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rPr>
          <w:sz w:val="20"/>
        </w:rPr>
      </w:pPr>
      <w:r>
        <mc:AlternateContent>
          <mc:Choice Requires="wpg">
            <w:drawing>
              <wp:anchor distT="0" distB="0" distL="114300" distR="114300" simplePos="0" relativeHeight="251667456" behindDoc="1" locked="0" layoutInCell="1" allowOverlap="1">
                <wp:simplePos x="0" y="0"/>
                <wp:positionH relativeFrom="page">
                  <wp:posOffset>254000</wp:posOffset>
                </wp:positionH>
                <wp:positionV relativeFrom="margin">
                  <wp:posOffset>-812165</wp:posOffset>
                </wp:positionV>
                <wp:extent cx="7437120" cy="8831580"/>
                <wp:effectExtent l="0" t="0" r="5080" b="1270"/>
                <wp:wrapNone/>
                <wp:docPr id="259" name="Group 84"/>
                <wp:cNvGraphicFramePr/>
                <a:graphic xmlns:a="http://schemas.openxmlformats.org/drawingml/2006/main">
                  <a:graphicData uri="http://schemas.microsoft.com/office/word/2010/wordprocessingGroup">
                    <wpg:wgp>
                      <wpg:cNvGrpSpPr/>
                      <wpg:grpSpPr>
                        <a:xfrm>
                          <a:off x="0" y="0"/>
                          <a:ext cx="7437120" cy="8831580"/>
                          <a:chOff x="328" y="1600"/>
                          <a:chExt cx="11712" cy="13908"/>
                        </a:xfrm>
                      </wpg:grpSpPr>
                      <pic:pic xmlns:pic="http://schemas.openxmlformats.org/drawingml/2006/picture">
                        <pic:nvPicPr>
                          <pic:cNvPr id="260" name="Picture 102"/>
                          <pic:cNvPicPr>
                            <a:picLocks noChangeAspect="1" noChangeArrowheads="1"/>
                          </pic:cNvPicPr>
                        </pic:nvPicPr>
                        <pic:blipFill>
                          <a:blip r:embed="rId196">
                            <a:extLst>
                              <a:ext uri="{28A0092B-C50C-407E-A947-70E740481C1C}">
                                <a14:useLocalDpi xmlns:a14="http://schemas.microsoft.com/office/drawing/2010/main" val="0"/>
                              </a:ext>
                            </a:extLst>
                          </a:blip>
                          <a:srcRect/>
                          <a:stretch>
                            <a:fillRect/>
                          </a:stretch>
                        </pic:blipFill>
                        <pic:spPr>
                          <a:xfrm>
                            <a:off x="4670" y="2155"/>
                            <a:ext cx="2746" cy="2240"/>
                          </a:xfrm>
                          <a:prstGeom prst="rect">
                            <a:avLst/>
                          </a:prstGeom>
                          <a:noFill/>
                          <a:ln>
                            <a:noFill/>
                          </a:ln>
                        </pic:spPr>
                      </pic:pic>
                      <wps:wsp>
                        <wps:cNvPr id="261" name="Rectangle 101"/>
                        <wps:cNvSpPr>
                          <a:spLocks noChangeArrowheads="1"/>
                        </wps:cNvSpPr>
                        <wps:spPr bwMode="auto">
                          <a:xfrm>
                            <a:off x="395" y="2091"/>
                            <a:ext cx="11645" cy="10864"/>
                          </a:xfrm>
                          <a:prstGeom prst="rect">
                            <a:avLst/>
                          </a:prstGeom>
                          <a:solidFill>
                            <a:srgbClr val="D9D9D9"/>
                          </a:solidFill>
                          <a:ln>
                            <a:noFill/>
                          </a:ln>
                        </wps:spPr>
                        <wps:bodyPr rot="0" vert="horz" wrap="square" lIns="91440" tIns="45720" rIns="91440" bIns="45720" anchor="t" anchorCtr="0" upright="1">
                          <a:noAutofit/>
                        </wps:bodyPr>
                      </wps:wsp>
                      <wps:wsp>
                        <wps:cNvPr id="262" name="AutoShape 100"/>
                        <wps:cNvSpPr/>
                        <wps:spPr bwMode="auto">
                          <a:xfrm>
                            <a:off x="328" y="1600"/>
                            <a:ext cx="10988" cy="92"/>
                          </a:xfrm>
                          <a:custGeom>
                            <a:avLst/>
                            <a:gdLst>
                              <a:gd name="T0" fmla="+- 0 11316 329"/>
                              <a:gd name="T1" fmla="*/ T0 w 10988"/>
                              <a:gd name="T2" fmla="+- 0 1675 1601"/>
                              <a:gd name="T3" fmla="*/ 1675 h 92"/>
                              <a:gd name="T4" fmla="+- 0 418 329"/>
                              <a:gd name="T5" fmla="*/ T4 w 10988"/>
                              <a:gd name="T6" fmla="+- 0 1675 1601"/>
                              <a:gd name="T7" fmla="*/ 1675 h 92"/>
                              <a:gd name="T8" fmla="+- 0 403 329"/>
                              <a:gd name="T9" fmla="*/ T8 w 10988"/>
                              <a:gd name="T10" fmla="+- 0 1675 1601"/>
                              <a:gd name="T11" fmla="*/ 1675 h 92"/>
                              <a:gd name="T12" fmla="+- 0 403 329"/>
                              <a:gd name="T13" fmla="*/ T12 w 10988"/>
                              <a:gd name="T14" fmla="+- 0 1690 1601"/>
                              <a:gd name="T15" fmla="*/ 1690 h 92"/>
                              <a:gd name="T16" fmla="+- 0 403 329"/>
                              <a:gd name="T17" fmla="*/ T16 w 10988"/>
                              <a:gd name="T18" fmla="+- 0 1692 1601"/>
                              <a:gd name="T19" fmla="*/ 1692 h 92"/>
                              <a:gd name="T20" fmla="+- 0 418 329"/>
                              <a:gd name="T21" fmla="*/ T20 w 10988"/>
                              <a:gd name="T22" fmla="+- 0 1692 1601"/>
                              <a:gd name="T23" fmla="*/ 1692 h 92"/>
                              <a:gd name="T24" fmla="+- 0 418 329"/>
                              <a:gd name="T25" fmla="*/ T24 w 10988"/>
                              <a:gd name="T26" fmla="+- 0 1690 1601"/>
                              <a:gd name="T27" fmla="*/ 1690 h 92"/>
                              <a:gd name="T28" fmla="+- 0 11316 329"/>
                              <a:gd name="T29" fmla="*/ T28 w 10988"/>
                              <a:gd name="T30" fmla="+- 0 1690 1601"/>
                              <a:gd name="T31" fmla="*/ 1690 h 92"/>
                              <a:gd name="T32" fmla="+- 0 11316 329"/>
                              <a:gd name="T33" fmla="*/ T32 w 10988"/>
                              <a:gd name="T34" fmla="+- 0 1675 1601"/>
                              <a:gd name="T35" fmla="*/ 1675 h 92"/>
                              <a:gd name="T36" fmla="+- 0 11316 329"/>
                              <a:gd name="T37" fmla="*/ T36 w 10988"/>
                              <a:gd name="T38" fmla="+- 0 1601 1601"/>
                              <a:gd name="T39" fmla="*/ 1601 h 92"/>
                              <a:gd name="T40" fmla="+- 0 418 329"/>
                              <a:gd name="T41" fmla="*/ T40 w 10988"/>
                              <a:gd name="T42" fmla="+- 0 1601 1601"/>
                              <a:gd name="T43" fmla="*/ 1601 h 92"/>
                              <a:gd name="T44" fmla="+- 0 329 329"/>
                              <a:gd name="T45" fmla="*/ T44 w 10988"/>
                              <a:gd name="T46" fmla="+- 0 1601 1601"/>
                              <a:gd name="T47" fmla="*/ 1601 h 92"/>
                              <a:gd name="T48" fmla="+- 0 329 329"/>
                              <a:gd name="T49" fmla="*/ T48 w 10988"/>
                              <a:gd name="T50" fmla="+- 0 1601 1601"/>
                              <a:gd name="T51" fmla="*/ 1601 h 92"/>
                              <a:gd name="T52" fmla="+- 0 329 329"/>
                              <a:gd name="T53" fmla="*/ T52 w 10988"/>
                              <a:gd name="T54" fmla="+- 0 1661 1601"/>
                              <a:gd name="T55" fmla="*/ 1661 h 92"/>
                              <a:gd name="T56" fmla="+- 0 329 329"/>
                              <a:gd name="T57" fmla="*/ T56 w 10988"/>
                              <a:gd name="T58" fmla="+- 0 1692 1601"/>
                              <a:gd name="T59" fmla="*/ 1692 h 92"/>
                              <a:gd name="T60" fmla="+- 0 389 329"/>
                              <a:gd name="T61" fmla="*/ T60 w 10988"/>
                              <a:gd name="T62" fmla="+- 0 1692 1601"/>
                              <a:gd name="T63" fmla="*/ 1692 h 92"/>
                              <a:gd name="T64" fmla="+- 0 389 329"/>
                              <a:gd name="T65" fmla="*/ T64 w 10988"/>
                              <a:gd name="T66" fmla="+- 0 1661 1601"/>
                              <a:gd name="T67" fmla="*/ 1661 h 92"/>
                              <a:gd name="T68" fmla="+- 0 418 329"/>
                              <a:gd name="T69" fmla="*/ T68 w 10988"/>
                              <a:gd name="T70" fmla="+- 0 1661 1601"/>
                              <a:gd name="T71" fmla="*/ 1661 h 92"/>
                              <a:gd name="T72" fmla="+- 0 11316 329"/>
                              <a:gd name="T73" fmla="*/ T72 w 10988"/>
                              <a:gd name="T74" fmla="+- 0 1661 1601"/>
                              <a:gd name="T75" fmla="*/ 1661 h 92"/>
                              <a:gd name="T76" fmla="+- 0 11316 329"/>
                              <a:gd name="T77" fmla="*/ T76 w 10988"/>
                              <a:gd name="T78" fmla="+- 0 1601 1601"/>
                              <a:gd name="T79" fmla="*/ 1601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Lst>
                            <a:rect l="0" t="0" r="r" b="b"/>
                            <a:pathLst>
                              <a:path w="10988" h="92">
                                <a:moveTo>
                                  <a:pt x="10987" y="74"/>
                                </a:moveTo>
                                <a:lnTo>
                                  <a:pt x="89" y="74"/>
                                </a:lnTo>
                                <a:lnTo>
                                  <a:pt x="74" y="74"/>
                                </a:lnTo>
                                <a:lnTo>
                                  <a:pt x="74" y="89"/>
                                </a:lnTo>
                                <a:lnTo>
                                  <a:pt x="74" y="91"/>
                                </a:lnTo>
                                <a:lnTo>
                                  <a:pt x="89" y="91"/>
                                </a:lnTo>
                                <a:lnTo>
                                  <a:pt x="89" y="89"/>
                                </a:lnTo>
                                <a:lnTo>
                                  <a:pt x="10987" y="89"/>
                                </a:lnTo>
                                <a:lnTo>
                                  <a:pt x="10987" y="74"/>
                                </a:lnTo>
                                <a:close/>
                                <a:moveTo>
                                  <a:pt x="10987" y="0"/>
                                </a:moveTo>
                                <a:lnTo>
                                  <a:pt x="89" y="0"/>
                                </a:lnTo>
                                <a:lnTo>
                                  <a:pt x="0" y="0"/>
                                </a:lnTo>
                                <a:lnTo>
                                  <a:pt x="0" y="60"/>
                                </a:lnTo>
                                <a:lnTo>
                                  <a:pt x="0" y="91"/>
                                </a:lnTo>
                                <a:lnTo>
                                  <a:pt x="60" y="91"/>
                                </a:lnTo>
                                <a:lnTo>
                                  <a:pt x="60" y="60"/>
                                </a:lnTo>
                                <a:lnTo>
                                  <a:pt x="89" y="60"/>
                                </a:lnTo>
                                <a:lnTo>
                                  <a:pt x="10987" y="60"/>
                                </a:lnTo>
                                <a:lnTo>
                                  <a:pt x="10987" y="0"/>
                                </a:lnTo>
                                <a:close/>
                              </a:path>
                            </a:pathLst>
                          </a:custGeom>
                          <a:solidFill>
                            <a:srgbClr val="000000"/>
                          </a:solidFill>
                          <a:ln>
                            <a:noFill/>
                          </a:ln>
                        </wps:spPr>
                        <wps:bodyPr rot="0" vert="horz" wrap="square" lIns="91440" tIns="45720" rIns="91440" bIns="45720" anchor="t" anchorCtr="0" upright="1">
                          <a:noAutofit/>
                        </wps:bodyPr>
                      </wps:wsp>
                      <wps:wsp>
                        <wps:cNvPr id="263" name="Rectangle 99"/>
                        <wps:cNvSpPr>
                          <a:spLocks noChangeArrowheads="1"/>
                        </wps:cNvSpPr>
                        <wps:spPr bwMode="auto">
                          <a:xfrm>
                            <a:off x="417" y="1689"/>
                            <a:ext cx="10899" cy="3"/>
                          </a:xfrm>
                          <a:prstGeom prst="rect">
                            <a:avLst/>
                          </a:prstGeom>
                          <a:solidFill>
                            <a:srgbClr val="D9D9D9"/>
                          </a:solidFill>
                          <a:ln>
                            <a:noFill/>
                          </a:ln>
                        </wps:spPr>
                        <wps:bodyPr rot="0" vert="horz" wrap="square" lIns="91440" tIns="45720" rIns="91440" bIns="45720" anchor="t" anchorCtr="0" upright="1">
                          <a:noAutofit/>
                        </wps:bodyPr>
                      </wps:wsp>
                      <wps:wsp>
                        <wps:cNvPr id="264" name="AutoShape 98"/>
                        <wps:cNvSpPr/>
                        <wps:spPr bwMode="auto">
                          <a:xfrm>
                            <a:off x="11316" y="1600"/>
                            <a:ext cx="89" cy="92"/>
                          </a:xfrm>
                          <a:custGeom>
                            <a:avLst/>
                            <a:gdLst>
                              <a:gd name="T0" fmla="+- 0 11330 11316"/>
                              <a:gd name="T1" fmla="*/ T0 w 89"/>
                              <a:gd name="T2" fmla="+- 0 1675 1601"/>
                              <a:gd name="T3" fmla="*/ 1675 h 92"/>
                              <a:gd name="T4" fmla="+- 0 11316 11316"/>
                              <a:gd name="T5" fmla="*/ T4 w 89"/>
                              <a:gd name="T6" fmla="+- 0 1675 1601"/>
                              <a:gd name="T7" fmla="*/ 1675 h 92"/>
                              <a:gd name="T8" fmla="+- 0 11316 11316"/>
                              <a:gd name="T9" fmla="*/ T8 w 89"/>
                              <a:gd name="T10" fmla="+- 0 1690 1601"/>
                              <a:gd name="T11" fmla="*/ 1690 h 92"/>
                              <a:gd name="T12" fmla="+- 0 11316 11316"/>
                              <a:gd name="T13" fmla="*/ T12 w 89"/>
                              <a:gd name="T14" fmla="+- 0 1692 1601"/>
                              <a:gd name="T15" fmla="*/ 1692 h 92"/>
                              <a:gd name="T16" fmla="+- 0 11330 11316"/>
                              <a:gd name="T17" fmla="*/ T16 w 89"/>
                              <a:gd name="T18" fmla="+- 0 1692 1601"/>
                              <a:gd name="T19" fmla="*/ 1692 h 92"/>
                              <a:gd name="T20" fmla="+- 0 11330 11316"/>
                              <a:gd name="T21" fmla="*/ T20 w 89"/>
                              <a:gd name="T22" fmla="+- 0 1690 1601"/>
                              <a:gd name="T23" fmla="*/ 1690 h 92"/>
                              <a:gd name="T24" fmla="+- 0 11330 11316"/>
                              <a:gd name="T25" fmla="*/ T24 w 89"/>
                              <a:gd name="T26" fmla="+- 0 1675 1601"/>
                              <a:gd name="T27" fmla="*/ 1675 h 92"/>
                              <a:gd name="T28" fmla="+- 0 11405 11316"/>
                              <a:gd name="T29" fmla="*/ T28 w 89"/>
                              <a:gd name="T30" fmla="+- 0 1601 1601"/>
                              <a:gd name="T31" fmla="*/ 1601 h 92"/>
                              <a:gd name="T32" fmla="+- 0 11316 11316"/>
                              <a:gd name="T33" fmla="*/ T32 w 89"/>
                              <a:gd name="T34" fmla="+- 0 1601 1601"/>
                              <a:gd name="T35" fmla="*/ 1601 h 92"/>
                              <a:gd name="T36" fmla="+- 0 11316 11316"/>
                              <a:gd name="T37" fmla="*/ T36 w 89"/>
                              <a:gd name="T38" fmla="+- 0 1661 1601"/>
                              <a:gd name="T39" fmla="*/ 1661 h 92"/>
                              <a:gd name="T40" fmla="+- 0 11345 11316"/>
                              <a:gd name="T41" fmla="*/ T40 w 89"/>
                              <a:gd name="T42" fmla="+- 0 1661 1601"/>
                              <a:gd name="T43" fmla="*/ 1661 h 92"/>
                              <a:gd name="T44" fmla="+- 0 11345 11316"/>
                              <a:gd name="T45" fmla="*/ T44 w 89"/>
                              <a:gd name="T46" fmla="+- 0 1692 1601"/>
                              <a:gd name="T47" fmla="*/ 1692 h 92"/>
                              <a:gd name="T48" fmla="+- 0 11405 11316"/>
                              <a:gd name="T49" fmla="*/ T48 w 89"/>
                              <a:gd name="T50" fmla="+- 0 1692 1601"/>
                              <a:gd name="T51" fmla="*/ 1692 h 92"/>
                              <a:gd name="T52" fmla="+- 0 11405 11316"/>
                              <a:gd name="T53" fmla="*/ T52 w 89"/>
                              <a:gd name="T54" fmla="+- 0 1661 1601"/>
                              <a:gd name="T55" fmla="*/ 1661 h 92"/>
                              <a:gd name="T56" fmla="+- 0 11405 11316"/>
                              <a:gd name="T57" fmla="*/ T56 w 89"/>
                              <a:gd name="T58" fmla="+- 0 1601 1601"/>
                              <a:gd name="T59" fmla="*/ 1601 h 92"/>
                              <a:gd name="T60" fmla="+- 0 11405 11316"/>
                              <a:gd name="T61" fmla="*/ T60 w 89"/>
                              <a:gd name="T62" fmla="+- 0 1601 1601"/>
                              <a:gd name="T63" fmla="*/ 1601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Lst>
                            <a:rect l="0" t="0" r="r" b="b"/>
                            <a:pathLst>
                              <a:path w="89" h="92">
                                <a:moveTo>
                                  <a:pt x="14" y="74"/>
                                </a:moveTo>
                                <a:lnTo>
                                  <a:pt x="0" y="74"/>
                                </a:lnTo>
                                <a:lnTo>
                                  <a:pt x="0" y="89"/>
                                </a:lnTo>
                                <a:lnTo>
                                  <a:pt x="0" y="91"/>
                                </a:lnTo>
                                <a:lnTo>
                                  <a:pt x="14" y="91"/>
                                </a:lnTo>
                                <a:lnTo>
                                  <a:pt x="14" y="89"/>
                                </a:lnTo>
                                <a:lnTo>
                                  <a:pt x="14" y="74"/>
                                </a:lnTo>
                                <a:close/>
                                <a:moveTo>
                                  <a:pt x="89" y="0"/>
                                </a:moveTo>
                                <a:lnTo>
                                  <a:pt x="0" y="0"/>
                                </a:lnTo>
                                <a:lnTo>
                                  <a:pt x="0" y="60"/>
                                </a:lnTo>
                                <a:lnTo>
                                  <a:pt x="29" y="60"/>
                                </a:lnTo>
                                <a:lnTo>
                                  <a:pt x="29" y="91"/>
                                </a:lnTo>
                                <a:lnTo>
                                  <a:pt x="89" y="91"/>
                                </a:lnTo>
                                <a:lnTo>
                                  <a:pt x="89" y="60"/>
                                </a:lnTo>
                                <a:lnTo>
                                  <a:pt x="89" y="0"/>
                                </a:lnTo>
                                <a:close/>
                              </a:path>
                            </a:pathLst>
                          </a:custGeom>
                          <a:solidFill>
                            <a:srgbClr val="000000"/>
                          </a:solidFill>
                          <a:ln>
                            <a:noFill/>
                          </a:ln>
                        </wps:spPr>
                        <wps:bodyPr rot="0" vert="horz" wrap="square" lIns="91440" tIns="45720" rIns="91440" bIns="45720" anchor="t" anchorCtr="0" upright="1">
                          <a:noAutofit/>
                        </wps:bodyPr>
                      </wps:wsp>
                      <wps:wsp>
                        <wps:cNvPr id="265" name="Rectangle 97"/>
                        <wps:cNvSpPr>
                          <a:spLocks noChangeArrowheads="1"/>
                        </wps:cNvSpPr>
                        <wps:spPr bwMode="auto">
                          <a:xfrm>
                            <a:off x="374" y="13000"/>
                            <a:ext cx="10988" cy="3"/>
                          </a:xfrm>
                          <a:prstGeom prst="rect">
                            <a:avLst/>
                          </a:prstGeom>
                          <a:solidFill>
                            <a:srgbClr val="D9D9D9"/>
                          </a:solidFill>
                          <a:ln>
                            <a:noFill/>
                          </a:ln>
                        </wps:spPr>
                        <wps:bodyPr rot="0" vert="horz" wrap="square" lIns="91440" tIns="45720" rIns="91440" bIns="45720" anchor="t" anchorCtr="0" upright="1">
                          <a:noAutofit/>
                        </wps:bodyPr>
                      </wps:wsp>
                      <wps:wsp>
                        <wps:cNvPr id="266" name="AutoShape 96"/>
                        <wps:cNvSpPr/>
                        <wps:spPr bwMode="auto">
                          <a:xfrm>
                            <a:off x="328" y="1692"/>
                            <a:ext cx="11076" cy="11311"/>
                          </a:xfrm>
                          <a:custGeom>
                            <a:avLst/>
                            <a:gdLst>
                              <a:gd name="T0" fmla="+- 0 389 329"/>
                              <a:gd name="T1" fmla="*/ T0 w 11076"/>
                              <a:gd name="T2" fmla="+- 0 1692 1692"/>
                              <a:gd name="T3" fmla="*/ 1692 h 11311"/>
                              <a:gd name="T4" fmla="+- 0 329 329"/>
                              <a:gd name="T5" fmla="*/ T4 w 11076"/>
                              <a:gd name="T6" fmla="+- 0 1692 1692"/>
                              <a:gd name="T7" fmla="*/ 1692 h 11311"/>
                              <a:gd name="T8" fmla="+- 0 329 329"/>
                              <a:gd name="T9" fmla="*/ T8 w 11076"/>
                              <a:gd name="T10" fmla="+- 0 13003 1692"/>
                              <a:gd name="T11" fmla="*/ 13003 h 11311"/>
                              <a:gd name="T12" fmla="+- 0 389 329"/>
                              <a:gd name="T13" fmla="*/ T12 w 11076"/>
                              <a:gd name="T14" fmla="+- 0 13003 1692"/>
                              <a:gd name="T15" fmla="*/ 13003 h 11311"/>
                              <a:gd name="T16" fmla="+- 0 389 329"/>
                              <a:gd name="T17" fmla="*/ T16 w 11076"/>
                              <a:gd name="T18" fmla="+- 0 1692 1692"/>
                              <a:gd name="T19" fmla="*/ 1692 h 11311"/>
                              <a:gd name="T20" fmla="+- 0 418 329"/>
                              <a:gd name="T21" fmla="*/ T20 w 11076"/>
                              <a:gd name="T22" fmla="+- 0 1692 1692"/>
                              <a:gd name="T23" fmla="*/ 1692 h 11311"/>
                              <a:gd name="T24" fmla="+- 0 403 329"/>
                              <a:gd name="T25" fmla="*/ T24 w 11076"/>
                              <a:gd name="T26" fmla="+- 0 1692 1692"/>
                              <a:gd name="T27" fmla="*/ 1692 h 11311"/>
                              <a:gd name="T28" fmla="+- 0 403 329"/>
                              <a:gd name="T29" fmla="*/ T28 w 11076"/>
                              <a:gd name="T30" fmla="+- 0 13003 1692"/>
                              <a:gd name="T31" fmla="*/ 13003 h 11311"/>
                              <a:gd name="T32" fmla="+- 0 418 329"/>
                              <a:gd name="T33" fmla="*/ T32 w 11076"/>
                              <a:gd name="T34" fmla="+- 0 13003 1692"/>
                              <a:gd name="T35" fmla="*/ 13003 h 11311"/>
                              <a:gd name="T36" fmla="+- 0 418 329"/>
                              <a:gd name="T37" fmla="*/ T36 w 11076"/>
                              <a:gd name="T38" fmla="+- 0 1692 1692"/>
                              <a:gd name="T39" fmla="*/ 1692 h 11311"/>
                              <a:gd name="T40" fmla="+- 0 11330 329"/>
                              <a:gd name="T41" fmla="*/ T40 w 11076"/>
                              <a:gd name="T42" fmla="+- 0 1692 1692"/>
                              <a:gd name="T43" fmla="*/ 1692 h 11311"/>
                              <a:gd name="T44" fmla="+- 0 11316 329"/>
                              <a:gd name="T45" fmla="*/ T44 w 11076"/>
                              <a:gd name="T46" fmla="+- 0 1692 1692"/>
                              <a:gd name="T47" fmla="*/ 1692 h 11311"/>
                              <a:gd name="T48" fmla="+- 0 11316 329"/>
                              <a:gd name="T49" fmla="*/ T48 w 11076"/>
                              <a:gd name="T50" fmla="+- 0 13003 1692"/>
                              <a:gd name="T51" fmla="*/ 13003 h 11311"/>
                              <a:gd name="T52" fmla="+- 0 11330 329"/>
                              <a:gd name="T53" fmla="*/ T52 w 11076"/>
                              <a:gd name="T54" fmla="+- 0 13003 1692"/>
                              <a:gd name="T55" fmla="*/ 13003 h 11311"/>
                              <a:gd name="T56" fmla="+- 0 11330 329"/>
                              <a:gd name="T57" fmla="*/ T56 w 11076"/>
                              <a:gd name="T58" fmla="+- 0 1692 1692"/>
                              <a:gd name="T59" fmla="*/ 1692 h 11311"/>
                              <a:gd name="T60" fmla="+- 0 11405 329"/>
                              <a:gd name="T61" fmla="*/ T60 w 11076"/>
                              <a:gd name="T62" fmla="+- 0 1692 1692"/>
                              <a:gd name="T63" fmla="*/ 1692 h 11311"/>
                              <a:gd name="T64" fmla="+- 0 11345 329"/>
                              <a:gd name="T65" fmla="*/ T64 w 11076"/>
                              <a:gd name="T66" fmla="+- 0 1692 1692"/>
                              <a:gd name="T67" fmla="*/ 1692 h 11311"/>
                              <a:gd name="T68" fmla="+- 0 11345 329"/>
                              <a:gd name="T69" fmla="*/ T68 w 11076"/>
                              <a:gd name="T70" fmla="+- 0 13003 1692"/>
                              <a:gd name="T71" fmla="*/ 13003 h 11311"/>
                              <a:gd name="T72" fmla="+- 0 11405 329"/>
                              <a:gd name="T73" fmla="*/ T72 w 11076"/>
                              <a:gd name="T74" fmla="+- 0 13003 1692"/>
                              <a:gd name="T75" fmla="*/ 13003 h 11311"/>
                              <a:gd name="T76" fmla="+- 0 11405 329"/>
                              <a:gd name="T77" fmla="*/ T76 w 11076"/>
                              <a:gd name="T78" fmla="+- 0 1692 1692"/>
                              <a:gd name="T79" fmla="*/ 1692 h 1131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Lst>
                            <a:rect l="0" t="0" r="r" b="b"/>
                            <a:pathLst>
                              <a:path w="11076" h="11311">
                                <a:moveTo>
                                  <a:pt x="60" y="0"/>
                                </a:moveTo>
                                <a:lnTo>
                                  <a:pt x="0" y="0"/>
                                </a:lnTo>
                                <a:lnTo>
                                  <a:pt x="0" y="11311"/>
                                </a:lnTo>
                                <a:lnTo>
                                  <a:pt x="60" y="11311"/>
                                </a:lnTo>
                                <a:lnTo>
                                  <a:pt x="60" y="0"/>
                                </a:lnTo>
                                <a:close/>
                                <a:moveTo>
                                  <a:pt x="89" y="0"/>
                                </a:moveTo>
                                <a:lnTo>
                                  <a:pt x="74" y="0"/>
                                </a:lnTo>
                                <a:lnTo>
                                  <a:pt x="74" y="11311"/>
                                </a:lnTo>
                                <a:lnTo>
                                  <a:pt x="89" y="11311"/>
                                </a:lnTo>
                                <a:lnTo>
                                  <a:pt x="89" y="0"/>
                                </a:lnTo>
                                <a:close/>
                                <a:moveTo>
                                  <a:pt x="11001" y="0"/>
                                </a:moveTo>
                                <a:lnTo>
                                  <a:pt x="10987" y="0"/>
                                </a:lnTo>
                                <a:lnTo>
                                  <a:pt x="10987" y="11311"/>
                                </a:lnTo>
                                <a:lnTo>
                                  <a:pt x="11001" y="11311"/>
                                </a:lnTo>
                                <a:lnTo>
                                  <a:pt x="11001" y="0"/>
                                </a:lnTo>
                                <a:close/>
                                <a:moveTo>
                                  <a:pt x="11076" y="0"/>
                                </a:moveTo>
                                <a:lnTo>
                                  <a:pt x="11016" y="0"/>
                                </a:lnTo>
                                <a:lnTo>
                                  <a:pt x="11016" y="11311"/>
                                </a:lnTo>
                                <a:lnTo>
                                  <a:pt x="11076" y="11311"/>
                                </a:lnTo>
                                <a:lnTo>
                                  <a:pt x="11076" y="0"/>
                                </a:lnTo>
                                <a:close/>
                              </a:path>
                            </a:pathLst>
                          </a:custGeom>
                          <a:solidFill>
                            <a:srgbClr val="000000"/>
                          </a:solidFill>
                          <a:ln>
                            <a:noFill/>
                          </a:ln>
                        </wps:spPr>
                        <wps:bodyPr rot="0" vert="horz" wrap="square" lIns="91440" tIns="45720" rIns="91440" bIns="45720" anchor="t" anchorCtr="0" upright="1">
                          <a:noAutofit/>
                        </wps:bodyPr>
                      </wps:wsp>
                      <wps:wsp>
                        <wps:cNvPr id="267" name="Rectangle 95"/>
                        <wps:cNvSpPr>
                          <a:spLocks noChangeArrowheads="1"/>
                        </wps:cNvSpPr>
                        <wps:spPr bwMode="auto">
                          <a:xfrm>
                            <a:off x="400" y="13110"/>
                            <a:ext cx="5113" cy="2240"/>
                          </a:xfrm>
                          <a:prstGeom prst="rect">
                            <a:avLst/>
                          </a:prstGeom>
                          <a:solidFill>
                            <a:srgbClr val="D9D9D9"/>
                          </a:solidFill>
                          <a:ln>
                            <a:noFill/>
                          </a:ln>
                        </wps:spPr>
                        <wps:txbx>
                          <w:txbxContent>
                            <w:p>
                              <w:pPr>
                                <w:spacing w:before="199"/>
                                <w:rPr>
                                  <w:b/>
                                  <w:sz w:val="24"/>
                                </w:rPr>
                              </w:pPr>
                              <w:r>
                                <w:rPr>
                                  <w:b/>
                                  <w:sz w:val="24"/>
                                </w:rPr>
                                <w:t xml:space="preserve"> THE</w:t>
                              </w:r>
                              <w:r>
                                <w:rPr>
                                  <w:b/>
                                  <w:spacing w:val="-9"/>
                                  <w:sz w:val="24"/>
                                </w:rPr>
                                <w:t xml:space="preserve"> </w:t>
                              </w:r>
                              <w:r>
                                <w:rPr>
                                  <w:b/>
                                  <w:sz w:val="24"/>
                                </w:rPr>
                                <w:t>REGIONAL</w:t>
                              </w:r>
                              <w:r>
                                <w:rPr>
                                  <w:b/>
                                  <w:spacing w:val="-9"/>
                                  <w:sz w:val="24"/>
                                </w:rPr>
                                <w:t xml:space="preserve"> </w:t>
                              </w:r>
                              <w:r>
                                <w:rPr>
                                  <w:b/>
                                  <w:sz w:val="24"/>
                                </w:rPr>
                                <w:t>DIRECTOR</w:t>
                              </w:r>
                            </w:p>
                            <w:p>
                              <w:pPr>
                                <w:ind w:left="104" w:right="21"/>
                                <w:rPr>
                                  <w:b/>
                                  <w:sz w:val="24"/>
                                </w:rPr>
                              </w:pPr>
                              <w:r>
                                <w:rPr>
                                  <w:b/>
                                  <w:sz w:val="24"/>
                                </w:rPr>
                                <w:t>KENYA RURAL ROADS AUTHORITY</w:t>
                              </w:r>
                              <w:r>
                                <w:rPr>
                                  <w:b/>
                                  <w:spacing w:val="-57"/>
                                  <w:sz w:val="24"/>
                                </w:rPr>
                                <w:t xml:space="preserve"> </w:t>
                              </w:r>
                              <w:r>
                                <w:rPr>
                                  <w:b/>
                                  <w:sz w:val="24"/>
                                </w:rPr>
                                <w:t>KEIYO MARAKWET REGION</w:t>
                              </w:r>
                            </w:p>
                            <w:p>
                              <w:pPr>
                                <w:pStyle w:val="3"/>
                                <w:ind w:left="104" w:right="2168"/>
                              </w:pPr>
                              <w:r>
                                <w:t>P. O. BOX 213-30700</w:t>
                              </w:r>
                              <w:r>
                                <w:rPr>
                                  <w:spacing w:val="-58"/>
                                </w:rPr>
                                <w:t xml:space="preserve"> </w:t>
                              </w:r>
                              <w:r>
                                <w:rPr>
                                  <w:u w:val="thick"/>
                                </w:rPr>
                                <w:t>ITEN</w:t>
                              </w:r>
                            </w:p>
                            <w:p>
                              <w:pPr>
                                <w:jc w:val="center"/>
                              </w:pPr>
                            </w:p>
                          </w:txbxContent>
                        </wps:txbx>
                        <wps:bodyPr rot="0" vert="horz" wrap="square" lIns="91440" tIns="45720" rIns="91440" bIns="45720" anchor="t" anchorCtr="0" upright="1">
                          <a:noAutofit/>
                        </wps:bodyPr>
                      </wps:wsp>
                      <wps:wsp>
                        <wps:cNvPr id="268" name="AutoShape 94"/>
                        <wps:cNvSpPr/>
                        <wps:spPr bwMode="auto">
                          <a:xfrm>
                            <a:off x="328" y="13002"/>
                            <a:ext cx="5572" cy="92"/>
                          </a:xfrm>
                          <a:custGeom>
                            <a:avLst/>
                            <a:gdLst>
                              <a:gd name="T0" fmla="+- 0 389 329"/>
                              <a:gd name="T1" fmla="*/ T0 w 5572"/>
                              <a:gd name="T2" fmla="+- 0 13003 13003"/>
                              <a:gd name="T3" fmla="*/ 13003 h 92"/>
                              <a:gd name="T4" fmla="+- 0 329 329"/>
                              <a:gd name="T5" fmla="*/ T4 w 5572"/>
                              <a:gd name="T6" fmla="+- 0 13003 13003"/>
                              <a:gd name="T7" fmla="*/ 13003 h 92"/>
                              <a:gd name="T8" fmla="+- 0 329 329"/>
                              <a:gd name="T9" fmla="*/ T8 w 5572"/>
                              <a:gd name="T10" fmla="+- 0 13092 13003"/>
                              <a:gd name="T11" fmla="*/ 13092 h 92"/>
                              <a:gd name="T12" fmla="+- 0 329 329"/>
                              <a:gd name="T13" fmla="*/ T12 w 5572"/>
                              <a:gd name="T14" fmla="+- 0 13094 13003"/>
                              <a:gd name="T15" fmla="*/ 13094 h 92"/>
                              <a:gd name="T16" fmla="+- 0 389 329"/>
                              <a:gd name="T17" fmla="*/ T16 w 5572"/>
                              <a:gd name="T18" fmla="+- 0 13094 13003"/>
                              <a:gd name="T19" fmla="*/ 13094 h 92"/>
                              <a:gd name="T20" fmla="+- 0 389 329"/>
                              <a:gd name="T21" fmla="*/ T20 w 5572"/>
                              <a:gd name="T22" fmla="+- 0 13092 13003"/>
                              <a:gd name="T23" fmla="*/ 13092 h 92"/>
                              <a:gd name="T24" fmla="+- 0 389 329"/>
                              <a:gd name="T25" fmla="*/ T24 w 5572"/>
                              <a:gd name="T26" fmla="+- 0 13003 13003"/>
                              <a:gd name="T27" fmla="*/ 13003 h 92"/>
                              <a:gd name="T28" fmla="+- 0 5901 329"/>
                              <a:gd name="T29" fmla="*/ T28 w 5572"/>
                              <a:gd name="T30" fmla="+- 0 13077 13003"/>
                              <a:gd name="T31" fmla="*/ 13077 h 92"/>
                              <a:gd name="T32" fmla="+- 0 418 329"/>
                              <a:gd name="T33" fmla="*/ T32 w 5572"/>
                              <a:gd name="T34" fmla="+- 0 13077 13003"/>
                              <a:gd name="T35" fmla="*/ 13077 h 92"/>
                              <a:gd name="T36" fmla="+- 0 403 329"/>
                              <a:gd name="T37" fmla="*/ T36 w 5572"/>
                              <a:gd name="T38" fmla="+- 0 13077 13003"/>
                              <a:gd name="T39" fmla="*/ 13077 h 92"/>
                              <a:gd name="T40" fmla="+- 0 403 329"/>
                              <a:gd name="T41" fmla="*/ T40 w 5572"/>
                              <a:gd name="T42" fmla="+- 0 13092 13003"/>
                              <a:gd name="T43" fmla="*/ 13092 h 92"/>
                              <a:gd name="T44" fmla="+- 0 403 329"/>
                              <a:gd name="T45" fmla="*/ T44 w 5572"/>
                              <a:gd name="T46" fmla="+- 0 13094 13003"/>
                              <a:gd name="T47" fmla="*/ 13094 h 92"/>
                              <a:gd name="T48" fmla="+- 0 418 329"/>
                              <a:gd name="T49" fmla="*/ T48 w 5572"/>
                              <a:gd name="T50" fmla="+- 0 13094 13003"/>
                              <a:gd name="T51" fmla="*/ 13094 h 92"/>
                              <a:gd name="T52" fmla="+- 0 418 329"/>
                              <a:gd name="T53" fmla="*/ T52 w 5572"/>
                              <a:gd name="T54" fmla="+- 0 13092 13003"/>
                              <a:gd name="T55" fmla="*/ 13092 h 92"/>
                              <a:gd name="T56" fmla="+- 0 5901 329"/>
                              <a:gd name="T57" fmla="*/ T56 w 5572"/>
                              <a:gd name="T58" fmla="+- 0 13092 13003"/>
                              <a:gd name="T59" fmla="*/ 13092 h 92"/>
                              <a:gd name="T60" fmla="+- 0 5901 329"/>
                              <a:gd name="T61" fmla="*/ T60 w 5572"/>
                              <a:gd name="T62" fmla="+- 0 13077 13003"/>
                              <a:gd name="T63" fmla="*/ 13077 h 92"/>
                              <a:gd name="T64" fmla="+- 0 5901 329"/>
                              <a:gd name="T65" fmla="*/ T64 w 5572"/>
                              <a:gd name="T66" fmla="+- 0 13003 13003"/>
                              <a:gd name="T67" fmla="*/ 13003 h 92"/>
                              <a:gd name="T68" fmla="+- 0 418 329"/>
                              <a:gd name="T69" fmla="*/ T68 w 5572"/>
                              <a:gd name="T70" fmla="+- 0 13003 13003"/>
                              <a:gd name="T71" fmla="*/ 13003 h 92"/>
                              <a:gd name="T72" fmla="+- 0 403 329"/>
                              <a:gd name="T73" fmla="*/ T72 w 5572"/>
                              <a:gd name="T74" fmla="+- 0 13003 13003"/>
                              <a:gd name="T75" fmla="*/ 13003 h 92"/>
                              <a:gd name="T76" fmla="+- 0 403 329"/>
                              <a:gd name="T77" fmla="*/ T76 w 5572"/>
                              <a:gd name="T78" fmla="+- 0 13063 13003"/>
                              <a:gd name="T79" fmla="*/ 13063 h 92"/>
                              <a:gd name="T80" fmla="+- 0 418 329"/>
                              <a:gd name="T81" fmla="*/ T80 w 5572"/>
                              <a:gd name="T82" fmla="+- 0 13063 13003"/>
                              <a:gd name="T83" fmla="*/ 13063 h 92"/>
                              <a:gd name="T84" fmla="+- 0 5901 329"/>
                              <a:gd name="T85" fmla="*/ T84 w 5572"/>
                              <a:gd name="T86" fmla="+- 0 13063 13003"/>
                              <a:gd name="T87" fmla="*/ 13063 h 92"/>
                              <a:gd name="T88" fmla="+- 0 5901 329"/>
                              <a:gd name="T89" fmla="*/ T88 w 5572"/>
                              <a:gd name="T90" fmla="+- 0 13003 13003"/>
                              <a:gd name="T91" fmla="*/ 13003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Lst>
                            <a:rect l="0" t="0" r="r" b="b"/>
                            <a:pathLst>
                              <a:path w="5572" h="92">
                                <a:moveTo>
                                  <a:pt x="60" y="0"/>
                                </a:moveTo>
                                <a:lnTo>
                                  <a:pt x="0" y="0"/>
                                </a:lnTo>
                                <a:lnTo>
                                  <a:pt x="0" y="89"/>
                                </a:lnTo>
                                <a:lnTo>
                                  <a:pt x="0" y="91"/>
                                </a:lnTo>
                                <a:lnTo>
                                  <a:pt x="60" y="91"/>
                                </a:lnTo>
                                <a:lnTo>
                                  <a:pt x="60" y="89"/>
                                </a:lnTo>
                                <a:lnTo>
                                  <a:pt x="60" y="0"/>
                                </a:lnTo>
                                <a:close/>
                                <a:moveTo>
                                  <a:pt x="5572" y="74"/>
                                </a:moveTo>
                                <a:lnTo>
                                  <a:pt x="89" y="74"/>
                                </a:lnTo>
                                <a:lnTo>
                                  <a:pt x="74" y="74"/>
                                </a:lnTo>
                                <a:lnTo>
                                  <a:pt x="74" y="89"/>
                                </a:lnTo>
                                <a:lnTo>
                                  <a:pt x="74" y="91"/>
                                </a:lnTo>
                                <a:lnTo>
                                  <a:pt x="89" y="91"/>
                                </a:lnTo>
                                <a:lnTo>
                                  <a:pt x="89" y="89"/>
                                </a:lnTo>
                                <a:lnTo>
                                  <a:pt x="5572" y="89"/>
                                </a:lnTo>
                                <a:lnTo>
                                  <a:pt x="5572" y="74"/>
                                </a:lnTo>
                                <a:close/>
                                <a:moveTo>
                                  <a:pt x="5572" y="0"/>
                                </a:moveTo>
                                <a:lnTo>
                                  <a:pt x="89" y="0"/>
                                </a:lnTo>
                                <a:lnTo>
                                  <a:pt x="74" y="0"/>
                                </a:lnTo>
                                <a:lnTo>
                                  <a:pt x="74" y="60"/>
                                </a:lnTo>
                                <a:lnTo>
                                  <a:pt x="89" y="60"/>
                                </a:lnTo>
                                <a:lnTo>
                                  <a:pt x="5572" y="60"/>
                                </a:lnTo>
                                <a:lnTo>
                                  <a:pt x="5572" y="0"/>
                                </a:lnTo>
                                <a:close/>
                              </a:path>
                            </a:pathLst>
                          </a:custGeom>
                          <a:solidFill>
                            <a:srgbClr val="000000"/>
                          </a:solidFill>
                          <a:ln>
                            <a:noFill/>
                          </a:ln>
                        </wps:spPr>
                        <wps:bodyPr rot="0" vert="horz" wrap="square" lIns="91440" tIns="45720" rIns="91440" bIns="45720" anchor="t" anchorCtr="0" upright="1">
                          <a:noAutofit/>
                        </wps:bodyPr>
                      </wps:wsp>
                      <wps:wsp>
                        <wps:cNvPr id="269" name="AutoShape 93"/>
                        <wps:cNvSpPr/>
                        <wps:spPr bwMode="auto">
                          <a:xfrm>
                            <a:off x="635" y="13780"/>
                            <a:ext cx="10516" cy="1728"/>
                          </a:xfrm>
                          <a:custGeom>
                            <a:avLst/>
                            <a:gdLst>
                              <a:gd name="T0" fmla="+- 0 5901 418"/>
                              <a:gd name="T1" fmla="*/ T0 w 10899"/>
                              <a:gd name="T2" fmla="+- 0 13092 13092"/>
                              <a:gd name="T3" fmla="*/ 13092 h 2326"/>
                              <a:gd name="T4" fmla="+- 0 418 418"/>
                              <a:gd name="T5" fmla="*/ T4 w 10899"/>
                              <a:gd name="T6" fmla="+- 0 13092 13092"/>
                              <a:gd name="T7" fmla="*/ 13092 h 2326"/>
                              <a:gd name="T8" fmla="+- 0 418 418"/>
                              <a:gd name="T9" fmla="*/ T8 w 10899"/>
                              <a:gd name="T10" fmla="+- 0 13094 13092"/>
                              <a:gd name="T11" fmla="*/ 13094 h 2326"/>
                              <a:gd name="T12" fmla="+- 0 5901 418"/>
                              <a:gd name="T13" fmla="*/ T12 w 10899"/>
                              <a:gd name="T14" fmla="+- 0 13094 13092"/>
                              <a:gd name="T15" fmla="*/ 13094 h 2326"/>
                              <a:gd name="T16" fmla="+- 0 5901 418"/>
                              <a:gd name="T17" fmla="*/ T16 w 10899"/>
                              <a:gd name="T18" fmla="+- 0 13092 13092"/>
                              <a:gd name="T19" fmla="*/ 13092 h 2326"/>
                              <a:gd name="T20" fmla="+- 0 11316 418"/>
                              <a:gd name="T21" fmla="*/ T20 w 10899"/>
                              <a:gd name="T22" fmla="+- 0 13092 13092"/>
                              <a:gd name="T23" fmla="*/ 13092 h 2326"/>
                              <a:gd name="T24" fmla="+- 0 5992 418"/>
                              <a:gd name="T25" fmla="*/ T24 w 10899"/>
                              <a:gd name="T26" fmla="+- 0 13092 13092"/>
                              <a:gd name="T27" fmla="*/ 13092 h 2326"/>
                              <a:gd name="T28" fmla="+- 0 5992 418"/>
                              <a:gd name="T29" fmla="*/ T28 w 10899"/>
                              <a:gd name="T30" fmla="+- 0 15417 13092"/>
                              <a:gd name="T31" fmla="*/ 15417 h 2326"/>
                              <a:gd name="T32" fmla="+- 0 11316 418"/>
                              <a:gd name="T33" fmla="*/ T32 w 10899"/>
                              <a:gd name="T34" fmla="+- 0 15417 13092"/>
                              <a:gd name="T35" fmla="*/ 15417 h 2326"/>
                              <a:gd name="T36" fmla="+- 0 11316 418"/>
                              <a:gd name="T37" fmla="*/ T36 w 10899"/>
                              <a:gd name="T38" fmla="+- 0 13092 13092"/>
                              <a:gd name="T39" fmla="*/ 13092 h 232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10899" h="2326">
                                <a:moveTo>
                                  <a:pt x="5483" y="0"/>
                                </a:moveTo>
                                <a:lnTo>
                                  <a:pt x="0" y="0"/>
                                </a:lnTo>
                                <a:lnTo>
                                  <a:pt x="0" y="2"/>
                                </a:lnTo>
                                <a:lnTo>
                                  <a:pt x="5483" y="2"/>
                                </a:lnTo>
                                <a:lnTo>
                                  <a:pt x="5483" y="0"/>
                                </a:lnTo>
                                <a:close/>
                                <a:moveTo>
                                  <a:pt x="10898" y="0"/>
                                </a:moveTo>
                                <a:lnTo>
                                  <a:pt x="5574" y="0"/>
                                </a:lnTo>
                                <a:lnTo>
                                  <a:pt x="5574" y="2325"/>
                                </a:lnTo>
                                <a:lnTo>
                                  <a:pt x="10898" y="2325"/>
                                </a:lnTo>
                                <a:lnTo>
                                  <a:pt x="10898" y="0"/>
                                </a:lnTo>
                                <a:close/>
                              </a:path>
                            </a:pathLst>
                          </a:custGeom>
                          <a:solidFill>
                            <a:srgbClr val="D9D9D9"/>
                          </a:solidFill>
                          <a:ln>
                            <a:noFill/>
                          </a:ln>
                        </wps:spPr>
                        <wps:bodyPr rot="0" vert="horz" wrap="square" lIns="91440" tIns="45720" rIns="91440" bIns="45720" anchor="t" anchorCtr="0" upright="1">
                          <a:noAutofit/>
                        </wps:bodyPr>
                      </wps:wsp>
                      <wps:wsp>
                        <wps:cNvPr id="270" name="AutoShape 92"/>
                        <wps:cNvSpPr/>
                        <wps:spPr bwMode="auto">
                          <a:xfrm>
                            <a:off x="5900" y="13002"/>
                            <a:ext cx="5416" cy="92"/>
                          </a:xfrm>
                          <a:custGeom>
                            <a:avLst/>
                            <a:gdLst>
                              <a:gd name="T0" fmla="+- 0 5961 5901"/>
                              <a:gd name="T1" fmla="*/ T0 w 5416"/>
                              <a:gd name="T2" fmla="+- 0 13077 13003"/>
                              <a:gd name="T3" fmla="*/ 13077 h 92"/>
                              <a:gd name="T4" fmla="+- 0 5901 5901"/>
                              <a:gd name="T5" fmla="*/ T4 w 5416"/>
                              <a:gd name="T6" fmla="+- 0 13077 13003"/>
                              <a:gd name="T7" fmla="*/ 13077 h 92"/>
                              <a:gd name="T8" fmla="+- 0 5901 5901"/>
                              <a:gd name="T9" fmla="*/ T8 w 5416"/>
                              <a:gd name="T10" fmla="+- 0 13092 13003"/>
                              <a:gd name="T11" fmla="*/ 13092 h 92"/>
                              <a:gd name="T12" fmla="+- 0 5901 5901"/>
                              <a:gd name="T13" fmla="*/ T12 w 5416"/>
                              <a:gd name="T14" fmla="+- 0 13094 13003"/>
                              <a:gd name="T15" fmla="*/ 13094 h 92"/>
                              <a:gd name="T16" fmla="+- 0 5961 5901"/>
                              <a:gd name="T17" fmla="*/ T16 w 5416"/>
                              <a:gd name="T18" fmla="+- 0 13094 13003"/>
                              <a:gd name="T19" fmla="*/ 13094 h 92"/>
                              <a:gd name="T20" fmla="+- 0 5961 5901"/>
                              <a:gd name="T21" fmla="*/ T20 w 5416"/>
                              <a:gd name="T22" fmla="+- 0 13092 13003"/>
                              <a:gd name="T23" fmla="*/ 13092 h 92"/>
                              <a:gd name="T24" fmla="+- 0 5961 5901"/>
                              <a:gd name="T25" fmla="*/ T24 w 5416"/>
                              <a:gd name="T26" fmla="+- 0 13077 13003"/>
                              <a:gd name="T27" fmla="*/ 13077 h 92"/>
                              <a:gd name="T28" fmla="+- 0 5989 5901"/>
                              <a:gd name="T29" fmla="*/ T28 w 5416"/>
                              <a:gd name="T30" fmla="+- 0 13003 13003"/>
                              <a:gd name="T31" fmla="*/ 13003 h 92"/>
                              <a:gd name="T32" fmla="+- 0 5901 5901"/>
                              <a:gd name="T33" fmla="*/ T32 w 5416"/>
                              <a:gd name="T34" fmla="+- 0 13003 13003"/>
                              <a:gd name="T35" fmla="*/ 13003 h 92"/>
                              <a:gd name="T36" fmla="+- 0 5901 5901"/>
                              <a:gd name="T37" fmla="*/ T36 w 5416"/>
                              <a:gd name="T38" fmla="+- 0 13063 13003"/>
                              <a:gd name="T39" fmla="*/ 13063 h 92"/>
                              <a:gd name="T40" fmla="+- 0 5989 5901"/>
                              <a:gd name="T41" fmla="*/ T40 w 5416"/>
                              <a:gd name="T42" fmla="+- 0 13063 13003"/>
                              <a:gd name="T43" fmla="*/ 13063 h 92"/>
                              <a:gd name="T44" fmla="+- 0 5989 5901"/>
                              <a:gd name="T45" fmla="*/ T44 w 5416"/>
                              <a:gd name="T46" fmla="+- 0 13003 13003"/>
                              <a:gd name="T47" fmla="*/ 13003 h 92"/>
                              <a:gd name="T48" fmla="+- 0 11316 5901"/>
                              <a:gd name="T49" fmla="*/ T48 w 5416"/>
                              <a:gd name="T50" fmla="+- 0 13077 13003"/>
                              <a:gd name="T51" fmla="*/ 13077 h 92"/>
                              <a:gd name="T52" fmla="+- 0 5989 5901"/>
                              <a:gd name="T53" fmla="*/ T52 w 5416"/>
                              <a:gd name="T54" fmla="+- 0 13077 13003"/>
                              <a:gd name="T55" fmla="*/ 13077 h 92"/>
                              <a:gd name="T56" fmla="+- 0 5975 5901"/>
                              <a:gd name="T57" fmla="*/ T56 w 5416"/>
                              <a:gd name="T58" fmla="+- 0 13077 13003"/>
                              <a:gd name="T59" fmla="*/ 13077 h 92"/>
                              <a:gd name="T60" fmla="+- 0 5975 5901"/>
                              <a:gd name="T61" fmla="*/ T60 w 5416"/>
                              <a:gd name="T62" fmla="+- 0 13092 13003"/>
                              <a:gd name="T63" fmla="*/ 13092 h 92"/>
                              <a:gd name="T64" fmla="+- 0 5975 5901"/>
                              <a:gd name="T65" fmla="*/ T64 w 5416"/>
                              <a:gd name="T66" fmla="+- 0 13094 13003"/>
                              <a:gd name="T67" fmla="*/ 13094 h 92"/>
                              <a:gd name="T68" fmla="+- 0 5989 5901"/>
                              <a:gd name="T69" fmla="*/ T68 w 5416"/>
                              <a:gd name="T70" fmla="+- 0 13094 13003"/>
                              <a:gd name="T71" fmla="*/ 13094 h 92"/>
                              <a:gd name="T72" fmla="+- 0 5989 5901"/>
                              <a:gd name="T73" fmla="*/ T72 w 5416"/>
                              <a:gd name="T74" fmla="+- 0 13092 13003"/>
                              <a:gd name="T75" fmla="*/ 13092 h 92"/>
                              <a:gd name="T76" fmla="+- 0 11316 5901"/>
                              <a:gd name="T77" fmla="*/ T76 w 5416"/>
                              <a:gd name="T78" fmla="+- 0 13092 13003"/>
                              <a:gd name="T79" fmla="*/ 13092 h 92"/>
                              <a:gd name="T80" fmla="+- 0 11316 5901"/>
                              <a:gd name="T81" fmla="*/ T80 w 5416"/>
                              <a:gd name="T82" fmla="+- 0 13077 13003"/>
                              <a:gd name="T83" fmla="*/ 13077 h 92"/>
                              <a:gd name="T84" fmla="+- 0 11316 5901"/>
                              <a:gd name="T85" fmla="*/ T84 w 5416"/>
                              <a:gd name="T86" fmla="+- 0 13003 13003"/>
                              <a:gd name="T87" fmla="*/ 13003 h 92"/>
                              <a:gd name="T88" fmla="+- 0 5989 5901"/>
                              <a:gd name="T89" fmla="*/ T88 w 5416"/>
                              <a:gd name="T90" fmla="+- 0 13003 13003"/>
                              <a:gd name="T91" fmla="*/ 13003 h 92"/>
                              <a:gd name="T92" fmla="+- 0 5989 5901"/>
                              <a:gd name="T93" fmla="*/ T92 w 5416"/>
                              <a:gd name="T94" fmla="+- 0 13063 13003"/>
                              <a:gd name="T95" fmla="*/ 13063 h 92"/>
                              <a:gd name="T96" fmla="+- 0 11316 5901"/>
                              <a:gd name="T97" fmla="*/ T96 w 5416"/>
                              <a:gd name="T98" fmla="+- 0 13063 13003"/>
                              <a:gd name="T99" fmla="*/ 13063 h 92"/>
                              <a:gd name="T100" fmla="+- 0 11316 5901"/>
                              <a:gd name="T101" fmla="*/ T100 w 5416"/>
                              <a:gd name="T102" fmla="+- 0 13003 13003"/>
                              <a:gd name="T103" fmla="*/ 13003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Lst>
                            <a:rect l="0" t="0" r="r" b="b"/>
                            <a:pathLst>
                              <a:path w="5416" h="92">
                                <a:moveTo>
                                  <a:pt x="60" y="74"/>
                                </a:moveTo>
                                <a:lnTo>
                                  <a:pt x="0" y="74"/>
                                </a:lnTo>
                                <a:lnTo>
                                  <a:pt x="0" y="89"/>
                                </a:lnTo>
                                <a:lnTo>
                                  <a:pt x="0" y="91"/>
                                </a:lnTo>
                                <a:lnTo>
                                  <a:pt x="60" y="91"/>
                                </a:lnTo>
                                <a:lnTo>
                                  <a:pt x="60" y="89"/>
                                </a:lnTo>
                                <a:lnTo>
                                  <a:pt x="60" y="74"/>
                                </a:lnTo>
                                <a:close/>
                                <a:moveTo>
                                  <a:pt x="88" y="0"/>
                                </a:moveTo>
                                <a:lnTo>
                                  <a:pt x="0" y="0"/>
                                </a:lnTo>
                                <a:lnTo>
                                  <a:pt x="0" y="60"/>
                                </a:lnTo>
                                <a:lnTo>
                                  <a:pt x="88" y="60"/>
                                </a:lnTo>
                                <a:lnTo>
                                  <a:pt x="88" y="0"/>
                                </a:lnTo>
                                <a:close/>
                                <a:moveTo>
                                  <a:pt x="5415" y="74"/>
                                </a:moveTo>
                                <a:lnTo>
                                  <a:pt x="88" y="74"/>
                                </a:lnTo>
                                <a:lnTo>
                                  <a:pt x="74" y="74"/>
                                </a:lnTo>
                                <a:lnTo>
                                  <a:pt x="74" y="89"/>
                                </a:lnTo>
                                <a:lnTo>
                                  <a:pt x="74" y="91"/>
                                </a:lnTo>
                                <a:lnTo>
                                  <a:pt x="88" y="91"/>
                                </a:lnTo>
                                <a:lnTo>
                                  <a:pt x="88" y="89"/>
                                </a:lnTo>
                                <a:lnTo>
                                  <a:pt x="5415" y="89"/>
                                </a:lnTo>
                                <a:lnTo>
                                  <a:pt x="5415" y="74"/>
                                </a:lnTo>
                                <a:close/>
                                <a:moveTo>
                                  <a:pt x="5415" y="0"/>
                                </a:moveTo>
                                <a:lnTo>
                                  <a:pt x="88" y="0"/>
                                </a:lnTo>
                                <a:lnTo>
                                  <a:pt x="88" y="60"/>
                                </a:lnTo>
                                <a:lnTo>
                                  <a:pt x="5415" y="60"/>
                                </a:lnTo>
                                <a:lnTo>
                                  <a:pt x="5415" y="0"/>
                                </a:lnTo>
                                <a:close/>
                              </a:path>
                            </a:pathLst>
                          </a:custGeom>
                          <a:solidFill>
                            <a:srgbClr val="000000"/>
                          </a:solidFill>
                          <a:ln>
                            <a:noFill/>
                          </a:ln>
                        </wps:spPr>
                        <wps:bodyPr rot="0" vert="horz" wrap="square" lIns="91440" tIns="45720" rIns="91440" bIns="45720" anchor="t" anchorCtr="0" upright="1">
                          <a:noAutofit/>
                        </wps:bodyPr>
                      </wps:wsp>
                      <wps:wsp>
                        <wps:cNvPr id="271" name="Rectangle 91"/>
                        <wps:cNvSpPr>
                          <a:spLocks noChangeArrowheads="1"/>
                        </wps:cNvSpPr>
                        <wps:spPr bwMode="auto">
                          <a:xfrm>
                            <a:off x="5989" y="13091"/>
                            <a:ext cx="5327" cy="3"/>
                          </a:xfrm>
                          <a:prstGeom prst="rect">
                            <a:avLst/>
                          </a:prstGeom>
                          <a:solidFill>
                            <a:srgbClr val="D9D9D9"/>
                          </a:solidFill>
                          <a:ln>
                            <a:noFill/>
                          </a:ln>
                        </wps:spPr>
                        <wps:bodyPr rot="0" vert="horz" wrap="square" lIns="91440" tIns="45720" rIns="91440" bIns="45720" anchor="t" anchorCtr="0" upright="1">
                          <a:noAutofit/>
                        </wps:bodyPr>
                      </wps:wsp>
                      <wps:wsp>
                        <wps:cNvPr id="272" name="AutoShape 90"/>
                        <wps:cNvSpPr/>
                        <wps:spPr bwMode="auto">
                          <a:xfrm>
                            <a:off x="11316" y="13002"/>
                            <a:ext cx="89" cy="92"/>
                          </a:xfrm>
                          <a:custGeom>
                            <a:avLst/>
                            <a:gdLst>
                              <a:gd name="T0" fmla="+- 0 11330 11316"/>
                              <a:gd name="T1" fmla="*/ T0 w 89"/>
                              <a:gd name="T2" fmla="+- 0 13003 13003"/>
                              <a:gd name="T3" fmla="*/ 13003 h 92"/>
                              <a:gd name="T4" fmla="+- 0 11316 11316"/>
                              <a:gd name="T5" fmla="*/ T4 w 89"/>
                              <a:gd name="T6" fmla="+- 0 13003 13003"/>
                              <a:gd name="T7" fmla="*/ 13003 h 92"/>
                              <a:gd name="T8" fmla="+- 0 11316 11316"/>
                              <a:gd name="T9" fmla="*/ T8 w 89"/>
                              <a:gd name="T10" fmla="+- 0 13094 13003"/>
                              <a:gd name="T11" fmla="*/ 13094 h 92"/>
                              <a:gd name="T12" fmla="+- 0 11330 11316"/>
                              <a:gd name="T13" fmla="*/ T12 w 89"/>
                              <a:gd name="T14" fmla="+- 0 13094 13003"/>
                              <a:gd name="T15" fmla="*/ 13094 h 92"/>
                              <a:gd name="T16" fmla="+- 0 11330 11316"/>
                              <a:gd name="T17" fmla="*/ T16 w 89"/>
                              <a:gd name="T18" fmla="+- 0 13003 13003"/>
                              <a:gd name="T19" fmla="*/ 13003 h 92"/>
                              <a:gd name="T20" fmla="+- 0 11405 11316"/>
                              <a:gd name="T21" fmla="*/ T20 w 89"/>
                              <a:gd name="T22" fmla="+- 0 13003 13003"/>
                              <a:gd name="T23" fmla="*/ 13003 h 92"/>
                              <a:gd name="T24" fmla="+- 0 11345 11316"/>
                              <a:gd name="T25" fmla="*/ T24 w 89"/>
                              <a:gd name="T26" fmla="+- 0 13003 13003"/>
                              <a:gd name="T27" fmla="*/ 13003 h 92"/>
                              <a:gd name="T28" fmla="+- 0 11345 11316"/>
                              <a:gd name="T29" fmla="*/ T28 w 89"/>
                              <a:gd name="T30" fmla="+- 0 13094 13003"/>
                              <a:gd name="T31" fmla="*/ 13094 h 92"/>
                              <a:gd name="T32" fmla="+- 0 11405 11316"/>
                              <a:gd name="T33" fmla="*/ T32 w 89"/>
                              <a:gd name="T34" fmla="+- 0 13094 13003"/>
                              <a:gd name="T35" fmla="*/ 13094 h 92"/>
                              <a:gd name="T36" fmla="+- 0 11405 11316"/>
                              <a:gd name="T37" fmla="*/ T36 w 89"/>
                              <a:gd name="T38" fmla="+- 0 13003 13003"/>
                              <a:gd name="T39" fmla="*/ 13003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89" h="92">
                                <a:moveTo>
                                  <a:pt x="14" y="0"/>
                                </a:moveTo>
                                <a:lnTo>
                                  <a:pt x="0" y="0"/>
                                </a:lnTo>
                                <a:lnTo>
                                  <a:pt x="0" y="91"/>
                                </a:lnTo>
                                <a:lnTo>
                                  <a:pt x="14" y="91"/>
                                </a:lnTo>
                                <a:lnTo>
                                  <a:pt x="14" y="0"/>
                                </a:lnTo>
                                <a:close/>
                                <a:moveTo>
                                  <a:pt x="89" y="0"/>
                                </a:moveTo>
                                <a:lnTo>
                                  <a:pt x="29" y="0"/>
                                </a:lnTo>
                                <a:lnTo>
                                  <a:pt x="29" y="91"/>
                                </a:lnTo>
                                <a:lnTo>
                                  <a:pt x="89" y="91"/>
                                </a:lnTo>
                                <a:lnTo>
                                  <a:pt x="89" y="0"/>
                                </a:lnTo>
                                <a:close/>
                              </a:path>
                            </a:pathLst>
                          </a:custGeom>
                          <a:solidFill>
                            <a:srgbClr val="000000"/>
                          </a:solidFill>
                          <a:ln>
                            <a:noFill/>
                          </a:ln>
                        </wps:spPr>
                        <wps:bodyPr rot="0" vert="horz" wrap="square" lIns="91440" tIns="45720" rIns="91440" bIns="45720" anchor="t" anchorCtr="0" upright="1">
                          <a:noAutofit/>
                        </wps:bodyPr>
                      </wps:wsp>
                      <wps:wsp>
                        <wps:cNvPr id="273" name="Rectangle 89"/>
                        <wps:cNvSpPr>
                          <a:spLocks noChangeArrowheads="1"/>
                        </wps:cNvSpPr>
                        <wps:spPr bwMode="auto">
                          <a:xfrm>
                            <a:off x="374" y="15417"/>
                            <a:ext cx="5572" cy="3"/>
                          </a:xfrm>
                          <a:prstGeom prst="rect">
                            <a:avLst/>
                          </a:prstGeom>
                          <a:solidFill>
                            <a:srgbClr val="D9D9D9"/>
                          </a:solidFill>
                          <a:ln>
                            <a:noFill/>
                          </a:ln>
                        </wps:spPr>
                        <wps:bodyPr rot="0" vert="horz" wrap="square" lIns="91440" tIns="45720" rIns="91440" bIns="45720" anchor="t" anchorCtr="0" upright="1">
                          <a:noAutofit/>
                        </wps:bodyPr>
                      </wps:wsp>
                      <wps:wsp>
                        <wps:cNvPr id="274" name="AutoShape 88"/>
                        <wps:cNvSpPr/>
                        <wps:spPr bwMode="auto">
                          <a:xfrm>
                            <a:off x="328" y="13093"/>
                            <a:ext cx="5572" cy="2415"/>
                          </a:xfrm>
                          <a:custGeom>
                            <a:avLst/>
                            <a:gdLst>
                              <a:gd name="T0" fmla="+- 0 418 329"/>
                              <a:gd name="T1" fmla="*/ T0 w 5572"/>
                              <a:gd name="T2" fmla="+- 0 13094 13094"/>
                              <a:gd name="T3" fmla="*/ 13094 h 2415"/>
                              <a:gd name="T4" fmla="+- 0 403 329"/>
                              <a:gd name="T5" fmla="*/ T4 w 5572"/>
                              <a:gd name="T6" fmla="+- 0 13094 13094"/>
                              <a:gd name="T7" fmla="*/ 13094 h 2415"/>
                              <a:gd name="T8" fmla="+- 0 403 329"/>
                              <a:gd name="T9" fmla="*/ T8 w 5572"/>
                              <a:gd name="T10" fmla="+- 0 15420 13094"/>
                              <a:gd name="T11" fmla="*/ 15420 h 2415"/>
                              <a:gd name="T12" fmla="+- 0 418 329"/>
                              <a:gd name="T13" fmla="*/ T12 w 5572"/>
                              <a:gd name="T14" fmla="+- 0 15420 13094"/>
                              <a:gd name="T15" fmla="*/ 15420 h 2415"/>
                              <a:gd name="T16" fmla="+- 0 418 329"/>
                              <a:gd name="T17" fmla="*/ T16 w 5572"/>
                              <a:gd name="T18" fmla="+- 0 13094 13094"/>
                              <a:gd name="T19" fmla="*/ 13094 h 2415"/>
                              <a:gd name="T20" fmla="+- 0 5901 329"/>
                              <a:gd name="T21" fmla="*/ T20 w 5572"/>
                              <a:gd name="T22" fmla="+- 0 15448 13094"/>
                              <a:gd name="T23" fmla="*/ 15448 h 2415"/>
                              <a:gd name="T24" fmla="+- 0 418 329"/>
                              <a:gd name="T25" fmla="*/ T24 w 5572"/>
                              <a:gd name="T26" fmla="+- 0 15448 13094"/>
                              <a:gd name="T27" fmla="*/ 15448 h 2415"/>
                              <a:gd name="T28" fmla="+- 0 389 329"/>
                              <a:gd name="T29" fmla="*/ T28 w 5572"/>
                              <a:gd name="T30" fmla="+- 0 15448 13094"/>
                              <a:gd name="T31" fmla="*/ 15448 h 2415"/>
                              <a:gd name="T32" fmla="+- 0 389 329"/>
                              <a:gd name="T33" fmla="*/ T32 w 5572"/>
                              <a:gd name="T34" fmla="+- 0 15420 13094"/>
                              <a:gd name="T35" fmla="*/ 15420 h 2415"/>
                              <a:gd name="T36" fmla="+- 0 389 329"/>
                              <a:gd name="T37" fmla="*/ T36 w 5572"/>
                              <a:gd name="T38" fmla="+- 0 13094 13094"/>
                              <a:gd name="T39" fmla="*/ 13094 h 2415"/>
                              <a:gd name="T40" fmla="+- 0 329 329"/>
                              <a:gd name="T41" fmla="*/ T40 w 5572"/>
                              <a:gd name="T42" fmla="+- 0 13094 13094"/>
                              <a:gd name="T43" fmla="*/ 13094 h 2415"/>
                              <a:gd name="T44" fmla="+- 0 329 329"/>
                              <a:gd name="T45" fmla="*/ T44 w 5572"/>
                              <a:gd name="T46" fmla="+- 0 15420 13094"/>
                              <a:gd name="T47" fmla="*/ 15420 h 2415"/>
                              <a:gd name="T48" fmla="+- 0 329 329"/>
                              <a:gd name="T49" fmla="*/ T48 w 5572"/>
                              <a:gd name="T50" fmla="+- 0 15448 13094"/>
                              <a:gd name="T51" fmla="*/ 15448 h 2415"/>
                              <a:gd name="T52" fmla="+- 0 329 329"/>
                              <a:gd name="T53" fmla="*/ T52 w 5572"/>
                              <a:gd name="T54" fmla="+- 0 15508 13094"/>
                              <a:gd name="T55" fmla="*/ 15508 h 2415"/>
                              <a:gd name="T56" fmla="+- 0 389 329"/>
                              <a:gd name="T57" fmla="*/ T56 w 5572"/>
                              <a:gd name="T58" fmla="+- 0 15508 13094"/>
                              <a:gd name="T59" fmla="*/ 15508 h 2415"/>
                              <a:gd name="T60" fmla="+- 0 418 329"/>
                              <a:gd name="T61" fmla="*/ T60 w 5572"/>
                              <a:gd name="T62" fmla="+- 0 15508 13094"/>
                              <a:gd name="T63" fmla="*/ 15508 h 2415"/>
                              <a:gd name="T64" fmla="+- 0 5901 329"/>
                              <a:gd name="T65" fmla="*/ T64 w 5572"/>
                              <a:gd name="T66" fmla="+- 0 15508 13094"/>
                              <a:gd name="T67" fmla="*/ 15508 h 2415"/>
                              <a:gd name="T68" fmla="+- 0 5901 329"/>
                              <a:gd name="T69" fmla="*/ T68 w 5572"/>
                              <a:gd name="T70" fmla="+- 0 15448 13094"/>
                              <a:gd name="T71" fmla="*/ 15448 h 2415"/>
                              <a:gd name="T72" fmla="+- 0 5901 329"/>
                              <a:gd name="T73" fmla="*/ T72 w 5572"/>
                              <a:gd name="T74" fmla="+- 0 15420 13094"/>
                              <a:gd name="T75" fmla="*/ 15420 h 2415"/>
                              <a:gd name="T76" fmla="+- 0 418 329"/>
                              <a:gd name="T77" fmla="*/ T76 w 5572"/>
                              <a:gd name="T78" fmla="+- 0 15420 13094"/>
                              <a:gd name="T79" fmla="*/ 15420 h 2415"/>
                              <a:gd name="T80" fmla="+- 0 403 329"/>
                              <a:gd name="T81" fmla="*/ T80 w 5572"/>
                              <a:gd name="T82" fmla="+- 0 15420 13094"/>
                              <a:gd name="T83" fmla="*/ 15420 h 2415"/>
                              <a:gd name="T84" fmla="+- 0 403 329"/>
                              <a:gd name="T85" fmla="*/ T84 w 5572"/>
                              <a:gd name="T86" fmla="+- 0 15434 13094"/>
                              <a:gd name="T87" fmla="*/ 15434 h 2415"/>
                              <a:gd name="T88" fmla="+- 0 418 329"/>
                              <a:gd name="T89" fmla="*/ T88 w 5572"/>
                              <a:gd name="T90" fmla="+- 0 15434 13094"/>
                              <a:gd name="T91" fmla="*/ 15434 h 2415"/>
                              <a:gd name="T92" fmla="+- 0 5901 329"/>
                              <a:gd name="T93" fmla="*/ T92 w 5572"/>
                              <a:gd name="T94" fmla="+- 0 15434 13094"/>
                              <a:gd name="T95" fmla="*/ 15434 h 2415"/>
                              <a:gd name="T96" fmla="+- 0 5901 329"/>
                              <a:gd name="T97" fmla="*/ T96 w 5572"/>
                              <a:gd name="T98" fmla="+- 0 15420 13094"/>
                              <a:gd name="T99" fmla="*/ 15420 h 241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Lst>
                            <a:rect l="0" t="0" r="r" b="b"/>
                            <a:pathLst>
                              <a:path w="5572" h="2415">
                                <a:moveTo>
                                  <a:pt x="89" y="0"/>
                                </a:moveTo>
                                <a:lnTo>
                                  <a:pt x="74" y="0"/>
                                </a:lnTo>
                                <a:lnTo>
                                  <a:pt x="74" y="2326"/>
                                </a:lnTo>
                                <a:lnTo>
                                  <a:pt x="89" y="2326"/>
                                </a:lnTo>
                                <a:lnTo>
                                  <a:pt x="89" y="0"/>
                                </a:lnTo>
                                <a:close/>
                                <a:moveTo>
                                  <a:pt x="5572" y="2354"/>
                                </a:moveTo>
                                <a:lnTo>
                                  <a:pt x="89" y="2354"/>
                                </a:lnTo>
                                <a:lnTo>
                                  <a:pt x="60" y="2354"/>
                                </a:lnTo>
                                <a:lnTo>
                                  <a:pt x="60" y="2326"/>
                                </a:lnTo>
                                <a:lnTo>
                                  <a:pt x="60" y="0"/>
                                </a:lnTo>
                                <a:lnTo>
                                  <a:pt x="0" y="0"/>
                                </a:lnTo>
                                <a:lnTo>
                                  <a:pt x="0" y="2326"/>
                                </a:lnTo>
                                <a:lnTo>
                                  <a:pt x="0" y="2354"/>
                                </a:lnTo>
                                <a:lnTo>
                                  <a:pt x="0" y="2414"/>
                                </a:lnTo>
                                <a:lnTo>
                                  <a:pt x="60" y="2414"/>
                                </a:lnTo>
                                <a:lnTo>
                                  <a:pt x="89" y="2414"/>
                                </a:lnTo>
                                <a:lnTo>
                                  <a:pt x="5572" y="2414"/>
                                </a:lnTo>
                                <a:lnTo>
                                  <a:pt x="5572" y="2354"/>
                                </a:lnTo>
                                <a:close/>
                                <a:moveTo>
                                  <a:pt x="5572" y="2326"/>
                                </a:moveTo>
                                <a:lnTo>
                                  <a:pt x="89" y="2326"/>
                                </a:lnTo>
                                <a:lnTo>
                                  <a:pt x="74" y="2326"/>
                                </a:lnTo>
                                <a:lnTo>
                                  <a:pt x="74" y="2340"/>
                                </a:lnTo>
                                <a:lnTo>
                                  <a:pt x="89" y="2340"/>
                                </a:lnTo>
                                <a:lnTo>
                                  <a:pt x="5572" y="2340"/>
                                </a:lnTo>
                                <a:lnTo>
                                  <a:pt x="5572" y="2326"/>
                                </a:lnTo>
                                <a:close/>
                              </a:path>
                            </a:pathLst>
                          </a:custGeom>
                          <a:solidFill>
                            <a:srgbClr val="000000"/>
                          </a:solidFill>
                          <a:ln>
                            <a:noFill/>
                          </a:ln>
                        </wps:spPr>
                        <wps:bodyPr rot="0" vert="horz" wrap="square" lIns="91440" tIns="45720" rIns="91440" bIns="45720" anchor="t" anchorCtr="0" upright="1">
                          <a:noAutofit/>
                        </wps:bodyPr>
                      </wps:wsp>
                      <wps:wsp>
                        <wps:cNvPr id="275" name="Rectangle 87"/>
                        <wps:cNvSpPr>
                          <a:spLocks noChangeArrowheads="1"/>
                        </wps:cNvSpPr>
                        <wps:spPr bwMode="auto">
                          <a:xfrm>
                            <a:off x="5946" y="15417"/>
                            <a:ext cx="5416" cy="3"/>
                          </a:xfrm>
                          <a:prstGeom prst="rect">
                            <a:avLst/>
                          </a:prstGeom>
                          <a:solidFill>
                            <a:srgbClr val="D9D9D9"/>
                          </a:solidFill>
                          <a:ln>
                            <a:noFill/>
                          </a:ln>
                        </wps:spPr>
                        <wps:bodyPr rot="0" vert="horz" wrap="square" lIns="91440" tIns="45720" rIns="91440" bIns="45720" anchor="t" anchorCtr="0" upright="1">
                          <a:noAutofit/>
                        </wps:bodyPr>
                      </wps:wsp>
                      <wps:wsp>
                        <wps:cNvPr id="276" name="AutoShape 86"/>
                        <wps:cNvSpPr/>
                        <wps:spPr bwMode="auto">
                          <a:xfrm>
                            <a:off x="5900" y="13093"/>
                            <a:ext cx="5505" cy="2415"/>
                          </a:xfrm>
                          <a:custGeom>
                            <a:avLst/>
                            <a:gdLst>
                              <a:gd name="T0" fmla="+- 0 5961 5901"/>
                              <a:gd name="T1" fmla="*/ T0 w 5505"/>
                              <a:gd name="T2" fmla="+- 0 15420 13094"/>
                              <a:gd name="T3" fmla="*/ 15420 h 2415"/>
                              <a:gd name="T4" fmla="+- 0 5901 5901"/>
                              <a:gd name="T5" fmla="*/ T4 w 5505"/>
                              <a:gd name="T6" fmla="+- 0 15420 13094"/>
                              <a:gd name="T7" fmla="*/ 15420 h 2415"/>
                              <a:gd name="T8" fmla="+- 0 5901 5901"/>
                              <a:gd name="T9" fmla="*/ T8 w 5505"/>
                              <a:gd name="T10" fmla="+- 0 15434 13094"/>
                              <a:gd name="T11" fmla="*/ 15434 h 2415"/>
                              <a:gd name="T12" fmla="+- 0 5961 5901"/>
                              <a:gd name="T13" fmla="*/ T12 w 5505"/>
                              <a:gd name="T14" fmla="+- 0 15434 13094"/>
                              <a:gd name="T15" fmla="*/ 15434 h 2415"/>
                              <a:gd name="T16" fmla="+- 0 5961 5901"/>
                              <a:gd name="T17" fmla="*/ T16 w 5505"/>
                              <a:gd name="T18" fmla="+- 0 15420 13094"/>
                              <a:gd name="T19" fmla="*/ 15420 h 2415"/>
                              <a:gd name="T20" fmla="+- 0 5961 5901"/>
                              <a:gd name="T21" fmla="*/ T20 w 5505"/>
                              <a:gd name="T22" fmla="+- 0 13094 13094"/>
                              <a:gd name="T23" fmla="*/ 13094 h 2415"/>
                              <a:gd name="T24" fmla="+- 0 5901 5901"/>
                              <a:gd name="T25" fmla="*/ T24 w 5505"/>
                              <a:gd name="T26" fmla="+- 0 13094 13094"/>
                              <a:gd name="T27" fmla="*/ 13094 h 2415"/>
                              <a:gd name="T28" fmla="+- 0 5901 5901"/>
                              <a:gd name="T29" fmla="*/ T28 w 5505"/>
                              <a:gd name="T30" fmla="+- 0 15420 13094"/>
                              <a:gd name="T31" fmla="*/ 15420 h 2415"/>
                              <a:gd name="T32" fmla="+- 0 5961 5901"/>
                              <a:gd name="T33" fmla="*/ T32 w 5505"/>
                              <a:gd name="T34" fmla="+- 0 15420 13094"/>
                              <a:gd name="T35" fmla="*/ 15420 h 2415"/>
                              <a:gd name="T36" fmla="+- 0 5961 5901"/>
                              <a:gd name="T37" fmla="*/ T36 w 5505"/>
                              <a:gd name="T38" fmla="+- 0 13094 13094"/>
                              <a:gd name="T39" fmla="*/ 13094 h 2415"/>
                              <a:gd name="T40" fmla="+- 0 5989 5901"/>
                              <a:gd name="T41" fmla="*/ T40 w 5505"/>
                              <a:gd name="T42" fmla="+- 0 15448 13094"/>
                              <a:gd name="T43" fmla="*/ 15448 h 2415"/>
                              <a:gd name="T44" fmla="+- 0 5901 5901"/>
                              <a:gd name="T45" fmla="*/ T44 w 5505"/>
                              <a:gd name="T46" fmla="+- 0 15448 13094"/>
                              <a:gd name="T47" fmla="*/ 15448 h 2415"/>
                              <a:gd name="T48" fmla="+- 0 5901 5901"/>
                              <a:gd name="T49" fmla="*/ T48 w 5505"/>
                              <a:gd name="T50" fmla="+- 0 15508 13094"/>
                              <a:gd name="T51" fmla="*/ 15508 h 2415"/>
                              <a:gd name="T52" fmla="+- 0 5989 5901"/>
                              <a:gd name="T53" fmla="*/ T52 w 5505"/>
                              <a:gd name="T54" fmla="+- 0 15508 13094"/>
                              <a:gd name="T55" fmla="*/ 15508 h 2415"/>
                              <a:gd name="T56" fmla="+- 0 5989 5901"/>
                              <a:gd name="T57" fmla="*/ T56 w 5505"/>
                              <a:gd name="T58" fmla="+- 0 15448 13094"/>
                              <a:gd name="T59" fmla="*/ 15448 h 2415"/>
                              <a:gd name="T60" fmla="+- 0 5989 5901"/>
                              <a:gd name="T61" fmla="*/ T60 w 5505"/>
                              <a:gd name="T62" fmla="+- 0 13094 13094"/>
                              <a:gd name="T63" fmla="*/ 13094 h 2415"/>
                              <a:gd name="T64" fmla="+- 0 5975 5901"/>
                              <a:gd name="T65" fmla="*/ T64 w 5505"/>
                              <a:gd name="T66" fmla="+- 0 13094 13094"/>
                              <a:gd name="T67" fmla="*/ 13094 h 2415"/>
                              <a:gd name="T68" fmla="+- 0 5975 5901"/>
                              <a:gd name="T69" fmla="*/ T68 w 5505"/>
                              <a:gd name="T70" fmla="+- 0 15420 13094"/>
                              <a:gd name="T71" fmla="*/ 15420 h 2415"/>
                              <a:gd name="T72" fmla="+- 0 5989 5901"/>
                              <a:gd name="T73" fmla="*/ T72 w 5505"/>
                              <a:gd name="T74" fmla="+- 0 15420 13094"/>
                              <a:gd name="T75" fmla="*/ 15420 h 2415"/>
                              <a:gd name="T76" fmla="+- 0 5989 5901"/>
                              <a:gd name="T77" fmla="*/ T76 w 5505"/>
                              <a:gd name="T78" fmla="+- 0 13094 13094"/>
                              <a:gd name="T79" fmla="*/ 13094 h 2415"/>
                              <a:gd name="T80" fmla="+- 0 11330 5901"/>
                              <a:gd name="T81" fmla="*/ T80 w 5505"/>
                              <a:gd name="T82" fmla="+- 0 15420 13094"/>
                              <a:gd name="T83" fmla="*/ 15420 h 2415"/>
                              <a:gd name="T84" fmla="+- 0 11316 5901"/>
                              <a:gd name="T85" fmla="*/ T84 w 5505"/>
                              <a:gd name="T86" fmla="+- 0 15420 13094"/>
                              <a:gd name="T87" fmla="*/ 15420 h 2415"/>
                              <a:gd name="T88" fmla="+- 0 5989 5901"/>
                              <a:gd name="T89" fmla="*/ T88 w 5505"/>
                              <a:gd name="T90" fmla="+- 0 15420 13094"/>
                              <a:gd name="T91" fmla="*/ 15420 h 2415"/>
                              <a:gd name="T92" fmla="+- 0 5975 5901"/>
                              <a:gd name="T93" fmla="*/ T92 w 5505"/>
                              <a:gd name="T94" fmla="+- 0 15420 13094"/>
                              <a:gd name="T95" fmla="*/ 15420 h 2415"/>
                              <a:gd name="T96" fmla="+- 0 5975 5901"/>
                              <a:gd name="T97" fmla="*/ T96 w 5505"/>
                              <a:gd name="T98" fmla="+- 0 15434 13094"/>
                              <a:gd name="T99" fmla="*/ 15434 h 2415"/>
                              <a:gd name="T100" fmla="+- 0 5989 5901"/>
                              <a:gd name="T101" fmla="*/ T100 w 5505"/>
                              <a:gd name="T102" fmla="+- 0 15434 13094"/>
                              <a:gd name="T103" fmla="*/ 15434 h 2415"/>
                              <a:gd name="T104" fmla="+- 0 11316 5901"/>
                              <a:gd name="T105" fmla="*/ T104 w 5505"/>
                              <a:gd name="T106" fmla="+- 0 15434 13094"/>
                              <a:gd name="T107" fmla="*/ 15434 h 2415"/>
                              <a:gd name="T108" fmla="+- 0 11330 5901"/>
                              <a:gd name="T109" fmla="*/ T108 w 5505"/>
                              <a:gd name="T110" fmla="+- 0 15434 13094"/>
                              <a:gd name="T111" fmla="*/ 15434 h 2415"/>
                              <a:gd name="T112" fmla="+- 0 11330 5901"/>
                              <a:gd name="T113" fmla="*/ T112 w 5505"/>
                              <a:gd name="T114" fmla="+- 0 15420 13094"/>
                              <a:gd name="T115" fmla="*/ 15420 h 2415"/>
                              <a:gd name="T116" fmla="+- 0 11330 5901"/>
                              <a:gd name="T117" fmla="*/ T116 w 5505"/>
                              <a:gd name="T118" fmla="+- 0 13094 13094"/>
                              <a:gd name="T119" fmla="*/ 13094 h 2415"/>
                              <a:gd name="T120" fmla="+- 0 11316 5901"/>
                              <a:gd name="T121" fmla="*/ T120 w 5505"/>
                              <a:gd name="T122" fmla="+- 0 13094 13094"/>
                              <a:gd name="T123" fmla="*/ 13094 h 2415"/>
                              <a:gd name="T124" fmla="+- 0 11316 5901"/>
                              <a:gd name="T125" fmla="*/ T124 w 5505"/>
                              <a:gd name="T126" fmla="+- 0 15420 13094"/>
                              <a:gd name="T127" fmla="*/ 15420 h 2415"/>
                              <a:gd name="T128" fmla="+- 0 11330 5901"/>
                              <a:gd name="T129" fmla="*/ T128 w 5505"/>
                              <a:gd name="T130" fmla="+- 0 15420 13094"/>
                              <a:gd name="T131" fmla="*/ 15420 h 2415"/>
                              <a:gd name="T132" fmla="+- 0 11330 5901"/>
                              <a:gd name="T133" fmla="*/ T132 w 5505"/>
                              <a:gd name="T134" fmla="+- 0 13094 13094"/>
                              <a:gd name="T135" fmla="*/ 13094 h 2415"/>
                              <a:gd name="T136" fmla="+- 0 11405 5901"/>
                              <a:gd name="T137" fmla="*/ T136 w 5505"/>
                              <a:gd name="T138" fmla="+- 0 13094 13094"/>
                              <a:gd name="T139" fmla="*/ 13094 h 2415"/>
                              <a:gd name="T140" fmla="+- 0 11345 5901"/>
                              <a:gd name="T141" fmla="*/ T140 w 5505"/>
                              <a:gd name="T142" fmla="+- 0 13094 13094"/>
                              <a:gd name="T143" fmla="*/ 13094 h 2415"/>
                              <a:gd name="T144" fmla="+- 0 11345 5901"/>
                              <a:gd name="T145" fmla="*/ T144 w 5505"/>
                              <a:gd name="T146" fmla="+- 0 15420 13094"/>
                              <a:gd name="T147" fmla="*/ 15420 h 2415"/>
                              <a:gd name="T148" fmla="+- 0 11345 5901"/>
                              <a:gd name="T149" fmla="*/ T148 w 5505"/>
                              <a:gd name="T150" fmla="+- 0 15448 13094"/>
                              <a:gd name="T151" fmla="*/ 15448 h 2415"/>
                              <a:gd name="T152" fmla="+- 0 11316 5901"/>
                              <a:gd name="T153" fmla="*/ T152 w 5505"/>
                              <a:gd name="T154" fmla="+- 0 15448 13094"/>
                              <a:gd name="T155" fmla="*/ 15448 h 2415"/>
                              <a:gd name="T156" fmla="+- 0 5989 5901"/>
                              <a:gd name="T157" fmla="*/ T156 w 5505"/>
                              <a:gd name="T158" fmla="+- 0 15448 13094"/>
                              <a:gd name="T159" fmla="*/ 15448 h 2415"/>
                              <a:gd name="T160" fmla="+- 0 5989 5901"/>
                              <a:gd name="T161" fmla="*/ T160 w 5505"/>
                              <a:gd name="T162" fmla="+- 0 15508 13094"/>
                              <a:gd name="T163" fmla="*/ 15508 h 2415"/>
                              <a:gd name="T164" fmla="+- 0 11316 5901"/>
                              <a:gd name="T165" fmla="*/ T164 w 5505"/>
                              <a:gd name="T166" fmla="+- 0 15508 13094"/>
                              <a:gd name="T167" fmla="*/ 15508 h 2415"/>
                              <a:gd name="T168" fmla="+- 0 11345 5901"/>
                              <a:gd name="T169" fmla="*/ T168 w 5505"/>
                              <a:gd name="T170" fmla="+- 0 15508 13094"/>
                              <a:gd name="T171" fmla="*/ 15508 h 2415"/>
                              <a:gd name="T172" fmla="+- 0 11405 5901"/>
                              <a:gd name="T173" fmla="*/ T172 w 5505"/>
                              <a:gd name="T174" fmla="+- 0 15508 13094"/>
                              <a:gd name="T175" fmla="*/ 15508 h 2415"/>
                              <a:gd name="T176" fmla="+- 0 11405 5901"/>
                              <a:gd name="T177" fmla="*/ T176 w 5505"/>
                              <a:gd name="T178" fmla="+- 0 15448 13094"/>
                              <a:gd name="T179" fmla="*/ 15448 h 2415"/>
                              <a:gd name="T180" fmla="+- 0 11405 5901"/>
                              <a:gd name="T181" fmla="*/ T180 w 5505"/>
                              <a:gd name="T182" fmla="+- 0 15420 13094"/>
                              <a:gd name="T183" fmla="*/ 15420 h 2415"/>
                              <a:gd name="T184" fmla="+- 0 11405 5901"/>
                              <a:gd name="T185" fmla="*/ T184 w 5505"/>
                              <a:gd name="T186" fmla="+- 0 13094 13094"/>
                              <a:gd name="T187" fmla="*/ 13094 h 241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Lst>
                            <a:rect l="0" t="0" r="r" b="b"/>
                            <a:pathLst>
                              <a:path w="5505" h="2415">
                                <a:moveTo>
                                  <a:pt x="60" y="2326"/>
                                </a:moveTo>
                                <a:lnTo>
                                  <a:pt x="0" y="2326"/>
                                </a:lnTo>
                                <a:lnTo>
                                  <a:pt x="0" y="2340"/>
                                </a:lnTo>
                                <a:lnTo>
                                  <a:pt x="60" y="2340"/>
                                </a:lnTo>
                                <a:lnTo>
                                  <a:pt x="60" y="2326"/>
                                </a:lnTo>
                                <a:close/>
                                <a:moveTo>
                                  <a:pt x="60" y="0"/>
                                </a:moveTo>
                                <a:lnTo>
                                  <a:pt x="0" y="0"/>
                                </a:lnTo>
                                <a:lnTo>
                                  <a:pt x="0" y="2326"/>
                                </a:lnTo>
                                <a:lnTo>
                                  <a:pt x="60" y="2326"/>
                                </a:lnTo>
                                <a:lnTo>
                                  <a:pt x="60" y="0"/>
                                </a:lnTo>
                                <a:close/>
                                <a:moveTo>
                                  <a:pt x="88" y="2354"/>
                                </a:moveTo>
                                <a:lnTo>
                                  <a:pt x="0" y="2354"/>
                                </a:lnTo>
                                <a:lnTo>
                                  <a:pt x="0" y="2414"/>
                                </a:lnTo>
                                <a:lnTo>
                                  <a:pt x="88" y="2414"/>
                                </a:lnTo>
                                <a:lnTo>
                                  <a:pt x="88" y="2354"/>
                                </a:lnTo>
                                <a:close/>
                                <a:moveTo>
                                  <a:pt x="88" y="0"/>
                                </a:moveTo>
                                <a:lnTo>
                                  <a:pt x="74" y="0"/>
                                </a:lnTo>
                                <a:lnTo>
                                  <a:pt x="74" y="2326"/>
                                </a:lnTo>
                                <a:lnTo>
                                  <a:pt x="88" y="2326"/>
                                </a:lnTo>
                                <a:lnTo>
                                  <a:pt x="88" y="0"/>
                                </a:lnTo>
                                <a:close/>
                                <a:moveTo>
                                  <a:pt x="5429" y="2326"/>
                                </a:moveTo>
                                <a:lnTo>
                                  <a:pt x="5415" y="2326"/>
                                </a:lnTo>
                                <a:lnTo>
                                  <a:pt x="88" y="2326"/>
                                </a:lnTo>
                                <a:lnTo>
                                  <a:pt x="74" y="2326"/>
                                </a:lnTo>
                                <a:lnTo>
                                  <a:pt x="74" y="2340"/>
                                </a:lnTo>
                                <a:lnTo>
                                  <a:pt x="88" y="2340"/>
                                </a:lnTo>
                                <a:lnTo>
                                  <a:pt x="5415" y="2340"/>
                                </a:lnTo>
                                <a:lnTo>
                                  <a:pt x="5429" y="2340"/>
                                </a:lnTo>
                                <a:lnTo>
                                  <a:pt x="5429" y="2326"/>
                                </a:lnTo>
                                <a:close/>
                                <a:moveTo>
                                  <a:pt x="5429" y="0"/>
                                </a:moveTo>
                                <a:lnTo>
                                  <a:pt x="5415" y="0"/>
                                </a:lnTo>
                                <a:lnTo>
                                  <a:pt x="5415" y="2326"/>
                                </a:lnTo>
                                <a:lnTo>
                                  <a:pt x="5429" y="2326"/>
                                </a:lnTo>
                                <a:lnTo>
                                  <a:pt x="5429" y="0"/>
                                </a:lnTo>
                                <a:close/>
                                <a:moveTo>
                                  <a:pt x="5504" y="0"/>
                                </a:moveTo>
                                <a:lnTo>
                                  <a:pt x="5444" y="0"/>
                                </a:lnTo>
                                <a:lnTo>
                                  <a:pt x="5444" y="2326"/>
                                </a:lnTo>
                                <a:lnTo>
                                  <a:pt x="5444" y="2354"/>
                                </a:lnTo>
                                <a:lnTo>
                                  <a:pt x="5415" y="2354"/>
                                </a:lnTo>
                                <a:lnTo>
                                  <a:pt x="88" y="2354"/>
                                </a:lnTo>
                                <a:lnTo>
                                  <a:pt x="88" y="2414"/>
                                </a:lnTo>
                                <a:lnTo>
                                  <a:pt x="5415" y="2414"/>
                                </a:lnTo>
                                <a:lnTo>
                                  <a:pt x="5444" y="2414"/>
                                </a:lnTo>
                                <a:lnTo>
                                  <a:pt x="5504" y="2414"/>
                                </a:lnTo>
                                <a:lnTo>
                                  <a:pt x="5504" y="2354"/>
                                </a:lnTo>
                                <a:lnTo>
                                  <a:pt x="5504" y="2326"/>
                                </a:lnTo>
                                <a:lnTo>
                                  <a:pt x="5504" y="0"/>
                                </a:lnTo>
                                <a:close/>
                              </a:path>
                            </a:pathLst>
                          </a:custGeom>
                          <a:solidFill>
                            <a:srgbClr val="000000"/>
                          </a:solidFill>
                          <a:ln>
                            <a:noFill/>
                          </a:ln>
                        </wps:spPr>
                        <wps:bodyPr rot="0" vert="horz" wrap="square" lIns="91440" tIns="45720" rIns="91440" bIns="45720" anchor="t" anchorCtr="0" upright="1">
                          <a:noAutofit/>
                        </wps:bodyPr>
                      </wps:wsp>
                      <pic:pic xmlns:pic="http://schemas.openxmlformats.org/drawingml/2006/picture">
                        <pic:nvPicPr>
                          <pic:cNvPr id="277" name="Picture 85" descr="KRRDC final logo.png"/>
                          <pic:cNvPicPr>
                            <a:picLocks noChangeAspect="1" noChangeArrowheads="1"/>
                          </pic:cNvPicPr>
                        </pic:nvPicPr>
                        <pic:blipFill>
                          <a:blip r:embed="rId197">
                            <a:extLst>
                              <a:ext uri="{28A0092B-C50C-407E-A947-70E740481C1C}">
                                <a14:useLocalDpi xmlns:a14="http://schemas.microsoft.com/office/drawing/2010/main" val="0"/>
                              </a:ext>
                            </a:extLst>
                          </a:blip>
                          <a:srcRect/>
                          <a:stretch>
                            <a:fillRect/>
                          </a:stretch>
                        </pic:blipFill>
                        <pic:spPr>
                          <a:xfrm>
                            <a:off x="4497" y="1936"/>
                            <a:ext cx="2741" cy="1810"/>
                          </a:xfrm>
                          <a:prstGeom prst="rect">
                            <a:avLst/>
                          </a:prstGeom>
                          <a:noFill/>
                          <a:ln>
                            <a:noFill/>
                          </a:ln>
                        </pic:spPr>
                      </pic:pic>
                    </wpg:wgp>
                  </a:graphicData>
                </a:graphic>
              </wp:anchor>
            </w:drawing>
          </mc:Choice>
          <mc:Fallback>
            <w:pict>
              <v:group id="Group 84" o:spid="_x0000_s1026" o:spt="203" style="position:absolute;left:0pt;margin-left:20pt;margin-top:-63.95pt;height:695.4pt;width:585.6pt;mso-position-horizontal-relative:page;mso-position-vertical-relative:margin;z-index:-251649024;mso-width-relative:page;mso-height-relative:page;" coordorigin="328,1600" coordsize="11712,13908" o:gfxdata="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">
                <o:lock v:ext="edit" aspectratio="f"/>
                <v:shape id="Picture 102" o:spid="_x0000_s1026" o:spt="75" type="#_x0000_t75" style="position:absolute;left:4670;top:2155;height:2240;width:2746;" filled="f" o:preferrelative="t" stroked="f" coordsize="21600,21600" o:gfxdata="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k5X9ougAAANwA&#10;AAAPAAAAAAAAAAEAIAAAACIAAABkcnMvZG93bnJldi54bWxQSwECFAAUAAAACACHTuJAMy8FnjsA&#10;AAA5AAAAEAAAAAAAAAABACAAAAAJAQAAZHJzL3NoYXBleG1sLnhtbFBLBQYAAAAABgAGAFsBAACz&#10;AwAAAAA=&#10;">
                  <v:fill on="f" focussize="0,0"/>
                  <v:stroke on="f"/>
                  <v:imagedata r:id="rId196" o:title=""/>
                  <o:lock v:ext="edit" aspectratio="t"/>
                </v:shape>
                <v:rect id="Rectangle 101" o:spid="_x0000_s1026" o:spt="1" style="position:absolute;left:395;top:2091;height:10864;width:11645;" fillcolor="#D9D9D9" filled="t" stroked="f" coordsize="21600,21600" o:gfxdata="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GMA+&#10;n8EAAADcAAAADwAAAAAAAAABACAAAAAiAAAAZHJzL2Rvd25yZXYueG1sUEsBAhQAFAAAAAgAh07i&#10;QDMvBZ47AAAAOQAAABAAAAAAAAAAAQAgAAAAEAEAAGRycy9zaGFwZXhtbC54bWxQSwUGAAAAAAYA&#10;BgBbAQAAugMAAAAA&#10;">
                  <v:fill on="t" focussize="0,0"/>
                  <v:stroke on="f"/>
                  <v:imagedata o:title=""/>
                  <o:lock v:ext="edit" aspectratio="f"/>
                </v:rect>
                <v:shape id="AutoShape 100" o:spid="_x0000_s1026" o:spt="100" style="position:absolute;left:328;top:1600;height:92;width:10988;" fillcolor="#000000" filled="t" stroked="f" coordsize="10988,92" o:gfxdata="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FP6S74A&#10;AADcAAAADwAAAAAAAAABACAAAAAiAAAAZHJzL2Rvd25yZXYueG1sUEsBAhQAFAAAAAgAh07iQDMv&#10;BZ47AAAAOQAAABAAAAAAAAAAAQAgAAAADQEAAGRycy9zaGFwZXhtbC54bWxQSwUGAAAAAAYABgBb&#10;AQAAtwMAAAAA&#10;" path="m10987,74l89,74,74,74,74,89,74,91,89,91,89,89,10987,89,10987,74xm10987,0l89,0,0,0,0,60,0,91,60,91,60,60,89,60,10987,60,10987,0xe">
                  <v:path o:connectlocs="10987,1675;89,1675;74,1675;74,1690;74,1692;89,1692;89,1690;10987,1690;10987,1675;10987,1601;89,1601;0,1601;0,1601;0,1661;0,1692;60,1692;60,1661;89,1661;10987,1661;10987,1601" o:connectangles="0,0,0,0,0,0,0,0,0,0,0,0,0,0,0,0,0,0,0,0"/>
                  <v:fill on="t" focussize="0,0"/>
                  <v:stroke on="f"/>
                  <v:imagedata o:title=""/>
                  <o:lock v:ext="edit" aspectratio="f"/>
                </v:shape>
                <v:rect id="Rectangle 99" o:spid="_x0000_s1026" o:spt="1" style="position:absolute;left:417;top:1689;height:3;width:10899;" fillcolor="#D9D9D9" filled="t" stroked="f" coordsize="21600,21600" o:gfxdata="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Ide&#10;BXPCAAAA3AAAAA8AAAAAAAAAAQAgAAAAIgAAAGRycy9kb3ducmV2LnhtbFBLAQIUABQAAAAIAIdO&#10;4kAzLwWeOwAAADkAAAAQAAAAAAAAAAEAIAAAABEBAABkcnMvc2hhcGV4bWwueG1sUEsFBgAAAAAG&#10;AAYAWwEAALsDAAAAAA==&#10;">
                  <v:fill on="t" focussize="0,0"/>
                  <v:stroke on="f"/>
                  <v:imagedata o:title=""/>
                  <o:lock v:ext="edit" aspectratio="f"/>
                </v:rect>
                <v:shape id="AutoShape 98" o:spid="_x0000_s1026" o:spt="100" style="position:absolute;left:11316;top:1600;height:92;width:89;" fillcolor="#000000" filled="t" stroked="f" coordsize="89,92" o:gfxdata="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Vtu1V7sAAADc&#10;AAAADwAAAAAAAAABACAAAAAiAAAAZHJzL2Rvd25yZXYueG1sUEsBAhQAFAAAAAgAh07iQDMvBZ47&#10;AAAAOQAAABAAAAAAAAAAAQAgAAAACgEAAGRycy9zaGFwZXhtbC54bWxQSwUGAAAAAAYABgBbAQAA&#10;tAMAAAAA&#10;" path="m14,74l0,74,0,89,0,91,14,91,14,89,14,74xm89,0l0,0,0,60,29,60,29,91,89,91,89,60,89,0xe">
                  <v:path o:connectlocs="14,1675;0,1675;0,1690;0,1692;14,1692;14,1690;14,1675;89,1601;0,1601;0,1661;29,1661;29,1692;89,1692;89,1661;89,1601;89,1601" o:connectangles="0,0,0,0,0,0,0,0,0,0,0,0,0,0,0,0"/>
                  <v:fill on="t" focussize="0,0"/>
                  <v:stroke on="f"/>
                  <v:imagedata o:title=""/>
                  <o:lock v:ext="edit" aspectratio="f"/>
                </v:shape>
                <v:rect id="Rectangle 97" o:spid="_x0000_s1026" o:spt="1" style="position:absolute;left:374;top:13000;height:3;width:10988;" fillcolor="#D9D9D9" filled="t" stroked="f" coordsize="21600,21600" o:gfxdata="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Gf7&#10;OJzCAAAA3AAAAA8AAAAAAAAAAQAgAAAAIgAAAGRycy9kb3ducmV2LnhtbFBLAQIUABQAAAAIAIdO&#10;4kAzLwWeOwAAADkAAAAQAAAAAAAAAAEAIAAAABEBAABkcnMvc2hhcGV4bWwueG1sUEsFBgAAAAAG&#10;AAYAWwEAALsDAAAAAA==&#10;">
                  <v:fill on="t" focussize="0,0"/>
                  <v:stroke on="f"/>
                  <v:imagedata o:title=""/>
                  <o:lock v:ext="edit" aspectratio="f"/>
                </v:rect>
                <v:shape id="AutoShape 96" o:spid="_x0000_s1026" o:spt="100" style="position:absolute;left:328;top:1692;height:11311;width:11076;" fillcolor="#000000" filled="t" stroked="f" coordsize="11076,11311" o:gfxdata="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wZsgD7sAAADc&#10;AAAADwAAAAAAAAABACAAAAAiAAAAZHJzL2Rvd25yZXYueG1sUEsBAhQAFAAAAAgAh07iQDMvBZ47&#10;AAAAOQAAABAAAAAAAAAAAQAgAAAACgEAAGRycy9zaGFwZXhtbC54bWxQSwUGAAAAAAYABgBbAQAA&#10;tAMAAAAA&#10;" path="m60,0l0,0,0,11311,60,11311,60,0xm89,0l74,0,74,11311,89,11311,89,0xm11001,0l10987,0,10987,11311,11001,11311,11001,0xm11076,0l11016,0,11016,11311,11076,11311,11076,0xe">
                  <v:path o:connectlocs="60,1692;0,1692;0,13003;60,13003;60,1692;89,1692;74,1692;74,13003;89,13003;89,1692;11001,1692;10987,1692;10987,13003;11001,13003;11001,1692;11076,1692;11016,1692;11016,13003;11076,13003;11076,1692" o:connectangles="0,0,0,0,0,0,0,0,0,0,0,0,0,0,0,0,0,0,0,0"/>
                  <v:fill on="t" focussize="0,0"/>
                  <v:stroke on="f"/>
                  <v:imagedata o:title=""/>
                  <o:lock v:ext="edit" aspectratio="f"/>
                </v:shape>
                <v:rect id="Rectangle 95" o:spid="_x0000_s1026" o:spt="1" style="position:absolute;left:400;top:13110;height:2240;width:5113;" fillcolor="#D9D9D9" filled="t" stroked="f" coordsize="21600,21600" o:gfxdata="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Phl&#10;A3DCAAAA3AAAAA8AAAAAAAAAAQAgAAAAIgAAAGRycy9kb3ducmV2LnhtbFBLAQIUABQAAAAIAIdO&#10;4kAzLwWeOwAAADkAAAAQAAAAAAAAAAEAIAAAABEBAABkcnMvc2hhcGV4bWwueG1sUEsFBgAAAAAG&#10;AAYAWwEAALsDAAAAAA==&#10;">
                  <v:fill on="t" focussize="0,0"/>
                  <v:stroke on="f"/>
                  <v:imagedata o:title=""/>
                  <o:lock v:ext="edit" aspectratio="f"/>
                  <v:textbox>
                    <w:txbxContent>
                      <w:p>
                        <w:pPr>
                          <w:spacing w:before="199"/>
                          <w:rPr>
                            <w:b/>
                            <w:sz w:val="24"/>
                          </w:rPr>
                        </w:pPr>
                        <w:r>
                          <w:rPr>
                            <w:b/>
                            <w:sz w:val="24"/>
                          </w:rPr>
                          <w:t xml:space="preserve"> THE</w:t>
                        </w:r>
                        <w:r>
                          <w:rPr>
                            <w:b/>
                            <w:spacing w:val="-9"/>
                            <w:sz w:val="24"/>
                          </w:rPr>
                          <w:t xml:space="preserve"> </w:t>
                        </w:r>
                        <w:r>
                          <w:rPr>
                            <w:b/>
                            <w:sz w:val="24"/>
                          </w:rPr>
                          <w:t>REGIONAL</w:t>
                        </w:r>
                        <w:r>
                          <w:rPr>
                            <w:b/>
                            <w:spacing w:val="-9"/>
                            <w:sz w:val="24"/>
                          </w:rPr>
                          <w:t xml:space="preserve"> </w:t>
                        </w:r>
                        <w:r>
                          <w:rPr>
                            <w:b/>
                            <w:sz w:val="24"/>
                          </w:rPr>
                          <w:t>DIRECTOR</w:t>
                        </w:r>
                      </w:p>
                      <w:p>
                        <w:pPr>
                          <w:ind w:left="104" w:right="21"/>
                          <w:rPr>
                            <w:b/>
                            <w:sz w:val="24"/>
                          </w:rPr>
                        </w:pPr>
                        <w:r>
                          <w:rPr>
                            <w:b/>
                            <w:sz w:val="24"/>
                          </w:rPr>
                          <w:t>KENYA RURAL ROADS AUTHORITY</w:t>
                        </w:r>
                        <w:r>
                          <w:rPr>
                            <w:b/>
                            <w:spacing w:val="-57"/>
                            <w:sz w:val="24"/>
                          </w:rPr>
                          <w:t xml:space="preserve"> </w:t>
                        </w:r>
                        <w:r>
                          <w:rPr>
                            <w:b/>
                            <w:sz w:val="24"/>
                          </w:rPr>
                          <w:t>KEIYO MARAKWET REGION</w:t>
                        </w:r>
                      </w:p>
                      <w:p>
                        <w:pPr>
                          <w:pStyle w:val="3"/>
                          <w:ind w:left="104" w:right="2168"/>
                        </w:pPr>
                        <w:r>
                          <w:t>P. O. BOX 213-30700</w:t>
                        </w:r>
                        <w:r>
                          <w:rPr>
                            <w:spacing w:val="-58"/>
                          </w:rPr>
                          <w:t xml:space="preserve"> </w:t>
                        </w:r>
                        <w:r>
                          <w:rPr>
                            <w:u w:val="thick"/>
                          </w:rPr>
                          <w:t>ITEN</w:t>
                        </w:r>
                      </w:p>
                      <w:p>
                        <w:pPr>
                          <w:jc w:val="center"/>
                        </w:pPr>
                      </w:p>
                    </w:txbxContent>
                  </v:textbox>
                </v:rect>
                <v:shape id="AutoShape 94" o:spid="_x0000_s1026" o:spt="100" style="position:absolute;left:328;top:13002;height:92;width:5572;" fillcolor="#000000" filled="t" stroked="f" coordsize="5572,92" o:gfxdata="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C8PPgbsAAADc&#10;AAAADwAAAAAAAAABACAAAAAiAAAAZHJzL2Rvd25yZXYueG1sUEsBAhQAFAAAAAgAh07iQDMvBZ47&#10;AAAAOQAAABAAAAAAAAAAAQAgAAAACgEAAGRycy9zaGFwZXhtbC54bWxQSwUGAAAAAAYABgBbAQAA&#10;tAMAAAAA&#10;" path="m60,0l0,0,0,89,0,91,60,91,60,89,60,0xm5572,74l89,74,74,74,74,89,74,91,89,91,89,89,5572,89,5572,74xm5572,0l89,0,74,0,74,60,89,60,5572,60,5572,0xe">
                  <v:path o:connectlocs="60,13003;0,13003;0,13092;0,13094;60,13094;60,13092;60,13003;5572,13077;89,13077;74,13077;74,13092;74,13094;89,13094;89,13092;5572,13092;5572,13077;5572,13003;89,13003;74,13003;74,13063;89,13063;5572,13063;5572,13003" o:connectangles="0,0,0,0,0,0,0,0,0,0,0,0,0,0,0,0,0,0,0,0,0,0,0"/>
                  <v:fill on="t" focussize="0,0"/>
                  <v:stroke on="f"/>
                  <v:imagedata o:title=""/>
                  <o:lock v:ext="edit" aspectratio="f"/>
                </v:shape>
                <v:shape id="AutoShape 93" o:spid="_x0000_s1026" o:spt="100" style="position:absolute;left:635;top:13780;height:1728;width:10516;" fillcolor="#D9D9D9" filled="t" stroked="f" coordsize="10899,2326" o:gfxdata="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MDh7FvQAA&#10;ANwAAAAPAAAAAAAAAAEAIAAAACIAAABkcnMvZG93bnJldi54bWxQSwECFAAUAAAACACHTuJAMy8F&#10;njsAAAA5AAAAEAAAAAAAAAABACAAAAAMAQAAZHJzL3NoYXBleG1sLnhtbFBLBQYAAAAABgAGAFsB&#10;AAC2AwAAAAA=&#10;" path="m5483,0l0,0,0,2,5483,2,5483,0xm10898,0l5574,0,5574,2325,10898,2325,10898,0xe">
                  <v:path o:connectlocs="5290,9726;0,9726;0,9727;5290,9727;5290,9726;10515,9726;5378,9726;5378,11453;10515,11453;10515,9726" o:connectangles="0,0,0,0,0,0,0,0,0,0"/>
                  <v:fill on="t" focussize="0,0"/>
                  <v:stroke on="f"/>
                  <v:imagedata o:title=""/>
                  <o:lock v:ext="edit" aspectratio="f"/>
                </v:shape>
                <v:shape id="AutoShape 92" o:spid="_x0000_s1026" o:spt="100" style="position:absolute;left:5900;top:13002;height:92;width:5416;" fillcolor="#000000" filled="t" stroked="f" coordsize="5416,92" o:gfxdata="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NqhC25AAAA3AAA&#10;AA8AAAAAAAAAAQAgAAAAIgAAAGRycy9kb3ducmV2LnhtbFBLAQIUABQAAAAIAIdO4kAzLwWeOwAA&#10;ADkAAAAQAAAAAAAAAAEAIAAAAAgBAABkcnMvc2hhcGV4bWwueG1sUEsFBgAAAAAGAAYAWwEAALID&#10;AAAAAA==&#10;" path="m60,74l0,74,0,89,0,91,60,91,60,89,60,74xm88,0l0,0,0,60,88,60,88,0xm5415,74l88,74,74,74,74,89,74,91,88,91,88,89,5415,89,5415,74xm5415,0l88,0,88,60,5415,60,5415,0xe">
                  <v:path o:connectlocs="60,13077;0,13077;0,13092;0,13094;60,13094;60,13092;60,13077;88,13003;0,13003;0,13063;88,13063;88,13003;5415,13077;88,13077;74,13077;74,13092;74,13094;88,13094;88,13092;5415,13092;5415,13077;5415,13003;88,13003;88,13063;5415,13063;5415,13003" o:connectangles="0,0,0,0,0,0,0,0,0,0,0,0,0,0,0,0,0,0,0,0,0,0,0,0,0,0"/>
                  <v:fill on="t" focussize="0,0"/>
                  <v:stroke on="f"/>
                  <v:imagedata o:title=""/>
                  <o:lock v:ext="edit" aspectratio="f"/>
                </v:shape>
                <v:rect id="Rectangle 91" o:spid="_x0000_s1026" o:spt="1" style="position:absolute;left:5989;top:13091;height:3;width:5327;" fillcolor="#D9D9D9" filled="t" stroked="f" coordsize="21600,21600" o:gfxdata="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nRmo&#10;QsEAAADcAAAADwAAAAAAAAABACAAAAAiAAAAZHJzL2Rvd25yZXYueG1sUEsBAhQAFAAAAAgAh07i&#10;QDMvBZ47AAAAOQAAABAAAAAAAAAAAQAgAAAAEAEAAGRycy9zaGFwZXhtbC54bWxQSwUGAAAAAAYA&#10;BgBbAQAAugMAAAAA&#10;">
                  <v:fill on="t" focussize="0,0"/>
                  <v:stroke on="f"/>
                  <v:imagedata o:title=""/>
                  <o:lock v:ext="edit" aspectratio="f"/>
                </v:rect>
                <v:shape id="AutoShape 90" o:spid="_x0000_s1026" o:spt="100" style="position:absolute;left:11316;top:13002;height:92;width:89;" fillcolor="#000000" filled="t" stroked="f" coordsize="89,92" o:gfxdata="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zpx5lvQAA&#10;ANwAAAAPAAAAAAAAAAEAIAAAACIAAABkcnMvZG93bnJldi54bWxQSwECFAAUAAAACACHTuJAMy8F&#10;njsAAAA5AAAAEAAAAAAAAAABACAAAAAMAQAAZHJzL3NoYXBleG1sLnhtbFBLBQYAAAAABgAGAFsB&#10;AAC2AwAAAAA=&#10;" path="m14,0l0,0,0,91,14,91,14,0xm89,0l29,0,29,91,89,91,89,0xe">
                  <v:path o:connectlocs="14,13003;0,13003;0,13094;14,13094;14,13003;89,13003;29,13003;29,13094;89,13094;89,13003" o:connectangles="0,0,0,0,0,0,0,0,0,0"/>
                  <v:fill on="t" focussize="0,0"/>
                  <v:stroke on="f"/>
                  <v:imagedata o:title=""/>
                  <o:lock v:ext="edit" aspectratio="f"/>
                </v:shape>
                <v:rect id="Rectangle 89" o:spid="_x0000_s1026" o:spt="1" style="position:absolute;left:374;top:15417;height:3;width:5572;" fillcolor="#D9D9D9" filled="t" stroked="f" coordsize="21600,21600" o:gfxdata="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AoeT&#10;rsEAAADcAAAADwAAAAAAAAABACAAAAAiAAAAZHJzL2Rvd25yZXYueG1sUEsBAhQAFAAAAAgAh07i&#10;QDMvBZ47AAAAOQAAABAAAAAAAAAAAQAgAAAAEAEAAGRycy9zaGFwZXhtbC54bWxQSwUGAAAAAAYA&#10;BgBbAQAAugMAAAAA&#10;">
                  <v:fill on="t" focussize="0,0"/>
                  <v:stroke on="f"/>
                  <v:imagedata o:title=""/>
                  <o:lock v:ext="edit" aspectratio="f"/>
                </v:rect>
                <v:shape id="AutoShape 88" o:spid="_x0000_s1026" o:spt="100" style="position:absolute;left:328;top:13093;height:2415;width:5572;" fillcolor="#000000" filled="t" stroked="f" coordsize="5572,2415" o:gfxdata="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yyEJ2/&#10;AAAA3AAAAA8AAAAAAAAAAQAgAAAAIgAAAGRycy9kb3ducmV2LnhtbFBLAQIUABQAAAAIAIdO4kAz&#10;LwWeOwAAADkAAAAQAAAAAAAAAAEAIAAAAA4BAABkcnMvc2hhcGV4bWwueG1sUEsFBgAAAAAGAAYA&#10;WwEAALgDAAAAAA==&#10;" path="m89,0l74,0,74,2326,89,2326,89,0xm5572,2354l89,2354,60,2354,60,2326,60,0,0,0,0,2326,0,2354,0,2414,60,2414,89,2414,5572,2414,5572,2354xm5572,2326l89,2326,74,2326,74,2340,89,2340,5572,2340,5572,2326xe">
                  <v:path o:connectlocs="89,13094;74,13094;74,15420;89,15420;89,13094;5572,15448;89,15448;60,15448;60,15420;60,13094;0,13094;0,15420;0,15448;0,15508;60,15508;89,15508;5572,15508;5572,15448;5572,15420;89,15420;74,15420;74,15434;89,15434;5572,15434;5572,15420" o:connectangles="0,0,0,0,0,0,0,0,0,0,0,0,0,0,0,0,0,0,0,0,0,0,0,0,0"/>
                  <v:fill on="t" focussize="0,0"/>
                  <v:stroke on="f"/>
                  <v:imagedata o:title=""/>
                  <o:lock v:ext="edit" aspectratio="f"/>
                </v:shape>
                <v:rect id="Rectangle 87" o:spid="_x0000_s1026" o:spt="1" style="position:absolute;left:5946;top:15417;height:3;width:5416;" fillcolor="#D9D9D9" filled="t" stroked="f" coordsize="21600,21600" o:gfxdata="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OIi&#10;rkHCAAAA3AAAAA8AAAAAAAAAAQAgAAAAIgAAAGRycy9kb3ducmV2LnhtbFBLAQIUABQAAAAIAIdO&#10;4kAzLwWeOwAAADkAAAAQAAAAAAAAAAEAIAAAABEBAABkcnMvc2hhcGV4bWwueG1sUEsFBgAAAAAG&#10;AAYAWwEAALsDAAAAAA==&#10;">
                  <v:fill on="t" focussize="0,0"/>
                  <v:stroke on="f"/>
                  <v:imagedata o:title=""/>
                  <o:lock v:ext="edit" aspectratio="f"/>
                </v:rect>
                <v:shape id="AutoShape 86" o:spid="_x0000_s1026" o:spt="100" style="position:absolute;left:5900;top:13093;height:2415;width:5505;" fillcolor="#000000" filled="t" stroked="f" coordsize="5505,2415" o:gfxdata="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eMNir4A&#10;AADcAAAADwAAAAAAAAABACAAAAAiAAAAZHJzL2Rvd25yZXYueG1sUEsBAhQAFAAAAAgAh07iQDMv&#10;BZ47AAAAOQAAABAAAAAAAAAAAQAgAAAADQEAAGRycy9zaGFwZXhtbC54bWxQSwUGAAAAAAYABgBb&#10;AQAAtwMAAAAA&#10;" path="m60,2326l0,2326,0,2340,60,2340,60,2326xm60,0l0,0,0,2326,60,2326,60,0xm88,2354l0,2354,0,2414,88,2414,88,2354xm88,0l74,0,74,2326,88,2326,88,0xm5429,2326l5415,2326,88,2326,74,2326,74,2340,88,2340,5415,2340,5429,2340,5429,2326xm5429,0l5415,0,5415,2326,5429,2326,5429,0xm5504,0l5444,0,5444,2326,5444,2354,5415,2354,88,2354,88,2414,5415,2414,5444,2414,5504,2414,5504,2354,5504,2326,5504,0xe">
                  <v:path o:connectlocs="60,15420;0,15420;0,15434;60,15434;60,15420;60,13094;0,13094;0,15420;60,15420;60,13094;88,15448;0,15448;0,15508;88,15508;88,15448;88,13094;74,13094;74,15420;88,15420;88,13094;5429,15420;5415,15420;88,15420;74,15420;74,15434;88,15434;5415,15434;5429,15434;5429,15420;5429,13094;5415,13094;5415,15420;5429,15420;5429,13094;5504,13094;5444,13094;5444,15420;5444,15448;5415,15448;88,15448;88,15508;5415,15508;5444,15508;5504,15508;5504,15448;5504,15420;5504,13094" o:connectangles="0,0,0,0,0,0,0,0,0,0,0,0,0,0,0,0,0,0,0,0,0,0,0,0,0,0,0,0,0,0,0,0,0,0,0,0,0,0,0,0,0,0,0,0,0,0,0"/>
                  <v:fill on="t" focussize="0,0"/>
                  <v:stroke on="f"/>
                  <v:imagedata o:title=""/>
                  <o:lock v:ext="edit" aspectratio="f"/>
                </v:shape>
                <v:shape id="Picture 85" o:spid="_x0000_s1026" o:spt="75" alt="KRRDC final logo.png" type="#_x0000_t75" style="position:absolute;left:4497;top:1936;height:1810;width:2741;" filled="f" o:preferrelative="t" stroked="f" coordsize="21600,21600" o:gfxdata="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Gz0CG&#10;wAAAANwAAAAPAAAAAAAAAAEAIAAAACIAAABkcnMvZG93bnJldi54bWxQSwECFAAUAAAACACHTuJA&#10;My8FnjsAAAA5AAAAEAAAAAAAAAABACAAAAAPAQAAZHJzL3NoYXBleG1sLnhtbFBLBQYAAAAABgAG&#10;AFsBAAC5AwAAAAA=&#10;">
                  <v:fill on="f" focussize="0,0"/>
                  <v:stroke on="f"/>
                  <v:imagedata r:id="rId197" o:title=""/>
                  <o:lock v:ext="edit" aspectratio="t"/>
                </v:shape>
              </v:group>
            </w:pict>
          </mc:Fallback>
        </mc:AlternateContent>
      </w: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spacing w:before="3"/>
        <w:rPr>
          <w:sz w:val="28"/>
        </w:rPr>
      </w:pPr>
    </w:p>
    <w:p>
      <w:pPr>
        <w:pStyle w:val="11"/>
        <w:spacing w:before="80"/>
        <w:ind w:right="736"/>
      </w:pPr>
      <w:r>
        <w:rPr>
          <w:color w:val="00AE50"/>
        </w:rPr>
        <w:t>KENYA</w:t>
      </w:r>
      <w:r>
        <w:rPr>
          <w:color w:val="00AE50"/>
          <w:spacing w:val="-2"/>
        </w:rPr>
        <w:t xml:space="preserve"> </w:t>
      </w:r>
      <w:r>
        <w:rPr>
          <w:color w:val="00AE50"/>
        </w:rPr>
        <w:t>RURAL</w:t>
      </w:r>
      <w:r>
        <w:rPr>
          <w:color w:val="00AE50"/>
          <w:spacing w:val="-1"/>
        </w:rPr>
        <w:t xml:space="preserve"> </w:t>
      </w:r>
      <w:r>
        <w:rPr>
          <w:color w:val="00AE50"/>
        </w:rPr>
        <w:t>ROADS</w:t>
      </w:r>
      <w:r>
        <w:rPr>
          <w:color w:val="00AE50"/>
          <w:spacing w:val="-1"/>
        </w:rPr>
        <w:t xml:space="preserve"> </w:t>
      </w:r>
      <w:r>
        <w:rPr>
          <w:color w:val="00AE50"/>
        </w:rPr>
        <w:t>AUTHORITY</w:t>
      </w:r>
    </w:p>
    <w:p>
      <w:pPr>
        <w:pStyle w:val="7"/>
        <w:jc w:val="center"/>
        <w:rPr>
          <w:b/>
          <w:sz w:val="48"/>
        </w:rPr>
      </w:pPr>
    </w:p>
    <w:p>
      <w:pPr>
        <w:jc w:val="center"/>
        <w:rPr>
          <w:rFonts w:hint="default"/>
          <w:b/>
          <w:spacing w:val="6"/>
          <w:sz w:val="28"/>
          <w:szCs w:val="28"/>
          <w:lang w:val="en-GB"/>
        </w:rPr>
      </w:pPr>
      <w:r>
        <w:rPr>
          <w:b/>
          <w:sz w:val="28"/>
          <w:szCs w:val="28"/>
        </w:rPr>
        <w:t>TENDER</w:t>
      </w:r>
      <w:r>
        <w:rPr>
          <w:b/>
          <w:spacing w:val="-3"/>
          <w:sz w:val="28"/>
          <w:szCs w:val="28"/>
        </w:rPr>
        <w:t xml:space="preserve"> </w:t>
      </w:r>
      <w:r>
        <w:rPr>
          <w:b/>
          <w:sz w:val="28"/>
          <w:szCs w:val="28"/>
        </w:rPr>
        <w:t>FOR</w:t>
      </w:r>
      <w:r>
        <w:rPr>
          <w:b/>
          <w:spacing w:val="-1"/>
          <w:sz w:val="28"/>
          <w:szCs w:val="28"/>
        </w:rPr>
        <w:t xml:space="preserve"> </w:t>
      </w:r>
      <w:r>
        <w:rPr>
          <w:b/>
          <w:sz w:val="28"/>
          <w:szCs w:val="28"/>
        </w:rPr>
        <w:t>SPOT</w:t>
      </w:r>
      <w:r>
        <w:rPr>
          <w:b/>
          <w:spacing w:val="1"/>
          <w:sz w:val="28"/>
          <w:szCs w:val="28"/>
        </w:rPr>
        <w:t xml:space="preserve"> </w:t>
      </w:r>
      <w:r>
        <w:rPr>
          <w:b/>
          <w:sz w:val="28"/>
          <w:szCs w:val="28"/>
        </w:rPr>
        <w:t>IMPROVEMENT</w:t>
      </w:r>
      <w:r>
        <w:rPr>
          <w:b/>
          <w:spacing w:val="1"/>
          <w:sz w:val="28"/>
          <w:szCs w:val="28"/>
        </w:rPr>
        <w:t xml:space="preserve"> </w:t>
      </w:r>
      <w:r>
        <w:rPr>
          <w:b/>
          <w:sz w:val="28"/>
          <w:szCs w:val="28"/>
        </w:rPr>
        <w:t>OF</w:t>
      </w:r>
      <w:r>
        <w:rPr>
          <w:sz w:val="28"/>
          <w:szCs w:val="28"/>
        </w:rPr>
        <w:t xml:space="preserve"> </w:t>
      </w:r>
      <w:r>
        <w:rPr>
          <w:rFonts w:hint="default"/>
          <w:b/>
          <w:bCs/>
          <w:sz w:val="28"/>
          <w:szCs w:val="28"/>
          <w:lang w:val="en-GB"/>
        </w:rPr>
        <w:t xml:space="preserve">MOKWO-KAPKOMOL ROAD </w:t>
      </w:r>
    </w:p>
    <w:p>
      <w:pPr>
        <w:pStyle w:val="7"/>
        <w:jc w:val="center"/>
        <w:rPr>
          <w:b/>
          <w:sz w:val="28"/>
          <w:szCs w:val="28"/>
        </w:rPr>
      </w:pPr>
    </w:p>
    <w:p>
      <w:pPr>
        <w:pStyle w:val="7"/>
        <w:spacing w:before="11"/>
        <w:jc w:val="center"/>
        <w:rPr>
          <w:b/>
          <w:sz w:val="29"/>
        </w:rPr>
      </w:pPr>
    </w:p>
    <w:p>
      <w:pPr>
        <w:spacing w:line="480" w:lineRule="auto"/>
        <w:ind w:left="474" w:right="736"/>
        <w:jc w:val="center"/>
        <w:rPr>
          <w:b/>
          <w:sz w:val="28"/>
          <w:szCs w:val="28"/>
        </w:rPr>
      </w:pPr>
      <w:r>
        <w:rPr>
          <w:rFonts w:hint="default"/>
          <w:b/>
          <w:sz w:val="28"/>
          <w:szCs w:val="28"/>
          <w:lang w:val="en-GB"/>
        </w:rPr>
        <w:t>KEIYO SOUTH</w:t>
      </w:r>
      <w:r>
        <w:rPr>
          <w:b/>
          <w:sz w:val="28"/>
          <w:szCs w:val="28"/>
        </w:rPr>
        <w:t xml:space="preserve"> CONSTITUENCY, RMLF FUNDING FY 2022/2023</w:t>
      </w:r>
    </w:p>
    <w:p>
      <w:pPr>
        <w:pStyle w:val="7"/>
        <w:spacing w:before="11"/>
        <w:jc w:val="center"/>
        <w:rPr>
          <w:b/>
          <w:sz w:val="27"/>
        </w:rPr>
      </w:pPr>
    </w:p>
    <w:p>
      <w:pPr>
        <w:pStyle w:val="2"/>
        <w:ind w:left="614" w:right="736"/>
        <w:jc w:val="center"/>
        <w:rPr>
          <w:rFonts w:ascii="Palatino Linotype"/>
        </w:rPr>
      </w:pPr>
      <w:bookmarkStart w:id="0" w:name="_Toc10172"/>
      <w:r>
        <w:t>INVITATION</w:t>
      </w:r>
      <w:r>
        <w:rPr>
          <w:spacing w:val="-2"/>
        </w:rPr>
        <w:t xml:space="preserve"> </w:t>
      </w:r>
      <w:r>
        <w:t>TO</w:t>
      </w:r>
      <w:r>
        <w:rPr>
          <w:spacing w:val="-3"/>
        </w:rPr>
        <w:t xml:space="preserve"> </w:t>
      </w:r>
      <w:r>
        <w:t>TENDER</w:t>
      </w:r>
      <w:r>
        <w:rPr>
          <w:spacing w:val="-2"/>
        </w:rPr>
        <w:t xml:space="preserve"> </w:t>
      </w:r>
      <w:r>
        <w:t xml:space="preserve">(ITT) </w:t>
      </w:r>
      <w:r>
        <w:rPr>
          <w:rFonts w:ascii="Palatino Linotype"/>
        </w:rPr>
        <w:t>No.:</w:t>
      </w:r>
      <w:bookmarkEnd w:id="0"/>
    </w:p>
    <w:p>
      <w:pPr>
        <w:pStyle w:val="2"/>
        <w:ind w:left="614" w:right="736"/>
        <w:jc w:val="center"/>
        <w:rPr>
          <w:rFonts w:hint="default"/>
          <w:lang w:val="en-GB"/>
        </w:rPr>
      </w:pPr>
      <w:bookmarkStart w:id="1" w:name="_Toc28540"/>
      <w:r>
        <w:t>KeRRA/008/KEMA/</w:t>
      </w:r>
      <w:r>
        <w:rPr>
          <w:rFonts w:hint="default"/>
          <w:lang w:val="en-GB"/>
        </w:rPr>
        <w:t>KS</w:t>
      </w:r>
      <w:r>
        <w:t>/039/</w:t>
      </w:r>
      <w:r>
        <w:rPr>
          <w:rFonts w:hint="default"/>
          <w:lang w:val="en-GB"/>
        </w:rPr>
        <w:t>22</w:t>
      </w:r>
      <w:r>
        <w:t>%</w:t>
      </w:r>
      <w:r>
        <w:rPr>
          <w:rFonts w:hint="default"/>
          <w:lang w:val="en-GB"/>
        </w:rPr>
        <w:t>SAV</w:t>
      </w:r>
      <w:r>
        <w:t>-2022/2023-0</w:t>
      </w:r>
      <w:r>
        <w:rPr>
          <w:rFonts w:hint="default"/>
          <w:lang w:val="en-GB"/>
        </w:rPr>
        <w:t>63</w:t>
      </w:r>
      <w:bookmarkEnd w:id="1"/>
    </w:p>
    <w:p>
      <w:pPr>
        <w:pStyle w:val="2"/>
        <w:ind w:left="614" w:right="736"/>
        <w:jc w:val="center"/>
        <w:outlineLvl w:val="9"/>
        <w:rPr>
          <w:rFonts w:ascii="Palatino Linotype"/>
        </w:rPr>
      </w:pPr>
    </w:p>
    <w:p>
      <w:pPr>
        <w:spacing w:line="720" w:lineRule="auto"/>
        <w:ind w:left="3053" w:right="3175"/>
        <w:jc w:val="center"/>
        <w:rPr>
          <w:b/>
          <w:sz w:val="28"/>
        </w:rPr>
      </w:pPr>
      <w:r>
        <w:rPr>
          <w:b/>
          <w:sz w:val="28"/>
        </w:rPr>
        <w:t>(</w:t>
      </w:r>
      <w:r>
        <w:rPr>
          <w:rFonts w:hint="default"/>
          <w:b/>
          <w:sz w:val="28"/>
          <w:lang w:val="en-GB"/>
        </w:rPr>
        <w:t>WOMEN</w:t>
      </w:r>
      <w:r>
        <w:rPr>
          <w:b/>
          <w:sz w:val="28"/>
        </w:rPr>
        <w:t>)</w:t>
      </w:r>
    </w:p>
    <w:p>
      <w:pPr>
        <w:pStyle w:val="7"/>
        <w:jc w:val="center"/>
        <w:rPr>
          <w:b/>
          <w:sz w:val="20"/>
        </w:rPr>
      </w:pPr>
    </w:p>
    <w:p>
      <w:pPr>
        <w:pStyle w:val="7"/>
        <w:jc w:val="center"/>
        <w:rPr>
          <w:b/>
          <w:sz w:val="20"/>
        </w:rPr>
      </w:pPr>
    </w:p>
    <w:p>
      <w:pPr>
        <w:pStyle w:val="7"/>
        <w:jc w:val="center"/>
        <w:rPr>
          <w:b/>
          <w:sz w:val="20"/>
        </w:rPr>
      </w:pPr>
    </w:p>
    <w:p>
      <w:pPr>
        <w:pStyle w:val="7"/>
        <w:jc w:val="center"/>
        <w:rPr>
          <w:b/>
          <w:sz w:val="20"/>
        </w:rPr>
      </w:pPr>
    </w:p>
    <w:p>
      <w:pPr>
        <w:pStyle w:val="7"/>
        <w:jc w:val="center"/>
        <w:rPr>
          <w:b/>
          <w:sz w:val="20"/>
        </w:rPr>
      </w:pPr>
    </w:p>
    <w:p>
      <w:pPr>
        <w:pStyle w:val="7"/>
        <w:spacing w:before="2"/>
        <w:rPr>
          <w:b/>
          <w:sz w:val="17"/>
        </w:rPr>
      </w:pPr>
    </w:p>
    <w:p>
      <w:pPr>
        <w:rPr>
          <w:sz w:val="17"/>
        </w:rPr>
        <w:sectPr>
          <w:footerReference r:id="rId5" w:type="first"/>
          <w:headerReference r:id="rId3" w:type="default"/>
          <w:footerReference r:id="rId4" w:type="default"/>
          <w:type w:val="continuous"/>
          <w:pgSz w:w="11930" w:h="16860"/>
          <w:pgMar w:top="1600" w:right="23" w:bottom="280" w:left="380" w:header="720" w:footer="720" w:gutter="0"/>
          <w:pgBorders w:offsetFrom="page">
            <w:top w:val="single" w:color="000000" w:sz="4" w:space="18"/>
            <w:left w:val="single" w:color="000000" w:sz="4" w:space="24"/>
            <w:bottom w:val="single" w:color="000000" w:sz="4" w:space="16"/>
            <w:right w:val="single" w:color="000000" w:sz="4" w:space="24"/>
          </w:pgBorders>
          <w:pgNumType w:fmt="decimal" w:start="1"/>
          <w:cols w:space="720" w:num="1"/>
        </w:sectPr>
      </w:pPr>
    </w:p>
    <w:p>
      <w:pPr>
        <w:pStyle w:val="7"/>
        <w:rPr>
          <w:b/>
          <w:sz w:val="26"/>
        </w:rPr>
      </w:pPr>
    </w:p>
    <w:p>
      <w:pPr>
        <w:spacing w:before="199"/>
        <w:ind w:left="104"/>
        <w:rPr>
          <w:b/>
          <w:sz w:val="24"/>
        </w:rPr>
      </w:pPr>
    </w:p>
    <w:p>
      <w:pPr>
        <w:spacing w:before="199"/>
        <w:ind w:left="104"/>
        <w:rPr>
          <w:b/>
          <w:sz w:val="24"/>
        </w:rPr>
      </w:pPr>
    </w:p>
    <w:p>
      <w:pPr>
        <w:spacing w:before="199"/>
        <w:ind w:left="104"/>
        <w:rPr>
          <w:b/>
          <w:sz w:val="24"/>
        </w:rPr>
      </w:pPr>
    </w:p>
    <w:p>
      <w:pPr>
        <w:pStyle w:val="2"/>
        <w:spacing w:before="89"/>
        <w:ind w:left="104"/>
      </w:pPr>
      <w:bookmarkStart w:id="2" w:name="_Toc18915"/>
      <w:r>
        <w:rPr>
          <w:b w:val="0"/>
        </w:rPr>
        <w:br w:type="column"/>
      </w:r>
      <w:r>
        <w:rPr>
          <w:rFonts w:hint="default"/>
          <w:lang w:val="en-GB"/>
        </w:rPr>
        <w:t>AUGUST</w:t>
      </w:r>
      <w:r>
        <w:t xml:space="preserve"> ,</w:t>
      </w:r>
      <w:r>
        <w:rPr>
          <w:spacing w:val="-5"/>
        </w:rPr>
        <w:t xml:space="preserve"> </w:t>
      </w:r>
      <w:r>
        <w:t>2023</w:t>
      </w:r>
      <w:bookmarkEnd w:id="2"/>
    </w:p>
    <w:p>
      <w:pPr>
        <w:pStyle w:val="3"/>
        <w:spacing w:before="219" w:line="154" w:lineRule="exact"/>
        <w:ind w:left="1465"/>
        <w:outlineLvl w:val="9"/>
      </w:pPr>
    </w:p>
    <w:p>
      <w:pPr>
        <w:pStyle w:val="3"/>
        <w:spacing w:before="219" w:line="154" w:lineRule="exact"/>
        <w:ind w:left="1465"/>
        <w:outlineLvl w:val="9"/>
      </w:pPr>
    </w:p>
    <w:p>
      <w:pPr>
        <w:pStyle w:val="3"/>
        <w:spacing w:before="219" w:line="154" w:lineRule="exact"/>
        <w:ind w:left="1465"/>
        <w:outlineLvl w:val="9"/>
      </w:pPr>
    </w:p>
    <w:p>
      <w:pPr>
        <w:pStyle w:val="3"/>
        <w:spacing w:before="219" w:line="154" w:lineRule="exact"/>
        <w:ind w:left="1465"/>
        <w:outlineLvl w:val="9"/>
      </w:pPr>
    </w:p>
    <w:p>
      <w:pPr>
        <w:pStyle w:val="3"/>
        <w:spacing w:before="219" w:line="154" w:lineRule="exact"/>
        <w:ind w:left="1465"/>
        <w:outlineLvl w:val="9"/>
      </w:pPr>
    </w:p>
    <w:p>
      <w:pPr>
        <w:pStyle w:val="3"/>
        <w:spacing w:before="219" w:line="154" w:lineRule="exact"/>
        <w:ind w:left="0"/>
        <w:sectPr>
          <w:type w:val="continuous"/>
          <w:pgSz w:w="11930" w:h="16860"/>
          <w:pgMar w:top="1600" w:right="300" w:bottom="280" w:left="380" w:header="720" w:footer="720" w:gutter="0"/>
          <w:pgBorders w:offsetFrom="page">
            <w:top w:val="single" w:color="000000" w:sz="4" w:space="18"/>
            <w:left w:val="single" w:color="000000" w:sz="4" w:space="24"/>
            <w:bottom w:val="single" w:color="000000" w:sz="4" w:space="16"/>
            <w:right w:val="single" w:color="000000" w:sz="4" w:space="24"/>
          </w:pgBorders>
          <w:pgNumType w:fmt="decimal"/>
          <w:cols w:equalWidth="0" w:num="2">
            <w:col w:w="3354" w:space="854"/>
            <w:col w:w="7042"/>
          </w:cols>
        </w:sectPr>
      </w:pPr>
      <w:r>
        <w:t xml:space="preserve">                       </w:t>
      </w:r>
      <w:bookmarkStart w:id="3" w:name="_Toc23149"/>
      <w:r>
        <w:t>THE</w:t>
      </w:r>
      <w:r>
        <w:rPr>
          <w:spacing w:val="-1"/>
        </w:rPr>
        <w:t xml:space="preserve"> </w:t>
      </w:r>
      <w:r>
        <w:t>DIRECTOR</w:t>
      </w:r>
      <w:r>
        <w:rPr>
          <w:spacing w:val="-2"/>
        </w:rPr>
        <w:t xml:space="preserve"> </w:t>
      </w:r>
      <w:r>
        <w:t>GENERAL</w:t>
      </w:r>
      <w:bookmarkEnd w:id="3"/>
    </w:p>
    <w:p>
      <w:pPr>
        <w:spacing w:before="124" w:line="244" w:lineRule="auto"/>
        <w:ind w:left="104" w:right="1335"/>
        <w:rPr>
          <w:b/>
          <w:sz w:val="24"/>
        </w:rPr>
      </w:pPr>
      <w:r>
        <w:br w:type="column"/>
      </w:r>
      <w:r>
        <w:rPr>
          <w:b/>
          <w:sz w:val="24"/>
        </w:rPr>
        <w:t>KENYA RURAL ROADS AUTHORITY</w:t>
      </w:r>
      <w:r>
        <w:rPr>
          <w:b/>
          <w:spacing w:val="-57"/>
          <w:sz w:val="24"/>
        </w:rPr>
        <w:t xml:space="preserve"> </w:t>
      </w:r>
      <w:r>
        <w:rPr>
          <w:b/>
          <w:sz w:val="24"/>
        </w:rPr>
        <w:t>P.</w:t>
      </w:r>
      <w:r>
        <w:rPr>
          <w:b/>
          <w:spacing w:val="-1"/>
          <w:sz w:val="24"/>
        </w:rPr>
        <w:t xml:space="preserve"> </w:t>
      </w:r>
      <w:r>
        <w:rPr>
          <w:b/>
          <w:sz w:val="24"/>
        </w:rPr>
        <w:t>O. BOX 48151-00100</w:t>
      </w:r>
    </w:p>
    <w:p>
      <w:pPr>
        <w:spacing w:line="267" w:lineRule="exact"/>
        <w:ind w:left="104"/>
        <w:rPr>
          <w:b/>
          <w:sz w:val="24"/>
        </w:rPr>
        <w:sectPr>
          <w:type w:val="continuous"/>
          <w:pgSz w:w="11930" w:h="16860"/>
          <w:pgMar w:top="1600" w:right="300" w:bottom="280" w:left="380" w:header="720" w:footer="720" w:gutter="0"/>
          <w:pgBorders w:offsetFrom="page">
            <w:top w:val="single" w:color="000000" w:sz="4" w:space="18"/>
            <w:left w:val="single" w:color="000000" w:sz="4" w:space="24"/>
            <w:bottom w:val="single" w:color="000000" w:sz="4" w:space="16"/>
            <w:right w:val="single" w:color="000000" w:sz="4" w:space="24"/>
          </w:pgBorders>
          <w:pgNumType w:fmt="decimal"/>
          <w:cols w:equalWidth="0" w:num="2">
            <w:col w:w="4366" w:space="1204"/>
            <w:col w:w="5680"/>
          </w:cols>
        </w:sectPr>
      </w:pPr>
      <w:r>
        <w:rPr>
          <w:b/>
          <w:sz w:val="24"/>
          <w:u w:val="thick"/>
        </w:rPr>
        <w:t>NAIROBI</w:t>
      </w:r>
    </w:p>
    <w:p>
      <w:pPr>
        <w:pStyle w:val="7"/>
        <w:rPr>
          <w:b/>
          <w:sz w:val="20"/>
        </w:rPr>
      </w:pPr>
    </w:p>
    <w:p>
      <w:pPr>
        <w:pStyle w:val="7"/>
        <w:spacing w:before="9"/>
        <w:rPr>
          <w:b/>
          <w:sz w:val="15"/>
        </w:rPr>
      </w:pPr>
    </w:p>
    <w:p>
      <w:pPr>
        <w:spacing w:before="91"/>
        <w:ind w:left="239"/>
        <w:rPr>
          <w:b/>
        </w:rPr>
      </w:pPr>
      <w:r>
        <w:rPr>
          <w:b/>
        </w:rPr>
        <w:t>CONTENTS</w:t>
      </w:r>
    </w:p>
    <w:p>
      <w:pPr>
        <w:sectPr>
          <w:headerReference r:id="rId6" w:type="default"/>
          <w:footerReference r:id="rId7" w:type="default"/>
          <w:pgSz w:w="11930" w:h="16860"/>
          <w:pgMar w:top="1140" w:right="300" w:bottom="1309" w:left="380" w:header="415" w:footer="65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sdt>
      <w:sdtPr>
        <w:rPr>
          <w:rFonts w:ascii="SimSun" w:hAnsi="SimSun" w:eastAsia="SimSun" w:cs="Times New Roman"/>
          <w:sz w:val="21"/>
          <w:szCs w:val="22"/>
          <w:lang w:val="en-US" w:eastAsia="en-US" w:bidi="ar-SA"/>
        </w:rPr>
        <w:id w:val="147480768"/>
        <w15:color w:val="DBDBDB"/>
        <w:docPartObj>
          <w:docPartGallery w:val="Table of Contents"/>
          <w:docPartUnique/>
        </w:docPartObj>
      </w:sdtPr>
      <w:sdtEndPr>
        <w:rPr>
          <w:rFonts w:ascii="Times New Roman" w:hAnsi="Times New Roman" w:eastAsia="Times New Roman" w:cs="Times New Roman"/>
          <w:sz w:val="22"/>
          <w:szCs w:val="22"/>
          <w:lang w:val="en-US" w:eastAsia="en-US" w:bidi="ar-SA"/>
        </w:rPr>
      </w:sdtEndPr>
      <w:sdtContent>
        <w:p>
          <w:pPr>
            <w:spacing w:before="0" w:beforeLines="0" w:after="0" w:afterLines="0" w:line="240" w:lineRule="auto"/>
            <w:ind w:left="0" w:leftChars="0" w:right="0" w:rightChars="0" w:firstLine="0" w:firstLineChars="0"/>
            <w:jc w:val="center"/>
          </w:pPr>
        </w:p>
        <w:p>
          <w:pPr>
            <w:pStyle w:val="12"/>
            <w:tabs>
              <w:tab w:val="right" w:leader="dot" w:pos="10063"/>
            </w:tabs>
          </w:pPr>
          <w:r>
            <w:fldChar w:fldCharType="begin"/>
          </w:r>
          <w:r>
            <w:instrText xml:space="preserve">TOC \o "1-3" \h \u </w:instrText>
          </w:r>
          <w:r>
            <w:fldChar w:fldCharType="separate"/>
          </w:r>
          <w:r>
            <w:fldChar w:fldCharType="begin"/>
          </w:r>
          <w:r>
            <w:instrText xml:space="preserve"> HYPERLINK \l _Toc10172 </w:instrText>
          </w:r>
          <w:r>
            <w:fldChar w:fldCharType="separate"/>
          </w:r>
          <w:r>
            <w:t>INVITATION</w:t>
          </w:r>
          <w:r>
            <w:rPr>
              <w:spacing w:val="-2"/>
            </w:rPr>
            <w:t xml:space="preserve"> </w:t>
          </w:r>
          <w:r>
            <w:t>TO</w:t>
          </w:r>
          <w:r>
            <w:rPr>
              <w:spacing w:val="-3"/>
            </w:rPr>
            <w:t xml:space="preserve"> </w:t>
          </w:r>
          <w:r>
            <w:t>TENDER</w:t>
          </w:r>
          <w:r>
            <w:rPr>
              <w:spacing w:val="-2"/>
            </w:rPr>
            <w:t xml:space="preserve"> </w:t>
          </w:r>
          <w:r>
            <w:t xml:space="preserve">(ITT) </w:t>
          </w:r>
          <w:r>
            <w:rPr>
              <w:rFonts w:ascii="Palatino Linotype"/>
            </w:rPr>
            <w:t>No.:</w:t>
          </w:r>
          <w:r>
            <w:tab/>
          </w:r>
          <w:r>
            <w:fldChar w:fldCharType="begin"/>
          </w:r>
          <w:r>
            <w:instrText xml:space="preserve"> PAGEREF _Toc10172 \h </w:instrText>
          </w:r>
          <w:r>
            <w:fldChar w:fldCharType="separate"/>
          </w:r>
          <w:r>
            <w:t>1</w:t>
          </w:r>
          <w:r>
            <w:fldChar w:fldCharType="end"/>
          </w:r>
          <w:r>
            <w:fldChar w:fldCharType="end"/>
          </w:r>
        </w:p>
        <w:p>
          <w:pPr>
            <w:pStyle w:val="12"/>
            <w:tabs>
              <w:tab w:val="right" w:leader="dot" w:pos="10063"/>
            </w:tabs>
          </w:pPr>
          <w:r>
            <w:fldChar w:fldCharType="begin"/>
          </w:r>
          <w:r>
            <w:instrText xml:space="preserve"> HYPERLINK \l _Toc28540 </w:instrText>
          </w:r>
          <w:r>
            <w:fldChar w:fldCharType="separate"/>
          </w:r>
          <w:r>
            <w:t>KeRRA/008/KEMA/</w:t>
          </w:r>
          <w:r>
            <w:rPr>
              <w:rFonts w:hint="default"/>
              <w:lang w:val="en-GB"/>
            </w:rPr>
            <w:t>KS</w:t>
          </w:r>
          <w:r>
            <w:t>/039/</w:t>
          </w:r>
          <w:r>
            <w:rPr>
              <w:rFonts w:hint="default"/>
              <w:lang w:val="en-GB"/>
            </w:rPr>
            <w:t>22</w:t>
          </w:r>
          <w:r>
            <w:t>%</w:t>
          </w:r>
          <w:r>
            <w:rPr>
              <w:rFonts w:hint="default"/>
              <w:lang w:val="en-GB"/>
            </w:rPr>
            <w:t>SAV</w:t>
          </w:r>
          <w:r>
            <w:t>-2022/2023-0</w:t>
          </w:r>
          <w:r>
            <w:rPr>
              <w:rFonts w:hint="default"/>
              <w:lang w:val="en-GB"/>
            </w:rPr>
            <w:t>63</w:t>
          </w:r>
          <w:r>
            <w:tab/>
          </w:r>
          <w:r>
            <w:fldChar w:fldCharType="begin"/>
          </w:r>
          <w:r>
            <w:instrText xml:space="preserve"> PAGEREF _Toc28540 \h </w:instrText>
          </w:r>
          <w:r>
            <w:fldChar w:fldCharType="separate"/>
          </w:r>
          <w:r>
            <w:t>1</w:t>
          </w:r>
          <w:r>
            <w:fldChar w:fldCharType="end"/>
          </w:r>
          <w:r>
            <w:fldChar w:fldCharType="end"/>
          </w:r>
        </w:p>
        <w:p>
          <w:pPr>
            <w:pStyle w:val="12"/>
            <w:tabs>
              <w:tab w:val="right" w:leader="dot" w:pos="10063"/>
            </w:tabs>
          </w:pPr>
          <w:r>
            <w:fldChar w:fldCharType="begin"/>
          </w:r>
          <w:r>
            <w:instrText xml:space="preserve"> HYPERLINK \l _Toc18915 </w:instrText>
          </w:r>
          <w:r>
            <w:fldChar w:fldCharType="separate"/>
          </w:r>
          <w:r>
            <w:rPr>
              <w:rFonts w:hint="default"/>
              <w:lang w:val="en-GB"/>
            </w:rPr>
            <w:t>AUGUST</w:t>
          </w:r>
          <w:r>
            <w:t xml:space="preserve"> ,</w:t>
          </w:r>
          <w:r>
            <w:rPr>
              <w:spacing w:val="-5"/>
            </w:rPr>
            <w:t xml:space="preserve"> </w:t>
          </w:r>
          <w:r>
            <w:t>2023</w:t>
          </w:r>
          <w:r>
            <w:tab/>
          </w:r>
          <w:r>
            <w:fldChar w:fldCharType="begin"/>
          </w:r>
          <w:r>
            <w:instrText xml:space="preserve"> PAGEREF _Toc18915 \h </w:instrText>
          </w:r>
          <w:r>
            <w:fldChar w:fldCharType="separate"/>
          </w:r>
          <w:r>
            <w:t>1</w:t>
          </w:r>
          <w:r>
            <w:fldChar w:fldCharType="end"/>
          </w:r>
          <w:r>
            <w:fldChar w:fldCharType="end"/>
          </w:r>
        </w:p>
        <w:p>
          <w:pPr>
            <w:pStyle w:val="13"/>
            <w:tabs>
              <w:tab w:val="right" w:leader="dot" w:pos="10063"/>
            </w:tabs>
          </w:pPr>
          <w:r>
            <w:fldChar w:fldCharType="begin"/>
          </w:r>
          <w:r>
            <w:instrText xml:space="preserve"> HYPERLINK \l _Toc23149 </w:instrText>
          </w:r>
          <w:r>
            <w:fldChar w:fldCharType="separate"/>
          </w:r>
          <w:r>
            <w:t>THE</w:t>
          </w:r>
          <w:r>
            <w:rPr>
              <w:spacing w:val="-1"/>
            </w:rPr>
            <w:t xml:space="preserve"> </w:t>
          </w:r>
          <w:r>
            <w:t>DIRECTOR</w:t>
          </w:r>
          <w:r>
            <w:rPr>
              <w:spacing w:val="-2"/>
            </w:rPr>
            <w:t xml:space="preserve"> </w:t>
          </w:r>
          <w:r>
            <w:t>GENERAL</w:t>
          </w:r>
          <w:r>
            <w:tab/>
          </w:r>
          <w:r>
            <w:fldChar w:fldCharType="begin"/>
          </w:r>
          <w:r>
            <w:instrText xml:space="preserve"> PAGEREF _Toc23149 \h </w:instrText>
          </w:r>
          <w:r>
            <w:fldChar w:fldCharType="separate"/>
          </w:r>
          <w:r>
            <w:t>1</w:t>
          </w:r>
          <w:r>
            <w:fldChar w:fldCharType="end"/>
          </w:r>
          <w:r>
            <w:fldChar w:fldCharType="end"/>
          </w:r>
        </w:p>
        <w:p>
          <w:pPr>
            <w:pStyle w:val="12"/>
            <w:tabs>
              <w:tab w:val="right" w:pos="2000"/>
              <w:tab w:val="right" w:leader="dot" w:pos="10063"/>
            </w:tabs>
          </w:pPr>
          <w:r>
            <w:fldChar w:fldCharType="begin"/>
          </w:r>
          <w:r>
            <w:instrText xml:space="preserve"> HYPERLINK \l _Toc27519 </w:instrText>
          </w:r>
          <w:r>
            <w:fldChar w:fldCharType="separate"/>
          </w:r>
          <w:r>
            <w:t>PART</w:t>
          </w:r>
          <w:r>
            <w:rPr>
              <w:spacing w:val="-5"/>
            </w:rPr>
            <w:t xml:space="preserve"> </w:t>
          </w:r>
          <w:r>
            <w:t>1</w:t>
          </w:r>
          <w:r>
            <w:tab/>
          </w:r>
          <w:r>
            <w:rPr>
              <w:spacing w:val="-1"/>
            </w:rPr>
            <w:t>TENDERING</w:t>
          </w:r>
          <w:r>
            <w:rPr>
              <w:spacing w:val="-11"/>
            </w:rPr>
            <w:t xml:space="preserve"> </w:t>
          </w:r>
          <w:r>
            <w:t>PROCEDURES</w:t>
          </w:r>
          <w:r>
            <w:tab/>
          </w:r>
          <w:r>
            <w:fldChar w:fldCharType="begin"/>
          </w:r>
          <w:r>
            <w:instrText xml:space="preserve"> PAGEREF _Toc27519 \h </w:instrText>
          </w:r>
          <w:r>
            <w:fldChar w:fldCharType="separate"/>
          </w:r>
          <w:r>
            <w:t>12</w:t>
          </w:r>
          <w:r>
            <w:fldChar w:fldCharType="end"/>
          </w:r>
          <w:r>
            <w:fldChar w:fldCharType="end"/>
          </w:r>
        </w:p>
        <w:p>
          <w:pPr>
            <w:pStyle w:val="13"/>
            <w:tabs>
              <w:tab w:val="right" w:leader="dot" w:pos="10063"/>
            </w:tabs>
          </w:pPr>
          <w:r>
            <w:fldChar w:fldCharType="begin"/>
          </w:r>
          <w:r>
            <w:instrText xml:space="preserve"> HYPERLINK \l _Toc19048 </w:instrText>
          </w:r>
          <w:r>
            <w:fldChar w:fldCharType="separate"/>
          </w:r>
          <w:r>
            <w:t>SECTION</w:t>
          </w:r>
          <w:r>
            <w:rPr>
              <w:spacing w:val="-4"/>
            </w:rPr>
            <w:t xml:space="preserve"> </w:t>
          </w:r>
          <w:r>
            <w:t>II</w:t>
          </w:r>
          <w:r>
            <w:rPr>
              <w:spacing w:val="-2"/>
            </w:rPr>
            <w:t xml:space="preserve"> </w:t>
          </w:r>
          <w:r>
            <w:t>-</w:t>
          </w:r>
          <w:r>
            <w:rPr>
              <w:spacing w:val="-5"/>
            </w:rPr>
            <w:t xml:space="preserve"> </w:t>
          </w:r>
          <w:r>
            <w:t>INSTRUCTIONS</w:t>
          </w:r>
          <w:r>
            <w:rPr>
              <w:spacing w:val="-2"/>
            </w:rPr>
            <w:t xml:space="preserve"> </w:t>
          </w:r>
          <w:r>
            <w:t>TO</w:t>
          </w:r>
          <w:r>
            <w:rPr>
              <w:spacing w:val="-2"/>
            </w:rPr>
            <w:t xml:space="preserve"> </w:t>
          </w:r>
          <w:r>
            <w:t>TENDERERS</w:t>
          </w:r>
          <w:r>
            <w:tab/>
          </w:r>
          <w:r>
            <w:fldChar w:fldCharType="begin"/>
          </w:r>
          <w:r>
            <w:instrText xml:space="preserve"> PAGEREF _Toc19048 \h </w:instrText>
          </w:r>
          <w:r>
            <w:fldChar w:fldCharType="separate"/>
          </w:r>
          <w:r>
            <w:t>13</w:t>
          </w:r>
          <w:r>
            <w:fldChar w:fldCharType="end"/>
          </w:r>
          <w:r>
            <w:fldChar w:fldCharType="end"/>
          </w:r>
        </w:p>
        <w:p>
          <w:pPr>
            <w:pStyle w:val="12"/>
            <w:tabs>
              <w:tab w:val="right" w:leader="dot" w:pos="10063"/>
            </w:tabs>
          </w:pPr>
          <w:r>
            <w:fldChar w:fldCharType="begin"/>
          </w:r>
          <w:r>
            <w:instrText xml:space="preserve"> HYPERLINK \l _Toc10434 </w:instrText>
          </w:r>
          <w:r>
            <w:fldChar w:fldCharType="separate"/>
          </w:r>
          <w:r>
            <w:rPr>
              <w:rFonts w:hint="default" w:ascii="Times New Roman" w:hAnsi="Times New Roman" w:eastAsia="Times New Roman" w:cs="Times New Roman"/>
              <w:bCs/>
              <w:spacing w:val="0"/>
              <w:w w:val="97"/>
              <w:szCs w:val="24"/>
              <w:lang w:val="en-US" w:eastAsia="en-US" w:bidi="ar-SA"/>
            </w:rPr>
            <w:t xml:space="preserve">A. </w:t>
          </w:r>
          <w:r>
            <w:t>GENERAL</w:t>
          </w:r>
          <w:r>
            <w:rPr>
              <w:spacing w:val="-1"/>
            </w:rPr>
            <w:t xml:space="preserve"> </w:t>
          </w:r>
          <w:r>
            <w:t>PROVISIONS</w:t>
          </w:r>
          <w:r>
            <w:tab/>
          </w:r>
          <w:r>
            <w:fldChar w:fldCharType="begin"/>
          </w:r>
          <w:r>
            <w:instrText xml:space="preserve"> PAGEREF _Toc10434 \h </w:instrText>
          </w:r>
          <w:r>
            <w:fldChar w:fldCharType="separate"/>
          </w:r>
          <w:r>
            <w:t>13</w:t>
          </w:r>
          <w:r>
            <w:fldChar w:fldCharType="end"/>
          </w:r>
          <w:r>
            <w:fldChar w:fldCharType="end"/>
          </w:r>
        </w:p>
        <w:p>
          <w:pPr>
            <w:pStyle w:val="13"/>
            <w:tabs>
              <w:tab w:val="right" w:leader="dot" w:pos="10063"/>
            </w:tabs>
          </w:pPr>
          <w:r>
            <w:fldChar w:fldCharType="begin"/>
          </w:r>
          <w:r>
            <w:instrText xml:space="preserve"> HYPERLINK \l _Toc18462 </w:instrText>
          </w:r>
          <w:r>
            <w:fldChar w:fldCharType="separate"/>
          </w:r>
          <w:r>
            <w:rPr>
              <w:rFonts w:hint="default" w:ascii="Times New Roman" w:hAnsi="Times New Roman" w:eastAsia="Times New Roman" w:cs="Times New Roman"/>
              <w:bCs/>
              <w:spacing w:val="-27"/>
              <w:w w:val="100"/>
              <w:szCs w:val="24"/>
              <w:lang w:val="en-US" w:eastAsia="en-US" w:bidi="ar-SA"/>
            </w:rPr>
            <w:t xml:space="preserve">1. </w:t>
          </w:r>
          <w:r>
            <w:t>Scope</w:t>
          </w:r>
          <w:r>
            <w:rPr>
              <w:spacing w:val="-13"/>
            </w:rPr>
            <w:t xml:space="preserve"> </w:t>
          </w:r>
          <w:r>
            <w:t>of</w:t>
          </w:r>
          <w:r>
            <w:rPr>
              <w:spacing w:val="-8"/>
            </w:rPr>
            <w:t xml:space="preserve"> </w:t>
          </w:r>
          <w:r>
            <w:t>Tender</w:t>
          </w:r>
          <w:r>
            <w:tab/>
          </w:r>
          <w:r>
            <w:fldChar w:fldCharType="begin"/>
          </w:r>
          <w:r>
            <w:instrText xml:space="preserve"> PAGEREF _Toc18462 \h </w:instrText>
          </w:r>
          <w:r>
            <w:fldChar w:fldCharType="separate"/>
          </w:r>
          <w:r>
            <w:t>13</w:t>
          </w:r>
          <w:r>
            <w:fldChar w:fldCharType="end"/>
          </w:r>
          <w:r>
            <w:fldChar w:fldCharType="end"/>
          </w:r>
        </w:p>
        <w:p>
          <w:pPr>
            <w:pStyle w:val="13"/>
            <w:tabs>
              <w:tab w:val="right" w:leader="dot" w:pos="10063"/>
            </w:tabs>
          </w:pPr>
          <w:r>
            <w:fldChar w:fldCharType="begin"/>
          </w:r>
          <w:r>
            <w:instrText xml:space="preserve"> HYPERLINK \l _Toc30652 </w:instrText>
          </w:r>
          <w:r>
            <w:fldChar w:fldCharType="separate"/>
          </w:r>
          <w:r>
            <w:rPr>
              <w:rFonts w:hint="default" w:ascii="Times New Roman" w:hAnsi="Times New Roman" w:eastAsia="Times New Roman" w:cs="Times New Roman"/>
              <w:bCs/>
              <w:spacing w:val="-27"/>
              <w:w w:val="100"/>
              <w:szCs w:val="24"/>
              <w:lang w:val="en-US" w:eastAsia="en-US" w:bidi="ar-SA"/>
            </w:rPr>
            <w:t xml:space="preserve">2. </w:t>
          </w:r>
          <w:r>
            <w:t>Fraud</w:t>
          </w:r>
          <w:r>
            <w:rPr>
              <w:spacing w:val="-6"/>
            </w:rPr>
            <w:t xml:space="preserve"> </w:t>
          </w:r>
          <w:r>
            <w:t>and</w:t>
          </w:r>
          <w:r>
            <w:rPr>
              <w:spacing w:val="-6"/>
            </w:rPr>
            <w:t xml:space="preserve"> </w:t>
          </w:r>
          <w:r>
            <w:t>Corruption</w:t>
          </w:r>
          <w:r>
            <w:tab/>
          </w:r>
          <w:r>
            <w:fldChar w:fldCharType="begin"/>
          </w:r>
          <w:r>
            <w:instrText xml:space="preserve"> PAGEREF _Toc30652 \h </w:instrText>
          </w:r>
          <w:r>
            <w:fldChar w:fldCharType="separate"/>
          </w:r>
          <w:r>
            <w:t>13</w:t>
          </w:r>
          <w:r>
            <w:fldChar w:fldCharType="end"/>
          </w:r>
          <w:r>
            <w:fldChar w:fldCharType="end"/>
          </w:r>
        </w:p>
        <w:p>
          <w:pPr>
            <w:pStyle w:val="13"/>
            <w:tabs>
              <w:tab w:val="right" w:leader="dot" w:pos="10063"/>
            </w:tabs>
          </w:pPr>
          <w:r>
            <w:fldChar w:fldCharType="begin"/>
          </w:r>
          <w:r>
            <w:instrText xml:space="preserve"> HYPERLINK \l _Toc18690 </w:instrText>
          </w:r>
          <w:r>
            <w:fldChar w:fldCharType="separate"/>
          </w:r>
          <w:r>
            <w:rPr>
              <w:rFonts w:hint="default" w:ascii="Times New Roman" w:hAnsi="Times New Roman" w:eastAsia="Times New Roman" w:cs="Times New Roman"/>
              <w:bCs/>
              <w:spacing w:val="-27"/>
              <w:w w:val="100"/>
              <w:szCs w:val="24"/>
              <w:lang w:val="en-US" w:eastAsia="en-US" w:bidi="ar-SA"/>
            </w:rPr>
            <w:t xml:space="preserve">3. </w:t>
          </w:r>
          <w:r>
            <w:rPr>
              <w:spacing w:val="-1"/>
            </w:rPr>
            <w:t>Eligible</w:t>
          </w:r>
          <w:r>
            <w:rPr>
              <w:spacing w:val="-11"/>
            </w:rPr>
            <w:t xml:space="preserve"> </w:t>
          </w:r>
          <w:r>
            <w:t>Tenderers</w:t>
          </w:r>
          <w:r>
            <w:tab/>
          </w:r>
          <w:r>
            <w:fldChar w:fldCharType="begin"/>
          </w:r>
          <w:r>
            <w:instrText xml:space="preserve"> PAGEREF _Toc18690 \h </w:instrText>
          </w:r>
          <w:r>
            <w:fldChar w:fldCharType="separate"/>
          </w:r>
          <w:r>
            <w:t>13</w:t>
          </w:r>
          <w:r>
            <w:fldChar w:fldCharType="end"/>
          </w:r>
          <w:r>
            <w:fldChar w:fldCharType="end"/>
          </w:r>
        </w:p>
        <w:p>
          <w:pPr>
            <w:pStyle w:val="13"/>
            <w:tabs>
              <w:tab w:val="right" w:leader="dot" w:pos="10063"/>
            </w:tabs>
          </w:pPr>
          <w:r>
            <w:fldChar w:fldCharType="begin"/>
          </w:r>
          <w:r>
            <w:instrText xml:space="preserve"> HYPERLINK \l _Toc22852 </w:instrText>
          </w:r>
          <w:r>
            <w:fldChar w:fldCharType="separate"/>
          </w:r>
          <w:r>
            <w:rPr>
              <w:rFonts w:hint="default" w:ascii="Times New Roman" w:hAnsi="Times New Roman" w:eastAsia="Times New Roman" w:cs="Times New Roman"/>
              <w:bCs/>
              <w:spacing w:val="-27"/>
              <w:w w:val="100"/>
              <w:szCs w:val="24"/>
              <w:lang w:val="en-US" w:eastAsia="en-US" w:bidi="ar-SA"/>
            </w:rPr>
            <w:t xml:space="preserve">4. </w:t>
          </w:r>
          <w:r>
            <w:t>Eligible</w:t>
          </w:r>
          <w:r>
            <w:rPr>
              <w:spacing w:val="-6"/>
            </w:rPr>
            <w:t xml:space="preserve"> </w:t>
          </w:r>
          <w:r>
            <w:t>Goods,</w:t>
          </w:r>
          <w:r>
            <w:rPr>
              <w:spacing w:val="-5"/>
            </w:rPr>
            <w:t xml:space="preserve"> </w:t>
          </w:r>
          <w:r>
            <w:t>Equipment,</w:t>
          </w:r>
          <w:r>
            <w:rPr>
              <w:spacing w:val="-5"/>
            </w:rPr>
            <w:t xml:space="preserve"> </w:t>
          </w:r>
          <w:r>
            <w:t>and</w:t>
          </w:r>
          <w:r>
            <w:rPr>
              <w:spacing w:val="-5"/>
            </w:rPr>
            <w:t xml:space="preserve"> </w:t>
          </w:r>
          <w:r>
            <w:t>Services</w:t>
          </w:r>
          <w:r>
            <w:tab/>
          </w:r>
          <w:r>
            <w:fldChar w:fldCharType="begin"/>
          </w:r>
          <w:r>
            <w:instrText xml:space="preserve"> PAGEREF _Toc22852 \h </w:instrText>
          </w:r>
          <w:r>
            <w:fldChar w:fldCharType="separate"/>
          </w:r>
          <w:r>
            <w:t>15</w:t>
          </w:r>
          <w:r>
            <w:fldChar w:fldCharType="end"/>
          </w:r>
          <w:r>
            <w:fldChar w:fldCharType="end"/>
          </w:r>
        </w:p>
        <w:p>
          <w:pPr>
            <w:pStyle w:val="13"/>
            <w:tabs>
              <w:tab w:val="right" w:leader="dot" w:pos="10063"/>
            </w:tabs>
          </w:pPr>
          <w:r>
            <w:fldChar w:fldCharType="begin"/>
          </w:r>
          <w:r>
            <w:instrText xml:space="preserve"> HYPERLINK \l _Toc28399 </w:instrText>
          </w:r>
          <w:r>
            <w:fldChar w:fldCharType="separate"/>
          </w:r>
          <w:r>
            <w:rPr>
              <w:rFonts w:hint="default" w:ascii="Times New Roman" w:hAnsi="Times New Roman" w:eastAsia="Times New Roman" w:cs="Times New Roman"/>
              <w:bCs/>
              <w:spacing w:val="-27"/>
              <w:w w:val="100"/>
              <w:szCs w:val="24"/>
              <w:lang w:val="en-US" w:eastAsia="en-US" w:bidi="ar-SA"/>
            </w:rPr>
            <w:t xml:space="preserve">5. </w:t>
          </w:r>
          <w:r>
            <w:rPr>
              <w:spacing w:val="-2"/>
            </w:rPr>
            <w:t>Tenderer's</w:t>
          </w:r>
          <w:r>
            <w:rPr>
              <w:spacing w:val="-10"/>
            </w:rPr>
            <w:t xml:space="preserve"> </w:t>
          </w:r>
          <w:r>
            <w:rPr>
              <w:spacing w:val="-1"/>
            </w:rPr>
            <w:t>Responsibilities</w:t>
          </w:r>
          <w:r>
            <w:tab/>
          </w:r>
          <w:r>
            <w:fldChar w:fldCharType="begin"/>
          </w:r>
          <w:r>
            <w:instrText xml:space="preserve"> PAGEREF _Toc28399 \h </w:instrText>
          </w:r>
          <w:r>
            <w:fldChar w:fldCharType="separate"/>
          </w:r>
          <w:r>
            <w:t>16</w:t>
          </w:r>
          <w:r>
            <w:fldChar w:fldCharType="end"/>
          </w:r>
          <w:r>
            <w:fldChar w:fldCharType="end"/>
          </w:r>
        </w:p>
        <w:p>
          <w:pPr>
            <w:pStyle w:val="13"/>
            <w:tabs>
              <w:tab w:val="right" w:leader="dot" w:pos="10063"/>
            </w:tabs>
          </w:pPr>
          <w:r>
            <w:fldChar w:fldCharType="begin"/>
          </w:r>
          <w:r>
            <w:instrText xml:space="preserve"> HYPERLINK \l _Toc8842 </w:instrText>
          </w:r>
          <w:r>
            <w:fldChar w:fldCharType="separate"/>
          </w:r>
          <w:r>
            <w:t>PART3:</w:t>
          </w:r>
          <w:r>
            <w:rPr>
              <w:spacing w:val="-9"/>
            </w:rPr>
            <w:t xml:space="preserve"> </w:t>
          </w:r>
          <w:r>
            <w:t>Conditions</w:t>
          </w:r>
          <w:r>
            <w:rPr>
              <w:spacing w:val="-6"/>
            </w:rPr>
            <w:t xml:space="preserve"> </w:t>
          </w:r>
          <w:r>
            <w:t>of</w:t>
          </w:r>
          <w:r>
            <w:rPr>
              <w:spacing w:val="-10"/>
            </w:rPr>
            <w:t xml:space="preserve"> </w:t>
          </w:r>
          <w:r>
            <w:t>Contract</w:t>
          </w:r>
          <w:r>
            <w:rPr>
              <w:spacing w:val="-7"/>
            </w:rPr>
            <w:t xml:space="preserve"> </w:t>
          </w:r>
          <w:r>
            <w:t>and</w:t>
          </w:r>
          <w:r>
            <w:rPr>
              <w:spacing w:val="-8"/>
            </w:rPr>
            <w:t xml:space="preserve"> </w:t>
          </w:r>
          <w:r>
            <w:t>Contract</w:t>
          </w:r>
          <w:r>
            <w:rPr>
              <w:spacing w:val="-4"/>
            </w:rPr>
            <w:t xml:space="preserve"> </w:t>
          </w:r>
          <w:r>
            <w:t>Forms</w:t>
          </w:r>
          <w:r>
            <w:tab/>
          </w:r>
          <w:r>
            <w:fldChar w:fldCharType="begin"/>
          </w:r>
          <w:r>
            <w:instrText xml:space="preserve"> PAGEREF _Toc8842 \h </w:instrText>
          </w:r>
          <w:r>
            <w:fldChar w:fldCharType="separate"/>
          </w:r>
          <w:r>
            <w:t>16</w:t>
          </w:r>
          <w:r>
            <w:fldChar w:fldCharType="end"/>
          </w:r>
          <w:r>
            <w:fldChar w:fldCharType="end"/>
          </w:r>
        </w:p>
        <w:p>
          <w:pPr>
            <w:pStyle w:val="13"/>
            <w:tabs>
              <w:tab w:val="right" w:leader="dot" w:pos="10063"/>
            </w:tabs>
          </w:pPr>
          <w:r>
            <w:fldChar w:fldCharType="begin"/>
          </w:r>
          <w:r>
            <w:instrText xml:space="preserve"> HYPERLINK \l _Toc4628 </w:instrText>
          </w:r>
          <w:r>
            <w:fldChar w:fldCharType="separate"/>
          </w:r>
          <w:r>
            <w:rPr>
              <w:rFonts w:hint="default" w:ascii="Times New Roman" w:hAnsi="Times New Roman" w:eastAsia="Times New Roman" w:cs="Times New Roman"/>
              <w:bCs/>
              <w:spacing w:val="-27"/>
              <w:w w:val="100"/>
              <w:szCs w:val="24"/>
              <w:lang w:val="en-US" w:eastAsia="en-US" w:bidi="ar-SA"/>
            </w:rPr>
            <w:t xml:space="preserve">7. </w:t>
          </w:r>
          <w:r>
            <w:rPr>
              <w:spacing w:val="-1"/>
            </w:rPr>
            <w:t>Clariﬁcation</w:t>
          </w:r>
          <w:r>
            <w:rPr>
              <w:spacing w:val="-8"/>
            </w:rPr>
            <w:t xml:space="preserve"> </w:t>
          </w:r>
          <w:r>
            <w:t>of</w:t>
          </w:r>
          <w:r>
            <w:rPr>
              <w:spacing w:val="-7"/>
            </w:rPr>
            <w:t xml:space="preserve"> </w:t>
          </w:r>
          <w:r>
            <w:t>Tender</w:t>
          </w:r>
          <w:r>
            <w:rPr>
              <w:spacing w:val="-13"/>
            </w:rPr>
            <w:t xml:space="preserve"> </w:t>
          </w:r>
          <w:r>
            <w:t>Document,</w:t>
          </w:r>
          <w:r>
            <w:rPr>
              <w:spacing w:val="-9"/>
            </w:rPr>
            <w:t xml:space="preserve"> </w:t>
          </w:r>
          <w:r>
            <w:t>Site</w:t>
          </w:r>
          <w:r>
            <w:rPr>
              <w:spacing w:val="-11"/>
            </w:rPr>
            <w:t xml:space="preserve"> </w:t>
          </w:r>
          <w:r>
            <w:t>Visit,</w:t>
          </w:r>
          <w:r>
            <w:rPr>
              <w:spacing w:val="-6"/>
            </w:rPr>
            <w:t xml:space="preserve"> </w:t>
          </w:r>
          <w:r>
            <w:t>Pre-Tender</w:t>
          </w:r>
          <w:r>
            <w:rPr>
              <w:spacing w:val="-14"/>
            </w:rPr>
            <w:t xml:space="preserve"> </w:t>
          </w:r>
          <w:r>
            <w:t>Meeting</w:t>
          </w:r>
          <w:r>
            <w:tab/>
          </w:r>
          <w:r>
            <w:fldChar w:fldCharType="begin"/>
          </w:r>
          <w:r>
            <w:instrText xml:space="preserve"> PAGEREF _Toc4628 \h </w:instrText>
          </w:r>
          <w:r>
            <w:fldChar w:fldCharType="separate"/>
          </w:r>
          <w:r>
            <w:t>16</w:t>
          </w:r>
          <w:r>
            <w:fldChar w:fldCharType="end"/>
          </w:r>
          <w:r>
            <w:fldChar w:fldCharType="end"/>
          </w:r>
        </w:p>
        <w:p>
          <w:pPr>
            <w:pStyle w:val="13"/>
            <w:tabs>
              <w:tab w:val="right" w:leader="dot" w:pos="10063"/>
            </w:tabs>
          </w:pPr>
          <w:r>
            <w:fldChar w:fldCharType="begin"/>
          </w:r>
          <w:r>
            <w:instrText xml:space="preserve"> HYPERLINK \l _Toc11222 </w:instrText>
          </w:r>
          <w:r>
            <w:fldChar w:fldCharType="separate"/>
          </w:r>
          <w:r>
            <w:rPr>
              <w:rFonts w:hint="default" w:ascii="Times New Roman" w:hAnsi="Times New Roman" w:eastAsia="Times New Roman" w:cs="Times New Roman"/>
              <w:bCs/>
              <w:spacing w:val="-27"/>
              <w:w w:val="100"/>
              <w:szCs w:val="24"/>
              <w:lang w:val="en-US" w:eastAsia="en-US" w:bidi="ar-SA"/>
            </w:rPr>
            <w:t xml:space="preserve">8. </w:t>
          </w:r>
          <w:r>
            <w:rPr>
              <w:spacing w:val="-1"/>
            </w:rPr>
            <w:t>Amendment</w:t>
          </w:r>
          <w:r>
            <w:rPr>
              <w:spacing w:val="-9"/>
            </w:rPr>
            <w:t xml:space="preserve"> </w:t>
          </w:r>
          <w:r>
            <w:t>of</w:t>
          </w:r>
          <w:r>
            <w:rPr>
              <w:spacing w:val="-7"/>
            </w:rPr>
            <w:t xml:space="preserve"> </w:t>
          </w:r>
          <w:r>
            <w:t>Tender</w:t>
          </w:r>
          <w:r>
            <w:rPr>
              <w:spacing w:val="-13"/>
            </w:rPr>
            <w:t xml:space="preserve"> </w:t>
          </w:r>
          <w:r>
            <w:t>Documents</w:t>
          </w:r>
          <w:r>
            <w:tab/>
          </w:r>
          <w:r>
            <w:fldChar w:fldCharType="begin"/>
          </w:r>
          <w:r>
            <w:instrText xml:space="preserve"> PAGEREF _Toc11222 \h </w:instrText>
          </w:r>
          <w:r>
            <w:fldChar w:fldCharType="separate"/>
          </w:r>
          <w:r>
            <w:t>17</w:t>
          </w:r>
          <w:r>
            <w:fldChar w:fldCharType="end"/>
          </w:r>
          <w:r>
            <w:fldChar w:fldCharType="end"/>
          </w:r>
        </w:p>
        <w:p>
          <w:pPr>
            <w:pStyle w:val="13"/>
            <w:tabs>
              <w:tab w:val="right" w:leader="dot" w:pos="10063"/>
            </w:tabs>
          </w:pPr>
          <w:r>
            <w:fldChar w:fldCharType="begin"/>
          </w:r>
          <w:r>
            <w:instrText xml:space="preserve"> HYPERLINK \l _Toc20258 </w:instrText>
          </w:r>
          <w:r>
            <w:fldChar w:fldCharType="separate"/>
          </w:r>
          <w:r>
            <w:rPr>
              <w:rFonts w:hint="default" w:ascii="Times New Roman" w:hAnsi="Times New Roman" w:eastAsia="Times New Roman" w:cs="Times New Roman"/>
              <w:bCs/>
              <w:spacing w:val="-27"/>
              <w:w w:val="100"/>
              <w:szCs w:val="24"/>
              <w:lang w:val="en-US" w:eastAsia="en-US" w:bidi="ar-SA"/>
            </w:rPr>
            <w:t xml:space="preserve">10. </w:t>
          </w:r>
          <w:r>
            <w:t>Language</w:t>
          </w:r>
          <w:r>
            <w:rPr>
              <w:spacing w:val="-12"/>
            </w:rPr>
            <w:t xml:space="preserve"> </w:t>
          </w:r>
          <w:r>
            <w:t>of</w:t>
          </w:r>
          <w:r>
            <w:rPr>
              <w:spacing w:val="-9"/>
            </w:rPr>
            <w:t xml:space="preserve"> </w:t>
          </w:r>
          <w:r>
            <w:t>Tender</w:t>
          </w:r>
          <w:r>
            <w:tab/>
          </w:r>
          <w:r>
            <w:fldChar w:fldCharType="begin"/>
          </w:r>
          <w:r>
            <w:instrText xml:space="preserve"> PAGEREF _Toc20258 \h </w:instrText>
          </w:r>
          <w:r>
            <w:fldChar w:fldCharType="separate"/>
          </w:r>
          <w:r>
            <w:t>17</w:t>
          </w:r>
          <w:r>
            <w:fldChar w:fldCharType="end"/>
          </w:r>
          <w:r>
            <w:fldChar w:fldCharType="end"/>
          </w:r>
        </w:p>
        <w:p>
          <w:pPr>
            <w:pStyle w:val="13"/>
            <w:tabs>
              <w:tab w:val="right" w:leader="dot" w:pos="10063"/>
            </w:tabs>
          </w:pPr>
          <w:r>
            <w:fldChar w:fldCharType="begin"/>
          </w:r>
          <w:r>
            <w:instrText xml:space="preserve"> HYPERLINK \l _Toc22131 </w:instrText>
          </w:r>
          <w:r>
            <w:fldChar w:fldCharType="separate"/>
          </w:r>
          <w:r>
            <w:rPr>
              <w:rFonts w:hint="default" w:ascii="Times New Roman" w:hAnsi="Times New Roman" w:eastAsia="Times New Roman" w:cs="Times New Roman"/>
              <w:bCs/>
              <w:spacing w:val="-27"/>
              <w:w w:val="100"/>
              <w:szCs w:val="24"/>
              <w:lang w:val="en-US" w:eastAsia="en-US" w:bidi="ar-SA"/>
            </w:rPr>
            <w:t xml:space="preserve">11. </w:t>
          </w:r>
          <w:r>
            <w:t>Documents</w:t>
          </w:r>
          <w:r>
            <w:rPr>
              <w:spacing w:val="-12"/>
            </w:rPr>
            <w:t xml:space="preserve"> </w:t>
          </w:r>
          <w:r>
            <w:t>Comprising</w:t>
          </w:r>
          <w:r>
            <w:rPr>
              <w:spacing w:val="-9"/>
            </w:rPr>
            <w:t xml:space="preserve"> </w:t>
          </w:r>
          <w:r>
            <w:t>the</w:t>
          </w:r>
          <w:r>
            <w:rPr>
              <w:spacing w:val="-12"/>
            </w:rPr>
            <w:t xml:space="preserve"> </w:t>
          </w:r>
          <w:r>
            <w:t>Tender</w:t>
          </w:r>
          <w:r>
            <w:tab/>
          </w:r>
          <w:r>
            <w:fldChar w:fldCharType="begin"/>
          </w:r>
          <w:r>
            <w:instrText xml:space="preserve"> PAGEREF _Toc22131 \h </w:instrText>
          </w:r>
          <w:r>
            <w:fldChar w:fldCharType="separate"/>
          </w:r>
          <w:r>
            <w:t>18</w:t>
          </w:r>
          <w:r>
            <w:fldChar w:fldCharType="end"/>
          </w:r>
          <w:r>
            <w:fldChar w:fldCharType="end"/>
          </w:r>
        </w:p>
        <w:p>
          <w:pPr>
            <w:pStyle w:val="13"/>
            <w:tabs>
              <w:tab w:val="right" w:leader="dot" w:pos="10063"/>
            </w:tabs>
          </w:pPr>
          <w:r>
            <w:fldChar w:fldCharType="begin"/>
          </w:r>
          <w:r>
            <w:instrText xml:space="preserve"> HYPERLINK \l _Toc25620 </w:instrText>
          </w:r>
          <w:r>
            <w:fldChar w:fldCharType="separate"/>
          </w:r>
          <w:r>
            <w:rPr>
              <w:rFonts w:hint="default" w:ascii="Times New Roman" w:hAnsi="Times New Roman" w:eastAsia="Times New Roman" w:cs="Times New Roman"/>
              <w:bCs/>
              <w:spacing w:val="-27"/>
              <w:w w:val="100"/>
              <w:szCs w:val="24"/>
              <w:lang w:val="en-US" w:eastAsia="en-US" w:bidi="ar-SA"/>
            </w:rPr>
            <w:t xml:space="preserve">12. </w:t>
          </w:r>
          <w:r>
            <w:rPr>
              <w:spacing w:val="-1"/>
            </w:rPr>
            <w:t>Form</w:t>
          </w:r>
          <w:r>
            <w:rPr>
              <w:spacing w:val="-7"/>
            </w:rPr>
            <w:t xml:space="preserve"> </w:t>
          </w:r>
          <w:r>
            <w:rPr>
              <w:spacing w:val="-1"/>
            </w:rPr>
            <w:t>of</w:t>
          </w:r>
          <w:r>
            <w:rPr>
              <w:spacing w:val="-3"/>
            </w:rPr>
            <w:t xml:space="preserve"> </w:t>
          </w:r>
          <w:r>
            <w:rPr>
              <w:spacing w:val="-1"/>
            </w:rPr>
            <w:t>Tender</w:t>
          </w:r>
          <w:r>
            <w:rPr>
              <w:spacing w:val="-13"/>
            </w:rPr>
            <w:t xml:space="preserve"> </w:t>
          </w:r>
          <w:r>
            <w:t>and</w:t>
          </w:r>
          <w:r>
            <w:rPr>
              <w:spacing w:val="-3"/>
            </w:rPr>
            <w:t xml:space="preserve"> </w:t>
          </w:r>
          <w:r>
            <w:t>Schedules</w:t>
          </w:r>
          <w:r>
            <w:tab/>
          </w:r>
          <w:r>
            <w:fldChar w:fldCharType="begin"/>
          </w:r>
          <w:r>
            <w:instrText xml:space="preserve"> PAGEREF _Toc25620 \h </w:instrText>
          </w:r>
          <w:r>
            <w:fldChar w:fldCharType="separate"/>
          </w:r>
          <w:r>
            <w:t>18</w:t>
          </w:r>
          <w:r>
            <w:fldChar w:fldCharType="end"/>
          </w:r>
          <w:r>
            <w:fldChar w:fldCharType="end"/>
          </w:r>
        </w:p>
        <w:p>
          <w:pPr>
            <w:pStyle w:val="13"/>
            <w:tabs>
              <w:tab w:val="right" w:leader="dot" w:pos="10063"/>
            </w:tabs>
          </w:pPr>
          <w:r>
            <w:fldChar w:fldCharType="begin"/>
          </w:r>
          <w:r>
            <w:instrText xml:space="preserve"> HYPERLINK \l _Toc10980 </w:instrText>
          </w:r>
          <w:r>
            <w:fldChar w:fldCharType="separate"/>
          </w:r>
          <w:r>
            <w:rPr>
              <w:rFonts w:hint="default" w:ascii="Times New Roman" w:hAnsi="Times New Roman" w:eastAsia="Times New Roman" w:cs="Times New Roman"/>
              <w:bCs/>
              <w:spacing w:val="-27"/>
              <w:w w:val="100"/>
              <w:szCs w:val="24"/>
              <w:lang w:val="en-US" w:eastAsia="en-US" w:bidi="ar-SA"/>
            </w:rPr>
            <w:t xml:space="preserve">13. </w:t>
          </w:r>
          <w:r>
            <w:rPr>
              <w:spacing w:val="-1"/>
            </w:rPr>
            <w:t>Alternative</w:t>
          </w:r>
          <w:r>
            <w:rPr>
              <w:spacing w:val="-7"/>
            </w:rPr>
            <w:t xml:space="preserve"> </w:t>
          </w:r>
          <w:r>
            <w:t>Tenders</w:t>
          </w:r>
          <w:r>
            <w:tab/>
          </w:r>
          <w:r>
            <w:fldChar w:fldCharType="begin"/>
          </w:r>
          <w:r>
            <w:instrText xml:space="preserve"> PAGEREF _Toc10980 \h </w:instrText>
          </w:r>
          <w:r>
            <w:fldChar w:fldCharType="separate"/>
          </w:r>
          <w:r>
            <w:t>18</w:t>
          </w:r>
          <w:r>
            <w:fldChar w:fldCharType="end"/>
          </w:r>
          <w:r>
            <w:fldChar w:fldCharType="end"/>
          </w:r>
        </w:p>
        <w:p>
          <w:pPr>
            <w:pStyle w:val="13"/>
            <w:tabs>
              <w:tab w:val="right" w:leader="dot" w:pos="10063"/>
            </w:tabs>
          </w:pPr>
          <w:r>
            <w:fldChar w:fldCharType="begin"/>
          </w:r>
          <w:r>
            <w:instrText xml:space="preserve"> HYPERLINK \l _Toc14344 </w:instrText>
          </w:r>
          <w:r>
            <w:fldChar w:fldCharType="separate"/>
          </w:r>
          <w:r>
            <w:rPr>
              <w:rFonts w:hint="default" w:ascii="Times New Roman" w:hAnsi="Times New Roman" w:eastAsia="Times New Roman" w:cs="Times New Roman"/>
              <w:bCs/>
              <w:spacing w:val="-27"/>
              <w:w w:val="100"/>
              <w:szCs w:val="24"/>
              <w:lang w:val="en-US" w:eastAsia="en-US" w:bidi="ar-SA"/>
            </w:rPr>
            <w:t xml:space="preserve">14. </w:t>
          </w:r>
          <w:r>
            <w:rPr>
              <w:spacing w:val="-1"/>
            </w:rPr>
            <w:t>Tender</w:t>
          </w:r>
          <w:r>
            <w:rPr>
              <w:spacing w:val="-15"/>
            </w:rPr>
            <w:t xml:space="preserve"> </w:t>
          </w:r>
          <w:r>
            <w:t>Prices</w:t>
          </w:r>
          <w:r>
            <w:rPr>
              <w:spacing w:val="-7"/>
            </w:rPr>
            <w:t xml:space="preserve"> </w:t>
          </w:r>
          <w:r>
            <w:t>and</w:t>
          </w:r>
          <w:r>
            <w:rPr>
              <w:spacing w:val="-6"/>
            </w:rPr>
            <w:t xml:space="preserve"> </w:t>
          </w:r>
          <w:r>
            <w:t>Discounts</w:t>
          </w:r>
          <w:r>
            <w:tab/>
          </w:r>
          <w:r>
            <w:fldChar w:fldCharType="begin"/>
          </w:r>
          <w:r>
            <w:instrText xml:space="preserve"> PAGEREF _Toc14344 \h </w:instrText>
          </w:r>
          <w:r>
            <w:fldChar w:fldCharType="separate"/>
          </w:r>
          <w:r>
            <w:t>19</w:t>
          </w:r>
          <w:r>
            <w:fldChar w:fldCharType="end"/>
          </w:r>
          <w:r>
            <w:fldChar w:fldCharType="end"/>
          </w:r>
        </w:p>
        <w:p>
          <w:pPr>
            <w:pStyle w:val="13"/>
            <w:tabs>
              <w:tab w:val="right" w:leader="dot" w:pos="10063"/>
            </w:tabs>
          </w:pPr>
          <w:r>
            <w:fldChar w:fldCharType="begin"/>
          </w:r>
          <w:r>
            <w:instrText xml:space="preserve"> HYPERLINK \l _Toc6611 </w:instrText>
          </w:r>
          <w:r>
            <w:fldChar w:fldCharType="separate"/>
          </w:r>
          <w:r>
            <w:rPr>
              <w:rFonts w:hint="default" w:ascii="Times New Roman" w:hAnsi="Times New Roman" w:eastAsia="Times New Roman" w:cs="Times New Roman"/>
              <w:bCs/>
              <w:spacing w:val="-27"/>
              <w:w w:val="100"/>
              <w:szCs w:val="24"/>
              <w:lang w:val="en-US" w:eastAsia="en-US" w:bidi="ar-SA"/>
            </w:rPr>
            <w:t xml:space="preserve">15. </w:t>
          </w:r>
          <w:r>
            <w:rPr>
              <w:spacing w:val="-1"/>
            </w:rPr>
            <w:t>Currencies</w:t>
          </w:r>
          <w:r>
            <w:rPr>
              <w:spacing w:val="-6"/>
            </w:rPr>
            <w:t xml:space="preserve"> </w:t>
          </w:r>
          <w:r>
            <w:t>of</w:t>
          </w:r>
          <w:r>
            <w:rPr>
              <w:spacing w:val="-5"/>
            </w:rPr>
            <w:t xml:space="preserve"> </w:t>
          </w:r>
          <w:r>
            <w:t>Tender</w:t>
          </w:r>
          <w:r>
            <w:rPr>
              <w:spacing w:val="-14"/>
            </w:rPr>
            <w:t xml:space="preserve"> </w:t>
          </w:r>
          <w:r>
            <w:t>and</w:t>
          </w:r>
          <w:r>
            <w:rPr>
              <w:spacing w:val="-5"/>
            </w:rPr>
            <w:t xml:space="preserve"> </w:t>
          </w:r>
          <w:r>
            <w:t>Payment</w:t>
          </w:r>
          <w:r>
            <w:tab/>
          </w:r>
          <w:r>
            <w:fldChar w:fldCharType="begin"/>
          </w:r>
          <w:r>
            <w:instrText xml:space="preserve"> PAGEREF _Toc6611 \h </w:instrText>
          </w:r>
          <w:r>
            <w:fldChar w:fldCharType="separate"/>
          </w:r>
          <w:r>
            <w:t>19</w:t>
          </w:r>
          <w:r>
            <w:fldChar w:fldCharType="end"/>
          </w:r>
          <w:r>
            <w:fldChar w:fldCharType="end"/>
          </w:r>
        </w:p>
        <w:p>
          <w:pPr>
            <w:pStyle w:val="13"/>
            <w:tabs>
              <w:tab w:val="right" w:leader="dot" w:pos="10063"/>
            </w:tabs>
          </w:pPr>
          <w:r>
            <w:fldChar w:fldCharType="begin"/>
          </w:r>
          <w:r>
            <w:instrText xml:space="preserve"> HYPERLINK \l _Toc3836 </w:instrText>
          </w:r>
          <w:r>
            <w:fldChar w:fldCharType="separate"/>
          </w:r>
          <w:r>
            <w:rPr>
              <w:rFonts w:hint="default" w:ascii="Times New Roman" w:hAnsi="Times New Roman" w:eastAsia="Times New Roman" w:cs="Times New Roman"/>
              <w:bCs/>
              <w:spacing w:val="-27"/>
              <w:w w:val="100"/>
              <w:szCs w:val="24"/>
              <w:lang w:val="en-US" w:eastAsia="en-US" w:bidi="ar-SA"/>
            </w:rPr>
            <w:t xml:space="preserve">16. </w:t>
          </w:r>
          <w:r>
            <w:t>Documents</w:t>
          </w:r>
          <w:r>
            <w:rPr>
              <w:spacing w:val="-12"/>
            </w:rPr>
            <w:t xml:space="preserve"> </w:t>
          </w:r>
          <w:r>
            <w:t>Comprising</w:t>
          </w:r>
          <w:r>
            <w:rPr>
              <w:spacing w:val="-10"/>
            </w:rPr>
            <w:t xml:space="preserve"> </w:t>
          </w:r>
          <w:r>
            <w:t>the</w:t>
          </w:r>
          <w:r>
            <w:rPr>
              <w:spacing w:val="-11"/>
            </w:rPr>
            <w:t xml:space="preserve"> </w:t>
          </w:r>
          <w:r>
            <w:t>Technical</w:t>
          </w:r>
          <w:r>
            <w:rPr>
              <w:spacing w:val="-13"/>
            </w:rPr>
            <w:t xml:space="preserve"> </w:t>
          </w:r>
          <w:r>
            <w:t>Proposal</w:t>
          </w:r>
          <w:r>
            <w:tab/>
          </w:r>
          <w:r>
            <w:fldChar w:fldCharType="begin"/>
          </w:r>
          <w:r>
            <w:instrText xml:space="preserve"> PAGEREF _Toc3836 \h </w:instrText>
          </w:r>
          <w:r>
            <w:fldChar w:fldCharType="separate"/>
          </w:r>
          <w:r>
            <w:t>20</w:t>
          </w:r>
          <w:r>
            <w:fldChar w:fldCharType="end"/>
          </w:r>
          <w:r>
            <w:fldChar w:fldCharType="end"/>
          </w:r>
        </w:p>
        <w:p>
          <w:pPr>
            <w:pStyle w:val="13"/>
            <w:tabs>
              <w:tab w:val="right" w:leader="dot" w:pos="10063"/>
            </w:tabs>
          </w:pPr>
          <w:r>
            <w:fldChar w:fldCharType="begin"/>
          </w:r>
          <w:r>
            <w:instrText xml:space="preserve"> HYPERLINK \l _Toc32086 </w:instrText>
          </w:r>
          <w:r>
            <w:fldChar w:fldCharType="separate"/>
          </w:r>
          <w:r>
            <w:rPr>
              <w:rFonts w:hint="default" w:ascii="Times New Roman" w:hAnsi="Times New Roman" w:eastAsia="Times New Roman" w:cs="Times New Roman"/>
              <w:bCs/>
              <w:spacing w:val="-27"/>
              <w:w w:val="100"/>
              <w:szCs w:val="24"/>
              <w:lang w:val="en-US" w:eastAsia="en-US" w:bidi="ar-SA"/>
            </w:rPr>
            <w:t xml:space="preserve">17. </w:t>
          </w:r>
          <w:r>
            <w:t>Documents</w:t>
          </w:r>
          <w:r>
            <w:rPr>
              <w:spacing w:val="-10"/>
            </w:rPr>
            <w:t xml:space="preserve"> </w:t>
          </w:r>
          <w:r>
            <w:t>Establishing</w:t>
          </w:r>
          <w:r>
            <w:rPr>
              <w:spacing w:val="-6"/>
            </w:rPr>
            <w:t xml:space="preserve"> </w:t>
          </w:r>
          <w:r>
            <w:t>the</w:t>
          </w:r>
          <w:r>
            <w:rPr>
              <w:spacing w:val="-8"/>
            </w:rPr>
            <w:t xml:space="preserve"> </w:t>
          </w:r>
          <w:r>
            <w:t>Eligibility</w:t>
          </w:r>
          <w:r>
            <w:rPr>
              <w:spacing w:val="-6"/>
            </w:rPr>
            <w:t xml:space="preserve"> </w:t>
          </w:r>
          <w:r>
            <w:t>and</w:t>
          </w:r>
          <w:r>
            <w:rPr>
              <w:spacing w:val="-8"/>
            </w:rPr>
            <w:t xml:space="preserve"> </w:t>
          </w:r>
          <w:r>
            <w:t>Qualiﬁcations</w:t>
          </w:r>
          <w:r>
            <w:rPr>
              <w:spacing w:val="-9"/>
            </w:rPr>
            <w:t xml:space="preserve"> </w:t>
          </w:r>
          <w:r>
            <w:t>of</w:t>
          </w:r>
          <w:r>
            <w:rPr>
              <w:spacing w:val="-1"/>
            </w:rPr>
            <w:t xml:space="preserve"> </w:t>
          </w:r>
          <w:r>
            <w:t>the</w:t>
          </w:r>
          <w:r>
            <w:rPr>
              <w:spacing w:val="-14"/>
            </w:rPr>
            <w:t xml:space="preserve"> </w:t>
          </w:r>
          <w:r>
            <w:t>Tenderer</w:t>
          </w:r>
          <w:r>
            <w:tab/>
          </w:r>
          <w:r>
            <w:fldChar w:fldCharType="begin"/>
          </w:r>
          <w:r>
            <w:instrText xml:space="preserve"> PAGEREF _Toc32086 \h </w:instrText>
          </w:r>
          <w:r>
            <w:fldChar w:fldCharType="separate"/>
          </w:r>
          <w:r>
            <w:t>20</w:t>
          </w:r>
          <w:r>
            <w:fldChar w:fldCharType="end"/>
          </w:r>
          <w:r>
            <w:fldChar w:fldCharType="end"/>
          </w:r>
        </w:p>
        <w:p>
          <w:pPr>
            <w:pStyle w:val="13"/>
            <w:tabs>
              <w:tab w:val="right" w:leader="dot" w:pos="10063"/>
            </w:tabs>
          </w:pPr>
          <w:r>
            <w:fldChar w:fldCharType="begin"/>
          </w:r>
          <w:r>
            <w:instrText xml:space="preserve"> HYPERLINK \l _Toc12405 </w:instrText>
          </w:r>
          <w:r>
            <w:fldChar w:fldCharType="separate"/>
          </w:r>
          <w:r>
            <w:rPr>
              <w:rFonts w:hint="default" w:ascii="Times New Roman" w:hAnsi="Times New Roman" w:eastAsia="Times New Roman" w:cs="Times New Roman"/>
              <w:bCs/>
              <w:spacing w:val="-27"/>
              <w:w w:val="100"/>
              <w:szCs w:val="24"/>
              <w:lang w:val="en-US" w:eastAsia="en-US" w:bidi="ar-SA"/>
            </w:rPr>
            <w:t xml:space="preserve">18. </w:t>
          </w:r>
          <w:r>
            <w:rPr>
              <w:spacing w:val="-1"/>
            </w:rPr>
            <w:t>Period</w:t>
          </w:r>
          <w:r>
            <w:rPr>
              <w:spacing w:val="-7"/>
            </w:rPr>
            <w:t xml:space="preserve"> </w:t>
          </w:r>
          <w:r>
            <w:rPr>
              <w:spacing w:val="-1"/>
            </w:rPr>
            <w:t>of</w:t>
          </w:r>
          <w:r>
            <w:rPr>
              <w:spacing w:val="-3"/>
            </w:rPr>
            <w:t xml:space="preserve"> </w:t>
          </w:r>
          <w:r>
            <w:rPr>
              <w:spacing w:val="-1"/>
            </w:rPr>
            <w:t>Validity</w:t>
          </w:r>
          <w:r>
            <w:rPr>
              <w:spacing w:val="-14"/>
            </w:rPr>
            <w:t xml:space="preserve"> </w:t>
          </w:r>
          <w:r>
            <w:t>of</w:t>
          </w:r>
          <w:r>
            <w:rPr>
              <w:spacing w:val="-3"/>
            </w:rPr>
            <w:t xml:space="preserve"> </w:t>
          </w:r>
          <w:r>
            <w:t>Tenders</w:t>
          </w:r>
          <w:r>
            <w:tab/>
          </w:r>
          <w:r>
            <w:fldChar w:fldCharType="begin"/>
          </w:r>
          <w:r>
            <w:instrText xml:space="preserve"> PAGEREF _Toc12405 \h </w:instrText>
          </w:r>
          <w:r>
            <w:fldChar w:fldCharType="separate"/>
          </w:r>
          <w:r>
            <w:t>21</w:t>
          </w:r>
          <w:r>
            <w:fldChar w:fldCharType="end"/>
          </w:r>
          <w:r>
            <w:fldChar w:fldCharType="end"/>
          </w:r>
        </w:p>
        <w:p>
          <w:pPr>
            <w:pStyle w:val="13"/>
            <w:tabs>
              <w:tab w:val="right" w:leader="dot" w:pos="10063"/>
            </w:tabs>
          </w:pPr>
          <w:r>
            <w:fldChar w:fldCharType="begin"/>
          </w:r>
          <w:r>
            <w:instrText xml:space="preserve"> HYPERLINK \l _Toc9601 </w:instrText>
          </w:r>
          <w:r>
            <w:fldChar w:fldCharType="separate"/>
          </w:r>
          <w:r>
            <w:rPr>
              <w:rFonts w:hint="default" w:ascii="Times New Roman" w:hAnsi="Times New Roman" w:eastAsia="Times New Roman" w:cs="Times New Roman"/>
              <w:bCs/>
              <w:spacing w:val="-27"/>
              <w:w w:val="100"/>
              <w:szCs w:val="24"/>
              <w:lang w:val="en-US" w:eastAsia="en-US" w:bidi="ar-SA"/>
            </w:rPr>
            <w:t xml:space="preserve">19. </w:t>
          </w:r>
          <w:r>
            <w:rPr>
              <w:spacing w:val="-2"/>
            </w:rPr>
            <w:t>Tender</w:t>
          </w:r>
          <w:r>
            <w:rPr>
              <w:spacing w:val="-9"/>
            </w:rPr>
            <w:t xml:space="preserve"> </w:t>
          </w:r>
          <w:r>
            <w:rPr>
              <w:spacing w:val="-2"/>
            </w:rPr>
            <w:t>Security</w:t>
          </w:r>
          <w:r>
            <w:tab/>
          </w:r>
          <w:r>
            <w:fldChar w:fldCharType="begin"/>
          </w:r>
          <w:r>
            <w:instrText xml:space="preserve"> PAGEREF _Toc9601 \h </w:instrText>
          </w:r>
          <w:r>
            <w:fldChar w:fldCharType="separate"/>
          </w:r>
          <w:r>
            <w:t>21</w:t>
          </w:r>
          <w:r>
            <w:fldChar w:fldCharType="end"/>
          </w:r>
          <w:r>
            <w:fldChar w:fldCharType="end"/>
          </w:r>
        </w:p>
        <w:p>
          <w:pPr>
            <w:pStyle w:val="13"/>
            <w:tabs>
              <w:tab w:val="right" w:leader="dot" w:pos="10063"/>
            </w:tabs>
          </w:pPr>
          <w:r>
            <w:fldChar w:fldCharType="begin"/>
          </w:r>
          <w:r>
            <w:instrText xml:space="preserve"> HYPERLINK \l _Toc16470 </w:instrText>
          </w:r>
          <w:r>
            <w:fldChar w:fldCharType="separate"/>
          </w:r>
          <w:r>
            <w:rPr>
              <w:rFonts w:hint="default" w:ascii="Times New Roman" w:hAnsi="Times New Roman" w:eastAsia="Times New Roman" w:cs="Times New Roman"/>
              <w:bCs/>
              <w:spacing w:val="-27"/>
              <w:w w:val="100"/>
              <w:szCs w:val="24"/>
              <w:lang w:val="en-US" w:eastAsia="en-US" w:bidi="ar-SA"/>
            </w:rPr>
            <w:t xml:space="preserve">20. </w:t>
          </w:r>
          <w:r>
            <w:t>Format</w:t>
          </w:r>
          <w:r>
            <w:rPr>
              <w:spacing w:val="-9"/>
            </w:rPr>
            <w:t xml:space="preserve"> </w:t>
          </w:r>
          <w:r>
            <w:t>and</w:t>
          </w:r>
          <w:r>
            <w:rPr>
              <w:spacing w:val="-6"/>
            </w:rPr>
            <w:t xml:space="preserve"> </w:t>
          </w:r>
          <w:r>
            <w:t>Signing</w:t>
          </w:r>
          <w:r>
            <w:rPr>
              <w:spacing w:val="-6"/>
            </w:rPr>
            <w:t xml:space="preserve"> </w:t>
          </w:r>
          <w:r>
            <w:t>of</w:t>
          </w:r>
          <w:r>
            <w:rPr>
              <w:spacing w:val="-7"/>
            </w:rPr>
            <w:t xml:space="preserve"> </w:t>
          </w:r>
          <w:r>
            <w:t>Tender</w:t>
          </w:r>
          <w:r>
            <w:tab/>
          </w:r>
          <w:r>
            <w:fldChar w:fldCharType="begin"/>
          </w:r>
          <w:r>
            <w:instrText xml:space="preserve"> PAGEREF _Toc16470 \h </w:instrText>
          </w:r>
          <w:r>
            <w:fldChar w:fldCharType="separate"/>
          </w:r>
          <w:r>
            <w:t>23</w:t>
          </w:r>
          <w:r>
            <w:fldChar w:fldCharType="end"/>
          </w:r>
          <w:r>
            <w:fldChar w:fldCharType="end"/>
          </w:r>
        </w:p>
        <w:p>
          <w:pPr>
            <w:pStyle w:val="13"/>
            <w:tabs>
              <w:tab w:val="right" w:leader="dot" w:pos="10063"/>
            </w:tabs>
          </w:pPr>
          <w:r>
            <w:fldChar w:fldCharType="begin"/>
          </w:r>
          <w:r>
            <w:instrText xml:space="preserve"> HYPERLINK \l _Toc21083 </w:instrText>
          </w:r>
          <w:r>
            <w:fldChar w:fldCharType="separate"/>
          </w:r>
          <w:r>
            <w:rPr>
              <w:rFonts w:hint="default" w:ascii="Times New Roman" w:hAnsi="Times New Roman" w:eastAsia="Times New Roman" w:cs="Times New Roman"/>
              <w:bCs/>
              <w:w w:val="100"/>
              <w:szCs w:val="24"/>
              <w:lang w:val="en-US" w:eastAsia="en-US" w:bidi="ar-SA"/>
            </w:rPr>
            <w:t xml:space="preserve">D. </w:t>
          </w:r>
          <w:r>
            <w:t>SUBMISSION</w:t>
          </w:r>
          <w:r>
            <w:rPr>
              <w:spacing w:val="-2"/>
            </w:rPr>
            <w:t xml:space="preserve"> </w:t>
          </w:r>
          <w:r>
            <w:t>AND</w:t>
          </w:r>
          <w:r>
            <w:rPr>
              <w:spacing w:val="-1"/>
            </w:rPr>
            <w:t xml:space="preserve"> </w:t>
          </w:r>
          <w:r>
            <w:t>OPENING</w:t>
          </w:r>
          <w:r>
            <w:rPr>
              <w:spacing w:val="-6"/>
            </w:rPr>
            <w:t xml:space="preserve"> </w:t>
          </w:r>
          <w:r>
            <w:t>OF</w:t>
          </w:r>
          <w:r>
            <w:rPr>
              <w:spacing w:val="-6"/>
            </w:rPr>
            <w:t xml:space="preserve"> </w:t>
          </w:r>
          <w:r>
            <w:t>TENDERS</w:t>
          </w:r>
          <w:r>
            <w:tab/>
          </w:r>
          <w:r>
            <w:fldChar w:fldCharType="begin"/>
          </w:r>
          <w:r>
            <w:instrText xml:space="preserve"> PAGEREF _Toc21083 \h </w:instrText>
          </w:r>
          <w:r>
            <w:fldChar w:fldCharType="separate"/>
          </w:r>
          <w:r>
            <w:t>23</w:t>
          </w:r>
          <w:r>
            <w:fldChar w:fldCharType="end"/>
          </w:r>
          <w:r>
            <w:fldChar w:fldCharType="end"/>
          </w:r>
        </w:p>
        <w:p>
          <w:pPr>
            <w:pStyle w:val="13"/>
            <w:tabs>
              <w:tab w:val="right" w:leader="dot" w:pos="10063"/>
            </w:tabs>
          </w:pPr>
          <w:r>
            <w:fldChar w:fldCharType="begin"/>
          </w:r>
          <w:r>
            <w:instrText xml:space="preserve"> HYPERLINK \l _Toc17265 </w:instrText>
          </w:r>
          <w:r>
            <w:fldChar w:fldCharType="separate"/>
          </w:r>
          <w:r>
            <w:rPr>
              <w:rFonts w:hint="default" w:ascii="Times New Roman" w:hAnsi="Times New Roman" w:eastAsia="Times New Roman" w:cs="Times New Roman"/>
              <w:bCs/>
              <w:spacing w:val="-27"/>
              <w:w w:val="100"/>
              <w:szCs w:val="24"/>
              <w:lang w:val="en-US" w:eastAsia="en-US" w:bidi="ar-SA"/>
            </w:rPr>
            <w:t xml:space="preserve">22. </w:t>
          </w:r>
          <w:r>
            <w:t>Deadline</w:t>
          </w:r>
          <w:r>
            <w:rPr>
              <w:spacing w:val="-11"/>
            </w:rPr>
            <w:t xml:space="preserve"> </w:t>
          </w:r>
          <w:r>
            <w:t>for</w:t>
          </w:r>
          <w:r>
            <w:rPr>
              <w:spacing w:val="-10"/>
            </w:rPr>
            <w:t xml:space="preserve"> </w:t>
          </w:r>
          <w:r>
            <w:t>Submission</w:t>
          </w:r>
          <w:r>
            <w:rPr>
              <w:spacing w:val="-4"/>
            </w:rPr>
            <w:t xml:space="preserve"> </w:t>
          </w:r>
          <w:r>
            <w:t>of</w:t>
          </w:r>
          <w:r>
            <w:rPr>
              <w:spacing w:val="-6"/>
            </w:rPr>
            <w:t xml:space="preserve"> </w:t>
          </w:r>
          <w:r>
            <w:t>Tenders</w:t>
          </w:r>
          <w:r>
            <w:tab/>
          </w:r>
          <w:r>
            <w:fldChar w:fldCharType="begin"/>
          </w:r>
          <w:r>
            <w:instrText xml:space="preserve"> PAGEREF _Toc17265 \h </w:instrText>
          </w:r>
          <w:r>
            <w:fldChar w:fldCharType="separate"/>
          </w:r>
          <w:r>
            <w:t>24</w:t>
          </w:r>
          <w:r>
            <w:fldChar w:fldCharType="end"/>
          </w:r>
          <w:r>
            <w:fldChar w:fldCharType="end"/>
          </w:r>
        </w:p>
        <w:p>
          <w:pPr>
            <w:pStyle w:val="13"/>
            <w:tabs>
              <w:tab w:val="right" w:leader="dot" w:pos="10063"/>
            </w:tabs>
          </w:pPr>
          <w:r>
            <w:fldChar w:fldCharType="begin"/>
          </w:r>
          <w:r>
            <w:instrText xml:space="preserve"> HYPERLINK \l _Toc20145 </w:instrText>
          </w:r>
          <w:r>
            <w:fldChar w:fldCharType="separate"/>
          </w:r>
          <w:r>
            <w:rPr>
              <w:rFonts w:hint="default" w:ascii="Times New Roman" w:hAnsi="Times New Roman" w:eastAsia="Times New Roman" w:cs="Times New Roman"/>
              <w:bCs/>
              <w:spacing w:val="-27"/>
              <w:w w:val="100"/>
              <w:szCs w:val="24"/>
              <w:lang w:val="en-US" w:eastAsia="en-US" w:bidi="ar-SA"/>
            </w:rPr>
            <w:t xml:space="preserve">23. </w:t>
          </w:r>
          <w:r>
            <w:t>Late</w:t>
          </w:r>
          <w:r>
            <w:rPr>
              <w:spacing w:val="-15"/>
            </w:rPr>
            <w:t xml:space="preserve"> </w:t>
          </w:r>
          <w:r>
            <w:t>Tenders</w:t>
          </w:r>
          <w:r>
            <w:tab/>
          </w:r>
          <w:r>
            <w:fldChar w:fldCharType="begin"/>
          </w:r>
          <w:r>
            <w:instrText xml:space="preserve"> PAGEREF _Toc20145 \h </w:instrText>
          </w:r>
          <w:r>
            <w:fldChar w:fldCharType="separate"/>
          </w:r>
          <w:r>
            <w:t>24</w:t>
          </w:r>
          <w:r>
            <w:fldChar w:fldCharType="end"/>
          </w:r>
          <w:r>
            <w:fldChar w:fldCharType="end"/>
          </w:r>
        </w:p>
        <w:p>
          <w:pPr>
            <w:pStyle w:val="13"/>
            <w:tabs>
              <w:tab w:val="right" w:leader="dot" w:pos="10063"/>
            </w:tabs>
          </w:pPr>
          <w:r>
            <w:fldChar w:fldCharType="begin"/>
          </w:r>
          <w:r>
            <w:instrText xml:space="preserve"> HYPERLINK \l _Toc21910 </w:instrText>
          </w:r>
          <w:r>
            <w:fldChar w:fldCharType="separate"/>
          </w:r>
          <w:r>
            <w:rPr>
              <w:rFonts w:hint="default" w:ascii="Times New Roman" w:hAnsi="Times New Roman" w:eastAsia="Times New Roman" w:cs="Times New Roman"/>
              <w:bCs/>
              <w:spacing w:val="-27"/>
              <w:w w:val="100"/>
              <w:szCs w:val="24"/>
              <w:lang w:val="en-US" w:eastAsia="en-US" w:bidi="ar-SA"/>
            </w:rPr>
            <w:t xml:space="preserve">24. </w:t>
          </w:r>
          <w:r>
            <w:t>Withdrawal,</w:t>
          </w:r>
          <w:r>
            <w:rPr>
              <w:spacing w:val="-11"/>
            </w:rPr>
            <w:t xml:space="preserve"> </w:t>
          </w:r>
          <w:r>
            <w:t>Substitution,</w:t>
          </w:r>
          <w:r>
            <w:rPr>
              <w:spacing w:val="-6"/>
            </w:rPr>
            <w:t xml:space="preserve"> </w:t>
          </w:r>
          <w:r>
            <w:t>and</w:t>
          </w:r>
          <w:r>
            <w:rPr>
              <w:spacing w:val="-8"/>
            </w:rPr>
            <w:t xml:space="preserve"> </w:t>
          </w:r>
          <w:r>
            <w:t>Modiﬁcation</w:t>
          </w:r>
          <w:r>
            <w:rPr>
              <w:spacing w:val="-6"/>
            </w:rPr>
            <w:t xml:space="preserve"> </w:t>
          </w:r>
          <w:r>
            <w:t>of</w:t>
          </w:r>
          <w:r>
            <w:rPr>
              <w:spacing w:val="-6"/>
            </w:rPr>
            <w:t xml:space="preserve"> </w:t>
          </w:r>
          <w:r>
            <w:t>Tenders</w:t>
          </w:r>
          <w:r>
            <w:tab/>
          </w:r>
          <w:r>
            <w:fldChar w:fldCharType="begin"/>
          </w:r>
          <w:r>
            <w:instrText xml:space="preserve"> PAGEREF _Toc21910 \h </w:instrText>
          </w:r>
          <w:r>
            <w:fldChar w:fldCharType="separate"/>
          </w:r>
          <w:r>
            <w:t>24</w:t>
          </w:r>
          <w:r>
            <w:fldChar w:fldCharType="end"/>
          </w:r>
          <w:r>
            <w:fldChar w:fldCharType="end"/>
          </w:r>
        </w:p>
        <w:p>
          <w:pPr>
            <w:pStyle w:val="13"/>
            <w:tabs>
              <w:tab w:val="right" w:leader="dot" w:pos="10063"/>
            </w:tabs>
          </w:pPr>
          <w:r>
            <w:fldChar w:fldCharType="begin"/>
          </w:r>
          <w:r>
            <w:instrText xml:space="preserve"> HYPERLINK \l _Toc14949 </w:instrText>
          </w:r>
          <w:r>
            <w:fldChar w:fldCharType="separate"/>
          </w:r>
          <w:r>
            <w:rPr>
              <w:rFonts w:hint="default" w:ascii="Times New Roman" w:hAnsi="Times New Roman" w:eastAsia="Times New Roman" w:cs="Times New Roman"/>
              <w:bCs/>
              <w:spacing w:val="-27"/>
              <w:w w:val="100"/>
              <w:szCs w:val="24"/>
              <w:lang w:val="en-US" w:eastAsia="en-US" w:bidi="ar-SA"/>
            </w:rPr>
            <w:t xml:space="preserve">25. </w:t>
          </w:r>
          <w:r>
            <w:rPr>
              <w:spacing w:val="-2"/>
            </w:rPr>
            <w:t>Tender</w:t>
          </w:r>
          <w:r>
            <w:rPr>
              <w:spacing w:val="-10"/>
            </w:rPr>
            <w:t xml:space="preserve"> </w:t>
          </w:r>
          <w:r>
            <w:rPr>
              <w:spacing w:val="-2"/>
            </w:rPr>
            <w:t>Opening</w:t>
          </w:r>
          <w:r>
            <w:tab/>
          </w:r>
          <w:r>
            <w:fldChar w:fldCharType="begin"/>
          </w:r>
          <w:r>
            <w:instrText xml:space="preserve"> PAGEREF _Toc14949 \h </w:instrText>
          </w:r>
          <w:r>
            <w:fldChar w:fldCharType="separate"/>
          </w:r>
          <w:r>
            <w:t>25</w:t>
          </w:r>
          <w:r>
            <w:fldChar w:fldCharType="end"/>
          </w:r>
          <w:r>
            <w:fldChar w:fldCharType="end"/>
          </w:r>
        </w:p>
        <w:p>
          <w:pPr>
            <w:pStyle w:val="13"/>
            <w:tabs>
              <w:tab w:val="right" w:leader="dot" w:pos="10063"/>
            </w:tabs>
          </w:pPr>
          <w:r>
            <w:fldChar w:fldCharType="begin"/>
          </w:r>
          <w:r>
            <w:instrText xml:space="preserve"> HYPERLINK \l _Toc1328 </w:instrText>
          </w:r>
          <w:r>
            <w:fldChar w:fldCharType="separate"/>
          </w:r>
          <w:r>
            <w:rPr>
              <w:rFonts w:hint="default" w:ascii="Times New Roman" w:hAnsi="Times New Roman" w:eastAsia="Times New Roman" w:cs="Times New Roman"/>
              <w:bCs/>
              <w:w w:val="100"/>
              <w:szCs w:val="24"/>
              <w:lang w:val="en-US" w:eastAsia="en-US" w:bidi="ar-SA"/>
            </w:rPr>
            <w:t xml:space="preserve">E. </w:t>
          </w:r>
          <w:r>
            <w:t>Evaluation</w:t>
          </w:r>
          <w:r>
            <w:rPr>
              <w:spacing w:val="-3"/>
            </w:rPr>
            <w:t xml:space="preserve"> </w:t>
          </w:r>
          <w:r>
            <w:t>and</w:t>
          </w:r>
          <w:r>
            <w:rPr>
              <w:spacing w:val="-4"/>
            </w:rPr>
            <w:t xml:space="preserve"> </w:t>
          </w:r>
          <w:r>
            <w:t>Comparison of</w:t>
          </w:r>
          <w:r>
            <w:rPr>
              <w:spacing w:val="-6"/>
            </w:rPr>
            <w:t xml:space="preserve"> </w:t>
          </w:r>
          <w:r>
            <w:t>Tenders</w:t>
          </w:r>
          <w:r>
            <w:tab/>
          </w:r>
          <w:r>
            <w:fldChar w:fldCharType="begin"/>
          </w:r>
          <w:r>
            <w:instrText xml:space="preserve"> PAGEREF _Toc1328 \h </w:instrText>
          </w:r>
          <w:r>
            <w:fldChar w:fldCharType="separate"/>
          </w:r>
          <w:r>
            <w:t>25</w:t>
          </w:r>
          <w:r>
            <w:fldChar w:fldCharType="end"/>
          </w:r>
          <w:r>
            <w:fldChar w:fldCharType="end"/>
          </w:r>
        </w:p>
        <w:p>
          <w:pPr>
            <w:pStyle w:val="13"/>
            <w:tabs>
              <w:tab w:val="right" w:leader="dot" w:pos="10063"/>
            </w:tabs>
          </w:pPr>
          <w:r>
            <w:fldChar w:fldCharType="begin"/>
          </w:r>
          <w:r>
            <w:instrText xml:space="preserve"> HYPERLINK \l _Toc18457 </w:instrText>
          </w:r>
          <w:r>
            <w:fldChar w:fldCharType="separate"/>
          </w:r>
          <w:r>
            <w:rPr>
              <w:rFonts w:hint="default" w:ascii="Times New Roman" w:hAnsi="Times New Roman" w:eastAsia="Times New Roman" w:cs="Times New Roman"/>
              <w:bCs/>
              <w:spacing w:val="-27"/>
              <w:w w:val="100"/>
              <w:szCs w:val="24"/>
              <w:lang w:val="en-US" w:eastAsia="en-US" w:bidi="ar-SA"/>
            </w:rPr>
            <w:t xml:space="preserve">27. </w:t>
          </w:r>
          <w:r>
            <w:t>Clariﬁcation</w:t>
          </w:r>
          <w:r>
            <w:rPr>
              <w:spacing w:val="-12"/>
            </w:rPr>
            <w:t xml:space="preserve"> </w:t>
          </w:r>
          <w:r>
            <w:t>of</w:t>
          </w:r>
          <w:r>
            <w:rPr>
              <w:spacing w:val="-9"/>
            </w:rPr>
            <w:t xml:space="preserve"> </w:t>
          </w:r>
          <w:r>
            <w:t>Tenders</w:t>
          </w:r>
          <w:r>
            <w:tab/>
          </w:r>
          <w:r>
            <w:fldChar w:fldCharType="begin"/>
          </w:r>
          <w:r>
            <w:instrText xml:space="preserve"> PAGEREF _Toc18457 \h </w:instrText>
          </w:r>
          <w:r>
            <w:fldChar w:fldCharType="separate"/>
          </w:r>
          <w:r>
            <w:t>26</w:t>
          </w:r>
          <w:r>
            <w:fldChar w:fldCharType="end"/>
          </w:r>
          <w:r>
            <w:fldChar w:fldCharType="end"/>
          </w:r>
        </w:p>
        <w:p>
          <w:pPr>
            <w:pStyle w:val="13"/>
            <w:tabs>
              <w:tab w:val="right" w:leader="dot" w:pos="10063"/>
            </w:tabs>
          </w:pPr>
          <w:r>
            <w:fldChar w:fldCharType="begin"/>
          </w:r>
          <w:r>
            <w:instrText xml:space="preserve"> HYPERLINK \l _Toc10413 </w:instrText>
          </w:r>
          <w:r>
            <w:fldChar w:fldCharType="separate"/>
          </w:r>
          <w:r>
            <w:rPr>
              <w:rFonts w:hint="default" w:ascii="Times New Roman" w:hAnsi="Times New Roman" w:eastAsia="Times New Roman" w:cs="Times New Roman"/>
              <w:bCs/>
              <w:spacing w:val="-27"/>
              <w:w w:val="100"/>
              <w:szCs w:val="24"/>
              <w:lang w:val="en-US" w:eastAsia="en-US" w:bidi="ar-SA"/>
            </w:rPr>
            <w:t xml:space="preserve">28. </w:t>
          </w:r>
          <w:r>
            <w:t>Deviations,</w:t>
          </w:r>
          <w:r>
            <w:rPr>
              <w:spacing w:val="-5"/>
            </w:rPr>
            <w:t xml:space="preserve"> </w:t>
          </w:r>
          <w:r>
            <w:t>Reservations,</w:t>
          </w:r>
          <w:r>
            <w:rPr>
              <w:spacing w:val="-1"/>
            </w:rPr>
            <w:t xml:space="preserve"> </w:t>
          </w:r>
          <w:r>
            <w:t>and</w:t>
          </w:r>
          <w:r>
            <w:rPr>
              <w:spacing w:val="-4"/>
            </w:rPr>
            <w:t xml:space="preserve"> </w:t>
          </w:r>
          <w:r>
            <w:t>Omissions</w:t>
          </w:r>
          <w:r>
            <w:tab/>
          </w:r>
          <w:r>
            <w:fldChar w:fldCharType="begin"/>
          </w:r>
          <w:r>
            <w:instrText xml:space="preserve"> PAGEREF _Toc10413 \h </w:instrText>
          </w:r>
          <w:r>
            <w:fldChar w:fldCharType="separate"/>
          </w:r>
          <w:r>
            <w:t>26</w:t>
          </w:r>
          <w:r>
            <w:fldChar w:fldCharType="end"/>
          </w:r>
          <w:r>
            <w:fldChar w:fldCharType="end"/>
          </w:r>
        </w:p>
        <w:p>
          <w:pPr>
            <w:pStyle w:val="13"/>
            <w:tabs>
              <w:tab w:val="right" w:leader="dot" w:pos="10063"/>
            </w:tabs>
          </w:pPr>
          <w:r>
            <w:fldChar w:fldCharType="begin"/>
          </w:r>
          <w:r>
            <w:instrText xml:space="preserve"> HYPERLINK \l _Toc4469 </w:instrText>
          </w:r>
          <w:r>
            <w:fldChar w:fldCharType="separate"/>
          </w:r>
          <w:r>
            <w:rPr>
              <w:rFonts w:hint="default" w:ascii="Times New Roman" w:hAnsi="Times New Roman" w:eastAsia="Times New Roman" w:cs="Times New Roman"/>
              <w:bCs/>
              <w:spacing w:val="-27"/>
              <w:w w:val="100"/>
              <w:szCs w:val="24"/>
              <w:lang w:val="en-US" w:eastAsia="en-US" w:bidi="ar-SA"/>
            </w:rPr>
            <w:t xml:space="preserve">29. </w:t>
          </w:r>
          <w:r>
            <w:t>Determination</w:t>
          </w:r>
          <w:r>
            <w:rPr>
              <w:spacing w:val="-6"/>
            </w:rPr>
            <w:t xml:space="preserve"> </w:t>
          </w:r>
          <w:r>
            <w:t>of</w:t>
          </w:r>
          <w:r>
            <w:rPr>
              <w:spacing w:val="-4"/>
            </w:rPr>
            <w:t xml:space="preserve"> </w:t>
          </w:r>
          <w:r>
            <w:t>Responsiveness</w:t>
          </w:r>
          <w:r>
            <w:tab/>
          </w:r>
          <w:r>
            <w:fldChar w:fldCharType="begin"/>
          </w:r>
          <w:r>
            <w:instrText xml:space="preserve"> PAGEREF _Toc4469 \h </w:instrText>
          </w:r>
          <w:r>
            <w:fldChar w:fldCharType="separate"/>
          </w:r>
          <w:r>
            <w:t>26</w:t>
          </w:r>
          <w:r>
            <w:fldChar w:fldCharType="end"/>
          </w:r>
          <w:r>
            <w:fldChar w:fldCharType="end"/>
          </w:r>
        </w:p>
        <w:p>
          <w:pPr>
            <w:pStyle w:val="13"/>
            <w:tabs>
              <w:tab w:val="right" w:leader="dot" w:pos="10063"/>
            </w:tabs>
          </w:pPr>
          <w:r>
            <w:fldChar w:fldCharType="begin"/>
          </w:r>
          <w:r>
            <w:instrText xml:space="preserve"> HYPERLINK \l _Toc25669 </w:instrText>
          </w:r>
          <w:r>
            <w:fldChar w:fldCharType="separate"/>
          </w:r>
          <w:r>
            <w:rPr>
              <w:rFonts w:hint="default" w:ascii="Times New Roman" w:hAnsi="Times New Roman" w:eastAsia="Times New Roman" w:cs="Times New Roman"/>
              <w:bCs/>
              <w:spacing w:val="-27"/>
              <w:w w:val="100"/>
              <w:szCs w:val="24"/>
              <w:lang w:val="en-US" w:eastAsia="en-US" w:bidi="ar-SA"/>
            </w:rPr>
            <w:t xml:space="preserve">30. </w:t>
          </w:r>
          <w:r>
            <w:t>Non-material</w:t>
          </w:r>
          <w:r>
            <w:rPr>
              <w:spacing w:val="-14"/>
            </w:rPr>
            <w:t xml:space="preserve"> </w:t>
          </w:r>
          <w:r>
            <w:t>Non-conformities</w:t>
          </w:r>
          <w:r>
            <w:tab/>
          </w:r>
          <w:r>
            <w:fldChar w:fldCharType="begin"/>
          </w:r>
          <w:r>
            <w:instrText xml:space="preserve"> PAGEREF _Toc25669 \h </w:instrText>
          </w:r>
          <w:r>
            <w:fldChar w:fldCharType="separate"/>
          </w:r>
          <w:r>
            <w:t>26</w:t>
          </w:r>
          <w:r>
            <w:fldChar w:fldCharType="end"/>
          </w:r>
          <w:r>
            <w:fldChar w:fldCharType="end"/>
          </w:r>
        </w:p>
        <w:p>
          <w:pPr>
            <w:pStyle w:val="13"/>
            <w:tabs>
              <w:tab w:val="right" w:leader="dot" w:pos="10063"/>
            </w:tabs>
          </w:pPr>
          <w:r>
            <w:fldChar w:fldCharType="begin"/>
          </w:r>
          <w:r>
            <w:instrText xml:space="preserve"> HYPERLINK \l _Toc32339 </w:instrText>
          </w:r>
          <w:r>
            <w:fldChar w:fldCharType="separate"/>
          </w:r>
          <w:r>
            <w:rPr>
              <w:rFonts w:hint="default" w:ascii="Times New Roman" w:hAnsi="Times New Roman" w:eastAsia="Times New Roman" w:cs="Times New Roman"/>
              <w:bCs/>
              <w:spacing w:val="-27"/>
              <w:w w:val="100"/>
              <w:szCs w:val="24"/>
              <w:lang w:val="en-US" w:eastAsia="en-US" w:bidi="ar-SA"/>
            </w:rPr>
            <w:t xml:space="preserve">31. </w:t>
          </w:r>
          <w:r>
            <w:t>Arithmetical</w:t>
          </w:r>
          <w:r>
            <w:rPr>
              <w:spacing w:val="-13"/>
            </w:rPr>
            <w:t xml:space="preserve"> </w:t>
          </w:r>
          <w:r>
            <w:t>Errors</w:t>
          </w:r>
          <w:r>
            <w:tab/>
          </w:r>
          <w:r>
            <w:fldChar w:fldCharType="begin"/>
          </w:r>
          <w:r>
            <w:instrText xml:space="preserve"> PAGEREF _Toc32339 \h </w:instrText>
          </w:r>
          <w:r>
            <w:fldChar w:fldCharType="separate"/>
          </w:r>
          <w:r>
            <w:t>27</w:t>
          </w:r>
          <w:r>
            <w:fldChar w:fldCharType="end"/>
          </w:r>
          <w:r>
            <w:fldChar w:fldCharType="end"/>
          </w:r>
        </w:p>
        <w:p>
          <w:pPr>
            <w:pStyle w:val="13"/>
            <w:tabs>
              <w:tab w:val="right" w:leader="dot" w:pos="10063"/>
            </w:tabs>
          </w:pPr>
          <w:r>
            <w:fldChar w:fldCharType="begin"/>
          </w:r>
          <w:r>
            <w:instrText xml:space="preserve"> HYPERLINK \l _Toc2779 </w:instrText>
          </w:r>
          <w:r>
            <w:fldChar w:fldCharType="separate"/>
          </w:r>
          <w:r>
            <w:rPr>
              <w:rFonts w:hint="default" w:ascii="Times New Roman" w:hAnsi="Times New Roman" w:eastAsia="Times New Roman" w:cs="Times New Roman"/>
              <w:bCs/>
              <w:spacing w:val="-27"/>
              <w:w w:val="100"/>
              <w:szCs w:val="24"/>
              <w:lang w:val="en-US" w:eastAsia="en-US" w:bidi="ar-SA"/>
            </w:rPr>
            <w:t xml:space="preserve">32. </w:t>
          </w:r>
          <w:r>
            <w:t>Conversion</w:t>
          </w:r>
          <w:r>
            <w:rPr>
              <w:spacing w:val="-2"/>
            </w:rPr>
            <w:t xml:space="preserve"> </w:t>
          </w:r>
          <w:r>
            <w:t>to</w:t>
          </w:r>
          <w:r>
            <w:rPr>
              <w:spacing w:val="-5"/>
            </w:rPr>
            <w:t xml:space="preserve"> </w:t>
          </w:r>
          <w:r>
            <w:t>Single</w:t>
          </w:r>
          <w:r>
            <w:rPr>
              <w:spacing w:val="-4"/>
            </w:rPr>
            <w:t xml:space="preserve"> </w:t>
          </w:r>
          <w:r>
            <w:t>Currency</w:t>
          </w:r>
          <w:r>
            <w:tab/>
          </w:r>
          <w:r>
            <w:fldChar w:fldCharType="begin"/>
          </w:r>
          <w:r>
            <w:instrText xml:space="preserve"> PAGEREF _Toc2779 \h </w:instrText>
          </w:r>
          <w:r>
            <w:fldChar w:fldCharType="separate"/>
          </w:r>
          <w:r>
            <w:t>27</w:t>
          </w:r>
          <w:r>
            <w:fldChar w:fldCharType="end"/>
          </w:r>
          <w:r>
            <w:fldChar w:fldCharType="end"/>
          </w:r>
        </w:p>
        <w:p>
          <w:pPr>
            <w:pStyle w:val="13"/>
            <w:tabs>
              <w:tab w:val="right" w:leader="dot" w:pos="10063"/>
            </w:tabs>
          </w:pPr>
          <w:r>
            <w:fldChar w:fldCharType="begin"/>
          </w:r>
          <w:r>
            <w:instrText xml:space="preserve"> HYPERLINK \l _Toc24216 </w:instrText>
          </w:r>
          <w:r>
            <w:fldChar w:fldCharType="separate"/>
          </w:r>
          <w:r>
            <w:rPr>
              <w:rFonts w:hint="default" w:ascii="Times New Roman" w:hAnsi="Times New Roman" w:eastAsia="Times New Roman" w:cs="Times New Roman"/>
              <w:bCs/>
              <w:spacing w:val="-27"/>
              <w:w w:val="100"/>
              <w:szCs w:val="24"/>
              <w:lang w:val="en-US" w:eastAsia="en-US" w:bidi="ar-SA"/>
            </w:rPr>
            <w:t xml:space="preserve">33. </w:t>
          </w:r>
          <w:r>
            <w:t>Margin</w:t>
          </w:r>
          <w:r>
            <w:rPr>
              <w:spacing w:val="-3"/>
            </w:rPr>
            <w:t xml:space="preserve"> </w:t>
          </w:r>
          <w:r>
            <w:t>of</w:t>
          </w:r>
          <w:r>
            <w:rPr>
              <w:spacing w:val="-2"/>
            </w:rPr>
            <w:t xml:space="preserve"> </w:t>
          </w:r>
          <w:r>
            <w:t>Preference</w:t>
          </w:r>
          <w:r>
            <w:rPr>
              <w:spacing w:val="-6"/>
            </w:rPr>
            <w:t xml:space="preserve"> </w:t>
          </w:r>
          <w:r>
            <w:t>and</w:t>
          </w:r>
          <w:r>
            <w:rPr>
              <w:spacing w:val="-4"/>
            </w:rPr>
            <w:t xml:space="preserve"> </w:t>
          </w:r>
          <w:r>
            <w:t>Reservations</w:t>
          </w:r>
          <w:r>
            <w:tab/>
          </w:r>
          <w:r>
            <w:fldChar w:fldCharType="begin"/>
          </w:r>
          <w:r>
            <w:instrText xml:space="preserve"> PAGEREF _Toc24216 \h </w:instrText>
          </w:r>
          <w:r>
            <w:fldChar w:fldCharType="separate"/>
          </w:r>
          <w:r>
            <w:t>27</w:t>
          </w:r>
          <w:r>
            <w:fldChar w:fldCharType="end"/>
          </w:r>
          <w:r>
            <w:fldChar w:fldCharType="end"/>
          </w:r>
        </w:p>
        <w:p>
          <w:pPr>
            <w:pStyle w:val="13"/>
            <w:tabs>
              <w:tab w:val="right" w:leader="dot" w:pos="10063"/>
            </w:tabs>
          </w:pPr>
          <w:r>
            <w:fldChar w:fldCharType="begin"/>
          </w:r>
          <w:r>
            <w:instrText xml:space="preserve"> HYPERLINK \l _Toc6930 </w:instrText>
          </w:r>
          <w:r>
            <w:fldChar w:fldCharType="separate"/>
          </w:r>
          <w:r>
            <w:rPr>
              <w:rFonts w:hint="default" w:ascii="Times New Roman" w:hAnsi="Times New Roman" w:eastAsia="Times New Roman" w:cs="Times New Roman"/>
              <w:bCs/>
              <w:spacing w:val="-27"/>
              <w:w w:val="100"/>
              <w:szCs w:val="24"/>
              <w:lang w:val="en-US" w:eastAsia="en-US" w:bidi="ar-SA"/>
            </w:rPr>
            <w:t xml:space="preserve">34. </w:t>
          </w:r>
          <w:r>
            <w:t>Nominated</w:t>
          </w:r>
          <w:r>
            <w:rPr>
              <w:spacing w:val="-13"/>
            </w:rPr>
            <w:t xml:space="preserve"> </w:t>
          </w:r>
          <w:r>
            <w:t>Subcontractors</w:t>
          </w:r>
          <w:r>
            <w:tab/>
          </w:r>
          <w:r>
            <w:fldChar w:fldCharType="begin"/>
          </w:r>
          <w:r>
            <w:instrText xml:space="preserve"> PAGEREF _Toc6930 \h </w:instrText>
          </w:r>
          <w:r>
            <w:fldChar w:fldCharType="separate"/>
          </w:r>
          <w:r>
            <w:t>27</w:t>
          </w:r>
          <w:r>
            <w:fldChar w:fldCharType="end"/>
          </w:r>
          <w:r>
            <w:fldChar w:fldCharType="end"/>
          </w:r>
        </w:p>
        <w:p>
          <w:pPr>
            <w:pStyle w:val="13"/>
            <w:tabs>
              <w:tab w:val="right" w:leader="dot" w:pos="10063"/>
            </w:tabs>
          </w:pPr>
          <w:r>
            <w:fldChar w:fldCharType="begin"/>
          </w:r>
          <w:r>
            <w:instrText xml:space="preserve"> HYPERLINK \l _Toc4995 </w:instrText>
          </w:r>
          <w:r>
            <w:fldChar w:fldCharType="separate"/>
          </w:r>
          <w:r>
            <w:rPr>
              <w:rFonts w:hint="default" w:ascii="Times New Roman" w:hAnsi="Times New Roman" w:eastAsia="Times New Roman" w:cs="Times New Roman"/>
              <w:bCs/>
              <w:spacing w:val="-27"/>
              <w:w w:val="100"/>
              <w:szCs w:val="24"/>
              <w:lang w:val="en-US" w:eastAsia="en-US" w:bidi="ar-SA"/>
            </w:rPr>
            <w:t xml:space="preserve">35. </w:t>
          </w:r>
          <w:r>
            <w:t>Evaluation</w:t>
          </w:r>
          <w:r>
            <w:rPr>
              <w:spacing w:val="-9"/>
            </w:rPr>
            <w:t xml:space="preserve"> </w:t>
          </w:r>
          <w:r>
            <w:t>of</w:t>
          </w:r>
          <w:r>
            <w:rPr>
              <w:spacing w:val="-9"/>
            </w:rPr>
            <w:t xml:space="preserve"> </w:t>
          </w:r>
          <w:r>
            <w:t>Tenders</w:t>
          </w:r>
          <w:r>
            <w:tab/>
          </w:r>
          <w:r>
            <w:fldChar w:fldCharType="begin"/>
          </w:r>
          <w:r>
            <w:instrText xml:space="preserve"> PAGEREF _Toc4995 \h </w:instrText>
          </w:r>
          <w:r>
            <w:fldChar w:fldCharType="separate"/>
          </w:r>
          <w:r>
            <w:t>28</w:t>
          </w:r>
          <w:r>
            <w:fldChar w:fldCharType="end"/>
          </w:r>
          <w:r>
            <w:fldChar w:fldCharType="end"/>
          </w:r>
        </w:p>
        <w:p>
          <w:pPr>
            <w:pStyle w:val="13"/>
            <w:tabs>
              <w:tab w:val="right" w:leader="dot" w:pos="10063"/>
            </w:tabs>
          </w:pPr>
          <w:r>
            <w:fldChar w:fldCharType="begin"/>
          </w:r>
          <w:r>
            <w:instrText xml:space="preserve"> HYPERLINK \l _Toc25029 </w:instrText>
          </w:r>
          <w:r>
            <w:fldChar w:fldCharType="separate"/>
          </w:r>
          <w:r>
            <w:rPr>
              <w:rFonts w:hint="default" w:ascii="Times New Roman" w:hAnsi="Times New Roman" w:eastAsia="Times New Roman" w:cs="Times New Roman"/>
              <w:bCs/>
              <w:spacing w:val="-27"/>
              <w:w w:val="100"/>
              <w:szCs w:val="24"/>
              <w:lang w:val="en-US" w:eastAsia="en-US" w:bidi="ar-SA"/>
            </w:rPr>
            <w:t xml:space="preserve">36. </w:t>
          </w:r>
          <w:r>
            <w:t>Comparison</w:t>
          </w:r>
          <w:r>
            <w:rPr>
              <w:spacing w:val="-10"/>
            </w:rPr>
            <w:t xml:space="preserve"> </w:t>
          </w:r>
          <w:r>
            <w:t>of</w:t>
          </w:r>
          <w:r>
            <w:rPr>
              <w:spacing w:val="-10"/>
            </w:rPr>
            <w:t xml:space="preserve"> </w:t>
          </w:r>
          <w:r>
            <w:t>Tenders</w:t>
          </w:r>
          <w:r>
            <w:tab/>
          </w:r>
          <w:r>
            <w:fldChar w:fldCharType="begin"/>
          </w:r>
          <w:r>
            <w:instrText xml:space="preserve"> PAGEREF _Toc25029 \h </w:instrText>
          </w:r>
          <w:r>
            <w:fldChar w:fldCharType="separate"/>
          </w:r>
          <w:r>
            <w:t>28</w:t>
          </w:r>
          <w:r>
            <w:fldChar w:fldCharType="end"/>
          </w:r>
          <w:r>
            <w:fldChar w:fldCharType="end"/>
          </w:r>
        </w:p>
        <w:p>
          <w:pPr>
            <w:pStyle w:val="13"/>
            <w:tabs>
              <w:tab w:val="right" w:leader="dot" w:pos="10063"/>
            </w:tabs>
          </w:pPr>
          <w:r>
            <w:fldChar w:fldCharType="begin"/>
          </w:r>
          <w:r>
            <w:instrText xml:space="preserve"> HYPERLINK \l _Toc19633 </w:instrText>
          </w:r>
          <w:r>
            <w:fldChar w:fldCharType="separate"/>
          </w:r>
          <w:r>
            <w:rPr>
              <w:rFonts w:hint="default" w:ascii="Times New Roman" w:hAnsi="Times New Roman" w:eastAsia="Times New Roman" w:cs="Times New Roman"/>
              <w:bCs/>
              <w:spacing w:val="-27"/>
              <w:w w:val="100"/>
              <w:szCs w:val="24"/>
              <w:lang w:val="en-US" w:eastAsia="en-US" w:bidi="ar-SA"/>
            </w:rPr>
            <w:t xml:space="preserve">37. </w:t>
          </w:r>
          <w:r>
            <w:t>Abnormally</w:t>
          </w:r>
          <w:r>
            <w:rPr>
              <w:spacing w:val="-6"/>
            </w:rPr>
            <w:t xml:space="preserve"> </w:t>
          </w:r>
          <w:r>
            <w:t>Low</w:t>
          </w:r>
          <w:r>
            <w:rPr>
              <w:spacing w:val="-1"/>
            </w:rPr>
            <w:t xml:space="preserve"> </w:t>
          </w:r>
          <w:r>
            <w:t>Tenders</w:t>
          </w:r>
          <w:r>
            <w:rPr>
              <w:spacing w:val="-7"/>
            </w:rPr>
            <w:t xml:space="preserve"> </w:t>
          </w:r>
          <w:r>
            <w:t>and</w:t>
          </w:r>
          <w:r>
            <w:rPr>
              <w:spacing w:val="-5"/>
            </w:rPr>
            <w:t xml:space="preserve"> </w:t>
          </w:r>
          <w:r>
            <w:t>Abnormally</w:t>
          </w:r>
          <w:r>
            <w:rPr>
              <w:spacing w:val="-6"/>
            </w:rPr>
            <w:t xml:space="preserve"> </w:t>
          </w:r>
          <w:r>
            <w:t>High</w:t>
          </w:r>
          <w:r>
            <w:rPr>
              <w:spacing w:val="-57"/>
            </w:rPr>
            <w:t xml:space="preserve"> </w:t>
          </w:r>
          <w:r>
            <w:t>Tenders</w:t>
          </w:r>
          <w:r>
            <w:rPr>
              <w:spacing w:val="-7"/>
            </w:rPr>
            <w:t xml:space="preserve"> </w:t>
          </w:r>
          <w:r>
            <w:t>Abnormally Low</w:t>
          </w:r>
          <w:r>
            <w:rPr>
              <w:spacing w:val="4"/>
            </w:rPr>
            <w:t xml:space="preserve"> </w:t>
          </w:r>
          <w:r>
            <w:t>Tenders</w:t>
          </w:r>
          <w:r>
            <w:tab/>
          </w:r>
          <w:r>
            <w:fldChar w:fldCharType="begin"/>
          </w:r>
          <w:r>
            <w:instrText xml:space="preserve"> PAGEREF _Toc19633 \h </w:instrText>
          </w:r>
          <w:r>
            <w:fldChar w:fldCharType="separate"/>
          </w:r>
          <w:r>
            <w:t>28</w:t>
          </w:r>
          <w:r>
            <w:fldChar w:fldCharType="end"/>
          </w:r>
          <w:r>
            <w:fldChar w:fldCharType="end"/>
          </w:r>
        </w:p>
        <w:p>
          <w:pPr>
            <w:pStyle w:val="13"/>
            <w:tabs>
              <w:tab w:val="right" w:leader="dot" w:pos="10063"/>
            </w:tabs>
          </w:pPr>
          <w:r>
            <w:fldChar w:fldCharType="begin"/>
          </w:r>
          <w:r>
            <w:instrText xml:space="preserve"> HYPERLINK \l _Toc21891 </w:instrText>
          </w:r>
          <w:r>
            <w:fldChar w:fldCharType="separate"/>
          </w:r>
          <w:r>
            <w:t>Abnormally</w:t>
          </w:r>
          <w:r>
            <w:rPr>
              <w:spacing w:val="-7"/>
            </w:rPr>
            <w:t xml:space="preserve"> </w:t>
          </w:r>
          <w:r>
            <w:t>High</w:t>
          </w:r>
          <w:r>
            <w:rPr>
              <w:spacing w:val="-7"/>
            </w:rPr>
            <w:t xml:space="preserve"> </w:t>
          </w:r>
          <w:r>
            <w:t>Tenders</w:t>
          </w:r>
          <w:r>
            <w:tab/>
          </w:r>
          <w:r>
            <w:fldChar w:fldCharType="begin"/>
          </w:r>
          <w:r>
            <w:instrText xml:space="preserve"> PAGEREF _Toc21891 \h </w:instrText>
          </w:r>
          <w:r>
            <w:fldChar w:fldCharType="separate"/>
          </w:r>
          <w:r>
            <w:t>29</w:t>
          </w:r>
          <w:r>
            <w:fldChar w:fldCharType="end"/>
          </w:r>
          <w:r>
            <w:fldChar w:fldCharType="end"/>
          </w:r>
        </w:p>
        <w:p>
          <w:pPr>
            <w:pStyle w:val="13"/>
            <w:tabs>
              <w:tab w:val="right" w:leader="dot" w:pos="10063"/>
            </w:tabs>
          </w:pPr>
          <w:r>
            <w:fldChar w:fldCharType="begin"/>
          </w:r>
          <w:r>
            <w:instrText xml:space="preserve"> HYPERLINK \l _Toc15929 </w:instrText>
          </w:r>
          <w:r>
            <w:fldChar w:fldCharType="separate"/>
          </w:r>
          <w:r>
            <w:rPr>
              <w:rFonts w:hint="default" w:ascii="Times New Roman" w:hAnsi="Times New Roman" w:eastAsia="Times New Roman" w:cs="Times New Roman"/>
              <w:bCs/>
              <w:spacing w:val="-27"/>
              <w:w w:val="100"/>
              <w:szCs w:val="24"/>
              <w:lang w:val="en-US" w:eastAsia="en-US" w:bidi="ar-SA"/>
            </w:rPr>
            <w:t xml:space="preserve">38. </w:t>
          </w:r>
          <w:r>
            <w:t>Unbalanced</w:t>
          </w:r>
          <w:r>
            <w:rPr>
              <w:spacing w:val="-9"/>
            </w:rPr>
            <w:t xml:space="preserve"> </w:t>
          </w:r>
          <w:r>
            <w:t>and/or</w:t>
          </w:r>
          <w:r>
            <w:rPr>
              <w:spacing w:val="-10"/>
            </w:rPr>
            <w:t xml:space="preserve"> </w:t>
          </w:r>
          <w:r>
            <w:t>Front-Loaded</w:t>
          </w:r>
          <w:r>
            <w:rPr>
              <w:spacing w:val="-7"/>
            </w:rPr>
            <w:t xml:space="preserve"> </w:t>
          </w:r>
          <w:r>
            <w:t>Tenders</w:t>
          </w:r>
          <w:r>
            <w:tab/>
          </w:r>
          <w:r>
            <w:fldChar w:fldCharType="begin"/>
          </w:r>
          <w:r>
            <w:instrText xml:space="preserve"> PAGEREF _Toc15929 \h </w:instrText>
          </w:r>
          <w:r>
            <w:fldChar w:fldCharType="separate"/>
          </w:r>
          <w:r>
            <w:t>29</w:t>
          </w:r>
          <w:r>
            <w:fldChar w:fldCharType="end"/>
          </w:r>
          <w:r>
            <w:fldChar w:fldCharType="end"/>
          </w:r>
        </w:p>
        <w:p>
          <w:pPr>
            <w:pStyle w:val="13"/>
            <w:tabs>
              <w:tab w:val="right" w:leader="dot" w:pos="10063"/>
            </w:tabs>
          </w:pPr>
          <w:r>
            <w:fldChar w:fldCharType="begin"/>
          </w:r>
          <w:r>
            <w:instrText xml:space="preserve"> HYPERLINK \l _Toc6855 </w:instrText>
          </w:r>
          <w:r>
            <w:fldChar w:fldCharType="separate"/>
          </w:r>
          <w:r>
            <w:rPr>
              <w:rFonts w:hint="default" w:ascii="Times New Roman" w:hAnsi="Times New Roman" w:eastAsia="Times New Roman" w:cs="Times New Roman"/>
              <w:bCs/>
              <w:spacing w:val="-27"/>
              <w:w w:val="100"/>
              <w:szCs w:val="24"/>
              <w:lang w:val="en-US" w:eastAsia="en-US" w:bidi="ar-SA"/>
            </w:rPr>
            <w:t xml:space="preserve">39. </w:t>
          </w:r>
          <w:r>
            <w:t>Qualiﬁcations</w:t>
          </w:r>
          <w:r>
            <w:rPr>
              <w:spacing w:val="-12"/>
            </w:rPr>
            <w:t xml:space="preserve"> </w:t>
          </w:r>
          <w:r>
            <w:t>of</w:t>
          </w:r>
          <w:r>
            <w:rPr>
              <w:spacing w:val="-10"/>
            </w:rPr>
            <w:t xml:space="preserve"> </w:t>
          </w:r>
          <w:r>
            <w:t>the</w:t>
          </w:r>
          <w:r>
            <w:rPr>
              <w:spacing w:val="-11"/>
            </w:rPr>
            <w:t xml:space="preserve"> </w:t>
          </w:r>
          <w:r>
            <w:t>Tenderer</w:t>
          </w:r>
          <w:r>
            <w:tab/>
          </w:r>
          <w:r>
            <w:fldChar w:fldCharType="begin"/>
          </w:r>
          <w:r>
            <w:instrText xml:space="preserve"> PAGEREF _Toc6855 \h </w:instrText>
          </w:r>
          <w:r>
            <w:fldChar w:fldCharType="separate"/>
          </w:r>
          <w:r>
            <w:t>29</w:t>
          </w:r>
          <w:r>
            <w:fldChar w:fldCharType="end"/>
          </w:r>
          <w:r>
            <w:fldChar w:fldCharType="end"/>
          </w:r>
        </w:p>
        <w:p>
          <w:pPr>
            <w:pStyle w:val="13"/>
            <w:tabs>
              <w:tab w:val="right" w:leader="dot" w:pos="10063"/>
            </w:tabs>
          </w:pPr>
          <w:r>
            <w:fldChar w:fldCharType="begin"/>
          </w:r>
          <w:r>
            <w:instrText xml:space="preserve"> HYPERLINK \l _Toc8314 </w:instrText>
          </w:r>
          <w:r>
            <w:fldChar w:fldCharType="separate"/>
          </w:r>
          <w:r>
            <w:rPr>
              <w:rFonts w:hint="default" w:ascii="Times New Roman" w:hAnsi="Times New Roman" w:eastAsia="Times New Roman" w:cs="Times New Roman"/>
              <w:bCs/>
              <w:spacing w:val="-27"/>
              <w:w w:val="100"/>
              <w:szCs w:val="24"/>
              <w:lang w:val="en-US" w:eastAsia="en-US" w:bidi="ar-SA"/>
            </w:rPr>
            <w:t xml:space="preserve">40. </w:t>
          </w:r>
          <w:r>
            <w:t>Lowest</w:t>
          </w:r>
          <w:r>
            <w:rPr>
              <w:spacing w:val="-13"/>
            </w:rPr>
            <w:t xml:space="preserve"> </w:t>
          </w:r>
          <w:r>
            <w:t>Evaluated</w:t>
          </w:r>
          <w:r>
            <w:rPr>
              <w:spacing w:val="-9"/>
            </w:rPr>
            <w:t xml:space="preserve"> </w:t>
          </w:r>
          <w:r>
            <w:t>Tender</w:t>
          </w:r>
          <w:r>
            <w:tab/>
          </w:r>
          <w:r>
            <w:fldChar w:fldCharType="begin"/>
          </w:r>
          <w:r>
            <w:instrText xml:space="preserve"> PAGEREF _Toc8314 \h </w:instrText>
          </w:r>
          <w:r>
            <w:fldChar w:fldCharType="separate"/>
          </w:r>
          <w:r>
            <w:t>30</w:t>
          </w:r>
          <w:r>
            <w:fldChar w:fldCharType="end"/>
          </w:r>
          <w:r>
            <w:fldChar w:fldCharType="end"/>
          </w:r>
        </w:p>
        <w:p>
          <w:pPr>
            <w:pStyle w:val="13"/>
            <w:tabs>
              <w:tab w:val="right" w:leader="dot" w:pos="10063"/>
            </w:tabs>
          </w:pPr>
          <w:r>
            <w:fldChar w:fldCharType="begin"/>
          </w:r>
          <w:r>
            <w:instrText xml:space="preserve"> HYPERLINK \l _Toc24316 </w:instrText>
          </w:r>
          <w:r>
            <w:fldChar w:fldCharType="separate"/>
          </w:r>
          <w:r>
            <w:rPr>
              <w:rFonts w:hint="default" w:ascii="Times New Roman" w:hAnsi="Times New Roman" w:eastAsia="Times New Roman" w:cs="Times New Roman"/>
              <w:bCs/>
              <w:spacing w:val="-27"/>
              <w:w w:val="100"/>
              <w:szCs w:val="24"/>
              <w:lang w:val="en-US" w:eastAsia="en-US" w:bidi="ar-SA"/>
            </w:rPr>
            <w:t xml:space="preserve">41. </w:t>
          </w:r>
          <w:r>
            <w:t>Procuring</w:t>
          </w:r>
          <w:r>
            <w:rPr>
              <w:spacing w:val="-10"/>
            </w:rPr>
            <w:t xml:space="preserve"> </w:t>
          </w:r>
          <w:r>
            <w:t>Entity's</w:t>
          </w:r>
          <w:r>
            <w:rPr>
              <w:spacing w:val="-7"/>
            </w:rPr>
            <w:t xml:space="preserve"> </w:t>
          </w:r>
          <w:r>
            <w:t>Right</w:t>
          </w:r>
          <w:r>
            <w:rPr>
              <w:spacing w:val="-6"/>
            </w:rPr>
            <w:t xml:space="preserve"> </w:t>
          </w:r>
          <w:r>
            <w:t>to</w:t>
          </w:r>
          <w:r>
            <w:rPr>
              <w:spacing w:val="-8"/>
            </w:rPr>
            <w:t xml:space="preserve"> </w:t>
          </w:r>
          <w:r>
            <w:t>Accept</w:t>
          </w:r>
          <w:r>
            <w:rPr>
              <w:spacing w:val="-8"/>
            </w:rPr>
            <w:t xml:space="preserve"> </w:t>
          </w:r>
          <w:r>
            <w:t>Any</w:t>
          </w:r>
          <w:r>
            <w:rPr>
              <w:spacing w:val="-5"/>
            </w:rPr>
            <w:t xml:space="preserve"> </w:t>
          </w:r>
          <w:r>
            <w:t>Tender,</w:t>
          </w:r>
          <w:r>
            <w:rPr>
              <w:spacing w:val="-14"/>
            </w:rPr>
            <w:t xml:space="preserve"> </w:t>
          </w:r>
          <w:r>
            <w:t>and</w:t>
          </w:r>
          <w:r>
            <w:rPr>
              <w:spacing w:val="-7"/>
            </w:rPr>
            <w:t xml:space="preserve"> </w:t>
          </w:r>
          <w:r>
            <w:t>to</w:t>
          </w:r>
          <w:r>
            <w:rPr>
              <w:spacing w:val="-6"/>
            </w:rPr>
            <w:t xml:space="preserve"> </w:t>
          </w:r>
          <w:r>
            <w:t>Reject</w:t>
          </w:r>
          <w:r>
            <w:rPr>
              <w:spacing w:val="-7"/>
            </w:rPr>
            <w:t xml:space="preserve"> </w:t>
          </w:r>
          <w:r>
            <w:t>Any</w:t>
          </w:r>
          <w:r>
            <w:rPr>
              <w:spacing w:val="-5"/>
            </w:rPr>
            <w:t xml:space="preserve"> </w:t>
          </w:r>
          <w:r>
            <w:t>or</w:t>
          </w:r>
          <w:r>
            <w:rPr>
              <w:spacing w:val="-4"/>
            </w:rPr>
            <w:t xml:space="preserve"> </w:t>
          </w:r>
          <w:r>
            <w:t>All Tenders.</w:t>
          </w:r>
          <w:r>
            <w:tab/>
          </w:r>
          <w:r>
            <w:fldChar w:fldCharType="begin"/>
          </w:r>
          <w:r>
            <w:instrText xml:space="preserve"> PAGEREF _Toc24316 \h </w:instrText>
          </w:r>
          <w:r>
            <w:fldChar w:fldCharType="separate"/>
          </w:r>
          <w:r>
            <w:t>30</w:t>
          </w:r>
          <w:r>
            <w:fldChar w:fldCharType="end"/>
          </w:r>
          <w:r>
            <w:fldChar w:fldCharType="end"/>
          </w:r>
        </w:p>
        <w:p>
          <w:pPr>
            <w:pStyle w:val="13"/>
            <w:tabs>
              <w:tab w:val="right" w:leader="dot" w:pos="10063"/>
            </w:tabs>
          </w:pPr>
          <w:r>
            <w:fldChar w:fldCharType="begin"/>
          </w:r>
          <w:r>
            <w:instrText xml:space="preserve"> HYPERLINK \l _Toc3993 </w:instrText>
          </w:r>
          <w:r>
            <w:fldChar w:fldCharType="separate"/>
          </w:r>
          <w:r>
            <w:rPr>
              <w:rFonts w:hint="default" w:ascii="Times New Roman" w:hAnsi="Times New Roman" w:eastAsia="Times New Roman" w:cs="Times New Roman"/>
              <w:bCs/>
              <w:spacing w:val="-27"/>
              <w:w w:val="100"/>
              <w:szCs w:val="24"/>
              <w:lang w:val="en-US" w:eastAsia="en-US" w:bidi="ar-SA"/>
            </w:rPr>
            <w:t xml:space="preserve">43. </w:t>
          </w:r>
          <w:r>
            <w:t>Notice</w:t>
          </w:r>
          <w:r>
            <w:rPr>
              <w:spacing w:val="-6"/>
            </w:rPr>
            <w:t xml:space="preserve"> </w:t>
          </w:r>
          <w:r>
            <w:t>of Intention</w:t>
          </w:r>
          <w:r>
            <w:rPr>
              <w:spacing w:val="-3"/>
            </w:rPr>
            <w:t xml:space="preserve"> </w:t>
          </w:r>
          <w:r>
            <w:t>to</w:t>
          </w:r>
          <w:r>
            <w:rPr>
              <w:spacing w:val="-1"/>
            </w:rPr>
            <w:t xml:space="preserve"> </w:t>
          </w:r>
          <w:r>
            <w:t>enter</w:t>
          </w:r>
          <w:r>
            <w:rPr>
              <w:spacing w:val="-6"/>
            </w:rPr>
            <w:t xml:space="preserve"> </w:t>
          </w:r>
          <w:r>
            <w:t>into</w:t>
          </w:r>
          <w:r>
            <w:rPr>
              <w:spacing w:val="-2"/>
            </w:rPr>
            <w:t xml:space="preserve"> </w:t>
          </w:r>
          <w:r>
            <w:t>a</w:t>
          </w:r>
          <w:r>
            <w:rPr>
              <w:spacing w:val="-2"/>
            </w:rPr>
            <w:t xml:space="preserve"> </w:t>
          </w:r>
          <w:r>
            <w:t>Contract</w:t>
          </w:r>
          <w:r>
            <w:tab/>
          </w:r>
          <w:r>
            <w:fldChar w:fldCharType="begin"/>
          </w:r>
          <w:r>
            <w:instrText xml:space="preserve"> PAGEREF _Toc3993 \h </w:instrText>
          </w:r>
          <w:r>
            <w:fldChar w:fldCharType="separate"/>
          </w:r>
          <w:r>
            <w:t>30</w:t>
          </w:r>
          <w:r>
            <w:fldChar w:fldCharType="end"/>
          </w:r>
          <w:r>
            <w:fldChar w:fldCharType="end"/>
          </w:r>
        </w:p>
        <w:p>
          <w:pPr>
            <w:pStyle w:val="13"/>
            <w:tabs>
              <w:tab w:val="right" w:leader="dot" w:pos="10063"/>
            </w:tabs>
          </w:pPr>
          <w:r>
            <w:fldChar w:fldCharType="begin"/>
          </w:r>
          <w:r>
            <w:instrText xml:space="preserve"> HYPERLINK \l _Toc26763 </w:instrText>
          </w:r>
          <w:r>
            <w:fldChar w:fldCharType="separate"/>
          </w:r>
          <w:r>
            <w:rPr>
              <w:rFonts w:hint="default" w:ascii="Times New Roman" w:hAnsi="Times New Roman" w:eastAsia="Times New Roman" w:cs="Times New Roman"/>
              <w:bCs/>
              <w:spacing w:val="-27"/>
              <w:w w:val="100"/>
              <w:szCs w:val="24"/>
              <w:lang w:val="en-US" w:eastAsia="en-US" w:bidi="ar-SA"/>
            </w:rPr>
            <w:t xml:space="preserve">44. </w:t>
          </w:r>
          <w:r>
            <w:t>Stand</w:t>
          </w:r>
          <w:r>
            <w:rPr>
              <w:spacing w:val="-5"/>
            </w:rPr>
            <w:t xml:space="preserve"> </w:t>
          </w:r>
          <w:r>
            <w:t>still</w:t>
          </w:r>
          <w:r>
            <w:rPr>
              <w:spacing w:val="-5"/>
            </w:rPr>
            <w:t xml:space="preserve"> </w:t>
          </w:r>
          <w:r>
            <w:t>Period</w:t>
          </w:r>
          <w:r>
            <w:tab/>
          </w:r>
          <w:r>
            <w:fldChar w:fldCharType="begin"/>
          </w:r>
          <w:r>
            <w:instrText xml:space="preserve"> PAGEREF _Toc26763 \h </w:instrText>
          </w:r>
          <w:r>
            <w:fldChar w:fldCharType="separate"/>
          </w:r>
          <w:r>
            <w:t>30</w:t>
          </w:r>
          <w:r>
            <w:fldChar w:fldCharType="end"/>
          </w:r>
          <w:r>
            <w:fldChar w:fldCharType="end"/>
          </w:r>
        </w:p>
        <w:p>
          <w:pPr>
            <w:pStyle w:val="13"/>
            <w:tabs>
              <w:tab w:val="right" w:leader="dot" w:pos="10063"/>
            </w:tabs>
          </w:pPr>
          <w:r>
            <w:fldChar w:fldCharType="begin"/>
          </w:r>
          <w:r>
            <w:instrText xml:space="preserve"> HYPERLINK \l _Toc20422 </w:instrText>
          </w:r>
          <w:r>
            <w:fldChar w:fldCharType="separate"/>
          </w:r>
          <w:r>
            <w:rPr>
              <w:rFonts w:hint="default" w:ascii="Times New Roman" w:hAnsi="Times New Roman" w:eastAsia="Times New Roman" w:cs="Times New Roman"/>
              <w:bCs/>
              <w:spacing w:val="-27"/>
              <w:w w:val="100"/>
              <w:szCs w:val="24"/>
              <w:lang w:val="en-US" w:eastAsia="en-US" w:bidi="ar-SA"/>
            </w:rPr>
            <w:t xml:space="preserve">45. </w:t>
          </w:r>
          <w:r>
            <w:t>Debrieﬁng</w:t>
          </w:r>
          <w:r>
            <w:rPr>
              <w:spacing w:val="-5"/>
            </w:rPr>
            <w:t xml:space="preserve"> </w:t>
          </w:r>
          <w:r>
            <w:t>by</w:t>
          </w:r>
          <w:r>
            <w:rPr>
              <w:spacing w:val="-5"/>
            </w:rPr>
            <w:t xml:space="preserve"> </w:t>
          </w:r>
          <w:r>
            <w:t>the</w:t>
          </w:r>
          <w:r>
            <w:rPr>
              <w:spacing w:val="-2"/>
            </w:rPr>
            <w:t xml:space="preserve"> </w:t>
          </w:r>
          <w:r>
            <w:t>Procuring</w:t>
          </w:r>
          <w:r>
            <w:rPr>
              <w:spacing w:val="-4"/>
            </w:rPr>
            <w:t xml:space="preserve"> </w:t>
          </w:r>
          <w:r>
            <w:t>Entity</w:t>
          </w:r>
          <w:r>
            <w:tab/>
          </w:r>
          <w:r>
            <w:fldChar w:fldCharType="begin"/>
          </w:r>
          <w:r>
            <w:instrText xml:space="preserve"> PAGEREF _Toc20422 \h </w:instrText>
          </w:r>
          <w:r>
            <w:fldChar w:fldCharType="separate"/>
          </w:r>
          <w:r>
            <w:t>31</w:t>
          </w:r>
          <w:r>
            <w:fldChar w:fldCharType="end"/>
          </w:r>
          <w:r>
            <w:fldChar w:fldCharType="end"/>
          </w:r>
        </w:p>
        <w:p>
          <w:pPr>
            <w:pStyle w:val="13"/>
            <w:tabs>
              <w:tab w:val="right" w:leader="dot" w:pos="10063"/>
            </w:tabs>
          </w:pPr>
          <w:r>
            <w:fldChar w:fldCharType="begin"/>
          </w:r>
          <w:r>
            <w:instrText xml:space="preserve"> HYPERLINK \l _Toc27791 </w:instrText>
          </w:r>
          <w:r>
            <w:fldChar w:fldCharType="separate"/>
          </w:r>
          <w:r>
            <w:rPr>
              <w:rFonts w:hint="default" w:ascii="Times New Roman" w:hAnsi="Times New Roman" w:eastAsia="Times New Roman" w:cs="Times New Roman"/>
              <w:bCs/>
              <w:spacing w:val="-27"/>
              <w:w w:val="100"/>
              <w:szCs w:val="24"/>
              <w:lang w:val="en-US" w:eastAsia="en-US" w:bidi="ar-SA"/>
            </w:rPr>
            <w:t xml:space="preserve">46. </w:t>
          </w:r>
          <w:r>
            <w:t>Letter</w:t>
          </w:r>
          <w:r>
            <w:rPr>
              <w:spacing w:val="-11"/>
            </w:rPr>
            <w:t xml:space="preserve"> </w:t>
          </w:r>
          <w:r>
            <w:t>of</w:t>
          </w:r>
          <w:r>
            <w:rPr>
              <w:spacing w:val="-8"/>
            </w:rPr>
            <w:t xml:space="preserve"> </w:t>
          </w:r>
          <w:r>
            <w:t>Award</w:t>
          </w:r>
          <w:r>
            <w:tab/>
          </w:r>
          <w:r>
            <w:fldChar w:fldCharType="begin"/>
          </w:r>
          <w:r>
            <w:instrText xml:space="preserve"> PAGEREF _Toc27791 \h </w:instrText>
          </w:r>
          <w:r>
            <w:fldChar w:fldCharType="separate"/>
          </w:r>
          <w:r>
            <w:t>31</w:t>
          </w:r>
          <w:r>
            <w:fldChar w:fldCharType="end"/>
          </w:r>
          <w:r>
            <w:fldChar w:fldCharType="end"/>
          </w:r>
        </w:p>
        <w:p>
          <w:pPr>
            <w:pStyle w:val="13"/>
            <w:tabs>
              <w:tab w:val="right" w:leader="dot" w:pos="10063"/>
            </w:tabs>
          </w:pPr>
          <w:r>
            <w:fldChar w:fldCharType="begin"/>
          </w:r>
          <w:r>
            <w:instrText xml:space="preserve"> HYPERLINK \l _Toc25785 </w:instrText>
          </w:r>
          <w:r>
            <w:fldChar w:fldCharType="separate"/>
          </w:r>
          <w:r>
            <w:rPr>
              <w:rFonts w:hint="default" w:ascii="Times New Roman" w:hAnsi="Times New Roman" w:eastAsia="Times New Roman" w:cs="Times New Roman"/>
              <w:bCs/>
              <w:spacing w:val="-27"/>
              <w:w w:val="100"/>
              <w:szCs w:val="24"/>
              <w:lang w:val="en-US" w:eastAsia="en-US" w:bidi="ar-SA"/>
            </w:rPr>
            <w:t xml:space="preserve">47. </w:t>
          </w:r>
          <w:r>
            <w:t>Signing</w:t>
          </w:r>
          <w:r>
            <w:rPr>
              <w:spacing w:val="-5"/>
            </w:rPr>
            <w:t xml:space="preserve"> </w:t>
          </w:r>
          <w:r>
            <w:t>of</w:t>
          </w:r>
          <w:r>
            <w:rPr>
              <w:spacing w:val="-1"/>
            </w:rPr>
            <w:t xml:space="preserve"> </w:t>
          </w:r>
          <w:r>
            <w:t>Contract</w:t>
          </w:r>
          <w:r>
            <w:tab/>
          </w:r>
          <w:r>
            <w:fldChar w:fldCharType="begin"/>
          </w:r>
          <w:r>
            <w:instrText xml:space="preserve"> PAGEREF _Toc25785 \h </w:instrText>
          </w:r>
          <w:r>
            <w:fldChar w:fldCharType="separate"/>
          </w:r>
          <w:r>
            <w:t>31</w:t>
          </w:r>
          <w:r>
            <w:fldChar w:fldCharType="end"/>
          </w:r>
          <w:r>
            <w:fldChar w:fldCharType="end"/>
          </w:r>
        </w:p>
        <w:p>
          <w:pPr>
            <w:pStyle w:val="13"/>
            <w:tabs>
              <w:tab w:val="right" w:leader="dot" w:pos="10063"/>
            </w:tabs>
          </w:pPr>
          <w:r>
            <w:fldChar w:fldCharType="begin"/>
          </w:r>
          <w:r>
            <w:instrText xml:space="preserve"> HYPERLINK \l _Toc32475 </w:instrText>
          </w:r>
          <w:r>
            <w:fldChar w:fldCharType="separate"/>
          </w:r>
          <w:r>
            <w:rPr>
              <w:rFonts w:hint="default" w:ascii="Times New Roman" w:hAnsi="Times New Roman" w:eastAsia="Times New Roman" w:cs="Times New Roman"/>
              <w:bCs/>
              <w:spacing w:val="-27"/>
              <w:w w:val="100"/>
              <w:szCs w:val="24"/>
              <w:lang w:val="en-US" w:eastAsia="en-US" w:bidi="ar-SA"/>
            </w:rPr>
            <w:t xml:space="preserve">48. </w:t>
          </w:r>
          <w:r>
            <w:t>Performance</w:t>
          </w:r>
          <w:r>
            <w:rPr>
              <w:spacing w:val="-12"/>
            </w:rPr>
            <w:t xml:space="preserve"> </w:t>
          </w:r>
          <w:r>
            <w:t>Security</w:t>
          </w:r>
          <w:r>
            <w:tab/>
          </w:r>
          <w:r>
            <w:fldChar w:fldCharType="begin"/>
          </w:r>
          <w:r>
            <w:instrText xml:space="preserve"> PAGEREF _Toc32475 \h </w:instrText>
          </w:r>
          <w:r>
            <w:fldChar w:fldCharType="separate"/>
          </w:r>
          <w:r>
            <w:t>31</w:t>
          </w:r>
          <w:r>
            <w:fldChar w:fldCharType="end"/>
          </w:r>
          <w:r>
            <w:fldChar w:fldCharType="end"/>
          </w:r>
        </w:p>
        <w:p>
          <w:pPr>
            <w:pStyle w:val="13"/>
            <w:tabs>
              <w:tab w:val="right" w:leader="dot" w:pos="10063"/>
            </w:tabs>
          </w:pPr>
          <w:r>
            <w:fldChar w:fldCharType="begin"/>
          </w:r>
          <w:r>
            <w:instrText xml:space="preserve"> HYPERLINK \l _Toc7689 </w:instrText>
          </w:r>
          <w:r>
            <w:fldChar w:fldCharType="separate"/>
          </w:r>
          <w:r>
            <w:rPr>
              <w:rFonts w:hint="default" w:ascii="Times New Roman" w:hAnsi="Times New Roman" w:eastAsia="Times New Roman" w:cs="Times New Roman"/>
              <w:bCs/>
              <w:spacing w:val="-27"/>
              <w:w w:val="100"/>
              <w:szCs w:val="24"/>
              <w:lang w:val="en-US" w:eastAsia="en-US" w:bidi="ar-SA"/>
            </w:rPr>
            <w:t xml:space="preserve">49. </w:t>
          </w:r>
          <w:r>
            <w:t>Publication</w:t>
          </w:r>
          <w:r>
            <w:rPr>
              <w:spacing w:val="-6"/>
            </w:rPr>
            <w:t xml:space="preserve"> </w:t>
          </w:r>
          <w:r>
            <w:t>of</w:t>
          </w:r>
          <w:r>
            <w:rPr>
              <w:spacing w:val="-5"/>
            </w:rPr>
            <w:t xml:space="preserve"> </w:t>
          </w:r>
          <w:r>
            <w:t>Procurement</w:t>
          </w:r>
          <w:r>
            <w:rPr>
              <w:spacing w:val="-6"/>
            </w:rPr>
            <w:t xml:space="preserve"> </w:t>
          </w:r>
          <w:r>
            <w:t>Contract</w:t>
          </w:r>
          <w:r>
            <w:tab/>
          </w:r>
          <w:r>
            <w:fldChar w:fldCharType="begin"/>
          </w:r>
          <w:r>
            <w:instrText xml:space="preserve"> PAGEREF _Toc7689 \h </w:instrText>
          </w:r>
          <w:r>
            <w:fldChar w:fldCharType="separate"/>
          </w:r>
          <w:r>
            <w:t>31</w:t>
          </w:r>
          <w:r>
            <w:fldChar w:fldCharType="end"/>
          </w:r>
          <w:r>
            <w:fldChar w:fldCharType="end"/>
          </w:r>
        </w:p>
        <w:p>
          <w:pPr>
            <w:pStyle w:val="13"/>
            <w:tabs>
              <w:tab w:val="right" w:leader="dot" w:pos="10063"/>
            </w:tabs>
          </w:pPr>
          <w:r>
            <w:fldChar w:fldCharType="begin"/>
          </w:r>
          <w:r>
            <w:instrText xml:space="preserve"> HYPERLINK \l _Toc22387 </w:instrText>
          </w:r>
          <w:r>
            <w:fldChar w:fldCharType="separate"/>
          </w:r>
          <w:r>
            <w:rPr>
              <w:rFonts w:hint="default" w:ascii="Times New Roman" w:hAnsi="Times New Roman" w:eastAsia="Times New Roman" w:cs="Times New Roman"/>
              <w:bCs/>
              <w:spacing w:val="-27"/>
              <w:w w:val="100"/>
              <w:szCs w:val="24"/>
              <w:lang w:val="en-US" w:eastAsia="en-US" w:bidi="ar-SA"/>
            </w:rPr>
            <w:t xml:space="preserve">50. </w:t>
          </w:r>
          <w:r>
            <w:t>Procurement</w:t>
          </w:r>
          <w:r>
            <w:rPr>
              <w:spacing w:val="-10"/>
            </w:rPr>
            <w:t xml:space="preserve"> </w:t>
          </w:r>
          <w:r>
            <w:t>Related</w:t>
          </w:r>
          <w:r>
            <w:rPr>
              <w:spacing w:val="-7"/>
            </w:rPr>
            <w:t xml:space="preserve"> </w:t>
          </w:r>
          <w:r>
            <w:t>Complaint</w:t>
          </w:r>
          <w:r>
            <w:tab/>
          </w:r>
          <w:r>
            <w:fldChar w:fldCharType="begin"/>
          </w:r>
          <w:r>
            <w:instrText xml:space="preserve"> PAGEREF _Toc22387 \h </w:instrText>
          </w:r>
          <w:r>
            <w:fldChar w:fldCharType="separate"/>
          </w:r>
          <w:r>
            <w:t>32</w:t>
          </w:r>
          <w:r>
            <w:fldChar w:fldCharType="end"/>
          </w:r>
          <w:r>
            <w:fldChar w:fldCharType="end"/>
          </w:r>
        </w:p>
        <w:p>
          <w:pPr>
            <w:pStyle w:val="13"/>
            <w:tabs>
              <w:tab w:val="right" w:leader="dot" w:pos="10063"/>
            </w:tabs>
          </w:pPr>
          <w:r>
            <w:fldChar w:fldCharType="begin"/>
          </w:r>
          <w:r>
            <w:instrText xml:space="preserve"> HYPERLINK \l _Toc1866 </w:instrText>
          </w:r>
          <w:r>
            <w:fldChar w:fldCharType="separate"/>
          </w:r>
          <w:r>
            <w:t>SECTION</w:t>
          </w:r>
          <w:r>
            <w:rPr>
              <w:spacing w:val="-2"/>
            </w:rPr>
            <w:t xml:space="preserve"> </w:t>
          </w:r>
          <w:r>
            <w:t>III</w:t>
          </w:r>
          <w:r>
            <w:rPr>
              <w:spacing w:val="-5"/>
            </w:rPr>
            <w:t xml:space="preserve"> </w:t>
          </w:r>
          <w:r>
            <w:t>-</w:t>
          </w:r>
          <w:r>
            <w:rPr>
              <w:spacing w:val="-5"/>
            </w:rPr>
            <w:t xml:space="preserve"> </w:t>
          </w:r>
          <w:r>
            <w:t>TENDER</w:t>
          </w:r>
          <w:r>
            <w:rPr>
              <w:spacing w:val="-2"/>
            </w:rPr>
            <w:t xml:space="preserve"> </w:t>
          </w:r>
          <w:r>
            <w:t>DATA</w:t>
          </w:r>
          <w:r>
            <w:rPr>
              <w:spacing w:val="-2"/>
            </w:rPr>
            <w:t xml:space="preserve"> </w:t>
          </w:r>
          <w:r>
            <w:t>SHEET</w:t>
          </w:r>
          <w:r>
            <w:rPr>
              <w:spacing w:val="-1"/>
            </w:rPr>
            <w:t xml:space="preserve"> </w:t>
          </w:r>
          <w:r>
            <w:t>(TDS)</w:t>
          </w:r>
          <w:r>
            <w:tab/>
          </w:r>
          <w:r>
            <w:fldChar w:fldCharType="begin"/>
          </w:r>
          <w:r>
            <w:instrText xml:space="preserve"> PAGEREF _Toc1866 \h </w:instrText>
          </w:r>
          <w:r>
            <w:fldChar w:fldCharType="separate"/>
          </w:r>
          <w:r>
            <w:t>33</w:t>
          </w:r>
          <w:r>
            <w:fldChar w:fldCharType="end"/>
          </w:r>
          <w:r>
            <w:fldChar w:fldCharType="end"/>
          </w:r>
        </w:p>
        <w:p>
          <w:pPr>
            <w:pStyle w:val="13"/>
            <w:tabs>
              <w:tab w:val="right" w:leader="dot" w:pos="10063"/>
            </w:tabs>
          </w:pPr>
          <w:r>
            <w:fldChar w:fldCharType="begin"/>
          </w:r>
          <w:r>
            <w:instrText xml:space="preserve"> HYPERLINK \l _Toc16563 </w:instrText>
          </w:r>
          <w:r>
            <w:fldChar w:fldCharType="separate"/>
          </w:r>
          <w:r>
            <w:t>SECTION</w:t>
          </w:r>
          <w:r>
            <w:rPr>
              <w:spacing w:val="-4"/>
            </w:rPr>
            <w:t xml:space="preserve"> </w:t>
          </w:r>
          <w:r>
            <w:t>IV-</w:t>
          </w:r>
          <w:r>
            <w:rPr>
              <w:spacing w:val="-6"/>
            </w:rPr>
            <w:t xml:space="preserve"> </w:t>
          </w:r>
          <w:r>
            <w:t>EVALUATION</w:t>
          </w:r>
          <w:r>
            <w:rPr>
              <w:spacing w:val="-1"/>
            </w:rPr>
            <w:t xml:space="preserve"> </w:t>
          </w:r>
          <w:r>
            <w:t>AND</w:t>
          </w:r>
          <w:r>
            <w:rPr>
              <w:spacing w:val="-5"/>
            </w:rPr>
            <w:t xml:space="preserve"> </w:t>
          </w:r>
          <w:r>
            <w:t>QUALIFICATION</w:t>
          </w:r>
          <w:r>
            <w:rPr>
              <w:spacing w:val="-4"/>
            </w:rPr>
            <w:t xml:space="preserve"> </w:t>
          </w:r>
          <w:r>
            <w:t>CRITERIA</w:t>
          </w:r>
          <w:r>
            <w:tab/>
          </w:r>
          <w:r>
            <w:fldChar w:fldCharType="begin"/>
          </w:r>
          <w:r>
            <w:instrText xml:space="preserve"> PAGEREF _Toc16563 \h </w:instrText>
          </w:r>
          <w:r>
            <w:fldChar w:fldCharType="separate"/>
          </w:r>
          <w:r>
            <w:t>37</w:t>
          </w:r>
          <w:r>
            <w:fldChar w:fldCharType="end"/>
          </w:r>
          <w:r>
            <w:fldChar w:fldCharType="end"/>
          </w:r>
        </w:p>
        <w:p>
          <w:pPr>
            <w:pStyle w:val="13"/>
            <w:tabs>
              <w:tab w:val="right" w:leader="dot" w:pos="10063"/>
            </w:tabs>
          </w:pPr>
          <w:r>
            <w:fldChar w:fldCharType="begin"/>
          </w:r>
          <w:r>
            <w:instrText xml:space="preserve"> HYPERLINK \l _Toc25113 </w:instrText>
          </w:r>
          <w:r>
            <w:fldChar w:fldCharType="separate"/>
          </w:r>
          <w:r>
            <w:rPr>
              <w:rFonts w:hint="default"/>
              <w:bCs/>
              <w:w w:val="100"/>
              <w:lang w:val="en-US" w:eastAsia="en-US" w:bidi="ar-SA"/>
            </w:rPr>
            <w:t xml:space="preserve">1 </w:t>
          </w:r>
          <w:r>
            <w:t>General</w:t>
          </w:r>
          <w:r>
            <w:rPr>
              <w:spacing w:val="-7"/>
            </w:rPr>
            <w:t xml:space="preserve"> </w:t>
          </w:r>
          <w:r>
            <w:t>Provisions</w:t>
          </w:r>
          <w:r>
            <w:tab/>
          </w:r>
          <w:r>
            <w:fldChar w:fldCharType="begin"/>
          </w:r>
          <w:r>
            <w:instrText xml:space="preserve"> PAGEREF _Toc25113 \h </w:instrText>
          </w:r>
          <w:r>
            <w:fldChar w:fldCharType="separate"/>
          </w:r>
          <w:r>
            <w:t>37</w:t>
          </w:r>
          <w:r>
            <w:fldChar w:fldCharType="end"/>
          </w:r>
          <w:r>
            <w:fldChar w:fldCharType="end"/>
          </w:r>
        </w:p>
        <w:p>
          <w:pPr>
            <w:pStyle w:val="13"/>
            <w:tabs>
              <w:tab w:val="right" w:leader="dot" w:pos="10063"/>
            </w:tabs>
          </w:pPr>
          <w:r>
            <w:fldChar w:fldCharType="begin"/>
          </w:r>
          <w:r>
            <w:instrText xml:space="preserve"> HYPERLINK \l _Toc23473 </w:instrText>
          </w:r>
          <w:r>
            <w:fldChar w:fldCharType="separate"/>
          </w:r>
          <w:r>
            <w:rPr>
              <w:rFonts w:hint="default"/>
              <w:spacing w:val="-6"/>
              <w:w w:val="100"/>
              <w:lang w:val="en-US" w:eastAsia="en-US" w:bidi="ar-SA"/>
            </w:rPr>
            <w:t xml:space="preserve">1. </w:t>
          </w:r>
          <w:r>
            <w:t>Preliminary</w:t>
          </w:r>
          <w:r>
            <w:rPr>
              <w:spacing w:val="-5"/>
            </w:rPr>
            <w:t xml:space="preserve"> </w:t>
          </w:r>
          <w:r>
            <w:t>examination</w:t>
          </w:r>
          <w:r>
            <w:rPr>
              <w:spacing w:val="-3"/>
            </w:rPr>
            <w:t xml:space="preserve"> </w:t>
          </w:r>
          <w:r>
            <w:t>for</w:t>
          </w:r>
          <w:r>
            <w:rPr>
              <w:spacing w:val="-7"/>
            </w:rPr>
            <w:t xml:space="preserve"> </w:t>
          </w:r>
          <w:r>
            <w:t>Determination</w:t>
          </w:r>
          <w:r>
            <w:rPr>
              <w:spacing w:val="-2"/>
            </w:rPr>
            <w:t xml:space="preserve"> </w:t>
          </w:r>
          <w:r>
            <w:t>of</w:t>
          </w:r>
          <w:r>
            <w:rPr>
              <w:spacing w:val="-3"/>
            </w:rPr>
            <w:t xml:space="preserve"> </w:t>
          </w:r>
          <w:r>
            <w:t>Responsiveness</w:t>
          </w:r>
          <w:r>
            <w:tab/>
          </w:r>
          <w:r>
            <w:fldChar w:fldCharType="begin"/>
          </w:r>
          <w:r>
            <w:instrText xml:space="preserve"> PAGEREF _Toc23473 \h </w:instrText>
          </w:r>
          <w:r>
            <w:fldChar w:fldCharType="separate"/>
          </w:r>
          <w:r>
            <w:t>37</w:t>
          </w:r>
          <w:r>
            <w:fldChar w:fldCharType="end"/>
          </w:r>
          <w:r>
            <w:fldChar w:fldCharType="end"/>
          </w:r>
        </w:p>
        <w:p>
          <w:pPr>
            <w:pStyle w:val="13"/>
            <w:tabs>
              <w:tab w:val="right" w:leader="dot" w:pos="10063"/>
            </w:tabs>
          </w:pPr>
          <w:r>
            <w:fldChar w:fldCharType="begin"/>
          </w:r>
          <w:r>
            <w:instrText xml:space="preserve"> HYPERLINK \l _Toc16763 </w:instrText>
          </w:r>
          <w:r>
            <w:fldChar w:fldCharType="separate"/>
          </w:r>
          <w:r>
            <w:rPr>
              <w:rFonts w:hint="default"/>
              <w:spacing w:val="-6"/>
              <w:w w:val="100"/>
              <w:lang w:val="en-US" w:eastAsia="en-US" w:bidi="ar-SA"/>
            </w:rPr>
            <w:t xml:space="preserve">2. </w:t>
          </w:r>
          <w:r>
            <w:t>Tender</w:t>
          </w:r>
          <w:r>
            <w:rPr>
              <w:spacing w:val="-14"/>
            </w:rPr>
            <w:t xml:space="preserve"> </w:t>
          </w:r>
          <w:r>
            <w:t>Evaluation</w:t>
          </w:r>
          <w:r>
            <w:rPr>
              <w:spacing w:val="-5"/>
            </w:rPr>
            <w:t xml:space="preserve"> </w:t>
          </w:r>
          <w:r>
            <w:t>(ITT</w:t>
          </w:r>
          <w:r>
            <w:rPr>
              <w:spacing w:val="-6"/>
            </w:rPr>
            <w:t xml:space="preserve"> </w:t>
          </w:r>
          <w:r>
            <w:t>35)</w:t>
          </w:r>
          <w:r>
            <w:tab/>
          </w:r>
          <w:r>
            <w:fldChar w:fldCharType="begin"/>
          </w:r>
          <w:r>
            <w:instrText xml:space="preserve"> PAGEREF _Toc16763 \h </w:instrText>
          </w:r>
          <w:r>
            <w:fldChar w:fldCharType="separate"/>
          </w:r>
          <w:r>
            <w:t>37</w:t>
          </w:r>
          <w:r>
            <w:fldChar w:fldCharType="end"/>
          </w:r>
          <w:r>
            <w:fldChar w:fldCharType="end"/>
          </w:r>
        </w:p>
        <w:p>
          <w:pPr>
            <w:pStyle w:val="13"/>
            <w:tabs>
              <w:tab w:val="right" w:leader="dot" w:pos="10063"/>
            </w:tabs>
          </w:pPr>
          <w:r>
            <w:fldChar w:fldCharType="begin"/>
          </w:r>
          <w:r>
            <w:instrText xml:space="preserve"> HYPERLINK \l _Toc5275 </w:instrText>
          </w:r>
          <w:r>
            <w:fldChar w:fldCharType="separate"/>
          </w:r>
          <w:r>
            <w:rPr>
              <w:rFonts w:hint="default"/>
              <w:spacing w:val="-6"/>
              <w:w w:val="100"/>
              <w:lang w:val="en-US" w:eastAsia="en-US" w:bidi="ar-SA"/>
            </w:rPr>
            <w:t xml:space="preserve">3. </w:t>
          </w:r>
          <w:r>
            <w:t>Multiple</w:t>
          </w:r>
          <w:r>
            <w:rPr>
              <w:spacing w:val="-7"/>
            </w:rPr>
            <w:t xml:space="preserve"> </w:t>
          </w:r>
          <w:r>
            <w:t>Contracts</w:t>
          </w:r>
          <w:r>
            <w:tab/>
          </w:r>
          <w:r>
            <w:fldChar w:fldCharType="begin"/>
          </w:r>
          <w:r>
            <w:instrText xml:space="preserve"> PAGEREF _Toc5275 \h </w:instrText>
          </w:r>
          <w:r>
            <w:fldChar w:fldCharType="separate"/>
          </w:r>
          <w:r>
            <w:t>37</w:t>
          </w:r>
          <w:r>
            <w:fldChar w:fldCharType="end"/>
          </w:r>
          <w:r>
            <w:fldChar w:fldCharType="end"/>
          </w:r>
        </w:p>
        <w:p>
          <w:pPr>
            <w:pStyle w:val="13"/>
            <w:tabs>
              <w:tab w:val="right" w:leader="dot" w:pos="10063"/>
            </w:tabs>
          </w:pPr>
          <w:r>
            <w:fldChar w:fldCharType="begin"/>
          </w:r>
          <w:r>
            <w:instrText xml:space="preserve"> HYPERLINK \l _Toc22838 </w:instrText>
          </w:r>
          <w:r>
            <w:fldChar w:fldCharType="separate"/>
          </w:r>
          <w:r>
            <w:rPr>
              <w:rFonts w:hint="default"/>
              <w:spacing w:val="-6"/>
              <w:w w:val="100"/>
              <w:lang w:val="en-US" w:eastAsia="en-US" w:bidi="ar-SA"/>
            </w:rPr>
            <w:t xml:space="preserve">4. </w:t>
          </w:r>
          <w:r>
            <w:t>Alternative</w:t>
          </w:r>
          <w:r>
            <w:rPr>
              <w:spacing w:val="-6"/>
            </w:rPr>
            <w:t xml:space="preserve"> </w:t>
          </w:r>
          <w:r>
            <w:t>Tenders (ITT</w:t>
          </w:r>
          <w:r>
            <w:rPr>
              <w:spacing w:val="-4"/>
            </w:rPr>
            <w:t xml:space="preserve"> </w:t>
          </w:r>
          <w:r>
            <w:t>13.1)</w:t>
          </w:r>
          <w:r>
            <w:tab/>
          </w:r>
          <w:r>
            <w:fldChar w:fldCharType="begin"/>
          </w:r>
          <w:r>
            <w:instrText xml:space="preserve"> PAGEREF _Toc22838 \h </w:instrText>
          </w:r>
          <w:r>
            <w:fldChar w:fldCharType="separate"/>
          </w:r>
          <w:r>
            <w:t>38</w:t>
          </w:r>
          <w:r>
            <w:fldChar w:fldCharType="end"/>
          </w:r>
          <w:r>
            <w:fldChar w:fldCharType="end"/>
          </w:r>
        </w:p>
        <w:p>
          <w:pPr>
            <w:pStyle w:val="13"/>
            <w:tabs>
              <w:tab w:val="right" w:leader="dot" w:pos="10063"/>
            </w:tabs>
          </w:pPr>
          <w:r>
            <w:fldChar w:fldCharType="begin"/>
          </w:r>
          <w:r>
            <w:instrText xml:space="preserve"> HYPERLINK \l _Toc12065 </w:instrText>
          </w:r>
          <w:r>
            <w:fldChar w:fldCharType="separate"/>
          </w:r>
          <w:r>
            <w:rPr>
              <w:rFonts w:hint="default"/>
              <w:spacing w:val="-6"/>
              <w:w w:val="100"/>
              <w:lang w:val="en-US" w:eastAsia="en-US" w:bidi="ar-SA"/>
            </w:rPr>
            <w:t xml:space="preserve">5. </w:t>
          </w:r>
          <w:r>
            <w:t>Margin</w:t>
          </w:r>
          <w:r>
            <w:rPr>
              <w:spacing w:val="-5"/>
            </w:rPr>
            <w:t xml:space="preserve"> </w:t>
          </w:r>
          <w:r>
            <w:t>of</w:t>
          </w:r>
          <w:r>
            <w:rPr>
              <w:spacing w:val="-4"/>
            </w:rPr>
            <w:t xml:space="preserve"> </w:t>
          </w:r>
          <w:r>
            <w:t>Preference</w:t>
          </w:r>
          <w:r>
            <w:tab/>
          </w:r>
          <w:r>
            <w:fldChar w:fldCharType="begin"/>
          </w:r>
          <w:r>
            <w:instrText xml:space="preserve"> PAGEREF _Toc12065 \h </w:instrText>
          </w:r>
          <w:r>
            <w:fldChar w:fldCharType="separate"/>
          </w:r>
          <w:r>
            <w:t>38</w:t>
          </w:r>
          <w:r>
            <w:fldChar w:fldCharType="end"/>
          </w:r>
          <w:r>
            <w:fldChar w:fldCharType="end"/>
          </w:r>
        </w:p>
        <w:p>
          <w:pPr>
            <w:pStyle w:val="13"/>
            <w:tabs>
              <w:tab w:val="right" w:leader="dot" w:pos="10063"/>
            </w:tabs>
          </w:pPr>
          <w:r>
            <w:fldChar w:fldCharType="begin"/>
          </w:r>
          <w:r>
            <w:instrText xml:space="preserve"> HYPERLINK \l _Toc26906 </w:instrText>
          </w:r>
          <w:r>
            <w:fldChar w:fldCharType="separate"/>
          </w:r>
          <w:r>
            <w:rPr>
              <w:rFonts w:hint="default"/>
              <w:spacing w:val="-6"/>
              <w:w w:val="100"/>
              <w:lang w:val="en-US" w:eastAsia="en-US" w:bidi="ar-SA"/>
            </w:rPr>
            <w:t xml:space="preserve">6. </w:t>
          </w:r>
          <w:r>
            <w:t>Post</w:t>
          </w:r>
          <w:r>
            <w:rPr>
              <w:spacing w:val="-5"/>
            </w:rPr>
            <w:t xml:space="preserve"> </w:t>
          </w:r>
          <w:r>
            <w:t>qualiﬁcation</w:t>
          </w:r>
          <w:r>
            <w:rPr>
              <w:spacing w:val="-4"/>
            </w:rPr>
            <w:t xml:space="preserve"> </w:t>
          </w:r>
          <w:r>
            <w:t>and</w:t>
          </w:r>
          <w:r>
            <w:rPr>
              <w:spacing w:val="-2"/>
            </w:rPr>
            <w:t xml:space="preserve"> </w:t>
          </w:r>
          <w:r>
            <w:t>Contract</w:t>
          </w:r>
          <w:r>
            <w:rPr>
              <w:spacing w:val="-4"/>
            </w:rPr>
            <w:t xml:space="preserve"> </w:t>
          </w:r>
          <w:r>
            <w:t>award</w:t>
          </w:r>
          <w:r>
            <w:rPr>
              <w:spacing w:val="-4"/>
            </w:rPr>
            <w:t xml:space="preserve"> </w:t>
          </w:r>
          <w:r>
            <w:t>(ITT</w:t>
          </w:r>
          <w:r>
            <w:rPr>
              <w:spacing w:val="-4"/>
            </w:rPr>
            <w:t xml:space="preserve"> </w:t>
          </w:r>
          <w:r>
            <w:t>39),</w:t>
          </w:r>
          <w:r>
            <w:rPr>
              <w:spacing w:val="-3"/>
            </w:rPr>
            <w:t xml:space="preserve"> </w:t>
          </w:r>
          <w:r>
            <w:t>more</w:t>
          </w:r>
          <w:r>
            <w:rPr>
              <w:spacing w:val="-6"/>
            </w:rPr>
            <w:t xml:space="preserve"> </w:t>
          </w:r>
          <w:r>
            <w:t>speciﬁcally,</w:t>
          </w:r>
          <w:r>
            <w:tab/>
          </w:r>
          <w:r>
            <w:fldChar w:fldCharType="begin"/>
          </w:r>
          <w:r>
            <w:instrText xml:space="preserve"> PAGEREF _Toc26906 \h </w:instrText>
          </w:r>
          <w:r>
            <w:fldChar w:fldCharType="separate"/>
          </w:r>
          <w:r>
            <w:t>39</w:t>
          </w:r>
          <w:r>
            <w:fldChar w:fldCharType="end"/>
          </w:r>
          <w:r>
            <w:fldChar w:fldCharType="end"/>
          </w:r>
        </w:p>
        <w:p>
          <w:pPr>
            <w:pStyle w:val="13"/>
            <w:tabs>
              <w:tab w:val="right" w:leader="dot" w:pos="10063"/>
            </w:tabs>
          </w:pPr>
          <w:r>
            <w:fldChar w:fldCharType="begin"/>
          </w:r>
          <w:r>
            <w:instrText xml:space="preserve"> HYPERLINK \l _Toc21299 </w:instrText>
          </w:r>
          <w:r>
            <w:fldChar w:fldCharType="separate"/>
          </w:r>
          <w:r>
            <w:rPr>
              <w:rFonts w:hint="default"/>
              <w:w w:val="100"/>
              <w:lang w:val="en-US" w:eastAsia="en-US" w:bidi="ar-SA"/>
            </w:rPr>
            <w:t xml:space="preserve">c) </w:t>
          </w:r>
          <w:r>
            <w:t>History</w:t>
          </w:r>
          <w:r>
            <w:rPr>
              <w:spacing w:val="-8"/>
            </w:rPr>
            <w:t xml:space="preserve"> </w:t>
          </w:r>
          <w:r>
            <w:t>of</w:t>
          </w:r>
          <w:r>
            <w:rPr>
              <w:spacing w:val="-5"/>
            </w:rPr>
            <w:t xml:space="preserve"> </w:t>
          </w:r>
          <w:r>
            <w:t>non-performing</w:t>
          </w:r>
          <w:r>
            <w:rPr>
              <w:spacing w:val="-6"/>
            </w:rPr>
            <w:t xml:space="preserve"> </w:t>
          </w:r>
          <w:r>
            <w:t>contracts:</w:t>
          </w:r>
          <w:r>
            <w:tab/>
          </w:r>
          <w:r>
            <w:fldChar w:fldCharType="begin"/>
          </w:r>
          <w:r>
            <w:instrText xml:space="preserve"> PAGEREF _Toc21299 \h </w:instrText>
          </w:r>
          <w:r>
            <w:fldChar w:fldCharType="separate"/>
          </w:r>
          <w:r>
            <w:t>40</w:t>
          </w:r>
          <w:r>
            <w:fldChar w:fldCharType="end"/>
          </w:r>
          <w:r>
            <w:fldChar w:fldCharType="end"/>
          </w:r>
        </w:p>
        <w:p>
          <w:pPr>
            <w:pStyle w:val="13"/>
            <w:tabs>
              <w:tab w:val="right" w:leader="dot" w:pos="10063"/>
            </w:tabs>
          </w:pPr>
          <w:r>
            <w:fldChar w:fldCharType="begin"/>
          </w:r>
          <w:r>
            <w:instrText xml:space="preserve"> HYPERLINK \l _Toc11081 </w:instrText>
          </w:r>
          <w:r>
            <w:fldChar w:fldCharType="separate"/>
          </w:r>
          <w:r>
            <w:rPr>
              <w:rFonts w:hint="default"/>
              <w:w w:val="100"/>
              <w:lang w:val="en-US" w:eastAsia="en-US" w:bidi="ar-SA"/>
            </w:rPr>
            <w:t xml:space="preserve">d) </w:t>
          </w:r>
          <w:r>
            <w:t>Pending</w:t>
          </w:r>
          <w:r>
            <w:rPr>
              <w:spacing w:val="-6"/>
            </w:rPr>
            <w:t xml:space="preserve"> </w:t>
          </w:r>
          <w:r>
            <w:t>Litigation</w:t>
          </w:r>
          <w:r>
            <w:tab/>
          </w:r>
          <w:r>
            <w:fldChar w:fldCharType="begin"/>
          </w:r>
          <w:r>
            <w:instrText xml:space="preserve"> PAGEREF _Toc11081 \h </w:instrText>
          </w:r>
          <w:r>
            <w:fldChar w:fldCharType="separate"/>
          </w:r>
          <w:r>
            <w:t>41</w:t>
          </w:r>
          <w:r>
            <w:fldChar w:fldCharType="end"/>
          </w:r>
          <w:r>
            <w:fldChar w:fldCharType="end"/>
          </w:r>
        </w:p>
        <w:p>
          <w:pPr>
            <w:pStyle w:val="13"/>
            <w:tabs>
              <w:tab w:val="right" w:leader="dot" w:pos="10063"/>
            </w:tabs>
          </w:pPr>
          <w:r>
            <w:fldChar w:fldCharType="begin"/>
          </w:r>
          <w:r>
            <w:instrText xml:space="preserve"> HYPERLINK \l _Toc1173 </w:instrText>
          </w:r>
          <w:r>
            <w:fldChar w:fldCharType="separate"/>
          </w:r>
          <w:r>
            <w:rPr>
              <w:rFonts w:hint="default"/>
              <w:w w:val="100"/>
              <w:lang w:val="en-US" w:eastAsia="en-US" w:bidi="ar-SA"/>
            </w:rPr>
            <w:t xml:space="preserve">e) </w:t>
          </w:r>
          <w:r>
            <w:t>Litigation</w:t>
          </w:r>
          <w:r>
            <w:rPr>
              <w:spacing w:val="-2"/>
            </w:rPr>
            <w:t xml:space="preserve"> </w:t>
          </w:r>
          <w:r>
            <w:t>History</w:t>
          </w:r>
          <w:r>
            <w:tab/>
          </w:r>
          <w:r>
            <w:fldChar w:fldCharType="begin"/>
          </w:r>
          <w:r>
            <w:instrText xml:space="preserve"> PAGEREF _Toc1173 \h </w:instrText>
          </w:r>
          <w:r>
            <w:fldChar w:fldCharType="separate"/>
          </w:r>
          <w:r>
            <w:t>41</w:t>
          </w:r>
          <w:r>
            <w:fldChar w:fldCharType="end"/>
          </w:r>
          <w:r>
            <w:fldChar w:fldCharType="end"/>
          </w:r>
        </w:p>
        <w:p>
          <w:pPr>
            <w:pStyle w:val="13"/>
            <w:tabs>
              <w:tab w:val="right" w:leader="dot" w:pos="10063"/>
            </w:tabs>
          </w:pPr>
          <w:r>
            <w:fldChar w:fldCharType="begin"/>
          </w:r>
          <w:r>
            <w:instrText xml:space="preserve"> HYPERLINK \l _Toc9724 </w:instrText>
          </w:r>
          <w:r>
            <w:fldChar w:fldCharType="separate"/>
          </w:r>
          <w:r>
            <w:t>QUALIFICATION</w:t>
          </w:r>
          <w:r>
            <w:rPr>
              <w:spacing w:val="-5"/>
            </w:rPr>
            <w:t xml:space="preserve"> </w:t>
          </w:r>
          <w:r>
            <w:t>FORM</w:t>
          </w:r>
          <w:r>
            <w:tab/>
          </w:r>
          <w:r>
            <w:fldChar w:fldCharType="begin"/>
          </w:r>
          <w:r>
            <w:instrText xml:space="preserve"> PAGEREF _Toc9724 \h </w:instrText>
          </w:r>
          <w:r>
            <w:fldChar w:fldCharType="separate"/>
          </w:r>
          <w:r>
            <w:t>43</w:t>
          </w:r>
          <w:r>
            <w:fldChar w:fldCharType="end"/>
          </w:r>
          <w:r>
            <w:fldChar w:fldCharType="end"/>
          </w:r>
        </w:p>
        <w:p>
          <w:pPr>
            <w:pStyle w:val="13"/>
            <w:tabs>
              <w:tab w:val="right" w:leader="dot" w:pos="10063"/>
            </w:tabs>
          </w:pPr>
          <w:r>
            <w:fldChar w:fldCharType="begin"/>
          </w:r>
          <w:r>
            <w:instrText xml:space="preserve"> HYPERLINK \l _Toc1040 </w:instrText>
          </w:r>
          <w:r>
            <w:fldChar w:fldCharType="separate"/>
          </w:r>
          <w:r>
            <w:t>APPENDIX</w:t>
          </w:r>
          <w:r>
            <w:rPr>
              <w:spacing w:val="-6"/>
            </w:rPr>
            <w:t xml:space="preserve"> </w:t>
          </w:r>
          <w:r>
            <w:t>TO</w:t>
          </w:r>
          <w:r>
            <w:rPr>
              <w:spacing w:val="-2"/>
            </w:rPr>
            <w:t xml:space="preserve"> </w:t>
          </w:r>
          <w:r>
            <w:t>THE</w:t>
          </w:r>
          <w:r>
            <w:rPr>
              <w:spacing w:val="-6"/>
            </w:rPr>
            <w:t xml:space="preserve"> </w:t>
          </w:r>
          <w:r>
            <w:t>QUALIFICATION</w:t>
          </w:r>
          <w:r>
            <w:rPr>
              <w:spacing w:val="-2"/>
            </w:rPr>
            <w:t xml:space="preserve"> </w:t>
          </w:r>
          <w:r>
            <w:t>CRITERIA</w:t>
          </w:r>
          <w:r>
            <w:tab/>
          </w:r>
          <w:r>
            <w:fldChar w:fldCharType="begin"/>
          </w:r>
          <w:r>
            <w:instrText xml:space="preserve"> PAGEREF _Toc1040 \h </w:instrText>
          </w:r>
          <w:r>
            <w:fldChar w:fldCharType="separate"/>
          </w:r>
          <w:r>
            <w:t>53</w:t>
          </w:r>
          <w:r>
            <w:fldChar w:fldCharType="end"/>
          </w:r>
          <w:r>
            <w:fldChar w:fldCharType="end"/>
          </w:r>
        </w:p>
        <w:p>
          <w:pPr>
            <w:pStyle w:val="13"/>
            <w:tabs>
              <w:tab w:val="right" w:leader="dot" w:pos="10063"/>
            </w:tabs>
          </w:pPr>
          <w:r>
            <w:fldChar w:fldCharType="begin"/>
          </w:r>
          <w:r>
            <w:instrText xml:space="preserve"> HYPERLINK \l _Toc1129 </w:instrText>
          </w:r>
          <w:r>
            <w:fldChar w:fldCharType="separate"/>
          </w:r>
          <w:r>
            <w:t>SECTION</w:t>
          </w:r>
          <w:r>
            <w:rPr>
              <w:spacing w:val="-4"/>
            </w:rPr>
            <w:t xml:space="preserve"> </w:t>
          </w:r>
          <w:r>
            <w:t>V</w:t>
          </w:r>
          <w:r>
            <w:rPr>
              <w:spacing w:val="-4"/>
            </w:rPr>
            <w:t xml:space="preserve"> </w:t>
          </w:r>
          <w:r>
            <w:t>-</w:t>
          </w:r>
          <w:r>
            <w:rPr>
              <w:spacing w:val="-5"/>
            </w:rPr>
            <w:t xml:space="preserve"> </w:t>
          </w:r>
          <w:r>
            <w:t>TENDERING</w:t>
          </w:r>
          <w:r>
            <w:rPr>
              <w:spacing w:val="-2"/>
            </w:rPr>
            <w:t xml:space="preserve"> </w:t>
          </w:r>
          <w:r>
            <w:t>FORMS</w:t>
          </w:r>
          <w:r>
            <w:tab/>
          </w:r>
          <w:r>
            <w:fldChar w:fldCharType="begin"/>
          </w:r>
          <w:r>
            <w:instrText xml:space="preserve"> PAGEREF _Toc1129 \h </w:instrText>
          </w:r>
          <w:r>
            <w:fldChar w:fldCharType="separate"/>
          </w:r>
          <w:r>
            <w:t>57</w:t>
          </w:r>
          <w:r>
            <w:fldChar w:fldCharType="end"/>
          </w:r>
          <w:r>
            <w:fldChar w:fldCharType="end"/>
          </w:r>
        </w:p>
        <w:p>
          <w:pPr>
            <w:pStyle w:val="13"/>
            <w:tabs>
              <w:tab w:val="right" w:leader="dot" w:pos="10063"/>
            </w:tabs>
          </w:pPr>
          <w:r>
            <w:fldChar w:fldCharType="begin"/>
          </w:r>
          <w:r>
            <w:instrText xml:space="preserve"> HYPERLINK \l _Toc20308 </w:instrText>
          </w:r>
          <w:r>
            <w:fldChar w:fldCharType="separate"/>
          </w:r>
          <w:r>
            <w:t>QUALIFICATION</w:t>
          </w:r>
          <w:r>
            <w:rPr>
              <w:spacing w:val="-6"/>
            </w:rPr>
            <w:t xml:space="preserve"> </w:t>
          </w:r>
          <w:r>
            <w:t>FORMS</w:t>
          </w:r>
          <w:r>
            <w:tab/>
          </w:r>
          <w:r>
            <w:fldChar w:fldCharType="begin"/>
          </w:r>
          <w:r>
            <w:instrText xml:space="preserve"> PAGEREF _Toc20308 \h </w:instrText>
          </w:r>
          <w:r>
            <w:fldChar w:fldCharType="separate"/>
          </w:r>
          <w:r>
            <w:t>57</w:t>
          </w:r>
          <w:r>
            <w:fldChar w:fldCharType="end"/>
          </w:r>
          <w:r>
            <w:fldChar w:fldCharType="end"/>
          </w:r>
        </w:p>
        <w:p>
          <w:pPr>
            <w:pStyle w:val="14"/>
            <w:tabs>
              <w:tab w:val="right" w:leader="dot" w:pos="10063"/>
            </w:tabs>
          </w:pPr>
          <w:r>
            <w:fldChar w:fldCharType="begin"/>
          </w:r>
          <w:r>
            <w:instrText xml:space="preserve"> HYPERLINK \l _Toc30624 </w:instrText>
          </w:r>
          <w:r>
            <w:fldChar w:fldCharType="separate"/>
          </w:r>
          <w:r>
            <w:rPr>
              <w:rFonts w:hint="default"/>
              <w:bCs/>
              <w:i/>
              <w:iCs/>
              <w:spacing w:val="-24"/>
              <w:w w:val="100"/>
              <w:lang w:val="en-US" w:eastAsia="en-US" w:bidi="ar-SA"/>
            </w:rPr>
            <w:t xml:space="preserve">1. </w:t>
          </w:r>
          <w:r>
            <w:rPr>
              <w:spacing w:val="-1"/>
            </w:rPr>
            <w:t>FORM</w:t>
          </w:r>
          <w:r>
            <w:rPr>
              <w:spacing w:val="-23"/>
            </w:rPr>
            <w:t xml:space="preserve"> </w:t>
          </w:r>
          <w:r>
            <w:t>EQU:</w:t>
          </w:r>
          <w:r>
            <w:rPr>
              <w:spacing w:val="-23"/>
            </w:rPr>
            <w:t xml:space="preserve"> </w:t>
          </w:r>
          <w:r>
            <w:t>EQUIPMENT</w:t>
          </w:r>
          <w:r>
            <w:tab/>
          </w:r>
          <w:r>
            <w:fldChar w:fldCharType="begin"/>
          </w:r>
          <w:r>
            <w:instrText xml:space="preserve"> PAGEREF _Toc30624 \h </w:instrText>
          </w:r>
          <w:r>
            <w:fldChar w:fldCharType="separate"/>
          </w:r>
          <w:r>
            <w:t>57</w:t>
          </w:r>
          <w:r>
            <w:fldChar w:fldCharType="end"/>
          </w:r>
          <w:r>
            <w:fldChar w:fldCharType="end"/>
          </w:r>
        </w:p>
        <w:p>
          <w:pPr>
            <w:pStyle w:val="13"/>
            <w:tabs>
              <w:tab w:val="right" w:leader="dot" w:pos="10063"/>
            </w:tabs>
          </w:pPr>
          <w:r>
            <w:fldChar w:fldCharType="begin"/>
          </w:r>
          <w:r>
            <w:instrText xml:space="preserve"> HYPERLINK \l _Toc23750 </w:instrText>
          </w:r>
          <w:r>
            <w:fldChar w:fldCharType="separate"/>
          </w:r>
          <w:r>
            <w:rPr>
              <w:rFonts w:hint="default"/>
              <w:bCs/>
              <w:i/>
              <w:iCs/>
              <w:spacing w:val="-24"/>
              <w:w w:val="100"/>
              <w:lang w:val="en-US" w:eastAsia="en-US" w:bidi="ar-SA"/>
            </w:rPr>
            <w:t xml:space="preserve">2. </w:t>
          </w:r>
          <w:r>
            <w:rPr>
              <w:spacing w:val="-1"/>
            </w:rPr>
            <w:t>FORM</w:t>
          </w:r>
          <w:r>
            <w:rPr>
              <w:spacing w:val="-22"/>
            </w:rPr>
            <w:t xml:space="preserve"> </w:t>
          </w:r>
          <w:r>
            <w:rPr>
              <w:spacing w:val="-1"/>
            </w:rPr>
            <w:t>PER</w:t>
          </w:r>
          <w:r>
            <w:rPr>
              <w:spacing w:val="-25"/>
            </w:rPr>
            <w:t xml:space="preserve"> </w:t>
          </w:r>
          <w:r>
            <w:rPr>
              <w:spacing w:val="-1"/>
            </w:rPr>
            <w:t>-1</w:t>
          </w:r>
          <w:r>
            <w:tab/>
          </w:r>
          <w:r>
            <w:fldChar w:fldCharType="begin"/>
          </w:r>
          <w:r>
            <w:instrText xml:space="preserve"> PAGEREF _Toc23750 \h </w:instrText>
          </w:r>
          <w:r>
            <w:fldChar w:fldCharType="separate"/>
          </w:r>
          <w:r>
            <w:t>58</w:t>
          </w:r>
          <w:r>
            <w:fldChar w:fldCharType="end"/>
          </w:r>
          <w:r>
            <w:fldChar w:fldCharType="end"/>
          </w:r>
        </w:p>
        <w:p>
          <w:pPr>
            <w:pStyle w:val="14"/>
            <w:tabs>
              <w:tab w:val="right" w:leader="dot" w:pos="10063"/>
            </w:tabs>
          </w:pPr>
          <w:r>
            <w:fldChar w:fldCharType="begin"/>
          </w:r>
          <w:r>
            <w:instrText xml:space="preserve"> HYPERLINK \l _Toc26531 </w:instrText>
          </w:r>
          <w:r>
            <w:fldChar w:fldCharType="separate"/>
          </w:r>
          <w:r>
            <w:rPr>
              <w:spacing w:val="-1"/>
            </w:rPr>
            <w:t>Contractor's</w:t>
          </w:r>
          <w:r>
            <w:rPr>
              <w:spacing w:val="-23"/>
            </w:rPr>
            <w:t xml:space="preserve"> </w:t>
          </w:r>
          <w:r>
            <w:t>Representative</w:t>
          </w:r>
          <w:r>
            <w:rPr>
              <w:spacing w:val="-24"/>
            </w:rPr>
            <w:t xml:space="preserve"> </w:t>
          </w:r>
          <w:r>
            <w:t>and</w:t>
          </w:r>
          <w:r>
            <w:rPr>
              <w:spacing w:val="-23"/>
            </w:rPr>
            <w:t xml:space="preserve"> </w:t>
          </w:r>
          <w:r>
            <w:t>Key</w:t>
          </w:r>
          <w:r>
            <w:rPr>
              <w:spacing w:val="-24"/>
            </w:rPr>
            <w:t xml:space="preserve"> </w:t>
          </w:r>
          <w:r>
            <w:t>Personnel</w:t>
          </w:r>
          <w:r>
            <w:rPr>
              <w:spacing w:val="1"/>
            </w:rPr>
            <w:t xml:space="preserve"> </w:t>
          </w:r>
          <w:r>
            <w:t>Schedule</w:t>
          </w:r>
          <w:r>
            <w:tab/>
          </w:r>
          <w:r>
            <w:fldChar w:fldCharType="begin"/>
          </w:r>
          <w:r>
            <w:instrText xml:space="preserve"> PAGEREF _Toc26531 \h </w:instrText>
          </w:r>
          <w:r>
            <w:fldChar w:fldCharType="separate"/>
          </w:r>
          <w:r>
            <w:t>58</w:t>
          </w:r>
          <w:r>
            <w:fldChar w:fldCharType="end"/>
          </w:r>
          <w:r>
            <w:fldChar w:fldCharType="end"/>
          </w:r>
        </w:p>
        <w:p>
          <w:pPr>
            <w:pStyle w:val="14"/>
            <w:tabs>
              <w:tab w:val="right" w:leader="dot" w:pos="10063"/>
            </w:tabs>
          </w:pPr>
          <w:r>
            <w:fldChar w:fldCharType="begin"/>
          </w:r>
          <w:r>
            <w:instrText xml:space="preserve"> HYPERLINK \l _Toc23242 </w:instrText>
          </w:r>
          <w:r>
            <w:fldChar w:fldCharType="separate"/>
          </w:r>
          <w:r>
            <w:t>Contractor'</w:t>
          </w:r>
          <w:r>
            <w:rPr>
              <w:spacing w:val="-3"/>
            </w:rPr>
            <w:t xml:space="preserve"> </w:t>
          </w:r>
          <w:r>
            <w:t>Representative</w:t>
          </w:r>
          <w:r>
            <w:rPr>
              <w:spacing w:val="-3"/>
            </w:rPr>
            <w:t xml:space="preserve"> </w:t>
          </w:r>
          <w:r>
            <w:t>and</w:t>
          </w:r>
          <w:r>
            <w:rPr>
              <w:spacing w:val="-3"/>
            </w:rPr>
            <w:t xml:space="preserve"> </w:t>
          </w:r>
          <w:r>
            <w:t>Key</w:t>
          </w:r>
          <w:r>
            <w:rPr>
              <w:spacing w:val="-3"/>
            </w:rPr>
            <w:t xml:space="preserve"> </w:t>
          </w:r>
          <w:r>
            <w:t>Personnel</w:t>
          </w:r>
          <w:r>
            <w:tab/>
          </w:r>
          <w:r>
            <w:fldChar w:fldCharType="begin"/>
          </w:r>
          <w:r>
            <w:instrText xml:space="preserve"> PAGEREF _Toc23242 \h </w:instrText>
          </w:r>
          <w:r>
            <w:fldChar w:fldCharType="separate"/>
          </w:r>
          <w:r>
            <w:t>58</w:t>
          </w:r>
          <w:r>
            <w:fldChar w:fldCharType="end"/>
          </w:r>
          <w:r>
            <w:fldChar w:fldCharType="end"/>
          </w:r>
        </w:p>
        <w:p>
          <w:pPr>
            <w:pStyle w:val="12"/>
            <w:tabs>
              <w:tab w:val="right" w:leader="dot" w:pos="10063"/>
            </w:tabs>
          </w:pPr>
          <w:r>
            <w:fldChar w:fldCharType="begin"/>
          </w:r>
          <w:r>
            <w:instrText xml:space="preserve"> HYPERLINK \l _Toc15887 </w:instrText>
          </w:r>
          <w:r>
            <w:fldChar w:fldCharType="separate"/>
          </w:r>
          <w:r>
            <w:rPr>
              <w:rFonts w:hint="default"/>
              <w:bCs/>
              <w:i/>
              <w:iCs/>
              <w:spacing w:val="-24"/>
              <w:w w:val="100"/>
              <w:lang w:val="en-US" w:eastAsia="en-US" w:bidi="ar-SA"/>
            </w:rPr>
            <w:t xml:space="preserve">3. </w:t>
          </w:r>
          <w:r>
            <w:t>FORM</w:t>
          </w:r>
          <w:r>
            <w:rPr>
              <w:spacing w:val="-2"/>
            </w:rPr>
            <w:t xml:space="preserve"> </w:t>
          </w:r>
          <w:r>
            <w:t>PER-2:</w:t>
          </w:r>
          <w:r>
            <w:tab/>
          </w:r>
          <w:r>
            <w:fldChar w:fldCharType="begin"/>
          </w:r>
          <w:r>
            <w:instrText xml:space="preserve"> PAGEREF _Toc15887 \h </w:instrText>
          </w:r>
          <w:r>
            <w:fldChar w:fldCharType="separate"/>
          </w:r>
          <w:r>
            <w:t>59</w:t>
          </w:r>
          <w:r>
            <w:fldChar w:fldCharType="end"/>
          </w:r>
          <w:r>
            <w:fldChar w:fldCharType="end"/>
          </w:r>
        </w:p>
        <w:p>
          <w:pPr>
            <w:pStyle w:val="13"/>
            <w:tabs>
              <w:tab w:val="right" w:leader="dot" w:pos="10063"/>
            </w:tabs>
          </w:pPr>
          <w:r>
            <w:fldChar w:fldCharType="begin"/>
          </w:r>
          <w:r>
            <w:instrText xml:space="preserve"> HYPERLINK \l _Toc13894 </w:instrText>
          </w:r>
          <w:r>
            <w:fldChar w:fldCharType="separate"/>
          </w:r>
          <w:r>
            <w:t>Declaration</w:t>
          </w:r>
          <w:r>
            <w:tab/>
          </w:r>
          <w:r>
            <w:fldChar w:fldCharType="begin"/>
          </w:r>
          <w:r>
            <w:instrText xml:space="preserve"> PAGEREF _Toc13894 \h </w:instrText>
          </w:r>
          <w:r>
            <w:fldChar w:fldCharType="separate"/>
          </w:r>
          <w:r>
            <w:t>60</w:t>
          </w:r>
          <w:r>
            <w:fldChar w:fldCharType="end"/>
          </w:r>
          <w:r>
            <w:fldChar w:fldCharType="end"/>
          </w:r>
        </w:p>
        <w:p>
          <w:pPr>
            <w:pStyle w:val="13"/>
            <w:tabs>
              <w:tab w:val="right" w:leader="dot" w:pos="10063"/>
            </w:tabs>
          </w:pPr>
          <w:r>
            <w:fldChar w:fldCharType="begin"/>
          </w:r>
          <w:r>
            <w:instrText xml:space="preserve"> HYPERLINK \l _Toc7931 </w:instrText>
          </w:r>
          <w:r>
            <w:fldChar w:fldCharType="separate"/>
          </w:r>
          <w:r>
            <w:rPr>
              <w:rFonts w:hint="default"/>
              <w:bCs/>
              <w:i/>
              <w:iCs/>
              <w:spacing w:val="-24"/>
              <w:w w:val="100"/>
              <w:lang w:val="en-US" w:eastAsia="en-US" w:bidi="ar-SA"/>
            </w:rPr>
            <w:t xml:space="preserve">4. </w:t>
          </w:r>
          <w:r>
            <w:t>TENDERERS</w:t>
          </w:r>
          <w:r>
            <w:rPr>
              <w:spacing w:val="-3"/>
            </w:rPr>
            <w:t xml:space="preserve"> </w:t>
          </w:r>
          <w:r>
            <w:t>QUALIFICATION</w:t>
          </w:r>
          <w:r>
            <w:rPr>
              <w:spacing w:val="-3"/>
            </w:rPr>
            <w:t xml:space="preserve"> </w:t>
          </w:r>
          <w:r>
            <w:t>WITHOUT</w:t>
          </w:r>
          <w:r>
            <w:rPr>
              <w:spacing w:val="-2"/>
            </w:rPr>
            <w:t xml:space="preserve"> </w:t>
          </w:r>
          <w:r>
            <w:t>PRE-QUALIFICATION</w:t>
          </w:r>
          <w:r>
            <w:tab/>
          </w:r>
          <w:r>
            <w:fldChar w:fldCharType="begin"/>
          </w:r>
          <w:r>
            <w:instrText xml:space="preserve"> PAGEREF _Toc7931 \h </w:instrText>
          </w:r>
          <w:r>
            <w:fldChar w:fldCharType="separate"/>
          </w:r>
          <w:r>
            <w:t>61</w:t>
          </w:r>
          <w:r>
            <w:fldChar w:fldCharType="end"/>
          </w:r>
          <w:r>
            <w:fldChar w:fldCharType="end"/>
          </w:r>
        </w:p>
        <w:p>
          <w:pPr>
            <w:pStyle w:val="14"/>
            <w:tabs>
              <w:tab w:val="right" w:leader="dot" w:pos="10063"/>
            </w:tabs>
          </w:pPr>
          <w:r>
            <w:fldChar w:fldCharType="begin"/>
          </w:r>
          <w:r>
            <w:instrText xml:space="preserve"> HYPERLINK \l _Toc2685 </w:instrText>
          </w:r>
          <w:r>
            <w:fldChar w:fldCharType="separate"/>
          </w:r>
          <w:r>
            <w:rPr>
              <w:spacing w:val="-2"/>
            </w:rPr>
            <w:t>FORM</w:t>
          </w:r>
          <w:r>
            <w:t xml:space="preserve"> </w:t>
          </w:r>
          <w:r>
            <w:rPr>
              <w:spacing w:val="-1"/>
            </w:rPr>
            <w:t>ELI</w:t>
          </w:r>
          <w:r>
            <w:rPr>
              <w:spacing w:val="1"/>
            </w:rPr>
            <w:t xml:space="preserve"> </w:t>
          </w:r>
          <w:r>
            <w:rPr>
              <w:spacing w:val="-1"/>
            </w:rPr>
            <w:t>-1.1</w:t>
          </w:r>
          <w:r>
            <w:t xml:space="preserve"> </w:t>
          </w:r>
          <w:r>
            <w:rPr>
              <w:spacing w:val="-1"/>
            </w:rPr>
            <w:t>Tenderer</w:t>
          </w:r>
          <w:r>
            <w:rPr>
              <w:spacing w:val="-10"/>
            </w:rPr>
            <w:t xml:space="preserve"> </w:t>
          </w:r>
          <w:r>
            <w:rPr>
              <w:spacing w:val="-1"/>
            </w:rPr>
            <w:t>Information</w:t>
          </w:r>
          <w:r>
            <w:rPr>
              <w:spacing w:val="-37"/>
            </w:rPr>
            <w:t xml:space="preserve"> </w:t>
          </w:r>
          <w:r>
            <w:rPr>
              <w:spacing w:val="-1"/>
            </w:rPr>
            <w:t>Form</w:t>
          </w:r>
          <w:r>
            <w:tab/>
          </w:r>
          <w:r>
            <w:fldChar w:fldCharType="begin"/>
          </w:r>
          <w:r>
            <w:instrText xml:space="preserve"> PAGEREF _Toc2685 \h </w:instrText>
          </w:r>
          <w:r>
            <w:fldChar w:fldCharType="separate"/>
          </w:r>
          <w:r>
            <w:t>61</w:t>
          </w:r>
          <w:r>
            <w:fldChar w:fldCharType="end"/>
          </w:r>
          <w:r>
            <w:fldChar w:fldCharType="end"/>
          </w:r>
        </w:p>
        <w:p>
          <w:pPr>
            <w:pStyle w:val="13"/>
            <w:tabs>
              <w:tab w:val="right" w:leader="dot" w:pos="10063"/>
            </w:tabs>
          </w:pPr>
          <w:r>
            <w:fldChar w:fldCharType="begin"/>
          </w:r>
          <w:r>
            <w:instrText xml:space="preserve"> HYPERLINK \l _Toc18950 </w:instrText>
          </w:r>
          <w:r>
            <w:fldChar w:fldCharType="separate"/>
          </w:r>
          <w:r>
            <w:t>FORM</w:t>
          </w:r>
          <w:r>
            <w:rPr>
              <w:spacing w:val="-1"/>
            </w:rPr>
            <w:t xml:space="preserve"> </w:t>
          </w:r>
          <w:r>
            <w:t>ELI -1.2</w:t>
          </w:r>
          <w:r>
            <w:tab/>
          </w:r>
          <w:r>
            <w:fldChar w:fldCharType="begin"/>
          </w:r>
          <w:r>
            <w:instrText xml:space="preserve"> PAGEREF _Toc18950 \h </w:instrText>
          </w:r>
          <w:r>
            <w:fldChar w:fldCharType="separate"/>
          </w:r>
          <w:r>
            <w:t>62</w:t>
          </w:r>
          <w:r>
            <w:fldChar w:fldCharType="end"/>
          </w:r>
          <w:r>
            <w:fldChar w:fldCharType="end"/>
          </w:r>
        </w:p>
        <w:p>
          <w:pPr>
            <w:pStyle w:val="13"/>
            <w:tabs>
              <w:tab w:val="right" w:leader="dot" w:pos="10063"/>
            </w:tabs>
          </w:pPr>
          <w:r>
            <w:fldChar w:fldCharType="begin"/>
          </w:r>
          <w:r>
            <w:instrText xml:space="preserve"> HYPERLINK \l _Toc27755 </w:instrText>
          </w:r>
          <w:r>
            <w:fldChar w:fldCharType="separate"/>
          </w:r>
          <w:r>
            <w:t>FORM</w:t>
          </w:r>
          <w:r>
            <w:rPr>
              <w:spacing w:val="-1"/>
            </w:rPr>
            <w:t xml:space="preserve"> </w:t>
          </w:r>
          <w:r>
            <w:t>CON</w:t>
          </w:r>
          <w:r>
            <w:rPr>
              <w:spacing w:val="-1"/>
            </w:rPr>
            <w:t xml:space="preserve"> </w:t>
          </w:r>
          <w:r>
            <w:t>–</w:t>
          </w:r>
          <w:r>
            <w:rPr>
              <w:spacing w:val="-1"/>
            </w:rPr>
            <w:t xml:space="preserve"> </w:t>
          </w:r>
          <w:r>
            <w:t>2</w:t>
          </w:r>
          <w:r>
            <w:tab/>
          </w:r>
          <w:r>
            <w:fldChar w:fldCharType="begin"/>
          </w:r>
          <w:r>
            <w:instrText xml:space="preserve"> PAGEREF _Toc27755 \h </w:instrText>
          </w:r>
          <w:r>
            <w:fldChar w:fldCharType="separate"/>
          </w:r>
          <w:r>
            <w:t>63</w:t>
          </w:r>
          <w:r>
            <w:fldChar w:fldCharType="end"/>
          </w:r>
          <w:r>
            <w:fldChar w:fldCharType="end"/>
          </w:r>
        </w:p>
        <w:p>
          <w:pPr>
            <w:pStyle w:val="13"/>
            <w:tabs>
              <w:tab w:val="right" w:leader="dot" w:pos="10063"/>
            </w:tabs>
          </w:pPr>
          <w:r>
            <w:fldChar w:fldCharType="begin"/>
          </w:r>
          <w:r>
            <w:instrText xml:space="preserve"> HYPERLINK \l _Toc27822 </w:instrText>
          </w:r>
          <w:r>
            <w:fldChar w:fldCharType="separate"/>
          </w:r>
          <w:r>
            <w:rPr>
              <w:rFonts w:hint="default"/>
              <w:bCs/>
              <w:i/>
              <w:iCs/>
              <w:spacing w:val="-24"/>
              <w:w w:val="100"/>
              <w:lang w:val="en-US" w:eastAsia="en-US" w:bidi="ar-SA"/>
            </w:rPr>
            <w:t xml:space="preserve">5. </w:t>
          </w:r>
          <w:r>
            <w:t>58:</w:t>
          </w:r>
          <w:r>
            <w:rPr>
              <w:spacing w:val="-2"/>
            </w:rPr>
            <w:t xml:space="preserve"> </w:t>
          </w:r>
          <w:r>
            <w:t>FORM FIN</w:t>
          </w:r>
          <w:r>
            <w:rPr>
              <w:spacing w:val="-2"/>
            </w:rPr>
            <w:t xml:space="preserve"> </w:t>
          </w:r>
          <w:r>
            <w:t>–</w:t>
          </w:r>
          <w:r>
            <w:rPr>
              <w:spacing w:val="-2"/>
            </w:rPr>
            <w:t xml:space="preserve"> </w:t>
          </w:r>
          <w:r>
            <w:t>3.1</w:t>
          </w:r>
          <w:r>
            <w:tab/>
          </w:r>
          <w:r>
            <w:fldChar w:fldCharType="begin"/>
          </w:r>
          <w:r>
            <w:instrText xml:space="preserve"> PAGEREF _Toc27822 \h </w:instrText>
          </w:r>
          <w:r>
            <w:fldChar w:fldCharType="separate"/>
          </w:r>
          <w:r>
            <w:t>64</w:t>
          </w:r>
          <w:r>
            <w:fldChar w:fldCharType="end"/>
          </w:r>
          <w:r>
            <w:fldChar w:fldCharType="end"/>
          </w:r>
        </w:p>
        <w:p>
          <w:pPr>
            <w:pStyle w:val="14"/>
            <w:tabs>
              <w:tab w:val="right" w:leader="dot" w:pos="10063"/>
            </w:tabs>
          </w:pPr>
          <w:r>
            <w:fldChar w:fldCharType="begin"/>
          </w:r>
          <w:r>
            <w:instrText xml:space="preserve"> HYPERLINK \l _Toc22083 </w:instrText>
          </w:r>
          <w:r>
            <w:fldChar w:fldCharType="separate"/>
          </w:r>
          <w:r>
            <w:t>Financial</w:t>
          </w:r>
          <w:r>
            <w:rPr>
              <w:spacing w:val="-5"/>
            </w:rPr>
            <w:t xml:space="preserve"> </w:t>
          </w:r>
          <w:r>
            <w:t>Situation</w:t>
          </w:r>
          <w:r>
            <w:rPr>
              <w:spacing w:val="-2"/>
            </w:rPr>
            <w:t xml:space="preserve"> </w:t>
          </w:r>
          <w:r>
            <w:t>and</w:t>
          </w:r>
          <w:r>
            <w:rPr>
              <w:spacing w:val="-6"/>
            </w:rPr>
            <w:t xml:space="preserve"> </w:t>
          </w:r>
          <w:r>
            <w:t>Performance</w:t>
          </w:r>
          <w:r>
            <w:tab/>
          </w:r>
          <w:r>
            <w:fldChar w:fldCharType="begin"/>
          </w:r>
          <w:r>
            <w:instrText xml:space="preserve"> PAGEREF _Toc22083 \h </w:instrText>
          </w:r>
          <w:r>
            <w:fldChar w:fldCharType="separate"/>
          </w:r>
          <w:r>
            <w:t>64</w:t>
          </w:r>
          <w:r>
            <w:fldChar w:fldCharType="end"/>
          </w:r>
          <w:r>
            <w:fldChar w:fldCharType="end"/>
          </w:r>
        </w:p>
        <w:p>
          <w:pPr>
            <w:pStyle w:val="13"/>
            <w:tabs>
              <w:tab w:val="right" w:leader="dot" w:pos="10063"/>
            </w:tabs>
          </w:pPr>
          <w:r>
            <w:fldChar w:fldCharType="begin"/>
          </w:r>
          <w:r>
            <w:instrText xml:space="preserve"> HYPERLINK \l _Toc14423 </w:instrText>
          </w:r>
          <w:r>
            <w:fldChar w:fldCharType="separate"/>
          </w:r>
          <w:r>
            <w:rPr>
              <w:rFonts w:hint="default" w:ascii="Times New Roman" w:hAnsi="Times New Roman" w:eastAsia="Times New Roman" w:cs="Times New Roman"/>
              <w:bCs/>
              <w:w w:val="100"/>
              <w:szCs w:val="24"/>
              <w:lang w:val="en-US" w:eastAsia="en-US" w:bidi="ar-SA"/>
            </w:rPr>
            <w:t xml:space="preserve">5.4.1. </w:t>
          </w:r>
          <w:r>
            <w:t>Financial</w:t>
          </w:r>
          <w:r>
            <w:rPr>
              <w:spacing w:val="-3"/>
            </w:rPr>
            <w:t xml:space="preserve"> </w:t>
          </w:r>
          <w:r>
            <w:t>Data</w:t>
          </w:r>
          <w:r>
            <w:tab/>
          </w:r>
          <w:r>
            <w:fldChar w:fldCharType="begin"/>
          </w:r>
          <w:r>
            <w:instrText xml:space="preserve"> PAGEREF _Toc14423 \h </w:instrText>
          </w:r>
          <w:r>
            <w:fldChar w:fldCharType="separate"/>
          </w:r>
          <w:r>
            <w:t>64</w:t>
          </w:r>
          <w:r>
            <w:fldChar w:fldCharType="end"/>
          </w:r>
          <w:r>
            <w:fldChar w:fldCharType="end"/>
          </w:r>
        </w:p>
        <w:p>
          <w:pPr>
            <w:pStyle w:val="14"/>
            <w:tabs>
              <w:tab w:val="right" w:leader="dot" w:pos="10063"/>
            </w:tabs>
          </w:pPr>
          <w:r>
            <w:fldChar w:fldCharType="begin"/>
          </w:r>
          <w:r>
            <w:instrText xml:space="preserve"> HYPERLINK \l _Toc23503 </w:instrText>
          </w:r>
          <w:r>
            <w:fldChar w:fldCharType="separate"/>
          </w:r>
          <w:r>
            <w:t>Sources</w:t>
          </w:r>
          <w:r>
            <w:rPr>
              <w:spacing w:val="-1"/>
            </w:rPr>
            <w:t xml:space="preserve"> </w:t>
          </w:r>
          <w:r>
            <w:t>of</w:t>
          </w:r>
          <w:r>
            <w:rPr>
              <w:spacing w:val="-1"/>
            </w:rPr>
            <w:t xml:space="preserve"> </w:t>
          </w:r>
          <w:r>
            <w:t>Finance</w:t>
          </w:r>
          <w:r>
            <w:tab/>
          </w:r>
          <w:r>
            <w:fldChar w:fldCharType="begin"/>
          </w:r>
          <w:r>
            <w:instrText xml:space="preserve"> PAGEREF _Toc23503 \h </w:instrText>
          </w:r>
          <w:r>
            <w:fldChar w:fldCharType="separate"/>
          </w:r>
          <w:r>
            <w:t>64</w:t>
          </w:r>
          <w:r>
            <w:fldChar w:fldCharType="end"/>
          </w:r>
          <w:r>
            <w:fldChar w:fldCharType="end"/>
          </w:r>
        </w:p>
        <w:p>
          <w:pPr>
            <w:pStyle w:val="13"/>
            <w:tabs>
              <w:tab w:val="right" w:leader="dot" w:pos="10063"/>
            </w:tabs>
          </w:pPr>
          <w:r>
            <w:fldChar w:fldCharType="begin"/>
          </w:r>
          <w:r>
            <w:instrText xml:space="preserve"> HYPERLINK \l _Toc25018 </w:instrText>
          </w:r>
          <w:r>
            <w:fldChar w:fldCharType="separate"/>
          </w:r>
          <w:r>
            <w:t>Financial</w:t>
          </w:r>
          <w:r>
            <w:rPr>
              <w:spacing w:val="-4"/>
            </w:rPr>
            <w:t xml:space="preserve"> </w:t>
          </w:r>
          <w:r>
            <w:t>documents</w:t>
          </w:r>
          <w:r>
            <w:tab/>
          </w:r>
          <w:r>
            <w:fldChar w:fldCharType="begin"/>
          </w:r>
          <w:r>
            <w:instrText xml:space="preserve"> PAGEREF _Toc25018 \h </w:instrText>
          </w:r>
          <w:r>
            <w:fldChar w:fldCharType="separate"/>
          </w:r>
          <w:r>
            <w:t>64</w:t>
          </w:r>
          <w:r>
            <w:fldChar w:fldCharType="end"/>
          </w:r>
          <w:r>
            <w:fldChar w:fldCharType="end"/>
          </w:r>
        </w:p>
        <w:p>
          <w:pPr>
            <w:pStyle w:val="13"/>
            <w:tabs>
              <w:tab w:val="right" w:leader="dot" w:pos="10063"/>
            </w:tabs>
          </w:pPr>
          <w:r>
            <w:fldChar w:fldCharType="begin"/>
          </w:r>
          <w:r>
            <w:instrText xml:space="preserve"> HYPERLINK \l _Toc22195 </w:instrText>
          </w:r>
          <w:r>
            <w:fldChar w:fldCharType="separate"/>
          </w:r>
          <w:r>
            <w:t>5.5</w:t>
          </w:r>
          <w:r>
            <w:rPr>
              <w:spacing w:val="-2"/>
            </w:rPr>
            <w:t xml:space="preserve"> </w:t>
          </w:r>
          <w:r>
            <w:t>FORM FIN</w:t>
          </w:r>
          <w:r>
            <w:rPr>
              <w:spacing w:val="-1"/>
            </w:rPr>
            <w:t xml:space="preserve"> </w:t>
          </w:r>
          <w:r>
            <w:t>–</w:t>
          </w:r>
          <w:r>
            <w:rPr>
              <w:spacing w:val="-1"/>
            </w:rPr>
            <w:t xml:space="preserve"> </w:t>
          </w:r>
          <w:r>
            <w:t>3.2</w:t>
          </w:r>
          <w:r>
            <w:tab/>
          </w:r>
          <w:r>
            <w:fldChar w:fldCharType="begin"/>
          </w:r>
          <w:r>
            <w:instrText xml:space="preserve"> PAGEREF _Toc22195 \h </w:instrText>
          </w:r>
          <w:r>
            <w:fldChar w:fldCharType="separate"/>
          </w:r>
          <w:r>
            <w:t>65</w:t>
          </w:r>
          <w:r>
            <w:fldChar w:fldCharType="end"/>
          </w:r>
          <w:r>
            <w:fldChar w:fldCharType="end"/>
          </w:r>
        </w:p>
        <w:p>
          <w:pPr>
            <w:pStyle w:val="14"/>
            <w:tabs>
              <w:tab w:val="right" w:leader="dot" w:pos="10063"/>
            </w:tabs>
          </w:pPr>
          <w:r>
            <w:fldChar w:fldCharType="begin"/>
          </w:r>
          <w:r>
            <w:instrText xml:space="preserve"> HYPERLINK \l _Toc7309 </w:instrText>
          </w:r>
          <w:r>
            <w:fldChar w:fldCharType="separate"/>
          </w:r>
          <w:r>
            <w:t>Average</w:t>
          </w:r>
          <w:r>
            <w:rPr>
              <w:spacing w:val="-6"/>
            </w:rPr>
            <w:t xml:space="preserve"> </w:t>
          </w:r>
          <w:r>
            <w:t>Annual</w:t>
          </w:r>
          <w:r>
            <w:rPr>
              <w:spacing w:val="-4"/>
            </w:rPr>
            <w:t xml:space="preserve"> </w:t>
          </w:r>
          <w:r>
            <w:t>Construction</w:t>
          </w:r>
          <w:r>
            <w:rPr>
              <w:spacing w:val="-5"/>
            </w:rPr>
            <w:t xml:space="preserve"> </w:t>
          </w:r>
          <w:r>
            <w:t>Turnover</w:t>
          </w:r>
          <w:r>
            <w:tab/>
          </w:r>
          <w:r>
            <w:fldChar w:fldCharType="begin"/>
          </w:r>
          <w:r>
            <w:instrText xml:space="preserve"> PAGEREF _Toc7309 \h </w:instrText>
          </w:r>
          <w:r>
            <w:fldChar w:fldCharType="separate"/>
          </w:r>
          <w:r>
            <w:t>65</w:t>
          </w:r>
          <w:r>
            <w:fldChar w:fldCharType="end"/>
          </w:r>
          <w:r>
            <w:fldChar w:fldCharType="end"/>
          </w:r>
        </w:p>
        <w:p>
          <w:pPr>
            <w:pStyle w:val="13"/>
            <w:tabs>
              <w:tab w:val="right" w:leader="dot" w:pos="10063"/>
            </w:tabs>
          </w:pPr>
          <w:r>
            <w:fldChar w:fldCharType="begin"/>
          </w:r>
          <w:r>
            <w:instrText xml:space="preserve"> HYPERLINK \l _Toc29155 </w:instrText>
          </w:r>
          <w:r>
            <w:fldChar w:fldCharType="separate"/>
          </w:r>
          <w:r>
            <w:t>5.</w:t>
          </w:r>
          <w:r>
            <w:rPr>
              <w:spacing w:val="-1"/>
            </w:rPr>
            <w:t xml:space="preserve"> </w:t>
          </w:r>
          <w:r>
            <w:t>60</w:t>
          </w:r>
          <w:r>
            <w:rPr>
              <w:spacing w:val="-1"/>
            </w:rPr>
            <w:t xml:space="preserve"> </w:t>
          </w:r>
          <w:r>
            <w:t>FORM FIN</w:t>
          </w:r>
          <w:r>
            <w:rPr>
              <w:spacing w:val="-1"/>
            </w:rPr>
            <w:t xml:space="preserve"> </w:t>
          </w:r>
          <w:r>
            <w:t>–</w:t>
          </w:r>
          <w:r>
            <w:rPr>
              <w:spacing w:val="-1"/>
            </w:rPr>
            <w:t xml:space="preserve"> </w:t>
          </w:r>
          <w:r>
            <w:t>3.3:</w:t>
          </w:r>
          <w:r>
            <w:tab/>
          </w:r>
          <w:r>
            <w:fldChar w:fldCharType="begin"/>
          </w:r>
          <w:r>
            <w:instrText xml:space="preserve"> PAGEREF _Toc29155 \h </w:instrText>
          </w:r>
          <w:r>
            <w:fldChar w:fldCharType="separate"/>
          </w:r>
          <w:r>
            <w:t>66</w:t>
          </w:r>
          <w:r>
            <w:fldChar w:fldCharType="end"/>
          </w:r>
          <w:r>
            <w:fldChar w:fldCharType="end"/>
          </w:r>
        </w:p>
        <w:p>
          <w:pPr>
            <w:pStyle w:val="14"/>
            <w:tabs>
              <w:tab w:val="right" w:leader="dot" w:pos="10063"/>
            </w:tabs>
          </w:pPr>
          <w:r>
            <w:fldChar w:fldCharType="begin"/>
          </w:r>
          <w:r>
            <w:instrText xml:space="preserve"> HYPERLINK \l _Toc32160 </w:instrText>
          </w:r>
          <w:r>
            <w:fldChar w:fldCharType="separate"/>
          </w:r>
          <w:r>
            <w:t>Financial</w:t>
          </w:r>
          <w:r>
            <w:rPr>
              <w:spacing w:val="-5"/>
            </w:rPr>
            <w:t xml:space="preserve"> </w:t>
          </w:r>
          <w:r>
            <w:t>Resources</w:t>
          </w:r>
          <w:r>
            <w:tab/>
          </w:r>
          <w:r>
            <w:fldChar w:fldCharType="begin"/>
          </w:r>
          <w:r>
            <w:instrText xml:space="preserve"> PAGEREF _Toc32160 \h </w:instrText>
          </w:r>
          <w:r>
            <w:fldChar w:fldCharType="separate"/>
          </w:r>
          <w:r>
            <w:t>66</w:t>
          </w:r>
          <w:r>
            <w:fldChar w:fldCharType="end"/>
          </w:r>
          <w:r>
            <w:fldChar w:fldCharType="end"/>
          </w:r>
        </w:p>
        <w:p>
          <w:pPr>
            <w:pStyle w:val="13"/>
            <w:tabs>
              <w:tab w:val="right" w:leader="dot" w:pos="10063"/>
            </w:tabs>
          </w:pPr>
          <w:r>
            <w:fldChar w:fldCharType="begin"/>
          </w:r>
          <w:r>
            <w:instrText xml:space="preserve"> HYPERLINK \l _Toc30169 </w:instrText>
          </w:r>
          <w:r>
            <w:fldChar w:fldCharType="separate"/>
          </w:r>
          <w:r>
            <w:rPr>
              <w:rFonts w:hint="default"/>
              <w:bCs/>
              <w:w w:val="100"/>
              <w:lang w:val="en-US" w:eastAsia="en-US" w:bidi="ar-SA"/>
            </w:rPr>
            <w:t xml:space="preserve">5.7 </w:t>
          </w:r>
          <w:r>
            <w:t>FORM</w:t>
          </w:r>
          <w:r>
            <w:rPr>
              <w:spacing w:val="-1"/>
            </w:rPr>
            <w:t xml:space="preserve"> </w:t>
          </w:r>
          <w:r>
            <w:t>FIN</w:t>
          </w:r>
          <w:r>
            <w:rPr>
              <w:spacing w:val="-1"/>
            </w:rPr>
            <w:t xml:space="preserve"> </w:t>
          </w:r>
          <w:r>
            <w:t>–</w:t>
          </w:r>
          <w:r>
            <w:rPr>
              <w:spacing w:val="-2"/>
            </w:rPr>
            <w:t xml:space="preserve"> </w:t>
          </w:r>
          <w:r>
            <w:t>3.4:</w:t>
          </w:r>
          <w:r>
            <w:tab/>
          </w:r>
          <w:r>
            <w:fldChar w:fldCharType="begin"/>
          </w:r>
          <w:r>
            <w:instrText xml:space="preserve"> PAGEREF _Toc30169 \h </w:instrText>
          </w:r>
          <w:r>
            <w:fldChar w:fldCharType="separate"/>
          </w:r>
          <w:r>
            <w:t>66</w:t>
          </w:r>
          <w:r>
            <w:fldChar w:fldCharType="end"/>
          </w:r>
          <w:r>
            <w:fldChar w:fldCharType="end"/>
          </w:r>
        </w:p>
        <w:p>
          <w:pPr>
            <w:pStyle w:val="14"/>
            <w:tabs>
              <w:tab w:val="right" w:leader="dot" w:pos="10063"/>
            </w:tabs>
          </w:pPr>
          <w:r>
            <w:fldChar w:fldCharType="begin"/>
          </w:r>
          <w:r>
            <w:instrText xml:space="preserve"> HYPERLINK \l _Toc16079 </w:instrText>
          </w:r>
          <w:r>
            <w:fldChar w:fldCharType="separate"/>
          </w:r>
          <w:r>
            <w:t>Current</w:t>
          </w:r>
          <w:r>
            <w:rPr>
              <w:spacing w:val="-3"/>
            </w:rPr>
            <w:t xml:space="preserve"> </w:t>
          </w:r>
          <w:r>
            <w:t>Contract</w:t>
          </w:r>
          <w:r>
            <w:rPr>
              <w:spacing w:val="-2"/>
            </w:rPr>
            <w:t xml:space="preserve"> </w:t>
          </w:r>
          <w:r>
            <w:t>Commitments</w:t>
          </w:r>
          <w:r>
            <w:rPr>
              <w:spacing w:val="-2"/>
            </w:rPr>
            <w:t xml:space="preserve"> </w:t>
          </w:r>
          <w:r>
            <w:t>/</w:t>
          </w:r>
          <w:r>
            <w:rPr>
              <w:spacing w:val="-3"/>
            </w:rPr>
            <w:t xml:space="preserve"> </w:t>
          </w:r>
          <w:r>
            <w:t>Works</w:t>
          </w:r>
          <w:r>
            <w:rPr>
              <w:spacing w:val="-4"/>
            </w:rPr>
            <w:t xml:space="preserve"> </w:t>
          </w:r>
          <w:r>
            <w:t>in</w:t>
          </w:r>
          <w:r>
            <w:rPr>
              <w:spacing w:val="-1"/>
            </w:rPr>
            <w:t xml:space="preserve"> </w:t>
          </w:r>
          <w:r>
            <w:t>Progress</w:t>
          </w:r>
          <w:r>
            <w:tab/>
          </w:r>
          <w:r>
            <w:fldChar w:fldCharType="begin"/>
          </w:r>
          <w:r>
            <w:instrText xml:space="preserve"> PAGEREF _Toc16079 \h </w:instrText>
          </w:r>
          <w:r>
            <w:fldChar w:fldCharType="separate"/>
          </w:r>
          <w:r>
            <w:t>66</w:t>
          </w:r>
          <w:r>
            <w:fldChar w:fldCharType="end"/>
          </w:r>
          <w:r>
            <w:fldChar w:fldCharType="end"/>
          </w:r>
        </w:p>
        <w:p>
          <w:pPr>
            <w:pStyle w:val="13"/>
            <w:tabs>
              <w:tab w:val="right" w:leader="dot" w:pos="10063"/>
            </w:tabs>
          </w:pPr>
          <w:r>
            <w:fldChar w:fldCharType="begin"/>
          </w:r>
          <w:r>
            <w:instrText xml:space="preserve"> HYPERLINK \l _Toc831 </w:instrText>
          </w:r>
          <w:r>
            <w:fldChar w:fldCharType="separate"/>
          </w:r>
          <w:r>
            <w:rPr>
              <w:rFonts w:hint="default"/>
              <w:bCs/>
              <w:w w:val="100"/>
              <w:lang w:val="en-US" w:eastAsia="en-US" w:bidi="ar-SA"/>
            </w:rPr>
            <w:t xml:space="preserve">5.8 </w:t>
          </w:r>
          <w:r>
            <w:rPr>
              <w:spacing w:val="-1"/>
            </w:rPr>
            <w:t>FORM</w:t>
          </w:r>
          <w:r>
            <w:t xml:space="preserve"> EXP</w:t>
          </w:r>
          <w:r>
            <w:rPr>
              <w:spacing w:val="-1"/>
            </w:rPr>
            <w:t xml:space="preserve"> </w:t>
          </w:r>
          <w:r>
            <w:t>-</w:t>
          </w:r>
          <w:r>
            <w:rPr>
              <w:spacing w:val="-15"/>
            </w:rPr>
            <w:t xml:space="preserve"> </w:t>
          </w:r>
          <w:r>
            <w:t>4.1</w:t>
          </w:r>
          <w:r>
            <w:tab/>
          </w:r>
          <w:r>
            <w:fldChar w:fldCharType="begin"/>
          </w:r>
          <w:r>
            <w:instrText xml:space="preserve"> PAGEREF _Toc831 \h </w:instrText>
          </w:r>
          <w:r>
            <w:fldChar w:fldCharType="separate"/>
          </w:r>
          <w:r>
            <w:t>67</w:t>
          </w:r>
          <w:r>
            <w:fldChar w:fldCharType="end"/>
          </w:r>
          <w:r>
            <w:fldChar w:fldCharType="end"/>
          </w:r>
        </w:p>
        <w:p>
          <w:pPr>
            <w:pStyle w:val="14"/>
            <w:tabs>
              <w:tab w:val="right" w:leader="dot" w:pos="10063"/>
            </w:tabs>
          </w:pPr>
          <w:r>
            <w:fldChar w:fldCharType="begin"/>
          </w:r>
          <w:r>
            <w:instrText xml:space="preserve"> HYPERLINK \l _Toc31593 </w:instrText>
          </w:r>
          <w:r>
            <w:fldChar w:fldCharType="separate"/>
          </w:r>
          <w:r>
            <w:t>General</w:t>
          </w:r>
          <w:r>
            <w:rPr>
              <w:spacing w:val="-5"/>
            </w:rPr>
            <w:t xml:space="preserve"> </w:t>
          </w:r>
          <w:r>
            <w:t>Construction</w:t>
          </w:r>
          <w:r>
            <w:rPr>
              <w:spacing w:val="-5"/>
            </w:rPr>
            <w:t xml:space="preserve"> </w:t>
          </w:r>
          <w:r>
            <w:t>Experience</w:t>
          </w:r>
          <w:r>
            <w:tab/>
          </w:r>
          <w:r>
            <w:fldChar w:fldCharType="begin"/>
          </w:r>
          <w:r>
            <w:instrText xml:space="preserve"> PAGEREF _Toc31593 \h </w:instrText>
          </w:r>
          <w:r>
            <w:fldChar w:fldCharType="separate"/>
          </w:r>
          <w:r>
            <w:t>67</w:t>
          </w:r>
          <w:r>
            <w:fldChar w:fldCharType="end"/>
          </w:r>
          <w:r>
            <w:fldChar w:fldCharType="end"/>
          </w:r>
        </w:p>
        <w:p>
          <w:pPr>
            <w:pStyle w:val="13"/>
            <w:tabs>
              <w:tab w:val="right" w:leader="dot" w:pos="10063"/>
            </w:tabs>
          </w:pPr>
          <w:r>
            <w:fldChar w:fldCharType="begin"/>
          </w:r>
          <w:r>
            <w:instrText xml:space="preserve"> HYPERLINK \l _Toc6190 </w:instrText>
          </w:r>
          <w:r>
            <w:fldChar w:fldCharType="separate"/>
          </w:r>
          <w:r>
            <w:rPr>
              <w:rFonts w:hint="default"/>
              <w:bCs/>
              <w:w w:val="100"/>
              <w:lang w:val="en-US" w:eastAsia="en-US" w:bidi="ar-SA"/>
            </w:rPr>
            <w:t xml:space="preserve">5.9 </w:t>
          </w:r>
          <w:r>
            <w:t>FORM</w:t>
          </w:r>
          <w:r>
            <w:rPr>
              <w:spacing w:val="-1"/>
            </w:rPr>
            <w:t xml:space="preserve"> </w:t>
          </w:r>
          <w:r>
            <w:t>EXP</w:t>
          </w:r>
          <w:r>
            <w:rPr>
              <w:spacing w:val="-2"/>
            </w:rPr>
            <w:t xml:space="preserve"> </w:t>
          </w:r>
          <w:r>
            <w:t>-</w:t>
          </w:r>
          <w:r>
            <w:rPr>
              <w:spacing w:val="-16"/>
            </w:rPr>
            <w:t xml:space="preserve"> </w:t>
          </w:r>
          <w:r>
            <w:t>4.2(a)</w:t>
          </w:r>
          <w:r>
            <w:tab/>
          </w:r>
          <w:r>
            <w:fldChar w:fldCharType="begin"/>
          </w:r>
          <w:r>
            <w:instrText xml:space="preserve"> PAGEREF _Toc6190 \h </w:instrText>
          </w:r>
          <w:r>
            <w:fldChar w:fldCharType="separate"/>
          </w:r>
          <w:r>
            <w:t>68</w:t>
          </w:r>
          <w:r>
            <w:fldChar w:fldCharType="end"/>
          </w:r>
          <w:r>
            <w:fldChar w:fldCharType="end"/>
          </w:r>
        </w:p>
        <w:p>
          <w:pPr>
            <w:pStyle w:val="14"/>
            <w:tabs>
              <w:tab w:val="right" w:leader="dot" w:pos="10063"/>
            </w:tabs>
          </w:pPr>
          <w:r>
            <w:fldChar w:fldCharType="begin"/>
          </w:r>
          <w:r>
            <w:instrText xml:space="preserve"> HYPERLINK \l _Toc28935 </w:instrText>
          </w:r>
          <w:r>
            <w:fldChar w:fldCharType="separate"/>
          </w:r>
          <w:r>
            <w:t>Speciﬁc</w:t>
          </w:r>
          <w:r>
            <w:rPr>
              <w:spacing w:val="-5"/>
            </w:rPr>
            <w:t xml:space="preserve"> </w:t>
          </w:r>
          <w:r>
            <w:t>Construction</w:t>
          </w:r>
          <w:r>
            <w:rPr>
              <w:spacing w:val="-4"/>
            </w:rPr>
            <w:t xml:space="preserve"> </w:t>
          </w:r>
          <w:r>
            <w:t>and</w:t>
          </w:r>
          <w:r>
            <w:rPr>
              <w:spacing w:val="-5"/>
            </w:rPr>
            <w:t xml:space="preserve"> </w:t>
          </w:r>
          <w:r>
            <w:t>Contract</w:t>
          </w:r>
          <w:r>
            <w:rPr>
              <w:spacing w:val="-4"/>
            </w:rPr>
            <w:t xml:space="preserve"> </w:t>
          </w:r>
          <w:r>
            <w:t>Management</w:t>
          </w:r>
          <w:r>
            <w:rPr>
              <w:spacing w:val="-5"/>
            </w:rPr>
            <w:t xml:space="preserve"> </w:t>
          </w:r>
          <w:r>
            <w:t>Experience</w:t>
          </w:r>
          <w:r>
            <w:tab/>
          </w:r>
          <w:r>
            <w:fldChar w:fldCharType="begin"/>
          </w:r>
          <w:r>
            <w:instrText xml:space="preserve"> PAGEREF _Toc28935 \h </w:instrText>
          </w:r>
          <w:r>
            <w:fldChar w:fldCharType="separate"/>
          </w:r>
          <w:r>
            <w:t>68</w:t>
          </w:r>
          <w:r>
            <w:fldChar w:fldCharType="end"/>
          </w:r>
          <w:r>
            <w:fldChar w:fldCharType="end"/>
          </w:r>
        </w:p>
        <w:p>
          <w:pPr>
            <w:pStyle w:val="13"/>
            <w:tabs>
              <w:tab w:val="right" w:leader="dot" w:pos="10063"/>
            </w:tabs>
          </w:pPr>
          <w:r>
            <w:fldChar w:fldCharType="begin"/>
          </w:r>
          <w:r>
            <w:instrText xml:space="preserve"> HYPERLINK \l _Toc23606 </w:instrText>
          </w:r>
          <w:r>
            <w:fldChar w:fldCharType="separate"/>
          </w:r>
          <w:r>
            <w:t>10.1</w:t>
          </w:r>
          <w:r>
            <w:rPr>
              <w:spacing w:val="9"/>
            </w:rPr>
            <w:t xml:space="preserve"> </w:t>
          </w:r>
          <w:r>
            <w:t>FORM</w:t>
          </w:r>
          <w:r>
            <w:rPr>
              <w:spacing w:val="-20"/>
            </w:rPr>
            <w:t xml:space="preserve"> </w:t>
          </w:r>
          <w:r>
            <w:t>EXP-</w:t>
          </w:r>
          <w:r>
            <w:rPr>
              <w:spacing w:val="-20"/>
            </w:rPr>
            <w:t xml:space="preserve"> </w:t>
          </w:r>
          <w:r>
            <w:t>4.2(b)</w:t>
          </w:r>
          <w:r>
            <w:tab/>
          </w:r>
          <w:r>
            <w:fldChar w:fldCharType="begin"/>
          </w:r>
          <w:r>
            <w:instrText xml:space="preserve"> PAGEREF _Toc23606 \h </w:instrText>
          </w:r>
          <w:r>
            <w:fldChar w:fldCharType="separate"/>
          </w:r>
          <w:r>
            <w:t>69</w:t>
          </w:r>
          <w:r>
            <w:fldChar w:fldCharType="end"/>
          </w:r>
          <w:r>
            <w:fldChar w:fldCharType="end"/>
          </w:r>
        </w:p>
        <w:p>
          <w:pPr>
            <w:pStyle w:val="14"/>
            <w:tabs>
              <w:tab w:val="right" w:leader="dot" w:pos="10063"/>
            </w:tabs>
          </w:pPr>
          <w:r>
            <w:fldChar w:fldCharType="begin"/>
          </w:r>
          <w:r>
            <w:instrText xml:space="preserve"> HYPERLINK \l _Toc28647 </w:instrText>
          </w:r>
          <w:r>
            <w:fldChar w:fldCharType="separate"/>
          </w:r>
          <w:r>
            <w:t>Construction</w:t>
          </w:r>
          <w:r>
            <w:rPr>
              <w:spacing w:val="-3"/>
            </w:rPr>
            <w:t xml:space="preserve"> </w:t>
          </w:r>
          <w:r>
            <w:t>Experience</w:t>
          </w:r>
          <w:r>
            <w:rPr>
              <w:spacing w:val="-4"/>
            </w:rPr>
            <w:t xml:space="preserve"> </w:t>
          </w:r>
          <w:r>
            <w:t>in</w:t>
          </w:r>
          <w:r>
            <w:rPr>
              <w:spacing w:val="-2"/>
            </w:rPr>
            <w:t xml:space="preserve"> </w:t>
          </w:r>
          <w:r>
            <w:t>Key</w:t>
          </w:r>
          <w:r>
            <w:rPr>
              <w:spacing w:val="-4"/>
            </w:rPr>
            <w:t xml:space="preserve"> </w:t>
          </w:r>
          <w:r>
            <w:t>Activities</w:t>
          </w:r>
          <w:r>
            <w:tab/>
          </w:r>
          <w:r>
            <w:fldChar w:fldCharType="begin"/>
          </w:r>
          <w:r>
            <w:instrText xml:space="preserve"> PAGEREF _Toc28647 \h </w:instrText>
          </w:r>
          <w:r>
            <w:fldChar w:fldCharType="separate"/>
          </w:r>
          <w:r>
            <w:t>69</w:t>
          </w:r>
          <w:r>
            <w:fldChar w:fldCharType="end"/>
          </w:r>
          <w:r>
            <w:fldChar w:fldCharType="end"/>
          </w:r>
        </w:p>
        <w:p>
          <w:pPr>
            <w:pStyle w:val="14"/>
            <w:tabs>
              <w:tab w:val="right" w:leader="dot" w:pos="10063"/>
            </w:tabs>
          </w:pPr>
          <w:r>
            <w:fldChar w:fldCharType="begin"/>
          </w:r>
          <w:r>
            <w:instrText xml:space="preserve"> HYPERLINK \l _Toc20934 </w:instrText>
          </w:r>
          <w:r>
            <w:fldChar w:fldCharType="separate"/>
          </w:r>
          <w:r>
            <w:t>OTHER</w:t>
          </w:r>
          <w:r>
            <w:rPr>
              <w:spacing w:val="-1"/>
            </w:rPr>
            <w:t xml:space="preserve"> </w:t>
          </w:r>
          <w:r>
            <w:t>FORMS</w:t>
          </w:r>
          <w:r>
            <w:tab/>
          </w:r>
          <w:r>
            <w:fldChar w:fldCharType="begin"/>
          </w:r>
          <w:r>
            <w:instrText xml:space="preserve"> PAGEREF _Toc20934 \h </w:instrText>
          </w:r>
          <w:r>
            <w:fldChar w:fldCharType="separate"/>
          </w:r>
          <w:r>
            <w:t>70</w:t>
          </w:r>
          <w:r>
            <w:fldChar w:fldCharType="end"/>
          </w:r>
          <w:r>
            <w:fldChar w:fldCharType="end"/>
          </w:r>
        </w:p>
        <w:p>
          <w:pPr>
            <w:pStyle w:val="14"/>
            <w:tabs>
              <w:tab w:val="right" w:leader="dot" w:pos="10063"/>
            </w:tabs>
          </w:pPr>
          <w:r>
            <w:fldChar w:fldCharType="begin"/>
          </w:r>
          <w:r>
            <w:instrText xml:space="preserve"> HYPERLINK \l _Toc16195 </w:instrText>
          </w:r>
          <w:r>
            <w:fldChar w:fldCharType="separate"/>
          </w:r>
          <w:r>
            <w:rPr>
              <w:rFonts w:hint="default" w:ascii="Times New Roman" w:hAnsi="Times New Roman" w:eastAsia="Times New Roman" w:cs="Times New Roman"/>
              <w:bCs/>
              <w:i/>
              <w:iCs/>
              <w:spacing w:val="-34"/>
              <w:w w:val="97"/>
              <w:szCs w:val="22"/>
              <w:lang w:val="en-US" w:eastAsia="en-US" w:bidi="ar-SA"/>
            </w:rPr>
            <w:t xml:space="preserve">6. </w:t>
          </w:r>
          <w:r>
            <w:t>FORM</w:t>
          </w:r>
          <w:r>
            <w:rPr>
              <w:spacing w:val="-2"/>
            </w:rPr>
            <w:t xml:space="preserve"> </w:t>
          </w:r>
          <w:r>
            <w:t>OFTENDER</w:t>
          </w:r>
          <w:r>
            <w:tab/>
          </w:r>
          <w:r>
            <w:fldChar w:fldCharType="begin"/>
          </w:r>
          <w:r>
            <w:instrText xml:space="preserve"> PAGEREF _Toc16195 \h </w:instrText>
          </w:r>
          <w:r>
            <w:fldChar w:fldCharType="separate"/>
          </w:r>
          <w:r>
            <w:t>70</w:t>
          </w:r>
          <w:r>
            <w:fldChar w:fldCharType="end"/>
          </w:r>
          <w:r>
            <w:fldChar w:fldCharType="end"/>
          </w:r>
        </w:p>
        <w:p>
          <w:pPr>
            <w:pStyle w:val="13"/>
            <w:tabs>
              <w:tab w:val="right" w:pos="1600"/>
              <w:tab w:val="right" w:leader="dot" w:pos="10063"/>
            </w:tabs>
          </w:pPr>
          <w:r>
            <w:fldChar w:fldCharType="begin"/>
          </w:r>
          <w:r>
            <w:instrText xml:space="preserve"> HYPERLINK \l _Toc16302 </w:instrText>
          </w:r>
          <w:r>
            <w:fldChar w:fldCharType="separate"/>
          </w:r>
          <w:r>
            <w:t>To:</w:t>
          </w:r>
          <w:r>
            <w:tab/>
          </w:r>
          <w:r>
            <w:t>The</w:t>
          </w:r>
          <w:r>
            <w:rPr>
              <w:spacing w:val="-3"/>
            </w:rPr>
            <w:t xml:space="preserve"> </w:t>
          </w:r>
          <w:r>
            <w:t>Regional</w:t>
          </w:r>
          <w:r>
            <w:rPr>
              <w:spacing w:val="-2"/>
            </w:rPr>
            <w:t xml:space="preserve"> </w:t>
          </w:r>
          <w:r>
            <w:t>Director,</w:t>
          </w:r>
          <w:r>
            <w:tab/>
          </w:r>
          <w:r>
            <w:fldChar w:fldCharType="begin"/>
          </w:r>
          <w:r>
            <w:instrText xml:space="preserve"> PAGEREF _Toc16302 \h </w:instrText>
          </w:r>
          <w:r>
            <w:fldChar w:fldCharType="separate"/>
          </w:r>
          <w:r>
            <w:t>70</w:t>
          </w:r>
          <w:r>
            <w:fldChar w:fldCharType="end"/>
          </w:r>
          <w:r>
            <w:fldChar w:fldCharType="end"/>
          </w:r>
        </w:p>
        <w:p>
          <w:pPr>
            <w:pStyle w:val="13"/>
            <w:tabs>
              <w:tab w:val="right" w:leader="dot" w:pos="10063"/>
            </w:tabs>
          </w:pPr>
          <w:r>
            <w:fldChar w:fldCharType="begin"/>
          </w:r>
          <w:r>
            <w:instrText xml:space="preserve"> HYPERLINK \l _Toc7485 </w:instrText>
          </w:r>
          <w:r>
            <w:fldChar w:fldCharType="separate"/>
          </w:r>
          <w:r>
            <w:t>Box 213-30070 ITEN</w:t>
          </w:r>
          <w:r>
            <w:tab/>
          </w:r>
          <w:r>
            <w:fldChar w:fldCharType="begin"/>
          </w:r>
          <w:r>
            <w:instrText xml:space="preserve"> PAGEREF _Toc7485 \h </w:instrText>
          </w:r>
          <w:r>
            <w:fldChar w:fldCharType="separate"/>
          </w:r>
          <w:r>
            <w:t>70</w:t>
          </w:r>
          <w:r>
            <w:fldChar w:fldCharType="end"/>
          </w:r>
          <w:r>
            <w:fldChar w:fldCharType="end"/>
          </w:r>
        </w:p>
        <w:p>
          <w:pPr>
            <w:pStyle w:val="13"/>
            <w:tabs>
              <w:tab w:val="right" w:leader="dot" w:pos="10063"/>
              <w:tab w:val="right" w:pos="10400"/>
            </w:tabs>
          </w:pPr>
          <w:r>
            <w:fldChar w:fldCharType="begin"/>
          </w:r>
          <w:r>
            <w:instrText xml:space="preserve"> HYPERLINK \l _Toc31692 </w:instrText>
          </w:r>
          <w:r>
            <w:fldChar w:fldCharType="separate"/>
          </w:r>
          <w:r>
            <w:rPr>
              <w:spacing w:val="-1"/>
            </w:rPr>
            <w:t>Date</w:t>
          </w:r>
          <w:r>
            <w:rPr>
              <w:spacing w:val="-25"/>
            </w:rPr>
            <w:t xml:space="preserve"> </w:t>
          </w:r>
          <w:r>
            <w:t>signed</w:t>
          </w:r>
          <w:r>
            <w:tab/>
          </w:r>
          <w:r>
            <w:t>day</w:t>
          </w:r>
          <w:r>
            <w:rPr>
              <w:spacing w:val="-24"/>
            </w:rPr>
            <w:t xml:space="preserve"> </w:t>
          </w:r>
          <w:r>
            <w:t>of</w:t>
          </w:r>
          <w:r>
            <w:t xml:space="preserve"> </w:t>
          </w:r>
          <w:r>
            <w:t>,</w:t>
          </w:r>
          <w:r>
            <w:tab/>
          </w:r>
          <w:r>
            <w:fldChar w:fldCharType="begin"/>
          </w:r>
          <w:r>
            <w:instrText xml:space="preserve"> PAGEREF _Toc31692 \h </w:instrText>
          </w:r>
          <w:r>
            <w:fldChar w:fldCharType="separate"/>
          </w:r>
          <w:r>
            <w:t>72</w:t>
          </w:r>
          <w:r>
            <w:fldChar w:fldCharType="end"/>
          </w:r>
          <w:r>
            <w:fldChar w:fldCharType="end"/>
          </w:r>
        </w:p>
        <w:p>
          <w:pPr>
            <w:pStyle w:val="13"/>
            <w:tabs>
              <w:tab w:val="right" w:leader="dot" w:pos="10063"/>
            </w:tabs>
          </w:pPr>
          <w:r>
            <w:fldChar w:fldCharType="begin"/>
          </w:r>
          <w:r>
            <w:instrText xml:space="preserve"> HYPERLINK \l _Toc32603 </w:instrText>
          </w:r>
          <w:r>
            <w:fldChar w:fldCharType="separate"/>
          </w:r>
          <w:r>
            <w:rPr>
              <w:rFonts w:hint="default" w:ascii="Times New Roman" w:hAnsi="Times New Roman" w:eastAsia="Times New Roman" w:cs="Times New Roman"/>
              <w:bCs/>
              <w:spacing w:val="0"/>
              <w:w w:val="97"/>
              <w:szCs w:val="24"/>
              <w:lang w:val="en-US" w:eastAsia="en-US" w:bidi="ar-SA"/>
            </w:rPr>
            <w:t xml:space="preserve">A. </w:t>
          </w:r>
          <w:r>
            <w:t>TENDERER’S ELIGIBILITY-</w:t>
          </w:r>
          <w:r>
            <w:rPr>
              <w:spacing w:val="-25"/>
            </w:rPr>
            <w:t xml:space="preserve"> </w:t>
          </w:r>
          <w:r>
            <w:t>CONFIDENTIALBUSINESS</w:t>
          </w:r>
          <w:r>
            <w:rPr>
              <w:spacing w:val="-23"/>
            </w:rPr>
            <w:t xml:space="preserve"> </w:t>
          </w:r>
          <w:r>
            <w:t>QUESTIONNAIRE</w:t>
          </w:r>
          <w:r>
            <w:tab/>
          </w:r>
          <w:r>
            <w:fldChar w:fldCharType="begin"/>
          </w:r>
          <w:r>
            <w:instrText xml:space="preserve"> PAGEREF _Toc32603 \h </w:instrText>
          </w:r>
          <w:r>
            <w:fldChar w:fldCharType="separate"/>
          </w:r>
          <w:r>
            <w:t>73</w:t>
          </w:r>
          <w:r>
            <w:fldChar w:fldCharType="end"/>
          </w:r>
          <w:r>
            <w:fldChar w:fldCharType="end"/>
          </w:r>
        </w:p>
        <w:p>
          <w:pPr>
            <w:pStyle w:val="14"/>
            <w:tabs>
              <w:tab w:val="right" w:leader="dot" w:pos="10063"/>
            </w:tabs>
          </w:pPr>
          <w:r>
            <w:fldChar w:fldCharType="begin"/>
          </w:r>
          <w:r>
            <w:instrText xml:space="preserve"> HYPERLINK \l _Toc18478 </w:instrText>
          </w:r>
          <w:r>
            <w:fldChar w:fldCharType="separate"/>
          </w:r>
          <w:r>
            <w:t>Instruction</w:t>
          </w:r>
          <w:r>
            <w:rPr>
              <w:spacing w:val="-4"/>
            </w:rPr>
            <w:t xml:space="preserve"> </w:t>
          </w:r>
          <w:r>
            <w:t>to</w:t>
          </w:r>
          <w:r>
            <w:rPr>
              <w:spacing w:val="-4"/>
            </w:rPr>
            <w:t xml:space="preserve"> </w:t>
          </w:r>
          <w:r>
            <w:t>Tenderer</w:t>
          </w:r>
          <w:r>
            <w:tab/>
          </w:r>
          <w:r>
            <w:fldChar w:fldCharType="begin"/>
          </w:r>
          <w:r>
            <w:instrText xml:space="preserve"> PAGEREF _Toc18478 \h </w:instrText>
          </w:r>
          <w:r>
            <w:fldChar w:fldCharType="separate"/>
          </w:r>
          <w:r>
            <w:t>73</w:t>
          </w:r>
          <w:r>
            <w:fldChar w:fldCharType="end"/>
          </w:r>
          <w:r>
            <w:fldChar w:fldCharType="end"/>
          </w:r>
        </w:p>
        <w:p>
          <w:pPr>
            <w:pStyle w:val="14"/>
            <w:tabs>
              <w:tab w:val="right" w:pos="2000"/>
              <w:tab w:val="right" w:leader="dot" w:pos="10063"/>
            </w:tabs>
          </w:pPr>
          <w:r>
            <w:fldChar w:fldCharType="begin"/>
          </w:r>
          <w:r>
            <w:instrText xml:space="preserve"> HYPERLINK \l _Toc8098 </w:instrText>
          </w:r>
          <w:r>
            <w:fldChar w:fldCharType="separate"/>
          </w:r>
          <w:r>
            <w:t>(a)</w:t>
          </w:r>
          <w:r>
            <w:tab/>
          </w:r>
          <w:r>
            <w:rPr>
              <w:spacing w:val="-2"/>
            </w:rPr>
            <w:t>Tenderer's</w:t>
          </w:r>
          <w:r>
            <w:rPr>
              <w:spacing w:val="-25"/>
            </w:rPr>
            <w:t xml:space="preserve"> </w:t>
          </w:r>
          <w:r>
            <w:rPr>
              <w:spacing w:val="-2"/>
            </w:rPr>
            <w:t>details</w:t>
          </w:r>
          <w:r>
            <w:tab/>
          </w:r>
          <w:r>
            <w:fldChar w:fldCharType="begin"/>
          </w:r>
          <w:r>
            <w:instrText xml:space="preserve"> PAGEREF _Toc8098 \h </w:instrText>
          </w:r>
          <w:r>
            <w:fldChar w:fldCharType="separate"/>
          </w:r>
          <w:r>
            <w:t>73</w:t>
          </w:r>
          <w:r>
            <w:fldChar w:fldCharType="end"/>
          </w:r>
          <w:r>
            <w:fldChar w:fldCharType="end"/>
          </w:r>
        </w:p>
        <w:p>
          <w:pPr>
            <w:pStyle w:val="14"/>
            <w:tabs>
              <w:tab w:val="right" w:leader="dot" w:pos="10063"/>
            </w:tabs>
          </w:pPr>
          <w:r>
            <w:fldChar w:fldCharType="begin"/>
          </w:r>
          <w:r>
            <w:instrText xml:space="preserve"> HYPERLINK \l _Toc15916 </w:instrText>
          </w:r>
          <w:r>
            <w:fldChar w:fldCharType="separate"/>
          </w:r>
          <w:r>
            <w:rPr>
              <w:rFonts w:hint="default" w:ascii="Times New Roman" w:hAnsi="Times New Roman" w:eastAsia="Times New Roman" w:cs="Times New Roman"/>
              <w:bCs/>
              <w:i/>
              <w:iCs/>
              <w:w w:val="100"/>
              <w:szCs w:val="22"/>
              <w:lang w:val="en-US" w:eastAsia="en-US" w:bidi="ar-SA"/>
            </w:rPr>
            <w:t xml:space="preserve">(e) </w:t>
          </w:r>
          <w:r>
            <w:rPr>
              <w:spacing w:val="-1"/>
            </w:rPr>
            <w:t>DISCLOSURE</w:t>
          </w:r>
          <w:r>
            <w:rPr>
              <w:spacing w:val="-23"/>
            </w:rPr>
            <w:t xml:space="preserve"> </w:t>
          </w:r>
          <w:r>
            <w:rPr>
              <w:spacing w:val="-1"/>
            </w:rPr>
            <w:t>OF</w:t>
          </w:r>
          <w:r>
            <w:rPr>
              <w:spacing w:val="-31"/>
            </w:rPr>
            <w:t xml:space="preserve"> </w:t>
          </w:r>
          <w:r>
            <w:rPr>
              <w:spacing w:val="-1"/>
            </w:rPr>
            <w:t>INTEREST-</w:t>
          </w:r>
          <w:r>
            <w:rPr>
              <w:spacing w:val="-28"/>
            </w:rPr>
            <w:t xml:space="preserve"> </w:t>
          </w:r>
          <w:r>
            <w:rPr>
              <w:spacing w:val="-1"/>
            </w:rPr>
            <w:t>Interest</w:t>
          </w:r>
          <w:r>
            <w:rPr>
              <w:spacing w:val="-24"/>
            </w:rPr>
            <w:t xml:space="preserve"> </w:t>
          </w:r>
          <w:r>
            <w:rPr>
              <w:spacing w:val="-1"/>
            </w:rPr>
            <w:t>of</w:t>
          </w:r>
          <w:r>
            <w:rPr>
              <w:spacing w:val="-25"/>
            </w:rPr>
            <w:t xml:space="preserve"> </w:t>
          </w:r>
          <w:r>
            <w:rPr>
              <w:spacing w:val="-1"/>
            </w:rPr>
            <w:t>the</w:t>
          </w:r>
          <w:r>
            <w:rPr>
              <w:spacing w:val="-25"/>
            </w:rPr>
            <w:t xml:space="preserve"> </w:t>
          </w:r>
          <w:r>
            <w:rPr>
              <w:spacing w:val="-1"/>
            </w:rPr>
            <w:t>Firm</w:t>
          </w:r>
          <w:r>
            <w:rPr>
              <w:spacing w:val="-21"/>
            </w:rPr>
            <w:t xml:space="preserve"> </w:t>
          </w:r>
          <w:r>
            <w:t>in</w:t>
          </w:r>
          <w:r>
            <w:rPr>
              <w:spacing w:val="-24"/>
            </w:rPr>
            <w:t xml:space="preserve"> </w:t>
          </w:r>
          <w:r>
            <w:t>the</w:t>
          </w:r>
          <w:r>
            <w:rPr>
              <w:spacing w:val="-25"/>
            </w:rPr>
            <w:t xml:space="preserve"> </w:t>
          </w:r>
          <w:r>
            <w:t>Procuring</w:t>
          </w:r>
          <w:r>
            <w:rPr>
              <w:spacing w:val="-23"/>
            </w:rPr>
            <w:t xml:space="preserve"> </w:t>
          </w:r>
          <w:r>
            <w:t>Entity.</w:t>
          </w:r>
          <w:r>
            <w:tab/>
          </w:r>
          <w:r>
            <w:fldChar w:fldCharType="begin"/>
          </w:r>
          <w:r>
            <w:instrText xml:space="preserve"> PAGEREF _Toc15916 \h </w:instrText>
          </w:r>
          <w:r>
            <w:fldChar w:fldCharType="separate"/>
          </w:r>
          <w:r>
            <w:t>74</w:t>
          </w:r>
          <w:r>
            <w:fldChar w:fldCharType="end"/>
          </w:r>
          <w:r>
            <w:fldChar w:fldCharType="end"/>
          </w:r>
        </w:p>
        <w:p>
          <w:pPr>
            <w:pStyle w:val="14"/>
            <w:tabs>
              <w:tab w:val="right" w:leader="dot" w:pos="10063"/>
            </w:tabs>
          </w:pPr>
          <w:r>
            <w:fldChar w:fldCharType="begin"/>
          </w:r>
          <w:r>
            <w:instrText xml:space="preserve"> HYPERLINK \l _Toc980 </w:instrText>
          </w:r>
          <w:r>
            <w:fldChar w:fldCharType="separate"/>
          </w:r>
          <w:r>
            <w:rPr>
              <w:rFonts w:hint="default"/>
              <w:spacing w:val="0"/>
              <w:w w:val="100"/>
              <w:lang w:val="en-US" w:eastAsia="en-US" w:bidi="ar-SA"/>
            </w:rPr>
            <w:t xml:space="preserve">ii) </w:t>
          </w:r>
          <w:r>
            <w:t>Conﬂict</w:t>
          </w:r>
          <w:r>
            <w:rPr>
              <w:spacing w:val="-3"/>
            </w:rPr>
            <w:t xml:space="preserve"> </w:t>
          </w:r>
          <w:r>
            <w:t>of</w:t>
          </w:r>
          <w:r>
            <w:rPr>
              <w:spacing w:val="-3"/>
            </w:rPr>
            <w:t xml:space="preserve"> </w:t>
          </w:r>
          <w:r>
            <w:t>interest</w:t>
          </w:r>
          <w:r>
            <w:rPr>
              <w:spacing w:val="-2"/>
            </w:rPr>
            <w:t xml:space="preserve"> </w:t>
          </w:r>
          <w:r>
            <w:t>disclosure</w:t>
          </w:r>
          <w:r>
            <w:tab/>
          </w:r>
          <w:r>
            <w:fldChar w:fldCharType="begin"/>
          </w:r>
          <w:r>
            <w:instrText xml:space="preserve"> PAGEREF _Toc980 \h </w:instrText>
          </w:r>
          <w:r>
            <w:fldChar w:fldCharType="separate"/>
          </w:r>
          <w:r>
            <w:t>75</w:t>
          </w:r>
          <w:r>
            <w:fldChar w:fldCharType="end"/>
          </w:r>
          <w:r>
            <w:fldChar w:fldCharType="end"/>
          </w:r>
        </w:p>
        <w:p>
          <w:pPr>
            <w:pStyle w:val="13"/>
            <w:tabs>
              <w:tab w:val="right" w:leader="dot" w:pos="10063"/>
            </w:tabs>
          </w:pPr>
          <w:r>
            <w:fldChar w:fldCharType="begin"/>
          </w:r>
          <w:r>
            <w:instrText xml:space="preserve"> HYPERLINK \l _Toc24377 </w:instrText>
          </w:r>
          <w:r>
            <w:fldChar w:fldCharType="separate"/>
          </w:r>
          <w:r>
            <w:rPr>
              <w:rFonts w:hint="default" w:ascii="Times New Roman" w:hAnsi="Times New Roman" w:eastAsia="Times New Roman" w:cs="Times New Roman"/>
              <w:bCs/>
              <w:spacing w:val="0"/>
              <w:w w:val="97"/>
              <w:szCs w:val="24"/>
              <w:lang w:val="en-US" w:eastAsia="en-US" w:bidi="ar-SA"/>
            </w:rPr>
            <w:t xml:space="preserve">B. </w:t>
          </w:r>
          <w:r>
            <w:rPr>
              <w:spacing w:val="-4"/>
            </w:rPr>
            <w:t>CERTIFICATE</w:t>
          </w:r>
          <w:r>
            <w:rPr>
              <w:spacing w:val="-28"/>
            </w:rPr>
            <w:t xml:space="preserve"> </w:t>
          </w:r>
          <w:r>
            <w:rPr>
              <w:spacing w:val="-4"/>
            </w:rPr>
            <w:t>OF</w:t>
          </w:r>
          <w:r>
            <w:rPr>
              <w:spacing w:val="-27"/>
            </w:rPr>
            <w:t xml:space="preserve"> </w:t>
          </w:r>
          <w:r>
            <w:rPr>
              <w:spacing w:val="-4"/>
            </w:rPr>
            <w:t>INDEPENDENT</w:t>
          </w:r>
          <w:r>
            <w:rPr>
              <w:spacing w:val="-3"/>
            </w:rPr>
            <w:t xml:space="preserve"> TENDER</w:t>
          </w:r>
          <w:r>
            <w:rPr>
              <w:spacing w:val="-8"/>
            </w:rPr>
            <w:t xml:space="preserve"> </w:t>
          </w:r>
          <w:r>
            <w:rPr>
              <w:spacing w:val="-3"/>
            </w:rPr>
            <w:t>DETERMINATION</w:t>
          </w:r>
          <w:r>
            <w:tab/>
          </w:r>
          <w:r>
            <w:fldChar w:fldCharType="begin"/>
          </w:r>
          <w:r>
            <w:instrText xml:space="preserve"> PAGEREF _Toc24377 \h </w:instrText>
          </w:r>
          <w:r>
            <w:fldChar w:fldCharType="separate"/>
          </w:r>
          <w:r>
            <w:t>76</w:t>
          </w:r>
          <w:r>
            <w:fldChar w:fldCharType="end"/>
          </w:r>
          <w:r>
            <w:fldChar w:fldCharType="end"/>
          </w:r>
        </w:p>
        <w:p>
          <w:pPr>
            <w:pStyle w:val="13"/>
            <w:tabs>
              <w:tab w:val="right" w:leader="dot" w:pos="10063"/>
            </w:tabs>
          </w:pPr>
          <w:r>
            <w:fldChar w:fldCharType="begin"/>
          </w:r>
          <w:r>
            <w:instrText xml:space="preserve"> HYPERLINK \l _Toc22369 </w:instrText>
          </w:r>
          <w:r>
            <w:fldChar w:fldCharType="separate"/>
          </w:r>
          <w:r>
            <w:rPr>
              <w:rFonts w:hint="default" w:ascii="Times New Roman" w:hAnsi="Times New Roman" w:eastAsia="Times New Roman" w:cs="Times New Roman"/>
              <w:bCs/>
              <w:spacing w:val="0"/>
              <w:w w:val="97"/>
              <w:szCs w:val="24"/>
              <w:lang w:val="en-US" w:eastAsia="en-US" w:bidi="ar-SA"/>
            </w:rPr>
            <w:t xml:space="preserve">C. </w:t>
          </w:r>
          <w:r>
            <w:t>SELF</w:t>
          </w:r>
          <w:r>
            <w:rPr>
              <w:spacing w:val="-7"/>
            </w:rPr>
            <w:t xml:space="preserve"> </w:t>
          </w:r>
          <w:r>
            <w:t>-</w:t>
          </w:r>
          <w:r>
            <w:rPr>
              <w:spacing w:val="-6"/>
            </w:rPr>
            <w:t xml:space="preserve"> </w:t>
          </w:r>
          <w:r>
            <w:t>DECLARATION</w:t>
          </w:r>
          <w:r>
            <w:rPr>
              <w:spacing w:val="-14"/>
            </w:rPr>
            <w:t xml:space="preserve"> </w:t>
          </w:r>
          <w:r>
            <w:t>FORMS</w:t>
          </w:r>
          <w:r>
            <w:rPr>
              <w:spacing w:val="-57"/>
            </w:rPr>
            <w:t xml:space="preserve"> </w:t>
          </w:r>
          <w:r>
            <w:t>FORM</w:t>
          </w:r>
          <w:r>
            <w:rPr>
              <w:spacing w:val="-2"/>
            </w:rPr>
            <w:t xml:space="preserve"> </w:t>
          </w:r>
          <w:r>
            <w:t>SD1</w:t>
          </w:r>
          <w:r>
            <w:tab/>
          </w:r>
          <w:r>
            <w:fldChar w:fldCharType="begin"/>
          </w:r>
          <w:r>
            <w:instrText xml:space="preserve"> PAGEREF _Toc22369 \h </w:instrText>
          </w:r>
          <w:r>
            <w:fldChar w:fldCharType="separate"/>
          </w:r>
          <w:r>
            <w:t>77</w:t>
          </w:r>
          <w:r>
            <w:fldChar w:fldCharType="end"/>
          </w:r>
          <w:r>
            <w:fldChar w:fldCharType="end"/>
          </w:r>
        </w:p>
        <w:p>
          <w:pPr>
            <w:pStyle w:val="13"/>
            <w:tabs>
              <w:tab w:val="right" w:leader="dot" w:pos="10063"/>
            </w:tabs>
          </w:pPr>
          <w:r>
            <w:fldChar w:fldCharType="begin"/>
          </w:r>
          <w:r>
            <w:instrText xml:space="preserve"> HYPERLINK \l _Toc24975 </w:instrText>
          </w:r>
          <w:r>
            <w:fldChar w:fldCharType="separate"/>
          </w:r>
          <w:r>
            <w:t>SELF</w:t>
          </w:r>
          <w:r>
            <w:rPr>
              <w:spacing w:val="28"/>
            </w:rPr>
            <w:t xml:space="preserve"> </w:t>
          </w:r>
          <w:r>
            <w:t>DECLARATION</w:t>
          </w:r>
          <w:r>
            <w:rPr>
              <w:spacing w:val="31"/>
            </w:rPr>
            <w:t xml:space="preserve"> </w:t>
          </w:r>
          <w:r>
            <w:t>THAT</w:t>
          </w:r>
          <w:r>
            <w:rPr>
              <w:spacing w:val="31"/>
            </w:rPr>
            <w:t xml:space="preserve"> </w:t>
          </w:r>
          <w:r>
            <w:t>THE</w:t>
          </w:r>
          <w:r>
            <w:rPr>
              <w:spacing w:val="32"/>
            </w:rPr>
            <w:t xml:space="preserve"> </w:t>
          </w:r>
          <w:r>
            <w:t>PERSON/TENDERER</w:t>
          </w:r>
          <w:r>
            <w:rPr>
              <w:spacing w:val="31"/>
            </w:rPr>
            <w:t xml:space="preserve"> </w:t>
          </w:r>
          <w:r>
            <w:t>WILL</w:t>
          </w:r>
          <w:r>
            <w:rPr>
              <w:spacing w:val="31"/>
            </w:rPr>
            <w:t xml:space="preserve"> </w:t>
          </w:r>
          <w:r>
            <w:t>NOT</w:t>
          </w:r>
          <w:r>
            <w:rPr>
              <w:spacing w:val="29"/>
            </w:rPr>
            <w:t xml:space="preserve"> </w:t>
          </w:r>
          <w:r>
            <w:t>ENGAGE</w:t>
          </w:r>
          <w:r>
            <w:rPr>
              <w:spacing w:val="31"/>
            </w:rPr>
            <w:t xml:space="preserve"> </w:t>
          </w:r>
          <w:r>
            <w:t>IN</w:t>
          </w:r>
          <w:r>
            <w:rPr>
              <w:spacing w:val="33"/>
            </w:rPr>
            <w:t xml:space="preserve"> </w:t>
          </w:r>
          <w:r>
            <w:t>ANY</w:t>
          </w:r>
          <w:r>
            <w:rPr>
              <w:spacing w:val="-57"/>
            </w:rPr>
            <w:t xml:space="preserve"> </w:t>
          </w:r>
          <w:r>
            <w:t>CORRUPT</w:t>
          </w:r>
          <w:r>
            <w:rPr>
              <w:spacing w:val="-1"/>
            </w:rPr>
            <w:t xml:space="preserve"> </w:t>
          </w:r>
          <w:r>
            <w:t>OR</w:t>
          </w:r>
          <w:r>
            <w:rPr>
              <w:spacing w:val="2"/>
            </w:rPr>
            <w:t xml:space="preserve"> </w:t>
          </w:r>
          <w:r>
            <w:t>FRAUDULENT PRACTICE</w:t>
          </w:r>
          <w:r>
            <w:tab/>
          </w:r>
          <w:r>
            <w:fldChar w:fldCharType="begin"/>
          </w:r>
          <w:r>
            <w:instrText xml:space="preserve"> PAGEREF _Toc24975 \h </w:instrText>
          </w:r>
          <w:r>
            <w:fldChar w:fldCharType="separate"/>
          </w:r>
          <w:r>
            <w:t>78</w:t>
          </w:r>
          <w:r>
            <w:fldChar w:fldCharType="end"/>
          </w:r>
          <w:r>
            <w:fldChar w:fldCharType="end"/>
          </w:r>
        </w:p>
        <w:p>
          <w:pPr>
            <w:pStyle w:val="13"/>
            <w:tabs>
              <w:tab w:val="right" w:leader="dot" w:pos="10063"/>
            </w:tabs>
          </w:pPr>
          <w:r>
            <w:fldChar w:fldCharType="begin"/>
          </w:r>
          <w:r>
            <w:instrText xml:space="preserve"> HYPERLINK \l _Toc30212 </w:instrText>
          </w:r>
          <w:r>
            <w:fldChar w:fldCharType="separate"/>
          </w:r>
          <w:r>
            <w:t>Witness</w:t>
          </w:r>
          <w:r>
            <w:tab/>
          </w:r>
          <w:r>
            <w:fldChar w:fldCharType="begin"/>
          </w:r>
          <w:r>
            <w:instrText xml:space="preserve"> PAGEREF _Toc30212 \h </w:instrText>
          </w:r>
          <w:r>
            <w:fldChar w:fldCharType="separate"/>
          </w:r>
          <w:r>
            <w:t>79</w:t>
          </w:r>
          <w:r>
            <w:fldChar w:fldCharType="end"/>
          </w:r>
          <w:r>
            <w:fldChar w:fldCharType="end"/>
          </w:r>
        </w:p>
        <w:p>
          <w:pPr>
            <w:pStyle w:val="13"/>
            <w:tabs>
              <w:tab w:val="right" w:leader="dot" w:pos="10063"/>
            </w:tabs>
          </w:pPr>
          <w:r>
            <w:fldChar w:fldCharType="begin"/>
          </w:r>
          <w:r>
            <w:instrText xml:space="preserve"> HYPERLINK \l _Toc16091 </w:instrText>
          </w:r>
          <w:r>
            <w:fldChar w:fldCharType="separate"/>
          </w:r>
          <w:r>
            <w:rPr>
              <w:rFonts w:hint="default" w:ascii="Times New Roman" w:hAnsi="Times New Roman" w:eastAsia="Times New Roman" w:cs="Times New Roman"/>
              <w:bCs/>
              <w:spacing w:val="0"/>
              <w:w w:val="97"/>
              <w:szCs w:val="24"/>
              <w:lang w:val="en-US" w:eastAsia="en-US" w:bidi="ar-SA"/>
            </w:rPr>
            <w:t xml:space="preserve">D. </w:t>
          </w:r>
          <w:r>
            <w:rPr>
              <w:spacing w:val="-1"/>
            </w:rPr>
            <w:t>APPENDIX</w:t>
          </w:r>
          <w:r>
            <w:rPr>
              <w:spacing w:val="-25"/>
            </w:rPr>
            <w:t xml:space="preserve"> </w:t>
          </w:r>
          <w:r>
            <w:rPr>
              <w:spacing w:val="-1"/>
            </w:rPr>
            <w:t>1-</w:t>
          </w:r>
          <w:r>
            <w:rPr>
              <w:spacing w:val="-22"/>
            </w:rPr>
            <w:t xml:space="preserve"> </w:t>
          </w:r>
          <w:r>
            <w:rPr>
              <w:spacing w:val="-1"/>
            </w:rPr>
            <w:t>FRAUD</w:t>
          </w:r>
          <w:r>
            <w:rPr>
              <w:spacing w:val="-35"/>
            </w:rPr>
            <w:t xml:space="preserve"> </w:t>
          </w:r>
          <w:r>
            <w:t>AND</w:t>
          </w:r>
          <w:r>
            <w:rPr>
              <w:spacing w:val="-24"/>
            </w:rPr>
            <w:t xml:space="preserve"> </w:t>
          </w:r>
          <w:r>
            <w:t>CORRUPTION</w:t>
          </w:r>
          <w:r>
            <w:tab/>
          </w:r>
          <w:r>
            <w:fldChar w:fldCharType="begin"/>
          </w:r>
          <w:r>
            <w:instrText xml:space="preserve"> PAGEREF _Toc16091 \h </w:instrText>
          </w:r>
          <w:r>
            <w:fldChar w:fldCharType="separate"/>
          </w:r>
          <w:r>
            <w:t>80</w:t>
          </w:r>
          <w:r>
            <w:fldChar w:fldCharType="end"/>
          </w:r>
          <w:r>
            <w:fldChar w:fldCharType="end"/>
          </w:r>
        </w:p>
        <w:p>
          <w:pPr>
            <w:pStyle w:val="12"/>
            <w:tabs>
              <w:tab w:val="right" w:leader="dot" w:pos="10063"/>
            </w:tabs>
          </w:pPr>
          <w:r>
            <w:fldChar w:fldCharType="begin"/>
          </w:r>
          <w:r>
            <w:instrText xml:space="preserve"> HYPERLINK \l _Toc13348 </w:instrText>
          </w:r>
          <w:r>
            <w:fldChar w:fldCharType="separate"/>
          </w:r>
          <w:r>
            <w:rPr>
              <w:rFonts w:hint="default" w:ascii="Times New Roman" w:hAnsi="Times New Roman" w:eastAsia="Times New Roman" w:cs="Times New Roman"/>
              <w:bCs/>
              <w:w w:val="100"/>
              <w:szCs w:val="22"/>
              <w:lang w:val="en-US" w:eastAsia="en-US" w:bidi="ar-SA"/>
            </w:rPr>
            <w:t xml:space="preserve">1. </w:t>
          </w:r>
          <w:r>
            <w:t>Purpose</w:t>
          </w:r>
          <w:r>
            <w:tab/>
          </w:r>
          <w:r>
            <w:fldChar w:fldCharType="begin"/>
          </w:r>
          <w:r>
            <w:instrText xml:space="preserve"> PAGEREF _Toc13348 \h </w:instrText>
          </w:r>
          <w:r>
            <w:fldChar w:fldCharType="separate"/>
          </w:r>
          <w:r>
            <w:t>80</w:t>
          </w:r>
          <w:r>
            <w:fldChar w:fldCharType="end"/>
          </w:r>
          <w:r>
            <w:fldChar w:fldCharType="end"/>
          </w:r>
        </w:p>
        <w:p>
          <w:pPr>
            <w:pStyle w:val="12"/>
            <w:tabs>
              <w:tab w:val="right" w:leader="dot" w:pos="10063"/>
            </w:tabs>
          </w:pPr>
          <w:r>
            <w:fldChar w:fldCharType="begin"/>
          </w:r>
          <w:r>
            <w:instrText xml:space="preserve"> HYPERLINK \l _Toc32140 </w:instrText>
          </w:r>
          <w:r>
            <w:fldChar w:fldCharType="separate"/>
          </w:r>
          <w:r>
            <w:rPr>
              <w:rFonts w:hint="default" w:ascii="Times New Roman" w:hAnsi="Times New Roman" w:eastAsia="Times New Roman" w:cs="Times New Roman"/>
              <w:bCs/>
              <w:w w:val="100"/>
              <w:szCs w:val="22"/>
              <w:lang w:val="en-US" w:eastAsia="en-US" w:bidi="ar-SA"/>
            </w:rPr>
            <w:t xml:space="preserve">2. </w:t>
          </w:r>
          <w:r>
            <w:t>Requirements</w:t>
          </w:r>
          <w:r>
            <w:tab/>
          </w:r>
          <w:r>
            <w:fldChar w:fldCharType="begin"/>
          </w:r>
          <w:r>
            <w:instrText xml:space="preserve"> PAGEREF _Toc32140 \h </w:instrText>
          </w:r>
          <w:r>
            <w:fldChar w:fldCharType="separate"/>
          </w:r>
          <w:r>
            <w:t>80</w:t>
          </w:r>
          <w:r>
            <w:fldChar w:fldCharType="end"/>
          </w:r>
          <w:r>
            <w:fldChar w:fldCharType="end"/>
          </w:r>
        </w:p>
        <w:p>
          <w:pPr>
            <w:pStyle w:val="14"/>
            <w:tabs>
              <w:tab w:val="right" w:leader="dot" w:pos="10063"/>
            </w:tabs>
          </w:pPr>
          <w:r>
            <w:fldChar w:fldCharType="begin"/>
          </w:r>
          <w:r>
            <w:instrText xml:space="preserve"> HYPERLINK \l _Toc7031 </w:instrText>
          </w:r>
          <w:r>
            <w:fldChar w:fldCharType="separate"/>
          </w:r>
          <w:r>
            <w:t>Schedule</w:t>
          </w:r>
          <w:r>
            <w:rPr>
              <w:spacing w:val="-2"/>
            </w:rPr>
            <w:t xml:space="preserve"> </w:t>
          </w:r>
          <w:r>
            <w:t>of</w:t>
          </w:r>
          <w:r>
            <w:rPr>
              <w:spacing w:val="-4"/>
            </w:rPr>
            <w:t xml:space="preserve"> </w:t>
          </w:r>
          <w:r>
            <w:t>Currency</w:t>
          </w:r>
          <w:r>
            <w:rPr>
              <w:spacing w:val="-3"/>
            </w:rPr>
            <w:t xml:space="preserve"> </w:t>
          </w:r>
          <w:r>
            <w:t>requirements</w:t>
          </w:r>
          <w:r>
            <w:tab/>
          </w:r>
          <w:r>
            <w:fldChar w:fldCharType="begin"/>
          </w:r>
          <w:r>
            <w:instrText xml:space="preserve"> PAGEREF _Toc7031 \h </w:instrText>
          </w:r>
          <w:r>
            <w:fldChar w:fldCharType="separate"/>
          </w:r>
          <w:r>
            <w:t>84</w:t>
          </w:r>
          <w:r>
            <w:fldChar w:fldCharType="end"/>
          </w:r>
          <w:r>
            <w:fldChar w:fldCharType="end"/>
          </w:r>
        </w:p>
        <w:p>
          <w:pPr>
            <w:pStyle w:val="12"/>
            <w:tabs>
              <w:tab w:val="right" w:leader="dot" w:pos="10063"/>
            </w:tabs>
          </w:pPr>
          <w:r>
            <w:fldChar w:fldCharType="begin"/>
          </w:r>
          <w:r>
            <w:instrText xml:space="preserve"> HYPERLINK \l _Toc12673 </w:instrText>
          </w:r>
          <w:r>
            <w:fldChar w:fldCharType="separate"/>
          </w:r>
          <w:r>
            <w:t>PART</w:t>
          </w:r>
          <w:r>
            <w:rPr>
              <w:spacing w:val="-2"/>
            </w:rPr>
            <w:t xml:space="preserve"> </w:t>
          </w:r>
          <w:r>
            <w:t>II</w:t>
          </w:r>
          <w:r>
            <w:rPr>
              <w:spacing w:val="-1"/>
            </w:rPr>
            <w:t xml:space="preserve"> </w:t>
          </w:r>
          <w:r>
            <w:t>-</w:t>
          </w:r>
          <w:r>
            <w:rPr>
              <w:spacing w:val="-2"/>
            </w:rPr>
            <w:t xml:space="preserve"> </w:t>
          </w:r>
          <w:r>
            <w:t>WORK</w:t>
          </w:r>
          <w:r>
            <w:rPr>
              <w:spacing w:val="-5"/>
            </w:rPr>
            <w:t xml:space="preserve"> </w:t>
          </w:r>
          <w:r>
            <w:t>REQUIREMENTS</w:t>
          </w:r>
          <w:r>
            <w:tab/>
          </w:r>
          <w:r>
            <w:fldChar w:fldCharType="begin"/>
          </w:r>
          <w:r>
            <w:instrText xml:space="preserve"> PAGEREF _Toc12673 \h </w:instrText>
          </w:r>
          <w:r>
            <w:fldChar w:fldCharType="separate"/>
          </w:r>
          <w:r>
            <w:t>85</w:t>
          </w:r>
          <w:r>
            <w:fldChar w:fldCharType="end"/>
          </w:r>
          <w:r>
            <w:fldChar w:fldCharType="end"/>
          </w:r>
        </w:p>
        <w:p>
          <w:pPr>
            <w:pStyle w:val="13"/>
            <w:tabs>
              <w:tab w:val="right" w:leader="dot" w:pos="10063"/>
            </w:tabs>
          </w:pPr>
          <w:r>
            <w:fldChar w:fldCharType="begin"/>
          </w:r>
          <w:r>
            <w:instrText xml:space="preserve"> HYPERLINK \l _Toc17779 </w:instrText>
          </w:r>
          <w:r>
            <w:fldChar w:fldCharType="separate"/>
          </w:r>
          <w:r>
            <w:rPr>
              <w:bCs/>
              <w:szCs w:val="24"/>
            </w:rPr>
            <w:t>SECTION V – DRAWINGS</w:t>
          </w:r>
          <w:r>
            <w:tab/>
          </w:r>
          <w:r>
            <w:fldChar w:fldCharType="begin"/>
          </w:r>
          <w:r>
            <w:instrText xml:space="preserve"> PAGEREF _Toc17779 \h </w:instrText>
          </w:r>
          <w:r>
            <w:fldChar w:fldCharType="separate"/>
          </w:r>
          <w:r>
            <w:t>85</w:t>
          </w:r>
          <w:r>
            <w:fldChar w:fldCharType="end"/>
          </w:r>
          <w:r>
            <w:fldChar w:fldCharType="end"/>
          </w:r>
        </w:p>
        <w:p>
          <w:pPr>
            <w:pStyle w:val="13"/>
            <w:tabs>
              <w:tab w:val="right" w:leader="dot" w:pos="10063"/>
            </w:tabs>
          </w:pPr>
          <w:r>
            <w:fldChar w:fldCharType="begin"/>
          </w:r>
          <w:r>
            <w:instrText xml:space="preserve"> HYPERLINK \l _Toc22300 </w:instrText>
          </w:r>
          <w:r>
            <w:fldChar w:fldCharType="separate"/>
          </w:r>
          <w:r>
            <w:rPr>
              <w:bCs/>
              <w:szCs w:val="24"/>
            </w:rPr>
            <w:t>List of Drawings</w:t>
          </w:r>
          <w:r>
            <w:tab/>
          </w:r>
          <w:r>
            <w:fldChar w:fldCharType="begin"/>
          </w:r>
          <w:r>
            <w:instrText xml:space="preserve"> PAGEREF _Toc22300 \h </w:instrText>
          </w:r>
          <w:r>
            <w:fldChar w:fldCharType="separate"/>
          </w:r>
          <w:r>
            <w:t>85</w:t>
          </w:r>
          <w:r>
            <w:fldChar w:fldCharType="end"/>
          </w:r>
          <w:r>
            <w:fldChar w:fldCharType="end"/>
          </w:r>
        </w:p>
        <w:p>
          <w:pPr>
            <w:pStyle w:val="13"/>
            <w:tabs>
              <w:tab w:val="right" w:leader="dot" w:pos="10063"/>
            </w:tabs>
          </w:pPr>
          <w:r>
            <w:fldChar w:fldCharType="begin"/>
          </w:r>
          <w:r>
            <w:instrText xml:space="preserve"> HYPERLINK \l _Toc2706 </w:instrText>
          </w:r>
          <w:r>
            <w:fldChar w:fldCharType="separate"/>
          </w:r>
          <w:r>
            <w:rPr>
              <w:bCs/>
            </w:rPr>
            <w:t xml:space="preserve">i. </w:t>
          </w:r>
          <w:r>
            <w:rPr>
              <w:lang w:val="en-GB" w:eastAsia="en-GB"/>
            </w:rPr>
            <w:t>Figure C.1-Cross Section A (Minor Standard Cross-Section)</w:t>
          </w:r>
          <w:r>
            <w:tab/>
          </w:r>
          <w:r>
            <w:fldChar w:fldCharType="begin"/>
          </w:r>
          <w:r>
            <w:instrText xml:space="preserve"> PAGEREF _Toc2706 \h </w:instrText>
          </w:r>
          <w:r>
            <w:fldChar w:fldCharType="separate"/>
          </w:r>
          <w:r>
            <w:t>85</w:t>
          </w:r>
          <w:r>
            <w:fldChar w:fldCharType="end"/>
          </w:r>
          <w:r>
            <w:fldChar w:fldCharType="end"/>
          </w:r>
        </w:p>
        <w:p>
          <w:pPr>
            <w:pStyle w:val="12"/>
            <w:tabs>
              <w:tab w:val="right" w:leader="dot" w:pos="10063"/>
            </w:tabs>
          </w:pPr>
          <w:r>
            <w:fldChar w:fldCharType="begin"/>
          </w:r>
          <w:r>
            <w:instrText xml:space="preserve"> HYPERLINK \l _Toc1038 </w:instrText>
          </w:r>
          <w:r>
            <w:fldChar w:fldCharType="separate"/>
          </w:r>
          <w:r>
            <w:rPr>
              <w:bCs/>
              <w:kern w:val="32"/>
              <w:lang w:val="en-GB" w:eastAsia="en-GB"/>
            </w:rPr>
            <w:t>ii. Figure C2- Cross Section B (Reduced Cross-Section)</w:t>
          </w:r>
          <w:r>
            <w:tab/>
          </w:r>
          <w:r>
            <w:fldChar w:fldCharType="begin"/>
          </w:r>
          <w:r>
            <w:instrText xml:space="preserve"> PAGEREF _Toc1038 \h </w:instrText>
          </w:r>
          <w:r>
            <w:fldChar w:fldCharType="separate"/>
          </w:r>
          <w:r>
            <w:t>85</w:t>
          </w:r>
          <w:r>
            <w:fldChar w:fldCharType="end"/>
          </w:r>
          <w:r>
            <w:fldChar w:fldCharType="end"/>
          </w:r>
        </w:p>
        <w:p>
          <w:pPr>
            <w:pStyle w:val="12"/>
            <w:tabs>
              <w:tab w:val="right" w:leader="dot" w:pos="10063"/>
            </w:tabs>
          </w:pPr>
          <w:r>
            <w:fldChar w:fldCharType="begin"/>
          </w:r>
          <w:r>
            <w:instrText xml:space="preserve"> HYPERLINK \l _Toc13432 </w:instrText>
          </w:r>
          <w:r>
            <w:fldChar w:fldCharType="separate"/>
          </w:r>
          <w:r>
            <w:rPr>
              <w:bCs/>
              <w:kern w:val="32"/>
              <w:szCs w:val="24"/>
              <w:lang w:val="en-GB" w:eastAsia="en-GB"/>
            </w:rPr>
            <w:t>vi. Figure C6 -Mitre Drains</w:t>
          </w:r>
          <w:r>
            <w:tab/>
          </w:r>
          <w:r>
            <w:fldChar w:fldCharType="begin"/>
          </w:r>
          <w:r>
            <w:instrText xml:space="preserve"> PAGEREF _Toc13432 \h </w:instrText>
          </w:r>
          <w:r>
            <w:fldChar w:fldCharType="separate"/>
          </w:r>
          <w:r>
            <w:t>85</w:t>
          </w:r>
          <w:r>
            <w:fldChar w:fldCharType="end"/>
          </w:r>
          <w:r>
            <w:fldChar w:fldCharType="end"/>
          </w:r>
        </w:p>
        <w:p>
          <w:pPr>
            <w:pStyle w:val="12"/>
            <w:tabs>
              <w:tab w:val="right" w:leader="dot" w:pos="10063"/>
            </w:tabs>
          </w:pPr>
          <w:r>
            <w:fldChar w:fldCharType="begin"/>
          </w:r>
          <w:r>
            <w:instrText xml:space="preserve"> HYPERLINK \l _Toc847 </w:instrText>
          </w:r>
          <w:r>
            <w:fldChar w:fldCharType="separate"/>
          </w:r>
          <w:r>
            <w:rPr>
              <w:bCs/>
              <w:kern w:val="32"/>
              <w:szCs w:val="24"/>
              <w:lang w:val="en-GB" w:eastAsia="en-GB"/>
            </w:rPr>
            <w:t>vii. Figure C7 -Scour Checks</w:t>
          </w:r>
          <w:r>
            <w:tab/>
          </w:r>
          <w:r>
            <w:fldChar w:fldCharType="begin"/>
          </w:r>
          <w:r>
            <w:instrText xml:space="preserve"> PAGEREF _Toc847 \h </w:instrText>
          </w:r>
          <w:r>
            <w:fldChar w:fldCharType="separate"/>
          </w:r>
          <w:r>
            <w:t>85</w:t>
          </w:r>
          <w:r>
            <w:fldChar w:fldCharType="end"/>
          </w:r>
          <w:r>
            <w:fldChar w:fldCharType="end"/>
          </w:r>
        </w:p>
        <w:p>
          <w:pPr>
            <w:pStyle w:val="13"/>
            <w:tabs>
              <w:tab w:val="right" w:leader="dot" w:pos="10063"/>
            </w:tabs>
          </w:pPr>
          <w:r>
            <w:fldChar w:fldCharType="begin"/>
          </w:r>
          <w:r>
            <w:instrText xml:space="preserve"> HYPERLINK \l _Toc4726 </w:instrText>
          </w:r>
          <w:r>
            <w:fldChar w:fldCharType="separate"/>
          </w:r>
          <w:r>
            <w:rPr>
              <w:szCs w:val="20"/>
            </w:rPr>
            <w:t>viii. Figure C8-Dimensions Of Scour Checks For Standard Drain</w:t>
          </w:r>
          <w:r>
            <w:tab/>
          </w:r>
          <w:r>
            <w:fldChar w:fldCharType="begin"/>
          </w:r>
          <w:r>
            <w:instrText xml:space="preserve"> PAGEREF _Toc4726 \h </w:instrText>
          </w:r>
          <w:r>
            <w:fldChar w:fldCharType="separate"/>
          </w:r>
          <w:r>
            <w:t>85</w:t>
          </w:r>
          <w:r>
            <w:fldChar w:fldCharType="end"/>
          </w:r>
          <w:r>
            <w:fldChar w:fldCharType="end"/>
          </w:r>
        </w:p>
        <w:p>
          <w:pPr>
            <w:pStyle w:val="14"/>
            <w:tabs>
              <w:tab w:val="right" w:leader="dot" w:pos="10063"/>
            </w:tabs>
          </w:pPr>
          <w:r>
            <w:fldChar w:fldCharType="begin"/>
          </w:r>
          <w:r>
            <w:instrText xml:space="preserve"> HYPERLINK \l _Toc24106 </w:instrText>
          </w:r>
          <w:r>
            <w:fldChar w:fldCharType="separate"/>
          </w:r>
          <w:r>
            <w:rPr>
              <w:szCs w:val="24"/>
            </w:rPr>
            <w:t>ix. Figure C9a-Masonry Scour Checks</w:t>
          </w:r>
          <w:r>
            <w:tab/>
          </w:r>
          <w:r>
            <w:fldChar w:fldCharType="begin"/>
          </w:r>
          <w:r>
            <w:instrText xml:space="preserve"> PAGEREF _Toc24106 \h </w:instrText>
          </w:r>
          <w:r>
            <w:fldChar w:fldCharType="separate"/>
          </w:r>
          <w:r>
            <w:t>85</w:t>
          </w:r>
          <w:r>
            <w:fldChar w:fldCharType="end"/>
          </w:r>
          <w:r>
            <w:fldChar w:fldCharType="end"/>
          </w:r>
        </w:p>
        <w:p>
          <w:pPr>
            <w:pStyle w:val="14"/>
            <w:tabs>
              <w:tab w:val="right" w:leader="dot" w:pos="10063"/>
            </w:tabs>
          </w:pPr>
          <w:r>
            <w:fldChar w:fldCharType="begin"/>
          </w:r>
          <w:r>
            <w:instrText xml:space="preserve"> HYPERLINK \l _Toc2821 </w:instrText>
          </w:r>
          <w:r>
            <w:fldChar w:fldCharType="separate"/>
          </w:r>
          <w:r>
            <w:rPr>
              <w:szCs w:val="24"/>
            </w:rPr>
            <w:t>x. Figure C9b- Concrete Scour Checks</w:t>
          </w:r>
          <w:r>
            <w:tab/>
          </w:r>
          <w:r>
            <w:fldChar w:fldCharType="begin"/>
          </w:r>
          <w:r>
            <w:instrText xml:space="preserve"> PAGEREF _Toc2821 \h </w:instrText>
          </w:r>
          <w:r>
            <w:fldChar w:fldCharType="separate"/>
          </w:r>
          <w:r>
            <w:t>85</w:t>
          </w:r>
          <w:r>
            <w:fldChar w:fldCharType="end"/>
          </w:r>
          <w:r>
            <w:fldChar w:fldCharType="end"/>
          </w:r>
        </w:p>
        <w:p>
          <w:pPr>
            <w:pStyle w:val="13"/>
            <w:tabs>
              <w:tab w:val="right" w:leader="dot" w:pos="10063"/>
            </w:tabs>
          </w:pPr>
          <w:r>
            <w:fldChar w:fldCharType="begin"/>
          </w:r>
          <w:r>
            <w:instrText xml:space="preserve"> HYPERLINK \l _Toc8766 </w:instrText>
          </w:r>
          <w:r>
            <w:fldChar w:fldCharType="separate"/>
          </w:r>
          <w:r>
            <w:rPr>
              <w:szCs w:val="20"/>
            </w:rPr>
            <w:t>xi. Figure C10- Culvert Entry/Exit Structure Types</w:t>
          </w:r>
          <w:r>
            <w:tab/>
          </w:r>
          <w:r>
            <w:fldChar w:fldCharType="begin"/>
          </w:r>
          <w:r>
            <w:instrText xml:space="preserve"> PAGEREF _Toc8766 \h </w:instrText>
          </w:r>
          <w:r>
            <w:fldChar w:fldCharType="separate"/>
          </w:r>
          <w:r>
            <w:t>85</w:t>
          </w:r>
          <w:r>
            <w:fldChar w:fldCharType="end"/>
          </w:r>
          <w:r>
            <w:fldChar w:fldCharType="end"/>
          </w:r>
        </w:p>
        <w:p>
          <w:pPr>
            <w:pStyle w:val="12"/>
            <w:tabs>
              <w:tab w:val="right" w:leader="dot" w:pos="10063"/>
            </w:tabs>
          </w:pPr>
          <w:r>
            <w:fldChar w:fldCharType="begin"/>
          </w:r>
          <w:r>
            <w:instrText xml:space="preserve"> HYPERLINK \l _Toc23079 </w:instrText>
          </w:r>
          <w:r>
            <w:fldChar w:fldCharType="separate"/>
          </w:r>
          <w:r>
            <w:rPr>
              <w:bCs/>
              <w:kern w:val="32"/>
              <w:szCs w:val="24"/>
              <w:lang w:val="en-GB" w:eastAsia="en-GB"/>
            </w:rPr>
            <w:t>FIGURE C2- CROSS SECTION B (REDUCED CROSS-SECTION)</w:t>
          </w:r>
          <w:r>
            <w:tab/>
          </w:r>
          <w:r>
            <w:fldChar w:fldCharType="begin"/>
          </w:r>
          <w:r>
            <w:instrText xml:space="preserve"> PAGEREF _Toc23079 \h </w:instrText>
          </w:r>
          <w:r>
            <w:fldChar w:fldCharType="separate"/>
          </w:r>
          <w:r>
            <w:t>88</w:t>
          </w:r>
          <w:r>
            <w:fldChar w:fldCharType="end"/>
          </w:r>
          <w:r>
            <w:fldChar w:fldCharType="end"/>
          </w:r>
        </w:p>
        <w:p>
          <w:pPr>
            <w:pStyle w:val="12"/>
            <w:tabs>
              <w:tab w:val="right" w:leader="dot" w:pos="10063"/>
            </w:tabs>
          </w:pPr>
          <w:r>
            <w:fldChar w:fldCharType="begin"/>
          </w:r>
          <w:r>
            <w:instrText xml:space="preserve"> HYPERLINK \l _Toc29917 </w:instrText>
          </w:r>
          <w:r>
            <w:fldChar w:fldCharType="separate"/>
          </w:r>
          <w:r>
            <w:rPr>
              <w:bCs/>
              <w:kern w:val="32"/>
              <w:szCs w:val="24"/>
              <w:lang w:val="en-GB" w:eastAsia="en-GB"/>
            </w:rPr>
            <w:t>FIGURE C6 -MITRE DRAINS</w:t>
          </w:r>
          <w:r>
            <w:tab/>
          </w:r>
          <w:r>
            <w:fldChar w:fldCharType="begin"/>
          </w:r>
          <w:r>
            <w:instrText xml:space="preserve"> PAGEREF _Toc29917 \h </w:instrText>
          </w:r>
          <w:r>
            <w:fldChar w:fldCharType="separate"/>
          </w:r>
          <w:r>
            <w:t>92</w:t>
          </w:r>
          <w:r>
            <w:fldChar w:fldCharType="end"/>
          </w:r>
          <w:r>
            <w:fldChar w:fldCharType="end"/>
          </w:r>
        </w:p>
        <w:p>
          <w:pPr>
            <w:pStyle w:val="12"/>
            <w:tabs>
              <w:tab w:val="right" w:leader="dot" w:pos="10063"/>
            </w:tabs>
          </w:pPr>
          <w:r>
            <w:fldChar w:fldCharType="begin"/>
          </w:r>
          <w:r>
            <w:instrText xml:space="preserve"> HYPERLINK \l _Toc27608 </w:instrText>
          </w:r>
          <w:r>
            <w:fldChar w:fldCharType="separate"/>
          </w:r>
          <w:r>
            <w:rPr>
              <w:bCs/>
              <w:kern w:val="32"/>
              <w:szCs w:val="24"/>
              <w:lang w:val="en-GB" w:eastAsia="en-GB"/>
            </w:rPr>
            <w:t>FIGURE C7 -SCOUR CHECKS</w:t>
          </w:r>
          <w:r>
            <w:tab/>
          </w:r>
          <w:r>
            <w:fldChar w:fldCharType="begin"/>
          </w:r>
          <w:r>
            <w:instrText xml:space="preserve"> PAGEREF _Toc27608 \h </w:instrText>
          </w:r>
          <w:r>
            <w:fldChar w:fldCharType="separate"/>
          </w:r>
          <w:r>
            <w:t>93</w:t>
          </w:r>
          <w:r>
            <w:fldChar w:fldCharType="end"/>
          </w:r>
          <w:r>
            <w:fldChar w:fldCharType="end"/>
          </w:r>
        </w:p>
        <w:p>
          <w:pPr>
            <w:pStyle w:val="13"/>
            <w:tabs>
              <w:tab w:val="right" w:leader="dot" w:pos="10063"/>
            </w:tabs>
          </w:pPr>
          <w:r>
            <w:fldChar w:fldCharType="begin"/>
          </w:r>
          <w:r>
            <w:instrText xml:space="preserve"> HYPERLINK \l _Toc17985 </w:instrText>
          </w:r>
          <w:r>
            <w:fldChar w:fldCharType="separate"/>
          </w:r>
          <w:r>
            <w:rPr>
              <w:szCs w:val="20"/>
            </w:rPr>
            <w:t>FIGURE C8-DIMENSIONS OF SCOUR CHECKS FOR STANDARD DRAIN</w:t>
          </w:r>
          <w:r>
            <w:tab/>
          </w:r>
          <w:r>
            <w:fldChar w:fldCharType="begin"/>
          </w:r>
          <w:r>
            <w:instrText xml:space="preserve"> PAGEREF _Toc17985 \h </w:instrText>
          </w:r>
          <w:r>
            <w:fldChar w:fldCharType="separate"/>
          </w:r>
          <w:r>
            <w:t>94</w:t>
          </w:r>
          <w:r>
            <w:fldChar w:fldCharType="end"/>
          </w:r>
          <w:r>
            <w:fldChar w:fldCharType="end"/>
          </w:r>
        </w:p>
        <w:p>
          <w:pPr>
            <w:pStyle w:val="14"/>
            <w:tabs>
              <w:tab w:val="right" w:leader="dot" w:pos="10063"/>
            </w:tabs>
          </w:pPr>
          <w:r>
            <w:fldChar w:fldCharType="begin"/>
          </w:r>
          <w:r>
            <w:instrText xml:space="preserve"> HYPERLINK \l _Toc31470 </w:instrText>
          </w:r>
          <w:r>
            <w:fldChar w:fldCharType="separate"/>
          </w:r>
          <w:r>
            <w:rPr>
              <w:szCs w:val="24"/>
            </w:rPr>
            <w:t>FIGURE C9a-MASONRY SCOUR CHECKS</w:t>
          </w:r>
          <w:r>
            <w:tab/>
          </w:r>
          <w:r>
            <w:fldChar w:fldCharType="begin"/>
          </w:r>
          <w:r>
            <w:instrText xml:space="preserve"> PAGEREF _Toc31470 \h </w:instrText>
          </w:r>
          <w:r>
            <w:fldChar w:fldCharType="separate"/>
          </w:r>
          <w:r>
            <w:t>95</w:t>
          </w:r>
          <w:r>
            <w:fldChar w:fldCharType="end"/>
          </w:r>
          <w:r>
            <w:fldChar w:fldCharType="end"/>
          </w:r>
        </w:p>
        <w:p>
          <w:pPr>
            <w:pStyle w:val="12"/>
            <w:tabs>
              <w:tab w:val="right" w:leader="dot" w:pos="10063"/>
            </w:tabs>
          </w:pPr>
          <w:r>
            <w:fldChar w:fldCharType="begin"/>
          </w:r>
          <w:r>
            <w:instrText xml:space="preserve"> HYPERLINK \l _Toc19294 </w:instrText>
          </w:r>
          <w:r>
            <w:fldChar w:fldCharType="separate"/>
          </w:r>
          <w:r>
            <w:rPr>
              <w:rFonts w:ascii="Arial" w:hAnsi="Arial" w:cs="Arial"/>
              <w:szCs w:val="20"/>
              <w:lang w:val="en-GB" w:eastAsia="en-GB"/>
            </w:rPr>
            <w:t>I.Dimensio»s in mm</w:t>
          </w:r>
          <w:r>
            <w:tab/>
          </w:r>
          <w:r>
            <w:fldChar w:fldCharType="begin"/>
          </w:r>
          <w:r>
            <w:instrText xml:space="preserve"> PAGEREF _Toc19294 \h </w:instrText>
          </w:r>
          <w:r>
            <w:fldChar w:fldCharType="separate"/>
          </w:r>
          <w:r>
            <w:t>95</w:t>
          </w:r>
          <w:r>
            <w:fldChar w:fldCharType="end"/>
          </w:r>
          <w:r>
            <w:fldChar w:fldCharType="end"/>
          </w:r>
        </w:p>
        <w:p>
          <w:pPr>
            <w:pStyle w:val="12"/>
            <w:tabs>
              <w:tab w:val="right" w:leader="dot" w:pos="10063"/>
            </w:tabs>
          </w:pPr>
          <w:r>
            <w:fldChar w:fldCharType="begin"/>
          </w:r>
          <w:r>
            <w:instrText xml:space="preserve"> HYPERLINK \l _Toc8221 </w:instrText>
          </w:r>
          <w:r>
            <w:fldChar w:fldCharType="separate"/>
          </w:r>
          <w:r>
            <w:rPr>
              <w:szCs w:val="20"/>
              <w:lang w:val="en-GB" w:eastAsia="en-GB"/>
            </w:rPr>
            <w:t>PLAN OF DRAIN WITH SCOUR CHECK</w:t>
          </w:r>
          <w:r>
            <w:tab/>
          </w:r>
          <w:r>
            <w:fldChar w:fldCharType="begin"/>
          </w:r>
          <w:r>
            <w:instrText xml:space="preserve"> PAGEREF _Toc8221 \h </w:instrText>
          </w:r>
          <w:r>
            <w:fldChar w:fldCharType="separate"/>
          </w:r>
          <w:r>
            <w:t>95</w:t>
          </w:r>
          <w:r>
            <w:fldChar w:fldCharType="end"/>
          </w:r>
          <w:r>
            <w:fldChar w:fldCharType="end"/>
          </w:r>
        </w:p>
        <w:p>
          <w:pPr>
            <w:pStyle w:val="14"/>
            <w:tabs>
              <w:tab w:val="right" w:leader="dot" w:pos="10063"/>
            </w:tabs>
          </w:pPr>
          <w:r>
            <w:fldChar w:fldCharType="begin"/>
          </w:r>
          <w:r>
            <w:instrText xml:space="preserve"> HYPERLINK \l _Toc23394 </w:instrText>
          </w:r>
          <w:r>
            <w:fldChar w:fldCharType="separate"/>
          </w:r>
          <w:r>
            <w:rPr>
              <w:szCs w:val="24"/>
            </w:rPr>
            <w:t>FIGURE C9b- CONCRETE SCOUR CHECKS</w:t>
          </w:r>
          <w:r>
            <w:tab/>
          </w:r>
          <w:r>
            <w:fldChar w:fldCharType="begin"/>
          </w:r>
          <w:r>
            <w:instrText xml:space="preserve"> PAGEREF _Toc23394 \h </w:instrText>
          </w:r>
          <w:r>
            <w:fldChar w:fldCharType="separate"/>
          </w:r>
          <w:r>
            <w:t>96</w:t>
          </w:r>
          <w:r>
            <w:fldChar w:fldCharType="end"/>
          </w:r>
          <w:r>
            <w:fldChar w:fldCharType="end"/>
          </w:r>
        </w:p>
        <w:p>
          <w:pPr>
            <w:pStyle w:val="13"/>
            <w:tabs>
              <w:tab w:val="right" w:leader="dot" w:pos="10063"/>
            </w:tabs>
          </w:pPr>
          <w:r>
            <w:fldChar w:fldCharType="begin"/>
          </w:r>
          <w:r>
            <w:instrText xml:space="preserve"> HYPERLINK \l _Toc6651 </w:instrText>
          </w:r>
          <w:r>
            <w:fldChar w:fldCharType="separate"/>
          </w:r>
          <w:r>
            <w:rPr>
              <w:szCs w:val="20"/>
            </w:rPr>
            <w:t>FIGURE C10- CULVERT ENTRY/EXIT STRUCTURE TYPES</w:t>
          </w:r>
          <w:r>
            <w:tab/>
          </w:r>
          <w:r>
            <w:fldChar w:fldCharType="begin"/>
          </w:r>
          <w:r>
            <w:instrText xml:space="preserve"> PAGEREF _Toc6651 \h </w:instrText>
          </w:r>
          <w:r>
            <w:fldChar w:fldCharType="separate"/>
          </w:r>
          <w:r>
            <w:t>97</w:t>
          </w:r>
          <w:r>
            <w:fldChar w:fldCharType="end"/>
          </w:r>
          <w:r>
            <w:fldChar w:fldCharType="end"/>
          </w:r>
        </w:p>
        <w:p>
          <w:pPr>
            <w:pStyle w:val="12"/>
            <w:tabs>
              <w:tab w:val="right" w:leader="dot" w:pos="10063"/>
            </w:tabs>
          </w:pPr>
          <w:r>
            <w:fldChar w:fldCharType="begin"/>
          </w:r>
          <w:r>
            <w:instrText xml:space="preserve"> HYPERLINK \l _Toc30245 </w:instrText>
          </w:r>
          <w:r>
            <w:fldChar w:fldCharType="separate"/>
          </w:r>
          <w:r>
            <w:rPr>
              <w:szCs w:val="20"/>
              <w:lang w:val="en-GB" w:eastAsia="en-GB"/>
            </w:rPr>
            <w:t>PROFILE I                                                      PROFILE II</w:t>
          </w:r>
          <w:r>
            <w:tab/>
          </w:r>
          <w:r>
            <w:fldChar w:fldCharType="begin"/>
          </w:r>
          <w:r>
            <w:instrText xml:space="preserve"> PAGEREF _Toc30245 \h </w:instrText>
          </w:r>
          <w:r>
            <w:fldChar w:fldCharType="separate"/>
          </w:r>
          <w:r>
            <w:t>103</w:t>
          </w:r>
          <w:r>
            <w:fldChar w:fldCharType="end"/>
          </w:r>
          <w:r>
            <w:fldChar w:fldCharType="end"/>
          </w:r>
        </w:p>
        <w:p>
          <w:pPr>
            <w:pStyle w:val="14"/>
            <w:tabs>
              <w:tab w:val="right" w:pos="2800"/>
              <w:tab w:val="right" w:leader="dot" w:pos="10063"/>
            </w:tabs>
          </w:pPr>
          <w:r>
            <w:fldChar w:fldCharType="begin"/>
          </w:r>
          <w:r>
            <w:instrText xml:space="preserve"> HYPERLINK \l _Toc7732 </w:instrText>
          </w:r>
          <w:r>
            <w:fldChar w:fldCharType="separate"/>
          </w:r>
          <w:r>
            <w:rPr>
              <w:szCs w:val="20"/>
            </w:rPr>
            <w:t>(CONCRETE)</w:t>
          </w:r>
          <w:r>
            <w:rPr>
              <w:rFonts w:ascii="Arial" w:hAnsi="Arial"/>
              <w:szCs w:val="20"/>
            </w:rPr>
            <w:tab/>
          </w:r>
          <w:r>
            <w:rPr>
              <w:szCs w:val="20"/>
            </w:rPr>
            <w:t>(CONCRETE)</w:t>
          </w:r>
          <w:r>
            <w:tab/>
          </w:r>
          <w:r>
            <w:fldChar w:fldCharType="begin"/>
          </w:r>
          <w:r>
            <w:instrText xml:space="preserve"> PAGEREF _Toc7732 \h </w:instrText>
          </w:r>
          <w:r>
            <w:fldChar w:fldCharType="separate"/>
          </w:r>
          <w:r>
            <w:t>103</w:t>
          </w:r>
          <w:r>
            <w:fldChar w:fldCharType="end"/>
          </w:r>
          <w:r>
            <w:fldChar w:fldCharType="end"/>
          </w:r>
        </w:p>
        <w:p>
          <w:pPr>
            <w:pStyle w:val="12"/>
            <w:tabs>
              <w:tab w:val="right" w:pos="2800"/>
              <w:tab w:val="right" w:leader="dot" w:pos="10063"/>
            </w:tabs>
          </w:pPr>
          <w:r>
            <w:fldChar w:fldCharType="begin"/>
          </w:r>
          <w:r>
            <w:instrText xml:space="preserve"> HYPERLINK \l _Toc8977 </w:instrText>
          </w:r>
          <w:r>
            <w:fldChar w:fldCharType="separate"/>
          </w:r>
          <w:r>
            <w:rPr>
              <w:szCs w:val="20"/>
              <w:lang w:val="en-GB" w:eastAsia="en-GB"/>
            </w:rPr>
            <w:t>PROFILE III</w:t>
          </w:r>
          <w:r>
            <w:rPr>
              <w:szCs w:val="20"/>
              <w:lang w:val="en-GB" w:eastAsia="en-GB"/>
            </w:rPr>
            <w:tab/>
          </w:r>
          <w:r>
            <w:rPr>
              <w:szCs w:val="20"/>
              <w:lang w:val="en-GB" w:eastAsia="en-GB"/>
            </w:rPr>
            <w:t>PROFILE IV</w:t>
          </w:r>
          <w:r>
            <w:tab/>
          </w:r>
          <w:r>
            <w:fldChar w:fldCharType="begin"/>
          </w:r>
          <w:r>
            <w:instrText xml:space="preserve"> PAGEREF _Toc8977 \h </w:instrText>
          </w:r>
          <w:r>
            <w:fldChar w:fldCharType="separate"/>
          </w:r>
          <w:r>
            <w:t>104</w:t>
          </w:r>
          <w:r>
            <w:fldChar w:fldCharType="end"/>
          </w:r>
          <w:r>
            <w:fldChar w:fldCharType="end"/>
          </w:r>
        </w:p>
        <w:p>
          <w:pPr>
            <w:pStyle w:val="13"/>
            <w:tabs>
              <w:tab w:val="right" w:leader="dot" w:pos="10063"/>
            </w:tabs>
          </w:pPr>
          <w:r>
            <w:fldChar w:fldCharType="begin"/>
          </w:r>
          <w:r>
            <w:instrText xml:space="preserve"> HYPERLINK \l _Toc17743 </w:instrText>
          </w:r>
          <w:r>
            <w:fldChar w:fldCharType="separate"/>
          </w:r>
          <w:r>
            <w:rPr>
              <w:w w:val="80"/>
            </w:rPr>
            <w:t>SECTION</w:t>
          </w:r>
          <w:r>
            <w:rPr>
              <w:spacing w:val="39"/>
              <w:w w:val="80"/>
            </w:rPr>
            <w:t xml:space="preserve"> </w:t>
          </w:r>
          <w:r>
            <w:rPr>
              <w:w w:val="80"/>
            </w:rPr>
            <w:t>VI</w:t>
          </w:r>
          <w:r>
            <w:rPr>
              <w:spacing w:val="40"/>
              <w:w w:val="80"/>
            </w:rPr>
            <w:t xml:space="preserve"> </w:t>
          </w:r>
          <w:r>
            <w:rPr>
              <w:w w:val="80"/>
            </w:rPr>
            <w:t>–</w:t>
          </w:r>
          <w:r>
            <w:rPr>
              <w:spacing w:val="39"/>
              <w:w w:val="80"/>
            </w:rPr>
            <w:t xml:space="preserve"> </w:t>
          </w:r>
          <w:r>
            <w:rPr>
              <w:w w:val="80"/>
            </w:rPr>
            <w:t>SPECIFICATIONS</w:t>
          </w:r>
          <w:r>
            <w:rPr>
              <w:spacing w:val="45"/>
            </w:rPr>
            <w:t xml:space="preserve"> </w:t>
          </w:r>
          <w:r>
            <w:rPr>
              <w:w w:val="80"/>
            </w:rPr>
            <w:t>FOR</w:t>
          </w:r>
          <w:r>
            <w:rPr>
              <w:spacing w:val="44"/>
            </w:rPr>
            <w:t xml:space="preserve"> </w:t>
          </w:r>
          <w:r>
            <w:rPr>
              <w:w w:val="80"/>
            </w:rPr>
            <w:t>ROUTINE</w:t>
          </w:r>
          <w:r>
            <w:rPr>
              <w:spacing w:val="46"/>
            </w:rPr>
            <w:t xml:space="preserve"> </w:t>
          </w:r>
          <w:r>
            <w:rPr>
              <w:w w:val="80"/>
            </w:rPr>
            <w:t>MAINTENANCE</w:t>
          </w:r>
          <w:r>
            <w:rPr>
              <w:spacing w:val="51"/>
            </w:rPr>
            <w:t xml:space="preserve"> </w:t>
          </w:r>
          <w:r>
            <w:rPr>
              <w:w w:val="80"/>
            </w:rPr>
            <w:t>/SPOT</w:t>
          </w:r>
          <w:r>
            <w:rPr>
              <w:spacing w:val="41"/>
            </w:rPr>
            <w:t xml:space="preserve"> </w:t>
          </w:r>
          <w:r>
            <w:rPr>
              <w:w w:val="80"/>
            </w:rPr>
            <w:t>IMPROVEMENT</w:t>
          </w:r>
          <w:r>
            <w:rPr>
              <w:spacing w:val="48"/>
            </w:rPr>
            <w:t xml:space="preserve"> </w:t>
          </w:r>
          <w:r>
            <w:rPr>
              <w:w w:val="80"/>
            </w:rPr>
            <w:t>WORKS</w:t>
          </w:r>
          <w:r>
            <w:tab/>
          </w:r>
          <w:r>
            <w:fldChar w:fldCharType="begin"/>
          </w:r>
          <w:r>
            <w:instrText xml:space="preserve"> PAGEREF _Toc17743 \h </w:instrText>
          </w:r>
          <w:r>
            <w:fldChar w:fldCharType="separate"/>
          </w:r>
          <w:r>
            <w:t>111</w:t>
          </w:r>
          <w:r>
            <w:fldChar w:fldCharType="end"/>
          </w:r>
          <w:r>
            <w:fldChar w:fldCharType="end"/>
          </w:r>
        </w:p>
        <w:p>
          <w:pPr>
            <w:pStyle w:val="13"/>
            <w:tabs>
              <w:tab w:val="right" w:leader="dot" w:pos="10063"/>
            </w:tabs>
          </w:pPr>
          <w:r>
            <w:fldChar w:fldCharType="begin"/>
          </w:r>
          <w:r>
            <w:instrText xml:space="preserve"> HYPERLINK \l _Toc5191 </w:instrText>
          </w:r>
          <w:r>
            <w:fldChar w:fldCharType="separate"/>
          </w:r>
          <w:r>
            <w:rPr>
              <w:w w:val="80"/>
            </w:rPr>
            <w:t>Standard</w:t>
          </w:r>
          <w:r>
            <w:rPr>
              <w:spacing w:val="9"/>
              <w:w w:val="80"/>
            </w:rPr>
            <w:t xml:space="preserve"> </w:t>
          </w:r>
          <w:r>
            <w:rPr>
              <w:w w:val="80"/>
            </w:rPr>
            <w:t>Specification</w:t>
          </w:r>
          <w:r>
            <w:tab/>
          </w:r>
          <w:r>
            <w:fldChar w:fldCharType="begin"/>
          </w:r>
          <w:r>
            <w:instrText xml:space="preserve"> PAGEREF _Toc5191 \h </w:instrText>
          </w:r>
          <w:r>
            <w:fldChar w:fldCharType="separate"/>
          </w:r>
          <w:r>
            <w:t>111</w:t>
          </w:r>
          <w:r>
            <w:fldChar w:fldCharType="end"/>
          </w:r>
          <w:r>
            <w:fldChar w:fldCharType="end"/>
          </w:r>
        </w:p>
        <w:p>
          <w:pPr>
            <w:pStyle w:val="13"/>
            <w:tabs>
              <w:tab w:val="right" w:pos="2400"/>
              <w:tab w:val="right" w:leader="dot" w:pos="10063"/>
            </w:tabs>
          </w:pPr>
          <w:r>
            <w:fldChar w:fldCharType="begin"/>
          </w:r>
          <w:r>
            <w:instrText xml:space="preserve"> HYPERLINK \l _Toc28085 </w:instrText>
          </w:r>
          <w:r>
            <w:fldChar w:fldCharType="separate"/>
          </w:r>
          <w:r>
            <w:rPr>
              <w:w w:val="80"/>
            </w:rPr>
            <w:t>SECTION</w:t>
          </w:r>
          <w:r>
            <w:rPr>
              <w:spacing w:val="7"/>
              <w:w w:val="80"/>
            </w:rPr>
            <w:t xml:space="preserve"> </w:t>
          </w:r>
          <w:r>
            <w:rPr>
              <w:w w:val="80"/>
            </w:rPr>
            <w:t>01</w:t>
          </w:r>
          <w:r>
            <w:rPr>
              <w:w w:val="80"/>
            </w:rPr>
            <w:tab/>
          </w:r>
          <w:r>
            <w:rPr>
              <w:w w:val="90"/>
            </w:rPr>
            <w:t>:</w:t>
          </w:r>
          <w:r>
            <w:rPr>
              <w:w w:val="90"/>
            </w:rPr>
            <w:t xml:space="preserve"> </w:t>
          </w:r>
          <w:r>
            <w:rPr>
              <w:w w:val="80"/>
            </w:rPr>
            <w:t>PRELIMINARY</w:t>
          </w:r>
          <w:r>
            <w:rPr>
              <w:spacing w:val="15"/>
              <w:w w:val="80"/>
            </w:rPr>
            <w:t xml:space="preserve"> </w:t>
          </w:r>
          <w:r>
            <w:rPr>
              <w:w w:val="80"/>
            </w:rPr>
            <w:t>AND</w:t>
          </w:r>
          <w:r>
            <w:rPr>
              <w:spacing w:val="12"/>
              <w:w w:val="80"/>
            </w:rPr>
            <w:t xml:space="preserve"> </w:t>
          </w:r>
          <w:r>
            <w:rPr>
              <w:w w:val="80"/>
            </w:rPr>
            <w:t>GENERAL</w:t>
          </w:r>
          <w:r>
            <w:rPr>
              <w:spacing w:val="14"/>
              <w:w w:val="80"/>
            </w:rPr>
            <w:t xml:space="preserve"> </w:t>
          </w:r>
          <w:r>
            <w:rPr>
              <w:w w:val="80"/>
            </w:rPr>
            <w:t>ITEMS</w:t>
          </w:r>
          <w:r>
            <w:tab/>
          </w:r>
          <w:r>
            <w:fldChar w:fldCharType="begin"/>
          </w:r>
          <w:r>
            <w:instrText xml:space="preserve"> PAGEREF _Toc28085 \h </w:instrText>
          </w:r>
          <w:r>
            <w:fldChar w:fldCharType="separate"/>
          </w:r>
          <w:r>
            <w:t>111</w:t>
          </w:r>
          <w:r>
            <w:fldChar w:fldCharType="end"/>
          </w:r>
          <w:r>
            <w:fldChar w:fldCharType="end"/>
          </w:r>
        </w:p>
        <w:p>
          <w:pPr>
            <w:pStyle w:val="13"/>
            <w:tabs>
              <w:tab w:val="right" w:leader="dot" w:pos="10063"/>
            </w:tabs>
          </w:pPr>
          <w:r>
            <w:fldChar w:fldCharType="begin"/>
          </w:r>
          <w:r>
            <w:instrText xml:space="preserve"> HYPERLINK \l _Toc6169 </w:instrText>
          </w:r>
          <w:r>
            <w:fldChar w:fldCharType="separate"/>
          </w:r>
          <w:r>
            <w:rPr>
              <w:w w:val="75"/>
            </w:rPr>
            <w:t>01-40-</w:t>
          </w:r>
          <w:r>
            <w:rPr>
              <w:spacing w:val="40"/>
              <w:w w:val="75"/>
            </w:rPr>
            <w:t xml:space="preserve"> </w:t>
          </w:r>
          <w:r>
            <w:rPr>
              <w:w w:val="75"/>
            </w:rPr>
            <w:t>001:</w:t>
          </w:r>
          <w:r>
            <w:rPr>
              <w:spacing w:val="32"/>
              <w:w w:val="75"/>
            </w:rPr>
            <w:t xml:space="preserve"> </w:t>
          </w:r>
          <w:r>
            <w:rPr>
              <w:w w:val="75"/>
            </w:rPr>
            <w:t>Mobilization</w:t>
          </w:r>
          <w:r>
            <w:rPr>
              <w:spacing w:val="41"/>
            </w:rPr>
            <w:t xml:space="preserve"> </w:t>
          </w:r>
          <w:r>
            <w:rPr>
              <w:w w:val="75"/>
            </w:rPr>
            <w:t>and</w:t>
          </w:r>
          <w:r>
            <w:rPr>
              <w:spacing w:val="43"/>
            </w:rPr>
            <w:t xml:space="preserve"> </w:t>
          </w:r>
          <w:r>
            <w:rPr>
              <w:w w:val="75"/>
            </w:rPr>
            <w:t>Establishment</w:t>
          </w:r>
          <w:r>
            <w:rPr>
              <w:spacing w:val="44"/>
            </w:rPr>
            <w:t xml:space="preserve"> </w:t>
          </w:r>
          <w:r>
            <w:rPr>
              <w:w w:val="75"/>
            </w:rPr>
            <w:t>of</w:t>
          </w:r>
          <w:r>
            <w:rPr>
              <w:spacing w:val="45"/>
            </w:rPr>
            <w:t xml:space="preserve"> </w:t>
          </w:r>
          <w:r>
            <w:rPr>
              <w:w w:val="75"/>
            </w:rPr>
            <w:t>Site</w:t>
          </w:r>
          <w:r>
            <w:tab/>
          </w:r>
          <w:r>
            <w:fldChar w:fldCharType="begin"/>
          </w:r>
          <w:r>
            <w:instrText xml:space="preserve"> PAGEREF _Toc6169 \h </w:instrText>
          </w:r>
          <w:r>
            <w:fldChar w:fldCharType="separate"/>
          </w:r>
          <w:r>
            <w:t>111</w:t>
          </w:r>
          <w:r>
            <w:fldChar w:fldCharType="end"/>
          </w:r>
          <w:r>
            <w:fldChar w:fldCharType="end"/>
          </w:r>
        </w:p>
        <w:p>
          <w:pPr>
            <w:pStyle w:val="13"/>
            <w:tabs>
              <w:tab w:val="right" w:leader="dot" w:pos="10063"/>
            </w:tabs>
          </w:pPr>
          <w:r>
            <w:fldChar w:fldCharType="begin"/>
          </w:r>
          <w:r>
            <w:instrText xml:space="preserve"> HYPERLINK \l _Toc6105 </w:instrText>
          </w:r>
          <w:r>
            <w:fldChar w:fldCharType="separate"/>
          </w:r>
          <w:r>
            <w:rPr>
              <w:w w:val="80"/>
            </w:rPr>
            <w:t>01-40-002:</w:t>
          </w:r>
          <w:r>
            <w:rPr>
              <w:spacing w:val="32"/>
              <w:w w:val="80"/>
            </w:rPr>
            <w:t xml:space="preserve"> </w:t>
          </w:r>
          <w:r>
            <w:rPr>
              <w:w w:val="80"/>
            </w:rPr>
            <w:t>Clearance</w:t>
          </w:r>
          <w:r>
            <w:rPr>
              <w:spacing w:val="37"/>
            </w:rPr>
            <w:t xml:space="preserve"> </w:t>
          </w:r>
          <w:r>
            <w:rPr>
              <w:w w:val="80"/>
            </w:rPr>
            <w:t>on</w:t>
          </w:r>
          <w:r>
            <w:rPr>
              <w:spacing w:val="47"/>
              <w:w w:val="80"/>
            </w:rPr>
            <w:t xml:space="preserve"> </w:t>
          </w:r>
          <w:r>
            <w:rPr>
              <w:w w:val="80"/>
            </w:rPr>
            <w:t>Completion</w:t>
          </w:r>
          <w:r>
            <w:tab/>
          </w:r>
          <w:r>
            <w:fldChar w:fldCharType="begin"/>
          </w:r>
          <w:r>
            <w:instrText xml:space="preserve"> PAGEREF _Toc6105 \h </w:instrText>
          </w:r>
          <w:r>
            <w:fldChar w:fldCharType="separate"/>
          </w:r>
          <w:r>
            <w:t>111</w:t>
          </w:r>
          <w:r>
            <w:fldChar w:fldCharType="end"/>
          </w:r>
          <w:r>
            <w:fldChar w:fldCharType="end"/>
          </w:r>
        </w:p>
        <w:p>
          <w:pPr>
            <w:pStyle w:val="13"/>
            <w:tabs>
              <w:tab w:val="right" w:leader="dot" w:pos="10063"/>
            </w:tabs>
          </w:pPr>
          <w:r>
            <w:fldChar w:fldCharType="begin"/>
          </w:r>
          <w:r>
            <w:instrText xml:space="preserve"> HYPERLINK \l _Toc29443 </w:instrText>
          </w:r>
          <w:r>
            <w:fldChar w:fldCharType="separate"/>
          </w:r>
          <w:r>
            <w:rPr>
              <w:w w:val="80"/>
            </w:rPr>
            <w:t>01-40-006:</w:t>
          </w:r>
          <w:r>
            <w:rPr>
              <w:spacing w:val="38"/>
            </w:rPr>
            <w:t xml:space="preserve"> </w:t>
          </w:r>
          <w:r>
            <w:rPr>
              <w:w w:val="80"/>
            </w:rPr>
            <w:t>Traffic</w:t>
          </w:r>
          <w:r>
            <w:rPr>
              <w:spacing w:val="49"/>
            </w:rPr>
            <w:t xml:space="preserve"> </w:t>
          </w:r>
          <w:r>
            <w:rPr>
              <w:w w:val="80"/>
            </w:rPr>
            <w:t>Control</w:t>
          </w:r>
          <w:r>
            <w:tab/>
          </w:r>
          <w:r>
            <w:fldChar w:fldCharType="begin"/>
          </w:r>
          <w:r>
            <w:instrText xml:space="preserve"> PAGEREF _Toc29443 \h </w:instrText>
          </w:r>
          <w:r>
            <w:fldChar w:fldCharType="separate"/>
          </w:r>
          <w:r>
            <w:t>111</w:t>
          </w:r>
          <w:r>
            <w:fldChar w:fldCharType="end"/>
          </w:r>
          <w:r>
            <w:fldChar w:fldCharType="end"/>
          </w:r>
        </w:p>
        <w:p>
          <w:pPr>
            <w:pStyle w:val="13"/>
            <w:tabs>
              <w:tab w:val="right" w:leader="dot" w:pos="10063"/>
            </w:tabs>
          </w:pPr>
          <w:r>
            <w:fldChar w:fldCharType="begin"/>
          </w:r>
          <w:r>
            <w:instrText xml:space="preserve"> HYPERLINK \l _Toc3249 </w:instrText>
          </w:r>
          <w:r>
            <w:fldChar w:fldCharType="separate"/>
          </w:r>
          <w:r>
            <w:rPr>
              <w:w w:val="80"/>
            </w:rPr>
            <w:t>01–40–007:</w:t>
          </w:r>
          <w:r>
            <w:rPr>
              <w:spacing w:val="15"/>
              <w:w w:val="80"/>
            </w:rPr>
            <w:t xml:space="preserve"> </w:t>
          </w:r>
          <w:r>
            <w:rPr>
              <w:w w:val="80"/>
            </w:rPr>
            <w:t>Drinking</w:t>
          </w:r>
          <w:r>
            <w:rPr>
              <w:spacing w:val="28"/>
              <w:w w:val="80"/>
            </w:rPr>
            <w:t xml:space="preserve"> </w:t>
          </w:r>
          <w:r>
            <w:rPr>
              <w:w w:val="80"/>
            </w:rPr>
            <w:t>Water</w:t>
          </w:r>
          <w:r>
            <w:tab/>
          </w:r>
          <w:r>
            <w:fldChar w:fldCharType="begin"/>
          </w:r>
          <w:r>
            <w:instrText xml:space="preserve"> PAGEREF _Toc3249 \h </w:instrText>
          </w:r>
          <w:r>
            <w:fldChar w:fldCharType="separate"/>
          </w:r>
          <w:r>
            <w:t>111</w:t>
          </w:r>
          <w:r>
            <w:fldChar w:fldCharType="end"/>
          </w:r>
          <w:r>
            <w:fldChar w:fldCharType="end"/>
          </w:r>
        </w:p>
        <w:p>
          <w:pPr>
            <w:pStyle w:val="13"/>
            <w:tabs>
              <w:tab w:val="right" w:leader="dot" w:pos="10063"/>
            </w:tabs>
          </w:pPr>
          <w:r>
            <w:fldChar w:fldCharType="begin"/>
          </w:r>
          <w:r>
            <w:instrText xml:space="preserve"> HYPERLINK \l _Toc20178 </w:instrText>
          </w:r>
          <w:r>
            <w:fldChar w:fldCharType="separate"/>
          </w:r>
          <w:r>
            <w:rPr>
              <w:w w:val="80"/>
            </w:rPr>
            <w:t>A</w:t>
          </w:r>
          <w:r>
            <w:rPr>
              <w:spacing w:val="15"/>
              <w:w w:val="80"/>
            </w:rPr>
            <w:t xml:space="preserve"> </w:t>
          </w:r>
          <w:r>
            <w:rPr>
              <w:w w:val="80"/>
            </w:rPr>
            <w:t>Lump</w:t>
          </w:r>
          <w:r>
            <w:rPr>
              <w:spacing w:val="10"/>
              <w:w w:val="80"/>
            </w:rPr>
            <w:t xml:space="preserve"> </w:t>
          </w:r>
          <w:r>
            <w:rPr>
              <w:w w:val="80"/>
            </w:rPr>
            <w:t>Sum</w:t>
          </w:r>
          <w:r>
            <w:rPr>
              <w:spacing w:val="13"/>
              <w:w w:val="80"/>
            </w:rPr>
            <w:t xml:space="preserve"> </w:t>
          </w:r>
          <w:r>
            <w:rPr>
              <w:w w:val="80"/>
            </w:rPr>
            <w:t>shall</w:t>
          </w:r>
          <w:r>
            <w:rPr>
              <w:spacing w:val="13"/>
              <w:w w:val="80"/>
            </w:rPr>
            <w:t xml:space="preserve"> </w:t>
          </w:r>
          <w:r>
            <w:rPr>
              <w:w w:val="80"/>
            </w:rPr>
            <w:t>be</w:t>
          </w:r>
          <w:r>
            <w:rPr>
              <w:spacing w:val="12"/>
              <w:w w:val="80"/>
            </w:rPr>
            <w:t xml:space="preserve"> </w:t>
          </w:r>
          <w:r>
            <w:rPr>
              <w:w w:val="80"/>
            </w:rPr>
            <w:t>paid</w:t>
          </w:r>
          <w:r>
            <w:rPr>
              <w:spacing w:val="11"/>
              <w:w w:val="80"/>
            </w:rPr>
            <w:t xml:space="preserve"> </w:t>
          </w:r>
          <w:r>
            <w:rPr>
              <w:w w:val="80"/>
            </w:rPr>
            <w:t>on</w:t>
          </w:r>
          <w:r>
            <w:rPr>
              <w:spacing w:val="13"/>
              <w:w w:val="80"/>
            </w:rPr>
            <w:t xml:space="preserve"> </w:t>
          </w:r>
          <w:r>
            <w:rPr>
              <w:w w:val="80"/>
            </w:rPr>
            <w:t>a</w:t>
          </w:r>
          <w:r>
            <w:rPr>
              <w:spacing w:val="14"/>
              <w:w w:val="80"/>
            </w:rPr>
            <w:t xml:space="preserve"> </w:t>
          </w:r>
          <w:r>
            <w:rPr>
              <w:w w:val="80"/>
            </w:rPr>
            <w:t>Monthly</w:t>
          </w:r>
          <w:r>
            <w:rPr>
              <w:spacing w:val="17"/>
              <w:w w:val="80"/>
            </w:rPr>
            <w:t xml:space="preserve"> </w:t>
          </w:r>
          <w:r>
            <w:rPr>
              <w:w w:val="80"/>
            </w:rPr>
            <w:t>basis</w:t>
          </w:r>
          <w:r>
            <w:rPr>
              <w:spacing w:val="11"/>
              <w:w w:val="80"/>
            </w:rPr>
            <w:t xml:space="preserve"> </w:t>
          </w:r>
          <w:r>
            <w:rPr>
              <w:w w:val="80"/>
            </w:rPr>
            <w:t>upon</w:t>
          </w:r>
          <w:r>
            <w:rPr>
              <w:spacing w:val="13"/>
              <w:w w:val="80"/>
            </w:rPr>
            <w:t xml:space="preserve"> </w:t>
          </w:r>
          <w:r>
            <w:rPr>
              <w:w w:val="80"/>
            </w:rPr>
            <w:t>the</w:t>
          </w:r>
          <w:r>
            <w:rPr>
              <w:spacing w:val="13"/>
              <w:w w:val="80"/>
            </w:rPr>
            <w:t xml:space="preserve"> </w:t>
          </w:r>
          <w:r>
            <w:rPr>
              <w:w w:val="80"/>
            </w:rPr>
            <w:t>approval</w:t>
          </w:r>
          <w:r>
            <w:rPr>
              <w:spacing w:val="10"/>
              <w:w w:val="80"/>
            </w:rPr>
            <w:t xml:space="preserve"> </w:t>
          </w:r>
          <w:r>
            <w:rPr>
              <w:w w:val="80"/>
            </w:rPr>
            <w:t>of</w:t>
          </w:r>
          <w:r>
            <w:rPr>
              <w:spacing w:val="14"/>
              <w:w w:val="80"/>
            </w:rPr>
            <w:t xml:space="preserve"> </w:t>
          </w:r>
          <w:r>
            <w:rPr>
              <w:w w:val="80"/>
            </w:rPr>
            <w:t>the</w:t>
          </w:r>
          <w:r>
            <w:rPr>
              <w:spacing w:val="13"/>
              <w:w w:val="80"/>
            </w:rPr>
            <w:t xml:space="preserve"> </w:t>
          </w:r>
          <w:r>
            <w:rPr>
              <w:w w:val="80"/>
            </w:rPr>
            <w:t>Engineer</w:t>
          </w:r>
          <w:r>
            <w:rPr>
              <w:spacing w:val="13"/>
              <w:w w:val="80"/>
            </w:rPr>
            <w:t xml:space="preserve"> </w:t>
          </w:r>
          <w:r>
            <w:rPr>
              <w:w w:val="80"/>
            </w:rPr>
            <w:t>that</w:t>
          </w:r>
          <w:r>
            <w:rPr>
              <w:spacing w:val="15"/>
              <w:w w:val="80"/>
            </w:rPr>
            <w:t xml:space="preserve"> </w:t>
          </w:r>
          <w:r>
            <w:rPr>
              <w:w w:val="80"/>
            </w:rPr>
            <w:t>adequate</w:t>
          </w:r>
          <w:r>
            <w:rPr>
              <w:spacing w:val="17"/>
              <w:w w:val="80"/>
            </w:rPr>
            <w:t xml:space="preserve"> </w:t>
          </w:r>
          <w:r>
            <w:rPr>
              <w:w w:val="80"/>
            </w:rPr>
            <w:t>supplies</w:t>
          </w:r>
          <w:r>
            <w:rPr>
              <w:spacing w:val="6"/>
              <w:w w:val="80"/>
            </w:rPr>
            <w:t xml:space="preserve"> </w:t>
          </w:r>
          <w:r>
            <w:rPr>
              <w:w w:val="80"/>
            </w:rPr>
            <w:t>have</w:t>
          </w:r>
          <w:r>
            <w:rPr>
              <w:spacing w:val="-2"/>
              <w:w w:val="80"/>
            </w:rPr>
            <w:t xml:space="preserve"> </w:t>
          </w:r>
          <w:r>
            <w:rPr>
              <w:w w:val="80"/>
            </w:rPr>
            <w:t>been</w:t>
          </w:r>
          <w:r>
            <w:rPr>
              <w:spacing w:val="6"/>
              <w:w w:val="80"/>
            </w:rPr>
            <w:t xml:space="preserve"> </w:t>
          </w:r>
          <w:r>
            <w:rPr>
              <w:w w:val="80"/>
            </w:rPr>
            <w:t>provided</w:t>
          </w:r>
          <w:r>
            <w:tab/>
          </w:r>
          <w:r>
            <w:fldChar w:fldCharType="begin"/>
          </w:r>
          <w:r>
            <w:instrText xml:space="preserve"> PAGEREF _Toc20178 \h </w:instrText>
          </w:r>
          <w:r>
            <w:fldChar w:fldCharType="separate"/>
          </w:r>
          <w:r>
            <w:t>112</w:t>
          </w:r>
          <w:r>
            <w:fldChar w:fldCharType="end"/>
          </w:r>
          <w:r>
            <w:fldChar w:fldCharType="end"/>
          </w:r>
        </w:p>
        <w:p>
          <w:pPr>
            <w:pStyle w:val="13"/>
            <w:tabs>
              <w:tab w:val="right" w:leader="dot" w:pos="10063"/>
            </w:tabs>
          </w:pPr>
          <w:r>
            <w:fldChar w:fldCharType="begin"/>
          </w:r>
          <w:r>
            <w:instrText xml:space="preserve"> HYPERLINK \l _Toc26847 </w:instrText>
          </w:r>
          <w:r>
            <w:fldChar w:fldCharType="separate"/>
          </w:r>
          <w:r>
            <w:t>Scope</w:t>
          </w:r>
          <w:r>
            <w:tab/>
          </w:r>
          <w:r>
            <w:fldChar w:fldCharType="begin"/>
          </w:r>
          <w:r>
            <w:instrText xml:space="preserve"> PAGEREF _Toc26847 \h </w:instrText>
          </w:r>
          <w:r>
            <w:fldChar w:fldCharType="separate"/>
          </w:r>
          <w:r>
            <w:t>112</w:t>
          </w:r>
          <w:r>
            <w:fldChar w:fldCharType="end"/>
          </w:r>
          <w:r>
            <w:fldChar w:fldCharType="end"/>
          </w:r>
        </w:p>
        <w:p>
          <w:pPr>
            <w:pStyle w:val="13"/>
            <w:tabs>
              <w:tab w:val="right" w:leader="dot" w:pos="10063"/>
            </w:tabs>
          </w:pPr>
          <w:r>
            <w:fldChar w:fldCharType="begin"/>
          </w:r>
          <w:r>
            <w:instrText xml:space="preserve"> HYPERLINK \l _Toc3992 </w:instrText>
          </w:r>
          <w:r>
            <w:fldChar w:fldCharType="separate"/>
          </w:r>
          <w:r>
            <w:rPr>
              <w:w w:val="80"/>
            </w:rPr>
            <w:t>04–50–002:</w:t>
          </w:r>
          <w:r>
            <w:rPr>
              <w:spacing w:val="16"/>
              <w:w w:val="80"/>
            </w:rPr>
            <w:t xml:space="preserve"> </w:t>
          </w:r>
          <w:r>
            <w:rPr>
              <w:w w:val="80"/>
            </w:rPr>
            <w:t>Grass</w:t>
          </w:r>
          <w:r>
            <w:rPr>
              <w:spacing w:val="26"/>
              <w:w w:val="80"/>
            </w:rPr>
            <w:t xml:space="preserve"> </w:t>
          </w:r>
          <w:r>
            <w:rPr>
              <w:w w:val="80"/>
            </w:rPr>
            <w:t>Cutting</w:t>
          </w:r>
          <w:r>
            <w:rPr>
              <w:spacing w:val="30"/>
              <w:w w:val="80"/>
            </w:rPr>
            <w:t xml:space="preserve"> </w:t>
          </w:r>
          <w:r>
            <w:rPr>
              <w:w w:val="80"/>
            </w:rPr>
            <w:t>(Manual)</w:t>
          </w:r>
          <w:r>
            <w:tab/>
          </w:r>
          <w:r>
            <w:fldChar w:fldCharType="begin"/>
          </w:r>
          <w:r>
            <w:instrText xml:space="preserve"> PAGEREF _Toc3992 \h </w:instrText>
          </w:r>
          <w:r>
            <w:fldChar w:fldCharType="separate"/>
          </w:r>
          <w:r>
            <w:t>112</w:t>
          </w:r>
          <w:r>
            <w:fldChar w:fldCharType="end"/>
          </w:r>
          <w:r>
            <w:fldChar w:fldCharType="end"/>
          </w:r>
        </w:p>
        <w:p>
          <w:pPr>
            <w:pStyle w:val="13"/>
            <w:tabs>
              <w:tab w:val="right" w:leader="dot" w:pos="10063"/>
            </w:tabs>
          </w:pPr>
          <w:r>
            <w:fldChar w:fldCharType="begin"/>
          </w:r>
          <w:r>
            <w:instrText xml:space="preserve"> HYPERLINK \l _Toc14907 </w:instrText>
          </w:r>
          <w:r>
            <w:fldChar w:fldCharType="separate"/>
          </w:r>
          <w:r>
            <w:rPr>
              <w:w w:val="80"/>
            </w:rPr>
            <w:t>EA</w:t>
          </w:r>
          <w:r>
            <w:rPr>
              <w:spacing w:val="11"/>
              <w:w w:val="80"/>
            </w:rPr>
            <w:t xml:space="preserve"> </w:t>
          </w:r>
          <w:r>
            <w:rPr>
              <w:w w:val="80"/>
            </w:rPr>
            <w:t>Burning</w:t>
          </w:r>
          <w:r>
            <w:rPr>
              <w:spacing w:val="15"/>
              <w:w w:val="80"/>
            </w:rPr>
            <w:t xml:space="preserve"> </w:t>
          </w:r>
          <w:r>
            <w:rPr>
              <w:w w:val="80"/>
            </w:rPr>
            <w:t>of</w:t>
          </w:r>
          <w:r>
            <w:rPr>
              <w:spacing w:val="16"/>
              <w:w w:val="80"/>
            </w:rPr>
            <w:t xml:space="preserve"> </w:t>
          </w:r>
          <w:r>
            <w:rPr>
              <w:w w:val="80"/>
            </w:rPr>
            <w:t>the</w:t>
          </w:r>
          <w:r>
            <w:rPr>
              <w:spacing w:val="16"/>
              <w:w w:val="80"/>
            </w:rPr>
            <w:t xml:space="preserve"> </w:t>
          </w:r>
          <w:r>
            <w:rPr>
              <w:w w:val="80"/>
            </w:rPr>
            <w:t>grass</w:t>
          </w:r>
          <w:r>
            <w:rPr>
              <w:spacing w:val="15"/>
              <w:w w:val="80"/>
            </w:rPr>
            <w:t xml:space="preserve"> </w:t>
          </w:r>
          <w:r>
            <w:rPr>
              <w:w w:val="80"/>
            </w:rPr>
            <w:t>shall</w:t>
          </w:r>
          <w:r>
            <w:rPr>
              <w:spacing w:val="14"/>
              <w:w w:val="80"/>
            </w:rPr>
            <w:t xml:space="preserve"> </w:t>
          </w:r>
          <w:r>
            <w:rPr>
              <w:w w:val="80"/>
            </w:rPr>
            <w:t>not</w:t>
          </w:r>
          <w:r>
            <w:rPr>
              <w:spacing w:val="17"/>
              <w:w w:val="80"/>
            </w:rPr>
            <w:t xml:space="preserve"> </w:t>
          </w:r>
          <w:r>
            <w:rPr>
              <w:w w:val="80"/>
            </w:rPr>
            <w:t>be</w:t>
          </w:r>
          <w:r>
            <w:rPr>
              <w:spacing w:val="15"/>
              <w:w w:val="80"/>
            </w:rPr>
            <w:t xml:space="preserve"> </w:t>
          </w:r>
          <w:r>
            <w:rPr>
              <w:w w:val="80"/>
            </w:rPr>
            <w:t>allowed</w:t>
          </w:r>
          <w:r>
            <w:rPr>
              <w:spacing w:val="17"/>
              <w:w w:val="80"/>
            </w:rPr>
            <w:t xml:space="preserve"> </w:t>
          </w:r>
          <w:r>
            <w:rPr>
              <w:w w:val="80"/>
            </w:rPr>
            <w:t>and</w:t>
          </w:r>
          <w:r>
            <w:rPr>
              <w:spacing w:val="17"/>
              <w:w w:val="80"/>
            </w:rPr>
            <w:t xml:space="preserve"> </w:t>
          </w:r>
          <w:r>
            <w:rPr>
              <w:w w:val="80"/>
            </w:rPr>
            <w:t>care</w:t>
          </w:r>
          <w:r>
            <w:rPr>
              <w:spacing w:val="13"/>
              <w:w w:val="80"/>
            </w:rPr>
            <w:t xml:space="preserve"> </w:t>
          </w:r>
          <w:r>
            <w:rPr>
              <w:w w:val="80"/>
            </w:rPr>
            <w:t>shall</w:t>
          </w:r>
          <w:r>
            <w:rPr>
              <w:spacing w:val="16"/>
              <w:w w:val="80"/>
            </w:rPr>
            <w:t xml:space="preserve"> </w:t>
          </w:r>
          <w:r>
            <w:rPr>
              <w:w w:val="80"/>
            </w:rPr>
            <w:t>be</w:t>
          </w:r>
          <w:r>
            <w:rPr>
              <w:spacing w:val="19"/>
              <w:w w:val="80"/>
            </w:rPr>
            <w:t xml:space="preserve"> </w:t>
          </w:r>
          <w:r>
            <w:rPr>
              <w:w w:val="80"/>
            </w:rPr>
            <w:t>taken</w:t>
          </w:r>
          <w:r>
            <w:rPr>
              <w:spacing w:val="17"/>
              <w:w w:val="80"/>
            </w:rPr>
            <w:t xml:space="preserve"> </w:t>
          </w:r>
          <w:r>
            <w:rPr>
              <w:w w:val="80"/>
            </w:rPr>
            <w:t>not</w:t>
          </w:r>
          <w:r>
            <w:rPr>
              <w:spacing w:val="15"/>
              <w:w w:val="80"/>
            </w:rPr>
            <w:t xml:space="preserve"> </w:t>
          </w:r>
          <w:r>
            <w:rPr>
              <w:w w:val="80"/>
            </w:rPr>
            <w:t>to</w:t>
          </w:r>
          <w:r>
            <w:rPr>
              <w:spacing w:val="18"/>
              <w:w w:val="80"/>
            </w:rPr>
            <w:t xml:space="preserve"> </w:t>
          </w:r>
          <w:r>
            <w:rPr>
              <w:w w:val="80"/>
            </w:rPr>
            <w:t>damage</w:t>
          </w:r>
          <w:r>
            <w:rPr>
              <w:spacing w:val="17"/>
              <w:w w:val="80"/>
            </w:rPr>
            <w:t xml:space="preserve"> </w:t>
          </w:r>
          <w:r>
            <w:rPr>
              <w:w w:val="80"/>
            </w:rPr>
            <w:t>roadsidefixtures</w:t>
          </w:r>
          <w:r>
            <w:rPr>
              <w:spacing w:val="4"/>
              <w:w w:val="80"/>
            </w:rPr>
            <w:t xml:space="preserve"> </w:t>
          </w:r>
          <w:r>
            <w:rPr>
              <w:w w:val="80"/>
            </w:rPr>
            <w:t>such</w:t>
          </w:r>
          <w:r>
            <w:rPr>
              <w:spacing w:val="5"/>
              <w:w w:val="80"/>
            </w:rPr>
            <w:t xml:space="preserve"> </w:t>
          </w:r>
          <w:r>
            <w:rPr>
              <w:w w:val="80"/>
            </w:rPr>
            <w:t>as</w:t>
          </w:r>
          <w:r>
            <w:rPr>
              <w:spacing w:val="5"/>
              <w:w w:val="80"/>
            </w:rPr>
            <w:t xml:space="preserve"> </w:t>
          </w:r>
          <w:r>
            <w:rPr>
              <w:w w:val="80"/>
            </w:rPr>
            <w:t>signs</w:t>
          </w:r>
          <w:r>
            <w:rPr>
              <w:spacing w:val="8"/>
              <w:w w:val="80"/>
            </w:rPr>
            <w:t xml:space="preserve"> </w:t>
          </w:r>
          <w:r>
            <w:rPr>
              <w:w w:val="80"/>
            </w:rPr>
            <w:t>and</w:t>
          </w:r>
          <w:r>
            <w:rPr>
              <w:spacing w:val="-45"/>
              <w:w w:val="80"/>
            </w:rPr>
            <w:t xml:space="preserve"> </w:t>
          </w:r>
          <w:r>
            <w:rPr>
              <w:w w:val="90"/>
            </w:rPr>
            <w:t>marker</w:t>
          </w:r>
          <w:r>
            <w:rPr>
              <w:spacing w:val="-7"/>
              <w:w w:val="90"/>
            </w:rPr>
            <w:t xml:space="preserve"> </w:t>
          </w:r>
          <w:r>
            <w:rPr>
              <w:w w:val="90"/>
            </w:rPr>
            <w:t>posts.</w:t>
          </w:r>
          <w:r>
            <w:tab/>
          </w:r>
          <w:r>
            <w:fldChar w:fldCharType="begin"/>
          </w:r>
          <w:r>
            <w:instrText xml:space="preserve"> PAGEREF _Toc14907 \h </w:instrText>
          </w:r>
          <w:r>
            <w:fldChar w:fldCharType="separate"/>
          </w:r>
          <w:r>
            <w:t>112</w:t>
          </w:r>
          <w:r>
            <w:fldChar w:fldCharType="end"/>
          </w:r>
          <w:r>
            <w:fldChar w:fldCharType="end"/>
          </w:r>
        </w:p>
        <w:p>
          <w:pPr>
            <w:pStyle w:val="13"/>
            <w:tabs>
              <w:tab w:val="right" w:pos="2400"/>
              <w:tab w:val="right" w:leader="dot" w:pos="10063"/>
            </w:tabs>
          </w:pPr>
          <w:r>
            <w:fldChar w:fldCharType="begin"/>
          </w:r>
          <w:r>
            <w:instrText xml:space="preserve"> HYPERLINK \l _Toc9624 </w:instrText>
          </w:r>
          <w:r>
            <w:fldChar w:fldCharType="separate"/>
          </w:r>
          <w:r>
            <w:rPr>
              <w:w w:val="95"/>
            </w:rPr>
            <w:t>04-50-003</w:t>
          </w:r>
          <w:r>
            <w:rPr>
              <w:w w:val="95"/>
            </w:rPr>
            <w:tab/>
          </w:r>
          <w:r>
            <w:rPr>
              <w:w w:val="80"/>
            </w:rPr>
            <w:t>Bush</w:t>
          </w:r>
          <w:r>
            <w:rPr>
              <w:spacing w:val="28"/>
              <w:w w:val="80"/>
            </w:rPr>
            <w:t xml:space="preserve"> </w:t>
          </w:r>
          <w:r>
            <w:rPr>
              <w:w w:val="80"/>
            </w:rPr>
            <w:t>Clearing</w:t>
          </w:r>
          <w:r>
            <w:rPr>
              <w:spacing w:val="28"/>
              <w:w w:val="80"/>
            </w:rPr>
            <w:t xml:space="preserve"> </w:t>
          </w:r>
          <w:r>
            <w:rPr>
              <w:w w:val="80"/>
            </w:rPr>
            <w:t>-</w:t>
          </w:r>
          <w:r>
            <w:rPr>
              <w:spacing w:val="25"/>
              <w:w w:val="80"/>
            </w:rPr>
            <w:t xml:space="preserve"> </w:t>
          </w:r>
          <w:r>
            <w:rPr>
              <w:w w:val="80"/>
            </w:rPr>
            <w:t>heavy04-50-</w:t>
          </w:r>
          <w:r>
            <w:tab/>
          </w:r>
          <w:r>
            <w:fldChar w:fldCharType="begin"/>
          </w:r>
          <w:r>
            <w:instrText xml:space="preserve"> PAGEREF _Toc9624 \h </w:instrText>
          </w:r>
          <w:r>
            <w:fldChar w:fldCharType="separate"/>
          </w:r>
          <w:r>
            <w:t>112</w:t>
          </w:r>
          <w:r>
            <w:fldChar w:fldCharType="end"/>
          </w:r>
          <w:r>
            <w:fldChar w:fldCharType="end"/>
          </w:r>
        </w:p>
        <w:p>
          <w:pPr>
            <w:pStyle w:val="13"/>
            <w:tabs>
              <w:tab w:val="right" w:leader="dot" w:pos="10063"/>
            </w:tabs>
          </w:pPr>
          <w:r>
            <w:fldChar w:fldCharType="begin"/>
          </w:r>
          <w:r>
            <w:instrText xml:space="preserve"> HYPERLINK \l _Toc2720 </w:instrText>
          </w:r>
          <w:r>
            <w:fldChar w:fldCharType="separate"/>
          </w:r>
          <w:r>
            <w:rPr>
              <w:w w:val="80"/>
            </w:rPr>
            <w:t>04-50-005:</w:t>
          </w:r>
          <w:r>
            <w:rPr>
              <w:spacing w:val="24"/>
              <w:w w:val="80"/>
            </w:rPr>
            <w:t xml:space="preserve"> </w:t>
          </w:r>
          <w:r>
            <w:rPr>
              <w:w w:val="80"/>
            </w:rPr>
            <w:t>Pruning</w:t>
          </w:r>
          <w:r>
            <w:rPr>
              <w:spacing w:val="36"/>
              <w:w w:val="80"/>
            </w:rPr>
            <w:t xml:space="preserve"> </w:t>
          </w:r>
          <w:r>
            <w:rPr>
              <w:w w:val="80"/>
            </w:rPr>
            <w:t>Tree</w:t>
          </w:r>
          <w:r>
            <w:rPr>
              <w:spacing w:val="35"/>
              <w:w w:val="80"/>
            </w:rPr>
            <w:t xml:space="preserve"> </w:t>
          </w:r>
          <w:r>
            <w:rPr>
              <w:w w:val="80"/>
            </w:rPr>
            <w:t>Branches</w:t>
          </w:r>
          <w:r>
            <w:tab/>
          </w:r>
          <w:r>
            <w:fldChar w:fldCharType="begin"/>
          </w:r>
          <w:r>
            <w:instrText xml:space="preserve"> PAGEREF _Toc2720 \h </w:instrText>
          </w:r>
          <w:r>
            <w:fldChar w:fldCharType="separate"/>
          </w:r>
          <w:r>
            <w:t>112</w:t>
          </w:r>
          <w:r>
            <w:fldChar w:fldCharType="end"/>
          </w:r>
          <w:r>
            <w:fldChar w:fldCharType="end"/>
          </w:r>
        </w:p>
        <w:p>
          <w:pPr>
            <w:pStyle w:val="13"/>
            <w:tabs>
              <w:tab w:val="right" w:leader="dot" w:pos="10063"/>
            </w:tabs>
          </w:pPr>
          <w:r>
            <w:fldChar w:fldCharType="begin"/>
          </w:r>
          <w:r>
            <w:instrText xml:space="preserve"> HYPERLINK \l _Toc27482 </w:instrText>
          </w:r>
          <w:r>
            <w:fldChar w:fldCharType="separate"/>
          </w:r>
          <w:r>
            <w:rPr>
              <w:w w:val="80"/>
            </w:rPr>
            <w:t>04–50–008:</w:t>
          </w:r>
          <w:r>
            <w:rPr>
              <w:spacing w:val="13"/>
              <w:w w:val="80"/>
            </w:rPr>
            <w:t xml:space="preserve"> </w:t>
          </w:r>
          <w:r>
            <w:rPr>
              <w:w w:val="80"/>
            </w:rPr>
            <w:t>Clearing</w:t>
          </w:r>
          <w:r>
            <w:rPr>
              <w:spacing w:val="31"/>
              <w:w w:val="80"/>
            </w:rPr>
            <w:t xml:space="preserve"> </w:t>
          </w:r>
          <w:r>
            <w:rPr>
              <w:w w:val="80"/>
            </w:rPr>
            <w:t>of</w:t>
          </w:r>
          <w:r>
            <w:rPr>
              <w:spacing w:val="32"/>
              <w:w w:val="80"/>
            </w:rPr>
            <w:t xml:space="preserve"> </w:t>
          </w:r>
          <w:r>
            <w:rPr>
              <w:w w:val="80"/>
            </w:rPr>
            <w:t>Obstructions</w:t>
          </w:r>
          <w:r>
            <w:tab/>
          </w:r>
          <w:r>
            <w:fldChar w:fldCharType="begin"/>
          </w:r>
          <w:r>
            <w:instrText xml:space="preserve"> PAGEREF _Toc27482 \h </w:instrText>
          </w:r>
          <w:r>
            <w:fldChar w:fldCharType="separate"/>
          </w:r>
          <w:r>
            <w:t>113</w:t>
          </w:r>
          <w:r>
            <w:fldChar w:fldCharType="end"/>
          </w:r>
          <w:r>
            <w:fldChar w:fldCharType="end"/>
          </w:r>
        </w:p>
        <w:p>
          <w:pPr>
            <w:pStyle w:val="13"/>
            <w:tabs>
              <w:tab w:val="right" w:pos="2400"/>
              <w:tab w:val="right" w:leader="dot" w:pos="10063"/>
            </w:tabs>
          </w:pPr>
          <w:r>
            <w:fldChar w:fldCharType="begin"/>
          </w:r>
          <w:r>
            <w:instrText xml:space="preserve"> HYPERLINK \l _Toc18983 </w:instrText>
          </w:r>
          <w:r>
            <w:fldChar w:fldCharType="separate"/>
          </w:r>
          <w:r>
            <w:rPr>
              <w:w w:val="80"/>
            </w:rPr>
            <w:t>SECTION</w:t>
          </w:r>
          <w:r>
            <w:rPr>
              <w:spacing w:val="10"/>
              <w:w w:val="80"/>
            </w:rPr>
            <w:t xml:space="preserve"> </w:t>
          </w:r>
          <w:r>
            <w:rPr>
              <w:w w:val="80"/>
            </w:rPr>
            <w:t>05:</w:t>
          </w:r>
          <w:r>
            <w:rPr>
              <w:w w:val="80"/>
            </w:rPr>
            <w:tab/>
          </w:r>
          <w:r>
            <w:rPr>
              <w:w w:val="95"/>
            </w:rPr>
            <w:t>EARTHWORKS</w:t>
          </w:r>
          <w:r>
            <w:tab/>
          </w:r>
          <w:r>
            <w:fldChar w:fldCharType="begin"/>
          </w:r>
          <w:r>
            <w:instrText xml:space="preserve"> PAGEREF _Toc18983 \h </w:instrText>
          </w:r>
          <w:r>
            <w:fldChar w:fldCharType="separate"/>
          </w:r>
          <w:r>
            <w:t>113</w:t>
          </w:r>
          <w:r>
            <w:fldChar w:fldCharType="end"/>
          </w:r>
          <w:r>
            <w:fldChar w:fldCharType="end"/>
          </w:r>
        </w:p>
        <w:p>
          <w:pPr>
            <w:pStyle w:val="13"/>
            <w:tabs>
              <w:tab w:val="right" w:leader="dot" w:pos="10063"/>
            </w:tabs>
          </w:pPr>
          <w:r>
            <w:fldChar w:fldCharType="begin"/>
          </w:r>
          <w:r>
            <w:instrText xml:space="preserve"> HYPERLINK \l _Toc22909 </w:instrText>
          </w:r>
          <w:r>
            <w:fldChar w:fldCharType="separate"/>
          </w:r>
          <w:r>
            <w:rPr>
              <w:w w:val="80"/>
            </w:rPr>
            <w:t>05-70-</w:t>
          </w:r>
          <w:r>
            <w:rPr>
              <w:spacing w:val="45"/>
              <w:w w:val="80"/>
            </w:rPr>
            <w:t xml:space="preserve"> </w:t>
          </w:r>
          <w:r>
            <w:rPr>
              <w:w w:val="80"/>
            </w:rPr>
            <w:t>001:</w:t>
          </w:r>
          <w:r>
            <w:rPr>
              <w:spacing w:val="37"/>
              <w:w w:val="80"/>
            </w:rPr>
            <w:t xml:space="preserve"> </w:t>
          </w:r>
          <w:r>
            <w:rPr>
              <w:w w:val="80"/>
            </w:rPr>
            <w:t>Grassing</w:t>
          </w:r>
          <w:r>
            <w:tab/>
          </w:r>
          <w:r>
            <w:fldChar w:fldCharType="begin"/>
          </w:r>
          <w:r>
            <w:instrText xml:space="preserve"> PAGEREF _Toc22909 \h </w:instrText>
          </w:r>
          <w:r>
            <w:fldChar w:fldCharType="separate"/>
          </w:r>
          <w:r>
            <w:t>113</w:t>
          </w:r>
          <w:r>
            <w:fldChar w:fldCharType="end"/>
          </w:r>
          <w:r>
            <w:fldChar w:fldCharType="end"/>
          </w:r>
        </w:p>
        <w:p>
          <w:pPr>
            <w:pStyle w:val="13"/>
            <w:tabs>
              <w:tab w:val="right" w:pos="2400"/>
              <w:tab w:val="right" w:leader="dot" w:pos="10063"/>
            </w:tabs>
          </w:pPr>
          <w:r>
            <w:fldChar w:fldCharType="begin"/>
          </w:r>
          <w:r>
            <w:instrText xml:space="preserve"> HYPERLINK \l _Toc23608 </w:instrText>
          </w:r>
          <w:r>
            <w:fldChar w:fldCharType="separate"/>
          </w:r>
          <w:r>
            <w:rPr>
              <w:w w:val="80"/>
            </w:rPr>
            <w:t>SECTION</w:t>
          </w:r>
          <w:r>
            <w:rPr>
              <w:spacing w:val="10"/>
              <w:w w:val="80"/>
            </w:rPr>
            <w:t xml:space="preserve"> </w:t>
          </w:r>
          <w:r>
            <w:rPr>
              <w:w w:val="80"/>
            </w:rPr>
            <w:t>08:</w:t>
          </w:r>
          <w:r>
            <w:rPr>
              <w:w w:val="80"/>
            </w:rPr>
            <w:tab/>
          </w:r>
          <w:r>
            <w:rPr>
              <w:w w:val="80"/>
            </w:rPr>
            <w:t>CULVERT</w:t>
          </w:r>
          <w:r>
            <w:rPr>
              <w:spacing w:val="12"/>
              <w:w w:val="80"/>
            </w:rPr>
            <w:t xml:space="preserve"> </w:t>
          </w:r>
          <w:r>
            <w:rPr>
              <w:w w:val="80"/>
            </w:rPr>
            <w:t>AND</w:t>
          </w:r>
          <w:r>
            <w:rPr>
              <w:spacing w:val="16"/>
              <w:w w:val="80"/>
            </w:rPr>
            <w:t xml:space="preserve"> </w:t>
          </w:r>
          <w:r>
            <w:rPr>
              <w:w w:val="80"/>
            </w:rPr>
            <w:t>DRAINAGE</w:t>
          </w:r>
          <w:r>
            <w:rPr>
              <w:spacing w:val="13"/>
              <w:w w:val="80"/>
            </w:rPr>
            <w:t xml:space="preserve"> </w:t>
          </w:r>
          <w:r>
            <w:rPr>
              <w:w w:val="80"/>
            </w:rPr>
            <w:t>WORKS</w:t>
          </w:r>
          <w:r>
            <w:tab/>
          </w:r>
          <w:r>
            <w:fldChar w:fldCharType="begin"/>
          </w:r>
          <w:r>
            <w:instrText xml:space="preserve"> PAGEREF _Toc23608 \h </w:instrText>
          </w:r>
          <w:r>
            <w:fldChar w:fldCharType="separate"/>
          </w:r>
          <w:r>
            <w:t>114</w:t>
          </w:r>
          <w:r>
            <w:fldChar w:fldCharType="end"/>
          </w:r>
          <w:r>
            <w:fldChar w:fldCharType="end"/>
          </w:r>
        </w:p>
        <w:p>
          <w:pPr>
            <w:pStyle w:val="13"/>
            <w:tabs>
              <w:tab w:val="right" w:pos="5200"/>
              <w:tab w:val="right" w:leader="dot" w:pos="10063"/>
            </w:tabs>
          </w:pPr>
          <w:r>
            <w:fldChar w:fldCharType="begin"/>
          </w:r>
          <w:r>
            <w:instrText xml:space="preserve"> HYPERLINK \l _Toc26117 </w:instrText>
          </w:r>
          <w:r>
            <w:fldChar w:fldCharType="separate"/>
          </w:r>
          <w:r>
            <w:rPr>
              <w:rFonts w:hint="default" w:ascii="Times New Roman" w:hAnsi="Times New Roman" w:eastAsia="Times New Roman" w:cs="Times New Roman"/>
              <w:bCs/>
              <w:spacing w:val="0"/>
              <w:w w:val="88"/>
              <w:szCs w:val="24"/>
              <w:lang w:val="en-US" w:eastAsia="en-US" w:bidi="ar-SA"/>
            </w:rPr>
            <w:t xml:space="preserve">08-50-02 </w:t>
          </w:r>
          <w:r>
            <w:rPr>
              <w:w w:val="80"/>
            </w:rPr>
            <w:t>Ditch Cleaning</w:t>
          </w:r>
          <w:r>
            <w:rPr>
              <w:spacing w:val="1"/>
              <w:w w:val="80"/>
            </w:rPr>
            <w:t xml:space="preserve"> </w:t>
          </w:r>
          <w:r>
            <w:rPr>
              <w:w w:val="80"/>
            </w:rPr>
            <w:t>(Manual)</w:t>
          </w:r>
          <w:r>
            <w:rPr>
              <w:spacing w:val="1"/>
              <w:w w:val="80"/>
            </w:rPr>
            <w:t xml:space="preserve"> </w:t>
          </w:r>
          <w:r>
            <w:rPr>
              <w:w w:val="80"/>
            </w:rPr>
            <w:t>- Partially</w:t>
          </w:r>
          <w:r>
            <w:rPr>
              <w:spacing w:val="1"/>
              <w:w w:val="80"/>
            </w:rPr>
            <w:t xml:space="preserve"> </w:t>
          </w:r>
          <w:r>
            <w:rPr>
              <w:w w:val="80"/>
            </w:rPr>
            <w:t>Silted08-50-</w:t>
          </w:r>
          <w:r>
            <w:rPr>
              <w:spacing w:val="-45"/>
              <w:w w:val="80"/>
            </w:rPr>
            <w:t xml:space="preserve"> </w:t>
          </w:r>
          <w:r>
            <w:rPr>
              <w:w w:val="90"/>
            </w:rPr>
            <w:t>003</w:t>
          </w:r>
          <w:r>
            <w:rPr>
              <w:w w:val="90"/>
            </w:rPr>
            <w:tab/>
          </w:r>
          <w:r>
            <w:rPr>
              <w:w w:val="90"/>
            </w:rPr>
            <w:t xml:space="preserve"> </w:t>
          </w:r>
          <w:r>
            <w:rPr>
              <w:w w:val="90"/>
            </w:rPr>
            <w:t>-</w:t>
          </w:r>
          <w:r>
            <w:rPr>
              <w:spacing w:val="-7"/>
              <w:w w:val="90"/>
            </w:rPr>
            <w:t xml:space="preserve"> </w:t>
          </w:r>
          <w:r>
            <w:rPr>
              <w:w w:val="90"/>
            </w:rPr>
            <w:t>Fully</w:t>
          </w:r>
          <w:r>
            <w:rPr>
              <w:spacing w:val="-3"/>
              <w:w w:val="90"/>
            </w:rPr>
            <w:t xml:space="preserve"> </w:t>
          </w:r>
          <w:r>
            <w:rPr>
              <w:w w:val="90"/>
            </w:rPr>
            <w:t>Silted</w:t>
          </w:r>
          <w:r>
            <w:tab/>
          </w:r>
          <w:r>
            <w:fldChar w:fldCharType="begin"/>
          </w:r>
          <w:r>
            <w:instrText xml:space="preserve"> PAGEREF _Toc26117 \h </w:instrText>
          </w:r>
          <w:r>
            <w:fldChar w:fldCharType="separate"/>
          </w:r>
          <w:r>
            <w:t>114</w:t>
          </w:r>
          <w:r>
            <w:fldChar w:fldCharType="end"/>
          </w:r>
          <w:r>
            <w:fldChar w:fldCharType="end"/>
          </w:r>
        </w:p>
        <w:p>
          <w:pPr>
            <w:pStyle w:val="12"/>
            <w:tabs>
              <w:tab w:val="right" w:leader="dot" w:pos="10063"/>
            </w:tabs>
          </w:pPr>
          <w:r>
            <w:fldChar w:fldCharType="begin"/>
          </w:r>
          <w:r>
            <w:instrText xml:space="preserve"> HYPERLINK \l _Toc26130 </w:instrText>
          </w:r>
          <w:r>
            <w:fldChar w:fldCharType="separate"/>
          </w:r>
          <w:r>
            <w:rPr>
              <w:rFonts w:hint="default" w:ascii="Arial MT" w:hAnsi="Arial MT" w:eastAsia="Arial MT" w:cs="Arial MT"/>
              <w:spacing w:val="-1"/>
              <w:w w:val="81"/>
              <w:szCs w:val="24"/>
              <w:lang w:val="en-US" w:eastAsia="en-US" w:bidi="ar-SA"/>
            </w:rPr>
            <w:t xml:space="preserve">i. </w:t>
          </w:r>
          <w:r>
            <w:rPr>
              <w:w w:val="80"/>
            </w:rPr>
            <w:t>Partially</w:t>
          </w:r>
          <w:r>
            <w:rPr>
              <w:spacing w:val="5"/>
              <w:w w:val="80"/>
            </w:rPr>
            <w:t xml:space="preserve"> </w:t>
          </w:r>
          <w:r>
            <w:rPr>
              <w:w w:val="80"/>
            </w:rPr>
            <w:t>silted</w:t>
          </w:r>
          <w:r>
            <w:tab/>
          </w:r>
          <w:r>
            <w:fldChar w:fldCharType="begin"/>
          </w:r>
          <w:r>
            <w:instrText xml:space="preserve"> PAGEREF _Toc26130 \h </w:instrText>
          </w:r>
          <w:r>
            <w:fldChar w:fldCharType="separate"/>
          </w:r>
          <w:r>
            <w:t>114</w:t>
          </w:r>
          <w:r>
            <w:fldChar w:fldCharType="end"/>
          </w:r>
          <w:r>
            <w:fldChar w:fldCharType="end"/>
          </w:r>
        </w:p>
        <w:p>
          <w:pPr>
            <w:pStyle w:val="13"/>
            <w:tabs>
              <w:tab w:val="right" w:leader="dot" w:pos="10063"/>
            </w:tabs>
          </w:pPr>
          <w:r>
            <w:fldChar w:fldCharType="begin"/>
          </w:r>
          <w:r>
            <w:instrText xml:space="preserve"> HYPERLINK \l _Toc21307 </w:instrText>
          </w:r>
          <w:r>
            <w:fldChar w:fldCharType="separate"/>
          </w:r>
          <w:r>
            <w:rPr>
              <w:w w:val="80"/>
            </w:rPr>
            <w:t>08-</w:t>
          </w:r>
          <w:r>
            <w:rPr>
              <w:spacing w:val="3"/>
              <w:w w:val="80"/>
            </w:rPr>
            <w:t xml:space="preserve"> </w:t>
          </w:r>
          <w:r>
            <w:rPr>
              <w:w w:val="80"/>
            </w:rPr>
            <w:t>60</w:t>
          </w:r>
          <w:r>
            <w:rPr>
              <w:spacing w:val="3"/>
              <w:w w:val="80"/>
            </w:rPr>
            <w:t xml:space="preserve"> </w:t>
          </w:r>
          <w:r>
            <w:rPr>
              <w:w w:val="80"/>
            </w:rPr>
            <w:t>-</w:t>
          </w:r>
          <w:r>
            <w:rPr>
              <w:spacing w:val="4"/>
              <w:w w:val="80"/>
            </w:rPr>
            <w:t xml:space="preserve"> </w:t>
          </w:r>
          <w:r>
            <w:rPr>
              <w:w w:val="80"/>
            </w:rPr>
            <w:t>001/2/3/4/5:</w:t>
          </w:r>
          <w:r>
            <w:rPr>
              <w:spacing w:val="-2"/>
              <w:w w:val="80"/>
            </w:rPr>
            <w:t xml:space="preserve"> </w:t>
          </w:r>
          <w:r>
            <w:rPr>
              <w:w w:val="80"/>
            </w:rPr>
            <w:t>Culverts</w:t>
          </w:r>
          <w:r>
            <w:rPr>
              <w:spacing w:val="14"/>
              <w:w w:val="80"/>
            </w:rPr>
            <w:t xml:space="preserve"> </w:t>
          </w:r>
          <w:r>
            <w:rPr>
              <w:w w:val="80"/>
            </w:rPr>
            <w:t>Cleaning</w:t>
          </w:r>
          <w:r>
            <w:rPr>
              <w:spacing w:val="14"/>
              <w:w w:val="80"/>
            </w:rPr>
            <w:t xml:space="preserve"> </w:t>
          </w:r>
          <w:r>
            <w:rPr>
              <w:w w:val="80"/>
            </w:rPr>
            <w:t>(Partially</w:t>
          </w:r>
          <w:r>
            <w:rPr>
              <w:spacing w:val="15"/>
              <w:w w:val="80"/>
            </w:rPr>
            <w:t xml:space="preserve"> </w:t>
          </w:r>
          <w:r>
            <w:rPr>
              <w:w w:val="80"/>
            </w:rPr>
            <w:t>blocked)</w:t>
          </w:r>
          <w:r>
            <w:tab/>
          </w:r>
          <w:r>
            <w:fldChar w:fldCharType="begin"/>
          </w:r>
          <w:r>
            <w:instrText xml:space="preserve"> PAGEREF _Toc21307 \h </w:instrText>
          </w:r>
          <w:r>
            <w:fldChar w:fldCharType="separate"/>
          </w:r>
          <w:r>
            <w:t>115</w:t>
          </w:r>
          <w:r>
            <w:fldChar w:fldCharType="end"/>
          </w:r>
          <w:r>
            <w:fldChar w:fldCharType="end"/>
          </w:r>
        </w:p>
        <w:p>
          <w:pPr>
            <w:pStyle w:val="13"/>
            <w:tabs>
              <w:tab w:val="right" w:leader="dot" w:pos="10063"/>
            </w:tabs>
          </w:pPr>
          <w:r>
            <w:fldChar w:fldCharType="begin"/>
          </w:r>
          <w:r>
            <w:instrText xml:space="preserve"> HYPERLINK \l _Toc12995 </w:instrText>
          </w:r>
          <w:r>
            <w:fldChar w:fldCharType="separate"/>
          </w:r>
          <w:r>
            <w:rPr>
              <w:w w:val="75"/>
            </w:rPr>
            <w:t>08-</w:t>
          </w:r>
          <w:r>
            <w:rPr>
              <w:spacing w:val="38"/>
              <w:w w:val="75"/>
            </w:rPr>
            <w:t xml:space="preserve"> </w:t>
          </w:r>
          <w:r>
            <w:rPr>
              <w:w w:val="75"/>
            </w:rPr>
            <w:t>60</w:t>
          </w:r>
          <w:r>
            <w:rPr>
              <w:spacing w:val="35"/>
              <w:w w:val="75"/>
            </w:rPr>
            <w:t xml:space="preserve"> </w:t>
          </w:r>
          <w:r>
            <w:rPr>
              <w:w w:val="75"/>
            </w:rPr>
            <w:t>-</w:t>
          </w:r>
          <w:r>
            <w:rPr>
              <w:spacing w:val="38"/>
              <w:w w:val="75"/>
            </w:rPr>
            <w:t xml:space="preserve"> </w:t>
          </w:r>
          <w:r>
            <w:rPr>
              <w:w w:val="75"/>
            </w:rPr>
            <w:t>006/7/8/9/10</w:t>
          </w:r>
          <w:r>
            <w:rPr>
              <w:spacing w:val="37"/>
              <w:w w:val="75"/>
            </w:rPr>
            <w:t xml:space="preserve"> </w:t>
          </w:r>
          <w:r>
            <w:rPr>
              <w:w w:val="75"/>
            </w:rPr>
            <w:t>:</w:t>
          </w:r>
          <w:r>
            <w:rPr>
              <w:spacing w:val="27"/>
              <w:w w:val="75"/>
            </w:rPr>
            <w:t xml:space="preserve"> </w:t>
          </w:r>
          <w:r>
            <w:rPr>
              <w:w w:val="75"/>
            </w:rPr>
            <w:t>Culvert</w:t>
          </w:r>
          <w:r>
            <w:rPr>
              <w:spacing w:val="35"/>
            </w:rPr>
            <w:t xml:space="preserve"> </w:t>
          </w:r>
          <w:r>
            <w:rPr>
              <w:w w:val="75"/>
            </w:rPr>
            <w:t>Cleaning</w:t>
          </w:r>
          <w:r>
            <w:rPr>
              <w:spacing w:val="53"/>
            </w:rPr>
            <w:t xml:space="preserve"> </w:t>
          </w:r>
          <w:r>
            <w:rPr>
              <w:w w:val="75"/>
            </w:rPr>
            <w:t>(Fully</w:t>
          </w:r>
          <w:r>
            <w:rPr>
              <w:spacing w:val="35"/>
            </w:rPr>
            <w:t xml:space="preserve"> </w:t>
          </w:r>
          <w:r>
            <w:rPr>
              <w:w w:val="75"/>
            </w:rPr>
            <w:t>blocked):</w:t>
          </w:r>
          <w:r>
            <w:tab/>
          </w:r>
          <w:r>
            <w:fldChar w:fldCharType="begin"/>
          </w:r>
          <w:r>
            <w:instrText xml:space="preserve"> PAGEREF _Toc12995 \h </w:instrText>
          </w:r>
          <w:r>
            <w:fldChar w:fldCharType="separate"/>
          </w:r>
          <w:r>
            <w:t>115</w:t>
          </w:r>
          <w:r>
            <w:fldChar w:fldCharType="end"/>
          </w:r>
          <w:r>
            <w:fldChar w:fldCharType="end"/>
          </w:r>
        </w:p>
        <w:p>
          <w:pPr>
            <w:pStyle w:val="13"/>
            <w:tabs>
              <w:tab w:val="right" w:leader="dot" w:pos="10063"/>
            </w:tabs>
          </w:pPr>
          <w:r>
            <w:fldChar w:fldCharType="begin"/>
          </w:r>
          <w:r>
            <w:instrText xml:space="preserve"> HYPERLINK \l _Toc4689 </w:instrText>
          </w:r>
          <w:r>
            <w:fldChar w:fldCharType="separate"/>
          </w:r>
          <w:r>
            <w:rPr>
              <w:w w:val="80"/>
            </w:rPr>
            <w:t>Supply</w:t>
          </w:r>
          <w:r>
            <w:rPr>
              <w:spacing w:val="33"/>
              <w:w w:val="80"/>
            </w:rPr>
            <w:t xml:space="preserve"> </w:t>
          </w:r>
          <w:r>
            <w:rPr>
              <w:w w:val="80"/>
            </w:rPr>
            <w:t>and</w:t>
          </w:r>
          <w:r>
            <w:rPr>
              <w:spacing w:val="28"/>
              <w:w w:val="80"/>
            </w:rPr>
            <w:t xml:space="preserve"> </w:t>
          </w:r>
          <w:r>
            <w:rPr>
              <w:w w:val="80"/>
            </w:rPr>
            <w:t>Installation</w:t>
          </w:r>
          <w:r>
            <w:rPr>
              <w:spacing w:val="30"/>
              <w:w w:val="80"/>
            </w:rPr>
            <w:t xml:space="preserve"> </w:t>
          </w:r>
          <w:r>
            <w:rPr>
              <w:w w:val="80"/>
            </w:rPr>
            <w:t>of</w:t>
          </w:r>
          <w:r>
            <w:rPr>
              <w:spacing w:val="30"/>
              <w:w w:val="80"/>
            </w:rPr>
            <w:t xml:space="preserve"> </w:t>
          </w:r>
          <w:r>
            <w:rPr>
              <w:w w:val="80"/>
            </w:rPr>
            <w:t>Concrete</w:t>
          </w:r>
          <w:r>
            <w:rPr>
              <w:spacing w:val="28"/>
              <w:w w:val="80"/>
            </w:rPr>
            <w:t xml:space="preserve"> </w:t>
          </w:r>
          <w:r>
            <w:rPr>
              <w:w w:val="80"/>
            </w:rPr>
            <w:t>Pipe</w:t>
          </w:r>
          <w:r>
            <w:rPr>
              <w:spacing w:val="29"/>
              <w:w w:val="80"/>
            </w:rPr>
            <w:t xml:space="preserve"> </w:t>
          </w:r>
          <w:r>
            <w:rPr>
              <w:w w:val="80"/>
            </w:rPr>
            <w:t>Culverts08-60-031</w:t>
          </w:r>
          <w:r>
            <w:tab/>
          </w:r>
          <w:r>
            <w:fldChar w:fldCharType="begin"/>
          </w:r>
          <w:r>
            <w:instrText xml:space="preserve"> PAGEREF _Toc4689 \h </w:instrText>
          </w:r>
          <w:r>
            <w:fldChar w:fldCharType="separate"/>
          </w:r>
          <w:r>
            <w:t>116</w:t>
          </w:r>
          <w:r>
            <w:fldChar w:fldCharType="end"/>
          </w:r>
          <w:r>
            <w:fldChar w:fldCharType="end"/>
          </w:r>
        </w:p>
        <w:p>
          <w:pPr>
            <w:pStyle w:val="13"/>
            <w:tabs>
              <w:tab w:val="right" w:pos="2400"/>
              <w:tab w:val="right" w:leader="dot" w:pos="10063"/>
            </w:tabs>
          </w:pPr>
          <w:r>
            <w:fldChar w:fldCharType="begin"/>
          </w:r>
          <w:r>
            <w:instrText xml:space="preserve"> HYPERLINK \l _Toc24483 </w:instrText>
          </w:r>
          <w:r>
            <w:fldChar w:fldCharType="separate"/>
          </w:r>
          <w:r>
            <w:rPr>
              <w:w w:val="80"/>
            </w:rPr>
            <w:t>08</w:t>
          </w:r>
          <w:r>
            <w:rPr>
              <w:spacing w:val="4"/>
              <w:w w:val="80"/>
            </w:rPr>
            <w:t xml:space="preserve"> </w:t>
          </w:r>
          <w:r>
            <w:rPr>
              <w:w w:val="80"/>
            </w:rPr>
            <w:t>–</w:t>
          </w:r>
          <w:r>
            <w:rPr>
              <w:spacing w:val="4"/>
              <w:w w:val="80"/>
            </w:rPr>
            <w:t xml:space="preserve"> </w:t>
          </w:r>
          <w:r>
            <w:rPr>
              <w:w w:val="80"/>
            </w:rPr>
            <w:t>60-33</w:t>
          </w:r>
          <w:r>
            <w:rPr>
              <w:spacing w:val="4"/>
              <w:w w:val="80"/>
            </w:rPr>
            <w:t xml:space="preserve"> </w:t>
          </w:r>
          <w:r>
            <w:rPr>
              <w:w w:val="80"/>
            </w:rPr>
            <w:t>`</w:t>
          </w:r>
          <w:r>
            <w:rPr>
              <w:w w:val="80"/>
            </w:rPr>
            <w:tab/>
          </w:r>
          <w:r>
            <w:rPr>
              <w:w w:val="80"/>
            </w:rPr>
            <w:t>900</w:t>
          </w:r>
          <w:r>
            <w:rPr>
              <w:spacing w:val="11"/>
              <w:w w:val="80"/>
            </w:rPr>
            <w:t xml:space="preserve"> </w:t>
          </w:r>
          <w:r>
            <w:rPr>
              <w:w w:val="80"/>
            </w:rPr>
            <w:t>mm</w:t>
          </w:r>
          <w:r>
            <w:rPr>
              <w:spacing w:val="12"/>
              <w:w w:val="80"/>
            </w:rPr>
            <w:t xml:space="preserve"> </w:t>
          </w:r>
          <w:r>
            <w:rPr>
              <w:w w:val="80"/>
            </w:rPr>
            <w:t>surrounds</w:t>
          </w:r>
          <w:r>
            <w:tab/>
          </w:r>
          <w:r>
            <w:fldChar w:fldCharType="begin"/>
          </w:r>
          <w:r>
            <w:instrText xml:space="preserve"> PAGEREF _Toc24483 \h </w:instrText>
          </w:r>
          <w:r>
            <w:fldChar w:fldCharType="separate"/>
          </w:r>
          <w:r>
            <w:t>116</w:t>
          </w:r>
          <w:r>
            <w:fldChar w:fldCharType="end"/>
          </w:r>
          <w:r>
            <w:fldChar w:fldCharType="end"/>
          </w:r>
        </w:p>
        <w:p>
          <w:pPr>
            <w:pStyle w:val="13"/>
            <w:tabs>
              <w:tab w:val="right" w:leader="dot" w:pos="10063"/>
            </w:tabs>
          </w:pPr>
          <w:r>
            <w:fldChar w:fldCharType="begin"/>
          </w:r>
          <w:r>
            <w:instrText xml:space="preserve"> HYPERLINK \l _Toc16493 </w:instrText>
          </w:r>
          <w:r>
            <w:fldChar w:fldCharType="separate"/>
          </w:r>
          <w:r>
            <w:t>Payment</w:t>
          </w:r>
          <w:r>
            <w:tab/>
          </w:r>
          <w:r>
            <w:fldChar w:fldCharType="begin"/>
          </w:r>
          <w:r>
            <w:instrText xml:space="preserve"> PAGEREF _Toc16493 \h </w:instrText>
          </w:r>
          <w:r>
            <w:fldChar w:fldCharType="separate"/>
          </w:r>
          <w:r>
            <w:t>117</w:t>
          </w:r>
          <w:r>
            <w:fldChar w:fldCharType="end"/>
          </w:r>
          <w:r>
            <w:fldChar w:fldCharType="end"/>
          </w:r>
        </w:p>
        <w:p>
          <w:pPr>
            <w:pStyle w:val="13"/>
            <w:tabs>
              <w:tab w:val="right" w:leader="dot" w:pos="10063"/>
            </w:tabs>
          </w:pPr>
          <w:r>
            <w:fldChar w:fldCharType="begin"/>
          </w:r>
          <w:r>
            <w:instrText xml:space="preserve"> HYPERLINK \l _Toc24005 </w:instrText>
          </w:r>
          <w:r>
            <w:fldChar w:fldCharType="separate"/>
          </w:r>
          <w:r>
            <w:rPr>
              <w:rFonts w:hint="default" w:ascii="Times New Roman" w:hAnsi="Times New Roman" w:eastAsia="Times New Roman" w:cs="Times New Roman"/>
              <w:bCs/>
              <w:spacing w:val="0"/>
              <w:w w:val="79"/>
              <w:szCs w:val="24"/>
              <w:lang w:val="en-US" w:eastAsia="en-US" w:bidi="ar-SA"/>
            </w:rPr>
            <w:t xml:space="preserve">08- </w:t>
          </w:r>
          <w:r>
            <w:rPr>
              <w:w w:val="75"/>
            </w:rPr>
            <w:t>70-</w:t>
          </w:r>
          <w:r>
            <w:rPr>
              <w:spacing w:val="30"/>
              <w:w w:val="75"/>
            </w:rPr>
            <w:t xml:space="preserve"> </w:t>
          </w:r>
          <w:r>
            <w:rPr>
              <w:w w:val="75"/>
            </w:rPr>
            <w:t>001:</w:t>
          </w:r>
          <w:r>
            <w:rPr>
              <w:spacing w:val="25"/>
              <w:w w:val="75"/>
            </w:rPr>
            <w:t xml:space="preserve"> </w:t>
          </w:r>
          <w:r>
            <w:rPr>
              <w:w w:val="75"/>
            </w:rPr>
            <w:t>Head</w:t>
          </w:r>
          <w:r>
            <w:rPr>
              <w:spacing w:val="44"/>
              <w:w w:val="75"/>
            </w:rPr>
            <w:t xml:space="preserve"> </w:t>
          </w:r>
          <w:r>
            <w:rPr>
              <w:w w:val="75"/>
            </w:rPr>
            <w:t>Wall</w:t>
          </w:r>
          <w:r>
            <w:rPr>
              <w:spacing w:val="39"/>
              <w:w w:val="75"/>
            </w:rPr>
            <w:t xml:space="preserve"> </w:t>
          </w:r>
          <w:r>
            <w:rPr>
              <w:w w:val="75"/>
            </w:rPr>
            <w:t>Repair</w:t>
          </w:r>
          <w:r>
            <w:rPr>
              <w:spacing w:val="42"/>
              <w:w w:val="75"/>
            </w:rPr>
            <w:t xml:space="preserve"> </w:t>
          </w:r>
          <w:r>
            <w:rPr>
              <w:w w:val="75"/>
            </w:rPr>
            <w:t>-</w:t>
          </w:r>
          <w:r>
            <w:rPr>
              <w:spacing w:val="41"/>
              <w:w w:val="75"/>
            </w:rPr>
            <w:t xml:space="preserve"> </w:t>
          </w:r>
          <w:r>
            <w:rPr>
              <w:w w:val="75"/>
            </w:rPr>
            <w:t>Masonry</w:t>
          </w:r>
          <w:r>
            <w:tab/>
          </w:r>
          <w:r>
            <w:fldChar w:fldCharType="begin"/>
          </w:r>
          <w:r>
            <w:instrText xml:space="preserve"> PAGEREF _Toc24005 \h </w:instrText>
          </w:r>
          <w:r>
            <w:fldChar w:fldCharType="separate"/>
          </w:r>
          <w:r>
            <w:t>117</w:t>
          </w:r>
          <w:r>
            <w:fldChar w:fldCharType="end"/>
          </w:r>
          <w:r>
            <w:fldChar w:fldCharType="end"/>
          </w:r>
        </w:p>
        <w:p>
          <w:pPr>
            <w:pStyle w:val="13"/>
            <w:tabs>
              <w:tab w:val="right" w:leader="dot" w:pos="10063"/>
            </w:tabs>
          </w:pPr>
          <w:r>
            <w:fldChar w:fldCharType="begin"/>
          </w:r>
          <w:r>
            <w:instrText xml:space="preserve"> HYPERLINK \l _Toc14535 </w:instrText>
          </w:r>
          <w:r>
            <w:fldChar w:fldCharType="separate"/>
          </w:r>
          <w:r>
            <w:rPr>
              <w:w w:val="80"/>
            </w:rPr>
            <w:t>08-70-002:</w:t>
          </w:r>
          <w:r>
            <w:rPr>
              <w:spacing w:val="24"/>
              <w:w w:val="80"/>
            </w:rPr>
            <w:t xml:space="preserve"> </w:t>
          </w:r>
          <w:r>
            <w:rPr>
              <w:w w:val="80"/>
            </w:rPr>
            <w:t>Headwall</w:t>
          </w:r>
          <w:r>
            <w:rPr>
              <w:spacing w:val="33"/>
              <w:w w:val="80"/>
            </w:rPr>
            <w:t xml:space="preserve"> </w:t>
          </w:r>
          <w:r>
            <w:rPr>
              <w:w w:val="80"/>
            </w:rPr>
            <w:t>Repair</w:t>
          </w:r>
          <w:r>
            <w:rPr>
              <w:spacing w:val="39"/>
              <w:w w:val="80"/>
            </w:rPr>
            <w:t xml:space="preserve"> </w:t>
          </w:r>
          <w:r>
            <w:rPr>
              <w:w w:val="80"/>
            </w:rPr>
            <w:t>-</w:t>
          </w:r>
          <w:r>
            <w:rPr>
              <w:spacing w:val="34"/>
              <w:w w:val="80"/>
            </w:rPr>
            <w:t xml:space="preserve"> </w:t>
          </w:r>
          <w:r>
            <w:rPr>
              <w:w w:val="80"/>
            </w:rPr>
            <w:t>Concrete</w:t>
          </w:r>
          <w:r>
            <w:tab/>
          </w:r>
          <w:r>
            <w:fldChar w:fldCharType="begin"/>
          </w:r>
          <w:r>
            <w:instrText xml:space="preserve"> PAGEREF _Toc14535 \h </w:instrText>
          </w:r>
          <w:r>
            <w:fldChar w:fldCharType="separate"/>
          </w:r>
          <w:r>
            <w:t>118</w:t>
          </w:r>
          <w:r>
            <w:fldChar w:fldCharType="end"/>
          </w:r>
          <w:r>
            <w:fldChar w:fldCharType="end"/>
          </w:r>
        </w:p>
        <w:p>
          <w:pPr>
            <w:pStyle w:val="13"/>
            <w:tabs>
              <w:tab w:val="right" w:pos="2400"/>
              <w:tab w:val="right" w:leader="dot" w:pos="10063"/>
            </w:tabs>
          </w:pPr>
          <w:r>
            <w:fldChar w:fldCharType="begin"/>
          </w:r>
          <w:r>
            <w:instrText xml:space="preserve"> HYPERLINK \l _Toc30735 </w:instrText>
          </w:r>
          <w:r>
            <w:fldChar w:fldCharType="separate"/>
          </w:r>
          <w:r>
            <w:rPr>
              <w:w w:val="80"/>
            </w:rPr>
            <w:t>08</w:t>
          </w:r>
          <w:r>
            <w:rPr>
              <w:spacing w:val="4"/>
              <w:w w:val="80"/>
            </w:rPr>
            <w:t xml:space="preserve"> </w:t>
          </w:r>
          <w:r>
            <w:rPr>
              <w:w w:val="80"/>
            </w:rPr>
            <w:t>-</w:t>
          </w:r>
          <w:r>
            <w:rPr>
              <w:spacing w:val="3"/>
              <w:w w:val="80"/>
            </w:rPr>
            <w:t xml:space="preserve"> </w:t>
          </w:r>
          <w:r>
            <w:rPr>
              <w:w w:val="80"/>
            </w:rPr>
            <w:t>70</w:t>
          </w:r>
          <w:r>
            <w:rPr>
              <w:spacing w:val="7"/>
              <w:w w:val="80"/>
            </w:rPr>
            <w:t xml:space="preserve"> </w:t>
          </w:r>
          <w:r>
            <w:rPr>
              <w:w w:val="80"/>
            </w:rPr>
            <w:t>-</w:t>
          </w:r>
          <w:r>
            <w:rPr>
              <w:spacing w:val="3"/>
              <w:w w:val="80"/>
            </w:rPr>
            <w:t xml:space="preserve"> </w:t>
          </w:r>
          <w:r>
            <w:rPr>
              <w:w w:val="80"/>
            </w:rPr>
            <w:t>008:</w:t>
          </w:r>
          <w:r>
            <w:rPr>
              <w:w w:val="80"/>
            </w:rPr>
            <w:tab/>
          </w:r>
          <w:r>
            <w:rPr>
              <w:w w:val="80"/>
            </w:rPr>
            <w:t>Scour</w:t>
          </w:r>
          <w:r>
            <w:rPr>
              <w:spacing w:val="7"/>
              <w:w w:val="80"/>
            </w:rPr>
            <w:t xml:space="preserve"> </w:t>
          </w:r>
          <w:r>
            <w:rPr>
              <w:w w:val="80"/>
            </w:rPr>
            <w:t>Check</w:t>
          </w:r>
          <w:r>
            <w:rPr>
              <w:spacing w:val="8"/>
              <w:w w:val="80"/>
            </w:rPr>
            <w:t xml:space="preserve"> </w:t>
          </w:r>
          <w:r>
            <w:rPr>
              <w:w w:val="80"/>
            </w:rPr>
            <w:t>Repair</w:t>
          </w:r>
          <w:r>
            <w:rPr>
              <w:spacing w:val="12"/>
              <w:w w:val="80"/>
            </w:rPr>
            <w:t xml:space="preserve"> </w:t>
          </w:r>
          <w:r>
            <w:rPr>
              <w:w w:val="80"/>
            </w:rPr>
            <w:t>-</w:t>
          </w:r>
          <w:r>
            <w:rPr>
              <w:spacing w:val="21"/>
              <w:w w:val="80"/>
            </w:rPr>
            <w:t xml:space="preserve"> </w:t>
          </w:r>
          <w:r>
            <w:rPr>
              <w:w w:val="80"/>
            </w:rPr>
            <w:t>masonry08</w:t>
          </w:r>
          <w:r>
            <w:rPr>
              <w:spacing w:val="3"/>
              <w:w w:val="80"/>
            </w:rPr>
            <w:t xml:space="preserve"> </w:t>
          </w:r>
          <w:r>
            <w:rPr>
              <w:w w:val="80"/>
            </w:rPr>
            <w:t>-</w:t>
          </w:r>
          <w:r>
            <w:rPr>
              <w:spacing w:val="2"/>
              <w:w w:val="80"/>
            </w:rPr>
            <w:t xml:space="preserve"> </w:t>
          </w:r>
          <w:r>
            <w:rPr>
              <w:w w:val="80"/>
            </w:rPr>
            <w:t>70</w:t>
          </w:r>
          <w:r>
            <w:rPr>
              <w:spacing w:val="3"/>
              <w:w w:val="80"/>
            </w:rPr>
            <w:t xml:space="preserve"> </w:t>
          </w:r>
          <w:r>
            <w:rPr>
              <w:w w:val="80"/>
            </w:rPr>
            <w:t>-</w:t>
          </w:r>
          <w:r>
            <w:tab/>
          </w:r>
          <w:r>
            <w:fldChar w:fldCharType="begin"/>
          </w:r>
          <w:r>
            <w:instrText xml:space="preserve"> PAGEREF _Toc30735 \h </w:instrText>
          </w:r>
          <w:r>
            <w:fldChar w:fldCharType="separate"/>
          </w:r>
          <w:r>
            <w:t>118</w:t>
          </w:r>
          <w:r>
            <w:fldChar w:fldCharType="end"/>
          </w:r>
          <w:r>
            <w:fldChar w:fldCharType="end"/>
          </w:r>
        </w:p>
        <w:p>
          <w:pPr>
            <w:pStyle w:val="13"/>
            <w:tabs>
              <w:tab w:val="right" w:pos="2000"/>
              <w:tab w:val="right" w:leader="dot" w:pos="10063"/>
            </w:tabs>
          </w:pPr>
          <w:r>
            <w:fldChar w:fldCharType="begin"/>
          </w:r>
          <w:r>
            <w:instrText xml:space="preserve"> HYPERLINK \l _Toc19710 </w:instrText>
          </w:r>
          <w:r>
            <w:fldChar w:fldCharType="separate"/>
          </w:r>
          <w:r>
            <w:rPr>
              <w:w w:val="90"/>
            </w:rPr>
            <w:t>010:</w:t>
          </w:r>
          <w:r>
            <w:rPr>
              <w:w w:val="90"/>
            </w:rPr>
            <w:tab/>
          </w:r>
          <w:r>
            <w:rPr>
              <w:w w:val="80"/>
            </w:rPr>
            <w:t>Scour</w:t>
          </w:r>
          <w:r>
            <w:rPr>
              <w:spacing w:val="10"/>
              <w:w w:val="80"/>
            </w:rPr>
            <w:t xml:space="preserve"> </w:t>
          </w:r>
          <w:r>
            <w:rPr>
              <w:w w:val="80"/>
            </w:rPr>
            <w:t>Check</w:t>
          </w:r>
          <w:r>
            <w:rPr>
              <w:spacing w:val="10"/>
              <w:w w:val="80"/>
            </w:rPr>
            <w:t xml:space="preserve"> </w:t>
          </w:r>
          <w:r>
            <w:rPr>
              <w:w w:val="80"/>
            </w:rPr>
            <w:t>Repair</w:t>
          </w:r>
          <w:r>
            <w:rPr>
              <w:spacing w:val="13"/>
              <w:w w:val="80"/>
            </w:rPr>
            <w:t xml:space="preserve"> </w:t>
          </w:r>
          <w:r>
            <w:rPr>
              <w:w w:val="80"/>
            </w:rPr>
            <w:t>-</w:t>
          </w:r>
          <w:r>
            <w:rPr>
              <w:spacing w:val="11"/>
              <w:w w:val="80"/>
            </w:rPr>
            <w:t xml:space="preserve"> </w:t>
          </w:r>
          <w:r>
            <w:rPr>
              <w:w w:val="80"/>
            </w:rPr>
            <w:t>concrete</w:t>
          </w:r>
          <w:r>
            <w:tab/>
          </w:r>
          <w:r>
            <w:fldChar w:fldCharType="begin"/>
          </w:r>
          <w:r>
            <w:instrText xml:space="preserve"> PAGEREF _Toc19710 \h </w:instrText>
          </w:r>
          <w:r>
            <w:fldChar w:fldCharType="separate"/>
          </w:r>
          <w:r>
            <w:t>118</w:t>
          </w:r>
          <w:r>
            <w:fldChar w:fldCharType="end"/>
          </w:r>
          <w:r>
            <w:fldChar w:fldCharType="end"/>
          </w:r>
        </w:p>
        <w:p>
          <w:pPr>
            <w:pStyle w:val="13"/>
            <w:tabs>
              <w:tab w:val="right" w:leader="dot" w:pos="10063"/>
            </w:tabs>
          </w:pPr>
          <w:r>
            <w:fldChar w:fldCharType="begin"/>
          </w:r>
          <w:r>
            <w:instrText xml:space="preserve"> HYPERLINK \l _Toc19146 </w:instrText>
          </w:r>
          <w:r>
            <w:fldChar w:fldCharType="separate"/>
          </w:r>
          <w:r>
            <w:t>EB</w:t>
          </w:r>
          <w:r>
            <w:tab/>
          </w:r>
          <w:r>
            <w:fldChar w:fldCharType="begin"/>
          </w:r>
          <w:r>
            <w:instrText xml:space="preserve"> PAGEREF _Toc19146 \h </w:instrText>
          </w:r>
          <w:r>
            <w:fldChar w:fldCharType="separate"/>
          </w:r>
          <w:r>
            <w:t>118</w:t>
          </w:r>
          <w:r>
            <w:fldChar w:fldCharType="end"/>
          </w:r>
          <w:r>
            <w:fldChar w:fldCharType="end"/>
          </w:r>
        </w:p>
        <w:p>
          <w:pPr>
            <w:pStyle w:val="13"/>
            <w:tabs>
              <w:tab w:val="right" w:leader="dot" w:pos="10063"/>
            </w:tabs>
          </w:pPr>
          <w:r>
            <w:fldChar w:fldCharType="begin"/>
          </w:r>
          <w:r>
            <w:instrText xml:space="preserve"> HYPERLINK \l _Toc31954 </w:instrText>
          </w:r>
          <w:r>
            <w:fldChar w:fldCharType="separate"/>
          </w:r>
          <w:r>
            <w:rPr>
              <w:w w:val="80"/>
            </w:rPr>
            <w:t>08-</w:t>
          </w:r>
          <w:r>
            <w:rPr>
              <w:spacing w:val="2"/>
              <w:w w:val="80"/>
            </w:rPr>
            <w:t xml:space="preserve"> </w:t>
          </w:r>
          <w:r>
            <w:rPr>
              <w:w w:val="80"/>
            </w:rPr>
            <w:t>70-</w:t>
          </w:r>
          <w:r>
            <w:rPr>
              <w:spacing w:val="1"/>
              <w:w w:val="80"/>
            </w:rPr>
            <w:t xml:space="preserve"> </w:t>
          </w:r>
          <w:r>
            <w:rPr>
              <w:w w:val="80"/>
            </w:rPr>
            <w:t>011:</w:t>
          </w:r>
          <w:r>
            <w:rPr>
              <w:spacing w:val="-1"/>
              <w:w w:val="80"/>
            </w:rPr>
            <w:t xml:space="preserve"> </w:t>
          </w:r>
          <w:r>
            <w:rPr>
              <w:w w:val="80"/>
            </w:rPr>
            <w:t>Stone</w:t>
          </w:r>
          <w:r>
            <w:rPr>
              <w:spacing w:val="10"/>
              <w:w w:val="80"/>
            </w:rPr>
            <w:t xml:space="preserve"> </w:t>
          </w:r>
          <w:r>
            <w:rPr>
              <w:w w:val="80"/>
            </w:rPr>
            <w:t>Pitching</w:t>
          </w:r>
          <w:r>
            <w:rPr>
              <w:spacing w:val="9"/>
              <w:w w:val="80"/>
            </w:rPr>
            <w:t xml:space="preserve"> </w:t>
          </w:r>
          <w:r>
            <w:rPr>
              <w:w w:val="80"/>
            </w:rPr>
            <w:t>Repair</w:t>
          </w:r>
          <w:r>
            <w:tab/>
          </w:r>
          <w:r>
            <w:fldChar w:fldCharType="begin"/>
          </w:r>
          <w:r>
            <w:instrText xml:space="preserve"> PAGEREF _Toc31954 \h </w:instrText>
          </w:r>
          <w:r>
            <w:fldChar w:fldCharType="separate"/>
          </w:r>
          <w:r>
            <w:t>119</w:t>
          </w:r>
          <w:r>
            <w:fldChar w:fldCharType="end"/>
          </w:r>
          <w:r>
            <w:fldChar w:fldCharType="end"/>
          </w:r>
        </w:p>
        <w:p>
          <w:pPr>
            <w:pStyle w:val="13"/>
            <w:tabs>
              <w:tab w:val="right" w:pos="2400"/>
              <w:tab w:val="right" w:leader="dot" w:pos="10063"/>
            </w:tabs>
          </w:pPr>
          <w:r>
            <w:fldChar w:fldCharType="begin"/>
          </w:r>
          <w:r>
            <w:instrText xml:space="preserve"> HYPERLINK \l _Toc16611 </w:instrText>
          </w:r>
          <w:r>
            <w:fldChar w:fldCharType="separate"/>
          </w:r>
          <w:r>
            <w:rPr>
              <w:w w:val="80"/>
            </w:rPr>
            <w:t>08-</w:t>
          </w:r>
          <w:r>
            <w:rPr>
              <w:spacing w:val="5"/>
              <w:w w:val="80"/>
            </w:rPr>
            <w:t xml:space="preserve"> </w:t>
          </w:r>
          <w:r>
            <w:rPr>
              <w:w w:val="80"/>
            </w:rPr>
            <w:t>80-</w:t>
          </w:r>
          <w:r>
            <w:rPr>
              <w:spacing w:val="3"/>
              <w:w w:val="80"/>
            </w:rPr>
            <w:t xml:space="preserve"> </w:t>
          </w:r>
          <w:r>
            <w:rPr>
              <w:w w:val="80"/>
            </w:rPr>
            <w:t>004</w:t>
          </w:r>
          <w:r>
            <w:rPr>
              <w:w w:val="80"/>
            </w:rPr>
            <w:tab/>
          </w:r>
          <w:r>
            <w:rPr>
              <w:w w:val="80"/>
            </w:rPr>
            <w:t>Drift</w:t>
          </w:r>
          <w:r>
            <w:rPr>
              <w:spacing w:val="8"/>
              <w:w w:val="80"/>
            </w:rPr>
            <w:t xml:space="preserve"> </w:t>
          </w:r>
          <w:r>
            <w:rPr>
              <w:w w:val="80"/>
            </w:rPr>
            <w:t>Maintenance</w:t>
          </w:r>
          <w:r>
            <w:rPr>
              <w:spacing w:val="9"/>
              <w:w w:val="80"/>
            </w:rPr>
            <w:t xml:space="preserve"> </w:t>
          </w:r>
          <w:r>
            <w:rPr>
              <w:w w:val="80"/>
            </w:rPr>
            <w:t>–</w:t>
          </w:r>
          <w:r>
            <w:rPr>
              <w:spacing w:val="11"/>
              <w:w w:val="80"/>
            </w:rPr>
            <w:t xml:space="preserve"> </w:t>
          </w:r>
          <w:r>
            <w:rPr>
              <w:w w:val="80"/>
            </w:rPr>
            <w:t>desilting</w:t>
          </w:r>
          <w:r>
            <w:tab/>
          </w:r>
          <w:r>
            <w:fldChar w:fldCharType="begin"/>
          </w:r>
          <w:r>
            <w:instrText xml:space="preserve"> PAGEREF _Toc16611 \h </w:instrText>
          </w:r>
          <w:r>
            <w:fldChar w:fldCharType="separate"/>
          </w:r>
          <w:r>
            <w:t>119</w:t>
          </w:r>
          <w:r>
            <w:fldChar w:fldCharType="end"/>
          </w:r>
          <w:r>
            <w:fldChar w:fldCharType="end"/>
          </w:r>
        </w:p>
        <w:p>
          <w:pPr>
            <w:pStyle w:val="13"/>
            <w:tabs>
              <w:tab w:val="right" w:pos="2400"/>
              <w:tab w:val="right" w:leader="dot" w:pos="10063"/>
            </w:tabs>
          </w:pPr>
          <w:r>
            <w:fldChar w:fldCharType="begin"/>
          </w:r>
          <w:r>
            <w:instrText xml:space="preserve"> HYPERLINK \l _Toc4321 </w:instrText>
          </w:r>
          <w:r>
            <w:fldChar w:fldCharType="separate"/>
          </w:r>
          <w:r>
            <w:rPr>
              <w:w w:val="90"/>
            </w:rPr>
            <w:t>08-80-005</w:t>
          </w:r>
          <w:r>
            <w:rPr>
              <w:w w:val="90"/>
            </w:rPr>
            <w:tab/>
          </w:r>
          <w:r>
            <w:rPr>
              <w:w w:val="80"/>
            </w:rPr>
            <w:t>Drift</w:t>
          </w:r>
          <w:r>
            <w:rPr>
              <w:spacing w:val="7"/>
              <w:w w:val="80"/>
            </w:rPr>
            <w:t xml:space="preserve"> </w:t>
          </w:r>
          <w:r>
            <w:rPr>
              <w:w w:val="80"/>
            </w:rPr>
            <w:t>Repairs</w:t>
          </w:r>
          <w:r>
            <w:rPr>
              <w:spacing w:val="11"/>
              <w:w w:val="80"/>
            </w:rPr>
            <w:t xml:space="preserve"> </w:t>
          </w:r>
          <w:r>
            <w:rPr>
              <w:w w:val="80"/>
            </w:rPr>
            <w:t>–</w:t>
          </w:r>
          <w:r>
            <w:rPr>
              <w:spacing w:val="9"/>
              <w:w w:val="80"/>
            </w:rPr>
            <w:t xml:space="preserve"> </w:t>
          </w:r>
          <w:r>
            <w:rPr>
              <w:w w:val="80"/>
            </w:rPr>
            <w:t>Concrete</w:t>
          </w:r>
          <w:r>
            <w:tab/>
          </w:r>
          <w:r>
            <w:fldChar w:fldCharType="begin"/>
          </w:r>
          <w:r>
            <w:instrText xml:space="preserve"> PAGEREF _Toc4321 \h </w:instrText>
          </w:r>
          <w:r>
            <w:fldChar w:fldCharType="separate"/>
          </w:r>
          <w:r>
            <w:t>119</w:t>
          </w:r>
          <w:r>
            <w:fldChar w:fldCharType="end"/>
          </w:r>
          <w:r>
            <w:fldChar w:fldCharType="end"/>
          </w:r>
        </w:p>
        <w:p>
          <w:pPr>
            <w:pStyle w:val="13"/>
            <w:tabs>
              <w:tab w:val="right" w:leader="dot" w:pos="10063"/>
            </w:tabs>
          </w:pPr>
          <w:r>
            <w:fldChar w:fldCharType="begin"/>
          </w:r>
          <w:r>
            <w:instrText xml:space="preserve"> HYPERLINK \l _Toc3145 </w:instrText>
          </w:r>
          <w:r>
            <w:fldChar w:fldCharType="separate"/>
          </w:r>
          <w:r>
            <w:rPr>
              <w:w w:val="80"/>
            </w:rPr>
            <w:t>08-80-003:</w:t>
          </w:r>
          <w:r>
            <w:rPr>
              <w:spacing w:val="7"/>
              <w:w w:val="80"/>
            </w:rPr>
            <w:t xml:space="preserve"> </w:t>
          </w:r>
          <w:r>
            <w:rPr>
              <w:w w:val="80"/>
            </w:rPr>
            <w:t>Gabions</w:t>
          </w:r>
          <w:r>
            <w:tab/>
          </w:r>
          <w:r>
            <w:fldChar w:fldCharType="begin"/>
          </w:r>
          <w:r>
            <w:instrText xml:space="preserve"> PAGEREF _Toc3145 \h </w:instrText>
          </w:r>
          <w:r>
            <w:fldChar w:fldCharType="separate"/>
          </w:r>
          <w:r>
            <w:t>120</w:t>
          </w:r>
          <w:r>
            <w:fldChar w:fldCharType="end"/>
          </w:r>
          <w:r>
            <w:fldChar w:fldCharType="end"/>
          </w:r>
        </w:p>
        <w:p>
          <w:pPr>
            <w:pStyle w:val="13"/>
            <w:tabs>
              <w:tab w:val="right" w:leader="dot" w:pos="10063"/>
            </w:tabs>
          </w:pPr>
          <w:r>
            <w:fldChar w:fldCharType="begin"/>
          </w:r>
          <w:r>
            <w:instrText xml:space="preserve"> HYPERLINK \l _Toc22553 </w:instrText>
          </w:r>
          <w:r>
            <w:fldChar w:fldCharType="separate"/>
          </w:r>
          <w:r>
            <w:t>Payment</w:t>
          </w:r>
          <w:r>
            <w:tab/>
          </w:r>
          <w:r>
            <w:fldChar w:fldCharType="begin"/>
          </w:r>
          <w:r>
            <w:instrText xml:space="preserve"> PAGEREF _Toc22553 \h </w:instrText>
          </w:r>
          <w:r>
            <w:fldChar w:fldCharType="separate"/>
          </w:r>
          <w:r>
            <w:t>120</w:t>
          </w:r>
          <w:r>
            <w:fldChar w:fldCharType="end"/>
          </w:r>
          <w:r>
            <w:fldChar w:fldCharType="end"/>
          </w:r>
        </w:p>
        <w:p>
          <w:pPr>
            <w:pStyle w:val="13"/>
            <w:tabs>
              <w:tab w:val="right" w:leader="dot" w:pos="10063"/>
            </w:tabs>
          </w:pPr>
          <w:r>
            <w:fldChar w:fldCharType="begin"/>
          </w:r>
          <w:r>
            <w:instrText xml:space="preserve"> HYPERLINK \l _Toc31230 </w:instrText>
          </w:r>
          <w:r>
            <w:fldChar w:fldCharType="separate"/>
          </w:r>
          <w:r>
            <w:rPr>
              <w:w w:val="80"/>
            </w:rPr>
            <w:t>08-80-003</w:t>
          </w:r>
          <w:r>
            <w:rPr>
              <w:spacing w:val="6"/>
              <w:w w:val="80"/>
            </w:rPr>
            <w:t xml:space="preserve"> </w:t>
          </w:r>
          <w:r>
            <w:rPr>
              <w:w w:val="80"/>
            </w:rPr>
            <w:t>:</w:t>
          </w:r>
          <w:r>
            <w:rPr>
              <w:spacing w:val="9"/>
              <w:w w:val="80"/>
            </w:rPr>
            <w:t xml:space="preserve"> </w:t>
          </w:r>
          <w:r>
            <w:rPr>
              <w:w w:val="80"/>
            </w:rPr>
            <w:t>Rockfill</w:t>
          </w:r>
          <w:r>
            <w:rPr>
              <w:spacing w:val="9"/>
              <w:w w:val="80"/>
            </w:rPr>
            <w:t xml:space="preserve"> </w:t>
          </w:r>
          <w:r>
            <w:rPr>
              <w:w w:val="80"/>
            </w:rPr>
            <w:t>to</w:t>
          </w:r>
          <w:r>
            <w:rPr>
              <w:spacing w:val="9"/>
              <w:w w:val="80"/>
            </w:rPr>
            <w:t xml:space="preserve"> </w:t>
          </w:r>
          <w:r>
            <w:rPr>
              <w:w w:val="80"/>
            </w:rPr>
            <w:t>Gabions</w:t>
          </w:r>
          <w:r>
            <w:tab/>
          </w:r>
          <w:r>
            <w:fldChar w:fldCharType="begin"/>
          </w:r>
          <w:r>
            <w:instrText xml:space="preserve"> PAGEREF _Toc31230 \h </w:instrText>
          </w:r>
          <w:r>
            <w:fldChar w:fldCharType="separate"/>
          </w:r>
          <w:r>
            <w:t>120</w:t>
          </w:r>
          <w:r>
            <w:fldChar w:fldCharType="end"/>
          </w:r>
          <w:r>
            <w:fldChar w:fldCharType="end"/>
          </w:r>
        </w:p>
        <w:p>
          <w:pPr>
            <w:pStyle w:val="13"/>
            <w:tabs>
              <w:tab w:val="right" w:leader="dot" w:pos="10063"/>
            </w:tabs>
          </w:pPr>
          <w:r>
            <w:fldChar w:fldCharType="begin"/>
          </w:r>
          <w:r>
            <w:instrText xml:space="preserve"> HYPERLINK \l _Toc1538 </w:instrText>
          </w:r>
          <w:r>
            <w:fldChar w:fldCharType="separate"/>
          </w:r>
          <w:r>
            <w:t>Payment</w:t>
          </w:r>
          <w:r>
            <w:tab/>
          </w:r>
          <w:r>
            <w:fldChar w:fldCharType="begin"/>
          </w:r>
          <w:r>
            <w:instrText xml:space="preserve"> PAGEREF _Toc1538 \h </w:instrText>
          </w:r>
          <w:r>
            <w:fldChar w:fldCharType="separate"/>
          </w:r>
          <w:r>
            <w:t>121</w:t>
          </w:r>
          <w:r>
            <w:fldChar w:fldCharType="end"/>
          </w:r>
          <w:r>
            <w:fldChar w:fldCharType="end"/>
          </w:r>
        </w:p>
        <w:p>
          <w:pPr>
            <w:pStyle w:val="12"/>
            <w:tabs>
              <w:tab w:val="right" w:leader="dot" w:pos="10063"/>
            </w:tabs>
          </w:pPr>
          <w:r>
            <w:fldChar w:fldCharType="begin"/>
          </w:r>
          <w:r>
            <w:instrText xml:space="preserve"> HYPERLINK \l _Toc18382 </w:instrText>
          </w:r>
          <w:r>
            <w:fldChar w:fldCharType="separate"/>
          </w:r>
          <w:r>
            <w:rPr>
              <w:w w:val="80"/>
            </w:rPr>
            <w:t>SECTION</w:t>
          </w:r>
          <w:r>
            <w:rPr>
              <w:spacing w:val="13"/>
              <w:w w:val="80"/>
            </w:rPr>
            <w:t xml:space="preserve"> </w:t>
          </w:r>
          <w:r>
            <w:rPr>
              <w:w w:val="80"/>
            </w:rPr>
            <w:t>10:</w:t>
          </w:r>
          <w:r>
            <w:tab/>
          </w:r>
          <w:r>
            <w:fldChar w:fldCharType="begin"/>
          </w:r>
          <w:r>
            <w:instrText xml:space="preserve"> PAGEREF _Toc18382 \h </w:instrText>
          </w:r>
          <w:r>
            <w:fldChar w:fldCharType="separate"/>
          </w:r>
          <w:r>
            <w:t>121</w:t>
          </w:r>
          <w:r>
            <w:fldChar w:fldCharType="end"/>
          </w:r>
          <w:r>
            <w:fldChar w:fldCharType="end"/>
          </w:r>
        </w:p>
        <w:p>
          <w:pPr>
            <w:pStyle w:val="13"/>
            <w:tabs>
              <w:tab w:val="right" w:leader="dot" w:pos="10063"/>
            </w:tabs>
          </w:pPr>
          <w:r>
            <w:fldChar w:fldCharType="begin"/>
          </w:r>
          <w:r>
            <w:instrText xml:space="preserve"> HYPERLINK \l _Toc24588 </w:instrText>
          </w:r>
          <w:r>
            <w:fldChar w:fldCharType="separate"/>
          </w:r>
          <w:r>
            <w:rPr>
              <w:w w:val="80"/>
            </w:rPr>
            <w:t>BILL</w:t>
          </w:r>
          <w:r>
            <w:rPr>
              <w:spacing w:val="11"/>
              <w:w w:val="80"/>
            </w:rPr>
            <w:t xml:space="preserve"> </w:t>
          </w:r>
          <w:r>
            <w:rPr>
              <w:w w:val="80"/>
            </w:rPr>
            <w:t>10:</w:t>
          </w:r>
          <w:r>
            <w:rPr>
              <w:spacing w:val="12"/>
              <w:w w:val="80"/>
            </w:rPr>
            <w:t xml:space="preserve"> </w:t>
          </w:r>
          <w:r>
            <w:rPr>
              <w:w w:val="80"/>
            </w:rPr>
            <w:t>GRADING</w:t>
          </w:r>
          <w:r>
            <w:rPr>
              <w:spacing w:val="12"/>
              <w:w w:val="80"/>
            </w:rPr>
            <w:t xml:space="preserve"> </w:t>
          </w:r>
          <w:r>
            <w:rPr>
              <w:w w:val="80"/>
            </w:rPr>
            <w:t>AND</w:t>
          </w:r>
          <w:r>
            <w:rPr>
              <w:spacing w:val="13"/>
              <w:w w:val="80"/>
            </w:rPr>
            <w:t xml:space="preserve"> </w:t>
          </w:r>
          <w:r>
            <w:rPr>
              <w:w w:val="80"/>
            </w:rPr>
            <w:t>GRAVELLING</w:t>
          </w:r>
          <w:r>
            <w:tab/>
          </w:r>
          <w:r>
            <w:fldChar w:fldCharType="begin"/>
          </w:r>
          <w:r>
            <w:instrText xml:space="preserve"> PAGEREF _Toc24588 \h </w:instrText>
          </w:r>
          <w:r>
            <w:fldChar w:fldCharType="separate"/>
          </w:r>
          <w:r>
            <w:t>121</w:t>
          </w:r>
          <w:r>
            <w:fldChar w:fldCharType="end"/>
          </w:r>
          <w:r>
            <w:fldChar w:fldCharType="end"/>
          </w:r>
        </w:p>
        <w:p>
          <w:pPr>
            <w:pStyle w:val="14"/>
            <w:tabs>
              <w:tab w:val="right" w:leader="dot" w:pos="10063"/>
            </w:tabs>
          </w:pPr>
          <w:r>
            <w:fldChar w:fldCharType="begin"/>
          </w:r>
          <w:r>
            <w:instrText xml:space="preserve"> HYPERLINK \l _Toc4316 </w:instrText>
          </w:r>
          <w:r>
            <w:fldChar w:fldCharType="separate"/>
          </w:r>
          <w:r>
            <w:t>Scope:</w:t>
          </w:r>
          <w:r>
            <w:tab/>
          </w:r>
          <w:r>
            <w:fldChar w:fldCharType="begin"/>
          </w:r>
          <w:r>
            <w:instrText xml:space="preserve"> PAGEREF _Toc4316 \h </w:instrText>
          </w:r>
          <w:r>
            <w:fldChar w:fldCharType="separate"/>
          </w:r>
          <w:r>
            <w:t>121</w:t>
          </w:r>
          <w:r>
            <w:fldChar w:fldCharType="end"/>
          </w:r>
          <w:r>
            <w:fldChar w:fldCharType="end"/>
          </w:r>
        </w:p>
        <w:p>
          <w:pPr>
            <w:pStyle w:val="13"/>
            <w:tabs>
              <w:tab w:val="right" w:pos="2400"/>
              <w:tab w:val="right" w:leader="dot" w:pos="10063"/>
            </w:tabs>
          </w:pPr>
          <w:r>
            <w:fldChar w:fldCharType="begin"/>
          </w:r>
          <w:r>
            <w:instrText xml:space="preserve"> HYPERLINK \l _Toc6781 </w:instrText>
          </w:r>
          <w:r>
            <w:fldChar w:fldCharType="separate"/>
          </w:r>
          <w:r>
            <w:rPr>
              <w:w w:val="90"/>
            </w:rPr>
            <w:t>10-60-001:</w:t>
          </w:r>
          <w:r>
            <w:rPr>
              <w:w w:val="90"/>
            </w:rPr>
            <w:tab/>
          </w:r>
          <w:r>
            <w:rPr>
              <w:w w:val="80"/>
            </w:rPr>
            <w:t>Provide</w:t>
          </w:r>
          <w:r>
            <w:rPr>
              <w:spacing w:val="12"/>
              <w:w w:val="80"/>
            </w:rPr>
            <w:t xml:space="preserve"> </w:t>
          </w:r>
          <w:r>
            <w:rPr>
              <w:w w:val="80"/>
            </w:rPr>
            <w:t>Gravel</w:t>
          </w:r>
          <w:r>
            <w:rPr>
              <w:spacing w:val="12"/>
              <w:w w:val="80"/>
            </w:rPr>
            <w:t xml:space="preserve"> </w:t>
          </w:r>
          <w:r>
            <w:rPr>
              <w:w w:val="80"/>
            </w:rPr>
            <w:t>Wearing</w:t>
          </w:r>
          <w:r>
            <w:rPr>
              <w:spacing w:val="11"/>
              <w:w w:val="80"/>
            </w:rPr>
            <w:t xml:space="preserve"> </w:t>
          </w:r>
          <w:r>
            <w:rPr>
              <w:w w:val="80"/>
            </w:rPr>
            <w:t>Course</w:t>
          </w:r>
          <w:r>
            <w:rPr>
              <w:spacing w:val="15"/>
              <w:w w:val="80"/>
            </w:rPr>
            <w:t xml:space="preserve"> </w:t>
          </w:r>
          <w:r>
            <w:rPr>
              <w:w w:val="80"/>
            </w:rPr>
            <w:t>(Excavation,</w:t>
          </w:r>
          <w:r>
            <w:rPr>
              <w:spacing w:val="14"/>
              <w:w w:val="80"/>
            </w:rPr>
            <w:t xml:space="preserve"> </w:t>
          </w:r>
          <w:r>
            <w:rPr>
              <w:w w:val="80"/>
            </w:rPr>
            <w:t>Free</w:t>
          </w:r>
          <w:r>
            <w:rPr>
              <w:spacing w:val="17"/>
              <w:w w:val="80"/>
            </w:rPr>
            <w:t xml:space="preserve"> </w:t>
          </w:r>
          <w:r>
            <w:rPr>
              <w:w w:val="80"/>
            </w:rPr>
            <w:t>haul,</w:t>
          </w:r>
          <w:r>
            <w:rPr>
              <w:spacing w:val="13"/>
              <w:w w:val="80"/>
            </w:rPr>
            <w:t xml:space="preserve"> </w:t>
          </w:r>
          <w:r>
            <w:rPr>
              <w:w w:val="80"/>
            </w:rPr>
            <w:t>spreading</w:t>
          </w:r>
          <w:r>
            <w:rPr>
              <w:spacing w:val="15"/>
              <w:w w:val="80"/>
            </w:rPr>
            <w:t xml:space="preserve"> </w:t>
          </w:r>
          <w:r>
            <w:rPr>
              <w:w w:val="80"/>
            </w:rPr>
            <w:t>and</w:t>
          </w:r>
          <w:r>
            <w:rPr>
              <w:spacing w:val="12"/>
              <w:w w:val="80"/>
            </w:rPr>
            <w:t xml:space="preserve"> </w:t>
          </w:r>
          <w:r>
            <w:rPr>
              <w:w w:val="80"/>
            </w:rPr>
            <w:t>Compaction</w:t>
          </w:r>
          <w:r>
            <w:rPr>
              <w:spacing w:val="13"/>
              <w:w w:val="80"/>
            </w:rPr>
            <w:t xml:space="preserve"> </w:t>
          </w:r>
          <w:r>
            <w:rPr>
              <w:w w:val="80"/>
            </w:rPr>
            <w:t>ofGravel)</w:t>
          </w:r>
          <w:r>
            <w:tab/>
          </w:r>
          <w:r>
            <w:fldChar w:fldCharType="begin"/>
          </w:r>
          <w:r>
            <w:instrText xml:space="preserve"> PAGEREF _Toc6781 \h </w:instrText>
          </w:r>
          <w:r>
            <w:fldChar w:fldCharType="separate"/>
          </w:r>
          <w:r>
            <w:t>122</w:t>
          </w:r>
          <w:r>
            <w:fldChar w:fldCharType="end"/>
          </w:r>
          <w:r>
            <w:fldChar w:fldCharType="end"/>
          </w:r>
        </w:p>
        <w:p>
          <w:pPr>
            <w:pStyle w:val="13"/>
            <w:tabs>
              <w:tab w:val="right" w:leader="dot" w:pos="10063"/>
            </w:tabs>
          </w:pPr>
          <w:r>
            <w:fldChar w:fldCharType="begin"/>
          </w:r>
          <w:r>
            <w:instrText xml:space="preserve"> HYPERLINK \l _Toc20312 </w:instrText>
          </w:r>
          <w:r>
            <w:fldChar w:fldCharType="separate"/>
          </w:r>
          <w:r>
            <w:rPr>
              <w:w w:val="80"/>
            </w:rPr>
            <w:t>Free</w:t>
          </w:r>
          <w:r>
            <w:rPr>
              <w:spacing w:val="10"/>
              <w:w w:val="80"/>
            </w:rPr>
            <w:t xml:space="preserve"> </w:t>
          </w:r>
          <w:r>
            <w:rPr>
              <w:w w:val="80"/>
            </w:rPr>
            <w:t>haul,</w:t>
          </w:r>
          <w:r>
            <w:rPr>
              <w:spacing w:val="12"/>
              <w:w w:val="80"/>
            </w:rPr>
            <w:t xml:space="preserve"> </w:t>
          </w:r>
          <w:r>
            <w:rPr>
              <w:w w:val="80"/>
            </w:rPr>
            <w:t>spreading</w:t>
          </w:r>
          <w:r>
            <w:rPr>
              <w:spacing w:val="13"/>
              <w:w w:val="80"/>
            </w:rPr>
            <w:t xml:space="preserve"> </w:t>
          </w:r>
          <w:r>
            <w:rPr>
              <w:w w:val="80"/>
            </w:rPr>
            <w:t>and</w:t>
          </w:r>
          <w:r>
            <w:rPr>
              <w:spacing w:val="6"/>
              <w:w w:val="80"/>
            </w:rPr>
            <w:t xml:space="preserve"> </w:t>
          </w:r>
          <w:r>
            <w:rPr>
              <w:w w:val="80"/>
            </w:rPr>
            <w:t>Compaction</w:t>
          </w:r>
          <w:r>
            <w:rPr>
              <w:spacing w:val="9"/>
              <w:w w:val="80"/>
            </w:rPr>
            <w:t xml:space="preserve"> </w:t>
          </w:r>
          <w:r>
            <w:rPr>
              <w:w w:val="80"/>
            </w:rPr>
            <w:t>of</w:t>
          </w:r>
          <w:r>
            <w:rPr>
              <w:spacing w:val="13"/>
              <w:w w:val="80"/>
            </w:rPr>
            <w:t xml:space="preserve"> </w:t>
          </w:r>
          <w:r>
            <w:rPr>
              <w:w w:val="80"/>
            </w:rPr>
            <w:t>Gravel</w:t>
          </w:r>
          <w:r>
            <w:tab/>
          </w:r>
          <w:r>
            <w:fldChar w:fldCharType="begin"/>
          </w:r>
          <w:r>
            <w:instrText xml:space="preserve"> PAGEREF _Toc20312 \h </w:instrText>
          </w:r>
          <w:r>
            <w:fldChar w:fldCharType="separate"/>
          </w:r>
          <w:r>
            <w:t>122</w:t>
          </w:r>
          <w:r>
            <w:fldChar w:fldCharType="end"/>
          </w:r>
          <w:r>
            <w:fldChar w:fldCharType="end"/>
          </w:r>
        </w:p>
        <w:p>
          <w:pPr>
            <w:pStyle w:val="12"/>
            <w:tabs>
              <w:tab w:val="right" w:leader="dot" w:pos="10063"/>
            </w:tabs>
          </w:pPr>
          <w:r>
            <w:fldChar w:fldCharType="begin"/>
          </w:r>
          <w:r>
            <w:instrText xml:space="preserve"> HYPERLINK \l _Toc2493 </w:instrText>
          </w:r>
          <w:r>
            <w:fldChar w:fldCharType="separate"/>
          </w:r>
          <w:r>
            <w:rPr>
              <w:w w:val="80"/>
            </w:rPr>
            <w:t>10</w:t>
          </w:r>
          <w:r>
            <w:rPr>
              <w:spacing w:val="13"/>
              <w:w w:val="80"/>
            </w:rPr>
            <w:t xml:space="preserve"> </w:t>
          </w:r>
          <w:r>
            <w:rPr>
              <w:w w:val="80"/>
            </w:rPr>
            <w:t>CARRIAGEWAY</w:t>
          </w:r>
          <w:r>
            <w:rPr>
              <w:spacing w:val="16"/>
              <w:w w:val="80"/>
            </w:rPr>
            <w:t xml:space="preserve"> </w:t>
          </w:r>
          <w:r>
            <w:rPr>
              <w:w w:val="80"/>
            </w:rPr>
            <w:t>REPAIR</w:t>
          </w:r>
          <w:r>
            <w:rPr>
              <w:spacing w:val="15"/>
              <w:w w:val="80"/>
            </w:rPr>
            <w:t xml:space="preserve"> </w:t>
          </w:r>
          <w:r>
            <w:rPr>
              <w:w w:val="80"/>
            </w:rPr>
            <w:t>WORKS</w:t>
          </w:r>
          <w:r>
            <w:rPr>
              <w:spacing w:val="15"/>
              <w:w w:val="80"/>
            </w:rPr>
            <w:t xml:space="preserve"> </w:t>
          </w:r>
          <w:r>
            <w:rPr>
              <w:w w:val="80"/>
            </w:rPr>
            <w:t>(GRAVEL)</w:t>
          </w:r>
          <w:r>
            <w:tab/>
          </w:r>
          <w:r>
            <w:fldChar w:fldCharType="begin"/>
          </w:r>
          <w:r>
            <w:instrText xml:space="preserve"> PAGEREF _Toc2493 \h </w:instrText>
          </w:r>
          <w:r>
            <w:fldChar w:fldCharType="separate"/>
          </w:r>
          <w:r>
            <w:t>123</w:t>
          </w:r>
          <w:r>
            <w:fldChar w:fldCharType="end"/>
          </w:r>
          <w:r>
            <w:fldChar w:fldCharType="end"/>
          </w:r>
        </w:p>
        <w:p>
          <w:pPr>
            <w:pStyle w:val="13"/>
            <w:tabs>
              <w:tab w:val="right" w:pos="2400"/>
              <w:tab w:val="right" w:leader="dot" w:pos="10063"/>
            </w:tabs>
          </w:pPr>
          <w:r>
            <w:fldChar w:fldCharType="begin"/>
          </w:r>
          <w:r>
            <w:instrText xml:space="preserve"> HYPERLINK \l _Toc9499 </w:instrText>
          </w:r>
          <w:r>
            <w:fldChar w:fldCharType="separate"/>
          </w:r>
          <w:r>
            <w:rPr>
              <w:w w:val="80"/>
            </w:rPr>
            <w:t>10-</w:t>
          </w:r>
          <w:r>
            <w:rPr>
              <w:spacing w:val="5"/>
              <w:w w:val="80"/>
            </w:rPr>
            <w:t xml:space="preserve"> </w:t>
          </w:r>
          <w:r>
            <w:rPr>
              <w:w w:val="80"/>
            </w:rPr>
            <w:t>50-</w:t>
          </w:r>
          <w:r>
            <w:rPr>
              <w:spacing w:val="3"/>
              <w:w w:val="80"/>
            </w:rPr>
            <w:t xml:space="preserve"> </w:t>
          </w:r>
          <w:r>
            <w:rPr>
              <w:w w:val="80"/>
            </w:rPr>
            <w:t>006</w:t>
          </w:r>
          <w:r>
            <w:rPr>
              <w:w w:val="80"/>
            </w:rPr>
            <w:tab/>
          </w:r>
          <w:r>
            <w:rPr>
              <w:w w:val="80"/>
            </w:rPr>
            <w:t>Light</w:t>
          </w:r>
          <w:r>
            <w:rPr>
              <w:spacing w:val="12"/>
              <w:w w:val="80"/>
            </w:rPr>
            <w:t xml:space="preserve"> </w:t>
          </w:r>
          <w:r>
            <w:rPr>
              <w:w w:val="80"/>
            </w:rPr>
            <w:t>Manual</w:t>
          </w:r>
          <w:r>
            <w:rPr>
              <w:spacing w:val="11"/>
              <w:w w:val="80"/>
            </w:rPr>
            <w:t xml:space="preserve"> </w:t>
          </w:r>
          <w:r>
            <w:rPr>
              <w:w w:val="80"/>
            </w:rPr>
            <w:t>Reshaping</w:t>
          </w:r>
          <w:r>
            <w:rPr>
              <w:spacing w:val="13"/>
              <w:w w:val="80"/>
            </w:rPr>
            <w:t xml:space="preserve"> </w:t>
          </w:r>
          <w:r>
            <w:rPr>
              <w:w w:val="80"/>
            </w:rPr>
            <w:t>(Potholes,</w:t>
          </w:r>
          <w:r>
            <w:rPr>
              <w:spacing w:val="12"/>
              <w:w w:val="80"/>
            </w:rPr>
            <w:t xml:space="preserve"> </w:t>
          </w:r>
          <w:r>
            <w:rPr>
              <w:w w:val="80"/>
            </w:rPr>
            <w:t>Ruts</w:t>
          </w:r>
          <w:r>
            <w:rPr>
              <w:spacing w:val="11"/>
              <w:w w:val="80"/>
            </w:rPr>
            <w:t xml:space="preserve"> </w:t>
          </w:r>
          <w:r>
            <w:rPr>
              <w:w w:val="80"/>
            </w:rPr>
            <w:t>and</w:t>
          </w:r>
          <w:r>
            <w:rPr>
              <w:spacing w:val="8"/>
              <w:w w:val="80"/>
            </w:rPr>
            <w:t xml:space="preserve"> </w:t>
          </w:r>
          <w:r>
            <w:rPr>
              <w:w w:val="80"/>
            </w:rPr>
            <w:t>Gullies)</w:t>
          </w:r>
          <w:r>
            <w:tab/>
          </w:r>
          <w:r>
            <w:fldChar w:fldCharType="begin"/>
          </w:r>
          <w:r>
            <w:instrText xml:space="preserve"> PAGEREF _Toc9499 \h </w:instrText>
          </w:r>
          <w:r>
            <w:fldChar w:fldCharType="separate"/>
          </w:r>
          <w:r>
            <w:t>123</w:t>
          </w:r>
          <w:r>
            <w:fldChar w:fldCharType="end"/>
          </w:r>
          <w:r>
            <w:fldChar w:fldCharType="end"/>
          </w:r>
        </w:p>
        <w:p>
          <w:pPr>
            <w:pStyle w:val="13"/>
            <w:tabs>
              <w:tab w:val="right" w:pos="2400"/>
              <w:tab w:val="right" w:leader="dot" w:pos="10063"/>
            </w:tabs>
          </w:pPr>
          <w:r>
            <w:fldChar w:fldCharType="begin"/>
          </w:r>
          <w:r>
            <w:instrText xml:space="preserve"> HYPERLINK \l _Toc13071 </w:instrText>
          </w:r>
          <w:r>
            <w:fldChar w:fldCharType="separate"/>
          </w:r>
          <w:r>
            <w:rPr>
              <w:w w:val="80"/>
            </w:rPr>
            <w:t>10-</w:t>
          </w:r>
          <w:r>
            <w:rPr>
              <w:spacing w:val="5"/>
              <w:w w:val="80"/>
            </w:rPr>
            <w:t xml:space="preserve"> </w:t>
          </w:r>
          <w:r>
            <w:rPr>
              <w:w w:val="80"/>
            </w:rPr>
            <w:t>50-</w:t>
          </w:r>
          <w:r>
            <w:rPr>
              <w:spacing w:val="3"/>
              <w:w w:val="80"/>
            </w:rPr>
            <w:t xml:space="preserve"> </w:t>
          </w:r>
          <w:r>
            <w:rPr>
              <w:w w:val="80"/>
            </w:rPr>
            <w:t>009:</w:t>
          </w:r>
          <w:r>
            <w:rPr>
              <w:w w:val="80"/>
            </w:rPr>
            <w:tab/>
          </w:r>
          <w:r>
            <w:rPr>
              <w:w w:val="80"/>
            </w:rPr>
            <w:t>Light</w:t>
          </w:r>
          <w:r>
            <w:rPr>
              <w:spacing w:val="13"/>
              <w:w w:val="80"/>
            </w:rPr>
            <w:t xml:space="preserve"> </w:t>
          </w:r>
          <w:r>
            <w:rPr>
              <w:w w:val="80"/>
            </w:rPr>
            <w:t>Manual</w:t>
          </w:r>
          <w:r>
            <w:rPr>
              <w:spacing w:val="11"/>
              <w:w w:val="80"/>
            </w:rPr>
            <w:t xml:space="preserve"> </w:t>
          </w:r>
          <w:r>
            <w:rPr>
              <w:w w:val="80"/>
            </w:rPr>
            <w:t>Reshaping</w:t>
          </w:r>
          <w:r>
            <w:rPr>
              <w:spacing w:val="25"/>
              <w:w w:val="80"/>
            </w:rPr>
            <w:t xml:space="preserve"> </w:t>
          </w:r>
          <w:r>
            <w:rPr>
              <w:w w:val="80"/>
            </w:rPr>
            <w:t>(Grub</w:t>
          </w:r>
          <w:r>
            <w:rPr>
              <w:spacing w:val="11"/>
              <w:w w:val="80"/>
            </w:rPr>
            <w:t xml:space="preserve"> </w:t>
          </w:r>
          <w:r>
            <w:rPr>
              <w:w w:val="80"/>
            </w:rPr>
            <w:t>edge</w:t>
          </w:r>
          <w:r>
            <w:rPr>
              <w:spacing w:val="8"/>
              <w:w w:val="80"/>
            </w:rPr>
            <w:t xml:space="preserve"> </w:t>
          </w:r>
          <w:r>
            <w:rPr>
              <w:w w:val="80"/>
            </w:rPr>
            <w:t>and</w:t>
          </w:r>
          <w:r>
            <w:rPr>
              <w:spacing w:val="10"/>
              <w:w w:val="80"/>
            </w:rPr>
            <w:t xml:space="preserve"> </w:t>
          </w:r>
          <w:r>
            <w:rPr>
              <w:w w:val="80"/>
            </w:rPr>
            <w:t>Reshape</w:t>
          </w:r>
          <w:r>
            <w:rPr>
              <w:spacing w:val="11"/>
              <w:w w:val="80"/>
            </w:rPr>
            <w:t xml:space="preserve"> </w:t>
          </w:r>
          <w:r>
            <w:rPr>
              <w:w w:val="80"/>
            </w:rPr>
            <w:t>Carriageway)</w:t>
          </w:r>
          <w:r>
            <w:tab/>
          </w:r>
          <w:r>
            <w:fldChar w:fldCharType="begin"/>
          </w:r>
          <w:r>
            <w:instrText xml:space="preserve"> PAGEREF _Toc13071 \h </w:instrText>
          </w:r>
          <w:r>
            <w:fldChar w:fldCharType="separate"/>
          </w:r>
          <w:r>
            <w:t>124</w:t>
          </w:r>
          <w:r>
            <w:fldChar w:fldCharType="end"/>
          </w:r>
          <w:r>
            <w:fldChar w:fldCharType="end"/>
          </w:r>
        </w:p>
        <w:p>
          <w:pPr>
            <w:pStyle w:val="12"/>
            <w:tabs>
              <w:tab w:val="right" w:pos="2400"/>
              <w:tab w:val="right" w:leader="dot" w:pos="10063"/>
            </w:tabs>
          </w:pPr>
          <w:r>
            <w:fldChar w:fldCharType="begin"/>
          </w:r>
          <w:r>
            <w:instrText xml:space="preserve"> HYPERLINK \l _Toc27136 </w:instrText>
          </w:r>
          <w:r>
            <w:fldChar w:fldCharType="separate"/>
          </w:r>
          <w:r>
            <w:rPr>
              <w:w w:val="80"/>
            </w:rPr>
            <w:t>SECTION</w:t>
          </w:r>
          <w:r>
            <w:rPr>
              <w:spacing w:val="9"/>
              <w:w w:val="80"/>
            </w:rPr>
            <w:t xml:space="preserve"> </w:t>
          </w:r>
          <w:r>
            <w:rPr>
              <w:w w:val="80"/>
            </w:rPr>
            <w:t>11:</w:t>
          </w:r>
          <w:r>
            <w:rPr>
              <w:w w:val="80"/>
            </w:rPr>
            <w:tab/>
          </w:r>
          <w:r>
            <w:rPr>
              <w:w w:val="80"/>
            </w:rPr>
            <w:t>SHOULDER</w:t>
          </w:r>
          <w:r>
            <w:rPr>
              <w:spacing w:val="16"/>
              <w:w w:val="80"/>
            </w:rPr>
            <w:t xml:space="preserve"> </w:t>
          </w:r>
          <w:r>
            <w:rPr>
              <w:w w:val="80"/>
            </w:rPr>
            <w:t>MAINTENANCE</w:t>
          </w:r>
          <w:r>
            <w:rPr>
              <w:spacing w:val="19"/>
              <w:w w:val="80"/>
            </w:rPr>
            <w:t xml:space="preserve"> </w:t>
          </w:r>
          <w:r>
            <w:rPr>
              <w:w w:val="80"/>
            </w:rPr>
            <w:t>AND</w:t>
          </w:r>
          <w:r>
            <w:rPr>
              <w:spacing w:val="13"/>
              <w:w w:val="80"/>
            </w:rPr>
            <w:t xml:space="preserve"> </w:t>
          </w:r>
          <w:r>
            <w:rPr>
              <w:w w:val="80"/>
            </w:rPr>
            <w:t>REPAIR</w:t>
          </w:r>
          <w:r>
            <w:tab/>
          </w:r>
          <w:r>
            <w:fldChar w:fldCharType="begin"/>
          </w:r>
          <w:r>
            <w:instrText xml:space="preserve"> PAGEREF _Toc27136 \h </w:instrText>
          </w:r>
          <w:r>
            <w:fldChar w:fldCharType="separate"/>
          </w:r>
          <w:r>
            <w:t>124</w:t>
          </w:r>
          <w:r>
            <w:fldChar w:fldCharType="end"/>
          </w:r>
          <w:r>
            <w:fldChar w:fldCharType="end"/>
          </w:r>
        </w:p>
        <w:p>
          <w:pPr>
            <w:pStyle w:val="13"/>
            <w:tabs>
              <w:tab w:val="right" w:leader="dot" w:pos="10063"/>
            </w:tabs>
          </w:pPr>
          <w:r>
            <w:fldChar w:fldCharType="begin"/>
          </w:r>
          <w:r>
            <w:instrText xml:space="preserve"> HYPERLINK \l _Toc24562 </w:instrText>
          </w:r>
          <w:r>
            <w:fldChar w:fldCharType="separate"/>
          </w:r>
          <w:r>
            <w:rPr>
              <w:w w:val="80"/>
            </w:rPr>
            <w:t>11-50-001:</w:t>
          </w:r>
          <w:r>
            <w:rPr>
              <w:spacing w:val="45"/>
              <w:w w:val="80"/>
            </w:rPr>
            <w:t xml:space="preserve"> </w:t>
          </w:r>
          <w:r>
            <w:rPr>
              <w:w w:val="80"/>
            </w:rPr>
            <w:t>Shoulder</w:t>
          </w:r>
          <w:r>
            <w:rPr>
              <w:spacing w:val="50"/>
            </w:rPr>
            <w:t xml:space="preserve"> </w:t>
          </w:r>
          <w:r>
            <w:rPr>
              <w:w w:val="80"/>
            </w:rPr>
            <w:t>Grading</w:t>
          </w:r>
          <w:r>
            <w:tab/>
          </w:r>
          <w:r>
            <w:fldChar w:fldCharType="begin"/>
          </w:r>
          <w:r>
            <w:instrText xml:space="preserve"> PAGEREF _Toc24562 \h </w:instrText>
          </w:r>
          <w:r>
            <w:fldChar w:fldCharType="separate"/>
          </w:r>
          <w:r>
            <w:t>124</w:t>
          </w:r>
          <w:r>
            <w:fldChar w:fldCharType="end"/>
          </w:r>
          <w:r>
            <w:fldChar w:fldCharType="end"/>
          </w:r>
        </w:p>
        <w:p>
          <w:pPr>
            <w:pStyle w:val="13"/>
            <w:tabs>
              <w:tab w:val="right" w:pos="2400"/>
              <w:tab w:val="right" w:leader="dot" w:pos="10063"/>
            </w:tabs>
          </w:pPr>
          <w:r>
            <w:fldChar w:fldCharType="begin"/>
          </w:r>
          <w:r>
            <w:instrText xml:space="preserve"> HYPERLINK \l _Toc13879 </w:instrText>
          </w:r>
          <w:r>
            <w:fldChar w:fldCharType="separate"/>
          </w:r>
          <w:r>
            <w:rPr>
              <w:w w:val="80"/>
            </w:rPr>
            <w:t>SECTION</w:t>
          </w:r>
          <w:r>
            <w:rPr>
              <w:spacing w:val="10"/>
              <w:w w:val="80"/>
            </w:rPr>
            <w:t xml:space="preserve"> </w:t>
          </w:r>
          <w:r>
            <w:rPr>
              <w:w w:val="80"/>
            </w:rPr>
            <w:t>15:</w:t>
          </w:r>
          <w:r>
            <w:rPr>
              <w:w w:val="80"/>
            </w:rPr>
            <w:tab/>
          </w:r>
          <w:r>
            <w:rPr>
              <w:w w:val="80"/>
            </w:rPr>
            <w:t>PAVED</w:t>
          </w:r>
          <w:r>
            <w:rPr>
              <w:spacing w:val="21"/>
              <w:w w:val="80"/>
            </w:rPr>
            <w:t xml:space="preserve"> </w:t>
          </w:r>
          <w:r>
            <w:rPr>
              <w:w w:val="80"/>
            </w:rPr>
            <w:t>CARRIAGEWAY</w:t>
          </w:r>
          <w:r>
            <w:rPr>
              <w:spacing w:val="21"/>
              <w:w w:val="80"/>
            </w:rPr>
            <w:t xml:space="preserve"> </w:t>
          </w:r>
          <w:r>
            <w:rPr>
              <w:w w:val="80"/>
            </w:rPr>
            <w:t>MAINTENANCE</w:t>
          </w:r>
          <w:r>
            <w:tab/>
          </w:r>
          <w:r>
            <w:fldChar w:fldCharType="begin"/>
          </w:r>
          <w:r>
            <w:instrText xml:space="preserve"> PAGEREF _Toc13879 \h </w:instrText>
          </w:r>
          <w:r>
            <w:fldChar w:fldCharType="separate"/>
          </w:r>
          <w:r>
            <w:t>125</w:t>
          </w:r>
          <w:r>
            <w:fldChar w:fldCharType="end"/>
          </w:r>
          <w:r>
            <w:fldChar w:fldCharType="end"/>
          </w:r>
        </w:p>
        <w:p>
          <w:pPr>
            <w:pStyle w:val="12"/>
            <w:tabs>
              <w:tab w:val="right" w:pos="2400"/>
              <w:tab w:val="right" w:leader="dot" w:pos="10063"/>
            </w:tabs>
          </w:pPr>
          <w:r>
            <w:fldChar w:fldCharType="begin"/>
          </w:r>
          <w:r>
            <w:instrText xml:space="preserve"> HYPERLINK \l _Toc12745 </w:instrText>
          </w:r>
          <w:r>
            <w:fldChar w:fldCharType="separate"/>
          </w:r>
          <w:r>
            <w:rPr>
              <w:w w:val="80"/>
            </w:rPr>
            <w:t>15</w:t>
          </w:r>
          <w:r>
            <w:rPr>
              <w:spacing w:val="6"/>
              <w:w w:val="80"/>
            </w:rPr>
            <w:t xml:space="preserve"> </w:t>
          </w:r>
          <w:r>
            <w:rPr>
              <w:w w:val="80"/>
            </w:rPr>
            <w:t>–</w:t>
          </w:r>
          <w:r>
            <w:rPr>
              <w:spacing w:val="3"/>
              <w:w w:val="80"/>
            </w:rPr>
            <w:t xml:space="preserve"> </w:t>
          </w:r>
          <w:r>
            <w:rPr>
              <w:w w:val="80"/>
            </w:rPr>
            <w:t>50</w:t>
          </w:r>
          <w:r>
            <w:rPr>
              <w:spacing w:val="5"/>
              <w:w w:val="80"/>
            </w:rPr>
            <w:t xml:space="preserve"> </w:t>
          </w:r>
          <w:r>
            <w:rPr>
              <w:w w:val="80"/>
            </w:rPr>
            <w:t>–</w:t>
          </w:r>
          <w:r>
            <w:rPr>
              <w:spacing w:val="3"/>
              <w:w w:val="80"/>
            </w:rPr>
            <w:t xml:space="preserve"> </w:t>
          </w:r>
          <w:r>
            <w:rPr>
              <w:w w:val="80"/>
            </w:rPr>
            <w:t>001:</w:t>
          </w:r>
          <w:r>
            <w:rPr>
              <w:w w:val="80"/>
            </w:rPr>
            <w:tab/>
          </w:r>
          <w:r>
            <w:rPr>
              <w:w w:val="80"/>
            </w:rPr>
            <w:t>Pothole</w:t>
          </w:r>
          <w:r>
            <w:rPr>
              <w:spacing w:val="7"/>
              <w:w w:val="80"/>
            </w:rPr>
            <w:t xml:space="preserve"> </w:t>
          </w:r>
          <w:r>
            <w:rPr>
              <w:w w:val="80"/>
            </w:rPr>
            <w:t>Patching</w:t>
          </w:r>
          <w:r>
            <w:rPr>
              <w:spacing w:val="10"/>
              <w:w w:val="80"/>
            </w:rPr>
            <w:t xml:space="preserve"> </w:t>
          </w:r>
          <w:r>
            <w:rPr>
              <w:w w:val="80"/>
            </w:rPr>
            <w:t>-</w:t>
          </w:r>
          <w:r>
            <w:rPr>
              <w:spacing w:val="8"/>
              <w:w w:val="80"/>
            </w:rPr>
            <w:t xml:space="preserve"> </w:t>
          </w:r>
          <w:r>
            <w:rPr>
              <w:w w:val="80"/>
            </w:rPr>
            <w:t>hot</w:t>
          </w:r>
          <w:r>
            <w:rPr>
              <w:spacing w:val="6"/>
              <w:w w:val="80"/>
            </w:rPr>
            <w:t xml:space="preserve"> </w:t>
          </w:r>
          <w:r>
            <w:rPr>
              <w:w w:val="80"/>
            </w:rPr>
            <w:t>mix</w:t>
          </w:r>
          <w:r>
            <w:rPr>
              <w:spacing w:val="-1"/>
              <w:w w:val="80"/>
            </w:rPr>
            <w:t xml:space="preserve"> </w:t>
          </w:r>
          <w:r>
            <w:rPr>
              <w:w w:val="80"/>
            </w:rPr>
            <w:t>15</w:t>
          </w:r>
          <w:r>
            <w:rPr>
              <w:spacing w:val="7"/>
              <w:w w:val="80"/>
            </w:rPr>
            <w:t xml:space="preserve"> </w:t>
          </w:r>
          <w:r>
            <w:rPr>
              <w:w w:val="80"/>
            </w:rPr>
            <w:t>–</w:t>
          </w:r>
          <w:r>
            <w:rPr>
              <w:spacing w:val="3"/>
              <w:w w:val="80"/>
            </w:rPr>
            <w:t xml:space="preserve"> </w:t>
          </w:r>
          <w:r>
            <w:rPr>
              <w:w w:val="80"/>
            </w:rPr>
            <w:t>50</w:t>
          </w:r>
          <w:r>
            <w:rPr>
              <w:spacing w:val="2"/>
              <w:w w:val="80"/>
            </w:rPr>
            <w:t xml:space="preserve"> </w:t>
          </w:r>
          <w:r>
            <w:rPr>
              <w:w w:val="80"/>
            </w:rPr>
            <w:t>–</w:t>
          </w:r>
          <w:r>
            <w:tab/>
          </w:r>
          <w:r>
            <w:fldChar w:fldCharType="begin"/>
          </w:r>
          <w:r>
            <w:instrText xml:space="preserve"> PAGEREF _Toc12745 \h </w:instrText>
          </w:r>
          <w:r>
            <w:fldChar w:fldCharType="separate"/>
          </w:r>
          <w:r>
            <w:t>125</w:t>
          </w:r>
          <w:r>
            <w:fldChar w:fldCharType="end"/>
          </w:r>
          <w:r>
            <w:fldChar w:fldCharType="end"/>
          </w:r>
        </w:p>
        <w:p>
          <w:pPr>
            <w:pStyle w:val="13"/>
            <w:tabs>
              <w:tab w:val="right" w:pos="2000"/>
              <w:tab w:val="right" w:leader="dot" w:pos="10063"/>
            </w:tabs>
          </w:pPr>
          <w:r>
            <w:fldChar w:fldCharType="begin"/>
          </w:r>
          <w:r>
            <w:instrText xml:space="preserve"> HYPERLINK \l _Toc4060 </w:instrText>
          </w:r>
          <w:r>
            <w:fldChar w:fldCharType="separate"/>
          </w:r>
          <w:r>
            <w:rPr>
              <w:w w:val="90"/>
            </w:rPr>
            <w:t>002:</w:t>
          </w:r>
          <w:r>
            <w:rPr>
              <w:w w:val="90"/>
            </w:rPr>
            <w:tab/>
          </w:r>
          <w:r>
            <w:rPr>
              <w:w w:val="80"/>
            </w:rPr>
            <w:t>Pothole</w:t>
          </w:r>
          <w:r>
            <w:rPr>
              <w:spacing w:val="8"/>
              <w:w w:val="80"/>
            </w:rPr>
            <w:t xml:space="preserve"> </w:t>
          </w:r>
          <w:r>
            <w:rPr>
              <w:w w:val="80"/>
            </w:rPr>
            <w:t>Patching</w:t>
          </w:r>
          <w:r>
            <w:rPr>
              <w:spacing w:val="10"/>
              <w:w w:val="80"/>
            </w:rPr>
            <w:t xml:space="preserve"> </w:t>
          </w:r>
          <w:r>
            <w:rPr>
              <w:w w:val="80"/>
            </w:rPr>
            <w:t>-</w:t>
          </w:r>
          <w:r>
            <w:rPr>
              <w:spacing w:val="7"/>
              <w:w w:val="80"/>
            </w:rPr>
            <w:t xml:space="preserve"> </w:t>
          </w:r>
          <w:r>
            <w:rPr>
              <w:w w:val="80"/>
            </w:rPr>
            <w:t>cold</w:t>
          </w:r>
          <w:r>
            <w:rPr>
              <w:spacing w:val="9"/>
              <w:w w:val="80"/>
            </w:rPr>
            <w:t xml:space="preserve"> </w:t>
          </w:r>
          <w:r>
            <w:rPr>
              <w:w w:val="80"/>
            </w:rPr>
            <w:t>mix</w:t>
          </w:r>
          <w:r>
            <w:tab/>
          </w:r>
          <w:r>
            <w:fldChar w:fldCharType="begin"/>
          </w:r>
          <w:r>
            <w:instrText xml:space="preserve"> PAGEREF _Toc4060 \h </w:instrText>
          </w:r>
          <w:r>
            <w:fldChar w:fldCharType="separate"/>
          </w:r>
          <w:r>
            <w:t>125</w:t>
          </w:r>
          <w:r>
            <w:fldChar w:fldCharType="end"/>
          </w:r>
          <w:r>
            <w:fldChar w:fldCharType="end"/>
          </w:r>
        </w:p>
        <w:p>
          <w:pPr>
            <w:pStyle w:val="13"/>
            <w:tabs>
              <w:tab w:val="right" w:pos="2400"/>
              <w:tab w:val="right" w:leader="dot" w:pos="10063"/>
            </w:tabs>
          </w:pPr>
          <w:r>
            <w:fldChar w:fldCharType="begin"/>
          </w:r>
          <w:r>
            <w:instrText xml:space="preserve"> HYPERLINK \l _Toc24440 </w:instrText>
          </w:r>
          <w:r>
            <w:fldChar w:fldCharType="separate"/>
          </w:r>
          <w:r>
            <w:rPr>
              <w:w w:val="80"/>
            </w:rPr>
            <w:t>15</w:t>
          </w:r>
          <w:r>
            <w:rPr>
              <w:spacing w:val="6"/>
              <w:w w:val="80"/>
            </w:rPr>
            <w:t xml:space="preserve"> </w:t>
          </w:r>
          <w:r>
            <w:rPr>
              <w:w w:val="80"/>
            </w:rPr>
            <w:t>–</w:t>
          </w:r>
          <w:r>
            <w:rPr>
              <w:spacing w:val="3"/>
              <w:w w:val="80"/>
            </w:rPr>
            <w:t xml:space="preserve"> </w:t>
          </w:r>
          <w:r>
            <w:rPr>
              <w:w w:val="80"/>
            </w:rPr>
            <w:t>50</w:t>
          </w:r>
          <w:r>
            <w:rPr>
              <w:spacing w:val="5"/>
              <w:w w:val="80"/>
            </w:rPr>
            <w:t xml:space="preserve"> </w:t>
          </w:r>
          <w:r>
            <w:rPr>
              <w:w w:val="80"/>
            </w:rPr>
            <w:t>–</w:t>
          </w:r>
          <w:r>
            <w:rPr>
              <w:spacing w:val="3"/>
              <w:w w:val="80"/>
            </w:rPr>
            <w:t xml:space="preserve"> </w:t>
          </w:r>
          <w:r>
            <w:rPr>
              <w:w w:val="80"/>
            </w:rPr>
            <w:t>004:</w:t>
          </w:r>
          <w:r>
            <w:rPr>
              <w:w w:val="80"/>
            </w:rPr>
            <w:tab/>
          </w:r>
          <w:r>
            <w:rPr>
              <w:w w:val="80"/>
            </w:rPr>
            <w:t>Road</w:t>
          </w:r>
          <w:r>
            <w:rPr>
              <w:spacing w:val="15"/>
              <w:w w:val="80"/>
            </w:rPr>
            <w:t xml:space="preserve"> </w:t>
          </w:r>
          <w:r>
            <w:rPr>
              <w:w w:val="80"/>
            </w:rPr>
            <w:t>Edge</w:t>
          </w:r>
          <w:r>
            <w:rPr>
              <w:spacing w:val="17"/>
              <w:w w:val="80"/>
            </w:rPr>
            <w:t xml:space="preserve"> </w:t>
          </w:r>
          <w:r>
            <w:rPr>
              <w:w w:val="80"/>
            </w:rPr>
            <w:t>Repairs</w:t>
          </w:r>
          <w:r>
            <w:tab/>
          </w:r>
          <w:r>
            <w:fldChar w:fldCharType="begin"/>
          </w:r>
          <w:r>
            <w:instrText xml:space="preserve"> PAGEREF _Toc24440 \h </w:instrText>
          </w:r>
          <w:r>
            <w:fldChar w:fldCharType="separate"/>
          </w:r>
          <w:r>
            <w:t>126</w:t>
          </w:r>
          <w:r>
            <w:fldChar w:fldCharType="end"/>
          </w:r>
          <w:r>
            <w:fldChar w:fldCharType="end"/>
          </w:r>
        </w:p>
        <w:p>
          <w:pPr>
            <w:pStyle w:val="14"/>
            <w:tabs>
              <w:tab w:val="right" w:leader="dot" w:pos="10063"/>
            </w:tabs>
          </w:pPr>
          <w:r>
            <w:fldChar w:fldCharType="begin"/>
          </w:r>
          <w:r>
            <w:instrText xml:space="preserve"> HYPERLINK \l _Toc24217 </w:instrText>
          </w:r>
          <w:r>
            <w:fldChar w:fldCharType="separate"/>
          </w:r>
          <w:r>
            <w:rPr>
              <w:w w:val="80"/>
            </w:rPr>
            <w:t>The</w:t>
          </w:r>
          <w:r>
            <w:rPr>
              <w:spacing w:val="9"/>
              <w:w w:val="80"/>
            </w:rPr>
            <w:t xml:space="preserve"> </w:t>
          </w:r>
          <w:r>
            <w:rPr>
              <w:w w:val="80"/>
            </w:rPr>
            <w:t>measurement</w:t>
          </w:r>
          <w:r>
            <w:rPr>
              <w:spacing w:val="7"/>
              <w:w w:val="80"/>
            </w:rPr>
            <w:t xml:space="preserve"> </w:t>
          </w:r>
          <w:r>
            <w:rPr>
              <w:w w:val="80"/>
            </w:rPr>
            <w:t>shall</w:t>
          </w:r>
          <w:r>
            <w:rPr>
              <w:spacing w:val="6"/>
              <w:w w:val="80"/>
            </w:rPr>
            <w:t xml:space="preserve"> </w:t>
          </w:r>
          <w:r>
            <w:rPr>
              <w:w w:val="80"/>
            </w:rPr>
            <w:t>be</w:t>
          </w:r>
          <w:r>
            <w:rPr>
              <w:spacing w:val="7"/>
              <w:w w:val="80"/>
            </w:rPr>
            <w:t xml:space="preserve"> </w:t>
          </w:r>
          <w:r>
            <w:rPr>
              <w:w w:val="80"/>
            </w:rPr>
            <w:t>the</w:t>
          </w:r>
          <w:r>
            <w:rPr>
              <w:spacing w:val="9"/>
              <w:w w:val="80"/>
            </w:rPr>
            <w:t xml:space="preserve"> </w:t>
          </w:r>
          <w:r>
            <w:rPr>
              <w:w w:val="80"/>
            </w:rPr>
            <w:t>area</w:t>
          </w:r>
          <w:r>
            <w:rPr>
              <w:spacing w:val="10"/>
              <w:w w:val="80"/>
            </w:rPr>
            <w:t xml:space="preserve"> </w:t>
          </w:r>
          <w:r>
            <w:rPr>
              <w:w w:val="80"/>
            </w:rPr>
            <w:t>of</w:t>
          </w:r>
          <w:r>
            <w:rPr>
              <w:spacing w:val="7"/>
              <w:w w:val="80"/>
            </w:rPr>
            <w:t xml:space="preserve"> </w:t>
          </w:r>
          <w:r>
            <w:rPr>
              <w:w w:val="80"/>
            </w:rPr>
            <w:t>the</w:t>
          </w:r>
          <w:r>
            <w:rPr>
              <w:spacing w:val="8"/>
              <w:w w:val="80"/>
            </w:rPr>
            <w:t xml:space="preserve"> </w:t>
          </w:r>
          <w:r>
            <w:rPr>
              <w:w w:val="80"/>
            </w:rPr>
            <w:t>repair</w:t>
          </w:r>
          <w:r>
            <w:rPr>
              <w:spacing w:val="5"/>
              <w:w w:val="80"/>
            </w:rPr>
            <w:t xml:space="preserve"> </w:t>
          </w:r>
          <w:r>
            <w:rPr>
              <w:w w:val="80"/>
            </w:rPr>
            <w:t>including</w:t>
          </w:r>
          <w:r>
            <w:rPr>
              <w:spacing w:val="8"/>
              <w:w w:val="80"/>
            </w:rPr>
            <w:t xml:space="preserve"> </w:t>
          </w:r>
          <w:r>
            <w:rPr>
              <w:w w:val="80"/>
            </w:rPr>
            <w:t>the</w:t>
          </w:r>
          <w:r>
            <w:rPr>
              <w:spacing w:val="6"/>
              <w:w w:val="80"/>
            </w:rPr>
            <w:t xml:space="preserve"> </w:t>
          </w:r>
          <w:r>
            <w:rPr>
              <w:w w:val="80"/>
            </w:rPr>
            <w:t>bituminous</w:t>
          </w:r>
          <w:r>
            <w:rPr>
              <w:spacing w:val="9"/>
              <w:w w:val="80"/>
            </w:rPr>
            <w:t xml:space="preserve"> </w:t>
          </w:r>
          <w:r>
            <w:rPr>
              <w:w w:val="80"/>
            </w:rPr>
            <w:t>edge</w:t>
          </w:r>
          <w:r>
            <w:rPr>
              <w:spacing w:val="5"/>
              <w:w w:val="80"/>
            </w:rPr>
            <w:t xml:space="preserve"> </w:t>
          </w:r>
          <w:r>
            <w:rPr>
              <w:w w:val="80"/>
            </w:rPr>
            <w:t>and</w:t>
          </w:r>
          <w:r>
            <w:rPr>
              <w:spacing w:val="7"/>
              <w:w w:val="80"/>
            </w:rPr>
            <w:t xml:space="preserve"> </w:t>
          </w:r>
          <w:r>
            <w:rPr>
              <w:w w:val="80"/>
            </w:rPr>
            <w:t>shoulder</w:t>
          </w:r>
          <w:r>
            <w:tab/>
          </w:r>
          <w:r>
            <w:fldChar w:fldCharType="begin"/>
          </w:r>
          <w:r>
            <w:instrText xml:space="preserve"> PAGEREF _Toc24217 \h </w:instrText>
          </w:r>
          <w:r>
            <w:fldChar w:fldCharType="separate"/>
          </w:r>
          <w:r>
            <w:t>126</w:t>
          </w:r>
          <w:r>
            <w:fldChar w:fldCharType="end"/>
          </w:r>
          <w:r>
            <w:fldChar w:fldCharType="end"/>
          </w:r>
        </w:p>
        <w:p>
          <w:pPr>
            <w:pStyle w:val="13"/>
            <w:tabs>
              <w:tab w:val="right" w:leader="dot" w:pos="10063"/>
            </w:tabs>
          </w:pPr>
          <w:r>
            <w:fldChar w:fldCharType="begin"/>
          </w:r>
          <w:r>
            <w:instrText xml:space="preserve"> HYPERLINK \l _Toc21772 </w:instrText>
          </w:r>
          <w:r>
            <w:fldChar w:fldCharType="separate"/>
          </w:r>
          <w:r>
            <w:rPr>
              <w:w w:val="80"/>
            </w:rPr>
            <w:t>15</w:t>
          </w:r>
          <w:r>
            <w:rPr>
              <w:spacing w:val="4"/>
              <w:w w:val="80"/>
            </w:rPr>
            <w:t xml:space="preserve"> </w:t>
          </w:r>
          <w:r>
            <w:rPr>
              <w:w w:val="80"/>
            </w:rPr>
            <w:t>–</w:t>
          </w:r>
          <w:r>
            <w:rPr>
              <w:spacing w:val="3"/>
              <w:w w:val="80"/>
            </w:rPr>
            <w:t xml:space="preserve"> </w:t>
          </w:r>
          <w:r>
            <w:rPr>
              <w:w w:val="80"/>
            </w:rPr>
            <w:t>60</w:t>
          </w:r>
          <w:r>
            <w:rPr>
              <w:spacing w:val="3"/>
              <w:w w:val="80"/>
            </w:rPr>
            <w:t xml:space="preserve"> </w:t>
          </w:r>
          <w:r>
            <w:rPr>
              <w:w w:val="80"/>
            </w:rPr>
            <w:t>– 001:</w:t>
          </w:r>
          <w:r>
            <w:rPr>
              <w:spacing w:val="-3"/>
              <w:w w:val="80"/>
            </w:rPr>
            <w:t xml:space="preserve"> </w:t>
          </w:r>
          <w:r>
            <w:rPr>
              <w:w w:val="80"/>
            </w:rPr>
            <w:t>Spot</w:t>
          </w:r>
          <w:r>
            <w:rPr>
              <w:spacing w:val="7"/>
              <w:w w:val="80"/>
            </w:rPr>
            <w:t xml:space="preserve"> </w:t>
          </w:r>
          <w:r>
            <w:rPr>
              <w:w w:val="80"/>
            </w:rPr>
            <w:t>Sealing</w:t>
          </w:r>
          <w:r>
            <w:rPr>
              <w:spacing w:val="10"/>
              <w:w w:val="80"/>
            </w:rPr>
            <w:t xml:space="preserve"> </w:t>
          </w:r>
          <w:r>
            <w:rPr>
              <w:w w:val="80"/>
            </w:rPr>
            <w:t>-</w:t>
          </w:r>
          <w:r>
            <w:rPr>
              <w:spacing w:val="10"/>
              <w:w w:val="80"/>
            </w:rPr>
            <w:t xml:space="preserve"> </w:t>
          </w:r>
          <w:r>
            <w:rPr>
              <w:w w:val="80"/>
            </w:rPr>
            <w:t>(Fine</w:t>
          </w:r>
          <w:r>
            <w:rPr>
              <w:spacing w:val="7"/>
              <w:w w:val="80"/>
            </w:rPr>
            <w:t xml:space="preserve"> </w:t>
          </w:r>
          <w:r>
            <w:rPr>
              <w:w w:val="80"/>
            </w:rPr>
            <w:t>cracks)</w:t>
          </w:r>
          <w:r>
            <w:tab/>
          </w:r>
          <w:r>
            <w:fldChar w:fldCharType="begin"/>
          </w:r>
          <w:r>
            <w:instrText xml:space="preserve"> PAGEREF _Toc21772 \h </w:instrText>
          </w:r>
          <w:r>
            <w:fldChar w:fldCharType="separate"/>
          </w:r>
          <w:r>
            <w:t>126</w:t>
          </w:r>
          <w:r>
            <w:fldChar w:fldCharType="end"/>
          </w:r>
          <w:r>
            <w:fldChar w:fldCharType="end"/>
          </w:r>
        </w:p>
        <w:p>
          <w:pPr>
            <w:pStyle w:val="13"/>
            <w:tabs>
              <w:tab w:val="right" w:pos="2400"/>
              <w:tab w:val="right" w:leader="dot" w:pos="10063"/>
            </w:tabs>
          </w:pPr>
          <w:r>
            <w:fldChar w:fldCharType="begin"/>
          </w:r>
          <w:r>
            <w:instrText xml:space="preserve"> HYPERLINK \l _Toc7459 </w:instrText>
          </w:r>
          <w:r>
            <w:fldChar w:fldCharType="separate"/>
          </w:r>
          <w:r>
            <w:rPr>
              <w:w w:val="90"/>
            </w:rPr>
            <w:t>15-60-002</w:t>
          </w:r>
          <w:r>
            <w:rPr>
              <w:w w:val="90"/>
            </w:rPr>
            <w:tab/>
          </w:r>
          <w:r>
            <w:rPr>
              <w:w w:val="80"/>
            </w:rPr>
            <w:t>Crack</w:t>
          </w:r>
          <w:r>
            <w:rPr>
              <w:spacing w:val="4"/>
              <w:w w:val="80"/>
            </w:rPr>
            <w:t xml:space="preserve"> </w:t>
          </w:r>
          <w:r>
            <w:rPr>
              <w:w w:val="80"/>
            </w:rPr>
            <w:t>Sealing</w:t>
          </w:r>
          <w:r>
            <w:tab/>
          </w:r>
          <w:r>
            <w:fldChar w:fldCharType="begin"/>
          </w:r>
          <w:r>
            <w:instrText xml:space="preserve"> PAGEREF _Toc7459 \h </w:instrText>
          </w:r>
          <w:r>
            <w:fldChar w:fldCharType="separate"/>
          </w:r>
          <w:r>
            <w:t>127</w:t>
          </w:r>
          <w:r>
            <w:fldChar w:fldCharType="end"/>
          </w:r>
          <w:r>
            <w:fldChar w:fldCharType="end"/>
          </w:r>
        </w:p>
        <w:p>
          <w:pPr>
            <w:pStyle w:val="13"/>
            <w:tabs>
              <w:tab w:val="right" w:pos="2800"/>
              <w:tab w:val="right" w:leader="dot" w:pos="10063"/>
            </w:tabs>
          </w:pPr>
          <w:r>
            <w:fldChar w:fldCharType="begin"/>
          </w:r>
          <w:r>
            <w:instrText xml:space="preserve"> HYPERLINK \l _Toc28090 </w:instrText>
          </w:r>
          <w:r>
            <w:fldChar w:fldCharType="separate"/>
          </w:r>
          <w:r>
            <w:rPr>
              <w:w w:val="80"/>
            </w:rPr>
            <w:t>15</w:t>
          </w:r>
          <w:r>
            <w:rPr>
              <w:spacing w:val="6"/>
              <w:w w:val="80"/>
            </w:rPr>
            <w:t xml:space="preserve"> </w:t>
          </w:r>
          <w:r>
            <w:rPr>
              <w:w w:val="80"/>
            </w:rPr>
            <w:t>–</w:t>
          </w:r>
          <w:r>
            <w:rPr>
              <w:spacing w:val="5"/>
              <w:w w:val="80"/>
            </w:rPr>
            <w:t xml:space="preserve"> </w:t>
          </w:r>
          <w:r>
            <w:rPr>
              <w:w w:val="80"/>
            </w:rPr>
            <w:t>80</w:t>
          </w:r>
          <w:r>
            <w:rPr>
              <w:spacing w:val="4"/>
              <w:w w:val="80"/>
            </w:rPr>
            <w:t xml:space="preserve"> </w:t>
          </w:r>
          <w:r>
            <w:rPr>
              <w:w w:val="80"/>
            </w:rPr>
            <w:t>–</w:t>
          </w:r>
          <w:r>
            <w:rPr>
              <w:spacing w:val="4"/>
              <w:w w:val="80"/>
            </w:rPr>
            <w:t xml:space="preserve"> </w:t>
          </w:r>
          <w:r>
            <w:rPr>
              <w:w w:val="80"/>
            </w:rPr>
            <w:t>001</w:t>
          </w:r>
          <w:r>
            <w:rPr>
              <w:spacing w:val="4"/>
              <w:w w:val="80"/>
            </w:rPr>
            <w:t xml:space="preserve"> </w:t>
          </w:r>
          <w:r>
            <w:rPr>
              <w:w w:val="80"/>
            </w:rPr>
            <w:t>to</w:t>
          </w:r>
          <w:r>
            <w:rPr>
              <w:spacing w:val="2"/>
              <w:w w:val="80"/>
            </w:rPr>
            <w:t xml:space="preserve"> </w:t>
          </w:r>
          <w:r>
            <w:rPr>
              <w:w w:val="80"/>
            </w:rPr>
            <w:t>005</w:t>
          </w:r>
          <w:r>
            <w:rPr>
              <w:w w:val="80"/>
            </w:rPr>
            <w:tab/>
          </w:r>
          <w:r>
            <w:rPr>
              <w:w w:val="80"/>
            </w:rPr>
            <w:t>Base</w:t>
          </w:r>
          <w:r>
            <w:rPr>
              <w:spacing w:val="3"/>
              <w:w w:val="80"/>
            </w:rPr>
            <w:t xml:space="preserve"> </w:t>
          </w:r>
          <w:r>
            <w:rPr>
              <w:w w:val="80"/>
            </w:rPr>
            <w:t>repairs</w:t>
          </w:r>
          <w:r>
            <w:tab/>
          </w:r>
          <w:r>
            <w:fldChar w:fldCharType="begin"/>
          </w:r>
          <w:r>
            <w:instrText xml:space="preserve"> PAGEREF _Toc28090 \h </w:instrText>
          </w:r>
          <w:r>
            <w:fldChar w:fldCharType="separate"/>
          </w:r>
          <w:r>
            <w:t>127</w:t>
          </w:r>
          <w:r>
            <w:fldChar w:fldCharType="end"/>
          </w:r>
          <w:r>
            <w:fldChar w:fldCharType="end"/>
          </w:r>
        </w:p>
        <w:p>
          <w:pPr>
            <w:pStyle w:val="13"/>
            <w:tabs>
              <w:tab w:val="right" w:pos="1600"/>
              <w:tab w:val="right" w:leader="dot" w:pos="10063"/>
            </w:tabs>
          </w:pPr>
          <w:r>
            <w:fldChar w:fldCharType="begin"/>
          </w:r>
          <w:r>
            <w:instrText xml:space="preserve"> HYPERLINK \l _Toc16336 </w:instrText>
          </w:r>
          <w:r>
            <w:fldChar w:fldCharType="separate"/>
          </w:r>
          <w:r>
            <w:rPr>
              <w:rFonts w:hint="default" w:ascii="Arial" w:hAnsi="Arial" w:eastAsia="Arial" w:cs="Arial"/>
              <w:bCs/>
              <w:spacing w:val="-4"/>
              <w:w w:val="79"/>
              <w:szCs w:val="22"/>
              <w:lang w:val="en-US" w:eastAsia="en-US" w:bidi="ar-SA"/>
            </w:rPr>
            <w:t xml:space="preserve">16-80-02 </w:t>
          </w:r>
          <w:r>
            <w:rPr>
              <w:w w:val="90"/>
            </w:rPr>
            <w:t>:</w:t>
          </w:r>
          <w:r>
            <w:rPr>
              <w:w w:val="90"/>
            </w:rPr>
            <w:tab/>
          </w:r>
          <w:r>
            <w:rPr>
              <w:w w:val="80"/>
            </w:rPr>
            <w:t>Dense</w:t>
          </w:r>
          <w:r>
            <w:rPr>
              <w:spacing w:val="11"/>
              <w:w w:val="80"/>
            </w:rPr>
            <w:t xml:space="preserve"> </w:t>
          </w:r>
          <w:r>
            <w:rPr>
              <w:w w:val="80"/>
            </w:rPr>
            <w:t>Bitumen</w:t>
          </w:r>
          <w:r>
            <w:rPr>
              <w:spacing w:val="12"/>
              <w:w w:val="80"/>
            </w:rPr>
            <w:t xml:space="preserve"> </w:t>
          </w:r>
          <w:r>
            <w:rPr>
              <w:w w:val="80"/>
            </w:rPr>
            <w:t>Macadam</w:t>
          </w:r>
          <w:r>
            <w:tab/>
          </w:r>
          <w:r>
            <w:fldChar w:fldCharType="begin"/>
          </w:r>
          <w:r>
            <w:instrText xml:space="preserve"> PAGEREF _Toc16336 \h </w:instrText>
          </w:r>
          <w:r>
            <w:fldChar w:fldCharType="separate"/>
          </w:r>
          <w:r>
            <w:t>128</w:t>
          </w:r>
          <w:r>
            <w:fldChar w:fldCharType="end"/>
          </w:r>
          <w:r>
            <w:fldChar w:fldCharType="end"/>
          </w:r>
        </w:p>
        <w:p>
          <w:pPr>
            <w:pStyle w:val="13"/>
            <w:tabs>
              <w:tab w:val="right" w:leader="dot" w:pos="10063"/>
            </w:tabs>
          </w:pPr>
          <w:r>
            <w:fldChar w:fldCharType="begin"/>
          </w:r>
          <w:r>
            <w:instrText xml:space="preserve"> HYPERLINK \l _Toc689 </w:instrText>
          </w:r>
          <w:r>
            <w:fldChar w:fldCharType="separate"/>
          </w:r>
          <w:r>
            <w:rPr>
              <w:w w:val="80"/>
            </w:rPr>
            <w:t>15-80-005:</w:t>
          </w:r>
          <w:r>
            <w:rPr>
              <w:spacing w:val="44"/>
              <w:w w:val="80"/>
            </w:rPr>
            <w:t xml:space="preserve"> </w:t>
          </w:r>
          <w:r>
            <w:rPr>
              <w:w w:val="80"/>
            </w:rPr>
            <w:t>Neat</w:t>
          </w:r>
          <w:r>
            <w:rPr>
              <w:spacing w:val="44"/>
            </w:rPr>
            <w:t xml:space="preserve"> </w:t>
          </w:r>
          <w:r>
            <w:rPr>
              <w:w w:val="80"/>
            </w:rPr>
            <w:t>Gravel</w:t>
          </w:r>
          <w:r>
            <w:tab/>
          </w:r>
          <w:r>
            <w:fldChar w:fldCharType="begin"/>
          </w:r>
          <w:r>
            <w:instrText xml:space="preserve"> PAGEREF _Toc689 \h </w:instrText>
          </w:r>
          <w:r>
            <w:fldChar w:fldCharType="separate"/>
          </w:r>
          <w:r>
            <w:t>128</w:t>
          </w:r>
          <w:r>
            <w:fldChar w:fldCharType="end"/>
          </w:r>
          <w:r>
            <w:fldChar w:fldCharType="end"/>
          </w:r>
        </w:p>
        <w:p>
          <w:pPr>
            <w:pStyle w:val="12"/>
            <w:tabs>
              <w:tab w:val="right" w:leader="dot" w:pos="10063"/>
            </w:tabs>
          </w:pPr>
          <w:r>
            <w:fldChar w:fldCharType="begin"/>
          </w:r>
          <w:r>
            <w:instrText xml:space="preserve"> HYPERLINK \l _Toc16530 </w:instrText>
          </w:r>
          <w:r>
            <w:fldChar w:fldCharType="separate"/>
          </w:r>
          <w:r>
            <w:rPr>
              <w:spacing w:val="-1"/>
              <w:w w:val="80"/>
            </w:rPr>
            <w:t>SECTION</w:t>
          </w:r>
          <w:r>
            <w:rPr>
              <w:spacing w:val="8"/>
              <w:w w:val="80"/>
            </w:rPr>
            <w:t xml:space="preserve"> </w:t>
          </w:r>
          <w:r>
            <w:rPr>
              <w:w w:val="80"/>
            </w:rPr>
            <w:t>17:</w:t>
          </w:r>
          <w:r>
            <w:rPr>
              <w:spacing w:val="-2"/>
              <w:w w:val="80"/>
            </w:rPr>
            <w:t xml:space="preserve"> </w:t>
          </w:r>
          <w:r>
            <w:rPr>
              <w:w w:val="80"/>
            </w:rPr>
            <w:t>BRIDGE</w:t>
          </w:r>
          <w:r>
            <w:rPr>
              <w:spacing w:val="20"/>
              <w:w w:val="80"/>
            </w:rPr>
            <w:t xml:space="preserve"> </w:t>
          </w:r>
          <w:r>
            <w:rPr>
              <w:w w:val="80"/>
            </w:rPr>
            <w:t>MAINTENANCE</w:t>
          </w:r>
          <w:r>
            <w:tab/>
          </w:r>
          <w:r>
            <w:fldChar w:fldCharType="begin"/>
          </w:r>
          <w:r>
            <w:instrText xml:space="preserve"> PAGEREF _Toc16530 \h </w:instrText>
          </w:r>
          <w:r>
            <w:fldChar w:fldCharType="separate"/>
          </w:r>
          <w:r>
            <w:t>129</w:t>
          </w:r>
          <w:r>
            <w:fldChar w:fldCharType="end"/>
          </w:r>
          <w:r>
            <w:fldChar w:fldCharType="end"/>
          </w:r>
        </w:p>
        <w:p>
          <w:pPr>
            <w:pStyle w:val="13"/>
            <w:tabs>
              <w:tab w:val="right" w:pos="2400"/>
              <w:tab w:val="right" w:leader="dot" w:pos="10063"/>
            </w:tabs>
          </w:pPr>
          <w:r>
            <w:fldChar w:fldCharType="begin"/>
          </w:r>
          <w:r>
            <w:instrText xml:space="preserve"> HYPERLINK \l _Toc7570 </w:instrText>
          </w:r>
          <w:r>
            <w:fldChar w:fldCharType="separate"/>
          </w:r>
          <w:r>
            <w:rPr>
              <w:w w:val="80"/>
            </w:rPr>
            <w:t>17</w:t>
          </w:r>
          <w:r>
            <w:rPr>
              <w:spacing w:val="4"/>
              <w:w w:val="80"/>
            </w:rPr>
            <w:t xml:space="preserve"> </w:t>
          </w:r>
          <w:r>
            <w:rPr>
              <w:w w:val="80"/>
            </w:rPr>
            <w:t>-</w:t>
          </w:r>
          <w:r>
            <w:rPr>
              <w:spacing w:val="3"/>
              <w:w w:val="80"/>
            </w:rPr>
            <w:t xml:space="preserve"> </w:t>
          </w:r>
          <w:r>
            <w:rPr>
              <w:w w:val="80"/>
            </w:rPr>
            <w:t>50</w:t>
          </w:r>
          <w:r>
            <w:rPr>
              <w:spacing w:val="7"/>
              <w:w w:val="80"/>
            </w:rPr>
            <w:t xml:space="preserve"> </w:t>
          </w:r>
          <w:r>
            <w:rPr>
              <w:w w:val="80"/>
            </w:rPr>
            <w:t>-</w:t>
          </w:r>
          <w:r>
            <w:rPr>
              <w:spacing w:val="3"/>
              <w:w w:val="80"/>
            </w:rPr>
            <w:t xml:space="preserve"> </w:t>
          </w:r>
          <w:r>
            <w:rPr>
              <w:w w:val="80"/>
            </w:rPr>
            <w:t>001:</w:t>
          </w:r>
          <w:r>
            <w:rPr>
              <w:w w:val="80"/>
            </w:rPr>
            <w:tab/>
          </w:r>
          <w:r>
            <w:rPr>
              <w:w w:val="80"/>
            </w:rPr>
            <w:t>Cleaning</w:t>
          </w:r>
          <w:r>
            <w:rPr>
              <w:spacing w:val="10"/>
              <w:w w:val="80"/>
            </w:rPr>
            <w:t xml:space="preserve"> </w:t>
          </w:r>
          <w:r>
            <w:rPr>
              <w:w w:val="80"/>
            </w:rPr>
            <w:t>and</w:t>
          </w:r>
          <w:r>
            <w:rPr>
              <w:spacing w:val="9"/>
              <w:w w:val="80"/>
            </w:rPr>
            <w:t xml:space="preserve"> </w:t>
          </w:r>
          <w:r>
            <w:rPr>
              <w:w w:val="80"/>
            </w:rPr>
            <w:t>Clearing</w:t>
          </w:r>
          <w:r>
            <w:rPr>
              <w:spacing w:val="9"/>
              <w:w w:val="80"/>
            </w:rPr>
            <w:t xml:space="preserve"> </w:t>
          </w:r>
          <w:r>
            <w:rPr>
              <w:w w:val="80"/>
            </w:rPr>
            <w:t>-</w:t>
          </w:r>
          <w:r>
            <w:rPr>
              <w:spacing w:val="8"/>
              <w:w w:val="80"/>
            </w:rPr>
            <w:t xml:space="preserve"> </w:t>
          </w:r>
          <w:r>
            <w:rPr>
              <w:w w:val="80"/>
            </w:rPr>
            <w:t>Deck</w:t>
          </w:r>
          <w:r>
            <w:tab/>
          </w:r>
          <w:r>
            <w:fldChar w:fldCharType="begin"/>
          </w:r>
          <w:r>
            <w:instrText xml:space="preserve"> PAGEREF _Toc7570 \h </w:instrText>
          </w:r>
          <w:r>
            <w:fldChar w:fldCharType="separate"/>
          </w:r>
          <w:r>
            <w:t>129</w:t>
          </w:r>
          <w:r>
            <w:fldChar w:fldCharType="end"/>
          </w:r>
          <w:r>
            <w:fldChar w:fldCharType="end"/>
          </w:r>
        </w:p>
        <w:p>
          <w:pPr>
            <w:pStyle w:val="12"/>
            <w:tabs>
              <w:tab w:val="right" w:pos="2400"/>
              <w:tab w:val="right" w:leader="dot" w:pos="10063"/>
            </w:tabs>
          </w:pPr>
          <w:r>
            <w:fldChar w:fldCharType="begin"/>
          </w:r>
          <w:r>
            <w:instrText xml:space="preserve"> HYPERLINK \l _Toc1054 </w:instrText>
          </w:r>
          <w:r>
            <w:fldChar w:fldCharType="separate"/>
          </w:r>
          <w:r>
            <w:rPr>
              <w:w w:val="80"/>
            </w:rPr>
            <w:t>17</w:t>
          </w:r>
          <w:r>
            <w:rPr>
              <w:spacing w:val="4"/>
              <w:w w:val="80"/>
            </w:rPr>
            <w:t xml:space="preserve"> </w:t>
          </w:r>
          <w:r>
            <w:rPr>
              <w:w w:val="80"/>
            </w:rPr>
            <w:t>-</w:t>
          </w:r>
          <w:r>
            <w:rPr>
              <w:spacing w:val="3"/>
              <w:w w:val="80"/>
            </w:rPr>
            <w:t xml:space="preserve"> </w:t>
          </w:r>
          <w:r>
            <w:rPr>
              <w:w w:val="80"/>
            </w:rPr>
            <w:t>50</w:t>
          </w:r>
          <w:r>
            <w:rPr>
              <w:spacing w:val="7"/>
              <w:w w:val="80"/>
            </w:rPr>
            <w:t xml:space="preserve"> </w:t>
          </w:r>
          <w:r>
            <w:rPr>
              <w:w w:val="80"/>
            </w:rPr>
            <w:t>-</w:t>
          </w:r>
          <w:r>
            <w:rPr>
              <w:spacing w:val="3"/>
              <w:w w:val="80"/>
            </w:rPr>
            <w:t xml:space="preserve"> </w:t>
          </w:r>
          <w:r>
            <w:rPr>
              <w:w w:val="80"/>
            </w:rPr>
            <w:t>002:</w:t>
          </w:r>
          <w:r>
            <w:rPr>
              <w:w w:val="80"/>
            </w:rPr>
            <w:tab/>
          </w:r>
          <w:r>
            <w:rPr>
              <w:w w:val="80"/>
            </w:rPr>
            <w:t>Cleaning</w:t>
          </w:r>
          <w:r>
            <w:rPr>
              <w:spacing w:val="11"/>
              <w:w w:val="80"/>
            </w:rPr>
            <w:t xml:space="preserve"> </w:t>
          </w:r>
          <w:r>
            <w:rPr>
              <w:w w:val="80"/>
            </w:rPr>
            <w:t>and</w:t>
          </w:r>
          <w:r>
            <w:rPr>
              <w:spacing w:val="9"/>
              <w:w w:val="80"/>
            </w:rPr>
            <w:t xml:space="preserve"> </w:t>
          </w:r>
          <w:r>
            <w:rPr>
              <w:w w:val="80"/>
            </w:rPr>
            <w:t>Clearing</w:t>
          </w:r>
          <w:r>
            <w:rPr>
              <w:spacing w:val="13"/>
              <w:w w:val="80"/>
            </w:rPr>
            <w:t xml:space="preserve"> </w:t>
          </w:r>
          <w:r>
            <w:rPr>
              <w:w w:val="80"/>
            </w:rPr>
            <w:t>-</w:t>
          </w:r>
          <w:r>
            <w:rPr>
              <w:spacing w:val="12"/>
              <w:w w:val="80"/>
            </w:rPr>
            <w:t xml:space="preserve"> </w:t>
          </w:r>
          <w:r>
            <w:rPr>
              <w:w w:val="80"/>
            </w:rPr>
            <w:t>Riverbed</w:t>
          </w:r>
          <w:r>
            <w:tab/>
          </w:r>
          <w:r>
            <w:fldChar w:fldCharType="begin"/>
          </w:r>
          <w:r>
            <w:instrText xml:space="preserve"> PAGEREF _Toc1054 \h </w:instrText>
          </w:r>
          <w:r>
            <w:fldChar w:fldCharType="separate"/>
          </w:r>
          <w:r>
            <w:t>129</w:t>
          </w:r>
          <w:r>
            <w:fldChar w:fldCharType="end"/>
          </w:r>
          <w:r>
            <w:fldChar w:fldCharType="end"/>
          </w:r>
        </w:p>
        <w:p>
          <w:pPr>
            <w:pStyle w:val="14"/>
            <w:tabs>
              <w:tab w:val="right" w:leader="dot" w:pos="10063"/>
            </w:tabs>
          </w:pPr>
          <w:r>
            <w:fldChar w:fldCharType="begin"/>
          </w:r>
          <w:r>
            <w:instrText xml:space="preserve"> HYPERLINK \l _Toc21384 </w:instrText>
          </w:r>
          <w:r>
            <w:fldChar w:fldCharType="separate"/>
          </w:r>
          <w:r>
            <w:rPr>
              <w:w w:val="80"/>
            </w:rPr>
            <w:t>Payment</w:t>
          </w:r>
          <w:r>
            <w:rPr>
              <w:spacing w:val="8"/>
              <w:w w:val="80"/>
            </w:rPr>
            <w:t xml:space="preserve"> </w:t>
          </w:r>
          <w:r>
            <w:rPr>
              <w:w w:val="80"/>
            </w:rPr>
            <w:t>shall</w:t>
          </w:r>
          <w:r>
            <w:rPr>
              <w:spacing w:val="7"/>
              <w:w w:val="80"/>
            </w:rPr>
            <w:t xml:space="preserve"> </w:t>
          </w:r>
          <w:r>
            <w:rPr>
              <w:w w:val="80"/>
            </w:rPr>
            <w:t>be</w:t>
          </w:r>
          <w:r>
            <w:rPr>
              <w:spacing w:val="8"/>
              <w:w w:val="80"/>
            </w:rPr>
            <w:t xml:space="preserve"> </w:t>
          </w:r>
          <w:r>
            <w:rPr>
              <w:w w:val="80"/>
            </w:rPr>
            <w:t>made</w:t>
          </w:r>
          <w:r>
            <w:rPr>
              <w:spacing w:val="6"/>
              <w:w w:val="80"/>
            </w:rPr>
            <w:t xml:space="preserve"> </w:t>
          </w:r>
          <w:r>
            <w:rPr>
              <w:w w:val="80"/>
            </w:rPr>
            <w:t>for</w:t>
          </w:r>
          <w:r>
            <w:rPr>
              <w:spacing w:val="7"/>
              <w:w w:val="80"/>
            </w:rPr>
            <w:t xml:space="preserve"> </w:t>
          </w:r>
          <w:r>
            <w:rPr>
              <w:w w:val="80"/>
            </w:rPr>
            <w:t>the</w:t>
          </w:r>
          <w:r>
            <w:rPr>
              <w:spacing w:val="7"/>
              <w:w w:val="80"/>
            </w:rPr>
            <w:t xml:space="preserve"> </w:t>
          </w:r>
          <w:r>
            <w:rPr>
              <w:w w:val="80"/>
            </w:rPr>
            <w:t>labour</w:t>
          </w:r>
          <w:r>
            <w:rPr>
              <w:spacing w:val="5"/>
              <w:w w:val="80"/>
            </w:rPr>
            <w:t xml:space="preserve"> </w:t>
          </w:r>
          <w:r>
            <w:rPr>
              <w:w w:val="80"/>
            </w:rPr>
            <w:t>and</w:t>
          </w:r>
          <w:r>
            <w:rPr>
              <w:spacing w:val="8"/>
              <w:w w:val="80"/>
            </w:rPr>
            <w:t xml:space="preserve"> </w:t>
          </w:r>
          <w:r>
            <w:rPr>
              <w:w w:val="80"/>
            </w:rPr>
            <w:t>material</w:t>
          </w:r>
          <w:r>
            <w:rPr>
              <w:spacing w:val="7"/>
              <w:w w:val="80"/>
            </w:rPr>
            <w:t xml:space="preserve"> </w:t>
          </w:r>
          <w:r>
            <w:rPr>
              <w:w w:val="80"/>
            </w:rPr>
            <w:t>instructed</w:t>
          </w:r>
          <w:r>
            <w:rPr>
              <w:spacing w:val="8"/>
              <w:w w:val="80"/>
            </w:rPr>
            <w:t xml:space="preserve"> </w:t>
          </w:r>
          <w:r>
            <w:rPr>
              <w:w w:val="80"/>
            </w:rPr>
            <w:t>by</w:t>
          </w:r>
          <w:r>
            <w:rPr>
              <w:spacing w:val="4"/>
              <w:w w:val="80"/>
            </w:rPr>
            <w:t xml:space="preserve"> </w:t>
          </w:r>
          <w:r>
            <w:rPr>
              <w:w w:val="80"/>
            </w:rPr>
            <w:t>the</w:t>
          </w:r>
          <w:r>
            <w:rPr>
              <w:spacing w:val="6"/>
              <w:w w:val="80"/>
            </w:rPr>
            <w:t xml:space="preserve"> </w:t>
          </w:r>
          <w:r>
            <w:rPr>
              <w:w w:val="80"/>
            </w:rPr>
            <w:t>Engineer</w:t>
          </w:r>
          <w:r>
            <w:rPr>
              <w:spacing w:val="8"/>
              <w:w w:val="80"/>
            </w:rPr>
            <w:t xml:space="preserve"> </w:t>
          </w:r>
          <w:r>
            <w:rPr>
              <w:w w:val="80"/>
            </w:rPr>
            <w:t>to</w:t>
          </w:r>
          <w:r>
            <w:rPr>
              <w:spacing w:val="7"/>
              <w:w w:val="80"/>
            </w:rPr>
            <w:t xml:space="preserve"> </w:t>
          </w:r>
          <w:r>
            <w:rPr>
              <w:w w:val="80"/>
            </w:rPr>
            <w:t>be</w:t>
          </w:r>
          <w:r>
            <w:rPr>
              <w:spacing w:val="5"/>
              <w:w w:val="80"/>
            </w:rPr>
            <w:t xml:space="preserve"> </w:t>
          </w:r>
          <w:r>
            <w:rPr>
              <w:w w:val="80"/>
            </w:rPr>
            <w:t>used</w:t>
          </w:r>
          <w:r>
            <w:rPr>
              <w:spacing w:val="6"/>
              <w:w w:val="80"/>
            </w:rPr>
            <w:t xml:space="preserve"> </w:t>
          </w:r>
          <w:r>
            <w:rPr>
              <w:w w:val="80"/>
            </w:rPr>
            <w:t>on</w:t>
          </w:r>
          <w:r>
            <w:rPr>
              <w:spacing w:val="5"/>
              <w:w w:val="80"/>
            </w:rPr>
            <w:t xml:space="preserve"> </w:t>
          </w:r>
          <w:r>
            <w:rPr>
              <w:w w:val="80"/>
            </w:rPr>
            <w:t>the</w:t>
          </w:r>
          <w:r>
            <w:rPr>
              <w:spacing w:val="5"/>
              <w:w w:val="80"/>
            </w:rPr>
            <w:t xml:space="preserve"> </w:t>
          </w:r>
          <w:r>
            <w:rPr>
              <w:w w:val="80"/>
            </w:rPr>
            <w:t>work</w:t>
          </w:r>
          <w:r>
            <w:tab/>
          </w:r>
          <w:r>
            <w:fldChar w:fldCharType="begin"/>
          </w:r>
          <w:r>
            <w:instrText xml:space="preserve"> PAGEREF _Toc21384 \h </w:instrText>
          </w:r>
          <w:r>
            <w:fldChar w:fldCharType="separate"/>
          </w:r>
          <w:r>
            <w:t>129</w:t>
          </w:r>
          <w:r>
            <w:fldChar w:fldCharType="end"/>
          </w:r>
          <w:r>
            <w:fldChar w:fldCharType="end"/>
          </w:r>
        </w:p>
        <w:p>
          <w:pPr>
            <w:pStyle w:val="12"/>
            <w:tabs>
              <w:tab w:val="right" w:leader="dot" w:pos="10063"/>
            </w:tabs>
          </w:pPr>
          <w:r>
            <w:fldChar w:fldCharType="begin"/>
          </w:r>
          <w:r>
            <w:instrText xml:space="preserve"> HYPERLINK \l _Toc10510 </w:instrText>
          </w:r>
          <w:r>
            <w:fldChar w:fldCharType="separate"/>
          </w:r>
          <w:r>
            <w:rPr>
              <w:w w:val="80"/>
            </w:rPr>
            <w:t>SECTION</w:t>
          </w:r>
          <w:r>
            <w:rPr>
              <w:spacing w:val="7"/>
              <w:w w:val="80"/>
            </w:rPr>
            <w:t xml:space="preserve"> </w:t>
          </w:r>
          <w:r>
            <w:rPr>
              <w:w w:val="80"/>
            </w:rPr>
            <w:t>20:</w:t>
          </w:r>
          <w:r>
            <w:rPr>
              <w:spacing w:val="-4"/>
              <w:w w:val="80"/>
            </w:rPr>
            <w:t xml:space="preserve"> </w:t>
          </w:r>
          <w:r>
            <w:rPr>
              <w:w w:val="80"/>
            </w:rPr>
            <w:t>ROAD</w:t>
          </w:r>
          <w:r>
            <w:rPr>
              <w:spacing w:val="14"/>
              <w:w w:val="80"/>
            </w:rPr>
            <w:t xml:space="preserve"> </w:t>
          </w:r>
          <w:r>
            <w:rPr>
              <w:w w:val="80"/>
            </w:rPr>
            <w:t>FURNITURE</w:t>
          </w:r>
          <w:r>
            <w:rPr>
              <w:spacing w:val="15"/>
              <w:w w:val="80"/>
            </w:rPr>
            <w:t xml:space="preserve"> </w:t>
          </w:r>
          <w:r>
            <w:rPr>
              <w:w w:val="80"/>
            </w:rPr>
            <w:t>REPAIR</w:t>
          </w:r>
          <w:r>
            <w:rPr>
              <w:spacing w:val="14"/>
              <w:w w:val="80"/>
            </w:rPr>
            <w:t xml:space="preserve"> </w:t>
          </w:r>
          <w:r>
            <w:rPr>
              <w:w w:val="80"/>
            </w:rPr>
            <w:t>AND</w:t>
          </w:r>
          <w:r>
            <w:rPr>
              <w:spacing w:val="17"/>
              <w:w w:val="80"/>
            </w:rPr>
            <w:t xml:space="preserve"> </w:t>
          </w:r>
          <w:r>
            <w:rPr>
              <w:w w:val="80"/>
            </w:rPr>
            <w:t>MAINTENANCE</w:t>
          </w:r>
          <w:r>
            <w:tab/>
          </w:r>
          <w:r>
            <w:fldChar w:fldCharType="begin"/>
          </w:r>
          <w:r>
            <w:instrText xml:space="preserve"> PAGEREF _Toc10510 \h </w:instrText>
          </w:r>
          <w:r>
            <w:fldChar w:fldCharType="separate"/>
          </w:r>
          <w:r>
            <w:t>130</w:t>
          </w:r>
          <w:r>
            <w:fldChar w:fldCharType="end"/>
          </w:r>
          <w:r>
            <w:fldChar w:fldCharType="end"/>
          </w:r>
        </w:p>
        <w:p>
          <w:pPr>
            <w:pStyle w:val="13"/>
            <w:tabs>
              <w:tab w:val="right" w:leader="dot" w:pos="10063"/>
            </w:tabs>
          </w:pPr>
          <w:r>
            <w:fldChar w:fldCharType="begin"/>
          </w:r>
          <w:r>
            <w:instrText xml:space="preserve"> HYPERLINK \l _Toc13918 </w:instrText>
          </w:r>
          <w:r>
            <w:fldChar w:fldCharType="separate"/>
          </w:r>
          <w:r>
            <w:rPr>
              <w:w w:val="75"/>
            </w:rPr>
            <w:t>20-50-</w:t>
          </w:r>
          <w:r>
            <w:rPr>
              <w:spacing w:val="31"/>
            </w:rPr>
            <w:t xml:space="preserve"> </w:t>
          </w:r>
          <w:r>
            <w:rPr>
              <w:w w:val="75"/>
            </w:rPr>
            <w:t>001:</w:t>
          </w:r>
          <w:r>
            <w:rPr>
              <w:spacing w:val="35"/>
              <w:w w:val="75"/>
            </w:rPr>
            <w:t xml:space="preserve"> </w:t>
          </w:r>
          <w:r>
            <w:rPr>
              <w:w w:val="75"/>
            </w:rPr>
            <w:t>Traffic</w:t>
          </w:r>
          <w:r>
            <w:rPr>
              <w:spacing w:val="52"/>
            </w:rPr>
            <w:t xml:space="preserve"> </w:t>
          </w:r>
          <w:r>
            <w:rPr>
              <w:w w:val="75"/>
            </w:rPr>
            <w:t>Sign</w:t>
          </w:r>
          <w:r>
            <w:rPr>
              <w:spacing w:val="49"/>
            </w:rPr>
            <w:t xml:space="preserve"> </w:t>
          </w:r>
          <w:r>
            <w:rPr>
              <w:w w:val="75"/>
            </w:rPr>
            <w:t>Maintenance</w:t>
          </w:r>
          <w:r>
            <w:tab/>
          </w:r>
          <w:r>
            <w:fldChar w:fldCharType="begin"/>
          </w:r>
          <w:r>
            <w:instrText xml:space="preserve"> PAGEREF _Toc13918 \h </w:instrText>
          </w:r>
          <w:r>
            <w:fldChar w:fldCharType="separate"/>
          </w:r>
          <w:r>
            <w:t>130</w:t>
          </w:r>
          <w:r>
            <w:fldChar w:fldCharType="end"/>
          </w:r>
          <w:r>
            <w:fldChar w:fldCharType="end"/>
          </w:r>
        </w:p>
        <w:p>
          <w:pPr>
            <w:pStyle w:val="13"/>
            <w:tabs>
              <w:tab w:val="right" w:pos="2400"/>
              <w:tab w:val="right" w:leader="dot" w:pos="10063"/>
            </w:tabs>
          </w:pPr>
          <w:r>
            <w:fldChar w:fldCharType="begin"/>
          </w:r>
          <w:r>
            <w:instrText xml:space="preserve"> HYPERLINK \l _Toc6454 </w:instrText>
          </w:r>
          <w:r>
            <w:fldChar w:fldCharType="separate"/>
          </w:r>
          <w:r>
            <w:rPr>
              <w:w w:val="80"/>
            </w:rPr>
            <w:t>20-50-</w:t>
          </w:r>
          <w:r>
            <w:rPr>
              <w:spacing w:val="4"/>
              <w:w w:val="80"/>
            </w:rPr>
            <w:t xml:space="preserve"> </w:t>
          </w:r>
          <w:r>
            <w:rPr>
              <w:w w:val="80"/>
            </w:rPr>
            <w:t>003:</w:t>
          </w:r>
          <w:r>
            <w:rPr>
              <w:w w:val="80"/>
            </w:rPr>
            <w:tab/>
          </w:r>
          <w:r>
            <w:rPr>
              <w:w w:val="80"/>
            </w:rPr>
            <w:t>Guardrail</w:t>
          </w:r>
          <w:r>
            <w:rPr>
              <w:spacing w:val="2"/>
              <w:w w:val="80"/>
            </w:rPr>
            <w:t xml:space="preserve"> </w:t>
          </w:r>
          <w:r>
            <w:rPr>
              <w:w w:val="80"/>
            </w:rPr>
            <w:t>Repair</w:t>
          </w:r>
          <w:r>
            <w:tab/>
          </w:r>
          <w:r>
            <w:fldChar w:fldCharType="begin"/>
          </w:r>
          <w:r>
            <w:instrText xml:space="preserve"> PAGEREF _Toc6454 \h </w:instrText>
          </w:r>
          <w:r>
            <w:fldChar w:fldCharType="separate"/>
          </w:r>
          <w:r>
            <w:t>130</w:t>
          </w:r>
          <w:r>
            <w:fldChar w:fldCharType="end"/>
          </w:r>
          <w:r>
            <w:fldChar w:fldCharType="end"/>
          </w:r>
        </w:p>
        <w:p>
          <w:pPr>
            <w:pStyle w:val="13"/>
            <w:tabs>
              <w:tab w:val="right" w:leader="dot" w:pos="10063"/>
            </w:tabs>
          </w:pPr>
          <w:r>
            <w:fldChar w:fldCharType="begin"/>
          </w:r>
          <w:r>
            <w:instrText xml:space="preserve"> HYPERLINK \l _Toc29444 </w:instrText>
          </w:r>
          <w:r>
            <w:fldChar w:fldCharType="separate"/>
          </w:r>
          <w:r>
            <w:rPr>
              <w:rFonts w:hint="default" w:ascii="Times New Roman" w:hAnsi="Times New Roman" w:eastAsia="Times New Roman" w:cs="Times New Roman"/>
              <w:bCs/>
              <w:spacing w:val="0"/>
              <w:w w:val="79"/>
              <w:szCs w:val="24"/>
              <w:lang w:val="en-US" w:eastAsia="en-US" w:bidi="ar-SA"/>
            </w:rPr>
            <w:t xml:space="preserve">20- </w:t>
          </w:r>
          <w:r>
            <w:rPr>
              <w:w w:val="75"/>
            </w:rPr>
            <w:t>50-</w:t>
          </w:r>
          <w:r>
            <w:rPr>
              <w:spacing w:val="41"/>
              <w:w w:val="75"/>
            </w:rPr>
            <w:t xml:space="preserve"> </w:t>
          </w:r>
          <w:r>
            <w:rPr>
              <w:w w:val="75"/>
            </w:rPr>
            <w:t>004:</w:t>
          </w:r>
          <w:r>
            <w:rPr>
              <w:spacing w:val="35"/>
              <w:w w:val="75"/>
            </w:rPr>
            <w:t xml:space="preserve"> </w:t>
          </w:r>
          <w:r>
            <w:rPr>
              <w:w w:val="75"/>
            </w:rPr>
            <w:t>Marker</w:t>
          </w:r>
          <w:r>
            <w:rPr>
              <w:spacing w:val="43"/>
            </w:rPr>
            <w:t xml:space="preserve"> </w:t>
          </w:r>
          <w:r>
            <w:rPr>
              <w:w w:val="75"/>
            </w:rPr>
            <w:t>Posts</w:t>
          </w:r>
          <w:r>
            <w:rPr>
              <w:spacing w:val="50"/>
            </w:rPr>
            <w:t xml:space="preserve"> </w:t>
          </w:r>
          <w:r>
            <w:rPr>
              <w:w w:val="75"/>
            </w:rPr>
            <w:t>Replacement</w:t>
          </w:r>
          <w:r>
            <w:tab/>
          </w:r>
          <w:r>
            <w:fldChar w:fldCharType="begin"/>
          </w:r>
          <w:r>
            <w:instrText xml:space="preserve"> PAGEREF _Toc29444 \h </w:instrText>
          </w:r>
          <w:r>
            <w:fldChar w:fldCharType="separate"/>
          </w:r>
          <w:r>
            <w:t>130</w:t>
          </w:r>
          <w:r>
            <w:fldChar w:fldCharType="end"/>
          </w:r>
          <w:r>
            <w:fldChar w:fldCharType="end"/>
          </w:r>
        </w:p>
        <w:p>
          <w:pPr>
            <w:pStyle w:val="13"/>
            <w:tabs>
              <w:tab w:val="right" w:leader="dot" w:pos="10063"/>
            </w:tabs>
          </w:pPr>
          <w:r>
            <w:fldChar w:fldCharType="begin"/>
          </w:r>
          <w:r>
            <w:instrText xml:space="preserve"> HYPERLINK \l _Toc13962 </w:instrText>
          </w:r>
          <w:r>
            <w:fldChar w:fldCharType="separate"/>
          </w:r>
          <w:r>
            <w:rPr>
              <w:w w:val="80"/>
            </w:rPr>
            <w:t>20-50-006:</w:t>
          </w:r>
          <w:r>
            <w:rPr>
              <w:spacing w:val="21"/>
              <w:w w:val="80"/>
            </w:rPr>
            <w:t xml:space="preserve"> </w:t>
          </w:r>
          <w:r>
            <w:rPr>
              <w:w w:val="80"/>
            </w:rPr>
            <w:t>Sign</w:t>
          </w:r>
          <w:r>
            <w:rPr>
              <w:spacing w:val="34"/>
              <w:w w:val="80"/>
            </w:rPr>
            <w:t xml:space="preserve"> </w:t>
          </w:r>
          <w:r>
            <w:rPr>
              <w:w w:val="80"/>
            </w:rPr>
            <w:t>cleaning</w:t>
          </w:r>
          <w:r>
            <w:rPr>
              <w:spacing w:val="36"/>
              <w:w w:val="80"/>
            </w:rPr>
            <w:t xml:space="preserve"> </w:t>
          </w:r>
          <w:r>
            <w:rPr>
              <w:w w:val="80"/>
            </w:rPr>
            <w:t>and</w:t>
          </w:r>
          <w:r>
            <w:rPr>
              <w:spacing w:val="34"/>
              <w:w w:val="80"/>
            </w:rPr>
            <w:t xml:space="preserve"> </w:t>
          </w:r>
          <w:r>
            <w:rPr>
              <w:w w:val="80"/>
            </w:rPr>
            <w:t>repainting</w:t>
          </w:r>
          <w:r>
            <w:tab/>
          </w:r>
          <w:r>
            <w:fldChar w:fldCharType="begin"/>
          </w:r>
          <w:r>
            <w:instrText xml:space="preserve"> PAGEREF _Toc13962 \h </w:instrText>
          </w:r>
          <w:r>
            <w:fldChar w:fldCharType="separate"/>
          </w:r>
          <w:r>
            <w:t>131</w:t>
          </w:r>
          <w:r>
            <w:fldChar w:fldCharType="end"/>
          </w:r>
          <w:r>
            <w:fldChar w:fldCharType="end"/>
          </w:r>
        </w:p>
        <w:p>
          <w:pPr>
            <w:pStyle w:val="12"/>
            <w:tabs>
              <w:tab w:val="right" w:pos="2400"/>
              <w:tab w:val="right" w:leader="dot" w:pos="10063"/>
            </w:tabs>
          </w:pPr>
          <w:r>
            <w:fldChar w:fldCharType="begin"/>
          </w:r>
          <w:r>
            <w:instrText xml:space="preserve"> HYPERLINK \l _Toc12631 </w:instrText>
          </w:r>
          <w:r>
            <w:fldChar w:fldCharType="separate"/>
          </w:r>
          <w:r>
            <w:rPr>
              <w:w w:val="80"/>
            </w:rPr>
            <w:t>SECTION</w:t>
          </w:r>
          <w:r>
            <w:rPr>
              <w:spacing w:val="9"/>
              <w:w w:val="80"/>
            </w:rPr>
            <w:t xml:space="preserve"> </w:t>
          </w:r>
          <w:r>
            <w:rPr>
              <w:w w:val="80"/>
            </w:rPr>
            <w:t>25:</w:t>
          </w:r>
          <w:r>
            <w:rPr>
              <w:w w:val="80"/>
            </w:rPr>
            <w:tab/>
          </w:r>
          <w:r>
            <w:rPr>
              <w:w w:val="80"/>
            </w:rPr>
            <w:t>HIV/AIDS</w:t>
          </w:r>
          <w:r>
            <w:rPr>
              <w:spacing w:val="16"/>
              <w:w w:val="80"/>
            </w:rPr>
            <w:t xml:space="preserve"> </w:t>
          </w:r>
          <w:r>
            <w:rPr>
              <w:w w:val="80"/>
            </w:rPr>
            <w:t>AWARENESS</w:t>
          </w:r>
          <w:r>
            <w:rPr>
              <w:spacing w:val="17"/>
              <w:w w:val="80"/>
            </w:rPr>
            <w:t xml:space="preserve"> </w:t>
          </w:r>
          <w:r>
            <w:rPr>
              <w:w w:val="80"/>
            </w:rPr>
            <w:t>AND</w:t>
          </w:r>
          <w:r>
            <w:rPr>
              <w:spacing w:val="15"/>
              <w:w w:val="80"/>
            </w:rPr>
            <w:t xml:space="preserve"> </w:t>
          </w:r>
          <w:r>
            <w:rPr>
              <w:w w:val="80"/>
            </w:rPr>
            <w:t>PREVENTION</w:t>
          </w:r>
          <w:r>
            <w:rPr>
              <w:spacing w:val="18"/>
              <w:w w:val="80"/>
            </w:rPr>
            <w:t xml:space="preserve"> </w:t>
          </w:r>
          <w:r>
            <w:rPr>
              <w:w w:val="80"/>
            </w:rPr>
            <w:t>CAMPAIGN</w:t>
          </w:r>
          <w:r>
            <w:tab/>
          </w:r>
          <w:r>
            <w:fldChar w:fldCharType="begin"/>
          </w:r>
          <w:r>
            <w:instrText xml:space="preserve"> PAGEREF _Toc12631 \h </w:instrText>
          </w:r>
          <w:r>
            <w:fldChar w:fldCharType="separate"/>
          </w:r>
          <w:r>
            <w:t>131</w:t>
          </w:r>
          <w:r>
            <w:fldChar w:fldCharType="end"/>
          </w:r>
          <w:r>
            <w:fldChar w:fldCharType="end"/>
          </w:r>
        </w:p>
        <w:p>
          <w:pPr>
            <w:pStyle w:val="13"/>
            <w:tabs>
              <w:tab w:val="right" w:leader="dot" w:pos="10063"/>
            </w:tabs>
          </w:pPr>
          <w:r>
            <w:fldChar w:fldCharType="begin"/>
          </w:r>
          <w:r>
            <w:instrText xml:space="preserve"> HYPERLINK \l _Toc2116 </w:instrText>
          </w:r>
          <w:r>
            <w:fldChar w:fldCharType="separate"/>
          </w:r>
          <w:r>
            <w:t>Scope:</w:t>
          </w:r>
          <w:r>
            <w:tab/>
          </w:r>
          <w:r>
            <w:fldChar w:fldCharType="begin"/>
          </w:r>
          <w:r>
            <w:instrText xml:space="preserve"> PAGEREF _Toc2116 \h </w:instrText>
          </w:r>
          <w:r>
            <w:fldChar w:fldCharType="separate"/>
          </w:r>
          <w:r>
            <w:t>131</w:t>
          </w:r>
          <w:r>
            <w:fldChar w:fldCharType="end"/>
          </w:r>
          <w:r>
            <w:fldChar w:fldCharType="end"/>
          </w:r>
        </w:p>
        <w:p>
          <w:pPr>
            <w:pStyle w:val="13"/>
            <w:tabs>
              <w:tab w:val="right" w:leader="dot" w:pos="10063"/>
            </w:tabs>
          </w:pPr>
          <w:r>
            <w:fldChar w:fldCharType="begin"/>
          </w:r>
          <w:r>
            <w:instrText xml:space="preserve"> HYPERLINK \l _Toc10036 </w:instrText>
          </w:r>
          <w:r>
            <w:fldChar w:fldCharType="separate"/>
          </w:r>
          <w:r>
            <w:rPr>
              <w:rFonts w:hint="default" w:ascii="Arial" w:hAnsi="Arial" w:eastAsia="Arial" w:cs="Arial"/>
              <w:bCs/>
              <w:spacing w:val="-1"/>
              <w:w w:val="79"/>
              <w:szCs w:val="24"/>
              <w:lang w:val="en-US" w:eastAsia="en-US" w:bidi="ar-SA"/>
            </w:rPr>
            <w:t xml:space="preserve">25-50-01 </w:t>
          </w:r>
          <w:r>
            <w:rPr>
              <w:w w:val="80"/>
            </w:rPr>
            <w:t>HIV</w:t>
          </w:r>
          <w:r>
            <w:rPr>
              <w:spacing w:val="9"/>
              <w:w w:val="80"/>
            </w:rPr>
            <w:t xml:space="preserve"> </w:t>
          </w:r>
          <w:r>
            <w:rPr>
              <w:w w:val="80"/>
            </w:rPr>
            <w:t>/</w:t>
          </w:r>
          <w:r>
            <w:rPr>
              <w:spacing w:val="8"/>
              <w:w w:val="80"/>
            </w:rPr>
            <w:t xml:space="preserve"> </w:t>
          </w:r>
          <w:r>
            <w:rPr>
              <w:w w:val="80"/>
            </w:rPr>
            <w:t>AIDS</w:t>
          </w:r>
          <w:r>
            <w:rPr>
              <w:spacing w:val="7"/>
              <w:w w:val="80"/>
            </w:rPr>
            <w:t xml:space="preserve"> </w:t>
          </w:r>
          <w:r>
            <w:rPr>
              <w:w w:val="80"/>
            </w:rPr>
            <w:t>Awareness</w:t>
          </w:r>
          <w:r>
            <w:rPr>
              <w:spacing w:val="12"/>
              <w:w w:val="80"/>
            </w:rPr>
            <w:t xml:space="preserve"> </w:t>
          </w:r>
          <w:r>
            <w:rPr>
              <w:w w:val="80"/>
            </w:rPr>
            <w:t>Campaign</w:t>
          </w:r>
          <w:r>
            <w:tab/>
          </w:r>
          <w:r>
            <w:fldChar w:fldCharType="begin"/>
          </w:r>
          <w:r>
            <w:instrText xml:space="preserve"> PAGEREF _Toc10036 \h </w:instrText>
          </w:r>
          <w:r>
            <w:fldChar w:fldCharType="separate"/>
          </w:r>
          <w:r>
            <w:t>131</w:t>
          </w:r>
          <w:r>
            <w:fldChar w:fldCharType="end"/>
          </w:r>
          <w:r>
            <w:fldChar w:fldCharType="end"/>
          </w:r>
        </w:p>
        <w:p>
          <w:pPr>
            <w:pStyle w:val="14"/>
            <w:tabs>
              <w:tab w:val="right" w:leader="dot" w:pos="10063"/>
            </w:tabs>
          </w:pPr>
          <w:r>
            <w:fldChar w:fldCharType="begin"/>
          </w:r>
          <w:r>
            <w:instrText xml:space="preserve"> HYPERLINK \l _Toc12843 </w:instrText>
          </w:r>
          <w:r>
            <w:fldChar w:fldCharType="separate"/>
          </w:r>
          <w:r>
            <w:rPr>
              <w:w w:val="80"/>
            </w:rPr>
            <w:t>The</w:t>
          </w:r>
          <w:r>
            <w:rPr>
              <w:spacing w:val="16"/>
              <w:w w:val="80"/>
            </w:rPr>
            <w:t xml:space="preserve"> </w:t>
          </w:r>
          <w:r>
            <w:rPr>
              <w:w w:val="80"/>
            </w:rPr>
            <w:t>measurement</w:t>
          </w:r>
          <w:r>
            <w:rPr>
              <w:spacing w:val="16"/>
              <w:w w:val="80"/>
            </w:rPr>
            <w:t xml:space="preserve"> </w:t>
          </w:r>
          <w:r>
            <w:rPr>
              <w:w w:val="80"/>
            </w:rPr>
            <w:t>shall</w:t>
          </w:r>
          <w:r>
            <w:rPr>
              <w:spacing w:val="11"/>
              <w:w w:val="80"/>
            </w:rPr>
            <w:t xml:space="preserve"> </w:t>
          </w:r>
          <w:r>
            <w:rPr>
              <w:w w:val="80"/>
            </w:rPr>
            <w:t>be</w:t>
          </w:r>
          <w:r>
            <w:rPr>
              <w:spacing w:val="14"/>
              <w:w w:val="80"/>
            </w:rPr>
            <w:t xml:space="preserve"> </w:t>
          </w:r>
          <w:r>
            <w:rPr>
              <w:w w:val="80"/>
            </w:rPr>
            <w:t>the</w:t>
          </w:r>
          <w:r>
            <w:rPr>
              <w:spacing w:val="16"/>
              <w:w w:val="80"/>
            </w:rPr>
            <w:t xml:space="preserve"> </w:t>
          </w:r>
          <w:r>
            <w:rPr>
              <w:w w:val="80"/>
            </w:rPr>
            <w:t>calendar</w:t>
          </w:r>
          <w:r>
            <w:rPr>
              <w:spacing w:val="18"/>
              <w:w w:val="80"/>
            </w:rPr>
            <w:t xml:space="preserve"> </w:t>
          </w:r>
          <w:r>
            <w:rPr>
              <w:w w:val="80"/>
            </w:rPr>
            <w:t>month</w:t>
          </w:r>
          <w:r>
            <w:rPr>
              <w:spacing w:val="14"/>
              <w:w w:val="80"/>
            </w:rPr>
            <w:t xml:space="preserve"> </w:t>
          </w:r>
          <w:r>
            <w:rPr>
              <w:w w:val="80"/>
            </w:rPr>
            <w:t>or</w:t>
          </w:r>
          <w:r>
            <w:rPr>
              <w:spacing w:val="10"/>
              <w:w w:val="80"/>
            </w:rPr>
            <w:t xml:space="preserve"> </w:t>
          </w:r>
          <w:r>
            <w:rPr>
              <w:w w:val="80"/>
            </w:rPr>
            <w:t>part</w:t>
          </w:r>
          <w:r>
            <w:rPr>
              <w:spacing w:val="16"/>
              <w:w w:val="80"/>
            </w:rPr>
            <w:t xml:space="preserve"> </w:t>
          </w:r>
          <w:r>
            <w:rPr>
              <w:w w:val="80"/>
            </w:rPr>
            <w:t>thereof,</w:t>
          </w:r>
          <w:r>
            <w:rPr>
              <w:spacing w:val="15"/>
              <w:w w:val="80"/>
            </w:rPr>
            <w:t xml:space="preserve"> </w:t>
          </w:r>
          <w:r>
            <w:rPr>
              <w:w w:val="80"/>
            </w:rPr>
            <w:t>measured</w:t>
          </w:r>
          <w:r>
            <w:rPr>
              <w:spacing w:val="17"/>
              <w:w w:val="80"/>
            </w:rPr>
            <w:t xml:space="preserve"> </w:t>
          </w:r>
          <w:r>
            <w:rPr>
              <w:w w:val="80"/>
            </w:rPr>
            <w:t>over</w:t>
          </w:r>
          <w:r>
            <w:rPr>
              <w:spacing w:val="15"/>
              <w:w w:val="80"/>
            </w:rPr>
            <w:t xml:space="preserve"> </w:t>
          </w:r>
          <w:r>
            <w:rPr>
              <w:w w:val="80"/>
            </w:rPr>
            <w:t>the</w:t>
          </w:r>
          <w:r>
            <w:rPr>
              <w:spacing w:val="11"/>
              <w:w w:val="80"/>
            </w:rPr>
            <w:t xml:space="preserve"> </w:t>
          </w:r>
          <w:r>
            <w:rPr>
              <w:w w:val="80"/>
            </w:rPr>
            <w:t>duration</w:t>
          </w:r>
          <w:r>
            <w:rPr>
              <w:spacing w:val="15"/>
              <w:w w:val="80"/>
            </w:rPr>
            <w:t xml:space="preserve"> </w:t>
          </w:r>
          <w:r>
            <w:rPr>
              <w:w w:val="80"/>
            </w:rPr>
            <w:t>of</w:t>
          </w:r>
          <w:r>
            <w:rPr>
              <w:spacing w:val="10"/>
              <w:w w:val="80"/>
            </w:rPr>
            <w:t xml:space="preserve"> </w:t>
          </w:r>
          <w:r>
            <w:rPr>
              <w:w w:val="80"/>
            </w:rPr>
            <w:t>thecampaign</w:t>
          </w:r>
          <w:r>
            <w:tab/>
          </w:r>
          <w:r>
            <w:fldChar w:fldCharType="begin"/>
          </w:r>
          <w:r>
            <w:instrText xml:space="preserve"> PAGEREF _Toc12843 \h </w:instrText>
          </w:r>
          <w:r>
            <w:fldChar w:fldCharType="separate"/>
          </w:r>
          <w:r>
            <w:t>131</w:t>
          </w:r>
          <w:r>
            <w:fldChar w:fldCharType="end"/>
          </w:r>
          <w:r>
            <w:fldChar w:fldCharType="end"/>
          </w:r>
        </w:p>
        <w:p>
          <w:pPr>
            <w:pStyle w:val="13"/>
            <w:tabs>
              <w:tab w:val="right" w:leader="dot" w:pos="10063"/>
            </w:tabs>
          </w:pPr>
          <w:r>
            <w:fldChar w:fldCharType="begin"/>
          </w:r>
          <w:r>
            <w:instrText xml:space="preserve"> HYPERLINK \l _Toc8478 </w:instrText>
          </w:r>
          <w:r>
            <w:fldChar w:fldCharType="separate"/>
          </w:r>
          <w:r>
            <w:rPr>
              <w:rFonts w:hint="default" w:ascii="Arial" w:hAnsi="Arial" w:eastAsia="Arial" w:cs="Arial"/>
              <w:bCs/>
              <w:spacing w:val="-1"/>
              <w:w w:val="79"/>
              <w:szCs w:val="24"/>
              <w:lang w:val="en-US" w:eastAsia="en-US" w:bidi="ar-SA"/>
            </w:rPr>
            <w:t xml:space="preserve">25-50-02 </w:t>
          </w:r>
          <w:r>
            <w:rPr>
              <w:w w:val="80"/>
            </w:rPr>
            <w:t>AIDS</w:t>
          </w:r>
          <w:r>
            <w:rPr>
              <w:spacing w:val="10"/>
              <w:w w:val="80"/>
            </w:rPr>
            <w:t xml:space="preserve"> </w:t>
          </w:r>
          <w:r>
            <w:rPr>
              <w:w w:val="80"/>
            </w:rPr>
            <w:t>Prevention</w:t>
          </w:r>
          <w:r>
            <w:rPr>
              <w:spacing w:val="11"/>
              <w:w w:val="80"/>
            </w:rPr>
            <w:t xml:space="preserve"> </w:t>
          </w:r>
          <w:r>
            <w:rPr>
              <w:w w:val="80"/>
            </w:rPr>
            <w:t>Campaign</w:t>
          </w:r>
          <w:r>
            <w:tab/>
          </w:r>
          <w:r>
            <w:fldChar w:fldCharType="begin"/>
          </w:r>
          <w:r>
            <w:instrText xml:space="preserve"> PAGEREF _Toc8478 \h </w:instrText>
          </w:r>
          <w:r>
            <w:fldChar w:fldCharType="separate"/>
          </w:r>
          <w:r>
            <w:t>131</w:t>
          </w:r>
          <w:r>
            <w:fldChar w:fldCharType="end"/>
          </w:r>
          <w:r>
            <w:fldChar w:fldCharType="end"/>
          </w:r>
        </w:p>
        <w:p>
          <w:pPr>
            <w:pStyle w:val="12"/>
            <w:tabs>
              <w:tab w:val="right" w:leader="dot" w:pos="10063"/>
            </w:tabs>
          </w:pPr>
          <w:r>
            <w:fldChar w:fldCharType="begin"/>
          </w:r>
          <w:r>
            <w:instrText xml:space="preserve"> HYPERLINK \l _Toc3886 </w:instrText>
          </w:r>
          <w:r>
            <w:fldChar w:fldCharType="separate"/>
          </w:r>
          <w:r>
            <w:rPr>
              <w:rFonts w:hint="default" w:ascii="Times New Roman" w:hAnsi="Times New Roman" w:eastAsia="Times New Roman" w:cs="Times New Roman"/>
              <w:bCs/>
              <w:i/>
              <w:iCs/>
              <w:w w:val="100"/>
              <w:szCs w:val="22"/>
              <w:lang w:val="en-US" w:eastAsia="en-US" w:bidi="ar-SA"/>
            </w:rPr>
            <w:t xml:space="preserve">1. </w:t>
          </w:r>
          <w:r>
            <w:rPr>
              <w:i/>
            </w:rPr>
            <w:t>Objectives</w:t>
          </w:r>
          <w:r>
            <w:tab/>
          </w:r>
          <w:r>
            <w:fldChar w:fldCharType="begin"/>
          </w:r>
          <w:r>
            <w:instrText xml:space="preserve"> PAGEREF _Toc3886 \h </w:instrText>
          </w:r>
          <w:r>
            <w:fldChar w:fldCharType="separate"/>
          </w:r>
          <w:r>
            <w:t>131</w:t>
          </w:r>
          <w:r>
            <w:fldChar w:fldCharType="end"/>
          </w:r>
          <w:r>
            <w:fldChar w:fldCharType="end"/>
          </w:r>
        </w:p>
        <w:p>
          <w:pPr>
            <w:pStyle w:val="12"/>
            <w:tabs>
              <w:tab w:val="right" w:leader="dot" w:pos="10063"/>
            </w:tabs>
          </w:pPr>
          <w:r>
            <w:fldChar w:fldCharType="begin"/>
          </w:r>
          <w:r>
            <w:instrText xml:space="preserve"> HYPERLINK \l _Toc5365 </w:instrText>
          </w:r>
          <w:r>
            <w:fldChar w:fldCharType="separate"/>
          </w:r>
          <w:r>
            <w:rPr>
              <w:rFonts w:hint="default" w:ascii="Times New Roman" w:hAnsi="Times New Roman" w:eastAsia="Times New Roman" w:cs="Times New Roman"/>
              <w:bCs/>
              <w:i/>
              <w:iCs/>
              <w:w w:val="100"/>
              <w:szCs w:val="22"/>
              <w:lang w:val="en-US" w:eastAsia="en-US" w:bidi="ar-SA"/>
            </w:rPr>
            <w:t xml:space="preserve">2. </w:t>
          </w:r>
          <w:r>
            <w:rPr>
              <w:i/>
              <w:spacing w:val="-1"/>
            </w:rPr>
            <w:t>Day</w:t>
          </w:r>
          <w:r>
            <w:rPr>
              <w:i/>
              <w:spacing w:val="1"/>
            </w:rPr>
            <w:t xml:space="preserve"> </w:t>
          </w:r>
          <w:r>
            <w:rPr>
              <w:i/>
            </w:rPr>
            <w:t>work</w:t>
          </w:r>
          <w:r>
            <w:rPr>
              <w:i/>
              <w:spacing w:val="-22"/>
            </w:rPr>
            <w:t xml:space="preserve"> </w:t>
          </w:r>
          <w:r>
            <w:rPr>
              <w:i/>
            </w:rPr>
            <w:t>Schedule</w:t>
          </w:r>
          <w:r>
            <w:tab/>
          </w:r>
          <w:r>
            <w:fldChar w:fldCharType="begin"/>
          </w:r>
          <w:r>
            <w:instrText xml:space="preserve"> PAGEREF _Toc5365 \h </w:instrText>
          </w:r>
          <w:r>
            <w:fldChar w:fldCharType="separate"/>
          </w:r>
          <w:r>
            <w:t>132</w:t>
          </w:r>
          <w:r>
            <w:fldChar w:fldCharType="end"/>
          </w:r>
          <w:r>
            <w:fldChar w:fldCharType="end"/>
          </w:r>
        </w:p>
        <w:p>
          <w:pPr>
            <w:pStyle w:val="12"/>
            <w:tabs>
              <w:tab w:val="right" w:leader="dot" w:pos="10063"/>
            </w:tabs>
          </w:pPr>
          <w:r>
            <w:fldChar w:fldCharType="begin"/>
          </w:r>
          <w:r>
            <w:instrText xml:space="preserve"> HYPERLINK \l _Toc20906 </w:instrText>
          </w:r>
          <w:r>
            <w:fldChar w:fldCharType="separate"/>
          </w:r>
          <w:r>
            <w:rPr>
              <w:rFonts w:hint="default" w:ascii="Times New Roman" w:hAnsi="Times New Roman" w:eastAsia="Times New Roman" w:cs="Times New Roman"/>
              <w:bCs/>
              <w:i/>
              <w:iCs/>
              <w:w w:val="100"/>
              <w:szCs w:val="22"/>
              <w:lang w:val="en-US" w:eastAsia="en-US" w:bidi="ar-SA"/>
            </w:rPr>
            <w:t xml:space="preserve">3. </w:t>
          </w:r>
          <w:r>
            <w:rPr>
              <w:i/>
              <w:spacing w:val="-1"/>
            </w:rPr>
            <w:t>Provisional</w:t>
          </w:r>
          <w:r>
            <w:rPr>
              <w:i/>
              <w:spacing w:val="-15"/>
            </w:rPr>
            <w:t xml:space="preserve"> </w:t>
          </w:r>
          <w:r>
            <w:rPr>
              <w:i/>
            </w:rPr>
            <w:t>Sums</w:t>
          </w:r>
          <w:r>
            <w:tab/>
          </w:r>
          <w:r>
            <w:fldChar w:fldCharType="begin"/>
          </w:r>
          <w:r>
            <w:instrText xml:space="preserve"> PAGEREF _Toc20906 \h </w:instrText>
          </w:r>
          <w:r>
            <w:fldChar w:fldCharType="separate"/>
          </w:r>
          <w:r>
            <w:t>132</w:t>
          </w:r>
          <w:r>
            <w:fldChar w:fldCharType="end"/>
          </w:r>
          <w:r>
            <w:fldChar w:fldCharType="end"/>
          </w:r>
        </w:p>
        <w:p>
          <w:pPr>
            <w:pStyle w:val="12"/>
            <w:tabs>
              <w:tab w:val="right" w:leader="dot" w:pos="10063"/>
            </w:tabs>
          </w:pPr>
          <w:r>
            <w:fldChar w:fldCharType="begin"/>
          </w:r>
          <w:r>
            <w:instrText xml:space="preserve"> HYPERLINK \l _Toc14232 </w:instrText>
          </w:r>
          <w:r>
            <w:fldChar w:fldCharType="separate"/>
          </w:r>
          <w:r>
            <w:rPr>
              <w:rFonts w:hint="default" w:ascii="Times New Roman" w:hAnsi="Times New Roman" w:eastAsia="Times New Roman" w:cs="Times New Roman"/>
              <w:bCs/>
              <w:i/>
              <w:iCs/>
              <w:w w:val="100"/>
              <w:szCs w:val="22"/>
              <w:lang w:val="en-US" w:eastAsia="en-US" w:bidi="ar-SA"/>
            </w:rPr>
            <w:t xml:space="preserve">4. </w:t>
          </w:r>
          <w:r>
            <w:rPr>
              <w:i/>
              <w:spacing w:val="-1"/>
            </w:rPr>
            <w:t>The</w:t>
          </w:r>
          <w:r>
            <w:rPr>
              <w:i/>
              <w:spacing w:val="-21"/>
            </w:rPr>
            <w:t xml:space="preserve"> </w:t>
          </w:r>
          <w:r>
            <w:rPr>
              <w:i/>
              <w:spacing w:val="-1"/>
            </w:rPr>
            <w:t>Bills</w:t>
          </w:r>
          <w:r>
            <w:rPr>
              <w:i/>
              <w:spacing w:val="-23"/>
            </w:rPr>
            <w:t xml:space="preserve"> </w:t>
          </w:r>
          <w:r>
            <w:rPr>
              <w:i/>
              <w:spacing w:val="-1"/>
            </w:rPr>
            <w:t>of</w:t>
          </w:r>
          <w:r>
            <w:rPr>
              <w:i/>
              <w:spacing w:val="-23"/>
            </w:rPr>
            <w:t xml:space="preserve"> </w:t>
          </w:r>
          <w:r>
            <w:rPr>
              <w:i/>
            </w:rPr>
            <w:t>Quantities</w:t>
          </w:r>
          <w:r>
            <w:tab/>
          </w:r>
          <w:r>
            <w:fldChar w:fldCharType="begin"/>
          </w:r>
          <w:r>
            <w:instrText xml:space="preserve"> PAGEREF _Toc14232 \h </w:instrText>
          </w:r>
          <w:r>
            <w:fldChar w:fldCharType="separate"/>
          </w:r>
          <w:r>
            <w:t>132</w:t>
          </w:r>
          <w:r>
            <w:fldChar w:fldCharType="end"/>
          </w:r>
          <w:r>
            <w:fldChar w:fldCharType="end"/>
          </w:r>
        </w:p>
        <w:p>
          <w:pPr>
            <w:pStyle w:val="13"/>
            <w:tabs>
              <w:tab w:val="right" w:leader="dot" w:pos="10063"/>
            </w:tabs>
          </w:pPr>
          <w:r>
            <w:fldChar w:fldCharType="begin"/>
          </w:r>
          <w:r>
            <w:instrText xml:space="preserve"> HYPERLINK \l _Toc24345 </w:instrText>
          </w:r>
          <w:r>
            <w:fldChar w:fldCharType="separate"/>
          </w:r>
          <w:r>
            <w:t>SECTION</w:t>
          </w:r>
          <w:r>
            <w:rPr>
              <w:spacing w:val="-1"/>
            </w:rPr>
            <w:t xml:space="preserve"> </w:t>
          </w:r>
          <w:r>
            <w:t>VII -</w:t>
          </w:r>
          <w:r>
            <w:rPr>
              <w:spacing w:val="-1"/>
            </w:rPr>
            <w:t xml:space="preserve"> </w:t>
          </w:r>
          <w:r>
            <w:t>BILLS</w:t>
          </w:r>
          <w:r>
            <w:rPr>
              <w:spacing w:val="-3"/>
            </w:rPr>
            <w:t xml:space="preserve"> </w:t>
          </w:r>
          <w:r>
            <w:t>OF</w:t>
          </w:r>
          <w:r>
            <w:rPr>
              <w:spacing w:val="-4"/>
            </w:rPr>
            <w:t xml:space="preserve"> </w:t>
          </w:r>
          <w:r>
            <w:t>QUANTITIES</w:t>
          </w:r>
          <w:r>
            <w:tab/>
          </w:r>
          <w:r>
            <w:fldChar w:fldCharType="begin"/>
          </w:r>
          <w:r>
            <w:instrText xml:space="preserve"> PAGEREF _Toc24345 \h </w:instrText>
          </w:r>
          <w:r>
            <w:fldChar w:fldCharType="separate"/>
          </w:r>
          <w:r>
            <w:t>133</w:t>
          </w:r>
          <w:r>
            <w:fldChar w:fldCharType="end"/>
          </w:r>
          <w:r>
            <w:fldChar w:fldCharType="end"/>
          </w:r>
        </w:p>
        <w:p>
          <w:pPr>
            <w:pStyle w:val="12"/>
            <w:tabs>
              <w:tab w:val="right" w:leader="dot" w:pos="10063"/>
            </w:tabs>
          </w:pPr>
          <w:r>
            <w:fldChar w:fldCharType="begin"/>
          </w:r>
          <w:r>
            <w:instrText xml:space="preserve"> HYPERLINK \l _Toc5223 </w:instrText>
          </w:r>
          <w:r>
            <w:fldChar w:fldCharType="separate"/>
          </w:r>
          <w:r>
            <w:t>PART</w:t>
          </w:r>
          <w:r>
            <w:rPr>
              <w:spacing w:val="-3"/>
            </w:rPr>
            <w:t xml:space="preserve"> </w:t>
          </w:r>
          <w:r>
            <w:t>III</w:t>
          </w:r>
          <w:r>
            <w:rPr>
              <w:spacing w:val="-2"/>
            </w:rPr>
            <w:t xml:space="preserve"> </w:t>
          </w:r>
          <w:r>
            <w:t>-</w:t>
          </w:r>
          <w:r>
            <w:rPr>
              <w:spacing w:val="-3"/>
            </w:rPr>
            <w:t xml:space="preserve"> </w:t>
          </w:r>
          <w:r>
            <w:t>CONDITIONS</w:t>
          </w:r>
          <w:r>
            <w:rPr>
              <w:spacing w:val="-3"/>
            </w:rPr>
            <w:t xml:space="preserve"> </w:t>
          </w:r>
          <w:r>
            <w:t>OF</w:t>
          </w:r>
          <w:r>
            <w:rPr>
              <w:spacing w:val="-4"/>
            </w:rPr>
            <w:t xml:space="preserve"> </w:t>
          </w:r>
          <w:r>
            <w:t>CONTRACT</w:t>
          </w:r>
          <w:r>
            <w:rPr>
              <w:spacing w:val="-3"/>
            </w:rPr>
            <w:t xml:space="preserve"> </w:t>
          </w:r>
          <w:r>
            <w:t>AND</w:t>
          </w:r>
          <w:r>
            <w:rPr>
              <w:spacing w:val="-3"/>
            </w:rPr>
            <w:t xml:space="preserve"> </w:t>
          </w:r>
          <w:r>
            <w:t>CONTRACT</w:t>
          </w:r>
          <w:r>
            <w:rPr>
              <w:spacing w:val="-2"/>
            </w:rPr>
            <w:t xml:space="preserve"> </w:t>
          </w:r>
          <w:r>
            <w:t>FORMS</w:t>
          </w:r>
          <w:r>
            <w:tab/>
          </w:r>
          <w:r>
            <w:fldChar w:fldCharType="begin"/>
          </w:r>
          <w:r>
            <w:instrText xml:space="preserve"> PAGEREF _Toc5223 \h </w:instrText>
          </w:r>
          <w:r>
            <w:fldChar w:fldCharType="separate"/>
          </w:r>
          <w:r>
            <w:t>137</w:t>
          </w:r>
          <w:r>
            <w:fldChar w:fldCharType="end"/>
          </w:r>
          <w:r>
            <w:fldChar w:fldCharType="end"/>
          </w:r>
        </w:p>
        <w:p>
          <w:pPr>
            <w:pStyle w:val="13"/>
            <w:tabs>
              <w:tab w:val="right" w:leader="dot" w:pos="10063"/>
            </w:tabs>
          </w:pPr>
          <w:r>
            <w:fldChar w:fldCharType="begin"/>
          </w:r>
          <w:r>
            <w:instrText xml:space="preserve"> HYPERLINK \l _Toc2555 </w:instrText>
          </w:r>
          <w:r>
            <w:fldChar w:fldCharType="separate"/>
          </w:r>
          <w:r>
            <w:t>SECTION</w:t>
          </w:r>
          <w:r>
            <w:rPr>
              <w:spacing w:val="-2"/>
            </w:rPr>
            <w:t xml:space="preserve"> </w:t>
          </w:r>
          <w:r>
            <w:t>VIII -</w:t>
          </w:r>
          <w:r>
            <w:rPr>
              <w:spacing w:val="-2"/>
            </w:rPr>
            <w:t xml:space="preserve"> </w:t>
          </w:r>
          <w:r>
            <w:t>GENERAL</w:t>
          </w:r>
          <w:r>
            <w:rPr>
              <w:spacing w:val="-1"/>
            </w:rPr>
            <w:t xml:space="preserve"> </w:t>
          </w:r>
          <w:r>
            <w:t>CONDITIONS</w:t>
          </w:r>
          <w:r>
            <w:rPr>
              <w:spacing w:val="-3"/>
            </w:rPr>
            <w:t xml:space="preserve"> </w:t>
          </w:r>
          <w:r>
            <w:t>OF</w:t>
          </w:r>
          <w:r>
            <w:rPr>
              <w:spacing w:val="-4"/>
            </w:rPr>
            <w:t xml:space="preserve"> </w:t>
          </w:r>
          <w:r>
            <w:t>CONTRACT</w:t>
          </w:r>
          <w:r>
            <w:tab/>
          </w:r>
          <w:r>
            <w:fldChar w:fldCharType="begin"/>
          </w:r>
          <w:r>
            <w:instrText xml:space="preserve"> PAGEREF _Toc2555 \h </w:instrText>
          </w:r>
          <w:r>
            <w:fldChar w:fldCharType="separate"/>
          </w:r>
          <w:r>
            <w:t>137</w:t>
          </w:r>
          <w:r>
            <w:fldChar w:fldCharType="end"/>
          </w:r>
          <w:r>
            <w:fldChar w:fldCharType="end"/>
          </w:r>
        </w:p>
        <w:p>
          <w:pPr>
            <w:pStyle w:val="13"/>
            <w:tabs>
              <w:tab w:val="right" w:leader="dot" w:pos="10063"/>
            </w:tabs>
          </w:pPr>
          <w:r>
            <w:fldChar w:fldCharType="begin"/>
          </w:r>
          <w:r>
            <w:instrText xml:space="preserve"> HYPERLINK \l _Toc24060 </w:instrText>
          </w:r>
          <w:r>
            <w:fldChar w:fldCharType="separate"/>
          </w:r>
          <w:r>
            <w:t>General</w:t>
          </w:r>
          <w:r>
            <w:rPr>
              <w:spacing w:val="-3"/>
            </w:rPr>
            <w:t xml:space="preserve"> </w:t>
          </w:r>
          <w:r>
            <w:t>Conditions</w:t>
          </w:r>
          <w:r>
            <w:rPr>
              <w:spacing w:val="-2"/>
            </w:rPr>
            <w:t xml:space="preserve"> </w:t>
          </w:r>
          <w:r>
            <w:t>of</w:t>
          </w:r>
          <w:r>
            <w:rPr>
              <w:spacing w:val="-3"/>
            </w:rPr>
            <w:t xml:space="preserve"> </w:t>
          </w:r>
          <w:r>
            <w:t>Contract</w:t>
          </w:r>
          <w:r>
            <w:tab/>
          </w:r>
          <w:r>
            <w:fldChar w:fldCharType="begin"/>
          </w:r>
          <w:r>
            <w:instrText xml:space="preserve"> PAGEREF _Toc24060 \h </w:instrText>
          </w:r>
          <w:r>
            <w:fldChar w:fldCharType="separate"/>
          </w:r>
          <w:r>
            <w:t>137</w:t>
          </w:r>
          <w:r>
            <w:fldChar w:fldCharType="end"/>
          </w:r>
          <w:r>
            <w:fldChar w:fldCharType="end"/>
          </w:r>
        </w:p>
        <w:p>
          <w:pPr>
            <w:pStyle w:val="14"/>
            <w:tabs>
              <w:tab w:val="right" w:leader="dot" w:pos="10063"/>
            </w:tabs>
          </w:pPr>
          <w:r>
            <w:fldChar w:fldCharType="begin"/>
          </w:r>
          <w:r>
            <w:instrText xml:space="preserve"> HYPERLINK \l _Toc9264 </w:instrText>
          </w:r>
          <w:r>
            <w:fldChar w:fldCharType="separate"/>
          </w:r>
          <w:r>
            <w:rPr>
              <w:rFonts w:hint="default"/>
              <w:bCs/>
              <w:i/>
              <w:iCs/>
              <w:w w:val="100"/>
              <w:lang w:val="en-US" w:eastAsia="en-US" w:bidi="ar-SA"/>
            </w:rPr>
            <w:t xml:space="preserve">A. </w:t>
          </w:r>
          <w:r>
            <w:t>General</w:t>
          </w:r>
          <w:r>
            <w:tab/>
          </w:r>
          <w:r>
            <w:fldChar w:fldCharType="begin"/>
          </w:r>
          <w:r>
            <w:instrText xml:space="preserve"> PAGEREF _Toc9264 \h </w:instrText>
          </w:r>
          <w:r>
            <w:fldChar w:fldCharType="separate"/>
          </w:r>
          <w:r>
            <w:t>137</w:t>
          </w:r>
          <w:r>
            <w:fldChar w:fldCharType="end"/>
          </w:r>
          <w:r>
            <w:fldChar w:fldCharType="end"/>
          </w:r>
        </w:p>
        <w:p>
          <w:pPr>
            <w:pStyle w:val="14"/>
            <w:tabs>
              <w:tab w:val="right" w:leader="dot" w:pos="10063"/>
            </w:tabs>
          </w:pPr>
          <w:r>
            <w:fldChar w:fldCharType="begin"/>
          </w:r>
          <w:r>
            <w:instrText xml:space="preserve"> HYPERLINK \l _Toc10653 </w:instrText>
          </w:r>
          <w:r>
            <w:fldChar w:fldCharType="separate"/>
          </w:r>
          <w:r>
            <w:rPr>
              <w:rFonts w:hint="default" w:ascii="Times New Roman" w:hAnsi="Times New Roman" w:eastAsia="Times New Roman" w:cs="Times New Roman"/>
              <w:bCs/>
              <w:i/>
              <w:iCs/>
              <w:w w:val="100"/>
              <w:szCs w:val="22"/>
              <w:lang w:val="en-US" w:eastAsia="en-US" w:bidi="ar-SA"/>
            </w:rPr>
            <w:t xml:space="preserve">1. </w:t>
          </w:r>
          <w:r>
            <w:t>Deﬁnitions</w:t>
          </w:r>
          <w:r>
            <w:tab/>
          </w:r>
          <w:r>
            <w:fldChar w:fldCharType="begin"/>
          </w:r>
          <w:r>
            <w:instrText xml:space="preserve"> PAGEREF _Toc10653 \h </w:instrText>
          </w:r>
          <w:r>
            <w:fldChar w:fldCharType="separate"/>
          </w:r>
          <w:r>
            <w:t>137</w:t>
          </w:r>
          <w:r>
            <w:fldChar w:fldCharType="end"/>
          </w:r>
          <w:r>
            <w:fldChar w:fldCharType="end"/>
          </w:r>
        </w:p>
        <w:p>
          <w:pPr>
            <w:pStyle w:val="14"/>
            <w:tabs>
              <w:tab w:val="right" w:leader="dot" w:pos="10063"/>
            </w:tabs>
          </w:pPr>
          <w:r>
            <w:fldChar w:fldCharType="begin"/>
          </w:r>
          <w:r>
            <w:instrText xml:space="preserve"> HYPERLINK \l _Toc29996 </w:instrText>
          </w:r>
          <w:r>
            <w:fldChar w:fldCharType="separate"/>
          </w:r>
          <w:r>
            <w:rPr>
              <w:rFonts w:hint="default" w:ascii="Times New Roman" w:hAnsi="Times New Roman" w:eastAsia="Times New Roman" w:cs="Times New Roman"/>
              <w:bCs/>
              <w:i/>
              <w:iCs/>
              <w:w w:val="100"/>
              <w:szCs w:val="22"/>
              <w:lang w:val="en-US" w:eastAsia="en-US" w:bidi="ar-SA"/>
            </w:rPr>
            <w:t xml:space="preserve">2. </w:t>
          </w:r>
          <w:r>
            <w:t>Interpretation</w:t>
          </w:r>
          <w:r>
            <w:tab/>
          </w:r>
          <w:r>
            <w:fldChar w:fldCharType="begin"/>
          </w:r>
          <w:r>
            <w:instrText xml:space="preserve"> PAGEREF _Toc29996 \h </w:instrText>
          </w:r>
          <w:r>
            <w:fldChar w:fldCharType="separate"/>
          </w:r>
          <w:r>
            <w:t>139</w:t>
          </w:r>
          <w:r>
            <w:fldChar w:fldCharType="end"/>
          </w:r>
          <w:r>
            <w:fldChar w:fldCharType="end"/>
          </w:r>
        </w:p>
        <w:p>
          <w:pPr>
            <w:pStyle w:val="14"/>
            <w:tabs>
              <w:tab w:val="right" w:leader="dot" w:pos="10063"/>
            </w:tabs>
          </w:pPr>
          <w:r>
            <w:fldChar w:fldCharType="begin"/>
          </w:r>
          <w:r>
            <w:instrText xml:space="preserve"> HYPERLINK \l _Toc4906 </w:instrText>
          </w:r>
          <w:r>
            <w:fldChar w:fldCharType="separate"/>
          </w:r>
          <w:r>
            <w:rPr>
              <w:rFonts w:hint="default" w:ascii="Times New Roman" w:hAnsi="Times New Roman" w:eastAsia="Times New Roman" w:cs="Times New Roman"/>
              <w:bCs/>
              <w:i/>
              <w:iCs/>
              <w:w w:val="100"/>
              <w:szCs w:val="22"/>
              <w:lang w:val="en-US" w:eastAsia="en-US" w:bidi="ar-SA"/>
            </w:rPr>
            <w:t xml:space="preserve">3. </w:t>
          </w:r>
          <w:r>
            <w:t>Language</w:t>
          </w:r>
          <w:r>
            <w:rPr>
              <w:spacing w:val="15"/>
            </w:rPr>
            <w:t xml:space="preserve"> </w:t>
          </w:r>
          <w:r>
            <w:t>andLaw</w:t>
          </w:r>
          <w:r>
            <w:tab/>
          </w:r>
          <w:r>
            <w:fldChar w:fldCharType="begin"/>
          </w:r>
          <w:r>
            <w:instrText xml:space="preserve"> PAGEREF _Toc4906 \h </w:instrText>
          </w:r>
          <w:r>
            <w:fldChar w:fldCharType="separate"/>
          </w:r>
          <w:r>
            <w:t>140</w:t>
          </w:r>
          <w:r>
            <w:fldChar w:fldCharType="end"/>
          </w:r>
          <w:r>
            <w:fldChar w:fldCharType="end"/>
          </w:r>
        </w:p>
        <w:p>
          <w:pPr>
            <w:pStyle w:val="14"/>
            <w:tabs>
              <w:tab w:val="right" w:leader="dot" w:pos="10063"/>
            </w:tabs>
          </w:pPr>
          <w:r>
            <w:fldChar w:fldCharType="begin"/>
          </w:r>
          <w:r>
            <w:instrText xml:space="preserve"> HYPERLINK \l _Toc15008 </w:instrText>
          </w:r>
          <w:r>
            <w:fldChar w:fldCharType="separate"/>
          </w:r>
          <w:r>
            <w:rPr>
              <w:rFonts w:hint="default" w:ascii="Times New Roman" w:hAnsi="Times New Roman" w:eastAsia="Times New Roman" w:cs="Times New Roman"/>
              <w:bCs/>
              <w:i/>
              <w:iCs/>
              <w:w w:val="100"/>
              <w:szCs w:val="22"/>
              <w:lang w:val="en-US" w:eastAsia="en-US" w:bidi="ar-SA"/>
            </w:rPr>
            <w:t xml:space="preserve">4. </w:t>
          </w:r>
          <w:r>
            <w:t>Project</w:t>
          </w:r>
          <w:r>
            <w:rPr>
              <w:spacing w:val="-3"/>
            </w:rPr>
            <w:t xml:space="preserve"> </w:t>
          </w:r>
          <w:r>
            <w:t>Manager's</w:t>
          </w:r>
          <w:r>
            <w:rPr>
              <w:spacing w:val="-2"/>
            </w:rPr>
            <w:t xml:space="preserve"> </w:t>
          </w:r>
          <w:r>
            <w:t>Decisions</w:t>
          </w:r>
          <w:r>
            <w:tab/>
          </w:r>
          <w:r>
            <w:fldChar w:fldCharType="begin"/>
          </w:r>
          <w:r>
            <w:instrText xml:space="preserve"> PAGEREF _Toc15008 \h </w:instrText>
          </w:r>
          <w:r>
            <w:fldChar w:fldCharType="separate"/>
          </w:r>
          <w:r>
            <w:t>140</w:t>
          </w:r>
          <w:r>
            <w:fldChar w:fldCharType="end"/>
          </w:r>
          <w:r>
            <w:fldChar w:fldCharType="end"/>
          </w:r>
        </w:p>
        <w:p>
          <w:pPr>
            <w:pStyle w:val="14"/>
            <w:tabs>
              <w:tab w:val="right" w:leader="dot" w:pos="10063"/>
            </w:tabs>
          </w:pPr>
          <w:r>
            <w:fldChar w:fldCharType="begin"/>
          </w:r>
          <w:r>
            <w:instrText xml:space="preserve"> HYPERLINK \l _Toc30105 </w:instrText>
          </w:r>
          <w:r>
            <w:fldChar w:fldCharType="separate"/>
          </w:r>
          <w:r>
            <w:rPr>
              <w:rFonts w:hint="default" w:ascii="Times New Roman" w:hAnsi="Times New Roman" w:eastAsia="Times New Roman" w:cs="Times New Roman"/>
              <w:bCs/>
              <w:i/>
              <w:iCs/>
              <w:w w:val="100"/>
              <w:szCs w:val="22"/>
              <w:lang w:val="en-US" w:eastAsia="en-US" w:bidi="ar-SA"/>
            </w:rPr>
            <w:t xml:space="preserve">5. </w:t>
          </w:r>
          <w:r>
            <w:t>Delegation</w:t>
          </w:r>
          <w:r>
            <w:tab/>
          </w:r>
          <w:r>
            <w:fldChar w:fldCharType="begin"/>
          </w:r>
          <w:r>
            <w:instrText xml:space="preserve"> PAGEREF _Toc30105 \h </w:instrText>
          </w:r>
          <w:r>
            <w:fldChar w:fldCharType="separate"/>
          </w:r>
          <w:r>
            <w:t>140</w:t>
          </w:r>
          <w:r>
            <w:fldChar w:fldCharType="end"/>
          </w:r>
          <w:r>
            <w:fldChar w:fldCharType="end"/>
          </w:r>
        </w:p>
        <w:p>
          <w:pPr>
            <w:pStyle w:val="14"/>
            <w:tabs>
              <w:tab w:val="right" w:leader="dot" w:pos="10063"/>
            </w:tabs>
          </w:pPr>
          <w:r>
            <w:fldChar w:fldCharType="begin"/>
          </w:r>
          <w:r>
            <w:instrText xml:space="preserve"> HYPERLINK \l _Toc20367 </w:instrText>
          </w:r>
          <w:r>
            <w:fldChar w:fldCharType="separate"/>
          </w:r>
          <w:r>
            <w:rPr>
              <w:rFonts w:hint="default" w:ascii="Times New Roman" w:hAnsi="Times New Roman" w:eastAsia="Times New Roman" w:cs="Times New Roman"/>
              <w:bCs/>
              <w:i/>
              <w:iCs/>
              <w:w w:val="100"/>
              <w:szCs w:val="22"/>
              <w:lang w:val="en-US" w:eastAsia="en-US" w:bidi="ar-SA"/>
            </w:rPr>
            <w:t xml:space="preserve">6. </w:t>
          </w:r>
          <w:r>
            <w:t>Communications</w:t>
          </w:r>
          <w:r>
            <w:tab/>
          </w:r>
          <w:r>
            <w:fldChar w:fldCharType="begin"/>
          </w:r>
          <w:r>
            <w:instrText xml:space="preserve"> PAGEREF _Toc20367 \h </w:instrText>
          </w:r>
          <w:r>
            <w:fldChar w:fldCharType="separate"/>
          </w:r>
          <w:r>
            <w:t>140</w:t>
          </w:r>
          <w:r>
            <w:fldChar w:fldCharType="end"/>
          </w:r>
          <w:r>
            <w:fldChar w:fldCharType="end"/>
          </w:r>
        </w:p>
        <w:p>
          <w:pPr>
            <w:pStyle w:val="14"/>
            <w:tabs>
              <w:tab w:val="right" w:leader="dot" w:pos="10063"/>
            </w:tabs>
          </w:pPr>
          <w:r>
            <w:fldChar w:fldCharType="begin"/>
          </w:r>
          <w:r>
            <w:instrText xml:space="preserve"> HYPERLINK \l _Toc1087 </w:instrText>
          </w:r>
          <w:r>
            <w:fldChar w:fldCharType="separate"/>
          </w:r>
          <w:r>
            <w:rPr>
              <w:rFonts w:hint="default" w:ascii="Times New Roman" w:hAnsi="Times New Roman" w:eastAsia="Times New Roman" w:cs="Times New Roman"/>
              <w:bCs/>
              <w:i/>
              <w:iCs/>
              <w:w w:val="100"/>
              <w:szCs w:val="22"/>
              <w:lang w:val="en-US" w:eastAsia="en-US" w:bidi="ar-SA"/>
            </w:rPr>
            <w:t xml:space="preserve">7. </w:t>
          </w:r>
          <w:r>
            <w:t>Subcontracting</w:t>
          </w:r>
          <w:r>
            <w:tab/>
          </w:r>
          <w:r>
            <w:fldChar w:fldCharType="begin"/>
          </w:r>
          <w:r>
            <w:instrText xml:space="preserve"> PAGEREF _Toc1087 \h </w:instrText>
          </w:r>
          <w:r>
            <w:fldChar w:fldCharType="separate"/>
          </w:r>
          <w:r>
            <w:t>140</w:t>
          </w:r>
          <w:r>
            <w:fldChar w:fldCharType="end"/>
          </w:r>
          <w:r>
            <w:fldChar w:fldCharType="end"/>
          </w:r>
        </w:p>
        <w:p>
          <w:pPr>
            <w:pStyle w:val="14"/>
            <w:tabs>
              <w:tab w:val="right" w:leader="dot" w:pos="10063"/>
            </w:tabs>
          </w:pPr>
          <w:r>
            <w:fldChar w:fldCharType="begin"/>
          </w:r>
          <w:r>
            <w:instrText xml:space="preserve"> HYPERLINK \l _Toc13543 </w:instrText>
          </w:r>
          <w:r>
            <w:fldChar w:fldCharType="separate"/>
          </w:r>
          <w:r>
            <w:rPr>
              <w:rFonts w:hint="default" w:ascii="Times New Roman" w:hAnsi="Times New Roman" w:eastAsia="Times New Roman" w:cs="Times New Roman"/>
              <w:bCs/>
              <w:i/>
              <w:iCs/>
              <w:w w:val="100"/>
              <w:szCs w:val="22"/>
              <w:lang w:val="en-US" w:eastAsia="en-US" w:bidi="ar-SA"/>
            </w:rPr>
            <w:t xml:space="preserve">8. </w:t>
          </w:r>
          <w:r>
            <w:rPr>
              <w:spacing w:val="-1"/>
            </w:rPr>
            <w:t>Other</w:t>
          </w:r>
          <w:r>
            <w:rPr>
              <w:spacing w:val="-24"/>
            </w:rPr>
            <w:t xml:space="preserve"> </w:t>
          </w:r>
          <w:r>
            <w:t>Contractors</w:t>
          </w:r>
          <w:r>
            <w:tab/>
          </w:r>
          <w:r>
            <w:fldChar w:fldCharType="begin"/>
          </w:r>
          <w:r>
            <w:instrText xml:space="preserve"> PAGEREF _Toc13543 \h </w:instrText>
          </w:r>
          <w:r>
            <w:fldChar w:fldCharType="separate"/>
          </w:r>
          <w:r>
            <w:t>140</w:t>
          </w:r>
          <w:r>
            <w:fldChar w:fldCharType="end"/>
          </w:r>
          <w:r>
            <w:fldChar w:fldCharType="end"/>
          </w:r>
        </w:p>
        <w:p>
          <w:pPr>
            <w:pStyle w:val="14"/>
            <w:tabs>
              <w:tab w:val="right" w:leader="dot" w:pos="10063"/>
            </w:tabs>
          </w:pPr>
          <w:r>
            <w:fldChar w:fldCharType="begin"/>
          </w:r>
          <w:r>
            <w:instrText xml:space="preserve"> HYPERLINK \l _Toc13175 </w:instrText>
          </w:r>
          <w:r>
            <w:fldChar w:fldCharType="separate"/>
          </w:r>
          <w:r>
            <w:rPr>
              <w:rFonts w:hint="default" w:ascii="Times New Roman" w:hAnsi="Times New Roman" w:eastAsia="Times New Roman" w:cs="Times New Roman"/>
              <w:bCs/>
              <w:i/>
              <w:iCs/>
              <w:w w:val="100"/>
              <w:szCs w:val="22"/>
              <w:lang w:val="en-US" w:eastAsia="en-US" w:bidi="ar-SA"/>
            </w:rPr>
            <w:t xml:space="preserve">9. </w:t>
          </w:r>
          <w:r>
            <w:t>Personnel</w:t>
          </w:r>
          <w:r>
            <w:rPr>
              <w:spacing w:val="9"/>
            </w:rPr>
            <w:t xml:space="preserve"> </w:t>
          </w:r>
          <w:r>
            <w:t>and Equipment</w:t>
          </w:r>
          <w:r>
            <w:tab/>
          </w:r>
          <w:r>
            <w:fldChar w:fldCharType="begin"/>
          </w:r>
          <w:r>
            <w:instrText xml:space="preserve"> PAGEREF _Toc13175 \h </w:instrText>
          </w:r>
          <w:r>
            <w:fldChar w:fldCharType="separate"/>
          </w:r>
          <w:r>
            <w:t>140</w:t>
          </w:r>
          <w:r>
            <w:fldChar w:fldCharType="end"/>
          </w:r>
          <w:r>
            <w:fldChar w:fldCharType="end"/>
          </w:r>
        </w:p>
        <w:p>
          <w:pPr>
            <w:pStyle w:val="14"/>
            <w:tabs>
              <w:tab w:val="right" w:leader="dot" w:pos="10063"/>
            </w:tabs>
          </w:pPr>
          <w:r>
            <w:fldChar w:fldCharType="begin"/>
          </w:r>
          <w:r>
            <w:instrText xml:space="preserve"> HYPERLINK \l _Toc20507 </w:instrText>
          </w:r>
          <w:r>
            <w:fldChar w:fldCharType="separate"/>
          </w:r>
          <w:r>
            <w:rPr>
              <w:rFonts w:hint="default" w:ascii="Times New Roman" w:hAnsi="Times New Roman" w:eastAsia="Times New Roman" w:cs="Times New Roman"/>
              <w:bCs/>
              <w:i/>
              <w:iCs/>
              <w:w w:val="100"/>
              <w:szCs w:val="22"/>
              <w:lang w:val="en-US" w:eastAsia="en-US" w:bidi="ar-SA"/>
            </w:rPr>
            <w:t xml:space="preserve">10. </w:t>
          </w:r>
          <w:r>
            <w:rPr>
              <w:spacing w:val="-1"/>
            </w:rPr>
            <w:t>Procuring</w:t>
          </w:r>
          <w:r>
            <w:rPr>
              <w:spacing w:val="-24"/>
            </w:rPr>
            <w:t xml:space="preserve"> </w:t>
          </w:r>
          <w:r>
            <w:t>Entity's</w:t>
          </w:r>
          <w:r>
            <w:rPr>
              <w:spacing w:val="-23"/>
            </w:rPr>
            <w:t xml:space="preserve"> </w:t>
          </w:r>
          <w:r>
            <w:t>and</w:t>
          </w:r>
          <w:r>
            <w:rPr>
              <w:spacing w:val="-24"/>
            </w:rPr>
            <w:t xml:space="preserve"> </w:t>
          </w:r>
          <w:r>
            <w:t>Contractor's</w:t>
          </w:r>
          <w:r>
            <w:rPr>
              <w:spacing w:val="-23"/>
            </w:rPr>
            <w:t xml:space="preserve"> </w:t>
          </w:r>
          <w:r>
            <w:t>Risks</w:t>
          </w:r>
          <w:r>
            <w:tab/>
          </w:r>
          <w:r>
            <w:fldChar w:fldCharType="begin"/>
          </w:r>
          <w:r>
            <w:instrText xml:space="preserve"> PAGEREF _Toc20507 \h </w:instrText>
          </w:r>
          <w:r>
            <w:fldChar w:fldCharType="separate"/>
          </w:r>
          <w:r>
            <w:t>140</w:t>
          </w:r>
          <w:r>
            <w:fldChar w:fldCharType="end"/>
          </w:r>
          <w:r>
            <w:fldChar w:fldCharType="end"/>
          </w:r>
        </w:p>
        <w:p>
          <w:pPr>
            <w:pStyle w:val="14"/>
            <w:tabs>
              <w:tab w:val="right" w:leader="dot" w:pos="10063"/>
            </w:tabs>
          </w:pPr>
          <w:r>
            <w:fldChar w:fldCharType="begin"/>
          </w:r>
          <w:r>
            <w:instrText xml:space="preserve"> HYPERLINK \l _Toc4966 </w:instrText>
          </w:r>
          <w:r>
            <w:fldChar w:fldCharType="separate"/>
          </w:r>
          <w:r>
            <w:rPr>
              <w:rFonts w:hint="default" w:ascii="Times New Roman" w:hAnsi="Times New Roman" w:eastAsia="Times New Roman" w:cs="Times New Roman"/>
              <w:bCs/>
              <w:i/>
              <w:iCs/>
              <w:w w:val="100"/>
              <w:szCs w:val="22"/>
              <w:lang w:val="en-US" w:eastAsia="en-US" w:bidi="ar-SA"/>
            </w:rPr>
            <w:t xml:space="preserve">11. </w:t>
          </w:r>
          <w:r>
            <w:rPr>
              <w:spacing w:val="-1"/>
            </w:rPr>
            <w:t>Procuring</w:t>
          </w:r>
          <w:r>
            <w:rPr>
              <w:spacing w:val="-22"/>
            </w:rPr>
            <w:t xml:space="preserve"> </w:t>
          </w:r>
          <w:r>
            <w:t>Entity's</w:t>
          </w:r>
          <w:r>
            <w:rPr>
              <w:spacing w:val="-22"/>
            </w:rPr>
            <w:t xml:space="preserve"> </w:t>
          </w:r>
          <w:r>
            <w:t>Risks</w:t>
          </w:r>
          <w:r>
            <w:tab/>
          </w:r>
          <w:r>
            <w:fldChar w:fldCharType="begin"/>
          </w:r>
          <w:r>
            <w:instrText xml:space="preserve"> PAGEREF _Toc4966 \h </w:instrText>
          </w:r>
          <w:r>
            <w:fldChar w:fldCharType="separate"/>
          </w:r>
          <w:r>
            <w:t>141</w:t>
          </w:r>
          <w:r>
            <w:fldChar w:fldCharType="end"/>
          </w:r>
          <w:r>
            <w:fldChar w:fldCharType="end"/>
          </w:r>
        </w:p>
        <w:p>
          <w:pPr>
            <w:pStyle w:val="14"/>
            <w:tabs>
              <w:tab w:val="right" w:leader="dot" w:pos="10063"/>
            </w:tabs>
          </w:pPr>
          <w:r>
            <w:fldChar w:fldCharType="begin"/>
          </w:r>
          <w:r>
            <w:instrText xml:space="preserve"> HYPERLINK \l _Toc5967 </w:instrText>
          </w:r>
          <w:r>
            <w:fldChar w:fldCharType="separate"/>
          </w:r>
          <w:r>
            <w:rPr>
              <w:rFonts w:hint="default" w:ascii="Times New Roman" w:hAnsi="Times New Roman" w:eastAsia="Times New Roman" w:cs="Times New Roman"/>
              <w:bCs/>
              <w:i/>
              <w:iCs/>
              <w:w w:val="100"/>
              <w:szCs w:val="22"/>
              <w:lang w:val="en-US" w:eastAsia="en-US" w:bidi="ar-SA"/>
            </w:rPr>
            <w:t xml:space="preserve">12. </w:t>
          </w:r>
          <w:r>
            <w:rPr>
              <w:w w:val="95"/>
            </w:rPr>
            <w:t>Contractor's</w:t>
          </w:r>
          <w:r>
            <w:rPr>
              <w:spacing w:val="64"/>
            </w:rPr>
            <w:t xml:space="preserve"> </w:t>
          </w:r>
          <w:r>
            <w:rPr>
              <w:w w:val="95"/>
            </w:rPr>
            <w:t>Risks</w:t>
          </w:r>
          <w:r>
            <w:tab/>
          </w:r>
          <w:r>
            <w:fldChar w:fldCharType="begin"/>
          </w:r>
          <w:r>
            <w:instrText xml:space="preserve"> PAGEREF _Toc5967 \h </w:instrText>
          </w:r>
          <w:r>
            <w:fldChar w:fldCharType="separate"/>
          </w:r>
          <w:r>
            <w:t>141</w:t>
          </w:r>
          <w:r>
            <w:fldChar w:fldCharType="end"/>
          </w:r>
          <w:r>
            <w:fldChar w:fldCharType="end"/>
          </w:r>
        </w:p>
        <w:p>
          <w:pPr>
            <w:pStyle w:val="14"/>
            <w:tabs>
              <w:tab w:val="right" w:leader="dot" w:pos="10063"/>
            </w:tabs>
          </w:pPr>
          <w:r>
            <w:fldChar w:fldCharType="begin"/>
          </w:r>
          <w:r>
            <w:instrText xml:space="preserve"> HYPERLINK \l _Toc5608 </w:instrText>
          </w:r>
          <w:r>
            <w:fldChar w:fldCharType="separate"/>
          </w:r>
          <w:r>
            <w:rPr>
              <w:rFonts w:hint="default" w:ascii="Times New Roman" w:hAnsi="Times New Roman" w:eastAsia="Times New Roman" w:cs="Times New Roman"/>
              <w:bCs/>
              <w:i/>
              <w:iCs/>
              <w:w w:val="100"/>
              <w:szCs w:val="22"/>
              <w:lang w:val="en-US" w:eastAsia="en-US" w:bidi="ar-SA"/>
            </w:rPr>
            <w:t xml:space="preserve">13. </w:t>
          </w:r>
          <w:r>
            <w:t>Insurance</w:t>
          </w:r>
          <w:r>
            <w:tab/>
          </w:r>
          <w:r>
            <w:fldChar w:fldCharType="begin"/>
          </w:r>
          <w:r>
            <w:instrText xml:space="preserve"> PAGEREF _Toc5608 \h </w:instrText>
          </w:r>
          <w:r>
            <w:fldChar w:fldCharType="separate"/>
          </w:r>
          <w:r>
            <w:t>141</w:t>
          </w:r>
          <w:r>
            <w:fldChar w:fldCharType="end"/>
          </w:r>
          <w:r>
            <w:fldChar w:fldCharType="end"/>
          </w:r>
        </w:p>
        <w:p>
          <w:pPr>
            <w:pStyle w:val="14"/>
            <w:tabs>
              <w:tab w:val="right" w:leader="dot" w:pos="10063"/>
            </w:tabs>
          </w:pPr>
          <w:r>
            <w:fldChar w:fldCharType="begin"/>
          </w:r>
          <w:r>
            <w:instrText xml:space="preserve"> HYPERLINK \l _Toc24592 </w:instrText>
          </w:r>
          <w:r>
            <w:fldChar w:fldCharType="separate"/>
          </w:r>
          <w:r>
            <w:rPr>
              <w:rFonts w:hint="default" w:ascii="Times New Roman" w:hAnsi="Times New Roman" w:eastAsia="Times New Roman" w:cs="Times New Roman"/>
              <w:bCs/>
              <w:i/>
              <w:iCs/>
              <w:w w:val="100"/>
              <w:szCs w:val="22"/>
              <w:lang w:val="en-US" w:eastAsia="en-US" w:bidi="ar-SA"/>
            </w:rPr>
            <w:t xml:space="preserve">14. </w:t>
          </w:r>
          <w:r>
            <w:rPr>
              <w:w w:val="95"/>
            </w:rPr>
            <w:t>Site</w:t>
          </w:r>
          <w:r>
            <w:rPr>
              <w:spacing w:val="20"/>
              <w:w w:val="95"/>
            </w:rPr>
            <w:t xml:space="preserve"> </w:t>
          </w:r>
          <w:r>
            <w:rPr>
              <w:w w:val="95"/>
            </w:rPr>
            <w:t>Data</w:t>
          </w:r>
          <w:r>
            <w:tab/>
          </w:r>
          <w:r>
            <w:fldChar w:fldCharType="begin"/>
          </w:r>
          <w:r>
            <w:instrText xml:space="preserve"> PAGEREF _Toc24592 \h </w:instrText>
          </w:r>
          <w:r>
            <w:fldChar w:fldCharType="separate"/>
          </w:r>
          <w:r>
            <w:t>141</w:t>
          </w:r>
          <w:r>
            <w:fldChar w:fldCharType="end"/>
          </w:r>
          <w:r>
            <w:fldChar w:fldCharType="end"/>
          </w:r>
        </w:p>
        <w:p>
          <w:pPr>
            <w:pStyle w:val="14"/>
            <w:tabs>
              <w:tab w:val="right" w:leader="dot" w:pos="10063"/>
            </w:tabs>
          </w:pPr>
          <w:r>
            <w:fldChar w:fldCharType="begin"/>
          </w:r>
          <w:r>
            <w:instrText xml:space="preserve"> HYPERLINK \l _Toc16625 </w:instrText>
          </w:r>
          <w:r>
            <w:fldChar w:fldCharType="separate"/>
          </w:r>
          <w:r>
            <w:rPr>
              <w:rFonts w:hint="default" w:ascii="Times New Roman" w:hAnsi="Times New Roman" w:eastAsia="Times New Roman" w:cs="Times New Roman"/>
              <w:bCs/>
              <w:i/>
              <w:iCs/>
              <w:w w:val="100"/>
              <w:szCs w:val="22"/>
              <w:lang w:val="en-US" w:eastAsia="en-US" w:bidi="ar-SA"/>
            </w:rPr>
            <w:t xml:space="preserve">15. </w:t>
          </w:r>
          <w:r>
            <w:rPr>
              <w:spacing w:val="-1"/>
            </w:rPr>
            <w:t>Contractor</w:t>
          </w:r>
          <w:r>
            <w:rPr>
              <w:spacing w:val="-26"/>
            </w:rPr>
            <w:t xml:space="preserve"> </w:t>
          </w:r>
          <w:r>
            <w:rPr>
              <w:spacing w:val="-1"/>
            </w:rPr>
            <w:t>to</w:t>
          </w:r>
          <w:r>
            <w:rPr>
              <w:spacing w:val="-23"/>
            </w:rPr>
            <w:t xml:space="preserve"> </w:t>
          </w:r>
          <w:r>
            <w:rPr>
              <w:spacing w:val="-1"/>
            </w:rPr>
            <w:t>Construct</w:t>
          </w:r>
          <w:r>
            <w:rPr>
              <w:spacing w:val="-19"/>
            </w:rPr>
            <w:t xml:space="preserve"> </w:t>
          </w:r>
          <w:r>
            <w:t>the</w:t>
          </w:r>
          <w:r>
            <w:rPr>
              <w:spacing w:val="-27"/>
            </w:rPr>
            <w:t xml:space="preserve"> </w:t>
          </w:r>
          <w:r>
            <w:t>Works</w:t>
          </w:r>
          <w:r>
            <w:tab/>
          </w:r>
          <w:r>
            <w:fldChar w:fldCharType="begin"/>
          </w:r>
          <w:r>
            <w:instrText xml:space="preserve"> PAGEREF _Toc16625 \h </w:instrText>
          </w:r>
          <w:r>
            <w:fldChar w:fldCharType="separate"/>
          </w:r>
          <w:r>
            <w:t>141</w:t>
          </w:r>
          <w:r>
            <w:fldChar w:fldCharType="end"/>
          </w:r>
          <w:r>
            <w:fldChar w:fldCharType="end"/>
          </w:r>
        </w:p>
        <w:p>
          <w:pPr>
            <w:pStyle w:val="14"/>
            <w:tabs>
              <w:tab w:val="right" w:leader="dot" w:pos="10063"/>
            </w:tabs>
          </w:pPr>
          <w:r>
            <w:fldChar w:fldCharType="begin"/>
          </w:r>
          <w:r>
            <w:instrText xml:space="preserve"> HYPERLINK \l _Toc27829 </w:instrText>
          </w:r>
          <w:r>
            <w:fldChar w:fldCharType="separate"/>
          </w:r>
          <w:r>
            <w:rPr>
              <w:rFonts w:hint="default" w:ascii="Times New Roman" w:hAnsi="Times New Roman" w:eastAsia="Times New Roman" w:cs="Times New Roman"/>
              <w:bCs/>
              <w:i/>
              <w:iCs/>
              <w:w w:val="100"/>
              <w:szCs w:val="22"/>
              <w:lang w:val="en-US" w:eastAsia="en-US" w:bidi="ar-SA"/>
            </w:rPr>
            <w:t xml:space="preserve">16. </w:t>
          </w:r>
          <w:r>
            <w:t>The</w:t>
          </w:r>
          <w:r>
            <w:rPr>
              <w:spacing w:val="-26"/>
            </w:rPr>
            <w:t xml:space="preserve"> </w:t>
          </w:r>
          <w:r>
            <w:t>Works to</w:t>
          </w:r>
          <w:r>
            <w:rPr>
              <w:spacing w:val="-22"/>
            </w:rPr>
            <w:t xml:space="preserve"> </w:t>
          </w:r>
          <w:r>
            <w:t>Be</w:t>
          </w:r>
          <w:r>
            <w:rPr>
              <w:spacing w:val="-23"/>
            </w:rPr>
            <w:t xml:space="preserve"> </w:t>
          </w:r>
          <w:r>
            <w:t>Completed</w:t>
          </w:r>
          <w:r>
            <w:rPr>
              <w:spacing w:val="-20"/>
            </w:rPr>
            <w:t xml:space="preserve"> </w:t>
          </w:r>
          <w:r>
            <w:t>by</w:t>
          </w:r>
          <w:r>
            <w:rPr>
              <w:spacing w:val="-21"/>
            </w:rPr>
            <w:t xml:space="preserve"> </w:t>
          </w:r>
          <w:r>
            <w:t>the</w:t>
          </w:r>
          <w:r>
            <w:rPr>
              <w:spacing w:val="-23"/>
            </w:rPr>
            <w:t xml:space="preserve"> </w:t>
          </w:r>
          <w:r>
            <w:t>Intended</w:t>
          </w:r>
          <w:r>
            <w:rPr>
              <w:spacing w:val="-19"/>
            </w:rPr>
            <w:t xml:space="preserve"> </w:t>
          </w:r>
          <w:r>
            <w:t>Completion</w:t>
          </w:r>
          <w:r>
            <w:rPr>
              <w:spacing w:val="-20"/>
            </w:rPr>
            <w:t xml:space="preserve"> </w:t>
          </w:r>
          <w:r>
            <w:t>Date</w:t>
          </w:r>
          <w:r>
            <w:tab/>
          </w:r>
          <w:r>
            <w:fldChar w:fldCharType="begin"/>
          </w:r>
          <w:r>
            <w:instrText xml:space="preserve"> PAGEREF _Toc27829 \h </w:instrText>
          </w:r>
          <w:r>
            <w:fldChar w:fldCharType="separate"/>
          </w:r>
          <w:r>
            <w:t>142</w:t>
          </w:r>
          <w:r>
            <w:fldChar w:fldCharType="end"/>
          </w:r>
          <w:r>
            <w:fldChar w:fldCharType="end"/>
          </w:r>
        </w:p>
        <w:p>
          <w:pPr>
            <w:pStyle w:val="14"/>
            <w:tabs>
              <w:tab w:val="right" w:leader="dot" w:pos="10063"/>
            </w:tabs>
          </w:pPr>
          <w:r>
            <w:fldChar w:fldCharType="begin"/>
          </w:r>
          <w:r>
            <w:instrText xml:space="preserve"> HYPERLINK \l _Toc6370 </w:instrText>
          </w:r>
          <w:r>
            <w:fldChar w:fldCharType="separate"/>
          </w:r>
          <w:r>
            <w:rPr>
              <w:rFonts w:hint="default" w:ascii="Times New Roman" w:hAnsi="Times New Roman" w:eastAsia="Times New Roman" w:cs="Times New Roman"/>
              <w:bCs/>
              <w:i/>
              <w:iCs/>
              <w:w w:val="100"/>
              <w:szCs w:val="22"/>
              <w:lang w:val="en-US" w:eastAsia="en-US" w:bidi="ar-SA"/>
            </w:rPr>
            <w:t xml:space="preserve">17. </w:t>
          </w:r>
          <w:r>
            <w:rPr>
              <w:spacing w:val="-1"/>
            </w:rPr>
            <w:t>Approval</w:t>
          </w:r>
          <w:r>
            <w:rPr>
              <w:spacing w:val="-23"/>
            </w:rPr>
            <w:t xml:space="preserve"> </w:t>
          </w:r>
          <w:r>
            <w:t>by</w:t>
          </w:r>
          <w:r>
            <w:rPr>
              <w:spacing w:val="-24"/>
            </w:rPr>
            <w:t xml:space="preserve"> </w:t>
          </w:r>
          <w:r>
            <w:t>the</w:t>
          </w:r>
          <w:r>
            <w:rPr>
              <w:spacing w:val="-24"/>
            </w:rPr>
            <w:t xml:space="preserve"> </w:t>
          </w:r>
          <w:r>
            <w:t>Project</w:t>
          </w:r>
          <w:r>
            <w:rPr>
              <w:spacing w:val="-20"/>
            </w:rPr>
            <w:t xml:space="preserve"> </w:t>
          </w:r>
          <w:r>
            <w:t>Manager</w:t>
          </w:r>
          <w:r>
            <w:tab/>
          </w:r>
          <w:r>
            <w:fldChar w:fldCharType="begin"/>
          </w:r>
          <w:r>
            <w:instrText xml:space="preserve"> PAGEREF _Toc6370 \h </w:instrText>
          </w:r>
          <w:r>
            <w:fldChar w:fldCharType="separate"/>
          </w:r>
          <w:r>
            <w:t>142</w:t>
          </w:r>
          <w:r>
            <w:fldChar w:fldCharType="end"/>
          </w:r>
          <w:r>
            <w:fldChar w:fldCharType="end"/>
          </w:r>
        </w:p>
        <w:p>
          <w:pPr>
            <w:pStyle w:val="14"/>
            <w:tabs>
              <w:tab w:val="right" w:leader="dot" w:pos="10063"/>
            </w:tabs>
          </w:pPr>
          <w:r>
            <w:fldChar w:fldCharType="begin"/>
          </w:r>
          <w:r>
            <w:instrText xml:space="preserve"> HYPERLINK \l _Toc30170 </w:instrText>
          </w:r>
          <w:r>
            <w:fldChar w:fldCharType="separate"/>
          </w:r>
          <w:r>
            <w:rPr>
              <w:rFonts w:hint="default" w:ascii="Times New Roman" w:hAnsi="Times New Roman" w:eastAsia="Times New Roman" w:cs="Times New Roman"/>
              <w:bCs/>
              <w:i/>
              <w:iCs/>
              <w:w w:val="100"/>
              <w:szCs w:val="22"/>
              <w:lang w:val="en-US" w:eastAsia="en-US" w:bidi="ar-SA"/>
            </w:rPr>
            <w:t xml:space="preserve">18. </w:t>
          </w:r>
          <w:r>
            <w:t>Safety</w:t>
          </w:r>
          <w:r>
            <w:tab/>
          </w:r>
          <w:r>
            <w:fldChar w:fldCharType="begin"/>
          </w:r>
          <w:r>
            <w:instrText xml:space="preserve"> PAGEREF _Toc30170 \h </w:instrText>
          </w:r>
          <w:r>
            <w:fldChar w:fldCharType="separate"/>
          </w:r>
          <w:r>
            <w:t>142</w:t>
          </w:r>
          <w:r>
            <w:fldChar w:fldCharType="end"/>
          </w:r>
          <w:r>
            <w:fldChar w:fldCharType="end"/>
          </w:r>
        </w:p>
        <w:p>
          <w:pPr>
            <w:pStyle w:val="14"/>
            <w:tabs>
              <w:tab w:val="right" w:leader="dot" w:pos="10063"/>
            </w:tabs>
          </w:pPr>
          <w:r>
            <w:fldChar w:fldCharType="begin"/>
          </w:r>
          <w:r>
            <w:instrText xml:space="preserve"> HYPERLINK \l _Toc10920 </w:instrText>
          </w:r>
          <w:r>
            <w:fldChar w:fldCharType="separate"/>
          </w:r>
          <w:r>
            <w:rPr>
              <w:rFonts w:hint="default" w:ascii="Times New Roman" w:hAnsi="Times New Roman" w:eastAsia="Times New Roman" w:cs="Times New Roman"/>
              <w:bCs/>
              <w:i/>
              <w:iCs/>
              <w:w w:val="100"/>
              <w:szCs w:val="22"/>
              <w:lang w:val="en-US" w:eastAsia="en-US" w:bidi="ar-SA"/>
            </w:rPr>
            <w:t xml:space="preserve">19. </w:t>
          </w:r>
          <w:r>
            <w:t>Discoveries</w:t>
          </w:r>
          <w:r>
            <w:tab/>
          </w:r>
          <w:r>
            <w:fldChar w:fldCharType="begin"/>
          </w:r>
          <w:r>
            <w:instrText xml:space="preserve"> PAGEREF _Toc10920 \h </w:instrText>
          </w:r>
          <w:r>
            <w:fldChar w:fldCharType="separate"/>
          </w:r>
          <w:r>
            <w:t>142</w:t>
          </w:r>
          <w:r>
            <w:fldChar w:fldCharType="end"/>
          </w:r>
          <w:r>
            <w:fldChar w:fldCharType="end"/>
          </w:r>
        </w:p>
        <w:p>
          <w:pPr>
            <w:pStyle w:val="14"/>
            <w:tabs>
              <w:tab w:val="right" w:leader="dot" w:pos="10063"/>
            </w:tabs>
          </w:pPr>
          <w:r>
            <w:fldChar w:fldCharType="begin"/>
          </w:r>
          <w:r>
            <w:instrText xml:space="preserve"> HYPERLINK \l _Toc6287 </w:instrText>
          </w:r>
          <w:r>
            <w:fldChar w:fldCharType="separate"/>
          </w:r>
          <w:r>
            <w:rPr>
              <w:rFonts w:hint="default" w:ascii="Times New Roman" w:hAnsi="Times New Roman" w:eastAsia="Times New Roman" w:cs="Times New Roman"/>
              <w:bCs/>
              <w:i/>
              <w:iCs/>
              <w:w w:val="100"/>
              <w:szCs w:val="22"/>
              <w:lang w:val="en-US" w:eastAsia="en-US" w:bidi="ar-SA"/>
            </w:rPr>
            <w:t xml:space="preserve">20. </w:t>
          </w:r>
          <w:r>
            <w:rPr>
              <w:spacing w:val="-1"/>
            </w:rPr>
            <w:t>Possession</w:t>
          </w:r>
          <w:r>
            <w:rPr>
              <w:spacing w:val="-18"/>
            </w:rPr>
            <w:t xml:space="preserve"> </w:t>
          </w:r>
          <w:r>
            <w:t>of</w:t>
          </w:r>
          <w:r>
            <w:rPr>
              <w:spacing w:val="-22"/>
            </w:rPr>
            <w:t xml:space="preserve"> </w:t>
          </w:r>
          <w:r>
            <w:t>the</w:t>
          </w:r>
          <w:r>
            <w:rPr>
              <w:spacing w:val="-22"/>
            </w:rPr>
            <w:t xml:space="preserve"> </w:t>
          </w:r>
          <w:r>
            <w:t>Site</w:t>
          </w:r>
          <w:r>
            <w:tab/>
          </w:r>
          <w:r>
            <w:fldChar w:fldCharType="begin"/>
          </w:r>
          <w:r>
            <w:instrText xml:space="preserve"> PAGEREF _Toc6287 \h </w:instrText>
          </w:r>
          <w:r>
            <w:fldChar w:fldCharType="separate"/>
          </w:r>
          <w:r>
            <w:t>142</w:t>
          </w:r>
          <w:r>
            <w:fldChar w:fldCharType="end"/>
          </w:r>
          <w:r>
            <w:fldChar w:fldCharType="end"/>
          </w:r>
        </w:p>
        <w:p>
          <w:pPr>
            <w:pStyle w:val="14"/>
            <w:tabs>
              <w:tab w:val="right" w:leader="dot" w:pos="10063"/>
            </w:tabs>
          </w:pPr>
          <w:r>
            <w:fldChar w:fldCharType="begin"/>
          </w:r>
          <w:r>
            <w:instrText xml:space="preserve"> HYPERLINK \l _Toc7062 </w:instrText>
          </w:r>
          <w:r>
            <w:fldChar w:fldCharType="separate"/>
          </w:r>
          <w:r>
            <w:rPr>
              <w:rFonts w:hint="default" w:ascii="Times New Roman" w:hAnsi="Times New Roman" w:eastAsia="Times New Roman" w:cs="Times New Roman"/>
              <w:bCs/>
              <w:i/>
              <w:iCs/>
              <w:w w:val="100"/>
              <w:szCs w:val="22"/>
              <w:lang w:val="en-US" w:eastAsia="en-US" w:bidi="ar-SA"/>
            </w:rPr>
            <w:t xml:space="preserve">21. </w:t>
          </w:r>
          <w:r>
            <w:rPr>
              <w:spacing w:val="-1"/>
            </w:rPr>
            <w:t>Access</w:t>
          </w:r>
          <w:r>
            <w:rPr>
              <w:spacing w:val="-20"/>
            </w:rPr>
            <w:t xml:space="preserve"> </w:t>
          </w:r>
          <w:r>
            <w:t>to</w:t>
          </w:r>
          <w:r>
            <w:rPr>
              <w:spacing w:val="-23"/>
            </w:rPr>
            <w:t xml:space="preserve"> </w:t>
          </w:r>
          <w:r>
            <w:t>the</w:t>
          </w:r>
          <w:r>
            <w:rPr>
              <w:spacing w:val="-24"/>
            </w:rPr>
            <w:t xml:space="preserve"> </w:t>
          </w:r>
          <w:r>
            <w:t>Site</w:t>
          </w:r>
          <w:r>
            <w:tab/>
          </w:r>
          <w:r>
            <w:fldChar w:fldCharType="begin"/>
          </w:r>
          <w:r>
            <w:instrText xml:space="preserve"> PAGEREF _Toc7062 \h </w:instrText>
          </w:r>
          <w:r>
            <w:fldChar w:fldCharType="separate"/>
          </w:r>
          <w:r>
            <w:t>142</w:t>
          </w:r>
          <w:r>
            <w:fldChar w:fldCharType="end"/>
          </w:r>
          <w:r>
            <w:fldChar w:fldCharType="end"/>
          </w:r>
        </w:p>
        <w:p>
          <w:pPr>
            <w:pStyle w:val="14"/>
            <w:tabs>
              <w:tab w:val="right" w:leader="dot" w:pos="10063"/>
            </w:tabs>
          </w:pPr>
          <w:r>
            <w:fldChar w:fldCharType="begin"/>
          </w:r>
          <w:r>
            <w:instrText xml:space="preserve"> HYPERLINK \l _Toc5944 </w:instrText>
          </w:r>
          <w:r>
            <w:fldChar w:fldCharType="separate"/>
          </w:r>
          <w:r>
            <w:rPr>
              <w:rFonts w:hint="default" w:ascii="Times New Roman" w:hAnsi="Times New Roman" w:eastAsia="Times New Roman" w:cs="Times New Roman"/>
              <w:bCs/>
              <w:i/>
              <w:iCs/>
              <w:w w:val="100"/>
              <w:szCs w:val="22"/>
              <w:lang w:val="en-US" w:eastAsia="en-US" w:bidi="ar-SA"/>
            </w:rPr>
            <w:t xml:space="preserve">22. </w:t>
          </w:r>
          <w:r>
            <w:rPr>
              <w:spacing w:val="-1"/>
            </w:rPr>
            <w:t>Instructions,</w:t>
          </w:r>
          <w:r>
            <w:rPr>
              <w:spacing w:val="-20"/>
            </w:rPr>
            <w:t xml:space="preserve"> </w:t>
          </w:r>
          <w:r>
            <w:t>Inspections</w:t>
          </w:r>
          <w:r>
            <w:rPr>
              <w:spacing w:val="-21"/>
            </w:rPr>
            <w:t xml:space="preserve"> </w:t>
          </w:r>
          <w:r>
            <w:t>and</w:t>
          </w:r>
          <w:r>
            <w:rPr>
              <w:spacing w:val="-35"/>
            </w:rPr>
            <w:t xml:space="preserve"> </w:t>
          </w:r>
          <w:r>
            <w:t>Audits</w:t>
          </w:r>
          <w:r>
            <w:tab/>
          </w:r>
          <w:r>
            <w:fldChar w:fldCharType="begin"/>
          </w:r>
          <w:r>
            <w:instrText xml:space="preserve"> PAGEREF _Toc5944 \h </w:instrText>
          </w:r>
          <w:r>
            <w:fldChar w:fldCharType="separate"/>
          </w:r>
          <w:r>
            <w:t>142</w:t>
          </w:r>
          <w:r>
            <w:fldChar w:fldCharType="end"/>
          </w:r>
          <w:r>
            <w:fldChar w:fldCharType="end"/>
          </w:r>
        </w:p>
        <w:p>
          <w:pPr>
            <w:pStyle w:val="14"/>
            <w:tabs>
              <w:tab w:val="right" w:leader="dot" w:pos="10063"/>
            </w:tabs>
          </w:pPr>
          <w:r>
            <w:fldChar w:fldCharType="begin"/>
          </w:r>
          <w:r>
            <w:instrText xml:space="preserve"> HYPERLINK \l _Toc5472 </w:instrText>
          </w:r>
          <w:r>
            <w:fldChar w:fldCharType="separate"/>
          </w:r>
          <w:r>
            <w:rPr>
              <w:rFonts w:hint="default" w:ascii="Times New Roman" w:hAnsi="Times New Roman" w:eastAsia="Times New Roman" w:cs="Times New Roman"/>
              <w:bCs/>
              <w:i/>
              <w:iCs/>
              <w:w w:val="100"/>
              <w:szCs w:val="22"/>
              <w:lang w:val="en-US" w:eastAsia="en-US" w:bidi="ar-SA"/>
            </w:rPr>
            <w:t xml:space="preserve">23. </w:t>
          </w:r>
          <w:r>
            <w:rPr>
              <w:spacing w:val="-1"/>
            </w:rPr>
            <w:t>Appointment</w:t>
          </w:r>
          <w:r>
            <w:rPr>
              <w:spacing w:val="-18"/>
            </w:rPr>
            <w:t xml:space="preserve"> </w:t>
          </w:r>
          <w:r>
            <w:t>of</w:t>
          </w:r>
          <w:r>
            <w:rPr>
              <w:spacing w:val="-22"/>
            </w:rPr>
            <w:t xml:space="preserve"> </w:t>
          </w:r>
          <w:r>
            <w:t>the</w:t>
          </w:r>
          <w:r>
            <w:rPr>
              <w:spacing w:val="-35"/>
            </w:rPr>
            <w:t xml:space="preserve"> </w:t>
          </w:r>
          <w:r>
            <w:t>Adjudicator</w:t>
          </w:r>
          <w:r>
            <w:tab/>
          </w:r>
          <w:r>
            <w:fldChar w:fldCharType="begin"/>
          </w:r>
          <w:r>
            <w:instrText xml:space="preserve"> PAGEREF _Toc5472 \h </w:instrText>
          </w:r>
          <w:r>
            <w:fldChar w:fldCharType="separate"/>
          </w:r>
          <w:r>
            <w:t>143</w:t>
          </w:r>
          <w:r>
            <w:fldChar w:fldCharType="end"/>
          </w:r>
          <w:r>
            <w:fldChar w:fldCharType="end"/>
          </w:r>
        </w:p>
        <w:p>
          <w:pPr>
            <w:pStyle w:val="14"/>
            <w:tabs>
              <w:tab w:val="right" w:leader="dot" w:pos="10063"/>
            </w:tabs>
          </w:pPr>
          <w:r>
            <w:fldChar w:fldCharType="begin"/>
          </w:r>
          <w:r>
            <w:instrText xml:space="preserve"> HYPERLINK \l _Toc2606 </w:instrText>
          </w:r>
          <w:r>
            <w:fldChar w:fldCharType="separate"/>
          </w:r>
          <w:r>
            <w:rPr>
              <w:rFonts w:hint="default" w:ascii="Times New Roman" w:hAnsi="Times New Roman" w:eastAsia="Times New Roman" w:cs="Times New Roman"/>
              <w:bCs/>
              <w:i/>
              <w:iCs/>
              <w:w w:val="100"/>
              <w:szCs w:val="22"/>
              <w:lang w:val="en-US" w:eastAsia="en-US" w:bidi="ar-SA"/>
            </w:rPr>
            <w:t xml:space="preserve">24. </w:t>
          </w:r>
          <w:r>
            <w:rPr>
              <w:spacing w:val="-1"/>
            </w:rPr>
            <w:t>Settlement</w:t>
          </w:r>
          <w:r>
            <w:rPr>
              <w:spacing w:val="-22"/>
            </w:rPr>
            <w:t xml:space="preserve"> </w:t>
          </w:r>
          <w:r>
            <w:t>of</w:t>
          </w:r>
          <w:r>
            <w:rPr>
              <w:spacing w:val="-21"/>
            </w:rPr>
            <w:t xml:space="preserve"> </w:t>
          </w:r>
          <w:r>
            <w:t>Claims</w:t>
          </w:r>
          <w:r>
            <w:rPr>
              <w:spacing w:val="-21"/>
            </w:rPr>
            <w:t xml:space="preserve"> </w:t>
          </w:r>
          <w:r>
            <w:t>and</w:t>
          </w:r>
          <w:r>
            <w:rPr>
              <w:spacing w:val="-22"/>
            </w:rPr>
            <w:t xml:space="preserve"> </w:t>
          </w:r>
          <w:r>
            <w:t>Disputes</w:t>
          </w:r>
          <w:r>
            <w:tab/>
          </w:r>
          <w:r>
            <w:fldChar w:fldCharType="begin"/>
          </w:r>
          <w:r>
            <w:instrText xml:space="preserve"> PAGEREF _Toc2606 \h </w:instrText>
          </w:r>
          <w:r>
            <w:fldChar w:fldCharType="separate"/>
          </w:r>
          <w:r>
            <w:t>143</w:t>
          </w:r>
          <w:r>
            <w:fldChar w:fldCharType="end"/>
          </w:r>
          <w:r>
            <w:fldChar w:fldCharType="end"/>
          </w:r>
        </w:p>
        <w:p>
          <w:pPr>
            <w:pStyle w:val="14"/>
            <w:tabs>
              <w:tab w:val="right" w:leader="dot" w:pos="10063"/>
            </w:tabs>
          </w:pPr>
          <w:r>
            <w:fldChar w:fldCharType="begin"/>
          </w:r>
          <w:r>
            <w:instrText xml:space="preserve"> HYPERLINK \l _Toc22179 </w:instrText>
          </w:r>
          <w:r>
            <w:fldChar w:fldCharType="separate"/>
          </w:r>
          <w:r>
            <w:t>Arbitration</w:t>
          </w:r>
          <w:r>
            <w:tab/>
          </w:r>
          <w:r>
            <w:fldChar w:fldCharType="begin"/>
          </w:r>
          <w:r>
            <w:instrText xml:space="preserve"> PAGEREF _Toc22179 \h </w:instrText>
          </w:r>
          <w:r>
            <w:fldChar w:fldCharType="separate"/>
          </w:r>
          <w:r>
            <w:t>144</w:t>
          </w:r>
          <w:r>
            <w:fldChar w:fldCharType="end"/>
          </w:r>
          <w:r>
            <w:fldChar w:fldCharType="end"/>
          </w:r>
        </w:p>
        <w:p>
          <w:pPr>
            <w:pStyle w:val="14"/>
            <w:tabs>
              <w:tab w:val="right" w:leader="dot" w:pos="10063"/>
            </w:tabs>
          </w:pPr>
          <w:r>
            <w:fldChar w:fldCharType="begin"/>
          </w:r>
          <w:r>
            <w:instrText xml:space="preserve"> HYPERLINK \l _Toc18077 </w:instrText>
          </w:r>
          <w:r>
            <w:fldChar w:fldCharType="separate"/>
          </w:r>
          <w:r>
            <w:rPr>
              <w:spacing w:val="-1"/>
            </w:rPr>
            <w:t>Arbitration</w:t>
          </w:r>
          <w:r>
            <w:rPr>
              <w:spacing w:val="-22"/>
            </w:rPr>
            <w:t xml:space="preserve"> </w:t>
          </w:r>
          <w:r>
            <w:t>with</w:t>
          </w:r>
          <w:r>
            <w:rPr>
              <w:spacing w:val="-20"/>
            </w:rPr>
            <w:t xml:space="preserve"> </w:t>
          </w:r>
          <w:r>
            <w:t>National</w:t>
          </w:r>
          <w:r>
            <w:rPr>
              <w:spacing w:val="-22"/>
            </w:rPr>
            <w:t xml:space="preserve"> </w:t>
          </w:r>
          <w:r>
            <w:t>Contractors</w:t>
          </w:r>
          <w:r>
            <w:tab/>
          </w:r>
          <w:r>
            <w:fldChar w:fldCharType="begin"/>
          </w:r>
          <w:r>
            <w:instrText xml:space="preserve"> PAGEREF _Toc18077 \h </w:instrText>
          </w:r>
          <w:r>
            <w:fldChar w:fldCharType="separate"/>
          </w:r>
          <w:r>
            <w:t>145</w:t>
          </w:r>
          <w:r>
            <w:fldChar w:fldCharType="end"/>
          </w:r>
          <w:r>
            <w:fldChar w:fldCharType="end"/>
          </w:r>
        </w:p>
        <w:p>
          <w:pPr>
            <w:pStyle w:val="14"/>
            <w:tabs>
              <w:tab w:val="right" w:leader="dot" w:pos="10063"/>
            </w:tabs>
          </w:pPr>
          <w:r>
            <w:fldChar w:fldCharType="begin"/>
          </w:r>
          <w:r>
            <w:instrText xml:space="preserve"> HYPERLINK \l _Toc13520 </w:instrText>
          </w:r>
          <w:r>
            <w:fldChar w:fldCharType="separate"/>
          </w:r>
          <w:r>
            <w:rPr>
              <w:spacing w:val="-1"/>
            </w:rPr>
            <w:t>Alternative</w:t>
          </w:r>
          <w:r>
            <w:rPr>
              <w:spacing w:val="-36"/>
            </w:rPr>
            <w:t xml:space="preserve"> </w:t>
          </w:r>
          <w:r>
            <w:t>Arbitration</w:t>
          </w:r>
          <w:r>
            <w:rPr>
              <w:spacing w:val="-22"/>
            </w:rPr>
            <w:t xml:space="preserve"> </w:t>
          </w:r>
          <w:r>
            <w:t>Proceedings</w:t>
          </w:r>
          <w:r>
            <w:tab/>
          </w:r>
          <w:r>
            <w:fldChar w:fldCharType="begin"/>
          </w:r>
          <w:r>
            <w:instrText xml:space="preserve"> PAGEREF _Toc13520 \h </w:instrText>
          </w:r>
          <w:r>
            <w:fldChar w:fldCharType="separate"/>
          </w:r>
          <w:r>
            <w:t>145</w:t>
          </w:r>
          <w:r>
            <w:fldChar w:fldCharType="end"/>
          </w:r>
          <w:r>
            <w:fldChar w:fldCharType="end"/>
          </w:r>
        </w:p>
        <w:p>
          <w:pPr>
            <w:pStyle w:val="14"/>
            <w:tabs>
              <w:tab w:val="right" w:leader="dot" w:pos="10063"/>
            </w:tabs>
          </w:pPr>
          <w:r>
            <w:fldChar w:fldCharType="begin"/>
          </w:r>
          <w:r>
            <w:instrText xml:space="preserve"> HYPERLINK \l _Toc13632 </w:instrText>
          </w:r>
          <w:r>
            <w:fldChar w:fldCharType="separate"/>
          </w:r>
          <w:r>
            <w:rPr>
              <w:spacing w:val="-1"/>
            </w:rPr>
            <w:t>Failure</w:t>
          </w:r>
          <w:r>
            <w:rPr>
              <w:spacing w:val="-24"/>
            </w:rPr>
            <w:t xml:space="preserve"> </w:t>
          </w:r>
          <w:r>
            <w:rPr>
              <w:spacing w:val="-1"/>
            </w:rPr>
            <w:t>to</w:t>
          </w:r>
          <w:r>
            <w:rPr>
              <w:spacing w:val="-24"/>
            </w:rPr>
            <w:t xml:space="preserve"> </w:t>
          </w:r>
          <w:r>
            <w:t>Comply</w:t>
          </w:r>
          <w:r>
            <w:rPr>
              <w:spacing w:val="-24"/>
            </w:rPr>
            <w:t xml:space="preserve"> </w:t>
          </w:r>
          <w:r>
            <w:t>with</w:t>
          </w:r>
          <w:r>
            <w:rPr>
              <w:spacing w:val="-35"/>
            </w:rPr>
            <w:t xml:space="preserve"> </w:t>
          </w:r>
          <w:r>
            <w:t>Arbitrator's</w:t>
          </w:r>
          <w:r>
            <w:rPr>
              <w:spacing w:val="-23"/>
            </w:rPr>
            <w:t xml:space="preserve"> </w:t>
          </w:r>
          <w:r>
            <w:t>Decision</w:t>
          </w:r>
          <w:r>
            <w:tab/>
          </w:r>
          <w:r>
            <w:fldChar w:fldCharType="begin"/>
          </w:r>
          <w:r>
            <w:instrText xml:space="preserve"> PAGEREF _Toc13632 \h </w:instrText>
          </w:r>
          <w:r>
            <w:fldChar w:fldCharType="separate"/>
          </w:r>
          <w:r>
            <w:t>145</w:t>
          </w:r>
          <w:r>
            <w:fldChar w:fldCharType="end"/>
          </w:r>
          <w:r>
            <w:fldChar w:fldCharType="end"/>
          </w:r>
        </w:p>
        <w:p>
          <w:pPr>
            <w:pStyle w:val="14"/>
            <w:tabs>
              <w:tab w:val="right" w:leader="dot" w:pos="10063"/>
            </w:tabs>
          </w:pPr>
          <w:r>
            <w:fldChar w:fldCharType="begin"/>
          </w:r>
          <w:r>
            <w:instrText xml:space="preserve"> HYPERLINK \l _Toc649 </w:instrText>
          </w:r>
          <w:r>
            <w:fldChar w:fldCharType="separate"/>
          </w:r>
          <w:r>
            <w:rPr>
              <w:spacing w:val="-1"/>
            </w:rPr>
            <w:t>Contract</w:t>
          </w:r>
          <w:r>
            <w:rPr>
              <w:spacing w:val="-19"/>
            </w:rPr>
            <w:t xml:space="preserve"> </w:t>
          </w:r>
          <w:r>
            <w:rPr>
              <w:spacing w:val="-1"/>
            </w:rPr>
            <w:t>operations</w:t>
          </w:r>
          <w:r>
            <w:rPr>
              <w:spacing w:val="-18"/>
            </w:rPr>
            <w:t xml:space="preserve"> </w:t>
          </w:r>
          <w:r>
            <w:t>to</w:t>
          </w:r>
          <w:r>
            <w:rPr>
              <w:spacing w:val="-19"/>
            </w:rPr>
            <w:t xml:space="preserve"> </w:t>
          </w:r>
          <w:r>
            <w:t>continue</w:t>
          </w:r>
          <w:r>
            <w:tab/>
          </w:r>
          <w:r>
            <w:fldChar w:fldCharType="begin"/>
          </w:r>
          <w:r>
            <w:instrText xml:space="preserve"> PAGEREF _Toc649 \h </w:instrText>
          </w:r>
          <w:r>
            <w:fldChar w:fldCharType="separate"/>
          </w:r>
          <w:r>
            <w:t>145</w:t>
          </w:r>
          <w:r>
            <w:fldChar w:fldCharType="end"/>
          </w:r>
          <w:r>
            <w:fldChar w:fldCharType="end"/>
          </w:r>
        </w:p>
        <w:p>
          <w:pPr>
            <w:pStyle w:val="14"/>
            <w:tabs>
              <w:tab w:val="right" w:leader="dot" w:pos="10063"/>
            </w:tabs>
          </w:pPr>
          <w:r>
            <w:fldChar w:fldCharType="begin"/>
          </w:r>
          <w:r>
            <w:instrText xml:space="preserve"> HYPERLINK \l _Toc24535 </w:instrText>
          </w:r>
          <w:r>
            <w:fldChar w:fldCharType="separate"/>
          </w:r>
          <w:r>
            <w:rPr>
              <w:rFonts w:hint="default" w:ascii="Times New Roman" w:hAnsi="Times New Roman" w:eastAsia="Times New Roman" w:cs="Times New Roman"/>
              <w:bCs/>
              <w:i/>
              <w:iCs/>
              <w:w w:val="100"/>
              <w:szCs w:val="22"/>
              <w:lang w:val="en-US" w:eastAsia="en-US" w:bidi="ar-SA"/>
            </w:rPr>
            <w:t xml:space="preserve">25. </w:t>
          </w:r>
          <w:r>
            <w:t>Fraud</w:t>
          </w:r>
          <w:r>
            <w:rPr>
              <w:spacing w:val="13"/>
            </w:rPr>
            <w:t xml:space="preserve"> </w:t>
          </w:r>
          <w:r>
            <w:t>and Corruption</w:t>
          </w:r>
          <w:r>
            <w:tab/>
          </w:r>
          <w:r>
            <w:fldChar w:fldCharType="begin"/>
          </w:r>
          <w:r>
            <w:instrText xml:space="preserve"> PAGEREF _Toc24535 \h </w:instrText>
          </w:r>
          <w:r>
            <w:fldChar w:fldCharType="separate"/>
          </w:r>
          <w:r>
            <w:t>145</w:t>
          </w:r>
          <w:r>
            <w:fldChar w:fldCharType="end"/>
          </w:r>
          <w:r>
            <w:fldChar w:fldCharType="end"/>
          </w:r>
        </w:p>
        <w:p>
          <w:pPr>
            <w:pStyle w:val="14"/>
            <w:tabs>
              <w:tab w:val="right" w:leader="dot" w:pos="10063"/>
            </w:tabs>
          </w:pPr>
          <w:r>
            <w:fldChar w:fldCharType="begin"/>
          </w:r>
          <w:r>
            <w:instrText xml:space="preserve"> HYPERLINK \l _Toc9633 </w:instrText>
          </w:r>
          <w:r>
            <w:fldChar w:fldCharType="separate"/>
          </w:r>
          <w:r>
            <w:rPr>
              <w:rFonts w:hint="default"/>
              <w:bCs/>
              <w:i/>
              <w:iCs/>
              <w:w w:val="100"/>
              <w:lang w:val="en-US" w:eastAsia="en-US" w:bidi="ar-SA"/>
            </w:rPr>
            <w:t xml:space="preserve">B. </w:t>
          </w:r>
          <w:r>
            <w:t>Time</w:t>
          </w:r>
          <w:r>
            <w:rPr>
              <w:spacing w:val="-3"/>
            </w:rPr>
            <w:t xml:space="preserve"> </w:t>
          </w:r>
          <w:r>
            <w:t>Control</w:t>
          </w:r>
          <w:r>
            <w:tab/>
          </w:r>
          <w:r>
            <w:fldChar w:fldCharType="begin"/>
          </w:r>
          <w:r>
            <w:instrText xml:space="preserve"> PAGEREF _Toc9633 \h </w:instrText>
          </w:r>
          <w:r>
            <w:fldChar w:fldCharType="separate"/>
          </w:r>
          <w:r>
            <w:t>146</w:t>
          </w:r>
          <w:r>
            <w:fldChar w:fldCharType="end"/>
          </w:r>
          <w:r>
            <w:fldChar w:fldCharType="end"/>
          </w:r>
        </w:p>
        <w:p>
          <w:pPr>
            <w:pStyle w:val="14"/>
            <w:tabs>
              <w:tab w:val="right" w:leader="dot" w:pos="10063"/>
            </w:tabs>
          </w:pPr>
          <w:r>
            <w:fldChar w:fldCharType="begin"/>
          </w:r>
          <w:r>
            <w:instrText xml:space="preserve"> HYPERLINK \l _Toc29592 </w:instrText>
          </w:r>
          <w:r>
            <w:fldChar w:fldCharType="separate"/>
          </w:r>
          <w:r>
            <w:rPr>
              <w:rFonts w:hint="default"/>
              <w:bCs/>
              <w:i/>
              <w:iCs/>
              <w:spacing w:val="-5"/>
              <w:w w:val="100"/>
              <w:lang w:val="en-US" w:eastAsia="en-US" w:bidi="ar-SA"/>
            </w:rPr>
            <w:t xml:space="preserve">1. </w:t>
          </w:r>
          <w:r>
            <w:t>Program</w:t>
          </w:r>
          <w:r>
            <w:tab/>
          </w:r>
          <w:r>
            <w:fldChar w:fldCharType="begin"/>
          </w:r>
          <w:r>
            <w:instrText xml:space="preserve"> PAGEREF _Toc29592 \h </w:instrText>
          </w:r>
          <w:r>
            <w:fldChar w:fldCharType="separate"/>
          </w:r>
          <w:r>
            <w:t>146</w:t>
          </w:r>
          <w:r>
            <w:fldChar w:fldCharType="end"/>
          </w:r>
          <w:r>
            <w:fldChar w:fldCharType="end"/>
          </w:r>
        </w:p>
        <w:p>
          <w:pPr>
            <w:pStyle w:val="13"/>
            <w:tabs>
              <w:tab w:val="right" w:leader="dot" w:pos="10063"/>
            </w:tabs>
          </w:pPr>
          <w:r>
            <w:fldChar w:fldCharType="begin"/>
          </w:r>
          <w:r>
            <w:instrText xml:space="preserve"> HYPERLINK \l _Toc16992 </w:instrText>
          </w:r>
          <w:r>
            <w:fldChar w:fldCharType="separate"/>
          </w:r>
          <w:r>
            <w:rPr>
              <w:rFonts w:hint="default"/>
              <w:bCs/>
              <w:i/>
              <w:iCs/>
              <w:spacing w:val="-5"/>
              <w:w w:val="100"/>
              <w:lang w:val="en-US" w:eastAsia="en-US" w:bidi="ar-SA"/>
            </w:rPr>
            <w:t xml:space="preserve">2. </w:t>
          </w:r>
          <w:r>
            <w:rPr>
              <w:spacing w:val="-1"/>
            </w:rPr>
            <w:t>Extension</w:t>
          </w:r>
          <w:r>
            <w:rPr>
              <w:spacing w:val="-22"/>
            </w:rPr>
            <w:t xml:space="preserve"> </w:t>
          </w:r>
          <w:r>
            <w:rPr>
              <w:spacing w:val="-1"/>
            </w:rPr>
            <w:t>of</w:t>
          </w:r>
          <w:r>
            <w:rPr>
              <w:spacing w:val="-22"/>
            </w:rPr>
            <w:t xml:space="preserve"> </w:t>
          </w:r>
          <w:r>
            <w:rPr>
              <w:spacing w:val="-1"/>
            </w:rPr>
            <w:t>the</w:t>
          </w:r>
          <w:r>
            <w:rPr>
              <w:spacing w:val="-27"/>
            </w:rPr>
            <w:t xml:space="preserve"> </w:t>
          </w:r>
          <w:r>
            <w:rPr>
              <w:spacing w:val="-1"/>
            </w:rPr>
            <w:t>Intended</w:t>
          </w:r>
          <w:r>
            <w:rPr>
              <w:spacing w:val="-21"/>
            </w:rPr>
            <w:t xml:space="preserve"> </w:t>
          </w:r>
          <w:r>
            <w:t>Completion</w:t>
          </w:r>
          <w:r>
            <w:rPr>
              <w:spacing w:val="-23"/>
            </w:rPr>
            <w:t xml:space="preserve"> </w:t>
          </w:r>
          <w:r>
            <w:t>Date</w:t>
          </w:r>
          <w:r>
            <w:tab/>
          </w:r>
          <w:r>
            <w:fldChar w:fldCharType="begin"/>
          </w:r>
          <w:r>
            <w:instrText xml:space="preserve"> PAGEREF _Toc16992 \h </w:instrText>
          </w:r>
          <w:r>
            <w:fldChar w:fldCharType="separate"/>
          </w:r>
          <w:r>
            <w:t>146</w:t>
          </w:r>
          <w:r>
            <w:fldChar w:fldCharType="end"/>
          </w:r>
          <w:r>
            <w:fldChar w:fldCharType="end"/>
          </w:r>
        </w:p>
        <w:p>
          <w:pPr>
            <w:pStyle w:val="13"/>
            <w:tabs>
              <w:tab w:val="right" w:leader="dot" w:pos="10063"/>
            </w:tabs>
          </w:pPr>
          <w:r>
            <w:fldChar w:fldCharType="begin"/>
          </w:r>
          <w:r>
            <w:instrText xml:space="preserve"> HYPERLINK \l _Toc10222 </w:instrText>
          </w:r>
          <w:r>
            <w:fldChar w:fldCharType="separate"/>
          </w:r>
          <w:r>
            <w:rPr>
              <w:rFonts w:hint="default"/>
              <w:bCs/>
              <w:i/>
              <w:iCs/>
              <w:spacing w:val="-5"/>
              <w:w w:val="100"/>
              <w:lang w:val="en-US" w:eastAsia="en-US" w:bidi="ar-SA"/>
            </w:rPr>
            <w:t xml:space="preserve">3. </w:t>
          </w:r>
          <w:r>
            <w:t>Acceleration</w:t>
          </w:r>
          <w:r>
            <w:tab/>
          </w:r>
          <w:r>
            <w:fldChar w:fldCharType="begin"/>
          </w:r>
          <w:r>
            <w:instrText xml:space="preserve"> PAGEREF _Toc10222 \h </w:instrText>
          </w:r>
          <w:r>
            <w:fldChar w:fldCharType="separate"/>
          </w:r>
          <w:r>
            <w:t>146</w:t>
          </w:r>
          <w:r>
            <w:fldChar w:fldCharType="end"/>
          </w:r>
          <w:r>
            <w:fldChar w:fldCharType="end"/>
          </w:r>
        </w:p>
        <w:p>
          <w:pPr>
            <w:pStyle w:val="13"/>
            <w:tabs>
              <w:tab w:val="right" w:leader="dot" w:pos="10063"/>
            </w:tabs>
          </w:pPr>
          <w:r>
            <w:fldChar w:fldCharType="begin"/>
          </w:r>
          <w:r>
            <w:instrText xml:space="preserve"> HYPERLINK \l _Toc19908 </w:instrText>
          </w:r>
          <w:r>
            <w:fldChar w:fldCharType="separate"/>
          </w:r>
          <w:r>
            <w:rPr>
              <w:rFonts w:hint="default"/>
              <w:bCs/>
              <w:i/>
              <w:iCs/>
              <w:spacing w:val="-5"/>
              <w:w w:val="100"/>
              <w:lang w:val="en-US" w:eastAsia="en-US" w:bidi="ar-SA"/>
            </w:rPr>
            <w:t xml:space="preserve">4. </w:t>
          </w:r>
          <w:r>
            <w:rPr>
              <w:spacing w:val="-1"/>
            </w:rPr>
            <w:t>Delays</w:t>
          </w:r>
          <w:r>
            <w:rPr>
              <w:spacing w:val="-26"/>
            </w:rPr>
            <w:t xml:space="preserve"> </w:t>
          </w:r>
          <w:r>
            <w:rPr>
              <w:spacing w:val="-1"/>
            </w:rPr>
            <w:t>Ordered</w:t>
          </w:r>
          <w:r>
            <w:rPr>
              <w:spacing w:val="-25"/>
            </w:rPr>
            <w:t xml:space="preserve"> </w:t>
          </w:r>
          <w:r>
            <w:t>by</w:t>
          </w:r>
          <w:r>
            <w:rPr>
              <w:spacing w:val="-24"/>
            </w:rPr>
            <w:t xml:space="preserve"> </w:t>
          </w:r>
          <w:r>
            <w:t>the</w:t>
          </w:r>
          <w:r>
            <w:rPr>
              <w:spacing w:val="-24"/>
            </w:rPr>
            <w:t xml:space="preserve"> </w:t>
          </w:r>
          <w:r>
            <w:t>Project</w:t>
          </w:r>
          <w:r>
            <w:rPr>
              <w:spacing w:val="-26"/>
            </w:rPr>
            <w:t xml:space="preserve"> </w:t>
          </w:r>
          <w:r>
            <w:t>Manager</w:t>
          </w:r>
          <w:r>
            <w:tab/>
          </w:r>
          <w:r>
            <w:fldChar w:fldCharType="begin"/>
          </w:r>
          <w:r>
            <w:instrText xml:space="preserve"> PAGEREF _Toc19908 \h </w:instrText>
          </w:r>
          <w:r>
            <w:fldChar w:fldCharType="separate"/>
          </w:r>
          <w:r>
            <w:t>146</w:t>
          </w:r>
          <w:r>
            <w:fldChar w:fldCharType="end"/>
          </w:r>
          <w:r>
            <w:fldChar w:fldCharType="end"/>
          </w:r>
        </w:p>
        <w:p>
          <w:pPr>
            <w:pStyle w:val="13"/>
            <w:tabs>
              <w:tab w:val="right" w:leader="dot" w:pos="10063"/>
            </w:tabs>
          </w:pPr>
          <w:r>
            <w:fldChar w:fldCharType="begin"/>
          </w:r>
          <w:r>
            <w:instrText xml:space="preserve"> HYPERLINK \l _Toc13362 </w:instrText>
          </w:r>
          <w:r>
            <w:fldChar w:fldCharType="separate"/>
          </w:r>
          <w:r>
            <w:rPr>
              <w:rFonts w:hint="default"/>
              <w:bCs/>
              <w:i/>
              <w:iCs/>
              <w:spacing w:val="-5"/>
              <w:w w:val="100"/>
              <w:lang w:val="en-US" w:eastAsia="en-US" w:bidi="ar-SA"/>
            </w:rPr>
            <w:t xml:space="preserve">5. </w:t>
          </w:r>
          <w:r>
            <w:rPr>
              <w:spacing w:val="-1"/>
            </w:rPr>
            <w:t>Management</w:t>
          </w:r>
          <w:r>
            <w:rPr>
              <w:spacing w:val="-23"/>
            </w:rPr>
            <w:t xml:space="preserve"> </w:t>
          </w:r>
          <w:r>
            <w:t>Meetings</w:t>
          </w:r>
          <w:r>
            <w:tab/>
          </w:r>
          <w:r>
            <w:fldChar w:fldCharType="begin"/>
          </w:r>
          <w:r>
            <w:instrText xml:space="preserve"> PAGEREF _Toc13362 \h </w:instrText>
          </w:r>
          <w:r>
            <w:fldChar w:fldCharType="separate"/>
          </w:r>
          <w:r>
            <w:t>146</w:t>
          </w:r>
          <w:r>
            <w:fldChar w:fldCharType="end"/>
          </w:r>
          <w:r>
            <w:fldChar w:fldCharType="end"/>
          </w:r>
        </w:p>
        <w:p>
          <w:pPr>
            <w:pStyle w:val="13"/>
            <w:tabs>
              <w:tab w:val="right" w:leader="dot" w:pos="10063"/>
            </w:tabs>
          </w:pPr>
          <w:r>
            <w:fldChar w:fldCharType="begin"/>
          </w:r>
          <w:r>
            <w:instrText xml:space="preserve"> HYPERLINK \l _Toc9930 </w:instrText>
          </w:r>
          <w:r>
            <w:fldChar w:fldCharType="separate"/>
          </w:r>
          <w:r>
            <w:rPr>
              <w:rFonts w:hint="default"/>
              <w:bCs/>
              <w:i/>
              <w:iCs/>
              <w:spacing w:val="-5"/>
              <w:w w:val="100"/>
              <w:lang w:val="en-US" w:eastAsia="en-US" w:bidi="ar-SA"/>
            </w:rPr>
            <w:t xml:space="preserve">6. </w:t>
          </w:r>
          <w:r>
            <w:rPr>
              <w:spacing w:val="-1"/>
            </w:rPr>
            <w:t>Early</w:t>
          </w:r>
          <w:r>
            <w:rPr>
              <w:spacing w:val="-30"/>
            </w:rPr>
            <w:t xml:space="preserve"> </w:t>
          </w:r>
          <w:r>
            <w:t>Warning</w:t>
          </w:r>
          <w:r>
            <w:tab/>
          </w:r>
          <w:r>
            <w:fldChar w:fldCharType="begin"/>
          </w:r>
          <w:r>
            <w:instrText xml:space="preserve"> PAGEREF _Toc9930 \h </w:instrText>
          </w:r>
          <w:r>
            <w:fldChar w:fldCharType="separate"/>
          </w:r>
          <w:r>
            <w:t>147</w:t>
          </w:r>
          <w:r>
            <w:fldChar w:fldCharType="end"/>
          </w:r>
          <w:r>
            <w:fldChar w:fldCharType="end"/>
          </w:r>
        </w:p>
        <w:p>
          <w:pPr>
            <w:pStyle w:val="13"/>
            <w:tabs>
              <w:tab w:val="right" w:leader="dot" w:pos="10063"/>
            </w:tabs>
          </w:pPr>
          <w:r>
            <w:fldChar w:fldCharType="begin"/>
          </w:r>
          <w:r>
            <w:instrText xml:space="preserve"> HYPERLINK \l _Toc5199 </w:instrText>
          </w:r>
          <w:r>
            <w:fldChar w:fldCharType="separate"/>
          </w:r>
          <w:r>
            <w:rPr>
              <w:rFonts w:hint="default"/>
              <w:bCs/>
              <w:i/>
              <w:iCs/>
              <w:w w:val="100"/>
              <w:lang w:val="en-US" w:eastAsia="en-US" w:bidi="ar-SA"/>
            </w:rPr>
            <w:t xml:space="preserve">C. </w:t>
          </w:r>
          <w:r>
            <w:rPr>
              <w:spacing w:val="-1"/>
            </w:rPr>
            <w:t>Quality</w:t>
          </w:r>
          <w:r>
            <w:rPr>
              <w:spacing w:val="-26"/>
            </w:rPr>
            <w:t xml:space="preserve"> </w:t>
          </w:r>
          <w:r>
            <w:t>Control</w:t>
          </w:r>
          <w:r>
            <w:tab/>
          </w:r>
          <w:r>
            <w:fldChar w:fldCharType="begin"/>
          </w:r>
          <w:r>
            <w:instrText xml:space="preserve"> PAGEREF _Toc5199 \h </w:instrText>
          </w:r>
          <w:r>
            <w:fldChar w:fldCharType="separate"/>
          </w:r>
          <w:r>
            <w:t>147</w:t>
          </w:r>
          <w:r>
            <w:fldChar w:fldCharType="end"/>
          </w:r>
          <w:r>
            <w:fldChar w:fldCharType="end"/>
          </w:r>
        </w:p>
        <w:p>
          <w:pPr>
            <w:pStyle w:val="12"/>
            <w:tabs>
              <w:tab w:val="right" w:leader="dot" w:pos="10063"/>
            </w:tabs>
          </w:pPr>
          <w:r>
            <w:fldChar w:fldCharType="begin"/>
          </w:r>
          <w:r>
            <w:instrText xml:space="preserve"> HYPERLINK \l _Toc5896 </w:instrText>
          </w:r>
          <w:r>
            <w:fldChar w:fldCharType="separate"/>
          </w:r>
          <w:r>
            <w:rPr>
              <w:rFonts w:hint="default" w:ascii="Times New Roman" w:hAnsi="Times New Roman" w:eastAsia="Times New Roman" w:cs="Times New Roman"/>
              <w:bCs/>
              <w:spacing w:val="-24"/>
              <w:w w:val="100"/>
              <w:szCs w:val="24"/>
              <w:lang w:val="en-US" w:eastAsia="en-US" w:bidi="ar-SA"/>
            </w:rPr>
            <w:t xml:space="preserve">1. </w:t>
          </w:r>
          <w:r>
            <w:rPr>
              <w:spacing w:val="-1"/>
            </w:rPr>
            <w:t>Identifying</w:t>
          </w:r>
          <w:r>
            <w:rPr>
              <w:spacing w:val="-23"/>
            </w:rPr>
            <w:t xml:space="preserve"> </w:t>
          </w:r>
          <w:r>
            <w:t>Defects</w:t>
          </w:r>
          <w:r>
            <w:tab/>
          </w:r>
          <w:r>
            <w:fldChar w:fldCharType="begin"/>
          </w:r>
          <w:r>
            <w:instrText xml:space="preserve"> PAGEREF _Toc5896 \h </w:instrText>
          </w:r>
          <w:r>
            <w:fldChar w:fldCharType="separate"/>
          </w:r>
          <w:r>
            <w:t>147</w:t>
          </w:r>
          <w:r>
            <w:fldChar w:fldCharType="end"/>
          </w:r>
          <w:r>
            <w:fldChar w:fldCharType="end"/>
          </w:r>
        </w:p>
        <w:p>
          <w:pPr>
            <w:pStyle w:val="13"/>
            <w:tabs>
              <w:tab w:val="right" w:leader="dot" w:pos="10063"/>
            </w:tabs>
          </w:pPr>
          <w:r>
            <w:fldChar w:fldCharType="begin"/>
          </w:r>
          <w:r>
            <w:instrText xml:space="preserve"> HYPERLINK \l _Toc7025 </w:instrText>
          </w:r>
          <w:r>
            <w:fldChar w:fldCharType="separate"/>
          </w:r>
          <w:r>
            <w:rPr>
              <w:rFonts w:hint="default" w:ascii="Times New Roman" w:hAnsi="Times New Roman" w:eastAsia="Times New Roman" w:cs="Times New Roman"/>
              <w:bCs/>
              <w:spacing w:val="-24"/>
              <w:w w:val="100"/>
              <w:szCs w:val="24"/>
              <w:lang w:val="en-US" w:eastAsia="en-US" w:bidi="ar-SA"/>
            </w:rPr>
            <w:t xml:space="preserve">2. </w:t>
          </w:r>
          <w:r>
            <w:t>Tests</w:t>
          </w:r>
          <w:r>
            <w:tab/>
          </w:r>
          <w:r>
            <w:fldChar w:fldCharType="begin"/>
          </w:r>
          <w:r>
            <w:instrText xml:space="preserve"> PAGEREF _Toc7025 \h </w:instrText>
          </w:r>
          <w:r>
            <w:fldChar w:fldCharType="separate"/>
          </w:r>
          <w:r>
            <w:t>147</w:t>
          </w:r>
          <w:r>
            <w:fldChar w:fldCharType="end"/>
          </w:r>
          <w:r>
            <w:fldChar w:fldCharType="end"/>
          </w:r>
        </w:p>
        <w:p>
          <w:pPr>
            <w:pStyle w:val="13"/>
            <w:tabs>
              <w:tab w:val="right" w:leader="dot" w:pos="10063"/>
            </w:tabs>
          </w:pPr>
          <w:r>
            <w:fldChar w:fldCharType="begin"/>
          </w:r>
          <w:r>
            <w:instrText xml:space="preserve"> HYPERLINK \l _Toc23846 </w:instrText>
          </w:r>
          <w:r>
            <w:fldChar w:fldCharType="separate"/>
          </w:r>
          <w:r>
            <w:rPr>
              <w:rFonts w:hint="default" w:ascii="Times New Roman" w:hAnsi="Times New Roman" w:eastAsia="Times New Roman" w:cs="Times New Roman"/>
              <w:bCs/>
              <w:spacing w:val="-24"/>
              <w:w w:val="100"/>
              <w:szCs w:val="24"/>
              <w:lang w:val="en-US" w:eastAsia="en-US" w:bidi="ar-SA"/>
            </w:rPr>
            <w:t xml:space="preserve">3. </w:t>
          </w:r>
          <w:r>
            <w:rPr>
              <w:spacing w:val="-1"/>
            </w:rPr>
            <w:t>Correction</w:t>
          </w:r>
          <w:r>
            <w:rPr>
              <w:spacing w:val="-26"/>
            </w:rPr>
            <w:t xml:space="preserve"> </w:t>
          </w:r>
          <w:r>
            <w:t>of</w:t>
          </w:r>
          <w:r>
            <w:rPr>
              <w:spacing w:val="-24"/>
            </w:rPr>
            <w:t xml:space="preserve"> </w:t>
          </w:r>
          <w:r>
            <w:t>Defects</w:t>
          </w:r>
          <w:r>
            <w:tab/>
          </w:r>
          <w:r>
            <w:fldChar w:fldCharType="begin"/>
          </w:r>
          <w:r>
            <w:instrText xml:space="preserve"> PAGEREF _Toc23846 \h </w:instrText>
          </w:r>
          <w:r>
            <w:fldChar w:fldCharType="separate"/>
          </w:r>
          <w:r>
            <w:t>147</w:t>
          </w:r>
          <w:r>
            <w:fldChar w:fldCharType="end"/>
          </w:r>
          <w:r>
            <w:fldChar w:fldCharType="end"/>
          </w:r>
        </w:p>
        <w:p>
          <w:pPr>
            <w:pStyle w:val="13"/>
            <w:tabs>
              <w:tab w:val="right" w:leader="dot" w:pos="10063"/>
            </w:tabs>
          </w:pPr>
          <w:r>
            <w:fldChar w:fldCharType="begin"/>
          </w:r>
          <w:r>
            <w:instrText xml:space="preserve"> HYPERLINK \l _Toc3369 </w:instrText>
          </w:r>
          <w:r>
            <w:fldChar w:fldCharType="separate"/>
          </w:r>
          <w:r>
            <w:rPr>
              <w:rFonts w:hint="default" w:ascii="Times New Roman" w:hAnsi="Times New Roman" w:eastAsia="Times New Roman" w:cs="Times New Roman"/>
              <w:bCs/>
              <w:spacing w:val="-24"/>
              <w:w w:val="100"/>
              <w:szCs w:val="24"/>
              <w:lang w:val="en-US" w:eastAsia="en-US" w:bidi="ar-SA"/>
            </w:rPr>
            <w:t xml:space="preserve">4. </w:t>
          </w:r>
          <w:r>
            <w:rPr>
              <w:spacing w:val="-1"/>
            </w:rPr>
            <w:t>Uncorrected</w:t>
          </w:r>
          <w:r>
            <w:rPr>
              <w:spacing w:val="-25"/>
            </w:rPr>
            <w:t xml:space="preserve"> </w:t>
          </w:r>
          <w:r>
            <w:t>Defects</w:t>
          </w:r>
          <w:r>
            <w:tab/>
          </w:r>
          <w:r>
            <w:fldChar w:fldCharType="begin"/>
          </w:r>
          <w:r>
            <w:instrText xml:space="preserve"> PAGEREF _Toc3369 \h </w:instrText>
          </w:r>
          <w:r>
            <w:fldChar w:fldCharType="separate"/>
          </w:r>
          <w:r>
            <w:t>147</w:t>
          </w:r>
          <w:r>
            <w:fldChar w:fldCharType="end"/>
          </w:r>
          <w:r>
            <w:fldChar w:fldCharType="end"/>
          </w:r>
        </w:p>
        <w:p>
          <w:pPr>
            <w:pStyle w:val="12"/>
            <w:tabs>
              <w:tab w:val="right" w:leader="dot" w:pos="10063"/>
            </w:tabs>
          </w:pPr>
          <w:r>
            <w:fldChar w:fldCharType="begin"/>
          </w:r>
          <w:r>
            <w:instrText xml:space="preserve"> HYPERLINK \l _Toc14316 </w:instrText>
          </w:r>
          <w:r>
            <w:fldChar w:fldCharType="separate"/>
          </w:r>
          <w:r>
            <w:rPr>
              <w:rFonts w:hint="default"/>
              <w:bCs/>
              <w:i/>
              <w:iCs/>
              <w:w w:val="100"/>
              <w:lang w:val="en-US" w:eastAsia="en-US" w:bidi="ar-SA"/>
            </w:rPr>
            <w:t xml:space="preserve">D. </w:t>
          </w:r>
          <w:r>
            <w:t>Cost</w:t>
          </w:r>
          <w:r>
            <w:rPr>
              <w:spacing w:val="-3"/>
            </w:rPr>
            <w:t xml:space="preserve"> </w:t>
          </w:r>
          <w:r>
            <w:t>Control</w:t>
          </w:r>
          <w:r>
            <w:tab/>
          </w:r>
          <w:r>
            <w:fldChar w:fldCharType="begin"/>
          </w:r>
          <w:r>
            <w:instrText xml:space="preserve"> PAGEREF _Toc14316 \h </w:instrText>
          </w:r>
          <w:r>
            <w:fldChar w:fldCharType="separate"/>
          </w:r>
          <w:r>
            <w:t>147</w:t>
          </w:r>
          <w:r>
            <w:fldChar w:fldCharType="end"/>
          </w:r>
          <w:r>
            <w:fldChar w:fldCharType="end"/>
          </w:r>
        </w:p>
        <w:p>
          <w:pPr>
            <w:pStyle w:val="12"/>
            <w:tabs>
              <w:tab w:val="right" w:leader="dot" w:pos="10063"/>
            </w:tabs>
          </w:pPr>
          <w:r>
            <w:fldChar w:fldCharType="begin"/>
          </w:r>
          <w:r>
            <w:instrText xml:space="preserve"> HYPERLINK \l _Toc30892 </w:instrText>
          </w:r>
          <w:r>
            <w:fldChar w:fldCharType="separate"/>
          </w:r>
          <w:r>
            <w:rPr>
              <w:rFonts w:hint="default"/>
              <w:bCs/>
              <w:spacing w:val="-24"/>
              <w:w w:val="100"/>
              <w:lang w:val="en-US" w:eastAsia="en-US" w:bidi="ar-SA"/>
            </w:rPr>
            <w:t xml:space="preserve">1. </w:t>
          </w:r>
          <w:r>
            <w:t>Contract</w:t>
          </w:r>
          <w:r>
            <w:rPr>
              <w:spacing w:val="-28"/>
            </w:rPr>
            <w:t xml:space="preserve"> </w:t>
          </w:r>
          <w:r>
            <w:t>Price</w:t>
          </w:r>
          <w:r>
            <w:rPr>
              <w:position w:val="12"/>
            </w:rPr>
            <w:t>7</w:t>
          </w:r>
          <w:r>
            <w:tab/>
          </w:r>
          <w:r>
            <w:fldChar w:fldCharType="begin"/>
          </w:r>
          <w:r>
            <w:instrText xml:space="preserve"> PAGEREF _Toc30892 \h </w:instrText>
          </w:r>
          <w:r>
            <w:fldChar w:fldCharType="separate"/>
          </w:r>
          <w:r>
            <w:t>147</w:t>
          </w:r>
          <w:r>
            <w:fldChar w:fldCharType="end"/>
          </w:r>
          <w:r>
            <w:fldChar w:fldCharType="end"/>
          </w:r>
        </w:p>
        <w:p>
          <w:pPr>
            <w:pStyle w:val="12"/>
            <w:tabs>
              <w:tab w:val="right" w:leader="dot" w:pos="10063"/>
            </w:tabs>
          </w:pPr>
          <w:r>
            <w:fldChar w:fldCharType="begin"/>
          </w:r>
          <w:r>
            <w:instrText xml:space="preserve"> HYPERLINK \l _Toc24326 </w:instrText>
          </w:r>
          <w:r>
            <w:fldChar w:fldCharType="separate"/>
          </w:r>
          <w:r>
            <w:rPr>
              <w:rFonts w:hint="default"/>
              <w:bCs/>
              <w:spacing w:val="-24"/>
              <w:w w:val="100"/>
              <w:lang w:val="en-US" w:eastAsia="en-US" w:bidi="ar-SA"/>
            </w:rPr>
            <w:t xml:space="preserve">2. </w:t>
          </w:r>
          <w:r>
            <w:t>Changes</w:t>
          </w:r>
          <w:r>
            <w:rPr>
              <w:spacing w:val="-18"/>
            </w:rPr>
            <w:t xml:space="preserve"> </w:t>
          </w:r>
          <w:r>
            <w:t>in the</w:t>
          </w:r>
          <w:r>
            <w:rPr>
              <w:spacing w:val="-22"/>
            </w:rPr>
            <w:t xml:space="preserve"> </w:t>
          </w:r>
          <w:r>
            <w:t>Contract</w:t>
          </w:r>
          <w:r>
            <w:rPr>
              <w:spacing w:val="-22"/>
            </w:rPr>
            <w:t xml:space="preserve"> </w:t>
          </w:r>
          <w:r>
            <w:t>Price</w:t>
          </w:r>
          <w:r>
            <w:rPr>
              <w:position w:val="12"/>
            </w:rPr>
            <w:t>8</w:t>
          </w:r>
          <w:r>
            <w:tab/>
          </w:r>
          <w:r>
            <w:fldChar w:fldCharType="begin"/>
          </w:r>
          <w:r>
            <w:instrText xml:space="preserve"> PAGEREF _Toc24326 \h </w:instrText>
          </w:r>
          <w:r>
            <w:fldChar w:fldCharType="separate"/>
          </w:r>
          <w:r>
            <w:t>147</w:t>
          </w:r>
          <w:r>
            <w:fldChar w:fldCharType="end"/>
          </w:r>
          <w:r>
            <w:fldChar w:fldCharType="end"/>
          </w:r>
        </w:p>
        <w:p>
          <w:pPr>
            <w:pStyle w:val="12"/>
            <w:tabs>
              <w:tab w:val="right" w:leader="dot" w:pos="10063"/>
            </w:tabs>
          </w:pPr>
          <w:r>
            <w:fldChar w:fldCharType="begin"/>
          </w:r>
          <w:r>
            <w:instrText xml:space="preserve"> HYPERLINK \l _Toc12056 </w:instrText>
          </w:r>
          <w:r>
            <w:fldChar w:fldCharType="separate"/>
          </w:r>
          <w:r>
            <w:rPr>
              <w:rFonts w:hint="default"/>
              <w:bCs/>
              <w:spacing w:val="-24"/>
              <w:w w:val="100"/>
              <w:lang w:val="en-US" w:eastAsia="en-US" w:bidi="ar-SA"/>
            </w:rPr>
            <w:t xml:space="preserve">3. </w:t>
          </w:r>
          <w:r>
            <w:t>Variations</w:t>
          </w:r>
          <w:r>
            <w:tab/>
          </w:r>
          <w:r>
            <w:fldChar w:fldCharType="begin"/>
          </w:r>
          <w:r>
            <w:instrText xml:space="preserve"> PAGEREF _Toc12056 \h </w:instrText>
          </w:r>
          <w:r>
            <w:fldChar w:fldCharType="separate"/>
          </w:r>
          <w:r>
            <w:t>148</w:t>
          </w:r>
          <w:r>
            <w:fldChar w:fldCharType="end"/>
          </w:r>
          <w:r>
            <w:fldChar w:fldCharType="end"/>
          </w:r>
        </w:p>
        <w:p>
          <w:pPr>
            <w:pStyle w:val="13"/>
            <w:tabs>
              <w:tab w:val="right" w:leader="dot" w:pos="10063"/>
            </w:tabs>
          </w:pPr>
          <w:r>
            <w:fldChar w:fldCharType="begin"/>
          </w:r>
          <w:r>
            <w:instrText xml:space="preserve"> HYPERLINK \l _Toc32433 </w:instrText>
          </w:r>
          <w:r>
            <w:fldChar w:fldCharType="separate"/>
          </w:r>
          <w:r>
            <w:rPr>
              <w:rFonts w:hint="default"/>
              <w:bCs/>
              <w:spacing w:val="-24"/>
              <w:w w:val="100"/>
              <w:lang w:val="en-US" w:eastAsia="en-US" w:bidi="ar-SA"/>
            </w:rPr>
            <w:t xml:space="preserve">4. </w:t>
          </w:r>
          <w:r>
            <w:rPr>
              <w:spacing w:val="-2"/>
            </w:rPr>
            <w:t>Cash</w:t>
          </w:r>
          <w:r>
            <w:rPr>
              <w:spacing w:val="-10"/>
            </w:rPr>
            <w:t xml:space="preserve"> </w:t>
          </w:r>
          <w:r>
            <w:rPr>
              <w:spacing w:val="-2"/>
            </w:rPr>
            <w:t>Flow</w:t>
          </w:r>
          <w:r>
            <w:rPr>
              <w:spacing w:val="-12"/>
            </w:rPr>
            <w:t xml:space="preserve"> </w:t>
          </w:r>
          <w:r>
            <w:rPr>
              <w:spacing w:val="-2"/>
            </w:rPr>
            <w:t>Forecasts</w:t>
          </w:r>
          <w:r>
            <w:tab/>
          </w:r>
          <w:r>
            <w:fldChar w:fldCharType="begin"/>
          </w:r>
          <w:r>
            <w:instrText xml:space="preserve"> PAGEREF _Toc32433 \h </w:instrText>
          </w:r>
          <w:r>
            <w:fldChar w:fldCharType="separate"/>
          </w:r>
          <w:r>
            <w:t>148</w:t>
          </w:r>
          <w:r>
            <w:fldChar w:fldCharType="end"/>
          </w:r>
          <w:r>
            <w:fldChar w:fldCharType="end"/>
          </w:r>
        </w:p>
        <w:p>
          <w:pPr>
            <w:pStyle w:val="13"/>
            <w:tabs>
              <w:tab w:val="right" w:leader="dot" w:pos="10063"/>
            </w:tabs>
          </w:pPr>
          <w:r>
            <w:fldChar w:fldCharType="begin"/>
          </w:r>
          <w:r>
            <w:instrText xml:space="preserve"> HYPERLINK \l _Toc13545 </w:instrText>
          </w:r>
          <w:r>
            <w:fldChar w:fldCharType="separate"/>
          </w:r>
          <w:r>
            <w:rPr>
              <w:rFonts w:hint="default"/>
              <w:bCs/>
              <w:spacing w:val="-24"/>
              <w:w w:val="100"/>
              <w:lang w:val="en-US" w:eastAsia="en-US" w:bidi="ar-SA"/>
            </w:rPr>
            <w:t xml:space="preserve">5. </w:t>
          </w:r>
          <w:r>
            <w:rPr>
              <w:spacing w:val="-3"/>
            </w:rPr>
            <w:t>Payment</w:t>
          </w:r>
          <w:r>
            <w:rPr>
              <w:spacing w:val="-12"/>
            </w:rPr>
            <w:t xml:space="preserve"> </w:t>
          </w:r>
          <w:r>
            <w:rPr>
              <w:spacing w:val="-2"/>
            </w:rPr>
            <w:t>Certiﬁcates</w:t>
          </w:r>
          <w:r>
            <w:tab/>
          </w:r>
          <w:r>
            <w:fldChar w:fldCharType="begin"/>
          </w:r>
          <w:r>
            <w:instrText xml:space="preserve"> PAGEREF _Toc13545 \h </w:instrText>
          </w:r>
          <w:r>
            <w:fldChar w:fldCharType="separate"/>
          </w:r>
          <w:r>
            <w:t>148</w:t>
          </w:r>
          <w:r>
            <w:fldChar w:fldCharType="end"/>
          </w:r>
          <w:r>
            <w:fldChar w:fldCharType="end"/>
          </w:r>
        </w:p>
        <w:p>
          <w:pPr>
            <w:pStyle w:val="13"/>
            <w:tabs>
              <w:tab w:val="right" w:leader="dot" w:pos="10063"/>
            </w:tabs>
          </w:pPr>
          <w:r>
            <w:fldChar w:fldCharType="begin"/>
          </w:r>
          <w:r>
            <w:instrText xml:space="preserve"> HYPERLINK \l _Toc13795 </w:instrText>
          </w:r>
          <w:r>
            <w:fldChar w:fldCharType="separate"/>
          </w:r>
          <w:r>
            <w:rPr>
              <w:rFonts w:hint="default"/>
              <w:bCs/>
              <w:spacing w:val="-24"/>
              <w:w w:val="100"/>
              <w:lang w:val="en-US" w:eastAsia="en-US" w:bidi="ar-SA"/>
            </w:rPr>
            <w:t xml:space="preserve">6. </w:t>
          </w:r>
          <w:r>
            <w:t>Payments</w:t>
          </w:r>
          <w:r>
            <w:tab/>
          </w:r>
          <w:r>
            <w:fldChar w:fldCharType="begin"/>
          </w:r>
          <w:r>
            <w:instrText xml:space="preserve"> PAGEREF _Toc13795 \h </w:instrText>
          </w:r>
          <w:r>
            <w:fldChar w:fldCharType="separate"/>
          </w:r>
          <w:r>
            <w:t>149</w:t>
          </w:r>
          <w:r>
            <w:fldChar w:fldCharType="end"/>
          </w:r>
          <w:r>
            <w:fldChar w:fldCharType="end"/>
          </w:r>
        </w:p>
        <w:p>
          <w:pPr>
            <w:pStyle w:val="13"/>
            <w:tabs>
              <w:tab w:val="right" w:leader="dot" w:pos="10063"/>
            </w:tabs>
          </w:pPr>
          <w:r>
            <w:fldChar w:fldCharType="begin"/>
          </w:r>
          <w:r>
            <w:instrText xml:space="preserve"> HYPERLINK \l _Toc20481 </w:instrText>
          </w:r>
          <w:r>
            <w:fldChar w:fldCharType="separate"/>
          </w:r>
          <w:r>
            <w:rPr>
              <w:rFonts w:hint="default"/>
              <w:bCs/>
              <w:spacing w:val="-24"/>
              <w:w w:val="100"/>
              <w:lang w:val="en-US" w:eastAsia="en-US" w:bidi="ar-SA"/>
            </w:rPr>
            <w:t xml:space="preserve">7. </w:t>
          </w:r>
          <w:r>
            <w:rPr>
              <w:spacing w:val="-3"/>
            </w:rPr>
            <w:t>Compensation</w:t>
          </w:r>
          <w:r>
            <w:rPr>
              <w:spacing w:val="-10"/>
            </w:rPr>
            <w:t xml:space="preserve"> </w:t>
          </w:r>
          <w:r>
            <w:rPr>
              <w:spacing w:val="-2"/>
            </w:rPr>
            <w:t>Events</w:t>
          </w:r>
          <w:r>
            <w:tab/>
          </w:r>
          <w:r>
            <w:fldChar w:fldCharType="begin"/>
          </w:r>
          <w:r>
            <w:instrText xml:space="preserve"> PAGEREF _Toc20481 \h </w:instrText>
          </w:r>
          <w:r>
            <w:fldChar w:fldCharType="separate"/>
          </w:r>
          <w:r>
            <w:t>149</w:t>
          </w:r>
          <w:r>
            <w:fldChar w:fldCharType="end"/>
          </w:r>
          <w:r>
            <w:fldChar w:fldCharType="end"/>
          </w:r>
        </w:p>
        <w:p>
          <w:pPr>
            <w:pStyle w:val="13"/>
            <w:tabs>
              <w:tab w:val="right" w:leader="dot" w:pos="10063"/>
            </w:tabs>
          </w:pPr>
          <w:r>
            <w:fldChar w:fldCharType="begin"/>
          </w:r>
          <w:r>
            <w:instrText xml:space="preserve"> HYPERLINK \l _Toc21172 </w:instrText>
          </w:r>
          <w:r>
            <w:fldChar w:fldCharType="separate"/>
          </w:r>
          <w:r>
            <w:rPr>
              <w:rFonts w:hint="default"/>
              <w:bCs/>
              <w:spacing w:val="-24"/>
              <w:w w:val="100"/>
              <w:lang w:val="en-US" w:eastAsia="en-US" w:bidi="ar-SA"/>
            </w:rPr>
            <w:t xml:space="preserve">8. </w:t>
          </w:r>
          <w:r>
            <w:t>Tax</w:t>
          </w:r>
          <w:r>
            <w:tab/>
          </w:r>
          <w:r>
            <w:fldChar w:fldCharType="begin"/>
          </w:r>
          <w:r>
            <w:instrText xml:space="preserve"> PAGEREF _Toc21172 \h </w:instrText>
          </w:r>
          <w:r>
            <w:fldChar w:fldCharType="separate"/>
          </w:r>
          <w:r>
            <w:t>150</w:t>
          </w:r>
          <w:r>
            <w:fldChar w:fldCharType="end"/>
          </w:r>
          <w:r>
            <w:fldChar w:fldCharType="end"/>
          </w:r>
        </w:p>
        <w:p>
          <w:pPr>
            <w:pStyle w:val="13"/>
            <w:tabs>
              <w:tab w:val="right" w:leader="dot" w:pos="10063"/>
            </w:tabs>
          </w:pPr>
          <w:r>
            <w:fldChar w:fldCharType="begin"/>
          </w:r>
          <w:r>
            <w:instrText xml:space="preserve"> HYPERLINK \l _Toc7912 </w:instrText>
          </w:r>
          <w:r>
            <w:fldChar w:fldCharType="separate"/>
          </w:r>
          <w:r>
            <w:rPr>
              <w:rFonts w:hint="default"/>
              <w:bCs/>
              <w:spacing w:val="-24"/>
              <w:w w:val="100"/>
              <w:lang w:val="en-US" w:eastAsia="en-US" w:bidi="ar-SA"/>
            </w:rPr>
            <w:t xml:space="preserve">9. </w:t>
          </w:r>
          <w:r>
            <w:rPr>
              <w:spacing w:val="-2"/>
            </w:rPr>
            <w:t>Currency</w:t>
          </w:r>
          <w:r>
            <w:rPr>
              <w:spacing w:val="-11"/>
            </w:rPr>
            <w:t xml:space="preserve"> </w:t>
          </w:r>
          <w:r>
            <w:rPr>
              <w:spacing w:val="-1"/>
            </w:rPr>
            <w:t>y</w:t>
          </w:r>
          <w:r>
            <w:rPr>
              <w:spacing w:val="-14"/>
            </w:rPr>
            <w:t xml:space="preserve"> </w:t>
          </w:r>
          <w:r>
            <w:rPr>
              <w:spacing w:val="-1"/>
            </w:rPr>
            <w:t>of</w:t>
          </w:r>
          <w:r>
            <w:rPr>
              <w:spacing w:val="-10"/>
            </w:rPr>
            <w:t xml:space="preserve"> </w:t>
          </w:r>
          <w:r>
            <w:rPr>
              <w:spacing w:val="-1"/>
            </w:rPr>
            <w:t>Payment</w:t>
          </w:r>
          <w:r>
            <w:tab/>
          </w:r>
          <w:r>
            <w:fldChar w:fldCharType="begin"/>
          </w:r>
          <w:r>
            <w:instrText xml:space="preserve"> PAGEREF _Toc7912 \h </w:instrText>
          </w:r>
          <w:r>
            <w:fldChar w:fldCharType="separate"/>
          </w:r>
          <w:r>
            <w:t>150</w:t>
          </w:r>
          <w:r>
            <w:fldChar w:fldCharType="end"/>
          </w:r>
          <w:r>
            <w:fldChar w:fldCharType="end"/>
          </w:r>
        </w:p>
        <w:p>
          <w:pPr>
            <w:pStyle w:val="13"/>
            <w:tabs>
              <w:tab w:val="right" w:leader="dot" w:pos="10063"/>
            </w:tabs>
          </w:pPr>
          <w:r>
            <w:fldChar w:fldCharType="begin"/>
          </w:r>
          <w:r>
            <w:instrText xml:space="preserve"> HYPERLINK \l _Toc10000 </w:instrText>
          </w:r>
          <w:r>
            <w:fldChar w:fldCharType="separate"/>
          </w:r>
          <w:r>
            <w:rPr>
              <w:rFonts w:hint="default"/>
              <w:bCs/>
              <w:spacing w:val="-24"/>
              <w:w w:val="100"/>
              <w:lang w:val="en-US" w:eastAsia="en-US" w:bidi="ar-SA"/>
            </w:rPr>
            <w:t xml:space="preserve">10. </w:t>
          </w:r>
          <w:r>
            <w:rPr>
              <w:spacing w:val="-2"/>
            </w:rPr>
            <w:t>Price</w:t>
          </w:r>
          <w:r>
            <w:rPr>
              <w:spacing w:val="-13"/>
            </w:rPr>
            <w:t xml:space="preserve"> </w:t>
          </w:r>
          <w:r>
            <w:rPr>
              <w:spacing w:val="-2"/>
            </w:rPr>
            <w:t>Adjustment</w:t>
          </w:r>
          <w:r>
            <w:tab/>
          </w:r>
          <w:r>
            <w:fldChar w:fldCharType="begin"/>
          </w:r>
          <w:r>
            <w:instrText xml:space="preserve"> PAGEREF _Toc10000 \h </w:instrText>
          </w:r>
          <w:r>
            <w:fldChar w:fldCharType="separate"/>
          </w:r>
          <w:r>
            <w:t>150</w:t>
          </w:r>
          <w:r>
            <w:fldChar w:fldCharType="end"/>
          </w:r>
          <w:r>
            <w:fldChar w:fldCharType="end"/>
          </w:r>
        </w:p>
        <w:p>
          <w:pPr>
            <w:pStyle w:val="13"/>
            <w:tabs>
              <w:tab w:val="right" w:leader="dot" w:pos="10063"/>
            </w:tabs>
          </w:pPr>
          <w:r>
            <w:fldChar w:fldCharType="begin"/>
          </w:r>
          <w:r>
            <w:instrText xml:space="preserve"> HYPERLINK \l _Toc19261 </w:instrText>
          </w:r>
          <w:r>
            <w:fldChar w:fldCharType="separate"/>
          </w:r>
          <w:r>
            <w:t>P</w:t>
          </w:r>
          <w:r>
            <w:rPr>
              <w:spacing w:val="-4"/>
            </w:rPr>
            <w:t xml:space="preserve"> </w:t>
          </w:r>
          <w:r>
            <w:t>= A +</w:t>
          </w:r>
          <w:r>
            <w:rPr>
              <w:spacing w:val="-1"/>
            </w:rPr>
            <w:t xml:space="preserve"> </w:t>
          </w:r>
          <w:r>
            <w:t>B Im/Io</w:t>
          </w:r>
          <w:r>
            <w:tab/>
          </w:r>
          <w:r>
            <w:fldChar w:fldCharType="begin"/>
          </w:r>
          <w:r>
            <w:instrText xml:space="preserve"> PAGEREF _Toc19261 \h </w:instrText>
          </w:r>
          <w:r>
            <w:fldChar w:fldCharType="separate"/>
          </w:r>
          <w:r>
            <w:t>150</w:t>
          </w:r>
          <w:r>
            <w:fldChar w:fldCharType="end"/>
          </w:r>
          <w:r>
            <w:fldChar w:fldCharType="end"/>
          </w:r>
        </w:p>
        <w:p>
          <w:pPr>
            <w:pStyle w:val="13"/>
            <w:tabs>
              <w:tab w:val="right" w:leader="dot" w:pos="10063"/>
            </w:tabs>
          </w:pPr>
          <w:r>
            <w:fldChar w:fldCharType="begin"/>
          </w:r>
          <w:r>
            <w:instrText xml:space="preserve"> HYPERLINK \l _Toc24571 </w:instrText>
          </w:r>
          <w:r>
            <w:fldChar w:fldCharType="separate"/>
          </w:r>
          <w:r>
            <w:rPr>
              <w:rFonts w:hint="default"/>
              <w:bCs/>
              <w:spacing w:val="-24"/>
              <w:w w:val="100"/>
              <w:lang w:val="en-US" w:eastAsia="en-US" w:bidi="ar-SA"/>
            </w:rPr>
            <w:t xml:space="preserve">11. </w:t>
          </w:r>
          <w:r>
            <w:t>Retention</w:t>
          </w:r>
          <w:r>
            <w:tab/>
          </w:r>
          <w:r>
            <w:fldChar w:fldCharType="begin"/>
          </w:r>
          <w:r>
            <w:instrText xml:space="preserve"> PAGEREF _Toc24571 \h </w:instrText>
          </w:r>
          <w:r>
            <w:fldChar w:fldCharType="separate"/>
          </w:r>
          <w:r>
            <w:t>150</w:t>
          </w:r>
          <w:r>
            <w:fldChar w:fldCharType="end"/>
          </w:r>
          <w:r>
            <w:fldChar w:fldCharType="end"/>
          </w:r>
        </w:p>
        <w:p>
          <w:pPr>
            <w:pStyle w:val="13"/>
            <w:tabs>
              <w:tab w:val="right" w:leader="dot" w:pos="10063"/>
            </w:tabs>
          </w:pPr>
          <w:r>
            <w:fldChar w:fldCharType="begin"/>
          </w:r>
          <w:r>
            <w:instrText xml:space="preserve"> HYPERLINK \l _Toc14436 </w:instrText>
          </w:r>
          <w:r>
            <w:fldChar w:fldCharType="separate"/>
          </w:r>
          <w:r>
            <w:rPr>
              <w:rFonts w:hint="default"/>
              <w:bCs/>
              <w:spacing w:val="-24"/>
              <w:w w:val="100"/>
              <w:lang w:val="en-US" w:eastAsia="en-US" w:bidi="ar-SA"/>
            </w:rPr>
            <w:t xml:space="preserve">12. </w:t>
          </w:r>
          <w:r>
            <w:rPr>
              <w:spacing w:val="-2"/>
            </w:rPr>
            <w:t>Liquidated</w:t>
          </w:r>
          <w:r>
            <w:rPr>
              <w:spacing w:val="-13"/>
            </w:rPr>
            <w:t xml:space="preserve"> </w:t>
          </w:r>
          <w:r>
            <w:rPr>
              <w:spacing w:val="-2"/>
            </w:rPr>
            <w:t>Damages</w:t>
          </w:r>
          <w:r>
            <w:tab/>
          </w:r>
          <w:r>
            <w:fldChar w:fldCharType="begin"/>
          </w:r>
          <w:r>
            <w:instrText xml:space="preserve"> PAGEREF _Toc14436 \h </w:instrText>
          </w:r>
          <w:r>
            <w:fldChar w:fldCharType="separate"/>
          </w:r>
          <w:r>
            <w:t>150</w:t>
          </w:r>
          <w:r>
            <w:fldChar w:fldCharType="end"/>
          </w:r>
          <w:r>
            <w:fldChar w:fldCharType="end"/>
          </w:r>
        </w:p>
        <w:p>
          <w:pPr>
            <w:pStyle w:val="13"/>
            <w:tabs>
              <w:tab w:val="right" w:leader="dot" w:pos="10063"/>
            </w:tabs>
          </w:pPr>
          <w:r>
            <w:fldChar w:fldCharType="begin"/>
          </w:r>
          <w:r>
            <w:instrText xml:space="preserve"> HYPERLINK \l _Toc23533 </w:instrText>
          </w:r>
          <w:r>
            <w:fldChar w:fldCharType="separate"/>
          </w:r>
          <w:r>
            <w:rPr>
              <w:rFonts w:hint="default"/>
              <w:bCs/>
              <w:spacing w:val="-24"/>
              <w:w w:val="100"/>
              <w:lang w:val="en-US" w:eastAsia="en-US" w:bidi="ar-SA"/>
            </w:rPr>
            <w:t xml:space="preserve">13. </w:t>
          </w:r>
          <w:r>
            <w:t>Bonus</w:t>
          </w:r>
          <w:r>
            <w:tab/>
          </w:r>
          <w:r>
            <w:fldChar w:fldCharType="begin"/>
          </w:r>
          <w:r>
            <w:instrText xml:space="preserve"> PAGEREF _Toc23533 \h </w:instrText>
          </w:r>
          <w:r>
            <w:fldChar w:fldCharType="separate"/>
          </w:r>
          <w:r>
            <w:t>151</w:t>
          </w:r>
          <w:r>
            <w:fldChar w:fldCharType="end"/>
          </w:r>
          <w:r>
            <w:fldChar w:fldCharType="end"/>
          </w:r>
        </w:p>
        <w:p>
          <w:pPr>
            <w:pStyle w:val="13"/>
            <w:tabs>
              <w:tab w:val="right" w:leader="dot" w:pos="10063"/>
            </w:tabs>
          </w:pPr>
          <w:r>
            <w:fldChar w:fldCharType="begin"/>
          </w:r>
          <w:r>
            <w:instrText xml:space="preserve"> HYPERLINK \l _Toc22777 </w:instrText>
          </w:r>
          <w:r>
            <w:fldChar w:fldCharType="separate"/>
          </w:r>
          <w:r>
            <w:rPr>
              <w:rFonts w:hint="default"/>
              <w:bCs/>
              <w:spacing w:val="-24"/>
              <w:w w:val="100"/>
              <w:lang w:val="en-US" w:eastAsia="en-US" w:bidi="ar-SA"/>
            </w:rPr>
            <w:t xml:space="preserve">14. </w:t>
          </w:r>
          <w:r>
            <w:rPr>
              <w:spacing w:val="-2"/>
            </w:rPr>
            <w:t>Advance</w:t>
          </w:r>
          <w:r>
            <w:rPr>
              <w:spacing w:val="-13"/>
            </w:rPr>
            <w:t xml:space="preserve"> </w:t>
          </w:r>
          <w:r>
            <w:rPr>
              <w:spacing w:val="-2"/>
            </w:rPr>
            <w:t>Payment</w:t>
          </w:r>
          <w:r>
            <w:tab/>
          </w:r>
          <w:r>
            <w:fldChar w:fldCharType="begin"/>
          </w:r>
          <w:r>
            <w:instrText xml:space="preserve"> PAGEREF _Toc22777 \h </w:instrText>
          </w:r>
          <w:r>
            <w:fldChar w:fldCharType="separate"/>
          </w:r>
          <w:r>
            <w:t>151</w:t>
          </w:r>
          <w:r>
            <w:fldChar w:fldCharType="end"/>
          </w:r>
          <w:r>
            <w:fldChar w:fldCharType="end"/>
          </w:r>
        </w:p>
        <w:p>
          <w:pPr>
            <w:pStyle w:val="13"/>
            <w:tabs>
              <w:tab w:val="right" w:leader="dot" w:pos="10063"/>
            </w:tabs>
          </w:pPr>
          <w:r>
            <w:fldChar w:fldCharType="begin"/>
          </w:r>
          <w:r>
            <w:instrText xml:space="preserve"> HYPERLINK \l _Toc8462 </w:instrText>
          </w:r>
          <w:r>
            <w:fldChar w:fldCharType="separate"/>
          </w:r>
          <w:r>
            <w:rPr>
              <w:rFonts w:hint="default"/>
              <w:bCs/>
              <w:spacing w:val="-24"/>
              <w:w w:val="100"/>
              <w:lang w:val="en-US" w:eastAsia="en-US" w:bidi="ar-SA"/>
            </w:rPr>
            <w:t xml:space="preserve">15. </w:t>
          </w:r>
          <w:r>
            <w:t>Securities</w:t>
          </w:r>
          <w:r>
            <w:tab/>
          </w:r>
          <w:r>
            <w:fldChar w:fldCharType="begin"/>
          </w:r>
          <w:r>
            <w:instrText xml:space="preserve"> PAGEREF _Toc8462 \h </w:instrText>
          </w:r>
          <w:r>
            <w:fldChar w:fldCharType="separate"/>
          </w:r>
          <w:r>
            <w:t>151</w:t>
          </w:r>
          <w:r>
            <w:fldChar w:fldCharType="end"/>
          </w:r>
          <w:r>
            <w:fldChar w:fldCharType="end"/>
          </w:r>
        </w:p>
        <w:p>
          <w:pPr>
            <w:pStyle w:val="13"/>
            <w:tabs>
              <w:tab w:val="right" w:leader="dot" w:pos="10063"/>
            </w:tabs>
          </w:pPr>
          <w:r>
            <w:fldChar w:fldCharType="begin"/>
          </w:r>
          <w:r>
            <w:instrText xml:space="preserve"> HYPERLINK \l _Toc26773 </w:instrText>
          </w:r>
          <w:r>
            <w:fldChar w:fldCharType="separate"/>
          </w:r>
          <w:r>
            <w:rPr>
              <w:rFonts w:hint="default"/>
              <w:bCs/>
              <w:spacing w:val="-24"/>
              <w:w w:val="100"/>
              <w:lang w:val="en-US" w:eastAsia="en-US" w:bidi="ar-SA"/>
            </w:rPr>
            <w:t xml:space="preserve">16. </w:t>
          </w:r>
          <w:r>
            <w:t>Dayworks</w:t>
          </w:r>
          <w:r>
            <w:tab/>
          </w:r>
          <w:r>
            <w:fldChar w:fldCharType="begin"/>
          </w:r>
          <w:r>
            <w:instrText xml:space="preserve"> PAGEREF _Toc26773 \h </w:instrText>
          </w:r>
          <w:r>
            <w:fldChar w:fldCharType="separate"/>
          </w:r>
          <w:r>
            <w:t>151</w:t>
          </w:r>
          <w:r>
            <w:fldChar w:fldCharType="end"/>
          </w:r>
          <w:r>
            <w:fldChar w:fldCharType="end"/>
          </w:r>
        </w:p>
        <w:p>
          <w:pPr>
            <w:pStyle w:val="12"/>
            <w:tabs>
              <w:tab w:val="right" w:leader="dot" w:pos="10063"/>
            </w:tabs>
          </w:pPr>
          <w:r>
            <w:fldChar w:fldCharType="begin"/>
          </w:r>
          <w:r>
            <w:instrText xml:space="preserve"> HYPERLINK \l _Toc23133 </w:instrText>
          </w:r>
          <w:r>
            <w:fldChar w:fldCharType="separate"/>
          </w:r>
          <w:r>
            <w:rPr>
              <w:rFonts w:hint="default"/>
              <w:bCs/>
              <w:spacing w:val="-24"/>
              <w:w w:val="100"/>
              <w:lang w:val="en-US" w:eastAsia="en-US" w:bidi="ar-SA"/>
            </w:rPr>
            <w:t xml:space="preserve">17. </w:t>
          </w:r>
          <w:r>
            <w:rPr>
              <w:spacing w:val="-2"/>
            </w:rPr>
            <w:t>Cost</w:t>
          </w:r>
          <w:r>
            <w:rPr>
              <w:spacing w:val="-10"/>
            </w:rPr>
            <w:t xml:space="preserve"> </w:t>
          </w:r>
          <w:r>
            <w:rPr>
              <w:spacing w:val="-1"/>
            </w:rPr>
            <w:t>of</w:t>
          </w:r>
          <w:r>
            <w:rPr>
              <w:spacing w:val="-13"/>
            </w:rPr>
            <w:t xml:space="preserve"> </w:t>
          </w:r>
          <w:r>
            <w:rPr>
              <w:spacing w:val="-1"/>
            </w:rPr>
            <w:t>Repairs</w:t>
          </w:r>
          <w:r>
            <w:tab/>
          </w:r>
          <w:r>
            <w:fldChar w:fldCharType="begin"/>
          </w:r>
          <w:r>
            <w:instrText xml:space="preserve"> PAGEREF _Toc23133 \h </w:instrText>
          </w:r>
          <w:r>
            <w:fldChar w:fldCharType="separate"/>
          </w:r>
          <w:r>
            <w:t>151</w:t>
          </w:r>
          <w:r>
            <w:fldChar w:fldCharType="end"/>
          </w:r>
          <w:r>
            <w:fldChar w:fldCharType="end"/>
          </w:r>
        </w:p>
        <w:p>
          <w:pPr>
            <w:pStyle w:val="12"/>
            <w:tabs>
              <w:tab w:val="right" w:leader="dot" w:pos="10063"/>
            </w:tabs>
          </w:pPr>
          <w:r>
            <w:fldChar w:fldCharType="begin"/>
          </w:r>
          <w:r>
            <w:instrText xml:space="preserve"> HYPERLINK \l _Toc29916 </w:instrText>
          </w:r>
          <w:r>
            <w:fldChar w:fldCharType="separate"/>
          </w:r>
          <w:r>
            <w:rPr>
              <w:rFonts w:hint="default"/>
              <w:bCs/>
              <w:spacing w:val="-24"/>
              <w:w w:val="100"/>
              <w:lang w:val="en-US" w:eastAsia="en-US" w:bidi="ar-SA"/>
            </w:rPr>
            <w:t xml:space="preserve">18. </w:t>
          </w:r>
          <w:r>
            <w:t>Completion</w:t>
          </w:r>
          <w:r>
            <w:tab/>
          </w:r>
          <w:r>
            <w:fldChar w:fldCharType="begin"/>
          </w:r>
          <w:r>
            <w:instrText xml:space="preserve"> PAGEREF _Toc29916 \h </w:instrText>
          </w:r>
          <w:r>
            <w:fldChar w:fldCharType="separate"/>
          </w:r>
          <w:r>
            <w:t>152</w:t>
          </w:r>
          <w:r>
            <w:fldChar w:fldCharType="end"/>
          </w:r>
          <w:r>
            <w:fldChar w:fldCharType="end"/>
          </w:r>
        </w:p>
        <w:p>
          <w:pPr>
            <w:pStyle w:val="13"/>
            <w:tabs>
              <w:tab w:val="right" w:leader="dot" w:pos="10063"/>
            </w:tabs>
          </w:pPr>
          <w:r>
            <w:fldChar w:fldCharType="begin"/>
          </w:r>
          <w:r>
            <w:instrText xml:space="preserve"> HYPERLINK \l _Toc15112 </w:instrText>
          </w:r>
          <w:r>
            <w:fldChar w:fldCharType="separate"/>
          </w:r>
          <w:r>
            <w:rPr>
              <w:rFonts w:hint="default"/>
              <w:bCs/>
              <w:spacing w:val="-24"/>
              <w:w w:val="100"/>
              <w:lang w:val="en-US" w:eastAsia="en-US" w:bidi="ar-SA"/>
            </w:rPr>
            <w:t xml:space="preserve">19. </w:t>
          </w:r>
          <w:r>
            <w:rPr>
              <w:spacing w:val="-3"/>
            </w:rPr>
            <w:t>Taking</w:t>
          </w:r>
          <w:r>
            <w:rPr>
              <w:spacing w:val="-29"/>
            </w:rPr>
            <w:t xml:space="preserve"> </w:t>
          </w:r>
          <w:r>
            <w:rPr>
              <w:spacing w:val="-3"/>
            </w:rPr>
            <w:t>Over</w:t>
          </w:r>
          <w:r>
            <w:tab/>
          </w:r>
          <w:r>
            <w:fldChar w:fldCharType="begin"/>
          </w:r>
          <w:r>
            <w:instrText xml:space="preserve"> PAGEREF _Toc15112 \h </w:instrText>
          </w:r>
          <w:r>
            <w:fldChar w:fldCharType="separate"/>
          </w:r>
          <w:r>
            <w:t>152</w:t>
          </w:r>
          <w:r>
            <w:fldChar w:fldCharType="end"/>
          </w:r>
          <w:r>
            <w:fldChar w:fldCharType="end"/>
          </w:r>
        </w:p>
        <w:p>
          <w:pPr>
            <w:pStyle w:val="13"/>
            <w:tabs>
              <w:tab w:val="right" w:leader="dot" w:pos="10063"/>
            </w:tabs>
          </w:pPr>
          <w:r>
            <w:fldChar w:fldCharType="begin"/>
          </w:r>
          <w:r>
            <w:instrText xml:space="preserve"> HYPERLINK \l _Toc14329 </w:instrText>
          </w:r>
          <w:r>
            <w:fldChar w:fldCharType="separate"/>
          </w:r>
          <w:r>
            <w:rPr>
              <w:rFonts w:hint="default"/>
              <w:bCs/>
              <w:spacing w:val="-24"/>
              <w:w w:val="100"/>
              <w:lang w:val="en-US" w:eastAsia="en-US" w:bidi="ar-SA"/>
            </w:rPr>
            <w:t xml:space="preserve">20. </w:t>
          </w:r>
          <w:r>
            <w:rPr>
              <w:spacing w:val="-1"/>
            </w:rPr>
            <w:t>Final</w:t>
          </w:r>
          <w:r>
            <w:rPr>
              <w:spacing w:val="-14"/>
            </w:rPr>
            <w:t xml:space="preserve"> </w:t>
          </w:r>
          <w:r>
            <w:rPr>
              <w:spacing w:val="-1"/>
            </w:rPr>
            <w:t>Account</w:t>
          </w:r>
          <w:r>
            <w:tab/>
          </w:r>
          <w:r>
            <w:fldChar w:fldCharType="begin"/>
          </w:r>
          <w:r>
            <w:instrText xml:space="preserve"> PAGEREF _Toc14329 \h </w:instrText>
          </w:r>
          <w:r>
            <w:fldChar w:fldCharType="separate"/>
          </w:r>
          <w:r>
            <w:t>152</w:t>
          </w:r>
          <w:r>
            <w:fldChar w:fldCharType="end"/>
          </w:r>
          <w:r>
            <w:fldChar w:fldCharType="end"/>
          </w:r>
        </w:p>
        <w:p>
          <w:pPr>
            <w:pStyle w:val="13"/>
            <w:tabs>
              <w:tab w:val="right" w:leader="dot" w:pos="10063"/>
            </w:tabs>
          </w:pPr>
          <w:r>
            <w:fldChar w:fldCharType="begin"/>
          </w:r>
          <w:r>
            <w:instrText xml:space="preserve"> HYPERLINK \l _Toc24954 </w:instrText>
          </w:r>
          <w:r>
            <w:fldChar w:fldCharType="separate"/>
          </w:r>
          <w:r>
            <w:rPr>
              <w:rFonts w:hint="default"/>
              <w:bCs/>
              <w:spacing w:val="-24"/>
              <w:w w:val="100"/>
              <w:lang w:val="en-US" w:eastAsia="en-US" w:bidi="ar-SA"/>
            </w:rPr>
            <w:t xml:space="preserve">21. </w:t>
          </w:r>
          <w:r>
            <w:rPr>
              <w:spacing w:val="-3"/>
            </w:rPr>
            <w:t>Operating</w:t>
          </w:r>
          <w:r>
            <w:rPr>
              <w:spacing w:val="-12"/>
            </w:rPr>
            <w:t xml:space="preserve"> </w:t>
          </w:r>
          <w:r>
            <w:rPr>
              <w:spacing w:val="-3"/>
            </w:rPr>
            <w:t>and</w:t>
          </w:r>
          <w:r>
            <w:rPr>
              <w:spacing w:val="-9"/>
            </w:rPr>
            <w:t xml:space="preserve"> </w:t>
          </w:r>
          <w:r>
            <w:rPr>
              <w:spacing w:val="-2"/>
            </w:rPr>
            <w:t>Maintenance</w:t>
          </w:r>
          <w:r>
            <w:rPr>
              <w:spacing w:val="-10"/>
            </w:rPr>
            <w:t xml:space="preserve"> </w:t>
          </w:r>
          <w:r>
            <w:rPr>
              <w:spacing w:val="-2"/>
            </w:rPr>
            <w:t>Manuals</w:t>
          </w:r>
          <w:r>
            <w:tab/>
          </w:r>
          <w:r>
            <w:fldChar w:fldCharType="begin"/>
          </w:r>
          <w:r>
            <w:instrText xml:space="preserve"> PAGEREF _Toc24954 \h </w:instrText>
          </w:r>
          <w:r>
            <w:fldChar w:fldCharType="separate"/>
          </w:r>
          <w:r>
            <w:t>152</w:t>
          </w:r>
          <w:r>
            <w:fldChar w:fldCharType="end"/>
          </w:r>
          <w:r>
            <w:fldChar w:fldCharType="end"/>
          </w:r>
        </w:p>
        <w:p>
          <w:pPr>
            <w:pStyle w:val="13"/>
            <w:tabs>
              <w:tab w:val="right" w:leader="dot" w:pos="10063"/>
            </w:tabs>
          </w:pPr>
          <w:r>
            <w:fldChar w:fldCharType="begin"/>
          </w:r>
          <w:r>
            <w:instrText xml:space="preserve"> HYPERLINK \l _Toc6123 </w:instrText>
          </w:r>
          <w:r>
            <w:fldChar w:fldCharType="separate"/>
          </w:r>
          <w:r>
            <w:rPr>
              <w:rFonts w:hint="default"/>
              <w:bCs/>
              <w:spacing w:val="-24"/>
              <w:w w:val="100"/>
              <w:lang w:val="en-US" w:eastAsia="en-US" w:bidi="ar-SA"/>
            </w:rPr>
            <w:t xml:space="preserve">22. </w:t>
          </w:r>
          <w:r>
            <w:t>Termination</w:t>
          </w:r>
          <w:r>
            <w:tab/>
          </w:r>
          <w:r>
            <w:fldChar w:fldCharType="begin"/>
          </w:r>
          <w:r>
            <w:instrText xml:space="preserve"> PAGEREF _Toc6123 \h </w:instrText>
          </w:r>
          <w:r>
            <w:fldChar w:fldCharType="separate"/>
          </w:r>
          <w:r>
            <w:t>152</w:t>
          </w:r>
          <w:r>
            <w:fldChar w:fldCharType="end"/>
          </w:r>
          <w:r>
            <w:fldChar w:fldCharType="end"/>
          </w:r>
        </w:p>
        <w:p>
          <w:pPr>
            <w:pStyle w:val="13"/>
            <w:tabs>
              <w:tab w:val="right" w:leader="dot" w:pos="10063"/>
            </w:tabs>
          </w:pPr>
          <w:r>
            <w:fldChar w:fldCharType="begin"/>
          </w:r>
          <w:r>
            <w:instrText xml:space="preserve"> HYPERLINK \l _Toc24557 </w:instrText>
          </w:r>
          <w:r>
            <w:fldChar w:fldCharType="separate"/>
          </w:r>
          <w:r>
            <w:rPr>
              <w:rFonts w:hint="default"/>
              <w:bCs/>
              <w:spacing w:val="-24"/>
              <w:w w:val="100"/>
              <w:lang w:val="en-US" w:eastAsia="en-US" w:bidi="ar-SA"/>
            </w:rPr>
            <w:t xml:space="preserve">23. </w:t>
          </w:r>
          <w:r>
            <w:rPr>
              <w:spacing w:val="-3"/>
            </w:rPr>
            <w:t>Payment</w:t>
          </w:r>
          <w:r>
            <w:rPr>
              <w:spacing w:val="-11"/>
            </w:rPr>
            <w:t xml:space="preserve"> </w:t>
          </w:r>
          <w:r>
            <w:rPr>
              <w:spacing w:val="-2"/>
            </w:rPr>
            <w:t>upon</w:t>
          </w:r>
          <w:r>
            <w:rPr>
              <w:spacing w:val="-11"/>
            </w:rPr>
            <w:t xml:space="preserve"> </w:t>
          </w:r>
          <w:r>
            <w:rPr>
              <w:spacing w:val="-2"/>
            </w:rPr>
            <w:t>Termination</w:t>
          </w:r>
          <w:r>
            <w:tab/>
          </w:r>
          <w:r>
            <w:fldChar w:fldCharType="begin"/>
          </w:r>
          <w:r>
            <w:instrText xml:space="preserve"> PAGEREF _Toc24557 \h </w:instrText>
          </w:r>
          <w:r>
            <w:fldChar w:fldCharType="separate"/>
          </w:r>
          <w:r>
            <w:t>153</w:t>
          </w:r>
          <w:r>
            <w:fldChar w:fldCharType="end"/>
          </w:r>
          <w:r>
            <w:fldChar w:fldCharType="end"/>
          </w:r>
        </w:p>
        <w:p>
          <w:pPr>
            <w:pStyle w:val="13"/>
            <w:tabs>
              <w:tab w:val="right" w:leader="dot" w:pos="10063"/>
            </w:tabs>
          </w:pPr>
          <w:r>
            <w:fldChar w:fldCharType="begin"/>
          </w:r>
          <w:r>
            <w:instrText xml:space="preserve"> HYPERLINK \l _Toc31060 </w:instrText>
          </w:r>
          <w:r>
            <w:fldChar w:fldCharType="separate"/>
          </w:r>
          <w:r>
            <w:rPr>
              <w:rFonts w:hint="default"/>
              <w:bCs/>
              <w:spacing w:val="-24"/>
              <w:w w:val="100"/>
              <w:lang w:val="en-US" w:eastAsia="en-US" w:bidi="ar-SA"/>
            </w:rPr>
            <w:t xml:space="preserve">24. </w:t>
          </w:r>
          <w:r>
            <w:t>Property</w:t>
          </w:r>
          <w:r>
            <w:tab/>
          </w:r>
          <w:r>
            <w:fldChar w:fldCharType="begin"/>
          </w:r>
          <w:r>
            <w:instrText xml:space="preserve"> PAGEREF _Toc31060 \h </w:instrText>
          </w:r>
          <w:r>
            <w:fldChar w:fldCharType="separate"/>
          </w:r>
          <w:r>
            <w:t>153</w:t>
          </w:r>
          <w:r>
            <w:fldChar w:fldCharType="end"/>
          </w:r>
          <w:r>
            <w:fldChar w:fldCharType="end"/>
          </w:r>
        </w:p>
        <w:p>
          <w:pPr>
            <w:pStyle w:val="13"/>
            <w:tabs>
              <w:tab w:val="right" w:leader="dot" w:pos="10063"/>
            </w:tabs>
          </w:pPr>
          <w:r>
            <w:fldChar w:fldCharType="begin"/>
          </w:r>
          <w:r>
            <w:instrText xml:space="preserve"> HYPERLINK \l _Toc32391 </w:instrText>
          </w:r>
          <w:r>
            <w:fldChar w:fldCharType="separate"/>
          </w:r>
          <w:r>
            <w:rPr>
              <w:rFonts w:hint="default"/>
              <w:bCs/>
              <w:spacing w:val="-24"/>
              <w:w w:val="100"/>
              <w:lang w:val="en-US" w:eastAsia="en-US" w:bidi="ar-SA"/>
            </w:rPr>
            <w:t xml:space="preserve">25. </w:t>
          </w:r>
          <w:r>
            <w:rPr>
              <w:spacing w:val="-3"/>
            </w:rPr>
            <w:t>Release</w:t>
          </w:r>
          <w:r>
            <w:rPr>
              <w:spacing w:val="-12"/>
            </w:rPr>
            <w:t xml:space="preserve"> </w:t>
          </w:r>
          <w:r>
            <w:rPr>
              <w:spacing w:val="-3"/>
            </w:rPr>
            <w:t>from</w:t>
          </w:r>
          <w:r>
            <w:rPr>
              <w:spacing w:val="-11"/>
            </w:rPr>
            <w:t xml:space="preserve"> </w:t>
          </w:r>
          <w:r>
            <w:rPr>
              <w:spacing w:val="-2"/>
            </w:rPr>
            <w:t>Performance</w:t>
          </w:r>
          <w:r>
            <w:tab/>
          </w:r>
          <w:r>
            <w:fldChar w:fldCharType="begin"/>
          </w:r>
          <w:r>
            <w:instrText xml:space="preserve"> PAGEREF _Toc32391 \h </w:instrText>
          </w:r>
          <w:r>
            <w:fldChar w:fldCharType="separate"/>
          </w:r>
          <w:r>
            <w:t>153</w:t>
          </w:r>
          <w:r>
            <w:fldChar w:fldCharType="end"/>
          </w:r>
          <w:r>
            <w:fldChar w:fldCharType="end"/>
          </w:r>
        </w:p>
        <w:p>
          <w:pPr>
            <w:pStyle w:val="14"/>
            <w:tabs>
              <w:tab w:val="right" w:leader="dot" w:pos="10063"/>
            </w:tabs>
          </w:pPr>
          <w:r>
            <w:fldChar w:fldCharType="begin"/>
          </w:r>
          <w:r>
            <w:instrText xml:space="preserve"> HYPERLINK \l _Toc18858 </w:instrText>
          </w:r>
          <w:r>
            <w:fldChar w:fldCharType="separate"/>
          </w:r>
          <w:r>
            <w:t>FORM</w:t>
          </w:r>
          <w:r>
            <w:rPr>
              <w:spacing w:val="-1"/>
            </w:rPr>
            <w:t xml:space="preserve"> </w:t>
          </w:r>
          <w:r>
            <w:t>No 1:</w:t>
          </w:r>
          <w:r>
            <w:rPr>
              <w:spacing w:val="-1"/>
            </w:rPr>
            <w:t xml:space="preserve"> </w:t>
          </w:r>
          <w:r>
            <w:t>NOTIFICATION</w:t>
          </w:r>
          <w:r>
            <w:rPr>
              <w:spacing w:val="-1"/>
            </w:rPr>
            <w:t xml:space="preserve"> </w:t>
          </w:r>
          <w:r>
            <w:t>OF</w:t>
          </w:r>
          <w:r>
            <w:rPr>
              <w:spacing w:val="-1"/>
            </w:rPr>
            <w:t xml:space="preserve"> </w:t>
          </w:r>
          <w:r>
            <w:t>INTENTION</w:t>
          </w:r>
          <w:r>
            <w:rPr>
              <w:spacing w:val="-1"/>
            </w:rPr>
            <w:t xml:space="preserve"> </w:t>
          </w:r>
          <w:r>
            <w:t>TO</w:t>
          </w:r>
          <w:r>
            <w:rPr>
              <w:spacing w:val="-1"/>
            </w:rPr>
            <w:t xml:space="preserve"> </w:t>
          </w:r>
          <w:r>
            <w:t>AWARD</w:t>
          </w:r>
          <w:r>
            <w:tab/>
          </w:r>
          <w:r>
            <w:fldChar w:fldCharType="begin"/>
          </w:r>
          <w:r>
            <w:instrText xml:space="preserve"> PAGEREF _Toc18858 \h </w:instrText>
          </w:r>
          <w:r>
            <w:fldChar w:fldCharType="separate"/>
          </w:r>
          <w:r>
            <w:t>154</w:t>
          </w:r>
          <w:r>
            <w:fldChar w:fldCharType="end"/>
          </w:r>
          <w:r>
            <w:fldChar w:fldCharType="end"/>
          </w:r>
        </w:p>
        <w:p>
          <w:pPr>
            <w:pStyle w:val="13"/>
            <w:tabs>
              <w:tab w:val="right" w:leader="dot" w:pos="10063"/>
            </w:tabs>
          </w:pPr>
          <w:r>
            <w:fldChar w:fldCharType="begin"/>
          </w:r>
          <w:r>
            <w:instrText xml:space="preserve"> HYPERLINK \l _Toc11070 </w:instrText>
          </w:r>
          <w:r>
            <w:fldChar w:fldCharType="separate"/>
          </w:r>
          <w:r>
            <w:t>FORMAT</w:t>
          </w:r>
          <w:r>
            <w:tab/>
          </w:r>
          <w:r>
            <w:fldChar w:fldCharType="begin"/>
          </w:r>
          <w:r>
            <w:instrText xml:space="preserve"> PAGEREF _Toc11070 \h </w:instrText>
          </w:r>
          <w:r>
            <w:fldChar w:fldCharType="separate"/>
          </w:r>
          <w:r>
            <w:t>154</w:t>
          </w:r>
          <w:r>
            <w:fldChar w:fldCharType="end"/>
          </w:r>
          <w:r>
            <w:fldChar w:fldCharType="end"/>
          </w:r>
        </w:p>
        <w:p>
          <w:pPr>
            <w:pStyle w:val="13"/>
            <w:tabs>
              <w:tab w:val="right" w:leader="dot" w:pos="10063"/>
            </w:tabs>
          </w:pPr>
          <w:r>
            <w:fldChar w:fldCharType="begin"/>
          </w:r>
          <w:r>
            <w:instrText xml:space="preserve"> HYPERLINK \l _Toc1014 </w:instrText>
          </w:r>
          <w:r>
            <w:fldChar w:fldCharType="separate"/>
          </w:r>
          <w:r>
            <w:rPr>
              <w:rFonts w:hint="default" w:ascii="Times New Roman" w:hAnsi="Times New Roman" w:eastAsia="Times New Roman" w:cs="Times New Roman"/>
              <w:w w:val="100"/>
              <w:szCs w:val="22"/>
              <w:lang w:val="en-US" w:eastAsia="en-US" w:bidi="ar-SA"/>
            </w:rPr>
            <w:t xml:space="preserve">a) </w:t>
          </w:r>
          <w:r>
            <w:t>The</w:t>
          </w:r>
          <w:r>
            <w:rPr>
              <w:spacing w:val="-4"/>
            </w:rPr>
            <w:t xml:space="preserve"> </w:t>
          </w:r>
          <w:r>
            <w:t>successful tenderer</w:t>
          </w:r>
          <w:r>
            <w:tab/>
          </w:r>
          <w:r>
            <w:fldChar w:fldCharType="begin"/>
          </w:r>
          <w:r>
            <w:instrText xml:space="preserve"> PAGEREF _Toc1014 \h </w:instrText>
          </w:r>
          <w:r>
            <w:fldChar w:fldCharType="separate"/>
          </w:r>
          <w:r>
            <w:t>154</w:t>
          </w:r>
          <w:r>
            <w:fldChar w:fldCharType="end"/>
          </w:r>
          <w:r>
            <w:fldChar w:fldCharType="end"/>
          </w:r>
        </w:p>
        <w:p>
          <w:pPr>
            <w:pStyle w:val="13"/>
            <w:tabs>
              <w:tab w:val="right" w:leader="dot" w:pos="10063"/>
            </w:tabs>
          </w:pPr>
          <w:r>
            <w:fldChar w:fldCharType="begin"/>
          </w:r>
          <w:r>
            <w:instrText xml:space="preserve"> HYPERLINK \l _Toc28197 </w:instrText>
          </w:r>
          <w:r>
            <w:fldChar w:fldCharType="separate"/>
          </w:r>
          <w:r>
            <w:rPr>
              <w:rFonts w:hint="default" w:ascii="Times New Roman" w:hAnsi="Times New Roman" w:eastAsia="Times New Roman" w:cs="Times New Roman"/>
              <w:w w:val="100"/>
              <w:szCs w:val="22"/>
              <w:lang w:val="en-US" w:eastAsia="en-US" w:bidi="ar-SA"/>
            </w:rPr>
            <w:t xml:space="preserve">b) </w:t>
          </w:r>
          <w:r>
            <w:t>Other</w:t>
          </w:r>
          <w:r>
            <w:rPr>
              <w:spacing w:val="-8"/>
            </w:rPr>
            <w:t xml:space="preserve"> </w:t>
          </w:r>
          <w:r>
            <w:t>Tenderers</w:t>
          </w:r>
          <w:r>
            <w:tab/>
          </w:r>
          <w:r>
            <w:fldChar w:fldCharType="begin"/>
          </w:r>
          <w:r>
            <w:instrText xml:space="preserve"> PAGEREF _Toc28197 \h </w:instrText>
          </w:r>
          <w:r>
            <w:fldChar w:fldCharType="separate"/>
          </w:r>
          <w:r>
            <w:t>154</w:t>
          </w:r>
          <w:r>
            <w:fldChar w:fldCharType="end"/>
          </w:r>
          <w:r>
            <w:fldChar w:fldCharType="end"/>
          </w:r>
        </w:p>
        <w:p>
          <w:pPr>
            <w:pStyle w:val="14"/>
            <w:tabs>
              <w:tab w:val="right" w:pos="2800"/>
              <w:tab w:val="right" w:leader="dot" w:pos="10063"/>
            </w:tabs>
          </w:pPr>
          <w:r>
            <w:fldChar w:fldCharType="begin"/>
          </w:r>
          <w:r>
            <w:instrText xml:space="preserve"> HYPERLINK \l _Toc19588 </w:instrText>
          </w:r>
          <w:r>
            <w:fldChar w:fldCharType="separate"/>
          </w:r>
          <w:r>
            <w:t>Signature:</w:t>
          </w:r>
          <w:r>
            <w:tab/>
          </w:r>
          <w:r>
            <w:t>Name:</w:t>
          </w:r>
          <w:r>
            <w:tab/>
          </w:r>
          <w:r>
            <w:fldChar w:fldCharType="begin"/>
          </w:r>
          <w:r>
            <w:instrText xml:space="preserve"> PAGEREF _Toc19588 \h </w:instrText>
          </w:r>
          <w:r>
            <w:fldChar w:fldCharType="separate"/>
          </w:r>
          <w:r>
            <w:t>155</w:t>
          </w:r>
          <w:r>
            <w:fldChar w:fldCharType="end"/>
          </w:r>
          <w:r>
            <w:fldChar w:fldCharType="end"/>
          </w:r>
        </w:p>
        <w:p>
          <w:pPr>
            <w:pStyle w:val="14"/>
            <w:tabs>
              <w:tab w:val="right" w:leader="dot" w:pos="10063"/>
            </w:tabs>
          </w:pPr>
          <w:r>
            <w:fldChar w:fldCharType="begin"/>
          </w:r>
          <w:r>
            <w:instrText xml:space="preserve"> HYPERLINK \l _Toc11467 </w:instrText>
          </w:r>
          <w:r>
            <w:fldChar w:fldCharType="separate"/>
          </w:r>
          <w:r>
            <w:t>[Option</w:t>
          </w:r>
          <w:r>
            <w:rPr>
              <w:spacing w:val="-2"/>
            </w:rPr>
            <w:t xml:space="preserve"> </w:t>
          </w:r>
          <w:r>
            <w:t>1</w:t>
          </w:r>
          <w:r>
            <w:rPr>
              <w:spacing w:val="-1"/>
            </w:rPr>
            <w:t xml:space="preserve"> </w:t>
          </w:r>
          <w:r>
            <w:t>-</w:t>
          </w:r>
          <w:r>
            <w:rPr>
              <w:spacing w:val="-3"/>
            </w:rPr>
            <w:t xml:space="preserve"> </w:t>
          </w:r>
          <w:r>
            <w:t>Unconditional</w:t>
          </w:r>
          <w:r>
            <w:rPr>
              <w:spacing w:val="-2"/>
            </w:rPr>
            <w:t xml:space="preserve"> </w:t>
          </w:r>
          <w:r>
            <w:t>Demand</w:t>
          </w:r>
          <w:r>
            <w:rPr>
              <w:spacing w:val="-2"/>
            </w:rPr>
            <w:t xml:space="preserve"> </w:t>
          </w:r>
          <w:r>
            <w:t>Bank</w:t>
          </w:r>
          <w:r>
            <w:rPr>
              <w:spacing w:val="-2"/>
            </w:rPr>
            <w:t xml:space="preserve"> </w:t>
          </w:r>
          <w:r>
            <w:t>Guarantee]</w:t>
          </w:r>
          <w:r>
            <w:tab/>
          </w:r>
          <w:r>
            <w:fldChar w:fldCharType="begin"/>
          </w:r>
          <w:r>
            <w:instrText xml:space="preserve"> PAGEREF _Toc11467 \h </w:instrText>
          </w:r>
          <w:r>
            <w:fldChar w:fldCharType="separate"/>
          </w:r>
          <w:r>
            <w:t>163</w:t>
          </w:r>
          <w:r>
            <w:fldChar w:fldCharType="end"/>
          </w:r>
          <w:r>
            <w:fldChar w:fldCharType="end"/>
          </w:r>
        </w:p>
        <w:p>
          <w:pPr>
            <w:pStyle w:val="14"/>
            <w:tabs>
              <w:tab w:val="right" w:leader="dot" w:pos="10063"/>
            </w:tabs>
          </w:pPr>
          <w:r>
            <w:fldChar w:fldCharType="begin"/>
          </w:r>
          <w:r>
            <w:instrText xml:space="preserve"> HYPERLINK \l _Toc25404 </w:instrText>
          </w:r>
          <w:r>
            <w:fldChar w:fldCharType="separate"/>
          </w:r>
          <w:r>
            <w:t>[Option 2–</w:t>
          </w:r>
          <w:r>
            <w:rPr>
              <w:spacing w:val="-2"/>
            </w:rPr>
            <w:t xml:space="preserve"> </w:t>
          </w:r>
          <w:r>
            <w:t>Performance</w:t>
          </w:r>
          <w:r>
            <w:rPr>
              <w:spacing w:val="-2"/>
            </w:rPr>
            <w:t xml:space="preserve"> </w:t>
          </w:r>
          <w:r>
            <w:t>Bond]</w:t>
          </w:r>
          <w:r>
            <w:tab/>
          </w:r>
          <w:r>
            <w:fldChar w:fldCharType="begin"/>
          </w:r>
          <w:r>
            <w:instrText xml:space="preserve"> PAGEREF _Toc25404 \h </w:instrText>
          </w:r>
          <w:r>
            <w:fldChar w:fldCharType="separate"/>
          </w:r>
          <w:r>
            <w:t>164</w:t>
          </w:r>
          <w:r>
            <w:fldChar w:fldCharType="end"/>
          </w:r>
          <w:r>
            <w:fldChar w:fldCharType="end"/>
          </w:r>
        </w:p>
        <w:p>
          <w:pPr>
            <w:pStyle w:val="14"/>
            <w:tabs>
              <w:tab w:val="right" w:leader="dot" w:pos="10063"/>
            </w:tabs>
          </w:pPr>
          <w:r>
            <w:fldChar w:fldCharType="begin"/>
          </w:r>
          <w:r>
            <w:instrText xml:space="preserve"> HYPERLINK \l _Toc7626 </w:instrText>
          </w:r>
          <w:r>
            <w:fldChar w:fldCharType="separate"/>
          </w:r>
          <w:r>
            <w:t>PERFORMANCE</w:t>
          </w:r>
          <w:r>
            <w:rPr>
              <w:spacing w:val="9"/>
            </w:rPr>
            <w:t xml:space="preserve"> </w:t>
          </w:r>
          <w:r>
            <w:t>BOND No.:</w:t>
          </w:r>
          <w:r>
            <w:tab/>
          </w:r>
          <w:r>
            <w:fldChar w:fldCharType="begin"/>
          </w:r>
          <w:r>
            <w:instrText xml:space="preserve"> PAGEREF _Toc7626 \h </w:instrText>
          </w:r>
          <w:r>
            <w:fldChar w:fldCharType="separate"/>
          </w:r>
          <w:r>
            <w:t>164</w:t>
          </w:r>
          <w:r>
            <w:fldChar w:fldCharType="end"/>
          </w:r>
          <w:r>
            <w:fldChar w:fldCharType="end"/>
          </w:r>
        </w:p>
        <w:p>
          <w:pPr>
            <w:pStyle w:val="13"/>
            <w:tabs>
              <w:tab w:val="right" w:leader="dot" w:pos="10063"/>
            </w:tabs>
          </w:pPr>
          <w:r>
            <w:fldChar w:fldCharType="begin"/>
          </w:r>
          <w:r>
            <w:instrText xml:space="preserve"> HYPERLINK \l _Toc26989 </w:instrText>
          </w:r>
          <w:r>
            <w:fldChar w:fldCharType="separate"/>
          </w:r>
          <w:r>
            <w:rPr>
              <w:rFonts w:ascii="Cambria"/>
            </w:rPr>
            <w:t>Section</w:t>
          </w:r>
          <w:r>
            <w:rPr>
              <w:rFonts w:ascii="Cambria"/>
              <w:spacing w:val="-4"/>
            </w:rPr>
            <w:t xml:space="preserve"> </w:t>
          </w:r>
          <w:r>
            <w:rPr>
              <w:rFonts w:ascii="Cambria"/>
            </w:rPr>
            <w:t>IX</w:t>
          </w:r>
          <w:r>
            <w:rPr>
              <w:rFonts w:ascii="Cambria"/>
              <w:spacing w:val="-3"/>
            </w:rPr>
            <w:t xml:space="preserve"> </w:t>
          </w:r>
          <w:r>
            <w:rPr>
              <w:rFonts w:ascii="Cambria"/>
            </w:rPr>
            <w:t>-</w:t>
          </w:r>
          <w:r>
            <w:rPr>
              <w:rFonts w:ascii="Cambria"/>
              <w:spacing w:val="-2"/>
            </w:rPr>
            <w:t xml:space="preserve"> </w:t>
          </w:r>
          <w:r>
            <w:rPr>
              <w:rFonts w:ascii="Cambria"/>
            </w:rPr>
            <w:t>Special</w:t>
          </w:r>
          <w:r>
            <w:rPr>
              <w:rFonts w:ascii="Cambria"/>
              <w:spacing w:val="-3"/>
            </w:rPr>
            <w:t xml:space="preserve"> </w:t>
          </w:r>
          <w:r>
            <w:rPr>
              <w:rFonts w:ascii="Cambria"/>
            </w:rPr>
            <w:t>Conditions</w:t>
          </w:r>
          <w:r>
            <w:rPr>
              <w:rFonts w:ascii="Cambria"/>
              <w:spacing w:val="-4"/>
            </w:rPr>
            <w:t xml:space="preserve"> </w:t>
          </w:r>
          <w:r>
            <w:rPr>
              <w:rFonts w:ascii="Cambria"/>
            </w:rPr>
            <w:t>of</w:t>
          </w:r>
          <w:r>
            <w:rPr>
              <w:rFonts w:ascii="Cambria"/>
              <w:spacing w:val="-2"/>
            </w:rPr>
            <w:t xml:space="preserve"> </w:t>
          </w:r>
          <w:r>
            <w:rPr>
              <w:rFonts w:ascii="Cambria"/>
            </w:rPr>
            <w:t>Contract</w:t>
          </w:r>
          <w:r>
            <w:tab/>
          </w:r>
          <w:r>
            <w:fldChar w:fldCharType="begin"/>
          </w:r>
          <w:r>
            <w:instrText xml:space="preserve"> PAGEREF _Toc26989 \h </w:instrText>
          </w:r>
          <w:r>
            <w:fldChar w:fldCharType="separate"/>
          </w:r>
          <w:r>
            <w:t>167</w:t>
          </w:r>
          <w:r>
            <w:fldChar w:fldCharType="end"/>
          </w:r>
          <w:r>
            <w:fldChar w:fldCharType="end"/>
          </w:r>
        </w:p>
        <w:p>
          <w:pPr>
            <w:pStyle w:val="13"/>
            <w:tabs>
              <w:tab w:val="right" w:leader="dot" w:pos="10063"/>
            </w:tabs>
          </w:pPr>
          <w:r>
            <w:fldChar w:fldCharType="begin"/>
          </w:r>
          <w:r>
            <w:instrText xml:space="preserve"> HYPERLINK \l _Toc5577 </w:instrText>
          </w:r>
          <w:r>
            <w:fldChar w:fldCharType="separate"/>
          </w:r>
          <w:r>
            <w:t>(Amended</w:t>
          </w:r>
          <w:r>
            <w:rPr>
              <w:spacing w:val="-2"/>
            </w:rPr>
            <w:t xml:space="preserve"> </w:t>
          </w:r>
          <w:r>
            <w:t>and</w:t>
          </w:r>
          <w:r>
            <w:rPr>
              <w:spacing w:val="-2"/>
            </w:rPr>
            <w:t xml:space="preserve"> </w:t>
          </w:r>
          <w:r>
            <w:t>issued</w:t>
          </w:r>
          <w:r>
            <w:rPr>
              <w:spacing w:val="-2"/>
            </w:rPr>
            <w:t xml:space="preserve"> </w:t>
          </w:r>
          <w:r>
            <w:t>pursuant</w:t>
          </w:r>
          <w:r>
            <w:rPr>
              <w:spacing w:val="-1"/>
            </w:rPr>
            <w:t xml:space="preserve"> </w:t>
          </w:r>
          <w:r>
            <w:t>to</w:t>
          </w:r>
          <w:r>
            <w:rPr>
              <w:spacing w:val="-2"/>
            </w:rPr>
            <w:t xml:space="preserve"> </w:t>
          </w:r>
          <w:r>
            <w:t>PPRA</w:t>
          </w:r>
          <w:r>
            <w:rPr>
              <w:spacing w:val="3"/>
            </w:rPr>
            <w:t xml:space="preserve"> </w:t>
          </w:r>
          <w:r>
            <w:t>CIRCULAR</w:t>
          </w:r>
          <w:r>
            <w:rPr>
              <w:spacing w:val="-3"/>
            </w:rPr>
            <w:t xml:space="preserve"> </w:t>
          </w:r>
          <w:r>
            <w:t>No.</w:t>
          </w:r>
          <w:r>
            <w:rPr>
              <w:spacing w:val="-1"/>
            </w:rPr>
            <w:t xml:space="preserve"> </w:t>
          </w:r>
          <w:r>
            <w:t>02/2022)</w:t>
          </w:r>
          <w:r>
            <w:tab/>
          </w:r>
          <w:r>
            <w:fldChar w:fldCharType="begin"/>
          </w:r>
          <w:r>
            <w:instrText xml:space="preserve"> PAGEREF _Toc5577 \h </w:instrText>
          </w:r>
          <w:r>
            <w:fldChar w:fldCharType="separate"/>
          </w:r>
          <w:r>
            <w:t>169</w:t>
          </w:r>
          <w:r>
            <w:fldChar w:fldCharType="end"/>
          </w:r>
          <w:r>
            <w:fldChar w:fldCharType="end"/>
          </w:r>
        </w:p>
        <w:p>
          <w:pPr>
            <w:sectPr>
              <w:type w:val="continuous"/>
              <w:pgSz w:w="11930" w:h="16860"/>
              <w:pgMar w:top="1208" w:right="1430" w:bottom="1309" w:left="437" w:header="720"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r>
            <w:fldChar w:fldCharType="end"/>
          </w:r>
        </w:p>
      </w:sdtContent>
    </w:sdt>
    <w:p>
      <w:pPr>
        <w:pStyle w:val="7"/>
        <w:rPr>
          <w:rFonts w:ascii="Cambria"/>
        </w:rPr>
      </w:pPr>
    </w:p>
    <w:p>
      <w:pPr>
        <w:tabs>
          <w:tab w:val="left" w:pos="1679"/>
        </w:tabs>
        <w:spacing w:before="177"/>
        <w:ind w:left="239"/>
        <w:rPr>
          <w:b/>
        </w:rPr>
      </w:pPr>
      <w:r>
        <w:rPr>
          <w:b/>
        </w:rPr>
        <w:t>SECTION</w:t>
      </w:r>
      <w:r>
        <w:rPr>
          <w:b/>
          <w:spacing w:val="-1"/>
        </w:rPr>
        <w:t xml:space="preserve"> </w:t>
      </w:r>
      <w:r>
        <w:rPr>
          <w:b/>
        </w:rPr>
        <w:t>I:</w:t>
      </w:r>
      <w:r>
        <w:rPr>
          <w:b/>
        </w:rPr>
        <w:tab/>
      </w:r>
      <w:r>
        <w:rPr>
          <w:b/>
        </w:rPr>
        <w:t>INVITATION</w:t>
      </w:r>
      <w:r>
        <w:rPr>
          <w:b/>
          <w:spacing w:val="-4"/>
        </w:rPr>
        <w:t xml:space="preserve"> </w:t>
      </w:r>
      <w:r>
        <w:rPr>
          <w:b/>
        </w:rPr>
        <w:t>TO</w:t>
      </w:r>
      <w:r>
        <w:rPr>
          <w:b/>
          <w:spacing w:val="-5"/>
        </w:rPr>
        <w:t xml:space="preserve"> </w:t>
      </w:r>
      <w:r>
        <w:rPr>
          <w:b/>
        </w:rPr>
        <w:t>TENDER</w:t>
      </w:r>
    </w:p>
    <w:p>
      <w:pPr>
        <w:pStyle w:val="7"/>
        <w:spacing w:before="9"/>
        <w:rPr>
          <w:b/>
          <w:sz w:val="20"/>
        </w:rPr>
      </w:pPr>
    </w:p>
    <w:p>
      <w:pPr>
        <w:spacing w:line="252" w:lineRule="exact"/>
        <w:ind w:left="239"/>
        <w:rPr>
          <w:b/>
        </w:rPr>
      </w:pPr>
      <w:r>
        <w:rPr>
          <w:b/>
        </w:rPr>
        <w:t>Keiyo Marakwet Region</w:t>
      </w:r>
    </w:p>
    <w:p>
      <w:pPr>
        <w:spacing w:line="252" w:lineRule="exact"/>
        <w:ind w:left="239"/>
        <w:rPr>
          <w:b/>
        </w:rPr>
      </w:pPr>
      <w:r>
        <w:rPr>
          <w:b/>
        </w:rPr>
        <w:t>Kenya</w:t>
      </w:r>
      <w:r>
        <w:rPr>
          <w:b/>
          <w:spacing w:val="-2"/>
        </w:rPr>
        <w:t xml:space="preserve"> </w:t>
      </w:r>
      <w:r>
        <w:rPr>
          <w:b/>
        </w:rPr>
        <w:t>Rural Roads</w:t>
      </w:r>
      <w:r>
        <w:rPr>
          <w:b/>
          <w:spacing w:val="-1"/>
        </w:rPr>
        <w:t xml:space="preserve"> </w:t>
      </w:r>
      <w:r>
        <w:rPr>
          <w:b/>
        </w:rPr>
        <w:t>Authority,</w:t>
      </w:r>
    </w:p>
    <w:p>
      <w:pPr>
        <w:spacing w:before="2"/>
        <w:ind w:left="239" w:right="9163"/>
        <w:rPr>
          <w:b/>
        </w:rPr>
      </w:pPr>
      <w:r>
        <w:rPr>
          <w:b/>
        </w:rPr>
        <w:t>P.O. Box 213-30700</w:t>
      </w:r>
    </w:p>
    <w:p>
      <w:pPr>
        <w:spacing w:before="2"/>
        <w:ind w:left="239" w:right="9163"/>
        <w:rPr>
          <w:b/>
        </w:rPr>
      </w:pPr>
      <w:r>
        <w:rPr>
          <w:b/>
        </w:rPr>
        <w:t>ITEN</w:t>
      </w:r>
    </w:p>
    <w:p>
      <w:pPr>
        <w:spacing w:line="249" w:lineRule="exact"/>
        <w:ind w:left="239"/>
        <w:rPr>
          <w:i/>
        </w:rPr>
      </w:pPr>
      <w:r>
        <w:rPr>
          <w:b/>
          <w:color w:val="221F1F"/>
        </w:rPr>
        <w:t>Regional</w:t>
      </w:r>
      <w:r>
        <w:rPr>
          <w:b/>
          <w:color w:val="221F1F"/>
          <w:spacing w:val="-1"/>
        </w:rPr>
        <w:t xml:space="preserve"> </w:t>
      </w:r>
      <w:r>
        <w:rPr>
          <w:b/>
          <w:color w:val="221F1F"/>
        </w:rPr>
        <w:t>Email</w:t>
      </w:r>
      <w:r>
        <w:rPr>
          <w:b/>
          <w:color w:val="221F1F"/>
          <w:spacing w:val="-2"/>
        </w:rPr>
        <w:t xml:space="preserve"> </w:t>
      </w:r>
      <w:r>
        <w:rPr>
          <w:b/>
          <w:color w:val="221F1F"/>
        </w:rPr>
        <w:t>address:</w:t>
      </w:r>
      <w:r>
        <w:rPr>
          <w:b/>
          <w:color w:val="221F1F"/>
          <w:spacing w:val="-4"/>
        </w:rPr>
        <w:t xml:space="preserve"> </w:t>
      </w:r>
      <w:r>
        <w:fldChar w:fldCharType="begin"/>
      </w:r>
      <w:r>
        <w:instrText xml:space="preserve"> HYPERLINK "mailto:keiyomarakwet@kerra.go.ke" </w:instrText>
      </w:r>
      <w:r>
        <w:fldChar w:fldCharType="separate"/>
      </w:r>
      <w:r>
        <w:rPr>
          <w:rStyle w:val="10"/>
          <w:i/>
          <w:u w:color="0000FF"/>
        </w:rPr>
        <w:t>keiyomarakwet@kerra.go.ke</w:t>
      </w:r>
      <w:r>
        <w:rPr>
          <w:rStyle w:val="10"/>
          <w:i/>
          <w:u w:color="0000FF"/>
        </w:rPr>
        <w:fldChar w:fldCharType="end"/>
      </w:r>
    </w:p>
    <w:p>
      <w:pPr>
        <w:pStyle w:val="7"/>
        <w:spacing w:before="10"/>
        <w:rPr>
          <w:i/>
          <w:sz w:val="29"/>
        </w:rPr>
      </w:pPr>
    </w:p>
    <w:p>
      <w:pPr>
        <w:rPr>
          <w:b/>
          <w:bCs/>
        </w:rPr>
      </w:pPr>
      <w:r>
        <w:rPr>
          <w:b/>
        </w:rPr>
        <w:t>TENDER</w:t>
      </w:r>
      <w:r>
        <w:rPr>
          <w:b/>
          <w:spacing w:val="42"/>
        </w:rPr>
        <w:t xml:space="preserve"> </w:t>
      </w:r>
      <w:r>
        <w:rPr>
          <w:b/>
        </w:rPr>
        <w:t>No. KeRRA/008/KEMA/</w:t>
      </w:r>
      <w:r>
        <w:rPr>
          <w:rFonts w:hint="default"/>
          <w:b/>
          <w:lang w:val="en-GB"/>
        </w:rPr>
        <w:t>KS</w:t>
      </w:r>
      <w:r>
        <w:rPr>
          <w:b/>
        </w:rPr>
        <w:t>/039/</w:t>
      </w:r>
      <w:r>
        <w:rPr>
          <w:rFonts w:hint="default"/>
          <w:b/>
          <w:lang w:val="en-GB"/>
        </w:rPr>
        <w:t>22</w:t>
      </w:r>
      <w:r>
        <w:rPr>
          <w:b/>
        </w:rPr>
        <w:t xml:space="preserve">% </w:t>
      </w:r>
      <w:r>
        <w:rPr>
          <w:rFonts w:hint="default"/>
          <w:b/>
          <w:lang w:val="en-GB"/>
        </w:rPr>
        <w:t>SAV</w:t>
      </w:r>
      <w:r>
        <w:rPr>
          <w:b/>
        </w:rPr>
        <w:t>-22/23-0</w:t>
      </w:r>
      <w:r>
        <w:rPr>
          <w:rFonts w:hint="default"/>
          <w:b/>
          <w:lang w:val="en-GB"/>
        </w:rPr>
        <w:t>63</w:t>
      </w:r>
      <w:r>
        <w:rPr>
          <w:b/>
        </w:rPr>
        <w:t>–FOR</w:t>
      </w:r>
      <w:r>
        <w:rPr>
          <w:b/>
          <w:spacing w:val="44"/>
        </w:rPr>
        <w:t xml:space="preserve"> </w:t>
      </w:r>
      <w:r>
        <w:rPr>
          <w:b/>
        </w:rPr>
        <w:t>SPOT</w:t>
      </w:r>
      <w:r>
        <w:rPr>
          <w:b/>
          <w:spacing w:val="43"/>
        </w:rPr>
        <w:t xml:space="preserve"> </w:t>
      </w:r>
      <w:r>
        <w:rPr>
          <w:b/>
        </w:rPr>
        <w:t>IMPROVEMENT</w:t>
      </w:r>
      <w:r>
        <w:rPr>
          <w:b/>
          <w:spacing w:val="46"/>
        </w:rPr>
        <w:t xml:space="preserve"> </w:t>
      </w:r>
      <w:r>
        <w:rPr>
          <w:b/>
        </w:rPr>
        <w:t>OF</w:t>
      </w:r>
      <w:r>
        <w:rPr>
          <w:b/>
          <w:spacing w:val="49"/>
        </w:rPr>
        <w:t xml:space="preserve"> </w:t>
      </w:r>
      <w:r>
        <w:rPr>
          <w:rFonts w:hint="default"/>
          <w:b/>
          <w:bCs/>
          <w:lang w:val="en-GB"/>
        </w:rPr>
        <w:t>MOKWO-KAPKOMOL</w:t>
      </w:r>
      <w:r>
        <w:rPr>
          <w:b/>
          <w:bCs/>
        </w:rPr>
        <w:t xml:space="preserve"> </w:t>
      </w:r>
      <w:r>
        <w:rPr>
          <w:b/>
        </w:rPr>
        <w:t>ROAD</w:t>
      </w:r>
    </w:p>
    <w:p>
      <w:pPr>
        <w:rPr>
          <w:rFonts w:hint="default"/>
          <w:b/>
          <w:bCs/>
          <w:lang w:val="en-GB"/>
        </w:rPr>
      </w:pPr>
      <w:r>
        <w:t>The</w:t>
      </w:r>
      <w:r>
        <w:rPr>
          <w:spacing w:val="16"/>
        </w:rPr>
        <w:t xml:space="preserve"> </w:t>
      </w:r>
      <w:r>
        <w:t>Authority</w:t>
      </w:r>
      <w:r>
        <w:rPr>
          <w:spacing w:val="17"/>
        </w:rPr>
        <w:t xml:space="preserve"> </w:t>
      </w:r>
      <w:r>
        <w:t>invites</w:t>
      </w:r>
      <w:r>
        <w:rPr>
          <w:spacing w:val="19"/>
        </w:rPr>
        <w:t xml:space="preserve"> </w:t>
      </w:r>
      <w:r>
        <w:t>bids</w:t>
      </w:r>
      <w:r>
        <w:rPr>
          <w:spacing w:val="13"/>
        </w:rPr>
        <w:t xml:space="preserve"> </w:t>
      </w:r>
      <w:r>
        <w:t>from</w:t>
      </w:r>
      <w:r>
        <w:rPr>
          <w:spacing w:val="14"/>
        </w:rPr>
        <w:t xml:space="preserve"> </w:t>
      </w:r>
      <w:r>
        <w:t>eligible</w:t>
      </w:r>
      <w:r>
        <w:rPr>
          <w:spacing w:val="23"/>
        </w:rPr>
        <w:t xml:space="preserve"> </w:t>
      </w:r>
      <w:r>
        <w:t>bidders</w:t>
      </w:r>
      <w:r>
        <w:rPr>
          <w:spacing w:val="16"/>
        </w:rPr>
        <w:t xml:space="preserve"> </w:t>
      </w:r>
      <w:r>
        <w:t>for</w:t>
      </w:r>
      <w:r>
        <w:rPr>
          <w:spacing w:val="20"/>
        </w:rPr>
        <w:t xml:space="preserve"> </w:t>
      </w:r>
      <w:r>
        <w:t>the</w:t>
      </w:r>
      <w:r>
        <w:rPr>
          <w:spacing w:val="19"/>
        </w:rPr>
        <w:t xml:space="preserve"> </w:t>
      </w:r>
      <w:r>
        <w:t>spot</w:t>
      </w:r>
      <w:r>
        <w:rPr>
          <w:spacing w:val="19"/>
        </w:rPr>
        <w:t xml:space="preserve"> </w:t>
      </w:r>
      <w:r>
        <w:t>improvement</w:t>
      </w:r>
      <w:r>
        <w:rPr>
          <w:spacing w:val="24"/>
        </w:rPr>
        <w:t xml:space="preserve"> </w:t>
      </w:r>
      <w:r>
        <w:t>of</w:t>
      </w:r>
      <w:r>
        <w:rPr>
          <w:spacing w:val="19"/>
        </w:rPr>
        <w:t xml:space="preserve"> </w:t>
      </w:r>
      <w:r>
        <w:rPr>
          <w:rFonts w:hint="default"/>
          <w:b/>
          <w:bCs/>
          <w:lang w:val="en-GB"/>
        </w:rPr>
        <w:t>MOKWO-KAPKOMOL</w:t>
      </w:r>
    </w:p>
    <w:p>
      <w:pPr>
        <w:spacing w:before="92"/>
        <w:ind w:right="414"/>
        <w:rPr>
          <w:rFonts w:hint="default"/>
          <w:b/>
          <w:lang w:val="en-GB"/>
        </w:rPr>
      </w:pPr>
      <w:r>
        <w:rPr>
          <w:b/>
        </w:rPr>
        <w:t xml:space="preserve">ROAD </w:t>
      </w:r>
      <w:r>
        <w:t>to</w:t>
      </w:r>
      <w:r>
        <w:rPr>
          <w:spacing w:val="1"/>
        </w:rPr>
        <w:t xml:space="preserve"> </w:t>
      </w:r>
      <w:r>
        <w:t xml:space="preserve">be funded by the </w:t>
      </w:r>
      <w:r>
        <w:rPr>
          <w:rFonts w:hint="default"/>
          <w:b/>
          <w:lang w:val="en-GB"/>
        </w:rPr>
        <w:t>22</w:t>
      </w:r>
      <w:r>
        <w:rPr>
          <w:b/>
        </w:rPr>
        <w:t xml:space="preserve">% </w:t>
      </w:r>
      <w:r>
        <w:rPr>
          <w:rFonts w:hint="default"/>
          <w:b/>
          <w:lang w:val="en-GB"/>
        </w:rPr>
        <w:t>RMLF SAV</w:t>
      </w:r>
      <w:r>
        <w:rPr>
          <w:b/>
        </w:rPr>
        <w:t xml:space="preserve"> </w:t>
      </w:r>
      <w:r>
        <w:t xml:space="preserve">in the financial year </w:t>
      </w:r>
      <w:r>
        <w:rPr>
          <w:b/>
        </w:rPr>
        <w:t xml:space="preserve">2022/2023 </w:t>
      </w:r>
      <w:r>
        <w:t>(</w:t>
      </w:r>
      <w:r>
        <w:rPr>
          <w:rFonts w:hint="default"/>
          <w:b/>
          <w:lang w:val="en-GB"/>
        </w:rPr>
        <w:t>KEIYO SOUTH CONSITUENCY)</w:t>
      </w:r>
    </w:p>
    <w:p>
      <w:pPr>
        <w:pStyle w:val="16"/>
        <w:numPr>
          <w:ilvl w:val="1"/>
          <w:numId w:val="1"/>
        </w:numPr>
        <w:tabs>
          <w:tab w:val="left" w:pos="1091"/>
          <w:tab w:val="left" w:pos="1092"/>
        </w:tabs>
        <w:spacing w:before="155"/>
        <w:ind w:left="1091" w:hanging="426"/>
      </w:pPr>
      <w:r>
        <w:rPr>
          <w:spacing w:val="-1"/>
        </w:rPr>
        <w:t>The tender</w:t>
      </w:r>
      <w:r>
        <w:rPr>
          <w:spacing w:val="-22"/>
        </w:rPr>
        <w:t xml:space="preserve"> </w:t>
      </w:r>
      <w:r>
        <w:t>is</w:t>
      </w:r>
      <w:r>
        <w:rPr>
          <w:spacing w:val="-26"/>
        </w:rPr>
        <w:t xml:space="preserve"> </w:t>
      </w:r>
      <w:r>
        <w:t>reserved-</w:t>
      </w:r>
      <w:r>
        <w:rPr>
          <w:rFonts w:hint="default"/>
          <w:b/>
          <w:lang w:val="en-GB"/>
        </w:rPr>
        <w:t>WOMEN</w:t>
      </w:r>
      <w:r>
        <w:rPr>
          <w:b/>
        </w:rPr>
        <w:t xml:space="preserve">, </w:t>
      </w:r>
      <w:r>
        <w:t xml:space="preserve">the bidder must have been </w:t>
      </w:r>
      <w:r>
        <w:rPr>
          <w:rFonts w:hint="default"/>
          <w:lang w:val="en-GB"/>
        </w:rPr>
        <w:t xml:space="preserve">Registered by National Treasury in </w:t>
      </w:r>
      <w:r>
        <w:rPr>
          <w:rFonts w:hint="default"/>
          <w:b/>
          <w:bCs/>
          <w:lang w:val="en-GB"/>
        </w:rPr>
        <w:t>WOMEN</w:t>
      </w:r>
      <w:r>
        <w:rPr>
          <w:rFonts w:hint="default"/>
          <w:lang w:val="en-GB"/>
        </w:rPr>
        <w:t xml:space="preserve"> </w:t>
      </w:r>
      <w:r>
        <w:t>category</w:t>
      </w:r>
      <w:r>
        <w:rPr>
          <w:b/>
          <w:bCs/>
        </w:rPr>
        <w:t>.</w:t>
      </w:r>
    </w:p>
    <w:p>
      <w:pPr>
        <w:pStyle w:val="16"/>
        <w:numPr>
          <w:ilvl w:val="1"/>
          <w:numId w:val="1"/>
        </w:numPr>
        <w:tabs>
          <w:tab w:val="left" w:pos="1092"/>
        </w:tabs>
        <w:spacing w:before="155"/>
        <w:ind w:left="1091" w:right="417" w:hanging="426"/>
        <w:jc w:val="both"/>
      </w:pPr>
      <w:r>
        <w:rPr>
          <w:color w:val="221F1F"/>
        </w:rPr>
        <w:t>Bidders</w:t>
      </w:r>
      <w:r>
        <w:rPr>
          <w:color w:val="221F1F"/>
          <w:spacing w:val="-11"/>
        </w:rPr>
        <w:t xml:space="preserve"> </w:t>
      </w:r>
      <w:r>
        <w:rPr>
          <w:color w:val="221F1F"/>
        </w:rPr>
        <w:t>can</w:t>
      </w:r>
      <w:r>
        <w:rPr>
          <w:color w:val="221F1F"/>
          <w:spacing w:val="-12"/>
        </w:rPr>
        <w:t xml:space="preserve"> </w:t>
      </w:r>
      <w:r>
        <w:rPr>
          <w:color w:val="221F1F"/>
        </w:rPr>
        <w:t>participate</w:t>
      </w:r>
      <w:r>
        <w:rPr>
          <w:color w:val="221F1F"/>
          <w:spacing w:val="-13"/>
        </w:rPr>
        <w:t xml:space="preserve"> </w:t>
      </w:r>
      <w:r>
        <w:rPr>
          <w:color w:val="221F1F"/>
        </w:rPr>
        <w:t>in</w:t>
      </w:r>
      <w:r>
        <w:rPr>
          <w:color w:val="221F1F"/>
          <w:spacing w:val="-11"/>
        </w:rPr>
        <w:t xml:space="preserve"> </w:t>
      </w:r>
      <w:r>
        <w:rPr>
          <w:color w:val="221F1F"/>
        </w:rPr>
        <w:t>several</w:t>
      </w:r>
      <w:r>
        <w:rPr>
          <w:color w:val="221F1F"/>
          <w:spacing w:val="-11"/>
        </w:rPr>
        <w:t xml:space="preserve"> </w:t>
      </w:r>
      <w:r>
        <w:rPr>
          <w:color w:val="221F1F"/>
        </w:rPr>
        <w:t>tenders,</w:t>
      </w:r>
      <w:r>
        <w:rPr>
          <w:color w:val="221F1F"/>
          <w:spacing w:val="-13"/>
        </w:rPr>
        <w:t xml:space="preserve"> </w:t>
      </w:r>
      <w:r>
        <w:rPr>
          <w:color w:val="221F1F"/>
        </w:rPr>
        <w:t>however,</w:t>
      </w:r>
      <w:r>
        <w:rPr>
          <w:color w:val="221F1F"/>
          <w:spacing w:val="-12"/>
        </w:rPr>
        <w:t xml:space="preserve"> </w:t>
      </w:r>
      <w:r>
        <w:rPr>
          <w:color w:val="221F1F"/>
        </w:rPr>
        <w:t>a</w:t>
      </w:r>
      <w:r>
        <w:rPr>
          <w:color w:val="221F1F"/>
          <w:spacing w:val="-13"/>
        </w:rPr>
        <w:t xml:space="preserve"> </w:t>
      </w:r>
      <w:r>
        <w:rPr>
          <w:color w:val="221F1F"/>
        </w:rPr>
        <w:t>bidder</w:t>
      </w:r>
      <w:r>
        <w:rPr>
          <w:color w:val="221F1F"/>
          <w:spacing w:val="-13"/>
        </w:rPr>
        <w:t xml:space="preserve"> </w:t>
      </w:r>
      <w:r>
        <w:rPr>
          <w:color w:val="221F1F"/>
        </w:rPr>
        <w:t>shall</w:t>
      </w:r>
      <w:r>
        <w:rPr>
          <w:color w:val="221F1F"/>
          <w:spacing w:val="-10"/>
        </w:rPr>
        <w:t xml:space="preserve"> </w:t>
      </w:r>
      <w:r>
        <w:rPr>
          <w:color w:val="221F1F"/>
        </w:rPr>
        <w:t>not</w:t>
      </w:r>
      <w:r>
        <w:rPr>
          <w:color w:val="221F1F"/>
          <w:spacing w:val="-11"/>
        </w:rPr>
        <w:t xml:space="preserve"> </w:t>
      </w:r>
      <w:r>
        <w:rPr>
          <w:color w:val="221F1F"/>
        </w:rPr>
        <w:t>participate</w:t>
      </w:r>
      <w:r>
        <w:rPr>
          <w:color w:val="221F1F"/>
          <w:spacing w:val="-11"/>
        </w:rPr>
        <w:t xml:space="preserve"> </w:t>
      </w:r>
      <w:r>
        <w:rPr>
          <w:color w:val="221F1F"/>
        </w:rPr>
        <w:t>in</w:t>
      </w:r>
      <w:r>
        <w:rPr>
          <w:color w:val="221F1F"/>
          <w:spacing w:val="-14"/>
        </w:rPr>
        <w:t xml:space="preserve"> </w:t>
      </w:r>
      <w:r>
        <w:rPr>
          <w:color w:val="221F1F"/>
        </w:rPr>
        <w:t>the</w:t>
      </w:r>
      <w:r>
        <w:rPr>
          <w:color w:val="221F1F"/>
          <w:spacing w:val="-11"/>
        </w:rPr>
        <w:t xml:space="preserve"> </w:t>
      </w:r>
      <w:r>
        <w:rPr>
          <w:color w:val="221F1F"/>
        </w:rPr>
        <w:t>same</w:t>
      </w:r>
      <w:r>
        <w:rPr>
          <w:color w:val="221F1F"/>
          <w:spacing w:val="-11"/>
        </w:rPr>
        <w:t xml:space="preserve"> </w:t>
      </w:r>
      <w:r>
        <w:t>tender</w:t>
      </w:r>
      <w:r>
        <w:rPr>
          <w:spacing w:val="-13"/>
        </w:rPr>
        <w:t xml:space="preserve"> </w:t>
      </w:r>
      <w:r>
        <w:t>individually</w:t>
      </w:r>
      <w:r>
        <w:rPr>
          <w:spacing w:val="-53"/>
        </w:rPr>
        <w:t xml:space="preserve"> </w:t>
      </w:r>
      <w:r>
        <w:t>and also</w:t>
      </w:r>
      <w:r>
        <w:rPr>
          <w:spacing w:val="-1"/>
        </w:rPr>
        <w:t xml:space="preserve"> </w:t>
      </w:r>
      <w:r>
        <w:t>as a</w:t>
      </w:r>
      <w:r>
        <w:rPr>
          <w:spacing w:val="-2"/>
        </w:rPr>
        <w:t xml:space="preserve"> </w:t>
      </w:r>
      <w:r>
        <w:t>Joint</w:t>
      </w:r>
      <w:r>
        <w:rPr>
          <w:spacing w:val="-2"/>
        </w:rPr>
        <w:t xml:space="preserve"> </w:t>
      </w:r>
      <w:r>
        <w:t>Venture.</w:t>
      </w:r>
    </w:p>
    <w:p>
      <w:pPr>
        <w:pStyle w:val="16"/>
        <w:numPr>
          <w:ilvl w:val="1"/>
          <w:numId w:val="1"/>
        </w:numPr>
        <w:tabs>
          <w:tab w:val="left" w:pos="1092"/>
        </w:tabs>
        <w:spacing w:before="157"/>
        <w:ind w:left="1091" w:right="415" w:hanging="426"/>
        <w:jc w:val="both"/>
      </w:pPr>
      <w:r>
        <w:rPr>
          <w:color w:val="221F1F"/>
        </w:rPr>
        <w:t>Qualiﬁed</w:t>
      </w:r>
      <w:r>
        <w:rPr>
          <w:color w:val="221F1F"/>
          <w:spacing w:val="-10"/>
        </w:rPr>
        <w:t xml:space="preserve"> </w:t>
      </w:r>
      <w:r>
        <w:rPr>
          <w:color w:val="221F1F"/>
        </w:rPr>
        <w:t>and</w:t>
      </w:r>
      <w:r>
        <w:rPr>
          <w:color w:val="221F1F"/>
          <w:spacing w:val="-9"/>
        </w:rPr>
        <w:t xml:space="preserve"> </w:t>
      </w:r>
      <w:r>
        <w:rPr>
          <w:color w:val="221F1F"/>
        </w:rPr>
        <w:t>interested</w:t>
      </w:r>
      <w:r>
        <w:rPr>
          <w:color w:val="221F1F"/>
          <w:spacing w:val="-11"/>
        </w:rPr>
        <w:t xml:space="preserve"> </w:t>
      </w:r>
      <w:r>
        <w:rPr>
          <w:color w:val="221F1F"/>
        </w:rPr>
        <w:t>tenderers</w:t>
      </w:r>
      <w:r>
        <w:rPr>
          <w:color w:val="221F1F"/>
          <w:spacing w:val="-10"/>
        </w:rPr>
        <w:t xml:space="preserve"> </w:t>
      </w:r>
      <w:r>
        <w:rPr>
          <w:color w:val="221F1F"/>
        </w:rPr>
        <w:t>may</w:t>
      </w:r>
      <w:r>
        <w:rPr>
          <w:color w:val="221F1F"/>
          <w:spacing w:val="-12"/>
        </w:rPr>
        <w:t xml:space="preserve"> </w:t>
      </w:r>
      <w:r>
        <w:rPr>
          <w:color w:val="221F1F"/>
        </w:rPr>
        <w:t>obtain</w:t>
      </w:r>
      <w:r>
        <w:rPr>
          <w:color w:val="221F1F"/>
          <w:spacing w:val="-10"/>
        </w:rPr>
        <w:t xml:space="preserve"> </w:t>
      </w:r>
      <w:r>
        <w:rPr>
          <w:color w:val="221F1F"/>
        </w:rPr>
        <w:t>further</w:t>
      </w:r>
      <w:r>
        <w:rPr>
          <w:color w:val="221F1F"/>
          <w:spacing w:val="-9"/>
        </w:rPr>
        <w:t xml:space="preserve"> </w:t>
      </w:r>
      <w:r>
        <w:rPr>
          <w:color w:val="221F1F"/>
        </w:rPr>
        <w:t>information</w:t>
      </w:r>
      <w:r>
        <w:rPr>
          <w:color w:val="221F1F"/>
          <w:spacing w:val="-11"/>
        </w:rPr>
        <w:t xml:space="preserve"> </w:t>
      </w:r>
      <w:r>
        <w:rPr>
          <w:color w:val="221F1F"/>
        </w:rPr>
        <w:t>and</w:t>
      </w:r>
      <w:r>
        <w:rPr>
          <w:color w:val="221F1F"/>
          <w:spacing w:val="-10"/>
        </w:rPr>
        <w:t xml:space="preserve"> </w:t>
      </w:r>
      <w:r>
        <w:rPr>
          <w:color w:val="221F1F"/>
        </w:rPr>
        <w:t>inspect</w:t>
      </w:r>
      <w:r>
        <w:rPr>
          <w:color w:val="221F1F"/>
          <w:spacing w:val="-9"/>
        </w:rPr>
        <w:t xml:space="preserve"> </w:t>
      </w:r>
      <w:r>
        <w:rPr>
          <w:color w:val="221F1F"/>
        </w:rPr>
        <w:t>the</w:t>
      </w:r>
      <w:r>
        <w:rPr>
          <w:color w:val="221F1F"/>
          <w:spacing w:val="-4"/>
        </w:rPr>
        <w:t xml:space="preserve"> </w:t>
      </w:r>
      <w:r>
        <w:rPr>
          <w:color w:val="221F1F"/>
        </w:rPr>
        <w:t>Tender</w:t>
      </w:r>
      <w:r>
        <w:rPr>
          <w:color w:val="221F1F"/>
          <w:spacing w:val="-11"/>
        </w:rPr>
        <w:t xml:space="preserve"> </w:t>
      </w:r>
      <w:r>
        <w:t>Documents</w:t>
      </w:r>
      <w:r>
        <w:rPr>
          <w:spacing w:val="-8"/>
        </w:rPr>
        <w:t xml:space="preserve"> </w:t>
      </w:r>
      <w:r>
        <w:t>at</w:t>
      </w:r>
      <w:r>
        <w:rPr>
          <w:spacing w:val="-11"/>
        </w:rPr>
        <w:t xml:space="preserve"> </w:t>
      </w:r>
      <w:r>
        <w:t>KeRRA</w:t>
      </w:r>
      <w:r>
        <w:rPr>
          <w:spacing w:val="-53"/>
        </w:rPr>
        <w:t xml:space="preserve"> </w:t>
      </w:r>
      <w:r>
        <w:rPr>
          <w:spacing w:val="-2"/>
        </w:rPr>
        <w:t>Regional</w:t>
      </w:r>
      <w:r>
        <w:rPr>
          <w:spacing w:val="1"/>
        </w:rPr>
        <w:t xml:space="preserve"> </w:t>
      </w:r>
      <w:r>
        <w:rPr>
          <w:spacing w:val="-2"/>
        </w:rPr>
        <w:t>Offices during</w:t>
      </w:r>
      <w:r>
        <w:rPr>
          <w:spacing w:val="-3"/>
        </w:rPr>
        <w:t xml:space="preserve"> </w:t>
      </w:r>
      <w:r>
        <w:rPr>
          <w:spacing w:val="-2"/>
        </w:rPr>
        <w:t>ofﬁce</w:t>
      </w:r>
      <w:r>
        <w:rPr>
          <w:spacing w:val="-23"/>
        </w:rPr>
        <w:t xml:space="preserve"> </w:t>
      </w:r>
      <w:r>
        <w:rPr>
          <w:spacing w:val="-1"/>
        </w:rPr>
        <w:t>hours</w:t>
      </w:r>
      <w:r>
        <w:rPr>
          <w:spacing w:val="-24"/>
        </w:rPr>
        <w:t xml:space="preserve"> </w:t>
      </w:r>
      <w:r>
        <w:rPr>
          <w:spacing w:val="-1"/>
        </w:rPr>
        <w:t>[</w:t>
      </w:r>
      <w:r>
        <w:rPr>
          <w:i/>
          <w:spacing w:val="-1"/>
        </w:rPr>
        <w:t>0900to</w:t>
      </w:r>
      <w:r>
        <w:rPr>
          <w:i/>
          <w:spacing w:val="-24"/>
        </w:rPr>
        <w:t xml:space="preserve"> </w:t>
      </w:r>
      <w:r>
        <w:rPr>
          <w:i/>
          <w:spacing w:val="-1"/>
        </w:rPr>
        <w:t>1500</w:t>
      </w:r>
      <w:r>
        <w:rPr>
          <w:i/>
          <w:spacing w:val="-21"/>
        </w:rPr>
        <w:t xml:space="preserve"> </w:t>
      </w:r>
      <w:r>
        <w:rPr>
          <w:i/>
          <w:spacing w:val="-1"/>
        </w:rPr>
        <w:t>hours]</w:t>
      </w:r>
      <w:r>
        <w:rPr>
          <w:i/>
          <w:spacing w:val="-17"/>
        </w:rPr>
        <w:t xml:space="preserve"> </w:t>
      </w:r>
      <w:r>
        <w:rPr>
          <w:spacing w:val="-1"/>
        </w:rPr>
        <w:t>at</w:t>
      </w:r>
      <w:r>
        <w:rPr>
          <w:spacing w:val="-23"/>
        </w:rPr>
        <w:t xml:space="preserve"> </w:t>
      </w:r>
      <w:r>
        <w:rPr>
          <w:spacing w:val="-1"/>
        </w:rPr>
        <w:t>the</w:t>
      </w:r>
      <w:r>
        <w:rPr>
          <w:spacing w:val="-24"/>
        </w:rPr>
        <w:t xml:space="preserve"> </w:t>
      </w:r>
      <w:r>
        <w:rPr>
          <w:spacing w:val="-1"/>
        </w:rPr>
        <w:t>address</w:t>
      </w:r>
      <w:r>
        <w:rPr>
          <w:spacing w:val="-23"/>
        </w:rPr>
        <w:t xml:space="preserve"> </w:t>
      </w:r>
      <w:r>
        <w:rPr>
          <w:spacing w:val="-1"/>
        </w:rPr>
        <w:t>given</w:t>
      </w:r>
      <w:r>
        <w:rPr>
          <w:spacing w:val="-23"/>
        </w:rPr>
        <w:t xml:space="preserve"> </w:t>
      </w:r>
      <w:r>
        <w:rPr>
          <w:spacing w:val="-1"/>
        </w:rPr>
        <w:t>below.</w:t>
      </w:r>
    </w:p>
    <w:p>
      <w:pPr>
        <w:pStyle w:val="16"/>
        <w:numPr>
          <w:ilvl w:val="1"/>
          <w:numId w:val="1"/>
        </w:numPr>
        <w:tabs>
          <w:tab w:val="left" w:pos="1092"/>
        </w:tabs>
        <w:spacing w:before="156"/>
        <w:ind w:left="1091" w:right="414" w:hanging="426"/>
        <w:jc w:val="both"/>
      </w:pPr>
      <w:r>
        <w:rPr>
          <w:color w:val="221F1F"/>
          <w:spacing w:val="-1"/>
        </w:rPr>
        <w:t>A</w:t>
      </w:r>
      <w:r>
        <w:rPr>
          <w:color w:val="221F1F"/>
          <w:spacing w:val="-23"/>
        </w:rPr>
        <w:t xml:space="preserve"> </w:t>
      </w:r>
      <w:r>
        <w:rPr>
          <w:color w:val="221F1F"/>
          <w:spacing w:val="-1"/>
        </w:rPr>
        <w:t>complete</w:t>
      </w:r>
      <w:r>
        <w:rPr>
          <w:color w:val="221F1F"/>
          <w:spacing w:val="-9"/>
        </w:rPr>
        <w:t xml:space="preserve"> </w:t>
      </w:r>
      <w:r>
        <w:rPr>
          <w:color w:val="221F1F"/>
          <w:spacing w:val="-1"/>
        </w:rPr>
        <w:t>set</w:t>
      </w:r>
      <w:r>
        <w:rPr>
          <w:color w:val="221F1F"/>
          <w:spacing w:val="-8"/>
        </w:rPr>
        <w:t xml:space="preserve"> </w:t>
      </w:r>
      <w:r>
        <w:rPr>
          <w:color w:val="221F1F"/>
          <w:spacing w:val="-1"/>
        </w:rPr>
        <w:t>of</w:t>
      </w:r>
      <w:r>
        <w:rPr>
          <w:color w:val="221F1F"/>
          <w:spacing w:val="-11"/>
        </w:rPr>
        <w:t xml:space="preserve"> </w:t>
      </w:r>
      <w:r>
        <w:rPr>
          <w:color w:val="221F1F"/>
          <w:spacing w:val="-1"/>
        </w:rPr>
        <w:t>tender</w:t>
      </w:r>
      <w:r>
        <w:rPr>
          <w:color w:val="221F1F"/>
          <w:spacing w:val="-8"/>
        </w:rPr>
        <w:t xml:space="preserve"> </w:t>
      </w:r>
      <w:r>
        <w:rPr>
          <w:color w:val="221F1F"/>
        </w:rPr>
        <w:t>documents</w:t>
      </w:r>
      <w:r>
        <w:rPr>
          <w:color w:val="221F1F"/>
          <w:spacing w:val="-7"/>
        </w:rPr>
        <w:t xml:space="preserve"> </w:t>
      </w:r>
      <w:r>
        <w:rPr>
          <w:color w:val="221F1F"/>
        </w:rPr>
        <w:t>may</w:t>
      </w:r>
      <w:r>
        <w:rPr>
          <w:color w:val="221F1F"/>
          <w:spacing w:val="-10"/>
        </w:rPr>
        <w:t xml:space="preserve"> </w:t>
      </w:r>
      <w:r>
        <w:rPr>
          <w:color w:val="221F1F"/>
        </w:rPr>
        <w:t>be</w:t>
      </w:r>
      <w:r>
        <w:rPr>
          <w:color w:val="221F1F"/>
          <w:spacing w:val="-7"/>
        </w:rPr>
        <w:t xml:space="preserve"> </w:t>
      </w:r>
      <w:r>
        <w:rPr>
          <w:color w:val="221F1F"/>
        </w:rPr>
        <w:t>purchased</w:t>
      </w:r>
      <w:r>
        <w:rPr>
          <w:color w:val="221F1F"/>
          <w:spacing w:val="-9"/>
        </w:rPr>
        <w:t xml:space="preserve"> </w:t>
      </w:r>
      <w:r>
        <w:rPr>
          <w:color w:val="221F1F"/>
        </w:rPr>
        <w:t>or</w:t>
      </w:r>
      <w:r>
        <w:rPr>
          <w:color w:val="221F1F"/>
          <w:spacing w:val="-7"/>
        </w:rPr>
        <w:t xml:space="preserve"> </w:t>
      </w:r>
      <w:r>
        <w:rPr>
          <w:color w:val="221F1F"/>
        </w:rPr>
        <w:t>obtained</w:t>
      </w:r>
      <w:r>
        <w:rPr>
          <w:color w:val="221F1F"/>
          <w:spacing w:val="-7"/>
        </w:rPr>
        <w:t xml:space="preserve"> </w:t>
      </w:r>
      <w:r>
        <w:rPr>
          <w:color w:val="221F1F"/>
        </w:rPr>
        <w:t>by</w:t>
      </w:r>
      <w:r>
        <w:rPr>
          <w:color w:val="221F1F"/>
          <w:spacing w:val="-12"/>
        </w:rPr>
        <w:t xml:space="preserve"> </w:t>
      </w:r>
      <w:r>
        <w:rPr>
          <w:color w:val="221F1F"/>
        </w:rPr>
        <w:t>interested</w:t>
      </w:r>
      <w:r>
        <w:rPr>
          <w:color w:val="221F1F"/>
          <w:spacing w:val="-8"/>
        </w:rPr>
        <w:t xml:space="preserve"> </w:t>
      </w:r>
      <w:r>
        <w:rPr>
          <w:color w:val="221F1F"/>
        </w:rPr>
        <w:t>tenders</w:t>
      </w:r>
      <w:r>
        <w:rPr>
          <w:color w:val="221F1F"/>
          <w:spacing w:val="-9"/>
        </w:rPr>
        <w:t xml:space="preserve"> </w:t>
      </w:r>
      <w:r>
        <w:rPr>
          <w:color w:val="221F1F"/>
        </w:rPr>
        <w:t>upon</w:t>
      </w:r>
      <w:r>
        <w:rPr>
          <w:color w:val="221F1F"/>
          <w:spacing w:val="-10"/>
        </w:rPr>
        <w:t xml:space="preserve"> </w:t>
      </w:r>
      <w:r>
        <w:rPr>
          <w:color w:val="221F1F"/>
        </w:rPr>
        <w:t>payment</w:t>
      </w:r>
      <w:r>
        <w:rPr>
          <w:color w:val="221F1F"/>
          <w:spacing w:val="-5"/>
        </w:rPr>
        <w:t xml:space="preserve"> </w:t>
      </w:r>
      <w:r>
        <w:rPr>
          <w:color w:val="221F1F"/>
        </w:rPr>
        <w:t>of</w:t>
      </w:r>
      <w:r>
        <w:rPr>
          <w:color w:val="221F1F"/>
          <w:spacing w:val="-9"/>
        </w:rPr>
        <w:t xml:space="preserve"> </w:t>
      </w:r>
      <w:r>
        <w:rPr>
          <w:color w:val="221F1F"/>
        </w:rPr>
        <w:t>a</w:t>
      </w:r>
      <w:r>
        <w:rPr>
          <w:color w:val="221F1F"/>
          <w:spacing w:val="-9"/>
        </w:rPr>
        <w:t xml:space="preserve"> </w:t>
      </w:r>
      <w:r>
        <w:rPr>
          <w:color w:val="221F1F"/>
        </w:rPr>
        <w:t>non-</w:t>
      </w:r>
      <w:r>
        <w:rPr>
          <w:color w:val="221F1F"/>
          <w:spacing w:val="-53"/>
        </w:rPr>
        <w:t xml:space="preserve"> </w:t>
      </w:r>
      <w:r>
        <w:rPr>
          <w:color w:val="221F1F"/>
        </w:rPr>
        <w:t xml:space="preserve">refundable fees of KShs. 1,000/= </w:t>
      </w:r>
      <w:r>
        <w:t xml:space="preserve">Banker's Cheque and payable to the address </w:t>
      </w:r>
      <w:r>
        <w:rPr>
          <w:color w:val="221F1F"/>
        </w:rPr>
        <w:t>given below. Tender documents</w:t>
      </w:r>
      <w:r>
        <w:rPr>
          <w:color w:val="221F1F"/>
          <w:spacing w:val="-52"/>
        </w:rPr>
        <w:t xml:space="preserve"> </w:t>
      </w:r>
      <w:r>
        <w:rPr>
          <w:color w:val="221F1F"/>
        </w:rPr>
        <w:t>may be obtained electronically from</w:t>
      </w:r>
      <w:r>
        <w:rPr>
          <w:color w:val="0000FF"/>
        </w:rPr>
        <w:t xml:space="preserve"> </w:t>
      </w:r>
      <w:r>
        <w:fldChar w:fldCharType="begin"/>
      </w:r>
      <w:r>
        <w:instrText xml:space="preserve"> HYPERLINK "http://www.kerra.go.ke/" \h </w:instrText>
      </w:r>
      <w:r>
        <w:fldChar w:fldCharType="separate"/>
      </w:r>
      <w:r>
        <w:rPr>
          <w:color w:val="0000FF"/>
          <w:u w:val="single" w:color="0000FF"/>
        </w:rPr>
        <w:t>www.kerra.go.ke</w:t>
      </w:r>
      <w:r>
        <w:rPr>
          <w:color w:val="0000FF"/>
          <w:u w:val="single" w:color="0000FF"/>
        </w:rPr>
        <w:fldChar w:fldCharType="end"/>
      </w:r>
      <w:r>
        <w:rPr>
          <w:color w:val="0000FF"/>
        </w:rPr>
        <w:t xml:space="preserve"> </w:t>
      </w:r>
      <w:r>
        <w:rPr>
          <w:color w:val="221F1F"/>
        </w:rPr>
        <w:t>or</w:t>
      </w:r>
      <w:r>
        <w:rPr>
          <w:color w:val="0000FF"/>
        </w:rPr>
        <w:t xml:space="preserve"> </w:t>
      </w:r>
      <w:r>
        <w:fldChar w:fldCharType="begin"/>
      </w:r>
      <w:r>
        <w:instrText xml:space="preserve"> HYPERLINK "http://www.tenders.go.ke/" \h </w:instrText>
      </w:r>
      <w:r>
        <w:fldChar w:fldCharType="separate"/>
      </w:r>
      <w:r>
        <w:rPr>
          <w:color w:val="0000FF"/>
          <w:u w:val="single" w:color="0000FF"/>
        </w:rPr>
        <w:t>www.tenders.go.ke.</w:t>
      </w:r>
      <w:r>
        <w:rPr>
          <w:color w:val="0000FF"/>
          <w:u w:val="single" w:color="0000FF"/>
        </w:rPr>
        <w:fldChar w:fldCharType="end"/>
      </w:r>
      <w:r>
        <w:rPr>
          <w:color w:val="0000FF"/>
        </w:rPr>
        <w:t xml:space="preserve"> </w:t>
      </w:r>
      <w:r>
        <w:rPr>
          <w:color w:val="221F1F"/>
        </w:rPr>
        <w:t>Tender documents obtained</w:t>
      </w:r>
      <w:r>
        <w:rPr>
          <w:color w:val="221F1F"/>
          <w:spacing w:val="1"/>
        </w:rPr>
        <w:t xml:space="preserve"> </w:t>
      </w:r>
      <w:r>
        <w:rPr>
          <w:color w:val="221F1F"/>
        </w:rPr>
        <w:t>electronically</w:t>
      </w:r>
      <w:r>
        <w:rPr>
          <w:color w:val="221F1F"/>
          <w:spacing w:val="-27"/>
        </w:rPr>
        <w:t xml:space="preserve"> </w:t>
      </w:r>
      <w:r>
        <w:rPr>
          <w:color w:val="221F1F"/>
        </w:rPr>
        <w:t>will</w:t>
      </w:r>
      <w:r>
        <w:rPr>
          <w:color w:val="221F1F"/>
          <w:spacing w:val="-23"/>
        </w:rPr>
        <w:t xml:space="preserve"> </w:t>
      </w:r>
      <w:r>
        <w:rPr>
          <w:color w:val="221F1F"/>
        </w:rPr>
        <w:t>be</w:t>
      </w:r>
      <w:r>
        <w:rPr>
          <w:color w:val="221F1F"/>
          <w:spacing w:val="-26"/>
        </w:rPr>
        <w:t xml:space="preserve"> </w:t>
      </w:r>
      <w:r>
        <w:rPr>
          <w:color w:val="221F1F"/>
        </w:rPr>
        <w:t>free</w:t>
      </w:r>
      <w:r>
        <w:rPr>
          <w:color w:val="221F1F"/>
          <w:spacing w:val="-23"/>
        </w:rPr>
        <w:t xml:space="preserve"> </w:t>
      </w:r>
      <w:r>
        <w:rPr>
          <w:color w:val="221F1F"/>
        </w:rPr>
        <w:t>of</w:t>
      </w:r>
      <w:r>
        <w:rPr>
          <w:color w:val="221F1F"/>
          <w:spacing w:val="-23"/>
        </w:rPr>
        <w:t xml:space="preserve"> </w:t>
      </w:r>
      <w:r>
        <w:t>charge.</w:t>
      </w:r>
    </w:p>
    <w:p>
      <w:pPr>
        <w:pStyle w:val="16"/>
        <w:numPr>
          <w:ilvl w:val="1"/>
          <w:numId w:val="1"/>
        </w:numPr>
        <w:tabs>
          <w:tab w:val="left" w:pos="1092"/>
        </w:tabs>
        <w:spacing w:before="157"/>
        <w:ind w:left="1091" w:right="416" w:hanging="426"/>
        <w:jc w:val="both"/>
      </w:pPr>
      <w:r>
        <w:rPr>
          <w:color w:val="221F1F"/>
        </w:rPr>
        <w:t>Tender</w:t>
      </w:r>
      <w:r>
        <w:rPr>
          <w:color w:val="221F1F"/>
          <w:spacing w:val="1"/>
        </w:rPr>
        <w:t xml:space="preserve"> </w:t>
      </w:r>
      <w:r>
        <w:rPr>
          <w:color w:val="221F1F"/>
        </w:rPr>
        <w:t>documents</w:t>
      </w:r>
      <w:r>
        <w:rPr>
          <w:color w:val="221F1F"/>
          <w:spacing w:val="1"/>
        </w:rPr>
        <w:t xml:space="preserve"> </w:t>
      </w:r>
      <w:r>
        <w:rPr>
          <w:color w:val="221F1F"/>
        </w:rPr>
        <w:t>may</w:t>
      </w:r>
      <w:r>
        <w:rPr>
          <w:color w:val="221F1F"/>
          <w:spacing w:val="1"/>
        </w:rPr>
        <w:t xml:space="preserve"> </w:t>
      </w:r>
      <w:r>
        <w:rPr>
          <w:color w:val="221F1F"/>
        </w:rPr>
        <w:t>be</w:t>
      </w:r>
      <w:r>
        <w:rPr>
          <w:color w:val="221F1F"/>
          <w:spacing w:val="1"/>
        </w:rPr>
        <w:t xml:space="preserve"> </w:t>
      </w:r>
      <w:r>
        <w:rPr>
          <w:color w:val="221F1F"/>
        </w:rPr>
        <w:t>viewed</w:t>
      </w:r>
      <w:r>
        <w:rPr>
          <w:color w:val="221F1F"/>
          <w:spacing w:val="1"/>
        </w:rPr>
        <w:t xml:space="preserve"> </w:t>
      </w:r>
      <w:r>
        <w:rPr>
          <w:color w:val="221F1F"/>
        </w:rPr>
        <w:t>and</w:t>
      </w:r>
      <w:r>
        <w:rPr>
          <w:color w:val="221F1F"/>
          <w:spacing w:val="1"/>
        </w:rPr>
        <w:t xml:space="preserve"> </w:t>
      </w:r>
      <w:r>
        <w:rPr>
          <w:color w:val="221F1F"/>
        </w:rPr>
        <w:t>downloaded</w:t>
      </w:r>
      <w:r>
        <w:rPr>
          <w:color w:val="221F1F"/>
          <w:spacing w:val="1"/>
        </w:rPr>
        <w:t xml:space="preserve"> </w:t>
      </w:r>
      <w:r>
        <w:rPr>
          <w:color w:val="221F1F"/>
        </w:rPr>
        <w:t>for</w:t>
      </w:r>
      <w:r>
        <w:rPr>
          <w:color w:val="221F1F"/>
          <w:spacing w:val="1"/>
        </w:rPr>
        <w:t xml:space="preserve"> </w:t>
      </w:r>
      <w:r>
        <w:rPr>
          <w:color w:val="221F1F"/>
        </w:rPr>
        <w:t>free</w:t>
      </w:r>
      <w:r>
        <w:rPr>
          <w:color w:val="221F1F"/>
          <w:spacing w:val="1"/>
        </w:rPr>
        <w:t xml:space="preserve"> </w:t>
      </w:r>
      <w:r>
        <w:rPr>
          <w:color w:val="221F1F"/>
        </w:rPr>
        <w:t>from</w:t>
      </w:r>
      <w:r>
        <w:rPr>
          <w:color w:val="221F1F"/>
          <w:spacing w:val="1"/>
        </w:rPr>
        <w:t xml:space="preserve"> </w:t>
      </w:r>
      <w:r>
        <w:rPr>
          <w:color w:val="221F1F"/>
        </w:rPr>
        <w:t>the</w:t>
      </w:r>
      <w:r>
        <w:rPr>
          <w:color w:val="221F1F"/>
          <w:spacing w:val="1"/>
        </w:rPr>
        <w:t xml:space="preserve"> </w:t>
      </w:r>
      <w:r>
        <w:rPr>
          <w:color w:val="221F1F"/>
        </w:rPr>
        <w:t>website</w:t>
      </w:r>
      <w:r>
        <w:rPr>
          <w:color w:val="0000FF"/>
          <w:spacing w:val="1"/>
        </w:rPr>
        <w:t xml:space="preserve"> </w:t>
      </w:r>
      <w:r>
        <w:fldChar w:fldCharType="begin"/>
      </w:r>
      <w:r>
        <w:instrText xml:space="preserve"> HYPERLINK "http://www.kerra.go.ke/" \h </w:instrText>
      </w:r>
      <w:r>
        <w:fldChar w:fldCharType="separate"/>
      </w:r>
      <w:r>
        <w:rPr>
          <w:color w:val="0000FF"/>
          <w:u w:val="single" w:color="0000FF"/>
        </w:rPr>
        <w:t>www.kerra.go.ke</w:t>
      </w:r>
      <w:r>
        <w:rPr>
          <w:color w:val="0000FF"/>
          <w:u w:val="single" w:color="0000FF"/>
        </w:rPr>
        <w:fldChar w:fldCharType="end"/>
      </w:r>
      <w:r>
        <w:rPr>
          <w:color w:val="0000FF"/>
          <w:spacing w:val="1"/>
        </w:rPr>
        <w:t xml:space="preserve"> </w:t>
      </w:r>
      <w:r>
        <w:rPr>
          <w:color w:val="221F1F"/>
        </w:rPr>
        <w:t>or</w:t>
      </w:r>
      <w:r>
        <w:rPr>
          <w:color w:val="0000FF"/>
          <w:spacing w:val="1"/>
        </w:rPr>
        <w:t xml:space="preserve"> </w:t>
      </w:r>
      <w:r>
        <w:fldChar w:fldCharType="begin"/>
      </w:r>
      <w:r>
        <w:instrText xml:space="preserve"> HYPERLINK "http://www.tenders.go.ke/" \h </w:instrText>
      </w:r>
      <w:r>
        <w:fldChar w:fldCharType="separate"/>
      </w:r>
      <w:r>
        <w:rPr>
          <w:color w:val="0000FF"/>
          <w:u w:val="single" w:color="0000FF"/>
        </w:rPr>
        <w:t>www.tenders.go.ke</w:t>
      </w:r>
      <w:r>
        <w:rPr>
          <w:color w:val="221F1F"/>
        </w:rPr>
        <w:t xml:space="preserve">. </w:t>
      </w:r>
      <w:r>
        <w:rPr>
          <w:color w:val="221F1F"/>
        </w:rPr>
        <w:fldChar w:fldCharType="end"/>
      </w:r>
      <w:r>
        <w:rPr>
          <w:color w:val="221F1F"/>
        </w:rPr>
        <w:t>Tenderers who download the tender document must forward their particulars immediately</w:t>
      </w:r>
      <w:r>
        <w:rPr>
          <w:color w:val="221F1F"/>
          <w:spacing w:val="-52"/>
        </w:rPr>
        <w:t xml:space="preserve"> </w:t>
      </w:r>
      <w:r>
        <w:rPr>
          <w:color w:val="221F1F"/>
        </w:rPr>
        <w:t>to</w:t>
      </w:r>
      <w:r>
        <w:rPr>
          <w:color w:val="221F1F"/>
          <w:spacing w:val="-25"/>
        </w:rPr>
        <w:t xml:space="preserve"> </w:t>
      </w:r>
      <w:r>
        <w:rPr>
          <w:color w:val="221F1F"/>
        </w:rPr>
        <w:t>facilitate</w:t>
      </w:r>
      <w:r>
        <w:rPr>
          <w:color w:val="221F1F"/>
          <w:spacing w:val="-26"/>
        </w:rPr>
        <w:t xml:space="preserve"> </w:t>
      </w:r>
      <w:r>
        <w:rPr>
          <w:color w:val="221F1F"/>
        </w:rPr>
        <w:t>any</w:t>
      </w:r>
      <w:r>
        <w:rPr>
          <w:color w:val="221F1F"/>
          <w:spacing w:val="-26"/>
        </w:rPr>
        <w:t xml:space="preserve"> </w:t>
      </w:r>
      <w:r>
        <w:rPr>
          <w:color w:val="221F1F"/>
        </w:rPr>
        <w:t>further</w:t>
      </w:r>
      <w:r>
        <w:rPr>
          <w:color w:val="221F1F"/>
          <w:spacing w:val="-22"/>
        </w:rPr>
        <w:t xml:space="preserve"> </w:t>
      </w:r>
      <w:r>
        <w:rPr>
          <w:color w:val="221F1F"/>
        </w:rPr>
        <w:t>clariﬁcation</w:t>
      </w:r>
      <w:r>
        <w:rPr>
          <w:color w:val="221F1F"/>
          <w:spacing w:val="-24"/>
        </w:rPr>
        <w:t xml:space="preserve"> </w:t>
      </w:r>
      <w:r>
        <w:rPr>
          <w:color w:val="221F1F"/>
        </w:rPr>
        <w:t>or</w:t>
      </w:r>
      <w:r>
        <w:rPr>
          <w:color w:val="221F1F"/>
          <w:spacing w:val="-23"/>
        </w:rPr>
        <w:t xml:space="preserve"> </w:t>
      </w:r>
      <w:r>
        <w:rPr>
          <w:color w:val="221F1F"/>
        </w:rPr>
        <w:t>addendum.</w:t>
      </w:r>
    </w:p>
    <w:p>
      <w:pPr>
        <w:pStyle w:val="16"/>
        <w:numPr>
          <w:ilvl w:val="1"/>
          <w:numId w:val="1"/>
        </w:numPr>
        <w:tabs>
          <w:tab w:val="left" w:pos="1092"/>
        </w:tabs>
        <w:spacing w:before="156"/>
        <w:ind w:left="1091" w:right="418" w:hanging="426"/>
        <w:jc w:val="both"/>
      </w:pPr>
      <w:r>
        <w:rPr>
          <w:color w:val="221F1F"/>
          <w:spacing w:val="-1"/>
        </w:rPr>
        <w:t>Tenders</w:t>
      </w:r>
      <w:r>
        <w:rPr>
          <w:color w:val="221F1F"/>
          <w:spacing w:val="-17"/>
        </w:rPr>
        <w:t xml:space="preserve"> </w:t>
      </w:r>
      <w:r>
        <w:rPr>
          <w:color w:val="221F1F"/>
          <w:spacing w:val="-1"/>
        </w:rPr>
        <w:t>shall</w:t>
      </w:r>
      <w:r>
        <w:rPr>
          <w:color w:val="221F1F"/>
          <w:spacing w:val="-13"/>
        </w:rPr>
        <w:t xml:space="preserve"> </w:t>
      </w:r>
      <w:r>
        <w:rPr>
          <w:color w:val="221F1F"/>
          <w:spacing w:val="-1"/>
        </w:rPr>
        <w:t>be</w:t>
      </w:r>
      <w:r>
        <w:rPr>
          <w:color w:val="221F1F"/>
          <w:spacing w:val="-12"/>
        </w:rPr>
        <w:t xml:space="preserve"> </w:t>
      </w:r>
      <w:r>
        <w:rPr>
          <w:color w:val="221F1F"/>
          <w:spacing w:val="-1"/>
        </w:rPr>
        <w:t>quoted</w:t>
      </w:r>
      <w:r>
        <w:rPr>
          <w:color w:val="221F1F"/>
          <w:spacing w:val="-14"/>
        </w:rPr>
        <w:t xml:space="preserve"> </w:t>
      </w:r>
      <w:r>
        <w:rPr>
          <w:color w:val="221F1F"/>
          <w:spacing w:val="-1"/>
        </w:rPr>
        <w:t>be</w:t>
      </w:r>
      <w:r>
        <w:rPr>
          <w:color w:val="221F1F"/>
          <w:spacing w:val="-14"/>
        </w:rPr>
        <w:t xml:space="preserve"> </w:t>
      </w:r>
      <w:r>
        <w:rPr>
          <w:color w:val="221F1F"/>
          <w:spacing w:val="-1"/>
        </w:rPr>
        <w:t>in</w:t>
      </w:r>
      <w:r>
        <w:rPr>
          <w:color w:val="221F1F"/>
          <w:spacing w:val="-12"/>
        </w:rPr>
        <w:t xml:space="preserve"> </w:t>
      </w:r>
      <w:r>
        <w:rPr>
          <w:color w:val="221F1F"/>
          <w:spacing w:val="-1"/>
        </w:rPr>
        <w:t>Kenya</w:t>
      </w:r>
      <w:r>
        <w:rPr>
          <w:color w:val="221F1F"/>
          <w:spacing w:val="-12"/>
        </w:rPr>
        <w:t xml:space="preserve"> </w:t>
      </w:r>
      <w:r>
        <w:rPr>
          <w:color w:val="221F1F"/>
          <w:spacing w:val="-1"/>
        </w:rPr>
        <w:t>Shillings</w:t>
      </w:r>
      <w:r>
        <w:rPr>
          <w:color w:val="221F1F"/>
          <w:spacing w:val="-11"/>
        </w:rPr>
        <w:t xml:space="preserve"> </w:t>
      </w:r>
      <w:r>
        <w:rPr>
          <w:color w:val="221F1F"/>
          <w:spacing w:val="-1"/>
        </w:rPr>
        <w:t>and</w:t>
      </w:r>
      <w:r>
        <w:rPr>
          <w:color w:val="221F1F"/>
          <w:spacing w:val="-12"/>
        </w:rPr>
        <w:t xml:space="preserve"> </w:t>
      </w:r>
      <w:r>
        <w:rPr>
          <w:color w:val="221F1F"/>
          <w:spacing w:val="-1"/>
        </w:rPr>
        <w:t>shall</w:t>
      </w:r>
      <w:r>
        <w:rPr>
          <w:color w:val="221F1F"/>
          <w:spacing w:val="-13"/>
        </w:rPr>
        <w:t xml:space="preserve"> </w:t>
      </w:r>
      <w:r>
        <w:rPr>
          <w:color w:val="221F1F"/>
          <w:spacing w:val="-1"/>
        </w:rPr>
        <w:t>include</w:t>
      </w:r>
      <w:r>
        <w:rPr>
          <w:color w:val="221F1F"/>
          <w:spacing w:val="-14"/>
        </w:rPr>
        <w:t xml:space="preserve"> </w:t>
      </w:r>
      <w:r>
        <w:rPr>
          <w:color w:val="221F1F"/>
          <w:spacing w:val="-1"/>
        </w:rPr>
        <w:t>all</w:t>
      </w:r>
      <w:r>
        <w:rPr>
          <w:color w:val="221F1F"/>
          <w:spacing w:val="-11"/>
        </w:rPr>
        <w:t xml:space="preserve"> </w:t>
      </w:r>
      <w:r>
        <w:rPr>
          <w:color w:val="221F1F"/>
        </w:rPr>
        <w:t>taxes.</w:t>
      </w:r>
      <w:r>
        <w:rPr>
          <w:color w:val="221F1F"/>
          <w:spacing w:val="-19"/>
        </w:rPr>
        <w:t xml:space="preserve"> </w:t>
      </w:r>
      <w:r>
        <w:rPr>
          <w:color w:val="221F1F"/>
        </w:rPr>
        <w:t>Tenders</w:t>
      </w:r>
      <w:r>
        <w:rPr>
          <w:color w:val="221F1F"/>
          <w:spacing w:val="-14"/>
        </w:rPr>
        <w:t xml:space="preserve"> </w:t>
      </w:r>
      <w:r>
        <w:rPr>
          <w:color w:val="221F1F"/>
        </w:rPr>
        <w:t>shall</w:t>
      </w:r>
      <w:r>
        <w:rPr>
          <w:color w:val="221F1F"/>
          <w:spacing w:val="-13"/>
        </w:rPr>
        <w:t xml:space="preserve"> </w:t>
      </w:r>
      <w:r>
        <w:rPr>
          <w:color w:val="221F1F"/>
        </w:rPr>
        <w:t>remain</w:t>
      </w:r>
      <w:r>
        <w:rPr>
          <w:color w:val="221F1F"/>
          <w:spacing w:val="-12"/>
        </w:rPr>
        <w:t xml:space="preserve"> </w:t>
      </w:r>
      <w:r>
        <w:rPr>
          <w:color w:val="221F1F"/>
        </w:rPr>
        <w:t>valid</w:t>
      </w:r>
      <w:r>
        <w:rPr>
          <w:color w:val="221F1F"/>
          <w:spacing w:val="-12"/>
        </w:rPr>
        <w:t xml:space="preserve"> </w:t>
      </w:r>
      <w:r>
        <w:rPr>
          <w:color w:val="221F1F"/>
        </w:rPr>
        <w:t>for</w:t>
      </w:r>
      <w:r>
        <w:rPr>
          <w:color w:val="221F1F"/>
          <w:spacing w:val="-11"/>
        </w:rPr>
        <w:t xml:space="preserve"> </w:t>
      </w:r>
      <w:r>
        <w:rPr>
          <w:b/>
        </w:rPr>
        <w:t>175</w:t>
      </w:r>
      <w:r>
        <w:rPr>
          <w:b/>
          <w:spacing w:val="6"/>
        </w:rPr>
        <w:t xml:space="preserve"> </w:t>
      </w:r>
      <w:r>
        <w:t>days</w:t>
      </w:r>
      <w:r>
        <w:rPr>
          <w:spacing w:val="-53"/>
        </w:rPr>
        <w:t xml:space="preserve"> </w:t>
      </w:r>
      <w:r>
        <w:t>from</w:t>
      </w:r>
      <w:r>
        <w:rPr>
          <w:spacing w:val="-28"/>
        </w:rPr>
        <w:t xml:space="preserve"> </w:t>
      </w:r>
      <w:r>
        <w:t>the</w:t>
      </w:r>
      <w:r>
        <w:rPr>
          <w:spacing w:val="-24"/>
        </w:rPr>
        <w:t xml:space="preserve"> </w:t>
      </w:r>
      <w:r>
        <w:t>date</w:t>
      </w:r>
      <w:r>
        <w:rPr>
          <w:spacing w:val="-24"/>
        </w:rPr>
        <w:t xml:space="preserve"> </w:t>
      </w:r>
      <w:r>
        <w:t>of</w:t>
      </w:r>
      <w:r>
        <w:rPr>
          <w:spacing w:val="-23"/>
        </w:rPr>
        <w:t xml:space="preserve"> </w:t>
      </w:r>
      <w:r>
        <w:t>opening</w:t>
      </w:r>
      <w:r>
        <w:rPr>
          <w:spacing w:val="-26"/>
        </w:rPr>
        <w:t xml:space="preserve"> </w:t>
      </w:r>
      <w:r>
        <w:t>of</w:t>
      </w:r>
      <w:r>
        <w:rPr>
          <w:spacing w:val="-23"/>
        </w:rPr>
        <w:t xml:space="preserve"> </w:t>
      </w:r>
      <w:r>
        <w:t>tenders.</w:t>
      </w:r>
    </w:p>
    <w:p>
      <w:pPr>
        <w:pStyle w:val="16"/>
        <w:numPr>
          <w:ilvl w:val="1"/>
          <w:numId w:val="1"/>
        </w:numPr>
        <w:tabs>
          <w:tab w:val="left" w:pos="1091"/>
          <w:tab w:val="left" w:pos="1092"/>
        </w:tabs>
        <w:spacing w:before="156"/>
        <w:ind w:left="1091" w:hanging="426"/>
        <w:rPr>
          <w:i/>
        </w:rPr>
      </w:pPr>
      <w:r>
        <w:rPr>
          <w:color w:val="221F1F"/>
        </w:rPr>
        <w:t>All</w:t>
      </w:r>
      <w:r>
        <w:rPr>
          <w:color w:val="221F1F"/>
          <w:spacing w:val="-5"/>
        </w:rPr>
        <w:t xml:space="preserve"> </w:t>
      </w:r>
      <w:r>
        <w:rPr>
          <w:color w:val="221F1F"/>
        </w:rPr>
        <w:t>Tenders</w:t>
      </w:r>
      <w:r>
        <w:rPr>
          <w:color w:val="221F1F"/>
          <w:spacing w:val="-9"/>
        </w:rPr>
        <w:t xml:space="preserve"> </w:t>
      </w:r>
      <w:r>
        <w:rPr>
          <w:color w:val="221F1F"/>
        </w:rPr>
        <w:t>must</w:t>
      </w:r>
      <w:r>
        <w:rPr>
          <w:color w:val="221F1F"/>
          <w:spacing w:val="-2"/>
        </w:rPr>
        <w:t xml:space="preserve"> </w:t>
      </w:r>
      <w:r>
        <w:rPr>
          <w:color w:val="221F1F"/>
        </w:rPr>
        <w:t>be</w:t>
      </w:r>
      <w:r>
        <w:rPr>
          <w:color w:val="221F1F"/>
          <w:spacing w:val="-3"/>
        </w:rPr>
        <w:t xml:space="preserve"> </w:t>
      </w:r>
      <w:r>
        <w:rPr>
          <w:color w:val="221F1F"/>
        </w:rPr>
        <w:t>accompanied</w:t>
      </w:r>
      <w:r>
        <w:rPr>
          <w:color w:val="221F1F"/>
          <w:spacing w:val="-4"/>
        </w:rPr>
        <w:t xml:space="preserve"> </w:t>
      </w:r>
      <w:r>
        <w:rPr>
          <w:color w:val="221F1F"/>
        </w:rPr>
        <w:t>by</w:t>
      </w:r>
      <w:r>
        <w:rPr>
          <w:color w:val="221F1F"/>
          <w:spacing w:val="-6"/>
        </w:rPr>
        <w:t xml:space="preserve"> </w:t>
      </w:r>
      <w:r>
        <w:rPr>
          <w:color w:val="221F1F"/>
        </w:rPr>
        <w:t>a</w:t>
      </w:r>
      <w:r>
        <w:rPr>
          <w:color w:val="221F1F"/>
          <w:spacing w:val="-1"/>
        </w:rPr>
        <w:t xml:space="preserve"> </w:t>
      </w:r>
      <w:r>
        <w:rPr>
          <w:i/>
        </w:rPr>
        <w:t>“Tender-Securing</w:t>
      </w:r>
      <w:r>
        <w:rPr>
          <w:i/>
          <w:spacing w:val="-3"/>
        </w:rPr>
        <w:t xml:space="preserve"> </w:t>
      </w:r>
      <w:r>
        <w:rPr>
          <w:i/>
        </w:rPr>
        <w:t>Declaration,”</w:t>
      </w:r>
    </w:p>
    <w:p>
      <w:pPr>
        <w:pStyle w:val="16"/>
        <w:tabs>
          <w:tab w:val="left" w:pos="1091"/>
          <w:tab w:val="left" w:pos="1092"/>
        </w:tabs>
        <w:spacing w:before="156"/>
        <w:ind w:left="1091" w:firstLine="0"/>
        <w:rPr>
          <w:i/>
        </w:rPr>
      </w:pPr>
    </w:p>
    <w:p>
      <w:pPr>
        <w:pStyle w:val="16"/>
        <w:numPr>
          <w:ilvl w:val="1"/>
          <w:numId w:val="1"/>
        </w:numPr>
        <w:tabs>
          <w:tab w:val="left" w:pos="1092"/>
        </w:tabs>
        <w:spacing w:before="155"/>
        <w:ind w:left="1091" w:right="418" w:hanging="426"/>
        <w:jc w:val="both"/>
      </w:pPr>
      <w:r>
        <w:rPr>
          <w:color w:val="221F1F"/>
        </w:rPr>
        <w:t xml:space="preserve">The Tenderer MUST chronologically serialize </w:t>
      </w:r>
      <w:r>
        <w:rPr>
          <w:b/>
          <w:color w:val="221F1F"/>
        </w:rPr>
        <w:t xml:space="preserve">ALL </w:t>
      </w:r>
      <w:r>
        <w:rPr>
          <w:color w:val="221F1F"/>
        </w:rPr>
        <w:t>pages of the tender documents submitted in the order of</w:t>
      </w:r>
      <w:r>
        <w:rPr>
          <w:color w:val="221F1F"/>
          <w:spacing w:val="1"/>
        </w:rPr>
        <w:t xml:space="preserve"> </w:t>
      </w:r>
      <w:r>
        <w:rPr>
          <w:color w:val="221F1F"/>
        </w:rPr>
        <w:t>1,2,3,4,……</w:t>
      </w:r>
    </w:p>
    <w:p>
      <w:pPr>
        <w:pStyle w:val="16"/>
        <w:numPr>
          <w:ilvl w:val="1"/>
          <w:numId w:val="1"/>
        </w:numPr>
        <w:tabs>
          <w:tab w:val="left" w:pos="1092"/>
        </w:tabs>
        <w:spacing w:before="155"/>
        <w:ind w:left="1091" w:right="418" w:hanging="426"/>
        <w:jc w:val="both"/>
      </w:pPr>
      <w:r>
        <w:rPr>
          <w:color w:val="221F1F"/>
        </w:rPr>
        <w:t>(</w:t>
      </w:r>
      <w:r>
        <w:rPr>
          <w:rFonts w:hint="default"/>
          <w:color w:val="221F1F"/>
          <w:lang w:val="en-GB"/>
        </w:rPr>
        <w:t xml:space="preserve"> Where </w:t>
      </w:r>
      <w:r>
        <w:rPr>
          <w:b/>
          <w:i/>
        </w:rPr>
        <w:t>Applicable)</w:t>
      </w:r>
      <w:r>
        <w:rPr>
          <w:b/>
        </w:rPr>
        <w:t xml:space="preserve"> A bid bond of 2% of the Budget to be provided in the form of:-</w:t>
      </w:r>
    </w:p>
    <w:p>
      <w:pPr>
        <w:pStyle w:val="16"/>
        <w:numPr>
          <w:ilvl w:val="0"/>
          <w:numId w:val="2"/>
        </w:numPr>
        <w:tabs>
          <w:tab w:val="left" w:pos="1092"/>
        </w:tabs>
        <w:spacing w:before="155"/>
        <w:ind w:right="418"/>
        <w:jc w:val="both"/>
      </w:pPr>
      <w:r>
        <w:rPr>
          <w:color w:val="221F1F"/>
          <w:sz w:val="24"/>
        </w:rPr>
        <w:t>a</w:t>
      </w:r>
      <w:r>
        <w:rPr>
          <w:color w:val="221F1F"/>
          <w:spacing w:val="-4"/>
          <w:sz w:val="24"/>
        </w:rPr>
        <w:t xml:space="preserve"> </w:t>
      </w:r>
      <w:r>
        <w:rPr>
          <w:color w:val="221F1F"/>
          <w:sz w:val="24"/>
        </w:rPr>
        <w:t>bank guarantee;</w:t>
      </w:r>
    </w:p>
    <w:p>
      <w:pPr>
        <w:pStyle w:val="16"/>
        <w:numPr>
          <w:ilvl w:val="0"/>
          <w:numId w:val="2"/>
        </w:numPr>
        <w:tabs>
          <w:tab w:val="left" w:pos="1092"/>
        </w:tabs>
        <w:spacing w:before="155"/>
        <w:ind w:right="418"/>
        <w:jc w:val="both"/>
      </w:pPr>
      <w:r>
        <w:rPr>
          <w:color w:val="221F1F"/>
          <w:sz w:val="24"/>
        </w:rPr>
        <w:t>a guarantee by an insurance company registered and licensed by the Insurance Regulatory</w:t>
      </w:r>
      <w:r>
        <w:rPr>
          <w:color w:val="221F1F"/>
          <w:spacing w:val="-57"/>
          <w:sz w:val="24"/>
        </w:rPr>
        <w:t xml:space="preserve"> </w:t>
      </w:r>
      <w:r>
        <w:rPr>
          <w:color w:val="221F1F"/>
          <w:sz w:val="24"/>
        </w:rPr>
        <w:t>Authority</w:t>
      </w:r>
      <w:r>
        <w:rPr>
          <w:color w:val="221F1F"/>
          <w:spacing w:val="-5"/>
          <w:sz w:val="24"/>
        </w:rPr>
        <w:t xml:space="preserve"> </w:t>
      </w:r>
      <w:r>
        <w:rPr>
          <w:color w:val="221F1F"/>
          <w:sz w:val="24"/>
        </w:rPr>
        <w:t>listed by</w:t>
      </w:r>
      <w:r>
        <w:rPr>
          <w:color w:val="221F1F"/>
          <w:spacing w:val="-5"/>
          <w:sz w:val="24"/>
        </w:rPr>
        <w:t xml:space="preserve"> </w:t>
      </w:r>
      <w:r>
        <w:rPr>
          <w:color w:val="221F1F"/>
          <w:sz w:val="24"/>
        </w:rPr>
        <w:t>the Authority;</w:t>
      </w:r>
    </w:p>
    <w:p>
      <w:pPr>
        <w:pStyle w:val="16"/>
        <w:numPr>
          <w:ilvl w:val="0"/>
          <w:numId w:val="2"/>
        </w:numPr>
        <w:tabs>
          <w:tab w:val="left" w:pos="1092"/>
        </w:tabs>
        <w:spacing w:before="155"/>
        <w:ind w:right="418"/>
        <w:jc w:val="both"/>
      </w:pPr>
      <w:r>
        <w:rPr>
          <w:color w:val="221F1F"/>
          <w:sz w:val="24"/>
        </w:rPr>
        <w:t xml:space="preserve">or a guarantee issued by a ﬁnancial institution approved and licensed by the Central Bank of </w:t>
      </w:r>
      <w:r>
        <w:rPr>
          <w:color w:val="221F1F"/>
          <w:spacing w:val="-57"/>
          <w:sz w:val="24"/>
        </w:rPr>
        <w:t xml:space="preserve"> </w:t>
      </w:r>
      <w:r>
        <w:rPr>
          <w:color w:val="221F1F"/>
          <w:sz w:val="24"/>
        </w:rPr>
        <w:t>Kenya,</w:t>
      </w:r>
      <w:r>
        <w:rPr>
          <w:color w:val="221F1F"/>
          <w:spacing w:val="-1"/>
          <w:sz w:val="24"/>
        </w:rPr>
        <w:t xml:space="preserve"> </w:t>
      </w:r>
      <w:r>
        <w:rPr>
          <w:color w:val="221F1F"/>
          <w:sz w:val="24"/>
        </w:rPr>
        <w:t>from a</w:t>
      </w:r>
      <w:r>
        <w:rPr>
          <w:color w:val="221F1F"/>
          <w:spacing w:val="-2"/>
          <w:sz w:val="24"/>
        </w:rPr>
        <w:t xml:space="preserve"> </w:t>
      </w:r>
      <w:r>
        <w:rPr>
          <w:color w:val="221F1F"/>
          <w:sz w:val="24"/>
        </w:rPr>
        <w:t>reputable</w:t>
      </w:r>
      <w:r>
        <w:rPr>
          <w:color w:val="221F1F"/>
          <w:spacing w:val="1"/>
          <w:sz w:val="24"/>
        </w:rPr>
        <w:t xml:space="preserve"> </w:t>
      </w:r>
      <w:r>
        <w:rPr>
          <w:color w:val="221F1F"/>
          <w:sz w:val="24"/>
        </w:rPr>
        <w:t>source, and</w:t>
      </w:r>
      <w:r>
        <w:rPr>
          <w:color w:val="221F1F"/>
          <w:spacing w:val="1"/>
          <w:sz w:val="24"/>
        </w:rPr>
        <w:t xml:space="preserve"> </w:t>
      </w:r>
      <w:r>
        <w:rPr>
          <w:color w:val="221F1F"/>
          <w:sz w:val="24"/>
        </w:rPr>
        <w:t>an eligible</w:t>
      </w:r>
      <w:r>
        <w:rPr>
          <w:color w:val="221F1F"/>
          <w:spacing w:val="-1"/>
          <w:sz w:val="24"/>
        </w:rPr>
        <w:t xml:space="preserve"> </w:t>
      </w:r>
      <w:r>
        <w:rPr>
          <w:color w:val="221F1F"/>
          <w:sz w:val="24"/>
        </w:rPr>
        <w:t>country.</w:t>
      </w:r>
    </w:p>
    <w:p>
      <w:pPr>
        <w:pStyle w:val="16"/>
        <w:numPr>
          <w:ilvl w:val="1"/>
          <w:numId w:val="1"/>
        </w:numPr>
        <w:tabs>
          <w:tab w:val="left" w:pos="1147"/>
        </w:tabs>
        <w:spacing w:before="157"/>
        <w:ind w:left="1091" w:right="415" w:hanging="426"/>
        <w:jc w:val="both"/>
      </w:pPr>
      <w:r>
        <w:tab/>
      </w:r>
      <w:r>
        <w:rPr>
          <w:color w:val="221F1F"/>
        </w:rPr>
        <w:t xml:space="preserve">Completed tenders will be available from </w:t>
      </w:r>
      <w:r>
        <w:rPr>
          <w:rFonts w:hint="default"/>
          <w:b/>
          <w:color w:val="221F1F"/>
          <w:lang w:val="en-GB"/>
        </w:rPr>
        <w:t>28</w:t>
      </w:r>
      <w:r>
        <w:rPr>
          <w:rFonts w:hint="default"/>
          <w:b/>
          <w:color w:val="221F1F"/>
          <w:vertAlign w:val="superscript"/>
          <w:lang w:val="en-GB"/>
        </w:rPr>
        <w:t>th</w:t>
      </w:r>
      <w:r>
        <w:rPr>
          <w:rFonts w:hint="default"/>
          <w:b/>
          <w:color w:val="221F1F"/>
          <w:lang w:val="en-GB"/>
        </w:rPr>
        <w:t xml:space="preserve"> August</w:t>
      </w:r>
      <w:r>
        <w:rPr>
          <w:b/>
          <w:color w:val="221F1F"/>
        </w:rPr>
        <w:t>, 2023</w:t>
      </w:r>
      <w:r>
        <w:rPr>
          <w:color w:val="221F1F"/>
        </w:rPr>
        <w:t xml:space="preserve"> and must be delivered to the address below on or before </w:t>
      </w:r>
      <w:r>
        <w:rPr>
          <w:rFonts w:hint="default"/>
          <w:b/>
          <w:bCs/>
          <w:color w:val="221F1F"/>
          <w:lang w:val="en-GB"/>
        </w:rPr>
        <w:t>1</w:t>
      </w:r>
      <w:r>
        <w:rPr>
          <w:rFonts w:hint="default"/>
          <w:b/>
          <w:bCs/>
          <w:lang w:val="en-GB"/>
        </w:rPr>
        <w:t>5</w:t>
      </w:r>
      <w:r>
        <w:rPr>
          <w:rFonts w:hint="default"/>
          <w:b/>
          <w:vertAlign w:val="superscript"/>
          <w:lang w:val="en-GB"/>
        </w:rPr>
        <w:t>th</w:t>
      </w:r>
      <w:r>
        <w:rPr>
          <w:rFonts w:hint="default"/>
          <w:b/>
          <w:lang w:val="en-GB"/>
        </w:rPr>
        <w:t xml:space="preserve"> September</w:t>
      </w:r>
      <w:r>
        <w:rPr>
          <w:b/>
        </w:rPr>
        <w:t xml:space="preserve">, 2023 </w:t>
      </w:r>
      <w:r>
        <w:t>at</w:t>
      </w:r>
      <w:r>
        <w:rPr>
          <w:spacing w:val="1"/>
        </w:rPr>
        <w:t xml:space="preserve"> </w:t>
      </w:r>
      <w:r>
        <w:rPr>
          <w:b/>
          <w:spacing w:val="-1"/>
        </w:rPr>
        <w:t>10:00am.</w:t>
      </w:r>
      <w:r>
        <w:rPr>
          <w:color w:val="221F1F"/>
          <w:spacing w:val="-1"/>
        </w:rPr>
        <w:t xml:space="preserve">Tenders will be opened immediately thereafter at </w:t>
      </w:r>
      <w:r>
        <w:rPr>
          <w:spacing w:val="-1"/>
        </w:rPr>
        <w:t xml:space="preserve">the </w:t>
      </w:r>
      <w:r>
        <w:rPr>
          <w:b/>
          <w:spacing w:val="-1"/>
        </w:rPr>
        <w:t>Keiyo Marakwet</w:t>
      </w:r>
      <w:r>
        <w:rPr>
          <w:spacing w:val="-1"/>
        </w:rPr>
        <w:t xml:space="preserve"> Regional </w:t>
      </w:r>
      <w:r>
        <w:t xml:space="preserve">office. </w:t>
      </w:r>
      <w:r>
        <w:rPr>
          <w:color w:val="221F1F"/>
        </w:rPr>
        <w:t>Tenders will be publicly</w:t>
      </w:r>
      <w:r>
        <w:rPr>
          <w:color w:val="221F1F"/>
          <w:spacing w:val="1"/>
        </w:rPr>
        <w:t xml:space="preserve"> </w:t>
      </w:r>
      <w:r>
        <w:rPr>
          <w:color w:val="221F1F"/>
          <w:spacing w:val="-1"/>
        </w:rPr>
        <w:t>opened</w:t>
      </w:r>
      <w:r>
        <w:rPr>
          <w:color w:val="221F1F"/>
          <w:spacing w:val="-22"/>
        </w:rPr>
        <w:t xml:space="preserve"> </w:t>
      </w:r>
      <w:r>
        <w:rPr>
          <w:color w:val="221F1F"/>
          <w:spacing w:val="-1"/>
        </w:rPr>
        <w:t>in</w:t>
      </w:r>
      <w:r>
        <w:rPr>
          <w:color w:val="221F1F"/>
          <w:spacing w:val="-22"/>
        </w:rPr>
        <w:t xml:space="preserve"> </w:t>
      </w:r>
      <w:r>
        <w:rPr>
          <w:color w:val="221F1F"/>
          <w:spacing w:val="-1"/>
        </w:rPr>
        <w:t>the</w:t>
      </w:r>
      <w:r>
        <w:rPr>
          <w:color w:val="221F1F"/>
          <w:spacing w:val="-19"/>
        </w:rPr>
        <w:t xml:space="preserve"> </w:t>
      </w:r>
      <w:r>
        <w:rPr>
          <w:color w:val="221F1F"/>
          <w:spacing w:val="-1"/>
        </w:rPr>
        <w:t>presence</w:t>
      </w:r>
      <w:r>
        <w:rPr>
          <w:color w:val="221F1F"/>
          <w:spacing w:val="-18"/>
        </w:rPr>
        <w:t xml:space="preserve"> </w:t>
      </w:r>
      <w:r>
        <w:rPr>
          <w:color w:val="221F1F"/>
        </w:rPr>
        <w:t>of</w:t>
      </w:r>
      <w:r>
        <w:rPr>
          <w:color w:val="221F1F"/>
          <w:spacing w:val="-21"/>
        </w:rPr>
        <w:t xml:space="preserve"> </w:t>
      </w:r>
      <w:r>
        <w:rPr>
          <w:color w:val="221F1F"/>
        </w:rPr>
        <w:t>the</w:t>
      </w:r>
      <w:r>
        <w:rPr>
          <w:color w:val="221F1F"/>
          <w:spacing w:val="-24"/>
        </w:rPr>
        <w:t xml:space="preserve"> </w:t>
      </w:r>
      <w:r>
        <w:rPr>
          <w:color w:val="221F1F"/>
        </w:rPr>
        <w:t>Tenderers'</w:t>
      </w:r>
      <w:r>
        <w:rPr>
          <w:color w:val="221F1F"/>
          <w:spacing w:val="-22"/>
        </w:rPr>
        <w:t xml:space="preserve"> </w:t>
      </w:r>
      <w:r>
        <w:rPr>
          <w:color w:val="221F1F"/>
        </w:rPr>
        <w:t>designated</w:t>
      </w:r>
      <w:r>
        <w:rPr>
          <w:color w:val="221F1F"/>
          <w:spacing w:val="-21"/>
        </w:rPr>
        <w:t xml:space="preserve"> </w:t>
      </w:r>
      <w:r>
        <w:rPr>
          <w:color w:val="221F1F"/>
        </w:rPr>
        <w:t>representatives who</w:t>
      </w:r>
      <w:r>
        <w:rPr>
          <w:color w:val="221F1F"/>
          <w:spacing w:val="-23"/>
        </w:rPr>
        <w:t xml:space="preserve"> </w:t>
      </w:r>
      <w:r>
        <w:rPr>
          <w:color w:val="221F1F"/>
        </w:rPr>
        <w:t>choose</w:t>
      </w:r>
      <w:r>
        <w:rPr>
          <w:color w:val="221F1F"/>
          <w:spacing w:val="-23"/>
        </w:rPr>
        <w:t xml:space="preserve"> </w:t>
      </w:r>
      <w:r>
        <w:rPr>
          <w:color w:val="221F1F"/>
        </w:rPr>
        <w:t>to</w:t>
      </w:r>
      <w:r>
        <w:rPr>
          <w:color w:val="221F1F"/>
          <w:spacing w:val="-24"/>
        </w:rPr>
        <w:t xml:space="preserve"> </w:t>
      </w:r>
      <w:r>
        <w:rPr>
          <w:color w:val="221F1F"/>
        </w:rPr>
        <w:t>attend.</w:t>
      </w:r>
    </w:p>
    <w:p>
      <w:pPr>
        <w:pStyle w:val="16"/>
        <w:tabs>
          <w:tab w:val="left" w:pos="1147"/>
        </w:tabs>
        <w:spacing w:before="157"/>
        <w:ind w:left="1091" w:right="415" w:firstLine="0"/>
        <w:jc w:val="both"/>
      </w:pPr>
    </w:p>
    <w:p>
      <w:pPr>
        <w:pStyle w:val="16"/>
        <w:tabs>
          <w:tab w:val="left" w:pos="1147"/>
        </w:tabs>
        <w:spacing w:before="157"/>
        <w:ind w:left="1091" w:right="415" w:firstLine="0"/>
        <w:jc w:val="both"/>
      </w:pPr>
      <w:bookmarkStart w:id="299" w:name="_GoBack"/>
      <w:bookmarkEnd w:id="299"/>
    </w:p>
    <w:p>
      <w:pPr>
        <w:pStyle w:val="16"/>
        <w:tabs>
          <w:tab w:val="left" w:pos="1147"/>
        </w:tabs>
        <w:spacing w:before="157"/>
        <w:ind w:left="1091" w:right="415" w:firstLine="0"/>
        <w:jc w:val="both"/>
      </w:pPr>
    </w:p>
    <w:p>
      <w:pPr>
        <w:tabs>
          <w:tab w:val="left" w:pos="1092"/>
        </w:tabs>
        <w:spacing w:before="156"/>
      </w:pPr>
      <w:r>
        <w:rPr>
          <w:color w:val="221F1F"/>
          <w:spacing w:val="-1"/>
        </w:rPr>
        <w:t>The</w:t>
      </w:r>
      <w:r>
        <w:rPr>
          <w:color w:val="221F1F"/>
          <w:spacing w:val="-26"/>
        </w:rPr>
        <w:t xml:space="preserve"> </w:t>
      </w:r>
      <w:r>
        <w:rPr>
          <w:color w:val="221F1F"/>
          <w:spacing w:val="-1"/>
        </w:rPr>
        <w:t>address</w:t>
      </w:r>
      <w:r>
        <w:rPr>
          <w:color w:val="221F1F"/>
          <w:spacing w:val="-23"/>
        </w:rPr>
        <w:t xml:space="preserve"> </w:t>
      </w:r>
      <w:r>
        <w:rPr>
          <w:color w:val="221F1F"/>
        </w:rPr>
        <w:t>referred</w:t>
      </w:r>
      <w:r>
        <w:rPr>
          <w:color w:val="221F1F"/>
          <w:spacing w:val="-24"/>
        </w:rPr>
        <w:t xml:space="preserve"> </w:t>
      </w:r>
      <w:r>
        <w:rPr>
          <w:color w:val="221F1F"/>
        </w:rPr>
        <w:t>to</w:t>
      </w:r>
      <w:r>
        <w:rPr>
          <w:color w:val="221F1F"/>
          <w:spacing w:val="-24"/>
        </w:rPr>
        <w:t xml:space="preserve"> </w:t>
      </w:r>
      <w:r>
        <w:rPr>
          <w:color w:val="221F1F"/>
        </w:rPr>
        <w:t>above</w:t>
      </w:r>
      <w:r>
        <w:rPr>
          <w:color w:val="221F1F"/>
          <w:spacing w:val="-23"/>
        </w:rPr>
        <w:t xml:space="preserve"> </w:t>
      </w:r>
      <w:r>
        <w:rPr>
          <w:color w:val="221F1F"/>
        </w:rPr>
        <w:t>are:</w:t>
      </w:r>
    </w:p>
    <w:p>
      <w:pPr>
        <w:pStyle w:val="7"/>
        <w:spacing w:before="9"/>
        <w:rPr>
          <w:sz w:val="20"/>
        </w:rPr>
      </w:pPr>
    </w:p>
    <w:p>
      <w:pPr>
        <w:ind w:left="798"/>
        <w:rPr>
          <w:b/>
          <w:i/>
        </w:rPr>
      </w:pPr>
      <w:r>
        <w:rPr>
          <w:b/>
          <w:i/>
          <w:color w:val="221F1F"/>
          <w:spacing w:val="-1"/>
          <w:u w:val="thick" w:color="221F1F"/>
        </w:rPr>
        <w:t>Further</w:t>
      </w:r>
      <w:r>
        <w:rPr>
          <w:b/>
          <w:i/>
          <w:color w:val="221F1F"/>
          <w:spacing w:val="-28"/>
          <w:u w:val="thick" w:color="221F1F"/>
        </w:rPr>
        <w:t xml:space="preserve"> </w:t>
      </w:r>
      <w:r>
        <w:rPr>
          <w:b/>
          <w:i/>
          <w:u w:val="thick" w:color="221F1F"/>
        </w:rPr>
        <w:t>information</w:t>
      </w:r>
      <w:r>
        <w:rPr>
          <w:b/>
          <w:i/>
          <w:spacing w:val="-2"/>
          <w:u w:val="thick" w:color="221F1F"/>
        </w:rPr>
        <w:t xml:space="preserve"> </w:t>
      </w:r>
      <w:r>
        <w:rPr>
          <w:b/>
          <w:i/>
          <w:u w:val="thick" w:color="221F1F"/>
        </w:rPr>
        <w:t>and tender</w:t>
      </w:r>
      <w:r>
        <w:rPr>
          <w:b/>
          <w:i/>
          <w:spacing w:val="1"/>
          <w:u w:val="thick" w:color="221F1F"/>
        </w:rPr>
        <w:t xml:space="preserve"> </w:t>
      </w:r>
      <w:r>
        <w:rPr>
          <w:b/>
          <w:i/>
          <w:u w:val="thick" w:color="221F1F"/>
        </w:rPr>
        <w:t>documents</w:t>
      </w:r>
      <w:r>
        <w:rPr>
          <w:b/>
          <w:i/>
          <w:spacing w:val="-2"/>
          <w:u w:val="thick" w:color="221F1F"/>
        </w:rPr>
        <w:t xml:space="preserve"> </w:t>
      </w:r>
      <w:r>
        <w:rPr>
          <w:b/>
          <w:i/>
          <w:color w:val="221F1F"/>
          <w:u w:val="thick" w:color="221F1F"/>
        </w:rPr>
        <w:t>can be obtained</w:t>
      </w:r>
      <w:r>
        <w:rPr>
          <w:b/>
          <w:i/>
          <w:color w:val="221F1F"/>
          <w:spacing w:val="-3"/>
          <w:u w:val="thick" w:color="221F1F"/>
        </w:rPr>
        <w:t xml:space="preserve"> </w:t>
      </w:r>
      <w:r>
        <w:rPr>
          <w:b/>
          <w:i/>
          <w:color w:val="221F1F"/>
          <w:u w:val="thick" w:color="221F1F"/>
        </w:rPr>
        <w:t>from</w:t>
      </w:r>
    </w:p>
    <w:p>
      <w:pPr>
        <w:pStyle w:val="7"/>
        <w:spacing w:before="1"/>
        <w:rPr>
          <w:b/>
          <w:i/>
          <w:sz w:val="14"/>
        </w:rPr>
      </w:pPr>
    </w:p>
    <w:p>
      <w:pPr>
        <w:spacing w:before="2"/>
        <w:ind w:left="813" w:right="7770"/>
        <w:rPr>
          <w:b/>
          <w:spacing w:val="-52"/>
        </w:rPr>
      </w:pPr>
    </w:p>
    <w:p>
      <w:pPr>
        <w:jc w:val="both"/>
        <w:rPr>
          <w:b/>
          <w:bCs/>
        </w:rPr>
      </w:pPr>
      <w:r>
        <w:rPr>
          <w:b/>
          <w:bCs/>
        </w:rPr>
        <w:t xml:space="preserve">                 The </w:t>
      </w:r>
      <w:r>
        <w:rPr>
          <w:rFonts w:hint="default"/>
          <w:b/>
          <w:bCs/>
          <w:lang w:val="en-GB"/>
        </w:rPr>
        <w:t xml:space="preserve">Deputy </w:t>
      </w:r>
      <w:r>
        <w:rPr>
          <w:b/>
          <w:bCs/>
        </w:rPr>
        <w:t xml:space="preserve">Director’s </w:t>
      </w:r>
    </w:p>
    <w:p>
      <w:pPr>
        <w:jc w:val="both"/>
        <w:rPr>
          <w:sz w:val="24"/>
          <w:szCs w:val="24"/>
        </w:rPr>
      </w:pPr>
      <w:r>
        <w:rPr>
          <w:b/>
          <w:bCs/>
        </w:rPr>
        <w:t xml:space="preserve">                 Kenya Rural Roads Authority, </w:t>
      </w:r>
    </w:p>
    <w:p>
      <w:pPr>
        <w:jc w:val="both"/>
        <w:rPr>
          <w:b/>
          <w:bCs/>
        </w:rPr>
      </w:pPr>
      <w:r>
        <w:rPr>
          <w:b/>
          <w:bCs/>
        </w:rPr>
        <w:t xml:space="preserve">                 Keiyo-Marakwet Region</w:t>
      </w:r>
    </w:p>
    <w:p>
      <w:pPr>
        <w:jc w:val="both"/>
        <w:rPr>
          <w:b/>
          <w:bCs/>
        </w:rPr>
      </w:pPr>
      <w:r>
        <w:rPr>
          <w:b/>
          <w:bCs/>
        </w:rPr>
        <w:t xml:space="preserve">                 P.O. Box 213–30700, ITEN</w:t>
      </w:r>
      <w:r>
        <w:rPr>
          <w:b/>
          <w:bCs/>
          <w:szCs w:val="24"/>
        </w:rPr>
        <w:t>.</w:t>
      </w:r>
      <w:r>
        <w:rPr>
          <w:b/>
          <w:bCs/>
        </w:rPr>
        <w:t xml:space="preserve"> </w:t>
      </w:r>
    </w:p>
    <w:p>
      <w:pPr>
        <w:jc w:val="both"/>
        <w:rPr>
          <w:b/>
          <w:color w:val="7C411F"/>
          <w:sz w:val="24"/>
          <w:szCs w:val="24"/>
          <w:shd w:val="clear" w:color="auto" w:fill="FFFFFF"/>
        </w:rPr>
      </w:pPr>
      <w:r>
        <w:rPr>
          <w:b/>
          <w:color w:val="231F20"/>
        </w:rPr>
        <w:t xml:space="preserve">                 Email: </w:t>
      </w:r>
      <w:r>
        <w:fldChar w:fldCharType="begin"/>
      </w:r>
      <w:r>
        <w:instrText xml:space="preserve"> HYPERLINK "mailto:keiyomarakwet@kerra.go.ke" </w:instrText>
      </w:r>
      <w:r>
        <w:fldChar w:fldCharType="separate"/>
      </w:r>
      <w:r>
        <w:rPr>
          <w:b/>
          <w:color w:val="0000FF" w:themeColor="hyperlink"/>
          <w:sz w:val="24"/>
          <w:szCs w:val="24"/>
          <w:u w:val="single"/>
          <w:shd w:val="clear" w:color="auto" w:fill="FFFFFF"/>
          <w14:textFill>
            <w14:solidFill>
              <w14:schemeClr w14:val="hlink"/>
            </w14:solidFill>
          </w14:textFill>
        </w:rPr>
        <w:t>keiyomarakwet@kerra.go.ke</w:t>
      </w:r>
      <w:r>
        <w:rPr>
          <w:b/>
          <w:color w:val="0000FF" w:themeColor="hyperlink"/>
          <w:sz w:val="24"/>
          <w:szCs w:val="24"/>
          <w:u w:val="single"/>
          <w:shd w:val="clear" w:color="auto" w:fill="FFFFFF"/>
          <w14:textFill>
            <w14:solidFill>
              <w14:schemeClr w14:val="hlink"/>
            </w14:solidFill>
          </w14:textFill>
        </w:rPr>
        <w:fldChar w:fldCharType="end"/>
      </w:r>
    </w:p>
    <w:p>
      <w:pPr>
        <w:jc w:val="both"/>
        <w:rPr>
          <w:b/>
          <w:color w:val="7C411F"/>
          <w:sz w:val="24"/>
          <w:szCs w:val="24"/>
          <w:shd w:val="clear" w:color="auto" w:fill="FFFFFF"/>
        </w:rPr>
      </w:pPr>
    </w:p>
    <w:p>
      <w:pPr>
        <w:jc w:val="both"/>
        <w:rPr>
          <w:b/>
          <w:color w:val="7C411F"/>
          <w:sz w:val="24"/>
          <w:szCs w:val="24"/>
          <w:shd w:val="clear" w:color="auto" w:fill="FFFFFF"/>
        </w:rPr>
      </w:pPr>
    </w:p>
    <w:p>
      <w:pPr>
        <w:jc w:val="both"/>
        <w:rPr>
          <w:b/>
          <w:i/>
          <w:sz w:val="24"/>
          <w:szCs w:val="24"/>
          <w:u w:val="single"/>
          <w:shd w:val="clear" w:color="auto" w:fill="FFFFFF"/>
        </w:rPr>
      </w:pPr>
      <w:r>
        <w:rPr>
          <w:b/>
          <w:color w:val="7C411F"/>
          <w:sz w:val="24"/>
          <w:szCs w:val="24"/>
          <w:shd w:val="clear" w:color="auto" w:fill="FFFFFF"/>
        </w:rPr>
        <w:t xml:space="preserve">               </w:t>
      </w:r>
      <w:r>
        <w:rPr>
          <w:b/>
          <w:i/>
          <w:sz w:val="24"/>
          <w:szCs w:val="24"/>
          <w:u w:val="single"/>
          <w:shd w:val="clear" w:color="auto" w:fill="FFFFFF"/>
        </w:rPr>
        <w:t>Submission address</w:t>
      </w:r>
    </w:p>
    <w:p>
      <w:pPr>
        <w:jc w:val="both"/>
        <w:rPr>
          <w:b/>
          <w:color w:val="7C411F"/>
          <w:sz w:val="24"/>
          <w:szCs w:val="24"/>
          <w:shd w:val="clear" w:color="auto" w:fill="FFFFFF"/>
        </w:rPr>
      </w:pPr>
      <w:r>
        <w:rPr>
          <w:b/>
          <w:color w:val="7C411F"/>
          <w:sz w:val="24"/>
          <w:szCs w:val="24"/>
          <w:shd w:val="clear" w:color="auto" w:fill="FFFFFF"/>
        </w:rPr>
        <w:t xml:space="preserve">          </w:t>
      </w:r>
    </w:p>
    <w:p>
      <w:pPr>
        <w:jc w:val="both"/>
        <w:rPr>
          <w:b/>
          <w:bCs/>
        </w:rPr>
      </w:pPr>
      <w:r>
        <w:rPr>
          <w:b/>
          <w:bCs/>
        </w:rPr>
        <w:t xml:space="preserve">              The </w:t>
      </w:r>
      <w:r>
        <w:rPr>
          <w:rFonts w:hint="default"/>
          <w:b/>
          <w:bCs/>
          <w:lang w:val="en-GB"/>
        </w:rPr>
        <w:t>Deputy</w:t>
      </w:r>
      <w:r>
        <w:rPr>
          <w:b/>
          <w:bCs/>
        </w:rPr>
        <w:t xml:space="preserve"> Director’s </w:t>
      </w:r>
    </w:p>
    <w:p>
      <w:pPr>
        <w:jc w:val="both"/>
        <w:rPr>
          <w:sz w:val="24"/>
          <w:szCs w:val="24"/>
        </w:rPr>
      </w:pPr>
      <w:r>
        <w:rPr>
          <w:b/>
          <w:bCs/>
        </w:rPr>
        <w:t xml:space="preserve">               Kenya Rural Roads Authority, </w:t>
      </w:r>
    </w:p>
    <w:p>
      <w:pPr>
        <w:jc w:val="both"/>
        <w:rPr>
          <w:b/>
          <w:bCs/>
        </w:rPr>
      </w:pPr>
      <w:r>
        <w:rPr>
          <w:b/>
          <w:bCs/>
        </w:rPr>
        <w:t xml:space="preserve">               Keiyo-Marakwet Region</w:t>
      </w:r>
    </w:p>
    <w:p>
      <w:pPr>
        <w:jc w:val="both"/>
        <w:rPr>
          <w:b/>
          <w:bCs/>
        </w:rPr>
      </w:pPr>
      <w:r>
        <w:rPr>
          <w:b/>
          <w:bCs/>
        </w:rPr>
        <w:t xml:space="preserve">               P.O. Box 213–30700, ITEN</w:t>
      </w:r>
      <w:r>
        <w:rPr>
          <w:b/>
          <w:bCs/>
          <w:szCs w:val="24"/>
        </w:rPr>
        <w:t>.</w:t>
      </w:r>
      <w:r>
        <w:rPr>
          <w:b/>
          <w:bCs/>
        </w:rPr>
        <w:t xml:space="preserve"> </w:t>
      </w:r>
    </w:p>
    <w:p>
      <w:pPr>
        <w:spacing w:before="7"/>
        <w:jc w:val="both"/>
        <w:rPr>
          <w:sz w:val="24"/>
          <w:szCs w:val="24"/>
        </w:rPr>
      </w:pPr>
    </w:p>
    <w:p>
      <w:pPr>
        <w:spacing w:before="7"/>
        <w:jc w:val="both"/>
        <w:rPr>
          <w:b/>
          <w:i/>
          <w:sz w:val="24"/>
          <w:szCs w:val="24"/>
          <w:u w:val="single"/>
        </w:rPr>
      </w:pPr>
      <w:r>
        <w:rPr>
          <w:b/>
          <w:i/>
          <w:sz w:val="24"/>
          <w:szCs w:val="24"/>
        </w:rPr>
        <w:t xml:space="preserve">              </w:t>
      </w:r>
      <w:r>
        <w:rPr>
          <w:b/>
          <w:i/>
          <w:sz w:val="24"/>
          <w:szCs w:val="24"/>
          <w:u w:val="single"/>
        </w:rPr>
        <w:t>Tender opening address</w:t>
      </w:r>
    </w:p>
    <w:p>
      <w:pPr>
        <w:jc w:val="both"/>
        <w:rPr>
          <w:b/>
          <w:u w:val="single"/>
        </w:rPr>
      </w:pPr>
    </w:p>
    <w:p>
      <w:pPr>
        <w:jc w:val="both"/>
        <w:rPr>
          <w:b/>
          <w:bCs/>
        </w:rPr>
      </w:pPr>
      <w:r>
        <w:rPr>
          <w:b/>
          <w:bCs/>
        </w:rPr>
        <w:t xml:space="preserve">              The </w:t>
      </w:r>
      <w:r>
        <w:rPr>
          <w:rFonts w:hint="default"/>
          <w:b/>
          <w:bCs/>
          <w:lang w:val="en-GB"/>
        </w:rPr>
        <w:t>Deputy</w:t>
      </w:r>
      <w:r>
        <w:rPr>
          <w:b/>
          <w:bCs/>
        </w:rPr>
        <w:t xml:space="preserve"> Director’s Office</w:t>
      </w:r>
    </w:p>
    <w:p>
      <w:pPr>
        <w:jc w:val="both"/>
        <w:rPr>
          <w:sz w:val="24"/>
          <w:szCs w:val="24"/>
        </w:rPr>
      </w:pPr>
      <w:r>
        <w:rPr>
          <w:b/>
          <w:bCs/>
        </w:rPr>
        <w:t xml:space="preserve">               Kenya Rural Roads Authority, </w:t>
      </w:r>
    </w:p>
    <w:p>
      <w:pPr>
        <w:jc w:val="both"/>
        <w:rPr>
          <w:b/>
          <w:bCs/>
        </w:rPr>
      </w:pPr>
      <w:r>
        <w:rPr>
          <w:b/>
          <w:bCs/>
        </w:rPr>
        <w:t xml:space="preserve">               Keiyo-Marakwet Region, </w:t>
      </w:r>
      <w:r>
        <w:rPr>
          <w:b/>
          <w:sz w:val="24"/>
          <w:szCs w:val="24"/>
          <w:shd w:val="clear" w:color="auto" w:fill="FFFFFF"/>
        </w:rPr>
        <w:t xml:space="preserve">ITEN </w:t>
      </w:r>
    </w:p>
    <w:p>
      <w:pPr>
        <w:jc w:val="both"/>
        <w:rPr>
          <w:b/>
          <w:sz w:val="24"/>
          <w:szCs w:val="24"/>
          <w:shd w:val="clear" w:color="auto" w:fill="FFFFFF"/>
        </w:rPr>
      </w:pPr>
    </w:p>
    <w:p>
      <w:pPr>
        <w:jc w:val="both"/>
        <w:rPr>
          <w:b/>
          <w:sz w:val="24"/>
          <w:szCs w:val="24"/>
          <w:shd w:val="clear" w:color="auto" w:fill="FFFFFF"/>
        </w:rPr>
      </w:pPr>
    </w:p>
    <w:p>
      <w:pPr>
        <w:jc w:val="both"/>
        <w:rPr>
          <w:b/>
          <w:sz w:val="24"/>
          <w:szCs w:val="24"/>
          <w:shd w:val="clear" w:color="auto" w:fill="FFFFFF"/>
        </w:rPr>
      </w:pPr>
    </w:p>
    <w:p>
      <w:pPr>
        <w:jc w:val="both"/>
        <w:rPr>
          <w:b/>
          <w:sz w:val="24"/>
          <w:szCs w:val="24"/>
          <w:shd w:val="clear" w:color="auto" w:fill="FFFFFF"/>
        </w:rPr>
      </w:pPr>
    </w:p>
    <w:p>
      <w:pPr>
        <w:jc w:val="both"/>
        <w:rPr>
          <w:b/>
          <w:sz w:val="24"/>
          <w:szCs w:val="24"/>
          <w:shd w:val="clear" w:color="auto" w:fill="FFFFFF"/>
        </w:rPr>
      </w:pPr>
    </w:p>
    <w:p>
      <w:pPr>
        <w:jc w:val="both"/>
        <w:rPr>
          <w:b/>
          <w:sz w:val="24"/>
          <w:szCs w:val="24"/>
          <w:shd w:val="clear" w:color="auto" w:fill="FFFFFF"/>
        </w:rPr>
      </w:pPr>
    </w:p>
    <w:p>
      <w:pPr>
        <w:jc w:val="both"/>
        <w:rPr>
          <w:b/>
          <w:sz w:val="24"/>
          <w:szCs w:val="24"/>
          <w:shd w:val="clear" w:color="auto" w:fill="FFFFFF"/>
        </w:rPr>
      </w:pPr>
    </w:p>
    <w:p>
      <w:pPr>
        <w:spacing w:before="7"/>
        <w:jc w:val="both"/>
        <w:rPr>
          <w:sz w:val="24"/>
          <w:szCs w:val="24"/>
        </w:rPr>
      </w:pPr>
      <w:r>
        <w:rPr>
          <w:sz w:val="24"/>
          <w:szCs w:val="24"/>
        </w:rPr>
        <w:t xml:space="preserve">               </w:t>
      </w:r>
    </w:p>
    <w:p>
      <w:pPr>
        <w:spacing w:before="7"/>
        <w:jc w:val="both"/>
        <w:rPr>
          <w:sz w:val="24"/>
          <w:szCs w:val="24"/>
          <w:lang w:val="en-GB"/>
        </w:rPr>
      </w:pPr>
      <w:r>
        <w:rPr>
          <w:b/>
          <w:color w:val="231F20"/>
          <w:sz w:val="24"/>
          <w:szCs w:val="24"/>
        </w:rPr>
        <w:t xml:space="preserve">               </w:t>
      </w:r>
      <w:r>
        <w:rPr>
          <w:rFonts w:hint="default"/>
          <w:b/>
          <w:color w:val="231F20"/>
          <w:sz w:val="24"/>
          <w:szCs w:val="24"/>
          <w:lang w:val="en-GB"/>
        </w:rPr>
        <w:t>DEPUTY</w:t>
      </w:r>
      <w:r>
        <w:rPr>
          <w:b/>
          <w:color w:val="231F20"/>
          <w:sz w:val="24"/>
          <w:szCs w:val="24"/>
        </w:rPr>
        <w:t xml:space="preserve"> DIRECTOR</w:t>
      </w:r>
    </w:p>
    <w:p>
      <w:pPr>
        <w:jc w:val="both"/>
        <w:rPr>
          <w:b/>
          <w:color w:val="231F20"/>
          <w:sz w:val="24"/>
          <w:szCs w:val="24"/>
          <w:u w:val="single"/>
        </w:rPr>
      </w:pPr>
      <w:r>
        <w:rPr>
          <w:b/>
          <w:color w:val="231F20"/>
        </w:rPr>
        <w:t xml:space="preserve">                </w:t>
      </w:r>
      <w:r>
        <w:rPr>
          <w:b/>
          <w:sz w:val="24"/>
          <w:szCs w:val="24"/>
          <w:u w:val="single"/>
        </w:rPr>
        <w:t>KeRRA KEIYO-MARAKWET REGION</w:t>
      </w:r>
    </w:p>
    <w:p>
      <w:pPr>
        <w:jc w:val="both"/>
        <w:rPr>
          <w:b/>
          <w:color w:val="231F20"/>
        </w:rPr>
      </w:pPr>
    </w:p>
    <w:p>
      <w:pPr>
        <w:jc w:val="both"/>
        <w:rPr>
          <w:sz w:val="24"/>
        </w:rPr>
      </w:pPr>
      <w:r>
        <w:rPr>
          <w:sz w:val="24"/>
        </w:rPr>
        <w:br w:type="page"/>
      </w:r>
    </w:p>
    <w:p>
      <w:pPr>
        <w:spacing w:before="2"/>
        <w:ind w:left="813" w:right="7770"/>
        <w:rPr>
          <w:b/>
        </w:rPr>
      </w:pPr>
    </w:p>
    <w:p>
      <w:pPr>
        <w:pStyle w:val="7"/>
        <w:spacing w:before="10"/>
        <w:rPr>
          <w:b/>
          <w:sz w:val="21"/>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spacing w:before="9" w:after="1"/>
        <w:rPr>
          <w:b/>
        </w:rPr>
      </w:pPr>
    </w:p>
    <w:p>
      <w:pPr>
        <w:pStyle w:val="7"/>
        <w:spacing w:line="102" w:lineRule="exact"/>
        <w:ind w:left="344"/>
        <w:rPr>
          <w:sz w:val="10"/>
        </w:rPr>
      </w:pPr>
      <w:r>
        <w:rPr>
          <w:position w:val="-1"/>
          <w:sz w:val="10"/>
        </w:rPr>
        <mc:AlternateContent>
          <mc:Choice Requires="wpg">
            <w:drawing>
              <wp:inline distT="0" distB="0" distL="0" distR="0">
                <wp:extent cx="6478905" cy="64135"/>
                <wp:effectExtent l="40640" t="4445" r="33655" b="7620"/>
                <wp:docPr id="257" name="Group 82"/>
                <wp:cNvGraphicFramePr/>
                <a:graphic xmlns:a="http://schemas.openxmlformats.org/drawingml/2006/main">
                  <a:graphicData uri="http://schemas.microsoft.com/office/word/2010/wordprocessingGroup">
                    <wpg:wgp>
                      <wpg:cNvGrpSpPr/>
                      <wpg:grpSpPr>
                        <a:xfrm>
                          <a:off x="0" y="0"/>
                          <a:ext cx="6478905" cy="64135"/>
                          <a:chOff x="0" y="0"/>
                          <a:chExt cx="10203" cy="101"/>
                        </a:xfrm>
                      </wpg:grpSpPr>
                      <wps:wsp>
                        <wps:cNvPr id="258" name="Line 83"/>
                        <wps:cNvCnPr>
                          <a:cxnSpLocks noChangeShapeType="1"/>
                        </wps:cNvCnPr>
                        <wps:spPr bwMode="auto">
                          <a:xfrm>
                            <a:off x="0" y="50"/>
                            <a:ext cx="10203" cy="0"/>
                          </a:xfrm>
                          <a:prstGeom prst="line">
                            <a:avLst/>
                          </a:prstGeom>
                          <a:noFill/>
                          <a:ln w="64008">
                            <a:solidFill>
                              <a:srgbClr val="A7A9AC"/>
                            </a:solidFill>
                            <a:prstDash val="solid"/>
                            <a:round/>
                          </a:ln>
                        </wps:spPr>
                        <wps:bodyPr/>
                      </wps:wsp>
                    </wpg:wgp>
                  </a:graphicData>
                </a:graphic>
              </wp:inline>
            </w:drawing>
          </mc:Choice>
          <mc:Fallback>
            <w:pict>
              <v:group id="Group 82" o:spid="_x0000_s1026" o:spt="203" style="height:5.05pt;width:510.15pt;" coordsize="10203,101" o:gfxdata="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M6OzKbUAAAABQEAAA8AAAAAAAAAAQAgAAAAIgAAAGRycy9k&#10;b3ducmV2LnhtbFBLAQIUABQAAAAIAIdO4kCXmTblPwIAAOYEAAAOAAAAAAAAAAEAIAAAACMBAABk&#10;cnMvZTJvRG9jLnhtbFBLBQYAAAAABgAGAFkBAADUBQAAAAA=&#10;">
                <o:lock v:ext="edit" aspectratio="f"/>
                <v:line id="Line 83" o:spid="_x0000_s1026" o:spt="20" style="position:absolute;left:0;top:50;height:0;width:10203;" filled="f" stroked="t" coordsize="21600,21600" o:gfxdata="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iqOkJ&#10;wAAAANwAAAAPAAAAAAAAAAEAIAAAACIAAABkcnMvZG93bnJldi54bWxQSwECFAAUAAAACACHTuJA&#10;My8FnjsAAAA5AAAAEAAAAAAAAAABACAAAAAPAQAAZHJzL3NoYXBleG1sLnhtbFBLBQYAAAAABgAG&#10;AFsBAAC5AwAAAAA=&#10;">
                  <v:fill on="f" focussize="0,0"/>
                  <v:stroke weight="5.04pt" color="#A7A9AC" joinstyle="round"/>
                  <v:imagedata o:title=""/>
                  <o:lock v:ext="edit" aspectratio="f"/>
                </v:line>
                <w10:wrap type="none"/>
                <w10:anchorlock/>
              </v:group>
            </w:pict>
          </mc:Fallback>
        </mc:AlternateContent>
      </w:r>
    </w:p>
    <w:p>
      <w:pPr>
        <w:pStyle w:val="7"/>
        <w:rPr>
          <w:b/>
          <w:sz w:val="20"/>
        </w:rPr>
      </w:pPr>
    </w:p>
    <w:p>
      <w:pPr>
        <w:pStyle w:val="7"/>
        <w:rPr>
          <w:b/>
          <w:sz w:val="20"/>
        </w:rPr>
      </w:pPr>
    </w:p>
    <w:p>
      <w:pPr>
        <w:pStyle w:val="7"/>
        <w:rPr>
          <w:b/>
          <w:sz w:val="20"/>
        </w:rPr>
      </w:pPr>
    </w:p>
    <w:p>
      <w:pPr>
        <w:pStyle w:val="7"/>
        <w:rPr>
          <w:b/>
          <w:sz w:val="27"/>
        </w:rPr>
      </w:pPr>
    </w:p>
    <w:p>
      <w:pPr>
        <w:pStyle w:val="2"/>
        <w:tabs>
          <w:tab w:val="left" w:pos="1440"/>
        </w:tabs>
        <w:spacing w:before="89"/>
        <w:ind w:left="0" w:right="80"/>
        <w:jc w:val="center"/>
      </w:pPr>
      <w:bookmarkStart w:id="4" w:name="_Toc27519"/>
      <w:r>
        <w:t>PART</w:t>
      </w:r>
      <w:r>
        <w:rPr>
          <w:spacing w:val="-5"/>
        </w:rPr>
        <w:t xml:space="preserve"> </w:t>
      </w:r>
      <w:r>
        <w:t>1</w:t>
      </w:r>
      <w:r>
        <w:tab/>
      </w:r>
      <w:r>
        <w:rPr>
          <w:spacing w:val="-1"/>
        </w:rPr>
        <w:t>TENDERING</w:t>
      </w:r>
      <w:r>
        <w:rPr>
          <w:spacing w:val="-11"/>
        </w:rPr>
        <w:t xml:space="preserve"> </w:t>
      </w:r>
      <w:r>
        <w:t>PROCEDURES</w:t>
      </w:r>
      <w:bookmarkEnd w:id="4"/>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spacing w:before="1"/>
        <w:rPr>
          <w:b/>
          <w:sz w:val="17"/>
        </w:rPr>
      </w:pPr>
      <w:r>
        <mc:AlternateContent>
          <mc:Choice Requires="wps">
            <w:drawing>
              <wp:anchor distT="0" distB="0" distL="0" distR="0" simplePos="0" relativeHeight="251719680" behindDoc="1" locked="0" layoutInCell="1" allowOverlap="1">
                <wp:simplePos x="0" y="0"/>
                <wp:positionH relativeFrom="page">
                  <wp:posOffset>541020</wp:posOffset>
                </wp:positionH>
                <wp:positionV relativeFrom="paragraph">
                  <wp:posOffset>181610</wp:posOffset>
                </wp:positionV>
                <wp:extent cx="6478905" cy="1270"/>
                <wp:effectExtent l="0" t="0" r="0" b="0"/>
                <wp:wrapTopAndBottom/>
                <wp:docPr id="256" name="Freeform 81"/>
                <wp:cNvGraphicFramePr/>
                <a:graphic xmlns:a="http://schemas.openxmlformats.org/drawingml/2006/main">
                  <a:graphicData uri="http://schemas.microsoft.com/office/word/2010/wordprocessingShape">
                    <wps:wsp>
                      <wps:cNvSpPr/>
                      <wps:spPr bwMode="auto">
                        <a:xfrm>
                          <a:off x="0" y="0"/>
                          <a:ext cx="6478905" cy="1270"/>
                        </a:xfrm>
                        <a:custGeom>
                          <a:avLst/>
                          <a:gdLst>
                            <a:gd name="T0" fmla="+- 0 852 852"/>
                            <a:gd name="T1" fmla="*/ T0 w 10203"/>
                            <a:gd name="T2" fmla="+- 0 11054 852"/>
                            <a:gd name="T3" fmla="*/ T2 w 10203"/>
                          </a:gdLst>
                          <a:ahLst/>
                          <a:cxnLst>
                            <a:cxn ang="0">
                              <a:pos x="T1" y="0"/>
                            </a:cxn>
                            <a:cxn ang="0">
                              <a:pos x="T3" y="0"/>
                            </a:cxn>
                          </a:cxnLst>
                          <a:rect l="0" t="0" r="r" b="b"/>
                          <a:pathLst>
                            <a:path w="10203">
                              <a:moveTo>
                                <a:pt x="0" y="0"/>
                              </a:moveTo>
                              <a:lnTo>
                                <a:pt x="10202" y="0"/>
                              </a:lnTo>
                            </a:path>
                          </a:pathLst>
                        </a:custGeom>
                        <a:noFill/>
                        <a:ln w="64008">
                          <a:solidFill>
                            <a:srgbClr val="A7A9AC"/>
                          </a:solidFill>
                          <a:prstDash val="solid"/>
                          <a:round/>
                        </a:ln>
                      </wps:spPr>
                      <wps:bodyPr rot="0" vert="horz" wrap="square" lIns="91440" tIns="45720" rIns="91440" bIns="45720" anchor="t" anchorCtr="0" upright="1">
                        <a:noAutofit/>
                      </wps:bodyPr>
                    </wps:wsp>
                  </a:graphicData>
                </a:graphic>
              </wp:anchor>
            </w:drawing>
          </mc:Choice>
          <mc:Fallback>
            <w:pict>
              <v:shape id="Freeform 81" o:spid="_x0000_s1026" o:spt="100" style="position:absolute;left:0pt;margin-left:42.6pt;margin-top:14.3pt;height:0.1pt;width:510.15pt;mso-position-horizontal-relative:page;mso-wrap-distance-bottom:0pt;mso-wrap-distance-top:0pt;z-index:-251596800;mso-width-relative:page;mso-height-relative:page;" filled="f" stroked="t" coordsize="10203,1" o:gfxdata="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" path="m0,0l10202,0e">
                <v:path o:connectlocs="0,0;6478270,0" o:connectangles="0,0"/>
                <v:fill on="f" focussize="0,0"/>
                <v:stroke weight="5.04pt" color="#A7A9AC" joinstyle="round"/>
                <v:imagedata o:title=""/>
                <o:lock v:ext="edit" aspectratio="f"/>
                <w10:wrap type="topAndBottom"/>
              </v:shape>
            </w:pict>
          </mc:Fallback>
        </mc:AlternateContent>
      </w:r>
    </w:p>
    <w:p>
      <w:pPr>
        <w:rPr>
          <w:sz w:val="17"/>
        </w:rPr>
        <w:sectPr>
          <w:pgSz w:w="11930" w:h="16860"/>
          <w:pgMar w:top="1140" w:right="300" w:bottom="840" w:left="380" w:header="415" w:footer="65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b/>
          <w:sz w:val="20"/>
        </w:rPr>
      </w:pPr>
    </w:p>
    <w:p>
      <w:pPr>
        <w:pStyle w:val="7"/>
        <w:spacing w:before="6"/>
        <w:rPr>
          <w:b/>
          <w:sz w:val="17"/>
        </w:rPr>
      </w:pPr>
    </w:p>
    <w:p>
      <w:pPr>
        <w:pStyle w:val="3"/>
        <w:spacing w:before="90"/>
        <w:ind w:left="340"/>
      </w:pPr>
      <w:bookmarkStart w:id="5" w:name="_Toc19048"/>
      <w:r>
        <w:rPr>
          <w:color w:val="211F1F"/>
        </w:rPr>
        <w:t>SECTION</w:t>
      </w:r>
      <w:r>
        <w:rPr>
          <w:color w:val="211F1F"/>
          <w:spacing w:val="-4"/>
        </w:rPr>
        <w:t xml:space="preserve"> </w:t>
      </w:r>
      <w:r>
        <w:rPr>
          <w:color w:val="211F1F"/>
        </w:rPr>
        <w:t>II</w:t>
      </w:r>
      <w:r>
        <w:rPr>
          <w:color w:val="211F1F"/>
          <w:spacing w:val="-2"/>
        </w:rPr>
        <w:t xml:space="preserve"> </w:t>
      </w:r>
      <w:r>
        <w:rPr>
          <w:color w:val="211F1F"/>
        </w:rPr>
        <w:t>-</w:t>
      </w:r>
      <w:r>
        <w:rPr>
          <w:color w:val="211F1F"/>
          <w:spacing w:val="-5"/>
        </w:rPr>
        <w:t xml:space="preserve"> </w:t>
      </w:r>
      <w:r>
        <w:rPr>
          <w:color w:val="211F1F"/>
        </w:rPr>
        <w:t>INSTRUCTIONS</w:t>
      </w:r>
      <w:r>
        <w:rPr>
          <w:color w:val="211F1F"/>
          <w:spacing w:val="-2"/>
        </w:rPr>
        <w:t xml:space="preserve"> </w:t>
      </w:r>
      <w:r>
        <w:rPr>
          <w:color w:val="211F1F"/>
        </w:rPr>
        <w:t>TO</w:t>
      </w:r>
      <w:r>
        <w:rPr>
          <w:color w:val="211F1F"/>
          <w:spacing w:val="-2"/>
        </w:rPr>
        <w:t xml:space="preserve"> </w:t>
      </w:r>
      <w:r>
        <w:rPr>
          <w:color w:val="211F1F"/>
        </w:rPr>
        <w:t>TENDERERS</w:t>
      </w:r>
      <w:bookmarkEnd w:id="5"/>
    </w:p>
    <w:p>
      <w:pPr>
        <w:pStyle w:val="7"/>
        <w:spacing w:before="5"/>
        <w:rPr>
          <w:b/>
          <w:sz w:val="20"/>
        </w:rPr>
      </w:pPr>
    </w:p>
    <w:p>
      <w:pPr>
        <w:pStyle w:val="16"/>
        <w:numPr>
          <w:ilvl w:val="0"/>
          <w:numId w:val="3"/>
        </w:numPr>
        <w:tabs>
          <w:tab w:val="left" w:pos="909"/>
          <w:tab w:val="left" w:pos="910"/>
        </w:tabs>
        <w:ind w:hanging="436"/>
        <w:outlineLvl w:val="0"/>
        <w:rPr>
          <w:b/>
          <w:sz w:val="24"/>
        </w:rPr>
      </w:pPr>
      <w:bookmarkStart w:id="6" w:name="_Toc10434"/>
      <w:r>
        <w:rPr>
          <w:b/>
          <w:color w:val="211F1F"/>
          <w:sz w:val="24"/>
          <w:u w:val="thick" w:color="211F1F"/>
        </w:rPr>
        <w:t>GENERAL</w:t>
      </w:r>
      <w:r>
        <w:rPr>
          <w:b/>
          <w:color w:val="211F1F"/>
          <w:spacing w:val="-1"/>
          <w:sz w:val="24"/>
          <w:u w:val="thick" w:color="211F1F"/>
        </w:rPr>
        <w:t xml:space="preserve"> </w:t>
      </w:r>
      <w:r>
        <w:rPr>
          <w:b/>
          <w:color w:val="211F1F"/>
          <w:sz w:val="24"/>
          <w:u w:val="thick" w:color="211F1F"/>
        </w:rPr>
        <w:t>PROVISIONS</w:t>
      </w:r>
      <w:bookmarkEnd w:id="6"/>
    </w:p>
    <w:p>
      <w:pPr>
        <w:pStyle w:val="3"/>
        <w:numPr>
          <w:ilvl w:val="1"/>
          <w:numId w:val="3"/>
        </w:numPr>
        <w:tabs>
          <w:tab w:val="left" w:pos="909"/>
          <w:tab w:val="left" w:pos="910"/>
        </w:tabs>
        <w:spacing w:before="140"/>
        <w:ind w:hanging="448"/>
      </w:pPr>
      <w:bookmarkStart w:id="7" w:name="_Toc18462"/>
      <w:r>
        <w:rPr>
          <w:color w:val="211F1F"/>
        </w:rPr>
        <w:t>Scope</w:t>
      </w:r>
      <w:r>
        <w:rPr>
          <w:color w:val="211F1F"/>
          <w:spacing w:val="-13"/>
        </w:rPr>
        <w:t xml:space="preserve"> </w:t>
      </w:r>
      <w:r>
        <w:rPr>
          <w:color w:val="211F1F"/>
        </w:rPr>
        <w:t>of</w:t>
      </w:r>
      <w:r>
        <w:rPr>
          <w:color w:val="211F1F"/>
          <w:spacing w:val="-8"/>
        </w:rPr>
        <w:t xml:space="preserve"> </w:t>
      </w:r>
      <w:r>
        <w:rPr>
          <w:color w:val="211F1F"/>
        </w:rPr>
        <w:t>Tender</w:t>
      </w:r>
      <w:bookmarkEnd w:id="7"/>
    </w:p>
    <w:p>
      <w:pPr>
        <w:spacing w:before="233" w:line="230" w:lineRule="auto"/>
        <w:ind w:left="467" w:right="530"/>
        <w:jc w:val="both"/>
        <w:rPr>
          <w:b/>
        </w:rPr>
      </w:pPr>
      <w:r>
        <w:rPr>
          <w:color w:val="211F1F"/>
        </w:rPr>
        <w:t>The Procuring Entity as deﬁned in the Appendix to Conditions of Contract invites tenders for Works Contract as</w:t>
      </w:r>
      <w:r>
        <w:rPr>
          <w:color w:val="211F1F"/>
          <w:spacing w:val="1"/>
        </w:rPr>
        <w:t xml:space="preserve"> </w:t>
      </w:r>
      <w:r>
        <w:rPr>
          <w:color w:val="211F1F"/>
        </w:rPr>
        <w:t>described in the tender documents. The name, identiﬁcation, and number of lots (contracts)of this Tender Document</w:t>
      </w:r>
      <w:r>
        <w:rPr>
          <w:color w:val="211F1F"/>
          <w:spacing w:val="-52"/>
        </w:rPr>
        <w:t xml:space="preserve"> </w:t>
      </w:r>
      <w:r>
        <w:rPr>
          <w:color w:val="211F1F"/>
        </w:rPr>
        <w:t>are</w:t>
      </w:r>
      <w:r>
        <w:rPr>
          <w:color w:val="211F1F"/>
          <w:spacing w:val="-3"/>
        </w:rPr>
        <w:t xml:space="preserve"> </w:t>
      </w:r>
      <w:r>
        <w:rPr>
          <w:b/>
          <w:color w:val="211F1F"/>
        </w:rPr>
        <w:t>speciﬁed</w:t>
      </w:r>
      <w:r>
        <w:rPr>
          <w:b/>
          <w:color w:val="211F1F"/>
          <w:spacing w:val="-3"/>
        </w:rPr>
        <w:t xml:space="preserve"> </w:t>
      </w:r>
      <w:r>
        <w:rPr>
          <w:b/>
          <w:color w:val="211F1F"/>
        </w:rPr>
        <w:t>in the TDS.</w:t>
      </w:r>
    </w:p>
    <w:p>
      <w:pPr>
        <w:pStyle w:val="7"/>
        <w:spacing w:before="3"/>
        <w:rPr>
          <w:b/>
          <w:sz w:val="21"/>
        </w:rPr>
      </w:pPr>
    </w:p>
    <w:p>
      <w:pPr>
        <w:pStyle w:val="3"/>
        <w:numPr>
          <w:ilvl w:val="1"/>
          <w:numId w:val="3"/>
        </w:numPr>
        <w:tabs>
          <w:tab w:val="left" w:pos="909"/>
          <w:tab w:val="left" w:pos="910"/>
        </w:tabs>
        <w:spacing w:before="1"/>
        <w:ind w:hanging="448"/>
      </w:pPr>
      <w:bookmarkStart w:id="8" w:name="_Toc30652"/>
      <w:r>
        <w:rPr>
          <w:color w:val="211F1F"/>
        </w:rPr>
        <w:t>Fraud</w:t>
      </w:r>
      <w:r>
        <w:rPr>
          <w:color w:val="211F1F"/>
          <w:spacing w:val="-6"/>
        </w:rPr>
        <w:t xml:space="preserve"> </w:t>
      </w:r>
      <w:r>
        <w:rPr>
          <w:color w:val="211F1F"/>
        </w:rPr>
        <w:t>and</w:t>
      </w:r>
      <w:r>
        <w:rPr>
          <w:color w:val="211F1F"/>
          <w:spacing w:val="-6"/>
        </w:rPr>
        <w:t xml:space="preserve"> </w:t>
      </w:r>
      <w:r>
        <w:rPr>
          <w:color w:val="211F1F"/>
        </w:rPr>
        <w:t>Corruption</w:t>
      </w:r>
      <w:bookmarkEnd w:id="8"/>
    </w:p>
    <w:p>
      <w:pPr>
        <w:pStyle w:val="16"/>
        <w:numPr>
          <w:ilvl w:val="2"/>
          <w:numId w:val="3"/>
        </w:numPr>
        <w:tabs>
          <w:tab w:val="left" w:pos="910"/>
        </w:tabs>
        <w:spacing w:before="232" w:line="230" w:lineRule="auto"/>
        <w:ind w:left="916" w:right="529" w:hanging="455"/>
        <w:jc w:val="both"/>
        <w:rPr>
          <w:color w:val="211F1F"/>
          <w:sz w:val="24"/>
        </w:rPr>
      </w:pPr>
      <w:r>
        <w:rPr>
          <w:color w:val="211F1F"/>
          <w:sz w:val="24"/>
        </w:rPr>
        <w:t>The Procuring Entity requires compliance with the provisions of the Public Procurement and Asset</w:t>
      </w:r>
      <w:r>
        <w:rPr>
          <w:color w:val="211F1F"/>
          <w:spacing w:val="1"/>
          <w:sz w:val="24"/>
        </w:rPr>
        <w:t xml:space="preserve"> </w:t>
      </w:r>
      <w:r>
        <w:rPr>
          <w:color w:val="211F1F"/>
          <w:sz w:val="24"/>
        </w:rPr>
        <w:t>Disposal Act, 2015, Section 62 “Declaration not to engage in corruption”. The tender submitted by a</w:t>
      </w:r>
      <w:r>
        <w:rPr>
          <w:color w:val="211F1F"/>
          <w:spacing w:val="1"/>
          <w:sz w:val="24"/>
        </w:rPr>
        <w:t xml:space="preserve"> </w:t>
      </w:r>
      <w:r>
        <w:rPr>
          <w:color w:val="211F1F"/>
          <w:sz w:val="24"/>
        </w:rPr>
        <w:t>person</w:t>
      </w:r>
      <w:r>
        <w:rPr>
          <w:color w:val="211F1F"/>
          <w:spacing w:val="-7"/>
          <w:sz w:val="24"/>
        </w:rPr>
        <w:t xml:space="preserve"> </w:t>
      </w:r>
      <w:r>
        <w:rPr>
          <w:color w:val="211F1F"/>
          <w:sz w:val="24"/>
        </w:rPr>
        <w:t>shall</w:t>
      </w:r>
      <w:r>
        <w:rPr>
          <w:color w:val="211F1F"/>
          <w:spacing w:val="-3"/>
          <w:sz w:val="24"/>
        </w:rPr>
        <w:t xml:space="preserve"> </w:t>
      </w:r>
      <w:r>
        <w:rPr>
          <w:color w:val="211F1F"/>
          <w:sz w:val="24"/>
        </w:rPr>
        <w:t>include</w:t>
      </w:r>
      <w:r>
        <w:rPr>
          <w:color w:val="211F1F"/>
          <w:spacing w:val="-2"/>
          <w:sz w:val="24"/>
        </w:rPr>
        <w:t xml:space="preserve"> </w:t>
      </w:r>
      <w:r>
        <w:rPr>
          <w:color w:val="211F1F"/>
          <w:sz w:val="24"/>
        </w:rPr>
        <w:t>a</w:t>
      </w:r>
      <w:r>
        <w:rPr>
          <w:color w:val="211F1F"/>
          <w:spacing w:val="-6"/>
          <w:sz w:val="24"/>
        </w:rPr>
        <w:t xml:space="preserve"> </w:t>
      </w:r>
      <w:r>
        <w:rPr>
          <w:color w:val="211F1F"/>
          <w:sz w:val="24"/>
        </w:rPr>
        <w:t>declaration</w:t>
      </w:r>
      <w:r>
        <w:rPr>
          <w:color w:val="211F1F"/>
          <w:spacing w:val="-3"/>
          <w:sz w:val="24"/>
        </w:rPr>
        <w:t xml:space="preserve"> </w:t>
      </w:r>
      <w:r>
        <w:rPr>
          <w:color w:val="211F1F"/>
          <w:sz w:val="24"/>
        </w:rPr>
        <w:t>that</w:t>
      </w:r>
      <w:r>
        <w:rPr>
          <w:color w:val="211F1F"/>
          <w:spacing w:val="-1"/>
          <w:sz w:val="24"/>
        </w:rPr>
        <w:t xml:space="preserve"> </w:t>
      </w:r>
      <w:r>
        <w:rPr>
          <w:color w:val="211F1F"/>
          <w:sz w:val="24"/>
        </w:rPr>
        <w:t>the</w:t>
      </w:r>
      <w:r>
        <w:rPr>
          <w:color w:val="211F1F"/>
          <w:spacing w:val="-6"/>
          <w:sz w:val="24"/>
        </w:rPr>
        <w:t xml:space="preserve"> </w:t>
      </w:r>
      <w:r>
        <w:rPr>
          <w:color w:val="211F1F"/>
          <w:sz w:val="24"/>
        </w:rPr>
        <w:t>person</w:t>
      </w:r>
      <w:r>
        <w:rPr>
          <w:color w:val="211F1F"/>
          <w:spacing w:val="1"/>
          <w:sz w:val="24"/>
        </w:rPr>
        <w:t xml:space="preserve"> </w:t>
      </w:r>
      <w:r>
        <w:rPr>
          <w:color w:val="211F1F"/>
          <w:sz w:val="24"/>
        </w:rPr>
        <w:t>shall</w:t>
      </w:r>
      <w:r>
        <w:rPr>
          <w:color w:val="211F1F"/>
          <w:spacing w:val="-3"/>
          <w:sz w:val="24"/>
        </w:rPr>
        <w:t xml:space="preserve"> </w:t>
      </w:r>
      <w:r>
        <w:rPr>
          <w:color w:val="211F1F"/>
          <w:sz w:val="24"/>
        </w:rPr>
        <w:t>not</w:t>
      </w:r>
      <w:r>
        <w:rPr>
          <w:color w:val="211F1F"/>
          <w:spacing w:val="-2"/>
          <w:sz w:val="24"/>
        </w:rPr>
        <w:t xml:space="preserve"> </w:t>
      </w:r>
      <w:r>
        <w:rPr>
          <w:color w:val="211F1F"/>
          <w:sz w:val="24"/>
        </w:rPr>
        <w:t>engage</w:t>
      </w:r>
      <w:r>
        <w:rPr>
          <w:color w:val="211F1F"/>
          <w:spacing w:val="-5"/>
          <w:sz w:val="24"/>
        </w:rPr>
        <w:t xml:space="preserve"> </w:t>
      </w:r>
      <w:r>
        <w:rPr>
          <w:color w:val="211F1F"/>
          <w:sz w:val="24"/>
        </w:rPr>
        <w:t>in</w:t>
      </w:r>
      <w:r>
        <w:rPr>
          <w:color w:val="211F1F"/>
          <w:spacing w:val="-1"/>
          <w:sz w:val="24"/>
        </w:rPr>
        <w:t xml:space="preserve"> </w:t>
      </w:r>
      <w:r>
        <w:rPr>
          <w:color w:val="211F1F"/>
          <w:sz w:val="24"/>
        </w:rPr>
        <w:t>any</w:t>
      </w:r>
      <w:r>
        <w:rPr>
          <w:color w:val="211F1F"/>
          <w:spacing w:val="-9"/>
          <w:sz w:val="24"/>
        </w:rPr>
        <w:t xml:space="preserve"> </w:t>
      </w:r>
      <w:r>
        <w:rPr>
          <w:color w:val="211F1F"/>
          <w:sz w:val="24"/>
        </w:rPr>
        <w:t>corrupt</w:t>
      </w:r>
      <w:r>
        <w:rPr>
          <w:color w:val="211F1F"/>
          <w:spacing w:val="-3"/>
          <w:sz w:val="24"/>
        </w:rPr>
        <w:t xml:space="preserve"> </w:t>
      </w:r>
      <w:r>
        <w:rPr>
          <w:color w:val="211F1F"/>
          <w:sz w:val="24"/>
        </w:rPr>
        <w:t>or</w:t>
      </w:r>
      <w:r>
        <w:rPr>
          <w:color w:val="211F1F"/>
          <w:spacing w:val="-5"/>
          <w:sz w:val="24"/>
        </w:rPr>
        <w:t xml:space="preserve"> </w:t>
      </w:r>
      <w:r>
        <w:rPr>
          <w:color w:val="211F1F"/>
          <w:sz w:val="24"/>
        </w:rPr>
        <w:t>fraudulent</w:t>
      </w:r>
      <w:r>
        <w:rPr>
          <w:color w:val="211F1F"/>
          <w:spacing w:val="-5"/>
          <w:sz w:val="24"/>
        </w:rPr>
        <w:t xml:space="preserve"> </w:t>
      </w:r>
      <w:r>
        <w:rPr>
          <w:color w:val="211F1F"/>
          <w:sz w:val="24"/>
        </w:rPr>
        <w:t>practice</w:t>
      </w:r>
      <w:r>
        <w:rPr>
          <w:color w:val="211F1F"/>
          <w:spacing w:val="-58"/>
          <w:sz w:val="24"/>
        </w:rPr>
        <w:t xml:space="preserve"> </w:t>
      </w:r>
      <w:r>
        <w:rPr>
          <w:color w:val="211F1F"/>
          <w:sz w:val="24"/>
        </w:rPr>
        <w:t>and a declaration that the person or his or her sub-contractors are not debarred from participating in</w:t>
      </w:r>
      <w:r>
        <w:rPr>
          <w:color w:val="211F1F"/>
          <w:spacing w:val="1"/>
          <w:sz w:val="24"/>
        </w:rPr>
        <w:t xml:space="preserve"> </w:t>
      </w:r>
      <w:r>
        <w:rPr>
          <w:color w:val="211F1F"/>
          <w:sz w:val="24"/>
        </w:rPr>
        <w:t>public</w:t>
      </w:r>
      <w:r>
        <w:rPr>
          <w:color w:val="211F1F"/>
          <w:spacing w:val="-4"/>
          <w:sz w:val="24"/>
        </w:rPr>
        <w:t xml:space="preserve"> </w:t>
      </w:r>
      <w:r>
        <w:rPr>
          <w:color w:val="211F1F"/>
          <w:sz w:val="24"/>
        </w:rPr>
        <w:t>procurement proceedings.</w:t>
      </w:r>
    </w:p>
    <w:p>
      <w:pPr>
        <w:pStyle w:val="16"/>
        <w:numPr>
          <w:ilvl w:val="2"/>
          <w:numId w:val="3"/>
        </w:numPr>
        <w:tabs>
          <w:tab w:val="left" w:pos="910"/>
        </w:tabs>
        <w:spacing w:before="185" w:line="230" w:lineRule="auto"/>
        <w:ind w:left="916" w:right="528" w:hanging="455"/>
        <w:jc w:val="both"/>
        <w:rPr>
          <w:color w:val="211F1F"/>
          <w:sz w:val="24"/>
        </w:rPr>
      </w:pPr>
      <w:r>
        <w:rPr>
          <w:color w:val="211F1F"/>
          <w:sz w:val="24"/>
        </w:rPr>
        <w:t>The Procuring Entity requires compliance with the provisions of the Competition Act 2010, regarding</w:t>
      </w:r>
      <w:r>
        <w:rPr>
          <w:color w:val="211F1F"/>
          <w:spacing w:val="-57"/>
          <w:sz w:val="24"/>
        </w:rPr>
        <w:t xml:space="preserve"> </w:t>
      </w:r>
      <w:r>
        <w:rPr>
          <w:color w:val="211F1F"/>
          <w:sz w:val="24"/>
          <w:u w:val="single" w:color="211F1F"/>
        </w:rPr>
        <w:t xml:space="preserve">collusive practices </w:t>
      </w:r>
      <w:r>
        <w:rPr>
          <w:color w:val="211F1F"/>
          <w:sz w:val="24"/>
        </w:rPr>
        <w:t>in contracting. Any tenderer found to have engaged in collusive conduct shall be</w:t>
      </w:r>
      <w:r>
        <w:rPr>
          <w:color w:val="211F1F"/>
          <w:spacing w:val="1"/>
          <w:sz w:val="24"/>
        </w:rPr>
        <w:t xml:space="preserve"> </w:t>
      </w:r>
      <w:r>
        <w:rPr>
          <w:color w:val="211F1F"/>
          <w:sz w:val="24"/>
        </w:rPr>
        <w:t>disqualiﬁed and criminal and/or civil sanctions may be imposed. To this effect, Tenders shall be</w:t>
      </w:r>
      <w:r>
        <w:rPr>
          <w:color w:val="211F1F"/>
          <w:spacing w:val="1"/>
          <w:sz w:val="24"/>
        </w:rPr>
        <w:t xml:space="preserve"> </w:t>
      </w:r>
      <w:r>
        <w:rPr>
          <w:color w:val="211F1F"/>
          <w:sz w:val="24"/>
        </w:rPr>
        <w:t>required to complete and sign the “Certiﬁcate of Independent Tender Determination” annexed to the</w:t>
      </w:r>
      <w:r>
        <w:rPr>
          <w:color w:val="211F1F"/>
          <w:spacing w:val="1"/>
          <w:sz w:val="24"/>
        </w:rPr>
        <w:t xml:space="preserve"> </w:t>
      </w:r>
      <w:r>
        <w:rPr>
          <w:color w:val="211F1F"/>
          <w:sz w:val="24"/>
        </w:rPr>
        <w:t>Form</w:t>
      </w:r>
      <w:r>
        <w:rPr>
          <w:color w:val="211F1F"/>
          <w:spacing w:val="-2"/>
          <w:sz w:val="24"/>
        </w:rPr>
        <w:t xml:space="preserve"> </w:t>
      </w:r>
      <w:r>
        <w:rPr>
          <w:color w:val="211F1F"/>
          <w:sz w:val="24"/>
        </w:rPr>
        <w:t>of</w:t>
      </w:r>
      <w:r>
        <w:rPr>
          <w:color w:val="211F1F"/>
          <w:spacing w:val="-1"/>
          <w:sz w:val="24"/>
        </w:rPr>
        <w:t xml:space="preserve"> </w:t>
      </w:r>
      <w:r>
        <w:rPr>
          <w:color w:val="211F1F"/>
          <w:sz w:val="24"/>
        </w:rPr>
        <w:t>Tender.</w:t>
      </w:r>
    </w:p>
    <w:p>
      <w:pPr>
        <w:pStyle w:val="16"/>
        <w:numPr>
          <w:ilvl w:val="2"/>
          <w:numId w:val="3"/>
        </w:numPr>
        <w:tabs>
          <w:tab w:val="left" w:pos="910"/>
        </w:tabs>
        <w:spacing w:before="185" w:line="230" w:lineRule="auto"/>
        <w:ind w:left="916" w:right="527" w:hanging="455"/>
        <w:jc w:val="both"/>
        <w:rPr>
          <w:color w:val="211F1F"/>
          <w:sz w:val="24"/>
        </w:rPr>
      </w:pPr>
      <w:r>
        <w:rPr>
          <w:color w:val="211F1F"/>
          <w:sz w:val="24"/>
        </w:rPr>
        <w:t>Tenderers shall permit and shall cause their agents (where declared or not), subcontractors, sub-</w:t>
      </w:r>
      <w:r>
        <w:rPr>
          <w:color w:val="211F1F"/>
          <w:spacing w:val="1"/>
          <w:sz w:val="24"/>
        </w:rPr>
        <w:t xml:space="preserve"> </w:t>
      </w:r>
      <w:r>
        <w:rPr>
          <w:color w:val="211F1F"/>
          <w:sz w:val="24"/>
        </w:rPr>
        <w:t>consultants, service providers, suppliers, and their personnel, to permit the Procuring Entity to inspect</w:t>
      </w:r>
      <w:r>
        <w:rPr>
          <w:color w:val="211F1F"/>
          <w:spacing w:val="-57"/>
          <w:sz w:val="24"/>
        </w:rPr>
        <w:t xml:space="preserve"> </w:t>
      </w:r>
      <w:r>
        <w:rPr>
          <w:color w:val="211F1F"/>
          <w:sz w:val="24"/>
        </w:rPr>
        <w:t>all accounts, records and other documents relating to any initial selection process, pre-qualiﬁcation</w:t>
      </w:r>
      <w:r>
        <w:rPr>
          <w:color w:val="211F1F"/>
          <w:spacing w:val="1"/>
          <w:sz w:val="24"/>
        </w:rPr>
        <w:t xml:space="preserve"> </w:t>
      </w:r>
      <w:r>
        <w:rPr>
          <w:color w:val="211F1F"/>
          <w:sz w:val="24"/>
        </w:rPr>
        <w:t>process,</w:t>
      </w:r>
      <w:r>
        <w:rPr>
          <w:color w:val="211F1F"/>
          <w:spacing w:val="-6"/>
          <w:sz w:val="24"/>
        </w:rPr>
        <w:t xml:space="preserve"> </w:t>
      </w:r>
      <w:r>
        <w:rPr>
          <w:color w:val="211F1F"/>
          <w:sz w:val="24"/>
        </w:rPr>
        <w:t>tender</w:t>
      </w:r>
      <w:r>
        <w:rPr>
          <w:color w:val="211F1F"/>
          <w:spacing w:val="-7"/>
          <w:sz w:val="24"/>
        </w:rPr>
        <w:t xml:space="preserve"> </w:t>
      </w:r>
      <w:r>
        <w:rPr>
          <w:color w:val="211F1F"/>
          <w:sz w:val="24"/>
        </w:rPr>
        <w:t>submission,</w:t>
      </w:r>
      <w:r>
        <w:rPr>
          <w:color w:val="211F1F"/>
          <w:spacing w:val="-5"/>
          <w:sz w:val="24"/>
        </w:rPr>
        <w:t xml:space="preserve"> </w:t>
      </w:r>
      <w:r>
        <w:rPr>
          <w:color w:val="211F1F"/>
          <w:sz w:val="24"/>
        </w:rPr>
        <w:t>proposal</w:t>
      </w:r>
      <w:r>
        <w:rPr>
          <w:color w:val="211F1F"/>
          <w:spacing w:val="-3"/>
          <w:sz w:val="24"/>
        </w:rPr>
        <w:t xml:space="preserve"> </w:t>
      </w:r>
      <w:r>
        <w:rPr>
          <w:color w:val="211F1F"/>
          <w:sz w:val="24"/>
        </w:rPr>
        <w:t>submission,</w:t>
      </w:r>
      <w:r>
        <w:rPr>
          <w:color w:val="211F1F"/>
          <w:spacing w:val="-5"/>
          <w:sz w:val="24"/>
        </w:rPr>
        <w:t xml:space="preserve"> </w:t>
      </w:r>
      <w:r>
        <w:rPr>
          <w:color w:val="211F1F"/>
          <w:sz w:val="24"/>
        </w:rPr>
        <w:t>and</w:t>
      </w:r>
      <w:r>
        <w:rPr>
          <w:color w:val="211F1F"/>
          <w:spacing w:val="-6"/>
          <w:sz w:val="24"/>
        </w:rPr>
        <w:t xml:space="preserve"> </w:t>
      </w:r>
      <w:r>
        <w:rPr>
          <w:color w:val="211F1F"/>
          <w:sz w:val="24"/>
        </w:rPr>
        <w:t>contract</w:t>
      </w:r>
      <w:r>
        <w:rPr>
          <w:color w:val="211F1F"/>
          <w:spacing w:val="-5"/>
          <w:sz w:val="24"/>
        </w:rPr>
        <w:t xml:space="preserve"> </w:t>
      </w:r>
      <w:r>
        <w:rPr>
          <w:color w:val="211F1F"/>
          <w:sz w:val="24"/>
        </w:rPr>
        <w:t>performance</w:t>
      </w:r>
      <w:r>
        <w:rPr>
          <w:color w:val="211F1F"/>
          <w:spacing w:val="-1"/>
          <w:sz w:val="24"/>
        </w:rPr>
        <w:t xml:space="preserve"> </w:t>
      </w:r>
      <w:r>
        <w:rPr>
          <w:color w:val="211F1F"/>
          <w:sz w:val="24"/>
        </w:rPr>
        <w:t>(in</w:t>
      </w:r>
      <w:r>
        <w:rPr>
          <w:color w:val="211F1F"/>
          <w:spacing w:val="-6"/>
          <w:sz w:val="24"/>
        </w:rPr>
        <w:t xml:space="preserve"> </w:t>
      </w:r>
      <w:r>
        <w:rPr>
          <w:color w:val="211F1F"/>
          <w:sz w:val="24"/>
        </w:rPr>
        <w:t>the</w:t>
      </w:r>
      <w:r>
        <w:rPr>
          <w:color w:val="211F1F"/>
          <w:spacing w:val="-7"/>
          <w:sz w:val="24"/>
        </w:rPr>
        <w:t xml:space="preserve"> </w:t>
      </w:r>
      <w:r>
        <w:rPr>
          <w:color w:val="211F1F"/>
          <w:sz w:val="24"/>
        </w:rPr>
        <w:t>case</w:t>
      </w:r>
      <w:r>
        <w:rPr>
          <w:color w:val="211F1F"/>
          <w:spacing w:val="-7"/>
          <w:sz w:val="24"/>
        </w:rPr>
        <w:t xml:space="preserve"> </w:t>
      </w:r>
      <w:r>
        <w:rPr>
          <w:color w:val="211F1F"/>
          <w:sz w:val="24"/>
        </w:rPr>
        <w:t>of</w:t>
      </w:r>
      <w:r>
        <w:rPr>
          <w:color w:val="211F1F"/>
          <w:spacing w:val="-4"/>
          <w:sz w:val="24"/>
        </w:rPr>
        <w:t xml:space="preserve"> </w:t>
      </w:r>
      <w:r>
        <w:rPr>
          <w:color w:val="211F1F"/>
          <w:sz w:val="24"/>
        </w:rPr>
        <w:t>award),</w:t>
      </w:r>
      <w:r>
        <w:rPr>
          <w:color w:val="211F1F"/>
          <w:spacing w:val="-3"/>
          <w:sz w:val="24"/>
        </w:rPr>
        <w:t xml:space="preserve"> </w:t>
      </w:r>
      <w:r>
        <w:rPr>
          <w:color w:val="211F1F"/>
          <w:sz w:val="24"/>
        </w:rPr>
        <w:t>and</w:t>
      </w:r>
      <w:r>
        <w:rPr>
          <w:color w:val="211F1F"/>
          <w:spacing w:val="-58"/>
          <w:sz w:val="24"/>
        </w:rPr>
        <w:t xml:space="preserve"> </w:t>
      </w:r>
      <w:r>
        <w:rPr>
          <w:color w:val="211F1F"/>
          <w:sz w:val="24"/>
        </w:rPr>
        <w:t>to</w:t>
      </w:r>
      <w:r>
        <w:rPr>
          <w:color w:val="211F1F"/>
          <w:spacing w:val="-1"/>
          <w:sz w:val="24"/>
        </w:rPr>
        <w:t xml:space="preserve"> </w:t>
      </w:r>
      <w:r>
        <w:rPr>
          <w:color w:val="211F1F"/>
          <w:sz w:val="24"/>
        </w:rPr>
        <w:t>have</w:t>
      </w:r>
      <w:r>
        <w:rPr>
          <w:color w:val="211F1F"/>
          <w:spacing w:val="-4"/>
          <w:sz w:val="24"/>
        </w:rPr>
        <w:t xml:space="preserve"> </w:t>
      </w:r>
      <w:r>
        <w:rPr>
          <w:color w:val="211F1F"/>
          <w:sz w:val="24"/>
        </w:rPr>
        <w:t>them audited by</w:t>
      </w:r>
      <w:r>
        <w:rPr>
          <w:color w:val="211F1F"/>
          <w:spacing w:val="-5"/>
          <w:sz w:val="24"/>
        </w:rPr>
        <w:t xml:space="preserve"> </w:t>
      </w:r>
      <w:r>
        <w:rPr>
          <w:color w:val="211F1F"/>
          <w:sz w:val="24"/>
        </w:rPr>
        <w:t>auditors appointed by</w:t>
      </w:r>
      <w:r>
        <w:rPr>
          <w:color w:val="211F1F"/>
          <w:spacing w:val="-10"/>
          <w:sz w:val="24"/>
        </w:rPr>
        <w:t xml:space="preserve"> </w:t>
      </w:r>
      <w:r>
        <w:rPr>
          <w:color w:val="211F1F"/>
          <w:sz w:val="24"/>
        </w:rPr>
        <w:t>the</w:t>
      </w:r>
      <w:r>
        <w:rPr>
          <w:color w:val="211F1F"/>
          <w:spacing w:val="1"/>
          <w:sz w:val="24"/>
        </w:rPr>
        <w:t xml:space="preserve"> </w:t>
      </w:r>
      <w:r>
        <w:rPr>
          <w:color w:val="211F1F"/>
          <w:sz w:val="24"/>
        </w:rPr>
        <w:t>Procuring</w:t>
      </w:r>
      <w:r>
        <w:rPr>
          <w:color w:val="211F1F"/>
          <w:spacing w:val="-2"/>
          <w:sz w:val="24"/>
        </w:rPr>
        <w:t xml:space="preserve"> </w:t>
      </w:r>
      <w:r>
        <w:rPr>
          <w:color w:val="211F1F"/>
          <w:sz w:val="24"/>
        </w:rPr>
        <w:t>Entity.</w:t>
      </w:r>
    </w:p>
    <w:p>
      <w:pPr>
        <w:pStyle w:val="16"/>
        <w:numPr>
          <w:ilvl w:val="2"/>
          <w:numId w:val="3"/>
        </w:numPr>
        <w:tabs>
          <w:tab w:val="left" w:pos="910"/>
        </w:tabs>
        <w:spacing w:before="186" w:line="230" w:lineRule="auto"/>
        <w:ind w:left="916" w:right="529" w:hanging="455"/>
        <w:jc w:val="both"/>
        <w:rPr>
          <w:color w:val="211F1F"/>
          <w:sz w:val="24"/>
        </w:rPr>
      </w:pPr>
      <w:r>
        <w:rPr>
          <w:color w:val="211F1F"/>
          <w:sz w:val="24"/>
        </w:rPr>
        <w:t>Unfair Competitive Advantage -Fairness and transparency in the tender process require that the ﬁrms</w:t>
      </w:r>
      <w:r>
        <w:rPr>
          <w:color w:val="211F1F"/>
          <w:spacing w:val="1"/>
          <w:sz w:val="24"/>
        </w:rPr>
        <w:t xml:space="preserve"> </w:t>
      </w:r>
      <w:r>
        <w:rPr>
          <w:color w:val="211F1F"/>
          <w:sz w:val="24"/>
        </w:rPr>
        <w:t>or their Afﬁliates competing for a speciﬁc assignment do not derive a competitive advantage from</w:t>
      </w:r>
      <w:r>
        <w:rPr>
          <w:color w:val="211F1F"/>
          <w:spacing w:val="1"/>
          <w:sz w:val="24"/>
        </w:rPr>
        <w:t xml:space="preserve"> </w:t>
      </w:r>
      <w:r>
        <w:rPr>
          <w:color w:val="211F1F"/>
          <w:sz w:val="24"/>
        </w:rPr>
        <w:t>having provided consulting services related to this tender. To that end, the Procuring Entity shall</w:t>
      </w:r>
      <w:r>
        <w:rPr>
          <w:color w:val="211F1F"/>
          <w:spacing w:val="1"/>
          <w:sz w:val="24"/>
        </w:rPr>
        <w:t xml:space="preserve"> </w:t>
      </w:r>
      <w:r>
        <w:rPr>
          <w:color w:val="211F1F"/>
          <w:sz w:val="24"/>
        </w:rPr>
        <w:t xml:space="preserve">indicate in the </w:t>
      </w:r>
      <w:r>
        <w:rPr>
          <w:b/>
          <w:color w:val="211F1F"/>
          <w:sz w:val="24"/>
        </w:rPr>
        <w:t xml:space="preserve">Data Sheet </w:t>
      </w:r>
      <w:r>
        <w:rPr>
          <w:color w:val="211F1F"/>
          <w:sz w:val="24"/>
        </w:rPr>
        <w:t>and make available to all the ﬁrms together with this tender document all</w:t>
      </w:r>
      <w:r>
        <w:rPr>
          <w:color w:val="211F1F"/>
          <w:spacing w:val="1"/>
          <w:sz w:val="24"/>
        </w:rPr>
        <w:t xml:space="preserve"> </w:t>
      </w:r>
      <w:r>
        <w:rPr>
          <w:color w:val="211F1F"/>
          <w:spacing w:val="-1"/>
          <w:sz w:val="24"/>
        </w:rPr>
        <w:t>information</w:t>
      </w:r>
      <w:r>
        <w:rPr>
          <w:color w:val="211F1F"/>
          <w:spacing w:val="-7"/>
          <w:sz w:val="24"/>
        </w:rPr>
        <w:t xml:space="preserve"> </w:t>
      </w:r>
      <w:r>
        <w:rPr>
          <w:color w:val="211F1F"/>
          <w:spacing w:val="-1"/>
          <w:sz w:val="24"/>
        </w:rPr>
        <w:t>that</w:t>
      </w:r>
      <w:r>
        <w:rPr>
          <w:color w:val="211F1F"/>
          <w:spacing w:val="-8"/>
          <w:sz w:val="24"/>
        </w:rPr>
        <w:t xml:space="preserve"> </w:t>
      </w:r>
      <w:r>
        <w:rPr>
          <w:color w:val="211F1F"/>
          <w:spacing w:val="-1"/>
          <w:sz w:val="24"/>
        </w:rPr>
        <w:t>would</w:t>
      </w:r>
      <w:r>
        <w:rPr>
          <w:color w:val="211F1F"/>
          <w:spacing w:val="-7"/>
          <w:sz w:val="24"/>
        </w:rPr>
        <w:t xml:space="preserve"> </w:t>
      </w:r>
      <w:r>
        <w:rPr>
          <w:color w:val="211F1F"/>
          <w:sz w:val="24"/>
        </w:rPr>
        <w:t>in</w:t>
      </w:r>
      <w:r>
        <w:rPr>
          <w:color w:val="211F1F"/>
          <w:spacing w:val="-4"/>
          <w:sz w:val="24"/>
        </w:rPr>
        <w:t xml:space="preserve"> </w:t>
      </w:r>
      <w:r>
        <w:rPr>
          <w:color w:val="211F1F"/>
          <w:sz w:val="24"/>
        </w:rPr>
        <w:t>that</w:t>
      </w:r>
      <w:r>
        <w:rPr>
          <w:color w:val="211F1F"/>
          <w:spacing w:val="-8"/>
          <w:sz w:val="24"/>
        </w:rPr>
        <w:t xml:space="preserve"> </w:t>
      </w:r>
      <w:r>
        <w:rPr>
          <w:color w:val="211F1F"/>
          <w:sz w:val="24"/>
        </w:rPr>
        <w:t>respect</w:t>
      </w:r>
      <w:r>
        <w:rPr>
          <w:color w:val="211F1F"/>
          <w:spacing w:val="-1"/>
          <w:sz w:val="24"/>
        </w:rPr>
        <w:t xml:space="preserve"> </w:t>
      </w:r>
      <w:r>
        <w:rPr>
          <w:color w:val="211F1F"/>
          <w:sz w:val="24"/>
        </w:rPr>
        <w:t>give</w:t>
      </w:r>
      <w:r>
        <w:rPr>
          <w:color w:val="211F1F"/>
          <w:spacing w:val="-6"/>
          <w:sz w:val="24"/>
        </w:rPr>
        <w:t xml:space="preserve"> </w:t>
      </w:r>
      <w:r>
        <w:rPr>
          <w:color w:val="211F1F"/>
          <w:sz w:val="24"/>
        </w:rPr>
        <w:t>such</w:t>
      </w:r>
      <w:r>
        <w:rPr>
          <w:color w:val="211F1F"/>
          <w:spacing w:val="-2"/>
          <w:sz w:val="24"/>
        </w:rPr>
        <w:t xml:space="preserve"> </w:t>
      </w:r>
      <w:r>
        <w:rPr>
          <w:color w:val="211F1F"/>
          <w:sz w:val="24"/>
        </w:rPr>
        <w:t>ﬁrm</w:t>
      </w:r>
      <w:r>
        <w:rPr>
          <w:color w:val="211F1F"/>
          <w:spacing w:val="-4"/>
          <w:sz w:val="24"/>
        </w:rPr>
        <w:t xml:space="preserve"> </w:t>
      </w:r>
      <w:r>
        <w:rPr>
          <w:color w:val="211F1F"/>
          <w:sz w:val="24"/>
        </w:rPr>
        <w:t>any</w:t>
      </w:r>
      <w:r>
        <w:rPr>
          <w:color w:val="211F1F"/>
          <w:spacing w:val="-15"/>
          <w:sz w:val="24"/>
        </w:rPr>
        <w:t xml:space="preserve"> </w:t>
      </w:r>
      <w:r>
        <w:rPr>
          <w:color w:val="211F1F"/>
          <w:sz w:val="24"/>
        </w:rPr>
        <w:t>unfair</w:t>
      </w:r>
      <w:r>
        <w:rPr>
          <w:color w:val="211F1F"/>
          <w:spacing w:val="-3"/>
          <w:sz w:val="24"/>
        </w:rPr>
        <w:t xml:space="preserve"> </w:t>
      </w:r>
      <w:r>
        <w:rPr>
          <w:color w:val="211F1F"/>
          <w:sz w:val="24"/>
        </w:rPr>
        <w:t>competitive</w:t>
      </w:r>
      <w:r>
        <w:rPr>
          <w:color w:val="211F1F"/>
          <w:spacing w:val="-4"/>
          <w:sz w:val="24"/>
        </w:rPr>
        <w:t xml:space="preserve"> </w:t>
      </w:r>
      <w:r>
        <w:rPr>
          <w:color w:val="211F1F"/>
          <w:sz w:val="24"/>
        </w:rPr>
        <w:t>advantage</w:t>
      </w:r>
      <w:r>
        <w:rPr>
          <w:color w:val="211F1F"/>
          <w:spacing w:val="-8"/>
          <w:sz w:val="24"/>
        </w:rPr>
        <w:t xml:space="preserve"> </w:t>
      </w:r>
      <w:r>
        <w:rPr>
          <w:color w:val="211F1F"/>
          <w:sz w:val="24"/>
        </w:rPr>
        <w:t>over</w:t>
      </w:r>
      <w:r>
        <w:rPr>
          <w:color w:val="211F1F"/>
          <w:spacing w:val="-4"/>
          <w:sz w:val="24"/>
        </w:rPr>
        <w:t xml:space="preserve"> </w:t>
      </w:r>
      <w:r>
        <w:rPr>
          <w:color w:val="211F1F"/>
          <w:sz w:val="24"/>
        </w:rPr>
        <w:t>competing</w:t>
      </w:r>
      <w:r>
        <w:rPr>
          <w:color w:val="211F1F"/>
          <w:spacing w:val="-57"/>
          <w:sz w:val="24"/>
        </w:rPr>
        <w:t xml:space="preserve"> </w:t>
      </w:r>
      <w:r>
        <w:rPr>
          <w:color w:val="211F1F"/>
          <w:sz w:val="24"/>
        </w:rPr>
        <w:t>ﬁrms.</w:t>
      </w:r>
    </w:p>
    <w:p>
      <w:pPr>
        <w:pStyle w:val="3"/>
        <w:numPr>
          <w:ilvl w:val="1"/>
          <w:numId w:val="3"/>
        </w:numPr>
        <w:tabs>
          <w:tab w:val="left" w:pos="906"/>
          <w:tab w:val="left" w:pos="907"/>
        </w:tabs>
        <w:spacing w:before="189"/>
        <w:ind w:left="906" w:hanging="445"/>
      </w:pPr>
      <w:bookmarkStart w:id="9" w:name="_Toc18690"/>
      <w:r>
        <w:rPr>
          <w:color w:val="211F1F"/>
          <w:spacing w:val="-1"/>
        </w:rPr>
        <w:t>Eligible</w:t>
      </w:r>
      <w:r>
        <w:rPr>
          <w:color w:val="211F1F"/>
          <w:spacing w:val="-11"/>
        </w:rPr>
        <w:t xml:space="preserve"> </w:t>
      </w:r>
      <w:r>
        <w:rPr>
          <w:color w:val="211F1F"/>
        </w:rPr>
        <w:t>Tenderers</w:t>
      </w:r>
      <w:bookmarkEnd w:id="9"/>
    </w:p>
    <w:p>
      <w:pPr>
        <w:pStyle w:val="16"/>
        <w:numPr>
          <w:ilvl w:val="2"/>
          <w:numId w:val="3"/>
        </w:numPr>
        <w:tabs>
          <w:tab w:val="left" w:pos="910"/>
        </w:tabs>
        <w:spacing w:before="184" w:line="230" w:lineRule="auto"/>
        <w:ind w:left="914" w:right="526" w:hanging="452"/>
        <w:jc w:val="both"/>
        <w:rPr>
          <w:b/>
          <w:color w:val="211F1F"/>
          <w:sz w:val="24"/>
        </w:rPr>
      </w:pPr>
      <w:r>
        <w:rPr>
          <w:color w:val="211F1F"/>
          <w:sz w:val="24"/>
        </w:rPr>
        <w:t>A Tenderer may be a ﬁrm that is a private entity, a state-owned enterprise or institution subject to ITT</w:t>
      </w:r>
      <w:r>
        <w:rPr>
          <w:color w:val="211F1F"/>
          <w:spacing w:val="-57"/>
          <w:sz w:val="24"/>
        </w:rPr>
        <w:t xml:space="preserve"> </w:t>
      </w:r>
      <w:r>
        <w:rPr>
          <w:color w:val="211F1F"/>
          <w:sz w:val="24"/>
        </w:rPr>
        <w:t>3.8, or an individual or any combination of such entities in the form of a joint venture (JV) under an</w:t>
      </w:r>
      <w:r>
        <w:rPr>
          <w:color w:val="211F1F"/>
          <w:spacing w:val="1"/>
          <w:sz w:val="24"/>
        </w:rPr>
        <w:t xml:space="preserve"> </w:t>
      </w:r>
      <w:r>
        <w:rPr>
          <w:color w:val="211F1F"/>
          <w:sz w:val="24"/>
        </w:rPr>
        <w:t>existing agreement or with the intent to enter into such an agreement supported by a letter of intent. In</w:t>
      </w:r>
      <w:r>
        <w:rPr>
          <w:color w:val="211F1F"/>
          <w:spacing w:val="-57"/>
          <w:sz w:val="24"/>
        </w:rPr>
        <w:t xml:space="preserve"> </w:t>
      </w:r>
      <w:r>
        <w:rPr>
          <w:color w:val="211F1F"/>
          <w:sz w:val="24"/>
        </w:rPr>
        <w:t>the case of a joint venture, all members shall be jointly and severally liable for the execution of the</w:t>
      </w:r>
      <w:r>
        <w:rPr>
          <w:color w:val="211F1F"/>
          <w:spacing w:val="1"/>
          <w:sz w:val="24"/>
        </w:rPr>
        <w:t xml:space="preserve"> </w:t>
      </w:r>
      <w:r>
        <w:rPr>
          <w:color w:val="211F1F"/>
          <w:sz w:val="24"/>
        </w:rPr>
        <w:t>entire Contract in accordance with the Contract terms. The JV shall nominate a Representative who</w:t>
      </w:r>
      <w:r>
        <w:rPr>
          <w:color w:val="211F1F"/>
          <w:spacing w:val="1"/>
          <w:sz w:val="24"/>
        </w:rPr>
        <w:t xml:space="preserve"> </w:t>
      </w:r>
      <w:r>
        <w:rPr>
          <w:color w:val="211F1F"/>
          <w:sz w:val="24"/>
        </w:rPr>
        <w:t>shall have the authority to conduct all business for and on behalf of any and all the members of the JV</w:t>
      </w:r>
      <w:r>
        <w:rPr>
          <w:color w:val="211F1F"/>
          <w:spacing w:val="-57"/>
          <w:sz w:val="24"/>
        </w:rPr>
        <w:t xml:space="preserve"> </w:t>
      </w:r>
      <w:r>
        <w:rPr>
          <w:color w:val="211F1F"/>
          <w:spacing w:val="-1"/>
          <w:sz w:val="24"/>
        </w:rPr>
        <w:t>during</w:t>
      </w:r>
      <w:r>
        <w:rPr>
          <w:color w:val="211F1F"/>
          <w:spacing w:val="-19"/>
          <w:sz w:val="24"/>
        </w:rPr>
        <w:t xml:space="preserve"> </w:t>
      </w:r>
      <w:r>
        <w:rPr>
          <w:color w:val="211F1F"/>
          <w:spacing w:val="-1"/>
          <w:sz w:val="24"/>
        </w:rPr>
        <w:t>the</w:t>
      </w:r>
      <w:r>
        <w:rPr>
          <w:color w:val="211F1F"/>
          <w:spacing w:val="-15"/>
          <w:sz w:val="24"/>
        </w:rPr>
        <w:t xml:space="preserve"> </w:t>
      </w:r>
      <w:r>
        <w:rPr>
          <w:color w:val="211F1F"/>
          <w:spacing w:val="-1"/>
          <w:sz w:val="24"/>
        </w:rPr>
        <w:t>tendering</w:t>
      </w:r>
      <w:r>
        <w:rPr>
          <w:color w:val="211F1F"/>
          <w:spacing w:val="-17"/>
          <w:sz w:val="24"/>
        </w:rPr>
        <w:t xml:space="preserve"> </w:t>
      </w:r>
      <w:r>
        <w:rPr>
          <w:color w:val="211F1F"/>
          <w:spacing w:val="-1"/>
          <w:sz w:val="24"/>
        </w:rPr>
        <w:t>process</w:t>
      </w:r>
      <w:r>
        <w:rPr>
          <w:color w:val="211F1F"/>
          <w:spacing w:val="-11"/>
          <w:sz w:val="24"/>
        </w:rPr>
        <w:t xml:space="preserve"> </w:t>
      </w:r>
      <w:r>
        <w:rPr>
          <w:color w:val="211F1F"/>
          <w:spacing w:val="-1"/>
          <w:sz w:val="24"/>
        </w:rPr>
        <w:t>and,</w:t>
      </w:r>
      <w:r>
        <w:rPr>
          <w:color w:val="211F1F"/>
          <w:spacing w:val="-11"/>
          <w:sz w:val="24"/>
        </w:rPr>
        <w:t xml:space="preserve"> </w:t>
      </w:r>
      <w:r>
        <w:rPr>
          <w:color w:val="211F1F"/>
          <w:sz w:val="24"/>
        </w:rPr>
        <w:t>in</w:t>
      </w:r>
      <w:r>
        <w:rPr>
          <w:color w:val="211F1F"/>
          <w:spacing w:val="-10"/>
          <w:sz w:val="24"/>
        </w:rPr>
        <w:t xml:space="preserve"> </w:t>
      </w:r>
      <w:r>
        <w:rPr>
          <w:color w:val="211F1F"/>
          <w:sz w:val="24"/>
        </w:rPr>
        <w:t>the</w:t>
      </w:r>
      <w:r>
        <w:rPr>
          <w:color w:val="211F1F"/>
          <w:spacing w:val="-13"/>
          <w:sz w:val="24"/>
        </w:rPr>
        <w:t xml:space="preserve"> </w:t>
      </w:r>
      <w:r>
        <w:rPr>
          <w:color w:val="211F1F"/>
          <w:sz w:val="24"/>
        </w:rPr>
        <w:t>event</w:t>
      </w:r>
      <w:r>
        <w:rPr>
          <w:color w:val="211F1F"/>
          <w:spacing w:val="-12"/>
          <w:sz w:val="24"/>
        </w:rPr>
        <w:t xml:space="preserve"> </w:t>
      </w:r>
      <w:r>
        <w:rPr>
          <w:color w:val="211F1F"/>
          <w:sz w:val="24"/>
        </w:rPr>
        <w:t>the</w:t>
      </w:r>
      <w:r>
        <w:rPr>
          <w:color w:val="211F1F"/>
          <w:spacing w:val="-13"/>
          <w:sz w:val="24"/>
        </w:rPr>
        <w:t xml:space="preserve"> </w:t>
      </w:r>
      <w:r>
        <w:rPr>
          <w:color w:val="211F1F"/>
          <w:sz w:val="24"/>
        </w:rPr>
        <w:t>JV</w:t>
      </w:r>
      <w:r>
        <w:rPr>
          <w:color w:val="211F1F"/>
          <w:spacing w:val="-12"/>
          <w:sz w:val="24"/>
        </w:rPr>
        <w:t xml:space="preserve"> </w:t>
      </w:r>
      <w:r>
        <w:rPr>
          <w:color w:val="211F1F"/>
          <w:sz w:val="24"/>
        </w:rPr>
        <w:t>is</w:t>
      </w:r>
      <w:r>
        <w:rPr>
          <w:color w:val="211F1F"/>
          <w:spacing w:val="-12"/>
          <w:sz w:val="24"/>
        </w:rPr>
        <w:t xml:space="preserve"> </w:t>
      </w:r>
      <w:r>
        <w:rPr>
          <w:color w:val="211F1F"/>
          <w:sz w:val="24"/>
        </w:rPr>
        <w:t>awarded</w:t>
      </w:r>
      <w:r>
        <w:rPr>
          <w:color w:val="211F1F"/>
          <w:spacing w:val="-12"/>
          <w:sz w:val="24"/>
        </w:rPr>
        <w:t xml:space="preserve"> </w:t>
      </w:r>
      <w:r>
        <w:rPr>
          <w:color w:val="211F1F"/>
          <w:sz w:val="24"/>
        </w:rPr>
        <w:t>the</w:t>
      </w:r>
      <w:r>
        <w:rPr>
          <w:color w:val="211F1F"/>
          <w:spacing w:val="-13"/>
          <w:sz w:val="24"/>
        </w:rPr>
        <w:t xml:space="preserve"> </w:t>
      </w:r>
      <w:r>
        <w:rPr>
          <w:color w:val="211F1F"/>
          <w:sz w:val="24"/>
        </w:rPr>
        <w:t>Contract,</w:t>
      </w:r>
      <w:r>
        <w:rPr>
          <w:color w:val="211F1F"/>
          <w:spacing w:val="-10"/>
          <w:sz w:val="24"/>
        </w:rPr>
        <w:t xml:space="preserve"> </w:t>
      </w:r>
      <w:r>
        <w:rPr>
          <w:color w:val="211F1F"/>
          <w:sz w:val="24"/>
        </w:rPr>
        <w:t>during</w:t>
      </w:r>
      <w:r>
        <w:rPr>
          <w:color w:val="211F1F"/>
          <w:spacing w:val="-17"/>
          <w:sz w:val="24"/>
        </w:rPr>
        <w:t xml:space="preserve"> </w:t>
      </w:r>
      <w:r>
        <w:rPr>
          <w:color w:val="211F1F"/>
          <w:sz w:val="24"/>
        </w:rPr>
        <w:t>contract</w:t>
      </w:r>
      <w:r>
        <w:rPr>
          <w:color w:val="211F1F"/>
          <w:spacing w:val="-12"/>
          <w:sz w:val="24"/>
        </w:rPr>
        <w:t xml:space="preserve"> </w:t>
      </w:r>
      <w:r>
        <w:rPr>
          <w:color w:val="211F1F"/>
          <w:sz w:val="24"/>
        </w:rPr>
        <w:t>execution.</w:t>
      </w:r>
      <w:r>
        <w:rPr>
          <w:color w:val="211F1F"/>
          <w:spacing w:val="-58"/>
          <w:sz w:val="24"/>
        </w:rPr>
        <w:t xml:space="preserve"> </w:t>
      </w:r>
      <w:r>
        <w:rPr>
          <w:color w:val="211F1F"/>
          <w:sz w:val="24"/>
        </w:rPr>
        <w:t>Members of a joint venture may not also make an individual tender, be a subcontractor in a separate</w:t>
      </w:r>
      <w:r>
        <w:rPr>
          <w:color w:val="211F1F"/>
          <w:spacing w:val="1"/>
          <w:sz w:val="24"/>
        </w:rPr>
        <w:t xml:space="preserve"> </w:t>
      </w:r>
      <w:r>
        <w:rPr>
          <w:color w:val="211F1F"/>
          <w:sz w:val="24"/>
        </w:rPr>
        <w:t>tender or be part of another joint venture for the purposes of the same Tender. The maximum number</w:t>
      </w:r>
      <w:r>
        <w:rPr>
          <w:color w:val="211F1F"/>
          <w:spacing w:val="1"/>
          <w:sz w:val="24"/>
        </w:rPr>
        <w:t xml:space="preserve"> </w:t>
      </w:r>
      <w:r>
        <w:rPr>
          <w:color w:val="211F1F"/>
          <w:sz w:val="24"/>
        </w:rPr>
        <w:t>of</w:t>
      </w:r>
      <w:r>
        <w:rPr>
          <w:color w:val="211F1F"/>
          <w:spacing w:val="-2"/>
          <w:sz w:val="24"/>
        </w:rPr>
        <w:t xml:space="preserve"> </w:t>
      </w:r>
      <w:r>
        <w:rPr>
          <w:color w:val="211F1F"/>
          <w:sz w:val="24"/>
        </w:rPr>
        <w:t>JV</w:t>
      </w:r>
      <w:r>
        <w:rPr>
          <w:color w:val="211F1F"/>
          <w:spacing w:val="-3"/>
          <w:sz w:val="24"/>
        </w:rPr>
        <w:t xml:space="preserve"> </w:t>
      </w:r>
      <w:r>
        <w:rPr>
          <w:color w:val="211F1F"/>
          <w:sz w:val="24"/>
        </w:rPr>
        <w:t>members shall be</w:t>
      </w:r>
      <w:r>
        <w:rPr>
          <w:color w:val="211F1F"/>
          <w:spacing w:val="-1"/>
          <w:sz w:val="24"/>
        </w:rPr>
        <w:t xml:space="preserve"> </w:t>
      </w:r>
      <w:r>
        <w:rPr>
          <w:color w:val="211F1F"/>
          <w:sz w:val="24"/>
        </w:rPr>
        <w:t>speciﬁed in the</w:t>
      </w:r>
      <w:r>
        <w:rPr>
          <w:color w:val="211F1F"/>
          <w:spacing w:val="-1"/>
          <w:sz w:val="24"/>
        </w:rPr>
        <w:t xml:space="preserve"> </w:t>
      </w:r>
      <w:r>
        <w:rPr>
          <w:b/>
          <w:color w:val="211F1F"/>
          <w:sz w:val="24"/>
        </w:rPr>
        <w:t>TDS.</w:t>
      </w:r>
    </w:p>
    <w:p>
      <w:pPr>
        <w:pStyle w:val="16"/>
        <w:numPr>
          <w:ilvl w:val="2"/>
          <w:numId w:val="3"/>
        </w:numPr>
        <w:tabs>
          <w:tab w:val="left" w:pos="910"/>
        </w:tabs>
        <w:spacing w:before="183" w:line="230" w:lineRule="auto"/>
        <w:ind w:left="914" w:right="532" w:hanging="452"/>
        <w:jc w:val="both"/>
        <w:rPr>
          <w:color w:val="211F1F"/>
          <w:sz w:val="24"/>
        </w:rPr>
      </w:pPr>
      <w:r>
        <w:rPr>
          <w:color w:val="211F1F"/>
          <w:sz w:val="24"/>
        </w:rPr>
        <w:t>Public Ofﬁcers of the Procuring Entity, their Spouses, Child, Parent, Brothers or Sister. Child, Parent,</w:t>
      </w:r>
      <w:r>
        <w:rPr>
          <w:color w:val="211F1F"/>
          <w:spacing w:val="-57"/>
          <w:sz w:val="24"/>
        </w:rPr>
        <w:t xml:space="preserve"> </w:t>
      </w:r>
      <w:r>
        <w:rPr>
          <w:color w:val="211F1F"/>
          <w:sz w:val="24"/>
        </w:rPr>
        <w:t>Brother</w:t>
      </w:r>
      <w:r>
        <w:rPr>
          <w:color w:val="211F1F"/>
          <w:spacing w:val="-7"/>
          <w:sz w:val="24"/>
        </w:rPr>
        <w:t xml:space="preserve"> </w:t>
      </w:r>
      <w:r>
        <w:rPr>
          <w:color w:val="211F1F"/>
          <w:sz w:val="24"/>
        </w:rPr>
        <w:t>or</w:t>
      </w:r>
      <w:r>
        <w:rPr>
          <w:color w:val="211F1F"/>
          <w:spacing w:val="-7"/>
          <w:sz w:val="24"/>
        </w:rPr>
        <w:t xml:space="preserve"> </w:t>
      </w:r>
      <w:r>
        <w:rPr>
          <w:color w:val="211F1F"/>
          <w:sz w:val="24"/>
        </w:rPr>
        <w:t>Sister</w:t>
      </w:r>
      <w:r>
        <w:rPr>
          <w:color w:val="211F1F"/>
          <w:spacing w:val="-5"/>
          <w:sz w:val="24"/>
        </w:rPr>
        <w:t xml:space="preserve"> </w:t>
      </w:r>
      <w:r>
        <w:rPr>
          <w:color w:val="211F1F"/>
          <w:sz w:val="24"/>
        </w:rPr>
        <w:t>of</w:t>
      </w:r>
      <w:r>
        <w:rPr>
          <w:color w:val="211F1F"/>
          <w:spacing w:val="-5"/>
          <w:sz w:val="24"/>
        </w:rPr>
        <w:t xml:space="preserve"> </w:t>
      </w:r>
      <w:r>
        <w:rPr>
          <w:color w:val="211F1F"/>
          <w:sz w:val="24"/>
        </w:rPr>
        <w:t>a</w:t>
      </w:r>
      <w:r>
        <w:rPr>
          <w:color w:val="211F1F"/>
          <w:spacing w:val="-7"/>
          <w:sz w:val="24"/>
        </w:rPr>
        <w:t xml:space="preserve"> </w:t>
      </w:r>
      <w:r>
        <w:rPr>
          <w:color w:val="211F1F"/>
          <w:sz w:val="24"/>
        </w:rPr>
        <w:t>Spouse,</w:t>
      </w:r>
      <w:r>
        <w:rPr>
          <w:color w:val="211F1F"/>
          <w:spacing w:val="-4"/>
          <w:sz w:val="24"/>
        </w:rPr>
        <w:t xml:space="preserve"> </w:t>
      </w:r>
      <w:r>
        <w:rPr>
          <w:color w:val="211F1F"/>
          <w:sz w:val="24"/>
        </w:rPr>
        <w:t>their</w:t>
      </w:r>
      <w:r>
        <w:rPr>
          <w:color w:val="211F1F"/>
          <w:spacing w:val="-7"/>
          <w:sz w:val="24"/>
        </w:rPr>
        <w:t xml:space="preserve"> </w:t>
      </w:r>
      <w:r>
        <w:rPr>
          <w:color w:val="211F1F"/>
          <w:sz w:val="24"/>
        </w:rPr>
        <w:t>business</w:t>
      </w:r>
      <w:r>
        <w:rPr>
          <w:color w:val="211F1F"/>
          <w:spacing w:val="-5"/>
          <w:sz w:val="24"/>
        </w:rPr>
        <w:t xml:space="preserve"> </w:t>
      </w:r>
      <w:r>
        <w:rPr>
          <w:color w:val="211F1F"/>
          <w:sz w:val="24"/>
        </w:rPr>
        <w:t>associates</w:t>
      </w:r>
      <w:r>
        <w:rPr>
          <w:color w:val="211F1F"/>
          <w:spacing w:val="-4"/>
          <w:sz w:val="24"/>
        </w:rPr>
        <w:t xml:space="preserve"> </w:t>
      </w:r>
      <w:r>
        <w:rPr>
          <w:color w:val="211F1F"/>
          <w:sz w:val="24"/>
        </w:rPr>
        <w:t>or</w:t>
      </w:r>
      <w:r>
        <w:rPr>
          <w:color w:val="211F1F"/>
          <w:spacing w:val="-7"/>
          <w:sz w:val="24"/>
        </w:rPr>
        <w:t xml:space="preserve"> </w:t>
      </w:r>
      <w:r>
        <w:rPr>
          <w:color w:val="211F1F"/>
          <w:sz w:val="24"/>
        </w:rPr>
        <w:t>agents and</w:t>
      </w:r>
      <w:r>
        <w:rPr>
          <w:color w:val="211F1F"/>
          <w:spacing w:val="-1"/>
          <w:sz w:val="24"/>
        </w:rPr>
        <w:t xml:space="preserve"> </w:t>
      </w:r>
      <w:r>
        <w:rPr>
          <w:color w:val="211F1F"/>
          <w:sz w:val="24"/>
        </w:rPr>
        <w:t>ﬁrms/organizations</w:t>
      </w:r>
      <w:r>
        <w:rPr>
          <w:color w:val="211F1F"/>
          <w:spacing w:val="-4"/>
          <w:sz w:val="24"/>
        </w:rPr>
        <w:t xml:space="preserve"> </w:t>
      </w:r>
      <w:r>
        <w:rPr>
          <w:color w:val="211F1F"/>
          <w:sz w:val="24"/>
        </w:rPr>
        <w:t>in</w:t>
      </w:r>
      <w:r>
        <w:rPr>
          <w:color w:val="211F1F"/>
          <w:spacing w:val="-6"/>
          <w:sz w:val="24"/>
        </w:rPr>
        <w:t xml:space="preserve"> </w:t>
      </w:r>
      <w:r>
        <w:rPr>
          <w:color w:val="211F1F"/>
          <w:sz w:val="24"/>
        </w:rPr>
        <w:t>which</w:t>
      </w:r>
      <w:r>
        <w:rPr>
          <w:color w:val="211F1F"/>
          <w:spacing w:val="-6"/>
          <w:sz w:val="24"/>
        </w:rPr>
        <w:t xml:space="preserve"> </w:t>
      </w:r>
      <w:r>
        <w:rPr>
          <w:color w:val="211F1F"/>
          <w:sz w:val="24"/>
        </w:rPr>
        <w:t>they</w:t>
      </w:r>
      <w:r>
        <w:rPr>
          <w:color w:val="211F1F"/>
          <w:spacing w:val="-57"/>
          <w:sz w:val="24"/>
        </w:rPr>
        <w:t xml:space="preserve"> </w:t>
      </w:r>
      <w:r>
        <w:rPr>
          <w:color w:val="211F1F"/>
          <w:sz w:val="24"/>
        </w:rPr>
        <w:t>have</w:t>
      </w:r>
      <w:r>
        <w:rPr>
          <w:color w:val="211F1F"/>
          <w:spacing w:val="-7"/>
          <w:sz w:val="24"/>
        </w:rPr>
        <w:t xml:space="preserve"> </w:t>
      </w:r>
      <w:r>
        <w:rPr>
          <w:color w:val="211F1F"/>
          <w:sz w:val="24"/>
        </w:rPr>
        <w:t>a</w:t>
      </w:r>
      <w:r>
        <w:rPr>
          <w:color w:val="211F1F"/>
          <w:spacing w:val="-5"/>
          <w:sz w:val="24"/>
        </w:rPr>
        <w:t xml:space="preserve"> </w:t>
      </w:r>
      <w:r>
        <w:rPr>
          <w:color w:val="211F1F"/>
          <w:sz w:val="24"/>
        </w:rPr>
        <w:t>substantial</w:t>
      </w:r>
      <w:r>
        <w:rPr>
          <w:color w:val="211F1F"/>
          <w:spacing w:val="-5"/>
          <w:sz w:val="24"/>
        </w:rPr>
        <w:t xml:space="preserve"> </w:t>
      </w:r>
      <w:r>
        <w:rPr>
          <w:color w:val="211F1F"/>
          <w:sz w:val="24"/>
        </w:rPr>
        <w:t>or</w:t>
      </w:r>
      <w:r>
        <w:rPr>
          <w:color w:val="211F1F"/>
          <w:spacing w:val="-4"/>
          <w:sz w:val="24"/>
        </w:rPr>
        <w:t xml:space="preserve"> </w:t>
      </w:r>
      <w:r>
        <w:rPr>
          <w:color w:val="211F1F"/>
          <w:sz w:val="24"/>
        </w:rPr>
        <w:t>controlling</w:t>
      </w:r>
      <w:r>
        <w:rPr>
          <w:color w:val="211F1F"/>
          <w:spacing w:val="-7"/>
          <w:sz w:val="24"/>
        </w:rPr>
        <w:t xml:space="preserve"> </w:t>
      </w:r>
      <w:r>
        <w:rPr>
          <w:color w:val="211F1F"/>
          <w:sz w:val="24"/>
        </w:rPr>
        <w:t>interest</w:t>
      </w:r>
      <w:r>
        <w:rPr>
          <w:color w:val="211F1F"/>
          <w:spacing w:val="-3"/>
          <w:sz w:val="24"/>
        </w:rPr>
        <w:t xml:space="preserve"> </w:t>
      </w:r>
      <w:r>
        <w:rPr>
          <w:color w:val="211F1F"/>
          <w:sz w:val="24"/>
        </w:rPr>
        <w:t>shall</w:t>
      </w:r>
      <w:r>
        <w:rPr>
          <w:color w:val="211F1F"/>
          <w:spacing w:val="-5"/>
          <w:sz w:val="24"/>
        </w:rPr>
        <w:t xml:space="preserve"> </w:t>
      </w:r>
      <w:r>
        <w:rPr>
          <w:color w:val="211F1F"/>
          <w:sz w:val="24"/>
        </w:rPr>
        <w:t>not</w:t>
      </w:r>
      <w:r>
        <w:rPr>
          <w:color w:val="211F1F"/>
          <w:spacing w:val="-3"/>
          <w:sz w:val="24"/>
        </w:rPr>
        <w:t xml:space="preserve"> </w:t>
      </w:r>
      <w:r>
        <w:rPr>
          <w:color w:val="211F1F"/>
          <w:sz w:val="24"/>
        </w:rPr>
        <w:t>be</w:t>
      </w:r>
      <w:r>
        <w:rPr>
          <w:color w:val="211F1F"/>
          <w:spacing w:val="-6"/>
          <w:sz w:val="24"/>
        </w:rPr>
        <w:t xml:space="preserve"> </w:t>
      </w:r>
      <w:r>
        <w:rPr>
          <w:color w:val="211F1F"/>
          <w:sz w:val="24"/>
        </w:rPr>
        <w:t>eligible</w:t>
      </w:r>
      <w:r>
        <w:rPr>
          <w:color w:val="211F1F"/>
          <w:spacing w:val="-4"/>
          <w:sz w:val="24"/>
        </w:rPr>
        <w:t xml:space="preserve"> </w:t>
      </w:r>
      <w:r>
        <w:rPr>
          <w:color w:val="211F1F"/>
          <w:sz w:val="24"/>
        </w:rPr>
        <w:t>to</w:t>
      </w:r>
      <w:r>
        <w:rPr>
          <w:color w:val="211F1F"/>
          <w:spacing w:val="-6"/>
          <w:sz w:val="24"/>
        </w:rPr>
        <w:t xml:space="preserve"> </w:t>
      </w:r>
      <w:r>
        <w:rPr>
          <w:color w:val="211F1F"/>
          <w:sz w:val="24"/>
        </w:rPr>
        <w:t>tender</w:t>
      </w:r>
      <w:r>
        <w:rPr>
          <w:color w:val="211F1F"/>
          <w:spacing w:val="-5"/>
          <w:sz w:val="24"/>
        </w:rPr>
        <w:t xml:space="preserve"> </w:t>
      </w:r>
      <w:r>
        <w:rPr>
          <w:color w:val="211F1F"/>
          <w:sz w:val="24"/>
        </w:rPr>
        <w:t>or</w:t>
      </w:r>
      <w:r>
        <w:rPr>
          <w:color w:val="211F1F"/>
          <w:spacing w:val="-7"/>
          <w:sz w:val="24"/>
        </w:rPr>
        <w:t xml:space="preserve"> </w:t>
      </w:r>
      <w:r>
        <w:rPr>
          <w:color w:val="211F1F"/>
          <w:sz w:val="24"/>
        </w:rPr>
        <w:t>be awarded</w:t>
      </w:r>
      <w:r>
        <w:rPr>
          <w:color w:val="211F1F"/>
          <w:spacing w:val="-4"/>
          <w:sz w:val="24"/>
        </w:rPr>
        <w:t xml:space="preserve"> </w:t>
      </w:r>
      <w:r>
        <w:rPr>
          <w:color w:val="211F1F"/>
          <w:sz w:val="24"/>
        </w:rPr>
        <w:t>a</w:t>
      </w:r>
      <w:r>
        <w:rPr>
          <w:color w:val="211F1F"/>
          <w:spacing w:val="-5"/>
          <w:sz w:val="24"/>
        </w:rPr>
        <w:t xml:space="preserve"> </w:t>
      </w:r>
      <w:r>
        <w:rPr>
          <w:color w:val="211F1F"/>
          <w:sz w:val="24"/>
        </w:rPr>
        <w:t>contract.</w:t>
      </w:r>
      <w:r>
        <w:rPr>
          <w:color w:val="211F1F"/>
          <w:spacing w:val="-2"/>
          <w:sz w:val="24"/>
        </w:rPr>
        <w:t xml:space="preserve"> </w:t>
      </w:r>
      <w:r>
        <w:rPr>
          <w:color w:val="211F1F"/>
          <w:sz w:val="24"/>
        </w:rPr>
        <w:t>Public</w:t>
      </w:r>
      <w:r>
        <w:rPr>
          <w:color w:val="211F1F"/>
          <w:spacing w:val="-58"/>
          <w:sz w:val="24"/>
        </w:rPr>
        <w:t xml:space="preserve"> </w:t>
      </w:r>
      <w:r>
        <w:rPr>
          <w:color w:val="211F1F"/>
          <w:sz w:val="24"/>
        </w:rPr>
        <w:t>Ofﬁcers are</w:t>
      </w:r>
      <w:r>
        <w:rPr>
          <w:color w:val="211F1F"/>
          <w:spacing w:val="1"/>
          <w:sz w:val="24"/>
        </w:rPr>
        <w:t xml:space="preserve"> </w:t>
      </w:r>
      <w:r>
        <w:rPr>
          <w:color w:val="211F1F"/>
          <w:sz w:val="24"/>
        </w:rPr>
        <w:t>also not allowed to participate</w:t>
      </w:r>
      <w:r>
        <w:rPr>
          <w:color w:val="211F1F"/>
          <w:spacing w:val="-1"/>
          <w:sz w:val="24"/>
        </w:rPr>
        <w:t xml:space="preserve"> </w:t>
      </w:r>
      <w:r>
        <w:rPr>
          <w:color w:val="211F1F"/>
          <w:sz w:val="24"/>
        </w:rPr>
        <w:t>in</w:t>
      </w:r>
      <w:r>
        <w:rPr>
          <w:color w:val="211F1F"/>
          <w:spacing w:val="2"/>
          <w:sz w:val="24"/>
        </w:rPr>
        <w:t xml:space="preserve"> </w:t>
      </w:r>
      <w:r>
        <w:rPr>
          <w:color w:val="211F1F"/>
          <w:sz w:val="24"/>
        </w:rPr>
        <w:t>any</w:t>
      </w:r>
      <w:r>
        <w:rPr>
          <w:color w:val="211F1F"/>
          <w:spacing w:val="-7"/>
          <w:sz w:val="24"/>
        </w:rPr>
        <w:t xml:space="preserve"> </w:t>
      </w:r>
      <w:r>
        <w:rPr>
          <w:color w:val="211F1F"/>
          <w:sz w:val="24"/>
        </w:rPr>
        <w:t>procurement</w:t>
      </w:r>
      <w:r>
        <w:rPr>
          <w:color w:val="211F1F"/>
          <w:spacing w:val="-1"/>
          <w:sz w:val="24"/>
        </w:rPr>
        <w:t xml:space="preserve"> </w:t>
      </w:r>
      <w:r>
        <w:rPr>
          <w:color w:val="211F1F"/>
          <w:sz w:val="24"/>
        </w:rPr>
        <w:t>proceedings.</w:t>
      </w:r>
    </w:p>
    <w:p>
      <w:pPr>
        <w:pStyle w:val="16"/>
        <w:numPr>
          <w:ilvl w:val="2"/>
          <w:numId w:val="3"/>
        </w:numPr>
        <w:tabs>
          <w:tab w:val="left" w:pos="910"/>
        </w:tabs>
        <w:spacing w:before="50"/>
        <w:ind w:left="909" w:hanging="448"/>
        <w:jc w:val="both"/>
        <w:rPr>
          <w:color w:val="211F1F"/>
          <w:sz w:val="24"/>
        </w:rPr>
      </w:pPr>
      <w:r>
        <w:rPr>
          <w:color w:val="211F1F"/>
          <w:sz w:val="24"/>
        </w:rPr>
        <w:t>A</w:t>
      </w:r>
      <w:r>
        <w:rPr>
          <w:color w:val="211F1F"/>
          <w:spacing w:val="3"/>
          <w:sz w:val="24"/>
        </w:rPr>
        <w:t xml:space="preserve"> </w:t>
      </w:r>
      <w:r>
        <w:rPr>
          <w:color w:val="211F1F"/>
          <w:sz w:val="24"/>
        </w:rPr>
        <w:t>Tenderer</w:t>
      </w:r>
      <w:r>
        <w:rPr>
          <w:color w:val="211F1F"/>
          <w:spacing w:val="2"/>
          <w:sz w:val="24"/>
        </w:rPr>
        <w:t xml:space="preserve"> </w:t>
      </w:r>
      <w:r>
        <w:rPr>
          <w:color w:val="211F1F"/>
          <w:sz w:val="24"/>
        </w:rPr>
        <w:t>shall</w:t>
      </w:r>
      <w:r>
        <w:rPr>
          <w:color w:val="211F1F"/>
          <w:spacing w:val="4"/>
          <w:sz w:val="24"/>
        </w:rPr>
        <w:t xml:space="preserve"> </w:t>
      </w:r>
      <w:r>
        <w:rPr>
          <w:color w:val="211F1F"/>
          <w:sz w:val="24"/>
        </w:rPr>
        <w:t>not</w:t>
      </w:r>
      <w:r>
        <w:rPr>
          <w:color w:val="211F1F"/>
          <w:spacing w:val="4"/>
          <w:sz w:val="24"/>
        </w:rPr>
        <w:t xml:space="preserve"> </w:t>
      </w:r>
      <w:r>
        <w:rPr>
          <w:color w:val="211F1F"/>
          <w:sz w:val="24"/>
        </w:rPr>
        <w:t>have</w:t>
      </w:r>
      <w:r>
        <w:rPr>
          <w:color w:val="211F1F"/>
          <w:spacing w:val="2"/>
          <w:sz w:val="24"/>
        </w:rPr>
        <w:t xml:space="preserve"> </w:t>
      </w:r>
      <w:r>
        <w:rPr>
          <w:color w:val="211F1F"/>
          <w:sz w:val="24"/>
        </w:rPr>
        <w:t>a</w:t>
      </w:r>
      <w:r>
        <w:rPr>
          <w:color w:val="211F1F"/>
          <w:spacing w:val="3"/>
          <w:sz w:val="24"/>
        </w:rPr>
        <w:t xml:space="preserve"> </w:t>
      </w:r>
      <w:r>
        <w:rPr>
          <w:color w:val="211F1F"/>
          <w:sz w:val="24"/>
        </w:rPr>
        <w:t>conﬂict</w:t>
      </w:r>
      <w:r>
        <w:rPr>
          <w:color w:val="211F1F"/>
          <w:spacing w:val="4"/>
          <w:sz w:val="24"/>
        </w:rPr>
        <w:t xml:space="preserve"> </w:t>
      </w:r>
      <w:r>
        <w:rPr>
          <w:color w:val="211F1F"/>
          <w:sz w:val="24"/>
        </w:rPr>
        <w:t>of</w:t>
      </w:r>
      <w:r>
        <w:rPr>
          <w:color w:val="211F1F"/>
          <w:spacing w:val="2"/>
          <w:sz w:val="24"/>
        </w:rPr>
        <w:t xml:space="preserve"> </w:t>
      </w:r>
      <w:r>
        <w:rPr>
          <w:color w:val="211F1F"/>
          <w:sz w:val="24"/>
        </w:rPr>
        <w:t>interest.</w:t>
      </w:r>
      <w:r>
        <w:rPr>
          <w:color w:val="211F1F"/>
          <w:spacing w:val="4"/>
          <w:sz w:val="24"/>
        </w:rPr>
        <w:t xml:space="preserve"> </w:t>
      </w:r>
      <w:r>
        <w:rPr>
          <w:color w:val="211F1F"/>
          <w:sz w:val="24"/>
        </w:rPr>
        <w:t>Any</w:t>
      </w:r>
      <w:r>
        <w:rPr>
          <w:color w:val="211F1F"/>
          <w:spacing w:val="-2"/>
          <w:sz w:val="24"/>
        </w:rPr>
        <w:t xml:space="preserve"> </w:t>
      </w:r>
      <w:r>
        <w:rPr>
          <w:color w:val="211F1F"/>
          <w:sz w:val="24"/>
        </w:rPr>
        <w:t>tenderer</w:t>
      </w:r>
      <w:r>
        <w:rPr>
          <w:color w:val="211F1F"/>
          <w:spacing w:val="11"/>
          <w:sz w:val="24"/>
        </w:rPr>
        <w:t xml:space="preserve"> </w:t>
      </w:r>
      <w:r>
        <w:rPr>
          <w:color w:val="211F1F"/>
          <w:sz w:val="24"/>
        </w:rPr>
        <w:t>found</w:t>
      </w:r>
      <w:r>
        <w:rPr>
          <w:color w:val="211F1F"/>
          <w:spacing w:val="3"/>
          <w:sz w:val="24"/>
        </w:rPr>
        <w:t xml:space="preserve"> </w:t>
      </w:r>
      <w:r>
        <w:rPr>
          <w:color w:val="211F1F"/>
          <w:sz w:val="24"/>
        </w:rPr>
        <w:t>to</w:t>
      </w:r>
      <w:r>
        <w:rPr>
          <w:color w:val="211F1F"/>
          <w:spacing w:val="4"/>
          <w:sz w:val="24"/>
        </w:rPr>
        <w:t xml:space="preserve"> </w:t>
      </w:r>
      <w:r>
        <w:rPr>
          <w:color w:val="211F1F"/>
          <w:sz w:val="24"/>
        </w:rPr>
        <w:t>have</w:t>
      </w:r>
      <w:r>
        <w:rPr>
          <w:color w:val="211F1F"/>
          <w:spacing w:val="2"/>
          <w:sz w:val="24"/>
        </w:rPr>
        <w:t xml:space="preserve"> </w:t>
      </w:r>
      <w:r>
        <w:rPr>
          <w:color w:val="211F1F"/>
          <w:sz w:val="24"/>
        </w:rPr>
        <w:t>a</w:t>
      </w:r>
      <w:r>
        <w:rPr>
          <w:color w:val="211F1F"/>
          <w:spacing w:val="2"/>
          <w:sz w:val="24"/>
        </w:rPr>
        <w:t xml:space="preserve"> </w:t>
      </w:r>
      <w:r>
        <w:rPr>
          <w:color w:val="211F1F"/>
          <w:sz w:val="24"/>
        </w:rPr>
        <w:t>conﬂict</w:t>
      </w:r>
      <w:r>
        <w:rPr>
          <w:color w:val="211F1F"/>
          <w:spacing w:val="4"/>
          <w:sz w:val="24"/>
        </w:rPr>
        <w:t xml:space="preserve"> </w:t>
      </w:r>
      <w:r>
        <w:rPr>
          <w:color w:val="211F1F"/>
          <w:sz w:val="24"/>
        </w:rPr>
        <w:t>of</w:t>
      </w:r>
      <w:r>
        <w:rPr>
          <w:color w:val="211F1F"/>
          <w:spacing w:val="2"/>
          <w:sz w:val="24"/>
        </w:rPr>
        <w:t xml:space="preserve"> </w:t>
      </w:r>
      <w:r>
        <w:rPr>
          <w:color w:val="211F1F"/>
          <w:sz w:val="24"/>
        </w:rPr>
        <w:t>interest</w:t>
      </w:r>
      <w:r>
        <w:rPr>
          <w:color w:val="211F1F"/>
          <w:spacing w:val="5"/>
          <w:sz w:val="24"/>
        </w:rPr>
        <w:t xml:space="preserve"> </w:t>
      </w:r>
      <w:r>
        <w:rPr>
          <w:color w:val="211F1F"/>
          <w:sz w:val="24"/>
        </w:rPr>
        <w:t>shall</w:t>
      </w:r>
    </w:p>
    <w:p>
      <w:pPr>
        <w:jc w:val="both"/>
        <w:rPr>
          <w:sz w:val="24"/>
        </w:rPr>
        <w:sectPr>
          <w:headerReference r:id="rId8" w:type="default"/>
          <w:footerReference r:id="rId9" w:type="default"/>
          <w:pgSz w:w="11930" w:h="16860"/>
          <w:pgMar w:top="1140" w:right="300" w:bottom="62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6" w:line="232" w:lineRule="auto"/>
        <w:ind w:left="914"/>
      </w:pPr>
      <w:r>
        <w:rPr>
          <w:color w:val="211F1F"/>
        </w:rPr>
        <w:t>be</w:t>
      </w:r>
      <w:r>
        <w:rPr>
          <w:color w:val="211F1F"/>
          <w:spacing w:val="43"/>
        </w:rPr>
        <w:t xml:space="preserve"> </w:t>
      </w:r>
      <w:r>
        <w:rPr>
          <w:color w:val="211F1F"/>
        </w:rPr>
        <w:t>disqualiﬁed.</w:t>
      </w:r>
      <w:r>
        <w:rPr>
          <w:color w:val="211F1F"/>
          <w:spacing w:val="50"/>
        </w:rPr>
        <w:t xml:space="preserve"> </w:t>
      </w:r>
      <w:r>
        <w:rPr>
          <w:color w:val="211F1F"/>
        </w:rPr>
        <w:t>A</w:t>
      </w:r>
      <w:r>
        <w:rPr>
          <w:color w:val="211F1F"/>
          <w:spacing w:val="47"/>
        </w:rPr>
        <w:t xml:space="preserve"> </w:t>
      </w:r>
      <w:r>
        <w:rPr>
          <w:color w:val="211F1F"/>
        </w:rPr>
        <w:t>tenderer</w:t>
      </w:r>
      <w:r>
        <w:rPr>
          <w:color w:val="211F1F"/>
          <w:spacing w:val="45"/>
        </w:rPr>
        <w:t xml:space="preserve"> </w:t>
      </w:r>
      <w:r>
        <w:rPr>
          <w:color w:val="211F1F"/>
        </w:rPr>
        <w:t>may</w:t>
      </w:r>
      <w:r>
        <w:rPr>
          <w:color w:val="211F1F"/>
          <w:spacing w:val="36"/>
        </w:rPr>
        <w:t xml:space="preserve"> </w:t>
      </w:r>
      <w:r>
        <w:rPr>
          <w:color w:val="211F1F"/>
        </w:rPr>
        <w:t>be</w:t>
      </w:r>
      <w:r>
        <w:rPr>
          <w:color w:val="211F1F"/>
          <w:spacing w:val="49"/>
        </w:rPr>
        <w:t xml:space="preserve"> </w:t>
      </w:r>
      <w:r>
        <w:rPr>
          <w:color w:val="211F1F"/>
        </w:rPr>
        <w:t>considered</w:t>
      </w:r>
      <w:r>
        <w:rPr>
          <w:color w:val="211F1F"/>
          <w:spacing w:val="51"/>
        </w:rPr>
        <w:t xml:space="preserve"> </w:t>
      </w:r>
      <w:r>
        <w:rPr>
          <w:color w:val="211F1F"/>
        </w:rPr>
        <w:t>to</w:t>
      </w:r>
      <w:r>
        <w:rPr>
          <w:color w:val="211F1F"/>
          <w:spacing w:val="13"/>
        </w:rPr>
        <w:t xml:space="preserve"> </w:t>
      </w:r>
      <w:r>
        <w:rPr>
          <w:color w:val="211F1F"/>
        </w:rPr>
        <w:t>have</w:t>
      </w:r>
      <w:r>
        <w:rPr>
          <w:color w:val="211F1F"/>
          <w:spacing w:val="13"/>
        </w:rPr>
        <w:t xml:space="preserve"> </w:t>
      </w:r>
      <w:r>
        <w:rPr>
          <w:color w:val="211F1F"/>
        </w:rPr>
        <w:t>a</w:t>
      </w:r>
      <w:r>
        <w:rPr>
          <w:color w:val="211F1F"/>
          <w:spacing w:val="15"/>
        </w:rPr>
        <w:t xml:space="preserve"> </w:t>
      </w:r>
      <w:r>
        <w:rPr>
          <w:color w:val="211F1F"/>
        </w:rPr>
        <w:t>conﬂict</w:t>
      </w:r>
      <w:r>
        <w:rPr>
          <w:color w:val="211F1F"/>
          <w:spacing w:val="14"/>
        </w:rPr>
        <w:t xml:space="preserve"> </w:t>
      </w:r>
      <w:r>
        <w:rPr>
          <w:color w:val="211F1F"/>
        </w:rPr>
        <w:t>of</w:t>
      </w:r>
      <w:r>
        <w:rPr>
          <w:color w:val="211F1F"/>
          <w:spacing w:val="13"/>
        </w:rPr>
        <w:t xml:space="preserve"> </w:t>
      </w:r>
      <w:r>
        <w:rPr>
          <w:color w:val="211F1F"/>
        </w:rPr>
        <w:t>interest</w:t>
      </w:r>
      <w:r>
        <w:rPr>
          <w:color w:val="211F1F"/>
          <w:spacing w:val="14"/>
        </w:rPr>
        <w:t xml:space="preserve"> </w:t>
      </w:r>
      <w:r>
        <w:rPr>
          <w:color w:val="211F1F"/>
        </w:rPr>
        <w:t>for</w:t>
      </w:r>
      <w:r>
        <w:rPr>
          <w:color w:val="211F1F"/>
          <w:spacing w:val="12"/>
        </w:rPr>
        <w:t xml:space="preserve"> </w:t>
      </w:r>
      <w:r>
        <w:rPr>
          <w:color w:val="211F1F"/>
        </w:rPr>
        <w:t>the</w:t>
      </w:r>
      <w:r>
        <w:rPr>
          <w:color w:val="211F1F"/>
          <w:spacing w:val="13"/>
        </w:rPr>
        <w:t xml:space="preserve"> </w:t>
      </w:r>
      <w:r>
        <w:rPr>
          <w:color w:val="211F1F"/>
        </w:rPr>
        <w:t>purpose</w:t>
      </w:r>
      <w:r>
        <w:rPr>
          <w:color w:val="211F1F"/>
          <w:spacing w:val="13"/>
        </w:rPr>
        <w:t xml:space="preserve"> </w:t>
      </w:r>
      <w:r>
        <w:rPr>
          <w:color w:val="211F1F"/>
        </w:rPr>
        <w:t>of</w:t>
      </w:r>
      <w:r>
        <w:rPr>
          <w:color w:val="211F1F"/>
          <w:spacing w:val="13"/>
        </w:rPr>
        <w:t xml:space="preserve"> </w:t>
      </w:r>
      <w:r>
        <w:rPr>
          <w:color w:val="211F1F"/>
        </w:rPr>
        <w:t>this</w:t>
      </w:r>
      <w:r>
        <w:rPr>
          <w:color w:val="211F1F"/>
          <w:spacing w:val="-57"/>
        </w:rPr>
        <w:t xml:space="preserve"> </w:t>
      </w:r>
      <w:r>
        <w:rPr>
          <w:color w:val="211F1F"/>
        </w:rPr>
        <w:t>tendering</w:t>
      </w:r>
      <w:r>
        <w:rPr>
          <w:color w:val="211F1F"/>
          <w:spacing w:val="-4"/>
        </w:rPr>
        <w:t xml:space="preserve"> </w:t>
      </w:r>
      <w:r>
        <w:rPr>
          <w:color w:val="211F1F"/>
        </w:rPr>
        <w:t>process, if the</w:t>
      </w:r>
      <w:r>
        <w:rPr>
          <w:color w:val="211F1F"/>
          <w:spacing w:val="-2"/>
        </w:rPr>
        <w:t xml:space="preserve"> </w:t>
      </w:r>
      <w:r>
        <w:rPr>
          <w:color w:val="211F1F"/>
        </w:rPr>
        <w:t>tenderer:</w:t>
      </w:r>
    </w:p>
    <w:p>
      <w:pPr>
        <w:pStyle w:val="7"/>
        <w:spacing w:before="9"/>
        <w:rPr>
          <w:sz w:val="31"/>
        </w:rPr>
      </w:pPr>
    </w:p>
    <w:p>
      <w:pPr>
        <w:pStyle w:val="16"/>
        <w:numPr>
          <w:ilvl w:val="3"/>
          <w:numId w:val="3"/>
        </w:numPr>
        <w:tabs>
          <w:tab w:val="left" w:pos="1365"/>
          <w:tab w:val="left" w:pos="1366"/>
        </w:tabs>
        <w:spacing w:line="237" w:lineRule="auto"/>
        <w:ind w:right="488" w:hanging="466"/>
        <w:jc w:val="left"/>
        <w:rPr>
          <w:sz w:val="24"/>
        </w:rPr>
      </w:pPr>
      <w:r>
        <w:rPr>
          <w:color w:val="211F1F"/>
          <w:sz w:val="24"/>
        </w:rPr>
        <w:t>Directly or indirectly controls, is controlled by or is under common control with another tenderer;</w:t>
      </w:r>
      <w:r>
        <w:rPr>
          <w:color w:val="211F1F"/>
          <w:spacing w:val="-57"/>
          <w:sz w:val="24"/>
        </w:rPr>
        <w:t xml:space="preserve"> </w:t>
      </w:r>
      <w:r>
        <w:rPr>
          <w:color w:val="211F1F"/>
          <w:sz w:val="24"/>
        </w:rPr>
        <w:t>or</w:t>
      </w:r>
    </w:p>
    <w:p>
      <w:pPr>
        <w:pStyle w:val="16"/>
        <w:numPr>
          <w:ilvl w:val="3"/>
          <w:numId w:val="3"/>
        </w:numPr>
        <w:tabs>
          <w:tab w:val="left" w:pos="1365"/>
          <w:tab w:val="left" w:pos="1366"/>
        </w:tabs>
        <w:spacing w:before="44"/>
        <w:ind w:left="1365" w:hanging="462"/>
        <w:jc w:val="left"/>
        <w:rPr>
          <w:sz w:val="24"/>
        </w:rPr>
      </w:pPr>
      <w:r>
        <w:rPr>
          <w:color w:val="211F1F"/>
          <w:sz w:val="24"/>
        </w:rPr>
        <w:t>Receives</w:t>
      </w:r>
      <w:r>
        <w:rPr>
          <w:color w:val="211F1F"/>
          <w:spacing w:val="-1"/>
          <w:sz w:val="24"/>
        </w:rPr>
        <w:t xml:space="preserve"> </w:t>
      </w:r>
      <w:r>
        <w:rPr>
          <w:color w:val="211F1F"/>
          <w:sz w:val="24"/>
        </w:rPr>
        <w:t>or</w:t>
      </w:r>
      <w:r>
        <w:rPr>
          <w:color w:val="211F1F"/>
          <w:spacing w:val="-2"/>
          <w:sz w:val="24"/>
        </w:rPr>
        <w:t xml:space="preserve"> </w:t>
      </w:r>
      <w:r>
        <w:rPr>
          <w:color w:val="211F1F"/>
          <w:sz w:val="24"/>
        </w:rPr>
        <w:t>has received any</w:t>
      </w:r>
      <w:r>
        <w:rPr>
          <w:color w:val="211F1F"/>
          <w:spacing w:val="-10"/>
          <w:sz w:val="24"/>
        </w:rPr>
        <w:t xml:space="preserve"> </w:t>
      </w:r>
      <w:r>
        <w:rPr>
          <w:color w:val="211F1F"/>
          <w:sz w:val="24"/>
        </w:rPr>
        <w:t>direct or</w:t>
      </w:r>
      <w:r>
        <w:rPr>
          <w:color w:val="211F1F"/>
          <w:spacing w:val="-1"/>
          <w:sz w:val="24"/>
        </w:rPr>
        <w:t xml:space="preserve"> </w:t>
      </w:r>
      <w:r>
        <w:rPr>
          <w:color w:val="211F1F"/>
          <w:sz w:val="24"/>
        </w:rPr>
        <w:t>indirect subsidy</w:t>
      </w:r>
      <w:r>
        <w:rPr>
          <w:color w:val="211F1F"/>
          <w:spacing w:val="-10"/>
          <w:sz w:val="24"/>
        </w:rPr>
        <w:t xml:space="preserve"> </w:t>
      </w:r>
      <w:r>
        <w:rPr>
          <w:color w:val="211F1F"/>
          <w:sz w:val="24"/>
        </w:rPr>
        <w:t>from</w:t>
      </w:r>
      <w:r>
        <w:rPr>
          <w:color w:val="211F1F"/>
          <w:spacing w:val="1"/>
          <w:sz w:val="24"/>
        </w:rPr>
        <w:t xml:space="preserve"> </w:t>
      </w:r>
      <w:r>
        <w:rPr>
          <w:color w:val="211F1F"/>
          <w:sz w:val="24"/>
        </w:rPr>
        <w:t>another</w:t>
      </w:r>
      <w:r>
        <w:rPr>
          <w:color w:val="211F1F"/>
          <w:spacing w:val="-3"/>
          <w:sz w:val="24"/>
        </w:rPr>
        <w:t xml:space="preserve"> </w:t>
      </w:r>
      <w:r>
        <w:rPr>
          <w:color w:val="211F1F"/>
          <w:sz w:val="24"/>
        </w:rPr>
        <w:t>tenderer;</w:t>
      </w:r>
      <w:r>
        <w:rPr>
          <w:color w:val="211F1F"/>
          <w:spacing w:val="-1"/>
          <w:sz w:val="24"/>
        </w:rPr>
        <w:t xml:space="preserve"> </w:t>
      </w:r>
      <w:r>
        <w:rPr>
          <w:color w:val="211F1F"/>
          <w:sz w:val="24"/>
        </w:rPr>
        <w:t>or</w:t>
      </w:r>
    </w:p>
    <w:p>
      <w:pPr>
        <w:pStyle w:val="16"/>
        <w:numPr>
          <w:ilvl w:val="3"/>
          <w:numId w:val="3"/>
        </w:numPr>
        <w:tabs>
          <w:tab w:val="left" w:pos="1365"/>
          <w:tab w:val="left" w:pos="1366"/>
        </w:tabs>
        <w:spacing w:before="41"/>
        <w:ind w:left="1365" w:hanging="462"/>
        <w:jc w:val="left"/>
        <w:rPr>
          <w:sz w:val="24"/>
        </w:rPr>
      </w:pPr>
      <w:r>
        <w:rPr>
          <w:color w:val="211F1F"/>
          <w:sz w:val="24"/>
        </w:rPr>
        <w:t>Has</w:t>
      </w:r>
      <w:r>
        <w:rPr>
          <w:color w:val="211F1F"/>
          <w:spacing w:val="-2"/>
          <w:sz w:val="24"/>
        </w:rPr>
        <w:t xml:space="preserve"> </w:t>
      </w:r>
      <w:r>
        <w:rPr>
          <w:color w:val="211F1F"/>
          <w:sz w:val="24"/>
        </w:rPr>
        <w:t>the</w:t>
      </w:r>
      <w:r>
        <w:rPr>
          <w:color w:val="211F1F"/>
          <w:spacing w:val="-2"/>
          <w:sz w:val="24"/>
        </w:rPr>
        <w:t xml:space="preserve"> </w:t>
      </w:r>
      <w:r>
        <w:rPr>
          <w:color w:val="211F1F"/>
          <w:sz w:val="24"/>
        </w:rPr>
        <w:t>same</w:t>
      </w:r>
      <w:r>
        <w:rPr>
          <w:color w:val="211F1F"/>
          <w:spacing w:val="-2"/>
          <w:sz w:val="24"/>
        </w:rPr>
        <w:t xml:space="preserve"> </w:t>
      </w:r>
      <w:r>
        <w:rPr>
          <w:color w:val="211F1F"/>
          <w:sz w:val="24"/>
        </w:rPr>
        <w:t>legal</w:t>
      </w:r>
      <w:r>
        <w:rPr>
          <w:color w:val="211F1F"/>
          <w:spacing w:val="-1"/>
          <w:sz w:val="24"/>
        </w:rPr>
        <w:t xml:space="preserve"> </w:t>
      </w:r>
      <w:r>
        <w:rPr>
          <w:color w:val="211F1F"/>
          <w:sz w:val="24"/>
        </w:rPr>
        <w:t>representative</w:t>
      </w:r>
      <w:r>
        <w:rPr>
          <w:color w:val="211F1F"/>
          <w:spacing w:val="-1"/>
          <w:sz w:val="24"/>
        </w:rPr>
        <w:t xml:space="preserve"> </w:t>
      </w:r>
      <w:r>
        <w:rPr>
          <w:color w:val="211F1F"/>
          <w:sz w:val="24"/>
        </w:rPr>
        <w:t>as</w:t>
      </w:r>
      <w:r>
        <w:rPr>
          <w:color w:val="211F1F"/>
          <w:spacing w:val="-1"/>
          <w:sz w:val="24"/>
        </w:rPr>
        <w:t xml:space="preserve"> </w:t>
      </w:r>
      <w:r>
        <w:rPr>
          <w:color w:val="211F1F"/>
          <w:sz w:val="24"/>
        </w:rPr>
        <w:t>another</w:t>
      </w:r>
      <w:r>
        <w:rPr>
          <w:color w:val="211F1F"/>
          <w:spacing w:val="-2"/>
          <w:sz w:val="24"/>
        </w:rPr>
        <w:t xml:space="preserve"> </w:t>
      </w:r>
      <w:r>
        <w:rPr>
          <w:color w:val="211F1F"/>
          <w:sz w:val="24"/>
        </w:rPr>
        <w:t>tenderer;</w:t>
      </w:r>
      <w:r>
        <w:rPr>
          <w:color w:val="211F1F"/>
          <w:spacing w:val="-1"/>
          <w:sz w:val="24"/>
        </w:rPr>
        <w:t xml:space="preserve"> </w:t>
      </w:r>
      <w:r>
        <w:rPr>
          <w:color w:val="211F1F"/>
          <w:sz w:val="24"/>
        </w:rPr>
        <w:t>or</w:t>
      </w:r>
    </w:p>
    <w:p>
      <w:pPr>
        <w:pStyle w:val="16"/>
        <w:numPr>
          <w:ilvl w:val="3"/>
          <w:numId w:val="3"/>
        </w:numPr>
        <w:tabs>
          <w:tab w:val="left" w:pos="1366"/>
        </w:tabs>
        <w:spacing w:before="45" w:line="230" w:lineRule="auto"/>
        <w:ind w:right="537" w:hanging="466"/>
        <w:jc w:val="both"/>
        <w:rPr>
          <w:sz w:val="24"/>
        </w:rPr>
      </w:pPr>
      <w:r>
        <w:rPr>
          <w:color w:val="211F1F"/>
          <w:sz w:val="24"/>
        </w:rPr>
        <w:t>Has a relationship with another tenderer, directly or through common third parties, that puts it in</w:t>
      </w:r>
      <w:r>
        <w:rPr>
          <w:color w:val="211F1F"/>
          <w:spacing w:val="1"/>
          <w:sz w:val="24"/>
        </w:rPr>
        <w:t xml:space="preserve"> </w:t>
      </w:r>
      <w:r>
        <w:rPr>
          <w:color w:val="211F1F"/>
          <w:sz w:val="24"/>
        </w:rPr>
        <w:t>a position to inﬂuence the tender of another tenderer, or inﬂuence the decisions of the Procuring</w:t>
      </w:r>
      <w:r>
        <w:rPr>
          <w:color w:val="211F1F"/>
          <w:spacing w:val="1"/>
          <w:sz w:val="24"/>
        </w:rPr>
        <w:t xml:space="preserve"> </w:t>
      </w:r>
      <w:r>
        <w:rPr>
          <w:color w:val="211F1F"/>
          <w:sz w:val="24"/>
        </w:rPr>
        <w:t>Entity</w:t>
      </w:r>
      <w:r>
        <w:rPr>
          <w:color w:val="211F1F"/>
          <w:spacing w:val="-12"/>
          <w:sz w:val="24"/>
        </w:rPr>
        <w:t xml:space="preserve"> </w:t>
      </w:r>
      <w:r>
        <w:rPr>
          <w:color w:val="211F1F"/>
          <w:sz w:val="24"/>
        </w:rPr>
        <w:t>regarding</w:t>
      </w:r>
      <w:r>
        <w:rPr>
          <w:color w:val="211F1F"/>
          <w:spacing w:val="-4"/>
          <w:sz w:val="24"/>
        </w:rPr>
        <w:t xml:space="preserve"> </w:t>
      </w:r>
      <w:r>
        <w:rPr>
          <w:color w:val="211F1F"/>
          <w:sz w:val="24"/>
        </w:rPr>
        <w:t>this tendering</w:t>
      </w:r>
      <w:r>
        <w:rPr>
          <w:color w:val="211F1F"/>
          <w:spacing w:val="-4"/>
          <w:sz w:val="24"/>
        </w:rPr>
        <w:t xml:space="preserve"> </w:t>
      </w:r>
      <w:r>
        <w:rPr>
          <w:color w:val="211F1F"/>
          <w:sz w:val="24"/>
        </w:rPr>
        <w:t>process; or</w:t>
      </w:r>
    </w:p>
    <w:p>
      <w:pPr>
        <w:pStyle w:val="16"/>
        <w:numPr>
          <w:ilvl w:val="3"/>
          <w:numId w:val="3"/>
        </w:numPr>
        <w:tabs>
          <w:tab w:val="left" w:pos="1356"/>
        </w:tabs>
        <w:spacing w:before="103" w:line="232" w:lineRule="auto"/>
        <w:ind w:left="1355" w:right="1129" w:hanging="444"/>
        <w:jc w:val="both"/>
        <w:rPr>
          <w:sz w:val="24"/>
        </w:rPr>
      </w:pPr>
      <w:r>
        <w:rPr>
          <w:color w:val="211F1F"/>
          <w:sz w:val="24"/>
        </w:rPr>
        <w:t>Any of its afﬁliates participated as a consultant in the preparation of the design or technical</w:t>
      </w:r>
      <w:r>
        <w:rPr>
          <w:color w:val="211F1F"/>
          <w:spacing w:val="-57"/>
          <w:sz w:val="24"/>
        </w:rPr>
        <w:t xml:space="preserve"> </w:t>
      </w:r>
      <w:r>
        <w:rPr>
          <w:color w:val="211F1F"/>
          <w:sz w:val="24"/>
        </w:rPr>
        <w:t>speciﬁcations</w:t>
      </w:r>
      <w:r>
        <w:rPr>
          <w:color w:val="211F1F"/>
          <w:spacing w:val="-1"/>
          <w:sz w:val="24"/>
        </w:rPr>
        <w:t xml:space="preserve"> </w:t>
      </w:r>
      <w:r>
        <w:rPr>
          <w:color w:val="211F1F"/>
          <w:sz w:val="24"/>
        </w:rPr>
        <w:t>of the goods or</w:t>
      </w:r>
      <w:r>
        <w:rPr>
          <w:color w:val="211F1F"/>
          <w:spacing w:val="-1"/>
          <w:sz w:val="24"/>
        </w:rPr>
        <w:t xml:space="preserve"> </w:t>
      </w:r>
      <w:r>
        <w:rPr>
          <w:color w:val="211F1F"/>
          <w:sz w:val="24"/>
        </w:rPr>
        <w:t>works</w:t>
      </w:r>
      <w:r>
        <w:rPr>
          <w:color w:val="211F1F"/>
          <w:spacing w:val="-1"/>
          <w:sz w:val="24"/>
        </w:rPr>
        <w:t xml:space="preserve"> </w:t>
      </w:r>
      <w:r>
        <w:rPr>
          <w:color w:val="211F1F"/>
          <w:sz w:val="24"/>
        </w:rPr>
        <w:t>that are</w:t>
      </w:r>
      <w:r>
        <w:rPr>
          <w:color w:val="211F1F"/>
          <w:spacing w:val="-1"/>
          <w:sz w:val="24"/>
        </w:rPr>
        <w:t xml:space="preserve"> </w:t>
      </w:r>
      <w:r>
        <w:rPr>
          <w:color w:val="211F1F"/>
          <w:sz w:val="24"/>
        </w:rPr>
        <w:t>the</w:t>
      </w:r>
      <w:r>
        <w:rPr>
          <w:color w:val="211F1F"/>
          <w:spacing w:val="-1"/>
          <w:sz w:val="24"/>
        </w:rPr>
        <w:t xml:space="preserve"> </w:t>
      </w:r>
      <w:r>
        <w:rPr>
          <w:color w:val="211F1F"/>
          <w:sz w:val="24"/>
        </w:rPr>
        <w:t>subject of the</w:t>
      </w:r>
      <w:r>
        <w:rPr>
          <w:color w:val="211F1F"/>
          <w:spacing w:val="-3"/>
          <w:sz w:val="24"/>
        </w:rPr>
        <w:t xml:space="preserve"> </w:t>
      </w:r>
      <w:r>
        <w:rPr>
          <w:color w:val="211F1F"/>
          <w:sz w:val="24"/>
        </w:rPr>
        <w:t>tender; or</w:t>
      </w:r>
    </w:p>
    <w:p>
      <w:pPr>
        <w:pStyle w:val="16"/>
        <w:numPr>
          <w:ilvl w:val="3"/>
          <w:numId w:val="3"/>
        </w:numPr>
        <w:tabs>
          <w:tab w:val="left" w:pos="1356"/>
        </w:tabs>
        <w:spacing w:before="48" w:line="230" w:lineRule="auto"/>
        <w:ind w:left="1355" w:right="1251" w:hanging="444"/>
        <w:jc w:val="both"/>
        <w:rPr>
          <w:sz w:val="24"/>
        </w:rPr>
      </w:pPr>
      <w:r>
        <w:rPr>
          <w:color w:val="211F1F"/>
          <w:sz w:val="24"/>
        </w:rPr>
        <w:t>any of its afﬁliates has been hired (or is proposed to be hired) by the Procuring Entity as a</w:t>
      </w:r>
      <w:r>
        <w:rPr>
          <w:color w:val="211F1F"/>
          <w:spacing w:val="-57"/>
          <w:sz w:val="24"/>
        </w:rPr>
        <w:t xml:space="preserve"> </w:t>
      </w:r>
      <w:r>
        <w:rPr>
          <w:color w:val="211F1F"/>
          <w:sz w:val="24"/>
        </w:rPr>
        <w:t>consultant</w:t>
      </w:r>
      <w:r>
        <w:rPr>
          <w:color w:val="211F1F"/>
          <w:spacing w:val="-1"/>
          <w:sz w:val="24"/>
        </w:rPr>
        <w:t xml:space="preserve"> </w:t>
      </w:r>
      <w:r>
        <w:rPr>
          <w:color w:val="211F1F"/>
          <w:sz w:val="24"/>
        </w:rPr>
        <w:t>for</w:t>
      </w:r>
      <w:r>
        <w:rPr>
          <w:color w:val="211F1F"/>
          <w:spacing w:val="-2"/>
          <w:sz w:val="24"/>
        </w:rPr>
        <w:t xml:space="preserve"> </w:t>
      </w:r>
      <w:r>
        <w:rPr>
          <w:color w:val="211F1F"/>
          <w:sz w:val="24"/>
        </w:rPr>
        <w:t>Contract implementation; or</w:t>
      </w:r>
    </w:p>
    <w:p>
      <w:pPr>
        <w:pStyle w:val="16"/>
        <w:numPr>
          <w:ilvl w:val="3"/>
          <w:numId w:val="3"/>
        </w:numPr>
        <w:tabs>
          <w:tab w:val="left" w:pos="1356"/>
        </w:tabs>
        <w:spacing w:before="46" w:line="230" w:lineRule="auto"/>
        <w:ind w:left="1355" w:right="778" w:hanging="444"/>
        <w:jc w:val="both"/>
        <w:rPr>
          <w:sz w:val="24"/>
        </w:rPr>
      </w:pPr>
      <w:r>
        <w:rPr>
          <w:color w:val="211F1F"/>
          <w:sz w:val="24"/>
        </w:rPr>
        <w:t>Would</w:t>
      </w:r>
      <w:r>
        <w:rPr>
          <w:color w:val="211F1F"/>
          <w:spacing w:val="-10"/>
          <w:sz w:val="24"/>
        </w:rPr>
        <w:t xml:space="preserve"> </w:t>
      </w:r>
      <w:r>
        <w:rPr>
          <w:color w:val="211F1F"/>
          <w:sz w:val="24"/>
        </w:rPr>
        <w:t>be</w:t>
      </w:r>
      <w:r>
        <w:rPr>
          <w:color w:val="211F1F"/>
          <w:spacing w:val="-2"/>
          <w:sz w:val="24"/>
        </w:rPr>
        <w:t xml:space="preserve"> </w:t>
      </w:r>
      <w:r>
        <w:rPr>
          <w:color w:val="211F1F"/>
          <w:sz w:val="24"/>
        </w:rPr>
        <w:t>providing</w:t>
      </w:r>
      <w:r>
        <w:rPr>
          <w:color w:val="211F1F"/>
          <w:spacing w:val="-3"/>
          <w:sz w:val="24"/>
        </w:rPr>
        <w:t xml:space="preserve"> </w:t>
      </w:r>
      <w:r>
        <w:rPr>
          <w:color w:val="211F1F"/>
          <w:sz w:val="24"/>
        </w:rPr>
        <w:t>goods,</w:t>
      </w:r>
      <w:r>
        <w:rPr>
          <w:color w:val="211F1F"/>
          <w:spacing w:val="2"/>
          <w:sz w:val="24"/>
        </w:rPr>
        <w:t xml:space="preserve"> </w:t>
      </w:r>
      <w:r>
        <w:rPr>
          <w:color w:val="211F1F"/>
          <w:sz w:val="24"/>
        </w:rPr>
        <w:t>works,</w:t>
      </w:r>
      <w:r>
        <w:rPr>
          <w:color w:val="211F1F"/>
          <w:spacing w:val="-1"/>
          <w:sz w:val="24"/>
        </w:rPr>
        <w:t xml:space="preserve"> </w:t>
      </w:r>
      <w:r>
        <w:rPr>
          <w:color w:val="211F1F"/>
          <w:sz w:val="24"/>
        </w:rPr>
        <w:t>or non-consulting</w:t>
      </w:r>
      <w:r>
        <w:rPr>
          <w:color w:val="211F1F"/>
          <w:spacing w:val="-6"/>
          <w:sz w:val="24"/>
        </w:rPr>
        <w:t xml:space="preserve"> </w:t>
      </w:r>
      <w:r>
        <w:rPr>
          <w:color w:val="211F1F"/>
          <w:sz w:val="24"/>
        </w:rPr>
        <w:t>services</w:t>
      </w:r>
      <w:r>
        <w:rPr>
          <w:color w:val="211F1F"/>
          <w:spacing w:val="3"/>
          <w:sz w:val="24"/>
        </w:rPr>
        <w:t xml:space="preserve"> </w:t>
      </w:r>
      <w:r>
        <w:rPr>
          <w:color w:val="211F1F"/>
          <w:sz w:val="24"/>
        </w:rPr>
        <w:t>resulting</w:t>
      </w:r>
      <w:r>
        <w:rPr>
          <w:color w:val="211F1F"/>
          <w:spacing w:val="-3"/>
          <w:sz w:val="24"/>
        </w:rPr>
        <w:t xml:space="preserve"> </w:t>
      </w:r>
      <w:r>
        <w:rPr>
          <w:color w:val="211F1F"/>
          <w:sz w:val="24"/>
        </w:rPr>
        <w:t>from</w:t>
      </w:r>
      <w:r>
        <w:rPr>
          <w:color w:val="211F1F"/>
          <w:spacing w:val="-1"/>
          <w:sz w:val="24"/>
        </w:rPr>
        <w:t xml:space="preserve"> </w:t>
      </w:r>
      <w:r>
        <w:rPr>
          <w:color w:val="211F1F"/>
          <w:sz w:val="24"/>
        </w:rPr>
        <w:t>or directly</w:t>
      </w:r>
      <w:r>
        <w:rPr>
          <w:color w:val="211F1F"/>
          <w:spacing w:val="-7"/>
          <w:sz w:val="24"/>
        </w:rPr>
        <w:t xml:space="preserve"> </w:t>
      </w:r>
      <w:r>
        <w:rPr>
          <w:color w:val="211F1F"/>
          <w:sz w:val="24"/>
        </w:rPr>
        <w:t>related</w:t>
      </w:r>
      <w:r>
        <w:rPr>
          <w:color w:val="211F1F"/>
          <w:spacing w:val="-58"/>
          <w:sz w:val="24"/>
        </w:rPr>
        <w:t xml:space="preserve"> </w:t>
      </w:r>
      <w:r>
        <w:rPr>
          <w:color w:val="211F1F"/>
          <w:sz w:val="24"/>
        </w:rPr>
        <w:t>to consulting services for the preparation or implementation of the contract speciﬁed in this</w:t>
      </w:r>
      <w:r>
        <w:rPr>
          <w:color w:val="211F1F"/>
          <w:spacing w:val="1"/>
          <w:sz w:val="24"/>
        </w:rPr>
        <w:t xml:space="preserve"> </w:t>
      </w:r>
      <w:r>
        <w:rPr>
          <w:color w:val="211F1F"/>
          <w:sz w:val="24"/>
        </w:rPr>
        <w:t>Tender</w:t>
      </w:r>
      <w:r>
        <w:rPr>
          <w:color w:val="211F1F"/>
          <w:spacing w:val="-9"/>
          <w:sz w:val="24"/>
        </w:rPr>
        <w:t xml:space="preserve"> </w:t>
      </w:r>
      <w:r>
        <w:rPr>
          <w:color w:val="211F1F"/>
          <w:sz w:val="24"/>
        </w:rPr>
        <w:t>Document; or</w:t>
      </w:r>
    </w:p>
    <w:p>
      <w:pPr>
        <w:pStyle w:val="16"/>
        <w:numPr>
          <w:ilvl w:val="3"/>
          <w:numId w:val="3"/>
        </w:numPr>
        <w:tabs>
          <w:tab w:val="left" w:pos="1356"/>
        </w:tabs>
        <w:spacing w:before="50" w:line="230" w:lineRule="auto"/>
        <w:ind w:left="1355" w:right="571" w:hanging="444"/>
        <w:jc w:val="both"/>
        <w:rPr>
          <w:sz w:val="24"/>
        </w:rPr>
      </w:pPr>
      <w:r>
        <w:rPr>
          <w:color w:val="211F1F"/>
          <w:sz w:val="24"/>
        </w:rPr>
        <w:t>Has a close business or personal relationship with senior management or professional staff of the</w:t>
      </w:r>
      <w:r>
        <w:rPr>
          <w:color w:val="211F1F"/>
          <w:spacing w:val="-57"/>
          <w:sz w:val="24"/>
        </w:rPr>
        <w:t xml:space="preserve"> </w:t>
      </w:r>
      <w:r>
        <w:rPr>
          <w:color w:val="211F1F"/>
          <w:sz w:val="24"/>
        </w:rPr>
        <w:t>Procuring</w:t>
      </w:r>
      <w:r>
        <w:rPr>
          <w:color w:val="211F1F"/>
          <w:spacing w:val="-4"/>
          <w:sz w:val="24"/>
        </w:rPr>
        <w:t xml:space="preserve"> </w:t>
      </w:r>
      <w:r>
        <w:rPr>
          <w:color w:val="211F1F"/>
          <w:sz w:val="24"/>
        </w:rPr>
        <w:t>Entity</w:t>
      </w:r>
      <w:r>
        <w:rPr>
          <w:color w:val="211F1F"/>
          <w:spacing w:val="-10"/>
          <w:sz w:val="24"/>
        </w:rPr>
        <w:t xml:space="preserve"> </w:t>
      </w:r>
      <w:r>
        <w:rPr>
          <w:color w:val="211F1F"/>
          <w:sz w:val="24"/>
        </w:rPr>
        <w:t>who has</w:t>
      </w:r>
      <w:r>
        <w:rPr>
          <w:color w:val="211F1F"/>
          <w:spacing w:val="5"/>
          <w:sz w:val="24"/>
        </w:rPr>
        <w:t xml:space="preserve"> </w:t>
      </w:r>
      <w:r>
        <w:rPr>
          <w:color w:val="211F1F"/>
          <w:sz w:val="24"/>
        </w:rPr>
        <w:t>the ability</w:t>
      </w:r>
      <w:r>
        <w:rPr>
          <w:color w:val="211F1F"/>
          <w:spacing w:val="-12"/>
          <w:sz w:val="24"/>
        </w:rPr>
        <w:t xml:space="preserve"> </w:t>
      </w:r>
      <w:r>
        <w:rPr>
          <w:color w:val="211F1F"/>
          <w:sz w:val="24"/>
        </w:rPr>
        <w:t>to inﬂuence the</w:t>
      </w:r>
      <w:r>
        <w:rPr>
          <w:color w:val="211F1F"/>
          <w:spacing w:val="-1"/>
          <w:sz w:val="24"/>
        </w:rPr>
        <w:t xml:space="preserve"> </w:t>
      </w:r>
      <w:r>
        <w:rPr>
          <w:color w:val="211F1F"/>
          <w:sz w:val="24"/>
        </w:rPr>
        <w:t>bidding</w:t>
      </w:r>
      <w:r>
        <w:rPr>
          <w:color w:val="211F1F"/>
          <w:spacing w:val="-5"/>
          <w:sz w:val="24"/>
        </w:rPr>
        <w:t xml:space="preserve"> </w:t>
      </w:r>
      <w:r>
        <w:rPr>
          <w:color w:val="211F1F"/>
          <w:sz w:val="24"/>
        </w:rPr>
        <w:t>process</w:t>
      </w:r>
      <w:r>
        <w:rPr>
          <w:color w:val="211F1F"/>
          <w:spacing w:val="1"/>
          <w:sz w:val="24"/>
        </w:rPr>
        <w:t xml:space="preserve"> </w:t>
      </w:r>
      <w:r>
        <w:rPr>
          <w:color w:val="211F1F"/>
          <w:sz w:val="24"/>
        </w:rPr>
        <w:t>and:</w:t>
      </w:r>
    </w:p>
    <w:p>
      <w:pPr>
        <w:pStyle w:val="16"/>
        <w:numPr>
          <w:ilvl w:val="3"/>
          <w:numId w:val="3"/>
        </w:numPr>
        <w:tabs>
          <w:tab w:val="left" w:pos="1757"/>
        </w:tabs>
        <w:spacing w:before="1" w:line="230" w:lineRule="auto"/>
        <w:ind w:left="1775" w:right="543" w:hanging="420"/>
        <w:jc w:val="both"/>
        <w:rPr>
          <w:sz w:val="24"/>
        </w:rPr>
      </w:pPr>
      <w:r>
        <w:rPr>
          <w:color w:val="211F1F"/>
          <w:sz w:val="24"/>
        </w:rPr>
        <w:t>are</w:t>
      </w:r>
      <w:r>
        <w:rPr>
          <w:color w:val="211F1F"/>
          <w:spacing w:val="-6"/>
          <w:sz w:val="24"/>
        </w:rPr>
        <w:t xml:space="preserve"> </w:t>
      </w:r>
      <w:r>
        <w:rPr>
          <w:color w:val="211F1F"/>
          <w:sz w:val="24"/>
        </w:rPr>
        <w:t>directly</w:t>
      </w:r>
      <w:r>
        <w:rPr>
          <w:color w:val="211F1F"/>
          <w:spacing w:val="-9"/>
          <w:sz w:val="24"/>
        </w:rPr>
        <w:t xml:space="preserve"> </w:t>
      </w:r>
      <w:r>
        <w:rPr>
          <w:color w:val="211F1F"/>
          <w:sz w:val="24"/>
        </w:rPr>
        <w:t>or</w:t>
      </w:r>
      <w:r>
        <w:rPr>
          <w:color w:val="211F1F"/>
          <w:spacing w:val="-2"/>
          <w:sz w:val="24"/>
        </w:rPr>
        <w:t xml:space="preserve"> </w:t>
      </w:r>
      <w:r>
        <w:rPr>
          <w:color w:val="211F1F"/>
          <w:sz w:val="24"/>
        </w:rPr>
        <w:t>indirectly</w:t>
      </w:r>
      <w:r>
        <w:rPr>
          <w:color w:val="211F1F"/>
          <w:spacing w:val="-12"/>
          <w:sz w:val="24"/>
        </w:rPr>
        <w:t xml:space="preserve"> </w:t>
      </w:r>
      <w:r>
        <w:rPr>
          <w:color w:val="211F1F"/>
          <w:sz w:val="24"/>
        </w:rPr>
        <w:t>involved</w:t>
      </w:r>
      <w:r>
        <w:rPr>
          <w:color w:val="211F1F"/>
          <w:spacing w:val="-1"/>
          <w:sz w:val="24"/>
        </w:rPr>
        <w:t xml:space="preserve"> </w:t>
      </w:r>
      <w:r>
        <w:rPr>
          <w:color w:val="211F1F"/>
          <w:sz w:val="24"/>
        </w:rPr>
        <w:t>in</w:t>
      </w:r>
      <w:r>
        <w:rPr>
          <w:color w:val="211F1F"/>
          <w:spacing w:val="-1"/>
          <w:sz w:val="24"/>
        </w:rPr>
        <w:t xml:space="preserve"> </w:t>
      </w:r>
      <w:r>
        <w:rPr>
          <w:color w:val="211F1F"/>
          <w:sz w:val="24"/>
        </w:rPr>
        <w:t>the</w:t>
      </w:r>
      <w:r>
        <w:rPr>
          <w:color w:val="211F1F"/>
          <w:spacing w:val="-1"/>
          <w:sz w:val="24"/>
        </w:rPr>
        <w:t xml:space="preserve"> </w:t>
      </w:r>
      <w:r>
        <w:rPr>
          <w:color w:val="211F1F"/>
          <w:sz w:val="24"/>
        </w:rPr>
        <w:t>preparation</w:t>
      </w:r>
      <w:r>
        <w:rPr>
          <w:color w:val="211F1F"/>
          <w:spacing w:val="-1"/>
          <w:sz w:val="24"/>
        </w:rPr>
        <w:t xml:space="preserve"> </w:t>
      </w:r>
      <w:r>
        <w:rPr>
          <w:color w:val="211F1F"/>
          <w:sz w:val="24"/>
        </w:rPr>
        <w:t>of</w:t>
      </w:r>
      <w:r>
        <w:rPr>
          <w:color w:val="211F1F"/>
          <w:spacing w:val="-1"/>
          <w:sz w:val="24"/>
        </w:rPr>
        <w:t xml:space="preserve"> </w:t>
      </w:r>
      <w:r>
        <w:rPr>
          <w:color w:val="211F1F"/>
          <w:sz w:val="24"/>
        </w:rPr>
        <w:t>the Tender</w:t>
      </w:r>
      <w:r>
        <w:rPr>
          <w:color w:val="211F1F"/>
          <w:spacing w:val="-8"/>
          <w:sz w:val="24"/>
        </w:rPr>
        <w:t xml:space="preserve"> </w:t>
      </w:r>
      <w:r>
        <w:rPr>
          <w:color w:val="211F1F"/>
          <w:sz w:val="24"/>
        </w:rPr>
        <w:t>document</w:t>
      </w:r>
      <w:r>
        <w:rPr>
          <w:color w:val="211F1F"/>
          <w:spacing w:val="-1"/>
          <w:sz w:val="24"/>
        </w:rPr>
        <w:t xml:space="preserve"> </w:t>
      </w:r>
      <w:r>
        <w:rPr>
          <w:color w:val="211F1F"/>
          <w:sz w:val="24"/>
        </w:rPr>
        <w:t>or</w:t>
      </w:r>
      <w:r>
        <w:rPr>
          <w:color w:val="211F1F"/>
          <w:spacing w:val="-1"/>
          <w:sz w:val="24"/>
        </w:rPr>
        <w:t xml:space="preserve"> </w:t>
      </w:r>
      <w:r>
        <w:rPr>
          <w:color w:val="211F1F"/>
          <w:sz w:val="24"/>
        </w:rPr>
        <w:t>speciﬁcations</w:t>
      </w:r>
      <w:r>
        <w:rPr>
          <w:color w:val="211F1F"/>
          <w:spacing w:val="-58"/>
          <w:sz w:val="24"/>
        </w:rPr>
        <w:t xml:space="preserve"> </w:t>
      </w:r>
      <w:r>
        <w:rPr>
          <w:color w:val="211F1F"/>
          <w:sz w:val="24"/>
        </w:rPr>
        <w:t>of</w:t>
      </w:r>
      <w:r>
        <w:rPr>
          <w:color w:val="211F1F"/>
          <w:spacing w:val="-2"/>
          <w:sz w:val="24"/>
        </w:rPr>
        <w:t xml:space="preserve"> </w:t>
      </w:r>
      <w:r>
        <w:rPr>
          <w:color w:val="211F1F"/>
          <w:sz w:val="24"/>
        </w:rPr>
        <w:t>the</w:t>
      </w:r>
      <w:r>
        <w:rPr>
          <w:color w:val="211F1F"/>
          <w:spacing w:val="-3"/>
          <w:sz w:val="24"/>
        </w:rPr>
        <w:t xml:space="preserve"> </w:t>
      </w:r>
      <w:r>
        <w:rPr>
          <w:color w:val="211F1F"/>
          <w:sz w:val="24"/>
        </w:rPr>
        <w:t>Contract, and/or</w:t>
      </w:r>
      <w:r>
        <w:rPr>
          <w:color w:val="211F1F"/>
          <w:spacing w:val="-3"/>
          <w:sz w:val="24"/>
        </w:rPr>
        <w:t xml:space="preserve"> </w:t>
      </w:r>
      <w:r>
        <w:rPr>
          <w:color w:val="211F1F"/>
          <w:sz w:val="24"/>
        </w:rPr>
        <w:t>the</w:t>
      </w:r>
      <w:r>
        <w:rPr>
          <w:color w:val="211F1F"/>
          <w:spacing w:val="-2"/>
          <w:sz w:val="24"/>
        </w:rPr>
        <w:t xml:space="preserve"> </w:t>
      </w:r>
      <w:r>
        <w:rPr>
          <w:color w:val="211F1F"/>
          <w:sz w:val="24"/>
        </w:rPr>
        <w:t>Tender</w:t>
      </w:r>
      <w:r>
        <w:rPr>
          <w:color w:val="211F1F"/>
          <w:spacing w:val="-8"/>
          <w:sz w:val="24"/>
        </w:rPr>
        <w:t xml:space="preserve"> </w:t>
      </w:r>
      <w:r>
        <w:rPr>
          <w:color w:val="211F1F"/>
          <w:sz w:val="24"/>
        </w:rPr>
        <w:t>evaluation process</w:t>
      </w:r>
      <w:r>
        <w:rPr>
          <w:color w:val="211F1F"/>
          <w:spacing w:val="1"/>
          <w:sz w:val="24"/>
        </w:rPr>
        <w:t xml:space="preserve"> </w:t>
      </w:r>
      <w:r>
        <w:rPr>
          <w:color w:val="211F1F"/>
          <w:sz w:val="24"/>
        </w:rPr>
        <w:t>of</w:t>
      </w:r>
      <w:r>
        <w:rPr>
          <w:color w:val="211F1F"/>
          <w:spacing w:val="-1"/>
          <w:sz w:val="24"/>
        </w:rPr>
        <w:t xml:space="preserve"> </w:t>
      </w:r>
      <w:r>
        <w:rPr>
          <w:color w:val="211F1F"/>
          <w:sz w:val="24"/>
        </w:rPr>
        <w:t>such contract;</w:t>
      </w:r>
      <w:r>
        <w:rPr>
          <w:color w:val="211F1F"/>
          <w:spacing w:val="1"/>
          <w:sz w:val="24"/>
        </w:rPr>
        <w:t xml:space="preserve"> </w:t>
      </w:r>
      <w:r>
        <w:rPr>
          <w:color w:val="211F1F"/>
          <w:sz w:val="24"/>
        </w:rPr>
        <w:t>or</w:t>
      </w:r>
    </w:p>
    <w:p>
      <w:pPr>
        <w:pStyle w:val="7"/>
        <w:spacing w:line="230" w:lineRule="auto"/>
        <w:ind w:left="1775" w:right="545" w:hanging="420"/>
        <w:jc w:val="both"/>
      </w:pPr>
      <w:r>
        <w:rPr>
          <w:color w:val="211F1F"/>
          <w:sz w:val="22"/>
        </w:rPr>
        <w:t xml:space="preserve">ii) </w:t>
      </w:r>
      <w:r>
        <w:rPr>
          <w:color w:val="211F1F"/>
        </w:rPr>
        <w:t>May be involved in the implementation or supervision of such Contract unless the conﬂict</w:t>
      </w:r>
      <w:r>
        <w:rPr>
          <w:color w:val="211F1F"/>
          <w:spacing w:val="1"/>
        </w:rPr>
        <w:t xml:space="preserve"> </w:t>
      </w:r>
      <w:r>
        <w:rPr>
          <w:color w:val="211F1F"/>
        </w:rPr>
        <w:t>stemming from such relationship has been resolved in a manner acceptable to the Procuring</w:t>
      </w:r>
      <w:r>
        <w:rPr>
          <w:color w:val="211F1F"/>
          <w:spacing w:val="1"/>
        </w:rPr>
        <w:t xml:space="preserve"> </w:t>
      </w:r>
      <w:r>
        <w:rPr>
          <w:color w:val="211F1F"/>
          <w:spacing w:val="-1"/>
        </w:rPr>
        <w:t>Entity</w:t>
      </w:r>
      <w:r>
        <w:rPr>
          <w:color w:val="211F1F"/>
          <w:spacing w:val="-15"/>
        </w:rPr>
        <w:t xml:space="preserve"> </w:t>
      </w:r>
      <w:r>
        <w:rPr>
          <w:color w:val="211F1F"/>
        </w:rPr>
        <w:t>throughout the tendering</w:t>
      </w:r>
      <w:r>
        <w:rPr>
          <w:color w:val="211F1F"/>
          <w:spacing w:val="-5"/>
        </w:rPr>
        <w:t xml:space="preserve"> </w:t>
      </w:r>
      <w:r>
        <w:rPr>
          <w:color w:val="211F1F"/>
        </w:rPr>
        <w:t>process</w:t>
      </w:r>
      <w:r>
        <w:rPr>
          <w:color w:val="211F1F"/>
          <w:spacing w:val="2"/>
        </w:rPr>
        <w:t xml:space="preserve"> </w:t>
      </w:r>
      <w:r>
        <w:rPr>
          <w:color w:val="211F1F"/>
        </w:rPr>
        <w:t>and execution of</w:t>
      </w:r>
      <w:r>
        <w:rPr>
          <w:color w:val="211F1F"/>
          <w:spacing w:val="1"/>
        </w:rPr>
        <w:t xml:space="preserve"> </w:t>
      </w:r>
      <w:r>
        <w:rPr>
          <w:color w:val="211F1F"/>
        </w:rPr>
        <w:t>the Contract.</w:t>
      </w:r>
    </w:p>
    <w:p>
      <w:pPr>
        <w:pStyle w:val="16"/>
        <w:numPr>
          <w:ilvl w:val="2"/>
          <w:numId w:val="3"/>
        </w:numPr>
        <w:tabs>
          <w:tab w:val="left" w:pos="915"/>
        </w:tabs>
        <w:spacing w:before="185" w:line="232" w:lineRule="auto"/>
        <w:ind w:left="921" w:right="541" w:hanging="455"/>
        <w:jc w:val="both"/>
        <w:rPr>
          <w:color w:val="211F1F"/>
          <w:sz w:val="24"/>
        </w:rPr>
      </w:pPr>
      <w:r>
        <w:rPr>
          <w:color w:val="211F1F"/>
          <w:sz w:val="24"/>
        </w:rPr>
        <w:t>A</w:t>
      </w:r>
      <w:r>
        <w:rPr>
          <w:color w:val="211F1F"/>
          <w:spacing w:val="43"/>
          <w:sz w:val="24"/>
        </w:rPr>
        <w:t xml:space="preserve"> </w:t>
      </w:r>
      <w:r>
        <w:rPr>
          <w:color w:val="211F1F"/>
          <w:sz w:val="24"/>
        </w:rPr>
        <w:t>tenderer</w:t>
      </w:r>
      <w:r>
        <w:rPr>
          <w:color w:val="211F1F"/>
          <w:spacing w:val="-8"/>
          <w:sz w:val="24"/>
        </w:rPr>
        <w:t xml:space="preserve"> </w:t>
      </w:r>
      <w:r>
        <w:rPr>
          <w:color w:val="211F1F"/>
          <w:sz w:val="24"/>
        </w:rPr>
        <w:t>shall</w:t>
      </w:r>
      <w:r>
        <w:rPr>
          <w:color w:val="211F1F"/>
          <w:spacing w:val="-8"/>
          <w:sz w:val="24"/>
        </w:rPr>
        <w:t xml:space="preserve"> </w:t>
      </w:r>
      <w:r>
        <w:rPr>
          <w:color w:val="211F1F"/>
          <w:sz w:val="24"/>
        </w:rPr>
        <w:t>not</w:t>
      </w:r>
      <w:r>
        <w:rPr>
          <w:color w:val="211F1F"/>
          <w:spacing w:val="-7"/>
          <w:sz w:val="24"/>
        </w:rPr>
        <w:t xml:space="preserve"> </w:t>
      </w:r>
      <w:r>
        <w:rPr>
          <w:color w:val="211F1F"/>
          <w:sz w:val="24"/>
        </w:rPr>
        <w:t>be</w:t>
      </w:r>
      <w:r>
        <w:rPr>
          <w:color w:val="211F1F"/>
          <w:spacing w:val="-10"/>
          <w:sz w:val="24"/>
        </w:rPr>
        <w:t xml:space="preserve"> </w:t>
      </w:r>
      <w:r>
        <w:rPr>
          <w:color w:val="211F1F"/>
          <w:sz w:val="24"/>
        </w:rPr>
        <w:t>involved</w:t>
      </w:r>
      <w:r>
        <w:rPr>
          <w:color w:val="211F1F"/>
          <w:spacing w:val="-9"/>
          <w:sz w:val="24"/>
        </w:rPr>
        <w:t xml:space="preserve"> </w:t>
      </w:r>
      <w:r>
        <w:rPr>
          <w:color w:val="211F1F"/>
          <w:sz w:val="24"/>
        </w:rPr>
        <w:t>incorrupt</w:t>
      </w:r>
      <w:r>
        <w:rPr>
          <w:sz w:val="24"/>
        </w:rPr>
        <w:t>,</w:t>
      </w:r>
      <w:r>
        <w:rPr>
          <w:spacing w:val="-8"/>
          <w:sz w:val="24"/>
        </w:rPr>
        <w:t xml:space="preserve"> </w:t>
      </w:r>
      <w:r>
        <w:rPr>
          <w:sz w:val="24"/>
        </w:rPr>
        <w:t>coercive,</w:t>
      </w:r>
      <w:r>
        <w:rPr>
          <w:spacing w:val="-9"/>
          <w:sz w:val="24"/>
        </w:rPr>
        <w:t xml:space="preserve"> </w:t>
      </w:r>
      <w:r>
        <w:rPr>
          <w:sz w:val="24"/>
        </w:rPr>
        <w:t>obstructive</w:t>
      </w:r>
      <w:r>
        <w:rPr>
          <w:spacing w:val="-9"/>
          <w:sz w:val="24"/>
        </w:rPr>
        <w:t xml:space="preserve"> </w:t>
      </w:r>
      <w:r>
        <w:rPr>
          <w:sz w:val="24"/>
        </w:rPr>
        <w:t>or</w:t>
      </w:r>
      <w:r>
        <w:rPr>
          <w:spacing w:val="-9"/>
          <w:sz w:val="24"/>
        </w:rPr>
        <w:t xml:space="preserve"> </w:t>
      </w:r>
      <w:r>
        <w:rPr>
          <w:sz w:val="24"/>
        </w:rPr>
        <w:t>fraudulent</w:t>
      </w:r>
      <w:r>
        <w:rPr>
          <w:spacing w:val="-7"/>
          <w:sz w:val="24"/>
        </w:rPr>
        <w:t xml:space="preserve"> </w:t>
      </w:r>
      <w:r>
        <w:rPr>
          <w:sz w:val="24"/>
        </w:rPr>
        <w:t>practice.</w:t>
      </w:r>
      <w:r>
        <w:rPr>
          <w:spacing w:val="-9"/>
          <w:sz w:val="24"/>
        </w:rPr>
        <w:t xml:space="preserve"> </w:t>
      </w:r>
      <w:r>
        <w:rPr>
          <w:sz w:val="24"/>
        </w:rPr>
        <w:t>A</w:t>
      </w:r>
      <w:r>
        <w:rPr>
          <w:spacing w:val="-9"/>
          <w:sz w:val="24"/>
        </w:rPr>
        <w:t xml:space="preserve"> </w:t>
      </w:r>
      <w:r>
        <w:rPr>
          <w:sz w:val="24"/>
        </w:rPr>
        <w:t>tenderer</w:t>
      </w:r>
      <w:r>
        <w:rPr>
          <w:spacing w:val="-4"/>
          <w:sz w:val="24"/>
        </w:rPr>
        <w:t xml:space="preserve"> </w:t>
      </w:r>
      <w:r>
        <w:rPr>
          <w:sz w:val="24"/>
        </w:rPr>
        <w:t>that</w:t>
      </w:r>
      <w:r>
        <w:rPr>
          <w:spacing w:val="-58"/>
          <w:sz w:val="24"/>
        </w:rPr>
        <w:t xml:space="preserve"> </w:t>
      </w:r>
      <w:r>
        <w:rPr>
          <w:sz w:val="24"/>
        </w:rPr>
        <w:t>is</w:t>
      </w:r>
      <w:r>
        <w:rPr>
          <w:spacing w:val="-1"/>
          <w:sz w:val="24"/>
        </w:rPr>
        <w:t xml:space="preserve"> </w:t>
      </w:r>
      <w:r>
        <w:rPr>
          <w:sz w:val="24"/>
        </w:rPr>
        <w:t xml:space="preserve">proven to </w:t>
      </w:r>
      <w:r>
        <w:rPr>
          <w:color w:val="211F1F"/>
          <w:sz w:val="24"/>
        </w:rPr>
        <w:t>have</w:t>
      </w:r>
      <w:r>
        <w:rPr>
          <w:color w:val="211F1F"/>
          <w:spacing w:val="-1"/>
          <w:sz w:val="24"/>
        </w:rPr>
        <w:t xml:space="preserve"> </w:t>
      </w:r>
      <w:r>
        <w:rPr>
          <w:color w:val="211F1F"/>
          <w:sz w:val="24"/>
        </w:rPr>
        <w:t>been</w:t>
      </w:r>
      <w:r>
        <w:rPr>
          <w:color w:val="211F1F"/>
          <w:spacing w:val="-1"/>
          <w:sz w:val="24"/>
        </w:rPr>
        <w:t xml:space="preserve"> </w:t>
      </w:r>
      <w:r>
        <w:rPr>
          <w:color w:val="211F1F"/>
          <w:sz w:val="24"/>
        </w:rPr>
        <w:t>involved in any</w:t>
      </w:r>
      <w:r>
        <w:rPr>
          <w:color w:val="211F1F"/>
          <w:spacing w:val="-10"/>
          <w:sz w:val="24"/>
        </w:rPr>
        <w:t xml:space="preserve"> </w:t>
      </w:r>
      <w:r>
        <w:rPr>
          <w:color w:val="211F1F"/>
          <w:sz w:val="24"/>
        </w:rPr>
        <w:t>of</w:t>
      </w:r>
      <w:r>
        <w:rPr>
          <w:color w:val="211F1F"/>
          <w:spacing w:val="-1"/>
          <w:sz w:val="24"/>
        </w:rPr>
        <w:t xml:space="preserve"> </w:t>
      </w:r>
      <w:r>
        <w:rPr>
          <w:color w:val="211F1F"/>
          <w:sz w:val="24"/>
        </w:rPr>
        <w:t>these</w:t>
      </w:r>
      <w:r>
        <w:rPr>
          <w:color w:val="211F1F"/>
          <w:spacing w:val="-3"/>
          <w:sz w:val="24"/>
        </w:rPr>
        <w:t xml:space="preserve"> </w:t>
      </w:r>
      <w:r>
        <w:rPr>
          <w:color w:val="211F1F"/>
          <w:sz w:val="24"/>
        </w:rPr>
        <w:t>practices shall</w:t>
      </w:r>
      <w:r>
        <w:rPr>
          <w:color w:val="211F1F"/>
          <w:spacing w:val="1"/>
          <w:sz w:val="24"/>
        </w:rPr>
        <w:t xml:space="preserve"> </w:t>
      </w:r>
      <w:r>
        <w:rPr>
          <w:color w:val="211F1F"/>
          <w:sz w:val="24"/>
        </w:rPr>
        <w:t>be</w:t>
      </w:r>
      <w:r>
        <w:rPr>
          <w:color w:val="211F1F"/>
          <w:spacing w:val="-2"/>
          <w:sz w:val="24"/>
        </w:rPr>
        <w:t xml:space="preserve"> </w:t>
      </w:r>
      <w:r>
        <w:rPr>
          <w:color w:val="211F1F"/>
          <w:sz w:val="24"/>
        </w:rPr>
        <w:t>automatically</w:t>
      </w:r>
      <w:r>
        <w:rPr>
          <w:color w:val="211F1F"/>
          <w:spacing w:val="-9"/>
          <w:sz w:val="24"/>
        </w:rPr>
        <w:t xml:space="preserve"> </w:t>
      </w:r>
      <w:r>
        <w:rPr>
          <w:color w:val="211F1F"/>
          <w:sz w:val="24"/>
        </w:rPr>
        <w:t>disqualiﬁed.</w:t>
      </w:r>
    </w:p>
    <w:p>
      <w:pPr>
        <w:pStyle w:val="16"/>
        <w:numPr>
          <w:ilvl w:val="2"/>
          <w:numId w:val="3"/>
        </w:numPr>
        <w:tabs>
          <w:tab w:val="left" w:pos="915"/>
        </w:tabs>
        <w:spacing w:before="185" w:line="230" w:lineRule="auto"/>
        <w:ind w:left="921" w:right="530" w:hanging="455"/>
        <w:jc w:val="both"/>
        <w:rPr>
          <w:color w:val="211F1F"/>
          <w:sz w:val="24"/>
        </w:rPr>
      </w:pPr>
      <w:r>
        <w:rPr>
          <w:color w:val="211F1F"/>
          <w:sz w:val="24"/>
        </w:rPr>
        <w:t>A Tenderer (either individually or as a JV member) shall not participate in more than one Tender,</w:t>
      </w:r>
      <w:r>
        <w:rPr>
          <w:color w:val="211F1F"/>
          <w:spacing w:val="1"/>
          <w:sz w:val="24"/>
        </w:rPr>
        <w:t xml:space="preserve"> </w:t>
      </w:r>
      <w:r>
        <w:rPr>
          <w:color w:val="211F1F"/>
          <w:spacing w:val="-1"/>
          <w:sz w:val="24"/>
        </w:rPr>
        <w:t>except</w:t>
      </w:r>
      <w:r>
        <w:rPr>
          <w:color w:val="211F1F"/>
          <w:spacing w:val="-9"/>
          <w:sz w:val="24"/>
        </w:rPr>
        <w:t xml:space="preserve"> </w:t>
      </w:r>
      <w:r>
        <w:rPr>
          <w:color w:val="211F1F"/>
          <w:spacing w:val="-1"/>
          <w:sz w:val="24"/>
        </w:rPr>
        <w:t>for</w:t>
      </w:r>
      <w:r>
        <w:rPr>
          <w:color w:val="211F1F"/>
          <w:spacing w:val="-13"/>
          <w:sz w:val="24"/>
        </w:rPr>
        <w:t xml:space="preserve"> </w:t>
      </w:r>
      <w:r>
        <w:rPr>
          <w:color w:val="211F1F"/>
          <w:spacing w:val="-1"/>
          <w:sz w:val="24"/>
        </w:rPr>
        <w:t>permitted</w:t>
      </w:r>
      <w:r>
        <w:rPr>
          <w:color w:val="211F1F"/>
          <w:spacing w:val="-10"/>
          <w:sz w:val="24"/>
        </w:rPr>
        <w:t xml:space="preserve"> </w:t>
      </w:r>
      <w:r>
        <w:rPr>
          <w:color w:val="211F1F"/>
          <w:spacing w:val="-1"/>
          <w:sz w:val="24"/>
        </w:rPr>
        <w:t>alternative</w:t>
      </w:r>
      <w:r>
        <w:rPr>
          <w:color w:val="211F1F"/>
          <w:spacing w:val="-9"/>
          <w:sz w:val="24"/>
        </w:rPr>
        <w:t xml:space="preserve"> </w:t>
      </w:r>
      <w:r>
        <w:rPr>
          <w:color w:val="211F1F"/>
          <w:sz w:val="24"/>
        </w:rPr>
        <w:t>tenders.</w:t>
      </w:r>
      <w:r>
        <w:rPr>
          <w:color w:val="211F1F"/>
          <w:spacing w:val="-13"/>
          <w:sz w:val="24"/>
        </w:rPr>
        <w:t xml:space="preserve"> </w:t>
      </w:r>
      <w:r>
        <w:rPr>
          <w:color w:val="211F1F"/>
          <w:sz w:val="24"/>
        </w:rPr>
        <w:t>This</w:t>
      </w:r>
      <w:r>
        <w:rPr>
          <w:color w:val="211F1F"/>
          <w:spacing w:val="-9"/>
          <w:sz w:val="24"/>
        </w:rPr>
        <w:t xml:space="preserve"> </w:t>
      </w:r>
      <w:r>
        <w:rPr>
          <w:color w:val="211F1F"/>
          <w:sz w:val="24"/>
        </w:rPr>
        <w:t>includes</w:t>
      </w:r>
      <w:r>
        <w:rPr>
          <w:color w:val="211F1F"/>
          <w:spacing w:val="-11"/>
          <w:sz w:val="24"/>
        </w:rPr>
        <w:t xml:space="preserve"> </w:t>
      </w:r>
      <w:r>
        <w:rPr>
          <w:color w:val="211F1F"/>
          <w:sz w:val="24"/>
        </w:rPr>
        <w:t>participation</w:t>
      </w:r>
      <w:r>
        <w:rPr>
          <w:color w:val="211F1F"/>
          <w:spacing w:val="-9"/>
          <w:sz w:val="24"/>
        </w:rPr>
        <w:t xml:space="preserve"> </w:t>
      </w:r>
      <w:r>
        <w:rPr>
          <w:color w:val="211F1F"/>
          <w:sz w:val="24"/>
        </w:rPr>
        <w:t>as</w:t>
      </w:r>
      <w:r>
        <w:rPr>
          <w:color w:val="211F1F"/>
          <w:spacing w:val="-8"/>
          <w:sz w:val="24"/>
        </w:rPr>
        <w:t xml:space="preserve"> </w:t>
      </w:r>
      <w:r>
        <w:rPr>
          <w:color w:val="211F1F"/>
          <w:sz w:val="24"/>
        </w:rPr>
        <w:t>a</w:t>
      </w:r>
      <w:r>
        <w:rPr>
          <w:color w:val="211F1F"/>
          <w:spacing w:val="-13"/>
          <w:sz w:val="24"/>
        </w:rPr>
        <w:t xml:space="preserve"> </w:t>
      </w:r>
      <w:r>
        <w:rPr>
          <w:color w:val="211F1F"/>
          <w:sz w:val="24"/>
        </w:rPr>
        <w:t>subcontractor</w:t>
      </w:r>
      <w:r>
        <w:rPr>
          <w:color w:val="211F1F"/>
          <w:spacing w:val="-11"/>
          <w:sz w:val="24"/>
        </w:rPr>
        <w:t xml:space="preserve"> </w:t>
      </w:r>
      <w:r>
        <w:rPr>
          <w:color w:val="211F1F"/>
          <w:sz w:val="24"/>
        </w:rPr>
        <w:t>in</w:t>
      </w:r>
      <w:r>
        <w:rPr>
          <w:color w:val="211F1F"/>
          <w:spacing w:val="-10"/>
          <w:sz w:val="24"/>
        </w:rPr>
        <w:t xml:space="preserve"> </w:t>
      </w:r>
      <w:r>
        <w:rPr>
          <w:color w:val="211F1F"/>
          <w:sz w:val="24"/>
        </w:rPr>
        <w:t>other</w:t>
      </w:r>
      <w:r>
        <w:rPr>
          <w:color w:val="211F1F"/>
          <w:spacing w:val="-11"/>
          <w:sz w:val="24"/>
        </w:rPr>
        <w:t xml:space="preserve"> </w:t>
      </w:r>
      <w:r>
        <w:rPr>
          <w:color w:val="211F1F"/>
          <w:sz w:val="24"/>
        </w:rPr>
        <w:t>Tenders.</w:t>
      </w:r>
      <w:r>
        <w:rPr>
          <w:color w:val="211F1F"/>
          <w:spacing w:val="-58"/>
          <w:sz w:val="24"/>
        </w:rPr>
        <w:t xml:space="preserve"> </w:t>
      </w:r>
      <w:r>
        <w:rPr>
          <w:color w:val="211F1F"/>
          <w:sz w:val="24"/>
        </w:rPr>
        <w:t>Such participation shall result in the disqualiﬁcation of all Tenders in which the ﬁrm is involved.</w:t>
      </w:r>
      <w:r>
        <w:rPr>
          <w:color w:val="211F1F"/>
          <w:spacing w:val="1"/>
          <w:sz w:val="24"/>
        </w:rPr>
        <w:t xml:space="preserve"> </w:t>
      </w:r>
      <w:r>
        <w:rPr>
          <w:color w:val="211F1F"/>
          <w:sz w:val="24"/>
        </w:rPr>
        <w:t>Members of a joint venture may not also make an individual tender, be a subcontractor in a separate</w:t>
      </w:r>
      <w:r>
        <w:rPr>
          <w:color w:val="211F1F"/>
          <w:spacing w:val="1"/>
          <w:sz w:val="24"/>
        </w:rPr>
        <w:t xml:space="preserve"> </w:t>
      </w:r>
      <w:r>
        <w:rPr>
          <w:color w:val="211F1F"/>
          <w:sz w:val="24"/>
        </w:rPr>
        <w:t xml:space="preserve">tender or be part of another joint venture for the purposes of the same Tender. </w:t>
      </w:r>
    </w:p>
    <w:p>
      <w:pPr>
        <w:pStyle w:val="16"/>
        <w:numPr>
          <w:ilvl w:val="2"/>
          <w:numId w:val="3"/>
        </w:numPr>
        <w:tabs>
          <w:tab w:val="left" w:pos="915"/>
        </w:tabs>
        <w:spacing w:before="184" w:line="230" w:lineRule="auto"/>
        <w:ind w:left="921" w:right="538" w:hanging="455"/>
        <w:jc w:val="both"/>
        <w:rPr>
          <w:color w:val="211F1F"/>
          <w:sz w:val="24"/>
        </w:rPr>
      </w:pPr>
      <w:r>
        <w:rPr>
          <w:color w:val="211F1F"/>
          <w:sz w:val="24"/>
        </w:rPr>
        <w:t>A Tenderer may have the nationality of any country, subject to the restrictions pursuant to ITT3.9. A</w:t>
      </w:r>
      <w:r>
        <w:rPr>
          <w:color w:val="211F1F"/>
          <w:spacing w:val="1"/>
          <w:sz w:val="24"/>
        </w:rPr>
        <w:t xml:space="preserve"> </w:t>
      </w:r>
      <w:r>
        <w:rPr>
          <w:color w:val="211F1F"/>
          <w:sz w:val="24"/>
        </w:rPr>
        <w:t>Tenderer</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1"/>
          <w:sz w:val="24"/>
        </w:rPr>
        <w:t xml:space="preserve"> </w:t>
      </w:r>
      <w:r>
        <w:rPr>
          <w:color w:val="211F1F"/>
          <w:sz w:val="24"/>
        </w:rPr>
        <w:t>deemed</w:t>
      </w:r>
      <w:r>
        <w:rPr>
          <w:color w:val="211F1F"/>
          <w:spacing w:val="1"/>
          <w:sz w:val="24"/>
        </w:rPr>
        <w:t xml:space="preserve"> </w:t>
      </w:r>
      <w:r>
        <w:rPr>
          <w:color w:val="211F1F"/>
          <w:sz w:val="24"/>
        </w:rPr>
        <w:t>to</w:t>
      </w:r>
      <w:r>
        <w:rPr>
          <w:color w:val="211F1F"/>
          <w:spacing w:val="1"/>
          <w:sz w:val="24"/>
        </w:rPr>
        <w:t xml:space="preserve"> </w:t>
      </w:r>
      <w:r>
        <w:rPr>
          <w:color w:val="211F1F"/>
          <w:sz w:val="24"/>
        </w:rPr>
        <w:t>have</w:t>
      </w:r>
      <w:r>
        <w:rPr>
          <w:color w:val="211F1F"/>
          <w:spacing w:val="1"/>
          <w:sz w:val="24"/>
        </w:rPr>
        <w:t xml:space="preserve"> </w:t>
      </w:r>
      <w:r>
        <w:rPr>
          <w:color w:val="211F1F"/>
          <w:sz w:val="24"/>
        </w:rPr>
        <w:t>the</w:t>
      </w:r>
      <w:r>
        <w:rPr>
          <w:color w:val="211F1F"/>
          <w:spacing w:val="1"/>
          <w:sz w:val="24"/>
        </w:rPr>
        <w:t xml:space="preserve"> </w:t>
      </w:r>
      <w:r>
        <w:rPr>
          <w:color w:val="211F1F"/>
          <w:sz w:val="24"/>
        </w:rPr>
        <w:t>nationality</w:t>
      </w:r>
      <w:r>
        <w:rPr>
          <w:color w:val="211F1F"/>
          <w:spacing w:val="1"/>
          <w:sz w:val="24"/>
        </w:rPr>
        <w:t xml:space="preserve"> </w:t>
      </w:r>
      <w:r>
        <w:rPr>
          <w:color w:val="211F1F"/>
          <w:sz w:val="24"/>
        </w:rPr>
        <w:t>of</w:t>
      </w:r>
      <w:r>
        <w:rPr>
          <w:color w:val="211F1F"/>
          <w:spacing w:val="1"/>
          <w:sz w:val="24"/>
        </w:rPr>
        <w:t xml:space="preserve"> </w:t>
      </w:r>
      <w:r>
        <w:rPr>
          <w:color w:val="211F1F"/>
          <w:sz w:val="24"/>
        </w:rPr>
        <w:t>a</w:t>
      </w:r>
      <w:r>
        <w:rPr>
          <w:color w:val="211F1F"/>
          <w:spacing w:val="1"/>
          <w:sz w:val="24"/>
        </w:rPr>
        <w:t xml:space="preserve"> </w:t>
      </w:r>
      <w:r>
        <w:rPr>
          <w:color w:val="211F1F"/>
          <w:sz w:val="24"/>
        </w:rPr>
        <w:t>country</w:t>
      </w:r>
      <w:r>
        <w:rPr>
          <w:color w:val="211F1F"/>
          <w:spacing w:val="1"/>
          <w:sz w:val="24"/>
        </w:rPr>
        <w:t xml:space="preserve"> </w:t>
      </w:r>
      <w:r>
        <w:rPr>
          <w:color w:val="211F1F"/>
          <w:sz w:val="24"/>
        </w:rPr>
        <w:t>if</w:t>
      </w:r>
      <w:r>
        <w:rPr>
          <w:color w:val="211F1F"/>
          <w:spacing w:val="1"/>
          <w:sz w:val="24"/>
        </w:rPr>
        <w:t xml:space="preserve"> </w:t>
      </w:r>
      <w:r>
        <w:rPr>
          <w:color w:val="211F1F"/>
          <w:sz w:val="24"/>
        </w:rPr>
        <w:t>the</w:t>
      </w:r>
      <w:r>
        <w:rPr>
          <w:color w:val="211F1F"/>
          <w:spacing w:val="1"/>
          <w:sz w:val="24"/>
        </w:rPr>
        <w:t xml:space="preserve"> </w:t>
      </w:r>
      <w:r>
        <w:rPr>
          <w:color w:val="211F1F"/>
          <w:sz w:val="24"/>
        </w:rPr>
        <w:t>Tenderer</w:t>
      </w:r>
      <w:r>
        <w:rPr>
          <w:color w:val="211F1F"/>
          <w:spacing w:val="1"/>
          <w:sz w:val="24"/>
        </w:rPr>
        <w:t xml:space="preserve"> </w:t>
      </w:r>
      <w:r>
        <w:rPr>
          <w:color w:val="211F1F"/>
          <w:sz w:val="24"/>
        </w:rPr>
        <w:t>is</w:t>
      </w:r>
      <w:r>
        <w:rPr>
          <w:color w:val="211F1F"/>
          <w:spacing w:val="1"/>
          <w:sz w:val="24"/>
        </w:rPr>
        <w:t xml:space="preserve"> </w:t>
      </w:r>
      <w:r>
        <w:rPr>
          <w:color w:val="211F1F"/>
          <w:sz w:val="24"/>
        </w:rPr>
        <w:t>constituted,</w:t>
      </w:r>
      <w:r>
        <w:rPr>
          <w:color w:val="211F1F"/>
          <w:spacing w:val="1"/>
          <w:sz w:val="24"/>
        </w:rPr>
        <w:t xml:space="preserve"> </w:t>
      </w:r>
      <w:r>
        <w:rPr>
          <w:color w:val="211F1F"/>
          <w:sz w:val="24"/>
        </w:rPr>
        <w:t>incorporated</w:t>
      </w:r>
      <w:r>
        <w:rPr>
          <w:color w:val="211F1F"/>
          <w:spacing w:val="-7"/>
          <w:sz w:val="24"/>
        </w:rPr>
        <w:t xml:space="preserve"> </w:t>
      </w:r>
      <w:r>
        <w:rPr>
          <w:color w:val="211F1F"/>
          <w:sz w:val="24"/>
        </w:rPr>
        <w:t>or</w:t>
      </w:r>
      <w:r>
        <w:rPr>
          <w:color w:val="211F1F"/>
          <w:spacing w:val="-5"/>
          <w:sz w:val="24"/>
        </w:rPr>
        <w:t xml:space="preserve"> </w:t>
      </w:r>
      <w:r>
        <w:rPr>
          <w:color w:val="211F1F"/>
          <w:sz w:val="24"/>
        </w:rPr>
        <w:t>registered</w:t>
      </w:r>
      <w:r>
        <w:rPr>
          <w:color w:val="211F1F"/>
          <w:spacing w:val="-4"/>
          <w:sz w:val="24"/>
        </w:rPr>
        <w:t xml:space="preserve"> </w:t>
      </w:r>
      <w:r>
        <w:rPr>
          <w:color w:val="211F1F"/>
          <w:sz w:val="24"/>
        </w:rPr>
        <w:t>in</w:t>
      </w:r>
      <w:r>
        <w:rPr>
          <w:color w:val="211F1F"/>
          <w:spacing w:val="-6"/>
          <w:sz w:val="24"/>
        </w:rPr>
        <w:t xml:space="preserve"> </w:t>
      </w:r>
      <w:r>
        <w:rPr>
          <w:color w:val="211F1F"/>
          <w:sz w:val="24"/>
        </w:rPr>
        <w:t>and</w:t>
      </w:r>
      <w:r>
        <w:rPr>
          <w:color w:val="211F1F"/>
          <w:spacing w:val="-6"/>
          <w:sz w:val="24"/>
        </w:rPr>
        <w:t xml:space="preserve"> </w:t>
      </w:r>
      <w:r>
        <w:rPr>
          <w:color w:val="211F1F"/>
          <w:sz w:val="24"/>
        </w:rPr>
        <w:t>operates</w:t>
      </w:r>
      <w:r>
        <w:rPr>
          <w:color w:val="211F1F"/>
          <w:spacing w:val="-4"/>
          <w:sz w:val="24"/>
        </w:rPr>
        <w:t xml:space="preserve"> </w:t>
      </w:r>
      <w:r>
        <w:rPr>
          <w:color w:val="211F1F"/>
          <w:sz w:val="24"/>
        </w:rPr>
        <w:t>inconformity</w:t>
      </w:r>
      <w:r>
        <w:rPr>
          <w:color w:val="211F1F"/>
          <w:spacing w:val="-15"/>
          <w:sz w:val="24"/>
        </w:rPr>
        <w:t xml:space="preserve"> </w:t>
      </w:r>
      <w:r>
        <w:rPr>
          <w:color w:val="211F1F"/>
          <w:sz w:val="24"/>
        </w:rPr>
        <w:t>with</w:t>
      </w:r>
      <w:r>
        <w:rPr>
          <w:color w:val="211F1F"/>
          <w:spacing w:val="-6"/>
          <w:sz w:val="24"/>
        </w:rPr>
        <w:t xml:space="preserve"> </w:t>
      </w:r>
      <w:r>
        <w:rPr>
          <w:color w:val="211F1F"/>
          <w:sz w:val="24"/>
        </w:rPr>
        <w:t>the</w:t>
      </w:r>
      <w:r>
        <w:rPr>
          <w:color w:val="211F1F"/>
          <w:spacing w:val="-6"/>
          <w:sz w:val="24"/>
        </w:rPr>
        <w:t xml:space="preserve"> </w:t>
      </w:r>
      <w:r>
        <w:rPr>
          <w:color w:val="211F1F"/>
          <w:sz w:val="24"/>
        </w:rPr>
        <w:t>provisions</w:t>
      </w:r>
      <w:r>
        <w:rPr>
          <w:color w:val="211F1F"/>
          <w:spacing w:val="-5"/>
          <w:sz w:val="24"/>
        </w:rPr>
        <w:t xml:space="preserve"> </w:t>
      </w:r>
      <w:r>
        <w:rPr>
          <w:color w:val="211F1F"/>
          <w:sz w:val="24"/>
        </w:rPr>
        <w:t>of</w:t>
      </w:r>
      <w:r>
        <w:rPr>
          <w:color w:val="211F1F"/>
          <w:spacing w:val="-7"/>
          <w:sz w:val="24"/>
        </w:rPr>
        <w:t xml:space="preserve"> </w:t>
      </w:r>
      <w:r>
        <w:rPr>
          <w:color w:val="211F1F"/>
          <w:sz w:val="24"/>
        </w:rPr>
        <w:t>the</w:t>
      </w:r>
      <w:r>
        <w:rPr>
          <w:color w:val="211F1F"/>
          <w:spacing w:val="-6"/>
          <w:sz w:val="24"/>
        </w:rPr>
        <w:t xml:space="preserve"> </w:t>
      </w:r>
      <w:r>
        <w:rPr>
          <w:color w:val="211F1F"/>
          <w:sz w:val="24"/>
        </w:rPr>
        <w:t>laws</w:t>
      </w:r>
      <w:r>
        <w:rPr>
          <w:color w:val="211F1F"/>
          <w:spacing w:val="-6"/>
          <w:sz w:val="24"/>
        </w:rPr>
        <w:t xml:space="preserve"> </w:t>
      </w:r>
      <w:r>
        <w:rPr>
          <w:color w:val="211F1F"/>
          <w:sz w:val="24"/>
        </w:rPr>
        <w:t>of</w:t>
      </w:r>
      <w:r>
        <w:rPr>
          <w:color w:val="211F1F"/>
          <w:spacing w:val="-7"/>
          <w:sz w:val="24"/>
        </w:rPr>
        <w:t xml:space="preserve"> </w:t>
      </w:r>
      <w:r>
        <w:rPr>
          <w:color w:val="211F1F"/>
          <w:sz w:val="24"/>
        </w:rPr>
        <w:t>that</w:t>
      </w:r>
      <w:r>
        <w:rPr>
          <w:color w:val="211F1F"/>
          <w:spacing w:val="-4"/>
          <w:sz w:val="24"/>
        </w:rPr>
        <w:t xml:space="preserve"> </w:t>
      </w:r>
      <w:r>
        <w:rPr>
          <w:color w:val="211F1F"/>
          <w:sz w:val="24"/>
        </w:rPr>
        <w:t>country,</w:t>
      </w:r>
      <w:r>
        <w:rPr>
          <w:color w:val="211F1F"/>
          <w:spacing w:val="-58"/>
          <w:sz w:val="24"/>
        </w:rPr>
        <w:t xml:space="preserve"> </w:t>
      </w:r>
      <w:r>
        <w:rPr>
          <w:color w:val="211F1F"/>
          <w:sz w:val="24"/>
        </w:rPr>
        <w:t>as evidenced by its articles of incorporation (or equivalent documents of constitution or association)</w:t>
      </w:r>
      <w:r>
        <w:rPr>
          <w:color w:val="211F1F"/>
          <w:spacing w:val="1"/>
          <w:sz w:val="24"/>
        </w:rPr>
        <w:t xml:space="preserve"> </w:t>
      </w:r>
      <w:r>
        <w:rPr>
          <w:color w:val="211F1F"/>
          <w:sz w:val="24"/>
        </w:rPr>
        <w:t>and its registration documents, as the case may be. This criterion also shall apply to the determination</w:t>
      </w:r>
      <w:r>
        <w:rPr>
          <w:color w:val="211F1F"/>
          <w:spacing w:val="-57"/>
          <w:sz w:val="24"/>
        </w:rPr>
        <w:t xml:space="preserve"> </w:t>
      </w:r>
      <w:r>
        <w:rPr>
          <w:color w:val="211F1F"/>
          <w:sz w:val="24"/>
        </w:rPr>
        <w:t>of the nationality of proposed subcontractors or sub-consultants for any part of the Contract including</w:t>
      </w:r>
      <w:r>
        <w:rPr>
          <w:color w:val="211F1F"/>
          <w:spacing w:val="-57"/>
          <w:sz w:val="24"/>
        </w:rPr>
        <w:t xml:space="preserve"> </w:t>
      </w:r>
      <w:r>
        <w:rPr>
          <w:color w:val="211F1F"/>
          <w:sz w:val="24"/>
        </w:rPr>
        <w:t>related</w:t>
      </w:r>
      <w:r>
        <w:rPr>
          <w:color w:val="211F1F"/>
          <w:spacing w:val="-1"/>
          <w:sz w:val="24"/>
        </w:rPr>
        <w:t xml:space="preserve"> </w:t>
      </w:r>
      <w:r>
        <w:rPr>
          <w:color w:val="211F1F"/>
          <w:sz w:val="24"/>
        </w:rPr>
        <w:t>Services.</w:t>
      </w:r>
    </w:p>
    <w:p>
      <w:pPr>
        <w:pStyle w:val="16"/>
        <w:numPr>
          <w:ilvl w:val="2"/>
          <w:numId w:val="3"/>
        </w:numPr>
        <w:tabs>
          <w:tab w:val="left" w:pos="915"/>
        </w:tabs>
        <w:spacing w:before="186" w:line="230" w:lineRule="auto"/>
        <w:ind w:left="916" w:right="532" w:hanging="450"/>
        <w:jc w:val="both"/>
        <w:rPr>
          <w:color w:val="211F1F"/>
          <w:sz w:val="24"/>
        </w:rPr>
      </w:pPr>
      <w:r>
        <w:rPr>
          <w:color w:val="211F1F"/>
          <w:spacing w:val="-1"/>
          <w:sz w:val="24"/>
        </w:rPr>
        <w:t>A</w:t>
      </w:r>
      <w:r>
        <w:rPr>
          <w:color w:val="211F1F"/>
          <w:spacing w:val="-11"/>
          <w:sz w:val="24"/>
        </w:rPr>
        <w:t xml:space="preserve"> </w:t>
      </w:r>
      <w:r>
        <w:rPr>
          <w:color w:val="211F1F"/>
          <w:spacing w:val="-1"/>
          <w:sz w:val="24"/>
        </w:rPr>
        <w:t>Tenderer</w:t>
      </w:r>
      <w:r>
        <w:rPr>
          <w:color w:val="211F1F"/>
          <w:spacing w:val="-16"/>
          <w:sz w:val="24"/>
        </w:rPr>
        <w:t xml:space="preserve"> </w:t>
      </w:r>
      <w:r>
        <w:rPr>
          <w:color w:val="211F1F"/>
          <w:spacing w:val="-1"/>
          <w:sz w:val="24"/>
        </w:rPr>
        <w:t>that</w:t>
      </w:r>
      <w:r>
        <w:rPr>
          <w:color w:val="211F1F"/>
          <w:spacing w:val="-10"/>
          <w:sz w:val="24"/>
        </w:rPr>
        <w:t xml:space="preserve"> </w:t>
      </w:r>
      <w:r>
        <w:rPr>
          <w:color w:val="211F1F"/>
          <w:spacing w:val="-1"/>
          <w:sz w:val="24"/>
        </w:rPr>
        <w:t>has</w:t>
      </w:r>
      <w:r>
        <w:rPr>
          <w:color w:val="211F1F"/>
          <w:spacing w:val="-10"/>
          <w:sz w:val="24"/>
        </w:rPr>
        <w:t xml:space="preserve"> </w:t>
      </w:r>
      <w:r>
        <w:rPr>
          <w:color w:val="211F1F"/>
          <w:spacing w:val="-1"/>
          <w:sz w:val="24"/>
        </w:rPr>
        <w:t>been</w:t>
      </w:r>
      <w:r>
        <w:rPr>
          <w:color w:val="211F1F"/>
          <w:spacing w:val="-9"/>
          <w:sz w:val="24"/>
        </w:rPr>
        <w:t xml:space="preserve"> </w:t>
      </w:r>
      <w:r>
        <w:rPr>
          <w:color w:val="211F1F"/>
          <w:spacing w:val="-1"/>
          <w:sz w:val="24"/>
        </w:rPr>
        <w:t>debarred</w:t>
      </w:r>
      <w:r>
        <w:rPr>
          <w:color w:val="211F1F"/>
          <w:spacing w:val="-10"/>
          <w:sz w:val="24"/>
        </w:rPr>
        <w:t xml:space="preserve"> </w:t>
      </w:r>
      <w:r>
        <w:rPr>
          <w:color w:val="211F1F"/>
          <w:sz w:val="24"/>
        </w:rPr>
        <w:t>from</w:t>
      </w:r>
      <w:r>
        <w:rPr>
          <w:color w:val="211F1F"/>
          <w:spacing w:val="-10"/>
          <w:sz w:val="24"/>
        </w:rPr>
        <w:t xml:space="preserve"> </w:t>
      </w:r>
      <w:r>
        <w:rPr>
          <w:color w:val="211F1F"/>
          <w:sz w:val="24"/>
        </w:rPr>
        <w:t>participating</w:t>
      </w:r>
      <w:r>
        <w:rPr>
          <w:color w:val="211F1F"/>
          <w:spacing w:val="-14"/>
          <w:sz w:val="24"/>
        </w:rPr>
        <w:t xml:space="preserve"> </w:t>
      </w:r>
      <w:r>
        <w:rPr>
          <w:color w:val="211F1F"/>
          <w:sz w:val="24"/>
        </w:rPr>
        <w:t>in</w:t>
      </w:r>
      <w:r>
        <w:rPr>
          <w:color w:val="211F1F"/>
          <w:spacing w:val="-10"/>
          <w:sz w:val="24"/>
        </w:rPr>
        <w:t xml:space="preserve"> </w:t>
      </w:r>
      <w:r>
        <w:rPr>
          <w:color w:val="211F1F"/>
          <w:sz w:val="24"/>
        </w:rPr>
        <w:t>public</w:t>
      </w:r>
      <w:r>
        <w:rPr>
          <w:color w:val="211F1F"/>
          <w:spacing w:val="-11"/>
          <w:sz w:val="24"/>
        </w:rPr>
        <w:t xml:space="preserve"> </w:t>
      </w:r>
      <w:r>
        <w:rPr>
          <w:color w:val="211F1F"/>
          <w:sz w:val="24"/>
        </w:rPr>
        <w:t>procurement</w:t>
      </w:r>
      <w:r>
        <w:rPr>
          <w:color w:val="211F1F"/>
          <w:spacing w:val="-7"/>
          <w:sz w:val="24"/>
        </w:rPr>
        <w:t xml:space="preserve"> </w:t>
      </w:r>
      <w:r>
        <w:rPr>
          <w:color w:val="211F1F"/>
          <w:sz w:val="24"/>
        </w:rPr>
        <w:t>shall</w:t>
      </w:r>
      <w:r>
        <w:rPr>
          <w:color w:val="211F1F"/>
          <w:spacing w:val="-9"/>
          <w:sz w:val="24"/>
        </w:rPr>
        <w:t xml:space="preserve"> </w:t>
      </w:r>
      <w:r>
        <w:rPr>
          <w:color w:val="211F1F"/>
          <w:sz w:val="24"/>
        </w:rPr>
        <w:t>be</w:t>
      </w:r>
      <w:r>
        <w:rPr>
          <w:color w:val="211F1F"/>
          <w:spacing w:val="-11"/>
          <w:sz w:val="24"/>
        </w:rPr>
        <w:t xml:space="preserve"> </w:t>
      </w:r>
      <w:r>
        <w:rPr>
          <w:color w:val="211F1F"/>
          <w:sz w:val="24"/>
        </w:rPr>
        <w:t>ineligible</w:t>
      </w:r>
      <w:r>
        <w:rPr>
          <w:color w:val="211F1F"/>
          <w:spacing w:val="-10"/>
          <w:sz w:val="24"/>
        </w:rPr>
        <w:t xml:space="preserve"> </w:t>
      </w:r>
      <w:r>
        <w:rPr>
          <w:color w:val="211F1F"/>
          <w:sz w:val="24"/>
        </w:rPr>
        <w:t>to</w:t>
      </w:r>
      <w:r>
        <w:rPr>
          <w:color w:val="211F1F"/>
          <w:spacing w:val="-12"/>
          <w:sz w:val="24"/>
        </w:rPr>
        <w:t xml:space="preserve"> </w:t>
      </w:r>
      <w:r>
        <w:rPr>
          <w:color w:val="211F1F"/>
          <w:sz w:val="24"/>
        </w:rPr>
        <w:t>tender</w:t>
      </w:r>
      <w:r>
        <w:rPr>
          <w:color w:val="211F1F"/>
          <w:spacing w:val="-57"/>
          <w:sz w:val="24"/>
        </w:rPr>
        <w:t xml:space="preserve"> </w:t>
      </w:r>
      <w:r>
        <w:rPr>
          <w:color w:val="211F1F"/>
          <w:sz w:val="24"/>
        </w:rPr>
        <w:t>or be awarded a contract. The list of debarred ﬁrms and individuals is available from the website of</w:t>
      </w:r>
      <w:r>
        <w:rPr>
          <w:color w:val="211F1F"/>
          <w:spacing w:val="1"/>
          <w:sz w:val="24"/>
        </w:rPr>
        <w:t xml:space="preserve"> </w:t>
      </w:r>
      <w:r>
        <w:rPr>
          <w:color w:val="211F1F"/>
          <w:sz w:val="24"/>
        </w:rPr>
        <w:t>PPRA</w:t>
      </w:r>
      <w:r>
        <w:rPr>
          <w:color w:val="0000C4"/>
          <w:spacing w:val="-1"/>
          <w:sz w:val="24"/>
        </w:rPr>
        <w:t xml:space="preserve"> </w:t>
      </w:r>
      <w:r>
        <w:fldChar w:fldCharType="begin"/>
      </w:r>
      <w:r>
        <w:instrText xml:space="preserve"> HYPERLINK "http://www.ppra.go.ke." </w:instrText>
      </w:r>
      <w:r>
        <w:fldChar w:fldCharType="separate"/>
      </w:r>
      <w:r>
        <w:rPr>
          <w:rStyle w:val="10"/>
          <w:sz w:val="24"/>
          <w:u w:color="0000C4"/>
        </w:rPr>
        <w:t>www.ppra.go.ke</w:t>
      </w:r>
      <w:r>
        <w:rPr>
          <w:rStyle w:val="10"/>
          <w:sz w:val="24"/>
        </w:rPr>
        <w:t>.</w:t>
      </w:r>
      <w:r>
        <w:rPr>
          <w:rStyle w:val="10"/>
          <w:sz w:val="24"/>
        </w:rPr>
        <w:fldChar w:fldCharType="end"/>
      </w:r>
    </w:p>
    <w:p>
      <w:pPr>
        <w:pStyle w:val="16"/>
        <w:numPr>
          <w:ilvl w:val="2"/>
          <w:numId w:val="3"/>
        </w:numPr>
        <w:tabs>
          <w:tab w:val="left" w:pos="915"/>
        </w:tabs>
        <w:spacing w:before="184" w:line="230" w:lineRule="auto"/>
        <w:ind w:left="916" w:right="553" w:hanging="450"/>
        <w:jc w:val="both"/>
        <w:rPr>
          <w:color w:val="211F1F"/>
          <w:sz w:val="24"/>
        </w:rPr>
      </w:pPr>
      <w:r>
        <w:rPr>
          <w:color w:val="211F1F"/>
          <w:sz w:val="24"/>
        </w:rPr>
        <w:t>A Tenderer that is a state-owned enterprise or a public institution in Kenya may be eligible to tender</w:t>
      </w:r>
      <w:r>
        <w:rPr>
          <w:color w:val="211F1F"/>
          <w:spacing w:val="1"/>
          <w:sz w:val="24"/>
        </w:rPr>
        <w:t xml:space="preserve"> </w:t>
      </w:r>
      <w:r>
        <w:rPr>
          <w:color w:val="211F1F"/>
          <w:sz w:val="24"/>
        </w:rPr>
        <w:t>and be awarded a Contract(s) only if it is determined by the Procuring Entity to meet the following</w:t>
      </w:r>
      <w:r>
        <w:rPr>
          <w:color w:val="211F1F"/>
          <w:spacing w:val="1"/>
          <w:sz w:val="24"/>
        </w:rPr>
        <w:t xml:space="preserve"> </w:t>
      </w:r>
      <w:r>
        <w:rPr>
          <w:color w:val="211F1F"/>
          <w:sz w:val="24"/>
        </w:rPr>
        <w:t>conditions, i.e.</w:t>
      </w:r>
      <w:r>
        <w:rPr>
          <w:color w:val="211F1F"/>
          <w:spacing w:val="-2"/>
          <w:sz w:val="24"/>
        </w:rPr>
        <w:t xml:space="preserve"> </w:t>
      </w:r>
      <w:r>
        <w:rPr>
          <w:color w:val="211F1F"/>
          <w:sz w:val="24"/>
        </w:rPr>
        <w:t>if</w:t>
      </w:r>
      <w:r>
        <w:rPr>
          <w:color w:val="211F1F"/>
          <w:spacing w:val="-1"/>
          <w:sz w:val="24"/>
        </w:rPr>
        <w:t xml:space="preserve"> </w:t>
      </w:r>
      <w:r>
        <w:rPr>
          <w:color w:val="211F1F"/>
          <w:sz w:val="24"/>
        </w:rPr>
        <w:t>it</w:t>
      </w:r>
      <w:r>
        <w:rPr>
          <w:color w:val="211F1F"/>
          <w:spacing w:val="-2"/>
          <w:sz w:val="24"/>
        </w:rPr>
        <w:t xml:space="preserve"> </w:t>
      </w:r>
      <w:r>
        <w:rPr>
          <w:color w:val="211F1F"/>
          <w:sz w:val="24"/>
        </w:rPr>
        <w:t>is:</w:t>
      </w:r>
    </w:p>
    <w:p>
      <w:pPr>
        <w:pStyle w:val="16"/>
        <w:numPr>
          <w:ilvl w:val="0"/>
          <w:numId w:val="4"/>
        </w:numPr>
        <w:tabs>
          <w:tab w:val="left" w:pos="1354"/>
        </w:tabs>
        <w:spacing w:line="269" w:lineRule="exact"/>
        <w:jc w:val="both"/>
        <w:rPr>
          <w:sz w:val="24"/>
        </w:rPr>
      </w:pPr>
      <w:r>
        <w:rPr>
          <w:color w:val="211F1F"/>
          <w:sz w:val="24"/>
        </w:rPr>
        <w:t>A</w:t>
      </w:r>
      <w:r>
        <w:rPr>
          <w:color w:val="211F1F"/>
          <w:spacing w:val="-2"/>
          <w:sz w:val="24"/>
        </w:rPr>
        <w:t xml:space="preserve"> </w:t>
      </w:r>
      <w:r>
        <w:rPr>
          <w:color w:val="211F1F"/>
          <w:sz w:val="24"/>
        </w:rPr>
        <w:t>legal</w:t>
      </w:r>
      <w:r>
        <w:rPr>
          <w:color w:val="211F1F"/>
          <w:spacing w:val="-1"/>
          <w:sz w:val="24"/>
        </w:rPr>
        <w:t xml:space="preserve"> </w:t>
      </w:r>
      <w:r>
        <w:rPr>
          <w:color w:val="211F1F"/>
          <w:sz w:val="24"/>
        </w:rPr>
        <w:t>public</w:t>
      </w:r>
      <w:r>
        <w:rPr>
          <w:color w:val="211F1F"/>
          <w:spacing w:val="-2"/>
          <w:sz w:val="24"/>
        </w:rPr>
        <w:t xml:space="preserve"> </w:t>
      </w:r>
      <w:r>
        <w:rPr>
          <w:color w:val="211F1F"/>
          <w:sz w:val="24"/>
        </w:rPr>
        <w:t>entity</w:t>
      </w:r>
      <w:r>
        <w:rPr>
          <w:color w:val="211F1F"/>
          <w:spacing w:val="-10"/>
          <w:sz w:val="24"/>
        </w:rPr>
        <w:t xml:space="preserve"> </w:t>
      </w:r>
      <w:r>
        <w:rPr>
          <w:color w:val="211F1F"/>
          <w:sz w:val="24"/>
        </w:rPr>
        <w:t>of Government</w:t>
      </w:r>
      <w:r>
        <w:rPr>
          <w:color w:val="211F1F"/>
          <w:spacing w:val="-1"/>
          <w:sz w:val="24"/>
        </w:rPr>
        <w:t xml:space="preserve"> </w:t>
      </w:r>
      <w:r>
        <w:rPr>
          <w:color w:val="211F1F"/>
          <w:sz w:val="24"/>
        </w:rPr>
        <w:t>and/or</w:t>
      </w:r>
      <w:r>
        <w:rPr>
          <w:color w:val="211F1F"/>
          <w:spacing w:val="-4"/>
          <w:sz w:val="24"/>
        </w:rPr>
        <w:t xml:space="preserve"> </w:t>
      </w:r>
      <w:r>
        <w:rPr>
          <w:color w:val="211F1F"/>
          <w:sz w:val="24"/>
        </w:rPr>
        <w:t>public</w:t>
      </w:r>
      <w:r>
        <w:rPr>
          <w:color w:val="211F1F"/>
          <w:spacing w:val="1"/>
          <w:sz w:val="24"/>
        </w:rPr>
        <w:t xml:space="preserve"> </w:t>
      </w:r>
      <w:r>
        <w:rPr>
          <w:color w:val="211F1F"/>
          <w:sz w:val="24"/>
        </w:rPr>
        <w:t>administration,</w:t>
      </w:r>
    </w:p>
    <w:p>
      <w:pPr>
        <w:pStyle w:val="16"/>
        <w:numPr>
          <w:ilvl w:val="0"/>
          <w:numId w:val="4"/>
        </w:numPr>
        <w:tabs>
          <w:tab w:val="left" w:pos="1354"/>
        </w:tabs>
        <w:spacing w:before="4" w:line="230" w:lineRule="auto"/>
        <w:ind w:left="1362" w:right="808" w:hanging="449"/>
        <w:jc w:val="both"/>
        <w:rPr>
          <w:sz w:val="24"/>
        </w:rPr>
      </w:pPr>
      <w:r>
        <w:rPr>
          <w:color w:val="211F1F"/>
          <w:sz w:val="24"/>
        </w:rPr>
        <w:t>ﬁnancially autonomous and not receiving any signiﬁcant subsidies or budget support from any</w:t>
      </w:r>
      <w:r>
        <w:rPr>
          <w:color w:val="211F1F"/>
          <w:spacing w:val="-57"/>
          <w:sz w:val="24"/>
        </w:rPr>
        <w:t xml:space="preserve"> </w:t>
      </w:r>
      <w:r>
        <w:rPr>
          <w:color w:val="211F1F"/>
          <w:sz w:val="24"/>
        </w:rPr>
        <w:t>public</w:t>
      </w:r>
      <w:r>
        <w:rPr>
          <w:color w:val="211F1F"/>
          <w:spacing w:val="-1"/>
          <w:sz w:val="24"/>
        </w:rPr>
        <w:t xml:space="preserve"> </w:t>
      </w:r>
      <w:r>
        <w:rPr>
          <w:color w:val="211F1F"/>
          <w:sz w:val="24"/>
        </w:rPr>
        <w:t>entity</w:t>
      </w:r>
      <w:r>
        <w:rPr>
          <w:color w:val="211F1F"/>
          <w:spacing w:val="-12"/>
          <w:sz w:val="24"/>
        </w:rPr>
        <w:t xml:space="preserve"> </w:t>
      </w:r>
      <w:r>
        <w:rPr>
          <w:color w:val="211F1F"/>
          <w:sz w:val="24"/>
        </w:rPr>
        <w:t>or Government, and</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4"/>
        </w:numPr>
        <w:tabs>
          <w:tab w:val="left" w:pos="1356"/>
        </w:tabs>
        <w:spacing w:before="86" w:line="232" w:lineRule="auto"/>
        <w:ind w:left="1362" w:right="969" w:hanging="449"/>
        <w:rPr>
          <w:sz w:val="24"/>
        </w:rPr>
      </w:pPr>
      <w:r>
        <w:rPr>
          <w:color w:val="211F1F"/>
          <w:sz w:val="24"/>
        </w:rPr>
        <w:t>Operating</w:t>
      </w:r>
      <w:r>
        <w:rPr>
          <w:color w:val="211F1F"/>
          <w:spacing w:val="20"/>
          <w:sz w:val="24"/>
        </w:rPr>
        <w:t xml:space="preserve"> </w:t>
      </w:r>
      <w:r>
        <w:rPr>
          <w:color w:val="211F1F"/>
          <w:sz w:val="24"/>
        </w:rPr>
        <w:t>under</w:t>
      </w:r>
      <w:r>
        <w:rPr>
          <w:color w:val="211F1F"/>
          <w:spacing w:val="22"/>
          <w:sz w:val="24"/>
        </w:rPr>
        <w:t xml:space="preserve"> </w:t>
      </w:r>
      <w:r>
        <w:rPr>
          <w:color w:val="211F1F"/>
          <w:sz w:val="24"/>
        </w:rPr>
        <w:t>commercial</w:t>
      </w:r>
      <w:r>
        <w:rPr>
          <w:color w:val="211F1F"/>
          <w:spacing w:val="22"/>
          <w:sz w:val="24"/>
        </w:rPr>
        <w:t xml:space="preserve"> </w:t>
      </w:r>
      <w:r>
        <w:rPr>
          <w:color w:val="211F1F"/>
          <w:sz w:val="24"/>
        </w:rPr>
        <w:t>law</w:t>
      </w:r>
      <w:r>
        <w:rPr>
          <w:color w:val="211F1F"/>
          <w:spacing w:val="25"/>
          <w:sz w:val="24"/>
        </w:rPr>
        <w:t xml:space="preserve"> </w:t>
      </w:r>
      <w:r>
        <w:rPr>
          <w:color w:val="211F1F"/>
          <w:sz w:val="24"/>
        </w:rPr>
        <w:t>and</w:t>
      </w:r>
      <w:r>
        <w:rPr>
          <w:color w:val="211F1F"/>
          <w:spacing w:val="22"/>
          <w:sz w:val="24"/>
        </w:rPr>
        <w:t xml:space="preserve"> </w:t>
      </w:r>
      <w:r>
        <w:rPr>
          <w:color w:val="211F1F"/>
          <w:sz w:val="24"/>
        </w:rPr>
        <w:t>vested</w:t>
      </w:r>
      <w:r>
        <w:rPr>
          <w:color w:val="211F1F"/>
          <w:spacing w:val="22"/>
          <w:sz w:val="24"/>
        </w:rPr>
        <w:t xml:space="preserve"> </w:t>
      </w:r>
      <w:r>
        <w:rPr>
          <w:color w:val="211F1F"/>
          <w:sz w:val="24"/>
        </w:rPr>
        <w:t>with</w:t>
      </w:r>
      <w:r>
        <w:rPr>
          <w:color w:val="211F1F"/>
          <w:spacing w:val="23"/>
          <w:sz w:val="24"/>
        </w:rPr>
        <w:t xml:space="preserve"> </w:t>
      </w:r>
      <w:r>
        <w:rPr>
          <w:color w:val="211F1F"/>
          <w:sz w:val="24"/>
        </w:rPr>
        <w:t>legal</w:t>
      </w:r>
      <w:r>
        <w:rPr>
          <w:color w:val="211F1F"/>
          <w:spacing w:val="23"/>
          <w:sz w:val="24"/>
        </w:rPr>
        <w:t xml:space="preserve"> </w:t>
      </w:r>
      <w:r>
        <w:rPr>
          <w:color w:val="211F1F"/>
          <w:sz w:val="24"/>
        </w:rPr>
        <w:t>rights</w:t>
      </w:r>
      <w:r>
        <w:rPr>
          <w:color w:val="211F1F"/>
          <w:spacing w:val="23"/>
          <w:sz w:val="24"/>
        </w:rPr>
        <w:t xml:space="preserve"> </w:t>
      </w:r>
      <w:r>
        <w:rPr>
          <w:color w:val="211F1F"/>
          <w:sz w:val="24"/>
        </w:rPr>
        <w:t>and</w:t>
      </w:r>
      <w:r>
        <w:rPr>
          <w:color w:val="211F1F"/>
          <w:spacing w:val="23"/>
          <w:sz w:val="24"/>
        </w:rPr>
        <w:t xml:space="preserve"> </w:t>
      </w:r>
      <w:r>
        <w:rPr>
          <w:color w:val="211F1F"/>
          <w:sz w:val="24"/>
        </w:rPr>
        <w:t>liabilities</w:t>
      </w:r>
      <w:r>
        <w:rPr>
          <w:color w:val="211F1F"/>
          <w:spacing w:val="22"/>
          <w:sz w:val="24"/>
        </w:rPr>
        <w:t xml:space="preserve"> </w:t>
      </w:r>
      <w:r>
        <w:rPr>
          <w:color w:val="211F1F"/>
          <w:sz w:val="24"/>
        </w:rPr>
        <w:t>similar</w:t>
      </w:r>
      <w:r>
        <w:rPr>
          <w:color w:val="211F1F"/>
          <w:spacing w:val="22"/>
          <w:sz w:val="24"/>
        </w:rPr>
        <w:t xml:space="preserve"> </w:t>
      </w:r>
      <w:r>
        <w:rPr>
          <w:color w:val="211F1F"/>
          <w:sz w:val="24"/>
        </w:rPr>
        <w:t>to</w:t>
      </w:r>
      <w:r>
        <w:rPr>
          <w:color w:val="211F1F"/>
          <w:spacing w:val="23"/>
          <w:sz w:val="24"/>
        </w:rPr>
        <w:t xml:space="preserve"> </w:t>
      </w:r>
      <w:r>
        <w:rPr>
          <w:color w:val="211F1F"/>
          <w:sz w:val="24"/>
        </w:rPr>
        <w:t>any</w:t>
      </w:r>
      <w:r>
        <w:rPr>
          <w:color w:val="211F1F"/>
          <w:spacing w:val="-57"/>
          <w:sz w:val="24"/>
        </w:rPr>
        <w:t xml:space="preserve"> </w:t>
      </w:r>
      <w:r>
        <w:rPr>
          <w:color w:val="211F1F"/>
          <w:sz w:val="24"/>
        </w:rPr>
        <w:t>commercial</w:t>
      </w:r>
      <w:r>
        <w:rPr>
          <w:color w:val="211F1F"/>
          <w:spacing w:val="-2"/>
          <w:sz w:val="24"/>
        </w:rPr>
        <w:t xml:space="preserve"> </w:t>
      </w:r>
      <w:r>
        <w:rPr>
          <w:color w:val="211F1F"/>
          <w:sz w:val="24"/>
        </w:rPr>
        <w:t>enterprise</w:t>
      </w:r>
      <w:r>
        <w:rPr>
          <w:color w:val="211F1F"/>
          <w:spacing w:val="-2"/>
          <w:sz w:val="24"/>
        </w:rPr>
        <w:t xml:space="preserve"> </w:t>
      </w:r>
      <w:r>
        <w:rPr>
          <w:color w:val="211F1F"/>
          <w:sz w:val="24"/>
        </w:rPr>
        <w:t>to enable</w:t>
      </w:r>
      <w:r>
        <w:rPr>
          <w:color w:val="211F1F"/>
          <w:spacing w:val="-2"/>
          <w:sz w:val="24"/>
        </w:rPr>
        <w:t xml:space="preserve"> </w:t>
      </w:r>
      <w:r>
        <w:rPr>
          <w:color w:val="211F1F"/>
          <w:sz w:val="24"/>
        </w:rPr>
        <w:t>it</w:t>
      </w:r>
      <w:r>
        <w:rPr>
          <w:color w:val="211F1F"/>
          <w:spacing w:val="-1"/>
          <w:sz w:val="24"/>
        </w:rPr>
        <w:t xml:space="preserve"> </w:t>
      </w:r>
      <w:r>
        <w:rPr>
          <w:color w:val="211F1F"/>
          <w:sz w:val="24"/>
        </w:rPr>
        <w:t>compete</w:t>
      </w:r>
      <w:r>
        <w:rPr>
          <w:color w:val="211F1F"/>
          <w:spacing w:val="-3"/>
          <w:sz w:val="24"/>
        </w:rPr>
        <w:t xml:space="preserve"> </w:t>
      </w:r>
      <w:r>
        <w:rPr>
          <w:color w:val="211F1F"/>
          <w:sz w:val="24"/>
        </w:rPr>
        <w:t>with</w:t>
      </w:r>
      <w:r>
        <w:rPr>
          <w:color w:val="211F1F"/>
          <w:spacing w:val="1"/>
          <w:sz w:val="24"/>
        </w:rPr>
        <w:t xml:space="preserve"> </w:t>
      </w:r>
      <w:r>
        <w:rPr>
          <w:color w:val="211F1F"/>
          <w:sz w:val="24"/>
        </w:rPr>
        <w:t>ﬁrms</w:t>
      </w:r>
      <w:r>
        <w:rPr>
          <w:color w:val="211F1F"/>
          <w:spacing w:val="-1"/>
          <w:sz w:val="24"/>
        </w:rPr>
        <w:t xml:space="preserve"> </w:t>
      </w:r>
      <w:r>
        <w:rPr>
          <w:color w:val="211F1F"/>
          <w:sz w:val="24"/>
        </w:rPr>
        <w:t>in</w:t>
      </w:r>
      <w:r>
        <w:rPr>
          <w:color w:val="211F1F"/>
          <w:spacing w:val="-5"/>
          <w:sz w:val="24"/>
        </w:rPr>
        <w:t xml:space="preserve"> </w:t>
      </w:r>
      <w:r>
        <w:rPr>
          <w:color w:val="211F1F"/>
          <w:sz w:val="24"/>
        </w:rPr>
        <w:t>the</w:t>
      </w:r>
      <w:r>
        <w:rPr>
          <w:color w:val="211F1F"/>
          <w:spacing w:val="-2"/>
          <w:sz w:val="24"/>
        </w:rPr>
        <w:t xml:space="preserve"> </w:t>
      </w:r>
      <w:r>
        <w:rPr>
          <w:color w:val="211F1F"/>
          <w:sz w:val="24"/>
        </w:rPr>
        <w:t>private</w:t>
      </w:r>
      <w:r>
        <w:rPr>
          <w:color w:val="211F1F"/>
          <w:spacing w:val="-4"/>
          <w:sz w:val="24"/>
        </w:rPr>
        <w:t xml:space="preserve"> </w:t>
      </w:r>
      <w:r>
        <w:rPr>
          <w:color w:val="211F1F"/>
          <w:sz w:val="24"/>
        </w:rPr>
        <w:t>sector</w:t>
      </w:r>
      <w:r>
        <w:rPr>
          <w:color w:val="211F1F"/>
          <w:spacing w:val="-3"/>
          <w:sz w:val="24"/>
        </w:rPr>
        <w:t xml:space="preserve"> </w:t>
      </w:r>
      <w:r>
        <w:rPr>
          <w:color w:val="211F1F"/>
          <w:sz w:val="24"/>
        </w:rPr>
        <w:t>on</w:t>
      </w:r>
      <w:r>
        <w:rPr>
          <w:color w:val="211F1F"/>
          <w:spacing w:val="-1"/>
          <w:sz w:val="24"/>
        </w:rPr>
        <w:t xml:space="preserve"> </w:t>
      </w:r>
      <w:r>
        <w:rPr>
          <w:color w:val="211F1F"/>
          <w:sz w:val="24"/>
        </w:rPr>
        <w:t>an</w:t>
      </w:r>
      <w:r>
        <w:rPr>
          <w:color w:val="211F1F"/>
          <w:spacing w:val="-4"/>
          <w:sz w:val="24"/>
        </w:rPr>
        <w:t xml:space="preserve"> </w:t>
      </w:r>
      <w:r>
        <w:rPr>
          <w:color w:val="211F1F"/>
          <w:sz w:val="24"/>
        </w:rPr>
        <w:t>equal</w:t>
      </w:r>
      <w:r>
        <w:rPr>
          <w:color w:val="211F1F"/>
          <w:spacing w:val="-2"/>
          <w:sz w:val="24"/>
        </w:rPr>
        <w:t xml:space="preserve"> </w:t>
      </w:r>
      <w:r>
        <w:rPr>
          <w:color w:val="211F1F"/>
          <w:sz w:val="24"/>
        </w:rPr>
        <w:t>basis.</w:t>
      </w:r>
    </w:p>
    <w:p>
      <w:pPr>
        <w:pStyle w:val="16"/>
        <w:numPr>
          <w:ilvl w:val="2"/>
          <w:numId w:val="3"/>
        </w:numPr>
        <w:tabs>
          <w:tab w:val="left" w:pos="912"/>
        </w:tabs>
        <w:spacing w:before="210"/>
        <w:ind w:left="911" w:hanging="445"/>
        <w:jc w:val="both"/>
        <w:rPr>
          <w:color w:val="211F1F"/>
          <w:sz w:val="24"/>
        </w:rPr>
      </w:pPr>
      <w:r>
        <w:rPr>
          <w:color w:val="211F1F"/>
          <w:sz w:val="24"/>
        </w:rPr>
        <w:t>Firms</w:t>
      </w:r>
      <w:r>
        <w:rPr>
          <w:color w:val="211F1F"/>
          <w:spacing w:val="-3"/>
          <w:sz w:val="24"/>
        </w:rPr>
        <w:t xml:space="preserve"> </w:t>
      </w:r>
      <w:r>
        <w:rPr>
          <w:color w:val="211F1F"/>
          <w:sz w:val="24"/>
        </w:rPr>
        <w:t>and</w:t>
      </w:r>
      <w:r>
        <w:rPr>
          <w:color w:val="211F1F"/>
          <w:spacing w:val="-3"/>
          <w:sz w:val="24"/>
        </w:rPr>
        <w:t xml:space="preserve"> </w:t>
      </w:r>
      <w:r>
        <w:rPr>
          <w:color w:val="211F1F"/>
          <w:sz w:val="24"/>
        </w:rPr>
        <w:t>individuals shall be</w:t>
      </w:r>
      <w:r>
        <w:rPr>
          <w:color w:val="211F1F"/>
          <w:spacing w:val="-5"/>
          <w:sz w:val="24"/>
        </w:rPr>
        <w:t xml:space="preserve"> </w:t>
      </w:r>
      <w:r>
        <w:rPr>
          <w:color w:val="211F1F"/>
          <w:sz w:val="24"/>
        </w:rPr>
        <w:t>ineligible</w:t>
      </w:r>
      <w:r>
        <w:rPr>
          <w:color w:val="211F1F"/>
          <w:spacing w:val="-5"/>
          <w:sz w:val="24"/>
        </w:rPr>
        <w:t xml:space="preserve"> </w:t>
      </w:r>
      <w:r>
        <w:rPr>
          <w:color w:val="211F1F"/>
          <w:sz w:val="24"/>
        </w:rPr>
        <w:t>if</w:t>
      </w:r>
      <w:r>
        <w:rPr>
          <w:color w:val="211F1F"/>
          <w:spacing w:val="-2"/>
          <w:sz w:val="24"/>
        </w:rPr>
        <w:t xml:space="preserve"> </w:t>
      </w:r>
      <w:r>
        <w:rPr>
          <w:color w:val="211F1F"/>
          <w:sz w:val="24"/>
        </w:rPr>
        <w:t>their</w:t>
      </w:r>
      <w:r>
        <w:rPr>
          <w:color w:val="211F1F"/>
          <w:spacing w:val="-2"/>
          <w:sz w:val="24"/>
        </w:rPr>
        <w:t xml:space="preserve"> </w:t>
      </w:r>
      <w:r>
        <w:rPr>
          <w:color w:val="211F1F"/>
          <w:sz w:val="24"/>
        </w:rPr>
        <w:t>countries of</w:t>
      </w:r>
      <w:r>
        <w:rPr>
          <w:color w:val="211F1F"/>
          <w:spacing w:val="-2"/>
          <w:sz w:val="24"/>
        </w:rPr>
        <w:t xml:space="preserve"> </w:t>
      </w:r>
      <w:r>
        <w:rPr>
          <w:color w:val="211F1F"/>
          <w:sz w:val="24"/>
        </w:rPr>
        <w:t>origin</w:t>
      </w:r>
      <w:r>
        <w:rPr>
          <w:color w:val="211F1F"/>
          <w:spacing w:val="-1"/>
          <w:sz w:val="24"/>
        </w:rPr>
        <w:t xml:space="preserve"> </w:t>
      </w:r>
      <w:r>
        <w:rPr>
          <w:color w:val="211F1F"/>
          <w:sz w:val="24"/>
        </w:rPr>
        <w:t>are:</w:t>
      </w:r>
    </w:p>
    <w:p>
      <w:pPr>
        <w:pStyle w:val="16"/>
        <w:numPr>
          <w:ilvl w:val="3"/>
          <w:numId w:val="3"/>
        </w:numPr>
        <w:tabs>
          <w:tab w:val="left" w:pos="1344"/>
        </w:tabs>
        <w:spacing w:before="41"/>
        <w:ind w:left="1343" w:hanging="435"/>
        <w:jc w:val="both"/>
        <w:rPr>
          <w:sz w:val="24"/>
        </w:rPr>
      </w:pPr>
      <w:r>
        <w:rPr>
          <w:color w:val="211F1F"/>
          <w:sz w:val="24"/>
        </w:rPr>
        <w:t>as</w:t>
      </w:r>
      <w:r>
        <w:rPr>
          <w:color w:val="211F1F"/>
          <w:spacing w:val="-4"/>
          <w:sz w:val="24"/>
        </w:rPr>
        <w:t xml:space="preserve"> </w:t>
      </w:r>
      <w:r>
        <w:rPr>
          <w:color w:val="211F1F"/>
          <w:sz w:val="24"/>
        </w:rPr>
        <w:t>a</w:t>
      </w:r>
      <w:r>
        <w:rPr>
          <w:color w:val="211F1F"/>
          <w:spacing w:val="-5"/>
          <w:sz w:val="24"/>
        </w:rPr>
        <w:t xml:space="preserve"> </w:t>
      </w:r>
      <w:r>
        <w:rPr>
          <w:color w:val="211F1F"/>
          <w:sz w:val="24"/>
        </w:rPr>
        <w:t>matter</w:t>
      </w:r>
      <w:r>
        <w:rPr>
          <w:color w:val="211F1F"/>
          <w:spacing w:val="-5"/>
          <w:sz w:val="24"/>
        </w:rPr>
        <w:t xml:space="preserve"> </w:t>
      </w:r>
      <w:r>
        <w:rPr>
          <w:color w:val="211F1F"/>
          <w:sz w:val="24"/>
        </w:rPr>
        <w:t>of</w:t>
      </w:r>
      <w:r>
        <w:rPr>
          <w:color w:val="211F1F"/>
          <w:spacing w:val="-2"/>
          <w:sz w:val="24"/>
        </w:rPr>
        <w:t xml:space="preserve"> </w:t>
      </w:r>
      <w:r>
        <w:rPr>
          <w:color w:val="211F1F"/>
          <w:sz w:val="24"/>
        </w:rPr>
        <w:t>law</w:t>
      </w:r>
      <w:r>
        <w:rPr>
          <w:color w:val="211F1F"/>
          <w:spacing w:val="-4"/>
          <w:sz w:val="24"/>
        </w:rPr>
        <w:t xml:space="preserve"> </w:t>
      </w:r>
      <w:r>
        <w:rPr>
          <w:color w:val="211F1F"/>
          <w:sz w:val="24"/>
        </w:rPr>
        <w:t>or</w:t>
      </w:r>
      <w:r>
        <w:rPr>
          <w:color w:val="211F1F"/>
          <w:spacing w:val="-5"/>
          <w:sz w:val="24"/>
        </w:rPr>
        <w:t xml:space="preserve"> </w:t>
      </w:r>
      <w:r>
        <w:rPr>
          <w:color w:val="211F1F"/>
          <w:sz w:val="24"/>
        </w:rPr>
        <w:t>ofﬁcial</w:t>
      </w:r>
      <w:r>
        <w:rPr>
          <w:color w:val="211F1F"/>
          <w:spacing w:val="-1"/>
          <w:sz w:val="24"/>
        </w:rPr>
        <w:t xml:space="preserve"> </w:t>
      </w:r>
      <w:r>
        <w:rPr>
          <w:color w:val="211F1F"/>
          <w:sz w:val="24"/>
        </w:rPr>
        <w:t>regulations, Kenya</w:t>
      </w:r>
      <w:r>
        <w:rPr>
          <w:color w:val="211F1F"/>
          <w:spacing w:val="-2"/>
          <w:sz w:val="24"/>
        </w:rPr>
        <w:t xml:space="preserve"> </w:t>
      </w:r>
      <w:r>
        <w:rPr>
          <w:color w:val="211F1F"/>
          <w:sz w:val="24"/>
        </w:rPr>
        <w:t>prohibits</w:t>
      </w:r>
      <w:r>
        <w:rPr>
          <w:color w:val="211F1F"/>
          <w:spacing w:val="3"/>
          <w:sz w:val="24"/>
        </w:rPr>
        <w:t xml:space="preserve"> </w:t>
      </w:r>
      <w:r>
        <w:rPr>
          <w:color w:val="211F1F"/>
          <w:sz w:val="24"/>
        </w:rPr>
        <w:t>commercial relations</w:t>
      </w:r>
      <w:r>
        <w:rPr>
          <w:color w:val="211F1F"/>
          <w:spacing w:val="-1"/>
          <w:sz w:val="24"/>
        </w:rPr>
        <w:t xml:space="preserve"> </w:t>
      </w:r>
      <w:r>
        <w:rPr>
          <w:color w:val="211F1F"/>
          <w:sz w:val="24"/>
        </w:rPr>
        <w:t>with</w:t>
      </w:r>
      <w:r>
        <w:rPr>
          <w:color w:val="211F1F"/>
          <w:spacing w:val="-1"/>
          <w:sz w:val="24"/>
        </w:rPr>
        <w:t xml:space="preserve"> </w:t>
      </w:r>
      <w:r>
        <w:rPr>
          <w:color w:val="211F1F"/>
          <w:sz w:val="24"/>
        </w:rPr>
        <w:t>that</w:t>
      </w:r>
      <w:r>
        <w:rPr>
          <w:color w:val="211F1F"/>
          <w:spacing w:val="-2"/>
          <w:sz w:val="24"/>
        </w:rPr>
        <w:t xml:space="preserve"> </w:t>
      </w:r>
      <w:r>
        <w:rPr>
          <w:color w:val="211F1F"/>
          <w:sz w:val="24"/>
        </w:rPr>
        <w:t>country,</w:t>
      </w:r>
      <w:r>
        <w:rPr>
          <w:color w:val="211F1F"/>
          <w:spacing w:val="-1"/>
          <w:sz w:val="24"/>
        </w:rPr>
        <w:t xml:space="preserve"> </w:t>
      </w:r>
      <w:r>
        <w:rPr>
          <w:color w:val="211F1F"/>
          <w:sz w:val="24"/>
        </w:rPr>
        <w:t>or</w:t>
      </w:r>
    </w:p>
    <w:p>
      <w:pPr>
        <w:pStyle w:val="16"/>
        <w:numPr>
          <w:ilvl w:val="3"/>
          <w:numId w:val="3"/>
        </w:numPr>
        <w:tabs>
          <w:tab w:val="left" w:pos="1344"/>
        </w:tabs>
        <w:spacing w:before="45" w:line="230" w:lineRule="auto"/>
        <w:ind w:left="1355" w:right="544" w:hanging="444"/>
        <w:jc w:val="both"/>
        <w:rPr>
          <w:sz w:val="24"/>
        </w:rPr>
      </w:pPr>
      <w:r>
        <w:rPr>
          <w:color w:val="211F1F"/>
          <w:sz w:val="24"/>
        </w:rPr>
        <w:t>by an act of compliance with a decision of the United Nations Security Council taken under</w:t>
      </w:r>
      <w:r>
        <w:rPr>
          <w:color w:val="211F1F"/>
          <w:spacing w:val="1"/>
          <w:sz w:val="24"/>
        </w:rPr>
        <w:t xml:space="preserve"> </w:t>
      </w:r>
      <w:r>
        <w:rPr>
          <w:color w:val="211F1F"/>
          <w:sz w:val="24"/>
        </w:rPr>
        <w:t>Chapter VII of the Charter of the United Nations, Kenya prohibits any import of goods or</w:t>
      </w:r>
      <w:r>
        <w:rPr>
          <w:color w:val="211F1F"/>
          <w:spacing w:val="1"/>
          <w:sz w:val="24"/>
        </w:rPr>
        <w:t xml:space="preserve"> </w:t>
      </w:r>
      <w:r>
        <w:rPr>
          <w:color w:val="211F1F"/>
          <w:sz w:val="24"/>
        </w:rPr>
        <w:t>contracting of works or services from that country, or any payments to any country, person, or</w:t>
      </w:r>
      <w:r>
        <w:rPr>
          <w:color w:val="211F1F"/>
          <w:spacing w:val="1"/>
          <w:sz w:val="24"/>
        </w:rPr>
        <w:t xml:space="preserve"> </w:t>
      </w:r>
      <w:r>
        <w:rPr>
          <w:color w:val="211F1F"/>
          <w:sz w:val="24"/>
        </w:rPr>
        <w:t>entity</w:t>
      </w:r>
      <w:r>
        <w:rPr>
          <w:color w:val="211F1F"/>
          <w:spacing w:val="-13"/>
          <w:sz w:val="24"/>
        </w:rPr>
        <w:t xml:space="preserve"> </w:t>
      </w:r>
      <w:r>
        <w:rPr>
          <w:color w:val="211F1F"/>
          <w:sz w:val="24"/>
        </w:rPr>
        <w:t>in that country.</w:t>
      </w:r>
    </w:p>
    <w:p>
      <w:pPr>
        <w:pStyle w:val="7"/>
        <w:spacing w:before="138" w:line="232" w:lineRule="auto"/>
        <w:ind w:left="916" w:right="25" w:hanging="8"/>
      </w:pPr>
      <w:r>
        <w:rPr>
          <w:color w:val="211F1F"/>
        </w:rPr>
        <w:t>A tenderer shall provide such documentary evidence of eligibility satisfactory to the Procuring Entity, as</w:t>
      </w:r>
      <w:r>
        <w:rPr>
          <w:color w:val="211F1F"/>
          <w:spacing w:val="-57"/>
        </w:rPr>
        <w:t xml:space="preserve"> </w:t>
      </w:r>
      <w:r>
        <w:rPr>
          <w:color w:val="211F1F"/>
        </w:rPr>
        <w:t>the Procuring</w:t>
      </w:r>
      <w:r>
        <w:rPr>
          <w:color w:val="211F1F"/>
          <w:spacing w:val="-5"/>
        </w:rPr>
        <w:t xml:space="preserve"> </w:t>
      </w:r>
      <w:r>
        <w:rPr>
          <w:color w:val="211F1F"/>
        </w:rPr>
        <w:t>Entity</w:t>
      </w:r>
      <w:r>
        <w:rPr>
          <w:color w:val="211F1F"/>
          <w:spacing w:val="-10"/>
        </w:rPr>
        <w:t xml:space="preserve"> </w:t>
      </w:r>
      <w:r>
        <w:rPr>
          <w:color w:val="211F1F"/>
        </w:rPr>
        <w:t>shall</w:t>
      </w:r>
      <w:r>
        <w:rPr>
          <w:color w:val="211F1F"/>
          <w:spacing w:val="3"/>
        </w:rPr>
        <w:t xml:space="preserve"> </w:t>
      </w:r>
      <w:r>
        <w:rPr>
          <w:color w:val="211F1F"/>
        </w:rPr>
        <w:t>reasonably</w:t>
      </w:r>
      <w:r>
        <w:rPr>
          <w:color w:val="211F1F"/>
          <w:spacing w:val="-9"/>
        </w:rPr>
        <w:t xml:space="preserve"> </w:t>
      </w:r>
      <w:r>
        <w:rPr>
          <w:color w:val="211F1F"/>
        </w:rPr>
        <w:t>request.</w:t>
      </w:r>
    </w:p>
    <w:p>
      <w:pPr>
        <w:pStyle w:val="16"/>
        <w:numPr>
          <w:ilvl w:val="2"/>
          <w:numId w:val="3"/>
        </w:numPr>
        <w:tabs>
          <w:tab w:val="left" w:pos="912"/>
        </w:tabs>
        <w:spacing w:before="136" w:line="230" w:lineRule="auto"/>
        <w:ind w:left="916" w:right="540" w:hanging="450"/>
        <w:jc w:val="both"/>
        <w:rPr>
          <w:i/>
          <w:color w:val="211F1F"/>
          <w:sz w:val="24"/>
        </w:rPr>
      </w:pPr>
      <w:r>
        <w:rPr>
          <w:color w:val="211F1F"/>
          <w:spacing w:val="-1"/>
          <w:sz w:val="24"/>
        </w:rPr>
        <w:t>Foreign</w:t>
      </w:r>
      <w:r>
        <w:rPr>
          <w:color w:val="211F1F"/>
          <w:spacing w:val="-15"/>
          <w:sz w:val="24"/>
        </w:rPr>
        <w:t xml:space="preserve"> </w:t>
      </w:r>
      <w:r>
        <w:rPr>
          <w:color w:val="211F1F"/>
          <w:spacing w:val="-1"/>
          <w:sz w:val="24"/>
        </w:rPr>
        <w:t>tenderers</w:t>
      </w:r>
      <w:r>
        <w:rPr>
          <w:color w:val="211F1F"/>
          <w:spacing w:val="-13"/>
          <w:sz w:val="24"/>
        </w:rPr>
        <w:t xml:space="preserve"> </w:t>
      </w:r>
      <w:r>
        <w:rPr>
          <w:color w:val="211F1F"/>
          <w:spacing w:val="-1"/>
          <w:sz w:val="24"/>
        </w:rPr>
        <w:t>are</w:t>
      </w:r>
      <w:r>
        <w:rPr>
          <w:color w:val="211F1F"/>
          <w:spacing w:val="-14"/>
          <w:sz w:val="24"/>
        </w:rPr>
        <w:t xml:space="preserve"> </w:t>
      </w:r>
      <w:r>
        <w:rPr>
          <w:color w:val="211F1F"/>
          <w:spacing w:val="-1"/>
          <w:sz w:val="24"/>
        </w:rPr>
        <w:t>required</w:t>
      </w:r>
      <w:r>
        <w:rPr>
          <w:color w:val="211F1F"/>
          <w:spacing w:val="-11"/>
          <w:sz w:val="24"/>
        </w:rPr>
        <w:t xml:space="preserve"> </w:t>
      </w:r>
      <w:r>
        <w:rPr>
          <w:color w:val="211F1F"/>
          <w:sz w:val="24"/>
        </w:rPr>
        <w:t>to</w:t>
      </w:r>
      <w:r>
        <w:rPr>
          <w:color w:val="211F1F"/>
          <w:spacing w:val="-12"/>
          <w:sz w:val="24"/>
        </w:rPr>
        <w:t xml:space="preserve"> </w:t>
      </w:r>
      <w:r>
        <w:rPr>
          <w:color w:val="211F1F"/>
          <w:sz w:val="24"/>
        </w:rPr>
        <w:t>source</w:t>
      </w:r>
      <w:r>
        <w:rPr>
          <w:color w:val="211F1F"/>
          <w:spacing w:val="-11"/>
          <w:sz w:val="24"/>
        </w:rPr>
        <w:t xml:space="preserve"> </w:t>
      </w:r>
      <w:r>
        <w:rPr>
          <w:color w:val="211F1F"/>
          <w:sz w:val="24"/>
        </w:rPr>
        <w:t>at</w:t>
      </w:r>
      <w:r>
        <w:rPr>
          <w:color w:val="211F1F"/>
          <w:spacing w:val="-11"/>
          <w:sz w:val="24"/>
        </w:rPr>
        <w:t xml:space="preserve"> </w:t>
      </w:r>
      <w:r>
        <w:rPr>
          <w:color w:val="211F1F"/>
          <w:sz w:val="24"/>
        </w:rPr>
        <w:t>least</w:t>
      </w:r>
      <w:r>
        <w:rPr>
          <w:color w:val="211F1F"/>
          <w:spacing w:val="-9"/>
          <w:sz w:val="24"/>
        </w:rPr>
        <w:t xml:space="preserve"> </w:t>
      </w:r>
      <w:r>
        <w:rPr>
          <w:color w:val="211F1F"/>
          <w:sz w:val="24"/>
        </w:rPr>
        <w:t>forty</w:t>
      </w:r>
      <w:r>
        <w:rPr>
          <w:color w:val="211F1F"/>
          <w:spacing w:val="-22"/>
          <w:sz w:val="24"/>
        </w:rPr>
        <w:t xml:space="preserve"> </w:t>
      </w:r>
      <w:r>
        <w:rPr>
          <w:color w:val="211F1F"/>
          <w:sz w:val="24"/>
        </w:rPr>
        <w:t>(40%)</w:t>
      </w:r>
      <w:r>
        <w:rPr>
          <w:color w:val="211F1F"/>
          <w:spacing w:val="-16"/>
          <w:sz w:val="24"/>
        </w:rPr>
        <w:t xml:space="preserve"> </w:t>
      </w:r>
      <w:r>
        <w:rPr>
          <w:color w:val="211F1F"/>
          <w:sz w:val="24"/>
        </w:rPr>
        <w:t>percent</w:t>
      </w:r>
      <w:r>
        <w:rPr>
          <w:color w:val="211F1F"/>
          <w:spacing w:val="-10"/>
          <w:sz w:val="24"/>
        </w:rPr>
        <w:t xml:space="preserve"> </w:t>
      </w:r>
      <w:r>
        <w:rPr>
          <w:color w:val="211F1F"/>
          <w:sz w:val="24"/>
        </w:rPr>
        <w:t>of</w:t>
      </w:r>
      <w:r>
        <w:rPr>
          <w:color w:val="211F1F"/>
          <w:spacing w:val="-10"/>
          <w:sz w:val="24"/>
        </w:rPr>
        <w:t xml:space="preserve"> </w:t>
      </w:r>
      <w:r>
        <w:rPr>
          <w:color w:val="211F1F"/>
          <w:sz w:val="24"/>
        </w:rPr>
        <w:t>their</w:t>
      </w:r>
      <w:r>
        <w:rPr>
          <w:color w:val="211F1F"/>
          <w:spacing w:val="-8"/>
          <w:sz w:val="24"/>
        </w:rPr>
        <w:t xml:space="preserve"> </w:t>
      </w:r>
      <w:r>
        <w:rPr>
          <w:color w:val="211F1F"/>
          <w:sz w:val="24"/>
        </w:rPr>
        <w:t>contract</w:t>
      </w:r>
      <w:r>
        <w:rPr>
          <w:color w:val="211F1F"/>
          <w:spacing w:val="-11"/>
          <w:sz w:val="24"/>
        </w:rPr>
        <w:t xml:space="preserve"> </w:t>
      </w:r>
      <w:r>
        <w:rPr>
          <w:color w:val="211F1F"/>
          <w:sz w:val="24"/>
        </w:rPr>
        <w:t>inputs</w:t>
      </w:r>
      <w:r>
        <w:rPr>
          <w:color w:val="211F1F"/>
          <w:spacing w:val="-10"/>
          <w:sz w:val="24"/>
        </w:rPr>
        <w:t xml:space="preserve"> </w:t>
      </w:r>
      <w:r>
        <w:rPr>
          <w:color w:val="211F1F"/>
          <w:sz w:val="24"/>
        </w:rPr>
        <w:t>(in</w:t>
      </w:r>
      <w:r>
        <w:rPr>
          <w:color w:val="211F1F"/>
          <w:spacing w:val="-13"/>
          <w:sz w:val="24"/>
        </w:rPr>
        <w:t xml:space="preserve"> </w:t>
      </w:r>
      <w:r>
        <w:rPr>
          <w:color w:val="211F1F"/>
          <w:sz w:val="24"/>
        </w:rPr>
        <w:t>supplies,</w:t>
      </w:r>
      <w:r>
        <w:rPr>
          <w:color w:val="211F1F"/>
          <w:spacing w:val="-57"/>
          <w:sz w:val="24"/>
        </w:rPr>
        <w:t xml:space="preserve"> </w:t>
      </w:r>
      <w:r>
        <w:rPr>
          <w:color w:val="211F1F"/>
          <w:sz w:val="24"/>
        </w:rPr>
        <w:t>local subcontracts and labor) from citizen suppliers and contractors. To this end, a foreign tenderer</w:t>
      </w:r>
      <w:r>
        <w:rPr>
          <w:color w:val="211F1F"/>
          <w:spacing w:val="1"/>
          <w:sz w:val="24"/>
        </w:rPr>
        <w:t xml:space="preserve"> </w:t>
      </w:r>
      <w:r>
        <w:rPr>
          <w:color w:val="211F1F"/>
          <w:sz w:val="24"/>
        </w:rPr>
        <w:t>shall provide in its tender documentary evidence that this requirement is met. Foreign tenderers not</w:t>
      </w:r>
      <w:r>
        <w:rPr>
          <w:color w:val="211F1F"/>
          <w:spacing w:val="1"/>
          <w:sz w:val="24"/>
        </w:rPr>
        <w:t xml:space="preserve"> </w:t>
      </w:r>
      <w:r>
        <w:rPr>
          <w:color w:val="211F1F"/>
          <w:sz w:val="24"/>
        </w:rPr>
        <w:t>meeting this criterion will be automatically disqualiﬁed. Information required to enable the Procuring</w:t>
      </w:r>
      <w:r>
        <w:rPr>
          <w:color w:val="211F1F"/>
          <w:spacing w:val="-57"/>
          <w:sz w:val="24"/>
        </w:rPr>
        <w:t xml:space="preserve"> </w:t>
      </w:r>
      <w:r>
        <w:rPr>
          <w:color w:val="211F1F"/>
          <w:sz w:val="24"/>
        </w:rPr>
        <w:t>Entity determine</w:t>
      </w:r>
      <w:r>
        <w:rPr>
          <w:color w:val="211F1F"/>
          <w:spacing w:val="1"/>
          <w:sz w:val="24"/>
        </w:rPr>
        <w:t xml:space="preserve"> </w:t>
      </w:r>
      <w:r>
        <w:rPr>
          <w:color w:val="211F1F"/>
          <w:sz w:val="24"/>
        </w:rPr>
        <w:t>if</w:t>
      </w:r>
      <w:r>
        <w:rPr>
          <w:color w:val="211F1F"/>
          <w:spacing w:val="1"/>
          <w:sz w:val="24"/>
        </w:rPr>
        <w:t xml:space="preserve"> </w:t>
      </w:r>
      <w:r>
        <w:rPr>
          <w:color w:val="211F1F"/>
          <w:sz w:val="24"/>
        </w:rPr>
        <w:t>this</w:t>
      </w:r>
      <w:r>
        <w:rPr>
          <w:color w:val="211F1F"/>
          <w:spacing w:val="1"/>
          <w:sz w:val="24"/>
        </w:rPr>
        <w:t xml:space="preserve"> </w:t>
      </w:r>
      <w:r>
        <w:rPr>
          <w:color w:val="211F1F"/>
          <w:sz w:val="24"/>
        </w:rPr>
        <w:t>condition</w:t>
      </w:r>
      <w:r>
        <w:rPr>
          <w:color w:val="211F1F"/>
          <w:spacing w:val="1"/>
          <w:sz w:val="24"/>
        </w:rPr>
        <w:t xml:space="preserve"> </w:t>
      </w:r>
      <w:r>
        <w:rPr>
          <w:color w:val="211F1F"/>
          <w:sz w:val="24"/>
        </w:rPr>
        <w:t>is</w:t>
      </w:r>
      <w:r>
        <w:rPr>
          <w:color w:val="211F1F"/>
          <w:spacing w:val="1"/>
          <w:sz w:val="24"/>
        </w:rPr>
        <w:t xml:space="preserve"> </w:t>
      </w:r>
      <w:r>
        <w:rPr>
          <w:color w:val="211F1F"/>
          <w:sz w:val="24"/>
        </w:rPr>
        <w:t>met</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1"/>
          <w:sz w:val="24"/>
        </w:rPr>
        <w:t xml:space="preserve"> </w:t>
      </w:r>
      <w:r>
        <w:rPr>
          <w:color w:val="211F1F"/>
          <w:sz w:val="24"/>
        </w:rPr>
        <w:t>provided</w:t>
      </w:r>
      <w:r>
        <w:rPr>
          <w:color w:val="211F1F"/>
          <w:spacing w:val="1"/>
          <w:sz w:val="24"/>
        </w:rPr>
        <w:t xml:space="preserve"> </w:t>
      </w:r>
      <w:r>
        <w:rPr>
          <w:color w:val="211F1F"/>
          <w:sz w:val="24"/>
        </w:rPr>
        <w:t>for this</w:t>
      </w:r>
      <w:r>
        <w:rPr>
          <w:color w:val="211F1F"/>
          <w:spacing w:val="1"/>
          <w:sz w:val="24"/>
        </w:rPr>
        <w:t xml:space="preserve"> </w:t>
      </w:r>
      <w:r>
        <w:rPr>
          <w:color w:val="211F1F"/>
          <w:sz w:val="24"/>
        </w:rPr>
        <w:t>purpose in</w:t>
      </w:r>
      <w:r>
        <w:rPr>
          <w:color w:val="211F1F"/>
          <w:spacing w:val="1"/>
          <w:sz w:val="24"/>
        </w:rPr>
        <w:t xml:space="preserve"> </w:t>
      </w:r>
      <w:r>
        <w:rPr>
          <w:i/>
          <w:color w:val="211F1F"/>
          <w:sz w:val="24"/>
        </w:rPr>
        <w:t>“SECTION</w:t>
      </w:r>
      <w:r>
        <w:rPr>
          <w:i/>
          <w:color w:val="211F1F"/>
          <w:spacing w:val="1"/>
          <w:sz w:val="24"/>
        </w:rPr>
        <w:t xml:space="preserve"> </w:t>
      </w:r>
      <w:r>
        <w:rPr>
          <w:i/>
          <w:color w:val="211F1F"/>
          <w:sz w:val="24"/>
        </w:rPr>
        <w:t>III-</w:t>
      </w:r>
      <w:r>
        <w:rPr>
          <w:i/>
          <w:color w:val="211F1F"/>
          <w:spacing w:val="1"/>
          <w:sz w:val="24"/>
        </w:rPr>
        <w:t xml:space="preserve"> </w:t>
      </w:r>
      <w:r>
        <w:rPr>
          <w:i/>
          <w:color w:val="211F1F"/>
          <w:sz w:val="24"/>
        </w:rPr>
        <w:t>EVALUATION</w:t>
      </w:r>
      <w:r>
        <w:rPr>
          <w:i/>
          <w:color w:val="211F1F"/>
          <w:spacing w:val="-8"/>
          <w:sz w:val="24"/>
        </w:rPr>
        <w:t xml:space="preserve"> </w:t>
      </w:r>
      <w:r>
        <w:rPr>
          <w:i/>
          <w:color w:val="211F1F"/>
          <w:sz w:val="24"/>
        </w:rPr>
        <w:t>AND QUALIFICATION</w:t>
      </w:r>
      <w:r>
        <w:rPr>
          <w:i/>
          <w:color w:val="211F1F"/>
          <w:spacing w:val="1"/>
          <w:sz w:val="24"/>
        </w:rPr>
        <w:t xml:space="preserve"> </w:t>
      </w:r>
      <w:r>
        <w:rPr>
          <w:i/>
          <w:color w:val="211F1F"/>
          <w:sz w:val="24"/>
        </w:rPr>
        <w:t>CRITERIA, Item</w:t>
      </w:r>
      <w:r>
        <w:rPr>
          <w:i/>
          <w:color w:val="211F1F"/>
          <w:spacing w:val="-1"/>
          <w:sz w:val="24"/>
        </w:rPr>
        <w:t xml:space="preserve"> </w:t>
      </w:r>
      <w:r>
        <w:rPr>
          <w:i/>
          <w:color w:val="211F1F"/>
          <w:sz w:val="24"/>
        </w:rPr>
        <w:t>9”.</w:t>
      </w:r>
    </w:p>
    <w:p>
      <w:pPr>
        <w:pStyle w:val="16"/>
        <w:numPr>
          <w:ilvl w:val="2"/>
          <w:numId w:val="3"/>
        </w:numPr>
        <w:tabs>
          <w:tab w:val="left" w:pos="912"/>
        </w:tabs>
        <w:spacing w:before="101" w:line="230" w:lineRule="auto"/>
        <w:ind w:left="928" w:right="543" w:hanging="445"/>
        <w:jc w:val="both"/>
        <w:rPr>
          <w:sz w:val="24"/>
        </w:rPr>
      </w:pPr>
      <w:r>
        <w:rPr>
          <w:color w:val="211F1F"/>
          <w:sz w:val="24"/>
        </w:rPr>
        <w:t>Pursuant to the eligibility requirements of ITT4.10, a tender is considered a foreign tenderer, if the</w:t>
      </w:r>
      <w:r>
        <w:rPr>
          <w:color w:val="211F1F"/>
          <w:spacing w:val="1"/>
          <w:sz w:val="24"/>
        </w:rPr>
        <w:t xml:space="preserve"> </w:t>
      </w:r>
      <w:r>
        <w:rPr>
          <w:color w:val="211F1F"/>
          <w:sz w:val="24"/>
        </w:rPr>
        <w:t>tenderer</w:t>
      </w:r>
      <w:r>
        <w:rPr>
          <w:color w:val="211F1F"/>
          <w:spacing w:val="-10"/>
          <w:sz w:val="24"/>
        </w:rPr>
        <w:t xml:space="preserve"> </w:t>
      </w:r>
      <w:r>
        <w:rPr>
          <w:color w:val="211F1F"/>
          <w:sz w:val="24"/>
        </w:rPr>
        <w:t>is</w:t>
      </w:r>
      <w:r>
        <w:rPr>
          <w:color w:val="211F1F"/>
          <w:spacing w:val="-6"/>
          <w:sz w:val="24"/>
        </w:rPr>
        <w:t xml:space="preserve"> </w:t>
      </w:r>
      <w:r>
        <w:rPr>
          <w:color w:val="211F1F"/>
          <w:sz w:val="24"/>
        </w:rPr>
        <w:t>not</w:t>
      </w:r>
      <w:r>
        <w:rPr>
          <w:color w:val="211F1F"/>
          <w:spacing w:val="-8"/>
          <w:sz w:val="24"/>
        </w:rPr>
        <w:t xml:space="preserve"> </w:t>
      </w:r>
      <w:r>
        <w:rPr>
          <w:color w:val="211F1F"/>
          <w:sz w:val="24"/>
        </w:rPr>
        <w:t>registered</w:t>
      </w:r>
      <w:r>
        <w:rPr>
          <w:color w:val="211F1F"/>
          <w:spacing w:val="-4"/>
          <w:sz w:val="24"/>
        </w:rPr>
        <w:t xml:space="preserve"> </w:t>
      </w:r>
      <w:r>
        <w:rPr>
          <w:color w:val="211F1F"/>
          <w:sz w:val="24"/>
        </w:rPr>
        <w:t>in</w:t>
      </w:r>
      <w:r>
        <w:rPr>
          <w:color w:val="211F1F"/>
          <w:spacing w:val="-6"/>
          <w:sz w:val="24"/>
        </w:rPr>
        <w:t xml:space="preserve"> </w:t>
      </w:r>
      <w:r>
        <w:rPr>
          <w:color w:val="211F1F"/>
          <w:sz w:val="24"/>
        </w:rPr>
        <w:t>Kenya</w:t>
      </w:r>
      <w:r>
        <w:rPr>
          <w:color w:val="211F1F"/>
          <w:spacing w:val="-8"/>
          <w:sz w:val="24"/>
        </w:rPr>
        <w:t xml:space="preserve"> </w:t>
      </w:r>
      <w:r>
        <w:rPr>
          <w:color w:val="211F1F"/>
          <w:sz w:val="24"/>
        </w:rPr>
        <w:t>or</w:t>
      </w:r>
      <w:r>
        <w:rPr>
          <w:color w:val="211F1F"/>
          <w:spacing w:val="-9"/>
          <w:sz w:val="24"/>
        </w:rPr>
        <w:t xml:space="preserve"> </w:t>
      </w:r>
      <w:r>
        <w:rPr>
          <w:color w:val="211F1F"/>
          <w:sz w:val="24"/>
        </w:rPr>
        <w:t>if</w:t>
      </w:r>
      <w:r>
        <w:rPr>
          <w:color w:val="211F1F"/>
          <w:spacing w:val="-7"/>
          <w:sz w:val="24"/>
        </w:rPr>
        <w:t xml:space="preserve"> </w:t>
      </w:r>
      <w:r>
        <w:rPr>
          <w:color w:val="211F1F"/>
          <w:sz w:val="24"/>
        </w:rPr>
        <w:t>the</w:t>
      </w:r>
      <w:r>
        <w:rPr>
          <w:color w:val="211F1F"/>
          <w:spacing w:val="-10"/>
          <w:sz w:val="24"/>
        </w:rPr>
        <w:t xml:space="preserve"> </w:t>
      </w:r>
      <w:r>
        <w:rPr>
          <w:color w:val="211F1F"/>
          <w:sz w:val="24"/>
        </w:rPr>
        <w:t>tenderer</w:t>
      </w:r>
      <w:r>
        <w:rPr>
          <w:color w:val="211F1F"/>
          <w:spacing w:val="-8"/>
          <w:sz w:val="24"/>
        </w:rPr>
        <w:t xml:space="preserve"> </w:t>
      </w:r>
      <w:r>
        <w:rPr>
          <w:color w:val="211F1F"/>
          <w:sz w:val="24"/>
        </w:rPr>
        <w:t>is</w:t>
      </w:r>
      <w:r>
        <w:rPr>
          <w:color w:val="211F1F"/>
          <w:spacing w:val="-6"/>
          <w:sz w:val="24"/>
        </w:rPr>
        <w:t xml:space="preserve"> </w:t>
      </w:r>
      <w:r>
        <w:rPr>
          <w:color w:val="211F1F"/>
          <w:sz w:val="24"/>
        </w:rPr>
        <w:t>registered</w:t>
      </w:r>
      <w:r>
        <w:rPr>
          <w:color w:val="211F1F"/>
          <w:spacing w:val="-7"/>
          <w:sz w:val="24"/>
        </w:rPr>
        <w:t xml:space="preserve"> </w:t>
      </w:r>
      <w:r>
        <w:rPr>
          <w:color w:val="211F1F"/>
          <w:sz w:val="24"/>
        </w:rPr>
        <w:t>in</w:t>
      </w:r>
      <w:r>
        <w:rPr>
          <w:color w:val="211F1F"/>
          <w:spacing w:val="-6"/>
          <w:sz w:val="24"/>
        </w:rPr>
        <w:t xml:space="preserve"> </w:t>
      </w:r>
      <w:r>
        <w:rPr>
          <w:color w:val="211F1F"/>
          <w:sz w:val="24"/>
        </w:rPr>
        <w:t>Kenya</w:t>
      </w:r>
      <w:r>
        <w:rPr>
          <w:color w:val="211F1F"/>
          <w:spacing w:val="-4"/>
          <w:sz w:val="24"/>
        </w:rPr>
        <w:t xml:space="preserve"> </w:t>
      </w:r>
      <w:r>
        <w:rPr>
          <w:color w:val="211F1F"/>
          <w:sz w:val="24"/>
        </w:rPr>
        <w:t>and</w:t>
      </w:r>
      <w:r>
        <w:rPr>
          <w:color w:val="211F1F"/>
          <w:spacing w:val="-9"/>
          <w:sz w:val="24"/>
        </w:rPr>
        <w:t xml:space="preserve"> </w:t>
      </w:r>
      <w:r>
        <w:rPr>
          <w:color w:val="211F1F"/>
          <w:sz w:val="24"/>
        </w:rPr>
        <w:t>has</w:t>
      </w:r>
      <w:r>
        <w:rPr>
          <w:color w:val="211F1F"/>
          <w:spacing w:val="-1"/>
          <w:sz w:val="24"/>
        </w:rPr>
        <w:t xml:space="preserve"> </w:t>
      </w:r>
      <w:r>
        <w:rPr>
          <w:color w:val="211F1F"/>
          <w:sz w:val="24"/>
          <w:u w:val="single" w:color="211F1F"/>
        </w:rPr>
        <w:t>less</w:t>
      </w:r>
      <w:r>
        <w:rPr>
          <w:color w:val="211F1F"/>
          <w:spacing w:val="-9"/>
          <w:sz w:val="24"/>
          <w:u w:val="single" w:color="211F1F"/>
        </w:rPr>
        <w:t xml:space="preserve"> </w:t>
      </w:r>
      <w:r>
        <w:rPr>
          <w:color w:val="211F1F"/>
          <w:sz w:val="24"/>
          <w:u w:val="single" w:color="211F1F"/>
        </w:rPr>
        <w:t>than</w:t>
      </w:r>
      <w:r>
        <w:rPr>
          <w:color w:val="211F1F"/>
          <w:spacing w:val="-10"/>
          <w:sz w:val="24"/>
          <w:u w:val="single" w:color="211F1F"/>
        </w:rPr>
        <w:t xml:space="preserve"> </w:t>
      </w:r>
      <w:r>
        <w:rPr>
          <w:color w:val="211F1F"/>
          <w:sz w:val="24"/>
          <w:u w:val="single" w:color="211F1F"/>
        </w:rPr>
        <w:t>51</w:t>
      </w:r>
      <w:r>
        <w:rPr>
          <w:color w:val="211F1F"/>
          <w:spacing w:val="-8"/>
          <w:sz w:val="24"/>
          <w:u w:val="single" w:color="211F1F"/>
        </w:rPr>
        <w:t xml:space="preserve"> </w:t>
      </w:r>
      <w:r>
        <w:rPr>
          <w:color w:val="211F1F"/>
          <w:sz w:val="24"/>
          <w:u w:val="single" w:color="211F1F"/>
        </w:rPr>
        <w:t>percent</w:t>
      </w:r>
      <w:r>
        <w:rPr>
          <w:color w:val="211F1F"/>
          <w:spacing w:val="-58"/>
          <w:sz w:val="24"/>
        </w:rPr>
        <w:t xml:space="preserve"> </w:t>
      </w:r>
      <w:r>
        <w:rPr>
          <w:color w:val="211F1F"/>
          <w:sz w:val="24"/>
        </w:rPr>
        <w:t>ownership by Kenyan citizens. JVs are considered as foreign tenderers if the individual member ﬁrms</w:t>
      </w:r>
      <w:r>
        <w:rPr>
          <w:color w:val="211F1F"/>
          <w:spacing w:val="-58"/>
          <w:sz w:val="24"/>
        </w:rPr>
        <w:t xml:space="preserve"> </w:t>
      </w:r>
      <w:r>
        <w:rPr>
          <w:color w:val="211F1F"/>
          <w:sz w:val="24"/>
        </w:rPr>
        <w:t>are not registered in Kenya or if are registered in Kenya and have less than 51 percent ownership by</w:t>
      </w:r>
      <w:r>
        <w:rPr>
          <w:color w:val="211F1F"/>
          <w:spacing w:val="1"/>
          <w:sz w:val="24"/>
        </w:rPr>
        <w:t xml:space="preserve"> </w:t>
      </w:r>
      <w:r>
        <w:rPr>
          <w:color w:val="211F1F"/>
          <w:sz w:val="24"/>
        </w:rPr>
        <w:t>Kenyan citizens. The JV shall not subcontract to foreign ﬁrms more than 10 percent of the contract</w:t>
      </w:r>
      <w:r>
        <w:rPr>
          <w:color w:val="211F1F"/>
          <w:spacing w:val="1"/>
          <w:sz w:val="24"/>
        </w:rPr>
        <w:t xml:space="preserve"> </w:t>
      </w:r>
      <w:r>
        <w:rPr>
          <w:color w:val="211F1F"/>
          <w:sz w:val="24"/>
        </w:rPr>
        <w:t>price,</w:t>
      </w:r>
      <w:r>
        <w:rPr>
          <w:color w:val="211F1F"/>
          <w:spacing w:val="-1"/>
          <w:sz w:val="24"/>
        </w:rPr>
        <w:t xml:space="preserve"> </w:t>
      </w:r>
      <w:r>
        <w:rPr>
          <w:color w:val="211F1F"/>
          <w:sz w:val="24"/>
        </w:rPr>
        <w:t>excluding</w:t>
      </w:r>
      <w:r>
        <w:rPr>
          <w:color w:val="211F1F"/>
          <w:spacing w:val="-5"/>
          <w:sz w:val="24"/>
        </w:rPr>
        <w:t xml:space="preserve"> </w:t>
      </w:r>
      <w:r>
        <w:rPr>
          <w:color w:val="211F1F"/>
          <w:sz w:val="24"/>
        </w:rPr>
        <w:t>provisional sums.</w:t>
      </w:r>
    </w:p>
    <w:p>
      <w:pPr>
        <w:pStyle w:val="7"/>
        <w:spacing w:before="4"/>
        <w:rPr>
          <w:sz w:val="21"/>
        </w:rPr>
      </w:pPr>
    </w:p>
    <w:p>
      <w:pPr>
        <w:pStyle w:val="16"/>
        <w:numPr>
          <w:ilvl w:val="2"/>
          <w:numId w:val="3"/>
        </w:numPr>
        <w:tabs>
          <w:tab w:val="left" w:pos="924"/>
        </w:tabs>
        <w:spacing w:line="230" w:lineRule="auto"/>
        <w:ind w:left="928" w:right="549" w:hanging="455"/>
        <w:jc w:val="both"/>
        <w:rPr>
          <w:color w:val="211F1F"/>
          <w:sz w:val="24"/>
        </w:rPr>
      </w:pPr>
      <w:r>
        <w:rPr>
          <w:color w:val="211F1F"/>
          <w:sz w:val="24"/>
        </w:rPr>
        <w:t>The National Construction Authority Act of Kenya requires that all local and foreign contractors be</w:t>
      </w:r>
      <w:r>
        <w:rPr>
          <w:color w:val="211F1F"/>
          <w:spacing w:val="1"/>
          <w:sz w:val="24"/>
        </w:rPr>
        <w:t xml:space="preserve"> </w:t>
      </w:r>
      <w:r>
        <w:rPr>
          <w:color w:val="211F1F"/>
          <w:spacing w:val="-1"/>
          <w:sz w:val="24"/>
        </w:rPr>
        <w:t>registered</w:t>
      </w:r>
      <w:r>
        <w:rPr>
          <w:color w:val="211F1F"/>
          <w:spacing w:val="-12"/>
          <w:sz w:val="24"/>
        </w:rPr>
        <w:t xml:space="preserve"> </w:t>
      </w:r>
      <w:r>
        <w:rPr>
          <w:color w:val="211F1F"/>
          <w:spacing w:val="-1"/>
          <w:sz w:val="24"/>
        </w:rPr>
        <w:t>with</w:t>
      </w:r>
      <w:r>
        <w:rPr>
          <w:color w:val="211F1F"/>
          <w:spacing w:val="-12"/>
          <w:sz w:val="24"/>
        </w:rPr>
        <w:t xml:space="preserve"> </w:t>
      </w:r>
      <w:r>
        <w:rPr>
          <w:color w:val="211F1F"/>
          <w:spacing w:val="-1"/>
          <w:sz w:val="24"/>
        </w:rPr>
        <w:t>the</w:t>
      </w:r>
      <w:r>
        <w:rPr>
          <w:color w:val="211F1F"/>
          <w:spacing w:val="-12"/>
          <w:sz w:val="24"/>
        </w:rPr>
        <w:t xml:space="preserve"> </w:t>
      </w:r>
      <w:r>
        <w:rPr>
          <w:color w:val="211F1F"/>
          <w:spacing w:val="-1"/>
          <w:sz w:val="24"/>
        </w:rPr>
        <w:t>National</w:t>
      </w:r>
      <w:r>
        <w:rPr>
          <w:color w:val="211F1F"/>
          <w:spacing w:val="-11"/>
          <w:sz w:val="24"/>
        </w:rPr>
        <w:t xml:space="preserve"> </w:t>
      </w:r>
      <w:r>
        <w:rPr>
          <w:color w:val="211F1F"/>
          <w:spacing w:val="-1"/>
          <w:sz w:val="24"/>
        </w:rPr>
        <w:t>Construction</w:t>
      </w:r>
      <w:r>
        <w:rPr>
          <w:color w:val="211F1F"/>
          <w:spacing w:val="-11"/>
          <w:sz w:val="24"/>
        </w:rPr>
        <w:t xml:space="preserve"> </w:t>
      </w:r>
      <w:r>
        <w:rPr>
          <w:color w:val="211F1F"/>
          <w:sz w:val="24"/>
        </w:rPr>
        <w:t>Authority</w:t>
      </w:r>
      <w:r>
        <w:rPr>
          <w:color w:val="211F1F"/>
          <w:spacing w:val="-17"/>
          <w:sz w:val="24"/>
        </w:rPr>
        <w:t xml:space="preserve"> </w:t>
      </w:r>
      <w:r>
        <w:rPr>
          <w:color w:val="211F1F"/>
          <w:sz w:val="24"/>
        </w:rPr>
        <w:t>and</w:t>
      </w:r>
      <w:r>
        <w:rPr>
          <w:color w:val="211F1F"/>
          <w:spacing w:val="-12"/>
          <w:sz w:val="24"/>
        </w:rPr>
        <w:t xml:space="preserve"> </w:t>
      </w:r>
      <w:r>
        <w:rPr>
          <w:color w:val="211F1F"/>
          <w:sz w:val="24"/>
        </w:rPr>
        <w:t>be</w:t>
      </w:r>
      <w:r>
        <w:rPr>
          <w:color w:val="211F1F"/>
          <w:spacing w:val="-12"/>
          <w:sz w:val="24"/>
        </w:rPr>
        <w:t xml:space="preserve"> </w:t>
      </w:r>
      <w:r>
        <w:rPr>
          <w:color w:val="211F1F"/>
          <w:sz w:val="24"/>
        </w:rPr>
        <w:t>issued</w:t>
      </w:r>
      <w:r>
        <w:rPr>
          <w:color w:val="211F1F"/>
          <w:spacing w:val="-12"/>
          <w:sz w:val="24"/>
        </w:rPr>
        <w:t xml:space="preserve"> </w:t>
      </w:r>
      <w:r>
        <w:rPr>
          <w:color w:val="211F1F"/>
          <w:sz w:val="24"/>
        </w:rPr>
        <w:t>with</w:t>
      </w:r>
      <w:r>
        <w:rPr>
          <w:color w:val="211F1F"/>
          <w:spacing w:val="-10"/>
          <w:sz w:val="24"/>
        </w:rPr>
        <w:t xml:space="preserve"> </w:t>
      </w:r>
      <w:r>
        <w:rPr>
          <w:color w:val="211F1F"/>
          <w:sz w:val="24"/>
        </w:rPr>
        <w:t>a</w:t>
      </w:r>
      <w:r>
        <w:rPr>
          <w:color w:val="211F1F"/>
          <w:spacing w:val="-16"/>
          <w:sz w:val="24"/>
        </w:rPr>
        <w:t xml:space="preserve"> </w:t>
      </w:r>
      <w:r>
        <w:rPr>
          <w:color w:val="211F1F"/>
          <w:sz w:val="24"/>
        </w:rPr>
        <w:t>Registration</w:t>
      </w:r>
      <w:r>
        <w:rPr>
          <w:color w:val="211F1F"/>
          <w:spacing w:val="-10"/>
          <w:sz w:val="24"/>
        </w:rPr>
        <w:t xml:space="preserve"> </w:t>
      </w:r>
      <w:r>
        <w:rPr>
          <w:color w:val="211F1F"/>
          <w:sz w:val="24"/>
        </w:rPr>
        <w:t>Certiﬁcate</w:t>
      </w:r>
      <w:r>
        <w:rPr>
          <w:color w:val="211F1F"/>
          <w:spacing w:val="-12"/>
          <w:sz w:val="24"/>
        </w:rPr>
        <w:t xml:space="preserve"> </w:t>
      </w:r>
      <w:r>
        <w:rPr>
          <w:color w:val="211F1F"/>
          <w:sz w:val="24"/>
        </w:rPr>
        <w:t>before</w:t>
      </w:r>
      <w:r>
        <w:rPr>
          <w:color w:val="211F1F"/>
          <w:spacing w:val="-58"/>
          <w:sz w:val="24"/>
        </w:rPr>
        <w:t xml:space="preserve"> </w:t>
      </w:r>
      <w:r>
        <w:rPr>
          <w:color w:val="211F1F"/>
          <w:sz w:val="24"/>
        </w:rPr>
        <w:t>they can undertake any construction works in Kenya. Registration shall not be a condition for tender,</w:t>
      </w:r>
      <w:r>
        <w:rPr>
          <w:color w:val="211F1F"/>
          <w:spacing w:val="1"/>
          <w:sz w:val="24"/>
        </w:rPr>
        <w:t xml:space="preserve"> </w:t>
      </w:r>
      <w:r>
        <w:rPr>
          <w:color w:val="211F1F"/>
          <w:sz w:val="24"/>
        </w:rPr>
        <w:t>but it shall be a condition of contract award and signature. A selected tenderer shall be given</w:t>
      </w:r>
      <w:r>
        <w:rPr>
          <w:color w:val="211F1F"/>
          <w:spacing w:val="1"/>
          <w:sz w:val="24"/>
        </w:rPr>
        <w:t xml:space="preserve"> </w:t>
      </w:r>
      <w:r>
        <w:rPr>
          <w:color w:val="211F1F"/>
          <w:sz w:val="24"/>
        </w:rPr>
        <w:t>opportunity to register before such award and signature of contract. Application for registration with</w:t>
      </w:r>
      <w:r>
        <w:rPr>
          <w:color w:val="211F1F"/>
          <w:spacing w:val="1"/>
          <w:sz w:val="24"/>
        </w:rPr>
        <w:t xml:space="preserve"> </w:t>
      </w:r>
      <w:r>
        <w:rPr>
          <w:color w:val="211F1F"/>
          <w:sz w:val="24"/>
        </w:rPr>
        <w:t>National</w:t>
      </w:r>
      <w:r>
        <w:rPr>
          <w:color w:val="211F1F"/>
          <w:spacing w:val="-1"/>
          <w:sz w:val="24"/>
        </w:rPr>
        <w:t xml:space="preserve"> </w:t>
      </w:r>
      <w:r>
        <w:rPr>
          <w:color w:val="211F1F"/>
          <w:sz w:val="24"/>
        </w:rPr>
        <w:t>Construction Authority</w:t>
      </w:r>
      <w:r>
        <w:rPr>
          <w:color w:val="211F1F"/>
          <w:spacing w:val="-8"/>
          <w:sz w:val="24"/>
        </w:rPr>
        <w:t xml:space="preserve"> </w:t>
      </w:r>
      <w:r>
        <w:rPr>
          <w:color w:val="211F1F"/>
          <w:sz w:val="24"/>
        </w:rPr>
        <w:t>may</w:t>
      </w:r>
      <w:r>
        <w:rPr>
          <w:color w:val="211F1F"/>
          <w:spacing w:val="-10"/>
          <w:sz w:val="24"/>
        </w:rPr>
        <w:t xml:space="preserve"> </w:t>
      </w:r>
      <w:r>
        <w:rPr>
          <w:color w:val="211F1F"/>
          <w:sz w:val="24"/>
        </w:rPr>
        <w:t>be</w:t>
      </w:r>
      <w:r>
        <w:rPr>
          <w:color w:val="211F1F"/>
          <w:spacing w:val="1"/>
          <w:sz w:val="24"/>
        </w:rPr>
        <w:t xml:space="preserve"> </w:t>
      </w:r>
      <w:r>
        <w:rPr>
          <w:color w:val="211F1F"/>
          <w:sz w:val="24"/>
        </w:rPr>
        <w:t>accessed</w:t>
      </w:r>
      <w:r>
        <w:rPr>
          <w:color w:val="211F1F"/>
          <w:spacing w:val="2"/>
          <w:sz w:val="24"/>
        </w:rPr>
        <w:t xml:space="preserve"> </w:t>
      </w:r>
      <w:r>
        <w:rPr>
          <w:color w:val="211F1F"/>
          <w:sz w:val="24"/>
        </w:rPr>
        <w:t>from</w:t>
      </w:r>
      <w:r>
        <w:rPr>
          <w:color w:val="211F1F"/>
          <w:spacing w:val="-1"/>
          <w:sz w:val="24"/>
        </w:rPr>
        <w:t xml:space="preserve"> </w:t>
      </w:r>
      <w:r>
        <w:rPr>
          <w:color w:val="211F1F"/>
          <w:sz w:val="24"/>
        </w:rPr>
        <w:t>the</w:t>
      </w:r>
      <w:r>
        <w:rPr>
          <w:color w:val="211F1F"/>
          <w:spacing w:val="-1"/>
          <w:sz w:val="24"/>
        </w:rPr>
        <w:t xml:space="preserve"> </w:t>
      </w:r>
      <w:r>
        <w:rPr>
          <w:color w:val="211F1F"/>
          <w:sz w:val="24"/>
        </w:rPr>
        <w:t>website</w:t>
      </w:r>
      <w:r>
        <w:rPr>
          <w:color w:val="0000C4"/>
          <w:spacing w:val="1"/>
          <w:sz w:val="24"/>
        </w:rPr>
        <w:t xml:space="preserve"> </w:t>
      </w:r>
      <w:r>
        <w:fldChar w:fldCharType="begin"/>
      </w:r>
      <w:r>
        <w:instrText xml:space="preserve"> HYPERLINK "http://www.nca.go.ke/" \h </w:instrText>
      </w:r>
      <w:r>
        <w:fldChar w:fldCharType="separate"/>
      </w:r>
      <w:r>
        <w:rPr>
          <w:color w:val="0000C4"/>
          <w:sz w:val="24"/>
          <w:u w:val="single" w:color="0000C4"/>
        </w:rPr>
        <w:t>www.nca.go.ke</w:t>
      </w:r>
      <w:r>
        <w:rPr>
          <w:color w:val="211F1F"/>
          <w:sz w:val="24"/>
        </w:rPr>
        <w:t>.</w:t>
      </w:r>
      <w:r>
        <w:rPr>
          <w:color w:val="211F1F"/>
          <w:sz w:val="24"/>
        </w:rPr>
        <w:fldChar w:fldCharType="end"/>
      </w:r>
    </w:p>
    <w:p>
      <w:pPr>
        <w:pStyle w:val="7"/>
        <w:spacing w:before="1"/>
        <w:rPr>
          <w:sz w:val="21"/>
        </w:rPr>
      </w:pPr>
    </w:p>
    <w:p>
      <w:pPr>
        <w:pStyle w:val="16"/>
        <w:numPr>
          <w:ilvl w:val="2"/>
          <w:numId w:val="3"/>
        </w:numPr>
        <w:tabs>
          <w:tab w:val="left" w:pos="922"/>
        </w:tabs>
        <w:spacing w:line="230" w:lineRule="auto"/>
        <w:ind w:left="928" w:right="543" w:hanging="452"/>
        <w:jc w:val="both"/>
        <w:rPr>
          <w:color w:val="211F1F"/>
          <w:sz w:val="24"/>
        </w:rPr>
      </w:pPr>
      <w:r>
        <w:rPr>
          <w:color w:val="211F1F"/>
          <w:sz w:val="24"/>
        </w:rPr>
        <w:t>The Competition Act of Kenya requires that ﬁrms wishing to tender as Joint Venture undertakings</w:t>
      </w:r>
      <w:r>
        <w:rPr>
          <w:color w:val="211F1F"/>
          <w:spacing w:val="1"/>
          <w:sz w:val="24"/>
        </w:rPr>
        <w:t xml:space="preserve"> </w:t>
      </w:r>
      <w:r>
        <w:rPr>
          <w:color w:val="211F1F"/>
          <w:sz w:val="24"/>
        </w:rPr>
        <w:t>which</w:t>
      </w:r>
      <w:r>
        <w:rPr>
          <w:color w:val="211F1F"/>
          <w:spacing w:val="-9"/>
          <w:sz w:val="24"/>
        </w:rPr>
        <w:t xml:space="preserve"> </w:t>
      </w:r>
      <w:r>
        <w:rPr>
          <w:color w:val="211F1F"/>
          <w:sz w:val="24"/>
        </w:rPr>
        <w:t>may</w:t>
      </w:r>
      <w:r>
        <w:rPr>
          <w:color w:val="211F1F"/>
          <w:spacing w:val="-12"/>
          <w:sz w:val="24"/>
        </w:rPr>
        <w:t xml:space="preserve"> </w:t>
      </w:r>
      <w:r>
        <w:rPr>
          <w:color w:val="211F1F"/>
          <w:sz w:val="24"/>
        </w:rPr>
        <w:t>prevent,</w:t>
      </w:r>
      <w:r>
        <w:rPr>
          <w:color w:val="211F1F"/>
          <w:spacing w:val="-7"/>
          <w:sz w:val="24"/>
        </w:rPr>
        <w:t xml:space="preserve"> </w:t>
      </w:r>
      <w:r>
        <w:rPr>
          <w:color w:val="211F1F"/>
          <w:sz w:val="24"/>
        </w:rPr>
        <w:t>distort</w:t>
      </w:r>
      <w:r>
        <w:rPr>
          <w:color w:val="211F1F"/>
          <w:spacing w:val="-8"/>
          <w:sz w:val="24"/>
        </w:rPr>
        <w:t xml:space="preserve"> </w:t>
      </w:r>
      <w:r>
        <w:rPr>
          <w:color w:val="211F1F"/>
          <w:sz w:val="24"/>
        </w:rPr>
        <w:t>or</w:t>
      </w:r>
      <w:r>
        <w:rPr>
          <w:color w:val="211F1F"/>
          <w:spacing w:val="-9"/>
          <w:sz w:val="24"/>
        </w:rPr>
        <w:t xml:space="preserve"> </w:t>
      </w:r>
      <w:r>
        <w:rPr>
          <w:color w:val="211F1F"/>
          <w:sz w:val="24"/>
        </w:rPr>
        <w:t>lessen</w:t>
      </w:r>
      <w:r>
        <w:rPr>
          <w:color w:val="211F1F"/>
          <w:spacing w:val="-8"/>
          <w:sz w:val="24"/>
        </w:rPr>
        <w:t xml:space="preserve"> </w:t>
      </w:r>
      <w:r>
        <w:rPr>
          <w:color w:val="211F1F"/>
          <w:sz w:val="24"/>
        </w:rPr>
        <w:t>competition</w:t>
      </w:r>
      <w:r>
        <w:rPr>
          <w:color w:val="211F1F"/>
          <w:spacing w:val="-7"/>
          <w:sz w:val="24"/>
        </w:rPr>
        <w:t xml:space="preserve"> </w:t>
      </w:r>
      <w:r>
        <w:rPr>
          <w:color w:val="211F1F"/>
          <w:sz w:val="24"/>
        </w:rPr>
        <w:t>in</w:t>
      </w:r>
      <w:r>
        <w:rPr>
          <w:color w:val="211F1F"/>
          <w:spacing w:val="-7"/>
          <w:sz w:val="24"/>
        </w:rPr>
        <w:t xml:space="preserve"> </w:t>
      </w:r>
      <w:r>
        <w:rPr>
          <w:color w:val="211F1F"/>
          <w:sz w:val="24"/>
        </w:rPr>
        <w:t>provision</w:t>
      </w:r>
      <w:r>
        <w:rPr>
          <w:color w:val="211F1F"/>
          <w:spacing w:val="-7"/>
          <w:sz w:val="24"/>
        </w:rPr>
        <w:t xml:space="preserve"> </w:t>
      </w:r>
      <w:r>
        <w:rPr>
          <w:color w:val="211F1F"/>
          <w:sz w:val="24"/>
        </w:rPr>
        <w:t>of</w:t>
      </w:r>
      <w:r>
        <w:rPr>
          <w:color w:val="211F1F"/>
          <w:spacing w:val="-9"/>
          <w:sz w:val="24"/>
        </w:rPr>
        <w:t xml:space="preserve"> </w:t>
      </w:r>
      <w:r>
        <w:rPr>
          <w:color w:val="211F1F"/>
          <w:sz w:val="24"/>
        </w:rPr>
        <w:t>services</w:t>
      </w:r>
      <w:r>
        <w:rPr>
          <w:color w:val="211F1F"/>
          <w:spacing w:val="-7"/>
          <w:sz w:val="24"/>
        </w:rPr>
        <w:t xml:space="preserve"> </w:t>
      </w:r>
      <w:r>
        <w:rPr>
          <w:color w:val="211F1F"/>
          <w:sz w:val="24"/>
        </w:rPr>
        <w:t>are</w:t>
      </w:r>
      <w:r>
        <w:rPr>
          <w:color w:val="211F1F"/>
          <w:spacing w:val="-9"/>
          <w:sz w:val="24"/>
        </w:rPr>
        <w:t xml:space="preserve"> </w:t>
      </w:r>
      <w:r>
        <w:rPr>
          <w:color w:val="211F1F"/>
          <w:sz w:val="24"/>
        </w:rPr>
        <w:t>prohibited</w:t>
      </w:r>
      <w:r>
        <w:rPr>
          <w:color w:val="211F1F"/>
          <w:spacing w:val="-8"/>
          <w:sz w:val="24"/>
        </w:rPr>
        <w:t xml:space="preserve"> </w:t>
      </w:r>
      <w:r>
        <w:rPr>
          <w:color w:val="211F1F"/>
          <w:sz w:val="24"/>
        </w:rPr>
        <w:t>unless</w:t>
      </w:r>
      <w:r>
        <w:rPr>
          <w:color w:val="211F1F"/>
          <w:spacing w:val="-7"/>
          <w:sz w:val="24"/>
        </w:rPr>
        <w:t xml:space="preserve"> </w:t>
      </w:r>
      <w:r>
        <w:rPr>
          <w:color w:val="211F1F"/>
          <w:sz w:val="24"/>
        </w:rPr>
        <w:t>they</w:t>
      </w:r>
      <w:r>
        <w:rPr>
          <w:color w:val="211F1F"/>
          <w:spacing w:val="-10"/>
          <w:sz w:val="24"/>
        </w:rPr>
        <w:t xml:space="preserve"> </w:t>
      </w:r>
      <w:r>
        <w:rPr>
          <w:color w:val="211F1F"/>
          <w:sz w:val="24"/>
        </w:rPr>
        <w:t>are</w:t>
      </w:r>
      <w:r>
        <w:rPr>
          <w:color w:val="211F1F"/>
          <w:spacing w:val="-57"/>
          <w:sz w:val="24"/>
        </w:rPr>
        <w:t xml:space="preserve"> </w:t>
      </w:r>
      <w:r>
        <w:rPr>
          <w:color w:val="211F1F"/>
          <w:sz w:val="24"/>
        </w:rPr>
        <w:t>exempt in accordance with the provisions of Section 25 of the Competition Act, 2010. JVs will be</w:t>
      </w:r>
      <w:r>
        <w:rPr>
          <w:color w:val="211F1F"/>
          <w:spacing w:val="1"/>
          <w:sz w:val="24"/>
        </w:rPr>
        <w:t xml:space="preserve"> </w:t>
      </w:r>
      <w:r>
        <w:rPr>
          <w:color w:val="211F1F"/>
          <w:sz w:val="24"/>
        </w:rPr>
        <w:t>required to seek for exemption from the Competition Authority. Exemption shall not be a condition</w:t>
      </w:r>
      <w:r>
        <w:rPr>
          <w:color w:val="211F1F"/>
          <w:spacing w:val="1"/>
          <w:sz w:val="24"/>
        </w:rPr>
        <w:t xml:space="preserve"> </w:t>
      </w:r>
      <w:r>
        <w:rPr>
          <w:color w:val="211F1F"/>
          <w:sz w:val="24"/>
        </w:rPr>
        <w:t>for tender, but it shall be a condition of contract award and signature. A JV tenderer shall be given</w:t>
      </w:r>
      <w:r>
        <w:rPr>
          <w:color w:val="211F1F"/>
          <w:spacing w:val="1"/>
          <w:sz w:val="24"/>
        </w:rPr>
        <w:t xml:space="preserve"> </w:t>
      </w:r>
      <w:r>
        <w:rPr>
          <w:color w:val="211F1F"/>
          <w:sz w:val="24"/>
        </w:rPr>
        <w:t>opportunity to seek such exemption as a condition of award and signature of contract. Application for</w:t>
      </w:r>
      <w:r>
        <w:rPr>
          <w:color w:val="211F1F"/>
          <w:spacing w:val="-57"/>
          <w:sz w:val="24"/>
        </w:rPr>
        <w:t xml:space="preserve"> </w:t>
      </w:r>
      <w:r>
        <w:rPr>
          <w:color w:val="211F1F"/>
          <w:sz w:val="24"/>
        </w:rPr>
        <w:t>exemption</w:t>
      </w:r>
      <w:r>
        <w:rPr>
          <w:color w:val="211F1F"/>
          <w:spacing w:val="1"/>
          <w:sz w:val="24"/>
        </w:rPr>
        <w:t xml:space="preserve"> </w:t>
      </w:r>
      <w:r>
        <w:rPr>
          <w:color w:val="211F1F"/>
          <w:sz w:val="24"/>
        </w:rPr>
        <w:t>from</w:t>
      </w:r>
      <w:r>
        <w:rPr>
          <w:color w:val="211F1F"/>
          <w:spacing w:val="1"/>
          <w:sz w:val="24"/>
        </w:rPr>
        <w:t xml:space="preserve"> </w:t>
      </w:r>
      <w:r>
        <w:rPr>
          <w:color w:val="211F1F"/>
          <w:sz w:val="24"/>
        </w:rPr>
        <w:t>the</w:t>
      </w:r>
      <w:r>
        <w:rPr>
          <w:color w:val="211F1F"/>
          <w:spacing w:val="1"/>
          <w:sz w:val="24"/>
        </w:rPr>
        <w:t xml:space="preserve"> </w:t>
      </w:r>
      <w:r>
        <w:rPr>
          <w:color w:val="211F1F"/>
          <w:sz w:val="24"/>
        </w:rPr>
        <w:t>Competition</w:t>
      </w:r>
      <w:r>
        <w:rPr>
          <w:color w:val="211F1F"/>
          <w:spacing w:val="1"/>
          <w:sz w:val="24"/>
        </w:rPr>
        <w:t xml:space="preserve"> </w:t>
      </w:r>
      <w:r>
        <w:rPr>
          <w:color w:val="211F1F"/>
          <w:sz w:val="24"/>
        </w:rPr>
        <w:t>Authority</w:t>
      </w:r>
      <w:r>
        <w:rPr>
          <w:color w:val="211F1F"/>
          <w:spacing w:val="1"/>
          <w:sz w:val="24"/>
        </w:rPr>
        <w:t xml:space="preserve"> </w:t>
      </w:r>
      <w:r>
        <w:rPr>
          <w:color w:val="211F1F"/>
          <w:sz w:val="24"/>
        </w:rPr>
        <w:t>of</w:t>
      </w:r>
      <w:r>
        <w:rPr>
          <w:color w:val="211F1F"/>
          <w:spacing w:val="1"/>
          <w:sz w:val="24"/>
        </w:rPr>
        <w:t xml:space="preserve"> </w:t>
      </w:r>
      <w:r>
        <w:rPr>
          <w:color w:val="211F1F"/>
          <w:sz w:val="24"/>
        </w:rPr>
        <w:t>Kenya</w:t>
      </w:r>
      <w:r>
        <w:rPr>
          <w:color w:val="211F1F"/>
          <w:spacing w:val="1"/>
          <w:sz w:val="24"/>
        </w:rPr>
        <w:t xml:space="preserve"> </w:t>
      </w:r>
      <w:r>
        <w:rPr>
          <w:color w:val="211F1F"/>
          <w:sz w:val="24"/>
        </w:rPr>
        <w:t>may</w:t>
      </w:r>
      <w:r>
        <w:rPr>
          <w:color w:val="211F1F"/>
          <w:spacing w:val="1"/>
          <w:sz w:val="24"/>
        </w:rPr>
        <w:t xml:space="preserve"> </w:t>
      </w:r>
      <w:r>
        <w:rPr>
          <w:color w:val="211F1F"/>
          <w:sz w:val="24"/>
        </w:rPr>
        <w:t>be</w:t>
      </w:r>
      <w:r>
        <w:rPr>
          <w:color w:val="211F1F"/>
          <w:spacing w:val="1"/>
          <w:sz w:val="24"/>
        </w:rPr>
        <w:t xml:space="preserve"> </w:t>
      </w:r>
      <w:r>
        <w:rPr>
          <w:color w:val="211F1F"/>
          <w:sz w:val="24"/>
        </w:rPr>
        <w:t>accessed</w:t>
      </w:r>
      <w:r>
        <w:rPr>
          <w:color w:val="211F1F"/>
          <w:spacing w:val="1"/>
          <w:sz w:val="24"/>
        </w:rPr>
        <w:t xml:space="preserve"> </w:t>
      </w:r>
      <w:r>
        <w:rPr>
          <w:color w:val="211F1F"/>
          <w:sz w:val="24"/>
        </w:rPr>
        <w:t>from</w:t>
      </w:r>
      <w:r>
        <w:rPr>
          <w:color w:val="211F1F"/>
          <w:spacing w:val="1"/>
          <w:sz w:val="24"/>
        </w:rPr>
        <w:t xml:space="preserve"> </w:t>
      </w:r>
      <w:r>
        <w:rPr>
          <w:color w:val="211F1F"/>
          <w:sz w:val="24"/>
        </w:rPr>
        <w:t>the</w:t>
      </w:r>
      <w:r>
        <w:rPr>
          <w:color w:val="211F1F"/>
          <w:spacing w:val="1"/>
          <w:sz w:val="24"/>
        </w:rPr>
        <w:t xml:space="preserve"> </w:t>
      </w:r>
      <w:r>
        <w:rPr>
          <w:color w:val="211F1F"/>
          <w:sz w:val="24"/>
        </w:rPr>
        <w:t>website</w:t>
      </w:r>
      <w:r>
        <w:rPr>
          <w:color w:val="0000C4"/>
          <w:spacing w:val="1"/>
          <w:sz w:val="24"/>
        </w:rPr>
        <w:t xml:space="preserve"> </w:t>
      </w:r>
      <w:r>
        <w:fldChar w:fldCharType="begin"/>
      </w:r>
      <w:r>
        <w:instrText xml:space="preserve"> HYPERLINK "http://www.cak.go.ke/" \h </w:instrText>
      </w:r>
      <w:r>
        <w:fldChar w:fldCharType="separate"/>
      </w:r>
      <w:r>
        <w:rPr>
          <w:color w:val="0000C4"/>
          <w:sz w:val="24"/>
          <w:u w:val="single" w:color="0000C4"/>
        </w:rPr>
        <w:t>www.cak.go.ke</w:t>
      </w:r>
      <w:r>
        <w:rPr>
          <w:color w:val="211F1F"/>
          <w:sz w:val="24"/>
        </w:rPr>
        <w:t>.</w:t>
      </w:r>
      <w:r>
        <w:rPr>
          <w:color w:val="211F1F"/>
          <w:sz w:val="24"/>
        </w:rPr>
        <w:fldChar w:fldCharType="end"/>
      </w:r>
    </w:p>
    <w:p>
      <w:pPr>
        <w:pStyle w:val="7"/>
        <w:rPr>
          <w:sz w:val="21"/>
        </w:rPr>
      </w:pPr>
    </w:p>
    <w:p>
      <w:pPr>
        <w:pStyle w:val="7"/>
        <w:spacing w:before="1" w:line="230" w:lineRule="auto"/>
        <w:ind w:left="928" w:right="546" w:hanging="455"/>
        <w:jc w:val="both"/>
      </w:pPr>
      <w:r>
        <w:rPr>
          <w:color w:val="211F1F"/>
        </w:rPr>
        <w:t>4.14 A Kenyan tenderer shall be eligible to tender if it provides evidence of having fulﬁlled his/her tax</w:t>
      </w:r>
      <w:r>
        <w:rPr>
          <w:color w:val="211F1F"/>
          <w:spacing w:val="1"/>
        </w:rPr>
        <w:t xml:space="preserve"> </w:t>
      </w:r>
      <w:r>
        <w:rPr>
          <w:color w:val="211F1F"/>
        </w:rPr>
        <w:t>obligations by producing a valid tax compliance or valid tax certiﬁcate issued by the Kenya Revenue</w:t>
      </w:r>
      <w:r>
        <w:rPr>
          <w:color w:val="211F1F"/>
          <w:spacing w:val="1"/>
        </w:rPr>
        <w:t xml:space="preserve"> </w:t>
      </w:r>
      <w:r>
        <w:rPr>
          <w:color w:val="211F1F"/>
        </w:rPr>
        <w:t>Authority.</w:t>
      </w:r>
    </w:p>
    <w:p>
      <w:pPr>
        <w:pStyle w:val="7"/>
        <w:spacing w:before="10"/>
        <w:rPr>
          <w:sz w:val="20"/>
        </w:rPr>
      </w:pPr>
    </w:p>
    <w:p>
      <w:pPr>
        <w:pStyle w:val="3"/>
        <w:numPr>
          <w:ilvl w:val="1"/>
          <w:numId w:val="3"/>
        </w:numPr>
        <w:tabs>
          <w:tab w:val="left" w:pos="922"/>
        </w:tabs>
        <w:ind w:left="921" w:hanging="448"/>
        <w:jc w:val="both"/>
      </w:pPr>
      <w:bookmarkStart w:id="10" w:name="_Toc22852"/>
      <w:r>
        <w:rPr>
          <w:color w:val="211F1F"/>
        </w:rPr>
        <w:t>Eligible</w:t>
      </w:r>
      <w:r>
        <w:rPr>
          <w:color w:val="211F1F"/>
          <w:spacing w:val="-6"/>
        </w:rPr>
        <w:t xml:space="preserve"> </w:t>
      </w:r>
      <w:r>
        <w:rPr>
          <w:color w:val="211F1F"/>
        </w:rPr>
        <w:t>Goods,</w:t>
      </w:r>
      <w:r>
        <w:rPr>
          <w:color w:val="211F1F"/>
          <w:spacing w:val="-5"/>
        </w:rPr>
        <w:t xml:space="preserve"> </w:t>
      </w:r>
      <w:r>
        <w:rPr>
          <w:color w:val="211F1F"/>
        </w:rPr>
        <w:t>Equipment,</w:t>
      </w:r>
      <w:r>
        <w:rPr>
          <w:color w:val="211F1F"/>
          <w:spacing w:val="-5"/>
        </w:rPr>
        <w:t xml:space="preserve"> </w:t>
      </w:r>
      <w:r>
        <w:rPr>
          <w:color w:val="211F1F"/>
        </w:rPr>
        <w:t>and</w:t>
      </w:r>
      <w:r>
        <w:rPr>
          <w:color w:val="211F1F"/>
          <w:spacing w:val="-5"/>
        </w:rPr>
        <w:t xml:space="preserve"> </w:t>
      </w:r>
      <w:r>
        <w:rPr>
          <w:color w:val="211F1F"/>
        </w:rPr>
        <w:t>Services</w:t>
      </w:r>
      <w:bookmarkEnd w:id="10"/>
    </w:p>
    <w:p>
      <w:pPr>
        <w:pStyle w:val="7"/>
        <w:spacing w:before="7"/>
        <w:rPr>
          <w:b/>
          <w:sz w:val="20"/>
        </w:rPr>
      </w:pPr>
    </w:p>
    <w:p>
      <w:pPr>
        <w:pStyle w:val="16"/>
        <w:numPr>
          <w:ilvl w:val="2"/>
          <w:numId w:val="3"/>
        </w:numPr>
        <w:tabs>
          <w:tab w:val="left" w:pos="922"/>
        </w:tabs>
        <w:spacing w:line="230" w:lineRule="auto"/>
        <w:ind w:left="928" w:right="543" w:hanging="455"/>
        <w:jc w:val="both"/>
        <w:rPr>
          <w:color w:val="211F1F"/>
          <w:sz w:val="24"/>
        </w:rPr>
      </w:pPr>
      <w:r>
        <w:rPr>
          <w:color w:val="211F1F"/>
          <w:sz w:val="24"/>
        </w:rPr>
        <w:t>Goods,</w:t>
      </w:r>
      <w:r>
        <w:rPr>
          <w:color w:val="211F1F"/>
          <w:spacing w:val="-7"/>
          <w:sz w:val="24"/>
        </w:rPr>
        <w:t xml:space="preserve"> </w:t>
      </w:r>
      <w:r>
        <w:rPr>
          <w:color w:val="211F1F"/>
          <w:sz w:val="24"/>
        </w:rPr>
        <w:t>equipment</w:t>
      </w:r>
      <w:r>
        <w:rPr>
          <w:color w:val="211F1F"/>
          <w:spacing w:val="-2"/>
          <w:sz w:val="24"/>
        </w:rPr>
        <w:t xml:space="preserve"> </w:t>
      </w:r>
      <w:r>
        <w:rPr>
          <w:color w:val="211F1F"/>
          <w:sz w:val="24"/>
        </w:rPr>
        <w:t>and</w:t>
      </w:r>
      <w:r>
        <w:rPr>
          <w:color w:val="211F1F"/>
          <w:spacing w:val="-2"/>
          <w:sz w:val="24"/>
        </w:rPr>
        <w:t xml:space="preserve"> </w:t>
      </w:r>
      <w:r>
        <w:rPr>
          <w:color w:val="211F1F"/>
          <w:sz w:val="24"/>
        </w:rPr>
        <w:t>services</w:t>
      </w:r>
      <w:r>
        <w:rPr>
          <w:color w:val="211F1F"/>
          <w:spacing w:val="-2"/>
          <w:sz w:val="24"/>
        </w:rPr>
        <w:t xml:space="preserve"> </w:t>
      </w:r>
      <w:r>
        <w:rPr>
          <w:color w:val="211F1F"/>
          <w:sz w:val="24"/>
        </w:rPr>
        <w:t>to</w:t>
      </w:r>
      <w:r>
        <w:rPr>
          <w:color w:val="211F1F"/>
          <w:spacing w:val="-3"/>
          <w:sz w:val="24"/>
        </w:rPr>
        <w:t xml:space="preserve"> </w:t>
      </w:r>
      <w:r>
        <w:rPr>
          <w:color w:val="211F1F"/>
          <w:sz w:val="24"/>
        </w:rPr>
        <w:t>be</w:t>
      </w:r>
      <w:r>
        <w:rPr>
          <w:color w:val="211F1F"/>
          <w:spacing w:val="-6"/>
          <w:sz w:val="24"/>
        </w:rPr>
        <w:t xml:space="preserve"> </w:t>
      </w:r>
      <w:r>
        <w:rPr>
          <w:color w:val="211F1F"/>
          <w:sz w:val="24"/>
        </w:rPr>
        <w:t>supplied</w:t>
      </w:r>
      <w:r>
        <w:rPr>
          <w:color w:val="211F1F"/>
          <w:spacing w:val="-3"/>
          <w:sz w:val="24"/>
        </w:rPr>
        <w:t xml:space="preserve"> </w:t>
      </w:r>
      <w:r>
        <w:rPr>
          <w:color w:val="211F1F"/>
          <w:sz w:val="24"/>
        </w:rPr>
        <w:t>under</w:t>
      </w:r>
      <w:r>
        <w:rPr>
          <w:color w:val="211F1F"/>
          <w:spacing w:val="-6"/>
          <w:sz w:val="24"/>
        </w:rPr>
        <w:t xml:space="preserve"> </w:t>
      </w:r>
      <w:r>
        <w:rPr>
          <w:color w:val="211F1F"/>
          <w:sz w:val="24"/>
        </w:rPr>
        <w:t>the</w:t>
      </w:r>
      <w:r>
        <w:rPr>
          <w:color w:val="211F1F"/>
          <w:spacing w:val="-1"/>
          <w:sz w:val="24"/>
        </w:rPr>
        <w:t xml:space="preserve"> </w:t>
      </w:r>
      <w:r>
        <w:rPr>
          <w:color w:val="211F1F"/>
          <w:sz w:val="24"/>
        </w:rPr>
        <w:t>Contract</w:t>
      </w:r>
      <w:r>
        <w:rPr>
          <w:color w:val="211F1F"/>
          <w:spacing w:val="-2"/>
          <w:sz w:val="24"/>
        </w:rPr>
        <w:t xml:space="preserve"> </w:t>
      </w:r>
      <w:r>
        <w:rPr>
          <w:color w:val="211F1F"/>
          <w:sz w:val="24"/>
        </w:rPr>
        <w:t>may</w:t>
      </w:r>
      <w:r>
        <w:rPr>
          <w:color w:val="211F1F"/>
          <w:spacing w:val="-12"/>
          <w:sz w:val="24"/>
        </w:rPr>
        <w:t xml:space="preserve"> </w:t>
      </w:r>
      <w:r>
        <w:rPr>
          <w:color w:val="211F1F"/>
          <w:sz w:val="24"/>
        </w:rPr>
        <w:t>have</w:t>
      </w:r>
      <w:r>
        <w:rPr>
          <w:color w:val="211F1F"/>
          <w:spacing w:val="-1"/>
          <w:sz w:val="24"/>
        </w:rPr>
        <w:t xml:space="preserve"> </w:t>
      </w:r>
      <w:r>
        <w:rPr>
          <w:color w:val="211F1F"/>
          <w:sz w:val="24"/>
        </w:rPr>
        <w:t>their</w:t>
      </w:r>
      <w:r>
        <w:rPr>
          <w:color w:val="211F1F"/>
          <w:spacing w:val="-4"/>
          <w:sz w:val="24"/>
        </w:rPr>
        <w:t xml:space="preserve"> </w:t>
      </w:r>
      <w:r>
        <w:rPr>
          <w:color w:val="211F1F"/>
          <w:sz w:val="24"/>
        </w:rPr>
        <w:t>origin</w:t>
      </w:r>
      <w:r>
        <w:rPr>
          <w:color w:val="211F1F"/>
          <w:spacing w:val="-2"/>
          <w:sz w:val="24"/>
        </w:rPr>
        <w:t xml:space="preserve"> </w:t>
      </w:r>
      <w:r>
        <w:rPr>
          <w:color w:val="211F1F"/>
          <w:sz w:val="24"/>
        </w:rPr>
        <w:t>in</w:t>
      </w:r>
      <w:r>
        <w:rPr>
          <w:color w:val="211F1F"/>
          <w:spacing w:val="6"/>
          <w:sz w:val="24"/>
        </w:rPr>
        <w:t xml:space="preserve"> </w:t>
      </w:r>
      <w:r>
        <w:rPr>
          <w:color w:val="211F1F"/>
          <w:sz w:val="24"/>
        </w:rPr>
        <w:t>any</w:t>
      </w:r>
      <w:r>
        <w:rPr>
          <w:color w:val="211F1F"/>
          <w:spacing w:val="-12"/>
          <w:sz w:val="24"/>
        </w:rPr>
        <w:t xml:space="preserve"> </w:t>
      </w:r>
      <w:r>
        <w:rPr>
          <w:color w:val="211F1F"/>
          <w:sz w:val="24"/>
        </w:rPr>
        <w:t>country</w:t>
      </w:r>
      <w:r>
        <w:rPr>
          <w:color w:val="211F1F"/>
          <w:spacing w:val="-57"/>
          <w:sz w:val="24"/>
        </w:rPr>
        <w:t xml:space="preserve"> </w:t>
      </w:r>
      <w:r>
        <w:rPr>
          <w:color w:val="211F1F"/>
          <w:sz w:val="24"/>
        </w:rPr>
        <w:t>that is not ineligible under ITT3.9. At the Procuring Entity's request, Tenderers may be required to</w:t>
      </w:r>
      <w:r>
        <w:rPr>
          <w:color w:val="211F1F"/>
          <w:spacing w:val="1"/>
          <w:sz w:val="24"/>
        </w:rPr>
        <w:t xml:space="preserve"> </w:t>
      </w:r>
      <w:r>
        <w:rPr>
          <w:color w:val="211F1F"/>
          <w:sz w:val="24"/>
        </w:rPr>
        <w:t>provide</w:t>
      </w:r>
      <w:r>
        <w:rPr>
          <w:color w:val="211F1F"/>
          <w:spacing w:val="-5"/>
          <w:sz w:val="24"/>
        </w:rPr>
        <w:t xml:space="preserve"> </w:t>
      </w:r>
      <w:r>
        <w:rPr>
          <w:color w:val="211F1F"/>
          <w:sz w:val="24"/>
        </w:rPr>
        <w:t>evidence</w:t>
      </w:r>
      <w:r>
        <w:rPr>
          <w:color w:val="211F1F"/>
          <w:spacing w:val="-1"/>
          <w:sz w:val="24"/>
        </w:rPr>
        <w:t xml:space="preserve"> </w:t>
      </w:r>
      <w:r>
        <w:rPr>
          <w:color w:val="211F1F"/>
          <w:sz w:val="24"/>
        </w:rPr>
        <w:t>of the</w:t>
      </w:r>
      <w:r>
        <w:rPr>
          <w:color w:val="211F1F"/>
          <w:spacing w:val="-3"/>
          <w:sz w:val="24"/>
        </w:rPr>
        <w:t xml:space="preserve"> </w:t>
      </w:r>
      <w:r>
        <w:rPr>
          <w:color w:val="211F1F"/>
          <w:sz w:val="24"/>
        </w:rPr>
        <w:t>origin of Goods,</w:t>
      </w:r>
      <w:r>
        <w:rPr>
          <w:color w:val="211F1F"/>
          <w:spacing w:val="5"/>
          <w:sz w:val="24"/>
        </w:rPr>
        <w:t xml:space="preserve"> </w:t>
      </w:r>
      <w:r>
        <w:rPr>
          <w:color w:val="211F1F"/>
          <w:sz w:val="24"/>
        </w:rPr>
        <w:t>equipment and services.</w:t>
      </w:r>
    </w:p>
    <w:p>
      <w:pPr>
        <w:pStyle w:val="7"/>
        <w:spacing w:before="3"/>
        <w:rPr>
          <w:sz w:val="21"/>
        </w:rPr>
      </w:pPr>
    </w:p>
    <w:p>
      <w:pPr>
        <w:pStyle w:val="16"/>
        <w:numPr>
          <w:ilvl w:val="2"/>
          <w:numId w:val="3"/>
        </w:numPr>
        <w:tabs>
          <w:tab w:val="left" w:pos="922"/>
        </w:tabs>
        <w:spacing w:line="230" w:lineRule="auto"/>
        <w:ind w:left="928" w:right="545" w:hanging="455"/>
        <w:jc w:val="both"/>
        <w:rPr>
          <w:color w:val="211F1F"/>
          <w:sz w:val="24"/>
        </w:rPr>
      </w:pPr>
      <w:r>
        <w:rPr>
          <w:color w:val="211F1F"/>
          <w:spacing w:val="-1"/>
          <w:sz w:val="24"/>
        </w:rPr>
        <w:t>Any</w:t>
      </w:r>
      <w:r>
        <w:rPr>
          <w:color w:val="211F1F"/>
          <w:spacing w:val="-22"/>
          <w:sz w:val="24"/>
        </w:rPr>
        <w:t xml:space="preserve"> </w:t>
      </w:r>
      <w:r>
        <w:rPr>
          <w:color w:val="211F1F"/>
          <w:spacing w:val="-1"/>
          <w:sz w:val="24"/>
        </w:rPr>
        <w:t>goods,</w:t>
      </w:r>
      <w:r>
        <w:rPr>
          <w:color w:val="211F1F"/>
          <w:spacing w:val="-15"/>
          <w:sz w:val="24"/>
        </w:rPr>
        <w:t xml:space="preserve"> </w:t>
      </w:r>
      <w:r>
        <w:rPr>
          <w:color w:val="211F1F"/>
          <w:spacing w:val="-1"/>
          <w:sz w:val="24"/>
        </w:rPr>
        <w:t>works</w:t>
      </w:r>
      <w:r>
        <w:rPr>
          <w:color w:val="211F1F"/>
          <w:spacing w:val="-9"/>
          <w:sz w:val="24"/>
        </w:rPr>
        <w:t xml:space="preserve"> </w:t>
      </w:r>
      <w:r>
        <w:rPr>
          <w:color w:val="211F1F"/>
          <w:spacing w:val="-1"/>
          <w:sz w:val="24"/>
        </w:rPr>
        <w:t>and</w:t>
      </w:r>
      <w:r>
        <w:rPr>
          <w:color w:val="211F1F"/>
          <w:spacing w:val="-12"/>
          <w:sz w:val="24"/>
        </w:rPr>
        <w:t xml:space="preserve"> </w:t>
      </w:r>
      <w:r>
        <w:rPr>
          <w:color w:val="211F1F"/>
          <w:spacing w:val="-1"/>
          <w:sz w:val="24"/>
        </w:rPr>
        <w:t>production</w:t>
      </w:r>
      <w:r>
        <w:rPr>
          <w:color w:val="211F1F"/>
          <w:spacing w:val="-12"/>
          <w:sz w:val="24"/>
        </w:rPr>
        <w:t xml:space="preserve"> </w:t>
      </w:r>
      <w:r>
        <w:rPr>
          <w:color w:val="211F1F"/>
          <w:sz w:val="24"/>
        </w:rPr>
        <w:t>processes</w:t>
      </w:r>
      <w:r>
        <w:rPr>
          <w:color w:val="211F1F"/>
          <w:spacing w:val="-12"/>
          <w:sz w:val="24"/>
        </w:rPr>
        <w:t xml:space="preserve"> </w:t>
      </w:r>
      <w:r>
        <w:rPr>
          <w:color w:val="211F1F"/>
          <w:sz w:val="24"/>
        </w:rPr>
        <w:t>with</w:t>
      </w:r>
      <w:r>
        <w:rPr>
          <w:color w:val="211F1F"/>
          <w:spacing w:val="-12"/>
          <w:sz w:val="24"/>
        </w:rPr>
        <w:t xml:space="preserve"> </w:t>
      </w:r>
      <w:r>
        <w:rPr>
          <w:color w:val="211F1F"/>
          <w:sz w:val="24"/>
        </w:rPr>
        <w:t>characteristics</w:t>
      </w:r>
      <w:r>
        <w:rPr>
          <w:color w:val="211F1F"/>
          <w:spacing w:val="-10"/>
          <w:sz w:val="24"/>
        </w:rPr>
        <w:t xml:space="preserve"> </w:t>
      </w:r>
      <w:r>
        <w:rPr>
          <w:color w:val="211F1F"/>
          <w:sz w:val="24"/>
        </w:rPr>
        <w:t>that</w:t>
      </w:r>
      <w:r>
        <w:rPr>
          <w:color w:val="211F1F"/>
          <w:spacing w:val="-12"/>
          <w:sz w:val="24"/>
        </w:rPr>
        <w:t xml:space="preserve"> </w:t>
      </w:r>
      <w:r>
        <w:rPr>
          <w:color w:val="211F1F"/>
          <w:sz w:val="24"/>
        </w:rPr>
        <w:t>have</w:t>
      </w:r>
      <w:r>
        <w:rPr>
          <w:color w:val="211F1F"/>
          <w:spacing w:val="-15"/>
          <w:sz w:val="24"/>
        </w:rPr>
        <w:t xml:space="preserve"> </w:t>
      </w:r>
      <w:r>
        <w:rPr>
          <w:color w:val="211F1F"/>
          <w:sz w:val="24"/>
        </w:rPr>
        <w:t>been</w:t>
      </w:r>
      <w:r>
        <w:rPr>
          <w:color w:val="211F1F"/>
          <w:spacing w:val="-6"/>
          <w:sz w:val="24"/>
        </w:rPr>
        <w:t xml:space="preserve"> </w:t>
      </w:r>
      <w:r>
        <w:rPr>
          <w:color w:val="211F1F"/>
          <w:sz w:val="24"/>
        </w:rPr>
        <w:t>declared</w:t>
      </w:r>
      <w:r>
        <w:rPr>
          <w:color w:val="211F1F"/>
          <w:spacing w:val="-12"/>
          <w:sz w:val="24"/>
        </w:rPr>
        <w:t xml:space="preserve"> </w:t>
      </w:r>
      <w:r>
        <w:rPr>
          <w:color w:val="211F1F"/>
          <w:sz w:val="24"/>
        </w:rPr>
        <w:t>by</w:t>
      </w:r>
      <w:r>
        <w:rPr>
          <w:color w:val="211F1F"/>
          <w:spacing w:val="-21"/>
          <w:sz w:val="24"/>
        </w:rPr>
        <w:t xml:space="preserve"> </w:t>
      </w:r>
      <w:r>
        <w:rPr>
          <w:color w:val="211F1F"/>
          <w:sz w:val="24"/>
        </w:rPr>
        <w:t>the</w:t>
      </w:r>
      <w:r>
        <w:rPr>
          <w:color w:val="211F1F"/>
          <w:spacing w:val="-13"/>
          <w:sz w:val="24"/>
        </w:rPr>
        <w:t xml:space="preserve"> </w:t>
      </w:r>
      <w:r>
        <w:rPr>
          <w:color w:val="211F1F"/>
          <w:sz w:val="24"/>
        </w:rPr>
        <w:t>relevant</w:t>
      </w:r>
      <w:r>
        <w:rPr>
          <w:color w:val="211F1F"/>
          <w:spacing w:val="-58"/>
          <w:sz w:val="24"/>
        </w:rPr>
        <w:t xml:space="preserve"> </w:t>
      </w:r>
      <w:r>
        <w:rPr>
          <w:color w:val="211F1F"/>
          <w:sz w:val="24"/>
        </w:rPr>
        <w:t>national</w:t>
      </w:r>
      <w:r>
        <w:rPr>
          <w:color w:val="211F1F"/>
          <w:spacing w:val="-4"/>
          <w:sz w:val="24"/>
        </w:rPr>
        <w:t xml:space="preserve"> </w:t>
      </w:r>
      <w:r>
        <w:rPr>
          <w:color w:val="211F1F"/>
          <w:sz w:val="24"/>
        </w:rPr>
        <w:t>environmental</w:t>
      </w:r>
      <w:r>
        <w:rPr>
          <w:color w:val="211F1F"/>
          <w:spacing w:val="-2"/>
          <w:sz w:val="24"/>
        </w:rPr>
        <w:t xml:space="preserve"> </w:t>
      </w:r>
      <w:r>
        <w:rPr>
          <w:color w:val="211F1F"/>
          <w:sz w:val="24"/>
        </w:rPr>
        <w:t>protection</w:t>
      </w:r>
      <w:r>
        <w:rPr>
          <w:color w:val="211F1F"/>
          <w:spacing w:val="-1"/>
          <w:sz w:val="24"/>
        </w:rPr>
        <w:t xml:space="preserve"> </w:t>
      </w:r>
      <w:r>
        <w:rPr>
          <w:color w:val="211F1F"/>
          <w:sz w:val="24"/>
        </w:rPr>
        <w:t>agency</w:t>
      </w:r>
      <w:r>
        <w:rPr>
          <w:color w:val="211F1F"/>
          <w:spacing w:val="-14"/>
          <w:sz w:val="24"/>
        </w:rPr>
        <w:t xml:space="preserve"> </w:t>
      </w:r>
      <w:r>
        <w:rPr>
          <w:color w:val="211F1F"/>
          <w:sz w:val="24"/>
        </w:rPr>
        <w:t>or</w:t>
      </w:r>
      <w:r>
        <w:rPr>
          <w:color w:val="211F1F"/>
          <w:spacing w:val="-6"/>
          <w:sz w:val="24"/>
        </w:rPr>
        <w:t xml:space="preserve"> </w:t>
      </w:r>
      <w:r>
        <w:rPr>
          <w:color w:val="211F1F"/>
          <w:sz w:val="24"/>
        </w:rPr>
        <w:t>by</w:t>
      </w:r>
      <w:r>
        <w:rPr>
          <w:color w:val="211F1F"/>
          <w:spacing w:val="-11"/>
          <w:sz w:val="24"/>
        </w:rPr>
        <w:t xml:space="preserve"> </w:t>
      </w:r>
      <w:r>
        <w:rPr>
          <w:color w:val="211F1F"/>
          <w:sz w:val="24"/>
        </w:rPr>
        <w:t>other</w:t>
      </w:r>
      <w:r>
        <w:rPr>
          <w:color w:val="211F1F"/>
          <w:spacing w:val="-6"/>
          <w:sz w:val="24"/>
        </w:rPr>
        <w:t xml:space="preserve"> </w:t>
      </w:r>
      <w:r>
        <w:rPr>
          <w:color w:val="211F1F"/>
          <w:sz w:val="24"/>
        </w:rPr>
        <w:t>competent</w:t>
      </w:r>
      <w:r>
        <w:rPr>
          <w:color w:val="211F1F"/>
          <w:spacing w:val="-2"/>
          <w:sz w:val="24"/>
        </w:rPr>
        <w:t xml:space="preserve"> </w:t>
      </w:r>
      <w:r>
        <w:rPr>
          <w:color w:val="211F1F"/>
          <w:sz w:val="24"/>
        </w:rPr>
        <w:t>authority</w:t>
      </w:r>
      <w:r>
        <w:rPr>
          <w:color w:val="211F1F"/>
          <w:spacing w:val="-11"/>
          <w:sz w:val="24"/>
        </w:rPr>
        <w:t xml:space="preserve"> </w:t>
      </w:r>
      <w:r>
        <w:rPr>
          <w:color w:val="211F1F"/>
          <w:sz w:val="24"/>
        </w:rPr>
        <w:t>as</w:t>
      </w:r>
      <w:r>
        <w:rPr>
          <w:color w:val="211F1F"/>
          <w:spacing w:val="-3"/>
          <w:sz w:val="24"/>
        </w:rPr>
        <w:t xml:space="preserve"> </w:t>
      </w:r>
      <w:r>
        <w:rPr>
          <w:color w:val="211F1F"/>
          <w:sz w:val="24"/>
        </w:rPr>
        <w:t>harmful</w:t>
      </w:r>
      <w:r>
        <w:rPr>
          <w:color w:val="211F1F"/>
          <w:spacing w:val="-2"/>
          <w:sz w:val="24"/>
        </w:rPr>
        <w:t xml:space="preserve"> </w:t>
      </w:r>
      <w:r>
        <w:rPr>
          <w:color w:val="211F1F"/>
          <w:sz w:val="24"/>
        </w:rPr>
        <w:t>to</w:t>
      </w:r>
      <w:r>
        <w:rPr>
          <w:color w:val="211F1F"/>
          <w:spacing w:val="-2"/>
          <w:sz w:val="24"/>
        </w:rPr>
        <w:t xml:space="preserve"> </w:t>
      </w:r>
      <w:r>
        <w:rPr>
          <w:color w:val="211F1F"/>
          <w:sz w:val="24"/>
        </w:rPr>
        <w:t>human</w:t>
      </w:r>
      <w:r>
        <w:rPr>
          <w:color w:val="211F1F"/>
          <w:spacing w:val="-5"/>
          <w:sz w:val="24"/>
        </w:rPr>
        <w:t xml:space="preserve"> </w:t>
      </w:r>
      <w:r>
        <w:rPr>
          <w:color w:val="211F1F"/>
          <w:sz w:val="24"/>
        </w:rPr>
        <w:t>beings</w:t>
      </w:r>
      <w:r>
        <w:rPr>
          <w:color w:val="211F1F"/>
          <w:spacing w:val="-57"/>
          <w:sz w:val="24"/>
        </w:rPr>
        <w:t xml:space="preserve"> </w:t>
      </w:r>
      <w:r>
        <w:rPr>
          <w:color w:val="211F1F"/>
          <w:sz w:val="24"/>
        </w:rPr>
        <w:t>and</w:t>
      </w:r>
      <w:r>
        <w:rPr>
          <w:color w:val="211F1F"/>
          <w:spacing w:val="-1"/>
          <w:sz w:val="24"/>
        </w:rPr>
        <w:t xml:space="preserve"> </w:t>
      </w:r>
      <w:r>
        <w:rPr>
          <w:color w:val="211F1F"/>
          <w:sz w:val="24"/>
        </w:rPr>
        <w:t>to the</w:t>
      </w:r>
      <w:r>
        <w:rPr>
          <w:color w:val="211F1F"/>
          <w:spacing w:val="-1"/>
          <w:sz w:val="24"/>
        </w:rPr>
        <w:t xml:space="preserve"> </w:t>
      </w:r>
      <w:r>
        <w:rPr>
          <w:color w:val="211F1F"/>
          <w:sz w:val="24"/>
        </w:rPr>
        <w:t>environment shall not be eligible</w:t>
      </w:r>
      <w:r>
        <w:rPr>
          <w:color w:val="211F1F"/>
          <w:spacing w:val="-1"/>
          <w:sz w:val="24"/>
        </w:rPr>
        <w:t xml:space="preserve"> </w:t>
      </w:r>
      <w:r>
        <w:rPr>
          <w:color w:val="211F1F"/>
          <w:sz w:val="24"/>
        </w:rPr>
        <w:t>for</w:t>
      </w:r>
      <w:r>
        <w:rPr>
          <w:color w:val="211F1F"/>
          <w:spacing w:val="-2"/>
          <w:sz w:val="24"/>
        </w:rPr>
        <w:t xml:space="preserve"> </w:t>
      </w:r>
      <w:r>
        <w:rPr>
          <w:color w:val="211F1F"/>
          <w:sz w:val="24"/>
        </w:rPr>
        <w:t>procurement.</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1"/>
          <w:numId w:val="3"/>
        </w:numPr>
        <w:tabs>
          <w:tab w:val="left" w:pos="921"/>
          <w:tab w:val="left" w:pos="922"/>
        </w:tabs>
        <w:spacing w:before="92"/>
        <w:ind w:left="921" w:hanging="448"/>
      </w:pPr>
      <w:bookmarkStart w:id="11" w:name="_Toc28399"/>
      <w:r>
        <w:rPr>
          <w:color w:val="211F1F"/>
          <w:spacing w:val="-2"/>
        </w:rPr>
        <w:t>Tenderer's</w:t>
      </w:r>
      <w:r>
        <w:rPr>
          <w:color w:val="211F1F"/>
          <w:spacing w:val="-10"/>
        </w:rPr>
        <w:t xml:space="preserve"> </w:t>
      </w:r>
      <w:r>
        <w:rPr>
          <w:color w:val="211F1F"/>
          <w:spacing w:val="-1"/>
        </w:rPr>
        <w:t>Responsibilities</w:t>
      </w:r>
      <w:bookmarkEnd w:id="11"/>
    </w:p>
    <w:p>
      <w:pPr>
        <w:pStyle w:val="16"/>
        <w:numPr>
          <w:ilvl w:val="2"/>
          <w:numId w:val="3"/>
        </w:numPr>
        <w:tabs>
          <w:tab w:val="left" w:pos="922"/>
        </w:tabs>
        <w:spacing w:before="223"/>
        <w:ind w:left="921" w:right="116" w:hanging="447"/>
        <w:jc w:val="both"/>
        <w:rPr>
          <w:color w:val="211F1F"/>
          <w:sz w:val="24"/>
        </w:rPr>
      </w:pPr>
      <w:r>
        <w:rPr>
          <w:color w:val="211F1F"/>
          <w:sz w:val="24"/>
        </w:rPr>
        <w:t xml:space="preserve">The tenderer shall bear all costs associated with the preparation and submission of his/her tender, and </w:t>
      </w:r>
      <w:r>
        <w:rPr>
          <w:color w:val="211F1F"/>
        </w:rPr>
        <w:t>the</w:t>
      </w:r>
      <w:r>
        <w:rPr>
          <w:color w:val="211F1F"/>
          <w:spacing w:val="1"/>
        </w:rPr>
        <w:t xml:space="preserve"> </w:t>
      </w:r>
      <w:r>
        <w:rPr>
          <w:color w:val="211F1F"/>
        </w:rPr>
        <w:t>Procuring</w:t>
      </w:r>
      <w:r>
        <w:rPr>
          <w:color w:val="211F1F"/>
          <w:spacing w:val="-6"/>
        </w:rPr>
        <w:t xml:space="preserve"> </w:t>
      </w:r>
      <w:r>
        <w:rPr>
          <w:color w:val="211F1F"/>
        </w:rPr>
        <w:t>Entity</w:t>
      </w:r>
      <w:r>
        <w:rPr>
          <w:color w:val="211F1F"/>
          <w:spacing w:val="-10"/>
        </w:rPr>
        <w:t xml:space="preserve"> </w:t>
      </w:r>
      <w:r>
        <w:rPr>
          <w:color w:val="211F1F"/>
        </w:rPr>
        <w:t>will</w:t>
      </w:r>
      <w:r>
        <w:rPr>
          <w:color w:val="211F1F"/>
          <w:spacing w:val="4"/>
        </w:rPr>
        <w:t xml:space="preserve"> </w:t>
      </w:r>
      <w:r>
        <w:rPr>
          <w:color w:val="211F1F"/>
        </w:rPr>
        <w:t>in no</w:t>
      </w:r>
      <w:r>
        <w:rPr>
          <w:color w:val="211F1F"/>
          <w:spacing w:val="-5"/>
        </w:rPr>
        <w:t xml:space="preserve"> </w:t>
      </w:r>
      <w:r>
        <w:rPr>
          <w:color w:val="211F1F"/>
        </w:rPr>
        <w:t>case</w:t>
      </w:r>
      <w:r>
        <w:rPr>
          <w:color w:val="211F1F"/>
          <w:spacing w:val="-1"/>
        </w:rPr>
        <w:t xml:space="preserve"> </w:t>
      </w:r>
      <w:r>
        <w:rPr>
          <w:color w:val="211F1F"/>
        </w:rPr>
        <w:t>be</w:t>
      </w:r>
      <w:r>
        <w:rPr>
          <w:color w:val="211F1F"/>
          <w:spacing w:val="-2"/>
        </w:rPr>
        <w:t xml:space="preserve"> </w:t>
      </w:r>
      <w:r>
        <w:rPr>
          <w:color w:val="211F1F"/>
        </w:rPr>
        <w:t>responsible</w:t>
      </w:r>
      <w:r>
        <w:rPr>
          <w:color w:val="211F1F"/>
          <w:spacing w:val="1"/>
        </w:rPr>
        <w:t xml:space="preserve"> </w:t>
      </w:r>
      <w:r>
        <w:rPr>
          <w:color w:val="211F1F"/>
        </w:rPr>
        <w:t>or</w:t>
      </w:r>
      <w:r>
        <w:rPr>
          <w:color w:val="211F1F"/>
          <w:spacing w:val="-1"/>
        </w:rPr>
        <w:t xml:space="preserve"> </w:t>
      </w:r>
      <w:r>
        <w:rPr>
          <w:color w:val="211F1F"/>
        </w:rPr>
        <w:t>liable for</w:t>
      </w:r>
      <w:r>
        <w:rPr>
          <w:color w:val="211F1F"/>
          <w:spacing w:val="-4"/>
        </w:rPr>
        <w:t xml:space="preserve"> </w:t>
      </w:r>
      <w:r>
        <w:rPr>
          <w:color w:val="211F1F"/>
        </w:rPr>
        <w:t>those</w:t>
      </w:r>
      <w:r>
        <w:rPr>
          <w:color w:val="211F1F"/>
          <w:spacing w:val="1"/>
        </w:rPr>
        <w:t xml:space="preserve"> </w:t>
      </w:r>
      <w:r>
        <w:rPr>
          <w:color w:val="211F1F"/>
        </w:rPr>
        <w:t>costs.</w:t>
      </w:r>
    </w:p>
    <w:p>
      <w:pPr>
        <w:pStyle w:val="16"/>
        <w:numPr>
          <w:ilvl w:val="2"/>
          <w:numId w:val="3"/>
        </w:numPr>
        <w:tabs>
          <w:tab w:val="left" w:pos="922"/>
        </w:tabs>
        <w:spacing w:before="3" w:line="230" w:lineRule="auto"/>
        <w:ind w:left="928" w:right="547" w:hanging="455"/>
        <w:jc w:val="both"/>
        <w:rPr>
          <w:color w:val="211F1F"/>
          <w:sz w:val="24"/>
        </w:rPr>
      </w:pPr>
      <w:r>
        <w:rPr>
          <w:color w:val="211F1F"/>
          <w:sz w:val="24"/>
        </w:rPr>
        <w:t>The tenderer, at the tenderer's own responsibility and risk, is encouraged to visit and examine and</w:t>
      </w:r>
      <w:r>
        <w:rPr>
          <w:color w:val="211F1F"/>
          <w:spacing w:val="1"/>
          <w:sz w:val="24"/>
        </w:rPr>
        <w:t xml:space="preserve"> </w:t>
      </w:r>
      <w:r>
        <w:rPr>
          <w:color w:val="211F1F"/>
          <w:sz w:val="24"/>
        </w:rPr>
        <w:t>inspect</w:t>
      </w:r>
      <w:r>
        <w:rPr>
          <w:color w:val="211F1F"/>
          <w:spacing w:val="-6"/>
          <w:sz w:val="24"/>
        </w:rPr>
        <w:t xml:space="preserve"> </w:t>
      </w:r>
      <w:r>
        <w:rPr>
          <w:color w:val="211F1F"/>
          <w:sz w:val="24"/>
        </w:rPr>
        <w:t>the</w:t>
      </w:r>
      <w:r>
        <w:rPr>
          <w:color w:val="211F1F"/>
          <w:spacing w:val="-6"/>
          <w:sz w:val="24"/>
        </w:rPr>
        <w:t xml:space="preserve"> </w:t>
      </w:r>
      <w:r>
        <w:rPr>
          <w:color w:val="211F1F"/>
          <w:sz w:val="24"/>
        </w:rPr>
        <w:t>Site</w:t>
      </w:r>
      <w:r>
        <w:rPr>
          <w:color w:val="211F1F"/>
          <w:spacing w:val="-7"/>
          <w:sz w:val="24"/>
        </w:rPr>
        <w:t xml:space="preserve"> </w:t>
      </w:r>
      <w:r>
        <w:rPr>
          <w:color w:val="211F1F"/>
          <w:sz w:val="24"/>
        </w:rPr>
        <w:t>of</w:t>
      </w:r>
      <w:r>
        <w:rPr>
          <w:color w:val="211F1F"/>
          <w:spacing w:val="-6"/>
          <w:sz w:val="24"/>
        </w:rPr>
        <w:t xml:space="preserve"> </w:t>
      </w:r>
      <w:r>
        <w:rPr>
          <w:color w:val="211F1F"/>
          <w:sz w:val="24"/>
        </w:rPr>
        <w:t>the</w:t>
      </w:r>
      <w:r>
        <w:rPr>
          <w:color w:val="211F1F"/>
          <w:spacing w:val="-6"/>
          <w:sz w:val="24"/>
        </w:rPr>
        <w:t xml:space="preserve"> </w:t>
      </w:r>
      <w:r>
        <w:rPr>
          <w:color w:val="211F1F"/>
          <w:sz w:val="24"/>
        </w:rPr>
        <w:t>Works</w:t>
      </w:r>
      <w:r>
        <w:rPr>
          <w:color w:val="211F1F"/>
          <w:spacing w:val="-11"/>
          <w:sz w:val="24"/>
        </w:rPr>
        <w:t xml:space="preserve"> </w:t>
      </w:r>
      <w:r>
        <w:rPr>
          <w:color w:val="211F1F"/>
          <w:sz w:val="24"/>
        </w:rPr>
        <w:t>and</w:t>
      </w:r>
      <w:r>
        <w:rPr>
          <w:color w:val="211F1F"/>
          <w:spacing w:val="-5"/>
          <w:sz w:val="24"/>
        </w:rPr>
        <w:t xml:space="preserve"> </w:t>
      </w:r>
      <w:r>
        <w:rPr>
          <w:color w:val="211F1F"/>
          <w:sz w:val="24"/>
        </w:rPr>
        <w:t>its</w:t>
      </w:r>
      <w:r>
        <w:rPr>
          <w:color w:val="211F1F"/>
          <w:spacing w:val="-6"/>
          <w:sz w:val="24"/>
        </w:rPr>
        <w:t xml:space="preserve"> </w:t>
      </w:r>
      <w:r>
        <w:rPr>
          <w:color w:val="211F1F"/>
          <w:sz w:val="24"/>
        </w:rPr>
        <w:t>surroundings</w:t>
      </w:r>
      <w:r>
        <w:rPr>
          <w:color w:val="211F1F"/>
          <w:spacing w:val="-2"/>
          <w:sz w:val="24"/>
        </w:rPr>
        <w:t xml:space="preserve"> </w:t>
      </w:r>
      <w:r>
        <w:rPr>
          <w:color w:val="211F1F"/>
          <w:sz w:val="24"/>
        </w:rPr>
        <w:t>and</w:t>
      </w:r>
      <w:r>
        <w:rPr>
          <w:color w:val="211F1F"/>
          <w:spacing w:val="-6"/>
          <w:sz w:val="24"/>
        </w:rPr>
        <w:t xml:space="preserve"> </w:t>
      </w:r>
      <w:r>
        <w:rPr>
          <w:color w:val="211F1F"/>
          <w:sz w:val="24"/>
        </w:rPr>
        <w:t>obtain</w:t>
      </w:r>
      <w:r>
        <w:rPr>
          <w:color w:val="211F1F"/>
          <w:spacing w:val="-5"/>
          <w:sz w:val="24"/>
        </w:rPr>
        <w:t xml:space="preserve"> </w:t>
      </w:r>
      <w:r>
        <w:rPr>
          <w:color w:val="211F1F"/>
          <w:sz w:val="24"/>
        </w:rPr>
        <w:t>all</w:t>
      </w:r>
      <w:r>
        <w:rPr>
          <w:color w:val="211F1F"/>
          <w:spacing w:val="-5"/>
          <w:sz w:val="24"/>
        </w:rPr>
        <w:t xml:space="preserve"> </w:t>
      </w:r>
      <w:r>
        <w:rPr>
          <w:color w:val="211F1F"/>
          <w:sz w:val="24"/>
        </w:rPr>
        <w:t>information</w:t>
      </w:r>
      <w:r>
        <w:rPr>
          <w:color w:val="211F1F"/>
          <w:spacing w:val="-4"/>
          <w:sz w:val="24"/>
        </w:rPr>
        <w:t xml:space="preserve"> </w:t>
      </w:r>
      <w:r>
        <w:rPr>
          <w:color w:val="211F1F"/>
          <w:sz w:val="24"/>
        </w:rPr>
        <w:t>that</w:t>
      </w:r>
      <w:r>
        <w:rPr>
          <w:color w:val="211F1F"/>
          <w:spacing w:val="-5"/>
          <w:sz w:val="24"/>
        </w:rPr>
        <w:t xml:space="preserve"> </w:t>
      </w:r>
      <w:r>
        <w:rPr>
          <w:color w:val="211F1F"/>
          <w:sz w:val="24"/>
        </w:rPr>
        <w:t>may</w:t>
      </w:r>
      <w:r>
        <w:rPr>
          <w:color w:val="211F1F"/>
          <w:spacing w:val="-13"/>
          <w:sz w:val="24"/>
        </w:rPr>
        <w:t xml:space="preserve"> </w:t>
      </w:r>
      <w:r>
        <w:rPr>
          <w:color w:val="211F1F"/>
          <w:sz w:val="24"/>
        </w:rPr>
        <w:t>be</w:t>
      </w:r>
      <w:r>
        <w:rPr>
          <w:color w:val="211F1F"/>
          <w:spacing w:val="-6"/>
          <w:sz w:val="24"/>
        </w:rPr>
        <w:t xml:space="preserve"> </w:t>
      </w:r>
      <w:r>
        <w:rPr>
          <w:color w:val="211F1F"/>
          <w:sz w:val="24"/>
        </w:rPr>
        <w:t>necessary</w:t>
      </w:r>
      <w:r>
        <w:rPr>
          <w:color w:val="211F1F"/>
          <w:spacing w:val="-13"/>
          <w:sz w:val="24"/>
        </w:rPr>
        <w:t xml:space="preserve"> </w:t>
      </w:r>
      <w:r>
        <w:rPr>
          <w:color w:val="211F1F"/>
          <w:sz w:val="24"/>
        </w:rPr>
        <w:t>for</w:t>
      </w:r>
      <w:r>
        <w:rPr>
          <w:color w:val="211F1F"/>
          <w:spacing w:val="-57"/>
          <w:sz w:val="24"/>
        </w:rPr>
        <w:t xml:space="preserve"> </w:t>
      </w:r>
      <w:r>
        <w:rPr>
          <w:color w:val="211F1F"/>
          <w:sz w:val="24"/>
        </w:rPr>
        <w:t>preparing the tender and entering into a contract for construction of the Works. The costs of visiting</w:t>
      </w:r>
      <w:r>
        <w:rPr>
          <w:color w:val="211F1F"/>
          <w:spacing w:val="1"/>
          <w:sz w:val="24"/>
        </w:rPr>
        <w:t xml:space="preserve"> </w:t>
      </w:r>
      <w:r>
        <w:rPr>
          <w:color w:val="211F1F"/>
          <w:sz w:val="24"/>
        </w:rPr>
        <w:t>the</w:t>
      </w:r>
      <w:r>
        <w:rPr>
          <w:color w:val="211F1F"/>
          <w:spacing w:val="-2"/>
          <w:sz w:val="24"/>
        </w:rPr>
        <w:t xml:space="preserve"> </w:t>
      </w:r>
      <w:r>
        <w:rPr>
          <w:color w:val="211F1F"/>
          <w:sz w:val="24"/>
        </w:rPr>
        <w:t>Site</w:t>
      </w:r>
      <w:r>
        <w:rPr>
          <w:color w:val="211F1F"/>
          <w:spacing w:val="-1"/>
          <w:sz w:val="24"/>
        </w:rPr>
        <w:t xml:space="preserve"> </w:t>
      </w:r>
      <w:r>
        <w:rPr>
          <w:color w:val="211F1F"/>
          <w:sz w:val="24"/>
        </w:rPr>
        <w:t>shall be</w:t>
      </w:r>
      <w:r>
        <w:rPr>
          <w:color w:val="211F1F"/>
          <w:spacing w:val="-1"/>
          <w:sz w:val="24"/>
        </w:rPr>
        <w:t xml:space="preserve"> </w:t>
      </w:r>
      <w:r>
        <w:rPr>
          <w:color w:val="211F1F"/>
          <w:sz w:val="24"/>
        </w:rPr>
        <w:t>at the</w:t>
      </w:r>
      <w:r>
        <w:rPr>
          <w:color w:val="211F1F"/>
          <w:spacing w:val="-1"/>
          <w:sz w:val="24"/>
        </w:rPr>
        <w:t xml:space="preserve"> </w:t>
      </w:r>
      <w:r>
        <w:rPr>
          <w:color w:val="211F1F"/>
          <w:sz w:val="24"/>
        </w:rPr>
        <w:t>tenderer's own expense.</w:t>
      </w:r>
    </w:p>
    <w:p>
      <w:pPr>
        <w:pStyle w:val="16"/>
        <w:numPr>
          <w:ilvl w:val="2"/>
          <w:numId w:val="3"/>
        </w:numPr>
        <w:tabs>
          <w:tab w:val="left" w:pos="922"/>
        </w:tabs>
        <w:spacing w:before="138" w:line="230" w:lineRule="auto"/>
        <w:ind w:left="928" w:right="551" w:hanging="455"/>
        <w:jc w:val="both"/>
        <w:rPr>
          <w:color w:val="211F1F"/>
          <w:sz w:val="24"/>
        </w:rPr>
      </w:pPr>
      <w:r>
        <w:rPr>
          <w:color w:val="211F1F"/>
          <w:sz w:val="24"/>
        </w:rPr>
        <w:t>The Tenderer and any of its personnel or agents will be granted permission by the Procuring Entity to</w:t>
      </w:r>
      <w:r>
        <w:rPr>
          <w:color w:val="211F1F"/>
          <w:spacing w:val="-57"/>
          <w:sz w:val="24"/>
        </w:rPr>
        <w:t xml:space="preserve"> </w:t>
      </w:r>
      <w:r>
        <w:rPr>
          <w:color w:val="211F1F"/>
          <w:sz w:val="24"/>
        </w:rPr>
        <w:t>enter up on its premises and lands for the purpose of such visit. The Tenderer shall indemnify the</w:t>
      </w:r>
      <w:r>
        <w:rPr>
          <w:color w:val="211F1F"/>
          <w:spacing w:val="1"/>
          <w:sz w:val="24"/>
        </w:rPr>
        <w:t xml:space="preserve"> </w:t>
      </w:r>
      <w:r>
        <w:rPr>
          <w:color w:val="211F1F"/>
          <w:sz w:val="24"/>
        </w:rPr>
        <w:t>Procuring Entity against all liability arising from death or personal injury, loss of or damage to</w:t>
      </w:r>
      <w:r>
        <w:rPr>
          <w:color w:val="211F1F"/>
          <w:spacing w:val="1"/>
          <w:sz w:val="24"/>
        </w:rPr>
        <w:t xml:space="preserve"> </w:t>
      </w:r>
      <w:r>
        <w:rPr>
          <w:color w:val="211F1F"/>
          <w:sz w:val="24"/>
        </w:rPr>
        <w:t>property,</w:t>
      </w:r>
      <w:r>
        <w:rPr>
          <w:color w:val="211F1F"/>
          <w:spacing w:val="-1"/>
          <w:sz w:val="24"/>
        </w:rPr>
        <w:t xml:space="preserve"> </w:t>
      </w:r>
      <w:r>
        <w:rPr>
          <w:color w:val="211F1F"/>
          <w:sz w:val="24"/>
        </w:rPr>
        <w:t>and</w:t>
      </w:r>
      <w:r>
        <w:rPr>
          <w:color w:val="211F1F"/>
          <w:spacing w:val="2"/>
          <w:sz w:val="24"/>
        </w:rPr>
        <w:t xml:space="preserve"> </w:t>
      </w:r>
      <w:r>
        <w:rPr>
          <w:color w:val="211F1F"/>
          <w:sz w:val="24"/>
        </w:rPr>
        <w:t>any</w:t>
      </w:r>
      <w:r>
        <w:rPr>
          <w:color w:val="211F1F"/>
          <w:spacing w:val="-11"/>
          <w:sz w:val="24"/>
        </w:rPr>
        <w:t xml:space="preserve"> </w:t>
      </w:r>
      <w:r>
        <w:rPr>
          <w:color w:val="211F1F"/>
          <w:sz w:val="24"/>
        </w:rPr>
        <w:t>other</w:t>
      </w:r>
      <w:r>
        <w:rPr>
          <w:color w:val="211F1F"/>
          <w:spacing w:val="-3"/>
          <w:sz w:val="24"/>
        </w:rPr>
        <w:t xml:space="preserve"> </w:t>
      </w:r>
      <w:r>
        <w:rPr>
          <w:color w:val="211F1F"/>
          <w:sz w:val="24"/>
        </w:rPr>
        <w:t>losses and</w:t>
      </w:r>
      <w:r>
        <w:rPr>
          <w:color w:val="211F1F"/>
          <w:spacing w:val="-1"/>
          <w:sz w:val="24"/>
        </w:rPr>
        <w:t xml:space="preserve"> </w:t>
      </w:r>
      <w:r>
        <w:rPr>
          <w:color w:val="211F1F"/>
          <w:sz w:val="24"/>
        </w:rPr>
        <w:t>expenses incurred</w:t>
      </w:r>
      <w:r>
        <w:rPr>
          <w:color w:val="211F1F"/>
          <w:spacing w:val="1"/>
          <w:sz w:val="24"/>
        </w:rPr>
        <w:t xml:space="preserve"> </w:t>
      </w:r>
      <w:r>
        <w:rPr>
          <w:color w:val="211F1F"/>
          <w:sz w:val="24"/>
        </w:rPr>
        <w:t>as</w:t>
      </w:r>
      <w:r>
        <w:rPr>
          <w:color w:val="211F1F"/>
          <w:spacing w:val="-1"/>
          <w:sz w:val="24"/>
        </w:rPr>
        <w:t xml:space="preserve"> </w:t>
      </w:r>
      <w:r>
        <w:rPr>
          <w:color w:val="211F1F"/>
          <w:sz w:val="24"/>
        </w:rPr>
        <w:t>a</w:t>
      </w:r>
      <w:r>
        <w:rPr>
          <w:color w:val="211F1F"/>
          <w:spacing w:val="-1"/>
          <w:sz w:val="24"/>
        </w:rPr>
        <w:t xml:space="preserve"> </w:t>
      </w:r>
      <w:r>
        <w:rPr>
          <w:color w:val="211F1F"/>
          <w:sz w:val="24"/>
        </w:rPr>
        <w:t>result of</w:t>
      </w:r>
      <w:r>
        <w:rPr>
          <w:color w:val="211F1F"/>
          <w:spacing w:val="-1"/>
          <w:sz w:val="24"/>
        </w:rPr>
        <w:t xml:space="preserve"> </w:t>
      </w:r>
      <w:r>
        <w:rPr>
          <w:color w:val="211F1F"/>
          <w:sz w:val="24"/>
        </w:rPr>
        <w:t>the</w:t>
      </w:r>
      <w:r>
        <w:rPr>
          <w:color w:val="211F1F"/>
          <w:spacing w:val="-3"/>
          <w:sz w:val="24"/>
        </w:rPr>
        <w:t xml:space="preserve"> </w:t>
      </w:r>
      <w:r>
        <w:rPr>
          <w:color w:val="211F1F"/>
          <w:sz w:val="24"/>
        </w:rPr>
        <w:t>examination and</w:t>
      </w:r>
      <w:r>
        <w:rPr>
          <w:color w:val="211F1F"/>
          <w:spacing w:val="-1"/>
          <w:sz w:val="24"/>
        </w:rPr>
        <w:t xml:space="preserve"> </w:t>
      </w:r>
      <w:r>
        <w:rPr>
          <w:color w:val="211F1F"/>
          <w:sz w:val="24"/>
        </w:rPr>
        <w:t>inspection.</w:t>
      </w:r>
    </w:p>
    <w:p>
      <w:pPr>
        <w:pStyle w:val="16"/>
        <w:numPr>
          <w:ilvl w:val="2"/>
          <w:numId w:val="3"/>
        </w:numPr>
        <w:tabs>
          <w:tab w:val="left" w:pos="922"/>
        </w:tabs>
        <w:spacing w:before="143" w:line="230" w:lineRule="auto"/>
        <w:ind w:left="928" w:right="547" w:hanging="455"/>
        <w:jc w:val="both"/>
        <w:rPr>
          <w:color w:val="211F1F"/>
          <w:sz w:val="24"/>
        </w:rPr>
      </w:pPr>
      <w:r>
        <w:rPr>
          <w:color w:val="211F1F"/>
          <w:sz w:val="24"/>
        </w:rPr>
        <w:t>The tenderer shall provide in the Form of</w:t>
      </w:r>
      <w:r>
        <w:rPr>
          <w:color w:val="211F1F"/>
          <w:spacing w:val="1"/>
          <w:sz w:val="24"/>
        </w:rPr>
        <w:t xml:space="preserve"> </w:t>
      </w:r>
      <w:r>
        <w:rPr>
          <w:color w:val="211F1F"/>
          <w:sz w:val="24"/>
        </w:rPr>
        <w:t>Tender and</w:t>
      </w:r>
      <w:r>
        <w:rPr>
          <w:color w:val="211F1F"/>
          <w:spacing w:val="1"/>
          <w:sz w:val="24"/>
        </w:rPr>
        <w:t xml:space="preserve"> </w:t>
      </w:r>
      <w:r>
        <w:rPr>
          <w:color w:val="211F1F"/>
          <w:sz w:val="24"/>
        </w:rPr>
        <w:t>Qualiﬁcation</w:t>
      </w:r>
      <w:r>
        <w:rPr>
          <w:color w:val="211F1F"/>
          <w:spacing w:val="1"/>
          <w:sz w:val="24"/>
        </w:rPr>
        <w:t xml:space="preserve"> </w:t>
      </w:r>
      <w:r>
        <w:rPr>
          <w:color w:val="211F1F"/>
          <w:sz w:val="24"/>
        </w:rPr>
        <w:t>Information, a preliminary</w:t>
      </w:r>
      <w:r>
        <w:rPr>
          <w:color w:val="211F1F"/>
          <w:spacing w:val="1"/>
          <w:sz w:val="24"/>
        </w:rPr>
        <w:t xml:space="preserve"> </w:t>
      </w:r>
      <w:r>
        <w:rPr>
          <w:color w:val="211F1F"/>
          <w:sz w:val="24"/>
        </w:rPr>
        <w:t>description</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4"/>
          <w:sz w:val="24"/>
        </w:rPr>
        <w:t xml:space="preserve"> </w:t>
      </w:r>
      <w:r>
        <w:rPr>
          <w:color w:val="211F1F"/>
          <w:sz w:val="24"/>
        </w:rPr>
        <w:t>proposed</w:t>
      </w:r>
      <w:r>
        <w:rPr>
          <w:color w:val="211F1F"/>
          <w:spacing w:val="-1"/>
          <w:sz w:val="24"/>
        </w:rPr>
        <w:t xml:space="preserve"> </w:t>
      </w:r>
      <w:r>
        <w:rPr>
          <w:color w:val="211F1F"/>
          <w:sz w:val="24"/>
        </w:rPr>
        <w:t>work method</w:t>
      </w:r>
      <w:r>
        <w:rPr>
          <w:color w:val="211F1F"/>
          <w:spacing w:val="-1"/>
          <w:sz w:val="24"/>
        </w:rPr>
        <w:t xml:space="preserve"> </w:t>
      </w:r>
      <w:r>
        <w:rPr>
          <w:color w:val="211F1F"/>
          <w:sz w:val="24"/>
        </w:rPr>
        <w:t>and</w:t>
      </w:r>
      <w:r>
        <w:rPr>
          <w:color w:val="211F1F"/>
          <w:spacing w:val="-1"/>
          <w:sz w:val="24"/>
        </w:rPr>
        <w:t xml:space="preserve"> </w:t>
      </w:r>
      <w:r>
        <w:rPr>
          <w:color w:val="211F1F"/>
          <w:sz w:val="24"/>
        </w:rPr>
        <w:t>schedule, including</w:t>
      </w:r>
      <w:r>
        <w:rPr>
          <w:color w:val="211F1F"/>
          <w:spacing w:val="-6"/>
          <w:sz w:val="24"/>
        </w:rPr>
        <w:t xml:space="preserve"> </w:t>
      </w:r>
      <w:r>
        <w:rPr>
          <w:color w:val="211F1F"/>
          <w:sz w:val="24"/>
        </w:rPr>
        <w:t>charts, as</w:t>
      </w:r>
      <w:r>
        <w:rPr>
          <w:color w:val="211F1F"/>
          <w:spacing w:val="4"/>
          <w:sz w:val="24"/>
        </w:rPr>
        <w:t xml:space="preserve"> </w:t>
      </w:r>
      <w:r>
        <w:rPr>
          <w:color w:val="211F1F"/>
          <w:sz w:val="24"/>
        </w:rPr>
        <w:t>necessary</w:t>
      </w:r>
      <w:r>
        <w:rPr>
          <w:color w:val="211F1F"/>
          <w:spacing w:val="-10"/>
          <w:sz w:val="24"/>
        </w:rPr>
        <w:t xml:space="preserve"> </w:t>
      </w:r>
      <w:r>
        <w:rPr>
          <w:color w:val="211F1F"/>
          <w:sz w:val="24"/>
        </w:rPr>
        <w:t>or</w:t>
      </w:r>
      <w:r>
        <w:rPr>
          <w:color w:val="211F1F"/>
          <w:spacing w:val="-1"/>
          <w:sz w:val="24"/>
        </w:rPr>
        <w:t xml:space="preserve"> </w:t>
      </w:r>
      <w:r>
        <w:rPr>
          <w:color w:val="211F1F"/>
          <w:sz w:val="24"/>
        </w:rPr>
        <w:t>required.</w:t>
      </w:r>
    </w:p>
    <w:p>
      <w:pPr>
        <w:pStyle w:val="16"/>
        <w:numPr>
          <w:ilvl w:val="0"/>
          <w:numId w:val="5"/>
        </w:numPr>
        <w:tabs>
          <w:tab w:val="left" w:pos="916"/>
          <w:tab w:val="left" w:pos="917"/>
        </w:tabs>
        <w:spacing w:before="150"/>
        <w:rPr>
          <w:b/>
          <w:sz w:val="24"/>
        </w:rPr>
      </w:pPr>
      <w:r>
        <w:rPr>
          <w:b/>
          <w:color w:val="211F1F"/>
          <w:sz w:val="24"/>
          <w:u w:val="thick" w:color="211F1F"/>
        </w:rPr>
        <w:t>CONTENTS</w:t>
      </w:r>
      <w:r>
        <w:rPr>
          <w:b/>
          <w:color w:val="211F1F"/>
          <w:spacing w:val="-2"/>
          <w:sz w:val="24"/>
          <w:u w:val="thick" w:color="211F1F"/>
        </w:rPr>
        <w:t xml:space="preserve"> </w:t>
      </w:r>
      <w:r>
        <w:rPr>
          <w:b/>
          <w:color w:val="211F1F"/>
          <w:sz w:val="24"/>
          <w:u w:val="thick" w:color="211F1F"/>
        </w:rPr>
        <w:t>OF</w:t>
      </w:r>
      <w:r>
        <w:rPr>
          <w:b/>
          <w:color w:val="211F1F"/>
          <w:spacing w:val="-6"/>
          <w:sz w:val="24"/>
          <w:u w:val="thick" w:color="211F1F"/>
        </w:rPr>
        <w:t xml:space="preserve"> </w:t>
      </w:r>
      <w:r>
        <w:rPr>
          <w:b/>
          <w:color w:val="211F1F"/>
          <w:sz w:val="24"/>
          <w:u w:val="thick" w:color="211F1F"/>
        </w:rPr>
        <w:t>TENDER</w:t>
      </w:r>
      <w:r>
        <w:rPr>
          <w:b/>
          <w:color w:val="211F1F"/>
          <w:spacing w:val="-3"/>
          <w:sz w:val="24"/>
          <w:u w:val="thick" w:color="211F1F"/>
        </w:rPr>
        <w:t xml:space="preserve"> </w:t>
      </w:r>
      <w:r>
        <w:rPr>
          <w:b/>
          <w:color w:val="211F1F"/>
          <w:sz w:val="24"/>
          <w:u w:val="thick" w:color="211F1F"/>
        </w:rPr>
        <w:t>DOCUMENTS</w:t>
      </w:r>
    </w:p>
    <w:p>
      <w:pPr>
        <w:pStyle w:val="16"/>
        <w:numPr>
          <w:ilvl w:val="1"/>
          <w:numId w:val="3"/>
        </w:numPr>
        <w:tabs>
          <w:tab w:val="left" w:pos="916"/>
          <w:tab w:val="left" w:pos="917"/>
        </w:tabs>
        <w:spacing w:before="144"/>
        <w:ind w:left="916" w:hanging="443"/>
        <w:rPr>
          <w:b/>
          <w:sz w:val="24"/>
        </w:rPr>
      </w:pPr>
      <w:r>
        <w:rPr>
          <w:b/>
          <w:color w:val="211F1F"/>
          <w:spacing w:val="-1"/>
          <w:sz w:val="24"/>
        </w:rPr>
        <w:t>Sections</w:t>
      </w:r>
      <w:r>
        <w:rPr>
          <w:b/>
          <w:color w:val="211F1F"/>
          <w:spacing w:val="-6"/>
          <w:sz w:val="24"/>
        </w:rPr>
        <w:t xml:space="preserve"> </w:t>
      </w:r>
      <w:r>
        <w:rPr>
          <w:b/>
          <w:color w:val="211F1F"/>
          <w:spacing w:val="-1"/>
          <w:sz w:val="24"/>
        </w:rPr>
        <w:t>of</w:t>
      </w:r>
      <w:r>
        <w:rPr>
          <w:b/>
          <w:color w:val="211F1F"/>
          <w:spacing w:val="-3"/>
          <w:sz w:val="24"/>
        </w:rPr>
        <w:t xml:space="preserve"> </w:t>
      </w:r>
      <w:r>
        <w:rPr>
          <w:b/>
          <w:color w:val="211F1F"/>
          <w:spacing w:val="-1"/>
          <w:sz w:val="24"/>
        </w:rPr>
        <w:t>Tender</w:t>
      </w:r>
      <w:r>
        <w:rPr>
          <w:b/>
          <w:color w:val="211F1F"/>
          <w:spacing w:val="-14"/>
          <w:sz w:val="24"/>
        </w:rPr>
        <w:t xml:space="preserve"> </w:t>
      </w:r>
      <w:r>
        <w:rPr>
          <w:b/>
          <w:color w:val="211F1F"/>
          <w:spacing w:val="-1"/>
          <w:sz w:val="24"/>
        </w:rPr>
        <w:t>Document</w:t>
      </w:r>
    </w:p>
    <w:p>
      <w:pPr>
        <w:pStyle w:val="16"/>
        <w:numPr>
          <w:ilvl w:val="2"/>
          <w:numId w:val="3"/>
        </w:numPr>
        <w:tabs>
          <w:tab w:val="left" w:pos="921"/>
          <w:tab w:val="left" w:pos="922"/>
        </w:tabs>
        <w:spacing w:before="144" w:line="230" w:lineRule="auto"/>
        <w:ind w:left="928" w:right="259" w:hanging="455"/>
        <w:rPr>
          <w:color w:val="211F1F"/>
          <w:sz w:val="24"/>
        </w:rPr>
      </w:pPr>
      <w:r>
        <w:rPr>
          <w:color w:val="211F1F"/>
          <w:sz w:val="24"/>
        </w:rPr>
        <w:t>The</w:t>
      </w:r>
      <w:r>
        <w:rPr>
          <w:color w:val="211F1F"/>
          <w:spacing w:val="12"/>
          <w:sz w:val="24"/>
        </w:rPr>
        <w:t xml:space="preserve"> </w:t>
      </w:r>
      <w:r>
        <w:rPr>
          <w:color w:val="211F1F"/>
          <w:sz w:val="24"/>
        </w:rPr>
        <w:t>tender</w:t>
      </w:r>
      <w:r>
        <w:rPr>
          <w:color w:val="211F1F"/>
          <w:spacing w:val="12"/>
          <w:sz w:val="24"/>
        </w:rPr>
        <w:t xml:space="preserve"> </w:t>
      </w:r>
      <w:r>
        <w:rPr>
          <w:color w:val="211F1F"/>
          <w:sz w:val="24"/>
        </w:rPr>
        <w:t>document</w:t>
      </w:r>
      <w:r>
        <w:rPr>
          <w:color w:val="211F1F"/>
          <w:spacing w:val="14"/>
          <w:sz w:val="24"/>
        </w:rPr>
        <w:t xml:space="preserve"> </w:t>
      </w:r>
      <w:r>
        <w:rPr>
          <w:color w:val="211F1F"/>
          <w:sz w:val="24"/>
        </w:rPr>
        <w:t>consists</w:t>
      </w:r>
      <w:r>
        <w:rPr>
          <w:color w:val="211F1F"/>
          <w:spacing w:val="14"/>
          <w:sz w:val="24"/>
        </w:rPr>
        <w:t xml:space="preserve"> </w:t>
      </w:r>
      <w:r>
        <w:rPr>
          <w:color w:val="211F1F"/>
          <w:sz w:val="24"/>
        </w:rPr>
        <w:t>of</w:t>
      </w:r>
      <w:r>
        <w:rPr>
          <w:color w:val="211F1F"/>
          <w:spacing w:val="12"/>
          <w:sz w:val="24"/>
        </w:rPr>
        <w:t xml:space="preserve"> </w:t>
      </w:r>
      <w:r>
        <w:rPr>
          <w:color w:val="211F1F"/>
          <w:sz w:val="24"/>
        </w:rPr>
        <w:t>Parts</w:t>
      </w:r>
      <w:r>
        <w:rPr>
          <w:color w:val="211F1F"/>
          <w:spacing w:val="14"/>
          <w:sz w:val="24"/>
        </w:rPr>
        <w:t xml:space="preserve"> </w:t>
      </w:r>
      <w:r>
        <w:rPr>
          <w:color w:val="211F1F"/>
          <w:sz w:val="24"/>
        </w:rPr>
        <w:t>1,</w:t>
      </w:r>
      <w:r>
        <w:rPr>
          <w:color w:val="211F1F"/>
          <w:spacing w:val="13"/>
          <w:sz w:val="24"/>
        </w:rPr>
        <w:t xml:space="preserve"> </w:t>
      </w:r>
      <w:r>
        <w:rPr>
          <w:color w:val="211F1F"/>
          <w:sz w:val="24"/>
        </w:rPr>
        <w:t>2,</w:t>
      </w:r>
      <w:r>
        <w:rPr>
          <w:color w:val="211F1F"/>
          <w:spacing w:val="15"/>
          <w:sz w:val="24"/>
        </w:rPr>
        <w:t xml:space="preserve"> </w:t>
      </w:r>
      <w:r>
        <w:rPr>
          <w:color w:val="211F1F"/>
          <w:sz w:val="24"/>
        </w:rPr>
        <w:t>and</w:t>
      </w:r>
      <w:r>
        <w:rPr>
          <w:color w:val="211F1F"/>
          <w:spacing w:val="13"/>
          <w:sz w:val="24"/>
        </w:rPr>
        <w:t xml:space="preserve"> </w:t>
      </w:r>
      <w:r>
        <w:rPr>
          <w:color w:val="211F1F"/>
          <w:sz w:val="24"/>
        </w:rPr>
        <w:t>3,</w:t>
      </w:r>
      <w:r>
        <w:rPr>
          <w:color w:val="211F1F"/>
          <w:spacing w:val="13"/>
          <w:sz w:val="24"/>
        </w:rPr>
        <w:t xml:space="preserve"> </w:t>
      </w:r>
      <w:r>
        <w:rPr>
          <w:color w:val="211F1F"/>
          <w:sz w:val="24"/>
        </w:rPr>
        <w:t>which</w:t>
      </w:r>
      <w:r>
        <w:rPr>
          <w:color w:val="211F1F"/>
          <w:spacing w:val="14"/>
          <w:sz w:val="24"/>
        </w:rPr>
        <w:t xml:space="preserve"> </w:t>
      </w:r>
      <w:r>
        <w:rPr>
          <w:color w:val="211F1F"/>
          <w:sz w:val="24"/>
        </w:rPr>
        <w:t>includes</w:t>
      </w:r>
      <w:r>
        <w:rPr>
          <w:color w:val="211F1F"/>
          <w:spacing w:val="16"/>
          <w:sz w:val="24"/>
        </w:rPr>
        <w:t xml:space="preserve"> </w:t>
      </w:r>
      <w:r>
        <w:rPr>
          <w:color w:val="211F1F"/>
          <w:sz w:val="24"/>
        </w:rPr>
        <w:t>all</w:t>
      </w:r>
      <w:r>
        <w:rPr>
          <w:color w:val="211F1F"/>
          <w:spacing w:val="15"/>
          <w:sz w:val="24"/>
        </w:rPr>
        <w:t xml:space="preserve"> </w:t>
      </w:r>
      <w:r>
        <w:rPr>
          <w:color w:val="211F1F"/>
          <w:sz w:val="24"/>
        </w:rPr>
        <w:t>the</w:t>
      </w:r>
      <w:r>
        <w:rPr>
          <w:color w:val="211F1F"/>
          <w:spacing w:val="15"/>
          <w:sz w:val="24"/>
        </w:rPr>
        <w:t xml:space="preserve"> </w:t>
      </w:r>
      <w:r>
        <w:rPr>
          <w:color w:val="211F1F"/>
          <w:sz w:val="24"/>
        </w:rPr>
        <w:t>sections</w:t>
      </w:r>
      <w:r>
        <w:rPr>
          <w:color w:val="211F1F"/>
          <w:spacing w:val="13"/>
          <w:sz w:val="24"/>
        </w:rPr>
        <w:t xml:space="preserve"> </w:t>
      </w:r>
      <w:r>
        <w:rPr>
          <w:color w:val="211F1F"/>
          <w:sz w:val="24"/>
        </w:rPr>
        <w:t>speciﬁed</w:t>
      </w:r>
      <w:r>
        <w:rPr>
          <w:color w:val="211F1F"/>
          <w:spacing w:val="23"/>
          <w:sz w:val="24"/>
        </w:rPr>
        <w:t xml:space="preserve"> </w:t>
      </w:r>
      <w:r>
        <w:rPr>
          <w:color w:val="211F1F"/>
          <w:sz w:val="24"/>
        </w:rPr>
        <w:t>below,</w:t>
      </w:r>
      <w:r>
        <w:rPr>
          <w:color w:val="211F1F"/>
          <w:spacing w:val="9"/>
          <w:sz w:val="24"/>
        </w:rPr>
        <w:t xml:space="preserve"> </w:t>
      </w:r>
      <w:r>
        <w:rPr>
          <w:color w:val="211F1F"/>
          <w:sz w:val="24"/>
        </w:rPr>
        <w:t>and</w:t>
      </w:r>
      <w:r>
        <w:rPr>
          <w:color w:val="211F1F"/>
          <w:spacing w:val="-57"/>
          <w:sz w:val="24"/>
        </w:rPr>
        <w:t xml:space="preserve"> </w:t>
      </w:r>
      <w:r>
        <w:rPr>
          <w:color w:val="211F1F"/>
          <w:sz w:val="24"/>
        </w:rPr>
        <w:t>which</w:t>
      </w:r>
      <w:r>
        <w:rPr>
          <w:color w:val="211F1F"/>
          <w:spacing w:val="-1"/>
          <w:sz w:val="24"/>
        </w:rPr>
        <w:t xml:space="preserve"> </w:t>
      </w:r>
      <w:r>
        <w:rPr>
          <w:color w:val="211F1F"/>
          <w:sz w:val="24"/>
        </w:rPr>
        <w:t>should be</w:t>
      </w:r>
      <w:r>
        <w:rPr>
          <w:color w:val="211F1F"/>
          <w:spacing w:val="-1"/>
          <w:sz w:val="24"/>
        </w:rPr>
        <w:t xml:space="preserve"> </w:t>
      </w:r>
      <w:r>
        <w:rPr>
          <w:color w:val="211F1F"/>
          <w:sz w:val="24"/>
        </w:rPr>
        <w:t>read in</w:t>
      </w:r>
      <w:r>
        <w:rPr>
          <w:color w:val="211F1F"/>
          <w:spacing w:val="1"/>
          <w:sz w:val="24"/>
        </w:rPr>
        <w:t xml:space="preserve"> </w:t>
      </w:r>
      <w:r>
        <w:rPr>
          <w:color w:val="211F1F"/>
          <w:sz w:val="24"/>
        </w:rPr>
        <w:t>conjunction with any</w:t>
      </w:r>
      <w:r>
        <w:rPr>
          <w:color w:val="211F1F"/>
          <w:spacing w:val="-6"/>
          <w:sz w:val="24"/>
        </w:rPr>
        <w:t xml:space="preserve"> </w:t>
      </w:r>
      <w:r>
        <w:rPr>
          <w:color w:val="211F1F"/>
          <w:sz w:val="24"/>
        </w:rPr>
        <w:t>Addenda</w:t>
      </w:r>
      <w:r>
        <w:rPr>
          <w:color w:val="211F1F"/>
          <w:spacing w:val="-5"/>
          <w:sz w:val="24"/>
        </w:rPr>
        <w:t xml:space="preserve"> </w:t>
      </w:r>
      <w:r>
        <w:rPr>
          <w:color w:val="211F1F"/>
          <w:sz w:val="24"/>
        </w:rPr>
        <w:t>issued in accordance with</w:t>
      </w:r>
      <w:r>
        <w:rPr>
          <w:color w:val="211F1F"/>
          <w:spacing w:val="1"/>
          <w:sz w:val="24"/>
        </w:rPr>
        <w:t xml:space="preserve"> </w:t>
      </w:r>
      <w:r>
        <w:rPr>
          <w:color w:val="211F1F"/>
          <w:sz w:val="24"/>
        </w:rPr>
        <w:t>ITT10.</w:t>
      </w:r>
    </w:p>
    <w:p>
      <w:pPr>
        <w:spacing w:before="234" w:line="237" w:lineRule="auto"/>
        <w:ind w:left="916" w:right="6446" w:firstLine="2"/>
        <w:jc w:val="both"/>
        <w:rPr>
          <w:sz w:val="24"/>
        </w:rPr>
      </w:pPr>
      <w:r>
        <w:rPr>
          <w:b/>
          <w:color w:val="211F1F"/>
          <w:sz w:val="24"/>
        </w:rPr>
        <w:t>PART</w:t>
      </w:r>
      <w:r>
        <w:rPr>
          <w:b/>
          <w:color w:val="211F1F"/>
          <w:spacing w:val="1"/>
          <w:sz w:val="24"/>
        </w:rPr>
        <w:t xml:space="preserve"> </w:t>
      </w:r>
      <w:r>
        <w:rPr>
          <w:b/>
          <w:color w:val="211F1F"/>
          <w:sz w:val="24"/>
        </w:rPr>
        <w:t>1</w:t>
      </w:r>
      <w:r>
        <w:rPr>
          <w:color w:val="211F1F"/>
          <w:sz w:val="24"/>
        </w:rPr>
        <w:t>:</w:t>
      </w:r>
      <w:r>
        <w:rPr>
          <w:color w:val="211F1F"/>
          <w:spacing w:val="1"/>
          <w:sz w:val="24"/>
        </w:rPr>
        <w:t xml:space="preserve"> </w:t>
      </w:r>
      <w:r>
        <w:rPr>
          <w:b/>
          <w:color w:val="211F1F"/>
          <w:sz w:val="24"/>
        </w:rPr>
        <w:t>Tendering</w:t>
      </w:r>
      <w:r>
        <w:rPr>
          <w:b/>
          <w:color w:val="211F1F"/>
          <w:spacing w:val="1"/>
          <w:sz w:val="24"/>
        </w:rPr>
        <w:t xml:space="preserve"> </w:t>
      </w:r>
      <w:r>
        <w:rPr>
          <w:b/>
          <w:color w:val="211F1F"/>
          <w:sz w:val="24"/>
        </w:rPr>
        <w:t>Procedures</w:t>
      </w:r>
      <w:r>
        <w:rPr>
          <w:b/>
          <w:color w:val="211F1F"/>
          <w:spacing w:val="1"/>
          <w:sz w:val="24"/>
        </w:rPr>
        <w:t xml:space="preserve"> </w:t>
      </w:r>
      <w:r>
        <w:rPr>
          <w:color w:val="211F1F"/>
          <w:sz w:val="24"/>
        </w:rPr>
        <w:t>Section</w:t>
      </w:r>
      <w:r>
        <w:rPr>
          <w:color w:val="211F1F"/>
          <w:spacing w:val="1"/>
          <w:sz w:val="24"/>
        </w:rPr>
        <w:t xml:space="preserve"> </w:t>
      </w:r>
      <w:r>
        <w:rPr>
          <w:color w:val="211F1F"/>
          <w:sz w:val="24"/>
        </w:rPr>
        <w:t>I:</w:t>
      </w:r>
      <w:r>
        <w:rPr>
          <w:color w:val="211F1F"/>
          <w:spacing w:val="1"/>
          <w:sz w:val="24"/>
        </w:rPr>
        <w:t xml:space="preserve"> </w:t>
      </w:r>
      <w:r>
        <w:rPr>
          <w:color w:val="211F1F"/>
          <w:sz w:val="24"/>
        </w:rPr>
        <w:t>Instructions</w:t>
      </w:r>
      <w:r>
        <w:rPr>
          <w:color w:val="211F1F"/>
          <w:spacing w:val="1"/>
          <w:sz w:val="24"/>
        </w:rPr>
        <w:t xml:space="preserve"> </w:t>
      </w:r>
      <w:r>
        <w:rPr>
          <w:color w:val="211F1F"/>
          <w:sz w:val="24"/>
        </w:rPr>
        <w:t>to</w:t>
      </w:r>
      <w:r>
        <w:rPr>
          <w:color w:val="211F1F"/>
          <w:spacing w:val="1"/>
          <w:sz w:val="24"/>
        </w:rPr>
        <w:t xml:space="preserve"> </w:t>
      </w:r>
      <w:r>
        <w:rPr>
          <w:color w:val="211F1F"/>
          <w:sz w:val="24"/>
        </w:rPr>
        <w:t>Tenderers</w:t>
      </w:r>
      <w:r>
        <w:rPr>
          <w:color w:val="211F1F"/>
          <w:spacing w:val="-57"/>
          <w:sz w:val="24"/>
        </w:rPr>
        <w:t xml:space="preserve"> </w:t>
      </w:r>
      <w:r>
        <w:rPr>
          <w:color w:val="211F1F"/>
          <w:sz w:val="24"/>
        </w:rPr>
        <w:t>Section</w:t>
      </w:r>
      <w:r>
        <w:rPr>
          <w:color w:val="211F1F"/>
          <w:spacing w:val="-2"/>
          <w:sz w:val="24"/>
        </w:rPr>
        <w:t xml:space="preserve"> </w:t>
      </w:r>
      <w:r>
        <w:rPr>
          <w:color w:val="211F1F"/>
          <w:sz w:val="24"/>
        </w:rPr>
        <w:t>II:</w:t>
      </w:r>
      <w:r>
        <w:rPr>
          <w:color w:val="211F1F"/>
          <w:spacing w:val="-3"/>
          <w:sz w:val="24"/>
        </w:rPr>
        <w:t xml:space="preserve"> </w:t>
      </w:r>
      <w:r>
        <w:rPr>
          <w:color w:val="211F1F"/>
          <w:sz w:val="24"/>
        </w:rPr>
        <w:t>Tender</w:t>
      </w:r>
      <w:r>
        <w:rPr>
          <w:color w:val="211F1F"/>
          <w:spacing w:val="-5"/>
          <w:sz w:val="24"/>
        </w:rPr>
        <w:t xml:space="preserve"> </w:t>
      </w:r>
      <w:r>
        <w:rPr>
          <w:color w:val="211F1F"/>
          <w:sz w:val="24"/>
        </w:rPr>
        <w:t>Data</w:t>
      </w:r>
      <w:r>
        <w:rPr>
          <w:color w:val="211F1F"/>
          <w:spacing w:val="-4"/>
          <w:sz w:val="24"/>
        </w:rPr>
        <w:t xml:space="preserve"> </w:t>
      </w:r>
      <w:r>
        <w:rPr>
          <w:color w:val="211F1F"/>
          <w:sz w:val="24"/>
        </w:rPr>
        <w:t>Sheet</w:t>
      </w:r>
      <w:r>
        <w:rPr>
          <w:color w:val="211F1F"/>
          <w:spacing w:val="-5"/>
          <w:sz w:val="24"/>
        </w:rPr>
        <w:t xml:space="preserve"> </w:t>
      </w:r>
      <w:r>
        <w:rPr>
          <w:color w:val="211F1F"/>
          <w:sz w:val="24"/>
        </w:rPr>
        <w:t>(TDS)</w:t>
      </w:r>
    </w:p>
    <w:p>
      <w:pPr>
        <w:pStyle w:val="7"/>
        <w:ind w:left="916" w:right="4825"/>
        <w:jc w:val="both"/>
      </w:pPr>
      <w:r>
        <w:rPr>
          <w:color w:val="211F1F"/>
        </w:rPr>
        <w:t>Section III: Evaluation and Qualiﬁcation Criteria Section</w:t>
      </w:r>
      <w:r>
        <w:rPr>
          <w:color w:val="211F1F"/>
          <w:spacing w:val="-57"/>
        </w:rPr>
        <w:t xml:space="preserve"> </w:t>
      </w:r>
      <w:r>
        <w:rPr>
          <w:color w:val="211F1F"/>
        </w:rPr>
        <w:t>Section</w:t>
      </w:r>
      <w:r>
        <w:rPr>
          <w:color w:val="211F1F"/>
          <w:spacing w:val="1"/>
        </w:rPr>
        <w:t xml:space="preserve"> </w:t>
      </w:r>
      <w:r>
        <w:rPr>
          <w:color w:val="211F1F"/>
        </w:rPr>
        <w:t>IV: Tendering</w:t>
      </w:r>
      <w:r>
        <w:rPr>
          <w:color w:val="211F1F"/>
          <w:spacing w:val="-2"/>
        </w:rPr>
        <w:t xml:space="preserve"> </w:t>
      </w:r>
      <w:r>
        <w:rPr>
          <w:color w:val="211F1F"/>
        </w:rPr>
        <w:t>Forms</w:t>
      </w:r>
    </w:p>
    <w:p>
      <w:pPr>
        <w:spacing w:before="145" w:line="237" w:lineRule="auto"/>
        <w:ind w:left="916" w:right="7015" w:firstLine="2"/>
        <w:jc w:val="both"/>
        <w:rPr>
          <w:sz w:val="24"/>
        </w:rPr>
      </w:pPr>
      <w:r>
        <w:rPr>
          <w:b/>
          <w:color w:val="211F1F"/>
          <w:sz w:val="24"/>
        </w:rPr>
        <w:t>PART 2</w:t>
      </w:r>
      <w:r>
        <w:rPr>
          <w:color w:val="211F1F"/>
          <w:sz w:val="24"/>
        </w:rPr>
        <w:t xml:space="preserve">: </w:t>
      </w:r>
      <w:r>
        <w:rPr>
          <w:b/>
          <w:color w:val="211F1F"/>
          <w:sz w:val="24"/>
        </w:rPr>
        <w:t>Works' Requirements</w:t>
      </w:r>
      <w:r>
        <w:rPr>
          <w:b/>
          <w:color w:val="211F1F"/>
          <w:spacing w:val="1"/>
          <w:sz w:val="24"/>
        </w:rPr>
        <w:t xml:space="preserve"> </w:t>
      </w:r>
      <w:r>
        <w:rPr>
          <w:color w:val="211F1F"/>
          <w:sz w:val="24"/>
        </w:rPr>
        <w:t>Section</w:t>
      </w:r>
      <w:r>
        <w:rPr>
          <w:color w:val="211F1F"/>
          <w:spacing w:val="1"/>
          <w:sz w:val="24"/>
        </w:rPr>
        <w:t xml:space="preserve"> </w:t>
      </w:r>
      <w:r>
        <w:rPr>
          <w:color w:val="211F1F"/>
          <w:sz w:val="24"/>
        </w:rPr>
        <w:t>V:</w:t>
      </w:r>
      <w:r>
        <w:rPr>
          <w:color w:val="211F1F"/>
          <w:spacing w:val="1"/>
          <w:sz w:val="24"/>
        </w:rPr>
        <w:t xml:space="preserve"> </w:t>
      </w:r>
      <w:r>
        <w:rPr>
          <w:color w:val="211F1F"/>
          <w:sz w:val="24"/>
        </w:rPr>
        <w:t>Bills</w:t>
      </w:r>
      <w:r>
        <w:rPr>
          <w:color w:val="211F1F"/>
          <w:spacing w:val="1"/>
          <w:sz w:val="24"/>
        </w:rPr>
        <w:t xml:space="preserve"> </w:t>
      </w:r>
      <w:r>
        <w:rPr>
          <w:color w:val="211F1F"/>
          <w:sz w:val="24"/>
        </w:rPr>
        <w:t>of</w:t>
      </w:r>
      <w:r>
        <w:rPr>
          <w:color w:val="211F1F"/>
          <w:spacing w:val="1"/>
          <w:sz w:val="24"/>
        </w:rPr>
        <w:t xml:space="preserve"> </w:t>
      </w:r>
      <w:r>
        <w:rPr>
          <w:color w:val="211F1F"/>
          <w:sz w:val="24"/>
        </w:rPr>
        <w:t>Quantities</w:t>
      </w:r>
      <w:r>
        <w:rPr>
          <w:color w:val="211F1F"/>
          <w:spacing w:val="1"/>
          <w:sz w:val="24"/>
        </w:rPr>
        <w:t xml:space="preserve"> </w:t>
      </w:r>
      <w:r>
        <w:rPr>
          <w:color w:val="211F1F"/>
          <w:sz w:val="24"/>
        </w:rPr>
        <w:t>Section VI: Speciﬁcations Section</w:t>
      </w:r>
      <w:r>
        <w:rPr>
          <w:color w:val="211F1F"/>
          <w:spacing w:val="-57"/>
          <w:sz w:val="24"/>
        </w:rPr>
        <w:t xml:space="preserve"> </w:t>
      </w:r>
      <w:r>
        <w:rPr>
          <w:color w:val="211F1F"/>
          <w:sz w:val="24"/>
        </w:rPr>
        <w:t>VII:</w:t>
      </w:r>
      <w:r>
        <w:rPr>
          <w:color w:val="211F1F"/>
          <w:spacing w:val="-1"/>
          <w:sz w:val="24"/>
        </w:rPr>
        <w:t xml:space="preserve"> </w:t>
      </w:r>
      <w:r>
        <w:rPr>
          <w:color w:val="211F1F"/>
          <w:sz w:val="24"/>
        </w:rPr>
        <w:t>Drawings</w:t>
      </w:r>
    </w:p>
    <w:p>
      <w:pPr>
        <w:pStyle w:val="3"/>
        <w:spacing w:before="143" w:line="274" w:lineRule="exact"/>
        <w:ind w:left="921"/>
        <w:jc w:val="both"/>
      </w:pPr>
      <w:bookmarkStart w:id="12" w:name="_Toc8842"/>
      <w:r>
        <w:rPr>
          <w:color w:val="211F1F"/>
        </w:rPr>
        <w:t>PART3</w:t>
      </w:r>
      <w:r>
        <w:rPr>
          <w:b w:val="0"/>
          <w:color w:val="211F1F"/>
        </w:rPr>
        <w:t>:</w:t>
      </w:r>
      <w:r>
        <w:rPr>
          <w:b w:val="0"/>
          <w:color w:val="211F1F"/>
          <w:spacing w:val="-9"/>
        </w:rPr>
        <w:t xml:space="preserve"> </w:t>
      </w:r>
      <w:r>
        <w:rPr>
          <w:color w:val="211F1F"/>
        </w:rPr>
        <w:t>Conditions</w:t>
      </w:r>
      <w:r>
        <w:rPr>
          <w:color w:val="211F1F"/>
          <w:spacing w:val="-6"/>
        </w:rPr>
        <w:t xml:space="preserve"> </w:t>
      </w:r>
      <w:r>
        <w:rPr>
          <w:color w:val="211F1F"/>
        </w:rPr>
        <w:t>of</w:t>
      </w:r>
      <w:r>
        <w:rPr>
          <w:color w:val="211F1F"/>
          <w:spacing w:val="-10"/>
        </w:rPr>
        <w:t xml:space="preserve"> </w:t>
      </w:r>
      <w:r>
        <w:rPr>
          <w:color w:val="211F1F"/>
        </w:rPr>
        <w:t>Contract</w:t>
      </w:r>
      <w:r>
        <w:rPr>
          <w:color w:val="211F1F"/>
          <w:spacing w:val="-7"/>
        </w:rPr>
        <w:t xml:space="preserve"> </w:t>
      </w:r>
      <w:r>
        <w:rPr>
          <w:color w:val="211F1F"/>
        </w:rPr>
        <w:t>and</w:t>
      </w:r>
      <w:r>
        <w:rPr>
          <w:color w:val="211F1F"/>
          <w:spacing w:val="-8"/>
        </w:rPr>
        <w:t xml:space="preserve"> </w:t>
      </w:r>
      <w:r>
        <w:rPr>
          <w:color w:val="211F1F"/>
        </w:rPr>
        <w:t>Contract</w:t>
      </w:r>
      <w:r>
        <w:rPr>
          <w:color w:val="211F1F"/>
          <w:spacing w:val="-4"/>
        </w:rPr>
        <w:t xml:space="preserve"> </w:t>
      </w:r>
      <w:r>
        <w:rPr>
          <w:color w:val="211F1F"/>
        </w:rPr>
        <w:t>Forms</w:t>
      </w:r>
      <w:bookmarkEnd w:id="12"/>
    </w:p>
    <w:p>
      <w:pPr>
        <w:pStyle w:val="7"/>
        <w:ind w:left="916" w:right="5959"/>
        <w:jc w:val="both"/>
      </w:pPr>
      <w:r>
        <w:rPr>
          <w:color w:val="211F1F"/>
        </w:rPr>
        <w:t>Section</w:t>
      </w:r>
      <w:r>
        <w:rPr>
          <w:color w:val="211F1F"/>
          <w:spacing w:val="1"/>
        </w:rPr>
        <w:t xml:space="preserve"> </w:t>
      </w:r>
      <w:r>
        <w:rPr>
          <w:color w:val="211F1F"/>
        </w:rPr>
        <w:t>VIII:</w:t>
      </w:r>
      <w:r>
        <w:rPr>
          <w:color w:val="211F1F"/>
          <w:spacing w:val="1"/>
        </w:rPr>
        <w:t xml:space="preserve"> </w:t>
      </w:r>
      <w:r>
        <w:rPr>
          <w:color w:val="211F1F"/>
        </w:rPr>
        <w:t>General</w:t>
      </w:r>
      <w:r>
        <w:rPr>
          <w:color w:val="211F1F"/>
          <w:spacing w:val="1"/>
        </w:rPr>
        <w:t xml:space="preserve"> </w:t>
      </w:r>
      <w:r>
        <w:rPr>
          <w:color w:val="211F1F"/>
        </w:rPr>
        <w:t>Conditions</w:t>
      </w:r>
      <w:r>
        <w:rPr>
          <w:color w:val="211F1F"/>
          <w:spacing w:val="1"/>
        </w:rPr>
        <w:t xml:space="preserve"> </w:t>
      </w:r>
      <w:r>
        <w:rPr>
          <w:color w:val="211F1F"/>
        </w:rPr>
        <w:t>(GCC)</w:t>
      </w:r>
      <w:r>
        <w:rPr>
          <w:color w:val="211F1F"/>
          <w:spacing w:val="1"/>
        </w:rPr>
        <w:t xml:space="preserve"> </w:t>
      </w:r>
      <w:r>
        <w:rPr>
          <w:color w:val="211F1F"/>
        </w:rPr>
        <w:t>Section IX: Particular Conditions of Contract</w:t>
      </w:r>
      <w:r>
        <w:rPr>
          <w:color w:val="211F1F"/>
          <w:spacing w:val="-57"/>
        </w:rPr>
        <w:t xml:space="preserve"> </w:t>
      </w:r>
      <w:r>
        <w:rPr>
          <w:color w:val="211F1F"/>
        </w:rPr>
        <w:t>Section</w:t>
      </w:r>
      <w:r>
        <w:rPr>
          <w:color w:val="211F1F"/>
          <w:spacing w:val="-1"/>
        </w:rPr>
        <w:t xml:space="preserve"> </w:t>
      </w:r>
      <w:r>
        <w:rPr>
          <w:color w:val="211F1F"/>
        </w:rPr>
        <w:t>X: Contract Forms</w:t>
      </w:r>
    </w:p>
    <w:p>
      <w:pPr>
        <w:pStyle w:val="16"/>
        <w:numPr>
          <w:ilvl w:val="2"/>
          <w:numId w:val="3"/>
        </w:numPr>
        <w:tabs>
          <w:tab w:val="left" w:pos="921"/>
          <w:tab w:val="left" w:pos="922"/>
        </w:tabs>
        <w:spacing w:before="145"/>
        <w:ind w:left="921" w:hanging="446"/>
        <w:rPr>
          <w:color w:val="211F1F"/>
          <w:sz w:val="24"/>
        </w:rPr>
      </w:pPr>
      <w:r>
        <w:rPr>
          <w:color w:val="211F1F"/>
          <w:sz w:val="24"/>
        </w:rPr>
        <w:t>The</w:t>
      </w:r>
      <w:r>
        <w:rPr>
          <w:color w:val="211F1F"/>
          <w:spacing w:val="-3"/>
          <w:sz w:val="24"/>
        </w:rPr>
        <w:t xml:space="preserve"> </w:t>
      </w:r>
      <w:r>
        <w:rPr>
          <w:color w:val="211F1F"/>
          <w:sz w:val="24"/>
        </w:rPr>
        <w:t>Invitation to</w:t>
      </w:r>
      <w:r>
        <w:rPr>
          <w:color w:val="211F1F"/>
          <w:spacing w:val="-6"/>
          <w:sz w:val="24"/>
        </w:rPr>
        <w:t xml:space="preserve"> </w:t>
      </w:r>
      <w:r>
        <w:rPr>
          <w:color w:val="211F1F"/>
          <w:sz w:val="24"/>
        </w:rPr>
        <w:t>Tender</w:t>
      </w:r>
      <w:r>
        <w:rPr>
          <w:color w:val="211F1F"/>
          <w:spacing w:val="-5"/>
          <w:sz w:val="24"/>
        </w:rPr>
        <w:t xml:space="preserve"> </w:t>
      </w:r>
      <w:r>
        <w:rPr>
          <w:color w:val="211F1F"/>
          <w:sz w:val="24"/>
        </w:rPr>
        <w:t>Notice</w:t>
      </w:r>
      <w:r>
        <w:rPr>
          <w:color w:val="211F1F"/>
          <w:spacing w:val="-5"/>
          <w:sz w:val="24"/>
        </w:rPr>
        <w:t xml:space="preserve"> </w:t>
      </w:r>
      <w:r>
        <w:rPr>
          <w:color w:val="211F1F"/>
          <w:sz w:val="24"/>
        </w:rPr>
        <w:t>issued by</w:t>
      </w:r>
      <w:r>
        <w:rPr>
          <w:color w:val="211F1F"/>
          <w:spacing w:val="-12"/>
          <w:sz w:val="24"/>
        </w:rPr>
        <w:t xml:space="preserve"> </w:t>
      </w:r>
      <w:r>
        <w:rPr>
          <w:color w:val="211F1F"/>
          <w:sz w:val="24"/>
        </w:rPr>
        <w:t>the</w:t>
      </w:r>
      <w:r>
        <w:rPr>
          <w:color w:val="211F1F"/>
          <w:spacing w:val="-4"/>
          <w:sz w:val="24"/>
        </w:rPr>
        <w:t xml:space="preserve"> </w:t>
      </w:r>
      <w:r>
        <w:rPr>
          <w:color w:val="211F1F"/>
          <w:sz w:val="24"/>
        </w:rPr>
        <w:t>Procuring</w:t>
      </w:r>
      <w:r>
        <w:rPr>
          <w:color w:val="211F1F"/>
          <w:spacing w:val="-5"/>
          <w:sz w:val="24"/>
        </w:rPr>
        <w:t xml:space="preserve"> </w:t>
      </w:r>
      <w:r>
        <w:rPr>
          <w:color w:val="211F1F"/>
          <w:sz w:val="24"/>
        </w:rPr>
        <w:t>Entity</w:t>
      </w:r>
      <w:r>
        <w:rPr>
          <w:color w:val="211F1F"/>
          <w:spacing w:val="-12"/>
          <w:sz w:val="24"/>
        </w:rPr>
        <w:t xml:space="preserve"> </w:t>
      </w:r>
      <w:r>
        <w:rPr>
          <w:color w:val="211F1F"/>
          <w:sz w:val="24"/>
        </w:rPr>
        <w:t>is</w:t>
      </w:r>
      <w:r>
        <w:rPr>
          <w:color w:val="211F1F"/>
          <w:spacing w:val="-1"/>
          <w:sz w:val="24"/>
        </w:rPr>
        <w:t xml:space="preserve"> </w:t>
      </w:r>
      <w:r>
        <w:rPr>
          <w:color w:val="211F1F"/>
          <w:sz w:val="24"/>
        </w:rPr>
        <w:t>not part</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2"/>
          <w:sz w:val="24"/>
        </w:rPr>
        <w:t xml:space="preserve"> </w:t>
      </w:r>
      <w:r>
        <w:rPr>
          <w:color w:val="211F1F"/>
          <w:sz w:val="24"/>
        </w:rPr>
        <w:t>Contract documents.</w:t>
      </w:r>
    </w:p>
    <w:p>
      <w:pPr>
        <w:pStyle w:val="16"/>
        <w:numPr>
          <w:ilvl w:val="2"/>
          <w:numId w:val="3"/>
        </w:numPr>
        <w:tabs>
          <w:tab w:val="left" w:pos="922"/>
        </w:tabs>
        <w:spacing w:before="141" w:line="230" w:lineRule="auto"/>
        <w:ind w:left="928" w:right="539" w:hanging="455"/>
        <w:jc w:val="both"/>
        <w:rPr>
          <w:color w:val="211F1F"/>
          <w:sz w:val="24"/>
        </w:rPr>
      </w:pPr>
      <w:r>
        <w:rPr>
          <w:color w:val="211F1F"/>
          <w:sz w:val="24"/>
        </w:rPr>
        <w:t>Unless obtained directly from the Procuring Entity, the Procuring Entity is not responsible for the</w:t>
      </w:r>
      <w:r>
        <w:rPr>
          <w:color w:val="211F1F"/>
          <w:spacing w:val="1"/>
          <w:sz w:val="24"/>
        </w:rPr>
        <w:t xml:space="preserve"> </w:t>
      </w:r>
      <w:r>
        <w:rPr>
          <w:color w:val="211F1F"/>
          <w:sz w:val="24"/>
        </w:rPr>
        <w:t>completeness of the Tender document, responses to requests for clariﬁcation, the minutes of a pre-</w:t>
      </w:r>
      <w:r>
        <w:rPr>
          <w:color w:val="211F1F"/>
          <w:spacing w:val="1"/>
          <w:sz w:val="24"/>
        </w:rPr>
        <w:t xml:space="preserve"> </w:t>
      </w:r>
      <w:r>
        <w:rPr>
          <w:color w:val="211F1F"/>
          <w:sz w:val="24"/>
        </w:rPr>
        <w:t>arranged site visit and those of the pre-Tender meeting (if any), or Addenda to the Tender document</w:t>
      </w:r>
      <w:r>
        <w:rPr>
          <w:color w:val="211F1F"/>
          <w:spacing w:val="1"/>
          <w:sz w:val="24"/>
        </w:rPr>
        <w:t xml:space="preserve"> </w:t>
      </w:r>
      <w:r>
        <w:rPr>
          <w:color w:val="211F1F"/>
          <w:sz w:val="24"/>
        </w:rPr>
        <w:t>in accordance with ITT 10. In case of any contradiction, documents obtained directly from the</w:t>
      </w:r>
      <w:r>
        <w:rPr>
          <w:color w:val="211F1F"/>
          <w:spacing w:val="1"/>
          <w:sz w:val="24"/>
        </w:rPr>
        <w:t xml:space="preserve"> </w:t>
      </w:r>
      <w:r>
        <w:rPr>
          <w:color w:val="211F1F"/>
          <w:sz w:val="24"/>
        </w:rPr>
        <w:t>Procuring</w:t>
      </w:r>
      <w:r>
        <w:rPr>
          <w:color w:val="211F1F"/>
          <w:spacing w:val="-3"/>
          <w:sz w:val="24"/>
        </w:rPr>
        <w:t xml:space="preserve"> </w:t>
      </w:r>
      <w:r>
        <w:rPr>
          <w:color w:val="211F1F"/>
          <w:sz w:val="24"/>
        </w:rPr>
        <w:t>Entity</w:t>
      </w:r>
      <w:r>
        <w:rPr>
          <w:color w:val="211F1F"/>
          <w:spacing w:val="-11"/>
          <w:sz w:val="24"/>
        </w:rPr>
        <w:t xml:space="preserve"> </w:t>
      </w:r>
      <w:r>
        <w:rPr>
          <w:color w:val="211F1F"/>
          <w:sz w:val="24"/>
        </w:rPr>
        <w:t>shall prevail.</w:t>
      </w:r>
    </w:p>
    <w:p>
      <w:pPr>
        <w:pStyle w:val="16"/>
        <w:numPr>
          <w:ilvl w:val="2"/>
          <w:numId w:val="3"/>
        </w:numPr>
        <w:tabs>
          <w:tab w:val="left" w:pos="922"/>
        </w:tabs>
        <w:spacing w:before="139" w:line="230" w:lineRule="auto"/>
        <w:ind w:left="928" w:right="542" w:hanging="455"/>
        <w:jc w:val="both"/>
        <w:rPr>
          <w:color w:val="211F1F"/>
          <w:sz w:val="24"/>
        </w:rPr>
      </w:pPr>
      <w:r>
        <w:rPr>
          <w:color w:val="211F1F"/>
          <w:sz w:val="24"/>
        </w:rPr>
        <w:t>The Tenderer is expected to examine all instructions, forms, terms, and speciﬁcations in the Tender</w:t>
      </w:r>
      <w:r>
        <w:rPr>
          <w:color w:val="211F1F"/>
          <w:spacing w:val="1"/>
          <w:sz w:val="24"/>
        </w:rPr>
        <w:t xml:space="preserve"> </w:t>
      </w:r>
      <w:r>
        <w:rPr>
          <w:color w:val="211F1F"/>
          <w:spacing w:val="-1"/>
          <w:sz w:val="24"/>
        </w:rPr>
        <w:t>Document</w:t>
      </w:r>
      <w:r>
        <w:rPr>
          <w:color w:val="211F1F"/>
          <w:spacing w:val="-12"/>
          <w:sz w:val="24"/>
        </w:rPr>
        <w:t xml:space="preserve"> </w:t>
      </w:r>
      <w:r>
        <w:rPr>
          <w:color w:val="211F1F"/>
          <w:spacing w:val="-1"/>
          <w:sz w:val="24"/>
        </w:rPr>
        <w:t>and</w:t>
      </w:r>
      <w:r>
        <w:rPr>
          <w:color w:val="211F1F"/>
          <w:spacing w:val="-15"/>
          <w:sz w:val="24"/>
        </w:rPr>
        <w:t xml:space="preserve"> </w:t>
      </w:r>
      <w:r>
        <w:rPr>
          <w:color w:val="211F1F"/>
          <w:spacing w:val="-1"/>
          <w:sz w:val="24"/>
        </w:rPr>
        <w:t>to</w:t>
      </w:r>
      <w:r>
        <w:rPr>
          <w:color w:val="211F1F"/>
          <w:spacing w:val="-11"/>
          <w:sz w:val="24"/>
        </w:rPr>
        <w:t xml:space="preserve"> </w:t>
      </w:r>
      <w:r>
        <w:rPr>
          <w:color w:val="211F1F"/>
          <w:spacing w:val="-1"/>
          <w:sz w:val="24"/>
        </w:rPr>
        <w:t>furnish</w:t>
      </w:r>
      <w:r>
        <w:rPr>
          <w:color w:val="211F1F"/>
          <w:spacing w:val="-12"/>
          <w:sz w:val="24"/>
        </w:rPr>
        <w:t xml:space="preserve"> </w:t>
      </w:r>
      <w:r>
        <w:rPr>
          <w:color w:val="211F1F"/>
          <w:spacing w:val="-1"/>
          <w:sz w:val="24"/>
        </w:rPr>
        <w:t>with</w:t>
      </w:r>
      <w:r>
        <w:rPr>
          <w:color w:val="211F1F"/>
          <w:spacing w:val="-14"/>
          <w:sz w:val="24"/>
        </w:rPr>
        <w:t xml:space="preserve"> </w:t>
      </w:r>
      <w:r>
        <w:rPr>
          <w:color w:val="211F1F"/>
          <w:spacing w:val="-1"/>
          <w:sz w:val="24"/>
        </w:rPr>
        <w:t>its</w:t>
      </w:r>
      <w:r>
        <w:rPr>
          <w:color w:val="211F1F"/>
          <w:spacing w:val="-12"/>
          <w:sz w:val="24"/>
        </w:rPr>
        <w:t xml:space="preserve"> </w:t>
      </w:r>
      <w:r>
        <w:rPr>
          <w:color w:val="211F1F"/>
          <w:spacing w:val="-1"/>
          <w:sz w:val="24"/>
        </w:rPr>
        <w:t>Tender</w:t>
      </w:r>
      <w:r>
        <w:rPr>
          <w:color w:val="211F1F"/>
          <w:spacing w:val="-17"/>
          <w:sz w:val="24"/>
        </w:rPr>
        <w:t xml:space="preserve"> </w:t>
      </w:r>
      <w:r>
        <w:rPr>
          <w:color w:val="211F1F"/>
          <w:spacing w:val="-1"/>
          <w:sz w:val="24"/>
        </w:rPr>
        <w:t>all</w:t>
      </w:r>
      <w:r>
        <w:rPr>
          <w:color w:val="211F1F"/>
          <w:spacing w:val="-12"/>
          <w:sz w:val="24"/>
        </w:rPr>
        <w:t xml:space="preserve"> </w:t>
      </w:r>
      <w:r>
        <w:rPr>
          <w:color w:val="211F1F"/>
          <w:spacing w:val="-1"/>
          <w:sz w:val="24"/>
        </w:rPr>
        <w:t>information</w:t>
      </w:r>
      <w:r>
        <w:rPr>
          <w:color w:val="211F1F"/>
          <w:spacing w:val="-11"/>
          <w:sz w:val="24"/>
        </w:rPr>
        <w:t xml:space="preserve"> </w:t>
      </w:r>
      <w:r>
        <w:rPr>
          <w:color w:val="211F1F"/>
          <w:spacing w:val="-1"/>
          <w:sz w:val="24"/>
        </w:rPr>
        <w:t>and</w:t>
      </w:r>
      <w:r>
        <w:rPr>
          <w:color w:val="211F1F"/>
          <w:spacing w:val="-12"/>
          <w:sz w:val="24"/>
        </w:rPr>
        <w:t xml:space="preserve"> </w:t>
      </w:r>
      <w:r>
        <w:rPr>
          <w:color w:val="211F1F"/>
          <w:spacing w:val="-1"/>
          <w:sz w:val="24"/>
        </w:rPr>
        <w:t>documentation</w:t>
      </w:r>
      <w:r>
        <w:rPr>
          <w:color w:val="211F1F"/>
          <w:spacing w:val="-15"/>
          <w:sz w:val="24"/>
        </w:rPr>
        <w:t xml:space="preserve"> </w:t>
      </w:r>
      <w:r>
        <w:rPr>
          <w:color w:val="211F1F"/>
          <w:sz w:val="24"/>
        </w:rPr>
        <w:t>as</w:t>
      </w:r>
      <w:r>
        <w:rPr>
          <w:color w:val="211F1F"/>
          <w:spacing w:val="-12"/>
          <w:sz w:val="24"/>
        </w:rPr>
        <w:t xml:space="preserve"> </w:t>
      </w:r>
      <w:r>
        <w:rPr>
          <w:color w:val="211F1F"/>
          <w:sz w:val="24"/>
        </w:rPr>
        <w:t>is</w:t>
      </w:r>
      <w:r>
        <w:rPr>
          <w:color w:val="211F1F"/>
          <w:spacing w:val="-11"/>
          <w:sz w:val="24"/>
        </w:rPr>
        <w:t xml:space="preserve"> </w:t>
      </w:r>
      <w:r>
        <w:rPr>
          <w:color w:val="211F1F"/>
          <w:sz w:val="24"/>
        </w:rPr>
        <w:t>required</w:t>
      </w:r>
      <w:r>
        <w:rPr>
          <w:color w:val="211F1F"/>
          <w:spacing w:val="-12"/>
          <w:sz w:val="24"/>
        </w:rPr>
        <w:t xml:space="preserve"> </w:t>
      </w:r>
      <w:r>
        <w:rPr>
          <w:color w:val="211F1F"/>
          <w:sz w:val="24"/>
        </w:rPr>
        <w:t>by</w:t>
      </w:r>
      <w:r>
        <w:rPr>
          <w:color w:val="211F1F"/>
          <w:spacing w:val="-24"/>
          <w:sz w:val="24"/>
        </w:rPr>
        <w:t xml:space="preserve"> </w:t>
      </w:r>
      <w:r>
        <w:rPr>
          <w:color w:val="211F1F"/>
          <w:sz w:val="24"/>
        </w:rPr>
        <w:t>the</w:t>
      </w:r>
      <w:r>
        <w:rPr>
          <w:color w:val="211F1F"/>
          <w:spacing w:val="-9"/>
          <w:sz w:val="24"/>
        </w:rPr>
        <w:t xml:space="preserve"> </w:t>
      </w:r>
      <w:r>
        <w:rPr>
          <w:color w:val="211F1F"/>
          <w:sz w:val="24"/>
        </w:rPr>
        <w:t>Tender</w:t>
      </w:r>
      <w:r>
        <w:rPr>
          <w:color w:val="211F1F"/>
          <w:spacing w:val="-58"/>
          <w:sz w:val="24"/>
        </w:rPr>
        <w:t xml:space="preserve"> </w:t>
      </w:r>
      <w:r>
        <w:rPr>
          <w:color w:val="211F1F"/>
          <w:sz w:val="24"/>
        </w:rPr>
        <w:t>document.</w:t>
      </w:r>
    </w:p>
    <w:p>
      <w:pPr>
        <w:pStyle w:val="3"/>
        <w:numPr>
          <w:ilvl w:val="1"/>
          <w:numId w:val="3"/>
        </w:numPr>
        <w:tabs>
          <w:tab w:val="left" w:pos="922"/>
        </w:tabs>
        <w:spacing w:before="150" w:line="270" w:lineRule="exact"/>
        <w:ind w:left="921" w:hanging="448"/>
        <w:jc w:val="both"/>
      </w:pPr>
      <w:bookmarkStart w:id="13" w:name="_Toc4628"/>
      <w:r>
        <w:rPr>
          <w:color w:val="211F1F"/>
          <w:spacing w:val="-1"/>
        </w:rPr>
        <w:t>Clariﬁcation</w:t>
      </w:r>
      <w:r>
        <w:rPr>
          <w:color w:val="211F1F"/>
          <w:spacing w:val="-8"/>
        </w:rPr>
        <w:t xml:space="preserve"> </w:t>
      </w:r>
      <w:r>
        <w:rPr>
          <w:color w:val="211F1F"/>
        </w:rPr>
        <w:t>of</w:t>
      </w:r>
      <w:r>
        <w:rPr>
          <w:color w:val="211F1F"/>
          <w:spacing w:val="-7"/>
        </w:rPr>
        <w:t xml:space="preserve"> </w:t>
      </w:r>
      <w:r>
        <w:rPr>
          <w:color w:val="211F1F"/>
        </w:rPr>
        <w:t>Tender</w:t>
      </w:r>
      <w:r>
        <w:rPr>
          <w:color w:val="211F1F"/>
          <w:spacing w:val="-13"/>
        </w:rPr>
        <w:t xml:space="preserve"> </w:t>
      </w:r>
      <w:r>
        <w:rPr>
          <w:color w:val="211F1F"/>
        </w:rPr>
        <w:t>Document,</w:t>
      </w:r>
      <w:r>
        <w:rPr>
          <w:color w:val="211F1F"/>
          <w:spacing w:val="-9"/>
        </w:rPr>
        <w:t xml:space="preserve"> </w:t>
      </w:r>
      <w:r>
        <w:rPr>
          <w:color w:val="211F1F"/>
        </w:rPr>
        <w:t>Site</w:t>
      </w:r>
      <w:r>
        <w:rPr>
          <w:color w:val="211F1F"/>
          <w:spacing w:val="-11"/>
        </w:rPr>
        <w:t xml:space="preserve"> </w:t>
      </w:r>
      <w:r>
        <w:rPr>
          <w:color w:val="211F1F"/>
        </w:rPr>
        <w:t>Visit,</w:t>
      </w:r>
      <w:r>
        <w:rPr>
          <w:color w:val="211F1F"/>
          <w:spacing w:val="-6"/>
        </w:rPr>
        <w:t xml:space="preserve"> </w:t>
      </w:r>
      <w:r>
        <w:rPr>
          <w:color w:val="211F1F"/>
        </w:rPr>
        <w:t>Pre-Tender</w:t>
      </w:r>
      <w:r>
        <w:rPr>
          <w:color w:val="211F1F"/>
          <w:spacing w:val="-14"/>
        </w:rPr>
        <w:t xml:space="preserve"> </w:t>
      </w:r>
      <w:r>
        <w:rPr>
          <w:color w:val="211F1F"/>
        </w:rPr>
        <w:t>Meeting</w:t>
      </w:r>
      <w:bookmarkEnd w:id="13"/>
    </w:p>
    <w:p>
      <w:pPr>
        <w:pStyle w:val="16"/>
        <w:numPr>
          <w:ilvl w:val="2"/>
          <w:numId w:val="3"/>
        </w:numPr>
        <w:tabs>
          <w:tab w:val="left" w:pos="922"/>
        </w:tabs>
        <w:spacing w:before="2" w:line="230" w:lineRule="auto"/>
        <w:ind w:left="928" w:right="544" w:hanging="452"/>
        <w:jc w:val="both"/>
        <w:rPr>
          <w:color w:val="211F1F"/>
          <w:sz w:val="24"/>
        </w:rPr>
      </w:pPr>
      <w:r>
        <w:rPr>
          <w:color w:val="211F1F"/>
          <w:sz w:val="24"/>
        </w:rPr>
        <w:t>Tenderer requiring any clariﬁcation of the Tender Document shall contact the Procuring Entity in</w:t>
      </w:r>
      <w:r>
        <w:rPr>
          <w:color w:val="211F1F"/>
          <w:spacing w:val="1"/>
          <w:sz w:val="24"/>
        </w:rPr>
        <w:t xml:space="preserve"> </w:t>
      </w:r>
      <w:r>
        <w:rPr>
          <w:color w:val="211F1F"/>
          <w:sz w:val="24"/>
        </w:rPr>
        <w:t xml:space="preserve">writing at the Procuring Entity's address </w:t>
      </w:r>
      <w:r>
        <w:rPr>
          <w:b/>
          <w:color w:val="211F1F"/>
          <w:sz w:val="24"/>
        </w:rPr>
        <w:t xml:space="preserve">speciﬁed in the TDS </w:t>
      </w:r>
      <w:r>
        <w:rPr>
          <w:color w:val="211F1F"/>
          <w:sz w:val="24"/>
        </w:rPr>
        <w:t>or raise its enquiries during the pre-</w:t>
      </w:r>
      <w:r>
        <w:rPr>
          <w:color w:val="211F1F"/>
          <w:spacing w:val="1"/>
          <w:sz w:val="24"/>
        </w:rPr>
        <w:t xml:space="preserve"> </w:t>
      </w:r>
      <w:r>
        <w:rPr>
          <w:color w:val="211F1F"/>
          <w:sz w:val="24"/>
        </w:rPr>
        <w:t>Tender meeting if provided for in accordance with ITT 7.2. The Procuring Entity will respond in</w:t>
      </w:r>
      <w:r>
        <w:rPr>
          <w:color w:val="211F1F"/>
          <w:spacing w:val="1"/>
          <w:sz w:val="24"/>
        </w:rPr>
        <w:t xml:space="preserve"> </w:t>
      </w:r>
      <w:r>
        <w:rPr>
          <w:color w:val="211F1F"/>
          <w:sz w:val="24"/>
        </w:rPr>
        <w:t>writing</w:t>
      </w:r>
      <w:r>
        <w:rPr>
          <w:color w:val="211F1F"/>
          <w:spacing w:val="-3"/>
          <w:sz w:val="24"/>
        </w:rPr>
        <w:t xml:space="preserve"> </w:t>
      </w:r>
      <w:r>
        <w:rPr>
          <w:color w:val="211F1F"/>
          <w:sz w:val="24"/>
        </w:rPr>
        <w:t>to</w:t>
      </w:r>
      <w:r>
        <w:rPr>
          <w:color w:val="211F1F"/>
          <w:spacing w:val="3"/>
          <w:sz w:val="24"/>
        </w:rPr>
        <w:t xml:space="preserve"> </w:t>
      </w:r>
      <w:r>
        <w:rPr>
          <w:color w:val="211F1F"/>
          <w:sz w:val="24"/>
        </w:rPr>
        <w:t>any</w:t>
      </w:r>
      <w:r>
        <w:rPr>
          <w:color w:val="211F1F"/>
          <w:spacing w:val="-3"/>
          <w:sz w:val="24"/>
        </w:rPr>
        <w:t xml:space="preserve"> </w:t>
      </w:r>
      <w:r>
        <w:rPr>
          <w:color w:val="211F1F"/>
          <w:sz w:val="24"/>
        </w:rPr>
        <w:t>request</w:t>
      </w:r>
      <w:r>
        <w:rPr>
          <w:color w:val="211F1F"/>
          <w:spacing w:val="7"/>
          <w:sz w:val="24"/>
        </w:rPr>
        <w:t xml:space="preserve"> </w:t>
      </w:r>
      <w:r>
        <w:rPr>
          <w:color w:val="211F1F"/>
          <w:sz w:val="24"/>
        </w:rPr>
        <w:t>for clariﬁcation,</w:t>
      </w:r>
      <w:r>
        <w:rPr>
          <w:color w:val="211F1F"/>
          <w:spacing w:val="2"/>
          <w:sz w:val="24"/>
        </w:rPr>
        <w:t xml:space="preserve"> </w:t>
      </w:r>
      <w:r>
        <w:rPr>
          <w:color w:val="211F1F"/>
          <w:sz w:val="24"/>
        </w:rPr>
        <w:t>provided</w:t>
      </w:r>
      <w:r>
        <w:rPr>
          <w:color w:val="211F1F"/>
          <w:spacing w:val="2"/>
          <w:sz w:val="24"/>
        </w:rPr>
        <w:t xml:space="preserve"> </w:t>
      </w:r>
      <w:r>
        <w:rPr>
          <w:color w:val="211F1F"/>
          <w:sz w:val="24"/>
        </w:rPr>
        <w:t>that</w:t>
      </w:r>
      <w:r>
        <w:rPr>
          <w:color w:val="211F1F"/>
          <w:spacing w:val="4"/>
          <w:sz w:val="24"/>
        </w:rPr>
        <w:t xml:space="preserve"> </w:t>
      </w:r>
      <w:r>
        <w:rPr>
          <w:color w:val="211F1F"/>
          <w:sz w:val="24"/>
        </w:rPr>
        <w:t>such</w:t>
      </w:r>
      <w:r>
        <w:rPr>
          <w:color w:val="211F1F"/>
          <w:spacing w:val="2"/>
          <w:sz w:val="24"/>
        </w:rPr>
        <w:t xml:space="preserve"> </w:t>
      </w:r>
      <w:r>
        <w:rPr>
          <w:color w:val="211F1F"/>
          <w:sz w:val="24"/>
        </w:rPr>
        <w:t>request</w:t>
      </w:r>
      <w:r>
        <w:rPr>
          <w:color w:val="211F1F"/>
          <w:spacing w:val="4"/>
          <w:sz w:val="24"/>
        </w:rPr>
        <w:t xml:space="preserve"> </w:t>
      </w:r>
      <w:r>
        <w:rPr>
          <w:color w:val="211F1F"/>
          <w:sz w:val="24"/>
        </w:rPr>
        <w:t>is</w:t>
      </w:r>
      <w:r>
        <w:rPr>
          <w:color w:val="211F1F"/>
          <w:spacing w:val="5"/>
          <w:sz w:val="24"/>
        </w:rPr>
        <w:t xml:space="preserve"> </w:t>
      </w:r>
      <w:r>
        <w:rPr>
          <w:color w:val="211F1F"/>
          <w:sz w:val="24"/>
        </w:rPr>
        <w:t>received</w:t>
      </w:r>
      <w:r>
        <w:rPr>
          <w:color w:val="211F1F"/>
          <w:spacing w:val="2"/>
          <w:sz w:val="24"/>
        </w:rPr>
        <w:t xml:space="preserve"> </w:t>
      </w:r>
      <w:r>
        <w:rPr>
          <w:color w:val="211F1F"/>
          <w:sz w:val="24"/>
        </w:rPr>
        <w:t>no</w:t>
      </w:r>
      <w:r>
        <w:rPr>
          <w:color w:val="211F1F"/>
          <w:spacing w:val="2"/>
          <w:sz w:val="24"/>
        </w:rPr>
        <w:t xml:space="preserve"> </w:t>
      </w:r>
      <w:r>
        <w:rPr>
          <w:color w:val="211F1F"/>
          <w:sz w:val="24"/>
        </w:rPr>
        <w:t>later than</w:t>
      </w:r>
      <w:r>
        <w:rPr>
          <w:color w:val="211F1F"/>
          <w:spacing w:val="1"/>
          <w:sz w:val="24"/>
        </w:rPr>
        <w:t xml:space="preserve"> </w:t>
      </w:r>
      <w:r>
        <w:rPr>
          <w:color w:val="211F1F"/>
          <w:sz w:val="24"/>
        </w:rPr>
        <w:t>the</w:t>
      </w:r>
      <w:r>
        <w:rPr>
          <w:color w:val="211F1F"/>
          <w:spacing w:val="1"/>
          <w:sz w:val="24"/>
        </w:rPr>
        <w:t xml:space="preserve"> </w:t>
      </w:r>
      <w:r>
        <w:rPr>
          <w:color w:val="211F1F"/>
          <w:sz w:val="24"/>
        </w:rPr>
        <w:t>period</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160" w:line="230" w:lineRule="auto"/>
        <w:ind w:left="239" w:right="541"/>
        <w:jc w:val="both"/>
      </w:pPr>
      <w:r>
        <w:rPr>
          <w:color w:val="211F1F"/>
          <w:spacing w:val="-1"/>
        </w:rPr>
        <w:t>speciﬁed</w:t>
      </w:r>
      <w:r>
        <w:rPr>
          <w:color w:val="211F1F"/>
          <w:spacing w:val="-5"/>
        </w:rPr>
        <w:t xml:space="preserve"> </w:t>
      </w:r>
      <w:r>
        <w:rPr>
          <w:color w:val="211F1F"/>
          <w:spacing w:val="-1"/>
        </w:rPr>
        <w:t>in</w:t>
      </w:r>
      <w:r>
        <w:rPr>
          <w:color w:val="211F1F"/>
          <w:spacing w:val="-8"/>
        </w:rPr>
        <w:t xml:space="preserve"> </w:t>
      </w:r>
      <w:r>
        <w:rPr>
          <w:color w:val="211F1F"/>
          <w:spacing w:val="-1"/>
        </w:rPr>
        <w:t>the</w:t>
      </w:r>
      <w:r>
        <w:rPr>
          <w:color w:val="211F1F"/>
          <w:spacing w:val="-6"/>
        </w:rPr>
        <w:t xml:space="preserve"> </w:t>
      </w:r>
      <w:r>
        <w:rPr>
          <w:b/>
          <w:color w:val="211F1F"/>
          <w:spacing w:val="-1"/>
        </w:rPr>
        <w:t>TDS</w:t>
      </w:r>
      <w:r>
        <w:rPr>
          <w:b/>
          <w:color w:val="211F1F"/>
          <w:spacing w:val="-9"/>
        </w:rPr>
        <w:t xml:space="preserve"> </w:t>
      </w:r>
      <w:r>
        <w:rPr>
          <w:b/>
          <w:color w:val="211F1F"/>
        </w:rPr>
        <w:t>p</w:t>
      </w:r>
      <w:r>
        <w:rPr>
          <w:color w:val="211F1F"/>
        </w:rPr>
        <w:t>rior</w:t>
      </w:r>
      <w:r>
        <w:rPr>
          <w:color w:val="211F1F"/>
          <w:spacing w:val="-11"/>
        </w:rPr>
        <w:t xml:space="preserve"> </w:t>
      </w:r>
      <w:r>
        <w:rPr>
          <w:color w:val="211F1F"/>
        </w:rPr>
        <w:t>to</w:t>
      </w:r>
      <w:r>
        <w:rPr>
          <w:color w:val="211F1F"/>
          <w:spacing w:val="-8"/>
        </w:rPr>
        <w:t xml:space="preserve"> </w:t>
      </w:r>
      <w:r>
        <w:rPr>
          <w:color w:val="211F1F"/>
        </w:rPr>
        <w:t>the</w:t>
      </w:r>
      <w:r>
        <w:rPr>
          <w:color w:val="211F1F"/>
          <w:spacing w:val="-5"/>
        </w:rPr>
        <w:t xml:space="preserve"> </w:t>
      </w:r>
      <w:r>
        <w:rPr>
          <w:color w:val="211F1F"/>
        </w:rPr>
        <w:t>deadline</w:t>
      </w:r>
      <w:r>
        <w:rPr>
          <w:color w:val="211F1F"/>
          <w:spacing w:val="-8"/>
        </w:rPr>
        <w:t xml:space="preserve"> </w:t>
      </w:r>
      <w:r>
        <w:rPr>
          <w:color w:val="211F1F"/>
        </w:rPr>
        <w:t>for</w:t>
      </w:r>
      <w:r>
        <w:rPr>
          <w:color w:val="211F1F"/>
          <w:spacing w:val="-9"/>
        </w:rPr>
        <w:t xml:space="preserve"> </w:t>
      </w:r>
      <w:r>
        <w:rPr>
          <w:color w:val="211F1F"/>
        </w:rPr>
        <w:t>submission</w:t>
      </w:r>
      <w:r>
        <w:rPr>
          <w:color w:val="211F1F"/>
          <w:spacing w:val="-6"/>
        </w:rPr>
        <w:t xml:space="preserve"> </w:t>
      </w:r>
      <w:r>
        <w:rPr>
          <w:color w:val="211F1F"/>
        </w:rPr>
        <w:t>of</w:t>
      </w:r>
      <w:r>
        <w:rPr>
          <w:color w:val="211F1F"/>
          <w:spacing w:val="-10"/>
        </w:rPr>
        <w:t xml:space="preserve"> </w:t>
      </w:r>
      <w:r>
        <w:rPr>
          <w:color w:val="211F1F"/>
        </w:rPr>
        <w:t>tenders.</w:t>
      </w:r>
      <w:r>
        <w:rPr>
          <w:color w:val="211F1F"/>
          <w:spacing w:val="-6"/>
        </w:rPr>
        <w:t xml:space="preserve"> </w:t>
      </w:r>
      <w:r>
        <w:rPr>
          <w:color w:val="211F1F"/>
        </w:rPr>
        <w:t>The</w:t>
      </w:r>
      <w:r>
        <w:rPr>
          <w:color w:val="211F1F"/>
          <w:spacing w:val="-9"/>
        </w:rPr>
        <w:t xml:space="preserve"> </w:t>
      </w:r>
      <w:r>
        <w:rPr>
          <w:color w:val="211F1F"/>
        </w:rPr>
        <w:t>Procuring</w:t>
      </w:r>
      <w:r>
        <w:rPr>
          <w:color w:val="211F1F"/>
          <w:spacing w:val="-9"/>
        </w:rPr>
        <w:t xml:space="preserve"> </w:t>
      </w:r>
      <w:r>
        <w:rPr>
          <w:color w:val="211F1F"/>
        </w:rPr>
        <w:t>Entity</w:t>
      </w:r>
      <w:r>
        <w:rPr>
          <w:color w:val="211F1F"/>
          <w:spacing w:val="-15"/>
        </w:rPr>
        <w:t xml:space="preserve"> </w:t>
      </w:r>
      <w:r>
        <w:rPr>
          <w:color w:val="211F1F"/>
        </w:rPr>
        <w:t>shall</w:t>
      </w:r>
      <w:r>
        <w:rPr>
          <w:color w:val="211F1F"/>
          <w:spacing w:val="-7"/>
        </w:rPr>
        <w:t xml:space="preserve"> </w:t>
      </w:r>
      <w:r>
        <w:rPr>
          <w:color w:val="211F1F"/>
        </w:rPr>
        <w:t>forwardcopies</w:t>
      </w:r>
      <w:r>
        <w:rPr>
          <w:color w:val="211F1F"/>
          <w:spacing w:val="-58"/>
        </w:rPr>
        <w:t xml:space="preserve"> </w:t>
      </w:r>
      <w:r>
        <w:rPr>
          <w:color w:val="211F1F"/>
          <w:spacing w:val="-1"/>
        </w:rPr>
        <w:t xml:space="preserve">of its response to all </w:t>
      </w:r>
      <w:r>
        <w:rPr>
          <w:color w:val="211F1F"/>
        </w:rPr>
        <w:t>tenderers who have acquired the Tender D documents in accordance with ITT 7.4,</w:t>
      </w:r>
      <w:r>
        <w:rPr>
          <w:color w:val="211F1F"/>
          <w:spacing w:val="1"/>
        </w:rPr>
        <w:t xml:space="preserve"> </w:t>
      </w:r>
      <w:r>
        <w:rPr>
          <w:color w:val="211F1F"/>
          <w:spacing w:val="-1"/>
        </w:rPr>
        <w:t xml:space="preserve">including a description </w:t>
      </w:r>
      <w:r>
        <w:rPr>
          <w:color w:val="211F1F"/>
        </w:rPr>
        <w:t xml:space="preserve">of the inquiry but without identifying its source. If so speciﬁed </w:t>
      </w:r>
      <w:r>
        <w:rPr>
          <w:b/>
          <w:color w:val="211F1F"/>
        </w:rPr>
        <w:t>in</w:t>
      </w:r>
      <w:r>
        <w:rPr>
          <w:b/>
          <w:color w:val="211F1F"/>
          <w:spacing w:val="1"/>
        </w:rPr>
        <w:t xml:space="preserve"> </w:t>
      </w:r>
      <w:r>
        <w:rPr>
          <w:b/>
          <w:color w:val="211F1F"/>
        </w:rPr>
        <w:t>the TDS</w:t>
      </w:r>
      <w:r>
        <w:rPr>
          <w:color w:val="211F1F"/>
        </w:rPr>
        <w:t>, the</w:t>
      </w:r>
      <w:r>
        <w:rPr>
          <w:color w:val="211F1F"/>
          <w:spacing w:val="1"/>
        </w:rPr>
        <w:t xml:space="preserve"> </w:t>
      </w:r>
      <w:r>
        <w:rPr>
          <w:color w:val="211F1F"/>
        </w:rPr>
        <w:t xml:space="preserve">Procuring Entity shall also promptly publish its response at the web page identiﬁed in the </w:t>
      </w:r>
      <w:r>
        <w:rPr>
          <w:b/>
          <w:color w:val="211F1F"/>
        </w:rPr>
        <w:t>TDS</w:t>
      </w:r>
      <w:r>
        <w:rPr>
          <w:color w:val="211F1F"/>
        </w:rPr>
        <w:t>. Should the</w:t>
      </w:r>
      <w:r>
        <w:rPr>
          <w:color w:val="211F1F"/>
          <w:spacing w:val="1"/>
        </w:rPr>
        <w:t xml:space="preserve"> </w:t>
      </w:r>
      <w:r>
        <w:rPr>
          <w:color w:val="211F1F"/>
        </w:rPr>
        <w:t>clariﬁcation result in changes to the essential elements of the Tender Documents, theProcuring Entity shall</w:t>
      </w:r>
      <w:r>
        <w:rPr>
          <w:color w:val="211F1F"/>
          <w:spacing w:val="1"/>
        </w:rPr>
        <w:t xml:space="preserve"> </w:t>
      </w:r>
      <w:r>
        <w:rPr>
          <w:color w:val="211F1F"/>
        </w:rPr>
        <w:t>amend</w:t>
      </w:r>
      <w:r>
        <w:rPr>
          <w:color w:val="211F1F"/>
          <w:spacing w:val="-1"/>
        </w:rPr>
        <w:t xml:space="preserve"> </w:t>
      </w:r>
      <w:r>
        <w:rPr>
          <w:color w:val="211F1F"/>
        </w:rPr>
        <w:t>the</w:t>
      </w:r>
      <w:r>
        <w:rPr>
          <w:color w:val="211F1F"/>
          <w:spacing w:val="-1"/>
        </w:rPr>
        <w:t xml:space="preserve"> </w:t>
      </w:r>
      <w:r>
        <w:rPr>
          <w:color w:val="211F1F"/>
        </w:rPr>
        <w:t>Tender Documents following</w:t>
      </w:r>
      <w:r>
        <w:rPr>
          <w:color w:val="211F1F"/>
          <w:spacing w:val="-2"/>
        </w:rPr>
        <w:t xml:space="preserve"> </w:t>
      </w:r>
      <w:r>
        <w:rPr>
          <w:color w:val="211F1F"/>
        </w:rPr>
        <w:t>the procedure</w:t>
      </w:r>
      <w:r>
        <w:rPr>
          <w:color w:val="211F1F"/>
          <w:spacing w:val="-2"/>
        </w:rPr>
        <w:t xml:space="preserve"> </w:t>
      </w:r>
      <w:r>
        <w:rPr>
          <w:color w:val="211F1F"/>
        </w:rPr>
        <w:t>under ITT 8</w:t>
      </w:r>
      <w:r>
        <w:rPr>
          <w:color w:val="211F1F"/>
          <w:spacing w:val="1"/>
        </w:rPr>
        <w:t xml:space="preserve"> </w:t>
      </w:r>
      <w:r>
        <w:rPr>
          <w:color w:val="211F1F"/>
        </w:rPr>
        <w:t>and</w:t>
      </w:r>
      <w:r>
        <w:rPr>
          <w:color w:val="211F1F"/>
          <w:spacing w:val="2"/>
        </w:rPr>
        <w:t xml:space="preserve"> </w:t>
      </w:r>
      <w:r>
        <w:rPr>
          <w:color w:val="211F1F"/>
        </w:rPr>
        <w:t>ITT</w:t>
      </w:r>
      <w:r>
        <w:rPr>
          <w:color w:val="211F1F"/>
          <w:spacing w:val="4"/>
        </w:rPr>
        <w:t xml:space="preserve"> </w:t>
      </w:r>
      <w:r>
        <w:rPr>
          <w:color w:val="211F1F"/>
        </w:rPr>
        <w:t>22.2.</w:t>
      </w:r>
    </w:p>
    <w:p>
      <w:pPr>
        <w:pStyle w:val="16"/>
        <w:numPr>
          <w:ilvl w:val="2"/>
          <w:numId w:val="3"/>
        </w:numPr>
        <w:tabs>
          <w:tab w:val="left" w:pos="922"/>
        </w:tabs>
        <w:spacing w:before="206" w:line="230" w:lineRule="auto"/>
        <w:ind w:left="928" w:right="543" w:hanging="455"/>
        <w:jc w:val="both"/>
        <w:rPr>
          <w:color w:val="211F1F"/>
          <w:sz w:val="24"/>
        </w:rPr>
      </w:pPr>
      <w:r>
        <w:rPr>
          <w:color w:val="211F1F"/>
          <w:sz w:val="24"/>
        </w:rPr>
        <w:t>The Tenderer, at the Tenderer's own responsibility and risk, is encouraged to visit and examine and</w:t>
      </w:r>
      <w:r>
        <w:rPr>
          <w:color w:val="211F1F"/>
          <w:spacing w:val="1"/>
          <w:sz w:val="24"/>
        </w:rPr>
        <w:t xml:space="preserve"> </w:t>
      </w:r>
      <w:r>
        <w:rPr>
          <w:color w:val="211F1F"/>
          <w:sz w:val="24"/>
        </w:rPr>
        <w:t>inspect the site(s) of the required contracts and obtain all information that may be necessary for</w:t>
      </w:r>
      <w:r>
        <w:rPr>
          <w:color w:val="211F1F"/>
          <w:spacing w:val="1"/>
          <w:sz w:val="24"/>
        </w:rPr>
        <w:t xml:space="preserve"> </w:t>
      </w:r>
      <w:r>
        <w:rPr>
          <w:color w:val="211F1F"/>
          <w:sz w:val="24"/>
        </w:rPr>
        <w:t>preparing</w:t>
      </w:r>
      <w:r>
        <w:rPr>
          <w:color w:val="211F1F"/>
          <w:spacing w:val="-11"/>
          <w:sz w:val="24"/>
        </w:rPr>
        <w:t xml:space="preserve"> </w:t>
      </w:r>
      <w:r>
        <w:rPr>
          <w:color w:val="211F1F"/>
          <w:sz w:val="24"/>
        </w:rPr>
        <w:t>a</w:t>
      </w:r>
      <w:r>
        <w:rPr>
          <w:color w:val="211F1F"/>
          <w:spacing w:val="-11"/>
          <w:sz w:val="24"/>
        </w:rPr>
        <w:t xml:space="preserve"> </w:t>
      </w:r>
      <w:r>
        <w:rPr>
          <w:color w:val="211F1F"/>
          <w:sz w:val="24"/>
        </w:rPr>
        <w:t>tender.</w:t>
      </w:r>
      <w:r>
        <w:rPr>
          <w:color w:val="211F1F"/>
          <w:spacing w:val="-9"/>
          <w:sz w:val="24"/>
        </w:rPr>
        <w:t xml:space="preserve"> </w:t>
      </w:r>
      <w:r>
        <w:rPr>
          <w:color w:val="211F1F"/>
          <w:sz w:val="24"/>
        </w:rPr>
        <w:t>The</w:t>
      </w:r>
      <w:r>
        <w:rPr>
          <w:color w:val="211F1F"/>
          <w:spacing w:val="-6"/>
          <w:sz w:val="24"/>
        </w:rPr>
        <w:t xml:space="preserve"> </w:t>
      </w:r>
      <w:r>
        <w:rPr>
          <w:color w:val="211F1F"/>
          <w:sz w:val="24"/>
        </w:rPr>
        <w:t>costs</w:t>
      </w:r>
      <w:r>
        <w:rPr>
          <w:color w:val="211F1F"/>
          <w:spacing w:val="-6"/>
          <w:sz w:val="24"/>
        </w:rPr>
        <w:t xml:space="preserve"> </w:t>
      </w:r>
      <w:r>
        <w:rPr>
          <w:color w:val="211F1F"/>
          <w:sz w:val="24"/>
        </w:rPr>
        <w:t>of</w:t>
      </w:r>
      <w:r>
        <w:rPr>
          <w:color w:val="211F1F"/>
          <w:spacing w:val="-12"/>
          <w:sz w:val="24"/>
        </w:rPr>
        <w:t xml:space="preserve"> </w:t>
      </w:r>
      <w:r>
        <w:rPr>
          <w:color w:val="211F1F"/>
          <w:sz w:val="24"/>
        </w:rPr>
        <w:t>visiting</w:t>
      </w:r>
      <w:r>
        <w:rPr>
          <w:color w:val="211F1F"/>
          <w:spacing w:val="-12"/>
          <w:sz w:val="24"/>
        </w:rPr>
        <w:t xml:space="preserve"> </w:t>
      </w:r>
      <w:r>
        <w:rPr>
          <w:color w:val="211F1F"/>
          <w:sz w:val="24"/>
        </w:rPr>
        <w:t>the</w:t>
      </w:r>
      <w:r>
        <w:rPr>
          <w:color w:val="211F1F"/>
          <w:spacing w:val="-8"/>
          <w:sz w:val="24"/>
        </w:rPr>
        <w:t xml:space="preserve"> </w:t>
      </w:r>
      <w:r>
        <w:rPr>
          <w:color w:val="211F1F"/>
          <w:sz w:val="24"/>
        </w:rPr>
        <w:t>Site</w:t>
      </w:r>
      <w:r>
        <w:rPr>
          <w:color w:val="211F1F"/>
          <w:spacing w:val="-11"/>
          <w:sz w:val="24"/>
        </w:rPr>
        <w:t xml:space="preserve"> </w:t>
      </w:r>
      <w:r>
        <w:rPr>
          <w:color w:val="211F1F"/>
          <w:sz w:val="24"/>
        </w:rPr>
        <w:t>shall</w:t>
      </w:r>
      <w:r>
        <w:rPr>
          <w:color w:val="211F1F"/>
          <w:spacing w:val="-7"/>
          <w:sz w:val="24"/>
        </w:rPr>
        <w:t xml:space="preserve"> </w:t>
      </w:r>
      <w:r>
        <w:rPr>
          <w:color w:val="211F1F"/>
          <w:sz w:val="24"/>
        </w:rPr>
        <w:t>be</w:t>
      </w:r>
      <w:r>
        <w:rPr>
          <w:color w:val="211F1F"/>
          <w:spacing w:val="-9"/>
          <w:sz w:val="24"/>
        </w:rPr>
        <w:t xml:space="preserve"> </w:t>
      </w:r>
      <w:r>
        <w:rPr>
          <w:color w:val="211F1F"/>
          <w:sz w:val="24"/>
        </w:rPr>
        <w:t>at</w:t>
      </w:r>
      <w:r>
        <w:rPr>
          <w:color w:val="211F1F"/>
          <w:spacing w:val="-3"/>
          <w:sz w:val="24"/>
        </w:rPr>
        <w:t xml:space="preserve"> </w:t>
      </w:r>
      <w:r>
        <w:rPr>
          <w:color w:val="211F1F"/>
          <w:sz w:val="24"/>
        </w:rPr>
        <w:t>the</w:t>
      </w:r>
      <w:r>
        <w:rPr>
          <w:color w:val="211F1F"/>
          <w:spacing w:val="-8"/>
          <w:sz w:val="24"/>
        </w:rPr>
        <w:t xml:space="preserve"> </w:t>
      </w:r>
      <w:r>
        <w:rPr>
          <w:color w:val="211F1F"/>
          <w:sz w:val="24"/>
        </w:rPr>
        <w:t>Tenderer’s</w:t>
      </w:r>
      <w:r>
        <w:rPr>
          <w:color w:val="211F1F"/>
          <w:spacing w:val="-5"/>
          <w:sz w:val="24"/>
        </w:rPr>
        <w:t xml:space="preserve"> </w:t>
      </w:r>
      <w:r>
        <w:rPr>
          <w:color w:val="211F1F"/>
          <w:sz w:val="24"/>
        </w:rPr>
        <w:t>own</w:t>
      </w:r>
      <w:r>
        <w:rPr>
          <w:color w:val="211F1F"/>
          <w:spacing w:val="-10"/>
          <w:sz w:val="24"/>
        </w:rPr>
        <w:t xml:space="preserve"> </w:t>
      </w:r>
      <w:r>
        <w:rPr>
          <w:color w:val="211F1F"/>
          <w:sz w:val="24"/>
        </w:rPr>
        <w:t>expense.</w:t>
      </w:r>
      <w:r>
        <w:rPr>
          <w:color w:val="211F1F"/>
          <w:spacing w:val="-10"/>
          <w:sz w:val="24"/>
        </w:rPr>
        <w:t xml:space="preserve"> </w:t>
      </w:r>
      <w:r>
        <w:rPr>
          <w:color w:val="211F1F"/>
          <w:sz w:val="24"/>
        </w:rPr>
        <w:t>The</w:t>
      </w:r>
      <w:r>
        <w:rPr>
          <w:color w:val="211F1F"/>
          <w:spacing w:val="-12"/>
          <w:sz w:val="24"/>
        </w:rPr>
        <w:t xml:space="preserve"> </w:t>
      </w:r>
      <w:r>
        <w:rPr>
          <w:color w:val="211F1F"/>
          <w:sz w:val="24"/>
        </w:rPr>
        <w:t>Procuring</w:t>
      </w:r>
      <w:r>
        <w:rPr>
          <w:color w:val="211F1F"/>
          <w:spacing w:val="-57"/>
          <w:sz w:val="24"/>
        </w:rPr>
        <w:t xml:space="preserve"> </w:t>
      </w:r>
      <w:r>
        <w:rPr>
          <w:color w:val="211F1F"/>
          <w:sz w:val="24"/>
        </w:rPr>
        <w:t xml:space="preserve">Entity shall specify in the </w:t>
      </w:r>
      <w:r>
        <w:rPr>
          <w:b/>
          <w:color w:val="211F1F"/>
          <w:sz w:val="24"/>
        </w:rPr>
        <w:t xml:space="preserve">TDS </w:t>
      </w:r>
      <w:r>
        <w:rPr>
          <w:color w:val="211F1F"/>
          <w:sz w:val="24"/>
        </w:rPr>
        <w:t>if a pre- arranged Site visit and or a pre-tender meeting will be held,</w:t>
      </w:r>
      <w:r>
        <w:rPr>
          <w:color w:val="211F1F"/>
          <w:spacing w:val="1"/>
          <w:sz w:val="24"/>
        </w:rPr>
        <w:t xml:space="preserve"> </w:t>
      </w:r>
      <w:r>
        <w:rPr>
          <w:color w:val="211F1F"/>
          <w:sz w:val="24"/>
        </w:rPr>
        <w:t>when</w:t>
      </w:r>
      <w:r>
        <w:rPr>
          <w:color w:val="211F1F"/>
          <w:spacing w:val="-5"/>
          <w:sz w:val="24"/>
        </w:rPr>
        <w:t xml:space="preserve"> </w:t>
      </w:r>
      <w:r>
        <w:rPr>
          <w:color w:val="211F1F"/>
          <w:sz w:val="24"/>
        </w:rPr>
        <w:t>and</w:t>
      </w:r>
      <w:r>
        <w:rPr>
          <w:color w:val="211F1F"/>
          <w:spacing w:val="-2"/>
          <w:sz w:val="24"/>
        </w:rPr>
        <w:t xml:space="preserve"> </w:t>
      </w:r>
      <w:r>
        <w:rPr>
          <w:color w:val="211F1F"/>
          <w:sz w:val="24"/>
        </w:rPr>
        <w:t>where.</w:t>
      </w:r>
      <w:r>
        <w:rPr>
          <w:color w:val="211F1F"/>
          <w:spacing w:val="-5"/>
          <w:sz w:val="24"/>
        </w:rPr>
        <w:t xml:space="preserve"> </w:t>
      </w:r>
      <w:r>
        <w:rPr>
          <w:color w:val="211F1F"/>
          <w:sz w:val="24"/>
        </w:rPr>
        <w:t>The</w:t>
      </w:r>
      <w:r>
        <w:rPr>
          <w:color w:val="211F1F"/>
          <w:spacing w:val="-4"/>
          <w:sz w:val="24"/>
        </w:rPr>
        <w:t xml:space="preserve"> </w:t>
      </w:r>
      <w:r>
        <w:rPr>
          <w:color w:val="211F1F"/>
          <w:sz w:val="24"/>
        </w:rPr>
        <w:t>Tenderer's</w:t>
      </w:r>
      <w:r>
        <w:rPr>
          <w:color w:val="211F1F"/>
          <w:spacing w:val="-1"/>
          <w:sz w:val="24"/>
        </w:rPr>
        <w:t xml:space="preserve"> </w:t>
      </w:r>
      <w:r>
        <w:rPr>
          <w:color w:val="211F1F"/>
          <w:sz w:val="24"/>
        </w:rPr>
        <w:t>designated representative</w:t>
      </w:r>
      <w:r>
        <w:rPr>
          <w:color w:val="211F1F"/>
          <w:spacing w:val="-1"/>
          <w:sz w:val="24"/>
        </w:rPr>
        <w:t xml:space="preserve"> </w:t>
      </w:r>
      <w:r>
        <w:rPr>
          <w:color w:val="211F1F"/>
          <w:sz w:val="24"/>
        </w:rPr>
        <w:t>is</w:t>
      </w:r>
      <w:r>
        <w:rPr>
          <w:color w:val="211F1F"/>
          <w:spacing w:val="-2"/>
          <w:sz w:val="24"/>
        </w:rPr>
        <w:t xml:space="preserve"> </w:t>
      </w:r>
      <w:r>
        <w:rPr>
          <w:color w:val="211F1F"/>
          <w:sz w:val="24"/>
        </w:rPr>
        <w:t>invited</w:t>
      </w:r>
      <w:r>
        <w:rPr>
          <w:color w:val="211F1F"/>
          <w:spacing w:val="-4"/>
          <w:sz w:val="24"/>
        </w:rPr>
        <w:t xml:space="preserve"> </w:t>
      </w:r>
      <w:r>
        <w:rPr>
          <w:color w:val="211F1F"/>
          <w:sz w:val="24"/>
        </w:rPr>
        <w:t>to</w:t>
      </w:r>
      <w:r>
        <w:rPr>
          <w:color w:val="211F1F"/>
          <w:spacing w:val="-1"/>
          <w:sz w:val="24"/>
        </w:rPr>
        <w:t xml:space="preserve"> </w:t>
      </w:r>
      <w:r>
        <w:rPr>
          <w:color w:val="211F1F"/>
          <w:sz w:val="24"/>
        </w:rPr>
        <w:t>attend</w:t>
      </w:r>
      <w:r>
        <w:rPr>
          <w:color w:val="211F1F"/>
          <w:spacing w:val="-5"/>
          <w:sz w:val="24"/>
        </w:rPr>
        <w:t xml:space="preserve"> </w:t>
      </w:r>
      <w:r>
        <w:rPr>
          <w:color w:val="211F1F"/>
          <w:sz w:val="24"/>
        </w:rPr>
        <w:t>a</w:t>
      </w:r>
      <w:r>
        <w:rPr>
          <w:color w:val="211F1F"/>
          <w:spacing w:val="-5"/>
          <w:sz w:val="24"/>
        </w:rPr>
        <w:t xml:space="preserve"> </w:t>
      </w:r>
      <w:r>
        <w:rPr>
          <w:color w:val="211F1F"/>
          <w:sz w:val="24"/>
        </w:rPr>
        <w:t>pre-arranged</w:t>
      </w:r>
      <w:r>
        <w:rPr>
          <w:color w:val="211F1F"/>
          <w:spacing w:val="-2"/>
          <w:sz w:val="24"/>
        </w:rPr>
        <w:t xml:space="preserve"> </w:t>
      </w:r>
      <w:r>
        <w:rPr>
          <w:color w:val="211F1F"/>
          <w:sz w:val="24"/>
        </w:rPr>
        <w:t>site</w:t>
      </w:r>
      <w:r>
        <w:rPr>
          <w:color w:val="211F1F"/>
          <w:spacing w:val="-2"/>
          <w:sz w:val="24"/>
        </w:rPr>
        <w:t xml:space="preserve"> </w:t>
      </w:r>
      <w:r>
        <w:rPr>
          <w:color w:val="211F1F"/>
          <w:sz w:val="24"/>
        </w:rPr>
        <w:t>visit</w:t>
      </w:r>
      <w:r>
        <w:rPr>
          <w:color w:val="211F1F"/>
          <w:spacing w:val="-58"/>
          <w:sz w:val="24"/>
        </w:rPr>
        <w:t xml:space="preserve"> </w:t>
      </w:r>
      <w:r>
        <w:rPr>
          <w:color w:val="211F1F"/>
          <w:sz w:val="24"/>
        </w:rPr>
        <w:t>and a pre-tender meeting, as the case may be. The purpose of the site visit and the pre-tender meeting</w:t>
      </w:r>
      <w:r>
        <w:rPr>
          <w:color w:val="211F1F"/>
          <w:spacing w:val="-57"/>
          <w:sz w:val="24"/>
        </w:rPr>
        <w:t xml:space="preserve"> </w:t>
      </w:r>
      <w:r>
        <w:rPr>
          <w:color w:val="211F1F"/>
          <w:sz w:val="24"/>
        </w:rPr>
        <w:t>will be</w:t>
      </w:r>
      <w:r>
        <w:rPr>
          <w:color w:val="211F1F"/>
          <w:spacing w:val="-1"/>
          <w:sz w:val="24"/>
        </w:rPr>
        <w:t xml:space="preserve"> </w:t>
      </w:r>
      <w:r>
        <w:rPr>
          <w:color w:val="211F1F"/>
          <w:sz w:val="24"/>
        </w:rPr>
        <w:t>to clarify</w:t>
      </w:r>
      <w:r>
        <w:rPr>
          <w:color w:val="211F1F"/>
          <w:spacing w:val="-11"/>
          <w:sz w:val="24"/>
        </w:rPr>
        <w:t xml:space="preserve"> </w:t>
      </w:r>
      <w:r>
        <w:rPr>
          <w:color w:val="211F1F"/>
          <w:sz w:val="24"/>
        </w:rPr>
        <w:t>issues and</w:t>
      </w:r>
      <w:r>
        <w:rPr>
          <w:color w:val="211F1F"/>
          <w:spacing w:val="1"/>
          <w:sz w:val="24"/>
        </w:rPr>
        <w:t xml:space="preserve"> </w:t>
      </w:r>
      <w:r>
        <w:rPr>
          <w:color w:val="211F1F"/>
          <w:sz w:val="24"/>
        </w:rPr>
        <w:t>to</w:t>
      </w:r>
      <w:r>
        <w:rPr>
          <w:color w:val="211F1F"/>
          <w:spacing w:val="-1"/>
          <w:sz w:val="24"/>
        </w:rPr>
        <w:t xml:space="preserve"> </w:t>
      </w:r>
      <w:r>
        <w:rPr>
          <w:color w:val="211F1F"/>
          <w:sz w:val="24"/>
        </w:rPr>
        <w:t>answer questions on</w:t>
      </w:r>
      <w:r>
        <w:rPr>
          <w:color w:val="211F1F"/>
          <w:spacing w:val="-1"/>
          <w:sz w:val="24"/>
        </w:rPr>
        <w:t xml:space="preserve"> </w:t>
      </w:r>
      <w:r>
        <w:rPr>
          <w:color w:val="211F1F"/>
          <w:sz w:val="24"/>
        </w:rPr>
        <w:t>any</w:t>
      </w:r>
      <w:r>
        <w:rPr>
          <w:color w:val="211F1F"/>
          <w:spacing w:val="-9"/>
          <w:sz w:val="24"/>
        </w:rPr>
        <w:t xml:space="preserve"> </w:t>
      </w:r>
      <w:r>
        <w:rPr>
          <w:color w:val="211F1F"/>
          <w:sz w:val="24"/>
        </w:rPr>
        <w:t>matter</w:t>
      </w:r>
      <w:r>
        <w:rPr>
          <w:color w:val="211F1F"/>
          <w:spacing w:val="-1"/>
          <w:sz w:val="24"/>
        </w:rPr>
        <w:t xml:space="preserve"> </w:t>
      </w:r>
      <w:r>
        <w:rPr>
          <w:color w:val="211F1F"/>
          <w:sz w:val="24"/>
        </w:rPr>
        <w:t>that</w:t>
      </w:r>
      <w:r>
        <w:rPr>
          <w:color w:val="211F1F"/>
          <w:spacing w:val="4"/>
          <w:sz w:val="24"/>
        </w:rPr>
        <w:t xml:space="preserve"> </w:t>
      </w:r>
      <w:r>
        <w:rPr>
          <w:color w:val="211F1F"/>
          <w:sz w:val="24"/>
        </w:rPr>
        <w:t>may</w:t>
      </w:r>
      <w:r>
        <w:rPr>
          <w:color w:val="211F1F"/>
          <w:spacing w:val="-10"/>
          <w:sz w:val="24"/>
        </w:rPr>
        <w:t xml:space="preserve"> </w:t>
      </w:r>
      <w:r>
        <w:rPr>
          <w:color w:val="211F1F"/>
          <w:sz w:val="24"/>
        </w:rPr>
        <w:t>be</w:t>
      </w:r>
      <w:r>
        <w:rPr>
          <w:color w:val="211F1F"/>
          <w:spacing w:val="3"/>
          <w:sz w:val="24"/>
        </w:rPr>
        <w:t xml:space="preserve"> </w:t>
      </w:r>
      <w:r>
        <w:rPr>
          <w:color w:val="211F1F"/>
          <w:sz w:val="24"/>
        </w:rPr>
        <w:t>raised at</w:t>
      </w:r>
      <w:r>
        <w:rPr>
          <w:color w:val="211F1F"/>
          <w:spacing w:val="-1"/>
          <w:sz w:val="24"/>
        </w:rPr>
        <w:t xml:space="preserve"> </w:t>
      </w:r>
      <w:r>
        <w:rPr>
          <w:color w:val="211F1F"/>
          <w:sz w:val="24"/>
        </w:rPr>
        <w:t>that stage.</w:t>
      </w:r>
    </w:p>
    <w:p>
      <w:pPr>
        <w:pStyle w:val="7"/>
        <w:spacing w:before="6"/>
        <w:rPr>
          <w:sz w:val="20"/>
        </w:rPr>
      </w:pPr>
    </w:p>
    <w:p>
      <w:pPr>
        <w:pStyle w:val="16"/>
        <w:numPr>
          <w:ilvl w:val="2"/>
          <w:numId w:val="3"/>
        </w:numPr>
        <w:tabs>
          <w:tab w:val="left" w:pos="922"/>
        </w:tabs>
        <w:spacing w:before="1" w:line="235" w:lineRule="auto"/>
        <w:ind w:left="928" w:right="560" w:hanging="455"/>
        <w:jc w:val="both"/>
        <w:rPr>
          <w:color w:val="211F1F"/>
          <w:sz w:val="24"/>
        </w:rPr>
      </w:pPr>
      <w:r>
        <w:rPr>
          <w:color w:val="211F1F"/>
          <w:sz w:val="24"/>
        </w:rPr>
        <w:t>The Tenderer is requested to submit any questions in writing, to reach the Procuring Entity not later</w:t>
      </w:r>
      <w:r>
        <w:rPr>
          <w:color w:val="211F1F"/>
          <w:spacing w:val="1"/>
          <w:sz w:val="24"/>
        </w:rPr>
        <w:t xml:space="preserve"> </w:t>
      </w:r>
      <w:r>
        <w:rPr>
          <w:color w:val="211F1F"/>
          <w:sz w:val="24"/>
        </w:rPr>
        <w:t>than</w:t>
      </w:r>
      <w:r>
        <w:rPr>
          <w:color w:val="211F1F"/>
          <w:spacing w:val="-2"/>
          <w:sz w:val="24"/>
        </w:rPr>
        <w:t xml:space="preserve"> </w:t>
      </w:r>
      <w:r>
        <w:rPr>
          <w:color w:val="211F1F"/>
          <w:sz w:val="24"/>
        </w:rPr>
        <w:t>the</w:t>
      </w:r>
      <w:r>
        <w:rPr>
          <w:color w:val="211F1F"/>
          <w:spacing w:val="-1"/>
          <w:sz w:val="24"/>
        </w:rPr>
        <w:t xml:space="preserve"> </w:t>
      </w:r>
      <w:r>
        <w:rPr>
          <w:color w:val="211F1F"/>
          <w:sz w:val="24"/>
        </w:rPr>
        <w:t>period speciﬁed</w:t>
      </w:r>
      <w:r>
        <w:rPr>
          <w:color w:val="211F1F"/>
          <w:spacing w:val="3"/>
          <w:sz w:val="24"/>
        </w:rPr>
        <w:t xml:space="preserve"> </w:t>
      </w:r>
      <w:r>
        <w:rPr>
          <w:color w:val="211F1F"/>
          <w:sz w:val="24"/>
        </w:rPr>
        <w:t>in the</w:t>
      </w:r>
      <w:r>
        <w:rPr>
          <w:color w:val="211F1F"/>
          <w:spacing w:val="-2"/>
          <w:sz w:val="24"/>
        </w:rPr>
        <w:t xml:space="preserve"> </w:t>
      </w:r>
      <w:r>
        <w:rPr>
          <w:b/>
          <w:color w:val="211F1F"/>
          <w:sz w:val="24"/>
        </w:rPr>
        <w:t xml:space="preserve">TDS </w:t>
      </w:r>
      <w:r>
        <w:rPr>
          <w:color w:val="211F1F"/>
          <w:sz w:val="24"/>
        </w:rPr>
        <w:t>before</w:t>
      </w:r>
      <w:r>
        <w:rPr>
          <w:color w:val="211F1F"/>
          <w:spacing w:val="-1"/>
          <w:sz w:val="24"/>
        </w:rPr>
        <w:t xml:space="preserve"> </w:t>
      </w:r>
      <w:r>
        <w:rPr>
          <w:color w:val="211F1F"/>
          <w:sz w:val="24"/>
        </w:rPr>
        <w:t>the meeting.</w:t>
      </w:r>
    </w:p>
    <w:p>
      <w:pPr>
        <w:pStyle w:val="7"/>
        <w:rPr>
          <w:sz w:val="21"/>
        </w:rPr>
      </w:pPr>
    </w:p>
    <w:p>
      <w:pPr>
        <w:pStyle w:val="16"/>
        <w:numPr>
          <w:ilvl w:val="2"/>
          <w:numId w:val="3"/>
        </w:numPr>
        <w:tabs>
          <w:tab w:val="left" w:pos="922"/>
        </w:tabs>
        <w:spacing w:line="230" w:lineRule="auto"/>
        <w:ind w:left="928" w:right="541" w:hanging="455"/>
        <w:jc w:val="both"/>
        <w:rPr>
          <w:color w:val="211F1F"/>
          <w:sz w:val="24"/>
        </w:rPr>
      </w:pPr>
      <w:r>
        <w:rPr>
          <w:color w:val="211F1F"/>
          <w:sz w:val="24"/>
        </w:rPr>
        <w:t>Minutes of a pre-arranged site visit and those of the pre-tender meeting, if applicable, including the</w:t>
      </w:r>
      <w:r>
        <w:rPr>
          <w:color w:val="211F1F"/>
          <w:spacing w:val="1"/>
          <w:sz w:val="24"/>
        </w:rPr>
        <w:t xml:space="preserve"> </w:t>
      </w:r>
      <w:r>
        <w:rPr>
          <w:color w:val="211F1F"/>
          <w:spacing w:val="-1"/>
          <w:sz w:val="24"/>
        </w:rPr>
        <w:t>text</w:t>
      </w:r>
      <w:r>
        <w:rPr>
          <w:color w:val="211F1F"/>
          <w:spacing w:val="-7"/>
          <w:sz w:val="24"/>
        </w:rPr>
        <w:t xml:space="preserve"> </w:t>
      </w:r>
      <w:r>
        <w:rPr>
          <w:color w:val="211F1F"/>
          <w:spacing w:val="-1"/>
          <w:sz w:val="24"/>
        </w:rPr>
        <w:t>of</w:t>
      </w:r>
      <w:r>
        <w:rPr>
          <w:color w:val="211F1F"/>
          <w:spacing w:val="-11"/>
          <w:sz w:val="24"/>
        </w:rPr>
        <w:t xml:space="preserve"> </w:t>
      </w:r>
      <w:r>
        <w:rPr>
          <w:color w:val="211F1F"/>
          <w:spacing w:val="-1"/>
          <w:sz w:val="24"/>
        </w:rPr>
        <w:t>the</w:t>
      </w:r>
      <w:r>
        <w:rPr>
          <w:color w:val="211F1F"/>
          <w:spacing w:val="-11"/>
          <w:sz w:val="24"/>
        </w:rPr>
        <w:t xml:space="preserve"> </w:t>
      </w:r>
      <w:r>
        <w:rPr>
          <w:color w:val="211F1F"/>
          <w:spacing w:val="-1"/>
          <w:sz w:val="24"/>
        </w:rPr>
        <w:t>questions</w:t>
      </w:r>
      <w:r>
        <w:rPr>
          <w:color w:val="211F1F"/>
          <w:spacing w:val="-7"/>
          <w:sz w:val="24"/>
        </w:rPr>
        <w:t xml:space="preserve"> </w:t>
      </w:r>
      <w:r>
        <w:rPr>
          <w:color w:val="211F1F"/>
          <w:spacing w:val="-1"/>
          <w:sz w:val="24"/>
        </w:rPr>
        <w:t>asked</w:t>
      </w:r>
      <w:r>
        <w:rPr>
          <w:color w:val="211F1F"/>
          <w:spacing w:val="-7"/>
          <w:sz w:val="24"/>
        </w:rPr>
        <w:t xml:space="preserve"> </w:t>
      </w:r>
      <w:r>
        <w:rPr>
          <w:color w:val="211F1F"/>
          <w:sz w:val="24"/>
        </w:rPr>
        <w:t>by</w:t>
      </w:r>
      <w:r>
        <w:rPr>
          <w:color w:val="211F1F"/>
          <w:spacing w:val="-17"/>
          <w:sz w:val="24"/>
        </w:rPr>
        <w:t xml:space="preserve"> </w:t>
      </w:r>
      <w:r>
        <w:rPr>
          <w:color w:val="211F1F"/>
          <w:sz w:val="24"/>
        </w:rPr>
        <w:t>Tenderers</w:t>
      </w:r>
      <w:r>
        <w:rPr>
          <w:color w:val="211F1F"/>
          <w:spacing w:val="-7"/>
          <w:sz w:val="24"/>
        </w:rPr>
        <w:t xml:space="preserve"> </w:t>
      </w:r>
      <w:r>
        <w:rPr>
          <w:color w:val="211F1F"/>
          <w:sz w:val="24"/>
        </w:rPr>
        <w:t>and</w:t>
      </w:r>
      <w:r>
        <w:rPr>
          <w:color w:val="211F1F"/>
          <w:spacing w:val="-8"/>
          <w:sz w:val="24"/>
        </w:rPr>
        <w:t xml:space="preserve"> </w:t>
      </w:r>
      <w:r>
        <w:rPr>
          <w:color w:val="211F1F"/>
          <w:sz w:val="24"/>
        </w:rPr>
        <w:t>the</w:t>
      </w:r>
      <w:r>
        <w:rPr>
          <w:color w:val="211F1F"/>
          <w:spacing w:val="-8"/>
          <w:sz w:val="24"/>
        </w:rPr>
        <w:t xml:space="preserve"> </w:t>
      </w:r>
      <w:r>
        <w:rPr>
          <w:color w:val="211F1F"/>
          <w:sz w:val="24"/>
        </w:rPr>
        <w:t>responses</w:t>
      </w:r>
      <w:r>
        <w:rPr>
          <w:color w:val="211F1F"/>
          <w:spacing w:val="-5"/>
          <w:sz w:val="24"/>
        </w:rPr>
        <w:t xml:space="preserve"> </w:t>
      </w:r>
      <w:r>
        <w:rPr>
          <w:color w:val="211F1F"/>
          <w:sz w:val="24"/>
        </w:rPr>
        <w:t>given,</w:t>
      </w:r>
      <w:r>
        <w:rPr>
          <w:color w:val="211F1F"/>
          <w:spacing w:val="-8"/>
          <w:sz w:val="24"/>
        </w:rPr>
        <w:t xml:space="preserve"> </w:t>
      </w:r>
      <w:r>
        <w:rPr>
          <w:color w:val="211F1F"/>
          <w:sz w:val="24"/>
        </w:rPr>
        <w:t>together</w:t>
      </w:r>
      <w:r>
        <w:rPr>
          <w:color w:val="211F1F"/>
          <w:spacing w:val="-5"/>
          <w:sz w:val="24"/>
        </w:rPr>
        <w:t xml:space="preserve"> </w:t>
      </w:r>
      <w:r>
        <w:rPr>
          <w:color w:val="211F1F"/>
          <w:sz w:val="24"/>
        </w:rPr>
        <w:t>with</w:t>
      </w:r>
      <w:r>
        <w:rPr>
          <w:color w:val="211F1F"/>
          <w:spacing w:val="-7"/>
          <w:sz w:val="24"/>
        </w:rPr>
        <w:t xml:space="preserve"> </w:t>
      </w:r>
      <w:r>
        <w:rPr>
          <w:color w:val="211F1F"/>
          <w:sz w:val="24"/>
        </w:rPr>
        <w:t>any</w:t>
      </w:r>
      <w:r>
        <w:rPr>
          <w:color w:val="211F1F"/>
          <w:spacing w:val="-17"/>
          <w:sz w:val="24"/>
        </w:rPr>
        <w:t xml:space="preserve"> </w:t>
      </w:r>
      <w:r>
        <w:rPr>
          <w:color w:val="211F1F"/>
          <w:sz w:val="24"/>
        </w:rPr>
        <w:t>responses</w:t>
      </w:r>
      <w:r>
        <w:rPr>
          <w:color w:val="211F1F"/>
          <w:spacing w:val="-5"/>
          <w:sz w:val="24"/>
        </w:rPr>
        <w:t xml:space="preserve"> </w:t>
      </w:r>
      <w:r>
        <w:rPr>
          <w:color w:val="211F1F"/>
          <w:sz w:val="24"/>
        </w:rPr>
        <w:t>prepared</w:t>
      </w:r>
      <w:r>
        <w:rPr>
          <w:color w:val="211F1F"/>
          <w:spacing w:val="-58"/>
          <w:sz w:val="24"/>
        </w:rPr>
        <w:t xml:space="preserve"> </w:t>
      </w:r>
      <w:r>
        <w:rPr>
          <w:color w:val="211F1F"/>
          <w:sz w:val="24"/>
        </w:rPr>
        <w:t>after the meeting, will be transmitted promptly to all Tenderers who have acquired the</w:t>
      </w:r>
      <w:r>
        <w:rPr>
          <w:color w:val="211F1F"/>
          <w:spacing w:val="1"/>
          <w:sz w:val="24"/>
        </w:rPr>
        <w:t xml:space="preserve"> </w:t>
      </w:r>
      <w:r>
        <w:rPr>
          <w:color w:val="211F1F"/>
          <w:sz w:val="24"/>
        </w:rPr>
        <w:t>Tender</w:t>
      </w:r>
      <w:r>
        <w:rPr>
          <w:color w:val="211F1F"/>
          <w:spacing w:val="1"/>
          <w:sz w:val="24"/>
        </w:rPr>
        <w:t xml:space="preserve"> </w:t>
      </w:r>
      <w:r>
        <w:rPr>
          <w:color w:val="211F1F"/>
          <w:sz w:val="24"/>
        </w:rPr>
        <w:t>Documents.</w:t>
      </w:r>
      <w:r>
        <w:rPr>
          <w:color w:val="211F1F"/>
          <w:spacing w:val="-1"/>
          <w:sz w:val="24"/>
        </w:rPr>
        <w:t xml:space="preserve"> </w:t>
      </w:r>
      <w:r>
        <w:rPr>
          <w:color w:val="211F1F"/>
          <w:sz w:val="24"/>
        </w:rPr>
        <w:t>Minutes shall not identify</w:t>
      </w:r>
      <w:r>
        <w:rPr>
          <w:color w:val="211F1F"/>
          <w:spacing w:val="-8"/>
          <w:sz w:val="24"/>
        </w:rPr>
        <w:t xml:space="preserve"> </w:t>
      </w:r>
      <w:r>
        <w:rPr>
          <w:color w:val="211F1F"/>
          <w:sz w:val="24"/>
        </w:rPr>
        <w:t>the source</w:t>
      </w:r>
      <w:r>
        <w:rPr>
          <w:color w:val="211F1F"/>
          <w:spacing w:val="-1"/>
          <w:sz w:val="24"/>
        </w:rPr>
        <w:t xml:space="preserve"> </w:t>
      </w:r>
      <w:r>
        <w:rPr>
          <w:color w:val="211F1F"/>
          <w:sz w:val="24"/>
        </w:rPr>
        <w:t>of the</w:t>
      </w:r>
      <w:r>
        <w:rPr>
          <w:color w:val="211F1F"/>
          <w:spacing w:val="-4"/>
          <w:sz w:val="24"/>
        </w:rPr>
        <w:t xml:space="preserve"> </w:t>
      </w:r>
      <w:r>
        <w:rPr>
          <w:color w:val="211F1F"/>
          <w:sz w:val="24"/>
        </w:rPr>
        <w:t>questions asked.</w:t>
      </w:r>
    </w:p>
    <w:p>
      <w:pPr>
        <w:pStyle w:val="7"/>
        <w:spacing w:before="11"/>
        <w:rPr>
          <w:sz w:val="20"/>
        </w:rPr>
      </w:pPr>
    </w:p>
    <w:p>
      <w:pPr>
        <w:pStyle w:val="16"/>
        <w:numPr>
          <w:ilvl w:val="2"/>
          <w:numId w:val="3"/>
        </w:numPr>
        <w:tabs>
          <w:tab w:val="left" w:pos="922"/>
        </w:tabs>
        <w:spacing w:line="230" w:lineRule="auto"/>
        <w:ind w:left="926" w:right="543" w:hanging="452"/>
        <w:jc w:val="both"/>
        <w:rPr>
          <w:color w:val="211F1F"/>
          <w:sz w:val="24"/>
        </w:rPr>
      </w:pPr>
      <w:r>
        <w:rPr>
          <w:color w:val="211F1F"/>
          <w:sz w:val="24"/>
        </w:rPr>
        <w:t>The</w:t>
      </w:r>
      <w:r>
        <w:rPr>
          <w:color w:val="211F1F"/>
          <w:spacing w:val="-6"/>
          <w:sz w:val="24"/>
        </w:rPr>
        <w:t xml:space="preserve"> </w:t>
      </w:r>
      <w:r>
        <w:rPr>
          <w:color w:val="211F1F"/>
          <w:sz w:val="24"/>
        </w:rPr>
        <w:t>Procuring</w:t>
      </w:r>
      <w:r>
        <w:rPr>
          <w:color w:val="211F1F"/>
          <w:spacing w:val="-5"/>
          <w:sz w:val="24"/>
        </w:rPr>
        <w:t xml:space="preserve"> </w:t>
      </w:r>
      <w:r>
        <w:rPr>
          <w:color w:val="211F1F"/>
          <w:sz w:val="24"/>
        </w:rPr>
        <w:t>Entity</w:t>
      </w:r>
      <w:r>
        <w:rPr>
          <w:color w:val="211F1F"/>
          <w:spacing w:val="-10"/>
          <w:sz w:val="24"/>
        </w:rPr>
        <w:t xml:space="preserve"> </w:t>
      </w:r>
      <w:r>
        <w:rPr>
          <w:color w:val="211F1F"/>
          <w:sz w:val="24"/>
        </w:rPr>
        <w:t>shall</w:t>
      </w:r>
      <w:r>
        <w:rPr>
          <w:color w:val="211F1F"/>
          <w:spacing w:val="-1"/>
          <w:sz w:val="24"/>
        </w:rPr>
        <w:t xml:space="preserve"> </w:t>
      </w:r>
      <w:r>
        <w:rPr>
          <w:color w:val="211F1F"/>
          <w:sz w:val="24"/>
        </w:rPr>
        <w:t>also</w:t>
      </w:r>
      <w:r>
        <w:rPr>
          <w:color w:val="211F1F"/>
          <w:spacing w:val="-1"/>
          <w:sz w:val="24"/>
        </w:rPr>
        <w:t xml:space="preserve"> </w:t>
      </w:r>
      <w:r>
        <w:rPr>
          <w:color w:val="211F1F"/>
          <w:sz w:val="24"/>
        </w:rPr>
        <w:t>promptly</w:t>
      </w:r>
      <w:r>
        <w:rPr>
          <w:color w:val="211F1F"/>
          <w:spacing w:val="-12"/>
          <w:sz w:val="24"/>
        </w:rPr>
        <w:t xml:space="preserve"> </w:t>
      </w:r>
      <w:r>
        <w:rPr>
          <w:color w:val="211F1F"/>
          <w:sz w:val="24"/>
        </w:rPr>
        <w:t>publish</w:t>
      </w:r>
      <w:r>
        <w:rPr>
          <w:color w:val="211F1F"/>
          <w:spacing w:val="-2"/>
          <w:sz w:val="24"/>
        </w:rPr>
        <w:t xml:space="preserve"> </w:t>
      </w:r>
      <w:r>
        <w:rPr>
          <w:color w:val="211F1F"/>
          <w:sz w:val="24"/>
        </w:rPr>
        <w:t>anonymized</w:t>
      </w:r>
      <w:r>
        <w:rPr>
          <w:color w:val="211F1F"/>
          <w:spacing w:val="-2"/>
          <w:sz w:val="24"/>
        </w:rPr>
        <w:t xml:space="preserve"> </w:t>
      </w:r>
      <w:r>
        <w:rPr>
          <w:color w:val="211F1F"/>
          <w:sz w:val="24"/>
        </w:rPr>
        <w:t>(</w:t>
      </w:r>
      <w:r>
        <w:rPr>
          <w:i/>
          <w:color w:val="211F1F"/>
          <w:sz w:val="24"/>
        </w:rPr>
        <w:t>no names</w:t>
      </w:r>
      <w:r>
        <w:rPr>
          <w:color w:val="211F1F"/>
          <w:sz w:val="24"/>
        </w:rPr>
        <w:t>)</w:t>
      </w:r>
      <w:r>
        <w:rPr>
          <w:color w:val="211F1F"/>
          <w:spacing w:val="2"/>
          <w:sz w:val="24"/>
        </w:rPr>
        <w:t xml:space="preserve"> </w:t>
      </w:r>
      <w:r>
        <w:rPr>
          <w:color w:val="211F1F"/>
          <w:sz w:val="24"/>
        </w:rPr>
        <w:t>Minutes</w:t>
      </w:r>
      <w:r>
        <w:rPr>
          <w:color w:val="211F1F"/>
          <w:spacing w:val="-3"/>
          <w:sz w:val="24"/>
        </w:rPr>
        <w:t xml:space="preserve"> </w:t>
      </w:r>
      <w:r>
        <w:rPr>
          <w:color w:val="211F1F"/>
          <w:sz w:val="24"/>
        </w:rPr>
        <w:t>of</w:t>
      </w:r>
      <w:r>
        <w:rPr>
          <w:color w:val="211F1F"/>
          <w:spacing w:val="-6"/>
          <w:sz w:val="24"/>
        </w:rPr>
        <w:t xml:space="preserve"> </w:t>
      </w:r>
      <w:r>
        <w:rPr>
          <w:color w:val="211F1F"/>
          <w:sz w:val="24"/>
        </w:rPr>
        <w:t>the</w:t>
      </w:r>
      <w:r>
        <w:rPr>
          <w:color w:val="211F1F"/>
          <w:spacing w:val="-3"/>
          <w:sz w:val="24"/>
        </w:rPr>
        <w:t xml:space="preserve"> </w:t>
      </w:r>
      <w:r>
        <w:rPr>
          <w:color w:val="211F1F"/>
          <w:sz w:val="24"/>
        </w:rPr>
        <w:t>pre-arranged</w:t>
      </w:r>
      <w:r>
        <w:rPr>
          <w:color w:val="211F1F"/>
          <w:spacing w:val="-57"/>
          <w:sz w:val="24"/>
        </w:rPr>
        <w:t xml:space="preserve"> </w:t>
      </w:r>
      <w:r>
        <w:rPr>
          <w:color w:val="211F1F"/>
          <w:sz w:val="24"/>
        </w:rPr>
        <w:t xml:space="preserve">site visit and those of the pre-tender meeting at the web page identiﬁed </w:t>
      </w:r>
      <w:r>
        <w:rPr>
          <w:b/>
          <w:color w:val="211F1F"/>
          <w:sz w:val="24"/>
        </w:rPr>
        <w:t>in the TDS</w:t>
      </w:r>
      <w:r>
        <w:rPr>
          <w:color w:val="211F1F"/>
          <w:sz w:val="24"/>
        </w:rPr>
        <w:t>. Any modiﬁcation</w:t>
      </w:r>
      <w:r>
        <w:rPr>
          <w:color w:val="211F1F"/>
          <w:spacing w:val="-57"/>
          <w:sz w:val="24"/>
        </w:rPr>
        <w:t xml:space="preserve"> </w:t>
      </w:r>
      <w:r>
        <w:rPr>
          <w:color w:val="211F1F"/>
          <w:spacing w:val="-1"/>
          <w:sz w:val="24"/>
        </w:rPr>
        <w:t>to</w:t>
      </w:r>
      <w:r>
        <w:rPr>
          <w:color w:val="211F1F"/>
          <w:spacing w:val="-5"/>
          <w:sz w:val="24"/>
        </w:rPr>
        <w:t xml:space="preserve"> </w:t>
      </w:r>
      <w:r>
        <w:rPr>
          <w:color w:val="211F1F"/>
          <w:spacing w:val="-1"/>
          <w:sz w:val="24"/>
        </w:rPr>
        <w:t>the</w:t>
      </w:r>
      <w:r>
        <w:rPr>
          <w:color w:val="211F1F"/>
          <w:spacing w:val="-8"/>
          <w:sz w:val="24"/>
        </w:rPr>
        <w:t xml:space="preserve"> </w:t>
      </w:r>
      <w:r>
        <w:rPr>
          <w:color w:val="211F1F"/>
          <w:spacing w:val="-1"/>
          <w:sz w:val="24"/>
        </w:rPr>
        <w:t>Tender</w:t>
      </w:r>
      <w:r>
        <w:rPr>
          <w:color w:val="211F1F"/>
          <w:spacing w:val="-11"/>
          <w:sz w:val="24"/>
        </w:rPr>
        <w:t xml:space="preserve"> </w:t>
      </w:r>
      <w:r>
        <w:rPr>
          <w:color w:val="211F1F"/>
          <w:sz w:val="24"/>
        </w:rPr>
        <w:t>Documents</w:t>
      </w:r>
      <w:r>
        <w:rPr>
          <w:color w:val="211F1F"/>
          <w:spacing w:val="-9"/>
          <w:sz w:val="24"/>
        </w:rPr>
        <w:t xml:space="preserve"> </w:t>
      </w:r>
      <w:r>
        <w:rPr>
          <w:color w:val="211F1F"/>
          <w:sz w:val="24"/>
        </w:rPr>
        <w:t>that</w:t>
      </w:r>
      <w:r>
        <w:rPr>
          <w:color w:val="211F1F"/>
          <w:spacing w:val="-5"/>
          <w:sz w:val="24"/>
        </w:rPr>
        <w:t xml:space="preserve"> </w:t>
      </w:r>
      <w:r>
        <w:rPr>
          <w:color w:val="211F1F"/>
          <w:sz w:val="24"/>
        </w:rPr>
        <w:t>may</w:t>
      </w:r>
      <w:r>
        <w:rPr>
          <w:color w:val="211F1F"/>
          <w:spacing w:val="-15"/>
          <w:sz w:val="24"/>
        </w:rPr>
        <w:t xml:space="preserve"> </w:t>
      </w:r>
      <w:r>
        <w:rPr>
          <w:color w:val="211F1F"/>
          <w:sz w:val="24"/>
        </w:rPr>
        <w:t>become</w:t>
      </w:r>
      <w:r>
        <w:rPr>
          <w:color w:val="211F1F"/>
          <w:spacing w:val="-7"/>
          <w:sz w:val="24"/>
        </w:rPr>
        <w:t xml:space="preserve"> </w:t>
      </w:r>
      <w:r>
        <w:rPr>
          <w:color w:val="211F1F"/>
          <w:sz w:val="24"/>
        </w:rPr>
        <w:t>necessary</w:t>
      </w:r>
      <w:r>
        <w:rPr>
          <w:color w:val="211F1F"/>
          <w:spacing w:val="-11"/>
          <w:sz w:val="24"/>
        </w:rPr>
        <w:t xml:space="preserve"> </w:t>
      </w:r>
      <w:r>
        <w:rPr>
          <w:color w:val="211F1F"/>
          <w:sz w:val="24"/>
        </w:rPr>
        <w:t>as</w:t>
      </w:r>
      <w:r>
        <w:rPr>
          <w:color w:val="211F1F"/>
          <w:spacing w:val="-5"/>
          <w:sz w:val="24"/>
        </w:rPr>
        <w:t xml:space="preserve"> </w:t>
      </w:r>
      <w:r>
        <w:rPr>
          <w:color w:val="211F1F"/>
          <w:sz w:val="24"/>
        </w:rPr>
        <w:t>a</w:t>
      </w:r>
      <w:r>
        <w:rPr>
          <w:color w:val="211F1F"/>
          <w:spacing w:val="-9"/>
          <w:sz w:val="24"/>
        </w:rPr>
        <w:t xml:space="preserve"> </w:t>
      </w:r>
      <w:r>
        <w:rPr>
          <w:color w:val="211F1F"/>
          <w:sz w:val="24"/>
        </w:rPr>
        <w:t>result</w:t>
      </w:r>
      <w:r>
        <w:rPr>
          <w:color w:val="211F1F"/>
          <w:spacing w:val="-4"/>
          <w:sz w:val="24"/>
        </w:rPr>
        <w:t xml:space="preserve"> </w:t>
      </w:r>
      <w:r>
        <w:rPr>
          <w:color w:val="211F1F"/>
          <w:sz w:val="24"/>
        </w:rPr>
        <w:t>of</w:t>
      </w:r>
      <w:r>
        <w:rPr>
          <w:color w:val="211F1F"/>
          <w:spacing w:val="-8"/>
          <w:sz w:val="24"/>
        </w:rPr>
        <w:t xml:space="preserve"> </w:t>
      </w:r>
      <w:r>
        <w:rPr>
          <w:color w:val="211F1F"/>
          <w:sz w:val="24"/>
        </w:rPr>
        <w:t>the</w:t>
      </w:r>
      <w:r>
        <w:rPr>
          <w:color w:val="211F1F"/>
          <w:spacing w:val="-5"/>
          <w:sz w:val="24"/>
        </w:rPr>
        <w:t xml:space="preserve"> </w:t>
      </w:r>
      <w:r>
        <w:rPr>
          <w:color w:val="211F1F"/>
          <w:sz w:val="24"/>
        </w:rPr>
        <w:t>pre-arranged</w:t>
      </w:r>
      <w:r>
        <w:rPr>
          <w:color w:val="211F1F"/>
          <w:spacing w:val="-4"/>
          <w:sz w:val="24"/>
        </w:rPr>
        <w:t xml:space="preserve"> </w:t>
      </w:r>
      <w:r>
        <w:rPr>
          <w:color w:val="211F1F"/>
          <w:sz w:val="24"/>
        </w:rPr>
        <w:t>site</w:t>
      </w:r>
      <w:r>
        <w:rPr>
          <w:color w:val="211F1F"/>
          <w:spacing w:val="-8"/>
          <w:sz w:val="24"/>
        </w:rPr>
        <w:t xml:space="preserve"> </w:t>
      </w:r>
      <w:r>
        <w:rPr>
          <w:color w:val="211F1F"/>
          <w:sz w:val="24"/>
        </w:rPr>
        <w:t>visit</w:t>
      </w:r>
      <w:r>
        <w:rPr>
          <w:color w:val="211F1F"/>
          <w:spacing w:val="-4"/>
          <w:sz w:val="24"/>
        </w:rPr>
        <w:t xml:space="preserve"> </w:t>
      </w:r>
      <w:r>
        <w:rPr>
          <w:color w:val="211F1F"/>
          <w:sz w:val="24"/>
        </w:rPr>
        <w:t>and</w:t>
      </w:r>
      <w:r>
        <w:rPr>
          <w:color w:val="211F1F"/>
          <w:spacing w:val="-5"/>
          <w:sz w:val="24"/>
        </w:rPr>
        <w:t xml:space="preserve"> </w:t>
      </w:r>
      <w:r>
        <w:rPr>
          <w:color w:val="211F1F"/>
          <w:sz w:val="24"/>
        </w:rPr>
        <w:t>those</w:t>
      </w:r>
      <w:r>
        <w:rPr>
          <w:color w:val="211F1F"/>
          <w:spacing w:val="-58"/>
          <w:sz w:val="24"/>
        </w:rPr>
        <w:t xml:space="preserve"> </w:t>
      </w:r>
      <w:r>
        <w:rPr>
          <w:color w:val="211F1F"/>
          <w:sz w:val="24"/>
        </w:rPr>
        <w:t>of the pre-tender meeting shall be made by the Procuring Entity exclusively through the issue of an</w:t>
      </w:r>
      <w:r>
        <w:rPr>
          <w:color w:val="211F1F"/>
          <w:spacing w:val="1"/>
          <w:sz w:val="24"/>
        </w:rPr>
        <w:t xml:space="preserve"> </w:t>
      </w:r>
      <w:r>
        <w:rPr>
          <w:color w:val="211F1F"/>
          <w:sz w:val="24"/>
        </w:rPr>
        <w:t>Addendum pursuant to ITT 8 and not through the minutes of the pre-Tender meeting. Non-attendance</w:t>
      </w:r>
      <w:r>
        <w:rPr>
          <w:color w:val="211F1F"/>
          <w:spacing w:val="-57"/>
          <w:sz w:val="24"/>
        </w:rPr>
        <w:t xml:space="preserve"> </w:t>
      </w:r>
      <w:r>
        <w:rPr>
          <w:color w:val="211F1F"/>
          <w:sz w:val="24"/>
        </w:rPr>
        <w:t>at the pre-arranged site visit and the pre-tender meeting will not be a cause for disqualiﬁcation of a</w:t>
      </w:r>
      <w:r>
        <w:rPr>
          <w:color w:val="211F1F"/>
          <w:spacing w:val="1"/>
          <w:sz w:val="24"/>
        </w:rPr>
        <w:t xml:space="preserve"> </w:t>
      </w:r>
      <w:r>
        <w:rPr>
          <w:color w:val="211F1F"/>
          <w:sz w:val="24"/>
        </w:rPr>
        <w:t>Tenderer.</w:t>
      </w:r>
    </w:p>
    <w:p>
      <w:pPr>
        <w:pStyle w:val="3"/>
        <w:numPr>
          <w:ilvl w:val="1"/>
          <w:numId w:val="3"/>
        </w:numPr>
        <w:tabs>
          <w:tab w:val="left" w:pos="907"/>
        </w:tabs>
        <w:spacing w:before="105"/>
        <w:ind w:left="906"/>
        <w:jc w:val="both"/>
      </w:pPr>
      <w:bookmarkStart w:id="14" w:name="_Toc11222"/>
      <w:r>
        <w:rPr>
          <w:color w:val="211F1F"/>
          <w:spacing w:val="-1"/>
        </w:rPr>
        <w:t>Amendment</w:t>
      </w:r>
      <w:r>
        <w:rPr>
          <w:color w:val="211F1F"/>
          <w:spacing w:val="-9"/>
        </w:rPr>
        <w:t xml:space="preserve"> </w:t>
      </w:r>
      <w:r>
        <w:rPr>
          <w:color w:val="211F1F"/>
        </w:rPr>
        <w:t>of</w:t>
      </w:r>
      <w:r>
        <w:rPr>
          <w:color w:val="211F1F"/>
          <w:spacing w:val="-7"/>
        </w:rPr>
        <w:t xml:space="preserve"> </w:t>
      </w:r>
      <w:r>
        <w:rPr>
          <w:color w:val="211F1F"/>
        </w:rPr>
        <w:t>Tender</w:t>
      </w:r>
      <w:r>
        <w:rPr>
          <w:color w:val="211F1F"/>
          <w:spacing w:val="-13"/>
        </w:rPr>
        <w:t xml:space="preserve"> </w:t>
      </w:r>
      <w:r>
        <w:rPr>
          <w:color w:val="211F1F"/>
        </w:rPr>
        <w:t>Documents</w:t>
      </w:r>
      <w:bookmarkEnd w:id="14"/>
    </w:p>
    <w:p>
      <w:pPr>
        <w:pStyle w:val="7"/>
        <w:spacing w:before="4"/>
        <w:rPr>
          <w:b/>
          <w:sz w:val="20"/>
        </w:rPr>
      </w:pPr>
    </w:p>
    <w:p>
      <w:pPr>
        <w:pStyle w:val="16"/>
        <w:numPr>
          <w:ilvl w:val="2"/>
          <w:numId w:val="3"/>
        </w:numPr>
        <w:tabs>
          <w:tab w:val="left" w:pos="906"/>
          <w:tab w:val="left" w:pos="907"/>
        </w:tabs>
        <w:spacing w:line="230" w:lineRule="auto"/>
        <w:ind w:left="914" w:right="1028" w:hanging="455"/>
        <w:rPr>
          <w:color w:val="211F1F"/>
          <w:sz w:val="24"/>
        </w:rPr>
      </w:pPr>
      <w:r>
        <w:rPr>
          <w:color w:val="211F1F"/>
          <w:sz w:val="24"/>
        </w:rPr>
        <w:t>At any time prior to the deadline for submission of Tenders, the Procuring Entity may amend the</w:t>
      </w:r>
      <w:r>
        <w:rPr>
          <w:color w:val="211F1F"/>
          <w:spacing w:val="-57"/>
          <w:sz w:val="24"/>
        </w:rPr>
        <w:t xml:space="preserve"> </w:t>
      </w:r>
      <w:r>
        <w:rPr>
          <w:color w:val="211F1F"/>
          <w:sz w:val="24"/>
        </w:rPr>
        <w:t>Tender</w:t>
      </w:r>
      <w:r>
        <w:rPr>
          <w:color w:val="211F1F"/>
          <w:spacing w:val="-8"/>
          <w:sz w:val="24"/>
        </w:rPr>
        <w:t xml:space="preserve"> </w:t>
      </w:r>
      <w:r>
        <w:rPr>
          <w:color w:val="211F1F"/>
          <w:sz w:val="24"/>
        </w:rPr>
        <w:t>Documents by</w:t>
      </w:r>
      <w:r>
        <w:rPr>
          <w:color w:val="211F1F"/>
          <w:spacing w:val="-9"/>
          <w:sz w:val="24"/>
        </w:rPr>
        <w:t xml:space="preserve"> </w:t>
      </w:r>
      <w:r>
        <w:rPr>
          <w:color w:val="211F1F"/>
          <w:sz w:val="24"/>
        </w:rPr>
        <w:t>issuing</w:t>
      </w:r>
      <w:r>
        <w:rPr>
          <w:color w:val="211F1F"/>
          <w:spacing w:val="-5"/>
          <w:sz w:val="24"/>
        </w:rPr>
        <w:t xml:space="preserve"> </w:t>
      </w:r>
      <w:r>
        <w:rPr>
          <w:color w:val="211F1F"/>
          <w:sz w:val="24"/>
        </w:rPr>
        <w:t>addenda.</w:t>
      </w:r>
    </w:p>
    <w:p>
      <w:pPr>
        <w:pStyle w:val="7"/>
        <w:spacing w:before="11"/>
        <w:rPr>
          <w:sz w:val="20"/>
        </w:rPr>
      </w:pPr>
    </w:p>
    <w:p>
      <w:pPr>
        <w:pStyle w:val="16"/>
        <w:numPr>
          <w:ilvl w:val="2"/>
          <w:numId w:val="3"/>
        </w:numPr>
        <w:tabs>
          <w:tab w:val="left" w:pos="907"/>
        </w:tabs>
        <w:spacing w:line="230" w:lineRule="auto"/>
        <w:ind w:left="914" w:right="532" w:hanging="455"/>
        <w:jc w:val="both"/>
        <w:rPr>
          <w:color w:val="211F1F"/>
          <w:sz w:val="24"/>
        </w:rPr>
      </w:pPr>
      <w:r>
        <w:rPr>
          <w:color w:val="211F1F"/>
          <w:sz w:val="24"/>
        </w:rPr>
        <w:t>Any addendum issued shall be part of the Tender Documents and shall be communicated in writing to</w:t>
      </w:r>
      <w:r>
        <w:rPr>
          <w:color w:val="211F1F"/>
          <w:spacing w:val="-57"/>
          <w:sz w:val="24"/>
        </w:rPr>
        <w:t xml:space="preserve"> </w:t>
      </w:r>
      <w:r>
        <w:rPr>
          <w:color w:val="211F1F"/>
          <w:sz w:val="24"/>
        </w:rPr>
        <w:t>all who have obtained the Tender Documents from the Procuring Entity. The Procuring Entity shall</w:t>
      </w:r>
      <w:r>
        <w:rPr>
          <w:color w:val="211F1F"/>
          <w:spacing w:val="1"/>
          <w:sz w:val="24"/>
        </w:rPr>
        <w:t xml:space="preserve"> </w:t>
      </w:r>
      <w:r>
        <w:rPr>
          <w:color w:val="211F1F"/>
          <w:sz w:val="24"/>
        </w:rPr>
        <w:t>also</w:t>
      </w:r>
      <w:r>
        <w:rPr>
          <w:color w:val="211F1F"/>
          <w:spacing w:val="-1"/>
          <w:sz w:val="24"/>
        </w:rPr>
        <w:t xml:space="preserve"> </w:t>
      </w:r>
      <w:r>
        <w:rPr>
          <w:color w:val="211F1F"/>
          <w:sz w:val="24"/>
        </w:rPr>
        <w:t>promptly</w:t>
      </w:r>
      <w:r>
        <w:rPr>
          <w:color w:val="211F1F"/>
          <w:spacing w:val="-12"/>
          <w:sz w:val="24"/>
        </w:rPr>
        <w:t xml:space="preserve"> </w:t>
      </w:r>
      <w:r>
        <w:rPr>
          <w:color w:val="211F1F"/>
          <w:sz w:val="24"/>
        </w:rPr>
        <w:t>publish</w:t>
      </w:r>
      <w:r>
        <w:rPr>
          <w:color w:val="211F1F"/>
          <w:spacing w:val="-1"/>
          <w:sz w:val="24"/>
        </w:rPr>
        <w:t xml:space="preserve"> </w:t>
      </w:r>
      <w:r>
        <w:rPr>
          <w:color w:val="211F1F"/>
          <w:sz w:val="24"/>
        </w:rPr>
        <w:t>the addendum</w:t>
      </w:r>
      <w:r>
        <w:rPr>
          <w:color w:val="211F1F"/>
          <w:spacing w:val="-1"/>
          <w:sz w:val="24"/>
        </w:rPr>
        <w:t xml:space="preserve"> </w:t>
      </w:r>
      <w:r>
        <w:rPr>
          <w:color w:val="211F1F"/>
          <w:sz w:val="24"/>
        </w:rPr>
        <w:t>on</w:t>
      </w:r>
      <w:r>
        <w:rPr>
          <w:color w:val="211F1F"/>
          <w:spacing w:val="-1"/>
          <w:sz w:val="24"/>
        </w:rPr>
        <w:t xml:space="preserve"> </w:t>
      </w:r>
      <w:r>
        <w:rPr>
          <w:color w:val="211F1F"/>
          <w:sz w:val="24"/>
        </w:rPr>
        <w:t>the</w:t>
      </w:r>
      <w:r>
        <w:rPr>
          <w:color w:val="211F1F"/>
          <w:spacing w:val="-1"/>
          <w:sz w:val="24"/>
        </w:rPr>
        <w:t xml:space="preserve"> </w:t>
      </w:r>
      <w:r>
        <w:rPr>
          <w:color w:val="211F1F"/>
          <w:sz w:val="24"/>
        </w:rPr>
        <w:t>Procuring</w:t>
      </w:r>
      <w:r>
        <w:rPr>
          <w:color w:val="211F1F"/>
          <w:spacing w:val="-5"/>
          <w:sz w:val="24"/>
        </w:rPr>
        <w:t xml:space="preserve"> </w:t>
      </w:r>
      <w:r>
        <w:rPr>
          <w:color w:val="211F1F"/>
          <w:sz w:val="24"/>
        </w:rPr>
        <w:t>Entity's website</w:t>
      </w:r>
      <w:r>
        <w:rPr>
          <w:color w:val="211F1F"/>
          <w:spacing w:val="-3"/>
          <w:sz w:val="24"/>
        </w:rPr>
        <w:t xml:space="preserve"> </w:t>
      </w:r>
      <w:r>
        <w:rPr>
          <w:color w:val="211F1F"/>
          <w:sz w:val="24"/>
        </w:rPr>
        <w:t>in accordance</w:t>
      </w:r>
      <w:r>
        <w:rPr>
          <w:color w:val="211F1F"/>
          <w:spacing w:val="-4"/>
          <w:sz w:val="24"/>
        </w:rPr>
        <w:t xml:space="preserve"> </w:t>
      </w:r>
      <w:r>
        <w:rPr>
          <w:color w:val="211F1F"/>
          <w:sz w:val="24"/>
        </w:rPr>
        <w:t>with</w:t>
      </w:r>
      <w:r>
        <w:rPr>
          <w:color w:val="211F1F"/>
          <w:spacing w:val="5"/>
          <w:sz w:val="24"/>
        </w:rPr>
        <w:t xml:space="preserve"> </w:t>
      </w:r>
      <w:r>
        <w:rPr>
          <w:color w:val="211F1F"/>
          <w:sz w:val="24"/>
        </w:rPr>
        <w:t>ITT</w:t>
      </w:r>
      <w:r>
        <w:rPr>
          <w:color w:val="211F1F"/>
          <w:spacing w:val="-2"/>
          <w:sz w:val="24"/>
        </w:rPr>
        <w:t xml:space="preserve"> </w:t>
      </w:r>
      <w:r>
        <w:rPr>
          <w:color w:val="211F1F"/>
          <w:sz w:val="24"/>
        </w:rPr>
        <w:t>7.5.</w:t>
      </w:r>
    </w:p>
    <w:p>
      <w:pPr>
        <w:pStyle w:val="7"/>
        <w:spacing w:before="3"/>
        <w:rPr>
          <w:sz w:val="21"/>
        </w:rPr>
      </w:pPr>
    </w:p>
    <w:p>
      <w:pPr>
        <w:pStyle w:val="16"/>
        <w:numPr>
          <w:ilvl w:val="2"/>
          <w:numId w:val="3"/>
        </w:numPr>
        <w:tabs>
          <w:tab w:val="left" w:pos="907"/>
        </w:tabs>
        <w:spacing w:line="230" w:lineRule="auto"/>
        <w:ind w:left="914" w:right="734" w:hanging="455"/>
        <w:jc w:val="both"/>
        <w:rPr>
          <w:color w:val="211F1F"/>
          <w:sz w:val="24"/>
        </w:rPr>
      </w:pPr>
      <w:r>
        <w:rPr>
          <w:color w:val="211F1F"/>
          <w:sz w:val="24"/>
        </w:rPr>
        <w:t>To give Tenderers reasonable time in which to take an addendum into account in preparing their</w:t>
      </w:r>
      <w:r>
        <w:rPr>
          <w:color w:val="211F1F"/>
          <w:spacing w:val="1"/>
          <w:sz w:val="24"/>
        </w:rPr>
        <w:t xml:space="preserve"> </w:t>
      </w:r>
      <w:r>
        <w:rPr>
          <w:color w:val="211F1F"/>
          <w:sz w:val="24"/>
        </w:rPr>
        <w:t>Tenders, the Procuring Entity should extend the deadline for the submission of Tenders, pursuant to</w:t>
      </w:r>
      <w:r>
        <w:rPr>
          <w:color w:val="211F1F"/>
          <w:spacing w:val="-57"/>
          <w:sz w:val="24"/>
        </w:rPr>
        <w:t xml:space="preserve"> </w:t>
      </w:r>
      <w:r>
        <w:rPr>
          <w:color w:val="211F1F"/>
          <w:sz w:val="24"/>
        </w:rPr>
        <w:t>ITT</w:t>
      </w:r>
      <w:r>
        <w:rPr>
          <w:color w:val="211F1F"/>
          <w:spacing w:val="-2"/>
          <w:sz w:val="24"/>
        </w:rPr>
        <w:t xml:space="preserve"> </w:t>
      </w:r>
      <w:r>
        <w:rPr>
          <w:color w:val="211F1F"/>
          <w:sz w:val="24"/>
        </w:rPr>
        <w:t>22.2.</w:t>
      </w:r>
    </w:p>
    <w:p>
      <w:pPr>
        <w:pStyle w:val="7"/>
        <w:spacing w:before="1"/>
        <w:rPr>
          <w:sz w:val="21"/>
        </w:rPr>
      </w:pPr>
    </w:p>
    <w:p>
      <w:pPr>
        <w:pStyle w:val="16"/>
        <w:numPr>
          <w:ilvl w:val="0"/>
          <w:numId w:val="5"/>
        </w:numPr>
        <w:tabs>
          <w:tab w:val="left" w:pos="756"/>
        </w:tabs>
        <w:spacing w:before="1"/>
        <w:ind w:left="755" w:hanging="296"/>
        <w:jc w:val="both"/>
        <w:rPr>
          <w:b/>
          <w:sz w:val="24"/>
        </w:rPr>
      </w:pPr>
      <w:r>
        <w:rPr>
          <w:b/>
          <w:color w:val="211F1F"/>
          <w:sz w:val="24"/>
          <w:u w:val="thick" w:color="211F1F"/>
        </w:rPr>
        <w:t>PREPARATION</w:t>
      </w:r>
      <w:r>
        <w:rPr>
          <w:b/>
          <w:color w:val="211F1F"/>
          <w:spacing w:val="-1"/>
          <w:sz w:val="24"/>
          <w:u w:val="thick" w:color="211F1F"/>
        </w:rPr>
        <w:t xml:space="preserve"> </w:t>
      </w:r>
      <w:r>
        <w:rPr>
          <w:b/>
          <w:color w:val="211F1F"/>
          <w:sz w:val="24"/>
          <w:u w:val="thick" w:color="211F1F"/>
        </w:rPr>
        <w:t>OF</w:t>
      </w:r>
      <w:r>
        <w:rPr>
          <w:b/>
          <w:color w:val="211F1F"/>
          <w:spacing w:val="-5"/>
          <w:sz w:val="24"/>
          <w:u w:val="thick" w:color="211F1F"/>
        </w:rPr>
        <w:t xml:space="preserve"> </w:t>
      </w:r>
      <w:r>
        <w:rPr>
          <w:b/>
          <w:color w:val="211F1F"/>
          <w:sz w:val="24"/>
          <w:u w:val="thick" w:color="211F1F"/>
        </w:rPr>
        <w:t>TENDERS</w:t>
      </w:r>
    </w:p>
    <w:p>
      <w:pPr>
        <w:pStyle w:val="7"/>
        <w:spacing w:before="5"/>
        <w:rPr>
          <w:b/>
          <w:sz w:val="20"/>
        </w:rPr>
      </w:pPr>
    </w:p>
    <w:p>
      <w:pPr>
        <w:pStyle w:val="16"/>
        <w:numPr>
          <w:ilvl w:val="1"/>
          <w:numId w:val="3"/>
        </w:numPr>
        <w:tabs>
          <w:tab w:val="left" w:pos="905"/>
        </w:tabs>
        <w:ind w:left="904" w:hanging="445"/>
        <w:jc w:val="both"/>
        <w:rPr>
          <w:b/>
          <w:sz w:val="24"/>
        </w:rPr>
      </w:pPr>
      <w:r>
        <w:rPr>
          <w:b/>
          <w:color w:val="211F1F"/>
          <w:sz w:val="24"/>
        </w:rPr>
        <w:t>Cost</w:t>
      </w:r>
      <w:r>
        <w:rPr>
          <w:b/>
          <w:color w:val="211F1F"/>
          <w:spacing w:val="-12"/>
          <w:sz w:val="24"/>
        </w:rPr>
        <w:t xml:space="preserve"> </w:t>
      </w:r>
      <w:r>
        <w:rPr>
          <w:b/>
          <w:color w:val="211F1F"/>
          <w:sz w:val="24"/>
        </w:rPr>
        <w:t>of</w:t>
      </w:r>
      <w:r>
        <w:rPr>
          <w:b/>
          <w:color w:val="211F1F"/>
          <w:spacing w:val="-7"/>
          <w:sz w:val="24"/>
        </w:rPr>
        <w:t xml:space="preserve"> </w:t>
      </w:r>
      <w:r>
        <w:rPr>
          <w:b/>
          <w:color w:val="211F1F"/>
          <w:sz w:val="24"/>
        </w:rPr>
        <w:t>Tendering</w:t>
      </w:r>
    </w:p>
    <w:p>
      <w:pPr>
        <w:pStyle w:val="7"/>
        <w:spacing w:before="232" w:line="230" w:lineRule="auto"/>
        <w:ind w:left="914" w:right="534" w:hanging="10"/>
        <w:jc w:val="both"/>
      </w:pPr>
      <w:r>
        <w:rPr>
          <w:color w:val="211F1F"/>
        </w:rPr>
        <w:t>The</w:t>
      </w:r>
      <w:r>
        <w:rPr>
          <w:color w:val="211F1F"/>
          <w:spacing w:val="-8"/>
        </w:rPr>
        <w:t xml:space="preserve"> </w:t>
      </w:r>
      <w:r>
        <w:rPr>
          <w:color w:val="211F1F"/>
        </w:rPr>
        <w:t>Tenderer</w:t>
      </w:r>
      <w:r>
        <w:rPr>
          <w:color w:val="211F1F"/>
          <w:spacing w:val="-7"/>
        </w:rPr>
        <w:t xml:space="preserve"> </w:t>
      </w:r>
      <w:r>
        <w:rPr>
          <w:color w:val="211F1F"/>
        </w:rPr>
        <w:t>shall</w:t>
      </w:r>
      <w:r>
        <w:rPr>
          <w:color w:val="211F1F"/>
          <w:spacing w:val="-3"/>
        </w:rPr>
        <w:t xml:space="preserve"> </w:t>
      </w:r>
      <w:r>
        <w:rPr>
          <w:color w:val="211F1F"/>
        </w:rPr>
        <w:t>meet</w:t>
      </w:r>
      <w:r>
        <w:rPr>
          <w:color w:val="211F1F"/>
          <w:spacing w:val="-3"/>
        </w:rPr>
        <w:t xml:space="preserve"> </w:t>
      </w:r>
      <w:r>
        <w:rPr>
          <w:color w:val="211F1F"/>
        </w:rPr>
        <w:t>all</w:t>
      </w:r>
      <w:r>
        <w:rPr>
          <w:color w:val="211F1F"/>
          <w:spacing w:val="-4"/>
        </w:rPr>
        <w:t xml:space="preserve"> </w:t>
      </w:r>
      <w:r>
        <w:rPr>
          <w:color w:val="211F1F"/>
        </w:rPr>
        <w:t>costs</w:t>
      </w:r>
      <w:r>
        <w:rPr>
          <w:color w:val="211F1F"/>
          <w:spacing w:val="-3"/>
        </w:rPr>
        <w:t xml:space="preserve"> </w:t>
      </w:r>
      <w:r>
        <w:rPr>
          <w:color w:val="211F1F"/>
        </w:rPr>
        <w:t>associated</w:t>
      </w:r>
      <w:r>
        <w:rPr>
          <w:color w:val="211F1F"/>
          <w:spacing w:val="-7"/>
        </w:rPr>
        <w:t xml:space="preserve"> </w:t>
      </w:r>
      <w:r>
        <w:rPr>
          <w:color w:val="211F1F"/>
        </w:rPr>
        <w:t>with</w:t>
      </w:r>
      <w:r>
        <w:rPr>
          <w:color w:val="211F1F"/>
          <w:spacing w:val="-5"/>
        </w:rPr>
        <w:t xml:space="preserve"> </w:t>
      </w:r>
      <w:r>
        <w:rPr>
          <w:color w:val="211F1F"/>
        </w:rPr>
        <w:t>the</w:t>
      </w:r>
      <w:r>
        <w:rPr>
          <w:color w:val="211F1F"/>
          <w:spacing w:val="-6"/>
        </w:rPr>
        <w:t xml:space="preserve"> </w:t>
      </w:r>
      <w:r>
        <w:rPr>
          <w:color w:val="211F1F"/>
        </w:rPr>
        <w:t>preparation</w:t>
      </w:r>
      <w:r>
        <w:rPr>
          <w:color w:val="211F1F"/>
          <w:spacing w:val="-6"/>
        </w:rPr>
        <w:t xml:space="preserve"> </w:t>
      </w:r>
      <w:r>
        <w:rPr>
          <w:color w:val="211F1F"/>
        </w:rPr>
        <w:t>and</w:t>
      </w:r>
      <w:r>
        <w:rPr>
          <w:color w:val="211F1F"/>
          <w:spacing w:val="-6"/>
        </w:rPr>
        <w:t xml:space="preserve"> </w:t>
      </w:r>
      <w:r>
        <w:rPr>
          <w:color w:val="211F1F"/>
        </w:rPr>
        <w:t>submission</w:t>
      </w:r>
      <w:r>
        <w:rPr>
          <w:color w:val="211F1F"/>
          <w:spacing w:val="-5"/>
        </w:rPr>
        <w:t xml:space="preserve"> </w:t>
      </w:r>
      <w:r>
        <w:rPr>
          <w:color w:val="211F1F"/>
        </w:rPr>
        <w:t>of</w:t>
      </w:r>
      <w:r>
        <w:rPr>
          <w:color w:val="211F1F"/>
          <w:spacing w:val="-7"/>
        </w:rPr>
        <w:t xml:space="preserve"> </w:t>
      </w:r>
      <w:r>
        <w:rPr>
          <w:color w:val="211F1F"/>
        </w:rPr>
        <w:t>its</w:t>
      </w:r>
      <w:r>
        <w:rPr>
          <w:color w:val="211F1F"/>
          <w:spacing w:val="-2"/>
        </w:rPr>
        <w:t xml:space="preserve"> </w:t>
      </w:r>
      <w:r>
        <w:rPr>
          <w:color w:val="211F1F"/>
        </w:rPr>
        <w:t>Tender,</w:t>
      </w:r>
      <w:r>
        <w:rPr>
          <w:color w:val="211F1F"/>
          <w:spacing w:val="-11"/>
        </w:rPr>
        <w:t xml:space="preserve"> </w:t>
      </w:r>
      <w:r>
        <w:rPr>
          <w:color w:val="211F1F"/>
        </w:rPr>
        <w:t>and</w:t>
      </w:r>
      <w:r>
        <w:rPr>
          <w:color w:val="211F1F"/>
          <w:spacing w:val="-6"/>
        </w:rPr>
        <w:t xml:space="preserve"> </w:t>
      </w:r>
      <w:r>
        <w:rPr>
          <w:color w:val="211F1F"/>
        </w:rPr>
        <w:t>the</w:t>
      </w:r>
      <w:r>
        <w:rPr>
          <w:color w:val="211F1F"/>
          <w:spacing w:val="-58"/>
        </w:rPr>
        <w:t xml:space="preserve"> </w:t>
      </w:r>
      <w:r>
        <w:rPr>
          <w:color w:val="211F1F"/>
          <w:spacing w:val="-1"/>
        </w:rPr>
        <w:t>Procuring</w:t>
      </w:r>
      <w:r>
        <w:rPr>
          <w:color w:val="211F1F"/>
          <w:spacing w:val="-10"/>
        </w:rPr>
        <w:t xml:space="preserve"> </w:t>
      </w:r>
      <w:r>
        <w:rPr>
          <w:color w:val="211F1F"/>
          <w:spacing w:val="-1"/>
        </w:rPr>
        <w:t>Entity</w:t>
      </w:r>
      <w:r>
        <w:rPr>
          <w:color w:val="211F1F"/>
          <w:spacing w:val="-15"/>
        </w:rPr>
        <w:t xml:space="preserve"> </w:t>
      </w:r>
      <w:r>
        <w:rPr>
          <w:color w:val="211F1F"/>
          <w:spacing w:val="-1"/>
        </w:rPr>
        <w:t>shall</w:t>
      </w:r>
      <w:r>
        <w:rPr>
          <w:color w:val="211F1F"/>
          <w:spacing w:val="-4"/>
        </w:rPr>
        <w:t xml:space="preserve"> </w:t>
      </w:r>
      <w:r>
        <w:rPr>
          <w:color w:val="211F1F"/>
        </w:rPr>
        <w:t>not</w:t>
      </w:r>
      <w:r>
        <w:rPr>
          <w:color w:val="211F1F"/>
          <w:spacing w:val="-1"/>
        </w:rPr>
        <w:t xml:space="preserve"> </w:t>
      </w:r>
      <w:r>
        <w:rPr>
          <w:color w:val="211F1F"/>
        </w:rPr>
        <w:t>be</w:t>
      </w:r>
      <w:r>
        <w:rPr>
          <w:color w:val="211F1F"/>
          <w:spacing w:val="-6"/>
        </w:rPr>
        <w:t xml:space="preserve"> </w:t>
      </w:r>
      <w:r>
        <w:rPr>
          <w:color w:val="211F1F"/>
        </w:rPr>
        <w:t>responsible</w:t>
      </w:r>
      <w:r>
        <w:rPr>
          <w:color w:val="211F1F"/>
          <w:spacing w:val="-5"/>
        </w:rPr>
        <w:t xml:space="preserve"> </w:t>
      </w:r>
      <w:r>
        <w:rPr>
          <w:color w:val="211F1F"/>
        </w:rPr>
        <w:t>or</w:t>
      </w:r>
      <w:r>
        <w:rPr>
          <w:color w:val="211F1F"/>
          <w:spacing w:val="-6"/>
        </w:rPr>
        <w:t xml:space="preserve"> </w:t>
      </w:r>
      <w:r>
        <w:rPr>
          <w:color w:val="211F1F"/>
        </w:rPr>
        <w:t>liable</w:t>
      </w:r>
      <w:r>
        <w:rPr>
          <w:color w:val="211F1F"/>
          <w:spacing w:val="-6"/>
        </w:rPr>
        <w:t xml:space="preserve"> </w:t>
      </w:r>
      <w:r>
        <w:rPr>
          <w:color w:val="211F1F"/>
        </w:rPr>
        <w:t>for</w:t>
      </w:r>
      <w:r>
        <w:rPr>
          <w:color w:val="211F1F"/>
          <w:spacing w:val="-7"/>
        </w:rPr>
        <w:t xml:space="preserve"> </w:t>
      </w:r>
      <w:r>
        <w:rPr>
          <w:color w:val="211F1F"/>
        </w:rPr>
        <w:t>those</w:t>
      </w:r>
      <w:r>
        <w:rPr>
          <w:color w:val="211F1F"/>
          <w:spacing w:val="-6"/>
        </w:rPr>
        <w:t xml:space="preserve"> </w:t>
      </w:r>
      <w:r>
        <w:rPr>
          <w:color w:val="211F1F"/>
        </w:rPr>
        <w:t>costs,</w:t>
      </w:r>
      <w:r>
        <w:rPr>
          <w:color w:val="211F1F"/>
          <w:spacing w:val="-4"/>
        </w:rPr>
        <w:t xml:space="preserve"> </w:t>
      </w:r>
      <w:r>
        <w:rPr>
          <w:color w:val="211F1F"/>
        </w:rPr>
        <w:t>regardless</w:t>
      </w:r>
      <w:r>
        <w:rPr>
          <w:color w:val="211F1F"/>
          <w:spacing w:val="1"/>
        </w:rPr>
        <w:t xml:space="preserve"> </w:t>
      </w:r>
      <w:r>
        <w:rPr>
          <w:color w:val="211F1F"/>
        </w:rPr>
        <w:t>of</w:t>
      </w:r>
      <w:r>
        <w:rPr>
          <w:color w:val="211F1F"/>
          <w:spacing w:val="-6"/>
        </w:rPr>
        <w:t xml:space="preserve"> </w:t>
      </w:r>
      <w:r>
        <w:rPr>
          <w:color w:val="211F1F"/>
        </w:rPr>
        <w:t>the</w:t>
      </w:r>
      <w:r>
        <w:rPr>
          <w:color w:val="211F1F"/>
          <w:spacing w:val="-6"/>
        </w:rPr>
        <w:t xml:space="preserve"> </w:t>
      </w:r>
      <w:r>
        <w:rPr>
          <w:color w:val="211F1F"/>
        </w:rPr>
        <w:t>conduct</w:t>
      </w:r>
      <w:r>
        <w:rPr>
          <w:color w:val="211F1F"/>
          <w:spacing w:val="-4"/>
        </w:rPr>
        <w:t xml:space="preserve"> </w:t>
      </w:r>
      <w:r>
        <w:rPr>
          <w:color w:val="211F1F"/>
        </w:rPr>
        <w:t>or</w:t>
      </w:r>
      <w:r>
        <w:rPr>
          <w:color w:val="211F1F"/>
          <w:spacing w:val="-6"/>
        </w:rPr>
        <w:t xml:space="preserve"> </w:t>
      </w:r>
      <w:r>
        <w:rPr>
          <w:color w:val="211F1F"/>
        </w:rPr>
        <w:t>outcome</w:t>
      </w:r>
      <w:r>
        <w:rPr>
          <w:color w:val="211F1F"/>
          <w:spacing w:val="-58"/>
        </w:rPr>
        <w:t xml:space="preserve"> </w:t>
      </w:r>
      <w:r>
        <w:rPr>
          <w:color w:val="211F1F"/>
        </w:rPr>
        <w:t>of</w:t>
      </w:r>
      <w:r>
        <w:rPr>
          <w:color w:val="211F1F"/>
          <w:spacing w:val="-2"/>
        </w:rPr>
        <w:t xml:space="preserve"> </w:t>
      </w:r>
      <w:r>
        <w:rPr>
          <w:color w:val="211F1F"/>
        </w:rPr>
        <w:t>the</w:t>
      </w:r>
      <w:r>
        <w:rPr>
          <w:color w:val="211F1F"/>
          <w:spacing w:val="-3"/>
        </w:rPr>
        <w:t xml:space="preserve"> </w:t>
      </w:r>
      <w:r>
        <w:rPr>
          <w:color w:val="211F1F"/>
        </w:rPr>
        <w:t>tendering</w:t>
      </w:r>
      <w:r>
        <w:rPr>
          <w:color w:val="211F1F"/>
          <w:spacing w:val="-5"/>
        </w:rPr>
        <w:t xml:space="preserve"> </w:t>
      </w:r>
      <w:r>
        <w:rPr>
          <w:color w:val="211F1F"/>
        </w:rPr>
        <w:t>process.</w:t>
      </w:r>
    </w:p>
    <w:p>
      <w:pPr>
        <w:pStyle w:val="3"/>
        <w:numPr>
          <w:ilvl w:val="1"/>
          <w:numId w:val="3"/>
        </w:numPr>
        <w:tabs>
          <w:tab w:val="left" w:pos="905"/>
        </w:tabs>
        <w:spacing w:before="142"/>
        <w:ind w:left="904" w:hanging="445"/>
        <w:jc w:val="both"/>
      </w:pPr>
      <w:bookmarkStart w:id="15" w:name="_Toc20258"/>
      <w:r>
        <w:rPr>
          <w:color w:val="211F1F"/>
        </w:rPr>
        <w:t>Language</w:t>
      </w:r>
      <w:r>
        <w:rPr>
          <w:color w:val="211F1F"/>
          <w:spacing w:val="-12"/>
        </w:rPr>
        <w:t xml:space="preserve"> </w:t>
      </w:r>
      <w:r>
        <w:rPr>
          <w:color w:val="211F1F"/>
        </w:rPr>
        <w:t>of</w:t>
      </w:r>
      <w:r>
        <w:rPr>
          <w:color w:val="211F1F"/>
          <w:spacing w:val="-9"/>
        </w:rPr>
        <w:t xml:space="preserve"> </w:t>
      </w:r>
      <w:r>
        <w:rPr>
          <w:color w:val="211F1F"/>
        </w:rPr>
        <w:t>Tender</w:t>
      </w:r>
      <w:bookmarkEnd w:id="15"/>
    </w:p>
    <w:p>
      <w:pPr>
        <w:pStyle w:val="7"/>
        <w:spacing w:before="4"/>
        <w:rPr>
          <w:b/>
          <w:sz w:val="20"/>
        </w:rPr>
      </w:pPr>
    </w:p>
    <w:p>
      <w:pPr>
        <w:pStyle w:val="7"/>
        <w:spacing w:line="230" w:lineRule="auto"/>
        <w:ind w:left="914" w:right="547" w:hanging="10"/>
        <w:jc w:val="both"/>
      </w:pPr>
      <w:r>
        <w:rPr>
          <w:color w:val="211F1F"/>
        </w:rPr>
        <w:t>The Tender, as well as all correspondence and documents relating to the tender exchanged by the</w:t>
      </w:r>
      <w:r>
        <w:rPr>
          <w:color w:val="211F1F"/>
          <w:spacing w:val="1"/>
        </w:rPr>
        <w:t xml:space="preserve"> </w:t>
      </w:r>
      <w:r>
        <w:rPr>
          <w:color w:val="211F1F"/>
          <w:spacing w:val="-1"/>
        </w:rPr>
        <w:t>tenderer</w:t>
      </w:r>
      <w:r>
        <w:rPr>
          <w:color w:val="211F1F"/>
          <w:spacing w:val="-13"/>
        </w:rPr>
        <w:t xml:space="preserve"> </w:t>
      </w:r>
      <w:r>
        <w:rPr>
          <w:color w:val="211F1F"/>
          <w:spacing w:val="-1"/>
        </w:rPr>
        <w:t>and</w:t>
      </w:r>
      <w:r>
        <w:rPr>
          <w:color w:val="211F1F"/>
          <w:spacing w:val="-10"/>
        </w:rPr>
        <w:t xml:space="preserve"> </w:t>
      </w:r>
      <w:r>
        <w:rPr>
          <w:color w:val="211F1F"/>
          <w:spacing w:val="-1"/>
        </w:rPr>
        <w:t>the</w:t>
      </w:r>
      <w:r>
        <w:rPr>
          <w:color w:val="211F1F"/>
          <w:spacing w:val="-7"/>
        </w:rPr>
        <w:t xml:space="preserve"> </w:t>
      </w:r>
      <w:r>
        <w:rPr>
          <w:color w:val="211F1F"/>
          <w:spacing w:val="-1"/>
        </w:rPr>
        <w:t>Procuring</w:t>
      </w:r>
      <w:r>
        <w:rPr>
          <w:color w:val="211F1F"/>
          <w:spacing w:val="-11"/>
        </w:rPr>
        <w:t xml:space="preserve"> </w:t>
      </w:r>
      <w:r>
        <w:rPr>
          <w:color w:val="211F1F"/>
        </w:rPr>
        <w:t>Entity,</w:t>
      </w:r>
      <w:r>
        <w:rPr>
          <w:color w:val="211F1F"/>
          <w:spacing w:val="-15"/>
        </w:rPr>
        <w:t xml:space="preserve"> </w:t>
      </w:r>
      <w:r>
        <w:rPr>
          <w:color w:val="211F1F"/>
        </w:rPr>
        <w:t>shall</w:t>
      </w:r>
      <w:r>
        <w:rPr>
          <w:color w:val="211F1F"/>
          <w:spacing w:val="-8"/>
        </w:rPr>
        <w:t xml:space="preserve"> </w:t>
      </w:r>
      <w:r>
        <w:rPr>
          <w:color w:val="211F1F"/>
        </w:rPr>
        <w:t>be</w:t>
      </w:r>
      <w:r>
        <w:rPr>
          <w:color w:val="211F1F"/>
          <w:spacing w:val="-9"/>
        </w:rPr>
        <w:t xml:space="preserve"> </w:t>
      </w:r>
      <w:r>
        <w:rPr>
          <w:color w:val="211F1F"/>
        </w:rPr>
        <w:t>written</w:t>
      </w:r>
      <w:r>
        <w:rPr>
          <w:color w:val="211F1F"/>
          <w:spacing w:val="-11"/>
        </w:rPr>
        <w:t xml:space="preserve"> </w:t>
      </w:r>
      <w:r>
        <w:rPr>
          <w:color w:val="211F1F"/>
        </w:rPr>
        <w:t>in</w:t>
      </w:r>
      <w:r>
        <w:rPr>
          <w:color w:val="211F1F"/>
          <w:spacing w:val="-10"/>
        </w:rPr>
        <w:t xml:space="preserve"> </w:t>
      </w:r>
      <w:r>
        <w:rPr>
          <w:color w:val="211F1F"/>
        </w:rPr>
        <w:t>the</w:t>
      </w:r>
      <w:r>
        <w:rPr>
          <w:color w:val="211F1F"/>
          <w:spacing w:val="-11"/>
        </w:rPr>
        <w:t xml:space="preserve"> </w:t>
      </w:r>
      <w:r>
        <w:rPr>
          <w:color w:val="211F1F"/>
        </w:rPr>
        <w:t>English</w:t>
      </w:r>
      <w:r>
        <w:rPr>
          <w:color w:val="211F1F"/>
          <w:spacing w:val="-4"/>
        </w:rPr>
        <w:t xml:space="preserve"> </w:t>
      </w:r>
      <w:r>
        <w:rPr>
          <w:color w:val="211F1F"/>
        </w:rPr>
        <w:t>Language.</w:t>
      </w:r>
      <w:r>
        <w:rPr>
          <w:color w:val="211F1F"/>
          <w:spacing w:val="-4"/>
        </w:rPr>
        <w:t xml:space="preserve"> </w:t>
      </w:r>
      <w:r>
        <w:rPr>
          <w:color w:val="211F1F"/>
        </w:rPr>
        <w:t>Supporting</w:t>
      </w:r>
      <w:r>
        <w:rPr>
          <w:color w:val="211F1F"/>
          <w:spacing w:val="-14"/>
        </w:rPr>
        <w:t xml:space="preserve"> </w:t>
      </w:r>
      <w:r>
        <w:rPr>
          <w:color w:val="211F1F"/>
        </w:rPr>
        <w:t>documents</w:t>
      </w:r>
      <w:r>
        <w:rPr>
          <w:color w:val="211F1F"/>
          <w:spacing w:val="-6"/>
        </w:rPr>
        <w:t xml:space="preserve"> </w:t>
      </w:r>
      <w:r>
        <w:rPr>
          <w:color w:val="211F1F"/>
        </w:rPr>
        <w:t>and</w:t>
      </w:r>
    </w:p>
    <w:p>
      <w:pPr>
        <w:spacing w:line="230" w:lineRule="auto"/>
        <w:jc w:val="both"/>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160" w:line="230" w:lineRule="auto"/>
        <w:ind w:left="914" w:right="536"/>
        <w:jc w:val="both"/>
      </w:pPr>
      <w:r>
        <w:rPr>
          <w:color w:val="211F1F"/>
          <w:spacing w:val="-1"/>
        </w:rPr>
        <w:t>printed</w:t>
      </w:r>
      <w:r>
        <w:rPr>
          <w:color w:val="211F1F"/>
          <w:spacing w:val="-8"/>
        </w:rPr>
        <w:t xml:space="preserve"> </w:t>
      </w:r>
      <w:r>
        <w:rPr>
          <w:color w:val="211F1F"/>
          <w:spacing w:val="-1"/>
        </w:rPr>
        <w:t>literature</w:t>
      </w:r>
      <w:r>
        <w:rPr>
          <w:color w:val="211F1F"/>
          <w:spacing w:val="-11"/>
        </w:rPr>
        <w:t xml:space="preserve"> </w:t>
      </w:r>
      <w:r>
        <w:rPr>
          <w:color w:val="211F1F"/>
        </w:rPr>
        <w:t>that</w:t>
      </w:r>
      <w:r>
        <w:rPr>
          <w:color w:val="211F1F"/>
          <w:spacing w:val="-7"/>
        </w:rPr>
        <w:t xml:space="preserve"> </w:t>
      </w:r>
      <w:r>
        <w:rPr>
          <w:color w:val="211F1F"/>
        </w:rPr>
        <w:t>are</w:t>
      </w:r>
      <w:r>
        <w:rPr>
          <w:color w:val="211F1F"/>
          <w:spacing w:val="-9"/>
        </w:rPr>
        <w:t xml:space="preserve"> </w:t>
      </w:r>
      <w:r>
        <w:rPr>
          <w:color w:val="211F1F"/>
        </w:rPr>
        <w:t>part</w:t>
      </w:r>
      <w:r>
        <w:rPr>
          <w:color w:val="211F1F"/>
          <w:spacing w:val="-7"/>
        </w:rPr>
        <w:t xml:space="preserve"> </w:t>
      </w:r>
      <w:r>
        <w:rPr>
          <w:color w:val="211F1F"/>
        </w:rPr>
        <w:t>of</w:t>
      </w:r>
      <w:r>
        <w:rPr>
          <w:color w:val="211F1F"/>
          <w:spacing w:val="-11"/>
        </w:rPr>
        <w:t xml:space="preserve"> </w:t>
      </w:r>
      <w:r>
        <w:rPr>
          <w:color w:val="211F1F"/>
        </w:rPr>
        <w:t>the</w:t>
      </w:r>
      <w:r>
        <w:rPr>
          <w:color w:val="211F1F"/>
          <w:spacing w:val="-7"/>
        </w:rPr>
        <w:t xml:space="preserve"> </w:t>
      </w:r>
      <w:r>
        <w:rPr>
          <w:color w:val="211F1F"/>
        </w:rPr>
        <w:t>Tender</w:t>
      </w:r>
      <w:r>
        <w:rPr>
          <w:color w:val="211F1F"/>
          <w:spacing w:val="-15"/>
        </w:rPr>
        <w:t xml:space="preserve"> </w:t>
      </w:r>
      <w:r>
        <w:rPr>
          <w:color w:val="211F1F"/>
        </w:rPr>
        <w:t>may</w:t>
      </w:r>
      <w:r>
        <w:rPr>
          <w:color w:val="211F1F"/>
          <w:spacing w:val="-16"/>
        </w:rPr>
        <w:t xml:space="preserve"> </w:t>
      </w:r>
      <w:r>
        <w:rPr>
          <w:color w:val="211F1F"/>
        </w:rPr>
        <w:t>be</w:t>
      </w:r>
      <w:r>
        <w:rPr>
          <w:color w:val="211F1F"/>
          <w:spacing w:val="-6"/>
        </w:rPr>
        <w:t xml:space="preserve"> </w:t>
      </w:r>
      <w:r>
        <w:rPr>
          <w:color w:val="211F1F"/>
        </w:rPr>
        <w:t>in</w:t>
      </w:r>
      <w:r>
        <w:rPr>
          <w:color w:val="211F1F"/>
          <w:spacing w:val="-7"/>
        </w:rPr>
        <w:t xml:space="preserve"> </w:t>
      </w:r>
      <w:r>
        <w:rPr>
          <w:color w:val="211F1F"/>
        </w:rPr>
        <w:t>another</w:t>
      </w:r>
      <w:r>
        <w:rPr>
          <w:color w:val="211F1F"/>
          <w:spacing w:val="-11"/>
        </w:rPr>
        <w:t xml:space="preserve"> </w:t>
      </w:r>
      <w:r>
        <w:rPr>
          <w:color w:val="211F1F"/>
        </w:rPr>
        <w:t>language</w:t>
      </w:r>
      <w:r>
        <w:rPr>
          <w:color w:val="211F1F"/>
          <w:spacing w:val="-9"/>
        </w:rPr>
        <w:t xml:space="preserve"> </w:t>
      </w:r>
      <w:r>
        <w:rPr>
          <w:color w:val="211F1F"/>
        </w:rPr>
        <w:t>provided</w:t>
      </w:r>
      <w:r>
        <w:rPr>
          <w:color w:val="211F1F"/>
          <w:spacing w:val="-10"/>
        </w:rPr>
        <w:t xml:space="preserve"> </w:t>
      </w:r>
      <w:r>
        <w:rPr>
          <w:color w:val="211F1F"/>
        </w:rPr>
        <w:t>they</w:t>
      </w:r>
      <w:r>
        <w:rPr>
          <w:color w:val="211F1F"/>
          <w:spacing w:val="-14"/>
        </w:rPr>
        <w:t xml:space="preserve"> </w:t>
      </w:r>
      <w:r>
        <w:rPr>
          <w:color w:val="211F1F"/>
        </w:rPr>
        <w:t>are</w:t>
      </w:r>
      <w:r>
        <w:rPr>
          <w:color w:val="211F1F"/>
          <w:spacing w:val="-8"/>
        </w:rPr>
        <w:t xml:space="preserve"> </w:t>
      </w:r>
      <w:r>
        <w:rPr>
          <w:color w:val="211F1F"/>
        </w:rPr>
        <w:t>accompanied</w:t>
      </w:r>
      <w:r>
        <w:rPr>
          <w:color w:val="211F1F"/>
          <w:spacing w:val="-57"/>
        </w:rPr>
        <w:t xml:space="preserve"> </w:t>
      </w:r>
      <w:r>
        <w:rPr>
          <w:color w:val="211F1F"/>
        </w:rPr>
        <w:t>by an accurate and notarized translation of the relevant passages into the English Language</w:t>
      </w:r>
      <w:r>
        <w:rPr>
          <w:b/>
          <w:color w:val="211F1F"/>
        </w:rPr>
        <w:t xml:space="preserve">, </w:t>
      </w:r>
      <w:r>
        <w:rPr>
          <w:color w:val="211F1F"/>
        </w:rPr>
        <w:t>in which</w:t>
      </w:r>
      <w:r>
        <w:rPr>
          <w:color w:val="211F1F"/>
          <w:spacing w:val="1"/>
        </w:rPr>
        <w:t xml:space="preserve"> </w:t>
      </w:r>
      <w:r>
        <w:rPr>
          <w:color w:val="211F1F"/>
        </w:rPr>
        <w:t>case,</w:t>
      </w:r>
      <w:r>
        <w:rPr>
          <w:color w:val="211F1F"/>
          <w:spacing w:val="-1"/>
        </w:rPr>
        <w:t xml:space="preserve"> </w:t>
      </w:r>
      <w:r>
        <w:rPr>
          <w:color w:val="211F1F"/>
        </w:rPr>
        <w:t>for</w:t>
      </w:r>
      <w:r>
        <w:rPr>
          <w:color w:val="211F1F"/>
          <w:spacing w:val="-2"/>
        </w:rPr>
        <w:t xml:space="preserve"> </w:t>
      </w:r>
      <w:r>
        <w:rPr>
          <w:color w:val="211F1F"/>
        </w:rPr>
        <w:t>purposes of</w:t>
      </w:r>
      <w:r>
        <w:rPr>
          <w:color w:val="211F1F"/>
          <w:spacing w:val="-2"/>
        </w:rPr>
        <w:t xml:space="preserve"> </w:t>
      </w:r>
      <w:r>
        <w:rPr>
          <w:color w:val="211F1F"/>
        </w:rPr>
        <w:t>interpretation</w:t>
      </w:r>
      <w:r>
        <w:rPr>
          <w:color w:val="211F1F"/>
          <w:spacing w:val="1"/>
        </w:rPr>
        <w:t xml:space="preserve"> </w:t>
      </w:r>
      <w:r>
        <w:rPr>
          <w:color w:val="211F1F"/>
        </w:rPr>
        <w:t>of the Tender,</w:t>
      </w:r>
      <w:r>
        <w:rPr>
          <w:color w:val="211F1F"/>
          <w:spacing w:val="-5"/>
        </w:rPr>
        <w:t xml:space="preserve"> </w:t>
      </w:r>
      <w:r>
        <w:rPr>
          <w:color w:val="211F1F"/>
        </w:rPr>
        <w:t>such translation shall</w:t>
      </w:r>
      <w:r>
        <w:rPr>
          <w:color w:val="211F1F"/>
          <w:spacing w:val="-1"/>
        </w:rPr>
        <w:t xml:space="preserve"> </w:t>
      </w:r>
      <w:r>
        <w:rPr>
          <w:color w:val="211F1F"/>
        </w:rPr>
        <w:t>govern.</w:t>
      </w:r>
    </w:p>
    <w:p>
      <w:pPr>
        <w:pStyle w:val="7"/>
        <w:spacing w:before="4"/>
        <w:rPr>
          <w:sz w:val="21"/>
        </w:rPr>
      </w:pPr>
    </w:p>
    <w:p>
      <w:pPr>
        <w:pStyle w:val="3"/>
        <w:numPr>
          <w:ilvl w:val="1"/>
          <w:numId w:val="3"/>
        </w:numPr>
        <w:tabs>
          <w:tab w:val="left" w:pos="905"/>
        </w:tabs>
        <w:ind w:left="904" w:hanging="445"/>
      </w:pPr>
      <w:bookmarkStart w:id="16" w:name="_Toc22131"/>
      <w:r>
        <w:rPr>
          <w:color w:val="211F1F"/>
        </w:rPr>
        <w:t>Documents</w:t>
      </w:r>
      <w:r>
        <w:rPr>
          <w:color w:val="211F1F"/>
          <w:spacing w:val="-12"/>
        </w:rPr>
        <w:t xml:space="preserve"> </w:t>
      </w:r>
      <w:r>
        <w:rPr>
          <w:color w:val="211F1F"/>
        </w:rPr>
        <w:t>Comprising</w:t>
      </w:r>
      <w:r>
        <w:rPr>
          <w:color w:val="211F1F"/>
          <w:spacing w:val="-9"/>
        </w:rPr>
        <w:t xml:space="preserve"> </w:t>
      </w:r>
      <w:r>
        <w:rPr>
          <w:color w:val="211F1F"/>
        </w:rPr>
        <w:t>the</w:t>
      </w:r>
      <w:r>
        <w:rPr>
          <w:color w:val="211F1F"/>
          <w:spacing w:val="-12"/>
        </w:rPr>
        <w:t xml:space="preserve"> </w:t>
      </w:r>
      <w:r>
        <w:rPr>
          <w:color w:val="211F1F"/>
        </w:rPr>
        <w:t>Tender</w:t>
      </w:r>
      <w:bookmarkEnd w:id="16"/>
    </w:p>
    <w:p>
      <w:pPr>
        <w:pStyle w:val="16"/>
        <w:numPr>
          <w:ilvl w:val="2"/>
          <w:numId w:val="3"/>
        </w:numPr>
        <w:tabs>
          <w:tab w:val="left" w:pos="907"/>
        </w:tabs>
        <w:spacing w:before="224"/>
        <w:ind w:left="906" w:hanging="447"/>
        <w:rPr>
          <w:color w:val="211F1F"/>
          <w:sz w:val="24"/>
        </w:rPr>
      </w:pPr>
      <w:r>
        <w:rPr>
          <w:color w:val="211F1F"/>
          <w:sz w:val="24"/>
        </w:rPr>
        <w:t>The</w:t>
      </w:r>
      <w:r>
        <w:rPr>
          <w:color w:val="211F1F"/>
          <w:spacing w:val="-10"/>
          <w:sz w:val="24"/>
        </w:rPr>
        <w:t xml:space="preserve"> </w:t>
      </w:r>
      <w:r>
        <w:rPr>
          <w:color w:val="211F1F"/>
          <w:sz w:val="24"/>
        </w:rPr>
        <w:t>Tender</w:t>
      </w:r>
      <w:r>
        <w:rPr>
          <w:color w:val="211F1F"/>
          <w:spacing w:val="-11"/>
          <w:sz w:val="24"/>
        </w:rPr>
        <w:t xml:space="preserve"> </w:t>
      </w:r>
      <w:r>
        <w:rPr>
          <w:color w:val="211F1F"/>
          <w:sz w:val="24"/>
        </w:rPr>
        <w:t>shall</w:t>
      </w:r>
      <w:r>
        <w:rPr>
          <w:color w:val="211F1F"/>
          <w:spacing w:val="-4"/>
          <w:sz w:val="24"/>
        </w:rPr>
        <w:t xml:space="preserve"> </w:t>
      </w:r>
      <w:r>
        <w:rPr>
          <w:color w:val="211F1F"/>
          <w:sz w:val="24"/>
        </w:rPr>
        <w:t>comprise</w:t>
      </w:r>
      <w:r>
        <w:rPr>
          <w:color w:val="211F1F"/>
          <w:spacing w:val="-4"/>
          <w:sz w:val="24"/>
        </w:rPr>
        <w:t xml:space="preserve"> </w:t>
      </w:r>
      <w:r>
        <w:rPr>
          <w:color w:val="211F1F"/>
          <w:sz w:val="24"/>
        </w:rPr>
        <w:t>the</w:t>
      </w:r>
      <w:r>
        <w:rPr>
          <w:color w:val="211F1F"/>
          <w:spacing w:val="-6"/>
          <w:sz w:val="24"/>
        </w:rPr>
        <w:t xml:space="preserve"> </w:t>
      </w:r>
      <w:r>
        <w:rPr>
          <w:color w:val="211F1F"/>
          <w:sz w:val="24"/>
        </w:rPr>
        <w:t>following:</w:t>
      </w:r>
    </w:p>
    <w:p>
      <w:pPr>
        <w:pStyle w:val="16"/>
        <w:numPr>
          <w:ilvl w:val="3"/>
          <w:numId w:val="3"/>
        </w:numPr>
        <w:tabs>
          <w:tab w:val="left" w:pos="1355"/>
          <w:tab w:val="left" w:pos="1356"/>
        </w:tabs>
        <w:spacing w:before="43"/>
        <w:ind w:left="1355" w:hanging="454"/>
        <w:jc w:val="left"/>
        <w:rPr>
          <w:sz w:val="24"/>
        </w:rPr>
      </w:pPr>
      <w:r>
        <w:rPr>
          <w:color w:val="211F1F"/>
          <w:sz w:val="24"/>
        </w:rPr>
        <w:t>Form</w:t>
      </w:r>
      <w:r>
        <w:rPr>
          <w:color w:val="211F1F"/>
          <w:spacing w:val="-8"/>
          <w:sz w:val="24"/>
        </w:rPr>
        <w:t xml:space="preserve"> </w:t>
      </w:r>
      <w:r>
        <w:rPr>
          <w:color w:val="211F1F"/>
          <w:sz w:val="24"/>
        </w:rPr>
        <w:t>of</w:t>
      </w:r>
      <w:r>
        <w:rPr>
          <w:color w:val="211F1F"/>
          <w:spacing w:val="-5"/>
          <w:sz w:val="24"/>
        </w:rPr>
        <w:t xml:space="preserve"> </w:t>
      </w:r>
      <w:r>
        <w:rPr>
          <w:color w:val="211F1F"/>
          <w:sz w:val="24"/>
        </w:rPr>
        <w:t>Tender</w:t>
      </w:r>
      <w:r>
        <w:rPr>
          <w:color w:val="211F1F"/>
          <w:spacing w:val="-13"/>
          <w:sz w:val="24"/>
        </w:rPr>
        <w:t xml:space="preserve"> </w:t>
      </w:r>
      <w:r>
        <w:rPr>
          <w:color w:val="211F1F"/>
          <w:sz w:val="24"/>
        </w:rPr>
        <w:t>prepared</w:t>
      </w:r>
      <w:r>
        <w:rPr>
          <w:color w:val="211F1F"/>
          <w:spacing w:val="2"/>
          <w:sz w:val="24"/>
        </w:rPr>
        <w:t xml:space="preserve"> </w:t>
      </w:r>
      <w:r>
        <w:rPr>
          <w:color w:val="211F1F"/>
          <w:sz w:val="24"/>
        </w:rPr>
        <w:t>in</w:t>
      </w:r>
      <w:r>
        <w:rPr>
          <w:color w:val="211F1F"/>
          <w:spacing w:val="-5"/>
          <w:sz w:val="24"/>
        </w:rPr>
        <w:t xml:space="preserve"> </w:t>
      </w:r>
      <w:r>
        <w:rPr>
          <w:color w:val="211F1F"/>
          <w:sz w:val="24"/>
        </w:rPr>
        <w:t>accordance</w:t>
      </w:r>
      <w:r>
        <w:rPr>
          <w:color w:val="211F1F"/>
          <w:spacing w:val="-4"/>
          <w:sz w:val="24"/>
        </w:rPr>
        <w:t xml:space="preserve"> </w:t>
      </w:r>
      <w:r>
        <w:rPr>
          <w:color w:val="211F1F"/>
          <w:sz w:val="24"/>
        </w:rPr>
        <w:t>with</w:t>
      </w:r>
      <w:r>
        <w:rPr>
          <w:color w:val="211F1F"/>
          <w:spacing w:val="1"/>
          <w:sz w:val="24"/>
        </w:rPr>
        <w:t xml:space="preserve"> </w:t>
      </w:r>
      <w:r>
        <w:rPr>
          <w:color w:val="211F1F"/>
          <w:sz w:val="24"/>
        </w:rPr>
        <w:t>ITT 12;</w:t>
      </w:r>
    </w:p>
    <w:p>
      <w:pPr>
        <w:pStyle w:val="16"/>
        <w:numPr>
          <w:ilvl w:val="3"/>
          <w:numId w:val="3"/>
        </w:numPr>
        <w:tabs>
          <w:tab w:val="left" w:pos="1355"/>
          <w:tab w:val="left" w:pos="1356"/>
        </w:tabs>
        <w:spacing w:before="36"/>
        <w:ind w:left="1355" w:hanging="454"/>
        <w:jc w:val="left"/>
        <w:rPr>
          <w:sz w:val="24"/>
        </w:rPr>
      </w:pPr>
      <w:r>
        <w:rPr>
          <w:color w:val="211F1F"/>
          <w:sz w:val="24"/>
        </w:rPr>
        <w:t>Schedules</w:t>
      </w:r>
      <w:r>
        <w:rPr>
          <w:color w:val="211F1F"/>
          <w:spacing w:val="-5"/>
          <w:sz w:val="24"/>
        </w:rPr>
        <w:t xml:space="preserve"> </w:t>
      </w:r>
      <w:r>
        <w:rPr>
          <w:color w:val="211F1F"/>
          <w:sz w:val="24"/>
        </w:rPr>
        <w:t>including</w:t>
      </w:r>
      <w:r>
        <w:rPr>
          <w:color w:val="211F1F"/>
          <w:spacing w:val="-5"/>
          <w:sz w:val="24"/>
        </w:rPr>
        <w:t xml:space="preserve"> </w:t>
      </w:r>
      <w:r>
        <w:rPr>
          <w:color w:val="211F1F"/>
          <w:sz w:val="24"/>
        </w:rPr>
        <w:t>priced</w:t>
      </w:r>
      <w:r>
        <w:rPr>
          <w:color w:val="211F1F"/>
          <w:spacing w:val="-2"/>
          <w:sz w:val="24"/>
        </w:rPr>
        <w:t xml:space="preserve"> </w:t>
      </w:r>
      <w:r>
        <w:rPr>
          <w:color w:val="211F1F"/>
          <w:sz w:val="24"/>
        </w:rPr>
        <w:t>Bill</w:t>
      </w:r>
      <w:r>
        <w:rPr>
          <w:color w:val="211F1F"/>
          <w:spacing w:val="-3"/>
          <w:sz w:val="24"/>
        </w:rPr>
        <w:t xml:space="preserve"> </w:t>
      </w:r>
      <w:r>
        <w:rPr>
          <w:color w:val="211F1F"/>
          <w:sz w:val="24"/>
        </w:rPr>
        <w:t>of</w:t>
      </w:r>
      <w:r>
        <w:rPr>
          <w:color w:val="211F1F"/>
          <w:spacing w:val="-3"/>
          <w:sz w:val="24"/>
        </w:rPr>
        <w:t xml:space="preserve"> </w:t>
      </w:r>
      <w:r>
        <w:rPr>
          <w:color w:val="211F1F"/>
          <w:sz w:val="24"/>
        </w:rPr>
        <w:t>Quantities, completed</w:t>
      </w:r>
      <w:r>
        <w:rPr>
          <w:color w:val="211F1F"/>
          <w:spacing w:val="-3"/>
          <w:sz w:val="24"/>
        </w:rPr>
        <w:t xml:space="preserve"> </w:t>
      </w:r>
      <w:r>
        <w:rPr>
          <w:color w:val="211F1F"/>
          <w:sz w:val="24"/>
        </w:rPr>
        <w:t>in</w:t>
      </w:r>
      <w:r>
        <w:rPr>
          <w:color w:val="211F1F"/>
          <w:spacing w:val="-1"/>
          <w:sz w:val="24"/>
        </w:rPr>
        <w:t xml:space="preserve"> </w:t>
      </w:r>
      <w:r>
        <w:rPr>
          <w:color w:val="211F1F"/>
          <w:sz w:val="24"/>
        </w:rPr>
        <w:t>accordance</w:t>
      </w:r>
      <w:r>
        <w:rPr>
          <w:color w:val="211F1F"/>
          <w:spacing w:val="-2"/>
          <w:sz w:val="24"/>
        </w:rPr>
        <w:t xml:space="preserve"> </w:t>
      </w:r>
      <w:r>
        <w:rPr>
          <w:color w:val="211F1F"/>
          <w:sz w:val="24"/>
        </w:rPr>
        <w:t>with</w:t>
      </w:r>
      <w:r>
        <w:rPr>
          <w:color w:val="211F1F"/>
          <w:spacing w:val="1"/>
          <w:sz w:val="24"/>
        </w:rPr>
        <w:t xml:space="preserve"> </w:t>
      </w:r>
      <w:r>
        <w:rPr>
          <w:color w:val="211F1F"/>
          <w:sz w:val="24"/>
        </w:rPr>
        <w:t>ITT</w:t>
      </w:r>
      <w:r>
        <w:rPr>
          <w:color w:val="211F1F"/>
          <w:spacing w:val="-3"/>
          <w:sz w:val="24"/>
        </w:rPr>
        <w:t xml:space="preserve"> </w:t>
      </w:r>
      <w:r>
        <w:rPr>
          <w:color w:val="211F1F"/>
          <w:sz w:val="24"/>
        </w:rPr>
        <w:t>12</w:t>
      </w:r>
      <w:r>
        <w:rPr>
          <w:color w:val="211F1F"/>
          <w:spacing w:val="-1"/>
          <w:sz w:val="24"/>
        </w:rPr>
        <w:t xml:space="preserve"> </w:t>
      </w:r>
      <w:r>
        <w:rPr>
          <w:color w:val="211F1F"/>
          <w:sz w:val="24"/>
        </w:rPr>
        <w:t>and</w:t>
      </w:r>
      <w:r>
        <w:rPr>
          <w:color w:val="211F1F"/>
          <w:spacing w:val="3"/>
          <w:sz w:val="24"/>
        </w:rPr>
        <w:t xml:space="preserve"> </w:t>
      </w:r>
      <w:r>
        <w:rPr>
          <w:color w:val="211F1F"/>
          <w:sz w:val="24"/>
        </w:rPr>
        <w:t>ITT</w:t>
      </w:r>
      <w:r>
        <w:rPr>
          <w:color w:val="211F1F"/>
          <w:spacing w:val="-3"/>
          <w:sz w:val="24"/>
        </w:rPr>
        <w:t xml:space="preserve"> </w:t>
      </w:r>
      <w:r>
        <w:rPr>
          <w:color w:val="211F1F"/>
          <w:sz w:val="24"/>
        </w:rPr>
        <w:t>14;</w:t>
      </w:r>
    </w:p>
    <w:p>
      <w:pPr>
        <w:pStyle w:val="16"/>
        <w:numPr>
          <w:ilvl w:val="3"/>
          <w:numId w:val="3"/>
        </w:numPr>
        <w:tabs>
          <w:tab w:val="left" w:pos="1355"/>
          <w:tab w:val="left" w:pos="1356"/>
        </w:tabs>
        <w:spacing w:before="43"/>
        <w:ind w:left="1355" w:hanging="454"/>
        <w:jc w:val="left"/>
        <w:rPr>
          <w:sz w:val="24"/>
        </w:rPr>
      </w:pPr>
      <w:r>
        <w:rPr>
          <w:color w:val="211F1F"/>
          <w:sz w:val="24"/>
        </w:rPr>
        <w:t>Tender</w:t>
      </w:r>
      <w:r>
        <w:rPr>
          <w:color w:val="211F1F"/>
          <w:spacing w:val="-12"/>
          <w:sz w:val="24"/>
        </w:rPr>
        <w:t xml:space="preserve"> </w:t>
      </w:r>
      <w:r>
        <w:rPr>
          <w:color w:val="211F1F"/>
          <w:sz w:val="24"/>
        </w:rPr>
        <w:t>Security</w:t>
      </w:r>
      <w:r>
        <w:rPr>
          <w:color w:val="211F1F"/>
          <w:spacing w:val="-13"/>
          <w:sz w:val="24"/>
        </w:rPr>
        <w:t xml:space="preserve"> </w:t>
      </w:r>
      <w:r>
        <w:rPr>
          <w:color w:val="211F1F"/>
          <w:sz w:val="24"/>
        </w:rPr>
        <w:t>or</w:t>
      </w:r>
      <w:r>
        <w:rPr>
          <w:color w:val="211F1F"/>
          <w:spacing w:val="-3"/>
          <w:sz w:val="24"/>
        </w:rPr>
        <w:t xml:space="preserve"> </w:t>
      </w:r>
      <w:r>
        <w:rPr>
          <w:color w:val="211F1F"/>
          <w:sz w:val="24"/>
        </w:rPr>
        <w:t>Tender-Securing</w:t>
      </w:r>
      <w:r>
        <w:rPr>
          <w:color w:val="211F1F"/>
          <w:spacing w:val="-8"/>
          <w:sz w:val="24"/>
        </w:rPr>
        <w:t xml:space="preserve"> </w:t>
      </w:r>
      <w:r>
        <w:rPr>
          <w:color w:val="211F1F"/>
          <w:sz w:val="24"/>
        </w:rPr>
        <w:t>Declaration,</w:t>
      </w:r>
      <w:r>
        <w:rPr>
          <w:color w:val="211F1F"/>
          <w:spacing w:val="-3"/>
          <w:sz w:val="24"/>
        </w:rPr>
        <w:t xml:space="preserve"> </w:t>
      </w:r>
      <w:r>
        <w:rPr>
          <w:color w:val="211F1F"/>
          <w:sz w:val="24"/>
        </w:rPr>
        <w:t>in</w:t>
      </w:r>
      <w:r>
        <w:rPr>
          <w:color w:val="211F1F"/>
          <w:spacing w:val="-3"/>
          <w:sz w:val="24"/>
        </w:rPr>
        <w:t xml:space="preserve"> </w:t>
      </w:r>
      <w:r>
        <w:rPr>
          <w:color w:val="211F1F"/>
          <w:sz w:val="24"/>
        </w:rPr>
        <w:t>accordance</w:t>
      </w:r>
      <w:r>
        <w:rPr>
          <w:color w:val="211F1F"/>
          <w:spacing w:val="-7"/>
          <w:sz w:val="24"/>
        </w:rPr>
        <w:t xml:space="preserve"> </w:t>
      </w:r>
      <w:r>
        <w:rPr>
          <w:color w:val="211F1F"/>
          <w:sz w:val="24"/>
        </w:rPr>
        <w:t>with</w:t>
      </w:r>
      <w:r>
        <w:rPr>
          <w:color w:val="211F1F"/>
          <w:spacing w:val="1"/>
          <w:sz w:val="24"/>
        </w:rPr>
        <w:t xml:space="preserve"> </w:t>
      </w:r>
      <w:r>
        <w:rPr>
          <w:color w:val="211F1F"/>
          <w:sz w:val="24"/>
        </w:rPr>
        <w:t>ITT</w:t>
      </w:r>
      <w:r>
        <w:rPr>
          <w:color w:val="211F1F"/>
          <w:spacing w:val="-1"/>
          <w:sz w:val="24"/>
        </w:rPr>
        <w:t xml:space="preserve"> </w:t>
      </w:r>
      <w:r>
        <w:rPr>
          <w:color w:val="211F1F"/>
          <w:sz w:val="24"/>
        </w:rPr>
        <w:t>19.1;</w:t>
      </w:r>
    </w:p>
    <w:p>
      <w:pPr>
        <w:pStyle w:val="16"/>
        <w:numPr>
          <w:ilvl w:val="3"/>
          <w:numId w:val="3"/>
        </w:numPr>
        <w:tabs>
          <w:tab w:val="left" w:pos="1355"/>
          <w:tab w:val="left" w:pos="1356"/>
        </w:tabs>
        <w:spacing w:before="39"/>
        <w:ind w:left="1355" w:hanging="454"/>
        <w:jc w:val="left"/>
        <w:rPr>
          <w:sz w:val="24"/>
        </w:rPr>
      </w:pPr>
      <w:r>
        <w:rPr>
          <w:color w:val="211F1F"/>
          <w:sz w:val="24"/>
        </w:rPr>
        <w:t>Alternative</w:t>
      </w:r>
      <w:r>
        <w:rPr>
          <w:color w:val="211F1F"/>
          <w:spacing w:val="-10"/>
          <w:sz w:val="24"/>
        </w:rPr>
        <w:t xml:space="preserve"> </w:t>
      </w:r>
      <w:r>
        <w:rPr>
          <w:color w:val="211F1F"/>
          <w:sz w:val="24"/>
        </w:rPr>
        <w:t>Tender,</w:t>
      </w:r>
      <w:r>
        <w:rPr>
          <w:color w:val="211F1F"/>
          <w:spacing w:val="-12"/>
          <w:sz w:val="24"/>
        </w:rPr>
        <w:t xml:space="preserve"> </w:t>
      </w:r>
      <w:r>
        <w:rPr>
          <w:color w:val="211F1F"/>
          <w:sz w:val="24"/>
        </w:rPr>
        <w:t>if</w:t>
      </w:r>
      <w:r>
        <w:rPr>
          <w:color w:val="211F1F"/>
          <w:spacing w:val="-8"/>
          <w:sz w:val="24"/>
        </w:rPr>
        <w:t xml:space="preserve"> </w:t>
      </w:r>
      <w:r>
        <w:rPr>
          <w:color w:val="211F1F"/>
          <w:sz w:val="24"/>
        </w:rPr>
        <w:t>permissible,</w:t>
      </w:r>
      <w:r>
        <w:rPr>
          <w:color w:val="211F1F"/>
          <w:spacing w:val="-6"/>
          <w:sz w:val="24"/>
        </w:rPr>
        <w:t xml:space="preserve"> </w:t>
      </w:r>
      <w:r>
        <w:rPr>
          <w:color w:val="211F1F"/>
          <w:sz w:val="24"/>
        </w:rPr>
        <w:t>in</w:t>
      </w:r>
      <w:r>
        <w:rPr>
          <w:color w:val="211F1F"/>
          <w:spacing w:val="-6"/>
          <w:sz w:val="24"/>
        </w:rPr>
        <w:t xml:space="preserve"> </w:t>
      </w:r>
      <w:r>
        <w:rPr>
          <w:color w:val="211F1F"/>
          <w:sz w:val="24"/>
        </w:rPr>
        <w:t>accordance</w:t>
      </w:r>
      <w:r>
        <w:rPr>
          <w:color w:val="211F1F"/>
          <w:spacing w:val="-4"/>
          <w:sz w:val="24"/>
        </w:rPr>
        <w:t xml:space="preserve"> </w:t>
      </w:r>
      <w:r>
        <w:rPr>
          <w:color w:val="211F1F"/>
          <w:sz w:val="24"/>
        </w:rPr>
        <w:t>with</w:t>
      </w:r>
      <w:r>
        <w:rPr>
          <w:color w:val="211F1F"/>
          <w:spacing w:val="-1"/>
          <w:sz w:val="24"/>
        </w:rPr>
        <w:t xml:space="preserve"> </w:t>
      </w:r>
      <w:r>
        <w:rPr>
          <w:color w:val="211F1F"/>
          <w:sz w:val="24"/>
        </w:rPr>
        <w:t>ITT</w:t>
      </w:r>
      <w:r>
        <w:rPr>
          <w:color w:val="211F1F"/>
          <w:spacing w:val="-7"/>
          <w:sz w:val="24"/>
        </w:rPr>
        <w:t xml:space="preserve"> </w:t>
      </w:r>
      <w:r>
        <w:rPr>
          <w:color w:val="211F1F"/>
          <w:sz w:val="24"/>
        </w:rPr>
        <w:t>13;</w:t>
      </w:r>
    </w:p>
    <w:p>
      <w:pPr>
        <w:pStyle w:val="16"/>
        <w:numPr>
          <w:ilvl w:val="3"/>
          <w:numId w:val="3"/>
        </w:numPr>
        <w:tabs>
          <w:tab w:val="left" w:pos="1355"/>
          <w:tab w:val="left" w:pos="1356"/>
        </w:tabs>
        <w:spacing w:before="45" w:line="232" w:lineRule="auto"/>
        <w:ind w:left="1362" w:right="1253" w:hanging="461"/>
        <w:jc w:val="left"/>
        <w:rPr>
          <w:sz w:val="24"/>
        </w:rPr>
      </w:pPr>
      <w:r>
        <w:rPr>
          <w:color w:val="211F1F"/>
          <w:sz w:val="24"/>
        </w:rPr>
        <w:t>Authorization: written conﬁrmation authorizing the signatory of the Tender to commit the</w:t>
      </w:r>
      <w:r>
        <w:rPr>
          <w:color w:val="211F1F"/>
          <w:spacing w:val="-57"/>
          <w:sz w:val="24"/>
        </w:rPr>
        <w:t xml:space="preserve"> </w:t>
      </w:r>
      <w:r>
        <w:rPr>
          <w:color w:val="211F1F"/>
          <w:sz w:val="24"/>
        </w:rPr>
        <w:t>Tenderer,</w:t>
      </w:r>
      <w:r>
        <w:rPr>
          <w:color w:val="211F1F"/>
          <w:spacing w:val="-9"/>
          <w:sz w:val="24"/>
        </w:rPr>
        <w:t xml:space="preserve"> </w:t>
      </w:r>
      <w:r>
        <w:rPr>
          <w:color w:val="211F1F"/>
          <w:sz w:val="24"/>
        </w:rPr>
        <w:t>in</w:t>
      </w:r>
      <w:r>
        <w:rPr>
          <w:color w:val="211F1F"/>
          <w:spacing w:val="2"/>
          <w:sz w:val="24"/>
        </w:rPr>
        <w:t xml:space="preserve"> </w:t>
      </w:r>
      <w:r>
        <w:rPr>
          <w:color w:val="211F1F"/>
          <w:sz w:val="24"/>
        </w:rPr>
        <w:t>accordance</w:t>
      </w:r>
      <w:r>
        <w:rPr>
          <w:color w:val="211F1F"/>
          <w:spacing w:val="1"/>
          <w:sz w:val="24"/>
        </w:rPr>
        <w:t xml:space="preserve"> </w:t>
      </w:r>
      <w:r>
        <w:rPr>
          <w:color w:val="211F1F"/>
          <w:sz w:val="24"/>
        </w:rPr>
        <w:t>with</w:t>
      </w:r>
      <w:r>
        <w:rPr>
          <w:color w:val="211F1F"/>
          <w:spacing w:val="7"/>
          <w:sz w:val="24"/>
        </w:rPr>
        <w:t xml:space="preserve"> </w:t>
      </w:r>
      <w:r>
        <w:rPr>
          <w:color w:val="211F1F"/>
          <w:sz w:val="24"/>
        </w:rPr>
        <w:t>ITT</w:t>
      </w:r>
      <w:r>
        <w:rPr>
          <w:color w:val="211F1F"/>
          <w:spacing w:val="-1"/>
          <w:sz w:val="24"/>
        </w:rPr>
        <w:t xml:space="preserve"> </w:t>
      </w:r>
      <w:r>
        <w:rPr>
          <w:color w:val="211F1F"/>
          <w:sz w:val="24"/>
        </w:rPr>
        <w:t>20.3;</w:t>
      </w:r>
    </w:p>
    <w:p>
      <w:pPr>
        <w:pStyle w:val="16"/>
        <w:numPr>
          <w:ilvl w:val="3"/>
          <w:numId w:val="3"/>
        </w:numPr>
        <w:tabs>
          <w:tab w:val="left" w:pos="1355"/>
          <w:tab w:val="left" w:pos="1356"/>
        </w:tabs>
        <w:spacing w:before="45" w:line="230" w:lineRule="auto"/>
        <w:ind w:left="1362" w:right="1016" w:hanging="461"/>
        <w:jc w:val="left"/>
        <w:rPr>
          <w:sz w:val="24"/>
        </w:rPr>
      </w:pPr>
      <w:r>
        <w:rPr>
          <w:color w:val="211F1F"/>
          <w:sz w:val="24"/>
        </w:rPr>
        <w:t>Qualiﬁcations: documentary evidence in accordance with ITT 17 establishing the Tenderer's</w:t>
      </w:r>
      <w:r>
        <w:rPr>
          <w:color w:val="211F1F"/>
          <w:spacing w:val="-57"/>
          <w:sz w:val="24"/>
        </w:rPr>
        <w:t xml:space="preserve"> </w:t>
      </w:r>
      <w:r>
        <w:rPr>
          <w:color w:val="211F1F"/>
          <w:sz w:val="24"/>
        </w:rPr>
        <w:t>qualiﬁcations</w:t>
      </w:r>
      <w:r>
        <w:rPr>
          <w:color w:val="211F1F"/>
          <w:spacing w:val="-1"/>
          <w:sz w:val="24"/>
        </w:rPr>
        <w:t xml:space="preserve"> </w:t>
      </w:r>
      <w:r>
        <w:rPr>
          <w:color w:val="211F1F"/>
          <w:sz w:val="24"/>
        </w:rPr>
        <w:t>to perform</w:t>
      </w:r>
      <w:r>
        <w:rPr>
          <w:color w:val="211F1F"/>
          <w:spacing w:val="5"/>
          <w:sz w:val="24"/>
        </w:rPr>
        <w:t xml:space="preserve"> </w:t>
      </w:r>
      <w:r>
        <w:rPr>
          <w:color w:val="211F1F"/>
          <w:sz w:val="24"/>
        </w:rPr>
        <w:t>the</w:t>
      </w:r>
      <w:r>
        <w:rPr>
          <w:color w:val="211F1F"/>
          <w:spacing w:val="-2"/>
          <w:sz w:val="24"/>
        </w:rPr>
        <w:t xml:space="preserve"> </w:t>
      </w:r>
      <w:r>
        <w:rPr>
          <w:color w:val="211F1F"/>
          <w:sz w:val="24"/>
        </w:rPr>
        <w:t>Contract</w:t>
      </w:r>
      <w:r>
        <w:rPr>
          <w:color w:val="211F1F"/>
          <w:spacing w:val="3"/>
          <w:sz w:val="24"/>
        </w:rPr>
        <w:t xml:space="preserve"> </w:t>
      </w:r>
      <w:r>
        <w:rPr>
          <w:color w:val="211F1F"/>
          <w:sz w:val="24"/>
        </w:rPr>
        <w:t>if</w:t>
      </w:r>
      <w:r>
        <w:rPr>
          <w:color w:val="211F1F"/>
          <w:spacing w:val="-1"/>
          <w:sz w:val="24"/>
        </w:rPr>
        <w:t xml:space="preserve"> </w:t>
      </w:r>
      <w:r>
        <w:rPr>
          <w:color w:val="211F1F"/>
          <w:sz w:val="24"/>
        </w:rPr>
        <w:t>its Tender</w:t>
      </w:r>
      <w:r>
        <w:rPr>
          <w:color w:val="211F1F"/>
          <w:spacing w:val="-9"/>
          <w:sz w:val="24"/>
        </w:rPr>
        <w:t xml:space="preserve"> </w:t>
      </w:r>
      <w:r>
        <w:rPr>
          <w:color w:val="211F1F"/>
          <w:sz w:val="24"/>
        </w:rPr>
        <w:t>is accepted;</w:t>
      </w:r>
    </w:p>
    <w:p>
      <w:pPr>
        <w:pStyle w:val="16"/>
        <w:numPr>
          <w:ilvl w:val="3"/>
          <w:numId w:val="3"/>
        </w:numPr>
        <w:tabs>
          <w:tab w:val="left" w:pos="1355"/>
          <w:tab w:val="left" w:pos="1356"/>
        </w:tabs>
        <w:spacing w:before="40"/>
        <w:ind w:left="1355" w:hanging="454"/>
        <w:jc w:val="left"/>
        <w:rPr>
          <w:sz w:val="24"/>
        </w:rPr>
      </w:pPr>
      <w:r>
        <w:rPr>
          <w:color w:val="211F1F"/>
          <w:sz w:val="24"/>
        </w:rPr>
        <w:t>Conformity:</w:t>
      </w:r>
      <w:r>
        <w:rPr>
          <w:color w:val="211F1F"/>
          <w:spacing w:val="-1"/>
          <w:sz w:val="24"/>
        </w:rPr>
        <w:t xml:space="preserve"> </w:t>
      </w:r>
      <w:r>
        <w:rPr>
          <w:color w:val="211F1F"/>
          <w:sz w:val="24"/>
        </w:rPr>
        <w:t>a</w:t>
      </w:r>
      <w:r>
        <w:rPr>
          <w:color w:val="211F1F"/>
          <w:spacing w:val="-6"/>
          <w:sz w:val="24"/>
        </w:rPr>
        <w:t xml:space="preserve"> </w:t>
      </w:r>
      <w:r>
        <w:rPr>
          <w:color w:val="211F1F"/>
          <w:sz w:val="24"/>
        </w:rPr>
        <w:t>technical</w:t>
      </w:r>
      <w:r>
        <w:rPr>
          <w:color w:val="211F1F"/>
          <w:spacing w:val="-2"/>
          <w:sz w:val="24"/>
        </w:rPr>
        <w:t xml:space="preserve"> </w:t>
      </w:r>
      <w:r>
        <w:rPr>
          <w:color w:val="211F1F"/>
          <w:sz w:val="24"/>
        </w:rPr>
        <w:t>proposal</w:t>
      </w:r>
      <w:r>
        <w:rPr>
          <w:color w:val="211F1F"/>
          <w:spacing w:val="-2"/>
          <w:sz w:val="24"/>
        </w:rPr>
        <w:t xml:space="preserve"> </w:t>
      </w:r>
      <w:r>
        <w:rPr>
          <w:color w:val="211F1F"/>
          <w:sz w:val="24"/>
        </w:rPr>
        <w:t>in</w:t>
      </w:r>
      <w:r>
        <w:rPr>
          <w:color w:val="211F1F"/>
          <w:spacing w:val="-5"/>
          <w:sz w:val="24"/>
        </w:rPr>
        <w:t xml:space="preserve"> </w:t>
      </w:r>
      <w:r>
        <w:rPr>
          <w:color w:val="211F1F"/>
          <w:sz w:val="24"/>
        </w:rPr>
        <w:t>accordance</w:t>
      </w:r>
      <w:r>
        <w:rPr>
          <w:color w:val="211F1F"/>
          <w:spacing w:val="-5"/>
          <w:sz w:val="24"/>
        </w:rPr>
        <w:t xml:space="preserve"> </w:t>
      </w:r>
      <w:r>
        <w:rPr>
          <w:color w:val="211F1F"/>
          <w:sz w:val="24"/>
        </w:rPr>
        <w:t>with</w:t>
      </w:r>
      <w:r>
        <w:rPr>
          <w:color w:val="211F1F"/>
          <w:spacing w:val="1"/>
          <w:sz w:val="24"/>
        </w:rPr>
        <w:t xml:space="preserve"> </w:t>
      </w:r>
      <w:r>
        <w:rPr>
          <w:color w:val="211F1F"/>
          <w:sz w:val="24"/>
        </w:rPr>
        <w:t>ITT</w:t>
      </w:r>
      <w:r>
        <w:rPr>
          <w:color w:val="211F1F"/>
          <w:spacing w:val="-2"/>
          <w:sz w:val="24"/>
        </w:rPr>
        <w:t xml:space="preserve"> </w:t>
      </w:r>
      <w:r>
        <w:rPr>
          <w:color w:val="211F1F"/>
          <w:sz w:val="24"/>
        </w:rPr>
        <w:t>16;</w:t>
      </w:r>
    </w:p>
    <w:p>
      <w:pPr>
        <w:pStyle w:val="16"/>
        <w:numPr>
          <w:ilvl w:val="3"/>
          <w:numId w:val="3"/>
        </w:numPr>
        <w:tabs>
          <w:tab w:val="left" w:pos="1355"/>
          <w:tab w:val="left" w:pos="1356"/>
        </w:tabs>
        <w:spacing w:before="41"/>
        <w:ind w:left="1355" w:hanging="454"/>
        <w:jc w:val="left"/>
        <w:rPr>
          <w:sz w:val="24"/>
        </w:rPr>
      </w:pPr>
      <w:r>
        <w:rPr>
          <w:color w:val="211F1F"/>
          <w:sz w:val="24"/>
        </w:rPr>
        <w:t>Any</w:t>
      </w:r>
      <w:r>
        <w:rPr>
          <w:color w:val="211F1F"/>
          <w:spacing w:val="-11"/>
          <w:sz w:val="24"/>
        </w:rPr>
        <w:t xml:space="preserve"> </w:t>
      </w:r>
      <w:r>
        <w:rPr>
          <w:color w:val="211F1F"/>
          <w:sz w:val="24"/>
        </w:rPr>
        <w:t>other</w:t>
      </w:r>
      <w:r>
        <w:rPr>
          <w:color w:val="211F1F"/>
          <w:spacing w:val="-2"/>
          <w:sz w:val="24"/>
        </w:rPr>
        <w:t xml:space="preserve"> </w:t>
      </w:r>
      <w:r>
        <w:rPr>
          <w:color w:val="211F1F"/>
          <w:sz w:val="24"/>
        </w:rPr>
        <w:t>document required in the TDS.</w:t>
      </w:r>
    </w:p>
    <w:p>
      <w:pPr>
        <w:pStyle w:val="7"/>
        <w:rPr>
          <w:sz w:val="21"/>
        </w:rPr>
      </w:pPr>
    </w:p>
    <w:p>
      <w:pPr>
        <w:pStyle w:val="16"/>
        <w:numPr>
          <w:ilvl w:val="2"/>
          <w:numId w:val="3"/>
        </w:numPr>
        <w:tabs>
          <w:tab w:val="left" w:pos="907"/>
        </w:tabs>
        <w:spacing w:line="230" w:lineRule="auto"/>
        <w:ind w:left="911" w:right="538" w:hanging="452"/>
        <w:jc w:val="both"/>
        <w:rPr>
          <w:color w:val="211F1F"/>
          <w:sz w:val="24"/>
        </w:rPr>
      </w:pPr>
      <w:r>
        <w:rPr>
          <w:color w:val="211F1F"/>
          <w:sz w:val="24"/>
        </w:rPr>
        <w:t>In addition to the requirements under ITT 11.1, Tenders submitted by a JV shall include a copy of the</w:t>
      </w:r>
      <w:r>
        <w:rPr>
          <w:color w:val="211F1F"/>
          <w:spacing w:val="-57"/>
          <w:sz w:val="24"/>
        </w:rPr>
        <w:t xml:space="preserve"> </w:t>
      </w:r>
      <w:r>
        <w:rPr>
          <w:color w:val="211F1F"/>
          <w:spacing w:val="-1"/>
          <w:sz w:val="24"/>
        </w:rPr>
        <w:t>Joint</w:t>
      </w:r>
      <w:r>
        <w:rPr>
          <w:color w:val="211F1F"/>
          <w:spacing w:val="-5"/>
          <w:sz w:val="24"/>
        </w:rPr>
        <w:t xml:space="preserve"> </w:t>
      </w:r>
      <w:r>
        <w:rPr>
          <w:color w:val="211F1F"/>
          <w:spacing w:val="-1"/>
          <w:sz w:val="24"/>
        </w:rPr>
        <w:t>Venture</w:t>
      </w:r>
      <w:r>
        <w:rPr>
          <w:color w:val="211F1F"/>
          <w:spacing w:val="-18"/>
          <w:sz w:val="24"/>
        </w:rPr>
        <w:t xml:space="preserve"> </w:t>
      </w:r>
      <w:r>
        <w:rPr>
          <w:color w:val="211F1F"/>
          <w:spacing w:val="-1"/>
          <w:sz w:val="24"/>
        </w:rPr>
        <w:t>Agreement</w:t>
      </w:r>
      <w:r>
        <w:rPr>
          <w:color w:val="211F1F"/>
          <w:spacing w:val="-2"/>
          <w:sz w:val="24"/>
        </w:rPr>
        <w:t xml:space="preserve"> </w:t>
      </w:r>
      <w:r>
        <w:rPr>
          <w:color w:val="211F1F"/>
          <w:spacing w:val="-1"/>
          <w:sz w:val="24"/>
        </w:rPr>
        <w:t>entered</w:t>
      </w:r>
      <w:r>
        <w:rPr>
          <w:color w:val="211F1F"/>
          <w:spacing w:val="-7"/>
          <w:sz w:val="24"/>
        </w:rPr>
        <w:t xml:space="preserve"> </w:t>
      </w:r>
      <w:r>
        <w:rPr>
          <w:color w:val="211F1F"/>
          <w:spacing w:val="-1"/>
          <w:sz w:val="24"/>
        </w:rPr>
        <w:t>into</w:t>
      </w:r>
      <w:r>
        <w:rPr>
          <w:color w:val="211F1F"/>
          <w:spacing w:val="-6"/>
          <w:sz w:val="24"/>
        </w:rPr>
        <w:t xml:space="preserve"> </w:t>
      </w:r>
      <w:r>
        <w:rPr>
          <w:color w:val="211F1F"/>
          <w:spacing w:val="-1"/>
          <w:sz w:val="24"/>
        </w:rPr>
        <w:t>by</w:t>
      </w:r>
      <w:r>
        <w:rPr>
          <w:color w:val="211F1F"/>
          <w:spacing w:val="-17"/>
          <w:sz w:val="24"/>
        </w:rPr>
        <w:t xml:space="preserve"> </w:t>
      </w:r>
      <w:r>
        <w:rPr>
          <w:color w:val="211F1F"/>
          <w:spacing w:val="-1"/>
          <w:sz w:val="24"/>
        </w:rPr>
        <w:t>all</w:t>
      </w:r>
      <w:r>
        <w:rPr>
          <w:color w:val="211F1F"/>
          <w:spacing w:val="-3"/>
          <w:sz w:val="24"/>
        </w:rPr>
        <w:t xml:space="preserve"> </w:t>
      </w:r>
      <w:r>
        <w:rPr>
          <w:color w:val="211F1F"/>
          <w:spacing w:val="-1"/>
          <w:sz w:val="24"/>
        </w:rPr>
        <w:t>members.</w:t>
      </w:r>
      <w:r>
        <w:rPr>
          <w:color w:val="211F1F"/>
          <w:spacing w:val="-7"/>
          <w:sz w:val="24"/>
        </w:rPr>
        <w:t xml:space="preserve"> </w:t>
      </w:r>
      <w:r>
        <w:rPr>
          <w:color w:val="211F1F"/>
          <w:spacing w:val="-1"/>
          <w:sz w:val="24"/>
        </w:rPr>
        <w:t>Alternatively,</w:t>
      </w:r>
      <w:r>
        <w:rPr>
          <w:color w:val="211F1F"/>
          <w:spacing w:val="-5"/>
          <w:sz w:val="24"/>
        </w:rPr>
        <w:t xml:space="preserve"> </w:t>
      </w:r>
      <w:r>
        <w:rPr>
          <w:color w:val="211F1F"/>
          <w:sz w:val="24"/>
        </w:rPr>
        <w:t>a</w:t>
      </w:r>
      <w:r>
        <w:rPr>
          <w:color w:val="211F1F"/>
          <w:spacing w:val="-5"/>
          <w:sz w:val="24"/>
        </w:rPr>
        <w:t xml:space="preserve"> </w:t>
      </w:r>
      <w:r>
        <w:rPr>
          <w:color w:val="211F1F"/>
          <w:sz w:val="24"/>
        </w:rPr>
        <w:t>letter</w:t>
      </w:r>
      <w:r>
        <w:rPr>
          <w:color w:val="211F1F"/>
          <w:spacing w:val="-3"/>
          <w:sz w:val="24"/>
        </w:rPr>
        <w:t xml:space="preserve"> </w:t>
      </w:r>
      <w:r>
        <w:rPr>
          <w:color w:val="211F1F"/>
          <w:sz w:val="24"/>
        </w:rPr>
        <w:t>of</w:t>
      </w:r>
      <w:r>
        <w:rPr>
          <w:color w:val="211F1F"/>
          <w:spacing w:val="-6"/>
          <w:sz w:val="24"/>
        </w:rPr>
        <w:t xml:space="preserve"> </w:t>
      </w:r>
      <w:r>
        <w:rPr>
          <w:color w:val="211F1F"/>
          <w:sz w:val="24"/>
        </w:rPr>
        <w:t>intent</w:t>
      </w:r>
      <w:r>
        <w:rPr>
          <w:color w:val="211F1F"/>
          <w:spacing w:val="-3"/>
          <w:sz w:val="24"/>
        </w:rPr>
        <w:t xml:space="preserve"> </w:t>
      </w:r>
      <w:r>
        <w:rPr>
          <w:color w:val="211F1F"/>
          <w:sz w:val="24"/>
        </w:rPr>
        <w:t>to</w:t>
      </w:r>
      <w:r>
        <w:rPr>
          <w:color w:val="211F1F"/>
          <w:spacing w:val="-4"/>
          <w:sz w:val="24"/>
        </w:rPr>
        <w:t xml:space="preserve"> </w:t>
      </w:r>
      <w:r>
        <w:rPr>
          <w:color w:val="211F1F"/>
          <w:sz w:val="24"/>
        </w:rPr>
        <w:t>execute</w:t>
      </w:r>
      <w:r>
        <w:rPr>
          <w:color w:val="211F1F"/>
          <w:spacing w:val="-5"/>
          <w:sz w:val="24"/>
        </w:rPr>
        <w:t xml:space="preserve"> </w:t>
      </w:r>
      <w:r>
        <w:rPr>
          <w:color w:val="211F1F"/>
          <w:sz w:val="24"/>
        </w:rPr>
        <w:t>a</w:t>
      </w:r>
      <w:r>
        <w:rPr>
          <w:color w:val="211F1F"/>
          <w:spacing w:val="-8"/>
          <w:sz w:val="24"/>
        </w:rPr>
        <w:t xml:space="preserve"> </w:t>
      </w:r>
      <w:r>
        <w:rPr>
          <w:color w:val="211F1F"/>
          <w:sz w:val="24"/>
        </w:rPr>
        <w:t>Joint</w:t>
      </w:r>
      <w:r>
        <w:rPr>
          <w:color w:val="211F1F"/>
          <w:spacing w:val="-58"/>
          <w:sz w:val="24"/>
        </w:rPr>
        <w:t xml:space="preserve"> </w:t>
      </w:r>
      <w:r>
        <w:rPr>
          <w:color w:val="211F1F"/>
          <w:sz w:val="24"/>
        </w:rPr>
        <w:t>Venture Agreement in the event of a successful Tender shall be signed by all members and submitted</w:t>
      </w:r>
      <w:r>
        <w:rPr>
          <w:color w:val="211F1F"/>
          <w:spacing w:val="1"/>
          <w:sz w:val="24"/>
        </w:rPr>
        <w:t xml:space="preserve"> </w:t>
      </w:r>
      <w:r>
        <w:rPr>
          <w:color w:val="211F1F"/>
          <w:sz w:val="24"/>
        </w:rPr>
        <w:t>with the Tender, together with a copy of the proposed JV Agreement. Change of membership and</w:t>
      </w:r>
      <w:r>
        <w:rPr>
          <w:color w:val="211F1F"/>
          <w:spacing w:val="1"/>
          <w:sz w:val="24"/>
        </w:rPr>
        <w:t xml:space="preserve"> </w:t>
      </w:r>
      <w:r>
        <w:rPr>
          <w:color w:val="211F1F"/>
          <w:sz w:val="24"/>
        </w:rPr>
        <w:t>conditions</w:t>
      </w:r>
      <w:r>
        <w:rPr>
          <w:color w:val="211F1F"/>
          <w:spacing w:val="-1"/>
          <w:sz w:val="24"/>
        </w:rPr>
        <w:t xml:space="preserve"> </w:t>
      </w:r>
      <w:r>
        <w:rPr>
          <w:color w:val="211F1F"/>
          <w:sz w:val="24"/>
        </w:rPr>
        <w:t>of</w:t>
      </w:r>
      <w:r>
        <w:rPr>
          <w:color w:val="211F1F"/>
          <w:spacing w:val="-2"/>
          <w:sz w:val="24"/>
        </w:rPr>
        <w:t xml:space="preserve"> </w:t>
      </w:r>
      <w:r>
        <w:rPr>
          <w:color w:val="211F1F"/>
          <w:sz w:val="24"/>
        </w:rPr>
        <w:t>the</w:t>
      </w:r>
      <w:r>
        <w:rPr>
          <w:color w:val="211F1F"/>
          <w:spacing w:val="-6"/>
          <w:sz w:val="24"/>
        </w:rPr>
        <w:t xml:space="preserve"> </w:t>
      </w:r>
      <w:r>
        <w:rPr>
          <w:color w:val="211F1F"/>
          <w:sz w:val="24"/>
        </w:rPr>
        <w:t>JV</w:t>
      </w:r>
      <w:r>
        <w:rPr>
          <w:color w:val="211F1F"/>
          <w:spacing w:val="-3"/>
          <w:sz w:val="24"/>
        </w:rPr>
        <w:t xml:space="preserve"> </w:t>
      </w:r>
      <w:r>
        <w:rPr>
          <w:color w:val="211F1F"/>
          <w:sz w:val="24"/>
        </w:rPr>
        <w:t>prior</w:t>
      </w:r>
      <w:r>
        <w:rPr>
          <w:color w:val="211F1F"/>
          <w:spacing w:val="-2"/>
          <w:sz w:val="24"/>
        </w:rPr>
        <w:t xml:space="preserve"> </w:t>
      </w:r>
      <w:r>
        <w:rPr>
          <w:color w:val="211F1F"/>
          <w:sz w:val="24"/>
        </w:rPr>
        <w:t>to contract signature</w:t>
      </w:r>
      <w:r>
        <w:rPr>
          <w:color w:val="211F1F"/>
          <w:spacing w:val="-2"/>
          <w:sz w:val="24"/>
        </w:rPr>
        <w:t xml:space="preserve"> </w:t>
      </w:r>
      <w:r>
        <w:rPr>
          <w:color w:val="211F1F"/>
          <w:sz w:val="24"/>
        </w:rPr>
        <w:t>will</w:t>
      </w:r>
      <w:r>
        <w:rPr>
          <w:color w:val="211F1F"/>
          <w:spacing w:val="1"/>
          <w:sz w:val="24"/>
        </w:rPr>
        <w:t xml:space="preserve"> </w:t>
      </w:r>
      <w:r>
        <w:rPr>
          <w:color w:val="211F1F"/>
          <w:sz w:val="24"/>
        </w:rPr>
        <w:t>render</w:t>
      </w:r>
      <w:r>
        <w:rPr>
          <w:color w:val="211F1F"/>
          <w:spacing w:val="-1"/>
          <w:sz w:val="24"/>
        </w:rPr>
        <w:t xml:space="preserve"> </w:t>
      </w:r>
      <w:r>
        <w:rPr>
          <w:color w:val="211F1F"/>
          <w:sz w:val="24"/>
        </w:rPr>
        <w:t>the</w:t>
      </w:r>
      <w:r>
        <w:rPr>
          <w:color w:val="211F1F"/>
          <w:spacing w:val="-4"/>
          <w:sz w:val="24"/>
        </w:rPr>
        <w:t xml:space="preserve"> </w:t>
      </w:r>
      <w:r>
        <w:rPr>
          <w:color w:val="211F1F"/>
          <w:sz w:val="24"/>
        </w:rPr>
        <w:t>tender</w:t>
      </w:r>
      <w:r>
        <w:rPr>
          <w:color w:val="211F1F"/>
          <w:spacing w:val="-1"/>
          <w:sz w:val="24"/>
        </w:rPr>
        <w:t xml:space="preserve"> </w:t>
      </w:r>
      <w:r>
        <w:rPr>
          <w:color w:val="211F1F"/>
          <w:sz w:val="24"/>
        </w:rPr>
        <w:t>liable</w:t>
      </w:r>
      <w:r>
        <w:rPr>
          <w:color w:val="211F1F"/>
          <w:spacing w:val="1"/>
          <w:sz w:val="24"/>
        </w:rPr>
        <w:t xml:space="preserve"> </w:t>
      </w:r>
      <w:r>
        <w:rPr>
          <w:color w:val="211F1F"/>
          <w:sz w:val="24"/>
        </w:rPr>
        <w:t>for</w:t>
      </w:r>
      <w:r>
        <w:rPr>
          <w:color w:val="211F1F"/>
          <w:spacing w:val="-4"/>
          <w:sz w:val="24"/>
        </w:rPr>
        <w:t xml:space="preserve"> </w:t>
      </w:r>
      <w:r>
        <w:rPr>
          <w:color w:val="211F1F"/>
          <w:sz w:val="24"/>
        </w:rPr>
        <w:t>disqualiﬁcation.</w:t>
      </w:r>
    </w:p>
    <w:p>
      <w:pPr>
        <w:pStyle w:val="7"/>
        <w:spacing w:before="11"/>
        <w:rPr>
          <w:sz w:val="20"/>
        </w:rPr>
      </w:pPr>
    </w:p>
    <w:p>
      <w:pPr>
        <w:pStyle w:val="3"/>
        <w:numPr>
          <w:ilvl w:val="1"/>
          <w:numId w:val="3"/>
        </w:numPr>
        <w:tabs>
          <w:tab w:val="left" w:pos="905"/>
        </w:tabs>
        <w:ind w:left="904" w:hanging="445"/>
      </w:pPr>
      <w:bookmarkStart w:id="17" w:name="_Toc25620"/>
      <w:r>
        <w:rPr>
          <w:color w:val="211F1F"/>
          <w:spacing w:val="-1"/>
        </w:rPr>
        <w:t>Form</w:t>
      </w:r>
      <w:r>
        <w:rPr>
          <w:color w:val="211F1F"/>
          <w:spacing w:val="-7"/>
        </w:rPr>
        <w:t xml:space="preserve"> </w:t>
      </w:r>
      <w:r>
        <w:rPr>
          <w:color w:val="211F1F"/>
          <w:spacing w:val="-1"/>
        </w:rPr>
        <w:t>of</w:t>
      </w:r>
      <w:r>
        <w:rPr>
          <w:color w:val="211F1F"/>
          <w:spacing w:val="-3"/>
        </w:rPr>
        <w:t xml:space="preserve"> </w:t>
      </w:r>
      <w:r>
        <w:rPr>
          <w:color w:val="211F1F"/>
          <w:spacing w:val="-1"/>
        </w:rPr>
        <w:t>Tender</w:t>
      </w:r>
      <w:r>
        <w:rPr>
          <w:color w:val="211F1F"/>
          <w:spacing w:val="-13"/>
        </w:rPr>
        <w:t xml:space="preserve"> </w:t>
      </w:r>
      <w:r>
        <w:rPr>
          <w:color w:val="211F1F"/>
        </w:rPr>
        <w:t>and</w:t>
      </w:r>
      <w:r>
        <w:rPr>
          <w:color w:val="211F1F"/>
          <w:spacing w:val="-3"/>
        </w:rPr>
        <w:t xml:space="preserve"> </w:t>
      </w:r>
      <w:r>
        <w:rPr>
          <w:color w:val="211F1F"/>
        </w:rPr>
        <w:t>Schedules</w:t>
      </w:r>
      <w:bookmarkEnd w:id="17"/>
    </w:p>
    <w:p>
      <w:pPr>
        <w:pStyle w:val="7"/>
        <w:spacing w:before="9"/>
        <w:rPr>
          <w:b/>
          <w:sz w:val="20"/>
        </w:rPr>
      </w:pPr>
    </w:p>
    <w:p>
      <w:pPr>
        <w:pStyle w:val="16"/>
        <w:numPr>
          <w:ilvl w:val="2"/>
          <w:numId w:val="3"/>
        </w:numPr>
        <w:tabs>
          <w:tab w:val="left" w:pos="907"/>
        </w:tabs>
        <w:spacing w:line="230" w:lineRule="auto"/>
        <w:ind w:left="911" w:right="685" w:hanging="452"/>
        <w:jc w:val="both"/>
        <w:rPr>
          <w:sz w:val="24"/>
        </w:rPr>
      </w:pPr>
      <w:r>
        <w:rPr>
          <w:color w:val="211F1F"/>
          <w:sz w:val="24"/>
        </w:rPr>
        <w:t>The Form of Tender and Schedules, including the Bill of Quantities</w:t>
      </w:r>
      <w:r>
        <w:rPr>
          <w:i/>
          <w:color w:val="211F1F"/>
          <w:sz w:val="24"/>
        </w:rPr>
        <w:t xml:space="preserve">, </w:t>
      </w:r>
      <w:r>
        <w:rPr>
          <w:color w:val="211F1F"/>
          <w:sz w:val="24"/>
        </w:rPr>
        <w:t>shall be prepared using the</w:t>
      </w:r>
      <w:r>
        <w:rPr>
          <w:color w:val="211F1F"/>
          <w:spacing w:val="1"/>
          <w:sz w:val="24"/>
        </w:rPr>
        <w:t xml:space="preserve"> </w:t>
      </w:r>
      <w:r>
        <w:rPr>
          <w:color w:val="211F1F"/>
          <w:sz w:val="24"/>
        </w:rPr>
        <w:t>relevant</w:t>
      </w:r>
      <w:r>
        <w:rPr>
          <w:color w:val="211F1F"/>
          <w:spacing w:val="-4"/>
          <w:sz w:val="24"/>
        </w:rPr>
        <w:t xml:space="preserve"> </w:t>
      </w:r>
      <w:r>
        <w:rPr>
          <w:color w:val="211F1F"/>
          <w:sz w:val="24"/>
        </w:rPr>
        <w:t>form</w:t>
      </w:r>
      <w:r>
        <w:rPr>
          <w:i/>
          <w:color w:val="211F1F"/>
          <w:sz w:val="24"/>
        </w:rPr>
        <w:t>s</w:t>
      </w:r>
      <w:r>
        <w:rPr>
          <w:i/>
          <w:color w:val="211F1F"/>
          <w:spacing w:val="-3"/>
          <w:sz w:val="24"/>
        </w:rPr>
        <w:t xml:space="preserve"> </w:t>
      </w:r>
      <w:r>
        <w:rPr>
          <w:color w:val="211F1F"/>
          <w:sz w:val="24"/>
        </w:rPr>
        <w:t>furnished</w:t>
      </w:r>
      <w:r>
        <w:rPr>
          <w:color w:val="211F1F"/>
          <w:spacing w:val="-6"/>
          <w:sz w:val="24"/>
        </w:rPr>
        <w:t xml:space="preserve"> </w:t>
      </w:r>
      <w:r>
        <w:rPr>
          <w:color w:val="211F1F"/>
          <w:sz w:val="24"/>
        </w:rPr>
        <w:t>in</w:t>
      </w:r>
      <w:r>
        <w:rPr>
          <w:color w:val="211F1F"/>
          <w:spacing w:val="-5"/>
          <w:sz w:val="24"/>
        </w:rPr>
        <w:t xml:space="preserve"> </w:t>
      </w:r>
      <w:r>
        <w:rPr>
          <w:color w:val="211F1F"/>
          <w:sz w:val="24"/>
        </w:rPr>
        <w:t>Section</w:t>
      </w:r>
      <w:r>
        <w:rPr>
          <w:color w:val="211F1F"/>
          <w:spacing w:val="-2"/>
          <w:sz w:val="24"/>
        </w:rPr>
        <w:t xml:space="preserve"> </w:t>
      </w:r>
      <w:r>
        <w:rPr>
          <w:color w:val="211F1F"/>
          <w:sz w:val="24"/>
        </w:rPr>
        <w:t>IV,</w:t>
      </w:r>
      <w:r>
        <w:rPr>
          <w:color w:val="211F1F"/>
          <w:spacing w:val="-2"/>
          <w:sz w:val="24"/>
        </w:rPr>
        <w:t xml:space="preserve"> </w:t>
      </w:r>
      <w:r>
        <w:rPr>
          <w:color w:val="211F1F"/>
          <w:sz w:val="24"/>
        </w:rPr>
        <w:t>Tendering</w:t>
      </w:r>
      <w:r>
        <w:rPr>
          <w:color w:val="211F1F"/>
          <w:spacing w:val="-4"/>
          <w:sz w:val="24"/>
        </w:rPr>
        <w:t xml:space="preserve"> </w:t>
      </w:r>
      <w:r>
        <w:rPr>
          <w:color w:val="211F1F"/>
          <w:sz w:val="24"/>
        </w:rPr>
        <w:t>Forms.</w:t>
      </w:r>
      <w:r>
        <w:rPr>
          <w:color w:val="211F1F"/>
          <w:spacing w:val="-1"/>
          <w:sz w:val="24"/>
        </w:rPr>
        <w:t xml:space="preserve"> </w:t>
      </w:r>
      <w:r>
        <w:rPr>
          <w:color w:val="211F1F"/>
          <w:sz w:val="24"/>
        </w:rPr>
        <w:t>The</w:t>
      </w:r>
      <w:r>
        <w:rPr>
          <w:color w:val="211F1F"/>
          <w:spacing w:val="-4"/>
          <w:sz w:val="24"/>
        </w:rPr>
        <w:t xml:space="preserve"> </w:t>
      </w:r>
      <w:r>
        <w:rPr>
          <w:color w:val="211F1F"/>
          <w:sz w:val="24"/>
        </w:rPr>
        <w:t>forms</w:t>
      </w:r>
      <w:r>
        <w:rPr>
          <w:color w:val="211F1F"/>
          <w:spacing w:val="-1"/>
          <w:sz w:val="24"/>
        </w:rPr>
        <w:t xml:space="preserve"> </w:t>
      </w:r>
      <w:r>
        <w:rPr>
          <w:color w:val="211F1F"/>
          <w:sz w:val="24"/>
        </w:rPr>
        <w:t>must be</w:t>
      </w:r>
      <w:r>
        <w:rPr>
          <w:color w:val="211F1F"/>
          <w:spacing w:val="-3"/>
          <w:sz w:val="24"/>
        </w:rPr>
        <w:t xml:space="preserve"> </w:t>
      </w:r>
      <w:r>
        <w:rPr>
          <w:color w:val="211F1F"/>
          <w:sz w:val="24"/>
        </w:rPr>
        <w:t>completed</w:t>
      </w:r>
      <w:r>
        <w:rPr>
          <w:color w:val="211F1F"/>
          <w:spacing w:val="-2"/>
          <w:sz w:val="24"/>
        </w:rPr>
        <w:t xml:space="preserve"> </w:t>
      </w:r>
      <w:r>
        <w:rPr>
          <w:color w:val="211F1F"/>
          <w:sz w:val="24"/>
        </w:rPr>
        <w:t>without</w:t>
      </w:r>
      <w:r>
        <w:rPr>
          <w:color w:val="211F1F"/>
          <w:spacing w:val="-1"/>
          <w:sz w:val="24"/>
        </w:rPr>
        <w:t xml:space="preserve"> </w:t>
      </w:r>
      <w:r>
        <w:rPr>
          <w:color w:val="211F1F"/>
          <w:sz w:val="24"/>
        </w:rPr>
        <w:t>any</w:t>
      </w:r>
      <w:r>
        <w:rPr>
          <w:color w:val="211F1F"/>
          <w:spacing w:val="-58"/>
          <w:sz w:val="24"/>
        </w:rPr>
        <w:t xml:space="preserve"> </w:t>
      </w:r>
      <w:r>
        <w:rPr>
          <w:color w:val="211F1F"/>
          <w:sz w:val="24"/>
        </w:rPr>
        <w:t>alterations to the text, and no substitutes shall be accepted except as provided under ITT 20.3. All</w:t>
      </w:r>
      <w:r>
        <w:rPr>
          <w:color w:val="211F1F"/>
          <w:spacing w:val="1"/>
          <w:sz w:val="24"/>
        </w:rPr>
        <w:t xml:space="preserve"> </w:t>
      </w:r>
      <w:r>
        <w:rPr>
          <w:color w:val="211F1F"/>
          <w:sz w:val="24"/>
        </w:rPr>
        <w:t>blank spaces shall be ﬁlled in with the information requested. The Tenderer shall chronologically</w:t>
      </w:r>
      <w:r>
        <w:rPr>
          <w:color w:val="211F1F"/>
          <w:spacing w:val="1"/>
          <w:sz w:val="24"/>
        </w:rPr>
        <w:t xml:space="preserve"> </w:t>
      </w:r>
      <w:r>
        <w:rPr>
          <w:color w:val="211F1F"/>
          <w:sz w:val="24"/>
        </w:rPr>
        <w:t>serialize</w:t>
      </w:r>
      <w:r>
        <w:rPr>
          <w:color w:val="211F1F"/>
          <w:spacing w:val="-4"/>
          <w:sz w:val="24"/>
        </w:rPr>
        <w:t xml:space="preserve"> </w:t>
      </w:r>
      <w:r>
        <w:rPr>
          <w:color w:val="211F1F"/>
          <w:sz w:val="24"/>
        </w:rPr>
        <w:t>all pages of the tender documents submitted.</w:t>
      </w:r>
    </w:p>
    <w:p>
      <w:pPr>
        <w:pStyle w:val="7"/>
        <w:spacing w:before="11"/>
        <w:rPr>
          <w:sz w:val="20"/>
        </w:rPr>
      </w:pPr>
    </w:p>
    <w:p>
      <w:pPr>
        <w:pStyle w:val="16"/>
        <w:numPr>
          <w:ilvl w:val="2"/>
          <w:numId w:val="3"/>
        </w:numPr>
        <w:tabs>
          <w:tab w:val="left" w:pos="907"/>
        </w:tabs>
        <w:spacing w:line="232" w:lineRule="auto"/>
        <w:ind w:left="911" w:right="720" w:hanging="452"/>
        <w:jc w:val="both"/>
        <w:rPr>
          <w:color w:val="211F1F"/>
          <w:sz w:val="24"/>
        </w:rPr>
      </w:pPr>
      <w:r>
        <w:rPr>
          <w:color w:val="211F1F"/>
          <w:sz w:val="24"/>
        </w:rPr>
        <w:t>The</w:t>
      </w:r>
      <w:r>
        <w:rPr>
          <w:color w:val="211F1F"/>
          <w:spacing w:val="-6"/>
          <w:sz w:val="24"/>
        </w:rPr>
        <w:t xml:space="preserve"> </w:t>
      </w:r>
      <w:r>
        <w:rPr>
          <w:color w:val="211F1F"/>
          <w:sz w:val="24"/>
        </w:rPr>
        <w:t>Tenderer</w:t>
      </w:r>
      <w:r>
        <w:rPr>
          <w:color w:val="211F1F"/>
          <w:spacing w:val="-3"/>
          <w:sz w:val="24"/>
        </w:rPr>
        <w:t xml:space="preserve"> </w:t>
      </w:r>
      <w:r>
        <w:rPr>
          <w:color w:val="211F1F"/>
          <w:sz w:val="24"/>
        </w:rPr>
        <w:t>shall furnish</w:t>
      </w:r>
      <w:r>
        <w:rPr>
          <w:color w:val="211F1F"/>
          <w:spacing w:val="-2"/>
          <w:sz w:val="24"/>
        </w:rPr>
        <w:t xml:space="preserve"> </w:t>
      </w:r>
      <w:r>
        <w:rPr>
          <w:color w:val="211F1F"/>
          <w:sz w:val="24"/>
        </w:rPr>
        <w:t>in</w:t>
      </w:r>
      <w:r>
        <w:rPr>
          <w:color w:val="211F1F"/>
          <w:spacing w:val="-1"/>
          <w:sz w:val="24"/>
        </w:rPr>
        <w:t xml:space="preserve"> </w:t>
      </w:r>
      <w:r>
        <w:rPr>
          <w:color w:val="211F1F"/>
          <w:sz w:val="24"/>
        </w:rPr>
        <w:t>the</w:t>
      </w:r>
      <w:r>
        <w:rPr>
          <w:color w:val="211F1F"/>
          <w:spacing w:val="-5"/>
          <w:sz w:val="24"/>
        </w:rPr>
        <w:t xml:space="preserve"> </w:t>
      </w:r>
      <w:r>
        <w:rPr>
          <w:color w:val="211F1F"/>
          <w:sz w:val="24"/>
        </w:rPr>
        <w:t>Form</w:t>
      </w:r>
      <w:r>
        <w:rPr>
          <w:color w:val="211F1F"/>
          <w:spacing w:val="-2"/>
          <w:sz w:val="24"/>
        </w:rPr>
        <w:t xml:space="preserve"> </w:t>
      </w:r>
      <w:r>
        <w:rPr>
          <w:color w:val="211F1F"/>
          <w:sz w:val="24"/>
        </w:rPr>
        <w:t>of</w:t>
      </w:r>
      <w:r>
        <w:rPr>
          <w:color w:val="211F1F"/>
          <w:spacing w:val="-3"/>
          <w:sz w:val="24"/>
        </w:rPr>
        <w:t xml:space="preserve"> </w:t>
      </w:r>
      <w:r>
        <w:rPr>
          <w:color w:val="211F1F"/>
          <w:sz w:val="24"/>
        </w:rPr>
        <w:t>Tender</w:t>
      </w:r>
      <w:r>
        <w:rPr>
          <w:color w:val="211F1F"/>
          <w:spacing w:val="-7"/>
          <w:sz w:val="24"/>
        </w:rPr>
        <w:t xml:space="preserve"> </w:t>
      </w:r>
      <w:r>
        <w:rPr>
          <w:color w:val="211F1F"/>
          <w:sz w:val="24"/>
        </w:rPr>
        <w:t>information</w:t>
      </w:r>
      <w:r>
        <w:rPr>
          <w:color w:val="211F1F"/>
          <w:spacing w:val="-2"/>
          <w:sz w:val="24"/>
        </w:rPr>
        <w:t xml:space="preserve"> </w:t>
      </w:r>
      <w:r>
        <w:rPr>
          <w:color w:val="211F1F"/>
          <w:sz w:val="24"/>
        </w:rPr>
        <w:t>on</w:t>
      </w:r>
      <w:r>
        <w:rPr>
          <w:color w:val="211F1F"/>
          <w:spacing w:val="-2"/>
          <w:sz w:val="24"/>
        </w:rPr>
        <w:t xml:space="preserve"> </w:t>
      </w:r>
      <w:r>
        <w:rPr>
          <w:color w:val="211F1F"/>
          <w:sz w:val="24"/>
        </w:rPr>
        <w:t>commissions and</w:t>
      </w:r>
      <w:r>
        <w:rPr>
          <w:color w:val="211F1F"/>
          <w:spacing w:val="-2"/>
          <w:sz w:val="24"/>
        </w:rPr>
        <w:t xml:space="preserve"> </w:t>
      </w:r>
      <w:r>
        <w:rPr>
          <w:color w:val="211F1F"/>
          <w:sz w:val="24"/>
        </w:rPr>
        <w:t>gratuities, if</w:t>
      </w:r>
      <w:r>
        <w:rPr>
          <w:color w:val="211F1F"/>
          <w:spacing w:val="-1"/>
          <w:sz w:val="24"/>
        </w:rPr>
        <w:t xml:space="preserve"> </w:t>
      </w:r>
      <w:r>
        <w:rPr>
          <w:color w:val="211F1F"/>
          <w:sz w:val="24"/>
        </w:rPr>
        <w:t>any,</w:t>
      </w:r>
      <w:r>
        <w:rPr>
          <w:color w:val="211F1F"/>
          <w:spacing w:val="-58"/>
          <w:sz w:val="24"/>
        </w:rPr>
        <w:t xml:space="preserve"> </w:t>
      </w:r>
      <w:r>
        <w:rPr>
          <w:color w:val="211F1F"/>
          <w:sz w:val="24"/>
        </w:rPr>
        <w:t>paid</w:t>
      </w:r>
      <w:r>
        <w:rPr>
          <w:color w:val="211F1F"/>
          <w:spacing w:val="-1"/>
          <w:sz w:val="24"/>
        </w:rPr>
        <w:t xml:space="preserve"> </w:t>
      </w:r>
      <w:r>
        <w:rPr>
          <w:color w:val="211F1F"/>
          <w:sz w:val="24"/>
        </w:rPr>
        <w:t>or</w:t>
      </w:r>
      <w:r>
        <w:rPr>
          <w:color w:val="211F1F"/>
          <w:spacing w:val="-1"/>
          <w:sz w:val="24"/>
        </w:rPr>
        <w:t xml:space="preserve"> </w:t>
      </w:r>
      <w:r>
        <w:rPr>
          <w:color w:val="211F1F"/>
          <w:sz w:val="24"/>
        </w:rPr>
        <w:t>to be</w:t>
      </w:r>
      <w:r>
        <w:rPr>
          <w:color w:val="211F1F"/>
          <w:spacing w:val="-3"/>
          <w:sz w:val="24"/>
        </w:rPr>
        <w:t xml:space="preserve"> </w:t>
      </w:r>
      <w:r>
        <w:rPr>
          <w:color w:val="211F1F"/>
          <w:sz w:val="24"/>
        </w:rPr>
        <w:t>paid to agents or any</w:t>
      </w:r>
      <w:r>
        <w:rPr>
          <w:color w:val="211F1F"/>
          <w:spacing w:val="-10"/>
          <w:sz w:val="24"/>
        </w:rPr>
        <w:t xml:space="preserve"> </w:t>
      </w:r>
      <w:r>
        <w:rPr>
          <w:color w:val="211F1F"/>
          <w:sz w:val="24"/>
        </w:rPr>
        <w:t>other</w:t>
      </w:r>
      <w:r>
        <w:rPr>
          <w:color w:val="211F1F"/>
          <w:spacing w:val="-2"/>
          <w:sz w:val="24"/>
        </w:rPr>
        <w:t xml:space="preserve"> </w:t>
      </w:r>
      <w:r>
        <w:rPr>
          <w:color w:val="211F1F"/>
          <w:sz w:val="24"/>
        </w:rPr>
        <w:t>party</w:t>
      </w:r>
      <w:r>
        <w:rPr>
          <w:color w:val="211F1F"/>
          <w:spacing w:val="-4"/>
          <w:sz w:val="24"/>
        </w:rPr>
        <w:t xml:space="preserve"> </w:t>
      </w:r>
      <w:r>
        <w:rPr>
          <w:color w:val="211F1F"/>
          <w:sz w:val="24"/>
        </w:rPr>
        <w:t>relating</w:t>
      </w:r>
      <w:r>
        <w:rPr>
          <w:color w:val="211F1F"/>
          <w:spacing w:val="-4"/>
          <w:sz w:val="24"/>
        </w:rPr>
        <w:t xml:space="preserve"> </w:t>
      </w:r>
      <w:r>
        <w:rPr>
          <w:color w:val="211F1F"/>
          <w:sz w:val="24"/>
        </w:rPr>
        <w:t>to this</w:t>
      </w:r>
      <w:r>
        <w:rPr>
          <w:color w:val="211F1F"/>
          <w:spacing w:val="2"/>
          <w:sz w:val="24"/>
        </w:rPr>
        <w:t xml:space="preserve"> </w:t>
      </w:r>
      <w:r>
        <w:rPr>
          <w:color w:val="211F1F"/>
          <w:sz w:val="24"/>
        </w:rPr>
        <w:t>Tender.</w:t>
      </w:r>
    </w:p>
    <w:p>
      <w:pPr>
        <w:pStyle w:val="3"/>
        <w:numPr>
          <w:ilvl w:val="1"/>
          <w:numId w:val="3"/>
        </w:numPr>
        <w:tabs>
          <w:tab w:val="left" w:pos="915"/>
        </w:tabs>
        <w:spacing w:before="118"/>
        <w:ind w:left="914" w:hanging="446"/>
      </w:pPr>
      <w:bookmarkStart w:id="18" w:name="_Toc10980"/>
      <w:r>
        <w:rPr>
          <w:color w:val="211F1F"/>
          <w:spacing w:val="-1"/>
        </w:rPr>
        <w:t>Alternative</w:t>
      </w:r>
      <w:r>
        <w:rPr>
          <w:color w:val="211F1F"/>
          <w:spacing w:val="-7"/>
        </w:rPr>
        <w:t xml:space="preserve"> </w:t>
      </w:r>
      <w:r>
        <w:rPr>
          <w:color w:val="211F1F"/>
        </w:rPr>
        <w:t>Tenders</w:t>
      </w:r>
      <w:bookmarkEnd w:id="18"/>
    </w:p>
    <w:p>
      <w:pPr>
        <w:pStyle w:val="16"/>
        <w:numPr>
          <w:ilvl w:val="2"/>
          <w:numId w:val="3"/>
        </w:numPr>
        <w:tabs>
          <w:tab w:val="left" w:pos="915"/>
        </w:tabs>
        <w:spacing w:before="226"/>
        <w:ind w:left="914" w:hanging="460"/>
        <w:rPr>
          <w:color w:val="211F1F"/>
          <w:sz w:val="24"/>
        </w:rPr>
      </w:pPr>
      <w:r>
        <w:rPr>
          <w:color w:val="211F1F"/>
          <w:sz w:val="24"/>
        </w:rPr>
        <w:t>Unless</w:t>
      </w:r>
      <w:r>
        <w:rPr>
          <w:color w:val="211F1F"/>
          <w:spacing w:val="-6"/>
          <w:sz w:val="24"/>
        </w:rPr>
        <w:t xml:space="preserve"> </w:t>
      </w:r>
      <w:r>
        <w:rPr>
          <w:color w:val="211F1F"/>
          <w:sz w:val="24"/>
        </w:rPr>
        <w:t>otherwise</w:t>
      </w:r>
      <w:r>
        <w:rPr>
          <w:color w:val="211F1F"/>
          <w:spacing w:val="-7"/>
          <w:sz w:val="24"/>
        </w:rPr>
        <w:t xml:space="preserve"> </w:t>
      </w:r>
      <w:r>
        <w:rPr>
          <w:color w:val="211F1F"/>
          <w:sz w:val="24"/>
        </w:rPr>
        <w:t>speciﬁed</w:t>
      </w:r>
      <w:r>
        <w:rPr>
          <w:color w:val="211F1F"/>
          <w:spacing w:val="-3"/>
          <w:sz w:val="24"/>
        </w:rPr>
        <w:t xml:space="preserve"> </w:t>
      </w:r>
      <w:r>
        <w:rPr>
          <w:color w:val="211F1F"/>
          <w:sz w:val="24"/>
        </w:rPr>
        <w:t>in</w:t>
      </w:r>
      <w:r>
        <w:rPr>
          <w:color w:val="211F1F"/>
          <w:spacing w:val="-6"/>
          <w:sz w:val="24"/>
        </w:rPr>
        <w:t xml:space="preserve"> </w:t>
      </w:r>
      <w:r>
        <w:rPr>
          <w:color w:val="211F1F"/>
          <w:sz w:val="24"/>
        </w:rPr>
        <w:t>the</w:t>
      </w:r>
      <w:r>
        <w:rPr>
          <w:color w:val="211F1F"/>
          <w:spacing w:val="-7"/>
          <w:sz w:val="24"/>
        </w:rPr>
        <w:t xml:space="preserve"> </w:t>
      </w:r>
      <w:r>
        <w:rPr>
          <w:color w:val="211F1F"/>
          <w:sz w:val="24"/>
        </w:rPr>
        <w:t>TDS,</w:t>
      </w:r>
      <w:r>
        <w:rPr>
          <w:color w:val="211F1F"/>
          <w:spacing w:val="-6"/>
          <w:sz w:val="24"/>
        </w:rPr>
        <w:t xml:space="preserve"> </w:t>
      </w:r>
      <w:r>
        <w:rPr>
          <w:color w:val="211F1F"/>
          <w:sz w:val="24"/>
        </w:rPr>
        <w:t>alternative Tenders</w:t>
      </w:r>
      <w:r>
        <w:rPr>
          <w:color w:val="211F1F"/>
          <w:spacing w:val="-8"/>
          <w:sz w:val="24"/>
        </w:rPr>
        <w:t xml:space="preserve"> </w:t>
      </w:r>
      <w:r>
        <w:rPr>
          <w:color w:val="211F1F"/>
          <w:sz w:val="24"/>
        </w:rPr>
        <w:t>shall</w:t>
      </w:r>
      <w:r>
        <w:rPr>
          <w:color w:val="211F1F"/>
          <w:spacing w:val="-5"/>
          <w:sz w:val="24"/>
        </w:rPr>
        <w:t xml:space="preserve"> </w:t>
      </w:r>
      <w:r>
        <w:rPr>
          <w:color w:val="211F1F"/>
          <w:sz w:val="24"/>
        </w:rPr>
        <w:t>not</w:t>
      </w:r>
      <w:r>
        <w:rPr>
          <w:color w:val="211F1F"/>
          <w:spacing w:val="-3"/>
          <w:sz w:val="24"/>
        </w:rPr>
        <w:t xml:space="preserve"> </w:t>
      </w:r>
      <w:r>
        <w:rPr>
          <w:color w:val="211F1F"/>
          <w:sz w:val="24"/>
        </w:rPr>
        <w:t>be</w:t>
      </w:r>
      <w:r>
        <w:rPr>
          <w:color w:val="211F1F"/>
          <w:spacing w:val="-4"/>
          <w:sz w:val="24"/>
        </w:rPr>
        <w:t xml:space="preserve"> </w:t>
      </w:r>
      <w:r>
        <w:rPr>
          <w:color w:val="211F1F"/>
          <w:sz w:val="24"/>
        </w:rPr>
        <w:t>considered.</w:t>
      </w:r>
    </w:p>
    <w:p>
      <w:pPr>
        <w:pStyle w:val="7"/>
        <w:rPr>
          <w:sz w:val="21"/>
        </w:rPr>
      </w:pPr>
    </w:p>
    <w:p>
      <w:pPr>
        <w:pStyle w:val="16"/>
        <w:numPr>
          <w:ilvl w:val="2"/>
          <w:numId w:val="3"/>
        </w:numPr>
        <w:tabs>
          <w:tab w:val="left" w:pos="915"/>
        </w:tabs>
        <w:spacing w:line="230" w:lineRule="auto"/>
        <w:ind w:left="921" w:right="545" w:hanging="452"/>
        <w:jc w:val="both"/>
        <w:rPr>
          <w:color w:val="211F1F"/>
          <w:sz w:val="24"/>
        </w:rPr>
      </w:pPr>
      <w:r>
        <w:rPr>
          <w:color w:val="211F1F"/>
          <w:sz w:val="24"/>
        </w:rPr>
        <w:t>When</w:t>
      </w:r>
      <w:r>
        <w:rPr>
          <w:color w:val="211F1F"/>
          <w:spacing w:val="-6"/>
          <w:sz w:val="24"/>
        </w:rPr>
        <w:t xml:space="preserve"> </w:t>
      </w:r>
      <w:r>
        <w:rPr>
          <w:color w:val="211F1F"/>
          <w:sz w:val="24"/>
        </w:rPr>
        <w:t>alternative</w:t>
      </w:r>
      <w:r>
        <w:rPr>
          <w:color w:val="211F1F"/>
          <w:spacing w:val="-7"/>
          <w:sz w:val="24"/>
        </w:rPr>
        <w:t xml:space="preserve"> </w:t>
      </w:r>
      <w:r>
        <w:rPr>
          <w:color w:val="211F1F"/>
          <w:sz w:val="24"/>
        </w:rPr>
        <w:t>times</w:t>
      </w:r>
      <w:r>
        <w:rPr>
          <w:color w:val="211F1F"/>
          <w:spacing w:val="-2"/>
          <w:sz w:val="24"/>
        </w:rPr>
        <w:t xml:space="preserve"> </w:t>
      </w:r>
      <w:r>
        <w:rPr>
          <w:color w:val="211F1F"/>
          <w:sz w:val="24"/>
        </w:rPr>
        <w:t>for</w:t>
      </w:r>
      <w:r>
        <w:rPr>
          <w:color w:val="211F1F"/>
          <w:spacing w:val="-7"/>
          <w:sz w:val="24"/>
        </w:rPr>
        <w:t xml:space="preserve"> </w:t>
      </w:r>
      <w:r>
        <w:rPr>
          <w:color w:val="211F1F"/>
          <w:sz w:val="24"/>
        </w:rPr>
        <w:t>completion</w:t>
      </w:r>
      <w:r>
        <w:rPr>
          <w:color w:val="211F1F"/>
          <w:spacing w:val="-3"/>
          <w:sz w:val="24"/>
        </w:rPr>
        <w:t xml:space="preserve"> </w:t>
      </w:r>
      <w:r>
        <w:rPr>
          <w:color w:val="211F1F"/>
          <w:sz w:val="24"/>
        </w:rPr>
        <w:t>are</w:t>
      </w:r>
      <w:r>
        <w:rPr>
          <w:color w:val="211F1F"/>
          <w:spacing w:val="-5"/>
          <w:sz w:val="24"/>
        </w:rPr>
        <w:t xml:space="preserve"> </w:t>
      </w:r>
      <w:r>
        <w:rPr>
          <w:color w:val="211F1F"/>
          <w:sz w:val="24"/>
        </w:rPr>
        <w:t>explicitly</w:t>
      </w:r>
      <w:r>
        <w:rPr>
          <w:color w:val="211F1F"/>
          <w:spacing w:val="-15"/>
          <w:sz w:val="24"/>
        </w:rPr>
        <w:t xml:space="preserve"> </w:t>
      </w:r>
      <w:r>
        <w:rPr>
          <w:color w:val="211F1F"/>
          <w:sz w:val="24"/>
        </w:rPr>
        <w:t>invited,</w:t>
      </w:r>
      <w:r>
        <w:rPr>
          <w:color w:val="211F1F"/>
          <w:spacing w:val="-7"/>
          <w:sz w:val="24"/>
        </w:rPr>
        <w:t xml:space="preserve"> </w:t>
      </w:r>
      <w:r>
        <w:rPr>
          <w:color w:val="211F1F"/>
          <w:sz w:val="24"/>
        </w:rPr>
        <w:t>a</w:t>
      </w:r>
      <w:r>
        <w:rPr>
          <w:color w:val="211F1F"/>
          <w:spacing w:val="-4"/>
          <w:sz w:val="24"/>
        </w:rPr>
        <w:t xml:space="preserve"> </w:t>
      </w:r>
      <w:r>
        <w:rPr>
          <w:color w:val="211F1F"/>
          <w:sz w:val="24"/>
        </w:rPr>
        <w:t>statement</w:t>
      </w:r>
      <w:r>
        <w:rPr>
          <w:color w:val="211F1F"/>
          <w:spacing w:val="-3"/>
          <w:sz w:val="24"/>
        </w:rPr>
        <w:t xml:space="preserve"> </w:t>
      </w:r>
      <w:r>
        <w:rPr>
          <w:color w:val="211F1F"/>
          <w:sz w:val="24"/>
        </w:rPr>
        <w:t>to</w:t>
      </w:r>
      <w:r>
        <w:rPr>
          <w:color w:val="211F1F"/>
          <w:spacing w:val="-1"/>
          <w:sz w:val="24"/>
        </w:rPr>
        <w:t xml:space="preserve"> </w:t>
      </w:r>
      <w:r>
        <w:rPr>
          <w:color w:val="211F1F"/>
          <w:sz w:val="24"/>
        </w:rPr>
        <w:t>that</w:t>
      </w:r>
      <w:r>
        <w:rPr>
          <w:color w:val="211F1F"/>
          <w:spacing w:val="-5"/>
          <w:sz w:val="24"/>
        </w:rPr>
        <w:t xml:space="preserve"> </w:t>
      </w:r>
      <w:r>
        <w:rPr>
          <w:color w:val="211F1F"/>
          <w:sz w:val="24"/>
        </w:rPr>
        <w:t>effect</w:t>
      </w:r>
      <w:r>
        <w:rPr>
          <w:color w:val="211F1F"/>
          <w:spacing w:val="-3"/>
          <w:sz w:val="24"/>
        </w:rPr>
        <w:t xml:space="preserve"> </w:t>
      </w:r>
      <w:r>
        <w:rPr>
          <w:color w:val="211F1F"/>
          <w:sz w:val="24"/>
        </w:rPr>
        <w:t>will</w:t>
      </w:r>
      <w:r>
        <w:rPr>
          <w:color w:val="211F1F"/>
          <w:spacing w:val="-3"/>
          <w:sz w:val="24"/>
        </w:rPr>
        <w:t xml:space="preserve"> </w:t>
      </w:r>
      <w:r>
        <w:rPr>
          <w:color w:val="211F1F"/>
          <w:sz w:val="24"/>
        </w:rPr>
        <w:t>be</w:t>
      </w:r>
      <w:r>
        <w:rPr>
          <w:color w:val="211F1F"/>
          <w:spacing w:val="-3"/>
          <w:sz w:val="24"/>
        </w:rPr>
        <w:t xml:space="preserve"> </w:t>
      </w:r>
      <w:r>
        <w:rPr>
          <w:color w:val="211F1F"/>
          <w:sz w:val="24"/>
        </w:rPr>
        <w:t>included</w:t>
      </w:r>
      <w:r>
        <w:rPr>
          <w:color w:val="211F1F"/>
          <w:spacing w:val="-58"/>
          <w:sz w:val="24"/>
        </w:rPr>
        <w:t xml:space="preserve"> </w:t>
      </w:r>
      <w:r>
        <w:rPr>
          <w:color w:val="211F1F"/>
          <w:sz w:val="24"/>
        </w:rPr>
        <w:t xml:space="preserve">in the </w:t>
      </w:r>
      <w:r>
        <w:rPr>
          <w:b/>
          <w:color w:val="211F1F"/>
          <w:sz w:val="24"/>
        </w:rPr>
        <w:t>TDS</w:t>
      </w:r>
      <w:r>
        <w:rPr>
          <w:color w:val="211F1F"/>
          <w:sz w:val="24"/>
        </w:rPr>
        <w:t>, and the method of evaluating different alternative times for completion will be described</w:t>
      </w:r>
      <w:r>
        <w:rPr>
          <w:color w:val="211F1F"/>
          <w:spacing w:val="1"/>
          <w:sz w:val="24"/>
        </w:rPr>
        <w:t xml:space="preserve"> </w:t>
      </w:r>
      <w:r>
        <w:rPr>
          <w:color w:val="211F1F"/>
          <w:sz w:val="24"/>
        </w:rPr>
        <w:t>in</w:t>
      </w:r>
      <w:r>
        <w:rPr>
          <w:color w:val="211F1F"/>
          <w:spacing w:val="-1"/>
          <w:sz w:val="24"/>
        </w:rPr>
        <w:t xml:space="preserve"> </w:t>
      </w:r>
      <w:r>
        <w:rPr>
          <w:color w:val="211F1F"/>
          <w:sz w:val="24"/>
        </w:rPr>
        <w:t>Section</w:t>
      </w:r>
      <w:r>
        <w:rPr>
          <w:color w:val="211F1F"/>
          <w:spacing w:val="2"/>
          <w:sz w:val="24"/>
        </w:rPr>
        <w:t xml:space="preserve"> </w:t>
      </w:r>
      <w:r>
        <w:rPr>
          <w:color w:val="211F1F"/>
          <w:sz w:val="24"/>
        </w:rPr>
        <w:t>III,</w:t>
      </w:r>
      <w:r>
        <w:rPr>
          <w:color w:val="211F1F"/>
          <w:spacing w:val="2"/>
          <w:sz w:val="24"/>
        </w:rPr>
        <w:t xml:space="preserve"> </w:t>
      </w:r>
      <w:r>
        <w:rPr>
          <w:color w:val="211F1F"/>
          <w:sz w:val="24"/>
        </w:rPr>
        <w:t>Evaluation</w:t>
      </w:r>
      <w:r>
        <w:rPr>
          <w:color w:val="211F1F"/>
          <w:spacing w:val="3"/>
          <w:sz w:val="24"/>
        </w:rPr>
        <w:t xml:space="preserve"> </w:t>
      </w:r>
      <w:r>
        <w:rPr>
          <w:color w:val="211F1F"/>
          <w:sz w:val="24"/>
        </w:rPr>
        <w:t>and</w:t>
      </w:r>
      <w:r>
        <w:rPr>
          <w:color w:val="211F1F"/>
          <w:spacing w:val="-1"/>
          <w:sz w:val="24"/>
        </w:rPr>
        <w:t xml:space="preserve"> </w:t>
      </w:r>
      <w:r>
        <w:rPr>
          <w:color w:val="211F1F"/>
          <w:sz w:val="24"/>
        </w:rPr>
        <w:t>Qualiﬁcation Criteria.</w:t>
      </w:r>
    </w:p>
    <w:p>
      <w:pPr>
        <w:pStyle w:val="7"/>
        <w:spacing w:before="1"/>
        <w:rPr>
          <w:sz w:val="21"/>
        </w:rPr>
      </w:pPr>
    </w:p>
    <w:p>
      <w:pPr>
        <w:pStyle w:val="16"/>
        <w:numPr>
          <w:ilvl w:val="2"/>
          <w:numId w:val="3"/>
        </w:numPr>
        <w:tabs>
          <w:tab w:val="left" w:pos="915"/>
        </w:tabs>
        <w:spacing w:line="230" w:lineRule="auto"/>
        <w:ind w:left="921" w:right="532" w:hanging="452"/>
        <w:jc w:val="both"/>
        <w:rPr>
          <w:color w:val="211F1F"/>
          <w:sz w:val="24"/>
        </w:rPr>
      </w:pPr>
      <w:r>
        <w:rPr>
          <w:color w:val="211F1F"/>
          <w:sz w:val="24"/>
        </w:rPr>
        <w:t>Except as provided under ITT13.4 below, Tenderers wishing to offer technical alternatives to the</w:t>
      </w:r>
      <w:r>
        <w:rPr>
          <w:color w:val="211F1F"/>
          <w:spacing w:val="1"/>
          <w:sz w:val="24"/>
        </w:rPr>
        <w:t xml:space="preserve"> </w:t>
      </w:r>
      <w:r>
        <w:rPr>
          <w:color w:val="211F1F"/>
          <w:sz w:val="24"/>
        </w:rPr>
        <w:t>requirements of the Tender Documents must ﬁrst price the Procuring Entity's design as described in</w:t>
      </w:r>
      <w:r>
        <w:rPr>
          <w:color w:val="211F1F"/>
          <w:spacing w:val="1"/>
          <w:sz w:val="24"/>
        </w:rPr>
        <w:t xml:space="preserve"> </w:t>
      </w:r>
      <w:r>
        <w:rPr>
          <w:color w:val="211F1F"/>
          <w:sz w:val="24"/>
        </w:rPr>
        <w:t>the</w:t>
      </w:r>
      <w:r>
        <w:rPr>
          <w:color w:val="211F1F"/>
          <w:spacing w:val="-7"/>
          <w:sz w:val="24"/>
        </w:rPr>
        <w:t xml:space="preserve"> </w:t>
      </w:r>
      <w:r>
        <w:rPr>
          <w:color w:val="211F1F"/>
          <w:sz w:val="24"/>
        </w:rPr>
        <w:t>Tender</w:t>
      </w:r>
      <w:r>
        <w:rPr>
          <w:color w:val="211F1F"/>
          <w:spacing w:val="-11"/>
          <w:sz w:val="24"/>
        </w:rPr>
        <w:t xml:space="preserve"> </w:t>
      </w:r>
      <w:r>
        <w:rPr>
          <w:color w:val="211F1F"/>
          <w:sz w:val="24"/>
        </w:rPr>
        <w:t>Documents</w:t>
      </w:r>
      <w:r>
        <w:rPr>
          <w:color w:val="211F1F"/>
          <w:spacing w:val="-5"/>
          <w:sz w:val="24"/>
        </w:rPr>
        <w:t xml:space="preserve"> </w:t>
      </w:r>
      <w:r>
        <w:rPr>
          <w:color w:val="211F1F"/>
          <w:sz w:val="24"/>
        </w:rPr>
        <w:t>and</w:t>
      </w:r>
      <w:r>
        <w:rPr>
          <w:color w:val="211F1F"/>
          <w:spacing w:val="-5"/>
          <w:sz w:val="24"/>
        </w:rPr>
        <w:t xml:space="preserve"> </w:t>
      </w:r>
      <w:r>
        <w:rPr>
          <w:color w:val="211F1F"/>
          <w:sz w:val="24"/>
        </w:rPr>
        <w:t>shall</w:t>
      </w:r>
      <w:r>
        <w:rPr>
          <w:color w:val="211F1F"/>
          <w:spacing w:val="-5"/>
          <w:sz w:val="24"/>
        </w:rPr>
        <w:t xml:space="preserve"> </w:t>
      </w:r>
      <w:r>
        <w:rPr>
          <w:color w:val="211F1F"/>
          <w:sz w:val="24"/>
        </w:rPr>
        <w:t>further</w:t>
      </w:r>
      <w:r>
        <w:rPr>
          <w:color w:val="211F1F"/>
          <w:spacing w:val="-6"/>
          <w:sz w:val="24"/>
        </w:rPr>
        <w:t xml:space="preserve"> </w:t>
      </w:r>
      <w:r>
        <w:rPr>
          <w:color w:val="211F1F"/>
          <w:sz w:val="24"/>
        </w:rPr>
        <w:t>provide</w:t>
      </w:r>
      <w:r>
        <w:rPr>
          <w:color w:val="211F1F"/>
          <w:spacing w:val="-7"/>
          <w:sz w:val="24"/>
        </w:rPr>
        <w:t xml:space="preserve"> </w:t>
      </w:r>
      <w:r>
        <w:rPr>
          <w:color w:val="211F1F"/>
          <w:sz w:val="24"/>
        </w:rPr>
        <w:t>all</w:t>
      </w:r>
      <w:r>
        <w:rPr>
          <w:color w:val="211F1F"/>
          <w:spacing w:val="-4"/>
          <w:sz w:val="24"/>
        </w:rPr>
        <w:t xml:space="preserve"> </w:t>
      </w:r>
      <w:r>
        <w:rPr>
          <w:color w:val="211F1F"/>
          <w:sz w:val="24"/>
        </w:rPr>
        <w:t>information</w:t>
      </w:r>
      <w:r>
        <w:rPr>
          <w:color w:val="211F1F"/>
          <w:spacing w:val="-5"/>
          <w:sz w:val="24"/>
        </w:rPr>
        <w:t xml:space="preserve"> </w:t>
      </w:r>
      <w:r>
        <w:rPr>
          <w:color w:val="211F1F"/>
          <w:sz w:val="24"/>
        </w:rPr>
        <w:t>necessary</w:t>
      </w:r>
      <w:r>
        <w:rPr>
          <w:color w:val="211F1F"/>
          <w:spacing w:val="-15"/>
          <w:sz w:val="24"/>
        </w:rPr>
        <w:t xml:space="preserve"> </w:t>
      </w:r>
      <w:r>
        <w:rPr>
          <w:color w:val="211F1F"/>
          <w:sz w:val="24"/>
        </w:rPr>
        <w:t>for</w:t>
      </w:r>
      <w:r>
        <w:rPr>
          <w:color w:val="211F1F"/>
          <w:spacing w:val="-6"/>
          <w:sz w:val="24"/>
        </w:rPr>
        <w:t xml:space="preserve"> </w:t>
      </w:r>
      <w:r>
        <w:rPr>
          <w:color w:val="211F1F"/>
          <w:sz w:val="24"/>
        </w:rPr>
        <w:t>a</w:t>
      </w:r>
      <w:r>
        <w:rPr>
          <w:color w:val="211F1F"/>
          <w:spacing w:val="-7"/>
          <w:sz w:val="24"/>
        </w:rPr>
        <w:t xml:space="preserve"> </w:t>
      </w:r>
      <w:r>
        <w:rPr>
          <w:color w:val="211F1F"/>
          <w:sz w:val="24"/>
        </w:rPr>
        <w:t>complete</w:t>
      </w:r>
      <w:r>
        <w:rPr>
          <w:color w:val="211F1F"/>
          <w:spacing w:val="-5"/>
          <w:sz w:val="24"/>
        </w:rPr>
        <w:t xml:space="preserve"> </w:t>
      </w:r>
      <w:r>
        <w:rPr>
          <w:color w:val="211F1F"/>
          <w:sz w:val="24"/>
        </w:rPr>
        <w:t>evaluation</w:t>
      </w:r>
      <w:r>
        <w:rPr>
          <w:color w:val="211F1F"/>
          <w:spacing w:val="-5"/>
          <w:sz w:val="24"/>
        </w:rPr>
        <w:t xml:space="preserve"> </w:t>
      </w:r>
      <w:r>
        <w:rPr>
          <w:color w:val="211F1F"/>
          <w:sz w:val="24"/>
        </w:rPr>
        <w:t>of</w:t>
      </w:r>
      <w:r>
        <w:rPr>
          <w:color w:val="211F1F"/>
          <w:spacing w:val="-57"/>
          <w:sz w:val="24"/>
        </w:rPr>
        <w:t xml:space="preserve"> </w:t>
      </w:r>
      <w:r>
        <w:rPr>
          <w:color w:val="211F1F"/>
          <w:sz w:val="24"/>
        </w:rPr>
        <w:t>the</w:t>
      </w:r>
      <w:r>
        <w:rPr>
          <w:color w:val="211F1F"/>
          <w:spacing w:val="1"/>
          <w:sz w:val="24"/>
        </w:rPr>
        <w:t xml:space="preserve"> </w:t>
      </w:r>
      <w:r>
        <w:rPr>
          <w:color w:val="211F1F"/>
          <w:sz w:val="24"/>
        </w:rPr>
        <w:t>alternative</w:t>
      </w:r>
      <w:r>
        <w:rPr>
          <w:color w:val="211F1F"/>
          <w:spacing w:val="1"/>
          <w:sz w:val="24"/>
        </w:rPr>
        <w:t xml:space="preserve"> </w:t>
      </w:r>
      <w:r>
        <w:rPr>
          <w:color w:val="211F1F"/>
          <w:sz w:val="24"/>
        </w:rPr>
        <w:t>by</w:t>
      </w:r>
      <w:r>
        <w:rPr>
          <w:color w:val="211F1F"/>
          <w:spacing w:val="1"/>
          <w:sz w:val="24"/>
        </w:rPr>
        <w:t xml:space="preserve"> </w:t>
      </w:r>
      <w:r>
        <w:rPr>
          <w:color w:val="211F1F"/>
          <w:sz w:val="24"/>
        </w:rPr>
        <w:t>the</w:t>
      </w:r>
      <w:r>
        <w:rPr>
          <w:color w:val="211F1F"/>
          <w:spacing w:val="1"/>
          <w:sz w:val="24"/>
        </w:rPr>
        <w:t xml:space="preserve"> </w:t>
      </w:r>
      <w:r>
        <w:rPr>
          <w:color w:val="211F1F"/>
          <w:sz w:val="24"/>
        </w:rPr>
        <w:t>Procuring</w:t>
      </w:r>
      <w:r>
        <w:rPr>
          <w:color w:val="211F1F"/>
          <w:spacing w:val="1"/>
          <w:sz w:val="24"/>
        </w:rPr>
        <w:t xml:space="preserve"> </w:t>
      </w:r>
      <w:r>
        <w:rPr>
          <w:color w:val="211F1F"/>
          <w:sz w:val="24"/>
        </w:rPr>
        <w:t>Entity,</w:t>
      </w:r>
      <w:r>
        <w:rPr>
          <w:color w:val="211F1F"/>
          <w:spacing w:val="1"/>
          <w:sz w:val="24"/>
        </w:rPr>
        <w:t xml:space="preserve"> </w:t>
      </w:r>
      <w:r>
        <w:rPr>
          <w:color w:val="211F1F"/>
          <w:sz w:val="24"/>
        </w:rPr>
        <w:t>including</w:t>
      </w:r>
      <w:r>
        <w:rPr>
          <w:color w:val="211F1F"/>
          <w:spacing w:val="1"/>
          <w:sz w:val="24"/>
        </w:rPr>
        <w:t xml:space="preserve"> </w:t>
      </w:r>
      <w:r>
        <w:rPr>
          <w:color w:val="211F1F"/>
          <w:sz w:val="24"/>
        </w:rPr>
        <w:t>drawings,</w:t>
      </w:r>
      <w:r>
        <w:rPr>
          <w:color w:val="211F1F"/>
          <w:spacing w:val="1"/>
          <w:sz w:val="24"/>
        </w:rPr>
        <w:t xml:space="preserve"> </w:t>
      </w:r>
      <w:r>
        <w:rPr>
          <w:color w:val="211F1F"/>
          <w:sz w:val="24"/>
        </w:rPr>
        <w:t>design</w:t>
      </w:r>
      <w:r>
        <w:rPr>
          <w:color w:val="211F1F"/>
          <w:spacing w:val="1"/>
          <w:sz w:val="24"/>
        </w:rPr>
        <w:t xml:space="preserve"> </w:t>
      </w:r>
      <w:r>
        <w:rPr>
          <w:color w:val="211F1F"/>
          <w:sz w:val="24"/>
        </w:rPr>
        <w:t>calculations,</w:t>
      </w:r>
      <w:r>
        <w:rPr>
          <w:color w:val="211F1F"/>
          <w:spacing w:val="1"/>
          <w:sz w:val="24"/>
        </w:rPr>
        <w:t xml:space="preserve"> </w:t>
      </w:r>
      <w:r>
        <w:rPr>
          <w:color w:val="211F1F"/>
          <w:sz w:val="24"/>
        </w:rPr>
        <w:t>technical</w:t>
      </w:r>
      <w:r>
        <w:rPr>
          <w:color w:val="211F1F"/>
          <w:spacing w:val="1"/>
          <w:sz w:val="24"/>
        </w:rPr>
        <w:t xml:space="preserve"> </w:t>
      </w:r>
      <w:r>
        <w:rPr>
          <w:color w:val="211F1F"/>
          <w:spacing w:val="-1"/>
          <w:sz w:val="24"/>
        </w:rPr>
        <w:t>speciﬁcations,</w:t>
      </w:r>
      <w:r>
        <w:rPr>
          <w:color w:val="211F1F"/>
          <w:spacing w:val="-13"/>
          <w:sz w:val="24"/>
        </w:rPr>
        <w:t xml:space="preserve"> </w:t>
      </w:r>
      <w:r>
        <w:rPr>
          <w:color w:val="211F1F"/>
          <w:spacing w:val="-1"/>
          <w:sz w:val="24"/>
        </w:rPr>
        <w:t>breakdown</w:t>
      </w:r>
      <w:r>
        <w:rPr>
          <w:color w:val="211F1F"/>
          <w:spacing w:val="-10"/>
          <w:sz w:val="24"/>
        </w:rPr>
        <w:t xml:space="preserve"> </w:t>
      </w:r>
      <w:r>
        <w:rPr>
          <w:color w:val="211F1F"/>
          <w:sz w:val="24"/>
        </w:rPr>
        <w:t>of</w:t>
      </w:r>
      <w:r>
        <w:rPr>
          <w:color w:val="211F1F"/>
          <w:spacing w:val="-14"/>
          <w:sz w:val="24"/>
        </w:rPr>
        <w:t xml:space="preserve"> </w:t>
      </w:r>
      <w:r>
        <w:rPr>
          <w:color w:val="211F1F"/>
          <w:sz w:val="24"/>
        </w:rPr>
        <w:t>prices,</w:t>
      </w:r>
      <w:r>
        <w:rPr>
          <w:color w:val="211F1F"/>
          <w:spacing w:val="-10"/>
          <w:sz w:val="24"/>
        </w:rPr>
        <w:t xml:space="preserve"> </w:t>
      </w:r>
      <w:r>
        <w:rPr>
          <w:color w:val="211F1F"/>
          <w:sz w:val="24"/>
        </w:rPr>
        <w:t>and</w:t>
      </w:r>
      <w:r>
        <w:rPr>
          <w:color w:val="211F1F"/>
          <w:spacing w:val="-10"/>
          <w:sz w:val="24"/>
        </w:rPr>
        <w:t xml:space="preserve"> </w:t>
      </w:r>
      <w:r>
        <w:rPr>
          <w:color w:val="211F1F"/>
          <w:sz w:val="24"/>
        </w:rPr>
        <w:t>proposed</w:t>
      </w:r>
      <w:r>
        <w:rPr>
          <w:color w:val="211F1F"/>
          <w:spacing w:val="-6"/>
          <w:sz w:val="24"/>
        </w:rPr>
        <w:t xml:space="preserve"> </w:t>
      </w:r>
      <w:r>
        <w:rPr>
          <w:color w:val="211F1F"/>
          <w:sz w:val="24"/>
        </w:rPr>
        <w:t>construction</w:t>
      </w:r>
      <w:r>
        <w:rPr>
          <w:color w:val="211F1F"/>
          <w:spacing w:val="-9"/>
          <w:sz w:val="24"/>
        </w:rPr>
        <w:t xml:space="preserve"> </w:t>
      </w:r>
      <w:r>
        <w:rPr>
          <w:color w:val="211F1F"/>
          <w:sz w:val="24"/>
        </w:rPr>
        <w:t>methodology</w:t>
      </w:r>
      <w:r>
        <w:rPr>
          <w:color w:val="211F1F"/>
          <w:spacing w:val="-14"/>
          <w:sz w:val="24"/>
        </w:rPr>
        <w:t xml:space="preserve"> </w:t>
      </w:r>
      <w:r>
        <w:rPr>
          <w:color w:val="211F1F"/>
          <w:sz w:val="24"/>
        </w:rPr>
        <w:t>and</w:t>
      </w:r>
      <w:r>
        <w:rPr>
          <w:color w:val="211F1F"/>
          <w:spacing w:val="-11"/>
          <w:sz w:val="24"/>
        </w:rPr>
        <w:t xml:space="preserve"> </w:t>
      </w:r>
      <w:r>
        <w:rPr>
          <w:color w:val="211F1F"/>
          <w:sz w:val="24"/>
        </w:rPr>
        <w:t>other</w:t>
      </w:r>
      <w:r>
        <w:rPr>
          <w:color w:val="211F1F"/>
          <w:spacing w:val="-11"/>
          <w:sz w:val="24"/>
        </w:rPr>
        <w:t xml:space="preserve"> </w:t>
      </w:r>
      <w:r>
        <w:rPr>
          <w:color w:val="211F1F"/>
          <w:sz w:val="24"/>
        </w:rPr>
        <w:t>relevant</w:t>
      </w:r>
      <w:r>
        <w:rPr>
          <w:color w:val="211F1F"/>
          <w:spacing w:val="-9"/>
          <w:sz w:val="24"/>
        </w:rPr>
        <w:t xml:space="preserve"> </w:t>
      </w:r>
      <w:r>
        <w:rPr>
          <w:color w:val="211F1F"/>
          <w:sz w:val="24"/>
        </w:rPr>
        <w:t>details.</w:t>
      </w:r>
      <w:r>
        <w:rPr>
          <w:color w:val="211F1F"/>
          <w:spacing w:val="-58"/>
          <w:sz w:val="24"/>
        </w:rPr>
        <w:t xml:space="preserve"> </w:t>
      </w:r>
      <w:r>
        <w:rPr>
          <w:color w:val="211F1F"/>
          <w:sz w:val="24"/>
        </w:rPr>
        <w:t xml:space="preserve">Only the technical alternatives, if any, of the Tenderer with the </w:t>
      </w:r>
      <w:r>
        <w:rPr>
          <w:color w:val="211F1F"/>
          <w:sz w:val="24"/>
          <w:u w:val="single" w:color="211F1F"/>
        </w:rPr>
        <w:t xml:space="preserve">Winning Tender </w:t>
      </w:r>
      <w:r>
        <w:rPr>
          <w:color w:val="211F1F"/>
          <w:sz w:val="24"/>
        </w:rPr>
        <w:t>conforming to the</w:t>
      </w:r>
      <w:r>
        <w:rPr>
          <w:color w:val="211F1F"/>
          <w:spacing w:val="1"/>
          <w:sz w:val="24"/>
        </w:rPr>
        <w:t xml:space="preserve"> </w:t>
      </w:r>
      <w:r>
        <w:rPr>
          <w:color w:val="211F1F"/>
          <w:sz w:val="24"/>
        </w:rPr>
        <w:t>basic</w:t>
      </w:r>
      <w:r>
        <w:rPr>
          <w:color w:val="211F1F"/>
          <w:spacing w:val="-2"/>
          <w:sz w:val="24"/>
        </w:rPr>
        <w:t xml:space="preserve"> </w:t>
      </w:r>
      <w:r>
        <w:rPr>
          <w:color w:val="211F1F"/>
          <w:sz w:val="24"/>
        </w:rPr>
        <w:t>technical requirements</w:t>
      </w:r>
      <w:r>
        <w:rPr>
          <w:color w:val="211F1F"/>
          <w:spacing w:val="2"/>
          <w:sz w:val="24"/>
        </w:rPr>
        <w:t xml:space="preserve"> </w:t>
      </w:r>
      <w:r>
        <w:rPr>
          <w:color w:val="211F1F"/>
          <w:sz w:val="24"/>
        </w:rPr>
        <w:t>shall be</w:t>
      </w:r>
      <w:r>
        <w:rPr>
          <w:color w:val="211F1F"/>
          <w:spacing w:val="-3"/>
          <w:sz w:val="24"/>
        </w:rPr>
        <w:t xml:space="preserve"> </w:t>
      </w:r>
      <w:r>
        <w:rPr>
          <w:color w:val="211F1F"/>
          <w:sz w:val="24"/>
        </w:rPr>
        <w:t>considered</w:t>
      </w:r>
      <w:r>
        <w:rPr>
          <w:color w:val="211F1F"/>
          <w:spacing w:val="-1"/>
          <w:sz w:val="24"/>
        </w:rPr>
        <w:t xml:space="preserve"> </w:t>
      </w:r>
      <w:r>
        <w:rPr>
          <w:color w:val="211F1F"/>
          <w:sz w:val="24"/>
        </w:rPr>
        <w:t>by</w:t>
      </w:r>
      <w:r>
        <w:rPr>
          <w:color w:val="211F1F"/>
          <w:spacing w:val="-7"/>
          <w:sz w:val="24"/>
        </w:rPr>
        <w:t xml:space="preserve"> </w:t>
      </w:r>
      <w:r>
        <w:rPr>
          <w:color w:val="211F1F"/>
          <w:sz w:val="24"/>
        </w:rPr>
        <w:t>the</w:t>
      </w:r>
      <w:r>
        <w:rPr>
          <w:color w:val="211F1F"/>
          <w:spacing w:val="-1"/>
          <w:sz w:val="24"/>
        </w:rPr>
        <w:t xml:space="preserve"> </w:t>
      </w:r>
      <w:r>
        <w:rPr>
          <w:color w:val="211F1F"/>
          <w:sz w:val="24"/>
        </w:rPr>
        <w:t>Procuring</w:t>
      </w:r>
      <w:r>
        <w:rPr>
          <w:color w:val="211F1F"/>
          <w:spacing w:val="-3"/>
          <w:sz w:val="24"/>
        </w:rPr>
        <w:t xml:space="preserve"> </w:t>
      </w:r>
      <w:r>
        <w:rPr>
          <w:color w:val="211F1F"/>
          <w:sz w:val="24"/>
        </w:rPr>
        <w:t>Entity.</w:t>
      </w:r>
    </w:p>
    <w:p>
      <w:pPr>
        <w:pStyle w:val="16"/>
        <w:numPr>
          <w:ilvl w:val="2"/>
          <w:numId w:val="3"/>
        </w:numPr>
        <w:tabs>
          <w:tab w:val="left" w:pos="915"/>
        </w:tabs>
        <w:spacing w:before="140" w:line="230" w:lineRule="auto"/>
        <w:ind w:left="921" w:right="539" w:hanging="455"/>
        <w:jc w:val="both"/>
        <w:rPr>
          <w:color w:val="211F1F"/>
          <w:sz w:val="24"/>
        </w:rPr>
      </w:pPr>
      <w:r>
        <w:rPr>
          <w:color w:val="211F1F"/>
          <w:sz w:val="24"/>
        </w:rPr>
        <w:t xml:space="preserve">When speciﬁed in the </w:t>
      </w:r>
      <w:r>
        <w:rPr>
          <w:b/>
          <w:color w:val="211F1F"/>
          <w:sz w:val="24"/>
        </w:rPr>
        <w:t>TDS</w:t>
      </w:r>
      <w:r>
        <w:rPr>
          <w:color w:val="211F1F"/>
          <w:sz w:val="24"/>
        </w:rPr>
        <w:t>, Tenderers are permitted to submit alternative technical solutions for</w:t>
      </w:r>
      <w:r>
        <w:rPr>
          <w:color w:val="211F1F"/>
          <w:spacing w:val="1"/>
          <w:sz w:val="24"/>
        </w:rPr>
        <w:t xml:space="preserve"> </w:t>
      </w:r>
      <w:r>
        <w:rPr>
          <w:color w:val="211F1F"/>
          <w:sz w:val="24"/>
        </w:rPr>
        <w:t xml:space="preserve">speciﬁed parts of the Works, and such parts will be identiﬁed in the </w:t>
      </w:r>
      <w:r>
        <w:rPr>
          <w:b/>
          <w:color w:val="211F1F"/>
          <w:sz w:val="24"/>
        </w:rPr>
        <w:t>TDS</w:t>
      </w:r>
      <w:r>
        <w:rPr>
          <w:color w:val="211F1F"/>
          <w:sz w:val="24"/>
        </w:rPr>
        <w:t>, as will the method for their</w:t>
      </w:r>
      <w:r>
        <w:rPr>
          <w:color w:val="211F1F"/>
          <w:spacing w:val="1"/>
          <w:sz w:val="24"/>
        </w:rPr>
        <w:t xml:space="preserve"> </w:t>
      </w:r>
      <w:r>
        <w:rPr>
          <w:color w:val="211F1F"/>
          <w:sz w:val="24"/>
        </w:rPr>
        <w:t>evaluating,</w:t>
      </w:r>
      <w:r>
        <w:rPr>
          <w:color w:val="211F1F"/>
          <w:spacing w:val="-1"/>
          <w:sz w:val="24"/>
        </w:rPr>
        <w:t xml:space="preserve"> </w:t>
      </w:r>
      <w:r>
        <w:rPr>
          <w:color w:val="211F1F"/>
          <w:sz w:val="24"/>
        </w:rPr>
        <w:t>and described</w:t>
      </w:r>
      <w:r>
        <w:rPr>
          <w:color w:val="211F1F"/>
          <w:spacing w:val="3"/>
          <w:sz w:val="24"/>
        </w:rPr>
        <w:t xml:space="preserve"> </w:t>
      </w:r>
      <w:r>
        <w:rPr>
          <w:color w:val="211F1F"/>
          <w:sz w:val="24"/>
        </w:rPr>
        <w:t>in Section VII,</w:t>
      </w:r>
      <w:r>
        <w:rPr>
          <w:color w:val="211F1F"/>
          <w:spacing w:val="2"/>
          <w:sz w:val="24"/>
        </w:rPr>
        <w:t xml:space="preserve"> </w:t>
      </w:r>
      <w:r>
        <w:rPr>
          <w:color w:val="211F1F"/>
          <w:sz w:val="24"/>
        </w:rPr>
        <w:t>Works'</w:t>
      </w:r>
      <w:r>
        <w:rPr>
          <w:color w:val="211F1F"/>
          <w:spacing w:val="-11"/>
          <w:sz w:val="24"/>
        </w:rPr>
        <w:t xml:space="preserve"> </w:t>
      </w:r>
      <w:r>
        <w:rPr>
          <w:color w:val="211F1F"/>
          <w:sz w:val="24"/>
        </w:rPr>
        <w:t>Requirements.</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1"/>
          <w:numId w:val="3"/>
        </w:numPr>
        <w:tabs>
          <w:tab w:val="left" w:pos="915"/>
        </w:tabs>
        <w:spacing w:before="171"/>
        <w:ind w:left="914" w:hanging="448"/>
      </w:pPr>
      <w:bookmarkStart w:id="19" w:name="_Toc14344"/>
      <w:r>
        <w:rPr>
          <w:color w:val="211F1F"/>
          <w:spacing w:val="-1"/>
        </w:rPr>
        <w:t>Tender</w:t>
      </w:r>
      <w:r>
        <w:rPr>
          <w:color w:val="211F1F"/>
          <w:spacing w:val="-15"/>
        </w:rPr>
        <w:t xml:space="preserve"> </w:t>
      </w:r>
      <w:r>
        <w:rPr>
          <w:color w:val="211F1F"/>
        </w:rPr>
        <w:t>Prices</w:t>
      </w:r>
      <w:r>
        <w:rPr>
          <w:color w:val="211F1F"/>
          <w:spacing w:val="-7"/>
        </w:rPr>
        <w:t xml:space="preserve"> </w:t>
      </w:r>
      <w:r>
        <w:rPr>
          <w:color w:val="211F1F"/>
        </w:rPr>
        <w:t>and</w:t>
      </w:r>
      <w:r>
        <w:rPr>
          <w:color w:val="211F1F"/>
          <w:spacing w:val="-6"/>
        </w:rPr>
        <w:t xml:space="preserve"> </w:t>
      </w:r>
      <w:r>
        <w:rPr>
          <w:color w:val="211F1F"/>
        </w:rPr>
        <w:t>Discounts</w:t>
      </w:r>
      <w:bookmarkEnd w:id="19"/>
    </w:p>
    <w:p>
      <w:pPr>
        <w:pStyle w:val="16"/>
        <w:numPr>
          <w:ilvl w:val="2"/>
          <w:numId w:val="3"/>
        </w:numPr>
        <w:tabs>
          <w:tab w:val="left" w:pos="915"/>
        </w:tabs>
        <w:spacing w:before="141" w:line="230" w:lineRule="auto"/>
        <w:ind w:left="921" w:right="533" w:hanging="455"/>
        <w:jc w:val="both"/>
        <w:rPr>
          <w:color w:val="211F1F"/>
          <w:sz w:val="24"/>
        </w:rPr>
      </w:pPr>
      <w:r>
        <w:rPr>
          <w:color w:val="211F1F"/>
          <w:spacing w:val="-1"/>
          <w:sz w:val="24"/>
        </w:rPr>
        <w:t>The</w:t>
      </w:r>
      <w:r>
        <w:rPr>
          <w:color w:val="211F1F"/>
          <w:spacing w:val="-9"/>
          <w:sz w:val="24"/>
        </w:rPr>
        <w:t xml:space="preserve"> </w:t>
      </w:r>
      <w:r>
        <w:rPr>
          <w:color w:val="211F1F"/>
          <w:spacing w:val="-1"/>
          <w:sz w:val="24"/>
        </w:rPr>
        <w:t>prices</w:t>
      </w:r>
      <w:r>
        <w:rPr>
          <w:color w:val="211F1F"/>
          <w:spacing w:val="-5"/>
          <w:sz w:val="24"/>
        </w:rPr>
        <w:t xml:space="preserve"> </w:t>
      </w:r>
      <w:r>
        <w:rPr>
          <w:color w:val="211F1F"/>
          <w:sz w:val="24"/>
        </w:rPr>
        <w:t>and</w:t>
      </w:r>
      <w:r>
        <w:rPr>
          <w:color w:val="211F1F"/>
          <w:spacing w:val="-5"/>
          <w:sz w:val="24"/>
        </w:rPr>
        <w:t xml:space="preserve"> </w:t>
      </w:r>
      <w:r>
        <w:rPr>
          <w:color w:val="211F1F"/>
          <w:sz w:val="24"/>
        </w:rPr>
        <w:t>discounts</w:t>
      </w:r>
      <w:r>
        <w:rPr>
          <w:color w:val="211F1F"/>
          <w:spacing w:val="-1"/>
          <w:sz w:val="24"/>
        </w:rPr>
        <w:t xml:space="preserve"> </w:t>
      </w:r>
      <w:r>
        <w:rPr>
          <w:color w:val="211F1F"/>
          <w:sz w:val="24"/>
        </w:rPr>
        <w:t>(including</w:t>
      </w:r>
      <w:r>
        <w:rPr>
          <w:color w:val="211F1F"/>
          <w:spacing w:val="-7"/>
          <w:sz w:val="24"/>
        </w:rPr>
        <w:t xml:space="preserve"> </w:t>
      </w:r>
      <w:r>
        <w:rPr>
          <w:color w:val="211F1F"/>
          <w:sz w:val="24"/>
        </w:rPr>
        <w:t>any</w:t>
      </w:r>
      <w:r>
        <w:rPr>
          <w:color w:val="211F1F"/>
          <w:spacing w:val="-17"/>
          <w:sz w:val="24"/>
        </w:rPr>
        <w:t xml:space="preserve"> </w:t>
      </w:r>
      <w:r>
        <w:rPr>
          <w:color w:val="211F1F"/>
          <w:sz w:val="24"/>
        </w:rPr>
        <w:t>price</w:t>
      </w:r>
      <w:r>
        <w:rPr>
          <w:color w:val="211F1F"/>
          <w:spacing w:val="-5"/>
          <w:sz w:val="24"/>
        </w:rPr>
        <w:t xml:space="preserve"> </w:t>
      </w:r>
      <w:r>
        <w:rPr>
          <w:color w:val="211F1F"/>
          <w:sz w:val="24"/>
        </w:rPr>
        <w:t>reduction)</w:t>
      </w:r>
      <w:r>
        <w:rPr>
          <w:color w:val="211F1F"/>
          <w:spacing w:val="-7"/>
          <w:sz w:val="24"/>
        </w:rPr>
        <w:t xml:space="preserve"> </w:t>
      </w:r>
      <w:r>
        <w:rPr>
          <w:color w:val="211F1F"/>
          <w:sz w:val="24"/>
        </w:rPr>
        <w:t>quoted</w:t>
      </w:r>
      <w:r>
        <w:rPr>
          <w:color w:val="211F1F"/>
          <w:spacing w:val="-8"/>
          <w:sz w:val="24"/>
        </w:rPr>
        <w:t xml:space="preserve"> </w:t>
      </w:r>
      <w:r>
        <w:rPr>
          <w:color w:val="211F1F"/>
          <w:sz w:val="24"/>
        </w:rPr>
        <w:t>by</w:t>
      </w:r>
      <w:r>
        <w:rPr>
          <w:color w:val="211F1F"/>
          <w:spacing w:val="-15"/>
          <w:sz w:val="24"/>
        </w:rPr>
        <w:t xml:space="preserve"> </w:t>
      </w:r>
      <w:r>
        <w:rPr>
          <w:color w:val="211F1F"/>
          <w:sz w:val="24"/>
        </w:rPr>
        <w:t>the</w:t>
      </w:r>
      <w:r>
        <w:rPr>
          <w:color w:val="211F1F"/>
          <w:spacing w:val="-7"/>
          <w:sz w:val="24"/>
        </w:rPr>
        <w:t xml:space="preserve"> </w:t>
      </w:r>
      <w:r>
        <w:rPr>
          <w:color w:val="211F1F"/>
          <w:sz w:val="24"/>
        </w:rPr>
        <w:t>Tenderer</w:t>
      </w:r>
      <w:r>
        <w:rPr>
          <w:color w:val="211F1F"/>
          <w:spacing w:val="-6"/>
          <w:sz w:val="24"/>
        </w:rPr>
        <w:t xml:space="preserve"> </w:t>
      </w:r>
      <w:r>
        <w:rPr>
          <w:color w:val="211F1F"/>
          <w:sz w:val="24"/>
        </w:rPr>
        <w:t>in</w:t>
      </w:r>
      <w:r>
        <w:rPr>
          <w:color w:val="211F1F"/>
          <w:spacing w:val="-5"/>
          <w:sz w:val="24"/>
        </w:rPr>
        <w:t xml:space="preserve"> </w:t>
      </w:r>
      <w:r>
        <w:rPr>
          <w:color w:val="211F1F"/>
          <w:sz w:val="24"/>
        </w:rPr>
        <w:t>the</w:t>
      </w:r>
      <w:r>
        <w:rPr>
          <w:color w:val="211F1F"/>
          <w:spacing w:val="-2"/>
          <w:sz w:val="24"/>
        </w:rPr>
        <w:t xml:space="preserve"> </w:t>
      </w:r>
      <w:r>
        <w:rPr>
          <w:color w:val="211F1F"/>
          <w:sz w:val="24"/>
        </w:rPr>
        <w:t>Form</w:t>
      </w:r>
      <w:r>
        <w:rPr>
          <w:color w:val="211F1F"/>
          <w:spacing w:val="-5"/>
          <w:sz w:val="24"/>
        </w:rPr>
        <w:t xml:space="preserve"> </w:t>
      </w:r>
      <w:r>
        <w:rPr>
          <w:color w:val="211F1F"/>
          <w:sz w:val="24"/>
        </w:rPr>
        <w:t>of</w:t>
      </w:r>
      <w:r>
        <w:rPr>
          <w:color w:val="211F1F"/>
          <w:spacing w:val="-3"/>
          <w:sz w:val="24"/>
        </w:rPr>
        <w:t xml:space="preserve"> </w:t>
      </w:r>
      <w:r>
        <w:rPr>
          <w:color w:val="211F1F"/>
          <w:sz w:val="24"/>
        </w:rPr>
        <w:t>Tender</w:t>
      </w:r>
      <w:r>
        <w:rPr>
          <w:color w:val="211F1F"/>
          <w:spacing w:val="-57"/>
          <w:sz w:val="24"/>
        </w:rPr>
        <w:t xml:space="preserve"> </w:t>
      </w:r>
      <w:r>
        <w:rPr>
          <w:color w:val="211F1F"/>
          <w:sz w:val="24"/>
        </w:rPr>
        <w:t>and</w:t>
      </w:r>
      <w:r>
        <w:rPr>
          <w:color w:val="211F1F"/>
          <w:spacing w:val="-1"/>
          <w:sz w:val="24"/>
        </w:rPr>
        <w:t xml:space="preserve"> </w:t>
      </w:r>
      <w:r>
        <w:rPr>
          <w:color w:val="211F1F"/>
          <w:sz w:val="24"/>
        </w:rPr>
        <w:t>in the</w:t>
      </w:r>
      <w:r>
        <w:rPr>
          <w:color w:val="211F1F"/>
          <w:spacing w:val="-2"/>
          <w:sz w:val="24"/>
        </w:rPr>
        <w:t xml:space="preserve"> </w:t>
      </w:r>
      <w:r>
        <w:rPr>
          <w:color w:val="211F1F"/>
          <w:sz w:val="24"/>
        </w:rPr>
        <w:t>Bill of</w:t>
      </w:r>
      <w:r>
        <w:rPr>
          <w:color w:val="211F1F"/>
          <w:spacing w:val="-2"/>
          <w:sz w:val="24"/>
        </w:rPr>
        <w:t xml:space="preserve"> </w:t>
      </w:r>
      <w:r>
        <w:rPr>
          <w:color w:val="211F1F"/>
          <w:sz w:val="24"/>
        </w:rPr>
        <w:t>Quantities shall</w:t>
      </w:r>
      <w:r>
        <w:rPr>
          <w:color w:val="211F1F"/>
          <w:spacing w:val="2"/>
          <w:sz w:val="24"/>
        </w:rPr>
        <w:t xml:space="preserve"> </w:t>
      </w:r>
      <w:r>
        <w:rPr>
          <w:color w:val="211F1F"/>
          <w:sz w:val="24"/>
        </w:rPr>
        <w:t>conform</w:t>
      </w:r>
      <w:r>
        <w:rPr>
          <w:color w:val="211F1F"/>
          <w:spacing w:val="-1"/>
          <w:sz w:val="24"/>
        </w:rPr>
        <w:t xml:space="preserve"> </w:t>
      </w:r>
      <w:r>
        <w:rPr>
          <w:color w:val="211F1F"/>
          <w:sz w:val="24"/>
        </w:rPr>
        <w:t>to the</w:t>
      </w:r>
      <w:r>
        <w:rPr>
          <w:color w:val="211F1F"/>
          <w:spacing w:val="-2"/>
          <w:sz w:val="24"/>
        </w:rPr>
        <w:t xml:space="preserve"> </w:t>
      </w:r>
      <w:r>
        <w:rPr>
          <w:color w:val="211F1F"/>
          <w:sz w:val="24"/>
        </w:rPr>
        <w:t>requirements speciﬁed</w:t>
      </w:r>
      <w:r>
        <w:rPr>
          <w:color w:val="211F1F"/>
          <w:spacing w:val="3"/>
          <w:sz w:val="24"/>
        </w:rPr>
        <w:t xml:space="preserve"> </w:t>
      </w:r>
      <w:r>
        <w:rPr>
          <w:color w:val="211F1F"/>
          <w:sz w:val="24"/>
        </w:rPr>
        <w:t>below.</w:t>
      </w:r>
    </w:p>
    <w:p>
      <w:pPr>
        <w:pStyle w:val="16"/>
        <w:numPr>
          <w:ilvl w:val="2"/>
          <w:numId w:val="3"/>
        </w:numPr>
        <w:tabs>
          <w:tab w:val="left" w:pos="915"/>
        </w:tabs>
        <w:spacing w:before="142" w:line="230" w:lineRule="auto"/>
        <w:ind w:left="921" w:right="530" w:hanging="455"/>
        <w:jc w:val="both"/>
        <w:rPr>
          <w:color w:val="211F1F"/>
          <w:sz w:val="24"/>
        </w:rPr>
      </w:pPr>
      <w:r>
        <w:rPr>
          <w:color w:val="211F1F"/>
          <w:sz w:val="24"/>
        </w:rPr>
        <w:t>The</w:t>
      </w:r>
      <w:r>
        <w:rPr>
          <w:color w:val="211F1F"/>
          <w:spacing w:val="-7"/>
          <w:sz w:val="24"/>
        </w:rPr>
        <w:t xml:space="preserve"> </w:t>
      </w:r>
      <w:r>
        <w:rPr>
          <w:color w:val="211F1F"/>
          <w:sz w:val="24"/>
        </w:rPr>
        <w:t>Tenderer</w:t>
      </w:r>
      <w:r>
        <w:rPr>
          <w:color w:val="211F1F"/>
          <w:spacing w:val="-7"/>
          <w:sz w:val="24"/>
        </w:rPr>
        <w:t xml:space="preserve"> </w:t>
      </w:r>
      <w:r>
        <w:rPr>
          <w:color w:val="211F1F"/>
          <w:sz w:val="24"/>
        </w:rPr>
        <w:t>shall</w:t>
      </w:r>
      <w:r>
        <w:rPr>
          <w:color w:val="211F1F"/>
          <w:spacing w:val="4"/>
          <w:sz w:val="24"/>
        </w:rPr>
        <w:t xml:space="preserve"> </w:t>
      </w:r>
      <w:r>
        <w:rPr>
          <w:color w:val="211F1F"/>
          <w:sz w:val="24"/>
        </w:rPr>
        <w:t>ﬁll</w:t>
      </w:r>
      <w:r>
        <w:rPr>
          <w:color w:val="211F1F"/>
          <w:spacing w:val="-1"/>
          <w:sz w:val="24"/>
        </w:rPr>
        <w:t xml:space="preserve"> </w:t>
      </w:r>
      <w:r>
        <w:rPr>
          <w:color w:val="211F1F"/>
          <w:sz w:val="24"/>
        </w:rPr>
        <w:t>in</w:t>
      </w:r>
      <w:r>
        <w:rPr>
          <w:color w:val="211F1F"/>
          <w:spacing w:val="1"/>
          <w:sz w:val="24"/>
        </w:rPr>
        <w:t xml:space="preserve"> </w:t>
      </w:r>
      <w:r>
        <w:rPr>
          <w:color w:val="211F1F"/>
          <w:sz w:val="24"/>
        </w:rPr>
        <w:t>rates</w:t>
      </w:r>
      <w:r>
        <w:rPr>
          <w:color w:val="211F1F"/>
          <w:spacing w:val="-4"/>
          <w:sz w:val="24"/>
        </w:rPr>
        <w:t xml:space="preserve"> </w:t>
      </w:r>
      <w:r>
        <w:rPr>
          <w:color w:val="211F1F"/>
          <w:sz w:val="24"/>
        </w:rPr>
        <w:t>and</w:t>
      </w:r>
      <w:r>
        <w:rPr>
          <w:color w:val="211F1F"/>
          <w:spacing w:val="-3"/>
          <w:sz w:val="24"/>
        </w:rPr>
        <w:t xml:space="preserve"> </w:t>
      </w:r>
      <w:r>
        <w:rPr>
          <w:color w:val="211F1F"/>
          <w:sz w:val="24"/>
        </w:rPr>
        <w:t>prices</w:t>
      </w:r>
      <w:r>
        <w:rPr>
          <w:color w:val="211F1F"/>
          <w:spacing w:val="-3"/>
          <w:sz w:val="24"/>
        </w:rPr>
        <w:t xml:space="preserve"> </w:t>
      </w:r>
      <w:r>
        <w:rPr>
          <w:color w:val="211F1F"/>
          <w:sz w:val="24"/>
        </w:rPr>
        <w:t>for</w:t>
      </w:r>
      <w:r>
        <w:rPr>
          <w:color w:val="211F1F"/>
          <w:spacing w:val="-4"/>
          <w:sz w:val="24"/>
        </w:rPr>
        <w:t xml:space="preserve"> </w:t>
      </w:r>
      <w:r>
        <w:rPr>
          <w:color w:val="211F1F"/>
          <w:sz w:val="24"/>
        </w:rPr>
        <w:t>all</w:t>
      </w:r>
      <w:r>
        <w:rPr>
          <w:color w:val="211F1F"/>
          <w:spacing w:val="1"/>
          <w:sz w:val="24"/>
        </w:rPr>
        <w:t xml:space="preserve"> </w:t>
      </w:r>
      <w:r>
        <w:rPr>
          <w:color w:val="211F1F"/>
          <w:sz w:val="24"/>
        </w:rPr>
        <w:t>items</w:t>
      </w:r>
      <w:r>
        <w:rPr>
          <w:color w:val="211F1F"/>
          <w:spacing w:val="-3"/>
          <w:sz w:val="24"/>
        </w:rPr>
        <w:t xml:space="preserve"> </w:t>
      </w:r>
      <w:r>
        <w:rPr>
          <w:color w:val="211F1F"/>
          <w:sz w:val="24"/>
        </w:rPr>
        <w:t>of</w:t>
      </w:r>
      <w:r>
        <w:rPr>
          <w:color w:val="211F1F"/>
          <w:spacing w:val="-7"/>
          <w:sz w:val="24"/>
        </w:rPr>
        <w:t xml:space="preserve"> </w:t>
      </w:r>
      <w:r>
        <w:rPr>
          <w:color w:val="211F1F"/>
          <w:sz w:val="24"/>
        </w:rPr>
        <w:t>the</w:t>
      </w:r>
      <w:r>
        <w:rPr>
          <w:color w:val="211F1F"/>
          <w:spacing w:val="-1"/>
          <w:sz w:val="24"/>
        </w:rPr>
        <w:t xml:space="preserve"> </w:t>
      </w:r>
      <w:r>
        <w:rPr>
          <w:color w:val="211F1F"/>
          <w:sz w:val="24"/>
        </w:rPr>
        <w:t>Works</w:t>
      </w:r>
      <w:r>
        <w:rPr>
          <w:color w:val="211F1F"/>
          <w:spacing w:val="-14"/>
          <w:sz w:val="24"/>
        </w:rPr>
        <w:t xml:space="preserve"> </w:t>
      </w:r>
      <w:r>
        <w:rPr>
          <w:color w:val="211F1F"/>
          <w:sz w:val="24"/>
        </w:rPr>
        <w:t>described</w:t>
      </w:r>
      <w:r>
        <w:rPr>
          <w:color w:val="211F1F"/>
          <w:spacing w:val="-3"/>
          <w:sz w:val="24"/>
        </w:rPr>
        <w:t xml:space="preserve"> </w:t>
      </w:r>
      <w:r>
        <w:rPr>
          <w:color w:val="211F1F"/>
          <w:sz w:val="24"/>
        </w:rPr>
        <w:t>in</w:t>
      </w:r>
      <w:r>
        <w:rPr>
          <w:color w:val="211F1F"/>
          <w:spacing w:val="-3"/>
          <w:sz w:val="24"/>
        </w:rPr>
        <w:t xml:space="preserve"> </w:t>
      </w:r>
      <w:r>
        <w:rPr>
          <w:color w:val="211F1F"/>
          <w:sz w:val="24"/>
        </w:rPr>
        <w:t>the</w:t>
      </w:r>
      <w:r>
        <w:rPr>
          <w:color w:val="211F1F"/>
          <w:spacing w:val="-4"/>
          <w:sz w:val="24"/>
        </w:rPr>
        <w:t xml:space="preserve"> </w:t>
      </w:r>
      <w:r>
        <w:rPr>
          <w:color w:val="211F1F"/>
          <w:sz w:val="24"/>
        </w:rPr>
        <w:t>Bill</w:t>
      </w:r>
      <w:r>
        <w:rPr>
          <w:color w:val="211F1F"/>
          <w:spacing w:val="-3"/>
          <w:sz w:val="24"/>
        </w:rPr>
        <w:t xml:space="preserve"> </w:t>
      </w:r>
      <w:r>
        <w:rPr>
          <w:color w:val="211F1F"/>
          <w:sz w:val="24"/>
        </w:rPr>
        <w:t>of</w:t>
      </w:r>
      <w:r>
        <w:rPr>
          <w:color w:val="211F1F"/>
          <w:spacing w:val="-4"/>
          <w:sz w:val="24"/>
        </w:rPr>
        <w:t xml:space="preserve"> </w:t>
      </w:r>
      <w:r>
        <w:rPr>
          <w:color w:val="211F1F"/>
          <w:sz w:val="24"/>
        </w:rPr>
        <w:t>Quantities.</w:t>
      </w:r>
      <w:r>
        <w:rPr>
          <w:color w:val="211F1F"/>
          <w:spacing w:val="-58"/>
          <w:sz w:val="24"/>
        </w:rPr>
        <w:t xml:space="preserve"> </w:t>
      </w:r>
      <w:r>
        <w:rPr>
          <w:color w:val="211F1F"/>
          <w:sz w:val="24"/>
        </w:rPr>
        <w:t>Items against which no rate or price is entered by the Tenderer shall be deemed covered by the rates</w:t>
      </w:r>
      <w:r>
        <w:rPr>
          <w:color w:val="211F1F"/>
          <w:spacing w:val="1"/>
          <w:sz w:val="24"/>
        </w:rPr>
        <w:t xml:space="preserve"> </w:t>
      </w:r>
      <w:r>
        <w:rPr>
          <w:color w:val="211F1F"/>
          <w:sz w:val="24"/>
        </w:rPr>
        <w:t>for other items in the Bill of Quantities and will not be paid for separately by the Procuring Entity. An</w:t>
      </w:r>
      <w:r>
        <w:rPr>
          <w:color w:val="211F1F"/>
          <w:spacing w:val="-58"/>
          <w:sz w:val="24"/>
        </w:rPr>
        <w:t xml:space="preserve"> </w:t>
      </w:r>
      <w:r>
        <w:rPr>
          <w:color w:val="211F1F"/>
          <w:sz w:val="24"/>
        </w:rPr>
        <w:t>item not listed in the priced Bill of Quantities shall be assumed to be not included in the Tender, and</w:t>
      </w:r>
      <w:r>
        <w:rPr>
          <w:color w:val="211F1F"/>
          <w:spacing w:val="1"/>
          <w:sz w:val="24"/>
        </w:rPr>
        <w:t xml:space="preserve"> </w:t>
      </w:r>
      <w:r>
        <w:rPr>
          <w:color w:val="211F1F"/>
          <w:sz w:val="24"/>
        </w:rPr>
        <w:t>provided that the Tender is determined substantially responsive notwithstanding this omission, the</w:t>
      </w:r>
      <w:r>
        <w:rPr>
          <w:color w:val="211F1F"/>
          <w:spacing w:val="1"/>
          <w:sz w:val="24"/>
        </w:rPr>
        <w:t xml:space="preserve"> </w:t>
      </w:r>
      <w:r>
        <w:rPr>
          <w:color w:val="211F1F"/>
          <w:sz w:val="24"/>
        </w:rPr>
        <w:t>average price of the item quoted by substantially responsive Tenderers will be added to the Tender</w:t>
      </w:r>
      <w:r>
        <w:rPr>
          <w:color w:val="211F1F"/>
          <w:spacing w:val="1"/>
          <w:sz w:val="24"/>
        </w:rPr>
        <w:t xml:space="preserve"> </w:t>
      </w:r>
      <w:r>
        <w:rPr>
          <w:color w:val="211F1F"/>
          <w:sz w:val="24"/>
        </w:rPr>
        <w:t>price</w:t>
      </w:r>
      <w:r>
        <w:rPr>
          <w:color w:val="211F1F"/>
          <w:spacing w:val="-5"/>
          <w:sz w:val="24"/>
        </w:rPr>
        <w:t xml:space="preserve"> </w:t>
      </w:r>
      <w:r>
        <w:rPr>
          <w:color w:val="211F1F"/>
          <w:sz w:val="24"/>
        </w:rPr>
        <w:t>and</w:t>
      </w:r>
      <w:r>
        <w:rPr>
          <w:color w:val="211F1F"/>
          <w:spacing w:val="-2"/>
          <w:sz w:val="24"/>
        </w:rPr>
        <w:t xml:space="preserve"> </w:t>
      </w:r>
      <w:r>
        <w:rPr>
          <w:color w:val="211F1F"/>
          <w:sz w:val="24"/>
        </w:rPr>
        <w:t>the equivalent</w:t>
      </w:r>
      <w:r>
        <w:rPr>
          <w:color w:val="211F1F"/>
          <w:spacing w:val="-2"/>
          <w:sz w:val="24"/>
        </w:rPr>
        <w:t xml:space="preserve"> </w:t>
      </w:r>
      <w:r>
        <w:rPr>
          <w:color w:val="211F1F"/>
          <w:sz w:val="24"/>
        </w:rPr>
        <w:t>total</w:t>
      </w:r>
      <w:r>
        <w:rPr>
          <w:color w:val="211F1F"/>
          <w:spacing w:val="-1"/>
          <w:sz w:val="24"/>
        </w:rPr>
        <w:t xml:space="preserve"> </w:t>
      </w:r>
      <w:r>
        <w:rPr>
          <w:color w:val="211F1F"/>
          <w:sz w:val="24"/>
        </w:rPr>
        <w:t>cost of</w:t>
      </w:r>
      <w:r>
        <w:rPr>
          <w:color w:val="211F1F"/>
          <w:spacing w:val="-2"/>
          <w:sz w:val="24"/>
        </w:rPr>
        <w:t xml:space="preserve"> </w:t>
      </w:r>
      <w:r>
        <w:rPr>
          <w:color w:val="211F1F"/>
          <w:sz w:val="24"/>
        </w:rPr>
        <w:t>the</w:t>
      </w:r>
      <w:r>
        <w:rPr>
          <w:color w:val="211F1F"/>
          <w:spacing w:val="-2"/>
          <w:sz w:val="24"/>
        </w:rPr>
        <w:t xml:space="preserve"> </w:t>
      </w:r>
      <w:r>
        <w:rPr>
          <w:color w:val="211F1F"/>
          <w:sz w:val="24"/>
        </w:rPr>
        <w:t>Tender</w:t>
      </w:r>
      <w:r>
        <w:rPr>
          <w:color w:val="211F1F"/>
          <w:spacing w:val="-8"/>
          <w:sz w:val="24"/>
        </w:rPr>
        <w:t xml:space="preserve"> </w:t>
      </w:r>
      <w:r>
        <w:rPr>
          <w:color w:val="211F1F"/>
          <w:sz w:val="24"/>
        </w:rPr>
        <w:t>so</w:t>
      </w:r>
      <w:r>
        <w:rPr>
          <w:color w:val="211F1F"/>
          <w:spacing w:val="-1"/>
          <w:sz w:val="24"/>
        </w:rPr>
        <w:t xml:space="preserve"> </w:t>
      </w:r>
      <w:r>
        <w:rPr>
          <w:color w:val="211F1F"/>
          <w:sz w:val="24"/>
        </w:rPr>
        <w:t>determined</w:t>
      </w:r>
      <w:r>
        <w:rPr>
          <w:color w:val="211F1F"/>
          <w:spacing w:val="-1"/>
          <w:sz w:val="24"/>
        </w:rPr>
        <w:t xml:space="preserve"> </w:t>
      </w:r>
      <w:r>
        <w:rPr>
          <w:color w:val="211F1F"/>
          <w:sz w:val="24"/>
        </w:rPr>
        <w:t>will</w:t>
      </w:r>
      <w:r>
        <w:rPr>
          <w:color w:val="211F1F"/>
          <w:spacing w:val="-2"/>
          <w:sz w:val="24"/>
        </w:rPr>
        <w:t xml:space="preserve"> </w:t>
      </w:r>
      <w:r>
        <w:rPr>
          <w:color w:val="211F1F"/>
          <w:sz w:val="24"/>
        </w:rPr>
        <w:t>be</w:t>
      </w:r>
      <w:r>
        <w:rPr>
          <w:color w:val="211F1F"/>
          <w:spacing w:val="-2"/>
          <w:sz w:val="24"/>
        </w:rPr>
        <w:t xml:space="preserve"> </w:t>
      </w:r>
      <w:r>
        <w:rPr>
          <w:color w:val="211F1F"/>
          <w:sz w:val="24"/>
        </w:rPr>
        <w:t>used</w:t>
      </w:r>
      <w:r>
        <w:rPr>
          <w:color w:val="211F1F"/>
          <w:spacing w:val="-1"/>
          <w:sz w:val="24"/>
        </w:rPr>
        <w:t xml:space="preserve"> </w:t>
      </w:r>
      <w:r>
        <w:rPr>
          <w:color w:val="211F1F"/>
          <w:sz w:val="24"/>
        </w:rPr>
        <w:t>for</w:t>
      </w:r>
      <w:r>
        <w:rPr>
          <w:color w:val="211F1F"/>
          <w:spacing w:val="-4"/>
          <w:sz w:val="24"/>
        </w:rPr>
        <w:t xml:space="preserve"> </w:t>
      </w:r>
      <w:r>
        <w:rPr>
          <w:color w:val="211F1F"/>
          <w:sz w:val="24"/>
        </w:rPr>
        <w:t>price</w:t>
      </w:r>
      <w:r>
        <w:rPr>
          <w:color w:val="211F1F"/>
          <w:spacing w:val="-2"/>
          <w:sz w:val="24"/>
        </w:rPr>
        <w:t xml:space="preserve"> </w:t>
      </w:r>
      <w:r>
        <w:rPr>
          <w:color w:val="211F1F"/>
          <w:sz w:val="24"/>
        </w:rPr>
        <w:t>comparison.</w:t>
      </w:r>
    </w:p>
    <w:p>
      <w:pPr>
        <w:pStyle w:val="16"/>
        <w:numPr>
          <w:ilvl w:val="2"/>
          <w:numId w:val="3"/>
        </w:numPr>
        <w:tabs>
          <w:tab w:val="left" w:pos="915"/>
        </w:tabs>
        <w:spacing w:before="145" w:line="232" w:lineRule="auto"/>
        <w:ind w:left="921" w:right="542" w:hanging="455"/>
        <w:jc w:val="both"/>
        <w:rPr>
          <w:color w:val="211F1F"/>
          <w:sz w:val="24"/>
        </w:rPr>
      </w:pPr>
      <w:r>
        <w:rPr>
          <w:color w:val="211F1F"/>
          <w:spacing w:val="-1"/>
          <w:sz w:val="24"/>
        </w:rPr>
        <w:t>The</w:t>
      </w:r>
      <w:r>
        <w:rPr>
          <w:color w:val="211F1F"/>
          <w:spacing w:val="-6"/>
          <w:sz w:val="24"/>
        </w:rPr>
        <w:t xml:space="preserve"> </w:t>
      </w:r>
      <w:r>
        <w:rPr>
          <w:color w:val="211F1F"/>
          <w:spacing w:val="-1"/>
          <w:sz w:val="24"/>
        </w:rPr>
        <w:t>price</w:t>
      </w:r>
      <w:r>
        <w:rPr>
          <w:color w:val="211F1F"/>
          <w:spacing w:val="-6"/>
          <w:sz w:val="24"/>
        </w:rPr>
        <w:t xml:space="preserve"> </w:t>
      </w:r>
      <w:r>
        <w:rPr>
          <w:color w:val="211F1F"/>
          <w:spacing w:val="-1"/>
          <w:sz w:val="24"/>
        </w:rPr>
        <w:t>to</w:t>
      </w:r>
      <w:r>
        <w:rPr>
          <w:color w:val="211F1F"/>
          <w:sz w:val="24"/>
        </w:rPr>
        <w:t xml:space="preserve"> </w:t>
      </w:r>
      <w:r>
        <w:rPr>
          <w:color w:val="211F1F"/>
          <w:spacing w:val="-1"/>
          <w:sz w:val="24"/>
        </w:rPr>
        <w:t>be</w:t>
      </w:r>
      <w:r>
        <w:rPr>
          <w:color w:val="211F1F"/>
          <w:spacing w:val="-6"/>
          <w:sz w:val="24"/>
        </w:rPr>
        <w:t xml:space="preserve"> </w:t>
      </w:r>
      <w:r>
        <w:rPr>
          <w:color w:val="211F1F"/>
          <w:spacing w:val="-1"/>
          <w:sz w:val="24"/>
        </w:rPr>
        <w:t>quoted</w:t>
      </w:r>
      <w:r>
        <w:rPr>
          <w:color w:val="211F1F"/>
          <w:spacing w:val="-3"/>
          <w:sz w:val="24"/>
        </w:rPr>
        <w:t xml:space="preserve"> </w:t>
      </w:r>
      <w:r>
        <w:rPr>
          <w:color w:val="211F1F"/>
          <w:sz w:val="24"/>
        </w:rPr>
        <w:t>in the</w:t>
      </w:r>
      <w:r>
        <w:rPr>
          <w:color w:val="211F1F"/>
          <w:spacing w:val="-3"/>
          <w:sz w:val="24"/>
        </w:rPr>
        <w:t xml:space="preserve"> </w:t>
      </w:r>
      <w:r>
        <w:rPr>
          <w:color w:val="211F1F"/>
          <w:sz w:val="24"/>
        </w:rPr>
        <w:t>Form</w:t>
      </w:r>
      <w:r>
        <w:rPr>
          <w:color w:val="211F1F"/>
          <w:spacing w:val="-3"/>
          <w:sz w:val="24"/>
        </w:rPr>
        <w:t xml:space="preserve"> </w:t>
      </w:r>
      <w:r>
        <w:rPr>
          <w:color w:val="211F1F"/>
          <w:sz w:val="24"/>
        </w:rPr>
        <w:t>of</w:t>
      </w:r>
      <w:r>
        <w:rPr>
          <w:color w:val="211F1F"/>
          <w:spacing w:val="-4"/>
          <w:sz w:val="24"/>
        </w:rPr>
        <w:t xml:space="preserve"> </w:t>
      </w:r>
      <w:r>
        <w:rPr>
          <w:color w:val="211F1F"/>
          <w:sz w:val="24"/>
        </w:rPr>
        <w:t>Tender,</w:t>
      </w:r>
      <w:r>
        <w:rPr>
          <w:color w:val="211F1F"/>
          <w:spacing w:val="-15"/>
          <w:sz w:val="24"/>
        </w:rPr>
        <w:t xml:space="preserve"> </w:t>
      </w:r>
      <w:r>
        <w:rPr>
          <w:color w:val="211F1F"/>
          <w:sz w:val="24"/>
        </w:rPr>
        <w:t>in accordance</w:t>
      </w:r>
      <w:r>
        <w:rPr>
          <w:color w:val="211F1F"/>
          <w:spacing w:val="-6"/>
          <w:sz w:val="24"/>
        </w:rPr>
        <w:t xml:space="preserve"> </w:t>
      </w:r>
      <w:r>
        <w:rPr>
          <w:color w:val="211F1F"/>
          <w:sz w:val="24"/>
        </w:rPr>
        <w:t>with</w:t>
      </w:r>
      <w:r>
        <w:rPr>
          <w:color w:val="211F1F"/>
          <w:spacing w:val="5"/>
          <w:sz w:val="24"/>
        </w:rPr>
        <w:t xml:space="preserve"> </w:t>
      </w:r>
      <w:r>
        <w:rPr>
          <w:color w:val="211F1F"/>
          <w:sz w:val="24"/>
        </w:rPr>
        <w:t>ITT</w:t>
      </w:r>
      <w:r>
        <w:rPr>
          <w:color w:val="211F1F"/>
          <w:spacing w:val="-3"/>
          <w:sz w:val="24"/>
        </w:rPr>
        <w:t xml:space="preserve"> </w:t>
      </w:r>
      <w:r>
        <w:rPr>
          <w:color w:val="211F1F"/>
          <w:sz w:val="24"/>
        </w:rPr>
        <w:t>12,</w:t>
      </w:r>
      <w:r>
        <w:rPr>
          <w:color w:val="211F1F"/>
          <w:spacing w:val="-3"/>
          <w:sz w:val="24"/>
        </w:rPr>
        <w:t xml:space="preserve"> </w:t>
      </w:r>
      <w:r>
        <w:rPr>
          <w:color w:val="211F1F"/>
          <w:sz w:val="24"/>
        </w:rPr>
        <w:t>shall</w:t>
      </w:r>
      <w:r>
        <w:rPr>
          <w:color w:val="211F1F"/>
          <w:spacing w:val="1"/>
          <w:sz w:val="24"/>
        </w:rPr>
        <w:t xml:space="preserve"> </w:t>
      </w:r>
      <w:r>
        <w:rPr>
          <w:color w:val="211F1F"/>
          <w:sz w:val="24"/>
        </w:rPr>
        <w:t>be</w:t>
      </w:r>
      <w:r>
        <w:rPr>
          <w:color w:val="211F1F"/>
          <w:spacing w:val="-6"/>
          <w:sz w:val="24"/>
        </w:rPr>
        <w:t xml:space="preserve"> </w:t>
      </w:r>
      <w:r>
        <w:rPr>
          <w:color w:val="211F1F"/>
          <w:sz w:val="24"/>
        </w:rPr>
        <w:t>the</w:t>
      </w:r>
      <w:r>
        <w:rPr>
          <w:color w:val="211F1F"/>
          <w:spacing w:val="-3"/>
          <w:sz w:val="24"/>
        </w:rPr>
        <w:t xml:space="preserve"> </w:t>
      </w:r>
      <w:r>
        <w:rPr>
          <w:color w:val="211F1F"/>
          <w:sz w:val="24"/>
        </w:rPr>
        <w:t>total</w:t>
      </w:r>
      <w:r>
        <w:rPr>
          <w:color w:val="211F1F"/>
          <w:spacing w:val="-2"/>
          <w:sz w:val="24"/>
        </w:rPr>
        <w:t xml:space="preserve"> </w:t>
      </w:r>
      <w:r>
        <w:rPr>
          <w:color w:val="211F1F"/>
          <w:sz w:val="24"/>
        </w:rPr>
        <w:t>price</w:t>
      </w:r>
      <w:r>
        <w:rPr>
          <w:color w:val="211F1F"/>
          <w:spacing w:val="-3"/>
          <w:sz w:val="24"/>
        </w:rPr>
        <w:t xml:space="preserve"> </w:t>
      </w:r>
      <w:r>
        <w:rPr>
          <w:color w:val="211F1F"/>
          <w:sz w:val="24"/>
        </w:rPr>
        <w:t>of</w:t>
      </w:r>
      <w:r>
        <w:rPr>
          <w:color w:val="211F1F"/>
          <w:spacing w:val="-6"/>
          <w:sz w:val="24"/>
        </w:rPr>
        <w:t xml:space="preserve"> </w:t>
      </w:r>
      <w:r>
        <w:rPr>
          <w:color w:val="211F1F"/>
          <w:sz w:val="24"/>
        </w:rPr>
        <w:t>the</w:t>
      </w:r>
      <w:r>
        <w:rPr>
          <w:color w:val="211F1F"/>
          <w:spacing w:val="-57"/>
          <w:sz w:val="24"/>
        </w:rPr>
        <w:t xml:space="preserve"> </w:t>
      </w:r>
      <w:r>
        <w:rPr>
          <w:color w:val="211F1F"/>
          <w:sz w:val="24"/>
        </w:rPr>
        <w:t>Tender,</w:t>
      </w:r>
      <w:r>
        <w:rPr>
          <w:color w:val="211F1F"/>
          <w:spacing w:val="-12"/>
          <w:sz w:val="24"/>
        </w:rPr>
        <w:t xml:space="preserve"> </w:t>
      </w:r>
      <w:r>
        <w:rPr>
          <w:color w:val="211F1F"/>
          <w:sz w:val="24"/>
        </w:rPr>
        <w:t>including</w:t>
      </w:r>
      <w:r>
        <w:rPr>
          <w:color w:val="211F1F"/>
          <w:spacing w:val="-2"/>
          <w:sz w:val="24"/>
        </w:rPr>
        <w:t xml:space="preserve"> </w:t>
      </w:r>
      <w:r>
        <w:rPr>
          <w:color w:val="211F1F"/>
          <w:sz w:val="24"/>
        </w:rPr>
        <w:t>any</w:t>
      </w:r>
      <w:r>
        <w:rPr>
          <w:color w:val="211F1F"/>
          <w:spacing w:val="-12"/>
          <w:sz w:val="24"/>
        </w:rPr>
        <w:t xml:space="preserve"> </w:t>
      </w:r>
      <w:r>
        <w:rPr>
          <w:color w:val="211F1F"/>
          <w:sz w:val="24"/>
        </w:rPr>
        <w:t>discounts offered.</w:t>
      </w:r>
    </w:p>
    <w:p>
      <w:pPr>
        <w:pStyle w:val="16"/>
        <w:numPr>
          <w:ilvl w:val="2"/>
          <w:numId w:val="3"/>
        </w:numPr>
        <w:tabs>
          <w:tab w:val="left" w:pos="915"/>
        </w:tabs>
        <w:spacing w:before="146" w:line="232" w:lineRule="auto"/>
        <w:ind w:left="921" w:right="552" w:hanging="455"/>
        <w:jc w:val="both"/>
        <w:rPr>
          <w:color w:val="211F1F"/>
          <w:sz w:val="24"/>
        </w:rPr>
      </w:pPr>
      <w:r>
        <w:rPr>
          <w:color w:val="211F1F"/>
          <w:sz w:val="24"/>
        </w:rPr>
        <w:t>The Tenderer shall quote any discounts and the methodology for their application in the Form of</w:t>
      </w:r>
      <w:r>
        <w:rPr>
          <w:color w:val="211F1F"/>
          <w:spacing w:val="1"/>
          <w:sz w:val="24"/>
        </w:rPr>
        <w:t xml:space="preserve"> </w:t>
      </w:r>
      <w:r>
        <w:rPr>
          <w:color w:val="211F1F"/>
          <w:sz w:val="24"/>
        </w:rPr>
        <w:t>Tender,</w:t>
      </w:r>
      <w:r>
        <w:rPr>
          <w:color w:val="211F1F"/>
          <w:spacing w:val="-12"/>
          <w:sz w:val="24"/>
        </w:rPr>
        <w:t xml:space="preserve"> </w:t>
      </w:r>
      <w:r>
        <w:rPr>
          <w:color w:val="211F1F"/>
          <w:sz w:val="24"/>
        </w:rPr>
        <w:t>in accordance</w:t>
      </w:r>
      <w:r>
        <w:rPr>
          <w:color w:val="211F1F"/>
          <w:spacing w:val="2"/>
          <w:sz w:val="24"/>
        </w:rPr>
        <w:t xml:space="preserve"> </w:t>
      </w:r>
      <w:r>
        <w:rPr>
          <w:color w:val="211F1F"/>
          <w:sz w:val="24"/>
        </w:rPr>
        <w:t>with</w:t>
      </w:r>
      <w:r>
        <w:rPr>
          <w:color w:val="211F1F"/>
          <w:spacing w:val="2"/>
          <w:sz w:val="24"/>
        </w:rPr>
        <w:t xml:space="preserve"> </w:t>
      </w:r>
      <w:r>
        <w:rPr>
          <w:color w:val="211F1F"/>
          <w:sz w:val="24"/>
        </w:rPr>
        <w:t>ITT 12</w:t>
      </w:r>
    </w:p>
    <w:p>
      <w:pPr>
        <w:pStyle w:val="16"/>
        <w:numPr>
          <w:ilvl w:val="2"/>
          <w:numId w:val="3"/>
        </w:numPr>
        <w:tabs>
          <w:tab w:val="left" w:pos="915"/>
        </w:tabs>
        <w:spacing w:before="140" w:line="230" w:lineRule="auto"/>
        <w:ind w:left="921" w:right="541" w:hanging="455"/>
        <w:jc w:val="both"/>
        <w:rPr>
          <w:color w:val="211F1F"/>
          <w:sz w:val="24"/>
        </w:rPr>
      </w:pPr>
      <w:r>
        <w:rPr>
          <w:color w:val="211F1F"/>
          <w:sz w:val="24"/>
        </w:rPr>
        <w:t xml:space="preserve">It will be speciﬁed in the </w:t>
      </w:r>
      <w:r>
        <w:rPr>
          <w:b/>
          <w:color w:val="211F1F"/>
          <w:sz w:val="24"/>
        </w:rPr>
        <w:t xml:space="preserve">TDS </w:t>
      </w:r>
      <w:r>
        <w:rPr>
          <w:color w:val="211F1F"/>
          <w:sz w:val="24"/>
        </w:rPr>
        <w:t>if the rates and prices quoted by the Tenderer are or are not subject to</w:t>
      </w:r>
      <w:r>
        <w:rPr>
          <w:color w:val="211F1F"/>
          <w:spacing w:val="1"/>
          <w:sz w:val="24"/>
        </w:rPr>
        <w:t xml:space="preserve"> </w:t>
      </w:r>
      <w:r>
        <w:rPr>
          <w:color w:val="211F1F"/>
          <w:sz w:val="24"/>
        </w:rPr>
        <w:t>adjustment</w:t>
      </w:r>
      <w:r>
        <w:rPr>
          <w:color w:val="211F1F"/>
          <w:spacing w:val="-8"/>
          <w:sz w:val="24"/>
        </w:rPr>
        <w:t xml:space="preserve"> </w:t>
      </w:r>
      <w:r>
        <w:rPr>
          <w:color w:val="211F1F"/>
          <w:sz w:val="24"/>
        </w:rPr>
        <w:t>during</w:t>
      </w:r>
      <w:r>
        <w:rPr>
          <w:color w:val="211F1F"/>
          <w:spacing w:val="-14"/>
          <w:sz w:val="24"/>
        </w:rPr>
        <w:t xml:space="preserve"> </w:t>
      </w:r>
      <w:r>
        <w:rPr>
          <w:color w:val="211F1F"/>
          <w:sz w:val="24"/>
        </w:rPr>
        <w:t>the</w:t>
      </w:r>
      <w:r>
        <w:rPr>
          <w:color w:val="211F1F"/>
          <w:spacing w:val="-6"/>
          <w:sz w:val="24"/>
        </w:rPr>
        <w:t xml:space="preserve"> </w:t>
      </w:r>
      <w:r>
        <w:rPr>
          <w:color w:val="211F1F"/>
          <w:sz w:val="24"/>
        </w:rPr>
        <w:t>performance</w:t>
      </w:r>
      <w:r>
        <w:rPr>
          <w:color w:val="211F1F"/>
          <w:spacing w:val="-9"/>
          <w:sz w:val="24"/>
        </w:rPr>
        <w:t xml:space="preserve"> </w:t>
      </w:r>
      <w:r>
        <w:rPr>
          <w:color w:val="211F1F"/>
          <w:sz w:val="24"/>
        </w:rPr>
        <w:t>of</w:t>
      </w:r>
      <w:r>
        <w:rPr>
          <w:color w:val="211F1F"/>
          <w:spacing w:val="-9"/>
          <w:sz w:val="24"/>
        </w:rPr>
        <w:t xml:space="preserve"> </w:t>
      </w:r>
      <w:r>
        <w:rPr>
          <w:color w:val="211F1F"/>
          <w:sz w:val="24"/>
        </w:rPr>
        <w:t>the</w:t>
      </w:r>
      <w:r>
        <w:rPr>
          <w:color w:val="211F1F"/>
          <w:spacing w:val="-9"/>
          <w:sz w:val="24"/>
        </w:rPr>
        <w:t xml:space="preserve"> </w:t>
      </w:r>
      <w:r>
        <w:rPr>
          <w:color w:val="211F1F"/>
          <w:sz w:val="24"/>
        </w:rPr>
        <w:t>Contract</w:t>
      </w:r>
      <w:r>
        <w:rPr>
          <w:color w:val="211F1F"/>
          <w:spacing w:val="-5"/>
          <w:sz w:val="24"/>
        </w:rPr>
        <w:t xml:space="preserve"> </w:t>
      </w:r>
      <w:r>
        <w:rPr>
          <w:color w:val="211F1F"/>
          <w:sz w:val="24"/>
        </w:rPr>
        <w:t>in</w:t>
      </w:r>
      <w:r>
        <w:rPr>
          <w:color w:val="211F1F"/>
          <w:spacing w:val="-6"/>
          <w:sz w:val="24"/>
        </w:rPr>
        <w:t xml:space="preserve"> </w:t>
      </w:r>
      <w:r>
        <w:rPr>
          <w:color w:val="211F1F"/>
          <w:sz w:val="24"/>
        </w:rPr>
        <w:t>accordance</w:t>
      </w:r>
      <w:r>
        <w:rPr>
          <w:color w:val="211F1F"/>
          <w:spacing w:val="-9"/>
          <w:sz w:val="24"/>
        </w:rPr>
        <w:t xml:space="preserve"> </w:t>
      </w:r>
      <w:r>
        <w:rPr>
          <w:color w:val="211F1F"/>
          <w:sz w:val="24"/>
        </w:rPr>
        <w:t>with</w:t>
      </w:r>
      <w:r>
        <w:rPr>
          <w:color w:val="211F1F"/>
          <w:spacing w:val="-5"/>
          <w:sz w:val="24"/>
        </w:rPr>
        <w:t xml:space="preserve"> </w:t>
      </w:r>
      <w:r>
        <w:rPr>
          <w:color w:val="211F1F"/>
          <w:sz w:val="24"/>
        </w:rPr>
        <w:t>the</w:t>
      </w:r>
      <w:r>
        <w:rPr>
          <w:color w:val="211F1F"/>
          <w:spacing w:val="-9"/>
          <w:sz w:val="24"/>
        </w:rPr>
        <w:t xml:space="preserve"> </w:t>
      </w:r>
      <w:r>
        <w:rPr>
          <w:color w:val="211F1F"/>
          <w:sz w:val="24"/>
        </w:rPr>
        <w:t>provisions</w:t>
      </w:r>
      <w:r>
        <w:rPr>
          <w:color w:val="211F1F"/>
          <w:spacing w:val="-5"/>
          <w:sz w:val="24"/>
        </w:rPr>
        <w:t xml:space="preserve"> </w:t>
      </w:r>
      <w:r>
        <w:rPr>
          <w:color w:val="211F1F"/>
          <w:sz w:val="24"/>
        </w:rPr>
        <w:t>of</w:t>
      </w:r>
      <w:r>
        <w:rPr>
          <w:color w:val="211F1F"/>
          <w:spacing w:val="-9"/>
          <w:sz w:val="24"/>
        </w:rPr>
        <w:t xml:space="preserve"> </w:t>
      </w:r>
      <w:r>
        <w:rPr>
          <w:color w:val="211F1F"/>
          <w:sz w:val="24"/>
        </w:rPr>
        <w:t>the</w:t>
      </w:r>
      <w:r>
        <w:rPr>
          <w:color w:val="211F1F"/>
          <w:spacing w:val="-9"/>
          <w:sz w:val="24"/>
        </w:rPr>
        <w:t xml:space="preserve"> </w:t>
      </w:r>
      <w:r>
        <w:rPr>
          <w:color w:val="211F1F"/>
          <w:sz w:val="24"/>
        </w:rPr>
        <w:t>Conditions</w:t>
      </w:r>
      <w:r>
        <w:rPr>
          <w:color w:val="211F1F"/>
          <w:spacing w:val="-58"/>
          <w:sz w:val="24"/>
        </w:rPr>
        <w:t xml:space="preserve"> </w:t>
      </w:r>
      <w:r>
        <w:rPr>
          <w:color w:val="211F1F"/>
          <w:sz w:val="24"/>
        </w:rPr>
        <w:t>of Contract, excepting cases where the contract is subject to ﬂuctuations and adjustments, not ﬁxed</w:t>
      </w:r>
      <w:r>
        <w:rPr>
          <w:color w:val="211F1F"/>
          <w:spacing w:val="1"/>
          <w:sz w:val="24"/>
        </w:rPr>
        <w:t xml:space="preserve"> </w:t>
      </w:r>
      <w:r>
        <w:rPr>
          <w:color w:val="211F1F"/>
          <w:sz w:val="24"/>
        </w:rPr>
        <w:t>price. In such a case, the Tenderer shall furnish the indices and weightings for the price adjustment</w:t>
      </w:r>
      <w:r>
        <w:rPr>
          <w:color w:val="211F1F"/>
          <w:spacing w:val="1"/>
          <w:sz w:val="24"/>
        </w:rPr>
        <w:t xml:space="preserve"> </w:t>
      </w:r>
      <w:r>
        <w:rPr>
          <w:color w:val="211F1F"/>
          <w:sz w:val="24"/>
        </w:rPr>
        <w:t>formulae in the Schedule of Adjustment Data and the Procuring Entity may require the Tenderer to</w:t>
      </w:r>
      <w:r>
        <w:rPr>
          <w:color w:val="211F1F"/>
          <w:spacing w:val="1"/>
          <w:sz w:val="24"/>
        </w:rPr>
        <w:t xml:space="preserve"> </w:t>
      </w:r>
      <w:r>
        <w:rPr>
          <w:color w:val="211F1F"/>
          <w:sz w:val="24"/>
        </w:rPr>
        <w:t>justify</w:t>
      </w:r>
      <w:r>
        <w:rPr>
          <w:color w:val="211F1F"/>
          <w:spacing w:val="-13"/>
          <w:sz w:val="24"/>
        </w:rPr>
        <w:t xml:space="preserve"> </w:t>
      </w:r>
      <w:r>
        <w:rPr>
          <w:color w:val="211F1F"/>
          <w:sz w:val="24"/>
        </w:rPr>
        <w:t>its proposed indices and weightings.</w:t>
      </w:r>
    </w:p>
    <w:p>
      <w:pPr>
        <w:pStyle w:val="16"/>
        <w:numPr>
          <w:ilvl w:val="2"/>
          <w:numId w:val="3"/>
        </w:numPr>
        <w:tabs>
          <w:tab w:val="left" w:pos="915"/>
        </w:tabs>
        <w:spacing w:before="136" w:line="230" w:lineRule="auto"/>
        <w:ind w:left="916" w:right="535" w:hanging="450"/>
        <w:jc w:val="both"/>
        <w:rPr>
          <w:color w:val="211F1F"/>
          <w:sz w:val="24"/>
        </w:rPr>
      </w:pPr>
      <w:r>
        <w:rPr>
          <w:color w:val="211F1F"/>
          <w:sz w:val="24"/>
        </w:rPr>
        <w:t>Where</w:t>
      </w:r>
      <w:r>
        <w:rPr>
          <w:color w:val="211F1F"/>
          <w:spacing w:val="1"/>
          <w:sz w:val="24"/>
        </w:rPr>
        <w:t xml:space="preserve"> </w:t>
      </w:r>
      <w:r>
        <w:rPr>
          <w:color w:val="211F1F"/>
          <w:sz w:val="24"/>
        </w:rPr>
        <w:t>tenders</w:t>
      </w:r>
      <w:r>
        <w:rPr>
          <w:color w:val="211F1F"/>
          <w:spacing w:val="1"/>
          <w:sz w:val="24"/>
        </w:rPr>
        <w:t xml:space="preserve"> </w:t>
      </w:r>
      <w:r>
        <w:rPr>
          <w:color w:val="211F1F"/>
          <w:sz w:val="24"/>
        </w:rPr>
        <w:t>are</w:t>
      </w:r>
      <w:r>
        <w:rPr>
          <w:color w:val="211F1F"/>
          <w:spacing w:val="1"/>
          <w:sz w:val="24"/>
        </w:rPr>
        <w:t xml:space="preserve"> </w:t>
      </w:r>
      <w:r>
        <w:rPr>
          <w:color w:val="211F1F"/>
          <w:sz w:val="24"/>
        </w:rPr>
        <w:t>being</w:t>
      </w:r>
      <w:r>
        <w:rPr>
          <w:color w:val="211F1F"/>
          <w:spacing w:val="1"/>
          <w:sz w:val="24"/>
        </w:rPr>
        <w:t xml:space="preserve"> </w:t>
      </w:r>
      <w:r>
        <w:rPr>
          <w:color w:val="211F1F"/>
          <w:sz w:val="24"/>
        </w:rPr>
        <w:t>invited</w:t>
      </w:r>
      <w:r>
        <w:rPr>
          <w:color w:val="211F1F"/>
          <w:spacing w:val="1"/>
          <w:sz w:val="24"/>
        </w:rPr>
        <w:t xml:space="preserve"> </w:t>
      </w:r>
      <w:r>
        <w:rPr>
          <w:color w:val="211F1F"/>
          <w:sz w:val="24"/>
        </w:rPr>
        <w:t>for</w:t>
      </w:r>
      <w:r>
        <w:rPr>
          <w:color w:val="211F1F"/>
          <w:spacing w:val="1"/>
          <w:sz w:val="24"/>
        </w:rPr>
        <w:t xml:space="preserve"> </w:t>
      </w:r>
      <w:r>
        <w:rPr>
          <w:color w:val="211F1F"/>
          <w:sz w:val="24"/>
        </w:rPr>
        <w:t>individual</w:t>
      </w:r>
      <w:r>
        <w:rPr>
          <w:color w:val="211F1F"/>
          <w:spacing w:val="1"/>
          <w:sz w:val="24"/>
        </w:rPr>
        <w:t xml:space="preserve"> </w:t>
      </w:r>
      <w:r>
        <w:rPr>
          <w:color w:val="211F1F"/>
          <w:sz w:val="24"/>
        </w:rPr>
        <w:t>lots</w:t>
      </w:r>
      <w:r>
        <w:rPr>
          <w:color w:val="211F1F"/>
          <w:spacing w:val="1"/>
          <w:sz w:val="24"/>
        </w:rPr>
        <w:t xml:space="preserve"> </w:t>
      </w:r>
      <w:r>
        <w:rPr>
          <w:color w:val="211F1F"/>
          <w:sz w:val="24"/>
        </w:rPr>
        <w:t>(contracts)</w:t>
      </w:r>
      <w:r>
        <w:rPr>
          <w:color w:val="211F1F"/>
          <w:spacing w:val="1"/>
          <w:sz w:val="24"/>
        </w:rPr>
        <w:t xml:space="preserve"> </w:t>
      </w:r>
      <w:r>
        <w:rPr>
          <w:color w:val="211F1F"/>
          <w:sz w:val="24"/>
        </w:rPr>
        <w:t>or</w:t>
      </w:r>
      <w:r>
        <w:rPr>
          <w:color w:val="211F1F"/>
          <w:spacing w:val="1"/>
          <w:sz w:val="24"/>
        </w:rPr>
        <w:t xml:space="preserve"> </w:t>
      </w:r>
      <w:r>
        <w:rPr>
          <w:color w:val="211F1F"/>
          <w:sz w:val="24"/>
        </w:rPr>
        <w:t>for</w:t>
      </w:r>
      <w:r>
        <w:rPr>
          <w:color w:val="211F1F"/>
          <w:spacing w:val="1"/>
          <w:sz w:val="24"/>
        </w:rPr>
        <w:t xml:space="preserve"> </w:t>
      </w:r>
      <w:r>
        <w:rPr>
          <w:color w:val="211F1F"/>
          <w:sz w:val="24"/>
        </w:rPr>
        <w:t>any</w:t>
      </w:r>
      <w:r>
        <w:rPr>
          <w:color w:val="211F1F"/>
          <w:spacing w:val="1"/>
          <w:sz w:val="24"/>
        </w:rPr>
        <w:t xml:space="preserve"> </w:t>
      </w:r>
      <w:r>
        <w:rPr>
          <w:color w:val="211F1F"/>
          <w:sz w:val="24"/>
        </w:rPr>
        <w:t>combination</w:t>
      </w:r>
      <w:r>
        <w:rPr>
          <w:color w:val="211F1F"/>
          <w:spacing w:val="1"/>
          <w:sz w:val="24"/>
        </w:rPr>
        <w:t xml:space="preserve"> </w:t>
      </w:r>
      <w:r>
        <w:rPr>
          <w:color w:val="211F1F"/>
          <w:sz w:val="24"/>
        </w:rPr>
        <w:t>of</w:t>
      </w:r>
      <w:r>
        <w:rPr>
          <w:color w:val="211F1F"/>
          <w:spacing w:val="1"/>
          <w:sz w:val="24"/>
        </w:rPr>
        <w:t xml:space="preserve"> </w:t>
      </w:r>
      <w:r>
        <w:rPr>
          <w:color w:val="211F1F"/>
          <w:sz w:val="24"/>
        </w:rPr>
        <w:t>lots</w:t>
      </w:r>
      <w:r>
        <w:rPr>
          <w:color w:val="211F1F"/>
          <w:spacing w:val="1"/>
          <w:sz w:val="24"/>
        </w:rPr>
        <w:t xml:space="preserve"> </w:t>
      </w:r>
      <w:r>
        <w:rPr>
          <w:color w:val="211F1F"/>
          <w:sz w:val="24"/>
        </w:rPr>
        <w:t>(packages), tenderers wishing to offer discounts for the award of more than one Contract shall specify</w:t>
      </w:r>
      <w:r>
        <w:rPr>
          <w:color w:val="211F1F"/>
          <w:spacing w:val="-57"/>
          <w:sz w:val="24"/>
        </w:rPr>
        <w:t xml:space="preserve"> </w:t>
      </w:r>
      <w:r>
        <w:rPr>
          <w:color w:val="211F1F"/>
          <w:spacing w:val="-1"/>
          <w:sz w:val="24"/>
        </w:rPr>
        <w:t>in</w:t>
      </w:r>
      <w:r>
        <w:rPr>
          <w:color w:val="211F1F"/>
          <w:spacing w:val="-10"/>
          <w:sz w:val="24"/>
        </w:rPr>
        <w:t xml:space="preserve"> </w:t>
      </w:r>
      <w:r>
        <w:rPr>
          <w:color w:val="211F1F"/>
          <w:spacing w:val="-1"/>
          <w:sz w:val="24"/>
        </w:rPr>
        <w:t>their</w:t>
      </w:r>
      <w:r>
        <w:rPr>
          <w:color w:val="211F1F"/>
          <w:spacing w:val="-8"/>
          <w:sz w:val="24"/>
        </w:rPr>
        <w:t xml:space="preserve"> </w:t>
      </w:r>
      <w:r>
        <w:rPr>
          <w:color w:val="211F1F"/>
          <w:spacing w:val="-1"/>
          <w:sz w:val="24"/>
        </w:rPr>
        <w:t>Tender</w:t>
      </w:r>
      <w:r>
        <w:rPr>
          <w:color w:val="211F1F"/>
          <w:spacing w:val="-16"/>
          <w:sz w:val="24"/>
        </w:rPr>
        <w:t xml:space="preserve"> </w:t>
      </w:r>
      <w:r>
        <w:rPr>
          <w:color w:val="211F1F"/>
          <w:spacing w:val="-1"/>
          <w:sz w:val="24"/>
        </w:rPr>
        <w:t>the</w:t>
      </w:r>
      <w:r>
        <w:rPr>
          <w:color w:val="211F1F"/>
          <w:spacing w:val="-9"/>
          <w:sz w:val="24"/>
        </w:rPr>
        <w:t xml:space="preserve"> </w:t>
      </w:r>
      <w:r>
        <w:rPr>
          <w:color w:val="211F1F"/>
          <w:spacing w:val="-1"/>
          <w:sz w:val="24"/>
        </w:rPr>
        <w:t>price</w:t>
      </w:r>
      <w:r>
        <w:rPr>
          <w:color w:val="211F1F"/>
          <w:spacing w:val="-8"/>
          <w:sz w:val="24"/>
        </w:rPr>
        <w:t xml:space="preserve"> </w:t>
      </w:r>
      <w:r>
        <w:rPr>
          <w:color w:val="211F1F"/>
          <w:spacing w:val="-1"/>
          <w:sz w:val="24"/>
        </w:rPr>
        <w:t>reductions</w:t>
      </w:r>
      <w:r>
        <w:rPr>
          <w:color w:val="211F1F"/>
          <w:spacing w:val="-7"/>
          <w:sz w:val="24"/>
        </w:rPr>
        <w:t xml:space="preserve"> </w:t>
      </w:r>
      <w:r>
        <w:rPr>
          <w:color w:val="211F1F"/>
          <w:spacing w:val="-1"/>
          <w:sz w:val="24"/>
        </w:rPr>
        <w:t>applicable</w:t>
      </w:r>
      <w:r>
        <w:rPr>
          <w:color w:val="211F1F"/>
          <w:spacing w:val="-8"/>
          <w:sz w:val="24"/>
        </w:rPr>
        <w:t xml:space="preserve"> </w:t>
      </w:r>
      <w:r>
        <w:rPr>
          <w:color w:val="211F1F"/>
          <w:sz w:val="24"/>
        </w:rPr>
        <w:t>to</w:t>
      </w:r>
      <w:r>
        <w:rPr>
          <w:color w:val="211F1F"/>
          <w:spacing w:val="-4"/>
          <w:sz w:val="24"/>
        </w:rPr>
        <w:t xml:space="preserve"> </w:t>
      </w:r>
      <w:r>
        <w:rPr>
          <w:color w:val="211F1F"/>
          <w:sz w:val="24"/>
        </w:rPr>
        <w:t>each</w:t>
      </w:r>
      <w:r>
        <w:rPr>
          <w:color w:val="211F1F"/>
          <w:spacing w:val="-8"/>
          <w:sz w:val="24"/>
        </w:rPr>
        <w:t xml:space="preserve"> </w:t>
      </w:r>
      <w:r>
        <w:rPr>
          <w:color w:val="211F1F"/>
          <w:sz w:val="24"/>
        </w:rPr>
        <w:t>package,</w:t>
      </w:r>
      <w:r>
        <w:rPr>
          <w:color w:val="211F1F"/>
          <w:spacing w:val="-5"/>
          <w:sz w:val="24"/>
        </w:rPr>
        <w:t xml:space="preserve"> </w:t>
      </w:r>
      <w:r>
        <w:rPr>
          <w:color w:val="211F1F"/>
          <w:sz w:val="24"/>
        </w:rPr>
        <w:t>or</w:t>
      </w:r>
      <w:r>
        <w:rPr>
          <w:color w:val="211F1F"/>
          <w:spacing w:val="-8"/>
          <w:sz w:val="24"/>
        </w:rPr>
        <w:t xml:space="preserve"> </w:t>
      </w:r>
      <w:r>
        <w:rPr>
          <w:color w:val="211F1F"/>
          <w:sz w:val="24"/>
        </w:rPr>
        <w:t>alternatively,</w:t>
      </w:r>
      <w:r>
        <w:rPr>
          <w:color w:val="211F1F"/>
          <w:spacing w:val="-6"/>
          <w:sz w:val="24"/>
        </w:rPr>
        <w:t xml:space="preserve"> </w:t>
      </w:r>
      <w:r>
        <w:rPr>
          <w:color w:val="211F1F"/>
          <w:sz w:val="24"/>
        </w:rPr>
        <w:t>to</w:t>
      </w:r>
      <w:r>
        <w:rPr>
          <w:color w:val="211F1F"/>
          <w:spacing w:val="-8"/>
          <w:sz w:val="24"/>
        </w:rPr>
        <w:t xml:space="preserve"> </w:t>
      </w:r>
      <w:r>
        <w:rPr>
          <w:color w:val="211F1F"/>
          <w:sz w:val="24"/>
        </w:rPr>
        <w:t>individual</w:t>
      </w:r>
      <w:r>
        <w:rPr>
          <w:color w:val="211F1F"/>
          <w:spacing w:val="-7"/>
          <w:sz w:val="24"/>
        </w:rPr>
        <w:t xml:space="preserve"> </w:t>
      </w:r>
      <w:r>
        <w:rPr>
          <w:color w:val="211F1F"/>
          <w:sz w:val="24"/>
        </w:rPr>
        <w:t>Contracts</w:t>
      </w:r>
      <w:r>
        <w:rPr>
          <w:color w:val="211F1F"/>
          <w:spacing w:val="-57"/>
          <w:sz w:val="24"/>
        </w:rPr>
        <w:t xml:space="preserve"> </w:t>
      </w:r>
      <w:r>
        <w:rPr>
          <w:color w:val="211F1F"/>
          <w:sz w:val="24"/>
        </w:rPr>
        <w:t>within the package. Discounts shall be submitted in accordance with ITT 14.4, provided the Tenders</w:t>
      </w:r>
      <w:r>
        <w:rPr>
          <w:color w:val="211F1F"/>
          <w:spacing w:val="1"/>
          <w:sz w:val="24"/>
        </w:rPr>
        <w:t xml:space="preserve"> </w:t>
      </w:r>
      <w:r>
        <w:rPr>
          <w:color w:val="211F1F"/>
          <w:sz w:val="24"/>
        </w:rPr>
        <w:t>for</w:t>
      </w:r>
      <w:r>
        <w:rPr>
          <w:color w:val="211F1F"/>
          <w:spacing w:val="-5"/>
          <w:sz w:val="24"/>
        </w:rPr>
        <w:t xml:space="preserve"> </w:t>
      </w:r>
      <w:r>
        <w:rPr>
          <w:color w:val="211F1F"/>
          <w:sz w:val="24"/>
        </w:rPr>
        <w:t>all lots (contracts)</w:t>
      </w:r>
      <w:r>
        <w:rPr>
          <w:color w:val="211F1F"/>
          <w:spacing w:val="2"/>
          <w:sz w:val="24"/>
        </w:rPr>
        <w:t xml:space="preserve"> </w:t>
      </w:r>
      <w:r>
        <w:rPr>
          <w:color w:val="211F1F"/>
          <w:sz w:val="24"/>
        </w:rPr>
        <w:t>are</w:t>
      </w:r>
      <w:r>
        <w:rPr>
          <w:color w:val="211F1F"/>
          <w:spacing w:val="2"/>
          <w:sz w:val="24"/>
        </w:rPr>
        <w:t xml:space="preserve"> </w:t>
      </w:r>
      <w:r>
        <w:rPr>
          <w:color w:val="211F1F"/>
          <w:sz w:val="24"/>
        </w:rPr>
        <w:t>opened</w:t>
      </w:r>
      <w:r>
        <w:rPr>
          <w:color w:val="211F1F"/>
          <w:spacing w:val="2"/>
          <w:sz w:val="24"/>
        </w:rPr>
        <w:t xml:space="preserve"> </w:t>
      </w:r>
      <w:r>
        <w:rPr>
          <w:color w:val="211F1F"/>
          <w:sz w:val="24"/>
        </w:rPr>
        <w:t>at the</w:t>
      </w:r>
      <w:r>
        <w:rPr>
          <w:color w:val="211F1F"/>
          <w:spacing w:val="-1"/>
          <w:sz w:val="24"/>
        </w:rPr>
        <w:t xml:space="preserve"> </w:t>
      </w:r>
      <w:r>
        <w:rPr>
          <w:color w:val="211F1F"/>
          <w:sz w:val="24"/>
        </w:rPr>
        <w:t>same</w:t>
      </w:r>
      <w:r>
        <w:rPr>
          <w:color w:val="211F1F"/>
          <w:spacing w:val="-2"/>
          <w:sz w:val="24"/>
        </w:rPr>
        <w:t xml:space="preserve"> </w:t>
      </w:r>
      <w:r>
        <w:rPr>
          <w:color w:val="211F1F"/>
          <w:sz w:val="24"/>
        </w:rPr>
        <w:t>time.</w:t>
      </w:r>
    </w:p>
    <w:p>
      <w:pPr>
        <w:pStyle w:val="16"/>
        <w:numPr>
          <w:ilvl w:val="2"/>
          <w:numId w:val="3"/>
        </w:numPr>
        <w:tabs>
          <w:tab w:val="left" w:pos="915"/>
        </w:tabs>
        <w:spacing w:before="139" w:line="230" w:lineRule="auto"/>
        <w:ind w:left="916" w:right="543" w:hanging="450"/>
        <w:jc w:val="both"/>
        <w:rPr>
          <w:color w:val="211F1F"/>
          <w:sz w:val="24"/>
        </w:rPr>
      </w:pPr>
      <w:r>
        <w:rPr>
          <w:color w:val="211F1F"/>
          <w:sz w:val="24"/>
        </w:rPr>
        <w:t>All</w:t>
      </w:r>
      <w:r>
        <w:rPr>
          <w:color w:val="211F1F"/>
          <w:spacing w:val="-6"/>
          <w:sz w:val="24"/>
        </w:rPr>
        <w:t xml:space="preserve"> </w:t>
      </w:r>
      <w:r>
        <w:rPr>
          <w:color w:val="211F1F"/>
          <w:sz w:val="24"/>
        </w:rPr>
        <w:t>duties,</w:t>
      </w:r>
      <w:r>
        <w:rPr>
          <w:color w:val="211F1F"/>
          <w:spacing w:val="-2"/>
          <w:sz w:val="24"/>
        </w:rPr>
        <w:t xml:space="preserve"> </w:t>
      </w:r>
      <w:r>
        <w:rPr>
          <w:color w:val="211F1F"/>
          <w:sz w:val="24"/>
        </w:rPr>
        <w:t>taxes,</w:t>
      </w:r>
      <w:r>
        <w:rPr>
          <w:color w:val="211F1F"/>
          <w:spacing w:val="-6"/>
          <w:sz w:val="24"/>
        </w:rPr>
        <w:t xml:space="preserve"> </w:t>
      </w:r>
      <w:r>
        <w:rPr>
          <w:color w:val="211F1F"/>
          <w:sz w:val="24"/>
        </w:rPr>
        <w:t>and</w:t>
      </w:r>
      <w:r>
        <w:rPr>
          <w:color w:val="211F1F"/>
          <w:spacing w:val="-3"/>
          <w:sz w:val="24"/>
        </w:rPr>
        <w:t xml:space="preserve"> </w:t>
      </w:r>
      <w:r>
        <w:rPr>
          <w:color w:val="211F1F"/>
          <w:sz w:val="24"/>
        </w:rPr>
        <w:t>other</w:t>
      </w:r>
      <w:r>
        <w:rPr>
          <w:color w:val="211F1F"/>
          <w:spacing w:val="-5"/>
          <w:sz w:val="24"/>
        </w:rPr>
        <w:t xml:space="preserve"> </w:t>
      </w:r>
      <w:r>
        <w:rPr>
          <w:color w:val="211F1F"/>
          <w:sz w:val="24"/>
        </w:rPr>
        <w:t>levies</w:t>
      </w:r>
      <w:r>
        <w:rPr>
          <w:color w:val="211F1F"/>
          <w:spacing w:val="-4"/>
          <w:sz w:val="24"/>
        </w:rPr>
        <w:t xml:space="preserve"> </w:t>
      </w:r>
      <w:r>
        <w:rPr>
          <w:color w:val="211F1F"/>
          <w:sz w:val="24"/>
        </w:rPr>
        <w:t>payable</w:t>
      </w:r>
      <w:r>
        <w:rPr>
          <w:color w:val="211F1F"/>
          <w:spacing w:val="-5"/>
          <w:sz w:val="24"/>
        </w:rPr>
        <w:t xml:space="preserve"> </w:t>
      </w:r>
      <w:r>
        <w:rPr>
          <w:color w:val="211F1F"/>
          <w:sz w:val="24"/>
        </w:rPr>
        <w:t>by</w:t>
      </w:r>
      <w:r>
        <w:rPr>
          <w:color w:val="211F1F"/>
          <w:spacing w:val="-12"/>
          <w:sz w:val="24"/>
        </w:rPr>
        <w:t xml:space="preserve"> </w:t>
      </w:r>
      <w:r>
        <w:rPr>
          <w:color w:val="211F1F"/>
          <w:sz w:val="24"/>
        </w:rPr>
        <w:t>the</w:t>
      </w:r>
      <w:r>
        <w:rPr>
          <w:color w:val="211F1F"/>
          <w:spacing w:val="-2"/>
          <w:sz w:val="24"/>
        </w:rPr>
        <w:t xml:space="preserve"> </w:t>
      </w:r>
      <w:r>
        <w:rPr>
          <w:color w:val="211F1F"/>
          <w:sz w:val="24"/>
        </w:rPr>
        <w:t>Contractor</w:t>
      </w:r>
      <w:r>
        <w:rPr>
          <w:color w:val="211F1F"/>
          <w:spacing w:val="-3"/>
          <w:sz w:val="24"/>
        </w:rPr>
        <w:t xml:space="preserve"> </w:t>
      </w:r>
      <w:r>
        <w:rPr>
          <w:color w:val="211F1F"/>
          <w:sz w:val="24"/>
        </w:rPr>
        <w:t>under</w:t>
      </w:r>
      <w:r>
        <w:rPr>
          <w:color w:val="211F1F"/>
          <w:spacing w:val="-6"/>
          <w:sz w:val="24"/>
        </w:rPr>
        <w:t xml:space="preserve"> </w:t>
      </w:r>
      <w:r>
        <w:rPr>
          <w:color w:val="211F1F"/>
          <w:sz w:val="24"/>
        </w:rPr>
        <w:t>the</w:t>
      </w:r>
      <w:r>
        <w:rPr>
          <w:color w:val="211F1F"/>
          <w:spacing w:val="-6"/>
          <w:sz w:val="24"/>
        </w:rPr>
        <w:t xml:space="preserve"> </w:t>
      </w:r>
      <w:r>
        <w:rPr>
          <w:color w:val="211F1F"/>
          <w:sz w:val="24"/>
        </w:rPr>
        <w:t>Contract,</w:t>
      </w:r>
      <w:r>
        <w:rPr>
          <w:color w:val="211F1F"/>
          <w:spacing w:val="-4"/>
          <w:sz w:val="24"/>
        </w:rPr>
        <w:t xml:space="preserve"> </w:t>
      </w:r>
      <w:r>
        <w:rPr>
          <w:color w:val="211F1F"/>
          <w:sz w:val="24"/>
        </w:rPr>
        <w:t>or</w:t>
      </w:r>
      <w:r>
        <w:rPr>
          <w:color w:val="211F1F"/>
          <w:spacing w:val="-4"/>
          <w:sz w:val="24"/>
        </w:rPr>
        <w:t xml:space="preserve"> </w:t>
      </w:r>
      <w:r>
        <w:rPr>
          <w:color w:val="211F1F"/>
          <w:sz w:val="24"/>
        </w:rPr>
        <w:t>for</w:t>
      </w:r>
      <w:r>
        <w:rPr>
          <w:color w:val="211F1F"/>
          <w:spacing w:val="-5"/>
          <w:sz w:val="24"/>
        </w:rPr>
        <w:t xml:space="preserve"> </w:t>
      </w:r>
      <w:r>
        <w:rPr>
          <w:color w:val="211F1F"/>
          <w:sz w:val="24"/>
        </w:rPr>
        <w:t>any</w:t>
      </w:r>
      <w:r>
        <w:rPr>
          <w:color w:val="211F1F"/>
          <w:spacing w:val="-12"/>
          <w:sz w:val="24"/>
        </w:rPr>
        <w:t xml:space="preserve"> </w:t>
      </w:r>
      <w:r>
        <w:rPr>
          <w:color w:val="211F1F"/>
          <w:sz w:val="24"/>
        </w:rPr>
        <w:t>other</w:t>
      </w:r>
      <w:r>
        <w:rPr>
          <w:color w:val="211F1F"/>
          <w:spacing w:val="-7"/>
          <w:sz w:val="24"/>
        </w:rPr>
        <w:t xml:space="preserve"> </w:t>
      </w:r>
      <w:r>
        <w:rPr>
          <w:color w:val="211F1F"/>
          <w:sz w:val="24"/>
        </w:rPr>
        <w:t>cause,</w:t>
      </w:r>
      <w:r>
        <w:rPr>
          <w:color w:val="211F1F"/>
          <w:spacing w:val="-57"/>
          <w:sz w:val="24"/>
        </w:rPr>
        <w:t xml:space="preserve"> </w:t>
      </w:r>
      <w:r>
        <w:rPr>
          <w:color w:val="211F1F"/>
          <w:sz w:val="24"/>
        </w:rPr>
        <w:t>as</w:t>
      </w:r>
      <w:r>
        <w:rPr>
          <w:color w:val="211F1F"/>
          <w:spacing w:val="-8"/>
          <w:sz w:val="24"/>
        </w:rPr>
        <w:t xml:space="preserve"> </w:t>
      </w:r>
      <w:r>
        <w:rPr>
          <w:color w:val="211F1F"/>
          <w:sz w:val="24"/>
        </w:rPr>
        <w:t>of</w:t>
      </w:r>
      <w:r>
        <w:rPr>
          <w:color w:val="211F1F"/>
          <w:spacing w:val="-8"/>
          <w:sz w:val="24"/>
        </w:rPr>
        <w:t xml:space="preserve"> </w:t>
      </w:r>
      <w:r>
        <w:rPr>
          <w:color w:val="211F1F"/>
          <w:sz w:val="24"/>
        </w:rPr>
        <w:t>the</w:t>
      </w:r>
      <w:r>
        <w:rPr>
          <w:color w:val="211F1F"/>
          <w:spacing w:val="-8"/>
          <w:sz w:val="24"/>
        </w:rPr>
        <w:t xml:space="preserve"> </w:t>
      </w:r>
      <w:r>
        <w:rPr>
          <w:color w:val="211F1F"/>
          <w:sz w:val="24"/>
        </w:rPr>
        <w:t>date</w:t>
      </w:r>
      <w:r>
        <w:rPr>
          <w:color w:val="211F1F"/>
          <w:spacing w:val="-8"/>
          <w:sz w:val="24"/>
        </w:rPr>
        <w:t xml:space="preserve"> </w:t>
      </w:r>
      <w:r>
        <w:rPr>
          <w:color w:val="211F1F"/>
          <w:sz w:val="24"/>
        </w:rPr>
        <w:t>30</w:t>
      </w:r>
      <w:r>
        <w:rPr>
          <w:color w:val="211F1F"/>
          <w:spacing w:val="-8"/>
          <w:sz w:val="24"/>
        </w:rPr>
        <w:t xml:space="preserve"> </w:t>
      </w:r>
      <w:r>
        <w:rPr>
          <w:color w:val="211F1F"/>
          <w:sz w:val="24"/>
        </w:rPr>
        <w:t>days</w:t>
      </w:r>
      <w:r>
        <w:rPr>
          <w:color w:val="211F1F"/>
          <w:spacing w:val="-7"/>
          <w:sz w:val="24"/>
        </w:rPr>
        <w:t xml:space="preserve"> </w:t>
      </w:r>
      <w:r>
        <w:rPr>
          <w:color w:val="211F1F"/>
          <w:sz w:val="24"/>
        </w:rPr>
        <w:t>prior</w:t>
      </w:r>
      <w:r>
        <w:rPr>
          <w:color w:val="211F1F"/>
          <w:spacing w:val="-8"/>
          <w:sz w:val="24"/>
        </w:rPr>
        <w:t xml:space="preserve"> </w:t>
      </w:r>
      <w:r>
        <w:rPr>
          <w:color w:val="211F1F"/>
          <w:sz w:val="24"/>
        </w:rPr>
        <w:t>to</w:t>
      </w:r>
      <w:r>
        <w:rPr>
          <w:color w:val="211F1F"/>
          <w:spacing w:val="-7"/>
          <w:sz w:val="24"/>
        </w:rPr>
        <w:t xml:space="preserve"> </w:t>
      </w:r>
      <w:r>
        <w:rPr>
          <w:color w:val="211F1F"/>
          <w:sz w:val="24"/>
        </w:rPr>
        <w:t>the</w:t>
      </w:r>
      <w:r>
        <w:rPr>
          <w:color w:val="211F1F"/>
          <w:spacing w:val="-8"/>
          <w:sz w:val="24"/>
        </w:rPr>
        <w:t xml:space="preserve"> </w:t>
      </w:r>
      <w:r>
        <w:rPr>
          <w:color w:val="211F1F"/>
          <w:sz w:val="24"/>
        </w:rPr>
        <w:t>deadline</w:t>
      </w:r>
      <w:r>
        <w:rPr>
          <w:color w:val="211F1F"/>
          <w:spacing w:val="-9"/>
          <w:sz w:val="24"/>
        </w:rPr>
        <w:t xml:space="preserve"> </w:t>
      </w:r>
      <w:r>
        <w:rPr>
          <w:color w:val="211F1F"/>
          <w:sz w:val="24"/>
        </w:rPr>
        <w:t>for</w:t>
      </w:r>
      <w:r>
        <w:rPr>
          <w:color w:val="211F1F"/>
          <w:spacing w:val="-7"/>
          <w:sz w:val="24"/>
        </w:rPr>
        <w:t xml:space="preserve"> </w:t>
      </w:r>
      <w:r>
        <w:rPr>
          <w:color w:val="211F1F"/>
          <w:sz w:val="24"/>
        </w:rPr>
        <w:t>submission</w:t>
      </w:r>
      <w:r>
        <w:rPr>
          <w:color w:val="211F1F"/>
          <w:spacing w:val="-8"/>
          <w:sz w:val="24"/>
        </w:rPr>
        <w:t xml:space="preserve"> </w:t>
      </w:r>
      <w:r>
        <w:rPr>
          <w:color w:val="211F1F"/>
          <w:sz w:val="24"/>
        </w:rPr>
        <w:t>of</w:t>
      </w:r>
      <w:r>
        <w:rPr>
          <w:color w:val="211F1F"/>
          <w:spacing w:val="-8"/>
          <w:sz w:val="24"/>
        </w:rPr>
        <w:t xml:space="preserve"> </w:t>
      </w:r>
      <w:r>
        <w:rPr>
          <w:color w:val="211F1F"/>
          <w:sz w:val="24"/>
        </w:rPr>
        <w:t>Tenders,</w:t>
      </w:r>
      <w:r>
        <w:rPr>
          <w:color w:val="211F1F"/>
          <w:spacing w:val="-8"/>
          <w:sz w:val="24"/>
        </w:rPr>
        <w:t xml:space="preserve"> </w:t>
      </w:r>
      <w:r>
        <w:rPr>
          <w:color w:val="211F1F"/>
          <w:sz w:val="24"/>
        </w:rPr>
        <w:t>shall</w:t>
      </w:r>
      <w:r>
        <w:rPr>
          <w:color w:val="211F1F"/>
          <w:spacing w:val="-7"/>
          <w:sz w:val="24"/>
        </w:rPr>
        <w:t xml:space="preserve"> </w:t>
      </w:r>
      <w:r>
        <w:rPr>
          <w:color w:val="211F1F"/>
          <w:sz w:val="24"/>
        </w:rPr>
        <w:t>be</w:t>
      </w:r>
      <w:r>
        <w:rPr>
          <w:color w:val="211F1F"/>
          <w:spacing w:val="-9"/>
          <w:sz w:val="24"/>
        </w:rPr>
        <w:t xml:space="preserve"> </w:t>
      </w:r>
      <w:r>
        <w:rPr>
          <w:color w:val="211F1F"/>
          <w:sz w:val="24"/>
        </w:rPr>
        <w:t>included</w:t>
      </w:r>
      <w:r>
        <w:rPr>
          <w:color w:val="211F1F"/>
          <w:spacing w:val="-9"/>
          <w:sz w:val="24"/>
        </w:rPr>
        <w:t xml:space="preserve"> </w:t>
      </w:r>
      <w:r>
        <w:rPr>
          <w:color w:val="211F1F"/>
          <w:sz w:val="24"/>
        </w:rPr>
        <w:t>in</w:t>
      </w:r>
      <w:r>
        <w:rPr>
          <w:color w:val="211F1F"/>
          <w:spacing w:val="-7"/>
          <w:sz w:val="24"/>
        </w:rPr>
        <w:t xml:space="preserve"> </w:t>
      </w:r>
      <w:r>
        <w:rPr>
          <w:color w:val="211F1F"/>
          <w:sz w:val="24"/>
        </w:rPr>
        <w:t>the</w:t>
      </w:r>
      <w:r>
        <w:rPr>
          <w:color w:val="211F1F"/>
          <w:spacing w:val="-6"/>
          <w:sz w:val="24"/>
        </w:rPr>
        <w:t xml:space="preserve"> </w:t>
      </w:r>
      <w:r>
        <w:rPr>
          <w:color w:val="211F1F"/>
          <w:sz w:val="24"/>
        </w:rPr>
        <w:t>rates and</w:t>
      </w:r>
      <w:r>
        <w:rPr>
          <w:color w:val="211F1F"/>
          <w:spacing w:val="-57"/>
          <w:sz w:val="24"/>
        </w:rPr>
        <w:t xml:space="preserve"> </w:t>
      </w:r>
      <w:r>
        <w:rPr>
          <w:color w:val="211F1F"/>
          <w:sz w:val="24"/>
        </w:rPr>
        <w:t>prices</w:t>
      </w:r>
      <w:r>
        <w:rPr>
          <w:color w:val="211F1F"/>
          <w:spacing w:val="1"/>
          <w:sz w:val="24"/>
        </w:rPr>
        <w:t xml:space="preserve"> </w:t>
      </w:r>
      <w:r>
        <w:rPr>
          <w:color w:val="211F1F"/>
          <w:sz w:val="24"/>
        </w:rPr>
        <w:t>and</w:t>
      </w:r>
      <w:r>
        <w:rPr>
          <w:color w:val="211F1F"/>
          <w:spacing w:val="-1"/>
          <w:sz w:val="24"/>
        </w:rPr>
        <w:t xml:space="preserve"> </w:t>
      </w:r>
      <w:r>
        <w:rPr>
          <w:color w:val="211F1F"/>
          <w:sz w:val="24"/>
        </w:rPr>
        <w:t>the</w:t>
      </w:r>
      <w:r>
        <w:rPr>
          <w:color w:val="211F1F"/>
          <w:spacing w:val="-1"/>
          <w:sz w:val="24"/>
        </w:rPr>
        <w:t xml:space="preserve"> </w:t>
      </w:r>
      <w:r>
        <w:rPr>
          <w:color w:val="211F1F"/>
          <w:sz w:val="24"/>
        </w:rPr>
        <w:t>total Tender</w:t>
      </w:r>
      <w:r>
        <w:rPr>
          <w:color w:val="211F1F"/>
          <w:spacing w:val="-8"/>
          <w:sz w:val="24"/>
        </w:rPr>
        <w:t xml:space="preserve"> </w:t>
      </w:r>
      <w:r>
        <w:rPr>
          <w:color w:val="211F1F"/>
          <w:sz w:val="24"/>
        </w:rPr>
        <w:t>Price</w:t>
      </w:r>
      <w:r>
        <w:rPr>
          <w:color w:val="211F1F"/>
          <w:spacing w:val="-1"/>
          <w:sz w:val="24"/>
        </w:rPr>
        <w:t xml:space="preserve"> </w:t>
      </w:r>
      <w:r>
        <w:rPr>
          <w:color w:val="211F1F"/>
          <w:sz w:val="24"/>
        </w:rPr>
        <w:t>submitted by</w:t>
      </w:r>
      <w:r>
        <w:rPr>
          <w:color w:val="211F1F"/>
          <w:spacing w:val="-11"/>
          <w:sz w:val="24"/>
        </w:rPr>
        <w:t xml:space="preserve"> </w:t>
      </w:r>
      <w:r>
        <w:rPr>
          <w:color w:val="211F1F"/>
          <w:sz w:val="24"/>
        </w:rPr>
        <w:t>the</w:t>
      </w:r>
      <w:r>
        <w:rPr>
          <w:color w:val="211F1F"/>
          <w:spacing w:val="1"/>
          <w:sz w:val="24"/>
        </w:rPr>
        <w:t xml:space="preserve"> </w:t>
      </w:r>
      <w:r>
        <w:rPr>
          <w:color w:val="211F1F"/>
          <w:sz w:val="24"/>
        </w:rPr>
        <w:t>Tenderer.</w:t>
      </w:r>
    </w:p>
    <w:p>
      <w:pPr>
        <w:pStyle w:val="7"/>
        <w:spacing w:before="6"/>
        <w:rPr>
          <w:sz w:val="21"/>
        </w:rPr>
      </w:pPr>
    </w:p>
    <w:p>
      <w:pPr>
        <w:pStyle w:val="3"/>
        <w:numPr>
          <w:ilvl w:val="1"/>
          <w:numId w:val="3"/>
        </w:numPr>
        <w:tabs>
          <w:tab w:val="left" w:pos="912"/>
        </w:tabs>
        <w:ind w:left="911" w:hanging="445"/>
      </w:pPr>
      <w:bookmarkStart w:id="20" w:name="_Toc6611"/>
      <w:r>
        <w:rPr>
          <w:color w:val="211F1F"/>
          <w:spacing w:val="-1"/>
        </w:rPr>
        <w:t>Currencies</w:t>
      </w:r>
      <w:r>
        <w:rPr>
          <w:color w:val="211F1F"/>
          <w:spacing w:val="-6"/>
        </w:rPr>
        <w:t xml:space="preserve"> </w:t>
      </w:r>
      <w:r>
        <w:rPr>
          <w:color w:val="211F1F"/>
        </w:rPr>
        <w:t>of</w:t>
      </w:r>
      <w:r>
        <w:rPr>
          <w:color w:val="211F1F"/>
          <w:spacing w:val="-5"/>
        </w:rPr>
        <w:t xml:space="preserve"> </w:t>
      </w:r>
      <w:r>
        <w:rPr>
          <w:color w:val="211F1F"/>
        </w:rPr>
        <w:t>Tender</w:t>
      </w:r>
      <w:r>
        <w:rPr>
          <w:color w:val="211F1F"/>
          <w:spacing w:val="-14"/>
        </w:rPr>
        <w:t xml:space="preserve"> </w:t>
      </w:r>
      <w:r>
        <w:rPr>
          <w:color w:val="211F1F"/>
        </w:rPr>
        <w:t>and</w:t>
      </w:r>
      <w:r>
        <w:rPr>
          <w:color w:val="211F1F"/>
          <w:spacing w:val="-5"/>
        </w:rPr>
        <w:t xml:space="preserve"> </w:t>
      </w:r>
      <w:r>
        <w:rPr>
          <w:color w:val="211F1F"/>
        </w:rPr>
        <w:t>Payment</w:t>
      </w:r>
      <w:bookmarkEnd w:id="20"/>
    </w:p>
    <w:p>
      <w:pPr>
        <w:pStyle w:val="16"/>
        <w:numPr>
          <w:ilvl w:val="2"/>
          <w:numId w:val="3"/>
        </w:numPr>
        <w:tabs>
          <w:tab w:val="left" w:pos="915"/>
        </w:tabs>
        <w:spacing w:before="221"/>
        <w:ind w:left="914" w:hanging="448"/>
        <w:rPr>
          <w:b/>
          <w:color w:val="211F1F"/>
          <w:sz w:val="24"/>
        </w:rPr>
      </w:pPr>
      <w:r>
        <w:rPr>
          <w:color w:val="211F1F"/>
          <w:sz w:val="24"/>
        </w:rPr>
        <w:t>The</w:t>
      </w:r>
      <w:r>
        <w:rPr>
          <w:color w:val="211F1F"/>
          <w:spacing w:val="-7"/>
          <w:sz w:val="24"/>
        </w:rPr>
        <w:t xml:space="preserve"> </w:t>
      </w:r>
      <w:r>
        <w:rPr>
          <w:color w:val="211F1F"/>
          <w:sz w:val="24"/>
        </w:rPr>
        <w:t>currency</w:t>
      </w:r>
      <w:r>
        <w:rPr>
          <w:color w:val="211F1F"/>
          <w:spacing w:val="-9"/>
          <w:sz w:val="24"/>
        </w:rPr>
        <w:t xml:space="preserve"> </w:t>
      </w:r>
      <w:r>
        <w:rPr>
          <w:color w:val="211F1F"/>
          <w:sz w:val="24"/>
        </w:rPr>
        <w:t>(ies)</w:t>
      </w:r>
      <w:r>
        <w:rPr>
          <w:color w:val="211F1F"/>
          <w:spacing w:val="-4"/>
          <w:sz w:val="24"/>
        </w:rPr>
        <w:t xml:space="preserve"> </w:t>
      </w:r>
      <w:r>
        <w:rPr>
          <w:color w:val="211F1F"/>
          <w:sz w:val="24"/>
        </w:rPr>
        <w:t>of</w:t>
      </w:r>
      <w:r>
        <w:rPr>
          <w:color w:val="211F1F"/>
          <w:spacing w:val="-4"/>
          <w:sz w:val="24"/>
        </w:rPr>
        <w:t xml:space="preserve"> </w:t>
      </w:r>
      <w:r>
        <w:rPr>
          <w:color w:val="211F1F"/>
          <w:sz w:val="24"/>
        </w:rPr>
        <w:t>the</w:t>
      </w:r>
      <w:r>
        <w:rPr>
          <w:color w:val="211F1F"/>
          <w:spacing w:val="2"/>
          <w:sz w:val="24"/>
        </w:rPr>
        <w:t xml:space="preserve"> </w:t>
      </w:r>
      <w:r>
        <w:rPr>
          <w:color w:val="211F1F"/>
          <w:sz w:val="24"/>
        </w:rPr>
        <w:t>Tender</w:t>
      </w:r>
      <w:r>
        <w:rPr>
          <w:color w:val="211F1F"/>
          <w:spacing w:val="-7"/>
          <w:sz w:val="24"/>
        </w:rPr>
        <w:t xml:space="preserve"> </w:t>
      </w:r>
      <w:r>
        <w:rPr>
          <w:color w:val="211F1F"/>
          <w:sz w:val="24"/>
        </w:rPr>
        <w:t>and the</w:t>
      </w:r>
      <w:r>
        <w:rPr>
          <w:color w:val="211F1F"/>
          <w:spacing w:val="-4"/>
          <w:sz w:val="24"/>
        </w:rPr>
        <w:t xml:space="preserve"> </w:t>
      </w:r>
      <w:r>
        <w:rPr>
          <w:color w:val="211F1F"/>
          <w:sz w:val="24"/>
        </w:rPr>
        <w:t>currency</w:t>
      </w:r>
      <w:r>
        <w:rPr>
          <w:color w:val="211F1F"/>
          <w:spacing w:val="-4"/>
          <w:sz w:val="24"/>
        </w:rPr>
        <w:t xml:space="preserve"> </w:t>
      </w:r>
      <w:r>
        <w:rPr>
          <w:color w:val="211F1F"/>
          <w:sz w:val="24"/>
        </w:rPr>
        <w:t>(ies)</w:t>
      </w:r>
      <w:r>
        <w:rPr>
          <w:color w:val="211F1F"/>
          <w:spacing w:val="-3"/>
          <w:sz w:val="24"/>
        </w:rPr>
        <w:t xml:space="preserve"> </w:t>
      </w:r>
      <w:r>
        <w:rPr>
          <w:color w:val="211F1F"/>
          <w:sz w:val="24"/>
        </w:rPr>
        <w:t>of</w:t>
      </w:r>
      <w:r>
        <w:rPr>
          <w:color w:val="211F1F"/>
          <w:spacing w:val="-5"/>
          <w:sz w:val="24"/>
        </w:rPr>
        <w:t xml:space="preserve"> </w:t>
      </w:r>
      <w:r>
        <w:rPr>
          <w:color w:val="211F1F"/>
          <w:sz w:val="24"/>
        </w:rPr>
        <w:t>payments</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5"/>
          <w:sz w:val="24"/>
        </w:rPr>
        <w:t xml:space="preserve"> </w:t>
      </w:r>
      <w:r>
        <w:rPr>
          <w:color w:val="211F1F"/>
          <w:sz w:val="24"/>
        </w:rPr>
        <w:t>the</w:t>
      </w:r>
      <w:r>
        <w:rPr>
          <w:color w:val="211F1F"/>
          <w:spacing w:val="-3"/>
          <w:sz w:val="24"/>
        </w:rPr>
        <w:t xml:space="preserve"> </w:t>
      </w:r>
      <w:r>
        <w:rPr>
          <w:color w:val="211F1F"/>
          <w:sz w:val="24"/>
        </w:rPr>
        <w:t>same</w:t>
      </w:r>
      <w:r>
        <w:rPr>
          <w:b/>
          <w:color w:val="211F1F"/>
          <w:sz w:val="24"/>
        </w:rPr>
        <w:t>.</w:t>
      </w:r>
    </w:p>
    <w:p>
      <w:pPr>
        <w:pStyle w:val="7"/>
        <w:spacing w:before="5"/>
        <w:rPr>
          <w:b/>
          <w:sz w:val="21"/>
        </w:rPr>
      </w:pPr>
    </w:p>
    <w:p>
      <w:pPr>
        <w:pStyle w:val="16"/>
        <w:numPr>
          <w:ilvl w:val="2"/>
          <w:numId w:val="3"/>
        </w:numPr>
        <w:tabs>
          <w:tab w:val="left" w:pos="915"/>
        </w:tabs>
        <w:spacing w:line="230" w:lineRule="auto"/>
        <w:ind w:left="916" w:right="546" w:hanging="450"/>
        <w:jc w:val="both"/>
        <w:rPr>
          <w:color w:val="211F1F"/>
          <w:sz w:val="24"/>
        </w:rPr>
      </w:pPr>
      <w:r>
        <w:rPr>
          <w:color w:val="211F1F"/>
          <w:sz w:val="24"/>
        </w:rPr>
        <w:t>Tenderers shall quote entirely in Kenya Shillings. The unit rates and the prices shall be quoted by the</w:t>
      </w:r>
      <w:r>
        <w:rPr>
          <w:color w:val="211F1F"/>
          <w:spacing w:val="1"/>
          <w:sz w:val="24"/>
        </w:rPr>
        <w:t xml:space="preserve"> </w:t>
      </w:r>
      <w:r>
        <w:rPr>
          <w:color w:val="211F1F"/>
          <w:sz w:val="24"/>
        </w:rPr>
        <w:t>Tenderer</w:t>
      </w:r>
      <w:r>
        <w:rPr>
          <w:color w:val="211F1F"/>
          <w:spacing w:val="-2"/>
          <w:sz w:val="24"/>
        </w:rPr>
        <w:t xml:space="preserve"> </w:t>
      </w:r>
      <w:r>
        <w:rPr>
          <w:color w:val="211F1F"/>
          <w:sz w:val="24"/>
        </w:rPr>
        <w:t>in the</w:t>
      </w:r>
      <w:r>
        <w:rPr>
          <w:color w:val="211F1F"/>
          <w:spacing w:val="1"/>
          <w:sz w:val="24"/>
        </w:rPr>
        <w:t xml:space="preserve"> </w:t>
      </w:r>
      <w:r>
        <w:rPr>
          <w:color w:val="211F1F"/>
          <w:sz w:val="24"/>
        </w:rPr>
        <w:t>Bill of</w:t>
      </w:r>
      <w:r>
        <w:rPr>
          <w:color w:val="211F1F"/>
          <w:spacing w:val="-1"/>
          <w:sz w:val="24"/>
        </w:rPr>
        <w:t xml:space="preserve"> </w:t>
      </w:r>
      <w:r>
        <w:rPr>
          <w:color w:val="211F1F"/>
          <w:sz w:val="24"/>
        </w:rPr>
        <w:t>Quantities,</w:t>
      </w:r>
      <w:r>
        <w:rPr>
          <w:color w:val="211F1F"/>
          <w:spacing w:val="1"/>
          <w:sz w:val="24"/>
        </w:rPr>
        <w:t xml:space="preserve"> </w:t>
      </w:r>
      <w:r>
        <w:rPr>
          <w:color w:val="211F1F"/>
          <w:sz w:val="24"/>
        </w:rPr>
        <w:t>entirely</w:t>
      </w:r>
      <w:r>
        <w:rPr>
          <w:color w:val="211F1F"/>
          <w:spacing w:val="-9"/>
          <w:sz w:val="24"/>
        </w:rPr>
        <w:t xml:space="preserve"> </w:t>
      </w:r>
      <w:r>
        <w:rPr>
          <w:color w:val="211F1F"/>
          <w:sz w:val="24"/>
        </w:rPr>
        <w:t>in Kenya</w:t>
      </w:r>
      <w:r>
        <w:rPr>
          <w:color w:val="211F1F"/>
          <w:spacing w:val="4"/>
          <w:sz w:val="24"/>
        </w:rPr>
        <w:t xml:space="preserve"> </w:t>
      </w:r>
      <w:r>
        <w:rPr>
          <w:color w:val="211F1F"/>
          <w:sz w:val="24"/>
        </w:rPr>
        <w:t>shillings</w:t>
      </w:r>
    </w:p>
    <w:p>
      <w:pPr>
        <w:pStyle w:val="16"/>
        <w:numPr>
          <w:ilvl w:val="3"/>
          <w:numId w:val="3"/>
        </w:numPr>
        <w:tabs>
          <w:tab w:val="left" w:pos="1337"/>
        </w:tabs>
        <w:spacing w:before="46" w:line="230" w:lineRule="auto"/>
        <w:ind w:left="1336" w:right="727" w:hanging="428"/>
        <w:jc w:val="both"/>
        <w:rPr>
          <w:sz w:val="24"/>
        </w:rPr>
      </w:pPr>
      <w:r>
        <w:rPr>
          <w:color w:val="211F1F"/>
          <w:sz w:val="24"/>
        </w:rPr>
        <w:t>A Tenderer expecting to incur expenditures in other currencies for inputs to the Works supplied</w:t>
      </w:r>
      <w:r>
        <w:rPr>
          <w:color w:val="211F1F"/>
          <w:spacing w:val="-57"/>
          <w:sz w:val="24"/>
        </w:rPr>
        <w:t xml:space="preserve"> </w:t>
      </w:r>
      <w:r>
        <w:rPr>
          <w:color w:val="211F1F"/>
          <w:sz w:val="24"/>
        </w:rPr>
        <w:t>from outside Kenya (referred to as “the foreign currency requirements”) shall (if so allowed in</w:t>
      </w:r>
      <w:r>
        <w:rPr>
          <w:color w:val="211F1F"/>
          <w:spacing w:val="1"/>
          <w:sz w:val="24"/>
        </w:rPr>
        <w:t xml:space="preserve"> </w:t>
      </w:r>
      <w:r>
        <w:rPr>
          <w:color w:val="211F1F"/>
          <w:sz w:val="24"/>
        </w:rPr>
        <w:t xml:space="preserve">the </w:t>
      </w:r>
      <w:r>
        <w:rPr>
          <w:b/>
          <w:color w:val="211F1F"/>
          <w:sz w:val="24"/>
        </w:rPr>
        <w:t>TDS</w:t>
      </w:r>
      <w:r>
        <w:rPr>
          <w:color w:val="211F1F"/>
          <w:sz w:val="24"/>
        </w:rPr>
        <w:t>) indicate in the Appendix to Tender the percentage(s) of the Tender Price (excluding</w:t>
      </w:r>
      <w:r>
        <w:rPr>
          <w:color w:val="211F1F"/>
          <w:spacing w:val="1"/>
          <w:sz w:val="24"/>
        </w:rPr>
        <w:t xml:space="preserve"> </w:t>
      </w:r>
      <w:r>
        <w:rPr>
          <w:color w:val="211F1F"/>
          <w:sz w:val="24"/>
        </w:rPr>
        <w:t>Provisional</w:t>
      </w:r>
      <w:r>
        <w:rPr>
          <w:color w:val="211F1F"/>
          <w:spacing w:val="1"/>
          <w:sz w:val="24"/>
        </w:rPr>
        <w:t xml:space="preserve"> </w:t>
      </w:r>
      <w:r>
        <w:rPr>
          <w:color w:val="211F1F"/>
          <w:sz w:val="24"/>
        </w:rPr>
        <w:t>Sums),</w:t>
      </w:r>
      <w:r>
        <w:rPr>
          <w:color w:val="211F1F"/>
          <w:spacing w:val="1"/>
          <w:sz w:val="24"/>
        </w:rPr>
        <w:t xml:space="preserve"> </w:t>
      </w:r>
      <w:r>
        <w:rPr>
          <w:color w:val="211F1F"/>
          <w:sz w:val="24"/>
        </w:rPr>
        <w:t>needed</w:t>
      </w:r>
      <w:r>
        <w:rPr>
          <w:color w:val="211F1F"/>
          <w:spacing w:val="1"/>
          <w:sz w:val="24"/>
        </w:rPr>
        <w:t xml:space="preserve"> </w:t>
      </w:r>
      <w:r>
        <w:rPr>
          <w:color w:val="211F1F"/>
          <w:sz w:val="24"/>
        </w:rPr>
        <w:t>by</w:t>
      </w:r>
      <w:r>
        <w:rPr>
          <w:color w:val="211F1F"/>
          <w:spacing w:val="1"/>
          <w:sz w:val="24"/>
        </w:rPr>
        <w:t xml:space="preserve"> </w:t>
      </w:r>
      <w:r>
        <w:rPr>
          <w:color w:val="211F1F"/>
          <w:sz w:val="24"/>
        </w:rPr>
        <w:t>the</w:t>
      </w:r>
      <w:r>
        <w:rPr>
          <w:color w:val="211F1F"/>
          <w:spacing w:val="1"/>
          <w:sz w:val="24"/>
        </w:rPr>
        <w:t xml:space="preserve"> </w:t>
      </w:r>
      <w:r>
        <w:rPr>
          <w:color w:val="211F1F"/>
          <w:sz w:val="24"/>
        </w:rPr>
        <w:t>Tenderer</w:t>
      </w:r>
      <w:r>
        <w:rPr>
          <w:color w:val="211F1F"/>
          <w:spacing w:val="1"/>
          <w:sz w:val="24"/>
        </w:rPr>
        <w:t xml:space="preserve"> </w:t>
      </w:r>
      <w:r>
        <w:rPr>
          <w:color w:val="211F1F"/>
          <w:sz w:val="24"/>
        </w:rPr>
        <w:t>for</w:t>
      </w:r>
      <w:r>
        <w:rPr>
          <w:color w:val="211F1F"/>
          <w:spacing w:val="1"/>
          <w:sz w:val="24"/>
        </w:rPr>
        <w:t xml:space="preserve"> </w:t>
      </w:r>
      <w:r>
        <w:rPr>
          <w:color w:val="211F1F"/>
          <w:sz w:val="24"/>
        </w:rPr>
        <w:t>the</w:t>
      </w:r>
      <w:r>
        <w:rPr>
          <w:color w:val="211F1F"/>
          <w:spacing w:val="1"/>
          <w:sz w:val="24"/>
        </w:rPr>
        <w:t xml:space="preserve"> </w:t>
      </w:r>
      <w:r>
        <w:rPr>
          <w:color w:val="211F1F"/>
          <w:sz w:val="24"/>
        </w:rPr>
        <w:t>payment</w:t>
      </w:r>
      <w:r>
        <w:rPr>
          <w:color w:val="211F1F"/>
          <w:spacing w:val="1"/>
          <w:sz w:val="24"/>
        </w:rPr>
        <w:t xml:space="preserve"> </w:t>
      </w:r>
      <w:r>
        <w:rPr>
          <w:color w:val="211F1F"/>
          <w:sz w:val="24"/>
        </w:rPr>
        <w:t>of</w:t>
      </w:r>
      <w:r>
        <w:rPr>
          <w:color w:val="211F1F"/>
          <w:spacing w:val="1"/>
          <w:sz w:val="24"/>
        </w:rPr>
        <w:t xml:space="preserve"> </w:t>
      </w:r>
      <w:r>
        <w:rPr>
          <w:color w:val="211F1F"/>
          <w:sz w:val="24"/>
        </w:rPr>
        <w:t>such</w:t>
      </w:r>
      <w:r>
        <w:rPr>
          <w:color w:val="211F1F"/>
          <w:spacing w:val="1"/>
          <w:sz w:val="24"/>
        </w:rPr>
        <w:t xml:space="preserve"> </w:t>
      </w:r>
      <w:r>
        <w:rPr>
          <w:color w:val="211F1F"/>
          <w:sz w:val="24"/>
        </w:rPr>
        <w:t>foreign</w:t>
      </w:r>
      <w:r>
        <w:rPr>
          <w:color w:val="211F1F"/>
          <w:spacing w:val="1"/>
          <w:sz w:val="24"/>
        </w:rPr>
        <w:t xml:space="preserve"> </w:t>
      </w:r>
      <w:r>
        <w:rPr>
          <w:color w:val="211F1F"/>
          <w:sz w:val="24"/>
        </w:rPr>
        <w:t>currency</w:t>
      </w:r>
      <w:r>
        <w:rPr>
          <w:color w:val="211F1F"/>
          <w:spacing w:val="1"/>
          <w:sz w:val="24"/>
        </w:rPr>
        <w:t xml:space="preserve"> </w:t>
      </w:r>
      <w:r>
        <w:rPr>
          <w:color w:val="211F1F"/>
          <w:sz w:val="24"/>
        </w:rPr>
        <w:t>requirements,</w:t>
      </w:r>
      <w:r>
        <w:rPr>
          <w:color w:val="211F1F"/>
          <w:spacing w:val="-1"/>
          <w:sz w:val="24"/>
        </w:rPr>
        <w:t xml:space="preserve"> </w:t>
      </w:r>
      <w:r>
        <w:rPr>
          <w:color w:val="211F1F"/>
          <w:sz w:val="24"/>
        </w:rPr>
        <w:t>limited to no more</w:t>
      </w:r>
      <w:r>
        <w:rPr>
          <w:color w:val="211F1F"/>
          <w:spacing w:val="-3"/>
          <w:sz w:val="24"/>
        </w:rPr>
        <w:t xml:space="preserve"> </w:t>
      </w:r>
      <w:r>
        <w:rPr>
          <w:color w:val="211F1F"/>
          <w:sz w:val="24"/>
        </w:rPr>
        <w:t>than</w:t>
      </w:r>
      <w:r>
        <w:rPr>
          <w:color w:val="211F1F"/>
          <w:spacing w:val="-2"/>
          <w:sz w:val="24"/>
        </w:rPr>
        <w:t xml:space="preserve"> </w:t>
      </w:r>
      <w:r>
        <w:rPr>
          <w:color w:val="211F1F"/>
          <w:sz w:val="24"/>
        </w:rPr>
        <w:t>two foreign</w:t>
      </w:r>
      <w:r>
        <w:rPr>
          <w:color w:val="211F1F"/>
          <w:spacing w:val="5"/>
          <w:sz w:val="24"/>
        </w:rPr>
        <w:t xml:space="preserve"> </w:t>
      </w:r>
      <w:r>
        <w:rPr>
          <w:color w:val="211F1F"/>
          <w:sz w:val="24"/>
        </w:rPr>
        <w:t>currencies.</w:t>
      </w:r>
    </w:p>
    <w:p>
      <w:pPr>
        <w:pStyle w:val="16"/>
        <w:numPr>
          <w:ilvl w:val="3"/>
          <w:numId w:val="3"/>
        </w:numPr>
        <w:tabs>
          <w:tab w:val="left" w:pos="1335"/>
        </w:tabs>
        <w:spacing w:before="47" w:line="230" w:lineRule="auto"/>
        <w:ind w:left="1334" w:right="541" w:hanging="428"/>
        <w:jc w:val="both"/>
        <w:rPr>
          <w:sz w:val="24"/>
        </w:rPr>
      </w:pPr>
      <w:r>
        <w:rPr>
          <w:color w:val="211F1F"/>
          <w:sz w:val="24"/>
        </w:rPr>
        <w:t>The rates of exchange to be used by the Tenderer in arriving at the local currency equivalent and</w:t>
      </w:r>
      <w:r>
        <w:rPr>
          <w:color w:val="211F1F"/>
          <w:spacing w:val="1"/>
          <w:sz w:val="24"/>
        </w:rPr>
        <w:t xml:space="preserve"> </w:t>
      </w:r>
      <w:r>
        <w:rPr>
          <w:color w:val="211F1F"/>
          <w:sz w:val="24"/>
        </w:rPr>
        <w:t>the percentage(s) mentioned in (a) above shall be speciﬁed by the Tenderer in the Appendix to</w:t>
      </w:r>
      <w:r>
        <w:rPr>
          <w:color w:val="211F1F"/>
          <w:spacing w:val="1"/>
          <w:sz w:val="24"/>
        </w:rPr>
        <w:t xml:space="preserve"> </w:t>
      </w:r>
      <w:r>
        <w:rPr>
          <w:color w:val="211F1F"/>
          <w:spacing w:val="-1"/>
          <w:sz w:val="24"/>
        </w:rPr>
        <w:t>Tender</w:t>
      </w:r>
      <w:r>
        <w:rPr>
          <w:color w:val="211F1F"/>
          <w:spacing w:val="-11"/>
          <w:sz w:val="24"/>
        </w:rPr>
        <w:t xml:space="preserve"> </w:t>
      </w:r>
      <w:r>
        <w:rPr>
          <w:color w:val="211F1F"/>
          <w:spacing w:val="-1"/>
          <w:sz w:val="24"/>
        </w:rPr>
        <w:t>and</w:t>
      </w:r>
      <w:r>
        <w:rPr>
          <w:color w:val="211F1F"/>
          <w:spacing w:val="-8"/>
          <w:sz w:val="24"/>
        </w:rPr>
        <w:t xml:space="preserve"> </w:t>
      </w:r>
      <w:r>
        <w:rPr>
          <w:color w:val="211F1F"/>
          <w:spacing w:val="-1"/>
          <w:sz w:val="24"/>
        </w:rPr>
        <w:t>shall</w:t>
      </w:r>
      <w:r>
        <w:rPr>
          <w:color w:val="211F1F"/>
          <w:spacing w:val="-4"/>
          <w:sz w:val="24"/>
        </w:rPr>
        <w:t xml:space="preserve"> </w:t>
      </w:r>
      <w:r>
        <w:rPr>
          <w:color w:val="211F1F"/>
          <w:sz w:val="24"/>
        </w:rPr>
        <w:t>be</w:t>
      </w:r>
      <w:r>
        <w:rPr>
          <w:color w:val="211F1F"/>
          <w:spacing w:val="-8"/>
          <w:sz w:val="24"/>
        </w:rPr>
        <w:t xml:space="preserve"> </w:t>
      </w:r>
      <w:r>
        <w:rPr>
          <w:color w:val="211F1F"/>
          <w:sz w:val="24"/>
        </w:rPr>
        <w:t>based</w:t>
      </w:r>
      <w:r>
        <w:rPr>
          <w:color w:val="211F1F"/>
          <w:spacing w:val="-4"/>
          <w:sz w:val="24"/>
        </w:rPr>
        <w:t xml:space="preserve"> </w:t>
      </w:r>
      <w:r>
        <w:rPr>
          <w:color w:val="211F1F"/>
          <w:sz w:val="24"/>
        </w:rPr>
        <w:t>on</w:t>
      </w:r>
      <w:r>
        <w:rPr>
          <w:color w:val="211F1F"/>
          <w:spacing w:val="-8"/>
          <w:sz w:val="24"/>
        </w:rPr>
        <w:t xml:space="preserve"> </w:t>
      </w:r>
      <w:r>
        <w:rPr>
          <w:color w:val="211F1F"/>
          <w:sz w:val="24"/>
        </w:rPr>
        <w:t>the</w:t>
      </w:r>
      <w:r>
        <w:rPr>
          <w:color w:val="211F1F"/>
          <w:spacing w:val="-6"/>
          <w:sz w:val="24"/>
        </w:rPr>
        <w:t xml:space="preserve"> </w:t>
      </w:r>
      <w:r>
        <w:rPr>
          <w:color w:val="211F1F"/>
          <w:sz w:val="24"/>
        </w:rPr>
        <w:t>exchange</w:t>
      </w:r>
      <w:r>
        <w:rPr>
          <w:color w:val="211F1F"/>
          <w:spacing w:val="-8"/>
          <w:sz w:val="24"/>
        </w:rPr>
        <w:t xml:space="preserve"> </w:t>
      </w:r>
      <w:r>
        <w:rPr>
          <w:color w:val="211F1F"/>
          <w:sz w:val="24"/>
        </w:rPr>
        <w:t>rate</w:t>
      </w:r>
      <w:r>
        <w:rPr>
          <w:color w:val="211F1F"/>
          <w:spacing w:val="-8"/>
          <w:sz w:val="24"/>
        </w:rPr>
        <w:t xml:space="preserve"> </w:t>
      </w:r>
      <w:r>
        <w:rPr>
          <w:color w:val="211F1F"/>
          <w:sz w:val="24"/>
        </w:rPr>
        <w:t>provided</w:t>
      </w:r>
      <w:r>
        <w:rPr>
          <w:color w:val="211F1F"/>
          <w:spacing w:val="-7"/>
          <w:sz w:val="24"/>
        </w:rPr>
        <w:t xml:space="preserve"> </w:t>
      </w:r>
      <w:r>
        <w:rPr>
          <w:color w:val="211F1F"/>
          <w:sz w:val="24"/>
        </w:rPr>
        <w:t>by</w:t>
      </w:r>
      <w:r>
        <w:rPr>
          <w:color w:val="211F1F"/>
          <w:spacing w:val="-15"/>
          <w:sz w:val="24"/>
        </w:rPr>
        <w:t xml:space="preserve"> </w:t>
      </w:r>
      <w:r>
        <w:rPr>
          <w:color w:val="211F1F"/>
          <w:sz w:val="24"/>
        </w:rPr>
        <w:t>the</w:t>
      </w:r>
      <w:r>
        <w:rPr>
          <w:color w:val="211F1F"/>
          <w:spacing w:val="-6"/>
          <w:sz w:val="24"/>
        </w:rPr>
        <w:t xml:space="preserve"> </w:t>
      </w:r>
      <w:r>
        <w:rPr>
          <w:color w:val="211F1F"/>
          <w:sz w:val="24"/>
        </w:rPr>
        <w:t>Central</w:t>
      </w:r>
      <w:r>
        <w:rPr>
          <w:color w:val="211F1F"/>
          <w:spacing w:val="-1"/>
          <w:sz w:val="24"/>
        </w:rPr>
        <w:t xml:space="preserve"> </w:t>
      </w:r>
      <w:r>
        <w:rPr>
          <w:color w:val="211F1F"/>
          <w:sz w:val="24"/>
        </w:rPr>
        <w:t>Bank</w:t>
      </w:r>
      <w:r>
        <w:rPr>
          <w:color w:val="211F1F"/>
          <w:spacing w:val="-7"/>
          <w:sz w:val="24"/>
        </w:rPr>
        <w:t xml:space="preserve"> </w:t>
      </w:r>
      <w:r>
        <w:rPr>
          <w:color w:val="211F1F"/>
          <w:sz w:val="24"/>
        </w:rPr>
        <w:t>of</w:t>
      </w:r>
      <w:r>
        <w:rPr>
          <w:color w:val="211F1F"/>
          <w:spacing w:val="-7"/>
          <w:sz w:val="24"/>
        </w:rPr>
        <w:t xml:space="preserve"> </w:t>
      </w:r>
      <w:r>
        <w:rPr>
          <w:color w:val="211F1F"/>
          <w:sz w:val="24"/>
        </w:rPr>
        <w:t>Kenya</w:t>
      </w:r>
      <w:r>
        <w:rPr>
          <w:color w:val="211F1F"/>
          <w:spacing w:val="-8"/>
          <w:sz w:val="24"/>
        </w:rPr>
        <w:t xml:space="preserve"> </w:t>
      </w:r>
      <w:r>
        <w:rPr>
          <w:color w:val="211F1F"/>
          <w:sz w:val="24"/>
        </w:rPr>
        <w:t>on</w:t>
      </w:r>
      <w:r>
        <w:rPr>
          <w:color w:val="211F1F"/>
          <w:spacing w:val="-5"/>
          <w:sz w:val="24"/>
        </w:rPr>
        <w:t xml:space="preserve"> </w:t>
      </w:r>
      <w:r>
        <w:rPr>
          <w:color w:val="211F1F"/>
          <w:sz w:val="24"/>
        </w:rPr>
        <w:t>the</w:t>
      </w:r>
      <w:r>
        <w:rPr>
          <w:color w:val="211F1F"/>
          <w:spacing w:val="-8"/>
          <w:sz w:val="24"/>
        </w:rPr>
        <w:t xml:space="preserve"> </w:t>
      </w:r>
      <w:r>
        <w:rPr>
          <w:color w:val="211F1F"/>
          <w:sz w:val="24"/>
        </w:rPr>
        <w:t>date</w:t>
      </w:r>
      <w:r>
        <w:rPr>
          <w:color w:val="211F1F"/>
          <w:spacing w:val="-57"/>
          <w:sz w:val="24"/>
        </w:rPr>
        <w:t xml:space="preserve"> </w:t>
      </w:r>
      <w:r>
        <w:rPr>
          <w:color w:val="211F1F"/>
          <w:sz w:val="24"/>
        </w:rPr>
        <w:t>30 days prior to the actual date of tender opening. Such exchange rate shall apply for all foreign</w:t>
      </w:r>
      <w:r>
        <w:rPr>
          <w:color w:val="211F1F"/>
          <w:spacing w:val="1"/>
          <w:sz w:val="24"/>
        </w:rPr>
        <w:t xml:space="preserve"> </w:t>
      </w:r>
      <w:r>
        <w:rPr>
          <w:color w:val="211F1F"/>
          <w:sz w:val="24"/>
        </w:rPr>
        <w:t>payments under</w:t>
      </w:r>
      <w:r>
        <w:rPr>
          <w:color w:val="211F1F"/>
          <w:spacing w:val="-1"/>
          <w:sz w:val="24"/>
        </w:rPr>
        <w:t xml:space="preserve"> </w:t>
      </w:r>
      <w:r>
        <w:rPr>
          <w:color w:val="211F1F"/>
          <w:sz w:val="24"/>
        </w:rPr>
        <w:t>the</w:t>
      </w:r>
      <w:r>
        <w:rPr>
          <w:color w:val="211F1F"/>
          <w:spacing w:val="-3"/>
          <w:sz w:val="24"/>
        </w:rPr>
        <w:t xml:space="preserve"> </w:t>
      </w:r>
      <w:r>
        <w:rPr>
          <w:color w:val="211F1F"/>
          <w:sz w:val="24"/>
        </w:rPr>
        <w:t>Contract.</w:t>
      </w:r>
    </w:p>
    <w:p>
      <w:pPr>
        <w:pStyle w:val="16"/>
        <w:numPr>
          <w:ilvl w:val="2"/>
          <w:numId w:val="3"/>
        </w:numPr>
        <w:tabs>
          <w:tab w:val="left" w:pos="907"/>
        </w:tabs>
        <w:spacing w:before="213" w:line="230" w:lineRule="auto"/>
        <w:ind w:left="914" w:right="541" w:hanging="455"/>
        <w:jc w:val="both"/>
        <w:rPr>
          <w:sz w:val="24"/>
        </w:rPr>
      </w:pPr>
      <w:r>
        <w:rPr>
          <w:color w:val="211F1F"/>
          <w:sz w:val="24"/>
        </w:rPr>
        <w:t>Tenderers may be required by the Procuring Entity to justify, to the Procuring Entity's satisfaction,</w:t>
      </w:r>
      <w:r>
        <w:rPr>
          <w:color w:val="211F1F"/>
          <w:spacing w:val="1"/>
          <w:sz w:val="24"/>
        </w:rPr>
        <w:t xml:space="preserve"> </w:t>
      </w:r>
      <w:r>
        <w:rPr>
          <w:color w:val="211F1F"/>
          <w:sz w:val="24"/>
        </w:rPr>
        <w:t>their</w:t>
      </w:r>
      <w:r>
        <w:rPr>
          <w:color w:val="211F1F"/>
          <w:spacing w:val="-5"/>
          <w:sz w:val="24"/>
        </w:rPr>
        <w:t xml:space="preserve"> </w:t>
      </w:r>
      <w:r>
        <w:rPr>
          <w:color w:val="211F1F"/>
          <w:sz w:val="24"/>
        </w:rPr>
        <w:t>local</w:t>
      </w:r>
      <w:r>
        <w:rPr>
          <w:color w:val="211F1F"/>
          <w:spacing w:val="-1"/>
          <w:sz w:val="24"/>
        </w:rPr>
        <w:t xml:space="preserve"> </w:t>
      </w:r>
      <w:r>
        <w:rPr>
          <w:color w:val="211F1F"/>
          <w:sz w:val="24"/>
        </w:rPr>
        <w:t>and</w:t>
      </w:r>
      <w:r>
        <w:rPr>
          <w:color w:val="211F1F"/>
          <w:spacing w:val="-4"/>
          <w:sz w:val="24"/>
        </w:rPr>
        <w:t xml:space="preserve"> </w:t>
      </w:r>
      <w:r>
        <w:rPr>
          <w:color w:val="211F1F"/>
          <w:sz w:val="24"/>
        </w:rPr>
        <w:t>foreign</w:t>
      </w:r>
      <w:r>
        <w:rPr>
          <w:color w:val="211F1F"/>
          <w:spacing w:val="-3"/>
          <w:sz w:val="24"/>
        </w:rPr>
        <w:t xml:space="preserve"> </w:t>
      </w:r>
      <w:r>
        <w:rPr>
          <w:color w:val="211F1F"/>
          <w:sz w:val="24"/>
        </w:rPr>
        <w:t>currency</w:t>
      </w:r>
      <w:r>
        <w:rPr>
          <w:color w:val="211F1F"/>
          <w:spacing w:val="-8"/>
          <w:sz w:val="24"/>
        </w:rPr>
        <w:t xml:space="preserve"> </w:t>
      </w:r>
      <w:r>
        <w:rPr>
          <w:color w:val="211F1F"/>
          <w:sz w:val="24"/>
        </w:rPr>
        <w:t>requirements,</w:t>
      </w:r>
      <w:r>
        <w:rPr>
          <w:color w:val="211F1F"/>
          <w:spacing w:val="-2"/>
          <w:sz w:val="24"/>
        </w:rPr>
        <w:t xml:space="preserve"> </w:t>
      </w:r>
      <w:r>
        <w:rPr>
          <w:color w:val="211F1F"/>
          <w:sz w:val="24"/>
        </w:rPr>
        <w:t>and</w:t>
      </w:r>
      <w:r>
        <w:rPr>
          <w:color w:val="211F1F"/>
          <w:spacing w:val="3"/>
          <w:sz w:val="24"/>
        </w:rPr>
        <w:t xml:space="preserve"> </w:t>
      </w:r>
      <w:r>
        <w:rPr>
          <w:color w:val="211F1F"/>
          <w:sz w:val="24"/>
        </w:rPr>
        <w:t>to</w:t>
      </w:r>
      <w:r>
        <w:rPr>
          <w:color w:val="211F1F"/>
          <w:spacing w:val="-1"/>
          <w:sz w:val="24"/>
        </w:rPr>
        <w:t xml:space="preserve"> </w:t>
      </w:r>
      <w:r>
        <w:rPr>
          <w:color w:val="211F1F"/>
          <w:sz w:val="24"/>
        </w:rPr>
        <w:t>substantiate</w:t>
      </w:r>
      <w:r>
        <w:rPr>
          <w:color w:val="211F1F"/>
          <w:spacing w:val="-4"/>
          <w:sz w:val="24"/>
        </w:rPr>
        <w:t xml:space="preserve"> </w:t>
      </w:r>
      <w:r>
        <w:rPr>
          <w:color w:val="211F1F"/>
          <w:sz w:val="24"/>
        </w:rPr>
        <w:t>that</w:t>
      </w:r>
      <w:r>
        <w:rPr>
          <w:color w:val="211F1F"/>
          <w:spacing w:val="-3"/>
          <w:sz w:val="24"/>
        </w:rPr>
        <w:t xml:space="preserve"> </w:t>
      </w:r>
      <w:r>
        <w:rPr>
          <w:color w:val="211F1F"/>
          <w:sz w:val="24"/>
        </w:rPr>
        <w:t>the</w:t>
      </w:r>
      <w:r>
        <w:rPr>
          <w:color w:val="211F1F"/>
          <w:spacing w:val="-4"/>
          <w:sz w:val="24"/>
        </w:rPr>
        <w:t xml:space="preserve"> </w:t>
      </w:r>
      <w:r>
        <w:rPr>
          <w:color w:val="211F1F"/>
          <w:sz w:val="24"/>
        </w:rPr>
        <w:t>amounts</w:t>
      </w:r>
      <w:r>
        <w:rPr>
          <w:color w:val="211F1F"/>
          <w:spacing w:val="-3"/>
          <w:sz w:val="24"/>
        </w:rPr>
        <w:t xml:space="preserve"> </w:t>
      </w:r>
      <w:r>
        <w:rPr>
          <w:color w:val="211F1F"/>
          <w:sz w:val="24"/>
        </w:rPr>
        <w:t>included</w:t>
      </w:r>
      <w:r>
        <w:rPr>
          <w:color w:val="211F1F"/>
          <w:spacing w:val="-1"/>
          <w:sz w:val="24"/>
        </w:rPr>
        <w:t xml:space="preserve"> </w:t>
      </w:r>
      <w:r>
        <w:rPr>
          <w:color w:val="211F1F"/>
          <w:sz w:val="24"/>
        </w:rPr>
        <w:t>in</w:t>
      </w:r>
      <w:r>
        <w:rPr>
          <w:color w:val="211F1F"/>
          <w:spacing w:val="-2"/>
          <w:sz w:val="24"/>
        </w:rPr>
        <w:t xml:space="preserve"> </w:t>
      </w:r>
      <w:r>
        <w:rPr>
          <w:color w:val="211F1F"/>
          <w:sz w:val="24"/>
        </w:rPr>
        <w:t>the</w:t>
      </w:r>
      <w:r>
        <w:rPr>
          <w:color w:val="211F1F"/>
          <w:spacing w:val="-4"/>
          <w:sz w:val="24"/>
        </w:rPr>
        <w:t xml:space="preserve"> </w:t>
      </w:r>
      <w:r>
        <w:rPr>
          <w:color w:val="211F1F"/>
          <w:sz w:val="24"/>
        </w:rPr>
        <w:t>unit</w:t>
      </w:r>
      <w:r>
        <w:rPr>
          <w:color w:val="211F1F"/>
          <w:spacing w:val="-58"/>
          <w:sz w:val="24"/>
        </w:rPr>
        <w:t xml:space="preserve"> </w:t>
      </w:r>
      <w:r>
        <w:rPr>
          <w:color w:val="211F1F"/>
          <w:sz w:val="24"/>
        </w:rPr>
        <w:t>rates and prices and shown in the Schedule of Adjustment Data in the Appendix to Tender are</w:t>
      </w:r>
      <w:r>
        <w:rPr>
          <w:color w:val="211F1F"/>
          <w:spacing w:val="1"/>
          <w:sz w:val="24"/>
        </w:rPr>
        <w:t xml:space="preserve"> </w:t>
      </w:r>
      <w:r>
        <w:rPr>
          <w:color w:val="211F1F"/>
          <w:spacing w:val="-1"/>
        </w:rPr>
        <w:t>reasonable,</w:t>
      </w:r>
      <w:r>
        <w:rPr>
          <w:color w:val="211F1F"/>
          <w:spacing w:val="32"/>
        </w:rPr>
        <w:t xml:space="preserve"> </w:t>
      </w:r>
      <w:r>
        <w:rPr>
          <w:color w:val="211F1F"/>
          <w:spacing w:val="-1"/>
        </w:rPr>
        <w:t>in</w:t>
      </w:r>
      <w:r>
        <w:rPr>
          <w:color w:val="211F1F"/>
          <w:spacing w:val="41"/>
        </w:rPr>
        <w:t xml:space="preserve"> </w:t>
      </w:r>
      <w:r>
        <w:rPr>
          <w:color w:val="211F1F"/>
          <w:spacing w:val="-1"/>
        </w:rPr>
        <w:t>which</w:t>
      </w:r>
      <w:r>
        <w:rPr>
          <w:color w:val="211F1F"/>
          <w:spacing w:val="39"/>
        </w:rPr>
        <w:t xml:space="preserve"> </w:t>
      </w:r>
      <w:r>
        <w:rPr>
          <w:color w:val="211F1F"/>
          <w:spacing w:val="-1"/>
        </w:rPr>
        <w:t>case</w:t>
      </w:r>
      <w:r>
        <w:rPr>
          <w:color w:val="211F1F"/>
          <w:spacing w:val="38"/>
        </w:rPr>
        <w:t xml:space="preserve"> </w:t>
      </w:r>
      <w:r>
        <w:rPr>
          <w:color w:val="211F1F"/>
        </w:rPr>
        <w:t>a</w:t>
      </w:r>
      <w:r>
        <w:rPr>
          <w:color w:val="211F1F"/>
          <w:spacing w:val="34"/>
        </w:rPr>
        <w:t xml:space="preserve"> </w:t>
      </w:r>
      <w:r>
        <w:rPr>
          <w:color w:val="211F1F"/>
        </w:rPr>
        <w:t>detailed</w:t>
      </w:r>
      <w:r>
        <w:rPr>
          <w:color w:val="211F1F"/>
          <w:spacing w:val="34"/>
        </w:rPr>
        <w:t xml:space="preserve"> </w:t>
      </w:r>
      <w:r>
        <w:rPr>
          <w:color w:val="211F1F"/>
        </w:rPr>
        <w:t>breakdown</w:t>
      </w:r>
      <w:r>
        <w:rPr>
          <w:color w:val="211F1F"/>
          <w:spacing w:val="37"/>
        </w:rPr>
        <w:t xml:space="preserve"> </w:t>
      </w:r>
      <w:r>
        <w:rPr>
          <w:color w:val="211F1F"/>
        </w:rPr>
        <w:t>of</w:t>
      </w:r>
      <w:r>
        <w:rPr>
          <w:color w:val="211F1F"/>
          <w:spacing w:val="38"/>
        </w:rPr>
        <w:t xml:space="preserve"> </w:t>
      </w:r>
      <w:r>
        <w:rPr>
          <w:color w:val="211F1F"/>
        </w:rPr>
        <w:t>the</w:t>
      </w:r>
      <w:r>
        <w:rPr>
          <w:color w:val="211F1F"/>
          <w:spacing w:val="36"/>
        </w:rPr>
        <w:t xml:space="preserve"> </w:t>
      </w:r>
      <w:r>
        <w:rPr>
          <w:color w:val="211F1F"/>
        </w:rPr>
        <w:t>foreign</w:t>
      </w:r>
      <w:r>
        <w:rPr>
          <w:color w:val="211F1F"/>
          <w:spacing w:val="36"/>
        </w:rPr>
        <w:t xml:space="preserve"> </w:t>
      </w:r>
      <w:r>
        <w:rPr>
          <w:color w:val="211F1F"/>
        </w:rPr>
        <w:t>currency</w:t>
      </w:r>
      <w:r>
        <w:rPr>
          <w:color w:val="211F1F"/>
          <w:spacing w:val="30"/>
        </w:rPr>
        <w:t xml:space="preserve"> </w:t>
      </w:r>
      <w:r>
        <w:rPr>
          <w:color w:val="211F1F"/>
        </w:rPr>
        <w:t>requirements</w:t>
      </w:r>
      <w:r>
        <w:rPr>
          <w:color w:val="211F1F"/>
          <w:spacing w:val="37"/>
        </w:rPr>
        <w:t xml:space="preserve"> </w:t>
      </w:r>
      <w:r>
        <w:rPr>
          <w:color w:val="211F1F"/>
        </w:rPr>
        <w:t>shall</w:t>
      </w:r>
      <w:r>
        <w:rPr>
          <w:color w:val="211F1F"/>
          <w:spacing w:val="38"/>
        </w:rPr>
        <w:t xml:space="preserve"> </w:t>
      </w:r>
      <w:r>
        <w:rPr>
          <w:color w:val="211F1F"/>
        </w:rPr>
        <w:t>be</w:t>
      </w:r>
      <w:r>
        <w:rPr>
          <w:color w:val="211F1F"/>
          <w:spacing w:val="31"/>
        </w:rPr>
        <w:t xml:space="preserve"> </w:t>
      </w:r>
      <w:r>
        <w:rPr>
          <w:color w:val="211F1F"/>
        </w:rPr>
        <w:t>provided</w:t>
      </w:r>
      <w:r>
        <w:rPr>
          <w:color w:val="211F1F"/>
          <w:spacing w:val="-35"/>
        </w:rPr>
        <w:t xml:space="preserve"> </w:t>
      </w:r>
      <w:r>
        <w:rPr>
          <w:color w:val="211F1F"/>
        </w:rPr>
        <w:t>by</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81"/>
        <w:ind w:left="914"/>
      </w:pPr>
      <w:r>
        <w:rPr>
          <w:color w:val="211F1F"/>
        </w:rPr>
        <w:t>Tenderers.</w:t>
      </w:r>
    </w:p>
    <w:p>
      <w:pPr>
        <w:pStyle w:val="3"/>
        <w:numPr>
          <w:ilvl w:val="1"/>
          <w:numId w:val="3"/>
        </w:numPr>
        <w:tabs>
          <w:tab w:val="left" w:pos="905"/>
        </w:tabs>
        <w:spacing w:before="149" w:line="270" w:lineRule="exact"/>
        <w:ind w:left="904" w:hanging="445"/>
        <w:jc w:val="both"/>
      </w:pPr>
      <w:bookmarkStart w:id="21" w:name="_Toc3836"/>
      <w:r>
        <w:rPr>
          <w:color w:val="211F1F"/>
        </w:rPr>
        <w:t>Documents</w:t>
      </w:r>
      <w:r>
        <w:rPr>
          <w:color w:val="211F1F"/>
          <w:spacing w:val="-12"/>
        </w:rPr>
        <w:t xml:space="preserve"> </w:t>
      </w:r>
      <w:r>
        <w:rPr>
          <w:color w:val="211F1F"/>
        </w:rPr>
        <w:t>Comprising</w:t>
      </w:r>
      <w:r>
        <w:rPr>
          <w:color w:val="211F1F"/>
          <w:spacing w:val="-10"/>
        </w:rPr>
        <w:t xml:space="preserve"> </w:t>
      </w:r>
      <w:r>
        <w:rPr>
          <w:color w:val="211F1F"/>
        </w:rPr>
        <w:t>the</w:t>
      </w:r>
      <w:r>
        <w:rPr>
          <w:color w:val="211F1F"/>
          <w:spacing w:val="-11"/>
        </w:rPr>
        <w:t xml:space="preserve"> </w:t>
      </w:r>
      <w:r>
        <w:rPr>
          <w:color w:val="211F1F"/>
        </w:rPr>
        <w:t>Technical</w:t>
      </w:r>
      <w:r>
        <w:rPr>
          <w:color w:val="211F1F"/>
          <w:spacing w:val="-13"/>
        </w:rPr>
        <w:t xml:space="preserve"> </w:t>
      </w:r>
      <w:r>
        <w:rPr>
          <w:color w:val="211F1F"/>
        </w:rPr>
        <w:t>Proposal</w:t>
      </w:r>
      <w:bookmarkEnd w:id="21"/>
    </w:p>
    <w:p>
      <w:pPr>
        <w:pStyle w:val="7"/>
        <w:spacing w:before="3" w:line="230" w:lineRule="auto"/>
        <w:ind w:left="914" w:right="538" w:hanging="10"/>
        <w:jc w:val="both"/>
      </w:pPr>
      <w:r>
        <w:rPr>
          <w:color w:val="211F1F"/>
        </w:rPr>
        <w:t>The Tenderer shall furnish a technical proposal including a statement of work methods, equipment,</w:t>
      </w:r>
      <w:r>
        <w:rPr>
          <w:color w:val="211F1F"/>
          <w:spacing w:val="1"/>
        </w:rPr>
        <w:t xml:space="preserve"> </w:t>
      </w:r>
      <w:r>
        <w:rPr>
          <w:color w:val="211F1F"/>
        </w:rPr>
        <w:t>personnel,</w:t>
      </w:r>
      <w:r>
        <w:rPr>
          <w:color w:val="211F1F"/>
          <w:spacing w:val="1"/>
        </w:rPr>
        <w:t xml:space="preserve"> </w:t>
      </w:r>
      <w:r>
        <w:rPr>
          <w:color w:val="211F1F"/>
        </w:rPr>
        <w:t>schedule</w:t>
      </w:r>
      <w:r>
        <w:rPr>
          <w:color w:val="211F1F"/>
          <w:spacing w:val="1"/>
        </w:rPr>
        <w:t xml:space="preserve"> </w:t>
      </w:r>
      <w:r>
        <w:rPr>
          <w:color w:val="211F1F"/>
        </w:rPr>
        <w:t>and</w:t>
      </w:r>
      <w:r>
        <w:rPr>
          <w:color w:val="211F1F"/>
          <w:spacing w:val="1"/>
        </w:rPr>
        <w:t xml:space="preserve"> </w:t>
      </w:r>
      <w:r>
        <w:rPr>
          <w:color w:val="211F1F"/>
        </w:rPr>
        <w:t>any other</w:t>
      </w:r>
      <w:r>
        <w:rPr>
          <w:color w:val="211F1F"/>
          <w:spacing w:val="1"/>
        </w:rPr>
        <w:t xml:space="preserve"> </w:t>
      </w:r>
      <w:r>
        <w:rPr>
          <w:color w:val="211F1F"/>
        </w:rPr>
        <w:t>information</w:t>
      </w:r>
      <w:r>
        <w:rPr>
          <w:color w:val="211F1F"/>
          <w:spacing w:val="1"/>
        </w:rPr>
        <w:t xml:space="preserve"> </w:t>
      </w:r>
      <w:r>
        <w:rPr>
          <w:color w:val="211F1F"/>
        </w:rPr>
        <w:t>as</w:t>
      </w:r>
      <w:r>
        <w:rPr>
          <w:color w:val="211F1F"/>
          <w:spacing w:val="1"/>
        </w:rPr>
        <w:t xml:space="preserve"> </w:t>
      </w:r>
      <w:r>
        <w:rPr>
          <w:color w:val="211F1F"/>
        </w:rPr>
        <w:t>stipulated</w:t>
      </w:r>
      <w:r>
        <w:rPr>
          <w:color w:val="211F1F"/>
          <w:spacing w:val="1"/>
        </w:rPr>
        <w:t xml:space="preserve"> </w:t>
      </w:r>
      <w:r>
        <w:rPr>
          <w:color w:val="211F1F"/>
        </w:rPr>
        <w:t>in</w:t>
      </w:r>
      <w:r>
        <w:rPr>
          <w:color w:val="211F1F"/>
          <w:spacing w:val="1"/>
        </w:rPr>
        <w:t xml:space="preserve"> </w:t>
      </w:r>
      <w:r>
        <w:rPr>
          <w:color w:val="211F1F"/>
        </w:rPr>
        <w:t>Section</w:t>
      </w:r>
      <w:r>
        <w:rPr>
          <w:color w:val="211F1F"/>
          <w:spacing w:val="1"/>
        </w:rPr>
        <w:t xml:space="preserve"> </w:t>
      </w:r>
      <w:r>
        <w:rPr>
          <w:color w:val="211F1F"/>
        </w:rPr>
        <w:t>IV,</w:t>
      </w:r>
      <w:r>
        <w:rPr>
          <w:color w:val="211F1F"/>
          <w:spacing w:val="1"/>
        </w:rPr>
        <w:t xml:space="preserve"> </w:t>
      </w:r>
      <w:r>
        <w:rPr>
          <w:color w:val="211F1F"/>
        </w:rPr>
        <w:t>Tender</w:t>
      </w:r>
      <w:r>
        <w:rPr>
          <w:color w:val="211F1F"/>
          <w:spacing w:val="1"/>
        </w:rPr>
        <w:t xml:space="preserve"> </w:t>
      </w:r>
      <w:r>
        <w:rPr>
          <w:color w:val="211F1F"/>
        </w:rPr>
        <w:t>Forms,</w:t>
      </w:r>
      <w:r>
        <w:rPr>
          <w:color w:val="211F1F"/>
          <w:spacing w:val="1"/>
        </w:rPr>
        <w:t xml:space="preserve"> </w:t>
      </w:r>
      <w:r>
        <w:rPr>
          <w:color w:val="211F1F"/>
        </w:rPr>
        <w:t>and</w:t>
      </w:r>
      <w:r>
        <w:rPr>
          <w:color w:val="211F1F"/>
          <w:spacing w:val="1"/>
        </w:rPr>
        <w:t xml:space="preserve"> </w:t>
      </w:r>
      <w:r>
        <w:rPr>
          <w:color w:val="211F1F"/>
        </w:rPr>
        <w:t>insufﬁcient</w:t>
      </w:r>
      <w:r>
        <w:rPr>
          <w:color w:val="211F1F"/>
          <w:spacing w:val="1"/>
        </w:rPr>
        <w:t xml:space="preserve"> </w:t>
      </w:r>
      <w:r>
        <w:rPr>
          <w:color w:val="211F1F"/>
        </w:rPr>
        <w:t>detail</w:t>
      </w:r>
      <w:r>
        <w:rPr>
          <w:color w:val="211F1F"/>
          <w:spacing w:val="1"/>
        </w:rPr>
        <w:t xml:space="preserve"> </w:t>
      </w:r>
      <w:r>
        <w:rPr>
          <w:color w:val="211F1F"/>
        </w:rPr>
        <w:t>to</w:t>
      </w:r>
      <w:r>
        <w:rPr>
          <w:color w:val="211F1F"/>
          <w:spacing w:val="1"/>
        </w:rPr>
        <w:t xml:space="preserve"> </w:t>
      </w:r>
      <w:r>
        <w:rPr>
          <w:color w:val="211F1F"/>
        </w:rPr>
        <w:t>demonstrate</w:t>
      </w:r>
      <w:r>
        <w:rPr>
          <w:color w:val="211F1F"/>
          <w:spacing w:val="1"/>
        </w:rPr>
        <w:t xml:space="preserve"> </w:t>
      </w:r>
      <w:r>
        <w:rPr>
          <w:color w:val="211F1F"/>
        </w:rPr>
        <w:t>the</w:t>
      </w:r>
      <w:r>
        <w:rPr>
          <w:color w:val="211F1F"/>
          <w:spacing w:val="1"/>
        </w:rPr>
        <w:t xml:space="preserve"> </w:t>
      </w:r>
      <w:r>
        <w:rPr>
          <w:color w:val="211F1F"/>
        </w:rPr>
        <w:t>adequacy</w:t>
      </w:r>
      <w:r>
        <w:rPr>
          <w:color w:val="211F1F"/>
          <w:spacing w:val="1"/>
        </w:rPr>
        <w:t xml:space="preserve"> </w:t>
      </w:r>
      <w:r>
        <w:rPr>
          <w:color w:val="211F1F"/>
        </w:rPr>
        <w:t>of</w:t>
      </w:r>
      <w:r>
        <w:rPr>
          <w:color w:val="211F1F"/>
          <w:spacing w:val="1"/>
        </w:rPr>
        <w:t xml:space="preserve"> </w:t>
      </w:r>
      <w:r>
        <w:rPr>
          <w:color w:val="211F1F"/>
        </w:rPr>
        <w:t>the</w:t>
      </w:r>
      <w:r>
        <w:rPr>
          <w:color w:val="211F1F"/>
          <w:spacing w:val="1"/>
        </w:rPr>
        <w:t xml:space="preserve"> </w:t>
      </w:r>
      <w:r>
        <w:rPr>
          <w:color w:val="211F1F"/>
        </w:rPr>
        <w:t>Tenderer's</w:t>
      </w:r>
      <w:r>
        <w:rPr>
          <w:color w:val="211F1F"/>
          <w:spacing w:val="1"/>
        </w:rPr>
        <w:t xml:space="preserve"> </w:t>
      </w:r>
      <w:r>
        <w:rPr>
          <w:color w:val="211F1F"/>
        </w:rPr>
        <w:t>proposal</w:t>
      </w:r>
      <w:r>
        <w:rPr>
          <w:color w:val="211F1F"/>
          <w:spacing w:val="1"/>
        </w:rPr>
        <w:t xml:space="preserve"> </w:t>
      </w:r>
      <w:r>
        <w:rPr>
          <w:color w:val="211F1F"/>
        </w:rPr>
        <w:t>to</w:t>
      </w:r>
      <w:r>
        <w:rPr>
          <w:color w:val="211F1F"/>
          <w:spacing w:val="1"/>
        </w:rPr>
        <w:t xml:space="preserve"> </w:t>
      </w:r>
      <w:r>
        <w:rPr>
          <w:color w:val="211F1F"/>
        </w:rPr>
        <w:t>meet</w:t>
      </w:r>
      <w:r>
        <w:rPr>
          <w:color w:val="211F1F"/>
          <w:spacing w:val="1"/>
        </w:rPr>
        <w:t xml:space="preserve"> </w:t>
      </w:r>
      <w:r>
        <w:rPr>
          <w:color w:val="211F1F"/>
        </w:rPr>
        <w:t>the</w:t>
      </w:r>
      <w:r>
        <w:rPr>
          <w:color w:val="211F1F"/>
          <w:spacing w:val="1"/>
        </w:rPr>
        <w:t xml:space="preserve"> </w:t>
      </w:r>
      <w:r>
        <w:rPr>
          <w:color w:val="211F1F"/>
        </w:rPr>
        <w:t>work's</w:t>
      </w:r>
      <w:r>
        <w:rPr>
          <w:color w:val="211F1F"/>
          <w:spacing w:val="1"/>
        </w:rPr>
        <w:t xml:space="preserve"> </w:t>
      </w:r>
      <w:r>
        <w:rPr>
          <w:color w:val="211F1F"/>
        </w:rPr>
        <w:t>requirements</w:t>
      </w:r>
      <w:r>
        <w:rPr>
          <w:color w:val="211F1F"/>
          <w:spacing w:val="-1"/>
        </w:rPr>
        <w:t xml:space="preserve"> </w:t>
      </w:r>
      <w:r>
        <w:rPr>
          <w:color w:val="211F1F"/>
        </w:rPr>
        <w:t>and thecompletion</w:t>
      </w:r>
      <w:r>
        <w:rPr>
          <w:color w:val="211F1F"/>
          <w:spacing w:val="1"/>
        </w:rPr>
        <w:t xml:space="preserve"> </w:t>
      </w:r>
      <w:r>
        <w:rPr>
          <w:color w:val="211F1F"/>
        </w:rPr>
        <w:t>time.</w:t>
      </w:r>
    </w:p>
    <w:p>
      <w:pPr>
        <w:pStyle w:val="3"/>
        <w:numPr>
          <w:ilvl w:val="1"/>
          <w:numId w:val="3"/>
        </w:numPr>
        <w:tabs>
          <w:tab w:val="left" w:pos="905"/>
        </w:tabs>
        <w:spacing w:before="4"/>
        <w:ind w:left="904" w:hanging="445"/>
        <w:jc w:val="both"/>
      </w:pPr>
      <w:bookmarkStart w:id="22" w:name="_Toc32086"/>
      <w:r>
        <w:rPr>
          <w:color w:val="211F1F"/>
        </w:rPr>
        <w:t>Documents</w:t>
      </w:r>
      <w:r>
        <w:rPr>
          <w:color w:val="211F1F"/>
          <w:spacing w:val="-10"/>
        </w:rPr>
        <w:t xml:space="preserve"> </w:t>
      </w:r>
      <w:r>
        <w:rPr>
          <w:color w:val="211F1F"/>
        </w:rPr>
        <w:t>Establishing</w:t>
      </w:r>
      <w:r>
        <w:rPr>
          <w:color w:val="211F1F"/>
          <w:spacing w:val="-6"/>
        </w:rPr>
        <w:t xml:space="preserve"> </w:t>
      </w:r>
      <w:r>
        <w:rPr>
          <w:color w:val="211F1F"/>
        </w:rPr>
        <w:t>the</w:t>
      </w:r>
      <w:r>
        <w:rPr>
          <w:color w:val="211F1F"/>
          <w:spacing w:val="-8"/>
        </w:rPr>
        <w:t xml:space="preserve"> </w:t>
      </w:r>
      <w:r>
        <w:rPr>
          <w:color w:val="211F1F"/>
        </w:rPr>
        <w:t>Eligibility</w:t>
      </w:r>
      <w:r>
        <w:rPr>
          <w:color w:val="211F1F"/>
          <w:spacing w:val="-6"/>
        </w:rPr>
        <w:t xml:space="preserve"> </w:t>
      </w:r>
      <w:r>
        <w:rPr>
          <w:color w:val="211F1F"/>
        </w:rPr>
        <w:t>and</w:t>
      </w:r>
      <w:r>
        <w:rPr>
          <w:color w:val="211F1F"/>
          <w:spacing w:val="-8"/>
        </w:rPr>
        <w:t xml:space="preserve"> </w:t>
      </w:r>
      <w:r>
        <w:rPr>
          <w:color w:val="211F1F"/>
        </w:rPr>
        <w:t>Qualiﬁcations</w:t>
      </w:r>
      <w:r>
        <w:rPr>
          <w:color w:val="211F1F"/>
          <w:spacing w:val="-9"/>
        </w:rPr>
        <w:t xml:space="preserve"> </w:t>
      </w:r>
      <w:r>
        <w:rPr>
          <w:color w:val="211F1F"/>
        </w:rPr>
        <w:t>of</w:t>
      </w:r>
      <w:r>
        <w:rPr>
          <w:color w:val="211F1F"/>
          <w:spacing w:val="-1"/>
        </w:rPr>
        <w:t xml:space="preserve"> </w:t>
      </w:r>
      <w:r>
        <w:rPr>
          <w:color w:val="211F1F"/>
        </w:rPr>
        <w:t>the</w:t>
      </w:r>
      <w:r>
        <w:rPr>
          <w:color w:val="211F1F"/>
          <w:spacing w:val="-14"/>
        </w:rPr>
        <w:t xml:space="preserve"> </w:t>
      </w:r>
      <w:r>
        <w:rPr>
          <w:color w:val="211F1F"/>
        </w:rPr>
        <w:t>Tenderer</w:t>
      </w:r>
      <w:bookmarkEnd w:id="22"/>
    </w:p>
    <w:p>
      <w:pPr>
        <w:pStyle w:val="16"/>
        <w:numPr>
          <w:ilvl w:val="2"/>
          <w:numId w:val="3"/>
        </w:numPr>
        <w:tabs>
          <w:tab w:val="left" w:pos="907"/>
        </w:tabs>
        <w:spacing w:before="110" w:line="230" w:lineRule="auto"/>
        <w:ind w:left="914" w:right="546" w:hanging="447"/>
        <w:jc w:val="both"/>
        <w:rPr>
          <w:color w:val="211F1F"/>
          <w:sz w:val="24"/>
        </w:rPr>
      </w:pPr>
      <w:r>
        <w:rPr>
          <w:color w:val="211F1F"/>
          <w:sz w:val="24"/>
        </w:rPr>
        <w:t>Tenderers shall complete the Form of Tender, included in Section IV, Tender Forms, to establish</w:t>
      </w:r>
      <w:r>
        <w:rPr>
          <w:color w:val="211F1F"/>
          <w:spacing w:val="1"/>
          <w:sz w:val="24"/>
        </w:rPr>
        <w:t xml:space="preserve"> </w:t>
      </w:r>
      <w:r>
        <w:rPr>
          <w:color w:val="211F1F"/>
          <w:sz w:val="24"/>
        </w:rPr>
        <w:t>Tenderer's</w:t>
      </w:r>
      <w:r>
        <w:rPr>
          <w:color w:val="211F1F"/>
          <w:spacing w:val="-1"/>
          <w:sz w:val="24"/>
        </w:rPr>
        <w:t xml:space="preserve"> </w:t>
      </w:r>
      <w:r>
        <w:rPr>
          <w:color w:val="211F1F"/>
          <w:sz w:val="24"/>
        </w:rPr>
        <w:t>eligibility</w:t>
      </w:r>
      <w:r>
        <w:rPr>
          <w:color w:val="211F1F"/>
          <w:spacing w:val="-9"/>
          <w:sz w:val="24"/>
        </w:rPr>
        <w:t xml:space="preserve"> </w:t>
      </w:r>
      <w:r>
        <w:rPr>
          <w:color w:val="211F1F"/>
          <w:sz w:val="24"/>
        </w:rPr>
        <w:t>in</w:t>
      </w:r>
      <w:r>
        <w:rPr>
          <w:color w:val="211F1F"/>
          <w:spacing w:val="3"/>
          <w:sz w:val="24"/>
        </w:rPr>
        <w:t xml:space="preserve"> </w:t>
      </w:r>
      <w:r>
        <w:rPr>
          <w:color w:val="211F1F"/>
          <w:sz w:val="24"/>
        </w:rPr>
        <w:t>accordance</w:t>
      </w:r>
      <w:r>
        <w:rPr>
          <w:color w:val="211F1F"/>
          <w:spacing w:val="-1"/>
          <w:sz w:val="24"/>
        </w:rPr>
        <w:t xml:space="preserve"> </w:t>
      </w:r>
      <w:r>
        <w:rPr>
          <w:color w:val="211F1F"/>
          <w:sz w:val="24"/>
        </w:rPr>
        <w:t>with</w:t>
      </w:r>
      <w:r>
        <w:rPr>
          <w:color w:val="211F1F"/>
          <w:spacing w:val="5"/>
          <w:sz w:val="24"/>
        </w:rPr>
        <w:t xml:space="preserve"> </w:t>
      </w:r>
      <w:r>
        <w:rPr>
          <w:color w:val="211F1F"/>
          <w:sz w:val="24"/>
        </w:rPr>
        <w:t>ITT 4.</w:t>
      </w:r>
    </w:p>
    <w:p>
      <w:pPr>
        <w:pStyle w:val="16"/>
        <w:numPr>
          <w:ilvl w:val="2"/>
          <w:numId w:val="3"/>
        </w:numPr>
        <w:tabs>
          <w:tab w:val="left" w:pos="907"/>
        </w:tabs>
        <w:spacing w:before="118" w:line="230" w:lineRule="auto"/>
        <w:ind w:left="914" w:right="549" w:hanging="447"/>
        <w:jc w:val="both"/>
        <w:rPr>
          <w:color w:val="211F1F"/>
          <w:sz w:val="24"/>
        </w:rPr>
      </w:pPr>
      <w:r>
        <w:rPr>
          <w:color w:val="211F1F"/>
          <w:sz w:val="24"/>
        </w:rPr>
        <w:t>In accordance with Section IV, Evaluation and Qualiﬁcation Criteria, to establish its qualiﬁcations to</w:t>
      </w:r>
      <w:r>
        <w:rPr>
          <w:color w:val="211F1F"/>
          <w:spacing w:val="1"/>
          <w:sz w:val="24"/>
        </w:rPr>
        <w:t xml:space="preserve"> </w:t>
      </w:r>
      <w:r>
        <w:rPr>
          <w:color w:val="211F1F"/>
          <w:sz w:val="24"/>
        </w:rPr>
        <w:t>perform the Contract the Tenderer shall provide the information requested in the corresponding</w:t>
      </w:r>
      <w:r>
        <w:rPr>
          <w:color w:val="211F1F"/>
          <w:spacing w:val="1"/>
          <w:sz w:val="24"/>
        </w:rPr>
        <w:t xml:space="preserve"> </w:t>
      </w:r>
      <w:r>
        <w:rPr>
          <w:color w:val="211F1F"/>
          <w:sz w:val="24"/>
        </w:rPr>
        <w:t>information</w:t>
      </w:r>
      <w:r>
        <w:rPr>
          <w:color w:val="211F1F"/>
          <w:spacing w:val="-1"/>
          <w:sz w:val="24"/>
        </w:rPr>
        <w:t xml:space="preserve"> </w:t>
      </w:r>
      <w:r>
        <w:rPr>
          <w:color w:val="211F1F"/>
          <w:sz w:val="24"/>
        </w:rPr>
        <w:t>sheets included in Section V,</w:t>
      </w:r>
      <w:r>
        <w:rPr>
          <w:color w:val="211F1F"/>
          <w:spacing w:val="-20"/>
          <w:sz w:val="24"/>
        </w:rPr>
        <w:t xml:space="preserve"> </w:t>
      </w:r>
      <w:r>
        <w:rPr>
          <w:color w:val="211F1F"/>
          <w:sz w:val="24"/>
        </w:rPr>
        <w:t>Tender</w:t>
      </w:r>
      <w:r>
        <w:rPr>
          <w:color w:val="211F1F"/>
          <w:spacing w:val="-6"/>
          <w:sz w:val="24"/>
        </w:rPr>
        <w:t xml:space="preserve"> </w:t>
      </w:r>
      <w:r>
        <w:rPr>
          <w:color w:val="211F1F"/>
          <w:sz w:val="24"/>
        </w:rPr>
        <w:t>Forms.</w:t>
      </w:r>
    </w:p>
    <w:p>
      <w:pPr>
        <w:pStyle w:val="16"/>
        <w:numPr>
          <w:ilvl w:val="2"/>
          <w:numId w:val="3"/>
        </w:numPr>
        <w:tabs>
          <w:tab w:val="left" w:pos="907"/>
        </w:tabs>
        <w:spacing w:before="120" w:line="230" w:lineRule="auto"/>
        <w:ind w:left="914" w:right="544" w:hanging="447"/>
        <w:jc w:val="both"/>
        <w:rPr>
          <w:color w:val="211F1F"/>
          <w:sz w:val="24"/>
        </w:rPr>
      </w:pPr>
      <w:r>
        <w:rPr>
          <w:color w:val="211F1F"/>
          <w:sz w:val="24"/>
        </w:rPr>
        <w:t>If</w:t>
      </w:r>
      <w:r>
        <w:rPr>
          <w:color w:val="211F1F"/>
          <w:spacing w:val="1"/>
          <w:sz w:val="24"/>
        </w:rPr>
        <w:t xml:space="preserve"> </w:t>
      </w:r>
      <w:r>
        <w:rPr>
          <w:color w:val="211F1F"/>
          <w:sz w:val="24"/>
        </w:rPr>
        <w:t>a margin of preference applies as speciﬁed</w:t>
      </w:r>
      <w:r>
        <w:rPr>
          <w:color w:val="211F1F"/>
          <w:spacing w:val="1"/>
          <w:sz w:val="24"/>
        </w:rPr>
        <w:t xml:space="preserve"> </w:t>
      </w:r>
      <w:r>
        <w:rPr>
          <w:color w:val="211F1F"/>
          <w:sz w:val="24"/>
        </w:rPr>
        <w:t>in accordance with</w:t>
      </w:r>
      <w:r>
        <w:rPr>
          <w:color w:val="211F1F"/>
          <w:spacing w:val="1"/>
          <w:sz w:val="24"/>
        </w:rPr>
        <w:t xml:space="preserve"> </w:t>
      </w:r>
      <w:r>
        <w:rPr>
          <w:color w:val="211F1F"/>
          <w:sz w:val="24"/>
        </w:rPr>
        <w:t>ITT33. 1, national tenderers,</w:t>
      </w:r>
      <w:r>
        <w:rPr>
          <w:color w:val="211F1F"/>
          <w:spacing w:val="1"/>
          <w:sz w:val="24"/>
        </w:rPr>
        <w:t xml:space="preserve"> </w:t>
      </w:r>
      <w:r>
        <w:rPr>
          <w:color w:val="211F1F"/>
          <w:sz w:val="24"/>
        </w:rPr>
        <w:t>individually or in joint ventures, applying for eligibility for</w:t>
      </w:r>
      <w:r>
        <w:rPr>
          <w:color w:val="211F1F"/>
          <w:spacing w:val="1"/>
          <w:sz w:val="24"/>
        </w:rPr>
        <w:t xml:space="preserve"> </w:t>
      </w:r>
      <w:r>
        <w:rPr>
          <w:color w:val="211F1F"/>
          <w:sz w:val="24"/>
        </w:rPr>
        <w:t>national preference shall supply all</w:t>
      </w:r>
      <w:r>
        <w:rPr>
          <w:color w:val="211F1F"/>
          <w:spacing w:val="1"/>
          <w:sz w:val="24"/>
        </w:rPr>
        <w:t xml:space="preserve"> </w:t>
      </w:r>
      <w:r>
        <w:rPr>
          <w:color w:val="211F1F"/>
          <w:spacing w:val="-1"/>
          <w:sz w:val="24"/>
        </w:rPr>
        <w:t>information</w:t>
      </w:r>
      <w:r>
        <w:rPr>
          <w:color w:val="211F1F"/>
          <w:sz w:val="24"/>
        </w:rPr>
        <w:t xml:space="preserve"> required to satisfy</w:t>
      </w:r>
      <w:r>
        <w:rPr>
          <w:color w:val="211F1F"/>
          <w:spacing w:val="-11"/>
          <w:sz w:val="24"/>
        </w:rPr>
        <w:t xml:space="preserve"> </w:t>
      </w:r>
      <w:r>
        <w:rPr>
          <w:color w:val="211F1F"/>
          <w:sz w:val="24"/>
        </w:rPr>
        <w:t>the</w:t>
      </w:r>
      <w:r>
        <w:rPr>
          <w:color w:val="211F1F"/>
          <w:spacing w:val="1"/>
          <w:sz w:val="24"/>
        </w:rPr>
        <w:t xml:space="preserve"> </w:t>
      </w:r>
      <w:r>
        <w:rPr>
          <w:color w:val="211F1F"/>
          <w:sz w:val="24"/>
        </w:rPr>
        <w:t>criteria for</w:t>
      </w:r>
      <w:r>
        <w:rPr>
          <w:color w:val="211F1F"/>
          <w:spacing w:val="-3"/>
          <w:sz w:val="24"/>
        </w:rPr>
        <w:t xml:space="preserve"> </w:t>
      </w:r>
      <w:r>
        <w:rPr>
          <w:color w:val="211F1F"/>
          <w:sz w:val="24"/>
        </w:rPr>
        <w:t>eligibility</w:t>
      </w:r>
      <w:r>
        <w:rPr>
          <w:color w:val="211F1F"/>
          <w:spacing w:val="-16"/>
          <w:sz w:val="24"/>
        </w:rPr>
        <w:t xml:space="preserve"> </w:t>
      </w:r>
      <w:r>
        <w:rPr>
          <w:color w:val="211F1F"/>
          <w:sz w:val="24"/>
        </w:rPr>
        <w:t>speciﬁed in accordance</w:t>
      </w:r>
      <w:r>
        <w:rPr>
          <w:color w:val="211F1F"/>
          <w:spacing w:val="1"/>
          <w:sz w:val="24"/>
        </w:rPr>
        <w:t xml:space="preserve"> </w:t>
      </w:r>
      <w:r>
        <w:rPr>
          <w:color w:val="211F1F"/>
          <w:sz w:val="24"/>
        </w:rPr>
        <w:t>with</w:t>
      </w:r>
      <w:r>
        <w:rPr>
          <w:color w:val="211F1F"/>
          <w:spacing w:val="2"/>
          <w:sz w:val="24"/>
        </w:rPr>
        <w:t xml:space="preserve"> </w:t>
      </w:r>
      <w:r>
        <w:rPr>
          <w:color w:val="211F1F"/>
          <w:sz w:val="24"/>
        </w:rPr>
        <w:t>ITT 33.1.</w:t>
      </w:r>
    </w:p>
    <w:p>
      <w:pPr>
        <w:pStyle w:val="16"/>
        <w:numPr>
          <w:ilvl w:val="2"/>
          <w:numId w:val="3"/>
        </w:numPr>
        <w:tabs>
          <w:tab w:val="left" w:pos="907"/>
        </w:tabs>
        <w:spacing w:before="113" w:line="230" w:lineRule="auto"/>
        <w:ind w:left="911" w:right="534" w:hanging="447"/>
        <w:jc w:val="both"/>
        <w:rPr>
          <w:color w:val="211F1F"/>
          <w:sz w:val="24"/>
        </w:rPr>
      </w:pPr>
      <w:r>
        <w:rPr>
          <w:color w:val="211F1F"/>
          <w:sz w:val="24"/>
        </w:rPr>
        <w:t>Tenderers shall be asked to provide, as part of the data for qualiﬁcation, such information, including</w:t>
      </w:r>
      <w:r>
        <w:rPr>
          <w:color w:val="211F1F"/>
          <w:spacing w:val="1"/>
          <w:sz w:val="24"/>
        </w:rPr>
        <w:t xml:space="preserve"> </w:t>
      </w:r>
      <w:r>
        <w:rPr>
          <w:color w:val="211F1F"/>
          <w:sz w:val="24"/>
        </w:rPr>
        <w:t>details</w:t>
      </w:r>
      <w:r>
        <w:rPr>
          <w:color w:val="211F1F"/>
          <w:spacing w:val="1"/>
          <w:sz w:val="24"/>
        </w:rPr>
        <w:t xml:space="preserve"> </w:t>
      </w:r>
      <w:r>
        <w:rPr>
          <w:color w:val="211F1F"/>
          <w:sz w:val="24"/>
        </w:rPr>
        <w:t>of</w:t>
      </w:r>
      <w:r>
        <w:rPr>
          <w:color w:val="211F1F"/>
          <w:spacing w:val="1"/>
          <w:sz w:val="24"/>
        </w:rPr>
        <w:t xml:space="preserve"> </w:t>
      </w:r>
      <w:r>
        <w:rPr>
          <w:color w:val="211F1F"/>
          <w:sz w:val="24"/>
        </w:rPr>
        <w:t>ownership,</w:t>
      </w:r>
      <w:r>
        <w:rPr>
          <w:color w:val="211F1F"/>
          <w:spacing w:val="1"/>
          <w:sz w:val="24"/>
        </w:rPr>
        <w:t xml:space="preserve"> </w:t>
      </w:r>
      <w:r>
        <w:rPr>
          <w:color w:val="211F1F"/>
          <w:sz w:val="24"/>
        </w:rPr>
        <w:t>as</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1"/>
          <w:sz w:val="24"/>
        </w:rPr>
        <w:t xml:space="preserve"> </w:t>
      </w:r>
      <w:r>
        <w:rPr>
          <w:color w:val="211F1F"/>
          <w:sz w:val="24"/>
        </w:rPr>
        <w:t>required</w:t>
      </w:r>
      <w:r>
        <w:rPr>
          <w:color w:val="211F1F"/>
          <w:spacing w:val="1"/>
          <w:sz w:val="24"/>
        </w:rPr>
        <w:t xml:space="preserve"> </w:t>
      </w:r>
      <w:r>
        <w:rPr>
          <w:color w:val="211F1F"/>
          <w:sz w:val="24"/>
        </w:rPr>
        <w:t>to</w:t>
      </w:r>
      <w:r>
        <w:rPr>
          <w:color w:val="211F1F"/>
          <w:spacing w:val="1"/>
          <w:sz w:val="24"/>
        </w:rPr>
        <w:t xml:space="preserve"> </w:t>
      </w:r>
      <w:r>
        <w:rPr>
          <w:color w:val="211F1F"/>
          <w:sz w:val="24"/>
        </w:rPr>
        <w:t>determine</w:t>
      </w:r>
      <w:r>
        <w:rPr>
          <w:color w:val="211F1F"/>
          <w:spacing w:val="1"/>
          <w:sz w:val="24"/>
        </w:rPr>
        <w:t xml:space="preserve"> </w:t>
      </w:r>
      <w:r>
        <w:rPr>
          <w:color w:val="211F1F"/>
          <w:sz w:val="24"/>
        </w:rPr>
        <w:t>whether,</w:t>
      </w:r>
      <w:r>
        <w:rPr>
          <w:color w:val="211F1F"/>
          <w:spacing w:val="1"/>
          <w:sz w:val="24"/>
        </w:rPr>
        <w:t xml:space="preserve"> </w:t>
      </w:r>
      <w:r>
        <w:rPr>
          <w:color w:val="211F1F"/>
          <w:sz w:val="24"/>
        </w:rPr>
        <w:t>according</w:t>
      </w:r>
      <w:r>
        <w:rPr>
          <w:color w:val="211F1F"/>
          <w:spacing w:val="1"/>
          <w:sz w:val="24"/>
        </w:rPr>
        <w:t xml:space="preserve"> </w:t>
      </w:r>
      <w:r>
        <w:rPr>
          <w:color w:val="211F1F"/>
          <w:sz w:val="24"/>
        </w:rPr>
        <w:t>to</w:t>
      </w:r>
      <w:r>
        <w:rPr>
          <w:color w:val="211F1F"/>
          <w:spacing w:val="1"/>
          <w:sz w:val="24"/>
        </w:rPr>
        <w:t xml:space="preserve"> </w:t>
      </w:r>
      <w:r>
        <w:rPr>
          <w:color w:val="211F1F"/>
          <w:sz w:val="24"/>
        </w:rPr>
        <w:t>the</w:t>
      </w:r>
      <w:r>
        <w:rPr>
          <w:color w:val="211F1F"/>
          <w:spacing w:val="1"/>
          <w:sz w:val="24"/>
        </w:rPr>
        <w:t xml:space="preserve"> </w:t>
      </w:r>
      <w:r>
        <w:rPr>
          <w:color w:val="211F1F"/>
          <w:sz w:val="24"/>
        </w:rPr>
        <w:t>classiﬁcation</w:t>
      </w:r>
      <w:r>
        <w:rPr>
          <w:color w:val="211F1F"/>
          <w:spacing w:val="-57"/>
          <w:sz w:val="24"/>
        </w:rPr>
        <w:t xml:space="preserve"> </w:t>
      </w:r>
      <w:r>
        <w:rPr>
          <w:color w:val="211F1F"/>
          <w:spacing w:val="-1"/>
          <w:sz w:val="24"/>
        </w:rPr>
        <w:t>established</w:t>
      </w:r>
      <w:r>
        <w:rPr>
          <w:color w:val="211F1F"/>
          <w:spacing w:val="-5"/>
          <w:sz w:val="24"/>
        </w:rPr>
        <w:t xml:space="preserve"> </w:t>
      </w:r>
      <w:r>
        <w:rPr>
          <w:color w:val="211F1F"/>
          <w:spacing w:val="-1"/>
          <w:sz w:val="24"/>
        </w:rPr>
        <w:t>by</w:t>
      </w:r>
      <w:r>
        <w:rPr>
          <w:color w:val="211F1F"/>
          <w:spacing w:val="-14"/>
          <w:sz w:val="24"/>
        </w:rPr>
        <w:t xml:space="preserve"> </w:t>
      </w:r>
      <w:r>
        <w:rPr>
          <w:color w:val="211F1F"/>
          <w:spacing w:val="-1"/>
          <w:sz w:val="24"/>
        </w:rPr>
        <w:t>the</w:t>
      </w:r>
      <w:r>
        <w:rPr>
          <w:color w:val="211F1F"/>
          <w:spacing w:val="-6"/>
          <w:sz w:val="24"/>
        </w:rPr>
        <w:t xml:space="preserve"> </w:t>
      </w:r>
      <w:r>
        <w:rPr>
          <w:color w:val="211F1F"/>
          <w:spacing w:val="-1"/>
          <w:sz w:val="24"/>
        </w:rPr>
        <w:t>Procuring</w:t>
      </w:r>
      <w:r>
        <w:rPr>
          <w:color w:val="211F1F"/>
          <w:spacing w:val="-3"/>
          <w:sz w:val="24"/>
        </w:rPr>
        <w:t xml:space="preserve"> </w:t>
      </w:r>
      <w:r>
        <w:rPr>
          <w:color w:val="211F1F"/>
          <w:sz w:val="24"/>
        </w:rPr>
        <w:t>Entity,</w:t>
      </w:r>
      <w:r>
        <w:rPr>
          <w:color w:val="211F1F"/>
          <w:spacing w:val="-7"/>
          <w:sz w:val="24"/>
        </w:rPr>
        <w:t xml:space="preserve"> </w:t>
      </w:r>
      <w:r>
        <w:rPr>
          <w:color w:val="211F1F"/>
          <w:sz w:val="24"/>
          <w:u w:val="single" w:color="211F1F"/>
        </w:rPr>
        <w:t>a</w:t>
      </w:r>
      <w:r>
        <w:rPr>
          <w:color w:val="211F1F"/>
          <w:spacing w:val="-5"/>
          <w:sz w:val="24"/>
          <w:u w:val="single" w:color="211F1F"/>
        </w:rPr>
        <w:t xml:space="preserve"> </w:t>
      </w:r>
      <w:r>
        <w:rPr>
          <w:color w:val="211F1F"/>
          <w:sz w:val="24"/>
          <w:u w:val="single" w:color="211F1F"/>
        </w:rPr>
        <w:t>particular</w:t>
      </w:r>
      <w:r>
        <w:rPr>
          <w:color w:val="211F1F"/>
          <w:spacing w:val="-6"/>
          <w:sz w:val="24"/>
          <w:u w:val="single" w:color="211F1F"/>
        </w:rPr>
        <w:t xml:space="preserve"> </w:t>
      </w:r>
      <w:r>
        <w:rPr>
          <w:color w:val="211F1F"/>
          <w:sz w:val="24"/>
          <w:u w:val="single" w:color="211F1F"/>
        </w:rPr>
        <w:t>contract</w:t>
      </w:r>
      <w:r>
        <w:rPr>
          <w:color w:val="211F1F"/>
          <w:spacing w:val="-1"/>
          <w:sz w:val="24"/>
          <w:u w:val="single" w:color="211F1F"/>
        </w:rPr>
        <w:t xml:space="preserve"> </w:t>
      </w:r>
      <w:r>
        <w:rPr>
          <w:color w:val="211F1F"/>
          <w:sz w:val="24"/>
          <w:u w:val="single" w:color="211F1F"/>
        </w:rPr>
        <w:t>or</w:t>
      </w:r>
      <w:r>
        <w:rPr>
          <w:color w:val="211F1F"/>
          <w:spacing w:val="-3"/>
          <w:sz w:val="24"/>
          <w:u w:val="single" w:color="211F1F"/>
        </w:rPr>
        <w:t xml:space="preserve"> </w:t>
      </w:r>
      <w:r>
        <w:rPr>
          <w:color w:val="211F1F"/>
          <w:sz w:val="24"/>
          <w:u w:val="single" w:color="211F1F"/>
        </w:rPr>
        <w:t>group</w:t>
      </w:r>
      <w:r>
        <w:rPr>
          <w:color w:val="211F1F"/>
          <w:spacing w:val="-6"/>
          <w:sz w:val="24"/>
          <w:u w:val="single" w:color="211F1F"/>
        </w:rPr>
        <w:t xml:space="preserve"> </w:t>
      </w:r>
      <w:r>
        <w:rPr>
          <w:color w:val="211F1F"/>
          <w:sz w:val="24"/>
          <w:u w:val="single" w:color="211F1F"/>
        </w:rPr>
        <w:t>of</w:t>
      </w:r>
      <w:r>
        <w:rPr>
          <w:color w:val="211F1F"/>
          <w:spacing w:val="-5"/>
          <w:sz w:val="24"/>
          <w:u w:val="single" w:color="211F1F"/>
        </w:rPr>
        <w:t xml:space="preserve"> </w:t>
      </w:r>
      <w:r>
        <w:rPr>
          <w:color w:val="211F1F"/>
          <w:sz w:val="24"/>
          <w:u w:val="single" w:color="211F1F"/>
        </w:rPr>
        <w:t>contractor’s</w:t>
      </w:r>
      <w:r>
        <w:rPr>
          <w:color w:val="211F1F"/>
          <w:spacing w:val="-2"/>
          <w:sz w:val="24"/>
        </w:rPr>
        <w:t xml:space="preserve"> </w:t>
      </w:r>
      <w:r>
        <w:rPr>
          <w:color w:val="211F1F"/>
          <w:sz w:val="24"/>
        </w:rPr>
        <w:t>qualiﬁes</w:t>
      </w:r>
      <w:r>
        <w:rPr>
          <w:color w:val="211F1F"/>
          <w:spacing w:val="-4"/>
          <w:sz w:val="24"/>
        </w:rPr>
        <w:t xml:space="preserve"> </w:t>
      </w:r>
      <w:r>
        <w:rPr>
          <w:color w:val="211F1F"/>
          <w:sz w:val="24"/>
        </w:rPr>
        <w:t>for</w:t>
      </w:r>
      <w:r>
        <w:rPr>
          <w:color w:val="211F1F"/>
          <w:spacing w:val="-6"/>
          <w:sz w:val="24"/>
        </w:rPr>
        <w:t xml:space="preserve"> </w:t>
      </w:r>
      <w:r>
        <w:rPr>
          <w:color w:val="211F1F"/>
          <w:sz w:val="24"/>
        </w:rPr>
        <w:t>a</w:t>
      </w:r>
      <w:r>
        <w:rPr>
          <w:color w:val="211F1F"/>
          <w:spacing w:val="-8"/>
          <w:sz w:val="24"/>
        </w:rPr>
        <w:t xml:space="preserve"> </w:t>
      </w:r>
      <w:r>
        <w:rPr>
          <w:color w:val="211F1F"/>
          <w:sz w:val="24"/>
        </w:rPr>
        <w:t>margin</w:t>
      </w:r>
      <w:r>
        <w:rPr>
          <w:color w:val="211F1F"/>
          <w:spacing w:val="-58"/>
          <w:sz w:val="24"/>
        </w:rPr>
        <w:t xml:space="preserve"> </w:t>
      </w:r>
      <w:r>
        <w:rPr>
          <w:color w:val="211F1F"/>
          <w:sz w:val="24"/>
        </w:rPr>
        <w:t>of preference. Further the information will enable the Procuring Entity identify any actual or potential</w:t>
      </w:r>
      <w:r>
        <w:rPr>
          <w:color w:val="211F1F"/>
          <w:spacing w:val="-57"/>
          <w:sz w:val="24"/>
        </w:rPr>
        <w:t xml:space="preserve"> </w:t>
      </w:r>
      <w:r>
        <w:rPr>
          <w:color w:val="211F1F"/>
          <w:sz w:val="24"/>
        </w:rPr>
        <w:t>conﬂict</w:t>
      </w:r>
      <w:r>
        <w:rPr>
          <w:color w:val="211F1F"/>
          <w:spacing w:val="-5"/>
          <w:sz w:val="24"/>
        </w:rPr>
        <w:t xml:space="preserve"> </w:t>
      </w:r>
      <w:r>
        <w:rPr>
          <w:color w:val="211F1F"/>
          <w:sz w:val="24"/>
        </w:rPr>
        <w:t>of</w:t>
      </w:r>
      <w:r>
        <w:rPr>
          <w:color w:val="211F1F"/>
          <w:spacing w:val="-5"/>
          <w:sz w:val="24"/>
        </w:rPr>
        <w:t xml:space="preserve"> </w:t>
      </w:r>
      <w:r>
        <w:rPr>
          <w:color w:val="211F1F"/>
          <w:sz w:val="24"/>
        </w:rPr>
        <w:t>interest in</w:t>
      </w:r>
      <w:r>
        <w:rPr>
          <w:color w:val="211F1F"/>
          <w:spacing w:val="-1"/>
          <w:sz w:val="24"/>
        </w:rPr>
        <w:t xml:space="preserve"> </w:t>
      </w:r>
      <w:r>
        <w:rPr>
          <w:color w:val="211F1F"/>
          <w:sz w:val="24"/>
        </w:rPr>
        <w:t>relation</w:t>
      </w:r>
      <w:r>
        <w:rPr>
          <w:color w:val="211F1F"/>
          <w:spacing w:val="-3"/>
          <w:sz w:val="24"/>
        </w:rPr>
        <w:t xml:space="preserve"> </w:t>
      </w:r>
      <w:r>
        <w:rPr>
          <w:color w:val="211F1F"/>
          <w:sz w:val="24"/>
        </w:rPr>
        <w:t>to</w:t>
      </w:r>
      <w:r>
        <w:rPr>
          <w:color w:val="211F1F"/>
          <w:spacing w:val="-1"/>
          <w:sz w:val="24"/>
        </w:rPr>
        <w:t xml:space="preserve"> </w:t>
      </w:r>
      <w:r>
        <w:rPr>
          <w:color w:val="211F1F"/>
          <w:sz w:val="24"/>
        </w:rPr>
        <w:t>the</w:t>
      </w:r>
      <w:r>
        <w:rPr>
          <w:color w:val="211F1F"/>
          <w:spacing w:val="-4"/>
          <w:sz w:val="24"/>
        </w:rPr>
        <w:t xml:space="preserve"> </w:t>
      </w:r>
      <w:r>
        <w:rPr>
          <w:color w:val="211F1F"/>
          <w:sz w:val="24"/>
        </w:rPr>
        <w:t>procurement</w:t>
      </w:r>
      <w:r>
        <w:rPr>
          <w:color w:val="211F1F"/>
          <w:spacing w:val="-2"/>
          <w:sz w:val="24"/>
        </w:rPr>
        <w:t xml:space="preserve"> </w:t>
      </w:r>
      <w:r>
        <w:rPr>
          <w:color w:val="211F1F"/>
          <w:sz w:val="24"/>
        </w:rPr>
        <w:t>and/or</w:t>
      </w:r>
      <w:r>
        <w:rPr>
          <w:color w:val="211F1F"/>
          <w:spacing w:val="-4"/>
          <w:sz w:val="24"/>
        </w:rPr>
        <w:t xml:space="preserve"> </w:t>
      </w:r>
      <w:r>
        <w:rPr>
          <w:color w:val="211F1F"/>
          <w:sz w:val="24"/>
        </w:rPr>
        <w:t>contract</w:t>
      </w:r>
      <w:r>
        <w:rPr>
          <w:color w:val="211F1F"/>
          <w:spacing w:val="-3"/>
          <w:sz w:val="24"/>
        </w:rPr>
        <w:t xml:space="preserve"> </w:t>
      </w:r>
      <w:r>
        <w:rPr>
          <w:color w:val="211F1F"/>
          <w:sz w:val="24"/>
        </w:rPr>
        <w:t>management processes,</w:t>
      </w:r>
      <w:r>
        <w:rPr>
          <w:color w:val="211F1F"/>
          <w:spacing w:val="-2"/>
          <w:sz w:val="24"/>
        </w:rPr>
        <w:t xml:space="preserve"> </w:t>
      </w:r>
      <w:r>
        <w:rPr>
          <w:color w:val="211F1F"/>
          <w:sz w:val="24"/>
        </w:rPr>
        <w:t>or</w:t>
      </w:r>
      <w:r>
        <w:rPr>
          <w:color w:val="211F1F"/>
          <w:spacing w:val="-5"/>
          <w:sz w:val="24"/>
        </w:rPr>
        <w:t xml:space="preserve"> </w:t>
      </w:r>
      <w:r>
        <w:rPr>
          <w:color w:val="211F1F"/>
          <w:sz w:val="24"/>
        </w:rPr>
        <w:t>possibility</w:t>
      </w:r>
      <w:r>
        <w:rPr>
          <w:color w:val="211F1F"/>
          <w:spacing w:val="-58"/>
          <w:sz w:val="24"/>
        </w:rPr>
        <w:t xml:space="preserve"> </w:t>
      </w:r>
      <w:r>
        <w:rPr>
          <w:color w:val="211F1F"/>
          <w:sz w:val="24"/>
        </w:rPr>
        <w:t>of collusion between tenderers, and thereby help to prevent any corrupt inﬂuence in relation to the</w:t>
      </w:r>
      <w:r>
        <w:rPr>
          <w:color w:val="211F1F"/>
          <w:spacing w:val="1"/>
          <w:sz w:val="24"/>
        </w:rPr>
        <w:t xml:space="preserve"> </w:t>
      </w:r>
      <w:r>
        <w:rPr>
          <w:color w:val="211F1F"/>
          <w:sz w:val="24"/>
        </w:rPr>
        <w:t>procurement</w:t>
      </w:r>
      <w:r>
        <w:rPr>
          <w:color w:val="211F1F"/>
          <w:spacing w:val="-1"/>
          <w:sz w:val="24"/>
        </w:rPr>
        <w:t xml:space="preserve"> </w:t>
      </w:r>
      <w:r>
        <w:rPr>
          <w:color w:val="211F1F"/>
          <w:sz w:val="24"/>
        </w:rPr>
        <w:t>process or</w:t>
      </w:r>
      <w:r>
        <w:rPr>
          <w:color w:val="211F1F"/>
          <w:spacing w:val="1"/>
          <w:sz w:val="24"/>
        </w:rPr>
        <w:t xml:space="preserve"> </w:t>
      </w:r>
      <w:r>
        <w:rPr>
          <w:color w:val="211F1F"/>
          <w:sz w:val="24"/>
        </w:rPr>
        <w:t>contract management.</w:t>
      </w:r>
    </w:p>
    <w:p>
      <w:pPr>
        <w:pStyle w:val="16"/>
        <w:numPr>
          <w:ilvl w:val="2"/>
          <w:numId w:val="3"/>
        </w:numPr>
        <w:tabs>
          <w:tab w:val="left" w:pos="907"/>
        </w:tabs>
        <w:spacing w:before="116" w:line="230" w:lineRule="auto"/>
        <w:ind w:left="911" w:right="537" w:hanging="447"/>
        <w:jc w:val="both"/>
        <w:rPr>
          <w:color w:val="211F1F"/>
          <w:sz w:val="24"/>
        </w:rPr>
      </w:pPr>
      <w:r>
        <w:rPr>
          <w:color w:val="211F1F"/>
          <w:sz w:val="24"/>
        </w:rPr>
        <w:t xml:space="preserve">The purpose of the information described </w:t>
      </w:r>
      <w:r>
        <w:rPr>
          <w:b/>
          <w:color w:val="211F1F"/>
          <w:sz w:val="24"/>
        </w:rPr>
        <w:t xml:space="preserve">in ITT 17.2 </w:t>
      </w:r>
      <w:r>
        <w:rPr>
          <w:color w:val="211F1F"/>
          <w:sz w:val="24"/>
        </w:rPr>
        <w:t>above overrides any claims to conﬁdentiality</w:t>
      </w:r>
      <w:r>
        <w:rPr>
          <w:color w:val="211F1F"/>
          <w:spacing w:val="1"/>
          <w:sz w:val="24"/>
        </w:rPr>
        <w:t xml:space="preserve"> </w:t>
      </w:r>
      <w:r>
        <w:rPr>
          <w:color w:val="211F1F"/>
          <w:spacing w:val="-1"/>
          <w:sz w:val="24"/>
        </w:rPr>
        <w:t>which</w:t>
      </w:r>
      <w:r>
        <w:rPr>
          <w:color w:val="211F1F"/>
          <w:spacing w:val="-8"/>
          <w:sz w:val="24"/>
        </w:rPr>
        <w:t xml:space="preserve"> </w:t>
      </w:r>
      <w:r>
        <w:rPr>
          <w:color w:val="211F1F"/>
          <w:sz w:val="24"/>
        </w:rPr>
        <w:t>a</w:t>
      </w:r>
      <w:r>
        <w:rPr>
          <w:color w:val="211F1F"/>
          <w:spacing w:val="-4"/>
          <w:sz w:val="24"/>
        </w:rPr>
        <w:t xml:space="preserve"> </w:t>
      </w:r>
      <w:r>
        <w:rPr>
          <w:color w:val="211F1F"/>
          <w:sz w:val="24"/>
        </w:rPr>
        <w:t>tenderer</w:t>
      </w:r>
      <w:r>
        <w:rPr>
          <w:color w:val="211F1F"/>
          <w:spacing w:val="-6"/>
          <w:sz w:val="24"/>
        </w:rPr>
        <w:t xml:space="preserve"> </w:t>
      </w:r>
      <w:r>
        <w:rPr>
          <w:color w:val="211F1F"/>
          <w:sz w:val="24"/>
        </w:rPr>
        <w:t>may</w:t>
      </w:r>
      <w:r>
        <w:rPr>
          <w:color w:val="211F1F"/>
          <w:spacing w:val="-15"/>
          <w:sz w:val="24"/>
        </w:rPr>
        <w:t xml:space="preserve"> </w:t>
      </w:r>
      <w:r>
        <w:rPr>
          <w:color w:val="211F1F"/>
          <w:sz w:val="24"/>
        </w:rPr>
        <w:t>have.</w:t>
      </w:r>
      <w:r>
        <w:rPr>
          <w:color w:val="211F1F"/>
          <w:spacing w:val="-7"/>
          <w:sz w:val="24"/>
        </w:rPr>
        <w:t xml:space="preserve"> </w:t>
      </w:r>
      <w:r>
        <w:rPr>
          <w:color w:val="211F1F"/>
          <w:sz w:val="24"/>
        </w:rPr>
        <w:t>There</w:t>
      </w:r>
      <w:r>
        <w:rPr>
          <w:color w:val="211F1F"/>
          <w:spacing w:val="-6"/>
          <w:sz w:val="24"/>
        </w:rPr>
        <w:t xml:space="preserve"> </w:t>
      </w:r>
      <w:r>
        <w:rPr>
          <w:color w:val="211F1F"/>
          <w:sz w:val="24"/>
        </w:rPr>
        <w:t>can</w:t>
      </w:r>
      <w:r>
        <w:rPr>
          <w:color w:val="211F1F"/>
          <w:spacing w:val="-5"/>
          <w:sz w:val="24"/>
        </w:rPr>
        <w:t xml:space="preserve"> </w:t>
      </w:r>
      <w:r>
        <w:rPr>
          <w:color w:val="211F1F"/>
          <w:sz w:val="24"/>
        </w:rPr>
        <w:t>be</w:t>
      </w:r>
      <w:r>
        <w:rPr>
          <w:color w:val="211F1F"/>
          <w:spacing w:val="-4"/>
          <w:sz w:val="24"/>
        </w:rPr>
        <w:t xml:space="preserve"> </w:t>
      </w:r>
      <w:r>
        <w:rPr>
          <w:color w:val="211F1F"/>
          <w:sz w:val="24"/>
        </w:rPr>
        <w:t>no</w:t>
      </w:r>
      <w:r>
        <w:rPr>
          <w:color w:val="211F1F"/>
          <w:spacing w:val="-8"/>
          <w:sz w:val="24"/>
        </w:rPr>
        <w:t xml:space="preserve"> </w:t>
      </w:r>
      <w:r>
        <w:rPr>
          <w:color w:val="211F1F"/>
          <w:sz w:val="24"/>
        </w:rPr>
        <w:t>circumstances</w:t>
      </w:r>
      <w:r>
        <w:rPr>
          <w:color w:val="211F1F"/>
          <w:spacing w:val="-4"/>
          <w:sz w:val="24"/>
        </w:rPr>
        <w:t xml:space="preserve"> </w:t>
      </w:r>
      <w:r>
        <w:rPr>
          <w:color w:val="211F1F"/>
          <w:sz w:val="24"/>
        </w:rPr>
        <w:t>in</w:t>
      </w:r>
      <w:r>
        <w:rPr>
          <w:color w:val="211F1F"/>
          <w:spacing w:val="-5"/>
          <w:sz w:val="24"/>
        </w:rPr>
        <w:t xml:space="preserve"> </w:t>
      </w:r>
      <w:r>
        <w:rPr>
          <w:color w:val="211F1F"/>
          <w:sz w:val="24"/>
        </w:rPr>
        <w:t>which</w:t>
      </w:r>
      <w:r>
        <w:rPr>
          <w:color w:val="211F1F"/>
          <w:spacing w:val="-5"/>
          <w:sz w:val="24"/>
        </w:rPr>
        <w:t xml:space="preserve"> </w:t>
      </w:r>
      <w:r>
        <w:rPr>
          <w:color w:val="211F1F"/>
          <w:sz w:val="24"/>
        </w:rPr>
        <w:t>it</w:t>
      </w:r>
      <w:r>
        <w:rPr>
          <w:color w:val="211F1F"/>
          <w:spacing w:val="-4"/>
          <w:sz w:val="24"/>
        </w:rPr>
        <w:t xml:space="preserve"> </w:t>
      </w:r>
      <w:r>
        <w:rPr>
          <w:color w:val="211F1F"/>
          <w:sz w:val="24"/>
        </w:rPr>
        <w:t>would</w:t>
      </w:r>
      <w:r>
        <w:rPr>
          <w:color w:val="211F1F"/>
          <w:spacing w:val="-5"/>
          <w:sz w:val="24"/>
        </w:rPr>
        <w:t xml:space="preserve"> </w:t>
      </w:r>
      <w:r>
        <w:rPr>
          <w:color w:val="211F1F"/>
          <w:sz w:val="24"/>
        </w:rPr>
        <w:t>be</w:t>
      </w:r>
      <w:r>
        <w:rPr>
          <w:color w:val="211F1F"/>
          <w:spacing w:val="-9"/>
          <w:sz w:val="24"/>
        </w:rPr>
        <w:t xml:space="preserve"> </w:t>
      </w:r>
      <w:r>
        <w:rPr>
          <w:color w:val="211F1F"/>
          <w:sz w:val="24"/>
        </w:rPr>
        <w:t>justiﬁed</w:t>
      </w:r>
      <w:r>
        <w:rPr>
          <w:color w:val="211F1F"/>
          <w:spacing w:val="-3"/>
          <w:sz w:val="24"/>
        </w:rPr>
        <w:t xml:space="preserve"> </w:t>
      </w:r>
      <w:r>
        <w:rPr>
          <w:color w:val="211F1F"/>
          <w:sz w:val="24"/>
        </w:rPr>
        <w:t>for</w:t>
      </w:r>
      <w:r>
        <w:rPr>
          <w:color w:val="211F1F"/>
          <w:spacing w:val="-6"/>
          <w:sz w:val="24"/>
        </w:rPr>
        <w:t xml:space="preserve"> </w:t>
      </w:r>
      <w:r>
        <w:rPr>
          <w:color w:val="211F1F"/>
          <w:sz w:val="24"/>
        </w:rPr>
        <w:t>a</w:t>
      </w:r>
      <w:r>
        <w:rPr>
          <w:color w:val="211F1F"/>
          <w:spacing w:val="-6"/>
          <w:sz w:val="24"/>
        </w:rPr>
        <w:t xml:space="preserve"> </w:t>
      </w:r>
      <w:r>
        <w:rPr>
          <w:color w:val="211F1F"/>
          <w:sz w:val="24"/>
        </w:rPr>
        <w:t>tenderer</w:t>
      </w:r>
      <w:r>
        <w:rPr>
          <w:color w:val="211F1F"/>
          <w:spacing w:val="-57"/>
          <w:sz w:val="24"/>
        </w:rPr>
        <w:t xml:space="preserve"> </w:t>
      </w:r>
      <w:r>
        <w:rPr>
          <w:color w:val="211F1F"/>
          <w:sz w:val="24"/>
        </w:rPr>
        <w:t>to</w:t>
      </w:r>
      <w:r>
        <w:rPr>
          <w:color w:val="211F1F"/>
          <w:spacing w:val="-10"/>
          <w:sz w:val="24"/>
        </w:rPr>
        <w:t xml:space="preserve"> </w:t>
      </w:r>
      <w:r>
        <w:rPr>
          <w:color w:val="211F1F"/>
          <w:sz w:val="24"/>
        </w:rPr>
        <w:t>keep</w:t>
      </w:r>
      <w:r>
        <w:rPr>
          <w:color w:val="211F1F"/>
          <w:spacing w:val="-9"/>
          <w:sz w:val="24"/>
        </w:rPr>
        <w:t xml:space="preserve"> </w:t>
      </w:r>
      <w:r>
        <w:rPr>
          <w:color w:val="211F1F"/>
          <w:sz w:val="24"/>
        </w:rPr>
        <w:t>information</w:t>
      </w:r>
      <w:r>
        <w:rPr>
          <w:color w:val="211F1F"/>
          <w:spacing w:val="-6"/>
          <w:sz w:val="24"/>
        </w:rPr>
        <w:t xml:space="preserve"> </w:t>
      </w:r>
      <w:r>
        <w:rPr>
          <w:color w:val="211F1F"/>
          <w:sz w:val="24"/>
        </w:rPr>
        <w:t>relating</w:t>
      </w:r>
      <w:r>
        <w:rPr>
          <w:color w:val="211F1F"/>
          <w:spacing w:val="-12"/>
          <w:sz w:val="24"/>
        </w:rPr>
        <w:t xml:space="preserve"> </w:t>
      </w:r>
      <w:r>
        <w:rPr>
          <w:color w:val="211F1F"/>
          <w:sz w:val="24"/>
        </w:rPr>
        <w:t>to</w:t>
      </w:r>
      <w:r>
        <w:rPr>
          <w:color w:val="211F1F"/>
          <w:spacing w:val="-6"/>
          <w:sz w:val="24"/>
        </w:rPr>
        <w:t xml:space="preserve"> </w:t>
      </w:r>
      <w:r>
        <w:rPr>
          <w:color w:val="211F1F"/>
          <w:sz w:val="24"/>
        </w:rPr>
        <w:t>its</w:t>
      </w:r>
      <w:r>
        <w:rPr>
          <w:color w:val="211F1F"/>
          <w:spacing w:val="-8"/>
          <w:sz w:val="24"/>
        </w:rPr>
        <w:t xml:space="preserve"> </w:t>
      </w:r>
      <w:r>
        <w:rPr>
          <w:color w:val="211F1F"/>
          <w:sz w:val="24"/>
        </w:rPr>
        <w:t>ownership</w:t>
      </w:r>
      <w:r>
        <w:rPr>
          <w:color w:val="211F1F"/>
          <w:spacing w:val="-10"/>
          <w:sz w:val="24"/>
        </w:rPr>
        <w:t xml:space="preserve"> </w:t>
      </w:r>
      <w:r>
        <w:rPr>
          <w:color w:val="211F1F"/>
          <w:sz w:val="24"/>
        </w:rPr>
        <w:t>and</w:t>
      </w:r>
      <w:r>
        <w:rPr>
          <w:color w:val="211F1F"/>
          <w:spacing w:val="-8"/>
          <w:sz w:val="24"/>
        </w:rPr>
        <w:t xml:space="preserve"> </w:t>
      </w:r>
      <w:r>
        <w:rPr>
          <w:color w:val="211F1F"/>
          <w:sz w:val="24"/>
        </w:rPr>
        <w:t>control</w:t>
      </w:r>
      <w:r>
        <w:rPr>
          <w:color w:val="211F1F"/>
          <w:spacing w:val="-6"/>
          <w:sz w:val="24"/>
        </w:rPr>
        <w:t xml:space="preserve"> </w:t>
      </w:r>
      <w:r>
        <w:rPr>
          <w:color w:val="211F1F"/>
          <w:sz w:val="24"/>
        </w:rPr>
        <w:t>conﬁdential</w:t>
      </w:r>
      <w:r>
        <w:rPr>
          <w:color w:val="211F1F"/>
          <w:spacing w:val="-8"/>
          <w:sz w:val="24"/>
        </w:rPr>
        <w:t xml:space="preserve"> </w:t>
      </w:r>
      <w:r>
        <w:rPr>
          <w:color w:val="211F1F"/>
          <w:sz w:val="24"/>
        </w:rPr>
        <w:t>where</w:t>
      </w:r>
      <w:r>
        <w:rPr>
          <w:color w:val="211F1F"/>
          <w:spacing w:val="-6"/>
          <w:sz w:val="24"/>
        </w:rPr>
        <w:t xml:space="preserve"> </w:t>
      </w:r>
      <w:r>
        <w:rPr>
          <w:color w:val="211F1F"/>
          <w:sz w:val="24"/>
        </w:rPr>
        <w:t>it</w:t>
      </w:r>
      <w:r>
        <w:rPr>
          <w:color w:val="211F1F"/>
          <w:spacing w:val="-7"/>
          <w:sz w:val="24"/>
        </w:rPr>
        <w:t xml:space="preserve"> </w:t>
      </w:r>
      <w:r>
        <w:rPr>
          <w:color w:val="211F1F"/>
          <w:sz w:val="24"/>
        </w:rPr>
        <w:t>is</w:t>
      </w:r>
      <w:r>
        <w:rPr>
          <w:color w:val="211F1F"/>
          <w:spacing w:val="-11"/>
          <w:sz w:val="24"/>
        </w:rPr>
        <w:t xml:space="preserve"> </w:t>
      </w:r>
      <w:r>
        <w:rPr>
          <w:color w:val="211F1F"/>
          <w:sz w:val="24"/>
        </w:rPr>
        <w:t>tendering</w:t>
      </w:r>
      <w:r>
        <w:rPr>
          <w:color w:val="211F1F"/>
          <w:spacing w:val="-14"/>
          <w:sz w:val="24"/>
        </w:rPr>
        <w:t xml:space="preserve"> </w:t>
      </w:r>
      <w:r>
        <w:rPr>
          <w:color w:val="211F1F"/>
          <w:sz w:val="24"/>
        </w:rPr>
        <w:t>to</w:t>
      </w:r>
      <w:r>
        <w:rPr>
          <w:color w:val="211F1F"/>
          <w:spacing w:val="-6"/>
          <w:sz w:val="24"/>
        </w:rPr>
        <w:t xml:space="preserve"> </w:t>
      </w:r>
      <w:r>
        <w:rPr>
          <w:color w:val="211F1F"/>
          <w:sz w:val="24"/>
        </w:rPr>
        <w:t>undertake</w:t>
      </w:r>
      <w:r>
        <w:rPr>
          <w:color w:val="211F1F"/>
          <w:spacing w:val="-58"/>
          <w:sz w:val="24"/>
        </w:rPr>
        <w:t xml:space="preserve"> </w:t>
      </w:r>
      <w:r>
        <w:rPr>
          <w:color w:val="211F1F"/>
          <w:sz w:val="24"/>
        </w:rPr>
        <w:t>public sector work and receive public sector funds. Thus, conﬁdentiality will not be accepted by the</w:t>
      </w:r>
      <w:r>
        <w:rPr>
          <w:color w:val="211F1F"/>
          <w:spacing w:val="1"/>
          <w:sz w:val="24"/>
        </w:rPr>
        <w:t xml:space="preserve"> </w:t>
      </w:r>
      <w:r>
        <w:rPr>
          <w:color w:val="211F1F"/>
          <w:sz w:val="24"/>
        </w:rPr>
        <w:t>Procuring Entity as a justiﬁcation for a Tenderer's failure to disclose, or failure to provide required</w:t>
      </w:r>
      <w:r>
        <w:rPr>
          <w:color w:val="211F1F"/>
          <w:spacing w:val="1"/>
          <w:sz w:val="24"/>
        </w:rPr>
        <w:t xml:space="preserve"> </w:t>
      </w:r>
      <w:r>
        <w:rPr>
          <w:color w:val="211F1F"/>
          <w:sz w:val="24"/>
        </w:rPr>
        <w:t>information</w:t>
      </w:r>
      <w:r>
        <w:rPr>
          <w:color w:val="211F1F"/>
          <w:spacing w:val="-1"/>
          <w:sz w:val="24"/>
        </w:rPr>
        <w:t xml:space="preserve"> </w:t>
      </w:r>
      <w:r>
        <w:rPr>
          <w:color w:val="211F1F"/>
          <w:sz w:val="24"/>
        </w:rPr>
        <w:t>on its ownership and control.</w:t>
      </w:r>
    </w:p>
    <w:p>
      <w:pPr>
        <w:pStyle w:val="16"/>
        <w:numPr>
          <w:ilvl w:val="2"/>
          <w:numId w:val="3"/>
        </w:numPr>
        <w:tabs>
          <w:tab w:val="left" w:pos="907"/>
        </w:tabs>
        <w:spacing w:before="114" w:line="230" w:lineRule="auto"/>
        <w:ind w:left="911" w:right="536" w:hanging="447"/>
        <w:jc w:val="both"/>
        <w:rPr>
          <w:color w:val="211F1F"/>
          <w:sz w:val="24"/>
        </w:rPr>
      </w:pPr>
      <w:r>
        <w:rPr>
          <w:color w:val="211F1F"/>
          <w:spacing w:val="-1"/>
          <w:sz w:val="24"/>
        </w:rPr>
        <w:t>The</w:t>
      </w:r>
      <w:r>
        <w:rPr>
          <w:color w:val="211F1F"/>
          <w:spacing w:val="-14"/>
          <w:sz w:val="24"/>
        </w:rPr>
        <w:t xml:space="preserve"> </w:t>
      </w:r>
      <w:r>
        <w:rPr>
          <w:color w:val="211F1F"/>
          <w:spacing w:val="-1"/>
          <w:sz w:val="24"/>
        </w:rPr>
        <w:t>Tenderer</w:t>
      </w:r>
      <w:r>
        <w:rPr>
          <w:color w:val="211F1F"/>
          <w:spacing w:val="-8"/>
          <w:sz w:val="24"/>
        </w:rPr>
        <w:t xml:space="preserve"> </w:t>
      </w:r>
      <w:r>
        <w:rPr>
          <w:color w:val="211F1F"/>
          <w:spacing w:val="-1"/>
          <w:sz w:val="24"/>
        </w:rPr>
        <w:t>shall</w:t>
      </w:r>
      <w:r>
        <w:rPr>
          <w:color w:val="211F1F"/>
          <w:spacing w:val="-10"/>
          <w:sz w:val="24"/>
        </w:rPr>
        <w:t xml:space="preserve"> </w:t>
      </w:r>
      <w:r>
        <w:rPr>
          <w:color w:val="211F1F"/>
          <w:sz w:val="24"/>
        </w:rPr>
        <w:t>provide</w:t>
      </w:r>
      <w:r>
        <w:rPr>
          <w:color w:val="211F1F"/>
          <w:spacing w:val="-11"/>
          <w:sz w:val="24"/>
        </w:rPr>
        <w:t xml:space="preserve"> </w:t>
      </w:r>
      <w:r>
        <w:rPr>
          <w:color w:val="211F1F"/>
          <w:sz w:val="24"/>
        </w:rPr>
        <w:t>further</w:t>
      </w:r>
      <w:r>
        <w:rPr>
          <w:color w:val="211F1F"/>
          <w:spacing w:val="-10"/>
          <w:sz w:val="24"/>
        </w:rPr>
        <w:t xml:space="preserve"> </w:t>
      </w:r>
      <w:r>
        <w:rPr>
          <w:color w:val="211F1F"/>
          <w:sz w:val="24"/>
        </w:rPr>
        <w:t>documentary</w:t>
      </w:r>
      <w:r>
        <w:rPr>
          <w:color w:val="211F1F"/>
          <w:spacing w:val="-19"/>
          <w:sz w:val="24"/>
        </w:rPr>
        <w:t xml:space="preserve"> </w:t>
      </w:r>
      <w:r>
        <w:rPr>
          <w:color w:val="211F1F"/>
          <w:sz w:val="24"/>
        </w:rPr>
        <w:t>proof,</w:t>
      </w:r>
      <w:r>
        <w:rPr>
          <w:color w:val="211F1F"/>
          <w:spacing w:val="-10"/>
          <w:sz w:val="24"/>
        </w:rPr>
        <w:t xml:space="preserve"> </w:t>
      </w:r>
      <w:r>
        <w:rPr>
          <w:color w:val="211F1F"/>
          <w:sz w:val="24"/>
        </w:rPr>
        <w:t>information</w:t>
      </w:r>
      <w:r>
        <w:rPr>
          <w:color w:val="211F1F"/>
          <w:spacing w:val="-10"/>
          <w:sz w:val="24"/>
        </w:rPr>
        <w:t xml:space="preserve"> </w:t>
      </w:r>
      <w:r>
        <w:rPr>
          <w:color w:val="211F1F"/>
          <w:sz w:val="24"/>
        </w:rPr>
        <w:t>or</w:t>
      </w:r>
      <w:r>
        <w:rPr>
          <w:color w:val="211F1F"/>
          <w:spacing w:val="-7"/>
          <w:sz w:val="24"/>
        </w:rPr>
        <w:t xml:space="preserve"> </w:t>
      </w:r>
      <w:r>
        <w:rPr>
          <w:color w:val="211F1F"/>
          <w:sz w:val="24"/>
        </w:rPr>
        <w:t>authorizations</w:t>
      </w:r>
      <w:r>
        <w:rPr>
          <w:color w:val="211F1F"/>
          <w:spacing w:val="-9"/>
          <w:sz w:val="24"/>
        </w:rPr>
        <w:t xml:space="preserve"> </w:t>
      </w:r>
      <w:r>
        <w:rPr>
          <w:color w:val="211F1F"/>
          <w:sz w:val="24"/>
        </w:rPr>
        <w:t>that</w:t>
      </w:r>
      <w:r>
        <w:rPr>
          <w:color w:val="211F1F"/>
          <w:spacing w:val="-10"/>
          <w:sz w:val="24"/>
        </w:rPr>
        <w:t xml:space="preserve"> </w:t>
      </w:r>
      <w:r>
        <w:rPr>
          <w:color w:val="211F1F"/>
          <w:sz w:val="24"/>
        </w:rPr>
        <w:t>the</w:t>
      </w:r>
      <w:r>
        <w:rPr>
          <w:color w:val="211F1F"/>
          <w:spacing w:val="-11"/>
          <w:sz w:val="24"/>
        </w:rPr>
        <w:t xml:space="preserve"> </w:t>
      </w:r>
      <w:r>
        <w:rPr>
          <w:color w:val="211F1F"/>
          <w:sz w:val="24"/>
        </w:rPr>
        <w:t>Procuring</w:t>
      </w:r>
      <w:r>
        <w:rPr>
          <w:color w:val="211F1F"/>
          <w:spacing w:val="-57"/>
          <w:sz w:val="24"/>
        </w:rPr>
        <w:t xml:space="preserve"> </w:t>
      </w:r>
      <w:r>
        <w:rPr>
          <w:color w:val="211F1F"/>
          <w:sz w:val="24"/>
        </w:rPr>
        <w:t>Entity may request in relation to ownership and control which information on any changes to the</w:t>
      </w:r>
      <w:r>
        <w:rPr>
          <w:color w:val="211F1F"/>
          <w:spacing w:val="1"/>
          <w:sz w:val="24"/>
        </w:rPr>
        <w:t xml:space="preserve"> </w:t>
      </w:r>
      <w:r>
        <w:rPr>
          <w:color w:val="211F1F"/>
          <w:sz w:val="24"/>
        </w:rPr>
        <w:t>information which was provided by the tenderer under ITT 6.4. The</w:t>
      </w:r>
      <w:r>
        <w:rPr>
          <w:color w:val="211F1F"/>
          <w:spacing w:val="1"/>
          <w:sz w:val="24"/>
        </w:rPr>
        <w:t xml:space="preserve"> </w:t>
      </w:r>
      <w:r>
        <w:rPr>
          <w:color w:val="211F1F"/>
          <w:sz w:val="24"/>
        </w:rPr>
        <w:t>obligations to require this</w:t>
      </w:r>
      <w:r>
        <w:rPr>
          <w:color w:val="211F1F"/>
          <w:spacing w:val="1"/>
          <w:sz w:val="24"/>
        </w:rPr>
        <w:t xml:space="preserve"> </w:t>
      </w:r>
      <w:r>
        <w:rPr>
          <w:color w:val="211F1F"/>
          <w:sz w:val="24"/>
        </w:rPr>
        <w:t>information shall continue for the duration of the procurement process and contract performance and</w:t>
      </w:r>
      <w:r>
        <w:rPr>
          <w:color w:val="211F1F"/>
          <w:spacing w:val="1"/>
          <w:sz w:val="24"/>
        </w:rPr>
        <w:t xml:space="preserve"> </w:t>
      </w:r>
      <w:r>
        <w:rPr>
          <w:color w:val="211F1F"/>
          <w:sz w:val="24"/>
        </w:rPr>
        <w:t>after completion of the contract, if any change to the information previously provided may reveal a</w:t>
      </w:r>
      <w:r>
        <w:rPr>
          <w:color w:val="211F1F"/>
          <w:spacing w:val="1"/>
          <w:sz w:val="24"/>
        </w:rPr>
        <w:t xml:space="preserve"> </w:t>
      </w:r>
      <w:r>
        <w:rPr>
          <w:color w:val="211F1F"/>
          <w:sz w:val="24"/>
        </w:rPr>
        <w:t>conﬂict</w:t>
      </w:r>
      <w:r>
        <w:rPr>
          <w:color w:val="211F1F"/>
          <w:spacing w:val="-1"/>
          <w:sz w:val="24"/>
        </w:rPr>
        <w:t xml:space="preserve"> </w:t>
      </w:r>
      <w:r>
        <w:rPr>
          <w:color w:val="211F1F"/>
          <w:sz w:val="24"/>
        </w:rPr>
        <w:t>of</w:t>
      </w:r>
      <w:r>
        <w:rPr>
          <w:color w:val="211F1F"/>
          <w:spacing w:val="-1"/>
          <w:sz w:val="24"/>
        </w:rPr>
        <w:t xml:space="preserve"> </w:t>
      </w:r>
      <w:r>
        <w:rPr>
          <w:color w:val="211F1F"/>
          <w:sz w:val="24"/>
        </w:rPr>
        <w:t>interest in relation</w:t>
      </w:r>
      <w:r>
        <w:rPr>
          <w:color w:val="211F1F"/>
          <w:spacing w:val="-1"/>
          <w:sz w:val="24"/>
        </w:rPr>
        <w:t xml:space="preserve"> </w:t>
      </w:r>
      <w:r>
        <w:rPr>
          <w:color w:val="211F1F"/>
          <w:sz w:val="24"/>
        </w:rPr>
        <w:t>to the</w:t>
      </w:r>
      <w:r>
        <w:rPr>
          <w:color w:val="211F1F"/>
          <w:spacing w:val="-1"/>
          <w:sz w:val="24"/>
        </w:rPr>
        <w:t xml:space="preserve"> </w:t>
      </w:r>
      <w:r>
        <w:rPr>
          <w:color w:val="211F1F"/>
          <w:sz w:val="24"/>
        </w:rPr>
        <w:t>award or</w:t>
      </w:r>
      <w:r>
        <w:rPr>
          <w:color w:val="211F1F"/>
          <w:spacing w:val="-5"/>
          <w:sz w:val="24"/>
        </w:rPr>
        <w:t xml:space="preserve"> </w:t>
      </w:r>
      <w:r>
        <w:rPr>
          <w:color w:val="211F1F"/>
          <w:sz w:val="24"/>
        </w:rPr>
        <w:t>management of the</w:t>
      </w:r>
      <w:r>
        <w:rPr>
          <w:color w:val="211F1F"/>
          <w:spacing w:val="-1"/>
          <w:sz w:val="24"/>
        </w:rPr>
        <w:t xml:space="preserve"> </w:t>
      </w:r>
      <w:r>
        <w:rPr>
          <w:color w:val="211F1F"/>
          <w:sz w:val="24"/>
        </w:rPr>
        <w:t>contract.</w:t>
      </w:r>
    </w:p>
    <w:p>
      <w:pPr>
        <w:pStyle w:val="16"/>
        <w:numPr>
          <w:ilvl w:val="2"/>
          <w:numId w:val="3"/>
        </w:numPr>
        <w:tabs>
          <w:tab w:val="left" w:pos="905"/>
        </w:tabs>
        <w:spacing w:before="115" w:line="230" w:lineRule="auto"/>
        <w:ind w:left="911" w:right="540" w:hanging="447"/>
        <w:jc w:val="both"/>
        <w:rPr>
          <w:color w:val="211F1F"/>
          <w:sz w:val="24"/>
        </w:rPr>
      </w:pPr>
      <w:r>
        <w:rPr>
          <w:color w:val="211F1F"/>
          <w:spacing w:val="-1"/>
          <w:sz w:val="24"/>
        </w:rPr>
        <w:t>All</w:t>
      </w:r>
      <w:r>
        <w:rPr>
          <w:color w:val="211F1F"/>
          <w:spacing w:val="-5"/>
          <w:sz w:val="24"/>
        </w:rPr>
        <w:t xml:space="preserve"> </w:t>
      </w:r>
      <w:r>
        <w:rPr>
          <w:color w:val="211F1F"/>
          <w:spacing w:val="-1"/>
          <w:sz w:val="24"/>
        </w:rPr>
        <w:t>information</w:t>
      </w:r>
      <w:r>
        <w:rPr>
          <w:color w:val="211F1F"/>
          <w:spacing w:val="-4"/>
          <w:sz w:val="24"/>
        </w:rPr>
        <w:t xml:space="preserve"> </w:t>
      </w:r>
      <w:r>
        <w:rPr>
          <w:color w:val="211F1F"/>
          <w:sz w:val="24"/>
        </w:rPr>
        <w:t>provided</w:t>
      </w:r>
      <w:r>
        <w:rPr>
          <w:color w:val="211F1F"/>
          <w:spacing w:val="-5"/>
          <w:sz w:val="24"/>
        </w:rPr>
        <w:t xml:space="preserve"> </w:t>
      </w:r>
      <w:r>
        <w:rPr>
          <w:color w:val="211F1F"/>
          <w:sz w:val="24"/>
        </w:rPr>
        <w:t>by</w:t>
      </w:r>
      <w:r>
        <w:rPr>
          <w:color w:val="211F1F"/>
          <w:spacing w:val="-14"/>
          <w:sz w:val="24"/>
        </w:rPr>
        <w:t xml:space="preserve"> </w:t>
      </w:r>
      <w:r>
        <w:rPr>
          <w:color w:val="211F1F"/>
          <w:sz w:val="24"/>
        </w:rPr>
        <w:t>the</w:t>
      </w:r>
      <w:r>
        <w:rPr>
          <w:color w:val="211F1F"/>
          <w:spacing w:val="-6"/>
          <w:sz w:val="24"/>
        </w:rPr>
        <w:t xml:space="preserve"> </w:t>
      </w:r>
      <w:r>
        <w:rPr>
          <w:color w:val="211F1F"/>
          <w:sz w:val="24"/>
        </w:rPr>
        <w:t>tenderer</w:t>
      </w:r>
      <w:r>
        <w:rPr>
          <w:color w:val="211F1F"/>
          <w:spacing w:val="-4"/>
          <w:sz w:val="24"/>
        </w:rPr>
        <w:t xml:space="preserve"> </w:t>
      </w:r>
      <w:r>
        <w:rPr>
          <w:color w:val="211F1F"/>
          <w:sz w:val="24"/>
        </w:rPr>
        <w:t>pursuant</w:t>
      </w:r>
      <w:r>
        <w:rPr>
          <w:color w:val="211F1F"/>
          <w:spacing w:val="-2"/>
          <w:sz w:val="24"/>
        </w:rPr>
        <w:t xml:space="preserve"> </w:t>
      </w:r>
      <w:r>
        <w:rPr>
          <w:color w:val="211F1F"/>
          <w:sz w:val="24"/>
        </w:rPr>
        <w:t>to</w:t>
      </w:r>
      <w:r>
        <w:rPr>
          <w:color w:val="211F1F"/>
          <w:spacing w:val="-7"/>
          <w:sz w:val="24"/>
        </w:rPr>
        <w:t xml:space="preserve"> </w:t>
      </w:r>
      <w:r>
        <w:rPr>
          <w:color w:val="211F1F"/>
          <w:sz w:val="24"/>
        </w:rPr>
        <w:t>these</w:t>
      </w:r>
      <w:r>
        <w:rPr>
          <w:color w:val="211F1F"/>
          <w:spacing w:val="-9"/>
          <w:sz w:val="24"/>
        </w:rPr>
        <w:t xml:space="preserve"> </w:t>
      </w:r>
      <w:r>
        <w:rPr>
          <w:color w:val="211F1F"/>
          <w:sz w:val="24"/>
        </w:rPr>
        <w:t>requirements</w:t>
      </w:r>
      <w:r>
        <w:rPr>
          <w:color w:val="211F1F"/>
          <w:spacing w:val="-3"/>
          <w:sz w:val="24"/>
        </w:rPr>
        <w:t xml:space="preserve"> </w:t>
      </w:r>
      <w:r>
        <w:rPr>
          <w:color w:val="211F1F"/>
          <w:sz w:val="24"/>
        </w:rPr>
        <w:t>must</w:t>
      </w:r>
      <w:r>
        <w:rPr>
          <w:color w:val="211F1F"/>
          <w:spacing w:val="-3"/>
          <w:sz w:val="24"/>
        </w:rPr>
        <w:t xml:space="preserve"> </w:t>
      </w:r>
      <w:r>
        <w:rPr>
          <w:color w:val="211F1F"/>
          <w:sz w:val="24"/>
        </w:rPr>
        <w:t>be</w:t>
      </w:r>
      <w:r>
        <w:rPr>
          <w:color w:val="211F1F"/>
          <w:spacing w:val="-9"/>
          <w:sz w:val="24"/>
        </w:rPr>
        <w:t xml:space="preserve"> </w:t>
      </w:r>
      <w:r>
        <w:rPr>
          <w:color w:val="211F1F"/>
          <w:sz w:val="24"/>
        </w:rPr>
        <w:t>complete,</w:t>
      </w:r>
      <w:r>
        <w:rPr>
          <w:color w:val="211F1F"/>
          <w:spacing w:val="-4"/>
          <w:sz w:val="24"/>
        </w:rPr>
        <w:t xml:space="preserve"> </w:t>
      </w:r>
      <w:r>
        <w:rPr>
          <w:color w:val="211F1F"/>
          <w:sz w:val="24"/>
        </w:rPr>
        <w:t>current</w:t>
      </w:r>
      <w:r>
        <w:rPr>
          <w:color w:val="211F1F"/>
          <w:spacing w:val="-4"/>
          <w:sz w:val="24"/>
        </w:rPr>
        <w:t xml:space="preserve"> </w:t>
      </w:r>
      <w:r>
        <w:rPr>
          <w:color w:val="211F1F"/>
          <w:sz w:val="24"/>
        </w:rPr>
        <w:t>and</w:t>
      </w:r>
      <w:r>
        <w:rPr>
          <w:color w:val="211F1F"/>
          <w:spacing w:val="-57"/>
          <w:sz w:val="24"/>
        </w:rPr>
        <w:t xml:space="preserve"> </w:t>
      </w:r>
      <w:r>
        <w:rPr>
          <w:color w:val="211F1F"/>
          <w:sz w:val="24"/>
        </w:rPr>
        <w:t>accurate as at the date of provision to the Procuring Entity. In submitting the information required</w:t>
      </w:r>
      <w:r>
        <w:rPr>
          <w:color w:val="211F1F"/>
          <w:spacing w:val="1"/>
          <w:sz w:val="24"/>
        </w:rPr>
        <w:t xml:space="preserve"> </w:t>
      </w:r>
      <w:r>
        <w:rPr>
          <w:color w:val="211F1F"/>
          <w:sz w:val="24"/>
        </w:rPr>
        <w:t>pursuant to these requirements, the Tenderer shall warrant that the information submitted is complete,</w:t>
      </w:r>
      <w:r>
        <w:rPr>
          <w:color w:val="211F1F"/>
          <w:spacing w:val="-57"/>
          <w:sz w:val="24"/>
        </w:rPr>
        <w:t xml:space="preserve"> </w:t>
      </w:r>
      <w:r>
        <w:rPr>
          <w:color w:val="211F1F"/>
          <w:sz w:val="24"/>
        </w:rPr>
        <w:t>current</w:t>
      </w:r>
      <w:r>
        <w:rPr>
          <w:color w:val="211F1F"/>
          <w:spacing w:val="1"/>
          <w:sz w:val="24"/>
        </w:rPr>
        <w:t xml:space="preserve"> </w:t>
      </w:r>
      <w:r>
        <w:rPr>
          <w:color w:val="211F1F"/>
          <w:sz w:val="24"/>
        </w:rPr>
        <w:t>and accurate</w:t>
      </w:r>
      <w:r>
        <w:rPr>
          <w:color w:val="211F1F"/>
          <w:spacing w:val="-1"/>
          <w:sz w:val="24"/>
        </w:rPr>
        <w:t xml:space="preserve"> </w:t>
      </w:r>
      <w:r>
        <w:rPr>
          <w:color w:val="211F1F"/>
          <w:sz w:val="24"/>
        </w:rPr>
        <w:t>as</w:t>
      </w:r>
      <w:r>
        <w:rPr>
          <w:color w:val="211F1F"/>
          <w:spacing w:val="-1"/>
          <w:sz w:val="24"/>
        </w:rPr>
        <w:t xml:space="preserve"> </w:t>
      </w:r>
      <w:r>
        <w:rPr>
          <w:color w:val="211F1F"/>
          <w:sz w:val="24"/>
        </w:rPr>
        <w:t>at</w:t>
      </w:r>
      <w:r>
        <w:rPr>
          <w:color w:val="211F1F"/>
          <w:spacing w:val="2"/>
          <w:sz w:val="24"/>
        </w:rPr>
        <w:t xml:space="preserve"> </w:t>
      </w:r>
      <w:r>
        <w:rPr>
          <w:color w:val="211F1F"/>
          <w:sz w:val="24"/>
        </w:rPr>
        <w:t>the</w:t>
      </w:r>
      <w:r>
        <w:rPr>
          <w:color w:val="211F1F"/>
          <w:spacing w:val="-1"/>
          <w:sz w:val="24"/>
        </w:rPr>
        <w:t xml:space="preserve"> </w:t>
      </w:r>
      <w:r>
        <w:rPr>
          <w:color w:val="211F1F"/>
          <w:sz w:val="24"/>
        </w:rPr>
        <w:t>date of</w:t>
      </w:r>
      <w:r>
        <w:rPr>
          <w:color w:val="211F1F"/>
          <w:spacing w:val="-5"/>
          <w:sz w:val="24"/>
        </w:rPr>
        <w:t xml:space="preserve"> </w:t>
      </w:r>
      <w:r>
        <w:rPr>
          <w:color w:val="211F1F"/>
          <w:sz w:val="24"/>
        </w:rPr>
        <w:t>submission to the Procuring</w:t>
      </w:r>
      <w:r>
        <w:rPr>
          <w:color w:val="211F1F"/>
          <w:spacing w:val="-4"/>
          <w:sz w:val="24"/>
        </w:rPr>
        <w:t xml:space="preserve"> </w:t>
      </w:r>
      <w:r>
        <w:rPr>
          <w:color w:val="211F1F"/>
          <w:sz w:val="24"/>
        </w:rPr>
        <w:t>Entity.</w:t>
      </w:r>
    </w:p>
    <w:p>
      <w:pPr>
        <w:pStyle w:val="16"/>
        <w:numPr>
          <w:ilvl w:val="2"/>
          <w:numId w:val="3"/>
        </w:numPr>
        <w:tabs>
          <w:tab w:val="left" w:pos="905"/>
        </w:tabs>
        <w:spacing w:before="116" w:line="230" w:lineRule="auto"/>
        <w:ind w:left="911" w:right="541" w:hanging="447"/>
        <w:jc w:val="both"/>
        <w:rPr>
          <w:color w:val="211F1F"/>
          <w:sz w:val="24"/>
        </w:rPr>
      </w:pPr>
      <w:r>
        <w:rPr>
          <w:color w:val="211F1F"/>
          <w:sz w:val="24"/>
        </w:rPr>
        <w:t>If a tenderer fails to submit the information required by these requirements, its tender will be rejected.</w:t>
      </w:r>
      <w:r>
        <w:rPr>
          <w:color w:val="211F1F"/>
          <w:spacing w:val="-57"/>
          <w:sz w:val="24"/>
        </w:rPr>
        <w:t xml:space="preserve"> </w:t>
      </w:r>
      <w:r>
        <w:rPr>
          <w:color w:val="211F1F"/>
          <w:sz w:val="24"/>
        </w:rPr>
        <w:t>Similarly, if the Procuring Entity is unable, after taking reasonable steps, to verify to a reasonable</w:t>
      </w:r>
      <w:r>
        <w:rPr>
          <w:color w:val="211F1F"/>
          <w:spacing w:val="1"/>
          <w:sz w:val="24"/>
        </w:rPr>
        <w:t xml:space="preserve"> </w:t>
      </w:r>
      <w:r>
        <w:rPr>
          <w:color w:val="211F1F"/>
          <w:sz w:val="24"/>
        </w:rPr>
        <w:t>degree the information submitted by a tenderer pursuant to these requirements, then the tender will be</w:t>
      </w:r>
      <w:r>
        <w:rPr>
          <w:color w:val="211F1F"/>
          <w:spacing w:val="-57"/>
          <w:sz w:val="24"/>
        </w:rPr>
        <w:t xml:space="preserve"> </w:t>
      </w:r>
      <w:r>
        <w:rPr>
          <w:color w:val="211F1F"/>
          <w:sz w:val="24"/>
        </w:rPr>
        <w:t>rejected.</w:t>
      </w:r>
    </w:p>
    <w:p>
      <w:pPr>
        <w:pStyle w:val="16"/>
        <w:numPr>
          <w:ilvl w:val="2"/>
          <w:numId w:val="3"/>
        </w:numPr>
        <w:tabs>
          <w:tab w:val="left" w:pos="1051"/>
        </w:tabs>
        <w:spacing w:before="117" w:line="230" w:lineRule="auto"/>
        <w:ind w:left="1060" w:right="546" w:hanging="594"/>
        <w:jc w:val="both"/>
        <w:rPr>
          <w:color w:val="211F1F"/>
          <w:sz w:val="24"/>
        </w:rPr>
      </w:pPr>
      <w:r>
        <w:rPr>
          <w:color w:val="211F1F"/>
          <w:sz w:val="24"/>
        </w:rPr>
        <w:t>If information submitted by a tenderer pursuant to these requirements, or obtained by the Procuring</w:t>
      </w:r>
      <w:r>
        <w:rPr>
          <w:color w:val="211F1F"/>
          <w:spacing w:val="1"/>
          <w:sz w:val="24"/>
        </w:rPr>
        <w:t xml:space="preserve"> </w:t>
      </w:r>
      <w:r>
        <w:rPr>
          <w:color w:val="211F1F"/>
          <w:sz w:val="24"/>
        </w:rPr>
        <w:t>Entity (whether through its own enquiries, through notiﬁcation by the public or otherwise), shows</w:t>
      </w:r>
      <w:r>
        <w:rPr>
          <w:color w:val="211F1F"/>
          <w:spacing w:val="1"/>
          <w:sz w:val="24"/>
        </w:rPr>
        <w:t xml:space="preserve"> </w:t>
      </w:r>
      <w:r>
        <w:rPr>
          <w:color w:val="211F1F"/>
          <w:sz w:val="24"/>
        </w:rPr>
        <w:t>any conﬂict of interest which could materially and improperly beneﬁt the tenderer in relation to the</w:t>
      </w:r>
      <w:r>
        <w:rPr>
          <w:color w:val="211F1F"/>
          <w:spacing w:val="1"/>
          <w:sz w:val="24"/>
        </w:rPr>
        <w:t xml:space="preserve"> </w:t>
      </w:r>
      <w:r>
        <w:rPr>
          <w:color w:val="211F1F"/>
          <w:sz w:val="24"/>
        </w:rPr>
        <w:t>procurement</w:t>
      </w:r>
      <w:r>
        <w:rPr>
          <w:color w:val="211F1F"/>
          <w:spacing w:val="-1"/>
          <w:sz w:val="24"/>
        </w:rPr>
        <w:t xml:space="preserve"> </w:t>
      </w:r>
      <w:r>
        <w:rPr>
          <w:color w:val="211F1F"/>
          <w:sz w:val="24"/>
        </w:rPr>
        <w:t>or contract</w:t>
      </w:r>
      <w:r>
        <w:rPr>
          <w:color w:val="211F1F"/>
          <w:spacing w:val="3"/>
          <w:sz w:val="24"/>
        </w:rPr>
        <w:t xml:space="preserve"> </w:t>
      </w:r>
      <w:r>
        <w:rPr>
          <w:color w:val="211F1F"/>
          <w:sz w:val="24"/>
        </w:rPr>
        <w:t>management process, then:</w:t>
      </w:r>
    </w:p>
    <w:p>
      <w:pPr>
        <w:pStyle w:val="16"/>
        <w:numPr>
          <w:ilvl w:val="0"/>
          <w:numId w:val="6"/>
        </w:numPr>
        <w:tabs>
          <w:tab w:val="left" w:pos="1503"/>
        </w:tabs>
        <w:ind w:right="309"/>
        <w:jc w:val="both"/>
        <w:rPr>
          <w:sz w:val="24"/>
        </w:rPr>
      </w:pPr>
      <w:r>
        <w:rPr>
          <w:color w:val="211F1F"/>
          <w:sz w:val="24"/>
        </w:rPr>
        <w:t>If the procurement process is still on going, the tenderer will be disqualiﬁed from the procurement</w:t>
      </w:r>
      <w:r>
        <w:rPr>
          <w:color w:val="211F1F"/>
          <w:spacing w:val="-57"/>
          <w:sz w:val="24"/>
        </w:rPr>
        <w:t xml:space="preserve"> </w:t>
      </w:r>
      <w:r>
        <w:rPr>
          <w:color w:val="211F1F"/>
          <w:sz w:val="24"/>
        </w:rPr>
        <w:t>process,</w:t>
      </w:r>
    </w:p>
    <w:p>
      <w:pPr>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6"/>
        </w:numPr>
        <w:tabs>
          <w:tab w:val="left" w:pos="1503"/>
        </w:tabs>
        <w:spacing w:before="159" w:line="272" w:lineRule="exact"/>
        <w:ind w:hanging="457"/>
        <w:jc w:val="both"/>
        <w:rPr>
          <w:sz w:val="24"/>
        </w:rPr>
      </w:pPr>
      <w:r>
        <w:rPr>
          <w:color w:val="211F1F"/>
          <w:sz w:val="24"/>
        </w:rPr>
        <w:t>If</w:t>
      </w:r>
      <w:r>
        <w:rPr>
          <w:color w:val="211F1F"/>
          <w:spacing w:val="-1"/>
          <w:sz w:val="24"/>
        </w:rPr>
        <w:t xml:space="preserve"> </w:t>
      </w:r>
      <w:r>
        <w:rPr>
          <w:color w:val="211F1F"/>
          <w:sz w:val="24"/>
        </w:rPr>
        <w:t>the</w:t>
      </w:r>
      <w:r>
        <w:rPr>
          <w:color w:val="211F1F"/>
          <w:spacing w:val="-2"/>
          <w:sz w:val="24"/>
        </w:rPr>
        <w:t xml:space="preserve"> </w:t>
      </w:r>
      <w:r>
        <w:rPr>
          <w:color w:val="211F1F"/>
          <w:sz w:val="24"/>
        </w:rPr>
        <w:t>contract</w:t>
      </w:r>
      <w:r>
        <w:rPr>
          <w:color w:val="211F1F"/>
          <w:spacing w:val="-1"/>
          <w:sz w:val="24"/>
        </w:rPr>
        <w:t xml:space="preserve"> </w:t>
      </w:r>
      <w:r>
        <w:rPr>
          <w:color w:val="211F1F"/>
          <w:sz w:val="24"/>
        </w:rPr>
        <w:t>has</w:t>
      </w:r>
      <w:r>
        <w:rPr>
          <w:color w:val="211F1F"/>
          <w:spacing w:val="-2"/>
          <w:sz w:val="24"/>
        </w:rPr>
        <w:t xml:space="preserve"> </w:t>
      </w:r>
      <w:r>
        <w:rPr>
          <w:color w:val="211F1F"/>
          <w:sz w:val="24"/>
        </w:rPr>
        <w:t>been</w:t>
      </w:r>
      <w:r>
        <w:rPr>
          <w:color w:val="211F1F"/>
          <w:spacing w:val="-1"/>
          <w:sz w:val="24"/>
        </w:rPr>
        <w:t xml:space="preserve"> </w:t>
      </w:r>
      <w:r>
        <w:rPr>
          <w:color w:val="211F1F"/>
          <w:sz w:val="24"/>
        </w:rPr>
        <w:t>awarded</w:t>
      </w:r>
      <w:r>
        <w:rPr>
          <w:color w:val="211F1F"/>
          <w:spacing w:val="-1"/>
          <w:sz w:val="24"/>
        </w:rPr>
        <w:t xml:space="preserve"> </w:t>
      </w:r>
      <w:r>
        <w:rPr>
          <w:color w:val="211F1F"/>
          <w:sz w:val="24"/>
        </w:rPr>
        <w:t>to</w:t>
      </w:r>
      <w:r>
        <w:rPr>
          <w:color w:val="211F1F"/>
          <w:spacing w:val="-2"/>
          <w:sz w:val="24"/>
        </w:rPr>
        <w:t xml:space="preserve"> </w:t>
      </w:r>
      <w:r>
        <w:rPr>
          <w:color w:val="211F1F"/>
          <w:sz w:val="24"/>
        </w:rPr>
        <w:t>that</w:t>
      </w:r>
      <w:r>
        <w:rPr>
          <w:color w:val="211F1F"/>
          <w:spacing w:val="-1"/>
          <w:sz w:val="24"/>
        </w:rPr>
        <w:t xml:space="preserve"> </w:t>
      </w:r>
      <w:r>
        <w:rPr>
          <w:color w:val="211F1F"/>
          <w:sz w:val="24"/>
        </w:rPr>
        <w:t>tenderer,</w:t>
      </w:r>
      <w:r>
        <w:rPr>
          <w:color w:val="211F1F"/>
          <w:spacing w:val="-2"/>
          <w:sz w:val="24"/>
        </w:rPr>
        <w:t xml:space="preserve"> </w:t>
      </w:r>
      <w:r>
        <w:rPr>
          <w:color w:val="211F1F"/>
          <w:sz w:val="24"/>
        </w:rPr>
        <w:t>the</w:t>
      </w:r>
      <w:r>
        <w:rPr>
          <w:color w:val="211F1F"/>
          <w:spacing w:val="-4"/>
          <w:sz w:val="24"/>
        </w:rPr>
        <w:t xml:space="preserve"> </w:t>
      </w:r>
      <w:r>
        <w:rPr>
          <w:color w:val="211F1F"/>
          <w:sz w:val="24"/>
        </w:rPr>
        <w:t>contract</w:t>
      </w:r>
      <w:r>
        <w:rPr>
          <w:color w:val="211F1F"/>
          <w:spacing w:val="-2"/>
          <w:sz w:val="24"/>
        </w:rPr>
        <w:t xml:space="preserve"> </w:t>
      </w:r>
      <w:r>
        <w:rPr>
          <w:color w:val="211F1F"/>
          <w:sz w:val="24"/>
        </w:rPr>
        <w:t>award</w:t>
      </w:r>
      <w:r>
        <w:rPr>
          <w:color w:val="211F1F"/>
          <w:spacing w:val="-1"/>
          <w:sz w:val="24"/>
        </w:rPr>
        <w:t xml:space="preserve"> </w:t>
      </w:r>
      <w:r>
        <w:rPr>
          <w:color w:val="211F1F"/>
          <w:sz w:val="24"/>
        </w:rPr>
        <w:t>will be</w:t>
      </w:r>
      <w:r>
        <w:rPr>
          <w:color w:val="211F1F"/>
          <w:spacing w:val="-3"/>
          <w:sz w:val="24"/>
        </w:rPr>
        <w:t xml:space="preserve"> </w:t>
      </w:r>
      <w:r>
        <w:rPr>
          <w:color w:val="211F1F"/>
          <w:sz w:val="24"/>
        </w:rPr>
        <w:t>set</w:t>
      </w:r>
      <w:r>
        <w:rPr>
          <w:color w:val="211F1F"/>
          <w:spacing w:val="-1"/>
          <w:sz w:val="24"/>
        </w:rPr>
        <w:t xml:space="preserve"> </w:t>
      </w:r>
      <w:r>
        <w:rPr>
          <w:color w:val="211F1F"/>
          <w:sz w:val="24"/>
        </w:rPr>
        <w:t>aside,</w:t>
      </w:r>
    </w:p>
    <w:p>
      <w:pPr>
        <w:pStyle w:val="16"/>
        <w:numPr>
          <w:ilvl w:val="0"/>
          <w:numId w:val="6"/>
        </w:numPr>
        <w:tabs>
          <w:tab w:val="left" w:pos="1503"/>
        </w:tabs>
        <w:spacing w:before="3" w:line="232" w:lineRule="auto"/>
        <w:ind w:right="985"/>
        <w:jc w:val="both"/>
        <w:rPr>
          <w:sz w:val="24"/>
        </w:rPr>
      </w:pPr>
      <w:r>
        <w:rPr>
          <w:color w:val="211F1F"/>
          <w:sz w:val="24"/>
        </w:rPr>
        <w:t>the tenderer will be referred to the relevant law enforcement authorities for investigation of</w:t>
      </w:r>
      <w:r>
        <w:rPr>
          <w:color w:val="211F1F"/>
          <w:spacing w:val="-57"/>
          <w:sz w:val="24"/>
        </w:rPr>
        <w:t xml:space="preserve"> </w:t>
      </w:r>
      <w:r>
        <w:rPr>
          <w:color w:val="211F1F"/>
          <w:sz w:val="24"/>
        </w:rPr>
        <w:t>whether</w:t>
      </w:r>
      <w:r>
        <w:rPr>
          <w:color w:val="211F1F"/>
          <w:spacing w:val="-5"/>
          <w:sz w:val="24"/>
        </w:rPr>
        <w:t xml:space="preserve"> </w:t>
      </w:r>
      <w:r>
        <w:rPr>
          <w:color w:val="211F1F"/>
          <w:sz w:val="24"/>
        </w:rPr>
        <w:t>the tenderer or</w:t>
      </w:r>
      <w:r>
        <w:rPr>
          <w:color w:val="211F1F"/>
          <w:spacing w:val="-2"/>
          <w:sz w:val="24"/>
        </w:rPr>
        <w:t xml:space="preserve"> </w:t>
      </w:r>
      <w:r>
        <w:rPr>
          <w:color w:val="211F1F"/>
          <w:sz w:val="24"/>
        </w:rPr>
        <w:t>any</w:t>
      </w:r>
      <w:r>
        <w:rPr>
          <w:color w:val="211F1F"/>
          <w:spacing w:val="-8"/>
          <w:sz w:val="24"/>
        </w:rPr>
        <w:t xml:space="preserve"> </w:t>
      </w:r>
      <w:r>
        <w:rPr>
          <w:color w:val="211F1F"/>
          <w:sz w:val="24"/>
        </w:rPr>
        <w:t>other</w:t>
      </w:r>
      <w:r>
        <w:rPr>
          <w:color w:val="211F1F"/>
          <w:spacing w:val="-2"/>
          <w:sz w:val="24"/>
        </w:rPr>
        <w:t xml:space="preserve"> </w:t>
      </w:r>
      <w:r>
        <w:rPr>
          <w:color w:val="211F1F"/>
          <w:sz w:val="24"/>
        </w:rPr>
        <w:t>persons have committed any</w:t>
      </w:r>
      <w:r>
        <w:rPr>
          <w:color w:val="211F1F"/>
          <w:spacing w:val="-9"/>
          <w:sz w:val="24"/>
        </w:rPr>
        <w:t xml:space="preserve"> </w:t>
      </w:r>
      <w:r>
        <w:rPr>
          <w:color w:val="211F1F"/>
          <w:sz w:val="24"/>
        </w:rPr>
        <w:t>criminal offence.</w:t>
      </w:r>
    </w:p>
    <w:p>
      <w:pPr>
        <w:pStyle w:val="7"/>
        <w:spacing w:before="10"/>
        <w:rPr>
          <w:sz w:val="20"/>
        </w:rPr>
      </w:pPr>
    </w:p>
    <w:p>
      <w:pPr>
        <w:pStyle w:val="16"/>
        <w:numPr>
          <w:ilvl w:val="2"/>
          <w:numId w:val="3"/>
        </w:numPr>
        <w:tabs>
          <w:tab w:val="left" w:pos="1051"/>
        </w:tabs>
        <w:spacing w:line="230" w:lineRule="auto"/>
        <w:ind w:left="1058" w:right="542" w:hanging="591"/>
        <w:jc w:val="both"/>
        <w:rPr>
          <w:color w:val="211F1F"/>
          <w:sz w:val="24"/>
        </w:rPr>
      </w:pPr>
      <w:r>
        <w:rPr>
          <w:color w:val="211F1F"/>
          <w:sz w:val="24"/>
        </w:rPr>
        <w:t>If</w:t>
      </w:r>
      <w:r>
        <w:rPr>
          <w:color w:val="211F1F"/>
          <w:spacing w:val="-7"/>
          <w:sz w:val="24"/>
        </w:rPr>
        <w:t xml:space="preserve"> </w:t>
      </w:r>
      <w:r>
        <w:rPr>
          <w:color w:val="211F1F"/>
          <w:sz w:val="24"/>
        </w:rPr>
        <w:t>a</w:t>
      </w:r>
      <w:r>
        <w:rPr>
          <w:color w:val="211F1F"/>
          <w:spacing w:val="-10"/>
          <w:sz w:val="24"/>
        </w:rPr>
        <w:t xml:space="preserve"> </w:t>
      </w:r>
      <w:r>
        <w:rPr>
          <w:color w:val="211F1F"/>
          <w:sz w:val="24"/>
        </w:rPr>
        <w:t>tenderer</w:t>
      </w:r>
      <w:r>
        <w:rPr>
          <w:color w:val="211F1F"/>
          <w:spacing w:val="-9"/>
          <w:sz w:val="24"/>
        </w:rPr>
        <w:t xml:space="preserve"> </w:t>
      </w:r>
      <w:r>
        <w:rPr>
          <w:color w:val="211F1F"/>
          <w:sz w:val="24"/>
        </w:rPr>
        <w:t>submits</w:t>
      </w:r>
      <w:r>
        <w:rPr>
          <w:color w:val="211F1F"/>
          <w:spacing w:val="-10"/>
          <w:sz w:val="24"/>
        </w:rPr>
        <w:t xml:space="preserve"> </w:t>
      </w:r>
      <w:r>
        <w:rPr>
          <w:color w:val="211F1F"/>
          <w:sz w:val="24"/>
        </w:rPr>
        <w:t>information</w:t>
      </w:r>
      <w:r>
        <w:rPr>
          <w:color w:val="211F1F"/>
          <w:spacing w:val="-11"/>
          <w:sz w:val="24"/>
        </w:rPr>
        <w:t xml:space="preserve"> </w:t>
      </w:r>
      <w:r>
        <w:rPr>
          <w:color w:val="211F1F"/>
          <w:sz w:val="24"/>
        </w:rPr>
        <w:t>pursuant</w:t>
      </w:r>
      <w:r>
        <w:rPr>
          <w:color w:val="211F1F"/>
          <w:spacing w:val="-7"/>
          <w:sz w:val="24"/>
        </w:rPr>
        <w:t xml:space="preserve"> </w:t>
      </w:r>
      <w:r>
        <w:rPr>
          <w:color w:val="211F1F"/>
          <w:sz w:val="24"/>
        </w:rPr>
        <w:t>to</w:t>
      </w:r>
      <w:r>
        <w:rPr>
          <w:color w:val="211F1F"/>
          <w:spacing w:val="-6"/>
          <w:sz w:val="24"/>
        </w:rPr>
        <w:t xml:space="preserve"> </w:t>
      </w:r>
      <w:r>
        <w:rPr>
          <w:color w:val="211F1F"/>
          <w:sz w:val="24"/>
        </w:rPr>
        <w:t>these</w:t>
      </w:r>
      <w:r>
        <w:rPr>
          <w:color w:val="211F1F"/>
          <w:spacing w:val="-7"/>
          <w:sz w:val="24"/>
        </w:rPr>
        <w:t xml:space="preserve"> </w:t>
      </w:r>
      <w:r>
        <w:rPr>
          <w:color w:val="211F1F"/>
          <w:sz w:val="24"/>
        </w:rPr>
        <w:t>requirements</w:t>
      </w:r>
      <w:r>
        <w:rPr>
          <w:color w:val="211F1F"/>
          <w:spacing w:val="-10"/>
          <w:sz w:val="24"/>
        </w:rPr>
        <w:t xml:space="preserve"> </w:t>
      </w:r>
      <w:r>
        <w:rPr>
          <w:color w:val="211F1F"/>
          <w:sz w:val="24"/>
        </w:rPr>
        <w:t>that</w:t>
      </w:r>
      <w:r>
        <w:rPr>
          <w:color w:val="211F1F"/>
          <w:spacing w:val="-10"/>
          <w:sz w:val="24"/>
        </w:rPr>
        <w:t xml:space="preserve"> </w:t>
      </w:r>
      <w:r>
        <w:rPr>
          <w:color w:val="211F1F"/>
          <w:sz w:val="24"/>
        </w:rPr>
        <w:t>is</w:t>
      </w:r>
      <w:r>
        <w:rPr>
          <w:color w:val="211F1F"/>
          <w:spacing w:val="-8"/>
          <w:sz w:val="24"/>
        </w:rPr>
        <w:t xml:space="preserve"> </w:t>
      </w:r>
      <w:r>
        <w:rPr>
          <w:color w:val="211F1F"/>
          <w:sz w:val="24"/>
        </w:rPr>
        <w:t>incomplete,</w:t>
      </w:r>
      <w:r>
        <w:rPr>
          <w:color w:val="211F1F"/>
          <w:spacing w:val="-10"/>
          <w:sz w:val="24"/>
        </w:rPr>
        <w:t xml:space="preserve"> </w:t>
      </w:r>
      <w:r>
        <w:rPr>
          <w:color w:val="211F1F"/>
          <w:sz w:val="24"/>
        </w:rPr>
        <w:t>inaccurate</w:t>
      </w:r>
      <w:r>
        <w:rPr>
          <w:color w:val="211F1F"/>
          <w:spacing w:val="-8"/>
          <w:sz w:val="24"/>
        </w:rPr>
        <w:t xml:space="preserve"> </w:t>
      </w:r>
      <w:r>
        <w:rPr>
          <w:color w:val="211F1F"/>
          <w:sz w:val="24"/>
        </w:rPr>
        <w:t>or</w:t>
      </w:r>
      <w:r>
        <w:rPr>
          <w:color w:val="211F1F"/>
          <w:spacing w:val="-9"/>
          <w:sz w:val="24"/>
        </w:rPr>
        <w:t xml:space="preserve"> </w:t>
      </w:r>
      <w:r>
        <w:rPr>
          <w:color w:val="211F1F"/>
          <w:sz w:val="24"/>
        </w:rPr>
        <w:t>out-</w:t>
      </w:r>
      <w:r>
        <w:rPr>
          <w:color w:val="211F1F"/>
          <w:spacing w:val="-58"/>
          <w:sz w:val="24"/>
        </w:rPr>
        <w:t xml:space="preserve"> </w:t>
      </w:r>
      <w:r>
        <w:rPr>
          <w:color w:val="211F1F"/>
          <w:sz w:val="24"/>
        </w:rPr>
        <w:t>of-date, or attempts to obstruct the veriﬁcation process, then the consequences ITT 17.8 will ensue</w:t>
      </w:r>
      <w:r>
        <w:rPr>
          <w:color w:val="211F1F"/>
          <w:spacing w:val="1"/>
          <w:sz w:val="24"/>
        </w:rPr>
        <w:t xml:space="preserve"> </w:t>
      </w:r>
      <w:r>
        <w:rPr>
          <w:color w:val="211F1F"/>
          <w:sz w:val="24"/>
        </w:rPr>
        <w:t>unless the tenderer can show to the reasonable satisfaction of the Procuring Entity that any such act</w:t>
      </w:r>
      <w:r>
        <w:rPr>
          <w:color w:val="211F1F"/>
          <w:spacing w:val="1"/>
          <w:sz w:val="24"/>
        </w:rPr>
        <w:t xml:space="preserve"> </w:t>
      </w:r>
      <w:r>
        <w:rPr>
          <w:color w:val="211F1F"/>
          <w:sz w:val="24"/>
        </w:rPr>
        <w:t>was not material, or was due to genuine error which was not attributable to the intentional act,</w:t>
      </w:r>
      <w:r>
        <w:rPr>
          <w:color w:val="211F1F"/>
          <w:spacing w:val="1"/>
          <w:sz w:val="24"/>
        </w:rPr>
        <w:t xml:space="preserve"> </w:t>
      </w:r>
      <w:r>
        <w:rPr>
          <w:color w:val="211F1F"/>
          <w:sz w:val="24"/>
        </w:rPr>
        <w:t>negligence</w:t>
      </w:r>
      <w:r>
        <w:rPr>
          <w:color w:val="211F1F"/>
          <w:spacing w:val="-4"/>
          <w:sz w:val="24"/>
        </w:rPr>
        <w:t xml:space="preserve"> </w:t>
      </w:r>
      <w:r>
        <w:rPr>
          <w:color w:val="211F1F"/>
          <w:sz w:val="24"/>
        </w:rPr>
        <w:t>or</w:t>
      </w:r>
      <w:r>
        <w:rPr>
          <w:color w:val="211F1F"/>
          <w:spacing w:val="-1"/>
          <w:sz w:val="24"/>
        </w:rPr>
        <w:t xml:space="preserve"> </w:t>
      </w:r>
      <w:r>
        <w:rPr>
          <w:color w:val="211F1F"/>
          <w:sz w:val="24"/>
        </w:rPr>
        <w:t>recklessness of the tender.</w:t>
      </w:r>
    </w:p>
    <w:p>
      <w:pPr>
        <w:pStyle w:val="7"/>
        <w:spacing w:before="1"/>
        <w:rPr>
          <w:sz w:val="21"/>
        </w:rPr>
      </w:pPr>
    </w:p>
    <w:p>
      <w:pPr>
        <w:pStyle w:val="3"/>
        <w:numPr>
          <w:ilvl w:val="1"/>
          <w:numId w:val="3"/>
        </w:numPr>
        <w:tabs>
          <w:tab w:val="left" w:pos="1049"/>
        </w:tabs>
        <w:spacing w:before="1"/>
        <w:ind w:left="1048" w:hanging="582"/>
        <w:jc w:val="both"/>
      </w:pPr>
      <w:bookmarkStart w:id="23" w:name="_Toc12405"/>
      <w:r>
        <w:rPr>
          <w:color w:val="211F1F"/>
          <w:spacing w:val="-1"/>
        </w:rPr>
        <w:t>Period</w:t>
      </w:r>
      <w:r>
        <w:rPr>
          <w:color w:val="211F1F"/>
          <w:spacing w:val="-7"/>
        </w:rPr>
        <w:t xml:space="preserve"> </w:t>
      </w:r>
      <w:r>
        <w:rPr>
          <w:color w:val="211F1F"/>
          <w:spacing w:val="-1"/>
        </w:rPr>
        <w:t>of</w:t>
      </w:r>
      <w:r>
        <w:rPr>
          <w:color w:val="211F1F"/>
          <w:spacing w:val="-3"/>
        </w:rPr>
        <w:t xml:space="preserve"> </w:t>
      </w:r>
      <w:r>
        <w:rPr>
          <w:color w:val="211F1F"/>
          <w:spacing w:val="-1"/>
        </w:rPr>
        <w:t>Validity</w:t>
      </w:r>
      <w:r>
        <w:rPr>
          <w:color w:val="211F1F"/>
          <w:spacing w:val="-14"/>
        </w:rPr>
        <w:t xml:space="preserve"> </w:t>
      </w:r>
      <w:r>
        <w:rPr>
          <w:color w:val="211F1F"/>
        </w:rPr>
        <w:t>of</w:t>
      </w:r>
      <w:r>
        <w:rPr>
          <w:color w:val="211F1F"/>
          <w:spacing w:val="-3"/>
        </w:rPr>
        <w:t xml:space="preserve"> </w:t>
      </w:r>
      <w:r>
        <w:rPr>
          <w:color w:val="211F1F"/>
        </w:rPr>
        <w:t>Tenders</w:t>
      </w:r>
      <w:bookmarkEnd w:id="23"/>
    </w:p>
    <w:p>
      <w:pPr>
        <w:pStyle w:val="7"/>
        <w:spacing w:before="4"/>
        <w:rPr>
          <w:b/>
          <w:sz w:val="20"/>
        </w:rPr>
      </w:pPr>
    </w:p>
    <w:p>
      <w:pPr>
        <w:pStyle w:val="7"/>
        <w:spacing w:line="230" w:lineRule="auto"/>
        <w:ind w:left="1055" w:right="533" w:hanging="591"/>
        <w:jc w:val="both"/>
      </w:pPr>
      <w:r>
        <w:rPr>
          <w:b/>
          <w:color w:val="211F1F"/>
        </w:rPr>
        <w:t xml:space="preserve">18.1. </w:t>
      </w:r>
      <w:r>
        <w:rPr>
          <w:color w:val="211F1F"/>
        </w:rPr>
        <w:t xml:space="preserve">Tenders shall remain valid for the Tender Validity period speciﬁed in the </w:t>
      </w:r>
      <w:r>
        <w:rPr>
          <w:b/>
          <w:color w:val="211F1F"/>
        </w:rPr>
        <w:t>TDS</w:t>
      </w:r>
      <w:r>
        <w:rPr>
          <w:color w:val="211F1F"/>
        </w:rPr>
        <w:t>. The Tender Validity</w:t>
      </w:r>
      <w:r>
        <w:rPr>
          <w:color w:val="211F1F"/>
          <w:spacing w:val="1"/>
        </w:rPr>
        <w:t xml:space="preserve"> </w:t>
      </w:r>
      <w:r>
        <w:rPr>
          <w:color w:val="211F1F"/>
        </w:rPr>
        <w:t>period starts from the date ﬁxed for the Tender submission deadline (as prescribed by the Procuring</w:t>
      </w:r>
      <w:r>
        <w:rPr>
          <w:color w:val="211F1F"/>
          <w:spacing w:val="1"/>
        </w:rPr>
        <w:t xml:space="preserve"> </w:t>
      </w:r>
      <w:r>
        <w:rPr>
          <w:color w:val="211F1F"/>
        </w:rPr>
        <w:t>Entity in accordance with ITT 22). A Tender valid for a shorter period shall be rejected by the</w:t>
      </w:r>
      <w:r>
        <w:rPr>
          <w:color w:val="211F1F"/>
          <w:spacing w:val="1"/>
        </w:rPr>
        <w:t xml:space="preserve"> </w:t>
      </w:r>
      <w:r>
        <w:rPr>
          <w:color w:val="211F1F"/>
        </w:rPr>
        <w:t>Procuring</w:t>
      </w:r>
      <w:r>
        <w:rPr>
          <w:color w:val="211F1F"/>
          <w:spacing w:val="-4"/>
        </w:rPr>
        <w:t xml:space="preserve"> </w:t>
      </w:r>
      <w:r>
        <w:rPr>
          <w:color w:val="211F1F"/>
        </w:rPr>
        <w:t>Entity</w:t>
      </w:r>
      <w:r>
        <w:rPr>
          <w:color w:val="211F1F"/>
          <w:spacing w:val="-7"/>
        </w:rPr>
        <w:t xml:space="preserve"> </w:t>
      </w:r>
      <w:r>
        <w:rPr>
          <w:color w:val="211F1F"/>
        </w:rPr>
        <w:t>as non-responsive.</w:t>
      </w:r>
    </w:p>
    <w:p>
      <w:pPr>
        <w:pStyle w:val="7"/>
        <w:spacing w:before="3"/>
        <w:rPr>
          <w:sz w:val="21"/>
        </w:rPr>
      </w:pPr>
    </w:p>
    <w:p>
      <w:pPr>
        <w:pStyle w:val="7"/>
        <w:spacing w:line="230" w:lineRule="auto"/>
        <w:ind w:left="1055" w:right="538" w:hanging="591"/>
        <w:jc w:val="both"/>
      </w:pPr>
      <w:r>
        <w:rPr>
          <w:color w:val="211F1F"/>
          <w:spacing w:val="-1"/>
        </w:rPr>
        <w:t>18.2</w:t>
      </w:r>
      <w:r>
        <w:rPr>
          <w:color w:val="211F1F"/>
          <w:spacing w:val="-5"/>
        </w:rPr>
        <w:t xml:space="preserve"> </w:t>
      </w:r>
      <w:r>
        <w:rPr>
          <w:color w:val="211F1F"/>
          <w:spacing w:val="-1"/>
        </w:rPr>
        <w:t>In</w:t>
      </w:r>
      <w:r>
        <w:rPr>
          <w:color w:val="211F1F"/>
          <w:spacing w:val="-5"/>
        </w:rPr>
        <w:t xml:space="preserve"> </w:t>
      </w:r>
      <w:r>
        <w:rPr>
          <w:color w:val="211F1F"/>
          <w:spacing w:val="-1"/>
        </w:rPr>
        <w:t>exceptional</w:t>
      </w:r>
      <w:r>
        <w:rPr>
          <w:color w:val="211F1F"/>
          <w:spacing w:val="-7"/>
        </w:rPr>
        <w:t xml:space="preserve"> </w:t>
      </w:r>
      <w:r>
        <w:rPr>
          <w:color w:val="211F1F"/>
          <w:spacing w:val="-1"/>
        </w:rPr>
        <w:t>circumstances,</w:t>
      </w:r>
      <w:r>
        <w:rPr>
          <w:color w:val="211F1F"/>
          <w:spacing w:val="-7"/>
        </w:rPr>
        <w:t xml:space="preserve"> </w:t>
      </w:r>
      <w:r>
        <w:rPr>
          <w:color w:val="211F1F"/>
          <w:spacing w:val="-1"/>
        </w:rPr>
        <w:t>prior</w:t>
      </w:r>
      <w:r>
        <w:rPr>
          <w:color w:val="211F1F"/>
          <w:spacing w:val="-9"/>
        </w:rPr>
        <w:t xml:space="preserve"> </w:t>
      </w:r>
      <w:r>
        <w:rPr>
          <w:color w:val="211F1F"/>
          <w:spacing w:val="-1"/>
        </w:rPr>
        <w:t>to</w:t>
      </w:r>
      <w:r>
        <w:rPr>
          <w:color w:val="211F1F"/>
          <w:spacing w:val="-8"/>
        </w:rPr>
        <w:t xml:space="preserve"> </w:t>
      </w:r>
      <w:r>
        <w:rPr>
          <w:color w:val="211F1F"/>
        </w:rPr>
        <w:t>the</w:t>
      </w:r>
      <w:r>
        <w:rPr>
          <w:color w:val="211F1F"/>
          <w:spacing w:val="-6"/>
        </w:rPr>
        <w:t xml:space="preserve"> </w:t>
      </w:r>
      <w:r>
        <w:rPr>
          <w:color w:val="211F1F"/>
        </w:rPr>
        <w:t>expiration</w:t>
      </w:r>
      <w:r>
        <w:rPr>
          <w:color w:val="211F1F"/>
          <w:spacing w:val="-7"/>
        </w:rPr>
        <w:t xml:space="preserve"> </w:t>
      </w:r>
      <w:r>
        <w:rPr>
          <w:color w:val="211F1F"/>
        </w:rPr>
        <w:t>of</w:t>
      </w:r>
      <w:r>
        <w:rPr>
          <w:color w:val="211F1F"/>
          <w:spacing w:val="-7"/>
        </w:rPr>
        <w:t xml:space="preserve"> </w:t>
      </w:r>
      <w:r>
        <w:rPr>
          <w:color w:val="211F1F"/>
        </w:rPr>
        <w:t>the</w:t>
      </w:r>
      <w:r>
        <w:rPr>
          <w:color w:val="211F1F"/>
          <w:spacing w:val="-6"/>
        </w:rPr>
        <w:t xml:space="preserve"> </w:t>
      </w:r>
      <w:r>
        <w:rPr>
          <w:color w:val="211F1F"/>
        </w:rPr>
        <w:t>Tender</w:t>
      </w:r>
      <w:r>
        <w:rPr>
          <w:color w:val="211F1F"/>
          <w:spacing w:val="-15"/>
        </w:rPr>
        <w:t xml:space="preserve"> </w:t>
      </w:r>
      <w:r>
        <w:rPr>
          <w:color w:val="211F1F"/>
        </w:rPr>
        <w:t>validity</w:t>
      </w:r>
      <w:r>
        <w:rPr>
          <w:color w:val="211F1F"/>
          <w:spacing w:val="-16"/>
        </w:rPr>
        <w:t xml:space="preserve"> </w:t>
      </w:r>
      <w:r>
        <w:rPr>
          <w:color w:val="211F1F"/>
        </w:rPr>
        <w:t>period,</w:t>
      </w:r>
      <w:r>
        <w:rPr>
          <w:color w:val="211F1F"/>
          <w:spacing w:val="-8"/>
        </w:rPr>
        <w:t xml:space="preserve"> </w:t>
      </w:r>
      <w:r>
        <w:rPr>
          <w:color w:val="211F1F"/>
        </w:rPr>
        <w:t>the</w:t>
      </w:r>
      <w:r>
        <w:rPr>
          <w:color w:val="211F1F"/>
          <w:spacing w:val="-8"/>
        </w:rPr>
        <w:t xml:space="preserve"> </w:t>
      </w:r>
      <w:r>
        <w:rPr>
          <w:color w:val="211F1F"/>
        </w:rPr>
        <w:t>Procuring</w:t>
      </w:r>
      <w:r>
        <w:rPr>
          <w:color w:val="211F1F"/>
          <w:spacing w:val="-7"/>
        </w:rPr>
        <w:t xml:space="preserve"> </w:t>
      </w:r>
      <w:r>
        <w:rPr>
          <w:color w:val="211F1F"/>
        </w:rPr>
        <w:t>Entity</w:t>
      </w:r>
      <w:r>
        <w:rPr>
          <w:color w:val="211F1F"/>
          <w:spacing w:val="-57"/>
        </w:rPr>
        <w:t xml:space="preserve"> </w:t>
      </w:r>
      <w:r>
        <w:rPr>
          <w:color w:val="211F1F"/>
          <w:spacing w:val="-1"/>
        </w:rPr>
        <w:t>may</w:t>
      </w:r>
      <w:r>
        <w:rPr>
          <w:color w:val="211F1F"/>
          <w:spacing w:val="-17"/>
        </w:rPr>
        <w:t xml:space="preserve"> </w:t>
      </w:r>
      <w:r>
        <w:rPr>
          <w:color w:val="211F1F"/>
          <w:spacing w:val="-1"/>
        </w:rPr>
        <w:t>request</w:t>
      </w:r>
      <w:r>
        <w:rPr>
          <w:color w:val="211F1F"/>
          <w:spacing w:val="-9"/>
        </w:rPr>
        <w:t xml:space="preserve"> </w:t>
      </w:r>
      <w:r>
        <w:rPr>
          <w:color w:val="211F1F"/>
        </w:rPr>
        <w:t>Tenderers</w:t>
      </w:r>
      <w:r>
        <w:rPr>
          <w:color w:val="211F1F"/>
          <w:spacing w:val="-10"/>
        </w:rPr>
        <w:t xml:space="preserve"> </w:t>
      </w:r>
      <w:r>
        <w:rPr>
          <w:color w:val="211F1F"/>
        </w:rPr>
        <w:t>to</w:t>
      </w:r>
      <w:r>
        <w:rPr>
          <w:color w:val="211F1F"/>
          <w:spacing w:val="-8"/>
        </w:rPr>
        <w:t xml:space="preserve"> </w:t>
      </w:r>
      <w:r>
        <w:rPr>
          <w:color w:val="211F1F"/>
        </w:rPr>
        <w:t>extend</w:t>
      </w:r>
      <w:r>
        <w:rPr>
          <w:color w:val="211F1F"/>
          <w:spacing w:val="-10"/>
        </w:rPr>
        <w:t xml:space="preserve"> </w:t>
      </w:r>
      <w:r>
        <w:rPr>
          <w:color w:val="211F1F"/>
        </w:rPr>
        <w:t>the</w:t>
      </w:r>
      <w:r>
        <w:rPr>
          <w:color w:val="211F1F"/>
          <w:spacing w:val="-11"/>
        </w:rPr>
        <w:t xml:space="preserve"> </w:t>
      </w:r>
      <w:r>
        <w:rPr>
          <w:color w:val="211F1F"/>
        </w:rPr>
        <w:t>period</w:t>
      </w:r>
      <w:r>
        <w:rPr>
          <w:color w:val="211F1F"/>
          <w:spacing w:val="-10"/>
        </w:rPr>
        <w:t xml:space="preserve"> </w:t>
      </w:r>
      <w:r>
        <w:rPr>
          <w:color w:val="211F1F"/>
        </w:rPr>
        <w:t>of</w:t>
      </w:r>
      <w:r>
        <w:rPr>
          <w:color w:val="211F1F"/>
          <w:spacing w:val="-10"/>
        </w:rPr>
        <w:t xml:space="preserve"> </w:t>
      </w:r>
      <w:r>
        <w:rPr>
          <w:color w:val="211F1F"/>
        </w:rPr>
        <w:t>validity</w:t>
      </w:r>
      <w:r>
        <w:rPr>
          <w:color w:val="211F1F"/>
          <w:spacing w:val="-21"/>
        </w:rPr>
        <w:t xml:space="preserve"> </w:t>
      </w:r>
      <w:r>
        <w:rPr>
          <w:color w:val="211F1F"/>
        </w:rPr>
        <w:t>of</w:t>
      </w:r>
      <w:r>
        <w:rPr>
          <w:color w:val="211F1F"/>
          <w:spacing w:val="-8"/>
        </w:rPr>
        <w:t xml:space="preserve"> </w:t>
      </w:r>
      <w:r>
        <w:rPr>
          <w:color w:val="211F1F"/>
        </w:rPr>
        <w:t>their</w:t>
      </w:r>
      <w:r>
        <w:rPr>
          <w:color w:val="211F1F"/>
          <w:spacing w:val="-11"/>
        </w:rPr>
        <w:t xml:space="preserve"> </w:t>
      </w:r>
      <w:r>
        <w:rPr>
          <w:color w:val="211F1F"/>
        </w:rPr>
        <w:t>Tenders.</w:t>
      </w:r>
      <w:r>
        <w:rPr>
          <w:color w:val="211F1F"/>
          <w:spacing w:val="-7"/>
        </w:rPr>
        <w:t xml:space="preserve"> </w:t>
      </w:r>
      <w:r>
        <w:rPr>
          <w:color w:val="211F1F"/>
        </w:rPr>
        <w:t>The</w:t>
      </w:r>
      <w:r>
        <w:rPr>
          <w:color w:val="211F1F"/>
          <w:spacing w:val="-9"/>
        </w:rPr>
        <w:t xml:space="preserve"> </w:t>
      </w:r>
      <w:r>
        <w:rPr>
          <w:color w:val="211F1F"/>
        </w:rPr>
        <w:t>request</w:t>
      </w:r>
      <w:r>
        <w:rPr>
          <w:color w:val="211F1F"/>
          <w:spacing w:val="-9"/>
        </w:rPr>
        <w:t xml:space="preserve"> </w:t>
      </w:r>
      <w:r>
        <w:rPr>
          <w:color w:val="211F1F"/>
        </w:rPr>
        <w:t>and</w:t>
      </w:r>
      <w:r>
        <w:rPr>
          <w:color w:val="211F1F"/>
          <w:spacing w:val="-8"/>
        </w:rPr>
        <w:t xml:space="preserve"> </w:t>
      </w:r>
      <w:r>
        <w:rPr>
          <w:color w:val="211F1F"/>
        </w:rPr>
        <w:t>the</w:t>
      </w:r>
      <w:r>
        <w:rPr>
          <w:color w:val="211F1F"/>
          <w:spacing w:val="-11"/>
        </w:rPr>
        <w:t xml:space="preserve"> </w:t>
      </w:r>
      <w:r>
        <w:rPr>
          <w:color w:val="211F1F"/>
        </w:rPr>
        <w:t>responses</w:t>
      </w:r>
      <w:r>
        <w:rPr>
          <w:color w:val="211F1F"/>
          <w:spacing w:val="-57"/>
        </w:rPr>
        <w:t xml:space="preserve"> </w:t>
      </w:r>
      <w:r>
        <w:rPr>
          <w:color w:val="211F1F"/>
        </w:rPr>
        <w:t>shall</w:t>
      </w:r>
      <w:r>
        <w:rPr>
          <w:color w:val="211F1F"/>
          <w:spacing w:val="-3"/>
        </w:rPr>
        <w:t xml:space="preserve"> </w:t>
      </w:r>
      <w:r>
        <w:rPr>
          <w:color w:val="211F1F"/>
        </w:rPr>
        <w:t>be</w:t>
      </w:r>
      <w:r>
        <w:rPr>
          <w:color w:val="211F1F"/>
          <w:spacing w:val="-5"/>
        </w:rPr>
        <w:t xml:space="preserve"> </w:t>
      </w:r>
      <w:r>
        <w:rPr>
          <w:color w:val="211F1F"/>
        </w:rPr>
        <w:t>made</w:t>
      </w:r>
      <w:r>
        <w:rPr>
          <w:color w:val="211F1F"/>
          <w:spacing w:val="-8"/>
        </w:rPr>
        <w:t xml:space="preserve"> </w:t>
      </w:r>
      <w:r>
        <w:rPr>
          <w:color w:val="211F1F"/>
        </w:rPr>
        <w:t>in</w:t>
      </w:r>
      <w:r>
        <w:rPr>
          <w:color w:val="211F1F"/>
          <w:spacing w:val="1"/>
        </w:rPr>
        <w:t xml:space="preserve"> </w:t>
      </w:r>
      <w:r>
        <w:rPr>
          <w:color w:val="211F1F"/>
        </w:rPr>
        <w:t>writing.</w:t>
      </w:r>
      <w:r>
        <w:rPr>
          <w:color w:val="211F1F"/>
          <w:spacing w:val="5"/>
        </w:rPr>
        <w:t xml:space="preserve"> </w:t>
      </w:r>
      <w:r>
        <w:rPr>
          <w:color w:val="211F1F"/>
        </w:rPr>
        <w:t>If a</w:t>
      </w:r>
      <w:r>
        <w:rPr>
          <w:color w:val="211F1F"/>
          <w:spacing w:val="-2"/>
        </w:rPr>
        <w:t xml:space="preserve"> </w:t>
      </w:r>
      <w:r>
        <w:rPr>
          <w:color w:val="211F1F"/>
        </w:rPr>
        <w:t>Tender</w:t>
      </w:r>
      <w:r>
        <w:rPr>
          <w:color w:val="211F1F"/>
          <w:spacing w:val="-9"/>
        </w:rPr>
        <w:t xml:space="preserve"> </w:t>
      </w:r>
      <w:r>
        <w:rPr>
          <w:color w:val="211F1F"/>
        </w:rPr>
        <w:t>Security</w:t>
      </w:r>
      <w:r>
        <w:rPr>
          <w:color w:val="211F1F"/>
          <w:spacing w:val="-11"/>
        </w:rPr>
        <w:t xml:space="preserve"> </w:t>
      </w:r>
      <w:r>
        <w:rPr>
          <w:color w:val="211F1F"/>
        </w:rPr>
        <w:t>is</w:t>
      </w:r>
      <w:r>
        <w:rPr>
          <w:color w:val="211F1F"/>
          <w:spacing w:val="1"/>
        </w:rPr>
        <w:t xml:space="preserve"> </w:t>
      </w:r>
      <w:r>
        <w:rPr>
          <w:color w:val="211F1F"/>
        </w:rPr>
        <w:t>requested</w:t>
      </w:r>
      <w:r>
        <w:rPr>
          <w:color w:val="211F1F"/>
          <w:spacing w:val="-4"/>
        </w:rPr>
        <w:t xml:space="preserve"> </w:t>
      </w:r>
      <w:r>
        <w:rPr>
          <w:color w:val="211F1F"/>
        </w:rPr>
        <w:t>in</w:t>
      </w:r>
      <w:r>
        <w:rPr>
          <w:color w:val="211F1F"/>
          <w:spacing w:val="-1"/>
        </w:rPr>
        <w:t xml:space="preserve"> </w:t>
      </w:r>
      <w:r>
        <w:rPr>
          <w:color w:val="211F1F"/>
        </w:rPr>
        <w:t>accordance</w:t>
      </w:r>
      <w:r>
        <w:rPr>
          <w:color w:val="211F1F"/>
          <w:spacing w:val="-4"/>
        </w:rPr>
        <w:t xml:space="preserve"> </w:t>
      </w:r>
      <w:r>
        <w:rPr>
          <w:color w:val="211F1F"/>
        </w:rPr>
        <w:t>with</w:t>
      </w:r>
      <w:r>
        <w:rPr>
          <w:color w:val="211F1F"/>
          <w:spacing w:val="3"/>
        </w:rPr>
        <w:t xml:space="preserve"> </w:t>
      </w:r>
      <w:r>
        <w:rPr>
          <w:color w:val="211F1F"/>
        </w:rPr>
        <w:t>ITT</w:t>
      </w:r>
      <w:r>
        <w:rPr>
          <w:color w:val="211F1F"/>
          <w:spacing w:val="-4"/>
        </w:rPr>
        <w:t xml:space="preserve"> </w:t>
      </w:r>
      <w:r>
        <w:rPr>
          <w:color w:val="211F1F"/>
        </w:rPr>
        <w:t>19,</w:t>
      </w:r>
      <w:r>
        <w:rPr>
          <w:color w:val="211F1F"/>
          <w:spacing w:val="-1"/>
        </w:rPr>
        <w:t xml:space="preserve"> </w:t>
      </w:r>
      <w:r>
        <w:rPr>
          <w:color w:val="211F1F"/>
        </w:rPr>
        <w:t>it</w:t>
      </w:r>
      <w:r>
        <w:rPr>
          <w:color w:val="211F1F"/>
          <w:spacing w:val="-3"/>
        </w:rPr>
        <w:t xml:space="preserve"> </w:t>
      </w:r>
      <w:r>
        <w:rPr>
          <w:color w:val="211F1F"/>
        </w:rPr>
        <w:t>shall also be</w:t>
      </w:r>
      <w:r>
        <w:rPr>
          <w:color w:val="211F1F"/>
          <w:spacing w:val="-58"/>
        </w:rPr>
        <w:t xml:space="preserve"> </w:t>
      </w:r>
      <w:r>
        <w:rPr>
          <w:color w:val="211F1F"/>
        </w:rPr>
        <w:t>extended for thirty (30) days beyond the deadline of the extended validity period. A Tenderer may</w:t>
      </w:r>
      <w:r>
        <w:rPr>
          <w:color w:val="211F1F"/>
          <w:spacing w:val="1"/>
        </w:rPr>
        <w:t xml:space="preserve"> </w:t>
      </w:r>
      <w:r>
        <w:rPr>
          <w:color w:val="211F1F"/>
        </w:rPr>
        <w:t>refuse the request without forfeiting its Tender security. A Tenderer granting their quest shall not be</w:t>
      </w:r>
      <w:r>
        <w:rPr>
          <w:color w:val="211F1F"/>
          <w:spacing w:val="-57"/>
        </w:rPr>
        <w:t xml:space="preserve"> </w:t>
      </w:r>
      <w:r>
        <w:rPr>
          <w:color w:val="211F1F"/>
        </w:rPr>
        <w:t>required</w:t>
      </w:r>
      <w:r>
        <w:rPr>
          <w:color w:val="211F1F"/>
          <w:spacing w:val="-1"/>
        </w:rPr>
        <w:t xml:space="preserve"> </w:t>
      </w:r>
      <w:r>
        <w:rPr>
          <w:color w:val="211F1F"/>
        </w:rPr>
        <w:t>or permitted</w:t>
      </w:r>
      <w:r>
        <w:rPr>
          <w:color w:val="211F1F"/>
          <w:spacing w:val="1"/>
        </w:rPr>
        <w:t xml:space="preserve"> </w:t>
      </w:r>
      <w:r>
        <w:rPr>
          <w:color w:val="211F1F"/>
        </w:rPr>
        <w:t>to</w:t>
      </w:r>
      <w:r>
        <w:rPr>
          <w:color w:val="211F1F"/>
          <w:spacing w:val="2"/>
        </w:rPr>
        <w:t xml:space="preserve"> </w:t>
      </w:r>
      <w:r>
        <w:rPr>
          <w:color w:val="211F1F"/>
        </w:rPr>
        <w:t>modify</w:t>
      </w:r>
      <w:r>
        <w:rPr>
          <w:color w:val="211F1F"/>
          <w:spacing w:val="-10"/>
        </w:rPr>
        <w:t xml:space="preserve"> </w:t>
      </w:r>
      <w:r>
        <w:rPr>
          <w:color w:val="211F1F"/>
        </w:rPr>
        <w:t>its Tender.</w:t>
      </w:r>
    </w:p>
    <w:p>
      <w:pPr>
        <w:pStyle w:val="7"/>
        <w:rPr>
          <w:sz w:val="21"/>
        </w:rPr>
      </w:pPr>
    </w:p>
    <w:p>
      <w:pPr>
        <w:pStyle w:val="3"/>
        <w:numPr>
          <w:ilvl w:val="1"/>
          <w:numId w:val="3"/>
        </w:numPr>
        <w:tabs>
          <w:tab w:val="left" w:pos="1049"/>
        </w:tabs>
        <w:spacing w:line="269" w:lineRule="exact"/>
        <w:ind w:left="1048" w:hanging="585"/>
        <w:jc w:val="both"/>
      </w:pPr>
      <w:bookmarkStart w:id="24" w:name="_Toc9601"/>
      <w:r>
        <w:rPr>
          <w:color w:val="211F1F"/>
          <w:spacing w:val="-2"/>
        </w:rPr>
        <w:t>Tender</w:t>
      </w:r>
      <w:r>
        <w:rPr>
          <w:color w:val="211F1F"/>
          <w:spacing w:val="-9"/>
        </w:rPr>
        <w:t xml:space="preserve"> </w:t>
      </w:r>
      <w:r>
        <w:rPr>
          <w:color w:val="211F1F"/>
          <w:spacing w:val="-2"/>
        </w:rPr>
        <w:t>Security</w:t>
      </w:r>
      <w:bookmarkEnd w:id="24"/>
    </w:p>
    <w:p>
      <w:pPr>
        <w:pStyle w:val="16"/>
        <w:numPr>
          <w:ilvl w:val="2"/>
          <w:numId w:val="3"/>
        </w:numPr>
        <w:tabs>
          <w:tab w:val="left" w:pos="1049"/>
        </w:tabs>
        <w:spacing w:before="2" w:line="230" w:lineRule="auto"/>
        <w:ind w:left="1055" w:right="541" w:hanging="591"/>
        <w:jc w:val="both"/>
        <w:rPr>
          <w:color w:val="211F1F"/>
          <w:sz w:val="24"/>
        </w:rPr>
      </w:pPr>
      <w:r>
        <w:rPr>
          <w:color w:val="211F1F"/>
          <w:sz w:val="24"/>
        </w:rPr>
        <w:t>The Tenderer shall furnish as part of its Tender, either a Tender-Securing Declaration or a Tender</w:t>
      </w:r>
      <w:r>
        <w:rPr>
          <w:color w:val="211F1F"/>
          <w:spacing w:val="1"/>
          <w:sz w:val="24"/>
        </w:rPr>
        <w:t xml:space="preserve"> </w:t>
      </w:r>
      <w:r>
        <w:rPr>
          <w:color w:val="211F1F"/>
          <w:sz w:val="24"/>
        </w:rPr>
        <w:t>Security</w:t>
      </w:r>
      <w:r>
        <w:rPr>
          <w:color w:val="211F1F"/>
          <w:spacing w:val="-15"/>
          <w:sz w:val="24"/>
        </w:rPr>
        <w:t xml:space="preserve"> </w:t>
      </w:r>
      <w:r>
        <w:rPr>
          <w:color w:val="211F1F"/>
          <w:sz w:val="24"/>
        </w:rPr>
        <w:t>as</w:t>
      </w:r>
      <w:r>
        <w:rPr>
          <w:color w:val="211F1F"/>
          <w:spacing w:val="-6"/>
          <w:sz w:val="24"/>
        </w:rPr>
        <w:t xml:space="preserve"> </w:t>
      </w:r>
      <w:r>
        <w:rPr>
          <w:color w:val="211F1F"/>
          <w:sz w:val="24"/>
        </w:rPr>
        <w:t>speciﬁed</w:t>
      </w:r>
      <w:r>
        <w:rPr>
          <w:color w:val="211F1F"/>
          <w:spacing w:val="-4"/>
          <w:sz w:val="24"/>
        </w:rPr>
        <w:t xml:space="preserve"> </w:t>
      </w:r>
      <w:r>
        <w:rPr>
          <w:color w:val="211F1F"/>
          <w:sz w:val="24"/>
        </w:rPr>
        <w:t>in</w:t>
      </w:r>
      <w:r>
        <w:rPr>
          <w:color w:val="211F1F"/>
          <w:spacing w:val="-6"/>
          <w:sz w:val="24"/>
        </w:rPr>
        <w:t xml:space="preserve"> </w:t>
      </w:r>
      <w:r>
        <w:rPr>
          <w:color w:val="211F1F"/>
          <w:sz w:val="24"/>
        </w:rPr>
        <w:t>the</w:t>
      </w:r>
      <w:r>
        <w:rPr>
          <w:color w:val="211F1F"/>
          <w:spacing w:val="-6"/>
          <w:sz w:val="24"/>
        </w:rPr>
        <w:t xml:space="preserve"> </w:t>
      </w:r>
      <w:r>
        <w:rPr>
          <w:b/>
          <w:color w:val="211F1F"/>
          <w:sz w:val="24"/>
        </w:rPr>
        <w:t>TDS</w:t>
      </w:r>
      <w:r>
        <w:rPr>
          <w:color w:val="211F1F"/>
          <w:sz w:val="24"/>
        </w:rPr>
        <w:t>,</w:t>
      </w:r>
      <w:r>
        <w:rPr>
          <w:color w:val="211F1F"/>
          <w:spacing w:val="-6"/>
          <w:sz w:val="24"/>
        </w:rPr>
        <w:t xml:space="preserve"> </w:t>
      </w:r>
      <w:r>
        <w:rPr>
          <w:color w:val="211F1F"/>
          <w:sz w:val="24"/>
        </w:rPr>
        <w:t>in</w:t>
      </w:r>
      <w:r>
        <w:rPr>
          <w:color w:val="211F1F"/>
          <w:spacing w:val="-5"/>
          <w:sz w:val="24"/>
        </w:rPr>
        <w:t xml:space="preserve"> </w:t>
      </w:r>
      <w:r>
        <w:rPr>
          <w:color w:val="211F1F"/>
          <w:sz w:val="24"/>
        </w:rPr>
        <w:t>original</w:t>
      </w:r>
      <w:r>
        <w:rPr>
          <w:color w:val="211F1F"/>
          <w:spacing w:val="-5"/>
          <w:sz w:val="24"/>
        </w:rPr>
        <w:t xml:space="preserve"> </w:t>
      </w:r>
      <w:r>
        <w:rPr>
          <w:color w:val="211F1F"/>
          <w:sz w:val="24"/>
        </w:rPr>
        <w:t>form</w:t>
      </w:r>
      <w:r>
        <w:rPr>
          <w:color w:val="211F1F"/>
          <w:spacing w:val="-5"/>
          <w:sz w:val="24"/>
        </w:rPr>
        <w:t xml:space="preserve"> </w:t>
      </w:r>
      <w:r>
        <w:rPr>
          <w:color w:val="211F1F"/>
          <w:sz w:val="24"/>
        </w:rPr>
        <w:t>and,</w:t>
      </w:r>
      <w:r>
        <w:rPr>
          <w:color w:val="211F1F"/>
          <w:spacing w:val="-5"/>
          <w:sz w:val="24"/>
        </w:rPr>
        <w:t xml:space="preserve"> </w:t>
      </w:r>
      <w:r>
        <w:rPr>
          <w:color w:val="211F1F"/>
          <w:sz w:val="24"/>
        </w:rPr>
        <w:t>in</w:t>
      </w:r>
      <w:r>
        <w:rPr>
          <w:color w:val="211F1F"/>
          <w:spacing w:val="-6"/>
          <w:sz w:val="24"/>
        </w:rPr>
        <w:t xml:space="preserve"> </w:t>
      </w:r>
      <w:r>
        <w:rPr>
          <w:color w:val="211F1F"/>
          <w:sz w:val="24"/>
        </w:rPr>
        <w:t>the</w:t>
      </w:r>
      <w:r>
        <w:rPr>
          <w:color w:val="211F1F"/>
          <w:spacing w:val="-6"/>
          <w:sz w:val="24"/>
        </w:rPr>
        <w:t xml:space="preserve"> </w:t>
      </w:r>
      <w:r>
        <w:rPr>
          <w:color w:val="211F1F"/>
          <w:sz w:val="24"/>
        </w:rPr>
        <w:t>case</w:t>
      </w:r>
      <w:r>
        <w:rPr>
          <w:color w:val="211F1F"/>
          <w:spacing w:val="-7"/>
          <w:sz w:val="24"/>
        </w:rPr>
        <w:t xml:space="preserve"> </w:t>
      </w:r>
      <w:r>
        <w:rPr>
          <w:color w:val="211F1F"/>
          <w:sz w:val="24"/>
        </w:rPr>
        <w:t>of</w:t>
      </w:r>
      <w:r>
        <w:rPr>
          <w:color w:val="211F1F"/>
          <w:spacing w:val="-7"/>
          <w:sz w:val="24"/>
        </w:rPr>
        <w:t xml:space="preserve"> </w:t>
      </w:r>
      <w:r>
        <w:rPr>
          <w:color w:val="211F1F"/>
          <w:sz w:val="24"/>
        </w:rPr>
        <w:t>a</w:t>
      </w:r>
      <w:r>
        <w:rPr>
          <w:color w:val="211F1F"/>
          <w:spacing w:val="-6"/>
          <w:sz w:val="24"/>
        </w:rPr>
        <w:t xml:space="preserve"> </w:t>
      </w:r>
      <w:r>
        <w:rPr>
          <w:color w:val="211F1F"/>
          <w:sz w:val="24"/>
        </w:rPr>
        <w:t>Tender</w:t>
      </w:r>
      <w:r>
        <w:rPr>
          <w:color w:val="211F1F"/>
          <w:spacing w:val="-11"/>
          <w:sz w:val="24"/>
        </w:rPr>
        <w:t xml:space="preserve"> </w:t>
      </w:r>
      <w:r>
        <w:rPr>
          <w:color w:val="211F1F"/>
          <w:sz w:val="24"/>
        </w:rPr>
        <w:t>Security,</w:t>
      </w:r>
      <w:r>
        <w:rPr>
          <w:color w:val="211F1F"/>
          <w:spacing w:val="-5"/>
          <w:sz w:val="24"/>
        </w:rPr>
        <w:t xml:space="preserve"> </w:t>
      </w:r>
      <w:r>
        <w:rPr>
          <w:color w:val="211F1F"/>
          <w:sz w:val="24"/>
        </w:rPr>
        <w:t>in</w:t>
      </w:r>
      <w:r>
        <w:rPr>
          <w:color w:val="211F1F"/>
          <w:spacing w:val="-6"/>
          <w:sz w:val="24"/>
        </w:rPr>
        <w:t xml:space="preserve"> </w:t>
      </w:r>
      <w:r>
        <w:rPr>
          <w:color w:val="211F1F"/>
          <w:sz w:val="24"/>
        </w:rPr>
        <w:t>the</w:t>
      </w:r>
      <w:r>
        <w:rPr>
          <w:color w:val="211F1F"/>
          <w:spacing w:val="-5"/>
          <w:sz w:val="24"/>
        </w:rPr>
        <w:t xml:space="preserve"> </w:t>
      </w:r>
      <w:r>
        <w:rPr>
          <w:color w:val="211F1F"/>
          <w:sz w:val="24"/>
        </w:rPr>
        <w:t>amount</w:t>
      </w:r>
      <w:r>
        <w:rPr>
          <w:color w:val="211F1F"/>
          <w:spacing w:val="-58"/>
          <w:sz w:val="24"/>
        </w:rPr>
        <w:t xml:space="preserve"> </w:t>
      </w:r>
      <w:r>
        <w:rPr>
          <w:color w:val="211F1F"/>
          <w:sz w:val="24"/>
        </w:rPr>
        <w:t xml:space="preserve">and currency </w:t>
      </w:r>
      <w:r>
        <w:rPr>
          <w:b/>
          <w:color w:val="211F1F"/>
          <w:sz w:val="24"/>
        </w:rPr>
        <w:t>speciﬁed in the TDS</w:t>
      </w:r>
      <w:r>
        <w:rPr>
          <w:color w:val="211F1F"/>
          <w:sz w:val="24"/>
        </w:rPr>
        <w:t>. A Tender-Securing Declaration shall use the form included in</w:t>
      </w:r>
      <w:r>
        <w:rPr>
          <w:color w:val="211F1F"/>
          <w:spacing w:val="1"/>
          <w:sz w:val="24"/>
        </w:rPr>
        <w:t xml:space="preserve"> </w:t>
      </w:r>
      <w:r>
        <w:rPr>
          <w:color w:val="211F1F"/>
          <w:sz w:val="24"/>
        </w:rPr>
        <w:t>Section</w:t>
      </w:r>
      <w:r>
        <w:rPr>
          <w:color w:val="211F1F"/>
          <w:spacing w:val="1"/>
          <w:sz w:val="24"/>
        </w:rPr>
        <w:t xml:space="preserve"> </w:t>
      </w:r>
      <w:r>
        <w:rPr>
          <w:color w:val="211F1F"/>
          <w:sz w:val="24"/>
        </w:rPr>
        <w:t>IV,</w:t>
      </w:r>
      <w:r>
        <w:rPr>
          <w:color w:val="211F1F"/>
          <w:spacing w:val="-20"/>
          <w:sz w:val="24"/>
        </w:rPr>
        <w:t xml:space="preserve"> </w:t>
      </w:r>
      <w:r>
        <w:rPr>
          <w:color w:val="211F1F"/>
          <w:sz w:val="24"/>
        </w:rPr>
        <w:t>Tender</w:t>
      </w:r>
      <w:r>
        <w:rPr>
          <w:color w:val="211F1F"/>
          <w:spacing w:val="-6"/>
          <w:sz w:val="24"/>
        </w:rPr>
        <w:t xml:space="preserve"> </w:t>
      </w:r>
      <w:r>
        <w:rPr>
          <w:color w:val="211F1F"/>
          <w:sz w:val="24"/>
        </w:rPr>
        <w:t>Forms.</w:t>
      </w:r>
    </w:p>
    <w:p>
      <w:pPr>
        <w:pStyle w:val="7"/>
        <w:spacing w:before="9"/>
        <w:rPr>
          <w:sz w:val="20"/>
        </w:rPr>
      </w:pPr>
    </w:p>
    <w:p>
      <w:pPr>
        <w:pStyle w:val="16"/>
        <w:numPr>
          <w:ilvl w:val="2"/>
          <w:numId w:val="3"/>
        </w:numPr>
        <w:tabs>
          <w:tab w:val="left" w:pos="1049"/>
        </w:tabs>
        <w:spacing w:line="232" w:lineRule="auto"/>
        <w:ind w:left="1055" w:right="547" w:hanging="591"/>
        <w:jc w:val="both"/>
        <w:rPr>
          <w:color w:val="211F1F"/>
          <w:sz w:val="24"/>
        </w:rPr>
      </w:pPr>
      <w:r>
        <w:rPr>
          <w:color w:val="211F1F"/>
          <w:spacing w:val="-1"/>
          <w:sz w:val="24"/>
        </w:rPr>
        <w:t>If</w:t>
      </w:r>
      <w:r>
        <w:rPr>
          <w:color w:val="211F1F"/>
          <w:spacing w:val="-6"/>
          <w:sz w:val="24"/>
        </w:rPr>
        <w:t xml:space="preserve"> </w:t>
      </w:r>
      <w:r>
        <w:rPr>
          <w:color w:val="211F1F"/>
          <w:spacing w:val="-1"/>
          <w:sz w:val="24"/>
        </w:rPr>
        <w:t>a</w:t>
      </w:r>
      <w:r>
        <w:rPr>
          <w:color w:val="211F1F"/>
          <w:spacing w:val="-11"/>
          <w:sz w:val="24"/>
        </w:rPr>
        <w:t xml:space="preserve"> </w:t>
      </w:r>
      <w:r>
        <w:rPr>
          <w:color w:val="211F1F"/>
          <w:spacing w:val="-1"/>
          <w:sz w:val="24"/>
        </w:rPr>
        <w:t>Tender</w:t>
      </w:r>
      <w:r>
        <w:rPr>
          <w:color w:val="211F1F"/>
          <w:spacing w:val="-16"/>
          <w:sz w:val="24"/>
        </w:rPr>
        <w:t xml:space="preserve"> </w:t>
      </w:r>
      <w:r>
        <w:rPr>
          <w:color w:val="211F1F"/>
          <w:spacing w:val="-1"/>
          <w:sz w:val="24"/>
        </w:rPr>
        <w:t>Security</w:t>
      </w:r>
      <w:r>
        <w:rPr>
          <w:color w:val="211F1F"/>
          <w:spacing w:val="-19"/>
          <w:sz w:val="24"/>
        </w:rPr>
        <w:t xml:space="preserve"> </w:t>
      </w:r>
      <w:r>
        <w:rPr>
          <w:color w:val="211F1F"/>
          <w:spacing w:val="-1"/>
          <w:sz w:val="24"/>
        </w:rPr>
        <w:t>is</w:t>
      </w:r>
      <w:r>
        <w:rPr>
          <w:color w:val="211F1F"/>
          <w:spacing w:val="-6"/>
          <w:sz w:val="24"/>
        </w:rPr>
        <w:t xml:space="preserve"> </w:t>
      </w:r>
      <w:r>
        <w:rPr>
          <w:color w:val="211F1F"/>
          <w:spacing w:val="-1"/>
          <w:sz w:val="24"/>
        </w:rPr>
        <w:t>speciﬁed</w:t>
      </w:r>
      <w:r>
        <w:rPr>
          <w:color w:val="211F1F"/>
          <w:spacing w:val="-8"/>
          <w:sz w:val="24"/>
        </w:rPr>
        <w:t xml:space="preserve"> </w:t>
      </w:r>
      <w:r>
        <w:rPr>
          <w:color w:val="211F1F"/>
          <w:spacing w:val="-1"/>
          <w:sz w:val="24"/>
        </w:rPr>
        <w:t>pursuant</w:t>
      </w:r>
      <w:r>
        <w:rPr>
          <w:color w:val="211F1F"/>
          <w:spacing w:val="-10"/>
          <w:sz w:val="24"/>
        </w:rPr>
        <w:t xml:space="preserve"> </w:t>
      </w:r>
      <w:r>
        <w:rPr>
          <w:color w:val="211F1F"/>
          <w:spacing w:val="-1"/>
          <w:sz w:val="24"/>
        </w:rPr>
        <w:t>to</w:t>
      </w:r>
      <w:r>
        <w:rPr>
          <w:color w:val="211F1F"/>
          <w:spacing w:val="-5"/>
          <w:sz w:val="24"/>
        </w:rPr>
        <w:t xml:space="preserve"> </w:t>
      </w:r>
      <w:r>
        <w:rPr>
          <w:color w:val="211F1F"/>
          <w:spacing w:val="-1"/>
          <w:sz w:val="24"/>
        </w:rPr>
        <w:t>ITT19.1,</w:t>
      </w:r>
      <w:r>
        <w:rPr>
          <w:color w:val="211F1F"/>
          <w:spacing w:val="-9"/>
          <w:sz w:val="24"/>
        </w:rPr>
        <w:t xml:space="preserve"> </w:t>
      </w:r>
      <w:r>
        <w:rPr>
          <w:color w:val="211F1F"/>
          <w:spacing w:val="-1"/>
          <w:sz w:val="24"/>
        </w:rPr>
        <w:t>the</w:t>
      </w:r>
      <w:r>
        <w:rPr>
          <w:color w:val="211F1F"/>
          <w:spacing w:val="-11"/>
          <w:sz w:val="24"/>
        </w:rPr>
        <w:t xml:space="preserve"> </w:t>
      </w:r>
      <w:r>
        <w:rPr>
          <w:color w:val="211F1F"/>
          <w:spacing w:val="-1"/>
          <w:sz w:val="24"/>
        </w:rPr>
        <w:t>Tender</w:t>
      </w:r>
      <w:r>
        <w:rPr>
          <w:color w:val="211F1F"/>
          <w:spacing w:val="-16"/>
          <w:sz w:val="24"/>
        </w:rPr>
        <w:t xml:space="preserve"> </w:t>
      </w:r>
      <w:r>
        <w:rPr>
          <w:color w:val="211F1F"/>
          <w:sz w:val="24"/>
        </w:rPr>
        <w:t>Security</w:t>
      </w:r>
      <w:r>
        <w:rPr>
          <w:color w:val="211F1F"/>
          <w:spacing w:val="-18"/>
          <w:sz w:val="24"/>
        </w:rPr>
        <w:t xml:space="preserve"> </w:t>
      </w:r>
      <w:r>
        <w:rPr>
          <w:color w:val="211F1F"/>
          <w:sz w:val="24"/>
        </w:rPr>
        <w:t>shall</w:t>
      </w:r>
      <w:r>
        <w:rPr>
          <w:color w:val="211F1F"/>
          <w:spacing w:val="-6"/>
          <w:sz w:val="24"/>
        </w:rPr>
        <w:t xml:space="preserve"> </w:t>
      </w:r>
      <w:r>
        <w:rPr>
          <w:color w:val="211F1F"/>
          <w:sz w:val="24"/>
        </w:rPr>
        <w:t>be</w:t>
      </w:r>
      <w:r>
        <w:rPr>
          <w:color w:val="211F1F"/>
          <w:spacing w:val="-10"/>
          <w:sz w:val="24"/>
        </w:rPr>
        <w:t xml:space="preserve"> </w:t>
      </w:r>
      <w:r>
        <w:rPr>
          <w:color w:val="211F1F"/>
          <w:sz w:val="24"/>
        </w:rPr>
        <w:t>a</w:t>
      </w:r>
      <w:r>
        <w:rPr>
          <w:color w:val="211F1F"/>
          <w:spacing w:val="-9"/>
          <w:sz w:val="24"/>
        </w:rPr>
        <w:t xml:space="preserve"> </w:t>
      </w:r>
      <w:r>
        <w:rPr>
          <w:color w:val="211F1F"/>
          <w:sz w:val="24"/>
        </w:rPr>
        <w:t>demand</w:t>
      </w:r>
      <w:r>
        <w:rPr>
          <w:color w:val="211F1F"/>
          <w:spacing w:val="-6"/>
          <w:sz w:val="24"/>
        </w:rPr>
        <w:t xml:space="preserve"> </w:t>
      </w:r>
      <w:r>
        <w:rPr>
          <w:color w:val="211F1F"/>
          <w:sz w:val="24"/>
        </w:rPr>
        <w:t>guarantee</w:t>
      </w:r>
      <w:r>
        <w:rPr>
          <w:color w:val="211F1F"/>
          <w:spacing w:val="-57"/>
          <w:sz w:val="24"/>
        </w:rPr>
        <w:t xml:space="preserve"> </w:t>
      </w:r>
      <w:r>
        <w:rPr>
          <w:color w:val="211F1F"/>
          <w:sz w:val="24"/>
        </w:rPr>
        <w:t>in</w:t>
      </w:r>
      <w:r>
        <w:rPr>
          <w:color w:val="211F1F"/>
          <w:spacing w:val="-1"/>
          <w:sz w:val="24"/>
        </w:rPr>
        <w:t xml:space="preserve"> </w:t>
      </w:r>
      <w:r>
        <w:rPr>
          <w:color w:val="211F1F"/>
          <w:sz w:val="24"/>
        </w:rPr>
        <w:t>any</w:t>
      </w:r>
      <w:r>
        <w:rPr>
          <w:color w:val="211F1F"/>
          <w:spacing w:val="-10"/>
          <w:sz w:val="24"/>
        </w:rPr>
        <w:t xml:space="preserve"> </w:t>
      </w:r>
      <w:r>
        <w:rPr>
          <w:color w:val="211F1F"/>
          <w:sz w:val="24"/>
        </w:rPr>
        <w:t>of</w:t>
      </w:r>
      <w:r>
        <w:rPr>
          <w:color w:val="211F1F"/>
          <w:spacing w:val="-1"/>
          <w:sz w:val="24"/>
        </w:rPr>
        <w:t xml:space="preserve"> </w:t>
      </w:r>
      <w:r>
        <w:rPr>
          <w:color w:val="211F1F"/>
          <w:sz w:val="24"/>
        </w:rPr>
        <w:t>the</w:t>
      </w:r>
      <w:r>
        <w:rPr>
          <w:color w:val="211F1F"/>
          <w:spacing w:val="-1"/>
          <w:sz w:val="24"/>
        </w:rPr>
        <w:t xml:space="preserve"> </w:t>
      </w:r>
      <w:r>
        <w:rPr>
          <w:color w:val="211F1F"/>
          <w:sz w:val="24"/>
        </w:rPr>
        <w:t>following</w:t>
      </w:r>
      <w:r>
        <w:rPr>
          <w:color w:val="211F1F"/>
          <w:spacing w:val="-4"/>
          <w:sz w:val="24"/>
        </w:rPr>
        <w:t xml:space="preserve"> </w:t>
      </w:r>
      <w:r>
        <w:rPr>
          <w:color w:val="211F1F"/>
          <w:sz w:val="24"/>
        </w:rPr>
        <w:t>forms at the</w:t>
      </w:r>
      <w:r>
        <w:rPr>
          <w:color w:val="211F1F"/>
          <w:spacing w:val="-1"/>
          <w:sz w:val="24"/>
        </w:rPr>
        <w:t xml:space="preserve"> </w:t>
      </w:r>
      <w:r>
        <w:rPr>
          <w:color w:val="211F1F"/>
          <w:sz w:val="24"/>
        </w:rPr>
        <w:t>Tenderer's option:</w:t>
      </w:r>
    </w:p>
    <w:p>
      <w:pPr>
        <w:pStyle w:val="16"/>
        <w:numPr>
          <w:ilvl w:val="0"/>
          <w:numId w:val="7"/>
        </w:numPr>
        <w:tabs>
          <w:tab w:val="left" w:pos="1512"/>
        </w:tabs>
        <w:spacing w:line="273" w:lineRule="exact"/>
        <w:jc w:val="both"/>
        <w:rPr>
          <w:sz w:val="24"/>
        </w:rPr>
      </w:pPr>
      <w:r>
        <w:rPr>
          <w:color w:val="211F1F"/>
          <w:sz w:val="24"/>
        </w:rPr>
        <w:t>cash;</w:t>
      </w:r>
    </w:p>
    <w:p>
      <w:pPr>
        <w:pStyle w:val="16"/>
        <w:numPr>
          <w:ilvl w:val="0"/>
          <w:numId w:val="7"/>
        </w:numPr>
        <w:tabs>
          <w:tab w:val="left" w:pos="1512"/>
        </w:tabs>
        <w:spacing w:line="270" w:lineRule="exact"/>
        <w:jc w:val="both"/>
        <w:rPr>
          <w:sz w:val="24"/>
        </w:rPr>
      </w:pPr>
      <w:r>
        <w:rPr>
          <w:color w:val="211F1F"/>
          <w:sz w:val="24"/>
        </w:rPr>
        <w:t>a</w:t>
      </w:r>
      <w:r>
        <w:rPr>
          <w:color w:val="211F1F"/>
          <w:spacing w:val="-8"/>
          <w:sz w:val="24"/>
        </w:rPr>
        <w:t xml:space="preserve"> </w:t>
      </w:r>
      <w:r>
        <w:rPr>
          <w:color w:val="211F1F"/>
          <w:sz w:val="24"/>
        </w:rPr>
        <w:t>bank</w:t>
      </w:r>
      <w:r>
        <w:rPr>
          <w:color w:val="211F1F"/>
          <w:spacing w:val="1"/>
          <w:sz w:val="24"/>
        </w:rPr>
        <w:t xml:space="preserve"> </w:t>
      </w:r>
      <w:r>
        <w:rPr>
          <w:color w:val="211F1F"/>
          <w:sz w:val="24"/>
        </w:rPr>
        <w:t>guarantee;</w:t>
      </w:r>
    </w:p>
    <w:p>
      <w:pPr>
        <w:pStyle w:val="16"/>
        <w:numPr>
          <w:ilvl w:val="0"/>
          <w:numId w:val="7"/>
        </w:numPr>
        <w:tabs>
          <w:tab w:val="left" w:pos="1512"/>
        </w:tabs>
        <w:spacing w:before="2" w:line="232" w:lineRule="auto"/>
        <w:ind w:right="1083"/>
        <w:jc w:val="both"/>
        <w:rPr>
          <w:sz w:val="24"/>
        </w:rPr>
      </w:pPr>
      <w:r>
        <w:rPr>
          <w:color w:val="211F1F"/>
          <w:sz w:val="24"/>
        </w:rPr>
        <w:t>a guarantee by an insurance company registered and licensed by the Insurance Regulatory</w:t>
      </w:r>
      <w:r>
        <w:rPr>
          <w:color w:val="211F1F"/>
          <w:spacing w:val="-57"/>
          <w:sz w:val="24"/>
        </w:rPr>
        <w:t xml:space="preserve"> </w:t>
      </w:r>
      <w:r>
        <w:rPr>
          <w:color w:val="211F1F"/>
          <w:sz w:val="24"/>
        </w:rPr>
        <w:t>Authority</w:t>
      </w:r>
      <w:r>
        <w:rPr>
          <w:color w:val="211F1F"/>
          <w:spacing w:val="-10"/>
          <w:sz w:val="24"/>
        </w:rPr>
        <w:t xml:space="preserve"> </w:t>
      </w:r>
      <w:r>
        <w:rPr>
          <w:color w:val="211F1F"/>
          <w:sz w:val="24"/>
        </w:rPr>
        <w:t>listed by</w:t>
      </w:r>
      <w:r>
        <w:rPr>
          <w:color w:val="211F1F"/>
          <w:spacing w:val="-9"/>
          <w:sz w:val="24"/>
        </w:rPr>
        <w:t xml:space="preserve"> </w:t>
      </w:r>
      <w:r>
        <w:rPr>
          <w:color w:val="211F1F"/>
          <w:sz w:val="24"/>
        </w:rPr>
        <w:t>the</w:t>
      </w:r>
      <w:r>
        <w:rPr>
          <w:color w:val="211F1F"/>
          <w:spacing w:val="-1"/>
          <w:sz w:val="24"/>
        </w:rPr>
        <w:t xml:space="preserve"> </w:t>
      </w:r>
      <w:r>
        <w:rPr>
          <w:color w:val="211F1F"/>
          <w:sz w:val="24"/>
        </w:rPr>
        <w:t>Authority; or</w:t>
      </w:r>
    </w:p>
    <w:p>
      <w:pPr>
        <w:pStyle w:val="16"/>
        <w:numPr>
          <w:ilvl w:val="0"/>
          <w:numId w:val="7"/>
        </w:numPr>
        <w:tabs>
          <w:tab w:val="left" w:pos="1512"/>
        </w:tabs>
        <w:spacing w:line="230" w:lineRule="auto"/>
        <w:ind w:right="1121"/>
        <w:jc w:val="both"/>
        <w:rPr>
          <w:sz w:val="24"/>
        </w:rPr>
      </w:pPr>
      <w:r>
        <w:rPr>
          <w:color w:val="211F1F"/>
          <w:sz w:val="24"/>
        </w:rPr>
        <w:t>a guarantee issued by a ﬁnancial institution approved and licensed by the Central Bank of</w:t>
      </w:r>
      <w:r>
        <w:rPr>
          <w:color w:val="211F1F"/>
          <w:spacing w:val="-57"/>
          <w:sz w:val="24"/>
        </w:rPr>
        <w:t xml:space="preserve"> </w:t>
      </w:r>
      <w:r>
        <w:rPr>
          <w:color w:val="211F1F"/>
          <w:sz w:val="24"/>
        </w:rPr>
        <w:t>Kenya,</w:t>
      </w:r>
      <w:r>
        <w:rPr>
          <w:color w:val="211F1F"/>
          <w:spacing w:val="-1"/>
          <w:sz w:val="24"/>
        </w:rPr>
        <w:t xml:space="preserve"> </w:t>
      </w:r>
      <w:r>
        <w:rPr>
          <w:color w:val="211F1F"/>
          <w:sz w:val="24"/>
        </w:rPr>
        <w:t>from a</w:t>
      </w:r>
      <w:r>
        <w:rPr>
          <w:color w:val="211F1F"/>
          <w:spacing w:val="-1"/>
          <w:sz w:val="24"/>
        </w:rPr>
        <w:t xml:space="preserve"> </w:t>
      </w:r>
      <w:r>
        <w:rPr>
          <w:color w:val="211F1F"/>
          <w:sz w:val="24"/>
        </w:rPr>
        <w:t>reputable</w:t>
      </w:r>
      <w:r>
        <w:rPr>
          <w:color w:val="211F1F"/>
          <w:spacing w:val="1"/>
          <w:sz w:val="24"/>
        </w:rPr>
        <w:t xml:space="preserve"> </w:t>
      </w:r>
      <w:r>
        <w:rPr>
          <w:color w:val="211F1F"/>
          <w:sz w:val="24"/>
        </w:rPr>
        <w:t>source, and</w:t>
      </w:r>
      <w:r>
        <w:rPr>
          <w:color w:val="211F1F"/>
          <w:spacing w:val="2"/>
          <w:sz w:val="24"/>
        </w:rPr>
        <w:t xml:space="preserve"> </w:t>
      </w:r>
      <w:r>
        <w:rPr>
          <w:color w:val="211F1F"/>
          <w:sz w:val="24"/>
        </w:rPr>
        <w:t>an</w:t>
      </w:r>
      <w:r>
        <w:rPr>
          <w:color w:val="211F1F"/>
          <w:spacing w:val="1"/>
          <w:sz w:val="24"/>
        </w:rPr>
        <w:t xml:space="preserve"> </w:t>
      </w:r>
      <w:r>
        <w:rPr>
          <w:color w:val="211F1F"/>
          <w:sz w:val="24"/>
        </w:rPr>
        <w:t>eligible country.</w:t>
      </w:r>
    </w:p>
    <w:p>
      <w:pPr>
        <w:pStyle w:val="16"/>
        <w:numPr>
          <w:ilvl w:val="2"/>
          <w:numId w:val="3"/>
        </w:numPr>
        <w:tabs>
          <w:tab w:val="left" w:pos="1049"/>
        </w:tabs>
        <w:spacing w:before="113" w:line="230" w:lineRule="auto"/>
        <w:ind w:left="1055" w:right="542" w:hanging="591"/>
        <w:jc w:val="both"/>
        <w:rPr>
          <w:color w:val="211F1F"/>
          <w:sz w:val="24"/>
        </w:rPr>
      </w:pPr>
      <w:r>
        <w:rPr>
          <w:color w:val="211F1F"/>
          <w:sz w:val="24"/>
        </w:rPr>
        <w:t>If an unconditional bank guarantee is issued by a bank located outside Kenya, the issuing bank shall</w:t>
      </w:r>
      <w:r>
        <w:rPr>
          <w:color w:val="211F1F"/>
          <w:spacing w:val="-57"/>
          <w:sz w:val="24"/>
        </w:rPr>
        <w:t xml:space="preserve"> </w:t>
      </w:r>
      <w:r>
        <w:rPr>
          <w:color w:val="211F1F"/>
          <w:sz w:val="24"/>
        </w:rPr>
        <w:t>have a correspondent bank located in Kenya to make it enforceable. The Tender Security shall be</w:t>
      </w:r>
      <w:r>
        <w:rPr>
          <w:color w:val="211F1F"/>
          <w:spacing w:val="1"/>
          <w:sz w:val="24"/>
        </w:rPr>
        <w:t xml:space="preserve"> </w:t>
      </w:r>
      <w:r>
        <w:rPr>
          <w:color w:val="211F1F"/>
          <w:sz w:val="24"/>
        </w:rPr>
        <w:t>valid for thirty (30) days beyond the original validity period of the Tender, or beyond any period of</w:t>
      </w:r>
      <w:r>
        <w:rPr>
          <w:color w:val="211F1F"/>
          <w:spacing w:val="1"/>
          <w:sz w:val="24"/>
        </w:rPr>
        <w:t xml:space="preserve"> </w:t>
      </w:r>
      <w:r>
        <w:rPr>
          <w:color w:val="211F1F"/>
          <w:sz w:val="24"/>
        </w:rPr>
        <w:t>extension</w:t>
      </w:r>
      <w:r>
        <w:rPr>
          <w:color w:val="211F1F"/>
          <w:spacing w:val="-1"/>
          <w:sz w:val="24"/>
        </w:rPr>
        <w:t xml:space="preserve"> </w:t>
      </w:r>
      <w:r>
        <w:rPr>
          <w:color w:val="211F1F"/>
          <w:sz w:val="24"/>
        </w:rPr>
        <w:t>if requested under</w:t>
      </w:r>
      <w:r>
        <w:rPr>
          <w:color w:val="211F1F"/>
          <w:spacing w:val="2"/>
          <w:sz w:val="24"/>
        </w:rPr>
        <w:t xml:space="preserve"> </w:t>
      </w:r>
      <w:r>
        <w:rPr>
          <w:color w:val="211F1F"/>
          <w:sz w:val="24"/>
        </w:rPr>
        <w:t>ITT 18.2.</w:t>
      </w:r>
    </w:p>
    <w:p>
      <w:pPr>
        <w:pStyle w:val="16"/>
        <w:numPr>
          <w:ilvl w:val="2"/>
          <w:numId w:val="3"/>
        </w:numPr>
        <w:tabs>
          <w:tab w:val="left" w:pos="1049"/>
        </w:tabs>
        <w:spacing w:before="115" w:line="230" w:lineRule="auto"/>
        <w:ind w:left="1055" w:right="547" w:hanging="591"/>
        <w:jc w:val="both"/>
        <w:rPr>
          <w:color w:val="211F1F"/>
          <w:sz w:val="24"/>
        </w:rPr>
      </w:pPr>
      <w:r>
        <w:rPr>
          <w:color w:val="211F1F"/>
          <w:spacing w:val="-1"/>
          <w:sz w:val="24"/>
        </w:rPr>
        <w:t>If</w:t>
      </w:r>
      <w:r>
        <w:rPr>
          <w:color w:val="211F1F"/>
          <w:spacing w:val="-6"/>
          <w:sz w:val="24"/>
        </w:rPr>
        <w:t xml:space="preserve"> </w:t>
      </w:r>
      <w:r>
        <w:rPr>
          <w:color w:val="211F1F"/>
          <w:spacing w:val="-1"/>
          <w:sz w:val="24"/>
        </w:rPr>
        <w:t>a</w:t>
      </w:r>
      <w:r>
        <w:rPr>
          <w:color w:val="211F1F"/>
          <w:spacing w:val="-9"/>
          <w:sz w:val="24"/>
        </w:rPr>
        <w:t xml:space="preserve"> </w:t>
      </w:r>
      <w:r>
        <w:rPr>
          <w:color w:val="211F1F"/>
          <w:spacing w:val="-1"/>
          <w:sz w:val="24"/>
        </w:rPr>
        <w:t>Tender</w:t>
      </w:r>
      <w:r>
        <w:rPr>
          <w:color w:val="211F1F"/>
          <w:spacing w:val="-13"/>
          <w:sz w:val="24"/>
        </w:rPr>
        <w:t xml:space="preserve"> </w:t>
      </w:r>
      <w:r>
        <w:rPr>
          <w:color w:val="211F1F"/>
          <w:spacing w:val="-1"/>
          <w:sz w:val="24"/>
        </w:rPr>
        <w:t>Security</w:t>
      </w:r>
      <w:r>
        <w:rPr>
          <w:color w:val="211F1F"/>
          <w:spacing w:val="-17"/>
          <w:sz w:val="24"/>
        </w:rPr>
        <w:t xml:space="preserve"> </w:t>
      </w:r>
      <w:r>
        <w:rPr>
          <w:color w:val="211F1F"/>
          <w:spacing w:val="-1"/>
          <w:sz w:val="24"/>
        </w:rPr>
        <w:t>or</w:t>
      </w:r>
      <w:r>
        <w:rPr>
          <w:color w:val="211F1F"/>
          <w:spacing w:val="-8"/>
          <w:sz w:val="24"/>
        </w:rPr>
        <w:t xml:space="preserve"> </w:t>
      </w:r>
      <w:r>
        <w:rPr>
          <w:color w:val="211F1F"/>
          <w:spacing w:val="-1"/>
          <w:sz w:val="24"/>
        </w:rPr>
        <w:t>Tender-Securing</w:t>
      </w:r>
      <w:r>
        <w:rPr>
          <w:color w:val="211F1F"/>
          <w:spacing w:val="-12"/>
          <w:sz w:val="24"/>
        </w:rPr>
        <w:t xml:space="preserve"> </w:t>
      </w:r>
      <w:r>
        <w:rPr>
          <w:color w:val="211F1F"/>
          <w:spacing w:val="-1"/>
          <w:sz w:val="24"/>
        </w:rPr>
        <w:t>Declaration</w:t>
      </w:r>
      <w:r>
        <w:rPr>
          <w:color w:val="211F1F"/>
          <w:spacing w:val="-6"/>
          <w:sz w:val="24"/>
        </w:rPr>
        <w:t xml:space="preserve"> </w:t>
      </w:r>
      <w:r>
        <w:rPr>
          <w:color w:val="211F1F"/>
          <w:sz w:val="24"/>
        </w:rPr>
        <w:t>is</w:t>
      </w:r>
      <w:r>
        <w:rPr>
          <w:color w:val="211F1F"/>
          <w:spacing w:val="-5"/>
          <w:sz w:val="24"/>
        </w:rPr>
        <w:t xml:space="preserve"> </w:t>
      </w:r>
      <w:r>
        <w:rPr>
          <w:color w:val="211F1F"/>
          <w:sz w:val="24"/>
        </w:rPr>
        <w:t>speciﬁed</w:t>
      </w:r>
      <w:r>
        <w:rPr>
          <w:color w:val="211F1F"/>
          <w:spacing w:val="-5"/>
          <w:sz w:val="24"/>
        </w:rPr>
        <w:t xml:space="preserve"> </w:t>
      </w:r>
      <w:r>
        <w:rPr>
          <w:color w:val="211F1F"/>
          <w:sz w:val="24"/>
        </w:rPr>
        <w:t>pursuant</w:t>
      </w:r>
      <w:r>
        <w:rPr>
          <w:color w:val="211F1F"/>
          <w:spacing w:val="-4"/>
          <w:sz w:val="24"/>
        </w:rPr>
        <w:t xml:space="preserve"> </w:t>
      </w:r>
      <w:r>
        <w:rPr>
          <w:color w:val="211F1F"/>
          <w:sz w:val="24"/>
        </w:rPr>
        <w:t>to</w:t>
      </w:r>
      <w:r>
        <w:rPr>
          <w:color w:val="211F1F"/>
          <w:spacing w:val="-5"/>
          <w:sz w:val="24"/>
        </w:rPr>
        <w:t xml:space="preserve"> </w:t>
      </w:r>
      <w:r>
        <w:rPr>
          <w:color w:val="211F1F"/>
          <w:sz w:val="24"/>
        </w:rPr>
        <w:t>ITT</w:t>
      </w:r>
      <w:r>
        <w:rPr>
          <w:color w:val="211F1F"/>
          <w:spacing w:val="-6"/>
          <w:sz w:val="24"/>
        </w:rPr>
        <w:t xml:space="preserve"> </w:t>
      </w:r>
      <w:r>
        <w:rPr>
          <w:color w:val="211F1F"/>
          <w:sz w:val="24"/>
        </w:rPr>
        <w:t>19.1,</w:t>
      </w:r>
      <w:r>
        <w:rPr>
          <w:color w:val="211F1F"/>
          <w:spacing w:val="-8"/>
          <w:sz w:val="24"/>
        </w:rPr>
        <w:t xml:space="preserve"> </w:t>
      </w:r>
      <w:r>
        <w:rPr>
          <w:color w:val="211F1F"/>
          <w:sz w:val="24"/>
        </w:rPr>
        <w:t>any</w:t>
      </w:r>
      <w:r>
        <w:rPr>
          <w:color w:val="211F1F"/>
          <w:spacing w:val="-12"/>
          <w:sz w:val="24"/>
        </w:rPr>
        <w:t xml:space="preserve"> </w:t>
      </w:r>
      <w:r>
        <w:rPr>
          <w:color w:val="211F1F"/>
          <w:sz w:val="24"/>
        </w:rPr>
        <w:t>Tender</w:t>
      </w:r>
      <w:r>
        <w:rPr>
          <w:color w:val="211F1F"/>
          <w:spacing w:val="-13"/>
          <w:sz w:val="24"/>
        </w:rPr>
        <w:t xml:space="preserve"> </w:t>
      </w:r>
      <w:r>
        <w:rPr>
          <w:color w:val="211F1F"/>
          <w:sz w:val="24"/>
        </w:rPr>
        <w:t>not</w:t>
      </w:r>
      <w:r>
        <w:rPr>
          <w:color w:val="211F1F"/>
          <w:spacing w:val="-57"/>
          <w:sz w:val="24"/>
        </w:rPr>
        <w:t xml:space="preserve"> </w:t>
      </w:r>
      <w:r>
        <w:rPr>
          <w:color w:val="211F1F"/>
          <w:sz w:val="24"/>
        </w:rPr>
        <w:t>accompanied by a substantially responsive Tender Security or Tender-Securing Declaration shall be</w:t>
      </w:r>
      <w:r>
        <w:rPr>
          <w:color w:val="211F1F"/>
          <w:spacing w:val="-57"/>
          <w:sz w:val="24"/>
        </w:rPr>
        <w:t xml:space="preserve"> </w:t>
      </w:r>
      <w:r>
        <w:rPr>
          <w:color w:val="211F1F"/>
          <w:sz w:val="24"/>
        </w:rPr>
        <w:t>rejected by</w:t>
      </w:r>
      <w:r>
        <w:rPr>
          <w:color w:val="211F1F"/>
          <w:spacing w:val="-10"/>
          <w:sz w:val="24"/>
        </w:rPr>
        <w:t xml:space="preserve"> </w:t>
      </w:r>
      <w:r>
        <w:rPr>
          <w:color w:val="211F1F"/>
          <w:sz w:val="24"/>
        </w:rPr>
        <w:t>the</w:t>
      </w:r>
      <w:r>
        <w:rPr>
          <w:color w:val="211F1F"/>
          <w:spacing w:val="-1"/>
          <w:sz w:val="24"/>
        </w:rPr>
        <w:t xml:space="preserve"> </w:t>
      </w:r>
      <w:r>
        <w:rPr>
          <w:color w:val="211F1F"/>
          <w:sz w:val="24"/>
        </w:rPr>
        <w:t>Procuring Entity</w:t>
      </w:r>
      <w:r>
        <w:rPr>
          <w:color w:val="211F1F"/>
          <w:spacing w:val="-11"/>
          <w:sz w:val="24"/>
        </w:rPr>
        <w:t xml:space="preserve"> </w:t>
      </w:r>
      <w:r>
        <w:rPr>
          <w:color w:val="211F1F"/>
          <w:sz w:val="24"/>
        </w:rPr>
        <w:t>as non-responsive.</w:t>
      </w:r>
    </w:p>
    <w:p>
      <w:pPr>
        <w:pStyle w:val="16"/>
        <w:numPr>
          <w:ilvl w:val="2"/>
          <w:numId w:val="3"/>
        </w:numPr>
        <w:tabs>
          <w:tab w:val="left" w:pos="1049"/>
        </w:tabs>
        <w:spacing w:before="119" w:line="230" w:lineRule="auto"/>
        <w:ind w:left="1055" w:right="542" w:hanging="591"/>
        <w:jc w:val="both"/>
        <w:rPr>
          <w:color w:val="211F1F"/>
          <w:sz w:val="24"/>
        </w:rPr>
      </w:pPr>
      <w:r>
        <w:rPr>
          <w:color w:val="211F1F"/>
          <w:sz w:val="24"/>
        </w:rPr>
        <w:t>If a</w:t>
      </w:r>
      <w:r>
        <w:rPr>
          <w:color w:val="211F1F"/>
          <w:spacing w:val="-5"/>
          <w:sz w:val="24"/>
        </w:rPr>
        <w:t xml:space="preserve"> </w:t>
      </w:r>
      <w:r>
        <w:rPr>
          <w:color w:val="211F1F"/>
          <w:sz w:val="24"/>
        </w:rPr>
        <w:t>Tender</w:t>
      </w:r>
      <w:r>
        <w:rPr>
          <w:color w:val="211F1F"/>
          <w:spacing w:val="-9"/>
          <w:sz w:val="24"/>
        </w:rPr>
        <w:t xml:space="preserve"> </w:t>
      </w:r>
      <w:r>
        <w:rPr>
          <w:color w:val="211F1F"/>
          <w:sz w:val="24"/>
        </w:rPr>
        <w:t>Security</w:t>
      </w:r>
      <w:r>
        <w:rPr>
          <w:color w:val="211F1F"/>
          <w:spacing w:val="-12"/>
          <w:sz w:val="24"/>
        </w:rPr>
        <w:t xml:space="preserve"> </w:t>
      </w:r>
      <w:r>
        <w:rPr>
          <w:color w:val="211F1F"/>
          <w:sz w:val="24"/>
        </w:rPr>
        <w:t>is</w:t>
      </w:r>
      <w:r>
        <w:rPr>
          <w:color w:val="211F1F"/>
          <w:spacing w:val="-1"/>
          <w:sz w:val="24"/>
        </w:rPr>
        <w:t xml:space="preserve"> </w:t>
      </w:r>
      <w:r>
        <w:rPr>
          <w:color w:val="211F1F"/>
          <w:sz w:val="24"/>
        </w:rPr>
        <w:t>speciﬁed</w:t>
      </w:r>
      <w:r>
        <w:rPr>
          <w:color w:val="211F1F"/>
          <w:spacing w:val="-3"/>
          <w:sz w:val="24"/>
        </w:rPr>
        <w:t xml:space="preserve"> </w:t>
      </w:r>
      <w:r>
        <w:rPr>
          <w:color w:val="211F1F"/>
          <w:sz w:val="24"/>
        </w:rPr>
        <w:t>pursuant to</w:t>
      </w:r>
      <w:r>
        <w:rPr>
          <w:color w:val="211F1F"/>
          <w:spacing w:val="1"/>
          <w:sz w:val="24"/>
        </w:rPr>
        <w:t xml:space="preserve"> </w:t>
      </w:r>
      <w:r>
        <w:rPr>
          <w:color w:val="211F1F"/>
          <w:sz w:val="24"/>
        </w:rPr>
        <w:t>ITT</w:t>
      </w:r>
      <w:r>
        <w:rPr>
          <w:color w:val="211F1F"/>
          <w:spacing w:val="-2"/>
          <w:sz w:val="24"/>
        </w:rPr>
        <w:t xml:space="preserve"> </w:t>
      </w:r>
      <w:r>
        <w:rPr>
          <w:color w:val="211F1F"/>
          <w:sz w:val="24"/>
        </w:rPr>
        <w:t>19.1,</w:t>
      </w:r>
      <w:r>
        <w:rPr>
          <w:color w:val="211F1F"/>
          <w:spacing w:val="-4"/>
          <w:sz w:val="24"/>
        </w:rPr>
        <w:t xml:space="preserve"> </w:t>
      </w:r>
      <w:r>
        <w:rPr>
          <w:color w:val="211F1F"/>
          <w:sz w:val="24"/>
        </w:rPr>
        <w:t>the</w:t>
      </w:r>
      <w:r>
        <w:rPr>
          <w:color w:val="211F1F"/>
          <w:spacing w:val="-1"/>
          <w:sz w:val="24"/>
        </w:rPr>
        <w:t xml:space="preserve"> </w:t>
      </w:r>
      <w:r>
        <w:rPr>
          <w:color w:val="211F1F"/>
          <w:sz w:val="24"/>
        </w:rPr>
        <w:t>Tender</w:t>
      </w:r>
      <w:r>
        <w:rPr>
          <w:color w:val="211F1F"/>
          <w:spacing w:val="-11"/>
          <w:sz w:val="24"/>
        </w:rPr>
        <w:t xml:space="preserve"> </w:t>
      </w:r>
      <w:r>
        <w:rPr>
          <w:color w:val="211F1F"/>
          <w:sz w:val="24"/>
        </w:rPr>
        <w:t>Security</w:t>
      </w:r>
      <w:r>
        <w:rPr>
          <w:color w:val="211F1F"/>
          <w:spacing w:val="-7"/>
          <w:sz w:val="24"/>
        </w:rPr>
        <w:t xml:space="preserve"> </w:t>
      </w:r>
      <w:r>
        <w:rPr>
          <w:color w:val="211F1F"/>
          <w:sz w:val="24"/>
        </w:rPr>
        <w:t>of</w:t>
      </w:r>
      <w:r>
        <w:rPr>
          <w:color w:val="211F1F"/>
          <w:spacing w:val="-2"/>
          <w:sz w:val="24"/>
        </w:rPr>
        <w:t xml:space="preserve"> </w:t>
      </w:r>
      <w:r>
        <w:rPr>
          <w:color w:val="211F1F"/>
          <w:sz w:val="24"/>
        </w:rPr>
        <w:t>unsuccessful</w:t>
      </w:r>
      <w:r>
        <w:rPr>
          <w:color w:val="211F1F"/>
          <w:spacing w:val="-3"/>
          <w:sz w:val="24"/>
        </w:rPr>
        <w:t xml:space="preserve"> </w:t>
      </w:r>
      <w:r>
        <w:rPr>
          <w:color w:val="211F1F"/>
          <w:sz w:val="24"/>
        </w:rPr>
        <w:t>Tenderers</w:t>
      </w:r>
      <w:r>
        <w:rPr>
          <w:color w:val="211F1F"/>
          <w:spacing w:val="-58"/>
          <w:sz w:val="24"/>
        </w:rPr>
        <w:t xml:space="preserve"> </w:t>
      </w:r>
      <w:r>
        <w:rPr>
          <w:color w:val="211F1F"/>
          <w:sz w:val="24"/>
        </w:rPr>
        <w:t>shall be returned as promptly as possible upon the successful Tenderer's signing the Contract and</w:t>
      </w:r>
      <w:r>
        <w:rPr>
          <w:color w:val="211F1F"/>
          <w:spacing w:val="1"/>
          <w:sz w:val="24"/>
        </w:rPr>
        <w:t xml:space="preserve"> </w:t>
      </w:r>
      <w:r>
        <w:rPr>
          <w:color w:val="211F1F"/>
          <w:sz w:val="24"/>
        </w:rPr>
        <w:t>furnishing the Performance Security and any other documents required in the TDS. The Procuring</w:t>
      </w:r>
      <w:r>
        <w:rPr>
          <w:color w:val="211F1F"/>
          <w:spacing w:val="1"/>
          <w:sz w:val="24"/>
        </w:rPr>
        <w:t xml:space="preserve"> </w:t>
      </w:r>
      <w:r>
        <w:rPr>
          <w:color w:val="211F1F"/>
          <w:sz w:val="24"/>
        </w:rPr>
        <w:t>Entity</w:t>
      </w:r>
      <w:r>
        <w:rPr>
          <w:color w:val="211F1F"/>
          <w:spacing w:val="1"/>
          <w:sz w:val="24"/>
        </w:rPr>
        <w:t xml:space="preserve"> </w:t>
      </w:r>
      <w:r>
        <w:rPr>
          <w:color w:val="211F1F"/>
          <w:sz w:val="24"/>
        </w:rPr>
        <w:t>shall</w:t>
      </w:r>
      <w:r>
        <w:rPr>
          <w:color w:val="211F1F"/>
          <w:spacing w:val="1"/>
          <w:sz w:val="24"/>
        </w:rPr>
        <w:t xml:space="preserve"> </w:t>
      </w:r>
      <w:r>
        <w:rPr>
          <w:color w:val="211F1F"/>
          <w:sz w:val="24"/>
        </w:rPr>
        <w:t>also</w:t>
      </w:r>
      <w:r>
        <w:rPr>
          <w:color w:val="211F1F"/>
          <w:spacing w:val="1"/>
          <w:sz w:val="24"/>
        </w:rPr>
        <w:t xml:space="preserve"> </w:t>
      </w:r>
      <w:r>
        <w:rPr>
          <w:color w:val="211F1F"/>
          <w:sz w:val="24"/>
        </w:rPr>
        <w:t>promptly</w:t>
      </w:r>
      <w:r>
        <w:rPr>
          <w:color w:val="211F1F"/>
          <w:spacing w:val="1"/>
          <w:sz w:val="24"/>
        </w:rPr>
        <w:t xml:space="preserve"> </w:t>
      </w:r>
      <w:r>
        <w:rPr>
          <w:color w:val="211F1F"/>
          <w:sz w:val="24"/>
        </w:rPr>
        <w:t>return</w:t>
      </w:r>
      <w:r>
        <w:rPr>
          <w:color w:val="211F1F"/>
          <w:spacing w:val="1"/>
          <w:sz w:val="24"/>
        </w:rPr>
        <w:t xml:space="preserve"> </w:t>
      </w:r>
      <w:r>
        <w:rPr>
          <w:color w:val="211F1F"/>
          <w:sz w:val="24"/>
        </w:rPr>
        <w:t>the</w:t>
      </w:r>
      <w:r>
        <w:rPr>
          <w:color w:val="211F1F"/>
          <w:spacing w:val="1"/>
          <w:sz w:val="24"/>
        </w:rPr>
        <w:t xml:space="preserve"> </w:t>
      </w:r>
      <w:r>
        <w:rPr>
          <w:color w:val="211F1F"/>
          <w:sz w:val="24"/>
        </w:rPr>
        <w:t>tender</w:t>
      </w:r>
      <w:r>
        <w:rPr>
          <w:color w:val="211F1F"/>
          <w:spacing w:val="1"/>
          <w:sz w:val="24"/>
        </w:rPr>
        <w:t xml:space="preserve"> </w:t>
      </w:r>
      <w:r>
        <w:rPr>
          <w:color w:val="211F1F"/>
          <w:sz w:val="24"/>
        </w:rPr>
        <w:t>security</w:t>
      </w:r>
      <w:r>
        <w:rPr>
          <w:color w:val="211F1F"/>
          <w:spacing w:val="1"/>
          <w:sz w:val="24"/>
        </w:rPr>
        <w:t xml:space="preserve"> </w:t>
      </w:r>
      <w:r>
        <w:rPr>
          <w:color w:val="211F1F"/>
          <w:sz w:val="24"/>
        </w:rPr>
        <w:t>to</w:t>
      </w:r>
      <w:r>
        <w:rPr>
          <w:color w:val="211F1F"/>
          <w:spacing w:val="1"/>
          <w:sz w:val="24"/>
        </w:rPr>
        <w:t xml:space="preserve"> </w:t>
      </w:r>
      <w:r>
        <w:rPr>
          <w:color w:val="211F1F"/>
          <w:sz w:val="24"/>
        </w:rPr>
        <w:t>the</w:t>
      </w:r>
      <w:r>
        <w:rPr>
          <w:color w:val="211F1F"/>
          <w:spacing w:val="1"/>
          <w:sz w:val="24"/>
        </w:rPr>
        <w:t xml:space="preserve"> </w:t>
      </w:r>
      <w:r>
        <w:rPr>
          <w:color w:val="211F1F"/>
          <w:sz w:val="24"/>
        </w:rPr>
        <w:t>tenderers</w:t>
      </w:r>
      <w:r>
        <w:rPr>
          <w:color w:val="211F1F"/>
          <w:spacing w:val="1"/>
          <w:sz w:val="24"/>
        </w:rPr>
        <w:t xml:space="preserve"> </w:t>
      </w:r>
      <w:r>
        <w:rPr>
          <w:color w:val="211F1F"/>
          <w:sz w:val="24"/>
        </w:rPr>
        <w:t>where</w:t>
      </w:r>
      <w:r>
        <w:rPr>
          <w:color w:val="211F1F"/>
          <w:spacing w:val="1"/>
          <w:sz w:val="24"/>
        </w:rPr>
        <w:t xml:space="preserve"> </w:t>
      </w:r>
      <w:r>
        <w:rPr>
          <w:color w:val="211F1F"/>
          <w:sz w:val="24"/>
        </w:rPr>
        <w:t>the</w:t>
      </w:r>
      <w:r>
        <w:rPr>
          <w:color w:val="211F1F"/>
          <w:spacing w:val="1"/>
          <w:sz w:val="24"/>
        </w:rPr>
        <w:t xml:space="preserve"> </w:t>
      </w:r>
      <w:r>
        <w:rPr>
          <w:color w:val="211F1F"/>
          <w:sz w:val="24"/>
        </w:rPr>
        <w:t>procurement</w:t>
      </w:r>
      <w:r>
        <w:rPr>
          <w:color w:val="211F1F"/>
          <w:spacing w:val="1"/>
          <w:sz w:val="24"/>
        </w:rPr>
        <w:t xml:space="preserve"> </w:t>
      </w:r>
      <w:r>
        <w:rPr>
          <w:color w:val="211F1F"/>
          <w:spacing w:val="-1"/>
          <w:sz w:val="24"/>
        </w:rPr>
        <w:t>proceedings</w:t>
      </w:r>
      <w:r>
        <w:rPr>
          <w:color w:val="211F1F"/>
          <w:spacing w:val="-11"/>
          <w:sz w:val="24"/>
        </w:rPr>
        <w:t xml:space="preserve"> </w:t>
      </w:r>
      <w:r>
        <w:rPr>
          <w:color w:val="211F1F"/>
          <w:sz w:val="24"/>
        </w:rPr>
        <w:t>are</w:t>
      </w:r>
      <w:r>
        <w:rPr>
          <w:color w:val="211F1F"/>
          <w:spacing w:val="-15"/>
          <w:sz w:val="24"/>
        </w:rPr>
        <w:t xml:space="preserve"> </w:t>
      </w:r>
      <w:r>
        <w:rPr>
          <w:color w:val="211F1F"/>
          <w:sz w:val="24"/>
        </w:rPr>
        <w:t>terminated,</w:t>
      </w:r>
      <w:r>
        <w:rPr>
          <w:color w:val="211F1F"/>
          <w:spacing w:val="-13"/>
          <w:sz w:val="24"/>
        </w:rPr>
        <w:t xml:space="preserve"> </w:t>
      </w:r>
      <w:r>
        <w:rPr>
          <w:color w:val="211F1F"/>
          <w:sz w:val="24"/>
        </w:rPr>
        <w:t>all</w:t>
      </w:r>
      <w:r>
        <w:rPr>
          <w:color w:val="211F1F"/>
          <w:spacing w:val="-10"/>
          <w:sz w:val="24"/>
        </w:rPr>
        <w:t xml:space="preserve"> </w:t>
      </w:r>
      <w:r>
        <w:rPr>
          <w:color w:val="211F1F"/>
          <w:sz w:val="24"/>
        </w:rPr>
        <w:t>tenders</w:t>
      </w:r>
      <w:r>
        <w:rPr>
          <w:color w:val="211F1F"/>
          <w:spacing w:val="-14"/>
          <w:sz w:val="24"/>
        </w:rPr>
        <w:t xml:space="preserve"> </w:t>
      </w:r>
      <w:r>
        <w:rPr>
          <w:color w:val="211F1F"/>
          <w:sz w:val="24"/>
        </w:rPr>
        <w:t>were</w:t>
      </w:r>
      <w:r>
        <w:rPr>
          <w:color w:val="211F1F"/>
          <w:spacing w:val="-14"/>
          <w:sz w:val="24"/>
        </w:rPr>
        <w:t xml:space="preserve"> </w:t>
      </w:r>
      <w:r>
        <w:rPr>
          <w:color w:val="211F1F"/>
          <w:sz w:val="24"/>
        </w:rPr>
        <w:t>determined</w:t>
      </w:r>
      <w:r>
        <w:rPr>
          <w:color w:val="211F1F"/>
          <w:spacing w:val="-13"/>
          <w:sz w:val="24"/>
        </w:rPr>
        <w:t xml:space="preserve"> </w:t>
      </w:r>
      <w:r>
        <w:rPr>
          <w:color w:val="211F1F"/>
          <w:sz w:val="24"/>
        </w:rPr>
        <w:t>non-responsive</w:t>
      </w:r>
      <w:r>
        <w:rPr>
          <w:color w:val="211F1F"/>
          <w:spacing w:val="-13"/>
          <w:sz w:val="24"/>
        </w:rPr>
        <w:t xml:space="preserve"> </w:t>
      </w:r>
      <w:r>
        <w:rPr>
          <w:color w:val="211F1F"/>
          <w:sz w:val="24"/>
        </w:rPr>
        <w:t>or</w:t>
      </w:r>
      <w:r>
        <w:rPr>
          <w:color w:val="211F1F"/>
          <w:spacing w:val="-9"/>
          <w:sz w:val="24"/>
        </w:rPr>
        <w:t xml:space="preserve"> </w:t>
      </w:r>
      <w:r>
        <w:rPr>
          <w:color w:val="211F1F"/>
          <w:sz w:val="24"/>
        </w:rPr>
        <w:t>a</w:t>
      </w:r>
      <w:r>
        <w:rPr>
          <w:color w:val="211F1F"/>
          <w:spacing w:val="-10"/>
          <w:sz w:val="24"/>
        </w:rPr>
        <w:t xml:space="preserve"> </w:t>
      </w:r>
      <w:r>
        <w:rPr>
          <w:color w:val="211F1F"/>
          <w:sz w:val="24"/>
        </w:rPr>
        <w:t>bidder</w:t>
      </w:r>
      <w:r>
        <w:rPr>
          <w:color w:val="211F1F"/>
          <w:spacing w:val="-15"/>
          <w:sz w:val="24"/>
        </w:rPr>
        <w:t xml:space="preserve"> </w:t>
      </w:r>
      <w:r>
        <w:rPr>
          <w:color w:val="211F1F"/>
          <w:sz w:val="24"/>
        </w:rPr>
        <w:t>declines</w:t>
      </w:r>
      <w:r>
        <w:rPr>
          <w:color w:val="211F1F"/>
          <w:spacing w:val="-12"/>
          <w:sz w:val="24"/>
        </w:rPr>
        <w:t xml:space="preserve"> </w:t>
      </w:r>
      <w:r>
        <w:rPr>
          <w:color w:val="211F1F"/>
          <w:sz w:val="24"/>
        </w:rPr>
        <w:t>to</w:t>
      </w:r>
      <w:r>
        <w:rPr>
          <w:color w:val="211F1F"/>
          <w:spacing w:val="-11"/>
          <w:sz w:val="24"/>
        </w:rPr>
        <w:t xml:space="preserve"> </w:t>
      </w:r>
      <w:r>
        <w:rPr>
          <w:color w:val="211F1F"/>
          <w:sz w:val="24"/>
        </w:rPr>
        <w:t>extend</w:t>
      </w:r>
      <w:r>
        <w:rPr>
          <w:color w:val="211F1F"/>
          <w:spacing w:val="-58"/>
          <w:sz w:val="24"/>
        </w:rPr>
        <w:t xml:space="preserve"> </w:t>
      </w:r>
      <w:r>
        <w:rPr>
          <w:color w:val="211F1F"/>
          <w:sz w:val="24"/>
        </w:rPr>
        <w:t>tender validity</w:t>
      </w:r>
      <w:r>
        <w:rPr>
          <w:color w:val="211F1F"/>
          <w:spacing w:val="-10"/>
          <w:sz w:val="24"/>
        </w:rPr>
        <w:t xml:space="preserve"> </w:t>
      </w:r>
      <w:r>
        <w:rPr>
          <w:color w:val="211F1F"/>
          <w:sz w:val="24"/>
        </w:rPr>
        <w:t>period.</w:t>
      </w:r>
    </w:p>
    <w:p>
      <w:pPr>
        <w:pStyle w:val="16"/>
        <w:numPr>
          <w:ilvl w:val="2"/>
          <w:numId w:val="3"/>
        </w:numPr>
        <w:tabs>
          <w:tab w:val="left" w:pos="1049"/>
        </w:tabs>
        <w:spacing w:before="106"/>
        <w:ind w:left="1048" w:hanging="585"/>
        <w:jc w:val="both"/>
        <w:rPr>
          <w:color w:val="211F1F"/>
          <w:sz w:val="24"/>
        </w:rPr>
      </w:pPr>
      <w:r>
        <w:rPr>
          <w:color w:val="211F1F"/>
          <w:sz w:val="24"/>
        </w:rPr>
        <w:t>The</w:t>
      </w:r>
      <w:r>
        <w:rPr>
          <w:color w:val="211F1F"/>
          <w:spacing w:val="14"/>
          <w:sz w:val="24"/>
        </w:rPr>
        <w:t xml:space="preserve"> </w:t>
      </w:r>
      <w:r>
        <w:rPr>
          <w:color w:val="211F1F"/>
          <w:sz w:val="24"/>
        </w:rPr>
        <w:t>Tender</w:t>
      </w:r>
      <w:r>
        <w:rPr>
          <w:color w:val="211F1F"/>
          <w:spacing w:val="15"/>
          <w:sz w:val="24"/>
        </w:rPr>
        <w:t xml:space="preserve"> </w:t>
      </w:r>
      <w:r>
        <w:rPr>
          <w:color w:val="211F1F"/>
          <w:sz w:val="24"/>
        </w:rPr>
        <w:t>Security</w:t>
      </w:r>
      <w:r>
        <w:rPr>
          <w:color w:val="211F1F"/>
          <w:spacing w:val="11"/>
          <w:sz w:val="24"/>
        </w:rPr>
        <w:t xml:space="preserve"> </w:t>
      </w:r>
      <w:r>
        <w:rPr>
          <w:color w:val="211F1F"/>
          <w:sz w:val="24"/>
        </w:rPr>
        <w:t>of</w:t>
      </w:r>
      <w:r>
        <w:rPr>
          <w:color w:val="211F1F"/>
          <w:spacing w:val="14"/>
          <w:sz w:val="24"/>
        </w:rPr>
        <w:t xml:space="preserve"> </w:t>
      </w:r>
      <w:r>
        <w:rPr>
          <w:color w:val="211F1F"/>
          <w:sz w:val="24"/>
        </w:rPr>
        <w:t>the</w:t>
      </w:r>
      <w:r>
        <w:rPr>
          <w:color w:val="211F1F"/>
          <w:spacing w:val="16"/>
          <w:sz w:val="24"/>
        </w:rPr>
        <w:t xml:space="preserve"> </w:t>
      </w:r>
      <w:r>
        <w:rPr>
          <w:color w:val="211F1F"/>
          <w:sz w:val="24"/>
        </w:rPr>
        <w:t>successful</w:t>
      </w:r>
      <w:r>
        <w:rPr>
          <w:color w:val="211F1F"/>
          <w:spacing w:val="16"/>
          <w:sz w:val="24"/>
        </w:rPr>
        <w:t xml:space="preserve"> </w:t>
      </w:r>
      <w:r>
        <w:rPr>
          <w:color w:val="211F1F"/>
          <w:sz w:val="24"/>
        </w:rPr>
        <w:t>Tenderer</w:t>
      </w:r>
      <w:r>
        <w:rPr>
          <w:color w:val="211F1F"/>
          <w:spacing w:val="14"/>
          <w:sz w:val="24"/>
        </w:rPr>
        <w:t xml:space="preserve"> </w:t>
      </w:r>
      <w:r>
        <w:rPr>
          <w:color w:val="211F1F"/>
          <w:sz w:val="24"/>
        </w:rPr>
        <w:t>shall</w:t>
      </w:r>
      <w:r>
        <w:rPr>
          <w:color w:val="211F1F"/>
          <w:spacing w:val="17"/>
          <w:sz w:val="24"/>
        </w:rPr>
        <w:t xml:space="preserve"> </w:t>
      </w:r>
      <w:r>
        <w:rPr>
          <w:color w:val="211F1F"/>
          <w:sz w:val="24"/>
        </w:rPr>
        <w:t>be</w:t>
      </w:r>
      <w:r>
        <w:rPr>
          <w:color w:val="211F1F"/>
          <w:spacing w:val="15"/>
          <w:sz w:val="24"/>
        </w:rPr>
        <w:t xml:space="preserve"> </w:t>
      </w:r>
      <w:r>
        <w:rPr>
          <w:color w:val="211F1F"/>
          <w:sz w:val="24"/>
        </w:rPr>
        <w:t>returned</w:t>
      </w:r>
      <w:r>
        <w:rPr>
          <w:color w:val="211F1F"/>
          <w:spacing w:val="15"/>
          <w:sz w:val="24"/>
        </w:rPr>
        <w:t xml:space="preserve"> </w:t>
      </w:r>
      <w:r>
        <w:rPr>
          <w:color w:val="211F1F"/>
          <w:sz w:val="24"/>
        </w:rPr>
        <w:t>as</w:t>
      </w:r>
      <w:r>
        <w:rPr>
          <w:color w:val="211F1F"/>
          <w:spacing w:val="23"/>
          <w:sz w:val="24"/>
        </w:rPr>
        <w:t xml:space="preserve"> </w:t>
      </w:r>
      <w:r>
        <w:rPr>
          <w:color w:val="211F1F"/>
          <w:sz w:val="24"/>
        </w:rPr>
        <w:t>promptly</w:t>
      </w:r>
      <w:r>
        <w:rPr>
          <w:color w:val="211F1F"/>
          <w:spacing w:val="11"/>
          <w:sz w:val="24"/>
        </w:rPr>
        <w:t xml:space="preserve"> </w:t>
      </w:r>
      <w:r>
        <w:rPr>
          <w:color w:val="211F1F"/>
          <w:sz w:val="24"/>
        </w:rPr>
        <w:t>as</w:t>
      </w:r>
      <w:r>
        <w:rPr>
          <w:color w:val="211F1F"/>
          <w:spacing w:val="15"/>
          <w:sz w:val="24"/>
        </w:rPr>
        <w:t xml:space="preserve"> </w:t>
      </w:r>
      <w:r>
        <w:rPr>
          <w:color w:val="211F1F"/>
          <w:sz w:val="24"/>
        </w:rPr>
        <w:t>possible</w:t>
      </w:r>
      <w:r>
        <w:rPr>
          <w:color w:val="211F1F"/>
          <w:spacing w:val="16"/>
          <w:sz w:val="24"/>
        </w:rPr>
        <w:t xml:space="preserve"> </w:t>
      </w:r>
      <w:r>
        <w:rPr>
          <w:color w:val="211F1F"/>
          <w:sz w:val="24"/>
        </w:rPr>
        <w:t>once</w:t>
      </w:r>
      <w:r>
        <w:rPr>
          <w:color w:val="211F1F"/>
          <w:spacing w:val="15"/>
          <w:sz w:val="24"/>
        </w:rPr>
        <w:t xml:space="preserve"> </w:t>
      </w:r>
      <w:r>
        <w:rPr>
          <w:color w:val="211F1F"/>
          <w:sz w:val="24"/>
        </w:rPr>
        <w:t>the</w:t>
      </w:r>
    </w:p>
    <w:p>
      <w:pPr>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0"/>
        <w:ind w:left="1048"/>
      </w:pPr>
      <w:r>
        <w:rPr>
          <w:color w:val="211F1F"/>
        </w:rPr>
        <w:t>successful</w:t>
      </w:r>
      <w:r>
        <w:rPr>
          <w:color w:val="211F1F"/>
          <w:spacing w:val="12"/>
        </w:rPr>
        <w:t xml:space="preserve"> </w:t>
      </w:r>
      <w:r>
        <w:rPr>
          <w:color w:val="211F1F"/>
        </w:rPr>
        <w:t>Tenderer</w:t>
      </w:r>
      <w:r>
        <w:rPr>
          <w:color w:val="211F1F"/>
          <w:spacing w:val="16"/>
        </w:rPr>
        <w:t xml:space="preserve"> </w:t>
      </w:r>
      <w:r>
        <w:rPr>
          <w:color w:val="211F1F"/>
        </w:rPr>
        <w:t>has</w:t>
      </w:r>
      <w:r>
        <w:rPr>
          <w:color w:val="211F1F"/>
          <w:spacing w:val="17"/>
        </w:rPr>
        <w:t xml:space="preserve"> </w:t>
      </w:r>
      <w:r>
        <w:rPr>
          <w:color w:val="211F1F"/>
        </w:rPr>
        <w:t>signed</w:t>
      </w:r>
      <w:r>
        <w:rPr>
          <w:color w:val="211F1F"/>
          <w:spacing w:val="13"/>
        </w:rPr>
        <w:t xml:space="preserve"> </w:t>
      </w:r>
      <w:r>
        <w:rPr>
          <w:color w:val="211F1F"/>
        </w:rPr>
        <w:t>the</w:t>
      </w:r>
      <w:r>
        <w:rPr>
          <w:color w:val="211F1F"/>
          <w:spacing w:val="11"/>
        </w:rPr>
        <w:t xml:space="preserve"> </w:t>
      </w:r>
      <w:r>
        <w:rPr>
          <w:color w:val="211F1F"/>
        </w:rPr>
        <w:t>Contract</w:t>
      </w:r>
      <w:r>
        <w:rPr>
          <w:color w:val="211F1F"/>
          <w:spacing w:val="14"/>
        </w:rPr>
        <w:t xml:space="preserve"> </w:t>
      </w:r>
      <w:r>
        <w:rPr>
          <w:color w:val="211F1F"/>
        </w:rPr>
        <w:t>and</w:t>
      </w:r>
      <w:r>
        <w:rPr>
          <w:color w:val="211F1F"/>
          <w:spacing w:val="22"/>
        </w:rPr>
        <w:t xml:space="preserve"> </w:t>
      </w:r>
      <w:r>
        <w:rPr>
          <w:color w:val="211F1F"/>
        </w:rPr>
        <w:t>furnished</w:t>
      </w:r>
      <w:r>
        <w:rPr>
          <w:color w:val="211F1F"/>
          <w:spacing w:val="13"/>
        </w:rPr>
        <w:t xml:space="preserve"> </w:t>
      </w:r>
      <w:r>
        <w:rPr>
          <w:color w:val="211F1F"/>
        </w:rPr>
        <w:t>the</w:t>
      </w:r>
      <w:r>
        <w:rPr>
          <w:color w:val="211F1F"/>
          <w:spacing w:val="14"/>
        </w:rPr>
        <w:t xml:space="preserve"> </w:t>
      </w:r>
      <w:r>
        <w:rPr>
          <w:color w:val="211F1F"/>
        </w:rPr>
        <w:t>required</w:t>
      </w:r>
      <w:r>
        <w:rPr>
          <w:color w:val="211F1F"/>
          <w:spacing w:val="14"/>
        </w:rPr>
        <w:t xml:space="preserve"> </w:t>
      </w:r>
      <w:r>
        <w:rPr>
          <w:color w:val="211F1F"/>
        </w:rPr>
        <w:t>Performance</w:t>
      </w:r>
      <w:r>
        <w:rPr>
          <w:color w:val="211F1F"/>
          <w:spacing w:val="14"/>
        </w:rPr>
        <w:t xml:space="preserve"> </w:t>
      </w:r>
      <w:r>
        <w:rPr>
          <w:color w:val="211F1F"/>
        </w:rPr>
        <w:t>Security,</w:t>
      </w:r>
      <w:r>
        <w:rPr>
          <w:color w:val="211F1F"/>
          <w:spacing w:val="16"/>
        </w:rPr>
        <w:t xml:space="preserve"> </w:t>
      </w:r>
      <w:r>
        <w:rPr>
          <w:color w:val="211F1F"/>
        </w:rPr>
        <w:t>and</w:t>
      </w:r>
    </w:p>
    <w:p>
      <w:p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152"/>
        <w:ind w:left="1048"/>
        <w:jc w:val="both"/>
      </w:pPr>
      <w:r>
        <w:rPr>
          <w:color w:val="211F1F"/>
        </w:rPr>
        <w:t>any</w:t>
      </w:r>
      <w:r>
        <w:rPr>
          <w:color w:val="211F1F"/>
          <w:spacing w:val="-11"/>
        </w:rPr>
        <w:t xml:space="preserve"> </w:t>
      </w:r>
      <w:r>
        <w:rPr>
          <w:color w:val="211F1F"/>
        </w:rPr>
        <w:t>other</w:t>
      </w:r>
      <w:r>
        <w:rPr>
          <w:color w:val="211F1F"/>
          <w:spacing w:val="-2"/>
        </w:rPr>
        <w:t xml:space="preserve"> </w:t>
      </w:r>
      <w:r>
        <w:rPr>
          <w:color w:val="211F1F"/>
        </w:rPr>
        <w:t>documents required in the TDS.</w:t>
      </w:r>
    </w:p>
    <w:p>
      <w:pPr>
        <w:pStyle w:val="16"/>
        <w:numPr>
          <w:ilvl w:val="2"/>
          <w:numId w:val="3"/>
        </w:numPr>
        <w:tabs>
          <w:tab w:val="left" w:pos="1044"/>
        </w:tabs>
        <w:spacing w:before="115"/>
        <w:ind w:left="1043" w:hanging="577"/>
        <w:jc w:val="both"/>
        <w:rPr>
          <w:color w:val="211F1F"/>
          <w:sz w:val="24"/>
        </w:rPr>
      </w:pPr>
      <w:r>
        <w:rPr>
          <w:color w:val="211F1F"/>
          <w:sz w:val="24"/>
        </w:rPr>
        <w:t>The</w:t>
      </w:r>
      <w:r>
        <w:rPr>
          <w:color w:val="211F1F"/>
          <w:spacing w:val="-7"/>
          <w:sz w:val="24"/>
        </w:rPr>
        <w:t xml:space="preserve"> </w:t>
      </w:r>
      <w:r>
        <w:rPr>
          <w:color w:val="211F1F"/>
          <w:sz w:val="24"/>
        </w:rPr>
        <w:t>Tender</w:t>
      </w:r>
      <w:r>
        <w:rPr>
          <w:color w:val="211F1F"/>
          <w:spacing w:val="-8"/>
          <w:sz w:val="24"/>
        </w:rPr>
        <w:t xml:space="preserve"> </w:t>
      </w:r>
      <w:r>
        <w:rPr>
          <w:color w:val="211F1F"/>
          <w:sz w:val="24"/>
        </w:rPr>
        <w:t>Security</w:t>
      </w:r>
      <w:r>
        <w:rPr>
          <w:color w:val="211F1F"/>
          <w:spacing w:val="-11"/>
          <w:sz w:val="24"/>
        </w:rPr>
        <w:t xml:space="preserve"> </w:t>
      </w:r>
      <w:r>
        <w:rPr>
          <w:color w:val="211F1F"/>
          <w:sz w:val="24"/>
        </w:rPr>
        <w:t>may</w:t>
      </w:r>
      <w:r>
        <w:rPr>
          <w:color w:val="211F1F"/>
          <w:spacing w:val="-7"/>
          <w:sz w:val="24"/>
        </w:rPr>
        <w:t xml:space="preserve"> </w:t>
      </w:r>
      <w:r>
        <w:rPr>
          <w:color w:val="211F1F"/>
          <w:sz w:val="24"/>
        </w:rPr>
        <w:t>be</w:t>
      </w:r>
      <w:r>
        <w:rPr>
          <w:color w:val="211F1F"/>
          <w:spacing w:val="-4"/>
          <w:sz w:val="24"/>
        </w:rPr>
        <w:t xml:space="preserve"> </w:t>
      </w:r>
      <w:r>
        <w:rPr>
          <w:color w:val="211F1F"/>
          <w:sz w:val="24"/>
        </w:rPr>
        <w:t>forfeited,</w:t>
      </w:r>
      <w:r>
        <w:rPr>
          <w:color w:val="211F1F"/>
          <w:spacing w:val="-1"/>
          <w:sz w:val="24"/>
        </w:rPr>
        <w:t xml:space="preserve"> </w:t>
      </w:r>
      <w:r>
        <w:rPr>
          <w:color w:val="211F1F"/>
          <w:sz w:val="24"/>
        </w:rPr>
        <w:t>or</w:t>
      </w:r>
      <w:r>
        <w:rPr>
          <w:color w:val="211F1F"/>
          <w:spacing w:val="-4"/>
          <w:sz w:val="24"/>
        </w:rPr>
        <w:t xml:space="preserve"> </w:t>
      </w:r>
      <w:r>
        <w:rPr>
          <w:color w:val="211F1F"/>
          <w:sz w:val="24"/>
        </w:rPr>
        <w:t>the</w:t>
      </w:r>
      <w:r>
        <w:rPr>
          <w:color w:val="211F1F"/>
          <w:spacing w:val="-5"/>
          <w:sz w:val="24"/>
        </w:rPr>
        <w:t xml:space="preserve"> </w:t>
      </w:r>
      <w:r>
        <w:rPr>
          <w:color w:val="211F1F"/>
          <w:sz w:val="24"/>
        </w:rPr>
        <w:t>Tender-Securing</w:t>
      </w:r>
      <w:r>
        <w:rPr>
          <w:color w:val="211F1F"/>
          <w:spacing w:val="-5"/>
          <w:sz w:val="24"/>
        </w:rPr>
        <w:t xml:space="preserve"> </w:t>
      </w:r>
      <w:r>
        <w:rPr>
          <w:color w:val="211F1F"/>
          <w:sz w:val="24"/>
        </w:rPr>
        <w:t>Declaration</w:t>
      </w:r>
      <w:r>
        <w:rPr>
          <w:color w:val="211F1F"/>
          <w:spacing w:val="2"/>
          <w:sz w:val="24"/>
        </w:rPr>
        <w:t xml:space="preserve"> </w:t>
      </w:r>
      <w:r>
        <w:rPr>
          <w:color w:val="211F1F"/>
          <w:sz w:val="24"/>
        </w:rPr>
        <w:t>executed:</w:t>
      </w:r>
    </w:p>
    <w:p>
      <w:pPr>
        <w:pStyle w:val="16"/>
        <w:numPr>
          <w:ilvl w:val="3"/>
          <w:numId w:val="3"/>
        </w:numPr>
        <w:tabs>
          <w:tab w:val="left" w:pos="1500"/>
        </w:tabs>
        <w:spacing w:before="45" w:line="232" w:lineRule="auto"/>
        <w:ind w:left="1514" w:right="1337" w:hanging="468"/>
        <w:jc w:val="both"/>
        <w:rPr>
          <w:sz w:val="24"/>
        </w:rPr>
      </w:pPr>
      <w:r>
        <w:rPr>
          <w:color w:val="211F1F"/>
          <w:sz w:val="24"/>
        </w:rPr>
        <w:t>if a Tenderer withdraws its Tender during the period of Tender validity speciﬁed by the</w:t>
      </w:r>
      <w:r>
        <w:rPr>
          <w:color w:val="211F1F"/>
          <w:spacing w:val="-57"/>
          <w:sz w:val="24"/>
        </w:rPr>
        <w:t xml:space="preserve"> </w:t>
      </w:r>
      <w:r>
        <w:rPr>
          <w:color w:val="211F1F"/>
          <w:sz w:val="24"/>
        </w:rPr>
        <w:t>Tenderer</w:t>
      </w:r>
      <w:r>
        <w:rPr>
          <w:color w:val="211F1F"/>
          <w:spacing w:val="-3"/>
          <w:sz w:val="24"/>
        </w:rPr>
        <w:t xml:space="preserve"> </w:t>
      </w:r>
      <w:r>
        <w:rPr>
          <w:color w:val="211F1F"/>
          <w:sz w:val="24"/>
        </w:rPr>
        <w:t>on</w:t>
      </w:r>
      <w:r>
        <w:rPr>
          <w:color w:val="211F1F"/>
          <w:spacing w:val="-3"/>
          <w:sz w:val="24"/>
        </w:rPr>
        <w:t xml:space="preserve"> </w:t>
      </w:r>
      <w:r>
        <w:rPr>
          <w:color w:val="211F1F"/>
          <w:sz w:val="24"/>
        </w:rPr>
        <w:t>the</w:t>
      </w:r>
      <w:r>
        <w:rPr>
          <w:color w:val="211F1F"/>
          <w:spacing w:val="-3"/>
          <w:sz w:val="24"/>
        </w:rPr>
        <w:t xml:space="preserve"> </w:t>
      </w:r>
      <w:r>
        <w:rPr>
          <w:color w:val="211F1F"/>
          <w:sz w:val="24"/>
        </w:rPr>
        <w:t>Form</w:t>
      </w:r>
      <w:r>
        <w:rPr>
          <w:color w:val="211F1F"/>
          <w:spacing w:val="-3"/>
          <w:sz w:val="24"/>
        </w:rPr>
        <w:t xml:space="preserve"> </w:t>
      </w:r>
      <w:r>
        <w:rPr>
          <w:color w:val="211F1F"/>
          <w:sz w:val="24"/>
        </w:rPr>
        <w:t>of</w:t>
      </w:r>
      <w:r>
        <w:rPr>
          <w:color w:val="211F1F"/>
          <w:spacing w:val="2"/>
          <w:sz w:val="24"/>
        </w:rPr>
        <w:t xml:space="preserve"> </w:t>
      </w:r>
      <w:r>
        <w:rPr>
          <w:color w:val="211F1F"/>
          <w:sz w:val="24"/>
        </w:rPr>
        <w:t>Tender,</w:t>
      </w:r>
      <w:r>
        <w:rPr>
          <w:color w:val="211F1F"/>
          <w:spacing w:val="-13"/>
          <w:sz w:val="24"/>
        </w:rPr>
        <w:t xml:space="preserve"> </w:t>
      </w:r>
      <w:r>
        <w:rPr>
          <w:color w:val="211F1F"/>
          <w:sz w:val="24"/>
        </w:rPr>
        <w:t>or</w:t>
      </w:r>
      <w:r>
        <w:rPr>
          <w:color w:val="211F1F"/>
          <w:spacing w:val="-1"/>
          <w:sz w:val="24"/>
        </w:rPr>
        <w:t xml:space="preserve"> </w:t>
      </w:r>
      <w:r>
        <w:rPr>
          <w:color w:val="211F1F"/>
          <w:sz w:val="24"/>
        </w:rPr>
        <w:t>any</w:t>
      </w:r>
      <w:r>
        <w:rPr>
          <w:color w:val="211F1F"/>
          <w:spacing w:val="-12"/>
          <w:sz w:val="24"/>
        </w:rPr>
        <w:t xml:space="preserve"> </w:t>
      </w:r>
      <w:r>
        <w:rPr>
          <w:color w:val="211F1F"/>
          <w:sz w:val="24"/>
        </w:rPr>
        <w:t>extension</w:t>
      </w:r>
      <w:r>
        <w:rPr>
          <w:color w:val="211F1F"/>
          <w:spacing w:val="-2"/>
          <w:sz w:val="24"/>
        </w:rPr>
        <w:t xml:space="preserve"> </w:t>
      </w:r>
      <w:r>
        <w:rPr>
          <w:color w:val="211F1F"/>
          <w:sz w:val="24"/>
        </w:rPr>
        <w:t>there</w:t>
      </w:r>
      <w:r>
        <w:rPr>
          <w:color w:val="211F1F"/>
          <w:spacing w:val="-6"/>
          <w:sz w:val="24"/>
        </w:rPr>
        <w:t xml:space="preserve"> </w:t>
      </w:r>
      <w:r>
        <w:rPr>
          <w:color w:val="211F1F"/>
          <w:sz w:val="24"/>
        </w:rPr>
        <w:t>to</w:t>
      </w:r>
      <w:r>
        <w:rPr>
          <w:color w:val="211F1F"/>
          <w:spacing w:val="-2"/>
          <w:sz w:val="24"/>
        </w:rPr>
        <w:t xml:space="preserve"> </w:t>
      </w:r>
      <w:r>
        <w:rPr>
          <w:color w:val="211F1F"/>
          <w:sz w:val="24"/>
        </w:rPr>
        <w:t>be</w:t>
      </w:r>
      <w:r>
        <w:rPr>
          <w:color w:val="211F1F"/>
          <w:spacing w:val="-6"/>
          <w:sz w:val="24"/>
        </w:rPr>
        <w:t xml:space="preserve"> </w:t>
      </w:r>
      <w:r>
        <w:rPr>
          <w:color w:val="211F1F"/>
          <w:sz w:val="24"/>
        </w:rPr>
        <w:t>provided</w:t>
      </w:r>
      <w:r>
        <w:rPr>
          <w:color w:val="211F1F"/>
          <w:spacing w:val="-2"/>
          <w:sz w:val="24"/>
        </w:rPr>
        <w:t xml:space="preserve"> </w:t>
      </w:r>
      <w:r>
        <w:rPr>
          <w:color w:val="211F1F"/>
          <w:sz w:val="24"/>
        </w:rPr>
        <w:t>by</w:t>
      </w:r>
      <w:r>
        <w:rPr>
          <w:color w:val="211F1F"/>
          <w:spacing w:val="-12"/>
          <w:sz w:val="24"/>
        </w:rPr>
        <w:t xml:space="preserve"> </w:t>
      </w:r>
      <w:r>
        <w:rPr>
          <w:color w:val="211F1F"/>
          <w:sz w:val="24"/>
        </w:rPr>
        <w:t>the</w:t>
      </w:r>
      <w:r>
        <w:rPr>
          <w:color w:val="211F1F"/>
          <w:spacing w:val="-1"/>
          <w:sz w:val="24"/>
        </w:rPr>
        <w:t xml:space="preserve"> </w:t>
      </w:r>
      <w:r>
        <w:rPr>
          <w:color w:val="211F1F"/>
          <w:sz w:val="24"/>
        </w:rPr>
        <w:t>Tenderer;</w:t>
      </w:r>
      <w:r>
        <w:rPr>
          <w:color w:val="211F1F"/>
          <w:spacing w:val="-57"/>
          <w:sz w:val="24"/>
        </w:rPr>
        <w:t xml:space="preserve"> </w:t>
      </w:r>
      <w:r>
        <w:rPr>
          <w:color w:val="211F1F"/>
          <w:sz w:val="24"/>
        </w:rPr>
        <w:t>or</w:t>
      </w:r>
    </w:p>
    <w:p>
      <w:pPr>
        <w:pStyle w:val="16"/>
        <w:numPr>
          <w:ilvl w:val="3"/>
          <w:numId w:val="3"/>
        </w:numPr>
        <w:tabs>
          <w:tab w:val="left" w:pos="1500"/>
        </w:tabs>
        <w:spacing w:before="38"/>
        <w:ind w:left="1499" w:hanging="457"/>
        <w:jc w:val="both"/>
        <w:rPr>
          <w:sz w:val="24"/>
        </w:rPr>
      </w:pPr>
      <w:r>
        <w:rPr>
          <w:color w:val="211F1F"/>
          <w:sz w:val="24"/>
        </w:rPr>
        <w:t>if</w:t>
      </w:r>
      <w:r>
        <w:rPr>
          <w:color w:val="211F1F"/>
          <w:spacing w:val="-2"/>
          <w:sz w:val="24"/>
        </w:rPr>
        <w:t xml:space="preserve"> </w:t>
      </w:r>
      <w:r>
        <w:rPr>
          <w:color w:val="211F1F"/>
          <w:sz w:val="24"/>
        </w:rPr>
        <w:t>the</w:t>
      </w:r>
      <w:r>
        <w:rPr>
          <w:color w:val="211F1F"/>
          <w:spacing w:val="-4"/>
          <w:sz w:val="24"/>
        </w:rPr>
        <w:t xml:space="preserve"> </w:t>
      </w:r>
      <w:r>
        <w:rPr>
          <w:color w:val="211F1F"/>
          <w:sz w:val="24"/>
        </w:rPr>
        <w:t>successful</w:t>
      </w:r>
      <w:r>
        <w:rPr>
          <w:color w:val="211F1F"/>
          <w:spacing w:val="-1"/>
          <w:sz w:val="24"/>
        </w:rPr>
        <w:t xml:space="preserve"> </w:t>
      </w:r>
      <w:r>
        <w:rPr>
          <w:color w:val="211F1F"/>
          <w:sz w:val="24"/>
        </w:rPr>
        <w:t>Tenderer</w:t>
      </w:r>
      <w:r>
        <w:rPr>
          <w:color w:val="211F1F"/>
          <w:spacing w:val="-2"/>
          <w:sz w:val="24"/>
        </w:rPr>
        <w:t xml:space="preserve"> </w:t>
      </w:r>
      <w:r>
        <w:rPr>
          <w:color w:val="211F1F"/>
          <w:sz w:val="24"/>
        </w:rPr>
        <w:t>fails</w:t>
      </w:r>
      <w:r>
        <w:rPr>
          <w:color w:val="211F1F"/>
          <w:spacing w:val="-1"/>
          <w:sz w:val="24"/>
        </w:rPr>
        <w:t xml:space="preserve"> </w:t>
      </w:r>
      <w:r>
        <w:rPr>
          <w:color w:val="211F1F"/>
          <w:sz w:val="24"/>
        </w:rPr>
        <w:t>to:</w:t>
      </w:r>
    </w:p>
    <w:p>
      <w:pPr>
        <w:pStyle w:val="16"/>
        <w:numPr>
          <w:ilvl w:val="0"/>
          <w:numId w:val="8"/>
        </w:numPr>
        <w:tabs>
          <w:tab w:val="left" w:pos="1500"/>
        </w:tabs>
        <w:spacing w:before="40"/>
        <w:ind w:hanging="457"/>
        <w:jc w:val="both"/>
        <w:rPr>
          <w:sz w:val="24"/>
        </w:rPr>
      </w:pPr>
      <w:r>
        <w:rPr>
          <w:color w:val="211F1F"/>
          <w:sz w:val="24"/>
        </w:rPr>
        <w:t>sign</w:t>
      </w:r>
      <w:r>
        <w:rPr>
          <w:color w:val="211F1F"/>
          <w:spacing w:val="-5"/>
          <w:sz w:val="24"/>
        </w:rPr>
        <w:t xml:space="preserve"> </w:t>
      </w:r>
      <w:r>
        <w:rPr>
          <w:color w:val="211F1F"/>
          <w:sz w:val="24"/>
        </w:rPr>
        <w:t>the</w:t>
      </w:r>
      <w:r>
        <w:rPr>
          <w:color w:val="211F1F"/>
          <w:spacing w:val="-2"/>
          <w:sz w:val="24"/>
        </w:rPr>
        <w:t xml:space="preserve"> </w:t>
      </w:r>
      <w:r>
        <w:rPr>
          <w:color w:val="211F1F"/>
          <w:sz w:val="24"/>
        </w:rPr>
        <w:t>Contract</w:t>
      </w:r>
      <w:r>
        <w:rPr>
          <w:color w:val="211F1F"/>
          <w:spacing w:val="-1"/>
          <w:sz w:val="24"/>
        </w:rPr>
        <w:t xml:space="preserve"> </w:t>
      </w:r>
      <w:r>
        <w:rPr>
          <w:color w:val="211F1F"/>
          <w:sz w:val="24"/>
        </w:rPr>
        <w:t>in</w:t>
      </w:r>
      <w:r>
        <w:rPr>
          <w:color w:val="211F1F"/>
          <w:spacing w:val="-1"/>
          <w:sz w:val="24"/>
        </w:rPr>
        <w:t xml:space="preserve"> </w:t>
      </w:r>
      <w:r>
        <w:rPr>
          <w:color w:val="211F1F"/>
          <w:sz w:val="24"/>
        </w:rPr>
        <w:t>accordance with</w:t>
      </w:r>
      <w:r>
        <w:rPr>
          <w:color w:val="211F1F"/>
          <w:spacing w:val="1"/>
          <w:sz w:val="24"/>
        </w:rPr>
        <w:t xml:space="preserve"> </w:t>
      </w:r>
      <w:r>
        <w:rPr>
          <w:color w:val="211F1F"/>
          <w:sz w:val="24"/>
        </w:rPr>
        <w:t>ITT</w:t>
      </w:r>
      <w:r>
        <w:rPr>
          <w:color w:val="211F1F"/>
          <w:spacing w:val="-2"/>
          <w:sz w:val="24"/>
        </w:rPr>
        <w:t xml:space="preserve"> </w:t>
      </w:r>
      <w:r>
        <w:rPr>
          <w:color w:val="211F1F"/>
          <w:sz w:val="24"/>
        </w:rPr>
        <w:t>47;</w:t>
      </w:r>
      <w:r>
        <w:rPr>
          <w:color w:val="211F1F"/>
          <w:spacing w:val="-2"/>
          <w:sz w:val="24"/>
        </w:rPr>
        <w:t xml:space="preserve"> </w:t>
      </w:r>
      <w:r>
        <w:rPr>
          <w:color w:val="211F1F"/>
          <w:sz w:val="24"/>
        </w:rPr>
        <w:t>or</w:t>
      </w:r>
    </w:p>
    <w:p>
      <w:pPr>
        <w:pStyle w:val="16"/>
        <w:numPr>
          <w:ilvl w:val="0"/>
          <w:numId w:val="8"/>
        </w:numPr>
        <w:tabs>
          <w:tab w:val="left" w:pos="1500"/>
        </w:tabs>
        <w:spacing w:before="37"/>
        <w:ind w:left="1502" w:right="525"/>
        <w:jc w:val="both"/>
        <w:rPr>
          <w:sz w:val="24"/>
        </w:rPr>
      </w:pPr>
      <w:r>
        <w:rPr>
          <w:color w:val="211F1F"/>
          <w:sz w:val="24"/>
        </w:rPr>
        <w:t>furnish a Performance Security and if required in the TDS, and any other documents required in</w:t>
      </w:r>
      <w:r>
        <w:rPr>
          <w:color w:val="211F1F"/>
          <w:spacing w:val="-57"/>
          <w:sz w:val="24"/>
        </w:rPr>
        <w:t xml:space="preserve"> </w:t>
      </w:r>
      <w:r>
        <w:rPr>
          <w:color w:val="211F1F"/>
          <w:sz w:val="24"/>
        </w:rPr>
        <w:t>the TDS.</w:t>
      </w:r>
    </w:p>
    <w:p>
      <w:pPr>
        <w:pStyle w:val="7"/>
        <w:spacing w:before="4"/>
        <w:rPr>
          <w:sz w:val="21"/>
        </w:rPr>
      </w:pPr>
    </w:p>
    <w:p>
      <w:pPr>
        <w:pStyle w:val="16"/>
        <w:numPr>
          <w:ilvl w:val="2"/>
          <w:numId w:val="3"/>
        </w:numPr>
        <w:tabs>
          <w:tab w:val="left" w:pos="1037"/>
        </w:tabs>
        <w:spacing w:before="1" w:line="230" w:lineRule="auto"/>
        <w:ind w:left="1036" w:right="550" w:hanging="570"/>
        <w:jc w:val="both"/>
        <w:rPr>
          <w:color w:val="211F1F"/>
          <w:sz w:val="24"/>
        </w:rPr>
      </w:pPr>
      <w:r>
        <w:rPr>
          <w:color w:val="211F1F"/>
          <w:sz w:val="24"/>
        </w:rPr>
        <w:t>Where tender securing declaration is executed, the Procuring Entity shall recommend to the PPRA</w:t>
      </w:r>
      <w:r>
        <w:rPr>
          <w:color w:val="211F1F"/>
          <w:spacing w:val="1"/>
          <w:sz w:val="24"/>
        </w:rPr>
        <w:t xml:space="preserve"> </w:t>
      </w:r>
      <w:r>
        <w:rPr>
          <w:color w:val="211F1F"/>
          <w:sz w:val="24"/>
        </w:rPr>
        <w:t>that</w:t>
      </w:r>
      <w:r>
        <w:rPr>
          <w:color w:val="211F1F"/>
          <w:spacing w:val="-4"/>
          <w:sz w:val="24"/>
        </w:rPr>
        <w:t xml:space="preserve"> </w:t>
      </w:r>
      <w:r>
        <w:rPr>
          <w:color w:val="211F1F"/>
          <w:sz w:val="24"/>
        </w:rPr>
        <w:t>PPRA</w:t>
      </w:r>
      <w:r>
        <w:rPr>
          <w:color w:val="211F1F"/>
          <w:spacing w:val="-1"/>
          <w:sz w:val="24"/>
        </w:rPr>
        <w:t xml:space="preserve"> </w:t>
      </w:r>
      <w:r>
        <w:rPr>
          <w:color w:val="211F1F"/>
          <w:sz w:val="24"/>
        </w:rPr>
        <w:t>debars</w:t>
      </w:r>
      <w:r>
        <w:rPr>
          <w:color w:val="211F1F"/>
          <w:spacing w:val="-3"/>
          <w:sz w:val="24"/>
        </w:rPr>
        <w:t xml:space="preserve"> </w:t>
      </w:r>
      <w:r>
        <w:rPr>
          <w:color w:val="211F1F"/>
          <w:sz w:val="24"/>
        </w:rPr>
        <w:t>the</w:t>
      </w:r>
      <w:r>
        <w:rPr>
          <w:color w:val="211F1F"/>
          <w:spacing w:val="-4"/>
          <w:sz w:val="24"/>
        </w:rPr>
        <w:t xml:space="preserve"> </w:t>
      </w:r>
      <w:r>
        <w:rPr>
          <w:color w:val="211F1F"/>
          <w:sz w:val="24"/>
        </w:rPr>
        <w:t>Tenderer</w:t>
      </w:r>
      <w:r>
        <w:rPr>
          <w:color w:val="211F1F"/>
          <w:spacing w:val="-2"/>
          <w:sz w:val="24"/>
        </w:rPr>
        <w:t xml:space="preserve"> </w:t>
      </w:r>
      <w:r>
        <w:rPr>
          <w:color w:val="211F1F"/>
          <w:sz w:val="24"/>
        </w:rPr>
        <w:t>from participating</w:t>
      </w:r>
      <w:r>
        <w:rPr>
          <w:color w:val="211F1F"/>
          <w:spacing w:val="-3"/>
          <w:sz w:val="24"/>
        </w:rPr>
        <w:t xml:space="preserve"> </w:t>
      </w:r>
      <w:r>
        <w:rPr>
          <w:color w:val="211F1F"/>
          <w:sz w:val="24"/>
        </w:rPr>
        <w:t>in</w:t>
      </w:r>
      <w:r>
        <w:rPr>
          <w:color w:val="211F1F"/>
          <w:spacing w:val="-1"/>
          <w:sz w:val="24"/>
        </w:rPr>
        <w:t xml:space="preserve"> </w:t>
      </w:r>
      <w:r>
        <w:rPr>
          <w:color w:val="211F1F"/>
          <w:sz w:val="24"/>
        </w:rPr>
        <w:t>public</w:t>
      </w:r>
      <w:r>
        <w:rPr>
          <w:color w:val="211F1F"/>
          <w:spacing w:val="-3"/>
          <w:sz w:val="24"/>
        </w:rPr>
        <w:t xml:space="preserve"> </w:t>
      </w:r>
      <w:r>
        <w:rPr>
          <w:color w:val="211F1F"/>
          <w:sz w:val="24"/>
        </w:rPr>
        <w:t>procurement</w:t>
      </w:r>
      <w:r>
        <w:rPr>
          <w:color w:val="211F1F"/>
          <w:spacing w:val="2"/>
          <w:sz w:val="24"/>
        </w:rPr>
        <w:t xml:space="preserve"> </w:t>
      </w:r>
      <w:r>
        <w:rPr>
          <w:color w:val="211F1F"/>
          <w:sz w:val="24"/>
        </w:rPr>
        <w:t>as</w:t>
      </w:r>
      <w:r>
        <w:rPr>
          <w:color w:val="211F1F"/>
          <w:spacing w:val="-1"/>
          <w:sz w:val="24"/>
        </w:rPr>
        <w:t xml:space="preserve"> </w:t>
      </w:r>
      <w:r>
        <w:rPr>
          <w:color w:val="211F1F"/>
          <w:sz w:val="24"/>
        </w:rPr>
        <w:t>provided in</w:t>
      </w:r>
      <w:r>
        <w:rPr>
          <w:color w:val="211F1F"/>
          <w:spacing w:val="-1"/>
          <w:sz w:val="24"/>
        </w:rPr>
        <w:t xml:space="preserve"> </w:t>
      </w:r>
      <w:r>
        <w:rPr>
          <w:color w:val="211F1F"/>
          <w:sz w:val="24"/>
        </w:rPr>
        <w:t>the</w:t>
      </w:r>
      <w:r>
        <w:rPr>
          <w:color w:val="211F1F"/>
          <w:spacing w:val="1"/>
          <w:sz w:val="24"/>
        </w:rPr>
        <w:t xml:space="preserve"> </w:t>
      </w:r>
      <w:r>
        <w:rPr>
          <w:color w:val="211F1F"/>
          <w:sz w:val="24"/>
        </w:rPr>
        <w:t>law.</w:t>
      </w:r>
    </w:p>
    <w:p>
      <w:pPr>
        <w:pStyle w:val="7"/>
        <w:spacing w:before="2"/>
      </w:pPr>
    </w:p>
    <w:p>
      <w:pPr>
        <w:pStyle w:val="16"/>
        <w:numPr>
          <w:ilvl w:val="2"/>
          <w:numId w:val="3"/>
        </w:numPr>
        <w:tabs>
          <w:tab w:val="left" w:pos="1037"/>
        </w:tabs>
        <w:spacing w:before="1" w:line="230" w:lineRule="auto"/>
        <w:ind w:left="1041" w:right="541" w:hanging="572"/>
        <w:jc w:val="both"/>
        <w:rPr>
          <w:color w:val="211F1F"/>
          <w:sz w:val="24"/>
        </w:rPr>
      </w:pPr>
      <w:r>
        <w:rPr>
          <w:color w:val="211F1F"/>
          <w:sz w:val="24"/>
        </w:rPr>
        <w:t>The Tender Security or the Tender-Securing Declaration of a JV shall be in the name of the JV that</w:t>
      </w:r>
      <w:r>
        <w:rPr>
          <w:color w:val="211F1F"/>
          <w:spacing w:val="1"/>
          <w:sz w:val="24"/>
        </w:rPr>
        <w:t xml:space="preserve"> </w:t>
      </w:r>
      <w:r>
        <w:rPr>
          <w:color w:val="211F1F"/>
          <w:sz w:val="24"/>
        </w:rPr>
        <w:t>submits</w:t>
      </w:r>
      <w:r>
        <w:rPr>
          <w:color w:val="211F1F"/>
          <w:spacing w:val="-8"/>
          <w:sz w:val="24"/>
        </w:rPr>
        <w:t xml:space="preserve"> </w:t>
      </w:r>
      <w:r>
        <w:rPr>
          <w:color w:val="211F1F"/>
          <w:sz w:val="24"/>
        </w:rPr>
        <w:t>the</w:t>
      </w:r>
      <w:r>
        <w:rPr>
          <w:color w:val="211F1F"/>
          <w:spacing w:val="-7"/>
          <w:sz w:val="24"/>
        </w:rPr>
        <w:t xml:space="preserve"> </w:t>
      </w:r>
      <w:r>
        <w:rPr>
          <w:color w:val="211F1F"/>
          <w:sz w:val="24"/>
        </w:rPr>
        <w:t>Tender.</w:t>
      </w:r>
      <w:r>
        <w:rPr>
          <w:color w:val="211F1F"/>
          <w:spacing w:val="-11"/>
          <w:sz w:val="24"/>
        </w:rPr>
        <w:t xml:space="preserve"> </w:t>
      </w:r>
      <w:r>
        <w:rPr>
          <w:color w:val="211F1F"/>
          <w:sz w:val="24"/>
        </w:rPr>
        <w:t>If</w:t>
      </w:r>
      <w:r>
        <w:rPr>
          <w:color w:val="211F1F"/>
          <w:spacing w:val="-9"/>
          <w:sz w:val="24"/>
        </w:rPr>
        <w:t xml:space="preserve"> </w:t>
      </w:r>
      <w:r>
        <w:rPr>
          <w:color w:val="211F1F"/>
          <w:sz w:val="24"/>
        </w:rPr>
        <w:t>the</w:t>
      </w:r>
      <w:r>
        <w:rPr>
          <w:color w:val="211F1F"/>
          <w:spacing w:val="-4"/>
          <w:sz w:val="24"/>
        </w:rPr>
        <w:t xml:space="preserve"> </w:t>
      </w:r>
      <w:r>
        <w:rPr>
          <w:color w:val="211F1F"/>
          <w:sz w:val="24"/>
        </w:rPr>
        <w:t>JV</w:t>
      </w:r>
      <w:r>
        <w:rPr>
          <w:color w:val="211F1F"/>
          <w:spacing w:val="-6"/>
          <w:sz w:val="24"/>
        </w:rPr>
        <w:t xml:space="preserve"> </w:t>
      </w:r>
      <w:r>
        <w:rPr>
          <w:color w:val="211F1F"/>
          <w:sz w:val="24"/>
        </w:rPr>
        <w:t>has</w:t>
      </w:r>
      <w:r>
        <w:rPr>
          <w:color w:val="211F1F"/>
          <w:spacing w:val="-8"/>
          <w:sz w:val="24"/>
        </w:rPr>
        <w:t xml:space="preserve"> </w:t>
      </w:r>
      <w:r>
        <w:rPr>
          <w:color w:val="211F1F"/>
          <w:sz w:val="24"/>
        </w:rPr>
        <w:t>not</w:t>
      </w:r>
      <w:r>
        <w:rPr>
          <w:color w:val="211F1F"/>
          <w:spacing w:val="-6"/>
          <w:sz w:val="24"/>
        </w:rPr>
        <w:t xml:space="preserve"> </w:t>
      </w:r>
      <w:r>
        <w:rPr>
          <w:color w:val="211F1F"/>
          <w:sz w:val="24"/>
        </w:rPr>
        <w:t>been</w:t>
      </w:r>
      <w:r>
        <w:rPr>
          <w:color w:val="211F1F"/>
          <w:spacing w:val="-5"/>
          <w:sz w:val="24"/>
        </w:rPr>
        <w:t xml:space="preserve"> </w:t>
      </w:r>
      <w:r>
        <w:rPr>
          <w:color w:val="211F1F"/>
          <w:sz w:val="24"/>
        </w:rPr>
        <w:t>legally</w:t>
      </w:r>
      <w:r>
        <w:rPr>
          <w:color w:val="211F1F"/>
          <w:spacing w:val="-13"/>
          <w:sz w:val="24"/>
        </w:rPr>
        <w:t xml:space="preserve"> </w:t>
      </w:r>
      <w:r>
        <w:rPr>
          <w:color w:val="211F1F"/>
          <w:sz w:val="24"/>
        </w:rPr>
        <w:t>constituted</w:t>
      </w:r>
      <w:r>
        <w:rPr>
          <w:color w:val="211F1F"/>
          <w:spacing w:val="-6"/>
          <w:sz w:val="24"/>
        </w:rPr>
        <w:t xml:space="preserve"> </w:t>
      </w:r>
      <w:r>
        <w:rPr>
          <w:color w:val="211F1F"/>
          <w:sz w:val="24"/>
        </w:rPr>
        <w:t>into</w:t>
      </w:r>
      <w:r>
        <w:rPr>
          <w:color w:val="211F1F"/>
          <w:spacing w:val="-5"/>
          <w:sz w:val="24"/>
        </w:rPr>
        <w:t xml:space="preserve"> </w:t>
      </w:r>
      <w:r>
        <w:rPr>
          <w:color w:val="211F1F"/>
          <w:sz w:val="24"/>
        </w:rPr>
        <w:t>a</w:t>
      </w:r>
      <w:r>
        <w:rPr>
          <w:color w:val="211F1F"/>
          <w:spacing w:val="-10"/>
          <w:sz w:val="24"/>
        </w:rPr>
        <w:t xml:space="preserve"> </w:t>
      </w:r>
      <w:r>
        <w:rPr>
          <w:color w:val="211F1F"/>
          <w:sz w:val="24"/>
        </w:rPr>
        <w:t>legally</w:t>
      </w:r>
      <w:r>
        <w:rPr>
          <w:color w:val="211F1F"/>
          <w:spacing w:val="-15"/>
          <w:sz w:val="24"/>
        </w:rPr>
        <w:t xml:space="preserve"> </w:t>
      </w:r>
      <w:r>
        <w:rPr>
          <w:color w:val="211F1F"/>
          <w:sz w:val="24"/>
        </w:rPr>
        <w:t>enforceable</w:t>
      </w:r>
      <w:r>
        <w:rPr>
          <w:color w:val="211F1F"/>
          <w:spacing w:val="-5"/>
          <w:sz w:val="24"/>
        </w:rPr>
        <w:t xml:space="preserve"> </w:t>
      </w:r>
      <w:r>
        <w:rPr>
          <w:color w:val="211F1F"/>
          <w:sz w:val="24"/>
        </w:rPr>
        <w:t>JV</w:t>
      </w:r>
      <w:r>
        <w:rPr>
          <w:color w:val="211F1F"/>
          <w:spacing w:val="-9"/>
          <w:sz w:val="24"/>
        </w:rPr>
        <w:t xml:space="preserve"> </w:t>
      </w:r>
      <w:r>
        <w:rPr>
          <w:color w:val="211F1F"/>
          <w:sz w:val="24"/>
        </w:rPr>
        <w:t>at</w:t>
      </w:r>
      <w:r>
        <w:rPr>
          <w:color w:val="211F1F"/>
          <w:spacing w:val="-5"/>
          <w:sz w:val="24"/>
        </w:rPr>
        <w:t xml:space="preserve"> </w:t>
      </w:r>
      <w:r>
        <w:rPr>
          <w:color w:val="211F1F"/>
          <w:sz w:val="24"/>
        </w:rPr>
        <w:t>the</w:t>
      </w:r>
      <w:r>
        <w:rPr>
          <w:color w:val="211F1F"/>
          <w:spacing w:val="-6"/>
          <w:sz w:val="24"/>
        </w:rPr>
        <w:t xml:space="preserve"> </w:t>
      </w:r>
      <w:r>
        <w:rPr>
          <w:color w:val="211F1F"/>
          <w:sz w:val="24"/>
        </w:rPr>
        <w:t>time</w:t>
      </w:r>
      <w:r>
        <w:rPr>
          <w:color w:val="211F1F"/>
          <w:spacing w:val="-58"/>
          <w:sz w:val="24"/>
        </w:rPr>
        <w:t xml:space="preserve"> </w:t>
      </w:r>
      <w:r>
        <w:rPr>
          <w:color w:val="211F1F"/>
          <w:sz w:val="24"/>
        </w:rPr>
        <w:t>of tendering, the Tender Security or the Tender-Securing Declaration shall be in the names of all</w:t>
      </w:r>
      <w:r>
        <w:rPr>
          <w:color w:val="211F1F"/>
          <w:spacing w:val="1"/>
          <w:sz w:val="24"/>
        </w:rPr>
        <w:t xml:space="preserve"> </w:t>
      </w:r>
      <w:r>
        <w:rPr>
          <w:color w:val="211F1F"/>
          <w:sz w:val="24"/>
        </w:rPr>
        <w:t>future</w:t>
      </w:r>
      <w:r>
        <w:rPr>
          <w:color w:val="211F1F"/>
          <w:spacing w:val="-5"/>
          <w:sz w:val="24"/>
        </w:rPr>
        <w:t xml:space="preserve"> </w:t>
      </w:r>
      <w:r>
        <w:rPr>
          <w:color w:val="211F1F"/>
          <w:sz w:val="24"/>
        </w:rPr>
        <w:t>members</w:t>
      </w:r>
      <w:r>
        <w:rPr>
          <w:color w:val="211F1F"/>
          <w:spacing w:val="-1"/>
          <w:sz w:val="24"/>
        </w:rPr>
        <w:t xml:space="preserve"> </w:t>
      </w:r>
      <w:r>
        <w:rPr>
          <w:color w:val="211F1F"/>
          <w:sz w:val="24"/>
        </w:rPr>
        <w:t>as named in the</w:t>
      </w:r>
      <w:r>
        <w:rPr>
          <w:color w:val="211F1F"/>
          <w:spacing w:val="-1"/>
          <w:sz w:val="24"/>
        </w:rPr>
        <w:t xml:space="preserve"> </w:t>
      </w:r>
      <w:r>
        <w:rPr>
          <w:color w:val="211F1F"/>
          <w:sz w:val="24"/>
        </w:rPr>
        <w:t>letter</w:t>
      </w:r>
      <w:r>
        <w:rPr>
          <w:color w:val="211F1F"/>
          <w:spacing w:val="-4"/>
          <w:sz w:val="24"/>
        </w:rPr>
        <w:t xml:space="preserve"> </w:t>
      </w:r>
      <w:r>
        <w:rPr>
          <w:color w:val="211F1F"/>
          <w:sz w:val="24"/>
        </w:rPr>
        <w:t>of</w:t>
      </w:r>
      <w:r>
        <w:rPr>
          <w:color w:val="211F1F"/>
          <w:spacing w:val="-1"/>
          <w:sz w:val="24"/>
        </w:rPr>
        <w:t xml:space="preserve"> </w:t>
      </w:r>
      <w:r>
        <w:rPr>
          <w:color w:val="211F1F"/>
          <w:sz w:val="24"/>
        </w:rPr>
        <w:t>intent referred to</w:t>
      </w:r>
      <w:r>
        <w:rPr>
          <w:color w:val="211F1F"/>
          <w:spacing w:val="1"/>
          <w:sz w:val="24"/>
        </w:rPr>
        <w:t xml:space="preserve"> </w:t>
      </w:r>
      <w:r>
        <w:rPr>
          <w:color w:val="211F1F"/>
          <w:sz w:val="24"/>
        </w:rPr>
        <w:t>in</w:t>
      </w:r>
      <w:r>
        <w:rPr>
          <w:color w:val="211F1F"/>
          <w:spacing w:val="3"/>
          <w:sz w:val="24"/>
        </w:rPr>
        <w:t xml:space="preserve"> </w:t>
      </w:r>
      <w:r>
        <w:rPr>
          <w:color w:val="211F1F"/>
          <w:sz w:val="24"/>
        </w:rPr>
        <w:t>ITT 4.1 and</w:t>
      </w:r>
      <w:r>
        <w:rPr>
          <w:color w:val="211F1F"/>
          <w:spacing w:val="3"/>
          <w:sz w:val="24"/>
        </w:rPr>
        <w:t xml:space="preserve"> </w:t>
      </w:r>
      <w:r>
        <w:rPr>
          <w:color w:val="211F1F"/>
          <w:sz w:val="24"/>
        </w:rPr>
        <w:t>ITT 11.2.</w:t>
      </w:r>
    </w:p>
    <w:p>
      <w:pPr>
        <w:pStyle w:val="7"/>
        <w:spacing w:before="5"/>
        <w:rPr>
          <w:sz w:val="20"/>
        </w:rPr>
      </w:pPr>
    </w:p>
    <w:p>
      <w:pPr>
        <w:pStyle w:val="16"/>
        <w:numPr>
          <w:ilvl w:val="2"/>
          <w:numId w:val="3"/>
        </w:numPr>
        <w:tabs>
          <w:tab w:val="left" w:pos="1056"/>
        </w:tabs>
        <w:ind w:left="1055" w:hanging="589"/>
        <w:jc w:val="both"/>
        <w:rPr>
          <w:color w:val="211F1F"/>
          <w:sz w:val="24"/>
        </w:rPr>
      </w:pPr>
      <w:r>
        <w:rPr>
          <w:color w:val="211F1F"/>
          <w:sz w:val="24"/>
        </w:rPr>
        <w:t>A</w:t>
      </w:r>
      <w:r>
        <w:rPr>
          <w:color w:val="211F1F"/>
          <w:spacing w:val="-2"/>
          <w:sz w:val="24"/>
        </w:rPr>
        <w:t xml:space="preserve"> </w:t>
      </w:r>
      <w:r>
        <w:rPr>
          <w:color w:val="211F1F"/>
          <w:sz w:val="24"/>
        </w:rPr>
        <w:t>tenderer</w:t>
      </w:r>
      <w:r>
        <w:rPr>
          <w:color w:val="211F1F"/>
          <w:spacing w:val="-2"/>
          <w:sz w:val="24"/>
        </w:rPr>
        <w:t xml:space="preserve"> </w:t>
      </w:r>
      <w:r>
        <w:rPr>
          <w:color w:val="211F1F"/>
          <w:sz w:val="24"/>
        </w:rPr>
        <w:t>shall not issue</w:t>
      </w:r>
      <w:r>
        <w:rPr>
          <w:color w:val="211F1F"/>
          <w:spacing w:val="-1"/>
          <w:sz w:val="24"/>
        </w:rPr>
        <w:t xml:space="preserve"> </w:t>
      </w:r>
      <w:r>
        <w:rPr>
          <w:color w:val="211F1F"/>
          <w:sz w:val="24"/>
        </w:rPr>
        <w:t>a</w:t>
      </w:r>
      <w:r>
        <w:rPr>
          <w:color w:val="211F1F"/>
          <w:spacing w:val="-5"/>
          <w:sz w:val="24"/>
        </w:rPr>
        <w:t xml:space="preserve"> </w:t>
      </w:r>
      <w:r>
        <w:rPr>
          <w:color w:val="211F1F"/>
          <w:sz w:val="24"/>
        </w:rPr>
        <w:t>tender</w:t>
      </w:r>
      <w:r>
        <w:rPr>
          <w:color w:val="211F1F"/>
          <w:spacing w:val="-2"/>
          <w:sz w:val="24"/>
        </w:rPr>
        <w:t xml:space="preserve"> </w:t>
      </w:r>
      <w:r>
        <w:rPr>
          <w:color w:val="211F1F"/>
          <w:sz w:val="24"/>
        </w:rPr>
        <w:t>security</w:t>
      </w:r>
      <w:r>
        <w:rPr>
          <w:color w:val="211F1F"/>
          <w:spacing w:val="-10"/>
          <w:sz w:val="24"/>
        </w:rPr>
        <w:t xml:space="preserve"> </w:t>
      </w:r>
      <w:r>
        <w:rPr>
          <w:color w:val="211F1F"/>
          <w:sz w:val="24"/>
        </w:rPr>
        <w:t>to</w:t>
      </w:r>
      <w:r>
        <w:rPr>
          <w:color w:val="211F1F"/>
          <w:spacing w:val="1"/>
          <w:sz w:val="24"/>
        </w:rPr>
        <w:t xml:space="preserve"> </w:t>
      </w:r>
      <w:r>
        <w:rPr>
          <w:color w:val="211F1F"/>
          <w:sz w:val="24"/>
        </w:rPr>
        <w:t>guarantee</w:t>
      </w:r>
      <w:r>
        <w:rPr>
          <w:color w:val="211F1F"/>
          <w:spacing w:val="-5"/>
          <w:sz w:val="24"/>
        </w:rPr>
        <w:t xml:space="preserve"> </w:t>
      </w:r>
      <w:r>
        <w:rPr>
          <w:color w:val="211F1F"/>
          <w:sz w:val="24"/>
        </w:rPr>
        <w:t>itself.</w:t>
      </w:r>
    </w:p>
    <w:p>
      <w:pPr>
        <w:pStyle w:val="7"/>
        <w:spacing w:before="10"/>
        <w:rPr>
          <w:sz w:val="20"/>
        </w:rPr>
      </w:pPr>
    </w:p>
    <w:p>
      <w:pPr>
        <w:pStyle w:val="3"/>
        <w:numPr>
          <w:ilvl w:val="1"/>
          <w:numId w:val="3"/>
        </w:numPr>
        <w:tabs>
          <w:tab w:val="left" w:pos="1032"/>
        </w:tabs>
        <w:ind w:left="1031" w:hanging="565"/>
        <w:jc w:val="both"/>
      </w:pPr>
      <w:bookmarkStart w:id="25" w:name="_Toc16470"/>
      <w:r>
        <w:rPr>
          <w:color w:val="211F1F"/>
        </w:rPr>
        <w:t>Format</w:t>
      </w:r>
      <w:r>
        <w:rPr>
          <w:color w:val="211F1F"/>
          <w:spacing w:val="-9"/>
        </w:rPr>
        <w:t xml:space="preserve"> </w:t>
      </w:r>
      <w:r>
        <w:rPr>
          <w:color w:val="211F1F"/>
        </w:rPr>
        <w:t>and</w:t>
      </w:r>
      <w:r>
        <w:rPr>
          <w:color w:val="211F1F"/>
          <w:spacing w:val="-6"/>
        </w:rPr>
        <w:t xml:space="preserve"> </w:t>
      </w:r>
      <w:r>
        <w:rPr>
          <w:color w:val="211F1F"/>
        </w:rPr>
        <w:t>Signing</w:t>
      </w:r>
      <w:r>
        <w:rPr>
          <w:color w:val="211F1F"/>
          <w:spacing w:val="-6"/>
        </w:rPr>
        <w:t xml:space="preserve"> </w:t>
      </w:r>
      <w:r>
        <w:rPr>
          <w:color w:val="211F1F"/>
        </w:rPr>
        <w:t>of</w:t>
      </w:r>
      <w:r>
        <w:rPr>
          <w:color w:val="211F1F"/>
          <w:spacing w:val="-7"/>
        </w:rPr>
        <w:t xml:space="preserve"> </w:t>
      </w:r>
      <w:r>
        <w:rPr>
          <w:color w:val="211F1F"/>
        </w:rPr>
        <w:t>Tender</w:t>
      </w:r>
      <w:bookmarkEnd w:id="25"/>
    </w:p>
    <w:p>
      <w:pPr>
        <w:pStyle w:val="7"/>
        <w:spacing w:before="7"/>
        <w:rPr>
          <w:b/>
          <w:sz w:val="20"/>
        </w:rPr>
      </w:pPr>
    </w:p>
    <w:p>
      <w:pPr>
        <w:pStyle w:val="16"/>
        <w:numPr>
          <w:ilvl w:val="2"/>
          <w:numId w:val="3"/>
        </w:numPr>
        <w:tabs>
          <w:tab w:val="left" w:pos="1037"/>
        </w:tabs>
        <w:spacing w:line="230" w:lineRule="auto"/>
        <w:ind w:left="1041" w:right="540" w:hanging="575"/>
        <w:jc w:val="both"/>
        <w:rPr>
          <w:color w:val="211F1F"/>
          <w:sz w:val="24"/>
        </w:rPr>
      </w:pPr>
      <w:r>
        <w:rPr>
          <w:color w:val="211F1F"/>
          <w:sz w:val="24"/>
        </w:rPr>
        <w:t>The Tenderer shall prepare one original of the documents comprising the Tender as described in ITT</w:t>
      </w:r>
      <w:r>
        <w:rPr>
          <w:color w:val="211F1F"/>
          <w:spacing w:val="-57"/>
          <w:sz w:val="24"/>
        </w:rPr>
        <w:t xml:space="preserve"> </w:t>
      </w:r>
      <w:r>
        <w:rPr>
          <w:color w:val="211F1F"/>
          <w:sz w:val="24"/>
        </w:rPr>
        <w:t>11 and clearly mark it “ORIGINAL.” Alternative Tenders, if permitted in accordance with ITT 13,</w:t>
      </w:r>
      <w:r>
        <w:rPr>
          <w:color w:val="211F1F"/>
          <w:spacing w:val="1"/>
          <w:sz w:val="24"/>
        </w:rPr>
        <w:t xml:space="preserve"> </w:t>
      </w:r>
      <w:r>
        <w:rPr>
          <w:color w:val="211F1F"/>
          <w:sz w:val="24"/>
        </w:rPr>
        <w:t>shall be clearly marked “ALTERNATIVE.” In addition, the Tenderer shall submit copies of the</w:t>
      </w:r>
      <w:r>
        <w:rPr>
          <w:color w:val="211F1F"/>
          <w:spacing w:val="1"/>
          <w:sz w:val="24"/>
        </w:rPr>
        <w:t xml:space="preserve"> </w:t>
      </w:r>
      <w:r>
        <w:rPr>
          <w:color w:val="211F1F"/>
          <w:sz w:val="24"/>
        </w:rPr>
        <w:t xml:space="preserve">Tender, in the number </w:t>
      </w:r>
      <w:r>
        <w:rPr>
          <w:b/>
          <w:color w:val="211F1F"/>
          <w:sz w:val="24"/>
        </w:rPr>
        <w:t xml:space="preserve">speciﬁed in the TDS </w:t>
      </w:r>
      <w:r>
        <w:rPr>
          <w:color w:val="211F1F"/>
          <w:sz w:val="24"/>
        </w:rPr>
        <w:t>and clearly mark them “COPY.” In the event of any</w:t>
      </w:r>
      <w:r>
        <w:rPr>
          <w:color w:val="211F1F"/>
          <w:spacing w:val="1"/>
          <w:sz w:val="24"/>
        </w:rPr>
        <w:t xml:space="preserve"> </w:t>
      </w:r>
      <w:r>
        <w:rPr>
          <w:color w:val="211F1F"/>
          <w:sz w:val="24"/>
        </w:rPr>
        <w:t>discrepancy</w:t>
      </w:r>
      <w:r>
        <w:rPr>
          <w:color w:val="211F1F"/>
          <w:spacing w:val="-13"/>
          <w:sz w:val="24"/>
        </w:rPr>
        <w:t xml:space="preserve"> </w:t>
      </w:r>
      <w:r>
        <w:rPr>
          <w:color w:val="211F1F"/>
          <w:sz w:val="24"/>
        </w:rPr>
        <w:t>between the</w:t>
      </w:r>
      <w:r>
        <w:rPr>
          <w:color w:val="211F1F"/>
          <w:spacing w:val="5"/>
          <w:sz w:val="24"/>
        </w:rPr>
        <w:t xml:space="preserve"> </w:t>
      </w:r>
      <w:r>
        <w:rPr>
          <w:color w:val="211F1F"/>
          <w:sz w:val="24"/>
        </w:rPr>
        <w:t>original and the</w:t>
      </w:r>
      <w:r>
        <w:rPr>
          <w:color w:val="211F1F"/>
          <w:spacing w:val="-1"/>
          <w:sz w:val="24"/>
        </w:rPr>
        <w:t xml:space="preserve"> </w:t>
      </w:r>
      <w:r>
        <w:rPr>
          <w:color w:val="211F1F"/>
          <w:sz w:val="24"/>
        </w:rPr>
        <w:t>copies, the</w:t>
      </w:r>
      <w:r>
        <w:rPr>
          <w:color w:val="211F1F"/>
          <w:spacing w:val="-2"/>
          <w:sz w:val="24"/>
        </w:rPr>
        <w:t xml:space="preserve"> </w:t>
      </w:r>
      <w:r>
        <w:rPr>
          <w:color w:val="211F1F"/>
          <w:sz w:val="24"/>
        </w:rPr>
        <w:t>original shall prevail.</w:t>
      </w:r>
    </w:p>
    <w:p>
      <w:pPr>
        <w:pStyle w:val="7"/>
        <w:spacing w:before="1"/>
        <w:rPr>
          <w:sz w:val="21"/>
        </w:rPr>
      </w:pPr>
    </w:p>
    <w:p>
      <w:pPr>
        <w:pStyle w:val="16"/>
        <w:numPr>
          <w:ilvl w:val="2"/>
          <w:numId w:val="3"/>
        </w:numPr>
        <w:tabs>
          <w:tab w:val="left" w:pos="1037"/>
        </w:tabs>
        <w:spacing w:line="230" w:lineRule="auto"/>
        <w:ind w:left="1041" w:right="537" w:hanging="575"/>
        <w:jc w:val="both"/>
        <w:rPr>
          <w:color w:val="211F1F"/>
          <w:sz w:val="24"/>
        </w:rPr>
      </w:pPr>
      <w:r>
        <w:rPr>
          <w:color w:val="211F1F"/>
          <w:sz w:val="24"/>
        </w:rPr>
        <w:t>Tenderers</w:t>
      </w:r>
      <w:r>
        <w:rPr>
          <w:color w:val="211F1F"/>
          <w:spacing w:val="-8"/>
          <w:sz w:val="24"/>
        </w:rPr>
        <w:t xml:space="preserve"> </w:t>
      </w:r>
      <w:r>
        <w:rPr>
          <w:color w:val="211F1F"/>
          <w:sz w:val="24"/>
        </w:rPr>
        <w:t>shall</w:t>
      </w:r>
      <w:r>
        <w:rPr>
          <w:color w:val="211F1F"/>
          <w:spacing w:val="-4"/>
          <w:sz w:val="24"/>
        </w:rPr>
        <w:t xml:space="preserve"> </w:t>
      </w:r>
      <w:r>
        <w:rPr>
          <w:color w:val="211F1F"/>
          <w:sz w:val="24"/>
        </w:rPr>
        <w:t>mark</w:t>
      </w:r>
      <w:r>
        <w:rPr>
          <w:color w:val="211F1F"/>
          <w:spacing w:val="-4"/>
          <w:sz w:val="24"/>
        </w:rPr>
        <w:t xml:space="preserve"> </w:t>
      </w:r>
      <w:r>
        <w:rPr>
          <w:color w:val="211F1F"/>
          <w:sz w:val="24"/>
        </w:rPr>
        <w:t>as</w:t>
      </w:r>
      <w:r>
        <w:rPr>
          <w:color w:val="211F1F"/>
          <w:spacing w:val="-1"/>
          <w:sz w:val="24"/>
        </w:rPr>
        <w:t xml:space="preserve"> </w:t>
      </w:r>
      <w:r>
        <w:rPr>
          <w:color w:val="211F1F"/>
          <w:sz w:val="24"/>
        </w:rPr>
        <w:t>“CONFIDENTIAL”</w:t>
      </w:r>
      <w:r>
        <w:rPr>
          <w:color w:val="211F1F"/>
          <w:spacing w:val="-1"/>
          <w:sz w:val="24"/>
        </w:rPr>
        <w:t xml:space="preserve"> </w:t>
      </w:r>
      <w:r>
        <w:rPr>
          <w:color w:val="211F1F"/>
          <w:sz w:val="24"/>
        </w:rPr>
        <w:t>all</w:t>
      </w:r>
      <w:r>
        <w:rPr>
          <w:color w:val="211F1F"/>
          <w:spacing w:val="-4"/>
          <w:sz w:val="24"/>
        </w:rPr>
        <w:t xml:space="preserve"> </w:t>
      </w:r>
      <w:r>
        <w:rPr>
          <w:color w:val="211F1F"/>
          <w:sz w:val="24"/>
        </w:rPr>
        <w:t>information</w:t>
      </w:r>
      <w:r>
        <w:rPr>
          <w:color w:val="211F1F"/>
          <w:spacing w:val="-4"/>
          <w:sz w:val="24"/>
        </w:rPr>
        <w:t xml:space="preserve"> </w:t>
      </w:r>
      <w:r>
        <w:rPr>
          <w:color w:val="211F1F"/>
          <w:sz w:val="24"/>
        </w:rPr>
        <w:t>in</w:t>
      </w:r>
      <w:r>
        <w:rPr>
          <w:color w:val="211F1F"/>
          <w:spacing w:val="-4"/>
          <w:sz w:val="24"/>
        </w:rPr>
        <w:t xml:space="preserve"> </w:t>
      </w:r>
      <w:r>
        <w:rPr>
          <w:color w:val="211F1F"/>
          <w:sz w:val="24"/>
        </w:rPr>
        <w:t>their</w:t>
      </w:r>
      <w:r>
        <w:rPr>
          <w:color w:val="211F1F"/>
          <w:spacing w:val="-3"/>
          <w:sz w:val="24"/>
        </w:rPr>
        <w:t xml:space="preserve"> </w:t>
      </w:r>
      <w:r>
        <w:rPr>
          <w:color w:val="211F1F"/>
          <w:sz w:val="24"/>
        </w:rPr>
        <w:t>Tenders</w:t>
      </w:r>
      <w:r>
        <w:rPr>
          <w:color w:val="211F1F"/>
          <w:spacing w:val="-11"/>
          <w:sz w:val="24"/>
        </w:rPr>
        <w:t xml:space="preserve"> </w:t>
      </w:r>
      <w:r>
        <w:rPr>
          <w:color w:val="211F1F"/>
          <w:sz w:val="24"/>
        </w:rPr>
        <w:t>which</w:t>
      </w:r>
      <w:r>
        <w:rPr>
          <w:color w:val="211F1F"/>
          <w:spacing w:val="-6"/>
          <w:sz w:val="24"/>
        </w:rPr>
        <w:t xml:space="preserve"> </w:t>
      </w:r>
      <w:r>
        <w:rPr>
          <w:color w:val="211F1F"/>
          <w:sz w:val="24"/>
        </w:rPr>
        <w:t>is</w:t>
      </w:r>
      <w:r>
        <w:rPr>
          <w:color w:val="211F1F"/>
          <w:spacing w:val="-2"/>
          <w:sz w:val="24"/>
        </w:rPr>
        <w:t xml:space="preserve"> </w:t>
      </w:r>
      <w:r>
        <w:rPr>
          <w:color w:val="211F1F"/>
          <w:sz w:val="24"/>
        </w:rPr>
        <w:t>conﬁdential</w:t>
      </w:r>
      <w:r>
        <w:rPr>
          <w:color w:val="211F1F"/>
          <w:spacing w:val="-3"/>
          <w:sz w:val="24"/>
        </w:rPr>
        <w:t xml:space="preserve"> </w:t>
      </w:r>
      <w:r>
        <w:rPr>
          <w:color w:val="211F1F"/>
          <w:sz w:val="24"/>
        </w:rPr>
        <w:t>to</w:t>
      </w:r>
      <w:r>
        <w:rPr>
          <w:color w:val="211F1F"/>
          <w:spacing w:val="-57"/>
          <w:sz w:val="24"/>
        </w:rPr>
        <w:t xml:space="preserve"> </w:t>
      </w:r>
      <w:r>
        <w:rPr>
          <w:color w:val="211F1F"/>
          <w:sz w:val="24"/>
        </w:rPr>
        <w:t>their business. This may include proprietary information, trade secrets, or commercial or ﬁnancially</w:t>
      </w:r>
      <w:r>
        <w:rPr>
          <w:color w:val="211F1F"/>
          <w:spacing w:val="1"/>
          <w:sz w:val="24"/>
        </w:rPr>
        <w:t xml:space="preserve"> </w:t>
      </w:r>
      <w:r>
        <w:rPr>
          <w:color w:val="211F1F"/>
          <w:sz w:val="24"/>
        </w:rPr>
        <w:t>sensitive</w:t>
      </w:r>
      <w:r>
        <w:rPr>
          <w:color w:val="211F1F"/>
          <w:spacing w:val="-2"/>
          <w:sz w:val="24"/>
        </w:rPr>
        <w:t xml:space="preserve"> </w:t>
      </w:r>
      <w:r>
        <w:rPr>
          <w:color w:val="211F1F"/>
          <w:sz w:val="24"/>
        </w:rPr>
        <w:t>information.</w:t>
      </w:r>
    </w:p>
    <w:p>
      <w:pPr>
        <w:pStyle w:val="7"/>
        <w:rPr>
          <w:sz w:val="21"/>
        </w:rPr>
      </w:pPr>
    </w:p>
    <w:p>
      <w:pPr>
        <w:pStyle w:val="16"/>
        <w:numPr>
          <w:ilvl w:val="2"/>
          <w:numId w:val="3"/>
        </w:numPr>
        <w:tabs>
          <w:tab w:val="left" w:pos="1037"/>
        </w:tabs>
        <w:spacing w:before="1" w:line="230" w:lineRule="auto"/>
        <w:ind w:left="1041" w:right="538" w:hanging="575"/>
        <w:jc w:val="both"/>
        <w:rPr>
          <w:color w:val="211F1F"/>
          <w:sz w:val="24"/>
        </w:rPr>
      </w:pPr>
      <w:r>
        <w:rPr>
          <w:color w:val="211F1F"/>
          <w:sz w:val="24"/>
        </w:rPr>
        <w:t>The</w:t>
      </w:r>
      <w:r>
        <w:rPr>
          <w:color w:val="211F1F"/>
          <w:spacing w:val="-7"/>
          <w:sz w:val="24"/>
        </w:rPr>
        <w:t xml:space="preserve"> </w:t>
      </w:r>
      <w:r>
        <w:rPr>
          <w:color w:val="211F1F"/>
          <w:sz w:val="24"/>
        </w:rPr>
        <w:t>original</w:t>
      </w:r>
      <w:r>
        <w:rPr>
          <w:color w:val="211F1F"/>
          <w:spacing w:val="-4"/>
          <w:sz w:val="24"/>
        </w:rPr>
        <w:t xml:space="preserve"> </w:t>
      </w:r>
      <w:r>
        <w:rPr>
          <w:color w:val="211F1F"/>
          <w:sz w:val="24"/>
        </w:rPr>
        <w:t>and</w:t>
      </w:r>
      <w:r>
        <w:rPr>
          <w:color w:val="211F1F"/>
          <w:spacing w:val="-2"/>
          <w:sz w:val="24"/>
        </w:rPr>
        <w:t xml:space="preserve"> </w:t>
      </w:r>
      <w:r>
        <w:rPr>
          <w:color w:val="211F1F"/>
          <w:sz w:val="24"/>
        </w:rPr>
        <w:t>all copies</w:t>
      </w:r>
      <w:r>
        <w:rPr>
          <w:color w:val="211F1F"/>
          <w:spacing w:val="-3"/>
          <w:sz w:val="24"/>
        </w:rPr>
        <w:t xml:space="preserve"> </w:t>
      </w:r>
      <w:r>
        <w:rPr>
          <w:color w:val="211F1F"/>
          <w:sz w:val="24"/>
        </w:rPr>
        <w:t>of</w:t>
      </w:r>
      <w:r>
        <w:rPr>
          <w:color w:val="211F1F"/>
          <w:spacing w:val="-5"/>
          <w:sz w:val="24"/>
        </w:rPr>
        <w:t xml:space="preserve"> </w:t>
      </w:r>
      <w:r>
        <w:rPr>
          <w:color w:val="211F1F"/>
          <w:sz w:val="24"/>
        </w:rPr>
        <w:t>the</w:t>
      </w:r>
      <w:r>
        <w:rPr>
          <w:color w:val="211F1F"/>
          <w:spacing w:val="-4"/>
          <w:sz w:val="24"/>
        </w:rPr>
        <w:t xml:space="preserve"> </w:t>
      </w:r>
      <w:r>
        <w:rPr>
          <w:color w:val="211F1F"/>
          <w:sz w:val="24"/>
        </w:rPr>
        <w:t>Tender</w:t>
      </w:r>
      <w:r>
        <w:rPr>
          <w:color w:val="211F1F"/>
          <w:spacing w:val="-9"/>
          <w:sz w:val="24"/>
        </w:rPr>
        <w:t xml:space="preserve"> </w:t>
      </w:r>
      <w:r>
        <w:rPr>
          <w:color w:val="211F1F"/>
          <w:sz w:val="24"/>
        </w:rPr>
        <w:t>shall be</w:t>
      </w:r>
      <w:r>
        <w:rPr>
          <w:color w:val="211F1F"/>
          <w:spacing w:val="-5"/>
          <w:sz w:val="24"/>
        </w:rPr>
        <w:t xml:space="preserve"> </w:t>
      </w:r>
      <w:r>
        <w:rPr>
          <w:color w:val="211F1F"/>
          <w:sz w:val="24"/>
        </w:rPr>
        <w:t>typed</w:t>
      </w:r>
      <w:r>
        <w:rPr>
          <w:color w:val="211F1F"/>
          <w:spacing w:val="-1"/>
          <w:sz w:val="24"/>
        </w:rPr>
        <w:t xml:space="preserve"> </w:t>
      </w:r>
      <w:r>
        <w:rPr>
          <w:color w:val="211F1F"/>
          <w:sz w:val="24"/>
        </w:rPr>
        <w:t>or</w:t>
      </w:r>
      <w:r>
        <w:rPr>
          <w:color w:val="211F1F"/>
          <w:spacing w:val="-5"/>
          <w:sz w:val="24"/>
        </w:rPr>
        <w:t xml:space="preserve"> </w:t>
      </w:r>
      <w:r>
        <w:rPr>
          <w:color w:val="211F1F"/>
          <w:sz w:val="24"/>
        </w:rPr>
        <w:t>written</w:t>
      </w:r>
      <w:r>
        <w:rPr>
          <w:color w:val="211F1F"/>
          <w:spacing w:val="-4"/>
          <w:sz w:val="24"/>
        </w:rPr>
        <w:t xml:space="preserve"> </w:t>
      </w:r>
      <w:r>
        <w:rPr>
          <w:color w:val="211F1F"/>
          <w:sz w:val="24"/>
        </w:rPr>
        <w:t>in</w:t>
      </w:r>
      <w:r>
        <w:rPr>
          <w:color w:val="211F1F"/>
          <w:spacing w:val="-3"/>
          <w:sz w:val="24"/>
        </w:rPr>
        <w:t xml:space="preserve"> </w:t>
      </w:r>
      <w:r>
        <w:rPr>
          <w:color w:val="211F1F"/>
          <w:sz w:val="24"/>
        </w:rPr>
        <w:t>indelible</w:t>
      </w:r>
      <w:r>
        <w:rPr>
          <w:color w:val="211F1F"/>
          <w:spacing w:val="-5"/>
          <w:sz w:val="24"/>
        </w:rPr>
        <w:t xml:space="preserve"> </w:t>
      </w:r>
      <w:r>
        <w:rPr>
          <w:color w:val="211F1F"/>
          <w:sz w:val="24"/>
        </w:rPr>
        <w:t>ink</w:t>
      </w:r>
      <w:r>
        <w:rPr>
          <w:color w:val="211F1F"/>
          <w:spacing w:val="-1"/>
          <w:sz w:val="24"/>
        </w:rPr>
        <w:t xml:space="preserve"> </w:t>
      </w:r>
      <w:r>
        <w:rPr>
          <w:color w:val="211F1F"/>
          <w:sz w:val="24"/>
        </w:rPr>
        <w:t>and</w:t>
      </w:r>
      <w:r>
        <w:rPr>
          <w:color w:val="211F1F"/>
          <w:spacing w:val="-4"/>
          <w:sz w:val="24"/>
        </w:rPr>
        <w:t xml:space="preserve"> </w:t>
      </w:r>
      <w:r>
        <w:rPr>
          <w:color w:val="211F1F"/>
          <w:sz w:val="24"/>
        </w:rPr>
        <w:t>shall be</w:t>
      </w:r>
      <w:r>
        <w:rPr>
          <w:color w:val="211F1F"/>
          <w:spacing w:val="-2"/>
          <w:sz w:val="24"/>
        </w:rPr>
        <w:t xml:space="preserve"> </w:t>
      </w:r>
      <w:r>
        <w:rPr>
          <w:color w:val="211F1F"/>
          <w:sz w:val="24"/>
        </w:rPr>
        <w:t>signed</w:t>
      </w:r>
      <w:r>
        <w:rPr>
          <w:color w:val="211F1F"/>
          <w:spacing w:val="-58"/>
          <w:sz w:val="24"/>
        </w:rPr>
        <w:t xml:space="preserve"> </w:t>
      </w:r>
      <w:r>
        <w:rPr>
          <w:color w:val="211F1F"/>
          <w:sz w:val="24"/>
        </w:rPr>
        <w:t>by a person duly authorized to sign on behalf of the Tenderer. This authorization shall consist of a</w:t>
      </w:r>
      <w:r>
        <w:rPr>
          <w:color w:val="211F1F"/>
          <w:spacing w:val="1"/>
          <w:sz w:val="24"/>
        </w:rPr>
        <w:t xml:space="preserve"> </w:t>
      </w:r>
      <w:r>
        <w:rPr>
          <w:color w:val="211F1F"/>
          <w:sz w:val="24"/>
        </w:rPr>
        <w:t xml:space="preserve">written conﬁrmation as speciﬁed in the </w:t>
      </w:r>
      <w:r>
        <w:rPr>
          <w:b/>
          <w:color w:val="211F1F"/>
          <w:sz w:val="24"/>
        </w:rPr>
        <w:t xml:space="preserve">TDS </w:t>
      </w:r>
      <w:r>
        <w:rPr>
          <w:color w:val="211F1F"/>
          <w:sz w:val="24"/>
        </w:rPr>
        <w:t>and shall be attached to the Tender. The name and</w:t>
      </w:r>
      <w:r>
        <w:rPr>
          <w:color w:val="211F1F"/>
          <w:spacing w:val="1"/>
          <w:sz w:val="24"/>
        </w:rPr>
        <w:t xml:space="preserve"> </w:t>
      </w:r>
      <w:r>
        <w:rPr>
          <w:color w:val="211F1F"/>
          <w:sz w:val="24"/>
        </w:rPr>
        <w:t>position held by each person signing the authorization must be typed or printed below the signature.</w:t>
      </w:r>
      <w:r>
        <w:rPr>
          <w:color w:val="211F1F"/>
          <w:spacing w:val="1"/>
          <w:sz w:val="24"/>
        </w:rPr>
        <w:t xml:space="preserve"> </w:t>
      </w:r>
      <w:r>
        <w:rPr>
          <w:color w:val="211F1F"/>
          <w:sz w:val="24"/>
        </w:rPr>
        <w:t>All pages of the Tender where entries or amendments have been made shall be signed or initialed by</w:t>
      </w:r>
      <w:r>
        <w:rPr>
          <w:color w:val="211F1F"/>
          <w:spacing w:val="-57"/>
          <w:sz w:val="24"/>
        </w:rPr>
        <w:t xml:space="preserve"> </w:t>
      </w:r>
      <w:r>
        <w:rPr>
          <w:color w:val="211F1F"/>
          <w:sz w:val="24"/>
        </w:rPr>
        <w:t>the</w:t>
      </w:r>
      <w:r>
        <w:rPr>
          <w:color w:val="211F1F"/>
          <w:spacing w:val="-2"/>
          <w:sz w:val="24"/>
        </w:rPr>
        <w:t xml:space="preserve"> </w:t>
      </w:r>
      <w:r>
        <w:rPr>
          <w:color w:val="211F1F"/>
          <w:sz w:val="24"/>
        </w:rPr>
        <w:t>person signing</w:t>
      </w:r>
      <w:r>
        <w:rPr>
          <w:color w:val="211F1F"/>
          <w:spacing w:val="-5"/>
          <w:sz w:val="24"/>
        </w:rPr>
        <w:t xml:space="preserve"> </w:t>
      </w:r>
      <w:r>
        <w:rPr>
          <w:color w:val="211F1F"/>
          <w:sz w:val="24"/>
        </w:rPr>
        <w:t>the Tender.</w:t>
      </w:r>
    </w:p>
    <w:p>
      <w:pPr>
        <w:pStyle w:val="7"/>
        <w:spacing w:before="2"/>
        <w:rPr>
          <w:sz w:val="21"/>
        </w:rPr>
      </w:pPr>
    </w:p>
    <w:p>
      <w:pPr>
        <w:pStyle w:val="16"/>
        <w:numPr>
          <w:ilvl w:val="2"/>
          <w:numId w:val="3"/>
        </w:numPr>
        <w:tabs>
          <w:tab w:val="left" w:pos="1037"/>
        </w:tabs>
        <w:spacing w:line="230" w:lineRule="auto"/>
        <w:ind w:left="1041" w:right="547" w:hanging="575"/>
        <w:jc w:val="both"/>
        <w:rPr>
          <w:color w:val="211F1F"/>
          <w:sz w:val="24"/>
        </w:rPr>
      </w:pPr>
      <w:r>
        <w:rPr>
          <w:color w:val="211F1F"/>
          <w:sz w:val="24"/>
        </w:rPr>
        <w:t>In case the Tenderer is a JV, the Tender shall be signed by an authorized representative of the JV on</w:t>
      </w:r>
      <w:r>
        <w:rPr>
          <w:color w:val="211F1F"/>
          <w:spacing w:val="-57"/>
          <w:sz w:val="24"/>
        </w:rPr>
        <w:t xml:space="preserve"> </w:t>
      </w:r>
      <w:r>
        <w:rPr>
          <w:color w:val="211F1F"/>
          <w:sz w:val="24"/>
        </w:rPr>
        <w:t>behalf of the JV, and so as to be legally binding on all the members as evidenced by a power of</w:t>
      </w:r>
      <w:r>
        <w:rPr>
          <w:color w:val="211F1F"/>
          <w:spacing w:val="1"/>
          <w:sz w:val="24"/>
        </w:rPr>
        <w:t xml:space="preserve"> </w:t>
      </w:r>
      <w:r>
        <w:rPr>
          <w:color w:val="211F1F"/>
          <w:sz w:val="24"/>
        </w:rPr>
        <w:t>attorney</w:t>
      </w:r>
      <w:r>
        <w:rPr>
          <w:color w:val="211F1F"/>
          <w:spacing w:val="-10"/>
          <w:sz w:val="24"/>
        </w:rPr>
        <w:t xml:space="preserve"> </w:t>
      </w:r>
      <w:r>
        <w:rPr>
          <w:color w:val="211F1F"/>
          <w:sz w:val="24"/>
        </w:rPr>
        <w:t>signed by</w:t>
      </w:r>
      <w:r>
        <w:rPr>
          <w:color w:val="211F1F"/>
          <w:spacing w:val="-10"/>
          <w:sz w:val="24"/>
        </w:rPr>
        <w:t xml:space="preserve"> </w:t>
      </w:r>
      <w:r>
        <w:rPr>
          <w:color w:val="211F1F"/>
          <w:sz w:val="24"/>
        </w:rPr>
        <w:t>their</w:t>
      </w:r>
      <w:r>
        <w:rPr>
          <w:color w:val="211F1F"/>
          <w:spacing w:val="-1"/>
          <w:sz w:val="24"/>
        </w:rPr>
        <w:t xml:space="preserve"> </w:t>
      </w:r>
      <w:r>
        <w:rPr>
          <w:color w:val="211F1F"/>
          <w:sz w:val="24"/>
        </w:rPr>
        <w:t>legally</w:t>
      </w:r>
      <w:r>
        <w:rPr>
          <w:color w:val="211F1F"/>
          <w:spacing w:val="-7"/>
          <w:sz w:val="24"/>
        </w:rPr>
        <w:t xml:space="preserve"> </w:t>
      </w:r>
      <w:r>
        <w:rPr>
          <w:color w:val="211F1F"/>
          <w:sz w:val="24"/>
        </w:rPr>
        <w:t>authorized representatives.</w:t>
      </w:r>
    </w:p>
    <w:p>
      <w:pPr>
        <w:pStyle w:val="7"/>
        <w:spacing w:before="10"/>
        <w:rPr>
          <w:sz w:val="20"/>
        </w:rPr>
      </w:pPr>
    </w:p>
    <w:p>
      <w:pPr>
        <w:pStyle w:val="16"/>
        <w:numPr>
          <w:ilvl w:val="2"/>
          <w:numId w:val="3"/>
        </w:numPr>
        <w:tabs>
          <w:tab w:val="left" w:pos="1037"/>
        </w:tabs>
        <w:spacing w:before="1" w:line="232" w:lineRule="auto"/>
        <w:ind w:left="1041" w:right="561" w:hanging="575"/>
        <w:jc w:val="both"/>
        <w:rPr>
          <w:color w:val="211F1F"/>
          <w:sz w:val="24"/>
        </w:rPr>
      </w:pPr>
      <w:r>
        <w:rPr>
          <w:color w:val="211F1F"/>
          <w:sz w:val="24"/>
        </w:rPr>
        <w:t>Any inter-lineation, erasures, or overwriting shall be valid only if they are signed or initialed by the</w:t>
      </w:r>
      <w:r>
        <w:rPr>
          <w:color w:val="211F1F"/>
          <w:spacing w:val="1"/>
          <w:sz w:val="24"/>
        </w:rPr>
        <w:t xml:space="preserve"> </w:t>
      </w:r>
      <w:r>
        <w:rPr>
          <w:color w:val="211F1F"/>
          <w:sz w:val="24"/>
        </w:rPr>
        <w:t>person</w:t>
      </w:r>
      <w:r>
        <w:rPr>
          <w:color w:val="211F1F"/>
          <w:spacing w:val="-2"/>
          <w:sz w:val="24"/>
        </w:rPr>
        <w:t xml:space="preserve"> </w:t>
      </w:r>
      <w:r>
        <w:rPr>
          <w:color w:val="211F1F"/>
          <w:sz w:val="24"/>
        </w:rPr>
        <w:t>signing</w:t>
      </w:r>
      <w:r>
        <w:rPr>
          <w:color w:val="211F1F"/>
          <w:spacing w:val="-5"/>
          <w:sz w:val="24"/>
        </w:rPr>
        <w:t xml:space="preserve"> </w:t>
      </w:r>
      <w:r>
        <w:rPr>
          <w:color w:val="211F1F"/>
          <w:sz w:val="24"/>
        </w:rPr>
        <w:t>the</w:t>
      </w:r>
      <w:r>
        <w:rPr>
          <w:color w:val="211F1F"/>
          <w:spacing w:val="-1"/>
          <w:sz w:val="24"/>
        </w:rPr>
        <w:t xml:space="preserve"> </w:t>
      </w:r>
      <w:r>
        <w:rPr>
          <w:color w:val="211F1F"/>
          <w:sz w:val="24"/>
        </w:rPr>
        <w:t>Tender.</w:t>
      </w:r>
    </w:p>
    <w:p>
      <w:pPr>
        <w:pStyle w:val="7"/>
        <w:spacing w:before="10"/>
        <w:rPr>
          <w:sz w:val="20"/>
        </w:rPr>
      </w:pPr>
    </w:p>
    <w:p>
      <w:pPr>
        <w:pStyle w:val="3"/>
        <w:numPr>
          <w:ilvl w:val="0"/>
          <w:numId w:val="5"/>
        </w:numPr>
        <w:tabs>
          <w:tab w:val="left" w:pos="763"/>
        </w:tabs>
        <w:ind w:left="762" w:hanging="296"/>
        <w:jc w:val="both"/>
      </w:pPr>
      <w:bookmarkStart w:id="26" w:name="_Toc21083"/>
      <w:r>
        <w:rPr>
          <w:color w:val="211F1F"/>
        </w:rPr>
        <w:t>SUBMISSION</w:t>
      </w:r>
      <w:r>
        <w:rPr>
          <w:color w:val="211F1F"/>
          <w:spacing w:val="-2"/>
        </w:rPr>
        <w:t xml:space="preserve"> </w:t>
      </w:r>
      <w:r>
        <w:rPr>
          <w:color w:val="211F1F"/>
        </w:rPr>
        <w:t>AND</w:t>
      </w:r>
      <w:r>
        <w:rPr>
          <w:color w:val="211F1F"/>
          <w:spacing w:val="-1"/>
        </w:rPr>
        <w:t xml:space="preserve"> </w:t>
      </w:r>
      <w:r>
        <w:rPr>
          <w:color w:val="211F1F"/>
        </w:rPr>
        <w:t>OPENING</w:t>
      </w:r>
      <w:r>
        <w:rPr>
          <w:color w:val="211F1F"/>
          <w:spacing w:val="-6"/>
        </w:rPr>
        <w:t xml:space="preserve"> </w:t>
      </w:r>
      <w:r>
        <w:rPr>
          <w:color w:val="211F1F"/>
        </w:rPr>
        <w:t>OF</w:t>
      </w:r>
      <w:r>
        <w:rPr>
          <w:color w:val="211F1F"/>
          <w:spacing w:val="-6"/>
        </w:rPr>
        <w:t xml:space="preserve"> </w:t>
      </w:r>
      <w:r>
        <w:rPr>
          <w:color w:val="211F1F"/>
        </w:rPr>
        <w:t>TENDERS</w:t>
      </w:r>
      <w:bookmarkEnd w:id="26"/>
    </w:p>
    <w:p>
      <w:pPr>
        <w:pStyle w:val="7"/>
        <w:spacing w:before="5"/>
        <w:rPr>
          <w:b/>
          <w:sz w:val="20"/>
        </w:rPr>
      </w:pPr>
    </w:p>
    <w:p>
      <w:pPr>
        <w:pStyle w:val="16"/>
        <w:numPr>
          <w:ilvl w:val="1"/>
          <w:numId w:val="3"/>
        </w:numPr>
        <w:tabs>
          <w:tab w:val="left" w:pos="1032"/>
        </w:tabs>
        <w:ind w:left="1031" w:hanging="565"/>
        <w:jc w:val="both"/>
        <w:rPr>
          <w:b/>
          <w:sz w:val="24"/>
        </w:rPr>
      </w:pPr>
      <w:r>
        <w:rPr>
          <w:b/>
          <w:color w:val="211F1F"/>
          <w:sz w:val="24"/>
        </w:rPr>
        <w:t>Sealing</w:t>
      </w:r>
      <w:r>
        <w:rPr>
          <w:b/>
          <w:color w:val="211F1F"/>
          <w:spacing w:val="-7"/>
          <w:sz w:val="24"/>
        </w:rPr>
        <w:t xml:space="preserve"> </w:t>
      </w:r>
      <w:r>
        <w:rPr>
          <w:b/>
          <w:color w:val="211F1F"/>
          <w:sz w:val="24"/>
        </w:rPr>
        <w:t>and</w:t>
      </w:r>
      <w:r>
        <w:rPr>
          <w:b/>
          <w:color w:val="211F1F"/>
          <w:spacing w:val="-5"/>
          <w:sz w:val="24"/>
        </w:rPr>
        <w:t xml:space="preserve"> </w:t>
      </w:r>
      <w:r>
        <w:rPr>
          <w:b/>
          <w:color w:val="211F1F"/>
          <w:sz w:val="24"/>
        </w:rPr>
        <w:t>Marking</w:t>
      </w:r>
      <w:r>
        <w:rPr>
          <w:b/>
          <w:color w:val="211F1F"/>
          <w:spacing w:val="-6"/>
          <w:sz w:val="24"/>
        </w:rPr>
        <w:t xml:space="preserve"> </w:t>
      </w:r>
      <w:r>
        <w:rPr>
          <w:b/>
          <w:color w:val="211F1F"/>
          <w:sz w:val="24"/>
        </w:rPr>
        <w:t>of</w:t>
      </w:r>
      <w:r>
        <w:rPr>
          <w:b/>
          <w:color w:val="211F1F"/>
          <w:spacing w:val="-7"/>
          <w:sz w:val="24"/>
        </w:rPr>
        <w:t xml:space="preserve"> </w:t>
      </w:r>
      <w:r>
        <w:rPr>
          <w:b/>
          <w:color w:val="211F1F"/>
          <w:sz w:val="24"/>
        </w:rPr>
        <w:t>Tenders</w:t>
      </w:r>
    </w:p>
    <w:p>
      <w:pPr>
        <w:pStyle w:val="7"/>
        <w:spacing w:before="4"/>
        <w:rPr>
          <w:b/>
          <w:sz w:val="20"/>
        </w:rPr>
      </w:pPr>
    </w:p>
    <w:p>
      <w:pPr>
        <w:pStyle w:val="16"/>
        <w:numPr>
          <w:ilvl w:val="2"/>
          <w:numId w:val="3"/>
        </w:numPr>
        <w:tabs>
          <w:tab w:val="left" w:pos="1037"/>
        </w:tabs>
        <w:spacing w:before="1" w:line="230" w:lineRule="auto"/>
        <w:ind w:left="1036" w:right="539" w:hanging="570"/>
        <w:jc w:val="both"/>
        <w:rPr>
          <w:color w:val="211F1F"/>
          <w:sz w:val="24"/>
        </w:rPr>
      </w:pPr>
      <w:r>
        <w:rPr>
          <w:color w:val="211F1F"/>
          <w:sz w:val="24"/>
        </w:rPr>
        <w:t>The</w:t>
      </w:r>
      <w:r>
        <w:rPr>
          <w:color w:val="211F1F"/>
          <w:spacing w:val="-5"/>
          <w:sz w:val="24"/>
        </w:rPr>
        <w:t xml:space="preserve"> </w:t>
      </w:r>
      <w:r>
        <w:rPr>
          <w:color w:val="211F1F"/>
          <w:sz w:val="24"/>
        </w:rPr>
        <w:t>Tenderer</w:t>
      </w:r>
      <w:r>
        <w:rPr>
          <w:color w:val="211F1F"/>
          <w:spacing w:val="-3"/>
          <w:sz w:val="24"/>
        </w:rPr>
        <w:t xml:space="preserve"> </w:t>
      </w:r>
      <w:r>
        <w:rPr>
          <w:color w:val="211F1F"/>
          <w:sz w:val="24"/>
        </w:rPr>
        <w:t>shall deliver</w:t>
      </w:r>
      <w:r>
        <w:rPr>
          <w:color w:val="211F1F"/>
          <w:spacing w:val="-3"/>
          <w:sz w:val="24"/>
        </w:rPr>
        <w:t xml:space="preserve"> </w:t>
      </w:r>
      <w:r>
        <w:rPr>
          <w:color w:val="211F1F"/>
          <w:sz w:val="24"/>
        </w:rPr>
        <w:t>the</w:t>
      </w:r>
      <w:r>
        <w:rPr>
          <w:color w:val="211F1F"/>
          <w:spacing w:val="-2"/>
          <w:sz w:val="24"/>
        </w:rPr>
        <w:t xml:space="preserve"> </w:t>
      </w:r>
      <w:r>
        <w:rPr>
          <w:color w:val="211F1F"/>
          <w:sz w:val="24"/>
        </w:rPr>
        <w:t>Tender</w:t>
      </w:r>
      <w:r>
        <w:rPr>
          <w:color w:val="211F1F"/>
          <w:spacing w:val="-8"/>
          <w:sz w:val="24"/>
        </w:rPr>
        <w:t xml:space="preserve"> </w:t>
      </w:r>
      <w:r>
        <w:rPr>
          <w:color w:val="211F1F"/>
          <w:sz w:val="24"/>
        </w:rPr>
        <w:t>in</w:t>
      </w:r>
      <w:r>
        <w:rPr>
          <w:color w:val="211F1F"/>
          <w:spacing w:val="-1"/>
          <w:sz w:val="24"/>
        </w:rPr>
        <w:t xml:space="preserve"> </w:t>
      </w:r>
      <w:r>
        <w:rPr>
          <w:color w:val="211F1F"/>
          <w:sz w:val="24"/>
        </w:rPr>
        <w:t>a</w:t>
      </w:r>
      <w:r>
        <w:rPr>
          <w:color w:val="211F1F"/>
          <w:spacing w:val="-4"/>
          <w:sz w:val="24"/>
        </w:rPr>
        <w:t xml:space="preserve"> </w:t>
      </w:r>
      <w:r>
        <w:rPr>
          <w:color w:val="211F1F"/>
          <w:sz w:val="24"/>
        </w:rPr>
        <w:t>single</w:t>
      </w:r>
      <w:r>
        <w:rPr>
          <w:color w:val="211F1F"/>
          <w:spacing w:val="-4"/>
          <w:sz w:val="24"/>
        </w:rPr>
        <w:t xml:space="preserve"> </w:t>
      </w:r>
      <w:r>
        <w:rPr>
          <w:color w:val="211F1F"/>
          <w:sz w:val="24"/>
        </w:rPr>
        <w:t>sealed</w:t>
      </w:r>
      <w:r>
        <w:rPr>
          <w:color w:val="211F1F"/>
          <w:spacing w:val="-3"/>
          <w:sz w:val="24"/>
        </w:rPr>
        <w:t xml:space="preserve"> </w:t>
      </w:r>
      <w:r>
        <w:rPr>
          <w:color w:val="211F1F"/>
          <w:sz w:val="24"/>
        </w:rPr>
        <w:t>envelope,</w:t>
      </w:r>
      <w:r>
        <w:rPr>
          <w:color w:val="211F1F"/>
          <w:spacing w:val="-4"/>
          <w:sz w:val="24"/>
        </w:rPr>
        <w:t xml:space="preserve"> </w:t>
      </w:r>
      <w:r>
        <w:rPr>
          <w:color w:val="211F1F"/>
          <w:sz w:val="24"/>
        </w:rPr>
        <w:t>or</w:t>
      </w:r>
      <w:r>
        <w:rPr>
          <w:color w:val="211F1F"/>
          <w:spacing w:val="-1"/>
          <w:sz w:val="24"/>
        </w:rPr>
        <w:t xml:space="preserve"> </w:t>
      </w:r>
      <w:r>
        <w:rPr>
          <w:color w:val="211F1F"/>
          <w:sz w:val="24"/>
        </w:rPr>
        <w:t>in</w:t>
      </w:r>
      <w:r>
        <w:rPr>
          <w:color w:val="211F1F"/>
          <w:spacing w:val="-1"/>
          <w:sz w:val="24"/>
        </w:rPr>
        <w:t xml:space="preserve"> </w:t>
      </w:r>
      <w:r>
        <w:rPr>
          <w:color w:val="211F1F"/>
          <w:sz w:val="24"/>
        </w:rPr>
        <w:t>a</w:t>
      </w:r>
      <w:r>
        <w:rPr>
          <w:color w:val="211F1F"/>
          <w:spacing w:val="-4"/>
          <w:sz w:val="24"/>
        </w:rPr>
        <w:t xml:space="preserve"> </w:t>
      </w:r>
      <w:r>
        <w:rPr>
          <w:color w:val="211F1F"/>
          <w:sz w:val="24"/>
        </w:rPr>
        <w:t>single</w:t>
      </w:r>
      <w:r>
        <w:rPr>
          <w:color w:val="211F1F"/>
          <w:spacing w:val="-4"/>
          <w:sz w:val="24"/>
        </w:rPr>
        <w:t xml:space="preserve"> </w:t>
      </w:r>
      <w:r>
        <w:rPr>
          <w:color w:val="211F1F"/>
          <w:sz w:val="24"/>
        </w:rPr>
        <w:t>sealed</w:t>
      </w:r>
      <w:r>
        <w:rPr>
          <w:color w:val="211F1F"/>
          <w:spacing w:val="-3"/>
          <w:sz w:val="24"/>
        </w:rPr>
        <w:t xml:space="preserve"> </w:t>
      </w:r>
      <w:r>
        <w:rPr>
          <w:color w:val="211F1F"/>
          <w:sz w:val="24"/>
        </w:rPr>
        <w:t>package,</w:t>
      </w:r>
      <w:r>
        <w:rPr>
          <w:color w:val="211F1F"/>
          <w:spacing w:val="-3"/>
          <w:sz w:val="24"/>
        </w:rPr>
        <w:t xml:space="preserve"> </w:t>
      </w:r>
      <w:r>
        <w:rPr>
          <w:color w:val="211F1F"/>
          <w:sz w:val="24"/>
        </w:rPr>
        <w:t>or</w:t>
      </w:r>
      <w:r>
        <w:rPr>
          <w:color w:val="211F1F"/>
          <w:spacing w:val="-4"/>
          <w:sz w:val="24"/>
        </w:rPr>
        <w:t xml:space="preserve"> </w:t>
      </w:r>
      <w:r>
        <w:rPr>
          <w:color w:val="211F1F"/>
          <w:sz w:val="24"/>
        </w:rPr>
        <w:t>in</w:t>
      </w:r>
      <w:r>
        <w:rPr>
          <w:color w:val="211F1F"/>
          <w:spacing w:val="-58"/>
          <w:sz w:val="24"/>
        </w:rPr>
        <w:t xml:space="preserve"> </w:t>
      </w:r>
      <w:r>
        <w:rPr>
          <w:color w:val="211F1F"/>
          <w:sz w:val="24"/>
        </w:rPr>
        <w:t>a single sealed container bearing the name and Reference number of the Tender, addressed to the</w:t>
      </w:r>
      <w:r>
        <w:rPr>
          <w:color w:val="211F1F"/>
          <w:spacing w:val="1"/>
          <w:sz w:val="24"/>
        </w:rPr>
        <w:t xml:space="preserve"> </w:t>
      </w:r>
      <w:r>
        <w:rPr>
          <w:color w:val="211F1F"/>
          <w:sz w:val="24"/>
        </w:rPr>
        <w:t>Procuring</w:t>
      </w:r>
      <w:r>
        <w:rPr>
          <w:color w:val="211F1F"/>
          <w:spacing w:val="-4"/>
          <w:sz w:val="24"/>
        </w:rPr>
        <w:t xml:space="preserve"> </w:t>
      </w:r>
      <w:r>
        <w:rPr>
          <w:color w:val="211F1F"/>
          <w:sz w:val="24"/>
        </w:rPr>
        <w:t>Entity</w:t>
      </w:r>
      <w:r>
        <w:rPr>
          <w:color w:val="211F1F"/>
          <w:spacing w:val="-10"/>
          <w:sz w:val="24"/>
        </w:rPr>
        <w:t xml:space="preserve"> </w:t>
      </w:r>
      <w:r>
        <w:rPr>
          <w:color w:val="211F1F"/>
          <w:sz w:val="24"/>
        </w:rPr>
        <w:t>and</w:t>
      </w:r>
      <w:r>
        <w:rPr>
          <w:color w:val="211F1F"/>
          <w:spacing w:val="3"/>
          <w:sz w:val="24"/>
        </w:rPr>
        <w:t xml:space="preserve"> </w:t>
      </w:r>
      <w:r>
        <w:rPr>
          <w:color w:val="211F1F"/>
          <w:sz w:val="24"/>
        </w:rPr>
        <w:t>a</w:t>
      </w:r>
      <w:r>
        <w:rPr>
          <w:color w:val="211F1F"/>
          <w:spacing w:val="-4"/>
          <w:sz w:val="24"/>
        </w:rPr>
        <w:t xml:space="preserve"> </w:t>
      </w:r>
      <w:r>
        <w:rPr>
          <w:color w:val="211F1F"/>
          <w:sz w:val="24"/>
        </w:rPr>
        <w:t>warning</w:t>
      </w:r>
      <w:r>
        <w:rPr>
          <w:color w:val="211F1F"/>
          <w:spacing w:val="-6"/>
          <w:sz w:val="24"/>
        </w:rPr>
        <w:t xml:space="preserve"> </w:t>
      </w:r>
      <w:r>
        <w:rPr>
          <w:color w:val="211F1F"/>
          <w:sz w:val="24"/>
        </w:rPr>
        <w:t>not to open before</w:t>
      </w:r>
      <w:r>
        <w:rPr>
          <w:color w:val="211F1F"/>
          <w:spacing w:val="-2"/>
          <w:sz w:val="24"/>
        </w:rPr>
        <w:t xml:space="preserve"> </w:t>
      </w:r>
      <w:r>
        <w:rPr>
          <w:color w:val="211F1F"/>
          <w:sz w:val="24"/>
        </w:rPr>
        <w:t>the</w:t>
      </w:r>
      <w:r>
        <w:rPr>
          <w:color w:val="211F1F"/>
          <w:spacing w:val="-3"/>
          <w:sz w:val="24"/>
        </w:rPr>
        <w:t xml:space="preserve"> </w:t>
      </w:r>
      <w:r>
        <w:rPr>
          <w:color w:val="211F1F"/>
          <w:sz w:val="24"/>
        </w:rPr>
        <w:t>time</w:t>
      </w:r>
      <w:r>
        <w:rPr>
          <w:color w:val="211F1F"/>
          <w:spacing w:val="-4"/>
          <w:sz w:val="24"/>
        </w:rPr>
        <w:t xml:space="preserve"> </w:t>
      </w:r>
      <w:r>
        <w:rPr>
          <w:color w:val="211F1F"/>
          <w:sz w:val="24"/>
        </w:rPr>
        <w:t>and date</w:t>
      </w:r>
      <w:r>
        <w:rPr>
          <w:color w:val="211F1F"/>
          <w:spacing w:val="-1"/>
          <w:sz w:val="24"/>
        </w:rPr>
        <w:t xml:space="preserve"> </w:t>
      </w:r>
      <w:r>
        <w:rPr>
          <w:color w:val="211F1F"/>
          <w:sz w:val="24"/>
        </w:rPr>
        <w:t>for Tender</w:t>
      </w:r>
      <w:r>
        <w:rPr>
          <w:color w:val="211F1F"/>
          <w:spacing w:val="-6"/>
          <w:sz w:val="24"/>
        </w:rPr>
        <w:t xml:space="preserve"> </w:t>
      </w:r>
      <w:r>
        <w:rPr>
          <w:color w:val="211F1F"/>
          <w:sz w:val="24"/>
        </w:rPr>
        <w:t>opening</w:t>
      </w:r>
      <w:r>
        <w:rPr>
          <w:color w:val="211F1F"/>
          <w:spacing w:val="-7"/>
          <w:sz w:val="24"/>
        </w:rPr>
        <w:t xml:space="preserve"> </w:t>
      </w:r>
      <w:r>
        <w:rPr>
          <w:color w:val="211F1F"/>
          <w:sz w:val="24"/>
        </w:rPr>
        <w:t>date.</w:t>
      </w:r>
      <w:r>
        <w:rPr>
          <w:color w:val="211F1F"/>
          <w:spacing w:val="-3"/>
          <w:sz w:val="24"/>
        </w:rPr>
        <w:t xml:space="preserve"> </w:t>
      </w:r>
      <w:r>
        <w:rPr>
          <w:color w:val="211F1F"/>
          <w:sz w:val="24"/>
        </w:rPr>
        <w:t>Within</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6" w:line="232" w:lineRule="auto"/>
        <w:ind w:left="1036"/>
      </w:pPr>
      <w:r>
        <w:rPr>
          <w:color w:val="211F1F"/>
        </w:rPr>
        <w:t>the</w:t>
      </w:r>
      <w:r>
        <w:rPr>
          <w:color w:val="211F1F"/>
          <w:spacing w:val="24"/>
        </w:rPr>
        <w:t xml:space="preserve"> </w:t>
      </w:r>
      <w:r>
        <w:rPr>
          <w:color w:val="211F1F"/>
        </w:rPr>
        <w:t>single</w:t>
      </w:r>
      <w:r>
        <w:rPr>
          <w:color w:val="211F1F"/>
          <w:spacing w:val="27"/>
        </w:rPr>
        <w:t xml:space="preserve"> </w:t>
      </w:r>
      <w:r>
        <w:rPr>
          <w:color w:val="211F1F"/>
        </w:rPr>
        <w:t>envelope,</w:t>
      </w:r>
      <w:r>
        <w:rPr>
          <w:color w:val="211F1F"/>
          <w:spacing w:val="25"/>
        </w:rPr>
        <w:t xml:space="preserve"> </w:t>
      </w:r>
      <w:r>
        <w:rPr>
          <w:color w:val="211F1F"/>
        </w:rPr>
        <w:t>package</w:t>
      </w:r>
      <w:r>
        <w:rPr>
          <w:color w:val="211F1F"/>
          <w:spacing w:val="25"/>
        </w:rPr>
        <w:t xml:space="preserve"> </w:t>
      </w:r>
      <w:r>
        <w:rPr>
          <w:color w:val="211F1F"/>
        </w:rPr>
        <w:t>or</w:t>
      </w:r>
      <w:r>
        <w:rPr>
          <w:color w:val="211F1F"/>
          <w:spacing w:val="27"/>
        </w:rPr>
        <w:t xml:space="preserve"> </w:t>
      </w:r>
      <w:r>
        <w:rPr>
          <w:color w:val="211F1F"/>
        </w:rPr>
        <w:t>container,</w:t>
      </w:r>
      <w:r>
        <w:rPr>
          <w:color w:val="211F1F"/>
          <w:spacing w:val="25"/>
        </w:rPr>
        <w:t xml:space="preserve"> </w:t>
      </w:r>
      <w:r>
        <w:rPr>
          <w:color w:val="211F1F"/>
        </w:rPr>
        <w:t>the</w:t>
      </w:r>
      <w:r>
        <w:rPr>
          <w:color w:val="211F1F"/>
          <w:spacing w:val="26"/>
        </w:rPr>
        <w:t xml:space="preserve"> </w:t>
      </w:r>
      <w:r>
        <w:rPr>
          <w:color w:val="211F1F"/>
        </w:rPr>
        <w:t>Tenderer</w:t>
      </w:r>
      <w:r>
        <w:rPr>
          <w:color w:val="211F1F"/>
          <w:spacing w:val="25"/>
        </w:rPr>
        <w:t xml:space="preserve"> </w:t>
      </w:r>
      <w:r>
        <w:rPr>
          <w:color w:val="211F1F"/>
        </w:rPr>
        <w:t>shall</w:t>
      </w:r>
      <w:r>
        <w:rPr>
          <w:color w:val="211F1F"/>
          <w:spacing w:val="26"/>
        </w:rPr>
        <w:t xml:space="preserve"> </w:t>
      </w:r>
      <w:r>
        <w:rPr>
          <w:color w:val="211F1F"/>
        </w:rPr>
        <w:t>place</w:t>
      </w:r>
      <w:r>
        <w:rPr>
          <w:color w:val="211F1F"/>
          <w:spacing w:val="27"/>
        </w:rPr>
        <w:t xml:space="preserve"> </w:t>
      </w:r>
      <w:r>
        <w:rPr>
          <w:color w:val="211F1F"/>
        </w:rPr>
        <w:t>the</w:t>
      </w:r>
      <w:r>
        <w:rPr>
          <w:color w:val="211F1F"/>
          <w:spacing w:val="28"/>
        </w:rPr>
        <w:t xml:space="preserve"> </w:t>
      </w:r>
      <w:r>
        <w:rPr>
          <w:color w:val="211F1F"/>
        </w:rPr>
        <w:t>following</w:t>
      </w:r>
      <w:r>
        <w:rPr>
          <w:color w:val="211F1F"/>
          <w:spacing w:val="23"/>
        </w:rPr>
        <w:t xml:space="preserve"> </w:t>
      </w:r>
      <w:r>
        <w:rPr>
          <w:color w:val="211F1F"/>
        </w:rPr>
        <w:t>separate,</w:t>
      </w:r>
      <w:r>
        <w:rPr>
          <w:color w:val="211F1F"/>
          <w:spacing w:val="25"/>
        </w:rPr>
        <w:t xml:space="preserve"> </w:t>
      </w:r>
      <w:r>
        <w:rPr>
          <w:color w:val="211F1F"/>
        </w:rPr>
        <w:t>sealed</w:t>
      </w:r>
      <w:r>
        <w:rPr>
          <w:color w:val="211F1F"/>
          <w:spacing w:val="-57"/>
        </w:rPr>
        <w:t xml:space="preserve"> </w:t>
      </w:r>
      <w:r>
        <w:rPr>
          <w:color w:val="211F1F"/>
        </w:rPr>
        <w:t>envelopes:</w:t>
      </w:r>
    </w:p>
    <w:p>
      <w:pPr>
        <w:pStyle w:val="16"/>
        <w:numPr>
          <w:ilvl w:val="3"/>
          <w:numId w:val="3"/>
        </w:numPr>
        <w:tabs>
          <w:tab w:val="left" w:pos="1513"/>
          <w:tab w:val="left" w:pos="1515"/>
        </w:tabs>
        <w:spacing w:before="37"/>
        <w:ind w:left="1514" w:right="115" w:hanging="483"/>
        <w:jc w:val="left"/>
      </w:pPr>
      <w:r>
        <w:rPr>
          <w:color w:val="211F1F"/>
          <w:sz w:val="24"/>
        </w:rPr>
        <w:t>in</w:t>
      </w:r>
      <w:r>
        <w:rPr>
          <w:color w:val="211F1F"/>
          <w:spacing w:val="-3"/>
          <w:sz w:val="24"/>
        </w:rPr>
        <w:t xml:space="preserve"> </w:t>
      </w:r>
      <w:r>
        <w:rPr>
          <w:color w:val="211F1F"/>
          <w:sz w:val="24"/>
        </w:rPr>
        <w:t>an</w:t>
      </w:r>
      <w:r>
        <w:rPr>
          <w:color w:val="211F1F"/>
          <w:spacing w:val="-1"/>
          <w:sz w:val="24"/>
        </w:rPr>
        <w:t xml:space="preserve"> </w:t>
      </w:r>
      <w:r>
        <w:rPr>
          <w:color w:val="211F1F"/>
          <w:sz w:val="24"/>
        </w:rPr>
        <w:t>envelope</w:t>
      </w:r>
      <w:r>
        <w:rPr>
          <w:color w:val="211F1F"/>
          <w:spacing w:val="-3"/>
          <w:sz w:val="24"/>
        </w:rPr>
        <w:t xml:space="preserve"> </w:t>
      </w:r>
      <w:r>
        <w:rPr>
          <w:color w:val="211F1F"/>
          <w:sz w:val="24"/>
        </w:rPr>
        <w:t>or</w:t>
      </w:r>
      <w:r>
        <w:rPr>
          <w:color w:val="211F1F"/>
          <w:spacing w:val="-4"/>
          <w:sz w:val="24"/>
        </w:rPr>
        <w:t xml:space="preserve"> </w:t>
      </w:r>
      <w:r>
        <w:rPr>
          <w:color w:val="211F1F"/>
          <w:sz w:val="24"/>
        </w:rPr>
        <w:t>package</w:t>
      </w:r>
      <w:r>
        <w:rPr>
          <w:color w:val="211F1F"/>
          <w:spacing w:val="-5"/>
          <w:sz w:val="24"/>
        </w:rPr>
        <w:t xml:space="preserve"> </w:t>
      </w:r>
      <w:r>
        <w:rPr>
          <w:color w:val="211F1F"/>
          <w:sz w:val="24"/>
        </w:rPr>
        <w:t>or</w:t>
      </w:r>
      <w:r>
        <w:rPr>
          <w:color w:val="211F1F"/>
          <w:spacing w:val="-2"/>
          <w:sz w:val="24"/>
        </w:rPr>
        <w:t xml:space="preserve"> </w:t>
      </w:r>
      <w:r>
        <w:rPr>
          <w:color w:val="211F1F"/>
          <w:sz w:val="24"/>
        </w:rPr>
        <w:t>container</w:t>
      </w:r>
      <w:r>
        <w:rPr>
          <w:color w:val="211F1F"/>
          <w:spacing w:val="-3"/>
          <w:sz w:val="24"/>
        </w:rPr>
        <w:t xml:space="preserve"> </w:t>
      </w:r>
      <w:r>
        <w:rPr>
          <w:color w:val="211F1F"/>
          <w:sz w:val="24"/>
        </w:rPr>
        <w:t>marked</w:t>
      </w:r>
      <w:r>
        <w:rPr>
          <w:color w:val="211F1F"/>
          <w:spacing w:val="1"/>
          <w:sz w:val="24"/>
        </w:rPr>
        <w:t xml:space="preserve"> </w:t>
      </w:r>
      <w:r>
        <w:rPr>
          <w:color w:val="211F1F"/>
          <w:sz w:val="24"/>
        </w:rPr>
        <w:t>“ORIGINAL”,</w:t>
      </w:r>
      <w:r>
        <w:rPr>
          <w:color w:val="211F1F"/>
          <w:spacing w:val="2"/>
          <w:sz w:val="24"/>
        </w:rPr>
        <w:t xml:space="preserve"> </w:t>
      </w:r>
      <w:r>
        <w:rPr>
          <w:color w:val="211F1F"/>
          <w:sz w:val="24"/>
        </w:rPr>
        <w:t>all documents</w:t>
      </w:r>
      <w:r>
        <w:rPr>
          <w:color w:val="211F1F"/>
          <w:spacing w:val="-1"/>
          <w:sz w:val="24"/>
        </w:rPr>
        <w:t xml:space="preserve"> </w:t>
      </w:r>
      <w:r>
        <w:rPr>
          <w:color w:val="211F1F"/>
          <w:sz w:val="24"/>
        </w:rPr>
        <w:t>comprising</w:t>
      </w:r>
      <w:r>
        <w:rPr>
          <w:color w:val="211F1F"/>
          <w:spacing w:val="-6"/>
          <w:sz w:val="24"/>
        </w:rPr>
        <w:t xml:space="preserve"> </w:t>
      </w:r>
      <w:r>
        <w:rPr>
          <w:color w:val="211F1F"/>
          <w:sz w:val="24"/>
        </w:rPr>
        <w:t>the</w:t>
      </w:r>
      <w:r>
        <w:rPr>
          <w:color w:val="211F1F"/>
          <w:spacing w:val="-2"/>
          <w:sz w:val="24"/>
        </w:rPr>
        <w:t xml:space="preserve"> </w:t>
      </w:r>
      <w:r>
        <w:rPr>
          <w:color w:val="211F1F"/>
        </w:rPr>
        <w:t>Tender,</w:t>
      </w:r>
      <w:r>
        <w:rPr>
          <w:color w:val="211F1F"/>
          <w:spacing w:val="-52"/>
        </w:rPr>
        <w:t xml:space="preserve"> </w:t>
      </w:r>
      <w:r>
        <w:rPr>
          <w:color w:val="211F1F"/>
        </w:rPr>
        <w:t>as</w:t>
      </w:r>
      <w:r>
        <w:rPr>
          <w:color w:val="211F1F"/>
          <w:spacing w:val="-6"/>
        </w:rPr>
        <w:t xml:space="preserve"> </w:t>
      </w:r>
      <w:r>
        <w:rPr>
          <w:color w:val="211F1F"/>
        </w:rPr>
        <w:t>describedinITT11;</w:t>
      </w:r>
      <w:r>
        <w:rPr>
          <w:color w:val="211F1F"/>
          <w:spacing w:val="-6"/>
        </w:rPr>
        <w:t xml:space="preserve"> </w:t>
      </w:r>
      <w:r>
        <w:rPr>
          <w:color w:val="211F1F"/>
        </w:rPr>
        <w:t>and</w:t>
      </w:r>
    </w:p>
    <w:p>
      <w:pPr>
        <w:pStyle w:val="16"/>
        <w:numPr>
          <w:ilvl w:val="3"/>
          <w:numId w:val="3"/>
        </w:numPr>
        <w:tabs>
          <w:tab w:val="left" w:pos="1511"/>
          <w:tab w:val="left" w:pos="1512"/>
        </w:tabs>
        <w:spacing w:before="35"/>
        <w:ind w:left="1511" w:hanging="481"/>
        <w:jc w:val="left"/>
        <w:rPr>
          <w:sz w:val="24"/>
        </w:rPr>
      </w:pPr>
      <w:r>
        <w:rPr>
          <w:color w:val="211F1F"/>
          <w:sz w:val="24"/>
        </w:rPr>
        <w:t>in</w:t>
      </w:r>
      <w:r>
        <w:rPr>
          <w:color w:val="211F1F"/>
          <w:spacing w:val="-4"/>
          <w:sz w:val="24"/>
        </w:rPr>
        <w:t xml:space="preserve"> </w:t>
      </w:r>
      <w:r>
        <w:rPr>
          <w:color w:val="211F1F"/>
          <w:sz w:val="24"/>
        </w:rPr>
        <w:t>an</w:t>
      </w:r>
      <w:r>
        <w:rPr>
          <w:color w:val="211F1F"/>
          <w:spacing w:val="-4"/>
          <w:sz w:val="24"/>
        </w:rPr>
        <w:t xml:space="preserve"> </w:t>
      </w:r>
      <w:r>
        <w:rPr>
          <w:color w:val="211F1F"/>
          <w:sz w:val="24"/>
        </w:rPr>
        <w:t>envelope</w:t>
      </w:r>
      <w:r>
        <w:rPr>
          <w:color w:val="211F1F"/>
          <w:spacing w:val="-3"/>
          <w:sz w:val="24"/>
        </w:rPr>
        <w:t xml:space="preserve"> </w:t>
      </w:r>
      <w:r>
        <w:rPr>
          <w:color w:val="211F1F"/>
          <w:sz w:val="24"/>
        </w:rPr>
        <w:t>or</w:t>
      </w:r>
      <w:r>
        <w:rPr>
          <w:color w:val="211F1F"/>
          <w:spacing w:val="-6"/>
          <w:sz w:val="24"/>
        </w:rPr>
        <w:t xml:space="preserve"> </w:t>
      </w:r>
      <w:r>
        <w:rPr>
          <w:color w:val="211F1F"/>
          <w:sz w:val="24"/>
        </w:rPr>
        <w:t>package</w:t>
      </w:r>
      <w:r>
        <w:rPr>
          <w:color w:val="211F1F"/>
          <w:spacing w:val="-4"/>
          <w:sz w:val="24"/>
        </w:rPr>
        <w:t xml:space="preserve"> </w:t>
      </w:r>
      <w:r>
        <w:rPr>
          <w:color w:val="211F1F"/>
          <w:sz w:val="24"/>
        </w:rPr>
        <w:t>or</w:t>
      </w:r>
      <w:r>
        <w:rPr>
          <w:color w:val="211F1F"/>
          <w:spacing w:val="-4"/>
          <w:sz w:val="24"/>
        </w:rPr>
        <w:t xml:space="preserve"> </w:t>
      </w:r>
      <w:r>
        <w:rPr>
          <w:color w:val="211F1F"/>
          <w:sz w:val="24"/>
        </w:rPr>
        <w:t>container</w:t>
      </w:r>
      <w:r>
        <w:rPr>
          <w:color w:val="211F1F"/>
          <w:spacing w:val="-4"/>
          <w:sz w:val="24"/>
        </w:rPr>
        <w:t xml:space="preserve"> </w:t>
      </w:r>
      <w:r>
        <w:rPr>
          <w:color w:val="211F1F"/>
          <w:sz w:val="24"/>
        </w:rPr>
        <w:t>marked</w:t>
      </w:r>
      <w:r>
        <w:rPr>
          <w:color w:val="211F1F"/>
          <w:spacing w:val="-3"/>
          <w:sz w:val="24"/>
        </w:rPr>
        <w:t xml:space="preserve"> </w:t>
      </w:r>
      <w:r>
        <w:rPr>
          <w:color w:val="211F1F"/>
          <w:sz w:val="24"/>
        </w:rPr>
        <w:t>“COPIES”</w:t>
      </w:r>
      <w:r>
        <w:rPr>
          <w:color w:val="211F1F"/>
          <w:spacing w:val="-1"/>
          <w:sz w:val="24"/>
        </w:rPr>
        <w:t xml:space="preserve"> </w:t>
      </w:r>
      <w:r>
        <w:rPr>
          <w:color w:val="211F1F"/>
          <w:sz w:val="24"/>
        </w:rPr>
        <w:t>all</w:t>
      </w:r>
      <w:r>
        <w:rPr>
          <w:color w:val="211F1F"/>
          <w:spacing w:val="-3"/>
          <w:sz w:val="24"/>
        </w:rPr>
        <w:t xml:space="preserve"> </w:t>
      </w:r>
      <w:r>
        <w:rPr>
          <w:color w:val="211F1F"/>
          <w:sz w:val="24"/>
        </w:rPr>
        <w:t>required</w:t>
      </w:r>
      <w:r>
        <w:rPr>
          <w:color w:val="211F1F"/>
          <w:spacing w:val="1"/>
          <w:sz w:val="24"/>
        </w:rPr>
        <w:t xml:space="preserve"> </w:t>
      </w:r>
      <w:r>
        <w:rPr>
          <w:color w:val="211F1F"/>
          <w:sz w:val="24"/>
        </w:rPr>
        <w:t>copies</w:t>
      </w:r>
      <w:r>
        <w:rPr>
          <w:color w:val="211F1F"/>
          <w:spacing w:val="-3"/>
          <w:sz w:val="24"/>
        </w:rPr>
        <w:t xml:space="preserve"> </w:t>
      </w:r>
      <w:r>
        <w:rPr>
          <w:color w:val="211F1F"/>
          <w:sz w:val="24"/>
        </w:rPr>
        <w:t>of</w:t>
      </w:r>
      <w:r>
        <w:rPr>
          <w:color w:val="211F1F"/>
          <w:spacing w:val="-4"/>
          <w:sz w:val="24"/>
        </w:rPr>
        <w:t xml:space="preserve"> </w:t>
      </w:r>
      <w:r>
        <w:rPr>
          <w:color w:val="211F1F"/>
          <w:sz w:val="24"/>
        </w:rPr>
        <w:t>the</w:t>
      </w:r>
      <w:r>
        <w:rPr>
          <w:color w:val="211F1F"/>
          <w:spacing w:val="-2"/>
          <w:sz w:val="24"/>
        </w:rPr>
        <w:t xml:space="preserve"> </w:t>
      </w:r>
      <w:r>
        <w:rPr>
          <w:color w:val="211F1F"/>
          <w:sz w:val="24"/>
        </w:rPr>
        <w:t>Tender;</w:t>
      </w:r>
      <w:r>
        <w:rPr>
          <w:color w:val="211F1F"/>
          <w:spacing w:val="-6"/>
          <w:sz w:val="24"/>
        </w:rPr>
        <w:t xml:space="preserve"> </w:t>
      </w:r>
      <w:r>
        <w:rPr>
          <w:color w:val="211F1F"/>
          <w:sz w:val="24"/>
        </w:rPr>
        <w:t>and</w:t>
      </w:r>
    </w:p>
    <w:p>
      <w:pPr>
        <w:pStyle w:val="16"/>
        <w:numPr>
          <w:ilvl w:val="3"/>
          <w:numId w:val="3"/>
        </w:numPr>
        <w:tabs>
          <w:tab w:val="left" w:pos="1511"/>
          <w:tab w:val="left" w:pos="1512"/>
        </w:tabs>
        <w:spacing w:before="43"/>
        <w:ind w:left="1511" w:hanging="481"/>
        <w:jc w:val="left"/>
        <w:rPr>
          <w:sz w:val="24"/>
        </w:rPr>
      </w:pPr>
      <w:r>
        <w:rPr>
          <w:color w:val="211F1F"/>
          <w:sz w:val="24"/>
        </w:rPr>
        <w:t>if</w:t>
      </w:r>
      <w:r>
        <w:rPr>
          <w:color w:val="211F1F"/>
          <w:spacing w:val="-6"/>
          <w:sz w:val="24"/>
        </w:rPr>
        <w:t xml:space="preserve"> </w:t>
      </w:r>
      <w:r>
        <w:rPr>
          <w:color w:val="211F1F"/>
          <w:sz w:val="24"/>
        </w:rPr>
        <w:t>alternative</w:t>
      </w:r>
      <w:r>
        <w:rPr>
          <w:color w:val="211F1F"/>
          <w:spacing w:val="-7"/>
          <w:sz w:val="24"/>
        </w:rPr>
        <w:t xml:space="preserve"> </w:t>
      </w:r>
      <w:r>
        <w:rPr>
          <w:color w:val="211F1F"/>
          <w:sz w:val="24"/>
        </w:rPr>
        <w:t>Tenders</w:t>
      </w:r>
      <w:r>
        <w:rPr>
          <w:color w:val="211F1F"/>
          <w:spacing w:val="-6"/>
          <w:sz w:val="24"/>
        </w:rPr>
        <w:t xml:space="preserve"> </w:t>
      </w:r>
      <w:r>
        <w:rPr>
          <w:color w:val="211F1F"/>
          <w:sz w:val="24"/>
        </w:rPr>
        <w:t>are</w:t>
      </w:r>
      <w:r>
        <w:rPr>
          <w:color w:val="211F1F"/>
          <w:spacing w:val="-3"/>
          <w:sz w:val="24"/>
        </w:rPr>
        <w:t xml:space="preserve"> </w:t>
      </w:r>
      <w:r>
        <w:rPr>
          <w:color w:val="211F1F"/>
          <w:sz w:val="24"/>
        </w:rPr>
        <w:t>permitted</w:t>
      </w:r>
      <w:r>
        <w:rPr>
          <w:color w:val="211F1F"/>
          <w:spacing w:val="-4"/>
          <w:sz w:val="24"/>
        </w:rPr>
        <w:t xml:space="preserve"> </w:t>
      </w:r>
      <w:r>
        <w:rPr>
          <w:color w:val="211F1F"/>
          <w:sz w:val="24"/>
        </w:rPr>
        <w:t>in</w:t>
      </w:r>
      <w:r>
        <w:rPr>
          <w:color w:val="211F1F"/>
          <w:spacing w:val="-4"/>
          <w:sz w:val="24"/>
        </w:rPr>
        <w:t xml:space="preserve"> </w:t>
      </w:r>
      <w:r>
        <w:rPr>
          <w:color w:val="211F1F"/>
          <w:sz w:val="24"/>
        </w:rPr>
        <w:t>accordance</w:t>
      </w:r>
      <w:r>
        <w:rPr>
          <w:color w:val="211F1F"/>
          <w:spacing w:val="-1"/>
          <w:sz w:val="24"/>
        </w:rPr>
        <w:t xml:space="preserve"> </w:t>
      </w:r>
      <w:r>
        <w:rPr>
          <w:color w:val="211F1F"/>
          <w:sz w:val="24"/>
        </w:rPr>
        <w:t>with ITT</w:t>
      </w:r>
      <w:r>
        <w:rPr>
          <w:color w:val="211F1F"/>
          <w:spacing w:val="-4"/>
          <w:sz w:val="24"/>
        </w:rPr>
        <w:t xml:space="preserve"> </w:t>
      </w:r>
      <w:r>
        <w:rPr>
          <w:color w:val="211F1F"/>
          <w:sz w:val="24"/>
        </w:rPr>
        <w:t>13,</w:t>
      </w:r>
      <w:r>
        <w:rPr>
          <w:color w:val="211F1F"/>
          <w:spacing w:val="-3"/>
          <w:sz w:val="24"/>
        </w:rPr>
        <w:t xml:space="preserve"> </w:t>
      </w:r>
      <w:r>
        <w:rPr>
          <w:color w:val="211F1F"/>
          <w:sz w:val="24"/>
        </w:rPr>
        <w:t>and</w:t>
      </w:r>
      <w:r>
        <w:rPr>
          <w:color w:val="211F1F"/>
          <w:spacing w:val="-5"/>
          <w:sz w:val="24"/>
        </w:rPr>
        <w:t xml:space="preserve"> </w:t>
      </w:r>
      <w:r>
        <w:rPr>
          <w:color w:val="211F1F"/>
          <w:sz w:val="24"/>
        </w:rPr>
        <w:t>if</w:t>
      </w:r>
      <w:r>
        <w:rPr>
          <w:color w:val="211F1F"/>
          <w:spacing w:val="-5"/>
          <w:sz w:val="24"/>
        </w:rPr>
        <w:t xml:space="preserve"> </w:t>
      </w:r>
      <w:r>
        <w:rPr>
          <w:color w:val="211F1F"/>
          <w:sz w:val="24"/>
        </w:rPr>
        <w:t>relevant:</w:t>
      </w:r>
    </w:p>
    <w:p>
      <w:pPr>
        <w:pStyle w:val="16"/>
        <w:numPr>
          <w:ilvl w:val="4"/>
          <w:numId w:val="3"/>
        </w:numPr>
        <w:tabs>
          <w:tab w:val="left" w:pos="1919"/>
          <w:tab w:val="left" w:pos="1920"/>
        </w:tabs>
        <w:spacing w:before="43" w:line="232" w:lineRule="auto"/>
        <w:ind w:right="1666" w:hanging="416"/>
        <w:rPr>
          <w:sz w:val="24"/>
        </w:rPr>
      </w:pPr>
      <w:r>
        <w:rPr>
          <w:color w:val="211F1F"/>
          <w:sz w:val="24"/>
        </w:rPr>
        <w:t>in</w:t>
      </w:r>
      <w:r>
        <w:rPr>
          <w:color w:val="211F1F"/>
          <w:spacing w:val="-6"/>
          <w:sz w:val="24"/>
        </w:rPr>
        <w:t xml:space="preserve"> </w:t>
      </w:r>
      <w:r>
        <w:rPr>
          <w:color w:val="211F1F"/>
          <w:sz w:val="24"/>
        </w:rPr>
        <w:t>an</w:t>
      </w:r>
      <w:r>
        <w:rPr>
          <w:color w:val="211F1F"/>
          <w:spacing w:val="-6"/>
          <w:sz w:val="24"/>
        </w:rPr>
        <w:t xml:space="preserve"> </w:t>
      </w:r>
      <w:r>
        <w:rPr>
          <w:color w:val="211F1F"/>
          <w:sz w:val="24"/>
        </w:rPr>
        <w:t>envelope</w:t>
      </w:r>
      <w:r>
        <w:rPr>
          <w:color w:val="211F1F"/>
          <w:spacing w:val="-6"/>
          <w:sz w:val="24"/>
        </w:rPr>
        <w:t xml:space="preserve"> </w:t>
      </w:r>
      <w:r>
        <w:rPr>
          <w:color w:val="211F1F"/>
          <w:sz w:val="24"/>
        </w:rPr>
        <w:t>or</w:t>
      </w:r>
      <w:r>
        <w:rPr>
          <w:color w:val="211F1F"/>
          <w:spacing w:val="-7"/>
          <w:sz w:val="24"/>
        </w:rPr>
        <w:t xml:space="preserve"> </w:t>
      </w:r>
      <w:r>
        <w:rPr>
          <w:color w:val="211F1F"/>
          <w:sz w:val="24"/>
        </w:rPr>
        <w:t>package</w:t>
      </w:r>
      <w:r>
        <w:rPr>
          <w:color w:val="211F1F"/>
          <w:spacing w:val="-6"/>
          <w:sz w:val="24"/>
        </w:rPr>
        <w:t xml:space="preserve"> </w:t>
      </w:r>
      <w:r>
        <w:rPr>
          <w:color w:val="211F1F"/>
          <w:sz w:val="24"/>
        </w:rPr>
        <w:t>or</w:t>
      </w:r>
      <w:r>
        <w:rPr>
          <w:color w:val="211F1F"/>
          <w:spacing w:val="-5"/>
          <w:sz w:val="24"/>
        </w:rPr>
        <w:t xml:space="preserve"> </w:t>
      </w:r>
      <w:r>
        <w:rPr>
          <w:color w:val="211F1F"/>
          <w:sz w:val="24"/>
        </w:rPr>
        <w:t>container</w:t>
      </w:r>
      <w:r>
        <w:rPr>
          <w:color w:val="211F1F"/>
          <w:spacing w:val="-4"/>
          <w:sz w:val="24"/>
        </w:rPr>
        <w:t xml:space="preserve"> </w:t>
      </w:r>
      <w:r>
        <w:rPr>
          <w:color w:val="211F1F"/>
          <w:sz w:val="24"/>
        </w:rPr>
        <w:t>marked</w:t>
      </w:r>
      <w:r>
        <w:rPr>
          <w:color w:val="211F1F"/>
          <w:spacing w:val="-6"/>
          <w:sz w:val="24"/>
        </w:rPr>
        <w:t xml:space="preserve"> </w:t>
      </w:r>
      <w:r>
        <w:rPr>
          <w:color w:val="211F1F"/>
          <w:sz w:val="24"/>
        </w:rPr>
        <w:t>“ORIGINAL</w:t>
      </w:r>
      <w:r>
        <w:rPr>
          <w:color w:val="211F1F"/>
          <w:spacing w:val="-4"/>
          <w:sz w:val="24"/>
        </w:rPr>
        <w:t xml:space="preserve"> </w:t>
      </w:r>
      <w:r>
        <w:rPr>
          <w:color w:val="211F1F"/>
          <w:sz w:val="24"/>
        </w:rPr>
        <w:t>-</w:t>
      </w:r>
      <w:r>
        <w:rPr>
          <w:color w:val="211F1F"/>
          <w:spacing w:val="-5"/>
          <w:sz w:val="24"/>
        </w:rPr>
        <w:t xml:space="preserve"> </w:t>
      </w:r>
      <w:r>
        <w:rPr>
          <w:color w:val="211F1F"/>
          <w:sz w:val="24"/>
        </w:rPr>
        <w:t>ALTERNATIVE</w:t>
      </w:r>
      <w:r>
        <w:rPr>
          <w:color w:val="211F1F"/>
          <w:spacing w:val="-57"/>
          <w:sz w:val="24"/>
        </w:rPr>
        <w:t xml:space="preserve"> </w:t>
      </w:r>
      <w:r>
        <w:rPr>
          <w:color w:val="211F1F"/>
          <w:sz w:val="24"/>
        </w:rPr>
        <w:t>TENDER”,</w:t>
      </w:r>
      <w:r>
        <w:rPr>
          <w:color w:val="211F1F"/>
          <w:spacing w:val="-1"/>
          <w:sz w:val="24"/>
        </w:rPr>
        <w:t xml:space="preserve"> </w:t>
      </w:r>
      <w:r>
        <w:rPr>
          <w:color w:val="211F1F"/>
          <w:sz w:val="24"/>
        </w:rPr>
        <w:t>the alternative</w:t>
      </w:r>
      <w:r>
        <w:rPr>
          <w:color w:val="211F1F"/>
          <w:spacing w:val="-1"/>
          <w:sz w:val="24"/>
        </w:rPr>
        <w:t xml:space="preserve"> </w:t>
      </w:r>
      <w:r>
        <w:rPr>
          <w:color w:val="211F1F"/>
          <w:sz w:val="24"/>
        </w:rPr>
        <w:t>Tender;</w:t>
      </w:r>
      <w:r>
        <w:rPr>
          <w:color w:val="211F1F"/>
          <w:spacing w:val="-3"/>
          <w:sz w:val="24"/>
        </w:rPr>
        <w:t xml:space="preserve"> </w:t>
      </w:r>
      <w:r>
        <w:rPr>
          <w:color w:val="211F1F"/>
          <w:sz w:val="24"/>
        </w:rPr>
        <w:t>and</w:t>
      </w:r>
    </w:p>
    <w:p>
      <w:pPr>
        <w:pStyle w:val="16"/>
        <w:numPr>
          <w:ilvl w:val="4"/>
          <w:numId w:val="3"/>
        </w:numPr>
        <w:tabs>
          <w:tab w:val="left" w:pos="1919"/>
          <w:tab w:val="left" w:pos="1920"/>
        </w:tabs>
        <w:spacing w:before="45" w:line="232" w:lineRule="auto"/>
        <w:ind w:right="591" w:hanging="416"/>
        <w:rPr>
          <w:sz w:val="24"/>
        </w:rPr>
      </w:pPr>
      <w:r>
        <w:rPr>
          <w:color w:val="211F1F"/>
          <w:sz w:val="24"/>
        </w:rPr>
        <w:t>in</w:t>
      </w:r>
      <w:r>
        <w:rPr>
          <w:color w:val="211F1F"/>
          <w:spacing w:val="-7"/>
          <w:sz w:val="24"/>
        </w:rPr>
        <w:t xml:space="preserve"> </w:t>
      </w:r>
      <w:r>
        <w:rPr>
          <w:color w:val="211F1F"/>
          <w:sz w:val="24"/>
        </w:rPr>
        <w:t>the</w:t>
      </w:r>
      <w:r>
        <w:rPr>
          <w:color w:val="211F1F"/>
          <w:spacing w:val="-7"/>
          <w:sz w:val="24"/>
        </w:rPr>
        <w:t xml:space="preserve"> </w:t>
      </w:r>
      <w:r>
        <w:rPr>
          <w:color w:val="211F1F"/>
          <w:sz w:val="24"/>
        </w:rPr>
        <w:t>envelope</w:t>
      </w:r>
      <w:r>
        <w:rPr>
          <w:color w:val="211F1F"/>
          <w:spacing w:val="-7"/>
          <w:sz w:val="24"/>
        </w:rPr>
        <w:t xml:space="preserve"> </w:t>
      </w:r>
      <w:r>
        <w:rPr>
          <w:color w:val="211F1F"/>
          <w:sz w:val="24"/>
        </w:rPr>
        <w:t>or</w:t>
      </w:r>
      <w:r>
        <w:rPr>
          <w:color w:val="211F1F"/>
          <w:spacing w:val="-7"/>
          <w:sz w:val="24"/>
        </w:rPr>
        <w:t xml:space="preserve"> </w:t>
      </w:r>
      <w:r>
        <w:rPr>
          <w:color w:val="211F1F"/>
          <w:sz w:val="24"/>
        </w:rPr>
        <w:t>package</w:t>
      </w:r>
      <w:r>
        <w:rPr>
          <w:color w:val="211F1F"/>
          <w:spacing w:val="-8"/>
          <w:sz w:val="24"/>
        </w:rPr>
        <w:t xml:space="preserve"> </w:t>
      </w:r>
      <w:r>
        <w:rPr>
          <w:color w:val="211F1F"/>
          <w:sz w:val="24"/>
        </w:rPr>
        <w:t>or</w:t>
      </w:r>
      <w:r>
        <w:rPr>
          <w:color w:val="211F1F"/>
          <w:spacing w:val="-5"/>
          <w:sz w:val="24"/>
        </w:rPr>
        <w:t xml:space="preserve"> </w:t>
      </w:r>
      <w:r>
        <w:rPr>
          <w:color w:val="211F1F"/>
          <w:sz w:val="24"/>
        </w:rPr>
        <w:t>container</w:t>
      </w:r>
      <w:r>
        <w:rPr>
          <w:color w:val="211F1F"/>
          <w:spacing w:val="-7"/>
          <w:sz w:val="24"/>
        </w:rPr>
        <w:t xml:space="preserve"> </w:t>
      </w:r>
      <w:r>
        <w:rPr>
          <w:color w:val="211F1F"/>
          <w:sz w:val="24"/>
        </w:rPr>
        <w:t>marked</w:t>
      </w:r>
      <w:r>
        <w:rPr>
          <w:color w:val="211F1F"/>
          <w:spacing w:val="-4"/>
          <w:sz w:val="24"/>
        </w:rPr>
        <w:t xml:space="preserve"> </w:t>
      </w:r>
      <w:r>
        <w:rPr>
          <w:color w:val="211F1F"/>
          <w:sz w:val="24"/>
        </w:rPr>
        <w:t>“COPIES-ALTERNATIVE</w:t>
      </w:r>
      <w:r>
        <w:rPr>
          <w:color w:val="211F1F"/>
          <w:spacing w:val="-10"/>
          <w:sz w:val="24"/>
        </w:rPr>
        <w:t xml:space="preserve"> </w:t>
      </w:r>
      <w:r>
        <w:rPr>
          <w:color w:val="211F1F"/>
          <w:sz w:val="24"/>
        </w:rPr>
        <w:t>TENDER”,</w:t>
      </w:r>
      <w:r>
        <w:rPr>
          <w:color w:val="211F1F"/>
          <w:spacing w:val="-4"/>
          <w:sz w:val="24"/>
        </w:rPr>
        <w:t xml:space="preserve"> </w:t>
      </w:r>
      <w:r>
        <w:rPr>
          <w:color w:val="211F1F"/>
          <w:sz w:val="24"/>
        </w:rPr>
        <w:t>all</w:t>
      </w:r>
      <w:r>
        <w:rPr>
          <w:color w:val="211F1F"/>
          <w:spacing w:val="-57"/>
          <w:sz w:val="24"/>
        </w:rPr>
        <w:t xml:space="preserve"> </w:t>
      </w:r>
      <w:r>
        <w:rPr>
          <w:color w:val="211F1F"/>
          <w:sz w:val="24"/>
        </w:rPr>
        <w:t>required</w:t>
      </w:r>
      <w:r>
        <w:rPr>
          <w:color w:val="211F1F"/>
          <w:spacing w:val="1"/>
          <w:sz w:val="24"/>
        </w:rPr>
        <w:t xml:space="preserve"> </w:t>
      </w:r>
      <w:r>
        <w:rPr>
          <w:color w:val="211F1F"/>
          <w:sz w:val="24"/>
        </w:rPr>
        <w:t>copies of</w:t>
      </w:r>
      <w:r>
        <w:rPr>
          <w:color w:val="211F1F"/>
          <w:spacing w:val="-1"/>
          <w:sz w:val="24"/>
        </w:rPr>
        <w:t xml:space="preserve"> </w:t>
      </w:r>
      <w:r>
        <w:rPr>
          <w:color w:val="211F1F"/>
          <w:sz w:val="24"/>
        </w:rPr>
        <w:t>the</w:t>
      </w:r>
      <w:r>
        <w:rPr>
          <w:color w:val="211F1F"/>
          <w:spacing w:val="1"/>
          <w:sz w:val="24"/>
        </w:rPr>
        <w:t xml:space="preserve"> </w:t>
      </w:r>
      <w:r>
        <w:rPr>
          <w:color w:val="211F1F"/>
          <w:sz w:val="24"/>
        </w:rPr>
        <w:t>alternative</w:t>
      </w:r>
      <w:r>
        <w:rPr>
          <w:color w:val="211F1F"/>
          <w:spacing w:val="-1"/>
          <w:sz w:val="24"/>
        </w:rPr>
        <w:t xml:space="preserve"> </w:t>
      </w:r>
      <w:r>
        <w:rPr>
          <w:color w:val="211F1F"/>
          <w:sz w:val="24"/>
        </w:rPr>
        <w:t>Tender.</w:t>
      </w:r>
    </w:p>
    <w:p>
      <w:pPr>
        <w:pStyle w:val="7"/>
        <w:spacing w:before="89" w:line="275" w:lineRule="exact"/>
        <w:ind w:left="1048"/>
      </w:pPr>
      <w:r>
        <w:rPr>
          <w:color w:val="211F1F"/>
        </w:rPr>
        <w:t>The</w:t>
      </w:r>
      <w:r>
        <w:rPr>
          <w:color w:val="211F1F"/>
          <w:spacing w:val="-5"/>
        </w:rPr>
        <w:t xml:space="preserve"> </w:t>
      </w:r>
      <w:r>
        <w:rPr>
          <w:color w:val="211F1F"/>
        </w:rPr>
        <w:t>inner</w:t>
      </w:r>
      <w:r>
        <w:rPr>
          <w:color w:val="211F1F"/>
          <w:spacing w:val="-4"/>
        </w:rPr>
        <w:t xml:space="preserve"> </w:t>
      </w:r>
      <w:r>
        <w:rPr>
          <w:color w:val="211F1F"/>
        </w:rPr>
        <w:t>envelopes or</w:t>
      </w:r>
      <w:r>
        <w:rPr>
          <w:color w:val="211F1F"/>
          <w:spacing w:val="-1"/>
        </w:rPr>
        <w:t xml:space="preserve"> </w:t>
      </w:r>
      <w:r>
        <w:rPr>
          <w:color w:val="211F1F"/>
        </w:rPr>
        <w:t>packages or containers shall:</w:t>
      </w:r>
    </w:p>
    <w:p>
      <w:pPr>
        <w:pStyle w:val="16"/>
        <w:numPr>
          <w:ilvl w:val="0"/>
          <w:numId w:val="9"/>
        </w:numPr>
        <w:tabs>
          <w:tab w:val="left" w:pos="1542"/>
          <w:tab w:val="left" w:pos="1543"/>
        </w:tabs>
        <w:spacing w:line="275" w:lineRule="exact"/>
        <w:rPr>
          <w:sz w:val="24"/>
        </w:rPr>
      </w:pPr>
      <w:r>
        <w:rPr>
          <w:color w:val="211F1F"/>
          <w:sz w:val="24"/>
        </w:rPr>
        <w:t>bear</w:t>
      </w:r>
      <w:r>
        <w:rPr>
          <w:color w:val="211F1F"/>
          <w:spacing w:val="-5"/>
          <w:sz w:val="24"/>
        </w:rPr>
        <w:t xml:space="preserve"> </w:t>
      </w:r>
      <w:r>
        <w:rPr>
          <w:color w:val="211F1F"/>
          <w:sz w:val="24"/>
        </w:rPr>
        <w:t>the</w:t>
      </w:r>
      <w:r>
        <w:rPr>
          <w:color w:val="211F1F"/>
          <w:spacing w:val="-7"/>
          <w:sz w:val="24"/>
        </w:rPr>
        <w:t xml:space="preserve"> </w:t>
      </w:r>
      <w:r>
        <w:rPr>
          <w:color w:val="211F1F"/>
          <w:sz w:val="24"/>
        </w:rPr>
        <w:t>name</w:t>
      </w:r>
      <w:r>
        <w:rPr>
          <w:color w:val="211F1F"/>
          <w:spacing w:val="-4"/>
          <w:sz w:val="24"/>
        </w:rPr>
        <w:t xml:space="preserve"> </w:t>
      </w:r>
      <w:r>
        <w:rPr>
          <w:color w:val="211F1F"/>
          <w:sz w:val="24"/>
        </w:rPr>
        <w:t>and</w:t>
      </w:r>
      <w:r>
        <w:rPr>
          <w:color w:val="211F1F"/>
          <w:spacing w:val="-1"/>
          <w:sz w:val="24"/>
        </w:rPr>
        <w:t xml:space="preserve"> </w:t>
      </w:r>
      <w:r>
        <w:rPr>
          <w:color w:val="211F1F"/>
          <w:sz w:val="24"/>
        </w:rPr>
        <w:t>address</w:t>
      </w:r>
      <w:r>
        <w:rPr>
          <w:color w:val="211F1F"/>
          <w:spacing w:val="-2"/>
          <w:sz w:val="24"/>
        </w:rPr>
        <w:t xml:space="preserve"> </w:t>
      </w:r>
      <w:r>
        <w:rPr>
          <w:color w:val="211F1F"/>
          <w:sz w:val="24"/>
        </w:rPr>
        <w:t>of</w:t>
      </w:r>
      <w:r>
        <w:rPr>
          <w:color w:val="211F1F"/>
          <w:spacing w:val="-5"/>
          <w:sz w:val="24"/>
        </w:rPr>
        <w:t xml:space="preserve"> </w:t>
      </w:r>
      <w:r>
        <w:rPr>
          <w:color w:val="211F1F"/>
          <w:sz w:val="24"/>
        </w:rPr>
        <w:t>the</w:t>
      </w:r>
      <w:r>
        <w:rPr>
          <w:color w:val="211F1F"/>
          <w:spacing w:val="-3"/>
          <w:sz w:val="24"/>
        </w:rPr>
        <w:t xml:space="preserve"> </w:t>
      </w:r>
      <w:r>
        <w:rPr>
          <w:color w:val="211F1F"/>
          <w:sz w:val="24"/>
        </w:rPr>
        <w:t>Procuring</w:t>
      </w:r>
      <w:r>
        <w:rPr>
          <w:color w:val="211F1F"/>
          <w:spacing w:val="-6"/>
          <w:sz w:val="24"/>
        </w:rPr>
        <w:t xml:space="preserve"> </w:t>
      </w:r>
      <w:r>
        <w:rPr>
          <w:color w:val="211F1F"/>
          <w:sz w:val="24"/>
        </w:rPr>
        <w:t>Entity.</w:t>
      </w:r>
    </w:p>
    <w:p>
      <w:pPr>
        <w:pStyle w:val="16"/>
        <w:numPr>
          <w:ilvl w:val="0"/>
          <w:numId w:val="9"/>
        </w:numPr>
        <w:tabs>
          <w:tab w:val="left" w:pos="1511"/>
          <w:tab w:val="left" w:pos="1512"/>
        </w:tabs>
        <w:ind w:left="1511" w:hanging="466"/>
        <w:rPr>
          <w:sz w:val="24"/>
        </w:rPr>
      </w:pPr>
      <w:r>
        <w:rPr>
          <w:color w:val="211F1F"/>
          <w:sz w:val="24"/>
        </w:rPr>
        <w:t>Bear</w:t>
      </w:r>
      <w:r>
        <w:rPr>
          <w:color w:val="211F1F"/>
          <w:spacing w:val="-2"/>
          <w:sz w:val="24"/>
        </w:rPr>
        <w:t xml:space="preserve"> </w:t>
      </w:r>
      <w:r>
        <w:rPr>
          <w:color w:val="211F1F"/>
          <w:sz w:val="24"/>
        </w:rPr>
        <w:t>the</w:t>
      </w:r>
      <w:r>
        <w:rPr>
          <w:color w:val="211F1F"/>
          <w:spacing w:val="-4"/>
          <w:sz w:val="24"/>
        </w:rPr>
        <w:t xml:space="preserve"> </w:t>
      </w:r>
      <w:r>
        <w:rPr>
          <w:color w:val="211F1F"/>
          <w:sz w:val="24"/>
        </w:rPr>
        <w:t>name</w:t>
      </w:r>
      <w:r>
        <w:rPr>
          <w:color w:val="211F1F"/>
          <w:spacing w:val="-2"/>
          <w:sz w:val="24"/>
        </w:rPr>
        <w:t xml:space="preserve"> </w:t>
      </w:r>
      <w:r>
        <w:rPr>
          <w:color w:val="211F1F"/>
          <w:sz w:val="24"/>
        </w:rPr>
        <w:t>and</w:t>
      </w:r>
      <w:r>
        <w:rPr>
          <w:color w:val="211F1F"/>
          <w:spacing w:val="-1"/>
          <w:sz w:val="24"/>
        </w:rPr>
        <w:t xml:space="preserve"> </w:t>
      </w:r>
      <w:r>
        <w:rPr>
          <w:color w:val="211F1F"/>
          <w:sz w:val="24"/>
        </w:rPr>
        <w:t>address of</w:t>
      </w:r>
      <w:r>
        <w:rPr>
          <w:color w:val="211F1F"/>
          <w:spacing w:val="-1"/>
          <w:sz w:val="24"/>
        </w:rPr>
        <w:t xml:space="preserve"> </w:t>
      </w:r>
      <w:r>
        <w:rPr>
          <w:color w:val="211F1F"/>
          <w:sz w:val="24"/>
        </w:rPr>
        <w:t>the</w:t>
      </w:r>
      <w:r>
        <w:rPr>
          <w:color w:val="211F1F"/>
          <w:spacing w:val="-3"/>
          <w:sz w:val="24"/>
        </w:rPr>
        <w:t xml:space="preserve"> </w:t>
      </w:r>
      <w:r>
        <w:rPr>
          <w:color w:val="211F1F"/>
          <w:sz w:val="24"/>
        </w:rPr>
        <w:t>Tenderer;</w:t>
      </w:r>
      <w:r>
        <w:rPr>
          <w:color w:val="211F1F"/>
          <w:spacing w:val="-1"/>
          <w:sz w:val="24"/>
        </w:rPr>
        <w:t xml:space="preserve"> </w:t>
      </w:r>
      <w:r>
        <w:rPr>
          <w:color w:val="211F1F"/>
          <w:sz w:val="24"/>
        </w:rPr>
        <w:t>and</w:t>
      </w:r>
    </w:p>
    <w:p>
      <w:pPr>
        <w:pStyle w:val="16"/>
        <w:numPr>
          <w:ilvl w:val="0"/>
          <w:numId w:val="9"/>
        </w:numPr>
        <w:tabs>
          <w:tab w:val="left" w:pos="1511"/>
          <w:tab w:val="left" w:pos="1512"/>
        </w:tabs>
        <w:spacing w:before="3"/>
        <w:ind w:left="1511" w:hanging="466"/>
        <w:rPr>
          <w:sz w:val="24"/>
        </w:rPr>
      </w:pPr>
      <w:r>
        <w:rPr>
          <w:color w:val="211F1F"/>
          <w:sz w:val="24"/>
        </w:rPr>
        <w:t>Bear</w:t>
      </w:r>
      <w:r>
        <w:rPr>
          <w:color w:val="211F1F"/>
          <w:spacing w:val="-7"/>
          <w:sz w:val="24"/>
        </w:rPr>
        <w:t xml:space="preserve"> </w:t>
      </w:r>
      <w:r>
        <w:rPr>
          <w:color w:val="211F1F"/>
          <w:sz w:val="24"/>
        </w:rPr>
        <w:t>the</w:t>
      </w:r>
      <w:r>
        <w:rPr>
          <w:color w:val="211F1F"/>
          <w:spacing w:val="-7"/>
          <w:sz w:val="24"/>
        </w:rPr>
        <w:t xml:space="preserve"> </w:t>
      </w:r>
      <w:r>
        <w:rPr>
          <w:color w:val="211F1F"/>
          <w:sz w:val="24"/>
        </w:rPr>
        <w:t>name</w:t>
      </w:r>
      <w:r>
        <w:rPr>
          <w:color w:val="211F1F"/>
          <w:spacing w:val="-3"/>
          <w:sz w:val="24"/>
        </w:rPr>
        <w:t xml:space="preserve"> </w:t>
      </w:r>
      <w:r>
        <w:rPr>
          <w:color w:val="211F1F"/>
          <w:sz w:val="24"/>
        </w:rPr>
        <w:t>and</w:t>
      </w:r>
      <w:r>
        <w:rPr>
          <w:color w:val="211F1F"/>
          <w:spacing w:val="-3"/>
          <w:sz w:val="24"/>
        </w:rPr>
        <w:t xml:space="preserve"> </w:t>
      </w:r>
      <w:r>
        <w:rPr>
          <w:color w:val="211F1F"/>
          <w:sz w:val="24"/>
        </w:rPr>
        <w:t>Reference</w:t>
      </w:r>
      <w:r>
        <w:rPr>
          <w:color w:val="211F1F"/>
          <w:spacing w:val="-6"/>
          <w:sz w:val="24"/>
        </w:rPr>
        <w:t xml:space="preserve"> </w:t>
      </w:r>
      <w:r>
        <w:rPr>
          <w:color w:val="211F1F"/>
          <w:sz w:val="24"/>
        </w:rPr>
        <w:t>number</w:t>
      </w:r>
      <w:r>
        <w:rPr>
          <w:color w:val="211F1F"/>
          <w:spacing w:val="-6"/>
          <w:sz w:val="24"/>
        </w:rPr>
        <w:t xml:space="preserve"> </w:t>
      </w:r>
      <w:r>
        <w:rPr>
          <w:color w:val="211F1F"/>
          <w:sz w:val="24"/>
        </w:rPr>
        <w:t>of</w:t>
      </w:r>
      <w:r>
        <w:rPr>
          <w:color w:val="211F1F"/>
          <w:spacing w:val="-7"/>
          <w:sz w:val="24"/>
        </w:rPr>
        <w:t xml:space="preserve"> </w:t>
      </w:r>
      <w:r>
        <w:rPr>
          <w:color w:val="211F1F"/>
          <w:sz w:val="24"/>
        </w:rPr>
        <w:t>the</w:t>
      </w:r>
      <w:r>
        <w:rPr>
          <w:color w:val="211F1F"/>
          <w:spacing w:val="-2"/>
          <w:sz w:val="24"/>
        </w:rPr>
        <w:t xml:space="preserve"> </w:t>
      </w:r>
      <w:r>
        <w:rPr>
          <w:color w:val="211F1F"/>
          <w:sz w:val="24"/>
        </w:rPr>
        <w:t>Tender.</w:t>
      </w:r>
    </w:p>
    <w:p>
      <w:pPr>
        <w:pStyle w:val="16"/>
        <w:numPr>
          <w:ilvl w:val="2"/>
          <w:numId w:val="3"/>
        </w:numPr>
        <w:tabs>
          <w:tab w:val="left" w:pos="1047"/>
        </w:tabs>
        <w:spacing w:before="141" w:line="230" w:lineRule="auto"/>
        <w:ind w:left="1046" w:right="537" w:hanging="577"/>
        <w:jc w:val="both"/>
        <w:rPr>
          <w:color w:val="211F1F"/>
          <w:sz w:val="24"/>
        </w:rPr>
      </w:pPr>
      <w:r>
        <w:rPr>
          <w:color w:val="211F1F"/>
          <w:sz w:val="24"/>
        </w:rPr>
        <w:t>If</w:t>
      </w:r>
      <w:r>
        <w:rPr>
          <w:color w:val="211F1F"/>
          <w:spacing w:val="-8"/>
          <w:sz w:val="24"/>
        </w:rPr>
        <w:t xml:space="preserve"> </w:t>
      </w:r>
      <w:r>
        <w:rPr>
          <w:color w:val="211F1F"/>
          <w:sz w:val="24"/>
        </w:rPr>
        <w:t>an</w:t>
      </w:r>
      <w:r>
        <w:rPr>
          <w:color w:val="211F1F"/>
          <w:spacing w:val="-6"/>
          <w:sz w:val="24"/>
        </w:rPr>
        <w:t xml:space="preserve"> </w:t>
      </w:r>
      <w:r>
        <w:rPr>
          <w:color w:val="211F1F"/>
          <w:sz w:val="24"/>
        </w:rPr>
        <w:t>envelope</w:t>
      </w:r>
      <w:r>
        <w:rPr>
          <w:color w:val="211F1F"/>
          <w:spacing w:val="-9"/>
          <w:sz w:val="24"/>
        </w:rPr>
        <w:t xml:space="preserve"> </w:t>
      </w:r>
      <w:r>
        <w:rPr>
          <w:color w:val="211F1F"/>
          <w:sz w:val="24"/>
        </w:rPr>
        <w:t>or</w:t>
      </w:r>
      <w:r>
        <w:rPr>
          <w:color w:val="211F1F"/>
          <w:spacing w:val="-9"/>
          <w:sz w:val="24"/>
        </w:rPr>
        <w:t xml:space="preserve"> </w:t>
      </w:r>
      <w:r>
        <w:rPr>
          <w:color w:val="211F1F"/>
          <w:sz w:val="24"/>
        </w:rPr>
        <w:t>package</w:t>
      </w:r>
      <w:r>
        <w:rPr>
          <w:color w:val="211F1F"/>
          <w:spacing w:val="-4"/>
          <w:sz w:val="24"/>
        </w:rPr>
        <w:t xml:space="preserve"> </w:t>
      </w:r>
      <w:r>
        <w:rPr>
          <w:color w:val="211F1F"/>
          <w:sz w:val="24"/>
        </w:rPr>
        <w:t>or</w:t>
      </w:r>
      <w:r>
        <w:rPr>
          <w:color w:val="211F1F"/>
          <w:spacing w:val="-9"/>
          <w:sz w:val="24"/>
        </w:rPr>
        <w:t xml:space="preserve"> </w:t>
      </w:r>
      <w:r>
        <w:rPr>
          <w:color w:val="211F1F"/>
          <w:sz w:val="24"/>
        </w:rPr>
        <w:t>container</w:t>
      </w:r>
      <w:r>
        <w:rPr>
          <w:color w:val="211F1F"/>
          <w:spacing w:val="-9"/>
          <w:sz w:val="24"/>
        </w:rPr>
        <w:t xml:space="preserve"> </w:t>
      </w:r>
      <w:r>
        <w:rPr>
          <w:color w:val="211F1F"/>
          <w:sz w:val="24"/>
        </w:rPr>
        <w:t>is</w:t>
      </w:r>
      <w:r>
        <w:rPr>
          <w:color w:val="211F1F"/>
          <w:spacing w:val="-6"/>
          <w:sz w:val="24"/>
        </w:rPr>
        <w:t xml:space="preserve"> </w:t>
      </w:r>
      <w:r>
        <w:rPr>
          <w:color w:val="211F1F"/>
          <w:sz w:val="24"/>
        </w:rPr>
        <w:t>not</w:t>
      </w:r>
      <w:r>
        <w:rPr>
          <w:color w:val="211F1F"/>
          <w:spacing w:val="-5"/>
          <w:sz w:val="24"/>
        </w:rPr>
        <w:t xml:space="preserve"> </w:t>
      </w:r>
      <w:r>
        <w:rPr>
          <w:color w:val="211F1F"/>
          <w:sz w:val="24"/>
        </w:rPr>
        <w:t>sealed</w:t>
      </w:r>
      <w:r>
        <w:rPr>
          <w:color w:val="211F1F"/>
          <w:spacing w:val="-10"/>
          <w:sz w:val="24"/>
        </w:rPr>
        <w:t xml:space="preserve"> </w:t>
      </w:r>
      <w:r>
        <w:rPr>
          <w:color w:val="211F1F"/>
          <w:sz w:val="24"/>
        </w:rPr>
        <w:t>and</w:t>
      </w:r>
      <w:r>
        <w:rPr>
          <w:color w:val="211F1F"/>
          <w:spacing w:val="-9"/>
          <w:sz w:val="24"/>
        </w:rPr>
        <w:t xml:space="preserve"> </w:t>
      </w:r>
      <w:r>
        <w:rPr>
          <w:color w:val="211F1F"/>
          <w:sz w:val="24"/>
        </w:rPr>
        <w:t>marked</w:t>
      </w:r>
      <w:r>
        <w:rPr>
          <w:color w:val="211F1F"/>
          <w:spacing w:val="-9"/>
          <w:sz w:val="24"/>
        </w:rPr>
        <w:t xml:space="preserve"> </w:t>
      </w:r>
      <w:r>
        <w:rPr>
          <w:color w:val="211F1F"/>
          <w:sz w:val="24"/>
        </w:rPr>
        <w:t>as</w:t>
      </w:r>
      <w:r>
        <w:rPr>
          <w:color w:val="211F1F"/>
          <w:spacing w:val="-6"/>
          <w:sz w:val="24"/>
        </w:rPr>
        <w:t xml:space="preserve"> </w:t>
      </w:r>
      <w:r>
        <w:rPr>
          <w:color w:val="211F1F"/>
          <w:sz w:val="24"/>
        </w:rPr>
        <w:t>required,</w:t>
      </w:r>
      <w:r>
        <w:rPr>
          <w:color w:val="211F1F"/>
          <w:spacing w:val="-8"/>
          <w:sz w:val="24"/>
        </w:rPr>
        <w:t xml:space="preserve"> </w:t>
      </w:r>
      <w:r>
        <w:rPr>
          <w:color w:val="211F1F"/>
          <w:sz w:val="24"/>
        </w:rPr>
        <w:t>the</w:t>
      </w:r>
      <w:r>
        <w:rPr>
          <w:color w:val="211F1F"/>
          <w:spacing w:val="-8"/>
          <w:sz w:val="24"/>
        </w:rPr>
        <w:t xml:space="preserve"> </w:t>
      </w:r>
      <w:r>
        <w:rPr>
          <w:i/>
          <w:color w:val="211F1F"/>
          <w:sz w:val="24"/>
        </w:rPr>
        <w:t>Procuring</w:t>
      </w:r>
      <w:r>
        <w:rPr>
          <w:i/>
          <w:color w:val="211F1F"/>
          <w:spacing w:val="-6"/>
          <w:sz w:val="24"/>
        </w:rPr>
        <w:t xml:space="preserve"> </w:t>
      </w:r>
      <w:r>
        <w:rPr>
          <w:i/>
          <w:color w:val="211F1F"/>
          <w:sz w:val="24"/>
        </w:rPr>
        <w:t>Entity</w:t>
      </w:r>
      <w:r>
        <w:rPr>
          <w:i/>
          <w:color w:val="211F1F"/>
          <w:spacing w:val="-9"/>
          <w:sz w:val="24"/>
        </w:rPr>
        <w:t xml:space="preserve"> </w:t>
      </w:r>
      <w:r>
        <w:rPr>
          <w:color w:val="211F1F"/>
          <w:sz w:val="24"/>
        </w:rPr>
        <w:t>will</w:t>
      </w:r>
      <w:r>
        <w:rPr>
          <w:color w:val="211F1F"/>
          <w:spacing w:val="-58"/>
          <w:sz w:val="24"/>
        </w:rPr>
        <w:t xml:space="preserve"> </w:t>
      </w:r>
      <w:r>
        <w:rPr>
          <w:color w:val="211F1F"/>
          <w:spacing w:val="-1"/>
          <w:sz w:val="24"/>
        </w:rPr>
        <w:t>assume</w:t>
      </w:r>
      <w:r>
        <w:rPr>
          <w:color w:val="211F1F"/>
          <w:spacing w:val="-9"/>
          <w:sz w:val="24"/>
        </w:rPr>
        <w:t xml:space="preserve"> </w:t>
      </w:r>
      <w:r>
        <w:rPr>
          <w:color w:val="211F1F"/>
          <w:spacing w:val="-1"/>
          <w:sz w:val="24"/>
        </w:rPr>
        <w:t>no</w:t>
      </w:r>
      <w:r>
        <w:rPr>
          <w:color w:val="211F1F"/>
          <w:spacing w:val="-7"/>
          <w:sz w:val="24"/>
        </w:rPr>
        <w:t xml:space="preserve"> </w:t>
      </w:r>
      <w:r>
        <w:rPr>
          <w:color w:val="211F1F"/>
          <w:spacing w:val="-1"/>
          <w:sz w:val="24"/>
        </w:rPr>
        <w:t>responsibility</w:t>
      </w:r>
      <w:r>
        <w:rPr>
          <w:color w:val="211F1F"/>
          <w:spacing w:val="-14"/>
          <w:sz w:val="24"/>
        </w:rPr>
        <w:t xml:space="preserve"> </w:t>
      </w:r>
      <w:r>
        <w:rPr>
          <w:color w:val="211F1F"/>
          <w:sz w:val="24"/>
        </w:rPr>
        <w:t>for</w:t>
      </w:r>
      <w:r>
        <w:rPr>
          <w:color w:val="211F1F"/>
          <w:spacing w:val="-9"/>
          <w:sz w:val="24"/>
        </w:rPr>
        <w:t xml:space="preserve"> </w:t>
      </w:r>
      <w:r>
        <w:rPr>
          <w:color w:val="211F1F"/>
          <w:sz w:val="24"/>
        </w:rPr>
        <w:t>the</w:t>
      </w:r>
      <w:r>
        <w:rPr>
          <w:color w:val="211F1F"/>
          <w:spacing w:val="-8"/>
          <w:sz w:val="24"/>
        </w:rPr>
        <w:t xml:space="preserve"> </w:t>
      </w:r>
      <w:r>
        <w:rPr>
          <w:color w:val="211F1F"/>
          <w:sz w:val="24"/>
        </w:rPr>
        <w:t>misplacement</w:t>
      </w:r>
      <w:r>
        <w:rPr>
          <w:color w:val="211F1F"/>
          <w:spacing w:val="-4"/>
          <w:sz w:val="24"/>
        </w:rPr>
        <w:t xml:space="preserve"> </w:t>
      </w:r>
      <w:r>
        <w:rPr>
          <w:color w:val="211F1F"/>
          <w:sz w:val="24"/>
        </w:rPr>
        <w:t>or</w:t>
      </w:r>
      <w:r>
        <w:rPr>
          <w:color w:val="211F1F"/>
          <w:spacing w:val="-8"/>
          <w:sz w:val="24"/>
        </w:rPr>
        <w:t xml:space="preserve"> </w:t>
      </w:r>
      <w:r>
        <w:rPr>
          <w:color w:val="211F1F"/>
          <w:sz w:val="24"/>
        </w:rPr>
        <w:t>premature</w:t>
      </w:r>
      <w:r>
        <w:rPr>
          <w:color w:val="211F1F"/>
          <w:spacing w:val="-9"/>
          <w:sz w:val="24"/>
        </w:rPr>
        <w:t xml:space="preserve"> </w:t>
      </w:r>
      <w:r>
        <w:rPr>
          <w:color w:val="211F1F"/>
          <w:sz w:val="24"/>
        </w:rPr>
        <w:t>opening</w:t>
      </w:r>
      <w:r>
        <w:rPr>
          <w:color w:val="211F1F"/>
          <w:spacing w:val="-9"/>
          <w:sz w:val="24"/>
        </w:rPr>
        <w:t xml:space="preserve"> </w:t>
      </w:r>
      <w:r>
        <w:rPr>
          <w:color w:val="211F1F"/>
          <w:sz w:val="24"/>
        </w:rPr>
        <w:t>of</w:t>
      </w:r>
      <w:r>
        <w:rPr>
          <w:color w:val="211F1F"/>
          <w:spacing w:val="-8"/>
          <w:sz w:val="24"/>
        </w:rPr>
        <w:t xml:space="preserve"> </w:t>
      </w:r>
      <w:r>
        <w:rPr>
          <w:color w:val="211F1F"/>
          <w:sz w:val="24"/>
        </w:rPr>
        <w:t>the</w:t>
      </w:r>
      <w:r>
        <w:rPr>
          <w:color w:val="211F1F"/>
          <w:spacing w:val="-4"/>
          <w:sz w:val="24"/>
        </w:rPr>
        <w:t xml:space="preserve"> </w:t>
      </w:r>
      <w:r>
        <w:rPr>
          <w:color w:val="211F1F"/>
          <w:sz w:val="24"/>
        </w:rPr>
        <w:t>Tender.</w:t>
      </w:r>
      <w:r>
        <w:rPr>
          <w:color w:val="211F1F"/>
          <w:spacing w:val="-14"/>
          <w:sz w:val="24"/>
        </w:rPr>
        <w:t xml:space="preserve"> </w:t>
      </w:r>
      <w:r>
        <w:rPr>
          <w:color w:val="211F1F"/>
          <w:sz w:val="24"/>
        </w:rPr>
        <w:t>Tenders</w:t>
      </w:r>
      <w:r>
        <w:rPr>
          <w:color w:val="211F1F"/>
          <w:spacing w:val="-10"/>
          <w:sz w:val="24"/>
        </w:rPr>
        <w:t xml:space="preserve"> </w:t>
      </w:r>
      <w:r>
        <w:rPr>
          <w:color w:val="211F1F"/>
          <w:sz w:val="24"/>
        </w:rPr>
        <w:t>that</w:t>
      </w:r>
      <w:r>
        <w:rPr>
          <w:color w:val="211F1F"/>
          <w:spacing w:val="-5"/>
          <w:sz w:val="24"/>
        </w:rPr>
        <w:t xml:space="preserve"> </w:t>
      </w:r>
      <w:r>
        <w:rPr>
          <w:color w:val="211F1F"/>
          <w:sz w:val="24"/>
        </w:rPr>
        <w:t>were</w:t>
      </w:r>
      <w:r>
        <w:rPr>
          <w:color w:val="211F1F"/>
          <w:spacing w:val="-57"/>
          <w:sz w:val="24"/>
        </w:rPr>
        <w:t xml:space="preserve"> </w:t>
      </w:r>
      <w:r>
        <w:rPr>
          <w:color w:val="211F1F"/>
          <w:sz w:val="24"/>
        </w:rPr>
        <w:t>misplaced</w:t>
      </w:r>
      <w:r>
        <w:rPr>
          <w:color w:val="211F1F"/>
          <w:spacing w:val="-1"/>
          <w:sz w:val="24"/>
        </w:rPr>
        <w:t xml:space="preserve"> </w:t>
      </w:r>
      <w:r>
        <w:rPr>
          <w:color w:val="211F1F"/>
          <w:sz w:val="24"/>
        </w:rPr>
        <w:t>or opened prematurely</w:t>
      </w:r>
      <w:r>
        <w:rPr>
          <w:color w:val="211F1F"/>
          <w:spacing w:val="-6"/>
          <w:sz w:val="24"/>
        </w:rPr>
        <w:t xml:space="preserve"> </w:t>
      </w:r>
      <w:r>
        <w:rPr>
          <w:color w:val="211F1F"/>
          <w:sz w:val="24"/>
        </w:rPr>
        <w:t>will not be accepted.</w:t>
      </w:r>
    </w:p>
    <w:p>
      <w:pPr>
        <w:pStyle w:val="7"/>
        <w:spacing w:before="3"/>
        <w:rPr>
          <w:sz w:val="25"/>
        </w:rPr>
      </w:pPr>
    </w:p>
    <w:p>
      <w:pPr>
        <w:pStyle w:val="3"/>
        <w:numPr>
          <w:ilvl w:val="1"/>
          <w:numId w:val="3"/>
        </w:numPr>
        <w:tabs>
          <w:tab w:val="left" w:pos="1049"/>
        </w:tabs>
        <w:spacing w:before="1"/>
        <w:ind w:left="1048" w:hanging="580"/>
        <w:jc w:val="both"/>
      </w:pPr>
      <w:bookmarkStart w:id="27" w:name="_Toc17265"/>
      <w:r>
        <w:rPr>
          <w:color w:val="211F1F"/>
        </w:rPr>
        <w:t>Deadline</w:t>
      </w:r>
      <w:r>
        <w:rPr>
          <w:color w:val="211F1F"/>
          <w:spacing w:val="-11"/>
        </w:rPr>
        <w:t xml:space="preserve"> </w:t>
      </w:r>
      <w:r>
        <w:rPr>
          <w:color w:val="211F1F"/>
        </w:rPr>
        <w:t>for</w:t>
      </w:r>
      <w:r>
        <w:rPr>
          <w:color w:val="211F1F"/>
          <w:spacing w:val="-10"/>
        </w:rPr>
        <w:t xml:space="preserve"> </w:t>
      </w:r>
      <w:r>
        <w:rPr>
          <w:color w:val="211F1F"/>
        </w:rPr>
        <w:t>Submission</w:t>
      </w:r>
      <w:r>
        <w:rPr>
          <w:color w:val="211F1F"/>
          <w:spacing w:val="-4"/>
        </w:rPr>
        <w:t xml:space="preserve"> </w:t>
      </w:r>
      <w:r>
        <w:rPr>
          <w:color w:val="211F1F"/>
        </w:rPr>
        <w:t>of</w:t>
      </w:r>
      <w:r>
        <w:rPr>
          <w:color w:val="211F1F"/>
          <w:spacing w:val="-6"/>
        </w:rPr>
        <w:t xml:space="preserve"> </w:t>
      </w:r>
      <w:r>
        <w:rPr>
          <w:color w:val="211F1F"/>
        </w:rPr>
        <w:t>Tenders</w:t>
      </w:r>
      <w:bookmarkEnd w:id="27"/>
    </w:p>
    <w:p>
      <w:pPr>
        <w:pStyle w:val="16"/>
        <w:numPr>
          <w:ilvl w:val="2"/>
          <w:numId w:val="3"/>
        </w:numPr>
        <w:tabs>
          <w:tab w:val="left" w:pos="1047"/>
        </w:tabs>
        <w:spacing w:before="232" w:line="230" w:lineRule="auto"/>
        <w:ind w:left="1046" w:right="540" w:hanging="577"/>
        <w:jc w:val="both"/>
        <w:rPr>
          <w:color w:val="211F1F"/>
          <w:sz w:val="24"/>
        </w:rPr>
      </w:pPr>
      <w:r>
        <w:rPr>
          <w:color w:val="211F1F"/>
          <w:sz w:val="24"/>
        </w:rPr>
        <w:t xml:space="preserve">Tenders must be received by the Procuring Entity at the address speciﬁed in the </w:t>
      </w:r>
      <w:r>
        <w:rPr>
          <w:b/>
          <w:color w:val="211F1F"/>
          <w:sz w:val="24"/>
        </w:rPr>
        <w:t xml:space="preserve">TDS </w:t>
      </w:r>
      <w:r>
        <w:rPr>
          <w:color w:val="211F1F"/>
          <w:sz w:val="24"/>
        </w:rPr>
        <w:t>and no later</w:t>
      </w:r>
      <w:r>
        <w:rPr>
          <w:color w:val="211F1F"/>
          <w:spacing w:val="1"/>
          <w:sz w:val="24"/>
        </w:rPr>
        <w:t xml:space="preserve"> </w:t>
      </w:r>
      <w:r>
        <w:rPr>
          <w:color w:val="211F1F"/>
          <w:sz w:val="24"/>
        </w:rPr>
        <w:t>than</w:t>
      </w:r>
      <w:r>
        <w:rPr>
          <w:color w:val="211F1F"/>
          <w:spacing w:val="-7"/>
          <w:sz w:val="24"/>
        </w:rPr>
        <w:t xml:space="preserve"> </w:t>
      </w:r>
      <w:r>
        <w:rPr>
          <w:color w:val="211F1F"/>
          <w:sz w:val="24"/>
        </w:rPr>
        <w:t>the</w:t>
      </w:r>
      <w:r>
        <w:rPr>
          <w:color w:val="211F1F"/>
          <w:spacing w:val="-7"/>
          <w:sz w:val="24"/>
        </w:rPr>
        <w:t xml:space="preserve"> </w:t>
      </w:r>
      <w:r>
        <w:rPr>
          <w:color w:val="211F1F"/>
          <w:sz w:val="24"/>
        </w:rPr>
        <w:t>date</w:t>
      </w:r>
      <w:r>
        <w:rPr>
          <w:color w:val="211F1F"/>
          <w:spacing w:val="-4"/>
          <w:sz w:val="24"/>
        </w:rPr>
        <w:t xml:space="preserve"> </w:t>
      </w:r>
      <w:r>
        <w:rPr>
          <w:color w:val="211F1F"/>
          <w:sz w:val="24"/>
        </w:rPr>
        <w:t>and</w:t>
      </w:r>
      <w:r>
        <w:rPr>
          <w:color w:val="211F1F"/>
          <w:spacing w:val="-6"/>
          <w:sz w:val="24"/>
        </w:rPr>
        <w:t xml:space="preserve"> </w:t>
      </w:r>
      <w:r>
        <w:rPr>
          <w:color w:val="211F1F"/>
          <w:sz w:val="24"/>
        </w:rPr>
        <w:t>time</w:t>
      </w:r>
      <w:r>
        <w:rPr>
          <w:color w:val="211F1F"/>
          <w:spacing w:val="-6"/>
          <w:sz w:val="24"/>
        </w:rPr>
        <w:t xml:space="preserve"> </w:t>
      </w:r>
      <w:r>
        <w:rPr>
          <w:color w:val="211F1F"/>
          <w:sz w:val="24"/>
        </w:rPr>
        <w:t>also</w:t>
      </w:r>
      <w:r>
        <w:rPr>
          <w:color w:val="211F1F"/>
          <w:spacing w:val="-4"/>
          <w:sz w:val="24"/>
        </w:rPr>
        <w:t xml:space="preserve"> </w:t>
      </w:r>
      <w:r>
        <w:rPr>
          <w:color w:val="211F1F"/>
          <w:sz w:val="24"/>
        </w:rPr>
        <w:t>speciﬁed</w:t>
      </w:r>
      <w:r>
        <w:rPr>
          <w:color w:val="211F1F"/>
          <w:spacing w:val="-4"/>
          <w:sz w:val="24"/>
        </w:rPr>
        <w:t xml:space="preserve"> </w:t>
      </w:r>
      <w:r>
        <w:rPr>
          <w:color w:val="211F1F"/>
          <w:sz w:val="24"/>
        </w:rPr>
        <w:t>in</w:t>
      </w:r>
      <w:r>
        <w:rPr>
          <w:color w:val="211F1F"/>
          <w:spacing w:val="-6"/>
          <w:sz w:val="24"/>
        </w:rPr>
        <w:t xml:space="preserve"> </w:t>
      </w:r>
      <w:r>
        <w:rPr>
          <w:color w:val="211F1F"/>
          <w:sz w:val="24"/>
        </w:rPr>
        <w:t>the</w:t>
      </w:r>
      <w:r>
        <w:rPr>
          <w:color w:val="211F1F"/>
          <w:spacing w:val="-6"/>
          <w:sz w:val="24"/>
        </w:rPr>
        <w:t xml:space="preserve"> </w:t>
      </w:r>
      <w:r>
        <w:rPr>
          <w:b/>
          <w:color w:val="211F1F"/>
          <w:sz w:val="24"/>
        </w:rPr>
        <w:t>TDS.</w:t>
      </w:r>
      <w:r>
        <w:rPr>
          <w:b/>
          <w:color w:val="211F1F"/>
          <w:spacing w:val="-3"/>
          <w:sz w:val="24"/>
        </w:rPr>
        <w:t xml:space="preserve"> </w:t>
      </w:r>
      <w:r>
        <w:rPr>
          <w:color w:val="211F1F"/>
          <w:sz w:val="24"/>
        </w:rPr>
        <w:t>When</w:t>
      </w:r>
      <w:r>
        <w:rPr>
          <w:color w:val="211F1F"/>
          <w:spacing w:val="-6"/>
          <w:sz w:val="24"/>
        </w:rPr>
        <w:t xml:space="preserve"> </w:t>
      </w:r>
      <w:r>
        <w:rPr>
          <w:color w:val="211F1F"/>
          <w:sz w:val="24"/>
        </w:rPr>
        <w:t>so</w:t>
      </w:r>
      <w:r>
        <w:rPr>
          <w:color w:val="211F1F"/>
          <w:spacing w:val="-6"/>
          <w:sz w:val="24"/>
        </w:rPr>
        <w:t xml:space="preserve"> </w:t>
      </w:r>
      <w:r>
        <w:rPr>
          <w:color w:val="211F1F"/>
          <w:sz w:val="24"/>
        </w:rPr>
        <w:t>speciﬁed</w:t>
      </w:r>
      <w:r>
        <w:rPr>
          <w:color w:val="211F1F"/>
          <w:spacing w:val="-5"/>
          <w:sz w:val="24"/>
        </w:rPr>
        <w:t xml:space="preserve"> </w:t>
      </w:r>
      <w:r>
        <w:rPr>
          <w:color w:val="211F1F"/>
          <w:sz w:val="24"/>
        </w:rPr>
        <w:t>in</w:t>
      </w:r>
      <w:r>
        <w:rPr>
          <w:color w:val="211F1F"/>
          <w:spacing w:val="-6"/>
          <w:sz w:val="24"/>
        </w:rPr>
        <w:t xml:space="preserve"> </w:t>
      </w:r>
      <w:r>
        <w:rPr>
          <w:color w:val="211F1F"/>
          <w:sz w:val="24"/>
        </w:rPr>
        <w:t>the</w:t>
      </w:r>
      <w:r>
        <w:rPr>
          <w:color w:val="211F1F"/>
          <w:spacing w:val="-2"/>
          <w:sz w:val="24"/>
        </w:rPr>
        <w:t xml:space="preserve"> </w:t>
      </w:r>
      <w:r>
        <w:rPr>
          <w:b/>
          <w:color w:val="211F1F"/>
          <w:sz w:val="24"/>
        </w:rPr>
        <w:t>TDS</w:t>
      </w:r>
      <w:r>
        <w:rPr>
          <w:color w:val="211F1F"/>
          <w:sz w:val="24"/>
        </w:rPr>
        <w:t>,</w:t>
      </w:r>
      <w:r>
        <w:rPr>
          <w:color w:val="211F1F"/>
          <w:spacing w:val="-6"/>
          <w:sz w:val="24"/>
        </w:rPr>
        <w:t xml:space="preserve"> </w:t>
      </w:r>
      <w:r>
        <w:rPr>
          <w:color w:val="211F1F"/>
          <w:sz w:val="24"/>
        </w:rPr>
        <w:t>Tenderers</w:t>
      </w:r>
      <w:r>
        <w:rPr>
          <w:color w:val="211F1F"/>
          <w:spacing w:val="-5"/>
          <w:sz w:val="24"/>
        </w:rPr>
        <w:t xml:space="preserve"> </w:t>
      </w:r>
      <w:r>
        <w:rPr>
          <w:color w:val="211F1F"/>
          <w:sz w:val="24"/>
        </w:rPr>
        <w:t>shall</w:t>
      </w:r>
      <w:r>
        <w:rPr>
          <w:color w:val="211F1F"/>
          <w:spacing w:val="-5"/>
          <w:sz w:val="24"/>
        </w:rPr>
        <w:t xml:space="preserve"> </w:t>
      </w:r>
      <w:r>
        <w:rPr>
          <w:color w:val="211F1F"/>
          <w:sz w:val="24"/>
        </w:rPr>
        <w:t>have</w:t>
      </w:r>
      <w:r>
        <w:rPr>
          <w:color w:val="211F1F"/>
          <w:spacing w:val="-58"/>
          <w:sz w:val="24"/>
        </w:rPr>
        <w:t xml:space="preserve"> </w:t>
      </w:r>
      <w:r>
        <w:rPr>
          <w:color w:val="211F1F"/>
          <w:sz w:val="24"/>
        </w:rPr>
        <w:t>the option of submitting their Tenders electronically. Tenderers submitting Tenders electronically</w:t>
      </w:r>
      <w:r>
        <w:rPr>
          <w:color w:val="211F1F"/>
          <w:spacing w:val="1"/>
          <w:sz w:val="24"/>
        </w:rPr>
        <w:t xml:space="preserve"> </w:t>
      </w:r>
      <w:r>
        <w:rPr>
          <w:color w:val="211F1F"/>
          <w:sz w:val="24"/>
        </w:rPr>
        <w:t>shall follow</w:t>
      </w:r>
      <w:r>
        <w:rPr>
          <w:color w:val="211F1F"/>
          <w:spacing w:val="-1"/>
          <w:sz w:val="24"/>
        </w:rPr>
        <w:t xml:space="preserve"> </w:t>
      </w:r>
      <w:r>
        <w:rPr>
          <w:color w:val="211F1F"/>
          <w:sz w:val="24"/>
        </w:rPr>
        <w:t>the</w:t>
      </w:r>
      <w:r>
        <w:rPr>
          <w:color w:val="211F1F"/>
          <w:spacing w:val="-2"/>
          <w:sz w:val="24"/>
        </w:rPr>
        <w:t xml:space="preserve"> </w:t>
      </w:r>
      <w:r>
        <w:rPr>
          <w:color w:val="211F1F"/>
          <w:sz w:val="24"/>
        </w:rPr>
        <w:t>electronic</w:t>
      </w:r>
      <w:r>
        <w:rPr>
          <w:color w:val="211F1F"/>
          <w:spacing w:val="-1"/>
          <w:sz w:val="24"/>
        </w:rPr>
        <w:t xml:space="preserve"> </w:t>
      </w:r>
      <w:r>
        <w:rPr>
          <w:color w:val="211F1F"/>
          <w:sz w:val="24"/>
        </w:rPr>
        <w:t>Tender</w:t>
      </w:r>
      <w:r>
        <w:rPr>
          <w:color w:val="211F1F"/>
          <w:spacing w:val="-8"/>
          <w:sz w:val="24"/>
        </w:rPr>
        <w:t xml:space="preserve"> </w:t>
      </w:r>
      <w:r>
        <w:rPr>
          <w:color w:val="211F1F"/>
          <w:sz w:val="24"/>
        </w:rPr>
        <w:t>submission procedures speciﬁed in the</w:t>
      </w:r>
      <w:r>
        <w:rPr>
          <w:color w:val="211F1F"/>
          <w:spacing w:val="1"/>
          <w:sz w:val="24"/>
        </w:rPr>
        <w:t xml:space="preserve"> </w:t>
      </w:r>
      <w:r>
        <w:rPr>
          <w:b/>
          <w:color w:val="211F1F"/>
          <w:sz w:val="24"/>
        </w:rPr>
        <w:t>TDS</w:t>
      </w:r>
      <w:r>
        <w:rPr>
          <w:color w:val="211F1F"/>
          <w:sz w:val="24"/>
        </w:rPr>
        <w:t>.</w:t>
      </w:r>
    </w:p>
    <w:p>
      <w:pPr>
        <w:pStyle w:val="7"/>
        <w:spacing w:before="11"/>
        <w:rPr>
          <w:sz w:val="20"/>
        </w:rPr>
      </w:pPr>
    </w:p>
    <w:p>
      <w:pPr>
        <w:pStyle w:val="16"/>
        <w:numPr>
          <w:ilvl w:val="2"/>
          <w:numId w:val="3"/>
        </w:numPr>
        <w:tabs>
          <w:tab w:val="left" w:pos="1047"/>
        </w:tabs>
        <w:spacing w:line="230" w:lineRule="auto"/>
        <w:ind w:left="1046" w:right="539" w:hanging="577"/>
        <w:jc w:val="both"/>
        <w:rPr>
          <w:color w:val="211F1F"/>
          <w:sz w:val="24"/>
        </w:rPr>
      </w:pPr>
      <w:r>
        <w:rPr>
          <w:color w:val="211F1F"/>
          <w:sz w:val="24"/>
        </w:rPr>
        <w:t>The Procuring Entity may, at its discretion, extend the deadline for the submission of Tenders by</w:t>
      </w:r>
      <w:r>
        <w:rPr>
          <w:color w:val="211F1F"/>
          <w:spacing w:val="1"/>
          <w:sz w:val="24"/>
        </w:rPr>
        <w:t xml:space="preserve"> </w:t>
      </w:r>
      <w:r>
        <w:rPr>
          <w:color w:val="211F1F"/>
          <w:sz w:val="24"/>
        </w:rPr>
        <w:t>amending the Tender Documents in accordance with ITT 8, in which case all rights and obligations</w:t>
      </w:r>
      <w:r>
        <w:rPr>
          <w:color w:val="211F1F"/>
          <w:spacing w:val="1"/>
          <w:sz w:val="24"/>
        </w:rPr>
        <w:t xml:space="preserve"> </w:t>
      </w:r>
      <w:r>
        <w:rPr>
          <w:color w:val="211F1F"/>
          <w:sz w:val="24"/>
        </w:rPr>
        <w:t>of</w:t>
      </w:r>
      <w:r>
        <w:rPr>
          <w:color w:val="211F1F"/>
          <w:spacing w:val="-5"/>
          <w:sz w:val="24"/>
        </w:rPr>
        <w:t xml:space="preserve"> </w:t>
      </w:r>
      <w:r>
        <w:rPr>
          <w:color w:val="211F1F"/>
          <w:sz w:val="24"/>
        </w:rPr>
        <w:t>the</w:t>
      </w:r>
      <w:r>
        <w:rPr>
          <w:color w:val="211F1F"/>
          <w:spacing w:val="-3"/>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12"/>
          <w:sz w:val="24"/>
        </w:rPr>
        <w:t xml:space="preserve"> </w:t>
      </w:r>
      <w:r>
        <w:rPr>
          <w:color w:val="211F1F"/>
          <w:sz w:val="24"/>
        </w:rPr>
        <w:t>and</w:t>
      </w:r>
      <w:r>
        <w:rPr>
          <w:color w:val="211F1F"/>
          <w:spacing w:val="-3"/>
          <w:sz w:val="24"/>
        </w:rPr>
        <w:t xml:space="preserve"> </w:t>
      </w:r>
      <w:r>
        <w:rPr>
          <w:color w:val="211F1F"/>
          <w:sz w:val="24"/>
        </w:rPr>
        <w:t>Tenderers</w:t>
      </w:r>
      <w:r>
        <w:rPr>
          <w:color w:val="211F1F"/>
          <w:spacing w:val="-1"/>
          <w:sz w:val="24"/>
        </w:rPr>
        <w:t xml:space="preserve"> </w:t>
      </w:r>
      <w:r>
        <w:rPr>
          <w:color w:val="211F1F"/>
          <w:sz w:val="24"/>
        </w:rPr>
        <w:t>previously</w:t>
      </w:r>
      <w:r>
        <w:rPr>
          <w:color w:val="211F1F"/>
          <w:spacing w:val="-7"/>
          <w:sz w:val="24"/>
        </w:rPr>
        <w:t xml:space="preserve"> </w:t>
      </w:r>
      <w:r>
        <w:rPr>
          <w:color w:val="211F1F"/>
          <w:sz w:val="24"/>
        </w:rPr>
        <w:t>subject</w:t>
      </w:r>
      <w:r>
        <w:rPr>
          <w:color w:val="211F1F"/>
          <w:spacing w:val="-1"/>
          <w:sz w:val="24"/>
        </w:rPr>
        <w:t xml:space="preserve"> </w:t>
      </w:r>
      <w:r>
        <w:rPr>
          <w:color w:val="211F1F"/>
          <w:sz w:val="24"/>
        </w:rPr>
        <w:t>to the</w:t>
      </w:r>
      <w:r>
        <w:rPr>
          <w:color w:val="211F1F"/>
          <w:spacing w:val="-3"/>
          <w:sz w:val="24"/>
        </w:rPr>
        <w:t xml:space="preserve"> </w:t>
      </w:r>
      <w:r>
        <w:rPr>
          <w:color w:val="211F1F"/>
          <w:sz w:val="24"/>
        </w:rPr>
        <w:t>deadline</w:t>
      </w:r>
      <w:r>
        <w:rPr>
          <w:color w:val="211F1F"/>
          <w:spacing w:val="-3"/>
          <w:sz w:val="24"/>
        </w:rPr>
        <w:t xml:space="preserve"> </w:t>
      </w:r>
      <w:r>
        <w:rPr>
          <w:color w:val="211F1F"/>
          <w:sz w:val="24"/>
        </w:rPr>
        <w:t>shall</w:t>
      </w:r>
      <w:r>
        <w:rPr>
          <w:color w:val="211F1F"/>
          <w:spacing w:val="1"/>
          <w:sz w:val="24"/>
        </w:rPr>
        <w:t xml:space="preserve"> </w:t>
      </w:r>
      <w:r>
        <w:rPr>
          <w:color w:val="211F1F"/>
          <w:sz w:val="24"/>
        </w:rPr>
        <w:t>thereafter</w:t>
      </w:r>
      <w:r>
        <w:rPr>
          <w:color w:val="211F1F"/>
          <w:spacing w:val="-3"/>
          <w:sz w:val="24"/>
        </w:rPr>
        <w:t xml:space="preserve"> </w:t>
      </w:r>
      <w:r>
        <w:rPr>
          <w:color w:val="211F1F"/>
          <w:sz w:val="24"/>
        </w:rPr>
        <w:t>be</w:t>
      </w:r>
      <w:r>
        <w:rPr>
          <w:color w:val="211F1F"/>
          <w:spacing w:val="-4"/>
          <w:sz w:val="24"/>
        </w:rPr>
        <w:t xml:space="preserve"> </w:t>
      </w:r>
      <w:r>
        <w:rPr>
          <w:color w:val="211F1F"/>
          <w:sz w:val="24"/>
        </w:rPr>
        <w:t>subject to</w:t>
      </w:r>
      <w:r>
        <w:rPr>
          <w:color w:val="211F1F"/>
          <w:spacing w:val="-57"/>
          <w:sz w:val="24"/>
        </w:rPr>
        <w:t xml:space="preserve"> </w:t>
      </w:r>
      <w:r>
        <w:rPr>
          <w:color w:val="211F1F"/>
          <w:sz w:val="24"/>
        </w:rPr>
        <w:t>the</w:t>
      </w:r>
      <w:r>
        <w:rPr>
          <w:color w:val="211F1F"/>
          <w:spacing w:val="-2"/>
          <w:sz w:val="24"/>
        </w:rPr>
        <w:t xml:space="preserve"> </w:t>
      </w:r>
      <w:r>
        <w:rPr>
          <w:color w:val="211F1F"/>
          <w:sz w:val="24"/>
        </w:rPr>
        <w:t>deadline</w:t>
      </w:r>
      <w:r>
        <w:rPr>
          <w:color w:val="211F1F"/>
          <w:spacing w:val="-1"/>
          <w:sz w:val="24"/>
        </w:rPr>
        <w:t xml:space="preserve"> </w:t>
      </w:r>
      <w:r>
        <w:rPr>
          <w:color w:val="211F1F"/>
          <w:sz w:val="24"/>
        </w:rPr>
        <w:t>as</w:t>
      </w:r>
      <w:r>
        <w:rPr>
          <w:color w:val="211F1F"/>
          <w:spacing w:val="2"/>
          <w:sz w:val="24"/>
        </w:rPr>
        <w:t xml:space="preserve"> </w:t>
      </w:r>
      <w:r>
        <w:rPr>
          <w:color w:val="211F1F"/>
          <w:sz w:val="24"/>
        </w:rPr>
        <w:t>extended.</w:t>
      </w:r>
    </w:p>
    <w:p>
      <w:pPr>
        <w:pStyle w:val="3"/>
        <w:numPr>
          <w:ilvl w:val="1"/>
          <w:numId w:val="3"/>
        </w:numPr>
        <w:tabs>
          <w:tab w:val="left" w:pos="1049"/>
        </w:tabs>
        <w:spacing w:before="141" w:line="270" w:lineRule="exact"/>
        <w:ind w:left="1048" w:hanging="580"/>
        <w:jc w:val="both"/>
      </w:pPr>
      <w:bookmarkStart w:id="28" w:name="_Toc20145"/>
      <w:r>
        <w:rPr>
          <w:color w:val="211F1F"/>
        </w:rPr>
        <w:t>Late</w:t>
      </w:r>
      <w:r>
        <w:rPr>
          <w:color w:val="211F1F"/>
          <w:spacing w:val="-15"/>
        </w:rPr>
        <w:t xml:space="preserve"> </w:t>
      </w:r>
      <w:r>
        <w:rPr>
          <w:color w:val="211F1F"/>
        </w:rPr>
        <w:t>Tenders</w:t>
      </w:r>
      <w:bookmarkEnd w:id="28"/>
    </w:p>
    <w:p>
      <w:pPr>
        <w:pStyle w:val="7"/>
        <w:spacing w:before="3" w:line="230" w:lineRule="auto"/>
        <w:ind w:left="1046" w:right="552" w:firstLine="2"/>
        <w:jc w:val="both"/>
      </w:pPr>
      <w:r>
        <w:rPr>
          <w:color w:val="211F1F"/>
        </w:rPr>
        <w:t>The Procuring Entity shall not consider any Tender that arrives after the deadline for submission of</w:t>
      </w:r>
      <w:r>
        <w:rPr>
          <w:color w:val="211F1F"/>
          <w:spacing w:val="1"/>
        </w:rPr>
        <w:t xml:space="preserve"> </w:t>
      </w:r>
      <w:r>
        <w:rPr>
          <w:color w:val="211F1F"/>
        </w:rPr>
        <w:t>tenders, in accordance with ITT 22. Any Tender received by the Procuring Entity after the deadline</w:t>
      </w:r>
      <w:r>
        <w:rPr>
          <w:color w:val="211F1F"/>
          <w:spacing w:val="1"/>
        </w:rPr>
        <w:t xml:space="preserve"> </w:t>
      </w:r>
      <w:r>
        <w:rPr>
          <w:color w:val="211F1F"/>
        </w:rPr>
        <w:t>for</w:t>
      </w:r>
      <w:r>
        <w:rPr>
          <w:color w:val="211F1F"/>
          <w:spacing w:val="-9"/>
        </w:rPr>
        <w:t xml:space="preserve"> </w:t>
      </w:r>
      <w:r>
        <w:rPr>
          <w:color w:val="211F1F"/>
        </w:rPr>
        <w:t>submission</w:t>
      </w:r>
      <w:r>
        <w:rPr>
          <w:color w:val="211F1F"/>
          <w:spacing w:val="-3"/>
        </w:rPr>
        <w:t xml:space="preserve"> </w:t>
      </w:r>
      <w:r>
        <w:rPr>
          <w:color w:val="211F1F"/>
        </w:rPr>
        <w:t>of</w:t>
      </w:r>
      <w:r>
        <w:rPr>
          <w:color w:val="211F1F"/>
          <w:spacing w:val="-5"/>
        </w:rPr>
        <w:t xml:space="preserve"> </w:t>
      </w:r>
      <w:r>
        <w:rPr>
          <w:color w:val="211F1F"/>
        </w:rPr>
        <w:t>Tenders</w:t>
      </w:r>
      <w:r>
        <w:rPr>
          <w:color w:val="211F1F"/>
          <w:spacing w:val="-7"/>
        </w:rPr>
        <w:t xml:space="preserve"> </w:t>
      </w:r>
      <w:r>
        <w:rPr>
          <w:color w:val="211F1F"/>
        </w:rPr>
        <w:t>shall</w:t>
      </w:r>
      <w:r>
        <w:rPr>
          <w:color w:val="211F1F"/>
          <w:spacing w:val="-5"/>
        </w:rPr>
        <w:t xml:space="preserve"> </w:t>
      </w:r>
      <w:r>
        <w:rPr>
          <w:color w:val="211F1F"/>
        </w:rPr>
        <w:t>be</w:t>
      </w:r>
      <w:r>
        <w:rPr>
          <w:color w:val="211F1F"/>
          <w:spacing w:val="-7"/>
        </w:rPr>
        <w:t xml:space="preserve"> </w:t>
      </w:r>
      <w:r>
        <w:rPr>
          <w:color w:val="211F1F"/>
        </w:rPr>
        <w:t>declared</w:t>
      </w:r>
      <w:r>
        <w:rPr>
          <w:color w:val="211F1F"/>
          <w:spacing w:val="-2"/>
        </w:rPr>
        <w:t xml:space="preserve"> </w:t>
      </w:r>
      <w:r>
        <w:rPr>
          <w:color w:val="211F1F"/>
        </w:rPr>
        <w:t>late,</w:t>
      </w:r>
      <w:r>
        <w:rPr>
          <w:color w:val="211F1F"/>
          <w:spacing w:val="-6"/>
        </w:rPr>
        <w:t xml:space="preserve"> </w:t>
      </w:r>
      <w:r>
        <w:rPr>
          <w:color w:val="211F1F"/>
        </w:rPr>
        <w:t>rejected,</w:t>
      </w:r>
      <w:r>
        <w:rPr>
          <w:color w:val="211F1F"/>
          <w:spacing w:val="-2"/>
        </w:rPr>
        <w:t xml:space="preserve"> </w:t>
      </w:r>
      <w:r>
        <w:rPr>
          <w:color w:val="211F1F"/>
        </w:rPr>
        <w:t>and</w:t>
      </w:r>
      <w:r>
        <w:rPr>
          <w:color w:val="211F1F"/>
          <w:spacing w:val="-3"/>
        </w:rPr>
        <w:t xml:space="preserve"> </w:t>
      </w:r>
      <w:r>
        <w:rPr>
          <w:color w:val="211F1F"/>
        </w:rPr>
        <w:t>returned</w:t>
      </w:r>
      <w:r>
        <w:rPr>
          <w:color w:val="211F1F"/>
          <w:spacing w:val="-5"/>
        </w:rPr>
        <w:t xml:space="preserve"> </w:t>
      </w:r>
      <w:r>
        <w:rPr>
          <w:color w:val="211F1F"/>
        </w:rPr>
        <w:t>unopened</w:t>
      </w:r>
      <w:r>
        <w:rPr>
          <w:color w:val="211F1F"/>
          <w:spacing w:val="-4"/>
        </w:rPr>
        <w:t xml:space="preserve"> </w:t>
      </w:r>
      <w:r>
        <w:rPr>
          <w:color w:val="211F1F"/>
        </w:rPr>
        <w:t>to</w:t>
      </w:r>
      <w:r>
        <w:rPr>
          <w:color w:val="211F1F"/>
          <w:spacing w:val="-4"/>
        </w:rPr>
        <w:t xml:space="preserve"> </w:t>
      </w:r>
      <w:r>
        <w:rPr>
          <w:color w:val="211F1F"/>
        </w:rPr>
        <w:t>the</w:t>
      </w:r>
      <w:r>
        <w:rPr>
          <w:color w:val="211F1F"/>
          <w:spacing w:val="-6"/>
        </w:rPr>
        <w:t xml:space="preserve"> </w:t>
      </w:r>
      <w:r>
        <w:rPr>
          <w:color w:val="211F1F"/>
        </w:rPr>
        <w:t>Tenderer.</w:t>
      </w:r>
    </w:p>
    <w:p>
      <w:pPr>
        <w:pStyle w:val="3"/>
        <w:numPr>
          <w:ilvl w:val="1"/>
          <w:numId w:val="3"/>
        </w:numPr>
        <w:tabs>
          <w:tab w:val="left" w:pos="1049"/>
        </w:tabs>
        <w:ind w:left="1048" w:hanging="580"/>
        <w:jc w:val="both"/>
      </w:pPr>
      <w:bookmarkStart w:id="29" w:name="_Toc21910"/>
      <w:r>
        <w:rPr>
          <w:color w:val="211F1F"/>
        </w:rPr>
        <w:t>Withdrawal,</w:t>
      </w:r>
      <w:r>
        <w:rPr>
          <w:color w:val="211F1F"/>
          <w:spacing w:val="-11"/>
        </w:rPr>
        <w:t xml:space="preserve"> </w:t>
      </w:r>
      <w:r>
        <w:rPr>
          <w:color w:val="211F1F"/>
        </w:rPr>
        <w:t>Substitution,</w:t>
      </w:r>
      <w:r>
        <w:rPr>
          <w:color w:val="211F1F"/>
          <w:spacing w:val="-6"/>
        </w:rPr>
        <w:t xml:space="preserve"> </w:t>
      </w:r>
      <w:r>
        <w:rPr>
          <w:color w:val="211F1F"/>
        </w:rPr>
        <w:t>and</w:t>
      </w:r>
      <w:r>
        <w:rPr>
          <w:color w:val="211F1F"/>
          <w:spacing w:val="-8"/>
        </w:rPr>
        <w:t xml:space="preserve"> </w:t>
      </w:r>
      <w:r>
        <w:rPr>
          <w:color w:val="211F1F"/>
        </w:rPr>
        <w:t>Modiﬁcation</w:t>
      </w:r>
      <w:r>
        <w:rPr>
          <w:color w:val="211F1F"/>
          <w:spacing w:val="-6"/>
        </w:rPr>
        <w:t xml:space="preserve"> </w:t>
      </w:r>
      <w:r>
        <w:rPr>
          <w:color w:val="211F1F"/>
        </w:rPr>
        <w:t>of</w:t>
      </w:r>
      <w:r>
        <w:rPr>
          <w:color w:val="211F1F"/>
          <w:spacing w:val="-6"/>
        </w:rPr>
        <w:t xml:space="preserve"> </w:t>
      </w:r>
      <w:r>
        <w:rPr>
          <w:color w:val="211F1F"/>
        </w:rPr>
        <w:t>Tenders</w:t>
      </w:r>
      <w:bookmarkEnd w:id="29"/>
    </w:p>
    <w:p>
      <w:pPr>
        <w:pStyle w:val="7"/>
        <w:spacing w:before="7"/>
        <w:rPr>
          <w:b/>
          <w:sz w:val="20"/>
        </w:rPr>
      </w:pPr>
    </w:p>
    <w:p>
      <w:pPr>
        <w:pStyle w:val="16"/>
        <w:numPr>
          <w:ilvl w:val="2"/>
          <w:numId w:val="3"/>
        </w:numPr>
        <w:tabs>
          <w:tab w:val="left" w:pos="1047"/>
        </w:tabs>
        <w:spacing w:line="230" w:lineRule="auto"/>
        <w:ind w:left="1046" w:right="540" w:hanging="577"/>
        <w:jc w:val="both"/>
        <w:rPr>
          <w:color w:val="211F1F"/>
          <w:sz w:val="24"/>
        </w:rPr>
      </w:pPr>
      <w:r>
        <w:rPr>
          <w:color w:val="211F1F"/>
          <w:sz w:val="24"/>
        </w:rPr>
        <w:t>A Tenderer may withdraw, substitute, or modify its Tender after it has been submitted by sending a</w:t>
      </w:r>
      <w:r>
        <w:rPr>
          <w:color w:val="211F1F"/>
          <w:spacing w:val="1"/>
          <w:sz w:val="24"/>
        </w:rPr>
        <w:t xml:space="preserve"> </w:t>
      </w:r>
      <w:r>
        <w:rPr>
          <w:color w:val="211F1F"/>
          <w:sz w:val="24"/>
        </w:rPr>
        <w:t>written</w:t>
      </w:r>
      <w:r>
        <w:rPr>
          <w:color w:val="211F1F"/>
          <w:spacing w:val="1"/>
          <w:sz w:val="24"/>
        </w:rPr>
        <w:t xml:space="preserve"> </w:t>
      </w:r>
      <w:r>
        <w:rPr>
          <w:color w:val="211F1F"/>
          <w:sz w:val="24"/>
        </w:rPr>
        <w:t>notice,</w:t>
      </w:r>
      <w:r>
        <w:rPr>
          <w:color w:val="211F1F"/>
          <w:spacing w:val="1"/>
          <w:sz w:val="24"/>
        </w:rPr>
        <w:t xml:space="preserve"> </w:t>
      </w:r>
      <w:r>
        <w:rPr>
          <w:color w:val="211F1F"/>
          <w:sz w:val="24"/>
        </w:rPr>
        <w:t>duly</w:t>
      </w:r>
      <w:r>
        <w:rPr>
          <w:color w:val="211F1F"/>
          <w:spacing w:val="1"/>
          <w:sz w:val="24"/>
        </w:rPr>
        <w:t xml:space="preserve"> </w:t>
      </w:r>
      <w:r>
        <w:rPr>
          <w:color w:val="211F1F"/>
          <w:sz w:val="24"/>
        </w:rPr>
        <w:t>signed</w:t>
      </w:r>
      <w:r>
        <w:rPr>
          <w:color w:val="211F1F"/>
          <w:spacing w:val="1"/>
          <w:sz w:val="24"/>
        </w:rPr>
        <w:t xml:space="preserve"> </w:t>
      </w:r>
      <w:r>
        <w:rPr>
          <w:color w:val="211F1F"/>
          <w:sz w:val="24"/>
        </w:rPr>
        <w:t>by</w:t>
      </w:r>
      <w:r>
        <w:rPr>
          <w:color w:val="211F1F"/>
          <w:spacing w:val="1"/>
          <w:sz w:val="24"/>
        </w:rPr>
        <w:t xml:space="preserve"> </w:t>
      </w:r>
      <w:r>
        <w:rPr>
          <w:color w:val="211F1F"/>
          <w:sz w:val="24"/>
        </w:rPr>
        <w:t>an</w:t>
      </w:r>
      <w:r>
        <w:rPr>
          <w:color w:val="211F1F"/>
          <w:spacing w:val="1"/>
          <w:sz w:val="24"/>
        </w:rPr>
        <w:t xml:space="preserve"> </w:t>
      </w:r>
      <w:r>
        <w:rPr>
          <w:color w:val="211F1F"/>
          <w:sz w:val="24"/>
        </w:rPr>
        <w:t>authorized</w:t>
      </w:r>
      <w:r>
        <w:rPr>
          <w:color w:val="211F1F"/>
          <w:spacing w:val="1"/>
          <w:sz w:val="24"/>
        </w:rPr>
        <w:t xml:space="preserve"> </w:t>
      </w:r>
      <w:r>
        <w:rPr>
          <w:color w:val="211F1F"/>
          <w:sz w:val="24"/>
        </w:rPr>
        <w:t>representative,</w:t>
      </w:r>
      <w:r>
        <w:rPr>
          <w:color w:val="211F1F"/>
          <w:spacing w:val="1"/>
          <w:sz w:val="24"/>
        </w:rPr>
        <w:t xml:space="preserve"> </w:t>
      </w:r>
      <w:r>
        <w:rPr>
          <w:color w:val="211F1F"/>
          <w:sz w:val="24"/>
        </w:rPr>
        <w:t>and</w:t>
      </w:r>
      <w:r>
        <w:rPr>
          <w:color w:val="211F1F"/>
          <w:spacing w:val="1"/>
          <w:sz w:val="24"/>
        </w:rPr>
        <w:t xml:space="preserve"> </w:t>
      </w:r>
      <w:r>
        <w:rPr>
          <w:color w:val="211F1F"/>
          <w:sz w:val="24"/>
        </w:rPr>
        <w:t>shall</w:t>
      </w:r>
      <w:r>
        <w:rPr>
          <w:color w:val="211F1F"/>
          <w:spacing w:val="1"/>
          <w:sz w:val="24"/>
        </w:rPr>
        <w:t xml:space="preserve"> </w:t>
      </w:r>
      <w:r>
        <w:rPr>
          <w:color w:val="211F1F"/>
          <w:sz w:val="24"/>
        </w:rPr>
        <w:t>include</w:t>
      </w:r>
      <w:r>
        <w:rPr>
          <w:color w:val="211F1F"/>
          <w:spacing w:val="1"/>
          <w:sz w:val="24"/>
        </w:rPr>
        <w:t xml:space="preserve"> </w:t>
      </w:r>
      <w:r>
        <w:rPr>
          <w:color w:val="211F1F"/>
          <w:sz w:val="24"/>
        </w:rPr>
        <w:t>a</w:t>
      </w:r>
      <w:r>
        <w:rPr>
          <w:color w:val="211F1F"/>
          <w:spacing w:val="1"/>
          <w:sz w:val="24"/>
        </w:rPr>
        <w:t xml:space="preserve"> </w:t>
      </w:r>
      <w:r>
        <w:rPr>
          <w:color w:val="211F1F"/>
          <w:sz w:val="24"/>
        </w:rPr>
        <w:t>copy</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1"/>
          <w:sz w:val="24"/>
        </w:rPr>
        <w:t xml:space="preserve"> </w:t>
      </w:r>
      <w:r>
        <w:rPr>
          <w:color w:val="211F1F"/>
          <w:sz w:val="24"/>
        </w:rPr>
        <w:t>authorization in accordance with ITT 20.3, (except that withdrawal notices do not require copies).</w:t>
      </w:r>
      <w:r>
        <w:rPr>
          <w:color w:val="211F1F"/>
          <w:spacing w:val="1"/>
          <w:sz w:val="24"/>
        </w:rPr>
        <w:t xml:space="preserve"> </w:t>
      </w:r>
      <w:r>
        <w:rPr>
          <w:color w:val="211F1F"/>
          <w:sz w:val="24"/>
        </w:rPr>
        <w:t>The</w:t>
      </w:r>
      <w:r>
        <w:rPr>
          <w:color w:val="211F1F"/>
          <w:spacing w:val="-5"/>
          <w:sz w:val="24"/>
        </w:rPr>
        <w:t xml:space="preserve"> </w:t>
      </w:r>
      <w:r>
        <w:rPr>
          <w:color w:val="211F1F"/>
          <w:sz w:val="24"/>
        </w:rPr>
        <w:t>corresponding</w:t>
      </w:r>
      <w:r>
        <w:rPr>
          <w:color w:val="211F1F"/>
          <w:spacing w:val="-5"/>
          <w:sz w:val="24"/>
        </w:rPr>
        <w:t xml:space="preserve"> </w:t>
      </w:r>
      <w:r>
        <w:rPr>
          <w:color w:val="211F1F"/>
          <w:sz w:val="24"/>
        </w:rPr>
        <w:t>substitution</w:t>
      </w:r>
      <w:r>
        <w:rPr>
          <w:color w:val="211F1F"/>
          <w:spacing w:val="-1"/>
          <w:sz w:val="24"/>
        </w:rPr>
        <w:t xml:space="preserve"> </w:t>
      </w:r>
      <w:r>
        <w:rPr>
          <w:color w:val="211F1F"/>
          <w:sz w:val="24"/>
        </w:rPr>
        <w:t>or</w:t>
      </w:r>
      <w:r>
        <w:rPr>
          <w:color w:val="211F1F"/>
          <w:spacing w:val="-6"/>
          <w:sz w:val="24"/>
        </w:rPr>
        <w:t xml:space="preserve"> </w:t>
      </w:r>
      <w:r>
        <w:rPr>
          <w:color w:val="211F1F"/>
          <w:sz w:val="24"/>
        </w:rPr>
        <w:t>modiﬁcation</w:t>
      </w:r>
      <w:r>
        <w:rPr>
          <w:color w:val="211F1F"/>
          <w:spacing w:val="-3"/>
          <w:sz w:val="24"/>
        </w:rPr>
        <w:t xml:space="preserve"> </w:t>
      </w:r>
      <w:r>
        <w:rPr>
          <w:color w:val="211F1F"/>
          <w:sz w:val="24"/>
        </w:rPr>
        <w:t>of</w:t>
      </w:r>
      <w:r>
        <w:rPr>
          <w:color w:val="211F1F"/>
          <w:spacing w:val="4"/>
          <w:sz w:val="24"/>
        </w:rPr>
        <w:t xml:space="preserve"> </w:t>
      </w:r>
      <w:r>
        <w:rPr>
          <w:color w:val="211F1F"/>
          <w:sz w:val="24"/>
        </w:rPr>
        <w:t>the</w:t>
      </w:r>
      <w:r>
        <w:rPr>
          <w:color w:val="211F1F"/>
          <w:spacing w:val="-3"/>
          <w:sz w:val="24"/>
        </w:rPr>
        <w:t xml:space="preserve"> </w:t>
      </w:r>
      <w:r>
        <w:rPr>
          <w:color w:val="211F1F"/>
          <w:sz w:val="24"/>
        </w:rPr>
        <w:t>Tender</w:t>
      </w:r>
      <w:r>
        <w:rPr>
          <w:color w:val="211F1F"/>
          <w:spacing w:val="-7"/>
          <w:sz w:val="24"/>
        </w:rPr>
        <w:t xml:space="preserve"> </w:t>
      </w:r>
      <w:r>
        <w:rPr>
          <w:color w:val="211F1F"/>
          <w:sz w:val="24"/>
        </w:rPr>
        <w:t>must</w:t>
      </w:r>
      <w:r>
        <w:rPr>
          <w:color w:val="211F1F"/>
          <w:spacing w:val="-2"/>
          <w:sz w:val="24"/>
        </w:rPr>
        <w:t xml:space="preserve"> </w:t>
      </w:r>
      <w:r>
        <w:rPr>
          <w:color w:val="211F1F"/>
          <w:sz w:val="24"/>
        </w:rPr>
        <w:t>accompany</w:t>
      </w:r>
      <w:r>
        <w:rPr>
          <w:color w:val="211F1F"/>
          <w:spacing w:val="-11"/>
          <w:sz w:val="24"/>
        </w:rPr>
        <w:t xml:space="preserve"> </w:t>
      </w:r>
      <w:r>
        <w:rPr>
          <w:color w:val="211F1F"/>
          <w:sz w:val="24"/>
        </w:rPr>
        <w:t>the</w:t>
      </w:r>
      <w:r>
        <w:rPr>
          <w:color w:val="211F1F"/>
          <w:spacing w:val="-4"/>
          <w:sz w:val="24"/>
        </w:rPr>
        <w:t xml:space="preserve"> </w:t>
      </w:r>
      <w:r>
        <w:rPr>
          <w:color w:val="211F1F"/>
          <w:sz w:val="24"/>
        </w:rPr>
        <w:t>respective</w:t>
      </w:r>
      <w:r>
        <w:rPr>
          <w:color w:val="211F1F"/>
          <w:spacing w:val="-1"/>
          <w:sz w:val="24"/>
        </w:rPr>
        <w:t xml:space="preserve"> </w:t>
      </w:r>
      <w:r>
        <w:rPr>
          <w:color w:val="211F1F"/>
          <w:sz w:val="24"/>
        </w:rPr>
        <w:t>written</w:t>
      </w:r>
      <w:r>
        <w:rPr>
          <w:color w:val="211F1F"/>
          <w:spacing w:val="-57"/>
          <w:sz w:val="24"/>
        </w:rPr>
        <w:t xml:space="preserve"> </w:t>
      </w:r>
      <w:r>
        <w:rPr>
          <w:color w:val="211F1F"/>
          <w:sz w:val="24"/>
        </w:rPr>
        <w:t>notice.</w:t>
      </w:r>
      <w:r>
        <w:rPr>
          <w:color w:val="211F1F"/>
          <w:spacing w:val="-1"/>
          <w:sz w:val="24"/>
        </w:rPr>
        <w:t xml:space="preserve"> </w:t>
      </w:r>
      <w:r>
        <w:rPr>
          <w:color w:val="211F1F"/>
          <w:sz w:val="24"/>
        </w:rPr>
        <w:t>All notices must be:</w:t>
      </w:r>
    </w:p>
    <w:p>
      <w:pPr>
        <w:pStyle w:val="16"/>
        <w:numPr>
          <w:ilvl w:val="3"/>
          <w:numId w:val="3"/>
        </w:numPr>
        <w:tabs>
          <w:tab w:val="left" w:pos="1512"/>
        </w:tabs>
        <w:spacing w:before="41" w:line="232" w:lineRule="auto"/>
        <w:ind w:left="1514" w:right="551" w:hanging="466"/>
        <w:jc w:val="both"/>
        <w:rPr>
          <w:sz w:val="24"/>
        </w:rPr>
      </w:pPr>
      <w:r>
        <w:rPr>
          <w:color w:val="211F1F"/>
          <w:sz w:val="24"/>
        </w:rPr>
        <w:t>prepared and submitted in accordance with ITT 20 and ITT 21 (except that withdrawals notices</w:t>
      </w:r>
      <w:r>
        <w:rPr>
          <w:color w:val="211F1F"/>
          <w:spacing w:val="-57"/>
          <w:sz w:val="24"/>
        </w:rPr>
        <w:t xml:space="preserve"> </w:t>
      </w:r>
      <w:r>
        <w:rPr>
          <w:color w:val="211F1F"/>
          <w:sz w:val="24"/>
        </w:rPr>
        <w:t>do</w:t>
      </w:r>
      <w:r>
        <w:rPr>
          <w:color w:val="211F1F"/>
          <w:spacing w:val="1"/>
          <w:sz w:val="24"/>
        </w:rPr>
        <w:t xml:space="preserve"> </w:t>
      </w:r>
      <w:r>
        <w:rPr>
          <w:color w:val="211F1F"/>
          <w:sz w:val="24"/>
        </w:rPr>
        <w:t>not</w:t>
      </w:r>
      <w:r>
        <w:rPr>
          <w:color w:val="211F1F"/>
          <w:spacing w:val="1"/>
          <w:sz w:val="24"/>
        </w:rPr>
        <w:t xml:space="preserve"> </w:t>
      </w:r>
      <w:r>
        <w:rPr>
          <w:color w:val="211F1F"/>
          <w:sz w:val="24"/>
        </w:rPr>
        <w:t>require copies),</w:t>
      </w:r>
      <w:r>
        <w:rPr>
          <w:color w:val="211F1F"/>
          <w:spacing w:val="1"/>
          <w:sz w:val="24"/>
        </w:rPr>
        <w:t xml:space="preserve"> </w:t>
      </w:r>
      <w:r>
        <w:rPr>
          <w:color w:val="211F1F"/>
          <w:sz w:val="24"/>
        </w:rPr>
        <w:t>and</w:t>
      </w:r>
      <w:r>
        <w:rPr>
          <w:color w:val="211F1F"/>
          <w:spacing w:val="1"/>
          <w:sz w:val="24"/>
        </w:rPr>
        <w:t xml:space="preserve"> </w:t>
      </w:r>
      <w:r>
        <w:rPr>
          <w:color w:val="211F1F"/>
          <w:sz w:val="24"/>
        </w:rPr>
        <w:t>in</w:t>
      </w:r>
      <w:r>
        <w:rPr>
          <w:color w:val="211F1F"/>
          <w:spacing w:val="1"/>
          <w:sz w:val="24"/>
        </w:rPr>
        <w:t xml:space="preserve"> </w:t>
      </w:r>
      <w:r>
        <w:rPr>
          <w:color w:val="211F1F"/>
          <w:sz w:val="24"/>
        </w:rPr>
        <w:t>addition,</w:t>
      </w:r>
      <w:r>
        <w:rPr>
          <w:color w:val="211F1F"/>
          <w:spacing w:val="1"/>
          <w:sz w:val="24"/>
        </w:rPr>
        <w:t xml:space="preserve"> </w:t>
      </w:r>
      <w:r>
        <w:rPr>
          <w:color w:val="211F1F"/>
          <w:sz w:val="24"/>
        </w:rPr>
        <w:t>the respective envelopes</w:t>
      </w:r>
      <w:r>
        <w:rPr>
          <w:color w:val="211F1F"/>
          <w:spacing w:val="1"/>
          <w:sz w:val="24"/>
        </w:rPr>
        <w:t xml:space="preserve"> </w:t>
      </w:r>
      <w:r>
        <w:rPr>
          <w:color w:val="211F1F"/>
          <w:sz w:val="24"/>
        </w:rPr>
        <w:t>shall</w:t>
      </w:r>
      <w:r>
        <w:rPr>
          <w:color w:val="211F1F"/>
          <w:spacing w:val="1"/>
          <w:sz w:val="24"/>
        </w:rPr>
        <w:t xml:space="preserve"> </w:t>
      </w:r>
      <w:r>
        <w:rPr>
          <w:color w:val="211F1F"/>
          <w:sz w:val="24"/>
        </w:rPr>
        <w:t>be clearly marked</w:t>
      </w:r>
      <w:r>
        <w:rPr>
          <w:color w:val="211F1F"/>
          <w:spacing w:val="1"/>
          <w:sz w:val="24"/>
        </w:rPr>
        <w:t xml:space="preserve"> </w:t>
      </w:r>
      <w:r>
        <w:rPr>
          <w:color w:val="211F1F"/>
          <w:sz w:val="24"/>
        </w:rPr>
        <w:t>“WITHDRAWAL,”</w:t>
      </w:r>
      <w:r>
        <w:rPr>
          <w:color w:val="211F1F"/>
          <w:spacing w:val="-10"/>
          <w:sz w:val="24"/>
        </w:rPr>
        <w:t xml:space="preserve"> </w:t>
      </w:r>
      <w:r>
        <w:rPr>
          <w:color w:val="211F1F"/>
          <w:sz w:val="24"/>
        </w:rPr>
        <w:t>“SUBSTITUTION,”</w:t>
      </w:r>
      <w:r>
        <w:rPr>
          <w:color w:val="211F1F"/>
          <w:spacing w:val="-1"/>
          <w:sz w:val="24"/>
        </w:rPr>
        <w:t xml:space="preserve"> </w:t>
      </w:r>
      <w:r>
        <w:rPr>
          <w:color w:val="211F1F"/>
          <w:sz w:val="24"/>
        </w:rPr>
        <w:t>“MODIFICATION;”</w:t>
      </w:r>
      <w:r>
        <w:rPr>
          <w:color w:val="211F1F"/>
          <w:spacing w:val="-1"/>
          <w:sz w:val="24"/>
        </w:rPr>
        <w:t xml:space="preserve"> </w:t>
      </w:r>
      <w:r>
        <w:rPr>
          <w:color w:val="211F1F"/>
          <w:sz w:val="24"/>
        </w:rPr>
        <w:t>and</w:t>
      </w:r>
    </w:p>
    <w:p>
      <w:pPr>
        <w:pStyle w:val="16"/>
        <w:numPr>
          <w:ilvl w:val="3"/>
          <w:numId w:val="3"/>
        </w:numPr>
        <w:tabs>
          <w:tab w:val="left" w:pos="1509"/>
          <w:tab w:val="left" w:pos="1510"/>
        </w:tabs>
        <w:spacing w:before="45" w:line="230" w:lineRule="auto"/>
        <w:ind w:left="1514" w:right="669" w:hanging="466"/>
        <w:jc w:val="left"/>
        <w:rPr>
          <w:sz w:val="24"/>
        </w:rPr>
      </w:pPr>
      <w:r>
        <w:rPr>
          <w:color w:val="211F1F"/>
          <w:sz w:val="24"/>
        </w:rPr>
        <w:t>received by the Procuring Entity prior to the deadline prescribed for submission of Tenders, in</w:t>
      </w:r>
      <w:r>
        <w:rPr>
          <w:color w:val="211F1F"/>
          <w:spacing w:val="-57"/>
          <w:sz w:val="24"/>
        </w:rPr>
        <w:t xml:space="preserve"> </w:t>
      </w:r>
      <w:r>
        <w:rPr>
          <w:color w:val="211F1F"/>
          <w:sz w:val="24"/>
        </w:rPr>
        <w:t>accordance</w:t>
      </w:r>
      <w:r>
        <w:rPr>
          <w:color w:val="211F1F"/>
          <w:spacing w:val="-4"/>
          <w:sz w:val="24"/>
        </w:rPr>
        <w:t xml:space="preserve"> </w:t>
      </w:r>
      <w:r>
        <w:rPr>
          <w:color w:val="211F1F"/>
          <w:sz w:val="24"/>
        </w:rPr>
        <w:t>with</w:t>
      </w:r>
      <w:r>
        <w:rPr>
          <w:color w:val="211F1F"/>
          <w:spacing w:val="5"/>
          <w:sz w:val="24"/>
        </w:rPr>
        <w:t xml:space="preserve"> </w:t>
      </w:r>
      <w:r>
        <w:rPr>
          <w:color w:val="211F1F"/>
          <w:sz w:val="24"/>
        </w:rPr>
        <w:t>ITT 22.</w:t>
      </w:r>
    </w:p>
    <w:p>
      <w:pPr>
        <w:pStyle w:val="7"/>
        <w:spacing w:before="6"/>
        <w:rPr>
          <w:sz w:val="20"/>
        </w:rPr>
      </w:pPr>
    </w:p>
    <w:p>
      <w:pPr>
        <w:pStyle w:val="16"/>
        <w:numPr>
          <w:ilvl w:val="2"/>
          <w:numId w:val="3"/>
        </w:numPr>
        <w:tabs>
          <w:tab w:val="left" w:pos="1048"/>
          <w:tab w:val="left" w:pos="1049"/>
        </w:tabs>
        <w:spacing w:line="237" w:lineRule="auto"/>
        <w:ind w:left="1048" w:right="796" w:hanging="579"/>
        <w:rPr>
          <w:color w:val="211F1F"/>
          <w:sz w:val="24"/>
        </w:rPr>
      </w:pPr>
      <w:r>
        <w:rPr>
          <w:color w:val="211F1F"/>
          <w:sz w:val="24"/>
        </w:rPr>
        <w:t>Tenders</w:t>
      </w:r>
      <w:r>
        <w:rPr>
          <w:color w:val="211F1F"/>
          <w:spacing w:val="-8"/>
          <w:sz w:val="24"/>
        </w:rPr>
        <w:t xml:space="preserve"> </w:t>
      </w:r>
      <w:r>
        <w:rPr>
          <w:color w:val="211F1F"/>
          <w:sz w:val="24"/>
        </w:rPr>
        <w:t>requested</w:t>
      </w:r>
      <w:r>
        <w:rPr>
          <w:color w:val="211F1F"/>
          <w:spacing w:val="-1"/>
          <w:sz w:val="24"/>
        </w:rPr>
        <w:t xml:space="preserve"> </w:t>
      </w:r>
      <w:r>
        <w:rPr>
          <w:color w:val="211F1F"/>
          <w:sz w:val="24"/>
        </w:rPr>
        <w:t>to</w:t>
      </w:r>
      <w:r>
        <w:rPr>
          <w:color w:val="211F1F"/>
          <w:spacing w:val="-2"/>
          <w:sz w:val="24"/>
        </w:rPr>
        <w:t xml:space="preserve"> </w:t>
      </w:r>
      <w:r>
        <w:rPr>
          <w:color w:val="211F1F"/>
          <w:sz w:val="24"/>
        </w:rPr>
        <w:t>be</w:t>
      </w:r>
      <w:r>
        <w:rPr>
          <w:color w:val="211F1F"/>
          <w:spacing w:val="-6"/>
          <w:sz w:val="24"/>
        </w:rPr>
        <w:t xml:space="preserve"> </w:t>
      </w:r>
      <w:r>
        <w:rPr>
          <w:color w:val="211F1F"/>
          <w:sz w:val="24"/>
        </w:rPr>
        <w:t>withdrawn</w:t>
      </w:r>
      <w:r>
        <w:rPr>
          <w:color w:val="211F1F"/>
          <w:spacing w:val="-2"/>
          <w:sz w:val="24"/>
        </w:rPr>
        <w:t xml:space="preserve"> </w:t>
      </w:r>
      <w:r>
        <w:rPr>
          <w:color w:val="211F1F"/>
          <w:sz w:val="24"/>
        </w:rPr>
        <w:t>in</w:t>
      </w:r>
      <w:r>
        <w:rPr>
          <w:color w:val="211F1F"/>
          <w:spacing w:val="-2"/>
          <w:sz w:val="24"/>
        </w:rPr>
        <w:t xml:space="preserve"> </w:t>
      </w:r>
      <w:r>
        <w:rPr>
          <w:color w:val="211F1F"/>
          <w:sz w:val="24"/>
        </w:rPr>
        <w:t>accordance</w:t>
      </w:r>
      <w:r>
        <w:rPr>
          <w:color w:val="211F1F"/>
          <w:spacing w:val="1"/>
          <w:sz w:val="24"/>
        </w:rPr>
        <w:t xml:space="preserve"> </w:t>
      </w:r>
      <w:r>
        <w:rPr>
          <w:color w:val="211F1F"/>
          <w:sz w:val="24"/>
        </w:rPr>
        <w:t>with</w:t>
      </w:r>
      <w:r>
        <w:rPr>
          <w:color w:val="211F1F"/>
          <w:spacing w:val="3"/>
          <w:sz w:val="24"/>
        </w:rPr>
        <w:t xml:space="preserve"> </w:t>
      </w:r>
      <w:r>
        <w:rPr>
          <w:color w:val="211F1F"/>
          <w:sz w:val="24"/>
        </w:rPr>
        <w:t>ITT</w:t>
      </w:r>
      <w:r>
        <w:rPr>
          <w:color w:val="211F1F"/>
          <w:spacing w:val="-3"/>
          <w:sz w:val="24"/>
        </w:rPr>
        <w:t xml:space="preserve"> </w:t>
      </w:r>
      <w:r>
        <w:rPr>
          <w:color w:val="211F1F"/>
          <w:sz w:val="24"/>
        </w:rPr>
        <w:t>24.1</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2"/>
          <w:sz w:val="24"/>
        </w:rPr>
        <w:t xml:space="preserve"> </w:t>
      </w:r>
      <w:r>
        <w:rPr>
          <w:color w:val="211F1F"/>
          <w:sz w:val="24"/>
        </w:rPr>
        <w:t>returned</w:t>
      </w:r>
      <w:r>
        <w:rPr>
          <w:color w:val="211F1F"/>
          <w:spacing w:val="-2"/>
          <w:sz w:val="24"/>
        </w:rPr>
        <w:t xml:space="preserve"> </w:t>
      </w:r>
      <w:r>
        <w:rPr>
          <w:color w:val="211F1F"/>
          <w:sz w:val="24"/>
        </w:rPr>
        <w:t>unopened</w:t>
      </w:r>
      <w:r>
        <w:rPr>
          <w:color w:val="211F1F"/>
          <w:spacing w:val="-1"/>
          <w:sz w:val="24"/>
        </w:rPr>
        <w:t xml:space="preserve"> </w:t>
      </w:r>
      <w:r>
        <w:rPr>
          <w:color w:val="211F1F"/>
          <w:sz w:val="24"/>
        </w:rPr>
        <w:t>to</w:t>
      </w:r>
      <w:r>
        <w:rPr>
          <w:color w:val="211F1F"/>
          <w:spacing w:val="-2"/>
          <w:sz w:val="24"/>
        </w:rPr>
        <w:t xml:space="preserve"> </w:t>
      </w:r>
      <w:r>
        <w:rPr>
          <w:color w:val="211F1F"/>
          <w:sz w:val="24"/>
        </w:rPr>
        <w:t>the</w:t>
      </w:r>
      <w:r>
        <w:rPr>
          <w:color w:val="211F1F"/>
          <w:spacing w:val="-57"/>
          <w:sz w:val="24"/>
        </w:rPr>
        <w:t xml:space="preserve"> </w:t>
      </w:r>
      <w:r>
        <w:rPr>
          <w:color w:val="211F1F"/>
          <w:sz w:val="24"/>
        </w:rPr>
        <w:t>Tenderers.</w:t>
      </w:r>
    </w:p>
    <w:p>
      <w:pPr>
        <w:pStyle w:val="16"/>
        <w:numPr>
          <w:ilvl w:val="2"/>
          <w:numId w:val="3"/>
        </w:numPr>
        <w:tabs>
          <w:tab w:val="left" w:pos="1047"/>
        </w:tabs>
        <w:spacing w:before="142" w:line="230" w:lineRule="auto"/>
        <w:ind w:left="1046" w:right="555" w:hanging="577"/>
        <w:jc w:val="both"/>
        <w:rPr>
          <w:color w:val="211F1F"/>
          <w:sz w:val="24"/>
        </w:rPr>
      </w:pPr>
      <w:r>
        <w:rPr>
          <w:color w:val="211F1F"/>
          <w:sz w:val="24"/>
        </w:rPr>
        <w:t>No Tender may be withdrawn, substituted, or modiﬁed in the interval between the deadline for</w:t>
      </w:r>
      <w:r>
        <w:rPr>
          <w:color w:val="211F1F"/>
          <w:spacing w:val="1"/>
          <w:sz w:val="24"/>
        </w:rPr>
        <w:t xml:space="preserve"> </w:t>
      </w:r>
      <w:r>
        <w:rPr>
          <w:color w:val="211F1F"/>
          <w:sz w:val="24"/>
        </w:rPr>
        <w:t>submission of Tenders and the expiration of the period of Tender validity speciﬁed by the Tenderer</w:t>
      </w:r>
      <w:r>
        <w:rPr>
          <w:color w:val="211F1F"/>
          <w:spacing w:val="1"/>
          <w:sz w:val="24"/>
        </w:rPr>
        <w:t xml:space="preserve"> </w:t>
      </w:r>
      <w:r>
        <w:rPr>
          <w:color w:val="211F1F"/>
          <w:sz w:val="24"/>
        </w:rPr>
        <w:t>on</w:t>
      </w:r>
      <w:r>
        <w:rPr>
          <w:color w:val="211F1F"/>
          <w:spacing w:val="-1"/>
          <w:sz w:val="24"/>
        </w:rPr>
        <w:t xml:space="preserve"> </w:t>
      </w:r>
      <w:r>
        <w:rPr>
          <w:color w:val="211F1F"/>
          <w:sz w:val="24"/>
        </w:rPr>
        <w:t>the Form of</w:t>
      </w:r>
      <w:r>
        <w:rPr>
          <w:color w:val="211F1F"/>
          <w:spacing w:val="-4"/>
          <w:sz w:val="24"/>
        </w:rPr>
        <w:t xml:space="preserve"> </w:t>
      </w:r>
      <w:r>
        <w:rPr>
          <w:color w:val="211F1F"/>
          <w:sz w:val="24"/>
        </w:rPr>
        <w:t>Tender</w:t>
      </w:r>
      <w:r>
        <w:rPr>
          <w:color w:val="211F1F"/>
          <w:spacing w:val="-5"/>
          <w:sz w:val="24"/>
        </w:rPr>
        <w:t xml:space="preserve"> </w:t>
      </w:r>
      <w:r>
        <w:rPr>
          <w:color w:val="211F1F"/>
          <w:sz w:val="24"/>
        </w:rPr>
        <w:t>or</w:t>
      </w:r>
      <w:r>
        <w:rPr>
          <w:color w:val="211F1F"/>
          <w:spacing w:val="1"/>
          <w:sz w:val="24"/>
        </w:rPr>
        <w:t xml:space="preserve"> </w:t>
      </w:r>
      <w:r>
        <w:rPr>
          <w:color w:val="211F1F"/>
          <w:sz w:val="24"/>
        </w:rPr>
        <w:t>any</w:t>
      </w:r>
      <w:r>
        <w:rPr>
          <w:color w:val="211F1F"/>
          <w:spacing w:val="-7"/>
          <w:sz w:val="24"/>
        </w:rPr>
        <w:t xml:space="preserve"> </w:t>
      </w:r>
      <w:r>
        <w:rPr>
          <w:color w:val="211F1F"/>
          <w:sz w:val="24"/>
        </w:rPr>
        <w:t>extension thereof.</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1"/>
          <w:numId w:val="3"/>
        </w:numPr>
        <w:tabs>
          <w:tab w:val="left" w:pos="1043"/>
          <w:tab w:val="left" w:pos="1044"/>
        </w:tabs>
        <w:spacing w:before="171"/>
        <w:ind w:left="1043" w:hanging="575"/>
      </w:pPr>
      <w:bookmarkStart w:id="30" w:name="_Toc14949"/>
      <w:r>
        <w:rPr>
          <w:color w:val="211F1F"/>
          <w:spacing w:val="-2"/>
        </w:rPr>
        <w:t>Tender</w:t>
      </w:r>
      <w:r>
        <w:rPr>
          <w:color w:val="211F1F"/>
          <w:spacing w:val="-10"/>
        </w:rPr>
        <w:t xml:space="preserve"> </w:t>
      </w:r>
      <w:r>
        <w:rPr>
          <w:color w:val="211F1F"/>
          <w:spacing w:val="-2"/>
        </w:rPr>
        <w:t>Opening</w:t>
      </w:r>
      <w:bookmarkEnd w:id="30"/>
    </w:p>
    <w:p>
      <w:pPr>
        <w:pStyle w:val="7"/>
        <w:spacing w:before="5"/>
        <w:rPr>
          <w:b/>
          <w:sz w:val="20"/>
        </w:rPr>
      </w:pPr>
    </w:p>
    <w:p>
      <w:pPr>
        <w:pStyle w:val="16"/>
        <w:numPr>
          <w:ilvl w:val="2"/>
          <w:numId w:val="3"/>
        </w:numPr>
        <w:tabs>
          <w:tab w:val="left" w:pos="1047"/>
        </w:tabs>
        <w:spacing w:line="230" w:lineRule="auto"/>
        <w:ind w:left="1046" w:right="541" w:hanging="577"/>
        <w:jc w:val="both"/>
        <w:rPr>
          <w:b/>
          <w:color w:val="211F1F"/>
          <w:sz w:val="24"/>
        </w:rPr>
      </w:pPr>
      <w:r>
        <w:rPr>
          <w:color w:val="211F1F"/>
          <w:sz w:val="24"/>
        </w:rPr>
        <w:t>Except in the cases speciﬁed in ITT 23 and ITT 24.2, the Procuring Entity shall publicly open and</w:t>
      </w:r>
      <w:r>
        <w:rPr>
          <w:color w:val="211F1F"/>
          <w:spacing w:val="1"/>
          <w:sz w:val="24"/>
        </w:rPr>
        <w:t xml:space="preserve"> </w:t>
      </w:r>
      <w:r>
        <w:rPr>
          <w:color w:val="211F1F"/>
          <w:sz w:val="24"/>
        </w:rPr>
        <w:t>read</w:t>
      </w:r>
      <w:r>
        <w:rPr>
          <w:color w:val="211F1F"/>
          <w:spacing w:val="-1"/>
          <w:sz w:val="24"/>
        </w:rPr>
        <w:t xml:space="preserve"> </w:t>
      </w:r>
      <w:r>
        <w:rPr>
          <w:color w:val="211F1F"/>
          <w:sz w:val="24"/>
        </w:rPr>
        <w:t>out</w:t>
      </w:r>
      <w:r>
        <w:rPr>
          <w:color w:val="211F1F"/>
          <w:spacing w:val="-1"/>
          <w:sz w:val="24"/>
        </w:rPr>
        <w:t xml:space="preserve"> </w:t>
      </w:r>
      <w:r>
        <w:rPr>
          <w:color w:val="211F1F"/>
          <w:sz w:val="24"/>
        </w:rPr>
        <w:t>all Tenders</w:t>
      </w:r>
      <w:r>
        <w:rPr>
          <w:color w:val="211F1F"/>
          <w:spacing w:val="-9"/>
          <w:sz w:val="24"/>
        </w:rPr>
        <w:t xml:space="preserve"> </w:t>
      </w:r>
      <w:r>
        <w:rPr>
          <w:color w:val="211F1F"/>
          <w:sz w:val="24"/>
        </w:rPr>
        <w:t>received by</w:t>
      </w:r>
      <w:r>
        <w:rPr>
          <w:color w:val="211F1F"/>
          <w:spacing w:val="-11"/>
          <w:sz w:val="24"/>
        </w:rPr>
        <w:t xml:space="preserve"> </w:t>
      </w:r>
      <w:r>
        <w:rPr>
          <w:color w:val="211F1F"/>
          <w:sz w:val="24"/>
        </w:rPr>
        <w:t>the</w:t>
      </w:r>
      <w:r>
        <w:rPr>
          <w:color w:val="211F1F"/>
          <w:spacing w:val="-2"/>
          <w:sz w:val="24"/>
        </w:rPr>
        <w:t xml:space="preserve"> </w:t>
      </w:r>
      <w:r>
        <w:rPr>
          <w:color w:val="211F1F"/>
          <w:sz w:val="24"/>
        </w:rPr>
        <w:t>deadline, at</w:t>
      </w:r>
      <w:r>
        <w:rPr>
          <w:color w:val="211F1F"/>
          <w:spacing w:val="-1"/>
          <w:sz w:val="24"/>
        </w:rPr>
        <w:t xml:space="preserve"> </w:t>
      </w:r>
      <w:r>
        <w:rPr>
          <w:color w:val="211F1F"/>
          <w:sz w:val="24"/>
        </w:rPr>
        <w:t>the</w:t>
      </w:r>
      <w:r>
        <w:rPr>
          <w:color w:val="211F1F"/>
          <w:spacing w:val="-2"/>
          <w:sz w:val="24"/>
        </w:rPr>
        <w:t xml:space="preserve"> </w:t>
      </w:r>
      <w:r>
        <w:rPr>
          <w:color w:val="211F1F"/>
          <w:sz w:val="24"/>
        </w:rPr>
        <w:t>date,</w:t>
      </w:r>
      <w:r>
        <w:rPr>
          <w:color w:val="211F1F"/>
          <w:spacing w:val="-2"/>
          <w:sz w:val="24"/>
        </w:rPr>
        <w:t xml:space="preserve"> </w:t>
      </w:r>
      <w:r>
        <w:rPr>
          <w:color w:val="211F1F"/>
          <w:sz w:val="24"/>
        </w:rPr>
        <w:t>time</w:t>
      </w:r>
      <w:r>
        <w:rPr>
          <w:color w:val="211F1F"/>
          <w:spacing w:val="-2"/>
          <w:sz w:val="24"/>
        </w:rPr>
        <w:t xml:space="preserve"> </w:t>
      </w:r>
      <w:r>
        <w:rPr>
          <w:color w:val="211F1F"/>
          <w:sz w:val="24"/>
        </w:rPr>
        <w:t>and</w:t>
      </w:r>
      <w:r>
        <w:rPr>
          <w:color w:val="211F1F"/>
          <w:spacing w:val="-1"/>
          <w:sz w:val="24"/>
        </w:rPr>
        <w:t xml:space="preserve"> </w:t>
      </w:r>
      <w:r>
        <w:rPr>
          <w:color w:val="211F1F"/>
          <w:sz w:val="24"/>
        </w:rPr>
        <w:t>place</w:t>
      </w:r>
      <w:r>
        <w:rPr>
          <w:color w:val="211F1F"/>
          <w:spacing w:val="-2"/>
          <w:sz w:val="24"/>
        </w:rPr>
        <w:t xml:space="preserve"> </w:t>
      </w:r>
      <w:r>
        <w:rPr>
          <w:color w:val="211F1F"/>
          <w:sz w:val="24"/>
        </w:rPr>
        <w:t>speciﬁed</w:t>
      </w:r>
      <w:r>
        <w:rPr>
          <w:color w:val="211F1F"/>
          <w:spacing w:val="1"/>
          <w:sz w:val="24"/>
        </w:rPr>
        <w:t xml:space="preserve"> </w:t>
      </w:r>
      <w:r>
        <w:rPr>
          <w:b/>
          <w:color w:val="211F1F"/>
          <w:sz w:val="24"/>
        </w:rPr>
        <w:t>in the</w:t>
      </w:r>
      <w:r>
        <w:rPr>
          <w:b/>
          <w:color w:val="211F1F"/>
          <w:spacing w:val="-2"/>
          <w:sz w:val="24"/>
        </w:rPr>
        <w:t xml:space="preserve"> </w:t>
      </w:r>
      <w:r>
        <w:rPr>
          <w:b/>
          <w:color w:val="211F1F"/>
          <w:sz w:val="24"/>
        </w:rPr>
        <w:t>TDS</w:t>
      </w:r>
      <w:r>
        <w:rPr>
          <w:color w:val="211F1F"/>
          <w:sz w:val="24"/>
        </w:rPr>
        <w:t>,</w:t>
      </w:r>
      <w:r>
        <w:rPr>
          <w:color w:val="211F1F"/>
          <w:spacing w:val="-4"/>
          <w:sz w:val="24"/>
        </w:rPr>
        <w:t xml:space="preserve"> </w:t>
      </w:r>
      <w:r>
        <w:rPr>
          <w:color w:val="211F1F"/>
          <w:sz w:val="24"/>
        </w:rPr>
        <w:t>in</w:t>
      </w:r>
      <w:r>
        <w:rPr>
          <w:color w:val="211F1F"/>
          <w:spacing w:val="-6"/>
          <w:sz w:val="24"/>
        </w:rPr>
        <w:t xml:space="preserve"> </w:t>
      </w:r>
      <w:r>
        <w:rPr>
          <w:color w:val="211F1F"/>
          <w:sz w:val="24"/>
        </w:rPr>
        <w:t>the</w:t>
      </w:r>
      <w:r>
        <w:rPr>
          <w:color w:val="211F1F"/>
          <w:spacing w:val="-58"/>
          <w:sz w:val="24"/>
        </w:rPr>
        <w:t xml:space="preserve"> </w:t>
      </w:r>
      <w:r>
        <w:rPr>
          <w:color w:val="211F1F"/>
          <w:sz w:val="24"/>
        </w:rPr>
        <w:t>presence of Tenderers' designated representatives and anyone who chooses to attend. Any speciﬁc</w:t>
      </w:r>
      <w:r>
        <w:rPr>
          <w:color w:val="211F1F"/>
          <w:spacing w:val="1"/>
          <w:sz w:val="24"/>
        </w:rPr>
        <w:t xml:space="preserve"> </w:t>
      </w:r>
      <w:r>
        <w:rPr>
          <w:color w:val="211F1F"/>
          <w:spacing w:val="-1"/>
          <w:sz w:val="24"/>
        </w:rPr>
        <w:t>electronic</w:t>
      </w:r>
      <w:r>
        <w:rPr>
          <w:color w:val="211F1F"/>
          <w:spacing w:val="-15"/>
          <w:sz w:val="24"/>
        </w:rPr>
        <w:t xml:space="preserve"> </w:t>
      </w:r>
      <w:r>
        <w:rPr>
          <w:color w:val="211F1F"/>
          <w:spacing w:val="-1"/>
          <w:sz w:val="24"/>
        </w:rPr>
        <w:t>Tender</w:t>
      </w:r>
      <w:r>
        <w:rPr>
          <w:color w:val="211F1F"/>
          <w:spacing w:val="-18"/>
          <w:sz w:val="24"/>
        </w:rPr>
        <w:t xml:space="preserve"> </w:t>
      </w:r>
      <w:r>
        <w:rPr>
          <w:color w:val="211F1F"/>
          <w:spacing w:val="-1"/>
          <w:sz w:val="24"/>
        </w:rPr>
        <w:t>opening</w:t>
      </w:r>
      <w:r>
        <w:rPr>
          <w:color w:val="211F1F"/>
          <w:spacing w:val="-17"/>
          <w:sz w:val="24"/>
        </w:rPr>
        <w:t xml:space="preserve"> </w:t>
      </w:r>
      <w:r>
        <w:rPr>
          <w:color w:val="211F1F"/>
          <w:spacing w:val="-1"/>
          <w:sz w:val="24"/>
        </w:rPr>
        <w:t>procedures</w:t>
      </w:r>
      <w:r>
        <w:rPr>
          <w:color w:val="211F1F"/>
          <w:spacing w:val="-12"/>
          <w:sz w:val="24"/>
        </w:rPr>
        <w:t xml:space="preserve"> </w:t>
      </w:r>
      <w:r>
        <w:rPr>
          <w:color w:val="211F1F"/>
          <w:spacing w:val="-1"/>
          <w:sz w:val="24"/>
        </w:rPr>
        <w:t>required</w:t>
      </w:r>
      <w:r>
        <w:rPr>
          <w:color w:val="211F1F"/>
          <w:spacing w:val="-12"/>
          <w:sz w:val="24"/>
        </w:rPr>
        <w:t xml:space="preserve"> </w:t>
      </w:r>
      <w:r>
        <w:rPr>
          <w:color w:val="211F1F"/>
          <w:sz w:val="24"/>
        </w:rPr>
        <w:t>if</w:t>
      </w:r>
      <w:r>
        <w:rPr>
          <w:color w:val="211F1F"/>
          <w:spacing w:val="-8"/>
          <w:sz w:val="24"/>
        </w:rPr>
        <w:t xml:space="preserve"> </w:t>
      </w:r>
      <w:r>
        <w:rPr>
          <w:color w:val="211F1F"/>
          <w:sz w:val="24"/>
        </w:rPr>
        <w:t>electronic</w:t>
      </w:r>
      <w:r>
        <w:rPr>
          <w:color w:val="211F1F"/>
          <w:spacing w:val="-12"/>
          <w:sz w:val="24"/>
        </w:rPr>
        <w:t xml:space="preserve"> </w:t>
      </w:r>
      <w:r>
        <w:rPr>
          <w:color w:val="211F1F"/>
          <w:sz w:val="24"/>
        </w:rPr>
        <w:t>Tendering</w:t>
      </w:r>
      <w:r>
        <w:rPr>
          <w:color w:val="211F1F"/>
          <w:spacing w:val="-14"/>
          <w:sz w:val="24"/>
        </w:rPr>
        <w:t xml:space="preserve"> </w:t>
      </w:r>
      <w:r>
        <w:rPr>
          <w:color w:val="211F1F"/>
          <w:sz w:val="24"/>
        </w:rPr>
        <w:t>is</w:t>
      </w:r>
      <w:r>
        <w:rPr>
          <w:color w:val="211F1F"/>
          <w:spacing w:val="-12"/>
          <w:sz w:val="24"/>
        </w:rPr>
        <w:t xml:space="preserve"> </w:t>
      </w:r>
      <w:r>
        <w:rPr>
          <w:color w:val="211F1F"/>
          <w:sz w:val="24"/>
        </w:rPr>
        <w:t>permitted</w:t>
      </w:r>
      <w:r>
        <w:rPr>
          <w:color w:val="211F1F"/>
          <w:spacing w:val="-11"/>
          <w:sz w:val="24"/>
        </w:rPr>
        <w:t xml:space="preserve"> </w:t>
      </w:r>
      <w:r>
        <w:rPr>
          <w:color w:val="211F1F"/>
          <w:sz w:val="24"/>
        </w:rPr>
        <w:t>in</w:t>
      </w:r>
      <w:r>
        <w:rPr>
          <w:color w:val="211F1F"/>
          <w:spacing w:val="-12"/>
          <w:sz w:val="24"/>
        </w:rPr>
        <w:t xml:space="preserve"> </w:t>
      </w:r>
      <w:r>
        <w:rPr>
          <w:color w:val="211F1F"/>
          <w:sz w:val="24"/>
        </w:rPr>
        <w:t>accordance</w:t>
      </w:r>
      <w:r>
        <w:rPr>
          <w:color w:val="211F1F"/>
          <w:spacing w:val="-8"/>
          <w:sz w:val="24"/>
        </w:rPr>
        <w:t xml:space="preserve"> </w:t>
      </w:r>
      <w:r>
        <w:rPr>
          <w:color w:val="211F1F"/>
          <w:sz w:val="24"/>
        </w:rPr>
        <w:t>with</w:t>
      </w:r>
      <w:r>
        <w:rPr>
          <w:color w:val="211F1F"/>
          <w:spacing w:val="-57"/>
          <w:sz w:val="24"/>
        </w:rPr>
        <w:t xml:space="preserve"> </w:t>
      </w:r>
      <w:r>
        <w:rPr>
          <w:color w:val="211F1F"/>
          <w:sz w:val="24"/>
        </w:rPr>
        <w:t>ITT</w:t>
      </w:r>
      <w:r>
        <w:rPr>
          <w:color w:val="211F1F"/>
          <w:spacing w:val="-2"/>
          <w:sz w:val="24"/>
        </w:rPr>
        <w:t xml:space="preserve"> </w:t>
      </w:r>
      <w:r>
        <w:rPr>
          <w:color w:val="211F1F"/>
          <w:sz w:val="24"/>
        </w:rPr>
        <w:t>22.1,</w:t>
      </w:r>
      <w:r>
        <w:rPr>
          <w:color w:val="211F1F"/>
          <w:spacing w:val="2"/>
          <w:sz w:val="24"/>
        </w:rPr>
        <w:t xml:space="preserve"> </w:t>
      </w:r>
      <w:r>
        <w:rPr>
          <w:color w:val="211F1F"/>
          <w:sz w:val="24"/>
        </w:rPr>
        <w:t>shall be</w:t>
      </w:r>
      <w:r>
        <w:rPr>
          <w:color w:val="211F1F"/>
          <w:spacing w:val="-1"/>
          <w:sz w:val="24"/>
        </w:rPr>
        <w:t xml:space="preserve"> </w:t>
      </w:r>
      <w:r>
        <w:rPr>
          <w:color w:val="211F1F"/>
          <w:sz w:val="24"/>
        </w:rPr>
        <w:t>as speciﬁed in the</w:t>
      </w:r>
      <w:r>
        <w:rPr>
          <w:color w:val="211F1F"/>
          <w:spacing w:val="-1"/>
          <w:sz w:val="24"/>
        </w:rPr>
        <w:t xml:space="preserve"> </w:t>
      </w:r>
      <w:r>
        <w:rPr>
          <w:b/>
          <w:color w:val="211F1F"/>
          <w:sz w:val="24"/>
        </w:rPr>
        <w:t>TDS.</w:t>
      </w:r>
    </w:p>
    <w:p>
      <w:pPr>
        <w:pStyle w:val="7"/>
        <w:spacing w:before="1"/>
        <w:rPr>
          <w:b/>
          <w:sz w:val="21"/>
        </w:rPr>
      </w:pPr>
    </w:p>
    <w:p>
      <w:pPr>
        <w:pStyle w:val="16"/>
        <w:numPr>
          <w:ilvl w:val="2"/>
          <w:numId w:val="3"/>
        </w:numPr>
        <w:tabs>
          <w:tab w:val="left" w:pos="1047"/>
        </w:tabs>
        <w:spacing w:line="230" w:lineRule="auto"/>
        <w:ind w:left="1046" w:right="542" w:hanging="577"/>
        <w:jc w:val="both"/>
        <w:rPr>
          <w:color w:val="211F1F"/>
          <w:sz w:val="24"/>
        </w:rPr>
      </w:pPr>
      <w:r>
        <w:rPr>
          <w:color w:val="211F1F"/>
          <w:sz w:val="24"/>
        </w:rPr>
        <w:t>First,</w:t>
      </w:r>
      <w:r>
        <w:rPr>
          <w:color w:val="211F1F"/>
          <w:spacing w:val="-4"/>
          <w:sz w:val="24"/>
        </w:rPr>
        <w:t xml:space="preserve"> </w:t>
      </w:r>
      <w:r>
        <w:rPr>
          <w:color w:val="211F1F"/>
          <w:sz w:val="24"/>
        </w:rPr>
        <w:t>envelopes</w:t>
      </w:r>
      <w:r>
        <w:rPr>
          <w:color w:val="211F1F"/>
          <w:spacing w:val="-4"/>
          <w:sz w:val="24"/>
        </w:rPr>
        <w:t xml:space="preserve"> </w:t>
      </w:r>
      <w:r>
        <w:rPr>
          <w:color w:val="211F1F"/>
          <w:sz w:val="24"/>
        </w:rPr>
        <w:t>marked</w:t>
      </w:r>
      <w:r>
        <w:rPr>
          <w:color w:val="211F1F"/>
          <w:spacing w:val="6"/>
          <w:sz w:val="24"/>
        </w:rPr>
        <w:t xml:space="preserve"> </w:t>
      </w:r>
      <w:r>
        <w:rPr>
          <w:color w:val="211F1F"/>
          <w:sz w:val="24"/>
        </w:rPr>
        <w:t>“WITHDRAWAL”</w:t>
      </w:r>
      <w:r>
        <w:rPr>
          <w:color w:val="211F1F"/>
          <w:spacing w:val="-11"/>
          <w:sz w:val="24"/>
        </w:rPr>
        <w:t xml:space="preserve"> </w:t>
      </w:r>
      <w:r>
        <w:rPr>
          <w:color w:val="211F1F"/>
          <w:sz w:val="24"/>
        </w:rPr>
        <w:t>shall</w:t>
      </w:r>
      <w:r>
        <w:rPr>
          <w:color w:val="211F1F"/>
          <w:spacing w:val="2"/>
          <w:sz w:val="24"/>
        </w:rPr>
        <w:t xml:space="preserve"> </w:t>
      </w:r>
      <w:r>
        <w:rPr>
          <w:color w:val="211F1F"/>
          <w:sz w:val="24"/>
        </w:rPr>
        <w:t>be</w:t>
      </w:r>
      <w:r>
        <w:rPr>
          <w:color w:val="211F1F"/>
          <w:spacing w:val="-5"/>
          <w:sz w:val="24"/>
        </w:rPr>
        <w:t xml:space="preserve"> </w:t>
      </w:r>
      <w:r>
        <w:rPr>
          <w:color w:val="211F1F"/>
          <w:sz w:val="24"/>
        </w:rPr>
        <w:t>opened</w:t>
      </w:r>
      <w:r>
        <w:rPr>
          <w:color w:val="211F1F"/>
          <w:spacing w:val="-2"/>
          <w:sz w:val="24"/>
        </w:rPr>
        <w:t xml:space="preserve"> </w:t>
      </w:r>
      <w:r>
        <w:rPr>
          <w:color w:val="211F1F"/>
          <w:sz w:val="24"/>
        </w:rPr>
        <w:t>and</w:t>
      </w:r>
      <w:r>
        <w:rPr>
          <w:color w:val="211F1F"/>
          <w:spacing w:val="-1"/>
          <w:sz w:val="24"/>
        </w:rPr>
        <w:t xml:space="preserve"> </w:t>
      </w:r>
      <w:r>
        <w:rPr>
          <w:color w:val="211F1F"/>
          <w:sz w:val="24"/>
        </w:rPr>
        <w:t>read</w:t>
      </w:r>
      <w:r>
        <w:rPr>
          <w:color w:val="211F1F"/>
          <w:spacing w:val="-1"/>
          <w:sz w:val="24"/>
        </w:rPr>
        <w:t xml:space="preserve"> </w:t>
      </w:r>
      <w:r>
        <w:rPr>
          <w:color w:val="211F1F"/>
          <w:sz w:val="24"/>
        </w:rPr>
        <w:t>out</w:t>
      </w:r>
      <w:r>
        <w:rPr>
          <w:color w:val="211F1F"/>
          <w:spacing w:val="-4"/>
          <w:sz w:val="24"/>
        </w:rPr>
        <w:t xml:space="preserve"> </w:t>
      </w:r>
      <w:r>
        <w:rPr>
          <w:color w:val="211F1F"/>
          <w:sz w:val="24"/>
        </w:rPr>
        <w:t>and</w:t>
      </w:r>
      <w:r>
        <w:rPr>
          <w:color w:val="211F1F"/>
          <w:spacing w:val="-4"/>
          <w:sz w:val="24"/>
        </w:rPr>
        <w:t xml:space="preserve"> </w:t>
      </w:r>
      <w:r>
        <w:rPr>
          <w:color w:val="211F1F"/>
          <w:sz w:val="24"/>
        </w:rPr>
        <w:t>the</w:t>
      </w:r>
      <w:r>
        <w:rPr>
          <w:color w:val="211F1F"/>
          <w:spacing w:val="-2"/>
          <w:sz w:val="24"/>
        </w:rPr>
        <w:t xml:space="preserve"> </w:t>
      </w:r>
      <w:r>
        <w:rPr>
          <w:color w:val="211F1F"/>
          <w:sz w:val="24"/>
        </w:rPr>
        <w:t>envelopes</w:t>
      </w:r>
      <w:r>
        <w:rPr>
          <w:color w:val="211F1F"/>
          <w:spacing w:val="-2"/>
          <w:sz w:val="24"/>
        </w:rPr>
        <w:t xml:space="preserve"> </w:t>
      </w:r>
      <w:r>
        <w:rPr>
          <w:color w:val="211F1F"/>
          <w:sz w:val="24"/>
        </w:rPr>
        <w:t>with</w:t>
      </w:r>
      <w:r>
        <w:rPr>
          <w:color w:val="211F1F"/>
          <w:spacing w:val="-3"/>
          <w:sz w:val="24"/>
        </w:rPr>
        <w:t xml:space="preserve"> </w:t>
      </w:r>
      <w:r>
        <w:rPr>
          <w:color w:val="211F1F"/>
          <w:sz w:val="24"/>
        </w:rPr>
        <w:t>the</w:t>
      </w:r>
      <w:r>
        <w:rPr>
          <w:color w:val="211F1F"/>
          <w:spacing w:val="-58"/>
          <w:sz w:val="24"/>
        </w:rPr>
        <w:t xml:space="preserve"> </w:t>
      </w:r>
      <w:r>
        <w:rPr>
          <w:color w:val="211F1F"/>
          <w:sz w:val="24"/>
        </w:rPr>
        <w:t>corresponding Tender shall not be opened but returned to the Tenderer. No Tender withdrawal shall</w:t>
      </w:r>
      <w:r>
        <w:rPr>
          <w:color w:val="211F1F"/>
          <w:spacing w:val="1"/>
          <w:sz w:val="24"/>
        </w:rPr>
        <w:t xml:space="preserve"> </w:t>
      </w:r>
      <w:r>
        <w:rPr>
          <w:color w:val="211F1F"/>
          <w:sz w:val="24"/>
        </w:rPr>
        <w:t>be</w:t>
      </w:r>
      <w:r>
        <w:rPr>
          <w:color w:val="211F1F"/>
          <w:spacing w:val="-7"/>
          <w:sz w:val="24"/>
        </w:rPr>
        <w:t xml:space="preserve"> </w:t>
      </w:r>
      <w:r>
        <w:rPr>
          <w:color w:val="211F1F"/>
          <w:sz w:val="24"/>
        </w:rPr>
        <w:t>permitted</w:t>
      </w:r>
      <w:r>
        <w:rPr>
          <w:color w:val="211F1F"/>
          <w:spacing w:val="-4"/>
          <w:sz w:val="24"/>
        </w:rPr>
        <w:t xml:space="preserve"> </w:t>
      </w:r>
      <w:r>
        <w:rPr>
          <w:color w:val="211F1F"/>
          <w:sz w:val="24"/>
        </w:rPr>
        <w:t>unless</w:t>
      </w:r>
      <w:r>
        <w:rPr>
          <w:color w:val="211F1F"/>
          <w:spacing w:val="-4"/>
          <w:sz w:val="24"/>
        </w:rPr>
        <w:t xml:space="preserve"> </w:t>
      </w:r>
      <w:r>
        <w:rPr>
          <w:color w:val="211F1F"/>
          <w:sz w:val="24"/>
        </w:rPr>
        <w:t>the</w:t>
      </w:r>
      <w:r>
        <w:rPr>
          <w:color w:val="211F1F"/>
          <w:spacing w:val="-1"/>
          <w:sz w:val="24"/>
        </w:rPr>
        <w:t xml:space="preserve"> </w:t>
      </w:r>
      <w:r>
        <w:rPr>
          <w:color w:val="211F1F"/>
          <w:sz w:val="24"/>
        </w:rPr>
        <w:t>corresponding</w:t>
      </w:r>
      <w:r>
        <w:rPr>
          <w:color w:val="211F1F"/>
          <w:spacing w:val="-8"/>
          <w:sz w:val="24"/>
        </w:rPr>
        <w:t xml:space="preserve"> </w:t>
      </w:r>
      <w:r>
        <w:rPr>
          <w:color w:val="211F1F"/>
          <w:sz w:val="24"/>
        </w:rPr>
        <w:t>withdrawal</w:t>
      </w:r>
      <w:r>
        <w:rPr>
          <w:color w:val="211F1F"/>
          <w:spacing w:val="2"/>
          <w:sz w:val="24"/>
        </w:rPr>
        <w:t xml:space="preserve"> </w:t>
      </w:r>
      <w:r>
        <w:rPr>
          <w:color w:val="211F1F"/>
          <w:sz w:val="24"/>
        </w:rPr>
        <w:t>notice</w:t>
      </w:r>
      <w:r>
        <w:rPr>
          <w:color w:val="211F1F"/>
          <w:spacing w:val="-4"/>
          <w:sz w:val="24"/>
        </w:rPr>
        <w:t xml:space="preserve"> </w:t>
      </w:r>
      <w:r>
        <w:rPr>
          <w:color w:val="211F1F"/>
          <w:sz w:val="24"/>
        </w:rPr>
        <w:t>contains</w:t>
      </w:r>
      <w:r>
        <w:rPr>
          <w:color w:val="211F1F"/>
          <w:spacing w:val="-4"/>
          <w:sz w:val="24"/>
        </w:rPr>
        <w:t xml:space="preserve"> </w:t>
      </w:r>
      <w:r>
        <w:rPr>
          <w:color w:val="211F1F"/>
          <w:sz w:val="24"/>
        </w:rPr>
        <w:t>a</w:t>
      </w:r>
      <w:r>
        <w:rPr>
          <w:color w:val="211F1F"/>
          <w:spacing w:val="-5"/>
          <w:sz w:val="24"/>
        </w:rPr>
        <w:t xml:space="preserve"> </w:t>
      </w:r>
      <w:r>
        <w:rPr>
          <w:color w:val="211F1F"/>
          <w:sz w:val="24"/>
        </w:rPr>
        <w:t>valid</w:t>
      </w:r>
      <w:r>
        <w:rPr>
          <w:color w:val="211F1F"/>
          <w:spacing w:val="-3"/>
          <w:sz w:val="24"/>
        </w:rPr>
        <w:t xml:space="preserve"> </w:t>
      </w:r>
      <w:r>
        <w:rPr>
          <w:color w:val="211F1F"/>
          <w:sz w:val="24"/>
        </w:rPr>
        <w:t>authorization</w:t>
      </w:r>
      <w:r>
        <w:rPr>
          <w:color w:val="211F1F"/>
          <w:spacing w:val="-3"/>
          <w:sz w:val="24"/>
        </w:rPr>
        <w:t xml:space="preserve"> </w:t>
      </w:r>
      <w:r>
        <w:rPr>
          <w:color w:val="211F1F"/>
          <w:sz w:val="24"/>
        </w:rPr>
        <w:t>to</w:t>
      </w:r>
      <w:r>
        <w:rPr>
          <w:color w:val="211F1F"/>
          <w:spacing w:val="-6"/>
          <w:sz w:val="24"/>
        </w:rPr>
        <w:t xml:space="preserve"> </w:t>
      </w:r>
      <w:r>
        <w:rPr>
          <w:color w:val="211F1F"/>
          <w:sz w:val="24"/>
        </w:rPr>
        <w:t>request</w:t>
      </w:r>
      <w:r>
        <w:rPr>
          <w:color w:val="211F1F"/>
          <w:spacing w:val="-3"/>
          <w:sz w:val="24"/>
        </w:rPr>
        <w:t xml:space="preserve"> </w:t>
      </w:r>
      <w:r>
        <w:rPr>
          <w:color w:val="211F1F"/>
          <w:sz w:val="24"/>
        </w:rPr>
        <w:t>the</w:t>
      </w:r>
      <w:r>
        <w:rPr>
          <w:color w:val="211F1F"/>
          <w:spacing w:val="-58"/>
          <w:sz w:val="24"/>
        </w:rPr>
        <w:t xml:space="preserve"> </w:t>
      </w:r>
      <w:r>
        <w:rPr>
          <w:color w:val="211F1F"/>
          <w:sz w:val="24"/>
        </w:rPr>
        <w:t>withdrawal</w:t>
      </w:r>
      <w:r>
        <w:rPr>
          <w:color w:val="211F1F"/>
          <w:spacing w:val="-1"/>
          <w:sz w:val="24"/>
        </w:rPr>
        <w:t xml:space="preserve"> </w:t>
      </w:r>
      <w:r>
        <w:rPr>
          <w:color w:val="211F1F"/>
          <w:sz w:val="24"/>
        </w:rPr>
        <w:t>and is read out attender</w:t>
      </w:r>
      <w:r>
        <w:rPr>
          <w:color w:val="211F1F"/>
          <w:spacing w:val="-2"/>
          <w:sz w:val="24"/>
        </w:rPr>
        <w:t xml:space="preserve"> </w:t>
      </w:r>
      <w:r>
        <w:rPr>
          <w:color w:val="211F1F"/>
          <w:sz w:val="24"/>
        </w:rPr>
        <w:t>opening.</w:t>
      </w:r>
    </w:p>
    <w:p>
      <w:pPr>
        <w:pStyle w:val="7"/>
        <w:spacing w:before="7"/>
        <w:rPr>
          <w:sz w:val="28"/>
        </w:rPr>
      </w:pPr>
    </w:p>
    <w:p>
      <w:pPr>
        <w:pStyle w:val="16"/>
        <w:numPr>
          <w:ilvl w:val="2"/>
          <w:numId w:val="3"/>
        </w:numPr>
        <w:tabs>
          <w:tab w:val="left" w:pos="1025"/>
        </w:tabs>
        <w:spacing w:before="1" w:line="230" w:lineRule="auto"/>
        <w:ind w:left="1024" w:right="544" w:hanging="558"/>
        <w:jc w:val="both"/>
        <w:rPr>
          <w:color w:val="211F1F"/>
          <w:sz w:val="24"/>
        </w:rPr>
      </w:pPr>
      <w:r>
        <w:rPr>
          <w:color w:val="211F1F"/>
          <w:sz w:val="24"/>
        </w:rPr>
        <w:t>Next, envelopes marked “SUBSTITUTION” shall be opened and read out and exchanged with the</w:t>
      </w:r>
      <w:r>
        <w:rPr>
          <w:color w:val="211F1F"/>
          <w:spacing w:val="1"/>
          <w:sz w:val="24"/>
        </w:rPr>
        <w:t xml:space="preserve"> </w:t>
      </w:r>
      <w:r>
        <w:rPr>
          <w:color w:val="211F1F"/>
          <w:sz w:val="24"/>
        </w:rPr>
        <w:t>corresponding Tender being substituted, and the substituted Tender shall not be opened, but returned</w:t>
      </w:r>
      <w:r>
        <w:rPr>
          <w:color w:val="211F1F"/>
          <w:spacing w:val="-57"/>
          <w:sz w:val="24"/>
        </w:rPr>
        <w:t xml:space="preserve"> </w:t>
      </w:r>
      <w:r>
        <w:rPr>
          <w:color w:val="211F1F"/>
          <w:spacing w:val="-1"/>
          <w:sz w:val="24"/>
        </w:rPr>
        <w:t>to</w:t>
      </w:r>
      <w:r>
        <w:rPr>
          <w:color w:val="211F1F"/>
          <w:spacing w:val="-10"/>
          <w:sz w:val="24"/>
        </w:rPr>
        <w:t xml:space="preserve"> </w:t>
      </w:r>
      <w:r>
        <w:rPr>
          <w:color w:val="211F1F"/>
          <w:spacing w:val="-1"/>
          <w:sz w:val="24"/>
        </w:rPr>
        <w:t>the</w:t>
      </w:r>
      <w:r>
        <w:rPr>
          <w:color w:val="211F1F"/>
          <w:spacing w:val="-10"/>
          <w:sz w:val="24"/>
        </w:rPr>
        <w:t xml:space="preserve"> </w:t>
      </w:r>
      <w:r>
        <w:rPr>
          <w:color w:val="211F1F"/>
          <w:spacing w:val="-1"/>
          <w:sz w:val="24"/>
        </w:rPr>
        <w:t>Tenderer.</w:t>
      </w:r>
      <w:r>
        <w:rPr>
          <w:color w:val="211F1F"/>
          <w:spacing w:val="-18"/>
          <w:sz w:val="24"/>
        </w:rPr>
        <w:t xml:space="preserve"> </w:t>
      </w:r>
      <w:r>
        <w:rPr>
          <w:color w:val="211F1F"/>
          <w:spacing w:val="-1"/>
          <w:sz w:val="24"/>
        </w:rPr>
        <w:t>No</w:t>
      </w:r>
      <w:r>
        <w:rPr>
          <w:color w:val="211F1F"/>
          <w:spacing w:val="-7"/>
          <w:sz w:val="24"/>
        </w:rPr>
        <w:t xml:space="preserve"> </w:t>
      </w:r>
      <w:r>
        <w:rPr>
          <w:color w:val="211F1F"/>
          <w:spacing w:val="-1"/>
          <w:sz w:val="24"/>
        </w:rPr>
        <w:t>Tender</w:t>
      </w:r>
      <w:r>
        <w:rPr>
          <w:color w:val="211F1F"/>
          <w:spacing w:val="-12"/>
          <w:sz w:val="24"/>
        </w:rPr>
        <w:t xml:space="preserve"> </w:t>
      </w:r>
      <w:r>
        <w:rPr>
          <w:color w:val="211F1F"/>
          <w:spacing w:val="-1"/>
          <w:sz w:val="24"/>
        </w:rPr>
        <w:t>substitution</w:t>
      </w:r>
      <w:r>
        <w:rPr>
          <w:color w:val="211F1F"/>
          <w:spacing w:val="-7"/>
          <w:sz w:val="24"/>
        </w:rPr>
        <w:t xml:space="preserve"> </w:t>
      </w:r>
      <w:r>
        <w:rPr>
          <w:color w:val="211F1F"/>
          <w:spacing w:val="-1"/>
          <w:sz w:val="24"/>
        </w:rPr>
        <w:t>shall</w:t>
      </w:r>
      <w:r>
        <w:rPr>
          <w:color w:val="211F1F"/>
          <w:spacing w:val="-7"/>
          <w:sz w:val="24"/>
        </w:rPr>
        <w:t xml:space="preserve"> </w:t>
      </w:r>
      <w:r>
        <w:rPr>
          <w:color w:val="211F1F"/>
          <w:spacing w:val="-1"/>
          <w:sz w:val="24"/>
        </w:rPr>
        <w:t>be</w:t>
      </w:r>
      <w:r>
        <w:rPr>
          <w:color w:val="211F1F"/>
          <w:spacing w:val="-10"/>
          <w:sz w:val="24"/>
        </w:rPr>
        <w:t xml:space="preserve"> </w:t>
      </w:r>
      <w:r>
        <w:rPr>
          <w:color w:val="211F1F"/>
          <w:spacing w:val="-1"/>
          <w:sz w:val="24"/>
        </w:rPr>
        <w:t>permitted</w:t>
      </w:r>
      <w:r>
        <w:rPr>
          <w:color w:val="211F1F"/>
          <w:spacing w:val="-9"/>
          <w:sz w:val="24"/>
        </w:rPr>
        <w:t xml:space="preserve"> </w:t>
      </w:r>
      <w:r>
        <w:rPr>
          <w:color w:val="211F1F"/>
          <w:spacing w:val="-1"/>
          <w:sz w:val="24"/>
        </w:rPr>
        <w:t>unless</w:t>
      </w:r>
      <w:r>
        <w:rPr>
          <w:color w:val="211F1F"/>
          <w:spacing w:val="-6"/>
          <w:sz w:val="24"/>
        </w:rPr>
        <w:t xml:space="preserve"> </w:t>
      </w:r>
      <w:r>
        <w:rPr>
          <w:color w:val="211F1F"/>
          <w:spacing w:val="-1"/>
          <w:sz w:val="24"/>
        </w:rPr>
        <w:t>the</w:t>
      </w:r>
      <w:r>
        <w:rPr>
          <w:color w:val="211F1F"/>
          <w:spacing w:val="-9"/>
          <w:sz w:val="24"/>
        </w:rPr>
        <w:t xml:space="preserve"> </w:t>
      </w:r>
      <w:r>
        <w:rPr>
          <w:color w:val="211F1F"/>
          <w:spacing w:val="-1"/>
          <w:sz w:val="24"/>
        </w:rPr>
        <w:t>corresponding</w:t>
      </w:r>
      <w:r>
        <w:rPr>
          <w:color w:val="211F1F"/>
          <w:spacing w:val="-10"/>
          <w:sz w:val="24"/>
        </w:rPr>
        <w:t xml:space="preserve"> </w:t>
      </w:r>
      <w:r>
        <w:rPr>
          <w:color w:val="211F1F"/>
          <w:spacing w:val="-1"/>
          <w:sz w:val="24"/>
        </w:rPr>
        <w:t>substitution</w:t>
      </w:r>
      <w:r>
        <w:rPr>
          <w:color w:val="211F1F"/>
          <w:spacing w:val="-5"/>
          <w:sz w:val="24"/>
        </w:rPr>
        <w:t xml:space="preserve"> </w:t>
      </w:r>
      <w:r>
        <w:rPr>
          <w:color w:val="211F1F"/>
          <w:sz w:val="24"/>
        </w:rPr>
        <w:t>notice</w:t>
      </w:r>
      <w:r>
        <w:rPr>
          <w:color w:val="211F1F"/>
          <w:spacing w:val="-58"/>
          <w:sz w:val="24"/>
        </w:rPr>
        <w:t xml:space="preserve"> </w:t>
      </w:r>
      <w:r>
        <w:rPr>
          <w:color w:val="211F1F"/>
          <w:sz w:val="24"/>
        </w:rPr>
        <w:t>contains a valid authorization to request the substitution and is read out at Tender opening. Next,</w:t>
      </w:r>
      <w:r>
        <w:rPr>
          <w:color w:val="211F1F"/>
          <w:spacing w:val="1"/>
          <w:sz w:val="24"/>
        </w:rPr>
        <w:t xml:space="preserve"> </w:t>
      </w:r>
      <w:r>
        <w:rPr>
          <w:color w:val="211F1F"/>
          <w:sz w:val="24"/>
        </w:rPr>
        <w:t>envelopes marked “MODIFICATION” shall be opened and read out with the corresponding Tender</w:t>
      </w:r>
      <w:r>
        <w:rPr>
          <w:color w:val="211F1F"/>
          <w:spacing w:val="1"/>
          <w:sz w:val="24"/>
        </w:rPr>
        <w:t xml:space="preserve"> </w:t>
      </w:r>
      <w:r>
        <w:rPr>
          <w:color w:val="211F1F"/>
          <w:sz w:val="24"/>
        </w:rPr>
        <w:t>No. Tender modiﬁcation shall be permitted unless the corresponding modiﬁcation notice contains a</w:t>
      </w:r>
      <w:r>
        <w:rPr>
          <w:color w:val="211F1F"/>
          <w:spacing w:val="1"/>
          <w:sz w:val="24"/>
        </w:rPr>
        <w:t xml:space="preserve"> </w:t>
      </w:r>
      <w:r>
        <w:rPr>
          <w:color w:val="211F1F"/>
          <w:sz w:val="24"/>
        </w:rPr>
        <w:t>valid</w:t>
      </w:r>
      <w:r>
        <w:rPr>
          <w:color w:val="211F1F"/>
          <w:spacing w:val="-1"/>
          <w:sz w:val="24"/>
        </w:rPr>
        <w:t xml:space="preserve"> </w:t>
      </w:r>
      <w:r>
        <w:rPr>
          <w:color w:val="211F1F"/>
          <w:sz w:val="24"/>
        </w:rPr>
        <w:t>authorization to</w:t>
      </w:r>
      <w:r>
        <w:rPr>
          <w:color w:val="211F1F"/>
          <w:spacing w:val="-3"/>
          <w:sz w:val="24"/>
        </w:rPr>
        <w:t xml:space="preserve"> </w:t>
      </w:r>
      <w:r>
        <w:rPr>
          <w:color w:val="211F1F"/>
          <w:sz w:val="24"/>
        </w:rPr>
        <w:t>request</w:t>
      </w:r>
      <w:r>
        <w:rPr>
          <w:color w:val="211F1F"/>
          <w:spacing w:val="-2"/>
          <w:sz w:val="24"/>
        </w:rPr>
        <w:t xml:space="preserve"> </w:t>
      </w:r>
      <w:r>
        <w:rPr>
          <w:color w:val="211F1F"/>
          <w:sz w:val="24"/>
        </w:rPr>
        <w:t>the</w:t>
      </w:r>
      <w:r>
        <w:rPr>
          <w:color w:val="211F1F"/>
          <w:spacing w:val="-3"/>
          <w:sz w:val="24"/>
        </w:rPr>
        <w:t xml:space="preserve"> </w:t>
      </w:r>
      <w:r>
        <w:rPr>
          <w:color w:val="211F1F"/>
          <w:sz w:val="24"/>
        </w:rPr>
        <w:t>modiﬁcation and</w:t>
      </w:r>
      <w:r>
        <w:rPr>
          <w:color w:val="211F1F"/>
          <w:spacing w:val="2"/>
          <w:sz w:val="24"/>
        </w:rPr>
        <w:t xml:space="preserve"> </w:t>
      </w:r>
      <w:r>
        <w:rPr>
          <w:color w:val="211F1F"/>
          <w:sz w:val="24"/>
        </w:rPr>
        <w:t>is read</w:t>
      </w:r>
      <w:r>
        <w:rPr>
          <w:color w:val="211F1F"/>
          <w:spacing w:val="-4"/>
          <w:sz w:val="24"/>
        </w:rPr>
        <w:t xml:space="preserve"> </w:t>
      </w:r>
      <w:r>
        <w:rPr>
          <w:color w:val="211F1F"/>
          <w:sz w:val="24"/>
        </w:rPr>
        <w:t>out at</w:t>
      </w:r>
      <w:r>
        <w:rPr>
          <w:color w:val="211F1F"/>
          <w:spacing w:val="2"/>
          <w:sz w:val="24"/>
        </w:rPr>
        <w:t xml:space="preserve"> </w:t>
      </w:r>
      <w:r>
        <w:rPr>
          <w:color w:val="211F1F"/>
          <w:sz w:val="24"/>
        </w:rPr>
        <w:t>Tender</w:t>
      </w:r>
      <w:r>
        <w:rPr>
          <w:color w:val="211F1F"/>
          <w:spacing w:val="-9"/>
          <w:sz w:val="24"/>
        </w:rPr>
        <w:t xml:space="preserve"> </w:t>
      </w:r>
      <w:r>
        <w:rPr>
          <w:color w:val="211F1F"/>
          <w:sz w:val="24"/>
        </w:rPr>
        <w:t>opening.</w:t>
      </w:r>
    </w:p>
    <w:p>
      <w:pPr>
        <w:pStyle w:val="7"/>
        <w:spacing w:before="2"/>
        <w:rPr>
          <w:sz w:val="21"/>
        </w:rPr>
      </w:pPr>
    </w:p>
    <w:p>
      <w:pPr>
        <w:pStyle w:val="16"/>
        <w:numPr>
          <w:ilvl w:val="2"/>
          <w:numId w:val="3"/>
        </w:numPr>
        <w:tabs>
          <w:tab w:val="left" w:pos="1025"/>
        </w:tabs>
        <w:spacing w:line="230" w:lineRule="auto"/>
        <w:ind w:left="1024" w:right="539" w:hanging="558"/>
        <w:jc w:val="both"/>
        <w:rPr>
          <w:color w:val="211F1F"/>
          <w:sz w:val="24"/>
        </w:rPr>
      </w:pPr>
      <w:r>
        <w:rPr>
          <w:color w:val="211F1F"/>
          <w:sz w:val="24"/>
        </w:rPr>
        <w:t>Next, all remaining envelopes shall be opened one at a time, reading out: the name of the Tenderer</w:t>
      </w:r>
      <w:r>
        <w:rPr>
          <w:color w:val="211F1F"/>
          <w:spacing w:val="1"/>
          <w:sz w:val="24"/>
        </w:rPr>
        <w:t xml:space="preserve"> </w:t>
      </w:r>
      <w:r>
        <w:rPr>
          <w:color w:val="211F1F"/>
          <w:sz w:val="24"/>
        </w:rPr>
        <w:t>and whether there is a modiﬁcation; the total Tender Price, per lot (contract) if applicable, including</w:t>
      </w:r>
      <w:r>
        <w:rPr>
          <w:color w:val="211F1F"/>
          <w:spacing w:val="1"/>
          <w:sz w:val="24"/>
        </w:rPr>
        <w:t xml:space="preserve"> </w:t>
      </w:r>
      <w:r>
        <w:rPr>
          <w:color w:val="211F1F"/>
          <w:sz w:val="24"/>
        </w:rPr>
        <w:t>any discounts and alternative Tenders; the presence or absence of a Tender Security or Tender-</w:t>
      </w:r>
      <w:r>
        <w:rPr>
          <w:color w:val="211F1F"/>
          <w:spacing w:val="1"/>
          <w:sz w:val="24"/>
        </w:rPr>
        <w:t xml:space="preserve"> </w:t>
      </w:r>
      <w:r>
        <w:rPr>
          <w:color w:val="211F1F"/>
          <w:sz w:val="24"/>
        </w:rPr>
        <w:t>Securing</w:t>
      </w:r>
      <w:r>
        <w:rPr>
          <w:color w:val="211F1F"/>
          <w:spacing w:val="1"/>
          <w:sz w:val="24"/>
        </w:rPr>
        <w:t xml:space="preserve"> </w:t>
      </w:r>
      <w:r>
        <w:rPr>
          <w:color w:val="211F1F"/>
          <w:sz w:val="24"/>
        </w:rPr>
        <w:t>Declaration,</w:t>
      </w:r>
      <w:r>
        <w:rPr>
          <w:color w:val="211F1F"/>
          <w:spacing w:val="1"/>
          <w:sz w:val="24"/>
        </w:rPr>
        <w:t xml:space="preserve"> </w:t>
      </w:r>
      <w:r>
        <w:rPr>
          <w:color w:val="211F1F"/>
          <w:sz w:val="24"/>
        </w:rPr>
        <w:t>if</w:t>
      </w:r>
      <w:r>
        <w:rPr>
          <w:color w:val="211F1F"/>
          <w:spacing w:val="1"/>
          <w:sz w:val="24"/>
        </w:rPr>
        <w:t xml:space="preserve"> </w:t>
      </w:r>
      <w:r>
        <w:rPr>
          <w:color w:val="211F1F"/>
          <w:sz w:val="24"/>
        </w:rPr>
        <w:t>required;</w:t>
      </w:r>
      <w:r>
        <w:rPr>
          <w:color w:val="211F1F"/>
          <w:spacing w:val="1"/>
          <w:sz w:val="24"/>
        </w:rPr>
        <w:t xml:space="preserve"> </w:t>
      </w:r>
      <w:r>
        <w:rPr>
          <w:color w:val="211F1F"/>
          <w:sz w:val="24"/>
        </w:rPr>
        <w:t>and</w:t>
      </w:r>
      <w:r>
        <w:rPr>
          <w:color w:val="211F1F"/>
          <w:spacing w:val="1"/>
          <w:sz w:val="24"/>
        </w:rPr>
        <w:t xml:space="preserve"> </w:t>
      </w:r>
      <w:r>
        <w:rPr>
          <w:color w:val="211F1F"/>
          <w:sz w:val="24"/>
        </w:rPr>
        <w:t>any other</w:t>
      </w:r>
      <w:r>
        <w:rPr>
          <w:color w:val="211F1F"/>
          <w:spacing w:val="1"/>
          <w:sz w:val="24"/>
        </w:rPr>
        <w:t xml:space="preserve"> </w:t>
      </w:r>
      <w:r>
        <w:rPr>
          <w:color w:val="211F1F"/>
          <w:sz w:val="24"/>
        </w:rPr>
        <w:t>details</w:t>
      </w:r>
      <w:r>
        <w:rPr>
          <w:color w:val="211F1F"/>
          <w:spacing w:val="1"/>
          <w:sz w:val="24"/>
        </w:rPr>
        <w:t xml:space="preserve"> </w:t>
      </w:r>
      <w:r>
        <w:rPr>
          <w:color w:val="211F1F"/>
          <w:sz w:val="24"/>
        </w:rPr>
        <w:t>as</w:t>
      </w:r>
      <w:r>
        <w:rPr>
          <w:color w:val="211F1F"/>
          <w:spacing w:val="1"/>
          <w:sz w:val="24"/>
        </w:rPr>
        <w:t xml:space="preserve"> </w:t>
      </w:r>
      <w:r>
        <w:rPr>
          <w:color w:val="211F1F"/>
          <w:sz w:val="24"/>
        </w:rPr>
        <w:t>the</w:t>
      </w:r>
      <w:r>
        <w:rPr>
          <w:color w:val="211F1F"/>
          <w:spacing w:val="1"/>
          <w:sz w:val="24"/>
        </w:rPr>
        <w:t xml:space="preserve"> </w:t>
      </w:r>
      <w:r>
        <w:rPr>
          <w:color w:val="211F1F"/>
          <w:sz w:val="24"/>
        </w:rPr>
        <w:t>Procuring</w:t>
      </w:r>
      <w:r>
        <w:rPr>
          <w:color w:val="211F1F"/>
          <w:spacing w:val="1"/>
          <w:sz w:val="24"/>
        </w:rPr>
        <w:t xml:space="preserve"> </w:t>
      </w:r>
      <w:r>
        <w:rPr>
          <w:color w:val="211F1F"/>
          <w:sz w:val="24"/>
        </w:rPr>
        <w:t>Entity may consider</w:t>
      </w:r>
      <w:r>
        <w:rPr>
          <w:color w:val="211F1F"/>
          <w:spacing w:val="1"/>
          <w:sz w:val="24"/>
        </w:rPr>
        <w:t xml:space="preserve"> </w:t>
      </w:r>
      <w:r>
        <w:rPr>
          <w:color w:val="211F1F"/>
          <w:sz w:val="24"/>
        </w:rPr>
        <w:t>appropriate.</w:t>
      </w:r>
    </w:p>
    <w:p>
      <w:pPr>
        <w:pStyle w:val="7"/>
        <w:spacing w:before="1"/>
        <w:rPr>
          <w:sz w:val="21"/>
        </w:rPr>
      </w:pPr>
    </w:p>
    <w:p>
      <w:pPr>
        <w:pStyle w:val="16"/>
        <w:numPr>
          <w:ilvl w:val="2"/>
          <w:numId w:val="3"/>
        </w:numPr>
        <w:tabs>
          <w:tab w:val="left" w:pos="1025"/>
        </w:tabs>
        <w:spacing w:line="230" w:lineRule="auto"/>
        <w:ind w:left="1024" w:right="540" w:hanging="558"/>
        <w:jc w:val="both"/>
        <w:rPr>
          <w:color w:val="211F1F"/>
          <w:sz w:val="24"/>
        </w:rPr>
      </w:pPr>
      <w:r>
        <w:rPr>
          <w:color w:val="211F1F"/>
          <w:spacing w:val="-1"/>
          <w:sz w:val="24"/>
        </w:rPr>
        <w:t>Only</w:t>
      </w:r>
      <w:r>
        <w:rPr>
          <w:color w:val="211F1F"/>
          <w:spacing w:val="-15"/>
          <w:sz w:val="24"/>
        </w:rPr>
        <w:t xml:space="preserve"> </w:t>
      </w:r>
      <w:r>
        <w:rPr>
          <w:color w:val="211F1F"/>
          <w:spacing w:val="-1"/>
          <w:sz w:val="24"/>
        </w:rPr>
        <w:t>Tenders,</w:t>
      </w:r>
      <w:r>
        <w:rPr>
          <w:color w:val="211F1F"/>
          <w:spacing w:val="-2"/>
          <w:sz w:val="24"/>
        </w:rPr>
        <w:t xml:space="preserve"> </w:t>
      </w:r>
      <w:r>
        <w:rPr>
          <w:color w:val="211F1F"/>
          <w:spacing w:val="-1"/>
          <w:sz w:val="24"/>
        </w:rPr>
        <w:t>alternative</w:t>
      </w:r>
      <w:r>
        <w:rPr>
          <w:color w:val="211F1F"/>
          <w:spacing w:val="2"/>
          <w:sz w:val="24"/>
        </w:rPr>
        <w:t xml:space="preserve"> </w:t>
      </w:r>
      <w:r>
        <w:rPr>
          <w:color w:val="211F1F"/>
          <w:sz w:val="24"/>
        </w:rPr>
        <w:t>Tenders</w:t>
      </w:r>
      <w:r>
        <w:rPr>
          <w:color w:val="211F1F"/>
          <w:spacing w:val="-7"/>
          <w:sz w:val="24"/>
        </w:rPr>
        <w:t xml:space="preserve"> </w:t>
      </w:r>
      <w:r>
        <w:rPr>
          <w:color w:val="211F1F"/>
          <w:sz w:val="24"/>
        </w:rPr>
        <w:t>and</w:t>
      </w:r>
      <w:r>
        <w:rPr>
          <w:color w:val="211F1F"/>
          <w:spacing w:val="-5"/>
          <w:sz w:val="24"/>
        </w:rPr>
        <w:t xml:space="preserve"> </w:t>
      </w:r>
      <w:r>
        <w:rPr>
          <w:color w:val="211F1F"/>
          <w:sz w:val="24"/>
        </w:rPr>
        <w:t>discounts</w:t>
      </w:r>
      <w:r>
        <w:rPr>
          <w:color w:val="211F1F"/>
          <w:spacing w:val="-3"/>
          <w:sz w:val="24"/>
        </w:rPr>
        <w:t xml:space="preserve"> </w:t>
      </w:r>
      <w:r>
        <w:rPr>
          <w:color w:val="211F1F"/>
          <w:sz w:val="24"/>
        </w:rPr>
        <w:t>that</w:t>
      </w:r>
      <w:r>
        <w:rPr>
          <w:color w:val="211F1F"/>
          <w:spacing w:val="-3"/>
          <w:sz w:val="24"/>
        </w:rPr>
        <w:t xml:space="preserve"> </w:t>
      </w:r>
      <w:r>
        <w:rPr>
          <w:color w:val="211F1F"/>
          <w:sz w:val="24"/>
        </w:rPr>
        <w:t>are</w:t>
      </w:r>
      <w:r>
        <w:rPr>
          <w:color w:val="211F1F"/>
          <w:spacing w:val="-6"/>
          <w:sz w:val="24"/>
        </w:rPr>
        <w:t xml:space="preserve"> </w:t>
      </w:r>
      <w:r>
        <w:rPr>
          <w:color w:val="211F1F"/>
          <w:sz w:val="24"/>
        </w:rPr>
        <w:t>opened</w:t>
      </w:r>
      <w:r>
        <w:rPr>
          <w:color w:val="211F1F"/>
          <w:spacing w:val="-2"/>
          <w:sz w:val="24"/>
        </w:rPr>
        <w:t xml:space="preserve"> </w:t>
      </w:r>
      <w:r>
        <w:rPr>
          <w:color w:val="211F1F"/>
          <w:sz w:val="24"/>
        </w:rPr>
        <w:t>and</w:t>
      </w:r>
      <w:r>
        <w:rPr>
          <w:color w:val="211F1F"/>
          <w:spacing w:val="-2"/>
          <w:sz w:val="24"/>
        </w:rPr>
        <w:t xml:space="preserve"> </w:t>
      </w:r>
      <w:r>
        <w:rPr>
          <w:color w:val="211F1F"/>
          <w:sz w:val="24"/>
        </w:rPr>
        <w:t>read</w:t>
      </w:r>
      <w:r>
        <w:rPr>
          <w:color w:val="211F1F"/>
          <w:spacing w:val="1"/>
          <w:sz w:val="24"/>
        </w:rPr>
        <w:t xml:space="preserve"> </w:t>
      </w:r>
      <w:r>
        <w:rPr>
          <w:color w:val="211F1F"/>
          <w:sz w:val="24"/>
        </w:rPr>
        <w:t>out</w:t>
      </w:r>
      <w:r>
        <w:rPr>
          <w:color w:val="211F1F"/>
          <w:spacing w:val="-2"/>
          <w:sz w:val="24"/>
        </w:rPr>
        <w:t xml:space="preserve"> </w:t>
      </w:r>
      <w:r>
        <w:rPr>
          <w:color w:val="211F1F"/>
          <w:sz w:val="24"/>
        </w:rPr>
        <w:t>at</w:t>
      </w:r>
      <w:r>
        <w:rPr>
          <w:color w:val="211F1F"/>
          <w:spacing w:val="-1"/>
          <w:sz w:val="24"/>
        </w:rPr>
        <w:t xml:space="preserve"> </w:t>
      </w:r>
      <w:r>
        <w:rPr>
          <w:color w:val="211F1F"/>
          <w:sz w:val="24"/>
        </w:rPr>
        <w:t>Tender</w:t>
      </w:r>
      <w:r>
        <w:rPr>
          <w:color w:val="211F1F"/>
          <w:spacing w:val="-10"/>
          <w:sz w:val="24"/>
        </w:rPr>
        <w:t xml:space="preserve"> </w:t>
      </w:r>
      <w:r>
        <w:rPr>
          <w:color w:val="211F1F"/>
          <w:sz w:val="24"/>
        </w:rPr>
        <w:t>opening</w:t>
      </w:r>
      <w:r>
        <w:rPr>
          <w:color w:val="211F1F"/>
          <w:spacing w:val="-7"/>
          <w:sz w:val="24"/>
        </w:rPr>
        <w:t xml:space="preserve"> </w:t>
      </w:r>
      <w:r>
        <w:rPr>
          <w:color w:val="211F1F"/>
          <w:sz w:val="24"/>
        </w:rPr>
        <w:t>shall</w:t>
      </w:r>
      <w:r>
        <w:rPr>
          <w:color w:val="211F1F"/>
          <w:spacing w:val="-58"/>
          <w:sz w:val="24"/>
        </w:rPr>
        <w:t xml:space="preserve"> </w:t>
      </w:r>
      <w:r>
        <w:rPr>
          <w:color w:val="211F1F"/>
          <w:sz w:val="24"/>
        </w:rPr>
        <w:t>be considered further for evaluation. The Form of Tender and pages of the Bill of Quantities (to be</w:t>
      </w:r>
      <w:r>
        <w:rPr>
          <w:color w:val="211F1F"/>
          <w:spacing w:val="1"/>
          <w:sz w:val="24"/>
        </w:rPr>
        <w:t xml:space="preserve"> </w:t>
      </w:r>
      <w:r>
        <w:rPr>
          <w:color w:val="211F1F"/>
          <w:spacing w:val="-1"/>
          <w:sz w:val="24"/>
        </w:rPr>
        <w:t>decided</w:t>
      </w:r>
      <w:r>
        <w:rPr>
          <w:color w:val="211F1F"/>
          <w:spacing w:val="-6"/>
          <w:sz w:val="24"/>
        </w:rPr>
        <w:t xml:space="preserve"> </w:t>
      </w:r>
      <w:r>
        <w:rPr>
          <w:color w:val="211F1F"/>
          <w:sz w:val="24"/>
        </w:rPr>
        <w:t>on</w:t>
      </w:r>
      <w:r>
        <w:rPr>
          <w:color w:val="211F1F"/>
          <w:spacing w:val="-5"/>
          <w:sz w:val="24"/>
        </w:rPr>
        <w:t xml:space="preserve"> </w:t>
      </w:r>
      <w:r>
        <w:rPr>
          <w:color w:val="211F1F"/>
          <w:sz w:val="24"/>
        </w:rPr>
        <w:t>by</w:t>
      </w:r>
      <w:r>
        <w:rPr>
          <w:color w:val="211F1F"/>
          <w:spacing w:val="-15"/>
          <w:sz w:val="24"/>
        </w:rPr>
        <w:t xml:space="preserve"> </w:t>
      </w:r>
      <w:r>
        <w:rPr>
          <w:color w:val="211F1F"/>
          <w:sz w:val="24"/>
        </w:rPr>
        <w:t>the</w:t>
      </w:r>
      <w:r>
        <w:rPr>
          <w:color w:val="211F1F"/>
          <w:spacing w:val="-6"/>
          <w:sz w:val="24"/>
        </w:rPr>
        <w:t xml:space="preserve"> </w:t>
      </w:r>
      <w:r>
        <w:rPr>
          <w:color w:val="211F1F"/>
          <w:sz w:val="24"/>
        </w:rPr>
        <w:t>tender</w:t>
      </w:r>
      <w:r>
        <w:rPr>
          <w:color w:val="211F1F"/>
          <w:spacing w:val="-1"/>
          <w:sz w:val="24"/>
        </w:rPr>
        <w:t xml:space="preserve"> </w:t>
      </w:r>
      <w:r>
        <w:rPr>
          <w:color w:val="211F1F"/>
          <w:sz w:val="24"/>
        </w:rPr>
        <w:t>opening</w:t>
      </w:r>
      <w:r>
        <w:rPr>
          <w:color w:val="211F1F"/>
          <w:spacing w:val="-5"/>
          <w:sz w:val="24"/>
        </w:rPr>
        <w:t xml:space="preserve"> </w:t>
      </w:r>
      <w:r>
        <w:rPr>
          <w:color w:val="211F1F"/>
          <w:sz w:val="24"/>
        </w:rPr>
        <w:t>committee)</w:t>
      </w:r>
      <w:r>
        <w:rPr>
          <w:color w:val="211F1F"/>
          <w:spacing w:val="-5"/>
          <w:sz w:val="24"/>
        </w:rPr>
        <w:t xml:space="preserve"> </w:t>
      </w:r>
      <w:r>
        <w:rPr>
          <w:color w:val="211F1F"/>
          <w:sz w:val="24"/>
        </w:rPr>
        <w:t>are</w:t>
      </w:r>
      <w:r>
        <w:rPr>
          <w:color w:val="211F1F"/>
          <w:spacing w:val="-9"/>
          <w:sz w:val="24"/>
        </w:rPr>
        <w:t xml:space="preserve"> </w:t>
      </w:r>
      <w:r>
        <w:rPr>
          <w:color w:val="211F1F"/>
          <w:sz w:val="24"/>
        </w:rPr>
        <w:t>to</w:t>
      </w:r>
      <w:r>
        <w:rPr>
          <w:color w:val="211F1F"/>
          <w:spacing w:val="-5"/>
          <w:sz w:val="24"/>
        </w:rPr>
        <w:t xml:space="preserve"> </w:t>
      </w:r>
      <w:r>
        <w:rPr>
          <w:color w:val="211F1F"/>
          <w:sz w:val="24"/>
        </w:rPr>
        <w:t>be</w:t>
      </w:r>
      <w:r>
        <w:rPr>
          <w:color w:val="211F1F"/>
          <w:spacing w:val="-9"/>
          <w:sz w:val="24"/>
        </w:rPr>
        <w:t xml:space="preserve"> </w:t>
      </w:r>
      <w:r>
        <w:rPr>
          <w:color w:val="211F1F"/>
          <w:sz w:val="24"/>
        </w:rPr>
        <w:t>initialed</w:t>
      </w:r>
      <w:r>
        <w:rPr>
          <w:color w:val="211F1F"/>
          <w:spacing w:val="-5"/>
          <w:sz w:val="24"/>
        </w:rPr>
        <w:t xml:space="preserve"> </w:t>
      </w:r>
      <w:r>
        <w:rPr>
          <w:color w:val="211F1F"/>
          <w:sz w:val="24"/>
        </w:rPr>
        <w:t>by</w:t>
      </w:r>
      <w:r>
        <w:rPr>
          <w:color w:val="211F1F"/>
          <w:spacing w:val="-17"/>
          <w:sz w:val="24"/>
        </w:rPr>
        <w:t xml:space="preserve"> </w:t>
      </w:r>
      <w:r>
        <w:rPr>
          <w:color w:val="211F1F"/>
          <w:sz w:val="24"/>
        </w:rPr>
        <w:t>the</w:t>
      </w:r>
      <w:r>
        <w:rPr>
          <w:color w:val="211F1F"/>
          <w:spacing w:val="-3"/>
          <w:sz w:val="24"/>
        </w:rPr>
        <w:t xml:space="preserve"> </w:t>
      </w:r>
      <w:r>
        <w:rPr>
          <w:color w:val="211F1F"/>
          <w:sz w:val="24"/>
        </w:rPr>
        <w:t>members</w:t>
      </w:r>
      <w:r>
        <w:rPr>
          <w:color w:val="211F1F"/>
          <w:spacing w:val="-5"/>
          <w:sz w:val="24"/>
        </w:rPr>
        <w:t xml:space="preserve"> </w:t>
      </w:r>
      <w:r>
        <w:rPr>
          <w:color w:val="211F1F"/>
          <w:sz w:val="24"/>
        </w:rPr>
        <w:t>of</w:t>
      </w:r>
      <w:r>
        <w:rPr>
          <w:color w:val="211F1F"/>
          <w:spacing w:val="-6"/>
          <w:sz w:val="24"/>
        </w:rPr>
        <w:t xml:space="preserve"> </w:t>
      </w:r>
      <w:r>
        <w:rPr>
          <w:color w:val="211F1F"/>
          <w:sz w:val="24"/>
        </w:rPr>
        <w:t>the</w:t>
      </w:r>
      <w:r>
        <w:rPr>
          <w:color w:val="211F1F"/>
          <w:spacing w:val="-6"/>
          <w:sz w:val="24"/>
        </w:rPr>
        <w:t xml:space="preserve"> </w:t>
      </w:r>
      <w:r>
        <w:rPr>
          <w:color w:val="211F1F"/>
          <w:sz w:val="24"/>
        </w:rPr>
        <w:t>tender</w:t>
      </w:r>
      <w:r>
        <w:rPr>
          <w:color w:val="211F1F"/>
          <w:spacing w:val="-6"/>
          <w:sz w:val="24"/>
        </w:rPr>
        <w:t xml:space="preserve"> </w:t>
      </w:r>
      <w:r>
        <w:rPr>
          <w:color w:val="211F1F"/>
          <w:sz w:val="24"/>
        </w:rPr>
        <w:t>opening</w:t>
      </w:r>
      <w:r>
        <w:rPr>
          <w:color w:val="211F1F"/>
          <w:spacing w:val="-57"/>
          <w:sz w:val="24"/>
        </w:rPr>
        <w:t xml:space="preserve"> </w:t>
      </w:r>
      <w:r>
        <w:rPr>
          <w:color w:val="211F1F"/>
          <w:sz w:val="24"/>
        </w:rPr>
        <w:t>committee</w:t>
      </w:r>
      <w:r>
        <w:rPr>
          <w:color w:val="211F1F"/>
          <w:spacing w:val="-5"/>
          <w:sz w:val="24"/>
        </w:rPr>
        <w:t xml:space="preserve"> </w:t>
      </w:r>
      <w:r>
        <w:rPr>
          <w:color w:val="211F1F"/>
          <w:sz w:val="24"/>
        </w:rPr>
        <w:t>attending</w:t>
      </w:r>
      <w:r>
        <w:rPr>
          <w:color w:val="211F1F"/>
          <w:spacing w:val="-4"/>
          <w:sz w:val="24"/>
        </w:rPr>
        <w:t xml:space="preserve"> </w:t>
      </w:r>
      <w:r>
        <w:rPr>
          <w:color w:val="211F1F"/>
          <w:sz w:val="24"/>
        </w:rPr>
        <w:t>the</w:t>
      </w:r>
      <w:r>
        <w:rPr>
          <w:color w:val="211F1F"/>
          <w:spacing w:val="4"/>
          <w:sz w:val="24"/>
        </w:rPr>
        <w:t xml:space="preserve"> </w:t>
      </w:r>
      <w:r>
        <w:rPr>
          <w:color w:val="211F1F"/>
          <w:sz w:val="24"/>
        </w:rPr>
        <w:t>opening.</w:t>
      </w:r>
    </w:p>
    <w:p>
      <w:pPr>
        <w:pStyle w:val="7"/>
        <w:spacing w:before="2"/>
        <w:rPr>
          <w:sz w:val="21"/>
        </w:rPr>
      </w:pPr>
    </w:p>
    <w:p>
      <w:pPr>
        <w:pStyle w:val="16"/>
        <w:numPr>
          <w:ilvl w:val="2"/>
          <w:numId w:val="3"/>
        </w:numPr>
        <w:tabs>
          <w:tab w:val="left" w:pos="1025"/>
        </w:tabs>
        <w:spacing w:line="230" w:lineRule="auto"/>
        <w:ind w:left="1024" w:right="543" w:hanging="558"/>
        <w:jc w:val="both"/>
        <w:rPr>
          <w:color w:val="211F1F"/>
          <w:sz w:val="24"/>
        </w:rPr>
      </w:pPr>
      <w:r>
        <w:rPr>
          <w:color w:val="211F1F"/>
          <w:sz w:val="24"/>
        </w:rPr>
        <w:t>At the Tender Opening, the Procuring Entity shall neither discuss the merits of any Tender nor reject</w:t>
      </w:r>
      <w:r>
        <w:rPr>
          <w:color w:val="211F1F"/>
          <w:spacing w:val="-57"/>
          <w:sz w:val="24"/>
        </w:rPr>
        <w:t xml:space="preserve"> </w:t>
      </w:r>
      <w:r>
        <w:rPr>
          <w:color w:val="211F1F"/>
          <w:sz w:val="24"/>
        </w:rPr>
        <w:t>any</w:t>
      </w:r>
      <w:r>
        <w:rPr>
          <w:color w:val="211F1F"/>
          <w:spacing w:val="-11"/>
          <w:sz w:val="24"/>
        </w:rPr>
        <w:t xml:space="preserve"> </w:t>
      </w:r>
      <w:r>
        <w:rPr>
          <w:color w:val="211F1F"/>
          <w:sz w:val="24"/>
        </w:rPr>
        <w:t>Tender</w:t>
      </w:r>
      <w:r>
        <w:rPr>
          <w:color w:val="211F1F"/>
          <w:spacing w:val="-6"/>
          <w:sz w:val="24"/>
        </w:rPr>
        <w:t xml:space="preserve"> </w:t>
      </w:r>
      <w:r>
        <w:rPr>
          <w:color w:val="211F1F"/>
          <w:sz w:val="24"/>
        </w:rPr>
        <w:t>(except for late Tenders,</w:t>
      </w:r>
      <w:r>
        <w:rPr>
          <w:color w:val="211F1F"/>
          <w:spacing w:val="-2"/>
          <w:sz w:val="24"/>
        </w:rPr>
        <w:t xml:space="preserve"> </w:t>
      </w:r>
      <w:r>
        <w:rPr>
          <w:color w:val="211F1F"/>
          <w:sz w:val="24"/>
        </w:rPr>
        <w:t>in accordance</w:t>
      </w:r>
      <w:r>
        <w:rPr>
          <w:color w:val="211F1F"/>
          <w:spacing w:val="2"/>
          <w:sz w:val="24"/>
        </w:rPr>
        <w:t xml:space="preserve"> </w:t>
      </w:r>
      <w:r>
        <w:rPr>
          <w:color w:val="211F1F"/>
          <w:sz w:val="24"/>
        </w:rPr>
        <w:t>with</w:t>
      </w:r>
      <w:r>
        <w:rPr>
          <w:color w:val="211F1F"/>
          <w:spacing w:val="2"/>
          <w:sz w:val="24"/>
        </w:rPr>
        <w:t xml:space="preserve"> </w:t>
      </w:r>
      <w:r>
        <w:rPr>
          <w:color w:val="211F1F"/>
          <w:sz w:val="24"/>
        </w:rPr>
        <w:t>ITT 23.1).</w:t>
      </w:r>
    </w:p>
    <w:p>
      <w:pPr>
        <w:pStyle w:val="16"/>
        <w:numPr>
          <w:ilvl w:val="2"/>
          <w:numId w:val="3"/>
        </w:numPr>
        <w:tabs>
          <w:tab w:val="left" w:pos="1036"/>
          <w:tab w:val="left" w:pos="1037"/>
        </w:tabs>
        <w:spacing w:before="232"/>
        <w:ind w:left="1036" w:hanging="570"/>
        <w:rPr>
          <w:color w:val="211F1F"/>
          <w:sz w:val="24"/>
        </w:rPr>
      </w:pPr>
      <w:r>
        <w:rPr>
          <w:color w:val="211F1F"/>
          <w:sz w:val="24"/>
        </w:rPr>
        <w:t>The</w:t>
      </w:r>
      <w:r>
        <w:rPr>
          <w:color w:val="211F1F"/>
          <w:spacing w:val="-5"/>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9"/>
          <w:sz w:val="24"/>
        </w:rPr>
        <w:t xml:space="preserve"> </w:t>
      </w:r>
      <w:r>
        <w:rPr>
          <w:color w:val="211F1F"/>
          <w:sz w:val="24"/>
        </w:rPr>
        <w:t>shall</w:t>
      </w:r>
      <w:r>
        <w:rPr>
          <w:color w:val="211F1F"/>
          <w:spacing w:val="1"/>
          <w:sz w:val="24"/>
        </w:rPr>
        <w:t xml:space="preserve"> </w:t>
      </w:r>
      <w:r>
        <w:rPr>
          <w:color w:val="211F1F"/>
          <w:sz w:val="24"/>
        </w:rPr>
        <w:t>prepare</w:t>
      </w:r>
      <w:r>
        <w:rPr>
          <w:color w:val="211F1F"/>
          <w:spacing w:val="-5"/>
          <w:sz w:val="24"/>
        </w:rPr>
        <w:t xml:space="preserve"> </w:t>
      </w:r>
      <w:r>
        <w:rPr>
          <w:color w:val="211F1F"/>
          <w:sz w:val="24"/>
        </w:rPr>
        <w:t>minutes of</w:t>
      </w:r>
      <w:r>
        <w:rPr>
          <w:color w:val="211F1F"/>
          <w:spacing w:val="-3"/>
          <w:sz w:val="24"/>
        </w:rPr>
        <w:t xml:space="preserve"> </w:t>
      </w:r>
      <w:r>
        <w:rPr>
          <w:color w:val="211F1F"/>
          <w:sz w:val="24"/>
        </w:rPr>
        <w:t>the</w:t>
      </w:r>
      <w:r>
        <w:rPr>
          <w:color w:val="211F1F"/>
          <w:spacing w:val="3"/>
          <w:sz w:val="24"/>
        </w:rPr>
        <w:t xml:space="preserve"> </w:t>
      </w:r>
      <w:r>
        <w:rPr>
          <w:color w:val="211F1F"/>
          <w:sz w:val="24"/>
        </w:rPr>
        <w:t>Tender</w:t>
      </w:r>
      <w:r>
        <w:rPr>
          <w:color w:val="211F1F"/>
          <w:spacing w:val="-8"/>
          <w:sz w:val="24"/>
        </w:rPr>
        <w:t xml:space="preserve"> </w:t>
      </w:r>
      <w:r>
        <w:rPr>
          <w:color w:val="211F1F"/>
          <w:sz w:val="24"/>
        </w:rPr>
        <w:t>Opening</w:t>
      </w:r>
      <w:r>
        <w:rPr>
          <w:color w:val="211F1F"/>
          <w:spacing w:val="-5"/>
          <w:sz w:val="24"/>
        </w:rPr>
        <w:t xml:space="preserve"> </w:t>
      </w:r>
      <w:r>
        <w:rPr>
          <w:color w:val="211F1F"/>
          <w:sz w:val="24"/>
        </w:rPr>
        <w:t>that shall</w:t>
      </w:r>
      <w:r>
        <w:rPr>
          <w:color w:val="211F1F"/>
          <w:spacing w:val="-1"/>
          <w:sz w:val="24"/>
        </w:rPr>
        <w:t xml:space="preserve"> </w:t>
      </w:r>
      <w:r>
        <w:rPr>
          <w:color w:val="211F1F"/>
          <w:sz w:val="24"/>
        </w:rPr>
        <w:t>include, as a</w:t>
      </w:r>
      <w:r>
        <w:rPr>
          <w:color w:val="211F1F"/>
          <w:spacing w:val="-4"/>
          <w:sz w:val="24"/>
        </w:rPr>
        <w:t xml:space="preserve"> </w:t>
      </w:r>
      <w:r>
        <w:rPr>
          <w:color w:val="211F1F"/>
          <w:sz w:val="24"/>
        </w:rPr>
        <w:t>minimum:</w:t>
      </w:r>
    </w:p>
    <w:p>
      <w:pPr>
        <w:pStyle w:val="16"/>
        <w:numPr>
          <w:ilvl w:val="3"/>
          <w:numId w:val="3"/>
        </w:numPr>
        <w:tabs>
          <w:tab w:val="left" w:pos="1516"/>
          <w:tab w:val="left" w:pos="1517"/>
        </w:tabs>
        <w:spacing w:before="43"/>
        <w:ind w:left="1516" w:hanging="471"/>
        <w:jc w:val="left"/>
        <w:rPr>
          <w:sz w:val="24"/>
        </w:rPr>
      </w:pPr>
      <w:r>
        <w:rPr>
          <w:color w:val="211F1F"/>
          <w:sz w:val="24"/>
        </w:rPr>
        <w:t>The</w:t>
      </w:r>
      <w:r>
        <w:rPr>
          <w:color w:val="211F1F"/>
          <w:spacing w:val="-8"/>
          <w:sz w:val="24"/>
        </w:rPr>
        <w:t xml:space="preserve"> </w:t>
      </w:r>
      <w:r>
        <w:rPr>
          <w:color w:val="211F1F"/>
          <w:sz w:val="24"/>
        </w:rPr>
        <w:t>name</w:t>
      </w:r>
      <w:r>
        <w:rPr>
          <w:color w:val="211F1F"/>
          <w:spacing w:val="-2"/>
          <w:sz w:val="24"/>
        </w:rPr>
        <w:t xml:space="preserve"> </w:t>
      </w:r>
      <w:r>
        <w:rPr>
          <w:color w:val="211F1F"/>
          <w:sz w:val="24"/>
        </w:rPr>
        <w:t>of</w:t>
      </w:r>
      <w:r>
        <w:rPr>
          <w:color w:val="211F1F"/>
          <w:spacing w:val="-6"/>
          <w:sz w:val="24"/>
        </w:rPr>
        <w:t xml:space="preserve"> </w:t>
      </w:r>
      <w:r>
        <w:rPr>
          <w:color w:val="211F1F"/>
          <w:sz w:val="24"/>
        </w:rPr>
        <w:t>the</w:t>
      </w:r>
      <w:r>
        <w:rPr>
          <w:color w:val="211F1F"/>
          <w:spacing w:val="-1"/>
          <w:sz w:val="24"/>
        </w:rPr>
        <w:t xml:space="preserve"> </w:t>
      </w:r>
      <w:r>
        <w:rPr>
          <w:color w:val="211F1F"/>
          <w:sz w:val="24"/>
        </w:rPr>
        <w:t>Tenderer</w:t>
      </w:r>
      <w:r>
        <w:rPr>
          <w:color w:val="211F1F"/>
          <w:spacing w:val="-4"/>
          <w:sz w:val="24"/>
        </w:rPr>
        <w:t xml:space="preserve"> </w:t>
      </w:r>
      <w:r>
        <w:rPr>
          <w:color w:val="211F1F"/>
          <w:sz w:val="24"/>
        </w:rPr>
        <w:t>and</w:t>
      </w:r>
      <w:r>
        <w:rPr>
          <w:color w:val="211F1F"/>
          <w:spacing w:val="-3"/>
          <w:sz w:val="24"/>
        </w:rPr>
        <w:t xml:space="preserve"> </w:t>
      </w:r>
      <w:r>
        <w:rPr>
          <w:color w:val="211F1F"/>
          <w:sz w:val="24"/>
        </w:rPr>
        <w:t>whether</w:t>
      </w:r>
      <w:r>
        <w:rPr>
          <w:color w:val="211F1F"/>
          <w:spacing w:val="-5"/>
          <w:sz w:val="24"/>
        </w:rPr>
        <w:t xml:space="preserve"> </w:t>
      </w:r>
      <w:r>
        <w:rPr>
          <w:color w:val="211F1F"/>
          <w:sz w:val="24"/>
        </w:rPr>
        <w:t>there</w:t>
      </w:r>
      <w:r>
        <w:rPr>
          <w:color w:val="211F1F"/>
          <w:spacing w:val="-5"/>
          <w:sz w:val="24"/>
        </w:rPr>
        <w:t xml:space="preserve"> </w:t>
      </w:r>
      <w:r>
        <w:rPr>
          <w:color w:val="211F1F"/>
          <w:sz w:val="24"/>
        </w:rPr>
        <w:t>is a withdrawal,</w:t>
      </w:r>
      <w:r>
        <w:rPr>
          <w:color w:val="211F1F"/>
          <w:spacing w:val="-3"/>
          <w:sz w:val="24"/>
        </w:rPr>
        <w:t xml:space="preserve"> </w:t>
      </w:r>
      <w:r>
        <w:rPr>
          <w:color w:val="211F1F"/>
          <w:sz w:val="24"/>
        </w:rPr>
        <w:t>substitution,</w:t>
      </w:r>
      <w:r>
        <w:rPr>
          <w:color w:val="211F1F"/>
          <w:spacing w:val="-1"/>
          <w:sz w:val="24"/>
        </w:rPr>
        <w:t xml:space="preserve"> </w:t>
      </w:r>
      <w:r>
        <w:rPr>
          <w:color w:val="211F1F"/>
          <w:sz w:val="24"/>
        </w:rPr>
        <w:t>or</w:t>
      </w:r>
      <w:r>
        <w:rPr>
          <w:color w:val="211F1F"/>
          <w:spacing w:val="-5"/>
          <w:sz w:val="24"/>
        </w:rPr>
        <w:t xml:space="preserve"> </w:t>
      </w:r>
      <w:r>
        <w:rPr>
          <w:color w:val="211F1F"/>
          <w:sz w:val="24"/>
        </w:rPr>
        <w:t>modiﬁcation;</w:t>
      </w:r>
    </w:p>
    <w:p>
      <w:pPr>
        <w:pStyle w:val="16"/>
        <w:numPr>
          <w:ilvl w:val="3"/>
          <w:numId w:val="3"/>
        </w:numPr>
        <w:tabs>
          <w:tab w:val="left" w:pos="1516"/>
          <w:tab w:val="left" w:pos="1517"/>
        </w:tabs>
        <w:spacing w:before="38"/>
        <w:ind w:left="1516" w:hanging="471"/>
        <w:jc w:val="left"/>
        <w:rPr>
          <w:sz w:val="24"/>
        </w:rPr>
      </w:pPr>
      <w:r>
        <w:rPr>
          <w:color w:val="211F1F"/>
          <w:sz w:val="24"/>
        </w:rPr>
        <w:t>The</w:t>
      </w:r>
      <w:r>
        <w:rPr>
          <w:color w:val="211F1F"/>
          <w:spacing w:val="-8"/>
          <w:sz w:val="24"/>
        </w:rPr>
        <w:t xml:space="preserve"> </w:t>
      </w:r>
      <w:r>
        <w:rPr>
          <w:color w:val="211F1F"/>
          <w:sz w:val="24"/>
        </w:rPr>
        <w:t>Tender</w:t>
      </w:r>
      <w:r>
        <w:rPr>
          <w:color w:val="211F1F"/>
          <w:spacing w:val="-8"/>
          <w:sz w:val="24"/>
        </w:rPr>
        <w:t xml:space="preserve"> </w:t>
      </w:r>
      <w:r>
        <w:rPr>
          <w:color w:val="211F1F"/>
          <w:sz w:val="24"/>
        </w:rPr>
        <w:t>Price,</w:t>
      </w:r>
      <w:r>
        <w:rPr>
          <w:color w:val="211F1F"/>
          <w:spacing w:val="-2"/>
          <w:sz w:val="24"/>
        </w:rPr>
        <w:t xml:space="preserve"> </w:t>
      </w:r>
      <w:r>
        <w:rPr>
          <w:color w:val="211F1F"/>
          <w:sz w:val="24"/>
        </w:rPr>
        <w:t>per</w:t>
      </w:r>
      <w:r>
        <w:rPr>
          <w:color w:val="211F1F"/>
          <w:spacing w:val="-4"/>
          <w:sz w:val="24"/>
        </w:rPr>
        <w:t xml:space="preserve"> </w:t>
      </w:r>
      <w:r>
        <w:rPr>
          <w:color w:val="211F1F"/>
          <w:sz w:val="24"/>
        </w:rPr>
        <w:t>lot (contract)</w:t>
      </w:r>
      <w:r>
        <w:rPr>
          <w:color w:val="211F1F"/>
          <w:spacing w:val="-2"/>
          <w:sz w:val="24"/>
        </w:rPr>
        <w:t xml:space="preserve"> </w:t>
      </w:r>
      <w:r>
        <w:rPr>
          <w:color w:val="211F1F"/>
          <w:sz w:val="24"/>
        </w:rPr>
        <w:t>if</w:t>
      </w:r>
      <w:r>
        <w:rPr>
          <w:color w:val="211F1F"/>
          <w:spacing w:val="-4"/>
          <w:sz w:val="24"/>
        </w:rPr>
        <w:t xml:space="preserve"> </w:t>
      </w:r>
      <w:r>
        <w:rPr>
          <w:color w:val="211F1F"/>
          <w:sz w:val="24"/>
        </w:rPr>
        <w:t>applicable,</w:t>
      </w:r>
      <w:r>
        <w:rPr>
          <w:color w:val="211F1F"/>
          <w:spacing w:val="-3"/>
          <w:sz w:val="24"/>
        </w:rPr>
        <w:t xml:space="preserve"> </w:t>
      </w:r>
      <w:r>
        <w:rPr>
          <w:color w:val="211F1F"/>
          <w:sz w:val="24"/>
        </w:rPr>
        <w:t>including</w:t>
      </w:r>
      <w:r>
        <w:rPr>
          <w:color w:val="211F1F"/>
          <w:spacing w:val="-5"/>
          <w:sz w:val="24"/>
        </w:rPr>
        <w:t xml:space="preserve"> </w:t>
      </w:r>
      <w:r>
        <w:rPr>
          <w:color w:val="211F1F"/>
          <w:sz w:val="24"/>
        </w:rPr>
        <w:t>any</w:t>
      </w:r>
      <w:r>
        <w:rPr>
          <w:color w:val="211F1F"/>
          <w:spacing w:val="-12"/>
          <w:sz w:val="24"/>
        </w:rPr>
        <w:t xml:space="preserve"> </w:t>
      </w:r>
      <w:r>
        <w:rPr>
          <w:color w:val="211F1F"/>
          <w:sz w:val="24"/>
        </w:rPr>
        <w:t>discounts;</w:t>
      </w:r>
    </w:p>
    <w:p>
      <w:pPr>
        <w:pStyle w:val="16"/>
        <w:numPr>
          <w:ilvl w:val="3"/>
          <w:numId w:val="3"/>
        </w:numPr>
        <w:tabs>
          <w:tab w:val="left" w:pos="1516"/>
          <w:tab w:val="left" w:pos="1517"/>
        </w:tabs>
        <w:spacing w:before="41"/>
        <w:ind w:left="1516" w:hanging="471"/>
        <w:jc w:val="left"/>
        <w:rPr>
          <w:sz w:val="24"/>
        </w:rPr>
      </w:pPr>
      <w:r>
        <w:rPr>
          <w:color w:val="211F1F"/>
          <w:sz w:val="24"/>
        </w:rPr>
        <w:t>any</w:t>
      </w:r>
      <w:r>
        <w:rPr>
          <w:color w:val="211F1F"/>
          <w:spacing w:val="-9"/>
          <w:sz w:val="24"/>
        </w:rPr>
        <w:t xml:space="preserve"> </w:t>
      </w:r>
      <w:r>
        <w:rPr>
          <w:color w:val="211F1F"/>
          <w:sz w:val="24"/>
        </w:rPr>
        <w:t>alternative</w:t>
      </w:r>
      <w:r>
        <w:rPr>
          <w:color w:val="211F1F"/>
          <w:spacing w:val="-4"/>
          <w:sz w:val="24"/>
        </w:rPr>
        <w:t xml:space="preserve"> </w:t>
      </w:r>
      <w:r>
        <w:rPr>
          <w:color w:val="211F1F"/>
          <w:sz w:val="24"/>
        </w:rPr>
        <w:t>Tenders;</w:t>
      </w:r>
    </w:p>
    <w:p>
      <w:pPr>
        <w:pStyle w:val="16"/>
        <w:numPr>
          <w:ilvl w:val="3"/>
          <w:numId w:val="3"/>
        </w:numPr>
        <w:tabs>
          <w:tab w:val="left" w:pos="1516"/>
          <w:tab w:val="left" w:pos="1517"/>
        </w:tabs>
        <w:spacing w:before="39"/>
        <w:ind w:left="1516" w:hanging="471"/>
        <w:jc w:val="left"/>
        <w:rPr>
          <w:sz w:val="24"/>
        </w:rPr>
      </w:pPr>
      <w:r>
        <w:rPr>
          <w:color w:val="211F1F"/>
          <w:sz w:val="24"/>
        </w:rPr>
        <w:t>the</w:t>
      </w:r>
      <w:r>
        <w:rPr>
          <w:color w:val="211F1F"/>
          <w:spacing w:val="-4"/>
          <w:sz w:val="24"/>
        </w:rPr>
        <w:t xml:space="preserve"> </w:t>
      </w:r>
      <w:r>
        <w:rPr>
          <w:color w:val="211F1F"/>
          <w:sz w:val="24"/>
        </w:rPr>
        <w:t>presence</w:t>
      </w:r>
      <w:r>
        <w:rPr>
          <w:color w:val="211F1F"/>
          <w:spacing w:val="-4"/>
          <w:sz w:val="24"/>
        </w:rPr>
        <w:t xml:space="preserve"> </w:t>
      </w:r>
      <w:r>
        <w:rPr>
          <w:color w:val="211F1F"/>
          <w:sz w:val="24"/>
        </w:rPr>
        <w:t>or</w:t>
      </w:r>
      <w:r>
        <w:rPr>
          <w:color w:val="211F1F"/>
          <w:spacing w:val="-1"/>
          <w:sz w:val="24"/>
        </w:rPr>
        <w:t xml:space="preserve"> </w:t>
      </w:r>
      <w:r>
        <w:rPr>
          <w:color w:val="211F1F"/>
          <w:sz w:val="24"/>
        </w:rPr>
        <w:t>absence</w:t>
      </w:r>
      <w:r>
        <w:rPr>
          <w:color w:val="211F1F"/>
          <w:spacing w:val="-4"/>
          <w:sz w:val="24"/>
        </w:rPr>
        <w:t xml:space="preserve"> </w:t>
      </w:r>
      <w:r>
        <w:rPr>
          <w:color w:val="211F1F"/>
          <w:sz w:val="24"/>
        </w:rPr>
        <w:t>of</w:t>
      </w:r>
      <w:r>
        <w:rPr>
          <w:color w:val="211F1F"/>
          <w:spacing w:val="-4"/>
          <w:sz w:val="24"/>
        </w:rPr>
        <w:t xml:space="preserve"> </w:t>
      </w:r>
      <w:r>
        <w:rPr>
          <w:color w:val="211F1F"/>
          <w:sz w:val="24"/>
        </w:rPr>
        <w:t>a</w:t>
      </w:r>
      <w:r>
        <w:rPr>
          <w:color w:val="211F1F"/>
          <w:spacing w:val="-5"/>
          <w:sz w:val="24"/>
        </w:rPr>
        <w:t xml:space="preserve"> </w:t>
      </w:r>
      <w:r>
        <w:rPr>
          <w:color w:val="211F1F"/>
          <w:sz w:val="24"/>
        </w:rPr>
        <w:t>Tender</w:t>
      </w:r>
      <w:r>
        <w:rPr>
          <w:color w:val="211F1F"/>
          <w:spacing w:val="-9"/>
          <w:sz w:val="24"/>
        </w:rPr>
        <w:t xml:space="preserve"> </w:t>
      </w:r>
      <w:r>
        <w:rPr>
          <w:color w:val="211F1F"/>
          <w:sz w:val="24"/>
        </w:rPr>
        <w:t>Security,</w:t>
      </w:r>
      <w:r>
        <w:rPr>
          <w:color w:val="211F1F"/>
          <w:spacing w:val="-2"/>
          <w:sz w:val="24"/>
        </w:rPr>
        <w:t xml:space="preserve"> </w:t>
      </w:r>
      <w:r>
        <w:rPr>
          <w:color w:val="211F1F"/>
          <w:sz w:val="24"/>
        </w:rPr>
        <w:t>if</w:t>
      </w:r>
      <w:r>
        <w:rPr>
          <w:color w:val="211F1F"/>
          <w:spacing w:val="-2"/>
          <w:sz w:val="24"/>
        </w:rPr>
        <w:t xml:space="preserve"> </w:t>
      </w:r>
      <w:r>
        <w:rPr>
          <w:color w:val="211F1F"/>
          <w:sz w:val="24"/>
        </w:rPr>
        <w:t>one</w:t>
      </w:r>
      <w:r>
        <w:rPr>
          <w:color w:val="211F1F"/>
          <w:spacing w:val="-4"/>
          <w:sz w:val="24"/>
        </w:rPr>
        <w:t xml:space="preserve"> </w:t>
      </w:r>
      <w:r>
        <w:rPr>
          <w:color w:val="211F1F"/>
          <w:sz w:val="24"/>
        </w:rPr>
        <w:t>was</w:t>
      </w:r>
      <w:r>
        <w:rPr>
          <w:color w:val="211F1F"/>
          <w:spacing w:val="-4"/>
          <w:sz w:val="24"/>
        </w:rPr>
        <w:t xml:space="preserve"> </w:t>
      </w:r>
      <w:r>
        <w:rPr>
          <w:color w:val="211F1F"/>
          <w:sz w:val="24"/>
        </w:rPr>
        <w:t>required.</w:t>
      </w:r>
    </w:p>
    <w:p>
      <w:pPr>
        <w:pStyle w:val="16"/>
        <w:numPr>
          <w:ilvl w:val="3"/>
          <w:numId w:val="3"/>
        </w:numPr>
        <w:tabs>
          <w:tab w:val="left" w:pos="1516"/>
          <w:tab w:val="left" w:pos="1517"/>
        </w:tabs>
        <w:spacing w:before="40"/>
        <w:ind w:left="1516" w:hanging="471"/>
        <w:jc w:val="left"/>
        <w:rPr>
          <w:sz w:val="24"/>
        </w:rPr>
      </w:pPr>
      <w:r>
        <w:rPr>
          <w:color w:val="211F1F"/>
          <w:sz w:val="24"/>
        </w:rPr>
        <w:t>number</w:t>
      </w:r>
      <w:r>
        <w:rPr>
          <w:color w:val="211F1F"/>
          <w:spacing w:val="-6"/>
          <w:sz w:val="24"/>
        </w:rPr>
        <w:t xml:space="preserve"> </w:t>
      </w:r>
      <w:r>
        <w:rPr>
          <w:color w:val="211F1F"/>
          <w:sz w:val="24"/>
        </w:rPr>
        <w:t>of</w:t>
      </w:r>
      <w:r>
        <w:rPr>
          <w:color w:val="211F1F"/>
          <w:spacing w:val="-2"/>
          <w:sz w:val="24"/>
        </w:rPr>
        <w:t xml:space="preserve"> </w:t>
      </w:r>
      <w:r>
        <w:rPr>
          <w:color w:val="211F1F"/>
          <w:sz w:val="24"/>
        </w:rPr>
        <w:t>pages of</w:t>
      </w:r>
      <w:r>
        <w:rPr>
          <w:color w:val="211F1F"/>
          <w:spacing w:val="-2"/>
          <w:sz w:val="24"/>
        </w:rPr>
        <w:t xml:space="preserve"> </w:t>
      </w:r>
      <w:r>
        <w:rPr>
          <w:color w:val="211F1F"/>
          <w:sz w:val="24"/>
        </w:rPr>
        <w:t>each</w:t>
      </w:r>
      <w:r>
        <w:rPr>
          <w:color w:val="211F1F"/>
          <w:spacing w:val="3"/>
          <w:sz w:val="24"/>
        </w:rPr>
        <w:t xml:space="preserve"> </w:t>
      </w:r>
      <w:r>
        <w:rPr>
          <w:color w:val="211F1F"/>
          <w:sz w:val="24"/>
        </w:rPr>
        <w:t>tender</w:t>
      </w:r>
      <w:r>
        <w:rPr>
          <w:color w:val="211F1F"/>
          <w:spacing w:val="-2"/>
          <w:sz w:val="24"/>
        </w:rPr>
        <w:t xml:space="preserve"> </w:t>
      </w:r>
      <w:r>
        <w:rPr>
          <w:color w:val="211F1F"/>
          <w:sz w:val="24"/>
        </w:rPr>
        <w:t>document</w:t>
      </w:r>
      <w:r>
        <w:rPr>
          <w:color w:val="211F1F"/>
          <w:spacing w:val="-1"/>
          <w:sz w:val="24"/>
        </w:rPr>
        <w:t xml:space="preserve"> </w:t>
      </w:r>
      <w:r>
        <w:rPr>
          <w:color w:val="211F1F"/>
          <w:sz w:val="24"/>
        </w:rPr>
        <w:t>submitted.</w:t>
      </w:r>
    </w:p>
    <w:p>
      <w:pPr>
        <w:pStyle w:val="7"/>
        <w:spacing w:before="3"/>
      </w:pPr>
    </w:p>
    <w:p>
      <w:pPr>
        <w:pStyle w:val="16"/>
        <w:numPr>
          <w:ilvl w:val="2"/>
          <w:numId w:val="3"/>
        </w:numPr>
        <w:tabs>
          <w:tab w:val="left" w:pos="1025"/>
        </w:tabs>
        <w:spacing w:line="230" w:lineRule="auto"/>
        <w:ind w:left="1024" w:right="542" w:hanging="558"/>
        <w:jc w:val="both"/>
        <w:rPr>
          <w:color w:val="211F1F"/>
          <w:sz w:val="24"/>
        </w:rPr>
      </w:pPr>
      <w:r>
        <w:rPr>
          <w:color w:val="211F1F"/>
          <w:sz w:val="24"/>
        </w:rPr>
        <w:t>The Tenderers' representatives who are present shall be requested to sign the minutes. The omission</w:t>
      </w:r>
      <w:r>
        <w:rPr>
          <w:color w:val="211F1F"/>
          <w:spacing w:val="1"/>
          <w:sz w:val="24"/>
        </w:rPr>
        <w:t xml:space="preserve"> </w:t>
      </w:r>
      <w:r>
        <w:rPr>
          <w:color w:val="211F1F"/>
          <w:sz w:val="24"/>
        </w:rPr>
        <w:t>of a Tenderer's signature on the minutes shall not invalidate the contents and effect of the minutes. A</w:t>
      </w:r>
      <w:r>
        <w:rPr>
          <w:color w:val="211F1F"/>
          <w:spacing w:val="-57"/>
          <w:sz w:val="24"/>
        </w:rPr>
        <w:t xml:space="preserve"> </w:t>
      </w:r>
      <w:r>
        <w:rPr>
          <w:color w:val="211F1F"/>
          <w:sz w:val="24"/>
        </w:rPr>
        <w:t>copy</w:t>
      </w:r>
      <w:r>
        <w:rPr>
          <w:color w:val="211F1F"/>
          <w:spacing w:val="-11"/>
          <w:sz w:val="24"/>
        </w:rPr>
        <w:t xml:space="preserve"> </w:t>
      </w:r>
      <w:r>
        <w:rPr>
          <w:color w:val="211F1F"/>
          <w:sz w:val="24"/>
        </w:rPr>
        <w:t>of tender opening</w:t>
      </w:r>
      <w:r>
        <w:rPr>
          <w:color w:val="211F1F"/>
          <w:spacing w:val="-4"/>
          <w:sz w:val="24"/>
        </w:rPr>
        <w:t xml:space="preserve"> </w:t>
      </w:r>
      <w:r>
        <w:rPr>
          <w:color w:val="211F1F"/>
          <w:sz w:val="24"/>
        </w:rPr>
        <w:t>register shall be</w:t>
      </w:r>
      <w:r>
        <w:rPr>
          <w:color w:val="211F1F"/>
          <w:spacing w:val="-1"/>
          <w:sz w:val="24"/>
        </w:rPr>
        <w:t xml:space="preserve"> </w:t>
      </w:r>
      <w:r>
        <w:rPr>
          <w:color w:val="211F1F"/>
          <w:sz w:val="24"/>
        </w:rPr>
        <w:t>issued to</w:t>
      </w:r>
      <w:r>
        <w:rPr>
          <w:color w:val="211F1F"/>
          <w:spacing w:val="2"/>
          <w:sz w:val="24"/>
        </w:rPr>
        <w:t xml:space="preserve"> </w:t>
      </w:r>
      <w:r>
        <w:rPr>
          <w:color w:val="211F1F"/>
          <w:sz w:val="24"/>
        </w:rPr>
        <w:t>a</w:t>
      </w:r>
      <w:r>
        <w:rPr>
          <w:color w:val="211F1F"/>
          <w:spacing w:val="-1"/>
          <w:sz w:val="24"/>
        </w:rPr>
        <w:t xml:space="preserve"> </w:t>
      </w:r>
      <w:r>
        <w:rPr>
          <w:color w:val="211F1F"/>
          <w:sz w:val="24"/>
        </w:rPr>
        <w:t>tenderer upon request.</w:t>
      </w:r>
    </w:p>
    <w:p>
      <w:pPr>
        <w:pStyle w:val="7"/>
        <w:spacing w:before="3"/>
        <w:rPr>
          <w:sz w:val="21"/>
        </w:rPr>
      </w:pPr>
    </w:p>
    <w:p>
      <w:pPr>
        <w:pStyle w:val="3"/>
        <w:numPr>
          <w:ilvl w:val="0"/>
          <w:numId w:val="5"/>
        </w:numPr>
        <w:tabs>
          <w:tab w:val="left" w:pos="751"/>
        </w:tabs>
        <w:ind w:left="750" w:hanging="284"/>
      </w:pPr>
      <w:bookmarkStart w:id="31" w:name="_Toc1328"/>
      <w:r>
        <w:rPr>
          <w:color w:val="211F1F"/>
        </w:rPr>
        <w:t>Evaluation</w:t>
      </w:r>
      <w:r>
        <w:rPr>
          <w:color w:val="211F1F"/>
          <w:spacing w:val="-3"/>
        </w:rPr>
        <w:t xml:space="preserve"> </w:t>
      </w:r>
      <w:r>
        <w:rPr>
          <w:color w:val="211F1F"/>
        </w:rPr>
        <w:t>and</w:t>
      </w:r>
      <w:r>
        <w:rPr>
          <w:color w:val="211F1F"/>
          <w:spacing w:val="-4"/>
        </w:rPr>
        <w:t xml:space="preserve"> </w:t>
      </w:r>
      <w:r>
        <w:rPr>
          <w:color w:val="211F1F"/>
        </w:rPr>
        <w:t>Comparison of</w:t>
      </w:r>
      <w:r>
        <w:rPr>
          <w:color w:val="211F1F"/>
          <w:spacing w:val="-6"/>
        </w:rPr>
        <w:t xml:space="preserve"> </w:t>
      </w:r>
      <w:r>
        <w:rPr>
          <w:color w:val="211F1F"/>
        </w:rPr>
        <w:t>Tenders</w:t>
      </w:r>
      <w:bookmarkEnd w:id="31"/>
    </w:p>
    <w:p>
      <w:pPr>
        <w:pStyle w:val="7"/>
        <w:spacing w:before="5"/>
        <w:rPr>
          <w:b/>
          <w:sz w:val="20"/>
        </w:rPr>
      </w:pPr>
    </w:p>
    <w:p>
      <w:pPr>
        <w:pStyle w:val="16"/>
        <w:numPr>
          <w:ilvl w:val="1"/>
          <w:numId w:val="3"/>
        </w:numPr>
        <w:tabs>
          <w:tab w:val="left" w:pos="1036"/>
          <w:tab w:val="left" w:pos="1037"/>
        </w:tabs>
        <w:spacing w:before="1"/>
        <w:ind w:left="1036" w:hanging="570"/>
        <w:rPr>
          <w:b/>
          <w:sz w:val="24"/>
        </w:rPr>
      </w:pPr>
      <w:r>
        <w:rPr>
          <w:b/>
          <w:color w:val="211F1F"/>
          <w:sz w:val="24"/>
        </w:rPr>
        <w:t>Conﬁdentiality</w:t>
      </w:r>
    </w:p>
    <w:p>
      <w:pPr>
        <w:pStyle w:val="7"/>
        <w:spacing w:before="6"/>
        <w:rPr>
          <w:b/>
          <w:sz w:val="20"/>
        </w:rPr>
      </w:pPr>
    </w:p>
    <w:p>
      <w:pPr>
        <w:pStyle w:val="16"/>
        <w:numPr>
          <w:ilvl w:val="2"/>
          <w:numId w:val="3"/>
        </w:numPr>
        <w:tabs>
          <w:tab w:val="left" w:pos="1025"/>
        </w:tabs>
        <w:spacing w:line="228" w:lineRule="auto"/>
        <w:ind w:left="1024" w:right="545" w:hanging="558"/>
        <w:jc w:val="both"/>
        <w:rPr>
          <w:color w:val="211F1F"/>
          <w:sz w:val="24"/>
        </w:rPr>
      </w:pPr>
      <w:r>
        <w:rPr>
          <w:color w:val="211F1F"/>
        </w:rPr>
        <w:t>Information</w:t>
      </w:r>
      <w:r>
        <w:rPr>
          <w:color w:val="211F1F"/>
          <w:spacing w:val="-4"/>
        </w:rPr>
        <w:t xml:space="preserve"> </w:t>
      </w:r>
      <w:r>
        <w:rPr>
          <w:color w:val="211F1F"/>
        </w:rPr>
        <w:t>relating</w:t>
      </w:r>
      <w:r>
        <w:rPr>
          <w:color w:val="211F1F"/>
          <w:spacing w:val="-8"/>
        </w:rPr>
        <w:t xml:space="preserve"> </w:t>
      </w:r>
      <w:r>
        <w:rPr>
          <w:color w:val="211F1F"/>
        </w:rPr>
        <w:t>to</w:t>
      </w:r>
      <w:r>
        <w:rPr>
          <w:color w:val="211F1F"/>
          <w:spacing w:val="-1"/>
        </w:rPr>
        <w:t xml:space="preserve"> </w:t>
      </w:r>
      <w:r>
        <w:rPr>
          <w:color w:val="211F1F"/>
        </w:rPr>
        <w:t>the</w:t>
      </w:r>
      <w:r>
        <w:rPr>
          <w:color w:val="211F1F"/>
          <w:spacing w:val="-7"/>
        </w:rPr>
        <w:t xml:space="preserve"> </w:t>
      </w:r>
      <w:r>
        <w:rPr>
          <w:color w:val="211F1F"/>
        </w:rPr>
        <w:t>evaluation</w:t>
      </w:r>
      <w:r>
        <w:rPr>
          <w:color w:val="211F1F"/>
          <w:spacing w:val="-3"/>
        </w:rPr>
        <w:t xml:space="preserve"> </w:t>
      </w:r>
      <w:r>
        <w:rPr>
          <w:color w:val="211F1F"/>
        </w:rPr>
        <w:t>of Tenders</w:t>
      </w:r>
      <w:r>
        <w:rPr>
          <w:color w:val="211F1F"/>
          <w:spacing w:val="-8"/>
        </w:rPr>
        <w:t xml:space="preserve"> </w:t>
      </w:r>
      <w:r>
        <w:rPr>
          <w:color w:val="211F1F"/>
        </w:rPr>
        <w:t>and</w:t>
      </w:r>
      <w:r>
        <w:rPr>
          <w:color w:val="211F1F"/>
          <w:spacing w:val="-4"/>
        </w:rPr>
        <w:t xml:space="preserve"> </w:t>
      </w:r>
      <w:r>
        <w:rPr>
          <w:color w:val="211F1F"/>
        </w:rPr>
        <w:t>recommendation of</w:t>
      </w:r>
      <w:r>
        <w:rPr>
          <w:color w:val="211F1F"/>
          <w:spacing w:val="-6"/>
        </w:rPr>
        <w:t xml:space="preserve"> </w:t>
      </w:r>
      <w:r>
        <w:rPr>
          <w:color w:val="211F1F"/>
        </w:rPr>
        <w:t>contract</w:t>
      </w:r>
      <w:r>
        <w:rPr>
          <w:color w:val="211F1F"/>
          <w:spacing w:val="-2"/>
        </w:rPr>
        <w:t xml:space="preserve"> </w:t>
      </w:r>
      <w:r>
        <w:rPr>
          <w:color w:val="211F1F"/>
        </w:rPr>
        <w:t>award</w:t>
      </w:r>
      <w:r>
        <w:rPr>
          <w:color w:val="211F1F"/>
          <w:spacing w:val="-3"/>
        </w:rPr>
        <w:t xml:space="preserve"> </w:t>
      </w:r>
      <w:r>
        <w:rPr>
          <w:color w:val="211F1F"/>
        </w:rPr>
        <w:t>shall</w:t>
      </w:r>
      <w:r>
        <w:rPr>
          <w:color w:val="211F1F"/>
          <w:spacing w:val="-1"/>
        </w:rPr>
        <w:t xml:space="preserve"> </w:t>
      </w:r>
      <w:r>
        <w:rPr>
          <w:color w:val="211F1F"/>
        </w:rPr>
        <w:t>not</w:t>
      </w:r>
      <w:r>
        <w:rPr>
          <w:color w:val="211F1F"/>
          <w:spacing w:val="-3"/>
        </w:rPr>
        <w:t xml:space="preserve"> </w:t>
      </w:r>
      <w:r>
        <w:rPr>
          <w:color w:val="211F1F"/>
        </w:rPr>
        <w:t>bedisclosed</w:t>
      </w:r>
      <w:r>
        <w:rPr>
          <w:color w:val="211F1F"/>
          <w:spacing w:val="-53"/>
        </w:rPr>
        <w:t xml:space="preserve"> </w:t>
      </w:r>
      <w:r>
        <w:rPr>
          <w:color w:val="211F1F"/>
        </w:rPr>
        <w:t>to Tenderers or any other persons not ofﬁcially concerned with the Tender process until information on</w:t>
      </w:r>
      <w:r>
        <w:rPr>
          <w:color w:val="211F1F"/>
          <w:spacing w:val="1"/>
        </w:rPr>
        <w:t xml:space="preserve"> </w:t>
      </w:r>
      <w:r>
        <w:rPr>
          <w:color w:val="211F1F"/>
          <w:spacing w:val="-1"/>
        </w:rPr>
        <w:t>Intention</w:t>
      </w:r>
      <w:r>
        <w:rPr>
          <w:color w:val="211F1F"/>
          <w:spacing w:val="-10"/>
        </w:rPr>
        <w:t xml:space="preserve"> </w:t>
      </w:r>
      <w:r>
        <w:rPr>
          <w:color w:val="211F1F"/>
          <w:spacing w:val="-1"/>
        </w:rPr>
        <w:t>to</w:t>
      </w:r>
      <w:r>
        <w:rPr>
          <w:color w:val="211F1F"/>
          <w:spacing w:val="-10"/>
        </w:rPr>
        <w:t xml:space="preserve"> </w:t>
      </w:r>
      <w:r>
        <w:rPr>
          <w:color w:val="211F1F"/>
          <w:spacing w:val="-1"/>
        </w:rPr>
        <w:t>Award</w:t>
      </w:r>
      <w:r>
        <w:rPr>
          <w:color w:val="211F1F"/>
          <w:spacing w:val="-19"/>
        </w:rPr>
        <w:t xml:space="preserve"> </w:t>
      </w:r>
      <w:r>
        <w:rPr>
          <w:color w:val="211F1F"/>
          <w:spacing w:val="-1"/>
        </w:rPr>
        <w:t>the</w:t>
      </w:r>
      <w:r>
        <w:rPr>
          <w:color w:val="211F1F"/>
          <w:spacing w:val="-10"/>
        </w:rPr>
        <w:t xml:space="preserve"> </w:t>
      </w:r>
      <w:r>
        <w:rPr>
          <w:color w:val="211F1F"/>
          <w:spacing w:val="-1"/>
        </w:rPr>
        <w:t>Contract</w:t>
      </w:r>
      <w:r>
        <w:rPr>
          <w:color w:val="211F1F"/>
          <w:spacing w:val="-8"/>
        </w:rPr>
        <w:t xml:space="preserve"> </w:t>
      </w:r>
      <w:r>
        <w:rPr>
          <w:color w:val="211F1F"/>
          <w:spacing w:val="-1"/>
        </w:rPr>
        <w:t>is</w:t>
      </w:r>
      <w:r>
        <w:rPr>
          <w:color w:val="211F1F"/>
          <w:spacing w:val="-9"/>
        </w:rPr>
        <w:t xml:space="preserve"> </w:t>
      </w:r>
      <w:r>
        <w:rPr>
          <w:color w:val="211F1F"/>
          <w:spacing w:val="-1"/>
        </w:rPr>
        <w:t>transmitted</w:t>
      </w:r>
      <w:r>
        <w:rPr>
          <w:color w:val="211F1F"/>
          <w:spacing w:val="-7"/>
        </w:rPr>
        <w:t xml:space="preserve"> </w:t>
      </w:r>
      <w:r>
        <w:rPr>
          <w:color w:val="211F1F"/>
        </w:rPr>
        <w:t>to</w:t>
      </w:r>
      <w:r>
        <w:rPr>
          <w:color w:val="211F1F"/>
          <w:spacing w:val="-7"/>
        </w:rPr>
        <w:t xml:space="preserve"> </w:t>
      </w:r>
      <w:r>
        <w:rPr>
          <w:color w:val="211F1F"/>
        </w:rPr>
        <w:t>all</w:t>
      </w:r>
      <w:r>
        <w:rPr>
          <w:color w:val="211F1F"/>
          <w:spacing w:val="-8"/>
        </w:rPr>
        <w:t xml:space="preserve"> </w:t>
      </w:r>
      <w:r>
        <w:rPr>
          <w:color w:val="211F1F"/>
        </w:rPr>
        <w:t>Tenderers</w:t>
      </w:r>
      <w:r>
        <w:rPr>
          <w:color w:val="211F1F"/>
          <w:spacing w:val="-9"/>
        </w:rPr>
        <w:t xml:space="preserve"> </w:t>
      </w:r>
      <w:r>
        <w:rPr>
          <w:color w:val="211F1F"/>
        </w:rPr>
        <w:t>in</w:t>
      </w:r>
      <w:r>
        <w:rPr>
          <w:color w:val="211F1F"/>
          <w:spacing w:val="-7"/>
        </w:rPr>
        <w:t xml:space="preserve"> </w:t>
      </w:r>
      <w:r>
        <w:rPr>
          <w:color w:val="211F1F"/>
        </w:rPr>
        <w:t>accordance</w:t>
      </w:r>
      <w:r>
        <w:rPr>
          <w:color w:val="211F1F"/>
          <w:spacing w:val="-8"/>
        </w:rPr>
        <w:t xml:space="preserve"> </w:t>
      </w:r>
      <w:r>
        <w:rPr>
          <w:color w:val="211F1F"/>
        </w:rPr>
        <w:t>with</w:t>
      </w:r>
      <w:r>
        <w:rPr>
          <w:color w:val="211F1F"/>
          <w:spacing w:val="-5"/>
        </w:rPr>
        <w:t xml:space="preserve"> </w:t>
      </w:r>
      <w:r>
        <w:rPr>
          <w:color w:val="211F1F"/>
        </w:rPr>
        <w:t>ITT43.</w:t>
      </w:r>
    </w:p>
    <w:p>
      <w:pPr>
        <w:pStyle w:val="7"/>
        <w:spacing w:before="5"/>
        <w:rPr>
          <w:sz w:val="20"/>
        </w:rPr>
      </w:pPr>
    </w:p>
    <w:p>
      <w:pPr>
        <w:pStyle w:val="16"/>
        <w:numPr>
          <w:ilvl w:val="2"/>
          <w:numId w:val="3"/>
        </w:numPr>
        <w:tabs>
          <w:tab w:val="left" w:pos="1024"/>
          <w:tab w:val="left" w:pos="1025"/>
        </w:tabs>
        <w:ind w:left="1024" w:hanging="558"/>
        <w:rPr>
          <w:color w:val="211F1F"/>
          <w:sz w:val="24"/>
        </w:rPr>
      </w:pPr>
      <w:r>
        <w:rPr>
          <w:color w:val="211F1F"/>
          <w:spacing w:val="-1"/>
          <w:sz w:val="24"/>
        </w:rPr>
        <w:t>Any</w:t>
      </w:r>
      <w:r>
        <w:rPr>
          <w:color w:val="211F1F"/>
          <w:spacing w:val="-17"/>
          <w:sz w:val="24"/>
        </w:rPr>
        <w:t xml:space="preserve"> </w:t>
      </w:r>
      <w:r>
        <w:rPr>
          <w:color w:val="211F1F"/>
          <w:spacing w:val="-1"/>
          <w:sz w:val="24"/>
        </w:rPr>
        <w:t>effort</w:t>
      </w:r>
      <w:r>
        <w:rPr>
          <w:color w:val="211F1F"/>
          <w:spacing w:val="-8"/>
          <w:sz w:val="24"/>
        </w:rPr>
        <w:t xml:space="preserve"> </w:t>
      </w:r>
      <w:r>
        <w:rPr>
          <w:color w:val="211F1F"/>
          <w:spacing w:val="-1"/>
          <w:sz w:val="24"/>
        </w:rPr>
        <w:t>by</w:t>
      </w:r>
      <w:r>
        <w:rPr>
          <w:color w:val="211F1F"/>
          <w:spacing w:val="-17"/>
          <w:sz w:val="24"/>
        </w:rPr>
        <w:t xml:space="preserve"> </w:t>
      </w:r>
      <w:r>
        <w:rPr>
          <w:color w:val="211F1F"/>
          <w:spacing w:val="-1"/>
          <w:sz w:val="24"/>
        </w:rPr>
        <w:t>a</w:t>
      </w:r>
      <w:r>
        <w:rPr>
          <w:color w:val="211F1F"/>
          <w:spacing w:val="-11"/>
          <w:sz w:val="24"/>
        </w:rPr>
        <w:t xml:space="preserve"> </w:t>
      </w:r>
      <w:r>
        <w:rPr>
          <w:color w:val="211F1F"/>
          <w:spacing w:val="-1"/>
          <w:sz w:val="24"/>
        </w:rPr>
        <w:t>Tenderer</w:t>
      </w:r>
      <w:r>
        <w:rPr>
          <w:color w:val="211F1F"/>
          <w:spacing w:val="-4"/>
          <w:sz w:val="24"/>
        </w:rPr>
        <w:t xml:space="preserve"> </w:t>
      </w:r>
      <w:r>
        <w:rPr>
          <w:color w:val="211F1F"/>
          <w:sz w:val="24"/>
        </w:rPr>
        <w:t>to</w:t>
      </w:r>
      <w:r>
        <w:rPr>
          <w:color w:val="211F1F"/>
          <w:spacing w:val="-10"/>
          <w:sz w:val="24"/>
        </w:rPr>
        <w:t xml:space="preserve"> </w:t>
      </w:r>
      <w:r>
        <w:rPr>
          <w:color w:val="211F1F"/>
          <w:sz w:val="24"/>
        </w:rPr>
        <w:t>inﬂuence</w:t>
      </w:r>
      <w:r>
        <w:rPr>
          <w:color w:val="211F1F"/>
          <w:spacing w:val="-11"/>
          <w:sz w:val="24"/>
        </w:rPr>
        <w:t xml:space="preserve"> </w:t>
      </w:r>
      <w:r>
        <w:rPr>
          <w:color w:val="211F1F"/>
          <w:sz w:val="24"/>
        </w:rPr>
        <w:t>the</w:t>
      </w:r>
      <w:r>
        <w:rPr>
          <w:color w:val="211F1F"/>
          <w:spacing w:val="-8"/>
          <w:sz w:val="24"/>
        </w:rPr>
        <w:t xml:space="preserve"> </w:t>
      </w:r>
      <w:r>
        <w:rPr>
          <w:color w:val="211F1F"/>
          <w:sz w:val="24"/>
        </w:rPr>
        <w:t>Procuring</w:t>
      </w:r>
      <w:r>
        <w:rPr>
          <w:color w:val="211F1F"/>
          <w:spacing w:val="-10"/>
          <w:sz w:val="24"/>
        </w:rPr>
        <w:t xml:space="preserve"> </w:t>
      </w:r>
      <w:r>
        <w:rPr>
          <w:color w:val="211F1F"/>
          <w:sz w:val="24"/>
        </w:rPr>
        <w:t>Entity</w:t>
      </w:r>
      <w:r>
        <w:rPr>
          <w:color w:val="211F1F"/>
          <w:spacing w:val="-18"/>
          <w:sz w:val="24"/>
        </w:rPr>
        <w:t xml:space="preserve"> </w:t>
      </w:r>
      <w:r>
        <w:rPr>
          <w:color w:val="211F1F"/>
          <w:sz w:val="24"/>
        </w:rPr>
        <w:t>in</w:t>
      </w:r>
      <w:r>
        <w:rPr>
          <w:color w:val="211F1F"/>
          <w:spacing w:val="-8"/>
          <w:sz w:val="24"/>
        </w:rPr>
        <w:t xml:space="preserve"> </w:t>
      </w:r>
      <w:r>
        <w:rPr>
          <w:color w:val="211F1F"/>
          <w:sz w:val="24"/>
        </w:rPr>
        <w:t>the</w:t>
      </w:r>
      <w:r>
        <w:rPr>
          <w:color w:val="211F1F"/>
          <w:spacing w:val="-6"/>
          <w:sz w:val="24"/>
        </w:rPr>
        <w:t xml:space="preserve"> </w:t>
      </w:r>
      <w:r>
        <w:rPr>
          <w:color w:val="211F1F"/>
          <w:sz w:val="24"/>
        </w:rPr>
        <w:t>evaluation</w:t>
      </w:r>
      <w:r>
        <w:rPr>
          <w:color w:val="211F1F"/>
          <w:spacing w:val="-4"/>
          <w:sz w:val="24"/>
        </w:rPr>
        <w:t xml:space="preserve"> </w:t>
      </w:r>
      <w:r>
        <w:rPr>
          <w:color w:val="211F1F"/>
          <w:sz w:val="24"/>
        </w:rPr>
        <w:t>of</w:t>
      </w:r>
      <w:r>
        <w:rPr>
          <w:color w:val="211F1F"/>
          <w:spacing w:val="-8"/>
          <w:sz w:val="24"/>
        </w:rPr>
        <w:t xml:space="preserve"> </w:t>
      </w:r>
      <w:r>
        <w:rPr>
          <w:color w:val="211F1F"/>
          <w:sz w:val="24"/>
        </w:rPr>
        <w:t>the</w:t>
      </w:r>
      <w:r>
        <w:rPr>
          <w:color w:val="211F1F"/>
          <w:spacing w:val="-7"/>
          <w:sz w:val="24"/>
        </w:rPr>
        <w:t xml:space="preserve"> </w:t>
      </w:r>
      <w:r>
        <w:rPr>
          <w:color w:val="211F1F"/>
          <w:sz w:val="24"/>
        </w:rPr>
        <w:t>Tenders</w:t>
      </w:r>
      <w:r>
        <w:rPr>
          <w:color w:val="211F1F"/>
          <w:spacing w:val="-13"/>
          <w:sz w:val="24"/>
        </w:rPr>
        <w:t xml:space="preserve"> </w:t>
      </w:r>
      <w:r>
        <w:rPr>
          <w:color w:val="211F1F"/>
          <w:sz w:val="24"/>
        </w:rPr>
        <w:t>or</w:t>
      </w:r>
      <w:r>
        <w:rPr>
          <w:color w:val="211F1F"/>
          <w:spacing w:val="-10"/>
          <w:sz w:val="24"/>
        </w:rPr>
        <w:t xml:space="preserve"> </w:t>
      </w:r>
      <w:r>
        <w:rPr>
          <w:color w:val="211F1F"/>
          <w:sz w:val="24"/>
        </w:rPr>
        <w:t>Contract</w:t>
      </w:r>
    </w:p>
    <w:p>
      <w:pPr>
        <w:rPr>
          <w:sz w:val="24"/>
        </w:r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0"/>
        <w:ind w:left="1024"/>
      </w:pPr>
      <w:r>
        <w:rPr>
          <w:color w:val="211F1F"/>
        </w:rPr>
        <w:t>award</w:t>
      </w:r>
      <w:r>
        <w:rPr>
          <w:color w:val="211F1F"/>
          <w:spacing w:val="-2"/>
        </w:rPr>
        <w:t xml:space="preserve"> </w:t>
      </w:r>
      <w:r>
        <w:rPr>
          <w:color w:val="211F1F"/>
        </w:rPr>
        <w:t>decisions</w:t>
      </w:r>
      <w:r>
        <w:rPr>
          <w:color w:val="211F1F"/>
          <w:spacing w:val="-1"/>
        </w:rPr>
        <w:t xml:space="preserve"> </w:t>
      </w:r>
      <w:r>
        <w:rPr>
          <w:color w:val="211F1F"/>
        </w:rPr>
        <w:t>may</w:t>
      </w:r>
      <w:r>
        <w:rPr>
          <w:color w:val="211F1F"/>
          <w:spacing w:val="-9"/>
        </w:rPr>
        <w:t xml:space="preserve"> </w:t>
      </w:r>
      <w:r>
        <w:rPr>
          <w:color w:val="211F1F"/>
        </w:rPr>
        <w:t>result</w:t>
      </w:r>
      <w:r>
        <w:rPr>
          <w:color w:val="211F1F"/>
          <w:spacing w:val="-1"/>
        </w:rPr>
        <w:t xml:space="preserve"> </w:t>
      </w:r>
      <w:r>
        <w:rPr>
          <w:color w:val="211F1F"/>
        </w:rPr>
        <w:t>in the</w:t>
      </w:r>
      <w:r>
        <w:rPr>
          <w:color w:val="211F1F"/>
          <w:spacing w:val="-1"/>
        </w:rPr>
        <w:t xml:space="preserve"> </w:t>
      </w:r>
      <w:r>
        <w:rPr>
          <w:color w:val="211F1F"/>
        </w:rPr>
        <w:t>rejection</w:t>
      </w:r>
      <w:r>
        <w:rPr>
          <w:color w:val="211F1F"/>
          <w:spacing w:val="-1"/>
        </w:rPr>
        <w:t xml:space="preserve"> </w:t>
      </w:r>
      <w:r>
        <w:rPr>
          <w:color w:val="211F1F"/>
        </w:rPr>
        <w:t>of</w:t>
      </w:r>
      <w:r>
        <w:rPr>
          <w:color w:val="211F1F"/>
          <w:spacing w:val="-1"/>
        </w:rPr>
        <w:t xml:space="preserve"> </w:t>
      </w:r>
      <w:r>
        <w:rPr>
          <w:color w:val="211F1F"/>
        </w:rPr>
        <w:t>its</w:t>
      </w:r>
      <w:r>
        <w:rPr>
          <w:color w:val="211F1F"/>
          <w:spacing w:val="-1"/>
        </w:rPr>
        <w:t xml:space="preserve"> </w:t>
      </w:r>
      <w:r>
        <w:rPr>
          <w:color w:val="211F1F"/>
        </w:rPr>
        <w:t>tender.</w:t>
      </w:r>
    </w:p>
    <w:p>
      <w:pPr>
        <w:pStyle w:val="7"/>
        <w:spacing w:before="2"/>
        <w:rPr>
          <w:sz w:val="21"/>
        </w:rPr>
      </w:pPr>
    </w:p>
    <w:p>
      <w:pPr>
        <w:pStyle w:val="16"/>
        <w:numPr>
          <w:ilvl w:val="2"/>
          <w:numId w:val="3"/>
        </w:numPr>
        <w:tabs>
          <w:tab w:val="left" w:pos="1025"/>
        </w:tabs>
        <w:spacing w:before="1" w:line="230" w:lineRule="auto"/>
        <w:ind w:left="1024" w:right="549" w:hanging="558"/>
        <w:jc w:val="both"/>
        <w:rPr>
          <w:color w:val="211F1F"/>
          <w:sz w:val="24"/>
        </w:rPr>
      </w:pPr>
      <w:r>
        <w:rPr>
          <w:color w:val="211F1F"/>
          <w:sz w:val="24"/>
        </w:rPr>
        <w:t>Notwithstanding</w:t>
      </w:r>
      <w:r>
        <w:rPr>
          <w:color w:val="211F1F"/>
          <w:spacing w:val="-8"/>
          <w:sz w:val="24"/>
        </w:rPr>
        <w:t xml:space="preserve"> </w:t>
      </w:r>
      <w:r>
        <w:rPr>
          <w:color w:val="211F1F"/>
          <w:sz w:val="24"/>
        </w:rPr>
        <w:t>ITT</w:t>
      </w:r>
      <w:r>
        <w:rPr>
          <w:color w:val="211F1F"/>
          <w:spacing w:val="-9"/>
          <w:sz w:val="24"/>
        </w:rPr>
        <w:t xml:space="preserve"> </w:t>
      </w:r>
      <w:r>
        <w:rPr>
          <w:color w:val="211F1F"/>
          <w:sz w:val="24"/>
        </w:rPr>
        <w:t>26.2,</w:t>
      </w:r>
      <w:r>
        <w:rPr>
          <w:color w:val="211F1F"/>
          <w:spacing w:val="-8"/>
          <w:sz w:val="24"/>
        </w:rPr>
        <w:t xml:space="preserve"> </w:t>
      </w:r>
      <w:r>
        <w:rPr>
          <w:color w:val="211F1F"/>
          <w:sz w:val="24"/>
        </w:rPr>
        <w:t>from</w:t>
      </w:r>
      <w:r>
        <w:rPr>
          <w:color w:val="211F1F"/>
          <w:spacing w:val="-6"/>
          <w:sz w:val="24"/>
        </w:rPr>
        <w:t xml:space="preserve"> </w:t>
      </w:r>
      <w:r>
        <w:rPr>
          <w:color w:val="211F1F"/>
          <w:sz w:val="24"/>
        </w:rPr>
        <w:t>the</w:t>
      </w:r>
      <w:r>
        <w:rPr>
          <w:color w:val="211F1F"/>
          <w:spacing w:val="-9"/>
          <w:sz w:val="24"/>
        </w:rPr>
        <w:t xml:space="preserve"> </w:t>
      </w:r>
      <w:r>
        <w:rPr>
          <w:color w:val="211F1F"/>
          <w:sz w:val="24"/>
        </w:rPr>
        <w:t>time</w:t>
      </w:r>
      <w:r>
        <w:rPr>
          <w:color w:val="211F1F"/>
          <w:spacing w:val="-12"/>
          <w:sz w:val="24"/>
        </w:rPr>
        <w:t xml:space="preserve"> </w:t>
      </w:r>
      <w:r>
        <w:rPr>
          <w:color w:val="211F1F"/>
          <w:sz w:val="24"/>
        </w:rPr>
        <w:t>of</w:t>
      </w:r>
      <w:r>
        <w:rPr>
          <w:color w:val="211F1F"/>
          <w:spacing w:val="-9"/>
          <w:sz w:val="24"/>
        </w:rPr>
        <w:t xml:space="preserve"> </w:t>
      </w:r>
      <w:r>
        <w:rPr>
          <w:color w:val="211F1F"/>
          <w:sz w:val="24"/>
        </w:rPr>
        <w:t>tender</w:t>
      </w:r>
      <w:r>
        <w:rPr>
          <w:color w:val="211F1F"/>
          <w:spacing w:val="-9"/>
          <w:sz w:val="24"/>
        </w:rPr>
        <w:t xml:space="preserve"> </w:t>
      </w:r>
      <w:r>
        <w:rPr>
          <w:color w:val="211F1F"/>
          <w:sz w:val="24"/>
        </w:rPr>
        <w:t>opening</w:t>
      </w:r>
      <w:r>
        <w:rPr>
          <w:color w:val="211F1F"/>
          <w:spacing w:val="-13"/>
          <w:sz w:val="24"/>
        </w:rPr>
        <w:t xml:space="preserve"> </w:t>
      </w:r>
      <w:r>
        <w:rPr>
          <w:color w:val="211F1F"/>
          <w:sz w:val="24"/>
        </w:rPr>
        <w:t>to</w:t>
      </w:r>
      <w:r>
        <w:rPr>
          <w:color w:val="211F1F"/>
          <w:spacing w:val="-6"/>
          <w:sz w:val="24"/>
        </w:rPr>
        <w:t xml:space="preserve"> </w:t>
      </w:r>
      <w:r>
        <w:rPr>
          <w:color w:val="211F1F"/>
          <w:sz w:val="24"/>
        </w:rPr>
        <w:t>the</w:t>
      </w:r>
      <w:r>
        <w:rPr>
          <w:color w:val="211F1F"/>
          <w:spacing w:val="-9"/>
          <w:sz w:val="24"/>
        </w:rPr>
        <w:t xml:space="preserve"> </w:t>
      </w:r>
      <w:r>
        <w:rPr>
          <w:color w:val="211F1F"/>
          <w:sz w:val="24"/>
        </w:rPr>
        <w:t>time</w:t>
      </w:r>
      <w:r>
        <w:rPr>
          <w:color w:val="211F1F"/>
          <w:spacing w:val="-9"/>
          <w:sz w:val="24"/>
        </w:rPr>
        <w:t xml:space="preserve"> </w:t>
      </w:r>
      <w:r>
        <w:rPr>
          <w:color w:val="211F1F"/>
          <w:sz w:val="24"/>
        </w:rPr>
        <w:t>of</w:t>
      </w:r>
      <w:r>
        <w:rPr>
          <w:color w:val="211F1F"/>
          <w:spacing w:val="-11"/>
          <w:sz w:val="24"/>
        </w:rPr>
        <w:t xml:space="preserve"> </w:t>
      </w:r>
      <w:r>
        <w:rPr>
          <w:color w:val="211F1F"/>
          <w:sz w:val="24"/>
        </w:rPr>
        <w:t>contract</w:t>
      </w:r>
      <w:r>
        <w:rPr>
          <w:color w:val="211F1F"/>
          <w:spacing w:val="-6"/>
          <w:sz w:val="24"/>
        </w:rPr>
        <w:t xml:space="preserve"> </w:t>
      </w:r>
      <w:r>
        <w:rPr>
          <w:color w:val="211F1F"/>
          <w:sz w:val="24"/>
        </w:rPr>
        <w:t>award,</w:t>
      </w:r>
      <w:r>
        <w:rPr>
          <w:color w:val="211F1F"/>
          <w:spacing w:val="-9"/>
          <w:sz w:val="24"/>
        </w:rPr>
        <w:t xml:space="preserve"> </w:t>
      </w:r>
      <w:r>
        <w:rPr>
          <w:color w:val="211F1F"/>
          <w:sz w:val="24"/>
        </w:rPr>
        <w:t>if</w:t>
      </w:r>
      <w:r>
        <w:rPr>
          <w:color w:val="211F1F"/>
          <w:spacing w:val="-7"/>
          <w:sz w:val="24"/>
        </w:rPr>
        <w:t xml:space="preserve"> </w:t>
      </w:r>
      <w:r>
        <w:rPr>
          <w:color w:val="211F1F"/>
          <w:sz w:val="24"/>
        </w:rPr>
        <w:t>a</w:t>
      </w:r>
      <w:r>
        <w:rPr>
          <w:color w:val="211F1F"/>
          <w:spacing w:val="-9"/>
          <w:sz w:val="24"/>
        </w:rPr>
        <w:t xml:space="preserve"> </w:t>
      </w:r>
      <w:r>
        <w:rPr>
          <w:color w:val="211F1F"/>
          <w:sz w:val="24"/>
        </w:rPr>
        <w:t>tenderer</w:t>
      </w:r>
      <w:r>
        <w:rPr>
          <w:color w:val="211F1F"/>
          <w:spacing w:val="-58"/>
          <w:sz w:val="24"/>
        </w:rPr>
        <w:t xml:space="preserve"> </w:t>
      </w:r>
      <w:r>
        <w:rPr>
          <w:color w:val="211F1F"/>
          <w:sz w:val="24"/>
        </w:rPr>
        <w:t>wishes</w:t>
      </w:r>
      <w:r>
        <w:rPr>
          <w:color w:val="211F1F"/>
          <w:spacing w:val="-1"/>
          <w:sz w:val="24"/>
        </w:rPr>
        <w:t xml:space="preserve"> </w:t>
      </w:r>
      <w:r>
        <w:rPr>
          <w:color w:val="211F1F"/>
          <w:sz w:val="24"/>
        </w:rPr>
        <w:t>to contact</w:t>
      </w:r>
      <w:r>
        <w:rPr>
          <w:color w:val="211F1F"/>
          <w:spacing w:val="-1"/>
          <w:sz w:val="24"/>
        </w:rPr>
        <w:t xml:space="preserve"> </w:t>
      </w:r>
      <w:r>
        <w:rPr>
          <w:color w:val="211F1F"/>
          <w:sz w:val="24"/>
        </w:rPr>
        <w:t>the Procuring</w:t>
      </w:r>
      <w:r>
        <w:rPr>
          <w:color w:val="211F1F"/>
          <w:spacing w:val="-4"/>
          <w:sz w:val="24"/>
        </w:rPr>
        <w:t xml:space="preserve"> </w:t>
      </w:r>
      <w:r>
        <w:rPr>
          <w:color w:val="211F1F"/>
          <w:sz w:val="24"/>
        </w:rPr>
        <w:t>Entity</w:t>
      </w:r>
      <w:r>
        <w:rPr>
          <w:color w:val="211F1F"/>
          <w:spacing w:val="-7"/>
          <w:sz w:val="24"/>
        </w:rPr>
        <w:t xml:space="preserve"> </w:t>
      </w:r>
      <w:r>
        <w:rPr>
          <w:color w:val="211F1F"/>
          <w:sz w:val="24"/>
        </w:rPr>
        <w:t>on</w:t>
      </w:r>
      <w:r>
        <w:rPr>
          <w:color w:val="211F1F"/>
          <w:spacing w:val="1"/>
          <w:sz w:val="24"/>
        </w:rPr>
        <w:t xml:space="preserve"> </w:t>
      </w:r>
      <w:r>
        <w:rPr>
          <w:color w:val="211F1F"/>
          <w:sz w:val="24"/>
        </w:rPr>
        <w:t>any</w:t>
      </w:r>
      <w:r>
        <w:rPr>
          <w:color w:val="211F1F"/>
          <w:spacing w:val="-12"/>
          <w:sz w:val="24"/>
        </w:rPr>
        <w:t xml:space="preserve"> </w:t>
      </w:r>
      <w:r>
        <w:rPr>
          <w:color w:val="211F1F"/>
          <w:sz w:val="24"/>
        </w:rPr>
        <w:t>matter</w:t>
      </w:r>
      <w:r>
        <w:rPr>
          <w:color w:val="211F1F"/>
          <w:spacing w:val="-3"/>
          <w:sz w:val="24"/>
        </w:rPr>
        <w:t xml:space="preserve"> </w:t>
      </w:r>
      <w:r>
        <w:rPr>
          <w:color w:val="211F1F"/>
          <w:sz w:val="24"/>
        </w:rPr>
        <w:t>related</w:t>
      </w:r>
      <w:r>
        <w:rPr>
          <w:color w:val="211F1F"/>
          <w:spacing w:val="-2"/>
          <w:sz w:val="24"/>
        </w:rPr>
        <w:t xml:space="preserve"> </w:t>
      </w:r>
      <w:r>
        <w:rPr>
          <w:color w:val="211F1F"/>
          <w:sz w:val="24"/>
        </w:rPr>
        <w:t>to the</w:t>
      </w:r>
      <w:r>
        <w:rPr>
          <w:color w:val="211F1F"/>
          <w:spacing w:val="-4"/>
          <w:sz w:val="24"/>
        </w:rPr>
        <w:t xml:space="preserve"> </w:t>
      </w:r>
      <w:r>
        <w:rPr>
          <w:color w:val="211F1F"/>
          <w:sz w:val="24"/>
        </w:rPr>
        <w:t>tendering</w:t>
      </w:r>
      <w:r>
        <w:rPr>
          <w:color w:val="211F1F"/>
          <w:spacing w:val="-4"/>
          <w:sz w:val="24"/>
        </w:rPr>
        <w:t xml:space="preserve"> </w:t>
      </w:r>
      <w:r>
        <w:rPr>
          <w:color w:val="211F1F"/>
          <w:sz w:val="24"/>
        </w:rPr>
        <w:t>process,</w:t>
      </w:r>
      <w:r>
        <w:rPr>
          <w:color w:val="211F1F"/>
          <w:spacing w:val="2"/>
          <w:sz w:val="24"/>
        </w:rPr>
        <w:t xml:space="preserve"> </w:t>
      </w:r>
      <w:r>
        <w:rPr>
          <w:color w:val="211F1F"/>
          <w:sz w:val="24"/>
        </w:rPr>
        <w:t>it shall do so</w:t>
      </w:r>
      <w:r>
        <w:rPr>
          <w:color w:val="211F1F"/>
          <w:spacing w:val="-1"/>
          <w:sz w:val="24"/>
        </w:rPr>
        <w:t xml:space="preserve"> </w:t>
      </w:r>
      <w:r>
        <w:rPr>
          <w:color w:val="211F1F"/>
          <w:sz w:val="24"/>
        </w:rPr>
        <w:t>in</w:t>
      </w:r>
      <w:r>
        <w:rPr>
          <w:color w:val="211F1F"/>
          <w:spacing w:val="-57"/>
          <w:sz w:val="24"/>
        </w:rPr>
        <w:t xml:space="preserve"> </w:t>
      </w:r>
      <w:r>
        <w:rPr>
          <w:color w:val="211F1F"/>
          <w:sz w:val="24"/>
        </w:rPr>
        <w:t>writing.</w:t>
      </w:r>
    </w:p>
    <w:p>
      <w:pPr>
        <w:pStyle w:val="7"/>
        <w:spacing w:before="1"/>
        <w:rPr>
          <w:sz w:val="21"/>
        </w:rPr>
      </w:pPr>
    </w:p>
    <w:p>
      <w:pPr>
        <w:pStyle w:val="3"/>
        <w:numPr>
          <w:ilvl w:val="1"/>
          <w:numId w:val="3"/>
        </w:numPr>
        <w:tabs>
          <w:tab w:val="left" w:pos="1036"/>
          <w:tab w:val="left" w:pos="1037"/>
        </w:tabs>
        <w:ind w:left="1036" w:hanging="570"/>
      </w:pPr>
      <w:bookmarkStart w:id="32" w:name="_Toc18457"/>
      <w:r>
        <w:rPr>
          <w:color w:val="211F1F"/>
        </w:rPr>
        <w:t>Clariﬁcation</w:t>
      </w:r>
      <w:r>
        <w:rPr>
          <w:color w:val="211F1F"/>
          <w:spacing w:val="-12"/>
        </w:rPr>
        <w:t xml:space="preserve"> </w:t>
      </w:r>
      <w:r>
        <w:rPr>
          <w:color w:val="211F1F"/>
        </w:rPr>
        <w:t>of</w:t>
      </w:r>
      <w:r>
        <w:rPr>
          <w:color w:val="211F1F"/>
          <w:spacing w:val="-9"/>
        </w:rPr>
        <w:t xml:space="preserve"> </w:t>
      </w:r>
      <w:r>
        <w:rPr>
          <w:color w:val="211F1F"/>
        </w:rPr>
        <w:t>Tenders</w:t>
      </w:r>
      <w:bookmarkEnd w:id="32"/>
    </w:p>
    <w:p>
      <w:pPr>
        <w:pStyle w:val="7"/>
        <w:spacing w:before="4"/>
        <w:rPr>
          <w:b/>
          <w:sz w:val="20"/>
        </w:rPr>
      </w:pPr>
    </w:p>
    <w:p>
      <w:pPr>
        <w:pStyle w:val="16"/>
        <w:numPr>
          <w:ilvl w:val="2"/>
          <w:numId w:val="3"/>
        </w:numPr>
        <w:tabs>
          <w:tab w:val="left" w:pos="1025"/>
        </w:tabs>
        <w:spacing w:line="230" w:lineRule="auto"/>
        <w:ind w:left="1024" w:right="544" w:hanging="558"/>
        <w:jc w:val="both"/>
        <w:rPr>
          <w:color w:val="211F1F"/>
          <w:sz w:val="24"/>
        </w:rPr>
      </w:pPr>
      <w:r>
        <w:rPr>
          <w:color w:val="211F1F"/>
          <w:sz w:val="24"/>
        </w:rPr>
        <w:t>To assist in the examination, evaluation, and comparison of the tenders, and qualiﬁcation of the</w:t>
      </w:r>
      <w:r>
        <w:rPr>
          <w:color w:val="211F1F"/>
          <w:spacing w:val="1"/>
          <w:sz w:val="24"/>
        </w:rPr>
        <w:t xml:space="preserve"> </w:t>
      </w:r>
      <w:r>
        <w:rPr>
          <w:color w:val="211F1F"/>
          <w:sz w:val="24"/>
        </w:rPr>
        <w:t>tenderers, the Procuring Entity may, at its discretion, ask any tenderer for a clariﬁcation of its tender,</w:t>
      </w:r>
      <w:r>
        <w:rPr>
          <w:color w:val="211F1F"/>
          <w:spacing w:val="-57"/>
          <w:sz w:val="24"/>
        </w:rPr>
        <w:t xml:space="preserve"> </w:t>
      </w:r>
      <w:r>
        <w:rPr>
          <w:color w:val="211F1F"/>
          <w:spacing w:val="-1"/>
          <w:sz w:val="24"/>
        </w:rPr>
        <w:t>given</w:t>
      </w:r>
      <w:r>
        <w:rPr>
          <w:color w:val="211F1F"/>
          <w:spacing w:val="-11"/>
          <w:sz w:val="24"/>
        </w:rPr>
        <w:t xml:space="preserve"> </w:t>
      </w:r>
      <w:r>
        <w:rPr>
          <w:color w:val="211F1F"/>
          <w:spacing w:val="-1"/>
          <w:sz w:val="24"/>
        </w:rPr>
        <w:t>a</w:t>
      </w:r>
      <w:r>
        <w:rPr>
          <w:color w:val="211F1F"/>
          <w:spacing w:val="-16"/>
          <w:sz w:val="24"/>
        </w:rPr>
        <w:t xml:space="preserve"> </w:t>
      </w:r>
      <w:r>
        <w:rPr>
          <w:color w:val="211F1F"/>
          <w:spacing w:val="-1"/>
          <w:sz w:val="24"/>
        </w:rPr>
        <w:t>reasonable</w:t>
      </w:r>
      <w:r>
        <w:rPr>
          <w:color w:val="211F1F"/>
          <w:spacing w:val="-15"/>
          <w:sz w:val="24"/>
        </w:rPr>
        <w:t xml:space="preserve"> </w:t>
      </w:r>
      <w:r>
        <w:rPr>
          <w:color w:val="211F1F"/>
          <w:spacing w:val="-1"/>
          <w:sz w:val="24"/>
        </w:rPr>
        <w:t>time</w:t>
      </w:r>
      <w:r>
        <w:rPr>
          <w:color w:val="211F1F"/>
          <w:spacing w:val="-13"/>
          <w:sz w:val="24"/>
        </w:rPr>
        <w:t xml:space="preserve"> </w:t>
      </w:r>
      <w:r>
        <w:rPr>
          <w:color w:val="211F1F"/>
          <w:sz w:val="24"/>
        </w:rPr>
        <w:t>for</w:t>
      </w:r>
      <w:r>
        <w:rPr>
          <w:color w:val="211F1F"/>
          <w:spacing w:val="-16"/>
          <w:sz w:val="24"/>
        </w:rPr>
        <w:t xml:space="preserve"> </w:t>
      </w:r>
      <w:r>
        <w:rPr>
          <w:color w:val="211F1F"/>
          <w:sz w:val="24"/>
        </w:rPr>
        <w:t>a</w:t>
      </w:r>
      <w:r>
        <w:rPr>
          <w:color w:val="211F1F"/>
          <w:spacing w:val="-13"/>
          <w:sz w:val="24"/>
        </w:rPr>
        <w:t xml:space="preserve"> </w:t>
      </w:r>
      <w:r>
        <w:rPr>
          <w:color w:val="211F1F"/>
          <w:sz w:val="24"/>
        </w:rPr>
        <w:t>response.</w:t>
      </w:r>
      <w:r>
        <w:rPr>
          <w:color w:val="211F1F"/>
          <w:spacing w:val="-9"/>
          <w:sz w:val="24"/>
        </w:rPr>
        <w:t xml:space="preserve"> </w:t>
      </w:r>
      <w:r>
        <w:rPr>
          <w:color w:val="211F1F"/>
          <w:sz w:val="24"/>
        </w:rPr>
        <w:t>Any</w:t>
      </w:r>
      <w:r>
        <w:rPr>
          <w:color w:val="211F1F"/>
          <w:spacing w:val="-22"/>
          <w:sz w:val="24"/>
        </w:rPr>
        <w:t xml:space="preserve"> </w:t>
      </w:r>
      <w:r>
        <w:rPr>
          <w:color w:val="211F1F"/>
          <w:sz w:val="24"/>
        </w:rPr>
        <w:t>clariﬁcation</w:t>
      </w:r>
      <w:r>
        <w:rPr>
          <w:color w:val="211F1F"/>
          <w:spacing w:val="-11"/>
          <w:sz w:val="24"/>
        </w:rPr>
        <w:t xml:space="preserve"> </w:t>
      </w:r>
      <w:r>
        <w:rPr>
          <w:color w:val="211F1F"/>
          <w:sz w:val="24"/>
        </w:rPr>
        <w:t>submitted</w:t>
      </w:r>
      <w:r>
        <w:rPr>
          <w:color w:val="211F1F"/>
          <w:spacing w:val="-12"/>
          <w:sz w:val="24"/>
        </w:rPr>
        <w:t xml:space="preserve"> </w:t>
      </w:r>
      <w:r>
        <w:rPr>
          <w:color w:val="211F1F"/>
          <w:sz w:val="24"/>
        </w:rPr>
        <w:t>by</w:t>
      </w:r>
      <w:r>
        <w:rPr>
          <w:color w:val="211F1F"/>
          <w:spacing w:val="-17"/>
          <w:sz w:val="24"/>
        </w:rPr>
        <w:t xml:space="preserve"> </w:t>
      </w:r>
      <w:r>
        <w:rPr>
          <w:color w:val="211F1F"/>
          <w:sz w:val="24"/>
        </w:rPr>
        <w:t>a</w:t>
      </w:r>
      <w:r>
        <w:rPr>
          <w:color w:val="211F1F"/>
          <w:spacing w:val="-16"/>
          <w:sz w:val="24"/>
        </w:rPr>
        <w:t xml:space="preserve"> </w:t>
      </w:r>
      <w:r>
        <w:rPr>
          <w:color w:val="211F1F"/>
          <w:sz w:val="24"/>
        </w:rPr>
        <w:t>tenderer</w:t>
      </w:r>
      <w:r>
        <w:rPr>
          <w:color w:val="211F1F"/>
          <w:spacing w:val="-9"/>
          <w:sz w:val="24"/>
        </w:rPr>
        <w:t xml:space="preserve"> </w:t>
      </w:r>
      <w:r>
        <w:rPr>
          <w:color w:val="211F1F"/>
          <w:sz w:val="24"/>
        </w:rPr>
        <w:t>that</w:t>
      </w:r>
      <w:r>
        <w:rPr>
          <w:color w:val="211F1F"/>
          <w:spacing w:val="-12"/>
          <w:sz w:val="24"/>
        </w:rPr>
        <w:t xml:space="preserve"> </w:t>
      </w:r>
      <w:r>
        <w:rPr>
          <w:color w:val="211F1F"/>
          <w:sz w:val="24"/>
        </w:rPr>
        <w:t>is</w:t>
      </w:r>
      <w:r>
        <w:rPr>
          <w:color w:val="211F1F"/>
          <w:spacing w:val="-12"/>
          <w:sz w:val="24"/>
        </w:rPr>
        <w:t xml:space="preserve"> </w:t>
      </w:r>
      <w:r>
        <w:rPr>
          <w:color w:val="211F1F"/>
          <w:sz w:val="24"/>
        </w:rPr>
        <w:t>not</w:t>
      </w:r>
      <w:r>
        <w:rPr>
          <w:color w:val="211F1F"/>
          <w:spacing w:val="-12"/>
          <w:sz w:val="24"/>
        </w:rPr>
        <w:t xml:space="preserve"> </w:t>
      </w:r>
      <w:r>
        <w:rPr>
          <w:color w:val="211F1F"/>
          <w:sz w:val="24"/>
        </w:rPr>
        <w:t>in</w:t>
      </w:r>
      <w:r>
        <w:rPr>
          <w:color w:val="211F1F"/>
          <w:spacing w:val="-10"/>
          <w:sz w:val="24"/>
        </w:rPr>
        <w:t xml:space="preserve"> </w:t>
      </w:r>
      <w:r>
        <w:rPr>
          <w:color w:val="211F1F"/>
          <w:sz w:val="24"/>
        </w:rPr>
        <w:t>response</w:t>
      </w:r>
      <w:r>
        <w:rPr>
          <w:color w:val="211F1F"/>
          <w:spacing w:val="-57"/>
          <w:sz w:val="24"/>
        </w:rPr>
        <w:t xml:space="preserve"> </w:t>
      </w:r>
      <w:r>
        <w:rPr>
          <w:color w:val="211F1F"/>
          <w:sz w:val="24"/>
        </w:rPr>
        <w:t>to a request by the Procuring Entity shall not be considered. The Procuring Entity's request for</w:t>
      </w:r>
      <w:r>
        <w:rPr>
          <w:color w:val="211F1F"/>
          <w:spacing w:val="1"/>
          <w:sz w:val="24"/>
        </w:rPr>
        <w:t xml:space="preserve"> </w:t>
      </w:r>
      <w:r>
        <w:rPr>
          <w:color w:val="211F1F"/>
          <w:sz w:val="24"/>
        </w:rPr>
        <w:t>clariﬁcation and the response shall be in writing. No change, including any voluntary increase or</w:t>
      </w:r>
      <w:r>
        <w:rPr>
          <w:color w:val="211F1F"/>
          <w:spacing w:val="1"/>
          <w:sz w:val="24"/>
        </w:rPr>
        <w:t xml:space="preserve"> </w:t>
      </w:r>
      <w:r>
        <w:rPr>
          <w:color w:val="211F1F"/>
          <w:sz w:val="24"/>
        </w:rPr>
        <w:t>decrease, in the prices or substance of the tender shall be sought, offered, or permitted, except to</w:t>
      </w:r>
      <w:r>
        <w:rPr>
          <w:color w:val="211F1F"/>
          <w:spacing w:val="1"/>
          <w:sz w:val="24"/>
        </w:rPr>
        <w:t xml:space="preserve"> </w:t>
      </w:r>
      <w:r>
        <w:rPr>
          <w:color w:val="211F1F"/>
          <w:spacing w:val="-1"/>
          <w:sz w:val="24"/>
        </w:rPr>
        <w:t>conﬁrm</w:t>
      </w:r>
      <w:r>
        <w:rPr>
          <w:color w:val="211F1F"/>
          <w:spacing w:val="-3"/>
          <w:sz w:val="24"/>
        </w:rPr>
        <w:t xml:space="preserve"> </w:t>
      </w:r>
      <w:r>
        <w:rPr>
          <w:color w:val="211F1F"/>
          <w:sz w:val="24"/>
        </w:rPr>
        <w:t>the</w:t>
      </w:r>
      <w:r>
        <w:rPr>
          <w:color w:val="211F1F"/>
          <w:spacing w:val="-1"/>
          <w:sz w:val="24"/>
        </w:rPr>
        <w:t xml:space="preserve"> </w:t>
      </w:r>
      <w:r>
        <w:rPr>
          <w:color w:val="211F1F"/>
          <w:sz w:val="24"/>
        </w:rPr>
        <w:t>correction</w:t>
      </w:r>
      <w:r>
        <w:rPr>
          <w:color w:val="211F1F"/>
          <w:spacing w:val="-2"/>
          <w:sz w:val="24"/>
        </w:rPr>
        <w:t xml:space="preserve"> </w:t>
      </w:r>
      <w:r>
        <w:rPr>
          <w:color w:val="211F1F"/>
          <w:sz w:val="24"/>
        </w:rPr>
        <w:t>of arithmetic</w:t>
      </w:r>
      <w:r>
        <w:rPr>
          <w:color w:val="211F1F"/>
          <w:spacing w:val="-6"/>
          <w:sz w:val="24"/>
        </w:rPr>
        <w:t xml:space="preserve"> </w:t>
      </w:r>
      <w:r>
        <w:rPr>
          <w:color w:val="211F1F"/>
          <w:sz w:val="24"/>
        </w:rPr>
        <w:t>errors</w:t>
      </w:r>
      <w:r>
        <w:rPr>
          <w:color w:val="211F1F"/>
          <w:spacing w:val="-6"/>
          <w:sz w:val="24"/>
        </w:rPr>
        <w:t xml:space="preserve"> </w:t>
      </w:r>
      <w:r>
        <w:rPr>
          <w:color w:val="211F1F"/>
          <w:sz w:val="24"/>
        </w:rPr>
        <w:t>discovered</w:t>
      </w:r>
      <w:r>
        <w:rPr>
          <w:color w:val="211F1F"/>
          <w:spacing w:val="-2"/>
          <w:sz w:val="24"/>
        </w:rPr>
        <w:t xml:space="preserve"> </w:t>
      </w:r>
      <w:r>
        <w:rPr>
          <w:color w:val="211F1F"/>
          <w:sz w:val="24"/>
        </w:rPr>
        <w:t>by</w:t>
      </w:r>
      <w:r>
        <w:rPr>
          <w:color w:val="211F1F"/>
          <w:spacing w:val="-15"/>
          <w:sz w:val="24"/>
        </w:rPr>
        <w:t xml:space="preserve"> </w:t>
      </w:r>
      <w:r>
        <w:rPr>
          <w:color w:val="211F1F"/>
          <w:sz w:val="24"/>
        </w:rPr>
        <w:t>the</w:t>
      </w:r>
      <w:r>
        <w:rPr>
          <w:color w:val="211F1F"/>
          <w:spacing w:val="-2"/>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14"/>
          <w:sz w:val="24"/>
        </w:rPr>
        <w:t xml:space="preserve"> </w:t>
      </w:r>
      <w:r>
        <w:rPr>
          <w:color w:val="211F1F"/>
          <w:sz w:val="24"/>
        </w:rPr>
        <w:t>in</w:t>
      </w:r>
      <w:r>
        <w:rPr>
          <w:color w:val="211F1F"/>
          <w:spacing w:val="-3"/>
          <w:sz w:val="24"/>
        </w:rPr>
        <w:t xml:space="preserve"> </w:t>
      </w:r>
      <w:r>
        <w:rPr>
          <w:color w:val="211F1F"/>
          <w:sz w:val="24"/>
        </w:rPr>
        <w:t>the</w:t>
      </w:r>
      <w:r>
        <w:rPr>
          <w:color w:val="211F1F"/>
          <w:spacing w:val="-2"/>
          <w:sz w:val="24"/>
        </w:rPr>
        <w:t xml:space="preserve"> </w:t>
      </w:r>
      <w:r>
        <w:rPr>
          <w:color w:val="211F1F"/>
          <w:sz w:val="24"/>
        </w:rPr>
        <w:t>evaluation</w:t>
      </w:r>
      <w:r>
        <w:rPr>
          <w:color w:val="211F1F"/>
          <w:spacing w:val="-2"/>
          <w:sz w:val="24"/>
        </w:rPr>
        <w:t xml:space="preserve"> </w:t>
      </w:r>
      <w:r>
        <w:rPr>
          <w:color w:val="211F1F"/>
          <w:sz w:val="24"/>
        </w:rPr>
        <w:t>of</w:t>
      </w:r>
      <w:r>
        <w:rPr>
          <w:color w:val="211F1F"/>
          <w:spacing w:val="-6"/>
          <w:sz w:val="24"/>
        </w:rPr>
        <w:t xml:space="preserve"> </w:t>
      </w:r>
      <w:r>
        <w:rPr>
          <w:color w:val="211F1F"/>
          <w:sz w:val="24"/>
        </w:rPr>
        <w:t>the</w:t>
      </w:r>
      <w:r>
        <w:rPr>
          <w:color w:val="211F1F"/>
          <w:spacing w:val="-57"/>
          <w:sz w:val="24"/>
        </w:rPr>
        <w:t xml:space="preserve"> </w:t>
      </w:r>
      <w:r>
        <w:rPr>
          <w:color w:val="211F1F"/>
          <w:sz w:val="24"/>
        </w:rPr>
        <w:t>tenders,</w:t>
      </w:r>
      <w:r>
        <w:rPr>
          <w:color w:val="211F1F"/>
          <w:spacing w:val="-2"/>
          <w:sz w:val="24"/>
        </w:rPr>
        <w:t xml:space="preserve"> </w:t>
      </w:r>
      <w:r>
        <w:rPr>
          <w:color w:val="211F1F"/>
          <w:sz w:val="24"/>
        </w:rPr>
        <w:t>in accordance with</w:t>
      </w:r>
      <w:r>
        <w:rPr>
          <w:color w:val="211F1F"/>
          <w:spacing w:val="5"/>
          <w:sz w:val="24"/>
        </w:rPr>
        <w:t xml:space="preserve"> </w:t>
      </w:r>
      <w:r>
        <w:rPr>
          <w:color w:val="211F1F"/>
          <w:sz w:val="24"/>
        </w:rPr>
        <w:t>ITT 31.</w:t>
      </w:r>
    </w:p>
    <w:p>
      <w:pPr>
        <w:pStyle w:val="16"/>
        <w:numPr>
          <w:ilvl w:val="2"/>
          <w:numId w:val="3"/>
        </w:numPr>
        <w:tabs>
          <w:tab w:val="left" w:pos="1024"/>
          <w:tab w:val="left" w:pos="1025"/>
        </w:tabs>
        <w:spacing w:before="232"/>
        <w:ind w:left="1024" w:hanging="561"/>
        <w:rPr>
          <w:color w:val="211F1F"/>
          <w:sz w:val="24"/>
        </w:rPr>
      </w:pPr>
      <w:r>
        <w:rPr>
          <w:color w:val="211F1F"/>
          <w:sz w:val="24"/>
        </w:rPr>
        <w:t>If</w:t>
      </w:r>
      <w:r>
        <w:rPr>
          <w:color w:val="211F1F"/>
          <w:spacing w:val="27"/>
          <w:sz w:val="24"/>
        </w:rPr>
        <w:t xml:space="preserve"> </w:t>
      </w:r>
      <w:r>
        <w:rPr>
          <w:color w:val="211F1F"/>
          <w:sz w:val="24"/>
        </w:rPr>
        <w:t>a</w:t>
      </w:r>
      <w:r>
        <w:rPr>
          <w:color w:val="211F1F"/>
          <w:spacing w:val="23"/>
          <w:sz w:val="24"/>
        </w:rPr>
        <w:t xml:space="preserve"> </w:t>
      </w:r>
      <w:r>
        <w:rPr>
          <w:color w:val="211F1F"/>
          <w:sz w:val="24"/>
        </w:rPr>
        <w:t>tenderer</w:t>
      </w:r>
      <w:r>
        <w:rPr>
          <w:color w:val="211F1F"/>
          <w:spacing w:val="22"/>
          <w:sz w:val="24"/>
        </w:rPr>
        <w:t xml:space="preserve"> </w:t>
      </w:r>
      <w:r>
        <w:rPr>
          <w:color w:val="211F1F"/>
          <w:sz w:val="24"/>
        </w:rPr>
        <w:t>does</w:t>
      </w:r>
      <w:r>
        <w:rPr>
          <w:color w:val="211F1F"/>
          <w:spacing w:val="24"/>
          <w:sz w:val="24"/>
        </w:rPr>
        <w:t xml:space="preserve"> </w:t>
      </w:r>
      <w:r>
        <w:rPr>
          <w:color w:val="211F1F"/>
          <w:sz w:val="24"/>
        </w:rPr>
        <w:t>not</w:t>
      </w:r>
      <w:r>
        <w:rPr>
          <w:color w:val="211F1F"/>
          <w:spacing w:val="26"/>
          <w:sz w:val="24"/>
        </w:rPr>
        <w:t xml:space="preserve"> </w:t>
      </w:r>
      <w:r>
        <w:rPr>
          <w:color w:val="211F1F"/>
          <w:sz w:val="24"/>
        </w:rPr>
        <w:t>provide</w:t>
      </w:r>
      <w:r>
        <w:rPr>
          <w:color w:val="211F1F"/>
          <w:spacing w:val="23"/>
          <w:sz w:val="24"/>
        </w:rPr>
        <w:t xml:space="preserve"> </w:t>
      </w:r>
      <w:r>
        <w:rPr>
          <w:color w:val="211F1F"/>
          <w:sz w:val="24"/>
        </w:rPr>
        <w:t>clariﬁcations</w:t>
      </w:r>
      <w:r>
        <w:rPr>
          <w:color w:val="211F1F"/>
          <w:spacing w:val="24"/>
          <w:sz w:val="24"/>
        </w:rPr>
        <w:t xml:space="preserve"> </w:t>
      </w:r>
      <w:r>
        <w:rPr>
          <w:color w:val="211F1F"/>
          <w:sz w:val="24"/>
        </w:rPr>
        <w:t>of</w:t>
      </w:r>
      <w:r>
        <w:rPr>
          <w:color w:val="211F1F"/>
          <w:spacing w:val="23"/>
          <w:sz w:val="24"/>
        </w:rPr>
        <w:t xml:space="preserve"> </w:t>
      </w:r>
      <w:r>
        <w:rPr>
          <w:color w:val="211F1F"/>
          <w:sz w:val="24"/>
        </w:rPr>
        <w:t>its</w:t>
      </w:r>
      <w:r>
        <w:rPr>
          <w:color w:val="211F1F"/>
          <w:spacing w:val="23"/>
          <w:sz w:val="24"/>
        </w:rPr>
        <w:t xml:space="preserve"> </w:t>
      </w:r>
      <w:r>
        <w:rPr>
          <w:color w:val="211F1F"/>
          <w:sz w:val="24"/>
        </w:rPr>
        <w:t>tender</w:t>
      </w:r>
      <w:r>
        <w:rPr>
          <w:color w:val="211F1F"/>
          <w:spacing w:val="23"/>
          <w:sz w:val="24"/>
        </w:rPr>
        <w:t xml:space="preserve"> </w:t>
      </w:r>
      <w:r>
        <w:rPr>
          <w:color w:val="211F1F"/>
          <w:sz w:val="24"/>
        </w:rPr>
        <w:t>by</w:t>
      </w:r>
      <w:r>
        <w:rPr>
          <w:color w:val="211F1F"/>
          <w:spacing w:val="13"/>
          <w:sz w:val="24"/>
        </w:rPr>
        <w:t xml:space="preserve"> </w:t>
      </w:r>
      <w:r>
        <w:rPr>
          <w:color w:val="211F1F"/>
          <w:sz w:val="24"/>
        </w:rPr>
        <w:t>the</w:t>
      </w:r>
      <w:r>
        <w:rPr>
          <w:color w:val="211F1F"/>
          <w:spacing w:val="23"/>
          <w:sz w:val="24"/>
        </w:rPr>
        <w:t xml:space="preserve"> </w:t>
      </w:r>
      <w:r>
        <w:rPr>
          <w:color w:val="211F1F"/>
          <w:sz w:val="24"/>
        </w:rPr>
        <w:t>date</w:t>
      </w:r>
      <w:r>
        <w:rPr>
          <w:color w:val="211F1F"/>
          <w:spacing w:val="22"/>
          <w:sz w:val="24"/>
        </w:rPr>
        <w:t xml:space="preserve"> </w:t>
      </w:r>
      <w:r>
        <w:rPr>
          <w:color w:val="211F1F"/>
          <w:sz w:val="24"/>
        </w:rPr>
        <w:t>and</w:t>
      </w:r>
      <w:r>
        <w:rPr>
          <w:color w:val="211F1F"/>
          <w:spacing w:val="24"/>
          <w:sz w:val="24"/>
        </w:rPr>
        <w:t xml:space="preserve"> </w:t>
      </w:r>
      <w:r>
        <w:rPr>
          <w:color w:val="211F1F"/>
          <w:sz w:val="24"/>
        </w:rPr>
        <w:t>time</w:t>
      </w:r>
      <w:r>
        <w:rPr>
          <w:color w:val="211F1F"/>
          <w:spacing w:val="22"/>
          <w:sz w:val="24"/>
        </w:rPr>
        <w:t xml:space="preserve"> </w:t>
      </w:r>
      <w:r>
        <w:rPr>
          <w:color w:val="211F1F"/>
          <w:sz w:val="24"/>
        </w:rPr>
        <w:t>set</w:t>
      </w:r>
      <w:r>
        <w:rPr>
          <w:color w:val="211F1F"/>
          <w:spacing w:val="24"/>
          <w:sz w:val="24"/>
        </w:rPr>
        <w:t xml:space="preserve"> </w:t>
      </w:r>
      <w:r>
        <w:rPr>
          <w:color w:val="211F1F"/>
          <w:sz w:val="24"/>
        </w:rPr>
        <w:t>in</w:t>
      </w:r>
      <w:r>
        <w:rPr>
          <w:color w:val="211F1F"/>
          <w:spacing w:val="23"/>
          <w:sz w:val="24"/>
        </w:rPr>
        <w:t xml:space="preserve"> </w:t>
      </w:r>
      <w:r>
        <w:rPr>
          <w:color w:val="211F1F"/>
          <w:sz w:val="24"/>
        </w:rPr>
        <w:t>the</w:t>
      </w:r>
      <w:r>
        <w:rPr>
          <w:color w:val="211F1F"/>
          <w:spacing w:val="23"/>
          <w:sz w:val="24"/>
        </w:rPr>
        <w:t xml:space="preserve"> </w:t>
      </w:r>
      <w:r>
        <w:rPr>
          <w:color w:val="211F1F"/>
          <w:sz w:val="24"/>
        </w:rPr>
        <w:t>Procuring</w:t>
      </w:r>
    </w:p>
    <w:p>
      <w:pPr>
        <w:spacing w:before="2"/>
        <w:ind w:left="1024"/>
      </w:pPr>
      <w:r>
        <w:rPr>
          <w:color w:val="211F1F"/>
          <w:spacing w:val="-1"/>
        </w:rPr>
        <w:t>Entity's</w:t>
      </w:r>
      <w:r>
        <w:rPr>
          <w:color w:val="211F1F"/>
          <w:spacing w:val="-2"/>
        </w:rPr>
        <w:t xml:space="preserve"> </w:t>
      </w:r>
      <w:r>
        <w:rPr>
          <w:color w:val="211F1F"/>
          <w:spacing w:val="-1"/>
        </w:rPr>
        <w:t>request</w:t>
      </w:r>
      <w:r>
        <w:rPr>
          <w:color w:val="211F1F"/>
          <w:spacing w:val="-2"/>
        </w:rPr>
        <w:t xml:space="preserve"> </w:t>
      </w:r>
      <w:r>
        <w:rPr>
          <w:color w:val="211F1F"/>
        </w:rPr>
        <w:t>for</w:t>
      </w:r>
      <w:r>
        <w:rPr>
          <w:color w:val="211F1F"/>
          <w:spacing w:val="-1"/>
        </w:rPr>
        <w:t xml:space="preserve"> </w:t>
      </w:r>
      <w:r>
        <w:rPr>
          <w:color w:val="211F1F"/>
        </w:rPr>
        <w:t>clariﬁcation,</w:t>
      </w:r>
      <w:r>
        <w:rPr>
          <w:color w:val="211F1F"/>
          <w:spacing w:val="-4"/>
        </w:rPr>
        <w:t xml:space="preserve"> </w:t>
      </w:r>
      <w:r>
        <w:rPr>
          <w:color w:val="211F1F"/>
        </w:rPr>
        <w:t>its</w:t>
      </w:r>
      <w:r>
        <w:rPr>
          <w:color w:val="211F1F"/>
          <w:spacing w:val="-3"/>
        </w:rPr>
        <w:t xml:space="preserve"> </w:t>
      </w:r>
      <w:r>
        <w:rPr>
          <w:color w:val="211F1F"/>
        </w:rPr>
        <w:t>Tender</w:t>
      </w:r>
      <w:r>
        <w:rPr>
          <w:color w:val="211F1F"/>
          <w:spacing w:val="-8"/>
        </w:rPr>
        <w:t xml:space="preserve"> </w:t>
      </w:r>
      <w:r>
        <w:rPr>
          <w:color w:val="211F1F"/>
        </w:rPr>
        <w:t>may</w:t>
      </w:r>
      <w:r>
        <w:rPr>
          <w:color w:val="211F1F"/>
          <w:spacing w:val="-14"/>
        </w:rPr>
        <w:t xml:space="preserve"> </w:t>
      </w:r>
      <w:r>
        <w:rPr>
          <w:color w:val="211F1F"/>
        </w:rPr>
        <w:t>be</w:t>
      </w:r>
      <w:r>
        <w:rPr>
          <w:color w:val="211F1F"/>
          <w:spacing w:val="-1"/>
        </w:rPr>
        <w:t xml:space="preserve"> </w:t>
      </w:r>
      <w:r>
        <w:rPr>
          <w:color w:val="211F1F"/>
        </w:rPr>
        <w:t>rejected.</w:t>
      </w:r>
    </w:p>
    <w:p>
      <w:pPr>
        <w:pStyle w:val="7"/>
        <w:spacing w:before="9"/>
        <w:rPr>
          <w:sz w:val="20"/>
        </w:rPr>
      </w:pPr>
    </w:p>
    <w:p>
      <w:pPr>
        <w:pStyle w:val="3"/>
        <w:numPr>
          <w:ilvl w:val="1"/>
          <w:numId w:val="3"/>
        </w:numPr>
        <w:tabs>
          <w:tab w:val="left" w:pos="990"/>
          <w:tab w:val="left" w:pos="991"/>
        </w:tabs>
        <w:ind w:left="990" w:hanging="527"/>
      </w:pPr>
      <w:bookmarkStart w:id="33" w:name="_Toc10413"/>
      <w:r>
        <w:rPr>
          <w:color w:val="211F1F"/>
        </w:rPr>
        <w:t>Deviations,</w:t>
      </w:r>
      <w:r>
        <w:rPr>
          <w:color w:val="211F1F"/>
          <w:spacing w:val="-5"/>
        </w:rPr>
        <w:t xml:space="preserve"> </w:t>
      </w:r>
      <w:r>
        <w:rPr>
          <w:color w:val="211F1F"/>
        </w:rPr>
        <w:t>Reservations,</w:t>
      </w:r>
      <w:r>
        <w:rPr>
          <w:color w:val="211F1F"/>
          <w:spacing w:val="-1"/>
        </w:rPr>
        <w:t xml:space="preserve"> </w:t>
      </w:r>
      <w:r>
        <w:rPr>
          <w:color w:val="211F1F"/>
        </w:rPr>
        <w:t>and</w:t>
      </w:r>
      <w:r>
        <w:rPr>
          <w:color w:val="211F1F"/>
          <w:spacing w:val="-4"/>
        </w:rPr>
        <w:t xml:space="preserve"> </w:t>
      </w:r>
      <w:r>
        <w:rPr>
          <w:color w:val="211F1F"/>
        </w:rPr>
        <w:t>Omissions</w:t>
      </w:r>
      <w:bookmarkEnd w:id="33"/>
    </w:p>
    <w:p>
      <w:pPr>
        <w:pStyle w:val="16"/>
        <w:numPr>
          <w:ilvl w:val="2"/>
          <w:numId w:val="3"/>
        </w:numPr>
        <w:tabs>
          <w:tab w:val="left" w:pos="1036"/>
          <w:tab w:val="left" w:pos="1037"/>
        </w:tabs>
        <w:spacing w:before="228"/>
        <w:ind w:left="1036" w:hanging="573"/>
        <w:rPr>
          <w:color w:val="211F1F"/>
          <w:sz w:val="24"/>
        </w:rPr>
      </w:pPr>
      <w:r>
        <w:rPr>
          <w:color w:val="211F1F"/>
          <w:sz w:val="24"/>
        </w:rPr>
        <w:t>During</w:t>
      </w:r>
      <w:r>
        <w:rPr>
          <w:color w:val="211F1F"/>
          <w:spacing w:val="-7"/>
          <w:sz w:val="24"/>
        </w:rPr>
        <w:t xml:space="preserve"> </w:t>
      </w:r>
      <w:r>
        <w:rPr>
          <w:color w:val="211F1F"/>
          <w:sz w:val="24"/>
        </w:rPr>
        <w:t>the</w:t>
      </w:r>
      <w:r>
        <w:rPr>
          <w:color w:val="211F1F"/>
          <w:spacing w:val="-2"/>
          <w:sz w:val="24"/>
        </w:rPr>
        <w:t xml:space="preserve"> </w:t>
      </w:r>
      <w:r>
        <w:rPr>
          <w:color w:val="211F1F"/>
          <w:sz w:val="24"/>
        </w:rPr>
        <w:t>evaluation of</w:t>
      </w:r>
      <w:r>
        <w:rPr>
          <w:color w:val="211F1F"/>
          <w:spacing w:val="-1"/>
          <w:sz w:val="24"/>
        </w:rPr>
        <w:t xml:space="preserve"> </w:t>
      </w:r>
      <w:r>
        <w:rPr>
          <w:color w:val="211F1F"/>
          <w:sz w:val="24"/>
        </w:rPr>
        <w:t>tenders,</w:t>
      </w:r>
      <w:r>
        <w:rPr>
          <w:color w:val="211F1F"/>
          <w:spacing w:val="-2"/>
          <w:sz w:val="24"/>
        </w:rPr>
        <w:t xml:space="preserve"> </w:t>
      </w:r>
      <w:r>
        <w:rPr>
          <w:color w:val="211F1F"/>
          <w:sz w:val="24"/>
        </w:rPr>
        <w:t>the</w:t>
      </w:r>
      <w:r>
        <w:rPr>
          <w:color w:val="211F1F"/>
          <w:spacing w:val="-4"/>
          <w:sz w:val="24"/>
        </w:rPr>
        <w:t xml:space="preserve"> </w:t>
      </w:r>
      <w:r>
        <w:rPr>
          <w:color w:val="211F1F"/>
          <w:sz w:val="24"/>
        </w:rPr>
        <w:t>following</w:t>
      </w:r>
      <w:r>
        <w:rPr>
          <w:color w:val="211F1F"/>
          <w:spacing w:val="-6"/>
          <w:sz w:val="24"/>
        </w:rPr>
        <w:t xml:space="preserve"> </w:t>
      </w:r>
      <w:r>
        <w:rPr>
          <w:color w:val="211F1F"/>
          <w:sz w:val="24"/>
        </w:rPr>
        <w:t>deﬁnitions</w:t>
      </w:r>
      <w:r>
        <w:rPr>
          <w:color w:val="211F1F"/>
          <w:spacing w:val="-1"/>
          <w:sz w:val="24"/>
        </w:rPr>
        <w:t xml:space="preserve"> </w:t>
      </w:r>
      <w:r>
        <w:rPr>
          <w:color w:val="211F1F"/>
          <w:sz w:val="24"/>
        </w:rPr>
        <w:t>apply:</w:t>
      </w:r>
    </w:p>
    <w:p>
      <w:pPr>
        <w:pStyle w:val="16"/>
        <w:numPr>
          <w:ilvl w:val="3"/>
          <w:numId w:val="3"/>
        </w:numPr>
        <w:tabs>
          <w:tab w:val="left" w:pos="1509"/>
          <w:tab w:val="left" w:pos="1510"/>
        </w:tabs>
        <w:spacing w:before="65"/>
        <w:ind w:left="1509" w:hanging="464"/>
        <w:jc w:val="left"/>
        <w:rPr>
          <w:sz w:val="24"/>
        </w:rPr>
      </w:pPr>
      <w:r>
        <w:rPr>
          <w:color w:val="211F1F"/>
          <w:sz w:val="24"/>
        </w:rPr>
        <w:t>“Deviation”</w:t>
      </w:r>
      <w:r>
        <w:rPr>
          <w:color w:val="211F1F"/>
          <w:spacing w:val="-3"/>
          <w:sz w:val="24"/>
        </w:rPr>
        <w:t xml:space="preserve"> </w:t>
      </w:r>
      <w:r>
        <w:rPr>
          <w:color w:val="211F1F"/>
          <w:sz w:val="24"/>
        </w:rPr>
        <w:t>is</w:t>
      </w:r>
      <w:r>
        <w:rPr>
          <w:color w:val="211F1F"/>
          <w:spacing w:val="-1"/>
          <w:sz w:val="24"/>
        </w:rPr>
        <w:t xml:space="preserve"> </w:t>
      </w:r>
      <w:r>
        <w:rPr>
          <w:color w:val="211F1F"/>
          <w:sz w:val="24"/>
        </w:rPr>
        <w:t>a</w:t>
      </w:r>
      <w:r>
        <w:rPr>
          <w:color w:val="211F1F"/>
          <w:spacing w:val="-2"/>
          <w:sz w:val="24"/>
        </w:rPr>
        <w:t xml:space="preserve"> </w:t>
      </w:r>
      <w:r>
        <w:rPr>
          <w:color w:val="211F1F"/>
          <w:sz w:val="24"/>
        </w:rPr>
        <w:t>departure</w:t>
      </w:r>
      <w:r>
        <w:rPr>
          <w:color w:val="211F1F"/>
          <w:spacing w:val="-5"/>
          <w:sz w:val="24"/>
        </w:rPr>
        <w:t xml:space="preserve"> </w:t>
      </w:r>
      <w:r>
        <w:rPr>
          <w:color w:val="211F1F"/>
          <w:sz w:val="24"/>
        </w:rPr>
        <w:t>from</w:t>
      </w:r>
      <w:r>
        <w:rPr>
          <w:color w:val="211F1F"/>
          <w:spacing w:val="-1"/>
          <w:sz w:val="24"/>
        </w:rPr>
        <w:t xml:space="preserve"> </w:t>
      </w:r>
      <w:r>
        <w:rPr>
          <w:color w:val="211F1F"/>
          <w:sz w:val="24"/>
        </w:rPr>
        <w:t>the</w:t>
      </w:r>
      <w:r>
        <w:rPr>
          <w:color w:val="211F1F"/>
          <w:spacing w:val="-2"/>
          <w:sz w:val="24"/>
        </w:rPr>
        <w:t xml:space="preserve"> </w:t>
      </w:r>
      <w:r>
        <w:rPr>
          <w:color w:val="211F1F"/>
          <w:sz w:val="24"/>
        </w:rPr>
        <w:t>requirements</w:t>
      </w:r>
      <w:r>
        <w:rPr>
          <w:color w:val="211F1F"/>
          <w:spacing w:val="-1"/>
          <w:sz w:val="24"/>
        </w:rPr>
        <w:t xml:space="preserve"> </w:t>
      </w:r>
      <w:r>
        <w:rPr>
          <w:color w:val="211F1F"/>
          <w:sz w:val="24"/>
        </w:rPr>
        <w:t>speciﬁed</w:t>
      </w:r>
      <w:r>
        <w:rPr>
          <w:color w:val="211F1F"/>
          <w:spacing w:val="-1"/>
          <w:sz w:val="24"/>
        </w:rPr>
        <w:t xml:space="preserve"> </w:t>
      </w:r>
      <w:r>
        <w:rPr>
          <w:color w:val="211F1F"/>
          <w:sz w:val="24"/>
        </w:rPr>
        <w:t>in</w:t>
      </w:r>
      <w:r>
        <w:rPr>
          <w:color w:val="211F1F"/>
          <w:spacing w:val="-1"/>
          <w:sz w:val="24"/>
        </w:rPr>
        <w:t xml:space="preserve"> </w:t>
      </w:r>
      <w:r>
        <w:rPr>
          <w:color w:val="211F1F"/>
          <w:sz w:val="24"/>
        </w:rPr>
        <w:t>the</w:t>
      </w:r>
      <w:r>
        <w:rPr>
          <w:color w:val="211F1F"/>
          <w:spacing w:val="-5"/>
          <w:sz w:val="24"/>
        </w:rPr>
        <w:t xml:space="preserve"> </w:t>
      </w:r>
      <w:r>
        <w:rPr>
          <w:color w:val="211F1F"/>
          <w:sz w:val="24"/>
        </w:rPr>
        <w:t>tender</w:t>
      </w:r>
      <w:r>
        <w:rPr>
          <w:color w:val="211F1F"/>
          <w:spacing w:val="-2"/>
          <w:sz w:val="24"/>
        </w:rPr>
        <w:t xml:space="preserve"> </w:t>
      </w:r>
      <w:r>
        <w:rPr>
          <w:color w:val="211F1F"/>
          <w:sz w:val="24"/>
        </w:rPr>
        <w:t>document;</w:t>
      </w:r>
    </w:p>
    <w:p>
      <w:pPr>
        <w:pStyle w:val="16"/>
        <w:numPr>
          <w:ilvl w:val="3"/>
          <w:numId w:val="3"/>
        </w:numPr>
        <w:tabs>
          <w:tab w:val="left" w:pos="1504"/>
          <w:tab w:val="left" w:pos="1505"/>
        </w:tabs>
        <w:spacing w:before="105" w:line="232" w:lineRule="auto"/>
        <w:ind w:left="1516" w:right="639" w:hanging="473"/>
        <w:jc w:val="left"/>
        <w:rPr>
          <w:sz w:val="24"/>
        </w:rPr>
      </w:pPr>
      <w:r>
        <w:rPr>
          <w:color w:val="211F1F"/>
          <w:sz w:val="24"/>
        </w:rPr>
        <w:t>“Reservation” is the setting of limiting conditions or withholding from complete acceptance of</w:t>
      </w:r>
      <w:r>
        <w:rPr>
          <w:color w:val="211F1F"/>
          <w:spacing w:val="-57"/>
          <w:sz w:val="24"/>
        </w:rPr>
        <w:t xml:space="preserve"> </w:t>
      </w:r>
      <w:r>
        <w:rPr>
          <w:color w:val="211F1F"/>
          <w:sz w:val="24"/>
        </w:rPr>
        <w:t>the</w:t>
      </w:r>
      <w:r>
        <w:rPr>
          <w:color w:val="211F1F"/>
          <w:spacing w:val="-2"/>
          <w:sz w:val="24"/>
        </w:rPr>
        <w:t xml:space="preserve"> </w:t>
      </w:r>
      <w:r>
        <w:rPr>
          <w:color w:val="211F1F"/>
          <w:sz w:val="24"/>
        </w:rPr>
        <w:t>requirements speciﬁed in the tender document;</w:t>
      </w:r>
      <w:r>
        <w:rPr>
          <w:color w:val="211F1F"/>
          <w:spacing w:val="4"/>
          <w:sz w:val="24"/>
        </w:rPr>
        <w:t xml:space="preserve"> </w:t>
      </w:r>
      <w:r>
        <w:rPr>
          <w:color w:val="211F1F"/>
          <w:sz w:val="24"/>
        </w:rPr>
        <w:t>and</w:t>
      </w:r>
    </w:p>
    <w:p>
      <w:pPr>
        <w:pStyle w:val="16"/>
        <w:numPr>
          <w:ilvl w:val="3"/>
          <w:numId w:val="3"/>
        </w:numPr>
        <w:tabs>
          <w:tab w:val="left" w:pos="1504"/>
          <w:tab w:val="left" w:pos="1505"/>
        </w:tabs>
        <w:spacing w:before="72" w:line="230" w:lineRule="auto"/>
        <w:ind w:left="1516" w:right="728" w:hanging="473"/>
        <w:jc w:val="left"/>
        <w:rPr>
          <w:sz w:val="24"/>
        </w:rPr>
      </w:pPr>
      <w:r>
        <w:rPr>
          <w:color w:val="211F1F"/>
          <w:sz w:val="24"/>
        </w:rPr>
        <w:t>“Omission” is the failure to submit part or all of the information or documentation required in</w:t>
      </w:r>
      <w:r>
        <w:rPr>
          <w:color w:val="211F1F"/>
          <w:spacing w:val="-57"/>
          <w:sz w:val="24"/>
        </w:rPr>
        <w:t xml:space="preserve"> </w:t>
      </w:r>
      <w:r>
        <w:rPr>
          <w:color w:val="211F1F"/>
          <w:sz w:val="24"/>
        </w:rPr>
        <w:t>the</w:t>
      </w:r>
      <w:r>
        <w:rPr>
          <w:color w:val="211F1F"/>
          <w:spacing w:val="-3"/>
          <w:sz w:val="24"/>
        </w:rPr>
        <w:t xml:space="preserve"> </w:t>
      </w:r>
      <w:r>
        <w:rPr>
          <w:color w:val="211F1F"/>
          <w:sz w:val="24"/>
        </w:rPr>
        <w:t>Tender</w:t>
      </w:r>
      <w:r>
        <w:rPr>
          <w:color w:val="211F1F"/>
          <w:spacing w:val="-9"/>
          <w:sz w:val="24"/>
        </w:rPr>
        <w:t xml:space="preserve"> </w:t>
      </w:r>
      <w:r>
        <w:rPr>
          <w:color w:val="211F1F"/>
          <w:sz w:val="24"/>
        </w:rPr>
        <w:t>document.</w:t>
      </w:r>
    </w:p>
    <w:p>
      <w:pPr>
        <w:pStyle w:val="7"/>
        <w:spacing w:before="2"/>
        <w:rPr>
          <w:sz w:val="21"/>
        </w:rPr>
      </w:pPr>
    </w:p>
    <w:p>
      <w:pPr>
        <w:pStyle w:val="3"/>
        <w:numPr>
          <w:ilvl w:val="1"/>
          <w:numId w:val="3"/>
        </w:numPr>
        <w:tabs>
          <w:tab w:val="left" w:pos="1036"/>
          <w:tab w:val="left" w:pos="1037"/>
        </w:tabs>
        <w:ind w:left="1036" w:hanging="570"/>
      </w:pPr>
      <w:bookmarkStart w:id="34" w:name="_Toc4469"/>
      <w:r>
        <w:rPr>
          <w:color w:val="211F1F"/>
        </w:rPr>
        <w:t>Determination</w:t>
      </w:r>
      <w:r>
        <w:rPr>
          <w:color w:val="211F1F"/>
          <w:spacing w:val="-6"/>
        </w:rPr>
        <w:t xml:space="preserve"> </w:t>
      </w:r>
      <w:r>
        <w:rPr>
          <w:color w:val="211F1F"/>
        </w:rPr>
        <w:t>of</w:t>
      </w:r>
      <w:r>
        <w:rPr>
          <w:color w:val="211F1F"/>
          <w:spacing w:val="-4"/>
        </w:rPr>
        <w:t xml:space="preserve"> </w:t>
      </w:r>
      <w:r>
        <w:rPr>
          <w:color w:val="211F1F"/>
        </w:rPr>
        <w:t>Responsiveness</w:t>
      </w:r>
      <w:bookmarkEnd w:id="34"/>
    </w:p>
    <w:p>
      <w:pPr>
        <w:pStyle w:val="16"/>
        <w:numPr>
          <w:ilvl w:val="2"/>
          <w:numId w:val="3"/>
        </w:numPr>
        <w:tabs>
          <w:tab w:val="left" w:pos="1037"/>
        </w:tabs>
        <w:spacing w:before="230" w:line="232" w:lineRule="auto"/>
        <w:ind w:left="1036" w:right="572" w:hanging="570"/>
        <w:jc w:val="both"/>
        <w:rPr>
          <w:color w:val="211F1F"/>
          <w:sz w:val="24"/>
        </w:rPr>
      </w:pPr>
      <w:r>
        <w:rPr>
          <w:color w:val="211F1F"/>
          <w:sz w:val="24"/>
        </w:rPr>
        <w:t>The Procuring Entity's determination of a Tender's responsiveness is to be based on the contents of</w:t>
      </w:r>
      <w:r>
        <w:rPr>
          <w:color w:val="211F1F"/>
          <w:spacing w:val="1"/>
          <w:sz w:val="24"/>
        </w:rPr>
        <w:t xml:space="preserve"> </w:t>
      </w:r>
      <w:r>
        <w:rPr>
          <w:color w:val="211F1F"/>
          <w:sz w:val="24"/>
        </w:rPr>
        <w:t>the</w:t>
      </w:r>
      <w:r>
        <w:rPr>
          <w:color w:val="211F1F"/>
          <w:spacing w:val="-4"/>
          <w:sz w:val="24"/>
        </w:rPr>
        <w:t xml:space="preserve"> </w:t>
      </w:r>
      <w:r>
        <w:rPr>
          <w:color w:val="211F1F"/>
          <w:sz w:val="24"/>
        </w:rPr>
        <w:t>tender itself,</w:t>
      </w:r>
      <w:r>
        <w:rPr>
          <w:color w:val="211F1F"/>
          <w:spacing w:val="2"/>
          <w:sz w:val="24"/>
        </w:rPr>
        <w:t xml:space="preserve"> </w:t>
      </w:r>
      <w:r>
        <w:rPr>
          <w:color w:val="211F1F"/>
          <w:sz w:val="24"/>
        </w:rPr>
        <w:t>as deﬁned in</w:t>
      </w:r>
      <w:r>
        <w:rPr>
          <w:color w:val="211F1F"/>
          <w:spacing w:val="6"/>
          <w:sz w:val="24"/>
        </w:rPr>
        <w:t xml:space="preserve"> </w:t>
      </w:r>
      <w:r>
        <w:rPr>
          <w:color w:val="211F1F"/>
          <w:sz w:val="24"/>
        </w:rPr>
        <w:t>ITT</w:t>
      </w:r>
      <w:r>
        <w:rPr>
          <w:color w:val="211F1F"/>
          <w:spacing w:val="-1"/>
          <w:sz w:val="24"/>
        </w:rPr>
        <w:t xml:space="preserve"> </w:t>
      </w:r>
      <w:r>
        <w:rPr>
          <w:color w:val="211F1F"/>
          <w:sz w:val="24"/>
        </w:rPr>
        <w:t>11.</w:t>
      </w:r>
    </w:p>
    <w:p>
      <w:pPr>
        <w:pStyle w:val="7"/>
        <w:spacing w:before="1"/>
        <w:rPr>
          <w:sz w:val="21"/>
        </w:rPr>
      </w:pPr>
    </w:p>
    <w:p>
      <w:pPr>
        <w:pStyle w:val="16"/>
        <w:numPr>
          <w:ilvl w:val="2"/>
          <w:numId w:val="3"/>
        </w:numPr>
        <w:tabs>
          <w:tab w:val="left" w:pos="1037"/>
        </w:tabs>
        <w:spacing w:line="230" w:lineRule="auto"/>
        <w:ind w:left="1036" w:right="572" w:hanging="570"/>
        <w:jc w:val="both"/>
        <w:rPr>
          <w:color w:val="211F1F"/>
          <w:sz w:val="24"/>
        </w:rPr>
      </w:pPr>
      <w:r>
        <w:rPr>
          <w:color w:val="211F1F"/>
          <w:spacing w:val="-1"/>
          <w:sz w:val="24"/>
        </w:rPr>
        <w:t>A</w:t>
      </w:r>
      <w:r>
        <w:rPr>
          <w:color w:val="211F1F"/>
          <w:spacing w:val="-8"/>
          <w:sz w:val="24"/>
        </w:rPr>
        <w:t xml:space="preserve"> </w:t>
      </w:r>
      <w:r>
        <w:rPr>
          <w:color w:val="211F1F"/>
          <w:spacing w:val="-1"/>
          <w:sz w:val="24"/>
        </w:rPr>
        <w:t>substantially</w:t>
      </w:r>
      <w:r>
        <w:rPr>
          <w:color w:val="211F1F"/>
          <w:spacing w:val="-17"/>
          <w:sz w:val="24"/>
        </w:rPr>
        <w:t xml:space="preserve"> </w:t>
      </w:r>
      <w:r>
        <w:rPr>
          <w:color w:val="211F1F"/>
          <w:spacing w:val="-1"/>
          <w:sz w:val="24"/>
        </w:rPr>
        <w:t>responsive</w:t>
      </w:r>
      <w:r>
        <w:rPr>
          <w:color w:val="211F1F"/>
          <w:spacing w:val="-7"/>
          <w:sz w:val="24"/>
        </w:rPr>
        <w:t xml:space="preserve"> </w:t>
      </w:r>
      <w:r>
        <w:rPr>
          <w:color w:val="211F1F"/>
          <w:sz w:val="24"/>
        </w:rPr>
        <w:t>Tender</w:t>
      </w:r>
      <w:r>
        <w:rPr>
          <w:color w:val="211F1F"/>
          <w:spacing w:val="-13"/>
          <w:sz w:val="24"/>
        </w:rPr>
        <w:t xml:space="preserve"> </w:t>
      </w:r>
      <w:r>
        <w:rPr>
          <w:color w:val="211F1F"/>
          <w:sz w:val="24"/>
        </w:rPr>
        <w:t>is</w:t>
      </w:r>
      <w:r>
        <w:rPr>
          <w:color w:val="211F1F"/>
          <w:spacing w:val="-6"/>
          <w:sz w:val="24"/>
        </w:rPr>
        <w:t xml:space="preserve"> </w:t>
      </w:r>
      <w:r>
        <w:rPr>
          <w:color w:val="211F1F"/>
          <w:sz w:val="24"/>
        </w:rPr>
        <w:t>one</w:t>
      </w:r>
      <w:r>
        <w:rPr>
          <w:color w:val="211F1F"/>
          <w:spacing w:val="-11"/>
          <w:sz w:val="24"/>
        </w:rPr>
        <w:t xml:space="preserve"> </w:t>
      </w:r>
      <w:r>
        <w:rPr>
          <w:color w:val="211F1F"/>
          <w:sz w:val="24"/>
        </w:rPr>
        <w:t>that</w:t>
      </w:r>
      <w:r>
        <w:rPr>
          <w:color w:val="211F1F"/>
          <w:spacing w:val="-6"/>
          <w:sz w:val="24"/>
        </w:rPr>
        <w:t xml:space="preserve"> </w:t>
      </w:r>
      <w:r>
        <w:rPr>
          <w:color w:val="211F1F"/>
          <w:sz w:val="24"/>
        </w:rPr>
        <w:t>meets</w:t>
      </w:r>
      <w:r>
        <w:rPr>
          <w:color w:val="211F1F"/>
          <w:spacing w:val="-7"/>
          <w:sz w:val="24"/>
        </w:rPr>
        <w:t xml:space="preserve"> </w:t>
      </w:r>
      <w:r>
        <w:rPr>
          <w:color w:val="211F1F"/>
          <w:sz w:val="24"/>
        </w:rPr>
        <w:t>the</w:t>
      </w:r>
      <w:r>
        <w:rPr>
          <w:color w:val="211F1F"/>
          <w:spacing w:val="-7"/>
          <w:sz w:val="24"/>
        </w:rPr>
        <w:t xml:space="preserve"> </w:t>
      </w:r>
      <w:r>
        <w:rPr>
          <w:color w:val="211F1F"/>
          <w:sz w:val="24"/>
        </w:rPr>
        <w:t>requirements</w:t>
      </w:r>
      <w:r>
        <w:rPr>
          <w:color w:val="211F1F"/>
          <w:spacing w:val="-6"/>
          <w:sz w:val="24"/>
        </w:rPr>
        <w:t xml:space="preserve"> </w:t>
      </w:r>
      <w:r>
        <w:rPr>
          <w:color w:val="211F1F"/>
          <w:sz w:val="24"/>
        </w:rPr>
        <w:t>of</w:t>
      </w:r>
      <w:r>
        <w:rPr>
          <w:color w:val="211F1F"/>
          <w:spacing w:val="-7"/>
          <w:sz w:val="24"/>
        </w:rPr>
        <w:t xml:space="preserve"> </w:t>
      </w:r>
      <w:r>
        <w:rPr>
          <w:color w:val="211F1F"/>
          <w:sz w:val="24"/>
        </w:rPr>
        <w:t>the</w:t>
      </w:r>
      <w:r>
        <w:rPr>
          <w:color w:val="211F1F"/>
          <w:spacing w:val="-6"/>
          <w:sz w:val="24"/>
        </w:rPr>
        <w:t xml:space="preserve"> </w:t>
      </w:r>
      <w:r>
        <w:rPr>
          <w:color w:val="211F1F"/>
          <w:sz w:val="24"/>
        </w:rPr>
        <w:t>Tender</w:t>
      </w:r>
      <w:r>
        <w:rPr>
          <w:color w:val="211F1F"/>
          <w:spacing w:val="-12"/>
          <w:sz w:val="24"/>
        </w:rPr>
        <w:t xml:space="preserve"> </w:t>
      </w:r>
      <w:r>
        <w:rPr>
          <w:color w:val="211F1F"/>
          <w:sz w:val="24"/>
        </w:rPr>
        <w:t>document</w:t>
      </w:r>
      <w:r>
        <w:rPr>
          <w:color w:val="211F1F"/>
          <w:spacing w:val="-7"/>
          <w:sz w:val="24"/>
        </w:rPr>
        <w:t xml:space="preserve"> </w:t>
      </w:r>
      <w:r>
        <w:rPr>
          <w:color w:val="211F1F"/>
          <w:sz w:val="24"/>
        </w:rPr>
        <w:t>without</w:t>
      </w:r>
      <w:r>
        <w:rPr>
          <w:color w:val="211F1F"/>
          <w:spacing w:val="-58"/>
          <w:sz w:val="24"/>
        </w:rPr>
        <w:t xml:space="preserve"> </w:t>
      </w:r>
      <w:r>
        <w:rPr>
          <w:color w:val="211F1F"/>
          <w:sz w:val="24"/>
        </w:rPr>
        <w:t>material deviation, reservation, or omission. A material deviation, reservation, or omission is one</w:t>
      </w:r>
      <w:r>
        <w:rPr>
          <w:color w:val="211F1F"/>
          <w:spacing w:val="1"/>
          <w:sz w:val="24"/>
        </w:rPr>
        <w:t xml:space="preserve"> </w:t>
      </w:r>
      <w:r>
        <w:rPr>
          <w:color w:val="211F1F"/>
          <w:sz w:val="24"/>
        </w:rPr>
        <w:t>that,</w:t>
      </w:r>
      <w:r>
        <w:rPr>
          <w:color w:val="211F1F"/>
          <w:spacing w:val="-1"/>
          <w:sz w:val="24"/>
        </w:rPr>
        <w:t xml:space="preserve"> </w:t>
      </w:r>
      <w:r>
        <w:rPr>
          <w:color w:val="211F1F"/>
          <w:sz w:val="24"/>
        </w:rPr>
        <w:t>if accepted,</w:t>
      </w:r>
      <w:r>
        <w:rPr>
          <w:color w:val="211F1F"/>
          <w:spacing w:val="1"/>
          <w:sz w:val="24"/>
        </w:rPr>
        <w:t xml:space="preserve"> </w:t>
      </w:r>
      <w:r>
        <w:rPr>
          <w:color w:val="211F1F"/>
          <w:sz w:val="24"/>
        </w:rPr>
        <w:t>would:</w:t>
      </w:r>
    </w:p>
    <w:p>
      <w:pPr>
        <w:pStyle w:val="16"/>
        <w:numPr>
          <w:ilvl w:val="3"/>
          <w:numId w:val="3"/>
        </w:numPr>
        <w:tabs>
          <w:tab w:val="left" w:pos="1523"/>
          <w:tab w:val="left" w:pos="1524"/>
        </w:tabs>
        <w:spacing w:before="41" w:line="237" w:lineRule="auto"/>
        <w:ind w:left="1530" w:right="748" w:hanging="497"/>
        <w:jc w:val="left"/>
        <w:rPr>
          <w:sz w:val="24"/>
        </w:rPr>
      </w:pPr>
      <w:r>
        <w:rPr>
          <w:color w:val="211F1F"/>
          <w:sz w:val="24"/>
        </w:rPr>
        <w:t>Affect</w:t>
      </w:r>
      <w:r>
        <w:rPr>
          <w:color w:val="211F1F"/>
          <w:spacing w:val="-1"/>
          <w:sz w:val="24"/>
        </w:rPr>
        <w:t xml:space="preserve"> </w:t>
      </w:r>
      <w:r>
        <w:rPr>
          <w:color w:val="211F1F"/>
          <w:sz w:val="24"/>
        </w:rPr>
        <w:t>in any</w:t>
      </w:r>
      <w:r>
        <w:rPr>
          <w:color w:val="211F1F"/>
          <w:spacing w:val="-10"/>
          <w:sz w:val="24"/>
        </w:rPr>
        <w:t xml:space="preserve"> </w:t>
      </w:r>
      <w:r>
        <w:rPr>
          <w:color w:val="211F1F"/>
          <w:sz w:val="24"/>
        </w:rPr>
        <w:t>substantial</w:t>
      </w:r>
      <w:r>
        <w:rPr>
          <w:color w:val="211F1F"/>
          <w:spacing w:val="3"/>
          <w:sz w:val="24"/>
        </w:rPr>
        <w:t xml:space="preserve"> </w:t>
      </w:r>
      <w:r>
        <w:rPr>
          <w:color w:val="211F1F"/>
          <w:sz w:val="24"/>
        </w:rPr>
        <w:t>way</w:t>
      </w:r>
      <w:r>
        <w:rPr>
          <w:color w:val="211F1F"/>
          <w:spacing w:val="-12"/>
          <w:sz w:val="24"/>
        </w:rPr>
        <w:t xml:space="preserve"> </w:t>
      </w:r>
      <w:r>
        <w:rPr>
          <w:color w:val="211F1F"/>
          <w:sz w:val="24"/>
        </w:rPr>
        <w:t>the</w:t>
      </w:r>
      <w:r>
        <w:rPr>
          <w:color w:val="211F1F"/>
          <w:spacing w:val="-1"/>
          <w:sz w:val="24"/>
        </w:rPr>
        <w:t xml:space="preserve"> </w:t>
      </w:r>
      <w:r>
        <w:rPr>
          <w:color w:val="211F1F"/>
          <w:sz w:val="24"/>
        </w:rPr>
        <w:t>scope,</w:t>
      </w:r>
      <w:r>
        <w:rPr>
          <w:color w:val="211F1F"/>
          <w:spacing w:val="2"/>
          <w:sz w:val="24"/>
        </w:rPr>
        <w:t xml:space="preserve"> </w:t>
      </w:r>
      <w:r>
        <w:rPr>
          <w:color w:val="211F1F"/>
          <w:sz w:val="24"/>
        </w:rPr>
        <w:t>quality,</w:t>
      </w:r>
      <w:r>
        <w:rPr>
          <w:color w:val="211F1F"/>
          <w:spacing w:val="-1"/>
          <w:sz w:val="24"/>
        </w:rPr>
        <w:t xml:space="preserve"> </w:t>
      </w:r>
      <w:r>
        <w:rPr>
          <w:color w:val="211F1F"/>
          <w:sz w:val="24"/>
        </w:rPr>
        <w:t>or</w:t>
      </w:r>
      <w:r>
        <w:rPr>
          <w:color w:val="211F1F"/>
          <w:spacing w:val="-1"/>
          <w:sz w:val="24"/>
        </w:rPr>
        <w:t xml:space="preserve"> </w:t>
      </w:r>
      <w:r>
        <w:rPr>
          <w:color w:val="211F1F"/>
          <w:sz w:val="24"/>
        </w:rPr>
        <w:t>performance of</w:t>
      </w:r>
      <w:r>
        <w:rPr>
          <w:color w:val="211F1F"/>
          <w:spacing w:val="-1"/>
          <w:sz w:val="24"/>
        </w:rPr>
        <w:t xml:space="preserve"> </w:t>
      </w:r>
      <w:r>
        <w:rPr>
          <w:color w:val="211F1F"/>
          <w:sz w:val="24"/>
        </w:rPr>
        <w:t>the</w:t>
      </w:r>
      <w:r>
        <w:rPr>
          <w:color w:val="211F1F"/>
          <w:spacing w:val="3"/>
          <w:sz w:val="24"/>
        </w:rPr>
        <w:t xml:space="preserve"> </w:t>
      </w:r>
      <w:r>
        <w:rPr>
          <w:color w:val="211F1F"/>
          <w:sz w:val="24"/>
        </w:rPr>
        <w:t>Works</w:t>
      </w:r>
      <w:r>
        <w:rPr>
          <w:color w:val="211F1F"/>
          <w:spacing w:val="-10"/>
          <w:sz w:val="24"/>
        </w:rPr>
        <w:t xml:space="preserve"> </w:t>
      </w:r>
      <w:r>
        <w:rPr>
          <w:color w:val="211F1F"/>
          <w:sz w:val="24"/>
        </w:rPr>
        <w:t>speciﬁed in</w:t>
      </w:r>
      <w:r>
        <w:rPr>
          <w:color w:val="211F1F"/>
          <w:spacing w:val="-1"/>
          <w:sz w:val="24"/>
        </w:rPr>
        <w:t xml:space="preserve"> </w:t>
      </w:r>
      <w:r>
        <w:rPr>
          <w:color w:val="211F1F"/>
          <w:sz w:val="24"/>
        </w:rPr>
        <w:t>the</w:t>
      </w:r>
      <w:r>
        <w:rPr>
          <w:color w:val="211F1F"/>
          <w:spacing w:val="-57"/>
          <w:sz w:val="24"/>
        </w:rPr>
        <w:t xml:space="preserve"> </w:t>
      </w:r>
      <w:r>
        <w:rPr>
          <w:color w:val="211F1F"/>
          <w:sz w:val="24"/>
        </w:rPr>
        <w:t>Contract; or</w:t>
      </w:r>
    </w:p>
    <w:p>
      <w:pPr>
        <w:pStyle w:val="16"/>
        <w:numPr>
          <w:ilvl w:val="3"/>
          <w:numId w:val="3"/>
        </w:numPr>
        <w:tabs>
          <w:tab w:val="left" w:pos="1523"/>
          <w:tab w:val="left" w:pos="1524"/>
        </w:tabs>
        <w:spacing w:before="46" w:line="232" w:lineRule="auto"/>
        <w:ind w:left="1530" w:right="1100" w:hanging="497"/>
        <w:jc w:val="left"/>
        <w:rPr>
          <w:sz w:val="24"/>
        </w:rPr>
      </w:pPr>
      <w:r>
        <w:rPr>
          <w:color w:val="211F1F"/>
          <w:spacing w:val="-1"/>
          <w:sz w:val="24"/>
        </w:rPr>
        <w:t xml:space="preserve">limit in </w:t>
      </w:r>
      <w:r>
        <w:rPr>
          <w:color w:val="211F1F"/>
          <w:sz w:val="24"/>
        </w:rPr>
        <w:t>any substantial way, inconsistent with the tender document, the Procuring Entity's</w:t>
      </w:r>
      <w:r>
        <w:rPr>
          <w:color w:val="211F1F"/>
          <w:spacing w:val="-57"/>
          <w:sz w:val="24"/>
        </w:rPr>
        <w:t xml:space="preserve"> </w:t>
      </w:r>
      <w:r>
        <w:rPr>
          <w:color w:val="211F1F"/>
          <w:sz w:val="24"/>
        </w:rPr>
        <w:t>rights</w:t>
      </w:r>
      <w:r>
        <w:rPr>
          <w:color w:val="211F1F"/>
          <w:spacing w:val="-1"/>
          <w:sz w:val="24"/>
        </w:rPr>
        <w:t xml:space="preserve"> </w:t>
      </w:r>
      <w:r>
        <w:rPr>
          <w:color w:val="211F1F"/>
          <w:sz w:val="24"/>
        </w:rPr>
        <w:t>or the</w:t>
      </w:r>
      <w:r>
        <w:rPr>
          <w:color w:val="211F1F"/>
          <w:spacing w:val="-2"/>
          <w:sz w:val="24"/>
        </w:rPr>
        <w:t xml:space="preserve"> </w:t>
      </w:r>
      <w:r>
        <w:rPr>
          <w:color w:val="211F1F"/>
          <w:sz w:val="24"/>
        </w:rPr>
        <w:t>tenderer's</w:t>
      </w:r>
      <w:r>
        <w:rPr>
          <w:color w:val="211F1F"/>
          <w:spacing w:val="-1"/>
          <w:sz w:val="24"/>
        </w:rPr>
        <w:t xml:space="preserve"> </w:t>
      </w:r>
      <w:r>
        <w:rPr>
          <w:color w:val="211F1F"/>
          <w:sz w:val="24"/>
        </w:rPr>
        <w:t>obligations under</w:t>
      </w:r>
      <w:r>
        <w:rPr>
          <w:color w:val="211F1F"/>
          <w:spacing w:val="1"/>
          <w:sz w:val="24"/>
        </w:rPr>
        <w:t xml:space="preserve"> </w:t>
      </w:r>
      <w:r>
        <w:rPr>
          <w:color w:val="211F1F"/>
          <w:sz w:val="24"/>
        </w:rPr>
        <w:t>the</w:t>
      </w:r>
      <w:r>
        <w:rPr>
          <w:color w:val="211F1F"/>
          <w:spacing w:val="-3"/>
          <w:sz w:val="24"/>
        </w:rPr>
        <w:t xml:space="preserve"> </w:t>
      </w:r>
      <w:r>
        <w:rPr>
          <w:color w:val="211F1F"/>
          <w:sz w:val="24"/>
        </w:rPr>
        <w:t>proposed</w:t>
      </w:r>
      <w:r>
        <w:rPr>
          <w:color w:val="211F1F"/>
          <w:spacing w:val="-1"/>
          <w:sz w:val="24"/>
        </w:rPr>
        <w:t xml:space="preserve"> </w:t>
      </w:r>
      <w:r>
        <w:rPr>
          <w:color w:val="211F1F"/>
          <w:sz w:val="24"/>
        </w:rPr>
        <w:t>contract; or</w:t>
      </w:r>
    </w:p>
    <w:p>
      <w:pPr>
        <w:pStyle w:val="16"/>
        <w:numPr>
          <w:ilvl w:val="3"/>
          <w:numId w:val="3"/>
        </w:numPr>
        <w:tabs>
          <w:tab w:val="left" w:pos="1523"/>
          <w:tab w:val="left" w:pos="1524"/>
        </w:tabs>
        <w:spacing w:before="40" w:line="235" w:lineRule="auto"/>
        <w:ind w:left="1530" w:right="1377" w:hanging="497"/>
        <w:jc w:val="left"/>
        <w:rPr>
          <w:sz w:val="24"/>
        </w:rPr>
      </w:pPr>
      <w:r>
        <w:rPr>
          <w:color w:val="211F1F"/>
          <w:sz w:val="24"/>
        </w:rPr>
        <w:t>if rectiﬁed, would unfairly affect the competitive position of other tenderers presenting</w:t>
      </w:r>
      <w:r>
        <w:rPr>
          <w:color w:val="211F1F"/>
          <w:spacing w:val="-57"/>
          <w:sz w:val="24"/>
        </w:rPr>
        <w:t xml:space="preserve"> </w:t>
      </w:r>
      <w:r>
        <w:rPr>
          <w:color w:val="211F1F"/>
          <w:sz w:val="24"/>
        </w:rPr>
        <w:t>substantially</w:t>
      </w:r>
      <w:r>
        <w:rPr>
          <w:color w:val="211F1F"/>
          <w:spacing w:val="-13"/>
          <w:sz w:val="24"/>
        </w:rPr>
        <w:t xml:space="preserve"> </w:t>
      </w:r>
      <w:r>
        <w:rPr>
          <w:color w:val="211F1F"/>
          <w:sz w:val="24"/>
        </w:rPr>
        <w:t>responsive tenders.</w:t>
      </w:r>
    </w:p>
    <w:p>
      <w:pPr>
        <w:pStyle w:val="7"/>
        <w:spacing w:before="7"/>
        <w:rPr>
          <w:sz w:val="20"/>
        </w:rPr>
      </w:pPr>
    </w:p>
    <w:p>
      <w:pPr>
        <w:pStyle w:val="16"/>
        <w:numPr>
          <w:ilvl w:val="2"/>
          <w:numId w:val="3"/>
        </w:numPr>
        <w:tabs>
          <w:tab w:val="left" w:pos="1037"/>
        </w:tabs>
        <w:spacing w:line="230" w:lineRule="auto"/>
        <w:ind w:left="1036" w:right="570" w:hanging="570"/>
        <w:jc w:val="both"/>
        <w:rPr>
          <w:color w:val="211F1F"/>
          <w:sz w:val="24"/>
        </w:rPr>
      </w:pPr>
      <w:r>
        <w:rPr>
          <w:color w:val="211F1F"/>
          <w:sz w:val="24"/>
        </w:rPr>
        <w:t>The Procuring Entity shall examine the technical aspects of the tender submitted in accordance with</w:t>
      </w:r>
      <w:r>
        <w:rPr>
          <w:color w:val="211F1F"/>
          <w:spacing w:val="-57"/>
          <w:sz w:val="24"/>
        </w:rPr>
        <w:t xml:space="preserve"> </w:t>
      </w:r>
      <w:r>
        <w:rPr>
          <w:color w:val="211F1F"/>
          <w:sz w:val="24"/>
        </w:rPr>
        <w:t>ITT</w:t>
      </w:r>
      <w:r>
        <w:rPr>
          <w:color w:val="211F1F"/>
          <w:spacing w:val="-4"/>
          <w:sz w:val="24"/>
        </w:rPr>
        <w:t xml:space="preserve"> </w:t>
      </w:r>
      <w:r>
        <w:rPr>
          <w:color w:val="211F1F"/>
          <w:sz w:val="24"/>
        </w:rPr>
        <w:t>16,</w:t>
      </w:r>
      <w:r>
        <w:rPr>
          <w:color w:val="211F1F"/>
          <w:spacing w:val="-6"/>
          <w:sz w:val="24"/>
        </w:rPr>
        <w:t xml:space="preserve"> </w:t>
      </w:r>
      <w:r>
        <w:rPr>
          <w:color w:val="211F1F"/>
          <w:sz w:val="24"/>
        </w:rPr>
        <w:t>to</w:t>
      </w:r>
      <w:r>
        <w:rPr>
          <w:color w:val="211F1F"/>
          <w:spacing w:val="-1"/>
          <w:sz w:val="24"/>
        </w:rPr>
        <w:t xml:space="preserve"> </w:t>
      </w:r>
      <w:r>
        <w:rPr>
          <w:color w:val="211F1F"/>
          <w:sz w:val="24"/>
        </w:rPr>
        <w:t>conﬁrm</w:t>
      </w:r>
      <w:r>
        <w:rPr>
          <w:color w:val="211F1F"/>
          <w:spacing w:val="-6"/>
          <w:sz w:val="24"/>
        </w:rPr>
        <w:t xml:space="preserve"> </w:t>
      </w:r>
      <w:r>
        <w:rPr>
          <w:color w:val="211F1F"/>
          <w:sz w:val="24"/>
        </w:rPr>
        <w:t>that</w:t>
      </w:r>
      <w:r>
        <w:rPr>
          <w:color w:val="211F1F"/>
          <w:spacing w:val="-3"/>
          <w:sz w:val="24"/>
        </w:rPr>
        <w:t xml:space="preserve"> </w:t>
      </w:r>
      <w:r>
        <w:rPr>
          <w:color w:val="211F1F"/>
          <w:sz w:val="24"/>
        </w:rPr>
        <w:t>all</w:t>
      </w:r>
      <w:r>
        <w:rPr>
          <w:color w:val="211F1F"/>
          <w:spacing w:val="-3"/>
          <w:sz w:val="24"/>
        </w:rPr>
        <w:t xml:space="preserve"> </w:t>
      </w:r>
      <w:r>
        <w:rPr>
          <w:color w:val="211F1F"/>
          <w:sz w:val="24"/>
        </w:rPr>
        <w:t>requirements</w:t>
      </w:r>
      <w:r>
        <w:rPr>
          <w:color w:val="211F1F"/>
          <w:spacing w:val="-4"/>
          <w:sz w:val="24"/>
        </w:rPr>
        <w:t xml:space="preserve"> </w:t>
      </w:r>
      <w:r>
        <w:rPr>
          <w:color w:val="211F1F"/>
          <w:sz w:val="24"/>
        </w:rPr>
        <w:t>of</w:t>
      </w:r>
      <w:r>
        <w:rPr>
          <w:color w:val="211F1F"/>
          <w:spacing w:val="-6"/>
          <w:sz w:val="24"/>
        </w:rPr>
        <w:t xml:space="preserve"> </w:t>
      </w:r>
      <w:r>
        <w:rPr>
          <w:color w:val="211F1F"/>
          <w:sz w:val="24"/>
        </w:rPr>
        <w:t>Section</w:t>
      </w:r>
      <w:r>
        <w:rPr>
          <w:color w:val="211F1F"/>
          <w:spacing w:val="-1"/>
          <w:sz w:val="24"/>
        </w:rPr>
        <w:t xml:space="preserve"> </w:t>
      </w:r>
      <w:r>
        <w:rPr>
          <w:color w:val="211F1F"/>
          <w:sz w:val="24"/>
        </w:rPr>
        <w:t>VII,</w:t>
      </w:r>
      <w:r>
        <w:rPr>
          <w:color w:val="211F1F"/>
          <w:spacing w:val="-4"/>
          <w:sz w:val="24"/>
        </w:rPr>
        <w:t xml:space="preserve"> </w:t>
      </w:r>
      <w:r>
        <w:rPr>
          <w:color w:val="211F1F"/>
          <w:sz w:val="24"/>
        </w:rPr>
        <w:t>Works'</w:t>
      </w:r>
      <w:r>
        <w:rPr>
          <w:color w:val="211F1F"/>
          <w:spacing w:val="-14"/>
          <w:sz w:val="24"/>
        </w:rPr>
        <w:t xml:space="preserve"> </w:t>
      </w:r>
      <w:r>
        <w:rPr>
          <w:color w:val="211F1F"/>
          <w:sz w:val="24"/>
        </w:rPr>
        <w:t>Requirements</w:t>
      </w:r>
      <w:r>
        <w:rPr>
          <w:color w:val="211F1F"/>
          <w:spacing w:val="-4"/>
          <w:sz w:val="24"/>
        </w:rPr>
        <w:t xml:space="preserve"> </w:t>
      </w:r>
      <w:r>
        <w:rPr>
          <w:color w:val="211F1F"/>
          <w:sz w:val="24"/>
        </w:rPr>
        <w:t>have</w:t>
      </w:r>
      <w:r>
        <w:rPr>
          <w:color w:val="211F1F"/>
          <w:spacing w:val="-7"/>
          <w:sz w:val="24"/>
        </w:rPr>
        <w:t xml:space="preserve"> </w:t>
      </w:r>
      <w:r>
        <w:rPr>
          <w:color w:val="211F1F"/>
          <w:sz w:val="24"/>
        </w:rPr>
        <w:t>been</w:t>
      </w:r>
      <w:r>
        <w:rPr>
          <w:color w:val="211F1F"/>
          <w:spacing w:val="-5"/>
          <w:sz w:val="24"/>
        </w:rPr>
        <w:t xml:space="preserve"> </w:t>
      </w:r>
      <w:r>
        <w:rPr>
          <w:color w:val="211F1F"/>
          <w:sz w:val="24"/>
        </w:rPr>
        <w:t>met</w:t>
      </w:r>
      <w:r>
        <w:rPr>
          <w:color w:val="211F1F"/>
          <w:spacing w:val="-3"/>
          <w:sz w:val="24"/>
        </w:rPr>
        <w:t xml:space="preserve"> </w:t>
      </w:r>
      <w:r>
        <w:rPr>
          <w:color w:val="211F1F"/>
          <w:sz w:val="24"/>
        </w:rPr>
        <w:t>without</w:t>
      </w:r>
      <w:r>
        <w:rPr>
          <w:color w:val="211F1F"/>
          <w:spacing w:val="-58"/>
          <w:sz w:val="24"/>
        </w:rPr>
        <w:t xml:space="preserve"> </w:t>
      </w:r>
      <w:r>
        <w:rPr>
          <w:color w:val="211F1F"/>
          <w:sz w:val="24"/>
        </w:rPr>
        <w:t>any</w:t>
      </w:r>
      <w:r>
        <w:rPr>
          <w:color w:val="211F1F"/>
          <w:spacing w:val="-11"/>
          <w:sz w:val="24"/>
        </w:rPr>
        <w:t xml:space="preserve"> </w:t>
      </w:r>
      <w:r>
        <w:rPr>
          <w:color w:val="211F1F"/>
          <w:sz w:val="24"/>
        </w:rPr>
        <w:t>material deviation, reservation or</w:t>
      </w:r>
      <w:r>
        <w:rPr>
          <w:color w:val="211F1F"/>
          <w:spacing w:val="1"/>
          <w:sz w:val="24"/>
        </w:rPr>
        <w:t xml:space="preserve"> </w:t>
      </w:r>
      <w:r>
        <w:rPr>
          <w:color w:val="211F1F"/>
          <w:sz w:val="24"/>
        </w:rPr>
        <w:t>omission.</w:t>
      </w:r>
    </w:p>
    <w:p>
      <w:pPr>
        <w:pStyle w:val="7"/>
        <w:spacing w:before="1"/>
        <w:rPr>
          <w:sz w:val="21"/>
        </w:rPr>
      </w:pPr>
    </w:p>
    <w:p>
      <w:pPr>
        <w:pStyle w:val="16"/>
        <w:numPr>
          <w:ilvl w:val="2"/>
          <w:numId w:val="3"/>
        </w:numPr>
        <w:tabs>
          <w:tab w:val="left" w:pos="1037"/>
        </w:tabs>
        <w:spacing w:line="230" w:lineRule="auto"/>
        <w:ind w:left="1036" w:right="579" w:hanging="570"/>
        <w:jc w:val="both"/>
        <w:rPr>
          <w:color w:val="211F1F"/>
          <w:sz w:val="24"/>
        </w:rPr>
      </w:pPr>
      <w:r>
        <w:rPr>
          <w:color w:val="211F1F"/>
          <w:sz w:val="24"/>
        </w:rPr>
        <w:t>If a tender is not substantially responsive to the requirements of the tender document, it shall be</w:t>
      </w:r>
      <w:r>
        <w:rPr>
          <w:color w:val="211F1F"/>
          <w:spacing w:val="1"/>
          <w:sz w:val="24"/>
        </w:rPr>
        <w:t xml:space="preserve"> </w:t>
      </w:r>
      <w:r>
        <w:rPr>
          <w:color w:val="211F1F"/>
          <w:sz w:val="24"/>
        </w:rPr>
        <w:t>rejected by the Procuring Entity and may not subsequently be made responsive by correction of the</w:t>
      </w:r>
      <w:r>
        <w:rPr>
          <w:color w:val="211F1F"/>
          <w:spacing w:val="1"/>
          <w:sz w:val="24"/>
        </w:rPr>
        <w:t xml:space="preserve"> </w:t>
      </w:r>
      <w:r>
        <w:rPr>
          <w:color w:val="211F1F"/>
          <w:sz w:val="24"/>
        </w:rPr>
        <w:t>material</w:t>
      </w:r>
      <w:r>
        <w:rPr>
          <w:color w:val="211F1F"/>
          <w:spacing w:val="-1"/>
          <w:sz w:val="24"/>
        </w:rPr>
        <w:t xml:space="preserve"> </w:t>
      </w:r>
      <w:r>
        <w:rPr>
          <w:color w:val="211F1F"/>
          <w:sz w:val="24"/>
        </w:rPr>
        <w:t>deviation, reservation, or omission.</w:t>
      </w:r>
    </w:p>
    <w:p>
      <w:pPr>
        <w:pStyle w:val="7"/>
        <w:spacing w:before="6"/>
        <w:rPr>
          <w:sz w:val="21"/>
        </w:rPr>
      </w:pPr>
    </w:p>
    <w:p>
      <w:pPr>
        <w:pStyle w:val="3"/>
        <w:numPr>
          <w:ilvl w:val="1"/>
          <w:numId w:val="3"/>
        </w:numPr>
        <w:tabs>
          <w:tab w:val="left" w:pos="1036"/>
          <w:tab w:val="left" w:pos="1037"/>
        </w:tabs>
        <w:ind w:left="1036" w:hanging="570"/>
      </w:pPr>
      <w:bookmarkStart w:id="35" w:name="_Toc25669"/>
      <w:r>
        <w:rPr>
          <w:color w:val="211F1F"/>
        </w:rPr>
        <w:t>Non-material</w:t>
      </w:r>
      <w:r>
        <w:rPr>
          <w:color w:val="211F1F"/>
          <w:spacing w:val="-14"/>
        </w:rPr>
        <w:t xml:space="preserve"> </w:t>
      </w:r>
      <w:r>
        <w:rPr>
          <w:color w:val="211F1F"/>
        </w:rPr>
        <w:t>Non-conformities</w:t>
      </w:r>
      <w:bookmarkEnd w:id="35"/>
    </w:p>
    <w:p>
      <w:pPr>
        <w:pStyle w:val="16"/>
        <w:numPr>
          <w:ilvl w:val="2"/>
          <w:numId w:val="3"/>
        </w:numPr>
        <w:tabs>
          <w:tab w:val="left" w:pos="1036"/>
          <w:tab w:val="left" w:pos="1037"/>
        </w:tabs>
        <w:spacing w:before="225"/>
        <w:ind w:left="1036" w:hanging="570"/>
        <w:rPr>
          <w:color w:val="211F1F"/>
          <w:sz w:val="24"/>
        </w:rPr>
      </w:pPr>
      <w:r>
        <w:rPr>
          <w:color w:val="211F1F"/>
          <w:sz w:val="24"/>
        </w:rPr>
        <w:t>Provided</w:t>
      </w:r>
      <w:r>
        <w:rPr>
          <w:color w:val="211F1F"/>
          <w:spacing w:val="6"/>
          <w:sz w:val="24"/>
        </w:rPr>
        <w:t xml:space="preserve"> </w:t>
      </w:r>
      <w:r>
        <w:rPr>
          <w:color w:val="211F1F"/>
          <w:sz w:val="24"/>
        </w:rPr>
        <w:t>that</w:t>
      </w:r>
      <w:r>
        <w:rPr>
          <w:color w:val="211F1F"/>
          <w:spacing w:val="67"/>
          <w:sz w:val="24"/>
        </w:rPr>
        <w:t xml:space="preserve"> </w:t>
      </w:r>
      <w:r>
        <w:rPr>
          <w:color w:val="211F1F"/>
          <w:sz w:val="24"/>
        </w:rPr>
        <w:t>a</w:t>
      </w:r>
      <w:r>
        <w:rPr>
          <w:color w:val="211F1F"/>
          <w:spacing w:val="63"/>
          <w:sz w:val="24"/>
        </w:rPr>
        <w:t xml:space="preserve"> </w:t>
      </w:r>
      <w:r>
        <w:rPr>
          <w:color w:val="211F1F"/>
          <w:sz w:val="24"/>
        </w:rPr>
        <w:t>tender</w:t>
      </w:r>
      <w:r>
        <w:rPr>
          <w:color w:val="211F1F"/>
          <w:spacing w:val="69"/>
          <w:sz w:val="24"/>
        </w:rPr>
        <w:t xml:space="preserve"> </w:t>
      </w:r>
      <w:r>
        <w:rPr>
          <w:color w:val="211F1F"/>
          <w:sz w:val="24"/>
        </w:rPr>
        <w:t>is</w:t>
      </w:r>
      <w:r>
        <w:rPr>
          <w:color w:val="211F1F"/>
          <w:spacing w:val="66"/>
          <w:sz w:val="24"/>
        </w:rPr>
        <w:t xml:space="preserve"> </w:t>
      </w:r>
      <w:r>
        <w:rPr>
          <w:color w:val="211F1F"/>
          <w:sz w:val="24"/>
        </w:rPr>
        <w:t>substantially</w:t>
      </w:r>
      <w:r>
        <w:rPr>
          <w:color w:val="211F1F"/>
          <w:spacing w:val="63"/>
          <w:sz w:val="24"/>
        </w:rPr>
        <w:t xml:space="preserve"> </w:t>
      </w:r>
      <w:r>
        <w:rPr>
          <w:color w:val="211F1F"/>
          <w:sz w:val="24"/>
        </w:rPr>
        <w:t>responsive,</w:t>
      </w:r>
      <w:r>
        <w:rPr>
          <w:color w:val="211F1F"/>
          <w:spacing w:val="65"/>
          <w:sz w:val="24"/>
        </w:rPr>
        <w:t xml:space="preserve"> </w:t>
      </w:r>
      <w:r>
        <w:rPr>
          <w:color w:val="211F1F"/>
          <w:sz w:val="24"/>
        </w:rPr>
        <w:t>the</w:t>
      </w:r>
      <w:r>
        <w:rPr>
          <w:color w:val="211F1F"/>
          <w:spacing w:val="66"/>
          <w:sz w:val="24"/>
        </w:rPr>
        <w:t xml:space="preserve"> </w:t>
      </w:r>
      <w:r>
        <w:rPr>
          <w:color w:val="211F1F"/>
          <w:sz w:val="24"/>
        </w:rPr>
        <w:t>Procuring</w:t>
      </w:r>
      <w:r>
        <w:rPr>
          <w:color w:val="211F1F"/>
          <w:spacing w:val="66"/>
          <w:sz w:val="24"/>
        </w:rPr>
        <w:t xml:space="preserve"> </w:t>
      </w:r>
      <w:r>
        <w:rPr>
          <w:color w:val="211F1F"/>
          <w:sz w:val="24"/>
        </w:rPr>
        <w:t>Entity</w:t>
      </w:r>
      <w:r>
        <w:rPr>
          <w:color w:val="211F1F"/>
          <w:spacing w:val="62"/>
          <w:sz w:val="24"/>
        </w:rPr>
        <w:t xml:space="preserve"> </w:t>
      </w:r>
      <w:r>
        <w:rPr>
          <w:color w:val="211F1F"/>
          <w:sz w:val="24"/>
        </w:rPr>
        <w:t>may</w:t>
      </w:r>
      <w:r>
        <w:rPr>
          <w:color w:val="211F1F"/>
          <w:spacing w:val="62"/>
          <w:sz w:val="24"/>
        </w:rPr>
        <w:t xml:space="preserve"> </w:t>
      </w:r>
      <w:r>
        <w:rPr>
          <w:color w:val="211F1F"/>
          <w:sz w:val="24"/>
        </w:rPr>
        <w:t>waive</w:t>
      </w:r>
      <w:r>
        <w:rPr>
          <w:color w:val="211F1F"/>
          <w:spacing w:val="66"/>
          <w:sz w:val="24"/>
        </w:rPr>
        <w:t xml:space="preserve"> </w:t>
      </w:r>
      <w:r>
        <w:rPr>
          <w:color w:val="211F1F"/>
          <w:sz w:val="24"/>
        </w:rPr>
        <w:t>any</w:t>
      </w:r>
      <w:r>
        <w:rPr>
          <w:color w:val="211F1F"/>
          <w:spacing w:val="64"/>
          <w:sz w:val="24"/>
        </w:rPr>
        <w:t xml:space="preserve"> </w:t>
      </w:r>
      <w:r>
        <w:rPr>
          <w:color w:val="211F1F"/>
          <w:sz w:val="24"/>
        </w:rPr>
        <w:t>non-</w:t>
      </w:r>
    </w:p>
    <w:p>
      <w:pPr>
        <w:rPr>
          <w:sz w:val="24"/>
        </w:r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0"/>
        <w:ind w:left="1036"/>
        <w:jc w:val="both"/>
        <w:rPr>
          <w:i/>
        </w:rPr>
      </w:pPr>
      <w:r>
        <w:rPr>
          <w:color w:val="211F1F"/>
        </w:rPr>
        <w:t>conformities</w:t>
      </w:r>
      <w:r>
        <w:rPr>
          <w:color w:val="211F1F"/>
          <w:spacing w:val="-2"/>
        </w:rPr>
        <w:t xml:space="preserve"> </w:t>
      </w:r>
      <w:r>
        <w:rPr>
          <w:color w:val="211F1F"/>
        </w:rPr>
        <w:t>in</w:t>
      </w:r>
      <w:r>
        <w:rPr>
          <w:color w:val="211F1F"/>
          <w:spacing w:val="-2"/>
        </w:rPr>
        <w:t xml:space="preserve"> </w:t>
      </w:r>
      <w:r>
        <w:rPr>
          <w:color w:val="211F1F"/>
        </w:rPr>
        <w:t>the</w:t>
      </w:r>
      <w:r>
        <w:rPr>
          <w:color w:val="211F1F"/>
          <w:spacing w:val="-2"/>
        </w:rPr>
        <w:t xml:space="preserve"> </w:t>
      </w:r>
      <w:r>
        <w:rPr>
          <w:color w:val="211F1F"/>
        </w:rPr>
        <w:t>tender</w:t>
      </w:r>
      <w:r>
        <w:rPr>
          <w:i/>
          <w:color w:val="211F1F"/>
        </w:rPr>
        <w:t>.</w:t>
      </w:r>
    </w:p>
    <w:p>
      <w:pPr>
        <w:pStyle w:val="7"/>
        <w:rPr>
          <w:i/>
          <w:sz w:val="21"/>
        </w:rPr>
      </w:pPr>
    </w:p>
    <w:p>
      <w:pPr>
        <w:pStyle w:val="16"/>
        <w:numPr>
          <w:ilvl w:val="2"/>
          <w:numId w:val="3"/>
        </w:numPr>
        <w:tabs>
          <w:tab w:val="left" w:pos="1037"/>
        </w:tabs>
        <w:spacing w:line="230" w:lineRule="auto"/>
        <w:ind w:left="1036" w:right="570" w:hanging="570"/>
        <w:jc w:val="both"/>
        <w:rPr>
          <w:color w:val="211F1F"/>
          <w:sz w:val="24"/>
        </w:rPr>
      </w:pPr>
      <w:r>
        <w:rPr>
          <w:color w:val="211F1F"/>
          <w:sz w:val="24"/>
        </w:rPr>
        <w:t>Provided</w:t>
      </w:r>
      <w:r>
        <w:rPr>
          <w:color w:val="211F1F"/>
          <w:spacing w:val="-4"/>
          <w:sz w:val="24"/>
        </w:rPr>
        <w:t xml:space="preserve"> </w:t>
      </w:r>
      <w:r>
        <w:rPr>
          <w:color w:val="211F1F"/>
          <w:sz w:val="24"/>
        </w:rPr>
        <w:t>that</w:t>
      </w:r>
      <w:r>
        <w:rPr>
          <w:color w:val="211F1F"/>
          <w:spacing w:val="-3"/>
          <w:sz w:val="24"/>
        </w:rPr>
        <w:t xml:space="preserve"> </w:t>
      </w:r>
      <w:r>
        <w:rPr>
          <w:color w:val="211F1F"/>
          <w:sz w:val="24"/>
        </w:rPr>
        <w:t>a</w:t>
      </w:r>
      <w:r>
        <w:rPr>
          <w:color w:val="211F1F"/>
          <w:spacing w:val="-4"/>
          <w:sz w:val="24"/>
        </w:rPr>
        <w:t xml:space="preserve"> </w:t>
      </w:r>
      <w:r>
        <w:rPr>
          <w:color w:val="211F1F"/>
          <w:sz w:val="24"/>
        </w:rPr>
        <w:t>Tender</w:t>
      </w:r>
      <w:r>
        <w:rPr>
          <w:color w:val="211F1F"/>
          <w:spacing w:val="-8"/>
          <w:sz w:val="24"/>
        </w:rPr>
        <w:t xml:space="preserve"> </w:t>
      </w:r>
      <w:r>
        <w:rPr>
          <w:color w:val="211F1F"/>
          <w:sz w:val="24"/>
        </w:rPr>
        <w:t>is</w:t>
      </w:r>
      <w:r>
        <w:rPr>
          <w:color w:val="211F1F"/>
          <w:spacing w:val="-3"/>
          <w:sz w:val="24"/>
        </w:rPr>
        <w:t xml:space="preserve"> </w:t>
      </w:r>
      <w:r>
        <w:rPr>
          <w:color w:val="211F1F"/>
          <w:sz w:val="24"/>
        </w:rPr>
        <w:t>substantially</w:t>
      </w:r>
      <w:r>
        <w:rPr>
          <w:color w:val="211F1F"/>
          <w:spacing w:val="-14"/>
          <w:sz w:val="24"/>
        </w:rPr>
        <w:t xml:space="preserve"> </w:t>
      </w:r>
      <w:r>
        <w:rPr>
          <w:color w:val="211F1F"/>
          <w:sz w:val="24"/>
        </w:rPr>
        <w:t>responsive, the</w:t>
      </w:r>
      <w:r>
        <w:rPr>
          <w:color w:val="211F1F"/>
          <w:spacing w:val="-3"/>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12"/>
          <w:sz w:val="24"/>
        </w:rPr>
        <w:t xml:space="preserve"> </w:t>
      </w:r>
      <w:r>
        <w:rPr>
          <w:color w:val="211F1F"/>
          <w:sz w:val="24"/>
        </w:rPr>
        <w:t>may</w:t>
      </w:r>
      <w:r>
        <w:rPr>
          <w:color w:val="211F1F"/>
          <w:spacing w:val="-7"/>
          <w:sz w:val="24"/>
        </w:rPr>
        <w:t xml:space="preserve"> </w:t>
      </w:r>
      <w:r>
        <w:rPr>
          <w:color w:val="211F1F"/>
          <w:sz w:val="24"/>
        </w:rPr>
        <w:t>request</w:t>
      </w:r>
      <w:r>
        <w:rPr>
          <w:color w:val="211F1F"/>
          <w:spacing w:val="-2"/>
          <w:sz w:val="24"/>
        </w:rPr>
        <w:t xml:space="preserve"> </w:t>
      </w:r>
      <w:r>
        <w:rPr>
          <w:color w:val="211F1F"/>
          <w:sz w:val="24"/>
        </w:rPr>
        <w:t>that</w:t>
      </w:r>
      <w:r>
        <w:rPr>
          <w:color w:val="211F1F"/>
          <w:spacing w:val="-3"/>
          <w:sz w:val="24"/>
        </w:rPr>
        <w:t xml:space="preserve"> </w:t>
      </w:r>
      <w:r>
        <w:rPr>
          <w:color w:val="211F1F"/>
          <w:sz w:val="24"/>
        </w:rPr>
        <w:t>the</w:t>
      </w:r>
      <w:r>
        <w:rPr>
          <w:color w:val="211F1F"/>
          <w:spacing w:val="-3"/>
          <w:sz w:val="24"/>
        </w:rPr>
        <w:t xml:space="preserve"> </w:t>
      </w:r>
      <w:r>
        <w:rPr>
          <w:color w:val="211F1F"/>
          <w:sz w:val="24"/>
        </w:rPr>
        <w:t>tenderer</w:t>
      </w:r>
      <w:r>
        <w:rPr>
          <w:color w:val="211F1F"/>
          <w:spacing w:val="-57"/>
          <w:sz w:val="24"/>
        </w:rPr>
        <w:t xml:space="preserve"> </w:t>
      </w:r>
      <w:r>
        <w:rPr>
          <w:color w:val="211F1F"/>
          <w:sz w:val="24"/>
        </w:rPr>
        <w:t>submit the necessary information or documentation, within a reasonable period of time, to rectify</w:t>
      </w:r>
      <w:r>
        <w:rPr>
          <w:color w:val="211F1F"/>
          <w:spacing w:val="1"/>
          <w:sz w:val="24"/>
        </w:rPr>
        <w:t xml:space="preserve"> </w:t>
      </w:r>
      <w:r>
        <w:rPr>
          <w:color w:val="211F1F"/>
          <w:sz w:val="24"/>
        </w:rPr>
        <w:t>nonmaterial non- conformities in the tender related to documentation requirements. Requesting</w:t>
      </w:r>
      <w:r>
        <w:rPr>
          <w:color w:val="211F1F"/>
          <w:spacing w:val="1"/>
          <w:sz w:val="24"/>
        </w:rPr>
        <w:t xml:space="preserve"> </w:t>
      </w:r>
      <w:r>
        <w:rPr>
          <w:color w:val="211F1F"/>
          <w:spacing w:val="-1"/>
          <w:sz w:val="24"/>
        </w:rPr>
        <w:t>information</w:t>
      </w:r>
      <w:r>
        <w:rPr>
          <w:color w:val="211F1F"/>
          <w:spacing w:val="-7"/>
          <w:sz w:val="24"/>
        </w:rPr>
        <w:t xml:space="preserve"> </w:t>
      </w:r>
      <w:r>
        <w:rPr>
          <w:color w:val="211F1F"/>
          <w:spacing w:val="-1"/>
          <w:sz w:val="24"/>
        </w:rPr>
        <w:t>or</w:t>
      </w:r>
      <w:r>
        <w:rPr>
          <w:color w:val="211F1F"/>
          <w:spacing w:val="-8"/>
          <w:sz w:val="24"/>
        </w:rPr>
        <w:t xml:space="preserve"> </w:t>
      </w:r>
      <w:r>
        <w:rPr>
          <w:color w:val="211F1F"/>
          <w:spacing w:val="-1"/>
          <w:sz w:val="24"/>
        </w:rPr>
        <w:t>documentation</w:t>
      </w:r>
      <w:r>
        <w:rPr>
          <w:color w:val="211F1F"/>
          <w:spacing w:val="-4"/>
          <w:sz w:val="24"/>
        </w:rPr>
        <w:t xml:space="preserve"> </w:t>
      </w:r>
      <w:r>
        <w:rPr>
          <w:color w:val="211F1F"/>
          <w:spacing w:val="-1"/>
          <w:sz w:val="24"/>
        </w:rPr>
        <w:t>on</w:t>
      </w:r>
      <w:r>
        <w:rPr>
          <w:color w:val="211F1F"/>
          <w:spacing w:val="-5"/>
          <w:sz w:val="24"/>
        </w:rPr>
        <w:t xml:space="preserve"> </w:t>
      </w:r>
      <w:r>
        <w:rPr>
          <w:color w:val="211F1F"/>
          <w:spacing w:val="-1"/>
          <w:sz w:val="24"/>
        </w:rPr>
        <w:t>such</w:t>
      </w:r>
      <w:r>
        <w:rPr>
          <w:color w:val="211F1F"/>
          <w:spacing w:val="-5"/>
          <w:sz w:val="24"/>
        </w:rPr>
        <w:t xml:space="preserve"> </w:t>
      </w:r>
      <w:r>
        <w:rPr>
          <w:color w:val="211F1F"/>
          <w:sz w:val="24"/>
        </w:rPr>
        <w:t>non-conformities</w:t>
      </w:r>
      <w:r>
        <w:rPr>
          <w:color w:val="211F1F"/>
          <w:spacing w:val="-4"/>
          <w:sz w:val="24"/>
        </w:rPr>
        <w:t xml:space="preserve"> </w:t>
      </w:r>
      <w:r>
        <w:rPr>
          <w:color w:val="211F1F"/>
          <w:sz w:val="24"/>
        </w:rPr>
        <w:t>shall</w:t>
      </w:r>
      <w:r>
        <w:rPr>
          <w:color w:val="211F1F"/>
          <w:spacing w:val="-4"/>
          <w:sz w:val="24"/>
        </w:rPr>
        <w:t xml:space="preserve"> </w:t>
      </w:r>
      <w:r>
        <w:rPr>
          <w:color w:val="211F1F"/>
          <w:sz w:val="24"/>
        </w:rPr>
        <w:t>not</w:t>
      </w:r>
      <w:r>
        <w:rPr>
          <w:color w:val="211F1F"/>
          <w:spacing w:val="-5"/>
          <w:sz w:val="24"/>
        </w:rPr>
        <w:t xml:space="preserve"> </w:t>
      </w:r>
      <w:r>
        <w:rPr>
          <w:color w:val="211F1F"/>
          <w:sz w:val="24"/>
        </w:rPr>
        <w:t>be</w:t>
      </w:r>
      <w:r>
        <w:rPr>
          <w:color w:val="211F1F"/>
          <w:spacing w:val="-6"/>
          <w:sz w:val="24"/>
        </w:rPr>
        <w:t xml:space="preserve"> </w:t>
      </w:r>
      <w:r>
        <w:rPr>
          <w:color w:val="211F1F"/>
          <w:sz w:val="24"/>
        </w:rPr>
        <w:t>related</w:t>
      </w:r>
      <w:r>
        <w:rPr>
          <w:color w:val="211F1F"/>
          <w:spacing w:val="-5"/>
          <w:sz w:val="24"/>
        </w:rPr>
        <w:t xml:space="preserve"> </w:t>
      </w:r>
      <w:r>
        <w:rPr>
          <w:color w:val="211F1F"/>
          <w:sz w:val="24"/>
        </w:rPr>
        <w:t>to</w:t>
      </w:r>
      <w:r>
        <w:rPr>
          <w:color w:val="211F1F"/>
          <w:spacing w:val="-5"/>
          <w:sz w:val="24"/>
        </w:rPr>
        <w:t xml:space="preserve"> </w:t>
      </w:r>
      <w:r>
        <w:rPr>
          <w:color w:val="211F1F"/>
          <w:sz w:val="24"/>
        </w:rPr>
        <w:t>any</w:t>
      </w:r>
      <w:r>
        <w:rPr>
          <w:color w:val="211F1F"/>
          <w:spacing w:val="-17"/>
          <w:sz w:val="24"/>
        </w:rPr>
        <w:t xml:space="preserve"> </w:t>
      </w:r>
      <w:r>
        <w:rPr>
          <w:color w:val="211F1F"/>
          <w:sz w:val="24"/>
        </w:rPr>
        <w:t>aspect</w:t>
      </w:r>
      <w:r>
        <w:rPr>
          <w:color w:val="211F1F"/>
          <w:spacing w:val="-4"/>
          <w:sz w:val="24"/>
        </w:rPr>
        <w:t xml:space="preserve"> </w:t>
      </w:r>
      <w:r>
        <w:rPr>
          <w:color w:val="211F1F"/>
          <w:sz w:val="24"/>
        </w:rPr>
        <w:t>of</w:t>
      </w:r>
      <w:r>
        <w:rPr>
          <w:color w:val="211F1F"/>
          <w:spacing w:val="-6"/>
          <w:sz w:val="24"/>
        </w:rPr>
        <w:t xml:space="preserve"> </w:t>
      </w:r>
      <w:r>
        <w:rPr>
          <w:color w:val="211F1F"/>
          <w:sz w:val="24"/>
        </w:rPr>
        <w:t>the</w:t>
      </w:r>
      <w:r>
        <w:rPr>
          <w:color w:val="211F1F"/>
          <w:spacing w:val="-5"/>
          <w:sz w:val="24"/>
        </w:rPr>
        <w:t xml:space="preserve"> </w:t>
      </w:r>
      <w:r>
        <w:rPr>
          <w:color w:val="211F1F"/>
          <w:sz w:val="24"/>
        </w:rPr>
        <w:t>price</w:t>
      </w:r>
      <w:r>
        <w:rPr>
          <w:color w:val="211F1F"/>
          <w:spacing w:val="-57"/>
          <w:sz w:val="24"/>
        </w:rPr>
        <w:t xml:space="preserve"> </w:t>
      </w:r>
      <w:r>
        <w:rPr>
          <w:color w:val="211F1F"/>
          <w:sz w:val="24"/>
        </w:rPr>
        <w:t>of the tender. Failure of the tenderer to comply with the request may result in the rejection of its</w:t>
      </w:r>
      <w:r>
        <w:rPr>
          <w:color w:val="211F1F"/>
          <w:spacing w:val="1"/>
          <w:sz w:val="24"/>
        </w:rPr>
        <w:t xml:space="preserve"> </w:t>
      </w:r>
      <w:r>
        <w:rPr>
          <w:color w:val="211F1F"/>
          <w:sz w:val="24"/>
        </w:rPr>
        <w:t>tender.</w:t>
      </w:r>
    </w:p>
    <w:p>
      <w:pPr>
        <w:pStyle w:val="7"/>
        <w:spacing w:before="3"/>
        <w:rPr>
          <w:sz w:val="21"/>
        </w:rPr>
      </w:pPr>
    </w:p>
    <w:p>
      <w:pPr>
        <w:pStyle w:val="16"/>
        <w:numPr>
          <w:ilvl w:val="2"/>
          <w:numId w:val="3"/>
        </w:numPr>
        <w:tabs>
          <w:tab w:val="left" w:pos="1037"/>
        </w:tabs>
        <w:spacing w:line="230" w:lineRule="auto"/>
        <w:ind w:left="1036" w:right="570" w:hanging="570"/>
        <w:jc w:val="both"/>
        <w:rPr>
          <w:b/>
          <w:color w:val="211F1F"/>
          <w:sz w:val="24"/>
        </w:rPr>
      </w:pPr>
      <w:r>
        <w:rPr>
          <w:color w:val="211F1F"/>
          <w:sz w:val="24"/>
        </w:rPr>
        <w:t>Provided that a tender is substantially responsive, the Procuring Entity shall rectify quantiﬁable</w:t>
      </w:r>
      <w:r>
        <w:rPr>
          <w:color w:val="211F1F"/>
          <w:spacing w:val="1"/>
          <w:sz w:val="24"/>
        </w:rPr>
        <w:t xml:space="preserve"> </w:t>
      </w:r>
      <w:r>
        <w:rPr>
          <w:color w:val="211F1F"/>
          <w:sz w:val="24"/>
        </w:rPr>
        <w:t>nonmaterial non-conformities related to the Tender Price. To this effect, the Tender Price shall be</w:t>
      </w:r>
      <w:r>
        <w:rPr>
          <w:color w:val="211F1F"/>
          <w:spacing w:val="1"/>
          <w:sz w:val="24"/>
        </w:rPr>
        <w:t xml:space="preserve"> </w:t>
      </w:r>
      <w:r>
        <w:rPr>
          <w:color w:val="211F1F"/>
          <w:sz w:val="24"/>
        </w:rPr>
        <w:t>adjusted, for comparison purposes only, to reﬂect the price of a missing or non-conforming item or</w:t>
      </w:r>
      <w:r>
        <w:rPr>
          <w:color w:val="211F1F"/>
          <w:spacing w:val="1"/>
          <w:sz w:val="24"/>
        </w:rPr>
        <w:t xml:space="preserve"> </w:t>
      </w:r>
      <w:r>
        <w:rPr>
          <w:color w:val="211F1F"/>
          <w:sz w:val="24"/>
        </w:rPr>
        <w:t>component</w:t>
      </w:r>
      <w:r>
        <w:rPr>
          <w:color w:val="211F1F"/>
          <w:spacing w:val="-1"/>
          <w:sz w:val="24"/>
        </w:rPr>
        <w:t xml:space="preserve"> </w:t>
      </w:r>
      <w:r>
        <w:rPr>
          <w:color w:val="211F1F"/>
          <w:sz w:val="24"/>
        </w:rPr>
        <w:t>in the</w:t>
      </w:r>
      <w:r>
        <w:rPr>
          <w:color w:val="211F1F"/>
          <w:spacing w:val="-1"/>
          <w:sz w:val="24"/>
        </w:rPr>
        <w:t xml:space="preserve"> </w:t>
      </w:r>
      <w:r>
        <w:rPr>
          <w:color w:val="211F1F"/>
          <w:sz w:val="24"/>
        </w:rPr>
        <w:t>manner</w:t>
      </w:r>
      <w:r>
        <w:rPr>
          <w:color w:val="211F1F"/>
          <w:spacing w:val="-1"/>
          <w:sz w:val="24"/>
        </w:rPr>
        <w:t xml:space="preserve"> </w:t>
      </w:r>
      <w:r>
        <w:rPr>
          <w:color w:val="211F1F"/>
          <w:sz w:val="24"/>
        </w:rPr>
        <w:t>speciﬁed</w:t>
      </w:r>
      <w:r>
        <w:rPr>
          <w:color w:val="211F1F"/>
          <w:spacing w:val="2"/>
          <w:sz w:val="24"/>
        </w:rPr>
        <w:t xml:space="preserve"> </w:t>
      </w:r>
      <w:r>
        <w:rPr>
          <w:b/>
          <w:color w:val="211F1F"/>
          <w:sz w:val="24"/>
        </w:rPr>
        <w:t>in the</w:t>
      </w:r>
      <w:r>
        <w:rPr>
          <w:b/>
          <w:color w:val="211F1F"/>
          <w:spacing w:val="-1"/>
          <w:sz w:val="24"/>
        </w:rPr>
        <w:t xml:space="preserve"> </w:t>
      </w:r>
      <w:r>
        <w:rPr>
          <w:b/>
          <w:color w:val="211F1F"/>
          <w:sz w:val="24"/>
        </w:rPr>
        <w:t>TDS.</w:t>
      </w:r>
    </w:p>
    <w:p>
      <w:pPr>
        <w:pStyle w:val="7"/>
        <w:spacing w:before="9"/>
        <w:rPr>
          <w:b/>
          <w:sz w:val="20"/>
        </w:rPr>
      </w:pPr>
    </w:p>
    <w:p>
      <w:pPr>
        <w:pStyle w:val="3"/>
        <w:numPr>
          <w:ilvl w:val="1"/>
          <w:numId w:val="3"/>
        </w:numPr>
        <w:tabs>
          <w:tab w:val="left" w:pos="1037"/>
        </w:tabs>
        <w:ind w:left="1036" w:hanging="570"/>
        <w:jc w:val="both"/>
      </w:pPr>
      <w:bookmarkStart w:id="36" w:name="_Toc32339"/>
      <w:r>
        <w:rPr>
          <w:color w:val="211F1F"/>
        </w:rPr>
        <w:t>Arithmetical</w:t>
      </w:r>
      <w:r>
        <w:rPr>
          <w:color w:val="211F1F"/>
          <w:spacing w:val="-13"/>
        </w:rPr>
        <w:t xml:space="preserve"> </w:t>
      </w:r>
      <w:r>
        <w:rPr>
          <w:color w:val="211F1F"/>
        </w:rPr>
        <w:t>Errors</w:t>
      </w:r>
      <w:bookmarkEnd w:id="36"/>
    </w:p>
    <w:p>
      <w:pPr>
        <w:pStyle w:val="7"/>
        <w:spacing w:before="7"/>
        <w:rPr>
          <w:b/>
          <w:sz w:val="20"/>
        </w:rPr>
      </w:pPr>
    </w:p>
    <w:p>
      <w:pPr>
        <w:pStyle w:val="16"/>
        <w:numPr>
          <w:ilvl w:val="2"/>
          <w:numId w:val="3"/>
        </w:numPr>
        <w:tabs>
          <w:tab w:val="left" w:pos="1037"/>
        </w:tabs>
        <w:spacing w:before="1" w:line="230" w:lineRule="auto"/>
        <w:ind w:left="1036" w:right="584" w:hanging="570"/>
        <w:jc w:val="both"/>
        <w:rPr>
          <w:color w:val="211F1F"/>
          <w:sz w:val="24"/>
        </w:rPr>
      </w:pPr>
      <w:r>
        <w:rPr>
          <w:color w:val="211F1F"/>
          <w:sz w:val="24"/>
        </w:rPr>
        <w:t>The tender sum as submitted and read out during the tender opening shall be absolute and ﬁnal and</w:t>
      </w:r>
      <w:r>
        <w:rPr>
          <w:color w:val="211F1F"/>
          <w:spacing w:val="1"/>
          <w:sz w:val="24"/>
        </w:rPr>
        <w:t xml:space="preserve"> </w:t>
      </w:r>
      <w:r>
        <w:rPr>
          <w:color w:val="211F1F"/>
          <w:sz w:val="24"/>
        </w:rPr>
        <w:t>shall</w:t>
      </w:r>
      <w:r>
        <w:rPr>
          <w:color w:val="211F1F"/>
          <w:spacing w:val="-3"/>
          <w:sz w:val="24"/>
        </w:rPr>
        <w:t xml:space="preserve"> </w:t>
      </w:r>
      <w:r>
        <w:rPr>
          <w:color w:val="211F1F"/>
          <w:sz w:val="24"/>
        </w:rPr>
        <w:t>not be</w:t>
      </w:r>
      <w:r>
        <w:rPr>
          <w:color w:val="211F1F"/>
          <w:spacing w:val="-2"/>
          <w:sz w:val="24"/>
        </w:rPr>
        <w:t xml:space="preserve"> </w:t>
      </w:r>
      <w:r>
        <w:rPr>
          <w:color w:val="211F1F"/>
          <w:sz w:val="24"/>
        </w:rPr>
        <w:t>the</w:t>
      </w:r>
      <w:r>
        <w:rPr>
          <w:color w:val="211F1F"/>
          <w:spacing w:val="-3"/>
          <w:sz w:val="24"/>
        </w:rPr>
        <w:t xml:space="preserve"> </w:t>
      </w:r>
      <w:r>
        <w:rPr>
          <w:color w:val="211F1F"/>
          <w:sz w:val="24"/>
        </w:rPr>
        <w:t>subject</w:t>
      </w:r>
      <w:r>
        <w:rPr>
          <w:color w:val="211F1F"/>
          <w:spacing w:val="1"/>
          <w:sz w:val="24"/>
        </w:rPr>
        <w:t xml:space="preserve"> </w:t>
      </w:r>
      <w:r>
        <w:rPr>
          <w:color w:val="211F1F"/>
          <w:sz w:val="24"/>
        </w:rPr>
        <w:t>of</w:t>
      </w:r>
      <w:r>
        <w:rPr>
          <w:color w:val="211F1F"/>
          <w:spacing w:val="-5"/>
          <w:sz w:val="24"/>
        </w:rPr>
        <w:t xml:space="preserve"> </w:t>
      </w:r>
      <w:r>
        <w:rPr>
          <w:color w:val="211F1F"/>
          <w:sz w:val="24"/>
        </w:rPr>
        <w:t>correction, adjustment</w:t>
      </w:r>
      <w:r>
        <w:rPr>
          <w:color w:val="211F1F"/>
          <w:spacing w:val="-1"/>
          <w:sz w:val="24"/>
        </w:rPr>
        <w:t xml:space="preserve"> </w:t>
      </w:r>
      <w:r>
        <w:rPr>
          <w:color w:val="211F1F"/>
          <w:sz w:val="24"/>
        </w:rPr>
        <w:t>or</w:t>
      </w:r>
      <w:r>
        <w:rPr>
          <w:color w:val="211F1F"/>
          <w:spacing w:val="-1"/>
          <w:sz w:val="24"/>
        </w:rPr>
        <w:t xml:space="preserve"> </w:t>
      </w:r>
      <w:r>
        <w:rPr>
          <w:color w:val="211F1F"/>
          <w:sz w:val="24"/>
        </w:rPr>
        <w:t>amendment in</w:t>
      </w:r>
      <w:r>
        <w:rPr>
          <w:color w:val="211F1F"/>
          <w:spacing w:val="-4"/>
          <w:sz w:val="24"/>
        </w:rPr>
        <w:t xml:space="preserve"> </w:t>
      </w:r>
      <w:r>
        <w:rPr>
          <w:color w:val="211F1F"/>
          <w:sz w:val="24"/>
        </w:rPr>
        <w:t>anyway</w:t>
      </w:r>
      <w:r>
        <w:rPr>
          <w:color w:val="211F1F"/>
          <w:spacing w:val="-6"/>
          <w:sz w:val="24"/>
        </w:rPr>
        <w:t xml:space="preserve"> </w:t>
      </w:r>
      <w:r>
        <w:rPr>
          <w:color w:val="211F1F"/>
          <w:sz w:val="24"/>
        </w:rPr>
        <w:t>by</w:t>
      </w:r>
      <w:r>
        <w:rPr>
          <w:color w:val="211F1F"/>
          <w:spacing w:val="-10"/>
          <w:sz w:val="24"/>
        </w:rPr>
        <w:t xml:space="preserve"> </w:t>
      </w:r>
      <w:r>
        <w:rPr>
          <w:color w:val="211F1F"/>
          <w:sz w:val="24"/>
        </w:rPr>
        <w:t>any</w:t>
      </w:r>
      <w:r>
        <w:rPr>
          <w:color w:val="211F1F"/>
          <w:spacing w:val="-13"/>
          <w:sz w:val="24"/>
        </w:rPr>
        <w:t xml:space="preserve"> </w:t>
      </w:r>
      <w:r>
        <w:rPr>
          <w:color w:val="211F1F"/>
          <w:sz w:val="24"/>
        </w:rPr>
        <w:t>person</w:t>
      </w:r>
      <w:r>
        <w:rPr>
          <w:color w:val="211F1F"/>
          <w:spacing w:val="-1"/>
          <w:sz w:val="24"/>
        </w:rPr>
        <w:t xml:space="preserve"> </w:t>
      </w:r>
      <w:r>
        <w:rPr>
          <w:color w:val="211F1F"/>
          <w:sz w:val="24"/>
        </w:rPr>
        <w:t>or</w:t>
      </w:r>
      <w:r>
        <w:rPr>
          <w:color w:val="211F1F"/>
          <w:spacing w:val="4"/>
          <w:sz w:val="24"/>
        </w:rPr>
        <w:t xml:space="preserve"> </w:t>
      </w:r>
      <w:r>
        <w:rPr>
          <w:color w:val="211F1F"/>
          <w:sz w:val="24"/>
        </w:rPr>
        <w:t>entity.</w:t>
      </w:r>
    </w:p>
    <w:p>
      <w:pPr>
        <w:pStyle w:val="16"/>
        <w:numPr>
          <w:ilvl w:val="2"/>
          <w:numId w:val="3"/>
        </w:numPr>
        <w:tabs>
          <w:tab w:val="left" w:pos="1037"/>
        </w:tabs>
        <w:spacing w:before="231"/>
        <w:ind w:left="1036" w:hanging="570"/>
        <w:jc w:val="both"/>
        <w:rPr>
          <w:color w:val="211F1F"/>
          <w:sz w:val="24"/>
        </w:rPr>
      </w:pPr>
      <w:r>
        <w:rPr>
          <w:color w:val="211F1F"/>
          <w:sz w:val="24"/>
        </w:rPr>
        <w:t>Provided</w:t>
      </w:r>
      <w:r>
        <w:rPr>
          <w:color w:val="211F1F"/>
          <w:spacing w:val="42"/>
          <w:sz w:val="24"/>
        </w:rPr>
        <w:t xml:space="preserve"> </w:t>
      </w:r>
      <w:r>
        <w:rPr>
          <w:color w:val="211F1F"/>
          <w:sz w:val="24"/>
        </w:rPr>
        <w:t>that</w:t>
      </w:r>
      <w:r>
        <w:rPr>
          <w:color w:val="211F1F"/>
          <w:spacing w:val="43"/>
          <w:sz w:val="24"/>
        </w:rPr>
        <w:t xml:space="preserve"> </w:t>
      </w:r>
      <w:r>
        <w:rPr>
          <w:color w:val="211F1F"/>
          <w:sz w:val="24"/>
        </w:rPr>
        <w:t>the</w:t>
      </w:r>
      <w:r>
        <w:rPr>
          <w:color w:val="211F1F"/>
          <w:spacing w:val="42"/>
          <w:sz w:val="24"/>
        </w:rPr>
        <w:t xml:space="preserve"> </w:t>
      </w:r>
      <w:r>
        <w:rPr>
          <w:color w:val="211F1F"/>
          <w:sz w:val="24"/>
        </w:rPr>
        <w:t>Tender</w:t>
      </w:r>
      <w:r>
        <w:rPr>
          <w:color w:val="211F1F"/>
          <w:spacing w:val="31"/>
          <w:sz w:val="24"/>
        </w:rPr>
        <w:t xml:space="preserve"> </w:t>
      </w:r>
      <w:r>
        <w:rPr>
          <w:color w:val="211F1F"/>
          <w:sz w:val="24"/>
        </w:rPr>
        <w:t>is</w:t>
      </w:r>
      <w:r>
        <w:rPr>
          <w:color w:val="211F1F"/>
          <w:spacing w:val="45"/>
          <w:sz w:val="24"/>
        </w:rPr>
        <w:t xml:space="preserve"> </w:t>
      </w:r>
      <w:r>
        <w:rPr>
          <w:color w:val="211F1F"/>
          <w:sz w:val="24"/>
        </w:rPr>
        <w:t>substantially</w:t>
      </w:r>
      <w:r>
        <w:rPr>
          <w:color w:val="211F1F"/>
          <w:spacing w:val="29"/>
          <w:sz w:val="24"/>
        </w:rPr>
        <w:t xml:space="preserve"> </w:t>
      </w:r>
      <w:r>
        <w:rPr>
          <w:color w:val="211F1F"/>
          <w:sz w:val="24"/>
        </w:rPr>
        <w:t>responsive,</w:t>
      </w:r>
      <w:r>
        <w:rPr>
          <w:color w:val="211F1F"/>
          <w:spacing w:val="43"/>
          <w:sz w:val="24"/>
        </w:rPr>
        <w:t xml:space="preserve"> </w:t>
      </w:r>
      <w:r>
        <w:rPr>
          <w:color w:val="211F1F"/>
          <w:sz w:val="24"/>
        </w:rPr>
        <w:t>the</w:t>
      </w:r>
      <w:r>
        <w:rPr>
          <w:color w:val="211F1F"/>
          <w:spacing w:val="40"/>
          <w:sz w:val="24"/>
        </w:rPr>
        <w:t xml:space="preserve"> </w:t>
      </w:r>
      <w:r>
        <w:rPr>
          <w:color w:val="211F1F"/>
          <w:sz w:val="24"/>
        </w:rPr>
        <w:t>Procuring</w:t>
      </w:r>
      <w:r>
        <w:rPr>
          <w:color w:val="211F1F"/>
          <w:spacing w:val="37"/>
          <w:sz w:val="24"/>
        </w:rPr>
        <w:t xml:space="preserve"> </w:t>
      </w:r>
      <w:r>
        <w:rPr>
          <w:color w:val="211F1F"/>
          <w:sz w:val="24"/>
        </w:rPr>
        <w:t>Entity</w:t>
      </w:r>
      <w:r>
        <w:rPr>
          <w:color w:val="211F1F"/>
          <w:spacing w:val="31"/>
          <w:sz w:val="24"/>
        </w:rPr>
        <w:t xml:space="preserve"> </w:t>
      </w:r>
      <w:r>
        <w:rPr>
          <w:color w:val="211F1F"/>
          <w:sz w:val="24"/>
        </w:rPr>
        <w:t>shall</w:t>
      </w:r>
      <w:r>
        <w:rPr>
          <w:color w:val="211F1F"/>
          <w:spacing w:val="46"/>
          <w:sz w:val="24"/>
        </w:rPr>
        <w:t xml:space="preserve"> </w:t>
      </w:r>
      <w:r>
        <w:rPr>
          <w:color w:val="211F1F"/>
          <w:sz w:val="24"/>
        </w:rPr>
        <w:t>handle</w:t>
      </w:r>
      <w:r>
        <w:rPr>
          <w:color w:val="211F1F"/>
          <w:spacing w:val="41"/>
          <w:sz w:val="24"/>
        </w:rPr>
        <w:t xml:space="preserve"> </w:t>
      </w:r>
      <w:r>
        <w:rPr>
          <w:color w:val="211F1F"/>
          <w:sz w:val="24"/>
        </w:rPr>
        <w:t>errors</w:t>
      </w:r>
      <w:r>
        <w:rPr>
          <w:color w:val="211F1F"/>
          <w:spacing w:val="44"/>
          <w:sz w:val="24"/>
        </w:rPr>
        <w:t xml:space="preserve"> </w:t>
      </w:r>
      <w:r>
        <w:rPr>
          <w:color w:val="211F1F"/>
          <w:sz w:val="24"/>
        </w:rPr>
        <w:t>on</w:t>
      </w:r>
      <w:r>
        <w:rPr>
          <w:color w:val="211F1F"/>
          <w:spacing w:val="43"/>
          <w:sz w:val="24"/>
        </w:rPr>
        <w:t xml:space="preserve"> </w:t>
      </w:r>
      <w:r>
        <w:rPr>
          <w:color w:val="211F1F"/>
          <w:sz w:val="24"/>
        </w:rPr>
        <w:t>the</w:t>
      </w:r>
    </w:p>
    <w:p>
      <w:pPr>
        <w:spacing w:before="2"/>
        <w:ind w:left="1036"/>
        <w:jc w:val="both"/>
      </w:pPr>
      <w:r>
        <w:rPr>
          <w:color w:val="211F1F"/>
        </w:rPr>
        <w:t>following</w:t>
      </w:r>
      <w:r>
        <w:rPr>
          <w:color w:val="211F1F"/>
          <w:spacing w:val="-8"/>
        </w:rPr>
        <w:t xml:space="preserve"> </w:t>
      </w:r>
      <w:r>
        <w:rPr>
          <w:color w:val="211F1F"/>
        </w:rPr>
        <w:t>basis:</w:t>
      </w:r>
    </w:p>
    <w:p>
      <w:pPr>
        <w:pStyle w:val="16"/>
        <w:numPr>
          <w:ilvl w:val="3"/>
          <w:numId w:val="3"/>
        </w:numPr>
        <w:tabs>
          <w:tab w:val="left" w:pos="1510"/>
        </w:tabs>
        <w:spacing w:before="47" w:line="230" w:lineRule="auto"/>
        <w:ind w:left="1509" w:right="1084" w:hanging="473"/>
        <w:jc w:val="both"/>
        <w:rPr>
          <w:sz w:val="24"/>
        </w:rPr>
      </w:pPr>
      <w:r>
        <w:rPr>
          <w:color w:val="211F1F"/>
          <w:sz w:val="24"/>
        </w:rPr>
        <w:t>Any error detected if considered a major deviation that affects the substance of the tender,</w:t>
      </w:r>
      <w:r>
        <w:rPr>
          <w:color w:val="211F1F"/>
          <w:spacing w:val="-57"/>
          <w:sz w:val="24"/>
        </w:rPr>
        <w:t xml:space="preserve"> </w:t>
      </w:r>
      <w:r>
        <w:rPr>
          <w:color w:val="211F1F"/>
          <w:sz w:val="24"/>
        </w:rPr>
        <w:t>shall</w:t>
      </w:r>
      <w:r>
        <w:rPr>
          <w:color w:val="211F1F"/>
          <w:spacing w:val="-1"/>
          <w:sz w:val="24"/>
        </w:rPr>
        <w:t xml:space="preserve"> </w:t>
      </w:r>
      <w:r>
        <w:rPr>
          <w:color w:val="211F1F"/>
          <w:sz w:val="24"/>
        </w:rPr>
        <w:t>lead to disqualiﬁcation</w:t>
      </w:r>
      <w:r>
        <w:rPr>
          <w:color w:val="211F1F"/>
          <w:spacing w:val="-1"/>
          <w:sz w:val="24"/>
        </w:rPr>
        <w:t xml:space="preserve"> </w:t>
      </w:r>
      <w:r>
        <w:rPr>
          <w:color w:val="211F1F"/>
          <w:sz w:val="24"/>
        </w:rPr>
        <w:t>of the</w:t>
      </w:r>
      <w:r>
        <w:rPr>
          <w:color w:val="211F1F"/>
          <w:spacing w:val="-1"/>
          <w:sz w:val="24"/>
        </w:rPr>
        <w:t xml:space="preserve"> </w:t>
      </w:r>
      <w:r>
        <w:rPr>
          <w:color w:val="211F1F"/>
          <w:sz w:val="24"/>
        </w:rPr>
        <w:t>tender</w:t>
      </w:r>
      <w:r>
        <w:rPr>
          <w:color w:val="211F1F"/>
          <w:spacing w:val="-1"/>
          <w:sz w:val="24"/>
        </w:rPr>
        <w:t xml:space="preserve"> </w:t>
      </w:r>
      <w:r>
        <w:rPr>
          <w:color w:val="211F1F"/>
          <w:sz w:val="24"/>
        </w:rPr>
        <w:t>as</w:t>
      </w:r>
      <w:r>
        <w:rPr>
          <w:color w:val="211F1F"/>
          <w:spacing w:val="-1"/>
          <w:sz w:val="24"/>
        </w:rPr>
        <w:t xml:space="preserve"> </w:t>
      </w:r>
      <w:r>
        <w:rPr>
          <w:color w:val="211F1F"/>
          <w:sz w:val="24"/>
        </w:rPr>
        <w:t>non-responsive.</w:t>
      </w:r>
    </w:p>
    <w:p>
      <w:pPr>
        <w:pStyle w:val="16"/>
        <w:numPr>
          <w:ilvl w:val="3"/>
          <w:numId w:val="3"/>
        </w:numPr>
        <w:tabs>
          <w:tab w:val="left" w:pos="1510"/>
        </w:tabs>
        <w:spacing w:before="49" w:line="230" w:lineRule="auto"/>
        <w:ind w:left="1509" w:right="578" w:hanging="473"/>
        <w:jc w:val="both"/>
        <w:rPr>
          <w:sz w:val="24"/>
        </w:rPr>
      </w:pPr>
      <w:r>
        <w:rPr>
          <w:color w:val="211F1F"/>
          <w:spacing w:val="-1"/>
          <w:sz w:val="24"/>
        </w:rPr>
        <w:t>Any</w:t>
      </w:r>
      <w:r>
        <w:rPr>
          <w:color w:val="211F1F"/>
          <w:spacing w:val="-15"/>
          <w:sz w:val="24"/>
        </w:rPr>
        <w:t xml:space="preserve"> </w:t>
      </w:r>
      <w:r>
        <w:rPr>
          <w:color w:val="211F1F"/>
          <w:spacing w:val="-1"/>
          <w:sz w:val="24"/>
        </w:rPr>
        <w:t>errors</w:t>
      </w:r>
      <w:r>
        <w:rPr>
          <w:color w:val="211F1F"/>
          <w:spacing w:val="-8"/>
          <w:sz w:val="24"/>
        </w:rPr>
        <w:t xml:space="preserve"> </w:t>
      </w:r>
      <w:r>
        <w:rPr>
          <w:color w:val="211F1F"/>
          <w:spacing w:val="-1"/>
          <w:sz w:val="24"/>
        </w:rPr>
        <w:t>in</w:t>
      </w:r>
      <w:r>
        <w:rPr>
          <w:color w:val="211F1F"/>
          <w:spacing w:val="-8"/>
          <w:sz w:val="24"/>
        </w:rPr>
        <w:t xml:space="preserve"> </w:t>
      </w:r>
      <w:r>
        <w:rPr>
          <w:color w:val="211F1F"/>
          <w:spacing w:val="-1"/>
          <w:sz w:val="24"/>
        </w:rPr>
        <w:t>the</w:t>
      </w:r>
      <w:r>
        <w:rPr>
          <w:color w:val="211F1F"/>
          <w:spacing w:val="-7"/>
          <w:sz w:val="24"/>
        </w:rPr>
        <w:t xml:space="preserve"> </w:t>
      </w:r>
      <w:r>
        <w:rPr>
          <w:color w:val="211F1F"/>
          <w:spacing w:val="-1"/>
          <w:sz w:val="24"/>
        </w:rPr>
        <w:t>submitted</w:t>
      </w:r>
      <w:r>
        <w:rPr>
          <w:color w:val="211F1F"/>
          <w:spacing w:val="-8"/>
          <w:sz w:val="24"/>
        </w:rPr>
        <w:t xml:space="preserve"> </w:t>
      </w:r>
      <w:r>
        <w:rPr>
          <w:color w:val="211F1F"/>
          <w:sz w:val="24"/>
        </w:rPr>
        <w:t>tender</w:t>
      </w:r>
      <w:r>
        <w:rPr>
          <w:color w:val="211F1F"/>
          <w:spacing w:val="-6"/>
          <w:sz w:val="24"/>
        </w:rPr>
        <w:t xml:space="preserve"> </w:t>
      </w:r>
      <w:r>
        <w:rPr>
          <w:color w:val="211F1F"/>
          <w:sz w:val="24"/>
        </w:rPr>
        <w:t>arising</w:t>
      </w:r>
      <w:r>
        <w:rPr>
          <w:color w:val="211F1F"/>
          <w:spacing w:val="-11"/>
          <w:sz w:val="24"/>
        </w:rPr>
        <w:t xml:space="preserve"> </w:t>
      </w:r>
      <w:r>
        <w:rPr>
          <w:color w:val="211F1F"/>
          <w:sz w:val="24"/>
        </w:rPr>
        <w:t>from</w:t>
      </w:r>
      <w:r>
        <w:rPr>
          <w:color w:val="211F1F"/>
          <w:spacing w:val="-9"/>
          <w:sz w:val="24"/>
        </w:rPr>
        <w:t xml:space="preserve"> </w:t>
      </w:r>
      <w:r>
        <w:rPr>
          <w:color w:val="211F1F"/>
          <w:sz w:val="24"/>
        </w:rPr>
        <w:t>a</w:t>
      </w:r>
      <w:r>
        <w:rPr>
          <w:color w:val="211F1F"/>
          <w:spacing w:val="-4"/>
          <w:sz w:val="24"/>
        </w:rPr>
        <w:t xml:space="preserve"> </w:t>
      </w:r>
      <w:r>
        <w:rPr>
          <w:color w:val="211F1F"/>
          <w:sz w:val="24"/>
        </w:rPr>
        <w:t>miscalculation</w:t>
      </w:r>
      <w:r>
        <w:rPr>
          <w:color w:val="211F1F"/>
          <w:spacing w:val="-6"/>
          <w:sz w:val="24"/>
        </w:rPr>
        <w:t xml:space="preserve"> </w:t>
      </w:r>
      <w:r>
        <w:rPr>
          <w:color w:val="211F1F"/>
          <w:sz w:val="24"/>
        </w:rPr>
        <w:t>of</w:t>
      </w:r>
      <w:r>
        <w:rPr>
          <w:color w:val="211F1F"/>
          <w:spacing w:val="-8"/>
          <w:sz w:val="24"/>
        </w:rPr>
        <w:t xml:space="preserve"> </w:t>
      </w:r>
      <w:r>
        <w:rPr>
          <w:color w:val="211F1F"/>
          <w:sz w:val="24"/>
        </w:rPr>
        <w:t>unit</w:t>
      </w:r>
      <w:r>
        <w:rPr>
          <w:color w:val="211F1F"/>
          <w:spacing w:val="-6"/>
          <w:sz w:val="24"/>
        </w:rPr>
        <w:t xml:space="preserve"> </w:t>
      </w:r>
      <w:r>
        <w:rPr>
          <w:color w:val="211F1F"/>
          <w:sz w:val="24"/>
        </w:rPr>
        <w:t>price,</w:t>
      </w:r>
      <w:r>
        <w:rPr>
          <w:color w:val="211F1F"/>
          <w:spacing w:val="-8"/>
          <w:sz w:val="24"/>
        </w:rPr>
        <w:t xml:space="preserve"> </w:t>
      </w:r>
      <w:r>
        <w:rPr>
          <w:color w:val="211F1F"/>
          <w:sz w:val="24"/>
        </w:rPr>
        <w:t>quantity,</w:t>
      </w:r>
      <w:r>
        <w:rPr>
          <w:color w:val="211F1F"/>
          <w:spacing w:val="-7"/>
          <w:sz w:val="24"/>
        </w:rPr>
        <w:t xml:space="preserve"> </w:t>
      </w:r>
      <w:r>
        <w:rPr>
          <w:color w:val="211F1F"/>
          <w:sz w:val="24"/>
        </w:rPr>
        <w:t>sub-total</w:t>
      </w:r>
      <w:r>
        <w:rPr>
          <w:color w:val="211F1F"/>
          <w:spacing w:val="-57"/>
          <w:sz w:val="24"/>
        </w:rPr>
        <w:t xml:space="preserve"> </w:t>
      </w:r>
      <w:r>
        <w:rPr>
          <w:color w:val="211F1F"/>
          <w:spacing w:val="-1"/>
          <w:sz w:val="24"/>
        </w:rPr>
        <w:t>and</w:t>
      </w:r>
      <w:r>
        <w:rPr>
          <w:color w:val="211F1F"/>
          <w:spacing w:val="-15"/>
          <w:sz w:val="24"/>
        </w:rPr>
        <w:t xml:space="preserve"> </w:t>
      </w:r>
      <w:r>
        <w:rPr>
          <w:color w:val="211F1F"/>
          <w:sz w:val="24"/>
        </w:rPr>
        <w:t>total</w:t>
      </w:r>
      <w:r>
        <w:rPr>
          <w:color w:val="211F1F"/>
          <w:spacing w:val="-14"/>
          <w:sz w:val="24"/>
        </w:rPr>
        <w:t xml:space="preserve"> </w:t>
      </w:r>
      <w:r>
        <w:rPr>
          <w:color w:val="211F1F"/>
          <w:sz w:val="24"/>
        </w:rPr>
        <w:t>bid</w:t>
      </w:r>
      <w:r>
        <w:rPr>
          <w:color w:val="211F1F"/>
          <w:spacing w:val="-14"/>
          <w:sz w:val="24"/>
        </w:rPr>
        <w:t xml:space="preserve"> </w:t>
      </w:r>
      <w:r>
        <w:rPr>
          <w:color w:val="211F1F"/>
          <w:sz w:val="24"/>
        </w:rPr>
        <w:t>price</w:t>
      </w:r>
      <w:r>
        <w:rPr>
          <w:color w:val="211F1F"/>
          <w:spacing w:val="-12"/>
          <w:sz w:val="24"/>
        </w:rPr>
        <w:t xml:space="preserve"> </w:t>
      </w:r>
      <w:r>
        <w:rPr>
          <w:color w:val="211F1F"/>
          <w:sz w:val="24"/>
        </w:rPr>
        <w:t>shall</w:t>
      </w:r>
      <w:r>
        <w:rPr>
          <w:color w:val="211F1F"/>
          <w:spacing w:val="-14"/>
          <w:sz w:val="24"/>
        </w:rPr>
        <w:t xml:space="preserve"> </w:t>
      </w:r>
      <w:r>
        <w:rPr>
          <w:color w:val="211F1F"/>
          <w:sz w:val="24"/>
        </w:rPr>
        <w:t>be</w:t>
      </w:r>
      <w:r>
        <w:rPr>
          <w:color w:val="211F1F"/>
          <w:spacing w:val="-16"/>
          <w:sz w:val="24"/>
        </w:rPr>
        <w:t xml:space="preserve"> </w:t>
      </w:r>
      <w:r>
        <w:rPr>
          <w:color w:val="211F1F"/>
          <w:sz w:val="24"/>
        </w:rPr>
        <w:t>considered</w:t>
      </w:r>
      <w:r>
        <w:rPr>
          <w:color w:val="211F1F"/>
          <w:spacing w:val="-12"/>
          <w:sz w:val="24"/>
        </w:rPr>
        <w:t xml:space="preserve"> </w:t>
      </w:r>
      <w:r>
        <w:rPr>
          <w:color w:val="211F1F"/>
          <w:sz w:val="24"/>
        </w:rPr>
        <w:t>as</w:t>
      </w:r>
      <w:r>
        <w:rPr>
          <w:color w:val="211F1F"/>
          <w:spacing w:val="-12"/>
          <w:sz w:val="24"/>
        </w:rPr>
        <w:t xml:space="preserve"> </w:t>
      </w:r>
      <w:r>
        <w:rPr>
          <w:color w:val="211F1F"/>
          <w:sz w:val="24"/>
        </w:rPr>
        <w:t>a</w:t>
      </w:r>
      <w:r>
        <w:rPr>
          <w:color w:val="211F1F"/>
          <w:spacing w:val="-16"/>
          <w:sz w:val="24"/>
        </w:rPr>
        <w:t xml:space="preserve"> </w:t>
      </w:r>
      <w:r>
        <w:rPr>
          <w:color w:val="211F1F"/>
          <w:sz w:val="24"/>
        </w:rPr>
        <w:t>major</w:t>
      </w:r>
      <w:r>
        <w:rPr>
          <w:color w:val="211F1F"/>
          <w:spacing w:val="-13"/>
          <w:sz w:val="24"/>
        </w:rPr>
        <w:t xml:space="preserve"> </w:t>
      </w:r>
      <w:r>
        <w:rPr>
          <w:color w:val="211F1F"/>
          <w:sz w:val="24"/>
        </w:rPr>
        <w:t>deviation</w:t>
      </w:r>
      <w:r>
        <w:rPr>
          <w:color w:val="211F1F"/>
          <w:spacing w:val="-14"/>
          <w:sz w:val="24"/>
        </w:rPr>
        <w:t xml:space="preserve"> </w:t>
      </w:r>
      <w:r>
        <w:rPr>
          <w:color w:val="211F1F"/>
          <w:sz w:val="24"/>
        </w:rPr>
        <w:t>that</w:t>
      </w:r>
      <w:r>
        <w:rPr>
          <w:color w:val="211F1F"/>
          <w:spacing w:val="-15"/>
          <w:sz w:val="24"/>
        </w:rPr>
        <w:t xml:space="preserve"> </w:t>
      </w:r>
      <w:r>
        <w:rPr>
          <w:color w:val="211F1F"/>
          <w:sz w:val="24"/>
        </w:rPr>
        <w:t>affects</w:t>
      </w:r>
      <w:r>
        <w:rPr>
          <w:color w:val="211F1F"/>
          <w:spacing w:val="-14"/>
          <w:sz w:val="24"/>
        </w:rPr>
        <w:t xml:space="preserve"> </w:t>
      </w:r>
      <w:r>
        <w:rPr>
          <w:color w:val="211F1F"/>
          <w:sz w:val="24"/>
        </w:rPr>
        <w:t>the</w:t>
      </w:r>
      <w:r>
        <w:rPr>
          <w:color w:val="211F1F"/>
          <w:spacing w:val="-15"/>
          <w:sz w:val="24"/>
        </w:rPr>
        <w:t xml:space="preserve"> </w:t>
      </w:r>
      <w:r>
        <w:rPr>
          <w:color w:val="211F1F"/>
          <w:sz w:val="24"/>
        </w:rPr>
        <w:t>substance</w:t>
      </w:r>
      <w:r>
        <w:rPr>
          <w:color w:val="211F1F"/>
          <w:spacing w:val="-16"/>
          <w:sz w:val="24"/>
        </w:rPr>
        <w:t xml:space="preserve"> </w:t>
      </w:r>
      <w:r>
        <w:rPr>
          <w:color w:val="211F1F"/>
          <w:sz w:val="24"/>
        </w:rPr>
        <w:t>of</w:t>
      </w:r>
      <w:r>
        <w:rPr>
          <w:color w:val="211F1F"/>
          <w:spacing w:val="-16"/>
          <w:sz w:val="24"/>
        </w:rPr>
        <w:t xml:space="preserve"> </w:t>
      </w:r>
      <w:r>
        <w:rPr>
          <w:color w:val="211F1F"/>
          <w:sz w:val="24"/>
        </w:rPr>
        <w:t>the</w:t>
      </w:r>
      <w:r>
        <w:rPr>
          <w:color w:val="211F1F"/>
          <w:spacing w:val="-8"/>
          <w:sz w:val="24"/>
        </w:rPr>
        <w:t xml:space="preserve"> </w:t>
      </w:r>
      <w:r>
        <w:rPr>
          <w:color w:val="211F1F"/>
          <w:sz w:val="24"/>
        </w:rPr>
        <w:t>tender</w:t>
      </w:r>
      <w:r>
        <w:rPr>
          <w:color w:val="211F1F"/>
          <w:spacing w:val="-57"/>
          <w:sz w:val="24"/>
        </w:rPr>
        <w:t xml:space="preserve"> </w:t>
      </w:r>
      <w:r>
        <w:rPr>
          <w:color w:val="211F1F"/>
          <w:sz w:val="24"/>
        </w:rPr>
        <w:t>and</w:t>
      </w:r>
      <w:r>
        <w:rPr>
          <w:color w:val="211F1F"/>
          <w:spacing w:val="-1"/>
          <w:sz w:val="24"/>
        </w:rPr>
        <w:t xml:space="preserve"> </w:t>
      </w:r>
      <w:r>
        <w:rPr>
          <w:color w:val="211F1F"/>
          <w:sz w:val="24"/>
        </w:rPr>
        <w:t>shall lead</w:t>
      </w:r>
      <w:r>
        <w:rPr>
          <w:color w:val="211F1F"/>
          <w:spacing w:val="-1"/>
          <w:sz w:val="24"/>
        </w:rPr>
        <w:t xml:space="preserve"> </w:t>
      </w:r>
      <w:r>
        <w:rPr>
          <w:color w:val="211F1F"/>
          <w:sz w:val="24"/>
        </w:rPr>
        <w:t>to disqualiﬁcation of</w:t>
      </w:r>
      <w:r>
        <w:rPr>
          <w:color w:val="211F1F"/>
          <w:spacing w:val="-1"/>
          <w:sz w:val="24"/>
        </w:rPr>
        <w:t xml:space="preserve"> </w:t>
      </w:r>
      <w:r>
        <w:rPr>
          <w:color w:val="211F1F"/>
          <w:sz w:val="24"/>
        </w:rPr>
        <w:t>the</w:t>
      </w:r>
      <w:r>
        <w:rPr>
          <w:color w:val="211F1F"/>
          <w:spacing w:val="-1"/>
          <w:sz w:val="24"/>
        </w:rPr>
        <w:t xml:space="preserve"> </w:t>
      </w:r>
      <w:r>
        <w:rPr>
          <w:color w:val="211F1F"/>
          <w:sz w:val="24"/>
        </w:rPr>
        <w:t>tender as</w:t>
      </w:r>
      <w:r>
        <w:rPr>
          <w:color w:val="211F1F"/>
          <w:spacing w:val="-1"/>
          <w:sz w:val="24"/>
        </w:rPr>
        <w:t xml:space="preserve"> </w:t>
      </w:r>
      <w:r>
        <w:rPr>
          <w:color w:val="211F1F"/>
          <w:sz w:val="24"/>
        </w:rPr>
        <w:t>non-responsive. and</w:t>
      </w:r>
    </w:p>
    <w:p>
      <w:pPr>
        <w:pStyle w:val="16"/>
        <w:numPr>
          <w:ilvl w:val="3"/>
          <w:numId w:val="3"/>
        </w:numPr>
        <w:tabs>
          <w:tab w:val="left" w:pos="1510"/>
        </w:tabs>
        <w:spacing w:before="41"/>
        <w:ind w:left="1509" w:hanging="476"/>
        <w:jc w:val="both"/>
        <w:rPr>
          <w:sz w:val="24"/>
        </w:rPr>
      </w:pPr>
      <w:r>
        <w:rPr>
          <w:color w:val="211F1F"/>
          <w:sz w:val="24"/>
        </w:rPr>
        <w:t>If</w:t>
      </w:r>
      <w:r>
        <w:rPr>
          <w:color w:val="211F1F"/>
          <w:spacing w:val="-3"/>
          <w:sz w:val="24"/>
        </w:rPr>
        <w:t xml:space="preserve"> </w:t>
      </w:r>
      <w:r>
        <w:rPr>
          <w:color w:val="211F1F"/>
          <w:sz w:val="24"/>
        </w:rPr>
        <w:t>there</w:t>
      </w:r>
      <w:r>
        <w:rPr>
          <w:color w:val="211F1F"/>
          <w:spacing w:val="-5"/>
          <w:sz w:val="24"/>
        </w:rPr>
        <w:t xml:space="preserve"> </w:t>
      </w:r>
      <w:r>
        <w:rPr>
          <w:color w:val="211F1F"/>
          <w:sz w:val="24"/>
        </w:rPr>
        <w:t>is a</w:t>
      </w:r>
      <w:r>
        <w:rPr>
          <w:color w:val="211F1F"/>
          <w:spacing w:val="-5"/>
          <w:sz w:val="24"/>
        </w:rPr>
        <w:t xml:space="preserve"> </w:t>
      </w:r>
      <w:r>
        <w:rPr>
          <w:color w:val="211F1F"/>
          <w:sz w:val="24"/>
        </w:rPr>
        <w:t>discrepancy</w:t>
      </w:r>
      <w:r>
        <w:rPr>
          <w:color w:val="211F1F"/>
          <w:spacing w:val="-7"/>
          <w:sz w:val="24"/>
        </w:rPr>
        <w:t xml:space="preserve"> </w:t>
      </w:r>
      <w:r>
        <w:rPr>
          <w:color w:val="211F1F"/>
          <w:sz w:val="24"/>
        </w:rPr>
        <w:t>between</w:t>
      </w:r>
      <w:r>
        <w:rPr>
          <w:color w:val="211F1F"/>
          <w:spacing w:val="-2"/>
          <w:sz w:val="24"/>
        </w:rPr>
        <w:t xml:space="preserve"> </w:t>
      </w:r>
      <w:r>
        <w:rPr>
          <w:color w:val="211F1F"/>
          <w:sz w:val="24"/>
        </w:rPr>
        <w:t>words</w:t>
      </w:r>
      <w:r>
        <w:rPr>
          <w:color w:val="211F1F"/>
          <w:spacing w:val="-1"/>
          <w:sz w:val="24"/>
        </w:rPr>
        <w:t xml:space="preserve"> </w:t>
      </w:r>
      <w:r>
        <w:rPr>
          <w:color w:val="211F1F"/>
          <w:sz w:val="24"/>
        </w:rPr>
        <w:t>and</w:t>
      </w:r>
      <w:r>
        <w:rPr>
          <w:color w:val="211F1F"/>
          <w:spacing w:val="2"/>
          <w:sz w:val="24"/>
        </w:rPr>
        <w:t xml:space="preserve"> </w:t>
      </w:r>
      <w:r>
        <w:rPr>
          <w:color w:val="211F1F"/>
          <w:sz w:val="24"/>
        </w:rPr>
        <w:t>ﬁgures,</w:t>
      </w:r>
      <w:r>
        <w:rPr>
          <w:color w:val="211F1F"/>
          <w:spacing w:val="-3"/>
          <w:sz w:val="24"/>
        </w:rPr>
        <w:t xml:space="preserve"> </w:t>
      </w:r>
      <w:r>
        <w:rPr>
          <w:color w:val="211F1F"/>
          <w:sz w:val="24"/>
        </w:rPr>
        <w:t>the</w:t>
      </w:r>
      <w:r>
        <w:rPr>
          <w:color w:val="211F1F"/>
          <w:spacing w:val="-2"/>
          <w:sz w:val="24"/>
        </w:rPr>
        <w:t xml:space="preserve"> </w:t>
      </w:r>
      <w:r>
        <w:rPr>
          <w:color w:val="211F1F"/>
          <w:sz w:val="24"/>
        </w:rPr>
        <w:t>amount</w:t>
      </w:r>
      <w:r>
        <w:rPr>
          <w:color w:val="211F1F"/>
          <w:spacing w:val="-1"/>
          <w:sz w:val="24"/>
        </w:rPr>
        <w:t xml:space="preserve"> </w:t>
      </w:r>
      <w:r>
        <w:rPr>
          <w:color w:val="211F1F"/>
          <w:sz w:val="24"/>
        </w:rPr>
        <w:t>in</w:t>
      </w:r>
      <w:r>
        <w:rPr>
          <w:color w:val="211F1F"/>
          <w:spacing w:val="-1"/>
          <w:sz w:val="24"/>
        </w:rPr>
        <w:t xml:space="preserve"> </w:t>
      </w:r>
      <w:r>
        <w:rPr>
          <w:color w:val="211F1F"/>
          <w:sz w:val="24"/>
        </w:rPr>
        <w:t>words</w:t>
      </w:r>
      <w:r>
        <w:rPr>
          <w:color w:val="211F1F"/>
          <w:spacing w:val="-4"/>
          <w:sz w:val="24"/>
        </w:rPr>
        <w:t xml:space="preserve"> </w:t>
      </w:r>
      <w:r>
        <w:rPr>
          <w:color w:val="211F1F"/>
          <w:sz w:val="24"/>
        </w:rPr>
        <w:t>shall</w:t>
      </w:r>
      <w:r>
        <w:rPr>
          <w:color w:val="211F1F"/>
          <w:spacing w:val="-1"/>
          <w:sz w:val="24"/>
        </w:rPr>
        <w:t xml:space="preserve"> </w:t>
      </w:r>
      <w:r>
        <w:rPr>
          <w:color w:val="211F1F"/>
          <w:sz w:val="24"/>
        </w:rPr>
        <w:t>prevail</w:t>
      </w:r>
    </w:p>
    <w:p>
      <w:pPr>
        <w:pStyle w:val="16"/>
        <w:numPr>
          <w:ilvl w:val="2"/>
          <w:numId w:val="3"/>
        </w:numPr>
        <w:tabs>
          <w:tab w:val="left" w:pos="1037"/>
        </w:tabs>
        <w:spacing w:before="232"/>
        <w:ind w:left="1036" w:hanging="570"/>
        <w:jc w:val="both"/>
        <w:rPr>
          <w:color w:val="211F1F"/>
          <w:sz w:val="24"/>
        </w:rPr>
      </w:pPr>
      <w:r>
        <w:rPr>
          <w:color w:val="211F1F"/>
          <w:sz w:val="24"/>
        </w:rPr>
        <w:t>Tenderers</w:t>
      </w:r>
      <w:r>
        <w:rPr>
          <w:color w:val="211F1F"/>
          <w:spacing w:val="-2"/>
          <w:sz w:val="24"/>
        </w:rPr>
        <w:t xml:space="preserve"> </w:t>
      </w:r>
      <w:r>
        <w:rPr>
          <w:color w:val="211F1F"/>
          <w:sz w:val="24"/>
        </w:rPr>
        <w:t>shall be</w:t>
      </w:r>
      <w:r>
        <w:rPr>
          <w:color w:val="211F1F"/>
          <w:spacing w:val="-5"/>
          <w:sz w:val="24"/>
        </w:rPr>
        <w:t xml:space="preserve"> </w:t>
      </w:r>
      <w:r>
        <w:rPr>
          <w:color w:val="211F1F"/>
          <w:sz w:val="24"/>
        </w:rPr>
        <w:t>notiﬁed</w:t>
      </w:r>
      <w:r>
        <w:rPr>
          <w:color w:val="211F1F"/>
          <w:spacing w:val="-1"/>
          <w:sz w:val="24"/>
        </w:rPr>
        <w:t xml:space="preserve"> </w:t>
      </w:r>
      <w:r>
        <w:rPr>
          <w:color w:val="211F1F"/>
          <w:sz w:val="24"/>
        </w:rPr>
        <w:t>of</w:t>
      </w:r>
      <w:r>
        <w:rPr>
          <w:color w:val="211F1F"/>
          <w:spacing w:val="-1"/>
          <w:sz w:val="24"/>
        </w:rPr>
        <w:t xml:space="preserve"> </w:t>
      </w:r>
      <w:r>
        <w:rPr>
          <w:color w:val="211F1F"/>
          <w:sz w:val="24"/>
        </w:rPr>
        <w:t>any</w:t>
      </w:r>
      <w:r>
        <w:rPr>
          <w:color w:val="211F1F"/>
          <w:spacing w:val="-7"/>
          <w:sz w:val="24"/>
        </w:rPr>
        <w:t xml:space="preserve"> </w:t>
      </w:r>
      <w:r>
        <w:rPr>
          <w:color w:val="211F1F"/>
          <w:sz w:val="24"/>
        </w:rPr>
        <w:t>error</w:t>
      </w:r>
      <w:r>
        <w:rPr>
          <w:color w:val="211F1F"/>
          <w:spacing w:val="-4"/>
          <w:sz w:val="24"/>
        </w:rPr>
        <w:t xml:space="preserve"> </w:t>
      </w:r>
      <w:r>
        <w:rPr>
          <w:color w:val="211F1F"/>
          <w:sz w:val="24"/>
        </w:rPr>
        <w:t>detected</w:t>
      </w:r>
      <w:r>
        <w:rPr>
          <w:color w:val="211F1F"/>
          <w:spacing w:val="-1"/>
          <w:sz w:val="24"/>
        </w:rPr>
        <w:t xml:space="preserve"> </w:t>
      </w:r>
      <w:r>
        <w:rPr>
          <w:color w:val="211F1F"/>
          <w:sz w:val="24"/>
        </w:rPr>
        <w:t>in</w:t>
      </w:r>
      <w:r>
        <w:rPr>
          <w:color w:val="211F1F"/>
          <w:spacing w:val="1"/>
          <w:sz w:val="24"/>
        </w:rPr>
        <w:t xml:space="preserve"> </w:t>
      </w:r>
      <w:r>
        <w:rPr>
          <w:color w:val="211F1F"/>
          <w:sz w:val="24"/>
        </w:rPr>
        <w:t>their</w:t>
      </w:r>
      <w:r>
        <w:rPr>
          <w:color w:val="211F1F"/>
          <w:spacing w:val="-1"/>
          <w:sz w:val="24"/>
        </w:rPr>
        <w:t xml:space="preserve"> </w:t>
      </w:r>
      <w:r>
        <w:rPr>
          <w:color w:val="211F1F"/>
          <w:sz w:val="24"/>
        </w:rPr>
        <w:t>bid</w:t>
      </w:r>
      <w:r>
        <w:rPr>
          <w:color w:val="211F1F"/>
          <w:spacing w:val="-1"/>
          <w:sz w:val="24"/>
        </w:rPr>
        <w:t xml:space="preserve"> </w:t>
      </w:r>
      <w:r>
        <w:rPr>
          <w:color w:val="211F1F"/>
          <w:sz w:val="24"/>
        </w:rPr>
        <w:t>during</w:t>
      </w:r>
      <w:r>
        <w:rPr>
          <w:color w:val="211F1F"/>
          <w:spacing w:val="-6"/>
          <w:sz w:val="24"/>
        </w:rPr>
        <w:t xml:space="preserve"> </w:t>
      </w:r>
      <w:r>
        <w:rPr>
          <w:color w:val="211F1F"/>
          <w:sz w:val="24"/>
        </w:rPr>
        <w:t>the</w:t>
      </w:r>
      <w:r>
        <w:rPr>
          <w:color w:val="211F1F"/>
          <w:spacing w:val="-1"/>
          <w:sz w:val="24"/>
        </w:rPr>
        <w:t xml:space="preserve"> </w:t>
      </w:r>
      <w:r>
        <w:rPr>
          <w:color w:val="211F1F"/>
          <w:sz w:val="24"/>
        </w:rPr>
        <w:t>notiﬁcation</w:t>
      </w:r>
      <w:r>
        <w:rPr>
          <w:color w:val="211F1F"/>
          <w:spacing w:val="-1"/>
          <w:sz w:val="24"/>
        </w:rPr>
        <w:t xml:space="preserve"> </w:t>
      </w:r>
      <w:r>
        <w:rPr>
          <w:color w:val="211F1F"/>
          <w:sz w:val="24"/>
        </w:rPr>
        <w:t>of</w:t>
      </w:r>
      <w:r>
        <w:rPr>
          <w:color w:val="211F1F"/>
          <w:spacing w:val="1"/>
          <w:sz w:val="24"/>
        </w:rPr>
        <w:t xml:space="preserve"> </w:t>
      </w:r>
      <w:r>
        <w:rPr>
          <w:color w:val="211F1F"/>
          <w:sz w:val="24"/>
        </w:rPr>
        <w:t>award.</w:t>
      </w:r>
    </w:p>
    <w:p>
      <w:pPr>
        <w:pStyle w:val="3"/>
        <w:numPr>
          <w:ilvl w:val="1"/>
          <w:numId w:val="3"/>
        </w:numPr>
        <w:tabs>
          <w:tab w:val="left" w:pos="1037"/>
        </w:tabs>
        <w:spacing w:before="121"/>
        <w:ind w:left="1036" w:hanging="570"/>
        <w:jc w:val="both"/>
      </w:pPr>
      <w:bookmarkStart w:id="37" w:name="_Toc2779"/>
      <w:r>
        <w:rPr>
          <w:color w:val="211F1F"/>
        </w:rPr>
        <w:t>Conversion</w:t>
      </w:r>
      <w:r>
        <w:rPr>
          <w:color w:val="211F1F"/>
          <w:spacing w:val="-2"/>
        </w:rPr>
        <w:t xml:space="preserve"> </w:t>
      </w:r>
      <w:r>
        <w:rPr>
          <w:color w:val="211F1F"/>
        </w:rPr>
        <w:t>to</w:t>
      </w:r>
      <w:r>
        <w:rPr>
          <w:color w:val="211F1F"/>
          <w:spacing w:val="-5"/>
        </w:rPr>
        <w:t xml:space="preserve"> </w:t>
      </w:r>
      <w:r>
        <w:rPr>
          <w:color w:val="211F1F"/>
        </w:rPr>
        <w:t>Single</w:t>
      </w:r>
      <w:r>
        <w:rPr>
          <w:color w:val="211F1F"/>
          <w:spacing w:val="-4"/>
        </w:rPr>
        <w:t xml:space="preserve"> </w:t>
      </w:r>
      <w:r>
        <w:rPr>
          <w:color w:val="211F1F"/>
        </w:rPr>
        <w:t>Currency</w:t>
      </w:r>
      <w:bookmarkEnd w:id="37"/>
    </w:p>
    <w:p>
      <w:pPr>
        <w:pStyle w:val="7"/>
        <w:spacing w:before="230" w:line="232" w:lineRule="auto"/>
        <w:ind w:left="1036" w:right="743"/>
      </w:pPr>
      <w:r>
        <w:rPr>
          <w:color w:val="211F1F"/>
        </w:rPr>
        <w:t>For evaluation and comparison purposes, the currency (ies) of the Tender shall be converted into a</w:t>
      </w:r>
      <w:r>
        <w:rPr>
          <w:color w:val="211F1F"/>
          <w:spacing w:val="-57"/>
        </w:rPr>
        <w:t xml:space="preserve"> </w:t>
      </w:r>
      <w:r>
        <w:rPr>
          <w:color w:val="211F1F"/>
        </w:rPr>
        <w:t>single</w:t>
      </w:r>
      <w:r>
        <w:rPr>
          <w:color w:val="211F1F"/>
          <w:spacing w:val="-2"/>
        </w:rPr>
        <w:t xml:space="preserve"> </w:t>
      </w:r>
      <w:r>
        <w:rPr>
          <w:color w:val="211F1F"/>
        </w:rPr>
        <w:t>currency</w:t>
      </w:r>
      <w:r>
        <w:rPr>
          <w:color w:val="211F1F"/>
          <w:spacing w:val="-10"/>
        </w:rPr>
        <w:t xml:space="preserve"> </w:t>
      </w:r>
      <w:r>
        <w:rPr>
          <w:b/>
          <w:color w:val="211F1F"/>
        </w:rPr>
        <w:t>as speciﬁed in</w:t>
      </w:r>
      <w:r>
        <w:rPr>
          <w:b/>
          <w:color w:val="211F1F"/>
          <w:spacing w:val="2"/>
        </w:rPr>
        <w:t xml:space="preserve"> </w:t>
      </w:r>
      <w:r>
        <w:rPr>
          <w:b/>
          <w:color w:val="211F1F"/>
        </w:rPr>
        <w:t>the</w:t>
      </w:r>
      <w:r>
        <w:rPr>
          <w:b/>
          <w:color w:val="211F1F"/>
          <w:spacing w:val="-1"/>
        </w:rPr>
        <w:t xml:space="preserve"> </w:t>
      </w:r>
      <w:r>
        <w:rPr>
          <w:b/>
          <w:color w:val="211F1F"/>
        </w:rPr>
        <w:t>TDS</w:t>
      </w:r>
      <w:r>
        <w:rPr>
          <w:color w:val="211F1F"/>
        </w:rPr>
        <w:t>.</w:t>
      </w:r>
    </w:p>
    <w:p>
      <w:pPr>
        <w:pStyle w:val="7"/>
        <w:spacing w:before="7"/>
        <w:rPr>
          <w:sz w:val="20"/>
        </w:rPr>
      </w:pPr>
    </w:p>
    <w:p>
      <w:pPr>
        <w:pStyle w:val="3"/>
        <w:numPr>
          <w:ilvl w:val="1"/>
          <w:numId w:val="3"/>
        </w:numPr>
        <w:tabs>
          <w:tab w:val="left" w:pos="1037"/>
        </w:tabs>
        <w:spacing w:before="1"/>
        <w:ind w:left="1036" w:hanging="570"/>
        <w:jc w:val="both"/>
      </w:pPr>
      <w:bookmarkStart w:id="38" w:name="_Toc24216"/>
      <w:r>
        <w:rPr>
          <w:color w:val="211F1F"/>
        </w:rPr>
        <w:t>Margin</w:t>
      </w:r>
      <w:r>
        <w:rPr>
          <w:color w:val="211F1F"/>
          <w:spacing w:val="-3"/>
        </w:rPr>
        <w:t xml:space="preserve"> </w:t>
      </w:r>
      <w:r>
        <w:rPr>
          <w:color w:val="211F1F"/>
        </w:rPr>
        <w:t>of</w:t>
      </w:r>
      <w:r>
        <w:rPr>
          <w:color w:val="211F1F"/>
          <w:spacing w:val="-2"/>
        </w:rPr>
        <w:t xml:space="preserve"> </w:t>
      </w:r>
      <w:r>
        <w:rPr>
          <w:color w:val="211F1F"/>
        </w:rPr>
        <w:t>Preference</w:t>
      </w:r>
      <w:r>
        <w:rPr>
          <w:color w:val="211F1F"/>
          <w:spacing w:val="-6"/>
        </w:rPr>
        <w:t xml:space="preserve"> </w:t>
      </w:r>
      <w:r>
        <w:rPr>
          <w:color w:val="211F1F"/>
        </w:rPr>
        <w:t>and</w:t>
      </w:r>
      <w:r>
        <w:rPr>
          <w:color w:val="211F1F"/>
          <w:spacing w:val="-4"/>
        </w:rPr>
        <w:t xml:space="preserve"> </w:t>
      </w:r>
      <w:r>
        <w:rPr>
          <w:color w:val="211F1F"/>
        </w:rPr>
        <w:t>Reservations</w:t>
      </w:r>
      <w:bookmarkEnd w:id="38"/>
    </w:p>
    <w:p>
      <w:pPr>
        <w:pStyle w:val="7"/>
        <w:spacing w:before="6"/>
        <w:rPr>
          <w:b/>
          <w:sz w:val="20"/>
        </w:rPr>
      </w:pPr>
    </w:p>
    <w:p>
      <w:pPr>
        <w:pStyle w:val="16"/>
        <w:numPr>
          <w:ilvl w:val="2"/>
          <w:numId w:val="3"/>
        </w:numPr>
        <w:tabs>
          <w:tab w:val="left" w:pos="1037"/>
        </w:tabs>
        <w:spacing w:before="1" w:line="230" w:lineRule="auto"/>
        <w:ind w:left="1036" w:right="554" w:hanging="570"/>
        <w:jc w:val="both"/>
        <w:rPr>
          <w:color w:val="211F1F"/>
          <w:sz w:val="24"/>
        </w:rPr>
      </w:pPr>
      <w:r>
        <w:rPr>
          <w:color w:val="211F1F"/>
          <w:sz w:val="24"/>
        </w:rPr>
        <w:t>A margin of preference may be allowed only when the contract is open to international competitive</w:t>
      </w:r>
      <w:r>
        <w:rPr>
          <w:color w:val="211F1F"/>
          <w:spacing w:val="1"/>
          <w:sz w:val="24"/>
        </w:rPr>
        <w:t xml:space="preserve"> </w:t>
      </w:r>
      <w:r>
        <w:rPr>
          <w:color w:val="211F1F"/>
          <w:sz w:val="24"/>
        </w:rPr>
        <w:t>tendering</w:t>
      </w:r>
      <w:r>
        <w:rPr>
          <w:color w:val="211F1F"/>
          <w:spacing w:val="-13"/>
          <w:sz w:val="24"/>
        </w:rPr>
        <w:t xml:space="preserve"> </w:t>
      </w:r>
      <w:r>
        <w:rPr>
          <w:color w:val="211F1F"/>
          <w:sz w:val="24"/>
        </w:rPr>
        <w:t>where</w:t>
      </w:r>
      <w:r>
        <w:rPr>
          <w:color w:val="211F1F"/>
          <w:spacing w:val="-11"/>
          <w:sz w:val="24"/>
        </w:rPr>
        <w:t xml:space="preserve"> </w:t>
      </w:r>
      <w:r>
        <w:rPr>
          <w:color w:val="211F1F"/>
          <w:sz w:val="24"/>
        </w:rPr>
        <w:t>foreign</w:t>
      </w:r>
      <w:r>
        <w:rPr>
          <w:color w:val="211F1F"/>
          <w:spacing w:val="-10"/>
          <w:sz w:val="24"/>
        </w:rPr>
        <w:t xml:space="preserve"> </w:t>
      </w:r>
      <w:r>
        <w:rPr>
          <w:color w:val="211F1F"/>
          <w:sz w:val="24"/>
        </w:rPr>
        <w:t>contractors</w:t>
      </w:r>
      <w:r>
        <w:rPr>
          <w:color w:val="211F1F"/>
          <w:spacing w:val="-9"/>
          <w:sz w:val="24"/>
        </w:rPr>
        <w:t xml:space="preserve"> </w:t>
      </w:r>
      <w:r>
        <w:rPr>
          <w:color w:val="211F1F"/>
          <w:sz w:val="24"/>
        </w:rPr>
        <w:t>are</w:t>
      </w:r>
      <w:r>
        <w:rPr>
          <w:color w:val="211F1F"/>
          <w:spacing w:val="-11"/>
          <w:sz w:val="24"/>
        </w:rPr>
        <w:t xml:space="preserve"> </w:t>
      </w:r>
      <w:r>
        <w:rPr>
          <w:color w:val="211F1F"/>
          <w:sz w:val="24"/>
        </w:rPr>
        <w:t>expected</w:t>
      </w:r>
      <w:r>
        <w:rPr>
          <w:color w:val="211F1F"/>
          <w:spacing w:val="-11"/>
          <w:sz w:val="24"/>
        </w:rPr>
        <w:t xml:space="preserve"> </w:t>
      </w:r>
      <w:r>
        <w:rPr>
          <w:color w:val="211F1F"/>
          <w:sz w:val="24"/>
        </w:rPr>
        <w:t>to</w:t>
      </w:r>
      <w:r>
        <w:rPr>
          <w:color w:val="211F1F"/>
          <w:spacing w:val="-8"/>
          <w:sz w:val="24"/>
        </w:rPr>
        <w:t xml:space="preserve"> </w:t>
      </w:r>
      <w:r>
        <w:rPr>
          <w:color w:val="211F1F"/>
          <w:sz w:val="24"/>
        </w:rPr>
        <w:t>participate</w:t>
      </w:r>
      <w:r>
        <w:rPr>
          <w:color w:val="211F1F"/>
          <w:spacing w:val="-10"/>
          <w:sz w:val="24"/>
        </w:rPr>
        <w:t xml:space="preserve"> </w:t>
      </w:r>
      <w:r>
        <w:rPr>
          <w:color w:val="211F1F"/>
          <w:sz w:val="24"/>
        </w:rPr>
        <w:t>in</w:t>
      </w:r>
      <w:r>
        <w:rPr>
          <w:color w:val="211F1F"/>
          <w:spacing w:val="-10"/>
          <w:sz w:val="24"/>
        </w:rPr>
        <w:t xml:space="preserve"> </w:t>
      </w:r>
      <w:r>
        <w:rPr>
          <w:color w:val="211F1F"/>
          <w:sz w:val="24"/>
        </w:rPr>
        <w:t>the</w:t>
      </w:r>
      <w:r>
        <w:rPr>
          <w:color w:val="211F1F"/>
          <w:spacing w:val="-12"/>
          <w:sz w:val="24"/>
        </w:rPr>
        <w:t xml:space="preserve"> </w:t>
      </w:r>
      <w:r>
        <w:rPr>
          <w:color w:val="211F1F"/>
          <w:sz w:val="24"/>
        </w:rPr>
        <w:t>tendering</w:t>
      </w:r>
      <w:r>
        <w:rPr>
          <w:color w:val="211F1F"/>
          <w:spacing w:val="-12"/>
          <w:sz w:val="24"/>
        </w:rPr>
        <w:t xml:space="preserve"> </w:t>
      </w:r>
      <w:r>
        <w:rPr>
          <w:color w:val="211F1F"/>
          <w:sz w:val="24"/>
        </w:rPr>
        <w:t>process</w:t>
      </w:r>
      <w:r>
        <w:rPr>
          <w:color w:val="211F1F"/>
          <w:spacing w:val="-8"/>
          <w:sz w:val="24"/>
        </w:rPr>
        <w:t xml:space="preserve"> </w:t>
      </w:r>
      <w:r>
        <w:rPr>
          <w:color w:val="211F1F"/>
          <w:sz w:val="24"/>
        </w:rPr>
        <w:t>and</w:t>
      </w:r>
      <w:r>
        <w:rPr>
          <w:color w:val="211F1F"/>
          <w:spacing w:val="-9"/>
          <w:sz w:val="24"/>
        </w:rPr>
        <w:t xml:space="preserve"> </w:t>
      </w:r>
      <w:r>
        <w:rPr>
          <w:color w:val="211F1F"/>
          <w:sz w:val="24"/>
        </w:rPr>
        <w:t>where</w:t>
      </w:r>
      <w:r>
        <w:rPr>
          <w:color w:val="211F1F"/>
          <w:spacing w:val="-5"/>
          <w:sz w:val="24"/>
        </w:rPr>
        <w:t xml:space="preserve"> </w:t>
      </w:r>
      <w:r>
        <w:rPr>
          <w:color w:val="211F1F"/>
          <w:sz w:val="24"/>
        </w:rPr>
        <w:t>the</w:t>
      </w:r>
      <w:r>
        <w:rPr>
          <w:color w:val="211F1F"/>
          <w:spacing w:val="-58"/>
          <w:sz w:val="24"/>
        </w:rPr>
        <w:t xml:space="preserve"> </w:t>
      </w:r>
      <w:r>
        <w:rPr>
          <w:color w:val="211F1F"/>
          <w:sz w:val="24"/>
        </w:rPr>
        <w:t>contract</w:t>
      </w:r>
      <w:r>
        <w:rPr>
          <w:color w:val="211F1F"/>
          <w:spacing w:val="1"/>
          <w:sz w:val="24"/>
        </w:rPr>
        <w:t xml:space="preserve"> </w:t>
      </w:r>
      <w:r>
        <w:rPr>
          <w:color w:val="211F1F"/>
          <w:sz w:val="24"/>
        </w:rPr>
        <w:t>exceeds the</w:t>
      </w:r>
      <w:r>
        <w:rPr>
          <w:color w:val="211F1F"/>
          <w:spacing w:val="2"/>
          <w:sz w:val="24"/>
        </w:rPr>
        <w:t xml:space="preserve"> </w:t>
      </w:r>
      <w:r>
        <w:rPr>
          <w:color w:val="211F1F"/>
          <w:sz w:val="24"/>
        </w:rPr>
        <w:t>value/threshold speciﬁed in the</w:t>
      </w:r>
      <w:r>
        <w:rPr>
          <w:color w:val="211F1F"/>
          <w:spacing w:val="-4"/>
          <w:sz w:val="24"/>
        </w:rPr>
        <w:t xml:space="preserve"> </w:t>
      </w:r>
      <w:r>
        <w:rPr>
          <w:color w:val="211F1F"/>
          <w:sz w:val="24"/>
        </w:rPr>
        <w:t>Regulations.</w:t>
      </w:r>
    </w:p>
    <w:p>
      <w:pPr>
        <w:pStyle w:val="16"/>
        <w:numPr>
          <w:ilvl w:val="2"/>
          <w:numId w:val="3"/>
        </w:numPr>
        <w:tabs>
          <w:tab w:val="left" w:pos="1037"/>
        </w:tabs>
        <w:spacing w:before="230"/>
        <w:ind w:left="1036" w:hanging="570"/>
        <w:jc w:val="both"/>
        <w:rPr>
          <w:color w:val="211F1F"/>
          <w:sz w:val="24"/>
        </w:rPr>
      </w:pPr>
      <w:r>
        <w:rPr>
          <w:color w:val="211F1F"/>
          <w:sz w:val="24"/>
        </w:rPr>
        <w:t>A</w:t>
      </w:r>
      <w:r>
        <w:rPr>
          <w:color w:val="211F1F"/>
          <w:spacing w:val="-5"/>
          <w:sz w:val="24"/>
        </w:rPr>
        <w:t xml:space="preserve"> </w:t>
      </w:r>
      <w:r>
        <w:rPr>
          <w:color w:val="211F1F"/>
          <w:sz w:val="24"/>
        </w:rPr>
        <w:t>margin</w:t>
      </w:r>
      <w:r>
        <w:rPr>
          <w:color w:val="211F1F"/>
          <w:spacing w:val="-1"/>
          <w:sz w:val="24"/>
        </w:rPr>
        <w:t xml:space="preserve"> </w:t>
      </w:r>
      <w:r>
        <w:rPr>
          <w:color w:val="211F1F"/>
          <w:sz w:val="24"/>
        </w:rPr>
        <w:t>of</w:t>
      </w:r>
      <w:r>
        <w:rPr>
          <w:color w:val="211F1F"/>
          <w:spacing w:val="-2"/>
          <w:sz w:val="24"/>
        </w:rPr>
        <w:t xml:space="preserve"> </w:t>
      </w:r>
      <w:r>
        <w:rPr>
          <w:color w:val="211F1F"/>
          <w:sz w:val="24"/>
        </w:rPr>
        <w:t>preference</w:t>
      </w:r>
      <w:r>
        <w:rPr>
          <w:color w:val="211F1F"/>
          <w:spacing w:val="-1"/>
          <w:sz w:val="24"/>
        </w:rPr>
        <w:t xml:space="preserve"> </w:t>
      </w:r>
      <w:r>
        <w:rPr>
          <w:color w:val="211F1F"/>
          <w:sz w:val="24"/>
        </w:rPr>
        <w:t>shall not</w:t>
      </w:r>
      <w:r>
        <w:rPr>
          <w:color w:val="211F1F"/>
          <w:spacing w:val="-1"/>
          <w:sz w:val="24"/>
        </w:rPr>
        <w:t xml:space="preserve"> </w:t>
      </w:r>
      <w:r>
        <w:rPr>
          <w:color w:val="211F1F"/>
          <w:sz w:val="24"/>
        </w:rPr>
        <w:t>be</w:t>
      </w:r>
      <w:r>
        <w:rPr>
          <w:color w:val="211F1F"/>
          <w:spacing w:val="-2"/>
          <w:sz w:val="24"/>
        </w:rPr>
        <w:t xml:space="preserve"> </w:t>
      </w:r>
      <w:r>
        <w:rPr>
          <w:color w:val="211F1F"/>
          <w:sz w:val="24"/>
        </w:rPr>
        <w:t>allowed</w:t>
      </w:r>
      <w:r>
        <w:rPr>
          <w:color w:val="211F1F"/>
          <w:spacing w:val="-1"/>
          <w:sz w:val="24"/>
        </w:rPr>
        <w:t xml:space="preserve"> </w:t>
      </w:r>
      <w:r>
        <w:rPr>
          <w:color w:val="211F1F"/>
          <w:sz w:val="24"/>
        </w:rPr>
        <w:t>unless</w:t>
      </w:r>
      <w:r>
        <w:rPr>
          <w:color w:val="211F1F"/>
          <w:spacing w:val="-3"/>
          <w:sz w:val="24"/>
        </w:rPr>
        <w:t xml:space="preserve"> </w:t>
      </w:r>
      <w:r>
        <w:rPr>
          <w:color w:val="211F1F"/>
          <w:sz w:val="24"/>
        </w:rPr>
        <w:t>it</w:t>
      </w:r>
      <w:r>
        <w:rPr>
          <w:color w:val="211F1F"/>
          <w:spacing w:val="-2"/>
          <w:sz w:val="24"/>
        </w:rPr>
        <w:t xml:space="preserve"> </w:t>
      </w:r>
      <w:r>
        <w:rPr>
          <w:color w:val="211F1F"/>
          <w:sz w:val="24"/>
        </w:rPr>
        <w:t>is speciﬁed</w:t>
      </w:r>
      <w:r>
        <w:rPr>
          <w:color w:val="211F1F"/>
          <w:spacing w:val="-1"/>
          <w:sz w:val="24"/>
        </w:rPr>
        <w:t xml:space="preserve"> </w:t>
      </w:r>
      <w:r>
        <w:rPr>
          <w:color w:val="211F1F"/>
          <w:sz w:val="24"/>
        </w:rPr>
        <w:t>so</w:t>
      </w:r>
      <w:r>
        <w:rPr>
          <w:color w:val="211F1F"/>
          <w:spacing w:val="-1"/>
          <w:sz w:val="24"/>
        </w:rPr>
        <w:t xml:space="preserve"> </w:t>
      </w:r>
      <w:r>
        <w:rPr>
          <w:color w:val="211F1F"/>
          <w:sz w:val="24"/>
        </w:rPr>
        <w:t>in</w:t>
      </w:r>
      <w:r>
        <w:rPr>
          <w:color w:val="211F1F"/>
          <w:spacing w:val="-1"/>
          <w:sz w:val="24"/>
        </w:rPr>
        <w:t xml:space="preserve"> </w:t>
      </w:r>
      <w:r>
        <w:rPr>
          <w:color w:val="211F1F"/>
          <w:sz w:val="24"/>
        </w:rPr>
        <w:t>the</w:t>
      </w:r>
      <w:r>
        <w:rPr>
          <w:color w:val="211F1F"/>
          <w:spacing w:val="3"/>
          <w:sz w:val="24"/>
        </w:rPr>
        <w:t xml:space="preserve"> </w:t>
      </w:r>
      <w:r>
        <w:rPr>
          <w:b/>
          <w:color w:val="211F1F"/>
          <w:sz w:val="24"/>
        </w:rPr>
        <w:t>TDS</w:t>
      </w:r>
      <w:r>
        <w:rPr>
          <w:color w:val="211F1F"/>
          <w:sz w:val="24"/>
        </w:rPr>
        <w:t>.</w:t>
      </w:r>
    </w:p>
    <w:p>
      <w:pPr>
        <w:pStyle w:val="7"/>
        <w:spacing w:before="3"/>
        <w:rPr>
          <w:sz w:val="21"/>
        </w:rPr>
      </w:pPr>
    </w:p>
    <w:p>
      <w:pPr>
        <w:pStyle w:val="16"/>
        <w:numPr>
          <w:ilvl w:val="2"/>
          <w:numId w:val="3"/>
        </w:numPr>
        <w:tabs>
          <w:tab w:val="left" w:pos="1037"/>
        </w:tabs>
        <w:spacing w:line="230" w:lineRule="auto"/>
        <w:ind w:left="1036" w:right="548" w:hanging="570"/>
        <w:jc w:val="both"/>
        <w:rPr>
          <w:color w:val="211F1F"/>
          <w:sz w:val="24"/>
        </w:rPr>
      </w:pPr>
      <w:r>
        <w:rPr>
          <w:color w:val="211F1F"/>
          <w:sz w:val="24"/>
        </w:rPr>
        <w:t>Contracts</w:t>
      </w:r>
      <w:r>
        <w:rPr>
          <w:color w:val="211F1F"/>
          <w:spacing w:val="-9"/>
          <w:sz w:val="24"/>
        </w:rPr>
        <w:t xml:space="preserve"> </w:t>
      </w:r>
      <w:r>
        <w:rPr>
          <w:color w:val="211F1F"/>
          <w:sz w:val="24"/>
        </w:rPr>
        <w:t>procured</w:t>
      </w:r>
      <w:r>
        <w:rPr>
          <w:color w:val="211F1F"/>
          <w:spacing w:val="-8"/>
          <w:sz w:val="24"/>
        </w:rPr>
        <w:t xml:space="preserve"> </w:t>
      </w:r>
      <w:r>
        <w:rPr>
          <w:color w:val="211F1F"/>
          <w:sz w:val="24"/>
        </w:rPr>
        <w:t>on</w:t>
      </w:r>
      <w:r>
        <w:rPr>
          <w:color w:val="211F1F"/>
          <w:spacing w:val="-8"/>
          <w:sz w:val="24"/>
        </w:rPr>
        <w:t xml:space="preserve"> </w:t>
      </w:r>
      <w:r>
        <w:rPr>
          <w:color w:val="211F1F"/>
          <w:sz w:val="24"/>
        </w:rPr>
        <w:t>basis</w:t>
      </w:r>
      <w:r>
        <w:rPr>
          <w:color w:val="211F1F"/>
          <w:spacing w:val="-6"/>
          <w:sz w:val="24"/>
        </w:rPr>
        <w:t xml:space="preserve"> </w:t>
      </w:r>
      <w:r>
        <w:rPr>
          <w:color w:val="211F1F"/>
          <w:sz w:val="24"/>
        </w:rPr>
        <w:t>of</w:t>
      </w:r>
      <w:r>
        <w:rPr>
          <w:color w:val="211F1F"/>
          <w:spacing w:val="-9"/>
          <w:sz w:val="24"/>
        </w:rPr>
        <w:t xml:space="preserve"> </w:t>
      </w:r>
      <w:r>
        <w:rPr>
          <w:color w:val="211F1F"/>
          <w:sz w:val="24"/>
        </w:rPr>
        <w:t>international</w:t>
      </w:r>
      <w:r>
        <w:rPr>
          <w:color w:val="211F1F"/>
          <w:spacing w:val="-5"/>
          <w:sz w:val="24"/>
        </w:rPr>
        <w:t xml:space="preserve"> </w:t>
      </w:r>
      <w:r>
        <w:rPr>
          <w:color w:val="211F1F"/>
          <w:sz w:val="24"/>
        </w:rPr>
        <w:t>competitive</w:t>
      </w:r>
      <w:r>
        <w:rPr>
          <w:color w:val="211F1F"/>
          <w:spacing w:val="-8"/>
          <w:sz w:val="24"/>
        </w:rPr>
        <w:t xml:space="preserve"> </w:t>
      </w:r>
      <w:r>
        <w:rPr>
          <w:color w:val="211F1F"/>
          <w:sz w:val="24"/>
        </w:rPr>
        <w:t>tendering</w:t>
      </w:r>
      <w:r>
        <w:rPr>
          <w:color w:val="211F1F"/>
          <w:spacing w:val="-14"/>
          <w:sz w:val="24"/>
        </w:rPr>
        <w:t xml:space="preserve"> </w:t>
      </w:r>
      <w:r>
        <w:rPr>
          <w:color w:val="211F1F"/>
          <w:sz w:val="24"/>
        </w:rPr>
        <w:t>shall</w:t>
      </w:r>
      <w:r>
        <w:rPr>
          <w:color w:val="211F1F"/>
          <w:spacing w:val="-7"/>
          <w:sz w:val="24"/>
        </w:rPr>
        <w:t xml:space="preserve"> </w:t>
      </w:r>
      <w:r>
        <w:rPr>
          <w:color w:val="211F1F"/>
          <w:sz w:val="24"/>
        </w:rPr>
        <w:t>not</w:t>
      </w:r>
      <w:r>
        <w:rPr>
          <w:color w:val="211F1F"/>
          <w:spacing w:val="-3"/>
          <w:sz w:val="24"/>
        </w:rPr>
        <w:t xml:space="preserve"> </w:t>
      </w:r>
      <w:r>
        <w:rPr>
          <w:color w:val="211F1F"/>
          <w:sz w:val="24"/>
        </w:rPr>
        <w:t>be</w:t>
      </w:r>
      <w:r>
        <w:rPr>
          <w:color w:val="211F1F"/>
          <w:spacing w:val="-10"/>
          <w:sz w:val="24"/>
        </w:rPr>
        <w:t xml:space="preserve"> </w:t>
      </w:r>
      <w:r>
        <w:rPr>
          <w:color w:val="211F1F"/>
          <w:sz w:val="24"/>
        </w:rPr>
        <w:t>subject</w:t>
      </w:r>
      <w:r>
        <w:rPr>
          <w:color w:val="211F1F"/>
          <w:spacing w:val="-6"/>
          <w:sz w:val="24"/>
        </w:rPr>
        <w:t xml:space="preserve"> </w:t>
      </w:r>
      <w:r>
        <w:rPr>
          <w:color w:val="211F1F"/>
          <w:sz w:val="24"/>
        </w:rPr>
        <w:t>to</w:t>
      </w:r>
      <w:r>
        <w:rPr>
          <w:color w:val="211F1F"/>
          <w:spacing w:val="-6"/>
          <w:sz w:val="24"/>
        </w:rPr>
        <w:t xml:space="preserve"> </w:t>
      </w:r>
      <w:r>
        <w:rPr>
          <w:color w:val="211F1F"/>
          <w:sz w:val="24"/>
        </w:rPr>
        <w:t>reservations</w:t>
      </w:r>
      <w:r>
        <w:rPr>
          <w:color w:val="211F1F"/>
          <w:spacing w:val="-58"/>
          <w:sz w:val="24"/>
        </w:rPr>
        <w:t xml:space="preserve"> </w:t>
      </w:r>
      <w:r>
        <w:rPr>
          <w:color w:val="211F1F"/>
          <w:sz w:val="24"/>
        </w:rPr>
        <w:t>exclusive</w:t>
      </w:r>
      <w:r>
        <w:rPr>
          <w:color w:val="211F1F"/>
          <w:spacing w:val="-4"/>
          <w:sz w:val="24"/>
        </w:rPr>
        <w:t xml:space="preserve"> </w:t>
      </w:r>
      <w:r>
        <w:rPr>
          <w:color w:val="211F1F"/>
          <w:sz w:val="24"/>
        </w:rPr>
        <w:t>to speciﬁc</w:t>
      </w:r>
      <w:r>
        <w:rPr>
          <w:color w:val="211F1F"/>
          <w:spacing w:val="4"/>
          <w:sz w:val="24"/>
        </w:rPr>
        <w:t xml:space="preserve"> </w:t>
      </w:r>
      <w:r>
        <w:rPr>
          <w:color w:val="211F1F"/>
          <w:sz w:val="24"/>
        </w:rPr>
        <w:t>groups as provided</w:t>
      </w:r>
      <w:r>
        <w:rPr>
          <w:color w:val="211F1F"/>
          <w:spacing w:val="-1"/>
          <w:sz w:val="24"/>
        </w:rPr>
        <w:t xml:space="preserve"> </w:t>
      </w:r>
      <w:r>
        <w:rPr>
          <w:color w:val="211F1F"/>
          <w:sz w:val="24"/>
        </w:rPr>
        <w:t>in</w:t>
      </w:r>
      <w:r>
        <w:rPr>
          <w:color w:val="211F1F"/>
          <w:spacing w:val="5"/>
          <w:sz w:val="24"/>
        </w:rPr>
        <w:t xml:space="preserve"> </w:t>
      </w:r>
      <w:r>
        <w:rPr>
          <w:color w:val="211F1F"/>
          <w:sz w:val="24"/>
        </w:rPr>
        <w:t>ITT</w:t>
      </w:r>
      <w:r>
        <w:rPr>
          <w:color w:val="211F1F"/>
          <w:spacing w:val="-1"/>
          <w:sz w:val="24"/>
        </w:rPr>
        <w:t xml:space="preserve"> </w:t>
      </w:r>
      <w:r>
        <w:rPr>
          <w:color w:val="211F1F"/>
          <w:sz w:val="24"/>
        </w:rPr>
        <w:t>33.4.</w:t>
      </w:r>
    </w:p>
    <w:p>
      <w:pPr>
        <w:pStyle w:val="7"/>
        <w:spacing w:before="2"/>
        <w:rPr>
          <w:sz w:val="21"/>
        </w:rPr>
      </w:pPr>
    </w:p>
    <w:p>
      <w:pPr>
        <w:pStyle w:val="16"/>
        <w:numPr>
          <w:ilvl w:val="2"/>
          <w:numId w:val="3"/>
        </w:numPr>
        <w:tabs>
          <w:tab w:val="left" w:pos="1037"/>
        </w:tabs>
        <w:spacing w:line="230" w:lineRule="auto"/>
        <w:ind w:left="1036" w:right="544" w:hanging="570"/>
        <w:jc w:val="both"/>
        <w:rPr>
          <w:color w:val="211F1F"/>
          <w:sz w:val="24"/>
        </w:rPr>
      </w:pPr>
      <w:r>
        <w:rPr>
          <w:color w:val="211F1F"/>
          <w:sz w:val="24"/>
        </w:rPr>
        <w:t>Where it is intended to reserve a contract to a speciﬁc group of businesses (these groups are Small</w:t>
      </w:r>
      <w:r>
        <w:rPr>
          <w:color w:val="211F1F"/>
          <w:spacing w:val="1"/>
          <w:sz w:val="24"/>
        </w:rPr>
        <w:t xml:space="preserve"> </w:t>
      </w:r>
      <w:r>
        <w:rPr>
          <w:color w:val="211F1F"/>
          <w:sz w:val="24"/>
        </w:rPr>
        <w:t>and Medium Enterprises, Women Enterprises, Youth Enterprises and Enterprises of persons living</w:t>
      </w:r>
      <w:r>
        <w:rPr>
          <w:color w:val="211F1F"/>
          <w:spacing w:val="1"/>
          <w:sz w:val="24"/>
        </w:rPr>
        <w:t xml:space="preserve"> </w:t>
      </w:r>
      <w:r>
        <w:rPr>
          <w:color w:val="211F1F"/>
          <w:sz w:val="24"/>
        </w:rPr>
        <w:t>with disability, as the case may be), and who are appropriately registered as such by the authority to</w:t>
      </w:r>
      <w:r>
        <w:rPr>
          <w:color w:val="211F1F"/>
          <w:spacing w:val="1"/>
          <w:sz w:val="24"/>
        </w:rPr>
        <w:t xml:space="preserve"> </w:t>
      </w:r>
      <w:r>
        <w:rPr>
          <w:color w:val="211F1F"/>
          <w:sz w:val="24"/>
        </w:rPr>
        <w:t xml:space="preserve">be speciﬁed in the </w:t>
      </w:r>
      <w:r>
        <w:rPr>
          <w:b/>
          <w:color w:val="211F1F"/>
          <w:sz w:val="24"/>
        </w:rPr>
        <w:t>TDS</w:t>
      </w:r>
      <w:r>
        <w:rPr>
          <w:color w:val="211F1F"/>
          <w:sz w:val="24"/>
        </w:rPr>
        <w:t>, a procuring entity shall ensure that the invitation to tender speciﬁcally</w:t>
      </w:r>
      <w:r>
        <w:rPr>
          <w:color w:val="211F1F"/>
          <w:spacing w:val="1"/>
          <w:sz w:val="24"/>
        </w:rPr>
        <w:t xml:space="preserve"> </w:t>
      </w:r>
      <w:r>
        <w:rPr>
          <w:color w:val="211F1F"/>
          <w:sz w:val="24"/>
        </w:rPr>
        <w:t>indicates that only businesses or ﬁrms belonging to the speciﬁed group are eligible to tender. No</w:t>
      </w:r>
      <w:r>
        <w:rPr>
          <w:color w:val="211F1F"/>
          <w:spacing w:val="1"/>
          <w:sz w:val="24"/>
        </w:rPr>
        <w:t xml:space="preserve"> </w:t>
      </w:r>
      <w:r>
        <w:rPr>
          <w:color w:val="211F1F"/>
          <w:sz w:val="24"/>
        </w:rPr>
        <w:t>tender</w:t>
      </w:r>
      <w:r>
        <w:rPr>
          <w:color w:val="211F1F"/>
          <w:spacing w:val="-7"/>
          <w:sz w:val="24"/>
        </w:rPr>
        <w:t xml:space="preserve"> </w:t>
      </w:r>
      <w:r>
        <w:rPr>
          <w:color w:val="211F1F"/>
          <w:sz w:val="24"/>
        </w:rPr>
        <w:t>shall be</w:t>
      </w:r>
      <w:r>
        <w:rPr>
          <w:color w:val="211F1F"/>
          <w:spacing w:val="-5"/>
          <w:sz w:val="24"/>
        </w:rPr>
        <w:t xml:space="preserve"> </w:t>
      </w:r>
      <w:r>
        <w:rPr>
          <w:color w:val="211F1F"/>
          <w:sz w:val="24"/>
        </w:rPr>
        <w:t>reserved</w:t>
      </w:r>
      <w:r>
        <w:rPr>
          <w:color w:val="211F1F"/>
          <w:spacing w:val="-3"/>
          <w:sz w:val="24"/>
        </w:rPr>
        <w:t xml:space="preserve"> </w:t>
      </w:r>
      <w:r>
        <w:rPr>
          <w:color w:val="211F1F"/>
          <w:sz w:val="24"/>
        </w:rPr>
        <w:t>to</w:t>
      </w:r>
      <w:r>
        <w:rPr>
          <w:color w:val="211F1F"/>
          <w:spacing w:val="-4"/>
          <w:sz w:val="24"/>
        </w:rPr>
        <w:t xml:space="preserve"> </w:t>
      </w:r>
      <w:r>
        <w:rPr>
          <w:color w:val="211F1F"/>
          <w:sz w:val="24"/>
        </w:rPr>
        <w:t>more</w:t>
      </w:r>
      <w:r>
        <w:rPr>
          <w:color w:val="211F1F"/>
          <w:spacing w:val="-5"/>
          <w:sz w:val="24"/>
        </w:rPr>
        <w:t xml:space="preserve"> </w:t>
      </w:r>
      <w:r>
        <w:rPr>
          <w:color w:val="211F1F"/>
          <w:sz w:val="24"/>
        </w:rPr>
        <w:t>than</w:t>
      </w:r>
      <w:r>
        <w:rPr>
          <w:color w:val="211F1F"/>
          <w:spacing w:val="-4"/>
          <w:sz w:val="24"/>
        </w:rPr>
        <w:t xml:space="preserve"> </w:t>
      </w:r>
      <w:r>
        <w:rPr>
          <w:color w:val="211F1F"/>
          <w:sz w:val="24"/>
        </w:rPr>
        <w:t>one</w:t>
      </w:r>
      <w:r>
        <w:rPr>
          <w:color w:val="211F1F"/>
          <w:spacing w:val="-2"/>
          <w:sz w:val="24"/>
        </w:rPr>
        <w:t xml:space="preserve"> </w:t>
      </w:r>
      <w:r>
        <w:rPr>
          <w:color w:val="211F1F"/>
          <w:sz w:val="24"/>
        </w:rPr>
        <w:t>group.</w:t>
      </w:r>
      <w:r>
        <w:rPr>
          <w:color w:val="211F1F"/>
          <w:spacing w:val="2"/>
          <w:sz w:val="24"/>
        </w:rPr>
        <w:t xml:space="preserve"> </w:t>
      </w:r>
      <w:r>
        <w:rPr>
          <w:color w:val="211F1F"/>
          <w:sz w:val="24"/>
        </w:rPr>
        <w:t>If</w:t>
      </w:r>
      <w:r>
        <w:rPr>
          <w:color w:val="211F1F"/>
          <w:spacing w:val="3"/>
          <w:sz w:val="24"/>
        </w:rPr>
        <w:t xml:space="preserve"> </w:t>
      </w:r>
      <w:r>
        <w:rPr>
          <w:color w:val="211F1F"/>
          <w:sz w:val="24"/>
        </w:rPr>
        <w:t>not</w:t>
      </w:r>
      <w:r>
        <w:rPr>
          <w:color w:val="211F1F"/>
          <w:spacing w:val="-1"/>
          <w:sz w:val="24"/>
        </w:rPr>
        <w:t xml:space="preserve"> </w:t>
      </w:r>
      <w:r>
        <w:rPr>
          <w:color w:val="211F1F"/>
          <w:sz w:val="24"/>
        </w:rPr>
        <w:t>so</w:t>
      </w:r>
      <w:r>
        <w:rPr>
          <w:color w:val="211F1F"/>
          <w:spacing w:val="-6"/>
          <w:sz w:val="24"/>
        </w:rPr>
        <w:t xml:space="preserve"> </w:t>
      </w:r>
      <w:r>
        <w:rPr>
          <w:color w:val="211F1F"/>
          <w:sz w:val="24"/>
        </w:rPr>
        <w:t>stated</w:t>
      </w:r>
      <w:r>
        <w:rPr>
          <w:color w:val="211F1F"/>
          <w:spacing w:val="-4"/>
          <w:sz w:val="24"/>
        </w:rPr>
        <w:t xml:space="preserve"> </w:t>
      </w:r>
      <w:r>
        <w:rPr>
          <w:color w:val="211F1F"/>
          <w:sz w:val="24"/>
        </w:rPr>
        <w:t>in</w:t>
      </w:r>
      <w:r>
        <w:rPr>
          <w:color w:val="211F1F"/>
          <w:spacing w:val="-1"/>
          <w:sz w:val="24"/>
        </w:rPr>
        <w:t xml:space="preserve"> </w:t>
      </w:r>
      <w:r>
        <w:rPr>
          <w:color w:val="211F1F"/>
          <w:sz w:val="24"/>
        </w:rPr>
        <w:t>the Invitation</w:t>
      </w:r>
      <w:r>
        <w:rPr>
          <w:color w:val="211F1F"/>
          <w:spacing w:val="-2"/>
          <w:sz w:val="24"/>
        </w:rPr>
        <w:t xml:space="preserve"> </w:t>
      </w:r>
      <w:r>
        <w:rPr>
          <w:color w:val="211F1F"/>
          <w:sz w:val="24"/>
        </w:rPr>
        <w:t>to</w:t>
      </w:r>
      <w:r>
        <w:rPr>
          <w:color w:val="211F1F"/>
          <w:spacing w:val="-4"/>
          <w:sz w:val="24"/>
        </w:rPr>
        <w:t xml:space="preserve"> </w:t>
      </w:r>
      <w:r>
        <w:rPr>
          <w:color w:val="211F1F"/>
          <w:sz w:val="24"/>
        </w:rPr>
        <w:t>Tender</w:t>
      </w:r>
      <w:r>
        <w:rPr>
          <w:color w:val="211F1F"/>
          <w:spacing w:val="-9"/>
          <w:sz w:val="24"/>
        </w:rPr>
        <w:t xml:space="preserve"> </w:t>
      </w:r>
      <w:r>
        <w:rPr>
          <w:color w:val="211F1F"/>
          <w:sz w:val="24"/>
        </w:rPr>
        <w:t>and</w:t>
      </w:r>
      <w:r>
        <w:rPr>
          <w:color w:val="211F1F"/>
          <w:spacing w:val="-3"/>
          <w:sz w:val="24"/>
        </w:rPr>
        <w:t xml:space="preserve"> </w:t>
      </w:r>
      <w:r>
        <w:rPr>
          <w:color w:val="211F1F"/>
          <w:sz w:val="24"/>
        </w:rPr>
        <w:t>in</w:t>
      </w:r>
      <w:r>
        <w:rPr>
          <w:color w:val="211F1F"/>
          <w:spacing w:val="-1"/>
          <w:sz w:val="24"/>
        </w:rPr>
        <w:t xml:space="preserve"> </w:t>
      </w:r>
      <w:r>
        <w:rPr>
          <w:color w:val="211F1F"/>
          <w:sz w:val="24"/>
        </w:rPr>
        <w:t>the</w:t>
      </w:r>
      <w:r>
        <w:rPr>
          <w:color w:val="211F1F"/>
          <w:spacing w:val="-58"/>
          <w:sz w:val="24"/>
        </w:rPr>
        <w:t xml:space="preserve"> </w:t>
      </w:r>
      <w:r>
        <w:rPr>
          <w:color w:val="211F1F"/>
          <w:sz w:val="24"/>
        </w:rPr>
        <w:t>Tender</w:t>
      </w:r>
      <w:r>
        <w:rPr>
          <w:color w:val="211F1F"/>
          <w:spacing w:val="-9"/>
          <w:sz w:val="24"/>
        </w:rPr>
        <w:t xml:space="preserve"> </w:t>
      </w:r>
      <w:r>
        <w:rPr>
          <w:color w:val="211F1F"/>
          <w:sz w:val="24"/>
        </w:rPr>
        <w:t>documents, the invitation</w:t>
      </w:r>
      <w:r>
        <w:rPr>
          <w:color w:val="211F1F"/>
          <w:spacing w:val="-1"/>
          <w:sz w:val="24"/>
        </w:rPr>
        <w:t xml:space="preserve"> </w:t>
      </w:r>
      <w:r>
        <w:rPr>
          <w:color w:val="211F1F"/>
          <w:sz w:val="24"/>
        </w:rPr>
        <w:t>to</w:t>
      </w:r>
      <w:r>
        <w:rPr>
          <w:color w:val="211F1F"/>
          <w:spacing w:val="-3"/>
          <w:sz w:val="24"/>
        </w:rPr>
        <w:t xml:space="preserve"> </w:t>
      </w:r>
      <w:r>
        <w:rPr>
          <w:color w:val="211F1F"/>
          <w:sz w:val="24"/>
        </w:rPr>
        <w:t>tender</w:t>
      </w:r>
      <w:r>
        <w:rPr>
          <w:color w:val="211F1F"/>
          <w:spacing w:val="-1"/>
          <w:sz w:val="24"/>
        </w:rPr>
        <w:t xml:space="preserve"> </w:t>
      </w:r>
      <w:r>
        <w:rPr>
          <w:color w:val="211F1F"/>
          <w:sz w:val="24"/>
        </w:rPr>
        <w:t>will be</w:t>
      </w:r>
      <w:r>
        <w:rPr>
          <w:color w:val="211F1F"/>
          <w:spacing w:val="-2"/>
          <w:sz w:val="24"/>
        </w:rPr>
        <w:t xml:space="preserve"> </w:t>
      </w:r>
      <w:r>
        <w:rPr>
          <w:color w:val="211F1F"/>
          <w:sz w:val="24"/>
        </w:rPr>
        <w:t>open to all</w:t>
      </w:r>
      <w:r>
        <w:rPr>
          <w:color w:val="211F1F"/>
          <w:spacing w:val="-1"/>
          <w:sz w:val="24"/>
        </w:rPr>
        <w:t xml:space="preserve"> </w:t>
      </w:r>
      <w:r>
        <w:rPr>
          <w:color w:val="211F1F"/>
          <w:sz w:val="24"/>
        </w:rPr>
        <w:t>interested tenderers.</w:t>
      </w:r>
    </w:p>
    <w:p>
      <w:pPr>
        <w:pStyle w:val="7"/>
        <w:rPr>
          <w:sz w:val="21"/>
        </w:rPr>
      </w:pPr>
    </w:p>
    <w:p>
      <w:pPr>
        <w:pStyle w:val="3"/>
        <w:numPr>
          <w:ilvl w:val="1"/>
          <w:numId w:val="3"/>
        </w:numPr>
        <w:tabs>
          <w:tab w:val="left" w:pos="1037"/>
        </w:tabs>
        <w:ind w:left="1036" w:hanging="570"/>
        <w:jc w:val="both"/>
      </w:pPr>
      <w:bookmarkStart w:id="39" w:name="_Toc6930"/>
      <w:r>
        <w:rPr>
          <w:color w:val="211F1F"/>
        </w:rPr>
        <w:t>Nominated</w:t>
      </w:r>
      <w:r>
        <w:rPr>
          <w:color w:val="211F1F"/>
          <w:spacing w:val="-13"/>
        </w:rPr>
        <w:t xml:space="preserve"> </w:t>
      </w:r>
      <w:r>
        <w:rPr>
          <w:color w:val="211F1F"/>
        </w:rPr>
        <w:t>Subcontractors</w:t>
      </w:r>
      <w:bookmarkEnd w:id="39"/>
    </w:p>
    <w:p>
      <w:pPr>
        <w:pStyle w:val="16"/>
        <w:numPr>
          <w:ilvl w:val="2"/>
          <w:numId w:val="3"/>
        </w:numPr>
        <w:tabs>
          <w:tab w:val="left" w:pos="1037"/>
        </w:tabs>
        <w:spacing w:before="228"/>
        <w:ind w:left="1036" w:hanging="570"/>
        <w:jc w:val="both"/>
        <w:rPr>
          <w:color w:val="211F1F"/>
          <w:sz w:val="24"/>
        </w:rPr>
      </w:pPr>
      <w:r>
        <w:rPr>
          <w:b/>
          <w:color w:val="211F1F"/>
          <w:sz w:val="24"/>
        </w:rPr>
        <w:t>Unless</w:t>
      </w:r>
      <w:r>
        <w:rPr>
          <w:b/>
          <w:color w:val="211F1F"/>
          <w:spacing w:val="24"/>
          <w:sz w:val="24"/>
        </w:rPr>
        <w:t xml:space="preserve"> </w:t>
      </w:r>
      <w:r>
        <w:rPr>
          <w:color w:val="211F1F"/>
          <w:sz w:val="24"/>
        </w:rPr>
        <w:t>otherwise</w:t>
      </w:r>
      <w:r>
        <w:rPr>
          <w:color w:val="211F1F"/>
          <w:spacing w:val="25"/>
          <w:sz w:val="24"/>
        </w:rPr>
        <w:t xml:space="preserve"> </w:t>
      </w:r>
      <w:r>
        <w:rPr>
          <w:color w:val="211F1F"/>
          <w:sz w:val="24"/>
        </w:rPr>
        <w:t>stated</w:t>
      </w:r>
      <w:r>
        <w:rPr>
          <w:color w:val="211F1F"/>
          <w:spacing w:val="27"/>
          <w:sz w:val="24"/>
        </w:rPr>
        <w:t xml:space="preserve"> </w:t>
      </w:r>
      <w:r>
        <w:rPr>
          <w:b/>
          <w:color w:val="211F1F"/>
          <w:sz w:val="24"/>
        </w:rPr>
        <w:t>in</w:t>
      </w:r>
      <w:r>
        <w:rPr>
          <w:b/>
          <w:color w:val="211F1F"/>
          <w:spacing w:val="24"/>
          <w:sz w:val="24"/>
        </w:rPr>
        <w:t xml:space="preserve"> </w:t>
      </w:r>
      <w:r>
        <w:rPr>
          <w:b/>
          <w:color w:val="211F1F"/>
          <w:sz w:val="24"/>
        </w:rPr>
        <w:t>the</w:t>
      </w:r>
      <w:r>
        <w:rPr>
          <w:b/>
          <w:color w:val="211F1F"/>
          <w:spacing w:val="23"/>
          <w:sz w:val="24"/>
        </w:rPr>
        <w:t xml:space="preserve"> </w:t>
      </w:r>
      <w:r>
        <w:rPr>
          <w:b/>
          <w:color w:val="211F1F"/>
          <w:sz w:val="24"/>
        </w:rPr>
        <w:t>TDS,</w:t>
      </w:r>
      <w:r>
        <w:rPr>
          <w:b/>
          <w:color w:val="211F1F"/>
          <w:spacing w:val="26"/>
          <w:sz w:val="24"/>
        </w:rPr>
        <w:t xml:space="preserve"> </w:t>
      </w:r>
      <w:r>
        <w:rPr>
          <w:color w:val="211F1F"/>
          <w:sz w:val="24"/>
        </w:rPr>
        <w:t>the</w:t>
      </w:r>
      <w:r>
        <w:rPr>
          <w:color w:val="211F1F"/>
          <w:spacing w:val="23"/>
          <w:sz w:val="24"/>
        </w:rPr>
        <w:t xml:space="preserve"> </w:t>
      </w:r>
      <w:r>
        <w:rPr>
          <w:color w:val="211F1F"/>
          <w:sz w:val="24"/>
        </w:rPr>
        <w:t>Procuring</w:t>
      </w:r>
      <w:r>
        <w:rPr>
          <w:color w:val="211F1F"/>
          <w:spacing w:val="23"/>
          <w:sz w:val="24"/>
        </w:rPr>
        <w:t xml:space="preserve"> </w:t>
      </w:r>
      <w:r>
        <w:rPr>
          <w:color w:val="211F1F"/>
          <w:sz w:val="24"/>
        </w:rPr>
        <w:t>Entity</w:t>
      </w:r>
      <w:r>
        <w:rPr>
          <w:color w:val="211F1F"/>
          <w:spacing w:val="18"/>
          <w:sz w:val="24"/>
        </w:rPr>
        <w:t xml:space="preserve"> </w:t>
      </w:r>
      <w:r>
        <w:rPr>
          <w:color w:val="211F1F"/>
          <w:sz w:val="24"/>
        </w:rPr>
        <w:t>does</w:t>
      </w:r>
      <w:r>
        <w:rPr>
          <w:color w:val="211F1F"/>
          <w:spacing w:val="23"/>
          <w:sz w:val="24"/>
        </w:rPr>
        <w:t xml:space="preserve"> </w:t>
      </w:r>
      <w:r>
        <w:rPr>
          <w:color w:val="211F1F"/>
          <w:sz w:val="24"/>
        </w:rPr>
        <w:t>not</w:t>
      </w:r>
      <w:r>
        <w:rPr>
          <w:color w:val="211F1F"/>
          <w:spacing w:val="24"/>
          <w:sz w:val="24"/>
        </w:rPr>
        <w:t xml:space="preserve"> </w:t>
      </w:r>
      <w:r>
        <w:rPr>
          <w:color w:val="211F1F"/>
          <w:sz w:val="24"/>
        </w:rPr>
        <w:t>intend</w:t>
      </w:r>
      <w:r>
        <w:rPr>
          <w:color w:val="211F1F"/>
          <w:spacing w:val="23"/>
          <w:sz w:val="24"/>
        </w:rPr>
        <w:t xml:space="preserve"> </w:t>
      </w:r>
      <w:r>
        <w:rPr>
          <w:color w:val="211F1F"/>
          <w:sz w:val="24"/>
        </w:rPr>
        <w:t>to</w:t>
      </w:r>
      <w:r>
        <w:rPr>
          <w:color w:val="211F1F"/>
          <w:spacing w:val="25"/>
          <w:sz w:val="24"/>
        </w:rPr>
        <w:t xml:space="preserve"> </w:t>
      </w:r>
      <w:r>
        <w:rPr>
          <w:color w:val="211F1F"/>
          <w:sz w:val="24"/>
        </w:rPr>
        <w:t>execute</w:t>
      </w:r>
      <w:r>
        <w:rPr>
          <w:color w:val="211F1F"/>
          <w:spacing w:val="25"/>
          <w:sz w:val="24"/>
        </w:rPr>
        <w:t xml:space="preserve"> </w:t>
      </w:r>
      <w:r>
        <w:rPr>
          <w:color w:val="211F1F"/>
          <w:sz w:val="24"/>
        </w:rPr>
        <w:t>any</w:t>
      </w:r>
      <w:r>
        <w:rPr>
          <w:color w:val="211F1F"/>
          <w:spacing w:val="18"/>
          <w:sz w:val="24"/>
        </w:rPr>
        <w:t xml:space="preserve"> </w:t>
      </w:r>
      <w:r>
        <w:rPr>
          <w:color w:val="211F1F"/>
          <w:sz w:val="24"/>
        </w:rPr>
        <w:t>speciﬁc</w:t>
      </w:r>
    </w:p>
    <w:p>
      <w:pPr>
        <w:jc w:val="both"/>
        <w:rPr>
          <w:sz w:val="24"/>
        </w:r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8" w:line="230" w:lineRule="auto"/>
        <w:ind w:left="1036" w:right="546"/>
        <w:jc w:val="both"/>
      </w:pPr>
      <w:r>
        <w:rPr>
          <w:color w:val="211F1F"/>
        </w:rPr>
        <w:t>elements of the Works by subcontractors selected/nominated by the Procuring Entity. In case the</w:t>
      </w:r>
      <w:r>
        <w:rPr>
          <w:color w:val="211F1F"/>
          <w:spacing w:val="1"/>
        </w:rPr>
        <w:t xml:space="preserve"> </w:t>
      </w:r>
      <w:r>
        <w:rPr>
          <w:color w:val="211F1F"/>
        </w:rPr>
        <w:t>Procuring</w:t>
      </w:r>
      <w:r>
        <w:rPr>
          <w:color w:val="211F1F"/>
          <w:spacing w:val="1"/>
        </w:rPr>
        <w:t xml:space="preserve"> </w:t>
      </w:r>
      <w:r>
        <w:rPr>
          <w:color w:val="211F1F"/>
        </w:rPr>
        <w:t>Entity nominates</w:t>
      </w:r>
      <w:r>
        <w:rPr>
          <w:color w:val="211F1F"/>
          <w:spacing w:val="1"/>
        </w:rPr>
        <w:t xml:space="preserve"> </w:t>
      </w:r>
      <w:r>
        <w:rPr>
          <w:color w:val="211F1F"/>
        </w:rPr>
        <w:t>a</w:t>
      </w:r>
      <w:r>
        <w:rPr>
          <w:color w:val="211F1F"/>
          <w:spacing w:val="1"/>
        </w:rPr>
        <w:t xml:space="preserve"> </w:t>
      </w:r>
      <w:r>
        <w:rPr>
          <w:color w:val="211F1F"/>
        </w:rPr>
        <w:t>subcontractor,</w:t>
      </w:r>
      <w:r>
        <w:rPr>
          <w:color w:val="211F1F"/>
          <w:spacing w:val="1"/>
        </w:rPr>
        <w:t xml:space="preserve"> </w:t>
      </w:r>
      <w:r>
        <w:rPr>
          <w:color w:val="211F1F"/>
        </w:rPr>
        <w:t>the</w:t>
      </w:r>
      <w:r>
        <w:rPr>
          <w:color w:val="211F1F"/>
          <w:spacing w:val="1"/>
        </w:rPr>
        <w:t xml:space="preserve"> </w:t>
      </w:r>
      <w:r>
        <w:rPr>
          <w:color w:val="211F1F"/>
        </w:rPr>
        <w:t>subcontract</w:t>
      </w:r>
      <w:r>
        <w:rPr>
          <w:color w:val="211F1F"/>
          <w:spacing w:val="1"/>
        </w:rPr>
        <w:t xml:space="preserve"> </w:t>
      </w:r>
      <w:r>
        <w:rPr>
          <w:color w:val="211F1F"/>
        </w:rPr>
        <w:t>agreement</w:t>
      </w:r>
      <w:r>
        <w:rPr>
          <w:color w:val="211F1F"/>
          <w:spacing w:val="1"/>
        </w:rPr>
        <w:t xml:space="preserve"> </w:t>
      </w:r>
      <w:r>
        <w:rPr>
          <w:color w:val="211F1F"/>
        </w:rPr>
        <w:t>shall</w:t>
      </w:r>
      <w:r>
        <w:rPr>
          <w:color w:val="211F1F"/>
          <w:spacing w:val="1"/>
        </w:rPr>
        <w:t xml:space="preserve"> </w:t>
      </w:r>
      <w:r>
        <w:rPr>
          <w:color w:val="211F1F"/>
        </w:rPr>
        <w:t>be</w:t>
      </w:r>
      <w:r>
        <w:rPr>
          <w:color w:val="211F1F"/>
          <w:spacing w:val="1"/>
        </w:rPr>
        <w:t xml:space="preserve"> </w:t>
      </w:r>
      <w:r>
        <w:rPr>
          <w:color w:val="211F1F"/>
        </w:rPr>
        <w:t>signed</w:t>
      </w:r>
      <w:r>
        <w:rPr>
          <w:color w:val="211F1F"/>
          <w:spacing w:val="1"/>
        </w:rPr>
        <w:t xml:space="preserve"> </w:t>
      </w:r>
      <w:r>
        <w:rPr>
          <w:color w:val="211F1F"/>
        </w:rPr>
        <w:t>by the</w:t>
      </w:r>
      <w:r>
        <w:rPr>
          <w:color w:val="211F1F"/>
          <w:spacing w:val="1"/>
        </w:rPr>
        <w:t xml:space="preserve"> </w:t>
      </w:r>
      <w:r>
        <w:rPr>
          <w:color w:val="211F1F"/>
        </w:rPr>
        <w:t>Subcontractor and the Procuring Entity. The main contract shall specify the working arrangements</w:t>
      </w:r>
      <w:r>
        <w:rPr>
          <w:color w:val="211F1F"/>
          <w:spacing w:val="1"/>
        </w:rPr>
        <w:t xml:space="preserve"> </w:t>
      </w:r>
      <w:r>
        <w:rPr>
          <w:color w:val="211F1F"/>
        </w:rPr>
        <w:t>between</w:t>
      </w:r>
      <w:r>
        <w:rPr>
          <w:color w:val="211F1F"/>
          <w:spacing w:val="-1"/>
        </w:rPr>
        <w:t xml:space="preserve"> </w:t>
      </w:r>
      <w:r>
        <w:rPr>
          <w:color w:val="211F1F"/>
        </w:rPr>
        <w:t>the main contractor and the nominated subcontractor.</w:t>
      </w:r>
    </w:p>
    <w:p>
      <w:pPr>
        <w:pStyle w:val="7"/>
        <w:spacing w:before="3"/>
        <w:rPr>
          <w:sz w:val="21"/>
        </w:rPr>
      </w:pPr>
    </w:p>
    <w:p>
      <w:pPr>
        <w:pStyle w:val="16"/>
        <w:numPr>
          <w:ilvl w:val="2"/>
          <w:numId w:val="3"/>
        </w:numPr>
        <w:tabs>
          <w:tab w:val="left" w:pos="1037"/>
        </w:tabs>
        <w:spacing w:line="230" w:lineRule="auto"/>
        <w:ind w:left="1036" w:right="549" w:hanging="570"/>
        <w:jc w:val="both"/>
        <w:rPr>
          <w:color w:val="211F1F"/>
          <w:sz w:val="24"/>
        </w:rPr>
      </w:pPr>
      <w:r>
        <w:rPr>
          <w:color w:val="211F1F"/>
          <w:sz w:val="24"/>
        </w:rPr>
        <w:t>Tenderers may propose subcontracting up to the percentage of total value of contracts or the volume</w:t>
      </w:r>
      <w:r>
        <w:rPr>
          <w:color w:val="211F1F"/>
          <w:spacing w:val="-57"/>
          <w:sz w:val="24"/>
        </w:rPr>
        <w:t xml:space="preserve"> </w:t>
      </w:r>
      <w:r>
        <w:rPr>
          <w:color w:val="211F1F"/>
          <w:sz w:val="24"/>
        </w:rPr>
        <w:t xml:space="preserve">of works as speciﬁed </w:t>
      </w:r>
      <w:r>
        <w:rPr>
          <w:b/>
          <w:color w:val="211F1F"/>
          <w:sz w:val="24"/>
        </w:rPr>
        <w:t>in the TDS</w:t>
      </w:r>
      <w:r>
        <w:rPr>
          <w:color w:val="211F1F"/>
          <w:sz w:val="24"/>
        </w:rPr>
        <w:t>. Subcontractors proposed by the Tenderer shall be fully qualiﬁed</w:t>
      </w:r>
      <w:r>
        <w:rPr>
          <w:color w:val="211F1F"/>
          <w:spacing w:val="1"/>
          <w:sz w:val="24"/>
        </w:rPr>
        <w:t xml:space="preserve"> </w:t>
      </w:r>
      <w:r>
        <w:rPr>
          <w:color w:val="211F1F"/>
          <w:sz w:val="24"/>
        </w:rPr>
        <w:t>for</w:t>
      </w:r>
      <w:r>
        <w:rPr>
          <w:color w:val="211F1F"/>
          <w:spacing w:val="-4"/>
          <w:sz w:val="24"/>
        </w:rPr>
        <w:t xml:space="preserve"> </w:t>
      </w:r>
      <w:r>
        <w:rPr>
          <w:color w:val="211F1F"/>
          <w:sz w:val="24"/>
        </w:rPr>
        <w:t>their</w:t>
      </w:r>
      <w:r>
        <w:rPr>
          <w:color w:val="211F1F"/>
          <w:spacing w:val="-2"/>
          <w:sz w:val="24"/>
        </w:rPr>
        <w:t xml:space="preserve"> </w:t>
      </w:r>
      <w:r>
        <w:rPr>
          <w:color w:val="211F1F"/>
          <w:sz w:val="24"/>
        </w:rPr>
        <w:t>parts of</w:t>
      </w:r>
      <w:r>
        <w:rPr>
          <w:color w:val="211F1F"/>
          <w:spacing w:val="-1"/>
          <w:sz w:val="24"/>
        </w:rPr>
        <w:t xml:space="preserve"> </w:t>
      </w:r>
      <w:r>
        <w:rPr>
          <w:color w:val="211F1F"/>
          <w:sz w:val="24"/>
        </w:rPr>
        <w:t>the Works.</w:t>
      </w:r>
    </w:p>
    <w:p>
      <w:pPr>
        <w:pStyle w:val="7"/>
        <w:spacing w:before="3"/>
        <w:rPr>
          <w:sz w:val="21"/>
        </w:rPr>
      </w:pPr>
    </w:p>
    <w:p>
      <w:pPr>
        <w:pStyle w:val="16"/>
        <w:numPr>
          <w:ilvl w:val="2"/>
          <w:numId w:val="3"/>
        </w:numPr>
        <w:tabs>
          <w:tab w:val="left" w:pos="1037"/>
        </w:tabs>
        <w:spacing w:line="230" w:lineRule="auto"/>
        <w:ind w:left="1036" w:right="543" w:hanging="570"/>
        <w:jc w:val="both"/>
        <w:rPr>
          <w:color w:val="211F1F"/>
          <w:sz w:val="24"/>
        </w:rPr>
      </w:pPr>
      <w:r>
        <w:rPr>
          <w:color w:val="211F1F"/>
          <w:sz w:val="24"/>
        </w:rPr>
        <w:t>Domestic subcontractor's qualiﬁcations shall not be used by the Tenderer to qualify for the Works</w:t>
      </w:r>
      <w:r>
        <w:rPr>
          <w:color w:val="211F1F"/>
          <w:spacing w:val="1"/>
          <w:sz w:val="24"/>
        </w:rPr>
        <w:t xml:space="preserve"> </w:t>
      </w:r>
      <w:r>
        <w:rPr>
          <w:color w:val="211F1F"/>
          <w:sz w:val="24"/>
        </w:rPr>
        <w:t xml:space="preserve">unless their specialized parts of the Works were previously designated so by the Procuring Entity </w:t>
      </w:r>
      <w:r>
        <w:rPr>
          <w:b/>
          <w:color w:val="211F1F"/>
          <w:sz w:val="24"/>
        </w:rPr>
        <w:t>in</w:t>
      </w:r>
      <w:r>
        <w:rPr>
          <w:b/>
          <w:color w:val="211F1F"/>
          <w:spacing w:val="1"/>
          <w:sz w:val="24"/>
        </w:rPr>
        <w:t xml:space="preserve"> </w:t>
      </w:r>
      <w:r>
        <w:rPr>
          <w:b/>
          <w:color w:val="211F1F"/>
          <w:sz w:val="24"/>
        </w:rPr>
        <w:t xml:space="preserve">the TDS </w:t>
      </w:r>
      <w:r>
        <w:rPr>
          <w:color w:val="211F1F"/>
          <w:sz w:val="24"/>
        </w:rPr>
        <w:t>as can be met by subcontractors referred to hereafter as 'Specialized Subcontractors', in</w:t>
      </w:r>
      <w:r>
        <w:rPr>
          <w:color w:val="211F1F"/>
          <w:spacing w:val="1"/>
          <w:sz w:val="24"/>
        </w:rPr>
        <w:t xml:space="preserve"> </w:t>
      </w:r>
      <w:r>
        <w:rPr>
          <w:color w:val="211F1F"/>
          <w:sz w:val="24"/>
        </w:rPr>
        <w:t>which case, the qualiﬁcations of the Specialized Subcontractors proposed by the Tenderer may be</w:t>
      </w:r>
      <w:r>
        <w:rPr>
          <w:color w:val="211F1F"/>
          <w:spacing w:val="1"/>
          <w:sz w:val="24"/>
        </w:rPr>
        <w:t xml:space="preserve"> </w:t>
      </w:r>
      <w:r>
        <w:rPr>
          <w:color w:val="211F1F"/>
          <w:sz w:val="24"/>
        </w:rPr>
        <w:t>added</w:t>
      </w:r>
      <w:r>
        <w:rPr>
          <w:color w:val="211F1F"/>
          <w:spacing w:val="-2"/>
          <w:sz w:val="24"/>
        </w:rPr>
        <w:t xml:space="preserve"> </w:t>
      </w:r>
      <w:r>
        <w:rPr>
          <w:color w:val="211F1F"/>
          <w:sz w:val="24"/>
        </w:rPr>
        <w:t>to the</w:t>
      </w:r>
      <w:r>
        <w:rPr>
          <w:color w:val="211F1F"/>
          <w:spacing w:val="-4"/>
          <w:sz w:val="24"/>
        </w:rPr>
        <w:t xml:space="preserve"> </w:t>
      </w:r>
      <w:r>
        <w:rPr>
          <w:color w:val="211F1F"/>
          <w:sz w:val="24"/>
        </w:rPr>
        <w:t>qualiﬁcations of the</w:t>
      </w:r>
      <w:r>
        <w:rPr>
          <w:color w:val="211F1F"/>
          <w:spacing w:val="-3"/>
          <w:sz w:val="24"/>
        </w:rPr>
        <w:t xml:space="preserve"> </w:t>
      </w:r>
      <w:r>
        <w:rPr>
          <w:color w:val="211F1F"/>
          <w:sz w:val="24"/>
        </w:rPr>
        <w:t>Tenderer.</w:t>
      </w:r>
    </w:p>
    <w:p>
      <w:pPr>
        <w:pStyle w:val="7"/>
        <w:spacing w:before="1"/>
        <w:rPr>
          <w:sz w:val="21"/>
        </w:rPr>
      </w:pPr>
    </w:p>
    <w:p>
      <w:pPr>
        <w:pStyle w:val="3"/>
        <w:numPr>
          <w:ilvl w:val="1"/>
          <w:numId w:val="3"/>
        </w:numPr>
        <w:tabs>
          <w:tab w:val="left" w:pos="1036"/>
          <w:tab w:val="left" w:pos="1037"/>
        </w:tabs>
        <w:ind w:left="1036" w:hanging="570"/>
      </w:pPr>
      <w:bookmarkStart w:id="40" w:name="_Toc4995"/>
      <w:r>
        <w:rPr>
          <w:color w:val="211F1F"/>
        </w:rPr>
        <w:t>Evaluation</w:t>
      </w:r>
      <w:r>
        <w:rPr>
          <w:color w:val="211F1F"/>
          <w:spacing w:val="-9"/>
        </w:rPr>
        <w:t xml:space="preserve"> </w:t>
      </w:r>
      <w:r>
        <w:rPr>
          <w:color w:val="211F1F"/>
        </w:rPr>
        <w:t>of</w:t>
      </w:r>
      <w:r>
        <w:rPr>
          <w:color w:val="211F1F"/>
          <w:spacing w:val="-9"/>
        </w:rPr>
        <w:t xml:space="preserve"> </w:t>
      </w:r>
      <w:r>
        <w:rPr>
          <w:color w:val="211F1F"/>
        </w:rPr>
        <w:t>Tenders</w:t>
      </w:r>
      <w:bookmarkEnd w:id="40"/>
    </w:p>
    <w:p>
      <w:pPr>
        <w:pStyle w:val="7"/>
        <w:spacing w:before="5"/>
        <w:rPr>
          <w:b/>
          <w:sz w:val="20"/>
        </w:rPr>
      </w:pPr>
    </w:p>
    <w:p>
      <w:pPr>
        <w:pStyle w:val="16"/>
        <w:numPr>
          <w:ilvl w:val="2"/>
          <w:numId w:val="3"/>
        </w:numPr>
        <w:tabs>
          <w:tab w:val="left" w:pos="1037"/>
        </w:tabs>
        <w:spacing w:before="1" w:line="230" w:lineRule="auto"/>
        <w:ind w:left="1036" w:right="541" w:hanging="570"/>
        <w:jc w:val="both"/>
        <w:rPr>
          <w:color w:val="211F1F"/>
          <w:sz w:val="24"/>
        </w:rPr>
      </w:pPr>
      <w:r>
        <w:rPr>
          <w:color w:val="211F1F"/>
          <w:sz w:val="24"/>
        </w:rPr>
        <w:t>The Procuring Entity shall use the criteria and methodologies listed in this ITT and Section III,</w:t>
      </w:r>
      <w:r>
        <w:rPr>
          <w:color w:val="211F1F"/>
          <w:spacing w:val="1"/>
          <w:sz w:val="24"/>
        </w:rPr>
        <w:t xml:space="preserve"> </w:t>
      </w:r>
      <w:r>
        <w:rPr>
          <w:color w:val="211F1F"/>
          <w:sz w:val="24"/>
        </w:rPr>
        <w:t>Evaluation</w:t>
      </w:r>
      <w:r>
        <w:rPr>
          <w:color w:val="211F1F"/>
          <w:spacing w:val="1"/>
          <w:sz w:val="24"/>
        </w:rPr>
        <w:t xml:space="preserve"> </w:t>
      </w:r>
      <w:r>
        <w:rPr>
          <w:color w:val="211F1F"/>
          <w:sz w:val="24"/>
        </w:rPr>
        <w:t>and</w:t>
      </w:r>
      <w:r>
        <w:rPr>
          <w:color w:val="211F1F"/>
          <w:spacing w:val="1"/>
          <w:sz w:val="24"/>
        </w:rPr>
        <w:t xml:space="preserve"> </w:t>
      </w:r>
      <w:r>
        <w:rPr>
          <w:color w:val="211F1F"/>
          <w:sz w:val="24"/>
        </w:rPr>
        <w:t>Qualiﬁcation</w:t>
      </w:r>
      <w:r>
        <w:rPr>
          <w:color w:val="211F1F"/>
          <w:spacing w:val="1"/>
          <w:sz w:val="24"/>
        </w:rPr>
        <w:t xml:space="preserve"> </w:t>
      </w:r>
      <w:r>
        <w:rPr>
          <w:color w:val="211F1F"/>
          <w:sz w:val="24"/>
        </w:rPr>
        <w:t>Criteria.</w:t>
      </w:r>
      <w:r>
        <w:rPr>
          <w:color w:val="211F1F"/>
          <w:spacing w:val="1"/>
          <w:sz w:val="24"/>
        </w:rPr>
        <w:t xml:space="preserve"> </w:t>
      </w:r>
      <w:r>
        <w:rPr>
          <w:color w:val="211F1F"/>
          <w:sz w:val="24"/>
        </w:rPr>
        <w:t>No</w:t>
      </w:r>
      <w:r>
        <w:rPr>
          <w:color w:val="211F1F"/>
          <w:spacing w:val="1"/>
          <w:sz w:val="24"/>
        </w:rPr>
        <w:t xml:space="preserve"> </w:t>
      </w:r>
      <w:r>
        <w:rPr>
          <w:color w:val="211F1F"/>
          <w:sz w:val="24"/>
        </w:rPr>
        <w:t>other</w:t>
      </w:r>
      <w:r>
        <w:rPr>
          <w:color w:val="211F1F"/>
          <w:spacing w:val="1"/>
          <w:sz w:val="24"/>
        </w:rPr>
        <w:t xml:space="preserve"> </w:t>
      </w:r>
      <w:r>
        <w:rPr>
          <w:color w:val="211F1F"/>
          <w:sz w:val="24"/>
        </w:rPr>
        <w:t>evaluation</w:t>
      </w:r>
      <w:r>
        <w:rPr>
          <w:color w:val="211F1F"/>
          <w:spacing w:val="1"/>
          <w:sz w:val="24"/>
        </w:rPr>
        <w:t xml:space="preserve"> </w:t>
      </w:r>
      <w:r>
        <w:rPr>
          <w:color w:val="211F1F"/>
          <w:sz w:val="24"/>
        </w:rPr>
        <w:t>criteria</w:t>
      </w:r>
      <w:r>
        <w:rPr>
          <w:color w:val="211F1F"/>
          <w:spacing w:val="1"/>
          <w:sz w:val="24"/>
        </w:rPr>
        <w:t xml:space="preserve"> </w:t>
      </w:r>
      <w:r>
        <w:rPr>
          <w:color w:val="211F1F"/>
          <w:sz w:val="24"/>
        </w:rPr>
        <w:t>or</w:t>
      </w:r>
      <w:r>
        <w:rPr>
          <w:color w:val="211F1F"/>
          <w:spacing w:val="1"/>
          <w:sz w:val="24"/>
        </w:rPr>
        <w:t xml:space="preserve"> </w:t>
      </w:r>
      <w:r>
        <w:rPr>
          <w:color w:val="211F1F"/>
          <w:sz w:val="24"/>
        </w:rPr>
        <w:t>methodologies</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1"/>
          <w:sz w:val="24"/>
        </w:rPr>
        <w:t xml:space="preserve"> </w:t>
      </w:r>
      <w:r>
        <w:rPr>
          <w:color w:val="211F1F"/>
          <w:sz w:val="24"/>
        </w:rPr>
        <w:t>permitted. By applying the criteria and methodologies the Procuring Entity shall determine the</w:t>
      </w:r>
      <w:r>
        <w:rPr>
          <w:color w:val="211F1F"/>
          <w:spacing w:val="1"/>
          <w:sz w:val="24"/>
        </w:rPr>
        <w:t xml:space="preserve"> </w:t>
      </w:r>
      <w:r>
        <w:rPr>
          <w:color w:val="211F1F"/>
          <w:sz w:val="24"/>
        </w:rPr>
        <w:t>Lowest</w:t>
      </w:r>
      <w:r>
        <w:rPr>
          <w:color w:val="211F1F"/>
          <w:spacing w:val="-1"/>
          <w:sz w:val="24"/>
        </w:rPr>
        <w:t xml:space="preserve"> </w:t>
      </w:r>
      <w:r>
        <w:rPr>
          <w:color w:val="211F1F"/>
          <w:sz w:val="24"/>
        </w:rPr>
        <w:t>Evaluated Tender</w:t>
      </w:r>
      <w:r>
        <w:rPr>
          <w:color w:val="211F1F"/>
          <w:spacing w:val="-5"/>
          <w:sz w:val="24"/>
        </w:rPr>
        <w:t xml:space="preserve"> </w:t>
      </w:r>
      <w:r>
        <w:rPr>
          <w:color w:val="211F1F"/>
          <w:sz w:val="24"/>
        </w:rPr>
        <w:t>in accordance</w:t>
      </w:r>
      <w:r>
        <w:rPr>
          <w:color w:val="211F1F"/>
          <w:spacing w:val="-1"/>
          <w:sz w:val="24"/>
        </w:rPr>
        <w:t xml:space="preserve"> </w:t>
      </w:r>
      <w:r>
        <w:rPr>
          <w:color w:val="211F1F"/>
          <w:sz w:val="24"/>
        </w:rPr>
        <w:t>with</w:t>
      </w:r>
      <w:r>
        <w:rPr>
          <w:color w:val="211F1F"/>
          <w:spacing w:val="3"/>
          <w:sz w:val="24"/>
        </w:rPr>
        <w:t xml:space="preserve"> </w:t>
      </w:r>
      <w:r>
        <w:rPr>
          <w:color w:val="211F1F"/>
          <w:sz w:val="24"/>
        </w:rPr>
        <w:t>ITT</w:t>
      </w:r>
      <w:r>
        <w:rPr>
          <w:color w:val="211F1F"/>
          <w:spacing w:val="3"/>
          <w:sz w:val="24"/>
        </w:rPr>
        <w:t xml:space="preserve"> </w:t>
      </w:r>
      <w:r>
        <w:rPr>
          <w:color w:val="211F1F"/>
          <w:sz w:val="24"/>
        </w:rPr>
        <w:t>40.</w:t>
      </w:r>
    </w:p>
    <w:p>
      <w:pPr>
        <w:pStyle w:val="7"/>
        <w:rPr>
          <w:sz w:val="36"/>
        </w:rPr>
      </w:pPr>
    </w:p>
    <w:p>
      <w:pPr>
        <w:pStyle w:val="16"/>
        <w:numPr>
          <w:ilvl w:val="2"/>
          <w:numId w:val="3"/>
        </w:numPr>
        <w:tabs>
          <w:tab w:val="left" w:pos="1036"/>
          <w:tab w:val="left" w:pos="1037"/>
        </w:tabs>
        <w:ind w:left="1036" w:hanging="570"/>
        <w:rPr>
          <w:color w:val="211F1F"/>
          <w:sz w:val="24"/>
        </w:rPr>
      </w:pPr>
      <w:r>
        <w:rPr>
          <w:color w:val="211F1F"/>
          <w:spacing w:val="-1"/>
          <w:sz w:val="24"/>
        </w:rPr>
        <w:t>To</w:t>
      </w:r>
      <w:r>
        <w:rPr>
          <w:color w:val="211F1F"/>
          <w:spacing w:val="-15"/>
          <w:sz w:val="24"/>
        </w:rPr>
        <w:t xml:space="preserve"> </w:t>
      </w:r>
      <w:r>
        <w:rPr>
          <w:color w:val="211F1F"/>
          <w:spacing w:val="-1"/>
          <w:sz w:val="24"/>
        </w:rPr>
        <w:t>evaluate</w:t>
      </w:r>
      <w:r>
        <w:rPr>
          <w:color w:val="211F1F"/>
          <w:spacing w:val="-3"/>
          <w:sz w:val="24"/>
        </w:rPr>
        <w:t xml:space="preserve"> </w:t>
      </w:r>
      <w:r>
        <w:rPr>
          <w:color w:val="211F1F"/>
          <w:spacing w:val="-1"/>
          <w:sz w:val="24"/>
        </w:rPr>
        <w:t>a Tender,</w:t>
      </w:r>
      <w:r>
        <w:rPr>
          <w:color w:val="211F1F"/>
          <w:spacing w:val="-9"/>
          <w:sz w:val="24"/>
        </w:rPr>
        <w:t xml:space="preserve"> </w:t>
      </w:r>
      <w:r>
        <w:rPr>
          <w:color w:val="211F1F"/>
          <w:spacing w:val="-1"/>
          <w:sz w:val="24"/>
        </w:rPr>
        <w:t>the</w:t>
      </w:r>
      <w:r>
        <w:rPr>
          <w:color w:val="211F1F"/>
          <w:spacing w:val="-3"/>
          <w:sz w:val="24"/>
        </w:rPr>
        <w:t xml:space="preserve"> </w:t>
      </w:r>
      <w:r>
        <w:rPr>
          <w:color w:val="211F1F"/>
          <w:spacing w:val="-1"/>
          <w:sz w:val="24"/>
        </w:rPr>
        <w:t>Procuring</w:t>
      </w:r>
      <w:r>
        <w:rPr>
          <w:color w:val="211F1F"/>
          <w:spacing w:val="-3"/>
          <w:sz w:val="24"/>
        </w:rPr>
        <w:t xml:space="preserve"> </w:t>
      </w:r>
      <w:r>
        <w:rPr>
          <w:color w:val="211F1F"/>
          <w:spacing w:val="-1"/>
          <w:sz w:val="24"/>
        </w:rPr>
        <w:t>Entity</w:t>
      </w:r>
      <w:r>
        <w:rPr>
          <w:color w:val="211F1F"/>
          <w:spacing w:val="-12"/>
          <w:sz w:val="24"/>
        </w:rPr>
        <w:t xml:space="preserve"> </w:t>
      </w:r>
      <w:r>
        <w:rPr>
          <w:color w:val="211F1F"/>
          <w:sz w:val="24"/>
        </w:rPr>
        <w:t>shall</w:t>
      </w:r>
      <w:r>
        <w:rPr>
          <w:color w:val="211F1F"/>
          <w:spacing w:val="1"/>
          <w:sz w:val="24"/>
        </w:rPr>
        <w:t xml:space="preserve"> </w:t>
      </w:r>
      <w:r>
        <w:rPr>
          <w:color w:val="211F1F"/>
          <w:sz w:val="24"/>
        </w:rPr>
        <w:t>consider</w:t>
      </w:r>
      <w:r>
        <w:rPr>
          <w:color w:val="211F1F"/>
          <w:spacing w:val="-1"/>
          <w:sz w:val="24"/>
        </w:rPr>
        <w:t xml:space="preserve"> </w:t>
      </w:r>
      <w:r>
        <w:rPr>
          <w:color w:val="211F1F"/>
          <w:sz w:val="24"/>
        </w:rPr>
        <w:t>the</w:t>
      </w:r>
      <w:r>
        <w:rPr>
          <w:color w:val="211F1F"/>
          <w:spacing w:val="-1"/>
          <w:sz w:val="24"/>
        </w:rPr>
        <w:t xml:space="preserve"> </w:t>
      </w:r>
      <w:r>
        <w:rPr>
          <w:color w:val="211F1F"/>
          <w:sz w:val="24"/>
        </w:rPr>
        <w:t>following:</w:t>
      </w:r>
    </w:p>
    <w:p>
      <w:pPr>
        <w:pStyle w:val="16"/>
        <w:numPr>
          <w:ilvl w:val="3"/>
          <w:numId w:val="3"/>
        </w:numPr>
        <w:tabs>
          <w:tab w:val="left" w:pos="1509"/>
          <w:tab w:val="left" w:pos="1510"/>
        </w:tabs>
        <w:spacing w:before="45" w:line="232" w:lineRule="auto"/>
        <w:ind w:left="1509" w:right="1798" w:hanging="473"/>
        <w:jc w:val="left"/>
        <w:rPr>
          <w:sz w:val="24"/>
        </w:rPr>
      </w:pPr>
      <w:r>
        <w:rPr>
          <w:color w:val="211F1F"/>
          <w:sz w:val="24"/>
        </w:rPr>
        <w:t>Price adjustment in accordance with ITT 31.1(iii); excluding provisional sums and</w:t>
      </w:r>
      <w:r>
        <w:rPr>
          <w:color w:val="211F1F"/>
          <w:spacing w:val="-57"/>
          <w:sz w:val="24"/>
        </w:rPr>
        <w:t xml:space="preserve"> </w:t>
      </w:r>
      <w:r>
        <w:rPr>
          <w:color w:val="211F1F"/>
          <w:sz w:val="24"/>
        </w:rPr>
        <w:t>contingencies,</w:t>
      </w:r>
      <w:r>
        <w:rPr>
          <w:color w:val="211F1F"/>
          <w:spacing w:val="-4"/>
          <w:sz w:val="24"/>
        </w:rPr>
        <w:t xml:space="preserve"> </w:t>
      </w:r>
      <w:r>
        <w:rPr>
          <w:color w:val="211F1F"/>
          <w:sz w:val="24"/>
        </w:rPr>
        <w:t>if</w:t>
      </w:r>
      <w:r>
        <w:rPr>
          <w:color w:val="211F1F"/>
          <w:spacing w:val="-2"/>
          <w:sz w:val="24"/>
        </w:rPr>
        <w:t xml:space="preserve"> </w:t>
      </w:r>
      <w:r>
        <w:rPr>
          <w:color w:val="211F1F"/>
          <w:sz w:val="24"/>
        </w:rPr>
        <w:t>any,</w:t>
      </w:r>
      <w:r>
        <w:rPr>
          <w:color w:val="211F1F"/>
          <w:spacing w:val="-11"/>
          <w:sz w:val="24"/>
        </w:rPr>
        <w:t xml:space="preserve"> </w:t>
      </w:r>
      <w:r>
        <w:rPr>
          <w:color w:val="211F1F"/>
          <w:sz w:val="24"/>
        </w:rPr>
        <w:t>but</w:t>
      </w:r>
      <w:r>
        <w:rPr>
          <w:color w:val="211F1F"/>
          <w:spacing w:val="1"/>
          <w:sz w:val="24"/>
        </w:rPr>
        <w:t xml:space="preserve"> </w:t>
      </w:r>
      <w:r>
        <w:rPr>
          <w:color w:val="211F1F"/>
          <w:sz w:val="24"/>
        </w:rPr>
        <w:t>including</w:t>
      </w:r>
      <w:r>
        <w:rPr>
          <w:color w:val="211F1F"/>
          <w:spacing w:val="-7"/>
          <w:sz w:val="24"/>
        </w:rPr>
        <w:t xml:space="preserve"> </w:t>
      </w:r>
      <w:r>
        <w:rPr>
          <w:color w:val="211F1F"/>
          <w:sz w:val="24"/>
        </w:rPr>
        <w:t>Day</w:t>
      </w:r>
      <w:r>
        <w:rPr>
          <w:color w:val="211F1F"/>
          <w:spacing w:val="-10"/>
          <w:sz w:val="24"/>
        </w:rPr>
        <w:t xml:space="preserve"> </w:t>
      </w:r>
      <w:r>
        <w:rPr>
          <w:color w:val="211F1F"/>
          <w:sz w:val="24"/>
        </w:rPr>
        <w:t>work</w:t>
      </w:r>
      <w:r>
        <w:rPr>
          <w:color w:val="211F1F"/>
          <w:spacing w:val="-4"/>
          <w:sz w:val="24"/>
        </w:rPr>
        <w:t xml:space="preserve"> </w:t>
      </w:r>
      <w:r>
        <w:rPr>
          <w:color w:val="211F1F"/>
          <w:sz w:val="24"/>
        </w:rPr>
        <w:t>items,</w:t>
      </w:r>
      <w:r>
        <w:rPr>
          <w:color w:val="211F1F"/>
          <w:spacing w:val="-2"/>
          <w:sz w:val="24"/>
        </w:rPr>
        <w:t xml:space="preserve"> </w:t>
      </w:r>
      <w:r>
        <w:rPr>
          <w:color w:val="211F1F"/>
          <w:sz w:val="24"/>
        </w:rPr>
        <w:t>where</w:t>
      </w:r>
      <w:r>
        <w:rPr>
          <w:color w:val="211F1F"/>
          <w:spacing w:val="-5"/>
          <w:sz w:val="24"/>
        </w:rPr>
        <w:t xml:space="preserve"> </w:t>
      </w:r>
      <w:r>
        <w:rPr>
          <w:color w:val="211F1F"/>
          <w:sz w:val="24"/>
        </w:rPr>
        <w:t>priced</w:t>
      </w:r>
      <w:r>
        <w:rPr>
          <w:color w:val="211F1F"/>
          <w:spacing w:val="-3"/>
          <w:sz w:val="24"/>
        </w:rPr>
        <w:t xml:space="preserve"> </w:t>
      </w:r>
      <w:r>
        <w:rPr>
          <w:color w:val="211F1F"/>
          <w:sz w:val="24"/>
        </w:rPr>
        <w:t>competitively;</w:t>
      </w:r>
    </w:p>
    <w:p>
      <w:pPr>
        <w:pStyle w:val="16"/>
        <w:numPr>
          <w:ilvl w:val="3"/>
          <w:numId w:val="3"/>
        </w:numPr>
        <w:tabs>
          <w:tab w:val="left" w:pos="1509"/>
          <w:tab w:val="left" w:pos="1510"/>
        </w:tabs>
        <w:spacing w:before="39"/>
        <w:ind w:left="1509" w:hanging="476"/>
        <w:jc w:val="left"/>
        <w:rPr>
          <w:sz w:val="24"/>
        </w:rPr>
      </w:pPr>
      <w:r>
        <w:rPr>
          <w:color w:val="211F1F"/>
          <w:sz w:val="24"/>
        </w:rPr>
        <w:t>Price</w:t>
      </w:r>
      <w:r>
        <w:rPr>
          <w:color w:val="211F1F"/>
          <w:spacing w:val="-6"/>
          <w:sz w:val="24"/>
        </w:rPr>
        <w:t xml:space="preserve"> </w:t>
      </w:r>
      <w:r>
        <w:rPr>
          <w:color w:val="211F1F"/>
          <w:sz w:val="24"/>
        </w:rPr>
        <w:t>adjustment due</w:t>
      </w:r>
      <w:r>
        <w:rPr>
          <w:color w:val="211F1F"/>
          <w:spacing w:val="-5"/>
          <w:sz w:val="24"/>
        </w:rPr>
        <w:t xml:space="preserve"> </w:t>
      </w:r>
      <w:r>
        <w:rPr>
          <w:color w:val="211F1F"/>
          <w:sz w:val="24"/>
        </w:rPr>
        <w:t>to</w:t>
      </w:r>
      <w:r>
        <w:rPr>
          <w:color w:val="211F1F"/>
          <w:spacing w:val="-1"/>
          <w:sz w:val="24"/>
        </w:rPr>
        <w:t xml:space="preserve"> </w:t>
      </w:r>
      <w:r>
        <w:rPr>
          <w:color w:val="211F1F"/>
          <w:sz w:val="24"/>
        </w:rPr>
        <w:t>discounts</w:t>
      </w:r>
      <w:r>
        <w:rPr>
          <w:color w:val="211F1F"/>
          <w:spacing w:val="-1"/>
          <w:sz w:val="24"/>
        </w:rPr>
        <w:t xml:space="preserve"> </w:t>
      </w:r>
      <w:r>
        <w:rPr>
          <w:color w:val="211F1F"/>
          <w:sz w:val="24"/>
        </w:rPr>
        <w:t>offered</w:t>
      </w:r>
      <w:r>
        <w:rPr>
          <w:color w:val="211F1F"/>
          <w:spacing w:val="-1"/>
          <w:sz w:val="24"/>
        </w:rPr>
        <w:t xml:space="preserve"> </w:t>
      </w:r>
      <w:r>
        <w:rPr>
          <w:color w:val="211F1F"/>
          <w:sz w:val="24"/>
        </w:rPr>
        <w:t>in</w:t>
      </w:r>
      <w:r>
        <w:rPr>
          <w:color w:val="211F1F"/>
          <w:spacing w:val="-2"/>
          <w:sz w:val="24"/>
        </w:rPr>
        <w:t xml:space="preserve"> </w:t>
      </w:r>
      <w:r>
        <w:rPr>
          <w:color w:val="211F1F"/>
          <w:sz w:val="24"/>
        </w:rPr>
        <w:t>accordance</w:t>
      </w:r>
      <w:r>
        <w:rPr>
          <w:color w:val="211F1F"/>
          <w:spacing w:val="-2"/>
          <w:sz w:val="24"/>
        </w:rPr>
        <w:t xml:space="preserve"> </w:t>
      </w:r>
      <w:r>
        <w:rPr>
          <w:color w:val="211F1F"/>
          <w:sz w:val="24"/>
        </w:rPr>
        <w:t>with</w:t>
      </w:r>
      <w:r>
        <w:rPr>
          <w:color w:val="211F1F"/>
          <w:spacing w:val="1"/>
          <w:sz w:val="24"/>
        </w:rPr>
        <w:t xml:space="preserve"> </w:t>
      </w:r>
      <w:r>
        <w:rPr>
          <w:color w:val="211F1F"/>
          <w:sz w:val="24"/>
        </w:rPr>
        <w:t>ITT</w:t>
      </w:r>
      <w:r>
        <w:rPr>
          <w:color w:val="211F1F"/>
          <w:spacing w:val="-1"/>
          <w:sz w:val="24"/>
        </w:rPr>
        <w:t xml:space="preserve"> </w:t>
      </w:r>
      <w:r>
        <w:rPr>
          <w:color w:val="211F1F"/>
          <w:sz w:val="24"/>
        </w:rPr>
        <w:t>14.4;</w:t>
      </w:r>
    </w:p>
    <w:p>
      <w:pPr>
        <w:pStyle w:val="16"/>
        <w:numPr>
          <w:ilvl w:val="3"/>
          <w:numId w:val="3"/>
        </w:numPr>
        <w:tabs>
          <w:tab w:val="left" w:pos="1509"/>
          <w:tab w:val="left" w:pos="1510"/>
        </w:tabs>
        <w:spacing w:before="43" w:line="232" w:lineRule="auto"/>
        <w:ind w:left="1509" w:right="1325" w:hanging="473"/>
        <w:jc w:val="left"/>
        <w:rPr>
          <w:sz w:val="24"/>
        </w:rPr>
      </w:pPr>
      <w:r>
        <w:rPr>
          <w:color w:val="211F1F"/>
          <w:sz w:val="24"/>
        </w:rPr>
        <w:t>converting the amount resulting from applying (a) and (b) above, if relevant, to a single</w:t>
      </w:r>
      <w:r>
        <w:rPr>
          <w:color w:val="211F1F"/>
          <w:spacing w:val="-57"/>
          <w:sz w:val="24"/>
        </w:rPr>
        <w:t xml:space="preserve"> </w:t>
      </w:r>
      <w:r>
        <w:rPr>
          <w:color w:val="211F1F"/>
          <w:sz w:val="24"/>
        </w:rPr>
        <w:t>currency</w:t>
      </w:r>
      <w:r>
        <w:rPr>
          <w:color w:val="211F1F"/>
          <w:spacing w:val="-13"/>
          <w:sz w:val="24"/>
        </w:rPr>
        <w:t xml:space="preserve"> </w:t>
      </w:r>
      <w:r>
        <w:rPr>
          <w:color w:val="211F1F"/>
          <w:sz w:val="24"/>
        </w:rPr>
        <w:t>in accordance with</w:t>
      </w:r>
      <w:r>
        <w:rPr>
          <w:color w:val="211F1F"/>
          <w:spacing w:val="5"/>
          <w:sz w:val="24"/>
        </w:rPr>
        <w:t xml:space="preserve"> </w:t>
      </w:r>
      <w:r>
        <w:rPr>
          <w:color w:val="211F1F"/>
          <w:sz w:val="24"/>
        </w:rPr>
        <w:t>ITT 32;</w:t>
      </w:r>
    </w:p>
    <w:p>
      <w:pPr>
        <w:pStyle w:val="16"/>
        <w:numPr>
          <w:ilvl w:val="3"/>
          <w:numId w:val="3"/>
        </w:numPr>
        <w:tabs>
          <w:tab w:val="left" w:pos="1509"/>
          <w:tab w:val="left" w:pos="1510"/>
        </w:tabs>
        <w:spacing w:before="39" w:line="237" w:lineRule="auto"/>
        <w:ind w:left="1509" w:right="428" w:hanging="473"/>
        <w:jc w:val="left"/>
        <w:rPr>
          <w:sz w:val="24"/>
        </w:rPr>
      </w:pPr>
      <w:r>
        <w:rPr>
          <w:color w:val="211F1F"/>
          <w:sz w:val="24"/>
        </w:rPr>
        <w:t>price adjustment due to quantiﬁable non-material non-conformities in accordance with ITT 30.3;</w:t>
      </w:r>
      <w:r>
        <w:rPr>
          <w:color w:val="211F1F"/>
          <w:spacing w:val="-57"/>
          <w:sz w:val="24"/>
        </w:rPr>
        <w:t xml:space="preserve"> </w:t>
      </w:r>
      <w:r>
        <w:rPr>
          <w:color w:val="211F1F"/>
          <w:sz w:val="24"/>
        </w:rPr>
        <w:t>and</w:t>
      </w:r>
    </w:p>
    <w:p>
      <w:pPr>
        <w:pStyle w:val="16"/>
        <w:numPr>
          <w:ilvl w:val="3"/>
          <w:numId w:val="3"/>
        </w:numPr>
        <w:tabs>
          <w:tab w:val="left" w:pos="1509"/>
          <w:tab w:val="left" w:pos="1510"/>
        </w:tabs>
        <w:spacing w:before="48" w:line="232" w:lineRule="auto"/>
        <w:ind w:left="1509" w:right="1447" w:hanging="473"/>
        <w:jc w:val="left"/>
        <w:rPr>
          <w:sz w:val="24"/>
        </w:rPr>
      </w:pPr>
      <w:r>
        <w:rPr>
          <w:color w:val="211F1F"/>
          <w:sz w:val="24"/>
        </w:rPr>
        <w:t xml:space="preserve">any additional evaluation factors speciﬁed </w:t>
      </w:r>
      <w:r>
        <w:rPr>
          <w:b/>
          <w:color w:val="211F1F"/>
          <w:sz w:val="24"/>
        </w:rPr>
        <w:t xml:space="preserve">in the TDS </w:t>
      </w:r>
      <w:r>
        <w:rPr>
          <w:color w:val="211F1F"/>
          <w:sz w:val="24"/>
        </w:rPr>
        <w:t>and Section III, Evaluation and</w:t>
      </w:r>
      <w:r>
        <w:rPr>
          <w:color w:val="211F1F"/>
          <w:spacing w:val="-57"/>
          <w:sz w:val="24"/>
        </w:rPr>
        <w:t xml:space="preserve"> </w:t>
      </w:r>
      <w:r>
        <w:rPr>
          <w:color w:val="211F1F"/>
          <w:sz w:val="24"/>
        </w:rPr>
        <w:t>Qualiﬁcation</w:t>
      </w:r>
      <w:r>
        <w:rPr>
          <w:color w:val="211F1F"/>
          <w:spacing w:val="-1"/>
          <w:sz w:val="24"/>
        </w:rPr>
        <w:t xml:space="preserve"> </w:t>
      </w:r>
      <w:r>
        <w:rPr>
          <w:color w:val="211F1F"/>
          <w:sz w:val="24"/>
        </w:rPr>
        <w:t>Criteria.</w:t>
      </w:r>
    </w:p>
    <w:p>
      <w:pPr>
        <w:pStyle w:val="7"/>
        <w:rPr>
          <w:sz w:val="21"/>
        </w:rPr>
      </w:pPr>
    </w:p>
    <w:p>
      <w:pPr>
        <w:pStyle w:val="16"/>
        <w:numPr>
          <w:ilvl w:val="2"/>
          <w:numId w:val="3"/>
        </w:numPr>
        <w:tabs>
          <w:tab w:val="left" w:pos="1037"/>
        </w:tabs>
        <w:spacing w:before="1" w:line="230" w:lineRule="auto"/>
        <w:ind w:left="1036" w:right="567" w:hanging="570"/>
        <w:jc w:val="both"/>
        <w:rPr>
          <w:color w:val="211F1F"/>
          <w:sz w:val="24"/>
        </w:rPr>
      </w:pPr>
      <w:r>
        <w:rPr>
          <w:color w:val="211F1F"/>
          <w:sz w:val="24"/>
        </w:rPr>
        <w:t>The estimated effect of the price adjustment provisions of the Conditions of Contract, applied over</w:t>
      </w:r>
      <w:r>
        <w:rPr>
          <w:color w:val="211F1F"/>
          <w:spacing w:val="1"/>
          <w:sz w:val="24"/>
        </w:rPr>
        <w:t xml:space="preserve"> </w:t>
      </w:r>
      <w:r>
        <w:rPr>
          <w:color w:val="211F1F"/>
          <w:sz w:val="24"/>
        </w:rPr>
        <w:t>the</w:t>
      </w:r>
      <w:r>
        <w:rPr>
          <w:color w:val="211F1F"/>
          <w:spacing w:val="-2"/>
          <w:sz w:val="24"/>
        </w:rPr>
        <w:t xml:space="preserve"> </w:t>
      </w:r>
      <w:r>
        <w:rPr>
          <w:color w:val="211F1F"/>
          <w:sz w:val="24"/>
        </w:rPr>
        <w:t>period of</w:t>
      </w:r>
      <w:r>
        <w:rPr>
          <w:color w:val="211F1F"/>
          <w:spacing w:val="-1"/>
          <w:sz w:val="24"/>
        </w:rPr>
        <w:t xml:space="preserve"> </w:t>
      </w:r>
      <w:r>
        <w:rPr>
          <w:color w:val="211F1F"/>
          <w:sz w:val="24"/>
        </w:rPr>
        <w:t>execution of</w:t>
      </w:r>
      <w:r>
        <w:rPr>
          <w:color w:val="211F1F"/>
          <w:spacing w:val="-1"/>
          <w:sz w:val="24"/>
        </w:rPr>
        <w:t xml:space="preserve"> </w:t>
      </w:r>
      <w:r>
        <w:rPr>
          <w:color w:val="211F1F"/>
          <w:sz w:val="24"/>
        </w:rPr>
        <w:t>the</w:t>
      </w:r>
      <w:r>
        <w:rPr>
          <w:color w:val="211F1F"/>
          <w:spacing w:val="-2"/>
          <w:sz w:val="24"/>
        </w:rPr>
        <w:t xml:space="preserve"> </w:t>
      </w:r>
      <w:r>
        <w:rPr>
          <w:color w:val="211F1F"/>
          <w:sz w:val="24"/>
        </w:rPr>
        <w:t>Contract, shall not</w:t>
      </w:r>
      <w:r>
        <w:rPr>
          <w:color w:val="211F1F"/>
          <w:spacing w:val="-1"/>
          <w:sz w:val="24"/>
        </w:rPr>
        <w:t xml:space="preserve"> </w:t>
      </w:r>
      <w:r>
        <w:rPr>
          <w:color w:val="211F1F"/>
          <w:sz w:val="24"/>
        </w:rPr>
        <w:t>be</w:t>
      </w:r>
      <w:r>
        <w:rPr>
          <w:color w:val="211F1F"/>
          <w:spacing w:val="-2"/>
          <w:sz w:val="24"/>
        </w:rPr>
        <w:t xml:space="preserve"> </w:t>
      </w:r>
      <w:r>
        <w:rPr>
          <w:color w:val="211F1F"/>
          <w:sz w:val="24"/>
        </w:rPr>
        <w:t>considered intender</w:t>
      </w:r>
      <w:r>
        <w:rPr>
          <w:color w:val="211F1F"/>
          <w:spacing w:val="3"/>
          <w:sz w:val="24"/>
        </w:rPr>
        <w:t xml:space="preserve"> </w:t>
      </w:r>
      <w:r>
        <w:rPr>
          <w:color w:val="211F1F"/>
          <w:sz w:val="24"/>
        </w:rPr>
        <w:t>evaluation.</w:t>
      </w:r>
    </w:p>
    <w:p>
      <w:pPr>
        <w:pStyle w:val="16"/>
        <w:numPr>
          <w:ilvl w:val="2"/>
          <w:numId w:val="3"/>
        </w:numPr>
        <w:tabs>
          <w:tab w:val="left" w:pos="1042"/>
        </w:tabs>
        <w:spacing w:before="99" w:line="230" w:lineRule="auto"/>
        <w:ind w:left="1050" w:right="549" w:hanging="584"/>
        <w:jc w:val="both"/>
        <w:rPr>
          <w:color w:val="211F1F"/>
          <w:sz w:val="24"/>
        </w:rPr>
      </w:pPr>
      <w:r>
        <w:rPr>
          <w:color w:val="211F1F"/>
          <w:sz w:val="24"/>
        </w:rPr>
        <w:t>Where</w:t>
      </w:r>
      <w:r>
        <w:rPr>
          <w:color w:val="211F1F"/>
          <w:spacing w:val="-8"/>
          <w:sz w:val="24"/>
        </w:rPr>
        <w:t xml:space="preserve"> </w:t>
      </w:r>
      <w:r>
        <w:rPr>
          <w:color w:val="211F1F"/>
          <w:sz w:val="24"/>
        </w:rPr>
        <w:t>the</w:t>
      </w:r>
      <w:r>
        <w:rPr>
          <w:color w:val="211F1F"/>
          <w:spacing w:val="-4"/>
          <w:sz w:val="24"/>
        </w:rPr>
        <w:t xml:space="preserve"> </w:t>
      </w:r>
      <w:r>
        <w:rPr>
          <w:color w:val="211F1F"/>
          <w:sz w:val="24"/>
        </w:rPr>
        <w:t>tender</w:t>
      </w:r>
      <w:r>
        <w:rPr>
          <w:color w:val="211F1F"/>
          <w:spacing w:val="-3"/>
          <w:sz w:val="24"/>
        </w:rPr>
        <w:t xml:space="preserve"> </w:t>
      </w:r>
      <w:r>
        <w:rPr>
          <w:color w:val="211F1F"/>
          <w:sz w:val="24"/>
        </w:rPr>
        <w:t>involves</w:t>
      </w:r>
      <w:r>
        <w:rPr>
          <w:color w:val="211F1F"/>
          <w:spacing w:val="-3"/>
          <w:sz w:val="24"/>
        </w:rPr>
        <w:t xml:space="preserve"> </w:t>
      </w:r>
      <w:r>
        <w:rPr>
          <w:color w:val="211F1F"/>
          <w:sz w:val="24"/>
        </w:rPr>
        <w:t>multiple</w:t>
      </w:r>
      <w:r>
        <w:rPr>
          <w:color w:val="211F1F"/>
          <w:spacing w:val="-5"/>
          <w:sz w:val="24"/>
        </w:rPr>
        <w:t xml:space="preserve"> </w:t>
      </w:r>
      <w:r>
        <w:rPr>
          <w:color w:val="211F1F"/>
          <w:sz w:val="24"/>
        </w:rPr>
        <w:t>lots</w:t>
      </w:r>
      <w:r>
        <w:rPr>
          <w:color w:val="211F1F"/>
          <w:spacing w:val="-3"/>
          <w:sz w:val="24"/>
        </w:rPr>
        <w:t xml:space="preserve"> </w:t>
      </w:r>
      <w:r>
        <w:rPr>
          <w:color w:val="211F1F"/>
          <w:sz w:val="24"/>
        </w:rPr>
        <w:t>or</w:t>
      </w:r>
      <w:r>
        <w:rPr>
          <w:color w:val="211F1F"/>
          <w:spacing w:val="-5"/>
          <w:sz w:val="24"/>
        </w:rPr>
        <w:t xml:space="preserve"> </w:t>
      </w:r>
      <w:r>
        <w:rPr>
          <w:color w:val="211F1F"/>
          <w:sz w:val="24"/>
        </w:rPr>
        <w:t>contracts,</w:t>
      </w:r>
      <w:r>
        <w:rPr>
          <w:color w:val="211F1F"/>
          <w:spacing w:val="1"/>
          <w:sz w:val="24"/>
        </w:rPr>
        <w:t xml:space="preserve"> </w:t>
      </w:r>
      <w:r>
        <w:rPr>
          <w:color w:val="211F1F"/>
          <w:sz w:val="24"/>
        </w:rPr>
        <w:t>the</w:t>
      </w:r>
      <w:r>
        <w:rPr>
          <w:color w:val="211F1F"/>
          <w:spacing w:val="-4"/>
          <w:sz w:val="24"/>
        </w:rPr>
        <w:t xml:space="preserve"> </w:t>
      </w:r>
      <w:r>
        <w:rPr>
          <w:color w:val="211F1F"/>
          <w:sz w:val="24"/>
        </w:rPr>
        <w:t>tenderer</w:t>
      </w:r>
      <w:r>
        <w:rPr>
          <w:color w:val="211F1F"/>
          <w:spacing w:val="-4"/>
          <w:sz w:val="24"/>
        </w:rPr>
        <w:t xml:space="preserve"> </w:t>
      </w:r>
      <w:r>
        <w:rPr>
          <w:color w:val="211F1F"/>
          <w:sz w:val="24"/>
        </w:rPr>
        <w:t>will be</w:t>
      </w:r>
      <w:r>
        <w:rPr>
          <w:color w:val="211F1F"/>
          <w:spacing w:val="-4"/>
          <w:sz w:val="24"/>
        </w:rPr>
        <w:t xml:space="preserve"> </w:t>
      </w:r>
      <w:r>
        <w:rPr>
          <w:color w:val="211F1F"/>
          <w:sz w:val="24"/>
        </w:rPr>
        <w:t>allowed</w:t>
      </w:r>
      <w:r>
        <w:rPr>
          <w:color w:val="211F1F"/>
          <w:spacing w:val="-4"/>
          <w:sz w:val="24"/>
        </w:rPr>
        <w:t xml:space="preserve"> </w:t>
      </w:r>
      <w:r>
        <w:rPr>
          <w:color w:val="211F1F"/>
          <w:sz w:val="24"/>
        </w:rPr>
        <w:t>to</w:t>
      </w:r>
      <w:r>
        <w:rPr>
          <w:color w:val="211F1F"/>
          <w:spacing w:val="-1"/>
          <w:sz w:val="24"/>
        </w:rPr>
        <w:t xml:space="preserve"> </w:t>
      </w:r>
      <w:r>
        <w:rPr>
          <w:color w:val="211F1F"/>
          <w:sz w:val="24"/>
        </w:rPr>
        <w:t>tender</w:t>
      </w:r>
      <w:r>
        <w:rPr>
          <w:color w:val="211F1F"/>
          <w:spacing w:val="-4"/>
          <w:sz w:val="24"/>
        </w:rPr>
        <w:t xml:space="preserve"> </w:t>
      </w:r>
      <w:r>
        <w:rPr>
          <w:color w:val="211F1F"/>
          <w:sz w:val="24"/>
        </w:rPr>
        <w:t>for</w:t>
      </w:r>
      <w:r>
        <w:rPr>
          <w:color w:val="211F1F"/>
          <w:spacing w:val="-5"/>
          <w:sz w:val="24"/>
        </w:rPr>
        <w:t xml:space="preserve"> </w:t>
      </w:r>
      <w:r>
        <w:rPr>
          <w:color w:val="211F1F"/>
          <w:sz w:val="24"/>
        </w:rPr>
        <w:t>one</w:t>
      </w:r>
      <w:r>
        <w:rPr>
          <w:color w:val="211F1F"/>
          <w:spacing w:val="-4"/>
          <w:sz w:val="24"/>
        </w:rPr>
        <w:t xml:space="preserve"> </w:t>
      </w:r>
      <w:r>
        <w:rPr>
          <w:color w:val="211F1F"/>
          <w:sz w:val="24"/>
        </w:rPr>
        <w:t>or</w:t>
      </w:r>
      <w:r>
        <w:rPr>
          <w:color w:val="211F1F"/>
          <w:spacing w:val="-58"/>
          <w:sz w:val="24"/>
        </w:rPr>
        <w:t xml:space="preserve"> </w:t>
      </w:r>
      <w:r>
        <w:rPr>
          <w:color w:val="211F1F"/>
          <w:sz w:val="24"/>
        </w:rPr>
        <w:t>more lots (contracts). Each lot or contract will be evaluated in accordance with ITT 35.2. The</w:t>
      </w:r>
      <w:r>
        <w:rPr>
          <w:color w:val="211F1F"/>
          <w:spacing w:val="1"/>
          <w:sz w:val="24"/>
        </w:rPr>
        <w:t xml:space="preserve"> </w:t>
      </w:r>
      <w:r>
        <w:rPr>
          <w:color w:val="211F1F"/>
          <w:spacing w:val="-1"/>
          <w:sz w:val="24"/>
        </w:rPr>
        <w:t>methodology</w:t>
      </w:r>
      <w:r>
        <w:rPr>
          <w:color w:val="211F1F"/>
          <w:spacing w:val="-22"/>
          <w:sz w:val="24"/>
        </w:rPr>
        <w:t xml:space="preserve"> </w:t>
      </w:r>
      <w:r>
        <w:rPr>
          <w:color w:val="211F1F"/>
          <w:spacing w:val="-1"/>
          <w:sz w:val="24"/>
        </w:rPr>
        <w:t>to</w:t>
      </w:r>
      <w:r>
        <w:rPr>
          <w:color w:val="211F1F"/>
          <w:spacing w:val="-10"/>
          <w:sz w:val="24"/>
        </w:rPr>
        <w:t xml:space="preserve"> </w:t>
      </w:r>
      <w:r>
        <w:rPr>
          <w:color w:val="211F1F"/>
          <w:spacing w:val="-1"/>
          <w:sz w:val="24"/>
        </w:rPr>
        <w:t>determine</w:t>
      </w:r>
      <w:r>
        <w:rPr>
          <w:color w:val="211F1F"/>
          <w:spacing w:val="-10"/>
          <w:sz w:val="24"/>
        </w:rPr>
        <w:t xml:space="preserve"> </w:t>
      </w:r>
      <w:r>
        <w:rPr>
          <w:color w:val="211F1F"/>
          <w:sz w:val="24"/>
        </w:rPr>
        <w:t>the</w:t>
      </w:r>
      <w:r>
        <w:rPr>
          <w:color w:val="211F1F"/>
          <w:spacing w:val="-11"/>
          <w:sz w:val="24"/>
        </w:rPr>
        <w:t xml:space="preserve"> </w:t>
      </w:r>
      <w:r>
        <w:rPr>
          <w:color w:val="211F1F"/>
          <w:sz w:val="24"/>
        </w:rPr>
        <w:t>lowest</w:t>
      </w:r>
      <w:r>
        <w:rPr>
          <w:color w:val="211F1F"/>
          <w:spacing w:val="-9"/>
          <w:sz w:val="24"/>
        </w:rPr>
        <w:t xml:space="preserve"> </w:t>
      </w:r>
      <w:r>
        <w:rPr>
          <w:color w:val="211F1F"/>
          <w:sz w:val="24"/>
        </w:rPr>
        <w:t>evaluated</w:t>
      </w:r>
      <w:r>
        <w:rPr>
          <w:color w:val="211F1F"/>
          <w:spacing w:val="-7"/>
          <w:sz w:val="24"/>
        </w:rPr>
        <w:t xml:space="preserve"> </w:t>
      </w:r>
      <w:r>
        <w:rPr>
          <w:color w:val="211F1F"/>
          <w:sz w:val="24"/>
        </w:rPr>
        <w:t>tenderer</w:t>
      </w:r>
      <w:r>
        <w:rPr>
          <w:color w:val="211F1F"/>
          <w:spacing w:val="-8"/>
          <w:sz w:val="24"/>
        </w:rPr>
        <w:t xml:space="preserve"> </w:t>
      </w:r>
      <w:r>
        <w:rPr>
          <w:color w:val="211F1F"/>
          <w:sz w:val="24"/>
        </w:rPr>
        <w:t>or</w:t>
      </w:r>
      <w:r>
        <w:rPr>
          <w:color w:val="211F1F"/>
          <w:spacing w:val="-10"/>
          <w:sz w:val="24"/>
        </w:rPr>
        <w:t xml:space="preserve"> </w:t>
      </w:r>
      <w:r>
        <w:rPr>
          <w:color w:val="211F1F"/>
          <w:sz w:val="24"/>
        </w:rPr>
        <w:t>tenderers</w:t>
      </w:r>
      <w:r>
        <w:rPr>
          <w:color w:val="211F1F"/>
          <w:spacing w:val="-5"/>
          <w:sz w:val="24"/>
        </w:rPr>
        <w:t xml:space="preserve"> </w:t>
      </w:r>
      <w:r>
        <w:rPr>
          <w:color w:val="211F1F"/>
          <w:sz w:val="24"/>
        </w:rPr>
        <w:t>based</w:t>
      </w:r>
      <w:r>
        <w:rPr>
          <w:color w:val="211F1F"/>
          <w:spacing w:val="-10"/>
          <w:sz w:val="24"/>
        </w:rPr>
        <w:t xml:space="preserve"> </w:t>
      </w:r>
      <w:r>
        <w:rPr>
          <w:color w:val="211F1F"/>
          <w:sz w:val="24"/>
        </w:rPr>
        <w:t>one</w:t>
      </w:r>
      <w:r>
        <w:rPr>
          <w:color w:val="211F1F"/>
          <w:spacing w:val="-11"/>
          <w:sz w:val="24"/>
        </w:rPr>
        <w:t xml:space="preserve"> </w:t>
      </w:r>
      <w:r>
        <w:rPr>
          <w:color w:val="211F1F"/>
          <w:sz w:val="24"/>
        </w:rPr>
        <w:t>lot</w:t>
      </w:r>
      <w:r>
        <w:rPr>
          <w:color w:val="211F1F"/>
          <w:spacing w:val="-9"/>
          <w:sz w:val="24"/>
        </w:rPr>
        <w:t xml:space="preserve"> </w:t>
      </w:r>
      <w:r>
        <w:rPr>
          <w:color w:val="211F1F"/>
          <w:sz w:val="24"/>
        </w:rPr>
        <w:t>(contract)</w:t>
      </w:r>
      <w:r>
        <w:rPr>
          <w:color w:val="211F1F"/>
          <w:spacing w:val="-7"/>
          <w:sz w:val="24"/>
        </w:rPr>
        <w:t xml:space="preserve"> </w:t>
      </w:r>
      <w:r>
        <w:rPr>
          <w:color w:val="211F1F"/>
          <w:sz w:val="24"/>
        </w:rPr>
        <w:t>or</w:t>
      </w:r>
      <w:r>
        <w:rPr>
          <w:color w:val="211F1F"/>
          <w:spacing w:val="-11"/>
          <w:sz w:val="24"/>
        </w:rPr>
        <w:t xml:space="preserve"> </w:t>
      </w:r>
      <w:r>
        <w:rPr>
          <w:color w:val="211F1F"/>
          <w:sz w:val="24"/>
        </w:rPr>
        <w:t>based</w:t>
      </w:r>
      <w:r>
        <w:rPr>
          <w:color w:val="211F1F"/>
          <w:spacing w:val="-57"/>
          <w:sz w:val="24"/>
        </w:rPr>
        <w:t xml:space="preserve"> </w:t>
      </w:r>
      <w:r>
        <w:rPr>
          <w:color w:val="211F1F"/>
          <w:sz w:val="24"/>
        </w:rPr>
        <w:t>on a combination of lots (contracts), will be speciﬁed in Section III, Evaluation and Qualiﬁcation</w:t>
      </w:r>
      <w:r>
        <w:rPr>
          <w:color w:val="211F1F"/>
          <w:spacing w:val="1"/>
          <w:sz w:val="24"/>
        </w:rPr>
        <w:t xml:space="preserve"> </w:t>
      </w:r>
      <w:r>
        <w:rPr>
          <w:color w:val="211F1F"/>
          <w:sz w:val="24"/>
        </w:rPr>
        <w:t>Criteria. In the case of multiple lots or contracts, tenderer will be will be required to prepare the</w:t>
      </w:r>
      <w:r>
        <w:rPr>
          <w:color w:val="211F1F"/>
          <w:spacing w:val="1"/>
          <w:sz w:val="24"/>
        </w:rPr>
        <w:t xml:space="preserve"> </w:t>
      </w:r>
      <w:r>
        <w:rPr>
          <w:color w:val="211F1F"/>
          <w:sz w:val="24"/>
        </w:rPr>
        <w:t>Eligibility</w:t>
      </w:r>
      <w:r>
        <w:rPr>
          <w:color w:val="211F1F"/>
          <w:spacing w:val="-13"/>
          <w:sz w:val="24"/>
        </w:rPr>
        <w:t xml:space="preserve"> </w:t>
      </w:r>
      <w:r>
        <w:rPr>
          <w:color w:val="211F1F"/>
          <w:sz w:val="24"/>
        </w:rPr>
        <w:t>and</w:t>
      </w:r>
      <w:r>
        <w:rPr>
          <w:color w:val="211F1F"/>
          <w:spacing w:val="2"/>
          <w:sz w:val="24"/>
        </w:rPr>
        <w:t xml:space="preserve"> </w:t>
      </w:r>
      <w:r>
        <w:rPr>
          <w:color w:val="211F1F"/>
          <w:sz w:val="24"/>
        </w:rPr>
        <w:t>Qualiﬁcation Criteria</w:t>
      </w:r>
      <w:r>
        <w:rPr>
          <w:color w:val="211F1F"/>
          <w:spacing w:val="-2"/>
          <w:sz w:val="24"/>
        </w:rPr>
        <w:t xml:space="preserve"> </w:t>
      </w:r>
      <w:r>
        <w:rPr>
          <w:color w:val="211F1F"/>
          <w:sz w:val="24"/>
        </w:rPr>
        <w:t>Form for each</w:t>
      </w:r>
      <w:r>
        <w:rPr>
          <w:color w:val="211F1F"/>
          <w:spacing w:val="9"/>
          <w:sz w:val="24"/>
        </w:rPr>
        <w:t xml:space="preserve"> </w:t>
      </w:r>
      <w:r>
        <w:rPr>
          <w:color w:val="211F1F"/>
          <w:sz w:val="24"/>
        </w:rPr>
        <w:t>Lot.</w:t>
      </w:r>
    </w:p>
    <w:p>
      <w:pPr>
        <w:pStyle w:val="7"/>
        <w:spacing w:before="1"/>
        <w:rPr>
          <w:sz w:val="21"/>
        </w:rPr>
      </w:pPr>
    </w:p>
    <w:p>
      <w:pPr>
        <w:pStyle w:val="3"/>
        <w:numPr>
          <w:ilvl w:val="1"/>
          <w:numId w:val="3"/>
        </w:numPr>
        <w:tabs>
          <w:tab w:val="left" w:pos="1041"/>
          <w:tab w:val="left" w:pos="1042"/>
        </w:tabs>
        <w:ind w:left="1041" w:hanging="575"/>
      </w:pPr>
      <w:bookmarkStart w:id="41" w:name="_Toc25029"/>
      <w:r>
        <w:rPr>
          <w:color w:val="211F1F"/>
        </w:rPr>
        <w:t>Comparison</w:t>
      </w:r>
      <w:r>
        <w:rPr>
          <w:color w:val="211F1F"/>
          <w:spacing w:val="-10"/>
        </w:rPr>
        <w:t xml:space="preserve"> </w:t>
      </w:r>
      <w:r>
        <w:rPr>
          <w:color w:val="211F1F"/>
        </w:rPr>
        <w:t>of</w:t>
      </w:r>
      <w:r>
        <w:rPr>
          <w:color w:val="211F1F"/>
          <w:spacing w:val="-10"/>
        </w:rPr>
        <w:t xml:space="preserve"> </w:t>
      </w:r>
      <w:r>
        <w:rPr>
          <w:color w:val="211F1F"/>
        </w:rPr>
        <w:t>Tenders</w:t>
      </w:r>
      <w:bookmarkEnd w:id="41"/>
    </w:p>
    <w:p>
      <w:pPr>
        <w:pStyle w:val="7"/>
        <w:spacing w:before="4"/>
        <w:rPr>
          <w:b/>
          <w:sz w:val="20"/>
        </w:rPr>
      </w:pPr>
    </w:p>
    <w:p>
      <w:pPr>
        <w:pStyle w:val="7"/>
        <w:spacing w:before="1" w:line="230" w:lineRule="auto"/>
        <w:ind w:left="1050" w:right="651" w:hanging="12"/>
        <w:jc w:val="both"/>
      </w:pPr>
      <w:r>
        <w:rPr>
          <w:color w:val="211F1F"/>
        </w:rPr>
        <w:t>The Procuring Entity shall compare the evaluated costs of all substantially responsive Tenders</w:t>
      </w:r>
      <w:r>
        <w:rPr>
          <w:color w:val="211F1F"/>
          <w:spacing w:val="1"/>
        </w:rPr>
        <w:t xml:space="preserve"> </w:t>
      </w:r>
      <w:r>
        <w:rPr>
          <w:color w:val="211F1F"/>
        </w:rPr>
        <w:t>established</w:t>
      </w:r>
      <w:r>
        <w:rPr>
          <w:color w:val="211F1F"/>
          <w:spacing w:val="-2"/>
        </w:rPr>
        <w:t xml:space="preserve"> </w:t>
      </w:r>
      <w:r>
        <w:rPr>
          <w:color w:val="211F1F"/>
        </w:rPr>
        <w:t>in</w:t>
      </w:r>
      <w:r>
        <w:rPr>
          <w:color w:val="211F1F"/>
          <w:spacing w:val="-1"/>
        </w:rPr>
        <w:t xml:space="preserve"> </w:t>
      </w:r>
      <w:r>
        <w:rPr>
          <w:color w:val="211F1F"/>
        </w:rPr>
        <w:t>accordance</w:t>
      </w:r>
      <w:r>
        <w:rPr>
          <w:color w:val="211F1F"/>
          <w:spacing w:val="-1"/>
        </w:rPr>
        <w:t xml:space="preserve"> </w:t>
      </w:r>
      <w:r>
        <w:rPr>
          <w:color w:val="211F1F"/>
        </w:rPr>
        <w:t>with</w:t>
      </w:r>
      <w:r>
        <w:rPr>
          <w:color w:val="211F1F"/>
          <w:spacing w:val="3"/>
        </w:rPr>
        <w:t xml:space="preserve"> </w:t>
      </w:r>
      <w:r>
        <w:rPr>
          <w:color w:val="211F1F"/>
        </w:rPr>
        <w:t>ITT</w:t>
      </w:r>
      <w:r>
        <w:rPr>
          <w:color w:val="211F1F"/>
          <w:spacing w:val="-2"/>
        </w:rPr>
        <w:t xml:space="preserve"> </w:t>
      </w:r>
      <w:r>
        <w:rPr>
          <w:color w:val="211F1F"/>
        </w:rPr>
        <w:t>35.2</w:t>
      </w:r>
      <w:r>
        <w:rPr>
          <w:color w:val="211F1F"/>
          <w:spacing w:val="-2"/>
        </w:rPr>
        <w:t xml:space="preserve"> </w:t>
      </w:r>
      <w:r>
        <w:rPr>
          <w:color w:val="211F1F"/>
        </w:rPr>
        <w:t>to</w:t>
      </w:r>
      <w:r>
        <w:rPr>
          <w:color w:val="211F1F"/>
          <w:spacing w:val="-2"/>
        </w:rPr>
        <w:t xml:space="preserve"> </w:t>
      </w:r>
      <w:r>
        <w:rPr>
          <w:color w:val="211F1F"/>
        </w:rPr>
        <w:t>determine</w:t>
      </w:r>
      <w:r>
        <w:rPr>
          <w:color w:val="211F1F"/>
          <w:spacing w:val="-4"/>
        </w:rPr>
        <w:t xml:space="preserve"> </w:t>
      </w:r>
      <w:r>
        <w:rPr>
          <w:color w:val="211F1F"/>
        </w:rPr>
        <w:t>the</w:t>
      </w:r>
      <w:r>
        <w:rPr>
          <w:color w:val="211F1F"/>
          <w:spacing w:val="-2"/>
        </w:rPr>
        <w:t xml:space="preserve"> </w:t>
      </w:r>
      <w:r>
        <w:rPr>
          <w:color w:val="211F1F"/>
        </w:rPr>
        <w:t>Tender</w:t>
      </w:r>
      <w:r>
        <w:rPr>
          <w:color w:val="211F1F"/>
          <w:spacing w:val="-1"/>
        </w:rPr>
        <w:t xml:space="preserve"> </w:t>
      </w:r>
      <w:r>
        <w:rPr>
          <w:color w:val="211F1F"/>
        </w:rPr>
        <w:t>that</w:t>
      </w:r>
      <w:r>
        <w:rPr>
          <w:color w:val="211F1F"/>
          <w:spacing w:val="-1"/>
        </w:rPr>
        <w:t xml:space="preserve"> </w:t>
      </w:r>
      <w:r>
        <w:rPr>
          <w:color w:val="211F1F"/>
        </w:rPr>
        <w:t>has</w:t>
      </w:r>
      <w:r>
        <w:rPr>
          <w:color w:val="211F1F"/>
          <w:spacing w:val="-2"/>
        </w:rPr>
        <w:t xml:space="preserve"> </w:t>
      </w:r>
      <w:r>
        <w:rPr>
          <w:color w:val="211F1F"/>
        </w:rPr>
        <w:t>the</w:t>
      </w:r>
      <w:r>
        <w:rPr>
          <w:color w:val="211F1F"/>
          <w:spacing w:val="-4"/>
        </w:rPr>
        <w:t xml:space="preserve"> </w:t>
      </w:r>
      <w:r>
        <w:rPr>
          <w:color w:val="211F1F"/>
        </w:rPr>
        <w:t>lowest</w:t>
      </w:r>
      <w:r>
        <w:rPr>
          <w:color w:val="211F1F"/>
          <w:spacing w:val="-1"/>
        </w:rPr>
        <w:t xml:space="preserve"> </w:t>
      </w:r>
      <w:r>
        <w:rPr>
          <w:color w:val="211F1F"/>
        </w:rPr>
        <w:t>evaluated cost.</w:t>
      </w:r>
    </w:p>
    <w:p>
      <w:pPr>
        <w:pStyle w:val="7"/>
        <w:spacing w:before="4"/>
        <w:rPr>
          <w:sz w:val="21"/>
        </w:rPr>
      </w:pPr>
    </w:p>
    <w:p>
      <w:pPr>
        <w:pStyle w:val="3"/>
        <w:numPr>
          <w:ilvl w:val="1"/>
          <w:numId w:val="3"/>
        </w:numPr>
        <w:tabs>
          <w:tab w:val="left" w:pos="1039"/>
        </w:tabs>
        <w:spacing w:line="460" w:lineRule="auto"/>
        <w:ind w:left="467" w:right="5246" w:firstLine="0"/>
        <w:jc w:val="both"/>
      </w:pPr>
      <w:bookmarkStart w:id="42" w:name="_Toc19633"/>
      <w:r>
        <w:rPr>
          <w:color w:val="211F1F"/>
        </w:rPr>
        <w:t>Abnormally</w:t>
      </w:r>
      <w:r>
        <w:rPr>
          <w:color w:val="211F1F"/>
          <w:spacing w:val="-6"/>
        </w:rPr>
        <w:t xml:space="preserve"> </w:t>
      </w:r>
      <w:r>
        <w:rPr>
          <w:color w:val="211F1F"/>
        </w:rPr>
        <w:t>Low</w:t>
      </w:r>
      <w:r>
        <w:rPr>
          <w:color w:val="211F1F"/>
          <w:spacing w:val="-1"/>
        </w:rPr>
        <w:t xml:space="preserve"> </w:t>
      </w:r>
      <w:r>
        <w:rPr>
          <w:color w:val="211F1F"/>
        </w:rPr>
        <w:t>Tenders</w:t>
      </w:r>
      <w:r>
        <w:rPr>
          <w:color w:val="211F1F"/>
          <w:spacing w:val="-7"/>
        </w:rPr>
        <w:t xml:space="preserve"> </w:t>
      </w:r>
      <w:r>
        <w:rPr>
          <w:color w:val="211F1F"/>
        </w:rPr>
        <w:t>and</w:t>
      </w:r>
      <w:r>
        <w:rPr>
          <w:color w:val="211F1F"/>
          <w:spacing w:val="-5"/>
        </w:rPr>
        <w:t xml:space="preserve"> </w:t>
      </w:r>
      <w:r>
        <w:rPr>
          <w:color w:val="211F1F"/>
        </w:rPr>
        <w:t>Abnormally</w:t>
      </w:r>
      <w:r>
        <w:rPr>
          <w:color w:val="211F1F"/>
          <w:spacing w:val="-6"/>
        </w:rPr>
        <w:t xml:space="preserve"> </w:t>
      </w:r>
      <w:r>
        <w:rPr>
          <w:color w:val="211F1F"/>
        </w:rPr>
        <w:t>High</w:t>
      </w:r>
      <w:r>
        <w:rPr>
          <w:color w:val="211F1F"/>
          <w:spacing w:val="-57"/>
        </w:rPr>
        <w:t xml:space="preserve"> </w:t>
      </w:r>
      <w:r>
        <w:rPr>
          <w:color w:val="211F1F"/>
        </w:rPr>
        <w:t>Tenders</w:t>
      </w:r>
      <w:r>
        <w:rPr>
          <w:color w:val="211F1F"/>
          <w:spacing w:val="-7"/>
        </w:rPr>
        <w:t xml:space="preserve"> </w:t>
      </w:r>
      <w:r>
        <w:rPr>
          <w:color w:val="211F1F"/>
        </w:rPr>
        <w:t>Abnormally Low</w:t>
      </w:r>
      <w:r>
        <w:rPr>
          <w:color w:val="211F1F"/>
          <w:spacing w:val="4"/>
        </w:rPr>
        <w:t xml:space="preserve"> </w:t>
      </w:r>
      <w:r>
        <w:rPr>
          <w:color w:val="211F1F"/>
        </w:rPr>
        <w:t>Tenders</w:t>
      </w:r>
      <w:bookmarkEnd w:id="42"/>
    </w:p>
    <w:p>
      <w:pPr>
        <w:pStyle w:val="16"/>
        <w:numPr>
          <w:ilvl w:val="2"/>
          <w:numId w:val="3"/>
        </w:numPr>
        <w:tabs>
          <w:tab w:val="left" w:pos="1042"/>
        </w:tabs>
        <w:spacing w:line="230" w:lineRule="auto"/>
        <w:ind w:left="1048" w:right="549" w:hanging="582"/>
        <w:jc w:val="both"/>
        <w:rPr>
          <w:color w:val="211F1F"/>
          <w:sz w:val="24"/>
        </w:rPr>
      </w:pPr>
      <w:r>
        <w:rPr>
          <w:color w:val="211F1F"/>
          <w:sz w:val="24"/>
        </w:rPr>
        <w:t>An</w:t>
      </w:r>
      <w:r>
        <w:rPr>
          <w:color w:val="211F1F"/>
          <w:spacing w:val="-11"/>
          <w:sz w:val="24"/>
        </w:rPr>
        <w:t xml:space="preserve"> </w:t>
      </w:r>
      <w:r>
        <w:rPr>
          <w:color w:val="211F1F"/>
          <w:sz w:val="24"/>
        </w:rPr>
        <w:t>Abnormally</w:t>
      </w:r>
      <w:r>
        <w:rPr>
          <w:color w:val="211F1F"/>
          <w:spacing w:val="-13"/>
          <w:sz w:val="24"/>
        </w:rPr>
        <w:t xml:space="preserve"> </w:t>
      </w:r>
      <w:r>
        <w:rPr>
          <w:color w:val="211F1F"/>
          <w:sz w:val="24"/>
        </w:rPr>
        <w:t>Low</w:t>
      </w:r>
      <w:r>
        <w:rPr>
          <w:color w:val="211F1F"/>
          <w:spacing w:val="-9"/>
          <w:sz w:val="24"/>
        </w:rPr>
        <w:t xml:space="preserve"> </w:t>
      </w:r>
      <w:r>
        <w:rPr>
          <w:color w:val="211F1F"/>
          <w:sz w:val="24"/>
        </w:rPr>
        <w:t>Tender</w:t>
      </w:r>
      <w:r>
        <w:rPr>
          <w:color w:val="211F1F"/>
          <w:spacing w:val="-13"/>
          <w:sz w:val="24"/>
        </w:rPr>
        <w:t xml:space="preserve"> </w:t>
      </w:r>
      <w:r>
        <w:rPr>
          <w:color w:val="211F1F"/>
          <w:sz w:val="24"/>
        </w:rPr>
        <w:t>is</w:t>
      </w:r>
      <w:r>
        <w:rPr>
          <w:color w:val="211F1F"/>
          <w:spacing w:val="-8"/>
          <w:sz w:val="24"/>
        </w:rPr>
        <w:t xml:space="preserve"> </w:t>
      </w:r>
      <w:r>
        <w:rPr>
          <w:color w:val="211F1F"/>
          <w:sz w:val="24"/>
        </w:rPr>
        <w:t>one</w:t>
      </w:r>
      <w:r>
        <w:rPr>
          <w:color w:val="211F1F"/>
          <w:spacing w:val="-12"/>
          <w:sz w:val="24"/>
        </w:rPr>
        <w:t xml:space="preserve"> </w:t>
      </w:r>
      <w:r>
        <w:rPr>
          <w:color w:val="211F1F"/>
          <w:sz w:val="24"/>
        </w:rPr>
        <w:t>where</w:t>
      </w:r>
      <w:r>
        <w:rPr>
          <w:color w:val="211F1F"/>
          <w:spacing w:val="-12"/>
          <w:sz w:val="24"/>
        </w:rPr>
        <w:t xml:space="preserve"> </w:t>
      </w:r>
      <w:r>
        <w:rPr>
          <w:color w:val="211F1F"/>
          <w:sz w:val="24"/>
        </w:rPr>
        <w:t>the</w:t>
      </w:r>
      <w:r>
        <w:rPr>
          <w:color w:val="211F1F"/>
          <w:spacing w:val="-8"/>
          <w:sz w:val="24"/>
        </w:rPr>
        <w:t xml:space="preserve"> </w:t>
      </w:r>
      <w:r>
        <w:rPr>
          <w:color w:val="211F1F"/>
          <w:sz w:val="24"/>
        </w:rPr>
        <w:t>Tender</w:t>
      </w:r>
      <w:r>
        <w:rPr>
          <w:color w:val="211F1F"/>
          <w:spacing w:val="-14"/>
          <w:sz w:val="24"/>
        </w:rPr>
        <w:t xml:space="preserve"> </w:t>
      </w:r>
      <w:r>
        <w:rPr>
          <w:color w:val="211F1F"/>
          <w:sz w:val="24"/>
        </w:rPr>
        <w:t>price,</w:t>
      </w:r>
      <w:r>
        <w:rPr>
          <w:color w:val="211F1F"/>
          <w:spacing w:val="-9"/>
          <w:sz w:val="24"/>
        </w:rPr>
        <w:t xml:space="preserve"> </w:t>
      </w:r>
      <w:r>
        <w:rPr>
          <w:color w:val="211F1F"/>
          <w:sz w:val="24"/>
        </w:rPr>
        <w:t>in</w:t>
      </w:r>
      <w:r>
        <w:rPr>
          <w:color w:val="211F1F"/>
          <w:spacing w:val="-8"/>
          <w:sz w:val="24"/>
        </w:rPr>
        <w:t xml:space="preserve"> </w:t>
      </w:r>
      <w:r>
        <w:rPr>
          <w:color w:val="211F1F"/>
          <w:sz w:val="24"/>
        </w:rPr>
        <w:t>combination</w:t>
      </w:r>
      <w:r>
        <w:rPr>
          <w:color w:val="211F1F"/>
          <w:spacing w:val="-5"/>
          <w:sz w:val="24"/>
        </w:rPr>
        <w:t xml:space="preserve"> </w:t>
      </w:r>
      <w:r>
        <w:rPr>
          <w:color w:val="211F1F"/>
          <w:sz w:val="24"/>
        </w:rPr>
        <w:t>with</w:t>
      </w:r>
      <w:r>
        <w:rPr>
          <w:color w:val="211F1F"/>
          <w:spacing w:val="-8"/>
          <w:sz w:val="24"/>
        </w:rPr>
        <w:t xml:space="preserve"> </w:t>
      </w:r>
      <w:r>
        <w:rPr>
          <w:color w:val="211F1F"/>
          <w:sz w:val="24"/>
        </w:rPr>
        <w:t>other</w:t>
      </w:r>
      <w:r>
        <w:rPr>
          <w:color w:val="211F1F"/>
          <w:spacing w:val="-12"/>
          <w:sz w:val="24"/>
        </w:rPr>
        <w:t xml:space="preserve"> </w:t>
      </w:r>
      <w:r>
        <w:rPr>
          <w:color w:val="211F1F"/>
          <w:sz w:val="24"/>
        </w:rPr>
        <w:t>elements</w:t>
      </w:r>
      <w:r>
        <w:rPr>
          <w:color w:val="211F1F"/>
          <w:spacing w:val="-7"/>
          <w:sz w:val="24"/>
        </w:rPr>
        <w:t xml:space="preserve"> </w:t>
      </w:r>
      <w:r>
        <w:rPr>
          <w:color w:val="211F1F"/>
          <w:sz w:val="24"/>
        </w:rPr>
        <w:t>of</w:t>
      </w:r>
      <w:r>
        <w:rPr>
          <w:color w:val="211F1F"/>
          <w:spacing w:val="-11"/>
          <w:sz w:val="24"/>
        </w:rPr>
        <w:t xml:space="preserve"> </w:t>
      </w:r>
      <w:r>
        <w:rPr>
          <w:color w:val="211F1F"/>
          <w:sz w:val="24"/>
        </w:rPr>
        <w:t>the</w:t>
      </w:r>
      <w:r>
        <w:rPr>
          <w:color w:val="211F1F"/>
          <w:spacing w:val="-58"/>
          <w:sz w:val="24"/>
        </w:rPr>
        <w:t xml:space="preserve"> </w:t>
      </w:r>
      <w:r>
        <w:rPr>
          <w:color w:val="211F1F"/>
          <w:sz w:val="24"/>
        </w:rPr>
        <w:t>Tender, appears so low that it raises material concerns as to the capability of the Tenderer in regards</w:t>
      </w:r>
      <w:r>
        <w:rPr>
          <w:color w:val="211F1F"/>
          <w:spacing w:val="-57"/>
          <w:sz w:val="24"/>
        </w:rPr>
        <w:t xml:space="preserve"> </w:t>
      </w:r>
      <w:r>
        <w:rPr>
          <w:color w:val="211F1F"/>
          <w:sz w:val="24"/>
        </w:rPr>
        <w:t>to</w:t>
      </w:r>
      <w:r>
        <w:rPr>
          <w:color w:val="211F1F"/>
          <w:spacing w:val="52"/>
          <w:sz w:val="24"/>
        </w:rPr>
        <w:t xml:space="preserve"> </w:t>
      </w:r>
      <w:r>
        <w:rPr>
          <w:color w:val="211F1F"/>
          <w:sz w:val="24"/>
        </w:rPr>
        <w:t>the</w:t>
      </w:r>
      <w:r>
        <w:rPr>
          <w:color w:val="211F1F"/>
          <w:spacing w:val="52"/>
          <w:sz w:val="24"/>
        </w:rPr>
        <w:t xml:space="preserve"> </w:t>
      </w:r>
      <w:r>
        <w:rPr>
          <w:color w:val="211F1F"/>
          <w:sz w:val="24"/>
        </w:rPr>
        <w:t>Tenderer's</w:t>
      </w:r>
      <w:r>
        <w:rPr>
          <w:color w:val="211F1F"/>
          <w:spacing w:val="51"/>
          <w:sz w:val="24"/>
        </w:rPr>
        <w:t xml:space="preserve"> </w:t>
      </w:r>
      <w:r>
        <w:rPr>
          <w:color w:val="211F1F"/>
          <w:sz w:val="24"/>
        </w:rPr>
        <w:t>ability</w:t>
      </w:r>
      <w:r>
        <w:rPr>
          <w:color w:val="211F1F"/>
          <w:spacing w:val="50"/>
          <w:sz w:val="24"/>
        </w:rPr>
        <w:t xml:space="preserve"> </w:t>
      </w:r>
      <w:r>
        <w:rPr>
          <w:color w:val="211F1F"/>
          <w:sz w:val="24"/>
        </w:rPr>
        <w:t>to</w:t>
      </w:r>
      <w:r>
        <w:rPr>
          <w:color w:val="211F1F"/>
          <w:spacing w:val="53"/>
          <w:sz w:val="24"/>
        </w:rPr>
        <w:t xml:space="preserve"> </w:t>
      </w:r>
      <w:r>
        <w:rPr>
          <w:color w:val="211F1F"/>
          <w:sz w:val="24"/>
        </w:rPr>
        <w:t>perform</w:t>
      </w:r>
      <w:r>
        <w:rPr>
          <w:color w:val="211F1F"/>
          <w:spacing w:val="52"/>
          <w:sz w:val="24"/>
        </w:rPr>
        <w:t xml:space="preserve"> </w:t>
      </w:r>
      <w:r>
        <w:rPr>
          <w:color w:val="211F1F"/>
          <w:sz w:val="24"/>
        </w:rPr>
        <w:t>the</w:t>
      </w:r>
      <w:r>
        <w:rPr>
          <w:color w:val="211F1F"/>
          <w:spacing w:val="54"/>
          <w:sz w:val="24"/>
        </w:rPr>
        <w:t xml:space="preserve"> </w:t>
      </w:r>
      <w:r>
        <w:rPr>
          <w:color w:val="211F1F"/>
          <w:sz w:val="24"/>
        </w:rPr>
        <w:t>Contract</w:t>
      </w:r>
      <w:r>
        <w:rPr>
          <w:color w:val="211F1F"/>
          <w:spacing w:val="52"/>
          <w:sz w:val="24"/>
        </w:rPr>
        <w:t xml:space="preserve"> </w:t>
      </w:r>
      <w:r>
        <w:rPr>
          <w:color w:val="211F1F"/>
          <w:sz w:val="24"/>
        </w:rPr>
        <w:t>for</w:t>
      </w:r>
      <w:r>
        <w:rPr>
          <w:color w:val="211F1F"/>
          <w:spacing w:val="53"/>
          <w:sz w:val="24"/>
        </w:rPr>
        <w:t xml:space="preserve"> </w:t>
      </w:r>
      <w:r>
        <w:rPr>
          <w:color w:val="211F1F"/>
          <w:sz w:val="24"/>
        </w:rPr>
        <w:t>the</w:t>
      </w:r>
      <w:r>
        <w:rPr>
          <w:color w:val="211F1F"/>
          <w:spacing w:val="52"/>
          <w:sz w:val="24"/>
        </w:rPr>
        <w:t xml:space="preserve"> </w:t>
      </w:r>
      <w:r>
        <w:rPr>
          <w:color w:val="211F1F"/>
          <w:sz w:val="24"/>
        </w:rPr>
        <w:t>offered</w:t>
      </w:r>
      <w:r>
        <w:rPr>
          <w:color w:val="211F1F"/>
          <w:spacing w:val="2"/>
          <w:sz w:val="24"/>
        </w:rPr>
        <w:t xml:space="preserve"> </w:t>
      </w:r>
      <w:r>
        <w:rPr>
          <w:color w:val="211F1F"/>
          <w:sz w:val="24"/>
        </w:rPr>
        <w:t>Tender</w:t>
      </w:r>
      <w:r>
        <w:rPr>
          <w:color w:val="211F1F"/>
          <w:spacing w:val="50"/>
          <w:sz w:val="24"/>
        </w:rPr>
        <w:t xml:space="preserve"> </w:t>
      </w:r>
      <w:r>
        <w:rPr>
          <w:color w:val="211F1F"/>
          <w:sz w:val="24"/>
        </w:rPr>
        <w:t>Price</w:t>
      </w:r>
      <w:r>
        <w:rPr>
          <w:color w:val="211F1F"/>
          <w:spacing w:val="51"/>
          <w:sz w:val="24"/>
        </w:rPr>
        <w:t xml:space="preserve"> </w:t>
      </w:r>
      <w:r>
        <w:rPr>
          <w:color w:val="211F1F"/>
          <w:sz w:val="24"/>
        </w:rPr>
        <w:t>or</w:t>
      </w:r>
      <w:r>
        <w:rPr>
          <w:color w:val="211F1F"/>
          <w:spacing w:val="53"/>
          <w:sz w:val="24"/>
        </w:rPr>
        <w:t xml:space="preserve"> </w:t>
      </w:r>
      <w:r>
        <w:rPr>
          <w:color w:val="211F1F"/>
          <w:sz w:val="24"/>
        </w:rPr>
        <w:t>that</w:t>
      </w:r>
      <w:r>
        <w:rPr>
          <w:color w:val="211F1F"/>
          <w:spacing w:val="55"/>
          <w:sz w:val="24"/>
        </w:rPr>
        <w:t xml:space="preserve"> </w:t>
      </w:r>
      <w:r>
        <w:rPr>
          <w:color w:val="211F1F"/>
          <w:sz w:val="24"/>
        </w:rPr>
        <w:t>genuine</w:t>
      </w:r>
    </w:p>
    <w:p>
      <w:pPr>
        <w:spacing w:line="230" w:lineRule="auto"/>
        <w:jc w:val="both"/>
        <w:rPr>
          <w:sz w:val="24"/>
        </w:r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0"/>
        <w:ind w:left="1048"/>
      </w:pPr>
      <w:r>
        <w:rPr>
          <w:color w:val="211F1F"/>
        </w:rPr>
        <w:t>competition</w:t>
      </w:r>
      <w:r>
        <w:rPr>
          <w:color w:val="211F1F"/>
          <w:spacing w:val="-2"/>
        </w:rPr>
        <w:t xml:space="preserve"> </w:t>
      </w:r>
      <w:r>
        <w:rPr>
          <w:color w:val="211F1F"/>
        </w:rPr>
        <w:t>between</w:t>
      </w:r>
      <w:r>
        <w:rPr>
          <w:color w:val="211F1F"/>
          <w:spacing w:val="-1"/>
        </w:rPr>
        <w:t xml:space="preserve"> </w:t>
      </w:r>
      <w:r>
        <w:rPr>
          <w:color w:val="211F1F"/>
        </w:rPr>
        <w:t>Tenderers</w:t>
      </w:r>
      <w:r>
        <w:rPr>
          <w:color w:val="211F1F"/>
          <w:spacing w:val="-1"/>
        </w:rPr>
        <w:t xml:space="preserve"> </w:t>
      </w:r>
      <w:r>
        <w:rPr>
          <w:color w:val="211F1F"/>
        </w:rPr>
        <w:t>is</w:t>
      </w:r>
      <w:r>
        <w:rPr>
          <w:color w:val="211F1F"/>
          <w:spacing w:val="-1"/>
        </w:rPr>
        <w:t xml:space="preserve"> </w:t>
      </w:r>
      <w:r>
        <w:rPr>
          <w:color w:val="211F1F"/>
        </w:rPr>
        <w:t>compromised.</w:t>
      </w:r>
    </w:p>
    <w:p>
      <w:pPr>
        <w:pStyle w:val="7"/>
        <w:rPr>
          <w:sz w:val="21"/>
        </w:rPr>
      </w:pPr>
    </w:p>
    <w:p>
      <w:pPr>
        <w:pStyle w:val="16"/>
        <w:numPr>
          <w:ilvl w:val="2"/>
          <w:numId w:val="3"/>
        </w:numPr>
        <w:tabs>
          <w:tab w:val="left" w:pos="1042"/>
        </w:tabs>
        <w:spacing w:line="230" w:lineRule="auto"/>
        <w:ind w:left="1048" w:right="550" w:hanging="582"/>
        <w:jc w:val="both"/>
        <w:rPr>
          <w:color w:val="211F1F"/>
          <w:sz w:val="24"/>
        </w:rPr>
      </w:pPr>
      <w:r>
        <w:rPr>
          <w:color w:val="211F1F"/>
          <w:spacing w:val="-1"/>
          <w:sz w:val="24"/>
        </w:rPr>
        <w:t>In</w:t>
      </w:r>
      <w:r>
        <w:rPr>
          <w:color w:val="211F1F"/>
          <w:spacing w:val="-3"/>
          <w:sz w:val="24"/>
        </w:rPr>
        <w:t xml:space="preserve"> </w:t>
      </w:r>
      <w:r>
        <w:rPr>
          <w:color w:val="211F1F"/>
          <w:spacing w:val="-1"/>
          <w:sz w:val="24"/>
        </w:rPr>
        <w:t>the</w:t>
      </w:r>
      <w:r>
        <w:rPr>
          <w:color w:val="211F1F"/>
          <w:spacing w:val="-5"/>
          <w:sz w:val="24"/>
        </w:rPr>
        <w:t xml:space="preserve"> </w:t>
      </w:r>
      <w:r>
        <w:rPr>
          <w:color w:val="211F1F"/>
          <w:spacing w:val="-1"/>
          <w:sz w:val="24"/>
        </w:rPr>
        <w:t>event</w:t>
      </w:r>
      <w:r>
        <w:rPr>
          <w:color w:val="211F1F"/>
          <w:spacing w:val="-5"/>
          <w:sz w:val="24"/>
        </w:rPr>
        <w:t xml:space="preserve"> </w:t>
      </w:r>
      <w:r>
        <w:rPr>
          <w:color w:val="211F1F"/>
          <w:spacing w:val="-1"/>
          <w:sz w:val="24"/>
        </w:rPr>
        <w:t>of</w:t>
      </w:r>
      <w:r>
        <w:rPr>
          <w:color w:val="211F1F"/>
          <w:spacing w:val="-7"/>
          <w:sz w:val="24"/>
        </w:rPr>
        <w:t xml:space="preserve"> </w:t>
      </w:r>
      <w:r>
        <w:rPr>
          <w:color w:val="211F1F"/>
          <w:spacing w:val="-1"/>
          <w:sz w:val="24"/>
        </w:rPr>
        <w:t>identiﬁcation</w:t>
      </w:r>
      <w:r>
        <w:rPr>
          <w:color w:val="211F1F"/>
          <w:spacing w:val="-5"/>
          <w:sz w:val="24"/>
        </w:rPr>
        <w:t xml:space="preserve"> </w:t>
      </w:r>
      <w:r>
        <w:rPr>
          <w:color w:val="211F1F"/>
          <w:sz w:val="24"/>
        </w:rPr>
        <w:t>of</w:t>
      </w:r>
      <w:r>
        <w:rPr>
          <w:color w:val="211F1F"/>
          <w:spacing w:val="-5"/>
          <w:sz w:val="24"/>
        </w:rPr>
        <w:t xml:space="preserve"> </w:t>
      </w:r>
      <w:r>
        <w:rPr>
          <w:color w:val="211F1F"/>
          <w:sz w:val="24"/>
        </w:rPr>
        <w:t>a</w:t>
      </w:r>
      <w:r>
        <w:rPr>
          <w:color w:val="211F1F"/>
          <w:spacing w:val="-6"/>
          <w:sz w:val="24"/>
        </w:rPr>
        <w:t xml:space="preserve"> </w:t>
      </w:r>
      <w:r>
        <w:rPr>
          <w:color w:val="211F1F"/>
          <w:sz w:val="24"/>
        </w:rPr>
        <w:t>potentially</w:t>
      </w:r>
      <w:r>
        <w:rPr>
          <w:color w:val="211F1F"/>
          <w:spacing w:val="-13"/>
          <w:sz w:val="24"/>
        </w:rPr>
        <w:t xml:space="preserve"> </w:t>
      </w:r>
      <w:r>
        <w:rPr>
          <w:color w:val="211F1F"/>
          <w:sz w:val="24"/>
        </w:rPr>
        <w:t>Abnormally</w:t>
      </w:r>
      <w:r>
        <w:rPr>
          <w:color w:val="211F1F"/>
          <w:spacing w:val="-12"/>
          <w:sz w:val="24"/>
        </w:rPr>
        <w:t xml:space="preserve"> </w:t>
      </w:r>
      <w:r>
        <w:rPr>
          <w:color w:val="211F1F"/>
          <w:sz w:val="24"/>
        </w:rPr>
        <w:t>Low Tender,</w:t>
      </w:r>
      <w:r>
        <w:rPr>
          <w:color w:val="211F1F"/>
          <w:spacing w:val="-12"/>
          <w:sz w:val="24"/>
        </w:rPr>
        <w:t xml:space="preserve"> </w:t>
      </w:r>
      <w:r>
        <w:rPr>
          <w:color w:val="211F1F"/>
          <w:sz w:val="24"/>
        </w:rPr>
        <w:t>the</w:t>
      </w:r>
      <w:r>
        <w:rPr>
          <w:color w:val="211F1F"/>
          <w:spacing w:val="-5"/>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14"/>
          <w:sz w:val="24"/>
        </w:rPr>
        <w:t xml:space="preserve"> </w:t>
      </w:r>
      <w:r>
        <w:rPr>
          <w:color w:val="211F1F"/>
          <w:sz w:val="24"/>
        </w:rPr>
        <w:t>shall</w:t>
      </w:r>
      <w:r>
        <w:rPr>
          <w:color w:val="211F1F"/>
          <w:spacing w:val="-4"/>
          <w:sz w:val="24"/>
        </w:rPr>
        <w:t xml:space="preserve"> </w:t>
      </w:r>
      <w:r>
        <w:rPr>
          <w:color w:val="211F1F"/>
          <w:sz w:val="24"/>
        </w:rPr>
        <w:t>seek</w:t>
      </w:r>
      <w:r>
        <w:rPr>
          <w:color w:val="211F1F"/>
          <w:spacing w:val="-58"/>
          <w:sz w:val="24"/>
        </w:rPr>
        <w:t xml:space="preserve"> </w:t>
      </w:r>
      <w:r>
        <w:rPr>
          <w:color w:val="211F1F"/>
          <w:sz w:val="24"/>
        </w:rPr>
        <w:t>written clariﬁcations from the Tenderer, including detailed price analyses of its Tender price in</w:t>
      </w:r>
      <w:r>
        <w:rPr>
          <w:color w:val="211F1F"/>
          <w:spacing w:val="1"/>
          <w:sz w:val="24"/>
        </w:rPr>
        <w:t xml:space="preserve"> </w:t>
      </w:r>
      <w:r>
        <w:rPr>
          <w:color w:val="211F1F"/>
          <w:sz w:val="24"/>
        </w:rPr>
        <w:t>relation to the subject matter of the contract, scope, proposed methodology, schedule, allocation of</w:t>
      </w:r>
      <w:r>
        <w:rPr>
          <w:color w:val="211F1F"/>
          <w:spacing w:val="1"/>
          <w:sz w:val="24"/>
        </w:rPr>
        <w:t xml:space="preserve"> </w:t>
      </w:r>
      <w:r>
        <w:rPr>
          <w:color w:val="211F1F"/>
          <w:sz w:val="24"/>
        </w:rPr>
        <w:t>risks</w:t>
      </w:r>
      <w:r>
        <w:rPr>
          <w:color w:val="211F1F"/>
          <w:spacing w:val="-1"/>
          <w:sz w:val="24"/>
        </w:rPr>
        <w:t xml:space="preserve"> </w:t>
      </w:r>
      <w:r>
        <w:rPr>
          <w:color w:val="211F1F"/>
          <w:sz w:val="24"/>
        </w:rPr>
        <w:t>and</w:t>
      </w:r>
      <w:r>
        <w:rPr>
          <w:color w:val="211F1F"/>
          <w:spacing w:val="-1"/>
          <w:sz w:val="24"/>
        </w:rPr>
        <w:t xml:space="preserve"> </w:t>
      </w:r>
      <w:r>
        <w:rPr>
          <w:color w:val="211F1F"/>
          <w:sz w:val="24"/>
        </w:rPr>
        <w:t>responsibilities</w:t>
      </w:r>
      <w:r>
        <w:rPr>
          <w:color w:val="211F1F"/>
          <w:spacing w:val="-2"/>
          <w:sz w:val="24"/>
        </w:rPr>
        <w:t xml:space="preserve"> </w:t>
      </w:r>
      <w:r>
        <w:rPr>
          <w:color w:val="211F1F"/>
          <w:sz w:val="24"/>
        </w:rPr>
        <w:t>and any</w:t>
      </w:r>
      <w:r>
        <w:rPr>
          <w:color w:val="211F1F"/>
          <w:spacing w:val="-12"/>
          <w:sz w:val="24"/>
        </w:rPr>
        <w:t xml:space="preserve"> </w:t>
      </w:r>
      <w:r>
        <w:rPr>
          <w:color w:val="211F1F"/>
          <w:sz w:val="24"/>
        </w:rPr>
        <w:t>other requirements</w:t>
      </w:r>
      <w:r>
        <w:rPr>
          <w:color w:val="211F1F"/>
          <w:spacing w:val="2"/>
          <w:sz w:val="24"/>
        </w:rPr>
        <w:t xml:space="preserve"> </w:t>
      </w:r>
      <w:r>
        <w:rPr>
          <w:color w:val="211F1F"/>
          <w:sz w:val="24"/>
        </w:rPr>
        <w:t>of the</w:t>
      </w:r>
      <w:r>
        <w:rPr>
          <w:color w:val="211F1F"/>
          <w:spacing w:val="-2"/>
          <w:sz w:val="24"/>
        </w:rPr>
        <w:t xml:space="preserve"> </w:t>
      </w:r>
      <w:r>
        <w:rPr>
          <w:color w:val="211F1F"/>
          <w:sz w:val="24"/>
        </w:rPr>
        <w:t>Tender</w:t>
      </w:r>
      <w:r>
        <w:rPr>
          <w:color w:val="211F1F"/>
          <w:spacing w:val="-7"/>
          <w:sz w:val="24"/>
        </w:rPr>
        <w:t xml:space="preserve"> </w:t>
      </w:r>
      <w:r>
        <w:rPr>
          <w:color w:val="211F1F"/>
          <w:sz w:val="24"/>
        </w:rPr>
        <w:t>document.</w:t>
      </w:r>
    </w:p>
    <w:p>
      <w:pPr>
        <w:pStyle w:val="7"/>
        <w:spacing w:before="2"/>
        <w:rPr>
          <w:sz w:val="21"/>
        </w:rPr>
      </w:pPr>
    </w:p>
    <w:p>
      <w:pPr>
        <w:pStyle w:val="16"/>
        <w:numPr>
          <w:ilvl w:val="2"/>
          <w:numId w:val="3"/>
        </w:numPr>
        <w:tabs>
          <w:tab w:val="left" w:pos="1042"/>
        </w:tabs>
        <w:spacing w:line="230" w:lineRule="auto"/>
        <w:ind w:left="1048" w:right="545" w:hanging="582"/>
        <w:jc w:val="both"/>
        <w:rPr>
          <w:color w:val="211F1F"/>
          <w:sz w:val="24"/>
        </w:rPr>
      </w:pPr>
      <w:r>
        <w:rPr>
          <w:color w:val="211F1F"/>
          <w:sz w:val="24"/>
        </w:rPr>
        <w:t>After evaluation of the price analyses, in the event that the Procuring Entity determines that the</w:t>
      </w:r>
      <w:r>
        <w:rPr>
          <w:color w:val="211F1F"/>
          <w:spacing w:val="1"/>
          <w:sz w:val="24"/>
        </w:rPr>
        <w:t xml:space="preserve"> </w:t>
      </w:r>
      <w:r>
        <w:rPr>
          <w:color w:val="211F1F"/>
          <w:spacing w:val="-1"/>
          <w:sz w:val="24"/>
        </w:rPr>
        <w:t>Tenderer</w:t>
      </w:r>
      <w:r>
        <w:rPr>
          <w:color w:val="211F1F"/>
          <w:spacing w:val="-8"/>
          <w:sz w:val="24"/>
        </w:rPr>
        <w:t xml:space="preserve"> </w:t>
      </w:r>
      <w:r>
        <w:rPr>
          <w:color w:val="211F1F"/>
          <w:spacing w:val="-1"/>
          <w:sz w:val="24"/>
        </w:rPr>
        <w:t>has</w:t>
      </w:r>
      <w:r>
        <w:rPr>
          <w:color w:val="211F1F"/>
          <w:spacing w:val="-5"/>
          <w:sz w:val="24"/>
        </w:rPr>
        <w:t xml:space="preserve"> </w:t>
      </w:r>
      <w:r>
        <w:rPr>
          <w:color w:val="211F1F"/>
          <w:spacing w:val="-1"/>
          <w:sz w:val="24"/>
        </w:rPr>
        <w:t>failed</w:t>
      </w:r>
      <w:r>
        <w:rPr>
          <w:color w:val="211F1F"/>
          <w:spacing w:val="-7"/>
          <w:sz w:val="24"/>
        </w:rPr>
        <w:t xml:space="preserve"> </w:t>
      </w:r>
      <w:r>
        <w:rPr>
          <w:color w:val="211F1F"/>
          <w:sz w:val="24"/>
        </w:rPr>
        <w:t>to</w:t>
      </w:r>
      <w:r>
        <w:rPr>
          <w:color w:val="211F1F"/>
          <w:spacing w:val="-5"/>
          <w:sz w:val="24"/>
        </w:rPr>
        <w:t xml:space="preserve"> </w:t>
      </w:r>
      <w:r>
        <w:rPr>
          <w:color w:val="211F1F"/>
          <w:sz w:val="24"/>
        </w:rPr>
        <w:t>demonstrate</w:t>
      </w:r>
      <w:r>
        <w:rPr>
          <w:color w:val="211F1F"/>
          <w:spacing w:val="-8"/>
          <w:sz w:val="24"/>
        </w:rPr>
        <w:t xml:space="preserve"> </w:t>
      </w:r>
      <w:r>
        <w:rPr>
          <w:color w:val="211F1F"/>
          <w:sz w:val="24"/>
        </w:rPr>
        <w:t>its</w:t>
      </w:r>
      <w:r>
        <w:rPr>
          <w:color w:val="211F1F"/>
          <w:spacing w:val="-4"/>
          <w:sz w:val="24"/>
        </w:rPr>
        <w:t xml:space="preserve"> </w:t>
      </w:r>
      <w:r>
        <w:rPr>
          <w:color w:val="211F1F"/>
          <w:sz w:val="24"/>
        </w:rPr>
        <w:t>capability</w:t>
      </w:r>
      <w:r>
        <w:rPr>
          <w:color w:val="211F1F"/>
          <w:spacing w:val="-16"/>
          <w:sz w:val="24"/>
        </w:rPr>
        <w:t xml:space="preserve"> </w:t>
      </w:r>
      <w:r>
        <w:rPr>
          <w:color w:val="211F1F"/>
          <w:sz w:val="24"/>
        </w:rPr>
        <w:t>to</w:t>
      </w:r>
      <w:r>
        <w:rPr>
          <w:color w:val="211F1F"/>
          <w:spacing w:val="-8"/>
          <w:sz w:val="24"/>
        </w:rPr>
        <w:t xml:space="preserve"> </w:t>
      </w:r>
      <w:r>
        <w:rPr>
          <w:color w:val="211F1F"/>
          <w:sz w:val="24"/>
        </w:rPr>
        <w:t>perform</w:t>
      </w:r>
      <w:r>
        <w:rPr>
          <w:color w:val="211F1F"/>
          <w:spacing w:val="-8"/>
          <w:sz w:val="24"/>
        </w:rPr>
        <w:t xml:space="preserve"> </w:t>
      </w:r>
      <w:r>
        <w:rPr>
          <w:color w:val="211F1F"/>
          <w:sz w:val="24"/>
        </w:rPr>
        <w:t>the</w:t>
      </w:r>
      <w:r>
        <w:rPr>
          <w:color w:val="211F1F"/>
          <w:spacing w:val="-8"/>
          <w:sz w:val="24"/>
        </w:rPr>
        <w:t xml:space="preserve"> </w:t>
      </w:r>
      <w:r>
        <w:rPr>
          <w:color w:val="211F1F"/>
          <w:sz w:val="24"/>
        </w:rPr>
        <w:t>Contract</w:t>
      </w:r>
      <w:r>
        <w:rPr>
          <w:color w:val="211F1F"/>
          <w:spacing w:val="-3"/>
          <w:sz w:val="24"/>
        </w:rPr>
        <w:t xml:space="preserve"> </w:t>
      </w:r>
      <w:r>
        <w:rPr>
          <w:color w:val="211F1F"/>
          <w:sz w:val="24"/>
        </w:rPr>
        <w:t>for</w:t>
      </w:r>
      <w:r>
        <w:rPr>
          <w:color w:val="211F1F"/>
          <w:spacing w:val="-8"/>
          <w:sz w:val="24"/>
        </w:rPr>
        <w:t xml:space="preserve"> </w:t>
      </w:r>
      <w:r>
        <w:rPr>
          <w:color w:val="211F1F"/>
          <w:sz w:val="24"/>
        </w:rPr>
        <w:t>the</w:t>
      </w:r>
      <w:r>
        <w:rPr>
          <w:color w:val="211F1F"/>
          <w:spacing w:val="-8"/>
          <w:sz w:val="24"/>
        </w:rPr>
        <w:t xml:space="preserve"> </w:t>
      </w:r>
      <w:r>
        <w:rPr>
          <w:color w:val="211F1F"/>
          <w:sz w:val="24"/>
        </w:rPr>
        <w:t>offered</w:t>
      </w:r>
      <w:r>
        <w:rPr>
          <w:color w:val="211F1F"/>
          <w:spacing w:val="2"/>
          <w:sz w:val="24"/>
        </w:rPr>
        <w:t xml:space="preserve"> </w:t>
      </w:r>
      <w:r>
        <w:rPr>
          <w:color w:val="211F1F"/>
          <w:sz w:val="24"/>
        </w:rPr>
        <w:t>Tender</w:t>
      </w:r>
      <w:r>
        <w:rPr>
          <w:color w:val="211F1F"/>
          <w:spacing w:val="-10"/>
          <w:sz w:val="24"/>
        </w:rPr>
        <w:t xml:space="preserve"> </w:t>
      </w:r>
      <w:r>
        <w:rPr>
          <w:color w:val="211F1F"/>
          <w:sz w:val="24"/>
        </w:rPr>
        <w:t>Price,</w:t>
      </w:r>
      <w:r>
        <w:rPr>
          <w:color w:val="211F1F"/>
          <w:spacing w:val="-57"/>
          <w:sz w:val="24"/>
        </w:rPr>
        <w:t xml:space="preserve"> </w:t>
      </w:r>
      <w:r>
        <w:rPr>
          <w:color w:val="211F1F"/>
          <w:sz w:val="24"/>
        </w:rPr>
        <w:t>the</w:t>
      </w:r>
      <w:r>
        <w:rPr>
          <w:color w:val="211F1F"/>
          <w:spacing w:val="-2"/>
          <w:sz w:val="24"/>
        </w:rPr>
        <w:t xml:space="preserve"> </w:t>
      </w:r>
      <w:r>
        <w:rPr>
          <w:color w:val="211F1F"/>
          <w:sz w:val="24"/>
        </w:rPr>
        <w:t>Procuring</w:t>
      </w:r>
      <w:r>
        <w:rPr>
          <w:color w:val="211F1F"/>
          <w:spacing w:val="-5"/>
          <w:sz w:val="24"/>
        </w:rPr>
        <w:t xml:space="preserve"> </w:t>
      </w:r>
      <w:r>
        <w:rPr>
          <w:color w:val="211F1F"/>
          <w:sz w:val="24"/>
        </w:rPr>
        <w:t>Entity</w:t>
      </w:r>
      <w:r>
        <w:rPr>
          <w:color w:val="211F1F"/>
          <w:spacing w:val="-9"/>
          <w:sz w:val="24"/>
        </w:rPr>
        <w:t xml:space="preserve"> </w:t>
      </w:r>
      <w:r>
        <w:rPr>
          <w:color w:val="211F1F"/>
          <w:sz w:val="24"/>
        </w:rPr>
        <w:t>shall</w:t>
      </w:r>
      <w:r>
        <w:rPr>
          <w:color w:val="211F1F"/>
          <w:spacing w:val="1"/>
          <w:sz w:val="24"/>
        </w:rPr>
        <w:t xml:space="preserve"> </w:t>
      </w:r>
      <w:r>
        <w:rPr>
          <w:color w:val="211F1F"/>
          <w:sz w:val="24"/>
        </w:rPr>
        <w:t>reject the</w:t>
      </w:r>
      <w:r>
        <w:rPr>
          <w:color w:val="211F1F"/>
          <w:spacing w:val="-1"/>
          <w:sz w:val="24"/>
        </w:rPr>
        <w:t xml:space="preserve"> </w:t>
      </w:r>
      <w:r>
        <w:rPr>
          <w:color w:val="211F1F"/>
          <w:sz w:val="24"/>
        </w:rPr>
        <w:t>Tender.</w:t>
      </w:r>
    </w:p>
    <w:p>
      <w:pPr>
        <w:pStyle w:val="7"/>
        <w:spacing w:before="1"/>
        <w:rPr>
          <w:sz w:val="21"/>
        </w:rPr>
      </w:pPr>
    </w:p>
    <w:p>
      <w:pPr>
        <w:pStyle w:val="3"/>
        <w:ind w:left="467"/>
      </w:pPr>
      <w:bookmarkStart w:id="43" w:name="_Toc21891"/>
      <w:r>
        <w:rPr>
          <w:color w:val="211F1F"/>
        </w:rPr>
        <w:t>Abnormally</w:t>
      </w:r>
      <w:r>
        <w:rPr>
          <w:color w:val="211F1F"/>
          <w:spacing w:val="-7"/>
        </w:rPr>
        <w:t xml:space="preserve"> </w:t>
      </w:r>
      <w:r>
        <w:rPr>
          <w:color w:val="211F1F"/>
        </w:rPr>
        <w:t>High</w:t>
      </w:r>
      <w:r>
        <w:rPr>
          <w:color w:val="211F1F"/>
          <w:spacing w:val="-7"/>
        </w:rPr>
        <w:t xml:space="preserve"> </w:t>
      </w:r>
      <w:r>
        <w:rPr>
          <w:color w:val="211F1F"/>
        </w:rPr>
        <w:t>Tenders</w:t>
      </w:r>
      <w:bookmarkEnd w:id="43"/>
    </w:p>
    <w:p>
      <w:pPr>
        <w:pStyle w:val="7"/>
        <w:spacing w:before="7"/>
        <w:rPr>
          <w:b/>
          <w:sz w:val="20"/>
        </w:rPr>
      </w:pPr>
    </w:p>
    <w:p>
      <w:pPr>
        <w:pStyle w:val="16"/>
        <w:numPr>
          <w:ilvl w:val="2"/>
          <w:numId w:val="3"/>
        </w:numPr>
        <w:tabs>
          <w:tab w:val="left" w:pos="1049"/>
        </w:tabs>
        <w:spacing w:line="230" w:lineRule="auto"/>
        <w:ind w:left="1048" w:right="546" w:hanging="582"/>
        <w:jc w:val="both"/>
        <w:rPr>
          <w:color w:val="211F1F"/>
          <w:sz w:val="24"/>
        </w:rPr>
      </w:pPr>
      <w:r>
        <w:rPr>
          <w:color w:val="211F1F"/>
          <w:sz w:val="24"/>
        </w:rPr>
        <w:t>An</w:t>
      </w:r>
      <w:r>
        <w:rPr>
          <w:color w:val="211F1F"/>
          <w:spacing w:val="-4"/>
          <w:sz w:val="24"/>
        </w:rPr>
        <w:t xml:space="preserve"> </w:t>
      </w:r>
      <w:r>
        <w:rPr>
          <w:color w:val="211F1F"/>
          <w:sz w:val="24"/>
        </w:rPr>
        <w:t>abnormally</w:t>
      </w:r>
      <w:r>
        <w:rPr>
          <w:color w:val="211F1F"/>
          <w:spacing w:val="-13"/>
          <w:sz w:val="24"/>
        </w:rPr>
        <w:t xml:space="preserve"> </w:t>
      </w:r>
      <w:r>
        <w:rPr>
          <w:color w:val="211F1F"/>
          <w:sz w:val="24"/>
        </w:rPr>
        <w:t>high</w:t>
      </w:r>
      <w:r>
        <w:rPr>
          <w:color w:val="211F1F"/>
          <w:spacing w:val="-4"/>
          <w:sz w:val="24"/>
        </w:rPr>
        <w:t xml:space="preserve"> </w:t>
      </w:r>
      <w:r>
        <w:rPr>
          <w:color w:val="211F1F"/>
          <w:sz w:val="24"/>
        </w:rPr>
        <w:t>tender</w:t>
      </w:r>
      <w:r>
        <w:rPr>
          <w:color w:val="211F1F"/>
          <w:spacing w:val="-3"/>
          <w:sz w:val="24"/>
        </w:rPr>
        <w:t xml:space="preserve"> </w:t>
      </w:r>
      <w:r>
        <w:rPr>
          <w:color w:val="211F1F"/>
          <w:sz w:val="24"/>
        </w:rPr>
        <w:t>price</w:t>
      </w:r>
      <w:r>
        <w:rPr>
          <w:color w:val="211F1F"/>
          <w:spacing w:val="-5"/>
          <w:sz w:val="24"/>
        </w:rPr>
        <w:t xml:space="preserve"> </w:t>
      </w:r>
      <w:r>
        <w:rPr>
          <w:color w:val="211F1F"/>
          <w:sz w:val="24"/>
        </w:rPr>
        <w:t>is</w:t>
      </w:r>
      <w:r>
        <w:rPr>
          <w:color w:val="211F1F"/>
          <w:spacing w:val="-1"/>
          <w:sz w:val="24"/>
        </w:rPr>
        <w:t xml:space="preserve"> </w:t>
      </w:r>
      <w:r>
        <w:rPr>
          <w:color w:val="211F1F"/>
          <w:sz w:val="24"/>
        </w:rPr>
        <w:t>one</w:t>
      </w:r>
      <w:r>
        <w:rPr>
          <w:color w:val="211F1F"/>
          <w:spacing w:val="-4"/>
          <w:sz w:val="24"/>
        </w:rPr>
        <w:t xml:space="preserve"> </w:t>
      </w:r>
      <w:r>
        <w:rPr>
          <w:color w:val="211F1F"/>
          <w:sz w:val="24"/>
        </w:rPr>
        <w:t>where</w:t>
      </w:r>
      <w:r>
        <w:rPr>
          <w:color w:val="211F1F"/>
          <w:spacing w:val="-5"/>
          <w:sz w:val="24"/>
        </w:rPr>
        <w:t xml:space="preserve"> </w:t>
      </w:r>
      <w:r>
        <w:rPr>
          <w:color w:val="211F1F"/>
          <w:sz w:val="24"/>
        </w:rPr>
        <w:t>the</w:t>
      </w:r>
      <w:r>
        <w:rPr>
          <w:color w:val="211F1F"/>
          <w:spacing w:val="-2"/>
          <w:sz w:val="24"/>
        </w:rPr>
        <w:t xml:space="preserve"> </w:t>
      </w:r>
      <w:r>
        <w:rPr>
          <w:color w:val="211F1F"/>
          <w:sz w:val="24"/>
        </w:rPr>
        <w:t>tender</w:t>
      </w:r>
      <w:r>
        <w:rPr>
          <w:color w:val="211F1F"/>
          <w:spacing w:val="-5"/>
          <w:sz w:val="24"/>
        </w:rPr>
        <w:t xml:space="preserve"> </w:t>
      </w:r>
      <w:r>
        <w:rPr>
          <w:color w:val="211F1F"/>
          <w:sz w:val="24"/>
        </w:rPr>
        <w:t>price, in</w:t>
      </w:r>
      <w:r>
        <w:rPr>
          <w:color w:val="211F1F"/>
          <w:spacing w:val="-1"/>
          <w:sz w:val="24"/>
        </w:rPr>
        <w:t xml:space="preserve"> </w:t>
      </w:r>
      <w:r>
        <w:rPr>
          <w:color w:val="211F1F"/>
          <w:sz w:val="24"/>
        </w:rPr>
        <w:t>combination with</w:t>
      </w:r>
      <w:r>
        <w:rPr>
          <w:color w:val="211F1F"/>
          <w:spacing w:val="-1"/>
          <w:sz w:val="24"/>
        </w:rPr>
        <w:t xml:space="preserve"> </w:t>
      </w:r>
      <w:r>
        <w:rPr>
          <w:color w:val="211F1F"/>
          <w:sz w:val="24"/>
        </w:rPr>
        <w:t>other</w:t>
      </w:r>
      <w:r>
        <w:rPr>
          <w:color w:val="211F1F"/>
          <w:spacing w:val="-4"/>
          <w:sz w:val="24"/>
        </w:rPr>
        <w:t xml:space="preserve"> </w:t>
      </w:r>
      <w:r>
        <w:rPr>
          <w:color w:val="211F1F"/>
          <w:sz w:val="24"/>
        </w:rPr>
        <w:t>constituent</w:t>
      </w:r>
      <w:r>
        <w:rPr>
          <w:color w:val="211F1F"/>
          <w:spacing w:val="-58"/>
          <w:sz w:val="24"/>
        </w:rPr>
        <w:t xml:space="preserve"> </w:t>
      </w:r>
      <w:r>
        <w:rPr>
          <w:color w:val="211F1F"/>
          <w:sz w:val="24"/>
        </w:rPr>
        <w:t>elements of the Tender, appears unreasonably too high to the extent that the Procuring Entity is</w:t>
      </w:r>
      <w:r>
        <w:rPr>
          <w:color w:val="211F1F"/>
          <w:spacing w:val="1"/>
          <w:sz w:val="24"/>
        </w:rPr>
        <w:t xml:space="preserve"> </w:t>
      </w:r>
      <w:r>
        <w:rPr>
          <w:color w:val="211F1F"/>
          <w:sz w:val="24"/>
        </w:rPr>
        <w:t>concerned that it (the Procuring Entity) may not be getting value for money or it may be paying too</w:t>
      </w:r>
      <w:r>
        <w:rPr>
          <w:color w:val="211F1F"/>
          <w:spacing w:val="1"/>
          <w:sz w:val="24"/>
        </w:rPr>
        <w:t xml:space="preserve"> </w:t>
      </w:r>
      <w:r>
        <w:rPr>
          <w:color w:val="211F1F"/>
          <w:sz w:val="24"/>
        </w:rPr>
        <w:t>high a price for the contract compared with market prices or that genuine competition between</w:t>
      </w:r>
      <w:r>
        <w:rPr>
          <w:color w:val="211F1F"/>
          <w:spacing w:val="1"/>
          <w:sz w:val="24"/>
        </w:rPr>
        <w:t xml:space="preserve"> </w:t>
      </w:r>
      <w:r>
        <w:rPr>
          <w:color w:val="211F1F"/>
          <w:sz w:val="24"/>
        </w:rPr>
        <w:t>Tenderers</w:t>
      </w:r>
      <w:r>
        <w:rPr>
          <w:color w:val="211F1F"/>
          <w:spacing w:val="-2"/>
          <w:sz w:val="24"/>
        </w:rPr>
        <w:t xml:space="preserve"> </w:t>
      </w:r>
      <w:r>
        <w:rPr>
          <w:color w:val="211F1F"/>
          <w:sz w:val="24"/>
        </w:rPr>
        <w:t>is compromised.</w:t>
      </w:r>
    </w:p>
    <w:p>
      <w:pPr>
        <w:pStyle w:val="7"/>
        <w:spacing w:before="11"/>
        <w:rPr>
          <w:sz w:val="20"/>
        </w:rPr>
      </w:pPr>
    </w:p>
    <w:p>
      <w:pPr>
        <w:pStyle w:val="16"/>
        <w:numPr>
          <w:ilvl w:val="2"/>
          <w:numId w:val="3"/>
        </w:numPr>
        <w:tabs>
          <w:tab w:val="left" w:pos="1049"/>
        </w:tabs>
        <w:spacing w:line="230" w:lineRule="auto"/>
        <w:ind w:left="1048" w:right="544" w:hanging="582"/>
        <w:jc w:val="both"/>
        <w:rPr>
          <w:color w:val="211F1F"/>
          <w:sz w:val="24"/>
        </w:rPr>
      </w:pPr>
      <w:r>
        <w:rPr>
          <w:color w:val="211F1F"/>
          <w:sz w:val="24"/>
        </w:rPr>
        <w:t>In case of an abnormally high price, the Procuring Entity shall make a survey of the market prices,</w:t>
      </w:r>
      <w:r>
        <w:rPr>
          <w:color w:val="211F1F"/>
          <w:spacing w:val="1"/>
          <w:sz w:val="24"/>
        </w:rPr>
        <w:t xml:space="preserve"> </w:t>
      </w:r>
      <w:r>
        <w:rPr>
          <w:color w:val="211F1F"/>
          <w:sz w:val="24"/>
        </w:rPr>
        <w:t>check</w:t>
      </w:r>
      <w:r>
        <w:rPr>
          <w:color w:val="211F1F"/>
          <w:spacing w:val="-6"/>
          <w:sz w:val="24"/>
        </w:rPr>
        <w:t xml:space="preserve"> </w:t>
      </w:r>
      <w:r>
        <w:rPr>
          <w:color w:val="211F1F"/>
          <w:sz w:val="24"/>
        </w:rPr>
        <w:t>if</w:t>
      </w:r>
      <w:r>
        <w:rPr>
          <w:color w:val="211F1F"/>
          <w:spacing w:val="-7"/>
          <w:sz w:val="24"/>
        </w:rPr>
        <w:t xml:space="preserve"> </w:t>
      </w:r>
      <w:r>
        <w:rPr>
          <w:color w:val="211F1F"/>
          <w:sz w:val="24"/>
        </w:rPr>
        <w:t>the</w:t>
      </w:r>
      <w:r>
        <w:rPr>
          <w:color w:val="211F1F"/>
          <w:spacing w:val="-6"/>
          <w:sz w:val="24"/>
        </w:rPr>
        <w:t xml:space="preserve"> </w:t>
      </w:r>
      <w:r>
        <w:rPr>
          <w:color w:val="211F1F"/>
          <w:sz w:val="24"/>
        </w:rPr>
        <w:t>estimated cost</w:t>
      </w:r>
      <w:r>
        <w:rPr>
          <w:color w:val="211F1F"/>
          <w:spacing w:val="-5"/>
          <w:sz w:val="24"/>
        </w:rPr>
        <w:t xml:space="preserve"> </w:t>
      </w:r>
      <w:r>
        <w:rPr>
          <w:color w:val="211F1F"/>
          <w:sz w:val="24"/>
        </w:rPr>
        <w:t>of</w:t>
      </w:r>
      <w:r>
        <w:rPr>
          <w:color w:val="211F1F"/>
          <w:spacing w:val="-6"/>
          <w:sz w:val="24"/>
        </w:rPr>
        <w:t xml:space="preserve"> </w:t>
      </w:r>
      <w:r>
        <w:rPr>
          <w:color w:val="211F1F"/>
          <w:sz w:val="24"/>
        </w:rPr>
        <w:t>the</w:t>
      </w:r>
      <w:r>
        <w:rPr>
          <w:color w:val="211F1F"/>
          <w:spacing w:val="-7"/>
          <w:sz w:val="24"/>
        </w:rPr>
        <w:t xml:space="preserve"> </w:t>
      </w:r>
      <w:r>
        <w:rPr>
          <w:color w:val="211F1F"/>
          <w:sz w:val="24"/>
        </w:rPr>
        <w:t>contract</w:t>
      </w:r>
      <w:r>
        <w:rPr>
          <w:color w:val="211F1F"/>
          <w:spacing w:val="-6"/>
          <w:sz w:val="24"/>
        </w:rPr>
        <w:t xml:space="preserve"> </w:t>
      </w:r>
      <w:r>
        <w:rPr>
          <w:color w:val="211F1F"/>
          <w:sz w:val="24"/>
        </w:rPr>
        <w:t>is</w:t>
      </w:r>
      <w:r>
        <w:rPr>
          <w:color w:val="211F1F"/>
          <w:spacing w:val="-5"/>
          <w:sz w:val="24"/>
        </w:rPr>
        <w:t xml:space="preserve"> </w:t>
      </w:r>
      <w:r>
        <w:rPr>
          <w:color w:val="211F1F"/>
          <w:sz w:val="24"/>
        </w:rPr>
        <w:t>correct</w:t>
      </w:r>
      <w:r>
        <w:rPr>
          <w:color w:val="211F1F"/>
          <w:spacing w:val="-5"/>
          <w:sz w:val="24"/>
        </w:rPr>
        <w:t xml:space="preserve"> </w:t>
      </w:r>
      <w:r>
        <w:rPr>
          <w:color w:val="211F1F"/>
          <w:sz w:val="24"/>
        </w:rPr>
        <w:t>and</w:t>
      </w:r>
      <w:r>
        <w:rPr>
          <w:color w:val="211F1F"/>
          <w:spacing w:val="-6"/>
          <w:sz w:val="24"/>
        </w:rPr>
        <w:t xml:space="preserve"> </w:t>
      </w:r>
      <w:r>
        <w:rPr>
          <w:color w:val="211F1F"/>
          <w:sz w:val="24"/>
        </w:rPr>
        <w:t>review</w:t>
      </w:r>
      <w:r>
        <w:rPr>
          <w:color w:val="211F1F"/>
          <w:spacing w:val="-6"/>
          <w:sz w:val="24"/>
        </w:rPr>
        <w:t xml:space="preserve"> </w:t>
      </w:r>
      <w:r>
        <w:rPr>
          <w:color w:val="211F1F"/>
          <w:sz w:val="24"/>
        </w:rPr>
        <w:t>the</w:t>
      </w:r>
      <w:r>
        <w:rPr>
          <w:color w:val="211F1F"/>
          <w:spacing w:val="-4"/>
          <w:sz w:val="24"/>
        </w:rPr>
        <w:t xml:space="preserve"> </w:t>
      </w:r>
      <w:r>
        <w:rPr>
          <w:color w:val="211F1F"/>
          <w:sz w:val="24"/>
        </w:rPr>
        <w:t>Tender</w:t>
      </w:r>
      <w:r>
        <w:rPr>
          <w:color w:val="211F1F"/>
          <w:spacing w:val="-9"/>
          <w:sz w:val="24"/>
        </w:rPr>
        <w:t xml:space="preserve"> </w:t>
      </w:r>
      <w:r>
        <w:rPr>
          <w:color w:val="211F1F"/>
          <w:sz w:val="24"/>
        </w:rPr>
        <w:t>Documents</w:t>
      </w:r>
      <w:r>
        <w:rPr>
          <w:color w:val="211F1F"/>
          <w:spacing w:val="-5"/>
          <w:sz w:val="24"/>
        </w:rPr>
        <w:t xml:space="preserve"> </w:t>
      </w:r>
      <w:r>
        <w:rPr>
          <w:color w:val="211F1F"/>
          <w:sz w:val="24"/>
        </w:rPr>
        <w:t>to</w:t>
      </w:r>
      <w:r>
        <w:rPr>
          <w:color w:val="211F1F"/>
          <w:spacing w:val="-6"/>
          <w:sz w:val="24"/>
        </w:rPr>
        <w:t xml:space="preserve"> </w:t>
      </w:r>
      <w:r>
        <w:rPr>
          <w:color w:val="211F1F"/>
          <w:sz w:val="24"/>
        </w:rPr>
        <w:t>check</w:t>
      </w:r>
      <w:r>
        <w:rPr>
          <w:color w:val="211F1F"/>
          <w:spacing w:val="-6"/>
          <w:sz w:val="24"/>
        </w:rPr>
        <w:t xml:space="preserve"> </w:t>
      </w:r>
      <w:r>
        <w:rPr>
          <w:color w:val="211F1F"/>
          <w:sz w:val="24"/>
        </w:rPr>
        <w:t>if</w:t>
      </w:r>
      <w:r>
        <w:rPr>
          <w:color w:val="211F1F"/>
          <w:spacing w:val="-6"/>
          <w:sz w:val="24"/>
        </w:rPr>
        <w:t xml:space="preserve"> </w:t>
      </w:r>
      <w:r>
        <w:rPr>
          <w:color w:val="211F1F"/>
          <w:sz w:val="24"/>
        </w:rPr>
        <w:t>the</w:t>
      </w:r>
      <w:r>
        <w:rPr>
          <w:color w:val="211F1F"/>
          <w:spacing w:val="-58"/>
          <w:sz w:val="24"/>
        </w:rPr>
        <w:t xml:space="preserve"> </w:t>
      </w:r>
      <w:r>
        <w:rPr>
          <w:color w:val="211F1F"/>
          <w:sz w:val="24"/>
        </w:rPr>
        <w:t>speciﬁcations, scope of work and conditions of contract are contributory to the abnormally high</w:t>
      </w:r>
      <w:r>
        <w:rPr>
          <w:color w:val="211F1F"/>
          <w:spacing w:val="1"/>
          <w:sz w:val="24"/>
        </w:rPr>
        <w:t xml:space="preserve"> </w:t>
      </w:r>
      <w:r>
        <w:rPr>
          <w:color w:val="211F1F"/>
          <w:sz w:val="24"/>
        </w:rPr>
        <w:t>tenders. The Procuring Entity may also seek written clariﬁcation from the tenderer on the reason for</w:t>
      </w:r>
      <w:r>
        <w:rPr>
          <w:color w:val="211F1F"/>
          <w:spacing w:val="1"/>
          <w:sz w:val="24"/>
        </w:rPr>
        <w:t xml:space="preserve"> </w:t>
      </w:r>
      <w:r>
        <w:rPr>
          <w:color w:val="211F1F"/>
          <w:sz w:val="24"/>
        </w:rPr>
        <w:t>the</w:t>
      </w:r>
      <w:r>
        <w:rPr>
          <w:color w:val="211F1F"/>
          <w:spacing w:val="-2"/>
          <w:sz w:val="24"/>
        </w:rPr>
        <w:t xml:space="preserve"> </w:t>
      </w:r>
      <w:r>
        <w:rPr>
          <w:color w:val="211F1F"/>
          <w:sz w:val="24"/>
        </w:rPr>
        <w:t>high tender price. The Procuring</w:t>
      </w:r>
      <w:r>
        <w:rPr>
          <w:color w:val="211F1F"/>
          <w:spacing w:val="-5"/>
          <w:sz w:val="24"/>
        </w:rPr>
        <w:t xml:space="preserve"> </w:t>
      </w:r>
      <w:r>
        <w:rPr>
          <w:color w:val="211F1F"/>
          <w:sz w:val="24"/>
        </w:rPr>
        <w:t>Entity</w:t>
      </w:r>
      <w:r>
        <w:rPr>
          <w:color w:val="211F1F"/>
          <w:spacing w:val="-10"/>
          <w:sz w:val="24"/>
        </w:rPr>
        <w:t xml:space="preserve"> </w:t>
      </w:r>
      <w:r>
        <w:rPr>
          <w:color w:val="211F1F"/>
          <w:sz w:val="24"/>
        </w:rPr>
        <w:t>shall</w:t>
      </w:r>
      <w:r>
        <w:rPr>
          <w:color w:val="211F1F"/>
          <w:spacing w:val="-1"/>
          <w:sz w:val="24"/>
        </w:rPr>
        <w:t xml:space="preserve"> </w:t>
      </w:r>
      <w:r>
        <w:rPr>
          <w:color w:val="211F1F"/>
          <w:sz w:val="24"/>
        </w:rPr>
        <w:t>proceed</w:t>
      </w:r>
      <w:r>
        <w:rPr>
          <w:color w:val="211F1F"/>
          <w:spacing w:val="5"/>
          <w:sz w:val="24"/>
        </w:rPr>
        <w:t xml:space="preserve"> </w:t>
      </w:r>
      <w:r>
        <w:rPr>
          <w:color w:val="211F1F"/>
          <w:sz w:val="24"/>
        </w:rPr>
        <w:t>as follows:</w:t>
      </w:r>
    </w:p>
    <w:p>
      <w:pPr>
        <w:pStyle w:val="16"/>
        <w:numPr>
          <w:ilvl w:val="0"/>
          <w:numId w:val="10"/>
        </w:numPr>
        <w:tabs>
          <w:tab w:val="left" w:pos="1515"/>
        </w:tabs>
        <w:spacing w:before="70" w:line="230" w:lineRule="auto"/>
        <w:ind w:right="555"/>
        <w:jc w:val="both"/>
        <w:rPr>
          <w:sz w:val="24"/>
        </w:rPr>
      </w:pPr>
      <w:r>
        <w:rPr>
          <w:color w:val="211F1F"/>
          <w:sz w:val="24"/>
        </w:rPr>
        <w:t>If the tender price is abnormally high based on wrong estimated cost of the contract, the</w:t>
      </w:r>
      <w:r>
        <w:rPr>
          <w:color w:val="211F1F"/>
          <w:spacing w:val="1"/>
          <w:sz w:val="24"/>
        </w:rPr>
        <w:t xml:space="preserve"> </w:t>
      </w:r>
      <w:r>
        <w:rPr>
          <w:color w:val="211F1F"/>
          <w:spacing w:val="-1"/>
          <w:sz w:val="24"/>
        </w:rPr>
        <w:t>Procuring</w:t>
      </w:r>
      <w:r>
        <w:rPr>
          <w:color w:val="211F1F"/>
          <w:spacing w:val="-11"/>
          <w:sz w:val="24"/>
        </w:rPr>
        <w:t xml:space="preserve"> </w:t>
      </w:r>
      <w:r>
        <w:rPr>
          <w:color w:val="211F1F"/>
          <w:sz w:val="24"/>
        </w:rPr>
        <w:t>Entity</w:t>
      </w:r>
      <w:r>
        <w:rPr>
          <w:color w:val="211F1F"/>
          <w:spacing w:val="-6"/>
          <w:sz w:val="24"/>
          <w:u w:val="single" w:color="211F1F"/>
        </w:rPr>
        <w:t xml:space="preserve"> </w:t>
      </w:r>
      <w:r>
        <w:rPr>
          <w:color w:val="211F1F"/>
          <w:sz w:val="24"/>
          <w:u w:val="single" w:color="211F1F"/>
        </w:rPr>
        <w:t>may</w:t>
      </w:r>
      <w:r>
        <w:rPr>
          <w:color w:val="211F1F"/>
          <w:spacing w:val="-14"/>
          <w:sz w:val="24"/>
          <w:u w:val="single" w:color="211F1F"/>
        </w:rPr>
        <w:t xml:space="preserve"> </w:t>
      </w:r>
      <w:r>
        <w:rPr>
          <w:color w:val="211F1F"/>
          <w:sz w:val="24"/>
          <w:u w:val="single" w:color="211F1F"/>
        </w:rPr>
        <w:t>accept</w:t>
      </w:r>
      <w:r>
        <w:rPr>
          <w:color w:val="211F1F"/>
          <w:spacing w:val="-5"/>
          <w:sz w:val="24"/>
          <w:u w:val="single" w:color="211F1F"/>
        </w:rPr>
        <w:t xml:space="preserve"> </w:t>
      </w:r>
      <w:r>
        <w:rPr>
          <w:color w:val="211F1F"/>
          <w:sz w:val="24"/>
          <w:u w:val="single" w:color="211F1F"/>
        </w:rPr>
        <w:t>or</w:t>
      </w:r>
      <w:r>
        <w:rPr>
          <w:color w:val="211F1F"/>
          <w:spacing w:val="-6"/>
          <w:sz w:val="24"/>
          <w:u w:val="single" w:color="211F1F"/>
        </w:rPr>
        <w:t xml:space="preserve"> </w:t>
      </w:r>
      <w:r>
        <w:rPr>
          <w:color w:val="211F1F"/>
          <w:sz w:val="24"/>
          <w:u w:val="single" w:color="211F1F"/>
        </w:rPr>
        <w:t>not</w:t>
      </w:r>
      <w:r>
        <w:rPr>
          <w:color w:val="211F1F"/>
          <w:spacing w:val="-6"/>
          <w:sz w:val="24"/>
          <w:u w:val="single" w:color="211F1F"/>
        </w:rPr>
        <w:t xml:space="preserve"> </w:t>
      </w:r>
      <w:r>
        <w:rPr>
          <w:color w:val="211F1F"/>
          <w:sz w:val="24"/>
          <w:u w:val="single" w:color="211F1F"/>
        </w:rPr>
        <w:t>accept</w:t>
      </w:r>
      <w:r>
        <w:rPr>
          <w:color w:val="211F1F"/>
          <w:spacing w:val="-4"/>
          <w:sz w:val="24"/>
        </w:rPr>
        <w:t xml:space="preserve"> </w:t>
      </w:r>
      <w:r>
        <w:rPr>
          <w:color w:val="211F1F"/>
          <w:sz w:val="24"/>
        </w:rPr>
        <w:t>the</w:t>
      </w:r>
      <w:r>
        <w:rPr>
          <w:color w:val="211F1F"/>
          <w:spacing w:val="-7"/>
          <w:sz w:val="24"/>
        </w:rPr>
        <w:t xml:space="preserve"> </w:t>
      </w:r>
      <w:r>
        <w:rPr>
          <w:color w:val="211F1F"/>
          <w:sz w:val="24"/>
        </w:rPr>
        <w:t>tender</w:t>
      </w:r>
      <w:r>
        <w:rPr>
          <w:color w:val="211F1F"/>
          <w:spacing w:val="-7"/>
          <w:sz w:val="24"/>
        </w:rPr>
        <w:t xml:space="preserve"> </w:t>
      </w:r>
      <w:r>
        <w:rPr>
          <w:color w:val="211F1F"/>
          <w:sz w:val="24"/>
        </w:rPr>
        <w:t>depending</w:t>
      </w:r>
      <w:r>
        <w:rPr>
          <w:color w:val="211F1F"/>
          <w:spacing w:val="-9"/>
          <w:sz w:val="24"/>
        </w:rPr>
        <w:t xml:space="preserve"> </w:t>
      </w:r>
      <w:r>
        <w:rPr>
          <w:color w:val="211F1F"/>
          <w:sz w:val="24"/>
        </w:rPr>
        <w:t>on</w:t>
      </w:r>
      <w:r>
        <w:rPr>
          <w:color w:val="211F1F"/>
          <w:spacing w:val="-6"/>
          <w:sz w:val="24"/>
        </w:rPr>
        <w:t xml:space="preserve"> </w:t>
      </w:r>
      <w:r>
        <w:rPr>
          <w:color w:val="211F1F"/>
          <w:sz w:val="24"/>
        </w:rPr>
        <w:t>the</w:t>
      </w:r>
      <w:r>
        <w:rPr>
          <w:color w:val="211F1F"/>
          <w:spacing w:val="-6"/>
          <w:sz w:val="24"/>
        </w:rPr>
        <w:t xml:space="preserve"> </w:t>
      </w:r>
      <w:r>
        <w:rPr>
          <w:color w:val="211F1F"/>
          <w:sz w:val="24"/>
        </w:rPr>
        <w:t>Procuring</w:t>
      </w:r>
      <w:r>
        <w:rPr>
          <w:color w:val="211F1F"/>
          <w:spacing w:val="-11"/>
          <w:sz w:val="24"/>
        </w:rPr>
        <w:t xml:space="preserve"> </w:t>
      </w:r>
      <w:r>
        <w:rPr>
          <w:color w:val="211F1F"/>
          <w:sz w:val="24"/>
        </w:rPr>
        <w:t>Entity's</w:t>
      </w:r>
      <w:r>
        <w:rPr>
          <w:color w:val="211F1F"/>
          <w:spacing w:val="-4"/>
          <w:sz w:val="24"/>
        </w:rPr>
        <w:t xml:space="preserve"> </w:t>
      </w:r>
      <w:r>
        <w:rPr>
          <w:color w:val="211F1F"/>
          <w:sz w:val="24"/>
        </w:rPr>
        <w:t>budget</w:t>
      </w:r>
      <w:r>
        <w:rPr>
          <w:color w:val="211F1F"/>
          <w:spacing w:val="-58"/>
          <w:sz w:val="24"/>
        </w:rPr>
        <w:t xml:space="preserve"> </w:t>
      </w:r>
      <w:r>
        <w:rPr>
          <w:color w:val="211F1F"/>
          <w:sz w:val="24"/>
        </w:rPr>
        <w:t>considerations.</w:t>
      </w:r>
    </w:p>
    <w:p>
      <w:pPr>
        <w:pStyle w:val="16"/>
        <w:numPr>
          <w:ilvl w:val="0"/>
          <w:numId w:val="10"/>
        </w:numPr>
        <w:tabs>
          <w:tab w:val="left" w:pos="1515"/>
        </w:tabs>
        <w:spacing w:before="50" w:line="230" w:lineRule="auto"/>
        <w:ind w:right="545"/>
        <w:jc w:val="both"/>
        <w:rPr>
          <w:sz w:val="24"/>
        </w:rPr>
      </w:pPr>
      <w:r>
        <w:rPr>
          <w:color w:val="211F1F"/>
          <w:sz w:val="24"/>
        </w:rPr>
        <w:t>If speciﬁcations, scope of work and/or conditions of contract are contributory to the abnormally</w:t>
      </w:r>
      <w:r>
        <w:rPr>
          <w:color w:val="211F1F"/>
          <w:spacing w:val="-57"/>
          <w:sz w:val="24"/>
        </w:rPr>
        <w:t xml:space="preserve"> </w:t>
      </w:r>
      <w:r>
        <w:rPr>
          <w:color w:val="211F1F"/>
          <w:sz w:val="24"/>
        </w:rPr>
        <w:t>high</w:t>
      </w:r>
      <w:r>
        <w:rPr>
          <w:color w:val="211F1F"/>
          <w:spacing w:val="-4"/>
          <w:sz w:val="24"/>
        </w:rPr>
        <w:t xml:space="preserve"> </w:t>
      </w:r>
      <w:r>
        <w:rPr>
          <w:color w:val="211F1F"/>
          <w:sz w:val="24"/>
        </w:rPr>
        <w:t>tender</w:t>
      </w:r>
      <w:r>
        <w:rPr>
          <w:color w:val="211F1F"/>
          <w:spacing w:val="-3"/>
          <w:sz w:val="24"/>
        </w:rPr>
        <w:t xml:space="preserve"> </w:t>
      </w:r>
      <w:r>
        <w:rPr>
          <w:color w:val="211F1F"/>
          <w:sz w:val="24"/>
        </w:rPr>
        <w:t>prices,</w:t>
      </w:r>
      <w:r>
        <w:rPr>
          <w:color w:val="211F1F"/>
          <w:spacing w:val="1"/>
          <w:sz w:val="24"/>
        </w:rPr>
        <w:t xml:space="preserve"> </w:t>
      </w:r>
      <w:r>
        <w:rPr>
          <w:color w:val="211F1F"/>
          <w:sz w:val="24"/>
        </w:rPr>
        <w:t>the</w:t>
      </w:r>
      <w:r>
        <w:rPr>
          <w:color w:val="211F1F"/>
          <w:spacing w:val="-2"/>
          <w:sz w:val="24"/>
        </w:rPr>
        <w:t xml:space="preserve"> </w:t>
      </w:r>
      <w:r>
        <w:rPr>
          <w:color w:val="211F1F"/>
          <w:sz w:val="24"/>
        </w:rPr>
        <w:t>Procuring</w:t>
      </w:r>
      <w:r>
        <w:rPr>
          <w:color w:val="211F1F"/>
          <w:spacing w:val="-3"/>
          <w:sz w:val="24"/>
        </w:rPr>
        <w:t xml:space="preserve"> </w:t>
      </w:r>
      <w:r>
        <w:rPr>
          <w:color w:val="211F1F"/>
          <w:sz w:val="24"/>
        </w:rPr>
        <w:t>Entity</w:t>
      </w:r>
      <w:r>
        <w:rPr>
          <w:color w:val="211F1F"/>
          <w:spacing w:val="-9"/>
          <w:sz w:val="24"/>
        </w:rPr>
        <w:t xml:space="preserve"> </w:t>
      </w:r>
      <w:r>
        <w:rPr>
          <w:color w:val="211F1F"/>
          <w:sz w:val="24"/>
        </w:rPr>
        <w:t>shall</w:t>
      </w:r>
      <w:r>
        <w:rPr>
          <w:color w:val="211F1F"/>
          <w:spacing w:val="1"/>
          <w:sz w:val="24"/>
        </w:rPr>
        <w:t xml:space="preserve"> </w:t>
      </w:r>
      <w:r>
        <w:rPr>
          <w:color w:val="211F1F"/>
          <w:sz w:val="24"/>
        </w:rPr>
        <w:t>reject all</w:t>
      </w:r>
      <w:r>
        <w:rPr>
          <w:color w:val="211F1F"/>
          <w:spacing w:val="1"/>
          <w:sz w:val="24"/>
        </w:rPr>
        <w:t xml:space="preserve"> </w:t>
      </w:r>
      <w:r>
        <w:rPr>
          <w:color w:val="211F1F"/>
          <w:sz w:val="24"/>
        </w:rPr>
        <w:t>tenders</w:t>
      </w:r>
      <w:r>
        <w:rPr>
          <w:color w:val="211F1F"/>
          <w:spacing w:val="-3"/>
          <w:sz w:val="24"/>
        </w:rPr>
        <w:t xml:space="preserve"> </w:t>
      </w:r>
      <w:r>
        <w:rPr>
          <w:color w:val="211F1F"/>
          <w:sz w:val="24"/>
        </w:rPr>
        <w:t>and may</w:t>
      </w:r>
      <w:r>
        <w:rPr>
          <w:color w:val="211F1F"/>
          <w:spacing w:val="-8"/>
          <w:sz w:val="24"/>
        </w:rPr>
        <w:t xml:space="preserve"> </w:t>
      </w:r>
      <w:r>
        <w:rPr>
          <w:color w:val="211F1F"/>
          <w:sz w:val="24"/>
        </w:rPr>
        <w:t>retender</w:t>
      </w:r>
      <w:r>
        <w:rPr>
          <w:color w:val="211F1F"/>
          <w:spacing w:val="-3"/>
          <w:sz w:val="24"/>
        </w:rPr>
        <w:t xml:space="preserve"> </w:t>
      </w:r>
      <w:r>
        <w:rPr>
          <w:color w:val="211F1F"/>
          <w:sz w:val="24"/>
        </w:rPr>
        <w:t>for</w:t>
      </w:r>
      <w:r>
        <w:rPr>
          <w:color w:val="211F1F"/>
          <w:spacing w:val="-3"/>
          <w:sz w:val="24"/>
        </w:rPr>
        <w:t xml:space="preserve"> </w:t>
      </w:r>
      <w:r>
        <w:rPr>
          <w:color w:val="211F1F"/>
          <w:sz w:val="24"/>
        </w:rPr>
        <w:t>the</w:t>
      </w:r>
      <w:r>
        <w:rPr>
          <w:color w:val="211F1F"/>
          <w:spacing w:val="-4"/>
          <w:sz w:val="24"/>
        </w:rPr>
        <w:t xml:space="preserve"> </w:t>
      </w:r>
      <w:r>
        <w:rPr>
          <w:color w:val="211F1F"/>
          <w:sz w:val="24"/>
        </w:rPr>
        <w:t>contract</w:t>
      </w:r>
      <w:r>
        <w:rPr>
          <w:color w:val="211F1F"/>
          <w:spacing w:val="-57"/>
          <w:sz w:val="24"/>
        </w:rPr>
        <w:t xml:space="preserve"> </w:t>
      </w:r>
      <w:r>
        <w:rPr>
          <w:color w:val="211F1F"/>
          <w:sz w:val="24"/>
        </w:rPr>
        <w:t>based on revised estimates, speciﬁcations, scope of work and conditions of contract, as the case</w:t>
      </w:r>
      <w:r>
        <w:rPr>
          <w:color w:val="211F1F"/>
          <w:spacing w:val="-57"/>
          <w:sz w:val="24"/>
        </w:rPr>
        <w:t xml:space="preserve"> </w:t>
      </w:r>
      <w:r>
        <w:rPr>
          <w:color w:val="211F1F"/>
          <w:sz w:val="24"/>
        </w:rPr>
        <w:t>may</w:t>
      </w:r>
      <w:r>
        <w:rPr>
          <w:color w:val="211F1F"/>
          <w:spacing w:val="-10"/>
          <w:sz w:val="24"/>
        </w:rPr>
        <w:t xml:space="preserve"> </w:t>
      </w:r>
      <w:r>
        <w:rPr>
          <w:color w:val="211F1F"/>
          <w:sz w:val="24"/>
        </w:rPr>
        <w:t>be.</w:t>
      </w:r>
    </w:p>
    <w:p>
      <w:pPr>
        <w:pStyle w:val="7"/>
        <w:spacing w:before="9"/>
        <w:rPr>
          <w:sz w:val="20"/>
        </w:rPr>
      </w:pPr>
    </w:p>
    <w:p>
      <w:pPr>
        <w:pStyle w:val="16"/>
        <w:numPr>
          <w:ilvl w:val="2"/>
          <w:numId w:val="3"/>
        </w:numPr>
        <w:tabs>
          <w:tab w:val="left" w:pos="1042"/>
        </w:tabs>
        <w:spacing w:line="230" w:lineRule="auto"/>
        <w:ind w:left="1048" w:right="544" w:hanging="582"/>
        <w:jc w:val="both"/>
        <w:rPr>
          <w:color w:val="211F1F"/>
          <w:sz w:val="24"/>
        </w:rPr>
      </w:pPr>
      <w:r>
        <w:rPr>
          <w:color w:val="211F1F"/>
          <w:sz w:val="24"/>
        </w:rPr>
        <w:t xml:space="preserve">If the Procuring Entity determines that the Tender Price is abnormally too high because </w:t>
      </w:r>
      <w:r>
        <w:rPr>
          <w:color w:val="211F1F"/>
          <w:sz w:val="24"/>
          <w:u w:val="single" w:color="211F1F"/>
        </w:rPr>
        <w:t>genuine</w:t>
      </w:r>
      <w:r>
        <w:rPr>
          <w:color w:val="211F1F"/>
          <w:spacing w:val="1"/>
          <w:sz w:val="24"/>
        </w:rPr>
        <w:t xml:space="preserve"> </w:t>
      </w:r>
      <w:r>
        <w:rPr>
          <w:color w:val="211F1F"/>
          <w:sz w:val="24"/>
          <w:u w:val="single" w:color="211F1F"/>
        </w:rPr>
        <w:t>competition</w:t>
      </w:r>
      <w:r>
        <w:rPr>
          <w:color w:val="211F1F"/>
          <w:spacing w:val="1"/>
          <w:sz w:val="24"/>
          <w:u w:val="single" w:color="211F1F"/>
        </w:rPr>
        <w:t xml:space="preserve"> </w:t>
      </w:r>
      <w:r>
        <w:rPr>
          <w:color w:val="211F1F"/>
          <w:sz w:val="24"/>
          <w:u w:val="single" w:color="211F1F"/>
        </w:rPr>
        <w:t>between</w:t>
      </w:r>
      <w:r>
        <w:rPr>
          <w:color w:val="211F1F"/>
          <w:spacing w:val="1"/>
          <w:sz w:val="24"/>
          <w:u w:val="single" w:color="211F1F"/>
        </w:rPr>
        <w:t xml:space="preserve"> </w:t>
      </w:r>
      <w:r>
        <w:rPr>
          <w:color w:val="211F1F"/>
          <w:sz w:val="24"/>
          <w:u w:val="single" w:color="211F1F"/>
        </w:rPr>
        <w:t>tenderers</w:t>
      </w:r>
      <w:r>
        <w:rPr>
          <w:color w:val="211F1F"/>
          <w:spacing w:val="1"/>
          <w:sz w:val="24"/>
          <w:u w:val="single" w:color="211F1F"/>
        </w:rPr>
        <w:t xml:space="preserve"> </w:t>
      </w:r>
      <w:r>
        <w:rPr>
          <w:color w:val="211F1F"/>
          <w:sz w:val="24"/>
          <w:u w:val="single" w:color="211F1F"/>
        </w:rPr>
        <w:t>is</w:t>
      </w:r>
      <w:r>
        <w:rPr>
          <w:color w:val="211F1F"/>
          <w:spacing w:val="1"/>
          <w:sz w:val="24"/>
          <w:u w:val="single" w:color="211F1F"/>
        </w:rPr>
        <w:t xml:space="preserve"> </w:t>
      </w:r>
      <w:r>
        <w:rPr>
          <w:color w:val="211F1F"/>
          <w:sz w:val="24"/>
          <w:u w:val="single" w:color="211F1F"/>
        </w:rPr>
        <w:t>compromised</w:t>
      </w:r>
      <w:r>
        <w:rPr>
          <w:color w:val="211F1F"/>
          <w:spacing w:val="1"/>
          <w:sz w:val="24"/>
        </w:rPr>
        <w:t xml:space="preserve"> </w:t>
      </w:r>
      <w:r>
        <w:rPr>
          <w:color w:val="211F1F"/>
          <w:sz w:val="24"/>
        </w:rPr>
        <w:t>(</w:t>
      </w:r>
      <w:r>
        <w:rPr>
          <w:i/>
          <w:color w:val="211F1F"/>
          <w:sz w:val="24"/>
        </w:rPr>
        <w:t>often</w:t>
      </w:r>
      <w:r>
        <w:rPr>
          <w:i/>
          <w:color w:val="211F1F"/>
          <w:spacing w:val="1"/>
          <w:sz w:val="24"/>
        </w:rPr>
        <w:t xml:space="preserve"> </w:t>
      </w:r>
      <w:r>
        <w:rPr>
          <w:i/>
          <w:color w:val="211F1F"/>
          <w:sz w:val="24"/>
        </w:rPr>
        <w:t>due</w:t>
      </w:r>
      <w:r>
        <w:rPr>
          <w:i/>
          <w:color w:val="211F1F"/>
          <w:spacing w:val="1"/>
          <w:sz w:val="24"/>
        </w:rPr>
        <w:t xml:space="preserve"> </w:t>
      </w:r>
      <w:r>
        <w:rPr>
          <w:i/>
          <w:color w:val="211F1F"/>
          <w:sz w:val="24"/>
        </w:rPr>
        <w:t>to</w:t>
      </w:r>
      <w:r>
        <w:rPr>
          <w:i/>
          <w:color w:val="211F1F"/>
          <w:spacing w:val="1"/>
          <w:sz w:val="24"/>
        </w:rPr>
        <w:t xml:space="preserve"> </w:t>
      </w:r>
      <w:r>
        <w:rPr>
          <w:i/>
          <w:color w:val="211F1F"/>
          <w:sz w:val="24"/>
        </w:rPr>
        <w:t>collusion,</w:t>
      </w:r>
      <w:r>
        <w:rPr>
          <w:i/>
          <w:color w:val="211F1F"/>
          <w:spacing w:val="1"/>
          <w:sz w:val="24"/>
        </w:rPr>
        <w:t xml:space="preserve"> </w:t>
      </w:r>
      <w:r>
        <w:rPr>
          <w:i/>
          <w:color w:val="211F1F"/>
          <w:sz w:val="24"/>
        </w:rPr>
        <w:t>corruption</w:t>
      </w:r>
      <w:r>
        <w:rPr>
          <w:i/>
          <w:color w:val="211F1F"/>
          <w:spacing w:val="1"/>
          <w:sz w:val="24"/>
        </w:rPr>
        <w:t xml:space="preserve"> </w:t>
      </w:r>
      <w:r>
        <w:rPr>
          <w:i/>
          <w:color w:val="211F1F"/>
          <w:sz w:val="24"/>
        </w:rPr>
        <w:t>or</w:t>
      </w:r>
      <w:r>
        <w:rPr>
          <w:i/>
          <w:color w:val="211F1F"/>
          <w:spacing w:val="1"/>
          <w:sz w:val="24"/>
        </w:rPr>
        <w:t xml:space="preserve"> </w:t>
      </w:r>
      <w:r>
        <w:rPr>
          <w:i/>
          <w:color w:val="211F1F"/>
          <w:sz w:val="24"/>
        </w:rPr>
        <w:t>other</w:t>
      </w:r>
      <w:r>
        <w:rPr>
          <w:i/>
          <w:color w:val="211F1F"/>
          <w:spacing w:val="1"/>
          <w:sz w:val="24"/>
        </w:rPr>
        <w:t xml:space="preserve"> </w:t>
      </w:r>
      <w:r>
        <w:rPr>
          <w:i/>
          <w:color w:val="211F1F"/>
          <w:sz w:val="24"/>
        </w:rPr>
        <w:t>manipulations</w:t>
      </w:r>
      <w:r>
        <w:rPr>
          <w:color w:val="211F1F"/>
          <w:sz w:val="24"/>
        </w:rPr>
        <w:t>), the Procuring Entity shall reject all Tenders and shall institute or cause competent</w:t>
      </w:r>
      <w:r>
        <w:rPr>
          <w:color w:val="211F1F"/>
          <w:spacing w:val="1"/>
          <w:sz w:val="24"/>
        </w:rPr>
        <w:t xml:space="preserve"> </w:t>
      </w:r>
      <w:r>
        <w:rPr>
          <w:color w:val="211F1F"/>
          <w:sz w:val="24"/>
        </w:rPr>
        <w:t>Government</w:t>
      </w:r>
      <w:r>
        <w:rPr>
          <w:color w:val="211F1F"/>
          <w:spacing w:val="1"/>
          <w:sz w:val="24"/>
        </w:rPr>
        <w:t xml:space="preserve"> </w:t>
      </w:r>
      <w:r>
        <w:rPr>
          <w:color w:val="211F1F"/>
          <w:sz w:val="24"/>
        </w:rPr>
        <w:t>Agencies</w:t>
      </w:r>
      <w:r>
        <w:rPr>
          <w:color w:val="211F1F"/>
          <w:spacing w:val="1"/>
          <w:sz w:val="24"/>
        </w:rPr>
        <w:t xml:space="preserve"> </w:t>
      </w:r>
      <w:r>
        <w:rPr>
          <w:color w:val="211F1F"/>
          <w:sz w:val="24"/>
        </w:rPr>
        <w:t>to</w:t>
      </w:r>
      <w:r>
        <w:rPr>
          <w:color w:val="211F1F"/>
          <w:spacing w:val="1"/>
          <w:sz w:val="24"/>
        </w:rPr>
        <w:t xml:space="preserve"> </w:t>
      </w:r>
      <w:r>
        <w:rPr>
          <w:color w:val="211F1F"/>
          <w:sz w:val="24"/>
        </w:rPr>
        <w:t>institute</w:t>
      </w:r>
      <w:r>
        <w:rPr>
          <w:color w:val="211F1F"/>
          <w:spacing w:val="1"/>
          <w:sz w:val="24"/>
        </w:rPr>
        <w:t xml:space="preserve"> </w:t>
      </w:r>
      <w:r>
        <w:rPr>
          <w:color w:val="211F1F"/>
          <w:sz w:val="24"/>
        </w:rPr>
        <w:t>an</w:t>
      </w:r>
      <w:r>
        <w:rPr>
          <w:color w:val="211F1F"/>
          <w:spacing w:val="1"/>
          <w:sz w:val="24"/>
        </w:rPr>
        <w:t xml:space="preserve"> </w:t>
      </w:r>
      <w:r>
        <w:rPr>
          <w:color w:val="211F1F"/>
          <w:sz w:val="24"/>
        </w:rPr>
        <w:t>investigation</w:t>
      </w:r>
      <w:r>
        <w:rPr>
          <w:color w:val="211F1F"/>
          <w:spacing w:val="1"/>
          <w:sz w:val="24"/>
        </w:rPr>
        <w:t xml:space="preserve"> </w:t>
      </w:r>
      <w:r>
        <w:rPr>
          <w:color w:val="211F1F"/>
          <w:sz w:val="24"/>
        </w:rPr>
        <w:t>on</w:t>
      </w:r>
      <w:r>
        <w:rPr>
          <w:color w:val="211F1F"/>
          <w:spacing w:val="1"/>
          <w:sz w:val="24"/>
        </w:rPr>
        <w:t xml:space="preserve"> </w:t>
      </w:r>
      <w:r>
        <w:rPr>
          <w:color w:val="211F1F"/>
          <w:sz w:val="24"/>
        </w:rPr>
        <w:t>the</w:t>
      </w:r>
      <w:r>
        <w:rPr>
          <w:color w:val="211F1F"/>
          <w:spacing w:val="1"/>
          <w:sz w:val="24"/>
        </w:rPr>
        <w:t xml:space="preserve"> </w:t>
      </w:r>
      <w:r>
        <w:rPr>
          <w:color w:val="211F1F"/>
          <w:sz w:val="24"/>
        </w:rPr>
        <w:t>cause</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1"/>
          <w:sz w:val="24"/>
        </w:rPr>
        <w:t xml:space="preserve"> </w:t>
      </w:r>
      <w:r>
        <w:rPr>
          <w:color w:val="211F1F"/>
          <w:sz w:val="24"/>
        </w:rPr>
        <w:t>compromise,</w:t>
      </w:r>
      <w:r>
        <w:rPr>
          <w:color w:val="211F1F"/>
          <w:spacing w:val="1"/>
          <w:sz w:val="24"/>
        </w:rPr>
        <w:t xml:space="preserve"> </w:t>
      </w:r>
      <w:r>
        <w:rPr>
          <w:color w:val="211F1F"/>
          <w:sz w:val="24"/>
        </w:rPr>
        <w:t>before</w:t>
      </w:r>
      <w:r>
        <w:rPr>
          <w:color w:val="211F1F"/>
          <w:spacing w:val="1"/>
          <w:sz w:val="24"/>
        </w:rPr>
        <w:t xml:space="preserve"> </w:t>
      </w:r>
      <w:r>
        <w:rPr>
          <w:color w:val="211F1F"/>
          <w:sz w:val="24"/>
        </w:rPr>
        <w:t>retendering.</w:t>
      </w:r>
    </w:p>
    <w:p>
      <w:pPr>
        <w:pStyle w:val="7"/>
        <w:spacing w:before="4"/>
        <w:rPr>
          <w:sz w:val="21"/>
        </w:rPr>
      </w:pPr>
    </w:p>
    <w:p>
      <w:pPr>
        <w:pStyle w:val="3"/>
        <w:numPr>
          <w:ilvl w:val="1"/>
          <w:numId w:val="3"/>
        </w:numPr>
        <w:tabs>
          <w:tab w:val="left" w:pos="1036"/>
          <w:tab w:val="left" w:pos="1037"/>
        </w:tabs>
        <w:ind w:left="1036" w:hanging="573"/>
      </w:pPr>
      <w:bookmarkStart w:id="44" w:name="_Toc15929"/>
      <w:r>
        <w:rPr>
          <w:color w:val="211F1F"/>
        </w:rPr>
        <w:t>Unbalanced</w:t>
      </w:r>
      <w:r>
        <w:rPr>
          <w:color w:val="211F1F"/>
          <w:spacing w:val="-9"/>
        </w:rPr>
        <w:t xml:space="preserve"> </w:t>
      </w:r>
      <w:r>
        <w:rPr>
          <w:color w:val="211F1F"/>
        </w:rPr>
        <w:t>and/or</w:t>
      </w:r>
      <w:r>
        <w:rPr>
          <w:color w:val="211F1F"/>
          <w:spacing w:val="-10"/>
        </w:rPr>
        <w:t xml:space="preserve"> </w:t>
      </w:r>
      <w:r>
        <w:rPr>
          <w:color w:val="211F1F"/>
        </w:rPr>
        <w:t>Front-Loaded</w:t>
      </w:r>
      <w:r>
        <w:rPr>
          <w:color w:val="211F1F"/>
          <w:spacing w:val="-7"/>
        </w:rPr>
        <w:t xml:space="preserve"> </w:t>
      </w:r>
      <w:r>
        <w:rPr>
          <w:color w:val="211F1F"/>
        </w:rPr>
        <w:t>Tenders</w:t>
      </w:r>
      <w:bookmarkEnd w:id="44"/>
    </w:p>
    <w:p>
      <w:pPr>
        <w:pStyle w:val="16"/>
        <w:numPr>
          <w:ilvl w:val="2"/>
          <w:numId w:val="3"/>
        </w:numPr>
        <w:tabs>
          <w:tab w:val="left" w:pos="1039"/>
        </w:tabs>
        <w:spacing w:before="232" w:line="230" w:lineRule="auto"/>
        <w:ind w:left="1048" w:right="549" w:hanging="584"/>
        <w:jc w:val="both"/>
        <w:rPr>
          <w:color w:val="211F1F"/>
          <w:sz w:val="24"/>
        </w:rPr>
      </w:pPr>
      <w:r>
        <w:rPr>
          <w:color w:val="211F1F"/>
          <w:sz w:val="24"/>
        </w:rPr>
        <w:t>If in the Procuring Entity's opinion, the Tender that is evaluated as the lowest evaluated price is</w:t>
      </w:r>
      <w:r>
        <w:rPr>
          <w:color w:val="211F1F"/>
          <w:spacing w:val="1"/>
          <w:sz w:val="24"/>
        </w:rPr>
        <w:t xml:space="preserve"> </w:t>
      </w:r>
      <w:r>
        <w:rPr>
          <w:color w:val="211F1F"/>
          <w:sz w:val="24"/>
        </w:rPr>
        <w:t>seriously unbalanced and/or front loaded, the Procuring Entity may require the Tenderer to provide</w:t>
      </w:r>
      <w:r>
        <w:rPr>
          <w:color w:val="211F1F"/>
          <w:spacing w:val="1"/>
          <w:sz w:val="24"/>
        </w:rPr>
        <w:t xml:space="preserve"> </w:t>
      </w:r>
      <w:r>
        <w:rPr>
          <w:color w:val="211F1F"/>
          <w:sz w:val="24"/>
        </w:rPr>
        <w:t>written</w:t>
      </w:r>
      <w:r>
        <w:rPr>
          <w:color w:val="211F1F"/>
          <w:spacing w:val="1"/>
          <w:sz w:val="24"/>
        </w:rPr>
        <w:t xml:space="preserve"> </w:t>
      </w:r>
      <w:r>
        <w:rPr>
          <w:color w:val="211F1F"/>
          <w:sz w:val="24"/>
        </w:rPr>
        <w:t>clariﬁcations.</w:t>
      </w:r>
      <w:r>
        <w:rPr>
          <w:color w:val="211F1F"/>
          <w:spacing w:val="1"/>
          <w:sz w:val="24"/>
        </w:rPr>
        <w:t xml:space="preserve"> </w:t>
      </w:r>
      <w:r>
        <w:rPr>
          <w:color w:val="211F1F"/>
          <w:sz w:val="24"/>
        </w:rPr>
        <w:t>Clariﬁcations</w:t>
      </w:r>
      <w:r>
        <w:rPr>
          <w:color w:val="211F1F"/>
          <w:spacing w:val="1"/>
          <w:sz w:val="24"/>
        </w:rPr>
        <w:t xml:space="preserve"> </w:t>
      </w:r>
      <w:r>
        <w:rPr>
          <w:color w:val="211F1F"/>
          <w:sz w:val="24"/>
        </w:rPr>
        <w:t>may</w:t>
      </w:r>
      <w:r>
        <w:rPr>
          <w:color w:val="211F1F"/>
          <w:spacing w:val="1"/>
          <w:sz w:val="24"/>
        </w:rPr>
        <w:t xml:space="preserve"> </w:t>
      </w:r>
      <w:r>
        <w:rPr>
          <w:color w:val="211F1F"/>
          <w:sz w:val="24"/>
        </w:rPr>
        <w:t>include</w:t>
      </w:r>
      <w:r>
        <w:rPr>
          <w:color w:val="211F1F"/>
          <w:spacing w:val="1"/>
          <w:sz w:val="24"/>
        </w:rPr>
        <w:t xml:space="preserve"> </w:t>
      </w:r>
      <w:r>
        <w:rPr>
          <w:color w:val="211F1F"/>
          <w:sz w:val="24"/>
        </w:rPr>
        <w:t>detailed</w:t>
      </w:r>
      <w:r>
        <w:rPr>
          <w:color w:val="211F1F"/>
          <w:spacing w:val="1"/>
          <w:sz w:val="24"/>
        </w:rPr>
        <w:t xml:space="preserve"> </w:t>
      </w:r>
      <w:r>
        <w:rPr>
          <w:color w:val="211F1F"/>
          <w:sz w:val="24"/>
        </w:rPr>
        <w:t>price</w:t>
      </w:r>
      <w:r>
        <w:rPr>
          <w:color w:val="211F1F"/>
          <w:spacing w:val="1"/>
          <w:sz w:val="24"/>
        </w:rPr>
        <w:t xml:space="preserve"> </w:t>
      </w:r>
      <w:r>
        <w:rPr>
          <w:color w:val="211F1F"/>
          <w:sz w:val="24"/>
        </w:rPr>
        <w:t>analyses</w:t>
      </w:r>
      <w:r>
        <w:rPr>
          <w:color w:val="211F1F"/>
          <w:spacing w:val="1"/>
          <w:sz w:val="24"/>
        </w:rPr>
        <w:t xml:space="preserve"> </w:t>
      </w:r>
      <w:r>
        <w:rPr>
          <w:color w:val="211F1F"/>
          <w:sz w:val="24"/>
        </w:rPr>
        <w:t>to</w:t>
      </w:r>
      <w:r>
        <w:rPr>
          <w:color w:val="211F1F"/>
          <w:spacing w:val="1"/>
          <w:sz w:val="24"/>
        </w:rPr>
        <w:t xml:space="preserve"> </w:t>
      </w:r>
      <w:r>
        <w:rPr>
          <w:color w:val="211F1F"/>
          <w:sz w:val="24"/>
        </w:rPr>
        <w:t>demonstrate</w:t>
      </w:r>
      <w:r>
        <w:rPr>
          <w:color w:val="211F1F"/>
          <w:spacing w:val="1"/>
          <w:sz w:val="24"/>
        </w:rPr>
        <w:t xml:space="preserve"> </w:t>
      </w:r>
      <w:r>
        <w:rPr>
          <w:color w:val="211F1F"/>
          <w:sz w:val="24"/>
        </w:rPr>
        <w:t>the</w:t>
      </w:r>
      <w:r>
        <w:rPr>
          <w:color w:val="211F1F"/>
          <w:spacing w:val="1"/>
          <w:sz w:val="24"/>
        </w:rPr>
        <w:t xml:space="preserve"> </w:t>
      </w:r>
      <w:r>
        <w:rPr>
          <w:color w:val="211F1F"/>
          <w:sz w:val="24"/>
        </w:rPr>
        <w:t>consistency of the tender prices with the scope of works, proposed methodology, schedule and any</w:t>
      </w:r>
      <w:r>
        <w:rPr>
          <w:color w:val="211F1F"/>
          <w:spacing w:val="1"/>
          <w:sz w:val="24"/>
        </w:rPr>
        <w:t xml:space="preserve"> </w:t>
      </w:r>
      <w:r>
        <w:rPr>
          <w:color w:val="211F1F"/>
          <w:sz w:val="24"/>
        </w:rPr>
        <w:t>other</w:t>
      </w:r>
      <w:r>
        <w:rPr>
          <w:color w:val="211F1F"/>
          <w:spacing w:val="-5"/>
          <w:sz w:val="24"/>
        </w:rPr>
        <w:t xml:space="preserve"> </w:t>
      </w:r>
      <w:r>
        <w:rPr>
          <w:color w:val="211F1F"/>
          <w:sz w:val="24"/>
        </w:rPr>
        <w:t>requirements of the</w:t>
      </w:r>
      <w:r>
        <w:rPr>
          <w:color w:val="211F1F"/>
          <w:spacing w:val="5"/>
          <w:sz w:val="24"/>
        </w:rPr>
        <w:t xml:space="preserve"> </w:t>
      </w:r>
      <w:r>
        <w:rPr>
          <w:color w:val="211F1F"/>
          <w:sz w:val="24"/>
        </w:rPr>
        <w:t>Tender</w:t>
      </w:r>
      <w:r>
        <w:rPr>
          <w:color w:val="211F1F"/>
          <w:spacing w:val="-8"/>
          <w:sz w:val="24"/>
        </w:rPr>
        <w:t xml:space="preserve"> </w:t>
      </w:r>
      <w:r>
        <w:rPr>
          <w:color w:val="211F1F"/>
          <w:sz w:val="24"/>
        </w:rPr>
        <w:t>document.</w:t>
      </w:r>
    </w:p>
    <w:p>
      <w:pPr>
        <w:pStyle w:val="16"/>
        <w:numPr>
          <w:ilvl w:val="2"/>
          <w:numId w:val="3"/>
        </w:numPr>
        <w:tabs>
          <w:tab w:val="left" w:pos="1037"/>
        </w:tabs>
        <w:spacing w:before="116" w:line="232" w:lineRule="auto"/>
        <w:ind w:left="1036" w:right="880" w:hanging="572"/>
        <w:jc w:val="both"/>
        <w:rPr>
          <w:color w:val="211F1F"/>
          <w:sz w:val="24"/>
        </w:rPr>
      </w:pPr>
      <w:r>
        <w:rPr>
          <w:color w:val="211F1F"/>
          <w:sz w:val="24"/>
        </w:rPr>
        <w:t>After</w:t>
      </w:r>
      <w:r>
        <w:rPr>
          <w:color w:val="211F1F"/>
          <w:spacing w:val="-5"/>
          <w:sz w:val="24"/>
        </w:rPr>
        <w:t xml:space="preserve"> </w:t>
      </w:r>
      <w:r>
        <w:rPr>
          <w:color w:val="211F1F"/>
          <w:sz w:val="24"/>
        </w:rPr>
        <w:t>the</w:t>
      </w:r>
      <w:r>
        <w:rPr>
          <w:color w:val="211F1F"/>
          <w:spacing w:val="-1"/>
          <w:sz w:val="24"/>
        </w:rPr>
        <w:t xml:space="preserve"> </w:t>
      </w:r>
      <w:r>
        <w:rPr>
          <w:color w:val="211F1F"/>
          <w:sz w:val="24"/>
        </w:rPr>
        <w:t>evaluation</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2"/>
          <w:sz w:val="24"/>
        </w:rPr>
        <w:t xml:space="preserve"> </w:t>
      </w:r>
      <w:r>
        <w:rPr>
          <w:color w:val="211F1F"/>
          <w:sz w:val="24"/>
        </w:rPr>
        <w:t>information and</w:t>
      </w:r>
      <w:r>
        <w:rPr>
          <w:color w:val="211F1F"/>
          <w:spacing w:val="-1"/>
          <w:sz w:val="24"/>
        </w:rPr>
        <w:t xml:space="preserve"> </w:t>
      </w:r>
      <w:r>
        <w:rPr>
          <w:color w:val="211F1F"/>
          <w:sz w:val="24"/>
        </w:rPr>
        <w:t>detailed price</w:t>
      </w:r>
      <w:r>
        <w:rPr>
          <w:color w:val="211F1F"/>
          <w:spacing w:val="-1"/>
          <w:sz w:val="24"/>
        </w:rPr>
        <w:t xml:space="preserve"> </w:t>
      </w:r>
      <w:r>
        <w:rPr>
          <w:color w:val="211F1F"/>
          <w:sz w:val="24"/>
        </w:rPr>
        <w:t>analyses</w:t>
      </w:r>
      <w:r>
        <w:rPr>
          <w:color w:val="211F1F"/>
          <w:spacing w:val="-1"/>
          <w:sz w:val="24"/>
        </w:rPr>
        <w:t xml:space="preserve"> </w:t>
      </w:r>
      <w:r>
        <w:rPr>
          <w:color w:val="211F1F"/>
          <w:sz w:val="24"/>
        </w:rPr>
        <w:t>presented</w:t>
      </w:r>
      <w:r>
        <w:rPr>
          <w:color w:val="211F1F"/>
          <w:spacing w:val="1"/>
          <w:sz w:val="24"/>
        </w:rPr>
        <w:t xml:space="preserve"> </w:t>
      </w:r>
      <w:r>
        <w:rPr>
          <w:color w:val="211F1F"/>
          <w:sz w:val="24"/>
        </w:rPr>
        <w:t>by</w:t>
      </w:r>
      <w:r>
        <w:rPr>
          <w:color w:val="211F1F"/>
          <w:spacing w:val="-13"/>
          <w:sz w:val="24"/>
        </w:rPr>
        <w:t xml:space="preserve"> </w:t>
      </w:r>
      <w:r>
        <w:rPr>
          <w:color w:val="211F1F"/>
          <w:sz w:val="24"/>
        </w:rPr>
        <w:t>the</w:t>
      </w:r>
      <w:r>
        <w:rPr>
          <w:color w:val="211F1F"/>
          <w:spacing w:val="1"/>
          <w:sz w:val="24"/>
        </w:rPr>
        <w:t xml:space="preserve"> </w:t>
      </w:r>
      <w:r>
        <w:rPr>
          <w:color w:val="211F1F"/>
          <w:sz w:val="24"/>
        </w:rPr>
        <w:t>Tenderer,</w:t>
      </w:r>
      <w:r>
        <w:rPr>
          <w:color w:val="211F1F"/>
          <w:spacing w:val="-6"/>
          <w:sz w:val="24"/>
        </w:rPr>
        <w:t xml:space="preserve"> </w:t>
      </w:r>
      <w:r>
        <w:rPr>
          <w:color w:val="211F1F"/>
          <w:sz w:val="24"/>
        </w:rPr>
        <w:t>the</w:t>
      </w:r>
      <w:r>
        <w:rPr>
          <w:color w:val="211F1F"/>
          <w:spacing w:val="-57"/>
          <w:sz w:val="24"/>
        </w:rPr>
        <w:t xml:space="preserve"> </w:t>
      </w:r>
      <w:r>
        <w:rPr>
          <w:color w:val="211F1F"/>
          <w:sz w:val="24"/>
        </w:rPr>
        <w:t>Procuring</w:t>
      </w:r>
      <w:r>
        <w:rPr>
          <w:color w:val="211F1F"/>
          <w:spacing w:val="-3"/>
          <w:sz w:val="24"/>
        </w:rPr>
        <w:t xml:space="preserve"> </w:t>
      </w:r>
      <w:r>
        <w:rPr>
          <w:color w:val="211F1F"/>
          <w:sz w:val="24"/>
        </w:rPr>
        <w:t>Entity</w:t>
      </w:r>
      <w:r>
        <w:rPr>
          <w:color w:val="211F1F"/>
          <w:spacing w:val="-10"/>
          <w:sz w:val="24"/>
        </w:rPr>
        <w:t xml:space="preserve"> </w:t>
      </w:r>
      <w:r>
        <w:rPr>
          <w:color w:val="211F1F"/>
          <w:sz w:val="24"/>
        </w:rPr>
        <w:t>may</w:t>
      </w:r>
      <w:r>
        <w:rPr>
          <w:color w:val="211F1F"/>
          <w:spacing w:val="-9"/>
          <w:sz w:val="24"/>
        </w:rPr>
        <w:t xml:space="preserve"> </w:t>
      </w:r>
      <w:r>
        <w:rPr>
          <w:color w:val="211F1F"/>
          <w:sz w:val="24"/>
        </w:rPr>
        <w:t>as</w:t>
      </w:r>
      <w:r>
        <w:rPr>
          <w:color w:val="211F1F"/>
          <w:spacing w:val="5"/>
          <w:sz w:val="24"/>
        </w:rPr>
        <w:t xml:space="preserve"> </w:t>
      </w:r>
      <w:r>
        <w:rPr>
          <w:color w:val="211F1F"/>
          <w:sz w:val="24"/>
        </w:rPr>
        <w:t>appropriate:</w:t>
      </w:r>
    </w:p>
    <w:p>
      <w:pPr>
        <w:pStyle w:val="16"/>
        <w:numPr>
          <w:ilvl w:val="3"/>
          <w:numId w:val="3"/>
        </w:numPr>
        <w:tabs>
          <w:tab w:val="left" w:pos="1510"/>
        </w:tabs>
        <w:spacing w:before="36"/>
        <w:ind w:left="1509" w:hanging="476"/>
        <w:jc w:val="both"/>
        <w:rPr>
          <w:sz w:val="24"/>
        </w:rPr>
      </w:pPr>
      <w:r>
        <w:rPr>
          <w:color w:val="211F1F"/>
          <w:sz w:val="24"/>
        </w:rPr>
        <w:t>accept</w:t>
      </w:r>
      <w:r>
        <w:rPr>
          <w:color w:val="211F1F"/>
          <w:spacing w:val="-8"/>
          <w:sz w:val="24"/>
        </w:rPr>
        <w:t xml:space="preserve"> </w:t>
      </w:r>
      <w:r>
        <w:rPr>
          <w:color w:val="211F1F"/>
          <w:sz w:val="24"/>
        </w:rPr>
        <w:t>the</w:t>
      </w:r>
      <w:r>
        <w:rPr>
          <w:color w:val="211F1F"/>
          <w:spacing w:val="-7"/>
          <w:sz w:val="24"/>
        </w:rPr>
        <w:t xml:space="preserve"> </w:t>
      </w:r>
      <w:r>
        <w:rPr>
          <w:color w:val="211F1F"/>
          <w:sz w:val="24"/>
        </w:rPr>
        <w:t>Tender;</w:t>
      </w:r>
      <w:r>
        <w:rPr>
          <w:color w:val="211F1F"/>
          <w:spacing w:val="-9"/>
          <w:sz w:val="24"/>
        </w:rPr>
        <w:t xml:space="preserve"> </w:t>
      </w:r>
      <w:r>
        <w:rPr>
          <w:color w:val="211F1F"/>
          <w:sz w:val="24"/>
        </w:rPr>
        <w:t>or</w:t>
      </w:r>
    </w:p>
    <w:p>
      <w:pPr>
        <w:pStyle w:val="16"/>
        <w:numPr>
          <w:ilvl w:val="3"/>
          <w:numId w:val="3"/>
        </w:numPr>
        <w:tabs>
          <w:tab w:val="left" w:pos="1510"/>
        </w:tabs>
        <w:spacing w:before="50" w:line="230" w:lineRule="auto"/>
        <w:ind w:left="1514" w:right="961" w:hanging="478"/>
        <w:jc w:val="both"/>
        <w:rPr>
          <w:sz w:val="24"/>
        </w:rPr>
      </w:pPr>
      <w:r>
        <w:rPr>
          <w:color w:val="211F1F"/>
          <w:sz w:val="24"/>
        </w:rPr>
        <w:t>require that the total amount of the Performance Security be increased at the expense of the</w:t>
      </w:r>
      <w:r>
        <w:rPr>
          <w:color w:val="211F1F"/>
          <w:spacing w:val="-57"/>
          <w:sz w:val="24"/>
        </w:rPr>
        <w:t xml:space="preserve"> </w:t>
      </w:r>
      <w:r>
        <w:rPr>
          <w:color w:val="211F1F"/>
          <w:sz w:val="24"/>
        </w:rPr>
        <w:t>Tenderer</w:t>
      </w:r>
      <w:r>
        <w:rPr>
          <w:color w:val="211F1F"/>
          <w:spacing w:val="-2"/>
          <w:sz w:val="24"/>
        </w:rPr>
        <w:t xml:space="preserve"> </w:t>
      </w:r>
      <w:r>
        <w:rPr>
          <w:color w:val="211F1F"/>
          <w:sz w:val="24"/>
        </w:rPr>
        <w:t>to a</w:t>
      </w:r>
      <w:r>
        <w:rPr>
          <w:color w:val="211F1F"/>
          <w:spacing w:val="-3"/>
          <w:sz w:val="24"/>
        </w:rPr>
        <w:t xml:space="preserve"> </w:t>
      </w:r>
      <w:r>
        <w:rPr>
          <w:color w:val="211F1F"/>
          <w:sz w:val="24"/>
        </w:rPr>
        <w:t>level not exceeding</w:t>
      </w:r>
      <w:r>
        <w:rPr>
          <w:color w:val="211F1F"/>
          <w:spacing w:val="-2"/>
          <w:sz w:val="24"/>
        </w:rPr>
        <w:t xml:space="preserve"> </w:t>
      </w:r>
      <w:r>
        <w:rPr>
          <w:color w:val="211F1F"/>
          <w:sz w:val="24"/>
        </w:rPr>
        <w:t>a</w:t>
      </w:r>
      <w:r>
        <w:rPr>
          <w:color w:val="211F1F"/>
          <w:spacing w:val="-1"/>
          <w:sz w:val="24"/>
        </w:rPr>
        <w:t xml:space="preserve"> </w:t>
      </w:r>
      <w:r>
        <w:rPr>
          <w:color w:val="211F1F"/>
          <w:sz w:val="24"/>
        </w:rPr>
        <w:t>10%</w:t>
      </w:r>
      <w:r>
        <w:rPr>
          <w:color w:val="211F1F"/>
          <w:spacing w:val="-1"/>
          <w:sz w:val="24"/>
        </w:rPr>
        <w:t xml:space="preserve"> </w:t>
      </w:r>
      <w:r>
        <w:rPr>
          <w:color w:val="211F1F"/>
          <w:sz w:val="24"/>
        </w:rPr>
        <w:t>of the</w:t>
      </w:r>
      <w:r>
        <w:rPr>
          <w:color w:val="211F1F"/>
          <w:spacing w:val="-4"/>
          <w:sz w:val="24"/>
        </w:rPr>
        <w:t xml:space="preserve"> </w:t>
      </w:r>
      <w:r>
        <w:rPr>
          <w:color w:val="211F1F"/>
          <w:sz w:val="24"/>
        </w:rPr>
        <w:t>Contract Price;</w:t>
      </w:r>
      <w:r>
        <w:rPr>
          <w:color w:val="211F1F"/>
          <w:spacing w:val="-1"/>
          <w:sz w:val="24"/>
        </w:rPr>
        <w:t xml:space="preserve"> </w:t>
      </w:r>
      <w:r>
        <w:rPr>
          <w:color w:val="211F1F"/>
          <w:sz w:val="24"/>
        </w:rPr>
        <w:t>or</w:t>
      </w:r>
    </w:p>
    <w:p>
      <w:pPr>
        <w:pStyle w:val="16"/>
        <w:numPr>
          <w:ilvl w:val="3"/>
          <w:numId w:val="3"/>
        </w:numPr>
        <w:tabs>
          <w:tab w:val="left" w:pos="1510"/>
        </w:tabs>
        <w:spacing w:before="49" w:line="230" w:lineRule="auto"/>
        <w:ind w:left="1514" w:right="832" w:hanging="478"/>
        <w:jc w:val="both"/>
        <w:rPr>
          <w:sz w:val="24"/>
        </w:rPr>
      </w:pPr>
      <w:r>
        <w:rPr>
          <w:color w:val="211F1F"/>
          <w:sz w:val="24"/>
        </w:rPr>
        <w:t>agree on a payment mode that eliminates the inherent risk of the Procuring Entity paying too</w:t>
      </w:r>
      <w:r>
        <w:rPr>
          <w:color w:val="211F1F"/>
          <w:spacing w:val="-57"/>
          <w:sz w:val="24"/>
        </w:rPr>
        <w:t xml:space="preserve"> </w:t>
      </w:r>
      <w:r>
        <w:rPr>
          <w:color w:val="211F1F"/>
          <w:sz w:val="24"/>
        </w:rPr>
        <w:t>much</w:t>
      </w:r>
      <w:r>
        <w:rPr>
          <w:color w:val="211F1F"/>
          <w:spacing w:val="-2"/>
          <w:sz w:val="24"/>
        </w:rPr>
        <w:t xml:space="preserve"> </w:t>
      </w:r>
      <w:r>
        <w:rPr>
          <w:color w:val="211F1F"/>
          <w:sz w:val="24"/>
        </w:rPr>
        <w:t>for</w:t>
      </w:r>
      <w:r>
        <w:rPr>
          <w:color w:val="211F1F"/>
          <w:spacing w:val="-2"/>
          <w:sz w:val="24"/>
        </w:rPr>
        <w:t xml:space="preserve"> </w:t>
      </w:r>
      <w:r>
        <w:rPr>
          <w:color w:val="211F1F"/>
          <w:sz w:val="24"/>
        </w:rPr>
        <w:t>undelivered</w:t>
      </w:r>
      <w:r>
        <w:rPr>
          <w:color w:val="211F1F"/>
          <w:spacing w:val="2"/>
          <w:sz w:val="24"/>
        </w:rPr>
        <w:t xml:space="preserve"> </w:t>
      </w:r>
      <w:r>
        <w:rPr>
          <w:color w:val="211F1F"/>
          <w:sz w:val="24"/>
        </w:rPr>
        <w:t>works; or</w:t>
      </w:r>
    </w:p>
    <w:p>
      <w:pPr>
        <w:pStyle w:val="16"/>
        <w:numPr>
          <w:ilvl w:val="3"/>
          <w:numId w:val="3"/>
        </w:numPr>
        <w:tabs>
          <w:tab w:val="left" w:pos="1510"/>
        </w:tabs>
        <w:spacing w:before="37"/>
        <w:ind w:left="1509" w:hanging="476"/>
        <w:jc w:val="both"/>
        <w:rPr>
          <w:sz w:val="24"/>
        </w:rPr>
      </w:pPr>
      <w:r>
        <w:rPr>
          <w:color w:val="211F1F"/>
          <w:sz w:val="24"/>
        </w:rPr>
        <w:t>reject</w:t>
      </w:r>
      <w:r>
        <w:rPr>
          <w:color w:val="211F1F"/>
          <w:spacing w:val="-12"/>
          <w:sz w:val="24"/>
        </w:rPr>
        <w:t xml:space="preserve"> </w:t>
      </w:r>
      <w:r>
        <w:rPr>
          <w:color w:val="211F1F"/>
          <w:sz w:val="24"/>
        </w:rPr>
        <w:t>the</w:t>
      </w:r>
      <w:r>
        <w:rPr>
          <w:color w:val="211F1F"/>
          <w:spacing w:val="-12"/>
          <w:sz w:val="24"/>
        </w:rPr>
        <w:t xml:space="preserve"> </w:t>
      </w:r>
      <w:r>
        <w:rPr>
          <w:color w:val="211F1F"/>
          <w:sz w:val="24"/>
        </w:rPr>
        <w:t>Tender,</w:t>
      </w:r>
    </w:p>
    <w:p>
      <w:pPr>
        <w:pStyle w:val="7"/>
        <w:spacing w:before="3"/>
        <w:rPr>
          <w:sz w:val="21"/>
        </w:rPr>
      </w:pPr>
    </w:p>
    <w:p>
      <w:pPr>
        <w:pStyle w:val="3"/>
        <w:numPr>
          <w:ilvl w:val="1"/>
          <w:numId w:val="3"/>
        </w:numPr>
        <w:tabs>
          <w:tab w:val="left" w:pos="1036"/>
          <w:tab w:val="left" w:pos="1037"/>
        </w:tabs>
        <w:ind w:left="1036" w:hanging="573"/>
      </w:pPr>
      <w:bookmarkStart w:id="45" w:name="_Toc6855"/>
      <w:r>
        <w:rPr>
          <w:color w:val="211F1F"/>
        </w:rPr>
        <w:t>Qualiﬁcations</w:t>
      </w:r>
      <w:r>
        <w:rPr>
          <w:color w:val="211F1F"/>
          <w:spacing w:val="-12"/>
        </w:rPr>
        <w:t xml:space="preserve"> </w:t>
      </w:r>
      <w:r>
        <w:rPr>
          <w:color w:val="211F1F"/>
        </w:rPr>
        <w:t>of</w:t>
      </w:r>
      <w:r>
        <w:rPr>
          <w:color w:val="211F1F"/>
          <w:spacing w:val="-10"/>
        </w:rPr>
        <w:t xml:space="preserve"> </w:t>
      </w:r>
      <w:r>
        <w:rPr>
          <w:color w:val="211F1F"/>
        </w:rPr>
        <w:t>the</w:t>
      </w:r>
      <w:r>
        <w:rPr>
          <w:color w:val="211F1F"/>
          <w:spacing w:val="-11"/>
        </w:rPr>
        <w:t xml:space="preserve"> </w:t>
      </w:r>
      <w:r>
        <w:rPr>
          <w:color w:val="211F1F"/>
        </w:rPr>
        <w:t>Tenderer</w:t>
      </w:r>
      <w:bookmarkEnd w:id="45"/>
    </w:p>
    <w:p>
      <w:p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1"/>
        <w:rPr>
          <w:b/>
          <w:sz w:val="19"/>
        </w:rPr>
      </w:pPr>
    </w:p>
    <w:p>
      <w:pPr>
        <w:pStyle w:val="16"/>
        <w:numPr>
          <w:ilvl w:val="2"/>
          <w:numId w:val="3"/>
        </w:numPr>
        <w:tabs>
          <w:tab w:val="left" w:pos="1037"/>
        </w:tabs>
        <w:spacing w:before="99" w:line="230" w:lineRule="auto"/>
        <w:ind w:left="1036" w:right="549" w:hanging="572"/>
        <w:jc w:val="both"/>
        <w:rPr>
          <w:color w:val="211F1F"/>
          <w:sz w:val="24"/>
        </w:rPr>
      </w:pPr>
      <w:r>
        <w:rPr>
          <w:color w:val="211F1F"/>
          <w:sz w:val="24"/>
        </w:rPr>
        <w:t>The Procuring Entity shall determine to its satisfaction whether the eligible Tenderer that is selected</w:t>
      </w:r>
      <w:r>
        <w:rPr>
          <w:color w:val="211F1F"/>
          <w:spacing w:val="-57"/>
          <w:sz w:val="24"/>
        </w:rPr>
        <w:t xml:space="preserve"> </w:t>
      </w:r>
      <w:r>
        <w:rPr>
          <w:color w:val="211F1F"/>
          <w:sz w:val="24"/>
        </w:rPr>
        <w:t>as</w:t>
      </w:r>
      <w:r>
        <w:rPr>
          <w:color w:val="211F1F"/>
          <w:spacing w:val="1"/>
          <w:sz w:val="24"/>
        </w:rPr>
        <w:t xml:space="preserve"> </w:t>
      </w:r>
      <w:r>
        <w:rPr>
          <w:color w:val="211F1F"/>
          <w:sz w:val="24"/>
        </w:rPr>
        <w:t>having</w:t>
      </w:r>
      <w:r>
        <w:rPr>
          <w:color w:val="211F1F"/>
          <w:spacing w:val="1"/>
          <w:sz w:val="24"/>
        </w:rPr>
        <w:t xml:space="preserve"> </w:t>
      </w:r>
      <w:r>
        <w:rPr>
          <w:color w:val="211F1F"/>
          <w:sz w:val="24"/>
        </w:rPr>
        <w:t>submitted</w:t>
      </w:r>
      <w:r>
        <w:rPr>
          <w:color w:val="211F1F"/>
          <w:spacing w:val="1"/>
          <w:sz w:val="24"/>
        </w:rPr>
        <w:t xml:space="preserve"> </w:t>
      </w:r>
      <w:r>
        <w:rPr>
          <w:color w:val="211F1F"/>
          <w:sz w:val="24"/>
        </w:rPr>
        <w:t>the</w:t>
      </w:r>
      <w:r>
        <w:rPr>
          <w:color w:val="211F1F"/>
          <w:spacing w:val="1"/>
          <w:sz w:val="24"/>
        </w:rPr>
        <w:t xml:space="preserve"> </w:t>
      </w:r>
      <w:r>
        <w:rPr>
          <w:color w:val="211F1F"/>
          <w:sz w:val="24"/>
        </w:rPr>
        <w:t>lowest</w:t>
      </w:r>
      <w:r>
        <w:rPr>
          <w:color w:val="211F1F"/>
          <w:spacing w:val="1"/>
          <w:sz w:val="24"/>
        </w:rPr>
        <w:t xml:space="preserve"> </w:t>
      </w:r>
      <w:r>
        <w:rPr>
          <w:color w:val="211F1F"/>
          <w:sz w:val="24"/>
        </w:rPr>
        <w:t>evaluated</w:t>
      </w:r>
      <w:r>
        <w:rPr>
          <w:color w:val="211F1F"/>
          <w:spacing w:val="1"/>
          <w:sz w:val="24"/>
        </w:rPr>
        <w:t xml:space="preserve"> </w:t>
      </w:r>
      <w:r>
        <w:rPr>
          <w:color w:val="211F1F"/>
          <w:sz w:val="24"/>
        </w:rPr>
        <w:t>cost</w:t>
      </w:r>
      <w:r>
        <w:rPr>
          <w:color w:val="211F1F"/>
          <w:spacing w:val="1"/>
          <w:sz w:val="24"/>
        </w:rPr>
        <w:t xml:space="preserve"> </w:t>
      </w:r>
      <w:r>
        <w:rPr>
          <w:color w:val="211F1F"/>
          <w:sz w:val="24"/>
        </w:rPr>
        <w:t>and</w:t>
      </w:r>
      <w:r>
        <w:rPr>
          <w:color w:val="211F1F"/>
          <w:spacing w:val="1"/>
          <w:sz w:val="24"/>
        </w:rPr>
        <w:t xml:space="preserve"> </w:t>
      </w:r>
      <w:r>
        <w:rPr>
          <w:color w:val="211F1F"/>
          <w:sz w:val="24"/>
        </w:rPr>
        <w:t>substantially</w:t>
      </w:r>
      <w:r>
        <w:rPr>
          <w:color w:val="211F1F"/>
          <w:spacing w:val="1"/>
          <w:sz w:val="24"/>
        </w:rPr>
        <w:t xml:space="preserve"> </w:t>
      </w:r>
      <w:r>
        <w:rPr>
          <w:color w:val="211F1F"/>
          <w:sz w:val="24"/>
        </w:rPr>
        <w:t>responsive</w:t>
      </w:r>
      <w:r>
        <w:rPr>
          <w:color w:val="211F1F"/>
          <w:spacing w:val="1"/>
          <w:sz w:val="24"/>
        </w:rPr>
        <w:t xml:space="preserve"> </w:t>
      </w:r>
      <w:r>
        <w:rPr>
          <w:color w:val="211F1F"/>
          <w:sz w:val="24"/>
        </w:rPr>
        <w:t>Tender,</w:t>
      </w:r>
      <w:r>
        <w:rPr>
          <w:color w:val="211F1F"/>
          <w:spacing w:val="1"/>
          <w:sz w:val="24"/>
        </w:rPr>
        <w:t xml:space="preserve"> </w:t>
      </w:r>
      <w:r>
        <w:rPr>
          <w:color w:val="211F1F"/>
          <w:sz w:val="24"/>
        </w:rPr>
        <w:t>meets</w:t>
      </w:r>
      <w:r>
        <w:rPr>
          <w:color w:val="211F1F"/>
          <w:spacing w:val="1"/>
          <w:sz w:val="24"/>
        </w:rPr>
        <w:t xml:space="preserve"> </w:t>
      </w:r>
      <w:r>
        <w:rPr>
          <w:color w:val="211F1F"/>
          <w:sz w:val="24"/>
        </w:rPr>
        <w:t>the</w:t>
      </w:r>
      <w:r>
        <w:rPr>
          <w:color w:val="211F1F"/>
          <w:spacing w:val="-57"/>
          <w:sz w:val="24"/>
        </w:rPr>
        <w:t xml:space="preserve"> </w:t>
      </w:r>
      <w:r>
        <w:rPr>
          <w:color w:val="211F1F"/>
          <w:sz w:val="24"/>
        </w:rPr>
        <w:t>qualifying</w:t>
      </w:r>
      <w:r>
        <w:rPr>
          <w:color w:val="211F1F"/>
          <w:spacing w:val="-6"/>
          <w:sz w:val="24"/>
        </w:rPr>
        <w:t xml:space="preserve"> </w:t>
      </w:r>
      <w:r>
        <w:rPr>
          <w:color w:val="211F1F"/>
          <w:sz w:val="24"/>
        </w:rPr>
        <w:t>criteria</w:t>
      </w:r>
      <w:r>
        <w:rPr>
          <w:color w:val="211F1F"/>
          <w:spacing w:val="-4"/>
          <w:sz w:val="24"/>
        </w:rPr>
        <w:t xml:space="preserve"> </w:t>
      </w:r>
      <w:r>
        <w:rPr>
          <w:color w:val="211F1F"/>
          <w:sz w:val="24"/>
        </w:rPr>
        <w:t>speciﬁed</w:t>
      </w:r>
      <w:r>
        <w:rPr>
          <w:color w:val="211F1F"/>
          <w:spacing w:val="1"/>
          <w:sz w:val="24"/>
        </w:rPr>
        <w:t xml:space="preserve"> </w:t>
      </w:r>
      <w:r>
        <w:rPr>
          <w:color w:val="211F1F"/>
          <w:sz w:val="24"/>
        </w:rPr>
        <w:t>in</w:t>
      </w:r>
      <w:r>
        <w:rPr>
          <w:color w:val="211F1F"/>
          <w:spacing w:val="-1"/>
          <w:sz w:val="24"/>
        </w:rPr>
        <w:t xml:space="preserve"> </w:t>
      </w:r>
      <w:r>
        <w:rPr>
          <w:color w:val="211F1F"/>
          <w:sz w:val="24"/>
        </w:rPr>
        <w:t>Section</w:t>
      </w:r>
      <w:r>
        <w:rPr>
          <w:color w:val="211F1F"/>
          <w:spacing w:val="5"/>
          <w:sz w:val="24"/>
        </w:rPr>
        <w:t xml:space="preserve"> </w:t>
      </w:r>
      <w:r>
        <w:rPr>
          <w:color w:val="211F1F"/>
          <w:sz w:val="24"/>
        </w:rPr>
        <w:t>III,</w:t>
      </w:r>
      <w:r>
        <w:rPr>
          <w:color w:val="211F1F"/>
          <w:spacing w:val="-1"/>
          <w:sz w:val="24"/>
        </w:rPr>
        <w:t xml:space="preserve"> </w:t>
      </w:r>
      <w:r>
        <w:rPr>
          <w:color w:val="211F1F"/>
          <w:sz w:val="24"/>
        </w:rPr>
        <w:t>Evaluation and</w:t>
      </w:r>
      <w:r>
        <w:rPr>
          <w:color w:val="211F1F"/>
          <w:spacing w:val="-1"/>
          <w:sz w:val="24"/>
        </w:rPr>
        <w:t xml:space="preserve"> </w:t>
      </w:r>
      <w:r>
        <w:rPr>
          <w:color w:val="211F1F"/>
          <w:sz w:val="24"/>
        </w:rPr>
        <w:t>Qualiﬁcation</w:t>
      </w:r>
      <w:r>
        <w:rPr>
          <w:color w:val="211F1F"/>
          <w:spacing w:val="-1"/>
          <w:sz w:val="24"/>
        </w:rPr>
        <w:t xml:space="preserve"> </w:t>
      </w:r>
      <w:r>
        <w:rPr>
          <w:color w:val="211F1F"/>
          <w:sz w:val="24"/>
        </w:rPr>
        <w:t>Criteria.</w:t>
      </w:r>
    </w:p>
    <w:p>
      <w:pPr>
        <w:pStyle w:val="7"/>
        <w:spacing w:before="10"/>
        <w:rPr>
          <w:sz w:val="20"/>
        </w:rPr>
      </w:pPr>
    </w:p>
    <w:p>
      <w:pPr>
        <w:pStyle w:val="16"/>
        <w:numPr>
          <w:ilvl w:val="2"/>
          <w:numId w:val="3"/>
        </w:numPr>
        <w:tabs>
          <w:tab w:val="left" w:pos="1037"/>
        </w:tabs>
        <w:spacing w:line="230" w:lineRule="auto"/>
        <w:ind w:left="1036" w:right="542" w:hanging="572"/>
        <w:jc w:val="both"/>
        <w:rPr>
          <w:color w:val="211F1F"/>
          <w:sz w:val="24"/>
        </w:rPr>
      </w:pPr>
      <w:r>
        <w:rPr>
          <w:color w:val="211F1F"/>
          <w:spacing w:val="-1"/>
          <w:sz w:val="24"/>
        </w:rPr>
        <w:t>The</w:t>
      </w:r>
      <w:r>
        <w:rPr>
          <w:color w:val="211F1F"/>
          <w:spacing w:val="-11"/>
          <w:sz w:val="24"/>
        </w:rPr>
        <w:t xml:space="preserve"> </w:t>
      </w:r>
      <w:r>
        <w:rPr>
          <w:color w:val="211F1F"/>
          <w:spacing w:val="-1"/>
          <w:sz w:val="24"/>
        </w:rPr>
        <w:t>determination</w:t>
      </w:r>
      <w:r>
        <w:rPr>
          <w:color w:val="211F1F"/>
          <w:spacing w:val="-6"/>
          <w:sz w:val="24"/>
        </w:rPr>
        <w:t xml:space="preserve"> </w:t>
      </w:r>
      <w:r>
        <w:rPr>
          <w:color w:val="211F1F"/>
          <w:sz w:val="24"/>
        </w:rPr>
        <w:t>shall</w:t>
      </w:r>
      <w:r>
        <w:rPr>
          <w:color w:val="211F1F"/>
          <w:spacing w:val="-3"/>
          <w:sz w:val="24"/>
        </w:rPr>
        <w:t xml:space="preserve"> </w:t>
      </w:r>
      <w:r>
        <w:rPr>
          <w:color w:val="211F1F"/>
          <w:sz w:val="24"/>
        </w:rPr>
        <w:t>be</w:t>
      </w:r>
      <w:r>
        <w:rPr>
          <w:color w:val="211F1F"/>
          <w:spacing w:val="-8"/>
          <w:sz w:val="24"/>
        </w:rPr>
        <w:t xml:space="preserve"> </w:t>
      </w:r>
      <w:r>
        <w:rPr>
          <w:color w:val="211F1F"/>
          <w:sz w:val="24"/>
        </w:rPr>
        <w:t>based</w:t>
      </w:r>
      <w:r>
        <w:rPr>
          <w:color w:val="211F1F"/>
          <w:spacing w:val="-8"/>
          <w:sz w:val="24"/>
        </w:rPr>
        <w:t xml:space="preserve"> </w:t>
      </w:r>
      <w:r>
        <w:rPr>
          <w:color w:val="211F1F"/>
          <w:sz w:val="24"/>
        </w:rPr>
        <w:t>upon</w:t>
      </w:r>
      <w:r>
        <w:rPr>
          <w:color w:val="211F1F"/>
          <w:spacing w:val="-4"/>
          <w:sz w:val="24"/>
        </w:rPr>
        <w:t xml:space="preserve"> </w:t>
      </w:r>
      <w:r>
        <w:rPr>
          <w:color w:val="211F1F"/>
          <w:sz w:val="24"/>
        </w:rPr>
        <w:t>an</w:t>
      </w:r>
      <w:r>
        <w:rPr>
          <w:color w:val="211F1F"/>
          <w:spacing w:val="-7"/>
          <w:sz w:val="24"/>
        </w:rPr>
        <w:t xml:space="preserve"> </w:t>
      </w:r>
      <w:r>
        <w:rPr>
          <w:color w:val="211F1F"/>
          <w:sz w:val="24"/>
        </w:rPr>
        <w:t>examination</w:t>
      </w:r>
      <w:r>
        <w:rPr>
          <w:color w:val="211F1F"/>
          <w:spacing w:val="-5"/>
          <w:sz w:val="24"/>
        </w:rPr>
        <w:t xml:space="preserve"> </w:t>
      </w:r>
      <w:r>
        <w:rPr>
          <w:color w:val="211F1F"/>
          <w:sz w:val="24"/>
        </w:rPr>
        <w:t>of</w:t>
      </w:r>
      <w:r>
        <w:rPr>
          <w:color w:val="211F1F"/>
          <w:spacing w:val="-8"/>
          <w:sz w:val="24"/>
        </w:rPr>
        <w:t xml:space="preserve"> </w:t>
      </w:r>
      <w:r>
        <w:rPr>
          <w:color w:val="211F1F"/>
          <w:sz w:val="24"/>
        </w:rPr>
        <w:t>the</w:t>
      </w:r>
      <w:r>
        <w:rPr>
          <w:color w:val="211F1F"/>
          <w:spacing w:val="-7"/>
          <w:sz w:val="24"/>
        </w:rPr>
        <w:t xml:space="preserve"> </w:t>
      </w:r>
      <w:r>
        <w:rPr>
          <w:color w:val="211F1F"/>
          <w:sz w:val="24"/>
        </w:rPr>
        <w:t>documentary</w:t>
      </w:r>
      <w:r>
        <w:rPr>
          <w:color w:val="211F1F"/>
          <w:spacing w:val="-15"/>
          <w:sz w:val="24"/>
        </w:rPr>
        <w:t xml:space="preserve"> </w:t>
      </w:r>
      <w:r>
        <w:rPr>
          <w:color w:val="211F1F"/>
          <w:sz w:val="24"/>
        </w:rPr>
        <w:t>evidence</w:t>
      </w:r>
      <w:r>
        <w:rPr>
          <w:color w:val="211F1F"/>
          <w:spacing w:val="-8"/>
          <w:sz w:val="24"/>
        </w:rPr>
        <w:t xml:space="preserve"> </w:t>
      </w:r>
      <w:r>
        <w:rPr>
          <w:color w:val="211F1F"/>
          <w:sz w:val="24"/>
        </w:rPr>
        <w:t>of</w:t>
      </w:r>
      <w:r>
        <w:rPr>
          <w:color w:val="211F1F"/>
          <w:spacing w:val="-7"/>
          <w:sz w:val="24"/>
        </w:rPr>
        <w:t xml:space="preserve"> </w:t>
      </w:r>
      <w:r>
        <w:rPr>
          <w:color w:val="211F1F"/>
          <w:sz w:val="24"/>
        </w:rPr>
        <w:t>the</w:t>
      </w:r>
      <w:r>
        <w:rPr>
          <w:color w:val="211F1F"/>
          <w:spacing w:val="-5"/>
          <w:sz w:val="24"/>
        </w:rPr>
        <w:t xml:space="preserve"> </w:t>
      </w:r>
      <w:r>
        <w:rPr>
          <w:color w:val="211F1F"/>
          <w:sz w:val="24"/>
        </w:rPr>
        <w:t>Tenderer's</w:t>
      </w:r>
      <w:r>
        <w:rPr>
          <w:color w:val="211F1F"/>
          <w:spacing w:val="-58"/>
          <w:sz w:val="24"/>
        </w:rPr>
        <w:t xml:space="preserve"> </w:t>
      </w:r>
      <w:r>
        <w:rPr>
          <w:color w:val="211F1F"/>
          <w:sz w:val="24"/>
        </w:rPr>
        <w:t>qualiﬁcations submitted by the Tenderer, pursuant to ITT 17. The determination shall not take into</w:t>
      </w:r>
      <w:r>
        <w:rPr>
          <w:color w:val="211F1F"/>
          <w:spacing w:val="1"/>
          <w:sz w:val="24"/>
        </w:rPr>
        <w:t xml:space="preserve"> </w:t>
      </w:r>
      <w:r>
        <w:rPr>
          <w:color w:val="211F1F"/>
          <w:sz w:val="24"/>
        </w:rPr>
        <w:t>consideration the qualiﬁcations of other ﬁrms such as the Tenderer's subsidiaries, parent entities,</w:t>
      </w:r>
      <w:r>
        <w:rPr>
          <w:color w:val="211F1F"/>
          <w:spacing w:val="1"/>
          <w:sz w:val="24"/>
        </w:rPr>
        <w:t xml:space="preserve"> </w:t>
      </w:r>
      <w:r>
        <w:rPr>
          <w:color w:val="211F1F"/>
          <w:spacing w:val="-1"/>
          <w:sz w:val="24"/>
        </w:rPr>
        <w:t>afﬁliates,</w:t>
      </w:r>
      <w:r>
        <w:rPr>
          <w:color w:val="211F1F"/>
          <w:spacing w:val="-10"/>
          <w:sz w:val="24"/>
        </w:rPr>
        <w:t xml:space="preserve"> </w:t>
      </w:r>
      <w:r>
        <w:rPr>
          <w:color w:val="211F1F"/>
          <w:spacing w:val="-1"/>
          <w:sz w:val="24"/>
        </w:rPr>
        <w:t>subcontractors</w:t>
      </w:r>
      <w:r>
        <w:rPr>
          <w:color w:val="211F1F"/>
          <w:spacing w:val="-6"/>
          <w:sz w:val="24"/>
        </w:rPr>
        <w:t xml:space="preserve"> </w:t>
      </w:r>
      <w:r>
        <w:rPr>
          <w:color w:val="211F1F"/>
          <w:spacing w:val="-1"/>
          <w:sz w:val="24"/>
        </w:rPr>
        <w:t>(other</w:t>
      </w:r>
      <w:r>
        <w:rPr>
          <w:color w:val="211F1F"/>
          <w:spacing w:val="-10"/>
          <w:sz w:val="24"/>
        </w:rPr>
        <w:t xml:space="preserve"> </w:t>
      </w:r>
      <w:r>
        <w:rPr>
          <w:color w:val="211F1F"/>
          <w:spacing w:val="-1"/>
          <w:sz w:val="24"/>
        </w:rPr>
        <w:t>than</w:t>
      </w:r>
      <w:r>
        <w:rPr>
          <w:color w:val="211F1F"/>
          <w:spacing w:val="-11"/>
          <w:sz w:val="24"/>
        </w:rPr>
        <w:t xml:space="preserve"> </w:t>
      </w:r>
      <w:r>
        <w:rPr>
          <w:color w:val="211F1F"/>
          <w:spacing w:val="-1"/>
          <w:sz w:val="24"/>
        </w:rPr>
        <w:t>Specialized</w:t>
      </w:r>
      <w:r>
        <w:rPr>
          <w:color w:val="211F1F"/>
          <w:spacing w:val="-8"/>
          <w:sz w:val="24"/>
        </w:rPr>
        <w:t xml:space="preserve"> </w:t>
      </w:r>
      <w:r>
        <w:rPr>
          <w:color w:val="211F1F"/>
          <w:spacing w:val="-1"/>
          <w:sz w:val="24"/>
        </w:rPr>
        <w:t>Subcontractors</w:t>
      </w:r>
      <w:r>
        <w:rPr>
          <w:color w:val="211F1F"/>
          <w:spacing w:val="-4"/>
          <w:sz w:val="24"/>
        </w:rPr>
        <w:t xml:space="preserve"> </w:t>
      </w:r>
      <w:r>
        <w:rPr>
          <w:color w:val="211F1F"/>
          <w:sz w:val="24"/>
        </w:rPr>
        <w:t>if</w:t>
      </w:r>
      <w:r>
        <w:rPr>
          <w:color w:val="211F1F"/>
          <w:spacing w:val="-10"/>
          <w:sz w:val="24"/>
        </w:rPr>
        <w:t xml:space="preserve"> </w:t>
      </w:r>
      <w:r>
        <w:rPr>
          <w:color w:val="211F1F"/>
          <w:sz w:val="24"/>
        </w:rPr>
        <w:t>permitted</w:t>
      </w:r>
      <w:r>
        <w:rPr>
          <w:color w:val="211F1F"/>
          <w:spacing w:val="-6"/>
          <w:sz w:val="24"/>
        </w:rPr>
        <w:t xml:space="preserve"> </w:t>
      </w:r>
      <w:r>
        <w:rPr>
          <w:color w:val="211F1F"/>
          <w:sz w:val="24"/>
        </w:rPr>
        <w:t>in</w:t>
      </w:r>
      <w:r>
        <w:rPr>
          <w:color w:val="211F1F"/>
          <w:spacing w:val="-9"/>
          <w:sz w:val="24"/>
        </w:rPr>
        <w:t xml:space="preserve"> </w:t>
      </w:r>
      <w:r>
        <w:rPr>
          <w:color w:val="211F1F"/>
          <w:sz w:val="24"/>
        </w:rPr>
        <w:t>the</w:t>
      </w:r>
      <w:r>
        <w:rPr>
          <w:color w:val="211F1F"/>
          <w:spacing w:val="-7"/>
          <w:sz w:val="24"/>
        </w:rPr>
        <w:t xml:space="preserve"> </w:t>
      </w:r>
      <w:r>
        <w:rPr>
          <w:color w:val="211F1F"/>
          <w:sz w:val="24"/>
        </w:rPr>
        <w:t>Tender</w:t>
      </w:r>
      <w:r>
        <w:rPr>
          <w:color w:val="211F1F"/>
          <w:spacing w:val="-14"/>
          <w:sz w:val="24"/>
        </w:rPr>
        <w:t xml:space="preserve"> </w:t>
      </w:r>
      <w:r>
        <w:rPr>
          <w:color w:val="211F1F"/>
          <w:sz w:val="24"/>
        </w:rPr>
        <w:t>document),</w:t>
      </w:r>
      <w:r>
        <w:rPr>
          <w:color w:val="211F1F"/>
          <w:spacing w:val="-58"/>
          <w:sz w:val="24"/>
        </w:rPr>
        <w:t xml:space="preserve"> </w:t>
      </w:r>
      <w:r>
        <w:rPr>
          <w:color w:val="211F1F"/>
          <w:sz w:val="24"/>
        </w:rPr>
        <w:t>or</w:t>
      </w:r>
      <w:r>
        <w:rPr>
          <w:color w:val="211F1F"/>
          <w:spacing w:val="-2"/>
          <w:sz w:val="24"/>
        </w:rPr>
        <w:t xml:space="preserve"> </w:t>
      </w:r>
      <w:r>
        <w:rPr>
          <w:color w:val="211F1F"/>
          <w:sz w:val="24"/>
        </w:rPr>
        <w:t>any</w:t>
      </w:r>
      <w:r>
        <w:rPr>
          <w:color w:val="211F1F"/>
          <w:spacing w:val="-10"/>
          <w:sz w:val="24"/>
        </w:rPr>
        <w:t xml:space="preserve"> </w:t>
      </w:r>
      <w:r>
        <w:rPr>
          <w:color w:val="211F1F"/>
          <w:sz w:val="24"/>
        </w:rPr>
        <w:t>other</w:t>
      </w:r>
      <w:r>
        <w:rPr>
          <w:color w:val="211F1F"/>
          <w:spacing w:val="2"/>
          <w:sz w:val="24"/>
        </w:rPr>
        <w:t xml:space="preserve"> </w:t>
      </w:r>
      <w:r>
        <w:rPr>
          <w:color w:val="211F1F"/>
          <w:sz w:val="24"/>
        </w:rPr>
        <w:t>ﬁrm(s)</w:t>
      </w:r>
      <w:r>
        <w:rPr>
          <w:color w:val="211F1F"/>
          <w:spacing w:val="-1"/>
          <w:sz w:val="24"/>
        </w:rPr>
        <w:t xml:space="preserve"> </w:t>
      </w:r>
      <w:r>
        <w:rPr>
          <w:color w:val="211F1F"/>
          <w:sz w:val="24"/>
        </w:rPr>
        <w:t>different</w:t>
      </w:r>
      <w:r>
        <w:rPr>
          <w:color w:val="211F1F"/>
          <w:spacing w:val="1"/>
          <w:sz w:val="24"/>
        </w:rPr>
        <w:t xml:space="preserve"> </w:t>
      </w:r>
      <w:r>
        <w:rPr>
          <w:color w:val="211F1F"/>
          <w:sz w:val="24"/>
        </w:rPr>
        <w:t>from the</w:t>
      </w:r>
      <w:r>
        <w:rPr>
          <w:color w:val="211F1F"/>
          <w:spacing w:val="-1"/>
          <w:sz w:val="24"/>
        </w:rPr>
        <w:t xml:space="preserve"> </w:t>
      </w:r>
      <w:r>
        <w:rPr>
          <w:color w:val="211F1F"/>
          <w:sz w:val="24"/>
        </w:rPr>
        <w:t>Tenderer.</w:t>
      </w:r>
    </w:p>
    <w:p>
      <w:pPr>
        <w:pStyle w:val="7"/>
        <w:spacing w:before="6"/>
        <w:rPr>
          <w:sz w:val="21"/>
        </w:rPr>
      </w:pPr>
    </w:p>
    <w:p>
      <w:pPr>
        <w:pStyle w:val="16"/>
        <w:numPr>
          <w:ilvl w:val="2"/>
          <w:numId w:val="3"/>
        </w:numPr>
        <w:tabs>
          <w:tab w:val="left" w:pos="1037"/>
        </w:tabs>
        <w:spacing w:line="230" w:lineRule="auto"/>
        <w:ind w:left="1036" w:right="541" w:hanging="572"/>
        <w:jc w:val="both"/>
        <w:rPr>
          <w:color w:val="211F1F"/>
          <w:sz w:val="24"/>
        </w:rPr>
      </w:pPr>
      <w:r>
        <w:rPr>
          <w:color w:val="211F1F"/>
          <w:sz w:val="24"/>
        </w:rPr>
        <w:t>An afﬁrmative determination shall be a prerequisite for award of the Contract to the Tenderer. A</w:t>
      </w:r>
      <w:r>
        <w:rPr>
          <w:color w:val="211F1F"/>
          <w:spacing w:val="1"/>
          <w:sz w:val="24"/>
        </w:rPr>
        <w:t xml:space="preserve"> </w:t>
      </w:r>
      <w:r>
        <w:rPr>
          <w:color w:val="211F1F"/>
          <w:sz w:val="24"/>
        </w:rPr>
        <w:t>negative determination shall result in disqualiﬁcation of the Tender, in which event the Procuring</w:t>
      </w:r>
      <w:r>
        <w:rPr>
          <w:color w:val="211F1F"/>
          <w:spacing w:val="1"/>
          <w:sz w:val="24"/>
        </w:rPr>
        <w:t xml:space="preserve"> </w:t>
      </w:r>
      <w:r>
        <w:rPr>
          <w:color w:val="211F1F"/>
          <w:spacing w:val="-1"/>
          <w:sz w:val="24"/>
        </w:rPr>
        <w:t>Entity</w:t>
      </w:r>
      <w:r>
        <w:rPr>
          <w:color w:val="211F1F"/>
          <w:spacing w:val="-19"/>
          <w:sz w:val="24"/>
        </w:rPr>
        <w:t xml:space="preserve"> </w:t>
      </w:r>
      <w:r>
        <w:rPr>
          <w:color w:val="211F1F"/>
          <w:spacing w:val="-1"/>
          <w:sz w:val="24"/>
        </w:rPr>
        <w:t>shall</w:t>
      </w:r>
      <w:r>
        <w:rPr>
          <w:color w:val="211F1F"/>
          <w:spacing w:val="-7"/>
          <w:sz w:val="24"/>
        </w:rPr>
        <w:t xml:space="preserve"> </w:t>
      </w:r>
      <w:r>
        <w:rPr>
          <w:color w:val="211F1F"/>
          <w:spacing w:val="-1"/>
          <w:sz w:val="24"/>
        </w:rPr>
        <w:t>proceed</w:t>
      </w:r>
      <w:r>
        <w:rPr>
          <w:color w:val="211F1F"/>
          <w:spacing w:val="-10"/>
          <w:sz w:val="24"/>
        </w:rPr>
        <w:t xml:space="preserve"> </w:t>
      </w:r>
      <w:r>
        <w:rPr>
          <w:color w:val="211F1F"/>
          <w:sz w:val="24"/>
        </w:rPr>
        <w:t>to</w:t>
      </w:r>
      <w:r>
        <w:rPr>
          <w:color w:val="211F1F"/>
          <w:spacing w:val="-9"/>
          <w:sz w:val="24"/>
        </w:rPr>
        <w:t xml:space="preserve"> </w:t>
      </w:r>
      <w:r>
        <w:rPr>
          <w:color w:val="211F1F"/>
          <w:sz w:val="24"/>
        </w:rPr>
        <w:t>the</w:t>
      </w:r>
      <w:r>
        <w:rPr>
          <w:color w:val="211F1F"/>
          <w:spacing w:val="-11"/>
          <w:sz w:val="24"/>
        </w:rPr>
        <w:t xml:space="preserve"> </w:t>
      </w:r>
      <w:r>
        <w:rPr>
          <w:color w:val="211F1F"/>
          <w:sz w:val="24"/>
        </w:rPr>
        <w:t>Tenderer</w:t>
      </w:r>
      <w:r>
        <w:rPr>
          <w:color w:val="211F1F"/>
          <w:spacing w:val="-7"/>
          <w:sz w:val="24"/>
        </w:rPr>
        <w:t xml:space="preserve"> </w:t>
      </w:r>
      <w:r>
        <w:rPr>
          <w:color w:val="211F1F"/>
          <w:sz w:val="24"/>
        </w:rPr>
        <w:t>who</w:t>
      </w:r>
      <w:r>
        <w:rPr>
          <w:color w:val="211F1F"/>
          <w:spacing w:val="-11"/>
          <w:sz w:val="24"/>
        </w:rPr>
        <w:t xml:space="preserve"> </w:t>
      </w:r>
      <w:r>
        <w:rPr>
          <w:color w:val="211F1F"/>
          <w:sz w:val="24"/>
        </w:rPr>
        <w:t>offers</w:t>
      </w:r>
      <w:r>
        <w:rPr>
          <w:color w:val="211F1F"/>
          <w:spacing w:val="-5"/>
          <w:sz w:val="24"/>
        </w:rPr>
        <w:t xml:space="preserve"> </w:t>
      </w:r>
      <w:r>
        <w:rPr>
          <w:color w:val="211F1F"/>
          <w:sz w:val="24"/>
        </w:rPr>
        <w:t>a</w:t>
      </w:r>
      <w:r>
        <w:rPr>
          <w:color w:val="211F1F"/>
          <w:spacing w:val="-9"/>
          <w:sz w:val="24"/>
        </w:rPr>
        <w:t xml:space="preserve"> </w:t>
      </w:r>
      <w:r>
        <w:rPr>
          <w:color w:val="211F1F"/>
          <w:sz w:val="24"/>
        </w:rPr>
        <w:t>substantially</w:t>
      </w:r>
      <w:r>
        <w:rPr>
          <w:color w:val="211F1F"/>
          <w:spacing w:val="-14"/>
          <w:sz w:val="24"/>
        </w:rPr>
        <w:t xml:space="preserve"> </w:t>
      </w:r>
      <w:r>
        <w:rPr>
          <w:color w:val="211F1F"/>
          <w:sz w:val="24"/>
        </w:rPr>
        <w:t>responsive</w:t>
      </w:r>
      <w:r>
        <w:rPr>
          <w:color w:val="211F1F"/>
          <w:spacing w:val="-5"/>
          <w:sz w:val="24"/>
        </w:rPr>
        <w:t xml:space="preserve"> </w:t>
      </w:r>
      <w:r>
        <w:rPr>
          <w:color w:val="211F1F"/>
          <w:sz w:val="24"/>
        </w:rPr>
        <w:t>Tender</w:t>
      </w:r>
      <w:r>
        <w:rPr>
          <w:color w:val="211F1F"/>
          <w:spacing w:val="-15"/>
          <w:sz w:val="24"/>
        </w:rPr>
        <w:t xml:space="preserve"> </w:t>
      </w:r>
      <w:r>
        <w:rPr>
          <w:color w:val="211F1F"/>
          <w:sz w:val="24"/>
        </w:rPr>
        <w:t>with</w:t>
      </w:r>
      <w:r>
        <w:rPr>
          <w:color w:val="211F1F"/>
          <w:spacing w:val="-7"/>
          <w:sz w:val="24"/>
        </w:rPr>
        <w:t xml:space="preserve"> </w:t>
      </w:r>
      <w:r>
        <w:rPr>
          <w:color w:val="211F1F"/>
          <w:sz w:val="24"/>
        </w:rPr>
        <w:t>the</w:t>
      </w:r>
      <w:r>
        <w:rPr>
          <w:color w:val="211F1F"/>
          <w:spacing w:val="-11"/>
          <w:sz w:val="24"/>
        </w:rPr>
        <w:t xml:space="preserve"> </w:t>
      </w:r>
      <w:r>
        <w:rPr>
          <w:color w:val="211F1F"/>
          <w:sz w:val="24"/>
        </w:rPr>
        <w:t>next</w:t>
      </w:r>
      <w:r>
        <w:rPr>
          <w:color w:val="211F1F"/>
          <w:spacing w:val="-6"/>
          <w:sz w:val="24"/>
        </w:rPr>
        <w:t xml:space="preserve"> </w:t>
      </w:r>
      <w:r>
        <w:rPr>
          <w:color w:val="211F1F"/>
          <w:sz w:val="24"/>
        </w:rPr>
        <w:t>lowest</w:t>
      </w:r>
      <w:r>
        <w:rPr>
          <w:color w:val="211F1F"/>
          <w:spacing w:val="-57"/>
          <w:sz w:val="24"/>
        </w:rPr>
        <w:t xml:space="preserve"> </w:t>
      </w:r>
      <w:r>
        <w:rPr>
          <w:color w:val="211F1F"/>
          <w:sz w:val="24"/>
        </w:rPr>
        <w:t>evaluated</w:t>
      </w:r>
      <w:r>
        <w:rPr>
          <w:color w:val="211F1F"/>
          <w:spacing w:val="1"/>
          <w:sz w:val="24"/>
        </w:rPr>
        <w:t xml:space="preserve"> </w:t>
      </w:r>
      <w:r>
        <w:rPr>
          <w:color w:val="211F1F"/>
          <w:sz w:val="24"/>
        </w:rPr>
        <w:t>price</w:t>
      </w:r>
      <w:r>
        <w:rPr>
          <w:color w:val="211F1F"/>
          <w:spacing w:val="1"/>
          <w:sz w:val="24"/>
        </w:rPr>
        <w:t xml:space="preserve"> </w:t>
      </w:r>
      <w:r>
        <w:rPr>
          <w:color w:val="211F1F"/>
          <w:sz w:val="24"/>
        </w:rPr>
        <w:t>to</w:t>
      </w:r>
      <w:r>
        <w:rPr>
          <w:color w:val="211F1F"/>
          <w:spacing w:val="1"/>
          <w:sz w:val="24"/>
        </w:rPr>
        <w:t xml:space="preserve"> </w:t>
      </w:r>
      <w:r>
        <w:rPr>
          <w:color w:val="211F1F"/>
          <w:sz w:val="24"/>
        </w:rPr>
        <w:t>make</w:t>
      </w:r>
      <w:r>
        <w:rPr>
          <w:color w:val="211F1F"/>
          <w:spacing w:val="1"/>
          <w:sz w:val="24"/>
        </w:rPr>
        <w:t xml:space="preserve"> </w:t>
      </w:r>
      <w:r>
        <w:rPr>
          <w:color w:val="211F1F"/>
          <w:sz w:val="24"/>
        </w:rPr>
        <w:t>a</w:t>
      </w:r>
      <w:r>
        <w:rPr>
          <w:color w:val="211F1F"/>
          <w:spacing w:val="1"/>
          <w:sz w:val="24"/>
        </w:rPr>
        <w:t xml:space="preserve"> </w:t>
      </w:r>
      <w:r>
        <w:rPr>
          <w:color w:val="211F1F"/>
          <w:sz w:val="24"/>
        </w:rPr>
        <w:t>similar</w:t>
      </w:r>
      <w:r>
        <w:rPr>
          <w:color w:val="211F1F"/>
          <w:spacing w:val="1"/>
          <w:sz w:val="24"/>
        </w:rPr>
        <w:t xml:space="preserve"> </w:t>
      </w:r>
      <w:r>
        <w:rPr>
          <w:color w:val="211F1F"/>
          <w:sz w:val="24"/>
        </w:rPr>
        <w:t>determination</w:t>
      </w:r>
      <w:r>
        <w:rPr>
          <w:color w:val="211F1F"/>
          <w:spacing w:val="1"/>
          <w:sz w:val="24"/>
        </w:rPr>
        <w:t xml:space="preserve"> </w:t>
      </w:r>
      <w:r>
        <w:rPr>
          <w:color w:val="211F1F"/>
          <w:sz w:val="24"/>
        </w:rPr>
        <w:t>of</w:t>
      </w:r>
      <w:r>
        <w:rPr>
          <w:color w:val="211F1F"/>
          <w:spacing w:val="1"/>
          <w:sz w:val="24"/>
        </w:rPr>
        <w:t xml:space="preserve"> </w:t>
      </w:r>
      <w:r>
        <w:rPr>
          <w:color w:val="211F1F"/>
          <w:sz w:val="24"/>
        </w:rPr>
        <w:t>that</w:t>
      </w:r>
      <w:r>
        <w:rPr>
          <w:color w:val="211F1F"/>
          <w:spacing w:val="1"/>
          <w:sz w:val="24"/>
        </w:rPr>
        <w:t xml:space="preserve"> </w:t>
      </w:r>
      <w:r>
        <w:rPr>
          <w:color w:val="211F1F"/>
          <w:sz w:val="24"/>
        </w:rPr>
        <w:t>Tenderer's</w:t>
      </w:r>
      <w:r>
        <w:rPr>
          <w:color w:val="211F1F"/>
          <w:spacing w:val="1"/>
          <w:sz w:val="24"/>
        </w:rPr>
        <w:t xml:space="preserve"> </w:t>
      </w:r>
      <w:r>
        <w:rPr>
          <w:color w:val="211F1F"/>
          <w:sz w:val="24"/>
        </w:rPr>
        <w:t>qualiﬁcations</w:t>
      </w:r>
      <w:r>
        <w:rPr>
          <w:color w:val="211F1F"/>
          <w:spacing w:val="1"/>
          <w:sz w:val="24"/>
        </w:rPr>
        <w:t xml:space="preserve"> </w:t>
      </w:r>
      <w:r>
        <w:rPr>
          <w:color w:val="211F1F"/>
          <w:sz w:val="24"/>
        </w:rPr>
        <w:t>to</w:t>
      </w:r>
      <w:r>
        <w:rPr>
          <w:color w:val="211F1F"/>
          <w:spacing w:val="1"/>
          <w:sz w:val="24"/>
        </w:rPr>
        <w:t xml:space="preserve"> </w:t>
      </w:r>
      <w:r>
        <w:rPr>
          <w:color w:val="211F1F"/>
          <w:sz w:val="24"/>
        </w:rPr>
        <w:t>perform</w:t>
      </w:r>
      <w:r>
        <w:rPr>
          <w:color w:val="211F1F"/>
          <w:spacing w:val="1"/>
          <w:sz w:val="24"/>
        </w:rPr>
        <w:t xml:space="preserve"> </w:t>
      </w:r>
      <w:r>
        <w:rPr>
          <w:color w:val="211F1F"/>
          <w:sz w:val="24"/>
        </w:rPr>
        <w:t>satisfactorily.</w:t>
      </w:r>
    </w:p>
    <w:p>
      <w:pPr>
        <w:pStyle w:val="7"/>
        <w:rPr>
          <w:sz w:val="21"/>
        </w:rPr>
      </w:pPr>
    </w:p>
    <w:p>
      <w:pPr>
        <w:pStyle w:val="3"/>
        <w:numPr>
          <w:ilvl w:val="1"/>
          <w:numId w:val="3"/>
        </w:numPr>
        <w:tabs>
          <w:tab w:val="left" w:pos="1036"/>
          <w:tab w:val="left" w:pos="1037"/>
        </w:tabs>
        <w:ind w:left="1036" w:hanging="573"/>
      </w:pPr>
      <w:bookmarkStart w:id="46" w:name="_Toc8314"/>
      <w:r>
        <w:rPr>
          <w:color w:val="211F1F"/>
        </w:rPr>
        <w:t>Lowest</w:t>
      </w:r>
      <w:r>
        <w:rPr>
          <w:color w:val="211F1F"/>
          <w:spacing w:val="-13"/>
        </w:rPr>
        <w:t xml:space="preserve"> </w:t>
      </w:r>
      <w:r>
        <w:rPr>
          <w:color w:val="211F1F"/>
        </w:rPr>
        <w:t>Evaluated</w:t>
      </w:r>
      <w:r>
        <w:rPr>
          <w:color w:val="211F1F"/>
          <w:spacing w:val="-9"/>
        </w:rPr>
        <w:t xml:space="preserve"> </w:t>
      </w:r>
      <w:r>
        <w:rPr>
          <w:color w:val="211F1F"/>
        </w:rPr>
        <w:t>Tender</w:t>
      </w:r>
      <w:bookmarkEnd w:id="46"/>
    </w:p>
    <w:p>
      <w:pPr>
        <w:pStyle w:val="7"/>
        <w:spacing w:before="5"/>
        <w:rPr>
          <w:b/>
          <w:sz w:val="20"/>
        </w:rPr>
      </w:pPr>
    </w:p>
    <w:p>
      <w:pPr>
        <w:pStyle w:val="7"/>
        <w:spacing w:line="230" w:lineRule="auto"/>
        <w:ind w:left="1036" w:right="550" w:hanging="3"/>
        <w:jc w:val="both"/>
      </w:pPr>
      <w:r>
        <w:rPr>
          <w:color w:val="211F1F"/>
        </w:rPr>
        <w:t>Having compared the evaluated prices of Tenders, the Procuring Entity shall determine the Lowest</w:t>
      </w:r>
      <w:r>
        <w:rPr>
          <w:color w:val="211F1F"/>
          <w:spacing w:val="1"/>
        </w:rPr>
        <w:t xml:space="preserve"> </w:t>
      </w:r>
      <w:r>
        <w:rPr>
          <w:color w:val="211F1F"/>
        </w:rPr>
        <w:t>Evaluated Tender. The Lowest Evaluated Tender is the Tender of the Tenderer that meets the</w:t>
      </w:r>
      <w:r>
        <w:rPr>
          <w:color w:val="211F1F"/>
          <w:spacing w:val="1"/>
        </w:rPr>
        <w:t xml:space="preserve"> </w:t>
      </w:r>
      <w:r>
        <w:rPr>
          <w:color w:val="211F1F"/>
        </w:rPr>
        <w:t>Qualiﬁcation</w:t>
      </w:r>
      <w:r>
        <w:rPr>
          <w:color w:val="211F1F"/>
          <w:spacing w:val="-1"/>
        </w:rPr>
        <w:t xml:space="preserve"> </w:t>
      </w:r>
      <w:r>
        <w:rPr>
          <w:color w:val="211F1F"/>
        </w:rPr>
        <w:t>Criteria</w:t>
      </w:r>
      <w:r>
        <w:rPr>
          <w:color w:val="211F1F"/>
          <w:spacing w:val="-3"/>
        </w:rPr>
        <w:t xml:space="preserve"> </w:t>
      </w:r>
      <w:r>
        <w:rPr>
          <w:color w:val="211F1F"/>
        </w:rPr>
        <w:t>and</w:t>
      </w:r>
      <w:r>
        <w:rPr>
          <w:color w:val="211F1F"/>
          <w:spacing w:val="4"/>
        </w:rPr>
        <w:t xml:space="preserve"> </w:t>
      </w:r>
      <w:r>
        <w:rPr>
          <w:color w:val="211F1F"/>
        </w:rPr>
        <w:t>whose</w:t>
      </w:r>
      <w:r>
        <w:rPr>
          <w:color w:val="211F1F"/>
          <w:spacing w:val="-5"/>
        </w:rPr>
        <w:t xml:space="preserve"> </w:t>
      </w:r>
      <w:r>
        <w:rPr>
          <w:color w:val="211F1F"/>
        </w:rPr>
        <w:t>Tender has been</w:t>
      </w:r>
      <w:r>
        <w:rPr>
          <w:color w:val="211F1F"/>
          <w:spacing w:val="2"/>
        </w:rPr>
        <w:t xml:space="preserve"> </w:t>
      </w:r>
      <w:r>
        <w:rPr>
          <w:color w:val="211F1F"/>
        </w:rPr>
        <w:t>determined</w:t>
      </w:r>
      <w:r>
        <w:rPr>
          <w:color w:val="211F1F"/>
          <w:spacing w:val="-1"/>
        </w:rPr>
        <w:t xml:space="preserve"> </w:t>
      </w:r>
      <w:r>
        <w:rPr>
          <w:color w:val="211F1F"/>
        </w:rPr>
        <w:t>to be:</w:t>
      </w:r>
    </w:p>
    <w:p>
      <w:pPr>
        <w:pStyle w:val="16"/>
        <w:numPr>
          <w:ilvl w:val="0"/>
          <w:numId w:val="11"/>
        </w:numPr>
        <w:tabs>
          <w:tab w:val="left" w:pos="1507"/>
        </w:tabs>
        <w:spacing w:before="38"/>
        <w:jc w:val="both"/>
        <w:rPr>
          <w:sz w:val="24"/>
        </w:rPr>
      </w:pPr>
      <w:r>
        <w:rPr>
          <w:color w:val="211F1F"/>
          <w:sz w:val="24"/>
        </w:rPr>
        <w:t>Most</w:t>
      </w:r>
      <w:r>
        <w:rPr>
          <w:color w:val="211F1F"/>
          <w:spacing w:val="-3"/>
          <w:sz w:val="24"/>
        </w:rPr>
        <w:t xml:space="preserve"> </w:t>
      </w:r>
      <w:r>
        <w:rPr>
          <w:color w:val="211F1F"/>
          <w:sz w:val="24"/>
        </w:rPr>
        <w:t>responsive</w:t>
      </w:r>
      <w:r>
        <w:rPr>
          <w:color w:val="211F1F"/>
          <w:spacing w:val="-6"/>
          <w:sz w:val="24"/>
        </w:rPr>
        <w:t xml:space="preserve"> </w:t>
      </w:r>
      <w:r>
        <w:rPr>
          <w:color w:val="211F1F"/>
          <w:sz w:val="24"/>
        </w:rPr>
        <w:t>to</w:t>
      </w:r>
      <w:r>
        <w:rPr>
          <w:color w:val="211F1F"/>
          <w:spacing w:val="-4"/>
          <w:sz w:val="24"/>
        </w:rPr>
        <w:t xml:space="preserve"> </w:t>
      </w:r>
      <w:r>
        <w:rPr>
          <w:color w:val="211F1F"/>
          <w:sz w:val="24"/>
        </w:rPr>
        <w:t>the</w:t>
      </w:r>
      <w:r>
        <w:rPr>
          <w:color w:val="211F1F"/>
          <w:spacing w:val="-4"/>
          <w:sz w:val="24"/>
        </w:rPr>
        <w:t xml:space="preserve"> </w:t>
      </w:r>
      <w:r>
        <w:rPr>
          <w:color w:val="211F1F"/>
          <w:sz w:val="24"/>
        </w:rPr>
        <w:t>Tender</w:t>
      </w:r>
      <w:r>
        <w:rPr>
          <w:color w:val="211F1F"/>
          <w:spacing w:val="-9"/>
          <w:sz w:val="24"/>
        </w:rPr>
        <w:t xml:space="preserve"> </w:t>
      </w:r>
      <w:r>
        <w:rPr>
          <w:color w:val="211F1F"/>
          <w:sz w:val="24"/>
        </w:rPr>
        <w:t>document;</w:t>
      </w:r>
      <w:r>
        <w:rPr>
          <w:color w:val="211F1F"/>
          <w:spacing w:val="-3"/>
          <w:sz w:val="24"/>
        </w:rPr>
        <w:t xml:space="preserve"> </w:t>
      </w:r>
      <w:r>
        <w:rPr>
          <w:color w:val="211F1F"/>
          <w:sz w:val="24"/>
        </w:rPr>
        <w:t>and</w:t>
      </w:r>
    </w:p>
    <w:p>
      <w:pPr>
        <w:pStyle w:val="16"/>
        <w:numPr>
          <w:ilvl w:val="0"/>
          <w:numId w:val="11"/>
        </w:numPr>
        <w:tabs>
          <w:tab w:val="left" w:pos="1507"/>
        </w:tabs>
        <w:spacing w:before="44"/>
        <w:jc w:val="both"/>
        <w:rPr>
          <w:sz w:val="24"/>
        </w:rPr>
      </w:pPr>
      <w:r>
        <w:rPr>
          <w:color w:val="211F1F"/>
          <w:sz w:val="24"/>
        </w:rPr>
        <w:t>The</w:t>
      </w:r>
      <w:r>
        <w:rPr>
          <w:color w:val="211F1F"/>
          <w:spacing w:val="-6"/>
          <w:sz w:val="24"/>
        </w:rPr>
        <w:t xml:space="preserve"> </w:t>
      </w:r>
      <w:r>
        <w:rPr>
          <w:color w:val="211F1F"/>
          <w:sz w:val="24"/>
        </w:rPr>
        <w:t>lowest</w:t>
      </w:r>
      <w:r>
        <w:rPr>
          <w:color w:val="211F1F"/>
          <w:spacing w:val="-1"/>
          <w:sz w:val="24"/>
        </w:rPr>
        <w:t xml:space="preserve"> </w:t>
      </w:r>
      <w:r>
        <w:rPr>
          <w:color w:val="211F1F"/>
          <w:sz w:val="24"/>
        </w:rPr>
        <w:t>evaluated</w:t>
      </w:r>
      <w:r>
        <w:rPr>
          <w:color w:val="211F1F"/>
          <w:spacing w:val="-1"/>
          <w:sz w:val="24"/>
        </w:rPr>
        <w:t xml:space="preserve"> </w:t>
      </w:r>
      <w:r>
        <w:rPr>
          <w:color w:val="211F1F"/>
          <w:sz w:val="24"/>
        </w:rPr>
        <w:t>price.</w:t>
      </w:r>
    </w:p>
    <w:p>
      <w:pPr>
        <w:pStyle w:val="7"/>
        <w:spacing w:before="10"/>
        <w:rPr>
          <w:sz w:val="30"/>
        </w:rPr>
      </w:pPr>
    </w:p>
    <w:p>
      <w:pPr>
        <w:pStyle w:val="3"/>
        <w:numPr>
          <w:ilvl w:val="1"/>
          <w:numId w:val="3"/>
        </w:numPr>
        <w:tabs>
          <w:tab w:val="left" w:pos="1031"/>
          <w:tab w:val="left" w:pos="1032"/>
        </w:tabs>
        <w:ind w:left="1031" w:hanging="568"/>
      </w:pPr>
      <w:bookmarkStart w:id="47" w:name="_Toc24316"/>
      <w:r>
        <w:rPr>
          <w:color w:val="211F1F"/>
        </w:rPr>
        <w:t>Procuring</w:t>
      </w:r>
      <w:r>
        <w:rPr>
          <w:color w:val="211F1F"/>
          <w:spacing w:val="-10"/>
        </w:rPr>
        <w:t xml:space="preserve"> </w:t>
      </w:r>
      <w:r>
        <w:rPr>
          <w:color w:val="211F1F"/>
        </w:rPr>
        <w:t>Entity's</w:t>
      </w:r>
      <w:r>
        <w:rPr>
          <w:color w:val="211F1F"/>
          <w:spacing w:val="-7"/>
        </w:rPr>
        <w:t xml:space="preserve"> </w:t>
      </w:r>
      <w:r>
        <w:rPr>
          <w:color w:val="211F1F"/>
        </w:rPr>
        <w:t>Right</w:t>
      </w:r>
      <w:r>
        <w:rPr>
          <w:color w:val="211F1F"/>
          <w:spacing w:val="-6"/>
        </w:rPr>
        <w:t xml:space="preserve"> </w:t>
      </w:r>
      <w:r>
        <w:rPr>
          <w:color w:val="211F1F"/>
        </w:rPr>
        <w:t>to</w:t>
      </w:r>
      <w:r>
        <w:rPr>
          <w:color w:val="211F1F"/>
          <w:spacing w:val="-8"/>
        </w:rPr>
        <w:t xml:space="preserve"> </w:t>
      </w:r>
      <w:r>
        <w:rPr>
          <w:color w:val="211F1F"/>
        </w:rPr>
        <w:t>Accept</w:t>
      </w:r>
      <w:r>
        <w:rPr>
          <w:color w:val="211F1F"/>
          <w:spacing w:val="-8"/>
        </w:rPr>
        <w:t xml:space="preserve"> </w:t>
      </w:r>
      <w:r>
        <w:rPr>
          <w:color w:val="211F1F"/>
        </w:rPr>
        <w:t>Any</w:t>
      </w:r>
      <w:r>
        <w:rPr>
          <w:color w:val="211F1F"/>
          <w:spacing w:val="-5"/>
        </w:rPr>
        <w:t xml:space="preserve"> </w:t>
      </w:r>
      <w:r>
        <w:rPr>
          <w:color w:val="211F1F"/>
        </w:rPr>
        <w:t>Tender,</w:t>
      </w:r>
      <w:r>
        <w:rPr>
          <w:color w:val="211F1F"/>
          <w:spacing w:val="-14"/>
        </w:rPr>
        <w:t xml:space="preserve"> </w:t>
      </w:r>
      <w:r>
        <w:rPr>
          <w:color w:val="211F1F"/>
        </w:rPr>
        <w:t>and</w:t>
      </w:r>
      <w:r>
        <w:rPr>
          <w:color w:val="211F1F"/>
          <w:spacing w:val="-7"/>
        </w:rPr>
        <w:t xml:space="preserve"> </w:t>
      </w:r>
      <w:r>
        <w:rPr>
          <w:color w:val="211F1F"/>
        </w:rPr>
        <w:t>to</w:t>
      </w:r>
      <w:r>
        <w:rPr>
          <w:color w:val="211F1F"/>
          <w:spacing w:val="-6"/>
        </w:rPr>
        <w:t xml:space="preserve"> </w:t>
      </w:r>
      <w:r>
        <w:rPr>
          <w:color w:val="211F1F"/>
        </w:rPr>
        <w:t>Reject</w:t>
      </w:r>
      <w:r>
        <w:rPr>
          <w:color w:val="211F1F"/>
          <w:spacing w:val="-7"/>
        </w:rPr>
        <w:t xml:space="preserve"> </w:t>
      </w:r>
      <w:r>
        <w:rPr>
          <w:color w:val="211F1F"/>
        </w:rPr>
        <w:t>Any</w:t>
      </w:r>
      <w:r>
        <w:rPr>
          <w:color w:val="211F1F"/>
          <w:spacing w:val="-5"/>
        </w:rPr>
        <w:t xml:space="preserve"> </w:t>
      </w:r>
      <w:r>
        <w:rPr>
          <w:color w:val="211F1F"/>
        </w:rPr>
        <w:t>or</w:t>
      </w:r>
      <w:r>
        <w:rPr>
          <w:color w:val="211F1F"/>
          <w:spacing w:val="-4"/>
        </w:rPr>
        <w:t xml:space="preserve"> </w:t>
      </w:r>
      <w:r>
        <w:rPr>
          <w:color w:val="211F1F"/>
        </w:rPr>
        <w:t>All Tenders.</w:t>
      </w:r>
      <w:bookmarkEnd w:id="47"/>
    </w:p>
    <w:p>
      <w:pPr>
        <w:pStyle w:val="7"/>
        <w:spacing w:before="4"/>
        <w:rPr>
          <w:b/>
          <w:sz w:val="20"/>
        </w:rPr>
      </w:pPr>
    </w:p>
    <w:p>
      <w:pPr>
        <w:pStyle w:val="7"/>
        <w:spacing w:line="230" w:lineRule="auto"/>
        <w:ind w:left="1036" w:right="539" w:hanging="5"/>
        <w:jc w:val="both"/>
      </w:pPr>
      <w:r>
        <w:rPr>
          <w:color w:val="211F1F"/>
        </w:rPr>
        <w:t>The</w:t>
      </w:r>
      <w:r>
        <w:rPr>
          <w:color w:val="211F1F"/>
          <w:spacing w:val="-10"/>
        </w:rPr>
        <w:t xml:space="preserve"> </w:t>
      </w:r>
      <w:r>
        <w:rPr>
          <w:color w:val="211F1F"/>
        </w:rPr>
        <w:t>Procuring</w:t>
      </w:r>
      <w:r>
        <w:rPr>
          <w:color w:val="211F1F"/>
          <w:spacing w:val="-11"/>
        </w:rPr>
        <w:t xml:space="preserve"> </w:t>
      </w:r>
      <w:r>
        <w:rPr>
          <w:color w:val="211F1F"/>
        </w:rPr>
        <w:t>Entity</w:t>
      </w:r>
      <w:r>
        <w:rPr>
          <w:color w:val="211F1F"/>
          <w:spacing w:val="-15"/>
        </w:rPr>
        <w:t xml:space="preserve"> </w:t>
      </w:r>
      <w:r>
        <w:rPr>
          <w:color w:val="211F1F"/>
        </w:rPr>
        <w:t>reserves</w:t>
      </w:r>
      <w:r>
        <w:rPr>
          <w:color w:val="211F1F"/>
          <w:spacing w:val="-5"/>
        </w:rPr>
        <w:t xml:space="preserve"> </w:t>
      </w:r>
      <w:r>
        <w:rPr>
          <w:color w:val="211F1F"/>
        </w:rPr>
        <w:t>the</w:t>
      </w:r>
      <w:r>
        <w:rPr>
          <w:color w:val="211F1F"/>
          <w:spacing w:val="-9"/>
        </w:rPr>
        <w:t xml:space="preserve"> </w:t>
      </w:r>
      <w:r>
        <w:rPr>
          <w:color w:val="211F1F"/>
        </w:rPr>
        <w:t>right</w:t>
      </w:r>
      <w:r>
        <w:rPr>
          <w:color w:val="211F1F"/>
          <w:spacing w:val="-5"/>
        </w:rPr>
        <w:t xml:space="preserve"> </w:t>
      </w:r>
      <w:r>
        <w:rPr>
          <w:color w:val="211F1F"/>
        </w:rPr>
        <w:t>to</w:t>
      </w:r>
      <w:r>
        <w:rPr>
          <w:color w:val="211F1F"/>
          <w:spacing w:val="-6"/>
        </w:rPr>
        <w:t xml:space="preserve"> </w:t>
      </w:r>
      <w:r>
        <w:rPr>
          <w:color w:val="211F1F"/>
        </w:rPr>
        <w:t>accept</w:t>
      </w:r>
      <w:r>
        <w:rPr>
          <w:color w:val="211F1F"/>
          <w:spacing w:val="-4"/>
        </w:rPr>
        <w:t xml:space="preserve"> </w:t>
      </w:r>
      <w:r>
        <w:rPr>
          <w:color w:val="211F1F"/>
        </w:rPr>
        <w:t>or</w:t>
      </w:r>
      <w:r>
        <w:rPr>
          <w:color w:val="211F1F"/>
          <w:spacing w:val="-7"/>
        </w:rPr>
        <w:t xml:space="preserve"> </w:t>
      </w:r>
      <w:r>
        <w:rPr>
          <w:color w:val="211F1F"/>
        </w:rPr>
        <w:t>reject</w:t>
      </w:r>
      <w:r>
        <w:rPr>
          <w:color w:val="211F1F"/>
          <w:spacing w:val="-6"/>
        </w:rPr>
        <w:t xml:space="preserve"> </w:t>
      </w:r>
      <w:r>
        <w:rPr>
          <w:color w:val="211F1F"/>
        </w:rPr>
        <w:t>any</w:t>
      </w:r>
      <w:r>
        <w:rPr>
          <w:color w:val="211F1F"/>
          <w:spacing w:val="-11"/>
        </w:rPr>
        <w:t xml:space="preserve"> </w:t>
      </w:r>
      <w:r>
        <w:rPr>
          <w:color w:val="211F1F"/>
        </w:rPr>
        <w:t>Tender</w:t>
      </w:r>
      <w:r>
        <w:rPr>
          <w:color w:val="211F1F"/>
          <w:spacing w:val="-10"/>
        </w:rPr>
        <w:t xml:space="preserve"> </w:t>
      </w:r>
      <w:r>
        <w:rPr>
          <w:color w:val="211F1F"/>
        </w:rPr>
        <w:t>and</w:t>
      </w:r>
      <w:r>
        <w:rPr>
          <w:color w:val="211F1F"/>
          <w:spacing w:val="-6"/>
        </w:rPr>
        <w:t xml:space="preserve"> </w:t>
      </w:r>
      <w:r>
        <w:rPr>
          <w:color w:val="211F1F"/>
        </w:rPr>
        <w:t>to</w:t>
      </w:r>
      <w:r>
        <w:rPr>
          <w:color w:val="211F1F"/>
          <w:spacing w:val="-4"/>
        </w:rPr>
        <w:t xml:space="preserve"> </w:t>
      </w:r>
      <w:r>
        <w:rPr>
          <w:color w:val="211F1F"/>
        </w:rPr>
        <w:t>annul</w:t>
      </w:r>
      <w:r>
        <w:rPr>
          <w:color w:val="211F1F"/>
          <w:spacing w:val="-6"/>
        </w:rPr>
        <w:t xml:space="preserve"> </w:t>
      </w:r>
      <w:r>
        <w:rPr>
          <w:color w:val="211F1F"/>
        </w:rPr>
        <w:t>the</w:t>
      </w:r>
      <w:r>
        <w:rPr>
          <w:color w:val="211F1F"/>
          <w:spacing w:val="-6"/>
        </w:rPr>
        <w:t xml:space="preserve"> </w:t>
      </w:r>
      <w:r>
        <w:rPr>
          <w:color w:val="211F1F"/>
        </w:rPr>
        <w:t>Tender</w:t>
      </w:r>
      <w:r>
        <w:rPr>
          <w:color w:val="211F1F"/>
          <w:spacing w:val="-11"/>
        </w:rPr>
        <w:t xml:space="preserve"> </w:t>
      </w:r>
      <w:r>
        <w:rPr>
          <w:color w:val="211F1F"/>
        </w:rPr>
        <w:t>process</w:t>
      </w:r>
      <w:r>
        <w:rPr>
          <w:color w:val="211F1F"/>
          <w:spacing w:val="-58"/>
        </w:rPr>
        <w:t xml:space="preserve"> </w:t>
      </w:r>
      <w:r>
        <w:rPr>
          <w:color w:val="211F1F"/>
        </w:rPr>
        <w:t>and reject all Tenders at any time prior to Contract Award, without there by incurring any liability to</w:t>
      </w:r>
      <w:r>
        <w:rPr>
          <w:color w:val="211F1F"/>
          <w:spacing w:val="-57"/>
        </w:rPr>
        <w:t xml:space="preserve"> </w:t>
      </w:r>
      <w:r>
        <w:rPr>
          <w:color w:val="211F1F"/>
        </w:rPr>
        <w:t>Tenderers. In case of annulment, all Tenders submitted and speciﬁcally, Tender securities, shall be</w:t>
      </w:r>
      <w:r>
        <w:rPr>
          <w:color w:val="211F1F"/>
          <w:spacing w:val="1"/>
        </w:rPr>
        <w:t xml:space="preserve"> </w:t>
      </w:r>
      <w:r>
        <w:rPr>
          <w:color w:val="211F1F"/>
        </w:rPr>
        <w:t>promptly</w:t>
      </w:r>
      <w:r>
        <w:rPr>
          <w:color w:val="211F1F"/>
          <w:spacing w:val="-13"/>
        </w:rPr>
        <w:t xml:space="preserve"> </w:t>
      </w:r>
      <w:r>
        <w:rPr>
          <w:color w:val="211F1F"/>
        </w:rPr>
        <w:t>returned to the</w:t>
      </w:r>
      <w:r>
        <w:rPr>
          <w:color w:val="211F1F"/>
          <w:spacing w:val="4"/>
        </w:rPr>
        <w:t xml:space="preserve"> </w:t>
      </w:r>
      <w:r>
        <w:rPr>
          <w:color w:val="211F1F"/>
        </w:rPr>
        <w:t>Tenderers.</w:t>
      </w:r>
    </w:p>
    <w:p>
      <w:pPr>
        <w:pStyle w:val="7"/>
        <w:spacing w:before="3"/>
        <w:rPr>
          <w:sz w:val="21"/>
        </w:rPr>
      </w:pPr>
    </w:p>
    <w:p>
      <w:pPr>
        <w:pStyle w:val="16"/>
        <w:numPr>
          <w:ilvl w:val="0"/>
          <w:numId w:val="5"/>
        </w:numPr>
        <w:tabs>
          <w:tab w:val="left" w:pos="732"/>
        </w:tabs>
        <w:ind w:left="731" w:hanging="268"/>
        <w:rPr>
          <w:b/>
          <w:sz w:val="24"/>
        </w:rPr>
      </w:pPr>
      <w:r>
        <w:rPr>
          <w:b/>
          <w:color w:val="211F1F"/>
          <w:sz w:val="24"/>
          <w:u w:val="thick" w:color="211F1F"/>
        </w:rPr>
        <w:t>AWARD</w:t>
      </w:r>
      <w:r>
        <w:rPr>
          <w:b/>
          <w:color w:val="211F1F"/>
          <w:spacing w:val="-1"/>
          <w:sz w:val="24"/>
          <w:u w:val="thick" w:color="211F1F"/>
        </w:rPr>
        <w:t xml:space="preserve"> </w:t>
      </w:r>
      <w:r>
        <w:rPr>
          <w:b/>
          <w:color w:val="211F1F"/>
          <w:sz w:val="24"/>
          <w:u w:val="thick" w:color="211F1F"/>
        </w:rPr>
        <w:t>OF</w:t>
      </w:r>
      <w:r>
        <w:rPr>
          <w:b/>
          <w:color w:val="211F1F"/>
          <w:spacing w:val="-5"/>
          <w:sz w:val="24"/>
          <w:u w:val="thick" w:color="211F1F"/>
        </w:rPr>
        <w:t xml:space="preserve"> </w:t>
      </w:r>
      <w:r>
        <w:rPr>
          <w:b/>
          <w:color w:val="211F1F"/>
          <w:sz w:val="24"/>
          <w:u w:val="thick" w:color="211F1F"/>
        </w:rPr>
        <w:t>CONTRACT</w:t>
      </w:r>
    </w:p>
    <w:p>
      <w:pPr>
        <w:pStyle w:val="16"/>
        <w:numPr>
          <w:ilvl w:val="1"/>
          <w:numId w:val="3"/>
        </w:numPr>
        <w:tabs>
          <w:tab w:val="left" w:pos="1031"/>
          <w:tab w:val="left" w:pos="1032"/>
        </w:tabs>
        <w:spacing w:before="233"/>
        <w:ind w:left="1031" w:hanging="568"/>
        <w:rPr>
          <w:b/>
          <w:sz w:val="24"/>
        </w:rPr>
      </w:pPr>
      <w:r>
        <w:rPr>
          <w:b/>
          <w:color w:val="211F1F"/>
          <w:spacing w:val="-1"/>
          <w:sz w:val="24"/>
        </w:rPr>
        <w:t>Award</w:t>
      </w:r>
      <w:r>
        <w:rPr>
          <w:b/>
          <w:color w:val="211F1F"/>
          <w:spacing w:val="-13"/>
          <w:sz w:val="24"/>
        </w:rPr>
        <w:t xml:space="preserve"> </w:t>
      </w:r>
      <w:r>
        <w:rPr>
          <w:b/>
          <w:color w:val="211F1F"/>
          <w:spacing w:val="-1"/>
          <w:sz w:val="24"/>
        </w:rPr>
        <w:t>Criteria</w:t>
      </w:r>
    </w:p>
    <w:p>
      <w:pPr>
        <w:pStyle w:val="7"/>
        <w:spacing w:before="230" w:line="232" w:lineRule="auto"/>
        <w:ind w:left="1036" w:right="431" w:hanging="5"/>
      </w:pPr>
      <w:r>
        <w:rPr>
          <w:color w:val="211F1F"/>
        </w:rPr>
        <w:t>The Procuring Entity shall award the Contract to the successful tenderer whose tender has been</w:t>
      </w:r>
      <w:r>
        <w:rPr>
          <w:color w:val="211F1F"/>
          <w:spacing w:val="-57"/>
        </w:rPr>
        <w:t xml:space="preserve"> </w:t>
      </w:r>
      <w:r>
        <w:rPr>
          <w:color w:val="211F1F"/>
        </w:rPr>
        <w:t>determined</w:t>
      </w:r>
      <w:r>
        <w:rPr>
          <w:color w:val="211F1F"/>
          <w:spacing w:val="-1"/>
        </w:rPr>
        <w:t xml:space="preserve"> </w:t>
      </w:r>
      <w:r>
        <w:rPr>
          <w:color w:val="211F1F"/>
        </w:rPr>
        <w:t>to be</w:t>
      </w:r>
      <w:r>
        <w:rPr>
          <w:color w:val="211F1F"/>
          <w:spacing w:val="-1"/>
        </w:rPr>
        <w:t xml:space="preserve"> </w:t>
      </w:r>
      <w:r>
        <w:rPr>
          <w:color w:val="211F1F"/>
        </w:rPr>
        <w:t>the</w:t>
      </w:r>
      <w:r>
        <w:rPr>
          <w:color w:val="211F1F"/>
          <w:spacing w:val="2"/>
        </w:rPr>
        <w:t xml:space="preserve"> </w:t>
      </w:r>
      <w:r>
        <w:rPr>
          <w:color w:val="211F1F"/>
        </w:rPr>
        <w:t>Lowest</w:t>
      </w:r>
      <w:r>
        <w:rPr>
          <w:color w:val="211F1F"/>
          <w:spacing w:val="1"/>
        </w:rPr>
        <w:t xml:space="preserve"> </w:t>
      </w:r>
      <w:r>
        <w:rPr>
          <w:color w:val="211F1F"/>
        </w:rPr>
        <w:t>Evaluated Tender.</w:t>
      </w:r>
    </w:p>
    <w:p>
      <w:pPr>
        <w:pStyle w:val="7"/>
        <w:spacing w:before="10"/>
        <w:rPr>
          <w:sz w:val="20"/>
        </w:rPr>
      </w:pPr>
    </w:p>
    <w:p>
      <w:pPr>
        <w:pStyle w:val="3"/>
        <w:numPr>
          <w:ilvl w:val="1"/>
          <w:numId w:val="3"/>
        </w:numPr>
        <w:tabs>
          <w:tab w:val="left" w:pos="1031"/>
          <w:tab w:val="left" w:pos="1032"/>
        </w:tabs>
        <w:ind w:left="1031" w:hanging="568"/>
      </w:pPr>
      <w:bookmarkStart w:id="48" w:name="_Toc3993"/>
      <w:r>
        <w:rPr>
          <w:color w:val="211F1F"/>
        </w:rPr>
        <w:t>Notice</w:t>
      </w:r>
      <w:r>
        <w:rPr>
          <w:color w:val="211F1F"/>
          <w:spacing w:val="-6"/>
        </w:rPr>
        <w:t xml:space="preserve"> </w:t>
      </w:r>
      <w:r>
        <w:rPr>
          <w:color w:val="211F1F"/>
        </w:rPr>
        <w:t>of Intention</w:t>
      </w:r>
      <w:r>
        <w:rPr>
          <w:color w:val="211F1F"/>
          <w:spacing w:val="-3"/>
        </w:rPr>
        <w:t xml:space="preserve"> </w:t>
      </w:r>
      <w:r>
        <w:rPr>
          <w:color w:val="211F1F"/>
        </w:rPr>
        <w:t>to</w:t>
      </w:r>
      <w:r>
        <w:rPr>
          <w:color w:val="211F1F"/>
          <w:spacing w:val="-1"/>
        </w:rPr>
        <w:t xml:space="preserve"> </w:t>
      </w:r>
      <w:r>
        <w:rPr>
          <w:color w:val="211F1F"/>
        </w:rPr>
        <w:t>enter</w:t>
      </w:r>
      <w:r>
        <w:rPr>
          <w:color w:val="211F1F"/>
          <w:spacing w:val="-6"/>
        </w:rPr>
        <w:t xml:space="preserve"> </w:t>
      </w:r>
      <w:r>
        <w:rPr>
          <w:color w:val="211F1F"/>
        </w:rPr>
        <w:t>into</w:t>
      </w:r>
      <w:r>
        <w:rPr>
          <w:color w:val="211F1F"/>
          <w:spacing w:val="-2"/>
        </w:rPr>
        <w:t xml:space="preserve"> </w:t>
      </w:r>
      <w:r>
        <w:rPr>
          <w:color w:val="211F1F"/>
        </w:rPr>
        <w:t>a</w:t>
      </w:r>
      <w:r>
        <w:rPr>
          <w:color w:val="211F1F"/>
          <w:spacing w:val="-2"/>
        </w:rPr>
        <w:t xml:space="preserve"> </w:t>
      </w:r>
      <w:r>
        <w:rPr>
          <w:color w:val="211F1F"/>
        </w:rPr>
        <w:t>Contract</w:t>
      </w:r>
      <w:bookmarkEnd w:id="48"/>
    </w:p>
    <w:p>
      <w:pPr>
        <w:pStyle w:val="7"/>
        <w:spacing w:before="5"/>
        <w:rPr>
          <w:b/>
          <w:sz w:val="20"/>
        </w:rPr>
      </w:pPr>
    </w:p>
    <w:p>
      <w:pPr>
        <w:pStyle w:val="7"/>
        <w:spacing w:line="230" w:lineRule="auto"/>
        <w:ind w:left="1036" w:right="535" w:hanging="5"/>
        <w:jc w:val="both"/>
      </w:pPr>
      <w:r>
        <w:rPr>
          <w:color w:val="211F1F"/>
          <w:spacing w:val="-1"/>
        </w:rPr>
        <w:t>Upon</w:t>
      </w:r>
      <w:r>
        <w:rPr>
          <w:color w:val="211F1F"/>
          <w:spacing w:val="-3"/>
        </w:rPr>
        <w:t xml:space="preserve"> </w:t>
      </w:r>
      <w:r>
        <w:rPr>
          <w:color w:val="211F1F"/>
          <w:spacing w:val="-1"/>
        </w:rPr>
        <w:t>award</w:t>
      </w:r>
      <w:r>
        <w:rPr>
          <w:color w:val="211F1F"/>
          <w:spacing w:val="-3"/>
        </w:rPr>
        <w:t xml:space="preserve"> </w:t>
      </w:r>
      <w:r>
        <w:rPr>
          <w:color w:val="211F1F"/>
          <w:spacing w:val="-1"/>
        </w:rPr>
        <w:t>of</w:t>
      </w:r>
      <w:r>
        <w:rPr>
          <w:color w:val="211F1F"/>
          <w:spacing w:val="-4"/>
        </w:rPr>
        <w:t xml:space="preserve"> </w:t>
      </w:r>
      <w:r>
        <w:rPr>
          <w:color w:val="211F1F"/>
          <w:spacing w:val="-1"/>
        </w:rPr>
        <w:t>the</w:t>
      </w:r>
      <w:r>
        <w:rPr>
          <w:color w:val="211F1F"/>
          <w:spacing w:val="-4"/>
        </w:rPr>
        <w:t xml:space="preserve"> </w:t>
      </w:r>
      <w:r>
        <w:rPr>
          <w:color w:val="211F1F"/>
          <w:spacing w:val="-1"/>
        </w:rPr>
        <w:t>contract</w:t>
      </w:r>
      <w:r>
        <w:rPr>
          <w:color w:val="211F1F"/>
          <w:spacing w:val="1"/>
        </w:rPr>
        <w:t xml:space="preserve"> </w:t>
      </w:r>
      <w:r>
        <w:rPr>
          <w:color w:val="211F1F"/>
        </w:rPr>
        <w:t>and</w:t>
      </w:r>
      <w:r>
        <w:rPr>
          <w:color w:val="211F1F"/>
          <w:spacing w:val="-5"/>
        </w:rPr>
        <w:t xml:space="preserve"> </w:t>
      </w:r>
      <w:r>
        <w:rPr>
          <w:color w:val="211F1F"/>
        </w:rPr>
        <w:t>Prior</w:t>
      </w:r>
      <w:r>
        <w:rPr>
          <w:color w:val="211F1F"/>
          <w:spacing w:val="-3"/>
        </w:rPr>
        <w:t xml:space="preserve"> </w:t>
      </w:r>
      <w:r>
        <w:rPr>
          <w:color w:val="211F1F"/>
        </w:rPr>
        <w:t>to</w:t>
      </w:r>
      <w:r>
        <w:rPr>
          <w:color w:val="211F1F"/>
          <w:spacing w:val="-3"/>
        </w:rPr>
        <w:t xml:space="preserve"> </w:t>
      </w:r>
      <w:r>
        <w:rPr>
          <w:color w:val="211F1F"/>
        </w:rPr>
        <w:t>the</w:t>
      </w:r>
      <w:r>
        <w:rPr>
          <w:color w:val="211F1F"/>
          <w:spacing w:val="1"/>
        </w:rPr>
        <w:t xml:space="preserve"> </w:t>
      </w:r>
      <w:r>
        <w:rPr>
          <w:color w:val="211F1F"/>
        </w:rPr>
        <w:t>expiry</w:t>
      </w:r>
      <w:r>
        <w:rPr>
          <w:color w:val="211F1F"/>
          <w:spacing w:val="-9"/>
        </w:rPr>
        <w:t xml:space="preserve"> </w:t>
      </w:r>
      <w:r>
        <w:rPr>
          <w:color w:val="211F1F"/>
        </w:rPr>
        <w:t>of</w:t>
      </w:r>
      <w:r>
        <w:rPr>
          <w:color w:val="211F1F"/>
          <w:spacing w:val="-4"/>
        </w:rPr>
        <w:t xml:space="preserve"> </w:t>
      </w:r>
      <w:r>
        <w:rPr>
          <w:color w:val="211F1F"/>
        </w:rPr>
        <w:t>the</w:t>
      </w:r>
      <w:r>
        <w:rPr>
          <w:color w:val="211F1F"/>
          <w:spacing w:val="1"/>
        </w:rPr>
        <w:t xml:space="preserve"> </w:t>
      </w:r>
      <w:r>
        <w:rPr>
          <w:color w:val="211F1F"/>
        </w:rPr>
        <w:t>Tender</w:t>
      </w:r>
      <w:r>
        <w:rPr>
          <w:color w:val="211F1F"/>
          <w:spacing w:val="-6"/>
        </w:rPr>
        <w:t xml:space="preserve"> </w:t>
      </w:r>
      <w:r>
        <w:rPr>
          <w:color w:val="211F1F"/>
        </w:rPr>
        <w:t>Validity</w:t>
      </w:r>
      <w:r>
        <w:rPr>
          <w:color w:val="211F1F"/>
          <w:spacing w:val="-18"/>
        </w:rPr>
        <w:t xml:space="preserve"> </w:t>
      </w:r>
      <w:r>
        <w:rPr>
          <w:color w:val="211F1F"/>
        </w:rPr>
        <w:t>Period the</w:t>
      </w:r>
      <w:r>
        <w:rPr>
          <w:color w:val="211F1F"/>
          <w:spacing w:val="-1"/>
        </w:rPr>
        <w:t xml:space="preserve"> </w:t>
      </w:r>
      <w:r>
        <w:rPr>
          <w:color w:val="211F1F"/>
        </w:rPr>
        <w:t>Procuring</w:t>
      </w:r>
      <w:r>
        <w:rPr>
          <w:color w:val="211F1F"/>
          <w:spacing w:val="-5"/>
        </w:rPr>
        <w:t xml:space="preserve"> </w:t>
      </w:r>
      <w:r>
        <w:rPr>
          <w:color w:val="211F1F"/>
        </w:rPr>
        <w:t>Entity</w:t>
      </w:r>
      <w:r>
        <w:rPr>
          <w:color w:val="211F1F"/>
          <w:spacing w:val="-58"/>
        </w:rPr>
        <w:t xml:space="preserve"> </w:t>
      </w:r>
      <w:r>
        <w:rPr>
          <w:color w:val="211F1F"/>
        </w:rPr>
        <w:t xml:space="preserve">shall issue a </w:t>
      </w:r>
      <w:r>
        <w:rPr>
          <w:color w:val="211F1F"/>
          <w:u w:val="single" w:color="211F1F"/>
        </w:rPr>
        <w:t>Notiﬁcation of Intention to Enter into a Contract</w:t>
      </w:r>
      <w:r>
        <w:rPr>
          <w:color w:val="211F1F"/>
        </w:rPr>
        <w:t>/Notiﬁcation of award to all tenderers</w:t>
      </w:r>
      <w:r>
        <w:rPr>
          <w:color w:val="211F1F"/>
          <w:spacing w:val="1"/>
        </w:rPr>
        <w:t xml:space="preserve"> </w:t>
      </w:r>
      <w:r>
        <w:rPr>
          <w:color w:val="211F1F"/>
        </w:rPr>
        <w:t>which</w:t>
      </w:r>
      <w:r>
        <w:rPr>
          <w:color w:val="211F1F"/>
          <w:spacing w:val="-1"/>
        </w:rPr>
        <w:t xml:space="preserve"> </w:t>
      </w:r>
      <w:r>
        <w:rPr>
          <w:color w:val="211F1F"/>
        </w:rPr>
        <w:t>shall contain, at a</w:t>
      </w:r>
      <w:r>
        <w:rPr>
          <w:color w:val="211F1F"/>
          <w:spacing w:val="3"/>
        </w:rPr>
        <w:t xml:space="preserve"> </w:t>
      </w:r>
      <w:r>
        <w:rPr>
          <w:color w:val="211F1F"/>
        </w:rPr>
        <w:t>minimum, the</w:t>
      </w:r>
      <w:r>
        <w:rPr>
          <w:color w:val="211F1F"/>
          <w:spacing w:val="-1"/>
        </w:rPr>
        <w:t xml:space="preserve"> </w:t>
      </w:r>
      <w:r>
        <w:rPr>
          <w:color w:val="211F1F"/>
        </w:rPr>
        <w:t>following</w:t>
      </w:r>
      <w:r>
        <w:rPr>
          <w:color w:val="211F1F"/>
          <w:spacing w:val="-7"/>
        </w:rPr>
        <w:t xml:space="preserve"> </w:t>
      </w:r>
      <w:r>
        <w:rPr>
          <w:color w:val="211F1F"/>
        </w:rPr>
        <w:t>information:</w:t>
      </w:r>
    </w:p>
    <w:p>
      <w:pPr>
        <w:pStyle w:val="16"/>
        <w:numPr>
          <w:ilvl w:val="0"/>
          <w:numId w:val="12"/>
        </w:numPr>
        <w:tabs>
          <w:tab w:val="left" w:pos="1505"/>
        </w:tabs>
        <w:spacing w:before="39"/>
        <w:jc w:val="both"/>
        <w:rPr>
          <w:sz w:val="24"/>
        </w:rPr>
      </w:pPr>
      <w:r>
        <w:rPr>
          <w:color w:val="211F1F"/>
          <w:sz w:val="24"/>
        </w:rPr>
        <w:t>the</w:t>
      </w:r>
      <w:r>
        <w:rPr>
          <w:color w:val="211F1F"/>
          <w:spacing w:val="-3"/>
          <w:sz w:val="24"/>
        </w:rPr>
        <w:t xml:space="preserve"> </w:t>
      </w:r>
      <w:r>
        <w:rPr>
          <w:color w:val="211F1F"/>
          <w:sz w:val="24"/>
        </w:rPr>
        <w:t>name</w:t>
      </w:r>
      <w:r>
        <w:rPr>
          <w:color w:val="211F1F"/>
          <w:spacing w:val="-2"/>
          <w:sz w:val="24"/>
        </w:rPr>
        <w:t xml:space="preserve"> </w:t>
      </w:r>
      <w:r>
        <w:rPr>
          <w:color w:val="211F1F"/>
          <w:sz w:val="24"/>
        </w:rPr>
        <w:t>and</w:t>
      </w:r>
      <w:r>
        <w:rPr>
          <w:color w:val="211F1F"/>
          <w:spacing w:val="1"/>
          <w:sz w:val="24"/>
        </w:rPr>
        <w:t xml:space="preserve"> </w:t>
      </w:r>
      <w:r>
        <w:rPr>
          <w:color w:val="211F1F"/>
          <w:sz w:val="24"/>
        </w:rPr>
        <w:t>address of</w:t>
      </w:r>
      <w:r>
        <w:rPr>
          <w:color w:val="211F1F"/>
          <w:spacing w:val="-1"/>
          <w:sz w:val="24"/>
        </w:rPr>
        <w:t xml:space="preserve"> </w:t>
      </w:r>
      <w:r>
        <w:rPr>
          <w:color w:val="211F1F"/>
          <w:sz w:val="24"/>
        </w:rPr>
        <w:t>the</w:t>
      </w:r>
      <w:r>
        <w:rPr>
          <w:color w:val="211F1F"/>
          <w:spacing w:val="-5"/>
          <w:sz w:val="24"/>
        </w:rPr>
        <w:t xml:space="preserve"> </w:t>
      </w:r>
      <w:r>
        <w:rPr>
          <w:color w:val="211F1F"/>
          <w:sz w:val="24"/>
        </w:rPr>
        <w:t>Tenderer</w:t>
      </w:r>
      <w:r>
        <w:rPr>
          <w:color w:val="211F1F"/>
          <w:spacing w:val="-1"/>
          <w:sz w:val="24"/>
        </w:rPr>
        <w:t xml:space="preserve"> </w:t>
      </w:r>
      <w:r>
        <w:rPr>
          <w:color w:val="211F1F"/>
          <w:sz w:val="24"/>
        </w:rPr>
        <w:t>submitting</w:t>
      </w:r>
      <w:r>
        <w:rPr>
          <w:color w:val="211F1F"/>
          <w:spacing w:val="-5"/>
          <w:sz w:val="24"/>
        </w:rPr>
        <w:t xml:space="preserve"> </w:t>
      </w:r>
      <w:r>
        <w:rPr>
          <w:color w:val="211F1F"/>
          <w:sz w:val="24"/>
        </w:rPr>
        <w:t>the</w:t>
      </w:r>
      <w:r>
        <w:rPr>
          <w:color w:val="211F1F"/>
          <w:spacing w:val="-2"/>
          <w:sz w:val="24"/>
        </w:rPr>
        <w:t xml:space="preserve"> </w:t>
      </w:r>
      <w:r>
        <w:rPr>
          <w:color w:val="211F1F"/>
          <w:sz w:val="24"/>
        </w:rPr>
        <w:t>successful</w:t>
      </w:r>
      <w:r>
        <w:rPr>
          <w:color w:val="211F1F"/>
          <w:spacing w:val="-1"/>
          <w:sz w:val="24"/>
        </w:rPr>
        <w:t xml:space="preserve"> </w:t>
      </w:r>
      <w:r>
        <w:rPr>
          <w:color w:val="211F1F"/>
          <w:sz w:val="24"/>
        </w:rPr>
        <w:t>tender;</w:t>
      </w:r>
    </w:p>
    <w:p>
      <w:pPr>
        <w:pStyle w:val="16"/>
        <w:numPr>
          <w:ilvl w:val="0"/>
          <w:numId w:val="12"/>
        </w:numPr>
        <w:tabs>
          <w:tab w:val="left" w:pos="1507"/>
        </w:tabs>
        <w:spacing w:before="44"/>
        <w:ind w:left="1506" w:hanging="478"/>
        <w:jc w:val="both"/>
        <w:rPr>
          <w:sz w:val="24"/>
        </w:rPr>
      </w:pPr>
      <w:r>
        <w:rPr>
          <w:color w:val="211F1F"/>
          <w:sz w:val="24"/>
        </w:rPr>
        <w:t>the</w:t>
      </w:r>
      <w:r>
        <w:rPr>
          <w:color w:val="211F1F"/>
          <w:spacing w:val="-3"/>
          <w:sz w:val="24"/>
        </w:rPr>
        <w:t xml:space="preserve"> </w:t>
      </w:r>
      <w:r>
        <w:rPr>
          <w:color w:val="211F1F"/>
          <w:sz w:val="24"/>
        </w:rPr>
        <w:t>Contract</w:t>
      </w:r>
      <w:r>
        <w:rPr>
          <w:color w:val="211F1F"/>
          <w:spacing w:val="-1"/>
          <w:sz w:val="24"/>
        </w:rPr>
        <w:t xml:space="preserve"> </w:t>
      </w:r>
      <w:r>
        <w:rPr>
          <w:color w:val="211F1F"/>
          <w:sz w:val="24"/>
        </w:rPr>
        <w:t>price</w:t>
      </w:r>
      <w:r>
        <w:rPr>
          <w:color w:val="211F1F"/>
          <w:spacing w:val="-5"/>
          <w:sz w:val="24"/>
        </w:rPr>
        <w:t xml:space="preserve"> </w:t>
      </w:r>
      <w:r>
        <w:rPr>
          <w:color w:val="211F1F"/>
          <w:sz w:val="24"/>
        </w:rPr>
        <w:t>of</w:t>
      </w:r>
      <w:r>
        <w:rPr>
          <w:color w:val="211F1F"/>
          <w:spacing w:val="-1"/>
          <w:sz w:val="24"/>
        </w:rPr>
        <w:t xml:space="preserve"> </w:t>
      </w:r>
      <w:r>
        <w:rPr>
          <w:color w:val="211F1F"/>
          <w:sz w:val="24"/>
        </w:rPr>
        <w:t>the successful</w:t>
      </w:r>
      <w:r>
        <w:rPr>
          <w:color w:val="211F1F"/>
          <w:spacing w:val="-2"/>
          <w:sz w:val="24"/>
        </w:rPr>
        <w:t xml:space="preserve"> </w:t>
      </w:r>
      <w:r>
        <w:rPr>
          <w:color w:val="211F1F"/>
          <w:sz w:val="24"/>
        </w:rPr>
        <w:t>tender;</w:t>
      </w:r>
    </w:p>
    <w:p>
      <w:pPr>
        <w:pStyle w:val="16"/>
        <w:numPr>
          <w:ilvl w:val="0"/>
          <w:numId w:val="12"/>
        </w:numPr>
        <w:tabs>
          <w:tab w:val="left" w:pos="1505"/>
        </w:tabs>
        <w:spacing w:before="45" w:line="230" w:lineRule="auto"/>
        <w:ind w:right="1194" w:hanging="473"/>
        <w:jc w:val="both"/>
        <w:rPr>
          <w:sz w:val="24"/>
        </w:rPr>
      </w:pPr>
      <w:r>
        <w:rPr>
          <w:color w:val="211F1F"/>
          <w:sz w:val="24"/>
        </w:rPr>
        <w:t>a statement of the reason(s) the tender of the unsuccessful tenderer to whom the letter is</w:t>
      </w:r>
      <w:r>
        <w:rPr>
          <w:color w:val="211F1F"/>
          <w:spacing w:val="1"/>
          <w:sz w:val="24"/>
        </w:rPr>
        <w:t xml:space="preserve"> </w:t>
      </w:r>
      <w:r>
        <w:rPr>
          <w:color w:val="211F1F"/>
          <w:sz w:val="24"/>
        </w:rPr>
        <w:t>addressed was unsuccessful, unless the price information in (c) above already reveals the</w:t>
      </w:r>
      <w:r>
        <w:rPr>
          <w:color w:val="211F1F"/>
          <w:spacing w:val="-57"/>
          <w:sz w:val="24"/>
        </w:rPr>
        <w:t xml:space="preserve"> </w:t>
      </w:r>
      <w:r>
        <w:rPr>
          <w:color w:val="211F1F"/>
          <w:sz w:val="24"/>
        </w:rPr>
        <w:t>reason;</w:t>
      </w:r>
    </w:p>
    <w:p>
      <w:pPr>
        <w:pStyle w:val="16"/>
        <w:numPr>
          <w:ilvl w:val="0"/>
          <w:numId w:val="12"/>
        </w:numPr>
        <w:tabs>
          <w:tab w:val="left" w:pos="1507"/>
        </w:tabs>
        <w:spacing w:before="41"/>
        <w:ind w:left="1506" w:hanging="478"/>
        <w:jc w:val="both"/>
        <w:rPr>
          <w:sz w:val="24"/>
        </w:rPr>
      </w:pPr>
      <w:r>
        <w:rPr>
          <w:color w:val="211F1F"/>
          <w:sz w:val="24"/>
        </w:rPr>
        <w:t>the</w:t>
      </w:r>
      <w:r>
        <w:rPr>
          <w:color w:val="211F1F"/>
          <w:spacing w:val="-1"/>
          <w:sz w:val="24"/>
        </w:rPr>
        <w:t xml:space="preserve"> </w:t>
      </w:r>
      <w:r>
        <w:rPr>
          <w:color w:val="211F1F"/>
          <w:sz w:val="24"/>
        </w:rPr>
        <w:t>expiry</w:t>
      </w:r>
      <w:r>
        <w:rPr>
          <w:color w:val="211F1F"/>
          <w:spacing w:val="-12"/>
          <w:sz w:val="24"/>
        </w:rPr>
        <w:t xml:space="preserve"> </w:t>
      </w:r>
      <w:r>
        <w:rPr>
          <w:color w:val="211F1F"/>
          <w:sz w:val="24"/>
        </w:rPr>
        <w:t>date</w:t>
      </w:r>
      <w:r>
        <w:rPr>
          <w:color w:val="211F1F"/>
          <w:spacing w:val="1"/>
          <w:sz w:val="24"/>
        </w:rPr>
        <w:t xml:space="preserve"> </w:t>
      </w:r>
      <w:r>
        <w:rPr>
          <w:color w:val="211F1F"/>
          <w:sz w:val="24"/>
        </w:rPr>
        <w:t>of</w:t>
      </w:r>
      <w:r>
        <w:rPr>
          <w:color w:val="211F1F"/>
          <w:spacing w:val="-2"/>
          <w:sz w:val="24"/>
        </w:rPr>
        <w:t xml:space="preserve"> </w:t>
      </w:r>
      <w:r>
        <w:rPr>
          <w:color w:val="211F1F"/>
          <w:sz w:val="24"/>
        </w:rPr>
        <w:t>the Standstill</w:t>
      </w:r>
      <w:r>
        <w:rPr>
          <w:color w:val="211F1F"/>
          <w:spacing w:val="1"/>
          <w:sz w:val="24"/>
        </w:rPr>
        <w:t xml:space="preserve"> </w:t>
      </w:r>
      <w:r>
        <w:rPr>
          <w:color w:val="211F1F"/>
          <w:sz w:val="24"/>
        </w:rPr>
        <w:t>Period; and</w:t>
      </w:r>
    </w:p>
    <w:p>
      <w:pPr>
        <w:pStyle w:val="16"/>
        <w:numPr>
          <w:ilvl w:val="0"/>
          <w:numId w:val="12"/>
        </w:numPr>
        <w:tabs>
          <w:tab w:val="left" w:pos="1507"/>
        </w:tabs>
        <w:spacing w:before="35"/>
        <w:ind w:left="1506" w:hanging="478"/>
        <w:jc w:val="both"/>
        <w:rPr>
          <w:sz w:val="24"/>
        </w:rPr>
      </w:pPr>
      <w:r>
        <w:rPr>
          <w:color w:val="211F1F"/>
          <w:sz w:val="24"/>
        </w:rPr>
        <w:t>instructions</w:t>
      </w:r>
      <w:r>
        <w:rPr>
          <w:color w:val="211F1F"/>
          <w:spacing w:val="-3"/>
          <w:sz w:val="24"/>
        </w:rPr>
        <w:t xml:space="preserve"> </w:t>
      </w:r>
      <w:r>
        <w:rPr>
          <w:color w:val="211F1F"/>
          <w:sz w:val="24"/>
        </w:rPr>
        <w:t>on</w:t>
      </w:r>
      <w:r>
        <w:rPr>
          <w:color w:val="211F1F"/>
          <w:spacing w:val="-1"/>
          <w:sz w:val="24"/>
        </w:rPr>
        <w:t xml:space="preserve"> </w:t>
      </w:r>
      <w:r>
        <w:rPr>
          <w:color w:val="211F1F"/>
          <w:sz w:val="24"/>
        </w:rPr>
        <w:t>how</w:t>
      </w:r>
      <w:r>
        <w:rPr>
          <w:color w:val="211F1F"/>
          <w:spacing w:val="-1"/>
          <w:sz w:val="24"/>
        </w:rPr>
        <w:t xml:space="preserve"> </w:t>
      </w:r>
      <w:r>
        <w:rPr>
          <w:color w:val="211F1F"/>
          <w:sz w:val="24"/>
        </w:rPr>
        <w:t>to</w:t>
      </w:r>
      <w:r>
        <w:rPr>
          <w:color w:val="211F1F"/>
          <w:spacing w:val="-1"/>
          <w:sz w:val="24"/>
        </w:rPr>
        <w:t xml:space="preserve"> </w:t>
      </w:r>
      <w:r>
        <w:rPr>
          <w:color w:val="211F1F"/>
          <w:sz w:val="24"/>
        </w:rPr>
        <w:t>request</w:t>
      </w:r>
      <w:r>
        <w:rPr>
          <w:color w:val="211F1F"/>
          <w:spacing w:val="-3"/>
          <w:sz w:val="24"/>
        </w:rPr>
        <w:t xml:space="preserve"> </w:t>
      </w:r>
      <w:r>
        <w:rPr>
          <w:color w:val="211F1F"/>
          <w:sz w:val="24"/>
        </w:rPr>
        <w:t>a</w:t>
      </w:r>
      <w:r>
        <w:rPr>
          <w:color w:val="211F1F"/>
          <w:spacing w:val="-5"/>
          <w:sz w:val="24"/>
        </w:rPr>
        <w:t xml:space="preserve"> </w:t>
      </w:r>
      <w:r>
        <w:rPr>
          <w:color w:val="211F1F"/>
          <w:sz w:val="24"/>
        </w:rPr>
        <w:t>debrieﬁng</w:t>
      </w:r>
      <w:r>
        <w:rPr>
          <w:color w:val="211F1F"/>
          <w:spacing w:val="-5"/>
          <w:sz w:val="24"/>
        </w:rPr>
        <w:t xml:space="preserve"> </w:t>
      </w:r>
      <w:r>
        <w:rPr>
          <w:color w:val="211F1F"/>
          <w:sz w:val="24"/>
        </w:rPr>
        <w:t>and/or</w:t>
      </w:r>
      <w:r>
        <w:rPr>
          <w:color w:val="211F1F"/>
          <w:spacing w:val="1"/>
          <w:sz w:val="24"/>
        </w:rPr>
        <w:t xml:space="preserve"> </w:t>
      </w:r>
      <w:r>
        <w:rPr>
          <w:color w:val="211F1F"/>
          <w:sz w:val="24"/>
        </w:rPr>
        <w:t>submit a</w:t>
      </w:r>
      <w:r>
        <w:rPr>
          <w:color w:val="211F1F"/>
          <w:spacing w:val="-5"/>
          <w:sz w:val="24"/>
        </w:rPr>
        <w:t xml:space="preserve"> </w:t>
      </w:r>
      <w:r>
        <w:rPr>
          <w:color w:val="211F1F"/>
          <w:sz w:val="24"/>
        </w:rPr>
        <w:t>complaint during</w:t>
      </w:r>
      <w:r>
        <w:rPr>
          <w:color w:val="211F1F"/>
          <w:spacing w:val="-9"/>
          <w:sz w:val="24"/>
        </w:rPr>
        <w:t xml:space="preserve"> </w:t>
      </w:r>
      <w:r>
        <w:rPr>
          <w:color w:val="211F1F"/>
          <w:sz w:val="24"/>
        </w:rPr>
        <w:t>the</w:t>
      </w:r>
      <w:r>
        <w:rPr>
          <w:color w:val="211F1F"/>
          <w:spacing w:val="-5"/>
          <w:sz w:val="24"/>
        </w:rPr>
        <w:t xml:space="preserve"> </w:t>
      </w:r>
      <w:r>
        <w:rPr>
          <w:color w:val="211F1F"/>
          <w:sz w:val="24"/>
        </w:rPr>
        <w:t>stand</w:t>
      </w:r>
      <w:r>
        <w:rPr>
          <w:color w:val="211F1F"/>
          <w:spacing w:val="-2"/>
          <w:sz w:val="24"/>
        </w:rPr>
        <w:t xml:space="preserve"> </w:t>
      </w:r>
      <w:r>
        <w:rPr>
          <w:color w:val="211F1F"/>
          <w:sz w:val="24"/>
        </w:rPr>
        <w:t>still</w:t>
      </w:r>
      <w:r>
        <w:rPr>
          <w:color w:val="211F1F"/>
          <w:spacing w:val="1"/>
          <w:sz w:val="24"/>
        </w:rPr>
        <w:t xml:space="preserve"> </w:t>
      </w:r>
      <w:r>
        <w:rPr>
          <w:color w:val="211F1F"/>
          <w:sz w:val="24"/>
        </w:rPr>
        <w:t>period;</w:t>
      </w:r>
    </w:p>
    <w:p>
      <w:pPr>
        <w:pStyle w:val="7"/>
        <w:spacing w:before="10"/>
        <w:rPr>
          <w:sz w:val="34"/>
        </w:rPr>
      </w:pPr>
    </w:p>
    <w:p>
      <w:pPr>
        <w:pStyle w:val="3"/>
        <w:numPr>
          <w:ilvl w:val="1"/>
          <w:numId w:val="3"/>
        </w:numPr>
        <w:tabs>
          <w:tab w:val="left" w:pos="1043"/>
          <w:tab w:val="left" w:pos="1044"/>
        </w:tabs>
        <w:ind w:left="1043" w:hanging="577"/>
      </w:pPr>
      <w:bookmarkStart w:id="49" w:name="_Toc26763"/>
      <w:r>
        <w:rPr>
          <w:color w:val="211F1F"/>
        </w:rPr>
        <w:t>Stand</w:t>
      </w:r>
      <w:r>
        <w:rPr>
          <w:color w:val="211F1F"/>
          <w:spacing w:val="-5"/>
        </w:rPr>
        <w:t xml:space="preserve"> </w:t>
      </w:r>
      <w:r>
        <w:rPr>
          <w:color w:val="211F1F"/>
        </w:rPr>
        <w:t>still</w:t>
      </w:r>
      <w:r>
        <w:rPr>
          <w:color w:val="211F1F"/>
          <w:spacing w:val="-5"/>
        </w:rPr>
        <w:t xml:space="preserve"> </w:t>
      </w:r>
      <w:r>
        <w:rPr>
          <w:color w:val="211F1F"/>
        </w:rPr>
        <w:t>Period</w:t>
      </w:r>
      <w:bookmarkEnd w:id="49"/>
    </w:p>
    <w:p>
      <w:pPr>
        <w:pStyle w:val="16"/>
        <w:numPr>
          <w:ilvl w:val="1"/>
          <w:numId w:val="13"/>
        </w:numPr>
        <w:tabs>
          <w:tab w:val="left" w:pos="1048"/>
          <w:tab w:val="left" w:pos="1049"/>
        </w:tabs>
        <w:spacing w:before="226"/>
        <w:rPr>
          <w:sz w:val="24"/>
        </w:rPr>
      </w:pPr>
      <w:r>
        <w:rPr>
          <w:color w:val="211F1F"/>
          <w:sz w:val="24"/>
        </w:rPr>
        <w:t>The</w:t>
      </w:r>
      <w:r>
        <w:rPr>
          <w:color w:val="211F1F"/>
          <w:spacing w:val="-3"/>
          <w:sz w:val="24"/>
        </w:rPr>
        <w:t xml:space="preserve"> </w:t>
      </w:r>
      <w:r>
        <w:rPr>
          <w:color w:val="211F1F"/>
          <w:sz w:val="24"/>
        </w:rPr>
        <w:t>Contract shall not be</w:t>
      </w:r>
      <w:r>
        <w:rPr>
          <w:color w:val="211F1F"/>
          <w:spacing w:val="1"/>
          <w:sz w:val="24"/>
        </w:rPr>
        <w:t xml:space="preserve"> </w:t>
      </w:r>
      <w:r>
        <w:rPr>
          <w:color w:val="211F1F"/>
          <w:sz w:val="24"/>
        </w:rPr>
        <w:t>signed</w:t>
      </w:r>
      <w:r>
        <w:rPr>
          <w:color w:val="211F1F"/>
          <w:spacing w:val="2"/>
          <w:sz w:val="24"/>
        </w:rPr>
        <w:t xml:space="preserve"> </w:t>
      </w:r>
      <w:r>
        <w:rPr>
          <w:color w:val="211F1F"/>
          <w:sz w:val="24"/>
        </w:rPr>
        <w:t>earlier than the</w:t>
      </w:r>
      <w:r>
        <w:rPr>
          <w:color w:val="211F1F"/>
          <w:spacing w:val="1"/>
          <w:sz w:val="24"/>
        </w:rPr>
        <w:t xml:space="preserve"> </w:t>
      </w:r>
      <w:r>
        <w:rPr>
          <w:color w:val="211F1F"/>
          <w:sz w:val="24"/>
        </w:rPr>
        <w:t>expiry</w:t>
      </w:r>
      <w:r>
        <w:rPr>
          <w:color w:val="211F1F"/>
          <w:spacing w:val="-8"/>
          <w:sz w:val="24"/>
        </w:rPr>
        <w:t xml:space="preserve"> </w:t>
      </w:r>
      <w:r>
        <w:rPr>
          <w:color w:val="211F1F"/>
          <w:sz w:val="24"/>
        </w:rPr>
        <w:t>of a Standstill Period of</w:t>
      </w:r>
      <w:r>
        <w:rPr>
          <w:color w:val="211F1F"/>
          <w:spacing w:val="-1"/>
          <w:sz w:val="24"/>
        </w:rPr>
        <w:t xml:space="preserve"> </w:t>
      </w:r>
      <w:r>
        <w:rPr>
          <w:color w:val="211F1F"/>
          <w:sz w:val="24"/>
        </w:rPr>
        <w:t>14</w:t>
      </w:r>
      <w:r>
        <w:rPr>
          <w:color w:val="211F1F"/>
          <w:spacing w:val="-1"/>
          <w:sz w:val="24"/>
        </w:rPr>
        <w:t xml:space="preserve"> </w:t>
      </w:r>
      <w:r>
        <w:rPr>
          <w:color w:val="211F1F"/>
          <w:sz w:val="24"/>
        </w:rPr>
        <w:t>days</w:t>
      </w:r>
      <w:r>
        <w:rPr>
          <w:color w:val="211F1F"/>
          <w:spacing w:val="6"/>
          <w:sz w:val="24"/>
        </w:rPr>
        <w:t xml:space="preserve"> </w:t>
      </w:r>
      <w:r>
        <w:rPr>
          <w:color w:val="211F1F"/>
          <w:sz w:val="24"/>
        </w:rPr>
        <w:t>to allow</w:t>
      </w:r>
    </w:p>
    <w:p>
      <w:pPr>
        <w:rPr>
          <w:sz w:val="24"/>
        </w:rPr>
        <w:sectPr>
          <w:pgSz w:w="11930" w:h="16860"/>
          <w:pgMar w:top="1140" w:right="300" w:bottom="6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6" w:line="232" w:lineRule="auto"/>
        <w:ind w:left="1048" w:right="431"/>
      </w:pPr>
      <w:r>
        <w:rPr>
          <w:color w:val="211F1F"/>
        </w:rPr>
        <w:t>any dissatisﬁed tender to launch a complaint. Where only one Tender is submitted, the Standstill</w:t>
      </w:r>
      <w:r>
        <w:rPr>
          <w:color w:val="211F1F"/>
          <w:spacing w:val="-57"/>
        </w:rPr>
        <w:t xml:space="preserve"> </w:t>
      </w:r>
      <w:r>
        <w:rPr>
          <w:color w:val="211F1F"/>
        </w:rPr>
        <w:t>Period</w:t>
      </w:r>
      <w:r>
        <w:rPr>
          <w:color w:val="211F1F"/>
          <w:spacing w:val="-2"/>
        </w:rPr>
        <w:t xml:space="preserve"> </w:t>
      </w:r>
      <w:r>
        <w:rPr>
          <w:color w:val="211F1F"/>
        </w:rPr>
        <w:t>shall not apply.</w:t>
      </w:r>
    </w:p>
    <w:p>
      <w:pPr>
        <w:pStyle w:val="7"/>
        <w:spacing w:before="5"/>
        <w:rPr>
          <w:sz w:val="20"/>
        </w:rPr>
      </w:pPr>
    </w:p>
    <w:p>
      <w:pPr>
        <w:pStyle w:val="16"/>
        <w:numPr>
          <w:ilvl w:val="1"/>
          <w:numId w:val="13"/>
        </w:numPr>
        <w:tabs>
          <w:tab w:val="left" w:pos="1049"/>
        </w:tabs>
        <w:spacing w:before="1" w:line="232" w:lineRule="auto"/>
        <w:ind w:right="771"/>
        <w:jc w:val="both"/>
        <w:rPr>
          <w:sz w:val="24"/>
        </w:rPr>
      </w:pPr>
      <w:r>
        <w:rPr>
          <w:color w:val="211F1F"/>
          <w:sz w:val="24"/>
        </w:rPr>
        <w:t>Where a Standstill Period applies, it shall commence when the Procuring Entity has transmitted to</w:t>
      </w:r>
      <w:r>
        <w:rPr>
          <w:color w:val="211F1F"/>
          <w:spacing w:val="-57"/>
          <w:sz w:val="24"/>
        </w:rPr>
        <w:t xml:space="preserve"> </w:t>
      </w:r>
      <w:r>
        <w:rPr>
          <w:color w:val="211F1F"/>
          <w:sz w:val="24"/>
        </w:rPr>
        <w:t>each</w:t>
      </w:r>
      <w:r>
        <w:rPr>
          <w:color w:val="211F1F"/>
          <w:spacing w:val="-5"/>
          <w:sz w:val="24"/>
        </w:rPr>
        <w:t xml:space="preserve"> </w:t>
      </w:r>
      <w:r>
        <w:rPr>
          <w:color w:val="211F1F"/>
          <w:sz w:val="24"/>
        </w:rPr>
        <w:t>Tenderer</w:t>
      </w:r>
      <w:r>
        <w:rPr>
          <w:color w:val="211F1F"/>
          <w:spacing w:val="-4"/>
          <w:sz w:val="24"/>
        </w:rPr>
        <w:t xml:space="preserve"> </w:t>
      </w:r>
      <w:r>
        <w:rPr>
          <w:color w:val="211F1F"/>
          <w:sz w:val="24"/>
        </w:rPr>
        <w:t>the</w:t>
      </w:r>
      <w:r>
        <w:rPr>
          <w:color w:val="211F1F"/>
          <w:spacing w:val="-7"/>
          <w:sz w:val="24"/>
        </w:rPr>
        <w:t xml:space="preserve"> </w:t>
      </w:r>
      <w:r>
        <w:rPr>
          <w:color w:val="211F1F"/>
          <w:sz w:val="24"/>
        </w:rPr>
        <w:t>Notiﬁcation</w:t>
      </w:r>
      <w:r>
        <w:rPr>
          <w:color w:val="211F1F"/>
          <w:spacing w:val="-4"/>
          <w:sz w:val="24"/>
        </w:rPr>
        <w:t xml:space="preserve"> </w:t>
      </w:r>
      <w:r>
        <w:rPr>
          <w:color w:val="211F1F"/>
          <w:sz w:val="24"/>
        </w:rPr>
        <w:t>of</w:t>
      </w:r>
      <w:r>
        <w:rPr>
          <w:color w:val="211F1F"/>
          <w:spacing w:val="-3"/>
          <w:sz w:val="24"/>
        </w:rPr>
        <w:t xml:space="preserve"> </w:t>
      </w:r>
      <w:r>
        <w:rPr>
          <w:color w:val="211F1F"/>
          <w:sz w:val="24"/>
        </w:rPr>
        <w:t>Intention</w:t>
      </w:r>
      <w:r>
        <w:rPr>
          <w:color w:val="211F1F"/>
          <w:spacing w:val="-3"/>
          <w:sz w:val="24"/>
        </w:rPr>
        <w:t xml:space="preserve"> </w:t>
      </w:r>
      <w:r>
        <w:rPr>
          <w:color w:val="211F1F"/>
          <w:sz w:val="24"/>
        </w:rPr>
        <w:t>to</w:t>
      </w:r>
      <w:r>
        <w:rPr>
          <w:color w:val="211F1F"/>
          <w:spacing w:val="-6"/>
          <w:sz w:val="24"/>
        </w:rPr>
        <w:t xml:space="preserve"> </w:t>
      </w:r>
      <w:r>
        <w:rPr>
          <w:color w:val="211F1F"/>
          <w:sz w:val="24"/>
        </w:rPr>
        <w:t>Enter</w:t>
      </w:r>
      <w:r>
        <w:rPr>
          <w:color w:val="211F1F"/>
          <w:spacing w:val="-7"/>
          <w:sz w:val="24"/>
        </w:rPr>
        <w:t xml:space="preserve"> </w:t>
      </w:r>
      <w:r>
        <w:rPr>
          <w:color w:val="211F1F"/>
          <w:sz w:val="24"/>
        </w:rPr>
        <w:t>into</w:t>
      </w:r>
      <w:r>
        <w:rPr>
          <w:color w:val="211F1F"/>
          <w:spacing w:val="-6"/>
          <w:sz w:val="24"/>
        </w:rPr>
        <w:t xml:space="preserve"> </w:t>
      </w:r>
      <w:r>
        <w:rPr>
          <w:color w:val="211F1F"/>
          <w:sz w:val="24"/>
        </w:rPr>
        <w:t>a</w:t>
      </w:r>
      <w:r>
        <w:rPr>
          <w:color w:val="211F1F"/>
          <w:spacing w:val="-7"/>
          <w:sz w:val="24"/>
        </w:rPr>
        <w:t xml:space="preserve"> </w:t>
      </w:r>
      <w:r>
        <w:rPr>
          <w:color w:val="211F1F"/>
          <w:sz w:val="24"/>
        </w:rPr>
        <w:t>Contract</w:t>
      </w:r>
      <w:r>
        <w:rPr>
          <w:color w:val="211F1F"/>
          <w:spacing w:val="-4"/>
          <w:sz w:val="24"/>
        </w:rPr>
        <w:t xml:space="preserve"> </w:t>
      </w:r>
      <w:r>
        <w:rPr>
          <w:color w:val="211F1F"/>
          <w:sz w:val="24"/>
        </w:rPr>
        <w:t>with</w:t>
      </w:r>
      <w:r>
        <w:rPr>
          <w:color w:val="211F1F"/>
          <w:spacing w:val="-3"/>
          <w:sz w:val="24"/>
        </w:rPr>
        <w:t xml:space="preserve"> </w:t>
      </w:r>
      <w:r>
        <w:rPr>
          <w:color w:val="211F1F"/>
          <w:sz w:val="24"/>
        </w:rPr>
        <w:t>the</w:t>
      </w:r>
      <w:r>
        <w:rPr>
          <w:color w:val="211F1F"/>
          <w:spacing w:val="-4"/>
          <w:sz w:val="24"/>
        </w:rPr>
        <w:t xml:space="preserve"> </w:t>
      </w:r>
      <w:r>
        <w:rPr>
          <w:color w:val="211F1F"/>
          <w:sz w:val="24"/>
        </w:rPr>
        <w:t>successful</w:t>
      </w:r>
      <w:r>
        <w:rPr>
          <w:color w:val="211F1F"/>
          <w:spacing w:val="1"/>
          <w:sz w:val="24"/>
        </w:rPr>
        <w:t xml:space="preserve"> </w:t>
      </w:r>
      <w:r>
        <w:rPr>
          <w:color w:val="211F1F"/>
          <w:sz w:val="24"/>
        </w:rPr>
        <w:t>Tenderer.</w:t>
      </w:r>
    </w:p>
    <w:p>
      <w:pPr>
        <w:pStyle w:val="7"/>
        <w:spacing w:before="1"/>
        <w:rPr>
          <w:sz w:val="21"/>
        </w:rPr>
      </w:pPr>
    </w:p>
    <w:p>
      <w:pPr>
        <w:pStyle w:val="3"/>
        <w:numPr>
          <w:ilvl w:val="1"/>
          <w:numId w:val="3"/>
        </w:numPr>
        <w:tabs>
          <w:tab w:val="left" w:pos="1043"/>
          <w:tab w:val="left" w:pos="1044"/>
        </w:tabs>
        <w:ind w:left="1043" w:hanging="577"/>
      </w:pPr>
      <w:bookmarkStart w:id="50" w:name="_Toc20422"/>
      <w:r>
        <w:rPr>
          <w:color w:val="211F1F"/>
        </w:rPr>
        <w:t>Debrieﬁng</w:t>
      </w:r>
      <w:r>
        <w:rPr>
          <w:color w:val="211F1F"/>
          <w:spacing w:val="-5"/>
        </w:rPr>
        <w:t xml:space="preserve"> </w:t>
      </w:r>
      <w:r>
        <w:rPr>
          <w:color w:val="211F1F"/>
        </w:rPr>
        <w:t>by</w:t>
      </w:r>
      <w:r>
        <w:rPr>
          <w:color w:val="211F1F"/>
          <w:spacing w:val="-5"/>
        </w:rPr>
        <w:t xml:space="preserve"> </w:t>
      </w:r>
      <w:r>
        <w:rPr>
          <w:color w:val="211F1F"/>
        </w:rPr>
        <w:t>the</w:t>
      </w:r>
      <w:r>
        <w:rPr>
          <w:color w:val="211F1F"/>
          <w:spacing w:val="-2"/>
        </w:rPr>
        <w:t xml:space="preserve"> </w:t>
      </w:r>
      <w:r>
        <w:rPr>
          <w:color w:val="211F1F"/>
        </w:rPr>
        <w:t>Procuring</w:t>
      </w:r>
      <w:r>
        <w:rPr>
          <w:color w:val="211F1F"/>
          <w:spacing w:val="-4"/>
        </w:rPr>
        <w:t xml:space="preserve"> </w:t>
      </w:r>
      <w:r>
        <w:rPr>
          <w:color w:val="211F1F"/>
        </w:rPr>
        <w:t>Entity</w:t>
      </w:r>
      <w:bookmarkEnd w:id="50"/>
    </w:p>
    <w:p>
      <w:pPr>
        <w:pStyle w:val="7"/>
        <w:spacing w:before="4"/>
        <w:rPr>
          <w:b/>
          <w:sz w:val="20"/>
        </w:rPr>
      </w:pPr>
    </w:p>
    <w:p>
      <w:pPr>
        <w:pStyle w:val="16"/>
        <w:numPr>
          <w:ilvl w:val="2"/>
          <w:numId w:val="3"/>
        </w:numPr>
        <w:tabs>
          <w:tab w:val="left" w:pos="1035"/>
        </w:tabs>
        <w:spacing w:line="230" w:lineRule="auto"/>
        <w:ind w:right="545"/>
        <w:jc w:val="both"/>
        <w:rPr>
          <w:color w:val="211F1F"/>
          <w:sz w:val="24"/>
        </w:rPr>
      </w:pPr>
      <w:r>
        <w:rPr>
          <w:color w:val="211F1F"/>
          <w:sz w:val="24"/>
        </w:rPr>
        <w:t xml:space="preserve">On receipt of the Procuring Entity's </w:t>
      </w:r>
      <w:r>
        <w:rPr>
          <w:color w:val="211F1F"/>
          <w:sz w:val="24"/>
          <w:u w:val="single" w:color="211F1F"/>
        </w:rPr>
        <w:t>Notiﬁcation of Intention to Enter into a Contract</w:t>
      </w:r>
      <w:r>
        <w:rPr>
          <w:color w:val="211F1F"/>
          <w:sz w:val="24"/>
        </w:rPr>
        <w:t xml:space="preserve"> referred to in</w:t>
      </w:r>
      <w:r>
        <w:rPr>
          <w:color w:val="211F1F"/>
          <w:spacing w:val="1"/>
          <w:sz w:val="24"/>
        </w:rPr>
        <w:t xml:space="preserve"> </w:t>
      </w:r>
      <w:r>
        <w:rPr>
          <w:color w:val="211F1F"/>
          <w:sz w:val="24"/>
        </w:rPr>
        <w:t>ITT</w:t>
      </w:r>
      <w:r>
        <w:rPr>
          <w:color w:val="211F1F"/>
          <w:spacing w:val="-4"/>
          <w:sz w:val="24"/>
        </w:rPr>
        <w:t xml:space="preserve"> </w:t>
      </w:r>
      <w:r>
        <w:rPr>
          <w:color w:val="211F1F"/>
          <w:sz w:val="24"/>
        </w:rPr>
        <w:t>43,</w:t>
      </w:r>
      <w:r>
        <w:rPr>
          <w:color w:val="211F1F"/>
          <w:spacing w:val="-3"/>
          <w:sz w:val="24"/>
        </w:rPr>
        <w:t xml:space="preserve"> </w:t>
      </w:r>
      <w:r>
        <w:rPr>
          <w:color w:val="211F1F"/>
          <w:sz w:val="24"/>
        </w:rPr>
        <w:t>an</w:t>
      </w:r>
      <w:r>
        <w:rPr>
          <w:color w:val="211F1F"/>
          <w:spacing w:val="-6"/>
          <w:sz w:val="24"/>
        </w:rPr>
        <w:t xml:space="preserve"> </w:t>
      </w:r>
      <w:r>
        <w:rPr>
          <w:color w:val="211F1F"/>
          <w:sz w:val="24"/>
        </w:rPr>
        <w:t>unsuccessful</w:t>
      </w:r>
      <w:r>
        <w:rPr>
          <w:color w:val="211F1F"/>
          <w:spacing w:val="-4"/>
          <w:sz w:val="24"/>
        </w:rPr>
        <w:t xml:space="preserve"> </w:t>
      </w:r>
      <w:r>
        <w:rPr>
          <w:color w:val="211F1F"/>
          <w:sz w:val="24"/>
        </w:rPr>
        <w:t>tenderer</w:t>
      </w:r>
      <w:r>
        <w:rPr>
          <w:color w:val="211F1F"/>
          <w:spacing w:val="-6"/>
          <w:sz w:val="24"/>
        </w:rPr>
        <w:t xml:space="preserve"> </w:t>
      </w:r>
      <w:r>
        <w:rPr>
          <w:color w:val="211F1F"/>
          <w:sz w:val="24"/>
        </w:rPr>
        <w:t>may</w:t>
      </w:r>
      <w:r>
        <w:rPr>
          <w:color w:val="211F1F"/>
          <w:spacing w:val="-13"/>
          <w:sz w:val="24"/>
        </w:rPr>
        <w:t xml:space="preserve"> </w:t>
      </w:r>
      <w:r>
        <w:rPr>
          <w:color w:val="211F1F"/>
          <w:sz w:val="24"/>
        </w:rPr>
        <w:t>make</w:t>
      </w:r>
      <w:r>
        <w:rPr>
          <w:color w:val="211F1F"/>
          <w:spacing w:val="-6"/>
          <w:sz w:val="24"/>
        </w:rPr>
        <w:t xml:space="preserve"> </w:t>
      </w:r>
      <w:r>
        <w:rPr>
          <w:color w:val="211F1F"/>
          <w:sz w:val="24"/>
        </w:rPr>
        <w:t>a</w:t>
      </w:r>
      <w:r>
        <w:rPr>
          <w:color w:val="211F1F"/>
          <w:spacing w:val="-3"/>
          <w:sz w:val="24"/>
        </w:rPr>
        <w:t xml:space="preserve"> </w:t>
      </w:r>
      <w:r>
        <w:rPr>
          <w:color w:val="211F1F"/>
          <w:sz w:val="24"/>
        </w:rPr>
        <w:t>concern(s)</w:t>
      </w:r>
      <w:r>
        <w:rPr>
          <w:color w:val="211F1F"/>
          <w:spacing w:val="-4"/>
          <w:sz w:val="24"/>
        </w:rPr>
        <w:t xml:space="preserve"> </w:t>
      </w:r>
      <w:r>
        <w:rPr>
          <w:color w:val="211F1F"/>
          <w:sz w:val="24"/>
        </w:rPr>
        <w:t>regarding</w:t>
      </w:r>
      <w:r>
        <w:rPr>
          <w:color w:val="211F1F"/>
          <w:spacing w:val="-9"/>
          <w:sz w:val="24"/>
        </w:rPr>
        <w:t xml:space="preserve"> </w:t>
      </w:r>
      <w:r>
        <w:rPr>
          <w:color w:val="211F1F"/>
          <w:sz w:val="24"/>
        </w:rPr>
        <w:t>their</w:t>
      </w:r>
      <w:r>
        <w:rPr>
          <w:color w:val="211F1F"/>
          <w:spacing w:val="-5"/>
          <w:sz w:val="24"/>
        </w:rPr>
        <w:t xml:space="preserve"> </w:t>
      </w:r>
      <w:r>
        <w:rPr>
          <w:color w:val="211F1F"/>
          <w:sz w:val="24"/>
        </w:rPr>
        <w:t>tender.</w:t>
      </w:r>
      <w:r>
        <w:rPr>
          <w:color w:val="211F1F"/>
          <w:spacing w:val="-7"/>
          <w:sz w:val="24"/>
        </w:rPr>
        <w:t xml:space="preserve"> </w:t>
      </w:r>
      <w:r>
        <w:rPr>
          <w:color w:val="211F1F"/>
          <w:sz w:val="24"/>
        </w:rPr>
        <w:t>The</w:t>
      </w:r>
      <w:r>
        <w:rPr>
          <w:color w:val="211F1F"/>
          <w:spacing w:val="-9"/>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58"/>
          <w:sz w:val="24"/>
        </w:rPr>
        <w:t xml:space="preserve"> </w:t>
      </w:r>
      <w:r>
        <w:rPr>
          <w:color w:val="211F1F"/>
          <w:sz w:val="24"/>
        </w:rPr>
        <w:t>shall provide</w:t>
      </w:r>
      <w:r>
        <w:rPr>
          <w:color w:val="211F1F"/>
          <w:spacing w:val="-2"/>
          <w:sz w:val="24"/>
        </w:rPr>
        <w:t xml:space="preserve"> </w:t>
      </w:r>
      <w:r>
        <w:rPr>
          <w:color w:val="211F1F"/>
          <w:sz w:val="24"/>
        </w:rPr>
        <w:t>the</w:t>
      </w:r>
      <w:r>
        <w:rPr>
          <w:color w:val="211F1F"/>
          <w:spacing w:val="-1"/>
          <w:sz w:val="24"/>
        </w:rPr>
        <w:t xml:space="preserve"> </w:t>
      </w:r>
      <w:r>
        <w:rPr>
          <w:color w:val="211F1F"/>
          <w:sz w:val="24"/>
        </w:rPr>
        <w:t>debrieﬁng</w:t>
      </w:r>
      <w:r>
        <w:rPr>
          <w:color w:val="211F1F"/>
          <w:spacing w:val="-4"/>
          <w:sz w:val="24"/>
        </w:rPr>
        <w:t xml:space="preserve"> </w:t>
      </w:r>
      <w:r>
        <w:rPr>
          <w:color w:val="211F1F"/>
          <w:sz w:val="24"/>
        </w:rPr>
        <w:t>within</w:t>
      </w:r>
      <w:r>
        <w:rPr>
          <w:color w:val="211F1F"/>
          <w:spacing w:val="2"/>
          <w:sz w:val="24"/>
        </w:rPr>
        <w:t xml:space="preserve"> </w:t>
      </w:r>
      <w:r>
        <w:rPr>
          <w:color w:val="211F1F"/>
          <w:sz w:val="24"/>
        </w:rPr>
        <w:t>ﬁve</w:t>
      </w:r>
      <w:r>
        <w:rPr>
          <w:color w:val="211F1F"/>
          <w:spacing w:val="-2"/>
          <w:sz w:val="24"/>
        </w:rPr>
        <w:t xml:space="preserve"> </w:t>
      </w:r>
      <w:r>
        <w:rPr>
          <w:color w:val="211F1F"/>
          <w:sz w:val="24"/>
        </w:rPr>
        <w:t>days</w:t>
      </w:r>
      <w:r>
        <w:rPr>
          <w:color w:val="211F1F"/>
          <w:spacing w:val="-2"/>
          <w:sz w:val="24"/>
        </w:rPr>
        <w:t xml:space="preserve"> </w:t>
      </w:r>
      <w:r>
        <w:rPr>
          <w:color w:val="211F1F"/>
          <w:sz w:val="24"/>
        </w:rPr>
        <w:t>of</w:t>
      </w:r>
      <w:r>
        <w:rPr>
          <w:color w:val="211F1F"/>
          <w:spacing w:val="1"/>
          <w:sz w:val="24"/>
        </w:rPr>
        <w:t xml:space="preserve"> </w:t>
      </w:r>
      <w:r>
        <w:rPr>
          <w:color w:val="211F1F"/>
          <w:sz w:val="24"/>
        </w:rPr>
        <w:t>receipt of the</w:t>
      </w:r>
      <w:r>
        <w:rPr>
          <w:color w:val="211F1F"/>
          <w:spacing w:val="-3"/>
          <w:sz w:val="24"/>
        </w:rPr>
        <w:t xml:space="preserve"> </w:t>
      </w:r>
      <w:r>
        <w:rPr>
          <w:color w:val="211F1F"/>
          <w:sz w:val="24"/>
        </w:rPr>
        <w:t>request.</w:t>
      </w:r>
    </w:p>
    <w:p>
      <w:pPr>
        <w:pStyle w:val="7"/>
        <w:spacing w:before="3"/>
        <w:rPr>
          <w:sz w:val="21"/>
        </w:rPr>
      </w:pPr>
    </w:p>
    <w:p>
      <w:pPr>
        <w:pStyle w:val="16"/>
        <w:numPr>
          <w:ilvl w:val="2"/>
          <w:numId w:val="3"/>
        </w:numPr>
        <w:tabs>
          <w:tab w:val="left" w:pos="1032"/>
        </w:tabs>
        <w:spacing w:line="230" w:lineRule="auto"/>
        <w:ind w:right="723"/>
        <w:jc w:val="both"/>
        <w:rPr>
          <w:color w:val="211F1F"/>
          <w:sz w:val="24"/>
        </w:rPr>
      </w:pPr>
      <w:r>
        <w:rPr>
          <w:color w:val="211F1F"/>
          <w:sz w:val="24"/>
        </w:rPr>
        <w:t>Debrieﬁngs of unsuccessful Tenderers may be done in writing or verbally. The Tenderer shall bear</w:t>
      </w:r>
      <w:r>
        <w:rPr>
          <w:color w:val="211F1F"/>
          <w:spacing w:val="-57"/>
          <w:sz w:val="24"/>
        </w:rPr>
        <w:t xml:space="preserve"> </w:t>
      </w:r>
      <w:r>
        <w:rPr>
          <w:color w:val="211F1F"/>
          <w:sz w:val="24"/>
        </w:rPr>
        <w:t>its</w:t>
      </w:r>
      <w:r>
        <w:rPr>
          <w:color w:val="211F1F"/>
          <w:spacing w:val="-1"/>
          <w:sz w:val="24"/>
        </w:rPr>
        <w:t xml:space="preserve"> </w:t>
      </w:r>
      <w:r>
        <w:rPr>
          <w:color w:val="211F1F"/>
          <w:sz w:val="24"/>
        </w:rPr>
        <w:t>own costs of attending such</w:t>
      </w:r>
      <w:r>
        <w:rPr>
          <w:color w:val="211F1F"/>
          <w:spacing w:val="1"/>
          <w:sz w:val="24"/>
        </w:rPr>
        <w:t xml:space="preserve"> </w:t>
      </w:r>
      <w:r>
        <w:rPr>
          <w:color w:val="211F1F"/>
          <w:sz w:val="24"/>
        </w:rPr>
        <w:t>a</w:t>
      </w:r>
      <w:r>
        <w:rPr>
          <w:color w:val="211F1F"/>
          <w:spacing w:val="-1"/>
          <w:sz w:val="24"/>
        </w:rPr>
        <w:t xml:space="preserve"> </w:t>
      </w:r>
      <w:r>
        <w:rPr>
          <w:color w:val="211F1F"/>
          <w:sz w:val="24"/>
        </w:rPr>
        <w:t>debrieﬁng</w:t>
      </w:r>
      <w:r>
        <w:rPr>
          <w:color w:val="211F1F"/>
          <w:spacing w:val="-5"/>
          <w:sz w:val="24"/>
        </w:rPr>
        <w:t xml:space="preserve"> </w:t>
      </w:r>
      <w:r>
        <w:rPr>
          <w:color w:val="211F1F"/>
          <w:sz w:val="24"/>
        </w:rPr>
        <w:t>meeting.</w:t>
      </w:r>
    </w:p>
    <w:p>
      <w:pPr>
        <w:pStyle w:val="7"/>
        <w:spacing w:before="2"/>
        <w:rPr>
          <w:sz w:val="21"/>
        </w:rPr>
      </w:pPr>
    </w:p>
    <w:p>
      <w:pPr>
        <w:pStyle w:val="3"/>
        <w:numPr>
          <w:ilvl w:val="1"/>
          <w:numId w:val="3"/>
        </w:numPr>
        <w:tabs>
          <w:tab w:val="left" w:pos="1043"/>
          <w:tab w:val="left" w:pos="1044"/>
        </w:tabs>
        <w:ind w:left="1043" w:hanging="577"/>
      </w:pPr>
      <w:bookmarkStart w:id="51" w:name="_Toc27791"/>
      <w:r>
        <w:rPr>
          <w:color w:val="211F1F"/>
        </w:rPr>
        <w:t>Letter</w:t>
      </w:r>
      <w:r>
        <w:rPr>
          <w:color w:val="211F1F"/>
          <w:spacing w:val="-11"/>
        </w:rPr>
        <w:t xml:space="preserve"> </w:t>
      </w:r>
      <w:r>
        <w:rPr>
          <w:color w:val="211F1F"/>
        </w:rPr>
        <w:t>of</w:t>
      </w:r>
      <w:r>
        <w:rPr>
          <w:color w:val="211F1F"/>
          <w:spacing w:val="-8"/>
        </w:rPr>
        <w:t xml:space="preserve"> </w:t>
      </w:r>
      <w:r>
        <w:rPr>
          <w:color w:val="211F1F"/>
        </w:rPr>
        <w:t>Award</w:t>
      </w:r>
      <w:bookmarkEnd w:id="51"/>
    </w:p>
    <w:p>
      <w:pPr>
        <w:pStyle w:val="7"/>
        <w:spacing w:before="5"/>
        <w:rPr>
          <w:b/>
          <w:sz w:val="20"/>
        </w:rPr>
      </w:pPr>
    </w:p>
    <w:p>
      <w:pPr>
        <w:pStyle w:val="7"/>
        <w:spacing w:before="1" w:line="230" w:lineRule="auto"/>
        <w:ind w:left="1034" w:right="548" w:firstLine="12"/>
        <w:jc w:val="both"/>
      </w:pPr>
      <w:r>
        <w:rPr>
          <w:color w:val="211F1F"/>
          <w:spacing w:val="-1"/>
        </w:rPr>
        <w:t xml:space="preserve">Prior to the expiry of the Tender </w:t>
      </w:r>
      <w:r>
        <w:rPr>
          <w:color w:val="211F1F"/>
        </w:rPr>
        <w:t>Validity Period and upon expiry of the Standstill Period speciﬁed in</w:t>
      </w:r>
      <w:r>
        <w:rPr>
          <w:color w:val="211F1F"/>
          <w:spacing w:val="-57"/>
        </w:rPr>
        <w:t xml:space="preserve"> </w:t>
      </w:r>
      <w:r>
        <w:rPr>
          <w:color w:val="211F1F"/>
        </w:rPr>
        <w:t>ITT 42.1, upon addressing a complaint that has been ﬁled within the Standstill Period, the Procuring</w:t>
      </w:r>
      <w:r>
        <w:rPr>
          <w:color w:val="211F1F"/>
          <w:spacing w:val="-57"/>
        </w:rPr>
        <w:t xml:space="preserve"> </w:t>
      </w:r>
      <w:r>
        <w:rPr>
          <w:color w:val="211F1F"/>
          <w:spacing w:val="-1"/>
        </w:rPr>
        <w:t>Entity</w:t>
      </w:r>
      <w:r>
        <w:rPr>
          <w:color w:val="211F1F"/>
          <w:spacing w:val="-15"/>
        </w:rPr>
        <w:t xml:space="preserve"> </w:t>
      </w:r>
      <w:r>
        <w:rPr>
          <w:color w:val="211F1F"/>
          <w:spacing w:val="-1"/>
        </w:rPr>
        <w:t>shall</w:t>
      </w:r>
      <w:r>
        <w:rPr>
          <w:color w:val="211F1F"/>
          <w:spacing w:val="-2"/>
        </w:rPr>
        <w:t xml:space="preserve"> </w:t>
      </w:r>
      <w:r>
        <w:rPr>
          <w:color w:val="211F1F"/>
        </w:rPr>
        <w:t>transmit the</w:t>
      </w:r>
      <w:r>
        <w:rPr>
          <w:color w:val="211F1F"/>
          <w:spacing w:val="2"/>
        </w:rPr>
        <w:t xml:space="preserve"> </w:t>
      </w:r>
      <w:r>
        <w:rPr>
          <w:color w:val="211F1F"/>
          <w:u w:val="single" w:color="211F1F"/>
        </w:rPr>
        <w:t>Letter</w:t>
      </w:r>
      <w:r>
        <w:rPr>
          <w:color w:val="211F1F"/>
          <w:spacing w:val="-3"/>
          <w:u w:val="single" w:color="211F1F"/>
        </w:rPr>
        <w:t xml:space="preserve"> </w:t>
      </w:r>
      <w:r>
        <w:rPr>
          <w:color w:val="211F1F"/>
          <w:u w:val="single" w:color="211F1F"/>
        </w:rPr>
        <w:t>of</w:t>
      </w:r>
      <w:r>
        <w:rPr>
          <w:color w:val="211F1F"/>
          <w:spacing w:val="-1"/>
          <w:u w:val="single" w:color="211F1F"/>
        </w:rPr>
        <w:t xml:space="preserve"> </w:t>
      </w:r>
      <w:r>
        <w:rPr>
          <w:color w:val="211F1F"/>
          <w:u w:val="single" w:color="211F1F"/>
        </w:rPr>
        <w:t>Award</w:t>
      </w:r>
      <w:r>
        <w:rPr>
          <w:color w:val="211F1F"/>
          <w:spacing w:val="-10"/>
        </w:rPr>
        <w:t xml:space="preserve"> </w:t>
      </w:r>
      <w:r>
        <w:rPr>
          <w:color w:val="211F1F"/>
        </w:rPr>
        <w:t>to the</w:t>
      </w:r>
      <w:r>
        <w:rPr>
          <w:color w:val="211F1F"/>
          <w:spacing w:val="-1"/>
        </w:rPr>
        <w:t xml:space="preserve"> </w:t>
      </w:r>
      <w:r>
        <w:rPr>
          <w:color w:val="211F1F"/>
        </w:rPr>
        <w:t>successful</w:t>
      </w:r>
      <w:r>
        <w:rPr>
          <w:color w:val="211F1F"/>
          <w:spacing w:val="2"/>
        </w:rPr>
        <w:t xml:space="preserve"> </w:t>
      </w:r>
      <w:r>
        <w:rPr>
          <w:color w:val="211F1F"/>
        </w:rPr>
        <w:t>Tenderer.</w:t>
      </w:r>
      <w:r>
        <w:rPr>
          <w:color w:val="211F1F"/>
          <w:spacing w:val="-7"/>
        </w:rPr>
        <w:t xml:space="preserve"> </w:t>
      </w:r>
      <w:r>
        <w:rPr>
          <w:color w:val="211F1F"/>
        </w:rPr>
        <w:t>The</w:t>
      </w:r>
      <w:r>
        <w:rPr>
          <w:color w:val="211F1F"/>
          <w:spacing w:val="-4"/>
        </w:rPr>
        <w:t xml:space="preserve"> </w:t>
      </w:r>
      <w:r>
        <w:rPr>
          <w:color w:val="211F1F"/>
        </w:rPr>
        <w:t>letter</w:t>
      </w:r>
      <w:r>
        <w:rPr>
          <w:color w:val="211F1F"/>
          <w:spacing w:val="-5"/>
        </w:rPr>
        <w:t xml:space="preserve"> </w:t>
      </w:r>
      <w:r>
        <w:rPr>
          <w:color w:val="211F1F"/>
        </w:rPr>
        <w:t>of</w:t>
      </w:r>
      <w:r>
        <w:rPr>
          <w:color w:val="211F1F"/>
          <w:spacing w:val="-1"/>
        </w:rPr>
        <w:t xml:space="preserve"> </w:t>
      </w:r>
      <w:r>
        <w:rPr>
          <w:color w:val="211F1F"/>
        </w:rPr>
        <w:t>award</w:t>
      </w:r>
      <w:r>
        <w:rPr>
          <w:color w:val="211F1F"/>
          <w:spacing w:val="-3"/>
        </w:rPr>
        <w:t xml:space="preserve"> </w:t>
      </w:r>
      <w:r>
        <w:rPr>
          <w:color w:val="211F1F"/>
        </w:rPr>
        <w:t>shall</w:t>
      </w:r>
      <w:r>
        <w:rPr>
          <w:color w:val="211F1F"/>
          <w:spacing w:val="-1"/>
        </w:rPr>
        <w:t xml:space="preserve"> </w:t>
      </w:r>
      <w:r>
        <w:rPr>
          <w:color w:val="211F1F"/>
        </w:rPr>
        <w:t>request</w:t>
      </w:r>
      <w:r>
        <w:rPr>
          <w:color w:val="211F1F"/>
          <w:spacing w:val="-58"/>
        </w:rPr>
        <w:t xml:space="preserve"> </w:t>
      </w:r>
      <w:r>
        <w:rPr>
          <w:color w:val="211F1F"/>
        </w:rPr>
        <w:t>the</w:t>
      </w:r>
      <w:r>
        <w:rPr>
          <w:color w:val="211F1F"/>
          <w:spacing w:val="-2"/>
        </w:rPr>
        <w:t xml:space="preserve"> </w:t>
      </w:r>
      <w:r>
        <w:rPr>
          <w:color w:val="211F1F"/>
        </w:rPr>
        <w:t>successful</w:t>
      </w:r>
      <w:r>
        <w:rPr>
          <w:color w:val="211F1F"/>
          <w:spacing w:val="-1"/>
        </w:rPr>
        <w:t xml:space="preserve"> </w:t>
      </w:r>
      <w:r>
        <w:rPr>
          <w:color w:val="211F1F"/>
        </w:rPr>
        <w:t>tenderer to furnish the</w:t>
      </w:r>
      <w:r>
        <w:rPr>
          <w:color w:val="211F1F"/>
          <w:spacing w:val="-3"/>
        </w:rPr>
        <w:t xml:space="preserve"> </w:t>
      </w:r>
      <w:r>
        <w:rPr>
          <w:color w:val="211F1F"/>
        </w:rPr>
        <w:t>Performance</w:t>
      </w:r>
      <w:r>
        <w:rPr>
          <w:color w:val="211F1F"/>
          <w:spacing w:val="2"/>
        </w:rPr>
        <w:t xml:space="preserve"> </w:t>
      </w:r>
      <w:r>
        <w:rPr>
          <w:color w:val="211F1F"/>
        </w:rPr>
        <w:t>Security</w:t>
      </w:r>
      <w:r>
        <w:rPr>
          <w:color w:val="211F1F"/>
          <w:spacing w:val="-8"/>
        </w:rPr>
        <w:t xml:space="preserve"> </w:t>
      </w:r>
      <w:r>
        <w:rPr>
          <w:color w:val="211F1F"/>
        </w:rPr>
        <w:t>within 21</w:t>
      </w:r>
      <w:r>
        <w:rPr>
          <w:color w:val="211F1F"/>
          <w:spacing w:val="-1"/>
        </w:rPr>
        <w:t xml:space="preserve"> </w:t>
      </w:r>
      <w:r>
        <w:rPr>
          <w:color w:val="211F1F"/>
        </w:rPr>
        <w:t>days of the</w:t>
      </w:r>
      <w:r>
        <w:rPr>
          <w:color w:val="211F1F"/>
          <w:spacing w:val="-5"/>
        </w:rPr>
        <w:t xml:space="preserve"> </w:t>
      </w:r>
      <w:r>
        <w:rPr>
          <w:color w:val="211F1F"/>
        </w:rPr>
        <w:t>date of</w:t>
      </w:r>
      <w:r>
        <w:rPr>
          <w:color w:val="211F1F"/>
          <w:spacing w:val="-5"/>
        </w:rPr>
        <w:t xml:space="preserve"> </w:t>
      </w:r>
      <w:r>
        <w:rPr>
          <w:color w:val="211F1F"/>
        </w:rPr>
        <w:t>the</w:t>
      </w:r>
      <w:r>
        <w:rPr>
          <w:color w:val="211F1F"/>
          <w:spacing w:val="-3"/>
        </w:rPr>
        <w:t xml:space="preserve"> </w:t>
      </w:r>
      <w:r>
        <w:rPr>
          <w:color w:val="211F1F"/>
        </w:rPr>
        <w:t>letter.</w:t>
      </w:r>
    </w:p>
    <w:p>
      <w:pPr>
        <w:pStyle w:val="7"/>
        <w:rPr>
          <w:sz w:val="21"/>
        </w:rPr>
      </w:pPr>
    </w:p>
    <w:p>
      <w:pPr>
        <w:pStyle w:val="3"/>
        <w:numPr>
          <w:ilvl w:val="1"/>
          <w:numId w:val="3"/>
        </w:numPr>
        <w:tabs>
          <w:tab w:val="left" w:pos="1043"/>
          <w:tab w:val="left" w:pos="1044"/>
        </w:tabs>
        <w:ind w:left="1043" w:hanging="577"/>
      </w:pPr>
      <w:bookmarkStart w:id="52" w:name="_Toc25785"/>
      <w:r>
        <w:rPr>
          <w:color w:val="211F1F"/>
        </w:rPr>
        <w:t>Signing</w:t>
      </w:r>
      <w:r>
        <w:rPr>
          <w:color w:val="211F1F"/>
          <w:spacing w:val="-5"/>
        </w:rPr>
        <w:t xml:space="preserve"> </w:t>
      </w:r>
      <w:r>
        <w:rPr>
          <w:color w:val="211F1F"/>
        </w:rPr>
        <w:t>of</w:t>
      </w:r>
      <w:r>
        <w:rPr>
          <w:color w:val="211F1F"/>
          <w:spacing w:val="-1"/>
        </w:rPr>
        <w:t xml:space="preserve"> </w:t>
      </w:r>
      <w:r>
        <w:rPr>
          <w:color w:val="211F1F"/>
        </w:rPr>
        <w:t>Contract</w:t>
      </w:r>
      <w:bookmarkEnd w:id="52"/>
    </w:p>
    <w:p>
      <w:pPr>
        <w:pStyle w:val="7"/>
        <w:spacing w:before="4"/>
        <w:rPr>
          <w:b/>
          <w:sz w:val="20"/>
        </w:rPr>
      </w:pPr>
    </w:p>
    <w:p>
      <w:pPr>
        <w:pStyle w:val="16"/>
        <w:numPr>
          <w:ilvl w:val="2"/>
          <w:numId w:val="3"/>
        </w:numPr>
        <w:tabs>
          <w:tab w:val="left" w:pos="1035"/>
        </w:tabs>
        <w:spacing w:line="230" w:lineRule="auto"/>
        <w:ind w:right="552"/>
        <w:jc w:val="both"/>
        <w:rPr>
          <w:color w:val="211F1F"/>
          <w:sz w:val="24"/>
        </w:rPr>
      </w:pPr>
      <w:r>
        <w:rPr>
          <w:color w:val="211F1F"/>
          <w:sz w:val="24"/>
        </w:rPr>
        <w:t>Upon the expiry of the fourteen days of the Notiﬁcation of Intention to enter into contract and upon</w:t>
      </w:r>
      <w:r>
        <w:rPr>
          <w:color w:val="211F1F"/>
          <w:spacing w:val="1"/>
          <w:sz w:val="24"/>
        </w:rPr>
        <w:t xml:space="preserve"> </w:t>
      </w:r>
      <w:r>
        <w:rPr>
          <w:color w:val="211F1F"/>
          <w:sz w:val="24"/>
        </w:rPr>
        <w:t>the parties meeting their respective statutory requirements, the Procuring Entity shall send the</w:t>
      </w:r>
      <w:r>
        <w:rPr>
          <w:color w:val="211F1F"/>
          <w:spacing w:val="1"/>
          <w:sz w:val="24"/>
        </w:rPr>
        <w:t xml:space="preserve"> </w:t>
      </w:r>
      <w:r>
        <w:rPr>
          <w:color w:val="211F1F"/>
          <w:sz w:val="24"/>
        </w:rPr>
        <w:t>successful</w:t>
      </w:r>
      <w:r>
        <w:rPr>
          <w:color w:val="211F1F"/>
          <w:spacing w:val="-1"/>
          <w:sz w:val="24"/>
        </w:rPr>
        <w:t xml:space="preserve"> </w:t>
      </w:r>
      <w:r>
        <w:rPr>
          <w:color w:val="211F1F"/>
          <w:sz w:val="24"/>
        </w:rPr>
        <w:t>Tenderer the</w:t>
      </w:r>
      <w:r>
        <w:rPr>
          <w:color w:val="211F1F"/>
          <w:spacing w:val="1"/>
          <w:sz w:val="24"/>
        </w:rPr>
        <w:t xml:space="preserve"> </w:t>
      </w:r>
      <w:r>
        <w:rPr>
          <w:color w:val="211F1F"/>
          <w:sz w:val="24"/>
        </w:rPr>
        <w:t>Contract Agreement.</w:t>
      </w:r>
    </w:p>
    <w:p>
      <w:pPr>
        <w:pStyle w:val="16"/>
        <w:numPr>
          <w:ilvl w:val="2"/>
          <w:numId w:val="3"/>
        </w:numPr>
        <w:tabs>
          <w:tab w:val="left" w:pos="1035"/>
        </w:tabs>
        <w:spacing w:before="67" w:line="232" w:lineRule="auto"/>
        <w:ind w:right="699"/>
        <w:jc w:val="both"/>
        <w:rPr>
          <w:color w:val="211F1F"/>
          <w:sz w:val="24"/>
        </w:rPr>
      </w:pPr>
      <w:r>
        <w:rPr>
          <w:color w:val="211F1F"/>
          <w:sz w:val="24"/>
        </w:rPr>
        <w:t>Within fourteen (14) days of receipt of the Contract Agreement, the successful Tenderer shall sign,</w:t>
      </w:r>
      <w:r>
        <w:rPr>
          <w:color w:val="211F1F"/>
          <w:spacing w:val="-57"/>
          <w:sz w:val="24"/>
        </w:rPr>
        <w:t xml:space="preserve"> </w:t>
      </w:r>
      <w:r>
        <w:rPr>
          <w:color w:val="211F1F"/>
          <w:sz w:val="24"/>
        </w:rPr>
        <w:t>date,</w:t>
      </w:r>
      <w:r>
        <w:rPr>
          <w:color w:val="211F1F"/>
          <w:spacing w:val="-2"/>
          <w:sz w:val="24"/>
        </w:rPr>
        <w:t xml:space="preserve"> </w:t>
      </w:r>
      <w:r>
        <w:rPr>
          <w:color w:val="211F1F"/>
          <w:sz w:val="24"/>
        </w:rPr>
        <w:t>and return it to the</w:t>
      </w:r>
      <w:r>
        <w:rPr>
          <w:color w:val="211F1F"/>
          <w:spacing w:val="-1"/>
          <w:sz w:val="24"/>
        </w:rPr>
        <w:t xml:space="preserve"> </w:t>
      </w:r>
      <w:r>
        <w:rPr>
          <w:color w:val="211F1F"/>
          <w:sz w:val="24"/>
        </w:rPr>
        <w:t>Procuring</w:t>
      </w:r>
      <w:r>
        <w:rPr>
          <w:color w:val="211F1F"/>
          <w:spacing w:val="-3"/>
          <w:sz w:val="24"/>
        </w:rPr>
        <w:t xml:space="preserve"> </w:t>
      </w:r>
      <w:r>
        <w:rPr>
          <w:color w:val="211F1F"/>
          <w:sz w:val="24"/>
        </w:rPr>
        <w:t>Entity.</w:t>
      </w:r>
    </w:p>
    <w:p>
      <w:pPr>
        <w:pStyle w:val="7"/>
        <w:spacing w:before="8"/>
        <w:rPr>
          <w:sz w:val="20"/>
        </w:rPr>
      </w:pPr>
    </w:p>
    <w:p>
      <w:pPr>
        <w:pStyle w:val="16"/>
        <w:numPr>
          <w:ilvl w:val="2"/>
          <w:numId w:val="3"/>
        </w:numPr>
        <w:tabs>
          <w:tab w:val="left" w:pos="1035"/>
        </w:tabs>
        <w:spacing w:line="232" w:lineRule="auto"/>
        <w:ind w:right="573"/>
        <w:jc w:val="both"/>
        <w:rPr>
          <w:color w:val="211F1F"/>
          <w:sz w:val="24"/>
        </w:rPr>
      </w:pPr>
      <w:r>
        <w:rPr>
          <w:color w:val="211F1F"/>
          <w:sz w:val="24"/>
        </w:rPr>
        <w:t>The written contract shall be entered into within the period speciﬁed in the notiﬁcation of award and</w:t>
      </w:r>
      <w:r>
        <w:rPr>
          <w:color w:val="211F1F"/>
          <w:spacing w:val="-57"/>
          <w:sz w:val="24"/>
        </w:rPr>
        <w:t xml:space="preserve"> </w:t>
      </w:r>
      <w:r>
        <w:rPr>
          <w:color w:val="211F1F"/>
          <w:sz w:val="24"/>
        </w:rPr>
        <w:t>before</w:t>
      </w:r>
      <w:r>
        <w:rPr>
          <w:color w:val="211F1F"/>
          <w:spacing w:val="1"/>
          <w:sz w:val="24"/>
        </w:rPr>
        <w:t xml:space="preserve"> </w:t>
      </w:r>
      <w:r>
        <w:rPr>
          <w:color w:val="211F1F"/>
          <w:sz w:val="24"/>
        </w:rPr>
        <w:t>expiry</w:t>
      </w:r>
      <w:r>
        <w:rPr>
          <w:color w:val="211F1F"/>
          <w:spacing w:val="-10"/>
          <w:sz w:val="24"/>
        </w:rPr>
        <w:t xml:space="preserve"> </w:t>
      </w:r>
      <w:r>
        <w:rPr>
          <w:color w:val="211F1F"/>
          <w:sz w:val="24"/>
        </w:rPr>
        <w:t>of the</w:t>
      </w:r>
      <w:r>
        <w:rPr>
          <w:color w:val="211F1F"/>
          <w:spacing w:val="-4"/>
          <w:sz w:val="24"/>
        </w:rPr>
        <w:t xml:space="preserve"> </w:t>
      </w:r>
      <w:r>
        <w:rPr>
          <w:color w:val="211F1F"/>
          <w:sz w:val="24"/>
        </w:rPr>
        <w:t>tender validity</w:t>
      </w:r>
      <w:r>
        <w:rPr>
          <w:color w:val="211F1F"/>
          <w:spacing w:val="-9"/>
          <w:sz w:val="24"/>
        </w:rPr>
        <w:t xml:space="preserve"> </w:t>
      </w:r>
      <w:r>
        <w:rPr>
          <w:color w:val="211F1F"/>
          <w:sz w:val="24"/>
        </w:rPr>
        <w:t>period.</w:t>
      </w:r>
    </w:p>
    <w:p>
      <w:pPr>
        <w:pStyle w:val="3"/>
        <w:numPr>
          <w:ilvl w:val="1"/>
          <w:numId w:val="3"/>
        </w:numPr>
        <w:tabs>
          <w:tab w:val="left" w:pos="1043"/>
          <w:tab w:val="left" w:pos="1044"/>
        </w:tabs>
        <w:spacing w:before="3"/>
        <w:ind w:left="1043" w:hanging="577"/>
      </w:pPr>
      <w:bookmarkStart w:id="53" w:name="_Toc32475"/>
      <w:r>
        <w:rPr>
          <w:color w:val="211F1F"/>
        </w:rPr>
        <w:t>Performance</w:t>
      </w:r>
      <w:r>
        <w:rPr>
          <w:color w:val="211F1F"/>
          <w:spacing w:val="-12"/>
        </w:rPr>
        <w:t xml:space="preserve"> </w:t>
      </w:r>
      <w:r>
        <w:rPr>
          <w:color w:val="211F1F"/>
        </w:rPr>
        <w:t>Security</w:t>
      </w:r>
      <w:bookmarkEnd w:id="53"/>
    </w:p>
    <w:p>
      <w:pPr>
        <w:pStyle w:val="7"/>
        <w:spacing w:before="4"/>
        <w:rPr>
          <w:b/>
          <w:sz w:val="20"/>
        </w:rPr>
      </w:pPr>
    </w:p>
    <w:p>
      <w:pPr>
        <w:pStyle w:val="16"/>
        <w:numPr>
          <w:ilvl w:val="2"/>
          <w:numId w:val="3"/>
        </w:numPr>
        <w:tabs>
          <w:tab w:val="left" w:pos="1035"/>
        </w:tabs>
        <w:spacing w:before="1" w:line="230" w:lineRule="auto"/>
        <w:ind w:right="543"/>
        <w:jc w:val="both"/>
        <w:rPr>
          <w:color w:val="211F1F"/>
          <w:sz w:val="24"/>
        </w:rPr>
      </w:pPr>
      <w:r>
        <w:rPr>
          <w:color w:val="211F1F"/>
          <w:sz w:val="24"/>
        </w:rPr>
        <w:t>Within twenty-one (21) days of the receipt of the Letter of Award from the Procuring Entity, the</w:t>
      </w:r>
      <w:r>
        <w:rPr>
          <w:color w:val="211F1F"/>
          <w:spacing w:val="1"/>
          <w:sz w:val="24"/>
        </w:rPr>
        <w:t xml:space="preserve"> </w:t>
      </w:r>
      <w:r>
        <w:rPr>
          <w:color w:val="211F1F"/>
          <w:sz w:val="24"/>
        </w:rPr>
        <w:t>successful Tenderer shall furnish the Performance Security and, any other documents required in the</w:t>
      </w:r>
      <w:r>
        <w:rPr>
          <w:color w:val="211F1F"/>
          <w:spacing w:val="-57"/>
          <w:sz w:val="24"/>
        </w:rPr>
        <w:t xml:space="preserve"> </w:t>
      </w:r>
      <w:r>
        <w:rPr>
          <w:b/>
          <w:color w:val="211F1F"/>
          <w:sz w:val="24"/>
        </w:rPr>
        <w:t>TDS</w:t>
      </w:r>
      <w:r>
        <w:rPr>
          <w:color w:val="211F1F"/>
          <w:sz w:val="24"/>
        </w:rPr>
        <w:t>, in accordance with the General Conditions of Contract, subject to ITT 38.2 (b), using the</w:t>
      </w:r>
      <w:r>
        <w:rPr>
          <w:color w:val="211F1F"/>
          <w:spacing w:val="1"/>
          <w:sz w:val="24"/>
        </w:rPr>
        <w:t xml:space="preserve"> </w:t>
      </w:r>
      <w:r>
        <w:rPr>
          <w:color w:val="211F1F"/>
          <w:sz w:val="24"/>
        </w:rPr>
        <w:t>Performance Security and other Forms included in Section X, Contract Forms, or another form</w:t>
      </w:r>
      <w:r>
        <w:rPr>
          <w:color w:val="211F1F"/>
          <w:spacing w:val="1"/>
          <w:sz w:val="24"/>
        </w:rPr>
        <w:t xml:space="preserve"> </w:t>
      </w:r>
      <w:r>
        <w:rPr>
          <w:color w:val="211F1F"/>
          <w:sz w:val="24"/>
        </w:rPr>
        <w:t>acceptable to the Procuring Entity. A foreign institution providing a bank guarantee shall have a</w:t>
      </w:r>
      <w:r>
        <w:rPr>
          <w:color w:val="211F1F"/>
          <w:spacing w:val="1"/>
          <w:sz w:val="24"/>
        </w:rPr>
        <w:t xml:space="preserve"> </w:t>
      </w:r>
      <w:r>
        <w:rPr>
          <w:color w:val="211F1F"/>
          <w:spacing w:val="-1"/>
          <w:sz w:val="24"/>
        </w:rPr>
        <w:t>correspondent</w:t>
      </w:r>
      <w:r>
        <w:rPr>
          <w:color w:val="211F1F"/>
          <w:spacing w:val="-5"/>
          <w:sz w:val="24"/>
        </w:rPr>
        <w:t xml:space="preserve"> </w:t>
      </w:r>
      <w:r>
        <w:rPr>
          <w:color w:val="211F1F"/>
          <w:spacing w:val="-1"/>
          <w:sz w:val="24"/>
        </w:rPr>
        <w:t>ﬁnancial</w:t>
      </w:r>
      <w:r>
        <w:rPr>
          <w:color w:val="211F1F"/>
          <w:spacing w:val="-6"/>
          <w:sz w:val="24"/>
        </w:rPr>
        <w:t xml:space="preserve"> </w:t>
      </w:r>
      <w:r>
        <w:rPr>
          <w:color w:val="211F1F"/>
          <w:spacing w:val="-1"/>
          <w:sz w:val="24"/>
        </w:rPr>
        <w:t>institution</w:t>
      </w:r>
      <w:r>
        <w:rPr>
          <w:color w:val="211F1F"/>
          <w:spacing w:val="-7"/>
          <w:sz w:val="24"/>
        </w:rPr>
        <w:t xml:space="preserve"> </w:t>
      </w:r>
      <w:r>
        <w:rPr>
          <w:color w:val="211F1F"/>
          <w:sz w:val="24"/>
        </w:rPr>
        <w:t>located</w:t>
      </w:r>
      <w:r>
        <w:rPr>
          <w:color w:val="211F1F"/>
          <w:spacing w:val="-7"/>
          <w:sz w:val="24"/>
        </w:rPr>
        <w:t xml:space="preserve"> </w:t>
      </w:r>
      <w:r>
        <w:rPr>
          <w:color w:val="211F1F"/>
          <w:sz w:val="24"/>
        </w:rPr>
        <w:t>in</w:t>
      </w:r>
      <w:r>
        <w:rPr>
          <w:color w:val="211F1F"/>
          <w:spacing w:val="-7"/>
          <w:sz w:val="24"/>
        </w:rPr>
        <w:t xml:space="preserve"> </w:t>
      </w:r>
      <w:r>
        <w:rPr>
          <w:color w:val="211F1F"/>
          <w:sz w:val="24"/>
        </w:rPr>
        <w:t>Kenya,</w:t>
      </w:r>
      <w:r>
        <w:rPr>
          <w:color w:val="211F1F"/>
          <w:spacing w:val="-4"/>
          <w:sz w:val="24"/>
        </w:rPr>
        <w:t xml:space="preserve"> </w:t>
      </w:r>
      <w:r>
        <w:rPr>
          <w:color w:val="211F1F"/>
          <w:sz w:val="24"/>
        </w:rPr>
        <w:t>unless</w:t>
      </w:r>
      <w:r>
        <w:rPr>
          <w:color w:val="211F1F"/>
          <w:spacing w:val="-8"/>
          <w:sz w:val="24"/>
        </w:rPr>
        <w:t xml:space="preserve"> </w:t>
      </w:r>
      <w:r>
        <w:rPr>
          <w:color w:val="211F1F"/>
          <w:sz w:val="24"/>
        </w:rPr>
        <w:t>the</w:t>
      </w:r>
      <w:r>
        <w:rPr>
          <w:color w:val="211F1F"/>
          <w:spacing w:val="-7"/>
          <w:sz w:val="24"/>
        </w:rPr>
        <w:t xml:space="preserve"> </w:t>
      </w:r>
      <w:r>
        <w:rPr>
          <w:color w:val="211F1F"/>
          <w:sz w:val="24"/>
        </w:rPr>
        <w:t>Procuring</w:t>
      </w:r>
      <w:r>
        <w:rPr>
          <w:color w:val="211F1F"/>
          <w:spacing w:val="-9"/>
          <w:sz w:val="24"/>
        </w:rPr>
        <w:t xml:space="preserve"> </w:t>
      </w:r>
      <w:r>
        <w:rPr>
          <w:color w:val="211F1F"/>
          <w:sz w:val="24"/>
        </w:rPr>
        <w:t>Entity</w:t>
      </w:r>
      <w:r>
        <w:rPr>
          <w:color w:val="211F1F"/>
          <w:spacing w:val="-19"/>
          <w:sz w:val="24"/>
        </w:rPr>
        <w:t xml:space="preserve"> </w:t>
      </w:r>
      <w:r>
        <w:rPr>
          <w:color w:val="211F1F"/>
          <w:sz w:val="24"/>
        </w:rPr>
        <w:t>has</w:t>
      </w:r>
      <w:r>
        <w:rPr>
          <w:color w:val="211F1F"/>
          <w:spacing w:val="-6"/>
          <w:sz w:val="24"/>
        </w:rPr>
        <w:t xml:space="preserve"> </w:t>
      </w:r>
      <w:r>
        <w:rPr>
          <w:color w:val="211F1F"/>
          <w:sz w:val="24"/>
        </w:rPr>
        <w:t>agreed</w:t>
      </w:r>
      <w:r>
        <w:rPr>
          <w:color w:val="211F1F"/>
          <w:spacing w:val="-7"/>
          <w:sz w:val="24"/>
        </w:rPr>
        <w:t xml:space="preserve"> </w:t>
      </w:r>
      <w:r>
        <w:rPr>
          <w:color w:val="211F1F"/>
          <w:sz w:val="24"/>
        </w:rPr>
        <w:t>in</w:t>
      </w:r>
      <w:r>
        <w:rPr>
          <w:color w:val="211F1F"/>
          <w:spacing w:val="-6"/>
          <w:sz w:val="24"/>
        </w:rPr>
        <w:t xml:space="preserve"> </w:t>
      </w:r>
      <w:r>
        <w:rPr>
          <w:color w:val="211F1F"/>
          <w:sz w:val="24"/>
        </w:rPr>
        <w:t>writing</w:t>
      </w:r>
      <w:r>
        <w:rPr>
          <w:color w:val="211F1F"/>
          <w:spacing w:val="-58"/>
          <w:sz w:val="24"/>
        </w:rPr>
        <w:t xml:space="preserve"> </w:t>
      </w:r>
      <w:r>
        <w:rPr>
          <w:color w:val="211F1F"/>
          <w:sz w:val="24"/>
        </w:rPr>
        <w:t>that</w:t>
      </w:r>
      <w:r>
        <w:rPr>
          <w:color w:val="211F1F"/>
          <w:spacing w:val="-1"/>
          <w:sz w:val="24"/>
        </w:rPr>
        <w:t xml:space="preserve"> </w:t>
      </w:r>
      <w:r>
        <w:rPr>
          <w:color w:val="211F1F"/>
          <w:sz w:val="24"/>
        </w:rPr>
        <w:t>a</w:t>
      </w:r>
      <w:r>
        <w:rPr>
          <w:color w:val="211F1F"/>
          <w:spacing w:val="-1"/>
          <w:sz w:val="24"/>
        </w:rPr>
        <w:t xml:space="preserve"> </w:t>
      </w:r>
      <w:r>
        <w:rPr>
          <w:color w:val="211F1F"/>
          <w:sz w:val="24"/>
        </w:rPr>
        <w:t>correspondent</w:t>
      </w:r>
      <w:r>
        <w:rPr>
          <w:color w:val="211F1F"/>
          <w:spacing w:val="1"/>
          <w:sz w:val="24"/>
        </w:rPr>
        <w:t xml:space="preserve"> </w:t>
      </w:r>
      <w:r>
        <w:rPr>
          <w:color w:val="211F1F"/>
          <w:sz w:val="24"/>
        </w:rPr>
        <w:t>bank is not required.</w:t>
      </w:r>
    </w:p>
    <w:p>
      <w:pPr>
        <w:pStyle w:val="16"/>
        <w:numPr>
          <w:ilvl w:val="2"/>
          <w:numId w:val="3"/>
        </w:numPr>
        <w:tabs>
          <w:tab w:val="left" w:pos="1035"/>
        </w:tabs>
        <w:spacing w:line="230" w:lineRule="auto"/>
        <w:ind w:right="545"/>
        <w:jc w:val="both"/>
        <w:rPr>
          <w:color w:val="211F1F"/>
          <w:sz w:val="24"/>
        </w:rPr>
      </w:pPr>
      <w:r>
        <w:rPr>
          <w:color w:val="211F1F"/>
          <w:sz w:val="24"/>
        </w:rPr>
        <w:t>Failure of the successful Tenderer to submit the above-mentioned Performance Security and other</w:t>
      </w:r>
      <w:r>
        <w:rPr>
          <w:color w:val="211F1F"/>
          <w:spacing w:val="1"/>
          <w:sz w:val="24"/>
        </w:rPr>
        <w:t xml:space="preserve"> </w:t>
      </w:r>
      <w:r>
        <w:rPr>
          <w:color w:val="211F1F"/>
          <w:sz w:val="24"/>
        </w:rPr>
        <w:t xml:space="preserve">documents required in the </w:t>
      </w:r>
      <w:r>
        <w:rPr>
          <w:b/>
          <w:color w:val="211F1F"/>
          <w:sz w:val="24"/>
        </w:rPr>
        <w:t xml:space="preserve">TDS </w:t>
      </w:r>
      <w:r>
        <w:rPr>
          <w:color w:val="211F1F"/>
          <w:sz w:val="24"/>
        </w:rPr>
        <w:t>or sign the Contract shall constitute sufﬁcient grounds for the</w:t>
      </w:r>
      <w:r>
        <w:rPr>
          <w:color w:val="211F1F"/>
          <w:spacing w:val="1"/>
          <w:sz w:val="24"/>
        </w:rPr>
        <w:t xml:space="preserve"> </w:t>
      </w:r>
      <w:r>
        <w:rPr>
          <w:color w:val="211F1F"/>
          <w:sz w:val="24"/>
        </w:rPr>
        <w:t>annulment of the award and forfeiture of the Tender Security. In that event the Procuring Entity may</w:t>
      </w:r>
      <w:r>
        <w:rPr>
          <w:color w:val="211F1F"/>
          <w:spacing w:val="-57"/>
          <w:sz w:val="24"/>
        </w:rPr>
        <w:t xml:space="preserve"> </w:t>
      </w:r>
      <w:r>
        <w:rPr>
          <w:color w:val="211F1F"/>
          <w:sz w:val="24"/>
        </w:rPr>
        <w:t>award</w:t>
      </w:r>
      <w:r>
        <w:rPr>
          <w:color w:val="211F1F"/>
          <w:spacing w:val="-2"/>
          <w:sz w:val="24"/>
        </w:rPr>
        <w:t xml:space="preserve"> </w:t>
      </w:r>
      <w:r>
        <w:rPr>
          <w:color w:val="211F1F"/>
          <w:sz w:val="24"/>
        </w:rPr>
        <w:t>the</w:t>
      </w:r>
      <w:r>
        <w:rPr>
          <w:color w:val="211F1F"/>
          <w:spacing w:val="-3"/>
          <w:sz w:val="24"/>
        </w:rPr>
        <w:t xml:space="preserve"> </w:t>
      </w:r>
      <w:r>
        <w:rPr>
          <w:color w:val="211F1F"/>
          <w:sz w:val="24"/>
        </w:rPr>
        <w:t>Contract to the</w:t>
      </w:r>
      <w:r>
        <w:rPr>
          <w:color w:val="211F1F"/>
          <w:spacing w:val="-1"/>
          <w:sz w:val="24"/>
        </w:rPr>
        <w:t xml:space="preserve"> </w:t>
      </w:r>
      <w:r>
        <w:rPr>
          <w:color w:val="211F1F"/>
          <w:sz w:val="24"/>
        </w:rPr>
        <w:t>Tenderer</w:t>
      </w:r>
      <w:r>
        <w:rPr>
          <w:color w:val="211F1F"/>
          <w:spacing w:val="-2"/>
          <w:sz w:val="24"/>
        </w:rPr>
        <w:t xml:space="preserve"> </w:t>
      </w:r>
      <w:r>
        <w:rPr>
          <w:color w:val="211F1F"/>
          <w:sz w:val="24"/>
        </w:rPr>
        <w:t>offering</w:t>
      </w:r>
      <w:r>
        <w:rPr>
          <w:color w:val="211F1F"/>
          <w:spacing w:val="-7"/>
          <w:sz w:val="24"/>
        </w:rPr>
        <w:t xml:space="preserve"> </w:t>
      </w:r>
      <w:r>
        <w:rPr>
          <w:color w:val="211F1F"/>
          <w:sz w:val="24"/>
        </w:rPr>
        <w:t>the</w:t>
      </w:r>
      <w:r>
        <w:rPr>
          <w:color w:val="211F1F"/>
          <w:spacing w:val="-1"/>
          <w:sz w:val="24"/>
        </w:rPr>
        <w:t xml:space="preserve"> </w:t>
      </w:r>
      <w:r>
        <w:rPr>
          <w:color w:val="211F1F"/>
          <w:sz w:val="24"/>
        </w:rPr>
        <w:t>next</w:t>
      </w:r>
      <w:r>
        <w:rPr>
          <w:color w:val="211F1F"/>
          <w:spacing w:val="-2"/>
          <w:sz w:val="24"/>
        </w:rPr>
        <w:t xml:space="preserve"> </w:t>
      </w:r>
      <w:r>
        <w:rPr>
          <w:color w:val="211F1F"/>
          <w:sz w:val="24"/>
        </w:rPr>
        <w:t>Best Evaluated</w:t>
      </w:r>
      <w:r>
        <w:rPr>
          <w:color w:val="211F1F"/>
          <w:spacing w:val="1"/>
          <w:sz w:val="24"/>
        </w:rPr>
        <w:t xml:space="preserve"> </w:t>
      </w:r>
      <w:r>
        <w:rPr>
          <w:color w:val="211F1F"/>
          <w:sz w:val="24"/>
        </w:rPr>
        <w:t>Tender.</w:t>
      </w:r>
    </w:p>
    <w:p>
      <w:pPr>
        <w:pStyle w:val="7"/>
        <w:spacing w:before="9"/>
        <w:rPr>
          <w:sz w:val="20"/>
        </w:rPr>
      </w:pPr>
    </w:p>
    <w:p>
      <w:pPr>
        <w:pStyle w:val="16"/>
        <w:numPr>
          <w:ilvl w:val="2"/>
          <w:numId w:val="3"/>
        </w:numPr>
        <w:tabs>
          <w:tab w:val="left" w:pos="1032"/>
        </w:tabs>
        <w:spacing w:before="1" w:line="232" w:lineRule="auto"/>
        <w:ind w:right="1255"/>
        <w:jc w:val="both"/>
        <w:rPr>
          <w:color w:val="211F1F"/>
          <w:sz w:val="24"/>
        </w:rPr>
      </w:pPr>
      <w:r>
        <w:rPr>
          <w:color w:val="211F1F"/>
          <w:sz w:val="24"/>
        </w:rPr>
        <w:t>Performance security shall not be required for contract estimated to cost less than the amount</w:t>
      </w:r>
      <w:r>
        <w:rPr>
          <w:color w:val="211F1F"/>
          <w:spacing w:val="-57"/>
          <w:sz w:val="24"/>
        </w:rPr>
        <w:t xml:space="preserve"> </w:t>
      </w:r>
      <w:r>
        <w:rPr>
          <w:color w:val="211F1F"/>
          <w:sz w:val="24"/>
        </w:rPr>
        <w:t>speciﬁed</w:t>
      </w:r>
      <w:r>
        <w:rPr>
          <w:color w:val="211F1F"/>
          <w:spacing w:val="-1"/>
          <w:sz w:val="24"/>
        </w:rPr>
        <w:t xml:space="preserve"> </w:t>
      </w:r>
      <w:r>
        <w:rPr>
          <w:color w:val="211F1F"/>
          <w:sz w:val="24"/>
        </w:rPr>
        <w:t>in the</w:t>
      </w:r>
      <w:r>
        <w:rPr>
          <w:color w:val="211F1F"/>
          <w:spacing w:val="-1"/>
          <w:sz w:val="24"/>
        </w:rPr>
        <w:t xml:space="preserve"> </w:t>
      </w:r>
      <w:r>
        <w:rPr>
          <w:color w:val="211F1F"/>
          <w:sz w:val="24"/>
        </w:rPr>
        <w:t>Regulations.</w:t>
      </w:r>
    </w:p>
    <w:p>
      <w:pPr>
        <w:pStyle w:val="3"/>
        <w:numPr>
          <w:ilvl w:val="1"/>
          <w:numId w:val="3"/>
        </w:numPr>
        <w:tabs>
          <w:tab w:val="left" w:pos="1044"/>
        </w:tabs>
        <w:spacing w:before="5" w:line="269" w:lineRule="exact"/>
        <w:ind w:left="1043" w:hanging="577"/>
        <w:jc w:val="both"/>
      </w:pPr>
      <w:bookmarkStart w:id="54" w:name="_Toc7689"/>
      <w:r>
        <w:rPr>
          <w:color w:val="211F1F"/>
        </w:rPr>
        <w:t>Publication</w:t>
      </w:r>
      <w:r>
        <w:rPr>
          <w:color w:val="211F1F"/>
          <w:spacing w:val="-6"/>
        </w:rPr>
        <w:t xml:space="preserve"> </w:t>
      </w:r>
      <w:r>
        <w:rPr>
          <w:color w:val="211F1F"/>
        </w:rPr>
        <w:t>of</w:t>
      </w:r>
      <w:r>
        <w:rPr>
          <w:color w:val="211F1F"/>
          <w:spacing w:val="-5"/>
        </w:rPr>
        <w:t xml:space="preserve"> </w:t>
      </w:r>
      <w:r>
        <w:rPr>
          <w:color w:val="211F1F"/>
        </w:rPr>
        <w:t>Procurement</w:t>
      </w:r>
      <w:r>
        <w:rPr>
          <w:color w:val="211F1F"/>
          <w:spacing w:val="-6"/>
        </w:rPr>
        <w:t xml:space="preserve"> </w:t>
      </w:r>
      <w:r>
        <w:rPr>
          <w:color w:val="211F1F"/>
        </w:rPr>
        <w:t>Contract</w:t>
      </w:r>
      <w:bookmarkEnd w:id="54"/>
    </w:p>
    <w:p>
      <w:pPr>
        <w:pStyle w:val="7"/>
        <w:spacing w:before="1" w:line="230" w:lineRule="auto"/>
        <w:ind w:left="1034" w:right="554" w:firstLine="12"/>
        <w:jc w:val="both"/>
      </w:pPr>
      <w:r>
        <w:rPr>
          <w:color w:val="211F1F"/>
        </w:rPr>
        <w:t>Within fourteen days after signing the contract, the Procuring Entity shall publish the awarded</w:t>
      </w:r>
      <w:r>
        <w:rPr>
          <w:color w:val="211F1F"/>
          <w:spacing w:val="1"/>
        </w:rPr>
        <w:t xml:space="preserve"> </w:t>
      </w:r>
      <w:r>
        <w:rPr>
          <w:color w:val="211F1F"/>
        </w:rPr>
        <w:t>contract at its notice boards and websites; and on the Website of the Authority. At the minimum, the</w:t>
      </w:r>
      <w:r>
        <w:rPr>
          <w:color w:val="211F1F"/>
          <w:spacing w:val="-57"/>
        </w:rPr>
        <w:t xml:space="preserve"> </w:t>
      </w:r>
      <w:r>
        <w:rPr>
          <w:color w:val="211F1F"/>
        </w:rPr>
        <w:t>notice</w:t>
      </w:r>
      <w:r>
        <w:rPr>
          <w:color w:val="211F1F"/>
          <w:spacing w:val="-5"/>
        </w:rPr>
        <w:t xml:space="preserve"> </w:t>
      </w:r>
      <w:r>
        <w:rPr>
          <w:color w:val="211F1F"/>
        </w:rPr>
        <w:t>shall contain the following</w:t>
      </w:r>
      <w:r>
        <w:rPr>
          <w:color w:val="211F1F"/>
          <w:spacing w:val="-4"/>
        </w:rPr>
        <w:t xml:space="preserve"> </w:t>
      </w:r>
      <w:r>
        <w:rPr>
          <w:color w:val="211F1F"/>
        </w:rPr>
        <w:t>information:</w:t>
      </w:r>
    </w:p>
    <w:p>
      <w:pPr>
        <w:pStyle w:val="16"/>
        <w:numPr>
          <w:ilvl w:val="0"/>
          <w:numId w:val="14"/>
        </w:numPr>
        <w:tabs>
          <w:tab w:val="left" w:pos="1499"/>
          <w:tab w:val="left" w:pos="1500"/>
        </w:tabs>
        <w:spacing w:before="41"/>
        <w:ind w:hanging="457"/>
        <w:rPr>
          <w:sz w:val="24"/>
        </w:rPr>
      </w:pPr>
      <w:r>
        <w:rPr>
          <w:color w:val="211F1F"/>
          <w:sz w:val="24"/>
        </w:rPr>
        <w:t>name</w:t>
      </w:r>
      <w:r>
        <w:rPr>
          <w:color w:val="211F1F"/>
          <w:spacing w:val="-4"/>
          <w:sz w:val="24"/>
        </w:rPr>
        <w:t xml:space="preserve"> </w:t>
      </w:r>
      <w:r>
        <w:rPr>
          <w:color w:val="211F1F"/>
          <w:sz w:val="24"/>
        </w:rPr>
        <w:t>and</w:t>
      </w:r>
      <w:r>
        <w:rPr>
          <w:color w:val="211F1F"/>
          <w:spacing w:val="-1"/>
          <w:sz w:val="24"/>
        </w:rPr>
        <w:t xml:space="preserve"> </w:t>
      </w:r>
      <w:r>
        <w:rPr>
          <w:color w:val="211F1F"/>
          <w:sz w:val="24"/>
        </w:rPr>
        <w:t>address of</w:t>
      </w:r>
      <w:r>
        <w:rPr>
          <w:color w:val="211F1F"/>
          <w:spacing w:val="-2"/>
          <w:sz w:val="24"/>
        </w:rPr>
        <w:t xml:space="preserve"> </w:t>
      </w:r>
      <w:r>
        <w:rPr>
          <w:color w:val="211F1F"/>
          <w:sz w:val="24"/>
        </w:rPr>
        <w:t>the</w:t>
      </w:r>
      <w:r>
        <w:rPr>
          <w:color w:val="211F1F"/>
          <w:spacing w:val="-2"/>
          <w:sz w:val="24"/>
        </w:rPr>
        <w:t xml:space="preserve"> </w:t>
      </w:r>
      <w:r>
        <w:rPr>
          <w:color w:val="211F1F"/>
          <w:sz w:val="24"/>
        </w:rPr>
        <w:t>Procuring</w:t>
      </w:r>
      <w:r>
        <w:rPr>
          <w:color w:val="211F1F"/>
          <w:spacing w:val="-4"/>
          <w:sz w:val="24"/>
        </w:rPr>
        <w:t xml:space="preserve"> </w:t>
      </w:r>
      <w:r>
        <w:rPr>
          <w:color w:val="211F1F"/>
          <w:sz w:val="24"/>
        </w:rPr>
        <w:t>Entity;</w:t>
      </w:r>
    </w:p>
    <w:p>
      <w:pPr>
        <w:pStyle w:val="16"/>
        <w:numPr>
          <w:ilvl w:val="0"/>
          <w:numId w:val="14"/>
        </w:numPr>
        <w:tabs>
          <w:tab w:val="left" w:pos="1497"/>
          <w:tab w:val="left" w:pos="1498"/>
        </w:tabs>
        <w:spacing w:before="113" w:line="232" w:lineRule="auto"/>
        <w:ind w:left="1502" w:right="1058" w:hanging="461"/>
        <w:rPr>
          <w:sz w:val="24"/>
        </w:rPr>
      </w:pPr>
      <w:r>
        <w:rPr>
          <w:color w:val="211F1F"/>
          <w:sz w:val="24"/>
        </w:rPr>
        <w:t>name and reference number of the contract being awarded, a summary of its scope and the</w:t>
      </w:r>
      <w:r>
        <w:rPr>
          <w:color w:val="211F1F"/>
          <w:spacing w:val="-57"/>
          <w:sz w:val="24"/>
        </w:rPr>
        <w:t xml:space="preserve"> </w:t>
      </w:r>
      <w:r>
        <w:rPr>
          <w:color w:val="211F1F"/>
          <w:sz w:val="24"/>
        </w:rPr>
        <w:t>selection</w:t>
      </w:r>
      <w:r>
        <w:rPr>
          <w:color w:val="211F1F"/>
          <w:spacing w:val="-1"/>
          <w:sz w:val="24"/>
        </w:rPr>
        <w:t xml:space="preserve"> </w:t>
      </w:r>
      <w:r>
        <w:rPr>
          <w:color w:val="211F1F"/>
          <w:sz w:val="24"/>
        </w:rPr>
        <w:t>method used;</w:t>
      </w:r>
    </w:p>
    <w:p>
      <w:pPr>
        <w:pStyle w:val="16"/>
        <w:numPr>
          <w:ilvl w:val="0"/>
          <w:numId w:val="14"/>
        </w:numPr>
        <w:tabs>
          <w:tab w:val="left" w:pos="1497"/>
          <w:tab w:val="left" w:pos="1498"/>
        </w:tabs>
        <w:spacing w:before="36"/>
        <w:ind w:left="1497" w:hanging="460"/>
        <w:rPr>
          <w:sz w:val="24"/>
        </w:rPr>
      </w:pPr>
      <w:r>
        <w:rPr>
          <w:color w:val="211F1F"/>
          <w:sz w:val="24"/>
        </w:rPr>
        <w:t>the</w:t>
      </w:r>
      <w:r>
        <w:rPr>
          <w:color w:val="211F1F"/>
          <w:spacing w:val="-8"/>
          <w:sz w:val="24"/>
        </w:rPr>
        <w:t xml:space="preserve"> </w:t>
      </w:r>
      <w:r>
        <w:rPr>
          <w:color w:val="211F1F"/>
          <w:sz w:val="24"/>
        </w:rPr>
        <w:t>name</w:t>
      </w:r>
      <w:r>
        <w:rPr>
          <w:color w:val="211F1F"/>
          <w:spacing w:val="-4"/>
          <w:sz w:val="24"/>
        </w:rPr>
        <w:t xml:space="preserve"> </w:t>
      </w:r>
      <w:r>
        <w:rPr>
          <w:color w:val="211F1F"/>
          <w:sz w:val="24"/>
        </w:rPr>
        <w:t>of</w:t>
      </w:r>
      <w:r>
        <w:rPr>
          <w:color w:val="211F1F"/>
          <w:spacing w:val="-7"/>
          <w:sz w:val="24"/>
        </w:rPr>
        <w:t xml:space="preserve"> </w:t>
      </w:r>
      <w:r>
        <w:rPr>
          <w:color w:val="211F1F"/>
          <w:sz w:val="24"/>
        </w:rPr>
        <w:t>the</w:t>
      </w:r>
      <w:r>
        <w:rPr>
          <w:color w:val="211F1F"/>
          <w:spacing w:val="-5"/>
          <w:sz w:val="24"/>
        </w:rPr>
        <w:t xml:space="preserve"> </w:t>
      </w:r>
      <w:r>
        <w:rPr>
          <w:color w:val="211F1F"/>
          <w:sz w:val="24"/>
        </w:rPr>
        <w:t>successful</w:t>
      </w:r>
      <w:r>
        <w:rPr>
          <w:color w:val="211F1F"/>
          <w:spacing w:val="-2"/>
          <w:sz w:val="24"/>
        </w:rPr>
        <w:t xml:space="preserve"> </w:t>
      </w:r>
      <w:r>
        <w:rPr>
          <w:color w:val="211F1F"/>
          <w:sz w:val="24"/>
        </w:rPr>
        <w:t>Tenderer,</w:t>
      </w:r>
      <w:r>
        <w:rPr>
          <w:color w:val="211F1F"/>
          <w:spacing w:val="-9"/>
          <w:sz w:val="24"/>
        </w:rPr>
        <w:t xml:space="preserve"> </w:t>
      </w:r>
      <w:r>
        <w:rPr>
          <w:color w:val="211F1F"/>
          <w:sz w:val="24"/>
        </w:rPr>
        <w:t>the</w:t>
      </w:r>
      <w:r>
        <w:rPr>
          <w:color w:val="211F1F"/>
          <w:spacing w:val="-3"/>
          <w:sz w:val="24"/>
        </w:rPr>
        <w:t xml:space="preserve"> </w:t>
      </w:r>
      <w:r>
        <w:rPr>
          <w:color w:val="211F1F"/>
          <w:sz w:val="24"/>
        </w:rPr>
        <w:t>ﬁnal</w:t>
      </w:r>
      <w:r>
        <w:rPr>
          <w:color w:val="211F1F"/>
          <w:spacing w:val="-3"/>
          <w:sz w:val="24"/>
        </w:rPr>
        <w:t xml:space="preserve"> </w:t>
      </w:r>
      <w:r>
        <w:rPr>
          <w:color w:val="211F1F"/>
          <w:sz w:val="24"/>
        </w:rPr>
        <w:t>total</w:t>
      </w:r>
      <w:r>
        <w:rPr>
          <w:color w:val="211F1F"/>
          <w:spacing w:val="-3"/>
          <w:sz w:val="24"/>
        </w:rPr>
        <w:t xml:space="preserve"> </w:t>
      </w:r>
      <w:r>
        <w:rPr>
          <w:color w:val="211F1F"/>
          <w:sz w:val="24"/>
        </w:rPr>
        <w:t>contract</w:t>
      </w:r>
      <w:r>
        <w:rPr>
          <w:color w:val="211F1F"/>
          <w:spacing w:val="-4"/>
          <w:sz w:val="24"/>
        </w:rPr>
        <w:t xml:space="preserve"> </w:t>
      </w:r>
      <w:r>
        <w:rPr>
          <w:color w:val="211F1F"/>
          <w:sz w:val="24"/>
        </w:rPr>
        <w:t>price,</w:t>
      </w:r>
      <w:r>
        <w:rPr>
          <w:color w:val="211F1F"/>
          <w:spacing w:val="-3"/>
          <w:sz w:val="24"/>
        </w:rPr>
        <w:t xml:space="preserve"> </w:t>
      </w:r>
      <w:r>
        <w:rPr>
          <w:color w:val="211F1F"/>
          <w:sz w:val="24"/>
        </w:rPr>
        <w:t>the</w:t>
      </w:r>
      <w:r>
        <w:rPr>
          <w:color w:val="211F1F"/>
          <w:spacing w:val="-4"/>
          <w:sz w:val="24"/>
        </w:rPr>
        <w:t xml:space="preserve"> </w:t>
      </w:r>
      <w:r>
        <w:rPr>
          <w:color w:val="211F1F"/>
          <w:sz w:val="24"/>
        </w:rPr>
        <w:t>contract</w:t>
      </w:r>
      <w:r>
        <w:rPr>
          <w:color w:val="211F1F"/>
          <w:spacing w:val="-4"/>
          <w:sz w:val="24"/>
        </w:rPr>
        <w:t xml:space="preserve"> </w:t>
      </w:r>
      <w:r>
        <w:rPr>
          <w:color w:val="211F1F"/>
          <w:sz w:val="24"/>
        </w:rPr>
        <w:t>duration.</w:t>
      </w:r>
    </w:p>
    <w:p>
      <w:pPr>
        <w:rPr>
          <w:sz w:val="24"/>
        </w:rPr>
        <w:sectPr>
          <w:pgSz w:w="11930" w:h="16860"/>
          <w:pgMar w:top="1140" w:right="300" w:bottom="62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14"/>
        </w:numPr>
        <w:tabs>
          <w:tab w:val="left" w:pos="1497"/>
          <w:tab w:val="left" w:pos="1498"/>
        </w:tabs>
        <w:spacing w:before="89"/>
        <w:ind w:left="1497" w:hanging="460"/>
        <w:rPr>
          <w:sz w:val="24"/>
        </w:rPr>
      </w:pPr>
      <w:r>
        <w:rPr>
          <w:color w:val="211F1F"/>
          <w:sz w:val="24"/>
        </w:rPr>
        <w:t>dates</w:t>
      </w:r>
      <w:r>
        <w:rPr>
          <w:color w:val="211F1F"/>
          <w:spacing w:val="-5"/>
          <w:sz w:val="24"/>
        </w:rPr>
        <w:t xml:space="preserve"> </w:t>
      </w:r>
      <w:r>
        <w:rPr>
          <w:color w:val="211F1F"/>
          <w:sz w:val="24"/>
        </w:rPr>
        <w:t>of</w:t>
      </w:r>
      <w:r>
        <w:rPr>
          <w:color w:val="211F1F"/>
          <w:spacing w:val="-5"/>
          <w:sz w:val="24"/>
        </w:rPr>
        <w:t xml:space="preserve"> </w:t>
      </w:r>
      <w:r>
        <w:rPr>
          <w:color w:val="211F1F"/>
          <w:sz w:val="24"/>
        </w:rPr>
        <w:t>signature,</w:t>
      </w:r>
      <w:r>
        <w:rPr>
          <w:color w:val="211F1F"/>
          <w:spacing w:val="2"/>
          <w:sz w:val="24"/>
        </w:rPr>
        <w:t xml:space="preserve"> </w:t>
      </w:r>
      <w:r>
        <w:rPr>
          <w:color w:val="211F1F"/>
          <w:sz w:val="24"/>
        </w:rPr>
        <w:t>commencement</w:t>
      </w:r>
      <w:r>
        <w:rPr>
          <w:color w:val="211F1F"/>
          <w:spacing w:val="1"/>
          <w:sz w:val="24"/>
        </w:rPr>
        <w:t xml:space="preserve"> </w:t>
      </w:r>
      <w:r>
        <w:rPr>
          <w:color w:val="211F1F"/>
          <w:sz w:val="24"/>
        </w:rPr>
        <w:t>and</w:t>
      </w:r>
      <w:r>
        <w:rPr>
          <w:color w:val="211F1F"/>
          <w:spacing w:val="-2"/>
          <w:sz w:val="24"/>
        </w:rPr>
        <w:t xml:space="preserve"> </w:t>
      </w:r>
      <w:r>
        <w:rPr>
          <w:color w:val="211F1F"/>
          <w:sz w:val="24"/>
        </w:rPr>
        <w:t>completion</w:t>
      </w:r>
      <w:r>
        <w:rPr>
          <w:color w:val="211F1F"/>
          <w:spacing w:val="-3"/>
          <w:sz w:val="24"/>
        </w:rPr>
        <w:t xml:space="preserve"> </w:t>
      </w:r>
      <w:r>
        <w:rPr>
          <w:color w:val="211F1F"/>
          <w:sz w:val="24"/>
        </w:rPr>
        <w:t>of</w:t>
      </w:r>
      <w:r>
        <w:rPr>
          <w:color w:val="211F1F"/>
          <w:spacing w:val="-5"/>
          <w:sz w:val="24"/>
        </w:rPr>
        <w:t xml:space="preserve"> </w:t>
      </w:r>
      <w:r>
        <w:rPr>
          <w:color w:val="211F1F"/>
          <w:sz w:val="24"/>
        </w:rPr>
        <w:t>contract;</w:t>
      </w:r>
    </w:p>
    <w:p>
      <w:pPr>
        <w:pStyle w:val="16"/>
        <w:numPr>
          <w:ilvl w:val="0"/>
          <w:numId w:val="14"/>
        </w:numPr>
        <w:tabs>
          <w:tab w:val="left" w:pos="1497"/>
          <w:tab w:val="left" w:pos="1498"/>
        </w:tabs>
        <w:spacing w:before="36"/>
        <w:ind w:left="1497" w:right="897"/>
        <w:rPr>
          <w:sz w:val="24"/>
        </w:rPr>
      </w:pPr>
      <w:r>
        <w:rPr>
          <w:color w:val="211F1F"/>
          <w:sz w:val="24"/>
        </w:rPr>
        <w:t>names</w:t>
      </w:r>
      <w:r>
        <w:rPr>
          <w:color w:val="211F1F"/>
          <w:spacing w:val="-3"/>
          <w:sz w:val="24"/>
        </w:rPr>
        <w:t xml:space="preserve"> </w:t>
      </w:r>
      <w:r>
        <w:rPr>
          <w:color w:val="211F1F"/>
          <w:sz w:val="24"/>
        </w:rPr>
        <w:t>of</w:t>
      </w:r>
      <w:r>
        <w:rPr>
          <w:color w:val="211F1F"/>
          <w:spacing w:val="-5"/>
          <w:sz w:val="24"/>
        </w:rPr>
        <w:t xml:space="preserve"> </w:t>
      </w:r>
      <w:r>
        <w:rPr>
          <w:color w:val="211F1F"/>
          <w:sz w:val="24"/>
        </w:rPr>
        <w:t>all</w:t>
      </w:r>
      <w:r>
        <w:rPr>
          <w:color w:val="211F1F"/>
          <w:spacing w:val="-1"/>
          <w:sz w:val="24"/>
        </w:rPr>
        <w:t xml:space="preserve"> </w:t>
      </w:r>
      <w:r>
        <w:rPr>
          <w:color w:val="211F1F"/>
          <w:sz w:val="24"/>
        </w:rPr>
        <w:t>Tenderers</w:t>
      </w:r>
      <w:r>
        <w:rPr>
          <w:color w:val="211F1F"/>
          <w:spacing w:val="-1"/>
          <w:sz w:val="24"/>
        </w:rPr>
        <w:t xml:space="preserve"> </w:t>
      </w:r>
      <w:r>
        <w:rPr>
          <w:color w:val="211F1F"/>
          <w:sz w:val="24"/>
        </w:rPr>
        <w:t>that</w:t>
      </w:r>
      <w:r>
        <w:rPr>
          <w:color w:val="211F1F"/>
          <w:spacing w:val="-1"/>
          <w:sz w:val="24"/>
        </w:rPr>
        <w:t xml:space="preserve"> </w:t>
      </w:r>
      <w:r>
        <w:rPr>
          <w:color w:val="211F1F"/>
          <w:sz w:val="24"/>
        </w:rPr>
        <w:t>submitted</w:t>
      </w:r>
      <w:r>
        <w:rPr>
          <w:color w:val="211F1F"/>
          <w:spacing w:val="-2"/>
          <w:sz w:val="24"/>
        </w:rPr>
        <w:t xml:space="preserve"> </w:t>
      </w:r>
      <w:r>
        <w:rPr>
          <w:color w:val="211F1F"/>
          <w:sz w:val="24"/>
        </w:rPr>
        <w:t>Tenders,</w:t>
      </w:r>
      <w:r>
        <w:rPr>
          <w:color w:val="211F1F"/>
          <w:spacing w:val="-1"/>
          <w:sz w:val="24"/>
        </w:rPr>
        <w:t xml:space="preserve"> </w:t>
      </w:r>
      <w:r>
        <w:rPr>
          <w:color w:val="211F1F"/>
          <w:sz w:val="24"/>
        </w:rPr>
        <w:t>and</w:t>
      </w:r>
      <w:r>
        <w:rPr>
          <w:color w:val="211F1F"/>
          <w:spacing w:val="-2"/>
          <w:sz w:val="24"/>
        </w:rPr>
        <w:t xml:space="preserve"> </w:t>
      </w:r>
      <w:r>
        <w:rPr>
          <w:color w:val="211F1F"/>
          <w:sz w:val="24"/>
        </w:rPr>
        <w:t>their</w:t>
      </w:r>
      <w:r>
        <w:rPr>
          <w:color w:val="211F1F"/>
          <w:spacing w:val="-2"/>
          <w:sz w:val="24"/>
        </w:rPr>
        <w:t xml:space="preserve"> </w:t>
      </w:r>
      <w:r>
        <w:rPr>
          <w:color w:val="211F1F"/>
          <w:sz w:val="24"/>
        </w:rPr>
        <w:t>Tender</w:t>
      </w:r>
      <w:r>
        <w:rPr>
          <w:color w:val="211F1F"/>
          <w:spacing w:val="-6"/>
          <w:sz w:val="24"/>
        </w:rPr>
        <w:t xml:space="preserve"> </w:t>
      </w:r>
      <w:r>
        <w:rPr>
          <w:color w:val="211F1F"/>
          <w:sz w:val="24"/>
        </w:rPr>
        <w:t>prices</w:t>
      </w:r>
      <w:r>
        <w:rPr>
          <w:color w:val="211F1F"/>
          <w:spacing w:val="-2"/>
          <w:sz w:val="24"/>
        </w:rPr>
        <w:t xml:space="preserve"> </w:t>
      </w:r>
      <w:r>
        <w:rPr>
          <w:color w:val="211F1F"/>
          <w:sz w:val="24"/>
        </w:rPr>
        <w:t>as</w:t>
      </w:r>
      <w:r>
        <w:rPr>
          <w:color w:val="211F1F"/>
          <w:spacing w:val="-1"/>
          <w:sz w:val="24"/>
        </w:rPr>
        <w:t xml:space="preserve"> </w:t>
      </w:r>
      <w:r>
        <w:rPr>
          <w:color w:val="211F1F"/>
          <w:sz w:val="24"/>
        </w:rPr>
        <w:t>read</w:t>
      </w:r>
      <w:r>
        <w:rPr>
          <w:color w:val="211F1F"/>
          <w:spacing w:val="-1"/>
          <w:sz w:val="24"/>
        </w:rPr>
        <w:t xml:space="preserve"> </w:t>
      </w:r>
      <w:r>
        <w:rPr>
          <w:color w:val="211F1F"/>
          <w:sz w:val="24"/>
        </w:rPr>
        <w:t>out</w:t>
      </w:r>
      <w:r>
        <w:rPr>
          <w:color w:val="211F1F"/>
          <w:spacing w:val="-2"/>
          <w:sz w:val="24"/>
        </w:rPr>
        <w:t xml:space="preserve"> </w:t>
      </w:r>
      <w:r>
        <w:rPr>
          <w:color w:val="211F1F"/>
          <w:sz w:val="24"/>
        </w:rPr>
        <w:t>at</w:t>
      </w:r>
      <w:r>
        <w:rPr>
          <w:color w:val="211F1F"/>
          <w:spacing w:val="-1"/>
          <w:sz w:val="24"/>
        </w:rPr>
        <w:t xml:space="preserve"> </w:t>
      </w:r>
      <w:r>
        <w:rPr>
          <w:color w:val="211F1F"/>
          <w:sz w:val="24"/>
        </w:rPr>
        <w:t>Tender</w:t>
      </w:r>
      <w:r>
        <w:rPr>
          <w:color w:val="211F1F"/>
          <w:spacing w:val="-57"/>
          <w:sz w:val="24"/>
        </w:rPr>
        <w:t xml:space="preserve"> </w:t>
      </w:r>
      <w:r>
        <w:rPr>
          <w:color w:val="211F1F"/>
          <w:sz w:val="24"/>
        </w:rPr>
        <w:t>opening.</w:t>
      </w:r>
    </w:p>
    <w:p>
      <w:pPr>
        <w:pStyle w:val="7"/>
        <w:spacing w:before="1"/>
        <w:rPr>
          <w:sz w:val="21"/>
        </w:rPr>
      </w:pPr>
    </w:p>
    <w:p>
      <w:pPr>
        <w:pStyle w:val="3"/>
        <w:numPr>
          <w:ilvl w:val="1"/>
          <w:numId w:val="3"/>
        </w:numPr>
        <w:tabs>
          <w:tab w:val="left" w:pos="1041"/>
          <w:tab w:val="left" w:pos="1042"/>
        </w:tabs>
        <w:ind w:left="1041" w:hanging="580"/>
      </w:pPr>
      <w:bookmarkStart w:id="55" w:name="_Toc22387"/>
      <w:r>
        <w:rPr>
          <w:color w:val="211F1F"/>
        </w:rPr>
        <w:t>Procurement</w:t>
      </w:r>
      <w:r>
        <w:rPr>
          <w:color w:val="211F1F"/>
          <w:spacing w:val="-10"/>
        </w:rPr>
        <w:t xml:space="preserve"> </w:t>
      </w:r>
      <w:r>
        <w:rPr>
          <w:color w:val="211F1F"/>
        </w:rPr>
        <w:t>Related</w:t>
      </w:r>
      <w:r>
        <w:rPr>
          <w:color w:val="211F1F"/>
          <w:spacing w:val="-7"/>
        </w:rPr>
        <w:t xml:space="preserve"> </w:t>
      </w:r>
      <w:r>
        <w:rPr>
          <w:color w:val="211F1F"/>
        </w:rPr>
        <w:t>Complaint</w:t>
      </w:r>
      <w:bookmarkEnd w:id="55"/>
    </w:p>
    <w:p>
      <w:pPr>
        <w:pStyle w:val="7"/>
        <w:spacing w:before="229"/>
        <w:ind w:left="1041"/>
        <w:rPr>
          <w:b/>
        </w:rPr>
      </w:pPr>
      <w:r>
        <w:rPr>
          <w:color w:val="211F1F"/>
        </w:rPr>
        <w:t>The</w:t>
      </w:r>
      <w:r>
        <w:rPr>
          <w:color w:val="211F1F"/>
          <w:spacing w:val="-8"/>
        </w:rPr>
        <w:t xml:space="preserve"> </w:t>
      </w:r>
      <w:r>
        <w:rPr>
          <w:color w:val="211F1F"/>
        </w:rPr>
        <w:t>procedures</w:t>
      </w:r>
      <w:r>
        <w:rPr>
          <w:color w:val="211F1F"/>
          <w:spacing w:val="-1"/>
        </w:rPr>
        <w:t xml:space="preserve"> </w:t>
      </w:r>
      <w:r>
        <w:rPr>
          <w:color w:val="211F1F"/>
        </w:rPr>
        <w:t>for</w:t>
      </w:r>
      <w:r>
        <w:rPr>
          <w:color w:val="211F1F"/>
          <w:spacing w:val="-3"/>
        </w:rPr>
        <w:t xml:space="preserve"> </w:t>
      </w:r>
      <w:r>
        <w:rPr>
          <w:color w:val="211F1F"/>
        </w:rPr>
        <w:t>making</w:t>
      </w:r>
      <w:r>
        <w:rPr>
          <w:color w:val="211F1F"/>
          <w:spacing w:val="-9"/>
        </w:rPr>
        <w:t xml:space="preserve"> </w:t>
      </w:r>
      <w:r>
        <w:rPr>
          <w:color w:val="211F1F"/>
        </w:rPr>
        <w:t>Procurement-related</w:t>
      </w:r>
      <w:r>
        <w:rPr>
          <w:color w:val="211F1F"/>
          <w:spacing w:val="4"/>
        </w:rPr>
        <w:t xml:space="preserve"> </w:t>
      </w:r>
      <w:r>
        <w:rPr>
          <w:color w:val="211F1F"/>
        </w:rPr>
        <w:t>Complaints</w:t>
      </w:r>
      <w:r>
        <w:rPr>
          <w:color w:val="211F1F"/>
          <w:spacing w:val="-3"/>
        </w:rPr>
        <w:t xml:space="preserve"> </w:t>
      </w:r>
      <w:r>
        <w:rPr>
          <w:color w:val="211F1F"/>
        </w:rPr>
        <w:t>shall</w:t>
      </w:r>
      <w:r>
        <w:rPr>
          <w:color w:val="211F1F"/>
          <w:spacing w:val="-4"/>
        </w:rPr>
        <w:t xml:space="preserve"> </w:t>
      </w:r>
      <w:r>
        <w:rPr>
          <w:color w:val="211F1F"/>
        </w:rPr>
        <w:t>be</w:t>
      </w:r>
      <w:r>
        <w:rPr>
          <w:color w:val="211F1F"/>
          <w:spacing w:val="-2"/>
        </w:rPr>
        <w:t xml:space="preserve"> </w:t>
      </w:r>
      <w:r>
        <w:rPr>
          <w:color w:val="211F1F"/>
        </w:rPr>
        <w:t>speciﬁed</w:t>
      </w:r>
      <w:r>
        <w:rPr>
          <w:color w:val="211F1F"/>
          <w:spacing w:val="-1"/>
        </w:rPr>
        <w:t xml:space="preserve"> </w:t>
      </w:r>
      <w:r>
        <w:rPr>
          <w:color w:val="211F1F"/>
        </w:rPr>
        <w:t>in</w:t>
      </w:r>
      <w:r>
        <w:rPr>
          <w:color w:val="211F1F"/>
          <w:spacing w:val="-5"/>
        </w:rPr>
        <w:t xml:space="preserve"> </w:t>
      </w:r>
      <w:r>
        <w:rPr>
          <w:color w:val="211F1F"/>
        </w:rPr>
        <w:t>the</w:t>
      </w:r>
      <w:r>
        <w:rPr>
          <w:color w:val="211F1F"/>
          <w:spacing w:val="-2"/>
        </w:rPr>
        <w:t xml:space="preserve"> </w:t>
      </w:r>
      <w:r>
        <w:rPr>
          <w:b/>
          <w:color w:val="211F1F"/>
        </w:rPr>
        <w:t>TDS.</w:t>
      </w:r>
    </w:p>
    <w:p>
      <w:p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168"/>
        <w:ind w:left="640"/>
        <w:jc w:val="both"/>
      </w:pPr>
      <w:bookmarkStart w:id="56" w:name="_Toc1866"/>
      <w:r>
        <w:rPr>
          <w:color w:val="211F1F"/>
        </w:rPr>
        <w:t>SECTION</w:t>
      </w:r>
      <w:r>
        <w:rPr>
          <w:color w:val="211F1F"/>
          <w:spacing w:val="-2"/>
        </w:rPr>
        <w:t xml:space="preserve"> </w:t>
      </w:r>
      <w:r>
        <w:rPr>
          <w:color w:val="211F1F"/>
        </w:rPr>
        <w:t>III</w:t>
      </w:r>
      <w:r>
        <w:rPr>
          <w:color w:val="211F1F"/>
          <w:spacing w:val="-5"/>
        </w:rPr>
        <w:t xml:space="preserve"> </w:t>
      </w:r>
      <w:r>
        <w:rPr>
          <w:color w:val="211F1F"/>
        </w:rPr>
        <w:t>-</w:t>
      </w:r>
      <w:r>
        <w:rPr>
          <w:color w:val="211F1F"/>
          <w:spacing w:val="-5"/>
        </w:rPr>
        <w:t xml:space="preserve"> </w:t>
      </w:r>
      <w:r>
        <w:rPr>
          <w:color w:val="211F1F"/>
        </w:rPr>
        <w:t>TENDER</w:t>
      </w:r>
      <w:r>
        <w:rPr>
          <w:color w:val="211F1F"/>
          <w:spacing w:val="-2"/>
        </w:rPr>
        <w:t xml:space="preserve"> </w:t>
      </w:r>
      <w:r>
        <w:rPr>
          <w:color w:val="211F1F"/>
        </w:rPr>
        <w:t>DATA</w:t>
      </w:r>
      <w:r>
        <w:rPr>
          <w:color w:val="211F1F"/>
          <w:spacing w:val="-2"/>
        </w:rPr>
        <w:t xml:space="preserve"> </w:t>
      </w:r>
      <w:r>
        <w:rPr>
          <w:color w:val="211F1F"/>
        </w:rPr>
        <w:t>SHEET</w:t>
      </w:r>
      <w:r>
        <w:rPr>
          <w:color w:val="211F1F"/>
          <w:spacing w:val="-1"/>
        </w:rPr>
        <w:t xml:space="preserve"> </w:t>
      </w:r>
      <w:r>
        <w:rPr>
          <w:color w:val="211F1F"/>
        </w:rPr>
        <w:t>(TDS)</w:t>
      </w:r>
      <w:bookmarkEnd w:id="56"/>
    </w:p>
    <w:p>
      <w:pPr>
        <w:pStyle w:val="7"/>
        <w:spacing w:before="10"/>
        <w:rPr>
          <w:b/>
          <w:sz w:val="20"/>
        </w:rPr>
      </w:pPr>
    </w:p>
    <w:p>
      <w:pPr>
        <w:pStyle w:val="7"/>
        <w:spacing w:after="15" w:line="228" w:lineRule="auto"/>
        <w:ind w:left="623" w:right="922"/>
        <w:jc w:val="both"/>
      </w:pPr>
      <w:r>
        <w:rPr>
          <w:color w:val="211F1F"/>
        </w:rPr>
        <w:t>The</w:t>
      </w:r>
      <w:r>
        <w:rPr>
          <w:color w:val="211F1F"/>
          <w:spacing w:val="-9"/>
        </w:rPr>
        <w:t xml:space="preserve"> </w:t>
      </w:r>
      <w:r>
        <w:rPr>
          <w:color w:val="211F1F"/>
        </w:rPr>
        <w:t>following</w:t>
      </w:r>
      <w:r>
        <w:rPr>
          <w:color w:val="211F1F"/>
          <w:spacing w:val="-11"/>
        </w:rPr>
        <w:t xml:space="preserve"> </w:t>
      </w:r>
      <w:r>
        <w:rPr>
          <w:color w:val="211F1F"/>
        </w:rPr>
        <w:t>speciﬁc</w:t>
      </w:r>
      <w:r>
        <w:rPr>
          <w:color w:val="211F1F"/>
          <w:spacing w:val="-9"/>
        </w:rPr>
        <w:t xml:space="preserve"> </w:t>
      </w:r>
      <w:r>
        <w:rPr>
          <w:color w:val="211F1F"/>
        </w:rPr>
        <w:t>data</w:t>
      </w:r>
      <w:r>
        <w:rPr>
          <w:color w:val="211F1F"/>
          <w:spacing w:val="-7"/>
        </w:rPr>
        <w:t xml:space="preserve"> </w:t>
      </w:r>
      <w:r>
        <w:rPr>
          <w:color w:val="211F1F"/>
        </w:rPr>
        <w:t>for</w:t>
      </w:r>
      <w:r>
        <w:rPr>
          <w:color w:val="211F1F"/>
          <w:spacing w:val="-12"/>
        </w:rPr>
        <w:t xml:space="preserve"> </w:t>
      </w:r>
      <w:r>
        <w:rPr>
          <w:color w:val="211F1F"/>
        </w:rPr>
        <w:t>the</w:t>
      </w:r>
      <w:r>
        <w:rPr>
          <w:color w:val="211F1F"/>
          <w:spacing w:val="-6"/>
        </w:rPr>
        <w:t xml:space="preserve"> </w:t>
      </w:r>
      <w:r>
        <w:rPr>
          <w:color w:val="211F1F"/>
        </w:rPr>
        <w:t>Works</w:t>
      </w:r>
      <w:r>
        <w:rPr>
          <w:color w:val="211F1F"/>
          <w:spacing w:val="-14"/>
        </w:rPr>
        <w:t xml:space="preserve"> </w:t>
      </w:r>
      <w:r>
        <w:rPr>
          <w:color w:val="211F1F"/>
        </w:rPr>
        <w:t>and</w:t>
      </w:r>
      <w:r>
        <w:rPr>
          <w:color w:val="211F1F"/>
          <w:spacing w:val="-8"/>
        </w:rPr>
        <w:t xml:space="preserve"> </w:t>
      </w:r>
      <w:r>
        <w:rPr>
          <w:color w:val="211F1F"/>
        </w:rPr>
        <w:t>Services</w:t>
      </w:r>
      <w:r>
        <w:rPr>
          <w:color w:val="211F1F"/>
          <w:spacing w:val="-5"/>
        </w:rPr>
        <w:t xml:space="preserve"> </w:t>
      </w:r>
      <w:r>
        <w:rPr>
          <w:color w:val="211F1F"/>
        </w:rPr>
        <w:t>to</w:t>
      </w:r>
      <w:r>
        <w:rPr>
          <w:color w:val="211F1F"/>
          <w:spacing w:val="-6"/>
        </w:rPr>
        <w:t xml:space="preserve"> </w:t>
      </w:r>
      <w:r>
        <w:rPr>
          <w:color w:val="211F1F"/>
        </w:rPr>
        <w:t>be</w:t>
      </w:r>
      <w:r>
        <w:rPr>
          <w:color w:val="211F1F"/>
          <w:spacing w:val="-6"/>
        </w:rPr>
        <w:t xml:space="preserve"> </w:t>
      </w:r>
      <w:r>
        <w:rPr>
          <w:color w:val="211F1F"/>
        </w:rPr>
        <w:t>procured</w:t>
      </w:r>
      <w:r>
        <w:rPr>
          <w:color w:val="211F1F"/>
          <w:spacing w:val="-6"/>
        </w:rPr>
        <w:t xml:space="preserve"> </w:t>
      </w:r>
      <w:r>
        <w:rPr>
          <w:color w:val="211F1F"/>
        </w:rPr>
        <w:t>shall</w:t>
      </w:r>
      <w:r>
        <w:rPr>
          <w:color w:val="211F1F"/>
          <w:spacing w:val="-4"/>
        </w:rPr>
        <w:t xml:space="preserve"> </w:t>
      </w:r>
      <w:r>
        <w:rPr>
          <w:color w:val="211F1F"/>
        </w:rPr>
        <w:t>complement,</w:t>
      </w:r>
      <w:r>
        <w:rPr>
          <w:color w:val="211F1F"/>
          <w:spacing w:val="-5"/>
        </w:rPr>
        <w:t xml:space="preserve"> </w:t>
      </w:r>
      <w:r>
        <w:rPr>
          <w:color w:val="211F1F"/>
        </w:rPr>
        <w:t>supplement,</w:t>
      </w:r>
      <w:r>
        <w:rPr>
          <w:color w:val="211F1F"/>
          <w:spacing w:val="-58"/>
        </w:rPr>
        <w:t xml:space="preserve"> </w:t>
      </w:r>
      <w:r>
        <w:rPr>
          <w:color w:val="211F1F"/>
        </w:rPr>
        <w:t>or amend the provisions in the Instructions to Tenderers (ITT). Whenever there is a conﬂict, the</w:t>
      </w:r>
      <w:r>
        <w:rPr>
          <w:color w:val="211F1F"/>
          <w:spacing w:val="1"/>
        </w:rPr>
        <w:t xml:space="preserve"> </w:t>
      </w:r>
      <w:r>
        <w:rPr>
          <w:color w:val="211F1F"/>
        </w:rPr>
        <w:t>provisions herein shall prevail</w:t>
      </w:r>
      <w:r>
        <w:rPr>
          <w:color w:val="211F1F"/>
          <w:spacing w:val="2"/>
        </w:rPr>
        <w:t xml:space="preserve"> </w:t>
      </w:r>
      <w:r>
        <w:rPr>
          <w:color w:val="211F1F"/>
        </w:rPr>
        <w:t>over those</w:t>
      </w:r>
      <w:r>
        <w:rPr>
          <w:color w:val="211F1F"/>
          <w:spacing w:val="-1"/>
        </w:rPr>
        <w:t xml:space="preserve"> </w:t>
      </w:r>
      <w:r>
        <w:rPr>
          <w:color w:val="211F1F"/>
        </w:rPr>
        <w:t>in</w:t>
      </w:r>
      <w:r>
        <w:rPr>
          <w:color w:val="211F1F"/>
          <w:spacing w:val="7"/>
        </w:rPr>
        <w:t xml:space="preserve"> </w:t>
      </w:r>
      <w:r>
        <w:rPr>
          <w:color w:val="211F1F"/>
        </w:rPr>
        <w:t>ITT.</w:t>
      </w:r>
    </w:p>
    <w:tbl>
      <w:tblPr>
        <w:tblStyle w:val="6"/>
        <w:tblW w:w="0" w:type="auto"/>
        <w:tblInd w:w="662" w:type="dxa"/>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Layout w:type="fixed"/>
        <w:tblCellMar>
          <w:top w:w="0" w:type="dxa"/>
          <w:left w:w="0" w:type="dxa"/>
          <w:bottom w:w="0" w:type="dxa"/>
          <w:right w:w="0" w:type="dxa"/>
        </w:tblCellMar>
      </w:tblPr>
      <w:tblGrid>
        <w:gridCol w:w="1174"/>
        <w:gridCol w:w="9052"/>
      </w:tblGrid>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25" w:hRule="atLeast"/>
        </w:trPr>
        <w:tc>
          <w:tcPr>
            <w:tcW w:w="1174" w:type="dxa"/>
            <w:shd w:val="clear" w:color="auto" w:fill="F1F1F1"/>
          </w:tcPr>
          <w:p>
            <w:pPr>
              <w:pStyle w:val="17"/>
              <w:spacing w:before="89"/>
              <w:ind w:left="16"/>
              <w:rPr>
                <w:b/>
              </w:rPr>
            </w:pPr>
            <w:r>
              <w:rPr>
                <w:b/>
              </w:rPr>
              <w:t>ITT</w:t>
            </w:r>
            <w:r>
              <w:rPr>
                <w:b/>
                <w:spacing w:val="-2"/>
              </w:rPr>
              <w:t xml:space="preserve"> </w:t>
            </w:r>
            <w:r>
              <w:rPr>
                <w:b/>
              </w:rPr>
              <w:t>REF.</w:t>
            </w:r>
          </w:p>
        </w:tc>
        <w:tc>
          <w:tcPr>
            <w:tcW w:w="9052" w:type="dxa"/>
            <w:shd w:val="clear" w:color="auto" w:fill="F1F1F1"/>
          </w:tcPr>
          <w:p>
            <w:pPr>
              <w:pStyle w:val="17"/>
              <w:spacing w:before="63"/>
              <w:ind w:left="140"/>
              <w:rPr>
                <w:b/>
              </w:rPr>
            </w:pPr>
            <w:r>
              <w:rPr>
                <w:b/>
              </w:rPr>
              <w:t>ITT</w:t>
            </w:r>
            <w:r>
              <w:rPr>
                <w:b/>
                <w:spacing w:val="-3"/>
              </w:rPr>
              <w:t xml:space="preserve"> </w:t>
            </w:r>
            <w:r>
              <w:rPr>
                <w:b/>
              </w:rPr>
              <w:t>DESCRIPTION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75" w:hRule="atLeast"/>
        </w:trPr>
        <w:tc>
          <w:tcPr>
            <w:tcW w:w="10226" w:type="dxa"/>
            <w:gridSpan w:val="2"/>
          </w:tcPr>
          <w:p>
            <w:pPr>
              <w:pStyle w:val="17"/>
              <w:spacing w:before="36"/>
              <w:ind w:left="143"/>
              <w:rPr>
                <w:b/>
              </w:rPr>
            </w:pPr>
            <w:r>
              <w:rPr>
                <w:b/>
              </w:rPr>
              <w:t>A.</w:t>
            </w:r>
            <w:r>
              <w:rPr>
                <w:b/>
                <w:spacing w:val="4"/>
              </w:rPr>
              <w:t xml:space="preserve"> </w:t>
            </w:r>
            <w:r>
              <w:rPr>
                <w:b/>
              </w:rPr>
              <w:t>General</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757" w:hRule="atLeast"/>
        </w:trPr>
        <w:tc>
          <w:tcPr>
            <w:tcW w:w="1174" w:type="dxa"/>
          </w:tcPr>
          <w:p>
            <w:pPr>
              <w:pStyle w:val="17"/>
              <w:spacing w:before="6"/>
              <w:rPr>
                <w:sz w:val="21"/>
              </w:rPr>
            </w:pPr>
          </w:p>
          <w:p>
            <w:pPr>
              <w:pStyle w:val="17"/>
              <w:ind w:left="333"/>
            </w:pPr>
            <w:r>
              <w:t>ITT 1</w:t>
            </w:r>
          </w:p>
        </w:tc>
        <w:tc>
          <w:tcPr>
            <w:tcW w:w="9052" w:type="dxa"/>
          </w:tcPr>
          <w:p>
            <w:pPr>
              <w:pStyle w:val="17"/>
              <w:spacing w:line="228" w:lineRule="exact"/>
              <w:ind w:left="13"/>
            </w:pPr>
            <w:r>
              <w:t>The</w:t>
            </w:r>
            <w:r>
              <w:rPr>
                <w:spacing w:val="-7"/>
              </w:rPr>
              <w:t xml:space="preserve"> </w:t>
            </w:r>
            <w:r>
              <w:t>name</w:t>
            </w:r>
            <w:r>
              <w:rPr>
                <w:spacing w:val="-2"/>
              </w:rPr>
              <w:t xml:space="preserve"> </w:t>
            </w:r>
            <w:r>
              <w:t>of</w:t>
            </w:r>
            <w:r>
              <w:rPr>
                <w:spacing w:val="-6"/>
              </w:rPr>
              <w:t xml:space="preserve"> </w:t>
            </w:r>
            <w:r>
              <w:t>the</w:t>
            </w:r>
            <w:r>
              <w:rPr>
                <w:spacing w:val="-4"/>
              </w:rPr>
              <w:t xml:space="preserve"> </w:t>
            </w:r>
            <w:r>
              <w:t>contract</w:t>
            </w:r>
            <w:r>
              <w:rPr>
                <w:spacing w:val="-1"/>
              </w:rPr>
              <w:t xml:space="preserve"> </w:t>
            </w:r>
            <w:r>
              <w:t>is:</w:t>
            </w:r>
            <w:r>
              <w:rPr>
                <w:spacing w:val="-3"/>
              </w:rPr>
              <w:t xml:space="preserve"> </w:t>
            </w:r>
            <w:r>
              <w:rPr>
                <w:b/>
              </w:rPr>
              <w:t>FOR</w:t>
            </w:r>
            <w:r>
              <w:rPr>
                <w:b/>
                <w:spacing w:val="44"/>
              </w:rPr>
              <w:t xml:space="preserve"> </w:t>
            </w:r>
            <w:r>
              <w:rPr>
                <w:b/>
              </w:rPr>
              <w:t>SPOT</w:t>
            </w:r>
            <w:r>
              <w:rPr>
                <w:b/>
                <w:spacing w:val="43"/>
              </w:rPr>
              <w:t xml:space="preserve"> </w:t>
            </w:r>
            <w:r>
              <w:rPr>
                <w:b/>
              </w:rPr>
              <w:t>IMPROVEMENT</w:t>
            </w:r>
            <w:r>
              <w:rPr>
                <w:b/>
                <w:spacing w:val="46"/>
              </w:rPr>
              <w:t xml:space="preserve"> </w:t>
            </w:r>
            <w:r>
              <w:rPr>
                <w:b/>
              </w:rPr>
              <w:t>OF</w:t>
            </w:r>
            <w:r>
              <w:rPr>
                <w:b/>
                <w:spacing w:val="49"/>
              </w:rPr>
              <w:t xml:space="preserve"> </w:t>
            </w:r>
            <w:r>
              <w:rPr>
                <w:rFonts w:hint="default"/>
                <w:b/>
                <w:bCs/>
                <w:lang w:val="en-GB"/>
              </w:rPr>
              <w:t>MOKWO-KAPKOMOL</w:t>
            </w:r>
            <w:r>
              <w:rPr>
                <w:b/>
                <w:bCs/>
              </w:rPr>
              <w:t xml:space="preserve"> ROAD</w:t>
            </w:r>
          </w:p>
          <w:p>
            <w:pPr>
              <w:pStyle w:val="17"/>
              <w:spacing w:line="228" w:lineRule="exact"/>
              <w:ind w:left="13"/>
              <w:rPr>
                <w:rFonts w:hint="default"/>
                <w:b/>
                <w:lang w:val="en-GB"/>
              </w:rPr>
            </w:pPr>
            <w:r>
              <w:t>The</w:t>
            </w:r>
            <w:r>
              <w:rPr>
                <w:spacing w:val="-7"/>
              </w:rPr>
              <w:t xml:space="preserve"> </w:t>
            </w:r>
            <w:r>
              <w:t>Reference</w:t>
            </w:r>
            <w:r>
              <w:rPr>
                <w:spacing w:val="-3"/>
              </w:rPr>
              <w:t xml:space="preserve"> </w:t>
            </w:r>
            <w:r>
              <w:t>number</w:t>
            </w:r>
            <w:r>
              <w:rPr>
                <w:spacing w:val="-2"/>
              </w:rPr>
              <w:t xml:space="preserve"> </w:t>
            </w:r>
            <w:r>
              <w:t>of</w:t>
            </w:r>
            <w:r>
              <w:rPr>
                <w:spacing w:val="-4"/>
              </w:rPr>
              <w:t xml:space="preserve"> </w:t>
            </w:r>
            <w:r>
              <w:t>the</w:t>
            </w:r>
            <w:r>
              <w:rPr>
                <w:spacing w:val="-4"/>
              </w:rPr>
              <w:t xml:space="preserve"> </w:t>
            </w:r>
            <w:r>
              <w:t>Contract</w:t>
            </w:r>
            <w:r>
              <w:rPr>
                <w:spacing w:val="-2"/>
              </w:rPr>
              <w:t xml:space="preserve"> </w:t>
            </w:r>
            <w:r>
              <w:t>is:</w:t>
            </w:r>
            <w:r>
              <w:rPr>
                <w:spacing w:val="-1"/>
              </w:rPr>
              <w:t xml:space="preserve"> </w:t>
            </w:r>
            <w:r>
              <w:rPr>
                <w:b/>
              </w:rPr>
              <w:t>Tender</w:t>
            </w:r>
            <w:r>
              <w:rPr>
                <w:b/>
                <w:spacing w:val="-2"/>
              </w:rPr>
              <w:t xml:space="preserve"> </w:t>
            </w:r>
            <w:r>
              <w:rPr>
                <w:b/>
              </w:rPr>
              <w:t>No:</w:t>
            </w:r>
            <w:r>
              <w:rPr>
                <w:b/>
                <w:spacing w:val="-4"/>
              </w:rPr>
              <w:t xml:space="preserve"> </w:t>
            </w:r>
            <w:r>
              <w:rPr>
                <w:b/>
              </w:rPr>
              <w:t>KeRRA/008/KEMA/</w:t>
            </w:r>
            <w:r>
              <w:rPr>
                <w:rFonts w:hint="default"/>
                <w:b/>
                <w:lang w:val="en-GB"/>
              </w:rPr>
              <w:t>KS</w:t>
            </w:r>
            <w:r>
              <w:rPr>
                <w:b/>
              </w:rPr>
              <w:t>/039/</w:t>
            </w:r>
            <w:r>
              <w:rPr>
                <w:rFonts w:hint="default"/>
                <w:b/>
                <w:lang w:val="en-GB"/>
              </w:rPr>
              <w:t>22</w:t>
            </w:r>
            <w:r>
              <w:rPr>
                <w:b/>
              </w:rPr>
              <w:t xml:space="preserve">% </w:t>
            </w:r>
            <w:r>
              <w:rPr>
                <w:rFonts w:hint="default"/>
                <w:b/>
                <w:lang w:val="en-GB"/>
              </w:rPr>
              <w:t>SAV</w:t>
            </w:r>
            <w:r>
              <w:rPr>
                <w:b/>
              </w:rPr>
              <w:t>/22/23-0</w:t>
            </w:r>
            <w:r>
              <w:rPr>
                <w:rFonts w:hint="default"/>
                <w:b/>
                <w:lang w:val="en-GB"/>
              </w:rPr>
              <w:t>63</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50" w:hRule="atLeast"/>
        </w:trPr>
        <w:tc>
          <w:tcPr>
            <w:tcW w:w="1174" w:type="dxa"/>
          </w:tcPr>
          <w:p>
            <w:pPr>
              <w:pStyle w:val="17"/>
              <w:spacing w:before="147"/>
              <w:ind w:left="251"/>
            </w:pPr>
            <w:r>
              <w:t>ITT 2.3</w:t>
            </w:r>
          </w:p>
        </w:tc>
        <w:tc>
          <w:tcPr>
            <w:tcW w:w="9052" w:type="dxa"/>
          </w:tcPr>
          <w:p>
            <w:pPr>
              <w:pStyle w:val="17"/>
              <w:spacing w:line="242" w:lineRule="exact"/>
              <w:ind w:left="140"/>
            </w:pPr>
            <w:r>
              <w:t>The</w:t>
            </w:r>
            <w:r>
              <w:rPr>
                <w:spacing w:val="-6"/>
              </w:rPr>
              <w:t xml:space="preserve"> </w:t>
            </w:r>
            <w:r>
              <w:t>information</w:t>
            </w:r>
            <w:r>
              <w:rPr>
                <w:spacing w:val="-2"/>
              </w:rPr>
              <w:t xml:space="preserve"> </w:t>
            </w:r>
            <w:r>
              <w:t>made</w:t>
            </w:r>
            <w:r>
              <w:rPr>
                <w:spacing w:val="1"/>
              </w:rPr>
              <w:t xml:space="preserve"> </w:t>
            </w:r>
            <w:r>
              <w:t>available</w:t>
            </w:r>
            <w:r>
              <w:rPr>
                <w:spacing w:val="-3"/>
              </w:rPr>
              <w:t xml:space="preserve"> </w:t>
            </w:r>
            <w:r>
              <w:t>to</w:t>
            </w:r>
            <w:r>
              <w:rPr>
                <w:spacing w:val="-3"/>
              </w:rPr>
              <w:t xml:space="preserve"> </w:t>
            </w:r>
            <w:r>
              <w:t>competing</w:t>
            </w:r>
            <w:r>
              <w:rPr>
                <w:spacing w:val="-4"/>
              </w:rPr>
              <w:t xml:space="preserve"> </w:t>
            </w:r>
            <w:r>
              <w:t>firms</w:t>
            </w:r>
            <w:r>
              <w:rPr>
                <w:spacing w:val="-1"/>
              </w:rPr>
              <w:t xml:space="preserve"> </w:t>
            </w:r>
            <w:r>
              <w:t>is</w:t>
            </w:r>
            <w:r>
              <w:rPr>
                <w:spacing w:val="-2"/>
              </w:rPr>
              <w:t xml:space="preserve"> </w:t>
            </w:r>
            <w:r>
              <w:t>as</w:t>
            </w:r>
            <w:r>
              <w:rPr>
                <w:spacing w:val="-1"/>
              </w:rPr>
              <w:t xml:space="preserve"> </w:t>
            </w:r>
            <w:r>
              <w:t>follows:</w:t>
            </w:r>
          </w:p>
          <w:p>
            <w:pPr>
              <w:pStyle w:val="17"/>
              <w:spacing w:line="251" w:lineRule="exact"/>
              <w:ind w:left="3038" w:right="5333"/>
              <w:jc w:val="center"/>
            </w:pPr>
            <w:r>
              <w:t>NONE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642" w:hRule="atLeast"/>
        </w:trPr>
        <w:tc>
          <w:tcPr>
            <w:tcW w:w="1174" w:type="dxa"/>
          </w:tcPr>
          <w:p>
            <w:pPr>
              <w:pStyle w:val="17"/>
              <w:spacing w:before="195"/>
              <w:ind w:left="28"/>
              <w:rPr>
                <w:b/>
              </w:rPr>
            </w:pPr>
            <w:r>
              <w:rPr>
                <w:b/>
                <w:color w:val="2F2D2D"/>
                <w:w w:val="105"/>
              </w:rPr>
              <w:t>ITT</w:t>
            </w:r>
            <w:r>
              <w:rPr>
                <w:b/>
                <w:color w:val="2F2D2D"/>
                <w:spacing w:val="-9"/>
                <w:w w:val="105"/>
              </w:rPr>
              <w:t xml:space="preserve"> </w:t>
            </w:r>
            <w:r>
              <w:rPr>
                <w:b/>
                <w:color w:val="2F2D2D"/>
                <w:w w:val="105"/>
              </w:rPr>
              <w:t>2.4</w:t>
            </w:r>
          </w:p>
        </w:tc>
        <w:tc>
          <w:tcPr>
            <w:tcW w:w="9052" w:type="dxa"/>
          </w:tcPr>
          <w:p>
            <w:pPr>
              <w:pStyle w:val="17"/>
              <w:spacing w:before="36" w:line="251" w:lineRule="exact"/>
              <w:ind w:left="140"/>
            </w:pPr>
            <w:r>
              <w:t>The</w:t>
            </w:r>
            <w:r>
              <w:rPr>
                <w:spacing w:val="-4"/>
              </w:rPr>
              <w:t xml:space="preserve"> </w:t>
            </w:r>
            <w:r>
              <w:t>firms</w:t>
            </w:r>
            <w:r>
              <w:rPr>
                <w:spacing w:val="-1"/>
              </w:rPr>
              <w:t xml:space="preserve"> </w:t>
            </w:r>
            <w:r>
              <w:t>that provided</w:t>
            </w:r>
            <w:r>
              <w:rPr>
                <w:spacing w:val="-1"/>
              </w:rPr>
              <w:t xml:space="preserve"> </w:t>
            </w:r>
            <w:r>
              <w:t>consultancy</w:t>
            </w:r>
            <w:r>
              <w:rPr>
                <w:spacing w:val="-4"/>
              </w:rPr>
              <w:t xml:space="preserve"> </w:t>
            </w:r>
            <w:r>
              <w:t>services</w:t>
            </w:r>
            <w:r>
              <w:rPr>
                <w:spacing w:val="-4"/>
              </w:rPr>
              <w:t xml:space="preserve"> </w:t>
            </w:r>
            <w:r>
              <w:t>for</w:t>
            </w:r>
            <w:r>
              <w:rPr>
                <w:spacing w:val="-1"/>
              </w:rPr>
              <w:t xml:space="preserve"> </w:t>
            </w:r>
            <w:r>
              <w:t>the</w:t>
            </w:r>
            <w:r>
              <w:rPr>
                <w:spacing w:val="-1"/>
              </w:rPr>
              <w:t xml:space="preserve"> </w:t>
            </w:r>
            <w:r>
              <w:t>contract</w:t>
            </w:r>
            <w:r>
              <w:rPr>
                <w:spacing w:val="-3"/>
              </w:rPr>
              <w:t xml:space="preserve"> </w:t>
            </w:r>
            <w:r>
              <w:t>being</w:t>
            </w:r>
            <w:r>
              <w:rPr>
                <w:spacing w:val="-4"/>
              </w:rPr>
              <w:t xml:space="preserve"> </w:t>
            </w:r>
            <w:r>
              <w:t>tendered</w:t>
            </w:r>
            <w:r>
              <w:rPr>
                <w:spacing w:val="-3"/>
              </w:rPr>
              <w:t xml:space="preserve"> </w:t>
            </w:r>
            <w:r>
              <w:t>for</w:t>
            </w:r>
            <w:r>
              <w:rPr>
                <w:spacing w:val="-4"/>
              </w:rPr>
              <w:t xml:space="preserve"> </w:t>
            </w:r>
            <w:r>
              <w:t>are:</w:t>
            </w:r>
          </w:p>
          <w:p>
            <w:pPr>
              <w:pStyle w:val="17"/>
              <w:spacing w:line="251" w:lineRule="exact"/>
              <w:ind w:left="3038" w:right="5333"/>
              <w:jc w:val="center"/>
            </w:pPr>
            <w:r>
              <w:t>NONE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30" w:hRule="atLeast"/>
        </w:trPr>
        <w:tc>
          <w:tcPr>
            <w:tcW w:w="1174" w:type="dxa"/>
          </w:tcPr>
          <w:p>
            <w:pPr>
              <w:pStyle w:val="17"/>
              <w:spacing w:before="89"/>
              <w:ind w:left="28"/>
              <w:rPr>
                <w:b/>
              </w:rPr>
            </w:pPr>
            <w:r>
              <w:rPr>
                <w:b/>
                <w:color w:val="2F2D2D"/>
                <w:w w:val="105"/>
              </w:rPr>
              <w:t>ITT</w:t>
            </w:r>
            <w:r>
              <w:rPr>
                <w:b/>
                <w:color w:val="2F2D2D"/>
                <w:spacing w:val="-9"/>
                <w:w w:val="105"/>
              </w:rPr>
              <w:t xml:space="preserve"> </w:t>
            </w:r>
            <w:r>
              <w:rPr>
                <w:b/>
                <w:color w:val="2F2D2D"/>
                <w:w w:val="105"/>
              </w:rPr>
              <w:t>3.1</w:t>
            </w:r>
          </w:p>
        </w:tc>
        <w:tc>
          <w:tcPr>
            <w:tcW w:w="9052" w:type="dxa"/>
          </w:tcPr>
          <w:p>
            <w:pPr>
              <w:pStyle w:val="17"/>
              <w:spacing w:before="91"/>
              <w:ind w:left="85"/>
            </w:pPr>
            <w:r>
              <w:t>Maximum</w:t>
            </w:r>
            <w:r>
              <w:rPr>
                <w:spacing w:val="-5"/>
              </w:rPr>
              <w:t xml:space="preserve"> </w:t>
            </w:r>
            <w:r>
              <w:t>number</w:t>
            </w:r>
            <w:r>
              <w:rPr>
                <w:spacing w:val="-1"/>
              </w:rPr>
              <w:t xml:space="preserve"> </w:t>
            </w:r>
            <w:r>
              <w:t>of</w:t>
            </w:r>
            <w:r>
              <w:rPr>
                <w:spacing w:val="-2"/>
              </w:rPr>
              <w:t xml:space="preserve"> </w:t>
            </w:r>
            <w:r>
              <w:t>Joint</w:t>
            </w:r>
            <w:r>
              <w:rPr>
                <w:spacing w:val="-3"/>
              </w:rPr>
              <w:t xml:space="preserve"> </w:t>
            </w:r>
            <w:r>
              <w:t>Venture</w:t>
            </w:r>
            <w:r>
              <w:rPr>
                <w:spacing w:val="-4"/>
              </w:rPr>
              <w:t xml:space="preserve"> </w:t>
            </w:r>
            <w:r>
              <w:t>JV</w:t>
            </w:r>
            <w:r>
              <w:rPr>
                <w:spacing w:val="-2"/>
              </w:rPr>
              <w:t xml:space="preserve"> </w:t>
            </w:r>
            <w:r>
              <w:t>shall</w:t>
            </w:r>
            <w:r>
              <w:rPr>
                <w:spacing w:val="1"/>
              </w:rPr>
              <w:t xml:space="preserve"> </w:t>
            </w:r>
            <w:r>
              <w:t>be</w:t>
            </w:r>
            <w:r>
              <w:rPr>
                <w:spacing w:val="-2"/>
              </w:rPr>
              <w:t xml:space="preserve"> </w:t>
            </w:r>
            <w:r>
              <w:t>Two</w:t>
            </w:r>
            <w:r>
              <w:rPr>
                <w:spacing w:val="-2"/>
              </w:rPr>
              <w:t xml:space="preserve"> </w:t>
            </w:r>
            <w:r>
              <w:t>(2).</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34" w:hRule="atLeast"/>
        </w:trPr>
        <w:tc>
          <w:tcPr>
            <w:tcW w:w="1174" w:type="dxa"/>
          </w:tcPr>
          <w:p>
            <w:pPr>
              <w:pStyle w:val="17"/>
              <w:spacing w:before="139"/>
              <w:ind w:left="28"/>
              <w:rPr>
                <w:b/>
              </w:rPr>
            </w:pPr>
            <w:r>
              <w:rPr>
                <w:b/>
                <w:color w:val="2F2D2D"/>
                <w:w w:val="105"/>
              </w:rPr>
              <w:t>ITT</w:t>
            </w:r>
            <w:r>
              <w:rPr>
                <w:b/>
                <w:color w:val="2F2D2D"/>
                <w:spacing w:val="-10"/>
                <w:w w:val="105"/>
              </w:rPr>
              <w:t xml:space="preserve"> </w:t>
            </w:r>
            <w:r>
              <w:rPr>
                <w:b/>
                <w:color w:val="2F2D2D"/>
                <w:w w:val="105"/>
              </w:rPr>
              <w:t>3.12</w:t>
            </w:r>
          </w:p>
        </w:tc>
        <w:tc>
          <w:tcPr>
            <w:tcW w:w="9052" w:type="dxa"/>
          </w:tcPr>
          <w:p>
            <w:pPr>
              <w:pStyle w:val="17"/>
              <w:spacing w:line="266" w:lineRule="exact"/>
              <w:ind w:left="85" w:right="791"/>
            </w:pPr>
            <w:r>
              <w:t>Valid NCA Registration Certificate and Practicing License in the required category; shall be</w:t>
            </w:r>
            <w:r>
              <w:rPr>
                <w:spacing w:val="-52"/>
              </w:rPr>
              <w:t xml:space="preserve"> </w:t>
            </w:r>
            <w:r>
              <w:t>provided</w:t>
            </w:r>
            <w:r>
              <w:rPr>
                <w:spacing w:val="-3"/>
              </w:rPr>
              <w:t xml:space="preserve"> </w:t>
            </w:r>
            <w:r>
              <w:t>as</w:t>
            </w:r>
            <w:r>
              <w:rPr>
                <w:spacing w:val="-1"/>
              </w:rPr>
              <w:t xml:space="preserve"> </w:t>
            </w:r>
            <w:r>
              <w:t>detailed</w:t>
            </w:r>
            <w:r>
              <w:rPr>
                <w:spacing w:val="-1"/>
              </w:rPr>
              <w:t xml:space="preserve"> </w:t>
            </w:r>
            <w:r>
              <w:t>in</w:t>
            </w:r>
            <w:r>
              <w:rPr>
                <w:spacing w:val="-1"/>
              </w:rPr>
              <w:t xml:space="preserve"> </w:t>
            </w:r>
            <w:r>
              <w:t>the</w:t>
            </w:r>
            <w:r>
              <w:rPr>
                <w:spacing w:val="-2"/>
              </w:rPr>
              <w:t xml:space="preserve"> </w:t>
            </w:r>
            <w:r>
              <w:t>Evaluation/Qualification</w:t>
            </w:r>
            <w:r>
              <w:rPr>
                <w:spacing w:val="-1"/>
              </w:rPr>
              <w:t xml:space="preserve"> </w:t>
            </w:r>
            <w:r>
              <w:t>Criteria</w:t>
            </w:r>
            <w:r>
              <w:rPr>
                <w:spacing w:val="-1"/>
              </w:rPr>
              <w:t xml:space="preserve"> </w:t>
            </w:r>
            <w:r>
              <w:t>SECTION IV</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85" w:hRule="atLeast"/>
        </w:trPr>
        <w:tc>
          <w:tcPr>
            <w:tcW w:w="10226" w:type="dxa"/>
            <w:gridSpan w:val="2"/>
          </w:tcPr>
          <w:p>
            <w:pPr>
              <w:pStyle w:val="17"/>
              <w:spacing w:before="120" w:line="245" w:lineRule="exact"/>
              <w:ind w:left="141"/>
              <w:rPr>
                <w:b/>
              </w:rPr>
            </w:pPr>
            <w:r>
              <w:rPr>
                <w:b/>
              </w:rPr>
              <w:t>B.</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928" w:hRule="atLeast"/>
        </w:trPr>
        <w:tc>
          <w:tcPr>
            <w:tcW w:w="1174" w:type="dxa"/>
          </w:tcPr>
          <w:p>
            <w:pPr>
              <w:pStyle w:val="17"/>
              <w:rPr>
                <w:sz w:val="24"/>
              </w:rPr>
            </w:pPr>
          </w:p>
          <w:p>
            <w:pPr>
              <w:pStyle w:val="17"/>
              <w:rPr>
                <w:sz w:val="24"/>
              </w:rPr>
            </w:pPr>
          </w:p>
          <w:p>
            <w:pPr>
              <w:pStyle w:val="17"/>
              <w:spacing w:before="7"/>
              <w:rPr>
                <w:sz w:val="24"/>
              </w:rPr>
            </w:pPr>
          </w:p>
          <w:p>
            <w:pPr>
              <w:pStyle w:val="17"/>
              <w:ind w:left="227"/>
              <w:rPr>
                <w:b/>
              </w:rPr>
            </w:pPr>
            <w:r>
              <w:rPr>
                <w:b/>
                <w:color w:val="2F2D2D"/>
                <w:w w:val="105"/>
              </w:rPr>
              <w:t>ITT</w:t>
            </w:r>
            <w:r>
              <w:rPr>
                <w:b/>
                <w:color w:val="2F2D2D"/>
                <w:spacing w:val="-9"/>
                <w:w w:val="105"/>
              </w:rPr>
              <w:t xml:space="preserve"> </w:t>
            </w:r>
            <w:r>
              <w:rPr>
                <w:b/>
                <w:color w:val="2F2D2D"/>
                <w:w w:val="105"/>
              </w:rPr>
              <w:t>7.1</w:t>
            </w:r>
          </w:p>
        </w:tc>
        <w:tc>
          <w:tcPr>
            <w:tcW w:w="9052" w:type="dxa"/>
          </w:tcPr>
          <w:p>
            <w:pPr>
              <w:pStyle w:val="17"/>
              <w:numPr>
                <w:ilvl w:val="0"/>
                <w:numId w:val="15"/>
              </w:numPr>
              <w:tabs>
                <w:tab w:val="left" w:pos="417"/>
              </w:tabs>
              <w:spacing w:before="207"/>
            </w:pPr>
            <w:r>
              <w:t>The</w:t>
            </w:r>
            <w:r>
              <w:rPr>
                <w:spacing w:val="-9"/>
              </w:rPr>
              <w:t xml:space="preserve"> </w:t>
            </w:r>
            <w:r>
              <w:t>Tenderer</w:t>
            </w:r>
            <w:r>
              <w:rPr>
                <w:spacing w:val="1"/>
              </w:rPr>
              <w:t xml:space="preserve"> </w:t>
            </w:r>
            <w:r>
              <w:t>will</w:t>
            </w:r>
            <w:r>
              <w:rPr>
                <w:spacing w:val="-3"/>
              </w:rPr>
              <w:t xml:space="preserve"> </w:t>
            </w:r>
            <w:r>
              <w:t>submit</w:t>
            </w:r>
            <w:r>
              <w:rPr>
                <w:spacing w:val="-2"/>
              </w:rPr>
              <w:t xml:space="preserve"> </w:t>
            </w:r>
            <w:r>
              <w:t>any</w:t>
            </w:r>
            <w:r>
              <w:rPr>
                <w:spacing w:val="-7"/>
              </w:rPr>
              <w:t xml:space="preserve"> </w:t>
            </w:r>
            <w:r>
              <w:t>request</w:t>
            </w:r>
            <w:r>
              <w:rPr>
                <w:spacing w:val="-2"/>
              </w:rPr>
              <w:t xml:space="preserve"> </w:t>
            </w:r>
            <w:r>
              <w:t>for</w:t>
            </w:r>
            <w:r>
              <w:rPr>
                <w:spacing w:val="1"/>
              </w:rPr>
              <w:t xml:space="preserve"> </w:t>
            </w:r>
            <w:r>
              <w:t>clarification</w:t>
            </w:r>
            <w:r>
              <w:rPr>
                <w:spacing w:val="-4"/>
              </w:rPr>
              <w:t xml:space="preserve"> </w:t>
            </w:r>
            <w:r>
              <w:t>in</w:t>
            </w:r>
            <w:r>
              <w:rPr>
                <w:spacing w:val="-1"/>
              </w:rPr>
              <w:t xml:space="preserve"> </w:t>
            </w:r>
            <w:r>
              <w:t>writing</w:t>
            </w:r>
            <w:r>
              <w:rPr>
                <w:spacing w:val="-6"/>
              </w:rPr>
              <w:t xml:space="preserve"> </w:t>
            </w:r>
            <w:r>
              <w:t>at</w:t>
            </w:r>
            <w:r>
              <w:rPr>
                <w:spacing w:val="-3"/>
              </w:rPr>
              <w:t xml:space="preserve"> </w:t>
            </w:r>
            <w:r>
              <w:t>the</w:t>
            </w:r>
            <w:r>
              <w:rPr>
                <w:spacing w:val="-2"/>
              </w:rPr>
              <w:t xml:space="preserve"> </w:t>
            </w:r>
            <w:r>
              <w:t>Address:</w:t>
            </w:r>
          </w:p>
          <w:p>
            <w:pPr>
              <w:pStyle w:val="17"/>
              <w:spacing w:before="131" w:line="221" w:lineRule="exact"/>
              <w:ind w:left="745"/>
              <w:rPr>
                <w:b/>
                <w:i/>
              </w:rPr>
            </w:pPr>
            <w:r>
              <w:rPr>
                <w:b/>
                <w:i/>
              </w:rPr>
              <w:t>Provided</w:t>
            </w:r>
            <w:r>
              <w:rPr>
                <w:b/>
                <w:i/>
                <w:spacing w:val="-3"/>
              </w:rPr>
              <w:t xml:space="preserve"> </w:t>
            </w:r>
            <w:r>
              <w:rPr>
                <w:b/>
                <w:i/>
              </w:rPr>
              <w:t>in</w:t>
            </w:r>
            <w:r>
              <w:rPr>
                <w:b/>
                <w:i/>
                <w:spacing w:val="-4"/>
              </w:rPr>
              <w:t xml:space="preserve"> </w:t>
            </w:r>
            <w:r>
              <w:rPr>
                <w:b/>
                <w:i/>
              </w:rPr>
              <w:t>the</w:t>
            </w:r>
            <w:r>
              <w:rPr>
                <w:b/>
                <w:i/>
                <w:spacing w:val="-4"/>
              </w:rPr>
              <w:t xml:space="preserve"> </w:t>
            </w:r>
            <w:r>
              <w:rPr>
                <w:b/>
                <w:i/>
              </w:rPr>
              <w:t>detailed</w:t>
            </w:r>
            <w:r>
              <w:rPr>
                <w:b/>
                <w:i/>
                <w:spacing w:val="-1"/>
              </w:rPr>
              <w:t xml:space="preserve"> </w:t>
            </w:r>
            <w:r>
              <w:rPr>
                <w:b/>
                <w:i/>
              </w:rPr>
              <w:t>Tender Notice</w:t>
            </w:r>
          </w:p>
          <w:p>
            <w:pPr>
              <w:pStyle w:val="17"/>
              <w:spacing w:before="25" w:line="172" w:lineRule="auto"/>
              <w:ind w:left="193" w:right="661"/>
            </w:pPr>
            <w:r>
              <w:t>To</w:t>
            </w:r>
            <w:r>
              <w:rPr>
                <w:spacing w:val="-4"/>
              </w:rPr>
              <w:t xml:space="preserve"> </w:t>
            </w:r>
            <w:r>
              <w:t>reach</w:t>
            </w:r>
            <w:r>
              <w:rPr>
                <w:spacing w:val="-1"/>
              </w:rPr>
              <w:t xml:space="preserve"> </w:t>
            </w:r>
            <w:r>
              <w:t>the</w:t>
            </w:r>
            <w:r>
              <w:rPr>
                <w:spacing w:val="-1"/>
              </w:rPr>
              <w:t xml:space="preserve"> </w:t>
            </w:r>
            <w:r>
              <w:t>Procuring</w:t>
            </w:r>
            <w:r>
              <w:rPr>
                <w:spacing w:val="-4"/>
              </w:rPr>
              <w:t xml:space="preserve"> </w:t>
            </w:r>
            <w:r>
              <w:t>Entity</w:t>
            </w:r>
            <w:r>
              <w:rPr>
                <w:spacing w:val="-3"/>
              </w:rPr>
              <w:t xml:space="preserve"> </w:t>
            </w:r>
            <w:r>
              <w:t>not later</w:t>
            </w:r>
            <w:r>
              <w:rPr>
                <w:spacing w:val="-1"/>
              </w:rPr>
              <w:t xml:space="preserve"> </w:t>
            </w:r>
            <w:r>
              <w:t>than</w:t>
            </w:r>
            <w:r>
              <w:rPr>
                <w:spacing w:val="-3"/>
              </w:rPr>
              <w:t xml:space="preserve"> </w:t>
            </w:r>
            <w:r>
              <w:t>seven (7)</w:t>
            </w:r>
            <w:r>
              <w:rPr>
                <w:spacing w:val="-1"/>
              </w:rPr>
              <w:t xml:space="preserve"> </w:t>
            </w:r>
            <w:r>
              <w:t>days</w:t>
            </w:r>
            <w:r>
              <w:rPr>
                <w:spacing w:val="-1"/>
              </w:rPr>
              <w:t xml:space="preserve"> </w:t>
            </w:r>
            <w:r>
              <w:t>prior</w:t>
            </w:r>
            <w:r>
              <w:rPr>
                <w:spacing w:val="-1"/>
              </w:rPr>
              <w:t xml:space="preserve"> </w:t>
            </w:r>
            <w:r>
              <w:t>to</w:t>
            </w:r>
            <w:r>
              <w:rPr>
                <w:spacing w:val="-4"/>
              </w:rPr>
              <w:t xml:space="preserve"> </w:t>
            </w:r>
            <w:r>
              <w:t>the deadline</w:t>
            </w:r>
            <w:r>
              <w:rPr>
                <w:spacing w:val="-1"/>
              </w:rPr>
              <w:t xml:space="preserve"> </w:t>
            </w:r>
            <w:r>
              <w:t>of</w:t>
            </w:r>
            <w:r>
              <w:rPr>
                <w:spacing w:val="-3"/>
              </w:rPr>
              <w:t xml:space="preserve"> </w:t>
            </w:r>
            <w:r>
              <w:t>bid</w:t>
            </w:r>
            <w:r>
              <w:rPr>
                <w:spacing w:val="-52"/>
              </w:rPr>
              <w:t xml:space="preserve"> </w:t>
            </w:r>
            <w:r>
              <w:t>submission.</w:t>
            </w:r>
          </w:p>
          <w:p>
            <w:pPr>
              <w:pStyle w:val="17"/>
              <w:numPr>
                <w:ilvl w:val="0"/>
                <w:numId w:val="15"/>
              </w:numPr>
              <w:tabs>
                <w:tab w:val="left" w:pos="417"/>
              </w:tabs>
              <w:spacing w:before="138"/>
              <w:ind w:left="416" w:right="529"/>
            </w:pPr>
            <w:r>
              <w:t>The</w:t>
            </w:r>
            <w:r>
              <w:rPr>
                <w:spacing w:val="-7"/>
              </w:rPr>
              <w:t xml:space="preserve"> </w:t>
            </w:r>
            <w:r>
              <w:t>Procuring</w:t>
            </w:r>
            <w:r>
              <w:rPr>
                <w:spacing w:val="-5"/>
              </w:rPr>
              <w:t xml:space="preserve"> </w:t>
            </w:r>
            <w:r>
              <w:t>Entity</w:t>
            </w:r>
            <w:r>
              <w:rPr>
                <w:spacing w:val="-6"/>
              </w:rPr>
              <w:t xml:space="preserve"> </w:t>
            </w:r>
            <w:r>
              <w:t>will publish</w:t>
            </w:r>
            <w:r>
              <w:rPr>
                <w:spacing w:val="-3"/>
              </w:rPr>
              <w:t xml:space="preserve"> </w:t>
            </w:r>
            <w:r>
              <w:t>the</w:t>
            </w:r>
            <w:r>
              <w:rPr>
                <w:spacing w:val="-3"/>
              </w:rPr>
              <w:t xml:space="preserve"> </w:t>
            </w:r>
            <w:r>
              <w:t>response</w:t>
            </w:r>
            <w:r>
              <w:rPr>
                <w:spacing w:val="-1"/>
              </w:rPr>
              <w:t xml:space="preserve"> </w:t>
            </w:r>
            <w:r>
              <w:t>at</w:t>
            </w:r>
            <w:r>
              <w:rPr>
                <w:spacing w:val="-4"/>
              </w:rPr>
              <w:t xml:space="preserve"> </w:t>
            </w:r>
            <w:r>
              <w:t>the</w:t>
            </w:r>
            <w:r>
              <w:rPr>
                <w:spacing w:val="-5"/>
              </w:rPr>
              <w:t xml:space="preserve"> </w:t>
            </w:r>
            <w:r>
              <w:t>Website</w:t>
            </w:r>
            <w:r>
              <w:rPr>
                <w:spacing w:val="-2"/>
              </w:rPr>
              <w:t xml:space="preserve"> </w:t>
            </w:r>
            <w:r>
              <w:fldChar w:fldCharType="begin"/>
            </w:r>
            <w:r>
              <w:instrText xml:space="preserve"> HYPERLINK "http://www.kenha.co.ke/" \h </w:instrText>
            </w:r>
            <w:r>
              <w:fldChar w:fldCharType="separate"/>
            </w:r>
            <w:r>
              <w:t xml:space="preserve">www.kerra.go.ke </w:t>
            </w:r>
            <w:r>
              <w:fldChar w:fldCharType="end"/>
            </w:r>
            <w:r>
              <w:t>or</w:t>
            </w:r>
            <w:r>
              <w:rPr>
                <w:spacing w:val="-1"/>
              </w:rPr>
              <w:t xml:space="preserve"> </w:t>
            </w:r>
            <w:r>
              <w:t>Regional</w:t>
            </w:r>
            <w:r>
              <w:rPr>
                <w:spacing w:val="-52"/>
              </w:rPr>
              <w:t xml:space="preserve"> </w:t>
            </w:r>
            <w:r>
              <w:t>Notice</w:t>
            </w:r>
            <w:r>
              <w:rPr>
                <w:spacing w:val="-1"/>
              </w:rPr>
              <w:t xml:space="preserve"> </w:t>
            </w:r>
            <w:r>
              <w:t>Board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664" w:hRule="atLeast"/>
        </w:trPr>
        <w:tc>
          <w:tcPr>
            <w:tcW w:w="1174" w:type="dxa"/>
          </w:tcPr>
          <w:p>
            <w:pPr>
              <w:pStyle w:val="17"/>
              <w:spacing w:before="205"/>
              <w:ind w:left="227"/>
              <w:rPr>
                <w:b/>
              </w:rPr>
            </w:pPr>
            <w:r>
              <w:rPr>
                <w:b/>
                <w:color w:val="2F2D2D"/>
                <w:w w:val="105"/>
              </w:rPr>
              <w:t>ITT</w:t>
            </w:r>
            <w:r>
              <w:rPr>
                <w:b/>
                <w:color w:val="2F2D2D"/>
                <w:spacing w:val="-9"/>
                <w:w w:val="105"/>
              </w:rPr>
              <w:t xml:space="preserve"> </w:t>
            </w:r>
            <w:r>
              <w:rPr>
                <w:b/>
                <w:color w:val="2F2D2D"/>
                <w:w w:val="105"/>
              </w:rPr>
              <w:t>7.2</w:t>
            </w:r>
          </w:p>
        </w:tc>
        <w:tc>
          <w:tcPr>
            <w:tcW w:w="9052" w:type="dxa"/>
          </w:tcPr>
          <w:p>
            <w:pPr>
              <w:pStyle w:val="17"/>
              <w:spacing w:before="73"/>
              <w:ind w:left="140" w:right="699"/>
            </w:pPr>
            <w:r>
              <w:t>A) A Pre-arranged pretender site visit shall take place as per the tender notice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57" w:hRule="atLeast"/>
        </w:trPr>
        <w:tc>
          <w:tcPr>
            <w:tcW w:w="1174" w:type="dxa"/>
          </w:tcPr>
          <w:p>
            <w:pPr>
              <w:pStyle w:val="17"/>
              <w:spacing w:before="151"/>
              <w:ind w:left="223"/>
              <w:rPr>
                <w:b/>
              </w:rPr>
            </w:pPr>
            <w:r>
              <w:rPr>
                <w:b/>
                <w:color w:val="2F2D2D"/>
                <w:w w:val="105"/>
              </w:rPr>
              <w:t>ITT</w:t>
            </w:r>
            <w:r>
              <w:rPr>
                <w:b/>
                <w:color w:val="2F2D2D"/>
                <w:spacing w:val="-5"/>
                <w:w w:val="105"/>
              </w:rPr>
              <w:t xml:space="preserve"> </w:t>
            </w:r>
            <w:r>
              <w:rPr>
                <w:b/>
                <w:color w:val="2F2D2D"/>
                <w:w w:val="105"/>
              </w:rPr>
              <w:t>7.3</w:t>
            </w:r>
          </w:p>
        </w:tc>
        <w:tc>
          <w:tcPr>
            <w:tcW w:w="9052" w:type="dxa"/>
          </w:tcPr>
          <w:p>
            <w:pPr>
              <w:pStyle w:val="17"/>
              <w:spacing w:line="276" w:lineRule="exact"/>
              <w:ind w:left="25"/>
            </w:pPr>
            <w:r>
              <w:rPr>
                <w:color w:val="2F2D2D"/>
                <w:w w:val="105"/>
              </w:rPr>
              <w:t>The</w:t>
            </w:r>
            <w:r>
              <w:rPr>
                <w:color w:val="2F2D2D"/>
                <w:spacing w:val="-8"/>
                <w:w w:val="105"/>
              </w:rPr>
              <w:t xml:space="preserve"> </w:t>
            </w:r>
            <w:r>
              <w:rPr>
                <w:color w:val="2F2D2D"/>
                <w:w w:val="105"/>
              </w:rPr>
              <w:t>Tenderer</w:t>
            </w:r>
            <w:r>
              <w:rPr>
                <w:color w:val="2F2D2D"/>
                <w:spacing w:val="-2"/>
                <w:w w:val="105"/>
              </w:rPr>
              <w:t xml:space="preserve"> </w:t>
            </w:r>
            <w:r>
              <w:rPr>
                <w:color w:val="2F2D2D"/>
                <w:w w:val="105"/>
              </w:rPr>
              <w:t>will</w:t>
            </w:r>
            <w:r>
              <w:rPr>
                <w:color w:val="2F2D2D"/>
                <w:spacing w:val="-8"/>
                <w:w w:val="105"/>
              </w:rPr>
              <w:t xml:space="preserve"> </w:t>
            </w:r>
            <w:r>
              <w:rPr>
                <w:color w:val="2F2D2D"/>
                <w:w w:val="105"/>
              </w:rPr>
              <w:t>submit</w:t>
            </w:r>
            <w:r>
              <w:rPr>
                <w:color w:val="2F2D2D"/>
                <w:spacing w:val="-6"/>
                <w:w w:val="105"/>
              </w:rPr>
              <w:t xml:space="preserve"> </w:t>
            </w:r>
            <w:r>
              <w:rPr>
                <w:color w:val="2F2D2D"/>
                <w:w w:val="105"/>
              </w:rPr>
              <w:t>any</w:t>
            </w:r>
            <w:r>
              <w:rPr>
                <w:color w:val="2F2D2D"/>
                <w:spacing w:val="-5"/>
                <w:w w:val="105"/>
              </w:rPr>
              <w:t xml:space="preserve"> </w:t>
            </w:r>
            <w:r>
              <w:rPr>
                <w:color w:val="2F2D2D"/>
                <w:w w:val="105"/>
              </w:rPr>
              <w:t>questions</w:t>
            </w:r>
            <w:r>
              <w:rPr>
                <w:color w:val="2F2D2D"/>
                <w:spacing w:val="-4"/>
                <w:w w:val="105"/>
              </w:rPr>
              <w:t xml:space="preserve"> </w:t>
            </w:r>
            <w:r>
              <w:rPr>
                <w:color w:val="2F2D2D"/>
                <w:w w:val="105"/>
              </w:rPr>
              <w:t>in</w:t>
            </w:r>
            <w:r>
              <w:rPr>
                <w:color w:val="2F2D2D"/>
                <w:spacing w:val="-5"/>
                <w:w w:val="105"/>
              </w:rPr>
              <w:t xml:space="preserve"> </w:t>
            </w:r>
            <w:r>
              <w:rPr>
                <w:color w:val="2F2D2D"/>
                <w:w w:val="105"/>
              </w:rPr>
              <w:t>writing,</w:t>
            </w:r>
            <w:r>
              <w:rPr>
                <w:color w:val="2F2D2D"/>
                <w:spacing w:val="-4"/>
                <w:w w:val="105"/>
              </w:rPr>
              <w:t xml:space="preserve"> </w:t>
            </w:r>
            <w:r>
              <w:rPr>
                <w:color w:val="2F2D2D"/>
                <w:w w:val="105"/>
              </w:rPr>
              <w:t>to</w:t>
            </w:r>
            <w:r>
              <w:rPr>
                <w:color w:val="2F2D2D"/>
                <w:spacing w:val="-10"/>
                <w:w w:val="105"/>
              </w:rPr>
              <w:t xml:space="preserve"> </w:t>
            </w:r>
            <w:r>
              <w:rPr>
                <w:color w:val="2F2D2D"/>
                <w:w w:val="105"/>
              </w:rPr>
              <w:t>reach</w:t>
            </w:r>
            <w:r>
              <w:rPr>
                <w:color w:val="2F2D2D"/>
                <w:spacing w:val="-6"/>
                <w:w w:val="105"/>
              </w:rPr>
              <w:t xml:space="preserve"> </w:t>
            </w:r>
            <w:r>
              <w:rPr>
                <w:color w:val="2F2D2D"/>
                <w:w w:val="105"/>
              </w:rPr>
              <w:t>the</w:t>
            </w:r>
            <w:r>
              <w:rPr>
                <w:color w:val="2F2D2D"/>
                <w:spacing w:val="-5"/>
                <w:w w:val="105"/>
              </w:rPr>
              <w:t xml:space="preserve"> </w:t>
            </w:r>
            <w:r>
              <w:rPr>
                <w:color w:val="2F2D2D"/>
                <w:w w:val="105"/>
              </w:rPr>
              <w:t xml:space="preserve">Procuring </w:t>
            </w:r>
            <w:r>
              <w:rPr>
                <w:color w:val="464444"/>
                <w:w w:val="105"/>
              </w:rPr>
              <w:t>Entity</w:t>
            </w:r>
            <w:r>
              <w:rPr>
                <w:color w:val="464444"/>
                <w:spacing w:val="-4"/>
                <w:w w:val="105"/>
              </w:rPr>
              <w:t xml:space="preserve"> </w:t>
            </w:r>
            <w:r>
              <w:rPr>
                <w:color w:val="2F2D2D"/>
                <w:w w:val="105"/>
              </w:rPr>
              <w:t>not later</w:t>
            </w:r>
            <w:r>
              <w:rPr>
                <w:color w:val="2F2D2D"/>
                <w:spacing w:val="-4"/>
                <w:w w:val="105"/>
              </w:rPr>
              <w:t xml:space="preserve"> </w:t>
            </w:r>
            <w:r>
              <w:rPr>
                <w:color w:val="2F2D2D"/>
                <w:w w:val="105"/>
              </w:rPr>
              <w:t>than</w:t>
            </w:r>
            <w:r>
              <w:rPr>
                <w:color w:val="2F2D2D"/>
                <w:spacing w:val="-5"/>
                <w:w w:val="105"/>
              </w:rPr>
              <w:t xml:space="preserve"> </w:t>
            </w:r>
            <w:r>
              <w:rPr>
                <w:color w:val="2F2D2D"/>
                <w:w w:val="105"/>
              </w:rPr>
              <w:t>the</w:t>
            </w:r>
            <w:r>
              <w:rPr>
                <w:color w:val="2F2D2D"/>
                <w:spacing w:val="-55"/>
                <w:w w:val="105"/>
              </w:rPr>
              <w:t xml:space="preserve"> </w:t>
            </w:r>
            <w:r>
              <w:rPr>
                <w:color w:val="2F2D2D"/>
                <w:w w:val="105"/>
              </w:rPr>
              <w:t>date</w:t>
            </w:r>
            <w:r>
              <w:rPr>
                <w:color w:val="2F2D2D"/>
                <w:spacing w:val="1"/>
                <w:w w:val="105"/>
              </w:rPr>
              <w:t xml:space="preserve"> </w:t>
            </w:r>
            <w:r>
              <w:rPr>
                <w:color w:val="2F2D2D"/>
                <w:w w:val="105"/>
              </w:rPr>
              <w:t>specified</w:t>
            </w:r>
            <w:r>
              <w:rPr>
                <w:color w:val="2F2D2D"/>
                <w:spacing w:val="1"/>
                <w:w w:val="105"/>
              </w:rPr>
              <w:t xml:space="preserve"> </w:t>
            </w:r>
            <w:r>
              <w:rPr>
                <w:color w:val="2F2D2D"/>
                <w:w w:val="105"/>
              </w:rPr>
              <w:t>in</w:t>
            </w:r>
            <w:r>
              <w:rPr>
                <w:color w:val="2F2D2D"/>
                <w:spacing w:val="1"/>
                <w:w w:val="105"/>
              </w:rPr>
              <w:t xml:space="preserve"> </w:t>
            </w:r>
            <w:r>
              <w:rPr>
                <w:color w:val="2F2D2D"/>
                <w:w w:val="105"/>
              </w:rPr>
              <w:t>TDS- ITT</w:t>
            </w:r>
            <w:r>
              <w:rPr>
                <w:color w:val="2F2D2D"/>
                <w:spacing w:val="2"/>
                <w:w w:val="105"/>
              </w:rPr>
              <w:t xml:space="preserve"> </w:t>
            </w:r>
            <w:r>
              <w:rPr>
                <w:color w:val="2F2D2D"/>
                <w:w w:val="105"/>
              </w:rPr>
              <w:t>7.1</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87" w:hRule="atLeast"/>
        </w:trPr>
        <w:tc>
          <w:tcPr>
            <w:tcW w:w="1174" w:type="dxa"/>
          </w:tcPr>
          <w:p>
            <w:pPr>
              <w:pStyle w:val="17"/>
              <w:spacing w:before="65"/>
              <w:ind w:left="223"/>
              <w:rPr>
                <w:b/>
              </w:rPr>
            </w:pPr>
            <w:r>
              <w:rPr>
                <w:b/>
                <w:color w:val="2F2D2D"/>
                <w:w w:val="105"/>
              </w:rPr>
              <w:t>ITT</w:t>
            </w:r>
            <w:r>
              <w:rPr>
                <w:b/>
                <w:color w:val="2F2D2D"/>
                <w:spacing w:val="-5"/>
                <w:w w:val="105"/>
              </w:rPr>
              <w:t xml:space="preserve"> </w:t>
            </w:r>
            <w:r>
              <w:rPr>
                <w:b/>
                <w:color w:val="2F2D2D"/>
                <w:w w:val="105"/>
              </w:rPr>
              <w:t>7.4</w:t>
            </w:r>
          </w:p>
        </w:tc>
        <w:tc>
          <w:tcPr>
            <w:tcW w:w="9052" w:type="dxa"/>
          </w:tcPr>
          <w:p>
            <w:pPr>
              <w:pStyle w:val="17"/>
              <w:spacing w:before="72"/>
              <w:ind w:left="25"/>
            </w:pPr>
            <w:r>
              <w:rPr>
                <w:color w:val="2F2D2D"/>
                <w:w w:val="105"/>
              </w:rPr>
              <w:t>Not</w:t>
            </w:r>
            <w:r>
              <w:rPr>
                <w:color w:val="2F2D2D"/>
                <w:spacing w:val="-5"/>
                <w:w w:val="105"/>
              </w:rPr>
              <w:t xml:space="preserve"> </w:t>
            </w:r>
            <w:r>
              <w:rPr>
                <w:color w:val="2F2D2D"/>
                <w:w w:val="105"/>
              </w:rPr>
              <w:t>applicable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675" w:hRule="atLeast"/>
        </w:trPr>
        <w:tc>
          <w:tcPr>
            <w:tcW w:w="1174" w:type="dxa"/>
          </w:tcPr>
          <w:p>
            <w:pPr>
              <w:pStyle w:val="17"/>
              <w:spacing w:before="209"/>
              <w:ind w:left="223"/>
              <w:rPr>
                <w:b/>
              </w:rPr>
            </w:pPr>
            <w:r>
              <w:rPr>
                <w:b/>
                <w:color w:val="2F2D2D"/>
                <w:w w:val="105"/>
              </w:rPr>
              <w:t>ITT</w:t>
            </w:r>
            <w:r>
              <w:rPr>
                <w:b/>
                <w:color w:val="2F2D2D"/>
                <w:spacing w:val="-5"/>
                <w:w w:val="105"/>
              </w:rPr>
              <w:t xml:space="preserve"> </w:t>
            </w:r>
            <w:r>
              <w:rPr>
                <w:b/>
                <w:color w:val="2F2D2D"/>
                <w:w w:val="105"/>
              </w:rPr>
              <w:t>7.5</w:t>
            </w:r>
          </w:p>
        </w:tc>
        <w:tc>
          <w:tcPr>
            <w:tcW w:w="9052" w:type="dxa"/>
          </w:tcPr>
          <w:p>
            <w:pPr>
              <w:pStyle w:val="17"/>
              <w:spacing w:before="77"/>
              <w:ind w:left="25"/>
            </w:pPr>
            <w:r>
              <w:rPr>
                <w:color w:val="2F2D2D"/>
                <w:w w:val="110"/>
              </w:rPr>
              <w:t>The</w:t>
            </w:r>
            <w:r>
              <w:rPr>
                <w:color w:val="2F2D2D"/>
                <w:spacing w:val="-7"/>
                <w:w w:val="110"/>
              </w:rPr>
              <w:t xml:space="preserve"> </w:t>
            </w:r>
            <w:r>
              <w:rPr>
                <w:color w:val="2F2D2D"/>
                <w:w w:val="110"/>
              </w:rPr>
              <w:t>Procuring</w:t>
            </w:r>
            <w:r>
              <w:rPr>
                <w:color w:val="2F2D2D"/>
                <w:spacing w:val="-5"/>
                <w:w w:val="110"/>
              </w:rPr>
              <w:t xml:space="preserve"> </w:t>
            </w:r>
            <w:r>
              <w:rPr>
                <w:color w:val="2F2D2D"/>
                <w:w w:val="110"/>
              </w:rPr>
              <w:t>Entity's</w:t>
            </w:r>
            <w:r>
              <w:rPr>
                <w:color w:val="2F2D2D"/>
                <w:spacing w:val="-2"/>
                <w:w w:val="110"/>
              </w:rPr>
              <w:t xml:space="preserve"> </w:t>
            </w:r>
            <w:r>
              <w:rPr>
                <w:color w:val="2F2D2D"/>
                <w:w w:val="110"/>
              </w:rPr>
              <w:t>website</w:t>
            </w:r>
            <w:r>
              <w:rPr>
                <w:color w:val="2F2D2D"/>
                <w:spacing w:val="-3"/>
                <w:w w:val="110"/>
              </w:rPr>
              <w:t xml:space="preserve"> </w:t>
            </w:r>
            <w:r>
              <w:rPr>
                <w:color w:val="2F2D2D"/>
                <w:w w:val="110"/>
              </w:rPr>
              <w:t>where</w:t>
            </w:r>
            <w:r>
              <w:rPr>
                <w:color w:val="2F2D2D"/>
                <w:spacing w:val="-5"/>
                <w:w w:val="110"/>
              </w:rPr>
              <w:t xml:space="preserve"> </w:t>
            </w:r>
            <w:r>
              <w:rPr>
                <w:color w:val="2F2D2D"/>
                <w:w w:val="110"/>
              </w:rPr>
              <w:t>Minutes</w:t>
            </w:r>
            <w:r>
              <w:rPr>
                <w:color w:val="2F2D2D"/>
                <w:spacing w:val="-3"/>
                <w:w w:val="110"/>
              </w:rPr>
              <w:t xml:space="preserve"> </w:t>
            </w:r>
            <w:r>
              <w:rPr>
                <w:color w:val="2F2D2D"/>
                <w:w w:val="110"/>
              </w:rPr>
              <w:t>of</w:t>
            </w:r>
            <w:r>
              <w:rPr>
                <w:color w:val="2F2D2D"/>
                <w:spacing w:val="-7"/>
                <w:w w:val="110"/>
              </w:rPr>
              <w:t xml:space="preserve"> </w:t>
            </w:r>
            <w:r>
              <w:rPr>
                <w:color w:val="2F2D2D"/>
                <w:w w:val="110"/>
              </w:rPr>
              <w:t>the</w:t>
            </w:r>
            <w:r>
              <w:rPr>
                <w:color w:val="2F2D2D"/>
                <w:spacing w:val="-4"/>
                <w:w w:val="110"/>
              </w:rPr>
              <w:t xml:space="preserve"> </w:t>
            </w:r>
            <w:r>
              <w:rPr>
                <w:color w:val="2F2D2D"/>
                <w:w w:val="110"/>
              </w:rPr>
              <w:t>pre-Tender</w:t>
            </w:r>
            <w:r>
              <w:rPr>
                <w:color w:val="2F2D2D"/>
                <w:spacing w:val="-3"/>
                <w:w w:val="110"/>
              </w:rPr>
              <w:t xml:space="preserve"> </w:t>
            </w:r>
            <w:r>
              <w:rPr>
                <w:color w:val="2F2D2D"/>
                <w:w w:val="110"/>
              </w:rPr>
              <w:t>meeting</w:t>
            </w:r>
            <w:r>
              <w:rPr>
                <w:color w:val="2F2D2D"/>
                <w:spacing w:val="-4"/>
                <w:w w:val="110"/>
              </w:rPr>
              <w:t xml:space="preserve"> </w:t>
            </w:r>
            <w:r>
              <w:rPr>
                <w:color w:val="2F2D2D"/>
                <w:w w:val="110"/>
              </w:rPr>
              <w:t>and</w:t>
            </w:r>
            <w:r>
              <w:rPr>
                <w:color w:val="2F2D2D"/>
                <w:spacing w:val="-5"/>
                <w:w w:val="110"/>
              </w:rPr>
              <w:t xml:space="preserve"> </w:t>
            </w:r>
            <w:r>
              <w:rPr>
                <w:color w:val="2F2D2D"/>
                <w:w w:val="110"/>
              </w:rPr>
              <w:t>the pre-</w:t>
            </w:r>
            <w:r>
              <w:rPr>
                <w:color w:val="2F2D2D"/>
                <w:spacing w:val="-57"/>
                <w:w w:val="110"/>
              </w:rPr>
              <w:t xml:space="preserve"> </w:t>
            </w:r>
            <w:r>
              <w:rPr>
                <w:color w:val="2F2D2D"/>
                <w:w w:val="110"/>
              </w:rPr>
              <w:t>arranged pretender</w:t>
            </w:r>
            <w:r>
              <w:rPr>
                <w:color w:val="2F2D2D"/>
                <w:spacing w:val="3"/>
                <w:w w:val="110"/>
              </w:rPr>
              <w:t xml:space="preserve"> </w:t>
            </w:r>
            <w:r>
              <w:rPr>
                <w:color w:val="2F2D2D"/>
                <w:w w:val="110"/>
              </w:rPr>
              <w:t>will</w:t>
            </w:r>
            <w:r>
              <w:rPr>
                <w:color w:val="2F2D2D"/>
                <w:spacing w:val="1"/>
                <w:w w:val="110"/>
              </w:rPr>
              <w:t xml:space="preserve"> </w:t>
            </w:r>
            <w:r>
              <w:rPr>
                <w:color w:val="2F2D2D"/>
                <w:w w:val="110"/>
              </w:rPr>
              <w:t>be</w:t>
            </w:r>
            <w:r>
              <w:rPr>
                <w:color w:val="2F2D2D"/>
                <w:spacing w:val="-1"/>
                <w:w w:val="110"/>
              </w:rPr>
              <w:t xml:space="preserve"> </w:t>
            </w:r>
            <w:r>
              <w:rPr>
                <w:color w:val="2F2D2D"/>
                <w:w w:val="110"/>
              </w:rPr>
              <w:t>published is</w:t>
            </w:r>
            <w:r>
              <w:rPr>
                <w:color w:val="2F2D2D"/>
                <w:spacing w:val="10"/>
                <w:w w:val="110"/>
              </w:rPr>
              <w:t xml:space="preserve"> </w:t>
            </w:r>
            <w:r>
              <w:fldChar w:fldCharType="begin"/>
            </w:r>
            <w:r>
              <w:instrText xml:space="preserve"> HYPERLINK "http://www.kerra.go.ke/" \h </w:instrText>
            </w:r>
            <w:r>
              <w:fldChar w:fldCharType="separate"/>
            </w:r>
            <w:r>
              <w:rPr>
                <w:b/>
                <w:color w:val="0000FF"/>
                <w:w w:val="110"/>
                <w:u w:val="thick" w:color="0000FF"/>
              </w:rPr>
              <w:t>www.kerra.go.ke</w:t>
            </w:r>
            <w:r>
              <w:rPr>
                <w:b/>
                <w:color w:val="0000FF"/>
                <w:spacing w:val="12"/>
                <w:w w:val="110"/>
              </w:rPr>
              <w:t xml:space="preserve"> </w:t>
            </w:r>
            <w:r>
              <w:rPr>
                <w:b/>
                <w:color w:val="0000FF"/>
                <w:spacing w:val="12"/>
                <w:w w:val="110"/>
              </w:rPr>
              <w:fldChar w:fldCharType="end"/>
            </w:r>
            <w:r>
              <w:rPr>
                <w:color w:val="2F2D2D"/>
                <w:w w:val="110"/>
              </w:rPr>
              <w:t>if</w:t>
            </w:r>
            <w:r>
              <w:rPr>
                <w:color w:val="2F2D2D"/>
                <w:spacing w:val="12"/>
                <w:w w:val="110"/>
              </w:rPr>
              <w:t xml:space="preserve"> </w:t>
            </w:r>
            <w:r>
              <w:rPr>
                <w:color w:val="2F2D2D"/>
                <w:w w:val="110"/>
              </w:rPr>
              <w:t>applicable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14" w:hRule="atLeast"/>
        </w:trPr>
        <w:tc>
          <w:tcPr>
            <w:tcW w:w="10226" w:type="dxa"/>
            <w:gridSpan w:val="2"/>
          </w:tcPr>
          <w:p>
            <w:pPr>
              <w:pStyle w:val="17"/>
              <w:spacing w:before="115"/>
              <w:ind w:left="4"/>
              <w:rPr>
                <w:b/>
              </w:rPr>
            </w:pPr>
            <w:r>
              <w:rPr>
                <w:b/>
                <w:color w:val="2F2D2D"/>
                <w:w w:val="105"/>
              </w:rPr>
              <w:t>C.</w:t>
            </w:r>
            <w:r>
              <w:rPr>
                <w:b/>
                <w:color w:val="2F2D2D"/>
                <w:spacing w:val="-7"/>
                <w:w w:val="105"/>
              </w:rPr>
              <w:t xml:space="preserve"> </w:t>
            </w:r>
            <w:r>
              <w:rPr>
                <w:b/>
                <w:color w:val="2F2D2D"/>
                <w:w w:val="105"/>
              </w:rPr>
              <w:t>Preparation</w:t>
            </w:r>
            <w:r>
              <w:rPr>
                <w:b/>
                <w:color w:val="2F2D2D"/>
                <w:spacing w:val="-3"/>
                <w:w w:val="105"/>
              </w:rPr>
              <w:t xml:space="preserve"> </w:t>
            </w:r>
            <w:r>
              <w:rPr>
                <w:b/>
                <w:color w:val="2F2D2D"/>
                <w:w w:val="105"/>
              </w:rPr>
              <w:t>of</w:t>
            </w:r>
            <w:r>
              <w:rPr>
                <w:b/>
                <w:color w:val="2F2D2D"/>
                <w:spacing w:val="-6"/>
                <w:w w:val="105"/>
              </w:rPr>
              <w:t xml:space="preserve"> </w:t>
            </w:r>
            <w:r>
              <w:rPr>
                <w:b/>
                <w:color w:val="2F2D2D"/>
                <w:w w:val="105"/>
              </w:rPr>
              <w:t>Tenders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93" w:hRule="atLeast"/>
        </w:trPr>
        <w:tc>
          <w:tcPr>
            <w:tcW w:w="1174" w:type="dxa"/>
          </w:tcPr>
          <w:p>
            <w:pPr>
              <w:pStyle w:val="17"/>
              <w:spacing w:before="43"/>
              <w:ind w:left="86" w:right="45"/>
              <w:jc w:val="center"/>
              <w:rPr>
                <w:b/>
              </w:rPr>
            </w:pPr>
            <w:r>
              <w:rPr>
                <w:b/>
                <w:color w:val="2F2D2D"/>
                <w:w w:val="105"/>
              </w:rPr>
              <w:t>ITT</w:t>
            </w:r>
            <w:r>
              <w:rPr>
                <w:b/>
                <w:color w:val="2F2D2D"/>
                <w:spacing w:val="-4"/>
                <w:w w:val="105"/>
              </w:rPr>
              <w:t xml:space="preserve"> </w:t>
            </w:r>
            <w:r>
              <w:rPr>
                <w:b/>
                <w:color w:val="2F2D2D"/>
                <w:w w:val="105"/>
              </w:rPr>
              <w:t>11.1</w:t>
            </w:r>
          </w:p>
          <w:p>
            <w:pPr>
              <w:pStyle w:val="17"/>
              <w:spacing w:before="2"/>
              <w:ind w:left="84" w:right="45"/>
              <w:jc w:val="center"/>
              <w:rPr>
                <w:b/>
              </w:rPr>
            </w:pPr>
            <w:r>
              <w:rPr>
                <w:b/>
                <w:color w:val="2F2D2D"/>
                <w:w w:val="105"/>
              </w:rPr>
              <w:t>(h)</w:t>
            </w:r>
          </w:p>
        </w:tc>
        <w:tc>
          <w:tcPr>
            <w:tcW w:w="9052" w:type="dxa"/>
          </w:tcPr>
          <w:p>
            <w:pPr>
              <w:pStyle w:val="17"/>
              <w:spacing w:before="39"/>
              <w:ind w:left="25" w:right="791"/>
              <w:rPr>
                <w:i/>
              </w:rPr>
            </w:pPr>
            <w:r>
              <w:rPr>
                <w:color w:val="2F2D2D"/>
                <w:w w:val="105"/>
              </w:rPr>
              <w:t>The</w:t>
            </w:r>
            <w:r>
              <w:rPr>
                <w:color w:val="2F2D2D"/>
                <w:spacing w:val="-7"/>
                <w:w w:val="105"/>
              </w:rPr>
              <w:t xml:space="preserve"> </w:t>
            </w:r>
            <w:r>
              <w:rPr>
                <w:color w:val="2F2D2D"/>
                <w:w w:val="105"/>
              </w:rPr>
              <w:t>Tenderer</w:t>
            </w:r>
            <w:r>
              <w:rPr>
                <w:color w:val="2F2D2D"/>
                <w:spacing w:val="-5"/>
                <w:w w:val="105"/>
              </w:rPr>
              <w:t xml:space="preserve"> </w:t>
            </w:r>
            <w:r>
              <w:rPr>
                <w:color w:val="2F2D2D"/>
                <w:w w:val="105"/>
              </w:rPr>
              <w:t>shall</w:t>
            </w:r>
            <w:r>
              <w:rPr>
                <w:color w:val="2F2D2D"/>
                <w:spacing w:val="-2"/>
                <w:w w:val="105"/>
              </w:rPr>
              <w:t xml:space="preserve"> </w:t>
            </w:r>
            <w:r>
              <w:rPr>
                <w:color w:val="464444"/>
                <w:w w:val="105"/>
              </w:rPr>
              <w:t>submit</w:t>
            </w:r>
            <w:r>
              <w:rPr>
                <w:color w:val="464444"/>
                <w:spacing w:val="-3"/>
                <w:w w:val="105"/>
              </w:rPr>
              <w:t xml:space="preserve"> </w:t>
            </w:r>
            <w:r>
              <w:rPr>
                <w:color w:val="2F2D2D"/>
                <w:w w:val="105"/>
              </w:rPr>
              <w:t>the</w:t>
            </w:r>
            <w:r>
              <w:rPr>
                <w:color w:val="2F2D2D"/>
                <w:spacing w:val="-6"/>
                <w:w w:val="105"/>
              </w:rPr>
              <w:t xml:space="preserve"> </w:t>
            </w:r>
            <w:r>
              <w:rPr>
                <w:color w:val="2F2D2D"/>
                <w:w w:val="105"/>
              </w:rPr>
              <w:t>following</w:t>
            </w:r>
            <w:r>
              <w:rPr>
                <w:color w:val="2F2D2D"/>
                <w:spacing w:val="-3"/>
                <w:w w:val="105"/>
              </w:rPr>
              <w:t xml:space="preserve"> </w:t>
            </w:r>
            <w:r>
              <w:rPr>
                <w:color w:val="2F2D2D"/>
                <w:w w:val="105"/>
              </w:rPr>
              <w:t>additional</w:t>
            </w:r>
            <w:r>
              <w:rPr>
                <w:color w:val="2F2D2D"/>
                <w:spacing w:val="-4"/>
                <w:w w:val="105"/>
              </w:rPr>
              <w:t xml:space="preserve"> </w:t>
            </w:r>
            <w:r>
              <w:rPr>
                <w:color w:val="2F2D2D"/>
                <w:w w:val="105"/>
              </w:rPr>
              <w:t>documents</w:t>
            </w:r>
            <w:r>
              <w:rPr>
                <w:color w:val="2F2D2D"/>
                <w:spacing w:val="-3"/>
                <w:w w:val="105"/>
              </w:rPr>
              <w:t xml:space="preserve"> </w:t>
            </w:r>
            <w:r>
              <w:rPr>
                <w:color w:val="2F2D2D"/>
                <w:w w:val="105"/>
              </w:rPr>
              <w:t>in</w:t>
            </w:r>
            <w:r>
              <w:rPr>
                <w:color w:val="2F2D2D"/>
                <w:spacing w:val="-5"/>
                <w:w w:val="105"/>
              </w:rPr>
              <w:t xml:space="preserve"> </w:t>
            </w:r>
            <w:r>
              <w:rPr>
                <w:color w:val="2F2D2D"/>
                <w:w w:val="105"/>
              </w:rPr>
              <w:t>its</w:t>
            </w:r>
            <w:r>
              <w:rPr>
                <w:color w:val="2F2D2D"/>
                <w:spacing w:val="-3"/>
                <w:w w:val="105"/>
              </w:rPr>
              <w:t xml:space="preserve"> </w:t>
            </w:r>
            <w:r>
              <w:rPr>
                <w:color w:val="2F2D2D"/>
                <w:w w:val="105"/>
              </w:rPr>
              <w:t>Tender:</w:t>
            </w:r>
            <w:r>
              <w:rPr>
                <w:color w:val="2F2D2D"/>
                <w:spacing w:val="4"/>
                <w:w w:val="105"/>
              </w:rPr>
              <w:t xml:space="preserve"> </w:t>
            </w:r>
            <w:r>
              <w:rPr>
                <w:i/>
                <w:color w:val="2F2D2D"/>
                <w:w w:val="105"/>
              </w:rPr>
              <w:t>As indicated</w:t>
            </w:r>
            <w:r>
              <w:rPr>
                <w:i/>
                <w:color w:val="2F2D2D"/>
                <w:spacing w:val="-55"/>
                <w:w w:val="105"/>
              </w:rPr>
              <w:t xml:space="preserve"> </w:t>
            </w:r>
            <w:r>
              <w:rPr>
                <w:i/>
                <w:color w:val="2F2D2D"/>
                <w:w w:val="105"/>
              </w:rPr>
              <w:t>in</w:t>
            </w:r>
            <w:r>
              <w:rPr>
                <w:i/>
                <w:color w:val="2F2D2D"/>
                <w:spacing w:val="-2"/>
                <w:w w:val="105"/>
              </w:rPr>
              <w:t xml:space="preserve"> </w:t>
            </w:r>
            <w:r>
              <w:rPr>
                <w:i/>
                <w:color w:val="2F2D2D"/>
                <w:w w:val="105"/>
              </w:rPr>
              <w:t>the</w:t>
            </w:r>
            <w:r>
              <w:rPr>
                <w:i/>
                <w:color w:val="2F2D2D"/>
                <w:spacing w:val="1"/>
                <w:w w:val="105"/>
              </w:rPr>
              <w:t xml:space="preserve"> </w:t>
            </w:r>
            <w:r>
              <w:rPr>
                <w:i/>
                <w:color w:val="2F2D2D"/>
                <w:w w:val="105"/>
              </w:rPr>
              <w:t>Qualification</w:t>
            </w:r>
            <w:r>
              <w:rPr>
                <w:i/>
                <w:color w:val="2F2D2D"/>
                <w:spacing w:val="2"/>
                <w:w w:val="105"/>
              </w:rPr>
              <w:t xml:space="preserve"> </w:t>
            </w:r>
            <w:r>
              <w:rPr>
                <w:i/>
                <w:color w:val="2F2D2D"/>
                <w:w w:val="105"/>
              </w:rPr>
              <w:t>Form/Criteria</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45" w:hRule="atLeast"/>
        </w:trPr>
        <w:tc>
          <w:tcPr>
            <w:tcW w:w="1174" w:type="dxa"/>
          </w:tcPr>
          <w:p>
            <w:pPr>
              <w:pStyle w:val="17"/>
              <w:spacing w:before="44"/>
              <w:ind w:right="125"/>
              <w:jc w:val="right"/>
              <w:rPr>
                <w:b/>
              </w:rPr>
            </w:pPr>
            <w:r>
              <w:rPr>
                <w:b/>
                <w:color w:val="2F2D2D"/>
                <w:w w:val="105"/>
              </w:rPr>
              <w:t>ITT</w:t>
            </w:r>
            <w:r>
              <w:rPr>
                <w:b/>
                <w:color w:val="2F2D2D"/>
                <w:spacing w:val="-5"/>
                <w:w w:val="105"/>
              </w:rPr>
              <w:t xml:space="preserve"> </w:t>
            </w:r>
            <w:r>
              <w:rPr>
                <w:b/>
                <w:color w:val="2F2D2D"/>
                <w:w w:val="105"/>
              </w:rPr>
              <w:t>13.1</w:t>
            </w:r>
          </w:p>
        </w:tc>
        <w:tc>
          <w:tcPr>
            <w:tcW w:w="9052" w:type="dxa"/>
          </w:tcPr>
          <w:p>
            <w:pPr>
              <w:pStyle w:val="17"/>
              <w:spacing w:before="87" w:line="238" w:lineRule="exact"/>
              <w:ind w:left="136"/>
            </w:pPr>
            <w:r>
              <w:rPr>
                <w:color w:val="2F2D2D"/>
                <w:w w:val="105"/>
              </w:rPr>
              <w:t>Alternative</w:t>
            </w:r>
            <w:r>
              <w:rPr>
                <w:color w:val="2F2D2D"/>
                <w:spacing w:val="-4"/>
                <w:w w:val="105"/>
              </w:rPr>
              <w:t xml:space="preserve"> </w:t>
            </w:r>
            <w:r>
              <w:rPr>
                <w:color w:val="2F2D2D"/>
                <w:w w:val="105"/>
              </w:rPr>
              <w:t>Tenders</w:t>
            </w:r>
            <w:r>
              <w:rPr>
                <w:color w:val="2F2D2D"/>
                <w:spacing w:val="-5"/>
                <w:w w:val="105"/>
              </w:rPr>
              <w:t xml:space="preserve"> </w:t>
            </w:r>
            <w:r>
              <w:rPr>
                <w:color w:val="2F2D2D"/>
                <w:w w:val="105"/>
              </w:rPr>
              <w:t>shall</w:t>
            </w:r>
            <w:r>
              <w:rPr>
                <w:color w:val="2F2D2D"/>
                <w:spacing w:val="-6"/>
                <w:w w:val="105"/>
              </w:rPr>
              <w:t xml:space="preserve"> </w:t>
            </w:r>
            <w:r>
              <w:rPr>
                <w:color w:val="2F2D2D"/>
                <w:w w:val="105"/>
              </w:rPr>
              <w:t>NOT</w:t>
            </w:r>
            <w:r>
              <w:rPr>
                <w:color w:val="2F2D2D"/>
                <w:spacing w:val="-6"/>
                <w:w w:val="105"/>
              </w:rPr>
              <w:t xml:space="preserve"> </w:t>
            </w:r>
            <w:r>
              <w:rPr>
                <w:color w:val="2F2D2D"/>
                <w:w w:val="105"/>
              </w:rPr>
              <w:t>be</w:t>
            </w:r>
            <w:r>
              <w:rPr>
                <w:color w:val="2F2D2D"/>
                <w:spacing w:val="-6"/>
                <w:w w:val="105"/>
              </w:rPr>
              <w:t xml:space="preserve"> </w:t>
            </w:r>
            <w:r>
              <w:rPr>
                <w:color w:val="2F2D2D"/>
                <w:w w:val="105"/>
              </w:rPr>
              <w:t>considered.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51" w:hRule="atLeast"/>
        </w:trPr>
        <w:tc>
          <w:tcPr>
            <w:tcW w:w="1174" w:type="dxa"/>
          </w:tcPr>
          <w:p>
            <w:pPr>
              <w:pStyle w:val="17"/>
              <w:spacing w:before="48"/>
              <w:ind w:right="125"/>
              <w:jc w:val="right"/>
              <w:rPr>
                <w:b/>
              </w:rPr>
            </w:pPr>
            <w:r>
              <w:rPr>
                <w:b/>
                <w:color w:val="2F2D2D"/>
                <w:w w:val="105"/>
              </w:rPr>
              <w:t>ITT</w:t>
            </w:r>
            <w:r>
              <w:rPr>
                <w:b/>
                <w:color w:val="2F2D2D"/>
                <w:spacing w:val="-5"/>
                <w:w w:val="105"/>
              </w:rPr>
              <w:t xml:space="preserve"> </w:t>
            </w:r>
            <w:r>
              <w:rPr>
                <w:b/>
                <w:color w:val="2F2D2D"/>
                <w:w w:val="105"/>
              </w:rPr>
              <w:t>13.2</w:t>
            </w:r>
          </w:p>
        </w:tc>
        <w:tc>
          <w:tcPr>
            <w:tcW w:w="9052" w:type="dxa"/>
          </w:tcPr>
          <w:p>
            <w:pPr>
              <w:pStyle w:val="17"/>
              <w:spacing w:before="94" w:line="238" w:lineRule="exact"/>
              <w:ind w:left="136"/>
            </w:pPr>
            <w:r>
              <w:rPr>
                <w:color w:val="2F2D2D"/>
                <w:w w:val="105"/>
              </w:rPr>
              <w:t>Alternative</w:t>
            </w:r>
            <w:r>
              <w:rPr>
                <w:color w:val="2F2D2D"/>
                <w:spacing w:val="-4"/>
                <w:w w:val="105"/>
              </w:rPr>
              <w:t xml:space="preserve"> </w:t>
            </w:r>
            <w:r>
              <w:rPr>
                <w:color w:val="2F2D2D"/>
                <w:w w:val="105"/>
              </w:rPr>
              <w:t>times</w:t>
            </w:r>
            <w:r>
              <w:rPr>
                <w:color w:val="2F2D2D"/>
                <w:spacing w:val="-7"/>
                <w:w w:val="105"/>
              </w:rPr>
              <w:t xml:space="preserve"> </w:t>
            </w:r>
            <w:r>
              <w:rPr>
                <w:color w:val="2F2D2D"/>
                <w:w w:val="105"/>
              </w:rPr>
              <w:t>for</w:t>
            </w:r>
            <w:r>
              <w:rPr>
                <w:color w:val="2F2D2D"/>
                <w:spacing w:val="-5"/>
                <w:w w:val="105"/>
              </w:rPr>
              <w:t xml:space="preserve"> </w:t>
            </w:r>
            <w:r>
              <w:rPr>
                <w:color w:val="2F2D2D"/>
                <w:w w:val="105"/>
              </w:rPr>
              <w:t>completion</w:t>
            </w:r>
            <w:r>
              <w:rPr>
                <w:color w:val="2F2D2D"/>
                <w:spacing w:val="-5"/>
                <w:w w:val="105"/>
              </w:rPr>
              <w:t xml:space="preserve"> </w:t>
            </w:r>
            <w:r>
              <w:rPr>
                <w:color w:val="2F2D2D"/>
                <w:w w:val="105"/>
              </w:rPr>
              <w:t>shall</w:t>
            </w:r>
            <w:r>
              <w:rPr>
                <w:color w:val="2F2D2D"/>
                <w:spacing w:val="-3"/>
                <w:w w:val="105"/>
              </w:rPr>
              <w:t xml:space="preserve"> </w:t>
            </w:r>
            <w:r>
              <w:rPr>
                <w:color w:val="2F2D2D"/>
                <w:w w:val="105"/>
              </w:rPr>
              <w:t>NOT</w:t>
            </w:r>
            <w:r>
              <w:rPr>
                <w:color w:val="2F2D2D"/>
                <w:spacing w:val="-3"/>
                <w:w w:val="105"/>
              </w:rPr>
              <w:t xml:space="preserve"> </w:t>
            </w:r>
            <w:r>
              <w:rPr>
                <w:color w:val="2F2D2D"/>
                <w:w w:val="105"/>
              </w:rPr>
              <w:t>be</w:t>
            </w:r>
            <w:r>
              <w:rPr>
                <w:color w:val="2F2D2D"/>
                <w:spacing w:val="-4"/>
                <w:w w:val="105"/>
              </w:rPr>
              <w:t xml:space="preserve"> </w:t>
            </w:r>
            <w:r>
              <w:rPr>
                <w:color w:val="2F2D2D"/>
                <w:w w:val="105"/>
              </w:rPr>
              <w:t>permitted.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44" w:hRule="atLeast"/>
        </w:trPr>
        <w:tc>
          <w:tcPr>
            <w:tcW w:w="1174" w:type="dxa"/>
          </w:tcPr>
          <w:p>
            <w:pPr>
              <w:pStyle w:val="17"/>
              <w:spacing w:before="46"/>
              <w:ind w:right="125"/>
              <w:jc w:val="right"/>
              <w:rPr>
                <w:b/>
              </w:rPr>
            </w:pPr>
            <w:r>
              <w:rPr>
                <w:b/>
                <w:color w:val="2F2D2D"/>
                <w:w w:val="105"/>
              </w:rPr>
              <w:t>ITT</w:t>
            </w:r>
            <w:r>
              <w:rPr>
                <w:b/>
                <w:color w:val="2F2D2D"/>
                <w:spacing w:val="-5"/>
                <w:w w:val="105"/>
              </w:rPr>
              <w:t xml:space="preserve"> </w:t>
            </w:r>
            <w:r>
              <w:rPr>
                <w:b/>
                <w:color w:val="2F2D2D"/>
                <w:w w:val="105"/>
              </w:rPr>
              <w:t>13.4</w:t>
            </w:r>
          </w:p>
        </w:tc>
        <w:tc>
          <w:tcPr>
            <w:tcW w:w="9052" w:type="dxa"/>
          </w:tcPr>
          <w:p>
            <w:pPr>
              <w:pStyle w:val="17"/>
              <w:spacing w:before="79" w:line="245" w:lineRule="exact"/>
              <w:ind w:left="136"/>
            </w:pPr>
            <w:r>
              <w:rPr>
                <w:color w:val="2F2D2D"/>
                <w:w w:val="105"/>
              </w:rPr>
              <w:t>Alternative</w:t>
            </w:r>
            <w:r>
              <w:rPr>
                <w:color w:val="2F2D2D"/>
                <w:spacing w:val="-4"/>
                <w:w w:val="105"/>
              </w:rPr>
              <w:t xml:space="preserve"> </w:t>
            </w:r>
            <w:r>
              <w:rPr>
                <w:color w:val="2F2D2D"/>
                <w:w w:val="105"/>
              </w:rPr>
              <w:t>technical</w:t>
            </w:r>
            <w:r>
              <w:rPr>
                <w:color w:val="2F2D2D"/>
                <w:spacing w:val="-4"/>
                <w:w w:val="105"/>
              </w:rPr>
              <w:t xml:space="preserve"> </w:t>
            </w:r>
            <w:r>
              <w:rPr>
                <w:color w:val="2F2D2D"/>
                <w:w w:val="105"/>
              </w:rPr>
              <w:t>solutions</w:t>
            </w:r>
            <w:r>
              <w:rPr>
                <w:color w:val="2F2D2D"/>
                <w:spacing w:val="-2"/>
                <w:w w:val="105"/>
              </w:rPr>
              <w:t xml:space="preserve"> </w:t>
            </w:r>
            <w:r>
              <w:rPr>
                <w:color w:val="2F2D2D"/>
                <w:w w:val="105"/>
              </w:rPr>
              <w:t>shall</w:t>
            </w:r>
            <w:r>
              <w:rPr>
                <w:color w:val="2F2D2D"/>
                <w:spacing w:val="-2"/>
                <w:w w:val="105"/>
              </w:rPr>
              <w:t xml:space="preserve"> </w:t>
            </w:r>
            <w:r>
              <w:rPr>
                <w:color w:val="2F2D2D"/>
                <w:w w:val="105"/>
              </w:rPr>
              <w:t>NOT</w:t>
            </w:r>
            <w:r>
              <w:rPr>
                <w:color w:val="2F2D2D"/>
                <w:spacing w:val="-3"/>
                <w:w w:val="105"/>
              </w:rPr>
              <w:t xml:space="preserve"> </w:t>
            </w:r>
            <w:r>
              <w:rPr>
                <w:color w:val="2F2D2D"/>
                <w:w w:val="105"/>
              </w:rPr>
              <w:t>be</w:t>
            </w:r>
            <w:r>
              <w:rPr>
                <w:color w:val="2F2D2D"/>
                <w:spacing w:val="-5"/>
                <w:w w:val="105"/>
              </w:rPr>
              <w:t xml:space="preserve"> </w:t>
            </w:r>
            <w:r>
              <w:rPr>
                <w:color w:val="2F2D2D"/>
                <w:w w:val="105"/>
              </w:rPr>
              <w:t>permitted</w:t>
            </w:r>
            <w:r>
              <w:rPr>
                <w:color w:val="2F2D2D"/>
                <w:spacing w:val="-8"/>
                <w:w w:val="105"/>
              </w:rPr>
              <w:t xml:space="preserve"> </w:t>
            </w:r>
            <w:r>
              <w:rPr>
                <w:color w:val="2F2D2D"/>
                <w:w w:val="105"/>
              </w:rPr>
              <w:t>for</w:t>
            </w:r>
            <w:r>
              <w:rPr>
                <w:color w:val="2F2D2D"/>
                <w:spacing w:val="-5"/>
                <w:w w:val="105"/>
              </w:rPr>
              <w:t xml:space="preserve"> </w:t>
            </w:r>
            <w:r>
              <w:rPr>
                <w:color w:val="2F2D2D"/>
                <w:w w:val="105"/>
              </w:rPr>
              <w:t>any</w:t>
            </w:r>
            <w:r>
              <w:rPr>
                <w:color w:val="2F2D2D"/>
                <w:spacing w:val="-5"/>
                <w:w w:val="105"/>
              </w:rPr>
              <w:t xml:space="preserve"> </w:t>
            </w:r>
            <w:r>
              <w:rPr>
                <w:color w:val="2F2D2D"/>
                <w:w w:val="105"/>
              </w:rPr>
              <w:t>parts</w:t>
            </w:r>
            <w:r>
              <w:rPr>
                <w:color w:val="2F2D2D"/>
                <w:spacing w:val="-3"/>
                <w:w w:val="105"/>
              </w:rPr>
              <w:t xml:space="preserve"> </w:t>
            </w:r>
            <w:r>
              <w:rPr>
                <w:color w:val="2F2D2D"/>
                <w:w w:val="105"/>
              </w:rPr>
              <w:t>of</w:t>
            </w:r>
            <w:r>
              <w:rPr>
                <w:color w:val="2F2D2D"/>
                <w:spacing w:val="-5"/>
                <w:w w:val="105"/>
              </w:rPr>
              <w:t xml:space="preserve"> </w:t>
            </w:r>
            <w:r>
              <w:rPr>
                <w:color w:val="2F2D2D"/>
                <w:w w:val="105"/>
              </w:rPr>
              <w:t>the</w:t>
            </w:r>
            <w:r>
              <w:rPr>
                <w:color w:val="2F2D2D"/>
                <w:spacing w:val="-5"/>
                <w:w w:val="105"/>
              </w:rPr>
              <w:t xml:space="preserve"> </w:t>
            </w:r>
            <w:r>
              <w:rPr>
                <w:color w:val="2F2D2D"/>
                <w:w w:val="105"/>
              </w:rPr>
              <w:t>Works.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81" w:hRule="atLeast"/>
        </w:trPr>
        <w:tc>
          <w:tcPr>
            <w:tcW w:w="1174" w:type="dxa"/>
          </w:tcPr>
          <w:p>
            <w:pPr>
              <w:pStyle w:val="17"/>
              <w:spacing w:before="7"/>
              <w:ind w:left="28"/>
              <w:rPr>
                <w:b/>
              </w:rPr>
            </w:pPr>
            <w:r>
              <w:rPr>
                <w:b/>
                <w:color w:val="2F2D2D"/>
                <w:w w:val="105"/>
              </w:rPr>
              <w:t>ITT</w:t>
            </w:r>
            <w:r>
              <w:rPr>
                <w:b/>
                <w:color w:val="2F2D2D"/>
                <w:spacing w:val="-3"/>
                <w:w w:val="105"/>
              </w:rPr>
              <w:t xml:space="preserve"> </w:t>
            </w:r>
            <w:r>
              <w:rPr>
                <w:b/>
                <w:color w:val="2F2D2D"/>
                <w:w w:val="105"/>
              </w:rPr>
              <w:t>14.5</w:t>
            </w:r>
          </w:p>
        </w:tc>
        <w:tc>
          <w:tcPr>
            <w:tcW w:w="9052" w:type="dxa"/>
          </w:tcPr>
          <w:p>
            <w:pPr>
              <w:pStyle w:val="17"/>
              <w:spacing w:before="7"/>
              <w:ind w:left="25"/>
              <w:rPr>
                <w:b/>
              </w:rPr>
            </w:pPr>
            <w:r>
              <w:rPr>
                <w:color w:val="2F2D2D"/>
                <w:w w:val="105"/>
              </w:rPr>
              <w:t>The</w:t>
            </w:r>
            <w:r>
              <w:rPr>
                <w:color w:val="2F2D2D"/>
                <w:spacing w:val="-5"/>
                <w:w w:val="105"/>
              </w:rPr>
              <w:t xml:space="preserve"> </w:t>
            </w:r>
            <w:r>
              <w:rPr>
                <w:color w:val="2F2D2D"/>
                <w:w w:val="105"/>
              </w:rPr>
              <w:t>prices</w:t>
            </w:r>
            <w:r>
              <w:rPr>
                <w:color w:val="2F2D2D"/>
                <w:spacing w:val="-4"/>
                <w:w w:val="105"/>
              </w:rPr>
              <w:t xml:space="preserve"> </w:t>
            </w:r>
            <w:r>
              <w:rPr>
                <w:color w:val="2F2D2D"/>
                <w:w w:val="105"/>
              </w:rPr>
              <w:t>quoted</w:t>
            </w:r>
            <w:r>
              <w:rPr>
                <w:color w:val="2F2D2D"/>
                <w:spacing w:val="-5"/>
                <w:w w:val="105"/>
              </w:rPr>
              <w:t xml:space="preserve"> </w:t>
            </w:r>
            <w:r>
              <w:rPr>
                <w:color w:val="2F2D2D"/>
                <w:w w:val="105"/>
              </w:rPr>
              <w:t>by</w:t>
            </w:r>
            <w:r>
              <w:rPr>
                <w:color w:val="2F2D2D"/>
                <w:spacing w:val="-3"/>
                <w:w w:val="105"/>
              </w:rPr>
              <w:t xml:space="preserve"> </w:t>
            </w:r>
            <w:r>
              <w:rPr>
                <w:color w:val="2F2D2D"/>
                <w:w w:val="105"/>
              </w:rPr>
              <w:t>the</w:t>
            </w:r>
            <w:r>
              <w:rPr>
                <w:color w:val="2F2D2D"/>
                <w:spacing w:val="-4"/>
                <w:w w:val="105"/>
              </w:rPr>
              <w:t xml:space="preserve"> </w:t>
            </w:r>
            <w:r>
              <w:rPr>
                <w:color w:val="2F2D2D"/>
                <w:w w:val="105"/>
              </w:rPr>
              <w:t>Tenderer</w:t>
            </w:r>
            <w:r>
              <w:rPr>
                <w:color w:val="2F2D2D"/>
                <w:spacing w:val="-3"/>
                <w:w w:val="105"/>
              </w:rPr>
              <w:t xml:space="preserve"> </w:t>
            </w:r>
            <w:r>
              <w:rPr>
                <w:color w:val="2F2D2D"/>
                <w:w w:val="105"/>
              </w:rPr>
              <w:t>shall</w:t>
            </w:r>
            <w:r>
              <w:rPr>
                <w:color w:val="2F2D2D"/>
                <w:spacing w:val="-4"/>
                <w:w w:val="105"/>
              </w:rPr>
              <w:t xml:space="preserve"> </w:t>
            </w:r>
            <w:r>
              <w:rPr>
                <w:color w:val="2F2D2D"/>
                <w:w w:val="105"/>
              </w:rPr>
              <w:t>be:</w:t>
            </w:r>
            <w:r>
              <w:rPr>
                <w:color w:val="2F2D2D"/>
                <w:spacing w:val="-4"/>
                <w:w w:val="105"/>
              </w:rPr>
              <w:t xml:space="preserve"> </w:t>
            </w:r>
            <w:r>
              <w:rPr>
                <w:b/>
                <w:color w:val="2F2D2D"/>
                <w:w w:val="105"/>
              </w:rPr>
              <w:t>Fixed</w:t>
            </w:r>
            <w:r>
              <w:rPr>
                <w:b/>
                <w:color w:val="2F2D2D"/>
                <w:spacing w:val="-3"/>
                <w:w w:val="105"/>
              </w:rPr>
              <w:t xml:space="preserve"> </w:t>
            </w:r>
            <w:r>
              <w:rPr>
                <w:b/>
                <w:color w:val="2F2D2D"/>
                <w:w w:val="105"/>
              </w:rPr>
              <w:t>and</w:t>
            </w:r>
            <w:r>
              <w:rPr>
                <w:b/>
                <w:color w:val="2F2D2D"/>
                <w:spacing w:val="-3"/>
                <w:w w:val="105"/>
              </w:rPr>
              <w:t xml:space="preserve"> </w:t>
            </w:r>
            <w:r>
              <w:rPr>
                <w:b/>
                <w:color w:val="2F2D2D"/>
                <w:w w:val="105"/>
              </w:rPr>
              <w:t>not</w:t>
            </w:r>
            <w:r>
              <w:rPr>
                <w:b/>
                <w:color w:val="2F2D2D"/>
                <w:spacing w:val="-4"/>
                <w:w w:val="105"/>
              </w:rPr>
              <w:t xml:space="preserve"> </w:t>
            </w:r>
            <w:r>
              <w:rPr>
                <w:b/>
                <w:color w:val="2F2D2D"/>
                <w:w w:val="105"/>
              </w:rPr>
              <w:t>subject</w:t>
            </w:r>
            <w:r>
              <w:rPr>
                <w:b/>
                <w:color w:val="2F2D2D"/>
                <w:spacing w:val="-5"/>
                <w:w w:val="105"/>
              </w:rPr>
              <w:t xml:space="preserve"> </w:t>
            </w:r>
            <w:r>
              <w:rPr>
                <w:b/>
                <w:color w:val="2F2D2D"/>
                <w:w w:val="105"/>
              </w:rPr>
              <w:t>to</w:t>
            </w:r>
            <w:r>
              <w:rPr>
                <w:b/>
                <w:color w:val="2F2D2D"/>
                <w:spacing w:val="-3"/>
                <w:w w:val="105"/>
              </w:rPr>
              <w:t xml:space="preserve"> </w:t>
            </w:r>
            <w:r>
              <w:rPr>
                <w:b/>
                <w:color w:val="2F2D2D"/>
                <w:w w:val="105"/>
              </w:rPr>
              <w:t>adjustments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56" w:hRule="atLeast"/>
        </w:trPr>
        <w:tc>
          <w:tcPr>
            <w:tcW w:w="1174" w:type="dxa"/>
          </w:tcPr>
          <w:p>
            <w:pPr>
              <w:pStyle w:val="17"/>
              <w:spacing w:before="12"/>
              <w:ind w:left="28"/>
              <w:rPr>
                <w:b/>
              </w:rPr>
            </w:pPr>
            <w:r>
              <w:rPr>
                <w:b/>
                <w:color w:val="2F2D2D"/>
              </w:rPr>
              <w:t>ITT 15.2</w:t>
            </w:r>
          </w:p>
        </w:tc>
        <w:tc>
          <w:tcPr>
            <w:tcW w:w="9052" w:type="dxa"/>
          </w:tcPr>
          <w:p>
            <w:pPr>
              <w:pStyle w:val="17"/>
              <w:spacing w:before="12"/>
              <w:ind w:left="25"/>
            </w:pPr>
            <w:r>
              <w:rPr>
                <w:color w:val="2F2D2D"/>
                <w:w w:val="105"/>
              </w:rPr>
              <w:t>Foreign</w:t>
            </w:r>
            <w:r>
              <w:rPr>
                <w:color w:val="2F2D2D"/>
                <w:spacing w:val="-9"/>
                <w:w w:val="105"/>
              </w:rPr>
              <w:t xml:space="preserve"> </w:t>
            </w:r>
            <w:r>
              <w:rPr>
                <w:color w:val="2F2D2D"/>
                <w:w w:val="105"/>
              </w:rPr>
              <w:t>currency</w:t>
            </w:r>
            <w:r>
              <w:rPr>
                <w:color w:val="2F2D2D"/>
                <w:spacing w:val="-7"/>
                <w:w w:val="105"/>
              </w:rPr>
              <w:t xml:space="preserve"> </w:t>
            </w:r>
            <w:r>
              <w:rPr>
                <w:color w:val="2F2D2D"/>
                <w:w w:val="105"/>
              </w:rPr>
              <w:t>requirements</w:t>
            </w:r>
            <w:r>
              <w:rPr>
                <w:color w:val="2F2D2D"/>
                <w:spacing w:val="-4"/>
                <w:w w:val="105"/>
              </w:rPr>
              <w:t xml:space="preserve"> </w:t>
            </w:r>
            <w:r>
              <w:rPr>
                <w:color w:val="2F2D2D"/>
                <w:w w:val="105"/>
              </w:rPr>
              <w:t>not</w:t>
            </w:r>
            <w:r>
              <w:rPr>
                <w:color w:val="2F2D2D"/>
                <w:spacing w:val="-6"/>
                <w:w w:val="105"/>
              </w:rPr>
              <w:t xml:space="preserve"> </w:t>
            </w:r>
            <w:r>
              <w:rPr>
                <w:color w:val="2F2D2D"/>
                <w:w w:val="105"/>
              </w:rPr>
              <w:t>allowed.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26" w:hRule="atLeast"/>
        </w:trPr>
        <w:tc>
          <w:tcPr>
            <w:tcW w:w="1174" w:type="dxa"/>
          </w:tcPr>
          <w:p>
            <w:pPr>
              <w:pStyle w:val="17"/>
              <w:spacing w:before="5"/>
              <w:ind w:left="28"/>
              <w:rPr>
                <w:b/>
              </w:rPr>
            </w:pPr>
            <w:r>
              <w:rPr>
                <w:b/>
                <w:color w:val="2F2D2D"/>
                <w:w w:val="105"/>
              </w:rPr>
              <w:t>ITT</w:t>
            </w:r>
            <w:r>
              <w:rPr>
                <w:b/>
                <w:color w:val="2F2D2D"/>
                <w:spacing w:val="-3"/>
                <w:w w:val="105"/>
              </w:rPr>
              <w:t xml:space="preserve"> </w:t>
            </w:r>
            <w:r>
              <w:rPr>
                <w:b/>
                <w:color w:val="2F2D2D"/>
                <w:w w:val="105"/>
              </w:rPr>
              <w:t>18.1</w:t>
            </w:r>
          </w:p>
        </w:tc>
        <w:tc>
          <w:tcPr>
            <w:tcW w:w="9052" w:type="dxa"/>
          </w:tcPr>
          <w:p>
            <w:pPr>
              <w:pStyle w:val="17"/>
              <w:spacing w:before="3"/>
              <w:ind w:left="25" w:right="-29"/>
            </w:pPr>
            <w:r>
              <w:rPr>
                <w:color w:val="2F2D2D"/>
                <w:w w:val="105"/>
              </w:rPr>
              <w:t>The</w:t>
            </w:r>
            <w:r>
              <w:rPr>
                <w:color w:val="2F2D2D"/>
                <w:spacing w:val="-10"/>
                <w:w w:val="105"/>
              </w:rPr>
              <w:t xml:space="preserve"> </w:t>
            </w:r>
            <w:r>
              <w:rPr>
                <w:color w:val="2F2D2D"/>
                <w:w w:val="105"/>
              </w:rPr>
              <w:t>Tender</w:t>
            </w:r>
            <w:r>
              <w:rPr>
                <w:color w:val="2F2D2D"/>
                <w:spacing w:val="-5"/>
                <w:w w:val="105"/>
              </w:rPr>
              <w:t xml:space="preserve"> </w:t>
            </w:r>
            <w:r>
              <w:rPr>
                <w:color w:val="2F2D2D"/>
                <w:w w:val="105"/>
              </w:rPr>
              <w:t>validity</w:t>
            </w:r>
            <w:r>
              <w:rPr>
                <w:color w:val="2F2D2D"/>
                <w:spacing w:val="-6"/>
                <w:w w:val="105"/>
              </w:rPr>
              <w:t xml:space="preserve"> </w:t>
            </w:r>
            <w:r>
              <w:rPr>
                <w:color w:val="2F2D2D"/>
                <w:w w:val="105"/>
              </w:rPr>
              <w:t>period</w:t>
            </w:r>
            <w:r>
              <w:rPr>
                <w:color w:val="2F2D2D"/>
                <w:spacing w:val="-9"/>
                <w:w w:val="105"/>
              </w:rPr>
              <w:t xml:space="preserve"> </w:t>
            </w:r>
            <w:r>
              <w:rPr>
                <w:color w:val="2F2D2D"/>
                <w:w w:val="105"/>
              </w:rPr>
              <w:t>shall</w:t>
            </w:r>
            <w:r>
              <w:rPr>
                <w:color w:val="2F2D2D"/>
                <w:spacing w:val="-7"/>
                <w:w w:val="105"/>
              </w:rPr>
              <w:t xml:space="preserve"> </w:t>
            </w:r>
            <w:r>
              <w:rPr>
                <w:color w:val="2F2D2D"/>
                <w:w w:val="105"/>
              </w:rPr>
              <w:t>be</w:t>
            </w:r>
            <w:r>
              <w:rPr>
                <w:color w:val="2F2D2D"/>
                <w:spacing w:val="-3"/>
                <w:w w:val="105"/>
              </w:rPr>
              <w:t xml:space="preserve"> </w:t>
            </w:r>
            <w:r>
              <w:rPr>
                <w:b/>
                <w:w w:val="105"/>
              </w:rPr>
              <w:t>175</w:t>
            </w:r>
            <w:r>
              <w:rPr>
                <w:b/>
                <w:spacing w:val="-5"/>
                <w:w w:val="105"/>
              </w:rPr>
              <w:t xml:space="preserve"> </w:t>
            </w:r>
            <w:r>
              <w:rPr>
                <w:color w:val="342F2F"/>
                <w:w w:val="105"/>
              </w:rPr>
              <w:t>days</w:t>
            </w:r>
            <w:r>
              <w:rPr>
                <w:color w:val="342F2F"/>
                <w:spacing w:val="-9"/>
                <w:w w:val="105"/>
              </w:rPr>
              <w:t xml:space="preserve"> </w:t>
            </w:r>
            <w:r>
              <w:rPr>
                <w:color w:val="342F2F"/>
                <w:w w:val="105"/>
              </w:rPr>
              <w:t>from</w:t>
            </w:r>
            <w:r>
              <w:rPr>
                <w:color w:val="342F2F"/>
                <w:spacing w:val="-9"/>
                <w:w w:val="105"/>
              </w:rPr>
              <w:t xml:space="preserve"> </w:t>
            </w:r>
            <w:r>
              <w:rPr>
                <w:color w:val="342F2F"/>
                <w:w w:val="105"/>
              </w:rPr>
              <w:t>the</w:t>
            </w:r>
            <w:r>
              <w:rPr>
                <w:color w:val="342F2F"/>
                <w:spacing w:val="-9"/>
                <w:w w:val="105"/>
              </w:rPr>
              <w:t xml:space="preserve"> </w:t>
            </w:r>
            <w:r>
              <w:rPr>
                <w:color w:val="342F2F"/>
                <w:w w:val="105"/>
              </w:rPr>
              <w:t>specified</w:t>
            </w:r>
            <w:r>
              <w:rPr>
                <w:color w:val="342F2F"/>
                <w:spacing w:val="-8"/>
                <w:w w:val="105"/>
              </w:rPr>
              <w:t xml:space="preserve"> </w:t>
            </w:r>
            <w:r>
              <w:rPr>
                <w:color w:val="342F2F"/>
                <w:w w:val="105"/>
              </w:rPr>
              <w:t>date</w:t>
            </w:r>
            <w:r>
              <w:rPr>
                <w:color w:val="342F2F"/>
                <w:spacing w:val="-6"/>
                <w:w w:val="105"/>
              </w:rPr>
              <w:t xml:space="preserve"> </w:t>
            </w:r>
            <w:r>
              <w:rPr>
                <w:color w:val="342F2F"/>
                <w:w w:val="105"/>
              </w:rPr>
              <w:t>of</w:t>
            </w:r>
            <w:r>
              <w:rPr>
                <w:color w:val="342F2F"/>
                <w:spacing w:val="-6"/>
                <w:w w:val="105"/>
              </w:rPr>
              <w:t xml:space="preserve"> </w:t>
            </w:r>
            <w:r>
              <w:rPr>
                <w:color w:val="342F2F"/>
                <w:w w:val="105"/>
              </w:rPr>
              <w:t>opening</w:t>
            </w:r>
            <w:r>
              <w:rPr>
                <w:color w:val="342F2F"/>
                <w:spacing w:val="-9"/>
                <w:w w:val="105"/>
              </w:rPr>
              <w:t xml:space="preserve"> </w:t>
            </w:r>
            <w:r>
              <w:rPr>
                <w:color w:val="342F2F"/>
                <w:w w:val="105"/>
              </w:rPr>
              <w:t>as</w:t>
            </w:r>
            <w:r>
              <w:rPr>
                <w:color w:val="342F2F"/>
                <w:spacing w:val="-7"/>
                <w:w w:val="105"/>
              </w:rPr>
              <w:t xml:space="preserve"> </w:t>
            </w:r>
            <w:r>
              <w:rPr>
                <w:color w:val="342F2F"/>
                <w:w w:val="105"/>
              </w:rPr>
              <w:t>indicated</w:t>
            </w:r>
            <w:r>
              <w:rPr>
                <w:color w:val="342F2F"/>
                <w:spacing w:val="-9"/>
                <w:w w:val="105"/>
              </w:rPr>
              <w:t xml:space="preserve"> </w:t>
            </w:r>
            <w:r>
              <w:rPr>
                <w:color w:val="342F2F"/>
                <w:w w:val="105"/>
              </w:rPr>
              <w:t>in</w:t>
            </w:r>
            <w:r>
              <w:rPr>
                <w:color w:val="342F2F"/>
                <w:spacing w:val="-10"/>
                <w:w w:val="105"/>
              </w:rPr>
              <w:t xml:space="preserve"> </w:t>
            </w:r>
            <w:r>
              <w:rPr>
                <w:color w:val="342F2F"/>
                <w:w w:val="105"/>
              </w:rPr>
              <w:t>the</w:t>
            </w:r>
          </w:p>
          <w:p>
            <w:pPr>
              <w:pStyle w:val="17"/>
              <w:spacing w:before="11" w:line="240" w:lineRule="exact"/>
              <w:ind w:left="25"/>
            </w:pPr>
            <w:r>
              <w:rPr>
                <w:color w:val="342F2F"/>
                <w:w w:val="105"/>
              </w:rPr>
              <w:t>invitation</w:t>
            </w:r>
            <w:r>
              <w:rPr>
                <w:color w:val="342F2F"/>
                <w:spacing w:val="-7"/>
                <w:w w:val="105"/>
              </w:rPr>
              <w:t xml:space="preserve"> </w:t>
            </w:r>
            <w:r>
              <w:rPr>
                <w:color w:val="342F2F"/>
                <w:w w:val="105"/>
              </w:rPr>
              <w:t>to</w:t>
            </w:r>
            <w:r>
              <w:rPr>
                <w:color w:val="342F2F"/>
                <w:spacing w:val="-6"/>
                <w:w w:val="105"/>
              </w:rPr>
              <w:t xml:space="preserve"> </w:t>
            </w:r>
            <w:r>
              <w:rPr>
                <w:color w:val="342F2F"/>
                <w:w w:val="105"/>
              </w:rPr>
              <w:t>Tender</w:t>
            </w:r>
          </w:p>
        </w:tc>
      </w:tr>
    </w:tbl>
    <w:p>
      <w:pPr>
        <w:spacing w:line="240" w:lineRule="exact"/>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3"/>
        <w:rPr>
          <w:sz w:val="8"/>
        </w:rPr>
      </w:pPr>
    </w:p>
    <w:tbl>
      <w:tblPr>
        <w:tblStyle w:val="6"/>
        <w:tblW w:w="0" w:type="auto"/>
        <w:tblInd w:w="662" w:type="dxa"/>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Layout w:type="fixed"/>
        <w:tblCellMar>
          <w:top w:w="0" w:type="dxa"/>
          <w:left w:w="0" w:type="dxa"/>
          <w:bottom w:w="0" w:type="dxa"/>
          <w:right w:w="0" w:type="dxa"/>
        </w:tblCellMar>
      </w:tblPr>
      <w:tblGrid>
        <w:gridCol w:w="1174"/>
        <w:gridCol w:w="9052"/>
      </w:tblGrid>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28" w:hRule="atLeast"/>
        </w:trPr>
        <w:tc>
          <w:tcPr>
            <w:tcW w:w="1174" w:type="dxa"/>
            <w:tcBorders>
              <w:bottom w:val="single" w:color="211F1F" w:sz="18" w:space="0"/>
            </w:tcBorders>
            <w:shd w:val="clear" w:color="auto" w:fill="F1F1F1"/>
          </w:tcPr>
          <w:p>
            <w:pPr>
              <w:pStyle w:val="17"/>
              <w:spacing w:before="89"/>
              <w:ind w:left="16"/>
              <w:rPr>
                <w:b/>
              </w:rPr>
            </w:pPr>
            <w:r>
              <w:rPr>
                <w:b/>
              </w:rPr>
              <w:t>ITT</w:t>
            </w:r>
            <w:r>
              <w:rPr>
                <w:b/>
                <w:spacing w:val="-2"/>
              </w:rPr>
              <w:t xml:space="preserve"> </w:t>
            </w:r>
            <w:r>
              <w:rPr>
                <w:b/>
              </w:rPr>
              <w:t>REF.</w:t>
            </w:r>
          </w:p>
        </w:tc>
        <w:tc>
          <w:tcPr>
            <w:tcW w:w="9052" w:type="dxa"/>
            <w:tcBorders>
              <w:bottom w:val="single" w:color="211F1F" w:sz="18" w:space="0"/>
            </w:tcBorders>
            <w:shd w:val="clear" w:color="auto" w:fill="F1F1F1"/>
          </w:tcPr>
          <w:p>
            <w:pPr>
              <w:pStyle w:val="17"/>
              <w:spacing w:before="63"/>
              <w:ind w:left="140"/>
              <w:rPr>
                <w:b/>
              </w:rPr>
            </w:pPr>
            <w:r>
              <w:rPr>
                <w:b/>
              </w:rPr>
              <w:t>ITT</w:t>
            </w:r>
            <w:r>
              <w:rPr>
                <w:b/>
                <w:spacing w:val="-3"/>
              </w:rPr>
              <w:t xml:space="preserve"> </w:t>
            </w:r>
            <w:r>
              <w:rPr>
                <w:b/>
              </w:rPr>
              <w:t>DESCRIPTION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329" w:hRule="atLeast"/>
        </w:trPr>
        <w:tc>
          <w:tcPr>
            <w:tcW w:w="1174" w:type="dxa"/>
            <w:tcBorders>
              <w:top w:val="single" w:color="211F1F" w:sz="18" w:space="0"/>
            </w:tcBorders>
          </w:tcPr>
          <w:p>
            <w:pPr>
              <w:pStyle w:val="17"/>
              <w:rPr>
                <w:sz w:val="24"/>
              </w:rPr>
            </w:pPr>
          </w:p>
          <w:p>
            <w:pPr>
              <w:pStyle w:val="17"/>
              <w:rPr>
                <w:sz w:val="24"/>
              </w:rPr>
            </w:pPr>
          </w:p>
          <w:p>
            <w:pPr>
              <w:pStyle w:val="17"/>
              <w:rPr>
                <w:sz w:val="24"/>
              </w:rPr>
            </w:pPr>
          </w:p>
          <w:p>
            <w:pPr>
              <w:pStyle w:val="17"/>
              <w:spacing w:before="211"/>
              <w:ind w:left="28"/>
              <w:rPr>
                <w:b/>
              </w:rPr>
            </w:pPr>
            <w:r>
              <w:rPr>
                <w:b/>
                <w:color w:val="2F2D2D"/>
                <w:w w:val="105"/>
              </w:rPr>
              <w:t>ITT</w:t>
            </w:r>
            <w:r>
              <w:rPr>
                <w:b/>
                <w:color w:val="2F2D2D"/>
                <w:spacing w:val="-4"/>
                <w:w w:val="105"/>
              </w:rPr>
              <w:t xml:space="preserve"> </w:t>
            </w:r>
            <w:r>
              <w:rPr>
                <w:b/>
                <w:color w:val="2F2D2D"/>
                <w:w w:val="105"/>
              </w:rPr>
              <w:t>18.2</w:t>
            </w:r>
          </w:p>
        </w:tc>
        <w:tc>
          <w:tcPr>
            <w:tcW w:w="9052" w:type="dxa"/>
            <w:tcBorders>
              <w:top w:val="single" w:color="211F1F" w:sz="18" w:space="0"/>
            </w:tcBorders>
          </w:tcPr>
          <w:p>
            <w:pPr>
              <w:pStyle w:val="17"/>
              <w:spacing w:before="103"/>
              <w:ind w:left="133"/>
            </w:pPr>
            <w:r>
              <w:rPr>
                <w:color w:val="2F2D2D"/>
                <w:w w:val="105"/>
              </w:rPr>
              <w:t>a)</w:t>
            </w:r>
            <w:r>
              <w:rPr>
                <w:color w:val="2F2D2D"/>
                <w:spacing w:val="-7"/>
                <w:w w:val="105"/>
              </w:rPr>
              <w:t xml:space="preserve"> </w:t>
            </w:r>
            <w:r>
              <w:rPr>
                <w:color w:val="2F2D2D"/>
                <w:w w:val="105"/>
              </w:rPr>
              <w:t>The</w:t>
            </w:r>
            <w:r>
              <w:rPr>
                <w:color w:val="2F2D2D"/>
                <w:spacing w:val="-4"/>
                <w:w w:val="105"/>
              </w:rPr>
              <w:t xml:space="preserve"> </w:t>
            </w:r>
            <w:r>
              <w:rPr>
                <w:color w:val="2F2D2D"/>
                <w:w w:val="105"/>
              </w:rPr>
              <w:t>Number</w:t>
            </w:r>
            <w:r>
              <w:rPr>
                <w:color w:val="2F2D2D"/>
                <w:spacing w:val="-3"/>
                <w:w w:val="105"/>
              </w:rPr>
              <w:t xml:space="preserve"> </w:t>
            </w:r>
            <w:r>
              <w:rPr>
                <w:color w:val="2F2D2D"/>
                <w:w w:val="105"/>
              </w:rPr>
              <w:t>of</w:t>
            </w:r>
            <w:r>
              <w:rPr>
                <w:color w:val="2F2D2D"/>
                <w:spacing w:val="-2"/>
                <w:w w:val="105"/>
              </w:rPr>
              <w:t xml:space="preserve"> </w:t>
            </w:r>
            <w:r>
              <w:rPr>
                <w:color w:val="2F2D2D"/>
                <w:w w:val="105"/>
              </w:rPr>
              <w:t>days</w:t>
            </w:r>
            <w:r>
              <w:rPr>
                <w:color w:val="2F2D2D"/>
                <w:spacing w:val="-3"/>
                <w:w w:val="105"/>
              </w:rPr>
              <w:t xml:space="preserve"> </w:t>
            </w:r>
            <w:r>
              <w:rPr>
                <w:color w:val="2F2D2D"/>
                <w:w w:val="105"/>
              </w:rPr>
              <w:t>beyond</w:t>
            </w:r>
            <w:r>
              <w:rPr>
                <w:color w:val="2F2D2D"/>
                <w:spacing w:val="-5"/>
                <w:w w:val="105"/>
              </w:rPr>
              <w:t xml:space="preserve"> </w:t>
            </w:r>
            <w:r>
              <w:rPr>
                <w:color w:val="2F2D2D"/>
                <w:w w:val="105"/>
              </w:rPr>
              <w:t>the</w:t>
            </w:r>
            <w:r>
              <w:rPr>
                <w:color w:val="2F2D2D"/>
                <w:spacing w:val="-5"/>
                <w:w w:val="105"/>
              </w:rPr>
              <w:t xml:space="preserve"> </w:t>
            </w:r>
            <w:r>
              <w:rPr>
                <w:color w:val="2F2D2D"/>
                <w:w w:val="105"/>
              </w:rPr>
              <w:t>expiry</w:t>
            </w:r>
            <w:r>
              <w:rPr>
                <w:color w:val="2F2D2D"/>
                <w:spacing w:val="-3"/>
                <w:w w:val="105"/>
              </w:rPr>
              <w:t xml:space="preserve"> </w:t>
            </w:r>
            <w:r>
              <w:rPr>
                <w:color w:val="2F2D2D"/>
                <w:w w:val="105"/>
              </w:rPr>
              <w:t>of</w:t>
            </w:r>
            <w:r>
              <w:rPr>
                <w:color w:val="2F2D2D"/>
                <w:spacing w:val="-5"/>
                <w:w w:val="105"/>
              </w:rPr>
              <w:t xml:space="preserve"> </w:t>
            </w:r>
            <w:r>
              <w:rPr>
                <w:color w:val="2F2D2D"/>
                <w:w w:val="105"/>
              </w:rPr>
              <w:t>the</w:t>
            </w:r>
            <w:r>
              <w:rPr>
                <w:color w:val="2F2D2D"/>
                <w:spacing w:val="-5"/>
                <w:w w:val="105"/>
              </w:rPr>
              <w:t xml:space="preserve"> </w:t>
            </w:r>
            <w:r>
              <w:rPr>
                <w:color w:val="2F2D2D"/>
                <w:w w:val="105"/>
              </w:rPr>
              <w:t>initial</w:t>
            </w:r>
            <w:r>
              <w:rPr>
                <w:color w:val="2F2D2D"/>
                <w:spacing w:val="-4"/>
                <w:w w:val="105"/>
              </w:rPr>
              <w:t xml:space="preserve"> </w:t>
            </w:r>
            <w:r>
              <w:rPr>
                <w:color w:val="2F2D2D"/>
                <w:w w:val="105"/>
              </w:rPr>
              <w:t>tender</w:t>
            </w:r>
            <w:r>
              <w:rPr>
                <w:color w:val="2F2D2D"/>
                <w:spacing w:val="-3"/>
                <w:w w:val="105"/>
              </w:rPr>
              <w:t xml:space="preserve"> </w:t>
            </w:r>
            <w:r>
              <w:rPr>
                <w:color w:val="2F2D2D"/>
                <w:w w:val="105"/>
              </w:rPr>
              <w:t>validity</w:t>
            </w:r>
            <w:r>
              <w:rPr>
                <w:color w:val="2F2D2D"/>
                <w:spacing w:val="-5"/>
                <w:w w:val="105"/>
              </w:rPr>
              <w:t xml:space="preserve"> </w:t>
            </w:r>
            <w:r>
              <w:rPr>
                <w:color w:val="2F2D2D"/>
                <w:w w:val="105"/>
              </w:rPr>
              <w:t>period</w:t>
            </w:r>
            <w:r>
              <w:rPr>
                <w:color w:val="2F2D2D"/>
                <w:spacing w:val="-5"/>
                <w:w w:val="105"/>
              </w:rPr>
              <w:t xml:space="preserve"> </w:t>
            </w:r>
            <w:r>
              <w:rPr>
                <w:color w:val="2F2D2D"/>
                <w:w w:val="105"/>
              </w:rPr>
              <w:t>will</w:t>
            </w:r>
            <w:r>
              <w:rPr>
                <w:color w:val="2F2D2D"/>
                <w:spacing w:val="-6"/>
                <w:w w:val="105"/>
              </w:rPr>
              <w:t xml:space="preserve"> </w:t>
            </w:r>
            <w:r>
              <w:rPr>
                <w:color w:val="2F2D2D"/>
                <w:w w:val="105"/>
              </w:rPr>
              <w:t>be30</w:t>
            </w:r>
            <w:r>
              <w:rPr>
                <w:color w:val="2F2D2D"/>
                <w:spacing w:val="-6"/>
                <w:w w:val="105"/>
              </w:rPr>
              <w:t xml:space="preserve"> </w:t>
            </w:r>
            <w:r>
              <w:rPr>
                <w:color w:val="2F2D2D"/>
                <w:w w:val="105"/>
              </w:rPr>
              <w:t>days.</w:t>
            </w:r>
          </w:p>
          <w:p>
            <w:pPr>
              <w:pStyle w:val="17"/>
              <w:spacing w:before="1"/>
            </w:pPr>
          </w:p>
          <w:p>
            <w:pPr>
              <w:pStyle w:val="17"/>
              <w:ind w:left="136"/>
            </w:pPr>
            <w:r>
              <w:rPr>
                <w:w w:val="105"/>
              </w:rPr>
              <w:t>The</w:t>
            </w:r>
            <w:r>
              <w:rPr>
                <w:spacing w:val="-8"/>
                <w:w w:val="105"/>
              </w:rPr>
              <w:t xml:space="preserve"> </w:t>
            </w:r>
            <w:r>
              <w:rPr>
                <w:w w:val="105"/>
              </w:rPr>
              <w:t>Tender</w:t>
            </w:r>
            <w:r>
              <w:rPr>
                <w:spacing w:val="-2"/>
                <w:w w:val="105"/>
              </w:rPr>
              <w:t xml:space="preserve"> </w:t>
            </w:r>
            <w:r>
              <w:rPr>
                <w:w w:val="105"/>
              </w:rPr>
              <w:t>price</w:t>
            </w:r>
            <w:r>
              <w:rPr>
                <w:spacing w:val="-5"/>
                <w:w w:val="105"/>
              </w:rPr>
              <w:t xml:space="preserve"> </w:t>
            </w:r>
            <w:r>
              <w:rPr>
                <w:w w:val="105"/>
              </w:rPr>
              <w:t>shall</w:t>
            </w:r>
            <w:r>
              <w:rPr>
                <w:spacing w:val="-5"/>
                <w:w w:val="105"/>
              </w:rPr>
              <w:t xml:space="preserve"> </w:t>
            </w:r>
            <w:r>
              <w:rPr>
                <w:w w:val="105"/>
              </w:rPr>
              <w:t>be</w:t>
            </w:r>
            <w:r>
              <w:rPr>
                <w:spacing w:val="-6"/>
                <w:w w:val="105"/>
              </w:rPr>
              <w:t xml:space="preserve"> </w:t>
            </w:r>
            <w:r>
              <w:rPr>
                <w:w w:val="105"/>
              </w:rPr>
              <w:t>adjusted</w:t>
            </w:r>
            <w:r>
              <w:rPr>
                <w:spacing w:val="-4"/>
                <w:w w:val="105"/>
              </w:rPr>
              <w:t xml:space="preserve"> </w:t>
            </w:r>
            <w:r>
              <w:rPr>
                <w:w w:val="105"/>
              </w:rPr>
              <w:t>by</w:t>
            </w:r>
            <w:r>
              <w:rPr>
                <w:spacing w:val="-4"/>
                <w:w w:val="105"/>
              </w:rPr>
              <w:t xml:space="preserve"> </w:t>
            </w:r>
            <w:r>
              <w:rPr>
                <w:w w:val="105"/>
              </w:rPr>
              <w:t>the</w:t>
            </w:r>
            <w:r>
              <w:rPr>
                <w:spacing w:val="-7"/>
                <w:w w:val="105"/>
              </w:rPr>
              <w:t xml:space="preserve"> </w:t>
            </w:r>
            <w:r>
              <w:rPr>
                <w:w w:val="105"/>
              </w:rPr>
              <w:t>following</w:t>
            </w:r>
            <w:r>
              <w:rPr>
                <w:spacing w:val="-2"/>
                <w:w w:val="105"/>
              </w:rPr>
              <w:t xml:space="preserve"> </w:t>
            </w:r>
            <w:r>
              <w:rPr>
                <w:w w:val="105"/>
              </w:rPr>
              <w:t>percentages</w:t>
            </w:r>
            <w:r>
              <w:rPr>
                <w:spacing w:val="-3"/>
                <w:w w:val="105"/>
              </w:rPr>
              <w:t xml:space="preserve"> </w:t>
            </w:r>
            <w:r>
              <w:rPr>
                <w:w w:val="105"/>
              </w:rPr>
              <w:t>of</w:t>
            </w:r>
            <w:r>
              <w:rPr>
                <w:spacing w:val="-4"/>
                <w:w w:val="105"/>
              </w:rPr>
              <w:t xml:space="preserve"> </w:t>
            </w:r>
            <w:r>
              <w:rPr>
                <w:w w:val="105"/>
              </w:rPr>
              <w:t>the</w:t>
            </w:r>
            <w:r>
              <w:rPr>
                <w:spacing w:val="-4"/>
                <w:w w:val="105"/>
              </w:rPr>
              <w:t xml:space="preserve"> </w:t>
            </w:r>
            <w:r>
              <w:rPr>
                <w:w w:val="105"/>
              </w:rPr>
              <w:t>tender price:</w:t>
            </w:r>
          </w:p>
          <w:p>
            <w:pPr>
              <w:pStyle w:val="17"/>
              <w:numPr>
                <w:ilvl w:val="0"/>
                <w:numId w:val="16"/>
              </w:numPr>
              <w:tabs>
                <w:tab w:val="left" w:pos="417"/>
              </w:tabs>
              <w:spacing w:before="92" w:line="252" w:lineRule="auto"/>
              <w:ind w:left="416" w:right="540"/>
              <w:rPr>
                <w:i/>
              </w:rPr>
            </w:pPr>
            <w:r>
              <w:rPr>
                <w:w w:val="105"/>
              </w:rPr>
              <w:t>By</w:t>
            </w:r>
            <w:r>
              <w:rPr>
                <w:spacing w:val="28"/>
                <w:w w:val="105"/>
              </w:rPr>
              <w:t xml:space="preserve"> </w:t>
            </w:r>
            <w:r>
              <w:rPr>
                <w:w w:val="105"/>
              </w:rPr>
              <w:t>0</w:t>
            </w:r>
            <w:r>
              <w:rPr>
                <w:spacing w:val="31"/>
                <w:w w:val="105"/>
              </w:rPr>
              <w:t xml:space="preserve"> </w:t>
            </w:r>
            <w:r>
              <w:rPr>
                <w:w w:val="105"/>
              </w:rPr>
              <w:t>%</w:t>
            </w:r>
            <w:r>
              <w:rPr>
                <w:spacing w:val="32"/>
                <w:w w:val="105"/>
              </w:rPr>
              <w:t xml:space="preserve"> </w:t>
            </w:r>
            <w:r>
              <w:rPr>
                <w:w w:val="105"/>
              </w:rPr>
              <w:t>of</w:t>
            </w:r>
            <w:r>
              <w:rPr>
                <w:spacing w:val="32"/>
                <w:w w:val="105"/>
              </w:rPr>
              <w:t xml:space="preserve"> </w:t>
            </w:r>
            <w:r>
              <w:rPr>
                <w:i/>
                <w:w w:val="105"/>
              </w:rPr>
              <w:t>the</w:t>
            </w:r>
            <w:r>
              <w:rPr>
                <w:i/>
                <w:spacing w:val="32"/>
                <w:w w:val="105"/>
              </w:rPr>
              <w:t xml:space="preserve"> </w:t>
            </w:r>
            <w:r>
              <w:rPr>
                <w:i/>
                <w:w w:val="105"/>
              </w:rPr>
              <w:t>local</w:t>
            </w:r>
            <w:r>
              <w:rPr>
                <w:i/>
                <w:spacing w:val="33"/>
                <w:w w:val="105"/>
              </w:rPr>
              <w:t xml:space="preserve"> </w:t>
            </w:r>
            <w:r>
              <w:rPr>
                <w:i/>
                <w:w w:val="105"/>
              </w:rPr>
              <w:t>currency</w:t>
            </w:r>
            <w:r>
              <w:rPr>
                <w:i/>
                <w:spacing w:val="33"/>
                <w:w w:val="105"/>
              </w:rPr>
              <w:t xml:space="preserve"> </w:t>
            </w:r>
            <w:r>
              <w:rPr>
                <w:i/>
                <w:w w:val="105"/>
              </w:rPr>
              <w:t>portion</w:t>
            </w:r>
            <w:r>
              <w:rPr>
                <w:i/>
                <w:spacing w:val="32"/>
                <w:w w:val="105"/>
              </w:rPr>
              <w:t xml:space="preserve"> </w:t>
            </w:r>
            <w:r>
              <w:rPr>
                <w:i/>
                <w:w w:val="105"/>
              </w:rPr>
              <w:t>of</w:t>
            </w:r>
            <w:r>
              <w:rPr>
                <w:i/>
                <w:spacing w:val="32"/>
                <w:w w:val="105"/>
              </w:rPr>
              <w:t xml:space="preserve"> </w:t>
            </w:r>
            <w:r>
              <w:rPr>
                <w:i/>
                <w:w w:val="105"/>
              </w:rPr>
              <w:t>the</w:t>
            </w:r>
            <w:r>
              <w:rPr>
                <w:i/>
                <w:spacing w:val="28"/>
                <w:w w:val="105"/>
              </w:rPr>
              <w:t xml:space="preserve"> </w:t>
            </w:r>
            <w:r>
              <w:rPr>
                <w:i/>
                <w:w w:val="105"/>
              </w:rPr>
              <w:t>Contract</w:t>
            </w:r>
            <w:r>
              <w:rPr>
                <w:i/>
                <w:spacing w:val="33"/>
                <w:w w:val="105"/>
              </w:rPr>
              <w:t xml:space="preserve"> </w:t>
            </w:r>
            <w:r>
              <w:rPr>
                <w:i/>
                <w:w w:val="105"/>
              </w:rPr>
              <w:t>price</w:t>
            </w:r>
            <w:r>
              <w:rPr>
                <w:i/>
                <w:spacing w:val="32"/>
                <w:w w:val="105"/>
              </w:rPr>
              <w:t xml:space="preserve"> </w:t>
            </w:r>
            <w:r>
              <w:rPr>
                <w:i/>
                <w:w w:val="105"/>
              </w:rPr>
              <w:t>adjusted</w:t>
            </w:r>
            <w:r>
              <w:rPr>
                <w:i/>
                <w:spacing w:val="30"/>
                <w:w w:val="105"/>
              </w:rPr>
              <w:t xml:space="preserve"> </w:t>
            </w:r>
            <w:r>
              <w:rPr>
                <w:i/>
                <w:w w:val="105"/>
              </w:rPr>
              <w:t>to</w:t>
            </w:r>
            <w:r>
              <w:rPr>
                <w:i/>
                <w:spacing w:val="32"/>
                <w:w w:val="105"/>
              </w:rPr>
              <w:t xml:space="preserve"> </w:t>
            </w:r>
            <w:r>
              <w:rPr>
                <w:i/>
                <w:w w:val="105"/>
              </w:rPr>
              <w:t>reflect local</w:t>
            </w:r>
            <w:r>
              <w:rPr>
                <w:i/>
                <w:spacing w:val="-55"/>
                <w:w w:val="105"/>
              </w:rPr>
              <w:t xml:space="preserve"> </w:t>
            </w:r>
            <w:r>
              <w:rPr>
                <w:i/>
                <w:w w:val="105"/>
              </w:rPr>
              <w:t>inflation during</w:t>
            </w:r>
            <w:r>
              <w:rPr>
                <w:i/>
                <w:spacing w:val="1"/>
                <w:w w:val="105"/>
              </w:rPr>
              <w:t xml:space="preserve"> </w:t>
            </w:r>
            <w:r>
              <w:rPr>
                <w:i/>
                <w:w w:val="105"/>
              </w:rPr>
              <w:t>the</w:t>
            </w:r>
            <w:r>
              <w:rPr>
                <w:i/>
                <w:spacing w:val="3"/>
                <w:w w:val="105"/>
              </w:rPr>
              <w:t xml:space="preserve"> </w:t>
            </w:r>
            <w:r>
              <w:rPr>
                <w:i/>
                <w:w w:val="105"/>
              </w:rPr>
              <w:t>period</w:t>
            </w:r>
            <w:r>
              <w:rPr>
                <w:i/>
                <w:spacing w:val="3"/>
                <w:w w:val="105"/>
              </w:rPr>
              <w:t xml:space="preserve"> </w:t>
            </w:r>
            <w:r>
              <w:rPr>
                <w:i/>
                <w:w w:val="105"/>
              </w:rPr>
              <w:t>of</w:t>
            </w:r>
            <w:r>
              <w:rPr>
                <w:i/>
                <w:spacing w:val="2"/>
                <w:w w:val="105"/>
              </w:rPr>
              <w:t xml:space="preserve"> </w:t>
            </w:r>
            <w:r>
              <w:rPr>
                <w:i/>
                <w:w w:val="105"/>
              </w:rPr>
              <w:t>extension,</w:t>
            </w:r>
            <w:r>
              <w:rPr>
                <w:i/>
                <w:spacing w:val="4"/>
                <w:w w:val="105"/>
              </w:rPr>
              <w:t xml:space="preserve"> </w:t>
            </w:r>
            <w:r>
              <w:rPr>
                <w:i/>
                <w:w w:val="105"/>
              </w:rPr>
              <w:t>and</w:t>
            </w:r>
          </w:p>
          <w:p>
            <w:pPr>
              <w:pStyle w:val="17"/>
              <w:numPr>
                <w:ilvl w:val="0"/>
                <w:numId w:val="16"/>
              </w:numPr>
              <w:tabs>
                <w:tab w:val="left" w:pos="417"/>
              </w:tabs>
              <w:spacing w:before="204" w:line="252" w:lineRule="auto"/>
              <w:ind w:left="416" w:right="617"/>
              <w:rPr>
                <w:i/>
              </w:rPr>
            </w:pPr>
            <w:r>
              <w:rPr>
                <w:i/>
                <w:w w:val="105"/>
              </w:rPr>
              <w:t>By</w:t>
            </w:r>
            <w:r>
              <w:rPr>
                <w:i/>
                <w:spacing w:val="44"/>
                <w:w w:val="105"/>
              </w:rPr>
              <w:t xml:space="preserve"> </w:t>
            </w:r>
            <w:r>
              <w:rPr>
                <w:i/>
                <w:w w:val="105"/>
              </w:rPr>
              <w:t>0</w:t>
            </w:r>
            <w:r>
              <w:rPr>
                <w:i/>
                <w:spacing w:val="48"/>
                <w:w w:val="105"/>
              </w:rPr>
              <w:t xml:space="preserve"> </w:t>
            </w:r>
            <w:r>
              <w:rPr>
                <w:i/>
                <w:w w:val="105"/>
              </w:rPr>
              <w:t>%</w:t>
            </w:r>
            <w:r>
              <w:rPr>
                <w:i/>
                <w:spacing w:val="48"/>
                <w:w w:val="105"/>
              </w:rPr>
              <w:t xml:space="preserve"> </w:t>
            </w:r>
            <w:r>
              <w:rPr>
                <w:i/>
                <w:w w:val="105"/>
              </w:rPr>
              <w:t>the</w:t>
            </w:r>
            <w:r>
              <w:rPr>
                <w:i/>
                <w:spacing w:val="44"/>
                <w:w w:val="105"/>
              </w:rPr>
              <w:t xml:space="preserve"> </w:t>
            </w:r>
            <w:r>
              <w:rPr>
                <w:i/>
                <w:w w:val="105"/>
              </w:rPr>
              <w:t>foreign</w:t>
            </w:r>
            <w:r>
              <w:rPr>
                <w:i/>
                <w:spacing w:val="47"/>
                <w:w w:val="105"/>
              </w:rPr>
              <w:t xml:space="preserve"> </w:t>
            </w:r>
            <w:r>
              <w:rPr>
                <w:i/>
                <w:w w:val="105"/>
              </w:rPr>
              <w:t>currency</w:t>
            </w:r>
            <w:r>
              <w:rPr>
                <w:i/>
                <w:spacing w:val="48"/>
                <w:w w:val="105"/>
              </w:rPr>
              <w:t xml:space="preserve"> </w:t>
            </w:r>
            <w:r>
              <w:rPr>
                <w:i/>
                <w:w w:val="105"/>
              </w:rPr>
              <w:t>portion</w:t>
            </w:r>
            <w:r>
              <w:rPr>
                <w:i/>
                <w:spacing w:val="49"/>
                <w:w w:val="105"/>
              </w:rPr>
              <w:t xml:space="preserve"> </w:t>
            </w:r>
            <w:r>
              <w:rPr>
                <w:i/>
                <w:w w:val="105"/>
              </w:rPr>
              <w:t>of</w:t>
            </w:r>
            <w:r>
              <w:rPr>
                <w:i/>
                <w:spacing w:val="46"/>
                <w:w w:val="105"/>
              </w:rPr>
              <w:t xml:space="preserve"> </w:t>
            </w:r>
            <w:r>
              <w:rPr>
                <w:i/>
                <w:w w:val="105"/>
              </w:rPr>
              <w:t>the</w:t>
            </w:r>
            <w:r>
              <w:rPr>
                <w:i/>
                <w:spacing w:val="44"/>
                <w:w w:val="105"/>
              </w:rPr>
              <w:t xml:space="preserve"> </w:t>
            </w:r>
            <w:r>
              <w:rPr>
                <w:i/>
                <w:w w:val="105"/>
              </w:rPr>
              <w:t>Contract</w:t>
            </w:r>
            <w:r>
              <w:rPr>
                <w:i/>
                <w:spacing w:val="48"/>
                <w:w w:val="105"/>
              </w:rPr>
              <w:t xml:space="preserve"> </w:t>
            </w:r>
            <w:r>
              <w:rPr>
                <w:i/>
                <w:w w:val="105"/>
              </w:rPr>
              <w:t>price</w:t>
            </w:r>
            <w:r>
              <w:rPr>
                <w:i/>
                <w:spacing w:val="50"/>
                <w:w w:val="105"/>
              </w:rPr>
              <w:t xml:space="preserve"> </w:t>
            </w:r>
            <w:r>
              <w:rPr>
                <w:i/>
                <w:w w:val="105"/>
              </w:rPr>
              <w:t>adjusted</w:t>
            </w:r>
            <w:r>
              <w:rPr>
                <w:i/>
                <w:spacing w:val="47"/>
                <w:w w:val="105"/>
              </w:rPr>
              <w:t xml:space="preserve"> </w:t>
            </w:r>
            <w:r>
              <w:rPr>
                <w:i/>
                <w:w w:val="105"/>
              </w:rPr>
              <w:t>to</w:t>
            </w:r>
            <w:r>
              <w:rPr>
                <w:i/>
                <w:spacing w:val="44"/>
                <w:w w:val="105"/>
              </w:rPr>
              <w:t xml:space="preserve"> </w:t>
            </w:r>
            <w:r>
              <w:rPr>
                <w:i/>
                <w:w w:val="105"/>
              </w:rPr>
              <w:t>reflect the</w:t>
            </w:r>
            <w:r>
              <w:rPr>
                <w:i/>
                <w:spacing w:val="-54"/>
                <w:w w:val="105"/>
              </w:rPr>
              <w:t xml:space="preserve"> </w:t>
            </w:r>
            <w:r>
              <w:rPr>
                <w:i/>
                <w:w w:val="105"/>
              </w:rPr>
              <w:t>international</w:t>
            </w:r>
            <w:r>
              <w:rPr>
                <w:i/>
                <w:spacing w:val="1"/>
                <w:w w:val="105"/>
              </w:rPr>
              <w:t xml:space="preserve"> </w:t>
            </w:r>
            <w:r>
              <w:rPr>
                <w:i/>
                <w:w w:val="105"/>
              </w:rPr>
              <w:t>inflation</w:t>
            </w:r>
            <w:r>
              <w:rPr>
                <w:i/>
                <w:spacing w:val="1"/>
                <w:w w:val="105"/>
              </w:rPr>
              <w:t xml:space="preserve"> </w:t>
            </w:r>
            <w:r>
              <w:rPr>
                <w:i/>
                <w:w w:val="105"/>
              </w:rPr>
              <w:t>during the period</w:t>
            </w:r>
            <w:r>
              <w:rPr>
                <w:i/>
                <w:spacing w:val="2"/>
                <w:w w:val="105"/>
              </w:rPr>
              <w:t xml:space="preserve"> </w:t>
            </w:r>
            <w:r>
              <w:rPr>
                <w:i/>
                <w:w w:val="105"/>
              </w:rPr>
              <w:t>of extension.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829" w:hRule="atLeast"/>
        </w:trPr>
        <w:tc>
          <w:tcPr>
            <w:tcW w:w="1174" w:type="dxa"/>
          </w:tcPr>
          <w:p>
            <w:pPr>
              <w:pStyle w:val="17"/>
              <w:spacing w:before="5"/>
              <w:ind w:left="28"/>
              <w:rPr>
                <w:b/>
              </w:rPr>
            </w:pPr>
            <w:r>
              <w:rPr>
                <w:b/>
                <w:w w:val="105"/>
              </w:rPr>
              <w:t>ITT</w:t>
            </w:r>
            <w:r>
              <w:rPr>
                <w:b/>
                <w:spacing w:val="-5"/>
                <w:w w:val="105"/>
              </w:rPr>
              <w:t xml:space="preserve"> </w:t>
            </w:r>
            <w:r>
              <w:rPr>
                <w:b/>
                <w:w w:val="105"/>
              </w:rPr>
              <w:t>19.1</w:t>
            </w:r>
          </w:p>
        </w:tc>
        <w:tc>
          <w:tcPr>
            <w:tcW w:w="9052" w:type="dxa"/>
          </w:tcPr>
          <w:p>
            <w:pPr>
              <w:pStyle w:val="17"/>
              <w:spacing w:line="246" w:lineRule="exact"/>
              <w:ind w:left="25"/>
            </w:pPr>
            <w:r>
              <w:t>Where</w:t>
            </w:r>
            <w:r>
              <w:rPr>
                <w:spacing w:val="-1"/>
              </w:rPr>
              <w:t xml:space="preserve"> </w:t>
            </w:r>
            <w:r>
              <w:t>applicable</w:t>
            </w:r>
            <w:r>
              <w:rPr>
                <w:spacing w:val="-2"/>
              </w:rPr>
              <w:t xml:space="preserve"> </w:t>
            </w:r>
            <w:r>
              <w:t>a</w:t>
            </w:r>
            <w:r>
              <w:rPr>
                <w:spacing w:val="-1"/>
              </w:rPr>
              <w:t xml:space="preserve"> </w:t>
            </w:r>
            <w:r>
              <w:t>Tender</w:t>
            </w:r>
            <w:r>
              <w:rPr>
                <w:spacing w:val="-2"/>
              </w:rPr>
              <w:t xml:space="preserve"> </w:t>
            </w:r>
            <w:r>
              <w:t>Security</w:t>
            </w:r>
            <w:r>
              <w:rPr>
                <w:spacing w:val="-4"/>
              </w:rPr>
              <w:t xml:space="preserve"> </w:t>
            </w:r>
            <w:r>
              <w:t>of</w:t>
            </w:r>
            <w:r>
              <w:rPr>
                <w:spacing w:val="-2"/>
              </w:rPr>
              <w:t xml:space="preserve"> </w:t>
            </w:r>
            <w:r>
              <w:t>the</w:t>
            </w:r>
            <w:r>
              <w:rPr>
                <w:spacing w:val="-2"/>
              </w:rPr>
              <w:t xml:space="preserve"> </w:t>
            </w:r>
            <w:r>
              <w:t>amount</w:t>
            </w:r>
            <w:r>
              <w:rPr>
                <w:spacing w:val="1"/>
              </w:rPr>
              <w:t xml:space="preserve"> </w:t>
            </w:r>
            <w:r>
              <w:rPr>
                <w:b/>
              </w:rPr>
              <w:t xml:space="preserve">APPLICABLE </w:t>
            </w:r>
            <w:r>
              <w:rPr>
                <w:u w:val="single"/>
              </w:rPr>
              <w:t>Shall</w:t>
            </w:r>
            <w:r>
              <w:rPr>
                <w:spacing w:val="2"/>
              </w:rPr>
              <w:t xml:space="preserve"> </w:t>
            </w:r>
            <w:r>
              <w:t>be</w:t>
            </w:r>
            <w:r>
              <w:rPr>
                <w:spacing w:val="-3"/>
              </w:rPr>
              <w:t xml:space="preserve"> </w:t>
            </w:r>
            <w:r>
              <w:t>required.</w:t>
            </w:r>
          </w:p>
          <w:p>
            <w:pPr>
              <w:pStyle w:val="17"/>
            </w:pPr>
          </w:p>
          <w:p>
            <w:pPr>
              <w:pStyle w:val="17"/>
              <w:ind w:left="25"/>
            </w:pPr>
            <w:r>
              <w:t>Where</w:t>
            </w:r>
            <w:r>
              <w:rPr>
                <w:spacing w:val="-2"/>
              </w:rPr>
              <w:t xml:space="preserve"> </w:t>
            </w:r>
            <w:r>
              <w:t>applicable A</w:t>
            </w:r>
            <w:r>
              <w:rPr>
                <w:spacing w:val="-5"/>
              </w:rPr>
              <w:t xml:space="preserve"> </w:t>
            </w:r>
            <w:r>
              <w:t>Tender-Securing</w:t>
            </w:r>
            <w:r>
              <w:rPr>
                <w:spacing w:val="-5"/>
              </w:rPr>
              <w:t xml:space="preserve"> </w:t>
            </w:r>
            <w:r>
              <w:t>Declaration Form</w:t>
            </w:r>
            <w:r>
              <w:rPr>
                <w:spacing w:val="-5"/>
              </w:rPr>
              <w:t xml:space="preserve"> </w:t>
            </w:r>
            <w:r>
              <w:rPr>
                <w:u w:val="single"/>
              </w:rPr>
              <w:t xml:space="preserve">Shall </w:t>
            </w:r>
            <w:r>
              <w:t>be</w:t>
            </w:r>
            <w:r>
              <w:rPr>
                <w:spacing w:val="-2"/>
              </w:rPr>
              <w:t xml:space="preserve"> </w:t>
            </w:r>
            <w:r>
              <w:t>required.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573" w:hRule="atLeast"/>
        </w:trPr>
        <w:tc>
          <w:tcPr>
            <w:tcW w:w="1174" w:type="dxa"/>
          </w:tcPr>
          <w:p>
            <w:pPr>
              <w:pStyle w:val="17"/>
              <w:rPr>
                <w:sz w:val="24"/>
              </w:rPr>
            </w:pPr>
          </w:p>
          <w:p>
            <w:pPr>
              <w:pStyle w:val="17"/>
              <w:spacing w:before="7"/>
              <w:rPr>
                <w:sz w:val="33"/>
              </w:rPr>
            </w:pPr>
          </w:p>
          <w:p>
            <w:pPr>
              <w:pStyle w:val="17"/>
              <w:spacing w:before="1"/>
              <w:ind w:right="124"/>
              <w:jc w:val="right"/>
              <w:rPr>
                <w:b/>
              </w:rPr>
            </w:pPr>
            <w:r>
              <w:rPr>
                <w:b/>
                <w:color w:val="2F2D2D"/>
                <w:w w:val="105"/>
              </w:rPr>
              <w:t>ITT</w:t>
            </w:r>
            <w:r>
              <w:rPr>
                <w:b/>
                <w:color w:val="2F2D2D"/>
                <w:spacing w:val="-4"/>
                <w:w w:val="105"/>
              </w:rPr>
              <w:t xml:space="preserve"> </w:t>
            </w:r>
            <w:r>
              <w:rPr>
                <w:b/>
                <w:color w:val="2F2D2D"/>
                <w:w w:val="105"/>
              </w:rPr>
              <w:t>19.2</w:t>
            </w:r>
          </w:p>
        </w:tc>
        <w:tc>
          <w:tcPr>
            <w:tcW w:w="9052" w:type="dxa"/>
          </w:tcPr>
          <w:p>
            <w:pPr>
              <w:pStyle w:val="17"/>
              <w:spacing w:before="7"/>
              <w:ind w:left="25"/>
              <w:rPr>
                <w:b/>
                <w:i/>
              </w:rPr>
            </w:pPr>
            <w:r>
              <w:rPr>
                <w:color w:val="2F2D2D"/>
                <w:w w:val="115"/>
              </w:rPr>
              <w:t>The</w:t>
            </w:r>
            <w:r>
              <w:rPr>
                <w:color w:val="2F2D2D"/>
                <w:spacing w:val="-3"/>
                <w:w w:val="115"/>
              </w:rPr>
              <w:t xml:space="preserve"> </w:t>
            </w:r>
            <w:r>
              <w:rPr>
                <w:color w:val="2F2D2D"/>
                <w:w w:val="115"/>
              </w:rPr>
              <w:t>other</w:t>
            </w:r>
            <w:r>
              <w:rPr>
                <w:color w:val="2F2D2D"/>
                <w:spacing w:val="-5"/>
                <w:w w:val="115"/>
              </w:rPr>
              <w:t xml:space="preserve"> </w:t>
            </w:r>
            <w:r>
              <w:rPr>
                <w:color w:val="2F2D2D"/>
                <w:w w:val="115"/>
              </w:rPr>
              <w:t>security</w:t>
            </w:r>
            <w:r>
              <w:rPr>
                <w:color w:val="2F2D2D"/>
                <w:spacing w:val="-5"/>
                <w:w w:val="115"/>
              </w:rPr>
              <w:t xml:space="preserve"> </w:t>
            </w:r>
            <w:r>
              <w:rPr>
                <w:color w:val="2F2D2D"/>
                <w:w w:val="115"/>
              </w:rPr>
              <w:t>is</w:t>
            </w:r>
            <w:r>
              <w:rPr>
                <w:color w:val="2F2D2D"/>
                <w:spacing w:val="2"/>
                <w:w w:val="115"/>
              </w:rPr>
              <w:t xml:space="preserve"> </w:t>
            </w:r>
            <w:r>
              <w:rPr>
                <w:b/>
                <w:i/>
                <w:color w:val="2F2D2D"/>
                <w:w w:val="115"/>
                <w:u w:val="thick" w:color="2E2C2C"/>
              </w:rPr>
              <w:t>Applicable should</w:t>
            </w:r>
            <w:r>
              <w:rPr>
                <w:b/>
                <w:i/>
                <w:color w:val="2F2D2D"/>
                <w:spacing w:val="-2"/>
                <w:w w:val="115"/>
                <w:u w:val="thick" w:color="2E2C2C"/>
              </w:rPr>
              <w:t xml:space="preserve"> </w:t>
            </w:r>
            <w:r>
              <w:rPr>
                <w:b/>
                <w:i/>
                <w:color w:val="2F2D2D"/>
                <w:w w:val="115"/>
                <w:u w:val="thick" w:color="2E2C2C"/>
              </w:rPr>
              <w:t>be</w:t>
            </w:r>
            <w:r>
              <w:rPr>
                <w:b/>
                <w:i/>
                <w:color w:val="2F2D2D"/>
                <w:spacing w:val="-4"/>
                <w:w w:val="115"/>
                <w:u w:val="thick" w:color="2E2C2C"/>
              </w:rPr>
              <w:t xml:space="preserve"> </w:t>
            </w:r>
            <w:r>
              <w:rPr>
                <w:b/>
                <w:i/>
                <w:color w:val="2F2D2D"/>
                <w:w w:val="115"/>
                <w:u w:val="thick" w:color="2E2C2C"/>
              </w:rPr>
              <w:t>in</w:t>
            </w:r>
            <w:r>
              <w:rPr>
                <w:b/>
                <w:i/>
                <w:color w:val="2F2D2D"/>
                <w:spacing w:val="-1"/>
                <w:w w:val="115"/>
                <w:u w:val="thick" w:color="2E2C2C"/>
              </w:rPr>
              <w:t xml:space="preserve"> </w:t>
            </w:r>
            <w:r>
              <w:rPr>
                <w:b/>
                <w:i/>
                <w:color w:val="2F2D2D"/>
                <w:w w:val="115"/>
                <w:u w:val="thick" w:color="2E2C2C"/>
              </w:rPr>
              <w:t>the</w:t>
            </w:r>
            <w:r>
              <w:rPr>
                <w:b/>
                <w:i/>
                <w:color w:val="2F2D2D"/>
                <w:spacing w:val="-4"/>
                <w:w w:val="115"/>
                <w:u w:val="thick" w:color="2E2C2C"/>
              </w:rPr>
              <w:t xml:space="preserve"> </w:t>
            </w:r>
            <w:r>
              <w:rPr>
                <w:b/>
                <w:i/>
                <w:color w:val="2F2D2D"/>
                <w:w w:val="115"/>
                <w:u w:val="thick" w:color="2E2C2C"/>
              </w:rPr>
              <w:t>form</w:t>
            </w:r>
            <w:r>
              <w:rPr>
                <w:b/>
                <w:i/>
                <w:color w:val="2F2D2D"/>
                <w:spacing w:val="-2"/>
                <w:w w:val="115"/>
                <w:u w:val="thick" w:color="2E2C2C"/>
              </w:rPr>
              <w:t xml:space="preserve"> </w:t>
            </w:r>
            <w:r>
              <w:rPr>
                <w:b/>
                <w:i/>
                <w:color w:val="2F2D2D"/>
                <w:w w:val="115"/>
                <w:u w:val="thick" w:color="2E2C2C"/>
              </w:rPr>
              <w:t>of:</w:t>
            </w:r>
            <w:r>
              <w:rPr>
                <w:b/>
                <w:i/>
                <w:color w:val="2F2D2D"/>
                <w:spacing w:val="17"/>
                <w:u w:val="thick" w:color="2E2C2C"/>
              </w:rPr>
              <w:t xml:space="preserve"> </w:t>
            </w:r>
          </w:p>
          <w:p>
            <w:pPr>
              <w:pStyle w:val="17"/>
              <w:numPr>
                <w:ilvl w:val="0"/>
                <w:numId w:val="17"/>
              </w:numPr>
              <w:tabs>
                <w:tab w:val="left" w:pos="736"/>
                <w:tab w:val="left" w:pos="737"/>
              </w:tabs>
              <w:spacing w:before="9"/>
              <w:ind w:hanging="577"/>
              <w:rPr>
                <w:b/>
                <w:i/>
              </w:rPr>
            </w:pPr>
            <w:r>
              <w:rPr>
                <w:b/>
                <w:i/>
                <w:color w:val="2F2D2D"/>
                <w:w w:val="115"/>
              </w:rPr>
              <w:t>a</w:t>
            </w:r>
            <w:r>
              <w:rPr>
                <w:b/>
                <w:i/>
                <w:color w:val="2F2D2D"/>
                <w:spacing w:val="-3"/>
                <w:w w:val="115"/>
              </w:rPr>
              <w:t xml:space="preserve"> </w:t>
            </w:r>
            <w:r>
              <w:rPr>
                <w:b/>
                <w:i/>
                <w:color w:val="2F2D2D"/>
                <w:w w:val="115"/>
              </w:rPr>
              <w:t>bank</w:t>
            </w:r>
            <w:r>
              <w:rPr>
                <w:b/>
                <w:i/>
                <w:color w:val="2F2D2D"/>
                <w:spacing w:val="-2"/>
                <w:w w:val="115"/>
              </w:rPr>
              <w:t xml:space="preserve"> </w:t>
            </w:r>
            <w:r>
              <w:rPr>
                <w:b/>
                <w:i/>
                <w:color w:val="2F2D2D"/>
                <w:w w:val="115"/>
              </w:rPr>
              <w:t>guarantee</w:t>
            </w:r>
            <w:r>
              <w:rPr>
                <w:b/>
                <w:i/>
                <w:color w:val="2F2D2D"/>
                <w:spacing w:val="-2"/>
                <w:w w:val="115"/>
              </w:rPr>
              <w:t xml:space="preserve"> </w:t>
            </w:r>
            <w:r>
              <w:rPr>
                <w:b/>
                <w:i/>
                <w:color w:val="2F2D2D"/>
                <w:w w:val="115"/>
              </w:rPr>
              <w:t>or</w:t>
            </w:r>
          </w:p>
          <w:p>
            <w:pPr>
              <w:pStyle w:val="17"/>
              <w:numPr>
                <w:ilvl w:val="0"/>
                <w:numId w:val="17"/>
              </w:numPr>
              <w:tabs>
                <w:tab w:val="left" w:pos="736"/>
                <w:tab w:val="left" w:pos="737"/>
              </w:tabs>
              <w:spacing w:before="9" w:line="247" w:lineRule="auto"/>
              <w:ind w:right="1"/>
              <w:rPr>
                <w:b/>
                <w:i/>
              </w:rPr>
            </w:pPr>
            <w:r>
              <w:rPr>
                <w:b/>
                <w:i/>
                <w:color w:val="2F2D2D"/>
                <w:w w:val="115"/>
              </w:rPr>
              <w:t>a</w:t>
            </w:r>
            <w:r>
              <w:rPr>
                <w:b/>
                <w:i/>
                <w:color w:val="2F2D2D"/>
                <w:spacing w:val="-1"/>
                <w:w w:val="115"/>
              </w:rPr>
              <w:t xml:space="preserve"> </w:t>
            </w:r>
            <w:r>
              <w:rPr>
                <w:b/>
                <w:i/>
                <w:color w:val="2F2D2D"/>
                <w:w w:val="115"/>
              </w:rPr>
              <w:t>guarantee by</w:t>
            </w:r>
            <w:r>
              <w:rPr>
                <w:b/>
                <w:i/>
                <w:color w:val="2F2D2D"/>
                <w:spacing w:val="2"/>
                <w:w w:val="115"/>
              </w:rPr>
              <w:t xml:space="preserve"> </w:t>
            </w:r>
            <w:r>
              <w:rPr>
                <w:b/>
                <w:i/>
                <w:color w:val="2F2D2D"/>
                <w:w w:val="115"/>
              </w:rPr>
              <w:t>an</w:t>
            </w:r>
            <w:r>
              <w:rPr>
                <w:b/>
                <w:i/>
                <w:color w:val="2F2D2D"/>
                <w:spacing w:val="1"/>
                <w:w w:val="115"/>
              </w:rPr>
              <w:t xml:space="preserve"> </w:t>
            </w:r>
            <w:r>
              <w:rPr>
                <w:b/>
                <w:i/>
                <w:color w:val="2F2D2D"/>
                <w:w w:val="115"/>
              </w:rPr>
              <w:t>insurance</w:t>
            </w:r>
            <w:r>
              <w:rPr>
                <w:b/>
                <w:i/>
                <w:color w:val="2F2D2D"/>
                <w:spacing w:val="1"/>
                <w:w w:val="115"/>
              </w:rPr>
              <w:t xml:space="preserve"> </w:t>
            </w:r>
            <w:r>
              <w:rPr>
                <w:b/>
                <w:i/>
                <w:color w:val="2F2D2D"/>
                <w:w w:val="115"/>
              </w:rPr>
              <w:t>company registered</w:t>
            </w:r>
            <w:r>
              <w:rPr>
                <w:b/>
                <w:i/>
                <w:color w:val="2F2D2D"/>
                <w:spacing w:val="2"/>
                <w:w w:val="115"/>
              </w:rPr>
              <w:t xml:space="preserve"> </w:t>
            </w:r>
            <w:r>
              <w:rPr>
                <w:b/>
                <w:i/>
                <w:color w:val="2F2D2D"/>
                <w:w w:val="115"/>
              </w:rPr>
              <w:t>and</w:t>
            </w:r>
            <w:r>
              <w:rPr>
                <w:b/>
                <w:i/>
                <w:color w:val="2F2D2D"/>
                <w:spacing w:val="2"/>
                <w:w w:val="115"/>
              </w:rPr>
              <w:t xml:space="preserve"> </w:t>
            </w:r>
            <w:r>
              <w:rPr>
                <w:b/>
                <w:i/>
                <w:color w:val="2F2D2D"/>
                <w:w w:val="115"/>
              </w:rPr>
              <w:t>licensed by the</w:t>
            </w:r>
            <w:r>
              <w:rPr>
                <w:b/>
                <w:i/>
                <w:color w:val="2F2D2D"/>
                <w:spacing w:val="2"/>
                <w:w w:val="115"/>
              </w:rPr>
              <w:t xml:space="preserve"> </w:t>
            </w:r>
            <w:r>
              <w:rPr>
                <w:b/>
                <w:i/>
                <w:color w:val="2F2D2D"/>
                <w:w w:val="115"/>
              </w:rPr>
              <w:t>Insurance</w:t>
            </w:r>
            <w:r>
              <w:rPr>
                <w:b/>
                <w:i/>
                <w:color w:val="2F2D2D"/>
                <w:spacing w:val="-61"/>
                <w:w w:val="115"/>
              </w:rPr>
              <w:t xml:space="preserve"> </w:t>
            </w:r>
            <w:r>
              <w:rPr>
                <w:b/>
                <w:i/>
                <w:color w:val="2F2D2D"/>
                <w:w w:val="115"/>
              </w:rPr>
              <w:t>Regulatory Authority listed</w:t>
            </w:r>
            <w:r>
              <w:rPr>
                <w:b/>
                <w:i/>
                <w:color w:val="2F2D2D"/>
                <w:spacing w:val="1"/>
                <w:w w:val="115"/>
              </w:rPr>
              <w:t xml:space="preserve"> </w:t>
            </w:r>
            <w:r>
              <w:rPr>
                <w:b/>
                <w:i/>
                <w:color w:val="2F2D2D"/>
                <w:w w:val="115"/>
              </w:rPr>
              <w:t>by</w:t>
            </w:r>
            <w:r>
              <w:rPr>
                <w:b/>
                <w:i/>
                <w:color w:val="2F2D2D"/>
                <w:spacing w:val="-2"/>
                <w:w w:val="115"/>
              </w:rPr>
              <w:t xml:space="preserve"> </w:t>
            </w:r>
            <w:r>
              <w:rPr>
                <w:b/>
                <w:i/>
                <w:color w:val="2F2D2D"/>
                <w:w w:val="115"/>
              </w:rPr>
              <w:t>the Authority</w:t>
            </w:r>
            <w:r>
              <w:rPr>
                <w:b/>
                <w:i/>
                <w:color w:val="2F2D2D"/>
                <w:spacing w:val="1"/>
                <w:w w:val="115"/>
              </w:rPr>
              <w:t xml:space="preserve"> </w:t>
            </w:r>
            <w:r>
              <w:rPr>
                <w:b/>
                <w:i/>
                <w:color w:val="2F2D2D"/>
                <w:w w:val="115"/>
              </w:rPr>
              <w:t>or</w:t>
            </w:r>
          </w:p>
          <w:p>
            <w:pPr>
              <w:pStyle w:val="17"/>
              <w:numPr>
                <w:ilvl w:val="0"/>
                <w:numId w:val="17"/>
              </w:numPr>
              <w:tabs>
                <w:tab w:val="left" w:pos="736"/>
                <w:tab w:val="left" w:pos="737"/>
              </w:tabs>
              <w:spacing w:before="2"/>
              <w:ind w:right="-15" w:hanging="577"/>
              <w:rPr>
                <w:b/>
                <w:i/>
              </w:rPr>
            </w:pPr>
            <w:r>
              <w:rPr>
                <w:b/>
                <w:i/>
                <w:color w:val="2F2D2D"/>
                <w:w w:val="110"/>
              </w:rPr>
              <w:t>a</w:t>
            </w:r>
            <w:r>
              <w:rPr>
                <w:b/>
                <w:i/>
                <w:color w:val="2F2D2D"/>
                <w:spacing w:val="8"/>
                <w:w w:val="110"/>
              </w:rPr>
              <w:t xml:space="preserve"> </w:t>
            </w:r>
            <w:r>
              <w:rPr>
                <w:b/>
                <w:i/>
                <w:color w:val="2F2D2D"/>
                <w:w w:val="110"/>
              </w:rPr>
              <w:t>guarantee</w:t>
            </w:r>
            <w:r>
              <w:rPr>
                <w:b/>
                <w:i/>
                <w:color w:val="2F2D2D"/>
                <w:spacing w:val="8"/>
                <w:w w:val="110"/>
              </w:rPr>
              <w:t xml:space="preserve"> </w:t>
            </w:r>
            <w:r>
              <w:rPr>
                <w:b/>
                <w:i/>
                <w:color w:val="2F2D2D"/>
                <w:w w:val="110"/>
              </w:rPr>
              <w:t>issued</w:t>
            </w:r>
            <w:r>
              <w:rPr>
                <w:b/>
                <w:i/>
                <w:color w:val="2F2D2D"/>
                <w:spacing w:val="8"/>
                <w:w w:val="110"/>
              </w:rPr>
              <w:t xml:space="preserve"> </w:t>
            </w:r>
            <w:r>
              <w:rPr>
                <w:b/>
                <w:i/>
                <w:color w:val="2F2D2D"/>
                <w:w w:val="110"/>
              </w:rPr>
              <w:t>by</w:t>
            </w:r>
            <w:r>
              <w:rPr>
                <w:b/>
                <w:i/>
                <w:color w:val="2F2D2D"/>
                <w:spacing w:val="11"/>
                <w:w w:val="110"/>
              </w:rPr>
              <w:t xml:space="preserve"> </w:t>
            </w:r>
            <w:r>
              <w:rPr>
                <w:b/>
                <w:i/>
                <w:color w:val="2F2D2D"/>
                <w:w w:val="110"/>
              </w:rPr>
              <w:t>a</w:t>
            </w:r>
            <w:r>
              <w:rPr>
                <w:b/>
                <w:i/>
                <w:color w:val="2F2D2D"/>
                <w:spacing w:val="8"/>
                <w:w w:val="110"/>
              </w:rPr>
              <w:t xml:space="preserve"> </w:t>
            </w:r>
            <w:r>
              <w:rPr>
                <w:b/>
                <w:i/>
                <w:color w:val="2F2D2D"/>
                <w:w w:val="110"/>
              </w:rPr>
              <w:t>ﬁnancial</w:t>
            </w:r>
            <w:r>
              <w:rPr>
                <w:b/>
                <w:i/>
                <w:color w:val="2F2D2D"/>
                <w:spacing w:val="13"/>
                <w:w w:val="110"/>
              </w:rPr>
              <w:t xml:space="preserve"> </w:t>
            </w:r>
            <w:r>
              <w:rPr>
                <w:b/>
                <w:i/>
                <w:color w:val="2F2D2D"/>
                <w:w w:val="110"/>
              </w:rPr>
              <w:t>institution</w:t>
            </w:r>
            <w:r>
              <w:rPr>
                <w:b/>
                <w:i/>
                <w:color w:val="2F2D2D"/>
                <w:spacing w:val="13"/>
                <w:w w:val="110"/>
              </w:rPr>
              <w:t xml:space="preserve"> </w:t>
            </w:r>
            <w:r>
              <w:rPr>
                <w:b/>
                <w:i/>
                <w:color w:val="2F2D2D"/>
                <w:w w:val="110"/>
              </w:rPr>
              <w:t>approved</w:t>
            </w:r>
            <w:r>
              <w:rPr>
                <w:b/>
                <w:i/>
                <w:color w:val="2F2D2D"/>
                <w:spacing w:val="8"/>
                <w:w w:val="110"/>
              </w:rPr>
              <w:t xml:space="preserve"> </w:t>
            </w:r>
            <w:r>
              <w:rPr>
                <w:b/>
                <w:i/>
                <w:color w:val="2F2D2D"/>
                <w:w w:val="110"/>
              </w:rPr>
              <w:t>and</w:t>
            </w:r>
            <w:r>
              <w:rPr>
                <w:b/>
                <w:i/>
                <w:color w:val="2F2D2D"/>
                <w:spacing w:val="8"/>
                <w:w w:val="110"/>
              </w:rPr>
              <w:t xml:space="preserve"> </w:t>
            </w:r>
            <w:r>
              <w:rPr>
                <w:b/>
                <w:i/>
                <w:color w:val="2F2D2D"/>
                <w:w w:val="110"/>
              </w:rPr>
              <w:t>licensed</w:t>
            </w:r>
            <w:r>
              <w:rPr>
                <w:b/>
                <w:i/>
                <w:color w:val="2F2D2D"/>
                <w:spacing w:val="11"/>
                <w:w w:val="110"/>
              </w:rPr>
              <w:t xml:space="preserve"> </w:t>
            </w:r>
            <w:r>
              <w:rPr>
                <w:b/>
                <w:i/>
                <w:color w:val="2F2D2D"/>
                <w:w w:val="110"/>
              </w:rPr>
              <w:t>by</w:t>
            </w:r>
            <w:r>
              <w:rPr>
                <w:b/>
                <w:i/>
                <w:color w:val="2F2D2D"/>
                <w:spacing w:val="8"/>
                <w:w w:val="110"/>
              </w:rPr>
              <w:t xml:space="preserve"> </w:t>
            </w:r>
            <w:r>
              <w:rPr>
                <w:b/>
                <w:i/>
                <w:color w:val="2F2D2D"/>
                <w:w w:val="110"/>
              </w:rPr>
              <w:t>the</w:t>
            </w:r>
            <w:r>
              <w:rPr>
                <w:b/>
                <w:i/>
                <w:color w:val="2F2D2D"/>
                <w:spacing w:val="8"/>
                <w:w w:val="110"/>
              </w:rPr>
              <w:t xml:space="preserve"> </w:t>
            </w:r>
            <w:r>
              <w:rPr>
                <w:b/>
                <w:i/>
                <w:color w:val="2F2D2D"/>
                <w:w w:val="110"/>
              </w:rPr>
              <w:t>Central</w:t>
            </w:r>
          </w:p>
          <w:p>
            <w:pPr>
              <w:pStyle w:val="17"/>
              <w:spacing w:before="11" w:line="235" w:lineRule="exact"/>
              <w:ind w:left="736"/>
              <w:rPr>
                <w:b/>
                <w:i/>
              </w:rPr>
            </w:pPr>
            <w:r>
              <w:rPr>
                <w:b/>
                <w:i/>
                <w:color w:val="2F2D2D"/>
                <w:w w:val="115"/>
              </w:rPr>
              <w:t>Bank</w:t>
            </w:r>
            <w:r>
              <w:rPr>
                <w:b/>
                <w:i/>
                <w:color w:val="2F2D2D"/>
                <w:spacing w:val="-3"/>
                <w:w w:val="115"/>
              </w:rPr>
              <w:t xml:space="preserve"> </w:t>
            </w:r>
            <w:r>
              <w:rPr>
                <w:b/>
                <w:i/>
                <w:color w:val="2F2D2D"/>
                <w:w w:val="115"/>
              </w:rPr>
              <w:t>of</w:t>
            </w:r>
            <w:r>
              <w:rPr>
                <w:b/>
                <w:i/>
                <w:color w:val="2F2D2D"/>
                <w:spacing w:val="-1"/>
                <w:w w:val="115"/>
              </w:rPr>
              <w:t xml:space="preserve"> </w:t>
            </w:r>
            <w:r>
              <w:rPr>
                <w:b/>
                <w:i/>
                <w:color w:val="2F2D2D"/>
                <w:w w:val="115"/>
              </w:rPr>
              <w:t>Kenya,</w:t>
            </w:r>
            <w:r>
              <w:rPr>
                <w:b/>
                <w:i/>
                <w:color w:val="2F2D2D"/>
                <w:spacing w:val="-2"/>
                <w:w w:val="115"/>
              </w:rPr>
              <w:t xml:space="preserve"> </w:t>
            </w:r>
            <w:r>
              <w:rPr>
                <w:b/>
                <w:i/>
                <w:color w:val="2F2D2D"/>
                <w:w w:val="115"/>
              </w:rPr>
              <w:t>from</w:t>
            </w:r>
            <w:r>
              <w:rPr>
                <w:b/>
                <w:i/>
                <w:color w:val="2F2D2D"/>
                <w:spacing w:val="-3"/>
                <w:w w:val="115"/>
              </w:rPr>
              <w:t xml:space="preserve"> </w:t>
            </w:r>
            <w:r>
              <w:rPr>
                <w:b/>
                <w:i/>
                <w:color w:val="2F2D2D"/>
                <w:w w:val="115"/>
              </w:rPr>
              <w:t>a</w:t>
            </w:r>
            <w:r>
              <w:rPr>
                <w:b/>
                <w:i/>
                <w:color w:val="2F2D2D"/>
                <w:spacing w:val="-2"/>
                <w:w w:val="115"/>
              </w:rPr>
              <w:t xml:space="preserve"> </w:t>
            </w:r>
            <w:r>
              <w:rPr>
                <w:b/>
                <w:i/>
                <w:color w:val="2F2D2D"/>
                <w:w w:val="115"/>
              </w:rPr>
              <w:t>reputable</w:t>
            </w:r>
            <w:r>
              <w:rPr>
                <w:b/>
                <w:i/>
                <w:color w:val="2F2D2D"/>
                <w:spacing w:val="-4"/>
                <w:w w:val="115"/>
              </w:rPr>
              <w:t xml:space="preserve"> </w:t>
            </w:r>
            <w:r>
              <w:rPr>
                <w:b/>
                <w:i/>
                <w:color w:val="2F2D2D"/>
                <w:w w:val="115"/>
              </w:rPr>
              <w:t>source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047" w:hRule="atLeast"/>
        </w:trPr>
        <w:tc>
          <w:tcPr>
            <w:tcW w:w="1174" w:type="dxa"/>
          </w:tcPr>
          <w:p>
            <w:pPr>
              <w:pStyle w:val="17"/>
              <w:spacing w:before="7"/>
              <w:rPr>
                <w:sz w:val="34"/>
              </w:rPr>
            </w:pPr>
          </w:p>
          <w:p>
            <w:pPr>
              <w:pStyle w:val="17"/>
              <w:spacing w:before="1"/>
              <w:ind w:right="125"/>
              <w:jc w:val="right"/>
              <w:rPr>
                <w:b/>
              </w:rPr>
            </w:pPr>
            <w:r>
              <w:rPr>
                <w:b/>
                <w:color w:val="2F2D2D"/>
                <w:w w:val="105"/>
              </w:rPr>
              <w:t>ITT</w:t>
            </w:r>
            <w:r>
              <w:rPr>
                <w:b/>
                <w:color w:val="2F2D2D"/>
                <w:spacing w:val="-5"/>
                <w:w w:val="105"/>
              </w:rPr>
              <w:t xml:space="preserve"> </w:t>
            </w:r>
            <w:r>
              <w:rPr>
                <w:b/>
                <w:color w:val="2F2D2D"/>
                <w:w w:val="105"/>
              </w:rPr>
              <w:t>19.3</w:t>
            </w:r>
          </w:p>
        </w:tc>
        <w:tc>
          <w:tcPr>
            <w:tcW w:w="9052" w:type="dxa"/>
          </w:tcPr>
          <w:p>
            <w:pPr>
              <w:pStyle w:val="17"/>
              <w:spacing w:before="5" w:line="247" w:lineRule="auto"/>
              <w:ind w:left="560" w:right="-29" w:hanging="536"/>
            </w:pPr>
            <w:r>
              <w:rPr>
                <w:color w:val="2F2D2D"/>
              </w:rPr>
              <w:t>Delete</w:t>
            </w:r>
            <w:r>
              <w:rPr>
                <w:color w:val="2F2D2D"/>
                <w:spacing w:val="1"/>
              </w:rPr>
              <w:t xml:space="preserve"> </w:t>
            </w:r>
            <w:r>
              <w:rPr>
                <w:color w:val="2F2D2D"/>
              </w:rPr>
              <w:t>“</w:t>
            </w:r>
            <w:r>
              <w:rPr>
                <w:color w:val="211F1F"/>
              </w:rPr>
              <w:t>If</w:t>
            </w:r>
            <w:r>
              <w:rPr>
                <w:color w:val="211F1F"/>
                <w:spacing w:val="-3"/>
              </w:rPr>
              <w:t xml:space="preserve"> </w:t>
            </w:r>
            <w:r>
              <w:rPr>
                <w:color w:val="211F1F"/>
              </w:rPr>
              <w:t>an</w:t>
            </w:r>
            <w:r>
              <w:rPr>
                <w:color w:val="211F1F"/>
                <w:spacing w:val="-5"/>
              </w:rPr>
              <w:t xml:space="preserve"> </w:t>
            </w:r>
            <w:r>
              <w:rPr>
                <w:color w:val="211F1F"/>
              </w:rPr>
              <w:t>unconditional</w:t>
            </w:r>
            <w:r>
              <w:rPr>
                <w:color w:val="211F1F"/>
                <w:spacing w:val="-4"/>
              </w:rPr>
              <w:t xml:space="preserve"> </w:t>
            </w:r>
            <w:r>
              <w:rPr>
                <w:color w:val="211F1F"/>
              </w:rPr>
              <w:t>bank</w:t>
            </w:r>
            <w:r>
              <w:rPr>
                <w:color w:val="211F1F"/>
                <w:spacing w:val="-7"/>
              </w:rPr>
              <w:t xml:space="preserve"> </w:t>
            </w:r>
            <w:r>
              <w:rPr>
                <w:color w:val="211F1F"/>
              </w:rPr>
              <w:t>guarantee</w:t>
            </w:r>
            <w:r>
              <w:rPr>
                <w:color w:val="211F1F"/>
                <w:spacing w:val="-4"/>
              </w:rPr>
              <w:t xml:space="preserve"> </w:t>
            </w:r>
            <w:r>
              <w:rPr>
                <w:color w:val="211F1F"/>
              </w:rPr>
              <w:t>is</w:t>
            </w:r>
            <w:r>
              <w:rPr>
                <w:color w:val="211F1F"/>
                <w:spacing w:val="-4"/>
              </w:rPr>
              <w:t xml:space="preserve"> </w:t>
            </w:r>
            <w:r>
              <w:rPr>
                <w:color w:val="211F1F"/>
              </w:rPr>
              <w:t>issued</w:t>
            </w:r>
            <w:r>
              <w:rPr>
                <w:color w:val="211F1F"/>
                <w:spacing w:val="-5"/>
              </w:rPr>
              <w:t xml:space="preserve"> </w:t>
            </w:r>
            <w:r>
              <w:rPr>
                <w:color w:val="211F1F"/>
              </w:rPr>
              <w:t>by</w:t>
            </w:r>
            <w:r>
              <w:rPr>
                <w:color w:val="211F1F"/>
                <w:spacing w:val="-7"/>
              </w:rPr>
              <w:t xml:space="preserve"> </w:t>
            </w:r>
            <w:r>
              <w:rPr>
                <w:color w:val="211F1F"/>
              </w:rPr>
              <w:t>a</w:t>
            </w:r>
            <w:r>
              <w:rPr>
                <w:color w:val="211F1F"/>
                <w:spacing w:val="-5"/>
              </w:rPr>
              <w:t xml:space="preserve"> </w:t>
            </w:r>
            <w:r>
              <w:rPr>
                <w:color w:val="211F1F"/>
              </w:rPr>
              <w:t>bank</w:t>
            </w:r>
            <w:r>
              <w:rPr>
                <w:color w:val="211F1F"/>
                <w:spacing w:val="-7"/>
              </w:rPr>
              <w:t xml:space="preserve"> </w:t>
            </w:r>
            <w:r>
              <w:rPr>
                <w:color w:val="211F1F"/>
              </w:rPr>
              <w:t>located</w:t>
            </w:r>
            <w:r>
              <w:rPr>
                <w:color w:val="211F1F"/>
                <w:spacing w:val="-7"/>
              </w:rPr>
              <w:t xml:space="preserve"> </w:t>
            </w:r>
            <w:r>
              <w:rPr>
                <w:color w:val="211F1F"/>
              </w:rPr>
              <w:t>outside</w:t>
            </w:r>
            <w:r>
              <w:rPr>
                <w:color w:val="211F1F"/>
                <w:spacing w:val="-7"/>
              </w:rPr>
              <w:t xml:space="preserve"> </w:t>
            </w:r>
            <w:r>
              <w:rPr>
                <w:color w:val="211F1F"/>
              </w:rPr>
              <w:t>Kenya,</w:t>
            </w:r>
            <w:r>
              <w:rPr>
                <w:color w:val="211F1F"/>
                <w:spacing w:val="-5"/>
              </w:rPr>
              <w:t xml:space="preserve"> </w:t>
            </w:r>
            <w:r>
              <w:rPr>
                <w:color w:val="211F1F"/>
              </w:rPr>
              <w:t>the</w:t>
            </w:r>
            <w:r>
              <w:rPr>
                <w:color w:val="211F1F"/>
                <w:spacing w:val="-7"/>
              </w:rPr>
              <w:t xml:space="preserve"> </w:t>
            </w:r>
            <w:r>
              <w:rPr>
                <w:color w:val="211F1F"/>
              </w:rPr>
              <w:t>issuing</w:t>
            </w:r>
            <w:r>
              <w:rPr>
                <w:color w:val="211F1F"/>
                <w:spacing w:val="-7"/>
              </w:rPr>
              <w:t xml:space="preserve"> </w:t>
            </w:r>
            <w:r>
              <w:rPr>
                <w:color w:val="211F1F"/>
              </w:rPr>
              <w:t>bank</w:t>
            </w:r>
            <w:r>
              <w:rPr>
                <w:color w:val="211F1F"/>
                <w:spacing w:val="-52"/>
              </w:rPr>
              <w:t xml:space="preserve"> </w:t>
            </w:r>
            <w:r>
              <w:rPr>
                <w:color w:val="211F1F"/>
              </w:rPr>
              <w:t>shallhave</w:t>
            </w:r>
            <w:r>
              <w:rPr>
                <w:color w:val="211F1F"/>
                <w:spacing w:val="-1"/>
              </w:rPr>
              <w:t xml:space="preserve"> </w:t>
            </w:r>
            <w:r>
              <w:rPr>
                <w:color w:val="211F1F"/>
              </w:rPr>
              <w:t>a correspondent</w:t>
            </w:r>
            <w:r>
              <w:rPr>
                <w:color w:val="211F1F"/>
                <w:spacing w:val="1"/>
              </w:rPr>
              <w:t xml:space="preserve"> </w:t>
            </w:r>
            <w:r>
              <w:rPr>
                <w:color w:val="211F1F"/>
              </w:rPr>
              <w:t>bank</w:t>
            </w:r>
            <w:r>
              <w:rPr>
                <w:color w:val="211F1F"/>
                <w:spacing w:val="-2"/>
              </w:rPr>
              <w:t xml:space="preserve"> </w:t>
            </w:r>
            <w:r>
              <w:rPr>
                <w:color w:val="211F1F"/>
              </w:rPr>
              <w:t>located</w:t>
            </w:r>
            <w:r>
              <w:rPr>
                <w:color w:val="211F1F"/>
                <w:spacing w:val="-2"/>
              </w:rPr>
              <w:t xml:space="preserve"> </w:t>
            </w:r>
            <w:r>
              <w:rPr>
                <w:color w:val="211F1F"/>
              </w:rPr>
              <w:t>in</w:t>
            </w:r>
            <w:r>
              <w:rPr>
                <w:color w:val="211F1F"/>
                <w:spacing w:val="-4"/>
              </w:rPr>
              <w:t xml:space="preserve"> </w:t>
            </w:r>
            <w:r>
              <w:rPr>
                <w:color w:val="211F1F"/>
              </w:rPr>
              <w:t>Kenya to make it enforceable”</w:t>
            </w:r>
          </w:p>
          <w:p>
            <w:pPr>
              <w:pStyle w:val="17"/>
              <w:spacing w:line="262" w:lineRule="exact"/>
              <w:ind w:left="560" w:right="-29" w:hanging="536"/>
            </w:pPr>
            <w:r>
              <w:rPr>
                <w:color w:val="211F1F"/>
              </w:rPr>
              <w:t>Where applicable</w:t>
            </w:r>
            <w:r>
              <w:rPr>
                <w:color w:val="211F1F"/>
                <w:spacing w:val="3"/>
              </w:rPr>
              <w:t xml:space="preserve"> </w:t>
            </w:r>
            <w:r>
              <w:rPr>
                <w:color w:val="211F1F"/>
              </w:rPr>
              <w:t>“The Tender</w:t>
            </w:r>
            <w:r>
              <w:rPr>
                <w:color w:val="211F1F"/>
                <w:spacing w:val="3"/>
              </w:rPr>
              <w:t xml:space="preserve"> </w:t>
            </w:r>
            <w:r>
              <w:rPr>
                <w:color w:val="211F1F"/>
              </w:rPr>
              <w:t>Security shall</w:t>
            </w:r>
            <w:r>
              <w:rPr>
                <w:color w:val="211F1F"/>
                <w:spacing w:val="1"/>
              </w:rPr>
              <w:t xml:space="preserve"> </w:t>
            </w:r>
            <w:r>
              <w:rPr>
                <w:color w:val="211F1F"/>
              </w:rPr>
              <w:t>be</w:t>
            </w:r>
            <w:r>
              <w:rPr>
                <w:color w:val="211F1F"/>
                <w:spacing w:val="6"/>
              </w:rPr>
              <w:t xml:space="preserve"> </w:t>
            </w:r>
            <w:r>
              <w:rPr>
                <w:color w:val="211F1F"/>
              </w:rPr>
              <w:t>valid for</w:t>
            </w:r>
            <w:r>
              <w:rPr>
                <w:color w:val="211F1F"/>
                <w:spacing w:val="1"/>
              </w:rPr>
              <w:t xml:space="preserve"> </w:t>
            </w:r>
            <w:r>
              <w:rPr>
                <w:color w:val="211F1F"/>
              </w:rPr>
              <w:t>thirty (30)</w:t>
            </w:r>
            <w:r>
              <w:rPr>
                <w:color w:val="211F1F"/>
                <w:spacing w:val="1"/>
              </w:rPr>
              <w:t xml:space="preserve"> </w:t>
            </w:r>
            <w:r>
              <w:rPr>
                <w:color w:val="211F1F"/>
              </w:rPr>
              <w:t>days</w:t>
            </w:r>
            <w:r>
              <w:rPr>
                <w:color w:val="211F1F"/>
                <w:spacing w:val="5"/>
              </w:rPr>
              <w:t xml:space="preserve"> </w:t>
            </w:r>
            <w:r>
              <w:rPr>
                <w:color w:val="211F1F"/>
              </w:rPr>
              <w:t>beyond</w:t>
            </w:r>
            <w:r>
              <w:rPr>
                <w:color w:val="211F1F"/>
                <w:spacing w:val="2"/>
              </w:rPr>
              <w:t xml:space="preserve"> </w:t>
            </w:r>
            <w:r>
              <w:rPr>
                <w:color w:val="211F1F"/>
              </w:rPr>
              <w:t>the</w:t>
            </w:r>
            <w:r>
              <w:rPr>
                <w:color w:val="211F1F"/>
                <w:spacing w:val="3"/>
              </w:rPr>
              <w:t xml:space="preserve"> </w:t>
            </w:r>
            <w:r>
              <w:rPr>
                <w:color w:val="211F1F"/>
              </w:rPr>
              <w:t>original</w:t>
            </w:r>
            <w:r>
              <w:rPr>
                <w:color w:val="211F1F"/>
                <w:spacing w:val="3"/>
              </w:rPr>
              <w:t xml:space="preserve"> </w:t>
            </w:r>
            <w:r>
              <w:rPr>
                <w:color w:val="211F1F"/>
              </w:rPr>
              <w:t>validity</w:t>
            </w:r>
            <w:r>
              <w:rPr>
                <w:color w:val="211F1F"/>
                <w:spacing w:val="-52"/>
              </w:rPr>
              <w:t xml:space="preserve"> </w:t>
            </w:r>
            <w:r>
              <w:rPr>
                <w:color w:val="211F1F"/>
              </w:rPr>
              <w:t>period</w:t>
            </w:r>
            <w:r>
              <w:rPr>
                <w:color w:val="211F1F"/>
                <w:spacing w:val="-1"/>
              </w:rPr>
              <w:t xml:space="preserve"> </w:t>
            </w:r>
            <w:r>
              <w:rPr>
                <w:color w:val="211F1F"/>
              </w:rPr>
              <w:t>of the</w:t>
            </w:r>
            <w:r>
              <w:rPr>
                <w:color w:val="211F1F"/>
                <w:spacing w:val="-3"/>
              </w:rPr>
              <w:t xml:space="preserve"> </w:t>
            </w:r>
            <w:r>
              <w:rPr>
                <w:color w:val="211F1F"/>
              </w:rPr>
              <w:t>Tender, or</w:t>
            </w:r>
            <w:r>
              <w:rPr>
                <w:color w:val="211F1F"/>
                <w:spacing w:val="-1"/>
              </w:rPr>
              <w:t xml:space="preserve"> </w:t>
            </w:r>
            <w:r>
              <w:rPr>
                <w:color w:val="211F1F"/>
              </w:rPr>
              <w:t>beyond any</w:t>
            </w:r>
            <w:r>
              <w:rPr>
                <w:color w:val="211F1F"/>
                <w:spacing w:val="-3"/>
              </w:rPr>
              <w:t xml:space="preserve"> </w:t>
            </w:r>
            <w:r>
              <w:rPr>
                <w:color w:val="211F1F"/>
              </w:rPr>
              <w:t>period of</w:t>
            </w:r>
            <w:r>
              <w:rPr>
                <w:color w:val="211F1F"/>
                <w:spacing w:val="2"/>
              </w:rPr>
              <w:t xml:space="preserve"> </w:t>
            </w:r>
            <w:r>
              <w:rPr>
                <w:color w:val="211F1F"/>
              </w:rPr>
              <w:t>extension if requested</w:t>
            </w:r>
            <w:r>
              <w:rPr>
                <w:color w:val="211F1F"/>
                <w:spacing w:val="-1"/>
              </w:rPr>
              <w:t xml:space="preserve"> </w:t>
            </w:r>
            <w:r>
              <w:rPr>
                <w:color w:val="211F1F"/>
              </w:rPr>
              <w:t>under</w:t>
            </w:r>
            <w:r>
              <w:rPr>
                <w:color w:val="211F1F"/>
                <w:spacing w:val="2"/>
              </w:rPr>
              <w:t xml:space="preserve"> </w:t>
            </w:r>
            <w:r>
              <w:rPr>
                <w:color w:val="211F1F"/>
              </w:rPr>
              <w:t>ITT</w:t>
            </w:r>
            <w:r>
              <w:rPr>
                <w:color w:val="211F1F"/>
                <w:spacing w:val="1"/>
              </w:rPr>
              <w:t xml:space="preserve"> </w:t>
            </w:r>
            <w:r>
              <w:rPr>
                <w:color w:val="211F1F"/>
              </w:rPr>
              <w:t>18.2”</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79" w:hRule="atLeast"/>
        </w:trPr>
        <w:tc>
          <w:tcPr>
            <w:tcW w:w="1174" w:type="dxa"/>
          </w:tcPr>
          <w:p>
            <w:pPr>
              <w:pStyle w:val="17"/>
              <w:spacing w:before="12" w:line="247" w:lineRule="exact"/>
              <w:ind w:right="125"/>
              <w:jc w:val="right"/>
              <w:rPr>
                <w:b/>
              </w:rPr>
            </w:pPr>
            <w:r>
              <w:rPr>
                <w:b/>
                <w:color w:val="2F2D2D"/>
                <w:w w:val="105"/>
              </w:rPr>
              <w:t>ITT</w:t>
            </w:r>
            <w:r>
              <w:rPr>
                <w:b/>
                <w:color w:val="2F2D2D"/>
                <w:spacing w:val="-5"/>
                <w:w w:val="105"/>
              </w:rPr>
              <w:t xml:space="preserve"> </w:t>
            </w:r>
            <w:r>
              <w:rPr>
                <w:b/>
                <w:color w:val="2F2D2D"/>
                <w:w w:val="105"/>
              </w:rPr>
              <w:t>19.5</w:t>
            </w:r>
          </w:p>
        </w:tc>
        <w:tc>
          <w:tcPr>
            <w:tcW w:w="9052" w:type="dxa"/>
          </w:tcPr>
          <w:p>
            <w:pPr>
              <w:pStyle w:val="17"/>
              <w:spacing w:before="2"/>
              <w:ind w:left="25"/>
              <w:rPr>
                <w:b/>
                <w:i/>
              </w:rPr>
            </w:pPr>
            <w:r>
              <w:rPr>
                <w:color w:val="332D2D"/>
                <w:w w:val="105"/>
              </w:rPr>
              <w:t>Other</w:t>
            </w:r>
            <w:r>
              <w:rPr>
                <w:color w:val="332D2D"/>
                <w:spacing w:val="-6"/>
                <w:w w:val="105"/>
              </w:rPr>
              <w:t xml:space="preserve"> </w:t>
            </w:r>
            <w:r>
              <w:rPr>
                <w:color w:val="332D2D"/>
                <w:w w:val="105"/>
              </w:rPr>
              <w:t>documents</w:t>
            </w:r>
            <w:r>
              <w:rPr>
                <w:color w:val="332D2D"/>
                <w:spacing w:val="-6"/>
                <w:w w:val="105"/>
              </w:rPr>
              <w:t xml:space="preserve"> </w:t>
            </w:r>
            <w:r>
              <w:rPr>
                <w:color w:val="332D2D"/>
                <w:w w:val="105"/>
              </w:rPr>
              <w:t>required</w:t>
            </w:r>
            <w:r>
              <w:rPr>
                <w:color w:val="332D2D"/>
                <w:spacing w:val="-5"/>
                <w:w w:val="105"/>
              </w:rPr>
              <w:t xml:space="preserve"> </w:t>
            </w:r>
            <w:r>
              <w:rPr>
                <w:color w:val="332D2D"/>
                <w:w w:val="105"/>
              </w:rPr>
              <w:t>are</w:t>
            </w:r>
            <w:r>
              <w:rPr>
                <w:color w:val="332D2D"/>
                <w:spacing w:val="17"/>
                <w:w w:val="105"/>
              </w:rPr>
              <w:t xml:space="preserve"> </w:t>
            </w:r>
            <w:r>
              <w:rPr>
                <w:color w:val="332D2D"/>
                <w:w w:val="105"/>
              </w:rPr>
              <w:t>as</w:t>
            </w:r>
            <w:r>
              <w:rPr>
                <w:color w:val="332D2D"/>
                <w:spacing w:val="17"/>
                <w:w w:val="105"/>
              </w:rPr>
              <w:t xml:space="preserve"> </w:t>
            </w:r>
            <w:r>
              <w:rPr>
                <w:color w:val="332D2D"/>
                <w:w w:val="105"/>
              </w:rPr>
              <w:t>specified</w:t>
            </w:r>
            <w:r>
              <w:rPr>
                <w:color w:val="332D2D"/>
                <w:spacing w:val="-8"/>
                <w:w w:val="105"/>
              </w:rPr>
              <w:t xml:space="preserve"> </w:t>
            </w:r>
            <w:r>
              <w:rPr>
                <w:color w:val="332D2D"/>
                <w:w w:val="105"/>
              </w:rPr>
              <w:t>in</w:t>
            </w:r>
            <w:r>
              <w:rPr>
                <w:color w:val="332D2D"/>
                <w:spacing w:val="-9"/>
                <w:w w:val="105"/>
              </w:rPr>
              <w:t xml:space="preserve"> </w:t>
            </w:r>
            <w:r>
              <w:rPr>
                <w:b/>
                <w:i/>
                <w:color w:val="332D2D"/>
                <w:w w:val="105"/>
              </w:rPr>
              <w:t>Form</w:t>
            </w:r>
            <w:r>
              <w:rPr>
                <w:b/>
                <w:i/>
                <w:color w:val="332D2D"/>
                <w:spacing w:val="-6"/>
                <w:w w:val="105"/>
              </w:rPr>
              <w:t xml:space="preserve"> </w:t>
            </w:r>
            <w:r>
              <w:rPr>
                <w:b/>
                <w:i/>
                <w:color w:val="332D2D"/>
                <w:w w:val="105"/>
              </w:rPr>
              <w:t>No.</w:t>
            </w:r>
            <w:r>
              <w:rPr>
                <w:b/>
                <w:i/>
                <w:color w:val="332D2D"/>
                <w:spacing w:val="-6"/>
                <w:w w:val="105"/>
              </w:rPr>
              <w:t xml:space="preserve"> </w:t>
            </w:r>
            <w:r>
              <w:rPr>
                <w:b/>
                <w:i/>
                <w:color w:val="332D2D"/>
                <w:w w:val="105"/>
              </w:rPr>
              <w:t>3;</w:t>
            </w:r>
            <w:r>
              <w:rPr>
                <w:b/>
                <w:i/>
                <w:color w:val="332D2D"/>
                <w:spacing w:val="-2"/>
                <w:w w:val="105"/>
              </w:rPr>
              <w:t xml:space="preserve"> </w:t>
            </w:r>
            <w:r>
              <w:rPr>
                <w:b/>
                <w:i/>
                <w:color w:val="332D2D"/>
                <w:w w:val="105"/>
              </w:rPr>
              <w:t>Contract</w:t>
            </w:r>
            <w:r>
              <w:rPr>
                <w:b/>
                <w:i/>
                <w:color w:val="332D2D"/>
                <w:spacing w:val="-6"/>
                <w:w w:val="105"/>
              </w:rPr>
              <w:t xml:space="preserve"> </w:t>
            </w:r>
            <w:r>
              <w:rPr>
                <w:b/>
                <w:i/>
                <w:color w:val="332D2D"/>
                <w:w w:val="105"/>
              </w:rPr>
              <w:t>Agreement</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82" w:hRule="atLeast"/>
        </w:trPr>
        <w:tc>
          <w:tcPr>
            <w:tcW w:w="1174" w:type="dxa"/>
          </w:tcPr>
          <w:p>
            <w:pPr>
              <w:pStyle w:val="17"/>
              <w:spacing w:before="15" w:line="247" w:lineRule="exact"/>
              <w:ind w:right="125"/>
              <w:jc w:val="right"/>
              <w:rPr>
                <w:b/>
              </w:rPr>
            </w:pPr>
            <w:r>
              <w:rPr>
                <w:b/>
                <w:color w:val="2F2D2D"/>
                <w:w w:val="105"/>
              </w:rPr>
              <w:t>ITT</w:t>
            </w:r>
            <w:r>
              <w:rPr>
                <w:b/>
                <w:color w:val="2F2D2D"/>
                <w:spacing w:val="-5"/>
                <w:w w:val="105"/>
              </w:rPr>
              <w:t xml:space="preserve"> </w:t>
            </w:r>
            <w:r>
              <w:rPr>
                <w:b/>
                <w:color w:val="2F2D2D"/>
                <w:w w:val="105"/>
              </w:rPr>
              <w:t>20.1</w:t>
            </w:r>
          </w:p>
        </w:tc>
        <w:tc>
          <w:tcPr>
            <w:tcW w:w="9052" w:type="dxa"/>
          </w:tcPr>
          <w:p>
            <w:pPr>
              <w:pStyle w:val="17"/>
              <w:spacing w:before="5"/>
              <w:ind w:left="25"/>
              <w:rPr>
                <w:b/>
              </w:rPr>
            </w:pPr>
            <w:r>
              <w:rPr>
                <w:color w:val="332D2D"/>
                <w:w w:val="105"/>
              </w:rPr>
              <w:t>In</w:t>
            </w:r>
            <w:r>
              <w:rPr>
                <w:color w:val="332D2D"/>
                <w:spacing w:val="-5"/>
                <w:w w:val="105"/>
              </w:rPr>
              <w:t xml:space="preserve"> </w:t>
            </w:r>
            <w:r>
              <w:rPr>
                <w:color w:val="332D2D"/>
                <w:w w:val="105"/>
              </w:rPr>
              <w:t>addition</w:t>
            </w:r>
            <w:r>
              <w:rPr>
                <w:color w:val="332D2D"/>
                <w:spacing w:val="-4"/>
                <w:w w:val="105"/>
              </w:rPr>
              <w:t xml:space="preserve"> </w:t>
            </w:r>
            <w:r>
              <w:rPr>
                <w:color w:val="332D2D"/>
                <w:w w:val="105"/>
              </w:rPr>
              <w:t>to</w:t>
            </w:r>
            <w:r>
              <w:rPr>
                <w:color w:val="332D2D"/>
                <w:spacing w:val="-5"/>
                <w:w w:val="105"/>
              </w:rPr>
              <w:t xml:space="preserve"> </w:t>
            </w:r>
            <w:r>
              <w:rPr>
                <w:color w:val="332D2D"/>
                <w:w w:val="105"/>
              </w:rPr>
              <w:t>the</w:t>
            </w:r>
            <w:r>
              <w:rPr>
                <w:color w:val="332D2D"/>
                <w:spacing w:val="-3"/>
                <w:w w:val="105"/>
              </w:rPr>
              <w:t xml:space="preserve"> </w:t>
            </w:r>
            <w:r>
              <w:rPr>
                <w:color w:val="332D2D"/>
                <w:w w:val="105"/>
              </w:rPr>
              <w:t>original</w:t>
            </w:r>
            <w:r>
              <w:rPr>
                <w:color w:val="332D2D"/>
                <w:spacing w:val="-4"/>
                <w:w w:val="105"/>
              </w:rPr>
              <w:t xml:space="preserve"> </w:t>
            </w:r>
            <w:r>
              <w:rPr>
                <w:color w:val="332D2D"/>
                <w:w w:val="105"/>
              </w:rPr>
              <w:t>of</w:t>
            </w:r>
            <w:r>
              <w:rPr>
                <w:color w:val="332D2D"/>
                <w:spacing w:val="-2"/>
                <w:w w:val="105"/>
              </w:rPr>
              <w:t xml:space="preserve"> </w:t>
            </w:r>
            <w:r>
              <w:rPr>
                <w:color w:val="332D2D"/>
                <w:w w:val="105"/>
              </w:rPr>
              <w:t>the</w:t>
            </w:r>
            <w:r>
              <w:rPr>
                <w:color w:val="332D2D"/>
                <w:spacing w:val="-3"/>
                <w:w w:val="105"/>
              </w:rPr>
              <w:t xml:space="preserve"> </w:t>
            </w:r>
            <w:r>
              <w:rPr>
                <w:color w:val="332D2D"/>
                <w:w w:val="105"/>
              </w:rPr>
              <w:t>Tender,</w:t>
            </w:r>
            <w:r>
              <w:rPr>
                <w:color w:val="332D2D"/>
                <w:spacing w:val="-5"/>
                <w:w w:val="105"/>
              </w:rPr>
              <w:t xml:space="preserve"> </w:t>
            </w:r>
            <w:r>
              <w:rPr>
                <w:color w:val="332D2D"/>
                <w:w w:val="105"/>
              </w:rPr>
              <w:t>the</w:t>
            </w:r>
            <w:r>
              <w:rPr>
                <w:color w:val="332D2D"/>
                <w:spacing w:val="-2"/>
                <w:w w:val="105"/>
              </w:rPr>
              <w:t xml:space="preserve"> </w:t>
            </w:r>
            <w:r>
              <w:rPr>
                <w:color w:val="332D2D"/>
                <w:w w:val="105"/>
              </w:rPr>
              <w:t>number</w:t>
            </w:r>
            <w:r>
              <w:rPr>
                <w:color w:val="332D2D"/>
                <w:spacing w:val="-3"/>
                <w:w w:val="105"/>
              </w:rPr>
              <w:t xml:space="preserve"> </w:t>
            </w:r>
            <w:r>
              <w:rPr>
                <w:color w:val="332D2D"/>
                <w:w w:val="105"/>
              </w:rPr>
              <w:t>of</w:t>
            </w:r>
            <w:r>
              <w:rPr>
                <w:color w:val="332D2D"/>
                <w:spacing w:val="-4"/>
                <w:w w:val="105"/>
              </w:rPr>
              <w:t xml:space="preserve"> </w:t>
            </w:r>
            <w:r>
              <w:rPr>
                <w:color w:val="332D2D"/>
                <w:w w:val="105"/>
              </w:rPr>
              <w:t>copies is:</w:t>
            </w:r>
            <w:r>
              <w:rPr>
                <w:color w:val="332D2D"/>
                <w:spacing w:val="1"/>
                <w:w w:val="105"/>
              </w:rPr>
              <w:t xml:space="preserve"> </w:t>
            </w:r>
            <w:r>
              <w:rPr>
                <w:b/>
                <w:color w:val="332D2D"/>
                <w:w w:val="105"/>
              </w:rPr>
              <w:t>NONE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790" w:hRule="atLeast"/>
        </w:trPr>
        <w:tc>
          <w:tcPr>
            <w:tcW w:w="1174" w:type="dxa"/>
          </w:tcPr>
          <w:p>
            <w:pPr>
              <w:pStyle w:val="17"/>
              <w:spacing w:before="4"/>
              <w:rPr>
                <w:sz w:val="23"/>
              </w:rPr>
            </w:pPr>
          </w:p>
          <w:p>
            <w:pPr>
              <w:pStyle w:val="17"/>
              <w:ind w:right="125"/>
              <w:jc w:val="right"/>
              <w:rPr>
                <w:b/>
              </w:rPr>
            </w:pPr>
            <w:r>
              <w:rPr>
                <w:b/>
                <w:color w:val="2F2D2D"/>
                <w:w w:val="105"/>
              </w:rPr>
              <w:t>ITT</w:t>
            </w:r>
            <w:r>
              <w:rPr>
                <w:b/>
                <w:color w:val="2F2D2D"/>
                <w:spacing w:val="-5"/>
                <w:w w:val="105"/>
              </w:rPr>
              <w:t xml:space="preserve"> </w:t>
            </w:r>
            <w:r>
              <w:rPr>
                <w:b/>
                <w:color w:val="2F2D2D"/>
                <w:w w:val="105"/>
              </w:rPr>
              <w:t>20.3</w:t>
            </w:r>
          </w:p>
        </w:tc>
        <w:tc>
          <w:tcPr>
            <w:tcW w:w="9052" w:type="dxa"/>
          </w:tcPr>
          <w:p>
            <w:pPr>
              <w:pStyle w:val="17"/>
              <w:spacing w:before="36" w:line="251" w:lineRule="exact"/>
              <w:ind w:left="124" w:right="-15"/>
            </w:pPr>
            <w:r>
              <w:rPr>
                <w:color w:val="332D2D"/>
              </w:rPr>
              <w:t>The</w:t>
            </w:r>
            <w:r>
              <w:rPr>
                <w:color w:val="332D2D"/>
                <w:spacing w:val="65"/>
              </w:rPr>
              <w:t xml:space="preserve"> </w:t>
            </w:r>
            <w:r>
              <w:rPr>
                <w:color w:val="332D2D"/>
              </w:rPr>
              <w:t>written</w:t>
            </w:r>
            <w:r>
              <w:rPr>
                <w:color w:val="332D2D"/>
                <w:spacing w:val="61"/>
              </w:rPr>
              <w:t xml:space="preserve"> </w:t>
            </w:r>
            <w:r>
              <w:rPr>
                <w:color w:val="332D2D"/>
              </w:rPr>
              <w:t>confirmation</w:t>
            </w:r>
            <w:r>
              <w:rPr>
                <w:color w:val="332D2D"/>
                <w:spacing w:val="63"/>
              </w:rPr>
              <w:t xml:space="preserve"> </w:t>
            </w:r>
            <w:r>
              <w:rPr>
                <w:color w:val="332D2D"/>
              </w:rPr>
              <w:t>of</w:t>
            </w:r>
            <w:r>
              <w:rPr>
                <w:color w:val="332D2D"/>
                <w:spacing w:val="65"/>
              </w:rPr>
              <w:t xml:space="preserve"> </w:t>
            </w:r>
            <w:r>
              <w:rPr>
                <w:color w:val="332D2D"/>
              </w:rPr>
              <w:t>authorization</w:t>
            </w:r>
            <w:r>
              <w:rPr>
                <w:color w:val="332D2D"/>
                <w:spacing w:val="67"/>
              </w:rPr>
              <w:t xml:space="preserve"> </w:t>
            </w:r>
            <w:r>
              <w:rPr>
                <w:color w:val="332D2D"/>
              </w:rPr>
              <w:t>to</w:t>
            </w:r>
            <w:r>
              <w:rPr>
                <w:color w:val="332D2D"/>
                <w:spacing w:val="60"/>
              </w:rPr>
              <w:t xml:space="preserve"> </w:t>
            </w:r>
            <w:r>
              <w:rPr>
                <w:color w:val="332D2D"/>
              </w:rPr>
              <w:t>sign</w:t>
            </w:r>
            <w:r>
              <w:rPr>
                <w:color w:val="332D2D"/>
                <w:spacing w:val="64"/>
              </w:rPr>
              <w:t xml:space="preserve"> </w:t>
            </w:r>
            <w:r>
              <w:rPr>
                <w:color w:val="332D2D"/>
              </w:rPr>
              <w:t>on</w:t>
            </w:r>
            <w:r>
              <w:rPr>
                <w:color w:val="332D2D"/>
                <w:spacing w:val="67"/>
              </w:rPr>
              <w:t xml:space="preserve"> </w:t>
            </w:r>
            <w:r>
              <w:rPr>
                <w:color w:val="332D2D"/>
              </w:rPr>
              <w:t>behalf</w:t>
            </w:r>
            <w:r>
              <w:rPr>
                <w:color w:val="332D2D"/>
                <w:spacing w:val="66"/>
              </w:rPr>
              <w:t xml:space="preserve"> </w:t>
            </w:r>
            <w:r>
              <w:rPr>
                <w:color w:val="332D2D"/>
              </w:rPr>
              <w:t>of</w:t>
            </w:r>
            <w:r>
              <w:rPr>
                <w:color w:val="332D2D"/>
                <w:spacing w:val="65"/>
              </w:rPr>
              <w:t xml:space="preserve"> </w:t>
            </w:r>
            <w:r>
              <w:rPr>
                <w:color w:val="332D2D"/>
              </w:rPr>
              <w:t>the</w:t>
            </w:r>
            <w:r>
              <w:rPr>
                <w:color w:val="332D2D"/>
                <w:spacing w:val="64"/>
              </w:rPr>
              <w:t xml:space="preserve"> </w:t>
            </w:r>
            <w:r>
              <w:rPr>
                <w:color w:val="332D2D"/>
              </w:rPr>
              <w:t>Tenderer</w:t>
            </w:r>
            <w:r>
              <w:rPr>
                <w:color w:val="332D2D"/>
                <w:spacing w:val="67"/>
              </w:rPr>
              <w:t xml:space="preserve"> </w:t>
            </w:r>
            <w:r>
              <w:rPr>
                <w:color w:val="332D2D"/>
              </w:rPr>
              <w:t>shall</w:t>
            </w:r>
            <w:r>
              <w:rPr>
                <w:color w:val="332D2D"/>
                <w:spacing w:val="-10"/>
              </w:rPr>
              <w:t xml:space="preserve"> </w:t>
            </w:r>
            <w:r>
              <w:rPr>
                <w:color w:val="332D2D"/>
              </w:rPr>
              <w:t>consist</w:t>
            </w:r>
            <w:r>
              <w:rPr>
                <w:color w:val="332D2D"/>
                <w:spacing w:val="61"/>
              </w:rPr>
              <w:t xml:space="preserve"> </w:t>
            </w:r>
            <w:r>
              <w:rPr>
                <w:color w:val="332D2D"/>
              </w:rPr>
              <w:t>of:</w:t>
            </w:r>
          </w:p>
          <w:p>
            <w:pPr>
              <w:pStyle w:val="17"/>
              <w:spacing w:line="252" w:lineRule="exact"/>
              <w:ind w:left="119"/>
              <w:rPr>
                <w:b/>
                <w:i/>
              </w:rPr>
            </w:pPr>
            <w:r>
              <w:rPr>
                <w:i/>
                <w:color w:val="2F2D2D"/>
                <w:u w:val="single" w:color="2F2D2D"/>
              </w:rPr>
              <w:t>Certificate</w:t>
            </w:r>
            <w:r>
              <w:rPr>
                <w:i/>
                <w:color w:val="2F2D2D"/>
                <w:spacing w:val="17"/>
                <w:u w:val="single" w:color="2F2D2D"/>
              </w:rPr>
              <w:t xml:space="preserve"> </w:t>
            </w:r>
            <w:r>
              <w:rPr>
                <w:i/>
                <w:color w:val="2F2D2D"/>
                <w:u w:val="single" w:color="2F2D2D"/>
              </w:rPr>
              <w:t>of</w:t>
            </w:r>
            <w:r>
              <w:rPr>
                <w:i/>
                <w:color w:val="2F2D2D"/>
                <w:spacing w:val="23"/>
                <w:u w:val="single" w:color="2F2D2D"/>
              </w:rPr>
              <w:t xml:space="preserve"> </w:t>
            </w:r>
            <w:r>
              <w:rPr>
                <w:i/>
                <w:color w:val="2F2D2D"/>
                <w:u w:val="single" w:color="2F2D2D"/>
              </w:rPr>
              <w:t>Independent</w:t>
            </w:r>
            <w:r>
              <w:rPr>
                <w:i/>
                <w:color w:val="2F2D2D"/>
                <w:spacing w:val="22"/>
                <w:u w:val="single" w:color="2F2D2D"/>
              </w:rPr>
              <w:t xml:space="preserve"> </w:t>
            </w:r>
            <w:r>
              <w:rPr>
                <w:i/>
                <w:color w:val="2F2D2D"/>
                <w:u w:val="single" w:color="2F2D2D"/>
              </w:rPr>
              <w:t>Tender</w:t>
            </w:r>
            <w:r>
              <w:rPr>
                <w:i/>
                <w:color w:val="2F2D2D"/>
                <w:spacing w:val="24"/>
                <w:u w:val="single" w:color="2F2D2D"/>
              </w:rPr>
              <w:t xml:space="preserve"> </w:t>
            </w:r>
            <w:r>
              <w:rPr>
                <w:i/>
                <w:color w:val="2F2D2D"/>
                <w:u w:val="single" w:color="2F2D2D"/>
              </w:rPr>
              <w:t>Determination</w:t>
            </w:r>
            <w:r>
              <w:rPr>
                <w:i/>
                <w:color w:val="2F2D2D"/>
                <w:spacing w:val="26"/>
                <w:u w:val="single" w:color="2F2D2D"/>
              </w:rPr>
              <w:t xml:space="preserve"> </w:t>
            </w:r>
            <w:r>
              <w:rPr>
                <w:b/>
                <w:i/>
                <w:color w:val="2F2D2D"/>
                <w:u w:val="single" w:color="2F2D2D"/>
              </w:rPr>
              <w:t>Part</w:t>
            </w:r>
            <w:r>
              <w:rPr>
                <w:b/>
                <w:i/>
                <w:color w:val="2F2D2D"/>
                <w:spacing w:val="18"/>
                <w:u w:val="single" w:color="2F2D2D"/>
              </w:rPr>
              <w:t xml:space="preserve"> </w:t>
            </w:r>
            <w:r>
              <w:rPr>
                <w:b/>
                <w:i/>
                <w:color w:val="2F2D2D"/>
                <w:u w:val="single" w:color="2F2D2D"/>
              </w:rPr>
              <w:t>B</w:t>
            </w:r>
            <w:r>
              <w:rPr>
                <w:b/>
                <w:i/>
                <w:color w:val="2F2D2D"/>
                <w:spacing w:val="23"/>
                <w:u w:val="single" w:color="2F2D2D"/>
              </w:rPr>
              <w:t xml:space="preserve"> </w:t>
            </w:r>
            <w:r>
              <w:rPr>
                <w:b/>
                <w:i/>
                <w:color w:val="2F2D2D"/>
                <w:u w:val="single" w:color="2F2D2D"/>
              </w:rPr>
              <w:t>of</w:t>
            </w:r>
            <w:r>
              <w:rPr>
                <w:b/>
                <w:i/>
                <w:color w:val="2F2D2D"/>
                <w:spacing w:val="20"/>
                <w:u w:val="single" w:color="2F2D2D"/>
              </w:rPr>
              <w:t xml:space="preserve"> </w:t>
            </w:r>
            <w:r>
              <w:rPr>
                <w:b/>
                <w:i/>
                <w:color w:val="2F2D2D"/>
                <w:u w:val="single" w:color="2F2D2D"/>
              </w:rPr>
              <w:t>Confidential</w:t>
            </w:r>
            <w:r>
              <w:rPr>
                <w:b/>
                <w:i/>
                <w:color w:val="2F2D2D"/>
                <w:spacing w:val="21"/>
                <w:u w:val="single" w:color="2F2D2D"/>
              </w:rPr>
              <w:t xml:space="preserve"> </w:t>
            </w:r>
            <w:r>
              <w:rPr>
                <w:b/>
                <w:i/>
                <w:color w:val="2F2D2D"/>
                <w:u w:val="single" w:color="2F2D2D"/>
              </w:rPr>
              <w:t>Business</w:t>
            </w:r>
            <w:r>
              <w:rPr>
                <w:b/>
                <w:i/>
                <w:color w:val="2F2D2D"/>
                <w:spacing w:val="24"/>
                <w:u w:val="single" w:color="2F2D2D"/>
              </w:rPr>
              <w:t xml:space="preserve"> </w:t>
            </w:r>
            <w:r>
              <w:rPr>
                <w:b/>
                <w:i/>
                <w:color w:val="2F2D2D"/>
                <w:u w:val="single" w:color="2F2D2D"/>
              </w:rPr>
              <w:t>Questionnaire</w:t>
            </w:r>
            <w:r>
              <w:rPr>
                <w:b/>
                <w:i/>
                <w:color w:val="2F2D2D"/>
                <w:spacing w:val="1"/>
              </w:rPr>
              <w:t xml:space="preserve"> </w:t>
            </w:r>
            <w:r>
              <w:rPr>
                <w:b/>
                <w:i/>
                <w:color w:val="2F2D2D"/>
                <w:w w:val="105"/>
                <w:u w:val="thick" w:color="2F2D2D"/>
              </w:rPr>
              <w:t>and</w:t>
            </w:r>
            <w:r>
              <w:rPr>
                <w:b/>
                <w:i/>
                <w:color w:val="2F2D2D"/>
                <w:spacing w:val="-7"/>
                <w:w w:val="105"/>
                <w:u w:val="thick" w:color="2F2D2D"/>
              </w:rPr>
              <w:t xml:space="preserve"> </w:t>
            </w:r>
            <w:r>
              <w:rPr>
                <w:b/>
                <w:i/>
                <w:color w:val="2F2D2D"/>
                <w:w w:val="105"/>
                <w:u w:val="thick" w:color="2F2D2D"/>
              </w:rPr>
              <w:t>a</w:t>
            </w:r>
            <w:r>
              <w:rPr>
                <w:b/>
                <w:i/>
                <w:color w:val="2F2D2D"/>
                <w:spacing w:val="-4"/>
                <w:w w:val="105"/>
                <w:u w:val="thick" w:color="2F2D2D"/>
              </w:rPr>
              <w:t xml:space="preserve"> </w:t>
            </w:r>
            <w:r>
              <w:rPr>
                <w:b/>
                <w:i/>
                <w:color w:val="2F2D2D"/>
                <w:w w:val="105"/>
                <w:u w:val="thick" w:color="2F2D2D"/>
              </w:rPr>
              <w:t>power</w:t>
            </w:r>
            <w:r>
              <w:rPr>
                <w:b/>
                <w:i/>
                <w:color w:val="2F2D2D"/>
                <w:spacing w:val="-3"/>
                <w:w w:val="105"/>
                <w:u w:val="thick" w:color="2F2D2D"/>
              </w:rPr>
              <w:t xml:space="preserve"> </w:t>
            </w:r>
            <w:r>
              <w:rPr>
                <w:b/>
                <w:i/>
                <w:color w:val="2F2D2D"/>
                <w:w w:val="105"/>
                <w:u w:val="thick" w:color="2F2D2D"/>
              </w:rPr>
              <w:t>of</w:t>
            </w:r>
            <w:r>
              <w:rPr>
                <w:b/>
                <w:i/>
                <w:color w:val="2F2D2D"/>
                <w:spacing w:val="-4"/>
                <w:w w:val="105"/>
                <w:u w:val="thick" w:color="2F2D2D"/>
              </w:rPr>
              <w:t xml:space="preserve"> </w:t>
            </w:r>
            <w:r>
              <w:rPr>
                <w:b/>
                <w:i/>
                <w:color w:val="2F2D2D"/>
                <w:w w:val="105"/>
                <w:u w:val="thick" w:color="2F2D2D"/>
              </w:rPr>
              <w:t>attorney</w:t>
            </w:r>
            <w:r>
              <w:rPr>
                <w:b/>
                <w:i/>
                <w:color w:val="2F2D2D"/>
                <w:spacing w:val="-3"/>
                <w:w w:val="105"/>
                <w:u w:val="thick" w:color="2F2D2D"/>
              </w:rPr>
              <w:t xml:space="preserve"> </w:t>
            </w:r>
            <w:r>
              <w:rPr>
                <w:b/>
                <w:i/>
                <w:color w:val="2F2D2D"/>
                <w:w w:val="105"/>
                <w:u w:val="thick" w:color="2F2D2D"/>
              </w:rPr>
              <w:t>executed/attested</w:t>
            </w:r>
            <w:r>
              <w:rPr>
                <w:b/>
                <w:i/>
                <w:color w:val="2F2D2D"/>
                <w:spacing w:val="-5"/>
                <w:w w:val="105"/>
                <w:u w:val="thick" w:color="2F2D2D"/>
              </w:rPr>
              <w:t xml:space="preserve"> </w:t>
            </w:r>
            <w:r>
              <w:rPr>
                <w:b/>
                <w:i/>
                <w:color w:val="2F2D2D"/>
                <w:w w:val="105"/>
                <w:u w:val="thick" w:color="2F2D2D"/>
              </w:rPr>
              <w:t>by</w:t>
            </w:r>
            <w:r>
              <w:rPr>
                <w:b/>
                <w:i/>
                <w:color w:val="2F2D2D"/>
                <w:spacing w:val="-4"/>
                <w:w w:val="105"/>
                <w:u w:val="thick" w:color="2F2D2D"/>
              </w:rPr>
              <w:t xml:space="preserve"> </w:t>
            </w:r>
            <w:r>
              <w:rPr>
                <w:b/>
                <w:i/>
                <w:color w:val="2F2D2D"/>
                <w:w w:val="105"/>
                <w:u w:val="thick" w:color="2F2D2D"/>
              </w:rPr>
              <w:t>Commissioner</w:t>
            </w:r>
            <w:r>
              <w:rPr>
                <w:b/>
                <w:i/>
                <w:color w:val="2F2D2D"/>
                <w:spacing w:val="-6"/>
                <w:w w:val="105"/>
                <w:u w:val="thick" w:color="2F2D2D"/>
              </w:rPr>
              <w:t xml:space="preserve"> </w:t>
            </w:r>
            <w:r>
              <w:rPr>
                <w:b/>
                <w:i/>
                <w:color w:val="2F2D2D"/>
                <w:w w:val="105"/>
                <w:u w:val="thick" w:color="2F2D2D"/>
              </w:rPr>
              <w:t>of</w:t>
            </w:r>
            <w:r>
              <w:rPr>
                <w:b/>
                <w:i/>
                <w:color w:val="2F2D2D"/>
                <w:spacing w:val="-4"/>
                <w:w w:val="105"/>
                <w:u w:val="thick" w:color="2F2D2D"/>
              </w:rPr>
              <w:t xml:space="preserve"> </w:t>
            </w:r>
            <w:r>
              <w:rPr>
                <w:b/>
                <w:i/>
                <w:color w:val="2F2D2D"/>
                <w:w w:val="105"/>
                <w:u w:val="thick" w:color="2F2D2D"/>
              </w:rPr>
              <w:t>Oaths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16" w:hRule="atLeast"/>
        </w:trPr>
        <w:tc>
          <w:tcPr>
            <w:tcW w:w="10226" w:type="dxa"/>
            <w:gridSpan w:val="2"/>
          </w:tcPr>
          <w:p>
            <w:pPr>
              <w:pStyle w:val="17"/>
              <w:spacing w:before="156" w:line="240" w:lineRule="exact"/>
              <w:ind w:left="136"/>
              <w:rPr>
                <w:b/>
              </w:rPr>
            </w:pPr>
            <w:r>
              <w:rPr>
                <w:b/>
                <w:color w:val="332D2D"/>
              </w:rPr>
              <w:t>D.</w:t>
            </w:r>
            <w:r>
              <w:rPr>
                <w:b/>
                <w:color w:val="332D2D"/>
                <w:spacing w:val="-4"/>
              </w:rPr>
              <w:t xml:space="preserve"> </w:t>
            </w:r>
            <w:r>
              <w:rPr>
                <w:b/>
                <w:color w:val="332D2D"/>
              </w:rPr>
              <w:t>Submission</w:t>
            </w:r>
            <w:r>
              <w:rPr>
                <w:b/>
                <w:color w:val="332D2D"/>
                <w:spacing w:val="-3"/>
              </w:rPr>
              <w:t xml:space="preserve"> </w:t>
            </w:r>
            <w:r>
              <w:rPr>
                <w:b/>
                <w:color w:val="332D2D"/>
              </w:rPr>
              <w:t>and</w:t>
            </w:r>
            <w:r>
              <w:rPr>
                <w:b/>
                <w:color w:val="332D2D"/>
                <w:spacing w:val="-6"/>
              </w:rPr>
              <w:t xml:space="preserve"> </w:t>
            </w:r>
            <w:r>
              <w:rPr>
                <w:b/>
                <w:color w:val="332D2D"/>
              </w:rPr>
              <w:t>Opening</w:t>
            </w:r>
            <w:r>
              <w:rPr>
                <w:b/>
                <w:color w:val="332D2D"/>
                <w:spacing w:val="-3"/>
              </w:rPr>
              <w:t xml:space="preserve"> </w:t>
            </w:r>
            <w:r>
              <w:rPr>
                <w:b/>
                <w:color w:val="332D2D"/>
              </w:rPr>
              <w:t>of</w:t>
            </w:r>
            <w:r>
              <w:rPr>
                <w:b/>
                <w:color w:val="332D2D"/>
                <w:spacing w:val="3"/>
              </w:rPr>
              <w:t xml:space="preserve"> </w:t>
            </w:r>
            <w:r>
              <w:rPr>
                <w:b/>
                <w:color w:val="332D2D"/>
              </w:rPr>
              <w:t>Tenders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771" w:hRule="atLeast"/>
        </w:trPr>
        <w:tc>
          <w:tcPr>
            <w:tcW w:w="1174" w:type="dxa"/>
          </w:tcPr>
          <w:p>
            <w:pPr>
              <w:pStyle w:val="17"/>
              <w:spacing w:before="6"/>
            </w:pPr>
          </w:p>
          <w:p>
            <w:pPr>
              <w:pStyle w:val="17"/>
              <w:ind w:left="28"/>
              <w:rPr>
                <w:b/>
              </w:rPr>
            </w:pPr>
            <w:r>
              <w:rPr>
                <w:b/>
                <w:color w:val="332D2D"/>
                <w:w w:val="105"/>
              </w:rPr>
              <w:t>ITT</w:t>
            </w:r>
            <w:r>
              <w:rPr>
                <w:b/>
                <w:color w:val="332D2D"/>
                <w:spacing w:val="-2"/>
                <w:w w:val="105"/>
              </w:rPr>
              <w:t xml:space="preserve"> </w:t>
            </w:r>
            <w:r>
              <w:rPr>
                <w:b/>
                <w:color w:val="332D2D"/>
                <w:w w:val="105"/>
              </w:rPr>
              <w:t>21.2</w:t>
            </w:r>
          </w:p>
        </w:tc>
        <w:tc>
          <w:tcPr>
            <w:tcW w:w="9052" w:type="dxa"/>
          </w:tcPr>
          <w:p>
            <w:pPr>
              <w:pStyle w:val="17"/>
              <w:spacing w:line="246" w:lineRule="exact"/>
              <w:ind w:left="25" w:right="-15"/>
            </w:pPr>
            <w:r>
              <w:rPr>
                <w:color w:val="332D2D"/>
                <w:w w:val="110"/>
              </w:rPr>
              <w:t>A</w:t>
            </w:r>
            <w:r>
              <w:rPr>
                <w:color w:val="332D2D"/>
                <w:spacing w:val="14"/>
                <w:w w:val="110"/>
              </w:rPr>
              <w:t xml:space="preserve"> </w:t>
            </w:r>
            <w:r>
              <w:rPr>
                <w:color w:val="332D2D"/>
                <w:w w:val="110"/>
              </w:rPr>
              <w:t>tender</w:t>
            </w:r>
            <w:r>
              <w:rPr>
                <w:color w:val="332D2D"/>
                <w:spacing w:val="15"/>
                <w:w w:val="110"/>
              </w:rPr>
              <w:t xml:space="preserve"> </w:t>
            </w:r>
            <w:r>
              <w:rPr>
                <w:color w:val="332D2D"/>
                <w:w w:val="110"/>
              </w:rPr>
              <w:t>package</w:t>
            </w:r>
            <w:r>
              <w:rPr>
                <w:color w:val="332D2D"/>
                <w:spacing w:val="16"/>
                <w:w w:val="110"/>
              </w:rPr>
              <w:t xml:space="preserve"> </w:t>
            </w:r>
            <w:r>
              <w:rPr>
                <w:color w:val="332D2D"/>
                <w:w w:val="110"/>
              </w:rPr>
              <w:t>or</w:t>
            </w:r>
            <w:r>
              <w:rPr>
                <w:color w:val="332D2D"/>
                <w:spacing w:val="15"/>
                <w:w w:val="110"/>
              </w:rPr>
              <w:t xml:space="preserve"> </w:t>
            </w:r>
            <w:r>
              <w:rPr>
                <w:color w:val="332D2D"/>
                <w:w w:val="110"/>
              </w:rPr>
              <w:t>container</w:t>
            </w:r>
            <w:r>
              <w:rPr>
                <w:color w:val="332D2D"/>
                <w:spacing w:val="13"/>
                <w:w w:val="110"/>
              </w:rPr>
              <w:t xml:space="preserve"> </w:t>
            </w:r>
            <w:r>
              <w:rPr>
                <w:color w:val="332D2D"/>
                <w:w w:val="110"/>
              </w:rPr>
              <w:t>that</w:t>
            </w:r>
            <w:r>
              <w:rPr>
                <w:color w:val="332D2D"/>
                <w:spacing w:val="16"/>
                <w:w w:val="110"/>
              </w:rPr>
              <w:t xml:space="preserve"> </w:t>
            </w:r>
            <w:r>
              <w:rPr>
                <w:color w:val="332D2D"/>
                <w:w w:val="110"/>
              </w:rPr>
              <w:t>cannot</w:t>
            </w:r>
            <w:r>
              <w:rPr>
                <w:color w:val="332D2D"/>
                <w:spacing w:val="16"/>
                <w:w w:val="110"/>
              </w:rPr>
              <w:t xml:space="preserve"> </w:t>
            </w:r>
            <w:r>
              <w:rPr>
                <w:color w:val="332D2D"/>
                <w:w w:val="110"/>
              </w:rPr>
              <w:t>fit</w:t>
            </w:r>
            <w:r>
              <w:rPr>
                <w:color w:val="332D2D"/>
                <w:spacing w:val="14"/>
                <w:w w:val="110"/>
              </w:rPr>
              <w:t xml:space="preserve"> </w:t>
            </w:r>
            <w:r>
              <w:rPr>
                <w:color w:val="332D2D"/>
                <w:w w:val="110"/>
              </w:rPr>
              <w:t>in</w:t>
            </w:r>
            <w:r>
              <w:rPr>
                <w:color w:val="332D2D"/>
                <w:spacing w:val="16"/>
                <w:w w:val="110"/>
              </w:rPr>
              <w:t xml:space="preserve"> </w:t>
            </w:r>
            <w:r>
              <w:rPr>
                <w:color w:val="332D2D"/>
                <w:w w:val="110"/>
              </w:rPr>
              <w:t>the</w:t>
            </w:r>
            <w:r>
              <w:rPr>
                <w:color w:val="332D2D"/>
                <w:spacing w:val="14"/>
                <w:w w:val="110"/>
              </w:rPr>
              <w:t xml:space="preserve"> </w:t>
            </w:r>
            <w:r>
              <w:rPr>
                <w:color w:val="332D2D"/>
                <w:w w:val="110"/>
              </w:rPr>
              <w:t>tender</w:t>
            </w:r>
            <w:r>
              <w:rPr>
                <w:color w:val="332D2D"/>
                <w:spacing w:val="15"/>
                <w:w w:val="110"/>
              </w:rPr>
              <w:t xml:space="preserve"> </w:t>
            </w:r>
            <w:r>
              <w:rPr>
                <w:color w:val="332D2D"/>
                <w:w w:val="110"/>
              </w:rPr>
              <w:t>box</w:t>
            </w:r>
            <w:r>
              <w:rPr>
                <w:color w:val="332D2D"/>
                <w:spacing w:val="14"/>
                <w:w w:val="110"/>
              </w:rPr>
              <w:t xml:space="preserve"> </w:t>
            </w:r>
            <w:r>
              <w:rPr>
                <w:color w:val="332D2D"/>
                <w:w w:val="110"/>
              </w:rPr>
              <w:t>shall</w:t>
            </w:r>
            <w:r>
              <w:rPr>
                <w:color w:val="332D2D"/>
                <w:spacing w:val="16"/>
                <w:w w:val="110"/>
              </w:rPr>
              <w:t xml:space="preserve"> </w:t>
            </w:r>
            <w:r>
              <w:rPr>
                <w:color w:val="332D2D"/>
                <w:w w:val="110"/>
              </w:rPr>
              <w:t>be</w:t>
            </w:r>
            <w:r>
              <w:rPr>
                <w:color w:val="332D2D"/>
                <w:spacing w:val="15"/>
                <w:w w:val="110"/>
              </w:rPr>
              <w:t xml:space="preserve"> </w:t>
            </w:r>
            <w:r>
              <w:rPr>
                <w:color w:val="332D2D"/>
                <w:w w:val="110"/>
              </w:rPr>
              <w:t>received</w:t>
            </w:r>
            <w:r>
              <w:rPr>
                <w:color w:val="332D2D"/>
                <w:spacing w:val="16"/>
                <w:w w:val="110"/>
              </w:rPr>
              <w:t xml:space="preserve"> </w:t>
            </w:r>
            <w:r>
              <w:rPr>
                <w:color w:val="332D2D"/>
                <w:w w:val="110"/>
              </w:rPr>
              <w:t>as follows:</w:t>
            </w:r>
          </w:p>
          <w:p>
            <w:pPr>
              <w:pStyle w:val="17"/>
              <w:spacing w:line="250" w:lineRule="atLeast"/>
              <w:ind w:left="25" w:right="-29"/>
            </w:pPr>
            <w:r>
              <w:rPr>
                <w:color w:val="332D2D"/>
                <w:w w:val="110"/>
              </w:rPr>
              <w:t>shall</w:t>
            </w:r>
            <w:r>
              <w:rPr>
                <w:color w:val="332D2D"/>
                <w:spacing w:val="17"/>
                <w:w w:val="110"/>
              </w:rPr>
              <w:t xml:space="preserve"> </w:t>
            </w:r>
            <w:r>
              <w:rPr>
                <w:color w:val="332D2D"/>
                <w:w w:val="110"/>
              </w:rPr>
              <w:t>be</w:t>
            </w:r>
            <w:r>
              <w:rPr>
                <w:color w:val="332D2D"/>
                <w:spacing w:val="22"/>
                <w:w w:val="110"/>
              </w:rPr>
              <w:t xml:space="preserve"> </w:t>
            </w:r>
            <w:r>
              <w:rPr>
                <w:color w:val="332D2D"/>
                <w:w w:val="110"/>
              </w:rPr>
              <w:t>received</w:t>
            </w:r>
            <w:r>
              <w:rPr>
                <w:color w:val="332D2D"/>
                <w:spacing w:val="22"/>
                <w:w w:val="110"/>
              </w:rPr>
              <w:t xml:space="preserve"> </w:t>
            </w:r>
            <w:r>
              <w:rPr>
                <w:color w:val="332D2D"/>
                <w:w w:val="110"/>
              </w:rPr>
              <w:t>at</w:t>
            </w:r>
            <w:r>
              <w:rPr>
                <w:color w:val="332D2D"/>
                <w:spacing w:val="20"/>
                <w:w w:val="110"/>
              </w:rPr>
              <w:t xml:space="preserve"> </w:t>
            </w:r>
            <w:r>
              <w:rPr>
                <w:color w:val="332D2D"/>
                <w:w w:val="110"/>
              </w:rPr>
              <w:t>the</w:t>
            </w:r>
            <w:r>
              <w:rPr>
                <w:color w:val="332D2D"/>
                <w:spacing w:val="22"/>
                <w:w w:val="110"/>
              </w:rPr>
              <w:t xml:space="preserve"> </w:t>
            </w:r>
            <w:r>
              <w:rPr>
                <w:color w:val="332D2D"/>
                <w:w w:val="110"/>
              </w:rPr>
              <w:t>Supply</w:t>
            </w:r>
            <w:r>
              <w:rPr>
                <w:color w:val="332D2D"/>
                <w:spacing w:val="22"/>
                <w:w w:val="110"/>
              </w:rPr>
              <w:t xml:space="preserve"> </w:t>
            </w:r>
            <w:r>
              <w:rPr>
                <w:color w:val="332D2D"/>
                <w:w w:val="110"/>
              </w:rPr>
              <w:t>Chain</w:t>
            </w:r>
            <w:r>
              <w:rPr>
                <w:color w:val="332D2D"/>
                <w:spacing w:val="24"/>
                <w:w w:val="110"/>
              </w:rPr>
              <w:t xml:space="preserve"> </w:t>
            </w:r>
            <w:r>
              <w:rPr>
                <w:color w:val="332D2D"/>
                <w:w w:val="110"/>
              </w:rPr>
              <w:t>Management</w:t>
            </w:r>
            <w:r>
              <w:rPr>
                <w:color w:val="332D2D"/>
                <w:spacing w:val="24"/>
                <w:w w:val="110"/>
              </w:rPr>
              <w:t xml:space="preserve"> </w:t>
            </w:r>
            <w:r>
              <w:rPr>
                <w:color w:val="332D2D"/>
                <w:w w:val="110"/>
              </w:rPr>
              <w:t>Offices</w:t>
            </w:r>
            <w:r>
              <w:rPr>
                <w:color w:val="332D2D"/>
                <w:spacing w:val="20"/>
                <w:w w:val="110"/>
              </w:rPr>
              <w:t xml:space="preserve"> </w:t>
            </w:r>
            <w:r>
              <w:rPr>
                <w:color w:val="332D2D"/>
                <w:w w:val="110"/>
              </w:rPr>
              <w:t>of</w:t>
            </w:r>
            <w:r>
              <w:rPr>
                <w:color w:val="332D2D"/>
                <w:spacing w:val="17"/>
                <w:w w:val="110"/>
              </w:rPr>
              <w:t xml:space="preserve"> </w:t>
            </w:r>
            <w:r>
              <w:rPr>
                <w:color w:val="332D2D"/>
                <w:w w:val="110"/>
              </w:rPr>
              <w:t>the</w:t>
            </w:r>
            <w:r>
              <w:rPr>
                <w:color w:val="332D2D"/>
                <w:spacing w:val="21"/>
                <w:w w:val="110"/>
              </w:rPr>
              <w:t xml:space="preserve"> </w:t>
            </w:r>
            <w:r>
              <w:rPr>
                <w:color w:val="332D2D"/>
                <w:w w:val="110"/>
              </w:rPr>
              <w:t>location</w:t>
            </w:r>
            <w:r>
              <w:rPr>
                <w:color w:val="332D2D"/>
                <w:spacing w:val="17"/>
                <w:w w:val="110"/>
              </w:rPr>
              <w:t xml:space="preserve"> </w:t>
            </w:r>
            <w:r>
              <w:rPr>
                <w:color w:val="332D2D"/>
                <w:w w:val="110"/>
              </w:rPr>
              <w:t>specified</w:t>
            </w:r>
            <w:r>
              <w:rPr>
                <w:color w:val="332D2D"/>
                <w:spacing w:val="17"/>
                <w:w w:val="110"/>
              </w:rPr>
              <w:t xml:space="preserve"> </w:t>
            </w:r>
            <w:r>
              <w:rPr>
                <w:color w:val="332D2D"/>
                <w:w w:val="110"/>
              </w:rPr>
              <w:t>in</w:t>
            </w:r>
            <w:r>
              <w:rPr>
                <w:color w:val="332D2D"/>
                <w:spacing w:val="18"/>
                <w:w w:val="110"/>
              </w:rPr>
              <w:t xml:space="preserve"> </w:t>
            </w:r>
            <w:r>
              <w:rPr>
                <w:color w:val="332D2D"/>
                <w:w w:val="110"/>
              </w:rPr>
              <w:t>the</w:t>
            </w:r>
            <w:r>
              <w:rPr>
                <w:color w:val="332D2D"/>
                <w:spacing w:val="-58"/>
                <w:w w:val="110"/>
              </w:rPr>
              <w:t xml:space="preserve"> </w:t>
            </w:r>
            <w:r>
              <w:rPr>
                <w:color w:val="332D2D"/>
                <w:w w:val="110"/>
              </w:rPr>
              <w:t>tender notice.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759" w:hRule="atLeast"/>
        </w:trPr>
        <w:tc>
          <w:tcPr>
            <w:tcW w:w="1174" w:type="dxa"/>
          </w:tcPr>
          <w:p>
            <w:pPr>
              <w:pStyle w:val="17"/>
              <w:spacing w:before="10"/>
              <w:rPr>
                <w:sz w:val="21"/>
              </w:rPr>
            </w:pPr>
          </w:p>
          <w:p>
            <w:pPr>
              <w:pStyle w:val="17"/>
              <w:spacing w:before="1"/>
              <w:ind w:left="28"/>
              <w:rPr>
                <w:b/>
              </w:rPr>
            </w:pPr>
            <w:r>
              <w:rPr>
                <w:b/>
                <w:color w:val="332D2D"/>
                <w:w w:val="105"/>
              </w:rPr>
              <w:t>ITT</w:t>
            </w:r>
            <w:r>
              <w:rPr>
                <w:b/>
                <w:color w:val="332D2D"/>
                <w:spacing w:val="-3"/>
                <w:w w:val="105"/>
              </w:rPr>
              <w:t xml:space="preserve"> </w:t>
            </w:r>
            <w:r>
              <w:rPr>
                <w:b/>
                <w:color w:val="332D2D"/>
                <w:w w:val="105"/>
              </w:rPr>
              <w:t>22.1</w:t>
            </w:r>
          </w:p>
        </w:tc>
        <w:tc>
          <w:tcPr>
            <w:tcW w:w="9052" w:type="dxa"/>
          </w:tcPr>
          <w:p>
            <w:pPr>
              <w:pStyle w:val="17"/>
              <w:spacing w:line="246" w:lineRule="exact"/>
              <w:ind w:left="136"/>
            </w:pPr>
            <w:r>
              <w:rPr>
                <w:color w:val="332D2D"/>
                <w:w w:val="105"/>
              </w:rPr>
              <w:t>(A)</w:t>
            </w:r>
            <w:r>
              <w:rPr>
                <w:color w:val="332D2D"/>
                <w:spacing w:val="-7"/>
                <w:w w:val="105"/>
              </w:rPr>
              <w:t xml:space="preserve"> </w:t>
            </w:r>
            <w:r>
              <w:rPr>
                <w:color w:val="332D2D"/>
                <w:w w:val="105"/>
              </w:rPr>
              <w:t>For</w:t>
            </w:r>
            <w:r>
              <w:rPr>
                <w:color w:val="332D2D"/>
                <w:spacing w:val="-4"/>
                <w:w w:val="105"/>
              </w:rPr>
              <w:t xml:space="preserve"> </w:t>
            </w:r>
            <w:r>
              <w:rPr>
                <w:color w:val="332D2D"/>
                <w:w w:val="105"/>
              </w:rPr>
              <w:t>Tender</w:t>
            </w:r>
            <w:r>
              <w:rPr>
                <w:color w:val="332D2D"/>
                <w:spacing w:val="-4"/>
                <w:w w:val="105"/>
              </w:rPr>
              <w:t xml:space="preserve"> </w:t>
            </w:r>
            <w:r>
              <w:rPr>
                <w:color w:val="332D2D"/>
                <w:w w:val="105"/>
              </w:rPr>
              <w:t>submission</w:t>
            </w:r>
            <w:r>
              <w:rPr>
                <w:color w:val="332D2D"/>
                <w:spacing w:val="-2"/>
                <w:w w:val="105"/>
              </w:rPr>
              <w:t xml:space="preserve"> </w:t>
            </w:r>
            <w:r>
              <w:rPr>
                <w:color w:val="332D2D"/>
                <w:w w:val="105"/>
              </w:rPr>
              <w:t>purposes</w:t>
            </w:r>
            <w:r>
              <w:rPr>
                <w:color w:val="332D2D"/>
                <w:spacing w:val="-4"/>
                <w:w w:val="105"/>
              </w:rPr>
              <w:t xml:space="preserve"> </w:t>
            </w:r>
            <w:r>
              <w:rPr>
                <w:color w:val="332D2D"/>
                <w:w w:val="105"/>
              </w:rPr>
              <w:t>only</w:t>
            </w:r>
            <w:r>
              <w:rPr>
                <w:color w:val="4D4949"/>
                <w:w w:val="105"/>
              </w:rPr>
              <w:t>,</w:t>
            </w:r>
            <w:r>
              <w:rPr>
                <w:color w:val="4D4949"/>
                <w:spacing w:val="-5"/>
                <w:w w:val="105"/>
              </w:rPr>
              <w:t xml:space="preserve"> </w:t>
            </w:r>
            <w:r>
              <w:rPr>
                <w:color w:val="332D2D"/>
                <w:w w:val="105"/>
              </w:rPr>
              <w:t>the</w:t>
            </w:r>
            <w:r>
              <w:rPr>
                <w:color w:val="332D2D"/>
                <w:spacing w:val="-6"/>
                <w:w w:val="105"/>
              </w:rPr>
              <w:t xml:space="preserve"> </w:t>
            </w:r>
            <w:r>
              <w:rPr>
                <w:color w:val="332D2D"/>
                <w:w w:val="105"/>
              </w:rPr>
              <w:t>Procuring</w:t>
            </w:r>
            <w:r>
              <w:rPr>
                <w:color w:val="332D2D"/>
                <w:spacing w:val="-5"/>
                <w:w w:val="105"/>
              </w:rPr>
              <w:t xml:space="preserve"> </w:t>
            </w:r>
            <w:r>
              <w:rPr>
                <w:color w:val="332D2D"/>
                <w:w w:val="105"/>
              </w:rPr>
              <w:t>Entity's</w:t>
            </w:r>
            <w:r>
              <w:rPr>
                <w:color w:val="332D2D"/>
                <w:spacing w:val="-3"/>
                <w:w w:val="105"/>
              </w:rPr>
              <w:t xml:space="preserve"> </w:t>
            </w:r>
            <w:r>
              <w:rPr>
                <w:color w:val="332D2D"/>
                <w:w w:val="105"/>
              </w:rPr>
              <w:t>address</w:t>
            </w:r>
            <w:r>
              <w:rPr>
                <w:color w:val="332D2D"/>
                <w:spacing w:val="-3"/>
                <w:w w:val="105"/>
              </w:rPr>
              <w:t xml:space="preserve"> </w:t>
            </w:r>
            <w:r>
              <w:rPr>
                <w:color w:val="332D2D"/>
                <w:w w:val="105"/>
              </w:rPr>
              <w:t>is</w:t>
            </w:r>
            <w:r>
              <w:rPr>
                <w:color w:val="4D4949"/>
                <w:w w:val="105"/>
              </w:rPr>
              <w:t>:</w:t>
            </w:r>
          </w:p>
          <w:p>
            <w:pPr>
              <w:pStyle w:val="17"/>
              <w:spacing w:before="1" w:line="252" w:lineRule="exact"/>
              <w:ind w:left="2390"/>
              <w:rPr>
                <w:b/>
              </w:rPr>
            </w:pPr>
            <w:r>
              <w:rPr>
                <w:w w:val="105"/>
              </w:rPr>
              <w:t>As</w:t>
            </w:r>
            <w:r>
              <w:rPr>
                <w:spacing w:val="-5"/>
                <w:w w:val="105"/>
              </w:rPr>
              <w:t xml:space="preserve"> </w:t>
            </w:r>
            <w:r>
              <w:rPr>
                <w:w w:val="105"/>
              </w:rPr>
              <w:t>indicated</w:t>
            </w:r>
            <w:r>
              <w:rPr>
                <w:spacing w:val="-6"/>
                <w:w w:val="105"/>
              </w:rPr>
              <w:t xml:space="preserve"> </w:t>
            </w:r>
            <w:r>
              <w:rPr>
                <w:w w:val="105"/>
              </w:rPr>
              <w:t>in</w:t>
            </w:r>
            <w:r>
              <w:rPr>
                <w:spacing w:val="-6"/>
                <w:w w:val="105"/>
              </w:rPr>
              <w:t xml:space="preserve"> </w:t>
            </w:r>
            <w:r>
              <w:rPr>
                <w:w w:val="105"/>
              </w:rPr>
              <w:t>the</w:t>
            </w:r>
            <w:r>
              <w:rPr>
                <w:spacing w:val="-2"/>
                <w:w w:val="105"/>
              </w:rPr>
              <w:t xml:space="preserve"> </w:t>
            </w:r>
            <w:r>
              <w:rPr>
                <w:b/>
                <w:w w:val="105"/>
              </w:rPr>
              <w:t>Invitation</w:t>
            </w:r>
            <w:r>
              <w:rPr>
                <w:b/>
                <w:spacing w:val="-5"/>
                <w:w w:val="105"/>
              </w:rPr>
              <w:t xml:space="preserve"> </w:t>
            </w:r>
            <w:r>
              <w:rPr>
                <w:b/>
                <w:w w:val="105"/>
              </w:rPr>
              <w:t>to</w:t>
            </w:r>
            <w:r>
              <w:rPr>
                <w:b/>
                <w:spacing w:val="-3"/>
                <w:w w:val="105"/>
              </w:rPr>
              <w:t xml:space="preserve"> </w:t>
            </w:r>
            <w:r>
              <w:rPr>
                <w:b/>
                <w:w w:val="105"/>
              </w:rPr>
              <w:t>Tender</w:t>
            </w:r>
          </w:p>
          <w:p>
            <w:pPr>
              <w:pStyle w:val="17"/>
              <w:spacing w:line="240" w:lineRule="exact"/>
              <w:ind w:left="25"/>
            </w:pPr>
            <w:r>
              <w:rPr>
                <w:color w:val="2F2D2D"/>
                <w:w w:val="105"/>
              </w:rPr>
              <w:t>Tenders</w:t>
            </w:r>
            <w:r>
              <w:rPr>
                <w:color w:val="2F2D2D"/>
                <w:spacing w:val="-8"/>
                <w:w w:val="105"/>
              </w:rPr>
              <w:t xml:space="preserve"> </w:t>
            </w:r>
            <w:r>
              <w:rPr>
                <w:b/>
                <w:color w:val="2F2D2D"/>
                <w:w w:val="105"/>
              </w:rPr>
              <w:t>shall</w:t>
            </w:r>
            <w:r>
              <w:rPr>
                <w:b/>
                <w:color w:val="2F2D2D"/>
                <w:spacing w:val="-6"/>
                <w:w w:val="105"/>
              </w:rPr>
              <w:t xml:space="preserve"> </w:t>
            </w:r>
            <w:r>
              <w:rPr>
                <w:b/>
                <w:color w:val="2F2D2D"/>
                <w:w w:val="105"/>
              </w:rPr>
              <w:t>not</w:t>
            </w:r>
            <w:r>
              <w:rPr>
                <w:b/>
                <w:color w:val="2F2D2D"/>
                <w:spacing w:val="-8"/>
                <w:w w:val="105"/>
              </w:rPr>
              <w:t xml:space="preserve"> </w:t>
            </w:r>
            <w:r>
              <w:rPr>
                <w:b/>
                <w:color w:val="2F2D2D"/>
                <w:w w:val="105"/>
              </w:rPr>
              <w:t>be</w:t>
            </w:r>
            <w:r>
              <w:rPr>
                <w:b/>
                <w:color w:val="2F2D2D"/>
                <w:spacing w:val="-4"/>
                <w:w w:val="105"/>
              </w:rPr>
              <w:t xml:space="preserve"> </w:t>
            </w:r>
            <w:r>
              <w:rPr>
                <w:b/>
                <w:color w:val="2F2D2D"/>
                <w:w w:val="105"/>
              </w:rPr>
              <w:t>submitted</w:t>
            </w:r>
            <w:r>
              <w:rPr>
                <w:b/>
                <w:color w:val="2F2D2D"/>
                <w:spacing w:val="-2"/>
                <w:w w:val="105"/>
              </w:rPr>
              <w:t xml:space="preserve"> </w:t>
            </w:r>
            <w:r>
              <w:rPr>
                <w:color w:val="2F2D2D"/>
                <w:w w:val="105"/>
              </w:rPr>
              <w:t>electronically.</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078" w:hRule="atLeast"/>
        </w:trPr>
        <w:tc>
          <w:tcPr>
            <w:tcW w:w="1174" w:type="dxa"/>
          </w:tcPr>
          <w:p>
            <w:pPr>
              <w:pStyle w:val="17"/>
              <w:spacing w:before="8"/>
              <w:rPr>
                <w:sz w:val="35"/>
              </w:rPr>
            </w:pPr>
          </w:p>
          <w:p>
            <w:pPr>
              <w:pStyle w:val="17"/>
              <w:ind w:left="28"/>
              <w:rPr>
                <w:b/>
              </w:rPr>
            </w:pPr>
            <w:r>
              <w:rPr>
                <w:b/>
                <w:color w:val="332D2F"/>
                <w:w w:val="105"/>
              </w:rPr>
              <w:t>ITT</w:t>
            </w:r>
            <w:r>
              <w:rPr>
                <w:b/>
                <w:color w:val="332D2F"/>
                <w:spacing w:val="-3"/>
                <w:w w:val="105"/>
              </w:rPr>
              <w:t xml:space="preserve"> </w:t>
            </w:r>
            <w:r>
              <w:rPr>
                <w:b/>
                <w:color w:val="332D2F"/>
                <w:w w:val="105"/>
              </w:rPr>
              <w:t>25.1</w:t>
            </w:r>
          </w:p>
        </w:tc>
        <w:tc>
          <w:tcPr>
            <w:tcW w:w="9052" w:type="dxa"/>
          </w:tcPr>
          <w:p>
            <w:pPr>
              <w:pStyle w:val="17"/>
              <w:spacing w:before="13"/>
              <w:ind w:left="25"/>
              <w:rPr>
                <w:b/>
                <w:i/>
              </w:rPr>
            </w:pPr>
            <w:r>
              <w:rPr>
                <w:color w:val="332D2F"/>
                <w:w w:val="105"/>
              </w:rPr>
              <w:t>If</w:t>
            </w:r>
            <w:r>
              <w:rPr>
                <w:color w:val="332D2F"/>
                <w:spacing w:val="-7"/>
                <w:w w:val="105"/>
              </w:rPr>
              <w:t xml:space="preserve"> </w:t>
            </w:r>
            <w:r>
              <w:rPr>
                <w:color w:val="332D2F"/>
                <w:w w:val="105"/>
              </w:rPr>
              <w:t>Tenderers</w:t>
            </w:r>
            <w:r>
              <w:rPr>
                <w:color w:val="332D2F"/>
                <w:spacing w:val="-3"/>
                <w:w w:val="105"/>
              </w:rPr>
              <w:t xml:space="preserve"> </w:t>
            </w:r>
            <w:r>
              <w:rPr>
                <w:color w:val="332D2F"/>
                <w:w w:val="105"/>
              </w:rPr>
              <w:t>are</w:t>
            </w:r>
            <w:r>
              <w:rPr>
                <w:color w:val="332D2F"/>
                <w:spacing w:val="-6"/>
                <w:w w:val="105"/>
              </w:rPr>
              <w:t xml:space="preserve"> </w:t>
            </w:r>
            <w:r>
              <w:rPr>
                <w:color w:val="332D2F"/>
                <w:w w:val="105"/>
              </w:rPr>
              <w:t>allowed</w:t>
            </w:r>
            <w:r>
              <w:rPr>
                <w:color w:val="332D2F"/>
                <w:spacing w:val="-5"/>
                <w:w w:val="105"/>
              </w:rPr>
              <w:t xml:space="preserve"> </w:t>
            </w:r>
            <w:r>
              <w:rPr>
                <w:color w:val="332D2F"/>
                <w:w w:val="105"/>
              </w:rPr>
              <w:t>to</w:t>
            </w:r>
            <w:r>
              <w:rPr>
                <w:color w:val="332D2F"/>
                <w:spacing w:val="-6"/>
                <w:w w:val="105"/>
              </w:rPr>
              <w:t xml:space="preserve"> </w:t>
            </w:r>
            <w:r>
              <w:rPr>
                <w:color w:val="332D2F"/>
                <w:w w:val="105"/>
              </w:rPr>
              <w:t>submit</w:t>
            </w:r>
            <w:r>
              <w:rPr>
                <w:color w:val="332D2F"/>
                <w:spacing w:val="-7"/>
                <w:w w:val="105"/>
              </w:rPr>
              <w:t xml:space="preserve"> </w:t>
            </w:r>
            <w:r>
              <w:rPr>
                <w:color w:val="332D2F"/>
                <w:w w:val="105"/>
              </w:rPr>
              <w:t>Tenders</w:t>
            </w:r>
            <w:r>
              <w:rPr>
                <w:color w:val="332D2F"/>
                <w:spacing w:val="-4"/>
                <w:w w:val="105"/>
              </w:rPr>
              <w:t xml:space="preserve"> </w:t>
            </w:r>
            <w:r>
              <w:rPr>
                <w:color w:val="332D2F"/>
                <w:w w:val="105"/>
              </w:rPr>
              <w:t>electronically,</w:t>
            </w:r>
            <w:r>
              <w:rPr>
                <w:color w:val="332D2F"/>
                <w:spacing w:val="-3"/>
                <w:w w:val="105"/>
              </w:rPr>
              <w:t xml:space="preserve"> </w:t>
            </w:r>
            <w:r>
              <w:rPr>
                <w:color w:val="332D2F"/>
                <w:w w:val="105"/>
              </w:rPr>
              <w:t>they</w:t>
            </w:r>
            <w:r>
              <w:rPr>
                <w:color w:val="332D2F"/>
                <w:spacing w:val="-8"/>
                <w:w w:val="105"/>
              </w:rPr>
              <w:t xml:space="preserve"> </w:t>
            </w:r>
            <w:r>
              <w:rPr>
                <w:color w:val="332D2F"/>
                <w:w w:val="105"/>
              </w:rPr>
              <w:t>shall</w:t>
            </w:r>
            <w:r>
              <w:rPr>
                <w:color w:val="332D2F"/>
                <w:spacing w:val="-8"/>
                <w:w w:val="105"/>
              </w:rPr>
              <w:t xml:space="preserve"> </w:t>
            </w:r>
            <w:r>
              <w:rPr>
                <w:color w:val="332D2F"/>
                <w:w w:val="105"/>
              </w:rPr>
              <w:t>follow</w:t>
            </w:r>
            <w:r>
              <w:rPr>
                <w:color w:val="332D2F"/>
                <w:spacing w:val="-5"/>
                <w:w w:val="105"/>
              </w:rPr>
              <w:t xml:space="preserve"> </w:t>
            </w:r>
            <w:r>
              <w:rPr>
                <w:color w:val="332D2F"/>
                <w:w w:val="105"/>
              </w:rPr>
              <w:t>the electronic</w:t>
            </w:r>
            <w:r>
              <w:rPr>
                <w:color w:val="332D2F"/>
                <w:spacing w:val="-4"/>
                <w:w w:val="105"/>
              </w:rPr>
              <w:t xml:space="preserve"> </w:t>
            </w:r>
            <w:r>
              <w:rPr>
                <w:color w:val="332D2F"/>
                <w:w w:val="105"/>
              </w:rPr>
              <w:t>tender</w:t>
            </w:r>
            <w:r>
              <w:rPr>
                <w:color w:val="332D2F"/>
                <w:spacing w:val="-55"/>
                <w:w w:val="105"/>
              </w:rPr>
              <w:t xml:space="preserve"> </w:t>
            </w:r>
            <w:r>
              <w:rPr>
                <w:color w:val="332D2F"/>
                <w:w w:val="105"/>
              </w:rPr>
              <w:t>submission</w:t>
            </w:r>
            <w:r>
              <w:rPr>
                <w:color w:val="332D2F"/>
                <w:spacing w:val="2"/>
                <w:w w:val="105"/>
              </w:rPr>
              <w:t xml:space="preserve"> </w:t>
            </w:r>
            <w:r>
              <w:rPr>
                <w:color w:val="332D2F"/>
                <w:w w:val="105"/>
              </w:rPr>
              <w:t>procedures</w:t>
            </w:r>
            <w:r>
              <w:rPr>
                <w:color w:val="332D2F"/>
                <w:spacing w:val="7"/>
                <w:w w:val="105"/>
              </w:rPr>
              <w:t xml:space="preserve"> </w:t>
            </w:r>
            <w:r>
              <w:rPr>
                <w:b/>
                <w:color w:val="332D2F"/>
                <w:w w:val="105"/>
              </w:rPr>
              <w:t>specified below</w:t>
            </w:r>
            <w:r>
              <w:rPr>
                <w:b/>
                <w:i/>
                <w:color w:val="332D2F"/>
                <w:w w:val="105"/>
              </w:rPr>
              <w:t xml:space="preserve"> Not</w:t>
            </w:r>
            <w:r>
              <w:rPr>
                <w:b/>
                <w:i/>
                <w:color w:val="332D2F"/>
                <w:spacing w:val="-6"/>
                <w:w w:val="105"/>
              </w:rPr>
              <w:t xml:space="preserve"> </w:t>
            </w:r>
            <w:r>
              <w:rPr>
                <w:b/>
                <w:i/>
                <w:color w:val="332D2F"/>
                <w:w w:val="105"/>
              </w:rPr>
              <w:t>Applicable</w:t>
            </w:r>
          </w:p>
          <w:p>
            <w:pPr>
              <w:pStyle w:val="17"/>
              <w:spacing w:line="254" w:lineRule="auto"/>
              <w:ind w:left="25"/>
              <w:rPr>
                <w:b/>
              </w:rPr>
            </w:pPr>
          </w:p>
          <w:p>
            <w:pPr>
              <w:pStyle w:val="17"/>
              <w:spacing w:before="21" w:line="235" w:lineRule="exact"/>
              <w:ind w:left="25"/>
              <w:rPr>
                <w:b/>
                <w:i/>
              </w:rPr>
            </w:pPr>
            <w:r>
              <w:rPr>
                <w:b/>
                <w:i/>
                <w:color w:val="332D2F"/>
                <w:w w:val="105"/>
              </w:rPr>
              <w:t>Tender</w:t>
            </w:r>
            <w:r>
              <w:rPr>
                <w:b/>
                <w:i/>
                <w:color w:val="332D2F"/>
                <w:spacing w:val="-3"/>
                <w:w w:val="105"/>
              </w:rPr>
              <w:t xml:space="preserve"> </w:t>
            </w:r>
            <w:r>
              <w:rPr>
                <w:b/>
                <w:i/>
                <w:color w:val="332D2F"/>
                <w:w w:val="105"/>
              </w:rPr>
              <w:t>opening</w:t>
            </w:r>
            <w:r>
              <w:rPr>
                <w:b/>
                <w:i/>
                <w:color w:val="332D2F"/>
                <w:spacing w:val="-3"/>
                <w:w w:val="105"/>
              </w:rPr>
              <w:t xml:space="preserve"> </w:t>
            </w:r>
            <w:r>
              <w:rPr>
                <w:b/>
                <w:i/>
                <w:color w:val="332D2F"/>
                <w:w w:val="105"/>
              </w:rPr>
              <w:t>dates</w:t>
            </w:r>
            <w:r>
              <w:rPr>
                <w:b/>
                <w:i/>
                <w:color w:val="332D2F"/>
                <w:spacing w:val="-2"/>
                <w:w w:val="105"/>
              </w:rPr>
              <w:t xml:space="preserve"> </w:t>
            </w:r>
            <w:r>
              <w:rPr>
                <w:b/>
                <w:i/>
                <w:color w:val="332D2F"/>
                <w:w w:val="105"/>
              </w:rPr>
              <w:t>and</w:t>
            </w:r>
            <w:r>
              <w:rPr>
                <w:b/>
                <w:i/>
                <w:color w:val="332D2F"/>
                <w:spacing w:val="-4"/>
                <w:w w:val="105"/>
              </w:rPr>
              <w:t xml:space="preserve"> </w:t>
            </w:r>
            <w:r>
              <w:rPr>
                <w:b/>
                <w:i/>
                <w:color w:val="332D2F"/>
                <w:w w:val="105"/>
              </w:rPr>
              <w:t>time</w:t>
            </w:r>
            <w:r>
              <w:rPr>
                <w:b/>
                <w:i/>
                <w:color w:val="332D2F"/>
                <w:spacing w:val="-2"/>
                <w:w w:val="105"/>
              </w:rPr>
              <w:t xml:space="preserve"> </w:t>
            </w:r>
            <w:r>
              <w:rPr>
                <w:b/>
                <w:i/>
                <w:color w:val="332D2F"/>
                <w:w w:val="105"/>
              </w:rPr>
              <w:t>shall</w:t>
            </w:r>
            <w:r>
              <w:rPr>
                <w:b/>
                <w:i/>
                <w:color w:val="332D2F"/>
                <w:spacing w:val="-3"/>
                <w:w w:val="105"/>
              </w:rPr>
              <w:t xml:space="preserve"> </w:t>
            </w:r>
            <w:r>
              <w:rPr>
                <w:b/>
                <w:i/>
                <w:color w:val="332D2F"/>
                <w:w w:val="105"/>
              </w:rPr>
              <w:t>be</w:t>
            </w:r>
            <w:r>
              <w:rPr>
                <w:b/>
                <w:i/>
                <w:color w:val="332D2F"/>
                <w:spacing w:val="-2"/>
                <w:w w:val="105"/>
              </w:rPr>
              <w:t xml:space="preserve"> </w:t>
            </w:r>
            <w:r>
              <w:rPr>
                <w:b/>
                <w:i/>
                <w:color w:val="332D2F"/>
                <w:w w:val="105"/>
              </w:rPr>
              <w:t>as</w:t>
            </w:r>
            <w:r>
              <w:rPr>
                <w:b/>
                <w:i/>
                <w:color w:val="332D2F"/>
                <w:spacing w:val="-4"/>
                <w:w w:val="105"/>
              </w:rPr>
              <w:t xml:space="preserve"> </w:t>
            </w:r>
            <w:r>
              <w:rPr>
                <w:b/>
                <w:i/>
                <w:color w:val="332D2F"/>
                <w:w w:val="105"/>
              </w:rPr>
              <w:t>indicated</w:t>
            </w:r>
            <w:r>
              <w:rPr>
                <w:b/>
                <w:i/>
                <w:color w:val="332D2F"/>
                <w:spacing w:val="-3"/>
                <w:w w:val="105"/>
              </w:rPr>
              <w:t xml:space="preserve"> </w:t>
            </w:r>
            <w:r>
              <w:rPr>
                <w:b/>
                <w:i/>
                <w:color w:val="332D2F"/>
                <w:w w:val="105"/>
              </w:rPr>
              <w:t>in</w:t>
            </w:r>
            <w:r>
              <w:rPr>
                <w:b/>
                <w:i/>
                <w:color w:val="332D2F"/>
                <w:spacing w:val="-2"/>
                <w:w w:val="105"/>
              </w:rPr>
              <w:t xml:space="preserve"> </w:t>
            </w:r>
            <w:r>
              <w:rPr>
                <w:b/>
                <w:i/>
                <w:color w:val="332D2F"/>
                <w:w w:val="105"/>
              </w:rPr>
              <w:t>the</w:t>
            </w:r>
            <w:r>
              <w:rPr>
                <w:b/>
                <w:i/>
                <w:color w:val="332D2F"/>
                <w:spacing w:val="-2"/>
                <w:w w:val="105"/>
              </w:rPr>
              <w:t xml:space="preserve"> </w:t>
            </w:r>
            <w:r>
              <w:rPr>
                <w:b/>
                <w:i/>
                <w:color w:val="332D2F"/>
                <w:w w:val="105"/>
              </w:rPr>
              <w:t>invitation</w:t>
            </w:r>
            <w:r>
              <w:rPr>
                <w:b/>
                <w:i/>
                <w:color w:val="332D2F"/>
                <w:spacing w:val="-3"/>
                <w:w w:val="105"/>
              </w:rPr>
              <w:t xml:space="preserve"> </w:t>
            </w:r>
            <w:r>
              <w:rPr>
                <w:b/>
                <w:i/>
                <w:color w:val="332D2F"/>
                <w:w w:val="105"/>
              </w:rPr>
              <w:t>to</w:t>
            </w:r>
            <w:r>
              <w:rPr>
                <w:b/>
                <w:i/>
                <w:color w:val="332D2F"/>
                <w:spacing w:val="-6"/>
                <w:w w:val="105"/>
              </w:rPr>
              <w:t xml:space="preserve"> </w:t>
            </w:r>
            <w:r>
              <w:rPr>
                <w:b/>
                <w:i/>
                <w:color w:val="332D2F"/>
                <w:w w:val="105"/>
              </w:rPr>
              <w:t>tender</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097" w:hRule="atLeast"/>
        </w:trPr>
        <w:tc>
          <w:tcPr>
            <w:tcW w:w="1174" w:type="dxa"/>
          </w:tcPr>
          <w:p>
            <w:pPr>
              <w:pStyle w:val="17"/>
              <w:rPr>
                <w:sz w:val="24"/>
              </w:rPr>
            </w:pPr>
          </w:p>
          <w:p>
            <w:pPr>
              <w:pStyle w:val="17"/>
              <w:rPr>
                <w:sz w:val="24"/>
              </w:rPr>
            </w:pPr>
          </w:p>
          <w:p>
            <w:pPr>
              <w:pStyle w:val="17"/>
              <w:spacing w:before="5"/>
              <w:rPr>
                <w:sz w:val="32"/>
              </w:rPr>
            </w:pPr>
          </w:p>
          <w:p>
            <w:pPr>
              <w:pStyle w:val="17"/>
              <w:ind w:left="28"/>
              <w:rPr>
                <w:b/>
              </w:rPr>
            </w:pPr>
            <w:r>
              <w:rPr>
                <w:b/>
                <w:color w:val="332D2F"/>
                <w:w w:val="105"/>
              </w:rPr>
              <w:t>ITT</w:t>
            </w:r>
            <w:r>
              <w:rPr>
                <w:b/>
                <w:color w:val="332D2F"/>
                <w:spacing w:val="-3"/>
                <w:w w:val="105"/>
              </w:rPr>
              <w:t xml:space="preserve"> </w:t>
            </w:r>
            <w:r>
              <w:rPr>
                <w:b/>
                <w:color w:val="332D2F"/>
                <w:w w:val="105"/>
              </w:rPr>
              <w:t>25.6</w:t>
            </w:r>
          </w:p>
        </w:tc>
        <w:tc>
          <w:tcPr>
            <w:tcW w:w="9052" w:type="dxa"/>
          </w:tcPr>
          <w:p>
            <w:pPr>
              <w:pStyle w:val="17"/>
              <w:spacing w:before="5" w:line="249" w:lineRule="auto"/>
              <w:ind w:left="25" w:right="-29"/>
              <w:rPr>
                <w:b/>
                <w:i/>
              </w:rPr>
            </w:pPr>
            <w:r>
              <w:rPr>
                <w:color w:val="332D2F"/>
                <w:w w:val="110"/>
              </w:rPr>
              <w:t>The</w:t>
            </w:r>
            <w:r>
              <w:rPr>
                <w:color w:val="332D2F"/>
                <w:spacing w:val="5"/>
                <w:w w:val="110"/>
              </w:rPr>
              <w:t xml:space="preserve"> </w:t>
            </w:r>
            <w:r>
              <w:rPr>
                <w:color w:val="332D2F"/>
                <w:w w:val="110"/>
              </w:rPr>
              <w:t>number</w:t>
            </w:r>
            <w:r>
              <w:rPr>
                <w:color w:val="332D2F"/>
                <w:spacing w:val="9"/>
                <w:w w:val="110"/>
              </w:rPr>
              <w:t xml:space="preserve"> </w:t>
            </w:r>
            <w:r>
              <w:rPr>
                <w:color w:val="332D2F"/>
                <w:w w:val="110"/>
              </w:rPr>
              <w:t>of</w:t>
            </w:r>
            <w:r>
              <w:rPr>
                <w:color w:val="332D2F"/>
                <w:spacing w:val="12"/>
                <w:w w:val="110"/>
              </w:rPr>
              <w:t xml:space="preserve"> </w:t>
            </w:r>
            <w:r>
              <w:rPr>
                <w:color w:val="332D2F"/>
                <w:w w:val="110"/>
              </w:rPr>
              <w:t>representatives</w:t>
            </w:r>
            <w:r>
              <w:rPr>
                <w:color w:val="332D2F"/>
                <w:spacing w:val="12"/>
                <w:w w:val="110"/>
              </w:rPr>
              <w:t xml:space="preserve"> </w:t>
            </w:r>
            <w:r>
              <w:rPr>
                <w:color w:val="332D2F"/>
                <w:w w:val="110"/>
              </w:rPr>
              <w:t>appointed</w:t>
            </w:r>
            <w:r>
              <w:rPr>
                <w:color w:val="332D2F"/>
                <w:spacing w:val="16"/>
                <w:w w:val="110"/>
              </w:rPr>
              <w:t xml:space="preserve"> </w:t>
            </w:r>
            <w:r>
              <w:rPr>
                <w:color w:val="332D2F"/>
                <w:w w:val="110"/>
              </w:rPr>
              <w:t>to</w:t>
            </w:r>
            <w:r>
              <w:rPr>
                <w:color w:val="332D2F"/>
                <w:spacing w:val="16"/>
                <w:w w:val="110"/>
              </w:rPr>
              <w:t xml:space="preserve"> </w:t>
            </w:r>
            <w:r>
              <w:rPr>
                <w:color w:val="332D2F"/>
                <w:w w:val="110"/>
              </w:rPr>
              <w:t>the</w:t>
            </w:r>
            <w:r>
              <w:rPr>
                <w:color w:val="332D2F"/>
                <w:spacing w:val="15"/>
                <w:w w:val="110"/>
              </w:rPr>
              <w:t xml:space="preserve"> </w:t>
            </w:r>
            <w:r>
              <w:rPr>
                <w:color w:val="332D2F"/>
                <w:w w:val="110"/>
              </w:rPr>
              <w:t>Tender</w:t>
            </w:r>
            <w:r>
              <w:rPr>
                <w:color w:val="332D2F"/>
                <w:spacing w:val="17"/>
                <w:w w:val="110"/>
              </w:rPr>
              <w:t xml:space="preserve"> </w:t>
            </w:r>
            <w:r>
              <w:rPr>
                <w:color w:val="332D2F"/>
                <w:w w:val="110"/>
              </w:rPr>
              <w:t>Opening</w:t>
            </w:r>
            <w:r>
              <w:rPr>
                <w:color w:val="332D2F"/>
                <w:spacing w:val="16"/>
                <w:w w:val="110"/>
              </w:rPr>
              <w:t xml:space="preserve"> </w:t>
            </w:r>
            <w:r>
              <w:rPr>
                <w:color w:val="332D2F"/>
                <w:w w:val="110"/>
              </w:rPr>
              <w:t>Members</w:t>
            </w:r>
            <w:r>
              <w:rPr>
                <w:color w:val="332D2F"/>
                <w:spacing w:val="25"/>
                <w:w w:val="110"/>
              </w:rPr>
              <w:t xml:space="preserve"> </w:t>
            </w:r>
            <w:r>
              <w:rPr>
                <w:color w:val="332D2F"/>
                <w:w w:val="110"/>
              </w:rPr>
              <w:t>of</w:t>
            </w:r>
            <w:r>
              <w:rPr>
                <w:color w:val="332D2F"/>
                <w:spacing w:val="10"/>
                <w:w w:val="110"/>
              </w:rPr>
              <w:t xml:space="preserve"> </w:t>
            </w:r>
            <w:r>
              <w:rPr>
                <w:color w:val="332D2F"/>
                <w:w w:val="110"/>
              </w:rPr>
              <w:t>the</w:t>
            </w:r>
            <w:r>
              <w:rPr>
                <w:color w:val="332D2F"/>
                <w:spacing w:val="7"/>
                <w:w w:val="110"/>
              </w:rPr>
              <w:t xml:space="preserve"> </w:t>
            </w:r>
            <w:r>
              <w:rPr>
                <w:color w:val="332D2F"/>
                <w:w w:val="110"/>
              </w:rPr>
              <w:t>Procuring</w:t>
            </w:r>
            <w:r>
              <w:rPr>
                <w:color w:val="332D2F"/>
                <w:spacing w:val="-57"/>
                <w:w w:val="110"/>
              </w:rPr>
              <w:t xml:space="preserve"> </w:t>
            </w:r>
            <w:r>
              <w:rPr>
                <w:color w:val="332D2F"/>
                <w:w w:val="110"/>
              </w:rPr>
              <w:t>Entity</w:t>
            </w:r>
            <w:r>
              <w:rPr>
                <w:color w:val="332D2F"/>
                <w:spacing w:val="1"/>
                <w:w w:val="110"/>
              </w:rPr>
              <w:t xml:space="preserve"> </w:t>
            </w:r>
            <w:r>
              <w:rPr>
                <w:color w:val="332D2F"/>
                <w:w w:val="110"/>
              </w:rPr>
              <w:t>to</w:t>
            </w:r>
            <w:r>
              <w:rPr>
                <w:color w:val="332D2F"/>
                <w:spacing w:val="3"/>
                <w:w w:val="110"/>
              </w:rPr>
              <w:t xml:space="preserve"> </w:t>
            </w:r>
            <w:r>
              <w:rPr>
                <w:color w:val="332D2F"/>
                <w:w w:val="110"/>
              </w:rPr>
              <w:t>sign</w:t>
            </w:r>
            <w:r>
              <w:rPr>
                <w:color w:val="332D2F"/>
                <w:spacing w:val="3"/>
                <w:w w:val="110"/>
              </w:rPr>
              <w:t xml:space="preserve"> </w:t>
            </w:r>
            <w:r>
              <w:rPr>
                <w:color w:val="332D2F"/>
                <w:w w:val="110"/>
              </w:rPr>
              <w:t>is</w:t>
            </w:r>
            <w:r>
              <w:rPr>
                <w:color w:val="332D2F"/>
                <w:spacing w:val="3"/>
                <w:w w:val="110"/>
              </w:rPr>
              <w:t xml:space="preserve"> </w:t>
            </w:r>
            <w:r>
              <w:rPr>
                <w:b/>
                <w:i/>
                <w:color w:val="332D2F"/>
                <w:w w:val="110"/>
              </w:rPr>
              <w:t>at</w:t>
            </w:r>
            <w:r>
              <w:rPr>
                <w:b/>
                <w:i/>
                <w:color w:val="332D2F"/>
                <w:spacing w:val="14"/>
                <w:w w:val="110"/>
              </w:rPr>
              <w:t xml:space="preserve"> </w:t>
            </w:r>
            <w:r>
              <w:rPr>
                <w:b/>
                <w:i/>
                <w:color w:val="332D2F"/>
                <w:w w:val="110"/>
              </w:rPr>
              <w:t>least</w:t>
            </w:r>
            <w:r>
              <w:rPr>
                <w:b/>
                <w:i/>
                <w:color w:val="332D2F"/>
                <w:spacing w:val="12"/>
                <w:w w:val="110"/>
              </w:rPr>
              <w:t xml:space="preserve"> </w:t>
            </w:r>
            <w:r>
              <w:rPr>
                <w:b/>
                <w:i/>
                <w:color w:val="332D2F"/>
                <w:w w:val="110"/>
              </w:rPr>
              <w:t>three.</w:t>
            </w:r>
          </w:p>
          <w:p>
            <w:pPr>
              <w:pStyle w:val="17"/>
              <w:ind w:left="25"/>
              <w:rPr>
                <w:b/>
              </w:rPr>
            </w:pPr>
            <w:r>
              <w:rPr>
                <w:b/>
              </w:rPr>
              <w:t>The</w:t>
            </w:r>
            <w:r>
              <w:rPr>
                <w:b/>
                <w:spacing w:val="-2"/>
              </w:rPr>
              <w:t xml:space="preserve"> </w:t>
            </w:r>
            <w:r>
              <w:rPr>
                <w:b/>
              </w:rPr>
              <w:t>Committee</w:t>
            </w:r>
            <w:r>
              <w:rPr>
                <w:b/>
                <w:spacing w:val="-2"/>
              </w:rPr>
              <w:t xml:space="preserve"> </w:t>
            </w:r>
            <w:r>
              <w:rPr>
                <w:b/>
              </w:rPr>
              <w:t>shall</w:t>
            </w:r>
            <w:r>
              <w:rPr>
                <w:b/>
                <w:spacing w:val="-4"/>
              </w:rPr>
              <w:t xml:space="preserve"> </w:t>
            </w:r>
            <w:r>
              <w:rPr>
                <w:b/>
              </w:rPr>
              <w:t>initial</w:t>
            </w:r>
          </w:p>
          <w:p>
            <w:pPr>
              <w:pStyle w:val="17"/>
              <w:numPr>
                <w:ilvl w:val="0"/>
                <w:numId w:val="18"/>
              </w:numPr>
              <w:tabs>
                <w:tab w:val="left" w:pos="700"/>
                <w:tab w:val="left" w:pos="701"/>
              </w:tabs>
              <w:spacing w:before="9"/>
              <w:ind w:hanging="565"/>
              <w:rPr>
                <w:b/>
              </w:rPr>
            </w:pPr>
            <w:r>
              <w:rPr>
                <w:b/>
              </w:rPr>
              <w:t>cover page,</w:t>
            </w:r>
          </w:p>
          <w:p>
            <w:pPr>
              <w:pStyle w:val="17"/>
              <w:numPr>
                <w:ilvl w:val="0"/>
                <w:numId w:val="18"/>
              </w:numPr>
              <w:tabs>
                <w:tab w:val="left" w:pos="700"/>
                <w:tab w:val="left" w:pos="701"/>
              </w:tabs>
              <w:spacing w:before="8"/>
              <w:ind w:hanging="565"/>
              <w:rPr>
                <w:b/>
              </w:rPr>
            </w:pPr>
            <w:r>
              <w:rPr>
                <w:b/>
              </w:rPr>
              <w:t>form</w:t>
            </w:r>
            <w:r>
              <w:rPr>
                <w:b/>
                <w:spacing w:val="-1"/>
              </w:rPr>
              <w:t xml:space="preserve"> </w:t>
            </w:r>
            <w:r>
              <w:rPr>
                <w:b/>
              </w:rPr>
              <w:t>of</w:t>
            </w:r>
            <w:r>
              <w:rPr>
                <w:b/>
                <w:spacing w:val="-1"/>
              </w:rPr>
              <w:t xml:space="preserve"> </w:t>
            </w:r>
            <w:r>
              <w:rPr>
                <w:b/>
              </w:rPr>
              <w:t>tender and</w:t>
            </w:r>
          </w:p>
          <w:p>
            <w:pPr>
              <w:pStyle w:val="17"/>
              <w:numPr>
                <w:ilvl w:val="0"/>
                <w:numId w:val="18"/>
              </w:numPr>
              <w:tabs>
                <w:tab w:val="left" w:pos="700"/>
                <w:tab w:val="left" w:pos="701"/>
              </w:tabs>
              <w:spacing w:before="9"/>
              <w:ind w:hanging="565"/>
              <w:rPr>
                <w:b/>
              </w:rPr>
            </w:pPr>
            <w:r>
              <w:rPr>
                <w:b/>
              </w:rPr>
              <w:t>Bills</w:t>
            </w:r>
            <w:r>
              <w:rPr>
                <w:b/>
                <w:spacing w:val="-3"/>
              </w:rPr>
              <w:t xml:space="preserve"> </w:t>
            </w:r>
            <w:r>
              <w:rPr>
                <w:b/>
              </w:rPr>
              <w:t>of</w:t>
            </w:r>
            <w:r>
              <w:rPr>
                <w:b/>
                <w:spacing w:val="-2"/>
              </w:rPr>
              <w:t xml:space="preserve"> </w:t>
            </w:r>
            <w:r>
              <w:rPr>
                <w:b/>
              </w:rPr>
              <w:t>Quantities</w:t>
            </w:r>
          </w:p>
          <w:p>
            <w:pPr>
              <w:pStyle w:val="17"/>
              <w:numPr>
                <w:ilvl w:val="0"/>
                <w:numId w:val="18"/>
              </w:numPr>
              <w:tabs>
                <w:tab w:val="left" w:pos="700"/>
                <w:tab w:val="left" w:pos="701"/>
              </w:tabs>
              <w:spacing w:before="8"/>
              <w:ind w:hanging="565"/>
              <w:rPr>
                <w:b/>
              </w:rPr>
            </w:pPr>
            <w:r>
              <w:rPr>
                <w:b/>
              </w:rPr>
              <w:t>the</w:t>
            </w:r>
            <w:r>
              <w:rPr>
                <w:b/>
                <w:spacing w:val="-2"/>
              </w:rPr>
              <w:t xml:space="preserve"> </w:t>
            </w:r>
            <w:r>
              <w:rPr>
                <w:b/>
              </w:rPr>
              <w:t>last page</w:t>
            </w:r>
            <w:r>
              <w:rPr>
                <w:b/>
                <w:spacing w:val="-1"/>
              </w:rPr>
              <w:t xml:space="preserve"> </w:t>
            </w:r>
            <w:r>
              <w:rPr>
                <w:b/>
              </w:rPr>
              <w:t>of</w:t>
            </w:r>
            <w:r>
              <w:rPr>
                <w:b/>
                <w:spacing w:val="-1"/>
              </w:rPr>
              <w:t xml:space="preserve"> </w:t>
            </w:r>
            <w:r>
              <w:rPr>
                <w:b/>
              </w:rPr>
              <w:t>the</w:t>
            </w:r>
            <w:r>
              <w:rPr>
                <w:b/>
                <w:spacing w:val="-1"/>
              </w:rPr>
              <w:t xml:space="preserve"> </w:t>
            </w:r>
            <w:r>
              <w:rPr>
                <w:b/>
              </w:rPr>
              <w:t>submitted</w:t>
            </w:r>
            <w:r>
              <w:rPr>
                <w:b/>
                <w:spacing w:val="-1"/>
              </w:rPr>
              <w:t xml:space="preserve"> </w:t>
            </w:r>
            <w:r>
              <w:rPr>
                <w:b/>
              </w:rPr>
              <w:t>bid</w:t>
            </w:r>
            <w:r>
              <w:rPr>
                <w:b/>
                <w:spacing w:val="-1"/>
              </w:rPr>
              <w:t xml:space="preserve"> </w:t>
            </w:r>
            <w:r>
              <w:rPr>
                <w:b/>
              </w:rPr>
              <w:t>and</w:t>
            </w:r>
          </w:p>
          <w:p>
            <w:pPr>
              <w:pStyle w:val="17"/>
              <w:numPr>
                <w:ilvl w:val="0"/>
                <w:numId w:val="18"/>
              </w:numPr>
              <w:tabs>
                <w:tab w:val="left" w:pos="700"/>
                <w:tab w:val="left" w:pos="701"/>
              </w:tabs>
              <w:spacing w:before="11" w:line="235" w:lineRule="exact"/>
              <w:ind w:hanging="565"/>
              <w:rPr>
                <w:b/>
              </w:rPr>
            </w:pPr>
            <w:r>
              <w:rPr>
                <w:b/>
              </w:rPr>
              <w:t>where</w:t>
            </w:r>
            <w:r>
              <w:rPr>
                <w:b/>
                <w:spacing w:val="-2"/>
              </w:rPr>
              <w:t xml:space="preserve"> </w:t>
            </w:r>
            <w:r>
              <w:rPr>
                <w:b/>
              </w:rPr>
              <w:t>applicable Tender</w:t>
            </w:r>
            <w:r>
              <w:rPr>
                <w:b/>
                <w:spacing w:val="-4"/>
              </w:rPr>
              <w:t xml:space="preserve"> </w:t>
            </w:r>
            <w:r>
              <w:rPr>
                <w:b/>
              </w:rPr>
              <w:t>Securities</w:t>
            </w:r>
            <w:r>
              <w:rPr>
                <w:b/>
                <w:spacing w:val="-1"/>
              </w:rPr>
              <w:t xml:space="preserve"> </w:t>
            </w:r>
            <w:r>
              <w:rPr>
                <w:b/>
              </w:rPr>
              <w:t>and/or</w:t>
            </w:r>
            <w:r>
              <w:rPr>
                <w:b/>
                <w:spacing w:val="1"/>
              </w:rPr>
              <w:t xml:space="preserve"> </w:t>
            </w:r>
            <w:r>
              <w:rPr>
                <w:b/>
              </w:rPr>
              <w:t>Tender-Securing</w:t>
            </w:r>
            <w:r>
              <w:rPr>
                <w:b/>
                <w:spacing w:val="-1"/>
              </w:rPr>
              <w:t xml:space="preserve"> </w:t>
            </w:r>
            <w:r>
              <w:rPr>
                <w:b/>
              </w:rPr>
              <w:t>Declaration</w:t>
            </w:r>
            <w:r>
              <w:rPr>
                <w:b/>
                <w:spacing w:val="-4"/>
              </w:rPr>
              <w:t xml:space="preserve"> </w:t>
            </w:r>
            <w:r>
              <w:rPr>
                <w:b/>
              </w:rPr>
              <w:t>Forms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79" w:hRule="atLeast"/>
        </w:trPr>
        <w:tc>
          <w:tcPr>
            <w:tcW w:w="10226" w:type="dxa"/>
            <w:gridSpan w:val="2"/>
          </w:tcPr>
          <w:p>
            <w:pPr>
              <w:pStyle w:val="17"/>
              <w:spacing w:before="5"/>
              <w:ind w:left="28"/>
              <w:rPr>
                <w:b/>
              </w:rPr>
            </w:pPr>
            <w:r>
              <w:rPr>
                <w:b/>
                <w:color w:val="332D2F"/>
                <w:w w:val="105"/>
              </w:rPr>
              <w:t>E.</w:t>
            </w:r>
            <w:r>
              <w:rPr>
                <w:b/>
                <w:color w:val="332D2F"/>
                <w:spacing w:val="-8"/>
                <w:w w:val="105"/>
              </w:rPr>
              <w:t xml:space="preserve"> </w:t>
            </w:r>
            <w:r>
              <w:rPr>
                <w:b/>
                <w:color w:val="332D2F"/>
                <w:w w:val="105"/>
              </w:rPr>
              <w:t>Evaluation,</w:t>
            </w:r>
            <w:r>
              <w:rPr>
                <w:b/>
                <w:color w:val="332D2F"/>
                <w:spacing w:val="-5"/>
                <w:w w:val="105"/>
              </w:rPr>
              <w:t xml:space="preserve"> </w:t>
            </w:r>
            <w:r>
              <w:rPr>
                <w:b/>
                <w:color w:val="332D2F"/>
                <w:w w:val="105"/>
              </w:rPr>
              <w:t>and</w:t>
            </w:r>
            <w:r>
              <w:rPr>
                <w:b/>
                <w:color w:val="332D2F"/>
                <w:spacing w:val="-5"/>
                <w:w w:val="105"/>
              </w:rPr>
              <w:t xml:space="preserve"> </w:t>
            </w:r>
            <w:r>
              <w:rPr>
                <w:b/>
                <w:color w:val="332D2F"/>
                <w:w w:val="105"/>
              </w:rPr>
              <w:t>Comparison</w:t>
            </w:r>
            <w:r>
              <w:rPr>
                <w:b/>
                <w:color w:val="332D2F"/>
                <w:spacing w:val="-6"/>
                <w:w w:val="105"/>
              </w:rPr>
              <w:t xml:space="preserve"> </w:t>
            </w:r>
            <w:r>
              <w:rPr>
                <w:b/>
                <w:color w:val="332D2F"/>
                <w:w w:val="105"/>
              </w:rPr>
              <w:t>of</w:t>
            </w:r>
            <w:r>
              <w:rPr>
                <w:b/>
                <w:color w:val="332D2F"/>
                <w:spacing w:val="-4"/>
                <w:w w:val="105"/>
              </w:rPr>
              <w:t xml:space="preserve"> </w:t>
            </w:r>
            <w:r>
              <w:rPr>
                <w:b/>
                <w:color w:val="332D2F"/>
                <w:w w:val="105"/>
              </w:rPr>
              <w:t>Tenders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265" w:hRule="atLeast"/>
        </w:trPr>
        <w:tc>
          <w:tcPr>
            <w:tcW w:w="1174" w:type="dxa"/>
          </w:tcPr>
          <w:p>
            <w:pPr>
              <w:pStyle w:val="17"/>
              <w:rPr>
                <w:sz w:val="24"/>
              </w:rPr>
            </w:pPr>
          </w:p>
          <w:p>
            <w:pPr>
              <w:pStyle w:val="17"/>
              <w:spacing w:before="9"/>
              <w:rPr>
                <w:sz w:val="19"/>
              </w:rPr>
            </w:pPr>
          </w:p>
          <w:p>
            <w:pPr>
              <w:pStyle w:val="17"/>
              <w:spacing w:before="1"/>
              <w:ind w:right="124"/>
              <w:jc w:val="right"/>
              <w:rPr>
                <w:b/>
              </w:rPr>
            </w:pPr>
            <w:r>
              <w:rPr>
                <w:b/>
                <w:color w:val="332D2F"/>
                <w:w w:val="105"/>
              </w:rPr>
              <w:t>ITT</w:t>
            </w:r>
            <w:r>
              <w:rPr>
                <w:b/>
                <w:color w:val="332D2F"/>
                <w:spacing w:val="-4"/>
                <w:w w:val="105"/>
              </w:rPr>
              <w:t xml:space="preserve"> </w:t>
            </w:r>
            <w:r>
              <w:rPr>
                <w:b/>
                <w:color w:val="332D2F"/>
                <w:w w:val="105"/>
              </w:rPr>
              <w:t>30.3</w:t>
            </w:r>
          </w:p>
        </w:tc>
        <w:tc>
          <w:tcPr>
            <w:tcW w:w="9052" w:type="dxa"/>
          </w:tcPr>
          <w:p>
            <w:pPr>
              <w:pStyle w:val="17"/>
              <w:ind w:left="143" w:right="170"/>
              <w:jc w:val="both"/>
            </w:pPr>
            <w:r>
              <w:rPr>
                <w:color w:val="332D2F"/>
                <w:w w:val="110"/>
              </w:rPr>
              <w:t>For Comparison purposes only; The adjustment shall be based on the average price of the</w:t>
            </w:r>
            <w:r>
              <w:rPr>
                <w:color w:val="332D2F"/>
                <w:spacing w:val="-58"/>
                <w:w w:val="110"/>
              </w:rPr>
              <w:t xml:space="preserve"> </w:t>
            </w:r>
            <w:r>
              <w:rPr>
                <w:color w:val="332D2F"/>
                <w:w w:val="110"/>
              </w:rPr>
              <w:t>item or component as quoted on other substantially responsive Tenders. If the price of the</w:t>
            </w:r>
            <w:r>
              <w:rPr>
                <w:color w:val="332D2F"/>
                <w:spacing w:val="-58"/>
                <w:w w:val="110"/>
              </w:rPr>
              <w:t xml:space="preserve"> </w:t>
            </w:r>
            <w:r>
              <w:rPr>
                <w:color w:val="332D2F"/>
                <w:w w:val="110"/>
              </w:rPr>
              <w:t>item or component cannot be derived from the price of other substantially responsive</w:t>
            </w:r>
            <w:r>
              <w:rPr>
                <w:color w:val="332D2F"/>
                <w:spacing w:val="1"/>
                <w:w w:val="110"/>
              </w:rPr>
              <w:t xml:space="preserve"> </w:t>
            </w:r>
            <w:r>
              <w:rPr>
                <w:color w:val="332D2F"/>
                <w:w w:val="110"/>
              </w:rPr>
              <w:t>Tenders,</w:t>
            </w:r>
            <w:r>
              <w:rPr>
                <w:color w:val="332D2F"/>
                <w:spacing w:val="-1"/>
                <w:w w:val="110"/>
              </w:rPr>
              <w:t xml:space="preserve"> </w:t>
            </w:r>
            <w:r>
              <w:rPr>
                <w:color w:val="332D2F"/>
                <w:w w:val="110"/>
              </w:rPr>
              <w:t>the</w:t>
            </w:r>
            <w:r>
              <w:rPr>
                <w:color w:val="332D2F"/>
                <w:spacing w:val="3"/>
                <w:w w:val="110"/>
              </w:rPr>
              <w:t xml:space="preserve"> </w:t>
            </w:r>
            <w:r>
              <w:rPr>
                <w:color w:val="332D2F"/>
                <w:w w:val="110"/>
              </w:rPr>
              <w:t>Procuring</w:t>
            </w:r>
            <w:r>
              <w:rPr>
                <w:color w:val="332D2F"/>
                <w:spacing w:val="4"/>
                <w:w w:val="110"/>
              </w:rPr>
              <w:t xml:space="preserve"> </w:t>
            </w:r>
            <w:r>
              <w:rPr>
                <w:color w:val="332D2F"/>
                <w:w w:val="110"/>
              </w:rPr>
              <w:t>Entity</w:t>
            </w:r>
            <w:r>
              <w:rPr>
                <w:color w:val="332D2F"/>
                <w:spacing w:val="1"/>
                <w:w w:val="110"/>
              </w:rPr>
              <w:t xml:space="preserve"> </w:t>
            </w:r>
            <w:r>
              <w:rPr>
                <w:color w:val="332D2F"/>
                <w:w w:val="110"/>
              </w:rPr>
              <w:t>shall</w:t>
            </w:r>
            <w:r>
              <w:rPr>
                <w:color w:val="332D2F"/>
                <w:spacing w:val="2"/>
                <w:w w:val="110"/>
              </w:rPr>
              <w:t xml:space="preserve"> </w:t>
            </w:r>
            <w:r>
              <w:rPr>
                <w:color w:val="332D2F"/>
                <w:w w:val="110"/>
              </w:rPr>
              <w:t>use its Lowest</w:t>
            </w:r>
            <w:r>
              <w:rPr>
                <w:color w:val="332D2F"/>
                <w:spacing w:val="3"/>
                <w:w w:val="110"/>
              </w:rPr>
              <w:t xml:space="preserve"> </w:t>
            </w:r>
            <w:r>
              <w:rPr>
                <w:color w:val="332D2F"/>
                <w:w w:val="110"/>
              </w:rPr>
              <w:t>estimate.</w:t>
            </w:r>
            <w:r>
              <w:rPr>
                <w:color w:val="332D2F"/>
                <w:spacing w:val="13"/>
                <w:w w:val="110"/>
              </w:rPr>
              <w:t xml:space="preserve"> </w:t>
            </w:r>
            <w:r>
              <w:rPr>
                <w:color w:val="332D2F"/>
                <w:w w:val="110"/>
              </w:rPr>
              <w:t>The</w:t>
            </w:r>
            <w:r>
              <w:rPr>
                <w:color w:val="332D2F"/>
                <w:spacing w:val="3"/>
                <w:w w:val="110"/>
              </w:rPr>
              <w:t xml:space="preserve"> </w:t>
            </w:r>
            <w:r>
              <w:rPr>
                <w:color w:val="332D2F"/>
                <w:w w:val="110"/>
              </w:rPr>
              <w:t>Bidders</w:t>
            </w:r>
            <w:r>
              <w:rPr>
                <w:color w:val="332D2F"/>
                <w:spacing w:val="2"/>
                <w:w w:val="110"/>
              </w:rPr>
              <w:t xml:space="preserve"> </w:t>
            </w:r>
            <w:r>
              <w:rPr>
                <w:color w:val="332D2F"/>
                <w:w w:val="110"/>
              </w:rPr>
              <w:t>Quoted Bid</w:t>
            </w:r>
            <w:r>
              <w:rPr>
                <w:color w:val="332D2F"/>
                <w:spacing w:val="1"/>
                <w:w w:val="110"/>
              </w:rPr>
              <w:t xml:space="preserve"> </w:t>
            </w:r>
            <w:r>
              <w:rPr>
                <w:color w:val="332D2F"/>
                <w:w w:val="110"/>
              </w:rPr>
              <w:t>sum</w:t>
            </w:r>
          </w:p>
          <w:p>
            <w:pPr>
              <w:pStyle w:val="17"/>
              <w:spacing w:line="238" w:lineRule="exact"/>
              <w:ind w:left="143"/>
              <w:jc w:val="both"/>
            </w:pPr>
            <w:r>
              <w:rPr>
                <w:color w:val="332D2F"/>
                <w:w w:val="110"/>
              </w:rPr>
              <w:t>shall</w:t>
            </w:r>
            <w:r>
              <w:rPr>
                <w:color w:val="332D2F"/>
                <w:spacing w:val="-3"/>
                <w:w w:val="110"/>
              </w:rPr>
              <w:t xml:space="preserve"> </w:t>
            </w:r>
            <w:r>
              <w:rPr>
                <w:color w:val="332D2F"/>
                <w:w w:val="110"/>
              </w:rPr>
              <w:t>not</w:t>
            </w:r>
            <w:r>
              <w:rPr>
                <w:color w:val="332D2F"/>
                <w:spacing w:val="-2"/>
                <w:w w:val="110"/>
              </w:rPr>
              <w:t xml:space="preserve"> </w:t>
            </w:r>
            <w:r>
              <w:rPr>
                <w:color w:val="332D2F"/>
                <w:w w:val="110"/>
              </w:rPr>
              <w:t>change.</w:t>
            </w:r>
          </w:p>
        </w:tc>
      </w:tr>
    </w:tbl>
    <w:p>
      <w:pPr>
        <w:spacing w:line="238" w:lineRule="exact"/>
        <w:jc w:val="both"/>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3"/>
        <w:rPr>
          <w:sz w:val="8"/>
        </w:rPr>
      </w:pPr>
    </w:p>
    <w:tbl>
      <w:tblPr>
        <w:tblStyle w:val="6"/>
        <w:tblW w:w="0" w:type="auto"/>
        <w:tblInd w:w="662" w:type="dxa"/>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Layout w:type="fixed"/>
        <w:tblCellMar>
          <w:top w:w="0" w:type="dxa"/>
          <w:left w:w="0" w:type="dxa"/>
          <w:bottom w:w="0" w:type="dxa"/>
          <w:right w:w="0" w:type="dxa"/>
        </w:tblCellMar>
      </w:tblPr>
      <w:tblGrid>
        <w:gridCol w:w="1174"/>
        <w:gridCol w:w="9052"/>
      </w:tblGrid>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28" w:hRule="atLeast"/>
        </w:trPr>
        <w:tc>
          <w:tcPr>
            <w:tcW w:w="1174" w:type="dxa"/>
            <w:shd w:val="clear" w:color="auto" w:fill="F1F1F1"/>
          </w:tcPr>
          <w:p>
            <w:pPr>
              <w:pStyle w:val="17"/>
              <w:spacing w:before="89"/>
              <w:ind w:left="16"/>
              <w:rPr>
                <w:b/>
              </w:rPr>
            </w:pPr>
            <w:r>
              <w:rPr>
                <w:b/>
              </w:rPr>
              <w:t>ITT</w:t>
            </w:r>
            <w:r>
              <w:rPr>
                <w:b/>
                <w:spacing w:val="-2"/>
              </w:rPr>
              <w:t xml:space="preserve"> </w:t>
            </w:r>
            <w:r>
              <w:rPr>
                <w:b/>
              </w:rPr>
              <w:t>REF.</w:t>
            </w:r>
          </w:p>
        </w:tc>
        <w:tc>
          <w:tcPr>
            <w:tcW w:w="9052" w:type="dxa"/>
            <w:shd w:val="clear" w:color="auto" w:fill="F1F1F1"/>
          </w:tcPr>
          <w:p>
            <w:pPr>
              <w:pStyle w:val="17"/>
              <w:spacing w:before="63"/>
              <w:ind w:left="140"/>
              <w:rPr>
                <w:b/>
              </w:rPr>
            </w:pPr>
            <w:r>
              <w:rPr>
                <w:b/>
              </w:rPr>
              <w:t>ITT</w:t>
            </w:r>
            <w:r>
              <w:rPr>
                <w:b/>
                <w:spacing w:val="-3"/>
              </w:rPr>
              <w:t xml:space="preserve"> </w:t>
            </w:r>
            <w:r>
              <w:rPr>
                <w:b/>
              </w:rPr>
              <w:t>DESCRIPTION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63" w:hRule="atLeast"/>
        </w:trPr>
        <w:tc>
          <w:tcPr>
            <w:tcW w:w="1174" w:type="dxa"/>
            <w:tcBorders>
              <w:bottom w:val="single" w:color="211F1F" w:sz="18" w:space="0"/>
            </w:tcBorders>
          </w:tcPr>
          <w:p>
            <w:pPr>
              <w:pStyle w:val="17"/>
              <w:spacing w:before="53"/>
              <w:ind w:right="125"/>
              <w:jc w:val="right"/>
              <w:rPr>
                <w:b/>
              </w:rPr>
            </w:pPr>
            <w:r>
              <w:rPr>
                <w:b/>
                <w:color w:val="332D2F"/>
                <w:w w:val="105"/>
              </w:rPr>
              <w:t>ITT</w:t>
            </w:r>
            <w:r>
              <w:rPr>
                <w:b/>
                <w:color w:val="332D2F"/>
                <w:spacing w:val="-5"/>
                <w:w w:val="105"/>
              </w:rPr>
              <w:t xml:space="preserve"> </w:t>
            </w:r>
            <w:r>
              <w:rPr>
                <w:b/>
                <w:color w:val="332D2F"/>
                <w:w w:val="105"/>
              </w:rPr>
              <w:t>31.2</w:t>
            </w:r>
          </w:p>
        </w:tc>
        <w:tc>
          <w:tcPr>
            <w:tcW w:w="9052" w:type="dxa"/>
            <w:tcBorders>
              <w:bottom w:val="single" w:color="211F1F" w:sz="18" w:space="0"/>
            </w:tcBorders>
          </w:tcPr>
          <w:p>
            <w:pPr>
              <w:pStyle w:val="17"/>
              <w:spacing w:before="15"/>
              <w:ind w:left="25"/>
            </w:pPr>
            <w:r>
              <w:rPr>
                <w:w w:val="110"/>
              </w:rPr>
              <w:t>The</w:t>
            </w:r>
            <w:r>
              <w:rPr>
                <w:spacing w:val="-7"/>
                <w:w w:val="110"/>
              </w:rPr>
              <w:t xml:space="preserve"> </w:t>
            </w:r>
            <w:r>
              <w:rPr>
                <w:w w:val="110"/>
              </w:rPr>
              <w:t>error</w:t>
            </w:r>
            <w:r>
              <w:rPr>
                <w:spacing w:val="-4"/>
                <w:w w:val="110"/>
              </w:rPr>
              <w:t xml:space="preserve"> </w:t>
            </w:r>
            <w:r>
              <w:rPr>
                <w:w w:val="110"/>
              </w:rPr>
              <w:t>shall</w:t>
            </w:r>
            <w:r>
              <w:rPr>
                <w:spacing w:val="-4"/>
                <w:w w:val="110"/>
              </w:rPr>
              <w:t xml:space="preserve"> </w:t>
            </w:r>
            <w:r>
              <w:rPr>
                <w:w w:val="110"/>
              </w:rPr>
              <w:t>be</w:t>
            </w:r>
            <w:r>
              <w:rPr>
                <w:spacing w:val="-7"/>
                <w:w w:val="110"/>
              </w:rPr>
              <w:t xml:space="preserve"> </w:t>
            </w:r>
            <w:r>
              <w:rPr>
                <w:w w:val="110"/>
              </w:rPr>
              <w:t>considered a</w:t>
            </w:r>
            <w:r>
              <w:rPr>
                <w:spacing w:val="-7"/>
                <w:w w:val="110"/>
              </w:rPr>
              <w:t xml:space="preserve"> </w:t>
            </w:r>
            <w:r>
              <w:rPr>
                <w:w w:val="110"/>
              </w:rPr>
              <w:t>major</w:t>
            </w:r>
            <w:r>
              <w:rPr>
                <w:spacing w:val="-4"/>
                <w:w w:val="110"/>
              </w:rPr>
              <w:t xml:space="preserve"> </w:t>
            </w:r>
            <w:r>
              <w:rPr>
                <w:w w:val="110"/>
              </w:rPr>
              <w:t>deviation</w:t>
            </w:r>
            <w:r>
              <w:rPr>
                <w:spacing w:val="-4"/>
                <w:w w:val="110"/>
              </w:rPr>
              <w:t xml:space="preserve"> </w:t>
            </w:r>
            <w:r>
              <w:rPr>
                <w:w w:val="110"/>
              </w:rPr>
              <w:t>that</w:t>
            </w:r>
            <w:r>
              <w:rPr>
                <w:spacing w:val="-6"/>
                <w:w w:val="110"/>
              </w:rPr>
              <w:t xml:space="preserve"> </w:t>
            </w:r>
            <w:r>
              <w:rPr>
                <w:w w:val="110"/>
              </w:rPr>
              <w:t>leads to</w:t>
            </w:r>
            <w:r>
              <w:rPr>
                <w:spacing w:val="-3"/>
                <w:w w:val="110"/>
              </w:rPr>
              <w:t xml:space="preserve"> </w:t>
            </w:r>
            <w:r>
              <w:rPr>
                <w:w w:val="110"/>
              </w:rPr>
              <w:t>disqualification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015" w:hRule="atLeast"/>
        </w:trPr>
        <w:tc>
          <w:tcPr>
            <w:tcW w:w="1174" w:type="dxa"/>
            <w:tcBorders>
              <w:top w:val="single" w:color="211F1F" w:sz="18" w:space="0"/>
              <w:bottom w:val="single" w:color="211F1F" w:sz="18" w:space="0"/>
            </w:tcBorders>
          </w:tcPr>
          <w:p>
            <w:pPr>
              <w:pStyle w:val="17"/>
              <w:spacing w:before="2"/>
              <w:rPr>
                <w:sz w:val="33"/>
              </w:rPr>
            </w:pPr>
          </w:p>
          <w:p>
            <w:pPr>
              <w:pStyle w:val="17"/>
              <w:ind w:left="251"/>
              <w:rPr>
                <w:b/>
              </w:rPr>
            </w:pPr>
            <w:r>
              <w:rPr>
                <w:b/>
                <w:color w:val="332D2F"/>
                <w:w w:val="105"/>
              </w:rPr>
              <w:t>ITT</w:t>
            </w:r>
            <w:r>
              <w:rPr>
                <w:b/>
                <w:color w:val="332D2F"/>
                <w:spacing w:val="-2"/>
                <w:w w:val="105"/>
              </w:rPr>
              <w:t xml:space="preserve"> </w:t>
            </w:r>
            <w:r>
              <w:rPr>
                <w:b/>
                <w:color w:val="332D2F"/>
                <w:w w:val="105"/>
              </w:rPr>
              <w:t>32</w:t>
            </w:r>
          </w:p>
        </w:tc>
        <w:tc>
          <w:tcPr>
            <w:tcW w:w="9052" w:type="dxa"/>
            <w:tcBorders>
              <w:top w:val="single" w:color="211F1F" w:sz="18" w:space="0"/>
              <w:bottom w:val="single" w:color="211F1F" w:sz="18" w:space="0"/>
            </w:tcBorders>
          </w:tcPr>
          <w:p>
            <w:pPr>
              <w:pStyle w:val="17"/>
              <w:spacing w:before="122"/>
              <w:ind w:left="143" w:right="171"/>
              <w:jc w:val="both"/>
            </w:pPr>
            <w:r>
              <w:rPr>
                <w:color w:val="332D2F"/>
                <w:w w:val="110"/>
              </w:rPr>
              <w:t>The</w:t>
            </w:r>
            <w:r>
              <w:rPr>
                <w:color w:val="332D2F"/>
                <w:spacing w:val="-6"/>
                <w:w w:val="110"/>
              </w:rPr>
              <w:t xml:space="preserve"> </w:t>
            </w:r>
            <w:r>
              <w:rPr>
                <w:color w:val="332D2F"/>
                <w:w w:val="110"/>
              </w:rPr>
              <w:t>currency</w:t>
            </w:r>
            <w:r>
              <w:rPr>
                <w:color w:val="332D2F"/>
                <w:spacing w:val="-5"/>
                <w:w w:val="110"/>
              </w:rPr>
              <w:t xml:space="preserve"> </w:t>
            </w:r>
            <w:r>
              <w:rPr>
                <w:color w:val="332D2F"/>
                <w:w w:val="110"/>
              </w:rPr>
              <w:t>that</w:t>
            </w:r>
            <w:r>
              <w:rPr>
                <w:color w:val="332D2F"/>
                <w:spacing w:val="-4"/>
                <w:w w:val="110"/>
              </w:rPr>
              <w:t xml:space="preserve"> </w:t>
            </w:r>
            <w:r>
              <w:rPr>
                <w:color w:val="332D2F"/>
                <w:w w:val="110"/>
              </w:rPr>
              <w:t>shall</w:t>
            </w:r>
            <w:r>
              <w:rPr>
                <w:color w:val="332D2F"/>
                <w:spacing w:val="-4"/>
                <w:w w:val="110"/>
              </w:rPr>
              <w:t xml:space="preserve"> </w:t>
            </w:r>
            <w:r>
              <w:rPr>
                <w:color w:val="332D2F"/>
                <w:w w:val="110"/>
              </w:rPr>
              <w:t>be</w:t>
            </w:r>
            <w:r>
              <w:rPr>
                <w:color w:val="332D2F"/>
                <w:spacing w:val="-6"/>
                <w:w w:val="110"/>
              </w:rPr>
              <w:t xml:space="preserve"> </w:t>
            </w:r>
            <w:r>
              <w:rPr>
                <w:color w:val="332D2F"/>
                <w:w w:val="110"/>
              </w:rPr>
              <w:t>used</w:t>
            </w:r>
            <w:r>
              <w:rPr>
                <w:color w:val="332D2F"/>
                <w:spacing w:val="-5"/>
                <w:w w:val="110"/>
              </w:rPr>
              <w:t xml:space="preserve"> </w:t>
            </w:r>
            <w:r>
              <w:rPr>
                <w:color w:val="332D2F"/>
                <w:w w:val="110"/>
              </w:rPr>
              <w:t>for</w:t>
            </w:r>
            <w:r>
              <w:rPr>
                <w:color w:val="332D2F"/>
                <w:spacing w:val="-2"/>
                <w:w w:val="110"/>
              </w:rPr>
              <w:t xml:space="preserve"> </w:t>
            </w:r>
            <w:r>
              <w:rPr>
                <w:color w:val="332D2F"/>
                <w:w w:val="110"/>
              </w:rPr>
              <w:t>Tender</w:t>
            </w:r>
            <w:r>
              <w:rPr>
                <w:color w:val="332D2F"/>
                <w:spacing w:val="-5"/>
                <w:w w:val="110"/>
              </w:rPr>
              <w:t xml:space="preserve"> </w:t>
            </w:r>
            <w:r>
              <w:rPr>
                <w:color w:val="332D2F"/>
                <w:w w:val="110"/>
              </w:rPr>
              <w:t>evaluation</w:t>
            </w:r>
            <w:r>
              <w:rPr>
                <w:color w:val="332D2F"/>
                <w:spacing w:val="-5"/>
                <w:w w:val="110"/>
              </w:rPr>
              <w:t xml:space="preserve"> </w:t>
            </w:r>
            <w:r>
              <w:rPr>
                <w:color w:val="332D2F"/>
                <w:w w:val="110"/>
              </w:rPr>
              <w:t>and</w:t>
            </w:r>
            <w:r>
              <w:rPr>
                <w:color w:val="332D2F"/>
                <w:spacing w:val="-4"/>
                <w:w w:val="110"/>
              </w:rPr>
              <w:t xml:space="preserve"> </w:t>
            </w:r>
            <w:r>
              <w:rPr>
                <w:color w:val="332D2F"/>
                <w:w w:val="110"/>
              </w:rPr>
              <w:t>comparison</w:t>
            </w:r>
            <w:r>
              <w:rPr>
                <w:color w:val="332D2F"/>
                <w:spacing w:val="6"/>
                <w:w w:val="110"/>
              </w:rPr>
              <w:t xml:space="preserve"> </w:t>
            </w:r>
            <w:r>
              <w:rPr>
                <w:color w:val="332D2F"/>
                <w:w w:val="110"/>
              </w:rPr>
              <w:t>purposes</w:t>
            </w:r>
            <w:r>
              <w:rPr>
                <w:color w:val="332D2F"/>
                <w:spacing w:val="-6"/>
                <w:w w:val="110"/>
              </w:rPr>
              <w:t xml:space="preserve"> </w:t>
            </w:r>
            <w:r>
              <w:rPr>
                <w:color w:val="332D2F"/>
                <w:w w:val="110"/>
              </w:rPr>
              <w:t>to</w:t>
            </w:r>
            <w:r>
              <w:rPr>
                <w:color w:val="332D2F"/>
                <w:spacing w:val="-4"/>
                <w:w w:val="110"/>
              </w:rPr>
              <w:t xml:space="preserve"> </w:t>
            </w:r>
            <w:r>
              <w:rPr>
                <w:color w:val="332D2F"/>
                <w:w w:val="110"/>
              </w:rPr>
              <w:t>convert</w:t>
            </w:r>
            <w:r>
              <w:rPr>
                <w:color w:val="332D2F"/>
                <w:spacing w:val="-58"/>
                <w:w w:val="110"/>
              </w:rPr>
              <w:t xml:space="preserve"> </w:t>
            </w:r>
            <w:r>
              <w:rPr>
                <w:color w:val="332D2F"/>
                <w:w w:val="110"/>
              </w:rPr>
              <w:t>at the selling exchange rate all Tender prices expressed in various currencies into a single</w:t>
            </w:r>
            <w:r>
              <w:rPr>
                <w:color w:val="332D2F"/>
                <w:spacing w:val="-58"/>
                <w:w w:val="110"/>
              </w:rPr>
              <w:t xml:space="preserve"> </w:t>
            </w:r>
            <w:r>
              <w:rPr>
                <w:color w:val="332D2F"/>
                <w:w w:val="110"/>
              </w:rPr>
              <w:t>currency</w:t>
            </w:r>
            <w:r>
              <w:rPr>
                <w:color w:val="332D2F"/>
                <w:spacing w:val="-1"/>
                <w:w w:val="110"/>
              </w:rPr>
              <w:t xml:space="preserve"> </w:t>
            </w:r>
            <w:r>
              <w:rPr>
                <w:color w:val="332D2F"/>
                <w:w w:val="110"/>
              </w:rPr>
              <w:t>is-:</w:t>
            </w:r>
            <w:r>
              <w:rPr>
                <w:color w:val="332D2F"/>
                <w:spacing w:val="1"/>
                <w:w w:val="110"/>
              </w:rPr>
              <w:t xml:space="preserve"> </w:t>
            </w:r>
            <w:r>
              <w:rPr>
                <w:color w:val="332D2F"/>
                <w:w w:val="110"/>
              </w:rPr>
              <w:t>Kenya</w:t>
            </w:r>
            <w:r>
              <w:rPr>
                <w:color w:val="332D2F"/>
                <w:spacing w:val="2"/>
                <w:w w:val="110"/>
              </w:rPr>
              <w:t xml:space="preserve"> </w:t>
            </w:r>
            <w:r>
              <w:rPr>
                <w:color w:val="332D2F"/>
                <w:w w:val="110"/>
              </w:rPr>
              <w:t>Shillings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54" w:hRule="atLeast"/>
        </w:trPr>
        <w:tc>
          <w:tcPr>
            <w:tcW w:w="1174" w:type="dxa"/>
            <w:tcBorders>
              <w:top w:val="single" w:color="211F1F" w:sz="18" w:space="0"/>
              <w:bottom w:val="single" w:color="211F1F" w:sz="18" w:space="0"/>
            </w:tcBorders>
          </w:tcPr>
          <w:p>
            <w:pPr>
              <w:pStyle w:val="17"/>
              <w:spacing w:before="101"/>
              <w:ind w:right="119"/>
              <w:jc w:val="right"/>
              <w:rPr>
                <w:b/>
              </w:rPr>
            </w:pPr>
            <w:r>
              <w:rPr>
                <w:b/>
                <w:color w:val="332D2F"/>
                <w:w w:val="105"/>
              </w:rPr>
              <w:t>ITT</w:t>
            </w:r>
            <w:r>
              <w:rPr>
                <w:b/>
                <w:color w:val="332D2F"/>
                <w:spacing w:val="-4"/>
                <w:w w:val="105"/>
              </w:rPr>
              <w:t xml:space="preserve"> </w:t>
            </w:r>
            <w:r>
              <w:rPr>
                <w:b/>
                <w:color w:val="332D2F"/>
                <w:w w:val="105"/>
              </w:rPr>
              <w:t>33.2</w:t>
            </w:r>
          </w:p>
        </w:tc>
        <w:tc>
          <w:tcPr>
            <w:tcW w:w="9052" w:type="dxa"/>
            <w:tcBorders>
              <w:top w:val="single" w:color="211F1F" w:sz="18" w:space="0"/>
              <w:bottom w:val="single" w:color="211F1F" w:sz="18" w:space="0"/>
            </w:tcBorders>
          </w:tcPr>
          <w:p>
            <w:pPr>
              <w:pStyle w:val="17"/>
              <w:spacing w:before="96"/>
              <w:ind w:left="143"/>
            </w:pPr>
            <w:r>
              <w:rPr>
                <w:color w:val="332D2F"/>
                <w:w w:val="105"/>
              </w:rPr>
              <w:t>A</w:t>
            </w:r>
            <w:r>
              <w:rPr>
                <w:color w:val="332D2F"/>
                <w:spacing w:val="-4"/>
                <w:w w:val="105"/>
              </w:rPr>
              <w:t xml:space="preserve"> </w:t>
            </w:r>
            <w:r>
              <w:rPr>
                <w:color w:val="332D2F"/>
                <w:w w:val="105"/>
              </w:rPr>
              <w:t>margin</w:t>
            </w:r>
            <w:r>
              <w:rPr>
                <w:color w:val="332D2F"/>
                <w:spacing w:val="-6"/>
                <w:w w:val="105"/>
              </w:rPr>
              <w:t xml:space="preserve"> </w:t>
            </w:r>
            <w:r>
              <w:rPr>
                <w:color w:val="332D2F"/>
                <w:w w:val="105"/>
              </w:rPr>
              <w:t>of</w:t>
            </w:r>
            <w:r>
              <w:rPr>
                <w:color w:val="332D2F"/>
                <w:spacing w:val="-2"/>
                <w:w w:val="105"/>
              </w:rPr>
              <w:t xml:space="preserve"> </w:t>
            </w:r>
            <w:r>
              <w:rPr>
                <w:color w:val="332D2F"/>
                <w:w w:val="105"/>
              </w:rPr>
              <w:t>preference</w:t>
            </w:r>
            <w:r>
              <w:rPr>
                <w:color w:val="332D2F"/>
                <w:spacing w:val="-2"/>
                <w:w w:val="105"/>
              </w:rPr>
              <w:t xml:space="preserve"> </w:t>
            </w:r>
            <w:r>
              <w:rPr>
                <w:b/>
                <w:i/>
                <w:w w:val="105"/>
              </w:rPr>
              <w:t>shall</w:t>
            </w:r>
            <w:r>
              <w:rPr>
                <w:b/>
                <w:i/>
                <w:spacing w:val="-6"/>
                <w:w w:val="105"/>
              </w:rPr>
              <w:t xml:space="preserve"> </w:t>
            </w:r>
            <w:r>
              <w:rPr>
                <w:b/>
                <w:i/>
                <w:w w:val="105"/>
              </w:rPr>
              <w:t>NOT</w:t>
            </w:r>
            <w:r>
              <w:rPr>
                <w:b/>
                <w:i/>
                <w:spacing w:val="-5"/>
                <w:w w:val="105"/>
              </w:rPr>
              <w:t xml:space="preserve"> </w:t>
            </w:r>
            <w:r>
              <w:rPr>
                <w:color w:val="332D2F"/>
                <w:w w:val="105"/>
              </w:rPr>
              <w:t>apply.</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33" w:hRule="atLeast"/>
        </w:trPr>
        <w:tc>
          <w:tcPr>
            <w:tcW w:w="1174" w:type="dxa"/>
            <w:tcBorders>
              <w:top w:val="single" w:color="211F1F" w:sz="18" w:space="0"/>
              <w:bottom w:val="single" w:color="211F1F" w:sz="18" w:space="0"/>
            </w:tcBorders>
          </w:tcPr>
          <w:p>
            <w:pPr>
              <w:pStyle w:val="17"/>
              <w:spacing w:before="139"/>
              <w:ind w:right="119"/>
              <w:jc w:val="right"/>
              <w:rPr>
                <w:b/>
              </w:rPr>
            </w:pPr>
            <w:r>
              <w:rPr>
                <w:b/>
                <w:color w:val="332D2F"/>
                <w:w w:val="105"/>
              </w:rPr>
              <w:t>ITT</w:t>
            </w:r>
            <w:r>
              <w:rPr>
                <w:b/>
                <w:color w:val="332D2F"/>
                <w:spacing w:val="-4"/>
                <w:w w:val="105"/>
              </w:rPr>
              <w:t xml:space="preserve"> </w:t>
            </w:r>
            <w:r>
              <w:rPr>
                <w:b/>
                <w:color w:val="332D2F"/>
                <w:w w:val="105"/>
              </w:rPr>
              <w:t>33.4</w:t>
            </w:r>
          </w:p>
        </w:tc>
        <w:tc>
          <w:tcPr>
            <w:tcW w:w="9052" w:type="dxa"/>
            <w:tcBorders>
              <w:top w:val="single" w:color="211F1F" w:sz="18" w:space="0"/>
              <w:bottom w:val="single" w:color="211F1F" w:sz="18" w:space="0"/>
            </w:tcBorders>
          </w:tcPr>
          <w:p>
            <w:pPr>
              <w:pStyle w:val="17"/>
              <w:spacing w:before="134"/>
              <w:ind w:left="143"/>
            </w:pPr>
            <w:r>
              <w:rPr>
                <w:color w:val="332D2F"/>
                <w:w w:val="110"/>
              </w:rPr>
              <w:t>As</w:t>
            </w:r>
            <w:r>
              <w:rPr>
                <w:color w:val="332D2F"/>
                <w:spacing w:val="-8"/>
                <w:w w:val="110"/>
              </w:rPr>
              <w:t xml:space="preserve"> </w:t>
            </w:r>
            <w:r>
              <w:rPr>
                <w:color w:val="332D2F"/>
                <w:w w:val="110"/>
              </w:rPr>
              <w:t>indicated</w:t>
            </w:r>
            <w:r>
              <w:rPr>
                <w:color w:val="332D2F"/>
                <w:spacing w:val="-8"/>
                <w:w w:val="110"/>
              </w:rPr>
              <w:t xml:space="preserve"> </w:t>
            </w:r>
            <w:r>
              <w:rPr>
                <w:color w:val="332D2F"/>
                <w:w w:val="110"/>
              </w:rPr>
              <w:t>by</w:t>
            </w:r>
            <w:r>
              <w:rPr>
                <w:color w:val="332D2F"/>
                <w:spacing w:val="-11"/>
                <w:w w:val="110"/>
              </w:rPr>
              <w:t xml:space="preserve"> </w:t>
            </w:r>
            <w:r>
              <w:rPr>
                <w:color w:val="332D2F"/>
                <w:w w:val="110"/>
              </w:rPr>
              <w:t>invitation</w:t>
            </w:r>
            <w:r>
              <w:rPr>
                <w:color w:val="332D2F"/>
                <w:spacing w:val="-10"/>
                <w:w w:val="110"/>
              </w:rPr>
              <w:t xml:space="preserve"> </w:t>
            </w:r>
            <w:r>
              <w:rPr>
                <w:color w:val="332D2F"/>
                <w:w w:val="110"/>
              </w:rPr>
              <w:t>to</w:t>
            </w:r>
            <w:r>
              <w:rPr>
                <w:color w:val="332D2F"/>
                <w:spacing w:val="-10"/>
                <w:w w:val="110"/>
              </w:rPr>
              <w:t xml:space="preserve"> </w:t>
            </w:r>
            <w:r>
              <w:rPr>
                <w:color w:val="332D2F"/>
                <w:w w:val="110"/>
              </w:rPr>
              <w:t>tender</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641" w:hRule="atLeast"/>
        </w:trPr>
        <w:tc>
          <w:tcPr>
            <w:tcW w:w="1174" w:type="dxa"/>
            <w:tcBorders>
              <w:top w:val="single" w:color="211F1F" w:sz="18" w:space="0"/>
              <w:bottom w:val="single" w:color="211F1F" w:sz="18" w:space="0"/>
            </w:tcBorders>
          </w:tcPr>
          <w:p>
            <w:pPr>
              <w:pStyle w:val="17"/>
              <w:spacing w:before="194"/>
              <w:ind w:right="119"/>
              <w:jc w:val="right"/>
              <w:rPr>
                <w:b/>
              </w:rPr>
            </w:pPr>
            <w:r>
              <w:rPr>
                <w:b/>
                <w:color w:val="2F2C2C"/>
                <w:w w:val="105"/>
              </w:rPr>
              <w:t>ITT</w:t>
            </w:r>
            <w:r>
              <w:rPr>
                <w:b/>
                <w:color w:val="2F2C2C"/>
                <w:spacing w:val="-4"/>
                <w:w w:val="105"/>
              </w:rPr>
              <w:t xml:space="preserve"> </w:t>
            </w:r>
            <w:r>
              <w:rPr>
                <w:b/>
                <w:color w:val="2F2C2C"/>
                <w:w w:val="105"/>
              </w:rPr>
              <w:t>34.1</w:t>
            </w:r>
          </w:p>
        </w:tc>
        <w:tc>
          <w:tcPr>
            <w:tcW w:w="9052" w:type="dxa"/>
            <w:tcBorders>
              <w:top w:val="single" w:color="211F1F" w:sz="18" w:space="0"/>
              <w:bottom w:val="single" w:color="211F1F" w:sz="18" w:space="0"/>
            </w:tcBorders>
          </w:tcPr>
          <w:p>
            <w:pPr>
              <w:pStyle w:val="17"/>
              <w:spacing w:before="62" w:line="261" w:lineRule="auto"/>
              <w:ind w:left="133"/>
            </w:pPr>
            <w:r>
              <w:rPr>
                <w:color w:val="332D2F"/>
                <w:w w:val="110"/>
              </w:rPr>
              <w:t>At</w:t>
            </w:r>
            <w:r>
              <w:rPr>
                <w:color w:val="332D2F"/>
                <w:spacing w:val="-4"/>
                <w:w w:val="110"/>
              </w:rPr>
              <w:t xml:space="preserve"> </w:t>
            </w:r>
            <w:r>
              <w:rPr>
                <w:color w:val="332D2F"/>
                <w:w w:val="110"/>
              </w:rPr>
              <w:t>this</w:t>
            </w:r>
            <w:r>
              <w:rPr>
                <w:color w:val="332D2F"/>
                <w:spacing w:val="-4"/>
                <w:w w:val="110"/>
              </w:rPr>
              <w:t xml:space="preserve"> </w:t>
            </w:r>
            <w:r>
              <w:rPr>
                <w:color w:val="332D2F"/>
                <w:w w:val="110"/>
              </w:rPr>
              <w:t>time,</w:t>
            </w:r>
            <w:r>
              <w:rPr>
                <w:color w:val="332D2F"/>
                <w:spacing w:val="-3"/>
                <w:w w:val="110"/>
              </w:rPr>
              <w:t xml:space="preserve"> </w:t>
            </w:r>
            <w:r>
              <w:rPr>
                <w:color w:val="332D2F"/>
                <w:w w:val="110"/>
              </w:rPr>
              <w:t>the</w:t>
            </w:r>
            <w:r>
              <w:rPr>
                <w:color w:val="332D2F"/>
                <w:spacing w:val="-2"/>
                <w:w w:val="110"/>
              </w:rPr>
              <w:t xml:space="preserve"> </w:t>
            </w:r>
            <w:r>
              <w:rPr>
                <w:color w:val="332D2F"/>
                <w:w w:val="110"/>
              </w:rPr>
              <w:t>Procuring</w:t>
            </w:r>
            <w:r>
              <w:rPr>
                <w:color w:val="332D2F"/>
                <w:spacing w:val="-4"/>
                <w:w w:val="110"/>
              </w:rPr>
              <w:t xml:space="preserve"> </w:t>
            </w:r>
            <w:r>
              <w:rPr>
                <w:color w:val="332D2F"/>
                <w:w w:val="110"/>
              </w:rPr>
              <w:t>Entity</w:t>
            </w:r>
            <w:r>
              <w:rPr>
                <w:color w:val="332D2F"/>
                <w:spacing w:val="-2"/>
                <w:w w:val="110"/>
              </w:rPr>
              <w:t xml:space="preserve"> </w:t>
            </w:r>
            <w:r>
              <w:rPr>
                <w:color w:val="332D2F"/>
                <w:w w:val="110"/>
              </w:rPr>
              <w:t>does</w:t>
            </w:r>
            <w:r>
              <w:rPr>
                <w:color w:val="332D2F"/>
                <w:spacing w:val="-2"/>
                <w:w w:val="110"/>
              </w:rPr>
              <w:t xml:space="preserve"> </w:t>
            </w:r>
            <w:r>
              <w:rPr>
                <w:color w:val="332D2F"/>
                <w:w w:val="110"/>
              </w:rPr>
              <w:t>not</w:t>
            </w:r>
            <w:r>
              <w:rPr>
                <w:color w:val="332D2F"/>
                <w:spacing w:val="-3"/>
                <w:w w:val="110"/>
              </w:rPr>
              <w:t xml:space="preserve"> </w:t>
            </w:r>
            <w:r>
              <w:rPr>
                <w:color w:val="332D2F"/>
                <w:w w:val="110"/>
              </w:rPr>
              <w:t>intend</w:t>
            </w:r>
            <w:r>
              <w:rPr>
                <w:color w:val="332D2F"/>
                <w:spacing w:val="-2"/>
                <w:w w:val="110"/>
              </w:rPr>
              <w:t xml:space="preserve"> </w:t>
            </w:r>
            <w:r>
              <w:rPr>
                <w:color w:val="332D2F"/>
                <w:w w:val="110"/>
              </w:rPr>
              <w:t>to</w:t>
            </w:r>
            <w:r>
              <w:rPr>
                <w:color w:val="332D2F"/>
                <w:spacing w:val="-4"/>
                <w:w w:val="110"/>
              </w:rPr>
              <w:t xml:space="preserve"> </w:t>
            </w:r>
            <w:r>
              <w:rPr>
                <w:color w:val="332D2F"/>
                <w:w w:val="110"/>
              </w:rPr>
              <w:t>execute</w:t>
            </w:r>
            <w:r>
              <w:rPr>
                <w:color w:val="332D2F"/>
                <w:spacing w:val="-3"/>
                <w:w w:val="110"/>
              </w:rPr>
              <w:t xml:space="preserve"> </w:t>
            </w:r>
            <w:r>
              <w:rPr>
                <w:color w:val="332D2F"/>
                <w:w w:val="110"/>
              </w:rPr>
              <w:t>certain</w:t>
            </w:r>
            <w:r>
              <w:rPr>
                <w:color w:val="332D2F"/>
                <w:spacing w:val="-3"/>
                <w:w w:val="110"/>
              </w:rPr>
              <w:t xml:space="preserve"> </w:t>
            </w:r>
            <w:r>
              <w:rPr>
                <w:color w:val="332D2F"/>
                <w:w w:val="110"/>
              </w:rPr>
              <w:t>specific</w:t>
            </w:r>
            <w:r>
              <w:rPr>
                <w:color w:val="332D2F"/>
                <w:spacing w:val="-3"/>
                <w:w w:val="110"/>
              </w:rPr>
              <w:t xml:space="preserve"> </w:t>
            </w:r>
            <w:r>
              <w:rPr>
                <w:color w:val="332D2F"/>
                <w:w w:val="110"/>
              </w:rPr>
              <w:t>parts</w:t>
            </w:r>
            <w:r>
              <w:rPr>
                <w:color w:val="332D2F"/>
                <w:spacing w:val="-1"/>
                <w:w w:val="110"/>
              </w:rPr>
              <w:t xml:space="preserve"> </w:t>
            </w:r>
            <w:r>
              <w:rPr>
                <w:color w:val="332D2F"/>
                <w:w w:val="110"/>
              </w:rPr>
              <w:t>of</w:t>
            </w:r>
            <w:r>
              <w:rPr>
                <w:color w:val="332D2F"/>
                <w:spacing w:val="-2"/>
                <w:w w:val="110"/>
              </w:rPr>
              <w:t xml:space="preserve"> </w:t>
            </w:r>
            <w:r>
              <w:rPr>
                <w:color w:val="332D2F"/>
                <w:w w:val="110"/>
              </w:rPr>
              <w:t>the</w:t>
            </w:r>
            <w:r>
              <w:rPr>
                <w:color w:val="332D2F"/>
                <w:spacing w:val="-57"/>
                <w:w w:val="110"/>
              </w:rPr>
              <w:t xml:space="preserve"> </w:t>
            </w:r>
            <w:r>
              <w:rPr>
                <w:color w:val="332D2F"/>
                <w:w w:val="110"/>
              </w:rPr>
              <w:t>Works</w:t>
            </w:r>
            <w:r>
              <w:rPr>
                <w:color w:val="332D2F"/>
                <w:spacing w:val="-1"/>
                <w:w w:val="110"/>
              </w:rPr>
              <w:t xml:space="preserve"> </w:t>
            </w:r>
            <w:r>
              <w:rPr>
                <w:color w:val="332D2F"/>
                <w:w w:val="110"/>
              </w:rPr>
              <w:t>by</w:t>
            </w:r>
            <w:r>
              <w:rPr>
                <w:color w:val="332D2F"/>
                <w:spacing w:val="-1"/>
                <w:w w:val="110"/>
              </w:rPr>
              <w:t xml:space="preserve"> </w:t>
            </w:r>
            <w:r>
              <w:rPr>
                <w:color w:val="332D2F"/>
                <w:w w:val="110"/>
              </w:rPr>
              <w:t>subcontractors</w:t>
            </w:r>
            <w:r>
              <w:rPr>
                <w:color w:val="332D2F"/>
                <w:spacing w:val="1"/>
                <w:w w:val="110"/>
              </w:rPr>
              <w:t xml:space="preserve"> </w:t>
            </w:r>
            <w:r>
              <w:rPr>
                <w:color w:val="332D2F"/>
                <w:w w:val="110"/>
              </w:rPr>
              <w:t>selected</w:t>
            </w:r>
            <w:r>
              <w:rPr>
                <w:color w:val="332D2F"/>
                <w:spacing w:val="-2"/>
                <w:w w:val="110"/>
              </w:rPr>
              <w:t xml:space="preserve"> </w:t>
            </w:r>
            <w:r>
              <w:rPr>
                <w:color w:val="332D2F"/>
                <w:w w:val="110"/>
              </w:rPr>
              <w:t>in</w:t>
            </w:r>
            <w:r>
              <w:rPr>
                <w:color w:val="332D2F"/>
                <w:spacing w:val="1"/>
                <w:w w:val="110"/>
              </w:rPr>
              <w:t xml:space="preserve"> </w:t>
            </w:r>
            <w:r>
              <w:rPr>
                <w:color w:val="332D2F"/>
                <w:w w:val="110"/>
              </w:rPr>
              <w:t>advance.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265" w:hRule="atLeast"/>
        </w:trPr>
        <w:tc>
          <w:tcPr>
            <w:tcW w:w="1174" w:type="dxa"/>
            <w:tcBorders>
              <w:top w:val="single" w:color="211F1F" w:sz="18" w:space="0"/>
              <w:bottom w:val="single" w:color="211F1F" w:sz="18" w:space="0"/>
            </w:tcBorders>
          </w:tcPr>
          <w:p>
            <w:pPr>
              <w:pStyle w:val="17"/>
              <w:rPr>
                <w:sz w:val="24"/>
              </w:rPr>
            </w:pPr>
          </w:p>
          <w:p>
            <w:pPr>
              <w:pStyle w:val="17"/>
              <w:spacing w:before="1"/>
              <w:rPr>
                <w:sz w:val="20"/>
              </w:rPr>
            </w:pPr>
          </w:p>
          <w:p>
            <w:pPr>
              <w:pStyle w:val="17"/>
              <w:ind w:right="119"/>
              <w:jc w:val="right"/>
              <w:rPr>
                <w:b/>
              </w:rPr>
            </w:pPr>
            <w:r>
              <w:rPr>
                <w:b/>
                <w:color w:val="2F2C2C"/>
                <w:w w:val="105"/>
              </w:rPr>
              <w:t>ITT</w:t>
            </w:r>
            <w:r>
              <w:rPr>
                <w:b/>
                <w:color w:val="2F2C2C"/>
                <w:spacing w:val="-4"/>
                <w:w w:val="105"/>
              </w:rPr>
              <w:t xml:space="preserve"> </w:t>
            </w:r>
            <w:r>
              <w:rPr>
                <w:b/>
                <w:color w:val="2F2C2C"/>
                <w:w w:val="105"/>
              </w:rPr>
              <w:t>34.2</w:t>
            </w:r>
          </w:p>
        </w:tc>
        <w:tc>
          <w:tcPr>
            <w:tcW w:w="9052" w:type="dxa"/>
            <w:tcBorders>
              <w:top w:val="single" w:color="211F1F" w:sz="18" w:space="0"/>
              <w:bottom w:val="single" w:color="211F1F" w:sz="18" w:space="0"/>
            </w:tcBorders>
          </w:tcPr>
          <w:p>
            <w:pPr>
              <w:pStyle w:val="17"/>
              <w:ind w:left="143" w:right="168"/>
              <w:jc w:val="both"/>
            </w:pPr>
            <w:r>
              <w:rPr>
                <w:color w:val="332D2F"/>
                <w:w w:val="110"/>
              </w:rPr>
              <w:t>Contractor's</w:t>
            </w:r>
            <w:r>
              <w:rPr>
                <w:color w:val="332D2F"/>
                <w:spacing w:val="1"/>
                <w:w w:val="110"/>
              </w:rPr>
              <w:t xml:space="preserve"> </w:t>
            </w:r>
            <w:r>
              <w:rPr>
                <w:color w:val="332D2F"/>
                <w:w w:val="110"/>
              </w:rPr>
              <w:t>may</w:t>
            </w:r>
            <w:r>
              <w:rPr>
                <w:color w:val="332D2F"/>
                <w:spacing w:val="1"/>
                <w:w w:val="110"/>
              </w:rPr>
              <w:t xml:space="preserve"> </w:t>
            </w:r>
            <w:r>
              <w:rPr>
                <w:color w:val="332D2F"/>
                <w:w w:val="110"/>
              </w:rPr>
              <w:t>propose</w:t>
            </w:r>
            <w:r>
              <w:rPr>
                <w:color w:val="332D2F"/>
                <w:spacing w:val="1"/>
                <w:w w:val="110"/>
              </w:rPr>
              <w:t xml:space="preserve"> </w:t>
            </w:r>
            <w:r>
              <w:rPr>
                <w:color w:val="332D2F"/>
                <w:w w:val="110"/>
              </w:rPr>
              <w:t>subcontracting:</w:t>
            </w:r>
            <w:r>
              <w:rPr>
                <w:color w:val="332D2F"/>
                <w:spacing w:val="1"/>
                <w:w w:val="110"/>
              </w:rPr>
              <w:t xml:space="preserve"> </w:t>
            </w:r>
            <w:r>
              <w:rPr>
                <w:color w:val="332D2F"/>
                <w:w w:val="110"/>
              </w:rPr>
              <w:t>Maximum</w:t>
            </w:r>
            <w:r>
              <w:rPr>
                <w:color w:val="332D2F"/>
                <w:spacing w:val="1"/>
                <w:w w:val="110"/>
              </w:rPr>
              <w:t xml:space="preserve"> </w:t>
            </w:r>
            <w:r>
              <w:rPr>
                <w:color w:val="332D2F"/>
                <w:w w:val="110"/>
              </w:rPr>
              <w:t>percentage</w:t>
            </w:r>
            <w:r>
              <w:rPr>
                <w:color w:val="332D2F"/>
                <w:spacing w:val="1"/>
                <w:w w:val="110"/>
              </w:rPr>
              <w:t xml:space="preserve"> </w:t>
            </w:r>
            <w:r>
              <w:rPr>
                <w:color w:val="332D2F"/>
                <w:w w:val="110"/>
              </w:rPr>
              <w:t>of</w:t>
            </w:r>
            <w:r>
              <w:rPr>
                <w:color w:val="332D2F"/>
                <w:spacing w:val="1"/>
                <w:w w:val="110"/>
              </w:rPr>
              <w:t xml:space="preserve"> </w:t>
            </w:r>
            <w:r>
              <w:rPr>
                <w:color w:val="332D2F"/>
                <w:w w:val="110"/>
              </w:rPr>
              <w:t>subcontracting</w:t>
            </w:r>
            <w:r>
              <w:rPr>
                <w:color w:val="332D2F"/>
                <w:spacing w:val="1"/>
                <w:w w:val="110"/>
              </w:rPr>
              <w:t xml:space="preserve"> </w:t>
            </w:r>
            <w:r>
              <w:rPr>
                <w:color w:val="332D2F"/>
                <w:w w:val="110"/>
              </w:rPr>
              <w:t>permitted is: 40% of the total contract amount. Tenderers planning to subcontract more</w:t>
            </w:r>
            <w:r>
              <w:rPr>
                <w:color w:val="332D2F"/>
                <w:spacing w:val="1"/>
                <w:w w:val="110"/>
              </w:rPr>
              <w:t xml:space="preserve"> </w:t>
            </w:r>
            <w:r>
              <w:rPr>
                <w:color w:val="332D2F"/>
                <w:w w:val="110"/>
              </w:rPr>
              <w:t>than</w:t>
            </w:r>
            <w:r>
              <w:rPr>
                <w:color w:val="332D2F"/>
                <w:spacing w:val="-6"/>
                <w:w w:val="110"/>
              </w:rPr>
              <w:t xml:space="preserve"> </w:t>
            </w:r>
            <w:r>
              <w:rPr>
                <w:color w:val="332D2F"/>
                <w:w w:val="110"/>
              </w:rPr>
              <w:t>10%</w:t>
            </w:r>
            <w:r>
              <w:rPr>
                <w:color w:val="332D2F"/>
                <w:spacing w:val="-5"/>
                <w:w w:val="110"/>
              </w:rPr>
              <w:t xml:space="preserve"> </w:t>
            </w:r>
            <w:r>
              <w:rPr>
                <w:color w:val="332D2F"/>
                <w:w w:val="110"/>
              </w:rPr>
              <w:t>of</w:t>
            </w:r>
            <w:r>
              <w:rPr>
                <w:color w:val="332D2F"/>
                <w:spacing w:val="-6"/>
                <w:w w:val="110"/>
              </w:rPr>
              <w:t xml:space="preserve"> </w:t>
            </w:r>
            <w:r>
              <w:rPr>
                <w:color w:val="332D2F"/>
                <w:w w:val="110"/>
              </w:rPr>
              <w:t>total</w:t>
            </w:r>
            <w:r>
              <w:rPr>
                <w:color w:val="332D2F"/>
                <w:spacing w:val="-6"/>
                <w:w w:val="110"/>
              </w:rPr>
              <w:t xml:space="preserve"> </w:t>
            </w:r>
            <w:r>
              <w:rPr>
                <w:color w:val="332D2F"/>
                <w:w w:val="110"/>
              </w:rPr>
              <w:t>volume</w:t>
            </w:r>
            <w:r>
              <w:rPr>
                <w:color w:val="332D2F"/>
                <w:spacing w:val="-4"/>
                <w:w w:val="110"/>
              </w:rPr>
              <w:t xml:space="preserve"> </w:t>
            </w:r>
            <w:r>
              <w:rPr>
                <w:color w:val="332D2F"/>
                <w:w w:val="110"/>
              </w:rPr>
              <w:t>of</w:t>
            </w:r>
            <w:r>
              <w:rPr>
                <w:color w:val="332D2F"/>
                <w:spacing w:val="-5"/>
                <w:w w:val="110"/>
              </w:rPr>
              <w:t xml:space="preserve"> </w:t>
            </w:r>
            <w:r>
              <w:rPr>
                <w:color w:val="332D2F"/>
                <w:w w:val="110"/>
              </w:rPr>
              <w:t>work</w:t>
            </w:r>
            <w:r>
              <w:rPr>
                <w:color w:val="332D2F"/>
                <w:spacing w:val="-5"/>
                <w:w w:val="110"/>
              </w:rPr>
              <w:t xml:space="preserve"> </w:t>
            </w:r>
            <w:r>
              <w:rPr>
                <w:color w:val="332D2F"/>
                <w:w w:val="110"/>
              </w:rPr>
              <w:t>shall</w:t>
            </w:r>
            <w:r>
              <w:rPr>
                <w:color w:val="332D2F"/>
                <w:spacing w:val="-6"/>
                <w:w w:val="110"/>
              </w:rPr>
              <w:t xml:space="preserve"> </w:t>
            </w:r>
            <w:r>
              <w:rPr>
                <w:color w:val="332D2F"/>
                <w:w w:val="110"/>
              </w:rPr>
              <w:t>specify,</w:t>
            </w:r>
            <w:r>
              <w:rPr>
                <w:color w:val="332D2F"/>
                <w:spacing w:val="-5"/>
                <w:w w:val="110"/>
              </w:rPr>
              <w:t xml:space="preserve"> </w:t>
            </w:r>
            <w:r>
              <w:rPr>
                <w:color w:val="332D2F"/>
                <w:w w:val="110"/>
              </w:rPr>
              <w:t>in</w:t>
            </w:r>
            <w:r>
              <w:rPr>
                <w:color w:val="332D2F"/>
                <w:spacing w:val="-3"/>
                <w:w w:val="110"/>
              </w:rPr>
              <w:t xml:space="preserve"> </w:t>
            </w:r>
            <w:r>
              <w:rPr>
                <w:color w:val="332D2F"/>
                <w:w w:val="110"/>
              </w:rPr>
              <w:t>the</w:t>
            </w:r>
            <w:r>
              <w:rPr>
                <w:color w:val="332D2F"/>
                <w:spacing w:val="-5"/>
                <w:w w:val="110"/>
              </w:rPr>
              <w:t xml:space="preserve"> </w:t>
            </w:r>
            <w:r>
              <w:rPr>
                <w:color w:val="332D2F"/>
                <w:w w:val="110"/>
              </w:rPr>
              <w:t>Form</w:t>
            </w:r>
            <w:r>
              <w:rPr>
                <w:color w:val="332D2F"/>
                <w:spacing w:val="-3"/>
                <w:w w:val="110"/>
              </w:rPr>
              <w:t xml:space="preserve"> </w:t>
            </w:r>
            <w:r>
              <w:rPr>
                <w:color w:val="332D2F"/>
                <w:w w:val="110"/>
              </w:rPr>
              <w:t>of</w:t>
            </w:r>
            <w:r>
              <w:rPr>
                <w:color w:val="332D2F"/>
                <w:spacing w:val="-4"/>
                <w:w w:val="110"/>
              </w:rPr>
              <w:t xml:space="preserve"> </w:t>
            </w:r>
            <w:r>
              <w:rPr>
                <w:color w:val="332D2F"/>
                <w:w w:val="110"/>
              </w:rPr>
              <w:t>Tender,</w:t>
            </w:r>
            <w:r>
              <w:rPr>
                <w:color w:val="332D2F"/>
                <w:spacing w:val="-6"/>
                <w:w w:val="110"/>
              </w:rPr>
              <w:t xml:space="preserve"> </w:t>
            </w:r>
            <w:r>
              <w:rPr>
                <w:color w:val="332D2F"/>
                <w:w w:val="110"/>
              </w:rPr>
              <w:t>the</w:t>
            </w:r>
            <w:r>
              <w:rPr>
                <w:color w:val="332D2F"/>
                <w:spacing w:val="-6"/>
                <w:w w:val="110"/>
              </w:rPr>
              <w:t xml:space="preserve"> </w:t>
            </w:r>
            <w:r>
              <w:rPr>
                <w:color w:val="332D2F"/>
                <w:w w:val="110"/>
              </w:rPr>
              <w:t>activity</w:t>
            </w:r>
            <w:r>
              <w:rPr>
                <w:color w:val="332D2F"/>
                <w:spacing w:val="-5"/>
                <w:w w:val="110"/>
              </w:rPr>
              <w:t xml:space="preserve"> </w:t>
            </w:r>
            <w:r>
              <w:rPr>
                <w:color w:val="332D2F"/>
                <w:w w:val="110"/>
              </w:rPr>
              <w:t>(ies)</w:t>
            </w:r>
            <w:r>
              <w:rPr>
                <w:color w:val="332D2F"/>
                <w:spacing w:val="-6"/>
                <w:w w:val="110"/>
              </w:rPr>
              <w:t xml:space="preserve"> </w:t>
            </w:r>
            <w:r>
              <w:rPr>
                <w:color w:val="332D2F"/>
                <w:w w:val="110"/>
              </w:rPr>
              <w:t>or</w:t>
            </w:r>
            <w:r>
              <w:rPr>
                <w:color w:val="332D2F"/>
                <w:spacing w:val="-58"/>
                <w:w w:val="110"/>
              </w:rPr>
              <w:t xml:space="preserve"> </w:t>
            </w:r>
            <w:r>
              <w:rPr>
                <w:color w:val="332D2F"/>
                <w:w w:val="110"/>
              </w:rPr>
              <w:t>parts</w:t>
            </w:r>
            <w:r>
              <w:rPr>
                <w:color w:val="332D2F"/>
                <w:spacing w:val="10"/>
                <w:w w:val="110"/>
              </w:rPr>
              <w:t xml:space="preserve"> </w:t>
            </w:r>
            <w:r>
              <w:rPr>
                <w:color w:val="332D2F"/>
                <w:w w:val="110"/>
              </w:rPr>
              <w:t>of</w:t>
            </w:r>
            <w:r>
              <w:rPr>
                <w:color w:val="332D2F"/>
                <w:spacing w:val="8"/>
                <w:w w:val="110"/>
              </w:rPr>
              <w:t xml:space="preserve"> </w:t>
            </w:r>
            <w:r>
              <w:rPr>
                <w:color w:val="332D2F"/>
                <w:w w:val="110"/>
              </w:rPr>
              <w:t>the</w:t>
            </w:r>
            <w:r>
              <w:rPr>
                <w:color w:val="332D2F"/>
                <w:spacing w:val="9"/>
                <w:w w:val="110"/>
              </w:rPr>
              <w:t xml:space="preserve"> </w:t>
            </w:r>
            <w:r>
              <w:rPr>
                <w:color w:val="332D2F"/>
                <w:w w:val="110"/>
              </w:rPr>
              <w:t>Works</w:t>
            </w:r>
            <w:r>
              <w:rPr>
                <w:color w:val="332D2F"/>
                <w:spacing w:val="8"/>
                <w:w w:val="110"/>
              </w:rPr>
              <w:t xml:space="preserve"> </w:t>
            </w:r>
            <w:r>
              <w:rPr>
                <w:color w:val="332D2F"/>
                <w:w w:val="110"/>
              </w:rPr>
              <w:t>to</w:t>
            </w:r>
            <w:r>
              <w:rPr>
                <w:color w:val="332D2F"/>
                <w:spacing w:val="10"/>
                <w:w w:val="110"/>
              </w:rPr>
              <w:t xml:space="preserve"> </w:t>
            </w:r>
            <w:r>
              <w:rPr>
                <w:color w:val="332D2F"/>
                <w:w w:val="110"/>
              </w:rPr>
              <w:t>be</w:t>
            </w:r>
            <w:r>
              <w:rPr>
                <w:color w:val="332D2F"/>
                <w:spacing w:val="9"/>
                <w:w w:val="110"/>
              </w:rPr>
              <w:t xml:space="preserve"> </w:t>
            </w:r>
            <w:r>
              <w:rPr>
                <w:color w:val="332D2F"/>
                <w:w w:val="110"/>
              </w:rPr>
              <w:t>subcontracted</w:t>
            </w:r>
            <w:r>
              <w:rPr>
                <w:color w:val="332D2F"/>
                <w:spacing w:val="10"/>
                <w:w w:val="110"/>
              </w:rPr>
              <w:t xml:space="preserve"> </w:t>
            </w:r>
            <w:r>
              <w:rPr>
                <w:color w:val="332D2F"/>
                <w:w w:val="110"/>
              </w:rPr>
              <w:t>along</w:t>
            </w:r>
            <w:r>
              <w:rPr>
                <w:color w:val="332D2F"/>
                <w:spacing w:val="10"/>
                <w:w w:val="110"/>
              </w:rPr>
              <w:t xml:space="preserve"> </w:t>
            </w:r>
            <w:r>
              <w:rPr>
                <w:color w:val="332D2F"/>
                <w:w w:val="110"/>
              </w:rPr>
              <w:t>with</w:t>
            </w:r>
            <w:r>
              <w:rPr>
                <w:color w:val="332D2F"/>
                <w:spacing w:val="7"/>
                <w:w w:val="110"/>
              </w:rPr>
              <w:t xml:space="preserve"> </w:t>
            </w:r>
            <w:r>
              <w:rPr>
                <w:color w:val="332D2F"/>
                <w:w w:val="110"/>
              </w:rPr>
              <w:t>complete</w:t>
            </w:r>
            <w:r>
              <w:rPr>
                <w:color w:val="332D2F"/>
                <w:spacing w:val="20"/>
                <w:w w:val="110"/>
              </w:rPr>
              <w:t xml:space="preserve"> </w:t>
            </w:r>
            <w:r>
              <w:rPr>
                <w:color w:val="332D2F"/>
                <w:w w:val="110"/>
              </w:rPr>
              <w:t>details</w:t>
            </w:r>
            <w:r>
              <w:rPr>
                <w:color w:val="332D2F"/>
                <w:spacing w:val="8"/>
                <w:w w:val="110"/>
              </w:rPr>
              <w:t xml:space="preserve"> </w:t>
            </w:r>
            <w:r>
              <w:rPr>
                <w:color w:val="332D2F"/>
                <w:w w:val="110"/>
              </w:rPr>
              <w:t>of</w:t>
            </w:r>
            <w:r>
              <w:rPr>
                <w:color w:val="332D2F"/>
                <w:spacing w:val="7"/>
                <w:w w:val="110"/>
              </w:rPr>
              <w:t xml:space="preserve"> </w:t>
            </w:r>
            <w:r>
              <w:rPr>
                <w:color w:val="332D2F"/>
                <w:w w:val="110"/>
              </w:rPr>
              <w:t>the</w:t>
            </w:r>
            <w:r>
              <w:rPr>
                <w:color w:val="332D2F"/>
                <w:spacing w:val="9"/>
                <w:w w:val="110"/>
              </w:rPr>
              <w:t xml:space="preserve"> </w:t>
            </w:r>
            <w:r>
              <w:rPr>
                <w:color w:val="332D2F"/>
                <w:w w:val="110"/>
              </w:rPr>
              <w:t>subcontractors</w:t>
            </w:r>
          </w:p>
          <w:p>
            <w:pPr>
              <w:pStyle w:val="17"/>
              <w:spacing w:line="239" w:lineRule="exact"/>
              <w:ind w:left="143"/>
              <w:jc w:val="both"/>
            </w:pPr>
            <w:r>
              <w:rPr>
                <w:color w:val="332D2F"/>
                <w:w w:val="110"/>
              </w:rPr>
              <w:t>and</w:t>
            </w:r>
            <w:r>
              <w:rPr>
                <w:color w:val="332D2F"/>
                <w:spacing w:val="-5"/>
                <w:w w:val="110"/>
              </w:rPr>
              <w:t xml:space="preserve"> </w:t>
            </w:r>
            <w:r>
              <w:rPr>
                <w:color w:val="332D2F"/>
                <w:w w:val="110"/>
              </w:rPr>
              <w:t>their</w:t>
            </w:r>
            <w:r>
              <w:rPr>
                <w:color w:val="332D2F"/>
                <w:spacing w:val="-5"/>
                <w:w w:val="110"/>
              </w:rPr>
              <w:t xml:space="preserve"> </w:t>
            </w:r>
            <w:r>
              <w:rPr>
                <w:color w:val="332D2F"/>
                <w:w w:val="110"/>
              </w:rPr>
              <w:t>qualification</w:t>
            </w:r>
            <w:r>
              <w:rPr>
                <w:color w:val="332D2F"/>
                <w:spacing w:val="-2"/>
                <w:w w:val="110"/>
              </w:rPr>
              <w:t xml:space="preserve"> </w:t>
            </w:r>
            <w:r>
              <w:rPr>
                <w:color w:val="332D2F"/>
                <w:w w:val="110"/>
              </w:rPr>
              <w:t>and</w:t>
            </w:r>
            <w:r>
              <w:rPr>
                <w:color w:val="332D2F"/>
                <w:spacing w:val="-4"/>
                <w:w w:val="110"/>
              </w:rPr>
              <w:t xml:space="preserve"> </w:t>
            </w:r>
            <w:r>
              <w:rPr>
                <w:color w:val="332D2F"/>
                <w:w w:val="110"/>
              </w:rPr>
              <w:t>experience.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536" w:hRule="atLeast"/>
        </w:trPr>
        <w:tc>
          <w:tcPr>
            <w:tcW w:w="1174" w:type="dxa"/>
            <w:tcBorders>
              <w:top w:val="single" w:color="211F1F" w:sz="18" w:space="0"/>
              <w:bottom w:val="single" w:color="211F1F" w:sz="18" w:space="0"/>
            </w:tcBorders>
          </w:tcPr>
          <w:p>
            <w:pPr>
              <w:pStyle w:val="17"/>
              <w:rPr>
                <w:sz w:val="24"/>
              </w:rPr>
            </w:pPr>
          </w:p>
          <w:p>
            <w:pPr>
              <w:pStyle w:val="17"/>
              <w:spacing w:before="8"/>
              <w:rPr>
                <w:sz w:val="31"/>
              </w:rPr>
            </w:pPr>
          </w:p>
          <w:p>
            <w:pPr>
              <w:pStyle w:val="17"/>
              <w:ind w:right="119"/>
              <w:jc w:val="right"/>
              <w:rPr>
                <w:b/>
              </w:rPr>
            </w:pPr>
            <w:r>
              <w:rPr>
                <w:b/>
                <w:color w:val="2F2C2C"/>
                <w:w w:val="105"/>
              </w:rPr>
              <w:t>ITT</w:t>
            </w:r>
            <w:r>
              <w:rPr>
                <w:b/>
                <w:color w:val="2F2C2C"/>
                <w:spacing w:val="-4"/>
                <w:w w:val="105"/>
              </w:rPr>
              <w:t xml:space="preserve"> </w:t>
            </w:r>
            <w:r>
              <w:rPr>
                <w:b/>
                <w:color w:val="2F2C2C"/>
                <w:w w:val="105"/>
              </w:rPr>
              <w:t>34.3</w:t>
            </w:r>
          </w:p>
        </w:tc>
        <w:tc>
          <w:tcPr>
            <w:tcW w:w="9052" w:type="dxa"/>
            <w:tcBorders>
              <w:top w:val="single" w:color="211F1F" w:sz="18" w:space="0"/>
              <w:bottom w:val="single" w:color="211F1F" w:sz="18" w:space="0"/>
            </w:tcBorders>
          </w:tcPr>
          <w:p>
            <w:pPr>
              <w:pStyle w:val="17"/>
              <w:ind w:left="143" w:right="168"/>
              <w:jc w:val="both"/>
              <w:rPr>
                <w:b/>
              </w:rPr>
            </w:pPr>
            <w:r>
              <w:rPr>
                <w:w w:val="105"/>
              </w:rPr>
              <w:t>The</w:t>
            </w:r>
            <w:r>
              <w:rPr>
                <w:spacing w:val="1"/>
                <w:w w:val="105"/>
              </w:rPr>
              <w:t xml:space="preserve"> </w:t>
            </w:r>
            <w:r>
              <w:rPr>
                <w:w w:val="105"/>
              </w:rPr>
              <w:t>parts</w:t>
            </w:r>
            <w:r>
              <w:rPr>
                <w:spacing w:val="1"/>
                <w:w w:val="105"/>
              </w:rPr>
              <w:t xml:space="preserve"> </w:t>
            </w:r>
            <w:r>
              <w:rPr>
                <w:w w:val="105"/>
              </w:rPr>
              <w:t>of</w:t>
            </w:r>
            <w:r>
              <w:rPr>
                <w:spacing w:val="1"/>
                <w:w w:val="105"/>
              </w:rPr>
              <w:t xml:space="preserve"> </w:t>
            </w:r>
            <w:r>
              <w:rPr>
                <w:w w:val="105"/>
              </w:rPr>
              <w:t>the</w:t>
            </w:r>
            <w:r>
              <w:rPr>
                <w:spacing w:val="1"/>
                <w:w w:val="105"/>
              </w:rPr>
              <w:t xml:space="preserve"> </w:t>
            </w:r>
            <w:r>
              <w:rPr>
                <w:w w:val="105"/>
              </w:rPr>
              <w:t>Works</w:t>
            </w:r>
            <w:r>
              <w:rPr>
                <w:spacing w:val="1"/>
                <w:w w:val="105"/>
              </w:rPr>
              <w:t xml:space="preserve"> </w:t>
            </w:r>
            <w:r>
              <w:rPr>
                <w:w w:val="105"/>
              </w:rPr>
              <w:t>for</w:t>
            </w:r>
            <w:r>
              <w:rPr>
                <w:spacing w:val="1"/>
                <w:w w:val="105"/>
              </w:rPr>
              <w:t xml:space="preserve"> </w:t>
            </w:r>
            <w:r>
              <w:rPr>
                <w:w w:val="105"/>
              </w:rPr>
              <w:t>which</w:t>
            </w:r>
            <w:r>
              <w:rPr>
                <w:spacing w:val="1"/>
                <w:w w:val="105"/>
              </w:rPr>
              <w:t xml:space="preserve"> </w:t>
            </w:r>
            <w:r>
              <w:rPr>
                <w:w w:val="105"/>
              </w:rPr>
              <w:t>the</w:t>
            </w:r>
            <w:r>
              <w:rPr>
                <w:spacing w:val="1"/>
                <w:w w:val="105"/>
              </w:rPr>
              <w:t xml:space="preserve"> </w:t>
            </w:r>
            <w:r>
              <w:rPr>
                <w:w w:val="105"/>
              </w:rPr>
              <w:t>Procuring</w:t>
            </w:r>
            <w:r>
              <w:rPr>
                <w:spacing w:val="1"/>
                <w:w w:val="105"/>
              </w:rPr>
              <w:t xml:space="preserve"> </w:t>
            </w:r>
            <w:r>
              <w:rPr>
                <w:w w:val="105"/>
              </w:rPr>
              <w:t>Entity</w:t>
            </w:r>
            <w:r>
              <w:rPr>
                <w:spacing w:val="1"/>
                <w:w w:val="105"/>
              </w:rPr>
              <w:t xml:space="preserve"> </w:t>
            </w:r>
            <w:r>
              <w:rPr>
                <w:w w:val="105"/>
              </w:rPr>
              <w:t>permits</w:t>
            </w:r>
            <w:r>
              <w:rPr>
                <w:spacing w:val="1"/>
                <w:w w:val="105"/>
              </w:rPr>
              <w:t xml:space="preserve"> </w:t>
            </w:r>
            <w:r>
              <w:rPr>
                <w:w w:val="105"/>
              </w:rPr>
              <w:t>Tenderers</w:t>
            </w:r>
            <w:r>
              <w:rPr>
                <w:spacing w:val="1"/>
                <w:w w:val="105"/>
              </w:rPr>
              <w:t xml:space="preserve"> </w:t>
            </w:r>
            <w:r>
              <w:rPr>
                <w:w w:val="105"/>
              </w:rPr>
              <w:t>to</w:t>
            </w:r>
            <w:r>
              <w:rPr>
                <w:spacing w:val="1"/>
                <w:w w:val="105"/>
              </w:rPr>
              <w:t xml:space="preserve"> </w:t>
            </w:r>
            <w:r>
              <w:rPr>
                <w:w w:val="105"/>
              </w:rPr>
              <w:t>propose</w:t>
            </w:r>
            <w:r>
              <w:rPr>
                <w:spacing w:val="1"/>
                <w:w w:val="105"/>
              </w:rPr>
              <w:t xml:space="preserve"> </w:t>
            </w:r>
            <w:r>
              <w:rPr>
                <w:color w:val="332D2F"/>
                <w:w w:val="105"/>
              </w:rPr>
              <w:t>Specialized</w:t>
            </w:r>
            <w:r>
              <w:rPr>
                <w:color w:val="332D2F"/>
                <w:spacing w:val="2"/>
                <w:w w:val="105"/>
              </w:rPr>
              <w:t xml:space="preserve"> </w:t>
            </w:r>
            <w:r>
              <w:rPr>
                <w:w w:val="105"/>
              </w:rPr>
              <w:t>Subcontractors are</w:t>
            </w:r>
            <w:r>
              <w:rPr>
                <w:spacing w:val="2"/>
                <w:w w:val="105"/>
              </w:rPr>
              <w:t xml:space="preserve"> </w:t>
            </w:r>
            <w:r>
              <w:rPr>
                <w:w w:val="105"/>
              </w:rPr>
              <w:t>designated</w:t>
            </w:r>
            <w:r>
              <w:rPr>
                <w:spacing w:val="-2"/>
                <w:w w:val="105"/>
              </w:rPr>
              <w:t xml:space="preserve"> </w:t>
            </w:r>
            <w:r>
              <w:rPr>
                <w:w w:val="105"/>
              </w:rPr>
              <w:t>as</w:t>
            </w:r>
            <w:r>
              <w:rPr>
                <w:spacing w:val="1"/>
                <w:w w:val="105"/>
              </w:rPr>
              <w:t xml:space="preserve"> </w:t>
            </w:r>
            <w:r>
              <w:rPr>
                <w:w w:val="105"/>
              </w:rPr>
              <w:t>follows:</w:t>
            </w:r>
            <w:r>
              <w:rPr>
                <w:spacing w:val="8"/>
                <w:w w:val="105"/>
              </w:rPr>
              <w:t xml:space="preserve"> </w:t>
            </w:r>
            <w:r>
              <w:rPr>
                <w:b/>
                <w:w w:val="105"/>
              </w:rPr>
              <w:t>Any</w:t>
            </w:r>
            <w:r>
              <w:rPr>
                <w:b/>
                <w:spacing w:val="4"/>
                <w:w w:val="105"/>
              </w:rPr>
              <w:t xml:space="preserve"> </w:t>
            </w:r>
            <w:r>
              <w:rPr>
                <w:b/>
                <w:w w:val="105"/>
              </w:rPr>
              <w:t>Part of the works</w:t>
            </w:r>
          </w:p>
          <w:p>
            <w:pPr>
              <w:pStyle w:val="17"/>
              <w:ind w:left="143" w:right="163"/>
              <w:jc w:val="both"/>
            </w:pPr>
            <w:r>
              <w:rPr>
                <w:w w:val="105"/>
              </w:rPr>
              <w:t xml:space="preserve">For the above-designated parts of the Works that may require Specialized </w:t>
            </w:r>
            <w:r>
              <w:rPr>
                <w:color w:val="332D2F"/>
                <w:w w:val="105"/>
              </w:rPr>
              <w:t>Subcontractors</w:t>
            </w:r>
            <w:r>
              <w:rPr>
                <w:w w:val="105"/>
              </w:rPr>
              <w:t>, the</w:t>
            </w:r>
            <w:r>
              <w:rPr>
                <w:spacing w:val="1"/>
                <w:w w:val="105"/>
              </w:rPr>
              <w:t xml:space="preserve"> </w:t>
            </w:r>
            <w:r>
              <w:rPr>
                <w:color w:val="332D2F"/>
                <w:w w:val="105"/>
              </w:rPr>
              <w:t>relevant</w:t>
            </w:r>
            <w:r>
              <w:rPr>
                <w:color w:val="332D2F"/>
                <w:spacing w:val="1"/>
                <w:w w:val="105"/>
              </w:rPr>
              <w:t xml:space="preserve"> </w:t>
            </w:r>
            <w:r>
              <w:rPr>
                <w:w w:val="105"/>
              </w:rPr>
              <w:t>qualifications</w:t>
            </w:r>
            <w:r>
              <w:rPr>
                <w:spacing w:val="1"/>
                <w:w w:val="105"/>
              </w:rPr>
              <w:t xml:space="preserve"> </w:t>
            </w:r>
            <w:r>
              <w:rPr>
                <w:w w:val="105"/>
              </w:rPr>
              <w:t>of</w:t>
            </w:r>
            <w:r>
              <w:rPr>
                <w:spacing w:val="1"/>
                <w:w w:val="105"/>
              </w:rPr>
              <w:t xml:space="preserve"> </w:t>
            </w:r>
            <w:r>
              <w:rPr>
                <w:w w:val="105"/>
              </w:rPr>
              <w:t>the</w:t>
            </w:r>
            <w:r>
              <w:rPr>
                <w:spacing w:val="1"/>
                <w:w w:val="105"/>
              </w:rPr>
              <w:t xml:space="preserve"> </w:t>
            </w:r>
            <w:r>
              <w:rPr>
                <w:w w:val="105"/>
              </w:rPr>
              <w:t>proposed</w:t>
            </w:r>
            <w:r>
              <w:rPr>
                <w:spacing w:val="1"/>
                <w:w w:val="105"/>
              </w:rPr>
              <w:t xml:space="preserve"> </w:t>
            </w:r>
            <w:r>
              <w:rPr>
                <w:w w:val="105"/>
              </w:rPr>
              <w:t>Specialized</w:t>
            </w:r>
            <w:r>
              <w:rPr>
                <w:spacing w:val="1"/>
                <w:w w:val="105"/>
              </w:rPr>
              <w:t xml:space="preserve"> </w:t>
            </w:r>
            <w:r>
              <w:rPr>
                <w:w w:val="105"/>
              </w:rPr>
              <w:t>Subcontractors</w:t>
            </w:r>
            <w:r>
              <w:rPr>
                <w:spacing w:val="1"/>
                <w:w w:val="105"/>
              </w:rPr>
              <w:t xml:space="preserve"> </w:t>
            </w:r>
            <w:r>
              <w:rPr>
                <w:w w:val="105"/>
              </w:rPr>
              <w:t>will</w:t>
            </w:r>
            <w:r>
              <w:rPr>
                <w:spacing w:val="1"/>
                <w:w w:val="105"/>
              </w:rPr>
              <w:t xml:space="preserve"> </w:t>
            </w:r>
            <w:r>
              <w:rPr>
                <w:w w:val="105"/>
              </w:rPr>
              <w:t>be</w:t>
            </w:r>
            <w:r>
              <w:rPr>
                <w:spacing w:val="1"/>
                <w:w w:val="105"/>
              </w:rPr>
              <w:t xml:space="preserve"> </w:t>
            </w:r>
            <w:r>
              <w:rPr>
                <w:w w:val="105"/>
              </w:rPr>
              <w:t>added</w:t>
            </w:r>
            <w:r>
              <w:rPr>
                <w:spacing w:val="1"/>
                <w:w w:val="105"/>
              </w:rPr>
              <w:t xml:space="preserve"> </w:t>
            </w:r>
            <w:r>
              <w:rPr>
                <w:w w:val="105"/>
              </w:rPr>
              <w:t>to</w:t>
            </w:r>
            <w:r>
              <w:rPr>
                <w:spacing w:val="1"/>
                <w:w w:val="105"/>
              </w:rPr>
              <w:t xml:space="preserve"> </w:t>
            </w:r>
            <w:r>
              <w:rPr>
                <w:w w:val="105"/>
              </w:rPr>
              <w:t>the</w:t>
            </w:r>
            <w:r>
              <w:rPr>
                <w:spacing w:val="1"/>
                <w:w w:val="105"/>
              </w:rPr>
              <w:t xml:space="preserve"> </w:t>
            </w:r>
            <w:r>
              <w:rPr>
                <w:w w:val="105"/>
              </w:rPr>
              <w:t>qualifications</w:t>
            </w:r>
            <w:r>
              <w:rPr>
                <w:spacing w:val="1"/>
                <w:w w:val="105"/>
              </w:rPr>
              <w:t xml:space="preserve"> </w:t>
            </w:r>
            <w:r>
              <w:rPr>
                <w:w w:val="105"/>
              </w:rPr>
              <w:t>of</w:t>
            </w:r>
            <w:r>
              <w:rPr>
                <w:spacing w:val="-3"/>
                <w:w w:val="105"/>
              </w:rPr>
              <w:t xml:space="preserve"> </w:t>
            </w:r>
            <w:r>
              <w:rPr>
                <w:w w:val="105"/>
              </w:rPr>
              <w:t>the</w:t>
            </w:r>
            <w:r>
              <w:rPr>
                <w:spacing w:val="-1"/>
                <w:w w:val="105"/>
              </w:rPr>
              <w:t xml:space="preserve"> </w:t>
            </w:r>
            <w:r>
              <w:rPr>
                <w:w w:val="105"/>
              </w:rPr>
              <w:t>Tenderer</w:t>
            </w:r>
            <w:r>
              <w:rPr>
                <w:spacing w:val="-1"/>
                <w:w w:val="105"/>
              </w:rPr>
              <w:t xml:space="preserve"> </w:t>
            </w:r>
            <w:r>
              <w:rPr>
                <w:w w:val="105"/>
              </w:rPr>
              <w:t>for the</w:t>
            </w:r>
            <w:r>
              <w:rPr>
                <w:spacing w:val="-2"/>
                <w:w w:val="105"/>
              </w:rPr>
              <w:t xml:space="preserve"> </w:t>
            </w:r>
            <w:r>
              <w:rPr>
                <w:w w:val="105"/>
              </w:rPr>
              <w:t>purpose of</w:t>
            </w:r>
            <w:r>
              <w:rPr>
                <w:spacing w:val="-1"/>
                <w:w w:val="105"/>
              </w:rPr>
              <w:t xml:space="preserve"> </w:t>
            </w:r>
            <w:r>
              <w:rPr>
                <w:w w:val="105"/>
              </w:rPr>
              <w:t>evaluation.</w:t>
            </w:r>
          </w:p>
          <w:p>
            <w:pPr>
              <w:pStyle w:val="17"/>
              <w:spacing w:before="17" w:line="235" w:lineRule="exact"/>
              <w:ind w:left="133"/>
              <w:jc w:val="both"/>
              <w:rPr>
                <w:b/>
                <w:i/>
              </w:rPr>
            </w:pPr>
            <w:r>
              <w:rPr>
                <w:b/>
                <w:i/>
                <w:color w:val="332D2F"/>
                <w:w w:val="105"/>
              </w:rPr>
              <w:t>Applicable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667" w:hRule="atLeast"/>
        </w:trPr>
        <w:tc>
          <w:tcPr>
            <w:tcW w:w="1174" w:type="dxa"/>
            <w:tcBorders>
              <w:top w:val="single" w:color="211F1F" w:sz="18" w:space="0"/>
              <w:bottom w:val="single" w:color="211F1F" w:sz="18" w:space="0"/>
            </w:tcBorders>
          </w:tcPr>
          <w:p>
            <w:pPr>
              <w:pStyle w:val="17"/>
              <w:spacing w:before="132" w:line="252" w:lineRule="exact"/>
              <w:ind w:left="201" w:right="45"/>
              <w:jc w:val="center"/>
              <w:rPr>
                <w:b/>
              </w:rPr>
            </w:pPr>
            <w:r>
              <w:rPr>
                <w:b/>
                <w:color w:val="2F2C2C"/>
                <w:w w:val="105"/>
              </w:rPr>
              <w:t>ITT</w:t>
            </w:r>
            <w:r>
              <w:rPr>
                <w:b/>
                <w:color w:val="2F2C2C"/>
                <w:spacing w:val="-4"/>
                <w:w w:val="105"/>
              </w:rPr>
              <w:t xml:space="preserve"> </w:t>
            </w:r>
            <w:r>
              <w:rPr>
                <w:b/>
                <w:color w:val="2F2C2C"/>
                <w:w w:val="105"/>
              </w:rPr>
              <w:t>35.2</w:t>
            </w:r>
          </w:p>
          <w:p>
            <w:pPr>
              <w:pStyle w:val="17"/>
              <w:spacing w:line="252" w:lineRule="exact"/>
              <w:ind w:left="201" w:right="44"/>
              <w:jc w:val="center"/>
              <w:rPr>
                <w:b/>
              </w:rPr>
            </w:pPr>
            <w:r>
              <w:rPr>
                <w:b/>
                <w:color w:val="2F2C2C"/>
                <w:w w:val="105"/>
              </w:rPr>
              <w:t>(e)</w:t>
            </w:r>
          </w:p>
        </w:tc>
        <w:tc>
          <w:tcPr>
            <w:tcW w:w="9052" w:type="dxa"/>
            <w:tcBorders>
              <w:top w:val="single" w:color="211F1F" w:sz="18" w:space="0"/>
              <w:bottom w:val="single" w:color="211F1F" w:sz="18" w:space="0"/>
            </w:tcBorders>
          </w:tcPr>
          <w:p>
            <w:pPr>
              <w:pStyle w:val="17"/>
              <w:spacing w:before="31" w:line="276" w:lineRule="auto"/>
              <w:ind w:left="140" w:right="-29" w:hanging="3"/>
            </w:pPr>
            <w:r>
              <w:rPr>
                <w:color w:val="2F2C2C"/>
                <w:w w:val="110"/>
              </w:rPr>
              <w:t>Additional</w:t>
            </w:r>
            <w:r>
              <w:rPr>
                <w:color w:val="2F2C2C"/>
                <w:spacing w:val="23"/>
                <w:w w:val="110"/>
              </w:rPr>
              <w:t xml:space="preserve"> </w:t>
            </w:r>
            <w:r>
              <w:rPr>
                <w:color w:val="2F2C2C"/>
                <w:w w:val="110"/>
              </w:rPr>
              <w:t>requirements</w:t>
            </w:r>
            <w:r>
              <w:rPr>
                <w:color w:val="2F2C2C"/>
                <w:spacing w:val="26"/>
                <w:w w:val="110"/>
              </w:rPr>
              <w:t xml:space="preserve"> </w:t>
            </w:r>
            <w:r>
              <w:rPr>
                <w:color w:val="2F2C2C"/>
                <w:w w:val="110"/>
              </w:rPr>
              <w:t>apply.</w:t>
            </w:r>
            <w:r>
              <w:rPr>
                <w:color w:val="2F2C2C"/>
                <w:spacing w:val="17"/>
                <w:w w:val="110"/>
              </w:rPr>
              <w:t xml:space="preserve"> </w:t>
            </w:r>
            <w:r>
              <w:rPr>
                <w:color w:val="2F2C2C"/>
                <w:w w:val="110"/>
              </w:rPr>
              <w:t>These</w:t>
            </w:r>
            <w:r>
              <w:rPr>
                <w:color w:val="2F2C2C"/>
                <w:spacing w:val="27"/>
                <w:w w:val="110"/>
              </w:rPr>
              <w:t xml:space="preserve"> </w:t>
            </w:r>
            <w:r>
              <w:rPr>
                <w:color w:val="2F2C2C"/>
                <w:w w:val="110"/>
              </w:rPr>
              <w:t>are</w:t>
            </w:r>
            <w:r>
              <w:rPr>
                <w:color w:val="2F2C2C"/>
                <w:spacing w:val="20"/>
                <w:w w:val="110"/>
              </w:rPr>
              <w:t xml:space="preserve"> </w:t>
            </w:r>
            <w:r>
              <w:rPr>
                <w:color w:val="2F2C2C"/>
                <w:w w:val="110"/>
              </w:rPr>
              <w:t>detailed</w:t>
            </w:r>
            <w:r>
              <w:rPr>
                <w:color w:val="2F2C2C"/>
                <w:spacing w:val="24"/>
                <w:w w:val="110"/>
              </w:rPr>
              <w:t xml:space="preserve"> </w:t>
            </w:r>
            <w:r>
              <w:rPr>
                <w:color w:val="2F2C2C"/>
                <w:w w:val="110"/>
              </w:rPr>
              <w:t>in</w:t>
            </w:r>
            <w:r>
              <w:rPr>
                <w:color w:val="2F2C2C"/>
                <w:spacing w:val="24"/>
                <w:w w:val="110"/>
              </w:rPr>
              <w:t xml:space="preserve"> </w:t>
            </w:r>
            <w:r>
              <w:rPr>
                <w:color w:val="2F2C2C"/>
                <w:w w:val="110"/>
              </w:rPr>
              <w:t>the</w:t>
            </w:r>
            <w:r>
              <w:rPr>
                <w:color w:val="2F2C2C"/>
                <w:spacing w:val="22"/>
                <w:w w:val="110"/>
              </w:rPr>
              <w:t xml:space="preserve"> </w:t>
            </w:r>
            <w:r>
              <w:rPr>
                <w:color w:val="2F2C2C"/>
                <w:w w:val="110"/>
              </w:rPr>
              <w:t>evaluation</w:t>
            </w:r>
            <w:r>
              <w:rPr>
                <w:color w:val="2F2C2C"/>
                <w:spacing w:val="29"/>
                <w:w w:val="110"/>
              </w:rPr>
              <w:t xml:space="preserve"> </w:t>
            </w:r>
            <w:r>
              <w:rPr>
                <w:color w:val="2F2C2C"/>
                <w:w w:val="110"/>
              </w:rPr>
              <w:t>criteria</w:t>
            </w:r>
            <w:r>
              <w:rPr>
                <w:color w:val="2F2C2C"/>
                <w:spacing w:val="24"/>
                <w:w w:val="110"/>
              </w:rPr>
              <w:t xml:space="preserve"> </w:t>
            </w:r>
            <w:r>
              <w:rPr>
                <w:color w:val="2F2C2C"/>
                <w:w w:val="110"/>
              </w:rPr>
              <w:t>in Section</w:t>
            </w:r>
            <w:r>
              <w:rPr>
                <w:color w:val="2F2C2C"/>
                <w:spacing w:val="25"/>
                <w:w w:val="110"/>
              </w:rPr>
              <w:t xml:space="preserve"> </w:t>
            </w:r>
            <w:r>
              <w:rPr>
                <w:color w:val="2F2C2C"/>
                <w:w w:val="110"/>
              </w:rPr>
              <w:t>IV,</w:t>
            </w:r>
            <w:r>
              <w:rPr>
                <w:color w:val="2F2C2C"/>
                <w:spacing w:val="-57"/>
                <w:w w:val="110"/>
              </w:rPr>
              <w:t xml:space="preserve"> </w:t>
            </w:r>
            <w:r>
              <w:rPr>
                <w:color w:val="2F2C2C"/>
                <w:w w:val="110"/>
              </w:rPr>
              <w:t>Evaluation</w:t>
            </w:r>
            <w:r>
              <w:rPr>
                <w:color w:val="2F2C2C"/>
                <w:spacing w:val="1"/>
                <w:w w:val="110"/>
              </w:rPr>
              <w:t xml:space="preserve"> </w:t>
            </w:r>
            <w:r>
              <w:rPr>
                <w:color w:val="2F2C2C"/>
                <w:w w:val="110"/>
              </w:rPr>
              <w:t>and</w:t>
            </w:r>
            <w:r>
              <w:rPr>
                <w:color w:val="2F2C2C"/>
                <w:spacing w:val="1"/>
                <w:w w:val="110"/>
              </w:rPr>
              <w:t xml:space="preserve"> </w:t>
            </w:r>
            <w:r>
              <w:rPr>
                <w:color w:val="2F2C2C"/>
                <w:w w:val="110"/>
              </w:rPr>
              <w:t>Qualification</w:t>
            </w:r>
            <w:r>
              <w:rPr>
                <w:color w:val="2F2C2C"/>
                <w:spacing w:val="-1"/>
                <w:w w:val="110"/>
              </w:rPr>
              <w:t xml:space="preserve"> </w:t>
            </w:r>
            <w:r>
              <w:rPr>
                <w:color w:val="2F2C2C"/>
                <w:w w:val="110"/>
              </w:rPr>
              <w:t>Criteria.</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66" w:hRule="atLeast"/>
        </w:trPr>
        <w:tc>
          <w:tcPr>
            <w:tcW w:w="1174" w:type="dxa"/>
            <w:tcBorders>
              <w:top w:val="single" w:color="211F1F" w:sz="18" w:space="0"/>
              <w:bottom w:val="single" w:color="211F1F" w:sz="18" w:space="0"/>
            </w:tcBorders>
          </w:tcPr>
          <w:p>
            <w:pPr>
              <w:pStyle w:val="17"/>
              <w:spacing w:before="108"/>
              <w:ind w:left="254"/>
              <w:rPr>
                <w:b/>
              </w:rPr>
            </w:pPr>
            <w:r>
              <w:rPr>
                <w:b/>
                <w:color w:val="2F2C2C"/>
                <w:w w:val="105"/>
              </w:rPr>
              <w:t>ITT</w:t>
            </w:r>
            <w:r>
              <w:rPr>
                <w:b/>
                <w:color w:val="2F2C2C"/>
                <w:spacing w:val="-2"/>
                <w:w w:val="105"/>
              </w:rPr>
              <w:t xml:space="preserve"> </w:t>
            </w:r>
            <w:r>
              <w:rPr>
                <w:b/>
                <w:color w:val="2F2C2C"/>
                <w:w w:val="105"/>
              </w:rPr>
              <w:t>39</w:t>
            </w:r>
          </w:p>
        </w:tc>
        <w:tc>
          <w:tcPr>
            <w:tcW w:w="9052" w:type="dxa"/>
            <w:tcBorders>
              <w:top w:val="single" w:color="211F1F" w:sz="18" w:space="0"/>
              <w:bottom w:val="single" w:color="211F1F" w:sz="18" w:space="0"/>
            </w:tcBorders>
          </w:tcPr>
          <w:p>
            <w:pPr>
              <w:pStyle w:val="17"/>
              <w:spacing w:before="117"/>
              <w:ind w:left="140"/>
            </w:pPr>
            <w:r>
              <w:rPr>
                <w:color w:val="2F2C2C"/>
                <w:w w:val="110"/>
              </w:rPr>
              <w:t>Additional</w:t>
            </w:r>
            <w:r>
              <w:rPr>
                <w:color w:val="2F2C2C"/>
                <w:spacing w:val="-6"/>
                <w:w w:val="110"/>
              </w:rPr>
              <w:t xml:space="preserve"> </w:t>
            </w:r>
            <w:r>
              <w:rPr>
                <w:color w:val="2F2C2C"/>
                <w:w w:val="110"/>
              </w:rPr>
              <w:t>requirements</w:t>
            </w:r>
            <w:r>
              <w:rPr>
                <w:color w:val="2F2C2C"/>
                <w:spacing w:val="-3"/>
                <w:w w:val="110"/>
              </w:rPr>
              <w:t xml:space="preserve"> </w:t>
            </w:r>
            <w:r>
              <w:rPr>
                <w:color w:val="2F2C2C"/>
                <w:w w:val="110"/>
              </w:rPr>
              <w:t>are:</w:t>
            </w:r>
            <w:r>
              <w:rPr>
                <w:color w:val="2F2C2C"/>
                <w:spacing w:val="-7"/>
                <w:w w:val="110"/>
              </w:rPr>
              <w:t xml:space="preserve"> </w:t>
            </w:r>
            <w:r>
              <w:rPr>
                <w:color w:val="2F2C2C"/>
                <w:w w:val="110"/>
              </w:rPr>
              <w:t>As</w:t>
            </w:r>
            <w:r>
              <w:rPr>
                <w:color w:val="2F2C2C"/>
                <w:spacing w:val="-7"/>
                <w:w w:val="110"/>
              </w:rPr>
              <w:t xml:space="preserve"> </w:t>
            </w:r>
            <w:r>
              <w:rPr>
                <w:color w:val="2F2C2C"/>
                <w:w w:val="110"/>
              </w:rPr>
              <w:t>detailed</w:t>
            </w:r>
            <w:r>
              <w:rPr>
                <w:color w:val="2F2C2C"/>
                <w:spacing w:val="-4"/>
                <w:w w:val="110"/>
              </w:rPr>
              <w:t xml:space="preserve"> </w:t>
            </w:r>
            <w:r>
              <w:rPr>
                <w:color w:val="2F2C2C"/>
                <w:w w:val="110"/>
              </w:rPr>
              <w:t>in</w:t>
            </w:r>
            <w:r>
              <w:rPr>
                <w:color w:val="2F2C2C"/>
                <w:spacing w:val="-7"/>
                <w:w w:val="110"/>
              </w:rPr>
              <w:t xml:space="preserve"> </w:t>
            </w:r>
            <w:r>
              <w:rPr>
                <w:color w:val="2F2C2C"/>
                <w:w w:val="110"/>
              </w:rPr>
              <w:t>the</w:t>
            </w:r>
            <w:r>
              <w:rPr>
                <w:color w:val="2F2C2C"/>
                <w:spacing w:val="-5"/>
                <w:w w:val="110"/>
              </w:rPr>
              <w:t xml:space="preserve"> </w:t>
            </w:r>
            <w:r>
              <w:rPr>
                <w:color w:val="2F2C2C"/>
                <w:w w:val="110"/>
              </w:rPr>
              <w:t>Qualification</w:t>
            </w:r>
            <w:r>
              <w:rPr>
                <w:color w:val="2F2C2C"/>
                <w:spacing w:val="-5"/>
                <w:w w:val="110"/>
              </w:rPr>
              <w:t xml:space="preserve"> </w:t>
            </w:r>
            <w:r>
              <w:rPr>
                <w:color w:val="2F2C2C"/>
                <w:w w:val="110"/>
              </w:rPr>
              <w:t>Criteria/Form</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276" w:hRule="atLeast"/>
        </w:trPr>
        <w:tc>
          <w:tcPr>
            <w:tcW w:w="1174" w:type="dxa"/>
            <w:tcBorders>
              <w:top w:val="single" w:color="211F1F" w:sz="18" w:space="0"/>
              <w:bottom w:val="single" w:color="211F1F" w:sz="18" w:space="0"/>
            </w:tcBorders>
          </w:tcPr>
          <w:p>
            <w:pPr>
              <w:pStyle w:val="17"/>
              <w:rPr>
                <w:sz w:val="24"/>
              </w:rPr>
            </w:pPr>
          </w:p>
          <w:p>
            <w:pPr>
              <w:pStyle w:val="17"/>
              <w:rPr>
                <w:sz w:val="24"/>
              </w:rPr>
            </w:pPr>
          </w:p>
          <w:p>
            <w:pPr>
              <w:pStyle w:val="17"/>
              <w:rPr>
                <w:sz w:val="24"/>
              </w:rPr>
            </w:pPr>
          </w:p>
          <w:p>
            <w:pPr>
              <w:pStyle w:val="17"/>
              <w:spacing w:before="185"/>
              <w:ind w:right="121"/>
              <w:jc w:val="right"/>
              <w:rPr>
                <w:b/>
              </w:rPr>
            </w:pPr>
            <w:r>
              <w:rPr>
                <w:b/>
                <w:color w:val="2F2C2C"/>
                <w:w w:val="105"/>
              </w:rPr>
              <w:t>ITT</w:t>
            </w:r>
            <w:r>
              <w:rPr>
                <w:b/>
                <w:color w:val="2F2C2C"/>
                <w:spacing w:val="-5"/>
                <w:w w:val="105"/>
              </w:rPr>
              <w:t xml:space="preserve"> </w:t>
            </w:r>
            <w:r>
              <w:rPr>
                <w:b/>
                <w:color w:val="2F2C2C"/>
                <w:w w:val="105"/>
              </w:rPr>
              <w:t>48.1</w:t>
            </w:r>
          </w:p>
        </w:tc>
        <w:tc>
          <w:tcPr>
            <w:tcW w:w="9052" w:type="dxa"/>
            <w:tcBorders>
              <w:top w:val="single" w:color="211F1F" w:sz="18" w:space="0"/>
              <w:bottom w:val="single" w:color="211F1F" w:sz="18" w:space="0"/>
            </w:tcBorders>
          </w:tcPr>
          <w:p>
            <w:pPr>
              <w:pStyle w:val="17"/>
              <w:spacing w:line="242" w:lineRule="auto"/>
              <w:ind w:left="140" w:right="-15"/>
              <w:jc w:val="both"/>
            </w:pPr>
            <w:r>
              <w:rPr>
                <w:color w:val="2F2C2C"/>
                <w:w w:val="110"/>
              </w:rPr>
              <w:t xml:space="preserve">Performance security shall be in the form of </w:t>
            </w:r>
            <w:r>
              <w:rPr>
                <w:b/>
                <w:color w:val="2F2C2C"/>
                <w:w w:val="110"/>
              </w:rPr>
              <w:t xml:space="preserve">unconditional Bank guarantee of 5% </w:t>
            </w:r>
            <w:r>
              <w:rPr>
                <w:color w:val="2F2C2C"/>
                <w:w w:val="110"/>
              </w:rPr>
              <w:t>of the</w:t>
            </w:r>
            <w:r>
              <w:rPr>
                <w:color w:val="2F2C2C"/>
                <w:spacing w:val="1"/>
                <w:w w:val="110"/>
              </w:rPr>
              <w:t xml:space="preserve"> </w:t>
            </w:r>
            <w:r>
              <w:rPr>
                <w:color w:val="2F2C2C"/>
                <w:w w:val="110"/>
              </w:rPr>
              <w:t>tender</w:t>
            </w:r>
            <w:r>
              <w:rPr>
                <w:color w:val="2F2C2C"/>
                <w:spacing w:val="-2"/>
                <w:w w:val="110"/>
              </w:rPr>
              <w:t xml:space="preserve"> </w:t>
            </w:r>
            <w:r>
              <w:rPr>
                <w:color w:val="2F2C2C"/>
                <w:w w:val="110"/>
              </w:rPr>
              <w:t>sum</w:t>
            </w:r>
          </w:p>
          <w:p>
            <w:pPr>
              <w:pStyle w:val="17"/>
              <w:spacing w:before="116"/>
              <w:ind w:left="140" w:right="-15"/>
              <w:jc w:val="both"/>
            </w:pPr>
            <w:r>
              <w:rPr>
                <w:color w:val="2F2C2C"/>
                <w:w w:val="110"/>
              </w:rPr>
              <w:t>Performance security (where applicable) shall be in the form</w:t>
            </w:r>
            <w:r>
              <w:rPr>
                <w:color w:val="2F2C2C"/>
                <w:spacing w:val="1"/>
                <w:w w:val="110"/>
              </w:rPr>
              <w:t xml:space="preserve"> </w:t>
            </w:r>
            <w:r>
              <w:rPr>
                <w:color w:val="2F2C2C"/>
                <w:w w:val="110"/>
              </w:rPr>
              <w:t>of</w:t>
            </w:r>
            <w:r>
              <w:rPr>
                <w:color w:val="2F2C2C"/>
                <w:spacing w:val="1"/>
                <w:w w:val="110"/>
              </w:rPr>
              <w:t xml:space="preserve"> </w:t>
            </w:r>
            <w:r>
              <w:rPr>
                <w:b/>
                <w:color w:val="2F2C2C"/>
                <w:w w:val="110"/>
              </w:rPr>
              <w:t>unconditional</w:t>
            </w:r>
            <w:r>
              <w:rPr>
                <w:b/>
                <w:color w:val="2F2C2C"/>
                <w:spacing w:val="1"/>
                <w:w w:val="110"/>
              </w:rPr>
              <w:t xml:space="preserve"> </w:t>
            </w:r>
            <w:r>
              <w:rPr>
                <w:b/>
                <w:color w:val="2F2C2C"/>
                <w:w w:val="110"/>
              </w:rPr>
              <w:t>Bank</w:t>
            </w:r>
            <w:r>
              <w:rPr>
                <w:b/>
                <w:color w:val="2F2C2C"/>
                <w:spacing w:val="1"/>
                <w:w w:val="110"/>
              </w:rPr>
              <w:t xml:space="preserve"> </w:t>
            </w:r>
            <w:r>
              <w:rPr>
                <w:b/>
                <w:color w:val="2F2C2C"/>
                <w:w w:val="110"/>
              </w:rPr>
              <w:t xml:space="preserve">guarantee of 1% </w:t>
            </w:r>
            <w:r>
              <w:rPr>
                <w:color w:val="2F2C2C"/>
                <w:w w:val="110"/>
              </w:rPr>
              <w:t>of the tender sum for reserved tenders (contracts reserved for special</w:t>
            </w:r>
            <w:r>
              <w:rPr>
                <w:color w:val="2F2C2C"/>
                <w:spacing w:val="1"/>
                <w:w w:val="110"/>
              </w:rPr>
              <w:t xml:space="preserve"> </w:t>
            </w:r>
            <w:r>
              <w:rPr>
                <w:color w:val="2F2C2C"/>
                <w:w w:val="110"/>
              </w:rPr>
              <w:t>groups)</w:t>
            </w:r>
          </w:p>
          <w:p>
            <w:pPr>
              <w:pStyle w:val="17"/>
              <w:spacing w:before="124"/>
              <w:ind w:left="140"/>
              <w:jc w:val="both"/>
              <w:rPr>
                <w:i/>
              </w:rPr>
            </w:pPr>
            <w:r>
              <w:rPr>
                <w:color w:val="2F2C2C"/>
                <w:w w:val="110"/>
              </w:rPr>
              <w:t>Delete</w:t>
            </w:r>
            <w:r>
              <w:rPr>
                <w:color w:val="2F2C2C"/>
                <w:spacing w:val="46"/>
                <w:w w:val="110"/>
              </w:rPr>
              <w:t xml:space="preserve"> </w:t>
            </w:r>
            <w:r>
              <w:rPr>
                <w:color w:val="2F2C2C"/>
                <w:w w:val="110"/>
              </w:rPr>
              <w:t>“</w:t>
            </w:r>
            <w:r>
              <w:rPr>
                <w:i/>
                <w:color w:val="2F2C2C"/>
                <w:w w:val="110"/>
              </w:rPr>
              <w:t>A</w:t>
            </w:r>
            <w:r>
              <w:rPr>
                <w:i/>
                <w:color w:val="2F2C2C"/>
                <w:spacing w:val="48"/>
                <w:w w:val="110"/>
              </w:rPr>
              <w:t xml:space="preserve"> </w:t>
            </w:r>
            <w:r>
              <w:rPr>
                <w:i/>
                <w:color w:val="2F2C2C"/>
                <w:w w:val="110"/>
              </w:rPr>
              <w:t>foreign</w:t>
            </w:r>
            <w:r>
              <w:rPr>
                <w:i/>
                <w:color w:val="2F2C2C"/>
                <w:spacing w:val="46"/>
                <w:w w:val="110"/>
              </w:rPr>
              <w:t xml:space="preserve"> </w:t>
            </w:r>
            <w:r>
              <w:rPr>
                <w:i/>
                <w:color w:val="2F2C2C"/>
                <w:w w:val="110"/>
              </w:rPr>
              <w:t>institution</w:t>
            </w:r>
            <w:r>
              <w:rPr>
                <w:i/>
                <w:color w:val="2F2C2C"/>
                <w:spacing w:val="48"/>
                <w:w w:val="110"/>
              </w:rPr>
              <w:t xml:space="preserve"> </w:t>
            </w:r>
            <w:r>
              <w:rPr>
                <w:i/>
                <w:color w:val="2F2C2C"/>
                <w:w w:val="110"/>
              </w:rPr>
              <w:t>providing</w:t>
            </w:r>
            <w:r>
              <w:rPr>
                <w:i/>
                <w:color w:val="2F2C2C"/>
                <w:spacing w:val="49"/>
                <w:w w:val="110"/>
              </w:rPr>
              <w:t xml:space="preserve"> </w:t>
            </w:r>
            <w:r>
              <w:rPr>
                <w:i/>
                <w:color w:val="2F2C2C"/>
                <w:w w:val="110"/>
              </w:rPr>
              <w:t>a</w:t>
            </w:r>
            <w:r>
              <w:rPr>
                <w:i/>
                <w:color w:val="2F2C2C"/>
                <w:spacing w:val="48"/>
                <w:w w:val="110"/>
              </w:rPr>
              <w:t xml:space="preserve"> </w:t>
            </w:r>
            <w:r>
              <w:rPr>
                <w:i/>
                <w:color w:val="2F2C2C"/>
                <w:w w:val="110"/>
              </w:rPr>
              <w:t>bank</w:t>
            </w:r>
            <w:r>
              <w:rPr>
                <w:i/>
                <w:color w:val="2F2C2C"/>
                <w:spacing w:val="46"/>
                <w:w w:val="110"/>
              </w:rPr>
              <w:t xml:space="preserve"> </w:t>
            </w:r>
            <w:r>
              <w:rPr>
                <w:i/>
                <w:color w:val="2F2C2C"/>
                <w:w w:val="110"/>
              </w:rPr>
              <w:t>guarantee</w:t>
            </w:r>
            <w:r>
              <w:rPr>
                <w:i/>
                <w:color w:val="2F2C2C"/>
                <w:spacing w:val="47"/>
                <w:w w:val="110"/>
              </w:rPr>
              <w:t xml:space="preserve"> </w:t>
            </w:r>
            <w:r>
              <w:rPr>
                <w:i/>
                <w:color w:val="2F2C2C"/>
                <w:w w:val="110"/>
              </w:rPr>
              <w:t>shall</w:t>
            </w:r>
            <w:r>
              <w:rPr>
                <w:i/>
                <w:color w:val="2F2C2C"/>
                <w:spacing w:val="48"/>
                <w:w w:val="110"/>
              </w:rPr>
              <w:t xml:space="preserve"> </w:t>
            </w:r>
            <w:r>
              <w:rPr>
                <w:i/>
                <w:color w:val="2F2C2C"/>
                <w:w w:val="110"/>
              </w:rPr>
              <w:t>have</w:t>
            </w:r>
            <w:r>
              <w:rPr>
                <w:i/>
                <w:color w:val="2F2C2C"/>
                <w:spacing w:val="48"/>
                <w:w w:val="110"/>
              </w:rPr>
              <w:t xml:space="preserve"> </w:t>
            </w:r>
            <w:r>
              <w:rPr>
                <w:i/>
                <w:color w:val="2F2C2C"/>
                <w:w w:val="110"/>
              </w:rPr>
              <w:t>a</w:t>
            </w:r>
            <w:r>
              <w:rPr>
                <w:i/>
                <w:color w:val="2F2C2C"/>
                <w:spacing w:val="48"/>
                <w:w w:val="110"/>
              </w:rPr>
              <w:t xml:space="preserve"> </w:t>
            </w:r>
            <w:r>
              <w:rPr>
                <w:i/>
                <w:color w:val="2F2C2C"/>
                <w:w w:val="110"/>
              </w:rPr>
              <w:t>correspondent</w:t>
            </w:r>
          </w:p>
          <w:p>
            <w:pPr>
              <w:pStyle w:val="17"/>
              <w:spacing w:line="252" w:lineRule="exact"/>
              <w:ind w:left="140" w:right="140"/>
              <w:jc w:val="both"/>
              <w:rPr>
                <w:i/>
              </w:rPr>
            </w:pPr>
            <w:r>
              <w:rPr>
                <w:i/>
                <w:color w:val="2F2C2C"/>
                <w:w w:val="110"/>
              </w:rPr>
              <w:t>ﬁnancial institution located in Kenya, unless the Procuring Entity has agreed in writing</w:t>
            </w:r>
            <w:r>
              <w:rPr>
                <w:i/>
                <w:color w:val="2F2C2C"/>
                <w:spacing w:val="1"/>
                <w:w w:val="110"/>
              </w:rPr>
              <w:t xml:space="preserve"> </w:t>
            </w:r>
            <w:r>
              <w:rPr>
                <w:i/>
                <w:color w:val="2F2C2C"/>
                <w:w w:val="110"/>
              </w:rPr>
              <w:t>that</w:t>
            </w:r>
            <w:r>
              <w:rPr>
                <w:i/>
                <w:color w:val="2F2C2C"/>
                <w:spacing w:val="-1"/>
                <w:w w:val="110"/>
              </w:rPr>
              <w:t xml:space="preserve"> </w:t>
            </w:r>
            <w:r>
              <w:rPr>
                <w:i/>
                <w:color w:val="2F2C2C"/>
                <w:w w:val="110"/>
              </w:rPr>
              <w:t>a</w:t>
            </w:r>
            <w:r>
              <w:rPr>
                <w:i/>
                <w:color w:val="2F2C2C"/>
                <w:spacing w:val="3"/>
                <w:w w:val="110"/>
              </w:rPr>
              <w:t xml:space="preserve"> </w:t>
            </w:r>
            <w:r>
              <w:rPr>
                <w:i/>
                <w:color w:val="2F2C2C"/>
                <w:w w:val="110"/>
              </w:rPr>
              <w:t>correspondent</w:t>
            </w:r>
            <w:r>
              <w:rPr>
                <w:i/>
                <w:color w:val="2F2C2C"/>
                <w:spacing w:val="2"/>
                <w:w w:val="110"/>
              </w:rPr>
              <w:t xml:space="preserve"> </w:t>
            </w:r>
            <w:r>
              <w:rPr>
                <w:i/>
                <w:color w:val="2F2C2C"/>
                <w:w w:val="110"/>
              </w:rPr>
              <w:t>bank</w:t>
            </w:r>
            <w:r>
              <w:rPr>
                <w:i/>
                <w:color w:val="2F2C2C"/>
                <w:spacing w:val="-2"/>
                <w:w w:val="110"/>
              </w:rPr>
              <w:t xml:space="preserve"> </w:t>
            </w:r>
            <w:r>
              <w:rPr>
                <w:i/>
                <w:color w:val="2F2C2C"/>
                <w:w w:val="110"/>
              </w:rPr>
              <w:t>is</w:t>
            </w:r>
            <w:r>
              <w:rPr>
                <w:i/>
                <w:color w:val="2F2C2C"/>
                <w:spacing w:val="1"/>
                <w:w w:val="110"/>
              </w:rPr>
              <w:t xml:space="preserve"> </w:t>
            </w:r>
            <w:r>
              <w:rPr>
                <w:i/>
                <w:color w:val="2F2C2C"/>
                <w:w w:val="110"/>
              </w:rPr>
              <w:t>not</w:t>
            </w:r>
            <w:r>
              <w:rPr>
                <w:i/>
                <w:color w:val="2F2C2C"/>
                <w:spacing w:val="1"/>
                <w:w w:val="110"/>
              </w:rPr>
              <w:t xml:space="preserve"> </w:t>
            </w:r>
            <w:r>
              <w:rPr>
                <w:i/>
                <w:color w:val="2F2C2C"/>
                <w:w w:val="110"/>
              </w:rPr>
              <w:t>required”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02" w:hRule="atLeast"/>
        </w:trPr>
        <w:tc>
          <w:tcPr>
            <w:tcW w:w="1174" w:type="dxa"/>
            <w:tcBorders>
              <w:top w:val="single" w:color="211F1F" w:sz="18" w:space="0"/>
              <w:bottom w:val="single" w:color="211F1F" w:sz="18" w:space="0"/>
            </w:tcBorders>
          </w:tcPr>
          <w:p>
            <w:pPr>
              <w:pStyle w:val="17"/>
              <w:spacing w:before="26"/>
              <w:ind w:right="121"/>
              <w:jc w:val="right"/>
              <w:rPr>
                <w:b/>
              </w:rPr>
            </w:pPr>
            <w:r>
              <w:rPr>
                <w:b/>
                <w:color w:val="2F2C2C"/>
                <w:w w:val="105"/>
              </w:rPr>
              <w:t>ITT</w:t>
            </w:r>
            <w:r>
              <w:rPr>
                <w:b/>
                <w:color w:val="2F2C2C"/>
                <w:spacing w:val="-5"/>
                <w:w w:val="105"/>
              </w:rPr>
              <w:t xml:space="preserve"> </w:t>
            </w:r>
            <w:r>
              <w:rPr>
                <w:b/>
                <w:color w:val="2F2C2C"/>
                <w:w w:val="105"/>
              </w:rPr>
              <w:t>48.3</w:t>
            </w:r>
          </w:p>
        </w:tc>
        <w:tc>
          <w:tcPr>
            <w:tcW w:w="9052" w:type="dxa"/>
            <w:tcBorders>
              <w:top w:val="single" w:color="211F1F" w:sz="18" w:space="0"/>
              <w:bottom w:val="single" w:color="211F1F" w:sz="18" w:space="0"/>
            </w:tcBorders>
          </w:tcPr>
          <w:p>
            <w:pPr>
              <w:pStyle w:val="17"/>
              <w:spacing w:line="246" w:lineRule="exact"/>
              <w:ind w:left="140"/>
            </w:pPr>
            <w:r>
              <w:rPr>
                <w:color w:val="2F2C2C"/>
                <w:w w:val="110"/>
              </w:rPr>
              <w:t>The</w:t>
            </w:r>
            <w:r>
              <w:rPr>
                <w:color w:val="2F2C2C"/>
                <w:spacing w:val="-4"/>
                <w:w w:val="110"/>
              </w:rPr>
              <w:t xml:space="preserve"> </w:t>
            </w:r>
            <w:r>
              <w:rPr>
                <w:color w:val="2F2C2C"/>
                <w:w w:val="110"/>
              </w:rPr>
              <w:t>Performance</w:t>
            </w:r>
            <w:r>
              <w:rPr>
                <w:color w:val="2F2C2C"/>
                <w:spacing w:val="-4"/>
                <w:w w:val="110"/>
              </w:rPr>
              <w:t xml:space="preserve"> </w:t>
            </w:r>
            <w:r>
              <w:rPr>
                <w:color w:val="2F2C2C"/>
                <w:w w:val="110"/>
              </w:rPr>
              <w:t>Security</w:t>
            </w:r>
            <w:r>
              <w:rPr>
                <w:color w:val="2F2C2C"/>
                <w:spacing w:val="-5"/>
                <w:w w:val="110"/>
              </w:rPr>
              <w:t xml:space="preserve"> </w:t>
            </w:r>
            <w:r>
              <w:rPr>
                <w:color w:val="2F2C2C"/>
                <w:w w:val="110"/>
              </w:rPr>
              <w:t>shall</w:t>
            </w:r>
            <w:r>
              <w:rPr>
                <w:color w:val="2F2C2C"/>
                <w:spacing w:val="-2"/>
                <w:w w:val="110"/>
              </w:rPr>
              <w:t xml:space="preserve"> </w:t>
            </w:r>
            <w:r>
              <w:rPr>
                <w:color w:val="2F2C2C"/>
                <w:w w:val="110"/>
              </w:rPr>
              <w:t>be</w:t>
            </w:r>
            <w:r>
              <w:rPr>
                <w:color w:val="2F2C2C"/>
                <w:spacing w:val="-2"/>
                <w:w w:val="110"/>
              </w:rPr>
              <w:t xml:space="preserve"> </w:t>
            </w:r>
            <w:r>
              <w:rPr>
                <w:color w:val="2F2C2C"/>
                <w:w w:val="110"/>
              </w:rPr>
              <w:t>for</w:t>
            </w:r>
            <w:r>
              <w:rPr>
                <w:color w:val="2F2C2C"/>
                <w:spacing w:val="-3"/>
                <w:w w:val="110"/>
              </w:rPr>
              <w:t xml:space="preserve"> </w:t>
            </w:r>
            <w:r>
              <w:rPr>
                <w:color w:val="2F2C2C"/>
                <w:w w:val="110"/>
              </w:rPr>
              <w:t>contracts</w:t>
            </w:r>
            <w:r>
              <w:rPr>
                <w:color w:val="2F2C2C"/>
                <w:spacing w:val="-2"/>
                <w:w w:val="110"/>
              </w:rPr>
              <w:t xml:space="preserve"> </w:t>
            </w:r>
            <w:r>
              <w:rPr>
                <w:color w:val="2F2C2C"/>
                <w:w w:val="110"/>
              </w:rPr>
              <w:t>above</w:t>
            </w:r>
            <w:r>
              <w:rPr>
                <w:color w:val="2F2C2C"/>
                <w:spacing w:val="4"/>
                <w:w w:val="110"/>
              </w:rPr>
              <w:t xml:space="preserve"> </w:t>
            </w:r>
            <w:r>
              <w:rPr>
                <w:color w:val="2F2C2C"/>
                <w:w w:val="110"/>
              </w:rPr>
              <w:t>Kenya Shillings</w:t>
            </w:r>
            <w:r>
              <w:rPr>
                <w:color w:val="2F2C2C"/>
                <w:spacing w:val="-3"/>
                <w:w w:val="110"/>
              </w:rPr>
              <w:t xml:space="preserve"> </w:t>
            </w:r>
            <w:r>
              <w:rPr>
                <w:rFonts w:hint="default"/>
                <w:b/>
                <w:color w:val="2F2C2C"/>
                <w:w w:val="110"/>
                <w:lang w:val="en-GB"/>
              </w:rPr>
              <w:t>Six</w:t>
            </w:r>
            <w:r>
              <w:rPr>
                <w:color w:val="2F2C2C"/>
                <w:spacing w:val="-3"/>
                <w:w w:val="110"/>
              </w:rPr>
              <w:t xml:space="preserve"> </w:t>
            </w:r>
            <w:r>
              <w:rPr>
                <w:color w:val="2F2C2C"/>
                <w:w w:val="110"/>
              </w:rPr>
              <w:t>Million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447" w:hRule="atLeast"/>
        </w:trPr>
        <w:tc>
          <w:tcPr>
            <w:tcW w:w="1174" w:type="dxa"/>
            <w:tcBorders>
              <w:top w:val="single" w:color="211F1F" w:sz="18" w:space="0"/>
              <w:bottom w:val="single" w:color="211F1F" w:sz="18" w:space="0"/>
            </w:tcBorders>
          </w:tcPr>
          <w:p>
            <w:pPr>
              <w:pStyle w:val="17"/>
              <w:rPr>
                <w:sz w:val="24"/>
              </w:rPr>
            </w:pPr>
          </w:p>
          <w:p>
            <w:pPr>
              <w:pStyle w:val="17"/>
              <w:rPr>
                <w:sz w:val="24"/>
              </w:rPr>
            </w:pPr>
          </w:p>
          <w:p>
            <w:pPr>
              <w:pStyle w:val="17"/>
              <w:rPr>
                <w:sz w:val="24"/>
              </w:rPr>
            </w:pPr>
          </w:p>
          <w:p>
            <w:pPr>
              <w:pStyle w:val="17"/>
              <w:rPr>
                <w:sz w:val="24"/>
              </w:rPr>
            </w:pPr>
          </w:p>
          <w:p>
            <w:pPr>
              <w:pStyle w:val="17"/>
              <w:rPr>
                <w:sz w:val="24"/>
              </w:rPr>
            </w:pPr>
          </w:p>
          <w:p>
            <w:pPr>
              <w:pStyle w:val="17"/>
              <w:rPr>
                <w:sz w:val="19"/>
              </w:rPr>
            </w:pPr>
          </w:p>
          <w:p>
            <w:pPr>
              <w:pStyle w:val="17"/>
              <w:ind w:left="254"/>
              <w:rPr>
                <w:b/>
              </w:rPr>
            </w:pPr>
            <w:r>
              <w:rPr>
                <w:b/>
                <w:color w:val="2F2C2C"/>
                <w:w w:val="105"/>
              </w:rPr>
              <w:t>ITT</w:t>
            </w:r>
            <w:r>
              <w:rPr>
                <w:b/>
                <w:color w:val="2F2C2C"/>
                <w:spacing w:val="-3"/>
                <w:w w:val="105"/>
              </w:rPr>
              <w:t xml:space="preserve"> </w:t>
            </w:r>
            <w:r>
              <w:rPr>
                <w:b/>
                <w:color w:val="2F2C2C"/>
                <w:w w:val="105"/>
              </w:rPr>
              <w:t>49</w:t>
            </w:r>
          </w:p>
        </w:tc>
        <w:tc>
          <w:tcPr>
            <w:tcW w:w="9052" w:type="dxa"/>
            <w:tcBorders>
              <w:top w:val="single" w:color="211F1F" w:sz="18" w:space="0"/>
              <w:bottom w:val="single" w:color="211F1F" w:sz="18" w:space="0"/>
            </w:tcBorders>
          </w:tcPr>
          <w:p>
            <w:pPr>
              <w:pStyle w:val="17"/>
              <w:spacing w:before="89" w:line="244" w:lineRule="auto"/>
              <w:ind w:left="129" w:right="302" w:firstLine="2"/>
              <w:jc w:val="both"/>
            </w:pPr>
            <w:r>
              <w:rPr>
                <w:color w:val="342D2F"/>
                <w:w w:val="105"/>
              </w:rPr>
              <w:t>The procedures for making a Procurement-related Complaint are available from the PPRA</w:t>
            </w:r>
            <w:r>
              <w:rPr>
                <w:color w:val="342D2F"/>
                <w:spacing w:val="1"/>
                <w:w w:val="105"/>
              </w:rPr>
              <w:t xml:space="preserve"> </w:t>
            </w:r>
            <w:r>
              <w:rPr>
                <w:color w:val="342D2F"/>
                <w:w w:val="105"/>
              </w:rPr>
              <w:t>website</w:t>
            </w:r>
            <w:r>
              <w:rPr>
                <w:color w:val="342D2F"/>
                <w:spacing w:val="1"/>
                <w:w w:val="105"/>
              </w:rPr>
              <w:t xml:space="preserve"> </w:t>
            </w:r>
            <w:r>
              <w:fldChar w:fldCharType="begin"/>
            </w:r>
            <w:r>
              <w:instrText xml:space="preserve"> HYPERLINK "mailto:info@ppra.go.ke" \h </w:instrText>
            </w:r>
            <w:r>
              <w:fldChar w:fldCharType="separate"/>
            </w:r>
            <w:r>
              <w:rPr>
                <w:color w:val="342D2F"/>
                <w:w w:val="105"/>
                <w:u w:val="single" w:color="342D2F"/>
              </w:rPr>
              <w:t>info</w:t>
            </w:r>
            <w:r>
              <w:rPr>
                <w:color w:val="5D5B5B"/>
                <w:w w:val="105"/>
                <w:u w:val="single" w:color="342D2F"/>
              </w:rPr>
              <w:t>@</w:t>
            </w:r>
            <w:r>
              <w:rPr>
                <w:color w:val="342D2F"/>
                <w:w w:val="105"/>
                <w:u w:val="single" w:color="342D2F"/>
              </w:rPr>
              <w:t>ppra.go</w:t>
            </w:r>
            <w:r>
              <w:rPr>
                <w:color w:val="5D5B5B"/>
                <w:w w:val="105"/>
              </w:rPr>
              <w:t>.</w:t>
            </w:r>
            <w:r>
              <w:rPr>
                <w:color w:val="342D2F"/>
                <w:w w:val="105"/>
                <w:u w:val="single" w:color="342D2F"/>
              </w:rPr>
              <w:t>ke</w:t>
            </w:r>
            <w:r>
              <w:rPr>
                <w:color w:val="342D2F"/>
                <w:w w:val="105"/>
                <w:u w:val="single" w:color="342D2F"/>
              </w:rPr>
              <w:fldChar w:fldCharType="end"/>
            </w:r>
            <w:r>
              <w:rPr>
                <w:color w:val="342D2F"/>
                <w:spacing w:val="1"/>
                <w:w w:val="105"/>
              </w:rPr>
              <w:t xml:space="preserve"> </w:t>
            </w:r>
            <w:r>
              <w:rPr>
                <w:color w:val="342D2F"/>
                <w:w w:val="105"/>
              </w:rPr>
              <w:t>or</w:t>
            </w:r>
            <w:r>
              <w:rPr>
                <w:color w:val="342D2F"/>
                <w:spacing w:val="1"/>
                <w:w w:val="105"/>
              </w:rPr>
              <w:t xml:space="preserve"> </w:t>
            </w:r>
            <w:r>
              <w:fldChar w:fldCharType="begin"/>
            </w:r>
            <w:r>
              <w:instrText xml:space="preserve"> HYPERLINK "mailto:complaints@ppra.go.ke" \h </w:instrText>
            </w:r>
            <w:r>
              <w:fldChar w:fldCharType="separate"/>
            </w:r>
            <w:r>
              <w:rPr>
                <w:color w:val="342D2F"/>
                <w:w w:val="105"/>
                <w:u w:val="thick" w:color="342D2F"/>
              </w:rPr>
              <w:t>complaints</w:t>
            </w:r>
            <w:r>
              <w:rPr>
                <w:color w:val="342D2F"/>
                <w:spacing w:val="1"/>
                <w:w w:val="105"/>
                <w:u w:val="thick" w:color="342D2F"/>
              </w:rPr>
              <w:t xml:space="preserve"> </w:t>
            </w:r>
            <w:r>
              <w:rPr>
                <w:color w:val="5D5B5B"/>
                <w:w w:val="105"/>
                <w:u w:val="thick" w:color="342D2F"/>
              </w:rPr>
              <w:t>@</w:t>
            </w:r>
            <w:r>
              <w:rPr>
                <w:color w:val="342D2F"/>
                <w:w w:val="105"/>
                <w:u w:val="thick" w:color="342D2F"/>
              </w:rPr>
              <w:t>ppra</w:t>
            </w:r>
            <w:r>
              <w:rPr>
                <w:color w:val="5D5B5B"/>
                <w:w w:val="105"/>
                <w:u w:val="thick" w:color="342D2F"/>
              </w:rPr>
              <w:t>.</w:t>
            </w:r>
            <w:r>
              <w:rPr>
                <w:color w:val="342D2F"/>
                <w:w w:val="105"/>
                <w:u w:val="thick" w:color="342D2F"/>
              </w:rPr>
              <w:t>go.ke.</w:t>
            </w:r>
            <w:r>
              <w:rPr>
                <w:color w:val="342D2F"/>
                <w:w w:val="105"/>
                <w:u w:val="thick" w:color="342D2F"/>
              </w:rPr>
              <w:fldChar w:fldCharType="end"/>
            </w:r>
            <w:r>
              <w:rPr>
                <w:color w:val="342D2F"/>
                <w:spacing w:val="1"/>
                <w:w w:val="105"/>
                <w:u w:val="thick" w:color="342D2F"/>
              </w:rPr>
              <w:t xml:space="preserve"> </w:t>
            </w:r>
            <w:r>
              <w:rPr>
                <w:color w:val="342D2F"/>
                <w:w w:val="105"/>
              </w:rPr>
              <w:t>If</w:t>
            </w:r>
            <w:r>
              <w:rPr>
                <w:color w:val="342D2F"/>
                <w:spacing w:val="1"/>
                <w:w w:val="105"/>
              </w:rPr>
              <w:t xml:space="preserve"> </w:t>
            </w:r>
            <w:r>
              <w:rPr>
                <w:color w:val="342D2F"/>
                <w:w w:val="105"/>
              </w:rPr>
              <w:t>a</w:t>
            </w:r>
            <w:r>
              <w:rPr>
                <w:color w:val="342D2F"/>
                <w:spacing w:val="1"/>
                <w:w w:val="105"/>
              </w:rPr>
              <w:t xml:space="preserve"> </w:t>
            </w:r>
            <w:r>
              <w:rPr>
                <w:color w:val="342D2F"/>
                <w:w w:val="105"/>
              </w:rPr>
              <w:t>Tenderer</w:t>
            </w:r>
            <w:r>
              <w:rPr>
                <w:color w:val="342D2F"/>
                <w:spacing w:val="1"/>
                <w:w w:val="105"/>
              </w:rPr>
              <w:t xml:space="preserve"> </w:t>
            </w:r>
            <w:r>
              <w:rPr>
                <w:color w:val="342D2F"/>
                <w:w w:val="105"/>
              </w:rPr>
              <w:t>wishes</w:t>
            </w:r>
            <w:r>
              <w:rPr>
                <w:color w:val="342D2F"/>
                <w:spacing w:val="1"/>
                <w:w w:val="105"/>
              </w:rPr>
              <w:t xml:space="preserve"> </w:t>
            </w:r>
            <w:r>
              <w:rPr>
                <w:color w:val="342D2F"/>
                <w:w w:val="105"/>
              </w:rPr>
              <w:t>to</w:t>
            </w:r>
            <w:r>
              <w:rPr>
                <w:color w:val="342D2F"/>
                <w:spacing w:val="1"/>
                <w:w w:val="105"/>
              </w:rPr>
              <w:t xml:space="preserve"> </w:t>
            </w:r>
            <w:r>
              <w:rPr>
                <w:color w:val="342D2F"/>
                <w:w w:val="105"/>
              </w:rPr>
              <w:t>make</w:t>
            </w:r>
            <w:r>
              <w:rPr>
                <w:color w:val="342D2F"/>
                <w:spacing w:val="1"/>
                <w:w w:val="105"/>
              </w:rPr>
              <w:t xml:space="preserve"> </w:t>
            </w:r>
            <w:r>
              <w:rPr>
                <w:color w:val="342D2F"/>
                <w:w w:val="105"/>
              </w:rPr>
              <w:t>a</w:t>
            </w:r>
            <w:r>
              <w:rPr>
                <w:color w:val="342D2F"/>
                <w:spacing w:val="1"/>
                <w:w w:val="105"/>
              </w:rPr>
              <w:t xml:space="preserve"> </w:t>
            </w:r>
            <w:r>
              <w:rPr>
                <w:color w:val="342D2F"/>
                <w:w w:val="105"/>
              </w:rPr>
              <w:t>Procurement-related Complaint, the Tenderer should submit its complaint following these</w:t>
            </w:r>
            <w:r>
              <w:rPr>
                <w:color w:val="342D2F"/>
                <w:spacing w:val="1"/>
                <w:w w:val="105"/>
              </w:rPr>
              <w:t xml:space="preserve"> </w:t>
            </w:r>
            <w:r>
              <w:rPr>
                <w:color w:val="342D2F"/>
              </w:rPr>
              <w:t>procedures, in writing (by the quickest means available, that is either</w:t>
            </w:r>
            <w:r>
              <w:rPr>
                <w:color w:val="342D2F"/>
                <w:spacing w:val="55"/>
              </w:rPr>
              <w:t xml:space="preserve"> </w:t>
            </w:r>
            <w:r>
              <w:rPr>
                <w:color w:val="342D2F"/>
              </w:rPr>
              <w:t>by hand delivery or email</w:t>
            </w:r>
            <w:r>
              <w:rPr>
                <w:color w:val="342D2F"/>
                <w:spacing w:val="1"/>
              </w:rPr>
              <w:t xml:space="preserve"> </w:t>
            </w:r>
            <w:r>
              <w:rPr>
                <w:color w:val="342D2F"/>
                <w:w w:val="105"/>
              </w:rPr>
              <w:t>to:</w:t>
            </w:r>
          </w:p>
          <w:p>
            <w:pPr>
              <w:pStyle w:val="17"/>
              <w:spacing w:before="83"/>
              <w:ind w:left="129"/>
              <w:rPr>
                <w:b/>
                <w:i/>
              </w:rPr>
            </w:pPr>
            <w:r>
              <w:rPr>
                <w:color w:val="342D2F"/>
                <w:w w:val="105"/>
              </w:rPr>
              <w:t>For</w:t>
            </w:r>
            <w:r>
              <w:rPr>
                <w:color w:val="342D2F"/>
                <w:spacing w:val="-7"/>
                <w:w w:val="105"/>
              </w:rPr>
              <w:t xml:space="preserve"> </w:t>
            </w:r>
            <w:r>
              <w:rPr>
                <w:color w:val="342D2F"/>
                <w:w w:val="105"/>
              </w:rPr>
              <w:t>the</w:t>
            </w:r>
            <w:r>
              <w:rPr>
                <w:color w:val="342D2F"/>
                <w:spacing w:val="-6"/>
                <w:w w:val="105"/>
              </w:rPr>
              <w:t xml:space="preserve"> </w:t>
            </w:r>
            <w:r>
              <w:rPr>
                <w:color w:val="342D2F"/>
                <w:w w:val="105"/>
              </w:rPr>
              <w:t>attention:</w:t>
            </w:r>
            <w:r>
              <w:rPr>
                <w:color w:val="342D2F"/>
                <w:spacing w:val="-2"/>
                <w:w w:val="105"/>
              </w:rPr>
              <w:t xml:space="preserve"> </w:t>
            </w:r>
            <w:r>
              <w:rPr>
                <w:b/>
                <w:i/>
                <w:color w:val="342D2F"/>
                <w:w w:val="105"/>
              </w:rPr>
              <w:t>The</w:t>
            </w:r>
            <w:r>
              <w:rPr>
                <w:b/>
                <w:i/>
                <w:color w:val="342D2F"/>
                <w:spacing w:val="-3"/>
                <w:w w:val="105"/>
              </w:rPr>
              <w:t xml:space="preserve"> </w:t>
            </w:r>
            <w:r>
              <w:rPr>
                <w:rFonts w:hint="default"/>
                <w:b/>
                <w:i/>
                <w:color w:val="342D2F"/>
                <w:w w:val="105"/>
                <w:lang w:val="en-GB"/>
              </w:rPr>
              <w:t>Deputy</w:t>
            </w:r>
            <w:r>
              <w:rPr>
                <w:b/>
                <w:i/>
                <w:color w:val="342D2F"/>
                <w:spacing w:val="-4"/>
                <w:w w:val="105"/>
              </w:rPr>
              <w:t xml:space="preserve"> </w:t>
            </w:r>
            <w:r>
              <w:rPr>
                <w:b/>
                <w:i/>
                <w:color w:val="342D2F"/>
                <w:w w:val="105"/>
              </w:rPr>
              <w:t>Director</w:t>
            </w:r>
          </w:p>
          <w:p>
            <w:pPr>
              <w:pStyle w:val="17"/>
              <w:spacing w:before="92"/>
              <w:ind w:left="129"/>
              <w:rPr>
                <w:b/>
                <w:i/>
              </w:rPr>
            </w:pPr>
            <w:r>
              <w:rPr>
                <w:color w:val="342D2F"/>
                <w:w w:val="105"/>
              </w:rPr>
              <w:t>Procuring</w:t>
            </w:r>
            <w:r>
              <w:rPr>
                <w:color w:val="342D2F"/>
                <w:spacing w:val="-8"/>
                <w:w w:val="105"/>
              </w:rPr>
              <w:t xml:space="preserve"> </w:t>
            </w:r>
            <w:r>
              <w:rPr>
                <w:color w:val="342D2F"/>
                <w:w w:val="105"/>
              </w:rPr>
              <w:t>Entity:</w:t>
            </w:r>
            <w:r>
              <w:rPr>
                <w:color w:val="342D2F"/>
                <w:spacing w:val="-4"/>
                <w:w w:val="105"/>
              </w:rPr>
              <w:t xml:space="preserve"> </w:t>
            </w:r>
            <w:r>
              <w:rPr>
                <w:b/>
                <w:i/>
                <w:color w:val="342D2F"/>
                <w:w w:val="105"/>
              </w:rPr>
              <w:t>Kenya</w:t>
            </w:r>
            <w:r>
              <w:rPr>
                <w:b/>
                <w:i/>
                <w:color w:val="342D2F"/>
                <w:spacing w:val="-4"/>
                <w:w w:val="105"/>
              </w:rPr>
              <w:t xml:space="preserve"> </w:t>
            </w:r>
            <w:r>
              <w:rPr>
                <w:b/>
                <w:i/>
                <w:color w:val="342D2F"/>
                <w:w w:val="105"/>
              </w:rPr>
              <w:t>Rural</w:t>
            </w:r>
            <w:r>
              <w:rPr>
                <w:b/>
                <w:i/>
                <w:color w:val="342D2F"/>
                <w:spacing w:val="-5"/>
                <w:w w:val="105"/>
              </w:rPr>
              <w:t xml:space="preserve"> </w:t>
            </w:r>
            <w:r>
              <w:rPr>
                <w:b/>
                <w:i/>
                <w:color w:val="342D2F"/>
                <w:w w:val="105"/>
              </w:rPr>
              <w:t>Roads</w:t>
            </w:r>
            <w:r>
              <w:rPr>
                <w:b/>
                <w:i/>
                <w:color w:val="342D2F"/>
                <w:spacing w:val="-4"/>
                <w:w w:val="105"/>
              </w:rPr>
              <w:t xml:space="preserve"> </w:t>
            </w:r>
            <w:r>
              <w:rPr>
                <w:b/>
                <w:i/>
                <w:color w:val="342D2F"/>
                <w:w w:val="105"/>
              </w:rPr>
              <w:t>Authority</w:t>
            </w:r>
            <w:r>
              <w:rPr>
                <w:b/>
                <w:i/>
                <w:color w:val="342D2F"/>
                <w:spacing w:val="-5"/>
                <w:w w:val="105"/>
              </w:rPr>
              <w:t xml:space="preserve"> </w:t>
            </w:r>
            <w:r>
              <w:rPr>
                <w:b/>
                <w:i/>
                <w:color w:val="342D2F"/>
                <w:w w:val="105"/>
              </w:rPr>
              <w:t>(KeRRA)</w:t>
            </w:r>
          </w:p>
          <w:p>
            <w:pPr>
              <w:pStyle w:val="17"/>
              <w:spacing w:before="103"/>
              <w:ind w:left="129"/>
              <w:rPr>
                <w:b/>
                <w:i/>
              </w:rPr>
            </w:pPr>
            <w:r>
              <w:rPr>
                <w:color w:val="342D2F"/>
              </w:rPr>
              <w:t>Email</w:t>
            </w:r>
            <w:r>
              <w:rPr>
                <w:color w:val="342D2F"/>
                <w:spacing w:val="29"/>
              </w:rPr>
              <w:t xml:space="preserve"> </w:t>
            </w:r>
            <w:r>
              <w:rPr>
                <w:color w:val="342D2F"/>
              </w:rPr>
              <w:t>address:</w:t>
            </w:r>
            <w:r>
              <w:rPr>
                <w:color w:val="342D2F"/>
                <w:spacing w:val="35"/>
              </w:rPr>
              <w:t xml:space="preserve"> </w:t>
            </w:r>
            <w:r>
              <w:fldChar w:fldCharType="begin"/>
            </w:r>
            <w:r>
              <w:instrText xml:space="preserve"> HYPERLINK "mailto:keiyomarakwet@kerra.go.ke" </w:instrText>
            </w:r>
            <w:r>
              <w:fldChar w:fldCharType="separate"/>
            </w:r>
            <w:r>
              <w:rPr>
                <w:rStyle w:val="10"/>
                <w:b/>
                <w:i/>
                <w:u w:color="0000FF"/>
              </w:rPr>
              <w:t>keiyomarakwet@kerra.go.ke</w:t>
            </w:r>
            <w:r>
              <w:rPr>
                <w:rStyle w:val="10"/>
                <w:b/>
                <w:i/>
                <w:u w:color="0000FF"/>
              </w:rPr>
              <w:fldChar w:fldCharType="end"/>
            </w:r>
          </w:p>
          <w:p>
            <w:pPr>
              <w:pStyle w:val="17"/>
              <w:spacing w:before="75"/>
              <w:ind w:left="131"/>
            </w:pPr>
            <w:r>
              <w:rPr>
                <w:color w:val="342D2F"/>
                <w:w w:val="105"/>
              </w:rPr>
              <w:t>In</w:t>
            </w:r>
            <w:r>
              <w:rPr>
                <w:color w:val="342D2F"/>
                <w:spacing w:val="-9"/>
                <w:w w:val="105"/>
              </w:rPr>
              <w:t xml:space="preserve"> </w:t>
            </w:r>
            <w:r>
              <w:rPr>
                <w:color w:val="342D2F"/>
                <w:w w:val="105"/>
              </w:rPr>
              <w:t>summary,</w:t>
            </w:r>
            <w:r>
              <w:rPr>
                <w:color w:val="342D2F"/>
                <w:spacing w:val="-5"/>
                <w:w w:val="105"/>
              </w:rPr>
              <w:t xml:space="preserve"> </w:t>
            </w:r>
            <w:r>
              <w:rPr>
                <w:color w:val="342D2F"/>
                <w:w w:val="105"/>
              </w:rPr>
              <w:t>a</w:t>
            </w:r>
            <w:r>
              <w:rPr>
                <w:color w:val="342D2F"/>
                <w:spacing w:val="-6"/>
                <w:w w:val="105"/>
              </w:rPr>
              <w:t xml:space="preserve"> </w:t>
            </w:r>
            <w:r>
              <w:rPr>
                <w:color w:val="342D2F"/>
                <w:w w:val="105"/>
              </w:rPr>
              <w:t>Procurement-related</w:t>
            </w:r>
            <w:r>
              <w:rPr>
                <w:color w:val="342D2F"/>
                <w:spacing w:val="-4"/>
                <w:w w:val="105"/>
              </w:rPr>
              <w:t xml:space="preserve"> </w:t>
            </w:r>
            <w:r>
              <w:rPr>
                <w:color w:val="342D2F"/>
                <w:w w:val="105"/>
              </w:rPr>
              <w:t>Complaint</w:t>
            </w:r>
            <w:r>
              <w:rPr>
                <w:color w:val="342D2F"/>
                <w:spacing w:val="-4"/>
                <w:w w:val="105"/>
              </w:rPr>
              <w:t xml:space="preserve"> </w:t>
            </w:r>
            <w:r>
              <w:rPr>
                <w:color w:val="342D2F"/>
                <w:w w:val="105"/>
              </w:rPr>
              <w:t>may</w:t>
            </w:r>
            <w:r>
              <w:rPr>
                <w:color w:val="342D2F"/>
                <w:spacing w:val="-7"/>
                <w:w w:val="105"/>
              </w:rPr>
              <w:t xml:space="preserve"> </w:t>
            </w:r>
            <w:r>
              <w:rPr>
                <w:color w:val="342D2F"/>
                <w:w w:val="105"/>
              </w:rPr>
              <w:t>challenge</w:t>
            </w:r>
            <w:r>
              <w:rPr>
                <w:color w:val="342D2F"/>
                <w:spacing w:val="-3"/>
                <w:w w:val="105"/>
              </w:rPr>
              <w:t xml:space="preserve"> </w:t>
            </w:r>
            <w:r>
              <w:rPr>
                <w:color w:val="342D2F"/>
                <w:w w:val="105"/>
              </w:rPr>
              <w:t>any</w:t>
            </w:r>
            <w:r>
              <w:rPr>
                <w:color w:val="342D2F"/>
                <w:spacing w:val="-4"/>
                <w:w w:val="105"/>
              </w:rPr>
              <w:t xml:space="preserve"> </w:t>
            </w:r>
            <w:r>
              <w:rPr>
                <w:color w:val="342D2F"/>
                <w:w w:val="105"/>
              </w:rPr>
              <w:t>of</w:t>
            </w:r>
            <w:r>
              <w:rPr>
                <w:color w:val="342D2F"/>
                <w:spacing w:val="-6"/>
                <w:w w:val="105"/>
              </w:rPr>
              <w:t xml:space="preserve"> </w:t>
            </w:r>
            <w:r>
              <w:rPr>
                <w:color w:val="342D2F"/>
                <w:w w:val="105"/>
              </w:rPr>
              <w:t>the</w:t>
            </w:r>
            <w:r>
              <w:rPr>
                <w:color w:val="342D2F"/>
                <w:spacing w:val="-8"/>
                <w:w w:val="105"/>
              </w:rPr>
              <w:t xml:space="preserve"> </w:t>
            </w:r>
            <w:r>
              <w:rPr>
                <w:color w:val="342D2F"/>
                <w:w w:val="105"/>
              </w:rPr>
              <w:t>following:</w:t>
            </w:r>
          </w:p>
          <w:p>
            <w:pPr>
              <w:pStyle w:val="17"/>
              <w:numPr>
                <w:ilvl w:val="0"/>
                <w:numId w:val="19"/>
              </w:numPr>
              <w:tabs>
                <w:tab w:val="left" w:pos="560"/>
                <w:tab w:val="left" w:pos="561"/>
              </w:tabs>
              <w:spacing w:before="98"/>
              <w:ind w:hanging="421"/>
            </w:pPr>
            <w:r>
              <w:rPr>
                <w:color w:val="342D2F"/>
                <w:w w:val="105"/>
              </w:rPr>
              <w:t>The</w:t>
            </w:r>
            <w:r>
              <w:rPr>
                <w:color w:val="342D2F"/>
                <w:spacing w:val="-6"/>
                <w:w w:val="105"/>
              </w:rPr>
              <w:t xml:space="preserve"> </w:t>
            </w:r>
            <w:r>
              <w:rPr>
                <w:color w:val="342D2F"/>
                <w:w w:val="105"/>
              </w:rPr>
              <w:t>terms</w:t>
            </w:r>
            <w:r>
              <w:rPr>
                <w:color w:val="342D2F"/>
                <w:spacing w:val="-3"/>
                <w:w w:val="105"/>
              </w:rPr>
              <w:t xml:space="preserve"> </w:t>
            </w:r>
            <w:r>
              <w:rPr>
                <w:color w:val="342D2F"/>
                <w:w w:val="105"/>
              </w:rPr>
              <w:t>of</w:t>
            </w:r>
            <w:r>
              <w:rPr>
                <w:color w:val="342D2F"/>
                <w:spacing w:val="-4"/>
                <w:w w:val="105"/>
              </w:rPr>
              <w:t xml:space="preserve"> </w:t>
            </w:r>
            <w:r>
              <w:rPr>
                <w:color w:val="342D2F"/>
                <w:w w:val="105"/>
              </w:rPr>
              <w:t>the</w:t>
            </w:r>
            <w:r>
              <w:rPr>
                <w:color w:val="342D2F"/>
                <w:spacing w:val="-5"/>
                <w:w w:val="105"/>
              </w:rPr>
              <w:t xml:space="preserve"> </w:t>
            </w:r>
            <w:r>
              <w:rPr>
                <w:color w:val="342D2F"/>
                <w:w w:val="105"/>
              </w:rPr>
              <w:t>Tender</w:t>
            </w:r>
            <w:r>
              <w:rPr>
                <w:color w:val="342D2F"/>
                <w:spacing w:val="-1"/>
                <w:w w:val="105"/>
              </w:rPr>
              <w:t xml:space="preserve"> </w:t>
            </w:r>
            <w:r>
              <w:rPr>
                <w:color w:val="342D2F"/>
                <w:w w:val="105"/>
              </w:rPr>
              <w:t>Documents;</w:t>
            </w:r>
            <w:r>
              <w:rPr>
                <w:color w:val="342D2F"/>
                <w:spacing w:val="-5"/>
                <w:w w:val="105"/>
              </w:rPr>
              <w:t xml:space="preserve"> </w:t>
            </w:r>
            <w:r>
              <w:rPr>
                <w:color w:val="342D2F"/>
                <w:w w:val="105"/>
              </w:rPr>
              <w:t>and</w:t>
            </w:r>
          </w:p>
          <w:p>
            <w:pPr>
              <w:pStyle w:val="17"/>
              <w:numPr>
                <w:ilvl w:val="0"/>
                <w:numId w:val="19"/>
              </w:numPr>
              <w:tabs>
                <w:tab w:val="left" w:pos="561"/>
              </w:tabs>
              <w:spacing w:before="95" w:line="237" w:lineRule="exact"/>
              <w:ind w:hanging="421"/>
            </w:pPr>
            <w:r>
              <w:rPr>
                <w:color w:val="342D2F"/>
                <w:w w:val="105"/>
              </w:rPr>
              <w:t>The</w:t>
            </w:r>
            <w:r>
              <w:rPr>
                <w:color w:val="342D2F"/>
                <w:spacing w:val="-8"/>
                <w:w w:val="105"/>
              </w:rPr>
              <w:t xml:space="preserve"> </w:t>
            </w:r>
            <w:r>
              <w:rPr>
                <w:color w:val="342D2F"/>
                <w:w w:val="105"/>
              </w:rPr>
              <w:t>Procuring</w:t>
            </w:r>
            <w:r>
              <w:rPr>
                <w:color w:val="342D2F"/>
                <w:spacing w:val="-3"/>
                <w:w w:val="105"/>
              </w:rPr>
              <w:t xml:space="preserve"> </w:t>
            </w:r>
            <w:r>
              <w:rPr>
                <w:color w:val="342D2F"/>
                <w:w w:val="105"/>
              </w:rPr>
              <w:t>Entity's</w:t>
            </w:r>
            <w:r>
              <w:rPr>
                <w:color w:val="342D2F"/>
                <w:spacing w:val="-3"/>
                <w:w w:val="105"/>
              </w:rPr>
              <w:t xml:space="preserve"> </w:t>
            </w:r>
            <w:r>
              <w:rPr>
                <w:color w:val="342D2F"/>
                <w:w w:val="105"/>
              </w:rPr>
              <w:t>decision</w:t>
            </w:r>
            <w:r>
              <w:rPr>
                <w:color w:val="342D2F"/>
                <w:spacing w:val="-3"/>
                <w:w w:val="105"/>
              </w:rPr>
              <w:t xml:space="preserve"> </w:t>
            </w:r>
            <w:r>
              <w:rPr>
                <w:color w:val="342D2F"/>
                <w:w w:val="105"/>
              </w:rPr>
              <w:t>to</w:t>
            </w:r>
            <w:r>
              <w:rPr>
                <w:color w:val="342D2F"/>
                <w:spacing w:val="-5"/>
                <w:w w:val="105"/>
              </w:rPr>
              <w:t xml:space="preserve"> </w:t>
            </w:r>
            <w:r>
              <w:rPr>
                <w:color w:val="342D2F"/>
                <w:w w:val="105"/>
              </w:rPr>
              <w:t>award</w:t>
            </w:r>
            <w:r>
              <w:rPr>
                <w:color w:val="342D2F"/>
                <w:spacing w:val="-3"/>
                <w:w w:val="105"/>
              </w:rPr>
              <w:t xml:space="preserve"> </w:t>
            </w:r>
            <w:r>
              <w:rPr>
                <w:color w:val="342D2F"/>
                <w:w w:val="105"/>
              </w:rPr>
              <w:t>the</w:t>
            </w:r>
            <w:r>
              <w:rPr>
                <w:color w:val="342D2F"/>
                <w:spacing w:val="-6"/>
                <w:w w:val="105"/>
              </w:rPr>
              <w:t xml:space="preserve"> </w:t>
            </w:r>
            <w:r>
              <w:rPr>
                <w:color w:val="342D2F"/>
                <w:w w:val="105"/>
              </w:rPr>
              <w:t>contract.</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84" w:hRule="atLeast"/>
        </w:trPr>
        <w:tc>
          <w:tcPr>
            <w:tcW w:w="1174" w:type="dxa"/>
            <w:tcBorders>
              <w:top w:val="single" w:color="211F1F" w:sz="18" w:space="0"/>
            </w:tcBorders>
          </w:tcPr>
          <w:p>
            <w:pPr>
              <w:pStyle w:val="17"/>
              <w:spacing w:before="165"/>
              <w:ind w:left="254"/>
              <w:rPr>
                <w:b/>
              </w:rPr>
            </w:pPr>
            <w:r>
              <w:rPr>
                <w:b/>
                <w:color w:val="2F2C2C"/>
                <w:w w:val="105"/>
              </w:rPr>
              <w:t>ITT</w:t>
            </w:r>
            <w:r>
              <w:rPr>
                <w:b/>
                <w:color w:val="2F2C2C"/>
                <w:spacing w:val="-3"/>
                <w:w w:val="105"/>
              </w:rPr>
              <w:t xml:space="preserve"> </w:t>
            </w:r>
            <w:r>
              <w:rPr>
                <w:b/>
                <w:color w:val="2F2C2C"/>
                <w:w w:val="105"/>
              </w:rPr>
              <w:t>50</w:t>
            </w:r>
          </w:p>
        </w:tc>
        <w:tc>
          <w:tcPr>
            <w:tcW w:w="9052" w:type="dxa"/>
            <w:tcBorders>
              <w:top w:val="single" w:color="211F1F" w:sz="18" w:space="0"/>
            </w:tcBorders>
          </w:tcPr>
          <w:p>
            <w:pPr>
              <w:pStyle w:val="17"/>
              <w:spacing w:before="58" w:line="250" w:lineRule="atLeast"/>
              <w:ind w:left="131"/>
            </w:pPr>
            <w:r>
              <w:rPr>
                <w:color w:val="342D2F"/>
                <w:w w:val="105"/>
              </w:rPr>
              <w:t>The</w:t>
            </w:r>
            <w:r>
              <w:rPr>
                <w:color w:val="342D2F"/>
                <w:spacing w:val="9"/>
                <w:w w:val="105"/>
              </w:rPr>
              <w:t xml:space="preserve"> </w:t>
            </w:r>
            <w:r>
              <w:rPr>
                <w:color w:val="342D2F"/>
                <w:w w:val="105"/>
              </w:rPr>
              <w:t>procedures</w:t>
            </w:r>
            <w:r>
              <w:rPr>
                <w:color w:val="342D2F"/>
                <w:spacing w:val="9"/>
                <w:w w:val="105"/>
              </w:rPr>
              <w:t xml:space="preserve"> </w:t>
            </w:r>
            <w:r>
              <w:rPr>
                <w:color w:val="342D2F"/>
                <w:w w:val="105"/>
              </w:rPr>
              <w:t>for</w:t>
            </w:r>
            <w:r>
              <w:rPr>
                <w:color w:val="342D2F"/>
                <w:spacing w:val="9"/>
                <w:w w:val="105"/>
              </w:rPr>
              <w:t xml:space="preserve"> </w:t>
            </w:r>
            <w:r>
              <w:rPr>
                <w:color w:val="342D2F"/>
                <w:w w:val="105"/>
              </w:rPr>
              <w:t>making</w:t>
            </w:r>
            <w:r>
              <w:rPr>
                <w:color w:val="342D2F"/>
                <w:spacing w:val="8"/>
                <w:w w:val="105"/>
              </w:rPr>
              <w:t xml:space="preserve"> </w:t>
            </w:r>
            <w:r>
              <w:rPr>
                <w:color w:val="342D2F"/>
                <w:w w:val="105"/>
              </w:rPr>
              <w:t>Procurement-related</w:t>
            </w:r>
            <w:r>
              <w:rPr>
                <w:color w:val="342D2F"/>
                <w:spacing w:val="12"/>
                <w:w w:val="105"/>
              </w:rPr>
              <w:t xml:space="preserve"> </w:t>
            </w:r>
            <w:r>
              <w:rPr>
                <w:color w:val="342D2F"/>
                <w:w w:val="105"/>
              </w:rPr>
              <w:t>Complaints</w:t>
            </w:r>
            <w:r>
              <w:rPr>
                <w:color w:val="342D2F"/>
                <w:spacing w:val="9"/>
                <w:w w:val="105"/>
              </w:rPr>
              <w:t xml:space="preserve"> </w:t>
            </w:r>
            <w:r>
              <w:rPr>
                <w:color w:val="342D2F"/>
                <w:w w:val="105"/>
              </w:rPr>
              <w:t>shall</w:t>
            </w:r>
            <w:r>
              <w:rPr>
                <w:color w:val="342D2F"/>
                <w:spacing w:val="11"/>
                <w:w w:val="105"/>
              </w:rPr>
              <w:t xml:space="preserve"> </w:t>
            </w:r>
            <w:r>
              <w:rPr>
                <w:color w:val="342D2F"/>
                <w:w w:val="105"/>
              </w:rPr>
              <w:t>be</w:t>
            </w:r>
            <w:r>
              <w:rPr>
                <w:color w:val="342D2F"/>
                <w:spacing w:val="8"/>
                <w:w w:val="105"/>
              </w:rPr>
              <w:t xml:space="preserve"> </w:t>
            </w:r>
            <w:r>
              <w:rPr>
                <w:color w:val="342D2F"/>
                <w:w w:val="105"/>
              </w:rPr>
              <w:t>speciﬁed</w:t>
            </w:r>
            <w:r>
              <w:rPr>
                <w:color w:val="342D2F"/>
                <w:spacing w:val="8"/>
                <w:w w:val="105"/>
              </w:rPr>
              <w:t xml:space="preserve"> </w:t>
            </w:r>
            <w:r>
              <w:rPr>
                <w:color w:val="342D2F"/>
                <w:w w:val="105"/>
              </w:rPr>
              <w:t>in</w:t>
            </w:r>
            <w:r>
              <w:rPr>
                <w:color w:val="342D2F"/>
                <w:spacing w:val="8"/>
                <w:w w:val="105"/>
              </w:rPr>
              <w:t xml:space="preserve"> </w:t>
            </w:r>
            <w:r>
              <w:rPr>
                <w:color w:val="342D2F"/>
                <w:w w:val="105"/>
              </w:rPr>
              <w:t>Special</w:t>
            </w:r>
            <w:r>
              <w:rPr>
                <w:color w:val="342D2F"/>
                <w:spacing w:val="-55"/>
                <w:w w:val="105"/>
              </w:rPr>
              <w:t xml:space="preserve"> </w:t>
            </w:r>
            <w:r>
              <w:rPr>
                <w:color w:val="342D2F"/>
                <w:w w:val="105"/>
              </w:rPr>
              <w:t>Conditions</w:t>
            </w:r>
            <w:r>
              <w:rPr>
                <w:color w:val="342D2F"/>
                <w:spacing w:val="4"/>
                <w:w w:val="105"/>
              </w:rPr>
              <w:t xml:space="preserve"> </w:t>
            </w:r>
            <w:r>
              <w:rPr>
                <w:color w:val="342D2F"/>
                <w:w w:val="105"/>
              </w:rPr>
              <w:t>of</w:t>
            </w:r>
            <w:r>
              <w:rPr>
                <w:color w:val="342D2F"/>
                <w:spacing w:val="2"/>
                <w:w w:val="105"/>
              </w:rPr>
              <w:t xml:space="preserve"> </w:t>
            </w:r>
            <w:r>
              <w:rPr>
                <w:color w:val="342D2F"/>
                <w:w w:val="105"/>
              </w:rPr>
              <w:t>Contracts</w:t>
            </w:r>
          </w:p>
        </w:tc>
      </w:tr>
    </w:tbl>
    <w:p>
      <w:pPr>
        <w:spacing w:line="250" w:lineRule="atLeast"/>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168"/>
        <w:ind w:left="340"/>
      </w:pPr>
      <w:bookmarkStart w:id="57" w:name="_Toc16563"/>
      <w:r>
        <w:rPr>
          <w:color w:val="211F1F"/>
        </w:rPr>
        <w:t>SECTION</w:t>
      </w:r>
      <w:r>
        <w:rPr>
          <w:color w:val="211F1F"/>
          <w:spacing w:val="-4"/>
        </w:rPr>
        <w:t xml:space="preserve"> </w:t>
      </w:r>
      <w:r>
        <w:rPr>
          <w:color w:val="211F1F"/>
        </w:rPr>
        <w:t>IV-</w:t>
      </w:r>
      <w:r>
        <w:rPr>
          <w:color w:val="211F1F"/>
          <w:spacing w:val="-6"/>
        </w:rPr>
        <w:t xml:space="preserve"> </w:t>
      </w:r>
      <w:r>
        <w:rPr>
          <w:color w:val="211F1F"/>
        </w:rPr>
        <w:t>EVALUATION</w:t>
      </w:r>
      <w:r>
        <w:rPr>
          <w:color w:val="211F1F"/>
          <w:spacing w:val="-1"/>
        </w:rPr>
        <w:t xml:space="preserve"> </w:t>
      </w:r>
      <w:r>
        <w:rPr>
          <w:color w:val="211F1F"/>
        </w:rPr>
        <w:t>AND</w:t>
      </w:r>
      <w:r>
        <w:rPr>
          <w:color w:val="211F1F"/>
          <w:spacing w:val="-5"/>
        </w:rPr>
        <w:t xml:space="preserve"> </w:t>
      </w:r>
      <w:r>
        <w:rPr>
          <w:color w:val="211F1F"/>
        </w:rPr>
        <w:t>QUALIFICATION</w:t>
      </w:r>
      <w:r>
        <w:rPr>
          <w:color w:val="211F1F"/>
          <w:spacing w:val="-4"/>
        </w:rPr>
        <w:t xml:space="preserve"> </w:t>
      </w:r>
      <w:r>
        <w:rPr>
          <w:color w:val="211F1F"/>
        </w:rPr>
        <w:t>CRITERIA</w:t>
      </w:r>
      <w:bookmarkEnd w:id="57"/>
    </w:p>
    <w:p>
      <w:pPr>
        <w:pStyle w:val="7"/>
        <w:spacing w:before="6"/>
        <w:rPr>
          <w:b/>
          <w:sz w:val="20"/>
        </w:rPr>
      </w:pPr>
    </w:p>
    <w:p>
      <w:pPr>
        <w:ind w:left="340"/>
        <w:rPr>
          <w:b/>
          <w:sz w:val="24"/>
        </w:rPr>
      </w:pPr>
      <w:r>
        <w:rPr>
          <w:b/>
          <w:color w:val="211F1F"/>
          <w:sz w:val="24"/>
        </w:rPr>
        <w:t>General</w:t>
      </w:r>
      <w:r>
        <w:rPr>
          <w:b/>
          <w:color w:val="211F1F"/>
          <w:spacing w:val="-3"/>
          <w:sz w:val="24"/>
        </w:rPr>
        <w:t xml:space="preserve"> </w:t>
      </w:r>
      <w:r>
        <w:rPr>
          <w:b/>
          <w:color w:val="211F1F"/>
          <w:sz w:val="24"/>
        </w:rPr>
        <w:t>Provisions</w:t>
      </w:r>
    </w:p>
    <w:p>
      <w:pPr>
        <w:pStyle w:val="3"/>
        <w:numPr>
          <w:ilvl w:val="0"/>
          <w:numId w:val="20"/>
        </w:numPr>
        <w:tabs>
          <w:tab w:val="left" w:pos="640"/>
        </w:tabs>
        <w:spacing w:before="216"/>
        <w:jc w:val="left"/>
        <w:outlineLvl w:val="0"/>
        <w:rPr>
          <w:color w:val="211F1F"/>
        </w:rPr>
      </w:pPr>
      <w:bookmarkStart w:id="58" w:name="_Toc25113"/>
      <w:r>
        <w:rPr>
          <w:color w:val="211F1F"/>
        </w:rPr>
        <w:t>General</w:t>
      </w:r>
      <w:r>
        <w:rPr>
          <w:color w:val="211F1F"/>
          <w:spacing w:val="-7"/>
        </w:rPr>
        <w:t xml:space="preserve"> </w:t>
      </w:r>
      <w:r>
        <w:rPr>
          <w:color w:val="211F1F"/>
        </w:rPr>
        <w:t>Provisions</w:t>
      </w:r>
      <w:bookmarkEnd w:id="58"/>
    </w:p>
    <w:p>
      <w:pPr>
        <w:pStyle w:val="16"/>
        <w:numPr>
          <w:ilvl w:val="1"/>
          <w:numId w:val="20"/>
        </w:numPr>
        <w:tabs>
          <w:tab w:val="left" w:pos="1044"/>
        </w:tabs>
        <w:spacing w:before="227" w:line="230" w:lineRule="auto"/>
        <w:ind w:right="545"/>
        <w:jc w:val="both"/>
        <w:rPr>
          <w:sz w:val="24"/>
        </w:rPr>
      </w:pPr>
      <w:r>
        <w:rPr>
          <w:color w:val="211F1F"/>
          <w:sz w:val="24"/>
        </w:rPr>
        <w:t>This</w:t>
      </w:r>
      <w:r>
        <w:rPr>
          <w:color w:val="211F1F"/>
          <w:spacing w:val="-6"/>
          <w:sz w:val="24"/>
        </w:rPr>
        <w:t xml:space="preserve"> </w:t>
      </w:r>
      <w:r>
        <w:rPr>
          <w:color w:val="211F1F"/>
          <w:sz w:val="24"/>
        </w:rPr>
        <w:t>section</w:t>
      </w:r>
      <w:r>
        <w:rPr>
          <w:color w:val="211F1F"/>
          <w:spacing w:val="-5"/>
          <w:sz w:val="24"/>
        </w:rPr>
        <w:t xml:space="preserve"> </w:t>
      </w:r>
      <w:r>
        <w:rPr>
          <w:color w:val="211F1F"/>
          <w:sz w:val="24"/>
        </w:rPr>
        <w:t>contains</w:t>
      </w:r>
      <w:r>
        <w:rPr>
          <w:color w:val="211F1F"/>
          <w:spacing w:val="-3"/>
          <w:sz w:val="24"/>
        </w:rPr>
        <w:t xml:space="preserve"> </w:t>
      </w:r>
      <w:r>
        <w:rPr>
          <w:color w:val="211F1F"/>
          <w:sz w:val="24"/>
        </w:rPr>
        <w:t>the</w:t>
      </w:r>
      <w:r>
        <w:rPr>
          <w:color w:val="211F1F"/>
          <w:spacing w:val="-1"/>
          <w:sz w:val="24"/>
        </w:rPr>
        <w:t xml:space="preserve"> </w:t>
      </w:r>
      <w:r>
        <w:rPr>
          <w:color w:val="211F1F"/>
          <w:sz w:val="24"/>
        </w:rPr>
        <w:t>criteria</w:t>
      </w:r>
      <w:r>
        <w:rPr>
          <w:color w:val="211F1F"/>
          <w:spacing w:val="-5"/>
          <w:sz w:val="24"/>
        </w:rPr>
        <w:t xml:space="preserve"> </w:t>
      </w:r>
      <w:r>
        <w:rPr>
          <w:color w:val="211F1F"/>
          <w:sz w:val="24"/>
        </w:rPr>
        <w:t>that</w:t>
      </w:r>
      <w:r>
        <w:rPr>
          <w:color w:val="211F1F"/>
          <w:spacing w:val="-5"/>
          <w:sz w:val="24"/>
        </w:rPr>
        <w:t xml:space="preserve"> </w:t>
      </w:r>
      <w:r>
        <w:rPr>
          <w:color w:val="211F1F"/>
          <w:sz w:val="24"/>
        </w:rPr>
        <w:t>the</w:t>
      </w:r>
      <w:r>
        <w:rPr>
          <w:color w:val="211F1F"/>
          <w:spacing w:val="-4"/>
          <w:sz w:val="24"/>
        </w:rPr>
        <w:t xml:space="preserve"> </w:t>
      </w:r>
      <w:r>
        <w:rPr>
          <w:color w:val="211F1F"/>
          <w:sz w:val="24"/>
        </w:rPr>
        <w:t>Employer shall</w:t>
      </w:r>
      <w:r>
        <w:rPr>
          <w:color w:val="211F1F"/>
          <w:spacing w:val="-5"/>
          <w:sz w:val="24"/>
        </w:rPr>
        <w:t xml:space="preserve"> </w:t>
      </w:r>
      <w:r>
        <w:rPr>
          <w:color w:val="211F1F"/>
          <w:sz w:val="24"/>
        </w:rPr>
        <w:t>use</w:t>
      </w:r>
      <w:r>
        <w:rPr>
          <w:color w:val="211F1F"/>
          <w:spacing w:val="-6"/>
          <w:sz w:val="24"/>
        </w:rPr>
        <w:t xml:space="preserve"> </w:t>
      </w:r>
      <w:r>
        <w:rPr>
          <w:color w:val="211F1F"/>
          <w:sz w:val="24"/>
        </w:rPr>
        <w:t>to</w:t>
      </w:r>
      <w:r>
        <w:rPr>
          <w:color w:val="211F1F"/>
          <w:spacing w:val="-4"/>
          <w:sz w:val="24"/>
        </w:rPr>
        <w:t xml:space="preserve"> </w:t>
      </w:r>
      <w:r>
        <w:rPr>
          <w:color w:val="211F1F"/>
          <w:sz w:val="24"/>
        </w:rPr>
        <w:t>evaluate</w:t>
      </w:r>
      <w:r>
        <w:rPr>
          <w:color w:val="211F1F"/>
          <w:spacing w:val="-3"/>
          <w:sz w:val="24"/>
        </w:rPr>
        <w:t xml:space="preserve"> </w:t>
      </w:r>
      <w:r>
        <w:rPr>
          <w:color w:val="211F1F"/>
          <w:sz w:val="24"/>
        </w:rPr>
        <w:t>tender</w:t>
      </w:r>
      <w:r>
        <w:rPr>
          <w:color w:val="211F1F"/>
          <w:spacing w:val="-7"/>
          <w:sz w:val="24"/>
        </w:rPr>
        <w:t xml:space="preserve"> </w:t>
      </w:r>
      <w:r>
        <w:rPr>
          <w:color w:val="211F1F"/>
          <w:sz w:val="24"/>
        </w:rPr>
        <w:t>and</w:t>
      </w:r>
      <w:r>
        <w:rPr>
          <w:color w:val="211F1F"/>
          <w:spacing w:val="-5"/>
          <w:sz w:val="24"/>
        </w:rPr>
        <w:t xml:space="preserve"> </w:t>
      </w:r>
      <w:r>
        <w:rPr>
          <w:color w:val="211F1F"/>
          <w:sz w:val="24"/>
        </w:rPr>
        <w:t>qualify</w:t>
      </w:r>
      <w:r>
        <w:rPr>
          <w:color w:val="211F1F"/>
          <w:spacing w:val="-12"/>
          <w:sz w:val="24"/>
        </w:rPr>
        <w:t xml:space="preserve"> </w:t>
      </w:r>
      <w:r>
        <w:rPr>
          <w:color w:val="211F1F"/>
          <w:sz w:val="24"/>
        </w:rPr>
        <w:t>tenderers.</w:t>
      </w:r>
      <w:r>
        <w:rPr>
          <w:color w:val="211F1F"/>
          <w:spacing w:val="-58"/>
          <w:sz w:val="24"/>
        </w:rPr>
        <w:t xml:space="preserve"> </w:t>
      </w:r>
      <w:r>
        <w:rPr>
          <w:color w:val="211F1F"/>
          <w:sz w:val="24"/>
        </w:rPr>
        <w:t>No other factors, methods or criteria shall be used other than speciﬁed in this tender document. The</w:t>
      </w:r>
      <w:r>
        <w:rPr>
          <w:color w:val="211F1F"/>
          <w:spacing w:val="1"/>
          <w:sz w:val="24"/>
        </w:rPr>
        <w:t xml:space="preserve"> </w:t>
      </w:r>
      <w:r>
        <w:rPr>
          <w:color w:val="211F1F"/>
          <w:sz w:val="24"/>
        </w:rPr>
        <w:t>Tenderer shall provide all the information requested in the forms included in Section IV, Tendering</w:t>
      </w:r>
      <w:r>
        <w:rPr>
          <w:color w:val="211F1F"/>
          <w:spacing w:val="1"/>
          <w:sz w:val="24"/>
        </w:rPr>
        <w:t xml:space="preserve"> </w:t>
      </w:r>
      <w:r>
        <w:rPr>
          <w:color w:val="211F1F"/>
          <w:sz w:val="24"/>
        </w:rPr>
        <w:t>Forms.</w:t>
      </w:r>
      <w:r>
        <w:rPr>
          <w:color w:val="211F1F"/>
          <w:spacing w:val="-4"/>
          <w:sz w:val="24"/>
        </w:rPr>
        <w:t xml:space="preserve"> </w:t>
      </w:r>
      <w:r>
        <w:rPr>
          <w:color w:val="211F1F"/>
          <w:sz w:val="24"/>
        </w:rPr>
        <w:t>The</w:t>
      </w:r>
      <w:r>
        <w:rPr>
          <w:color w:val="211F1F"/>
          <w:spacing w:val="-4"/>
          <w:sz w:val="24"/>
        </w:rPr>
        <w:t xml:space="preserve"> </w:t>
      </w:r>
      <w:r>
        <w:rPr>
          <w:color w:val="211F1F"/>
          <w:sz w:val="24"/>
        </w:rPr>
        <w:t>Procuring</w:t>
      </w:r>
      <w:r>
        <w:rPr>
          <w:color w:val="211F1F"/>
          <w:spacing w:val="-5"/>
          <w:sz w:val="24"/>
        </w:rPr>
        <w:t xml:space="preserve"> </w:t>
      </w:r>
      <w:r>
        <w:rPr>
          <w:color w:val="211F1F"/>
          <w:sz w:val="24"/>
        </w:rPr>
        <w:t>Entity</w:t>
      </w:r>
      <w:r>
        <w:rPr>
          <w:color w:val="211F1F"/>
          <w:spacing w:val="-9"/>
          <w:sz w:val="24"/>
        </w:rPr>
        <w:t xml:space="preserve"> </w:t>
      </w:r>
      <w:r>
        <w:rPr>
          <w:color w:val="211F1F"/>
          <w:sz w:val="24"/>
        </w:rPr>
        <w:t>shall</w:t>
      </w:r>
      <w:r>
        <w:rPr>
          <w:color w:val="211F1F"/>
          <w:spacing w:val="-3"/>
          <w:sz w:val="24"/>
        </w:rPr>
        <w:t xml:space="preserve"> </w:t>
      </w:r>
      <w:r>
        <w:rPr>
          <w:color w:val="211F1F"/>
          <w:sz w:val="24"/>
        </w:rPr>
        <w:t>use</w:t>
      </w:r>
      <w:r>
        <w:rPr>
          <w:color w:val="211F1F"/>
          <w:spacing w:val="-1"/>
          <w:sz w:val="24"/>
        </w:rPr>
        <w:t xml:space="preserve"> </w:t>
      </w:r>
      <w:r>
        <w:rPr>
          <w:b/>
          <w:color w:val="211F1F"/>
          <w:sz w:val="24"/>
          <w:u w:val="thick" w:color="211F1F"/>
        </w:rPr>
        <w:t>the</w:t>
      </w:r>
      <w:r>
        <w:rPr>
          <w:b/>
          <w:color w:val="211F1F"/>
          <w:spacing w:val="-2"/>
          <w:sz w:val="24"/>
          <w:u w:val="thick" w:color="211F1F"/>
        </w:rPr>
        <w:t xml:space="preserve"> </w:t>
      </w:r>
      <w:r>
        <w:rPr>
          <w:b/>
          <w:color w:val="211F1F"/>
          <w:sz w:val="24"/>
          <w:u w:val="thick" w:color="211F1F"/>
        </w:rPr>
        <w:t>Standard Tender</w:t>
      </w:r>
      <w:r>
        <w:rPr>
          <w:b/>
          <w:color w:val="211F1F"/>
          <w:spacing w:val="-13"/>
          <w:sz w:val="24"/>
          <w:u w:val="thick" w:color="211F1F"/>
        </w:rPr>
        <w:t xml:space="preserve"> </w:t>
      </w:r>
      <w:r>
        <w:rPr>
          <w:b/>
          <w:color w:val="211F1F"/>
          <w:sz w:val="24"/>
          <w:u w:val="thick" w:color="211F1F"/>
        </w:rPr>
        <w:t>Evaluation</w:t>
      </w:r>
      <w:r>
        <w:rPr>
          <w:b/>
          <w:color w:val="211F1F"/>
          <w:spacing w:val="-1"/>
          <w:sz w:val="24"/>
          <w:u w:val="thick" w:color="211F1F"/>
        </w:rPr>
        <w:t xml:space="preserve"> </w:t>
      </w:r>
      <w:r>
        <w:rPr>
          <w:b/>
          <w:color w:val="211F1F"/>
          <w:sz w:val="24"/>
          <w:u w:val="thick" w:color="211F1F"/>
        </w:rPr>
        <w:t>Document</w:t>
      </w:r>
      <w:r>
        <w:rPr>
          <w:b/>
          <w:color w:val="211F1F"/>
          <w:spacing w:val="-6"/>
          <w:sz w:val="24"/>
          <w:u w:val="thick" w:color="211F1F"/>
        </w:rPr>
        <w:t xml:space="preserve"> </w:t>
      </w:r>
      <w:r>
        <w:rPr>
          <w:b/>
          <w:color w:val="211F1F"/>
          <w:sz w:val="24"/>
          <w:u w:val="thick" w:color="211F1F"/>
        </w:rPr>
        <w:t>for</w:t>
      </w:r>
      <w:r>
        <w:rPr>
          <w:b/>
          <w:color w:val="211F1F"/>
          <w:spacing w:val="1"/>
          <w:sz w:val="24"/>
          <w:u w:val="thick" w:color="211F1F"/>
        </w:rPr>
        <w:t xml:space="preserve"> </w:t>
      </w:r>
      <w:r>
        <w:rPr>
          <w:b/>
          <w:color w:val="211F1F"/>
          <w:sz w:val="24"/>
          <w:u w:val="thick" w:color="211F1F"/>
        </w:rPr>
        <w:t>Goods</w:t>
      </w:r>
      <w:r>
        <w:rPr>
          <w:b/>
          <w:color w:val="211F1F"/>
          <w:spacing w:val="-3"/>
          <w:sz w:val="24"/>
          <w:u w:val="thick" w:color="211F1F"/>
        </w:rPr>
        <w:t xml:space="preserve"> </w:t>
      </w:r>
      <w:r>
        <w:rPr>
          <w:b/>
          <w:color w:val="211F1F"/>
          <w:sz w:val="24"/>
          <w:u w:val="thick" w:color="211F1F"/>
        </w:rPr>
        <w:t>and</w:t>
      </w:r>
      <w:r>
        <w:rPr>
          <w:b/>
          <w:color w:val="211F1F"/>
          <w:spacing w:val="-58"/>
          <w:sz w:val="24"/>
        </w:rPr>
        <w:t xml:space="preserve"> </w:t>
      </w:r>
      <w:r>
        <w:rPr>
          <w:b/>
          <w:color w:val="211F1F"/>
          <w:sz w:val="24"/>
          <w:u w:val="thick" w:color="211F1F"/>
        </w:rPr>
        <w:t>Works</w:t>
      </w:r>
      <w:r>
        <w:rPr>
          <w:b/>
          <w:color w:val="211F1F"/>
          <w:spacing w:val="-10"/>
          <w:sz w:val="24"/>
        </w:rPr>
        <w:t xml:space="preserve"> </w:t>
      </w:r>
      <w:r>
        <w:rPr>
          <w:color w:val="211F1F"/>
          <w:sz w:val="24"/>
        </w:rPr>
        <w:t>for</w:t>
      </w:r>
      <w:r>
        <w:rPr>
          <w:color w:val="211F1F"/>
          <w:spacing w:val="-4"/>
          <w:sz w:val="24"/>
        </w:rPr>
        <w:t xml:space="preserve"> </w:t>
      </w:r>
      <w:r>
        <w:rPr>
          <w:color w:val="211F1F"/>
          <w:sz w:val="24"/>
        </w:rPr>
        <w:t>evaluating</w:t>
      </w:r>
      <w:r>
        <w:rPr>
          <w:color w:val="211F1F"/>
          <w:spacing w:val="-4"/>
          <w:sz w:val="24"/>
        </w:rPr>
        <w:t xml:space="preserve"> </w:t>
      </w:r>
      <w:r>
        <w:rPr>
          <w:color w:val="211F1F"/>
          <w:sz w:val="24"/>
        </w:rPr>
        <w:t>Tenders.</w:t>
      </w:r>
    </w:p>
    <w:p>
      <w:pPr>
        <w:pStyle w:val="7"/>
        <w:spacing w:before="1"/>
        <w:rPr>
          <w:sz w:val="21"/>
        </w:rPr>
      </w:pPr>
    </w:p>
    <w:p>
      <w:pPr>
        <w:pStyle w:val="16"/>
        <w:numPr>
          <w:ilvl w:val="1"/>
          <w:numId w:val="20"/>
        </w:numPr>
        <w:tabs>
          <w:tab w:val="left" w:pos="1044"/>
        </w:tabs>
        <w:spacing w:before="1" w:line="232" w:lineRule="auto"/>
        <w:ind w:right="774"/>
        <w:jc w:val="both"/>
        <w:rPr>
          <w:sz w:val="24"/>
        </w:rPr>
      </w:pPr>
      <w:r>
        <w:rPr>
          <w:color w:val="211F1F"/>
          <w:sz w:val="24"/>
        </w:rPr>
        <w:t>Wherever a Tenderer is required to state a monetary amount, Tenderers should indicate the Kenya</w:t>
      </w:r>
      <w:r>
        <w:rPr>
          <w:color w:val="211F1F"/>
          <w:spacing w:val="-57"/>
          <w:sz w:val="24"/>
        </w:rPr>
        <w:t xml:space="preserve"> </w:t>
      </w:r>
      <w:r>
        <w:rPr>
          <w:color w:val="211F1F"/>
          <w:sz w:val="24"/>
        </w:rPr>
        <w:t>Shilling</w:t>
      </w:r>
      <w:r>
        <w:rPr>
          <w:color w:val="211F1F"/>
          <w:spacing w:val="-8"/>
          <w:sz w:val="24"/>
        </w:rPr>
        <w:t xml:space="preserve"> </w:t>
      </w:r>
      <w:r>
        <w:rPr>
          <w:color w:val="211F1F"/>
          <w:sz w:val="24"/>
        </w:rPr>
        <w:t>equivalent using</w:t>
      </w:r>
      <w:r>
        <w:rPr>
          <w:color w:val="211F1F"/>
          <w:spacing w:val="-1"/>
          <w:sz w:val="24"/>
        </w:rPr>
        <w:t xml:space="preserve"> </w:t>
      </w:r>
      <w:r>
        <w:rPr>
          <w:color w:val="211F1F"/>
          <w:sz w:val="24"/>
        </w:rPr>
        <w:t>the rate of exchange</w:t>
      </w:r>
      <w:r>
        <w:rPr>
          <w:color w:val="211F1F"/>
          <w:spacing w:val="-1"/>
          <w:sz w:val="24"/>
        </w:rPr>
        <w:t xml:space="preserve"> </w:t>
      </w:r>
      <w:r>
        <w:rPr>
          <w:color w:val="211F1F"/>
          <w:sz w:val="24"/>
        </w:rPr>
        <w:t>determined</w:t>
      </w:r>
      <w:r>
        <w:rPr>
          <w:color w:val="211F1F"/>
          <w:spacing w:val="-1"/>
          <w:sz w:val="24"/>
        </w:rPr>
        <w:t xml:space="preserve"> </w:t>
      </w:r>
      <w:r>
        <w:rPr>
          <w:color w:val="211F1F"/>
          <w:sz w:val="24"/>
        </w:rPr>
        <w:t>as follows:</w:t>
      </w:r>
    </w:p>
    <w:p>
      <w:pPr>
        <w:pStyle w:val="16"/>
        <w:numPr>
          <w:ilvl w:val="2"/>
          <w:numId w:val="20"/>
        </w:numPr>
        <w:tabs>
          <w:tab w:val="left" w:pos="1510"/>
        </w:tabs>
        <w:spacing w:line="230" w:lineRule="auto"/>
        <w:ind w:right="549" w:hanging="480"/>
        <w:jc w:val="both"/>
        <w:rPr>
          <w:sz w:val="24"/>
        </w:rPr>
      </w:pPr>
      <w:r>
        <w:rPr>
          <w:color w:val="211F1F"/>
          <w:sz w:val="24"/>
        </w:rPr>
        <w:t>For construction turnover or ﬁnancial data required for each year - Exchange rate prevailing on</w:t>
      </w:r>
      <w:r>
        <w:rPr>
          <w:color w:val="211F1F"/>
          <w:spacing w:val="1"/>
          <w:sz w:val="24"/>
        </w:rPr>
        <w:t xml:space="preserve"> </w:t>
      </w:r>
      <w:r>
        <w:rPr>
          <w:color w:val="211F1F"/>
          <w:spacing w:val="-1"/>
          <w:sz w:val="24"/>
        </w:rPr>
        <w:t>the</w:t>
      </w:r>
      <w:r>
        <w:rPr>
          <w:color w:val="211F1F"/>
          <w:spacing w:val="-13"/>
          <w:sz w:val="24"/>
        </w:rPr>
        <w:t xml:space="preserve"> </w:t>
      </w:r>
      <w:r>
        <w:rPr>
          <w:color w:val="211F1F"/>
          <w:spacing w:val="-1"/>
          <w:sz w:val="24"/>
        </w:rPr>
        <w:t>last</w:t>
      </w:r>
      <w:r>
        <w:rPr>
          <w:color w:val="211F1F"/>
          <w:spacing w:val="-10"/>
          <w:sz w:val="24"/>
        </w:rPr>
        <w:t xml:space="preserve"> </w:t>
      </w:r>
      <w:r>
        <w:rPr>
          <w:color w:val="211F1F"/>
          <w:spacing w:val="-1"/>
          <w:sz w:val="24"/>
        </w:rPr>
        <w:t>day</w:t>
      </w:r>
      <w:r>
        <w:rPr>
          <w:color w:val="211F1F"/>
          <w:spacing w:val="-22"/>
          <w:sz w:val="24"/>
        </w:rPr>
        <w:t xml:space="preserve"> </w:t>
      </w:r>
      <w:r>
        <w:rPr>
          <w:color w:val="211F1F"/>
          <w:spacing w:val="-1"/>
          <w:sz w:val="24"/>
        </w:rPr>
        <w:t>of</w:t>
      </w:r>
      <w:r>
        <w:rPr>
          <w:color w:val="211F1F"/>
          <w:spacing w:val="-11"/>
          <w:sz w:val="24"/>
        </w:rPr>
        <w:t xml:space="preserve"> </w:t>
      </w:r>
      <w:r>
        <w:rPr>
          <w:color w:val="211F1F"/>
          <w:spacing w:val="-1"/>
          <w:sz w:val="24"/>
        </w:rPr>
        <w:t>the</w:t>
      </w:r>
      <w:r>
        <w:rPr>
          <w:color w:val="211F1F"/>
          <w:spacing w:val="-9"/>
          <w:sz w:val="24"/>
        </w:rPr>
        <w:t xml:space="preserve"> </w:t>
      </w:r>
      <w:r>
        <w:rPr>
          <w:color w:val="211F1F"/>
          <w:spacing w:val="-1"/>
          <w:sz w:val="24"/>
        </w:rPr>
        <w:t>respective</w:t>
      </w:r>
      <w:r>
        <w:rPr>
          <w:color w:val="211F1F"/>
          <w:spacing w:val="-10"/>
          <w:sz w:val="24"/>
        </w:rPr>
        <w:t xml:space="preserve"> </w:t>
      </w:r>
      <w:r>
        <w:rPr>
          <w:color w:val="211F1F"/>
          <w:spacing w:val="-1"/>
          <w:sz w:val="24"/>
        </w:rPr>
        <w:t xml:space="preserve">calendar </w:t>
      </w:r>
      <w:r>
        <w:rPr>
          <w:color w:val="211F1F"/>
          <w:sz w:val="24"/>
        </w:rPr>
        <w:t>year</w:t>
      </w:r>
      <w:r>
        <w:rPr>
          <w:color w:val="211F1F"/>
          <w:spacing w:val="-9"/>
          <w:sz w:val="24"/>
        </w:rPr>
        <w:t xml:space="preserve"> </w:t>
      </w:r>
      <w:r>
        <w:rPr>
          <w:color w:val="211F1F"/>
          <w:sz w:val="24"/>
        </w:rPr>
        <w:t>(in</w:t>
      </w:r>
      <w:r>
        <w:rPr>
          <w:color w:val="211F1F"/>
          <w:spacing w:val="-8"/>
          <w:sz w:val="24"/>
        </w:rPr>
        <w:t xml:space="preserve"> </w:t>
      </w:r>
      <w:r>
        <w:rPr>
          <w:color w:val="211F1F"/>
          <w:sz w:val="24"/>
        </w:rPr>
        <w:t>which</w:t>
      </w:r>
      <w:r>
        <w:rPr>
          <w:color w:val="211F1F"/>
          <w:spacing w:val="-10"/>
          <w:sz w:val="24"/>
        </w:rPr>
        <w:t xml:space="preserve"> </w:t>
      </w:r>
      <w:r>
        <w:rPr>
          <w:color w:val="211F1F"/>
          <w:sz w:val="24"/>
        </w:rPr>
        <w:t>the</w:t>
      </w:r>
      <w:r>
        <w:rPr>
          <w:color w:val="211F1F"/>
          <w:spacing w:val="-11"/>
          <w:sz w:val="24"/>
        </w:rPr>
        <w:t xml:space="preserve"> </w:t>
      </w:r>
      <w:r>
        <w:rPr>
          <w:color w:val="211F1F"/>
          <w:sz w:val="24"/>
        </w:rPr>
        <w:t>amounts</w:t>
      </w:r>
      <w:r>
        <w:rPr>
          <w:color w:val="211F1F"/>
          <w:spacing w:val="-8"/>
          <w:sz w:val="24"/>
        </w:rPr>
        <w:t xml:space="preserve"> </w:t>
      </w:r>
      <w:r>
        <w:rPr>
          <w:color w:val="211F1F"/>
          <w:sz w:val="24"/>
        </w:rPr>
        <w:t>for</w:t>
      </w:r>
      <w:r>
        <w:rPr>
          <w:color w:val="211F1F"/>
          <w:spacing w:val="-9"/>
          <w:sz w:val="24"/>
        </w:rPr>
        <w:t xml:space="preserve"> </w:t>
      </w:r>
      <w:r>
        <w:rPr>
          <w:color w:val="211F1F"/>
          <w:sz w:val="24"/>
        </w:rPr>
        <w:t>that</w:t>
      </w:r>
      <w:r>
        <w:rPr>
          <w:color w:val="211F1F"/>
          <w:spacing w:val="-3"/>
          <w:sz w:val="24"/>
        </w:rPr>
        <w:t xml:space="preserve"> </w:t>
      </w:r>
      <w:r>
        <w:rPr>
          <w:color w:val="211F1F"/>
          <w:sz w:val="24"/>
        </w:rPr>
        <w:t>year</w:t>
      </w:r>
      <w:r>
        <w:rPr>
          <w:color w:val="211F1F"/>
          <w:spacing w:val="-10"/>
          <w:sz w:val="24"/>
        </w:rPr>
        <w:t xml:space="preserve"> </w:t>
      </w:r>
      <w:r>
        <w:rPr>
          <w:color w:val="211F1F"/>
          <w:sz w:val="24"/>
        </w:rPr>
        <w:t>is</w:t>
      </w:r>
      <w:r>
        <w:rPr>
          <w:color w:val="211F1F"/>
          <w:spacing w:val="-9"/>
          <w:sz w:val="24"/>
        </w:rPr>
        <w:t xml:space="preserve"> </w:t>
      </w:r>
      <w:r>
        <w:rPr>
          <w:color w:val="211F1F"/>
          <w:sz w:val="24"/>
        </w:rPr>
        <w:t>to</w:t>
      </w:r>
      <w:r>
        <w:rPr>
          <w:color w:val="211F1F"/>
          <w:spacing w:val="-12"/>
          <w:sz w:val="24"/>
        </w:rPr>
        <w:t xml:space="preserve"> </w:t>
      </w:r>
      <w:r>
        <w:rPr>
          <w:color w:val="211F1F"/>
          <w:sz w:val="24"/>
        </w:rPr>
        <w:t>be</w:t>
      </w:r>
      <w:r>
        <w:rPr>
          <w:color w:val="211F1F"/>
          <w:spacing w:val="-11"/>
          <w:sz w:val="24"/>
        </w:rPr>
        <w:t xml:space="preserve"> </w:t>
      </w:r>
      <w:r>
        <w:rPr>
          <w:color w:val="211F1F"/>
          <w:sz w:val="24"/>
        </w:rPr>
        <w:t>converted)</w:t>
      </w:r>
      <w:r>
        <w:rPr>
          <w:color w:val="211F1F"/>
          <w:spacing w:val="-57"/>
          <w:sz w:val="24"/>
        </w:rPr>
        <w:t xml:space="preserve"> </w:t>
      </w:r>
      <w:r>
        <w:rPr>
          <w:color w:val="211F1F"/>
          <w:sz w:val="24"/>
        </w:rPr>
        <w:t>was originally</w:t>
      </w:r>
      <w:r>
        <w:rPr>
          <w:color w:val="211F1F"/>
          <w:spacing w:val="-7"/>
          <w:sz w:val="24"/>
        </w:rPr>
        <w:t xml:space="preserve"> </w:t>
      </w:r>
      <w:r>
        <w:rPr>
          <w:color w:val="211F1F"/>
          <w:sz w:val="24"/>
        </w:rPr>
        <w:t>established.</w:t>
      </w:r>
    </w:p>
    <w:p>
      <w:pPr>
        <w:pStyle w:val="16"/>
        <w:numPr>
          <w:ilvl w:val="2"/>
          <w:numId w:val="20"/>
        </w:numPr>
        <w:tabs>
          <w:tab w:val="left" w:pos="1507"/>
        </w:tabs>
        <w:spacing w:line="241" w:lineRule="exact"/>
        <w:ind w:left="1506"/>
        <w:jc w:val="both"/>
        <w:rPr>
          <w:sz w:val="24"/>
        </w:rPr>
      </w:pPr>
      <w:r>
        <w:rPr>
          <w:color w:val="211F1F"/>
          <w:spacing w:val="-1"/>
          <w:sz w:val="24"/>
        </w:rPr>
        <w:t>Value</w:t>
      </w:r>
      <w:r>
        <w:rPr>
          <w:color w:val="211F1F"/>
          <w:spacing w:val="-15"/>
          <w:sz w:val="24"/>
        </w:rPr>
        <w:t xml:space="preserve"> </w:t>
      </w:r>
      <w:r>
        <w:rPr>
          <w:color w:val="211F1F"/>
          <w:spacing w:val="-1"/>
          <w:sz w:val="24"/>
        </w:rPr>
        <w:t>of</w:t>
      </w:r>
      <w:r>
        <w:rPr>
          <w:color w:val="211F1F"/>
          <w:spacing w:val="-4"/>
          <w:sz w:val="24"/>
        </w:rPr>
        <w:t xml:space="preserve"> </w:t>
      </w:r>
      <w:r>
        <w:rPr>
          <w:color w:val="211F1F"/>
          <w:spacing w:val="-1"/>
          <w:sz w:val="24"/>
        </w:rPr>
        <w:t>single</w:t>
      </w:r>
      <w:r>
        <w:rPr>
          <w:color w:val="211F1F"/>
          <w:sz w:val="24"/>
        </w:rPr>
        <w:t xml:space="preserve"> </w:t>
      </w:r>
      <w:r>
        <w:rPr>
          <w:color w:val="211F1F"/>
          <w:spacing w:val="-1"/>
          <w:sz w:val="24"/>
        </w:rPr>
        <w:t>contract</w:t>
      </w:r>
      <w:r>
        <w:rPr>
          <w:color w:val="211F1F"/>
          <w:spacing w:val="1"/>
          <w:sz w:val="24"/>
        </w:rPr>
        <w:t xml:space="preserve"> </w:t>
      </w:r>
      <w:r>
        <w:rPr>
          <w:color w:val="211F1F"/>
          <w:sz w:val="24"/>
        </w:rPr>
        <w:t>-</w:t>
      </w:r>
      <w:r>
        <w:rPr>
          <w:color w:val="211F1F"/>
          <w:spacing w:val="-3"/>
          <w:sz w:val="24"/>
        </w:rPr>
        <w:t xml:space="preserve"> </w:t>
      </w:r>
      <w:r>
        <w:rPr>
          <w:color w:val="211F1F"/>
          <w:sz w:val="24"/>
        </w:rPr>
        <w:t>Exchange</w:t>
      </w:r>
      <w:r>
        <w:rPr>
          <w:color w:val="211F1F"/>
          <w:spacing w:val="-1"/>
          <w:sz w:val="24"/>
        </w:rPr>
        <w:t xml:space="preserve"> </w:t>
      </w:r>
      <w:r>
        <w:rPr>
          <w:color w:val="211F1F"/>
          <w:sz w:val="24"/>
        </w:rPr>
        <w:t>rate</w:t>
      </w:r>
      <w:r>
        <w:rPr>
          <w:color w:val="211F1F"/>
          <w:spacing w:val="1"/>
          <w:sz w:val="24"/>
        </w:rPr>
        <w:t xml:space="preserve"> </w:t>
      </w:r>
      <w:r>
        <w:rPr>
          <w:color w:val="211F1F"/>
          <w:sz w:val="24"/>
        </w:rPr>
        <w:t>prevailing</w:t>
      </w:r>
      <w:r>
        <w:rPr>
          <w:color w:val="211F1F"/>
          <w:spacing w:val="-7"/>
          <w:sz w:val="24"/>
        </w:rPr>
        <w:t xml:space="preserve"> </w:t>
      </w:r>
      <w:r>
        <w:rPr>
          <w:color w:val="211F1F"/>
          <w:sz w:val="24"/>
        </w:rPr>
        <w:t>on</w:t>
      </w:r>
      <w:r>
        <w:rPr>
          <w:color w:val="211F1F"/>
          <w:spacing w:val="-2"/>
          <w:sz w:val="24"/>
        </w:rPr>
        <w:t xml:space="preserve"> </w:t>
      </w:r>
      <w:r>
        <w:rPr>
          <w:color w:val="211F1F"/>
          <w:sz w:val="24"/>
        </w:rPr>
        <w:t>the</w:t>
      </w:r>
      <w:r>
        <w:rPr>
          <w:color w:val="211F1F"/>
          <w:spacing w:val="-3"/>
          <w:sz w:val="24"/>
        </w:rPr>
        <w:t xml:space="preserve"> </w:t>
      </w:r>
      <w:r>
        <w:rPr>
          <w:color w:val="211F1F"/>
          <w:sz w:val="24"/>
        </w:rPr>
        <w:t>date</w:t>
      </w:r>
      <w:r>
        <w:rPr>
          <w:color w:val="211F1F"/>
          <w:spacing w:val="-3"/>
          <w:sz w:val="24"/>
        </w:rPr>
        <w:t xml:space="preserve"> </w:t>
      </w:r>
      <w:r>
        <w:rPr>
          <w:color w:val="211F1F"/>
          <w:sz w:val="24"/>
        </w:rPr>
        <w:t>of</w:t>
      </w:r>
      <w:r>
        <w:rPr>
          <w:color w:val="211F1F"/>
          <w:spacing w:val="-4"/>
          <w:sz w:val="24"/>
        </w:rPr>
        <w:t xml:space="preserve"> </w:t>
      </w:r>
      <w:r>
        <w:rPr>
          <w:color w:val="211F1F"/>
          <w:sz w:val="24"/>
        </w:rPr>
        <w:t>the</w:t>
      </w:r>
      <w:r>
        <w:rPr>
          <w:color w:val="211F1F"/>
          <w:spacing w:val="-3"/>
          <w:sz w:val="24"/>
        </w:rPr>
        <w:t xml:space="preserve"> </w:t>
      </w:r>
      <w:r>
        <w:rPr>
          <w:color w:val="211F1F"/>
          <w:sz w:val="24"/>
        </w:rPr>
        <w:t>contract</w:t>
      </w:r>
      <w:r>
        <w:rPr>
          <w:color w:val="211F1F"/>
          <w:spacing w:val="-1"/>
          <w:sz w:val="24"/>
        </w:rPr>
        <w:t xml:space="preserve"> </w:t>
      </w:r>
      <w:r>
        <w:rPr>
          <w:color w:val="211F1F"/>
          <w:sz w:val="24"/>
        </w:rPr>
        <w:t>signature.</w:t>
      </w:r>
    </w:p>
    <w:p>
      <w:pPr>
        <w:pStyle w:val="16"/>
        <w:numPr>
          <w:ilvl w:val="2"/>
          <w:numId w:val="20"/>
        </w:numPr>
        <w:tabs>
          <w:tab w:val="left" w:pos="1507"/>
        </w:tabs>
        <w:spacing w:line="230" w:lineRule="auto"/>
        <w:ind w:right="769" w:hanging="480"/>
        <w:jc w:val="both"/>
        <w:rPr>
          <w:sz w:val="24"/>
        </w:rPr>
      </w:pPr>
      <w:r>
        <w:rPr>
          <w:color w:val="211F1F"/>
          <w:sz w:val="24"/>
        </w:rPr>
        <w:t>Exchange rates shall be taken from the publicly available source identiﬁed in the ITT 14.3.</w:t>
      </w:r>
      <w:r>
        <w:rPr>
          <w:color w:val="211F1F"/>
          <w:spacing w:val="1"/>
          <w:sz w:val="24"/>
        </w:rPr>
        <w:t xml:space="preserve"> </w:t>
      </w:r>
      <w:r>
        <w:rPr>
          <w:color w:val="211F1F"/>
          <w:sz w:val="24"/>
        </w:rPr>
        <w:t>Any error in determining the exchange rates in the Tender may be corrected by the Procuring</w:t>
      </w:r>
      <w:r>
        <w:rPr>
          <w:color w:val="211F1F"/>
          <w:spacing w:val="-57"/>
          <w:sz w:val="24"/>
        </w:rPr>
        <w:t xml:space="preserve"> </w:t>
      </w:r>
      <w:r>
        <w:rPr>
          <w:color w:val="211F1F"/>
          <w:sz w:val="24"/>
        </w:rPr>
        <w:t>Entity.</w:t>
      </w:r>
    </w:p>
    <w:p>
      <w:pPr>
        <w:pStyle w:val="16"/>
        <w:numPr>
          <w:ilvl w:val="1"/>
          <w:numId w:val="20"/>
        </w:numPr>
        <w:tabs>
          <w:tab w:val="left" w:pos="1043"/>
          <w:tab w:val="left" w:pos="1044"/>
        </w:tabs>
        <w:spacing w:before="232"/>
        <w:rPr>
          <w:sz w:val="24"/>
        </w:rPr>
      </w:pPr>
      <w:r>
        <w:rPr>
          <w:color w:val="211F1F"/>
          <w:sz w:val="24"/>
        </w:rPr>
        <w:t>Evaluation</w:t>
      </w:r>
      <w:r>
        <w:rPr>
          <w:color w:val="211F1F"/>
          <w:spacing w:val="-4"/>
          <w:sz w:val="24"/>
        </w:rPr>
        <w:t xml:space="preserve"> </w:t>
      </w:r>
      <w:r>
        <w:rPr>
          <w:color w:val="211F1F"/>
          <w:sz w:val="24"/>
        </w:rPr>
        <w:t>and</w:t>
      </w:r>
      <w:r>
        <w:rPr>
          <w:color w:val="211F1F"/>
          <w:spacing w:val="-4"/>
          <w:sz w:val="24"/>
        </w:rPr>
        <w:t xml:space="preserve"> </w:t>
      </w:r>
      <w:r>
        <w:rPr>
          <w:color w:val="211F1F"/>
          <w:sz w:val="24"/>
        </w:rPr>
        <w:t>contract award</w:t>
      </w:r>
      <w:r>
        <w:rPr>
          <w:color w:val="211F1F"/>
          <w:spacing w:val="-4"/>
          <w:sz w:val="24"/>
        </w:rPr>
        <w:t xml:space="preserve"> </w:t>
      </w:r>
      <w:r>
        <w:rPr>
          <w:color w:val="211F1F"/>
          <w:sz w:val="24"/>
        </w:rPr>
        <w:t>Criteria</w:t>
      </w:r>
    </w:p>
    <w:p>
      <w:pPr>
        <w:pStyle w:val="7"/>
        <w:rPr>
          <w:sz w:val="21"/>
        </w:rPr>
      </w:pPr>
    </w:p>
    <w:p>
      <w:pPr>
        <w:pStyle w:val="7"/>
        <w:spacing w:line="232" w:lineRule="auto"/>
        <w:ind w:left="1151" w:right="547"/>
        <w:jc w:val="both"/>
      </w:pPr>
      <w:r>
        <w:rPr>
          <w:color w:val="211F1F"/>
          <w:spacing w:val="-1"/>
        </w:rPr>
        <w:t>The</w:t>
      </w:r>
      <w:r>
        <w:rPr>
          <w:color w:val="211F1F"/>
          <w:spacing w:val="-16"/>
        </w:rPr>
        <w:t xml:space="preserve"> </w:t>
      </w:r>
      <w:r>
        <w:rPr>
          <w:color w:val="211F1F"/>
          <w:spacing w:val="-1"/>
        </w:rPr>
        <w:t>Procuring</w:t>
      </w:r>
      <w:r>
        <w:rPr>
          <w:color w:val="211F1F"/>
          <w:spacing w:val="-17"/>
        </w:rPr>
        <w:t xml:space="preserve"> </w:t>
      </w:r>
      <w:r>
        <w:rPr>
          <w:color w:val="211F1F"/>
          <w:spacing w:val="-1"/>
        </w:rPr>
        <w:t>Entity</w:t>
      </w:r>
      <w:r>
        <w:rPr>
          <w:color w:val="211F1F"/>
          <w:spacing w:val="-20"/>
        </w:rPr>
        <w:t xml:space="preserve"> </w:t>
      </w:r>
      <w:r>
        <w:rPr>
          <w:color w:val="211F1F"/>
        </w:rPr>
        <w:t>shall</w:t>
      </w:r>
      <w:r>
        <w:rPr>
          <w:color w:val="211F1F"/>
          <w:spacing w:val="-13"/>
        </w:rPr>
        <w:t xml:space="preserve"> </w:t>
      </w:r>
      <w:r>
        <w:rPr>
          <w:color w:val="211F1F"/>
        </w:rPr>
        <w:t>use</w:t>
      </w:r>
      <w:r>
        <w:rPr>
          <w:color w:val="211F1F"/>
          <w:spacing w:val="-16"/>
        </w:rPr>
        <w:t xml:space="preserve"> </w:t>
      </w:r>
      <w:r>
        <w:rPr>
          <w:color w:val="211F1F"/>
        </w:rPr>
        <w:t>the</w:t>
      </w:r>
      <w:r>
        <w:rPr>
          <w:color w:val="211F1F"/>
          <w:spacing w:val="-15"/>
        </w:rPr>
        <w:t xml:space="preserve"> </w:t>
      </w:r>
      <w:r>
        <w:rPr>
          <w:color w:val="211F1F"/>
        </w:rPr>
        <w:t>criteria</w:t>
      </w:r>
      <w:r>
        <w:rPr>
          <w:color w:val="211F1F"/>
          <w:spacing w:val="-15"/>
        </w:rPr>
        <w:t xml:space="preserve"> </w:t>
      </w:r>
      <w:r>
        <w:rPr>
          <w:color w:val="211F1F"/>
        </w:rPr>
        <w:t>and</w:t>
      </w:r>
      <w:r>
        <w:rPr>
          <w:color w:val="211F1F"/>
          <w:spacing w:val="-15"/>
        </w:rPr>
        <w:t xml:space="preserve"> </w:t>
      </w:r>
      <w:r>
        <w:rPr>
          <w:color w:val="211F1F"/>
        </w:rPr>
        <w:t>methodologies</w:t>
      </w:r>
      <w:r>
        <w:rPr>
          <w:color w:val="211F1F"/>
          <w:spacing w:val="-15"/>
        </w:rPr>
        <w:t xml:space="preserve"> </w:t>
      </w:r>
      <w:r>
        <w:rPr>
          <w:color w:val="211F1F"/>
        </w:rPr>
        <w:t>listed</w:t>
      </w:r>
      <w:r>
        <w:rPr>
          <w:color w:val="211F1F"/>
          <w:spacing w:val="-15"/>
        </w:rPr>
        <w:t xml:space="preserve"> </w:t>
      </w:r>
      <w:r>
        <w:rPr>
          <w:color w:val="211F1F"/>
        </w:rPr>
        <w:t>in</w:t>
      </w:r>
      <w:r>
        <w:rPr>
          <w:color w:val="211F1F"/>
          <w:spacing w:val="-13"/>
        </w:rPr>
        <w:t xml:space="preserve"> </w:t>
      </w:r>
      <w:r>
        <w:rPr>
          <w:color w:val="211F1F"/>
        </w:rPr>
        <w:t>this</w:t>
      </w:r>
      <w:r>
        <w:rPr>
          <w:color w:val="211F1F"/>
          <w:spacing w:val="-15"/>
        </w:rPr>
        <w:t xml:space="preserve"> </w:t>
      </w:r>
      <w:r>
        <w:rPr>
          <w:color w:val="211F1F"/>
        </w:rPr>
        <w:t>Section</w:t>
      </w:r>
      <w:r>
        <w:rPr>
          <w:color w:val="211F1F"/>
          <w:spacing w:val="-15"/>
        </w:rPr>
        <w:t xml:space="preserve"> </w:t>
      </w:r>
      <w:r>
        <w:rPr>
          <w:color w:val="211F1F"/>
        </w:rPr>
        <w:t>to</w:t>
      </w:r>
      <w:r>
        <w:rPr>
          <w:color w:val="211F1F"/>
          <w:spacing w:val="-13"/>
        </w:rPr>
        <w:t xml:space="preserve"> </w:t>
      </w:r>
      <w:r>
        <w:rPr>
          <w:color w:val="211F1F"/>
        </w:rPr>
        <w:t>evaluate</w:t>
      </w:r>
      <w:r>
        <w:rPr>
          <w:color w:val="211F1F"/>
          <w:spacing w:val="-11"/>
        </w:rPr>
        <w:t xml:space="preserve"> </w:t>
      </w:r>
      <w:r>
        <w:rPr>
          <w:color w:val="211F1F"/>
        </w:rPr>
        <w:t>tenders</w:t>
      </w:r>
      <w:r>
        <w:rPr>
          <w:color w:val="211F1F"/>
          <w:spacing w:val="-58"/>
        </w:rPr>
        <w:t xml:space="preserve"> </w:t>
      </w:r>
      <w:r>
        <w:rPr>
          <w:color w:val="211F1F"/>
          <w:spacing w:val="-1"/>
        </w:rPr>
        <w:t>and</w:t>
      </w:r>
      <w:r>
        <w:rPr>
          <w:color w:val="211F1F"/>
          <w:spacing w:val="-10"/>
        </w:rPr>
        <w:t xml:space="preserve"> </w:t>
      </w:r>
      <w:r>
        <w:rPr>
          <w:color w:val="211F1F"/>
          <w:spacing w:val="-1"/>
        </w:rPr>
        <w:t>arrive</w:t>
      </w:r>
      <w:r>
        <w:rPr>
          <w:color w:val="211F1F"/>
          <w:spacing w:val="-13"/>
        </w:rPr>
        <w:t xml:space="preserve"> </w:t>
      </w:r>
      <w:r>
        <w:rPr>
          <w:color w:val="211F1F"/>
          <w:spacing w:val="-1"/>
        </w:rPr>
        <w:t>at</w:t>
      </w:r>
      <w:r>
        <w:rPr>
          <w:color w:val="211F1F"/>
          <w:spacing w:val="-10"/>
        </w:rPr>
        <w:t xml:space="preserve"> </w:t>
      </w:r>
      <w:r>
        <w:rPr>
          <w:color w:val="211F1F"/>
          <w:spacing w:val="-1"/>
        </w:rPr>
        <w:t>the</w:t>
      </w:r>
      <w:r>
        <w:rPr>
          <w:color w:val="211F1F"/>
          <w:spacing w:val="-13"/>
        </w:rPr>
        <w:t xml:space="preserve"> </w:t>
      </w:r>
      <w:r>
        <w:rPr>
          <w:color w:val="211F1F"/>
          <w:spacing w:val="-1"/>
        </w:rPr>
        <w:t>Lowest</w:t>
      </w:r>
      <w:r>
        <w:rPr>
          <w:color w:val="211F1F"/>
          <w:spacing w:val="-6"/>
        </w:rPr>
        <w:t xml:space="preserve"> </w:t>
      </w:r>
      <w:r>
        <w:rPr>
          <w:color w:val="211F1F"/>
          <w:spacing w:val="-1"/>
        </w:rPr>
        <w:t>Evaluated</w:t>
      </w:r>
      <w:r>
        <w:rPr>
          <w:color w:val="211F1F"/>
          <w:spacing w:val="-10"/>
        </w:rPr>
        <w:t xml:space="preserve"> </w:t>
      </w:r>
      <w:r>
        <w:rPr>
          <w:color w:val="211F1F"/>
          <w:spacing w:val="-1"/>
        </w:rPr>
        <w:t>Tender.</w:t>
      </w:r>
      <w:r>
        <w:rPr>
          <w:color w:val="211F1F"/>
          <w:spacing w:val="-20"/>
        </w:rPr>
        <w:t xml:space="preserve"> </w:t>
      </w:r>
      <w:r>
        <w:rPr>
          <w:color w:val="211F1F"/>
          <w:spacing w:val="-1"/>
        </w:rPr>
        <w:t>The</w:t>
      </w:r>
      <w:r>
        <w:rPr>
          <w:color w:val="211F1F"/>
          <w:spacing w:val="-13"/>
        </w:rPr>
        <w:t xml:space="preserve"> </w:t>
      </w:r>
      <w:r>
        <w:rPr>
          <w:color w:val="211F1F"/>
          <w:spacing w:val="-1"/>
        </w:rPr>
        <w:t>tender</w:t>
      </w:r>
      <w:r>
        <w:rPr>
          <w:color w:val="211F1F"/>
          <w:spacing w:val="-13"/>
        </w:rPr>
        <w:t xml:space="preserve"> </w:t>
      </w:r>
      <w:r>
        <w:rPr>
          <w:color w:val="211F1F"/>
          <w:spacing w:val="-1"/>
        </w:rPr>
        <w:t>that</w:t>
      </w:r>
      <w:r>
        <w:rPr>
          <w:color w:val="211F1F"/>
          <w:spacing w:val="-10"/>
        </w:rPr>
        <w:t xml:space="preserve"> </w:t>
      </w:r>
      <w:r>
        <w:rPr>
          <w:color w:val="211F1F"/>
          <w:spacing w:val="-1"/>
        </w:rPr>
        <w:t>(i)</w:t>
      </w:r>
      <w:r>
        <w:rPr>
          <w:color w:val="211F1F"/>
          <w:spacing w:val="-13"/>
        </w:rPr>
        <w:t xml:space="preserve"> </w:t>
      </w:r>
      <w:r>
        <w:rPr>
          <w:color w:val="211F1F"/>
          <w:spacing w:val="-1"/>
        </w:rPr>
        <w:t>meets</w:t>
      </w:r>
      <w:r>
        <w:rPr>
          <w:color w:val="211F1F"/>
          <w:spacing w:val="-9"/>
        </w:rPr>
        <w:t xml:space="preserve"> </w:t>
      </w:r>
      <w:r>
        <w:rPr>
          <w:color w:val="211F1F"/>
        </w:rPr>
        <w:t>the</w:t>
      </w:r>
      <w:r>
        <w:rPr>
          <w:color w:val="211F1F"/>
          <w:spacing w:val="-11"/>
        </w:rPr>
        <w:t xml:space="preserve"> </w:t>
      </w:r>
      <w:r>
        <w:rPr>
          <w:color w:val="211F1F"/>
        </w:rPr>
        <w:t>qualiﬁcation</w:t>
      </w:r>
      <w:r>
        <w:rPr>
          <w:color w:val="211F1F"/>
          <w:spacing w:val="-10"/>
        </w:rPr>
        <w:t xml:space="preserve"> </w:t>
      </w:r>
      <w:r>
        <w:rPr>
          <w:color w:val="211F1F"/>
        </w:rPr>
        <w:t>criteria,</w:t>
      </w:r>
    </w:p>
    <w:p>
      <w:pPr>
        <w:pStyle w:val="7"/>
        <w:spacing w:line="232" w:lineRule="auto"/>
        <w:ind w:left="1151" w:right="559"/>
        <w:jc w:val="both"/>
      </w:pPr>
      <w:r>
        <w:rPr>
          <w:color w:val="211F1F"/>
        </w:rPr>
        <w:t>(ii) has been determined to be substantially responsive to the Tender Documents, and (iii) is</w:t>
      </w:r>
      <w:r>
        <w:rPr>
          <w:color w:val="211F1F"/>
          <w:spacing w:val="1"/>
        </w:rPr>
        <w:t xml:space="preserve"> </w:t>
      </w:r>
      <w:r>
        <w:rPr>
          <w:color w:val="211F1F"/>
        </w:rPr>
        <w:t>determined</w:t>
      </w:r>
      <w:r>
        <w:rPr>
          <w:color w:val="211F1F"/>
          <w:spacing w:val="-4"/>
        </w:rPr>
        <w:t xml:space="preserve"> </w:t>
      </w:r>
      <w:r>
        <w:rPr>
          <w:color w:val="211F1F"/>
        </w:rPr>
        <w:t>to</w:t>
      </w:r>
      <w:r>
        <w:rPr>
          <w:color w:val="211F1F"/>
          <w:spacing w:val="-1"/>
        </w:rPr>
        <w:t xml:space="preserve"> </w:t>
      </w:r>
      <w:r>
        <w:rPr>
          <w:color w:val="211F1F"/>
        </w:rPr>
        <w:t>have</w:t>
      </w:r>
      <w:r>
        <w:rPr>
          <w:color w:val="211F1F"/>
          <w:spacing w:val="-4"/>
        </w:rPr>
        <w:t xml:space="preserve"> </w:t>
      </w:r>
      <w:r>
        <w:rPr>
          <w:color w:val="211F1F"/>
        </w:rPr>
        <w:t>the Lowest</w:t>
      </w:r>
      <w:r>
        <w:rPr>
          <w:color w:val="211F1F"/>
          <w:spacing w:val="-1"/>
        </w:rPr>
        <w:t xml:space="preserve"> </w:t>
      </w:r>
      <w:r>
        <w:rPr>
          <w:color w:val="211F1F"/>
        </w:rPr>
        <w:t>Evaluated</w:t>
      </w:r>
      <w:r>
        <w:rPr>
          <w:color w:val="211F1F"/>
          <w:spacing w:val="-1"/>
        </w:rPr>
        <w:t xml:space="preserve"> </w:t>
      </w:r>
      <w:r>
        <w:rPr>
          <w:color w:val="211F1F"/>
        </w:rPr>
        <w:t>Tender</w:t>
      </w:r>
      <w:r>
        <w:rPr>
          <w:color w:val="211F1F"/>
          <w:spacing w:val="-4"/>
        </w:rPr>
        <w:t xml:space="preserve"> </w:t>
      </w:r>
      <w:r>
        <w:rPr>
          <w:color w:val="211F1F"/>
        </w:rPr>
        <w:t>price</w:t>
      </w:r>
      <w:r>
        <w:rPr>
          <w:color w:val="211F1F"/>
          <w:spacing w:val="-5"/>
        </w:rPr>
        <w:t xml:space="preserve"> </w:t>
      </w:r>
      <w:r>
        <w:rPr>
          <w:color w:val="211F1F"/>
        </w:rPr>
        <w:t>shall</w:t>
      </w:r>
      <w:r>
        <w:rPr>
          <w:color w:val="211F1F"/>
          <w:spacing w:val="-3"/>
        </w:rPr>
        <w:t xml:space="preserve"> </w:t>
      </w:r>
      <w:r>
        <w:rPr>
          <w:color w:val="211F1F"/>
        </w:rPr>
        <w:t>be</w:t>
      </w:r>
      <w:r>
        <w:rPr>
          <w:color w:val="211F1F"/>
          <w:spacing w:val="-2"/>
        </w:rPr>
        <w:t xml:space="preserve"> </w:t>
      </w:r>
      <w:r>
        <w:rPr>
          <w:color w:val="211F1F"/>
        </w:rPr>
        <w:t>selected</w:t>
      </w:r>
      <w:r>
        <w:rPr>
          <w:color w:val="211F1F"/>
          <w:spacing w:val="-1"/>
        </w:rPr>
        <w:t xml:space="preserve"> </w:t>
      </w:r>
      <w:r>
        <w:rPr>
          <w:color w:val="211F1F"/>
        </w:rPr>
        <w:t>for</w:t>
      </w:r>
      <w:r>
        <w:rPr>
          <w:color w:val="211F1F"/>
          <w:spacing w:val="-1"/>
        </w:rPr>
        <w:t xml:space="preserve"> </w:t>
      </w:r>
      <w:r>
        <w:rPr>
          <w:color w:val="211F1F"/>
        </w:rPr>
        <w:t>award</w:t>
      </w:r>
      <w:r>
        <w:rPr>
          <w:color w:val="211F1F"/>
          <w:spacing w:val="-2"/>
        </w:rPr>
        <w:t xml:space="preserve"> </w:t>
      </w:r>
      <w:r>
        <w:rPr>
          <w:color w:val="211F1F"/>
        </w:rPr>
        <w:t>of</w:t>
      </w:r>
      <w:r>
        <w:rPr>
          <w:color w:val="211F1F"/>
          <w:spacing w:val="-2"/>
        </w:rPr>
        <w:t xml:space="preserve"> </w:t>
      </w:r>
      <w:r>
        <w:rPr>
          <w:color w:val="211F1F"/>
        </w:rPr>
        <w:t>contract.</w:t>
      </w:r>
    </w:p>
    <w:p>
      <w:pPr>
        <w:pStyle w:val="3"/>
        <w:numPr>
          <w:ilvl w:val="0"/>
          <w:numId w:val="21"/>
        </w:numPr>
        <w:tabs>
          <w:tab w:val="left" w:pos="640"/>
        </w:tabs>
        <w:spacing w:before="211"/>
        <w:ind w:left="640" w:hanging="300"/>
        <w:jc w:val="left"/>
        <w:rPr>
          <w:color w:val="211F1F"/>
        </w:rPr>
      </w:pPr>
      <w:bookmarkStart w:id="59" w:name="_Toc23473"/>
      <w:r>
        <w:rPr>
          <w:color w:val="211F1F"/>
        </w:rPr>
        <w:t>Preliminary</w:t>
      </w:r>
      <w:r>
        <w:rPr>
          <w:color w:val="211F1F"/>
          <w:spacing w:val="-5"/>
        </w:rPr>
        <w:t xml:space="preserve"> </w:t>
      </w:r>
      <w:r>
        <w:rPr>
          <w:color w:val="211F1F"/>
        </w:rPr>
        <w:t>examination</w:t>
      </w:r>
      <w:r>
        <w:rPr>
          <w:color w:val="211F1F"/>
          <w:spacing w:val="-3"/>
        </w:rPr>
        <w:t xml:space="preserve"> </w:t>
      </w:r>
      <w:r>
        <w:rPr>
          <w:color w:val="211F1F"/>
        </w:rPr>
        <w:t>for</w:t>
      </w:r>
      <w:r>
        <w:rPr>
          <w:color w:val="211F1F"/>
          <w:spacing w:val="-7"/>
        </w:rPr>
        <w:t xml:space="preserve"> </w:t>
      </w:r>
      <w:r>
        <w:rPr>
          <w:color w:val="211F1F"/>
        </w:rPr>
        <w:t>Determination</w:t>
      </w:r>
      <w:r>
        <w:rPr>
          <w:color w:val="211F1F"/>
          <w:spacing w:val="-2"/>
        </w:rPr>
        <w:t xml:space="preserve"> </w:t>
      </w:r>
      <w:r>
        <w:rPr>
          <w:color w:val="211F1F"/>
        </w:rPr>
        <w:t>of</w:t>
      </w:r>
      <w:r>
        <w:rPr>
          <w:color w:val="211F1F"/>
          <w:spacing w:val="-3"/>
        </w:rPr>
        <w:t xml:space="preserve"> </w:t>
      </w:r>
      <w:r>
        <w:rPr>
          <w:color w:val="211F1F"/>
        </w:rPr>
        <w:t>Responsiveness</w:t>
      </w:r>
      <w:bookmarkEnd w:id="59"/>
    </w:p>
    <w:p>
      <w:pPr>
        <w:pStyle w:val="7"/>
        <w:spacing w:before="147" w:line="230" w:lineRule="auto"/>
        <w:ind w:left="1151" w:right="544"/>
        <w:jc w:val="both"/>
      </w:pPr>
      <w:r>
        <w:rPr>
          <w:color w:val="211F1F"/>
        </w:rPr>
        <w:t>The Procuring Entity will start by examining all tenders to ensure they meet in all respects the</w:t>
      </w:r>
      <w:r>
        <w:rPr>
          <w:color w:val="211F1F"/>
          <w:spacing w:val="1"/>
        </w:rPr>
        <w:t xml:space="preserve"> </w:t>
      </w:r>
      <w:r>
        <w:rPr>
          <w:color w:val="211F1F"/>
        </w:rPr>
        <w:t>eligibility</w:t>
      </w:r>
      <w:r>
        <w:rPr>
          <w:color w:val="211F1F"/>
          <w:spacing w:val="-10"/>
        </w:rPr>
        <w:t xml:space="preserve"> </w:t>
      </w:r>
      <w:r>
        <w:rPr>
          <w:color w:val="211F1F"/>
        </w:rPr>
        <w:t>criteria</w:t>
      </w:r>
      <w:r>
        <w:rPr>
          <w:color w:val="211F1F"/>
          <w:spacing w:val="-2"/>
        </w:rPr>
        <w:t xml:space="preserve"> </w:t>
      </w:r>
      <w:r>
        <w:rPr>
          <w:color w:val="211F1F"/>
        </w:rPr>
        <w:t>and</w:t>
      </w:r>
      <w:r>
        <w:rPr>
          <w:color w:val="211F1F"/>
          <w:spacing w:val="-3"/>
        </w:rPr>
        <w:t xml:space="preserve"> </w:t>
      </w:r>
      <w:r>
        <w:rPr>
          <w:color w:val="211F1F"/>
        </w:rPr>
        <w:t>other</w:t>
      </w:r>
      <w:r>
        <w:rPr>
          <w:color w:val="211F1F"/>
          <w:spacing w:val="-4"/>
        </w:rPr>
        <w:t xml:space="preserve"> </w:t>
      </w:r>
      <w:r>
        <w:rPr>
          <w:color w:val="211F1F"/>
        </w:rPr>
        <w:t>requirements</w:t>
      </w:r>
      <w:r>
        <w:rPr>
          <w:color w:val="211F1F"/>
          <w:spacing w:val="-3"/>
        </w:rPr>
        <w:t xml:space="preserve"> </w:t>
      </w:r>
      <w:r>
        <w:rPr>
          <w:color w:val="211F1F"/>
        </w:rPr>
        <w:t>in</w:t>
      </w:r>
      <w:r>
        <w:rPr>
          <w:color w:val="211F1F"/>
          <w:spacing w:val="-1"/>
        </w:rPr>
        <w:t xml:space="preserve"> </w:t>
      </w:r>
      <w:r>
        <w:rPr>
          <w:color w:val="211F1F"/>
        </w:rPr>
        <w:t>the</w:t>
      </w:r>
      <w:r>
        <w:rPr>
          <w:color w:val="211F1F"/>
          <w:spacing w:val="-2"/>
        </w:rPr>
        <w:t xml:space="preserve"> </w:t>
      </w:r>
      <w:r>
        <w:rPr>
          <w:color w:val="211F1F"/>
        </w:rPr>
        <w:t>ITT,</w:t>
      </w:r>
      <w:r>
        <w:rPr>
          <w:color w:val="211F1F"/>
          <w:spacing w:val="-11"/>
        </w:rPr>
        <w:t xml:space="preserve"> </w:t>
      </w:r>
      <w:r>
        <w:rPr>
          <w:color w:val="211F1F"/>
        </w:rPr>
        <w:t>and</w:t>
      </w:r>
      <w:r>
        <w:rPr>
          <w:color w:val="211F1F"/>
          <w:spacing w:val="-4"/>
        </w:rPr>
        <w:t xml:space="preserve"> </w:t>
      </w:r>
      <w:r>
        <w:rPr>
          <w:color w:val="211F1F"/>
        </w:rPr>
        <w:t>that</w:t>
      </w:r>
      <w:r>
        <w:rPr>
          <w:color w:val="211F1F"/>
          <w:spacing w:val="-4"/>
        </w:rPr>
        <w:t xml:space="preserve"> </w:t>
      </w:r>
      <w:r>
        <w:rPr>
          <w:color w:val="211F1F"/>
        </w:rPr>
        <w:t>the</w:t>
      </w:r>
      <w:r>
        <w:rPr>
          <w:color w:val="211F1F"/>
          <w:spacing w:val="-1"/>
        </w:rPr>
        <w:t xml:space="preserve"> </w:t>
      </w:r>
      <w:r>
        <w:rPr>
          <w:color w:val="211F1F"/>
        </w:rPr>
        <w:t>tender</w:t>
      </w:r>
      <w:r>
        <w:rPr>
          <w:color w:val="211F1F"/>
          <w:spacing w:val="-2"/>
        </w:rPr>
        <w:t xml:space="preserve"> </w:t>
      </w:r>
      <w:r>
        <w:rPr>
          <w:color w:val="211F1F"/>
        </w:rPr>
        <w:t>is</w:t>
      </w:r>
      <w:r>
        <w:rPr>
          <w:color w:val="211F1F"/>
          <w:spacing w:val="-4"/>
        </w:rPr>
        <w:t xml:space="preserve"> </w:t>
      </w:r>
      <w:r>
        <w:rPr>
          <w:color w:val="211F1F"/>
        </w:rPr>
        <w:t>complete</w:t>
      </w:r>
      <w:r>
        <w:rPr>
          <w:color w:val="211F1F"/>
          <w:spacing w:val="-4"/>
        </w:rPr>
        <w:t xml:space="preserve"> </w:t>
      </w:r>
      <w:r>
        <w:rPr>
          <w:color w:val="211F1F"/>
        </w:rPr>
        <w:t>in</w:t>
      </w:r>
      <w:r>
        <w:rPr>
          <w:color w:val="211F1F"/>
          <w:spacing w:val="-4"/>
        </w:rPr>
        <w:t xml:space="preserve"> </w:t>
      </w:r>
      <w:r>
        <w:rPr>
          <w:color w:val="211F1F"/>
        </w:rPr>
        <w:t>all aspects</w:t>
      </w:r>
      <w:r>
        <w:rPr>
          <w:color w:val="211F1F"/>
          <w:spacing w:val="-3"/>
        </w:rPr>
        <w:t xml:space="preserve"> </w:t>
      </w:r>
      <w:r>
        <w:rPr>
          <w:color w:val="211F1F"/>
        </w:rPr>
        <w:t>in</w:t>
      </w:r>
      <w:r>
        <w:rPr>
          <w:color w:val="211F1F"/>
          <w:spacing w:val="-58"/>
        </w:rPr>
        <w:t xml:space="preserve"> </w:t>
      </w:r>
      <w:r>
        <w:rPr>
          <w:color w:val="211F1F"/>
          <w:spacing w:val="-1"/>
        </w:rPr>
        <w:t>meeting</w:t>
      </w:r>
      <w:r>
        <w:rPr>
          <w:color w:val="211F1F"/>
          <w:spacing w:val="-13"/>
        </w:rPr>
        <w:t xml:space="preserve"> </w:t>
      </w:r>
      <w:r>
        <w:rPr>
          <w:color w:val="211F1F"/>
          <w:spacing w:val="-1"/>
        </w:rPr>
        <w:t>the</w:t>
      </w:r>
      <w:r>
        <w:rPr>
          <w:color w:val="211F1F"/>
          <w:spacing w:val="-7"/>
        </w:rPr>
        <w:t xml:space="preserve"> </w:t>
      </w:r>
      <w:r>
        <w:rPr>
          <w:color w:val="211F1F"/>
          <w:spacing w:val="-1"/>
        </w:rPr>
        <w:t>requirements</w:t>
      </w:r>
      <w:r>
        <w:rPr>
          <w:color w:val="211F1F"/>
          <w:spacing w:val="-8"/>
        </w:rPr>
        <w:t xml:space="preserve"> </w:t>
      </w:r>
      <w:r>
        <w:rPr>
          <w:color w:val="211F1F"/>
          <w:spacing w:val="-1"/>
        </w:rPr>
        <w:t>of</w:t>
      </w:r>
      <w:r>
        <w:rPr>
          <w:color w:val="211F1F"/>
          <w:spacing w:val="-7"/>
        </w:rPr>
        <w:t xml:space="preserve"> </w:t>
      </w:r>
      <w:r>
        <w:rPr>
          <w:i/>
          <w:color w:val="211F1F"/>
          <w:spacing w:val="-1"/>
        </w:rPr>
        <w:t>“Part</w:t>
      </w:r>
      <w:r>
        <w:rPr>
          <w:i/>
          <w:color w:val="211F1F"/>
          <w:spacing w:val="-5"/>
        </w:rPr>
        <w:t xml:space="preserve"> </w:t>
      </w:r>
      <w:r>
        <w:rPr>
          <w:i/>
          <w:color w:val="211F1F"/>
        </w:rPr>
        <w:t>2</w:t>
      </w:r>
      <w:r>
        <w:rPr>
          <w:i/>
          <w:color w:val="211F1F"/>
          <w:spacing w:val="-5"/>
        </w:rPr>
        <w:t xml:space="preserve"> </w:t>
      </w:r>
      <w:r>
        <w:rPr>
          <w:i/>
          <w:color w:val="211F1F"/>
        </w:rPr>
        <w:t>–</w:t>
      </w:r>
      <w:r>
        <w:rPr>
          <w:i/>
          <w:color w:val="211F1F"/>
          <w:spacing w:val="-9"/>
        </w:rPr>
        <w:t xml:space="preserve"> </w:t>
      </w:r>
      <w:r>
        <w:rPr>
          <w:i/>
          <w:color w:val="211F1F"/>
        </w:rPr>
        <w:t>Procuring</w:t>
      </w:r>
      <w:r>
        <w:rPr>
          <w:i/>
          <w:color w:val="211F1F"/>
          <w:spacing w:val="-6"/>
        </w:rPr>
        <w:t xml:space="preserve"> </w:t>
      </w:r>
      <w:r>
        <w:rPr>
          <w:i/>
          <w:color w:val="211F1F"/>
        </w:rPr>
        <w:t>Entity's</w:t>
      </w:r>
      <w:r>
        <w:rPr>
          <w:i/>
          <w:color w:val="211F1F"/>
          <w:spacing w:val="-3"/>
        </w:rPr>
        <w:t xml:space="preserve"> </w:t>
      </w:r>
      <w:r>
        <w:rPr>
          <w:i/>
          <w:color w:val="211F1F"/>
        </w:rPr>
        <w:t>Works</w:t>
      </w:r>
      <w:r>
        <w:rPr>
          <w:i/>
          <w:color w:val="211F1F"/>
          <w:spacing w:val="-15"/>
        </w:rPr>
        <w:t xml:space="preserve"> </w:t>
      </w:r>
      <w:r>
        <w:rPr>
          <w:i/>
          <w:color w:val="211F1F"/>
        </w:rPr>
        <w:t>Requirements”,</w:t>
      </w:r>
      <w:r>
        <w:rPr>
          <w:i/>
          <w:color w:val="211F1F"/>
          <w:spacing w:val="-4"/>
        </w:rPr>
        <w:t xml:space="preserve"> </w:t>
      </w:r>
      <w:r>
        <w:rPr>
          <w:color w:val="211F1F"/>
        </w:rPr>
        <w:t>including</w:t>
      </w:r>
      <w:r>
        <w:rPr>
          <w:color w:val="211F1F"/>
          <w:spacing w:val="-11"/>
        </w:rPr>
        <w:t xml:space="preserve"> </w:t>
      </w:r>
      <w:r>
        <w:rPr>
          <w:color w:val="211F1F"/>
        </w:rPr>
        <w:t>checking</w:t>
      </w:r>
      <w:r>
        <w:rPr>
          <w:color w:val="211F1F"/>
          <w:spacing w:val="-58"/>
        </w:rPr>
        <w:t xml:space="preserve"> </w:t>
      </w:r>
      <w:r>
        <w:rPr>
          <w:color w:val="211F1F"/>
        </w:rPr>
        <w:t>for tenders with unacceptable errors, abnormally low tenders, abnormally high tenders and tenders</w:t>
      </w:r>
      <w:r>
        <w:rPr>
          <w:color w:val="211F1F"/>
          <w:spacing w:val="1"/>
        </w:rPr>
        <w:t xml:space="preserve"> </w:t>
      </w:r>
      <w:r>
        <w:rPr>
          <w:color w:val="211F1F"/>
        </w:rPr>
        <w:t>that are front loaded. The Standard Tender Evaluation Report for Goods and Works for evaluating</w:t>
      </w:r>
      <w:r>
        <w:rPr>
          <w:color w:val="211F1F"/>
          <w:spacing w:val="1"/>
        </w:rPr>
        <w:t xml:space="preserve"> </w:t>
      </w:r>
      <w:r>
        <w:rPr>
          <w:color w:val="211F1F"/>
        </w:rPr>
        <w:t>Tenders</w:t>
      </w:r>
      <w:r>
        <w:rPr>
          <w:color w:val="211F1F"/>
          <w:spacing w:val="-14"/>
        </w:rPr>
        <w:t xml:space="preserve"> </w:t>
      </w:r>
      <w:r>
        <w:rPr>
          <w:color w:val="211F1F"/>
        </w:rPr>
        <w:t>provides</w:t>
      </w:r>
      <w:r>
        <w:rPr>
          <w:color w:val="211F1F"/>
          <w:spacing w:val="-6"/>
        </w:rPr>
        <w:t xml:space="preserve"> </w:t>
      </w:r>
      <w:r>
        <w:rPr>
          <w:color w:val="211F1F"/>
        </w:rPr>
        <w:t>clear</w:t>
      </w:r>
      <w:r>
        <w:rPr>
          <w:color w:val="211F1F"/>
          <w:spacing w:val="-6"/>
        </w:rPr>
        <w:t xml:space="preserve"> </w:t>
      </w:r>
      <w:r>
        <w:rPr>
          <w:color w:val="211F1F"/>
        </w:rPr>
        <w:t>guidelines</w:t>
      </w:r>
      <w:r>
        <w:rPr>
          <w:color w:val="211F1F"/>
          <w:spacing w:val="-5"/>
        </w:rPr>
        <w:t xml:space="preserve"> </w:t>
      </w:r>
      <w:r>
        <w:rPr>
          <w:color w:val="211F1F"/>
        </w:rPr>
        <w:t>on</w:t>
      </w:r>
      <w:r>
        <w:rPr>
          <w:color w:val="211F1F"/>
          <w:spacing w:val="-6"/>
        </w:rPr>
        <w:t xml:space="preserve"> </w:t>
      </w:r>
      <w:r>
        <w:rPr>
          <w:color w:val="211F1F"/>
        </w:rPr>
        <w:t>how</w:t>
      </w:r>
      <w:r>
        <w:rPr>
          <w:color w:val="211F1F"/>
          <w:spacing w:val="-9"/>
        </w:rPr>
        <w:t xml:space="preserve"> </w:t>
      </w:r>
      <w:r>
        <w:rPr>
          <w:color w:val="211F1F"/>
        </w:rPr>
        <w:t>to</w:t>
      </w:r>
      <w:r>
        <w:rPr>
          <w:color w:val="211F1F"/>
          <w:spacing w:val="-8"/>
        </w:rPr>
        <w:t xml:space="preserve"> </w:t>
      </w:r>
      <w:r>
        <w:rPr>
          <w:color w:val="211F1F"/>
        </w:rPr>
        <w:t>deal</w:t>
      </w:r>
      <w:r>
        <w:rPr>
          <w:color w:val="211F1F"/>
          <w:spacing w:val="-7"/>
        </w:rPr>
        <w:t xml:space="preserve"> </w:t>
      </w:r>
      <w:r>
        <w:rPr>
          <w:color w:val="211F1F"/>
        </w:rPr>
        <w:t>with</w:t>
      </w:r>
      <w:r>
        <w:rPr>
          <w:color w:val="211F1F"/>
          <w:spacing w:val="-6"/>
        </w:rPr>
        <w:t xml:space="preserve"> </w:t>
      </w:r>
      <w:r>
        <w:rPr>
          <w:color w:val="211F1F"/>
        </w:rPr>
        <w:t>review</w:t>
      </w:r>
      <w:r>
        <w:rPr>
          <w:color w:val="211F1F"/>
          <w:spacing w:val="-10"/>
        </w:rPr>
        <w:t xml:space="preserve"> </w:t>
      </w:r>
      <w:r>
        <w:rPr>
          <w:color w:val="211F1F"/>
        </w:rPr>
        <w:t>of</w:t>
      </w:r>
      <w:r>
        <w:rPr>
          <w:color w:val="211F1F"/>
          <w:spacing w:val="-8"/>
        </w:rPr>
        <w:t xml:space="preserve"> </w:t>
      </w:r>
      <w:r>
        <w:rPr>
          <w:color w:val="211F1F"/>
        </w:rPr>
        <w:t>these</w:t>
      </w:r>
      <w:r>
        <w:rPr>
          <w:color w:val="211F1F"/>
          <w:spacing w:val="-9"/>
        </w:rPr>
        <w:t xml:space="preserve"> </w:t>
      </w:r>
      <w:r>
        <w:rPr>
          <w:color w:val="211F1F"/>
        </w:rPr>
        <w:t>requirements.</w:t>
      </w:r>
      <w:r>
        <w:rPr>
          <w:color w:val="211F1F"/>
          <w:spacing w:val="-8"/>
        </w:rPr>
        <w:t xml:space="preserve"> </w:t>
      </w:r>
      <w:r>
        <w:rPr>
          <w:color w:val="211F1F"/>
        </w:rPr>
        <w:t>Tenders</w:t>
      </w:r>
      <w:r>
        <w:rPr>
          <w:color w:val="211F1F"/>
          <w:spacing w:val="-11"/>
        </w:rPr>
        <w:t xml:space="preserve"> </w:t>
      </w:r>
      <w:r>
        <w:rPr>
          <w:color w:val="211F1F"/>
        </w:rPr>
        <w:t>that</w:t>
      </w:r>
      <w:r>
        <w:rPr>
          <w:color w:val="211F1F"/>
          <w:spacing w:val="-8"/>
        </w:rPr>
        <w:t xml:space="preserve"> </w:t>
      </w:r>
      <w:r>
        <w:rPr>
          <w:color w:val="211F1F"/>
        </w:rPr>
        <w:t>do</w:t>
      </w:r>
      <w:r>
        <w:rPr>
          <w:color w:val="211F1F"/>
          <w:spacing w:val="-58"/>
        </w:rPr>
        <w:t xml:space="preserve"> </w:t>
      </w:r>
      <w:r>
        <w:rPr>
          <w:color w:val="211F1F"/>
        </w:rPr>
        <w:t>not pass the Preliminary Examination will be considered irresponsive and will not be considered</w:t>
      </w:r>
      <w:r>
        <w:rPr>
          <w:color w:val="211F1F"/>
          <w:spacing w:val="1"/>
        </w:rPr>
        <w:t xml:space="preserve"> </w:t>
      </w:r>
      <w:r>
        <w:rPr>
          <w:color w:val="211F1F"/>
        </w:rPr>
        <w:t>further.</w:t>
      </w:r>
    </w:p>
    <w:p>
      <w:pPr>
        <w:pStyle w:val="7"/>
        <w:rPr>
          <w:sz w:val="21"/>
        </w:rPr>
      </w:pPr>
    </w:p>
    <w:p>
      <w:pPr>
        <w:spacing w:line="230" w:lineRule="auto"/>
        <w:ind w:left="1151" w:right="546"/>
        <w:jc w:val="both"/>
        <w:rPr>
          <w:i/>
          <w:sz w:val="24"/>
        </w:rPr>
      </w:pPr>
      <w:r>
        <w:rPr>
          <w:i/>
          <w:color w:val="211F1F"/>
          <w:spacing w:val="-1"/>
          <w:sz w:val="24"/>
        </w:rPr>
        <w:t>[The</w:t>
      </w:r>
      <w:r>
        <w:rPr>
          <w:i/>
          <w:color w:val="211F1F"/>
          <w:spacing w:val="-6"/>
          <w:sz w:val="24"/>
        </w:rPr>
        <w:t xml:space="preserve"> </w:t>
      </w:r>
      <w:r>
        <w:rPr>
          <w:i/>
          <w:color w:val="211F1F"/>
          <w:spacing w:val="-1"/>
          <w:sz w:val="24"/>
        </w:rPr>
        <w:t>Procuring</w:t>
      </w:r>
      <w:r>
        <w:rPr>
          <w:i/>
          <w:color w:val="211F1F"/>
          <w:spacing w:val="-3"/>
          <w:sz w:val="24"/>
        </w:rPr>
        <w:t xml:space="preserve"> </w:t>
      </w:r>
      <w:r>
        <w:rPr>
          <w:i/>
          <w:color w:val="211F1F"/>
          <w:spacing w:val="-1"/>
          <w:sz w:val="24"/>
        </w:rPr>
        <w:t>Entity</w:t>
      </w:r>
      <w:r>
        <w:rPr>
          <w:i/>
          <w:color w:val="211F1F"/>
          <w:spacing w:val="-5"/>
          <w:sz w:val="24"/>
        </w:rPr>
        <w:t xml:space="preserve"> </w:t>
      </w:r>
      <w:r>
        <w:rPr>
          <w:i/>
          <w:color w:val="211F1F"/>
          <w:spacing w:val="-1"/>
          <w:sz w:val="24"/>
        </w:rPr>
        <w:t>will</w:t>
      </w:r>
      <w:r>
        <w:rPr>
          <w:i/>
          <w:color w:val="211F1F"/>
          <w:spacing w:val="-2"/>
          <w:sz w:val="24"/>
        </w:rPr>
        <w:t xml:space="preserve"> </w:t>
      </w:r>
      <w:r>
        <w:rPr>
          <w:i/>
          <w:color w:val="211F1F"/>
          <w:spacing w:val="-1"/>
          <w:sz w:val="24"/>
        </w:rPr>
        <w:t>provide</w:t>
      </w:r>
      <w:r>
        <w:rPr>
          <w:i/>
          <w:color w:val="211F1F"/>
          <w:spacing w:val="-6"/>
          <w:sz w:val="24"/>
        </w:rPr>
        <w:t xml:space="preserve"> </w:t>
      </w:r>
      <w:r>
        <w:rPr>
          <w:i/>
          <w:color w:val="211F1F"/>
          <w:spacing w:val="-1"/>
          <w:sz w:val="24"/>
        </w:rPr>
        <w:t>the</w:t>
      </w:r>
      <w:r>
        <w:rPr>
          <w:i/>
          <w:color w:val="211F1F"/>
          <w:spacing w:val="-6"/>
          <w:sz w:val="24"/>
        </w:rPr>
        <w:t xml:space="preserve"> </w:t>
      </w:r>
      <w:r>
        <w:rPr>
          <w:i/>
          <w:color w:val="211F1F"/>
          <w:sz w:val="24"/>
        </w:rPr>
        <w:t>preliminary evaluation</w:t>
      </w:r>
      <w:r>
        <w:rPr>
          <w:i/>
          <w:color w:val="211F1F"/>
          <w:spacing w:val="-2"/>
          <w:sz w:val="24"/>
        </w:rPr>
        <w:t xml:space="preserve"> </w:t>
      </w:r>
      <w:r>
        <w:rPr>
          <w:i/>
          <w:color w:val="211F1F"/>
          <w:sz w:val="24"/>
        </w:rPr>
        <w:t>criteria.</w:t>
      </w:r>
      <w:r>
        <w:rPr>
          <w:i/>
          <w:color w:val="211F1F"/>
          <w:spacing w:val="3"/>
          <w:sz w:val="24"/>
        </w:rPr>
        <w:t xml:space="preserve"> </w:t>
      </w:r>
      <w:r>
        <w:rPr>
          <w:i/>
          <w:color w:val="211F1F"/>
          <w:sz w:val="24"/>
        </w:rPr>
        <w:t>To</w:t>
      </w:r>
      <w:r>
        <w:rPr>
          <w:i/>
          <w:color w:val="211F1F"/>
          <w:spacing w:val="-23"/>
          <w:sz w:val="24"/>
        </w:rPr>
        <w:t xml:space="preserve"> </w:t>
      </w:r>
      <w:r>
        <w:rPr>
          <w:i/>
          <w:color w:val="211F1F"/>
          <w:sz w:val="24"/>
        </w:rPr>
        <w:t>facilitate,</w:t>
      </w:r>
      <w:r>
        <w:rPr>
          <w:i/>
          <w:color w:val="211F1F"/>
          <w:spacing w:val="-5"/>
          <w:sz w:val="24"/>
        </w:rPr>
        <w:t xml:space="preserve"> </w:t>
      </w:r>
      <w:r>
        <w:rPr>
          <w:i/>
          <w:color w:val="211F1F"/>
          <w:sz w:val="24"/>
        </w:rPr>
        <w:t>a</w:t>
      </w:r>
      <w:r>
        <w:rPr>
          <w:i/>
          <w:color w:val="211F1F"/>
          <w:spacing w:val="-3"/>
          <w:sz w:val="24"/>
        </w:rPr>
        <w:t xml:space="preserve"> </w:t>
      </w:r>
      <w:r>
        <w:rPr>
          <w:i/>
          <w:color w:val="211F1F"/>
          <w:sz w:val="24"/>
        </w:rPr>
        <w:t>template</w:t>
      </w:r>
      <w:r>
        <w:rPr>
          <w:i/>
          <w:color w:val="211F1F"/>
          <w:spacing w:val="-5"/>
          <w:sz w:val="24"/>
        </w:rPr>
        <w:t xml:space="preserve"> </w:t>
      </w:r>
      <w:r>
        <w:rPr>
          <w:i/>
          <w:color w:val="211F1F"/>
          <w:sz w:val="24"/>
        </w:rPr>
        <w:t>may</w:t>
      </w:r>
      <w:r>
        <w:rPr>
          <w:i/>
          <w:color w:val="211F1F"/>
          <w:spacing w:val="-58"/>
          <w:sz w:val="24"/>
        </w:rPr>
        <w:t xml:space="preserve"> </w:t>
      </w:r>
      <w:r>
        <w:rPr>
          <w:i/>
          <w:color w:val="211F1F"/>
          <w:sz w:val="24"/>
        </w:rPr>
        <w:t>be attached or clearly described all information and list of documentation to be submitted by</w:t>
      </w:r>
      <w:r>
        <w:rPr>
          <w:i/>
          <w:color w:val="211F1F"/>
          <w:spacing w:val="1"/>
          <w:sz w:val="24"/>
        </w:rPr>
        <w:t xml:space="preserve"> </w:t>
      </w:r>
      <w:r>
        <w:rPr>
          <w:i/>
          <w:color w:val="211F1F"/>
          <w:sz w:val="24"/>
        </w:rPr>
        <w:t>Tenderers</w:t>
      </w:r>
      <w:r>
        <w:rPr>
          <w:i/>
          <w:color w:val="211F1F"/>
          <w:spacing w:val="-13"/>
          <w:sz w:val="24"/>
        </w:rPr>
        <w:t xml:space="preserve"> </w:t>
      </w:r>
      <w:r>
        <w:rPr>
          <w:i/>
          <w:color w:val="211F1F"/>
          <w:sz w:val="24"/>
        </w:rPr>
        <w:t>to enable</w:t>
      </w:r>
      <w:r>
        <w:rPr>
          <w:i/>
          <w:color w:val="211F1F"/>
          <w:spacing w:val="-3"/>
          <w:sz w:val="24"/>
        </w:rPr>
        <w:t xml:space="preserve"> </w:t>
      </w:r>
      <w:r>
        <w:rPr>
          <w:i/>
          <w:color w:val="211F1F"/>
          <w:sz w:val="24"/>
        </w:rPr>
        <w:t>preliminary</w:t>
      </w:r>
      <w:r>
        <w:rPr>
          <w:i/>
          <w:color w:val="211F1F"/>
          <w:spacing w:val="-3"/>
          <w:sz w:val="24"/>
        </w:rPr>
        <w:t xml:space="preserve"> </w:t>
      </w:r>
      <w:r>
        <w:rPr>
          <w:i/>
          <w:color w:val="211F1F"/>
          <w:sz w:val="24"/>
        </w:rPr>
        <w:t>evaluation</w:t>
      </w:r>
      <w:r>
        <w:rPr>
          <w:i/>
          <w:color w:val="211F1F"/>
          <w:spacing w:val="1"/>
          <w:sz w:val="24"/>
        </w:rPr>
        <w:t xml:space="preserve"> </w:t>
      </w:r>
      <w:r>
        <w:rPr>
          <w:i/>
          <w:color w:val="211F1F"/>
          <w:sz w:val="24"/>
        </w:rPr>
        <w:t>of the</w:t>
      </w:r>
      <w:r>
        <w:rPr>
          <w:i/>
          <w:color w:val="211F1F"/>
          <w:spacing w:val="-2"/>
          <w:sz w:val="24"/>
        </w:rPr>
        <w:t xml:space="preserve"> </w:t>
      </w:r>
      <w:r>
        <w:rPr>
          <w:i/>
          <w:color w:val="211F1F"/>
          <w:sz w:val="24"/>
        </w:rPr>
        <w:t>Tender]</w:t>
      </w:r>
    </w:p>
    <w:p>
      <w:pPr>
        <w:pStyle w:val="7"/>
        <w:spacing w:before="4"/>
        <w:rPr>
          <w:i/>
          <w:sz w:val="21"/>
        </w:rPr>
      </w:pPr>
    </w:p>
    <w:p>
      <w:pPr>
        <w:pStyle w:val="3"/>
        <w:numPr>
          <w:ilvl w:val="0"/>
          <w:numId w:val="21"/>
        </w:numPr>
        <w:tabs>
          <w:tab w:val="left" w:pos="619"/>
        </w:tabs>
        <w:ind w:left="618" w:hanging="282"/>
        <w:jc w:val="left"/>
        <w:rPr>
          <w:color w:val="211F1F"/>
        </w:rPr>
      </w:pPr>
      <w:bookmarkStart w:id="60" w:name="_Toc16763"/>
      <w:r>
        <w:rPr>
          <w:color w:val="211F1F"/>
        </w:rPr>
        <w:t>Tender</w:t>
      </w:r>
      <w:r>
        <w:rPr>
          <w:color w:val="211F1F"/>
          <w:spacing w:val="-14"/>
        </w:rPr>
        <w:t xml:space="preserve"> </w:t>
      </w:r>
      <w:r>
        <w:rPr>
          <w:color w:val="211F1F"/>
        </w:rPr>
        <w:t>Evaluation</w:t>
      </w:r>
      <w:r>
        <w:rPr>
          <w:color w:val="211F1F"/>
          <w:spacing w:val="-5"/>
        </w:rPr>
        <w:t xml:space="preserve"> </w:t>
      </w:r>
      <w:r>
        <w:rPr>
          <w:color w:val="211F1F"/>
        </w:rPr>
        <w:t>(ITT</w:t>
      </w:r>
      <w:r>
        <w:rPr>
          <w:color w:val="211F1F"/>
          <w:spacing w:val="-6"/>
        </w:rPr>
        <w:t xml:space="preserve"> </w:t>
      </w:r>
      <w:r>
        <w:rPr>
          <w:color w:val="211F1F"/>
        </w:rPr>
        <w:t>35)</w:t>
      </w:r>
      <w:bookmarkEnd w:id="60"/>
    </w:p>
    <w:p>
      <w:pPr>
        <w:pStyle w:val="7"/>
        <w:spacing w:before="56"/>
        <w:ind w:left="880"/>
      </w:pPr>
      <w:r>
        <w:rPr>
          <w:b/>
          <w:color w:val="211F1F"/>
        </w:rPr>
        <w:t>Price</w:t>
      </w:r>
      <w:r>
        <w:rPr>
          <w:b/>
          <w:color w:val="211F1F"/>
          <w:spacing w:val="-2"/>
        </w:rPr>
        <w:t xml:space="preserve"> </w:t>
      </w:r>
      <w:r>
        <w:rPr>
          <w:b/>
          <w:color w:val="211F1F"/>
        </w:rPr>
        <w:t>evaluation</w:t>
      </w:r>
      <w:r>
        <w:rPr>
          <w:color w:val="211F1F"/>
        </w:rPr>
        <w:t>:</w:t>
      </w:r>
      <w:r>
        <w:rPr>
          <w:color w:val="211F1F"/>
          <w:spacing w:val="1"/>
        </w:rPr>
        <w:t xml:space="preserve"> </w:t>
      </w:r>
      <w:r>
        <w:rPr>
          <w:color w:val="211F1F"/>
        </w:rPr>
        <w:t>In</w:t>
      </w:r>
      <w:r>
        <w:rPr>
          <w:color w:val="211F1F"/>
          <w:spacing w:val="-1"/>
        </w:rPr>
        <w:t xml:space="preserve"> </w:t>
      </w:r>
      <w:r>
        <w:rPr>
          <w:color w:val="211F1F"/>
        </w:rPr>
        <w:t>addition to</w:t>
      </w:r>
      <w:r>
        <w:rPr>
          <w:color w:val="211F1F"/>
          <w:spacing w:val="-4"/>
        </w:rPr>
        <w:t xml:space="preserve"> </w:t>
      </w:r>
      <w:r>
        <w:rPr>
          <w:color w:val="211F1F"/>
        </w:rPr>
        <w:t>the</w:t>
      </w:r>
      <w:r>
        <w:rPr>
          <w:color w:val="211F1F"/>
          <w:spacing w:val="-2"/>
        </w:rPr>
        <w:t xml:space="preserve"> </w:t>
      </w:r>
      <w:r>
        <w:rPr>
          <w:color w:val="211F1F"/>
        </w:rPr>
        <w:t>criteria</w:t>
      </w:r>
      <w:r>
        <w:rPr>
          <w:color w:val="211F1F"/>
          <w:spacing w:val="-2"/>
        </w:rPr>
        <w:t xml:space="preserve"> </w:t>
      </w:r>
      <w:r>
        <w:rPr>
          <w:color w:val="211F1F"/>
        </w:rPr>
        <w:t>listed</w:t>
      </w:r>
      <w:r>
        <w:rPr>
          <w:color w:val="211F1F"/>
          <w:spacing w:val="-3"/>
        </w:rPr>
        <w:t xml:space="preserve"> </w:t>
      </w:r>
      <w:r>
        <w:rPr>
          <w:color w:val="211F1F"/>
        </w:rPr>
        <w:t>in</w:t>
      </w:r>
      <w:r>
        <w:rPr>
          <w:color w:val="211F1F"/>
          <w:spacing w:val="1"/>
        </w:rPr>
        <w:t xml:space="preserve"> </w:t>
      </w:r>
      <w:r>
        <w:rPr>
          <w:color w:val="211F1F"/>
        </w:rPr>
        <w:t>ITT</w:t>
      </w:r>
      <w:r>
        <w:rPr>
          <w:color w:val="211F1F"/>
          <w:spacing w:val="-2"/>
        </w:rPr>
        <w:t xml:space="preserve"> </w:t>
      </w:r>
      <w:r>
        <w:rPr>
          <w:color w:val="211F1F"/>
        </w:rPr>
        <w:t>35.2</w:t>
      </w:r>
      <w:r>
        <w:rPr>
          <w:color w:val="211F1F"/>
          <w:spacing w:val="-1"/>
        </w:rPr>
        <w:t xml:space="preserve"> </w:t>
      </w:r>
      <w:r>
        <w:rPr>
          <w:color w:val="211F1F"/>
        </w:rPr>
        <w:t>(a)</w:t>
      </w:r>
      <w:r>
        <w:rPr>
          <w:color w:val="211F1F"/>
          <w:spacing w:val="-2"/>
        </w:rPr>
        <w:t xml:space="preserve"> </w:t>
      </w:r>
      <w:r>
        <w:rPr>
          <w:color w:val="211F1F"/>
        </w:rPr>
        <w:t>–</w:t>
      </w:r>
      <w:r>
        <w:rPr>
          <w:color w:val="211F1F"/>
          <w:spacing w:val="1"/>
        </w:rPr>
        <w:t xml:space="preserve"> </w:t>
      </w:r>
      <w:r>
        <w:rPr>
          <w:color w:val="211F1F"/>
        </w:rPr>
        <w:t>(d)</w:t>
      </w:r>
      <w:r>
        <w:rPr>
          <w:color w:val="211F1F"/>
          <w:spacing w:val="-5"/>
        </w:rPr>
        <w:t xml:space="preserve"> </w:t>
      </w:r>
      <w:r>
        <w:rPr>
          <w:color w:val="211F1F"/>
        </w:rPr>
        <w:t>the</w:t>
      </w:r>
      <w:r>
        <w:rPr>
          <w:color w:val="211F1F"/>
          <w:spacing w:val="-2"/>
        </w:rPr>
        <w:t xml:space="preserve"> </w:t>
      </w:r>
      <w:r>
        <w:rPr>
          <w:color w:val="211F1F"/>
        </w:rPr>
        <w:t>following</w:t>
      </w:r>
      <w:r>
        <w:rPr>
          <w:color w:val="211F1F"/>
          <w:spacing w:val="-7"/>
        </w:rPr>
        <w:t xml:space="preserve"> </w:t>
      </w:r>
      <w:r>
        <w:rPr>
          <w:color w:val="211F1F"/>
        </w:rPr>
        <w:t>criteria</w:t>
      </w:r>
      <w:r>
        <w:rPr>
          <w:color w:val="211F1F"/>
          <w:spacing w:val="-5"/>
        </w:rPr>
        <w:t xml:space="preserve"> </w:t>
      </w:r>
      <w:r>
        <w:rPr>
          <w:color w:val="211F1F"/>
        </w:rPr>
        <w:t>shall apply:</w:t>
      </w:r>
    </w:p>
    <w:p>
      <w:pPr>
        <w:pStyle w:val="16"/>
        <w:numPr>
          <w:ilvl w:val="1"/>
          <w:numId w:val="21"/>
        </w:numPr>
        <w:tabs>
          <w:tab w:val="left" w:pos="1506"/>
          <w:tab w:val="left" w:pos="1507"/>
        </w:tabs>
        <w:spacing w:before="45"/>
        <w:ind w:hanging="469"/>
        <w:rPr>
          <w:sz w:val="24"/>
        </w:rPr>
      </w:pPr>
      <w:r>
        <w:rPr>
          <w:b/>
          <w:color w:val="211F1F"/>
          <w:sz w:val="24"/>
        </w:rPr>
        <w:t>Alternative</w:t>
      </w:r>
      <w:r>
        <w:rPr>
          <w:b/>
          <w:color w:val="211F1F"/>
          <w:spacing w:val="11"/>
          <w:sz w:val="24"/>
        </w:rPr>
        <w:t xml:space="preserve"> </w:t>
      </w:r>
      <w:r>
        <w:rPr>
          <w:b/>
          <w:color w:val="211F1F"/>
          <w:sz w:val="24"/>
        </w:rPr>
        <w:t>Completion</w:t>
      </w:r>
      <w:r>
        <w:rPr>
          <w:b/>
          <w:color w:val="211F1F"/>
          <w:spacing w:val="22"/>
          <w:sz w:val="24"/>
        </w:rPr>
        <w:t xml:space="preserve"> </w:t>
      </w:r>
      <w:r>
        <w:rPr>
          <w:b/>
          <w:color w:val="211F1F"/>
          <w:sz w:val="24"/>
        </w:rPr>
        <w:t>Times,</w:t>
      </w:r>
      <w:r>
        <w:rPr>
          <w:b/>
          <w:color w:val="211F1F"/>
          <w:spacing w:val="13"/>
          <w:sz w:val="24"/>
        </w:rPr>
        <w:t xml:space="preserve"> </w:t>
      </w:r>
      <w:r>
        <w:rPr>
          <w:color w:val="211F1F"/>
          <w:sz w:val="24"/>
        </w:rPr>
        <w:t>if</w:t>
      </w:r>
      <w:r>
        <w:rPr>
          <w:color w:val="211F1F"/>
          <w:spacing w:val="10"/>
          <w:sz w:val="24"/>
        </w:rPr>
        <w:t xml:space="preserve"> </w:t>
      </w:r>
      <w:r>
        <w:rPr>
          <w:color w:val="211F1F"/>
          <w:sz w:val="24"/>
        </w:rPr>
        <w:t>permitted</w:t>
      </w:r>
      <w:r>
        <w:rPr>
          <w:color w:val="211F1F"/>
          <w:spacing w:val="10"/>
          <w:sz w:val="24"/>
        </w:rPr>
        <w:t xml:space="preserve"> </w:t>
      </w:r>
      <w:r>
        <w:rPr>
          <w:color w:val="211F1F"/>
          <w:sz w:val="24"/>
        </w:rPr>
        <w:t>under</w:t>
      </w:r>
      <w:r>
        <w:rPr>
          <w:color w:val="211F1F"/>
          <w:spacing w:val="24"/>
          <w:sz w:val="24"/>
        </w:rPr>
        <w:t xml:space="preserve"> </w:t>
      </w:r>
      <w:r>
        <w:rPr>
          <w:color w:val="211F1F"/>
          <w:sz w:val="24"/>
        </w:rPr>
        <w:t>ITT</w:t>
      </w:r>
      <w:r>
        <w:rPr>
          <w:color w:val="211F1F"/>
          <w:spacing w:val="10"/>
          <w:sz w:val="24"/>
        </w:rPr>
        <w:t xml:space="preserve"> </w:t>
      </w:r>
      <w:r>
        <w:rPr>
          <w:color w:val="211F1F"/>
          <w:sz w:val="24"/>
        </w:rPr>
        <w:t>13.2,</w:t>
      </w:r>
      <w:r>
        <w:rPr>
          <w:color w:val="211F1F"/>
          <w:spacing w:val="15"/>
          <w:sz w:val="24"/>
        </w:rPr>
        <w:t xml:space="preserve"> </w:t>
      </w:r>
      <w:r>
        <w:rPr>
          <w:color w:val="211F1F"/>
          <w:sz w:val="24"/>
        </w:rPr>
        <w:t>will</w:t>
      </w:r>
      <w:r>
        <w:rPr>
          <w:color w:val="211F1F"/>
          <w:spacing w:val="16"/>
          <w:sz w:val="24"/>
        </w:rPr>
        <w:t xml:space="preserve"> </w:t>
      </w:r>
      <w:r>
        <w:rPr>
          <w:color w:val="211F1F"/>
          <w:sz w:val="24"/>
        </w:rPr>
        <w:t>be</w:t>
      </w:r>
      <w:r>
        <w:rPr>
          <w:color w:val="211F1F"/>
          <w:spacing w:val="7"/>
          <w:sz w:val="24"/>
        </w:rPr>
        <w:t xml:space="preserve"> </w:t>
      </w:r>
      <w:r>
        <w:rPr>
          <w:color w:val="211F1F"/>
          <w:sz w:val="24"/>
        </w:rPr>
        <w:t>evaluated</w:t>
      </w:r>
      <w:r>
        <w:rPr>
          <w:color w:val="211F1F"/>
          <w:spacing w:val="18"/>
          <w:sz w:val="24"/>
        </w:rPr>
        <w:t xml:space="preserve"> </w:t>
      </w:r>
      <w:r>
        <w:rPr>
          <w:color w:val="211F1F"/>
          <w:sz w:val="24"/>
        </w:rPr>
        <w:t>as</w:t>
      </w:r>
      <w:r>
        <w:rPr>
          <w:color w:val="211F1F"/>
          <w:spacing w:val="13"/>
          <w:sz w:val="24"/>
        </w:rPr>
        <w:t xml:space="preserve"> </w:t>
      </w:r>
      <w:r>
        <w:rPr>
          <w:color w:val="211F1F"/>
          <w:sz w:val="24"/>
        </w:rPr>
        <w:t>follows:</w:t>
      </w:r>
    </w:p>
    <w:p>
      <w:pPr>
        <w:pStyle w:val="7"/>
        <w:spacing w:before="221"/>
        <w:ind w:left="1600"/>
      </w:pPr>
      <w:r>
        <w:rPr>
          <w:color w:val="211F1F"/>
        </w:rPr>
        <w:t>N/A</w:t>
      </w:r>
    </w:p>
    <w:p>
      <w:pPr>
        <w:pStyle w:val="16"/>
        <w:numPr>
          <w:ilvl w:val="1"/>
          <w:numId w:val="21"/>
        </w:numPr>
        <w:tabs>
          <w:tab w:val="left" w:pos="1507"/>
        </w:tabs>
        <w:spacing w:before="64" w:line="230" w:lineRule="auto"/>
        <w:ind w:left="1514" w:right="624" w:hanging="473"/>
        <w:jc w:val="both"/>
        <w:rPr>
          <w:sz w:val="24"/>
        </w:rPr>
      </w:pPr>
      <w:r>
        <w:rPr>
          <w:b/>
          <w:color w:val="211F1F"/>
          <w:sz w:val="24"/>
        </w:rPr>
        <w:t>Alternative</w:t>
      </w:r>
      <w:r>
        <w:rPr>
          <w:b/>
          <w:color w:val="211F1F"/>
          <w:spacing w:val="-5"/>
          <w:sz w:val="24"/>
        </w:rPr>
        <w:t xml:space="preserve"> </w:t>
      </w:r>
      <w:r>
        <w:rPr>
          <w:b/>
          <w:color w:val="211F1F"/>
          <w:sz w:val="24"/>
        </w:rPr>
        <w:t>Technical</w:t>
      </w:r>
      <w:r>
        <w:rPr>
          <w:b/>
          <w:color w:val="211F1F"/>
          <w:spacing w:val="-7"/>
          <w:sz w:val="24"/>
        </w:rPr>
        <w:t xml:space="preserve"> </w:t>
      </w:r>
      <w:r>
        <w:rPr>
          <w:b/>
          <w:color w:val="211F1F"/>
          <w:sz w:val="24"/>
        </w:rPr>
        <w:t>Solutions</w:t>
      </w:r>
      <w:r>
        <w:rPr>
          <w:b/>
          <w:color w:val="211F1F"/>
          <w:spacing w:val="-3"/>
          <w:sz w:val="24"/>
        </w:rPr>
        <w:t xml:space="preserve"> </w:t>
      </w:r>
      <w:r>
        <w:rPr>
          <w:color w:val="211F1F"/>
          <w:sz w:val="24"/>
        </w:rPr>
        <w:t>for</w:t>
      </w:r>
      <w:r>
        <w:rPr>
          <w:color w:val="211F1F"/>
          <w:spacing w:val="-8"/>
          <w:sz w:val="24"/>
        </w:rPr>
        <w:t xml:space="preserve"> </w:t>
      </w:r>
      <w:r>
        <w:rPr>
          <w:color w:val="211F1F"/>
          <w:sz w:val="24"/>
        </w:rPr>
        <w:t>speciﬁed</w:t>
      </w:r>
      <w:r>
        <w:rPr>
          <w:color w:val="211F1F"/>
          <w:spacing w:val="-3"/>
          <w:sz w:val="24"/>
        </w:rPr>
        <w:t xml:space="preserve"> </w:t>
      </w:r>
      <w:r>
        <w:rPr>
          <w:color w:val="211F1F"/>
          <w:sz w:val="24"/>
        </w:rPr>
        <w:t>parts</w:t>
      </w:r>
      <w:r>
        <w:rPr>
          <w:color w:val="211F1F"/>
          <w:spacing w:val="-2"/>
          <w:sz w:val="24"/>
        </w:rPr>
        <w:t xml:space="preserve"> </w:t>
      </w:r>
      <w:r>
        <w:rPr>
          <w:color w:val="211F1F"/>
          <w:sz w:val="24"/>
        </w:rPr>
        <w:t>of</w:t>
      </w:r>
      <w:r>
        <w:rPr>
          <w:color w:val="211F1F"/>
          <w:spacing w:val="-5"/>
          <w:sz w:val="24"/>
        </w:rPr>
        <w:t xml:space="preserve"> </w:t>
      </w:r>
      <w:r>
        <w:rPr>
          <w:color w:val="211F1F"/>
          <w:sz w:val="24"/>
        </w:rPr>
        <w:t>the</w:t>
      </w:r>
      <w:r>
        <w:rPr>
          <w:color w:val="211F1F"/>
          <w:spacing w:val="-4"/>
          <w:sz w:val="24"/>
        </w:rPr>
        <w:t xml:space="preserve"> </w:t>
      </w:r>
      <w:r>
        <w:rPr>
          <w:color w:val="211F1F"/>
          <w:sz w:val="24"/>
        </w:rPr>
        <w:t>Works,</w:t>
      </w:r>
      <w:r>
        <w:rPr>
          <w:color w:val="211F1F"/>
          <w:spacing w:val="-8"/>
          <w:sz w:val="24"/>
        </w:rPr>
        <w:t xml:space="preserve"> </w:t>
      </w:r>
      <w:r>
        <w:rPr>
          <w:color w:val="211F1F"/>
          <w:sz w:val="24"/>
        </w:rPr>
        <w:t>if</w:t>
      </w:r>
      <w:r>
        <w:rPr>
          <w:color w:val="211F1F"/>
          <w:spacing w:val="-5"/>
          <w:sz w:val="24"/>
        </w:rPr>
        <w:t xml:space="preserve"> </w:t>
      </w:r>
      <w:r>
        <w:rPr>
          <w:color w:val="211F1F"/>
          <w:sz w:val="24"/>
        </w:rPr>
        <w:t>permitted</w:t>
      </w:r>
      <w:r>
        <w:rPr>
          <w:color w:val="211F1F"/>
          <w:spacing w:val="-3"/>
          <w:sz w:val="24"/>
        </w:rPr>
        <w:t xml:space="preserve"> </w:t>
      </w:r>
      <w:r>
        <w:rPr>
          <w:color w:val="211F1F"/>
          <w:sz w:val="24"/>
        </w:rPr>
        <w:t>under</w:t>
      </w:r>
      <w:r>
        <w:rPr>
          <w:color w:val="211F1F"/>
          <w:spacing w:val="1"/>
          <w:sz w:val="24"/>
        </w:rPr>
        <w:t xml:space="preserve"> </w:t>
      </w:r>
      <w:r>
        <w:rPr>
          <w:color w:val="211F1F"/>
          <w:sz w:val="24"/>
        </w:rPr>
        <w:t>ITT</w:t>
      </w:r>
      <w:r>
        <w:rPr>
          <w:color w:val="211F1F"/>
          <w:spacing w:val="-4"/>
          <w:sz w:val="24"/>
        </w:rPr>
        <w:t xml:space="preserve"> </w:t>
      </w:r>
      <w:r>
        <w:rPr>
          <w:color w:val="211F1F"/>
          <w:sz w:val="24"/>
        </w:rPr>
        <w:t>13.4,</w:t>
      </w:r>
      <w:r>
        <w:rPr>
          <w:color w:val="211F1F"/>
          <w:spacing w:val="-58"/>
          <w:sz w:val="24"/>
        </w:rPr>
        <w:t xml:space="preserve"> </w:t>
      </w:r>
      <w:r>
        <w:rPr>
          <w:color w:val="211F1F"/>
          <w:sz w:val="24"/>
        </w:rPr>
        <w:t>will be</w:t>
      </w:r>
      <w:r>
        <w:rPr>
          <w:color w:val="211F1F"/>
          <w:spacing w:val="-1"/>
          <w:sz w:val="24"/>
        </w:rPr>
        <w:t xml:space="preserve"> </w:t>
      </w:r>
      <w:r>
        <w:rPr>
          <w:color w:val="211F1F"/>
          <w:sz w:val="24"/>
        </w:rPr>
        <w:t>evaluated</w:t>
      </w:r>
      <w:r>
        <w:rPr>
          <w:color w:val="211F1F"/>
          <w:spacing w:val="3"/>
          <w:sz w:val="24"/>
        </w:rPr>
        <w:t xml:space="preserve"> </w:t>
      </w:r>
      <w:r>
        <w:rPr>
          <w:color w:val="211F1F"/>
          <w:sz w:val="24"/>
        </w:rPr>
        <w:t>as follows:</w:t>
      </w:r>
      <w:r>
        <w:rPr>
          <w:color w:val="211F1F"/>
          <w:spacing w:val="3"/>
          <w:sz w:val="24"/>
        </w:rPr>
        <w:t xml:space="preserve"> </w:t>
      </w:r>
      <w:r>
        <w:rPr>
          <w:color w:val="211F1F"/>
          <w:sz w:val="24"/>
        </w:rPr>
        <w:t>N/A</w:t>
      </w:r>
    </w:p>
    <w:p>
      <w:pPr>
        <w:pStyle w:val="16"/>
        <w:numPr>
          <w:ilvl w:val="1"/>
          <w:numId w:val="21"/>
        </w:numPr>
        <w:tabs>
          <w:tab w:val="left" w:pos="1506"/>
          <w:tab w:val="left" w:pos="1507"/>
        </w:tabs>
        <w:spacing w:before="59"/>
        <w:ind w:hanging="469"/>
        <w:rPr>
          <w:sz w:val="24"/>
        </w:rPr>
      </w:pPr>
      <w:r>
        <w:rPr>
          <w:b/>
          <w:color w:val="211F1F"/>
          <w:sz w:val="24"/>
        </w:rPr>
        <w:t>Other</w:t>
      </w:r>
      <w:r>
        <w:rPr>
          <w:b/>
          <w:color w:val="211F1F"/>
          <w:spacing w:val="-6"/>
          <w:sz w:val="24"/>
        </w:rPr>
        <w:t xml:space="preserve"> </w:t>
      </w:r>
      <w:r>
        <w:rPr>
          <w:b/>
          <w:color w:val="211F1F"/>
          <w:sz w:val="24"/>
        </w:rPr>
        <w:t>Criteria;</w:t>
      </w:r>
      <w:r>
        <w:rPr>
          <w:b/>
          <w:color w:val="211F1F"/>
          <w:spacing w:val="-1"/>
          <w:sz w:val="24"/>
        </w:rPr>
        <w:t xml:space="preserve"> </w:t>
      </w:r>
      <w:r>
        <w:rPr>
          <w:b/>
          <w:color w:val="211F1F"/>
          <w:sz w:val="24"/>
        </w:rPr>
        <w:t>i</w:t>
      </w:r>
      <w:r>
        <w:rPr>
          <w:color w:val="211F1F"/>
          <w:sz w:val="24"/>
        </w:rPr>
        <w:t>f</w:t>
      </w:r>
      <w:r>
        <w:rPr>
          <w:color w:val="211F1F"/>
          <w:spacing w:val="-2"/>
          <w:sz w:val="24"/>
        </w:rPr>
        <w:t xml:space="preserve"> </w:t>
      </w:r>
      <w:r>
        <w:rPr>
          <w:color w:val="211F1F"/>
          <w:sz w:val="24"/>
        </w:rPr>
        <w:t>permitted</w:t>
      </w:r>
      <w:r>
        <w:rPr>
          <w:color w:val="211F1F"/>
          <w:spacing w:val="-1"/>
          <w:sz w:val="24"/>
        </w:rPr>
        <w:t xml:space="preserve"> </w:t>
      </w:r>
      <w:r>
        <w:rPr>
          <w:color w:val="211F1F"/>
          <w:sz w:val="24"/>
        </w:rPr>
        <w:t>under</w:t>
      </w:r>
      <w:r>
        <w:rPr>
          <w:color w:val="211F1F"/>
          <w:spacing w:val="-1"/>
          <w:sz w:val="24"/>
        </w:rPr>
        <w:t xml:space="preserve"> </w:t>
      </w:r>
      <w:r>
        <w:rPr>
          <w:color w:val="211F1F"/>
          <w:sz w:val="24"/>
        </w:rPr>
        <w:t>ITT</w:t>
      </w:r>
      <w:r>
        <w:rPr>
          <w:color w:val="211F1F"/>
          <w:spacing w:val="-1"/>
          <w:sz w:val="24"/>
        </w:rPr>
        <w:t xml:space="preserve"> </w:t>
      </w:r>
      <w:r>
        <w:rPr>
          <w:color w:val="211F1F"/>
          <w:sz w:val="24"/>
        </w:rPr>
        <w:t>35.2(d): N/A</w:t>
      </w:r>
    </w:p>
    <w:p>
      <w:pPr>
        <w:pStyle w:val="7"/>
        <w:spacing w:before="10"/>
        <w:rPr>
          <w:sz w:val="30"/>
        </w:rPr>
      </w:pPr>
    </w:p>
    <w:p>
      <w:pPr>
        <w:pStyle w:val="3"/>
        <w:numPr>
          <w:ilvl w:val="0"/>
          <w:numId w:val="21"/>
        </w:numPr>
        <w:tabs>
          <w:tab w:val="left" w:pos="700"/>
        </w:tabs>
        <w:ind w:left="700" w:hanging="360"/>
        <w:jc w:val="left"/>
        <w:rPr>
          <w:color w:val="211F1F"/>
        </w:rPr>
      </w:pPr>
      <w:bookmarkStart w:id="61" w:name="_Toc5275"/>
      <w:r>
        <w:rPr>
          <w:color w:val="211F1F"/>
        </w:rPr>
        <w:t>Multiple</w:t>
      </w:r>
      <w:r>
        <w:rPr>
          <w:color w:val="211F1F"/>
          <w:spacing w:val="-7"/>
        </w:rPr>
        <w:t xml:space="preserve"> </w:t>
      </w:r>
      <w:r>
        <w:rPr>
          <w:color w:val="211F1F"/>
        </w:rPr>
        <w:t>Contracts</w:t>
      </w:r>
      <w:bookmarkEnd w:id="61"/>
    </w:p>
    <w:p>
      <w:pPr>
        <w:pStyle w:val="7"/>
        <w:spacing w:before="6"/>
        <w:rPr>
          <w:b/>
          <w:sz w:val="21"/>
        </w:rPr>
      </w:pPr>
    </w:p>
    <w:p>
      <w:pPr>
        <w:pStyle w:val="16"/>
        <w:numPr>
          <w:ilvl w:val="1"/>
          <w:numId w:val="22"/>
        </w:numPr>
        <w:tabs>
          <w:tab w:val="left" w:pos="700"/>
        </w:tabs>
        <w:rPr>
          <w:sz w:val="24"/>
        </w:rPr>
      </w:pPr>
      <w:r>
        <w:rPr>
          <w:color w:val="211F1F"/>
          <w:sz w:val="24"/>
        </w:rPr>
        <w:t>Multiple</w:t>
      </w:r>
      <w:r>
        <w:rPr>
          <w:color w:val="211F1F"/>
          <w:spacing w:val="12"/>
          <w:sz w:val="24"/>
        </w:rPr>
        <w:t xml:space="preserve"> </w:t>
      </w:r>
      <w:r>
        <w:rPr>
          <w:color w:val="211F1F"/>
          <w:sz w:val="24"/>
        </w:rPr>
        <w:t>contracts</w:t>
      </w:r>
      <w:r>
        <w:rPr>
          <w:color w:val="211F1F"/>
          <w:spacing w:val="14"/>
          <w:sz w:val="24"/>
        </w:rPr>
        <w:t xml:space="preserve"> </w:t>
      </w:r>
      <w:r>
        <w:rPr>
          <w:color w:val="211F1F"/>
          <w:sz w:val="24"/>
        </w:rPr>
        <w:t>will</w:t>
      </w:r>
      <w:r>
        <w:rPr>
          <w:color w:val="211F1F"/>
          <w:spacing w:val="13"/>
          <w:sz w:val="24"/>
        </w:rPr>
        <w:t xml:space="preserve"> </w:t>
      </w:r>
      <w:r>
        <w:rPr>
          <w:color w:val="211F1F"/>
          <w:sz w:val="24"/>
        </w:rPr>
        <w:t>be</w:t>
      </w:r>
      <w:r>
        <w:rPr>
          <w:color w:val="211F1F"/>
          <w:spacing w:val="12"/>
          <w:sz w:val="24"/>
        </w:rPr>
        <w:t xml:space="preserve"> </w:t>
      </w:r>
      <w:r>
        <w:rPr>
          <w:color w:val="211F1F"/>
          <w:sz w:val="24"/>
        </w:rPr>
        <w:t>permitted</w:t>
      </w:r>
      <w:r>
        <w:rPr>
          <w:color w:val="211F1F"/>
          <w:spacing w:val="14"/>
          <w:sz w:val="24"/>
        </w:rPr>
        <w:t xml:space="preserve"> </w:t>
      </w:r>
      <w:r>
        <w:rPr>
          <w:color w:val="211F1F"/>
          <w:sz w:val="24"/>
        </w:rPr>
        <w:t>in</w:t>
      </w:r>
      <w:r>
        <w:rPr>
          <w:color w:val="211F1F"/>
          <w:spacing w:val="16"/>
          <w:sz w:val="24"/>
        </w:rPr>
        <w:t xml:space="preserve"> </w:t>
      </w:r>
      <w:r>
        <w:rPr>
          <w:color w:val="211F1F"/>
          <w:sz w:val="24"/>
        </w:rPr>
        <w:t>accordance</w:t>
      </w:r>
      <w:r>
        <w:rPr>
          <w:color w:val="211F1F"/>
          <w:spacing w:val="13"/>
          <w:sz w:val="24"/>
        </w:rPr>
        <w:t xml:space="preserve"> </w:t>
      </w:r>
      <w:r>
        <w:rPr>
          <w:color w:val="211F1F"/>
          <w:sz w:val="24"/>
        </w:rPr>
        <w:t>with</w:t>
      </w:r>
      <w:r>
        <w:rPr>
          <w:color w:val="211F1F"/>
          <w:spacing w:val="16"/>
          <w:sz w:val="24"/>
        </w:rPr>
        <w:t xml:space="preserve"> </w:t>
      </w:r>
      <w:r>
        <w:rPr>
          <w:color w:val="211F1F"/>
          <w:sz w:val="24"/>
        </w:rPr>
        <w:t>ITT</w:t>
      </w:r>
      <w:r>
        <w:rPr>
          <w:color w:val="211F1F"/>
          <w:spacing w:val="15"/>
          <w:sz w:val="24"/>
        </w:rPr>
        <w:t xml:space="preserve"> </w:t>
      </w:r>
      <w:r>
        <w:rPr>
          <w:color w:val="211F1F"/>
          <w:sz w:val="24"/>
        </w:rPr>
        <w:t>35.4.</w:t>
      </w:r>
      <w:r>
        <w:rPr>
          <w:color w:val="211F1F"/>
          <w:spacing w:val="13"/>
          <w:sz w:val="24"/>
        </w:rPr>
        <w:t xml:space="preserve"> </w:t>
      </w:r>
      <w:r>
        <w:rPr>
          <w:color w:val="211F1F"/>
          <w:sz w:val="24"/>
        </w:rPr>
        <w:t>Tenderers</w:t>
      </w:r>
      <w:r>
        <w:rPr>
          <w:color w:val="211F1F"/>
          <w:spacing w:val="13"/>
          <w:sz w:val="24"/>
        </w:rPr>
        <w:t xml:space="preserve"> </w:t>
      </w:r>
      <w:r>
        <w:rPr>
          <w:color w:val="211F1F"/>
          <w:sz w:val="24"/>
        </w:rPr>
        <w:t>are</w:t>
      </w:r>
      <w:r>
        <w:rPr>
          <w:color w:val="211F1F"/>
          <w:spacing w:val="13"/>
          <w:sz w:val="24"/>
        </w:rPr>
        <w:t xml:space="preserve"> </w:t>
      </w:r>
      <w:r>
        <w:rPr>
          <w:color w:val="211F1F"/>
          <w:sz w:val="24"/>
        </w:rPr>
        <w:t>evaluated</w:t>
      </w:r>
      <w:r>
        <w:rPr>
          <w:color w:val="211F1F"/>
          <w:spacing w:val="14"/>
          <w:sz w:val="24"/>
        </w:rPr>
        <w:t xml:space="preserve"> </w:t>
      </w:r>
      <w:r>
        <w:rPr>
          <w:color w:val="211F1F"/>
          <w:sz w:val="24"/>
        </w:rPr>
        <w:t>on</w:t>
      </w:r>
      <w:r>
        <w:rPr>
          <w:color w:val="211F1F"/>
          <w:spacing w:val="13"/>
          <w:sz w:val="24"/>
        </w:rPr>
        <w:t xml:space="preserve"> </w:t>
      </w:r>
      <w:r>
        <w:rPr>
          <w:color w:val="211F1F"/>
          <w:sz w:val="24"/>
        </w:rPr>
        <w:t>basis</w:t>
      </w:r>
      <w:r>
        <w:rPr>
          <w:color w:val="211F1F"/>
          <w:spacing w:val="14"/>
          <w:sz w:val="24"/>
        </w:rPr>
        <w:t xml:space="preserve"> </w:t>
      </w:r>
      <w:r>
        <w:rPr>
          <w:color w:val="211F1F"/>
          <w:sz w:val="24"/>
        </w:rPr>
        <w:t>of</w:t>
      </w:r>
    </w:p>
    <w:p>
      <w:pPr>
        <w:rPr>
          <w:sz w:val="24"/>
        </w:rPr>
        <w:sectPr>
          <w:pgSz w:w="11930" w:h="16860"/>
          <w:pgMar w:top="1140" w:right="300" w:bottom="6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6" w:line="232" w:lineRule="auto"/>
        <w:ind w:left="700" w:right="431"/>
      </w:pPr>
      <w:r>
        <w:rPr>
          <w:color w:val="211F1F"/>
          <w:spacing w:val="-1"/>
        </w:rPr>
        <w:t>Lots</w:t>
      </w:r>
      <w:r>
        <w:rPr>
          <w:color w:val="211F1F"/>
          <w:spacing w:val="-14"/>
        </w:rPr>
        <w:t xml:space="preserve"> </w:t>
      </w:r>
      <w:r>
        <w:rPr>
          <w:color w:val="211F1F"/>
          <w:spacing w:val="-1"/>
        </w:rPr>
        <w:t>and</w:t>
      </w:r>
      <w:r>
        <w:rPr>
          <w:color w:val="211F1F"/>
          <w:spacing w:val="-15"/>
        </w:rPr>
        <w:t xml:space="preserve"> </w:t>
      </w:r>
      <w:r>
        <w:rPr>
          <w:color w:val="211F1F"/>
          <w:spacing w:val="-1"/>
        </w:rPr>
        <w:t>the</w:t>
      </w:r>
      <w:r>
        <w:rPr>
          <w:color w:val="211F1F"/>
          <w:spacing w:val="-14"/>
        </w:rPr>
        <w:t xml:space="preserve"> </w:t>
      </w:r>
      <w:r>
        <w:rPr>
          <w:color w:val="211F1F"/>
          <w:spacing w:val="-1"/>
        </w:rPr>
        <w:t>lowest</w:t>
      </w:r>
      <w:r>
        <w:rPr>
          <w:color w:val="211F1F"/>
          <w:spacing w:val="-14"/>
        </w:rPr>
        <w:t xml:space="preserve"> </w:t>
      </w:r>
      <w:r>
        <w:rPr>
          <w:color w:val="211F1F"/>
          <w:spacing w:val="-1"/>
        </w:rPr>
        <w:t>evaluated</w:t>
      </w:r>
      <w:r>
        <w:rPr>
          <w:color w:val="211F1F"/>
          <w:spacing w:val="-15"/>
        </w:rPr>
        <w:t xml:space="preserve"> </w:t>
      </w:r>
      <w:r>
        <w:rPr>
          <w:color w:val="211F1F"/>
        </w:rPr>
        <w:t>tenderer</w:t>
      </w:r>
      <w:r>
        <w:rPr>
          <w:color w:val="211F1F"/>
          <w:spacing w:val="-15"/>
        </w:rPr>
        <w:t xml:space="preserve"> </w:t>
      </w:r>
      <w:r>
        <w:rPr>
          <w:color w:val="211F1F"/>
        </w:rPr>
        <w:t>identiﬁed</w:t>
      </w:r>
      <w:r>
        <w:rPr>
          <w:color w:val="211F1F"/>
          <w:spacing w:val="-15"/>
        </w:rPr>
        <w:t xml:space="preserve"> </w:t>
      </w:r>
      <w:r>
        <w:rPr>
          <w:color w:val="211F1F"/>
        </w:rPr>
        <w:t>for</w:t>
      </w:r>
      <w:r>
        <w:rPr>
          <w:color w:val="211F1F"/>
          <w:spacing w:val="-16"/>
        </w:rPr>
        <w:t xml:space="preserve"> </w:t>
      </w:r>
      <w:r>
        <w:rPr>
          <w:color w:val="211F1F"/>
        </w:rPr>
        <w:t>each</w:t>
      </w:r>
      <w:r>
        <w:rPr>
          <w:color w:val="211F1F"/>
          <w:spacing w:val="-11"/>
        </w:rPr>
        <w:t xml:space="preserve"> </w:t>
      </w:r>
      <w:r>
        <w:rPr>
          <w:color w:val="211F1F"/>
        </w:rPr>
        <w:t>Lot.</w:t>
      </w:r>
      <w:r>
        <w:rPr>
          <w:color w:val="211F1F"/>
          <w:spacing w:val="-14"/>
        </w:rPr>
        <w:t xml:space="preserve"> </w:t>
      </w:r>
      <w:r>
        <w:rPr>
          <w:color w:val="211F1F"/>
        </w:rPr>
        <w:t>The</w:t>
      </w:r>
      <w:r>
        <w:rPr>
          <w:color w:val="211F1F"/>
          <w:spacing w:val="-16"/>
        </w:rPr>
        <w:t xml:space="preserve"> </w:t>
      </w:r>
      <w:r>
        <w:rPr>
          <w:color w:val="211F1F"/>
        </w:rPr>
        <w:t>Procuring</w:t>
      </w:r>
      <w:r>
        <w:rPr>
          <w:color w:val="211F1F"/>
          <w:spacing w:val="-14"/>
        </w:rPr>
        <w:t xml:space="preserve"> </w:t>
      </w:r>
      <w:r>
        <w:rPr>
          <w:color w:val="211F1F"/>
        </w:rPr>
        <w:t>Entity</w:t>
      </w:r>
      <w:r>
        <w:rPr>
          <w:color w:val="211F1F"/>
          <w:spacing w:val="-22"/>
        </w:rPr>
        <w:t xml:space="preserve"> </w:t>
      </w:r>
      <w:r>
        <w:rPr>
          <w:color w:val="211F1F"/>
        </w:rPr>
        <w:t>will</w:t>
      </w:r>
      <w:r>
        <w:rPr>
          <w:color w:val="211F1F"/>
          <w:spacing w:val="-14"/>
        </w:rPr>
        <w:t xml:space="preserve"> </w:t>
      </w:r>
      <w:r>
        <w:rPr>
          <w:color w:val="211F1F"/>
        </w:rPr>
        <w:t>select</w:t>
      </w:r>
      <w:r>
        <w:rPr>
          <w:color w:val="211F1F"/>
          <w:spacing w:val="-13"/>
        </w:rPr>
        <w:t xml:space="preserve"> </w:t>
      </w:r>
      <w:r>
        <w:rPr>
          <w:color w:val="211F1F"/>
        </w:rPr>
        <w:t>one</w:t>
      </w:r>
      <w:r>
        <w:rPr>
          <w:color w:val="211F1F"/>
          <w:spacing w:val="-12"/>
        </w:rPr>
        <w:t xml:space="preserve"> </w:t>
      </w:r>
      <w:r>
        <w:rPr>
          <w:color w:val="211F1F"/>
        </w:rPr>
        <w:t>Option</w:t>
      </w:r>
      <w:r>
        <w:rPr>
          <w:color w:val="211F1F"/>
          <w:spacing w:val="-57"/>
        </w:rPr>
        <w:t xml:space="preserve"> </w:t>
      </w:r>
      <w:r>
        <w:rPr>
          <w:color w:val="211F1F"/>
        </w:rPr>
        <w:t>of</w:t>
      </w:r>
      <w:r>
        <w:rPr>
          <w:color w:val="211F1F"/>
          <w:spacing w:val="-1"/>
        </w:rPr>
        <w:t xml:space="preserve"> </w:t>
      </w:r>
      <w:r>
        <w:rPr>
          <w:color w:val="211F1F"/>
        </w:rPr>
        <w:t>the</w:t>
      </w:r>
      <w:r>
        <w:rPr>
          <w:color w:val="211F1F"/>
          <w:spacing w:val="-1"/>
        </w:rPr>
        <w:t xml:space="preserve"> </w:t>
      </w:r>
      <w:r>
        <w:rPr>
          <w:color w:val="211F1F"/>
        </w:rPr>
        <w:t>two Options listed</w:t>
      </w:r>
      <w:r>
        <w:rPr>
          <w:color w:val="211F1F"/>
          <w:spacing w:val="-3"/>
        </w:rPr>
        <w:t xml:space="preserve"> </w:t>
      </w:r>
      <w:r>
        <w:rPr>
          <w:color w:val="211F1F"/>
        </w:rPr>
        <w:t>below for award</w:t>
      </w:r>
      <w:r>
        <w:rPr>
          <w:color w:val="211F1F"/>
          <w:spacing w:val="2"/>
        </w:rPr>
        <w:t xml:space="preserve"> </w:t>
      </w:r>
      <w:r>
        <w:rPr>
          <w:color w:val="211F1F"/>
        </w:rPr>
        <w:t>of</w:t>
      </w:r>
      <w:r>
        <w:rPr>
          <w:color w:val="211F1F"/>
          <w:spacing w:val="-1"/>
        </w:rPr>
        <w:t xml:space="preserve"> </w:t>
      </w:r>
      <w:r>
        <w:rPr>
          <w:color w:val="211F1F"/>
        </w:rPr>
        <w:t>Contracts.</w:t>
      </w:r>
    </w:p>
    <w:p>
      <w:pPr>
        <w:pStyle w:val="7"/>
        <w:spacing w:before="8"/>
        <w:rPr>
          <w:sz w:val="20"/>
        </w:rPr>
      </w:pPr>
    </w:p>
    <w:p>
      <w:pPr>
        <w:spacing w:before="1"/>
        <w:ind w:left="340"/>
        <w:rPr>
          <w:b/>
          <w:sz w:val="24"/>
        </w:rPr>
      </w:pPr>
      <w:r>
        <w:rPr>
          <w:b/>
          <w:color w:val="211F1F"/>
          <w:sz w:val="24"/>
          <w:u w:val="thick" w:color="211F1F"/>
        </w:rPr>
        <w:t>OPTION</w:t>
      </w:r>
      <w:r>
        <w:rPr>
          <w:b/>
          <w:color w:val="211F1F"/>
          <w:spacing w:val="-4"/>
          <w:sz w:val="24"/>
          <w:u w:val="thick" w:color="211F1F"/>
        </w:rPr>
        <w:t xml:space="preserve"> </w:t>
      </w:r>
      <w:r>
        <w:rPr>
          <w:b/>
          <w:color w:val="211F1F"/>
          <w:sz w:val="24"/>
          <w:u w:val="thick" w:color="211F1F"/>
        </w:rPr>
        <w:t>1</w:t>
      </w:r>
    </w:p>
    <w:p>
      <w:pPr>
        <w:pStyle w:val="16"/>
        <w:numPr>
          <w:ilvl w:val="2"/>
          <w:numId w:val="22"/>
        </w:numPr>
        <w:tabs>
          <w:tab w:val="left" w:pos="991"/>
        </w:tabs>
        <w:spacing w:before="33" w:line="232" w:lineRule="auto"/>
        <w:ind w:right="770"/>
        <w:jc w:val="both"/>
        <w:rPr>
          <w:sz w:val="24"/>
        </w:rPr>
      </w:pPr>
      <w:r>
        <w:rPr>
          <w:color w:val="211F1F"/>
          <w:sz w:val="24"/>
        </w:rPr>
        <w:t>If a tenderer wins only one Lot, the tenderer will be awarded a contract for that Lot, provided</w:t>
      </w:r>
      <w:r>
        <w:rPr>
          <w:rFonts w:hint="default"/>
          <w:color w:val="211F1F"/>
          <w:sz w:val="24"/>
          <w:lang w:val="en-GB"/>
        </w:rPr>
        <w:t xml:space="preserve"> </w:t>
      </w:r>
      <w:r>
        <w:rPr>
          <w:color w:val="211F1F"/>
          <w:sz w:val="24"/>
        </w:rPr>
        <w:t>the</w:t>
      </w:r>
      <w:r>
        <w:rPr>
          <w:color w:val="211F1F"/>
          <w:spacing w:val="1"/>
          <w:sz w:val="24"/>
        </w:rPr>
        <w:t xml:space="preserve"> </w:t>
      </w:r>
      <w:r>
        <w:rPr>
          <w:color w:val="211F1F"/>
          <w:sz w:val="24"/>
        </w:rPr>
        <w:t>tenderer</w:t>
      </w:r>
      <w:r>
        <w:rPr>
          <w:color w:val="211F1F"/>
          <w:spacing w:val="-1"/>
          <w:sz w:val="24"/>
        </w:rPr>
        <w:t xml:space="preserve"> </w:t>
      </w:r>
      <w:r>
        <w:rPr>
          <w:color w:val="211F1F"/>
          <w:sz w:val="24"/>
        </w:rPr>
        <w:t>meets the</w:t>
      </w:r>
      <w:r>
        <w:rPr>
          <w:color w:val="211F1F"/>
          <w:spacing w:val="-3"/>
          <w:sz w:val="24"/>
        </w:rPr>
        <w:t xml:space="preserve"> </w:t>
      </w:r>
      <w:r>
        <w:rPr>
          <w:color w:val="211F1F"/>
          <w:sz w:val="24"/>
        </w:rPr>
        <w:t>Eligibility</w:t>
      </w:r>
      <w:r>
        <w:rPr>
          <w:color w:val="211F1F"/>
          <w:spacing w:val="-11"/>
          <w:sz w:val="24"/>
        </w:rPr>
        <w:t xml:space="preserve"> </w:t>
      </w:r>
      <w:r>
        <w:rPr>
          <w:color w:val="211F1F"/>
          <w:sz w:val="24"/>
        </w:rPr>
        <w:t>and</w:t>
      </w:r>
      <w:r>
        <w:rPr>
          <w:color w:val="211F1F"/>
          <w:spacing w:val="3"/>
          <w:sz w:val="24"/>
        </w:rPr>
        <w:t xml:space="preserve"> </w:t>
      </w:r>
      <w:r>
        <w:rPr>
          <w:color w:val="211F1F"/>
          <w:sz w:val="24"/>
        </w:rPr>
        <w:t>Qualiﬁcation</w:t>
      </w:r>
      <w:r>
        <w:rPr>
          <w:color w:val="211F1F"/>
          <w:spacing w:val="1"/>
          <w:sz w:val="24"/>
        </w:rPr>
        <w:t xml:space="preserve"> </w:t>
      </w:r>
      <w:r>
        <w:rPr>
          <w:color w:val="211F1F"/>
          <w:sz w:val="24"/>
        </w:rPr>
        <w:t>Criteria</w:t>
      </w:r>
      <w:r>
        <w:rPr>
          <w:color w:val="211F1F"/>
          <w:spacing w:val="-4"/>
          <w:sz w:val="24"/>
        </w:rPr>
        <w:t xml:space="preserve"> </w:t>
      </w:r>
      <w:r>
        <w:rPr>
          <w:color w:val="211F1F"/>
          <w:sz w:val="24"/>
        </w:rPr>
        <w:t>for</w:t>
      </w:r>
      <w:r>
        <w:rPr>
          <w:color w:val="211F1F"/>
          <w:spacing w:val="-4"/>
          <w:sz w:val="24"/>
        </w:rPr>
        <w:t xml:space="preserve"> </w:t>
      </w:r>
      <w:r>
        <w:rPr>
          <w:color w:val="211F1F"/>
          <w:sz w:val="24"/>
        </w:rPr>
        <w:t>that</w:t>
      </w:r>
      <w:r>
        <w:rPr>
          <w:color w:val="211F1F"/>
          <w:spacing w:val="5"/>
          <w:sz w:val="24"/>
        </w:rPr>
        <w:t xml:space="preserve"> </w:t>
      </w:r>
      <w:r>
        <w:rPr>
          <w:color w:val="211F1F"/>
          <w:sz w:val="24"/>
        </w:rPr>
        <w:t>Lot.</w:t>
      </w:r>
    </w:p>
    <w:p>
      <w:pPr>
        <w:pStyle w:val="16"/>
        <w:numPr>
          <w:ilvl w:val="2"/>
          <w:numId w:val="22"/>
        </w:numPr>
        <w:tabs>
          <w:tab w:val="left" w:pos="991"/>
        </w:tabs>
        <w:spacing w:before="45" w:line="230" w:lineRule="auto"/>
        <w:ind w:right="607"/>
        <w:jc w:val="both"/>
        <w:rPr>
          <w:sz w:val="24"/>
        </w:rPr>
      </w:pPr>
      <w:r>
        <w:rPr>
          <w:color w:val="211F1F"/>
          <w:sz w:val="24"/>
        </w:rPr>
        <w:t>If</w:t>
      </w:r>
      <w:r>
        <w:rPr>
          <w:color w:val="211F1F"/>
          <w:spacing w:val="-2"/>
          <w:sz w:val="24"/>
        </w:rPr>
        <w:t xml:space="preserve"> </w:t>
      </w:r>
      <w:r>
        <w:rPr>
          <w:color w:val="211F1F"/>
          <w:sz w:val="24"/>
        </w:rPr>
        <w:t>a</w:t>
      </w:r>
      <w:r>
        <w:rPr>
          <w:color w:val="211F1F"/>
          <w:spacing w:val="-5"/>
          <w:sz w:val="24"/>
        </w:rPr>
        <w:t xml:space="preserve"> </w:t>
      </w:r>
      <w:r>
        <w:rPr>
          <w:color w:val="211F1F"/>
          <w:sz w:val="24"/>
        </w:rPr>
        <w:t>tenderer</w:t>
      </w:r>
      <w:r>
        <w:rPr>
          <w:color w:val="211F1F"/>
          <w:spacing w:val="-5"/>
          <w:sz w:val="24"/>
        </w:rPr>
        <w:t xml:space="preserve"> </w:t>
      </w:r>
      <w:r>
        <w:rPr>
          <w:color w:val="211F1F"/>
          <w:sz w:val="24"/>
        </w:rPr>
        <w:t>wins</w:t>
      </w:r>
      <w:r>
        <w:rPr>
          <w:color w:val="211F1F"/>
          <w:spacing w:val="-4"/>
          <w:sz w:val="24"/>
        </w:rPr>
        <w:t xml:space="preserve"> </w:t>
      </w:r>
      <w:r>
        <w:rPr>
          <w:color w:val="211F1F"/>
          <w:sz w:val="24"/>
        </w:rPr>
        <w:t>more</w:t>
      </w:r>
      <w:r>
        <w:rPr>
          <w:color w:val="211F1F"/>
          <w:spacing w:val="-5"/>
          <w:sz w:val="24"/>
        </w:rPr>
        <w:t xml:space="preserve"> </w:t>
      </w:r>
      <w:r>
        <w:rPr>
          <w:color w:val="211F1F"/>
          <w:sz w:val="24"/>
        </w:rPr>
        <w:t>than</w:t>
      </w:r>
      <w:r>
        <w:rPr>
          <w:color w:val="211F1F"/>
          <w:spacing w:val="-4"/>
          <w:sz w:val="24"/>
        </w:rPr>
        <w:t xml:space="preserve"> </w:t>
      </w:r>
      <w:r>
        <w:rPr>
          <w:color w:val="211F1F"/>
          <w:sz w:val="24"/>
        </w:rPr>
        <w:t>one</w:t>
      </w:r>
      <w:r>
        <w:rPr>
          <w:color w:val="211F1F"/>
          <w:spacing w:val="-2"/>
          <w:sz w:val="24"/>
        </w:rPr>
        <w:t xml:space="preserve"> </w:t>
      </w:r>
      <w:r>
        <w:rPr>
          <w:color w:val="211F1F"/>
          <w:sz w:val="24"/>
        </w:rPr>
        <w:t>Lot,</w:t>
      </w:r>
      <w:r>
        <w:rPr>
          <w:color w:val="211F1F"/>
          <w:spacing w:val="-2"/>
          <w:sz w:val="24"/>
        </w:rPr>
        <w:t xml:space="preserve"> </w:t>
      </w:r>
      <w:r>
        <w:rPr>
          <w:color w:val="211F1F"/>
          <w:sz w:val="24"/>
        </w:rPr>
        <w:t>the</w:t>
      </w:r>
      <w:r>
        <w:rPr>
          <w:color w:val="211F1F"/>
          <w:spacing w:val="-4"/>
          <w:sz w:val="24"/>
        </w:rPr>
        <w:t xml:space="preserve"> </w:t>
      </w:r>
      <w:r>
        <w:rPr>
          <w:color w:val="211F1F"/>
          <w:sz w:val="24"/>
        </w:rPr>
        <w:t>tender</w:t>
      </w:r>
      <w:r>
        <w:rPr>
          <w:color w:val="211F1F"/>
          <w:spacing w:val="-5"/>
          <w:sz w:val="24"/>
        </w:rPr>
        <w:t xml:space="preserve"> </w:t>
      </w:r>
      <w:r>
        <w:rPr>
          <w:color w:val="211F1F"/>
          <w:sz w:val="24"/>
        </w:rPr>
        <w:t>will</w:t>
      </w:r>
      <w:r>
        <w:rPr>
          <w:color w:val="211F1F"/>
          <w:spacing w:val="-3"/>
          <w:sz w:val="24"/>
        </w:rPr>
        <w:t xml:space="preserve"> </w:t>
      </w:r>
      <w:r>
        <w:rPr>
          <w:color w:val="211F1F"/>
          <w:sz w:val="24"/>
        </w:rPr>
        <w:t>be</w:t>
      </w:r>
      <w:r>
        <w:rPr>
          <w:color w:val="211F1F"/>
          <w:spacing w:val="-5"/>
          <w:sz w:val="24"/>
        </w:rPr>
        <w:t xml:space="preserve"> </w:t>
      </w:r>
      <w:r>
        <w:rPr>
          <w:color w:val="211F1F"/>
          <w:sz w:val="24"/>
        </w:rPr>
        <w:t>awarded</w:t>
      </w:r>
      <w:r>
        <w:rPr>
          <w:color w:val="211F1F"/>
          <w:spacing w:val="-4"/>
          <w:sz w:val="24"/>
        </w:rPr>
        <w:t xml:space="preserve"> </w:t>
      </w:r>
      <w:r>
        <w:rPr>
          <w:color w:val="211F1F"/>
          <w:sz w:val="24"/>
        </w:rPr>
        <w:t>contracts</w:t>
      </w:r>
      <w:r>
        <w:rPr>
          <w:color w:val="211F1F"/>
          <w:spacing w:val="-3"/>
          <w:sz w:val="24"/>
        </w:rPr>
        <w:t xml:space="preserve"> </w:t>
      </w:r>
      <w:r>
        <w:rPr>
          <w:color w:val="211F1F"/>
          <w:sz w:val="24"/>
        </w:rPr>
        <w:t>for</w:t>
      </w:r>
      <w:r>
        <w:rPr>
          <w:color w:val="211F1F"/>
          <w:spacing w:val="-4"/>
          <w:sz w:val="24"/>
        </w:rPr>
        <w:t xml:space="preserve"> </w:t>
      </w:r>
      <w:r>
        <w:rPr>
          <w:color w:val="211F1F"/>
          <w:sz w:val="24"/>
        </w:rPr>
        <w:t>all</w:t>
      </w:r>
      <w:r>
        <w:rPr>
          <w:color w:val="211F1F"/>
          <w:spacing w:val="-3"/>
          <w:sz w:val="24"/>
        </w:rPr>
        <w:t xml:space="preserve"> </w:t>
      </w:r>
      <w:r>
        <w:rPr>
          <w:color w:val="211F1F"/>
          <w:sz w:val="24"/>
        </w:rPr>
        <w:t>won</w:t>
      </w:r>
      <w:r>
        <w:rPr>
          <w:color w:val="211F1F"/>
          <w:spacing w:val="-1"/>
          <w:sz w:val="24"/>
        </w:rPr>
        <w:t xml:space="preserve"> </w:t>
      </w:r>
      <w:r>
        <w:rPr>
          <w:color w:val="211F1F"/>
          <w:sz w:val="24"/>
        </w:rPr>
        <w:t>Lots,</w:t>
      </w:r>
      <w:r>
        <w:rPr>
          <w:color w:val="211F1F"/>
          <w:spacing w:val="2"/>
          <w:sz w:val="24"/>
        </w:rPr>
        <w:t xml:space="preserve"> </w:t>
      </w:r>
      <w:r>
        <w:rPr>
          <w:color w:val="211F1F"/>
          <w:sz w:val="24"/>
        </w:rPr>
        <w:t>provided</w:t>
      </w:r>
      <w:r>
        <w:rPr>
          <w:color w:val="211F1F"/>
          <w:spacing w:val="-58"/>
          <w:sz w:val="24"/>
        </w:rPr>
        <w:t xml:space="preserve"> </w:t>
      </w:r>
      <w:r>
        <w:rPr>
          <w:color w:val="211F1F"/>
          <w:sz w:val="24"/>
        </w:rPr>
        <w:t>the tenderer meets the aggregate Eligibility and Qualiﬁcation Criteria for all the Lots.The tenderer</w:t>
      </w:r>
      <w:r>
        <w:rPr>
          <w:color w:val="211F1F"/>
          <w:spacing w:val="1"/>
          <w:sz w:val="24"/>
        </w:rPr>
        <w:t xml:space="preserve"> </w:t>
      </w:r>
      <w:r>
        <w:rPr>
          <w:color w:val="211F1F"/>
          <w:sz w:val="24"/>
        </w:rPr>
        <w:t>will be awarded the combination of Lots for which the tenderer qualiﬁes and the others will be</w:t>
      </w:r>
      <w:r>
        <w:rPr>
          <w:color w:val="211F1F"/>
          <w:spacing w:val="1"/>
          <w:sz w:val="24"/>
        </w:rPr>
        <w:t xml:space="preserve"> </w:t>
      </w:r>
      <w:r>
        <w:rPr>
          <w:color w:val="211F1F"/>
          <w:sz w:val="24"/>
        </w:rPr>
        <w:t>considered</w:t>
      </w:r>
      <w:r>
        <w:rPr>
          <w:color w:val="211F1F"/>
          <w:spacing w:val="1"/>
          <w:sz w:val="24"/>
        </w:rPr>
        <w:t xml:space="preserve"> </w:t>
      </w:r>
      <w:r>
        <w:rPr>
          <w:color w:val="211F1F"/>
          <w:sz w:val="24"/>
        </w:rPr>
        <w:t>for</w:t>
      </w:r>
      <w:r>
        <w:rPr>
          <w:color w:val="211F1F"/>
          <w:spacing w:val="-3"/>
          <w:sz w:val="24"/>
        </w:rPr>
        <w:t xml:space="preserve"> </w:t>
      </w:r>
      <w:r>
        <w:rPr>
          <w:color w:val="211F1F"/>
          <w:sz w:val="24"/>
        </w:rPr>
        <w:t>award to second lowest the</w:t>
      </w:r>
      <w:r>
        <w:rPr>
          <w:color w:val="211F1F"/>
          <w:spacing w:val="-1"/>
          <w:sz w:val="24"/>
        </w:rPr>
        <w:t xml:space="preserve"> </w:t>
      </w:r>
      <w:r>
        <w:rPr>
          <w:color w:val="211F1F"/>
          <w:sz w:val="24"/>
        </w:rPr>
        <w:t>tenderers.</w:t>
      </w:r>
    </w:p>
    <w:p>
      <w:pPr>
        <w:pStyle w:val="7"/>
        <w:spacing w:before="9"/>
        <w:rPr>
          <w:sz w:val="20"/>
        </w:rPr>
      </w:pPr>
    </w:p>
    <w:p>
      <w:pPr>
        <w:ind w:left="340"/>
        <w:rPr>
          <w:b/>
          <w:sz w:val="24"/>
        </w:rPr>
      </w:pPr>
      <w:r>
        <w:rPr>
          <w:b/>
          <w:color w:val="211F1F"/>
          <w:sz w:val="24"/>
          <w:u w:val="thick" w:color="211F1F"/>
        </w:rPr>
        <w:t>OPTION</w:t>
      </w:r>
      <w:r>
        <w:rPr>
          <w:b/>
          <w:color w:val="211F1F"/>
          <w:spacing w:val="-4"/>
          <w:sz w:val="24"/>
          <w:u w:val="thick" w:color="211F1F"/>
        </w:rPr>
        <w:t xml:space="preserve"> </w:t>
      </w:r>
      <w:r>
        <w:rPr>
          <w:b/>
          <w:color w:val="211F1F"/>
          <w:sz w:val="24"/>
          <w:u w:val="thick" w:color="211F1F"/>
        </w:rPr>
        <w:t>2</w:t>
      </w:r>
    </w:p>
    <w:p>
      <w:pPr>
        <w:pStyle w:val="7"/>
        <w:spacing w:before="7"/>
        <w:rPr>
          <w:b/>
          <w:sz w:val="20"/>
        </w:rPr>
      </w:pPr>
    </w:p>
    <w:p>
      <w:pPr>
        <w:pStyle w:val="7"/>
        <w:spacing w:line="230" w:lineRule="auto"/>
        <w:ind w:left="340" w:right="535"/>
        <w:jc w:val="both"/>
      </w:pPr>
      <w:r>
        <w:rPr>
          <w:color w:val="211F1F"/>
        </w:rPr>
        <w:t>The Procuring Entity will consider all possible combinations of won Lots [contract(s)] and determine the</w:t>
      </w:r>
      <w:r>
        <w:rPr>
          <w:color w:val="211F1F"/>
          <w:spacing w:val="1"/>
        </w:rPr>
        <w:t xml:space="preserve"> </w:t>
      </w:r>
      <w:r>
        <w:rPr>
          <w:color w:val="211F1F"/>
        </w:rPr>
        <w:t>combinations with the lowest evaluated price. Tenders will then be awarded to the Tenderer or Tenderers in</w:t>
      </w:r>
      <w:r>
        <w:rPr>
          <w:color w:val="211F1F"/>
          <w:spacing w:val="-57"/>
        </w:rPr>
        <w:t xml:space="preserve"> </w:t>
      </w:r>
      <w:r>
        <w:rPr>
          <w:color w:val="211F1F"/>
        </w:rPr>
        <w:t>the combinations provided the tenderer meets the aggregate Eligibility and Qualiﬁcation Criteria for all the</w:t>
      </w:r>
      <w:r>
        <w:rPr>
          <w:color w:val="211F1F"/>
          <w:spacing w:val="1"/>
        </w:rPr>
        <w:t xml:space="preserve"> </w:t>
      </w:r>
      <w:r>
        <w:rPr>
          <w:color w:val="211F1F"/>
        </w:rPr>
        <w:t>won Lots.</w:t>
      </w:r>
    </w:p>
    <w:p>
      <w:pPr>
        <w:pStyle w:val="7"/>
        <w:spacing w:before="1"/>
        <w:rPr>
          <w:sz w:val="21"/>
        </w:rPr>
      </w:pPr>
    </w:p>
    <w:p>
      <w:pPr>
        <w:pStyle w:val="3"/>
        <w:numPr>
          <w:ilvl w:val="0"/>
          <w:numId w:val="21"/>
        </w:numPr>
        <w:tabs>
          <w:tab w:val="left" w:pos="1048"/>
          <w:tab w:val="left" w:pos="1049"/>
        </w:tabs>
        <w:ind w:left="1048" w:hanging="582"/>
        <w:jc w:val="left"/>
      </w:pPr>
      <w:bookmarkStart w:id="62" w:name="_Toc22838"/>
      <w:r>
        <w:rPr>
          <w:color w:val="211F1F"/>
        </w:rPr>
        <w:t>Alternative</w:t>
      </w:r>
      <w:r>
        <w:rPr>
          <w:color w:val="211F1F"/>
          <w:spacing w:val="-6"/>
        </w:rPr>
        <w:t xml:space="preserve"> </w:t>
      </w:r>
      <w:r>
        <w:rPr>
          <w:color w:val="211F1F"/>
        </w:rPr>
        <w:t>Tenders (ITT</w:t>
      </w:r>
      <w:r>
        <w:rPr>
          <w:color w:val="211F1F"/>
          <w:spacing w:val="-4"/>
        </w:rPr>
        <w:t xml:space="preserve"> </w:t>
      </w:r>
      <w:r>
        <w:rPr>
          <w:color w:val="211F1F"/>
        </w:rPr>
        <w:t>13.1)</w:t>
      </w:r>
      <w:bookmarkEnd w:id="62"/>
    </w:p>
    <w:p>
      <w:pPr>
        <w:spacing w:before="226"/>
        <w:ind w:left="340"/>
        <w:jc w:val="both"/>
        <w:rPr>
          <w:i/>
          <w:sz w:val="24"/>
        </w:rPr>
      </w:pPr>
      <w:r>
        <w:rPr>
          <w:i/>
          <w:color w:val="211F1F"/>
          <w:sz w:val="24"/>
        </w:rPr>
        <w:t>An</w:t>
      </w:r>
      <w:r>
        <w:rPr>
          <w:i/>
          <w:color w:val="211F1F"/>
          <w:spacing w:val="-1"/>
          <w:sz w:val="24"/>
        </w:rPr>
        <w:t xml:space="preserve"> </w:t>
      </w:r>
      <w:r>
        <w:rPr>
          <w:i/>
          <w:color w:val="211F1F"/>
          <w:sz w:val="24"/>
        </w:rPr>
        <w:t>alternative</w:t>
      </w:r>
      <w:r>
        <w:rPr>
          <w:i/>
          <w:color w:val="211F1F"/>
          <w:spacing w:val="-4"/>
          <w:sz w:val="24"/>
        </w:rPr>
        <w:t xml:space="preserve"> </w:t>
      </w:r>
      <w:r>
        <w:rPr>
          <w:i/>
          <w:color w:val="211F1F"/>
          <w:sz w:val="24"/>
        </w:rPr>
        <w:t>if</w:t>
      </w:r>
      <w:r>
        <w:rPr>
          <w:i/>
          <w:color w:val="211F1F"/>
          <w:spacing w:val="-1"/>
          <w:sz w:val="24"/>
        </w:rPr>
        <w:t xml:space="preserve"> </w:t>
      </w:r>
      <w:r>
        <w:rPr>
          <w:i/>
          <w:color w:val="211F1F"/>
          <w:sz w:val="24"/>
        </w:rPr>
        <w:t>permitted</w:t>
      </w:r>
      <w:r>
        <w:rPr>
          <w:i/>
          <w:color w:val="211F1F"/>
          <w:spacing w:val="-1"/>
          <w:sz w:val="24"/>
        </w:rPr>
        <w:t xml:space="preserve"> </w:t>
      </w:r>
      <w:r>
        <w:rPr>
          <w:i/>
          <w:color w:val="211F1F"/>
          <w:sz w:val="24"/>
        </w:rPr>
        <w:t>under</w:t>
      </w:r>
      <w:r>
        <w:rPr>
          <w:i/>
          <w:color w:val="211F1F"/>
          <w:spacing w:val="-1"/>
          <w:sz w:val="24"/>
        </w:rPr>
        <w:t xml:space="preserve"> </w:t>
      </w:r>
      <w:r>
        <w:rPr>
          <w:i/>
          <w:color w:val="211F1F"/>
          <w:sz w:val="24"/>
        </w:rPr>
        <w:t>ITT 13.1, will</w:t>
      </w:r>
      <w:r>
        <w:rPr>
          <w:i/>
          <w:color w:val="211F1F"/>
          <w:spacing w:val="-1"/>
          <w:sz w:val="24"/>
        </w:rPr>
        <w:t xml:space="preserve"> </w:t>
      </w:r>
      <w:r>
        <w:rPr>
          <w:i/>
          <w:color w:val="211F1F"/>
          <w:sz w:val="24"/>
        </w:rPr>
        <w:t>be</w:t>
      </w:r>
      <w:r>
        <w:rPr>
          <w:i/>
          <w:color w:val="211F1F"/>
          <w:spacing w:val="-7"/>
          <w:sz w:val="24"/>
        </w:rPr>
        <w:t xml:space="preserve"> </w:t>
      </w:r>
      <w:r>
        <w:rPr>
          <w:i/>
          <w:color w:val="211F1F"/>
          <w:sz w:val="24"/>
        </w:rPr>
        <w:t>evaluated</w:t>
      </w:r>
      <w:r>
        <w:rPr>
          <w:i/>
          <w:color w:val="211F1F"/>
          <w:spacing w:val="-1"/>
          <w:sz w:val="24"/>
        </w:rPr>
        <w:t xml:space="preserve"> </w:t>
      </w:r>
      <w:r>
        <w:rPr>
          <w:i/>
          <w:color w:val="211F1F"/>
          <w:sz w:val="24"/>
        </w:rPr>
        <w:t>as follows:</w:t>
      </w:r>
    </w:p>
    <w:p>
      <w:pPr>
        <w:pStyle w:val="7"/>
        <w:rPr>
          <w:i/>
          <w:sz w:val="21"/>
        </w:rPr>
      </w:pPr>
    </w:p>
    <w:p>
      <w:pPr>
        <w:pStyle w:val="7"/>
        <w:spacing w:line="230" w:lineRule="auto"/>
        <w:ind w:left="340" w:right="535"/>
        <w:jc w:val="both"/>
      </w:pPr>
      <w:r>
        <w:rPr>
          <w:color w:val="211F1F"/>
        </w:rPr>
        <w:t>The</w:t>
      </w:r>
      <w:r>
        <w:rPr>
          <w:color w:val="211F1F"/>
          <w:spacing w:val="1"/>
        </w:rPr>
        <w:t xml:space="preserve"> </w:t>
      </w:r>
      <w:r>
        <w:rPr>
          <w:color w:val="211F1F"/>
        </w:rPr>
        <w:t>Procuring</w:t>
      </w:r>
      <w:r>
        <w:rPr>
          <w:color w:val="211F1F"/>
          <w:spacing w:val="1"/>
        </w:rPr>
        <w:t xml:space="preserve"> </w:t>
      </w:r>
      <w:r>
        <w:rPr>
          <w:color w:val="211F1F"/>
        </w:rPr>
        <w:t>Entity</w:t>
      </w:r>
      <w:r>
        <w:rPr>
          <w:color w:val="211F1F"/>
          <w:spacing w:val="1"/>
        </w:rPr>
        <w:t xml:space="preserve"> </w:t>
      </w:r>
      <w:r>
        <w:rPr>
          <w:color w:val="211F1F"/>
        </w:rPr>
        <w:t>shall</w:t>
      </w:r>
      <w:r>
        <w:rPr>
          <w:color w:val="211F1F"/>
          <w:spacing w:val="1"/>
        </w:rPr>
        <w:t xml:space="preserve"> </w:t>
      </w:r>
      <w:r>
        <w:rPr>
          <w:color w:val="211F1F"/>
        </w:rPr>
        <w:t>consider</w:t>
      </w:r>
      <w:r>
        <w:rPr>
          <w:color w:val="211F1F"/>
          <w:spacing w:val="1"/>
        </w:rPr>
        <w:t xml:space="preserve"> </w:t>
      </w:r>
      <w:r>
        <w:rPr>
          <w:color w:val="211F1F"/>
        </w:rPr>
        <w:t>Tenders</w:t>
      </w:r>
      <w:r>
        <w:rPr>
          <w:color w:val="211F1F"/>
          <w:spacing w:val="1"/>
        </w:rPr>
        <w:t xml:space="preserve"> </w:t>
      </w:r>
      <w:r>
        <w:rPr>
          <w:color w:val="211F1F"/>
        </w:rPr>
        <w:t>offered</w:t>
      </w:r>
      <w:r>
        <w:rPr>
          <w:color w:val="211F1F"/>
          <w:spacing w:val="1"/>
        </w:rPr>
        <w:t xml:space="preserve"> </w:t>
      </w:r>
      <w:r>
        <w:rPr>
          <w:color w:val="211F1F"/>
        </w:rPr>
        <w:t>for</w:t>
      </w:r>
      <w:r>
        <w:rPr>
          <w:color w:val="211F1F"/>
          <w:spacing w:val="1"/>
        </w:rPr>
        <w:t xml:space="preserve"> </w:t>
      </w:r>
      <w:r>
        <w:rPr>
          <w:color w:val="211F1F"/>
        </w:rPr>
        <w:t>alternatives</w:t>
      </w:r>
      <w:r>
        <w:rPr>
          <w:color w:val="211F1F"/>
          <w:spacing w:val="1"/>
        </w:rPr>
        <w:t xml:space="preserve"> </w:t>
      </w:r>
      <w:r>
        <w:rPr>
          <w:color w:val="211F1F"/>
        </w:rPr>
        <w:t>as</w:t>
      </w:r>
      <w:r>
        <w:rPr>
          <w:color w:val="211F1F"/>
          <w:spacing w:val="1"/>
        </w:rPr>
        <w:t xml:space="preserve"> </w:t>
      </w:r>
      <w:r>
        <w:rPr>
          <w:color w:val="211F1F"/>
        </w:rPr>
        <w:t>speciﬁed</w:t>
      </w:r>
      <w:r>
        <w:rPr>
          <w:color w:val="211F1F"/>
          <w:spacing w:val="1"/>
        </w:rPr>
        <w:t xml:space="preserve"> </w:t>
      </w:r>
      <w:r>
        <w:rPr>
          <w:color w:val="211F1F"/>
        </w:rPr>
        <w:t>in</w:t>
      </w:r>
      <w:r>
        <w:rPr>
          <w:color w:val="211F1F"/>
          <w:spacing w:val="1"/>
        </w:rPr>
        <w:t xml:space="preserve"> </w:t>
      </w:r>
      <w:r>
        <w:rPr>
          <w:color w:val="211F1F"/>
        </w:rPr>
        <w:t>Part2-Works</w:t>
      </w:r>
      <w:r>
        <w:rPr>
          <w:color w:val="211F1F"/>
          <w:spacing w:val="1"/>
        </w:rPr>
        <w:t xml:space="preserve"> </w:t>
      </w:r>
      <w:r>
        <w:rPr>
          <w:color w:val="211F1F"/>
        </w:rPr>
        <w:t>Requirements. Only the technical alternatives, if any, of the Tenderer with the Best Evaluated Tender</w:t>
      </w:r>
      <w:r>
        <w:rPr>
          <w:color w:val="211F1F"/>
          <w:spacing w:val="1"/>
        </w:rPr>
        <w:t xml:space="preserve"> </w:t>
      </w:r>
      <w:r>
        <w:rPr>
          <w:color w:val="211F1F"/>
        </w:rPr>
        <w:t>conforming</w:t>
      </w:r>
      <w:r>
        <w:rPr>
          <w:color w:val="211F1F"/>
          <w:spacing w:val="-8"/>
        </w:rPr>
        <w:t xml:space="preserve"> </w:t>
      </w:r>
      <w:r>
        <w:rPr>
          <w:color w:val="211F1F"/>
        </w:rPr>
        <w:t>to the</w:t>
      </w:r>
      <w:r>
        <w:rPr>
          <w:color w:val="211F1F"/>
          <w:spacing w:val="-1"/>
        </w:rPr>
        <w:t xml:space="preserve"> </w:t>
      </w:r>
      <w:r>
        <w:rPr>
          <w:color w:val="211F1F"/>
        </w:rPr>
        <w:t>basic technical requirements shall be</w:t>
      </w:r>
      <w:r>
        <w:rPr>
          <w:color w:val="211F1F"/>
          <w:spacing w:val="1"/>
        </w:rPr>
        <w:t xml:space="preserve"> </w:t>
      </w:r>
      <w:r>
        <w:rPr>
          <w:color w:val="211F1F"/>
        </w:rPr>
        <w:t>considered by</w:t>
      </w:r>
      <w:r>
        <w:rPr>
          <w:color w:val="211F1F"/>
          <w:spacing w:val="-12"/>
        </w:rPr>
        <w:t xml:space="preserve"> </w:t>
      </w:r>
      <w:r>
        <w:rPr>
          <w:color w:val="211F1F"/>
        </w:rPr>
        <w:t>the Procuring</w:t>
      </w:r>
    </w:p>
    <w:p>
      <w:pPr>
        <w:pStyle w:val="7"/>
        <w:spacing w:before="3"/>
        <w:rPr>
          <w:sz w:val="21"/>
        </w:rPr>
      </w:pPr>
    </w:p>
    <w:p>
      <w:pPr>
        <w:pStyle w:val="3"/>
        <w:numPr>
          <w:ilvl w:val="0"/>
          <w:numId w:val="21"/>
        </w:numPr>
        <w:tabs>
          <w:tab w:val="left" w:pos="1048"/>
          <w:tab w:val="left" w:pos="1049"/>
        </w:tabs>
        <w:spacing w:before="1"/>
        <w:ind w:left="1048" w:hanging="582"/>
        <w:jc w:val="left"/>
      </w:pPr>
      <w:bookmarkStart w:id="63" w:name="_Toc12065"/>
      <w:r>
        <w:rPr>
          <w:color w:val="211F1F"/>
        </w:rPr>
        <w:t>Margin</w:t>
      </w:r>
      <w:r>
        <w:rPr>
          <w:color w:val="211F1F"/>
          <w:spacing w:val="-5"/>
        </w:rPr>
        <w:t xml:space="preserve"> </w:t>
      </w:r>
      <w:r>
        <w:rPr>
          <w:color w:val="211F1F"/>
        </w:rPr>
        <w:t>of</w:t>
      </w:r>
      <w:r>
        <w:rPr>
          <w:color w:val="211F1F"/>
          <w:spacing w:val="-4"/>
        </w:rPr>
        <w:t xml:space="preserve"> </w:t>
      </w:r>
      <w:r>
        <w:rPr>
          <w:color w:val="211F1F"/>
        </w:rPr>
        <w:t>Preference</w:t>
      </w:r>
      <w:bookmarkEnd w:id="63"/>
    </w:p>
    <w:p>
      <w:pPr>
        <w:pStyle w:val="7"/>
        <w:spacing w:before="4"/>
        <w:rPr>
          <w:b/>
          <w:sz w:val="20"/>
        </w:rPr>
      </w:pPr>
    </w:p>
    <w:p>
      <w:pPr>
        <w:pStyle w:val="16"/>
        <w:numPr>
          <w:ilvl w:val="1"/>
          <w:numId w:val="23"/>
        </w:numPr>
        <w:tabs>
          <w:tab w:val="left" w:pos="741"/>
        </w:tabs>
        <w:spacing w:line="230" w:lineRule="auto"/>
        <w:ind w:right="545"/>
        <w:jc w:val="both"/>
        <w:rPr>
          <w:sz w:val="24"/>
        </w:rPr>
      </w:pPr>
      <w:r>
        <w:rPr>
          <w:color w:val="211F1F"/>
          <w:sz w:val="24"/>
        </w:rPr>
        <w:t>If</w:t>
      </w:r>
      <w:r>
        <w:rPr>
          <w:color w:val="211F1F"/>
          <w:spacing w:val="-6"/>
          <w:sz w:val="24"/>
        </w:rPr>
        <w:t xml:space="preserve"> </w:t>
      </w:r>
      <w:r>
        <w:rPr>
          <w:color w:val="211F1F"/>
          <w:sz w:val="24"/>
        </w:rPr>
        <w:t>the</w:t>
      </w:r>
      <w:r>
        <w:rPr>
          <w:color w:val="211F1F"/>
          <w:spacing w:val="-5"/>
          <w:sz w:val="24"/>
        </w:rPr>
        <w:t xml:space="preserve"> </w:t>
      </w:r>
      <w:r>
        <w:rPr>
          <w:color w:val="211F1F"/>
          <w:sz w:val="24"/>
        </w:rPr>
        <w:t>TDS</w:t>
      </w:r>
      <w:r>
        <w:rPr>
          <w:color w:val="211F1F"/>
          <w:spacing w:val="-6"/>
          <w:sz w:val="24"/>
        </w:rPr>
        <w:t xml:space="preserve"> </w:t>
      </w:r>
      <w:r>
        <w:rPr>
          <w:color w:val="211F1F"/>
          <w:sz w:val="24"/>
        </w:rPr>
        <w:t>so</w:t>
      </w:r>
      <w:r>
        <w:rPr>
          <w:color w:val="211F1F"/>
          <w:spacing w:val="-7"/>
          <w:sz w:val="24"/>
        </w:rPr>
        <w:t xml:space="preserve"> </w:t>
      </w:r>
      <w:r>
        <w:rPr>
          <w:color w:val="211F1F"/>
          <w:sz w:val="24"/>
        </w:rPr>
        <w:t>speciﬁes,</w:t>
      </w:r>
      <w:r>
        <w:rPr>
          <w:color w:val="211F1F"/>
          <w:spacing w:val="-5"/>
          <w:sz w:val="24"/>
        </w:rPr>
        <w:t xml:space="preserve"> </w:t>
      </w:r>
      <w:r>
        <w:rPr>
          <w:color w:val="211F1F"/>
          <w:sz w:val="24"/>
        </w:rPr>
        <w:t>the</w:t>
      </w:r>
      <w:r>
        <w:rPr>
          <w:color w:val="211F1F"/>
          <w:spacing w:val="-5"/>
          <w:sz w:val="24"/>
        </w:rPr>
        <w:t xml:space="preserve"> </w:t>
      </w:r>
      <w:r>
        <w:rPr>
          <w:color w:val="211F1F"/>
          <w:sz w:val="24"/>
        </w:rPr>
        <w:t>Procuring</w:t>
      </w:r>
      <w:r>
        <w:rPr>
          <w:color w:val="211F1F"/>
          <w:spacing w:val="-9"/>
          <w:sz w:val="24"/>
        </w:rPr>
        <w:t xml:space="preserve"> </w:t>
      </w:r>
      <w:r>
        <w:rPr>
          <w:color w:val="211F1F"/>
          <w:sz w:val="24"/>
        </w:rPr>
        <w:t>Entity</w:t>
      </w:r>
      <w:r>
        <w:rPr>
          <w:color w:val="211F1F"/>
          <w:spacing w:val="-14"/>
          <w:sz w:val="24"/>
        </w:rPr>
        <w:t xml:space="preserve"> </w:t>
      </w:r>
      <w:r>
        <w:rPr>
          <w:color w:val="211F1F"/>
          <w:sz w:val="24"/>
        </w:rPr>
        <w:t>will</w:t>
      </w:r>
      <w:r>
        <w:rPr>
          <w:color w:val="211F1F"/>
          <w:spacing w:val="-2"/>
          <w:sz w:val="24"/>
        </w:rPr>
        <w:t xml:space="preserve"> </w:t>
      </w:r>
      <w:r>
        <w:rPr>
          <w:color w:val="211F1F"/>
          <w:sz w:val="24"/>
        </w:rPr>
        <w:t>grant</w:t>
      </w:r>
      <w:r>
        <w:rPr>
          <w:color w:val="211F1F"/>
          <w:spacing w:val="-4"/>
          <w:sz w:val="24"/>
        </w:rPr>
        <w:t xml:space="preserve"> </w:t>
      </w:r>
      <w:r>
        <w:rPr>
          <w:color w:val="211F1F"/>
          <w:sz w:val="24"/>
        </w:rPr>
        <w:t>a</w:t>
      </w:r>
      <w:r>
        <w:rPr>
          <w:color w:val="211F1F"/>
          <w:spacing w:val="-6"/>
          <w:sz w:val="24"/>
        </w:rPr>
        <w:t xml:space="preserve"> </w:t>
      </w:r>
      <w:r>
        <w:rPr>
          <w:color w:val="211F1F"/>
          <w:sz w:val="24"/>
        </w:rPr>
        <w:t>margin</w:t>
      </w:r>
      <w:r>
        <w:rPr>
          <w:color w:val="211F1F"/>
          <w:spacing w:val="-4"/>
          <w:sz w:val="24"/>
        </w:rPr>
        <w:t xml:space="preserve"> </w:t>
      </w:r>
      <w:r>
        <w:rPr>
          <w:color w:val="211F1F"/>
          <w:sz w:val="24"/>
        </w:rPr>
        <w:t>of</w:t>
      </w:r>
      <w:r>
        <w:rPr>
          <w:color w:val="211F1F"/>
          <w:spacing w:val="-6"/>
          <w:sz w:val="24"/>
        </w:rPr>
        <w:t xml:space="preserve"> </w:t>
      </w:r>
      <w:r>
        <w:rPr>
          <w:color w:val="211F1F"/>
          <w:sz w:val="24"/>
        </w:rPr>
        <w:t>preference</w:t>
      </w:r>
      <w:r>
        <w:rPr>
          <w:color w:val="211F1F"/>
          <w:spacing w:val="-6"/>
          <w:sz w:val="24"/>
        </w:rPr>
        <w:t xml:space="preserve"> </w:t>
      </w:r>
      <w:r>
        <w:rPr>
          <w:color w:val="211F1F"/>
          <w:sz w:val="24"/>
        </w:rPr>
        <w:t>of</w:t>
      </w:r>
      <w:r>
        <w:rPr>
          <w:color w:val="211F1F"/>
          <w:spacing w:val="-3"/>
          <w:sz w:val="24"/>
        </w:rPr>
        <w:t xml:space="preserve"> </w:t>
      </w:r>
      <w:r>
        <w:rPr>
          <w:color w:val="211F1F"/>
          <w:sz w:val="24"/>
        </w:rPr>
        <w:t>ﬁfteen</w:t>
      </w:r>
      <w:r>
        <w:rPr>
          <w:color w:val="211F1F"/>
          <w:spacing w:val="-5"/>
          <w:sz w:val="24"/>
        </w:rPr>
        <w:t xml:space="preserve"> </w:t>
      </w:r>
      <w:r>
        <w:rPr>
          <w:color w:val="211F1F"/>
          <w:sz w:val="24"/>
        </w:rPr>
        <w:t>percent</w:t>
      </w:r>
      <w:r>
        <w:rPr>
          <w:color w:val="211F1F"/>
          <w:spacing w:val="-3"/>
          <w:sz w:val="24"/>
        </w:rPr>
        <w:t xml:space="preserve"> </w:t>
      </w:r>
      <w:r>
        <w:rPr>
          <w:color w:val="211F1F"/>
          <w:sz w:val="24"/>
        </w:rPr>
        <w:t>(15%)to</w:t>
      </w:r>
      <w:r>
        <w:rPr>
          <w:color w:val="211F1F"/>
          <w:spacing w:val="-58"/>
          <w:sz w:val="24"/>
        </w:rPr>
        <w:t xml:space="preserve"> </w:t>
      </w:r>
      <w:r>
        <w:rPr>
          <w:color w:val="211F1F"/>
          <w:sz w:val="24"/>
        </w:rPr>
        <w:t>be loaded one valuated price of the foreign tenderers, where the percentage of shareholding of Kenyan</w:t>
      </w:r>
      <w:r>
        <w:rPr>
          <w:color w:val="211F1F"/>
          <w:spacing w:val="1"/>
          <w:sz w:val="24"/>
        </w:rPr>
        <w:t xml:space="preserve"> </w:t>
      </w:r>
      <w:r>
        <w:rPr>
          <w:color w:val="211F1F"/>
          <w:sz w:val="24"/>
        </w:rPr>
        <w:t>citizens</w:t>
      </w:r>
      <w:r>
        <w:rPr>
          <w:color w:val="211F1F"/>
          <w:spacing w:val="-1"/>
          <w:sz w:val="24"/>
        </w:rPr>
        <w:t xml:space="preserve"> </w:t>
      </w:r>
      <w:r>
        <w:rPr>
          <w:color w:val="211F1F"/>
          <w:sz w:val="24"/>
        </w:rPr>
        <w:t>is</w:t>
      </w:r>
      <w:r>
        <w:rPr>
          <w:color w:val="211F1F"/>
          <w:spacing w:val="1"/>
          <w:sz w:val="24"/>
        </w:rPr>
        <w:t xml:space="preserve"> </w:t>
      </w:r>
      <w:r>
        <w:rPr>
          <w:color w:val="211F1F"/>
          <w:sz w:val="24"/>
        </w:rPr>
        <w:t>less than</w:t>
      </w:r>
      <w:r>
        <w:rPr>
          <w:color w:val="211F1F"/>
          <w:spacing w:val="1"/>
          <w:sz w:val="24"/>
        </w:rPr>
        <w:t xml:space="preserve"> </w:t>
      </w:r>
      <w:r>
        <w:rPr>
          <w:color w:val="211F1F"/>
          <w:sz w:val="24"/>
        </w:rPr>
        <w:t>ﬁfty-one</w:t>
      </w:r>
      <w:r>
        <w:rPr>
          <w:color w:val="211F1F"/>
          <w:spacing w:val="-1"/>
          <w:sz w:val="24"/>
        </w:rPr>
        <w:t xml:space="preserve"> </w:t>
      </w:r>
      <w:r>
        <w:rPr>
          <w:color w:val="211F1F"/>
          <w:sz w:val="24"/>
        </w:rPr>
        <w:t>percent</w:t>
      </w:r>
      <w:r>
        <w:rPr>
          <w:color w:val="211F1F"/>
          <w:spacing w:val="2"/>
          <w:sz w:val="24"/>
        </w:rPr>
        <w:t xml:space="preserve"> </w:t>
      </w:r>
      <w:r>
        <w:rPr>
          <w:color w:val="211F1F"/>
          <w:sz w:val="24"/>
        </w:rPr>
        <w:t>(51%).</w:t>
      </w:r>
    </w:p>
    <w:p>
      <w:pPr>
        <w:pStyle w:val="7"/>
        <w:spacing w:before="9"/>
        <w:rPr>
          <w:sz w:val="22"/>
        </w:rPr>
      </w:pPr>
    </w:p>
    <w:p>
      <w:pPr>
        <w:pStyle w:val="16"/>
        <w:numPr>
          <w:ilvl w:val="1"/>
          <w:numId w:val="23"/>
        </w:numPr>
        <w:tabs>
          <w:tab w:val="left" w:pos="741"/>
        </w:tabs>
        <w:spacing w:line="230" w:lineRule="auto"/>
        <w:ind w:right="541"/>
        <w:jc w:val="both"/>
        <w:rPr>
          <w:sz w:val="24"/>
        </w:rPr>
      </w:pPr>
      <w:r>
        <w:rPr>
          <w:color w:val="211F1F"/>
          <w:spacing w:val="-1"/>
          <w:sz w:val="24"/>
        </w:rPr>
        <w:t>Contractors</w:t>
      </w:r>
      <w:r>
        <w:rPr>
          <w:color w:val="211F1F"/>
          <w:spacing w:val="-22"/>
          <w:sz w:val="24"/>
        </w:rPr>
        <w:t xml:space="preserve"> </w:t>
      </w:r>
      <w:r>
        <w:rPr>
          <w:color w:val="211F1F"/>
          <w:spacing w:val="-1"/>
          <w:sz w:val="24"/>
        </w:rPr>
        <w:t>applying</w:t>
      </w:r>
      <w:r>
        <w:rPr>
          <w:color w:val="211F1F"/>
          <w:spacing w:val="-24"/>
          <w:sz w:val="24"/>
        </w:rPr>
        <w:t xml:space="preserve"> </w:t>
      </w:r>
      <w:r>
        <w:rPr>
          <w:color w:val="211F1F"/>
          <w:spacing w:val="-1"/>
          <w:sz w:val="24"/>
        </w:rPr>
        <w:t>for</w:t>
      </w:r>
      <w:r>
        <w:rPr>
          <w:color w:val="211F1F"/>
          <w:spacing w:val="-23"/>
          <w:sz w:val="24"/>
        </w:rPr>
        <w:t xml:space="preserve"> </w:t>
      </w:r>
      <w:r>
        <w:rPr>
          <w:color w:val="211F1F"/>
          <w:spacing w:val="-1"/>
          <w:sz w:val="24"/>
        </w:rPr>
        <w:t>such</w:t>
      </w:r>
      <w:r>
        <w:rPr>
          <w:color w:val="211F1F"/>
          <w:spacing w:val="-19"/>
          <w:sz w:val="24"/>
        </w:rPr>
        <w:t xml:space="preserve"> </w:t>
      </w:r>
      <w:r>
        <w:rPr>
          <w:color w:val="211F1F"/>
          <w:sz w:val="24"/>
        </w:rPr>
        <w:t>preference</w:t>
      </w:r>
      <w:r>
        <w:rPr>
          <w:color w:val="211F1F"/>
          <w:spacing w:val="-21"/>
          <w:sz w:val="24"/>
        </w:rPr>
        <w:t xml:space="preserve"> </w:t>
      </w:r>
      <w:r>
        <w:rPr>
          <w:color w:val="211F1F"/>
          <w:sz w:val="24"/>
        </w:rPr>
        <w:t>shall</w:t>
      </w:r>
      <w:r>
        <w:rPr>
          <w:color w:val="211F1F"/>
          <w:spacing w:val="-21"/>
          <w:sz w:val="24"/>
        </w:rPr>
        <w:t xml:space="preserve"> </w:t>
      </w:r>
      <w:r>
        <w:rPr>
          <w:color w:val="211F1F"/>
          <w:sz w:val="24"/>
        </w:rPr>
        <w:t>be</w:t>
      </w:r>
      <w:r>
        <w:rPr>
          <w:color w:val="211F1F"/>
          <w:spacing w:val="-20"/>
          <w:sz w:val="24"/>
        </w:rPr>
        <w:t xml:space="preserve"> </w:t>
      </w:r>
      <w:r>
        <w:rPr>
          <w:color w:val="211F1F"/>
          <w:sz w:val="24"/>
        </w:rPr>
        <w:t>asked</w:t>
      </w:r>
      <w:r>
        <w:rPr>
          <w:color w:val="211F1F"/>
          <w:spacing w:val="-22"/>
          <w:sz w:val="24"/>
        </w:rPr>
        <w:t xml:space="preserve"> </w:t>
      </w:r>
      <w:r>
        <w:rPr>
          <w:color w:val="211F1F"/>
          <w:sz w:val="24"/>
        </w:rPr>
        <w:t>to</w:t>
      </w:r>
      <w:r>
        <w:rPr>
          <w:color w:val="211F1F"/>
          <w:spacing w:val="-21"/>
          <w:sz w:val="24"/>
        </w:rPr>
        <w:t xml:space="preserve"> </w:t>
      </w:r>
      <w:r>
        <w:rPr>
          <w:color w:val="211F1F"/>
          <w:sz w:val="24"/>
        </w:rPr>
        <w:t>provide,</w:t>
      </w:r>
      <w:r>
        <w:rPr>
          <w:color w:val="211F1F"/>
          <w:spacing w:val="-20"/>
          <w:sz w:val="24"/>
        </w:rPr>
        <w:t xml:space="preserve"> </w:t>
      </w:r>
      <w:r>
        <w:rPr>
          <w:color w:val="211F1F"/>
          <w:sz w:val="24"/>
        </w:rPr>
        <w:t>as</w:t>
      </w:r>
      <w:r>
        <w:rPr>
          <w:color w:val="211F1F"/>
          <w:spacing w:val="-22"/>
          <w:sz w:val="24"/>
        </w:rPr>
        <w:t xml:space="preserve"> </w:t>
      </w:r>
      <w:r>
        <w:rPr>
          <w:color w:val="211F1F"/>
          <w:sz w:val="24"/>
        </w:rPr>
        <w:t>part</w:t>
      </w:r>
      <w:r>
        <w:rPr>
          <w:color w:val="211F1F"/>
          <w:spacing w:val="-21"/>
          <w:sz w:val="24"/>
        </w:rPr>
        <w:t xml:space="preserve"> </w:t>
      </w:r>
      <w:r>
        <w:rPr>
          <w:color w:val="211F1F"/>
          <w:sz w:val="24"/>
        </w:rPr>
        <w:t>of</w:t>
      </w:r>
      <w:r>
        <w:rPr>
          <w:color w:val="211F1F"/>
          <w:spacing w:val="-20"/>
          <w:sz w:val="24"/>
        </w:rPr>
        <w:t xml:space="preserve"> </w:t>
      </w:r>
      <w:r>
        <w:rPr>
          <w:color w:val="211F1F"/>
          <w:sz w:val="24"/>
        </w:rPr>
        <w:t>the</w:t>
      </w:r>
      <w:r>
        <w:rPr>
          <w:color w:val="211F1F"/>
          <w:spacing w:val="-22"/>
          <w:sz w:val="24"/>
        </w:rPr>
        <w:t xml:space="preserve"> </w:t>
      </w:r>
      <w:r>
        <w:rPr>
          <w:color w:val="211F1F"/>
          <w:sz w:val="24"/>
        </w:rPr>
        <w:t>data</w:t>
      </w:r>
      <w:r>
        <w:rPr>
          <w:color w:val="211F1F"/>
          <w:spacing w:val="-20"/>
          <w:sz w:val="24"/>
        </w:rPr>
        <w:t xml:space="preserve"> </w:t>
      </w:r>
      <w:r>
        <w:rPr>
          <w:color w:val="211F1F"/>
          <w:sz w:val="24"/>
        </w:rPr>
        <w:t>for</w:t>
      </w:r>
      <w:r>
        <w:rPr>
          <w:color w:val="211F1F"/>
          <w:spacing w:val="-24"/>
          <w:sz w:val="24"/>
        </w:rPr>
        <w:t xml:space="preserve"> </w:t>
      </w:r>
      <w:r>
        <w:rPr>
          <w:color w:val="211F1F"/>
          <w:sz w:val="24"/>
        </w:rPr>
        <w:t>qualiﬁcation,such</w:t>
      </w:r>
      <w:r>
        <w:rPr>
          <w:color w:val="211F1F"/>
          <w:spacing w:val="-58"/>
          <w:sz w:val="24"/>
        </w:rPr>
        <w:t xml:space="preserve"> </w:t>
      </w:r>
      <w:r>
        <w:rPr>
          <w:color w:val="211F1F"/>
          <w:sz w:val="24"/>
        </w:rPr>
        <w:t>information, including details of ownership, as shall be required to determine whether, accordingto the</w:t>
      </w:r>
      <w:r>
        <w:rPr>
          <w:color w:val="211F1F"/>
          <w:spacing w:val="1"/>
          <w:sz w:val="24"/>
        </w:rPr>
        <w:t xml:space="preserve"> </w:t>
      </w:r>
      <w:r>
        <w:rPr>
          <w:color w:val="211F1F"/>
          <w:spacing w:val="-1"/>
          <w:sz w:val="24"/>
        </w:rPr>
        <w:t>classiﬁcation</w:t>
      </w:r>
      <w:r>
        <w:rPr>
          <w:color w:val="211F1F"/>
          <w:spacing w:val="-7"/>
          <w:sz w:val="24"/>
        </w:rPr>
        <w:t xml:space="preserve"> </w:t>
      </w:r>
      <w:r>
        <w:rPr>
          <w:color w:val="211F1F"/>
          <w:spacing w:val="-1"/>
          <w:sz w:val="24"/>
        </w:rPr>
        <w:t>established</w:t>
      </w:r>
      <w:r>
        <w:rPr>
          <w:color w:val="211F1F"/>
          <w:spacing w:val="-9"/>
          <w:sz w:val="24"/>
        </w:rPr>
        <w:t xml:space="preserve"> </w:t>
      </w:r>
      <w:r>
        <w:rPr>
          <w:color w:val="211F1F"/>
          <w:spacing w:val="-1"/>
          <w:sz w:val="24"/>
        </w:rPr>
        <w:t>by</w:t>
      </w:r>
      <w:r>
        <w:rPr>
          <w:color w:val="211F1F"/>
          <w:spacing w:val="-19"/>
          <w:sz w:val="24"/>
        </w:rPr>
        <w:t xml:space="preserve"> </w:t>
      </w:r>
      <w:r>
        <w:rPr>
          <w:color w:val="211F1F"/>
          <w:spacing w:val="-1"/>
          <w:sz w:val="24"/>
        </w:rPr>
        <w:t>the</w:t>
      </w:r>
      <w:r>
        <w:rPr>
          <w:color w:val="211F1F"/>
          <w:spacing w:val="-11"/>
          <w:sz w:val="24"/>
        </w:rPr>
        <w:t xml:space="preserve"> </w:t>
      </w:r>
      <w:r>
        <w:rPr>
          <w:color w:val="211F1F"/>
          <w:spacing w:val="-1"/>
          <w:sz w:val="24"/>
        </w:rPr>
        <w:t>Procuring</w:t>
      </w:r>
      <w:r>
        <w:rPr>
          <w:color w:val="211F1F"/>
          <w:spacing w:val="-7"/>
          <w:sz w:val="24"/>
        </w:rPr>
        <w:t xml:space="preserve"> </w:t>
      </w:r>
      <w:r>
        <w:rPr>
          <w:color w:val="211F1F"/>
          <w:sz w:val="24"/>
        </w:rPr>
        <w:t>Entity,</w:t>
      </w:r>
      <w:r>
        <w:rPr>
          <w:color w:val="211F1F"/>
          <w:spacing w:val="-6"/>
          <w:sz w:val="24"/>
        </w:rPr>
        <w:t xml:space="preserve"> </w:t>
      </w:r>
      <w:r>
        <w:rPr>
          <w:color w:val="211F1F"/>
          <w:sz w:val="24"/>
        </w:rPr>
        <w:t>a</w:t>
      </w:r>
      <w:r>
        <w:rPr>
          <w:color w:val="211F1F"/>
          <w:spacing w:val="-9"/>
          <w:sz w:val="24"/>
        </w:rPr>
        <w:t xml:space="preserve"> </w:t>
      </w:r>
      <w:r>
        <w:rPr>
          <w:color w:val="211F1F"/>
          <w:sz w:val="24"/>
        </w:rPr>
        <w:t>particular</w:t>
      </w:r>
      <w:r>
        <w:rPr>
          <w:color w:val="211F1F"/>
          <w:spacing w:val="-5"/>
          <w:sz w:val="24"/>
        </w:rPr>
        <w:t xml:space="preserve"> </w:t>
      </w:r>
      <w:r>
        <w:rPr>
          <w:color w:val="211F1F"/>
          <w:sz w:val="24"/>
        </w:rPr>
        <w:t>contract</w:t>
      </w:r>
      <w:r>
        <w:rPr>
          <w:color w:val="211F1F"/>
          <w:spacing w:val="-2"/>
          <w:sz w:val="24"/>
        </w:rPr>
        <w:t xml:space="preserve"> </w:t>
      </w:r>
      <w:r>
        <w:rPr>
          <w:color w:val="211F1F"/>
          <w:sz w:val="24"/>
        </w:rPr>
        <w:t>or</w:t>
      </w:r>
      <w:r>
        <w:rPr>
          <w:color w:val="211F1F"/>
          <w:spacing w:val="-7"/>
          <w:sz w:val="24"/>
        </w:rPr>
        <w:t xml:space="preserve"> </w:t>
      </w:r>
      <w:r>
        <w:rPr>
          <w:color w:val="211F1F"/>
          <w:sz w:val="24"/>
        </w:rPr>
        <w:t>or</w:t>
      </w:r>
      <w:r>
        <w:rPr>
          <w:color w:val="211F1F"/>
          <w:spacing w:val="-4"/>
          <w:sz w:val="24"/>
        </w:rPr>
        <w:t xml:space="preserve"> </w:t>
      </w:r>
      <w:r>
        <w:rPr>
          <w:color w:val="211F1F"/>
          <w:sz w:val="24"/>
        </w:rPr>
        <w:t>group</w:t>
      </w:r>
      <w:r>
        <w:rPr>
          <w:color w:val="211F1F"/>
          <w:spacing w:val="-5"/>
          <w:sz w:val="24"/>
        </w:rPr>
        <w:t xml:space="preserve"> </w:t>
      </w:r>
      <w:r>
        <w:rPr>
          <w:color w:val="211F1F"/>
          <w:sz w:val="24"/>
        </w:rPr>
        <w:t>of</w:t>
      </w:r>
      <w:r>
        <w:rPr>
          <w:color w:val="211F1F"/>
          <w:spacing w:val="-6"/>
          <w:sz w:val="24"/>
        </w:rPr>
        <w:t xml:space="preserve"> </w:t>
      </w:r>
      <w:r>
        <w:rPr>
          <w:color w:val="211F1F"/>
          <w:sz w:val="24"/>
        </w:rPr>
        <w:t>contractorsqualiﬁes</w:t>
      </w:r>
      <w:r>
        <w:rPr>
          <w:color w:val="211F1F"/>
          <w:spacing w:val="-58"/>
          <w:sz w:val="24"/>
        </w:rPr>
        <w:t xml:space="preserve"> </w:t>
      </w:r>
      <w:r>
        <w:rPr>
          <w:color w:val="211F1F"/>
          <w:sz w:val="24"/>
        </w:rPr>
        <w:t>for</w:t>
      </w:r>
      <w:r>
        <w:rPr>
          <w:color w:val="211F1F"/>
          <w:spacing w:val="-2"/>
          <w:sz w:val="24"/>
        </w:rPr>
        <w:t xml:space="preserve"> </w:t>
      </w:r>
      <w:r>
        <w:rPr>
          <w:color w:val="211F1F"/>
          <w:sz w:val="24"/>
        </w:rPr>
        <w:t>a</w:t>
      </w:r>
      <w:r>
        <w:rPr>
          <w:color w:val="211F1F"/>
          <w:spacing w:val="-4"/>
          <w:sz w:val="24"/>
        </w:rPr>
        <w:t xml:space="preserve"> </w:t>
      </w:r>
      <w:r>
        <w:rPr>
          <w:color w:val="211F1F"/>
          <w:sz w:val="24"/>
        </w:rPr>
        <w:t>margin of preference.</w:t>
      </w:r>
    </w:p>
    <w:p>
      <w:pPr>
        <w:pStyle w:val="7"/>
        <w:spacing w:before="2"/>
        <w:rPr>
          <w:sz w:val="21"/>
        </w:rPr>
      </w:pPr>
    </w:p>
    <w:p>
      <w:pPr>
        <w:pStyle w:val="16"/>
        <w:numPr>
          <w:ilvl w:val="1"/>
          <w:numId w:val="23"/>
        </w:numPr>
        <w:tabs>
          <w:tab w:val="left" w:pos="741"/>
        </w:tabs>
        <w:spacing w:line="230" w:lineRule="auto"/>
        <w:ind w:right="544"/>
        <w:jc w:val="both"/>
        <w:rPr>
          <w:sz w:val="24"/>
        </w:rPr>
      </w:pPr>
      <w:r>
        <w:rPr>
          <w:color w:val="211F1F"/>
          <w:sz w:val="24"/>
        </w:rPr>
        <w:t>After Tenders have been received and reviewed by the Procuring Entity, responsive Tenders shall be</w:t>
      </w:r>
      <w:r>
        <w:rPr>
          <w:color w:val="211F1F"/>
          <w:spacing w:val="1"/>
          <w:sz w:val="24"/>
        </w:rPr>
        <w:t xml:space="preserve"> </w:t>
      </w:r>
      <w:r>
        <w:rPr>
          <w:color w:val="211F1F"/>
          <w:sz w:val="24"/>
        </w:rPr>
        <w:t>assessed to ascertain their percentage of shareholding of Kenyan citizens. Responsive tenders to shallbe</w:t>
      </w:r>
      <w:r>
        <w:rPr>
          <w:color w:val="211F1F"/>
          <w:spacing w:val="-57"/>
          <w:sz w:val="24"/>
        </w:rPr>
        <w:t xml:space="preserve"> </w:t>
      </w:r>
      <w:r>
        <w:rPr>
          <w:color w:val="211F1F"/>
          <w:sz w:val="24"/>
        </w:rPr>
        <w:t>classiﬁed</w:t>
      </w:r>
      <w:r>
        <w:rPr>
          <w:color w:val="211F1F"/>
          <w:spacing w:val="-1"/>
          <w:sz w:val="24"/>
        </w:rPr>
        <w:t xml:space="preserve"> </w:t>
      </w:r>
      <w:r>
        <w:rPr>
          <w:color w:val="211F1F"/>
          <w:sz w:val="24"/>
        </w:rPr>
        <w:t>into the following</w:t>
      </w:r>
      <w:r>
        <w:rPr>
          <w:color w:val="211F1F"/>
          <w:spacing w:val="1"/>
          <w:sz w:val="24"/>
        </w:rPr>
        <w:t xml:space="preserve"> </w:t>
      </w:r>
      <w:r>
        <w:rPr>
          <w:color w:val="211F1F"/>
          <w:sz w:val="24"/>
        </w:rPr>
        <w:t>groups:</w:t>
      </w:r>
    </w:p>
    <w:p>
      <w:pPr>
        <w:pStyle w:val="16"/>
        <w:numPr>
          <w:ilvl w:val="2"/>
          <w:numId w:val="23"/>
        </w:numPr>
        <w:tabs>
          <w:tab w:val="left" w:pos="1512"/>
        </w:tabs>
        <w:spacing w:before="45" w:line="232" w:lineRule="auto"/>
        <w:ind w:right="794"/>
        <w:jc w:val="both"/>
        <w:rPr>
          <w:sz w:val="24"/>
        </w:rPr>
      </w:pPr>
      <w:r>
        <w:rPr>
          <w:color w:val="211F1F"/>
          <w:sz w:val="24"/>
        </w:rPr>
        <w:t>Group A: tenders offered by Kenyan Contractors and other Tenderers where Kenyan citizens</w:t>
      </w:r>
      <w:r>
        <w:rPr>
          <w:color w:val="211F1F"/>
          <w:spacing w:val="-57"/>
          <w:sz w:val="24"/>
        </w:rPr>
        <w:t xml:space="preserve"> </w:t>
      </w:r>
      <w:r>
        <w:rPr>
          <w:color w:val="211F1F"/>
          <w:sz w:val="24"/>
        </w:rPr>
        <w:t>hold</w:t>
      </w:r>
      <w:r>
        <w:rPr>
          <w:color w:val="211F1F"/>
          <w:spacing w:val="-1"/>
          <w:sz w:val="24"/>
        </w:rPr>
        <w:t xml:space="preserve"> </w:t>
      </w:r>
      <w:r>
        <w:rPr>
          <w:color w:val="211F1F"/>
          <w:sz w:val="24"/>
        </w:rPr>
        <w:t>shares of over</w:t>
      </w:r>
      <w:r>
        <w:rPr>
          <w:color w:val="211F1F"/>
          <w:spacing w:val="2"/>
          <w:sz w:val="24"/>
        </w:rPr>
        <w:t xml:space="preserve"> </w:t>
      </w:r>
      <w:r>
        <w:rPr>
          <w:color w:val="211F1F"/>
          <w:sz w:val="24"/>
        </w:rPr>
        <w:t>ﬁfty</w:t>
      </w:r>
      <w:r>
        <w:rPr>
          <w:color w:val="211F1F"/>
          <w:spacing w:val="-5"/>
          <w:sz w:val="24"/>
        </w:rPr>
        <w:t xml:space="preserve"> </w:t>
      </w:r>
      <w:r>
        <w:rPr>
          <w:color w:val="211F1F"/>
          <w:sz w:val="24"/>
        </w:rPr>
        <w:t>one</w:t>
      </w:r>
      <w:r>
        <w:rPr>
          <w:color w:val="211F1F"/>
          <w:spacing w:val="-1"/>
          <w:sz w:val="24"/>
        </w:rPr>
        <w:t xml:space="preserve"> </w:t>
      </w:r>
      <w:r>
        <w:rPr>
          <w:color w:val="211F1F"/>
          <w:sz w:val="24"/>
        </w:rPr>
        <w:t>percent</w:t>
      </w:r>
      <w:r>
        <w:rPr>
          <w:color w:val="211F1F"/>
          <w:spacing w:val="2"/>
          <w:sz w:val="24"/>
        </w:rPr>
        <w:t xml:space="preserve"> </w:t>
      </w:r>
      <w:r>
        <w:rPr>
          <w:color w:val="211F1F"/>
          <w:sz w:val="24"/>
        </w:rPr>
        <w:t>(51%).</w:t>
      </w:r>
    </w:p>
    <w:p>
      <w:pPr>
        <w:pStyle w:val="16"/>
        <w:numPr>
          <w:ilvl w:val="2"/>
          <w:numId w:val="23"/>
        </w:numPr>
        <w:tabs>
          <w:tab w:val="left" w:pos="1512"/>
        </w:tabs>
        <w:spacing w:before="45" w:line="230" w:lineRule="auto"/>
        <w:ind w:right="856"/>
        <w:jc w:val="both"/>
        <w:rPr>
          <w:sz w:val="24"/>
        </w:rPr>
      </w:pPr>
      <w:r>
        <w:rPr>
          <w:color w:val="211F1F"/>
          <w:sz w:val="24"/>
        </w:rPr>
        <w:t>Group B: tenders offered by foreign Contractors and other Tenderers where Kenyan citizens</w:t>
      </w:r>
      <w:r>
        <w:rPr>
          <w:color w:val="211F1F"/>
          <w:spacing w:val="-57"/>
          <w:sz w:val="24"/>
        </w:rPr>
        <w:t xml:space="preserve"> </w:t>
      </w:r>
      <w:r>
        <w:rPr>
          <w:color w:val="211F1F"/>
          <w:sz w:val="24"/>
        </w:rPr>
        <w:t>hold</w:t>
      </w:r>
      <w:r>
        <w:rPr>
          <w:color w:val="211F1F"/>
          <w:spacing w:val="-1"/>
          <w:sz w:val="24"/>
        </w:rPr>
        <w:t xml:space="preserve"> </w:t>
      </w:r>
      <w:r>
        <w:rPr>
          <w:color w:val="211F1F"/>
          <w:sz w:val="24"/>
        </w:rPr>
        <w:t>shares of less</w:t>
      </w:r>
      <w:r>
        <w:rPr>
          <w:color w:val="211F1F"/>
          <w:spacing w:val="1"/>
          <w:sz w:val="24"/>
        </w:rPr>
        <w:t xml:space="preserve"> </w:t>
      </w:r>
      <w:r>
        <w:rPr>
          <w:color w:val="211F1F"/>
          <w:sz w:val="24"/>
        </w:rPr>
        <w:t>than</w:t>
      </w:r>
      <w:r>
        <w:rPr>
          <w:color w:val="211F1F"/>
          <w:spacing w:val="1"/>
          <w:sz w:val="24"/>
        </w:rPr>
        <w:t xml:space="preserve"> </w:t>
      </w:r>
      <w:r>
        <w:rPr>
          <w:color w:val="211F1F"/>
          <w:sz w:val="24"/>
        </w:rPr>
        <w:t>ﬁfty</w:t>
      </w:r>
      <w:r>
        <w:rPr>
          <w:color w:val="211F1F"/>
          <w:spacing w:val="-10"/>
          <w:sz w:val="24"/>
        </w:rPr>
        <w:t xml:space="preserve"> </w:t>
      </w:r>
      <w:r>
        <w:rPr>
          <w:color w:val="211F1F"/>
          <w:sz w:val="24"/>
        </w:rPr>
        <w:t>one</w:t>
      </w:r>
      <w:r>
        <w:rPr>
          <w:color w:val="211F1F"/>
          <w:spacing w:val="-1"/>
          <w:sz w:val="24"/>
        </w:rPr>
        <w:t xml:space="preserve"> </w:t>
      </w:r>
      <w:r>
        <w:rPr>
          <w:color w:val="211F1F"/>
          <w:sz w:val="24"/>
        </w:rPr>
        <w:t>percent</w:t>
      </w:r>
      <w:r>
        <w:rPr>
          <w:color w:val="211F1F"/>
          <w:spacing w:val="2"/>
          <w:sz w:val="24"/>
        </w:rPr>
        <w:t xml:space="preserve"> </w:t>
      </w:r>
      <w:r>
        <w:rPr>
          <w:color w:val="211F1F"/>
          <w:sz w:val="24"/>
        </w:rPr>
        <w:t>(51%).</w:t>
      </w:r>
    </w:p>
    <w:p>
      <w:pPr>
        <w:pStyle w:val="7"/>
        <w:spacing w:before="2"/>
        <w:rPr>
          <w:sz w:val="21"/>
        </w:rPr>
      </w:pPr>
    </w:p>
    <w:p>
      <w:pPr>
        <w:pStyle w:val="16"/>
        <w:numPr>
          <w:ilvl w:val="1"/>
          <w:numId w:val="23"/>
        </w:numPr>
        <w:tabs>
          <w:tab w:val="left" w:pos="741"/>
        </w:tabs>
        <w:spacing w:line="230" w:lineRule="auto"/>
        <w:ind w:right="543"/>
        <w:jc w:val="both"/>
        <w:rPr>
          <w:sz w:val="24"/>
        </w:rPr>
      </w:pPr>
      <w:r>
        <w:rPr>
          <w:color w:val="211F1F"/>
          <w:sz w:val="24"/>
        </w:rPr>
        <w:t>All</w:t>
      </w:r>
      <w:r>
        <w:rPr>
          <w:color w:val="211F1F"/>
          <w:spacing w:val="-4"/>
          <w:sz w:val="24"/>
        </w:rPr>
        <w:t xml:space="preserve"> </w:t>
      </w:r>
      <w:r>
        <w:rPr>
          <w:color w:val="211F1F"/>
          <w:sz w:val="24"/>
        </w:rPr>
        <w:t>evaluated</w:t>
      </w:r>
      <w:r>
        <w:rPr>
          <w:color w:val="211F1F"/>
          <w:spacing w:val="-5"/>
          <w:sz w:val="24"/>
        </w:rPr>
        <w:t xml:space="preserve"> </w:t>
      </w:r>
      <w:r>
        <w:rPr>
          <w:color w:val="211F1F"/>
          <w:sz w:val="24"/>
        </w:rPr>
        <w:t>tenders</w:t>
      </w:r>
      <w:r>
        <w:rPr>
          <w:color w:val="211F1F"/>
          <w:spacing w:val="-4"/>
          <w:sz w:val="24"/>
        </w:rPr>
        <w:t xml:space="preserve"> </w:t>
      </w:r>
      <w:r>
        <w:rPr>
          <w:color w:val="211F1F"/>
          <w:sz w:val="24"/>
        </w:rPr>
        <w:t>in</w:t>
      </w:r>
      <w:r>
        <w:rPr>
          <w:color w:val="211F1F"/>
          <w:spacing w:val="-4"/>
          <w:sz w:val="24"/>
        </w:rPr>
        <w:t xml:space="preserve"> </w:t>
      </w:r>
      <w:r>
        <w:rPr>
          <w:color w:val="211F1F"/>
          <w:sz w:val="24"/>
        </w:rPr>
        <w:t>each</w:t>
      </w:r>
      <w:r>
        <w:rPr>
          <w:color w:val="211F1F"/>
          <w:spacing w:val="-4"/>
          <w:sz w:val="24"/>
        </w:rPr>
        <w:t xml:space="preserve"> </w:t>
      </w:r>
      <w:r>
        <w:rPr>
          <w:color w:val="211F1F"/>
          <w:sz w:val="24"/>
        </w:rPr>
        <w:t>group</w:t>
      </w:r>
      <w:r>
        <w:rPr>
          <w:color w:val="211F1F"/>
          <w:spacing w:val="-6"/>
          <w:sz w:val="24"/>
        </w:rPr>
        <w:t xml:space="preserve"> </w:t>
      </w:r>
      <w:r>
        <w:rPr>
          <w:color w:val="211F1F"/>
          <w:sz w:val="24"/>
        </w:rPr>
        <w:t>shall,</w:t>
      </w:r>
      <w:r>
        <w:rPr>
          <w:color w:val="211F1F"/>
          <w:spacing w:val="-5"/>
          <w:sz w:val="24"/>
        </w:rPr>
        <w:t xml:space="preserve"> </w:t>
      </w:r>
      <w:r>
        <w:rPr>
          <w:color w:val="211F1F"/>
          <w:sz w:val="24"/>
        </w:rPr>
        <w:t>as</w:t>
      </w:r>
      <w:r>
        <w:rPr>
          <w:color w:val="211F1F"/>
          <w:spacing w:val="-4"/>
          <w:sz w:val="24"/>
        </w:rPr>
        <w:t xml:space="preserve"> </w:t>
      </w:r>
      <w:r>
        <w:rPr>
          <w:color w:val="211F1F"/>
          <w:sz w:val="24"/>
        </w:rPr>
        <w:t>a</w:t>
      </w:r>
      <w:r>
        <w:rPr>
          <w:color w:val="211F1F"/>
          <w:spacing w:val="-3"/>
          <w:sz w:val="24"/>
        </w:rPr>
        <w:t xml:space="preserve"> </w:t>
      </w:r>
      <w:r>
        <w:rPr>
          <w:color w:val="211F1F"/>
          <w:sz w:val="24"/>
        </w:rPr>
        <w:t>ﬁrst</w:t>
      </w:r>
      <w:r>
        <w:rPr>
          <w:color w:val="211F1F"/>
          <w:spacing w:val="-4"/>
          <w:sz w:val="24"/>
        </w:rPr>
        <w:t xml:space="preserve"> </w:t>
      </w:r>
      <w:r>
        <w:rPr>
          <w:color w:val="211F1F"/>
          <w:sz w:val="24"/>
        </w:rPr>
        <w:t>evaluation</w:t>
      </w:r>
      <w:r>
        <w:rPr>
          <w:color w:val="211F1F"/>
          <w:spacing w:val="-4"/>
          <w:sz w:val="24"/>
        </w:rPr>
        <w:t xml:space="preserve"> </w:t>
      </w:r>
      <w:r>
        <w:rPr>
          <w:color w:val="211F1F"/>
          <w:sz w:val="24"/>
        </w:rPr>
        <w:t>step,</w:t>
      </w:r>
      <w:r>
        <w:rPr>
          <w:color w:val="211F1F"/>
          <w:spacing w:val="-5"/>
          <w:sz w:val="24"/>
        </w:rPr>
        <w:t xml:space="preserve"> </w:t>
      </w:r>
      <w:r>
        <w:rPr>
          <w:color w:val="211F1F"/>
          <w:sz w:val="24"/>
        </w:rPr>
        <w:t>be</w:t>
      </w:r>
      <w:r>
        <w:rPr>
          <w:color w:val="211F1F"/>
          <w:spacing w:val="-5"/>
          <w:sz w:val="24"/>
        </w:rPr>
        <w:t xml:space="preserve"> </w:t>
      </w:r>
      <w:r>
        <w:rPr>
          <w:color w:val="211F1F"/>
          <w:sz w:val="24"/>
        </w:rPr>
        <w:t>compared</w:t>
      </w:r>
      <w:r>
        <w:rPr>
          <w:color w:val="211F1F"/>
          <w:spacing w:val="-5"/>
          <w:sz w:val="24"/>
        </w:rPr>
        <w:t xml:space="preserve"> </w:t>
      </w:r>
      <w:r>
        <w:rPr>
          <w:color w:val="211F1F"/>
          <w:sz w:val="24"/>
        </w:rPr>
        <w:t>to</w:t>
      </w:r>
      <w:r>
        <w:rPr>
          <w:color w:val="211F1F"/>
          <w:spacing w:val="-3"/>
          <w:sz w:val="24"/>
        </w:rPr>
        <w:t xml:space="preserve"> </w:t>
      </w:r>
      <w:r>
        <w:rPr>
          <w:color w:val="211F1F"/>
          <w:sz w:val="24"/>
        </w:rPr>
        <w:t>determine</w:t>
      </w:r>
      <w:r>
        <w:rPr>
          <w:color w:val="211F1F"/>
          <w:spacing w:val="-6"/>
          <w:sz w:val="24"/>
        </w:rPr>
        <w:t xml:space="preserve"> </w:t>
      </w:r>
      <w:r>
        <w:rPr>
          <w:color w:val="211F1F"/>
          <w:sz w:val="24"/>
        </w:rPr>
        <w:t>the</w:t>
      </w:r>
      <w:r>
        <w:rPr>
          <w:color w:val="211F1F"/>
          <w:spacing w:val="-2"/>
          <w:sz w:val="24"/>
        </w:rPr>
        <w:t xml:space="preserve"> </w:t>
      </w:r>
      <w:r>
        <w:rPr>
          <w:color w:val="211F1F"/>
          <w:sz w:val="24"/>
        </w:rPr>
        <w:t>lowest</w:t>
      </w:r>
      <w:r>
        <w:rPr>
          <w:color w:val="211F1F"/>
          <w:spacing w:val="-57"/>
          <w:sz w:val="24"/>
        </w:rPr>
        <w:t xml:space="preserve"> </w:t>
      </w:r>
      <w:r>
        <w:rPr>
          <w:color w:val="211F1F"/>
          <w:sz w:val="24"/>
        </w:rPr>
        <w:t>tender, and the lowest evaluated tender in each group shall be further compared with each other. If, as a</w:t>
      </w:r>
      <w:r>
        <w:rPr>
          <w:color w:val="211F1F"/>
          <w:spacing w:val="-57"/>
          <w:sz w:val="24"/>
        </w:rPr>
        <w:t xml:space="preserve"> </w:t>
      </w:r>
      <w:r>
        <w:rPr>
          <w:color w:val="211F1F"/>
          <w:sz w:val="24"/>
        </w:rPr>
        <w:t>result of this comparison, a tender from Group A is the lowest, it shall be selected for the award. If a</w:t>
      </w:r>
      <w:r>
        <w:rPr>
          <w:color w:val="211F1F"/>
          <w:spacing w:val="1"/>
          <w:sz w:val="24"/>
        </w:rPr>
        <w:t xml:space="preserve"> </w:t>
      </w:r>
      <w:r>
        <w:rPr>
          <w:color w:val="211F1F"/>
          <w:sz w:val="24"/>
        </w:rPr>
        <w:t>tender from Group B is the lowest, an amount equal to the percentage indicated in Item 3.1 of the</w:t>
      </w:r>
      <w:r>
        <w:rPr>
          <w:color w:val="211F1F"/>
          <w:spacing w:val="1"/>
          <w:sz w:val="24"/>
        </w:rPr>
        <w:t xml:space="preserve"> </w:t>
      </w:r>
      <w:r>
        <w:rPr>
          <w:color w:val="211F1F"/>
          <w:sz w:val="24"/>
        </w:rPr>
        <w:t>respective tender price, including unconditional discounts and excluding provisional sums and the cost</w:t>
      </w:r>
      <w:r>
        <w:rPr>
          <w:color w:val="211F1F"/>
          <w:spacing w:val="1"/>
          <w:sz w:val="24"/>
        </w:rPr>
        <w:t xml:space="preserve"> </w:t>
      </w:r>
      <w:r>
        <w:rPr>
          <w:color w:val="211F1F"/>
          <w:sz w:val="24"/>
        </w:rPr>
        <w:t>of day works, if any, shall be added to the evaluated price offered in each tender from Group B. All</w:t>
      </w:r>
      <w:r>
        <w:rPr>
          <w:color w:val="211F1F"/>
          <w:spacing w:val="1"/>
          <w:sz w:val="24"/>
        </w:rPr>
        <w:t xml:space="preserve"> </w:t>
      </w:r>
      <w:r>
        <w:rPr>
          <w:color w:val="211F1F"/>
          <w:sz w:val="24"/>
        </w:rPr>
        <w:t>tenders shall then be compared using new prices with added prices to Group Bandthe lowest evaluated</w:t>
      </w:r>
      <w:r>
        <w:rPr>
          <w:color w:val="211F1F"/>
          <w:spacing w:val="1"/>
          <w:sz w:val="24"/>
        </w:rPr>
        <w:t xml:space="preserve"> </w:t>
      </w:r>
      <w:r>
        <w:rPr>
          <w:color w:val="211F1F"/>
          <w:sz w:val="24"/>
        </w:rPr>
        <w:t>tender</w:t>
      </w:r>
      <w:r>
        <w:rPr>
          <w:color w:val="211F1F"/>
          <w:spacing w:val="-5"/>
          <w:sz w:val="24"/>
        </w:rPr>
        <w:t xml:space="preserve"> </w:t>
      </w:r>
      <w:r>
        <w:rPr>
          <w:color w:val="211F1F"/>
          <w:sz w:val="24"/>
        </w:rPr>
        <w:t>from</w:t>
      </w:r>
      <w:r>
        <w:rPr>
          <w:color w:val="211F1F"/>
          <w:spacing w:val="-5"/>
          <w:sz w:val="24"/>
        </w:rPr>
        <w:t xml:space="preserve"> </w:t>
      </w:r>
      <w:r>
        <w:rPr>
          <w:color w:val="211F1F"/>
          <w:sz w:val="24"/>
        </w:rPr>
        <w:t>Group</w:t>
      </w:r>
      <w:r>
        <w:rPr>
          <w:color w:val="211F1F"/>
          <w:spacing w:val="-4"/>
          <w:sz w:val="24"/>
        </w:rPr>
        <w:t xml:space="preserve"> </w:t>
      </w:r>
      <w:r>
        <w:rPr>
          <w:color w:val="211F1F"/>
          <w:sz w:val="24"/>
        </w:rPr>
        <w:t>A.</w:t>
      </w:r>
      <w:r>
        <w:rPr>
          <w:color w:val="211F1F"/>
          <w:spacing w:val="-1"/>
          <w:sz w:val="24"/>
        </w:rPr>
        <w:t xml:space="preserve"> </w:t>
      </w:r>
      <w:r>
        <w:rPr>
          <w:color w:val="211F1F"/>
          <w:sz w:val="24"/>
        </w:rPr>
        <w:t>If</w:t>
      </w:r>
      <w:r>
        <w:rPr>
          <w:color w:val="211F1F"/>
          <w:spacing w:val="-6"/>
          <w:sz w:val="24"/>
        </w:rPr>
        <w:t xml:space="preserve"> </w:t>
      </w:r>
      <w:r>
        <w:rPr>
          <w:color w:val="211F1F"/>
          <w:sz w:val="24"/>
        </w:rPr>
        <w:t>the</w:t>
      </w:r>
      <w:r>
        <w:rPr>
          <w:color w:val="211F1F"/>
          <w:spacing w:val="-6"/>
          <w:sz w:val="24"/>
        </w:rPr>
        <w:t xml:space="preserve"> </w:t>
      </w:r>
      <w:r>
        <w:rPr>
          <w:color w:val="211F1F"/>
          <w:sz w:val="24"/>
        </w:rPr>
        <w:t>tender</w:t>
      </w:r>
      <w:r>
        <w:rPr>
          <w:color w:val="211F1F"/>
          <w:spacing w:val="-6"/>
          <w:sz w:val="24"/>
        </w:rPr>
        <w:t xml:space="preserve"> </w:t>
      </w:r>
      <w:r>
        <w:rPr>
          <w:color w:val="211F1F"/>
          <w:sz w:val="24"/>
        </w:rPr>
        <w:t>from</w:t>
      </w:r>
      <w:r>
        <w:rPr>
          <w:color w:val="211F1F"/>
          <w:spacing w:val="-7"/>
          <w:sz w:val="24"/>
        </w:rPr>
        <w:t xml:space="preserve"> </w:t>
      </w:r>
      <w:r>
        <w:rPr>
          <w:color w:val="211F1F"/>
          <w:sz w:val="24"/>
        </w:rPr>
        <w:t>Group</w:t>
      </w:r>
      <w:r>
        <w:rPr>
          <w:color w:val="211F1F"/>
          <w:spacing w:val="-3"/>
          <w:sz w:val="24"/>
        </w:rPr>
        <w:t xml:space="preserve"> </w:t>
      </w:r>
      <w:r>
        <w:rPr>
          <w:color w:val="211F1F"/>
          <w:sz w:val="24"/>
        </w:rPr>
        <w:t>A</w:t>
      </w:r>
      <w:r>
        <w:rPr>
          <w:color w:val="211F1F"/>
          <w:spacing w:val="-7"/>
          <w:sz w:val="24"/>
        </w:rPr>
        <w:t xml:space="preserve"> </w:t>
      </w:r>
      <w:r>
        <w:rPr>
          <w:color w:val="211F1F"/>
          <w:sz w:val="24"/>
        </w:rPr>
        <w:t>is</w:t>
      </w:r>
      <w:r>
        <w:rPr>
          <w:color w:val="211F1F"/>
          <w:spacing w:val="-5"/>
          <w:sz w:val="24"/>
        </w:rPr>
        <w:t xml:space="preserve"> </w:t>
      </w:r>
      <w:r>
        <w:rPr>
          <w:color w:val="211F1F"/>
          <w:sz w:val="24"/>
        </w:rPr>
        <w:t>still</w:t>
      </w:r>
      <w:r>
        <w:rPr>
          <w:color w:val="211F1F"/>
          <w:spacing w:val="-6"/>
          <w:sz w:val="24"/>
        </w:rPr>
        <w:t xml:space="preserve"> </w:t>
      </w:r>
      <w:r>
        <w:rPr>
          <w:color w:val="211F1F"/>
          <w:sz w:val="24"/>
        </w:rPr>
        <w:t>the</w:t>
      </w:r>
      <w:r>
        <w:rPr>
          <w:color w:val="211F1F"/>
          <w:spacing w:val="-6"/>
          <w:sz w:val="24"/>
        </w:rPr>
        <w:t xml:space="preserve"> </w:t>
      </w:r>
      <w:r>
        <w:rPr>
          <w:color w:val="211F1F"/>
          <w:sz w:val="24"/>
        </w:rPr>
        <w:t>lowest</w:t>
      </w:r>
      <w:r>
        <w:rPr>
          <w:color w:val="211F1F"/>
          <w:spacing w:val="-6"/>
          <w:sz w:val="24"/>
        </w:rPr>
        <w:t xml:space="preserve"> </w:t>
      </w:r>
      <w:r>
        <w:rPr>
          <w:color w:val="211F1F"/>
          <w:sz w:val="24"/>
        </w:rPr>
        <w:t>tender,</w:t>
      </w:r>
      <w:r>
        <w:rPr>
          <w:color w:val="211F1F"/>
          <w:spacing w:val="-4"/>
          <w:sz w:val="24"/>
        </w:rPr>
        <w:t xml:space="preserve"> </w:t>
      </w:r>
      <w:r>
        <w:rPr>
          <w:color w:val="211F1F"/>
          <w:sz w:val="24"/>
        </w:rPr>
        <w:t>it</w:t>
      </w:r>
      <w:r>
        <w:rPr>
          <w:color w:val="211F1F"/>
          <w:spacing w:val="-2"/>
          <w:sz w:val="24"/>
        </w:rPr>
        <w:t xml:space="preserve"> </w:t>
      </w:r>
      <w:r>
        <w:rPr>
          <w:color w:val="211F1F"/>
          <w:sz w:val="24"/>
        </w:rPr>
        <w:t>shall</w:t>
      </w:r>
      <w:r>
        <w:rPr>
          <w:color w:val="211F1F"/>
          <w:spacing w:val="-5"/>
          <w:sz w:val="24"/>
        </w:rPr>
        <w:t xml:space="preserve"> </w:t>
      </w:r>
      <w:r>
        <w:rPr>
          <w:color w:val="211F1F"/>
          <w:sz w:val="24"/>
        </w:rPr>
        <w:t>be</w:t>
      </w:r>
      <w:r>
        <w:rPr>
          <w:color w:val="211F1F"/>
          <w:spacing w:val="-5"/>
          <w:sz w:val="24"/>
        </w:rPr>
        <w:t xml:space="preserve"> </w:t>
      </w:r>
      <w:r>
        <w:rPr>
          <w:color w:val="211F1F"/>
          <w:sz w:val="24"/>
        </w:rPr>
        <w:t>selected</w:t>
      </w:r>
      <w:r>
        <w:rPr>
          <w:color w:val="211F1F"/>
          <w:spacing w:val="-6"/>
          <w:sz w:val="24"/>
        </w:rPr>
        <w:t xml:space="preserve"> </w:t>
      </w:r>
      <w:r>
        <w:rPr>
          <w:color w:val="211F1F"/>
          <w:sz w:val="24"/>
        </w:rPr>
        <w:t>for</w:t>
      </w:r>
      <w:r>
        <w:rPr>
          <w:color w:val="211F1F"/>
          <w:spacing w:val="-7"/>
          <w:sz w:val="24"/>
        </w:rPr>
        <w:t xml:space="preserve"> </w:t>
      </w:r>
      <w:r>
        <w:rPr>
          <w:color w:val="211F1F"/>
          <w:sz w:val="24"/>
        </w:rPr>
        <w:t>award.</w:t>
      </w:r>
      <w:r>
        <w:rPr>
          <w:color w:val="211F1F"/>
          <w:spacing w:val="-57"/>
          <w:sz w:val="24"/>
        </w:rPr>
        <w:t xml:space="preserve"> </w:t>
      </w:r>
      <w:r>
        <w:rPr>
          <w:color w:val="211F1F"/>
          <w:sz w:val="24"/>
        </w:rPr>
        <w:t>If not,</w:t>
      </w:r>
      <w:r>
        <w:rPr>
          <w:color w:val="211F1F"/>
          <w:spacing w:val="-1"/>
          <w:sz w:val="24"/>
        </w:rPr>
        <w:t xml:space="preserve"> </w:t>
      </w:r>
      <w:r>
        <w:rPr>
          <w:color w:val="211F1F"/>
          <w:sz w:val="24"/>
        </w:rPr>
        <w:t>the</w:t>
      </w:r>
      <w:r>
        <w:rPr>
          <w:color w:val="211F1F"/>
          <w:spacing w:val="-2"/>
          <w:sz w:val="24"/>
        </w:rPr>
        <w:t xml:space="preserve"> </w:t>
      </w:r>
      <w:r>
        <w:rPr>
          <w:color w:val="211F1F"/>
          <w:sz w:val="24"/>
        </w:rPr>
        <w:t>lowest</w:t>
      </w:r>
      <w:r>
        <w:rPr>
          <w:color w:val="211F1F"/>
          <w:spacing w:val="-2"/>
          <w:sz w:val="24"/>
        </w:rPr>
        <w:t xml:space="preserve"> </w:t>
      </w:r>
      <w:r>
        <w:rPr>
          <w:color w:val="211F1F"/>
          <w:sz w:val="24"/>
        </w:rPr>
        <w:t>evaluated</w:t>
      </w:r>
      <w:r>
        <w:rPr>
          <w:color w:val="211F1F"/>
          <w:spacing w:val="-1"/>
          <w:sz w:val="24"/>
        </w:rPr>
        <w:t xml:space="preserve"> </w:t>
      </w:r>
      <w:r>
        <w:rPr>
          <w:color w:val="211F1F"/>
          <w:sz w:val="24"/>
        </w:rPr>
        <w:t>tender from</w:t>
      </w:r>
      <w:r>
        <w:rPr>
          <w:color w:val="211F1F"/>
          <w:spacing w:val="-1"/>
          <w:sz w:val="24"/>
        </w:rPr>
        <w:t xml:space="preserve"> </w:t>
      </w:r>
      <w:r>
        <w:rPr>
          <w:color w:val="211F1F"/>
          <w:sz w:val="24"/>
        </w:rPr>
        <w:t>Group</w:t>
      </w:r>
      <w:r>
        <w:rPr>
          <w:color w:val="211F1F"/>
          <w:spacing w:val="1"/>
          <w:sz w:val="24"/>
        </w:rPr>
        <w:t xml:space="preserve"> </w:t>
      </w:r>
      <w:r>
        <w:rPr>
          <w:color w:val="211F1F"/>
          <w:sz w:val="24"/>
        </w:rPr>
        <w:t>B</w:t>
      </w:r>
      <w:r>
        <w:rPr>
          <w:color w:val="211F1F"/>
          <w:spacing w:val="-1"/>
          <w:sz w:val="24"/>
        </w:rPr>
        <w:t xml:space="preserve"> </w:t>
      </w:r>
      <w:r>
        <w:rPr>
          <w:color w:val="211F1F"/>
          <w:sz w:val="24"/>
        </w:rPr>
        <w:t>based</w:t>
      </w:r>
      <w:r>
        <w:rPr>
          <w:color w:val="211F1F"/>
          <w:spacing w:val="-1"/>
          <w:sz w:val="24"/>
        </w:rPr>
        <w:t xml:space="preserve"> </w:t>
      </w:r>
      <w:r>
        <w:rPr>
          <w:color w:val="211F1F"/>
          <w:sz w:val="24"/>
        </w:rPr>
        <w:t>on</w:t>
      </w:r>
      <w:r>
        <w:rPr>
          <w:color w:val="211F1F"/>
          <w:spacing w:val="-1"/>
          <w:sz w:val="24"/>
        </w:rPr>
        <w:t xml:space="preserve"> </w:t>
      </w:r>
      <w:r>
        <w:rPr>
          <w:color w:val="211F1F"/>
          <w:sz w:val="24"/>
        </w:rPr>
        <w:t>the ﬁrst</w:t>
      </w:r>
      <w:r>
        <w:rPr>
          <w:color w:val="211F1F"/>
          <w:spacing w:val="2"/>
          <w:sz w:val="24"/>
        </w:rPr>
        <w:t xml:space="preserve"> </w:t>
      </w:r>
      <w:r>
        <w:rPr>
          <w:color w:val="211F1F"/>
          <w:sz w:val="24"/>
        </w:rPr>
        <w:t>evaluation price</w:t>
      </w:r>
      <w:r>
        <w:rPr>
          <w:color w:val="211F1F"/>
          <w:spacing w:val="-2"/>
          <w:sz w:val="24"/>
        </w:rPr>
        <w:t xml:space="preserve"> </w:t>
      </w:r>
      <w:r>
        <w:rPr>
          <w:color w:val="211F1F"/>
          <w:sz w:val="24"/>
        </w:rPr>
        <w:t>shall</w:t>
      </w:r>
      <w:r>
        <w:rPr>
          <w:color w:val="211F1F"/>
          <w:spacing w:val="-1"/>
          <w:sz w:val="24"/>
        </w:rPr>
        <w:t xml:space="preserve"> </w:t>
      </w:r>
      <w:r>
        <w:rPr>
          <w:color w:val="211F1F"/>
          <w:sz w:val="24"/>
        </w:rPr>
        <w:t>be</w:t>
      </w:r>
      <w:r>
        <w:rPr>
          <w:color w:val="211F1F"/>
          <w:spacing w:val="-2"/>
          <w:sz w:val="24"/>
        </w:rPr>
        <w:t xml:space="preserve"> </w:t>
      </w:r>
      <w:r>
        <w:rPr>
          <w:color w:val="211F1F"/>
          <w:sz w:val="24"/>
        </w:rPr>
        <w:t>selected.</w:t>
      </w:r>
    </w:p>
    <w:p>
      <w:pPr>
        <w:spacing w:line="230" w:lineRule="auto"/>
        <w:jc w:val="both"/>
        <w:rPr>
          <w:sz w:val="24"/>
        </w:r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21"/>
        </w:numPr>
        <w:tabs>
          <w:tab w:val="left" w:pos="1049"/>
        </w:tabs>
        <w:spacing w:before="92"/>
        <w:ind w:left="1048" w:hanging="582"/>
        <w:jc w:val="both"/>
      </w:pPr>
      <w:bookmarkStart w:id="64" w:name="_Toc26906"/>
      <w:r>
        <w:rPr>
          <w:color w:val="211F1F"/>
        </w:rPr>
        <w:t>Post</w:t>
      </w:r>
      <w:r>
        <w:rPr>
          <w:color w:val="211F1F"/>
          <w:spacing w:val="-5"/>
        </w:rPr>
        <w:t xml:space="preserve"> </w:t>
      </w:r>
      <w:r>
        <w:rPr>
          <w:color w:val="211F1F"/>
        </w:rPr>
        <w:t>qualiﬁcation</w:t>
      </w:r>
      <w:r>
        <w:rPr>
          <w:color w:val="211F1F"/>
          <w:spacing w:val="-4"/>
        </w:rPr>
        <w:t xml:space="preserve"> </w:t>
      </w:r>
      <w:r>
        <w:rPr>
          <w:color w:val="211F1F"/>
        </w:rPr>
        <w:t>and</w:t>
      </w:r>
      <w:r>
        <w:rPr>
          <w:color w:val="211F1F"/>
          <w:spacing w:val="-2"/>
        </w:rPr>
        <w:t xml:space="preserve"> </w:t>
      </w:r>
      <w:r>
        <w:rPr>
          <w:color w:val="211F1F"/>
        </w:rPr>
        <w:t>Contract</w:t>
      </w:r>
      <w:r>
        <w:rPr>
          <w:color w:val="211F1F"/>
          <w:spacing w:val="-4"/>
        </w:rPr>
        <w:t xml:space="preserve"> </w:t>
      </w:r>
      <w:r>
        <w:rPr>
          <w:color w:val="211F1F"/>
        </w:rPr>
        <w:t>award</w:t>
      </w:r>
      <w:r>
        <w:rPr>
          <w:color w:val="211F1F"/>
          <w:spacing w:val="-4"/>
        </w:rPr>
        <w:t xml:space="preserve"> </w:t>
      </w:r>
      <w:r>
        <w:rPr>
          <w:color w:val="211F1F"/>
        </w:rPr>
        <w:t>(ITT</w:t>
      </w:r>
      <w:r>
        <w:rPr>
          <w:color w:val="211F1F"/>
          <w:spacing w:val="-4"/>
        </w:rPr>
        <w:t xml:space="preserve"> </w:t>
      </w:r>
      <w:r>
        <w:rPr>
          <w:color w:val="211F1F"/>
        </w:rPr>
        <w:t>39),</w:t>
      </w:r>
      <w:r>
        <w:rPr>
          <w:color w:val="211F1F"/>
          <w:spacing w:val="-3"/>
        </w:rPr>
        <w:t xml:space="preserve"> </w:t>
      </w:r>
      <w:r>
        <w:rPr>
          <w:color w:val="211F1F"/>
        </w:rPr>
        <w:t>more</w:t>
      </w:r>
      <w:r>
        <w:rPr>
          <w:color w:val="211F1F"/>
          <w:spacing w:val="-6"/>
        </w:rPr>
        <w:t xml:space="preserve"> </w:t>
      </w:r>
      <w:r>
        <w:rPr>
          <w:color w:val="211F1F"/>
        </w:rPr>
        <w:t>speciﬁcally,</w:t>
      </w:r>
      <w:bookmarkEnd w:id="64"/>
    </w:p>
    <w:p>
      <w:pPr>
        <w:pStyle w:val="16"/>
        <w:numPr>
          <w:ilvl w:val="0"/>
          <w:numId w:val="24"/>
        </w:numPr>
        <w:tabs>
          <w:tab w:val="left" w:pos="1275"/>
        </w:tabs>
        <w:spacing w:before="40" w:line="230" w:lineRule="auto"/>
        <w:ind w:right="669"/>
        <w:jc w:val="both"/>
        <w:rPr>
          <w:color w:val="211F1F"/>
        </w:rPr>
      </w:pPr>
      <w:r>
        <w:rPr>
          <w:color w:val="211F1F"/>
          <w:sz w:val="24"/>
        </w:rPr>
        <w:t xml:space="preserve">In case the tender </w:t>
      </w:r>
      <w:r>
        <w:rPr>
          <w:color w:val="211F1F"/>
          <w:sz w:val="24"/>
          <w:u w:val="single" w:color="211F1F"/>
        </w:rPr>
        <w:t>was subject to post-qualiﬁcation</w:t>
      </w:r>
      <w:r>
        <w:rPr>
          <w:color w:val="211F1F"/>
          <w:sz w:val="24"/>
        </w:rPr>
        <w:t>, the contract shall be awarded to the lowest</w:t>
      </w:r>
      <w:r>
        <w:rPr>
          <w:color w:val="211F1F"/>
          <w:spacing w:val="1"/>
          <w:sz w:val="24"/>
        </w:rPr>
        <w:t xml:space="preserve"> </w:t>
      </w:r>
      <w:r>
        <w:rPr>
          <w:color w:val="211F1F"/>
          <w:sz w:val="24"/>
        </w:rPr>
        <w:t>evaluated</w:t>
      </w:r>
      <w:r>
        <w:rPr>
          <w:color w:val="211F1F"/>
          <w:spacing w:val="-1"/>
          <w:sz w:val="24"/>
        </w:rPr>
        <w:t xml:space="preserve"> </w:t>
      </w:r>
      <w:r>
        <w:rPr>
          <w:color w:val="211F1F"/>
          <w:sz w:val="24"/>
        </w:rPr>
        <w:t>tenderer, subject</w:t>
      </w:r>
      <w:r>
        <w:rPr>
          <w:color w:val="211F1F"/>
          <w:spacing w:val="-1"/>
          <w:sz w:val="24"/>
        </w:rPr>
        <w:t xml:space="preserve"> </w:t>
      </w:r>
      <w:r>
        <w:rPr>
          <w:color w:val="211F1F"/>
          <w:sz w:val="24"/>
        </w:rPr>
        <w:t>to conﬁrmation</w:t>
      </w:r>
      <w:r>
        <w:rPr>
          <w:color w:val="211F1F"/>
          <w:spacing w:val="-1"/>
          <w:sz w:val="24"/>
        </w:rPr>
        <w:t xml:space="preserve"> </w:t>
      </w:r>
      <w:r>
        <w:rPr>
          <w:color w:val="211F1F"/>
          <w:sz w:val="24"/>
        </w:rPr>
        <w:t>of</w:t>
      </w:r>
      <w:r>
        <w:rPr>
          <w:color w:val="211F1F"/>
          <w:spacing w:val="-3"/>
          <w:sz w:val="24"/>
        </w:rPr>
        <w:t xml:space="preserve"> </w:t>
      </w:r>
      <w:r>
        <w:rPr>
          <w:color w:val="211F1F"/>
          <w:sz w:val="24"/>
        </w:rPr>
        <w:t>pre-qualiﬁcation</w:t>
      </w:r>
      <w:r>
        <w:rPr>
          <w:color w:val="211F1F"/>
          <w:spacing w:val="-1"/>
          <w:sz w:val="24"/>
        </w:rPr>
        <w:t xml:space="preserve"> </w:t>
      </w:r>
      <w:r>
        <w:rPr>
          <w:color w:val="211F1F"/>
          <w:sz w:val="24"/>
        </w:rPr>
        <w:t>data,</w:t>
      </w:r>
      <w:r>
        <w:rPr>
          <w:color w:val="211F1F"/>
          <w:spacing w:val="1"/>
          <w:sz w:val="24"/>
        </w:rPr>
        <w:t xml:space="preserve"> </w:t>
      </w:r>
      <w:r>
        <w:rPr>
          <w:color w:val="211F1F"/>
          <w:sz w:val="24"/>
        </w:rPr>
        <w:t>if</w:t>
      </w:r>
      <w:r>
        <w:rPr>
          <w:color w:val="211F1F"/>
          <w:spacing w:val="-1"/>
          <w:sz w:val="24"/>
        </w:rPr>
        <w:t xml:space="preserve"> </w:t>
      </w:r>
      <w:r>
        <w:rPr>
          <w:color w:val="211F1F"/>
          <w:sz w:val="24"/>
        </w:rPr>
        <w:t>so</w:t>
      </w:r>
      <w:r>
        <w:rPr>
          <w:color w:val="211F1F"/>
          <w:spacing w:val="-3"/>
          <w:sz w:val="24"/>
        </w:rPr>
        <w:t xml:space="preserve"> </w:t>
      </w:r>
      <w:r>
        <w:rPr>
          <w:color w:val="211F1F"/>
          <w:sz w:val="24"/>
        </w:rPr>
        <w:t>required.</w:t>
      </w:r>
    </w:p>
    <w:p>
      <w:pPr>
        <w:pStyle w:val="16"/>
        <w:numPr>
          <w:ilvl w:val="0"/>
          <w:numId w:val="24"/>
        </w:numPr>
        <w:tabs>
          <w:tab w:val="left" w:pos="1275"/>
        </w:tabs>
        <w:spacing w:before="49" w:line="230" w:lineRule="auto"/>
        <w:ind w:right="546"/>
        <w:jc w:val="both"/>
        <w:rPr>
          <w:color w:val="211F1F"/>
        </w:rPr>
      </w:pPr>
      <w:r>
        <w:rPr>
          <w:color w:val="211F1F"/>
          <w:sz w:val="24"/>
        </w:rPr>
        <w:t xml:space="preserve">In case the tender </w:t>
      </w:r>
      <w:r>
        <w:rPr>
          <w:color w:val="211F1F"/>
          <w:sz w:val="24"/>
          <w:u w:val="single" w:color="211F1F"/>
        </w:rPr>
        <w:t>was not subject to post-qualiﬁcation</w:t>
      </w:r>
      <w:r>
        <w:rPr>
          <w:color w:val="211F1F"/>
          <w:sz w:val="24"/>
        </w:rPr>
        <w:t>, the tender that has been determined to be</w:t>
      </w:r>
      <w:r>
        <w:rPr>
          <w:color w:val="211F1F"/>
          <w:spacing w:val="1"/>
          <w:sz w:val="24"/>
        </w:rPr>
        <w:t xml:space="preserve"> </w:t>
      </w:r>
      <w:r>
        <w:rPr>
          <w:color w:val="211F1F"/>
          <w:sz w:val="24"/>
        </w:rPr>
        <w:t>the</w:t>
      </w:r>
      <w:r>
        <w:rPr>
          <w:color w:val="211F1F"/>
          <w:spacing w:val="-7"/>
          <w:sz w:val="24"/>
        </w:rPr>
        <w:t xml:space="preserve"> </w:t>
      </w:r>
      <w:r>
        <w:rPr>
          <w:color w:val="211F1F"/>
          <w:sz w:val="24"/>
        </w:rPr>
        <w:t>lowest</w:t>
      </w:r>
      <w:r>
        <w:rPr>
          <w:color w:val="211F1F"/>
          <w:spacing w:val="-1"/>
          <w:sz w:val="24"/>
        </w:rPr>
        <w:t xml:space="preserve"> </w:t>
      </w:r>
      <w:r>
        <w:rPr>
          <w:color w:val="211F1F"/>
          <w:sz w:val="24"/>
        </w:rPr>
        <w:t>evaluated</w:t>
      </w:r>
      <w:r>
        <w:rPr>
          <w:color w:val="211F1F"/>
          <w:spacing w:val="-5"/>
          <w:sz w:val="24"/>
        </w:rPr>
        <w:t xml:space="preserve"> </w:t>
      </w:r>
      <w:r>
        <w:rPr>
          <w:color w:val="211F1F"/>
          <w:sz w:val="24"/>
        </w:rPr>
        <w:t>tenderer</w:t>
      </w:r>
      <w:r>
        <w:rPr>
          <w:color w:val="211F1F"/>
          <w:spacing w:val="-4"/>
          <w:sz w:val="24"/>
        </w:rPr>
        <w:t xml:space="preserve"> </w:t>
      </w:r>
      <w:r>
        <w:rPr>
          <w:color w:val="211F1F"/>
          <w:sz w:val="24"/>
        </w:rPr>
        <w:t>shall</w:t>
      </w:r>
      <w:r>
        <w:rPr>
          <w:color w:val="211F1F"/>
          <w:spacing w:val="-3"/>
          <w:sz w:val="24"/>
        </w:rPr>
        <w:t xml:space="preserve"> </w:t>
      </w:r>
      <w:r>
        <w:rPr>
          <w:color w:val="211F1F"/>
          <w:sz w:val="24"/>
        </w:rPr>
        <w:t>be</w:t>
      </w:r>
      <w:r>
        <w:rPr>
          <w:color w:val="211F1F"/>
          <w:spacing w:val="-5"/>
          <w:sz w:val="24"/>
        </w:rPr>
        <w:t xml:space="preserve"> </w:t>
      </w:r>
      <w:r>
        <w:rPr>
          <w:color w:val="211F1F"/>
          <w:sz w:val="24"/>
        </w:rPr>
        <w:t>considered</w:t>
      </w:r>
      <w:r>
        <w:rPr>
          <w:color w:val="211F1F"/>
          <w:spacing w:val="-4"/>
          <w:sz w:val="24"/>
        </w:rPr>
        <w:t xml:space="preserve"> </w:t>
      </w:r>
      <w:r>
        <w:rPr>
          <w:color w:val="211F1F"/>
          <w:sz w:val="24"/>
        </w:rPr>
        <w:t>for</w:t>
      </w:r>
      <w:r>
        <w:rPr>
          <w:color w:val="211F1F"/>
          <w:spacing w:val="-4"/>
          <w:sz w:val="24"/>
        </w:rPr>
        <w:t xml:space="preserve"> </w:t>
      </w:r>
      <w:r>
        <w:rPr>
          <w:color w:val="211F1F"/>
          <w:sz w:val="24"/>
        </w:rPr>
        <w:t>contract</w:t>
      </w:r>
      <w:r>
        <w:rPr>
          <w:color w:val="211F1F"/>
          <w:spacing w:val="-3"/>
          <w:sz w:val="24"/>
        </w:rPr>
        <w:t xml:space="preserve"> </w:t>
      </w:r>
      <w:r>
        <w:rPr>
          <w:color w:val="211F1F"/>
          <w:sz w:val="24"/>
        </w:rPr>
        <w:t>award,</w:t>
      </w:r>
      <w:r>
        <w:rPr>
          <w:color w:val="211F1F"/>
          <w:spacing w:val="-4"/>
          <w:sz w:val="24"/>
        </w:rPr>
        <w:t xml:space="preserve"> </w:t>
      </w:r>
      <w:r>
        <w:rPr>
          <w:color w:val="211F1F"/>
          <w:sz w:val="24"/>
        </w:rPr>
        <w:t>subject</w:t>
      </w:r>
      <w:r>
        <w:rPr>
          <w:color w:val="211F1F"/>
          <w:spacing w:val="-3"/>
          <w:sz w:val="24"/>
        </w:rPr>
        <w:t xml:space="preserve"> </w:t>
      </w:r>
      <w:r>
        <w:rPr>
          <w:color w:val="211F1F"/>
          <w:sz w:val="24"/>
        </w:rPr>
        <w:t>to</w:t>
      </w:r>
      <w:r>
        <w:rPr>
          <w:color w:val="211F1F"/>
          <w:spacing w:val="-4"/>
          <w:sz w:val="24"/>
        </w:rPr>
        <w:t xml:space="preserve"> </w:t>
      </w:r>
      <w:r>
        <w:rPr>
          <w:color w:val="211F1F"/>
          <w:sz w:val="24"/>
        </w:rPr>
        <w:t>meeting</w:t>
      </w:r>
      <w:r>
        <w:rPr>
          <w:color w:val="211F1F"/>
          <w:spacing w:val="-7"/>
          <w:sz w:val="24"/>
        </w:rPr>
        <w:t xml:space="preserve"> </w:t>
      </w:r>
      <w:r>
        <w:rPr>
          <w:color w:val="211F1F"/>
          <w:sz w:val="24"/>
        </w:rPr>
        <w:t>eachof</w:t>
      </w:r>
      <w:r>
        <w:rPr>
          <w:color w:val="211F1F"/>
          <w:spacing w:val="-1"/>
          <w:sz w:val="24"/>
        </w:rPr>
        <w:t xml:space="preserve"> </w:t>
      </w:r>
      <w:r>
        <w:rPr>
          <w:color w:val="211F1F"/>
          <w:sz w:val="24"/>
        </w:rPr>
        <w:t>the</w:t>
      </w:r>
      <w:r>
        <w:rPr>
          <w:color w:val="211F1F"/>
          <w:spacing w:val="-58"/>
          <w:sz w:val="24"/>
        </w:rPr>
        <w:t xml:space="preserve"> </w:t>
      </w:r>
      <w:r>
        <w:rPr>
          <w:color w:val="211F1F"/>
          <w:sz w:val="24"/>
        </w:rPr>
        <w:t>following</w:t>
      </w:r>
      <w:r>
        <w:rPr>
          <w:color w:val="211F1F"/>
          <w:spacing w:val="-3"/>
          <w:sz w:val="24"/>
        </w:rPr>
        <w:t xml:space="preserve"> </w:t>
      </w:r>
      <w:r>
        <w:rPr>
          <w:color w:val="211F1F"/>
          <w:sz w:val="24"/>
        </w:rPr>
        <w:t>conditions.</w:t>
      </w:r>
    </w:p>
    <w:p>
      <w:pPr>
        <w:numPr>
          <w:ilvl w:val="2"/>
          <w:numId w:val="25"/>
        </w:numPr>
        <w:tabs>
          <w:tab w:val="left" w:pos="1687"/>
        </w:tabs>
        <w:spacing w:before="50" w:line="230" w:lineRule="auto"/>
        <w:ind w:right="360"/>
        <w:jc w:val="both"/>
        <w:rPr>
          <w:b/>
          <w:color w:val="221F1F"/>
        </w:rPr>
      </w:pPr>
      <w:r>
        <w:rPr>
          <w:color w:val="221F1F"/>
          <w:sz w:val="24"/>
        </w:rPr>
        <w:t>The</w:t>
      </w:r>
      <w:r>
        <w:rPr>
          <w:color w:val="221F1F"/>
          <w:spacing w:val="1"/>
          <w:sz w:val="24"/>
        </w:rPr>
        <w:t xml:space="preserve"> </w:t>
      </w:r>
      <w:r>
        <w:rPr>
          <w:color w:val="221F1F"/>
          <w:sz w:val="24"/>
        </w:rPr>
        <w:t>Tenderer</w:t>
      </w:r>
      <w:r>
        <w:rPr>
          <w:color w:val="221F1F"/>
          <w:spacing w:val="1"/>
          <w:sz w:val="24"/>
        </w:rPr>
        <w:t xml:space="preserve"> </w:t>
      </w:r>
      <w:r>
        <w:rPr>
          <w:color w:val="221F1F"/>
          <w:sz w:val="24"/>
        </w:rPr>
        <w:t>shall</w:t>
      </w:r>
      <w:r>
        <w:rPr>
          <w:color w:val="221F1F"/>
          <w:spacing w:val="1"/>
          <w:sz w:val="24"/>
        </w:rPr>
        <w:t xml:space="preserve"> </w:t>
      </w:r>
      <w:r>
        <w:rPr>
          <w:color w:val="221F1F"/>
          <w:sz w:val="24"/>
        </w:rPr>
        <w:t>demonstrate</w:t>
      </w:r>
      <w:r>
        <w:rPr>
          <w:color w:val="221F1F"/>
          <w:spacing w:val="1"/>
          <w:sz w:val="24"/>
        </w:rPr>
        <w:t xml:space="preserve"> </w:t>
      </w:r>
      <w:r>
        <w:rPr>
          <w:color w:val="221F1F"/>
          <w:sz w:val="24"/>
        </w:rPr>
        <w:t>that</w:t>
      </w:r>
      <w:r>
        <w:rPr>
          <w:color w:val="221F1F"/>
          <w:spacing w:val="1"/>
          <w:sz w:val="24"/>
        </w:rPr>
        <w:t xml:space="preserve"> </w:t>
      </w:r>
      <w:r>
        <w:rPr>
          <w:color w:val="221F1F"/>
          <w:sz w:val="24"/>
        </w:rPr>
        <w:t>it</w:t>
      </w:r>
      <w:r>
        <w:rPr>
          <w:color w:val="221F1F"/>
          <w:spacing w:val="1"/>
          <w:sz w:val="24"/>
        </w:rPr>
        <w:t xml:space="preserve"> </w:t>
      </w:r>
      <w:r>
        <w:rPr>
          <w:color w:val="221F1F"/>
          <w:sz w:val="24"/>
        </w:rPr>
        <w:t>has</w:t>
      </w:r>
      <w:r>
        <w:rPr>
          <w:color w:val="221F1F"/>
          <w:spacing w:val="1"/>
          <w:sz w:val="24"/>
        </w:rPr>
        <w:t xml:space="preserve"> </w:t>
      </w:r>
      <w:r>
        <w:rPr>
          <w:color w:val="221F1F"/>
          <w:sz w:val="24"/>
        </w:rPr>
        <w:t>access</w:t>
      </w:r>
      <w:r>
        <w:rPr>
          <w:color w:val="221F1F"/>
          <w:spacing w:val="1"/>
          <w:sz w:val="24"/>
        </w:rPr>
        <w:t xml:space="preserve"> </w:t>
      </w:r>
      <w:r>
        <w:rPr>
          <w:color w:val="221F1F"/>
          <w:sz w:val="24"/>
        </w:rPr>
        <w:t>to,</w:t>
      </w:r>
      <w:r>
        <w:rPr>
          <w:color w:val="221F1F"/>
          <w:spacing w:val="1"/>
          <w:sz w:val="24"/>
        </w:rPr>
        <w:t xml:space="preserve"> </w:t>
      </w:r>
      <w:r>
        <w:rPr>
          <w:color w:val="221F1F"/>
          <w:sz w:val="24"/>
        </w:rPr>
        <w:t>or</w:t>
      </w:r>
      <w:r>
        <w:rPr>
          <w:color w:val="221F1F"/>
          <w:spacing w:val="1"/>
          <w:sz w:val="24"/>
        </w:rPr>
        <w:t xml:space="preserve"> </w:t>
      </w:r>
      <w:r>
        <w:rPr>
          <w:color w:val="221F1F"/>
          <w:sz w:val="24"/>
        </w:rPr>
        <w:t>has</w:t>
      </w:r>
      <w:r>
        <w:rPr>
          <w:color w:val="221F1F"/>
          <w:spacing w:val="1"/>
          <w:sz w:val="24"/>
        </w:rPr>
        <w:t xml:space="preserve"> </w:t>
      </w:r>
      <w:r>
        <w:rPr>
          <w:color w:val="221F1F"/>
          <w:sz w:val="24"/>
        </w:rPr>
        <w:t>available,</w:t>
      </w:r>
      <w:r>
        <w:rPr>
          <w:color w:val="221F1F"/>
          <w:spacing w:val="1"/>
          <w:sz w:val="24"/>
        </w:rPr>
        <w:t xml:space="preserve"> </w:t>
      </w:r>
      <w:r>
        <w:rPr>
          <w:color w:val="221F1F"/>
          <w:sz w:val="24"/>
        </w:rPr>
        <w:t>liquid</w:t>
      </w:r>
      <w:r>
        <w:rPr>
          <w:color w:val="221F1F"/>
          <w:spacing w:val="1"/>
          <w:sz w:val="24"/>
        </w:rPr>
        <w:t xml:space="preserve"> </w:t>
      </w:r>
      <w:r>
        <w:rPr>
          <w:color w:val="221F1F"/>
          <w:sz w:val="24"/>
        </w:rPr>
        <w:t>assets,</w:t>
      </w:r>
      <w:r>
        <w:rPr>
          <w:color w:val="221F1F"/>
          <w:spacing w:val="1"/>
          <w:sz w:val="24"/>
        </w:rPr>
        <w:t xml:space="preserve"> </w:t>
      </w:r>
      <w:r>
        <w:rPr>
          <w:color w:val="221F1F"/>
          <w:sz w:val="24"/>
        </w:rPr>
        <w:t>unencumbered real assets, lines of credit, and other ﬁnancial means (independent of any</w:t>
      </w:r>
      <w:r>
        <w:rPr>
          <w:color w:val="221F1F"/>
          <w:spacing w:val="1"/>
          <w:sz w:val="24"/>
        </w:rPr>
        <w:t xml:space="preserve"> </w:t>
      </w:r>
      <w:r>
        <w:rPr>
          <w:color w:val="221F1F"/>
          <w:sz w:val="24"/>
        </w:rPr>
        <w:t xml:space="preserve">contractual advance payment) sufﬁcient to meet the construction cash ﬂow </w:t>
      </w:r>
      <w:r>
        <w:rPr>
          <w:sz w:val="24"/>
        </w:rPr>
        <w:t>estimated at a</w:t>
      </w:r>
      <w:r>
        <w:rPr>
          <w:spacing w:val="1"/>
          <w:sz w:val="24"/>
        </w:rPr>
        <w:t xml:space="preserve"> </w:t>
      </w:r>
      <w:r>
        <w:rPr>
          <w:sz w:val="24"/>
        </w:rPr>
        <w:t>minimum</w:t>
      </w:r>
      <w:r>
        <w:rPr>
          <w:spacing w:val="5"/>
          <w:sz w:val="24"/>
        </w:rPr>
        <w:t xml:space="preserve"> </w:t>
      </w:r>
      <w:r>
        <w:rPr>
          <w:sz w:val="24"/>
        </w:rPr>
        <w:t>of</w:t>
      </w:r>
      <w:r>
        <w:rPr>
          <w:spacing w:val="5"/>
          <w:sz w:val="24"/>
        </w:rPr>
        <w:t xml:space="preserve"> </w:t>
      </w:r>
      <w:r>
        <w:rPr>
          <w:b/>
          <w:sz w:val="24"/>
        </w:rPr>
        <w:t>35% of</w:t>
      </w:r>
      <w:r>
        <w:rPr>
          <w:b/>
          <w:spacing w:val="4"/>
          <w:sz w:val="24"/>
        </w:rPr>
        <w:t xml:space="preserve"> </w:t>
      </w:r>
      <w:r>
        <w:rPr>
          <w:b/>
          <w:sz w:val="24"/>
        </w:rPr>
        <w:t>Engineer’s</w:t>
      </w:r>
      <w:r>
        <w:rPr>
          <w:b/>
          <w:spacing w:val="5"/>
          <w:sz w:val="24"/>
        </w:rPr>
        <w:t xml:space="preserve"> </w:t>
      </w:r>
      <w:r>
        <w:rPr>
          <w:b/>
          <w:sz w:val="24"/>
        </w:rPr>
        <w:t>Estimate</w:t>
      </w:r>
    </w:p>
    <w:p>
      <w:pPr>
        <w:numPr>
          <w:ilvl w:val="2"/>
          <w:numId w:val="25"/>
        </w:numPr>
        <w:tabs>
          <w:tab w:val="left" w:pos="1690"/>
        </w:tabs>
        <w:spacing w:before="50" w:line="230" w:lineRule="auto"/>
        <w:ind w:right="360"/>
        <w:jc w:val="both"/>
        <w:rPr>
          <w:color w:val="221F1F"/>
        </w:rPr>
      </w:pPr>
      <w:r>
        <w:rPr>
          <w:color w:val="221F1F"/>
          <w:sz w:val="24"/>
        </w:rPr>
        <w:t xml:space="preserve">Minimum </w:t>
      </w:r>
      <w:r>
        <w:rPr>
          <w:color w:val="221F1F"/>
          <w:sz w:val="24"/>
          <w:u w:val="single" w:color="221F1F"/>
        </w:rPr>
        <w:t>average</w:t>
      </w:r>
      <w:r>
        <w:rPr>
          <w:color w:val="221F1F"/>
          <w:sz w:val="24"/>
        </w:rPr>
        <w:t xml:space="preserve"> annual construction turnover of (</w:t>
      </w:r>
      <w:r>
        <w:rPr>
          <w:b/>
          <w:color w:val="221F1F"/>
          <w:sz w:val="24"/>
        </w:rPr>
        <w:t>Three times of the engineers estimates</w:t>
      </w:r>
      <w:r>
        <w:rPr>
          <w:color w:val="221F1F"/>
          <w:sz w:val="24"/>
        </w:rPr>
        <w:t xml:space="preserve">) </w:t>
      </w:r>
      <w:r>
        <w:rPr>
          <w:b/>
          <w:i/>
          <w:sz w:val="24"/>
        </w:rPr>
        <w:t xml:space="preserve">Kenya Shillings </w:t>
      </w:r>
      <w:r>
        <w:rPr>
          <w:rFonts w:hint="default"/>
          <w:b/>
          <w:i/>
          <w:sz w:val="24"/>
          <w:lang w:val="en-GB"/>
        </w:rPr>
        <w:t xml:space="preserve">12..3 </w:t>
      </w:r>
      <w:r>
        <w:rPr>
          <w:b/>
          <w:i/>
          <w:sz w:val="24"/>
        </w:rPr>
        <w:t>Million</w:t>
      </w:r>
      <w:r>
        <w:rPr>
          <w:b/>
          <w:sz w:val="24"/>
        </w:rPr>
        <w:t xml:space="preserve"> </w:t>
      </w:r>
      <w:r>
        <w:rPr>
          <w:b/>
          <w:color w:val="302C2C"/>
          <w:sz w:val="24"/>
        </w:rPr>
        <w:t>(</w:t>
      </w:r>
      <w:r>
        <w:rPr>
          <w:color w:val="221F1F"/>
          <w:sz w:val="24"/>
        </w:rPr>
        <w:t>equivalents calculated as total certiﬁed payments received for contracts in progress and/or</w:t>
      </w:r>
      <w:r>
        <w:rPr>
          <w:color w:val="221F1F"/>
          <w:spacing w:val="1"/>
          <w:sz w:val="24"/>
        </w:rPr>
        <w:t xml:space="preserve"> </w:t>
      </w:r>
      <w:r>
        <w:rPr>
          <w:color w:val="221F1F"/>
          <w:sz w:val="24"/>
        </w:rPr>
        <w:t>completed</w:t>
      </w:r>
      <w:r>
        <w:rPr>
          <w:color w:val="221F1F"/>
          <w:spacing w:val="-1"/>
          <w:sz w:val="24"/>
        </w:rPr>
        <w:t xml:space="preserve"> </w:t>
      </w:r>
      <w:r>
        <w:rPr>
          <w:color w:val="221F1F"/>
          <w:sz w:val="24"/>
        </w:rPr>
        <w:t>within the</w:t>
      </w:r>
      <w:r>
        <w:rPr>
          <w:color w:val="221F1F"/>
          <w:spacing w:val="-1"/>
          <w:sz w:val="24"/>
        </w:rPr>
        <w:t xml:space="preserve"> </w:t>
      </w:r>
      <w:r>
        <w:rPr>
          <w:color w:val="221F1F"/>
          <w:sz w:val="24"/>
        </w:rPr>
        <w:t>last</w:t>
      </w:r>
      <w:r>
        <w:rPr>
          <w:color w:val="221F1F"/>
          <w:spacing w:val="1"/>
          <w:sz w:val="24"/>
        </w:rPr>
        <w:t xml:space="preserve"> </w:t>
      </w:r>
      <w:r>
        <w:rPr>
          <w:color w:val="221F1F"/>
          <w:sz w:val="24"/>
        </w:rPr>
        <w:t>three</w:t>
      </w:r>
      <w:r>
        <w:rPr>
          <w:color w:val="221F1F"/>
          <w:spacing w:val="-1"/>
          <w:sz w:val="24"/>
        </w:rPr>
        <w:t xml:space="preserve"> </w:t>
      </w:r>
      <w:r>
        <w:rPr>
          <w:color w:val="221F1F"/>
          <w:sz w:val="24"/>
        </w:rPr>
        <w:t>(3)</w:t>
      </w:r>
      <w:r>
        <w:rPr>
          <w:color w:val="221F1F"/>
          <w:spacing w:val="3"/>
          <w:sz w:val="24"/>
        </w:rPr>
        <w:t xml:space="preserve"> </w:t>
      </w:r>
      <w:r>
        <w:rPr>
          <w:sz w:val="24"/>
        </w:rPr>
        <w:t xml:space="preserve">years </w:t>
      </w:r>
      <w:r>
        <w:rPr>
          <w:b/>
          <w:sz w:val="24"/>
        </w:rPr>
        <w:t>20</w:t>
      </w:r>
      <w:r>
        <w:rPr>
          <w:rFonts w:hint="default"/>
          <w:b/>
          <w:sz w:val="24"/>
          <w:lang w:val="en-GB"/>
        </w:rPr>
        <w:t>20</w:t>
      </w:r>
      <w:r>
        <w:rPr>
          <w:sz w:val="24"/>
        </w:rPr>
        <w:t>,</w:t>
      </w:r>
      <w:r>
        <w:rPr>
          <w:b/>
          <w:w w:val="105"/>
          <w:sz w:val="24"/>
        </w:rPr>
        <w:t>202</w:t>
      </w:r>
      <w:r>
        <w:rPr>
          <w:rFonts w:hint="default"/>
          <w:b/>
          <w:w w:val="105"/>
          <w:sz w:val="24"/>
          <w:lang w:val="en-GB"/>
        </w:rPr>
        <w:t>1</w:t>
      </w:r>
      <w:r>
        <w:rPr>
          <w:b/>
          <w:w w:val="105"/>
          <w:sz w:val="24"/>
        </w:rPr>
        <w:t>, 202</w:t>
      </w:r>
      <w:r>
        <w:rPr>
          <w:rFonts w:hint="default"/>
          <w:b/>
          <w:w w:val="105"/>
          <w:sz w:val="24"/>
          <w:lang w:val="en-GB"/>
        </w:rPr>
        <w:t>2</w:t>
      </w:r>
      <w:r>
        <w:rPr>
          <w:sz w:val="24"/>
        </w:rPr>
        <w:t>.</w:t>
      </w:r>
    </w:p>
    <w:p>
      <w:pPr>
        <w:numPr>
          <w:ilvl w:val="2"/>
          <w:numId w:val="25"/>
        </w:numPr>
        <w:tabs>
          <w:tab w:val="left" w:pos="1690"/>
        </w:tabs>
        <w:spacing w:before="50" w:line="230" w:lineRule="auto"/>
        <w:ind w:right="360"/>
        <w:jc w:val="both"/>
        <w:rPr>
          <w:b/>
          <w:color w:val="221F1F"/>
        </w:rPr>
      </w:pPr>
      <w:r>
        <w:rPr>
          <w:color w:val="221F1F"/>
          <w:sz w:val="24"/>
        </w:rPr>
        <w:t>For past experience:-</w:t>
      </w:r>
    </w:p>
    <w:p>
      <w:pPr>
        <w:numPr>
          <w:ilvl w:val="0"/>
          <w:numId w:val="26"/>
        </w:numPr>
        <w:tabs>
          <w:tab w:val="left" w:pos="1690"/>
        </w:tabs>
        <w:spacing w:before="50" w:line="230" w:lineRule="auto"/>
        <w:ind w:right="360"/>
        <w:jc w:val="both"/>
        <w:rPr>
          <w:b/>
        </w:rPr>
      </w:pPr>
      <w:r>
        <w:rPr>
          <w:color w:val="221F1F"/>
          <w:sz w:val="24"/>
        </w:rPr>
        <w:t>Contracts of engineers estimates that are beyond 2.5 million, should provide at least two (2) contract(s) of a similar nature executed within Kenya, or the East African</w:t>
      </w:r>
      <w:r>
        <w:rPr>
          <w:color w:val="221F1F"/>
          <w:spacing w:val="1"/>
          <w:sz w:val="24"/>
        </w:rPr>
        <w:t xml:space="preserve"> </w:t>
      </w:r>
      <w:r>
        <w:rPr>
          <w:color w:val="221F1F"/>
          <w:sz w:val="24"/>
        </w:rPr>
        <w:t>Community</w:t>
      </w:r>
      <w:r>
        <w:rPr>
          <w:color w:val="221F1F"/>
          <w:spacing w:val="-9"/>
          <w:sz w:val="24"/>
        </w:rPr>
        <w:t xml:space="preserve"> </w:t>
      </w:r>
      <w:r>
        <w:rPr>
          <w:color w:val="221F1F"/>
          <w:sz w:val="24"/>
        </w:rPr>
        <w:t>or abroad,</w:t>
      </w:r>
      <w:r>
        <w:rPr>
          <w:color w:val="221F1F"/>
          <w:spacing w:val="-1"/>
          <w:sz w:val="24"/>
        </w:rPr>
        <w:t xml:space="preserve"> </w:t>
      </w:r>
      <w:r>
        <w:rPr>
          <w:color w:val="221F1F"/>
          <w:sz w:val="24"/>
        </w:rPr>
        <w:t>that have</w:t>
      </w:r>
      <w:r>
        <w:rPr>
          <w:color w:val="221F1F"/>
          <w:spacing w:val="-3"/>
          <w:sz w:val="24"/>
        </w:rPr>
        <w:t xml:space="preserve"> </w:t>
      </w:r>
      <w:r>
        <w:rPr>
          <w:color w:val="221F1F"/>
          <w:sz w:val="24"/>
        </w:rPr>
        <w:t>been satisfactorily</w:t>
      </w:r>
      <w:r>
        <w:rPr>
          <w:color w:val="221F1F"/>
          <w:spacing w:val="-3"/>
          <w:sz w:val="24"/>
        </w:rPr>
        <w:t xml:space="preserve"> </w:t>
      </w:r>
      <w:r>
        <w:rPr>
          <w:color w:val="221F1F"/>
          <w:sz w:val="24"/>
        </w:rPr>
        <w:t>and</w:t>
      </w:r>
      <w:r>
        <w:rPr>
          <w:color w:val="221F1F"/>
          <w:spacing w:val="-1"/>
          <w:sz w:val="24"/>
        </w:rPr>
        <w:t xml:space="preserve"> </w:t>
      </w:r>
      <w:r>
        <w:rPr>
          <w:color w:val="221F1F"/>
          <w:sz w:val="24"/>
        </w:rPr>
        <w:t>substantially</w:t>
      </w:r>
      <w:r>
        <w:rPr>
          <w:color w:val="221F1F"/>
          <w:spacing w:val="-5"/>
          <w:sz w:val="24"/>
        </w:rPr>
        <w:t xml:space="preserve"> </w:t>
      </w:r>
      <w:r>
        <w:rPr>
          <w:color w:val="221F1F"/>
          <w:sz w:val="24"/>
        </w:rPr>
        <w:t>completed</w:t>
      </w:r>
      <w:r>
        <w:rPr>
          <w:color w:val="221F1F"/>
          <w:spacing w:val="-1"/>
          <w:sz w:val="24"/>
        </w:rPr>
        <w:t xml:space="preserve"> </w:t>
      </w:r>
      <w:r>
        <w:rPr>
          <w:color w:val="221F1F"/>
          <w:sz w:val="24"/>
        </w:rPr>
        <w:t>as a</w:t>
      </w:r>
      <w:r>
        <w:rPr>
          <w:color w:val="221F1F"/>
          <w:spacing w:val="-2"/>
          <w:sz w:val="24"/>
        </w:rPr>
        <w:t xml:space="preserve"> </w:t>
      </w:r>
      <w:r>
        <w:rPr>
          <w:color w:val="221F1F"/>
          <w:sz w:val="24"/>
        </w:rPr>
        <w:t>prime</w:t>
      </w:r>
      <w:r>
        <w:rPr>
          <w:color w:val="221F1F"/>
          <w:spacing w:val="-57"/>
          <w:sz w:val="24"/>
        </w:rPr>
        <w:t xml:space="preserve"> </w:t>
      </w:r>
      <w:r>
        <w:rPr>
          <w:color w:val="221F1F"/>
          <w:sz w:val="24"/>
        </w:rPr>
        <w:t>contractor, or joint venture member or sub-contractor each of minimum value Kenya</w:t>
      </w:r>
      <w:r>
        <w:rPr>
          <w:color w:val="221F1F"/>
          <w:spacing w:val="1"/>
          <w:sz w:val="24"/>
        </w:rPr>
        <w:t xml:space="preserve"> </w:t>
      </w:r>
      <w:r>
        <w:rPr>
          <w:color w:val="221F1F"/>
          <w:sz w:val="24"/>
        </w:rPr>
        <w:t>shillings</w:t>
      </w:r>
      <w:r>
        <w:rPr>
          <w:color w:val="221F1F"/>
          <w:spacing w:val="-1"/>
          <w:sz w:val="24"/>
        </w:rPr>
        <w:t xml:space="preserve"> </w:t>
      </w:r>
      <w:r>
        <w:rPr>
          <w:rFonts w:hint="default"/>
          <w:b/>
          <w:sz w:val="24"/>
          <w:lang w:val="en-GB"/>
        </w:rPr>
        <w:t>4.17</w:t>
      </w:r>
      <w:r>
        <w:rPr>
          <w:b/>
          <w:sz w:val="24"/>
        </w:rPr>
        <w:t xml:space="preserve"> M</w:t>
      </w:r>
    </w:p>
    <w:p>
      <w:pPr>
        <w:numPr>
          <w:ilvl w:val="0"/>
          <w:numId w:val="26"/>
        </w:numPr>
        <w:tabs>
          <w:tab w:val="left" w:pos="1690"/>
        </w:tabs>
        <w:spacing w:before="50" w:line="230" w:lineRule="auto"/>
        <w:ind w:right="360"/>
        <w:jc w:val="both"/>
        <w:rPr>
          <w:b/>
          <w:color w:val="221F1F"/>
        </w:rPr>
      </w:pPr>
      <w:r>
        <w:rPr>
          <w:color w:val="221F1F"/>
          <w:sz w:val="24"/>
        </w:rPr>
        <w:t>Contracts of engineers estimates that are between 1 million 2.5 million, should provide at least one (1) contract of a similar nature executed within Kenya, or the East African</w:t>
      </w:r>
      <w:r>
        <w:rPr>
          <w:color w:val="221F1F"/>
          <w:spacing w:val="1"/>
          <w:sz w:val="24"/>
        </w:rPr>
        <w:t xml:space="preserve"> </w:t>
      </w:r>
      <w:r>
        <w:rPr>
          <w:color w:val="221F1F"/>
          <w:sz w:val="24"/>
        </w:rPr>
        <w:t>Community</w:t>
      </w:r>
      <w:r>
        <w:rPr>
          <w:color w:val="221F1F"/>
          <w:spacing w:val="-9"/>
          <w:sz w:val="24"/>
        </w:rPr>
        <w:t xml:space="preserve"> </w:t>
      </w:r>
      <w:r>
        <w:rPr>
          <w:color w:val="221F1F"/>
          <w:sz w:val="24"/>
        </w:rPr>
        <w:t>or abroad,</w:t>
      </w:r>
      <w:r>
        <w:rPr>
          <w:color w:val="221F1F"/>
          <w:spacing w:val="-1"/>
          <w:sz w:val="24"/>
        </w:rPr>
        <w:t xml:space="preserve"> </w:t>
      </w:r>
      <w:r>
        <w:rPr>
          <w:color w:val="221F1F"/>
          <w:sz w:val="24"/>
        </w:rPr>
        <w:t>that have</w:t>
      </w:r>
      <w:r>
        <w:rPr>
          <w:color w:val="221F1F"/>
          <w:spacing w:val="-3"/>
          <w:sz w:val="24"/>
        </w:rPr>
        <w:t xml:space="preserve"> </w:t>
      </w:r>
      <w:r>
        <w:rPr>
          <w:color w:val="221F1F"/>
          <w:sz w:val="24"/>
        </w:rPr>
        <w:t>been satisfactorily</w:t>
      </w:r>
      <w:r>
        <w:rPr>
          <w:color w:val="221F1F"/>
          <w:spacing w:val="-3"/>
          <w:sz w:val="24"/>
        </w:rPr>
        <w:t xml:space="preserve"> </w:t>
      </w:r>
      <w:r>
        <w:rPr>
          <w:color w:val="221F1F"/>
          <w:sz w:val="24"/>
        </w:rPr>
        <w:t>and</w:t>
      </w:r>
      <w:r>
        <w:rPr>
          <w:color w:val="221F1F"/>
          <w:spacing w:val="-1"/>
          <w:sz w:val="24"/>
        </w:rPr>
        <w:t xml:space="preserve"> </w:t>
      </w:r>
      <w:r>
        <w:rPr>
          <w:color w:val="221F1F"/>
          <w:sz w:val="24"/>
        </w:rPr>
        <w:t>substantially</w:t>
      </w:r>
      <w:r>
        <w:rPr>
          <w:color w:val="221F1F"/>
          <w:spacing w:val="-5"/>
          <w:sz w:val="24"/>
        </w:rPr>
        <w:t xml:space="preserve"> </w:t>
      </w:r>
      <w:r>
        <w:rPr>
          <w:color w:val="221F1F"/>
          <w:sz w:val="24"/>
        </w:rPr>
        <w:t>completed</w:t>
      </w:r>
      <w:r>
        <w:rPr>
          <w:color w:val="221F1F"/>
          <w:spacing w:val="-1"/>
          <w:sz w:val="24"/>
        </w:rPr>
        <w:t xml:space="preserve"> </w:t>
      </w:r>
      <w:r>
        <w:rPr>
          <w:color w:val="221F1F"/>
          <w:sz w:val="24"/>
        </w:rPr>
        <w:t>as a</w:t>
      </w:r>
      <w:r>
        <w:rPr>
          <w:color w:val="221F1F"/>
          <w:spacing w:val="-2"/>
          <w:sz w:val="24"/>
        </w:rPr>
        <w:t xml:space="preserve"> </w:t>
      </w:r>
      <w:r>
        <w:rPr>
          <w:color w:val="221F1F"/>
          <w:sz w:val="24"/>
        </w:rPr>
        <w:t>prime</w:t>
      </w:r>
      <w:r>
        <w:rPr>
          <w:color w:val="221F1F"/>
          <w:spacing w:val="-57"/>
          <w:sz w:val="24"/>
        </w:rPr>
        <w:t xml:space="preserve"> </w:t>
      </w:r>
      <w:r>
        <w:rPr>
          <w:color w:val="221F1F"/>
          <w:sz w:val="24"/>
        </w:rPr>
        <w:t>contractor, or joint venture member or sub-contractor each of minimum value Kenya</w:t>
      </w:r>
      <w:r>
        <w:rPr>
          <w:color w:val="221F1F"/>
          <w:spacing w:val="1"/>
          <w:sz w:val="24"/>
        </w:rPr>
        <w:t xml:space="preserve"> </w:t>
      </w:r>
      <w:r>
        <w:rPr>
          <w:color w:val="221F1F"/>
          <w:sz w:val="24"/>
        </w:rPr>
        <w:t>shillings</w:t>
      </w:r>
      <w:r>
        <w:rPr>
          <w:color w:val="221F1F"/>
          <w:spacing w:val="-1"/>
          <w:sz w:val="24"/>
        </w:rPr>
        <w:t xml:space="preserve"> </w:t>
      </w:r>
      <w:r>
        <w:rPr>
          <w:b/>
          <w:sz w:val="24"/>
        </w:rPr>
        <w:t>N/A</w:t>
      </w:r>
    </w:p>
    <w:p>
      <w:pPr>
        <w:numPr>
          <w:ilvl w:val="0"/>
          <w:numId w:val="26"/>
        </w:numPr>
        <w:tabs>
          <w:tab w:val="left" w:pos="1690"/>
        </w:tabs>
        <w:spacing w:before="50" w:line="230" w:lineRule="auto"/>
        <w:ind w:right="360"/>
        <w:jc w:val="both"/>
        <w:rPr>
          <w:b/>
          <w:color w:val="221F1F"/>
        </w:rPr>
      </w:pPr>
      <w:r>
        <w:rPr>
          <w:color w:val="221F1F"/>
          <w:sz w:val="24"/>
        </w:rPr>
        <w:t>Contracts of engineers estimates that are below 1 million, is not a must to provide contract of a similar nature executed within Kenya, or the East African</w:t>
      </w:r>
      <w:r>
        <w:rPr>
          <w:color w:val="221F1F"/>
          <w:spacing w:val="1"/>
          <w:sz w:val="24"/>
        </w:rPr>
        <w:t xml:space="preserve"> </w:t>
      </w:r>
      <w:r>
        <w:rPr>
          <w:color w:val="221F1F"/>
          <w:sz w:val="24"/>
        </w:rPr>
        <w:t>Community</w:t>
      </w:r>
      <w:r>
        <w:rPr>
          <w:color w:val="221F1F"/>
          <w:spacing w:val="-9"/>
          <w:sz w:val="24"/>
        </w:rPr>
        <w:t xml:space="preserve"> </w:t>
      </w:r>
      <w:r>
        <w:rPr>
          <w:color w:val="221F1F"/>
          <w:sz w:val="24"/>
        </w:rPr>
        <w:t>or abroad,</w:t>
      </w:r>
      <w:r>
        <w:rPr>
          <w:color w:val="221F1F"/>
          <w:spacing w:val="-1"/>
          <w:sz w:val="24"/>
        </w:rPr>
        <w:t xml:space="preserve"> </w:t>
      </w:r>
      <w:r>
        <w:rPr>
          <w:color w:val="221F1F"/>
          <w:sz w:val="24"/>
        </w:rPr>
        <w:t>that have</w:t>
      </w:r>
      <w:r>
        <w:rPr>
          <w:color w:val="221F1F"/>
          <w:spacing w:val="-3"/>
          <w:sz w:val="24"/>
        </w:rPr>
        <w:t xml:space="preserve"> </w:t>
      </w:r>
      <w:r>
        <w:rPr>
          <w:color w:val="221F1F"/>
          <w:sz w:val="24"/>
        </w:rPr>
        <w:t>been satisfactorily</w:t>
      </w:r>
      <w:r>
        <w:rPr>
          <w:color w:val="221F1F"/>
          <w:spacing w:val="-3"/>
          <w:sz w:val="24"/>
        </w:rPr>
        <w:t xml:space="preserve"> </w:t>
      </w:r>
      <w:r>
        <w:rPr>
          <w:color w:val="221F1F"/>
          <w:sz w:val="24"/>
        </w:rPr>
        <w:t>and</w:t>
      </w:r>
      <w:r>
        <w:rPr>
          <w:color w:val="221F1F"/>
          <w:spacing w:val="-1"/>
          <w:sz w:val="24"/>
        </w:rPr>
        <w:t xml:space="preserve"> </w:t>
      </w:r>
      <w:r>
        <w:rPr>
          <w:color w:val="221F1F"/>
          <w:sz w:val="24"/>
        </w:rPr>
        <w:t>substantially</w:t>
      </w:r>
      <w:r>
        <w:rPr>
          <w:color w:val="221F1F"/>
          <w:spacing w:val="-5"/>
          <w:sz w:val="24"/>
        </w:rPr>
        <w:t xml:space="preserve"> </w:t>
      </w:r>
      <w:r>
        <w:rPr>
          <w:color w:val="221F1F"/>
          <w:sz w:val="24"/>
        </w:rPr>
        <w:t>completed</w:t>
      </w:r>
      <w:r>
        <w:rPr>
          <w:color w:val="221F1F"/>
          <w:spacing w:val="-1"/>
          <w:sz w:val="24"/>
        </w:rPr>
        <w:t xml:space="preserve"> </w:t>
      </w:r>
      <w:r>
        <w:rPr>
          <w:color w:val="221F1F"/>
          <w:sz w:val="24"/>
        </w:rPr>
        <w:t>as a</w:t>
      </w:r>
      <w:r>
        <w:rPr>
          <w:color w:val="221F1F"/>
          <w:spacing w:val="-2"/>
          <w:sz w:val="24"/>
        </w:rPr>
        <w:t xml:space="preserve"> </w:t>
      </w:r>
      <w:r>
        <w:rPr>
          <w:color w:val="221F1F"/>
          <w:sz w:val="24"/>
        </w:rPr>
        <w:t>prime</w:t>
      </w:r>
      <w:r>
        <w:rPr>
          <w:color w:val="221F1F"/>
          <w:spacing w:val="-57"/>
          <w:sz w:val="24"/>
        </w:rPr>
        <w:t xml:space="preserve"> </w:t>
      </w:r>
      <w:r>
        <w:rPr>
          <w:color w:val="221F1F"/>
          <w:sz w:val="24"/>
        </w:rPr>
        <w:t xml:space="preserve">contractor, or joint venture member or sub-contractor </w:t>
      </w:r>
      <w:r>
        <w:rPr>
          <w:b/>
          <w:color w:val="221F1F"/>
          <w:sz w:val="24"/>
        </w:rPr>
        <w:t>N/A</w:t>
      </w:r>
    </w:p>
    <w:p>
      <w:pPr>
        <w:numPr>
          <w:ilvl w:val="2"/>
          <w:numId w:val="25"/>
        </w:numPr>
        <w:tabs>
          <w:tab w:val="left" w:pos="1690"/>
        </w:tabs>
        <w:spacing w:before="50" w:line="230" w:lineRule="auto"/>
        <w:ind w:right="360"/>
        <w:jc w:val="both"/>
        <w:rPr>
          <w:color w:val="221F1F"/>
        </w:rPr>
      </w:pPr>
      <w:r>
        <w:rPr>
          <w:color w:val="221F1F"/>
          <w:sz w:val="24"/>
        </w:rPr>
        <w:t xml:space="preserve">Contractor's Representative and Key Personnel, which are speciﬁed as </w:t>
      </w:r>
      <w:r>
        <w:t xml:space="preserve">a </w:t>
      </w:r>
      <w:r>
        <w:rPr>
          <w:color w:val="221F1F"/>
          <w:sz w:val="24"/>
        </w:rPr>
        <w:t>site agent with a</w:t>
      </w:r>
      <w:r>
        <w:rPr>
          <w:color w:val="221F1F"/>
          <w:spacing w:val="-57"/>
          <w:sz w:val="24"/>
        </w:rPr>
        <w:t xml:space="preserve"> </w:t>
      </w:r>
      <w:r>
        <w:rPr>
          <w:color w:val="221F1F"/>
          <w:sz w:val="24"/>
        </w:rPr>
        <w:t>minimum Qualification of Diploma in Civil Engineering and at least 5 years’</w:t>
      </w:r>
      <w:r>
        <w:rPr>
          <w:color w:val="221F1F"/>
          <w:spacing w:val="1"/>
          <w:sz w:val="24"/>
        </w:rPr>
        <w:t xml:space="preserve"> </w:t>
      </w:r>
      <w:r>
        <w:rPr>
          <w:color w:val="221F1F"/>
          <w:sz w:val="24"/>
        </w:rPr>
        <w:t>experience</w:t>
      </w:r>
      <w:r>
        <w:rPr>
          <w:color w:val="221F1F"/>
          <w:spacing w:val="-2"/>
          <w:sz w:val="24"/>
        </w:rPr>
        <w:t xml:space="preserve"> </w:t>
      </w:r>
      <w:r>
        <w:rPr>
          <w:color w:val="221F1F"/>
          <w:sz w:val="24"/>
        </w:rPr>
        <w:t>as</w:t>
      </w:r>
      <w:r>
        <w:rPr>
          <w:color w:val="221F1F"/>
          <w:spacing w:val="2"/>
          <w:sz w:val="24"/>
        </w:rPr>
        <w:t xml:space="preserve"> </w:t>
      </w:r>
      <w:r>
        <w:rPr>
          <w:color w:val="221F1F"/>
          <w:sz w:val="24"/>
        </w:rPr>
        <w:t>a</w:t>
      </w:r>
      <w:r>
        <w:rPr>
          <w:color w:val="221F1F"/>
          <w:spacing w:val="-1"/>
          <w:sz w:val="24"/>
        </w:rPr>
        <w:t xml:space="preserve"> </w:t>
      </w:r>
      <w:r>
        <w:rPr>
          <w:color w:val="221F1F"/>
          <w:sz w:val="24"/>
        </w:rPr>
        <w:t>Site</w:t>
      </w:r>
      <w:r>
        <w:rPr>
          <w:color w:val="221F1F"/>
          <w:spacing w:val="-1"/>
          <w:sz w:val="24"/>
        </w:rPr>
        <w:t xml:space="preserve"> </w:t>
      </w:r>
      <w:r>
        <w:rPr>
          <w:color w:val="221F1F"/>
          <w:sz w:val="24"/>
        </w:rPr>
        <w:t>Agent.</w:t>
      </w:r>
    </w:p>
    <w:p>
      <w:pPr>
        <w:tabs>
          <w:tab w:val="left" w:pos="1649"/>
        </w:tabs>
        <w:spacing w:before="41"/>
        <w:rPr>
          <w:sz w:val="24"/>
        </w:rPr>
      </w:pPr>
      <w:r>
        <w:rPr>
          <w:color w:val="211F1F"/>
          <w:sz w:val="24"/>
        </w:rPr>
        <w:t xml:space="preserve">                       Contractor’s</w:t>
      </w:r>
      <w:r>
        <w:rPr>
          <w:color w:val="211F1F"/>
          <w:spacing w:val="-4"/>
          <w:sz w:val="24"/>
        </w:rPr>
        <w:t xml:space="preserve"> </w:t>
      </w:r>
      <w:r>
        <w:rPr>
          <w:color w:val="211F1F"/>
          <w:sz w:val="24"/>
        </w:rPr>
        <w:t>key</w:t>
      </w:r>
      <w:r>
        <w:rPr>
          <w:color w:val="211F1F"/>
          <w:spacing w:val="-8"/>
          <w:sz w:val="24"/>
        </w:rPr>
        <w:t xml:space="preserve"> </w:t>
      </w:r>
      <w:r>
        <w:rPr>
          <w:color w:val="211F1F"/>
          <w:sz w:val="24"/>
        </w:rPr>
        <w:t>equipment</w:t>
      </w:r>
      <w:r>
        <w:rPr>
          <w:color w:val="211F1F"/>
          <w:spacing w:val="-1"/>
          <w:sz w:val="24"/>
        </w:rPr>
        <w:t xml:space="preserve"> </w:t>
      </w:r>
      <w:r>
        <w:rPr>
          <w:color w:val="211F1F"/>
          <w:sz w:val="24"/>
        </w:rPr>
        <w:t>listed</w:t>
      </w:r>
      <w:r>
        <w:rPr>
          <w:color w:val="211F1F"/>
          <w:spacing w:val="-1"/>
          <w:sz w:val="24"/>
        </w:rPr>
        <w:t xml:space="preserve"> </w:t>
      </w:r>
      <w:r>
        <w:rPr>
          <w:color w:val="211F1F"/>
          <w:sz w:val="24"/>
        </w:rPr>
        <w:t>on</w:t>
      </w:r>
      <w:r>
        <w:rPr>
          <w:color w:val="211F1F"/>
          <w:spacing w:val="-4"/>
          <w:sz w:val="24"/>
        </w:rPr>
        <w:t xml:space="preserve"> </w:t>
      </w:r>
      <w:r>
        <w:rPr>
          <w:color w:val="211F1F"/>
          <w:sz w:val="24"/>
        </w:rPr>
        <w:t>the</w:t>
      </w:r>
      <w:r>
        <w:rPr>
          <w:color w:val="211F1F"/>
          <w:spacing w:val="-2"/>
          <w:sz w:val="24"/>
        </w:rPr>
        <w:t xml:space="preserve"> </w:t>
      </w:r>
      <w:r>
        <w:rPr>
          <w:color w:val="211F1F"/>
          <w:sz w:val="24"/>
        </w:rPr>
        <w:t>table</w:t>
      </w:r>
      <w:r>
        <w:rPr>
          <w:color w:val="211F1F"/>
          <w:spacing w:val="-2"/>
          <w:sz w:val="24"/>
        </w:rPr>
        <w:t xml:space="preserve"> </w:t>
      </w:r>
      <w:r>
        <w:rPr>
          <w:color w:val="211F1F"/>
          <w:sz w:val="24"/>
        </w:rPr>
        <w:t>“Contractor's</w:t>
      </w:r>
      <w:r>
        <w:rPr>
          <w:color w:val="211F1F"/>
          <w:spacing w:val="-3"/>
          <w:sz w:val="24"/>
        </w:rPr>
        <w:t xml:space="preserve"> </w:t>
      </w:r>
      <w:r>
        <w:rPr>
          <w:color w:val="211F1F"/>
          <w:sz w:val="24"/>
        </w:rPr>
        <w:t>Equipment”</w:t>
      </w:r>
      <w:r>
        <w:rPr>
          <w:color w:val="211F1F"/>
          <w:spacing w:val="1"/>
          <w:sz w:val="24"/>
        </w:rPr>
        <w:t xml:space="preserve"> </w:t>
      </w:r>
      <w:r>
        <w:rPr>
          <w:color w:val="211F1F"/>
          <w:sz w:val="24"/>
        </w:rPr>
        <w:t>below:</w:t>
      </w:r>
    </w:p>
    <w:p>
      <w:pPr>
        <w:spacing w:before="43"/>
        <w:ind w:left="1996"/>
        <w:jc w:val="both"/>
        <w:rPr>
          <w:b/>
          <w:sz w:val="24"/>
        </w:rPr>
      </w:pPr>
      <w:r>
        <mc:AlternateContent>
          <mc:Choice Requires="wps">
            <w:drawing>
              <wp:anchor distT="0" distB="0" distL="114300" distR="114300" simplePos="0" relativeHeight="251660288" behindDoc="0" locked="0" layoutInCell="1" allowOverlap="1">
                <wp:simplePos x="0" y="0"/>
                <wp:positionH relativeFrom="page">
                  <wp:posOffset>1205230</wp:posOffset>
                </wp:positionH>
                <wp:positionV relativeFrom="paragraph">
                  <wp:posOffset>185420</wp:posOffset>
                </wp:positionV>
                <wp:extent cx="38100" cy="15240"/>
                <wp:effectExtent l="0" t="0" r="0" b="0"/>
                <wp:wrapNone/>
                <wp:docPr id="255" name="Rectangle 80"/>
                <wp:cNvGraphicFramePr/>
                <a:graphic xmlns:a="http://schemas.openxmlformats.org/drawingml/2006/main">
                  <a:graphicData uri="http://schemas.microsoft.com/office/word/2010/wordprocessingShape">
                    <wps:wsp>
                      <wps:cNvSpPr>
                        <a:spLocks noChangeArrowheads="1"/>
                      </wps:cNvSpPr>
                      <wps:spPr bwMode="auto">
                        <a:xfrm>
                          <a:off x="0" y="0"/>
                          <a:ext cx="38100" cy="15240"/>
                        </a:xfrm>
                        <a:prstGeom prst="rect">
                          <a:avLst/>
                        </a:prstGeom>
                        <a:solidFill>
                          <a:srgbClr val="211F1F"/>
                        </a:solidFill>
                        <a:ln>
                          <a:noFill/>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80" o:spid="_x0000_s1026" o:spt="1" style="position:absolute;left:0pt;margin-left:94.9pt;margin-top:14.6pt;height:1.2pt;width:3pt;mso-position-horizontal-relative:page;z-index:251660288;mso-width-relative:page;mso-height-relative:page;" fillcolor="#211F1F" filled="t" stroked="f" coordsize="21600,21600" o:gfxdata="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Crt9mzXAAAACQEAAA8A&#10;AAAAAAAAAQAgAAAAIgAAAGRycy9kb3ducmV2LnhtbFBLAQIUABQAAAAIAIdO4kCPCIqRGAIAADQE&#10;AAAOAAAAAAAAAAEAIAAAACYBAABkcnMvZTJvRG9jLnhtbFBLBQYAAAAABgAGAFkBAACwBQAAAAA=&#10;">
                <v:fill on="t" focussize="0,0"/>
                <v:stroke on="f"/>
                <v:imagedata o:title=""/>
                <o:lock v:ext="edit" aspectratio="f"/>
                <v:textbox>
                  <w:txbxContent>
                    <w:p>
                      <w:pPr>
                        <w:jc w:val="center"/>
                      </w:pPr>
                    </w:p>
                  </w:txbxContent>
                </v:textbox>
              </v:rect>
            </w:pict>
          </mc:Fallback>
        </mc:AlternateContent>
      </w:r>
      <w:r>
        <w:rPr>
          <w:b/>
          <w:color w:val="211F1F"/>
          <w:sz w:val="24"/>
          <w:u w:val="thick" w:color="211F1F"/>
        </w:rPr>
        <w:t>Contractor’s</w:t>
      </w:r>
      <w:r>
        <w:rPr>
          <w:b/>
          <w:color w:val="211F1F"/>
          <w:spacing w:val="-10"/>
          <w:sz w:val="24"/>
          <w:u w:val="thick" w:color="211F1F"/>
        </w:rPr>
        <w:t xml:space="preserve"> </w:t>
      </w:r>
      <w:r>
        <w:rPr>
          <w:b/>
          <w:color w:val="211F1F"/>
          <w:sz w:val="24"/>
          <w:u w:val="thick" w:color="211F1F"/>
        </w:rPr>
        <w:t xml:space="preserve">Equipment  </w:t>
      </w:r>
    </w:p>
    <w:p>
      <w:pPr>
        <w:pStyle w:val="7"/>
        <w:spacing w:before="6"/>
        <w:rPr>
          <w:b/>
          <w:sz w:val="25"/>
        </w:rPr>
      </w:pPr>
    </w:p>
    <w:tbl>
      <w:tblPr>
        <w:tblStyle w:val="6"/>
        <w:tblW w:w="0" w:type="auto"/>
        <w:tblInd w:w="134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60"/>
        <w:gridCol w:w="5680"/>
        <w:gridCol w:w="247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960" w:type="dxa"/>
            <w:shd w:val="clear" w:color="auto" w:fill="D9D9D9"/>
          </w:tcPr>
          <w:p>
            <w:pPr>
              <w:pStyle w:val="17"/>
              <w:spacing w:line="273" w:lineRule="exact"/>
              <w:ind w:left="242"/>
              <w:rPr>
                <w:b/>
                <w:sz w:val="24"/>
              </w:rPr>
            </w:pPr>
            <w:r>
              <w:rPr>
                <w:b/>
                <w:sz w:val="24"/>
              </w:rPr>
              <w:t>Item</w:t>
            </w:r>
          </w:p>
          <w:p>
            <w:pPr>
              <w:pStyle w:val="17"/>
              <w:spacing w:line="259" w:lineRule="exact"/>
              <w:ind w:left="304"/>
              <w:rPr>
                <w:b/>
                <w:sz w:val="24"/>
              </w:rPr>
            </w:pPr>
            <w:r>
              <w:rPr>
                <w:b/>
                <w:sz w:val="24"/>
              </w:rPr>
              <w:t>No.</w:t>
            </w:r>
          </w:p>
        </w:tc>
        <w:tc>
          <w:tcPr>
            <w:tcW w:w="5680" w:type="dxa"/>
            <w:shd w:val="clear" w:color="auto" w:fill="D9D9D9"/>
          </w:tcPr>
          <w:p>
            <w:pPr>
              <w:pStyle w:val="17"/>
              <w:spacing w:line="273" w:lineRule="exact"/>
              <w:ind w:left="1884"/>
              <w:rPr>
                <w:b/>
                <w:sz w:val="24"/>
              </w:rPr>
            </w:pPr>
            <w:r>
              <w:rPr>
                <w:b/>
                <w:sz w:val="24"/>
              </w:rPr>
              <w:t>Equipment</w:t>
            </w:r>
            <w:r>
              <w:rPr>
                <w:b/>
                <w:spacing w:val="-4"/>
                <w:sz w:val="24"/>
              </w:rPr>
              <w:t xml:space="preserve"> </w:t>
            </w:r>
            <w:r>
              <w:rPr>
                <w:b/>
                <w:sz w:val="24"/>
              </w:rPr>
              <w:t>Details</w:t>
            </w:r>
          </w:p>
        </w:tc>
        <w:tc>
          <w:tcPr>
            <w:tcW w:w="2470" w:type="dxa"/>
            <w:shd w:val="clear" w:color="auto" w:fill="D9D9D9"/>
          </w:tcPr>
          <w:p>
            <w:pPr>
              <w:pStyle w:val="17"/>
              <w:spacing w:line="273" w:lineRule="exact"/>
              <w:ind w:left="247" w:right="239"/>
              <w:jc w:val="center"/>
              <w:rPr>
                <w:b/>
                <w:sz w:val="24"/>
              </w:rPr>
            </w:pPr>
            <w:r>
              <w:rPr>
                <w:b/>
                <w:sz w:val="24"/>
              </w:rPr>
              <w:t>Minimum</w:t>
            </w:r>
            <w:r>
              <w:rPr>
                <w:b/>
                <w:spacing w:val="-6"/>
                <w:sz w:val="24"/>
              </w:rPr>
              <w:t xml:space="preserve"> </w:t>
            </w:r>
            <w:r>
              <w:rPr>
                <w:b/>
                <w:sz w:val="24"/>
              </w:rPr>
              <w:t>Number</w:t>
            </w:r>
          </w:p>
          <w:p>
            <w:pPr>
              <w:pStyle w:val="17"/>
              <w:spacing w:line="259" w:lineRule="exact"/>
              <w:ind w:left="244" w:right="239"/>
              <w:jc w:val="center"/>
              <w:rPr>
                <w:b/>
                <w:sz w:val="24"/>
              </w:rPr>
            </w:pPr>
            <w:r>
              <w:rPr>
                <w:b/>
                <w:sz w:val="24"/>
              </w:rPr>
              <w:t>Required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7"/>
              <w:spacing w:line="270" w:lineRule="exact"/>
              <w:ind w:right="405"/>
              <w:jc w:val="right"/>
              <w:rPr>
                <w:sz w:val="24"/>
              </w:rPr>
            </w:pPr>
            <w:r>
              <w:rPr>
                <w:sz w:val="24"/>
              </w:rPr>
              <w:t>1</w:t>
            </w:r>
          </w:p>
        </w:tc>
        <w:tc>
          <w:tcPr>
            <w:tcW w:w="5680" w:type="dxa"/>
          </w:tcPr>
          <w:p>
            <w:pPr>
              <w:pStyle w:val="17"/>
              <w:spacing w:line="270" w:lineRule="exact"/>
              <w:ind w:left="110"/>
              <w:rPr>
                <w:sz w:val="24"/>
              </w:rPr>
            </w:pPr>
            <w:r>
              <w:rPr>
                <w:sz w:val="24"/>
              </w:rPr>
              <w:t>Pedestrian</w:t>
            </w:r>
            <w:r>
              <w:rPr>
                <w:spacing w:val="-1"/>
                <w:sz w:val="24"/>
              </w:rPr>
              <w:t xml:space="preserve"> </w:t>
            </w:r>
            <w:r>
              <w:rPr>
                <w:sz w:val="24"/>
              </w:rPr>
              <w:t>Roller</w:t>
            </w:r>
            <w:r>
              <w:rPr>
                <w:spacing w:val="-1"/>
                <w:sz w:val="24"/>
              </w:rPr>
              <w:t xml:space="preserve"> </w:t>
            </w:r>
            <w:r>
              <w:rPr>
                <w:sz w:val="24"/>
              </w:rPr>
              <w:t>–</w:t>
            </w:r>
            <w:r>
              <w:rPr>
                <w:spacing w:val="-1"/>
                <w:sz w:val="24"/>
              </w:rPr>
              <w:t xml:space="preserve"> </w:t>
            </w:r>
            <w:r>
              <w:rPr>
                <w:sz w:val="24"/>
              </w:rPr>
              <w:t>Man</w:t>
            </w:r>
            <w:r>
              <w:rPr>
                <w:spacing w:val="1"/>
                <w:sz w:val="24"/>
              </w:rPr>
              <w:t xml:space="preserve"> </w:t>
            </w:r>
            <w:r>
              <w:rPr>
                <w:sz w:val="24"/>
              </w:rPr>
              <w:t>walk</w:t>
            </w:r>
            <w:r>
              <w:rPr>
                <w:spacing w:val="-1"/>
                <w:sz w:val="24"/>
              </w:rPr>
              <w:t xml:space="preserve"> </w:t>
            </w:r>
            <w:r>
              <w:rPr>
                <w:sz w:val="24"/>
              </w:rPr>
              <w:t>behind</w:t>
            </w:r>
          </w:p>
        </w:tc>
        <w:tc>
          <w:tcPr>
            <w:tcW w:w="2470" w:type="dxa"/>
          </w:tcPr>
          <w:p>
            <w:pPr>
              <w:pStyle w:val="17"/>
              <w:spacing w:line="270"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1" w:hRule="atLeast"/>
        </w:trPr>
        <w:tc>
          <w:tcPr>
            <w:tcW w:w="960" w:type="dxa"/>
          </w:tcPr>
          <w:p>
            <w:pPr>
              <w:pStyle w:val="17"/>
            </w:pPr>
          </w:p>
        </w:tc>
        <w:tc>
          <w:tcPr>
            <w:tcW w:w="5680" w:type="dxa"/>
          </w:tcPr>
          <w:p>
            <w:pPr>
              <w:pStyle w:val="17"/>
            </w:pPr>
          </w:p>
        </w:tc>
        <w:tc>
          <w:tcPr>
            <w:tcW w:w="2470"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960" w:type="dxa"/>
          </w:tcPr>
          <w:p>
            <w:pPr>
              <w:pStyle w:val="17"/>
              <w:spacing w:line="268" w:lineRule="exact"/>
              <w:ind w:right="405"/>
              <w:jc w:val="right"/>
              <w:rPr>
                <w:sz w:val="24"/>
              </w:rPr>
            </w:pPr>
            <w:r>
              <w:rPr>
                <w:sz w:val="24"/>
              </w:rPr>
              <w:t>2</w:t>
            </w:r>
          </w:p>
        </w:tc>
        <w:tc>
          <w:tcPr>
            <w:tcW w:w="5680" w:type="dxa"/>
          </w:tcPr>
          <w:p>
            <w:pPr>
              <w:pStyle w:val="17"/>
              <w:spacing w:line="268" w:lineRule="exact"/>
              <w:ind w:left="110"/>
              <w:rPr>
                <w:sz w:val="24"/>
              </w:rPr>
            </w:pPr>
            <w:r>
              <w:rPr>
                <w:sz w:val="24"/>
              </w:rPr>
              <w:t>Self-propelled</w:t>
            </w:r>
            <w:r>
              <w:rPr>
                <w:spacing w:val="-2"/>
                <w:sz w:val="24"/>
              </w:rPr>
              <w:t xml:space="preserve"> </w:t>
            </w:r>
            <w:r>
              <w:rPr>
                <w:sz w:val="24"/>
              </w:rPr>
              <w:t>single</w:t>
            </w:r>
            <w:r>
              <w:rPr>
                <w:spacing w:val="-2"/>
                <w:sz w:val="24"/>
              </w:rPr>
              <w:t xml:space="preserve"> </w:t>
            </w:r>
            <w:r>
              <w:rPr>
                <w:sz w:val="24"/>
              </w:rPr>
              <w:t>drum</w:t>
            </w:r>
            <w:r>
              <w:rPr>
                <w:spacing w:val="-2"/>
                <w:sz w:val="24"/>
              </w:rPr>
              <w:t xml:space="preserve"> </w:t>
            </w:r>
            <w:r>
              <w:rPr>
                <w:sz w:val="24"/>
              </w:rPr>
              <w:t>vibrating</w:t>
            </w:r>
            <w:r>
              <w:rPr>
                <w:spacing w:val="-4"/>
                <w:sz w:val="24"/>
              </w:rPr>
              <w:t xml:space="preserve"> </w:t>
            </w:r>
            <w:r>
              <w:rPr>
                <w:sz w:val="24"/>
              </w:rPr>
              <w:t>(10Tons)</w:t>
            </w:r>
          </w:p>
        </w:tc>
        <w:tc>
          <w:tcPr>
            <w:tcW w:w="2470" w:type="dxa"/>
          </w:tcPr>
          <w:p>
            <w:pPr>
              <w:pStyle w:val="17"/>
              <w:spacing w:line="268"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7"/>
            </w:pPr>
          </w:p>
        </w:tc>
        <w:tc>
          <w:tcPr>
            <w:tcW w:w="5680" w:type="dxa"/>
          </w:tcPr>
          <w:p>
            <w:pPr>
              <w:pStyle w:val="17"/>
            </w:pPr>
          </w:p>
        </w:tc>
        <w:tc>
          <w:tcPr>
            <w:tcW w:w="2470"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7"/>
              <w:spacing w:line="268" w:lineRule="exact"/>
              <w:ind w:right="405"/>
              <w:jc w:val="right"/>
              <w:rPr>
                <w:sz w:val="24"/>
              </w:rPr>
            </w:pPr>
            <w:r>
              <w:rPr>
                <w:sz w:val="24"/>
              </w:rPr>
              <w:t>3</w:t>
            </w:r>
          </w:p>
        </w:tc>
        <w:tc>
          <w:tcPr>
            <w:tcW w:w="5680" w:type="dxa"/>
          </w:tcPr>
          <w:p>
            <w:pPr>
              <w:pStyle w:val="17"/>
              <w:spacing w:line="268" w:lineRule="exact"/>
              <w:ind w:left="110"/>
              <w:rPr>
                <w:sz w:val="24"/>
              </w:rPr>
            </w:pPr>
            <w:r>
              <w:rPr>
                <w:sz w:val="24"/>
              </w:rPr>
              <w:t>Mobile</w:t>
            </w:r>
            <w:r>
              <w:rPr>
                <w:spacing w:val="-1"/>
                <w:sz w:val="24"/>
              </w:rPr>
              <w:t xml:space="preserve"> </w:t>
            </w:r>
            <w:r>
              <w:rPr>
                <w:sz w:val="24"/>
              </w:rPr>
              <w:t>concrete</w:t>
            </w:r>
            <w:r>
              <w:rPr>
                <w:spacing w:val="-2"/>
                <w:sz w:val="24"/>
              </w:rPr>
              <w:t xml:space="preserve"> </w:t>
            </w:r>
            <w:r>
              <w:rPr>
                <w:sz w:val="24"/>
              </w:rPr>
              <w:t>mixers</w:t>
            </w:r>
          </w:p>
        </w:tc>
        <w:tc>
          <w:tcPr>
            <w:tcW w:w="2470" w:type="dxa"/>
          </w:tcPr>
          <w:p>
            <w:pPr>
              <w:pStyle w:val="17"/>
              <w:spacing w:line="268"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960" w:type="dxa"/>
          </w:tcPr>
          <w:p>
            <w:pPr>
              <w:pStyle w:val="17"/>
            </w:pPr>
          </w:p>
        </w:tc>
        <w:tc>
          <w:tcPr>
            <w:tcW w:w="5680" w:type="dxa"/>
          </w:tcPr>
          <w:p>
            <w:pPr>
              <w:pStyle w:val="17"/>
            </w:pPr>
          </w:p>
        </w:tc>
        <w:tc>
          <w:tcPr>
            <w:tcW w:w="2470"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7"/>
              <w:spacing w:line="270" w:lineRule="exact"/>
              <w:ind w:right="405"/>
              <w:jc w:val="right"/>
              <w:rPr>
                <w:sz w:val="24"/>
              </w:rPr>
            </w:pPr>
            <w:r>
              <w:rPr>
                <w:sz w:val="24"/>
              </w:rPr>
              <w:t>4</w:t>
            </w:r>
          </w:p>
        </w:tc>
        <w:tc>
          <w:tcPr>
            <w:tcW w:w="5680" w:type="dxa"/>
          </w:tcPr>
          <w:p>
            <w:pPr>
              <w:pStyle w:val="17"/>
              <w:spacing w:line="270" w:lineRule="exact"/>
              <w:ind w:left="110"/>
              <w:rPr>
                <w:sz w:val="24"/>
              </w:rPr>
            </w:pPr>
            <w:r>
              <w:rPr>
                <w:sz w:val="24"/>
              </w:rPr>
              <w:t>Excavator/loader</w:t>
            </w:r>
          </w:p>
        </w:tc>
        <w:tc>
          <w:tcPr>
            <w:tcW w:w="2470" w:type="dxa"/>
          </w:tcPr>
          <w:p>
            <w:pPr>
              <w:pStyle w:val="17"/>
              <w:spacing w:line="270"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7"/>
            </w:pPr>
          </w:p>
        </w:tc>
        <w:tc>
          <w:tcPr>
            <w:tcW w:w="5680" w:type="dxa"/>
          </w:tcPr>
          <w:p>
            <w:pPr>
              <w:pStyle w:val="17"/>
            </w:pPr>
          </w:p>
        </w:tc>
        <w:tc>
          <w:tcPr>
            <w:tcW w:w="2470"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960" w:type="dxa"/>
          </w:tcPr>
          <w:p>
            <w:pPr>
              <w:pStyle w:val="17"/>
              <w:spacing w:line="268" w:lineRule="exact"/>
              <w:ind w:right="405"/>
              <w:jc w:val="right"/>
              <w:rPr>
                <w:sz w:val="24"/>
              </w:rPr>
            </w:pPr>
            <w:r>
              <w:rPr>
                <w:sz w:val="24"/>
              </w:rPr>
              <w:t>5</w:t>
            </w:r>
          </w:p>
        </w:tc>
        <w:tc>
          <w:tcPr>
            <w:tcW w:w="5680" w:type="dxa"/>
          </w:tcPr>
          <w:p>
            <w:pPr>
              <w:pStyle w:val="17"/>
              <w:spacing w:line="268" w:lineRule="exact"/>
              <w:ind w:left="110"/>
              <w:rPr>
                <w:sz w:val="24"/>
              </w:rPr>
            </w:pPr>
            <w:r>
              <w:rPr>
                <w:sz w:val="24"/>
              </w:rPr>
              <w:t>Concrete</w:t>
            </w:r>
            <w:r>
              <w:rPr>
                <w:spacing w:val="-2"/>
                <w:sz w:val="24"/>
              </w:rPr>
              <w:t xml:space="preserve"> </w:t>
            </w:r>
            <w:r>
              <w:rPr>
                <w:sz w:val="24"/>
              </w:rPr>
              <w:t>vibrators</w:t>
            </w:r>
          </w:p>
        </w:tc>
        <w:tc>
          <w:tcPr>
            <w:tcW w:w="2470" w:type="dxa"/>
          </w:tcPr>
          <w:p>
            <w:pPr>
              <w:pStyle w:val="17"/>
              <w:spacing w:line="268"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7"/>
            </w:pPr>
          </w:p>
        </w:tc>
        <w:tc>
          <w:tcPr>
            <w:tcW w:w="5680" w:type="dxa"/>
          </w:tcPr>
          <w:p>
            <w:pPr>
              <w:pStyle w:val="17"/>
            </w:pPr>
          </w:p>
        </w:tc>
        <w:tc>
          <w:tcPr>
            <w:tcW w:w="2470"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7"/>
              <w:spacing w:line="268" w:lineRule="exact"/>
              <w:ind w:right="405"/>
              <w:jc w:val="right"/>
              <w:rPr>
                <w:sz w:val="24"/>
              </w:rPr>
            </w:pPr>
            <w:r>
              <w:rPr>
                <w:sz w:val="24"/>
              </w:rPr>
              <w:t>6</w:t>
            </w:r>
          </w:p>
        </w:tc>
        <w:tc>
          <w:tcPr>
            <w:tcW w:w="5680" w:type="dxa"/>
          </w:tcPr>
          <w:p>
            <w:pPr>
              <w:pStyle w:val="17"/>
              <w:spacing w:line="268" w:lineRule="exact"/>
              <w:ind w:left="110"/>
              <w:rPr>
                <w:sz w:val="24"/>
              </w:rPr>
            </w:pPr>
            <w:r>
              <w:rPr>
                <w:sz w:val="24"/>
              </w:rPr>
              <w:t>Tippers</w:t>
            </w:r>
            <w:r>
              <w:rPr>
                <w:spacing w:val="-1"/>
                <w:sz w:val="24"/>
              </w:rPr>
              <w:t xml:space="preserve"> </w:t>
            </w:r>
            <w:r>
              <w:rPr>
                <w:sz w:val="24"/>
              </w:rPr>
              <w:t>payload 7 –</w:t>
            </w:r>
            <w:r>
              <w:rPr>
                <w:spacing w:val="-1"/>
                <w:sz w:val="24"/>
              </w:rPr>
              <w:t xml:space="preserve"> </w:t>
            </w:r>
            <w:r>
              <w:rPr>
                <w:sz w:val="24"/>
              </w:rPr>
              <w:t>10 tonnes</w:t>
            </w:r>
          </w:p>
        </w:tc>
        <w:tc>
          <w:tcPr>
            <w:tcW w:w="2470" w:type="dxa"/>
          </w:tcPr>
          <w:p>
            <w:pPr>
              <w:pStyle w:val="17"/>
              <w:spacing w:line="268" w:lineRule="exact"/>
              <w:ind w:right="1164"/>
              <w:jc w:val="right"/>
              <w:rPr>
                <w:sz w:val="24"/>
              </w:rPr>
            </w:pPr>
            <w:r>
              <w:rPr>
                <w:sz w:val="24"/>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960" w:type="dxa"/>
          </w:tcPr>
          <w:p>
            <w:pPr>
              <w:pStyle w:val="17"/>
            </w:pPr>
          </w:p>
        </w:tc>
        <w:tc>
          <w:tcPr>
            <w:tcW w:w="5680" w:type="dxa"/>
          </w:tcPr>
          <w:p>
            <w:pPr>
              <w:pStyle w:val="17"/>
            </w:pPr>
          </w:p>
        </w:tc>
        <w:tc>
          <w:tcPr>
            <w:tcW w:w="2470"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1" w:hRule="atLeast"/>
        </w:trPr>
        <w:tc>
          <w:tcPr>
            <w:tcW w:w="960" w:type="dxa"/>
          </w:tcPr>
          <w:p>
            <w:pPr>
              <w:pStyle w:val="17"/>
              <w:spacing w:line="271" w:lineRule="exact"/>
              <w:ind w:right="405"/>
              <w:jc w:val="right"/>
              <w:rPr>
                <w:sz w:val="24"/>
              </w:rPr>
            </w:pPr>
            <w:r>
              <w:rPr>
                <w:sz w:val="24"/>
              </w:rPr>
              <w:t>7</w:t>
            </w:r>
          </w:p>
        </w:tc>
        <w:tc>
          <w:tcPr>
            <w:tcW w:w="5680" w:type="dxa"/>
          </w:tcPr>
          <w:p>
            <w:pPr>
              <w:pStyle w:val="17"/>
              <w:spacing w:line="271" w:lineRule="exact"/>
              <w:ind w:left="110"/>
              <w:rPr>
                <w:sz w:val="24"/>
              </w:rPr>
            </w:pPr>
            <w:r>
              <w:rPr>
                <w:sz w:val="24"/>
              </w:rPr>
              <w:t>Water</w:t>
            </w:r>
            <w:r>
              <w:rPr>
                <w:spacing w:val="-4"/>
                <w:sz w:val="24"/>
              </w:rPr>
              <w:t xml:space="preserve"> </w:t>
            </w:r>
            <w:r>
              <w:rPr>
                <w:sz w:val="24"/>
              </w:rPr>
              <w:t>tankers</w:t>
            </w:r>
            <w:r>
              <w:rPr>
                <w:spacing w:val="-1"/>
                <w:sz w:val="24"/>
              </w:rPr>
              <w:t xml:space="preserve"> </w:t>
            </w:r>
            <w:r>
              <w:rPr>
                <w:sz w:val="24"/>
              </w:rPr>
              <w:t>(10,000</w:t>
            </w:r>
            <w:r>
              <w:rPr>
                <w:spacing w:val="-1"/>
                <w:sz w:val="24"/>
              </w:rPr>
              <w:t xml:space="preserve"> </w:t>
            </w:r>
            <w:r>
              <w:rPr>
                <w:sz w:val="24"/>
              </w:rPr>
              <w:t>litres</w:t>
            </w:r>
            <w:r>
              <w:rPr>
                <w:spacing w:val="-1"/>
                <w:sz w:val="24"/>
              </w:rPr>
              <w:t xml:space="preserve"> </w:t>
            </w:r>
            <w:r>
              <w:rPr>
                <w:sz w:val="24"/>
              </w:rPr>
              <w:t>capacity)</w:t>
            </w:r>
          </w:p>
        </w:tc>
        <w:tc>
          <w:tcPr>
            <w:tcW w:w="2470" w:type="dxa"/>
          </w:tcPr>
          <w:p>
            <w:pPr>
              <w:pStyle w:val="17"/>
              <w:spacing w:line="271"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7"/>
            </w:pPr>
          </w:p>
        </w:tc>
        <w:tc>
          <w:tcPr>
            <w:tcW w:w="5680" w:type="dxa"/>
          </w:tcPr>
          <w:p>
            <w:pPr>
              <w:pStyle w:val="17"/>
            </w:pPr>
          </w:p>
        </w:tc>
        <w:tc>
          <w:tcPr>
            <w:tcW w:w="2470"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960" w:type="dxa"/>
          </w:tcPr>
          <w:p>
            <w:pPr>
              <w:pStyle w:val="17"/>
              <w:spacing w:line="268" w:lineRule="exact"/>
              <w:ind w:right="405"/>
              <w:jc w:val="right"/>
              <w:rPr>
                <w:sz w:val="24"/>
              </w:rPr>
            </w:pPr>
            <w:r>
              <w:rPr>
                <w:sz w:val="24"/>
              </w:rPr>
              <w:t>8</w:t>
            </w:r>
          </w:p>
        </w:tc>
        <w:tc>
          <w:tcPr>
            <w:tcW w:w="5680" w:type="dxa"/>
          </w:tcPr>
          <w:p>
            <w:pPr>
              <w:pStyle w:val="17"/>
              <w:spacing w:before="44" w:line="264" w:lineRule="exact"/>
              <w:ind w:left="170"/>
              <w:rPr>
                <w:sz w:val="24"/>
              </w:rPr>
            </w:pPr>
            <w:r>
              <w:rPr>
                <w:sz w:val="24"/>
              </w:rPr>
              <w:t>Motor</w:t>
            </w:r>
            <w:r>
              <w:rPr>
                <w:spacing w:val="-2"/>
                <w:sz w:val="24"/>
              </w:rPr>
              <w:t xml:space="preserve"> </w:t>
            </w:r>
            <w:r>
              <w:rPr>
                <w:sz w:val="24"/>
              </w:rPr>
              <w:t>Grader</w:t>
            </w:r>
          </w:p>
        </w:tc>
        <w:tc>
          <w:tcPr>
            <w:tcW w:w="2470" w:type="dxa"/>
          </w:tcPr>
          <w:p>
            <w:pPr>
              <w:pStyle w:val="17"/>
              <w:spacing w:before="44" w:line="264"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1" w:hRule="atLeast"/>
        </w:trPr>
        <w:tc>
          <w:tcPr>
            <w:tcW w:w="960" w:type="dxa"/>
          </w:tcPr>
          <w:p>
            <w:pPr>
              <w:pStyle w:val="17"/>
            </w:pPr>
          </w:p>
        </w:tc>
        <w:tc>
          <w:tcPr>
            <w:tcW w:w="5680" w:type="dxa"/>
          </w:tcPr>
          <w:p>
            <w:pPr>
              <w:pStyle w:val="17"/>
            </w:pPr>
          </w:p>
        </w:tc>
        <w:tc>
          <w:tcPr>
            <w:tcW w:w="2470"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960" w:type="dxa"/>
          </w:tcPr>
          <w:p>
            <w:pPr>
              <w:pStyle w:val="17"/>
              <w:spacing w:line="256" w:lineRule="exact"/>
              <w:ind w:right="405"/>
              <w:jc w:val="right"/>
              <w:rPr>
                <w:sz w:val="24"/>
              </w:rPr>
            </w:pPr>
            <w:r>
              <w:rPr>
                <w:sz w:val="24"/>
              </w:rPr>
              <w:t>9</w:t>
            </w:r>
          </w:p>
        </w:tc>
        <w:tc>
          <w:tcPr>
            <w:tcW w:w="5680" w:type="dxa"/>
          </w:tcPr>
          <w:p>
            <w:pPr>
              <w:pStyle w:val="17"/>
              <w:spacing w:line="256" w:lineRule="exact"/>
              <w:ind w:left="110"/>
              <w:rPr>
                <w:sz w:val="24"/>
              </w:rPr>
            </w:pPr>
            <w:r>
              <w:rPr>
                <w:sz w:val="24"/>
              </w:rPr>
              <w:t>Crawler</w:t>
            </w:r>
            <w:r>
              <w:rPr>
                <w:spacing w:val="-3"/>
                <w:sz w:val="24"/>
              </w:rPr>
              <w:t xml:space="preserve"> </w:t>
            </w:r>
            <w:r>
              <w:rPr>
                <w:sz w:val="24"/>
              </w:rPr>
              <w:t>Tractor</w:t>
            </w:r>
          </w:p>
        </w:tc>
        <w:tc>
          <w:tcPr>
            <w:tcW w:w="2470" w:type="dxa"/>
          </w:tcPr>
          <w:p>
            <w:pPr>
              <w:pStyle w:val="17"/>
              <w:spacing w:line="256" w:lineRule="exact"/>
              <w:ind w:right="1164"/>
              <w:jc w:val="right"/>
              <w:rPr>
                <w:sz w:val="24"/>
              </w:rPr>
            </w:pPr>
            <w:r>
              <w:rPr>
                <w:sz w:val="24"/>
              </w:rPr>
              <w:t>1</w:t>
            </w:r>
          </w:p>
        </w:tc>
      </w:tr>
    </w:tbl>
    <w:p>
      <w:pPr>
        <w:pStyle w:val="7"/>
        <w:rPr>
          <w:b/>
          <w:sz w:val="26"/>
        </w:rPr>
      </w:pPr>
    </w:p>
    <w:p>
      <w:pPr>
        <w:pStyle w:val="7"/>
        <w:spacing w:before="3"/>
        <w:rPr>
          <w:b/>
          <w:sz w:val="26"/>
        </w:rPr>
      </w:pPr>
    </w:p>
    <w:p>
      <w:pPr>
        <w:pStyle w:val="16"/>
        <w:numPr>
          <w:ilvl w:val="1"/>
          <w:numId w:val="24"/>
        </w:numPr>
        <w:tabs>
          <w:tab w:val="left" w:pos="1649"/>
        </w:tabs>
        <w:jc w:val="both"/>
        <w:rPr>
          <w:sz w:val="24"/>
        </w:rPr>
      </w:pPr>
      <w:r>
        <w:rPr>
          <w:color w:val="211F1F"/>
          <w:sz w:val="24"/>
        </w:rPr>
        <w:t>Other</w:t>
      </w:r>
      <w:r>
        <w:rPr>
          <w:color w:val="211F1F"/>
          <w:spacing w:val="-2"/>
          <w:sz w:val="24"/>
        </w:rPr>
        <w:t xml:space="preserve"> </w:t>
      </w:r>
      <w:r>
        <w:rPr>
          <w:color w:val="211F1F"/>
          <w:sz w:val="24"/>
        </w:rPr>
        <w:t>conditions</w:t>
      </w:r>
      <w:r>
        <w:rPr>
          <w:color w:val="211F1F"/>
          <w:spacing w:val="1"/>
          <w:sz w:val="24"/>
        </w:rPr>
        <w:t xml:space="preserve"> </w:t>
      </w:r>
      <w:r>
        <w:rPr>
          <w:color w:val="211F1F"/>
          <w:sz w:val="24"/>
        </w:rPr>
        <w:t>depending</w:t>
      </w:r>
      <w:r>
        <w:rPr>
          <w:color w:val="211F1F"/>
          <w:spacing w:val="-7"/>
          <w:sz w:val="24"/>
        </w:rPr>
        <w:t xml:space="preserve"> </w:t>
      </w:r>
      <w:r>
        <w:rPr>
          <w:color w:val="211F1F"/>
          <w:sz w:val="24"/>
        </w:rPr>
        <w:t>on their</w:t>
      </w:r>
      <w:r>
        <w:rPr>
          <w:color w:val="211F1F"/>
          <w:spacing w:val="-3"/>
          <w:sz w:val="24"/>
        </w:rPr>
        <w:t xml:space="preserve"> </w:t>
      </w:r>
      <w:r>
        <w:rPr>
          <w:color w:val="211F1F"/>
          <w:sz w:val="24"/>
        </w:rPr>
        <w:t>seriousness.</w:t>
      </w:r>
    </w:p>
    <w:p>
      <w:pPr>
        <w:pStyle w:val="3"/>
        <w:numPr>
          <w:ilvl w:val="0"/>
          <w:numId w:val="24"/>
        </w:numPr>
        <w:tabs>
          <w:tab w:val="left" w:pos="1511"/>
          <w:tab w:val="left" w:pos="1512"/>
        </w:tabs>
        <w:spacing w:before="214" w:line="270" w:lineRule="exact"/>
        <w:ind w:left="1511" w:hanging="462"/>
        <w:jc w:val="left"/>
        <w:rPr>
          <w:b w:val="0"/>
          <w:color w:val="211F1F"/>
          <w:sz w:val="22"/>
        </w:rPr>
      </w:pPr>
      <w:bookmarkStart w:id="65" w:name="_Toc21299"/>
      <w:r>
        <w:rPr>
          <w:color w:val="211F1F"/>
        </w:rPr>
        <w:t>History</w:t>
      </w:r>
      <w:r>
        <w:rPr>
          <w:color w:val="211F1F"/>
          <w:spacing w:val="-8"/>
        </w:rPr>
        <w:t xml:space="preserve"> </w:t>
      </w:r>
      <w:r>
        <w:rPr>
          <w:color w:val="211F1F"/>
        </w:rPr>
        <w:t>of</w:t>
      </w:r>
      <w:r>
        <w:rPr>
          <w:color w:val="211F1F"/>
          <w:spacing w:val="-5"/>
        </w:rPr>
        <w:t xml:space="preserve"> </w:t>
      </w:r>
      <w:r>
        <w:rPr>
          <w:color w:val="211F1F"/>
        </w:rPr>
        <w:t>non-performing</w:t>
      </w:r>
      <w:r>
        <w:rPr>
          <w:color w:val="211F1F"/>
          <w:spacing w:val="-6"/>
        </w:rPr>
        <w:t xml:space="preserve"> </w:t>
      </w:r>
      <w:r>
        <w:rPr>
          <w:color w:val="211F1F"/>
        </w:rPr>
        <w:t>contracts</w:t>
      </w:r>
      <w:r>
        <w:rPr>
          <w:b w:val="0"/>
          <w:color w:val="211F1F"/>
        </w:rPr>
        <w:t>:</w:t>
      </w:r>
      <w:bookmarkEnd w:id="65"/>
    </w:p>
    <w:p>
      <w:pPr>
        <w:pStyle w:val="7"/>
        <w:spacing w:before="1" w:line="232" w:lineRule="auto"/>
        <w:ind w:left="1511"/>
      </w:pPr>
      <w:r>
        <w:rPr>
          <w:color w:val="211F1F"/>
        </w:rPr>
        <w:t>Tenderer</w:t>
      </w:r>
      <w:r>
        <w:rPr>
          <w:color w:val="211F1F"/>
          <w:spacing w:val="35"/>
        </w:rPr>
        <w:t xml:space="preserve"> </w:t>
      </w:r>
      <w:r>
        <w:rPr>
          <w:color w:val="211F1F"/>
        </w:rPr>
        <w:t>and</w:t>
      </w:r>
      <w:r>
        <w:rPr>
          <w:color w:val="211F1F"/>
          <w:spacing w:val="37"/>
        </w:rPr>
        <w:t xml:space="preserve"> </w:t>
      </w:r>
      <w:r>
        <w:rPr>
          <w:color w:val="211F1F"/>
        </w:rPr>
        <w:t>each</w:t>
      </w:r>
      <w:r>
        <w:rPr>
          <w:color w:val="211F1F"/>
          <w:spacing w:val="35"/>
        </w:rPr>
        <w:t xml:space="preserve"> </w:t>
      </w:r>
      <w:r>
        <w:rPr>
          <w:color w:val="211F1F"/>
        </w:rPr>
        <w:t>member</w:t>
      </w:r>
      <w:r>
        <w:rPr>
          <w:color w:val="211F1F"/>
          <w:spacing w:val="36"/>
        </w:rPr>
        <w:t xml:space="preserve"> </w:t>
      </w:r>
      <w:r>
        <w:rPr>
          <w:color w:val="211F1F"/>
        </w:rPr>
        <w:t>of</w:t>
      </w:r>
      <w:r>
        <w:rPr>
          <w:color w:val="211F1F"/>
          <w:spacing w:val="35"/>
        </w:rPr>
        <w:t xml:space="preserve"> </w:t>
      </w:r>
      <w:r>
        <w:rPr>
          <w:color w:val="211F1F"/>
        </w:rPr>
        <w:t>JV</w:t>
      </w:r>
      <w:r>
        <w:rPr>
          <w:color w:val="211F1F"/>
          <w:spacing w:val="35"/>
        </w:rPr>
        <w:t xml:space="preserve"> </w:t>
      </w:r>
      <w:r>
        <w:rPr>
          <w:color w:val="211F1F"/>
        </w:rPr>
        <w:t>incase</w:t>
      </w:r>
      <w:r>
        <w:rPr>
          <w:color w:val="211F1F"/>
          <w:spacing w:val="35"/>
        </w:rPr>
        <w:t xml:space="preserve"> </w:t>
      </w:r>
      <w:r>
        <w:rPr>
          <w:color w:val="211F1F"/>
        </w:rPr>
        <w:t>the</w:t>
      </w:r>
      <w:r>
        <w:rPr>
          <w:color w:val="211F1F"/>
          <w:spacing w:val="35"/>
        </w:rPr>
        <w:t xml:space="preserve"> </w:t>
      </w:r>
      <w:r>
        <w:rPr>
          <w:color w:val="211F1F"/>
        </w:rPr>
        <w:t>Tenderer</w:t>
      </w:r>
      <w:r>
        <w:rPr>
          <w:color w:val="211F1F"/>
          <w:spacing w:val="37"/>
        </w:rPr>
        <w:t xml:space="preserve"> </w:t>
      </w:r>
      <w:r>
        <w:rPr>
          <w:color w:val="211F1F"/>
        </w:rPr>
        <w:t>is</w:t>
      </w:r>
      <w:r>
        <w:rPr>
          <w:color w:val="211F1F"/>
          <w:spacing w:val="37"/>
        </w:rPr>
        <w:t xml:space="preserve"> </w:t>
      </w:r>
      <w:r>
        <w:rPr>
          <w:color w:val="211F1F"/>
        </w:rPr>
        <w:t>a</w:t>
      </w:r>
      <w:r>
        <w:rPr>
          <w:color w:val="211F1F"/>
          <w:spacing w:val="34"/>
        </w:rPr>
        <w:t xml:space="preserve"> </w:t>
      </w:r>
      <w:r>
        <w:rPr>
          <w:color w:val="211F1F"/>
        </w:rPr>
        <w:t>JV,</w:t>
      </w:r>
      <w:r>
        <w:rPr>
          <w:color w:val="211F1F"/>
          <w:spacing w:val="35"/>
        </w:rPr>
        <w:t xml:space="preserve"> </w:t>
      </w:r>
      <w:r>
        <w:rPr>
          <w:color w:val="211F1F"/>
        </w:rPr>
        <w:t>shall</w:t>
      </w:r>
      <w:r>
        <w:rPr>
          <w:color w:val="211F1F"/>
          <w:spacing w:val="37"/>
        </w:rPr>
        <w:t xml:space="preserve"> </w:t>
      </w:r>
      <w:r>
        <w:rPr>
          <w:color w:val="211F1F"/>
        </w:rPr>
        <w:t>demonstrate</w:t>
      </w:r>
      <w:r>
        <w:rPr>
          <w:color w:val="211F1F"/>
          <w:spacing w:val="35"/>
        </w:rPr>
        <w:t xml:space="preserve"> </w:t>
      </w:r>
      <w:r>
        <w:rPr>
          <w:color w:val="211F1F"/>
        </w:rPr>
        <w:t>that</w:t>
      </w:r>
      <w:r>
        <w:rPr>
          <w:color w:val="211F1F"/>
          <w:spacing w:val="35"/>
        </w:rPr>
        <w:t xml:space="preserve"> </w:t>
      </w:r>
      <w:r>
        <w:rPr>
          <w:color w:val="211F1F"/>
        </w:rPr>
        <w:t>Non-</w:t>
      </w:r>
      <w:r>
        <w:rPr>
          <w:color w:val="211F1F"/>
          <w:spacing w:val="-57"/>
        </w:rPr>
        <w:t xml:space="preserve"> </w:t>
      </w:r>
      <w:r>
        <w:rPr>
          <w:color w:val="211F1F"/>
        </w:rPr>
        <w:t>performance</w:t>
      </w:r>
      <w:r>
        <w:rPr>
          <w:color w:val="211F1F"/>
          <w:spacing w:val="-7"/>
        </w:rPr>
        <w:t xml:space="preserve"> </w:t>
      </w:r>
      <w:r>
        <w:rPr>
          <w:color w:val="211F1F"/>
        </w:rPr>
        <w:t>of</w:t>
      </w:r>
      <w:r>
        <w:rPr>
          <w:color w:val="211F1F"/>
          <w:spacing w:val="-7"/>
        </w:rPr>
        <w:t xml:space="preserve"> </w:t>
      </w:r>
      <w:r>
        <w:rPr>
          <w:color w:val="211F1F"/>
        </w:rPr>
        <w:t>a</w:t>
      </w:r>
      <w:r>
        <w:rPr>
          <w:color w:val="211F1F"/>
          <w:spacing w:val="-7"/>
        </w:rPr>
        <w:t xml:space="preserve"> </w:t>
      </w:r>
      <w:r>
        <w:rPr>
          <w:color w:val="211F1F"/>
        </w:rPr>
        <w:t>contract</w:t>
      </w:r>
      <w:r>
        <w:rPr>
          <w:color w:val="211F1F"/>
          <w:spacing w:val="-3"/>
        </w:rPr>
        <w:t xml:space="preserve"> </w:t>
      </w:r>
      <w:r>
        <w:rPr>
          <w:color w:val="211F1F"/>
        </w:rPr>
        <w:t>did</w:t>
      </w:r>
      <w:r>
        <w:rPr>
          <w:color w:val="211F1F"/>
          <w:spacing w:val="-6"/>
        </w:rPr>
        <w:t xml:space="preserve"> </w:t>
      </w:r>
      <w:r>
        <w:rPr>
          <w:color w:val="211F1F"/>
        </w:rPr>
        <w:t>not</w:t>
      </w:r>
      <w:r>
        <w:rPr>
          <w:color w:val="211F1F"/>
          <w:spacing w:val="-6"/>
        </w:rPr>
        <w:t xml:space="preserve"> </w:t>
      </w:r>
      <w:r>
        <w:rPr>
          <w:color w:val="211F1F"/>
        </w:rPr>
        <w:t>occur</w:t>
      </w:r>
      <w:r>
        <w:rPr>
          <w:color w:val="211F1F"/>
          <w:spacing w:val="-7"/>
        </w:rPr>
        <w:t xml:space="preserve"> </w:t>
      </w:r>
      <w:r>
        <w:rPr>
          <w:color w:val="211F1F"/>
        </w:rPr>
        <w:t>because</w:t>
      </w:r>
      <w:r>
        <w:rPr>
          <w:color w:val="211F1F"/>
          <w:spacing w:val="-7"/>
        </w:rPr>
        <w:t xml:space="preserve"> </w:t>
      </w:r>
      <w:r>
        <w:rPr>
          <w:color w:val="211F1F"/>
        </w:rPr>
        <w:t>of</w:t>
      </w:r>
      <w:r>
        <w:rPr>
          <w:color w:val="211F1F"/>
          <w:spacing w:val="-5"/>
        </w:rPr>
        <w:t xml:space="preserve"> </w:t>
      </w:r>
      <w:r>
        <w:rPr>
          <w:color w:val="211F1F"/>
        </w:rPr>
        <w:t>the</w:t>
      </w:r>
      <w:r>
        <w:rPr>
          <w:color w:val="211F1F"/>
          <w:spacing w:val="-7"/>
        </w:rPr>
        <w:t xml:space="preserve"> </w:t>
      </w:r>
      <w:r>
        <w:rPr>
          <w:color w:val="211F1F"/>
        </w:rPr>
        <w:t>default</w:t>
      </w:r>
      <w:r>
        <w:rPr>
          <w:color w:val="211F1F"/>
          <w:spacing w:val="-5"/>
        </w:rPr>
        <w:t xml:space="preserve"> </w:t>
      </w:r>
      <w:r>
        <w:rPr>
          <w:color w:val="211F1F"/>
        </w:rPr>
        <w:t>of</w:t>
      </w:r>
      <w:r>
        <w:rPr>
          <w:color w:val="211F1F"/>
          <w:spacing w:val="-6"/>
        </w:rPr>
        <w:t xml:space="preserve"> </w:t>
      </w:r>
      <w:r>
        <w:rPr>
          <w:color w:val="211F1F"/>
        </w:rPr>
        <w:t>the</w:t>
      </w:r>
      <w:r>
        <w:rPr>
          <w:color w:val="211F1F"/>
          <w:spacing w:val="-3"/>
        </w:rPr>
        <w:t xml:space="preserve"> </w:t>
      </w:r>
      <w:r>
        <w:rPr>
          <w:color w:val="211F1F"/>
        </w:rPr>
        <w:t>Tenderer,</w:t>
      </w:r>
      <w:r>
        <w:rPr>
          <w:color w:val="211F1F"/>
          <w:spacing w:val="-11"/>
        </w:rPr>
        <w:t xml:space="preserve"> </w:t>
      </w:r>
      <w:r>
        <w:rPr>
          <w:color w:val="211F1F"/>
        </w:rPr>
        <w:t>or</w:t>
      </w:r>
      <w:r>
        <w:rPr>
          <w:color w:val="211F1F"/>
          <w:spacing w:val="-7"/>
        </w:rPr>
        <w:t xml:space="preserve"> </w:t>
      </w:r>
      <w:r>
        <w:rPr>
          <w:color w:val="211F1F"/>
        </w:rPr>
        <w:t>the</w:t>
      </w:r>
      <w:r>
        <w:rPr>
          <w:color w:val="211F1F"/>
          <w:spacing w:val="-7"/>
        </w:rPr>
        <w:t xml:space="preserve"> </w:t>
      </w:r>
      <w:r>
        <w:rPr>
          <w:color w:val="211F1F"/>
        </w:rPr>
        <w:t>member</w:t>
      </w:r>
      <w:r>
        <w:rPr>
          <w:color w:val="211F1F"/>
          <w:spacing w:val="-4"/>
        </w:rPr>
        <w:t xml:space="preserve"> </w:t>
      </w:r>
      <w:r>
        <w:rPr>
          <w:color w:val="211F1F"/>
        </w:rPr>
        <w:t>of</w:t>
      </w:r>
    </w:p>
    <w:p>
      <w:pPr>
        <w:spacing w:line="232" w:lineRule="auto"/>
        <w:sectPr>
          <w:pgSz w:w="11930" w:h="16860"/>
          <w:pgMar w:top="1140" w:right="300" w:bottom="62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0"/>
        <w:ind w:left="1511"/>
        <w:jc w:val="both"/>
      </w:pPr>
      <w:r>
        <w:rPr>
          <w:color w:val="211F1F"/>
        </w:rPr>
        <w:t>a</w:t>
      </w:r>
      <w:r>
        <w:rPr>
          <w:color w:val="211F1F"/>
          <w:spacing w:val="-2"/>
        </w:rPr>
        <w:t xml:space="preserve"> </w:t>
      </w:r>
      <w:r>
        <w:rPr>
          <w:color w:val="211F1F"/>
        </w:rPr>
        <w:t>JV</w:t>
      </w:r>
      <w:r>
        <w:rPr>
          <w:color w:val="211F1F"/>
          <w:spacing w:val="-1"/>
        </w:rPr>
        <w:t xml:space="preserve"> </w:t>
      </w:r>
      <w:r>
        <w:rPr>
          <w:color w:val="211F1F"/>
        </w:rPr>
        <w:t>in</w:t>
      </w:r>
      <w:r>
        <w:rPr>
          <w:color w:val="211F1F"/>
          <w:spacing w:val="-1"/>
        </w:rPr>
        <w:t xml:space="preserve"> </w:t>
      </w:r>
      <w:r>
        <w:rPr>
          <w:color w:val="211F1F"/>
        </w:rPr>
        <w:t>the</w:t>
      </w:r>
      <w:r>
        <w:rPr>
          <w:color w:val="211F1F"/>
          <w:spacing w:val="-1"/>
        </w:rPr>
        <w:t xml:space="preserve"> </w:t>
      </w:r>
      <w:r>
        <w:rPr>
          <w:color w:val="211F1F"/>
        </w:rPr>
        <w:t>last</w:t>
      </w:r>
      <w:r>
        <w:rPr>
          <w:color w:val="211F1F"/>
          <w:spacing w:val="-1"/>
        </w:rPr>
        <w:t xml:space="preserve"> </w:t>
      </w:r>
      <w:r>
        <w:rPr>
          <w:b/>
        </w:rPr>
        <w:t>3</w:t>
      </w:r>
      <w:r>
        <w:rPr>
          <w:b/>
          <w:spacing w:val="3"/>
        </w:rPr>
        <w:t xml:space="preserve"> </w:t>
      </w:r>
      <w:r>
        <w:t>years</w:t>
      </w:r>
      <w:r>
        <w:rPr>
          <w:color w:val="211F1F"/>
        </w:rPr>
        <w:t>.</w:t>
      </w:r>
      <w:r>
        <w:rPr>
          <w:color w:val="211F1F"/>
          <w:spacing w:val="-1"/>
        </w:rPr>
        <w:t xml:space="preserve"> </w:t>
      </w:r>
      <w:r>
        <w:rPr>
          <w:color w:val="211F1F"/>
        </w:rPr>
        <w:t>The</w:t>
      </w:r>
      <w:r>
        <w:rPr>
          <w:color w:val="211F1F"/>
          <w:spacing w:val="-2"/>
        </w:rPr>
        <w:t xml:space="preserve"> </w:t>
      </w:r>
      <w:r>
        <w:rPr>
          <w:color w:val="211F1F"/>
        </w:rPr>
        <w:t>required</w:t>
      </w:r>
      <w:r>
        <w:rPr>
          <w:color w:val="211F1F"/>
          <w:spacing w:val="-1"/>
        </w:rPr>
        <w:t xml:space="preserve"> </w:t>
      </w:r>
      <w:r>
        <w:rPr>
          <w:color w:val="211F1F"/>
        </w:rPr>
        <w:t>information</w:t>
      </w:r>
      <w:r>
        <w:rPr>
          <w:color w:val="211F1F"/>
          <w:spacing w:val="-1"/>
        </w:rPr>
        <w:t xml:space="preserve"> </w:t>
      </w:r>
      <w:r>
        <w:rPr>
          <w:color w:val="211F1F"/>
        </w:rPr>
        <w:t>shall be</w:t>
      </w:r>
      <w:r>
        <w:rPr>
          <w:color w:val="211F1F"/>
          <w:spacing w:val="-2"/>
        </w:rPr>
        <w:t xml:space="preserve"> </w:t>
      </w:r>
      <w:r>
        <w:rPr>
          <w:color w:val="211F1F"/>
        </w:rPr>
        <w:t>furnished</w:t>
      </w:r>
      <w:r>
        <w:rPr>
          <w:color w:val="211F1F"/>
          <w:spacing w:val="-1"/>
        </w:rPr>
        <w:t xml:space="preserve"> </w:t>
      </w:r>
      <w:r>
        <w:rPr>
          <w:color w:val="211F1F"/>
        </w:rPr>
        <w:t>in</w:t>
      </w:r>
      <w:r>
        <w:rPr>
          <w:color w:val="211F1F"/>
          <w:spacing w:val="-1"/>
        </w:rPr>
        <w:t xml:space="preserve"> </w:t>
      </w:r>
      <w:r>
        <w:rPr>
          <w:color w:val="211F1F"/>
        </w:rPr>
        <w:t>the</w:t>
      </w:r>
      <w:r>
        <w:rPr>
          <w:color w:val="211F1F"/>
          <w:spacing w:val="-2"/>
        </w:rPr>
        <w:t xml:space="preserve"> </w:t>
      </w:r>
      <w:r>
        <w:rPr>
          <w:color w:val="211F1F"/>
        </w:rPr>
        <w:t>appropriate</w:t>
      </w:r>
      <w:r>
        <w:rPr>
          <w:color w:val="211F1F"/>
          <w:spacing w:val="3"/>
        </w:rPr>
        <w:t xml:space="preserve"> </w:t>
      </w:r>
      <w:r>
        <w:rPr>
          <w:color w:val="211F1F"/>
        </w:rPr>
        <w:t>form.</w:t>
      </w:r>
    </w:p>
    <w:p>
      <w:pPr>
        <w:pStyle w:val="3"/>
        <w:numPr>
          <w:ilvl w:val="0"/>
          <w:numId w:val="24"/>
        </w:numPr>
        <w:tabs>
          <w:tab w:val="left" w:pos="1512"/>
        </w:tabs>
        <w:spacing w:before="214" w:line="270" w:lineRule="exact"/>
        <w:ind w:left="1511" w:hanging="462"/>
        <w:jc w:val="both"/>
        <w:rPr>
          <w:color w:val="211F1F"/>
          <w:sz w:val="22"/>
        </w:rPr>
      </w:pPr>
      <w:bookmarkStart w:id="66" w:name="_Toc11081"/>
      <w:r>
        <w:rPr>
          <w:color w:val="211F1F"/>
        </w:rPr>
        <w:t>Pending</w:t>
      </w:r>
      <w:r>
        <w:rPr>
          <w:color w:val="211F1F"/>
          <w:spacing w:val="-6"/>
        </w:rPr>
        <w:t xml:space="preserve"> </w:t>
      </w:r>
      <w:r>
        <w:rPr>
          <w:color w:val="211F1F"/>
        </w:rPr>
        <w:t>Litigation</w:t>
      </w:r>
      <w:bookmarkEnd w:id="66"/>
    </w:p>
    <w:p>
      <w:pPr>
        <w:pStyle w:val="7"/>
        <w:spacing w:before="3" w:line="230" w:lineRule="auto"/>
        <w:ind w:left="1504" w:right="541" w:firstLine="7"/>
        <w:jc w:val="both"/>
      </w:pPr>
      <w:r>
        <w:rPr>
          <w:color w:val="211F1F"/>
          <w:spacing w:val="-1"/>
        </w:rPr>
        <w:t>Financial</w:t>
      </w:r>
      <w:r>
        <w:rPr>
          <w:color w:val="211F1F"/>
          <w:spacing w:val="-3"/>
        </w:rPr>
        <w:t xml:space="preserve"> </w:t>
      </w:r>
      <w:r>
        <w:rPr>
          <w:color w:val="211F1F"/>
          <w:spacing w:val="-1"/>
        </w:rPr>
        <w:t>position</w:t>
      </w:r>
      <w:r>
        <w:rPr>
          <w:color w:val="211F1F"/>
          <w:spacing w:val="-4"/>
        </w:rPr>
        <w:t xml:space="preserve"> </w:t>
      </w:r>
      <w:r>
        <w:rPr>
          <w:color w:val="211F1F"/>
        </w:rPr>
        <w:t>and</w:t>
      </w:r>
      <w:r>
        <w:rPr>
          <w:color w:val="211F1F"/>
          <w:spacing w:val="-4"/>
        </w:rPr>
        <w:t xml:space="preserve"> </w:t>
      </w:r>
      <w:r>
        <w:rPr>
          <w:color w:val="211F1F"/>
        </w:rPr>
        <w:t>prospective</w:t>
      </w:r>
      <w:r>
        <w:rPr>
          <w:color w:val="211F1F"/>
          <w:spacing w:val="-6"/>
        </w:rPr>
        <w:t xml:space="preserve"> </w:t>
      </w:r>
      <w:r>
        <w:rPr>
          <w:color w:val="211F1F"/>
        </w:rPr>
        <w:t>long-term</w:t>
      </w:r>
      <w:r>
        <w:rPr>
          <w:color w:val="211F1F"/>
          <w:spacing w:val="-4"/>
        </w:rPr>
        <w:t xml:space="preserve"> </w:t>
      </w:r>
      <w:r>
        <w:rPr>
          <w:color w:val="211F1F"/>
        </w:rPr>
        <w:t>proﬁtability</w:t>
      </w:r>
      <w:r>
        <w:rPr>
          <w:color w:val="211F1F"/>
          <w:spacing w:val="-17"/>
        </w:rPr>
        <w:t xml:space="preserve"> </w:t>
      </w:r>
      <w:r>
        <w:rPr>
          <w:color w:val="211F1F"/>
        </w:rPr>
        <w:t>of</w:t>
      </w:r>
      <w:r>
        <w:rPr>
          <w:color w:val="211F1F"/>
          <w:spacing w:val="-6"/>
        </w:rPr>
        <w:t xml:space="preserve"> </w:t>
      </w:r>
      <w:r>
        <w:rPr>
          <w:color w:val="211F1F"/>
        </w:rPr>
        <w:t>the</w:t>
      </w:r>
      <w:r>
        <w:rPr>
          <w:color w:val="211F1F"/>
          <w:spacing w:val="-4"/>
        </w:rPr>
        <w:t xml:space="preserve"> </w:t>
      </w:r>
      <w:r>
        <w:rPr>
          <w:color w:val="211F1F"/>
        </w:rPr>
        <w:t>Single</w:t>
      </w:r>
      <w:r>
        <w:rPr>
          <w:color w:val="211F1F"/>
          <w:spacing w:val="-3"/>
        </w:rPr>
        <w:t xml:space="preserve"> </w:t>
      </w:r>
      <w:r>
        <w:rPr>
          <w:color w:val="211F1F"/>
        </w:rPr>
        <w:t>Tenderer,</w:t>
      </w:r>
      <w:r>
        <w:rPr>
          <w:color w:val="211F1F"/>
          <w:spacing w:val="-7"/>
        </w:rPr>
        <w:t xml:space="preserve"> </w:t>
      </w:r>
      <w:r>
        <w:rPr>
          <w:color w:val="211F1F"/>
        </w:rPr>
        <w:t>and</w:t>
      </w:r>
      <w:r>
        <w:rPr>
          <w:color w:val="211F1F"/>
          <w:spacing w:val="-5"/>
        </w:rPr>
        <w:t xml:space="preserve"> </w:t>
      </w:r>
      <w:r>
        <w:rPr>
          <w:color w:val="211F1F"/>
        </w:rPr>
        <w:t>in</w:t>
      </w:r>
      <w:r>
        <w:rPr>
          <w:color w:val="211F1F"/>
          <w:spacing w:val="-4"/>
        </w:rPr>
        <w:t xml:space="preserve"> </w:t>
      </w:r>
      <w:r>
        <w:rPr>
          <w:color w:val="211F1F"/>
        </w:rPr>
        <w:t>the</w:t>
      </w:r>
      <w:r>
        <w:rPr>
          <w:color w:val="211F1F"/>
          <w:spacing w:val="-3"/>
        </w:rPr>
        <w:t xml:space="preserve"> </w:t>
      </w:r>
      <w:r>
        <w:rPr>
          <w:color w:val="211F1F"/>
        </w:rPr>
        <w:t>case</w:t>
      </w:r>
      <w:r>
        <w:rPr>
          <w:color w:val="211F1F"/>
          <w:spacing w:val="-57"/>
        </w:rPr>
        <w:t xml:space="preserve"> </w:t>
      </w:r>
      <w:r>
        <w:rPr>
          <w:color w:val="211F1F"/>
        </w:rPr>
        <w:t>the Tenderer is a JV, of each member of the JV, shall remain sound according to criteria</w:t>
      </w:r>
      <w:r>
        <w:rPr>
          <w:color w:val="211F1F"/>
          <w:spacing w:val="1"/>
        </w:rPr>
        <w:t xml:space="preserve"> </w:t>
      </w:r>
      <w:r>
        <w:rPr>
          <w:color w:val="211F1F"/>
          <w:spacing w:val="-1"/>
        </w:rPr>
        <w:t>established</w:t>
      </w:r>
      <w:r>
        <w:rPr>
          <w:color w:val="211F1F"/>
          <w:spacing w:val="-12"/>
        </w:rPr>
        <w:t xml:space="preserve"> </w:t>
      </w:r>
      <w:r>
        <w:rPr>
          <w:color w:val="211F1F"/>
        </w:rPr>
        <w:t>with</w:t>
      </w:r>
      <w:r>
        <w:rPr>
          <w:color w:val="211F1F"/>
          <w:spacing w:val="-8"/>
        </w:rPr>
        <w:t xml:space="preserve"> </w:t>
      </w:r>
      <w:r>
        <w:rPr>
          <w:color w:val="211F1F"/>
        </w:rPr>
        <w:t>respect</w:t>
      </w:r>
      <w:r>
        <w:rPr>
          <w:color w:val="211F1F"/>
          <w:spacing w:val="-11"/>
        </w:rPr>
        <w:t xml:space="preserve"> </w:t>
      </w:r>
      <w:r>
        <w:rPr>
          <w:color w:val="211F1F"/>
        </w:rPr>
        <w:t>to</w:t>
      </w:r>
      <w:r>
        <w:rPr>
          <w:color w:val="211F1F"/>
          <w:spacing w:val="-11"/>
        </w:rPr>
        <w:t xml:space="preserve"> </w:t>
      </w:r>
      <w:r>
        <w:rPr>
          <w:color w:val="211F1F"/>
        </w:rPr>
        <w:t>Financial</w:t>
      </w:r>
      <w:r>
        <w:rPr>
          <w:color w:val="211F1F"/>
          <w:spacing w:val="-12"/>
        </w:rPr>
        <w:t xml:space="preserve"> </w:t>
      </w:r>
      <w:r>
        <w:rPr>
          <w:color w:val="211F1F"/>
        </w:rPr>
        <w:t>Capability</w:t>
      </w:r>
      <w:r>
        <w:rPr>
          <w:color w:val="211F1F"/>
          <w:spacing w:val="-15"/>
        </w:rPr>
        <w:t xml:space="preserve"> </w:t>
      </w:r>
      <w:r>
        <w:rPr>
          <w:color w:val="211F1F"/>
        </w:rPr>
        <w:t>under</w:t>
      </w:r>
      <w:r>
        <w:rPr>
          <w:color w:val="211F1F"/>
          <w:spacing w:val="-12"/>
        </w:rPr>
        <w:t xml:space="preserve"> </w:t>
      </w:r>
      <w:r>
        <w:rPr>
          <w:color w:val="211F1F"/>
        </w:rPr>
        <w:t>Paragraph</w:t>
      </w:r>
      <w:r>
        <w:rPr>
          <w:color w:val="211F1F"/>
          <w:spacing w:val="-10"/>
        </w:rPr>
        <w:t xml:space="preserve"> </w:t>
      </w:r>
      <w:r>
        <w:rPr>
          <w:color w:val="211F1F"/>
        </w:rPr>
        <w:t>(i)</w:t>
      </w:r>
      <w:r>
        <w:rPr>
          <w:color w:val="211F1F"/>
          <w:spacing w:val="-13"/>
        </w:rPr>
        <w:t xml:space="preserve"> </w:t>
      </w:r>
      <w:r>
        <w:rPr>
          <w:color w:val="211F1F"/>
        </w:rPr>
        <w:t>above</w:t>
      </w:r>
      <w:r>
        <w:rPr>
          <w:color w:val="211F1F"/>
          <w:spacing w:val="-12"/>
        </w:rPr>
        <w:t xml:space="preserve"> </w:t>
      </w:r>
      <w:r>
        <w:rPr>
          <w:color w:val="211F1F"/>
        </w:rPr>
        <w:t>if</w:t>
      </w:r>
      <w:r>
        <w:rPr>
          <w:color w:val="211F1F"/>
          <w:spacing w:val="-10"/>
        </w:rPr>
        <w:t xml:space="preserve"> </w:t>
      </w:r>
      <w:r>
        <w:rPr>
          <w:color w:val="211F1F"/>
        </w:rPr>
        <w:t>all</w:t>
      </w:r>
      <w:r>
        <w:rPr>
          <w:color w:val="211F1F"/>
          <w:spacing w:val="-10"/>
        </w:rPr>
        <w:t xml:space="preserve"> </w:t>
      </w:r>
      <w:r>
        <w:rPr>
          <w:color w:val="211F1F"/>
        </w:rPr>
        <w:t>pending litigation</w:t>
      </w:r>
      <w:r>
        <w:rPr>
          <w:color w:val="211F1F"/>
          <w:spacing w:val="-58"/>
        </w:rPr>
        <w:t xml:space="preserve"> </w:t>
      </w:r>
      <w:r>
        <w:rPr>
          <w:color w:val="211F1F"/>
        </w:rPr>
        <w:t>will be resolved against the Tenderer. Tenderer shall provide information on pending litigations</w:t>
      </w:r>
      <w:r>
        <w:rPr>
          <w:color w:val="211F1F"/>
          <w:spacing w:val="-57"/>
        </w:rPr>
        <w:t xml:space="preserve"> </w:t>
      </w:r>
      <w:r>
        <w:rPr>
          <w:color w:val="211F1F"/>
        </w:rPr>
        <w:t>in</w:t>
      </w:r>
      <w:r>
        <w:rPr>
          <w:color w:val="211F1F"/>
          <w:spacing w:val="-1"/>
        </w:rPr>
        <w:t xml:space="preserve"> </w:t>
      </w:r>
      <w:r>
        <w:rPr>
          <w:color w:val="211F1F"/>
        </w:rPr>
        <w:t>the</w:t>
      </w:r>
      <w:r>
        <w:rPr>
          <w:color w:val="211F1F"/>
          <w:spacing w:val="-1"/>
        </w:rPr>
        <w:t xml:space="preserve"> </w:t>
      </w:r>
      <w:r>
        <w:rPr>
          <w:color w:val="211F1F"/>
        </w:rPr>
        <w:t>appropriate</w:t>
      </w:r>
      <w:r>
        <w:rPr>
          <w:color w:val="211F1F"/>
          <w:spacing w:val="1"/>
        </w:rPr>
        <w:t xml:space="preserve"> </w:t>
      </w:r>
      <w:r>
        <w:rPr>
          <w:color w:val="211F1F"/>
        </w:rPr>
        <w:t>form.</w:t>
      </w:r>
    </w:p>
    <w:p>
      <w:pPr>
        <w:pStyle w:val="3"/>
        <w:numPr>
          <w:ilvl w:val="0"/>
          <w:numId w:val="24"/>
        </w:numPr>
        <w:tabs>
          <w:tab w:val="left" w:pos="1512"/>
        </w:tabs>
        <w:spacing w:before="204" w:line="270" w:lineRule="exact"/>
        <w:ind w:left="1511" w:hanging="462"/>
        <w:jc w:val="both"/>
        <w:rPr>
          <w:color w:val="211F1F"/>
          <w:sz w:val="22"/>
        </w:rPr>
      </w:pPr>
      <w:bookmarkStart w:id="67" w:name="_Toc1173"/>
      <w:r>
        <w:rPr>
          <w:color w:val="211F1F"/>
        </w:rPr>
        <w:t>Litigation</w:t>
      </w:r>
      <w:r>
        <w:rPr>
          <w:color w:val="211F1F"/>
          <w:spacing w:val="-2"/>
        </w:rPr>
        <w:t xml:space="preserve"> </w:t>
      </w:r>
      <w:r>
        <w:rPr>
          <w:color w:val="211F1F"/>
        </w:rPr>
        <w:t>History</w:t>
      </w:r>
      <w:bookmarkEnd w:id="67"/>
    </w:p>
    <w:p>
      <w:pPr>
        <w:pStyle w:val="7"/>
        <w:spacing w:before="3" w:line="230" w:lineRule="auto"/>
        <w:ind w:left="1504" w:right="541" w:firstLine="7"/>
        <w:jc w:val="both"/>
      </w:pPr>
      <w:r>
        <w:rPr>
          <w:color w:val="211F1F"/>
        </w:rPr>
        <w:t>There</w:t>
      </w:r>
      <w:r>
        <w:rPr>
          <w:color w:val="211F1F"/>
          <w:spacing w:val="-8"/>
        </w:rPr>
        <w:t xml:space="preserve"> </w:t>
      </w:r>
      <w:r>
        <w:rPr>
          <w:color w:val="211F1F"/>
        </w:rPr>
        <w:t>shall</w:t>
      </w:r>
      <w:r>
        <w:rPr>
          <w:color w:val="211F1F"/>
          <w:spacing w:val="-6"/>
        </w:rPr>
        <w:t xml:space="preserve"> </w:t>
      </w:r>
      <w:r>
        <w:rPr>
          <w:color w:val="211F1F"/>
        </w:rPr>
        <w:t>be</w:t>
      </w:r>
      <w:r>
        <w:rPr>
          <w:color w:val="211F1F"/>
          <w:spacing w:val="-7"/>
        </w:rPr>
        <w:t xml:space="preserve"> </w:t>
      </w:r>
      <w:r>
        <w:rPr>
          <w:color w:val="211F1F"/>
        </w:rPr>
        <w:t>no</w:t>
      </w:r>
      <w:r>
        <w:rPr>
          <w:color w:val="211F1F"/>
          <w:spacing w:val="-6"/>
        </w:rPr>
        <w:t xml:space="preserve"> </w:t>
      </w:r>
      <w:r>
        <w:rPr>
          <w:color w:val="211F1F"/>
        </w:rPr>
        <w:t>consistent</w:t>
      </w:r>
      <w:r>
        <w:rPr>
          <w:color w:val="211F1F"/>
          <w:spacing w:val="-6"/>
        </w:rPr>
        <w:t xml:space="preserve"> </w:t>
      </w:r>
      <w:r>
        <w:rPr>
          <w:color w:val="211F1F"/>
        </w:rPr>
        <w:t>history</w:t>
      </w:r>
      <w:r>
        <w:rPr>
          <w:color w:val="211F1F"/>
          <w:spacing w:val="-11"/>
        </w:rPr>
        <w:t xml:space="preserve"> </w:t>
      </w:r>
      <w:r>
        <w:rPr>
          <w:color w:val="211F1F"/>
        </w:rPr>
        <w:t>of</w:t>
      </w:r>
      <w:r>
        <w:rPr>
          <w:color w:val="211F1F"/>
          <w:spacing w:val="-7"/>
        </w:rPr>
        <w:t xml:space="preserve"> </w:t>
      </w:r>
      <w:r>
        <w:rPr>
          <w:color w:val="211F1F"/>
        </w:rPr>
        <w:t>court/arbitral</w:t>
      </w:r>
      <w:r>
        <w:rPr>
          <w:color w:val="211F1F"/>
          <w:spacing w:val="-6"/>
        </w:rPr>
        <w:t xml:space="preserve"> </w:t>
      </w:r>
      <w:r>
        <w:rPr>
          <w:color w:val="211F1F"/>
        </w:rPr>
        <w:t>award</w:t>
      </w:r>
      <w:r>
        <w:rPr>
          <w:color w:val="211F1F"/>
          <w:spacing w:val="-7"/>
        </w:rPr>
        <w:t xml:space="preserve"> </w:t>
      </w:r>
      <w:r>
        <w:rPr>
          <w:color w:val="211F1F"/>
        </w:rPr>
        <w:t>decisions</w:t>
      </w:r>
      <w:r>
        <w:rPr>
          <w:color w:val="211F1F"/>
          <w:spacing w:val="-6"/>
        </w:rPr>
        <w:t xml:space="preserve"> </w:t>
      </w:r>
      <w:r>
        <w:rPr>
          <w:color w:val="211F1F"/>
        </w:rPr>
        <w:t>against</w:t>
      </w:r>
      <w:r>
        <w:rPr>
          <w:color w:val="211F1F"/>
          <w:spacing w:val="-5"/>
        </w:rPr>
        <w:t xml:space="preserve"> </w:t>
      </w:r>
      <w:r>
        <w:rPr>
          <w:color w:val="211F1F"/>
        </w:rPr>
        <w:t>the</w:t>
      </w:r>
      <w:r>
        <w:rPr>
          <w:color w:val="211F1F"/>
          <w:spacing w:val="-7"/>
        </w:rPr>
        <w:t xml:space="preserve"> </w:t>
      </w:r>
      <w:r>
        <w:rPr>
          <w:color w:val="211F1F"/>
        </w:rPr>
        <w:t>Tenderer,</w:t>
      </w:r>
      <w:r>
        <w:rPr>
          <w:color w:val="211F1F"/>
          <w:spacing w:val="-7"/>
        </w:rPr>
        <w:t xml:space="preserve"> </w:t>
      </w:r>
      <w:r>
        <w:rPr>
          <w:color w:val="211F1F"/>
        </w:rPr>
        <w:t>in</w:t>
      </w:r>
      <w:r>
        <w:rPr>
          <w:color w:val="211F1F"/>
          <w:spacing w:val="-6"/>
        </w:rPr>
        <w:t xml:space="preserve"> </w:t>
      </w:r>
      <w:r>
        <w:rPr>
          <w:color w:val="211F1F"/>
        </w:rPr>
        <w:t>the</w:t>
      </w:r>
      <w:r>
        <w:rPr>
          <w:color w:val="211F1F"/>
          <w:spacing w:val="-58"/>
        </w:rPr>
        <w:t xml:space="preserve"> </w:t>
      </w:r>
      <w:r>
        <w:rPr>
          <w:color w:val="211F1F"/>
        </w:rPr>
        <w:t>last</w:t>
      </w:r>
      <w:r>
        <w:rPr>
          <w:color w:val="211F1F"/>
          <w:spacing w:val="-12"/>
        </w:rPr>
        <w:t xml:space="preserve"> </w:t>
      </w:r>
      <w:r>
        <w:rPr>
          <w:b/>
          <w:color w:val="211F1F"/>
        </w:rPr>
        <w:t>3</w:t>
      </w:r>
      <w:r>
        <w:rPr>
          <w:b/>
          <w:color w:val="211F1F"/>
          <w:spacing w:val="-4"/>
        </w:rPr>
        <w:t xml:space="preserve"> </w:t>
      </w:r>
      <w:r>
        <w:rPr>
          <w:color w:val="211F1F"/>
        </w:rPr>
        <w:t>years</w:t>
      </w:r>
      <w:r>
        <w:rPr>
          <w:i/>
          <w:color w:val="211F1F"/>
        </w:rPr>
        <w:t>.</w:t>
      </w:r>
      <w:r>
        <w:rPr>
          <w:i/>
          <w:color w:val="211F1F"/>
          <w:spacing w:val="-6"/>
        </w:rPr>
        <w:t xml:space="preserve"> </w:t>
      </w:r>
      <w:r>
        <w:rPr>
          <w:color w:val="211F1F"/>
        </w:rPr>
        <w:t>All</w:t>
      </w:r>
      <w:r>
        <w:rPr>
          <w:color w:val="211F1F"/>
          <w:spacing w:val="-9"/>
        </w:rPr>
        <w:t xml:space="preserve"> </w:t>
      </w:r>
      <w:r>
        <w:rPr>
          <w:color w:val="211F1F"/>
        </w:rPr>
        <w:t>parties</w:t>
      </w:r>
      <w:r>
        <w:rPr>
          <w:color w:val="211F1F"/>
          <w:spacing w:val="-11"/>
        </w:rPr>
        <w:t xml:space="preserve"> </w:t>
      </w:r>
      <w:r>
        <w:rPr>
          <w:color w:val="211F1F"/>
        </w:rPr>
        <w:t>to</w:t>
      </w:r>
      <w:r>
        <w:rPr>
          <w:color w:val="211F1F"/>
          <w:spacing w:val="-6"/>
        </w:rPr>
        <w:t xml:space="preserve"> </w:t>
      </w:r>
      <w:r>
        <w:rPr>
          <w:color w:val="211F1F"/>
        </w:rPr>
        <w:t>the</w:t>
      </w:r>
      <w:r>
        <w:rPr>
          <w:color w:val="211F1F"/>
          <w:spacing w:val="-12"/>
        </w:rPr>
        <w:t xml:space="preserve"> </w:t>
      </w:r>
      <w:r>
        <w:rPr>
          <w:color w:val="211F1F"/>
        </w:rPr>
        <w:t>contract</w:t>
      </w:r>
      <w:r>
        <w:rPr>
          <w:color w:val="211F1F"/>
          <w:spacing w:val="-9"/>
        </w:rPr>
        <w:t xml:space="preserve"> </w:t>
      </w:r>
      <w:r>
        <w:rPr>
          <w:color w:val="211F1F"/>
        </w:rPr>
        <w:t>shall</w:t>
      </w:r>
      <w:r>
        <w:rPr>
          <w:color w:val="211F1F"/>
          <w:spacing w:val="-7"/>
        </w:rPr>
        <w:t xml:space="preserve"> </w:t>
      </w:r>
      <w:r>
        <w:rPr>
          <w:color w:val="211F1F"/>
        </w:rPr>
        <w:t>furnish</w:t>
      </w:r>
      <w:r>
        <w:rPr>
          <w:color w:val="211F1F"/>
          <w:spacing w:val="-6"/>
        </w:rPr>
        <w:t xml:space="preserve"> </w:t>
      </w:r>
      <w:r>
        <w:rPr>
          <w:color w:val="211F1F"/>
        </w:rPr>
        <w:t>the</w:t>
      </w:r>
      <w:r>
        <w:rPr>
          <w:color w:val="211F1F"/>
          <w:spacing w:val="-13"/>
        </w:rPr>
        <w:t xml:space="preserve"> </w:t>
      </w:r>
      <w:r>
        <w:rPr>
          <w:color w:val="211F1F"/>
        </w:rPr>
        <w:t>information</w:t>
      </w:r>
      <w:r>
        <w:rPr>
          <w:color w:val="211F1F"/>
          <w:spacing w:val="-8"/>
        </w:rPr>
        <w:t xml:space="preserve"> </w:t>
      </w:r>
      <w:r>
        <w:rPr>
          <w:color w:val="211F1F"/>
        </w:rPr>
        <w:t>in</w:t>
      </w:r>
      <w:r>
        <w:rPr>
          <w:color w:val="211F1F"/>
          <w:spacing w:val="-9"/>
        </w:rPr>
        <w:t xml:space="preserve"> </w:t>
      </w:r>
      <w:r>
        <w:rPr>
          <w:color w:val="211F1F"/>
        </w:rPr>
        <w:t>the</w:t>
      </w:r>
      <w:r>
        <w:rPr>
          <w:color w:val="211F1F"/>
          <w:spacing w:val="-9"/>
        </w:rPr>
        <w:t xml:space="preserve"> </w:t>
      </w:r>
      <w:r>
        <w:rPr>
          <w:color w:val="211F1F"/>
        </w:rPr>
        <w:t>appropriate</w:t>
      </w:r>
      <w:r>
        <w:rPr>
          <w:color w:val="211F1F"/>
          <w:spacing w:val="-8"/>
        </w:rPr>
        <w:t xml:space="preserve"> </w:t>
      </w:r>
      <w:r>
        <w:rPr>
          <w:color w:val="211F1F"/>
        </w:rPr>
        <w:t>form</w:t>
      </w:r>
      <w:r>
        <w:rPr>
          <w:color w:val="211F1F"/>
          <w:spacing w:val="-8"/>
        </w:rPr>
        <w:t xml:space="preserve"> </w:t>
      </w:r>
      <w:r>
        <w:t>a</w:t>
      </w:r>
      <w:r>
        <w:rPr>
          <w:color w:val="211F1F"/>
        </w:rPr>
        <w:t>bout</w:t>
      </w:r>
      <w:r>
        <w:rPr>
          <w:color w:val="211F1F"/>
          <w:spacing w:val="-58"/>
        </w:rPr>
        <w:t xml:space="preserve"> </w:t>
      </w:r>
      <w:r>
        <w:rPr>
          <w:color w:val="211F1F"/>
        </w:rPr>
        <w:t>any litigation or arbitration resulting from contracts completed or ongoing under its execution</w:t>
      </w:r>
      <w:r>
        <w:rPr>
          <w:color w:val="211F1F"/>
          <w:spacing w:val="1"/>
        </w:rPr>
        <w:t xml:space="preserve"> </w:t>
      </w:r>
      <w:r>
        <w:rPr>
          <w:color w:val="211F1F"/>
        </w:rPr>
        <w:t>over the years speciﬁed. A consistent history of awards against the Tenderer or any member of a</w:t>
      </w:r>
      <w:r>
        <w:rPr>
          <w:color w:val="211F1F"/>
          <w:spacing w:val="-57"/>
        </w:rPr>
        <w:t xml:space="preserve"> </w:t>
      </w:r>
      <w:r>
        <w:rPr>
          <w:color w:val="211F1F"/>
        </w:rPr>
        <w:t>JV</w:t>
      </w:r>
      <w:r>
        <w:rPr>
          <w:color w:val="211F1F"/>
          <w:spacing w:val="-1"/>
        </w:rPr>
        <w:t xml:space="preserve"> </w:t>
      </w:r>
      <w:r>
        <w:rPr>
          <w:color w:val="211F1F"/>
        </w:rPr>
        <w:t>may</w:t>
      </w:r>
      <w:r>
        <w:rPr>
          <w:color w:val="211F1F"/>
          <w:spacing w:val="-10"/>
        </w:rPr>
        <w:t xml:space="preserve"> </w:t>
      </w:r>
      <w:r>
        <w:rPr>
          <w:color w:val="211F1F"/>
        </w:rPr>
        <w:t>result in</w:t>
      </w:r>
      <w:r>
        <w:rPr>
          <w:color w:val="211F1F"/>
          <w:spacing w:val="1"/>
        </w:rPr>
        <w:t xml:space="preserve"> </w:t>
      </w:r>
      <w:r>
        <w:rPr>
          <w:color w:val="211F1F"/>
        </w:rPr>
        <w:t>rejection of</w:t>
      </w:r>
      <w:r>
        <w:rPr>
          <w:color w:val="211F1F"/>
          <w:spacing w:val="-1"/>
        </w:rPr>
        <w:t xml:space="preserve"> </w:t>
      </w:r>
      <w:r>
        <w:rPr>
          <w:color w:val="211F1F"/>
        </w:rPr>
        <w:t>the tender.</w:t>
      </w:r>
    </w:p>
    <w:p>
      <w:pPr>
        <w:pStyle w:val="7"/>
        <w:spacing w:before="5"/>
        <w:rPr>
          <w:sz w:val="23"/>
        </w:rPr>
      </w:pPr>
    </w:p>
    <w:p>
      <w:pPr>
        <w:spacing w:line="250" w:lineRule="exact"/>
        <w:ind w:left="959"/>
        <w:rPr>
          <w:b/>
        </w:rPr>
      </w:pPr>
      <w:r>
        <w:rPr>
          <w:b/>
        </w:rPr>
        <w:t>EVALUATION</w:t>
      </w:r>
      <w:r>
        <w:rPr>
          <w:b/>
          <w:spacing w:val="-5"/>
        </w:rPr>
        <w:t xml:space="preserve"> </w:t>
      </w:r>
      <w:r>
        <w:rPr>
          <w:b/>
        </w:rPr>
        <w:t>/QUALIFICATION</w:t>
      </w:r>
      <w:r>
        <w:rPr>
          <w:b/>
          <w:spacing w:val="-4"/>
        </w:rPr>
        <w:t xml:space="preserve"> </w:t>
      </w:r>
      <w:r>
        <w:rPr>
          <w:b/>
        </w:rPr>
        <w:t>CRITERIA</w:t>
      </w:r>
    </w:p>
    <w:p>
      <w:pPr>
        <w:ind w:left="959" w:right="414"/>
      </w:pPr>
      <w:r>
        <w:t>To be qualified for award of Contract, the tenderer shall provide evidence satisfactory to the Employer of their</w:t>
      </w:r>
      <w:r>
        <w:rPr>
          <w:spacing w:val="1"/>
        </w:rPr>
        <w:t xml:space="preserve"> </w:t>
      </w:r>
      <w:r>
        <w:t>eligibility and of their capability and adequacy of resources to effectively carry out the subject Contract.</w:t>
      </w:r>
      <w:r>
        <w:rPr>
          <w:spacing w:val="1"/>
        </w:rPr>
        <w:t xml:space="preserve"> </w:t>
      </w:r>
      <w:r>
        <w:t>To this</w:t>
      </w:r>
      <w:r>
        <w:rPr>
          <w:spacing w:val="-52"/>
        </w:rPr>
        <w:t xml:space="preserve"> </w:t>
      </w:r>
      <w:r>
        <w:t>end,</w:t>
      </w:r>
      <w:r>
        <w:rPr>
          <w:spacing w:val="-1"/>
        </w:rPr>
        <w:t xml:space="preserve"> </w:t>
      </w:r>
      <w:r>
        <w:t>the</w:t>
      </w:r>
      <w:r>
        <w:rPr>
          <w:spacing w:val="-1"/>
        </w:rPr>
        <w:t xml:space="preserve"> </w:t>
      </w:r>
      <w:r>
        <w:t>tenderer</w:t>
      </w:r>
      <w:r>
        <w:rPr>
          <w:spacing w:val="-1"/>
        </w:rPr>
        <w:t xml:space="preserve"> </w:t>
      </w:r>
      <w:r>
        <w:t>shall be</w:t>
      </w:r>
      <w:r>
        <w:rPr>
          <w:spacing w:val="-3"/>
        </w:rPr>
        <w:t xml:space="preserve"> </w:t>
      </w:r>
      <w:r>
        <w:t>required</w:t>
      </w:r>
      <w:r>
        <w:rPr>
          <w:spacing w:val="-1"/>
        </w:rPr>
        <w:t xml:space="preserve"> </w:t>
      </w:r>
      <w:r>
        <w:t>to</w:t>
      </w:r>
      <w:r>
        <w:rPr>
          <w:spacing w:val="-8"/>
        </w:rPr>
        <w:t xml:space="preserve"> </w:t>
      </w:r>
      <w:r>
        <w:t>provide</w:t>
      </w:r>
      <w:r>
        <w:rPr>
          <w:spacing w:val="7"/>
        </w:rPr>
        <w:t xml:space="preserve"> </w:t>
      </w:r>
      <w:r>
        <w:t>latest</w:t>
      </w:r>
      <w:r>
        <w:rPr>
          <w:spacing w:val="2"/>
        </w:rPr>
        <w:t xml:space="preserve"> </w:t>
      </w:r>
      <w:r>
        <w:t>information</w:t>
      </w:r>
      <w:r>
        <w:rPr>
          <w:spacing w:val="-2"/>
        </w:rPr>
        <w:t xml:space="preserve"> </w:t>
      </w:r>
      <w:r>
        <w:t>set</w:t>
      </w:r>
      <w:r>
        <w:rPr>
          <w:spacing w:val="-3"/>
        </w:rPr>
        <w:t xml:space="preserve"> </w:t>
      </w:r>
      <w:r>
        <w:t>out</w:t>
      </w:r>
      <w:r>
        <w:rPr>
          <w:spacing w:val="7"/>
        </w:rPr>
        <w:t xml:space="preserve"> </w:t>
      </w:r>
      <w:r>
        <w:t>below:</w:t>
      </w:r>
    </w:p>
    <w:p>
      <w:pPr>
        <w:pStyle w:val="7"/>
        <w:rPr>
          <w:sz w:val="21"/>
        </w:rPr>
      </w:pPr>
    </w:p>
    <w:p>
      <w:pPr>
        <w:ind w:left="942"/>
        <w:rPr>
          <w:b/>
          <w:i/>
        </w:rPr>
      </w:pPr>
      <w:r>
        <w:rPr>
          <w:b/>
          <w:i/>
          <w:color w:val="221F1F"/>
        </w:rPr>
        <w:t>A.</w:t>
      </w:r>
      <w:r>
        <w:rPr>
          <w:b/>
          <w:i/>
          <w:color w:val="221F1F"/>
          <w:spacing w:val="45"/>
        </w:rPr>
        <w:t xml:space="preserve"> </w:t>
      </w:r>
      <w:r>
        <w:rPr>
          <w:b/>
          <w:i/>
          <w:color w:val="221F1F"/>
        </w:rPr>
        <w:t>PRELIMINARY</w:t>
      </w:r>
      <w:r>
        <w:rPr>
          <w:b/>
          <w:i/>
          <w:color w:val="221F1F"/>
          <w:spacing w:val="-1"/>
        </w:rPr>
        <w:t xml:space="preserve"> </w:t>
      </w:r>
      <w:r>
        <w:rPr>
          <w:b/>
          <w:i/>
          <w:color w:val="221F1F"/>
        </w:rPr>
        <w:t>EXAMINATION</w:t>
      </w:r>
    </w:p>
    <w:p>
      <w:pPr>
        <w:pStyle w:val="7"/>
        <w:rPr>
          <w:b/>
          <w:i/>
        </w:rPr>
      </w:pPr>
    </w:p>
    <w:p>
      <w:pPr>
        <w:pStyle w:val="7"/>
        <w:spacing w:before="2"/>
        <w:rPr>
          <w:b/>
          <w:i/>
          <w:sz w:val="20"/>
        </w:rPr>
      </w:pPr>
    </w:p>
    <w:p>
      <w:pPr>
        <w:pStyle w:val="16"/>
        <w:numPr>
          <w:ilvl w:val="0"/>
          <w:numId w:val="27"/>
        </w:numPr>
        <w:tabs>
          <w:tab w:val="left" w:pos="1061"/>
        </w:tabs>
        <w:spacing w:before="1"/>
      </w:pPr>
      <w:r>
        <w:t>Certified</w:t>
      </w:r>
      <w:r>
        <w:rPr>
          <w:spacing w:val="-2"/>
        </w:rPr>
        <w:t xml:space="preserve"> </w:t>
      </w:r>
      <w:r>
        <w:t>Certificate</w:t>
      </w:r>
      <w:r>
        <w:rPr>
          <w:spacing w:val="-3"/>
        </w:rPr>
        <w:t xml:space="preserve"> </w:t>
      </w:r>
      <w:r>
        <w:t>of</w:t>
      </w:r>
      <w:r>
        <w:rPr>
          <w:spacing w:val="-1"/>
        </w:rPr>
        <w:t xml:space="preserve"> </w:t>
      </w:r>
      <w:r>
        <w:t>Incorporation</w:t>
      </w:r>
      <w:r>
        <w:rPr>
          <w:spacing w:val="-2"/>
        </w:rPr>
        <w:t xml:space="preserve"> </w:t>
      </w:r>
      <w:r>
        <w:t>by</w:t>
      </w:r>
      <w:r>
        <w:rPr>
          <w:spacing w:val="-4"/>
        </w:rPr>
        <w:t xml:space="preserve"> </w:t>
      </w:r>
      <w:r>
        <w:t>Registrar</w:t>
      </w:r>
      <w:r>
        <w:rPr>
          <w:spacing w:val="-2"/>
        </w:rPr>
        <w:t xml:space="preserve"> </w:t>
      </w:r>
      <w:r>
        <w:t>of</w:t>
      </w:r>
      <w:r>
        <w:rPr>
          <w:spacing w:val="-1"/>
        </w:rPr>
        <w:t xml:space="preserve"> </w:t>
      </w:r>
      <w:r>
        <w:t>Companies.</w:t>
      </w:r>
    </w:p>
    <w:p>
      <w:pPr>
        <w:pStyle w:val="7"/>
        <w:spacing w:before="2"/>
        <w:rPr>
          <w:sz w:val="21"/>
        </w:rPr>
      </w:pPr>
    </w:p>
    <w:p>
      <w:pPr>
        <w:pStyle w:val="16"/>
        <w:numPr>
          <w:ilvl w:val="0"/>
          <w:numId w:val="27"/>
        </w:numPr>
        <w:tabs>
          <w:tab w:val="left" w:pos="1061"/>
        </w:tabs>
        <w:spacing w:line="230" w:lineRule="auto"/>
        <w:ind w:right="432"/>
        <w:jc w:val="both"/>
      </w:pPr>
      <w:r>
        <w:t>Current Certified CR12 Certificate (dated within 12 Months before date of opening) from the Registrar of</w:t>
      </w:r>
      <w:r>
        <w:rPr>
          <w:spacing w:val="1"/>
        </w:rPr>
        <w:t xml:space="preserve"> </w:t>
      </w:r>
      <w:r>
        <w:t xml:space="preserve">Companies. This should be provided with Identification Documents of Directors </w:t>
      </w:r>
      <w:r>
        <w:rPr>
          <w:i/>
        </w:rPr>
        <w:t>and all individuals listed on</w:t>
      </w:r>
      <w:r>
        <w:rPr>
          <w:i/>
          <w:spacing w:val="1"/>
        </w:rPr>
        <w:t xml:space="preserve"> </w:t>
      </w:r>
      <w:r>
        <w:rPr>
          <w:i/>
        </w:rPr>
        <w:t>the CR12</w:t>
      </w:r>
      <w:r>
        <w:t>. (ID or Passport). For Corporate Directors, CR12 or its equivalent for the corporate directors,</w:t>
      </w:r>
      <w:r>
        <w:rPr>
          <w:spacing w:val="1"/>
        </w:rPr>
        <w:t xml:space="preserve"> </w:t>
      </w:r>
      <w:r>
        <w:t>Identification</w:t>
      </w:r>
      <w:r>
        <w:rPr>
          <w:spacing w:val="-1"/>
        </w:rPr>
        <w:t xml:space="preserve"> </w:t>
      </w:r>
      <w:r>
        <w:t>Documents for</w:t>
      </w:r>
      <w:r>
        <w:rPr>
          <w:spacing w:val="-1"/>
        </w:rPr>
        <w:t xml:space="preserve"> </w:t>
      </w:r>
      <w:r>
        <w:t>the corporate</w:t>
      </w:r>
      <w:r>
        <w:rPr>
          <w:spacing w:val="-1"/>
        </w:rPr>
        <w:t xml:space="preserve"> </w:t>
      </w:r>
      <w:r>
        <w:t>Director</w:t>
      </w:r>
      <w:r>
        <w:rPr>
          <w:spacing w:val="-2"/>
        </w:rPr>
        <w:t xml:space="preserve"> </w:t>
      </w:r>
      <w:r>
        <w:t>and</w:t>
      </w:r>
      <w:r>
        <w:rPr>
          <w:spacing w:val="-1"/>
        </w:rPr>
        <w:t xml:space="preserve"> </w:t>
      </w:r>
      <w:r>
        <w:t>its directors</w:t>
      </w:r>
      <w:r>
        <w:rPr>
          <w:spacing w:val="2"/>
        </w:rPr>
        <w:t xml:space="preserve"> </w:t>
      </w:r>
      <w:r>
        <w:rPr>
          <w:b/>
          <w:u w:val="thick"/>
        </w:rPr>
        <w:t>MUST</w:t>
      </w:r>
      <w:r>
        <w:rPr>
          <w:b/>
          <w:spacing w:val="-1"/>
          <w:u w:val="thick"/>
        </w:rPr>
        <w:t xml:space="preserve"> </w:t>
      </w:r>
      <w:r>
        <w:t>be</w:t>
      </w:r>
      <w:r>
        <w:rPr>
          <w:spacing w:val="-1"/>
        </w:rPr>
        <w:t xml:space="preserve"> </w:t>
      </w:r>
      <w:r>
        <w:t>provided.</w:t>
      </w:r>
    </w:p>
    <w:p>
      <w:pPr>
        <w:pStyle w:val="7"/>
        <w:spacing w:before="6"/>
        <w:rPr>
          <w:sz w:val="21"/>
        </w:rPr>
      </w:pPr>
    </w:p>
    <w:p>
      <w:pPr>
        <w:pStyle w:val="16"/>
        <w:numPr>
          <w:ilvl w:val="0"/>
          <w:numId w:val="27"/>
        </w:numPr>
        <w:tabs>
          <w:tab w:val="left" w:pos="1061"/>
        </w:tabs>
        <w:spacing w:line="228" w:lineRule="auto"/>
        <w:ind w:right="431"/>
        <w:jc w:val="both"/>
      </w:pPr>
      <w:r>
        <w:t>Provide (w</w:t>
      </w:r>
      <w:r>
        <w:rPr>
          <w:i/>
        </w:rPr>
        <w:t xml:space="preserve">here applicable) </w:t>
      </w:r>
      <w:r>
        <w:t>valid certified certificate of registration with National Treasury for Access to</w:t>
      </w:r>
      <w:r>
        <w:rPr>
          <w:spacing w:val="1"/>
        </w:rPr>
        <w:t xml:space="preserve"> </w:t>
      </w:r>
      <w:r>
        <w:t>Government Procurement Opportunities (AGPO) in the relevant group (</w:t>
      </w:r>
      <w:r>
        <w:rPr>
          <w:i/>
        </w:rPr>
        <w:t>Women</w:t>
      </w:r>
      <w:r>
        <w:t xml:space="preserve">, </w:t>
      </w:r>
      <w:r>
        <w:rPr>
          <w:i/>
        </w:rPr>
        <w:t xml:space="preserve">Youth </w:t>
      </w:r>
      <w:r>
        <w:t xml:space="preserve">or </w:t>
      </w:r>
      <w:r>
        <w:rPr>
          <w:i/>
        </w:rPr>
        <w:t>Persons Living with</w:t>
      </w:r>
      <w:r>
        <w:rPr>
          <w:i/>
          <w:spacing w:val="1"/>
        </w:rPr>
        <w:t xml:space="preserve"> </w:t>
      </w:r>
      <w:r>
        <w:rPr>
          <w:i/>
        </w:rPr>
        <w:t>Disability</w:t>
      </w:r>
      <w:r>
        <w:t>)-for PWD bidders should provide evidence of directors registration with the National Council of</w:t>
      </w:r>
      <w:r>
        <w:rPr>
          <w:spacing w:val="1"/>
        </w:rPr>
        <w:t xml:space="preserve"> </w:t>
      </w:r>
      <w:r>
        <w:t>People</w:t>
      </w:r>
      <w:r>
        <w:rPr>
          <w:spacing w:val="-3"/>
        </w:rPr>
        <w:t xml:space="preserve"> </w:t>
      </w:r>
      <w:r>
        <w:t>Living</w:t>
      </w:r>
      <w:r>
        <w:rPr>
          <w:spacing w:val="-3"/>
        </w:rPr>
        <w:t xml:space="preserve"> </w:t>
      </w:r>
      <w:r>
        <w:t>with Disability</w:t>
      </w:r>
      <w:r>
        <w:rPr>
          <w:spacing w:val="-1"/>
        </w:rPr>
        <w:t xml:space="preserve"> </w:t>
      </w:r>
      <w:r>
        <w:t>(NCPWD).</w:t>
      </w:r>
    </w:p>
    <w:p>
      <w:pPr>
        <w:pStyle w:val="7"/>
        <w:rPr>
          <w:sz w:val="21"/>
        </w:rPr>
      </w:pPr>
    </w:p>
    <w:p>
      <w:pPr>
        <w:pStyle w:val="16"/>
        <w:numPr>
          <w:ilvl w:val="0"/>
          <w:numId w:val="27"/>
        </w:numPr>
        <w:tabs>
          <w:tab w:val="left" w:pos="1061"/>
        </w:tabs>
        <w:spacing w:before="1"/>
      </w:pPr>
      <w:r>
        <w:t>Valid</w:t>
      </w:r>
      <w:r>
        <w:rPr>
          <w:spacing w:val="-2"/>
        </w:rPr>
        <w:t xml:space="preserve"> </w:t>
      </w:r>
      <w:r>
        <w:t>Certified</w:t>
      </w:r>
      <w:r>
        <w:rPr>
          <w:spacing w:val="-2"/>
        </w:rPr>
        <w:t xml:space="preserve"> </w:t>
      </w:r>
      <w:r>
        <w:t>Current</w:t>
      </w:r>
      <w:r>
        <w:rPr>
          <w:spacing w:val="-1"/>
        </w:rPr>
        <w:t xml:space="preserve"> </w:t>
      </w:r>
      <w:r>
        <w:t>Single</w:t>
      </w:r>
      <w:r>
        <w:rPr>
          <w:spacing w:val="-2"/>
        </w:rPr>
        <w:t xml:space="preserve"> </w:t>
      </w:r>
      <w:r>
        <w:t>Business</w:t>
      </w:r>
      <w:r>
        <w:rPr>
          <w:spacing w:val="-1"/>
        </w:rPr>
        <w:t xml:space="preserve"> </w:t>
      </w:r>
      <w:r>
        <w:t>permit.</w:t>
      </w:r>
    </w:p>
    <w:p>
      <w:pPr>
        <w:pStyle w:val="7"/>
        <w:spacing w:before="7"/>
        <w:rPr>
          <w:sz w:val="21"/>
        </w:rPr>
      </w:pPr>
    </w:p>
    <w:p>
      <w:pPr>
        <w:pStyle w:val="16"/>
        <w:numPr>
          <w:ilvl w:val="0"/>
          <w:numId w:val="27"/>
        </w:numPr>
        <w:tabs>
          <w:tab w:val="left" w:pos="1061"/>
        </w:tabs>
        <w:spacing w:line="225" w:lineRule="auto"/>
        <w:ind w:right="441"/>
        <w:jc w:val="both"/>
      </w:pPr>
      <w:r>
        <w:t>Provide a Valid Tax Compliance Certificate or Tax exemption certificate issued by Kenya Revenue Authority</w:t>
      </w:r>
      <w:r>
        <w:rPr>
          <w:spacing w:val="1"/>
        </w:rPr>
        <w:t xml:space="preserve"> </w:t>
      </w:r>
      <w:r>
        <w:t>in</w:t>
      </w:r>
      <w:r>
        <w:rPr>
          <w:spacing w:val="-1"/>
        </w:rPr>
        <w:t xml:space="preserve"> </w:t>
      </w:r>
      <w:r>
        <w:t>accordance with ITT</w:t>
      </w:r>
      <w:r>
        <w:rPr>
          <w:spacing w:val="-1"/>
        </w:rPr>
        <w:t xml:space="preserve"> </w:t>
      </w:r>
      <w:r>
        <w:t>4.14.</w:t>
      </w:r>
    </w:p>
    <w:p>
      <w:pPr>
        <w:pStyle w:val="7"/>
        <w:spacing w:before="10"/>
        <w:rPr>
          <w:sz w:val="21"/>
        </w:rPr>
      </w:pPr>
    </w:p>
    <w:p>
      <w:pPr>
        <w:pStyle w:val="16"/>
        <w:numPr>
          <w:ilvl w:val="0"/>
          <w:numId w:val="27"/>
        </w:numPr>
        <w:tabs>
          <w:tab w:val="left" w:pos="1061"/>
        </w:tabs>
        <w:spacing w:line="228" w:lineRule="auto"/>
        <w:ind w:right="433"/>
        <w:jc w:val="both"/>
      </w:pPr>
      <w:r>
        <w:t>Tender Security (</w:t>
      </w:r>
      <w:r>
        <w:rPr>
          <w:rFonts w:hint="default"/>
          <w:b/>
          <w:bCs/>
          <w:i/>
          <w:iCs/>
          <w:lang w:val="en-GB"/>
        </w:rPr>
        <w:t xml:space="preserve">Where </w:t>
      </w:r>
      <w:r>
        <w:rPr>
          <w:b/>
          <w:i/>
        </w:rPr>
        <w:t>MANDATORY</w:t>
      </w:r>
      <w:r>
        <w:rPr>
          <w:i/>
        </w:rPr>
        <w:t xml:space="preserve">) </w:t>
      </w:r>
      <w:r>
        <w:t>in the amount specified in the tender Data Sheet. The Format to be as</w:t>
      </w:r>
      <w:r>
        <w:rPr>
          <w:spacing w:val="1"/>
        </w:rPr>
        <w:t xml:space="preserve"> </w:t>
      </w:r>
      <w:r>
        <w:t>issued with this Tender and valid for the period specified under ITT 19. Alteration of the format shall lead to</w:t>
      </w:r>
      <w:r>
        <w:rPr>
          <w:spacing w:val="1"/>
        </w:rPr>
        <w:t xml:space="preserve"> </w:t>
      </w:r>
      <w:r>
        <w:t>disqualification</w:t>
      </w:r>
    </w:p>
    <w:p>
      <w:pPr>
        <w:pStyle w:val="7"/>
        <w:spacing w:before="3"/>
        <w:rPr>
          <w:sz w:val="22"/>
        </w:rPr>
      </w:pPr>
    </w:p>
    <w:p>
      <w:pPr>
        <w:pStyle w:val="16"/>
        <w:numPr>
          <w:ilvl w:val="0"/>
          <w:numId w:val="27"/>
        </w:numPr>
        <w:tabs>
          <w:tab w:val="left" w:pos="1061"/>
        </w:tabs>
        <w:spacing w:line="225" w:lineRule="auto"/>
        <w:ind w:right="433"/>
        <w:jc w:val="both"/>
      </w:pPr>
      <w:r>
        <w:t>Duly filled Tender Securing Declaration Form (</w:t>
      </w:r>
      <w:r>
        <w:rPr>
          <w:i/>
        </w:rPr>
        <w:t>where applicable</w:t>
      </w:r>
      <w:r>
        <w:t>) shall be in the format issued in this Tender</w:t>
      </w:r>
      <w:r>
        <w:rPr>
          <w:spacing w:val="1"/>
        </w:rPr>
        <w:t xml:space="preserve"> </w:t>
      </w:r>
      <w:r>
        <w:t>and</w:t>
      </w:r>
      <w:r>
        <w:rPr>
          <w:spacing w:val="-1"/>
        </w:rPr>
        <w:t xml:space="preserve"> </w:t>
      </w:r>
      <w:r>
        <w:t>validly</w:t>
      </w:r>
      <w:r>
        <w:rPr>
          <w:spacing w:val="-4"/>
        </w:rPr>
        <w:t xml:space="preserve"> </w:t>
      </w:r>
      <w:r>
        <w:t>executed</w:t>
      </w:r>
      <w:r>
        <w:rPr>
          <w:spacing w:val="-3"/>
        </w:rPr>
        <w:t xml:space="preserve"> </w:t>
      </w:r>
      <w:r>
        <w:t>in</w:t>
      </w:r>
      <w:r>
        <w:rPr>
          <w:spacing w:val="-3"/>
        </w:rPr>
        <w:t xml:space="preserve"> </w:t>
      </w:r>
      <w:r>
        <w:t>accordance</w:t>
      </w:r>
      <w:r>
        <w:rPr>
          <w:spacing w:val="-1"/>
        </w:rPr>
        <w:t xml:space="preserve"> </w:t>
      </w:r>
      <w:r>
        <w:t>with</w:t>
      </w:r>
      <w:r>
        <w:rPr>
          <w:spacing w:val="-1"/>
        </w:rPr>
        <w:t xml:space="preserve"> </w:t>
      </w:r>
      <w:r>
        <w:t>ITT</w:t>
      </w:r>
      <w:r>
        <w:rPr>
          <w:spacing w:val="1"/>
        </w:rPr>
        <w:t xml:space="preserve"> </w:t>
      </w:r>
      <w:r>
        <w:t>19.</w:t>
      </w:r>
      <w:r>
        <w:rPr>
          <w:spacing w:val="-1"/>
        </w:rPr>
        <w:t xml:space="preserve"> </w:t>
      </w:r>
      <w:r>
        <w:t>Alteration</w:t>
      </w:r>
      <w:r>
        <w:rPr>
          <w:spacing w:val="-1"/>
        </w:rPr>
        <w:t xml:space="preserve"> </w:t>
      </w:r>
      <w:r>
        <w:t>of</w:t>
      </w:r>
      <w:r>
        <w:rPr>
          <w:spacing w:val="-3"/>
        </w:rPr>
        <w:t xml:space="preserve"> </w:t>
      </w:r>
      <w:r>
        <w:t>the</w:t>
      </w:r>
      <w:r>
        <w:rPr>
          <w:spacing w:val="-2"/>
        </w:rPr>
        <w:t xml:space="preserve"> </w:t>
      </w:r>
      <w:r>
        <w:t>format shall</w:t>
      </w:r>
      <w:r>
        <w:rPr>
          <w:spacing w:val="-3"/>
        </w:rPr>
        <w:t xml:space="preserve"> </w:t>
      </w:r>
      <w:r>
        <w:t>lead to</w:t>
      </w:r>
      <w:r>
        <w:rPr>
          <w:spacing w:val="-1"/>
        </w:rPr>
        <w:t xml:space="preserve"> </w:t>
      </w:r>
      <w:r>
        <w:t>disqualification</w:t>
      </w:r>
    </w:p>
    <w:p>
      <w:pPr>
        <w:pStyle w:val="7"/>
        <w:spacing w:before="10"/>
        <w:rPr>
          <w:sz w:val="21"/>
        </w:rPr>
      </w:pPr>
    </w:p>
    <w:p>
      <w:pPr>
        <w:pStyle w:val="16"/>
        <w:numPr>
          <w:ilvl w:val="0"/>
          <w:numId w:val="27"/>
        </w:numPr>
        <w:tabs>
          <w:tab w:val="left" w:pos="1061"/>
        </w:tabs>
        <w:spacing w:line="228" w:lineRule="auto"/>
        <w:ind w:right="432"/>
        <w:jc w:val="both"/>
      </w:pPr>
      <w:r>
        <w:t xml:space="preserve">Current Certificate of Road works Registration with National Construction Authority in the </w:t>
      </w:r>
      <w:r>
        <w:rPr>
          <w:b/>
        </w:rPr>
        <w:t>Category NCA 8,</w:t>
      </w:r>
      <w:r>
        <w:rPr>
          <w:b/>
          <w:spacing w:val="-52"/>
        </w:rPr>
        <w:t xml:space="preserve"> </w:t>
      </w:r>
      <w:r>
        <w:rPr>
          <w:b/>
        </w:rPr>
        <w:t>7</w:t>
      </w:r>
      <w:r>
        <w:rPr>
          <w:b/>
          <w:spacing w:val="-1"/>
        </w:rPr>
        <w:t xml:space="preserve"> </w:t>
      </w:r>
      <w:r>
        <w:rPr>
          <w:b/>
        </w:rPr>
        <w:t>and</w:t>
      </w:r>
      <w:r>
        <w:rPr>
          <w:b/>
          <w:spacing w:val="-1"/>
        </w:rPr>
        <w:t xml:space="preserve"> </w:t>
      </w:r>
      <w:r>
        <w:rPr>
          <w:b/>
        </w:rPr>
        <w:t xml:space="preserve">6 </w:t>
      </w:r>
      <w:r>
        <w:t>together</w:t>
      </w:r>
      <w:r>
        <w:rPr>
          <w:spacing w:val="1"/>
        </w:rPr>
        <w:t xml:space="preserve"> </w:t>
      </w:r>
      <w:r>
        <w:t>with Road</w:t>
      </w:r>
      <w:r>
        <w:rPr>
          <w:spacing w:val="-2"/>
        </w:rPr>
        <w:t xml:space="preserve"> </w:t>
      </w:r>
      <w:r>
        <w:t>works valid NCA</w:t>
      </w:r>
      <w:r>
        <w:rPr>
          <w:spacing w:val="-1"/>
        </w:rPr>
        <w:t xml:space="preserve"> </w:t>
      </w:r>
      <w:r>
        <w:t>practicing</w:t>
      </w:r>
      <w:r>
        <w:rPr>
          <w:spacing w:val="-3"/>
        </w:rPr>
        <w:t xml:space="preserve"> </w:t>
      </w:r>
      <w:r>
        <w:t>license.</w:t>
      </w:r>
    </w:p>
    <w:p>
      <w:pPr>
        <w:pStyle w:val="7"/>
        <w:spacing w:before="10"/>
        <w:rPr>
          <w:sz w:val="21"/>
        </w:rPr>
      </w:pPr>
    </w:p>
    <w:p>
      <w:pPr>
        <w:pStyle w:val="16"/>
        <w:numPr>
          <w:ilvl w:val="0"/>
          <w:numId w:val="27"/>
        </w:numPr>
        <w:tabs>
          <w:tab w:val="left" w:pos="1061"/>
        </w:tabs>
        <w:spacing w:line="228" w:lineRule="auto"/>
        <w:ind w:right="430"/>
        <w:jc w:val="both"/>
      </w:pPr>
      <w:r>
        <w:t xml:space="preserve">Submit a written power of attorney authorizing the signatory of the bid to commit the Bidder </w:t>
      </w:r>
      <w:r>
        <w:rPr>
          <w:i/>
        </w:rPr>
        <w:t xml:space="preserve">Executed </w:t>
      </w:r>
      <w:r>
        <w:t>by a</w:t>
      </w:r>
      <w:r>
        <w:rPr>
          <w:spacing w:val="1"/>
        </w:rPr>
        <w:t xml:space="preserve"> </w:t>
      </w:r>
      <w:r>
        <w:t>Commissioner</w:t>
      </w:r>
      <w:r>
        <w:rPr>
          <w:spacing w:val="-3"/>
        </w:rPr>
        <w:t xml:space="preserve"> </w:t>
      </w:r>
      <w:r>
        <w:t>for Oaths, in</w:t>
      </w:r>
      <w:r>
        <w:rPr>
          <w:spacing w:val="-3"/>
        </w:rPr>
        <w:t xml:space="preserve"> </w:t>
      </w:r>
      <w:r>
        <w:t>accordance with ITT</w:t>
      </w:r>
      <w:r>
        <w:rPr>
          <w:spacing w:val="1"/>
        </w:rPr>
        <w:t xml:space="preserve"> </w:t>
      </w:r>
      <w:r>
        <w:t>20.3.</w:t>
      </w:r>
    </w:p>
    <w:p>
      <w:pPr>
        <w:pStyle w:val="7"/>
        <w:rPr>
          <w:sz w:val="22"/>
        </w:rPr>
      </w:pPr>
    </w:p>
    <w:p>
      <w:pPr>
        <w:pStyle w:val="16"/>
        <w:numPr>
          <w:ilvl w:val="0"/>
          <w:numId w:val="27"/>
        </w:numPr>
        <w:tabs>
          <w:tab w:val="left" w:pos="1061"/>
        </w:tabs>
        <w:spacing w:line="225" w:lineRule="auto"/>
        <w:ind w:right="430"/>
        <w:jc w:val="both"/>
      </w:pPr>
      <w:r>
        <w:t>Declare</w:t>
      </w:r>
      <w:r>
        <w:rPr>
          <w:spacing w:val="1"/>
        </w:rPr>
        <w:t xml:space="preserve"> </w:t>
      </w:r>
      <w:r>
        <w:t>conflicts</w:t>
      </w:r>
      <w:r>
        <w:rPr>
          <w:spacing w:val="1"/>
        </w:rPr>
        <w:t xml:space="preserve"> </w:t>
      </w:r>
      <w:r>
        <w:t>of</w:t>
      </w:r>
      <w:r>
        <w:rPr>
          <w:spacing w:val="1"/>
        </w:rPr>
        <w:t xml:space="preserve"> </w:t>
      </w:r>
      <w:r>
        <w:t>interest</w:t>
      </w:r>
      <w:r>
        <w:rPr>
          <w:spacing w:val="1"/>
        </w:rPr>
        <w:t xml:space="preserve"> </w:t>
      </w:r>
      <w:r>
        <w:t>in</w:t>
      </w:r>
      <w:r>
        <w:rPr>
          <w:spacing w:val="1"/>
        </w:rPr>
        <w:t xml:space="preserve"> </w:t>
      </w:r>
      <w:r>
        <w:t>accordance</w:t>
      </w:r>
      <w:r>
        <w:rPr>
          <w:spacing w:val="1"/>
        </w:rPr>
        <w:t xml:space="preserve"> </w:t>
      </w:r>
      <w:r>
        <w:t>with</w:t>
      </w:r>
      <w:r>
        <w:rPr>
          <w:spacing w:val="1"/>
        </w:rPr>
        <w:t xml:space="preserve"> </w:t>
      </w:r>
      <w:r>
        <w:t>ITT</w:t>
      </w:r>
      <w:r>
        <w:rPr>
          <w:spacing w:val="1"/>
        </w:rPr>
        <w:t xml:space="preserve"> </w:t>
      </w:r>
      <w:r>
        <w:t>3.3;</w:t>
      </w:r>
      <w:r>
        <w:rPr>
          <w:spacing w:val="1"/>
        </w:rPr>
        <w:t xml:space="preserve"> </w:t>
      </w:r>
      <w:r>
        <w:t>provide</w:t>
      </w:r>
      <w:r>
        <w:rPr>
          <w:spacing w:val="1"/>
        </w:rPr>
        <w:t xml:space="preserve"> </w:t>
      </w:r>
      <w:r>
        <w:t>a</w:t>
      </w:r>
      <w:r>
        <w:rPr>
          <w:spacing w:val="1"/>
        </w:rPr>
        <w:t xml:space="preserve"> </w:t>
      </w:r>
      <w:r>
        <w:t>sworn-in</w:t>
      </w:r>
      <w:r>
        <w:rPr>
          <w:spacing w:val="1"/>
        </w:rPr>
        <w:t xml:space="preserve"> </w:t>
      </w:r>
      <w:r>
        <w:t>affidavit</w:t>
      </w:r>
      <w:r>
        <w:rPr>
          <w:spacing w:val="1"/>
        </w:rPr>
        <w:t xml:space="preserve"> </w:t>
      </w:r>
      <w:r>
        <w:rPr>
          <w:i/>
        </w:rPr>
        <w:t>executed</w:t>
      </w:r>
      <w:r>
        <w:rPr>
          <w:i/>
          <w:spacing w:val="1"/>
        </w:rPr>
        <w:t xml:space="preserve"> </w:t>
      </w:r>
      <w:r>
        <w:t>by</w:t>
      </w:r>
      <w:r>
        <w:rPr>
          <w:spacing w:val="1"/>
        </w:rPr>
        <w:t xml:space="preserve"> </w:t>
      </w:r>
      <w:r>
        <w:t>a</w:t>
      </w:r>
      <w:r>
        <w:rPr>
          <w:spacing w:val="1"/>
        </w:rPr>
        <w:t xml:space="preserve"> </w:t>
      </w:r>
      <w:r>
        <w:t>Commissioner</w:t>
      </w:r>
      <w:r>
        <w:rPr>
          <w:spacing w:val="-3"/>
        </w:rPr>
        <w:t xml:space="preserve"> </w:t>
      </w:r>
      <w:r>
        <w:t>for Oaths</w:t>
      </w:r>
      <w:r>
        <w:rPr>
          <w:spacing w:val="2"/>
        </w:rPr>
        <w:t xml:space="preserve"> </w:t>
      </w:r>
      <w:r>
        <w:t>specific</w:t>
      </w:r>
      <w:r>
        <w:rPr>
          <w:spacing w:val="-2"/>
        </w:rPr>
        <w:t xml:space="preserve"> </w:t>
      </w:r>
      <w:r>
        <w:t>to</w:t>
      </w:r>
      <w:r>
        <w:rPr>
          <w:spacing w:val="-3"/>
        </w:rPr>
        <w:t xml:space="preserve"> </w:t>
      </w:r>
      <w:r>
        <w:t>this tender.</w:t>
      </w:r>
    </w:p>
    <w:p>
      <w:pPr>
        <w:pStyle w:val="7"/>
        <w:spacing w:before="11"/>
        <w:rPr>
          <w:sz w:val="20"/>
        </w:rPr>
      </w:pPr>
    </w:p>
    <w:p>
      <w:pPr>
        <w:pStyle w:val="16"/>
        <w:numPr>
          <w:ilvl w:val="0"/>
          <w:numId w:val="27"/>
        </w:numPr>
        <w:tabs>
          <w:tab w:val="left" w:pos="1061"/>
        </w:tabs>
      </w:pPr>
      <w:r>
        <w:t>Dully</w:t>
      </w:r>
      <w:r>
        <w:rPr>
          <w:spacing w:val="6"/>
        </w:rPr>
        <w:t xml:space="preserve"> </w:t>
      </w:r>
      <w:r>
        <w:t>filled,</w:t>
      </w:r>
      <w:r>
        <w:rPr>
          <w:spacing w:val="8"/>
        </w:rPr>
        <w:t xml:space="preserve"> </w:t>
      </w:r>
      <w:r>
        <w:t>Signed</w:t>
      </w:r>
      <w:r>
        <w:rPr>
          <w:spacing w:val="8"/>
        </w:rPr>
        <w:t xml:space="preserve"> </w:t>
      </w:r>
      <w:r>
        <w:t>and</w:t>
      </w:r>
      <w:r>
        <w:rPr>
          <w:spacing w:val="8"/>
        </w:rPr>
        <w:t xml:space="preserve"> </w:t>
      </w:r>
      <w:r>
        <w:t>stamped</w:t>
      </w:r>
      <w:r>
        <w:rPr>
          <w:spacing w:val="8"/>
        </w:rPr>
        <w:t xml:space="preserve"> </w:t>
      </w:r>
      <w:r>
        <w:t>(</w:t>
      </w:r>
      <w:r>
        <w:rPr>
          <w:i/>
        </w:rPr>
        <w:t>With</w:t>
      </w:r>
      <w:r>
        <w:rPr>
          <w:i/>
          <w:spacing w:val="8"/>
        </w:rPr>
        <w:t xml:space="preserve"> </w:t>
      </w:r>
      <w:r>
        <w:rPr>
          <w:i/>
        </w:rPr>
        <w:t>Company</w:t>
      </w:r>
      <w:r>
        <w:rPr>
          <w:i/>
          <w:spacing w:val="8"/>
        </w:rPr>
        <w:t xml:space="preserve"> </w:t>
      </w:r>
      <w:r>
        <w:rPr>
          <w:i/>
        </w:rPr>
        <w:t>Seal/</w:t>
      </w:r>
      <w:r>
        <w:rPr>
          <w:i/>
          <w:spacing w:val="7"/>
        </w:rPr>
        <w:t xml:space="preserve"> </w:t>
      </w:r>
      <w:r>
        <w:rPr>
          <w:i/>
        </w:rPr>
        <w:t>Rubber</w:t>
      </w:r>
      <w:r>
        <w:rPr>
          <w:i/>
          <w:spacing w:val="9"/>
        </w:rPr>
        <w:t xml:space="preserve"> </w:t>
      </w:r>
      <w:r>
        <w:rPr>
          <w:i/>
        </w:rPr>
        <w:t>Stamp)</w:t>
      </w:r>
      <w:r>
        <w:rPr>
          <w:i/>
          <w:spacing w:val="6"/>
        </w:rPr>
        <w:t xml:space="preserve"> </w:t>
      </w:r>
      <w:r>
        <w:rPr>
          <w:i/>
        </w:rPr>
        <w:t>ALL</w:t>
      </w:r>
      <w:r>
        <w:rPr>
          <w:i/>
          <w:spacing w:val="11"/>
        </w:rPr>
        <w:t xml:space="preserve"> </w:t>
      </w:r>
      <w:r>
        <w:t>Tendering</w:t>
      </w:r>
      <w:r>
        <w:rPr>
          <w:spacing w:val="6"/>
        </w:rPr>
        <w:t xml:space="preserve"> </w:t>
      </w:r>
      <w:r>
        <w:t>Forms</w:t>
      </w:r>
      <w:r>
        <w:rPr>
          <w:spacing w:val="9"/>
        </w:rPr>
        <w:t xml:space="preserve"> </w:t>
      </w:r>
      <w:r>
        <w:t>and</w:t>
      </w:r>
      <w:r>
        <w:rPr>
          <w:spacing w:val="8"/>
        </w:rPr>
        <w:t xml:space="preserve"> </w:t>
      </w:r>
      <w:r>
        <w:t>Schedules,</w:t>
      </w:r>
    </w:p>
    <w:p>
      <w:p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81"/>
        <w:ind w:left="1060"/>
      </w:pPr>
      <w:r>
        <w:t>given</w:t>
      </w:r>
      <w:r>
        <w:rPr>
          <w:spacing w:val="-1"/>
        </w:rPr>
        <w:t xml:space="preserve"> </w:t>
      </w:r>
      <w:r>
        <w:t>under Section</w:t>
      </w:r>
      <w:r>
        <w:rPr>
          <w:spacing w:val="-3"/>
        </w:rPr>
        <w:t xml:space="preserve"> </w:t>
      </w:r>
      <w:r>
        <w:t>V</w:t>
      </w:r>
      <w:r>
        <w:rPr>
          <w:spacing w:val="1"/>
        </w:rPr>
        <w:t xml:space="preserve"> </w:t>
      </w:r>
      <w:r>
        <w:t>of</w:t>
      </w:r>
      <w:r>
        <w:rPr>
          <w:spacing w:val="-3"/>
        </w:rPr>
        <w:t xml:space="preserve"> </w:t>
      </w:r>
      <w:r>
        <w:t>the tender</w:t>
      </w:r>
      <w:r>
        <w:rPr>
          <w:spacing w:val="-2"/>
        </w:rPr>
        <w:t xml:space="preserve"> </w:t>
      </w:r>
      <w:r>
        <w:t>document.</w:t>
      </w:r>
    </w:p>
    <w:p>
      <w:pPr>
        <w:pStyle w:val="7"/>
        <w:spacing w:before="8"/>
        <w:rPr>
          <w:sz w:val="20"/>
        </w:rPr>
      </w:pPr>
    </w:p>
    <w:p>
      <w:pPr>
        <w:pStyle w:val="16"/>
        <w:numPr>
          <w:ilvl w:val="0"/>
          <w:numId w:val="27"/>
        </w:numPr>
        <w:tabs>
          <w:tab w:val="left" w:pos="1061"/>
        </w:tabs>
      </w:pPr>
      <w:r>
        <w:t>Dully,</w:t>
      </w:r>
      <w:r>
        <w:rPr>
          <w:spacing w:val="-3"/>
        </w:rPr>
        <w:t xml:space="preserve"> </w:t>
      </w:r>
      <w:r>
        <w:t>Filled,</w:t>
      </w:r>
      <w:r>
        <w:rPr>
          <w:spacing w:val="-2"/>
        </w:rPr>
        <w:t xml:space="preserve"> </w:t>
      </w:r>
      <w:r>
        <w:t>Signed</w:t>
      </w:r>
      <w:r>
        <w:rPr>
          <w:spacing w:val="-2"/>
        </w:rPr>
        <w:t xml:space="preserve"> </w:t>
      </w:r>
      <w:r>
        <w:t>and</w:t>
      </w:r>
      <w:r>
        <w:rPr>
          <w:spacing w:val="-1"/>
        </w:rPr>
        <w:t xml:space="preserve"> </w:t>
      </w:r>
      <w:r>
        <w:t>Stamped</w:t>
      </w:r>
      <w:r>
        <w:rPr>
          <w:spacing w:val="-3"/>
        </w:rPr>
        <w:t xml:space="preserve"> </w:t>
      </w:r>
      <w:r>
        <w:t>Confidential</w:t>
      </w:r>
      <w:r>
        <w:rPr>
          <w:spacing w:val="-1"/>
        </w:rPr>
        <w:t xml:space="preserve"> </w:t>
      </w:r>
      <w:r>
        <w:t>Business</w:t>
      </w:r>
      <w:r>
        <w:rPr>
          <w:spacing w:val="-2"/>
        </w:rPr>
        <w:t xml:space="preserve"> </w:t>
      </w:r>
      <w:r>
        <w:t>Questionnaire</w:t>
      </w:r>
    </w:p>
    <w:p>
      <w:pPr>
        <w:pStyle w:val="7"/>
        <w:spacing w:before="5"/>
        <w:rPr>
          <w:sz w:val="20"/>
        </w:rPr>
      </w:pPr>
    </w:p>
    <w:p>
      <w:pPr>
        <w:pStyle w:val="16"/>
        <w:numPr>
          <w:ilvl w:val="0"/>
          <w:numId w:val="27"/>
        </w:numPr>
        <w:tabs>
          <w:tab w:val="left" w:pos="1061"/>
        </w:tabs>
      </w:pPr>
      <w:r>
        <w:t>Duly</w:t>
      </w:r>
      <w:r>
        <w:rPr>
          <w:spacing w:val="-4"/>
        </w:rPr>
        <w:t xml:space="preserve"> </w:t>
      </w:r>
      <w:r>
        <w:t>filled-in</w:t>
      </w:r>
      <w:r>
        <w:rPr>
          <w:spacing w:val="-1"/>
        </w:rPr>
        <w:t xml:space="preserve"> </w:t>
      </w:r>
      <w:r>
        <w:t>and</w:t>
      </w:r>
      <w:r>
        <w:rPr>
          <w:spacing w:val="-1"/>
        </w:rPr>
        <w:t xml:space="preserve"> </w:t>
      </w:r>
      <w:r>
        <w:t>Signed</w:t>
      </w:r>
      <w:r>
        <w:rPr>
          <w:spacing w:val="-1"/>
        </w:rPr>
        <w:t xml:space="preserve"> </w:t>
      </w:r>
      <w:r>
        <w:t>Form</w:t>
      </w:r>
      <w:r>
        <w:rPr>
          <w:spacing w:val="-5"/>
        </w:rPr>
        <w:t xml:space="preserve"> </w:t>
      </w:r>
      <w:r>
        <w:t>of</w:t>
      </w:r>
      <w:r>
        <w:rPr>
          <w:spacing w:val="1"/>
        </w:rPr>
        <w:t xml:space="preserve"> </w:t>
      </w:r>
      <w:r>
        <w:t>Tender Pursuant to</w:t>
      </w:r>
      <w:r>
        <w:rPr>
          <w:spacing w:val="-1"/>
        </w:rPr>
        <w:t xml:space="preserve"> </w:t>
      </w:r>
      <w:r>
        <w:t>ITT 12</w:t>
      </w:r>
    </w:p>
    <w:p>
      <w:pPr>
        <w:pStyle w:val="16"/>
        <w:numPr>
          <w:ilvl w:val="0"/>
          <w:numId w:val="27"/>
        </w:numPr>
        <w:tabs>
          <w:tab w:val="left" w:pos="1061"/>
        </w:tabs>
        <w:spacing w:before="233"/>
      </w:pPr>
      <w:r>
        <w:t>Dully</w:t>
      </w:r>
      <w:r>
        <w:rPr>
          <w:spacing w:val="-5"/>
        </w:rPr>
        <w:t xml:space="preserve"> </w:t>
      </w:r>
      <w:r>
        <w:t>Priced</w:t>
      </w:r>
      <w:r>
        <w:rPr>
          <w:spacing w:val="-1"/>
        </w:rPr>
        <w:t xml:space="preserve"> </w:t>
      </w:r>
      <w:r>
        <w:t>Bills</w:t>
      </w:r>
      <w:r>
        <w:rPr>
          <w:spacing w:val="-2"/>
        </w:rPr>
        <w:t xml:space="preserve"> </w:t>
      </w:r>
      <w:r>
        <w:t>of</w:t>
      </w:r>
      <w:r>
        <w:rPr>
          <w:spacing w:val="-1"/>
        </w:rPr>
        <w:t xml:space="preserve"> </w:t>
      </w:r>
      <w:r>
        <w:t>Quantities</w:t>
      </w:r>
      <w:r>
        <w:rPr>
          <w:spacing w:val="-2"/>
        </w:rPr>
        <w:t xml:space="preserve"> </w:t>
      </w:r>
      <w:r>
        <w:t>Pursuant</w:t>
      </w:r>
      <w:r>
        <w:rPr>
          <w:spacing w:val="-2"/>
        </w:rPr>
        <w:t xml:space="preserve"> </w:t>
      </w:r>
      <w:r>
        <w:t>to</w:t>
      </w:r>
      <w:r>
        <w:rPr>
          <w:spacing w:val="-2"/>
        </w:rPr>
        <w:t xml:space="preserve"> </w:t>
      </w:r>
      <w:r>
        <w:t>ITT 14</w:t>
      </w:r>
    </w:p>
    <w:p>
      <w:pPr>
        <w:pStyle w:val="7"/>
        <w:spacing w:before="5"/>
        <w:rPr>
          <w:sz w:val="20"/>
        </w:rPr>
      </w:pPr>
    </w:p>
    <w:p>
      <w:pPr>
        <w:pStyle w:val="16"/>
        <w:numPr>
          <w:ilvl w:val="0"/>
          <w:numId w:val="27"/>
        </w:numPr>
        <w:tabs>
          <w:tab w:val="left" w:pos="1061"/>
        </w:tabs>
        <w:spacing w:before="7"/>
        <w:rPr>
          <w:b/>
          <w:sz w:val="21"/>
        </w:rPr>
      </w:pPr>
      <w:r>
        <w:t>Pre-Tender</w:t>
      </w:r>
      <w:r>
        <w:rPr>
          <w:spacing w:val="-9"/>
        </w:rPr>
        <w:t xml:space="preserve"> </w:t>
      </w:r>
      <w:r>
        <w:t>Site</w:t>
      </w:r>
      <w:r>
        <w:rPr>
          <w:spacing w:val="-9"/>
        </w:rPr>
        <w:t xml:space="preserve"> </w:t>
      </w:r>
      <w:r>
        <w:t>Visit</w:t>
      </w:r>
      <w:r>
        <w:rPr>
          <w:spacing w:val="-8"/>
        </w:rPr>
        <w:t xml:space="preserve"> </w:t>
      </w:r>
      <w:r>
        <w:t>Certificate</w:t>
      </w:r>
      <w:r>
        <w:rPr>
          <w:spacing w:val="-9"/>
        </w:rPr>
        <w:t xml:space="preserve"> </w:t>
      </w:r>
      <w:r>
        <w:t>duly</w:t>
      </w:r>
      <w:r>
        <w:rPr>
          <w:spacing w:val="-12"/>
        </w:rPr>
        <w:t xml:space="preserve"> </w:t>
      </w:r>
      <w:r>
        <w:t>endorsed</w:t>
      </w:r>
      <w:r>
        <w:rPr>
          <w:spacing w:val="-8"/>
        </w:rPr>
        <w:t xml:space="preserve"> </w:t>
      </w:r>
      <w:r>
        <w:t>by</w:t>
      </w:r>
      <w:r>
        <w:rPr>
          <w:spacing w:val="-12"/>
        </w:rPr>
        <w:t xml:space="preserve"> </w:t>
      </w:r>
      <w:r>
        <w:t>the</w:t>
      </w:r>
      <w:r>
        <w:rPr>
          <w:spacing w:val="-8"/>
        </w:rPr>
        <w:t xml:space="preserve"> </w:t>
      </w:r>
      <w:r>
        <w:t>Authorized</w:t>
      </w:r>
      <w:r>
        <w:rPr>
          <w:spacing w:val="-9"/>
        </w:rPr>
        <w:t xml:space="preserve"> </w:t>
      </w:r>
      <w:r>
        <w:t>KeRRA</w:t>
      </w:r>
      <w:r>
        <w:rPr>
          <w:spacing w:val="-6"/>
        </w:rPr>
        <w:t xml:space="preserve"> </w:t>
      </w:r>
      <w:r>
        <w:t>Representative</w:t>
      </w:r>
      <w:r>
        <w:rPr>
          <w:spacing w:val="-7"/>
        </w:rPr>
        <w:t xml:space="preserve"> </w:t>
      </w:r>
    </w:p>
    <w:p>
      <w:pPr>
        <w:pStyle w:val="16"/>
        <w:numPr>
          <w:ilvl w:val="0"/>
          <w:numId w:val="27"/>
        </w:numPr>
        <w:tabs>
          <w:tab w:val="left" w:pos="1061"/>
        </w:tabs>
        <w:spacing w:line="225" w:lineRule="auto"/>
        <w:ind w:right="433"/>
        <w:jc w:val="both"/>
      </w:pPr>
      <w:r>
        <w:t>All</w:t>
      </w:r>
      <w:r>
        <w:rPr>
          <w:spacing w:val="-10"/>
        </w:rPr>
        <w:t xml:space="preserve"> </w:t>
      </w:r>
      <w:r>
        <w:t>pages</w:t>
      </w:r>
      <w:r>
        <w:rPr>
          <w:spacing w:val="-10"/>
        </w:rPr>
        <w:t xml:space="preserve"> </w:t>
      </w:r>
      <w:r>
        <w:t>of</w:t>
      </w:r>
      <w:r>
        <w:rPr>
          <w:spacing w:val="-13"/>
        </w:rPr>
        <w:t xml:space="preserve"> </w:t>
      </w:r>
      <w:r>
        <w:t>the</w:t>
      </w:r>
      <w:r>
        <w:rPr>
          <w:spacing w:val="-13"/>
        </w:rPr>
        <w:t xml:space="preserve"> </w:t>
      </w:r>
      <w:r>
        <w:t>Tender</w:t>
      </w:r>
      <w:r>
        <w:rPr>
          <w:spacing w:val="-10"/>
        </w:rPr>
        <w:t xml:space="preserve"> </w:t>
      </w:r>
      <w:r>
        <w:t>Document</w:t>
      </w:r>
      <w:r>
        <w:rPr>
          <w:spacing w:val="-10"/>
        </w:rPr>
        <w:t xml:space="preserve"> </w:t>
      </w:r>
      <w:r>
        <w:t>MUST</w:t>
      </w:r>
      <w:r>
        <w:rPr>
          <w:spacing w:val="-9"/>
        </w:rPr>
        <w:t xml:space="preserve"> </w:t>
      </w:r>
      <w:r>
        <w:t>be</w:t>
      </w:r>
      <w:r>
        <w:rPr>
          <w:spacing w:val="-9"/>
        </w:rPr>
        <w:t xml:space="preserve"> </w:t>
      </w:r>
      <w:r>
        <w:t>Chronologically</w:t>
      </w:r>
      <w:r>
        <w:rPr>
          <w:spacing w:val="-13"/>
        </w:rPr>
        <w:t xml:space="preserve"> </w:t>
      </w:r>
      <w:r>
        <w:t>Serialized</w:t>
      </w:r>
      <w:r>
        <w:rPr>
          <w:spacing w:val="-11"/>
        </w:rPr>
        <w:t xml:space="preserve"> </w:t>
      </w:r>
      <w:r>
        <w:t>(this</w:t>
      </w:r>
      <w:r>
        <w:rPr>
          <w:spacing w:val="-10"/>
        </w:rPr>
        <w:t xml:space="preserve"> </w:t>
      </w:r>
      <w:r>
        <w:t>should</w:t>
      </w:r>
      <w:r>
        <w:rPr>
          <w:spacing w:val="-11"/>
        </w:rPr>
        <w:t xml:space="preserve"> </w:t>
      </w:r>
      <w:r>
        <w:t>be</w:t>
      </w:r>
      <w:r>
        <w:rPr>
          <w:spacing w:val="-11"/>
        </w:rPr>
        <w:t xml:space="preserve"> </w:t>
      </w:r>
      <w:r>
        <w:t>sequential</w:t>
      </w:r>
      <w:r>
        <w:rPr>
          <w:spacing w:val="-12"/>
        </w:rPr>
        <w:t xml:space="preserve"> </w:t>
      </w:r>
      <w:r>
        <w:t>in</w:t>
      </w:r>
      <w:r>
        <w:rPr>
          <w:spacing w:val="-11"/>
        </w:rPr>
        <w:t xml:space="preserve"> </w:t>
      </w:r>
      <w:r>
        <w:t>the</w:t>
      </w:r>
      <w:r>
        <w:rPr>
          <w:spacing w:val="-11"/>
        </w:rPr>
        <w:t xml:space="preserve"> </w:t>
      </w:r>
      <w:r>
        <w:t>format</w:t>
      </w:r>
      <w:r>
        <w:rPr>
          <w:spacing w:val="-53"/>
        </w:rPr>
        <w:t xml:space="preserve"> </w:t>
      </w:r>
      <w:r>
        <w:t>of 1,2,3,4,5…….)</w:t>
      </w:r>
      <w:r>
        <w:rPr>
          <w:spacing w:val="-3"/>
        </w:rPr>
        <w:t xml:space="preserve"> </w:t>
      </w:r>
      <w:r>
        <w:t>from</w:t>
      </w:r>
      <w:r>
        <w:rPr>
          <w:spacing w:val="-4"/>
        </w:rPr>
        <w:t xml:space="preserve"> </w:t>
      </w:r>
      <w:r>
        <w:t>the</w:t>
      </w:r>
      <w:r>
        <w:rPr>
          <w:spacing w:val="-2"/>
        </w:rPr>
        <w:t xml:space="preserve"> </w:t>
      </w:r>
      <w:r>
        <w:t>first</w:t>
      </w:r>
      <w:r>
        <w:rPr>
          <w:spacing w:val="-1"/>
        </w:rPr>
        <w:t xml:space="preserve"> </w:t>
      </w:r>
      <w:r>
        <w:t>page to</w:t>
      </w:r>
      <w:r>
        <w:rPr>
          <w:spacing w:val="-3"/>
        </w:rPr>
        <w:t xml:space="preserve"> </w:t>
      </w:r>
      <w:r>
        <w:t>the</w:t>
      </w:r>
      <w:r>
        <w:rPr>
          <w:spacing w:val="-2"/>
        </w:rPr>
        <w:t xml:space="preserve"> </w:t>
      </w:r>
      <w:r>
        <w:t>last</w:t>
      </w:r>
      <w:r>
        <w:rPr>
          <w:spacing w:val="1"/>
        </w:rPr>
        <w:t xml:space="preserve"> </w:t>
      </w:r>
      <w:r>
        <w:t>page.</w:t>
      </w:r>
      <w:r>
        <w:rPr>
          <w:spacing w:val="3"/>
        </w:rPr>
        <w:t xml:space="preserve"> </w:t>
      </w:r>
      <w:r>
        <w:t>Pursuant</w:t>
      </w:r>
      <w:r>
        <w:rPr>
          <w:spacing w:val="-2"/>
        </w:rPr>
        <w:t xml:space="preserve"> </w:t>
      </w:r>
      <w:r>
        <w:t>to ITT 12.1.</w:t>
      </w:r>
    </w:p>
    <w:p>
      <w:pPr>
        <w:pStyle w:val="7"/>
        <w:spacing w:before="11"/>
        <w:rPr>
          <w:sz w:val="20"/>
        </w:rPr>
      </w:pPr>
    </w:p>
    <w:p>
      <w:pPr>
        <w:pStyle w:val="16"/>
        <w:numPr>
          <w:ilvl w:val="0"/>
          <w:numId w:val="27"/>
        </w:numPr>
        <w:tabs>
          <w:tab w:val="left" w:pos="1061"/>
        </w:tabs>
      </w:pPr>
      <w:r>
        <w:t>If</w:t>
      </w:r>
      <w:r>
        <w:rPr>
          <w:spacing w:val="-1"/>
        </w:rPr>
        <w:t xml:space="preserve"> </w:t>
      </w:r>
      <w:r>
        <w:t>Tender</w:t>
      </w:r>
      <w:r>
        <w:rPr>
          <w:spacing w:val="-3"/>
        </w:rPr>
        <w:t xml:space="preserve"> </w:t>
      </w:r>
      <w:r>
        <w:t>is</w:t>
      </w:r>
      <w:r>
        <w:rPr>
          <w:spacing w:val="-3"/>
        </w:rPr>
        <w:t xml:space="preserve"> </w:t>
      </w:r>
      <w:r>
        <w:t>a</w:t>
      </w:r>
      <w:r>
        <w:rPr>
          <w:spacing w:val="-3"/>
        </w:rPr>
        <w:t xml:space="preserve"> </w:t>
      </w:r>
      <w:r>
        <w:t>Joint</w:t>
      </w:r>
      <w:r>
        <w:rPr>
          <w:spacing w:val="1"/>
        </w:rPr>
        <w:t xml:space="preserve"> </w:t>
      </w:r>
      <w:r>
        <w:t>Venture,</w:t>
      </w:r>
      <w:r>
        <w:rPr>
          <w:spacing w:val="-1"/>
        </w:rPr>
        <w:t xml:space="preserve"> </w:t>
      </w:r>
      <w:r>
        <w:t>should</w:t>
      </w:r>
      <w:r>
        <w:rPr>
          <w:spacing w:val="-1"/>
        </w:rPr>
        <w:t xml:space="preserve"> </w:t>
      </w:r>
      <w:r>
        <w:t>meet the</w:t>
      </w:r>
      <w:r>
        <w:rPr>
          <w:spacing w:val="-1"/>
        </w:rPr>
        <w:t xml:space="preserve"> </w:t>
      </w:r>
      <w:r>
        <w:t>requirements as</w:t>
      </w:r>
      <w:r>
        <w:rPr>
          <w:spacing w:val="-1"/>
        </w:rPr>
        <w:t xml:space="preserve"> </w:t>
      </w:r>
      <w:r>
        <w:t>given Pursuant</w:t>
      </w:r>
      <w:r>
        <w:rPr>
          <w:spacing w:val="-3"/>
        </w:rPr>
        <w:t xml:space="preserve"> </w:t>
      </w:r>
      <w:r>
        <w:t>to</w:t>
      </w:r>
      <w:r>
        <w:rPr>
          <w:spacing w:val="-1"/>
        </w:rPr>
        <w:t xml:space="preserve"> </w:t>
      </w:r>
      <w:r>
        <w:t>ITT3.5.</w:t>
      </w:r>
    </w:p>
    <w:p>
      <w:pPr>
        <w:pStyle w:val="7"/>
        <w:spacing w:before="5"/>
        <w:rPr>
          <w:sz w:val="20"/>
        </w:rPr>
      </w:pPr>
    </w:p>
    <w:p>
      <w:pPr>
        <w:pStyle w:val="16"/>
        <w:numPr>
          <w:ilvl w:val="0"/>
          <w:numId w:val="27"/>
        </w:numPr>
        <w:tabs>
          <w:tab w:val="left" w:pos="1061"/>
        </w:tabs>
      </w:pPr>
      <w:r>
        <w:t>Provide</w:t>
      </w:r>
      <w:r>
        <w:rPr>
          <w:spacing w:val="-1"/>
        </w:rPr>
        <w:t xml:space="preserve"> </w:t>
      </w:r>
      <w:r>
        <w:t>a</w:t>
      </w:r>
      <w:r>
        <w:rPr>
          <w:spacing w:val="-2"/>
        </w:rPr>
        <w:t xml:space="preserve"> </w:t>
      </w:r>
      <w:r>
        <w:t>Work</w:t>
      </w:r>
      <w:r>
        <w:rPr>
          <w:spacing w:val="-3"/>
        </w:rPr>
        <w:t xml:space="preserve"> </w:t>
      </w:r>
      <w:r>
        <w:t>Methodology</w:t>
      </w:r>
      <w:r>
        <w:rPr>
          <w:spacing w:val="-3"/>
        </w:rPr>
        <w:t xml:space="preserve"> </w:t>
      </w:r>
      <w:r>
        <w:t>relevant</w:t>
      </w:r>
      <w:r>
        <w:rPr>
          <w:spacing w:val="-3"/>
        </w:rPr>
        <w:t xml:space="preserve"> </w:t>
      </w:r>
      <w:r>
        <w:t>to</w:t>
      </w:r>
      <w:r>
        <w:rPr>
          <w:spacing w:val="-3"/>
        </w:rPr>
        <w:t xml:space="preserve"> </w:t>
      </w:r>
      <w:r>
        <w:t>the proposed</w:t>
      </w:r>
      <w:r>
        <w:rPr>
          <w:spacing w:val="-3"/>
        </w:rPr>
        <w:t xml:space="preserve"> </w:t>
      </w:r>
      <w:r>
        <w:t>works.</w:t>
      </w:r>
    </w:p>
    <w:p>
      <w:pPr>
        <w:pStyle w:val="7"/>
        <w:spacing w:before="3"/>
        <w:rPr>
          <w:sz w:val="21"/>
        </w:rPr>
      </w:pPr>
    </w:p>
    <w:p>
      <w:pPr>
        <w:pStyle w:val="16"/>
        <w:numPr>
          <w:ilvl w:val="0"/>
          <w:numId w:val="27"/>
        </w:numPr>
        <w:tabs>
          <w:tab w:val="left" w:pos="1061"/>
        </w:tabs>
        <w:spacing w:line="228" w:lineRule="auto"/>
        <w:ind w:right="437"/>
        <w:jc w:val="both"/>
      </w:pPr>
      <w:r>
        <w:t>Foreign Tenderers (</w:t>
      </w:r>
      <w:r>
        <w:rPr>
          <w:i/>
        </w:rPr>
        <w:t>where applicable</w:t>
      </w:r>
      <w:r>
        <w:t>) Must demonstrate and fulﬁl the 40% Local Content condition Pursuant</w:t>
      </w:r>
      <w:r>
        <w:rPr>
          <w:spacing w:val="1"/>
        </w:rPr>
        <w:t xml:space="preserve"> </w:t>
      </w:r>
      <w:r>
        <w:t>to</w:t>
      </w:r>
      <w:r>
        <w:rPr>
          <w:spacing w:val="-1"/>
        </w:rPr>
        <w:t xml:space="preserve"> </w:t>
      </w:r>
      <w:r>
        <w:t>ITT</w:t>
      </w:r>
      <w:r>
        <w:rPr>
          <w:spacing w:val="1"/>
        </w:rPr>
        <w:t xml:space="preserve"> </w:t>
      </w:r>
      <w:r>
        <w:t>3.9.</w:t>
      </w:r>
    </w:p>
    <w:p>
      <w:pPr>
        <w:pStyle w:val="7"/>
        <w:spacing w:before="1"/>
        <w:rPr>
          <w:sz w:val="22"/>
        </w:rPr>
      </w:pPr>
    </w:p>
    <w:p>
      <w:pPr>
        <w:pStyle w:val="16"/>
        <w:numPr>
          <w:ilvl w:val="0"/>
          <w:numId w:val="27"/>
        </w:numPr>
        <w:tabs>
          <w:tab w:val="left" w:pos="1061"/>
        </w:tabs>
        <w:spacing w:line="225" w:lineRule="auto"/>
        <w:ind w:right="432"/>
        <w:jc w:val="both"/>
      </w:pPr>
      <w:r>
        <w:t>Bidders</w:t>
      </w:r>
      <w:r>
        <w:rPr>
          <w:spacing w:val="-11"/>
        </w:rPr>
        <w:t xml:space="preserve"> </w:t>
      </w:r>
      <w:r>
        <w:t>to</w:t>
      </w:r>
      <w:r>
        <w:rPr>
          <w:spacing w:val="-11"/>
        </w:rPr>
        <w:t xml:space="preserve"> </w:t>
      </w:r>
      <w:r>
        <w:t>demonstrate</w:t>
      </w:r>
      <w:r>
        <w:rPr>
          <w:spacing w:val="-11"/>
        </w:rPr>
        <w:t xml:space="preserve"> </w:t>
      </w:r>
      <w:r>
        <w:t>that</w:t>
      </w:r>
      <w:r>
        <w:rPr>
          <w:spacing w:val="-12"/>
        </w:rPr>
        <w:t xml:space="preserve"> </w:t>
      </w:r>
      <w:r>
        <w:t>Goods,</w:t>
      </w:r>
      <w:r>
        <w:rPr>
          <w:spacing w:val="-10"/>
        </w:rPr>
        <w:t xml:space="preserve"> </w:t>
      </w:r>
      <w:r>
        <w:t>equipment</w:t>
      </w:r>
      <w:r>
        <w:rPr>
          <w:spacing w:val="-10"/>
        </w:rPr>
        <w:t xml:space="preserve"> </w:t>
      </w:r>
      <w:r>
        <w:t>and</w:t>
      </w:r>
      <w:r>
        <w:rPr>
          <w:spacing w:val="-12"/>
        </w:rPr>
        <w:t xml:space="preserve"> </w:t>
      </w:r>
      <w:r>
        <w:t>services</w:t>
      </w:r>
      <w:r>
        <w:rPr>
          <w:spacing w:val="-10"/>
        </w:rPr>
        <w:t xml:space="preserve"> </w:t>
      </w:r>
      <w:r>
        <w:t>to</w:t>
      </w:r>
      <w:r>
        <w:rPr>
          <w:spacing w:val="-11"/>
        </w:rPr>
        <w:t xml:space="preserve"> </w:t>
      </w:r>
      <w:r>
        <w:t>be</w:t>
      </w:r>
      <w:r>
        <w:rPr>
          <w:spacing w:val="-11"/>
        </w:rPr>
        <w:t xml:space="preserve"> </w:t>
      </w:r>
      <w:r>
        <w:t>supplied</w:t>
      </w:r>
      <w:r>
        <w:rPr>
          <w:spacing w:val="-11"/>
        </w:rPr>
        <w:t xml:space="preserve"> </w:t>
      </w:r>
      <w:r>
        <w:t>under</w:t>
      </w:r>
      <w:r>
        <w:rPr>
          <w:spacing w:val="-10"/>
        </w:rPr>
        <w:t xml:space="preserve"> </w:t>
      </w:r>
      <w:r>
        <w:t>the</w:t>
      </w:r>
      <w:r>
        <w:rPr>
          <w:spacing w:val="-13"/>
        </w:rPr>
        <w:t xml:space="preserve"> </w:t>
      </w:r>
      <w:r>
        <w:t>contract</w:t>
      </w:r>
      <w:r>
        <w:rPr>
          <w:spacing w:val="-11"/>
        </w:rPr>
        <w:t xml:space="preserve"> </w:t>
      </w:r>
      <w:r>
        <w:t>to</w:t>
      </w:r>
      <w:r>
        <w:rPr>
          <w:spacing w:val="-11"/>
        </w:rPr>
        <w:t xml:space="preserve"> </w:t>
      </w:r>
      <w:r>
        <w:t>have</w:t>
      </w:r>
      <w:r>
        <w:rPr>
          <w:spacing w:val="-11"/>
        </w:rPr>
        <w:t xml:space="preserve"> </w:t>
      </w:r>
      <w:r>
        <w:t>their</w:t>
      </w:r>
      <w:r>
        <w:rPr>
          <w:spacing w:val="-10"/>
        </w:rPr>
        <w:t xml:space="preserve"> </w:t>
      </w:r>
      <w:r>
        <w:t>origin</w:t>
      </w:r>
      <w:r>
        <w:rPr>
          <w:spacing w:val="-53"/>
        </w:rPr>
        <w:t xml:space="preserve"> </w:t>
      </w:r>
      <w:r>
        <w:t>in</w:t>
      </w:r>
      <w:r>
        <w:rPr>
          <w:spacing w:val="-1"/>
        </w:rPr>
        <w:t xml:space="preserve"> </w:t>
      </w:r>
      <w:r>
        <w:t>any</w:t>
      </w:r>
      <w:r>
        <w:rPr>
          <w:spacing w:val="-2"/>
        </w:rPr>
        <w:t xml:space="preserve"> </w:t>
      </w:r>
      <w:r>
        <w:t>country</w:t>
      </w:r>
      <w:r>
        <w:rPr>
          <w:spacing w:val="-3"/>
        </w:rPr>
        <w:t xml:space="preserve"> </w:t>
      </w:r>
      <w:r>
        <w:t>that</w:t>
      </w:r>
      <w:r>
        <w:rPr>
          <w:spacing w:val="-2"/>
        </w:rPr>
        <w:t xml:space="preserve"> </w:t>
      </w:r>
      <w:r>
        <w:t>is not</w:t>
      </w:r>
      <w:r>
        <w:rPr>
          <w:spacing w:val="1"/>
        </w:rPr>
        <w:t xml:space="preserve"> </w:t>
      </w:r>
      <w:r>
        <w:t>determined</w:t>
      </w:r>
      <w:r>
        <w:rPr>
          <w:spacing w:val="-2"/>
        </w:rPr>
        <w:t xml:space="preserve"> </w:t>
      </w:r>
      <w:r>
        <w:t>ineligible under ITT</w:t>
      </w:r>
      <w:r>
        <w:rPr>
          <w:spacing w:val="1"/>
        </w:rPr>
        <w:t xml:space="preserve"> </w:t>
      </w:r>
      <w:r>
        <w:t>4.1.</w:t>
      </w:r>
    </w:p>
    <w:p>
      <w:pPr>
        <w:pStyle w:val="7"/>
        <w:spacing w:before="10"/>
        <w:rPr>
          <w:sz w:val="21"/>
        </w:rPr>
      </w:pPr>
    </w:p>
    <w:p>
      <w:pPr>
        <w:pStyle w:val="16"/>
        <w:numPr>
          <w:ilvl w:val="0"/>
          <w:numId w:val="27"/>
        </w:numPr>
        <w:tabs>
          <w:tab w:val="left" w:pos="1061"/>
        </w:tabs>
        <w:spacing w:line="228" w:lineRule="auto"/>
        <w:ind w:right="427"/>
        <w:jc w:val="both"/>
      </w:pPr>
      <w:r>
        <w:t>Submission of Audited Accounts or equivalent acceptable to the Employer, for the last three [3] years to</w:t>
      </w:r>
      <w:r>
        <w:rPr>
          <w:spacing w:val="1"/>
        </w:rPr>
        <w:t xml:space="preserve"> </w:t>
      </w:r>
      <w:r>
        <w:t>demonstrate:</w:t>
      </w:r>
      <w:r>
        <w:rPr>
          <w:spacing w:val="1"/>
        </w:rPr>
        <w:t xml:space="preserve"> </w:t>
      </w:r>
      <w:r>
        <w:t>the</w:t>
      </w:r>
      <w:r>
        <w:rPr>
          <w:spacing w:val="1"/>
        </w:rPr>
        <w:t xml:space="preserve"> </w:t>
      </w:r>
      <w:r>
        <w:t>current</w:t>
      </w:r>
      <w:r>
        <w:rPr>
          <w:spacing w:val="1"/>
        </w:rPr>
        <w:t xml:space="preserve"> </w:t>
      </w:r>
      <w:r>
        <w:t>soundness</w:t>
      </w:r>
      <w:r>
        <w:rPr>
          <w:spacing w:val="1"/>
        </w:rPr>
        <w:t xml:space="preserve"> </w:t>
      </w:r>
      <w:r>
        <w:t>of</w:t>
      </w:r>
      <w:r>
        <w:rPr>
          <w:spacing w:val="1"/>
        </w:rPr>
        <w:t xml:space="preserve"> </w:t>
      </w:r>
      <w:r>
        <w:t>the</w:t>
      </w:r>
      <w:r>
        <w:rPr>
          <w:spacing w:val="1"/>
        </w:rPr>
        <w:t xml:space="preserve"> </w:t>
      </w:r>
      <w:r>
        <w:t>applicant’s</w:t>
      </w:r>
      <w:r>
        <w:rPr>
          <w:spacing w:val="1"/>
        </w:rPr>
        <w:t xml:space="preserve"> </w:t>
      </w:r>
      <w:r>
        <w:t>financial</w:t>
      </w:r>
      <w:r>
        <w:rPr>
          <w:spacing w:val="1"/>
        </w:rPr>
        <w:t xml:space="preserve"> </w:t>
      </w:r>
      <w:r>
        <w:t>position</w:t>
      </w:r>
      <w:r>
        <w:rPr>
          <w:spacing w:val="1"/>
        </w:rPr>
        <w:t xml:space="preserve"> </w:t>
      </w:r>
      <w:r>
        <w:t>and</w:t>
      </w:r>
      <w:r>
        <w:rPr>
          <w:spacing w:val="1"/>
        </w:rPr>
        <w:t xml:space="preserve"> </w:t>
      </w:r>
      <w:r>
        <w:t>its</w:t>
      </w:r>
      <w:r>
        <w:rPr>
          <w:spacing w:val="1"/>
        </w:rPr>
        <w:t xml:space="preserve"> </w:t>
      </w:r>
      <w:r>
        <w:t>prospective</w:t>
      </w:r>
      <w:r>
        <w:rPr>
          <w:spacing w:val="1"/>
        </w:rPr>
        <w:t xml:space="preserve"> </w:t>
      </w:r>
      <w:r>
        <w:t>long-term</w:t>
      </w:r>
      <w:r>
        <w:rPr>
          <w:spacing w:val="1"/>
        </w:rPr>
        <w:t xml:space="preserve"> </w:t>
      </w:r>
      <w:r>
        <w:t>profitability,</w:t>
      </w:r>
      <w:r>
        <w:rPr>
          <w:spacing w:val="-1"/>
        </w:rPr>
        <w:t xml:space="preserve"> </w:t>
      </w:r>
      <w:r>
        <w:t>and capacity</w:t>
      </w:r>
      <w:r>
        <w:rPr>
          <w:spacing w:val="-3"/>
        </w:rPr>
        <w:t xml:space="preserve"> </w:t>
      </w:r>
      <w:r>
        <w:t>to</w:t>
      </w:r>
      <w:r>
        <w:rPr>
          <w:spacing w:val="-1"/>
        </w:rPr>
        <w:t xml:space="preserve"> </w:t>
      </w:r>
      <w:r>
        <w:t>have a</w:t>
      </w:r>
      <w:r>
        <w:rPr>
          <w:spacing w:val="-1"/>
        </w:rPr>
        <w:t xml:space="preserve"> </w:t>
      </w:r>
      <w:r>
        <w:t>cash flow</w:t>
      </w:r>
      <w:r>
        <w:rPr>
          <w:spacing w:val="-1"/>
        </w:rPr>
        <w:t xml:space="preserve"> </w:t>
      </w:r>
      <w:r>
        <w:t>amount,</w:t>
      </w:r>
      <w:r>
        <w:rPr>
          <w:spacing w:val="-3"/>
        </w:rPr>
        <w:t xml:space="preserve"> </w:t>
      </w:r>
      <w:r>
        <w:t>turnover and working</w:t>
      </w:r>
      <w:r>
        <w:rPr>
          <w:spacing w:val="-3"/>
        </w:rPr>
        <w:t xml:space="preserve"> </w:t>
      </w:r>
      <w:r>
        <w:t>capital.</w:t>
      </w:r>
    </w:p>
    <w:p>
      <w:pPr>
        <w:pStyle w:val="7"/>
        <w:rPr>
          <w:sz w:val="21"/>
        </w:rPr>
      </w:pPr>
    </w:p>
    <w:p>
      <w:pPr>
        <w:pStyle w:val="16"/>
        <w:numPr>
          <w:ilvl w:val="0"/>
          <w:numId w:val="27"/>
        </w:numPr>
        <w:tabs>
          <w:tab w:val="left" w:pos="1061"/>
        </w:tabs>
      </w:pPr>
      <w:r>
        <w:t>Bidders</w:t>
      </w:r>
      <w:r>
        <w:rPr>
          <w:spacing w:val="-1"/>
        </w:rPr>
        <w:t xml:space="preserve"> </w:t>
      </w:r>
      <w:r>
        <w:t>must</w:t>
      </w:r>
      <w:r>
        <w:rPr>
          <w:spacing w:val="1"/>
        </w:rPr>
        <w:t xml:space="preserve"> </w:t>
      </w:r>
      <w:r>
        <w:t>not have been</w:t>
      </w:r>
      <w:r>
        <w:rPr>
          <w:spacing w:val="-4"/>
        </w:rPr>
        <w:t xml:space="preserve"> </w:t>
      </w:r>
      <w:r>
        <w:t>declared ineligible</w:t>
      </w:r>
      <w:r>
        <w:rPr>
          <w:spacing w:val="-3"/>
        </w:rPr>
        <w:t xml:space="preserve"> </w:t>
      </w:r>
      <w:r>
        <w:t>by</w:t>
      </w:r>
      <w:r>
        <w:rPr>
          <w:spacing w:val="-3"/>
        </w:rPr>
        <w:t xml:space="preserve"> </w:t>
      </w:r>
      <w:r>
        <w:t>the</w:t>
      </w:r>
      <w:r>
        <w:rPr>
          <w:spacing w:val="-3"/>
        </w:rPr>
        <w:t xml:space="preserve"> </w:t>
      </w:r>
      <w:r>
        <w:t>PPRA</w:t>
      </w:r>
      <w:r>
        <w:rPr>
          <w:spacing w:val="-1"/>
        </w:rPr>
        <w:t xml:space="preserve"> </w:t>
      </w:r>
      <w:r>
        <w:t>as described</w:t>
      </w:r>
      <w:r>
        <w:rPr>
          <w:spacing w:val="-3"/>
        </w:rPr>
        <w:t xml:space="preserve"> </w:t>
      </w:r>
      <w:r>
        <w:t>in ITT</w:t>
      </w:r>
      <w:r>
        <w:rPr>
          <w:spacing w:val="-3"/>
        </w:rPr>
        <w:t xml:space="preserve"> </w:t>
      </w:r>
      <w:r>
        <w:t>3.7.</w:t>
      </w:r>
    </w:p>
    <w:p>
      <w:pPr>
        <w:pStyle w:val="16"/>
        <w:numPr>
          <w:ilvl w:val="0"/>
          <w:numId w:val="27"/>
        </w:numPr>
        <w:tabs>
          <w:tab w:val="left" w:pos="1061"/>
        </w:tabs>
        <w:spacing w:before="233"/>
      </w:pPr>
      <w:r>
        <w:t>Declaration</w:t>
      </w:r>
      <w:r>
        <w:rPr>
          <w:spacing w:val="-4"/>
        </w:rPr>
        <w:t xml:space="preserve"> </w:t>
      </w:r>
      <w:r>
        <w:t>of</w:t>
      </w:r>
      <w:r>
        <w:rPr>
          <w:spacing w:val="-1"/>
        </w:rPr>
        <w:t xml:space="preserve"> </w:t>
      </w:r>
      <w:r>
        <w:t>Current ongoing</w:t>
      </w:r>
      <w:r>
        <w:rPr>
          <w:spacing w:val="-4"/>
        </w:rPr>
        <w:t xml:space="preserve"> </w:t>
      </w:r>
      <w:r>
        <w:t>Works.</w:t>
      </w:r>
    </w:p>
    <w:p>
      <w:pPr>
        <w:pStyle w:val="7"/>
        <w:spacing w:before="6"/>
        <w:rPr>
          <w:sz w:val="20"/>
        </w:rPr>
      </w:pPr>
    </w:p>
    <w:p>
      <w:pPr>
        <w:pStyle w:val="16"/>
        <w:numPr>
          <w:ilvl w:val="0"/>
          <w:numId w:val="27"/>
        </w:numPr>
        <w:tabs>
          <w:tab w:val="left" w:pos="1061"/>
        </w:tabs>
      </w:pPr>
      <w:r>
        <w:t>Attach</w:t>
      </w:r>
      <w:r>
        <w:rPr>
          <w:spacing w:val="-2"/>
        </w:rPr>
        <w:t xml:space="preserve"> </w:t>
      </w:r>
      <w:r>
        <w:t>proof</w:t>
      </w:r>
      <w:r>
        <w:rPr>
          <w:spacing w:val="-1"/>
        </w:rPr>
        <w:t xml:space="preserve"> </w:t>
      </w:r>
      <w:r>
        <w:t>of</w:t>
      </w:r>
      <w:r>
        <w:rPr>
          <w:spacing w:val="-1"/>
        </w:rPr>
        <w:t xml:space="preserve"> </w:t>
      </w:r>
      <w:r>
        <w:t>similar</w:t>
      </w:r>
      <w:r>
        <w:rPr>
          <w:spacing w:val="-3"/>
        </w:rPr>
        <w:t xml:space="preserve"> </w:t>
      </w:r>
      <w:r>
        <w:t>previous</w:t>
      </w:r>
      <w:r>
        <w:rPr>
          <w:spacing w:val="-1"/>
        </w:rPr>
        <w:t xml:space="preserve"> </w:t>
      </w:r>
      <w:r>
        <w:t>experience</w:t>
      </w:r>
      <w:r>
        <w:rPr>
          <w:spacing w:val="-4"/>
        </w:rPr>
        <w:t xml:space="preserve"> </w:t>
      </w:r>
      <w:r>
        <w:t>(attach</w:t>
      </w:r>
      <w:r>
        <w:rPr>
          <w:spacing w:val="-4"/>
        </w:rPr>
        <w:t xml:space="preserve"> </w:t>
      </w:r>
      <w:r>
        <w:t>award</w:t>
      </w:r>
      <w:r>
        <w:rPr>
          <w:spacing w:val="-3"/>
        </w:rPr>
        <w:t xml:space="preserve"> </w:t>
      </w:r>
      <w:r>
        <w:t>letters</w:t>
      </w:r>
      <w:r>
        <w:rPr>
          <w:spacing w:val="-1"/>
        </w:rPr>
        <w:t xml:space="preserve"> </w:t>
      </w:r>
      <w:r>
        <w:t>and</w:t>
      </w:r>
      <w:r>
        <w:rPr>
          <w:spacing w:val="-1"/>
        </w:rPr>
        <w:t xml:space="preserve"> </w:t>
      </w:r>
      <w:r>
        <w:t>completion</w:t>
      </w:r>
      <w:r>
        <w:rPr>
          <w:spacing w:val="-4"/>
        </w:rPr>
        <w:t xml:space="preserve"> </w:t>
      </w:r>
      <w:r>
        <w:t>certificates).</w:t>
      </w:r>
    </w:p>
    <w:p>
      <w:pPr>
        <w:pStyle w:val="7"/>
        <w:spacing w:before="5"/>
        <w:rPr>
          <w:sz w:val="20"/>
        </w:rPr>
      </w:pPr>
    </w:p>
    <w:p>
      <w:pPr>
        <w:pStyle w:val="16"/>
        <w:numPr>
          <w:ilvl w:val="0"/>
          <w:numId w:val="27"/>
        </w:numPr>
        <w:tabs>
          <w:tab w:val="left" w:pos="1061"/>
        </w:tabs>
      </w:pPr>
      <w:r>
        <w:t>Attach</w:t>
      </w:r>
      <w:r>
        <w:rPr>
          <w:spacing w:val="-2"/>
        </w:rPr>
        <w:t xml:space="preserve"> </w:t>
      </w:r>
      <w:r>
        <w:t>proof</w:t>
      </w:r>
      <w:r>
        <w:rPr>
          <w:spacing w:val="-1"/>
        </w:rPr>
        <w:t xml:space="preserve"> </w:t>
      </w:r>
      <w:r>
        <w:t>of</w:t>
      </w:r>
      <w:r>
        <w:rPr>
          <w:spacing w:val="-1"/>
        </w:rPr>
        <w:t xml:space="preserve"> </w:t>
      </w:r>
      <w:r>
        <w:t>equipment</w:t>
      </w:r>
      <w:r>
        <w:rPr>
          <w:spacing w:val="-3"/>
        </w:rPr>
        <w:t xml:space="preserve"> </w:t>
      </w:r>
      <w:r>
        <w:t>holding</w:t>
      </w:r>
      <w:r>
        <w:rPr>
          <w:spacing w:val="-4"/>
        </w:rPr>
        <w:t xml:space="preserve"> </w:t>
      </w:r>
      <w:r>
        <w:t>in</w:t>
      </w:r>
      <w:r>
        <w:rPr>
          <w:spacing w:val="-1"/>
        </w:rPr>
        <w:t xml:space="preserve"> </w:t>
      </w:r>
      <w:r>
        <w:t>the</w:t>
      </w:r>
      <w:r>
        <w:rPr>
          <w:spacing w:val="-2"/>
        </w:rPr>
        <w:t xml:space="preserve"> </w:t>
      </w:r>
      <w:r>
        <w:t>format provided.</w:t>
      </w:r>
    </w:p>
    <w:p>
      <w:pPr>
        <w:pStyle w:val="7"/>
        <w:rPr>
          <w:sz w:val="26"/>
        </w:rPr>
      </w:pPr>
    </w:p>
    <w:p>
      <w:pPr>
        <w:pStyle w:val="16"/>
        <w:numPr>
          <w:ilvl w:val="0"/>
          <w:numId w:val="27"/>
        </w:numPr>
        <w:tabs>
          <w:tab w:val="left" w:pos="1061"/>
        </w:tabs>
        <w:spacing w:before="186"/>
      </w:pPr>
      <w:r>
        <w:t>Bank</w:t>
      </w:r>
      <w:r>
        <w:rPr>
          <w:spacing w:val="-3"/>
        </w:rPr>
        <w:t xml:space="preserve"> </w:t>
      </w:r>
      <w:r>
        <w:t>statement</w:t>
      </w:r>
      <w:r>
        <w:rPr>
          <w:spacing w:val="1"/>
        </w:rPr>
        <w:t xml:space="preserve"> </w:t>
      </w:r>
      <w:r>
        <w:t>in</w:t>
      </w:r>
      <w:r>
        <w:rPr>
          <w:spacing w:val="-3"/>
        </w:rPr>
        <w:t xml:space="preserve"> </w:t>
      </w:r>
      <w:r>
        <w:t>the name</w:t>
      </w:r>
      <w:r>
        <w:rPr>
          <w:spacing w:val="-1"/>
        </w:rPr>
        <w:t xml:space="preserve"> </w:t>
      </w:r>
      <w:r>
        <w:t>of</w:t>
      </w:r>
      <w:r>
        <w:rPr>
          <w:spacing w:val="1"/>
        </w:rPr>
        <w:t xml:space="preserve"> </w:t>
      </w:r>
      <w:r>
        <w:t>the firm</w:t>
      </w:r>
      <w:r>
        <w:rPr>
          <w:spacing w:val="-4"/>
        </w:rPr>
        <w:t xml:space="preserve"> </w:t>
      </w:r>
      <w:r>
        <w:t>for</w:t>
      </w:r>
      <w:r>
        <w:rPr>
          <w:spacing w:val="-3"/>
        </w:rPr>
        <w:t xml:space="preserve"> </w:t>
      </w:r>
      <w:r>
        <w:t>at</w:t>
      </w:r>
      <w:r>
        <w:rPr>
          <w:spacing w:val="-2"/>
        </w:rPr>
        <w:t xml:space="preserve"> </w:t>
      </w:r>
      <w:r>
        <w:t>least</w:t>
      </w:r>
      <w:r>
        <w:rPr>
          <w:spacing w:val="-1"/>
        </w:rPr>
        <w:t xml:space="preserve"> </w:t>
      </w:r>
      <w:r>
        <w:t>Three (3)</w:t>
      </w:r>
      <w:r>
        <w:rPr>
          <w:spacing w:val="-3"/>
        </w:rPr>
        <w:t xml:space="preserve"> </w:t>
      </w:r>
      <w:r>
        <w:t>Months</w:t>
      </w:r>
      <w:r>
        <w:rPr>
          <w:spacing w:val="-2"/>
        </w:rPr>
        <w:t xml:space="preserve"> </w:t>
      </w:r>
      <w:r>
        <w:t>from</w:t>
      </w:r>
      <w:r>
        <w:rPr>
          <w:spacing w:val="-4"/>
        </w:rPr>
        <w:t xml:space="preserve"> </w:t>
      </w:r>
      <w:r>
        <w:t>the</w:t>
      </w:r>
      <w:r>
        <w:rPr>
          <w:spacing w:val="6"/>
        </w:rPr>
        <w:t xml:space="preserve"> </w:t>
      </w:r>
      <w:r>
        <w:t>date</w:t>
      </w:r>
      <w:r>
        <w:rPr>
          <w:spacing w:val="-3"/>
        </w:rPr>
        <w:t xml:space="preserve"> </w:t>
      </w:r>
      <w:r>
        <w:t>of this</w:t>
      </w:r>
      <w:r>
        <w:rPr>
          <w:spacing w:val="-4"/>
        </w:rPr>
        <w:t xml:space="preserve"> </w:t>
      </w:r>
      <w:r>
        <w:t>tender.</w:t>
      </w:r>
    </w:p>
    <w:p>
      <w:pPr>
        <w:pStyle w:val="7"/>
        <w:spacing w:before="6"/>
        <w:rPr>
          <w:sz w:val="21"/>
        </w:rPr>
      </w:pPr>
    </w:p>
    <w:p>
      <w:pPr>
        <w:pStyle w:val="16"/>
        <w:numPr>
          <w:ilvl w:val="0"/>
          <w:numId w:val="27"/>
        </w:numPr>
        <w:tabs>
          <w:tab w:val="left" w:pos="1061"/>
        </w:tabs>
      </w:pPr>
      <w:r>
        <w:t>Authority</w:t>
      </w:r>
      <w:r>
        <w:rPr>
          <w:spacing w:val="-4"/>
        </w:rPr>
        <w:t xml:space="preserve"> </w:t>
      </w:r>
      <w:r>
        <w:t>to</w:t>
      </w:r>
      <w:r>
        <w:rPr>
          <w:spacing w:val="-4"/>
        </w:rPr>
        <w:t xml:space="preserve"> </w:t>
      </w:r>
      <w:r>
        <w:t>seek</w:t>
      </w:r>
      <w:r>
        <w:rPr>
          <w:spacing w:val="-3"/>
        </w:rPr>
        <w:t xml:space="preserve"> </w:t>
      </w:r>
      <w:r>
        <w:t>reference</w:t>
      </w:r>
      <w:r>
        <w:rPr>
          <w:spacing w:val="-3"/>
        </w:rPr>
        <w:t xml:space="preserve"> </w:t>
      </w:r>
      <w:r>
        <w:t>from</w:t>
      </w:r>
      <w:r>
        <w:rPr>
          <w:spacing w:val="-5"/>
        </w:rPr>
        <w:t xml:space="preserve"> </w:t>
      </w:r>
      <w:r>
        <w:t>Contractors’</w:t>
      </w:r>
      <w:r>
        <w:rPr>
          <w:spacing w:val="-1"/>
        </w:rPr>
        <w:t xml:space="preserve"> </w:t>
      </w:r>
      <w:r>
        <w:t>bankers</w:t>
      </w:r>
    </w:p>
    <w:p>
      <w:p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80"/>
        <w:ind w:left="100"/>
      </w:pPr>
      <w:bookmarkStart w:id="68" w:name="_Toc9724"/>
      <w:r>
        <w:rPr>
          <w:color w:val="211F1F"/>
        </w:rPr>
        <w:t>QUALIFICATION</w:t>
      </w:r>
      <w:r>
        <w:rPr>
          <w:color w:val="211F1F"/>
          <w:spacing w:val="-5"/>
        </w:rPr>
        <w:t xml:space="preserve"> </w:t>
      </w:r>
      <w:r>
        <w:rPr>
          <w:color w:val="211F1F"/>
        </w:rPr>
        <w:t>FORM</w:t>
      </w:r>
      <w:bookmarkEnd w:id="68"/>
    </w:p>
    <w:p>
      <w:pPr>
        <w:pStyle w:val="7"/>
        <w:spacing w:before="3" w:after="1"/>
        <w:rPr>
          <w:b/>
          <w:sz w:val="16"/>
        </w:r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34"/>
        <w:gridCol w:w="3245"/>
        <w:gridCol w:w="5439"/>
        <w:gridCol w:w="3435"/>
        <w:gridCol w:w="243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70" w:hRule="atLeast"/>
        </w:trPr>
        <w:tc>
          <w:tcPr>
            <w:tcW w:w="1034" w:type="dxa"/>
            <w:shd w:val="clear" w:color="auto" w:fill="BDBDBD"/>
          </w:tcPr>
          <w:p>
            <w:pPr>
              <w:pStyle w:val="17"/>
              <w:spacing w:before="10"/>
              <w:rPr>
                <w:b/>
                <w:sz w:val="29"/>
              </w:rPr>
            </w:pPr>
          </w:p>
          <w:p>
            <w:pPr>
              <w:pStyle w:val="17"/>
              <w:spacing w:before="1" w:line="237" w:lineRule="auto"/>
              <w:ind w:left="201" w:right="30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3245" w:type="dxa"/>
            <w:shd w:val="clear" w:color="auto" w:fill="BDBDBD"/>
          </w:tcPr>
          <w:p>
            <w:pPr>
              <w:pStyle w:val="17"/>
              <w:spacing w:before="8"/>
              <w:rPr>
                <w:b/>
                <w:sz w:val="29"/>
              </w:rPr>
            </w:pPr>
          </w:p>
          <w:p>
            <w:pPr>
              <w:pStyle w:val="17"/>
              <w:ind w:left="202"/>
              <w:rPr>
                <w:b/>
                <w:sz w:val="24"/>
              </w:rPr>
            </w:pPr>
            <w:r>
              <w:rPr>
                <w:b/>
                <w:color w:val="2F2C2C"/>
                <w:w w:val="105"/>
                <w:sz w:val="24"/>
              </w:rPr>
              <w:t>Qualification</w:t>
            </w:r>
            <w:r>
              <w:rPr>
                <w:b/>
                <w:color w:val="2F2C2C"/>
                <w:spacing w:val="-3"/>
                <w:w w:val="105"/>
                <w:sz w:val="24"/>
              </w:rPr>
              <w:t xml:space="preserve"> </w:t>
            </w:r>
            <w:r>
              <w:rPr>
                <w:b/>
                <w:color w:val="2F2C2C"/>
                <w:w w:val="105"/>
                <w:sz w:val="24"/>
              </w:rPr>
              <w:t>Subject</w:t>
            </w:r>
          </w:p>
        </w:tc>
        <w:tc>
          <w:tcPr>
            <w:tcW w:w="5439" w:type="dxa"/>
            <w:shd w:val="clear" w:color="auto" w:fill="BDBDBD"/>
          </w:tcPr>
          <w:p>
            <w:pPr>
              <w:pStyle w:val="17"/>
              <w:rPr>
                <w:b/>
                <w:sz w:val="26"/>
              </w:rPr>
            </w:pPr>
          </w:p>
          <w:p>
            <w:pPr>
              <w:pStyle w:val="17"/>
              <w:spacing w:before="180"/>
              <w:ind w:left="199"/>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435" w:type="dxa"/>
            <w:shd w:val="clear" w:color="auto" w:fill="BDBDBD"/>
          </w:tcPr>
          <w:p>
            <w:pPr>
              <w:pStyle w:val="17"/>
              <w:spacing w:before="207"/>
              <w:ind w:left="209" w:right="644"/>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1"/>
                <w:w w:val="105"/>
                <w:sz w:val="24"/>
              </w:rPr>
              <w:t xml:space="preserve"> </w:t>
            </w:r>
            <w:r>
              <w:rPr>
                <w:b/>
                <w:i/>
                <w:color w:val="2F2C2C"/>
                <w:w w:val="105"/>
                <w:sz w:val="24"/>
              </w:rPr>
              <w:t>Completed/provided</w:t>
            </w:r>
            <w:r>
              <w:rPr>
                <w:b/>
                <w:i/>
                <w:color w:val="2F2C2C"/>
                <w:spacing w:val="1"/>
                <w:w w:val="105"/>
                <w:sz w:val="24"/>
              </w:rPr>
              <w:t xml:space="preserve"> </w:t>
            </w:r>
            <w:r>
              <w:rPr>
                <w:b/>
                <w:i/>
                <w:color w:val="2F2C2C"/>
                <w:w w:val="105"/>
                <w:sz w:val="24"/>
              </w:rPr>
              <w:t>by</w:t>
            </w:r>
            <w:r>
              <w:rPr>
                <w:b/>
                <w:i/>
                <w:color w:val="2F2C2C"/>
                <w:spacing w:val="1"/>
                <w:w w:val="105"/>
                <w:sz w:val="24"/>
              </w:rPr>
              <w:t xml:space="preserve"> </w:t>
            </w:r>
            <w:r>
              <w:rPr>
                <w:b/>
                <w:i/>
                <w:color w:val="2F2C2C"/>
                <w:w w:val="105"/>
                <w:sz w:val="24"/>
              </w:rPr>
              <w:t>Tenderer</w:t>
            </w:r>
          </w:p>
        </w:tc>
        <w:tc>
          <w:tcPr>
            <w:tcW w:w="2434" w:type="dxa"/>
            <w:shd w:val="clear" w:color="auto" w:fill="BDBDBD"/>
          </w:tcPr>
          <w:p>
            <w:pPr>
              <w:pStyle w:val="17"/>
              <w:tabs>
                <w:tab w:val="left" w:pos="1257"/>
                <w:tab w:val="left" w:pos="1929"/>
              </w:tabs>
              <w:spacing w:before="47" w:line="270" w:lineRule="atLeast"/>
              <w:ind w:left="214" w:right="99" w:hanging="5"/>
              <w:jc w:val="both"/>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1"/>
                <w:w w:val="105"/>
                <w:sz w:val="24"/>
              </w:rPr>
              <w:t xml:space="preserve"> </w:t>
            </w:r>
            <w:r>
              <w:rPr>
                <w:b/>
                <w:i/>
                <w:color w:val="2F2C2C"/>
                <w:w w:val="105"/>
                <w:sz w:val="24"/>
              </w:rPr>
              <w:t>Entity's</w:t>
            </w:r>
            <w:r>
              <w:rPr>
                <w:b/>
                <w:i/>
                <w:color w:val="2F2C2C"/>
                <w:w w:val="105"/>
                <w:sz w:val="24"/>
              </w:rPr>
              <w:tab/>
            </w:r>
            <w:r>
              <w:rPr>
                <w:b/>
                <w:i/>
                <w:color w:val="2F2C2C"/>
                <w:w w:val="105"/>
                <w:sz w:val="24"/>
              </w:rPr>
              <w:tab/>
            </w:r>
            <w:r>
              <w:rPr>
                <w:b/>
                <w:i/>
                <w:color w:val="2F2C2C"/>
                <w:spacing w:val="-1"/>
                <w:w w:val="105"/>
                <w:sz w:val="24"/>
              </w:rPr>
              <w:t>Use</w:t>
            </w:r>
            <w:r>
              <w:rPr>
                <w:b/>
                <w:i/>
                <w:color w:val="2F2C2C"/>
                <w:spacing w:val="-61"/>
                <w:w w:val="105"/>
                <w:sz w:val="24"/>
              </w:rPr>
              <w:t xml:space="preserve"> </w:t>
            </w:r>
            <w:r>
              <w:rPr>
                <w:b/>
                <w:i/>
                <w:color w:val="2F2C2C"/>
                <w:w w:val="105"/>
                <w:sz w:val="24"/>
              </w:rPr>
              <w:t>(Qualification</w:t>
            </w:r>
            <w:r>
              <w:rPr>
                <w:b/>
                <w:i/>
                <w:color w:val="2F2C2C"/>
                <w:spacing w:val="1"/>
                <w:w w:val="105"/>
                <w:sz w:val="24"/>
              </w:rPr>
              <w:t xml:space="preserve"> </w:t>
            </w:r>
            <w:r>
              <w:rPr>
                <w:b/>
                <w:i/>
                <w:color w:val="2F2C2C"/>
                <w:w w:val="105"/>
                <w:sz w:val="24"/>
              </w:rPr>
              <w:t>met</w:t>
            </w:r>
            <w:r>
              <w:rPr>
                <w:b/>
                <w:i/>
                <w:color w:val="2F2C2C"/>
                <w:spacing w:val="1"/>
                <w:w w:val="105"/>
                <w:sz w:val="24"/>
              </w:rPr>
              <w:t xml:space="preserve"> </w:t>
            </w:r>
            <w:r>
              <w:rPr>
                <w:b/>
                <w:i/>
                <w:color w:val="2F2C2C"/>
                <w:w w:val="105"/>
                <w:sz w:val="24"/>
              </w:rPr>
              <w:t>or</w:t>
            </w:r>
            <w:r>
              <w:rPr>
                <w:b/>
                <w:i/>
                <w:color w:val="2F2C2C"/>
                <w:spacing w:val="-4"/>
                <w:w w:val="105"/>
                <w:sz w:val="24"/>
              </w:rPr>
              <w:t xml:space="preserve"> </w:t>
            </w:r>
            <w:r>
              <w:rPr>
                <w:b/>
                <w:i/>
                <w:color w:val="2F2C2C"/>
                <w:w w:val="105"/>
                <w:sz w:val="24"/>
              </w:rPr>
              <w:t>Not</w:t>
            </w:r>
            <w:r>
              <w:rPr>
                <w:b/>
                <w:i/>
                <w:color w:val="2F2C2C"/>
                <w:spacing w:val="-2"/>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trPr>
        <w:tc>
          <w:tcPr>
            <w:tcW w:w="15587" w:type="dxa"/>
            <w:gridSpan w:val="5"/>
          </w:tcPr>
          <w:p>
            <w:pPr>
              <w:pStyle w:val="17"/>
              <w:spacing w:before="49" w:line="257" w:lineRule="exact"/>
              <w:ind w:left="112"/>
              <w:rPr>
                <w:b/>
                <w:sz w:val="24"/>
              </w:rPr>
            </w:pPr>
            <w:r>
              <w:rPr>
                <w:b/>
                <w:sz w:val="24"/>
              </w:rPr>
              <w:t>A.</w:t>
            </w:r>
            <w:r>
              <w:rPr>
                <w:b/>
                <w:spacing w:val="-5"/>
                <w:sz w:val="24"/>
              </w:rPr>
              <w:t xml:space="preserve"> </w:t>
            </w:r>
            <w:r>
              <w:rPr>
                <w:b/>
                <w:sz w:val="24"/>
              </w:rPr>
              <w:t>PRELIMINARY</w:t>
            </w:r>
            <w:r>
              <w:rPr>
                <w:b/>
                <w:spacing w:val="-4"/>
                <w:sz w:val="24"/>
              </w:rPr>
              <w:t xml:space="preserve"> </w:t>
            </w:r>
            <w:r>
              <w:rPr>
                <w:b/>
                <w:sz w:val="24"/>
              </w:rPr>
              <w:t>EVALUATION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2" w:hRule="atLeast"/>
        </w:trPr>
        <w:tc>
          <w:tcPr>
            <w:tcW w:w="1034" w:type="dxa"/>
          </w:tcPr>
          <w:p>
            <w:pPr>
              <w:pStyle w:val="17"/>
              <w:spacing w:before="232"/>
              <w:ind w:left="438"/>
              <w:rPr>
                <w:sz w:val="24"/>
              </w:rPr>
            </w:pPr>
            <w:r>
              <w:rPr>
                <w:sz w:val="24"/>
              </w:rPr>
              <w:t>1.</w:t>
            </w:r>
          </w:p>
        </w:tc>
        <w:tc>
          <w:tcPr>
            <w:tcW w:w="3245" w:type="dxa"/>
          </w:tcPr>
          <w:p>
            <w:pPr>
              <w:pStyle w:val="17"/>
              <w:spacing w:before="194"/>
              <w:ind w:left="197"/>
              <w:rPr>
                <w:sz w:val="24"/>
              </w:rPr>
            </w:pPr>
            <w:r>
              <w:rPr>
                <w:color w:val="2F2C2C"/>
                <w:w w:val="105"/>
                <w:sz w:val="24"/>
              </w:rPr>
              <w:t>Nationality</w:t>
            </w:r>
          </w:p>
        </w:tc>
        <w:tc>
          <w:tcPr>
            <w:tcW w:w="5439" w:type="dxa"/>
          </w:tcPr>
          <w:p>
            <w:pPr>
              <w:pStyle w:val="17"/>
              <w:spacing w:line="268" w:lineRule="exact"/>
              <w:ind w:left="199"/>
              <w:rPr>
                <w:sz w:val="24"/>
              </w:rPr>
            </w:pPr>
            <w:r>
              <w:rPr>
                <w:sz w:val="24"/>
              </w:rPr>
              <w:t>Nationality</w:t>
            </w:r>
            <w:r>
              <w:rPr>
                <w:spacing w:val="-4"/>
                <w:sz w:val="24"/>
              </w:rPr>
              <w:t xml:space="preserve"> </w:t>
            </w:r>
            <w:r>
              <w:rPr>
                <w:color w:val="2F2C2C"/>
                <w:sz w:val="24"/>
              </w:rPr>
              <w:t>in</w:t>
            </w:r>
            <w:r>
              <w:rPr>
                <w:color w:val="2F2C2C"/>
                <w:spacing w:val="-1"/>
                <w:sz w:val="24"/>
              </w:rPr>
              <w:t xml:space="preserve"> </w:t>
            </w:r>
            <w:r>
              <w:rPr>
                <w:sz w:val="24"/>
              </w:rPr>
              <w:t>accordance with</w:t>
            </w:r>
            <w:r>
              <w:rPr>
                <w:spacing w:val="3"/>
                <w:sz w:val="24"/>
              </w:rPr>
              <w:t xml:space="preserve"> </w:t>
            </w:r>
            <w:r>
              <w:rPr>
                <w:sz w:val="24"/>
              </w:rPr>
              <w:t>ITT</w:t>
            </w:r>
            <w:r>
              <w:rPr>
                <w:spacing w:val="1"/>
                <w:sz w:val="24"/>
              </w:rPr>
              <w:t xml:space="preserve"> </w:t>
            </w:r>
            <w:r>
              <w:rPr>
                <w:sz w:val="24"/>
              </w:rPr>
              <w:t>4.5</w:t>
            </w:r>
          </w:p>
        </w:tc>
        <w:tc>
          <w:tcPr>
            <w:tcW w:w="3435" w:type="dxa"/>
          </w:tcPr>
          <w:p>
            <w:pPr>
              <w:pStyle w:val="17"/>
              <w:spacing w:line="268" w:lineRule="exact"/>
              <w:ind w:left="209"/>
              <w:rPr>
                <w:sz w:val="24"/>
              </w:rPr>
            </w:pPr>
            <w:r>
              <w:rPr>
                <w:color w:val="2F2C2C"/>
                <w:w w:val="105"/>
                <w:sz w:val="24"/>
              </w:rPr>
              <w:t>Forms</w:t>
            </w:r>
            <w:r>
              <w:rPr>
                <w:color w:val="2F2C2C"/>
                <w:spacing w:val="-2"/>
                <w:w w:val="105"/>
                <w:sz w:val="24"/>
              </w:rPr>
              <w:t xml:space="preserve"> </w:t>
            </w:r>
            <w:r>
              <w:rPr>
                <w:color w:val="2F2C2C"/>
                <w:w w:val="105"/>
                <w:sz w:val="24"/>
              </w:rPr>
              <w:t>ELI</w:t>
            </w:r>
            <w:r>
              <w:rPr>
                <w:color w:val="2F2C2C"/>
                <w:spacing w:val="-1"/>
                <w:w w:val="105"/>
                <w:sz w:val="24"/>
              </w:rPr>
              <w:t xml:space="preserve"> </w:t>
            </w:r>
            <w:r>
              <w:rPr>
                <w:color w:val="2F2C2C"/>
                <w:w w:val="105"/>
                <w:sz w:val="24"/>
              </w:rPr>
              <w:t>- 1.1,</w:t>
            </w:r>
            <w:r>
              <w:rPr>
                <w:color w:val="2F2C2C"/>
                <w:spacing w:val="-1"/>
                <w:w w:val="105"/>
                <w:sz w:val="24"/>
              </w:rPr>
              <w:t xml:space="preserve"> </w:t>
            </w:r>
            <w:r>
              <w:rPr>
                <w:color w:val="2F2C2C"/>
                <w:w w:val="105"/>
                <w:sz w:val="24"/>
              </w:rPr>
              <w:t>1.2</w:t>
            </w:r>
            <w:r>
              <w:rPr>
                <w:color w:val="2F2C2C"/>
                <w:spacing w:val="-1"/>
                <w:w w:val="105"/>
                <w:sz w:val="24"/>
              </w:rPr>
              <w:t xml:space="preserve"> </w:t>
            </w:r>
            <w:r>
              <w:rPr>
                <w:color w:val="2F2C2C"/>
                <w:w w:val="105"/>
                <w:sz w:val="24"/>
              </w:rPr>
              <w:t>and</w:t>
            </w:r>
            <w:r>
              <w:rPr>
                <w:color w:val="2F2C2C"/>
                <w:spacing w:val="-2"/>
                <w:w w:val="105"/>
                <w:sz w:val="24"/>
              </w:rPr>
              <w:t xml:space="preserve"> </w:t>
            </w:r>
            <w:r>
              <w:rPr>
                <w:color w:val="2F2C2C"/>
                <w:w w:val="105"/>
                <w:sz w:val="24"/>
              </w:rPr>
              <w:t>1.3,</w:t>
            </w:r>
          </w:p>
          <w:p>
            <w:pPr>
              <w:pStyle w:val="17"/>
              <w:spacing w:line="264" w:lineRule="exact"/>
              <w:ind w:left="209"/>
              <w:rPr>
                <w:sz w:val="24"/>
              </w:rPr>
            </w:pPr>
            <w:r>
              <w:rPr>
                <w:color w:val="2F2C2C"/>
                <w:w w:val="105"/>
                <w:sz w:val="24"/>
              </w:rPr>
              <w:t>with</w:t>
            </w:r>
            <w:r>
              <w:rPr>
                <w:color w:val="2F2C2C"/>
                <w:spacing w:val="-3"/>
                <w:w w:val="105"/>
                <w:sz w:val="24"/>
              </w:rPr>
              <w:t xml:space="preserve"> </w:t>
            </w:r>
            <w:r>
              <w:rPr>
                <w:color w:val="2F2C2C"/>
                <w:w w:val="105"/>
                <w:sz w:val="24"/>
              </w:rPr>
              <w:t>attachments</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0" w:hRule="atLeast"/>
        </w:trPr>
        <w:tc>
          <w:tcPr>
            <w:tcW w:w="1034" w:type="dxa"/>
          </w:tcPr>
          <w:p>
            <w:pPr>
              <w:pStyle w:val="17"/>
              <w:spacing w:before="2"/>
              <w:rPr>
                <w:b/>
                <w:sz w:val="32"/>
              </w:rPr>
            </w:pPr>
          </w:p>
          <w:p>
            <w:pPr>
              <w:pStyle w:val="17"/>
              <w:spacing w:before="1"/>
              <w:ind w:left="438"/>
              <w:rPr>
                <w:sz w:val="24"/>
              </w:rPr>
            </w:pPr>
            <w:r>
              <w:rPr>
                <w:sz w:val="24"/>
              </w:rPr>
              <w:t>2.</w:t>
            </w:r>
          </w:p>
        </w:tc>
        <w:tc>
          <w:tcPr>
            <w:tcW w:w="3245" w:type="dxa"/>
          </w:tcPr>
          <w:p>
            <w:pPr>
              <w:pStyle w:val="17"/>
              <w:spacing w:before="198" w:line="237" w:lineRule="auto"/>
              <w:ind w:left="197"/>
              <w:rPr>
                <w:sz w:val="24"/>
              </w:rPr>
            </w:pPr>
            <w:r>
              <w:rPr>
                <w:color w:val="2F2C2C"/>
                <w:w w:val="105"/>
                <w:sz w:val="24"/>
              </w:rPr>
              <w:t>Tax</w:t>
            </w:r>
            <w:r>
              <w:rPr>
                <w:color w:val="2F2C2C"/>
                <w:spacing w:val="3"/>
                <w:w w:val="105"/>
                <w:sz w:val="24"/>
              </w:rPr>
              <w:t xml:space="preserve"> </w:t>
            </w:r>
            <w:r>
              <w:rPr>
                <w:color w:val="2F2C2C"/>
                <w:w w:val="105"/>
                <w:sz w:val="24"/>
              </w:rPr>
              <w:t>Obligations</w:t>
            </w:r>
            <w:r>
              <w:rPr>
                <w:color w:val="2F2C2C"/>
                <w:spacing w:val="4"/>
                <w:w w:val="105"/>
                <w:sz w:val="24"/>
              </w:rPr>
              <w:t xml:space="preserve"> </w:t>
            </w:r>
            <w:r>
              <w:rPr>
                <w:color w:val="2F2C2C"/>
                <w:w w:val="105"/>
                <w:sz w:val="24"/>
              </w:rPr>
              <w:t>for</w:t>
            </w:r>
            <w:r>
              <w:rPr>
                <w:color w:val="2F2C2C"/>
                <w:spacing w:val="3"/>
                <w:w w:val="105"/>
                <w:sz w:val="24"/>
              </w:rPr>
              <w:t xml:space="preserve"> </w:t>
            </w:r>
            <w:r>
              <w:rPr>
                <w:color w:val="2F2C2C"/>
                <w:w w:val="105"/>
                <w:sz w:val="24"/>
              </w:rPr>
              <w:t>Kenyan</w:t>
            </w:r>
            <w:r>
              <w:rPr>
                <w:color w:val="2F2C2C"/>
                <w:spacing w:val="-60"/>
                <w:w w:val="105"/>
                <w:sz w:val="24"/>
              </w:rPr>
              <w:t xml:space="preserve"> </w:t>
            </w:r>
            <w:r>
              <w:rPr>
                <w:color w:val="2F2C2C"/>
                <w:w w:val="105"/>
                <w:sz w:val="24"/>
              </w:rPr>
              <w:t>Tenderers</w:t>
            </w:r>
          </w:p>
        </w:tc>
        <w:tc>
          <w:tcPr>
            <w:tcW w:w="5439" w:type="dxa"/>
          </w:tcPr>
          <w:p>
            <w:pPr>
              <w:pStyle w:val="17"/>
              <w:spacing w:line="270" w:lineRule="exact"/>
              <w:ind w:left="199"/>
              <w:rPr>
                <w:sz w:val="24"/>
              </w:rPr>
            </w:pPr>
            <w:r>
              <w:rPr>
                <w:sz w:val="24"/>
              </w:rPr>
              <w:t>Has</w:t>
            </w:r>
            <w:r>
              <w:rPr>
                <w:spacing w:val="-1"/>
                <w:sz w:val="24"/>
              </w:rPr>
              <w:t xml:space="preserve"> </w:t>
            </w:r>
            <w:r>
              <w:rPr>
                <w:sz w:val="24"/>
              </w:rPr>
              <w:t>produced</w:t>
            </w:r>
            <w:r>
              <w:rPr>
                <w:spacing w:val="-1"/>
                <w:sz w:val="24"/>
              </w:rPr>
              <w:t xml:space="preserve"> </w:t>
            </w:r>
            <w:r>
              <w:rPr>
                <w:sz w:val="24"/>
              </w:rPr>
              <w:t>a</w:t>
            </w:r>
            <w:r>
              <w:rPr>
                <w:spacing w:val="-1"/>
                <w:sz w:val="24"/>
              </w:rPr>
              <w:t xml:space="preserve"> </w:t>
            </w:r>
            <w:r>
              <w:rPr>
                <w:sz w:val="24"/>
              </w:rPr>
              <w:t>current</w:t>
            </w:r>
            <w:r>
              <w:rPr>
                <w:spacing w:val="-1"/>
                <w:sz w:val="24"/>
              </w:rPr>
              <w:t xml:space="preserve"> </w:t>
            </w:r>
            <w:r>
              <w:rPr>
                <w:sz w:val="24"/>
              </w:rPr>
              <w:t>tax</w:t>
            </w:r>
            <w:r>
              <w:rPr>
                <w:spacing w:val="1"/>
                <w:sz w:val="24"/>
              </w:rPr>
              <w:t xml:space="preserve"> </w:t>
            </w:r>
            <w:r>
              <w:rPr>
                <w:sz w:val="24"/>
              </w:rPr>
              <w:t>clearance</w:t>
            </w:r>
            <w:r>
              <w:rPr>
                <w:spacing w:val="-1"/>
                <w:sz w:val="24"/>
              </w:rPr>
              <w:t xml:space="preserve"> </w:t>
            </w:r>
            <w:r>
              <w:rPr>
                <w:sz w:val="24"/>
              </w:rPr>
              <w:t>certificate</w:t>
            </w:r>
            <w:r>
              <w:rPr>
                <w:spacing w:val="-2"/>
                <w:sz w:val="24"/>
              </w:rPr>
              <w:t xml:space="preserve"> </w:t>
            </w:r>
            <w:r>
              <w:rPr>
                <w:sz w:val="24"/>
              </w:rPr>
              <w:t>or</w:t>
            </w:r>
          </w:p>
          <w:p>
            <w:pPr>
              <w:pStyle w:val="17"/>
              <w:spacing w:line="270" w:lineRule="atLeast"/>
              <w:ind w:left="199" w:right="500"/>
              <w:rPr>
                <w:sz w:val="24"/>
              </w:rPr>
            </w:pPr>
            <w:r>
              <w:rPr>
                <w:sz w:val="24"/>
              </w:rPr>
              <w:t>tax exemption certificate issued by Kenya</w:t>
            </w:r>
            <w:r>
              <w:rPr>
                <w:spacing w:val="1"/>
                <w:sz w:val="24"/>
              </w:rPr>
              <w:t xml:space="preserve"> </w:t>
            </w:r>
            <w:r>
              <w:rPr>
                <w:color w:val="2F2C2C"/>
                <w:sz w:val="24"/>
              </w:rPr>
              <w:t>Revenue</w:t>
            </w:r>
            <w:r>
              <w:rPr>
                <w:color w:val="2F2C2C"/>
                <w:spacing w:val="7"/>
                <w:sz w:val="24"/>
              </w:rPr>
              <w:t xml:space="preserve"> </w:t>
            </w:r>
            <w:r>
              <w:rPr>
                <w:sz w:val="24"/>
              </w:rPr>
              <w:t>Authority in</w:t>
            </w:r>
            <w:r>
              <w:rPr>
                <w:spacing w:val="6"/>
                <w:sz w:val="24"/>
              </w:rPr>
              <w:t xml:space="preserve"> </w:t>
            </w:r>
            <w:r>
              <w:rPr>
                <w:sz w:val="24"/>
              </w:rPr>
              <w:t>accordance</w:t>
            </w:r>
            <w:r>
              <w:rPr>
                <w:spacing w:val="4"/>
                <w:sz w:val="24"/>
              </w:rPr>
              <w:t xml:space="preserve"> </w:t>
            </w:r>
            <w:r>
              <w:rPr>
                <w:sz w:val="24"/>
              </w:rPr>
              <w:t>with</w:t>
            </w:r>
            <w:r>
              <w:rPr>
                <w:spacing w:val="8"/>
                <w:sz w:val="24"/>
              </w:rPr>
              <w:t xml:space="preserve"> </w:t>
            </w:r>
            <w:r>
              <w:rPr>
                <w:sz w:val="24"/>
              </w:rPr>
              <w:t>ITT</w:t>
            </w:r>
            <w:r>
              <w:rPr>
                <w:spacing w:val="6"/>
                <w:sz w:val="24"/>
              </w:rPr>
              <w:t xml:space="preserve"> </w:t>
            </w:r>
            <w:r>
              <w:rPr>
                <w:sz w:val="24"/>
              </w:rPr>
              <w:t>3.14.</w:t>
            </w:r>
          </w:p>
        </w:tc>
        <w:tc>
          <w:tcPr>
            <w:tcW w:w="3435" w:type="dxa"/>
          </w:tcPr>
          <w:p>
            <w:pPr>
              <w:pStyle w:val="17"/>
              <w:spacing w:before="5"/>
              <w:rPr>
                <w:b/>
                <w:sz w:val="23"/>
              </w:rPr>
            </w:pPr>
          </w:p>
          <w:p>
            <w:pPr>
              <w:pStyle w:val="17"/>
              <w:ind w:left="209"/>
              <w:rPr>
                <w:sz w:val="24"/>
              </w:rPr>
            </w:pPr>
            <w:r>
              <w:rPr>
                <w:color w:val="2F2C2C"/>
                <w:w w:val="105"/>
                <w:sz w:val="24"/>
              </w:rPr>
              <w:t>Form</w:t>
            </w:r>
            <w:r>
              <w:rPr>
                <w:color w:val="2F2C2C"/>
                <w:spacing w:val="-4"/>
                <w:w w:val="105"/>
                <w:sz w:val="24"/>
              </w:rPr>
              <w:t xml:space="preserve"> </w:t>
            </w:r>
            <w:r>
              <w:rPr>
                <w:color w:val="2F2C2C"/>
                <w:w w:val="105"/>
                <w:sz w:val="24"/>
              </w:rPr>
              <w:t>of</w:t>
            </w:r>
            <w:r>
              <w:rPr>
                <w:color w:val="2F2C2C"/>
                <w:spacing w:val="-1"/>
                <w:w w:val="105"/>
                <w:sz w:val="24"/>
              </w:rPr>
              <w:t xml:space="preserve"> </w:t>
            </w:r>
            <w:r>
              <w:rPr>
                <w:color w:val="2F2C2C"/>
                <w:w w:val="105"/>
                <w:sz w:val="24"/>
              </w:rPr>
              <w:t>Tender</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1034" w:type="dxa"/>
          </w:tcPr>
          <w:p>
            <w:pPr>
              <w:pStyle w:val="17"/>
              <w:spacing w:before="215"/>
              <w:ind w:left="438"/>
              <w:rPr>
                <w:sz w:val="24"/>
              </w:rPr>
            </w:pPr>
            <w:r>
              <w:rPr>
                <w:sz w:val="24"/>
              </w:rPr>
              <w:t>3.</w:t>
            </w:r>
          </w:p>
        </w:tc>
        <w:tc>
          <w:tcPr>
            <w:tcW w:w="3245" w:type="dxa"/>
          </w:tcPr>
          <w:p>
            <w:pPr>
              <w:pStyle w:val="17"/>
              <w:spacing w:before="193"/>
              <w:ind w:left="197"/>
              <w:rPr>
                <w:sz w:val="24"/>
              </w:rPr>
            </w:pPr>
            <w:r>
              <w:rPr>
                <w:color w:val="2F2C2C"/>
                <w:w w:val="105"/>
                <w:sz w:val="24"/>
              </w:rPr>
              <w:t>Conflict</w:t>
            </w:r>
            <w:r>
              <w:rPr>
                <w:color w:val="2F2C2C"/>
                <w:spacing w:val="-1"/>
                <w:w w:val="105"/>
                <w:sz w:val="24"/>
              </w:rPr>
              <w:t xml:space="preserve"> </w:t>
            </w:r>
            <w:r>
              <w:rPr>
                <w:color w:val="2F2C2C"/>
                <w:w w:val="105"/>
                <w:sz w:val="24"/>
              </w:rPr>
              <w:t>of</w:t>
            </w:r>
            <w:r>
              <w:rPr>
                <w:color w:val="2F2C2C"/>
                <w:spacing w:val="-2"/>
                <w:w w:val="105"/>
                <w:sz w:val="24"/>
              </w:rPr>
              <w:t xml:space="preserve"> </w:t>
            </w:r>
            <w:r>
              <w:rPr>
                <w:color w:val="2F2C2C"/>
                <w:w w:val="105"/>
                <w:sz w:val="24"/>
              </w:rPr>
              <w:t>Interest</w:t>
            </w:r>
          </w:p>
        </w:tc>
        <w:tc>
          <w:tcPr>
            <w:tcW w:w="5439" w:type="dxa"/>
          </w:tcPr>
          <w:p>
            <w:pPr>
              <w:pStyle w:val="17"/>
              <w:spacing w:before="222"/>
              <w:ind w:left="199"/>
              <w:rPr>
                <w:sz w:val="24"/>
              </w:rPr>
            </w:pPr>
            <w:r>
              <w:rPr>
                <w:sz w:val="24"/>
              </w:rPr>
              <w:t>No</w:t>
            </w:r>
            <w:r>
              <w:rPr>
                <w:spacing w:val="-2"/>
                <w:sz w:val="24"/>
              </w:rPr>
              <w:t xml:space="preserve"> </w:t>
            </w:r>
            <w:r>
              <w:rPr>
                <w:sz w:val="24"/>
              </w:rPr>
              <w:t>conflicts</w:t>
            </w:r>
            <w:r>
              <w:rPr>
                <w:spacing w:val="-1"/>
                <w:sz w:val="24"/>
              </w:rPr>
              <w:t xml:space="preserve"> </w:t>
            </w:r>
            <w:r>
              <w:rPr>
                <w:sz w:val="24"/>
              </w:rPr>
              <w:t>of</w:t>
            </w:r>
            <w:r>
              <w:rPr>
                <w:spacing w:val="-1"/>
                <w:sz w:val="24"/>
              </w:rPr>
              <w:t xml:space="preserve"> </w:t>
            </w:r>
            <w:r>
              <w:rPr>
                <w:sz w:val="24"/>
              </w:rPr>
              <w:t>interest</w:t>
            </w:r>
            <w:r>
              <w:rPr>
                <w:spacing w:val="-1"/>
                <w:sz w:val="24"/>
              </w:rPr>
              <w:t xml:space="preserve"> </w:t>
            </w:r>
            <w:r>
              <w:rPr>
                <w:sz w:val="24"/>
              </w:rPr>
              <w:t>in</w:t>
            </w:r>
            <w:r>
              <w:rPr>
                <w:spacing w:val="-1"/>
                <w:sz w:val="24"/>
              </w:rPr>
              <w:t xml:space="preserve"> </w:t>
            </w:r>
            <w:r>
              <w:rPr>
                <w:sz w:val="24"/>
              </w:rPr>
              <w:t>accordance</w:t>
            </w:r>
            <w:r>
              <w:rPr>
                <w:spacing w:val="-2"/>
                <w:sz w:val="24"/>
              </w:rPr>
              <w:t xml:space="preserve"> </w:t>
            </w:r>
            <w:r>
              <w:rPr>
                <w:sz w:val="24"/>
              </w:rPr>
              <w:t>with</w:t>
            </w:r>
            <w:r>
              <w:rPr>
                <w:spacing w:val="1"/>
                <w:sz w:val="24"/>
              </w:rPr>
              <w:t xml:space="preserve"> </w:t>
            </w:r>
            <w:r>
              <w:rPr>
                <w:sz w:val="24"/>
              </w:rPr>
              <w:t>ITT</w:t>
            </w:r>
            <w:r>
              <w:rPr>
                <w:spacing w:val="-1"/>
                <w:sz w:val="24"/>
              </w:rPr>
              <w:t xml:space="preserve"> </w:t>
            </w:r>
            <w:r>
              <w:rPr>
                <w:sz w:val="24"/>
              </w:rPr>
              <w:t>4.3</w:t>
            </w:r>
          </w:p>
        </w:tc>
        <w:tc>
          <w:tcPr>
            <w:tcW w:w="3435" w:type="dxa"/>
          </w:tcPr>
          <w:p>
            <w:pPr>
              <w:pStyle w:val="17"/>
              <w:spacing w:before="114"/>
              <w:ind w:left="209"/>
              <w:rPr>
                <w:sz w:val="24"/>
              </w:rPr>
            </w:pPr>
            <w:r>
              <w:rPr>
                <w:color w:val="2F2C2C"/>
                <w:w w:val="105"/>
                <w:sz w:val="24"/>
              </w:rPr>
              <w:t>Form</w:t>
            </w:r>
            <w:r>
              <w:rPr>
                <w:color w:val="2F2C2C"/>
                <w:spacing w:val="-4"/>
                <w:w w:val="105"/>
                <w:sz w:val="24"/>
              </w:rPr>
              <w:t xml:space="preserve"> </w:t>
            </w:r>
            <w:r>
              <w:rPr>
                <w:color w:val="2F2C2C"/>
                <w:w w:val="105"/>
                <w:sz w:val="24"/>
              </w:rPr>
              <w:t>of</w:t>
            </w:r>
            <w:r>
              <w:rPr>
                <w:color w:val="2F2C2C"/>
                <w:spacing w:val="-1"/>
                <w:w w:val="105"/>
                <w:sz w:val="24"/>
              </w:rPr>
              <w:t xml:space="preserve"> </w:t>
            </w:r>
            <w:r>
              <w:rPr>
                <w:color w:val="2F2C2C"/>
                <w:w w:val="105"/>
                <w:sz w:val="24"/>
              </w:rPr>
              <w:t>Tender</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0" w:hRule="atLeast"/>
        </w:trPr>
        <w:tc>
          <w:tcPr>
            <w:tcW w:w="1034" w:type="dxa"/>
          </w:tcPr>
          <w:p>
            <w:pPr>
              <w:pStyle w:val="17"/>
              <w:spacing w:before="11"/>
              <w:rPr>
                <w:b/>
                <w:sz w:val="29"/>
              </w:rPr>
            </w:pPr>
          </w:p>
          <w:p>
            <w:pPr>
              <w:pStyle w:val="17"/>
              <w:ind w:left="438"/>
              <w:rPr>
                <w:sz w:val="24"/>
              </w:rPr>
            </w:pPr>
            <w:r>
              <w:rPr>
                <w:sz w:val="24"/>
              </w:rPr>
              <w:t>4.</w:t>
            </w:r>
          </w:p>
        </w:tc>
        <w:tc>
          <w:tcPr>
            <w:tcW w:w="3245" w:type="dxa"/>
          </w:tcPr>
          <w:p>
            <w:pPr>
              <w:pStyle w:val="17"/>
              <w:spacing w:before="215"/>
              <w:ind w:left="199"/>
              <w:rPr>
                <w:sz w:val="24"/>
              </w:rPr>
            </w:pPr>
            <w:r>
              <w:rPr>
                <w:b/>
                <w:color w:val="2F2C2C"/>
                <w:w w:val="105"/>
                <w:sz w:val="24"/>
              </w:rPr>
              <w:t>PPRA</w:t>
            </w:r>
            <w:r>
              <w:rPr>
                <w:b/>
                <w:color w:val="2F2C2C"/>
                <w:spacing w:val="-5"/>
                <w:w w:val="105"/>
                <w:sz w:val="24"/>
              </w:rPr>
              <w:t xml:space="preserve"> </w:t>
            </w:r>
            <w:r>
              <w:rPr>
                <w:color w:val="2F2C2C"/>
                <w:w w:val="105"/>
                <w:sz w:val="24"/>
              </w:rPr>
              <w:t>Eligibility</w:t>
            </w:r>
          </w:p>
        </w:tc>
        <w:tc>
          <w:tcPr>
            <w:tcW w:w="5439" w:type="dxa"/>
          </w:tcPr>
          <w:p>
            <w:pPr>
              <w:pStyle w:val="17"/>
              <w:spacing w:before="212" w:line="274" w:lineRule="exact"/>
              <w:ind w:left="199" w:right="273"/>
              <w:rPr>
                <w:sz w:val="24"/>
              </w:rPr>
            </w:pPr>
            <w:r>
              <w:rPr>
                <w:sz w:val="24"/>
              </w:rPr>
              <w:t>Not</w:t>
            </w:r>
            <w:r>
              <w:rPr>
                <w:spacing w:val="-8"/>
                <w:sz w:val="24"/>
              </w:rPr>
              <w:t xml:space="preserve"> </w:t>
            </w:r>
            <w:r>
              <w:rPr>
                <w:sz w:val="24"/>
              </w:rPr>
              <w:t>having</w:t>
            </w:r>
            <w:r>
              <w:rPr>
                <w:spacing w:val="-10"/>
                <w:sz w:val="24"/>
              </w:rPr>
              <w:t xml:space="preserve"> </w:t>
            </w:r>
            <w:r>
              <w:rPr>
                <w:sz w:val="24"/>
              </w:rPr>
              <w:t>been</w:t>
            </w:r>
            <w:r>
              <w:rPr>
                <w:spacing w:val="-7"/>
                <w:sz w:val="24"/>
              </w:rPr>
              <w:t xml:space="preserve"> </w:t>
            </w:r>
            <w:r>
              <w:rPr>
                <w:sz w:val="24"/>
              </w:rPr>
              <w:t>declared</w:t>
            </w:r>
            <w:r>
              <w:rPr>
                <w:spacing w:val="-6"/>
                <w:sz w:val="24"/>
              </w:rPr>
              <w:t xml:space="preserve"> </w:t>
            </w:r>
            <w:r>
              <w:rPr>
                <w:sz w:val="24"/>
              </w:rPr>
              <w:t>ineligible</w:t>
            </w:r>
            <w:r>
              <w:rPr>
                <w:spacing w:val="-6"/>
                <w:sz w:val="24"/>
              </w:rPr>
              <w:t xml:space="preserve"> </w:t>
            </w:r>
            <w:r>
              <w:rPr>
                <w:sz w:val="24"/>
              </w:rPr>
              <w:t>by</w:t>
            </w:r>
            <w:r>
              <w:rPr>
                <w:spacing w:val="-11"/>
                <w:sz w:val="24"/>
              </w:rPr>
              <w:t xml:space="preserve"> </w:t>
            </w:r>
            <w:r>
              <w:rPr>
                <w:sz w:val="24"/>
              </w:rPr>
              <w:t>the</w:t>
            </w:r>
            <w:r>
              <w:rPr>
                <w:spacing w:val="-6"/>
                <w:sz w:val="24"/>
              </w:rPr>
              <w:t xml:space="preserve"> </w:t>
            </w:r>
            <w:r>
              <w:rPr>
                <w:sz w:val="24"/>
              </w:rPr>
              <w:t>PPRA</w:t>
            </w:r>
            <w:r>
              <w:rPr>
                <w:spacing w:val="-8"/>
                <w:sz w:val="24"/>
              </w:rPr>
              <w:t xml:space="preserve"> </w:t>
            </w:r>
            <w:r>
              <w:rPr>
                <w:sz w:val="24"/>
              </w:rPr>
              <w:t>as</w:t>
            </w:r>
            <w:r>
              <w:rPr>
                <w:spacing w:val="-57"/>
                <w:sz w:val="24"/>
              </w:rPr>
              <w:t xml:space="preserve"> </w:t>
            </w:r>
            <w:r>
              <w:rPr>
                <w:sz w:val="24"/>
              </w:rPr>
              <w:t>described</w:t>
            </w:r>
            <w:r>
              <w:rPr>
                <w:spacing w:val="-1"/>
                <w:sz w:val="24"/>
              </w:rPr>
              <w:t xml:space="preserve"> </w:t>
            </w:r>
            <w:r>
              <w:rPr>
                <w:sz w:val="24"/>
              </w:rPr>
              <w:t>in</w:t>
            </w:r>
            <w:r>
              <w:rPr>
                <w:spacing w:val="2"/>
                <w:sz w:val="24"/>
              </w:rPr>
              <w:t xml:space="preserve"> </w:t>
            </w:r>
            <w:r>
              <w:rPr>
                <w:sz w:val="24"/>
              </w:rPr>
              <w:t>ITT 4.6</w:t>
            </w:r>
          </w:p>
        </w:tc>
        <w:tc>
          <w:tcPr>
            <w:tcW w:w="3435" w:type="dxa"/>
          </w:tcPr>
          <w:p>
            <w:pPr>
              <w:pStyle w:val="17"/>
              <w:spacing w:before="2"/>
              <w:rPr>
                <w:b/>
                <w:sz w:val="21"/>
              </w:rPr>
            </w:pPr>
          </w:p>
          <w:p>
            <w:pPr>
              <w:pStyle w:val="17"/>
              <w:ind w:left="209"/>
              <w:rPr>
                <w:b/>
                <w:sz w:val="24"/>
              </w:rPr>
            </w:pPr>
            <w:r>
              <w:rPr>
                <w:color w:val="2F2C2C"/>
                <w:w w:val="105"/>
                <w:sz w:val="24"/>
              </w:rPr>
              <w:t>Form</w:t>
            </w:r>
            <w:r>
              <w:rPr>
                <w:color w:val="2F2C2C"/>
                <w:spacing w:val="-1"/>
                <w:w w:val="105"/>
                <w:sz w:val="24"/>
              </w:rPr>
              <w:t xml:space="preserve"> </w:t>
            </w:r>
            <w:r>
              <w:rPr>
                <w:color w:val="2F2C2C"/>
                <w:w w:val="105"/>
                <w:sz w:val="24"/>
              </w:rPr>
              <w:t>of</w:t>
            </w:r>
            <w:r>
              <w:rPr>
                <w:color w:val="2F2C2C"/>
                <w:spacing w:val="1"/>
                <w:w w:val="105"/>
                <w:sz w:val="24"/>
              </w:rPr>
              <w:t xml:space="preserve"> </w:t>
            </w:r>
            <w:r>
              <w:rPr>
                <w:color w:val="2F2C2C"/>
                <w:w w:val="105"/>
                <w:sz w:val="24"/>
              </w:rPr>
              <w:t>Tender</w:t>
            </w:r>
            <w:r>
              <w:rPr>
                <w:color w:val="2F2C2C"/>
                <w:spacing w:val="-1"/>
                <w:w w:val="105"/>
                <w:sz w:val="24"/>
              </w:rPr>
              <w:t xml:space="preserve"> </w:t>
            </w:r>
            <w:r>
              <w:rPr>
                <w:color w:val="2F2C2C"/>
                <w:w w:val="105"/>
                <w:sz w:val="24"/>
              </w:rPr>
              <w:t>-</w:t>
            </w:r>
            <w:r>
              <w:rPr>
                <w:color w:val="2F2C2C"/>
                <w:spacing w:val="-2"/>
                <w:w w:val="105"/>
                <w:sz w:val="24"/>
              </w:rPr>
              <w:t xml:space="preserve"> </w:t>
            </w:r>
            <w:r>
              <w:rPr>
                <w:b/>
                <w:color w:val="2F2C2C"/>
                <w:w w:val="105"/>
                <w:sz w:val="24"/>
              </w:rPr>
              <w:t>Form SD1</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034" w:type="dxa"/>
          </w:tcPr>
          <w:p>
            <w:pPr>
              <w:pStyle w:val="17"/>
              <w:spacing w:before="231"/>
              <w:ind w:left="438"/>
              <w:rPr>
                <w:sz w:val="24"/>
              </w:rPr>
            </w:pPr>
            <w:r>
              <w:rPr>
                <w:sz w:val="24"/>
              </w:rPr>
              <w:t>5.</w:t>
            </w:r>
          </w:p>
        </w:tc>
        <w:tc>
          <w:tcPr>
            <w:tcW w:w="3245" w:type="dxa"/>
          </w:tcPr>
          <w:p>
            <w:pPr>
              <w:pStyle w:val="17"/>
              <w:spacing w:before="195"/>
              <w:ind w:left="197"/>
              <w:rPr>
                <w:sz w:val="24"/>
              </w:rPr>
            </w:pPr>
            <w:r>
              <w:rPr>
                <w:color w:val="2F2C2C"/>
                <w:w w:val="105"/>
                <w:sz w:val="24"/>
              </w:rPr>
              <w:t>State</w:t>
            </w:r>
            <w:r>
              <w:rPr>
                <w:color w:val="2F2C2C"/>
                <w:spacing w:val="1"/>
                <w:w w:val="105"/>
                <w:sz w:val="24"/>
              </w:rPr>
              <w:t xml:space="preserve"> </w:t>
            </w:r>
            <w:r>
              <w:rPr>
                <w:color w:val="2F2C2C"/>
                <w:w w:val="105"/>
                <w:sz w:val="24"/>
              </w:rPr>
              <w:t>owned Enterprise</w:t>
            </w:r>
          </w:p>
        </w:tc>
        <w:tc>
          <w:tcPr>
            <w:tcW w:w="5439" w:type="dxa"/>
          </w:tcPr>
          <w:p>
            <w:pPr>
              <w:pStyle w:val="17"/>
              <w:spacing w:before="224"/>
              <w:ind w:left="199"/>
              <w:rPr>
                <w:sz w:val="24"/>
              </w:rPr>
            </w:pPr>
            <w:r>
              <w:rPr>
                <w:color w:val="2F2C2C"/>
                <w:w w:val="105"/>
                <w:sz w:val="24"/>
              </w:rPr>
              <w:t>Meets</w:t>
            </w:r>
            <w:r>
              <w:rPr>
                <w:color w:val="2F2C2C"/>
                <w:spacing w:val="-6"/>
                <w:w w:val="105"/>
                <w:sz w:val="24"/>
              </w:rPr>
              <w:t xml:space="preserve"> </w:t>
            </w:r>
            <w:r>
              <w:rPr>
                <w:color w:val="2F2C2C"/>
                <w:w w:val="105"/>
                <w:sz w:val="24"/>
              </w:rPr>
              <w:t>conditions</w:t>
            </w:r>
            <w:r>
              <w:rPr>
                <w:color w:val="2F2C2C"/>
                <w:spacing w:val="-3"/>
                <w:w w:val="105"/>
                <w:sz w:val="24"/>
              </w:rPr>
              <w:t xml:space="preserve"> </w:t>
            </w:r>
            <w:r>
              <w:rPr>
                <w:color w:val="2F2C2C"/>
                <w:w w:val="105"/>
                <w:sz w:val="24"/>
              </w:rPr>
              <w:t>of</w:t>
            </w:r>
            <w:r>
              <w:rPr>
                <w:color w:val="2F2C2C"/>
                <w:spacing w:val="-5"/>
                <w:w w:val="105"/>
                <w:sz w:val="24"/>
              </w:rPr>
              <w:t xml:space="preserve"> </w:t>
            </w:r>
            <w:r>
              <w:rPr>
                <w:color w:val="2F2C2C"/>
                <w:w w:val="105"/>
                <w:sz w:val="24"/>
              </w:rPr>
              <w:t>ITT</w:t>
            </w:r>
            <w:r>
              <w:rPr>
                <w:color w:val="2F2C2C"/>
                <w:spacing w:val="-2"/>
                <w:w w:val="105"/>
                <w:sz w:val="24"/>
              </w:rPr>
              <w:t xml:space="preserve"> </w:t>
            </w:r>
            <w:r>
              <w:rPr>
                <w:color w:val="2F2C2C"/>
                <w:w w:val="105"/>
                <w:sz w:val="24"/>
              </w:rPr>
              <w:t>4.7</w:t>
            </w:r>
          </w:p>
        </w:tc>
        <w:tc>
          <w:tcPr>
            <w:tcW w:w="3435" w:type="dxa"/>
          </w:tcPr>
          <w:p>
            <w:pPr>
              <w:pStyle w:val="17"/>
              <w:spacing w:line="270" w:lineRule="exact"/>
              <w:ind w:left="209"/>
              <w:rPr>
                <w:sz w:val="24"/>
              </w:rPr>
            </w:pPr>
            <w:r>
              <w:rPr>
                <w:color w:val="2F2C2C"/>
                <w:w w:val="105"/>
                <w:sz w:val="24"/>
              </w:rPr>
              <w:t>Forms</w:t>
            </w:r>
            <w:r>
              <w:rPr>
                <w:color w:val="2F2C2C"/>
                <w:spacing w:val="-1"/>
                <w:w w:val="105"/>
                <w:sz w:val="24"/>
              </w:rPr>
              <w:t xml:space="preserve"> </w:t>
            </w:r>
            <w:r>
              <w:rPr>
                <w:color w:val="2F2C2C"/>
                <w:w w:val="105"/>
                <w:sz w:val="24"/>
              </w:rPr>
              <w:t>ELI - 1.1</w:t>
            </w:r>
            <w:r>
              <w:rPr>
                <w:color w:val="2F2C2C"/>
                <w:spacing w:val="-2"/>
                <w:w w:val="105"/>
                <w:sz w:val="24"/>
              </w:rPr>
              <w:t xml:space="preserve"> </w:t>
            </w:r>
            <w:r>
              <w:rPr>
                <w:color w:val="2F2C2C"/>
                <w:w w:val="105"/>
                <w:sz w:val="24"/>
              </w:rPr>
              <w:t>and</w:t>
            </w:r>
            <w:r>
              <w:rPr>
                <w:color w:val="2F2C2C"/>
                <w:spacing w:val="-3"/>
                <w:w w:val="105"/>
                <w:sz w:val="24"/>
              </w:rPr>
              <w:t xml:space="preserve"> </w:t>
            </w:r>
            <w:r>
              <w:rPr>
                <w:color w:val="2F2C2C"/>
                <w:w w:val="105"/>
                <w:sz w:val="24"/>
              </w:rPr>
              <w:t>1.2,</w:t>
            </w:r>
            <w:r>
              <w:rPr>
                <w:color w:val="2F2C2C"/>
                <w:spacing w:val="-2"/>
                <w:w w:val="105"/>
                <w:sz w:val="24"/>
              </w:rPr>
              <w:t xml:space="preserve"> </w:t>
            </w:r>
            <w:r>
              <w:rPr>
                <w:color w:val="2F2C2C"/>
                <w:w w:val="105"/>
                <w:sz w:val="24"/>
              </w:rPr>
              <w:t>with</w:t>
            </w:r>
          </w:p>
          <w:p>
            <w:pPr>
              <w:pStyle w:val="17"/>
              <w:spacing w:line="264" w:lineRule="exact"/>
              <w:ind w:left="209"/>
              <w:rPr>
                <w:sz w:val="24"/>
              </w:rPr>
            </w:pPr>
            <w:r>
              <w:rPr>
                <w:color w:val="2F2C2C"/>
                <w:w w:val="105"/>
                <w:sz w:val="24"/>
              </w:rPr>
              <w:t>attachments</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8" w:hRule="atLeast"/>
        </w:trPr>
        <w:tc>
          <w:tcPr>
            <w:tcW w:w="1034" w:type="dxa"/>
          </w:tcPr>
          <w:p>
            <w:pPr>
              <w:pStyle w:val="17"/>
              <w:rPr>
                <w:b/>
                <w:sz w:val="26"/>
              </w:rPr>
            </w:pPr>
          </w:p>
          <w:p>
            <w:pPr>
              <w:pStyle w:val="17"/>
              <w:spacing w:before="180"/>
              <w:ind w:left="438"/>
              <w:rPr>
                <w:sz w:val="24"/>
              </w:rPr>
            </w:pPr>
            <w:r>
              <w:rPr>
                <w:sz w:val="24"/>
              </w:rPr>
              <w:t>6.</w:t>
            </w:r>
          </w:p>
        </w:tc>
        <w:tc>
          <w:tcPr>
            <w:tcW w:w="3245" w:type="dxa"/>
          </w:tcPr>
          <w:p>
            <w:pPr>
              <w:pStyle w:val="17"/>
              <w:tabs>
                <w:tab w:val="left" w:pos="1365"/>
                <w:tab w:val="left" w:pos="2876"/>
              </w:tabs>
              <w:spacing w:before="217" w:line="237" w:lineRule="auto"/>
              <w:ind w:left="199" w:right="-15"/>
              <w:rPr>
                <w:sz w:val="24"/>
              </w:rPr>
            </w:pPr>
            <w:r>
              <w:rPr>
                <w:color w:val="2F2C2C"/>
                <w:w w:val="105"/>
                <w:sz w:val="24"/>
              </w:rPr>
              <w:t>Goods,</w:t>
            </w:r>
            <w:r>
              <w:rPr>
                <w:color w:val="2F2C2C"/>
                <w:w w:val="105"/>
                <w:sz w:val="24"/>
              </w:rPr>
              <w:tab/>
            </w:r>
            <w:r>
              <w:rPr>
                <w:color w:val="2F2C2C"/>
                <w:w w:val="105"/>
                <w:sz w:val="24"/>
              </w:rPr>
              <w:t>equipment</w:t>
            </w:r>
            <w:r>
              <w:rPr>
                <w:color w:val="2F2C2C"/>
                <w:w w:val="105"/>
                <w:sz w:val="24"/>
              </w:rPr>
              <w:tab/>
            </w:r>
            <w:r>
              <w:rPr>
                <w:color w:val="2F2C2C"/>
                <w:w w:val="105"/>
                <w:sz w:val="24"/>
              </w:rPr>
              <w:t>and</w:t>
            </w:r>
            <w:r>
              <w:rPr>
                <w:color w:val="2F2C2C"/>
                <w:spacing w:val="-60"/>
                <w:w w:val="105"/>
                <w:sz w:val="24"/>
              </w:rPr>
              <w:t xml:space="preserve"> </w:t>
            </w:r>
            <w:r>
              <w:rPr>
                <w:color w:val="2F2C2C"/>
                <w:w w:val="105"/>
                <w:sz w:val="24"/>
              </w:rPr>
              <w:t>services</w:t>
            </w:r>
            <w:r>
              <w:rPr>
                <w:color w:val="2F2C2C"/>
                <w:spacing w:val="26"/>
                <w:w w:val="105"/>
                <w:sz w:val="24"/>
              </w:rPr>
              <w:t xml:space="preserve"> </w:t>
            </w:r>
            <w:r>
              <w:rPr>
                <w:color w:val="2F2C2C"/>
                <w:w w:val="105"/>
                <w:sz w:val="24"/>
              </w:rPr>
              <w:t>to</w:t>
            </w:r>
            <w:r>
              <w:rPr>
                <w:color w:val="2F2C2C"/>
                <w:spacing w:val="25"/>
                <w:w w:val="105"/>
                <w:sz w:val="24"/>
              </w:rPr>
              <w:t xml:space="preserve"> </w:t>
            </w:r>
            <w:r>
              <w:rPr>
                <w:color w:val="2F2C2C"/>
                <w:w w:val="105"/>
                <w:sz w:val="24"/>
              </w:rPr>
              <w:t>be</w:t>
            </w:r>
            <w:r>
              <w:rPr>
                <w:color w:val="2F2C2C"/>
                <w:spacing w:val="28"/>
                <w:w w:val="105"/>
                <w:sz w:val="24"/>
              </w:rPr>
              <w:t xml:space="preserve"> </w:t>
            </w:r>
            <w:r>
              <w:rPr>
                <w:color w:val="2F2C2C"/>
                <w:w w:val="105"/>
                <w:sz w:val="24"/>
              </w:rPr>
              <w:t>supplied</w:t>
            </w:r>
            <w:r>
              <w:rPr>
                <w:color w:val="2F2C2C"/>
                <w:spacing w:val="27"/>
                <w:w w:val="105"/>
                <w:sz w:val="24"/>
              </w:rPr>
              <w:t xml:space="preserve"> </w:t>
            </w:r>
            <w:r>
              <w:rPr>
                <w:color w:val="2F2C2C"/>
                <w:w w:val="105"/>
                <w:sz w:val="24"/>
              </w:rPr>
              <w:t>under</w:t>
            </w:r>
          </w:p>
          <w:p>
            <w:pPr>
              <w:pStyle w:val="17"/>
              <w:spacing w:before="1" w:line="264" w:lineRule="exact"/>
              <w:ind w:left="199"/>
              <w:rPr>
                <w:sz w:val="24"/>
              </w:rPr>
            </w:pPr>
            <w:r>
              <w:rPr>
                <w:color w:val="2F2C2C"/>
                <w:w w:val="105"/>
                <w:sz w:val="24"/>
              </w:rPr>
              <w:t>the</w:t>
            </w:r>
            <w:r>
              <w:rPr>
                <w:color w:val="2F2C2C"/>
                <w:spacing w:val="-2"/>
                <w:w w:val="105"/>
                <w:sz w:val="24"/>
              </w:rPr>
              <w:t xml:space="preserve"> </w:t>
            </w:r>
            <w:r>
              <w:rPr>
                <w:color w:val="2F2C2C"/>
                <w:w w:val="105"/>
                <w:sz w:val="24"/>
              </w:rPr>
              <w:t>contract</w:t>
            </w:r>
          </w:p>
        </w:tc>
        <w:tc>
          <w:tcPr>
            <w:tcW w:w="5439" w:type="dxa"/>
          </w:tcPr>
          <w:p>
            <w:pPr>
              <w:pStyle w:val="17"/>
              <w:spacing w:before="8"/>
              <w:rPr>
                <w:b/>
                <w:sz w:val="20"/>
              </w:rPr>
            </w:pPr>
          </w:p>
          <w:p>
            <w:pPr>
              <w:pStyle w:val="17"/>
              <w:spacing w:before="1"/>
              <w:ind w:left="199" w:right="652"/>
              <w:rPr>
                <w:sz w:val="24"/>
              </w:rPr>
            </w:pPr>
            <w:r>
              <w:rPr>
                <w:color w:val="2F2C2C"/>
                <w:w w:val="105"/>
                <w:sz w:val="24"/>
              </w:rPr>
              <w:t>To</w:t>
            </w:r>
            <w:r>
              <w:rPr>
                <w:color w:val="2F2C2C"/>
                <w:spacing w:val="-4"/>
                <w:w w:val="105"/>
                <w:sz w:val="24"/>
              </w:rPr>
              <w:t xml:space="preserve"> </w:t>
            </w:r>
            <w:r>
              <w:rPr>
                <w:color w:val="2F2C2C"/>
                <w:w w:val="105"/>
                <w:sz w:val="24"/>
              </w:rPr>
              <w:t>have</w:t>
            </w:r>
            <w:r>
              <w:rPr>
                <w:color w:val="2F2C2C"/>
                <w:spacing w:val="-1"/>
                <w:w w:val="105"/>
                <w:sz w:val="24"/>
              </w:rPr>
              <w:t xml:space="preserve"> </w:t>
            </w:r>
            <w:r>
              <w:rPr>
                <w:color w:val="2F2C2C"/>
                <w:w w:val="105"/>
                <w:sz w:val="24"/>
              </w:rPr>
              <w:t>their</w:t>
            </w:r>
            <w:r>
              <w:rPr>
                <w:color w:val="2F2C2C"/>
                <w:spacing w:val="-3"/>
                <w:w w:val="105"/>
                <w:sz w:val="24"/>
              </w:rPr>
              <w:t xml:space="preserve"> </w:t>
            </w:r>
            <w:r>
              <w:rPr>
                <w:color w:val="2F2C2C"/>
                <w:w w:val="105"/>
                <w:sz w:val="24"/>
              </w:rPr>
              <w:t>origin</w:t>
            </w:r>
            <w:r>
              <w:rPr>
                <w:color w:val="2F2C2C"/>
                <w:spacing w:val="-3"/>
                <w:w w:val="105"/>
                <w:sz w:val="24"/>
              </w:rPr>
              <w:t xml:space="preserve"> </w:t>
            </w:r>
            <w:r>
              <w:rPr>
                <w:color w:val="2F2C2C"/>
                <w:w w:val="105"/>
                <w:sz w:val="24"/>
              </w:rPr>
              <w:t>in</w:t>
            </w:r>
            <w:r>
              <w:rPr>
                <w:color w:val="2F2C2C"/>
                <w:spacing w:val="-4"/>
                <w:w w:val="105"/>
                <w:sz w:val="24"/>
              </w:rPr>
              <w:t xml:space="preserve"> </w:t>
            </w:r>
            <w:r>
              <w:rPr>
                <w:color w:val="2F2C2C"/>
                <w:w w:val="105"/>
                <w:sz w:val="24"/>
              </w:rPr>
              <w:t>any</w:t>
            </w:r>
            <w:r>
              <w:rPr>
                <w:color w:val="2F2C2C"/>
                <w:spacing w:val="2"/>
                <w:w w:val="105"/>
                <w:sz w:val="24"/>
              </w:rPr>
              <w:t xml:space="preserve"> </w:t>
            </w:r>
            <w:r>
              <w:rPr>
                <w:color w:val="2F2C2C"/>
                <w:w w:val="105"/>
                <w:sz w:val="24"/>
              </w:rPr>
              <w:t>country</w:t>
            </w:r>
            <w:r>
              <w:rPr>
                <w:color w:val="2F2C2C"/>
                <w:spacing w:val="-6"/>
                <w:w w:val="105"/>
                <w:sz w:val="24"/>
              </w:rPr>
              <w:t xml:space="preserve"> </w:t>
            </w:r>
            <w:r>
              <w:rPr>
                <w:color w:val="2F2C2C"/>
                <w:w w:val="105"/>
                <w:sz w:val="24"/>
              </w:rPr>
              <w:t>that</w:t>
            </w:r>
            <w:r>
              <w:rPr>
                <w:color w:val="2F2C2C"/>
                <w:spacing w:val="-5"/>
                <w:w w:val="105"/>
                <w:sz w:val="24"/>
              </w:rPr>
              <w:t xml:space="preserve"> </w:t>
            </w:r>
            <w:r>
              <w:rPr>
                <w:color w:val="2F2C2C"/>
                <w:w w:val="105"/>
                <w:sz w:val="24"/>
              </w:rPr>
              <w:t>is</w:t>
            </w:r>
            <w:r>
              <w:rPr>
                <w:color w:val="2F2C2C"/>
                <w:spacing w:val="-2"/>
                <w:w w:val="105"/>
                <w:sz w:val="24"/>
              </w:rPr>
              <w:t xml:space="preserve"> </w:t>
            </w:r>
            <w:r>
              <w:rPr>
                <w:color w:val="2F2C2C"/>
                <w:w w:val="105"/>
                <w:sz w:val="24"/>
              </w:rPr>
              <w:t>not</w:t>
            </w:r>
            <w:r>
              <w:rPr>
                <w:color w:val="2F2C2C"/>
                <w:spacing w:val="-60"/>
                <w:w w:val="105"/>
                <w:sz w:val="24"/>
              </w:rPr>
              <w:t xml:space="preserve"> </w:t>
            </w:r>
            <w:r>
              <w:rPr>
                <w:color w:val="2F2C2C"/>
                <w:w w:val="105"/>
                <w:sz w:val="24"/>
              </w:rPr>
              <w:t>determined ineligible</w:t>
            </w:r>
            <w:r>
              <w:rPr>
                <w:color w:val="2F2C2C"/>
                <w:spacing w:val="-1"/>
                <w:w w:val="105"/>
                <w:sz w:val="24"/>
              </w:rPr>
              <w:t xml:space="preserve"> </w:t>
            </w:r>
            <w:r>
              <w:rPr>
                <w:color w:val="2F2C2C"/>
                <w:w w:val="105"/>
                <w:sz w:val="24"/>
              </w:rPr>
              <w:t>under ITT</w:t>
            </w:r>
            <w:r>
              <w:rPr>
                <w:color w:val="2F2C2C"/>
                <w:spacing w:val="-3"/>
                <w:w w:val="105"/>
                <w:sz w:val="24"/>
              </w:rPr>
              <w:t xml:space="preserve"> </w:t>
            </w:r>
            <w:r>
              <w:rPr>
                <w:color w:val="2F2C2C"/>
                <w:w w:val="105"/>
                <w:sz w:val="24"/>
              </w:rPr>
              <w:t>4</w:t>
            </w:r>
            <w:r>
              <w:rPr>
                <w:color w:val="525052"/>
                <w:w w:val="105"/>
                <w:sz w:val="24"/>
              </w:rPr>
              <w:t>.</w:t>
            </w:r>
            <w:r>
              <w:rPr>
                <w:color w:val="2F2C2C"/>
                <w:w w:val="105"/>
                <w:sz w:val="24"/>
              </w:rPr>
              <w:t>1</w:t>
            </w:r>
          </w:p>
        </w:tc>
        <w:tc>
          <w:tcPr>
            <w:tcW w:w="3435" w:type="dxa"/>
          </w:tcPr>
          <w:p>
            <w:pPr>
              <w:pStyle w:val="17"/>
              <w:spacing w:before="10"/>
              <w:rPr>
                <w:b/>
                <w:sz w:val="32"/>
              </w:rPr>
            </w:pPr>
          </w:p>
          <w:p>
            <w:pPr>
              <w:pStyle w:val="17"/>
              <w:ind w:left="209"/>
              <w:rPr>
                <w:sz w:val="24"/>
              </w:rPr>
            </w:pPr>
            <w:r>
              <w:rPr>
                <w:color w:val="2F2C2C"/>
                <w:w w:val="105"/>
                <w:sz w:val="24"/>
              </w:rPr>
              <w:t>Forms</w:t>
            </w:r>
            <w:r>
              <w:rPr>
                <w:color w:val="2F2C2C"/>
                <w:spacing w:val="-2"/>
                <w:w w:val="105"/>
                <w:sz w:val="24"/>
              </w:rPr>
              <w:t xml:space="preserve"> </w:t>
            </w:r>
            <w:r>
              <w:rPr>
                <w:color w:val="2F2C2C"/>
                <w:w w:val="105"/>
                <w:sz w:val="24"/>
              </w:rPr>
              <w:t>ELI</w:t>
            </w:r>
            <w:r>
              <w:rPr>
                <w:color w:val="2F2C2C"/>
                <w:spacing w:val="-1"/>
                <w:w w:val="105"/>
                <w:sz w:val="24"/>
              </w:rPr>
              <w:t xml:space="preserve"> </w:t>
            </w:r>
            <w:r>
              <w:rPr>
                <w:color w:val="2F2C2C"/>
                <w:w w:val="105"/>
                <w:sz w:val="24"/>
              </w:rPr>
              <w:t>- 1.4</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3" w:hRule="atLeast"/>
        </w:trPr>
        <w:tc>
          <w:tcPr>
            <w:tcW w:w="1034" w:type="dxa"/>
          </w:tcPr>
          <w:p>
            <w:pPr>
              <w:pStyle w:val="17"/>
              <w:rPr>
                <w:b/>
                <w:sz w:val="35"/>
              </w:rPr>
            </w:pPr>
          </w:p>
          <w:p>
            <w:pPr>
              <w:pStyle w:val="17"/>
              <w:ind w:left="438"/>
              <w:rPr>
                <w:sz w:val="24"/>
              </w:rPr>
            </w:pPr>
            <w:r>
              <w:rPr>
                <w:sz w:val="24"/>
              </w:rPr>
              <w:t>7.</w:t>
            </w:r>
          </w:p>
        </w:tc>
        <w:tc>
          <w:tcPr>
            <w:tcW w:w="3245" w:type="dxa"/>
          </w:tcPr>
          <w:p>
            <w:pPr>
              <w:pStyle w:val="17"/>
              <w:spacing w:before="215"/>
              <w:ind w:left="199"/>
              <w:rPr>
                <w:sz w:val="24"/>
              </w:rPr>
            </w:pPr>
            <w:r>
              <w:rPr>
                <w:color w:val="2F2C2C"/>
                <w:w w:val="105"/>
                <w:sz w:val="24"/>
              </w:rPr>
              <w:t>History</w:t>
            </w:r>
            <w:r>
              <w:rPr>
                <w:color w:val="2F2C2C"/>
                <w:spacing w:val="9"/>
                <w:w w:val="105"/>
                <w:sz w:val="24"/>
              </w:rPr>
              <w:t xml:space="preserve"> </w:t>
            </w:r>
            <w:r>
              <w:rPr>
                <w:color w:val="2F2C2C"/>
                <w:w w:val="105"/>
                <w:sz w:val="24"/>
              </w:rPr>
              <w:t>of</w:t>
            </w:r>
            <w:r>
              <w:rPr>
                <w:color w:val="2F2C2C"/>
                <w:spacing w:val="8"/>
                <w:w w:val="105"/>
                <w:sz w:val="24"/>
              </w:rPr>
              <w:t xml:space="preserve"> </w:t>
            </w:r>
            <w:r>
              <w:rPr>
                <w:color w:val="2F2C2C"/>
                <w:w w:val="105"/>
                <w:sz w:val="24"/>
              </w:rPr>
              <w:t>Non-</w:t>
            </w:r>
            <w:r>
              <w:rPr>
                <w:color w:val="2F2C2C"/>
                <w:spacing w:val="11"/>
                <w:w w:val="105"/>
                <w:sz w:val="24"/>
              </w:rPr>
              <w:t xml:space="preserve"> </w:t>
            </w:r>
            <w:r>
              <w:rPr>
                <w:color w:val="2F2C2C"/>
                <w:w w:val="105"/>
                <w:sz w:val="24"/>
              </w:rPr>
              <w:t>Performing</w:t>
            </w:r>
            <w:r>
              <w:rPr>
                <w:color w:val="2F2C2C"/>
                <w:spacing w:val="-60"/>
                <w:w w:val="105"/>
                <w:sz w:val="24"/>
              </w:rPr>
              <w:t xml:space="preserve"> </w:t>
            </w:r>
            <w:r>
              <w:rPr>
                <w:color w:val="2F2C2C"/>
                <w:w w:val="105"/>
                <w:sz w:val="24"/>
              </w:rPr>
              <w:t>Contracts</w:t>
            </w:r>
          </w:p>
        </w:tc>
        <w:tc>
          <w:tcPr>
            <w:tcW w:w="5439" w:type="dxa"/>
          </w:tcPr>
          <w:p>
            <w:pPr>
              <w:pStyle w:val="17"/>
              <w:ind w:left="199" w:right="277"/>
              <w:jc w:val="both"/>
              <w:rPr>
                <w:sz w:val="24"/>
              </w:rPr>
            </w:pPr>
            <w:r>
              <w:rPr>
                <w:color w:val="2E2B2C"/>
                <w:w w:val="105"/>
                <w:sz w:val="24"/>
              </w:rPr>
              <w:t>Non-performance</w:t>
            </w:r>
            <w:r>
              <w:rPr>
                <w:color w:val="2E2B2C"/>
                <w:spacing w:val="-2"/>
                <w:w w:val="105"/>
                <w:sz w:val="24"/>
              </w:rPr>
              <w:t xml:space="preserve"> </w:t>
            </w:r>
            <w:r>
              <w:rPr>
                <w:color w:val="2E2B2C"/>
                <w:w w:val="105"/>
                <w:sz w:val="24"/>
              </w:rPr>
              <w:t>of</w:t>
            </w:r>
            <w:r>
              <w:rPr>
                <w:color w:val="2E2B2C"/>
                <w:spacing w:val="-2"/>
                <w:w w:val="105"/>
                <w:sz w:val="24"/>
              </w:rPr>
              <w:t xml:space="preserve"> </w:t>
            </w:r>
            <w:r>
              <w:rPr>
                <w:color w:val="2E2B2C"/>
                <w:w w:val="105"/>
                <w:sz w:val="24"/>
              </w:rPr>
              <w:t>a</w:t>
            </w:r>
            <w:r>
              <w:rPr>
                <w:color w:val="2E2B2C"/>
                <w:spacing w:val="-2"/>
                <w:w w:val="105"/>
                <w:sz w:val="24"/>
              </w:rPr>
              <w:t xml:space="preserve"> </w:t>
            </w:r>
            <w:r>
              <w:rPr>
                <w:color w:val="2E2B2C"/>
                <w:w w:val="105"/>
                <w:sz w:val="24"/>
              </w:rPr>
              <w:t>contract</w:t>
            </w:r>
            <w:r>
              <w:rPr>
                <w:color w:val="2E2B2C"/>
                <w:spacing w:val="-3"/>
                <w:w w:val="105"/>
                <w:sz w:val="24"/>
              </w:rPr>
              <w:t xml:space="preserve"> </w:t>
            </w:r>
            <w:r>
              <w:rPr>
                <w:color w:val="2E2B2C"/>
                <w:w w:val="105"/>
                <w:sz w:val="24"/>
              </w:rPr>
              <w:t>did</w:t>
            </w:r>
            <w:r>
              <w:rPr>
                <w:color w:val="2E2B2C"/>
                <w:spacing w:val="-4"/>
                <w:w w:val="105"/>
                <w:sz w:val="24"/>
              </w:rPr>
              <w:t xml:space="preserve"> </w:t>
            </w:r>
            <w:r>
              <w:rPr>
                <w:color w:val="2E2B2C"/>
                <w:w w:val="105"/>
                <w:sz w:val="24"/>
              </w:rPr>
              <w:t>not</w:t>
            </w:r>
            <w:r>
              <w:rPr>
                <w:color w:val="2E2B2C"/>
                <w:spacing w:val="-1"/>
                <w:w w:val="105"/>
                <w:sz w:val="24"/>
              </w:rPr>
              <w:t xml:space="preserve"> </w:t>
            </w:r>
            <w:r>
              <w:rPr>
                <w:color w:val="2E2B2C"/>
                <w:w w:val="105"/>
                <w:sz w:val="24"/>
              </w:rPr>
              <w:t>occur</w:t>
            </w:r>
            <w:r>
              <w:rPr>
                <w:color w:val="2E2B2C"/>
                <w:spacing w:val="-2"/>
                <w:w w:val="105"/>
                <w:sz w:val="24"/>
              </w:rPr>
              <w:t xml:space="preserve"> </w:t>
            </w:r>
            <w:r>
              <w:rPr>
                <w:color w:val="2E2B2C"/>
                <w:w w:val="105"/>
                <w:sz w:val="24"/>
              </w:rPr>
              <w:t>as</w:t>
            </w:r>
            <w:r>
              <w:rPr>
                <w:color w:val="2E2B2C"/>
                <w:spacing w:val="-2"/>
                <w:w w:val="105"/>
                <w:sz w:val="24"/>
              </w:rPr>
              <w:t xml:space="preserve"> </w:t>
            </w:r>
            <w:r>
              <w:rPr>
                <w:color w:val="2E2B2C"/>
                <w:w w:val="105"/>
                <w:sz w:val="24"/>
              </w:rPr>
              <w:t>a</w:t>
            </w:r>
            <w:r>
              <w:rPr>
                <w:color w:val="2E2B2C"/>
                <w:spacing w:val="-61"/>
                <w:w w:val="105"/>
                <w:sz w:val="24"/>
              </w:rPr>
              <w:t xml:space="preserve"> </w:t>
            </w:r>
            <w:r>
              <w:rPr>
                <w:color w:val="2E2B2C"/>
                <w:w w:val="105"/>
                <w:sz w:val="24"/>
              </w:rPr>
              <w:t>result</w:t>
            </w:r>
            <w:r>
              <w:rPr>
                <w:color w:val="2E2B2C"/>
                <w:spacing w:val="1"/>
                <w:w w:val="105"/>
                <w:sz w:val="24"/>
              </w:rPr>
              <w:t xml:space="preserve"> </w:t>
            </w:r>
            <w:r>
              <w:rPr>
                <w:color w:val="2E2B2C"/>
                <w:w w:val="105"/>
                <w:sz w:val="24"/>
              </w:rPr>
              <w:t>of</w:t>
            </w:r>
            <w:r>
              <w:rPr>
                <w:color w:val="2E2B2C"/>
                <w:spacing w:val="1"/>
                <w:w w:val="105"/>
                <w:sz w:val="24"/>
              </w:rPr>
              <w:t xml:space="preserve"> </w:t>
            </w:r>
            <w:r>
              <w:rPr>
                <w:w w:val="105"/>
                <w:sz w:val="24"/>
              </w:rPr>
              <w:t>contractor</w:t>
            </w:r>
            <w:r>
              <w:rPr>
                <w:spacing w:val="1"/>
                <w:w w:val="105"/>
                <w:sz w:val="24"/>
              </w:rPr>
              <w:t xml:space="preserve"> </w:t>
            </w:r>
            <w:r>
              <w:rPr>
                <w:color w:val="2E2B2C"/>
                <w:w w:val="105"/>
                <w:sz w:val="24"/>
              </w:rPr>
              <w:t>default</w:t>
            </w:r>
            <w:r>
              <w:rPr>
                <w:color w:val="2E2B2C"/>
                <w:spacing w:val="1"/>
                <w:w w:val="105"/>
                <w:sz w:val="24"/>
              </w:rPr>
              <w:t xml:space="preserve"> </w:t>
            </w:r>
            <w:r>
              <w:rPr>
                <w:color w:val="2E2B2C"/>
                <w:w w:val="105"/>
                <w:sz w:val="24"/>
              </w:rPr>
              <w:t>since</w:t>
            </w:r>
            <w:r>
              <w:rPr>
                <w:color w:val="2E2B2C"/>
                <w:spacing w:val="1"/>
                <w:w w:val="105"/>
                <w:sz w:val="24"/>
              </w:rPr>
              <w:t xml:space="preserve"> </w:t>
            </w:r>
            <w:r>
              <w:rPr>
                <w:w w:val="105"/>
                <w:sz w:val="24"/>
              </w:rPr>
              <w:t>1</w:t>
            </w:r>
            <w:r>
              <w:rPr>
                <w:w w:val="105"/>
                <w:sz w:val="24"/>
                <w:vertAlign w:val="superscript"/>
              </w:rPr>
              <w:t>st</w:t>
            </w:r>
            <w:r>
              <w:rPr>
                <w:spacing w:val="1"/>
                <w:w w:val="105"/>
                <w:sz w:val="24"/>
              </w:rPr>
              <w:t xml:space="preserve"> </w:t>
            </w:r>
            <w:r>
              <w:rPr>
                <w:w w:val="105"/>
                <w:sz w:val="24"/>
              </w:rPr>
              <w:t>January</w:t>
            </w:r>
            <w:r>
              <w:rPr>
                <w:spacing w:val="1"/>
                <w:w w:val="105"/>
                <w:sz w:val="24"/>
              </w:rPr>
              <w:t xml:space="preserve"> </w:t>
            </w:r>
            <w:r>
              <w:rPr>
                <w:rFonts w:hint="default"/>
                <w:spacing w:val="1"/>
                <w:w w:val="105"/>
                <w:sz w:val="24"/>
                <w:lang w:val="en-GB"/>
              </w:rPr>
              <w:t>{</w:t>
            </w:r>
            <w:r>
              <w:rPr>
                <w:b/>
                <w:w w:val="105"/>
                <w:sz w:val="24"/>
              </w:rPr>
              <w:t>20</w:t>
            </w:r>
            <w:r>
              <w:rPr>
                <w:rFonts w:hint="default"/>
                <w:b/>
                <w:w w:val="105"/>
                <w:sz w:val="24"/>
                <w:lang w:val="en-GB"/>
              </w:rPr>
              <w:t>20</w:t>
            </w:r>
            <w:r>
              <w:rPr>
                <w:w w:val="105"/>
                <w:sz w:val="24"/>
              </w:rPr>
              <w:t>}.</w:t>
            </w:r>
          </w:p>
        </w:tc>
        <w:tc>
          <w:tcPr>
            <w:tcW w:w="3435" w:type="dxa"/>
          </w:tcPr>
          <w:p>
            <w:pPr>
              <w:pStyle w:val="17"/>
              <w:spacing w:before="2"/>
              <w:rPr>
                <w:b/>
                <w:sz w:val="26"/>
              </w:rPr>
            </w:pPr>
          </w:p>
          <w:p>
            <w:pPr>
              <w:pStyle w:val="17"/>
              <w:ind w:left="209"/>
              <w:rPr>
                <w:sz w:val="24"/>
              </w:rPr>
            </w:pPr>
            <w:r>
              <w:rPr>
                <w:color w:val="2F2C2C"/>
                <w:w w:val="105"/>
                <w:sz w:val="24"/>
              </w:rPr>
              <w:t>Form</w:t>
            </w:r>
            <w:r>
              <w:rPr>
                <w:color w:val="2F2C2C"/>
                <w:spacing w:val="-2"/>
                <w:w w:val="105"/>
                <w:sz w:val="24"/>
              </w:rPr>
              <w:t xml:space="preserve"> </w:t>
            </w:r>
            <w:r>
              <w:rPr>
                <w:color w:val="2F2C2C"/>
                <w:w w:val="105"/>
                <w:sz w:val="24"/>
              </w:rPr>
              <w:t>CON-2</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00" w:hRule="atLeast"/>
        </w:trPr>
        <w:tc>
          <w:tcPr>
            <w:tcW w:w="1034" w:type="dxa"/>
          </w:tcPr>
          <w:p>
            <w:pPr>
              <w:pStyle w:val="17"/>
              <w:rPr>
                <w:b/>
                <w:sz w:val="26"/>
              </w:rPr>
            </w:pPr>
          </w:p>
          <w:p>
            <w:pPr>
              <w:pStyle w:val="17"/>
              <w:rPr>
                <w:b/>
                <w:sz w:val="26"/>
              </w:rPr>
            </w:pPr>
          </w:p>
          <w:p>
            <w:pPr>
              <w:pStyle w:val="17"/>
              <w:spacing w:before="157"/>
              <w:ind w:left="438"/>
              <w:rPr>
                <w:sz w:val="24"/>
              </w:rPr>
            </w:pPr>
            <w:r>
              <w:rPr>
                <w:sz w:val="24"/>
              </w:rPr>
              <w:t>8.</w:t>
            </w:r>
          </w:p>
        </w:tc>
        <w:tc>
          <w:tcPr>
            <w:tcW w:w="3245" w:type="dxa"/>
          </w:tcPr>
          <w:p>
            <w:pPr>
              <w:pStyle w:val="17"/>
              <w:tabs>
                <w:tab w:val="left" w:pos="2202"/>
              </w:tabs>
              <w:spacing w:before="215"/>
              <w:ind w:left="199" w:right="133"/>
              <w:jc w:val="both"/>
              <w:rPr>
                <w:sz w:val="24"/>
              </w:rPr>
            </w:pPr>
            <w:r>
              <w:rPr>
                <w:color w:val="2F2C2C"/>
                <w:w w:val="105"/>
                <w:sz w:val="24"/>
              </w:rPr>
              <w:t>Suspension</w:t>
            </w:r>
            <w:r>
              <w:rPr>
                <w:color w:val="2F2C2C"/>
                <w:spacing w:val="1"/>
                <w:w w:val="105"/>
                <w:sz w:val="24"/>
              </w:rPr>
              <w:t xml:space="preserve"> </w:t>
            </w:r>
            <w:r>
              <w:rPr>
                <w:color w:val="2F2C2C"/>
                <w:w w:val="105"/>
                <w:sz w:val="24"/>
              </w:rPr>
              <w:t>Based</w:t>
            </w:r>
            <w:r>
              <w:rPr>
                <w:color w:val="2F2C2C"/>
                <w:spacing w:val="1"/>
                <w:w w:val="105"/>
                <w:sz w:val="24"/>
              </w:rPr>
              <w:t xml:space="preserve"> </w:t>
            </w:r>
            <w:r>
              <w:rPr>
                <w:color w:val="2F2C2C"/>
                <w:w w:val="105"/>
                <w:sz w:val="24"/>
              </w:rPr>
              <w:t>on</w:t>
            </w:r>
            <w:r>
              <w:rPr>
                <w:color w:val="2F2C2C"/>
                <w:spacing w:val="1"/>
                <w:w w:val="105"/>
                <w:sz w:val="24"/>
              </w:rPr>
              <w:t xml:space="preserve"> </w:t>
            </w:r>
            <w:r>
              <w:rPr>
                <w:color w:val="2F2C2C"/>
                <w:w w:val="105"/>
                <w:sz w:val="24"/>
              </w:rPr>
              <w:t>Execution</w:t>
            </w:r>
            <w:r>
              <w:rPr>
                <w:color w:val="2F2C2C"/>
                <w:spacing w:val="1"/>
                <w:w w:val="105"/>
                <w:sz w:val="24"/>
              </w:rPr>
              <w:t xml:space="preserve"> </w:t>
            </w:r>
            <w:r>
              <w:rPr>
                <w:color w:val="2F2C2C"/>
                <w:w w:val="105"/>
                <w:sz w:val="24"/>
              </w:rPr>
              <w:t>of</w:t>
            </w:r>
            <w:r>
              <w:rPr>
                <w:color w:val="2F2C2C"/>
                <w:spacing w:val="1"/>
                <w:w w:val="105"/>
                <w:sz w:val="24"/>
              </w:rPr>
              <w:t xml:space="preserve"> </w:t>
            </w:r>
            <w:r>
              <w:rPr>
                <w:color w:val="2F2C2C"/>
                <w:w w:val="105"/>
                <w:sz w:val="24"/>
              </w:rPr>
              <w:t>Tender</w:t>
            </w:r>
            <w:r>
              <w:rPr>
                <w:color w:val="2F2C2C"/>
                <w:spacing w:val="1"/>
                <w:w w:val="105"/>
                <w:sz w:val="24"/>
              </w:rPr>
              <w:t xml:space="preserve"> </w:t>
            </w:r>
            <w:r>
              <w:rPr>
                <w:color w:val="2F2C2C"/>
                <w:w w:val="105"/>
                <w:sz w:val="24"/>
              </w:rPr>
              <w:t>/</w:t>
            </w:r>
            <w:r>
              <w:rPr>
                <w:color w:val="2F2C2C"/>
                <w:spacing w:val="1"/>
                <w:w w:val="105"/>
                <w:sz w:val="24"/>
              </w:rPr>
              <w:t xml:space="preserve"> </w:t>
            </w:r>
            <w:r>
              <w:rPr>
                <w:color w:val="2F2C2C"/>
                <w:w w:val="105"/>
                <w:sz w:val="24"/>
              </w:rPr>
              <w:t>Proposal</w:t>
            </w:r>
            <w:r>
              <w:rPr>
                <w:color w:val="2F2C2C"/>
                <w:w w:val="105"/>
                <w:sz w:val="24"/>
              </w:rPr>
              <w:tab/>
            </w:r>
            <w:r>
              <w:rPr>
                <w:color w:val="2F2C2C"/>
                <w:spacing w:val="-1"/>
                <w:w w:val="105"/>
                <w:sz w:val="24"/>
              </w:rPr>
              <w:t>Securing</w:t>
            </w:r>
            <w:r>
              <w:rPr>
                <w:color w:val="2F2C2C"/>
                <w:spacing w:val="-61"/>
                <w:w w:val="105"/>
                <w:sz w:val="24"/>
              </w:rPr>
              <w:t xml:space="preserve"> </w:t>
            </w:r>
            <w:r>
              <w:rPr>
                <w:color w:val="2F2C2C"/>
                <w:w w:val="105"/>
                <w:sz w:val="24"/>
              </w:rPr>
              <w:t>Declaration</w:t>
            </w:r>
            <w:r>
              <w:rPr>
                <w:color w:val="2F2C2C"/>
                <w:spacing w:val="-10"/>
                <w:w w:val="105"/>
                <w:sz w:val="24"/>
              </w:rPr>
              <w:t xml:space="preserve"> </w:t>
            </w:r>
            <w:r>
              <w:rPr>
                <w:color w:val="2F2C2C"/>
                <w:w w:val="105"/>
                <w:sz w:val="24"/>
              </w:rPr>
              <w:t>by</w:t>
            </w:r>
            <w:r>
              <w:rPr>
                <w:color w:val="2F2C2C"/>
                <w:spacing w:val="-9"/>
                <w:w w:val="105"/>
                <w:sz w:val="24"/>
              </w:rPr>
              <w:t xml:space="preserve"> </w:t>
            </w:r>
            <w:r>
              <w:rPr>
                <w:color w:val="2F2C2C"/>
                <w:w w:val="105"/>
                <w:sz w:val="24"/>
              </w:rPr>
              <w:t>the</w:t>
            </w:r>
            <w:r>
              <w:rPr>
                <w:color w:val="2F2C2C"/>
                <w:spacing w:val="-7"/>
                <w:w w:val="105"/>
                <w:sz w:val="24"/>
              </w:rPr>
              <w:t xml:space="preserve"> </w:t>
            </w:r>
            <w:r>
              <w:rPr>
                <w:color w:val="2F2C2C"/>
                <w:w w:val="105"/>
                <w:sz w:val="24"/>
              </w:rPr>
              <w:t>Procuring</w:t>
            </w:r>
          </w:p>
          <w:p>
            <w:pPr>
              <w:pStyle w:val="17"/>
              <w:spacing w:line="262" w:lineRule="exact"/>
              <w:ind w:left="199"/>
              <w:rPr>
                <w:sz w:val="24"/>
              </w:rPr>
            </w:pPr>
            <w:r>
              <w:rPr>
                <w:color w:val="2F2C2C"/>
                <w:w w:val="105"/>
                <w:sz w:val="24"/>
              </w:rPr>
              <w:t>Entity</w:t>
            </w:r>
          </w:p>
        </w:tc>
        <w:tc>
          <w:tcPr>
            <w:tcW w:w="5439" w:type="dxa"/>
          </w:tcPr>
          <w:p>
            <w:pPr>
              <w:pStyle w:val="17"/>
              <w:spacing w:before="2"/>
              <w:rPr>
                <w:b/>
                <w:sz w:val="36"/>
              </w:rPr>
            </w:pPr>
          </w:p>
          <w:p>
            <w:pPr>
              <w:pStyle w:val="17"/>
              <w:ind w:left="201" w:right="419"/>
              <w:jc w:val="both"/>
              <w:rPr>
                <w:sz w:val="24"/>
              </w:rPr>
            </w:pPr>
            <w:r>
              <w:rPr>
                <w:color w:val="2F2C2C"/>
                <w:w w:val="105"/>
                <w:sz w:val="24"/>
              </w:rPr>
              <w:t>Not under suspension based on- execution of a</w:t>
            </w:r>
            <w:r>
              <w:rPr>
                <w:color w:val="2F2C2C"/>
                <w:spacing w:val="1"/>
                <w:w w:val="105"/>
                <w:sz w:val="24"/>
              </w:rPr>
              <w:t xml:space="preserve"> </w:t>
            </w:r>
            <w:r>
              <w:rPr>
                <w:color w:val="2F2C2C"/>
                <w:w w:val="105"/>
                <w:sz w:val="24"/>
              </w:rPr>
              <w:t>Tender/Proposal Securing Declaration pursuant</w:t>
            </w:r>
            <w:r>
              <w:rPr>
                <w:color w:val="2F2C2C"/>
                <w:spacing w:val="-60"/>
                <w:w w:val="105"/>
                <w:sz w:val="24"/>
              </w:rPr>
              <w:t xml:space="preserve"> </w:t>
            </w:r>
            <w:r>
              <w:rPr>
                <w:color w:val="2F2C2C"/>
                <w:w w:val="105"/>
                <w:sz w:val="24"/>
              </w:rPr>
              <w:t>to</w:t>
            </w:r>
            <w:r>
              <w:rPr>
                <w:color w:val="2F2C2C"/>
                <w:spacing w:val="-5"/>
                <w:w w:val="105"/>
                <w:sz w:val="24"/>
              </w:rPr>
              <w:t xml:space="preserve"> </w:t>
            </w:r>
            <w:r>
              <w:rPr>
                <w:color w:val="2F2C2C"/>
                <w:w w:val="105"/>
                <w:sz w:val="24"/>
              </w:rPr>
              <w:t>ITT4.8.</w:t>
            </w:r>
          </w:p>
        </w:tc>
        <w:tc>
          <w:tcPr>
            <w:tcW w:w="3435" w:type="dxa"/>
          </w:tcPr>
          <w:p>
            <w:pPr>
              <w:pStyle w:val="17"/>
              <w:rPr>
                <w:b/>
                <w:sz w:val="26"/>
              </w:rPr>
            </w:pPr>
          </w:p>
          <w:p>
            <w:pPr>
              <w:pStyle w:val="17"/>
              <w:spacing w:before="218"/>
              <w:ind w:left="209" w:right="100"/>
              <w:rPr>
                <w:sz w:val="24"/>
              </w:rPr>
            </w:pPr>
            <w:r>
              <w:rPr>
                <w:color w:val="2F2C2C"/>
                <w:w w:val="105"/>
                <w:sz w:val="24"/>
              </w:rPr>
              <w:t>To be confirmed from Internal</w:t>
            </w:r>
            <w:r>
              <w:rPr>
                <w:color w:val="2F2C2C"/>
                <w:spacing w:val="-60"/>
                <w:w w:val="105"/>
                <w:sz w:val="24"/>
              </w:rPr>
              <w:t xml:space="preserve"> </w:t>
            </w:r>
            <w:r>
              <w:rPr>
                <w:color w:val="2F2C2C"/>
                <w:w w:val="105"/>
                <w:sz w:val="24"/>
              </w:rPr>
              <w:t>records</w:t>
            </w:r>
            <w:r>
              <w:rPr>
                <w:color w:val="2F2C2C"/>
                <w:spacing w:val="-3"/>
                <w:w w:val="105"/>
                <w:sz w:val="24"/>
              </w:rPr>
              <w:t xml:space="preserve"> </w:t>
            </w:r>
            <w:r>
              <w:rPr>
                <w:color w:val="2F2C2C"/>
                <w:w w:val="105"/>
                <w:sz w:val="24"/>
              </w:rPr>
              <w:t>by</w:t>
            </w:r>
            <w:r>
              <w:rPr>
                <w:color w:val="2F2C2C"/>
                <w:spacing w:val="-2"/>
                <w:w w:val="105"/>
                <w:sz w:val="24"/>
              </w:rPr>
              <w:t xml:space="preserve"> </w:t>
            </w:r>
            <w:r>
              <w:rPr>
                <w:color w:val="2F2C2C"/>
                <w:w w:val="105"/>
                <w:sz w:val="24"/>
              </w:rPr>
              <w:t>the</w:t>
            </w:r>
            <w:r>
              <w:rPr>
                <w:color w:val="2F2C2C"/>
                <w:spacing w:val="-3"/>
                <w:w w:val="105"/>
                <w:sz w:val="24"/>
              </w:rPr>
              <w:t xml:space="preserve"> </w:t>
            </w:r>
            <w:r>
              <w:rPr>
                <w:color w:val="2F2C2C"/>
                <w:w w:val="105"/>
                <w:sz w:val="24"/>
              </w:rPr>
              <w:t>procuring</w:t>
            </w:r>
            <w:r>
              <w:rPr>
                <w:color w:val="2F2C2C"/>
                <w:spacing w:val="-4"/>
                <w:w w:val="105"/>
                <w:sz w:val="24"/>
              </w:rPr>
              <w:t xml:space="preserve"> </w:t>
            </w:r>
            <w:r>
              <w:rPr>
                <w:color w:val="2F2C2C"/>
                <w:w w:val="105"/>
                <w:sz w:val="24"/>
              </w:rPr>
              <w:t>entity</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034" w:type="dxa"/>
          </w:tcPr>
          <w:p>
            <w:pPr>
              <w:pStyle w:val="17"/>
              <w:spacing w:before="8"/>
              <w:rPr>
                <w:b/>
                <w:sz w:val="38"/>
              </w:rPr>
            </w:pPr>
          </w:p>
          <w:p>
            <w:pPr>
              <w:pStyle w:val="17"/>
              <w:ind w:left="386"/>
              <w:rPr>
                <w:sz w:val="24"/>
              </w:rPr>
            </w:pPr>
            <w:r>
              <w:rPr>
                <w:sz w:val="24"/>
              </w:rPr>
              <w:t>9.</w:t>
            </w:r>
          </w:p>
        </w:tc>
        <w:tc>
          <w:tcPr>
            <w:tcW w:w="3245" w:type="dxa"/>
          </w:tcPr>
          <w:p>
            <w:pPr>
              <w:pStyle w:val="17"/>
              <w:spacing w:before="8"/>
              <w:rPr>
                <w:b/>
                <w:sz w:val="38"/>
              </w:rPr>
            </w:pPr>
          </w:p>
          <w:p>
            <w:pPr>
              <w:pStyle w:val="17"/>
              <w:ind w:left="202"/>
              <w:rPr>
                <w:sz w:val="24"/>
              </w:rPr>
            </w:pPr>
            <w:r>
              <w:rPr>
                <w:sz w:val="24"/>
              </w:rPr>
              <w:t>Pending</w:t>
            </w:r>
            <w:r>
              <w:rPr>
                <w:spacing w:val="-2"/>
                <w:sz w:val="24"/>
              </w:rPr>
              <w:t xml:space="preserve"> </w:t>
            </w:r>
            <w:r>
              <w:rPr>
                <w:sz w:val="24"/>
              </w:rPr>
              <w:t>Litigation</w:t>
            </w:r>
          </w:p>
        </w:tc>
        <w:tc>
          <w:tcPr>
            <w:tcW w:w="5439" w:type="dxa"/>
          </w:tcPr>
          <w:p>
            <w:pPr>
              <w:pStyle w:val="17"/>
              <w:spacing w:before="68"/>
              <w:ind w:left="201" w:right="223"/>
              <w:rPr>
                <w:sz w:val="24"/>
              </w:rPr>
            </w:pPr>
            <w:r>
              <w:rPr>
                <w:color w:val="2F2C2C"/>
                <w:w w:val="105"/>
                <w:sz w:val="24"/>
              </w:rPr>
              <w:t>Tender's</w:t>
            </w:r>
            <w:r>
              <w:rPr>
                <w:color w:val="2F2C2C"/>
                <w:spacing w:val="10"/>
                <w:w w:val="105"/>
                <w:sz w:val="24"/>
              </w:rPr>
              <w:t xml:space="preserve"> </w:t>
            </w:r>
            <w:r>
              <w:rPr>
                <w:color w:val="2F2C2C"/>
                <w:w w:val="105"/>
                <w:sz w:val="24"/>
              </w:rPr>
              <w:t>financial</w:t>
            </w:r>
            <w:r>
              <w:rPr>
                <w:color w:val="2F2C2C"/>
                <w:spacing w:val="12"/>
                <w:w w:val="105"/>
                <w:sz w:val="24"/>
              </w:rPr>
              <w:t xml:space="preserve"> </w:t>
            </w:r>
            <w:r>
              <w:rPr>
                <w:color w:val="2F2C2C"/>
                <w:w w:val="105"/>
                <w:sz w:val="24"/>
              </w:rPr>
              <w:t>position</w:t>
            </w:r>
            <w:r>
              <w:rPr>
                <w:color w:val="2F2C2C"/>
                <w:spacing w:val="11"/>
                <w:w w:val="105"/>
                <w:sz w:val="24"/>
              </w:rPr>
              <w:t xml:space="preserve"> </w:t>
            </w:r>
            <w:r>
              <w:rPr>
                <w:color w:val="2F2C2C"/>
                <w:w w:val="105"/>
                <w:sz w:val="24"/>
              </w:rPr>
              <w:t>and</w:t>
            </w:r>
            <w:r>
              <w:rPr>
                <w:color w:val="2F2C2C"/>
                <w:spacing w:val="16"/>
                <w:w w:val="105"/>
                <w:sz w:val="24"/>
              </w:rPr>
              <w:t xml:space="preserve"> </w:t>
            </w:r>
            <w:r>
              <w:rPr>
                <w:color w:val="2F2C2C"/>
                <w:w w:val="105"/>
                <w:sz w:val="24"/>
              </w:rPr>
              <w:t>prospective</w:t>
            </w:r>
            <w:r>
              <w:rPr>
                <w:color w:val="2F2C2C"/>
                <w:spacing w:val="13"/>
                <w:w w:val="105"/>
                <w:sz w:val="24"/>
              </w:rPr>
              <w:t xml:space="preserve"> </w:t>
            </w:r>
            <w:r>
              <w:rPr>
                <w:color w:val="2F2C2C"/>
                <w:w w:val="105"/>
                <w:sz w:val="24"/>
              </w:rPr>
              <w:t>long-</w:t>
            </w:r>
            <w:r>
              <w:rPr>
                <w:color w:val="2F2C2C"/>
                <w:spacing w:val="-60"/>
                <w:w w:val="105"/>
                <w:sz w:val="24"/>
              </w:rPr>
              <w:t xml:space="preserve"> </w:t>
            </w:r>
            <w:r>
              <w:rPr>
                <w:color w:val="2F2C2C"/>
                <w:w w:val="105"/>
                <w:sz w:val="24"/>
              </w:rPr>
              <w:t>term</w:t>
            </w:r>
            <w:r>
              <w:rPr>
                <w:color w:val="2F2C2C"/>
                <w:spacing w:val="10"/>
                <w:w w:val="105"/>
                <w:sz w:val="24"/>
              </w:rPr>
              <w:t xml:space="preserve"> </w:t>
            </w:r>
            <w:r>
              <w:rPr>
                <w:color w:val="2F2C2C"/>
                <w:w w:val="105"/>
                <w:sz w:val="24"/>
              </w:rPr>
              <w:t>profitability</w:t>
            </w:r>
            <w:r>
              <w:rPr>
                <w:color w:val="2F2C2C"/>
                <w:spacing w:val="12"/>
                <w:w w:val="105"/>
                <w:sz w:val="24"/>
              </w:rPr>
              <w:t xml:space="preserve"> </w:t>
            </w:r>
            <w:r>
              <w:rPr>
                <w:color w:val="2F2C2C"/>
                <w:w w:val="105"/>
                <w:sz w:val="24"/>
              </w:rPr>
              <w:t>still</w:t>
            </w:r>
            <w:r>
              <w:rPr>
                <w:color w:val="2F2C2C"/>
                <w:spacing w:val="8"/>
                <w:w w:val="105"/>
                <w:sz w:val="24"/>
              </w:rPr>
              <w:t xml:space="preserve"> </w:t>
            </w:r>
            <w:r>
              <w:rPr>
                <w:color w:val="2F2C2C"/>
                <w:w w:val="105"/>
                <w:sz w:val="24"/>
              </w:rPr>
              <w:t>sound</w:t>
            </w:r>
            <w:r>
              <w:rPr>
                <w:color w:val="2F2C2C"/>
                <w:spacing w:val="7"/>
                <w:w w:val="105"/>
                <w:sz w:val="24"/>
              </w:rPr>
              <w:t xml:space="preserve"> </w:t>
            </w:r>
            <w:r>
              <w:rPr>
                <w:color w:val="2F2C2C"/>
                <w:w w:val="105"/>
                <w:sz w:val="24"/>
              </w:rPr>
              <w:t>according</w:t>
            </w:r>
            <w:r>
              <w:rPr>
                <w:color w:val="2F2C2C"/>
                <w:spacing w:val="10"/>
                <w:w w:val="105"/>
                <w:sz w:val="24"/>
              </w:rPr>
              <w:t xml:space="preserve"> </w:t>
            </w:r>
            <w:r>
              <w:rPr>
                <w:color w:val="2F2C2C"/>
                <w:w w:val="105"/>
                <w:sz w:val="24"/>
              </w:rPr>
              <w:t>to</w:t>
            </w:r>
            <w:r>
              <w:rPr>
                <w:color w:val="2F2C2C"/>
                <w:spacing w:val="9"/>
                <w:w w:val="105"/>
                <w:sz w:val="24"/>
              </w:rPr>
              <w:t xml:space="preserve"> </w:t>
            </w:r>
            <w:r>
              <w:rPr>
                <w:color w:val="2F2C2C"/>
                <w:w w:val="105"/>
                <w:sz w:val="24"/>
              </w:rPr>
              <w:t>criteria</w:t>
            </w:r>
          </w:p>
          <w:p>
            <w:pPr>
              <w:pStyle w:val="17"/>
              <w:spacing w:line="270" w:lineRule="atLeast"/>
              <w:ind w:left="201" w:right="219"/>
              <w:rPr>
                <w:sz w:val="24"/>
              </w:rPr>
            </w:pPr>
            <w:r>
              <w:rPr>
                <w:color w:val="2F2C2C"/>
                <w:w w:val="105"/>
                <w:sz w:val="24"/>
              </w:rPr>
              <w:t>established</w:t>
            </w:r>
            <w:r>
              <w:rPr>
                <w:color w:val="2F2C2C"/>
                <w:spacing w:val="20"/>
                <w:w w:val="105"/>
                <w:sz w:val="24"/>
              </w:rPr>
              <w:t xml:space="preserve"> </w:t>
            </w:r>
            <w:r>
              <w:rPr>
                <w:color w:val="2F2C2C"/>
                <w:w w:val="105"/>
                <w:sz w:val="24"/>
              </w:rPr>
              <w:t>in</w:t>
            </w:r>
            <w:r>
              <w:rPr>
                <w:color w:val="2F2C2C"/>
                <w:spacing w:val="26"/>
                <w:w w:val="105"/>
                <w:sz w:val="24"/>
              </w:rPr>
              <w:t xml:space="preserve"> </w:t>
            </w:r>
            <w:r>
              <w:rPr>
                <w:color w:val="2F2C2C"/>
                <w:w w:val="105"/>
                <w:sz w:val="24"/>
              </w:rPr>
              <w:t>3.1</w:t>
            </w:r>
            <w:r>
              <w:rPr>
                <w:color w:val="2F2C2C"/>
                <w:spacing w:val="19"/>
                <w:w w:val="105"/>
                <w:sz w:val="24"/>
              </w:rPr>
              <w:t xml:space="preserve"> </w:t>
            </w:r>
            <w:r>
              <w:rPr>
                <w:color w:val="2F2C2C"/>
                <w:w w:val="105"/>
                <w:sz w:val="24"/>
              </w:rPr>
              <w:t>and</w:t>
            </w:r>
            <w:r>
              <w:rPr>
                <w:color w:val="2F2C2C"/>
                <w:spacing w:val="19"/>
                <w:w w:val="105"/>
                <w:sz w:val="24"/>
              </w:rPr>
              <w:t xml:space="preserve"> </w:t>
            </w:r>
            <w:r>
              <w:rPr>
                <w:color w:val="2F2C2C"/>
                <w:w w:val="105"/>
                <w:sz w:val="24"/>
              </w:rPr>
              <w:t>assuming</w:t>
            </w:r>
            <w:r>
              <w:rPr>
                <w:color w:val="2F2C2C"/>
                <w:spacing w:val="23"/>
                <w:w w:val="105"/>
                <w:sz w:val="24"/>
              </w:rPr>
              <w:t xml:space="preserve"> </w:t>
            </w:r>
            <w:r>
              <w:rPr>
                <w:color w:val="2F2C2C"/>
                <w:w w:val="105"/>
                <w:sz w:val="24"/>
              </w:rPr>
              <w:t>that</w:t>
            </w:r>
            <w:r>
              <w:rPr>
                <w:color w:val="2F2C2C"/>
                <w:spacing w:val="27"/>
                <w:w w:val="105"/>
                <w:sz w:val="24"/>
              </w:rPr>
              <w:t xml:space="preserve"> </w:t>
            </w:r>
            <w:r>
              <w:rPr>
                <w:color w:val="2F2C2C"/>
                <w:w w:val="105"/>
                <w:sz w:val="24"/>
              </w:rPr>
              <w:t>all</w:t>
            </w:r>
            <w:r>
              <w:rPr>
                <w:color w:val="2F2C2C"/>
                <w:spacing w:val="23"/>
                <w:w w:val="105"/>
                <w:sz w:val="24"/>
              </w:rPr>
              <w:t xml:space="preserve"> </w:t>
            </w:r>
            <w:r>
              <w:rPr>
                <w:color w:val="2F2C2C"/>
                <w:w w:val="105"/>
                <w:sz w:val="24"/>
              </w:rPr>
              <w:t>pending</w:t>
            </w:r>
            <w:r>
              <w:rPr>
                <w:color w:val="2F2C2C"/>
                <w:spacing w:val="-60"/>
                <w:w w:val="105"/>
                <w:sz w:val="24"/>
              </w:rPr>
              <w:t xml:space="preserve"> </w:t>
            </w:r>
            <w:r>
              <w:rPr>
                <w:color w:val="2F2C2C"/>
                <w:w w:val="105"/>
                <w:sz w:val="24"/>
              </w:rPr>
              <w:t xml:space="preserve">litigation </w:t>
            </w:r>
            <w:r>
              <w:rPr>
                <w:color w:val="2F2C2C"/>
                <w:spacing w:val="46"/>
                <w:w w:val="105"/>
                <w:sz w:val="24"/>
              </w:rPr>
              <w:t xml:space="preserve"> </w:t>
            </w:r>
            <w:r>
              <w:rPr>
                <w:color w:val="2F2C2C"/>
                <w:w w:val="105"/>
                <w:sz w:val="24"/>
              </w:rPr>
              <w:t xml:space="preserve">will </w:t>
            </w:r>
            <w:r>
              <w:rPr>
                <w:color w:val="2F2C2C"/>
                <w:spacing w:val="48"/>
                <w:w w:val="105"/>
                <w:sz w:val="24"/>
              </w:rPr>
              <w:t xml:space="preserve"> </w:t>
            </w:r>
            <w:r>
              <w:rPr>
                <w:color w:val="2F2C2C"/>
                <w:w w:val="105"/>
                <w:sz w:val="24"/>
              </w:rPr>
              <w:t xml:space="preserve">NOT </w:t>
            </w:r>
            <w:r>
              <w:rPr>
                <w:color w:val="2F2C2C"/>
                <w:spacing w:val="53"/>
                <w:w w:val="105"/>
                <w:sz w:val="24"/>
              </w:rPr>
              <w:t xml:space="preserve"> </w:t>
            </w:r>
            <w:r>
              <w:rPr>
                <w:color w:val="2F2C2C"/>
                <w:w w:val="105"/>
                <w:sz w:val="24"/>
              </w:rPr>
              <w:t xml:space="preserve">be </w:t>
            </w:r>
            <w:r>
              <w:rPr>
                <w:color w:val="2F2C2C"/>
                <w:spacing w:val="52"/>
                <w:w w:val="105"/>
                <w:sz w:val="24"/>
              </w:rPr>
              <w:t xml:space="preserve"> </w:t>
            </w:r>
            <w:r>
              <w:rPr>
                <w:color w:val="2F2C2C"/>
                <w:w w:val="105"/>
                <w:sz w:val="24"/>
              </w:rPr>
              <w:t xml:space="preserve">resolved </w:t>
            </w:r>
            <w:r>
              <w:rPr>
                <w:color w:val="2F2C2C"/>
                <w:spacing w:val="46"/>
                <w:w w:val="105"/>
                <w:sz w:val="24"/>
              </w:rPr>
              <w:t xml:space="preserve"> </w:t>
            </w:r>
            <w:r>
              <w:rPr>
                <w:color w:val="2F2C2C"/>
                <w:w w:val="105"/>
                <w:sz w:val="24"/>
              </w:rPr>
              <w:t xml:space="preserve">against </w:t>
            </w:r>
            <w:r>
              <w:rPr>
                <w:color w:val="2F2C2C"/>
                <w:spacing w:val="54"/>
                <w:w w:val="105"/>
                <w:sz w:val="24"/>
              </w:rPr>
              <w:t xml:space="preserve"> </w:t>
            </w:r>
            <w:r>
              <w:rPr>
                <w:color w:val="2F2C2C"/>
                <w:w w:val="105"/>
                <w:sz w:val="24"/>
              </w:rPr>
              <w:t>the</w:t>
            </w:r>
          </w:p>
        </w:tc>
        <w:tc>
          <w:tcPr>
            <w:tcW w:w="3435" w:type="dxa"/>
          </w:tcPr>
          <w:p>
            <w:pPr>
              <w:pStyle w:val="17"/>
              <w:rPr>
                <w:b/>
                <w:sz w:val="26"/>
              </w:rPr>
            </w:pPr>
          </w:p>
          <w:p>
            <w:pPr>
              <w:pStyle w:val="17"/>
              <w:spacing w:before="185"/>
              <w:ind w:left="209"/>
              <w:rPr>
                <w:sz w:val="24"/>
              </w:rPr>
            </w:pPr>
            <w:r>
              <w:rPr>
                <w:sz w:val="24"/>
              </w:rPr>
              <w:t>Form</w:t>
            </w:r>
            <w:r>
              <w:rPr>
                <w:spacing w:val="-1"/>
                <w:sz w:val="24"/>
              </w:rPr>
              <w:t xml:space="preserve"> </w:t>
            </w:r>
            <w:r>
              <w:rPr>
                <w:sz w:val="24"/>
              </w:rPr>
              <w:t>CON</w:t>
            </w:r>
            <w:r>
              <w:rPr>
                <w:spacing w:val="-1"/>
                <w:sz w:val="24"/>
              </w:rPr>
              <w:t xml:space="preserve"> </w:t>
            </w:r>
            <w:r>
              <w:rPr>
                <w:sz w:val="24"/>
              </w:rPr>
              <w:t>-</w:t>
            </w:r>
            <w:r>
              <w:rPr>
                <w:spacing w:val="-2"/>
                <w:sz w:val="24"/>
              </w:rPr>
              <w:t xml:space="preserve"> </w:t>
            </w:r>
            <w:r>
              <w:rPr>
                <w:sz w:val="24"/>
              </w:rPr>
              <w:t>1</w:t>
            </w:r>
          </w:p>
        </w:tc>
        <w:tc>
          <w:tcPr>
            <w:tcW w:w="2434" w:type="dxa"/>
          </w:tcPr>
          <w:p>
            <w:pPr>
              <w:pStyle w:val="17"/>
              <w:rPr>
                <w:sz w:val="24"/>
              </w:rPr>
            </w:pPr>
          </w:p>
        </w:tc>
      </w:tr>
    </w:tbl>
    <w:p>
      <w:pPr>
        <w:rPr>
          <w:sz w:val="24"/>
        </w:rPr>
        <w:sectPr>
          <w:headerReference r:id="rId10" w:type="default"/>
          <w:footerReference r:id="rId11" w:type="default"/>
          <w:pgSz w:w="16860" w:h="11930" w:orient="landscape"/>
          <w:pgMar w:top="920" w:right="460" w:bottom="54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27"/>
        <w:gridCol w:w="3252"/>
        <w:gridCol w:w="5439"/>
        <w:gridCol w:w="3435"/>
        <w:gridCol w:w="243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171" w:hRule="atLeast"/>
        </w:trPr>
        <w:tc>
          <w:tcPr>
            <w:tcW w:w="1027" w:type="dxa"/>
            <w:shd w:val="clear" w:color="auto" w:fill="BDBDBD"/>
          </w:tcPr>
          <w:p>
            <w:pPr>
              <w:pStyle w:val="17"/>
              <w:spacing w:before="11"/>
              <w:rPr>
                <w:b/>
                <w:sz w:val="29"/>
              </w:rPr>
            </w:pPr>
          </w:p>
          <w:p>
            <w:pPr>
              <w:pStyle w:val="17"/>
              <w:spacing w:line="237" w:lineRule="auto"/>
              <w:ind w:left="201" w:right="297"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3252" w:type="dxa"/>
            <w:shd w:val="clear" w:color="auto" w:fill="BDBDBD"/>
          </w:tcPr>
          <w:p>
            <w:pPr>
              <w:pStyle w:val="17"/>
              <w:spacing w:before="9"/>
              <w:rPr>
                <w:b/>
                <w:sz w:val="29"/>
              </w:rPr>
            </w:pPr>
          </w:p>
          <w:p>
            <w:pPr>
              <w:pStyle w:val="17"/>
              <w:ind w:left="209"/>
              <w:rPr>
                <w:b/>
                <w:sz w:val="24"/>
              </w:rPr>
            </w:pPr>
            <w:r>
              <w:rPr>
                <w:b/>
                <w:color w:val="2F2C2C"/>
                <w:w w:val="105"/>
                <w:sz w:val="24"/>
              </w:rPr>
              <w:t>Qualification</w:t>
            </w:r>
            <w:r>
              <w:rPr>
                <w:b/>
                <w:color w:val="2F2C2C"/>
                <w:spacing w:val="-3"/>
                <w:w w:val="105"/>
                <w:sz w:val="24"/>
              </w:rPr>
              <w:t xml:space="preserve"> </w:t>
            </w:r>
            <w:r>
              <w:rPr>
                <w:b/>
                <w:color w:val="2F2C2C"/>
                <w:w w:val="105"/>
                <w:sz w:val="24"/>
              </w:rPr>
              <w:t>Subject</w:t>
            </w:r>
          </w:p>
        </w:tc>
        <w:tc>
          <w:tcPr>
            <w:tcW w:w="5439" w:type="dxa"/>
            <w:shd w:val="clear" w:color="auto" w:fill="BDBDBD"/>
          </w:tcPr>
          <w:p>
            <w:pPr>
              <w:pStyle w:val="17"/>
              <w:rPr>
                <w:b/>
                <w:sz w:val="26"/>
              </w:rPr>
            </w:pPr>
          </w:p>
          <w:p>
            <w:pPr>
              <w:pStyle w:val="17"/>
              <w:spacing w:before="180"/>
              <w:ind w:left="199"/>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435" w:type="dxa"/>
            <w:shd w:val="clear" w:color="auto" w:fill="BDBDBD"/>
          </w:tcPr>
          <w:p>
            <w:pPr>
              <w:pStyle w:val="17"/>
              <w:spacing w:before="210"/>
              <w:ind w:left="209" w:right="644"/>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1"/>
                <w:w w:val="105"/>
                <w:sz w:val="24"/>
              </w:rPr>
              <w:t xml:space="preserve"> </w:t>
            </w:r>
            <w:r>
              <w:rPr>
                <w:b/>
                <w:i/>
                <w:color w:val="2F2C2C"/>
                <w:w w:val="105"/>
                <w:sz w:val="24"/>
              </w:rPr>
              <w:t>Completed/provided</w:t>
            </w:r>
            <w:r>
              <w:rPr>
                <w:b/>
                <w:i/>
                <w:color w:val="2F2C2C"/>
                <w:spacing w:val="1"/>
                <w:w w:val="105"/>
                <w:sz w:val="24"/>
              </w:rPr>
              <w:t xml:space="preserve"> </w:t>
            </w:r>
            <w:r>
              <w:rPr>
                <w:b/>
                <w:i/>
                <w:color w:val="2F2C2C"/>
                <w:w w:val="105"/>
                <w:sz w:val="24"/>
              </w:rPr>
              <w:t>by</w:t>
            </w:r>
            <w:r>
              <w:rPr>
                <w:b/>
                <w:i/>
                <w:color w:val="2F2C2C"/>
                <w:spacing w:val="1"/>
                <w:w w:val="105"/>
                <w:sz w:val="24"/>
              </w:rPr>
              <w:t xml:space="preserve"> </w:t>
            </w:r>
            <w:r>
              <w:rPr>
                <w:b/>
                <w:i/>
                <w:color w:val="2F2C2C"/>
                <w:w w:val="105"/>
                <w:sz w:val="24"/>
              </w:rPr>
              <w:t>Tenderer</w:t>
            </w:r>
          </w:p>
        </w:tc>
        <w:tc>
          <w:tcPr>
            <w:tcW w:w="2434" w:type="dxa"/>
            <w:shd w:val="clear" w:color="auto" w:fill="BDBDBD"/>
          </w:tcPr>
          <w:p>
            <w:pPr>
              <w:pStyle w:val="17"/>
              <w:tabs>
                <w:tab w:val="left" w:pos="1257"/>
                <w:tab w:val="left" w:pos="1929"/>
              </w:tabs>
              <w:spacing w:before="66"/>
              <w:ind w:left="214" w:right="99" w:hanging="5"/>
              <w:jc w:val="both"/>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1"/>
                <w:w w:val="105"/>
                <w:sz w:val="24"/>
              </w:rPr>
              <w:t xml:space="preserve"> </w:t>
            </w:r>
            <w:r>
              <w:rPr>
                <w:b/>
                <w:i/>
                <w:color w:val="2F2C2C"/>
                <w:w w:val="105"/>
                <w:sz w:val="24"/>
              </w:rPr>
              <w:t>Entity's</w:t>
            </w:r>
            <w:r>
              <w:rPr>
                <w:b/>
                <w:i/>
                <w:color w:val="2F2C2C"/>
                <w:w w:val="105"/>
                <w:sz w:val="24"/>
              </w:rPr>
              <w:tab/>
            </w:r>
            <w:r>
              <w:rPr>
                <w:b/>
                <w:i/>
                <w:color w:val="2F2C2C"/>
                <w:w w:val="105"/>
                <w:sz w:val="24"/>
              </w:rPr>
              <w:tab/>
            </w:r>
            <w:r>
              <w:rPr>
                <w:b/>
                <w:i/>
                <w:color w:val="2F2C2C"/>
                <w:spacing w:val="-1"/>
                <w:w w:val="105"/>
                <w:sz w:val="24"/>
              </w:rPr>
              <w:t>Use</w:t>
            </w:r>
            <w:r>
              <w:rPr>
                <w:b/>
                <w:i/>
                <w:color w:val="2F2C2C"/>
                <w:spacing w:val="-61"/>
                <w:w w:val="105"/>
                <w:sz w:val="24"/>
              </w:rPr>
              <w:t xml:space="preserve"> </w:t>
            </w:r>
            <w:r>
              <w:rPr>
                <w:b/>
                <w:i/>
                <w:color w:val="2F2C2C"/>
                <w:w w:val="105"/>
                <w:sz w:val="24"/>
              </w:rPr>
              <w:t>(Qualification</w:t>
            </w:r>
            <w:r>
              <w:rPr>
                <w:b/>
                <w:i/>
                <w:color w:val="2F2C2C"/>
                <w:spacing w:val="56"/>
                <w:w w:val="105"/>
                <w:sz w:val="24"/>
              </w:rPr>
              <w:t xml:space="preserve"> </w:t>
            </w:r>
            <w:r>
              <w:rPr>
                <w:b/>
                <w:i/>
                <w:color w:val="2F2C2C"/>
                <w:w w:val="105"/>
                <w:sz w:val="24"/>
              </w:rPr>
              <w:t>met</w:t>
            </w:r>
          </w:p>
          <w:p>
            <w:pPr>
              <w:pStyle w:val="17"/>
              <w:spacing w:line="257" w:lineRule="exact"/>
              <w:ind w:left="214"/>
              <w:jc w:val="both"/>
              <w:rPr>
                <w:b/>
                <w:i/>
                <w:sz w:val="24"/>
              </w:rPr>
            </w:pPr>
            <w:r>
              <w:rPr>
                <w:b/>
                <w:i/>
                <w:color w:val="2F2C2C"/>
                <w:w w:val="105"/>
                <w:sz w:val="24"/>
              </w:rPr>
              <w:t>or</w:t>
            </w:r>
            <w:r>
              <w:rPr>
                <w:b/>
                <w:i/>
                <w:color w:val="2F2C2C"/>
                <w:spacing w:val="-5"/>
                <w:w w:val="105"/>
                <w:sz w:val="24"/>
              </w:rPr>
              <w:t xml:space="preserve"> </w:t>
            </w:r>
            <w:r>
              <w:rPr>
                <w:b/>
                <w:i/>
                <w:color w:val="2F2C2C"/>
                <w:w w:val="105"/>
                <w:sz w:val="24"/>
              </w:rPr>
              <w:t>Not</w:t>
            </w:r>
            <w:r>
              <w:rPr>
                <w:b/>
                <w:i/>
                <w:color w:val="2F2C2C"/>
                <w:spacing w:val="-4"/>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1027" w:type="dxa"/>
          </w:tcPr>
          <w:p>
            <w:pPr>
              <w:pStyle w:val="17"/>
              <w:rPr>
                <w:sz w:val="24"/>
              </w:rPr>
            </w:pPr>
          </w:p>
        </w:tc>
        <w:tc>
          <w:tcPr>
            <w:tcW w:w="3252" w:type="dxa"/>
          </w:tcPr>
          <w:p>
            <w:pPr>
              <w:pStyle w:val="17"/>
              <w:rPr>
                <w:sz w:val="24"/>
              </w:rPr>
            </w:pPr>
          </w:p>
        </w:tc>
        <w:tc>
          <w:tcPr>
            <w:tcW w:w="5439" w:type="dxa"/>
          </w:tcPr>
          <w:p>
            <w:pPr>
              <w:pStyle w:val="17"/>
              <w:spacing w:line="268" w:lineRule="exact"/>
              <w:ind w:left="201"/>
              <w:rPr>
                <w:sz w:val="24"/>
              </w:rPr>
            </w:pPr>
            <w:r>
              <w:rPr>
                <w:color w:val="2F2C2C"/>
                <w:w w:val="105"/>
                <w:sz w:val="24"/>
              </w:rPr>
              <w:t>Tenderer</w:t>
            </w:r>
          </w:p>
        </w:tc>
        <w:tc>
          <w:tcPr>
            <w:tcW w:w="3435" w:type="dxa"/>
          </w:tcPr>
          <w:p>
            <w:pPr>
              <w:pStyle w:val="17"/>
              <w:rPr>
                <w:sz w:val="24"/>
              </w:rPr>
            </w:pP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1" w:hRule="atLeast"/>
        </w:trPr>
        <w:tc>
          <w:tcPr>
            <w:tcW w:w="1027" w:type="dxa"/>
          </w:tcPr>
          <w:p>
            <w:pPr>
              <w:pStyle w:val="17"/>
              <w:spacing w:before="3"/>
              <w:rPr>
                <w:b/>
                <w:sz w:val="24"/>
              </w:rPr>
            </w:pPr>
          </w:p>
          <w:p>
            <w:pPr>
              <w:pStyle w:val="17"/>
              <w:ind w:left="323"/>
              <w:rPr>
                <w:sz w:val="24"/>
              </w:rPr>
            </w:pPr>
            <w:r>
              <w:rPr>
                <w:sz w:val="24"/>
              </w:rPr>
              <w:t>10.</w:t>
            </w:r>
          </w:p>
        </w:tc>
        <w:tc>
          <w:tcPr>
            <w:tcW w:w="3252" w:type="dxa"/>
          </w:tcPr>
          <w:p>
            <w:pPr>
              <w:pStyle w:val="17"/>
              <w:spacing w:before="3"/>
              <w:rPr>
                <w:b/>
                <w:sz w:val="24"/>
              </w:rPr>
            </w:pPr>
          </w:p>
          <w:p>
            <w:pPr>
              <w:pStyle w:val="17"/>
              <w:ind w:left="202"/>
              <w:rPr>
                <w:sz w:val="24"/>
              </w:rPr>
            </w:pPr>
            <w:r>
              <w:rPr>
                <w:sz w:val="24"/>
              </w:rPr>
              <w:t>Litigation</w:t>
            </w:r>
            <w:r>
              <w:rPr>
                <w:spacing w:val="-1"/>
                <w:sz w:val="24"/>
              </w:rPr>
              <w:t xml:space="preserve"> </w:t>
            </w:r>
            <w:r>
              <w:rPr>
                <w:sz w:val="24"/>
              </w:rPr>
              <w:t>History</w:t>
            </w:r>
          </w:p>
        </w:tc>
        <w:tc>
          <w:tcPr>
            <w:tcW w:w="5439" w:type="dxa"/>
          </w:tcPr>
          <w:p>
            <w:pPr>
              <w:pStyle w:val="17"/>
              <w:ind w:left="199" w:right="475"/>
              <w:rPr>
                <w:sz w:val="24"/>
              </w:rPr>
            </w:pPr>
            <w:r>
              <w:rPr>
                <w:color w:val="2F2C2C"/>
                <w:w w:val="105"/>
                <w:sz w:val="24"/>
              </w:rPr>
              <w:t>No consistent history of court/arbitral award</w:t>
            </w:r>
            <w:r>
              <w:rPr>
                <w:color w:val="2F2C2C"/>
                <w:spacing w:val="1"/>
                <w:w w:val="105"/>
                <w:sz w:val="24"/>
              </w:rPr>
              <w:t xml:space="preserve"> </w:t>
            </w:r>
            <w:r>
              <w:rPr>
                <w:color w:val="2F2C2C"/>
                <w:w w:val="105"/>
                <w:sz w:val="24"/>
              </w:rPr>
              <w:t>decisions</w:t>
            </w:r>
            <w:r>
              <w:rPr>
                <w:color w:val="2F2C2C"/>
                <w:spacing w:val="-5"/>
                <w:w w:val="105"/>
                <w:sz w:val="24"/>
              </w:rPr>
              <w:t xml:space="preserve"> </w:t>
            </w:r>
            <w:r>
              <w:rPr>
                <w:color w:val="2F2C2C"/>
                <w:w w:val="105"/>
                <w:sz w:val="24"/>
              </w:rPr>
              <w:t>against</w:t>
            </w:r>
            <w:r>
              <w:rPr>
                <w:color w:val="2F2C2C"/>
                <w:spacing w:val="-4"/>
                <w:w w:val="105"/>
                <w:sz w:val="24"/>
              </w:rPr>
              <w:t xml:space="preserve"> </w:t>
            </w:r>
            <w:r>
              <w:rPr>
                <w:color w:val="2F2C2C"/>
                <w:w w:val="105"/>
                <w:sz w:val="24"/>
              </w:rPr>
              <w:t>the</w:t>
            </w:r>
            <w:r>
              <w:rPr>
                <w:color w:val="2F2C2C"/>
                <w:spacing w:val="-4"/>
                <w:w w:val="105"/>
                <w:sz w:val="24"/>
              </w:rPr>
              <w:t xml:space="preserve"> </w:t>
            </w:r>
            <w:r>
              <w:rPr>
                <w:color w:val="2F2C2C"/>
                <w:w w:val="105"/>
                <w:sz w:val="24"/>
              </w:rPr>
              <w:t>Tenderer</w:t>
            </w:r>
            <w:r>
              <w:rPr>
                <w:color w:val="2F2C2C"/>
                <w:spacing w:val="-6"/>
                <w:w w:val="105"/>
                <w:sz w:val="24"/>
              </w:rPr>
              <w:t xml:space="preserve"> </w:t>
            </w:r>
            <w:r>
              <w:rPr>
                <w:color w:val="2F2C2C"/>
                <w:w w:val="105"/>
                <w:sz w:val="24"/>
              </w:rPr>
              <w:t>for</w:t>
            </w:r>
            <w:r>
              <w:rPr>
                <w:color w:val="2F2C2C"/>
                <w:spacing w:val="-4"/>
                <w:w w:val="105"/>
                <w:sz w:val="24"/>
              </w:rPr>
              <w:t xml:space="preserve"> </w:t>
            </w:r>
            <w:r>
              <w:rPr>
                <w:color w:val="2F2C2C"/>
                <w:w w:val="105"/>
                <w:sz w:val="24"/>
              </w:rPr>
              <w:t>the</w:t>
            </w:r>
            <w:r>
              <w:rPr>
                <w:color w:val="2F2C2C"/>
                <w:spacing w:val="-2"/>
                <w:w w:val="105"/>
                <w:sz w:val="24"/>
              </w:rPr>
              <w:t xml:space="preserve"> </w:t>
            </w:r>
            <w:r>
              <w:rPr>
                <w:color w:val="2F2C2C"/>
                <w:w w:val="105"/>
                <w:sz w:val="24"/>
              </w:rPr>
              <w:t>last</w:t>
            </w:r>
            <w:r>
              <w:rPr>
                <w:color w:val="2F2C2C"/>
                <w:spacing w:val="-6"/>
                <w:w w:val="105"/>
                <w:sz w:val="24"/>
              </w:rPr>
              <w:t xml:space="preserve"> </w:t>
            </w:r>
            <w:r>
              <w:rPr>
                <w:w w:val="105"/>
                <w:sz w:val="24"/>
              </w:rPr>
              <w:t>three</w:t>
            </w:r>
          </w:p>
          <w:p>
            <w:pPr>
              <w:pStyle w:val="17"/>
              <w:ind w:left="199"/>
              <w:rPr>
                <w:sz w:val="24"/>
              </w:rPr>
            </w:pPr>
            <w:r>
              <w:rPr>
                <w:w w:val="105"/>
                <w:sz w:val="24"/>
              </w:rPr>
              <w:t>(3)</w:t>
            </w:r>
            <w:r>
              <w:rPr>
                <w:spacing w:val="-3"/>
                <w:w w:val="105"/>
                <w:sz w:val="24"/>
              </w:rPr>
              <w:t xml:space="preserve"> </w:t>
            </w:r>
            <w:r>
              <w:rPr>
                <w:w w:val="105"/>
                <w:sz w:val="24"/>
              </w:rPr>
              <w:t>years.</w:t>
            </w:r>
          </w:p>
        </w:tc>
        <w:tc>
          <w:tcPr>
            <w:tcW w:w="3435" w:type="dxa"/>
          </w:tcPr>
          <w:p>
            <w:pPr>
              <w:pStyle w:val="17"/>
              <w:spacing w:before="7"/>
              <w:rPr>
                <w:b/>
                <w:sz w:val="27"/>
              </w:rPr>
            </w:pPr>
          </w:p>
          <w:p>
            <w:pPr>
              <w:pStyle w:val="17"/>
              <w:ind w:left="209"/>
              <w:rPr>
                <w:sz w:val="24"/>
              </w:rPr>
            </w:pPr>
            <w:r>
              <w:rPr>
                <w:sz w:val="24"/>
              </w:rPr>
              <w:t>Form</w:t>
            </w:r>
            <w:r>
              <w:rPr>
                <w:spacing w:val="-1"/>
                <w:sz w:val="24"/>
              </w:rPr>
              <w:t xml:space="preserve"> </w:t>
            </w:r>
            <w:r>
              <w:rPr>
                <w:sz w:val="24"/>
              </w:rPr>
              <w:t>CON</w:t>
            </w:r>
            <w:r>
              <w:rPr>
                <w:spacing w:val="-1"/>
                <w:sz w:val="24"/>
              </w:rPr>
              <w:t xml:space="preserve"> </w:t>
            </w:r>
            <w:r>
              <w:rPr>
                <w:sz w:val="24"/>
              </w:rPr>
              <w:t>-</w:t>
            </w:r>
            <w:r>
              <w:rPr>
                <w:spacing w:val="-2"/>
                <w:sz w:val="24"/>
              </w:rPr>
              <w:t xml:space="preserve"> </w:t>
            </w:r>
            <w:r>
              <w:rPr>
                <w:sz w:val="24"/>
              </w:rPr>
              <w:t>1</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1" w:hRule="atLeast"/>
        </w:trPr>
        <w:tc>
          <w:tcPr>
            <w:tcW w:w="1027" w:type="dxa"/>
          </w:tcPr>
          <w:p>
            <w:pPr>
              <w:pStyle w:val="17"/>
              <w:spacing w:before="6"/>
              <w:rPr>
                <w:b/>
                <w:sz w:val="38"/>
              </w:rPr>
            </w:pPr>
          </w:p>
          <w:p>
            <w:pPr>
              <w:pStyle w:val="17"/>
              <w:ind w:left="323"/>
              <w:rPr>
                <w:sz w:val="24"/>
              </w:rPr>
            </w:pPr>
            <w:r>
              <w:rPr>
                <w:sz w:val="24"/>
              </w:rPr>
              <w:t>11.</w:t>
            </w:r>
          </w:p>
        </w:tc>
        <w:tc>
          <w:tcPr>
            <w:tcW w:w="3252" w:type="dxa"/>
          </w:tcPr>
          <w:p>
            <w:pPr>
              <w:pStyle w:val="17"/>
              <w:spacing w:before="167"/>
              <w:ind w:left="199" w:right="933" w:firstLine="2"/>
              <w:rPr>
                <w:sz w:val="24"/>
              </w:rPr>
            </w:pPr>
            <w:r>
              <w:rPr>
                <w:sz w:val="24"/>
              </w:rPr>
              <w:t>Declaration of Fair</w:t>
            </w:r>
            <w:r>
              <w:rPr>
                <w:spacing w:val="1"/>
                <w:sz w:val="24"/>
              </w:rPr>
              <w:t xml:space="preserve"> </w:t>
            </w:r>
            <w:r>
              <w:rPr>
                <w:sz w:val="24"/>
              </w:rPr>
              <w:t>employment</w:t>
            </w:r>
            <w:r>
              <w:rPr>
                <w:spacing w:val="-9"/>
                <w:sz w:val="24"/>
              </w:rPr>
              <w:t xml:space="preserve"> </w:t>
            </w:r>
            <w:r>
              <w:rPr>
                <w:sz w:val="24"/>
              </w:rPr>
              <w:t>laws</w:t>
            </w:r>
            <w:r>
              <w:rPr>
                <w:spacing w:val="-8"/>
                <w:sz w:val="24"/>
              </w:rPr>
              <w:t xml:space="preserve"> </w:t>
            </w:r>
            <w:r>
              <w:rPr>
                <w:sz w:val="24"/>
              </w:rPr>
              <w:t>and</w:t>
            </w:r>
            <w:r>
              <w:rPr>
                <w:spacing w:val="-57"/>
                <w:sz w:val="24"/>
              </w:rPr>
              <w:t xml:space="preserve"> </w:t>
            </w:r>
            <w:r>
              <w:rPr>
                <w:sz w:val="24"/>
              </w:rPr>
              <w:t>practices</w:t>
            </w:r>
          </w:p>
        </w:tc>
        <w:tc>
          <w:tcPr>
            <w:tcW w:w="5439" w:type="dxa"/>
          </w:tcPr>
          <w:p>
            <w:pPr>
              <w:pStyle w:val="17"/>
              <w:spacing w:before="57" w:line="270" w:lineRule="atLeast"/>
              <w:ind w:left="201" w:right="414"/>
              <w:jc w:val="both"/>
              <w:rPr>
                <w:sz w:val="24"/>
              </w:rPr>
            </w:pPr>
            <w:r>
              <w:rPr>
                <w:sz w:val="24"/>
              </w:rPr>
              <w:t>Bidders shall declare they are not guilty of any</w:t>
            </w:r>
            <w:r>
              <w:rPr>
                <w:spacing w:val="1"/>
                <w:sz w:val="24"/>
              </w:rPr>
              <w:t xml:space="preserve"> </w:t>
            </w:r>
            <w:r>
              <w:rPr>
                <w:sz w:val="24"/>
              </w:rPr>
              <w:t>serious</w:t>
            </w:r>
            <w:r>
              <w:rPr>
                <w:spacing w:val="1"/>
                <w:sz w:val="24"/>
              </w:rPr>
              <w:t xml:space="preserve"> </w:t>
            </w:r>
            <w:r>
              <w:rPr>
                <w:sz w:val="24"/>
              </w:rPr>
              <w:t>violation</w:t>
            </w:r>
            <w:r>
              <w:rPr>
                <w:spacing w:val="1"/>
                <w:sz w:val="24"/>
              </w:rPr>
              <w:t xml:space="preserve"> </w:t>
            </w:r>
            <w:r>
              <w:rPr>
                <w:sz w:val="24"/>
              </w:rPr>
              <w:t>of</w:t>
            </w:r>
            <w:r>
              <w:rPr>
                <w:spacing w:val="1"/>
                <w:sz w:val="24"/>
              </w:rPr>
              <w:t xml:space="preserve"> </w:t>
            </w:r>
            <w:r>
              <w:rPr>
                <w:sz w:val="24"/>
              </w:rPr>
              <w:t>fair</w:t>
            </w:r>
            <w:r>
              <w:rPr>
                <w:spacing w:val="1"/>
                <w:sz w:val="24"/>
              </w:rPr>
              <w:t xml:space="preserve"> </w:t>
            </w:r>
            <w:r>
              <w:rPr>
                <w:sz w:val="24"/>
              </w:rPr>
              <w:t>employment</w:t>
            </w:r>
            <w:r>
              <w:rPr>
                <w:spacing w:val="1"/>
                <w:sz w:val="24"/>
              </w:rPr>
              <w:t xml:space="preserve"> </w:t>
            </w:r>
            <w:r>
              <w:rPr>
                <w:sz w:val="24"/>
              </w:rPr>
              <w:t>laws</w:t>
            </w:r>
            <w:r>
              <w:rPr>
                <w:spacing w:val="1"/>
                <w:sz w:val="24"/>
              </w:rPr>
              <w:t xml:space="preserve"> </w:t>
            </w:r>
            <w:r>
              <w:rPr>
                <w:sz w:val="24"/>
              </w:rPr>
              <w:t>and</w:t>
            </w:r>
            <w:r>
              <w:rPr>
                <w:spacing w:val="-57"/>
                <w:sz w:val="24"/>
              </w:rPr>
              <w:t xml:space="preserve"> </w:t>
            </w:r>
            <w:r>
              <w:rPr>
                <w:spacing w:val="-1"/>
                <w:sz w:val="24"/>
              </w:rPr>
              <w:t>practices and</w:t>
            </w:r>
            <w:r>
              <w:rPr>
                <w:spacing w:val="-12"/>
                <w:sz w:val="24"/>
              </w:rPr>
              <w:t xml:space="preserve"> </w:t>
            </w:r>
            <w:r>
              <w:rPr>
                <w:sz w:val="24"/>
              </w:rPr>
              <w:t>will</w:t>
            </w:r>
            <w:r>
              <w:rPr>
                <w:spacing w:val="-11"/>
                <w:sz w:val="24"/>
              </w:rPr>
              <w:t xml:space="preserve"> </w:t>
            </w:r>
            <w:r>
              <w:rPr>
                <w:sz w:val="24"/>
              </w:rPr>
              <w:t>be</w:t>
            </w:r>
            <w:r>
              <w:rPr>
                <w:spacing w:val="-12"/>
                <w:sz w:val="24"/>
              </w:rPr>
              <w:t xml:space="preserve"> </w:t>
            </w:r>
            <w:r>
              <w:rPr>
                <w:sz w:val="24"/>
              </w:rPr>
              <w:t>bound</w:t>
            </w:r>
            <w:r>
              <w:rPr>
                <w:spacing w:val="-11"/>
                <w:sz w:val="24"/>
              </w:rPr>
              <w:t xml:space="preserve"> </w:t>
            </w:r>
            <w:r>
              <w:rPr>
                <w:sz w:val="24"/>
              </w:rPr>
              <w:t>to</w:t>
            </w:r>
            <w:r>
              <w:rPr>
                <w:spacing w:val="-12"/>
                <w:sz w:val="24"/>
              </w:rPr>
              <w:t xml:space="preserve"> </w:t>
            </w:r>
            <w:r>
              <w:rPr>
                <w:sz w:val="24"/>
              </w:rPr>
              <w:t>abide</w:t>
            </w:r>
            <w:r>
              <w:rPr>
                <w:spacing w:val="-12"/>
                <w:sz w:val="24"/>
              </w:rPr>
              <w:t xml:space="preserve"> </w:t>
            </w:r>
            <w:r>
              <w:rPr>
                <w:sz w:val="24"/>
              </w:rPr>
              <w:t>by</w:t>
            </w:r>
            <w:r>
              <w:rPr>
                <w:spacing w:val="-19"/>
                <w:sz w:val="24"/>
              </w:rPr>
              <w:t xml:space="preserve"> </w:t>
            </w:r>
            <w:r>
              <w:rPr>
                <w:sz w:val="24"/>
              </w:rPr>
              <w:t>the</w:t>
            </w:r>
            <w:r>
              <w:rPr>
                <w:spacing w:val="-11"/>
                <w:sz w:val="24"/>
              </w:rPr>
              <w:t xml:space="preserve"> </w:t>
            </w:r>
            <w:r>
              <w:rPr>
                <w:sz w:val="24"/>
              </w:rPr>
              <w:t>industry</w:t>
            </w:r>
            <w:r>
              <w:rPr>
                <w:spacing w:val="-58"/>
                <w:sz w:val="24"/>
              </w:rPr>
              <w:t xml:space="preserve"> </w:t>
            </w:r>
            <w:r>
              <w:rPr>
                <w:sz w:val="24"/>
              </w:rPr>
              <w:t>CBA</w:t>
            </w:r>
            <w:r>
              <w:rPr>
                <w:spacing w:val="-1"/>
                <w:sz w:val="24"/>
              </w:rPr>
              <w:t xml:space="preserve"> </w:t>
            </w:r>
            <w:r>
              <w:rPr>
                <w:sz w:val="24"/>
              </w:rPr>
              <w:t>at minimum</w:t>
            </w:r>
          </w:p>
        </w:tc>
        <w:tc>
          <w:tcPr>
            <w:tcW w:w="3435" w:type="dxa"/>
          </w:tcPr>
          <w:p>
            <w:pPr>
              <w:pStyle w:val="17"/>
              <w:rPr>
                <w:b/>
                <w:sz w:val="26"/>
              </w:rPr>
            </w:pPr>
          </w:p>
          <w:p>
            <w:pPr>
              <w:pStyle w:val="17"/>
              <w:spacing w:before="185"/>
              <w:ind w:left="209"/>
              <w:rPr>
                <w:sz w:val="24"/>
              </w:rPr>
            </w:pPr>
            <w:r>
              <w:rPr>
                <w:sz w:val="24"/>
              </w:rPr>
              <w:t>Form</w:t>
            </w:r>
            <w:r>
              <w:rPr>
                <w:spacing w:val="-1"/>
                <w:sz w:val="24"/>
              </w:rPr>
              <w:t xml:space="preserve"> </w:t>
            </w:r>
            <w:r>
              <w:rPr>
                <w:sz w:val="24"/>
              </w:rPr>
              <w:t>CON</w:t>
            </w:r>
            <w:r>
              <w:rPr>
                <w:spacing w:val="-1"/>
                <w:sz w:val="24"/>
              </w:rPr>
              <w:t xml:space="preserve"> </w:t>
            </w:r>
            <w:r>
              <w:rPr>
                <w:sz w:val="24"/>
              </w:rPr>
              <w:t>-</w:t>
            </w:r>
            <w:r>
              <w:rPr>
                <w:spacing w:val="-2"/>
                <w:sz w:val="24"/>
              </w:rPr>
              <w:t xml:space="preserve"> </w:t>
            </w:r>
            <w:r>
              <w:rPr>
                <w:sz w:val="24"/>
              </w:rPr>
              <w:t>2</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9" w:hRule="atLeast"/>
        </w:trPr>
        <w:tc>
          <w:tcPr>
            <w:tcW w:w="1027" w:type="dxa"/>
          </w:tcPr>
          <w:p>
            <w:pPr>
              <w:pStyle w:val="17"/>
              <w:spacing w:before="188"/>
              <w:ind w:left="323"/>
              <w:rPr>
                <w:sz w:val="24"/>
              </w:rPr>
            </w:pPr>
            <w:r>
              <w:rPr>
                <w:sz w:val="24"/>
              </w:rPr>
              <w:t>12.</w:t>
            </w:r>
          </w:p>
        </w:tc>
        <w:tc>
          <w:tcPr>
            <w:tcW w:w="3252" w:type="dxa"/>
          </w:tcPr>
          <w:p>
            <w:pPr>
              <w:pStyle w:val="17"/>
              <w:spacing w:before="51"/>
              <w:ind w:left="199" w:right="232" w:firstLine="2"/>
              <w:rPr>
                <w:sz w:val="24"/>
              </w:rPr>
            </w:pPr>
            <w:r>
              <w:rPr>
                <w:sz w:val="24"/>
              </w:rPr>
              <w:t>Declaration</w:t>
            </w:r>
            <w:r>
              <w:rPr>
                <w:spacing w:val="-6"/>
                <w:sz w:val="24"/>
              </w:rPr>
              <w:t xml:space="preserve"> </w:t>
            </w:r>
            <w:r>
              <w:rPr>
                <w:sz w:val="24"/>
              </w:rPr>
              <w:t>of</w:t>
            </w:r>
            <w:r>
              <w:rPr>
                <w:spacing w:val="-5"/>
                <w:sz w:val="24"/>
              </w:rPr>
              <w:t xml:space="preserve"> </w:t>
            </w:r>
            <w:r>
              <w:rPr>
                <w:sz w:val="24"/>
              </w:rPr>
              <w:t>Knowledge</w:t>
            </w:r>
            <w:r>
              <w:rPr>
                <w:spacing w:val="-6"/>
                <w:sz w:val="24"/>
              </w:rPr>
              <w:t xml:space="preserve"> </w:t>
            </w:r>
            <w:r>
              <w:rPr>
                <w:sz w:val="24"/>
              </w:rPr>
              <w:t>of</w:t>
            </w:r>
            <w:r>
              <w:rPr>
                <w:spacing w:val="-57"/>
                <w:sz w:val="24"/>
              </w:rPr>
              <w:t xml:space="preserve"> </w:t>
            </w:r>
            <w:r>
              <w:rPr>
                <w:sz w:val="24"/>
              </w:rPr>
              <w:t>Site</w:t>
            </w:r>
            <w:r>
              <w:rPr>
                <w:spacing w:val="-2"/>
                <w:sz w:val="24"/>
              </w:rPr>
              <w:t xml:space="preserve"> </w:t>
            </w:r>
            <w:r>
              <w:rPr>
                <w:sz w:val="24"/>
              </w:rPr>
              <w:t>/Pre-Bid</w:t>
            </w:r>
            <w:r>
              <w:rPr>
                <w:spacing w:val="-1"/>
                <w:sz w:val="24"/>
              </w:rPr>
              <w:t xml:space="preserve"> </w:t>
            </w:r>
            <w:r>
              <w:rPr>
                <w:sz w:val="24"/>
              </w:rPr>
              <w:t>Conference</w:t>
            </w:r>
          </w:p>
        </w:tc>
        <w:tc>
          <w:tcPr>
            <w:tcW w:w="5439" w:type="dxa"/>
          </w:tcPr>
          <w:p>
            <w:pPr>
              <w:pStyle w:val="17"/>
              <w:spacing w:before="51"/>
              <w:ind w:left="199" w:right="790"/>
              <w:rPr>
                <w:sz w:val="24"/>
              </w:rPr>
            </w:pPr>
            <w:r>
              <w:rPr>
                <w:sz w:val="24"/>
              </w:rPr>
              <w:t>Attend Pre-Tender Site Visits as per TDS,ITT</w:t>
            </w:r>
            <w:r>
              <w:rPr>
                <w:spacing w:val="-57"/>
                <w:sz w:val="24"/>
              </w:rPr>
              <w:t xml:space="preserve"> </w:t>
            </w:r>
            <w:r>
              <w:rPr>
                <w:sz w:val="24"/>
              </w:rPr>
              <w:t>8.1(mandatory)</w:t>
            </w:r>
          </w:p>
        </w:tc>
        <w:tc>
          <w:tcPr>
            <w:tcW w:w="3435" w:type="dxa"/>
          </w:tcPr>
          <w:p>
            <w:pPr>
              <w:pStyle w:val="17"/>
              <w:spacing w:before="227"/>
              <w:ind w:left="209"/>
              <w:rPr>
                <w:sz w:val="24"/>
              </w:rPr>
            </w:pPr>
            <w:r>
              <w:rPr>
                <w:sz w:val="24"/>
              </w:rPr>
              <w:t>Form</w:t>
            </w:r>
            <w:r>
              <w:rPr>
                <w:spacing w:val="-1"/>
                <w:sz w:val="24"/>
              </w:rPr>
              <w:t xml:space="preserve"> </w:t>
            </w:r>
            <w:r>
              <w:rPr>
                <w:sz w:val="24"/>
              </w:rPr>
              <w:t>CON</w:t>
            </w:r>
            <w:r>
              <w:rPr>
                <w:spacing w:val="-1"/>
                <w:sz w:val="24"/>
              </w:rPr>
              <w:t xml:space="preserve"> </w:t>
            </w:r>
            <w:r>
              <w:rPr>
                <w:sz w:val="24"/>
              </w:rPr>
              <w:t>-</w:t>
            </w:r>
            <w:r>
              <w:rPr>
                <w:spacing w:val="-2"/>
                <w:sz w:val="24"/>
              </w:rPr>
              <w:t xml:space="preserve"> </w:t>
            </w:r>
            <w:r>
              <w:rPr>
                <w:sz w:val="24"/>
              </w:rPr>
              <w:t>3</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3" w:hRule="atLeast"/>
        </w:trPr>
        <w:tc>
          <w:tcPr>
            <w:tcW w:w="1027" w:type="dxa"/>
          </w:tcPr>
          <w:p>
            <w:pPr>
              <w:pStyle w:val="17"/>
              <w:spacing w:before="171"/>
              <w:ind w:left="323"/>
              <w:rPr>
                <w:sz w:val="24"/>
              </w:rPr>
            </w:pPr>
            <w:r>
              <w:rPr>
                <w:sz w:val="24"/>
              </w:rPr>
              <w:t>13.</w:t>
            </w:r>
          </w:p>
        </w:tc>
        <w:tc>
          <w:tcPr>
            <w:tcW w:w="3252" w:type="dxa"/>
          </w:tcPr>
          <w:p>
            <w:pPr>
              <w:pStyle w:val="17"/>
              <w:spacing w:before="171"/>
              <w:ind w:left="202"/>
              <w:rPr>
                <w:sz w:val="24"/>
              </w:rPr>
            </w:pPr>
            <w:r>
              <w:rPr>
                <w:sz w:val="24"/>
              </w:rPr>
              <w:t>Tender</w:t>
            </w:r>
            <w:r>
              <w:rPr>
                <w:spacing w:val="-1"/>
                <w:sz w:val="24"/>
              </w:rPr>
              <w:t xml:space="preserve"> </w:t>
            </w:r>
            <w:r>
              <w:rPr>
                <w:sz w:val="24"/>
              </w:rPr>
              <w:t>Security</w:t>
            </w:r>
          </w:p>
        </w:tc>
        <w:tc>
          <w:tcPr>
            <w:tcW w:w="5439" w:type="dxa"/>
          </w:tcPr>
          <w:p>
            <w:pPr>
              <w:pStyle w:val="17"/>
              <w:spacing w:before="176"/>
              <w:ind w:left="110"/>
              <w:rPr>
                <w:sz w:val="24"/>
              </w:rPr>
            </w:pPr>
            <w:r>
              <w:rPr>
                <w:sz w:val="24"/>
              </w:rPr>
              <w:t>Tender Security</w:t>
            </w:r>
            <w:r>
              <w:rPr>
                <w:spacing w:val="-9"/>
                <w:sz w:val="24"/>
              </w:rPr>
              <w:t xml:space="preserve"> </w:t>
            </w:r>
            <w:r>
              <w:rPr>
                <w:sz w:val="24"/>
              </w:rPr>
              <w:t>document</w:t>
            </w:r>
          </w:p>
        </w:tc>
        <w:tc>
          <w:tcPr>
            <w:tcW w:w="3435" w:type="dxa"/>
          </w:tcPr>
          <w:p>
            <w:pPr>
              <w:pStyle w:val="17"/>
              <w:spacing w:before="53" w:line="280" w:lineRule="atLeast"/>
              <w:ind w:left="209" w:right="1022"/>
              <w:rPr>
                <w:sz w:val="24"/>
              </w:rPr>
            </w:pPr>
            <w:r>
              <w:rPr>
                <w:sz w:val="24"/>
              </w:rPr>
              <w:t>Form</w:t>
            </w:r>
            <w:r>
              <w:rPr>
                <w:spacing w:val="-6"/>
                <w:sz w:val="24"/>
              </w:rPr>
              <w:t xml:space="preserve"> </w:t>
            </w:r>
            <w:r>
              <w:rPr>
                <w:sz w:val="24"/>
              </w:rPr>
              <w:t>in</w:t>
            </w:r>
            <w:r>
              <w:rPr>
                <w:spacing w:val="-6"/>
                <w:sz w:val="24"/>
              </w:rPr>
              <w:t xml:space="preserve"> </w:t>
            </w:r>
            <w:r>
              <w:rPr>
                <w:sz w:val="24"/>
              </w:rPr>
              <w:t>the</w:t>
            </w:r>
            <w:r>
              <w:rPr>
                <w:spacing w:val="-7"/>
                <w:sz w:val="24"/>
              </w:rPr>
              <w:t xml:space="preserve"> </w:t>
            </w:r>
            <w:r>
              <w:rPr>
                <w:sz w:val="24"/>
              </w:rPr>
              <w:t>Prescribed</w:t>
            </w:r>
            <w:r>
              <w:rPr>
                <w:spacing w:val="-57"/>
                <w:sz w:val="24"/>
              </w:rPr>
              <w:t xml:space="preserve"> </w:t>
            </w:r>
            <w:r>
              <w:rPr>
                <w:sz w:val="24"/>
              </w:rPr>
              <w:t>Format</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72" w:hRule="atLeast"/>
        </w:trPr>
        <w:tc>
          <w:tcPr>
            <w:tcW w:w="1027" w:type="dxa"/>
          </w:tcPr>
          <w:p>
            <w:pPr>
              <w:pStyle w:val="17"/>
              <w:spacing w:before="10"/>
              <w:rPr>
                <w:b/>
                <w:sz w:val="33"/>
              </w:rPr>
            </w:pPr>
          </w:p>
          <w:p>
            <w:pPr>
              <w:pStyle w:val="17"/>
              <w:ind w:left="323"/>
              <w:rPr>
                <w:sz w:val="24"/>
              </w:rPr>
            </w:pPr>
            <w:r>
              <w:rPr>
                <w:sz w:val="24"/>
              </w:rPr>
              <w:t>14.</w:t>
            </w:r>
          </w:p>
        </w:tc>
        <w:tc>
          <w:tcPr>
            <w:tcW w:w="3252" w:type="dxa"/>
          </w:tcPr>
          <w:p>
            <w:pPr>
              <w:pStyle w:val="17"/>
              <w:spacing w:before="10"/>
              <w:rPr>
                <w:b/>
                <w:sz w:val="33"/>
              </w:rPr>
            </w:pPr>
          </w:p>
          <w:p>
            <w:pPr>
              <w:pStyle w:val="17"/>
              <w:ind w:left="202"/>
              <w:rPr>
                <w:sz w:val="24"/>
              </w:rPr>
            </w:pPr>
            <w:r>
              <w:rPr>
                <w:sz w:val="24"/>
              </w:rPr>
              <w:t>Priced</w:t>
            </w:r>
            <w:r>
              <w:rPr>
                <w:spacing w:val="-2"/>
                <w:sz w:val="24"/>
              </w:rPr>
              <w:t xml:space="preserve"> </w:t>
            </w:r>
            <w:r>
              <w:rPr>
                <w:sz w:val="24"/>
              </w:rPr>
              <w:t>Bill</w:t>
            </w:r>
            <w:r>
              <w:rPr>
                <w:spacing w:val="-2"/>
                <w:sz w:val="24"/>
              </w:rPr>
              <w:t xml:space="preserve"> </w:t>
            </w:r>
            <w:r>
              <w:rPr>
                <w:sz w:val="24"/>
              </w:rPr>
              <w:t>of</w:t>
            </w:r>
            <w:r>
              <w:rPr>
                <w:spacing w:val="-2"/>
                <w:sz w:val="24"/>
              </w:rPr>
              <w:t xml:space="preserve"> </w:t>
            </w:r>
            <w:r>
              <w:rPr>
                <w:sz w:val="24"/>
              </w:rPr>
              <w:t>Quantities</w:t>
            </w:r>
          </w:p>
        </w:tc>
        <w:tc>
          <w:tcPr>
            <w:tcW w:w="5439" w:type="dxa"/>
          </w:tcPr>
          <w:p>
            <w:pPr>
              <w:pStyle w:val="17"/>
              <w:numPr>
                <w:ilvl w:val="0"/>
                <w:numId w:val="28"/>
              </w:numPr>
              <w:tabs>
                <w:tab w:val="left" w:pos="289"/>
              </w:tabs>
              <w:spacing w:line="262" w:lineRule="exact"/>
              <w:rPr>
                <w:sz w:val="24"/>
              </w:rPr>
            </w:pPr>
            <w:r>
              <w:rPr>
                <w:sz w:val="24"/>
              </w:rPr>
              <w:t>Fill</w:t>
            </w:r>
            <w:r>
              <w:rPr>
                <w:spacing w:val="-3"/>
                <w:sz w:val="24"/>
              </w:rPr>
              <w:t xml:space="preserve"> </w:t>
            </w:r>
            <w:r>
              <w:rPr>
                <w:sz w:val="24"/>
              </w:rPr>
              <w:t>all rates,</w:t>
            </w:r>
            <w:r>
              <w:rPr>
                <w:spacing w:val="-2"/>
                <w:sz w:val="24"/>
              </w:rPr>
              <w:t xml:space="preserve"> </w:t>
            </w:r>
            <w:r>
              <w:rPr>
                <w:sz w:val="24"/>
              </w:rPr>
              <w:t>and</w:t>
            </w:r>
            <w:r>
              <w:rPr>
                <w:spacing w:val="-2"/>
                <w:sz w:val="24"/>
              </w:rPr>
              <w:t xml:space="preserve"> </w:t>
            </w:r>
            <w:r>
              <w:rPr>
                <w:sz w:val="24"/>
              </w:rPr>
              <w:t>amounts,</w:t>
            </w:r>
          </w:p>
          <w:p>
            <w:pPr>
              <w:pStyle w:val="17"/>
              <w:numPr>
                <w:ilvl w:val="0"/>
                <w:numId w:val="28"/>
              </w:numPr>
              <w:tabs>
                <w:tab w:val="left" w:pos="289"/>
              </w:tabs>
              <w:spacing w:line="268" w:lineRule="exact"/>
              <w:rPr>
                <w:sz w:val="24"/>
              </w:rPr>
            </w:pPr>
            <w:r>
              <w:rPr>
                <w:sz w:val="24"/>
              </w:rPr>
              <w:t>NO</w:t>
            </w:r>
            <w:r>
              <w:rPr>
                <w:spacing w:val="-3"/>
                <w:sz w:val="24"/>
              </w:rPr>
              <w:t xml:space="preserve"> </w:t>
            </w:r>
            <w:r>
              <w:rPr>
                <w:sz w:val="24"/>
              </w:rPr>
              <w:t>Alterations</w:t>
            </w:r>
            <w:r>
              <w:rPr>
                <w:spacing w:val="-1"/>
                <w:sz w:val="24"/>
              </w:rPr>
              <w:t xml:space="preserve"> </w:t>
            </w:r>
            <w:r>
              <w:rPr>
                <w:sz w:val="24"/>
              </w:rPr>
              <w:t>of</w:t>
            </w:r>
            <w:r>
              <w:rPr>
                <w:spacing w:val="-1"/>
                <w:sz w:val="24"/>
              </w:rPr>
              <w:t xml:space="preserve"> </w:t>
            </w:r>
            <w:r>
              <w:rPr>
                <w:sz w:val="24"/>
              </w:rPr>
              <w:t>the Quantities</w:t>
            </w:r>
            <w:r>
              <w:rPr>
                <w:spacing w:val="-1"/>
                <w:sz w:val="24"/>
              </w:rPr>
              <w:t xml:space="preserve"> </w:t>
            </w:r>
            <w:r>
              <w:rPr>
                <w:sz w:val="24"/>
              </w:rPr>
              <w:t>accepted,</w:t>
            </w:r>
          </w:p>
          <w:p>
            <w:pPr>
              <w:pStyle w:val="17"/>
              <w:numPr>
                <w:ilvl w:val="0"/>
                <w:numId w:val="28"/>
              </w:numPr>
              <w:tabs>
                <w:tab w:val="left" w:pos="289"/>
              </w:tabs>
              <w:spacing w:line="268" w:lineRule="exact"/>
              <w:rPr>
                <w:sz w:val="24"/>
              </w:rPr>
            </w:pPr>
            <w:r>
              <w:rPr>
                <w:sz w:val="24"/>
              </w:rPr>
              <w:t>All</w:t>
            </w:r>
            <w:r>
              <w:rPr>
                <w:spacing w:val="-1"/>
                <w:sz w:val="24"/>
              </w:rPr>
              <w:t xml:space="preserve"> </w:t>
            </w:r>
            <w:r>
              <w:rPr>
                <w:sz w:val="24"/>
              </w:rPr>
              <w:t>bidders</w:t>
            </w:r>
            <w:r>
              <w:rPr>
                <w:spacing w:val="-1"/>
                <w:sz w:val="24"/>
              </w:rPr>
              <w:t xml:space="preserve"> </w:t>
            </w:r>
            <w:r>
              <w:rPr>
                <w:sz w:val="24"/>
              </w:rPr>
              <w:t>own</w:t>
            </w:r>
            <w:r>
              <w:rPr>
                <w:spacing w:val="-1"/>
                <w:sz w:val="24"/>
              </w:rPr>
              <w:t xml:space="preserve"> </w:t>
            </w:r>
            <w:r>
              <w:rPr>
                <w:sz w:val="24"/>
              </w:rPr>
              <w:t>Corrections</w:t>
            </w:r>
            <w:r>
              <w:rPr>
                <w:spacing w:val="-1"/>
                <w:sz w:val="24"/>
              </w:rPr>
              <w:t xml:space="preserve"> </w:t>
            </w:r>
            <w:r>
              <w:rPr>
                <w:sz w:val="24"/>
              </w:rPr>
              <w:t>must</w:t>
            </w:r>
            <w:r>
              <w:rPr>
                <w:spacing w:val="-1"/>
                <w:sz w:val="24"/>
              </w:rPr>
              <w:t xml:space="preserve"> </w:t>
            </w:r>
            <w:r>
              <w:rPr>
                <w:sz w:val="24"/>
              </w:rPr>
              <w:t>be Countersigned</w:t>
            </w:r>
          </w:p>
          <w:p>
            <w:pPr>
              <w:pStyle w:val="17"/>
              <w:numPr>
                <w:ilvl w:val="0"/>
                <w:numId w:val="28"/>
              </w:numPr>
              <w:tabs>
                <w:tab w:val="left" w:pos="289"/>
              </w:tabs>
              <w:spacing w:line="255" w:lineRule="exact"/>
              <w:rPr>
                <w:sz w:val="24"/>
              </w:rPr>
            </w:pPr>
            <w:r>
              <w:rPr>
                <w:sz w:val="24"/>
              </w:rPr>
              <w:t>NO</w:t>
            </w:r>
            <w:r>
              <w:rPr>
                <w:spacing w:val="-2"/>
                <w:sz w:val="24"/>
              </w:rPr>
              <w:t xml:space="preserve"> </w:t>
            </w:r>
            <w:r>
              <w:rPr>
                <w:sz w:val="24"/>
              </w:rPr>
              <w:t>Errors noted in the</w:t>
            </w:r>
            <w:r>
              <w:rPr>
                <w:spacing w:val="-1"/>
                <w:sz w:val="24"/>
              </w:rPr>
              <w:t xml:space="preserve"> </w:t>
            </w:r>
            <w:r>
              <w:rPr>
                <w:sz w:val="24"/>
              </w:rPr>
              <w:t>Bills of Quantities</w:t>
            </w:r>
          </w:p>
        </w:tc>
        <w:tc>
          <w:tcPr>
            <w:tcW w:w="3435" w:type="dxa"/>
          </w:tcPr>
          <w:p>
            <w:pPr>
              <w:pStyle w:val="17"/>
              <w:spacing w:before="1"/>
              <w:rPr>
                <w:b/>
                <w:sz w:val="25"/>
              </w:rPr>
            </w:pPr>
          </w:p>
          <w:p>
            <w:pPr>
              <w:pStyle w:val="17"/>
              <w:spacing w:before="1" w:line="242" w:lineRule="auto"/>
              <w:ind w:left="209" w:right="1002"/>
              <w:rPr>
                <w:sz w:val="24"/>
              </w:rPr>
            </w:pPr>
            <w:r>
              <w:rPr>
                <w:sz w:val="24"/>
              </w:rPr>
              <w:t>Bills</w:t>
            </w:r>
            <w:r>
              <w:rPr>
                <w:spacing w:val="-4"/>
                <w:sz w:val="24"/>
              </w:rPr>
              <w:t xml:space="preserve"> </w:t>
            </w:r>
            <w:r>
              <w:rPr>
                <w:sz w:val="24"/>
              </w:rPr>
              <w:t>of</w:t>
            </w:r>
            <w:r>
              <w:rPr>
                <w:spacing w:val="-4"/>
                <w:sz w:val="24"/>
              </w:rPr>
              <w:t xml:space="preserve"> </w:t>
            </w:r>
            <w:r>
              <w:rPr>
                <w:sz w:val="24"/>
              </w:rPr>
              <w:t>Quantity</w:t>
            </w:r>
            <w:r>
              <w:rPr>
                <w:spacing w:val="-8"/>
                <w:sz w:val="24"/>
              </w:rPr>
              <w:t xml:space="preserve"> </w:t>
            </w:r>
            <w:r>
              <w:rPr>
                <w:sz w:val="24"/>
              </w:rPr>
              <w:t>in</w:t>
            </w:r>
            <w:r>
              <w:rPr>
                <w:spacing w:val="-4"/>
                <w:sz w:val="24"/>
              </w:rPr>
              <w:t xml:space="preserve"> </w:t>
            </w:r>
            <w:r>
              <w:rPr>
                <w:sz w:val="24"/>
              </w:rPr>
              <w:t>the</w:t>
            </w:r>
            <w:r>
              <w:rPr>
                <w:spacing w:val="-57"/>
                <w:sz w:val="24"/>
              </w:rPr>
              <w:t xml:space="preserve"> </w:t>
            </w:r>
            <w:r>
              <w:rPr>
                <w:sz w:val="24"/>
              </w:rPr>
              <w:t>Prescribed Format</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93" w:hRule="atLeast"/>
        </w:trPr>
        <w:tc>
          <w:tcPr>
            <w:tcW w:w="1027" w:type="dxa"/>
          </w:tcPr>
          <w:p>
            <w:pPr>
              <w:pStyle w:val="17"/>
              <w:rPr>
                <w:b/>
                <w:sz w:val="26"/>
              </w:rPr>
            </w:pPr>
          </w:p>
          <w:p>
            <w:pPr>
              <w:pStyle w:val="17"/>
              <w:rPr>
                <w:b/>
                <w:sz w:val="26"/>
              </w:rPr>
            </w:pPr>
          </w:p>
          <w:p>
            <w:pPr>
              <w:pStyle w:val="17"/>
              <w:spacing w:before="215"/>
              <w:ind w:left="472"/>
              <w:rPr>
                <w:sz w:val="24"/>
              </w:rPr>
            </w:pPr>
            <w:r>
              <w:rPr>
                <w:color w:val="2F2C2C"/>
                <w:w w:val="105"/>
                <w:sz w:val="24"/>
              </w:rPr>
              <w:t>15.</w:t>
            </w:r>
          </w:p>
        </w:tc>
        <w:tc>
          <w:tcPr>
            <w:tcW w:w="3252" w:type="dxa"/>
          </w:tcPr>
          <w:p>
            <w:pPr>
              <w:pStyle w:val="17"/>
              <w:rPr>
                <w:b/>
                <w:sz w:val="26"/>
              </w:rPr>
            </w:pPr>
          </w:p>
          <w:p>
            <w:pPr>
              <w:pStyle w:val="17"/>
              <w:spacing w:before="2"/>
              <w:rPr>
                <w:b/>
                <w:sz w:val="33"/>
              </w:rPr>
            </w:pPr>
          </w:p>
          <w:p>
            <w:pPr>
              <w:pStyle w:val="17"/>
              <w:ind w:left="202"/>
              <w:rPr>
                <w:sz w:val="24"/>
              </w:rPr>
            </w:pPr>
            <w:r>
              <w:rPr>
                <w:sz w:val="24"/>
              </w:rPr>
              <w:t>Serialization</w:t>
            </w:r>
            <w:r>
              <w:rPr>
                <w:spacing w:val="-1"/>
                <w:sz w:val="24"/>
              </w:rPr>
              <w:t xml:space="preserve"> </w:t>
            </w:r>
            <w:r>
              <w:rPr>
                <w:sz w:val="24"/>
              </w:rPr>
              <w:t>of</w:t>
            </w:r>
            <w:r>
              <w:rPr>
                <w:spacing w:val="-2"/>
                <w:sz w:val="24"/>
              </w:rPr>
              <w:t xml:space="preserve"> </w:t>
            </w:r>
            <w:r>
              <w:rPr>
                <w:sz w:val="24"/>
              </w:rPr>
              <w:t>the Bid</w:t>
            </w:r>
          </w:p>
        </w:tc>
        <w:tc>
          <w:tcPr>
            <w:tcW w:w="5439" w:type="dxa"/>
          </w:tcPr>
          <w:p>
            <w:pPr>
              <w:pStyle w:val="17"/>
              <w:rPr>
                <w:b/>
              </w:rPr>
            </w:pPr>
          </w:p>
          <w:p>
            <w:pPr>
              <w:pStyle w:val="17"/>
              <w:spacing w:line="237" w:lineRule="auto"/>
              <w:ind w:left="201" w:right="1048"/>
              <w:rPr>
                <w:sz w:val="24"/>
              </w:rPr>
            </w:pPr>
            <w:r>
              <w:rPr>
                <w:sz w:val="24"/>
              </w:rPr>
              <w:t>Bidders</w:t>
            </w:r>
            <w:r>
              <w:rPr>
                <w:spacing w:val="-7"/>
                <w:sz w:val="24"/>
              </w:rPr>
              <w:t xml:space="preserve"> </w:t>
            </w:r>
            <w:r>
              <w:rPr>
                <w:sz w:val="24"/>
              </w:rPr>
              <w:t>shall</w:t>
            </w:r>
            <w:r>
              <w:rPr>
                <w:spacing w:val="-6"/>
                <w:sz w:val="24"/>
              </w:rPr>
              <w:t xml:space="preserve"> </w:t>
            </w:r>
            <w:r>
              <w:rPr>
                <w:sz w:val="24"/>
              </w:rPr>
              <w:t>sequentially</w:t>
            </w:r>
            <w:r>
              <w:rPr>
                <w:spacing w:val="-12"/>
                <w:sz w:val="24"/>
              </w:rPr>
              <w:t xml:space="preserve"> </w:t>
            </w:r>
            <w:r>
              <w:rPr>
                <w:sz w:val="24"/>
              </w:rPr>
              <w:t>serialize all</w:t>
            </w:r>
            <w:r>
              <w:rPr>
                <w:spacing w:val="-1"/>
                <w:sz w:val="24"/>
              </w:rPr>
              <w:t xml:space="preserve"> </w:t>
            </w:r>
            <w:r>
              <w:rPr>
                <w:sz w:val="24"/>
              </w:rPr>
              <w:t>pages</w:t>
            </w:r>
            <w:r>
              <w:rPr>
                <w:spacing w:val="-57"/>
                <w:sz w:val="24"/>
              </w:rPr>
              <w:t xml:space="preserve"> </w:t>
            </w:r>
            <w:r>
              <w:rPr>
                <w:sz w:val="24"/>
              </w:rPr>
              <w:t>of</w:t>
            </w:r>
            <w:r>
              <w:rPr>
                <w:spacing w:val="-2"/>
                <w:sz w:val="24"/>
              </w:rPr>
              <w:t xml:space="preserve"> </w:t>
            </w:r>
            <w:r>
              <w:rPr>
                <w:sz w:val="24"/>
              </w:rPr>
              <w:t>each tender</w:t>
            </w:r>
            <w:r>
              <w:rPr>
                <w:spacing w:val="-1"/>
                <w:sz w:val="24"/>
              </w:rPr>
              <w:t xml:space="preserve"> </w:t>
            </w:r>
            <w:r>
              <w:rPr>
                <w:sz w:val="24"/>
              </w:rPr>
              <w:t>submitted.</w:t>
            </w:r>
          </w:p>
          <w:p>
            <w:pPr>
              <w:pStyle w:val="17"/>
              <w:spacing w:before="4"/>
              <w:ind w:left="201" w:right="1369"/>
              <w:rPr>
                <w:sz w:val="24"/>
              </w:rPr>
            </w:pPr>
            <w:r>
              <w:rPr>
                <w:sz w:val="24"/>
              </w:rPr>
              <w:t>Any written Pages or document attached</w:t>
            </w:r>
            <w:r>
              <w:rPr>
                <w:spacing w:val="-57"/>
                <w:sz w:val="24"/>
              </w:rPr>
              <w:t xml:space="preserve"> </w:t>
            </w:r>
            <w:r>
              <w:rPr>
                <w:sz w:val="24"/>
              </w:rPr>
              <w:t>or</w:t>
            </w:r>
            <w:r>
              <w:rPr>
                <w:spacing w:val="-2"/>
                <w:sz w:val="24"/>
              </w:rPr>
              <w:t xml:space="preserve"> </w:t>
            </w:r>
            <w:r>
              <w:rPr>
                <w:sz w:val="24"/>
              </w:rPr>
              <w:t>inserted Documents</w:t>
            </w:r>
          </w:p>
          <w:p>
            <w:pPr>
              <w:pStyle w:val="17"/>
              <w:spacing w:line="271" w:lineRule="exact"/>
              <w:ind w:left="201"/>
              <w:rPr>
                <w:sz w:val="24"/>
              </w:rPr>
            </w:pPr>
            <w:r>
              <w:rPr>
                <w:b/>
                <w:sz w:val="24"/>
              </w:rPr>
              <w:t xml:space="preserve">MUST </w:t>
            </w:r>
            <w:r>
              <w:rPr>
                <w:sz w:val="24"/>
              </w:rPr>
              <w:t>be</w:t>
            </w:r>
            <w:r>
              <w:rPr>
                <w:spacing w:val="-4"/>
                <w:sz w:val="24"/>
              </w:rPr>
              <w:t xml:space="preserve"> </w:t>
            </w:r>
            <w:r>
              <w:rPr>
                <w:sz w:val="24"/>
              </w:rPr>
              <w:t>sequentially</w:t>
            </w:r>
            <w:r>
              <w:rPr>
                <w:spacing w:val="-9"/>
                <w:sz w:val="24"/>
              </w:rPr>
              <w:t xml:space="preserve"> </w:t>
            </w:r>
            <w:r>
              <w:rPr>
                <w:sz w:val="24"/>
              </w:rPr>
              <w:t>serialized.</w:t>
            </w:r>
          </w:p>
        </w:tc>
        <w:tc>
          <w:tcPr>
            <w:tcW w:w="3435" w:type="dxa"/>
          </w:tcPr>
          <w:p>
            <w:pPr>
              <w:pStyle w:val="17"/>
              <w:rPr>
                <w:b/>
                <w:sz w:val="26"/>
              </w:rPr>
            </w:pPr>
          </w:p>
          <w:p>
            <w:pPr>
              <w:pStyle w:val="17"/>
              <w:spacing w:before="175"/>
              <w:ind w:left="113" w:right="355"/>
              <w:rPr>
                <w:sz w:val="24"/>
              </w:rPr>
            </w:pPr>
            <w:r>
              <w:rPr>
                <w:sz w:val="24"/>
              </w:rPr>
              <w:t>The Serialization MUST be</w:t>
            </w:r>
            <w:r>
              <w:rPr>
                <w:spacing w:val="1"/>
                <w:sz w:val="24"/>
              </w:rPr>
              <w:t xml:space="preserve"> </w:t>
            </w:r>
            <w:r>
              <w:rPr>
                <w:spacing w:val="-1"/>
                <w:sz w:val="24"/>
              </w:rPr>
              <w:t xml:space="preserve">numerically sequential </w:t>
            </w:r>
            <w:r>
              <w:rPr>
                <w:sz w:val="24"/>
              </w:rPr>
              <w:t>starting</w:t>
            </w:r>
            <w:r>
              <w:rPr>
                <w:spacing w:val="-57"/>
                <w:sz w:val="24"/>
              </w:rPr>
              <w:t xml:space="preserve"> </w:t>
            </w:r>
            <w:r>
              <w:rPr>
                <w:sz w:val="24"/>
              </w:rPr>
              <w:t>from</w:t>
            </w:r>
            <w:r>
              <w:rPr>
                <w:spacing w:val="-1"/>
                <w:sz w:val="24"/>
              </w:rPr>
              <w:t xml:space="preserve"> </w:t>
            </w:r>
            <w:r>
              <w:rPr>
                <w:sz w:val="24"/>
              </w:rPr>
              <w:t>Numeric</w:t>
            </w:r>
            <w:r>
              <w:rPr>
                <w:spacing w:val="-2"/>
                <w:sz w:val="24"/>
              </w:rPr>
              <w:t xml:space="preserve"> </w:t>
            </w:r>
            <w:r>
              <w:rPr>
                <w:sz w:val="24"/>
              </w:rPr>
              <w:t>1.</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64" w:hRule="atLeast"/>
        </w:trPr>
        <w:tc>
          <w:tcPr>
            <w:tcW w:w="1027" w:type="dxa"/>
          </w:tcPr>
          <w:p>
            <w:pPr>
              <w:pStyle w:val="17"/>
              <w:spacing w:before="169"/>
              <w:ind w:left="354"/>
              <w:rPr>
                <w:sz w:val="24"/>
              </w:rPr>
            </w:pPr>
            <w:r>
              <w:rPr>
                <w:color w:val="2F2C2C"/>
                <w:w w:val="105"/>
                <w:sz w:val="24"/>
              </w:rPr>
              <w:t>16.</w:t>
            </w:r>
          </w:p>
        </w:tc>
        <w:tc>
          <w:tcPr>
            <w:tcW w:w="3252" w:type="dxa"/>
          </w:tcPr>
          <w:p>
            <w:pPr>
              <w:pStyle w:val="17"/>
              <w:tabs>
                <w:tab w:val="left" w:pos="1685"/>
                <w:tab w:val="left" w:pos="2153"/>
              </w:tabs>
              <w:ind w:left="4" w:right="486"/>
              <w:rPr>
                <w:sz w:val="24"/>
              </w:rPr>
            </w:pPr>
            <w:r>
              <w:rPr>
                <w:sz w:val="24"/>
              </w:rPr>
              <w:t>Completeness</w:t>
            </w:r>
            <w:r>
              <w:rPr>
                <w:sz w:val="24"/>
              </w:rPr>
              <w:tab/>
            </w:r>
            <w:r>
              <w:rPr>
                <w:sz w:val="24"/>
              </w:rPr>
              <w:t>of</w:t>
            </w:r>
            <w:r>
              <w:rPr>
                <w:sz w:val="24"/>
              </w:rPr>
              <w:tab/>
            </w:r>
            <w:r>
              <w:rPr>
                <w:spacing w:val="-1"/>
                <w:sz w:val="24"/>
              </w:rPr>
              <w:t>tender</w:t>
            </w:r>
            <w:r>
              <w:rPr>
                <w:spacing w:val="-57"/>
                <w:sz w:val="24"/>
              </w:rPr>
              <w:t xml:space="preserve"> </w:t>
            </w:r>
            <w:r>
              <w:rPr>
                <w:sz w:val="24"/>
              </w:rPr>
              <w:t>document</w:t>
            </w:r>
          </w:p>
        </w:tc>
        <w:tc>
          <w:tcPr>
            <w:tcW w:w="5439" w:type="dxa"/>
          </w:tcPr>
          <w:p>
            <w:pPr>
              <w:pStyle w:val="17"/>
              <w:spacing w:before="200"/>
              <w:ind w:left="5" w:right="834"/>
              <w:jc w:val="both"/>
              <w:rPr>
                <w:sz w:val="24"/>
              </w:rPr>
            </w:pPr>
            <w:r>
              <w:rPr>
                <w:sz w:val="24"/>
              </w:rPr>
              <w:t>The</w:t>
            </w:r>
            <w:r>
              <w:rPr>
                <w:spacing w:val="1"/>
                <w:sz w:val="24"/>
              </w:rPr>
              <w:t xml:space="preserve"> </w:t>
            </w:r>
            <w:r>
              <w:rPr>
                <w:sz w:val="24"/>
              </w:rPr>
              <w:t>person</w:t>
            </w:r>
            <w:r>
              <w:rPr>
                <w:spacing w:val="1"/>
                <w:sz w:val="24"/>
              </w:rPr>
              <w:t xml:space="preserve"> </w:t>
            </w:r>
            <w:r>
              <w:rPr>
                <w:sz w:val="24"/>
              </w:rPr>
              <w:t>or</w:t>
            </w:r>
            <w:r>
              <w:rPr>
                <w:spacing w:val="1"/>
                <w:sz w:val="24"/>
              </w:rPr>
              <w:t xml:space="preserve"> </w:t>
            </w:r>
            <w:r>
              <w:rPr>
                <w:sz w:val="24"/>
              </w:rPr>
              <w:t>persons</w:t>
            </w:r>
            <w:r>
              <w:rPr>
                <w:spacing w:val="1"/>
                <w:sz w:val="24"/>
              </w:rPr>
              <w:t xml:space="preserve"> </w:t>
            </w:r>
            <w:r>
              <w:rPr>
                <w:sz w:val="24"/>
              </w:rPr>
              <w:t>signing</w:t>
            </w:r>
            <w:r>
              <w:rPr>
                <w:spacing w:val="1"/>
                <w:sz w:val="24"/>
              </w:rPr>
              <w:t xml:space="preserve"> </w:t>
            </w:r>
            <w:r>
              <w:rPr>
                <w:sz w:val="24"/>
              </w:rPr>
              <w:t>the</w:t>
            </w:r>
            <w:r>
              <w:rPr>
                <w:spacing w:val="1"/>
                <w:sz w:val="24"/>
              </w:rPr>
              <w:t xml:space="preserve"> </w:t>
            </w:r>
            <w:r>
              <w:rPr>
                <w:sz w:val="24"/>
              </w:rPr>
              <w:t>bid</w:t>
            </w:r>
            <w:r>
              <w:rPr>
                <w:spacing w:val="1"/>
                <w:sz w:val="24"/>
              </w:rPr>
              <w:t xml:space="preserve"> </w:t>
            </w:r>
            <w:r>
              <w:rPr>
                <w:b/>
                <w:sz w:val="24"/>
              </w:rPr>
              <w:t>shall</w:t>
            </w:r>
            <w:r>
              <w:rPr>
                <w:b/>
                <w:spacing w:val="-57"/>
                <w:sz w:val="24"/>
              </w:rPr>
              <w:t xml:space="preserve"> </w:t>
            </w:r>
            <w:r>
              <w:rPr>
                <w:sz w:val="24"/>
              </w:rPr>
              <w:t>initial all pages of the bid where entries have</w:t>
            </w:r>
            <w:r>
              <w:rPr>
                <w:spacing w:val="1"/>
                <w:sz w:val="24"/>
              </w:rPr>
              <w:t xml:space="preserve"> </w:t>
            </w:r>
            <w:r>
              <w:rPr>
                <w:sz w:val="24"/>
              </w:rPr>
              <w:t>been</w:t>
            </w:r>
            <w:r>
              <w:rPr>
                <w:spacing w:val="-1"/>
                <w:sz w:val="24"/>
              </w:rPr>
              <w:t xml:space="preserve"> </w:t>
            </w:r>
            <w:r>
              <w:rPr>
                <w:sz w:val="24"/>
              </w:rPr>
              <w:t>made.</w:t>
            </w:r>
          </w:p>
        </w:tc>
        <w:tc>
          <w:tcPr>
            <w:tcW w:w="3435" w:type="dxa"/>
          </w:tcPr>
          <w:p>
            <w:pPr>
              <w:pStyle w:val="17"/>
              <w:ind w:left="113"/>
              <w:rPr>
                <w:sz w:val="24"/>
              </w:rPr>
            </w:pPr>
            <w:r>
              <w:rPr>
                <w:spacing w:val="-1"/>
                <w:sz w:val="24"/>
              </w:rPr>
              <w:t>All</w:t>
            </w:r>
            <w:r>
              <w:rPr>
                <w:spacing w:val="-14"/>
                <w:sz w:val="24"/>
              </w:rPr>
              <w:t xml:space="preserve"> </w:t>
            </w:r>
            <w:r>
              <w:rPr>
                <w:spacing w:val="-1"/>
                <w:sz w:val="24"/>
              </w:rPr>
              <w:t>pages</w:t>
            </w:r>
            <w:r>
              <w:rPr>
                <w:spacing w:val="-14"/>
                <w:sz w:val="24"/>
              </w:rPr>
              <w:t xml:space="preserve"> </w:t>
            </w:r>
            <w:r>
              <w:rPr>
                <w:spacing w:val="-1"/>
                <w:sz w:val="24"/>
              </w:rPr>
              <w:t>with</w:t>
            </w:r>
            <w:r>
              <w:rPr>
                <w:spacing w:val="-13"/>
                <w:sz w:val="24"/>
              </w:rPr>
              <w:t xml:space="preserve"> </w:t>
            </w:r>
            <w:r>
              <w:rPr>
                <w:spacing w:val="-1"/>
                <w:sz w:val="24"/>
              </w:rPr>
              <w:t>entries</w:t>
            </w:r>
            <w:r>
              <w:rPr>
                <w:spacing w:val="-14"/>
                <w:sz w:val="24"/>
              </w:rPr>
              <w:t xml:space="preserve"> </w:t>
            </w:r>
            <w:r>
              <w:rPr>
                <w:spacing w:val="-1"/>
                <w:sz w:val="24"/>
              </w:rPr>
              <w:t>(Typed</w:t>
            </w:r>
            <w:r>
              <w:rPr>
                <w:spacing w:val="-3"/>
                <w:sz w:val="24"/>
              </w:rPr>
              <w:t xml:space="preserve"> </w:t>
            </w:r>
            <w:r>
              <w:rPr>
                <w:sz w:val="24"/>
              </w:rPr>
              <w:t>or</w:t>
            </w:r>
            <w:r>
              <w:rPr>
                <w:spacing w:val="-57"/>
                <w:sz w:val="24"/>
              </w:rPr>
              <w:t xml:space="preserve"> </w:t>
            </w:r>
            <w:r>
              <w:rPr>
                <w:sz w:val="24"/>
              </w:rPr>
              <w:t>hand</w:t>
            </w:r>
            <w:r>
              <w:rPr>
                <w:spacing w:val="-1"/>
                <w:sz w:val="24"/>
              </w:rPr>
              <w:t xml:space="preserve"> </w:t>
            </w:r>
            <w:r>
              <w:rPr>
                <w:sz w:val="24"/>
              </w:rPr>
              <w:t>written)</w:t>
            </w:r>
            <w:r>
              <w:rPr>
                <w:spacing w:val="-2"/>
                <w:sz w:val="24"/>
              </w:rPr>
              <w:t xml:space="preserve"> </w:t>
            </w:r>
            <w:r>
              <w:rPr>
                <w:sz w:val="24"/>
              </w:rPr>
              <w:t>must be</w:t>
            </w:r>
            <w:r>
              <w:rPr>
                <w:spacing w:val="-1"/>
                <w:sz w:val="24"/>
              </w:rPr>
              <w:t xml:space="preserve"> </w:t>
            </w:r>
            <w:r>
              <w:rPr>
                <w:sz w:val="24"/>
              </w:rPr>
              <w:t>initialed.</w:t>
            </w:r>
          </w:p>
          <w:p>
            <w:pPr>
              <w:pStyle w:val="17"/>
              <w:spacing w:before="54" w:line="280" w:lineRule="atLeast"/>
              <w:ind w:left="209" w:right="360"/>
              <w:rPr>
                <w:sz w:val="24"/>
              </w:rPr>
            </w:pPr>
            <w:r>
              <w:rPr>
                <w:sz w:val="24"/>
              </w:rPr>
              <w:t>Any</w:t>
            </w:r>
            <w:r>
              <w:rPr>
                <w:spacing w:val="39"/>
                <w:sz w:val="24"/>
              </w:rPr>
              <w:t xml:space="preserve"> </w:t>
            </w:r>
            <w:r>
              <w:rPr>
                <w:sz w:val="24"/>
              </w:rPr>
              <w:t>alterations</w:t>
            </w:r>
            <w:r>
              <w:rPr>
                <w:spacing w:val="50"/>
                <w:sz w:val="24"/>
              </w:rPr>
              <w:t xml:space="preserve"> </w:t>
            </w:r>
            <w:r>
              <w:rPr>
                <w:sz w:val="24"/>
              </w:rPr>
              <w:t>made</w:t>
            </w:r>
            <w:r>
              <w:rPr>
                <w:spacing w:val="45"/>
                <w:sz w:val="24"/>
              </w:rPr>
              <w:t xml:space="preserve"> </w:t>
            </w:r>
            <w:r>
              <w:rPr>
                <w:sz w:val="24"/>
              </w:rPr>
              <w:t>in</w:t>
            </w:r>
            <w:r>
              <w:rPr>
                <w:spacing w:val="49"/>
                <w:sz w:val="24"/>
              </w:rPr>
              <w:t xml:space="preserve"> </w:t>
            </w:r>
            <w:r>
              <w:rPr>
                <w:sz w:val="24"/>
              </w:rPr>
              <w:t>the</w:t>
            </w:r>
            <w:r>
              <w:rPr>
                <w:spacing w:val="-57"/>
                <w:sz w:val="24"/>
              </w:rPr>
              <w:t xml:space="preserve"> </w:t>
            </w:r>
            <w:r>
              <w:rPr>
                <w:sz w:val="24"/>
              </w:rPr>
              <w:t>tender document must be</w:t>
            </w:r>
            <w:r>
              <w:rPr>
                <w:spacing w:val="1"/>
                <w:sz w:val="24"/>
              </w:rPr>
              <w:t xml:space="preserve"> </w:t>
            </w:r>
            <w:r>
              <w:rPr>
                <w:sz w:val="24"/>
              </w:rPr>
              <w:t>countersigned.</w:t>
            </w:r>
          </w:p>
        </w:tc>
        <w:tc>
          <w:tcPr>
            <w:tcW w:w="2434" w:type="dxa"/>
          </w:tcPr>
          <w:p>
            <w:pPr>
              <w:pStyle w:val="17"/>
              <w:rPr>
                <w:sz w:val="24"/>
              </w:rPr>
            </w:pPr>
          </w:p>
        </w:tc>
      </w:tr>
    </w:tbl>
    <w:p>
      <w:pPr>
        <w:rPr>
          <w:sz w:val="24"/>
        </w:rPr>
        <w:sectPr>
          <w:pgSz w:w="16860" w:h="11930" w:orient="landscape"/>
          <w:pgMar w:top="920" w:right="460" w:bottom="72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3125"/>
        <w:gridCol w:w="5386"/>
        <w:gridCol w:w="3403"/>
        <w:gridCol w:w="25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7"/>
              <w:spacing w:before="6"/>
              <w:rPr>
                <w:b/>
                <w:sz w:val="29"/>
              </w:rPr>
            </w:pPr>
          </w:p>
          <w:p>
            <w:pPr>
              <w:pStyle w:val="17"/>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3125" w:type="dxa"/>
            <w:shd w:val="clear" w:color="auto" w:fill="BDBDBD"/>
          </w:tcPr>
          <w:p>
            <w:pPr>
              <w:pStyle w:val="17"/>
              <w:spacing w:before="6"/>
              <w:rPr>
                <w:b/>
                <w:sz w:val="29"/>
              </w:rPr>
            </w:pPr>
          </w:p>
          <w:p>
            <w:pPr>
              <w:pStyle w:val="17"/>
              <w:ind w:left="202" w:right="774"/>
              <w:rPr>
                <w:b/>
                <w:sz w:val="24"/>
              </w:rPr>
            </w:pPr>
            <w:r>
              <w:rPr>
                <w:b/>
                <w:color w:val="2F2C2C"/>
                <w:sz w:val="24"/>
              </w:rPr>
              <w:t>Qualification</w:t>
            </w:r>
            <w:r>
              <w:rPr>
                <w:b/>
                <w:color w:val="2F2C2C"/>
                <w:spacing w:val="1"/>
                <w:sz w:val="24"/>
              </w:rPr>
              <w:t xml:space="preserve"> </w:t>
            </w:r>
            <w:r>
              <w:rPr>
                <w:b/>
                <w:color w:val="2F2C2C"/>
                <w:w w:val="105"/>
                <w:sz w:val="24"/>
              </w:rPr>
              <w:t>Subject</w:t>
            </w:r>
          </w:p>
        </w:tc>
        <w:tc>
          <w:tcPr>
            <w:tcW w:w="5386" w:type="dxa"/>
            <w:shd w:val="clear" w:color="auto" w:fill="BDBDBD"/>
          </w:tcPr>
          <w:p>
            <w:pPr>
              <w:pStyle w:val="17"/>
              <w:rPr>
                <w:b/>
                <w:sz w:val="26"/>
              </w:rPr>
            </w:pPr>
          </w:p>
          <w:p>
            <w:pPr>
              <w:pStyle w:val="17"/>
              <w:spacing w:before="180"/>
              <w:ind w:left="199"/>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403" w:type="dxa"/>
            <w:shd w:val="clear" w:color="auto" w:fill="BDBDBD"/>
          </w:tcPr>
          <w:p>
            <w:pPr>
              <w:pStyle w:val="17"/>
              <w:spacing w:before="210"/>
              <w:ind w:left="212" w:right="641"/>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60"/>
                <w:w w:val="105"/>
                <w:sz w:val="24"/>
              </w:rPr>
              <w:t xml:space="preserve"> </w:t>
            </w:r>
            <w:r>
              <w:rPr>
                <w:b/>
                <w:i/>
                <w:color w:val="2F2C2C"/>
                <w:w w:val="105"/>
                <w:sz w:val="24"/>
              </w:rPr>
              <w:t>Completed/provided</w:t>
            </w:r>
            <w:r>
              <w:rPr>
                <w:b/>
                <w:i/>
                <w:color w:val="2F2C2C"/>
                <w:spacing w:val="1"/>
                <w:w w:val="105"/>
                <w:sz w:val="24"/>
              </w:rPr>
              <w:t xml:space="preserve"> </w:t>
            </w:r>
            <w:r>
              <w:rPr>
                <w:b/>
                <w:i/>
                <w:color w:val="2F2C2C"/>
                <w:w w:val="105"/>
                <w:sz w:val="24"/>
              </w:rPr>
              <w:t>by</w:t>
            </w:r>
            <w:r>
              <w:rPr>
                <w:b/>
                <w:i/>
                <w:color w:val="2F2C2C"/>
                <w:spacing w:val="-60"/>
                <w:w w:val="105"/>
                <w:sz w:val="24"/>
              </w:rPr>
              <w:t xml:space="preserve"> </w:t>
            </w:r>
            <w:r>
              <w:rPr>
                <w:b/>
                <w:i/>
                <w:color w:val="2F2C2C"/>
                <w:w w:val="105"/>
                <w:sz w:val="24"/>
              </w:rPr>
              <w:t>Tenderer</w:t>
            </w:r>
          </w:p>
        </w:tc>
        <w:tc>
          <w:tcPr>
            <w:tcW w:w="2550" w:type="dxa"/>
            <w:shd w:val="clear" w:color="auto" w:fill="BDBDBD"/>
          </w:tcPr>
          <w:p>
            <w:pPr>
              <w:pStyle w:val="17"/>
              <w:tabs>
                <w:tab w:val="left" w:pos="927"/>
              </w:tabs>
              <w:spacing w:before="64"/>
              <w:ind w:left="215" w:right="546" w:hanging="5"/>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0"/>
                <w:w w:val="105"/>
                <w:sz w:val="24"/>
              </w:rPr>
              <w:t xml:space="preserve"> </w:t>
            </w:r>
            <w:r>
              <w:rPr>
                <w:b/>
                <w:i/>
                <w:color w:val="2F2C2C"/>
                <w:w w:val="105"/>
                <w:sz w:val="24"/>
              </w:rPr>
              <w:t>Entity's Use</w:t>
            </w:r>
            <w:r>
              <w:rPr>
                <w:b/>
                <w:i/>
                <w:color w:val="2F2C2C"/>
                <w:spacing w:val="1"/>
                <w:w w:val="105"/>
                <w:sz w:val="24"/>
              </w:rPr>
              <w:t xml:space="preserve"> </w:t>
            </w:r>
            <w:r>
              <w:rPr>
                <w:b/>
                <w:i/>
                <w:color w:val="2F2C2C"/>
                <w:w w:val="105"/>
                <w:sz w:val="24"/>
              </w:rPr>
              <w:t>(Qualification</w:t>
            </w:r>
          </w:p>
          <w:p>
            <w:pPr>
              <w:pStyle w:val="17"/>
              <w:spacing w:before="5" w:line="264" w:lineRule="exact"/>
              <w:ind w:left="215"/>
              <w:rPr>
                <w:b/>
                <w:i/>
                <w:sz w:val="24"/>
              </w:rPr>
            </w:pPr>
            <w:r>
              <w:rPr>
                <w:b/>
                <w:i/>
                <w:color w:val="2F2C2C"/>
                <w:w w:val="105"/>
                <w:sz w:val="24"/>
              </w:rPr>
              <w:t>metor</w:t>
            </w:r>
            <w:r>
              <w:rPr>
                <w:b/>
                <w:i/>
                <w:color w:val="2F2C2C"/>
                <w:spacing w:val="-3"/>
                <w:w w:val="105"/>
                <w:sz w:val="24"/>
              </w:rPr>
              <w:t xml:space="preserve"> </w:t>
            </w:r>
            <w:r>
              <w:rPr>
                <w:b/>
                <w:i/>
                <w:color w:val="2F2C2C"/>
                <w:w w:val="105"/>
                <w:sz w:val="24"/>
              </w:rPr>
              <w:t>Not</w:t>
            </w:r>
            <w:r>
              <w:rPr>
                <w:b/>
                <w:i/>
                <w:color w:val="2F2C2C"/>
                <w:spacing w:val="-2"/>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3" w:hRule="atLeast"/>
        </w:trPr>
        <w:tc>
          <w:tcPr>
            <w:tcW w:w="15618" w:type="dxa"/>
            <w:gridSpan w:val="5"/>
          </w:tcPr>
          <w:p>
            <w:pPr>
              <w:pStyle w:val="17"/>
              <w:spacing w:before="49"/>
              <w:ind w:left="112"/>
              <w:rPr>
                <w:b/>
                <w:sz w:val="24"/>
              </w:rPr>
            </w:pPr>
            <w:r>
              <w:rPr>
                <w:b/>
                <w:sz w:val="24"/>
              </w:rPr>
              <w:t>B.</w:t>
            </w:r>
            <w:r>
              <w:rPr>
                <w:b/>
                <w:spacing w:val="-5"/>
                <w:sz w:val="24"/>
              </w:rPr>
              <w:t xml:space="preserve"> </w:t>
            </w:r>
            <w:r>
              <w:rPr>
                <w:b/>
                <w:sz w:val="24"/>
              </w:rPr>
              <w:t>TECHNICAL</w:t>
            </w:r>
            <w:r>
              <w:rPr>
                <w:b/>
                <w:spacing w:val="-1"/>
                <w:sz w:val="24"/>
              </w:rPr>
              <w:t xml:space="preserve"> </w:t>
            </w:r>
            <w:r>
              <w:rPr>
                <w:b/>
                <w:sz w:val="24"/>
              </w:rPr>
              <w:t>EVALUATION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68" w:hRule="atLeast"/>
        </w:trPr>
        <w:tc>
          <w:tcPr>
            <w:tcW w:w="1154" w:type="dxa"/>
          </w:tcPr>
          <w:p>
            <w:pPr>
              <w:pStyle w:val="17"/>
              <w:rPr>
                <w:b/>
                <w:sz w:val="26"/>
              </w:rPr>
            </w:pPr>
          </w:p>
          <w:p>
            <w:pPr>
              <w:pStyle w:val="17"/>
              <w:rPr>
                <w:b/>
                <w:sz w:val="26"/>
              </w:rPr>
            </w:pPr>
          </w:p>
          <w:p>
            <w:pPr>
              <w:pStyle w:val="17"/>
              <w:rPr>
                <w:b/>
                <w:sz w:val="26"/>
              </w:rPr>
            </w:pPr>
          </w:p>
          <w:p>
            <w:pPr>
              <w:pStyle w:val="17"/>
              <w:spacing w:before="2"/>
              <w:rPr>
                <w:b/>
                <w:sz w:val="38"/>
              </w:rPr>
            </w:pPr>
          </w:p>
          <w:p>
            <w:pPr>
              <w:pStyle w:val="17"/>
              <w:ind w:left="472"/>
              <w:rPr>
                <w:sz w:val="24"/>
              </w:rPr>
            </w:pPr>
            <w:r>
              <w:rPr>
                <w:sz w:val="24"/>
              </w:rPr>
              <w:t>1.</w:t>
            </w:r>
          </w:p>
        </w:tc>
        <w:tc>
          <w:tcPr>
            <w:tcW w:w="3125" w:type="dxa"/>
          </w:tcPr>
          <w:p>
            <w:pPr>
              <w:pStyle w:val="17"/>
              <w:rPr>
                <w:b/>
                <w:sz w:val="26"/>
              </w:rPr>
            </w:pPr>
          </w:p>
          <w:p>
            <w:pPr>
              <w:pStyle w:val="17"/>
              <w:rPr>
                <w:b/>
                <w:sz w:val="26"/>
              </w:rPr>
            </w:pPr>
          </w:p>
          <w:p>
            <w:pPr>
              <w:pStyle w:val="17"/>
              <w:rPr>
                <w:b/>
                <w:sz w:val="26"/>
              </w:rPr>
            </w:pPr>
          </w:p>
          <w:p>
            <w:pPr>
              <w:pStyle w:val="17"/>
              <w:tabs>
                <w:tab w:val="left" w:pos="1428"/>
                <w:tab w:val="left" w:pos="2110"/>
              </w:tabs>
              <w:spacing w:before="156"/>
              <w:ind w:left="202" w:right="486"/>
              <w:rPr>
                <w:sz w:val="24"/>
              </w:rPr>
            </w:pPr>
            <w:r>
              <w:rPr>
                <w:color w:val="2F2C2C"/>
                <w:w w:val="105"/>
                <w:sz w:val="24"/>
              </w:rPr>
              <w:t>History</w:t>
            </w:r>
            <w:r>
              <w:rPr>
                <w:color w:val="2F2C2C"/>
                <w:w w:val="105"/>
                <w:sz w:val="24"/>
              </w:rPr>
              <w:tab/>
            </w:r>
            <w:r>
              <w:rPr>
                <w:color w:val="2F2C2C"/>
                <w:w w:val="105"/>
                <w:sz w:val="24"/>
              </w:rPr>
              <w:t>of</w:t>
            </w:r>
            <w:r>
              <w:rPr>
                <w:color w:val="2F2C2C"/>
                <w:w w:val="105"/>
                <w:sz w:val="24"/>
              </w:rPr>
              <w:tab/>
            </w:r>
            <w:r>
              <w:rPr>
                <w:color w:val="2F2C2C"/>
                <w:spacing w:val="-2"/>
                <w:w w:val="105"/>
                <w:sz w:val="24"/>
              </w:rPr>
              <w:t>Non-</w:t>
            </w:r>
            <w:r>
              <w:rPr>
                <w:color w:val="2F2C2C"/>
                <w:spacing w:val="-60"/>
                <w:w w:val="105"/>
                <w:sz w:val="24"/>
              </w:rPr>
              <w:t xml:space="preserve"> </w:t>
            </w:r>
            <w:r>
              <w:rPr>
                <w:color w:val="2F2C2C"/>
                <w:w w:val="105"/>
                <w:sz w:val="24"/>
              </w:rPr>
              <w:t>Performing</w:t>
            </w:r>
            <w:r>
              <w:rPr>
                <w:color w:val="2F2C2C"/>
                <w:spacing w:val="-1"/>
                <w:w w:val="105"/>
                <w:sz w:val="24"/>
              </w:rPr>
              <w:t xml:space="preserve"> </w:t>
            </w:r>
            <w:r>
              <w:rPr>
                <w:color w:val="2F2C2C"/>
                <w:w w:val="105"/>
                <w:sz w:val="24"/>
              </w:rPr>
              <w:t>Contracts</w:t>
            </w:r>
          </w:p>
        </w:tc>
        <w:tc>
          <w:tcPr>
            <w:tcW w:w="5386" w:type="dxa"/>
          </w:tcPr>
          <w:p>
            <w:pPr>
              <w:pStyle w:val="17"/>
              <w:spacing w:before="152"/>
              <w:ind w:left="199" w:right="738"/>
              <w:jc w:val="both"/>
              <w:rPr>
                <w:sz w:val="24"/>
              </w:rPr>
            </w:pPr>
            <w:r>
              <w:rPr>
                <w:color w:val="2F2C2C"/>
                <w:w w:val="105"/>
                <w:sz w:val="24"/>
              </w:rPr>
              <w:t>Non-performance</w:t>
            </w:r>
            <w:r>
              <w:rPr>
                <w:color w:val="2F2C2C"/>
                <w:spacing w:val="-5"/>
                <w:w w:val="105"/>
                <w:sz w:val="24"/>
              </w:rPr>
              <w:t xml:space="preserve"> </w:t>
            </w:r>
            <w:r>
              <w:rPr>
                <w:color w:val="2F2C2C"/>
                <w:w w:val="105"/>
                <w:sz w:val="24"/>
              </w:rPr>
              <w:t>of</w:t>
            </w:r>
            <w:r>
              <w:rPr>
                <w:color w:val="2F2C2C"/>
                <w:spacing w:val="-5"/>
                <w:w w:val="105"/>
                <w:sz w:val="24"/>
              </w:rPr>
              <w:t xml:space="preserve"> </w:t>
            </w:r>
            <w:r>
              <w:rPr>
                <w:color w:val="2F2C2C"/>
                <w:w w:val="105"/>
                <w:sz w:val="24"/>
              </w:rPr>
              <w:t>a</w:t>
            </w:r>
            <w:r>
              <w:rPr>
                <w:color w:val="2F2C2C"/>
                <w:spacing w:val="-6"/>
                <w:w w:val="105"/>
                <w:sz w:val="24"/>
              </w:rPr>
              <w:t xml:space="preserve"> </w:t>
            </w:r>
            <w:r>
              <w:rPr>
                <w:color w:val="2F2C2C"/>
                <w:w w:val="105"/>
                <w:sz w:val="24"/>
              </w:rPr>
              <w:t>contract</w:t>
            </w:r>
            <w:r>
              <w:rPr>
                <w:color w:val="2F2C2C"/>
                <w:spacing w:val="-5"/>
                <w:w w:val="105"/>
                <w:sz w:val="24"/>
              </w:rPr>
              <w:t xml:space="preserve"> </w:t>
            </w:r>
            <w:r>
              <w:rPr>
                <w:color w:val="2F2C2C"/>
                <w:w w:val="105"/>
                <w:sz w:val="24"/>
              </w:rPr>
              <w:t>did not</w:t>
            </w:r>
            <w:r>
              <w:rPr>
                <w:color w:val="2F2C2C"/>
                <w:spacing w:val="-2"/>
                <w:w w:val="105"/>
                <w:sz w:val="24"/>
              </w:rPr>
              <w:t xml:space="preserve"> </w:t>
            </w:r>
            <w:r>
              <w:rPr>
                <w:color w:val="2F2C2C"/>
                <w:w w:val="105"/>
                <w:sz w:val="24"/>
              </w:rPr>
              <w:t>occur</w:t>
            </w:r>
            <w:r>
              <w:rPr>
                <w:color w:val="2F2C2C"/>
                <w:spacing w:val="-60"/>
                <w:w w:val="105"/>
                <w:sz w:val="24"/>
              </w:rPr>
              <w:t xml:space="preserve"> </w:t>
            </w:r>
            <w:r>
              <w:rPr>
                <w:color w:val="2F2C2C"/>
                <w:w w:val="105"/>
                <w:sz w:val="24"/>
              </w:rPr>
              <w:t>as a result of contractor default for the last</w:t>
            </w:r>
            <w:r>
              <w:rPr>
                <w:color w:val="2F2C2C"/>
                <w:spacing w:val="1"/>
                <w:w w:val="105"/>
                <w:sz w:val="24"/>
              </w:rPr>
              <w:t xml:space="preserve"> </w:t>
            </w:r>
            <w:r>
              <w:rPr>
                <w:w w:val="105"/>
                <w:sz w:val="24"/>
              </w:rPr>
              <w:t>three</w:t>
            </w:r>
            <w:r>
              <w:rPr>
                <w:spacing w:val="-3"/>
                <w:w w:val="105"/>
                <w:sz w:val="24"/>
              </w:rPr>
              <w:t xml:space="preserve"> </w:t>
            </w:r>
            <w:r>
              <w:rPr>
                <w:w w:val="105"/>
                <w:sz w:val="24"/>
              </w:rPr>
              <w:t>(3)</w:t>
            </w:r>
            <w:r>
              <w:rPr>
                <w:spacing w:val="-1"/>
                <w:w w:val="105"/>
                <w:sz w:val="24"/>
              </w:rPr>
              <w:t xml:space="preserve"> </w:t>
            </w:r>
            <w:r>
              <w:rPr>
                <w:w w:val="105"/>
                <w:sz w:val="24"/>
              </w:rPr>
              <w:t>years.</w:t>
            </w:r>
          </w:p>
          <w:p>
            <w:pPr>
              <w:pStyle w:val="17"/>
              <w:spacing w:before="97"/>
              <w:ind w:left="199" w:right="761"/>
              <w:jc w:val="both"/>
              <w:rPr>
                <w:sz w:val="24"/>
              </w:rPr>
            </w:pPr>
            <w:r>
              <w:rPr>
                <w:color w:val="2F2C2C"/>
                <w:spacing w:val="-1"/>
                <w:w w:val="105"/>
                <w:sz w:val="24"/>
              </w:rPr>
              <w:t xml:space="preserve">Non-performance shall </w:t>
            </w:r>
            <w:r>
              <w:rPr>
                <w:color w:val="2F2C2C"/>
                <w:w w:val="105"/>
                <w:sz w:val="24"/>
              </w:rPr>
              <w:t>be deemed to have</w:t>
            </w:r>
            <w:r>
              <w:rPr>
                <w:color w:val="2F2C2C"/>
                <w:spacing w:val="1"/>
                <w:w w:val="105"/>
                <w:sz w:val="24"/>
              </w:rPr>
              <w:t xml:space="preserve"> </w:t>
            </w:r>
            <w:r>
              <w:rPr>
                <w:color w:val="2F2C2C"/>
                <w:w w:val="105"/>
                <w:sz w:val="24"/>
              </w:rPr>
              <w:t>occurred</w:t>
            </w:r>
            <w:r>
              <w:rPr>
                <w:color w:val="2F2C2C"/>
                <w:spacing w:val="-7"/>
                <w:w w:val="105"/>
                <w:sz w:val="24"/>
              </w:rPr>
              <w:t xml:space="preserve"> </w:t>
            </w:r>
            <w:r>
              <w:rPr>
                <w:color w:val="2F2C2C"/>
                <w:w w:val="105"/>
                <w:sz w:val="24"/>
              </w:rPr>
              <w:t>by</w:t>
            </w:r>
            <w:r>
              <w:rPr>
                <w:color w:val="2F2C2C"/>
                <w:spacing w:val="-7"/>
                <w:w w:val="105"/>
                <w:sz w:val="24"/>
              </w:rPr>
              <w:t xml:space="preserve"> </w:t>
            </w:r>
            <w:r>
              <w:rPr>
                <w:color w:val="2F2C2C"/>
                <w:w w:val="105"/>
                <w:sz w:val="24"/>
              </w:rPr>
              <w:t>evidence</w:t>
            </w:r>
            <w:r>
              <w:rPr>
                <w:color w:val="2F2C2C"/>
                <w:spacing w:val="-2"/>
                <w:w w:val="105"/>
                <w:sz w:val="24"/>
              </w:rPr>
              <w:t xml:space="preserve"> </w:t>
            </w:r>
            <w:r>
              <w:rPr>
                <w:color w:val="2F2C2C"/>
                <w:w w:val="105"/>
                <w:sz w:val="24"/>
              </w:rPr>
              <w:t>of:</w:t>
            </w:r>
          </w:p>
          <w:p>
            <w:pPr>
              <w:pStyle w:val="17"/>
              <w:numPr>
                <w:ilvl w:val="0"/>
                <w:numId w:val="29"/>
              </w:numPr>
              <w:tabs>
                <w:tab w:val="left" w:pos="921"/>
              </w:tabs>
              <w:spacing w:before="100"/>
              <w:ind w:hanging="364"/>
              <w:jc w:val="both"/>
              <w:rPr>
                <w:sz w:val="24"/>
              </w:rPr>
            </w:pPr>
            <w:r>
              <w:rPr>
                <w:w w:val="105"/>
                <w:sz w:val="24"/>
              </w:rPr>
              <w:t>Termination</w:t>
            </w:r>
            <w:r>
              <w:rPr>
                <w:spacing w:val="-8"/>
                <w:w w:val="105"/>
                <w:sz w:val="24"/>
              </w:rPr>
              <w:t xml:space="preserve"> </w:t>
            </w:r>
            <w:r>
              <w:rPr>
                <w:w w:val="105"/>
                <w:sz w:val="24"/>
              </w:rPr>
              <w:t>Letter</w:t>
            </w:r>
          </w:p>
          <w:p>
            <w:pPr>
              <w:pStyle w:val="17"/>
              <w:numPr>
                <w:ilvl w:val="0"/>
                <w:numId w:val="29"/>
              </w:numPr>
              <w:tabs>
                <w:tab w:val="left" w:pos="921"/>
              </w:tabs>
              <w:spacing w:before="95"/>
              <w:ind w:hanging="364"/>
              <w:jc w:val="both"/>
              <w:rPr>
                <w:sz w:val="24"/>
              </w:rPr>
            </w:pPr>
            <w:r>
              <w:rPr>
                <w:w w:val="105"/>
                <w:sz w:val="24"/>
              </w:rPr>
              <w:t>Liquidated</w:t>
            </w:r>
            <w:r>
              <w:rPr>
                <w:spacing w:val="-9"/>
                <w:w w:val="105"/>
                <w:sz w:val="24"/>
              </w:rPr>
              <w:t xml:space="preserve"> </w:t>
            </w:r>
            <w:r>
              <w:rPr>
                <w:w w:val="105"/>
                <w:sz w:val="24"/>
              </w:rPr>
              <w:t>Damages</w:t>
            </w:r>
          </w:p>
        </w:tc>
        <w:tc>
          <w:tcPr>
            <w:tcW w:w="3403" w:type="dxa"/>
          </w:tcPr>
          <w:p>
            <w:pPr>
              <w:pStyle w:val="17"/>
              <w:spacing w:before="80"/>
              <w:ind w:left="212"/>
              <w:jc w:val="both"/>
              <w:rPr>
                <w:sz w:val="24"/>
              </w:rPr>
            </w:pPr>
            <w:r>
              <w:rPr>
                <w:color w:val="2F2C2C"/>
                <w:w w:val="110"/>
                <w:sz w:val="24"/>
              </w:rPr>
              <w:t>Form</w:t>
            </w:r>
            <w:r>
              <w:rPr>
                <w:color w:val="2F2C2C"/>
                <w:spacing w:val="-7"/>
                <w:w w:val="110"/>
                <w:sz w:val="24"/>
              </w:rPr>
              <w:t xml:space="preserve"> </w:t>
            </w:r>
            <w:r>
              <w:rPr>
                <w:color w:val="2F2C2C"/>
                <w:w w:val="110"/>
                <w:sz w:val="24"/>
              </w:rPr>
              <w:t>CON-1</w:t>
            </w:r>
          </w:p>
          <w:p>
            <w:pPr>
              <w:pStyle w:val="17"/>
              <w:spacing w:before="94"/>
              <w:ind w:left="212" w:right="123"/>
              <w:jc w:val="both"/>
              <w:rPr>
                <w:sz w:val="24"/>
              </w:rPr>
            </w:pPr>
            <w:r>
              <w:rPr>
                <w:color w:val="2F2C2C"/>
                <w:w w:val="110"/>
                <w:sz w:val="24"/>
              </w:rPr>
              <w:t>If a bidder fails to disclose,</w:t>
            </w:r>
            <w:r>
              <w:rPr>
                <w:color w:val="2F2C2C"/>
                <w:spacing w:val="1"/>
                <w:w w:val="110"/>
                <w:sz w:val="24"/>
              </w:rPr>
              <w:t xml:space="preserve"> </w:t>
            </w:r>
            <w:r>
              <w:rPr>
                <w:color w:val="2F2C2C"/>
                <w:w w:val="110"/>
                <w:sz w:val="24"/>
              </w:rPr>
              <w:t>shall</w:t>
            </w:r>
            <w:r>
              <w:rPr>
                <w:color w:val="2F2C2C"/>
                <w:spacing w:val="-6"/>
                <w:w w:val="110"/>
                <w:sz w:val="24"/>
              </w:rPr>
              <w:t xml:space="preserve"> </w:t>
            </w:r>
            <w:r>
              <w:rPr>
                <w:color w:val="2F2C2C"/>
                <w:w w:val="110"/>
                <w:sz w:val="24"/>
              </w:rPr>
              <w:t>be</w:t>
            </w:r>
            <w:r>
              <w:rPr>
                <w:color w:val="2F2C2C"/>
                <w:spacing w:val="-1"/>
                <w:w w:val="110"/>
                <w:sz w:val="24"/>
              </w:rPr>
              <w:t xml:space="preserve"> </w:t>
            </w:r>
            <w:r>
              <w:rPr>
                <w:color w:val="2F2C2C"/>
                <w:w w:val="110"/>
                <w:sz w:val="24"/>
              </w:rPr>
              <w:t>disqualified</w:t>
            </w:r>
          </w:p>
          <w:p>
            <w:pPr>
              <w:pStyle w:val="17"/>
              <w:spacing w:before="99"/>
              <w:ind w:left="212" w:right="447"/>
              <w:jc w:val="both"/>
              <w:rPr>
                <w:sz w:val="24"/>
              </w:rPr>
            </w:pPr>
            <w:r>
              <w:rPr>
                <w:color w:val="2F2C2C"/>
                <w:w w:val="110"/>
                <w:sz w:val="24"/>
              </w:rPr>
              <w:t>Reference to be made to</w:t>
            </w:r>
            <w:r>
              <w:rPr>
                <w:color w:val="2F2C2C"/>
                <w:spacing w:val="1"/>
                <w:w w:val="110"/>
                <w:sz w:val="24"/>
              </w:rPr>
              <w:t xml:space="preserve"> </w:t>
            </w:r>
            <w:r>
              <w:rPr>
                <w:color w:val="2F2C2C"/>
                <w:w w:val="110"/>
                <w:sz w:val="24"/>
              </w:rPr>
              <w:t>procuring</w:t>
            </w:r>
            <w:r>
              <w:rPr>
                <w:color w:val="2F2C2C"/>
                <w:spacing w:val="1"/>
                <w:w w:val="110"/>
                <w:sz w:val="24"/>
              </w:rPr>
              <w:t xml:space="preserve"> </w:t>
            </w:r>
            <w:r>
              <w:rPr>
                <w:color w:val="2F2C2C"/>
                <w:w w:val="110"/>
                <w:sz w:val="24"/>
              </w:rPr>
              <w:t>Authority’s</w:t>
            </w:r>
            <w:r>
              <w:rPr>
                <w:color w:val="2F2C2C"/>
                <w:spacing w:val="-63"/>
                <w:w w:val="110"/>
                <w:sz w:val="24"/>
              </w:rPr>
              <w:t xml:space="preserve"> </w:t>
            </w:r>
            <w:r>
              <w:rPr>
                <w:color w:val="2F2C2C"/>
                <w:w w:val="110"/>
                <w:sz w:val="24"/>
              </w:rPr>
              <w:t>records</w:t>
            </w:r>
          </w:p>
          <w:p>
            <w:pPr>
              <w:pStyle w:val="17"/>
              <w:spacing w:before="84"/>
              <w:ind w:left="212" w:right="282"/>
              <w:jc w:val="both"/>
              <w:rPr>
                <w:sz w:val="24"/>
              </w:rPr>
            </w:pPr>
            <w:r>
              <w:rPr>
                <w:color w:val="2F2C2C"/>
                <w:w w:val="110"/>
                <w:sz w:val="24"/>
              </w:rPr>
              <w:t>A</w:t>
            </w:r>
            <w:r>
              <w:rPr>
                <w:color w:val="2F2C2C"/>
                <w:spacing w:val="-15"/>
                <w:w w:val="110"/>
                <w:sz w:val="24"/>
              </w:rPr>
              <w:t xml:space="preserve"> </w:t>
            </w:r>
            <w:r>
              <w:rPr>
                <w:color w:val="2F2C2C"/>
                <w:w w:val="110"/>
                <w:sz w:val="24"/>
              </w:rPr>
              <w:t>bidder</w:t>
            </w:r>
            <w:r>
              <w:rPr>
                <w:color w:val="2F2C2C"/>
                <w:spacing w:val="-13"/>
                <w:w w:val="110"/>
                <w:sz w:val="24"/>
              </w:rPr>
              <w:t xml:space="preserve"> </w:t>
            </w:r>
            <w:r>
              <w:rPr>
                <w:color w:val="2F2C2C"/>
                <w:w w:val="110"/>
                <w:sz w:val="24"/>
              </w:rPr>
              <w:t>with</w:t>
            </w:r>
            <w:r>
              <w:rPr>
                <w:color w:val="2F2C2C"/>
                <w:spacing w:val="-12"/>
                <w:w w:val="110"/>
                <w:sz w:val="24"/>
              </w:rPr>
              <w:t xml:space="preserve"> </w:t>
            </w:r>
            <w:r>
              <w:rPr>
                <w:color w:val="2F2C2C"/>
                <w:w w:val="110"/>
                <w:sz w:val="24"/>
              </w:rPr>
              <w:t>any</w:t>
            </w:r>
            <w:r>
              <w:rPr>
                <w:color w:val="2F2C2C"/>
                <w:spacing w:val="-13"/>
                <w:w w:val="110"/>
                <w:sz w:val="24"/>
              </w:rPr>
              <w:t xml:space="preserve"> </w:t>
            </w:r>
            <w:r>
              <w:rPr>
                <w:color w:val="2F2C2C"/>
                <w:w w:val="110"/>
                <w:sz w:val="24"/>
              </w:rPr>
              <w:t>history of</w:t>
            </w:r>
            <w:r>
              <w:rPr>
                <w:color w:val="2F2C2C"/>
                <w:spacing w:val="-64"/>
                <w:w w:val="110"/>
                <w:sz w:val="24"/>
              </w:rPr>
              <w:t xml:space="preserve"> </w:t>
            </w:r>
            <w:r>
              <w:rPr>
                <w:color w:val="2F2C2C"/>
                <w:w w:val="110"/>
                <w:sz w:val="24"/>
              </w:rPr>
              <w:t>non-performance</w:t>
            </w:r>
            <w:r>
              <w:rPr>
                <w:color w:val="2F2C2C"/>
                <w:spacing w:val="1"/>
                <w:w w:val="110"/>
                <w:sz w:val="24"/>
              </w:rPr>
              <w:t xml:space="preserve"> </w:t>
            </w:r>
            <w:r>
              <w:rPr>
                <w:color w:val="2F2C2C"/>
                <w:w w:val="110"/>
                <w:sz w:val="24"/>
              </w:rPr>
              <w:t>earns</w:t>
            </w:r>
            <w:r>
              <w:rPr>
                <w:color w:val="2F2C2C"/>
                <w:spacing w:val="-63"/>
                <w:w w:val="110"/>
                <w:sz w:val="24"/>
              </w:rPr>
              <w:t xml:space="preserve"> </w:t>
            </w:r>
            <w:r>
              <w:rPr>
                <w:color w:val="2F2C2C"/>
                <w:w w:val="110"/>
                <w:sz w:val="24"/>
              </w:rPr>
              <w:t>zero(0)</w:t>
            </w:r>
            <w:r>
              <w:rPr>
                <w:color w:val="2F2C2C"/>
                <w:spacing w:val="-1"/>
                <w:w w:val="110"/>
                <w:sz w:val="24"/>
              </w:rPr>
              <w:t xml:space="preserve"> </w:t>
            </w:r>
            <w:r>
              <w:rPr>
                <w:color w:val="2F2C2C"/>
                <w:w w:val="110"/>
                <w:sz w:val="24"/>
              </w:rPr>
              <w:t>marks</w:t>
            </w:r>
          </w:p>
        </w:tc>
        <w:tc>
          <w:tcPr>
            <w:tcW w:w="2550"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96" w:hRule="atLeast"/>
        </w:trPr>
        <w:tc>
          <w:tcPr>
            <w:tcW w:w="1154" w:type="dxa"/>
          </w:tcPr>
          <w:p>
            <w:pPr>
              <w:pStyle w:val="17"/>
              <w:spacing w:line="291" w:lineRule="exact"/>
              <w:ind w:left="479"/>
              <w:rPr>
                <w:sz w:val="26"/>
              </w:rPr>
            </w:pPr>
            <w:r>
              <w:rPr>
                <w:sz w:val="26"/>
              </w:rPr>
              <w:t>2.</w:t>
            </w:r>
          </w:p>
        </w:tc>
        <w:tc>
          <w:tcPr>
            <w:tcW w:w="3125" w:type="dxa"/>
          </w:tcPr>
          <w:p>
            <w:pPr>
              <w:pStyle w:val="17"/>
              <w:spacing w:line="268" w:lineRule="exact"/>
              <w:ind w:left="4"/>
              <w:rPr>
                <w:sz w:val="24"/>
              </w:rPr>
            </w:pPr>
            <w:r>
              <w:rPr>
                <w:color w:val="2E2C2C"/>
                <w:sz w:val="24"/>
              </w:rPr>
              <w:t>Financial</w:t>
            </w:r>
            <w:r>
              <w:rPr>
                <w:color w:val="2E2C2C"/>
                <w:spacing w:val="-2"/>
                <w:sz w:val="24"/>
              </w:rPr>
              <w:t xml:space="preserve"> </w:t>
            </w:r>
            <w:r>
              <w:rPr>
                <w:color w:val="2E2C2C"/>
                <w:sz w:val="24"/>
              </w:rPr>
              <w:t>Capabilities</w:t>
            </w:r>
          </w:p>
        </w:tc>
        <w:tc>
          <w:tcPr>
            <w:tcW w:w="5386" w:type="dxa"/>
          </w:tcPr>
          <w:p>
            <w:pPr>
              <w:pStyle w:val="17"/>
              <w:spacing w:before="49" w:line="297" w:lineRule="auto"/>
              <w:ind w:left="89" w:right="-15" w:hanging="5"/>
              <w:jc w:val="both"/>
              <w:rPr>
                <w:sz w:val="24"/>
              </w:rPr>
            </w:pPr>
            <w:r>
              <w:rPr>
                <w:color w:val="2E2C2C"/>
                <w:sz w:val="24"/>
              </w:rPr>
              <w:t>(i) The Tenderer shall demonstrate that it has access to,</w:t>
            </w:r>
            <w:r>
              <w:rPr>
                <w:color w:val="2E2C2C"/>
                <w:spacing w:val="-58"/>
                <w:sz w:val="24"/>
              </w:rPr>
              <w:t xml:space="preserve"> </w:t>
            </w:r>
            <w:r>
              <w:rPr>
                <w:color w:val="2E2C2C"/>
                <w:sz w:val="24"/>
              </w:rPr>
              <w:t>or</w:t>
            </w:r>
          </w:p>
          <w:p>
            <w:pPr>
              <w:pStyle w:val="17"/>
              <w:spacing w:line="232" w:lineRule="exact"/>
              <w:ind w:left="89"/>
              <w:jc w:val="both"/>
              <w:rPr>
                <w:sz w:val="24"/>
              </w:rPr>
            </w:pPr>
            <w:r>
              <w:rPr>
                <w:color w:val="2E2C2C"/>
                <w:w w:val="105"/>
                <w:sz w:val="24"/>
              </w:rPr>
              <w:t xml:space="preserve">has </w:t>
            </w:r>
            <w:r>
              <w:rPr>
                <w:color w:val="2E2C2C"/>
                <w:spacing w:val="16"/>
                <w:w w:val="105"/>
                <w:sz w:val="24"/>
              </w:rPr>
              <w:t xml:space="preserve"> </w:t>
            </w:r>
            <w:r>
              <w:rPr>
                <w:color w:val="2E2C2C"/>
                <w:w w:val="105"/>
                <w:sz w:val="24"/>
              </w:rPr>
              <w:t xml:space="preserve">available, </w:t>
            </w:r>
            <w:r>
              <w:rPr>
                <w:color w:val="2E2C2C"/>
                <w:spacing w:val="15"/>
                <w:w w:val="105"/>
                <w:sz w:val="24"/>
              </w:rPr>
              <w:t xml:space="preserve"> </w:t>
            </w:r>
            <w:r>
              <w:rPr>
                <w:color w:val="2E2C2C"/>
                <w:w w:val="105"/>
                <w:sz w:val="24"/>
              </w:rPr>
              <w:t xml:space="preserve">liquid </w:t>
            </w:r>
            <w:r>
              <w:rPr>
                <w:color w:val="2E2C2C"/>
                <w:spacing w:val="16"/>
                <w:w w:val="105"/>
                <w:sz w:val="24"/>
              </w:rPr>
              <w:t xml:space="preserve"> </w:t>
            </w:r>
            <w:r>
              <w:rPr>
                <w:color w:val="2E2C2C"/>
                <w:w w:val="105"/>
                <w:sz w:val="24"/>
              </w:rPr>
              <w:t xml:space="preserve">assets, </w:t>
            </w:r>
            <w:r>
              <w:rPr>
                <w:color w:val="2E2C2C"/>
                <w:spacing w:val="15"/>
                <w:w w:val="105"/>
                <w:sz w:val="24"/>
              </w:rPr>
              <w:t xml:space="preserve"> </w:t>
            </w:r>
            <w:r>
              <w:rPr>
                <w:color w:val="2E2C2C"/>
                <w:w w:val="105"/>
                <w:sz w:val="24"/>
              </w:rPr>
              <w:t xml:space="preserve">unencumbered </w:t>
            </w:r>
            <w:r>
              <w:rPr>
                <w:color w:val="2E2C2C"/>
                <w:spacing w:val="14"/>
                <w:w w:val="105"/>
                <w:sz w:val="24"/>
              </w:rPr>
              <w:t xml:space="preserve"> </w:t>
            </w:r>
            <w:r>
              <w:rPr>
                <w:color w:val="2E2C2C"/>
                <w:w w:val="105"/>
                <w:sz w:val="24"/>
              </w:rPr>
              <w:t>real</w:t>
            </w:r>
          </w:p>
          <w:p>
            <w:pPr>
              <w:pStyle w:val="17"/>
              <w:spacing w:before="12" w:line="249" w:lineRule="auto"/>
              <w:ind w:left="89" w:right="145"/>
              <w:jc w:val="both"/>
              <w:rPr>
                <w:b/>
                <w:sz w:val="24"/>
              </w:rPr>
            </w:pPr>
            <w:r>
              <w:rPr>
                <w:color w:val="2E2C2C"/>
                <w:w w:val="105"/>
                <w:sz w:val="24"/>
              </w:rPr>
              <w:t>assets, lines of credit, and other financial means</w:t>
            </w:r>
            <w:r>
              <w:rPr>
                <w:color w:val="2E2C2C"/>
                <w:spacing w:val="1"/>
                <w:w w:val="105"/>
                <w:sz w:val="24"/>
              </w:rPr>
              <w:t xml:space="preserve"> </w:t>
            </w:r>
            <w:r>
              <w:rPr>
                <w:color w:val="2E2C2C"/>
                <w:w w:val="105"/>
                <w:sz w:val="24"/>
              </w:rPr>
              <w:t>(independent of any contractual advance payment)</w:t>
            </w:r>
            <w:r>
              <w:rPr>
                <w:color w:val="2E2C2C"/>
                <w:spacing w:val="-60"/>
                <w:w w:val="105"/>
                <w:sz w:val="24"/>
              </w:rPr>
              <w:t xml:space="preserve"> </w:t>
            </w:r>
            <w:r>
              <w:rPr>
                <w:color w:val="2E2C2C"/>
                <w:w w:val="105"/>
                <w:sz w:val="24"/>
              </w:rPr>
              <w:t>sufficient</w:t>
            </w:r>
            <w:r>
              <w:rPr>
                <w:color w:val="2E2C2C"/>
                <w:spacing w:val="1"/>
                <w:w w:val="105"/>
                <w:sz w:val="24"/>
              </w:rPr>
              <w:t xml:space="preserve"> </w:t>
            </w:r>
            <w:r>
              <w:rPr>
                <w:color w:val="2E2C2C"/>
                <w:w w:val="105"/>
                <w:sz w:val="24"/>
              </w:rPr>
              <w:t>to</w:t>
            </w:r>
            <w:r>
              <w:rPr>
                <w:color w:val="2E2C2C"/>
                <w:spacing w:val="1"/>
                <w:w w:val="105"/>
                <w:sz w:val="24"/>
              </w:rPr>
              <w:t xml:space="preserve"> </w:t>
            </w:r>
            <w:r>
              <w:rPr>
                <w:color w:val="2E2C2C"/>
                <w:w w:val="105"/>
                <w:sz w:val="24"/>
              </w:rPr>
              <w:t>meet</w:t>
            </w:r>
            <w:r>
              <w:rPr>
                <w:color w:val="2E2C2C"/>
                <w:spacing w:val="1"/>
                <w:w w:val="105"/>
                <w:sz w:val="24"/>
              </w:rPr>
              <w:t xml:space="preserve"> </w:t>
            </w:r>
            <w:r>
              <w:rPr>
                <w:color w:val="2E2C2C"/>
                <w:w w:val="105"/>
                <w:sz w:val="24"/>
              </w:rPr>
              <w:t>the</w:t>
            </w:r>
            <w:r>
              <w:rPr>
                <w:color w:val="2E2C2C"/>
                <w:spacing w:val="1"/>
                <w:w w:val="105"/>
                <w:sz w:val="24"/>
              </w:rPr>
              <w:t xml:space="preserve"> </w:t>
            </w:r>
            <w:r>
              <w:rPr>
                <w:color w:val="2E2C2C"/>
                <w:w w:val="105"/>
                <w:sz w:val="24"/>
              </w:rPr>
              <w:t>construction</w:t>
            </w:r>
            <w:r>
              <w:rPr>
                <w:color w:val="2E2C2C"/>
                <w:spacing w:val="1"/>
                <w:w w:val="105"/>
                <w:sz w:val="24"/>
              </w:rPr>
              <w:t xml:space="preserve"> </w:t>
            </w:r>
            <w:r>
              <w:rPr>
                <w:color w:val="2E2C2C"/>
                <w:w w:val="105"/>
                <w:sz w:val="24"/>
              </w:rPr>
              <w:t>cash</w:t>
            </w:r>
            <w:r>
              <w:rPr>
                <w:color w:val="2E2C2C"/>
                <w:spacing w:val="1"/>
                <w:w w:val="105"/>
                <w:sz w:val="24"/>
              </w:rPr>
              <w:t xml:space="preserve"> </w:t>
            </w:r>
            <w:r>
              <w:rPr>
                <w:color w:val="2E2C2C"/>
                <w:w w:val="105"/>
                <w:sz w:val="24"/>
              </w:rPr>
              <w:t>flow</w:t>
            </w:r>
            <w:r>
              <w:rPr>
                <w:color w:val="2E2C2C"/>
                <w:spacing w:val="1"/>
                <w:w w:val="105"/>
                <w:sz w:val="24"/>
              </w:rPr>
              <w:t xml:space="preserve"> </w:t>
            </w:r>
            <w:r>
              <w:rPr>
                <w:color w:val="2E2C2C"/>
                <w:w w:val="105"/>
                <w:sz w:val="24"/>
              </w:rPr>
              <w:t xml:space="preserve">requirements </w:t>
            </w:r>
            <w:r>
              <w:rPr>
                <w:color w:val="2E2C2C"/>
                <w:spacing w:val="10"/>
                <w:w w:val="105"/>
                <w:sz w:val="24"/>
              </w:rPr>
              <w:t xml:space="preserve"> </w:t>
            </w:r>
            <w:r>
              <w:rPr>
                <w:color w:val="2E2C2C"/>
                <w:w w:val="105"/>
                <w:sz w:val="24"/>
              </w:rPr>
              <w:t xml:space="preserve">estimated </w:t>
            </w:r>
            <w:r>
              <w:rPr>
                <w:color w:val="2E2C2C"/>
                <w:spacing w:val="10"/>
                <w:w w:val="105"/>
                <w:sz w:val="24"/>
              </w:rPr>
              <w:t xml:space="preserve"> </w:t>
            </w:r>
            <w:r>
              <w:rPr>
                <w:color w:val="2E2C2C"/>
                <w:w w:val="105"/>
                <w:sz w:val="24"/>
              </w:rPr>
              <w:t xml:space="preserve">as </w:t>
            </w:r>
            <w:r>
              <w:rPr>
                <w:color w:val="2E2C2C"/>
                <w:spacing w:val="11"/>
                <w:w w:val="105"/>
                <w:sz w:val="24"/>
              </w:rPr>
              <w:t xml:space="preserve"> </w:t>
            </w:r>
            <w:r>
              <w:rPr>
                <w:color w:val="2E2C2C"/>
                <w:w w:val="105"/>
                <w:sz w:val="24"/>
              </w:rPr>
              <w:t xml:space="preserve">Kenya </w:t>
            </w:r>
            <w:r>
              <w:rPr>
                <w:color w:val="2E2C2C"/>
                <w:spacing w:val="15"/>
                <w:w w:val="105"/>
                <w:sz w:val="24"/>
              </w:rPr>
              <w:t xml:space="preserve"> </w:t>
            </w:r>
            <w:r>
              <w:rPr>
                <w:w w:val="105"/>
                <w:sz w:val="24"/>
              </w:rPr>
              <w:t xml:space="preserve">Shillings </w:t>
            </w:r>
            <w:r>
              <w:rPr>
                <w:spacing w:val="12"/>
                <w:w w:val="105"/>
                <w:sz w:val="24"/>
              </w:rPr>
              <w:t xml:space="preserve"> </w:t>
            </w:r>
          </w:p>
          <w:p>
            <w:pPr>
              <w:pStyle w:val="17"/>
              <w:spacing w:line="252" w:lineRule="auto"/>
              <w:ind w:left="89" w:right="149"/>
              <w:jc w:val="both"/>
              <w:rPr>
                <w:sz w:val="24"/>
              </w:rPr>
            </w:pPr>
            <w:r>
              <w:rPr>
                <w:rFonts w:hint="default"/>
                <w:b/>
                <w:color w:val="000000" w:themeColor="text1"/>
                <w:w w:val="105"/>
                <w:sz w:val="24"/>
                <w:lang w:val="en-GB"/>
                <w14:textFill>
                  <w14:solidFill>
                    <w14:schemeClr w14:val="tx1"/>
                  </w14:solidFill>
                </w14:textFill>
              </w:rPr>
              <w:t xml:space="preserve">1.39 </w:t>
            </w:r>
            <w:r>
              <w:rPr>
                <w:b/>
                <w:w w:val="105"/>
                <w:sz w:val="24"/>
              </w:rPr>
              <w:t xml:space="preserve">M </w:t>
            </w:r>
            <w:r>
              <w:rPr>
                <w:w w:val="105"/>
                <w:sz w:val="24"/>
              </w:rPr>
              <w:t>equivalent for the subject contract(s)</w:t>
            </w:r>
            <w:r>
              <w:rPr>
                <w:spacing w:val="1"/>
                <w:w w:val="105"/>
                <w:sz w:val="24"/>
              </w:rPr>
              <w:t xml:space="preserve"> </w:t>
            </w:r>
            <w:r>
              <w:rPr>
                <w:color w:val="2E2C2C"/>
                <w:w w:val="105"/>
                <w:sz w:val="24"/>
              </w:rPr>
              <w:t>net</w:t>
            </w:r>
            <w:r>
              <w:rPr>
                <w:color w:val="2E2C2C"/>
                <w:spacing w:val="-2"/>
                <w:w w:val="105"/>
                <w:sz w:val="24"/>
              </w:rPr>
              <w:t xml:space="preserve"> </w:t>
            </w:r>
            <w:r>
              <w:rPr>
                <w:color w:val="2E2C2C"/>
                <w:w w:val="105"/>
                <w:sz w:val="24"/>
              </w:rPr>
              <w:t>of</w:t>
            </w:r>
            <w:r>
              <w:rPr>
                <w:color w:val="2E2C2C"/>
                <w:spacing w:val="-1"/>
                <w:w w:val="105"/>
                <w:sz w:val="24"/>
              </w:rPr>
              <w:t xml:space="preserve"> </w:t>
            </w:r>
            <w:r>
              <w:rPr>
                <w:color w:val="2E2C2C"/>
                <w:w w:val="105"/>
                <w:sz w:val="24"/>
              </w:rPr>
              <w:t>the Tenderer's</w:t>
            </w:r>
            <w:r>
              <w:rPr>
                <w:color w:val="2E2C2C"/>
                <w:spacing w:val="-1"/>
                <w:w w:val="105"/>
                <w:sz w:val="24"/>
              </w:rPr>
              <w:t xml:space="preserve"> </w:t>
            </w:r>
            <w:r>
              <w:rPr>
                <w:color w:val="2E2C2C"/>
                <w:w w:val="105"/>
                <w:sz w:val="24"/>
              </w:rPr>
              <w:t>other commitments.</w:t>
            </w:r>
          </w:p>
          <w:p>
            <w:pPr>
              <w:pStyle w:val="17"/>
              <w:spacing w:before="186" w:line="252" w:lineRule="auto"/>
              <w:ind w:left="89" w:right="156"/>
              <w:jc w:val="both"/>
              <w:rPr>
                <w:sz w:val="24"/>
              </w:rPr>
            </w:pPr>
            <w:r>
              <w:rPr>
                <w:color w:val="2E2C2C"/>
                <w:sz w:val="24"/>
              </w:rPr>
              <w:t xml:space="preserve">(ii) </w:t>
            </w:r>
            <w:r>
              <w:rPr>
                <w:color w:val="2E2C2C"/>
                <w:w w:val="105"/>
                <w:sz w:val="24"/>
              </w:rPr>
              <w:t>The Tenderers shall also demonstrate</w:t>
            </w:r>
            <w:r>
              <w:rPr>
                <w:color w:val="484647"/>
                <w:w w:val="105"/>
                <w:sz w:val="24"/>
              </w:rPr>
              <w:t xml:space="preserve">, </w:t>
            </w:r>
            <w:r>
              <w:rPr>
                <w:color w:val="2E2C2C"/>
                <w:w w:val="105"/>
                <w:sz w:val="24"/>
              </w:rPr>
              <w:t>to the</w:t>
            </w:r>
            <w:r>
              <w:rPr>
                <w:color w:val="2E2C2C"/>
                <w:spacing w:val="1"/>
                <w:w w:val="105"/>
                <w:sz w:val="24"/>
              </w:rPr>
              <w:t xml:space="preserve"> </w:t>
            </w:r>
            <w:r>
              <w:rPr>
                <w:color w:val="2E2C2C"/>
                <w:w w:val="105"/>
                <w:sz w:val="24"/>
              </w:rPr>
              <w:t>satisfaction</w:t>
            </w:r>
            <w:r>
              <w:rPr>
                <w:color w:val="2E2C2C"/>
                <w:spacing w:val="1"/>
                <w:w w:val="105"/>
                <w:sz w:val="24"/>
              </w:rPr>
              <w:t xml:space="preserve"> </w:t>
            </w:r>
            <w:r>
              <w:rPr>
                <w:color w:val="2E2C2C"/>
                <w:w w:val="105"/>
                <w:sz w:val="24"/>
              </w:rPr>
              <w:t>of</w:t>
            </w:r>
            <w:r>
              <w:rPr>
                <w:color w:val="2E2C2C"/>
                <w:spacing w:val="1"/>
                <w:w w:val="105"/>
                <w:sz w:val="24"/>
              </w:rPr>
              <w:t xml:space="preserve"> </w:t>
            </w:r>
            <w:r>
              <w:rPr>
                <w:color w:val="2E2C2C"/>
                <w:w w:val="105"/>
                <w:sz w:val="24"/>
              </w:rPr>
              <w:t>the</w:t>
            </w:r>
            <w:r>
              <w:rPr>
                <w:color w:val="2E2C2C"/>
                <w:spacing w:val="1"/>
                <w:w w:val="105"/>
                <w:sz w:val="24"/>
              </w:rPr>
              <w:t xml:space="preserve"> </w:t>
            </w:r>
            <w:r>
              <w:rPr>
                <w:color w:val="2E2C2C"/>
                <w:w w:val="105"/>
                <w:sz w:val="24"/>
              </w:rPr>
              <w:t>Procuring</w:t>
            </w:r>
            <w:r>
              <w:rPr>
                <w:color w:val="2E2C2C"/>
                <w:spacing w:val="1"/>
                <w:w w:val="105"/>
                <w:sz w:val="24"/>
              </w:rPr>
              <w:t xml:space="preserve"> </w:t>
            </w:r>
            <w:r>
              <w:rPr>
                <w:color w:val="2E2C2C"/>
                <w:w w:val="105"/>
                <w:sz w:val="24"/>
              </w:rPr>
              <w:t>Entity</w:t>
            </w:r>
            <w:r>
              <w:rPr>
                <w:color w:val="484647"/>
                <w:w w:val="105"/>
                <w:sz w:val="24"/>
              </w:rPr>
              <w:t>,</w:t>
            </w:r>
            <w:r>
              <w:rPr>
                <w:color w:val="484647"/>
                <w:spacing w:val="1"/>
                <w:w w:val="105"/>
                <w:sz w:val="24"/>
              </w:rPr>
              <w:t xml:space="preserve"> </w:t>
            </w:r>
            <w:r>
              <w:rPr>
                <w:color w:val="2E2C2C"/>
                <w:w w:val="105"/>
                <w:sz w:val="24"/>
              </w:rPr>
              <w:t>that</w:t>
            </w:r>
            <w:r>
              <w:rPr>
                <w:color w:val="2E2C2C"/>
                <w:spacing w:val="1"/>
                <w:w w:val="105"/>
                <w:sz w:val="24"/>
              </w:rPr>
              <w:t xml:space="preserve"> </w:t>
            </w:r>
            <w:r>
              <w:rPr>
                <w:color w:val="2E2C2C"/>
                <w:w w:val="105"/>
                <w:sz w:val="24"/>
              </w:rPr>
              <w:t>it</w:t>
            </w:r>
            <w:r>
              <w:rPr>
                <w:color w:val="2E2C2C"/>
                <w:spacing w:val="1"/>
                <w:w w:val="105"/>
                <w:sz w:val="24"/>
              </w:rPr>
              <w:t xml:space="preserve"> </w:t>
            </w:r>
            <w:r>
              <w:rPr>
                <w:color w:val="2E2C2C"/>
                <w:w w:val="105"/>
                <w:sz w:val="24"/>
              </w:rPr>
              <w:t>has</w:t>
            </w:r>
            <w:r>
              <w:rPr>
                <w:color w:val="2E2C2C"/>
                <w:spacing w:val="-60"/>
                <w:w w:val="105"/>
                <w:sz w:val="24"/>
              </w:rPr>
              <w:t xml:space="preserve"> </w:t>
            </w:r>
            <w:r>
              <w:rPr>
                <w:color w:val="2E2C2C"/>
                <w:w w:val="105"/>
                <w:sz w:val="24"/>
              </w:rPr>
              <w:t>adequate sources of finance to meet the cash flow</w:t>
            </w:r>
            <w:r>
              <w:rPr>
                <w:color w:val="2E2C2C"/>
                <w:spacing w:val="1"/>
                <w:w w:val="105"/>
                <w:sz w:val="24"/>
              </w:rPr>
              <w:t xml:space="preserve"> </w:t>
            </w:r>
            <w:r>
              <w:rPr>
                <w:color w:val="2E2C2C"/>
                <w:w w:val="105"/>
                <w:sz w:val="24"/>
              </w:rPr>
              <w:t>requirements on works currently in progress and</w:t>
            </w:r>
            <w:r>
              <w:rPr>
                <w:color w:val="2E2C2C"/>
                <w:spacing w:val="1"/>
                <w:w w:val="105"/>
                <w:sz w:val="24"/>
              </w:rPr>
              <w:t xml:space="preserve"> </w:t>
            </w:r>
            <w:r>
              <w:rPr>
                <w:color w:val="2E2C2C"/>
                <w:w w:val="105"/>
                <w:sz w:val="24"/>
              </w:rPr>
              <w:t>for</w:t>
            </w:r>
            <w:r>
              <w:rPr>
                <w:color w:val="2E2C2C"/>
                <w:spacing w:val="-1"/>
                <w:w w:val="105"/>
                <w:sz w:val="24"/>
              </w:rPr>
              <w:t xml:space="preserve"> </w:t>
            </w:r>
            <w:r>
              <w:rPr>
                <w:color w:val="2E2C2C"/>
                <w:w w:val="105"/>
                <w:sz w:val="24"/>
              </w:rPr>
              <w:t>future contract</w:t>
            </w:r>
            <w:r>
              <w:rPr>
                <w:color w:val="2E2C2C"/>
                <w:spacing w:val="-1"/>
                <w:w w:val="105"/>
                <w:sz w:val="24"/>
              </w:rPr>
              <w:t xml:space="preserve"> </w:t>
            </w:r>
            <w:r>
              <w:rPr>
                <w:color w:val="2E2C2C"/>
                <w:w w:val="105"/>
                <w:sz w:val="24"/>
              </w:rPr>
              <w:t>commitments</w:t>
            </w:r>
            <w:r>
              <w:rPr>
                <w:color w:val="484647"/>
                <w:w w:val="105"/>
                <w:sz w:val="24"/>
              </w:rPr>
              <w:t>.</w:t>
            </w:r>
          </w:p>
          <w:p>
            <w:pPr>
              <w:pStyle w:val="17"/>
              <w:spacing w:before="10"/>
              <w:rPr>
                <w:b/>
                <w:sz w:val="23"/>
              </w:rPr>
            </w:pPr>
          </w:p>
          <w:p>
            <w:pPr>
              <w:pStyle w:val="17"/>
              <w:ind w:left="5" w:right="-15"/>
              <w:jc w:val="both"/>
              <w:rPr>
                <w:sz w:val="24"/>
              </w:rPr>
            </w:pPr>
            <w:r>
              <w:rPr>
                <w:color w:val="2E2C2C"/>
                <w:w w:val="105"/>
                <w:sz w:val="24"/>
              </w:rPr>
              <w:t>The audited balance sheets or, if not required by the</w:t>
            </w:r>
            <w:r>
              <w:rPr>
                <w:color w:val="2E2C2C"/>
                <w:spacing w:val="1"/>
                <w:w w:val="105"/>
                <w:sz w:val="24"/>
              </w:rPr>
              <w:t xml:space="preserve"> </w:t>
            </w:r>
            <w:r>
              <w:rPr>
                <w:color w:val="2E2C2C"/>
                <w:w w:val="105"/>
                <w:sz w:val="24"/>
              </w:rPr>
              <w:t>laws</w:t>
            </w:r>
            <w:r>
              <w:rPr>
                <w:color w:val="2E2C2C"/>
                <w:spacing w:val="1"/>
                <w:w w:val="105"/>
                <w:sz w:val="24"/>
              </w:rPr>
              <w:t xml:space="preserve"> </w:t>
            </w:r>
            <w:r>
              <w:rPr>
                <w:color w:val="2E2C2C"/>
                <w:w w:val="105"/>
                <w:sz w:val="24"/>
              </w:rPr>
              <w:t>of</w:t>
            </w:r>
            <w:r>
              <w:rPr>
                <w:color w:val="2E2C2C"/>
                <w:spacing w:val="1"/>
                <w:w w:val="105"/>
                <w:sz w:val="24"/>
              </w:rPr>
              <w:t xml:space="preserve"> </w:t>
            </w:r>
            <w:r>
              <w:rPr>
                <w:color w:val="2E2C2C"/>
                <w:w w:val="105"/>
                <w:sz w:val="24"/>
              </w:rPr>
              <w:t>the</w:t>
            </w:r>
            <w:r>
              <w:rPr>
                <w:color w:val="2E2C2C"/>
                <w:spacing w:val="1"/>
                <w:w w:val="105"/>
                <w:sz w:val="24"/>
              </w:rPr>
              <w:t xml:space="preserve"> </w:t>
            </w:r>
            <w:r>
              <w:rPr>
                <w:color w:val="2E2C2C"/>
                <w:w w:val="105"/>
                <w:sz w:val="24"/>
              </w:rPr>
              <w:t>Tenderer</w:t>
            </w:r>
            <w:r>
              <w:rPr>
                <w:color w:val="484647"/>
                <w:w w:val="105"/>
                <w:sz w:val="24"/>
              </w:rPr>
              <w:t>'</w:t>
            </w:r>
            <w:r>
              <w:rPr>
                <w:color w:val="484647"/>
                <w:spacing w:val="1"/>
                <w:w w:val="105"/>
                <w:sz w:val="24"/>
              </w:rPr>
              <w:t xml:space="preserve"> </w:t>
            </w:r>
            <w:r>
              <w:rPr>
                <w:color w:val="2E2C2C"/>
                <w:w w:val="105"/>
                <w:sz w:val="24"/>
              </w:rPr>
              <w:t>s</w:t>
            </w:r>
            <w:r>
              <w:rPr>
                <w:color w:val="2E2C2C"/>
                <w:spacing w:val="1"/>
                <w:w w:val="105"/>
                <w:sz w:val="24"/>
              </w:rPr>
              <w:t xml:space="preserve"> </w:t>
            </w:r>
            <w:r>
              <w:rPr>
                <w:color w:val="2E2C2C"/>
                <w:w w:val="105"/>
                <w:sz w:val="24"/>
              </w:rPr>
              <w:t>country,</w:t>
            </w:r>
            <w:r>
              <w:rPr>
                <w:color w:val="2E2C2C"/>
                <w:spacing w:val="1"/>
                <w:w w:val="105"/>
                <w:sz w:val="24"/>
              </w:rPr>
              <w:t xml:space="preserve"> </w:t>
            </w:r>
            <w:r>
              <w:rPr>
                <w:color w:val="2E2C2C"/>
                <w:w w:val="105"/>
                <w:sz w:val="24"/>
              </w:rPr>
              <w:t>other</w:t>
            </w:r>
            <w:r>
              <w:rPr>
                <w:color w:val="2E2C2C"/>
                <w:spacing w:val="1"/>
                <w:w w:val="105"/>
                <w:sz w:val="24"/>
              </w:rPr>
              <w:t xml:space="preserve"> </w:t>
            </w:r>
            <w:r>
              <w:rPr>
                <w:color w:val="2E2C2C"/>
                <w:w w:val="105"/>
                <w:sz w:val="24"/>
              </w:rPr>
              <w:t>financial</w:t>
            </w:r>
            <w:r>
              <w:rPr>
                <w:color w:val="2E2C2C"/>
                <w:spacing w:val="1"/>
                <w:w w:val="105"/>
                <w:sz w:val="24"/>
              </w:rPr>
              <w:t xml:space="preserve"> </w:t>
            </w:r>
            <w:r>
              <w:rPr>
                <w:color w:val="2E2C2C"/>
                <w:w w:val="105"/>
                <w:sz w:val="24"/>
              </w:rPr>
              <w:t>statements acceptable to the Procuring Entity</w:t>
            </w:r>
            <w:r>
              <w:rPr>
                <w:color w:val="484647"/>
                <w:w w:val="105"/>
                <w:sz w:val="24"/>
              </w:rPr>
              <w:t xml:space="preserve">, </w:t>
            </w:r>
            <w:r>
              <w:rPr>
                <w:color w:val="2E2C2C"/>
                <w:w w:val="105"/>
                <w:sz w:val="24"/>
              </w:rPr>
              <w:t>for the</w:t>
            </w:r>
            <w:r>
              <w:rPr>
                <w:color w:val="2E2C2C"/>
                <w:spacing w:val="-60"/>
                <w:w w:val="105"/>
                <w:sz w:val="24"/>
              </w:rPr>
              <w:t xml:space="preserve"> </w:t>
            </w:r>
            <w:r>
              <w:rPr>
                <w:w w:val="105"/>
                <w:sz w:val="24"/>
              </w:rPr>
              <w:t>last</w:t>
            </w:r>
            <w:r>
              <w:rPr>
                <w:spacing w:val="-2"/>
                <w:w w:val="105"/>
                <w:sz w:val="24"/>
              </w:rPr>
              <w:t xml:space="preserve"> </w:t>
            </w:r>
            <w:r>
              <w:rPr>
                <w:b/>
                <w:w w:val="105"/>
                <w:sz w:val="24"/>
              </w:rPr>
              <w:t>3 years</w:t>
            </w:r>
            <w:r>
              <w:rPr>
                <w:b/>
                <w:spacing w:val="1"/>
                <w:w w:val="105"/>
                <w:sz w:val="24"/>
              </w:rPr>
              <w:t xml:space="preserve"> </w:t>
            </w:r>
            <w:r>
              <w:rPr>
                <w:color w:val="2E2C2C"/>
                <w:w w:val="105"/>
                <w:sz w:val="24"/>
              </w:rPr>
              <w:t>shall</w:t>
            </w:r>
            <w:r>
              <w:rPr>
                <w:color w:val="2E2C2C"/>
                <w:spacing w:val="-2"/>
                <w:w w:val="105"/>
                <w:sz w:val="24"/>
              </w:rPr>
              <w:t xml:space="preserve"> </w:t>
            </w:r>
            <w:r>
              <w:rPr>
                <w:color w:val="2E2C2C"/>
                <w:w w:val="105"/>
                <w:sz w:val="24"/>
              </w:rPr>
              <w:t>be submitted</w:t>
            </w:r>
            <w:r>
              <w:rPr>
                <w:color w:val="2E2C2C"/>
                <w:spacing w:val="-2"/>
                <w:w w:val="105"/>
                <w:sz w:val="24"/>
              </w:rPr>
              <w:t xml:space="preserve"> </w:t>
            </w:r>
            <w:r>
              <w:rPr>
                <w:color w:val="2E2C2C"/>
                <w:w w:val="105"/>
                <w:sz w:val="24"/>
              </w:rPr>
              <w:t>and</w:t>
            </w:r>
            <w:r>
              <w:rPr>
                <w:color w:val="2E2C2C"/>
                <w:spacing w:val="-2"/>
                <w:w w:val="105"/>
                <w:sz w:val="24"/>
              </w:rPr>
              <w:t xml:space="preserve"> </w:t>
            </w:r>
            <w:r>
              <w:rPr>
                <w:color w:val="2E2C2C"/>
                <w:w w:val="105"/>
                <w:sz w:val="24"/>
              </w:rPr>
              <w:t>must</w:t>
            </w:r>
            <w:r>
              <w:rPr>
                <w:color w:val="2E2C2C"/>
                <w:spacing w:val="-1"/>
                <w:w w:val="105"/>
                <w:sz w:val="24"/>
              </w:rPr>
              <w:t xml:space="preserve"> </w:t>
            </w:r>
            <w:r>
              <w:rPr>
                <w:color w:val="2E2C2C"/>
                <w:w w:val="105"/>
                <w:sz w:val="24"/>
              </w:rPr>
              <w:t>demonstrate</w:t>
            </w:r>
          </w:p>
        </w:tc>
        <w:tc>
          <w:tcPr>
            <w:tcW w:w="3403" w:type="dxa"/>
          </w:tcPr>
          <w:p>
            <w:pPr>
              <w:pStyle w:val="17"/>
              <w:spacing w:line="242" w:lineRule="auto"/>
              <w:ind w:left="8" w:right="424"/>
            </w:pPr>
            <w:r>
              <w:rPr>
                <w:color w:val="2E2C2C"/>
              </w:rPr>
              <w:t>Form</w:t>
            </w:r>
            <w:r>
              <w:rPr>
                <w:color w:val="2E2C2C"/>
                <w:spacing w:val="-5"/>
              </w:rPr>
              <w:t xml:space="preserve"> </w:t>
            </w:r>
            <w:r>
              <w:rPr>
                <w:color w:val="2E2C2C"/>
              </w:rPr>
              <w:t>FIN</w:t>
            </w:r>
            <w:r>
              <w:rPr>
                <w:color w:val="2E2C2C"/>
                <w:spacing w:val="-1"/>
              </w:rPr>
              <w:t xml:space="preserve"> </w:t>
            </w:r>
            <w:r>
              <w:rPr>
                <w:color w:val="484647"/>
              </w:rPr>
              <w:t>-</w:t>
            </w:r>
            <w:r>
              <w:rPr>
                <w:color w:val="484647"/>
                <w:spacing w:val="-3"/>
              </w:rPr>
              <w:t xml:space="preserve"> </w:t>
            </w:r>
            <w:r>
              <w:rPr>
                <w:color w:val="2E2C2C"/>
              </w:rPr>
              <w:t>3.1,</w:t>
            </w:r>
            <w:r>
              <w:rPr>
                <w:color w:val="2E2C2C"/>
                <w:spacing w:val="-1"/>
              </w:rPr>
              <w:t xml:space="preserve"> </w:t>
            </w:r>
            <w:r>
              <w:rPr>
                <w:color w:val="2E2C2C"/>
              </w:rPr>
              <w:t>with</w:t>
            </w:r>
            <w:r>
              <w:rPr>
                <w:color w:val="2E2C2C"/>
                <w:spacing w:val="-1"/>
              </w:rPr>
              <w:t xml:space="preserve"> </w:t>
            </w:r>
            <w:r>
              <w:rPr>
                <w:color w:val="2E2C2C"/>
                <w:position w:val="1"/>
              </w:rPr>
              <w:t>attachments</w:t>
            </w:r>
            <w:r>
              <w:rPr>
                <w:color w:val="2E2C2C"/>
                <w:spacing w:val="-52"/>
                <w:position w:val="1"/>
              </w:rPr>
              <w:t xml:space="preserve"> </w:t>
            </w:r>
            <w:r>
              <w:rPr>
                <w:color w:val="2E2C2C"/>
              </w:rPr>
              <w:t>which</w:t>
            </w:r>
            <w:r>
              <w:rPr>
                <w:color w:val="2E2C2C"/>
                <w:spacing w:val="-3"/>
              </w:rPr>
              <w:t xml:space="preserve"> </w:t>
            </w:r>
            <w:r>
              <w:rPr>
                <w:color w:val="2E2C2C"/>
              </w:rPr>
              <w:t>includes:</w:t>
            </w:r>
          </w:p>
          <w:p>
            <w:pPr>
              <w:pStyle w:val="17"/>
              <w:numPr>
                <w:ilvl w:val="0"/>
                <w:numId w:val="30"/>
              </w:numPr>
              <w:tabs>
                <w:tab w:val="left" w:pos="759"/>
                <w:tab w:val="left" w:pos="760"/>
              </w:tabs>
              <w:spacing w:before="22"/>
              <w:ind w:hanging="361"/>
              <w:rPr>
                <w:rFonts w:ascii="Symbol" w:hAnsi="Symbol"/>
                <w:sz w:val="24"/>
              </w:rPr>
            </w:pPr>
            <w:r>
              <w:rPr>
                <w:w w:val="105"/>
                <w:sz w:val="24"/>
              </w:rPr>
              <w:t>Audited</w:t>
            </w:r>
            <w:r>
              <w:rPr>
                <w:spacing w:val="-8"/>
                <w:w w:val="105"/>
                <w:sz w:val="24"/>
              </w:rPr>
              <w:t xml:space="preserve"> </w:t>
            </w:r>
            <w:r>
              <w:rPr>
                <w:w w:val="105"/>
                <w:sz w:val="24"/>
              </w:rPr>
              <w:t>accounts</w:t>
            </w:r>
          </w:p>
          <w:p>
            <w:pPr>
              <w:pStyle w:val="17"/>
              <w:spacing w:before="40" w:line="244" w:lineRule="auto"/>
              <w:ind w:left="217" w:right="247"/>
              <w:jc w:val="both"/>
            </w:pPr>
            <w:r>
              <w:rPr>
                <w:w w:val="105"/>
              </w:rPr>
              <w:t>All pages must be initialed and</w:t>
            </w:r>
            <w:r>
              <w:rPr>
                <w:spacing w:val="1"/>
                <w:w w:val="105"/>
              </w:rPr>
              <w:t xml:space="preserve"> </w:t>
            </w:r>
            <w:r>
              <w:rPr>
                <w:w w:val="105"/>
              </w:rPr>
              <w:t>stamped</w:t>
            </w:r>
            <w:r>
              <w:rPr>
                <w:spacing w:val="1"/>
                <w:w w:val="105"/>
              </w:rPr>
              <w:t xml:space="preserve"> </w:t>
            </w:r>
            <w:r>
              <w:rPr>
                <w:w w:val="105"/>
              </w:rPr>
              <w:t>by</w:t>
            </w:r>
            <w:r>
              <w:rPr>
                <w:spacing w:val="1"/>
                <w:w w:val="105"/>
              </w:rPr>
              <w:t xml:space="preserve"> </w:t>
            </w:r>
            <w:r>
              <w:rPr>
                <w:w w:val="105"/>
              </w:rPr>
              <w:t>both</w:t>
            </w:r>
            <w:r>
              <w:rPr>
                <w:spacing w:val="1"/>
                <w:w w:val="105"/>
              </w:rPr>
              <w:t xml:space="preserve"> </w:t>
            </w:r>
            <w:r>
              <w:rPr>
                <w:w w:val="105"/>
              </w:rPr>
              <w:t>a</w:t>
            </w:r>
            <w:r>
              <w:rPr>
                <w:spacing w:val="1"/>
                <w:w w:val="105"/>
              </w:rPr>
              <w:t xml:space="preserve"> </w:t>
            </w:r>
            <w:r>
              <w:rPr>
                <w:w w:val="105"/>
              </w:rPr>
              <w:t>valid</w:t>
            </w:r>
            <w:r>
              <w:rPr>
                <w:spacing w:val="-55"/>
                <w:w w:val="105"/>
              </w:rPr>
              <w:t xml:space="preserve"> </w:t>
            </w:r>
            <w:r>
              <w:rPr>
                <w:w w:val="105"/>
              </w:rPr>
              <w:t>practicing</w:t>
            </w:r>
            <w:r>
              <w:rPr>
                <w:spacing w:val="1"/>
                <w:w w:val="105"/>
              </w:rPr>
              <w:t xml:space="preserve"> </w:t>
            </w:r>
            <w:r>
              <w:rPr>
                <w:w w:val="105"/>
              </w:rPr>
              <w:t>Auditor</w:t>
            </w:r>
            <w:r>
              <w:rPr>
                <w:spacing w:val="1"/>
                <w:w w:val="105"/>
              </w:rPr>
              <w:t xml:space="preserve"> </w:t>
            </w:r>
            <w:r>
              <w:rPr>
                <w:w w:val="105"/>
              </w:rPr>
              <w:t>registered</w:t>
            </w:r>
            <w:r>
              <w:rPr>
                <w:spacing w:val="-55"/>
                <w:w w:val="105"/>
              </w:rPr>
              <w:t xml:space="preserve"> </w:t>
            </w:r>
            <w:r>
              <w:rPr>
                <w:w w:val="105"/>
              </w:rPr>
              <w:t>with</w:t>
            </w:r>
            <w:r>
              <w:rPr>
                <w:spacing w:val="1"/>
                <w:w w:val="105"/>
              </w:rPr>
              <w:t xml:space="preserve"> </w:t>
            </w:r>
            <w:r>
              <w:rPr>
                <w:w w:val="105"/>
              </w:rPr>
              <w:t>ICPAK</w:t>
            </w:r>
            <w:r>
              <w:rPr>
                <w:spacing w:val="1"/>
                <w:w w:val="105"/>
              </w:rPr>
              <w:t xml:space="preserve"> </w:t>
            </w:r>
            <w:r>
              <w:rPr>
                <w:w w:val="105"/>
              </w:rPr>
              <w:t>and</w:t>
            </w:r>
            <w:r>
              <w:rPr>
                <w:spacing w:val="1"/>
                <w:w w:val="105"/>
              </w:rPr>
              <w:t xml:space="preserve"> </w:t>
            </w:r>
            <w:r>
              <w:rPr>
                <w:w w:val="105"/>
              </w:rPr>
              <w:t>one</w:t>
            </w:r>
            <w:r>
              <w:rPr>
                <w:spacing w:val="1"/>
                <w:w w:val="105"/>
              </w:rPr>
              <w:t xml:space="preserve"> </w:t>
            </w:r>
            <w:r>
              <w:rPr>
                <w:w w:val="105"/>
              </w:rPr>
              <w:t>of</w:t>
            </w:r>
            <w:r>
              <w:rPr>
                <w:spacing w:val="1"/>
                <w:w w:val="105"/>
              </w:rPr>
              <w:t xml:space="preserve"> </w:t>
            </w:r>
            <w:r>
              <w:rPr>
                <w:w w:val="105"/>
              </w:rPr>
              <w:t>the</w:t>
            </w:r>
            <w:r>
              <w:rPr>
                <w:spacing w:val="1"/>
                <w:w w:val="105"/>
              </w:rPr>
              <w:t xml:space="preserve"> </w:t>
            </w:r>
            <w:r>
              <w:rPr>
                <w:w w:val="105"/>
              </w:rPr>
              <w:t>Directors.</w:t>
            </w:r>
          </w:p>
          <w:p>
            <w:pPr>
              <w:pStyle w:val="17"/>
              <w:numPr>
                <w:ilvl w:val="0"/>
                <w:numId w:val="30"/>
              </w:numPr>
              <w:tabs>
                <w:tab w:val="left" w:pos="759"/>
                <w:tab w:val="left" w:pos="760"/>
              </w:tabs>
              <w:spacing w:before="35"/>
              <w:ind w:hanging="435"/>
              <w:rPr>
                <w:rFonts w:ascii="Symbol" w:hAnsi="Symbol"/>
              </w:rPr>
            </w:pPr>
            <w:r>
              <w:rPr>
                <w:rFonts w:ascii="Georgia" w:hAnsi="Georgia"/>
                <w:w w:val="105"/>
              </w:rPr>
              <w:t>Line</w:t>
            </w:r>
            <w:r>
              <w:rPr>
                <w:rFonts w:ascii="Georgia" w:hAnsi="Georgia"/>
                <w:spacing w:val="-3"/>
                <w:w w:val="105"/>
              </w:rPr>
              <w:t xml:space="preserve"> </w:t>
            </w:r>
            <w:r>
              <w:rPr>
                <w:rFonts w:ascii="Georgia" w:hAnsi="Georgia"/>
                <w:w w:val="105"/>
              </w:rPr>
              <w:t>of Credit</w:t>
            </w:r>
          </w:p>
          <w:p>
            <w:pPr>
              <w:pStyle w:val="17"/>
              <w:numPr>
                <w:ilvl w:val="0"/>
                <w:numId w:val="30"/>
              </w:numPr>
              <w:tabs>
                <w:tab w:val="left" w:pos="728"/>
                <w:tab w:val="left" w:pos="729"/>
              </w:tabs>
              <w:spacing w:before="93"/>
              <w:ind w:left="728" w:hanging="395"/>
              <w:rPr>
                <w:rFonts w:ascii="Symbol" w:hAnsi="Symbol"/>
                <w:color w:val="2F2C2C"/>
                <w:sz w:val="24"/>
              </w:rPr>
            </w:pPr>
            <w:r>
              <w:rPr>
                <w:rFonts w:ascii="Georgia" w:hAnsi="Georgia"/>
                <w:w w:val="105"/>
              </w:rPr>
              <w:t>Bank</w:t>
            </w:r>
            <w:r>
              <w:rPr>
                <w:rFonts w:ascii="Georgia" w:hAnsi="Georgia"/>
                <w:spacing w:val="-3"/>
                <w:w w:val="105"/>
              </w:rPr>
              <w:t xml:space="preserve"> </w:t>
            </w:r>
            <w:r>
              <w:rPr>
                <w:rFonts w:ascii="Georgia" w:hAnsi="Georgia"/>
                <w:w w:val="105"/>
              </w:rPr>
              <w:t>statements</w:t>
            </w:r>
            <w:r>
              <w:rPr>
                <w:rFonts w:ascii="Georgia" w:hAnsi="Georgia"/>
                <w:spacing w:val="-3"/>
                <w:w w:val="105"/>
              </w:rPr>
              <w:t xml:space="preserve"> </w:t>
            </w:r>
            <w:r>
              <w:rPr>
                <w:rFonts w:ascii="Georgia" w:hAnsi="Georgia"/>
                <w:w w:val="105"/>
              </w:rPr>
              <w:t>Etc.</w:t>
            </w:r>
          </w:p>
        </w:tc>
        <w:tc>
          <w:tcPr>
            <w:tcW w:w="2550" w:type="dxa"/>
          </w:tcPr>
          <w:p>
            <w:pPr>
              <w:pStyle w:val="17"/>
              <w:rPr>
                <w:sz w:val="24"/>
              </w:rPr>
            </w:pPr>
          </w:p>
        </w:tc>
      </w:tr>
    </w:tbl>
    <w:p>
      <w:pPr>
        <w:rPr>
          <w:sz w:val="24"/>
        </w:rPr>
        <w:sectPr>
          <w:pgSz w:w="16860" w:h="11930" w:orient="landscape"/>
          <w:pgMar w:top="920" w:right="460" w:bottom="60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3125"/>
        <w:gridCol w:w="5386"/>
        <w:gridCol w:w="3403"/>
        <w:gridCol w:w="25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25" w:hRule="atLeast"/>
        </w:trPr>
        <w:tc>
          <w:tcPr>
            <w:tcW w:w="1154" w:type="dxa"/>
          </w:tcPr>
          <w:p>
            <w:pPr>
              <w:pStyle w:val="17"/>
              <w:rPr>
                <w:b/>
                <w:sz w:val="26"/>
              </w:rPr>
            </w:pPr>
          </w:p>
          <w:p>
            <w:pPr>
              <w:pStyle w:val="17"/>
              <w:rPr>
                <w:b/>
                <w:sz w:val="26"/>
              </w:rPr>
            </w:pPr>
          </w:p>
          <w:p>
            <w:pPr>
              <w:pStyle w:val="17"/>
              <w:spacing w:before="9"/>
              <w:rPr>
                <w:b/>
                <w:sz w:val="21"/>
              </w:rPr>
            </w:pPr>
          </w:p>
          <w:p>
            <w:pPr>
              <w:pStyle w:val="17"/>
              <w:ind w:left="170"/>
              <w:rPr>
                <w:b/>
                <w:sz w:val="24"/>
              </w:rPr>
            </w:pPr>
            <w:r>
              <w:rPr>
                <w:b/>
                <w:color w:val="2F2C2C"/>
                <w:w w:val="105"/>
                <w:sz w:val="24"/>
              </w:rPr>
              <w:t>ItemNo</w:t>
            </w:r>
          </w:p>
        </w:tc>
        <w:tc>
          <w:tcPr>
            <w:tcW w:w="3125" w:type="dxa"/>
          </w:tcPr>
          <w:p>
            <w:pPr>
              <w:pStyle w:val="17"/>
              <w:rPr>
                <w:b/>
                <w:sz w:val="26"/>
              </w:rPr>
            </w:pPr>
          </w:p>
          <w:p>
            <w:pPr>
              <w:pStyle w:val="17"/>
              <w:rPr>
                <w:b/>
                <w:sz w:val="26"/>
              </w:rPr>
            </w:pPr>
          </w:p>
          <w:p>
            <w:pPr>
              <w:pStyle w:val="17"/>
              <w:spacing w:before="229"/>
              <w:ind w:left="418"/>
              <w:rPr>
                <w:b/>
                <w:sz w:val="24"/>
              </w:rPr>
            </w:pPr>
            <w:r>
              <w:rPr>
                <w:b/>
                <w:color w:val="2F2C2C"/>
                <w:w w:val="105"/>
                <w:sz w:val="24"/>
              </w:rPr>
              <w:t>Qualification</w:t>
            </w:r>
            <w:r>
              <w:rPr>
                <w:b/>
                <w:color w:val="2F2C2C"/>
                <w:spacing w:val="-3"/>
                <w:w w:val="105"/>
                <w:sz w:val="24"/>
              </w:rPr>
              <w:t xml:space="preserve"> </w:t>
            </w:r>
            <w:r>
              <w:rPr>
                <w:b/>
                <w:color w:val="2F2C2C"/>
                <w:w w:val="105"/>
                <w:sz w:val="24"/>
              </w:rPr>
              <w:t>Subject</w:t>
            </w:r>
          </w:p>
        </w:tc>
        <w:tc>
          <w:tcPr>
            <w:tcW w:w="5386" w:type="dxa"/>
          </w:tcPr>
          <w:p>
            <w:pPr>
              <w:pStyle w:val="17"/>
              <w:rPr>
                <w:b/>
                <w:sz w:val="26"/>
              </w:rPr>
            </w:pPr>
          </w:p>
          <w:p>
            <w:pPr>
              <w:pStyle w:val="17"/>
              <w:rPr>
                <w:b/>
                <w:sz w:val="26"/>
              </w:rPr>
            </w:pPr>
          </w:p>
          <w:p>
            <w:pPr>
              <w:pStyle w:val="17"/>
              <w:spacing w:before="10"/>
              <w:rPr>
                <w:b/>
                <w:sz w:val="33"/>
              </w:rPr>
            </w:pPr>
          </w:p>
          <w:p>
            <w:pPr>
              <w:pStyle w:val="17"/>
              <w:ind w:left="975"/>
              <w:rPr>
                <w:b/>
                <w:sz w:val="24"/>
              </w:rPr>
            </w:pPr>
            <w:r>
              <w:rPr>
                <w:b/>
                <w:color w:val="2F2C2C"/>
                <w:w w:val="105"/>
                <w:sz w:val="24"/>
              </w:rPr>
              <w:t>Qualification</w:t>
            </w:r>
            <w:r>
              <w:rPr>
                <w:b/>
                <w:color w:val="2F2C2C"/>
                <w:spacing w:val="-7"/>
                <w:w w:val="105"/>
                <w:sz w:val="24"/>
              </w:rPr>
              <w:t xml:space="preserve"> </w:t>
            </w:r>
            <w:r>
              <w:rPr>
                <w:b/>
                <w:color w:val="2F2C2C"/>
                <w:w w:val="105"/>
                <w:sz w:val="24"/>
              </w:rPr>
              <w:t>Requirement</w:t>
            </w:r>
          </w:p>
        </w:tc>
        <w:tc>
          <w:tcPr>
            <w:tcW w:w="3403" w:type="dxa"/>
          </w:tcPr>
          <w:p>
            <w:pPr>
              <w:pStyle w:val="17"/>
              <w:rPr>
                <w:b/>
                <w:sz w:val="26"/>
              </w:rPr>
            </w:pPr>
          </w:p>
          <w:p>
            <w:pPr>
              <w:pStyle w:val="17"/>
              <w:rPr>
                <w:b/>
                <w:sz w:val="26"/>
              </w:rPr>
            </w:pPr>
          </w:p>
          <w:p>
            <w:pPr>
              <w:pStyle w:val="17"/>
              <w:rPr>
                <w:b/>
                <w:sz w:val="26"/>
              </w:rPr>
            </w:pPr>
          </w:p>
          <w:p>
            <w:pPr>
              <w:pStyle w:val="17"/>
              <w:tabs>
                <w:tab w:val="left" w:pos="1871"/>
                <w:tab w:val="left" w:pos="2939"/>
              </w:tabs>
              <w:spacing w:before="201" w:line="275" w:lineRule="exact"/>
              <w:ind w:left="8"/>
              <w:rPr>
                <w:b/>
                <w:i/>
                <w:sz w:val="24"/>
              </w:rPr>
            </w:pPr>
            <w:r>
              <w:rPr>
                <w:b/>
                <w:i/>
                <w:color w:val="2F2C2C"/>
                <w:w w:val="105"/>
                <w:sz w:val="24"/>
              </w:rPr>
              <w:t>Document</w:t>
            </w:r>
            <w:r>
              <w:rPr>
                <w:b/>
                <w:i/>
                <w:color w:val="2F2C2C"/>
                <w:w w:val="105"/>
                <w:sz w:val="24"/>
              </w:rPr>
              <w:tab/>
            </w:r>
            <w:r>
              <w:rPr>
                <w:b/>
                <w:i/>
                <w:color w:val="2F2C2C"/>
                <w:w w:val="105"/>
                <w:sz w:val="24"/>
              </w:rPr>
              <w:t>To</w:t>
            </w:r>
            <w:r>
              <w:rPr>
                <w:b/>
                <w:i/>
                <w:color w:val="2F2C2C"/>
                <w:w w:val="105"/>
                <w:sz w:val="24"/>
              </w:rPr>
              <w:tab/>
            </w:r>
            <w:r>
              <w:rPr>
                <w:b/>
                <w:i/>
                <w:color w:val="2F2C2C"/>
                <w:w w:val="105"/>
                <w:sz w:val="24"/>
              </w:rPr>
              <w:t>be</w:t>
            </w:r>
          </w:p>
          <w:p>
            <w:pPr>
              <w:pStyle w:val="17"/>
              <w:tabs>
                <w:tab w:val="left" w:pos="2943"/>
              </w:tabs>
              <w:ind w:left="8" w:right="211"/>
              <w:rPr>
                <w:b/>
                <w:i/>
                <w:sz w:val="24"/>
              </w:rPr>
            </w:pPr>
            <w:r>
              <w:rPr>
                <w:b/>
                <w:i/>
                <w:color w:val="2F2C2C"/>
                <w:w w:val="105"/>
                <w:sz w:val="24"/>
              </w:rPr>
              <w:t>Completed/provided</w:t>
            </w:r>
            <w:r>
              <w:rPr>
                <w:b/>
                <w:i/>
                <w:color w:val="2F2C2C"/>
                <w:w w:val="105"/>
                <w:sz w:val="24"/>
              </w:rPr>
              <w:tab/>
            </w:r>
            <w:r>
              <w:rPr>
                <w:b/>
                <w:i/>
                <w:color w:val="2F2C2C"/>
                <w:spacing w:val="-3"/>
                <w:w w:val="105"/>
                <w:sz w:val="24"/>
              </w:rPr>
              <w:t>by</w:t>
            </w:r>
            <w:r>
              <w:rPr>
                <w:b/>
                <w:i/>
                <w:color w:val="2F2C2C"/>
                <w:spacing w:val="-60"/>
                <w:w w:val="105"/>
                <w:sz w:val="24"/>
              </w:rPr>
              <w:t xml:space="preserve"> </w:t>
            </w:r>
            <w:r>
              <w:rPr>
                <w:b/>
                <w:i/>
                <w:color w:val="2F2C2C"/>
                <w:w w:val="105"/>
                <w:sz w:val="24"/>
              </w:rPr>
              <w:t>Tenderer</w:t>
            </w:r>
          </w:p>
        </w:tc>
        <w:tc>
          <w:tcPr>
            <w:tcW w:w="2550" w:type="dxa"/>
          </w:tcPr>
          <w:p>
            <w:pPr>
              <w:pStyle w:val="17"/>
              <w:rPr>
                <w:b/>
                <w:sz w:val="26"/>
              </w:rPr>
            </w:pPr>
          </w:p>
          <w:p>
            <w:pPr>
              <w:pStyle w:val="17"/>
              <w:spacing w:before="6"/>
              <w:rPr>
                <w:b/>
                <w:sz w:val="31"/>
              </w:rPr>
            </w:pPr>
          </w:p>
          <w:p>
            <w:pPr>
              <w:pStyle w:val="17"/>
              <w:tabs>
                <w:tab w:val="left" w:pos="927"/>
              </w:tabs>
              <w:ind w:left="215" w:right="546" w:hanging="5"/>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0"/>
                <w:w w:val="105"/>
                <w:sz w:val="24"/>
              </w:rPr>
              <w:t xml:space="preserve"> </w:t>
            </w:r>
            <w:r>
              <w:rPr>
                <w:b/>
                <w:i/>
                <w:color w:val="2F2C2C"/>
                <w:w w:val="105"/>
                <w:sz w:val="24"/>
              </w:rPr>
              <w:t>Entity's Use</w:t>
            </w:r>
          </w:p>
          <w:p>
            <w:pPr>
              <w:pStyle w:val="17"/>
              <w:spacing w:before="2"/>
              <w:ind w:left="6" w:right="-20"/>
              <w:rPr>
                <w:b/>
                <w:i/>
                <w:sz w:val="24"/>
              </w:rPr>
            </w:pPr>
            <w:r>
              <w:rPr>
                <w:b/>
                <w:i/>
                <w:color w:val="2F2C2C"/>
                <w:spacing w:val="-1"/>
                <w:w w:val="105"/>
                <w:sz w:val="24"/>
              </w:rPr>
              <w:t>(Qualification</w:t>
            </w:r>
            <w:r>
              <w:rPr>
                <w:b/>
                <w:i/>
                <w:color w:val="2F2C2C"/>
                <w:spacing w:val="-20"/>
                <w:w w:val="105"/>
                <w:sz w:val="24"/>
              </w:rPr>
              <w:t xml:space="preserve"> </w:t>
            </w:r>
            <w:r>
              <w:rPr>
                <w:b/>
                <w:i/>
                <w:color w:val="2F2C2C"/>
                <w:w w:val="105"/>
                <w:sz w:val="24"/>
              </w:rPr>
              <w:t>metor</w:t>
            </w:r>
            <w:r>
              <w:rPr>
                <w:b/>
                <w:i/>
                <w:color w:val="2F2C2C"/>
                <w:spacing w:val="-8"/>
                <w:w w:val="105"/>
                <w:sz w:val="24"/>
              </w:rPr>
              <w:t xml:space="preserve"> </w:t>
            </w:r>
            <w:r>
              <w:rPr>
                <w:b/>
                <w:i/>
                <w:color w:val="2F2C2C"/>
                <w:w w:val="105"/>
                <w:sz w:val="24"/>
              </w:rPr>
              <w:t>Not</w:t>
            </w:r>
            <w:r>
              <w:rPr>
                <w:b/>
                <w:i/>
                <w:color w:val="2F2C2C"/>
                <w:spacing w:val="-60"/>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88" w:hRule="atLeast"/>
        </w:trPr>
        <w:tc>
          <w:tcPr>
            <w:tcW w:w="1154" w:type="dxa"/>
          </w:tcPr>
          <w:p>
            <w:pPr>
              <w:pStyle w:val="17"/>
              <w:rPr>
                <w:sz w:val="24"/>
              </w:rPr>
            </w:pPr>
          </w:p>
        </w:tc>
        <w:tc>
          <w:tcPr>
            <w:tcW w:w="3125" w:type="dxa"/>
          </w:tcPr>
          <w:p>
            <w:pPr>
              <w:pStyle w:val="17"/>
              <w:rPr>
                <w:sz w:val="24"/>
              </w:rPr>
            </w:pPr>
          </w:p>
        </w:tc>
        <w:tc>
          <w:tcPr>
            <w:tcW w:w="5386" w:type="dxa"/>
          </w:tcPr>
          <w:p>
            <w:pPr>
              <w:pStyle w:val="17"/>
              <w:ind w:left="5" w:right="-15"/>
              <w:jc w:val="both"/>
              <w:rPr>
                <w:sz w:val="24"/>
              </w:rPr>
            </w:pPr>
            <w:r>
              <w:rPr>
                <w:color w:val="2E2C2C"/>
                <w:w w:val="105"/>
                <w:sz w:val="24"/>
              </w:rPr>
              <w:t>the</w:t>
            </w:r>
            <w:r>
              <w:rPr>
                <w:color w:val="2E2C2C"/>
                <w:spacing w:val="1"/>
                <w:w w:val="105"/>
                <w:sz w:val="24"/>
              </w:rPr>
              <w:t xml:space="preserve"> </w:t>
            </w:r>
            <w:r>
              <w:rPr>
                <w:color w:val="2E2C2C"/>
                <w:w w:val="105"/>
                <w:sz w:val="24"/>
              </w:rPr>
              <w:t>current</w:t>
            </w:r>
            <w:r>
              <w:rPr>
                <w:color w:val="2E2C2C"/>
                <w:spacing w:val="1"/>
                <w:w w:val="105"/>
                <w:sz w:val="24"/>
              </w:rPr>
              <w:t xml:space="preserve"> </w:t>
            </w:r>
            <w:r>
              <w:rPr>
                <w:color w:val="2E2C2C"/>
                <w:w w:val="105"/>
                <w:sz w:val="24"/>
              </w:rPr>
              <w:t>soundness</w:t>
            </w:r>
            <w:r>
              <w:rPr>
                <w:color w:val="2E2C2C"/>
                <w:spacing w:val="1"/>
                <w:w w:val="105"/>
                <w:sz w:val="24"/>
              </w:rPr>
              <w:t xml:space="preserve"> </w:t>
            </w:r>
            <w:r>
              <w:rPr>
                <w:color w:val="2E2C2C"/>
                <w:w w:val="105"/>
                <w:sz w:val="24"/>
              </w:rPr>
              <w:t>of</w:t>
            </w:r>
            <w:r>
              <w:rPr>
                <w:color w:val="2E2C2C"/>
                <w:spacing w:val="1"/>
                <w:w w:val="105"/>
                <w:sz w:val="24"/>
              </w:rPr>
              <w:t xml:space="preserve"> </w:t>
            </w:r>
            <w:r>
              <w:rPr>
                <w:color w:val="2E2C2C"/>
                <w:w w:val="105"/>
                <w:sz w:val="24"/>
              </w:rPr>
              <w:t>the</w:t>
            </w:r>
            <w:r>
              <w:rPr>
                <w:color w:val="2E2C2C"/>
                <w:spacing w:val="1"/>
                <w:w w:val="105"/>
                <w:sz w:val="24"/>
              </w:rPr>
              <w:t xml:space="preserve"> </w:t>
            </w:r>
            <w:r>
              <w:rPr>
                <w:color w:val="2E2C2C"/>
                <w:w w:val="105"/>
                <w:sz w:val="24"/>
              </w:rPr>
              <w:t>Tenderer's</w:t>
            </w:r>
            <w:r>
              <w:rPr>
                <w:color w:val="2E2C2C"/>
                <w:spacing w:val="1"/>
                <w:w w:val="105"/>
                <w:sz w:val="24"/>
              </w:rPr>
              <w:t xml:space="preserve"> </w:t>
            </w:r>
            <w:r>
              <w:rPr>
                <w:color w:val="2E2C2C"/>
                <w:w w:val="105"/>
                <w:sz w:val="24"/>
              </w:rPr>
              <w:t>financial</w:t>
            </w:r>
            <w:r>
              <w:rPr>
                <w:color w:val="2E2C2C"/>
                <w:spacing w:val="1"/>
                <w:w w:val="105"/>
                <w:sz w:val="24"/>
              </w:rPr>
              <w:t xml:space="preserve"> </w:t>
            </w:r>
            <w:r>
              <w:rPr>
                <w:color w:val="2E2C2C"/>
                <w:w w:val="105"/>
                <w:sz w:val="24"/>
              </w:rPr>
              <w:t>position</w:t>
            </w:r>
            <w:r>
              <w:rPr>
                <w:color w:val="2E2C2C"/>
                <w:spacing w:val="1"/>
                <w:w w:val="105"/>
                <w:sz w:val="24"/>
              </w:rPr>
              <w:t xml:space="preserve"> </w:t>
            </w:r>
            <w:r>
              <w:rPr>
                <w:color w:val="2E2C2C"/>
                <w:w w:val="105"/>
                <w:sz w:val="24"/>
              </w:rPr>
              <w:t>and</w:t>
            </w:r>
            <w:r>
              <w:rPr>
                <w:color w:val="2E2C2C"/>
                <w:spacing w:val="1"/>
                <w:w w:val="105"/>
                <w:sz w:val="24"/>
              </w:rPr>
              <w:t xml:space="preserve"> </w:t>
            </w:r>
            <w:r>
              <w:rPr>
                <w:color w:val="2E2C2C"/>
                <w:w w:val="105"/>
                <w:sz w:val="24"/>
              </w:rPr>
              <w:t>indicate</w:t>
            </w:r>
            <w:r>
              <w:rPr>
                <w:color w:val="2E2C2C"/>
                <w:spacing w:val="1"/>
                <w:w w:val="105"/>
                <w:sz w:val="24"/>
              </w:rPr>
              <w:t xml:space="preserve"> </w:t>
            </w:r>
            <w:r>
              <w:rPr>
                <w:color w:val="2E2C2C"/>
                <w:w w:val="105"/>
                <w:sz w:val="24"/>
              </w:rPr>
              <w:t>its</w:t>
            </w:r>
            <w:r>
              <w:rPr>
                <w:color w:val="2E2C2C"/>
                <w:spacing w:val="1"/>
                <w:w w:val="105"/>
                <w:sz w:val="24"/>
              </w:rPr>
              <w:t xml:space="preserve"> </w:t>
            </w:r>
            <w:r>
              <w:rPr>
                <w:color w:val="2E2C2C"/>
                <w:w w:val="105"/>
                <w:sz w:val="24"/>
              </w:rPr>
              <w:t>prospective</w:t>
            </w:r>
            <w:r>
              <w:rPr>
                <w:color w:val="2E2C2C"/>
                <w:spacing w:val="1"/>
                <w:w w:val="105"/>
                <w:sz w:val="24"/>
              </w:rPr>
              <w:t xml:space="preserve"> </w:t>
            </w:r>
            <w:r>
              <w:rPr>
                <w:color w:val="2E2C2C"/>
                <w:w w:val="105"/>
                <w:sz w:val="24"/>
              </w:rPr>
              <w:t>long-term</w:t>
            </w:r>
            <w:r>
              <w:rPr>
                <w:color w:val="2E2C2C"/>
                <w:spacing w:val="1"/>
                <w:w w:val="105"/>
                <w:sz w:val="24"/>
              </w:rPr>
              <w:t xml:space="preserve"> </w:t>
            </w:r>
            <w:r>
              <w:rPr>
                <w:color w:val="2E2C2C"/>
                <w:w w:val="105"/>
                <w:sz w:val="24"/>
              </w:rPr>
              <w:t>profitability.</w:t>
            </w:r>
          </w:p>
        </w:tc>
        <w:tc>
          <w:tcPr>
            <w:tcW w:w="3403" w:type="dxa"/>
          </w:tcPr>
          <w:p>
            <w:pPr>
              <w:pStyle w:val="17"/>
              <w:rPr>
                <w:sz w:val="24"/>
              </w:rPr>
            </w:pPr>
          </w:p>
        </w:tc>
        <w:tc>
          <w:tcPr>
            <w:tcW w:w="2550"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05" w:hRule="atLeast"/>
        </w:trPr>
        <w:tc>
          <w:tcPr>
            <w:tcW w:w="1154" w:type="dxa"/>
          </w:tcPr>
          <w:p>
            <w:pPr>
              <w:pStyle w:val="17"/>
              <w:rPr>
                <w:sz w:val="24"/>
              </w:rPr>
            </w:pPr>
          </w:p>
        </w:tc>
        <w:tc>
          <w:tcPr>
            <w:tcW w:w="3125" w:type="dxa"/>
          </w:tcPr>
          <w:p>
            <w:pPr>
              <w:pStyle w:val="17"/>
              <w:rPr>
                <w:b/>
                <w:sz w:val="26"/>
              </w:rPr>
            </w:pPr>
          </w:p>
          <w:p>
            <w:pPr>
              <w:pStyle w:val="17"/>
              <w:rPr>
                <w:b/>
                <w:sz w:val="33"/>
              </w:rPr>
            </w:pPr>
          </w:p>
          <w:p>
            <w:pPr>
              <w:pStyle w:val="17"/>
              <w:ind w:left="4" w:right="-24"/>
              <w:rPr>
                <w:sz w:val="24"/>
              </w:rPr>
            </w:pPr>
            <w:r>
              <w:rPr>
                <w:color w:val="2F2C2C"/>
                <w:w w:val="105"/>
                <w:sz w:val="24"/>
              </w:rPr>
              <w:t>Average</w:t>
            </w:r>
            <w:r>
              <w:rPr>
                <w:color w:val="2F2C2C"/>
                <w:spacing w:val="45"/>
                <w:w w:val="105"/>
                <w:sz w:val="24"/>
              </w:rPr>
              <w:t xml:space="preserve"> </w:t>
            </w:r>
            <w:r>
              <w:rPr>
                <w:color w:val="2F2C2C"/>
                <w:w w:val="105"/>
                <w:sz w:val="24"/>
              </w:rPr>
              <w:t>Annual</w:t>
            </w:r>
            <w:r>
              <w:rPr>
                <w:color w:val="2F2C2C"/>
                <w:spacing w:val="46"/>
                <w:w w:val="105"/>
                <w:sz w:val="24"/>
              </w:rPr>
              <w:t xml:space="preserve"> </w:t>
            </w:r>
            <w:r>
              <w:rPr>
                <w:color w:val="2F2C2C"/>
                <w:w w:val="105"/>
                <w:sz w:val="24"/>
              </w:rPr>
              <w:t>Construction</w:t>
            </w:r>
            <w:r>
              <w:rPr>
                <w:color w:val="2F2C2C"/>
                <w:spacing w:val="-60"/>
                <w:w w:val="105"/>
                <w:sz w:val="24"/>
              </w:rPr>
              <w:t xml:space="preserve"> </w:t>
            </w:r>
            <w:r>
              <w:rPr>
                <w:color w:val="2F2C2C"/>
                <w:w w:val="105"/>
                <w:sz w:val="24"/>
              </w:rPr>
              <w:t>Turnover</w:t>
            </w:r>
          </w:p>
        </w:tc>
        <w:tc>
          <w:tcPr>
            <w:tcW w:w="5386" w:type="dxa"/>
          </w:tcPr>
          <w:p>
            <w:pPr>
              <w:pStyle w:val="17"/>
              <w:spacing w:before="152"/>
              <w:ind w:left="199" w:right="738"/>
              <w:jc w:val="both"/>
              <w:rPr>
                <w:sz w:val="24"/>
              </w:rPr>
            </w:pPr>
            <w:r>
              <w:rPr>
                <w:w w:val="105"/>
                <w:sz w:val="24"/>
              </w:rPr>
              <w:t>(iii)Minimum average annual construction</w:t>
            </w:r>
            <w:r>
              <w:rPr>
                <w:spacing w:val="1"/>
                <w:w w:val="105"/>
                <w:sz w:val="24"/>
              </w:rPr>
              <w:t xml:space="preserve"> </w:t>
            </w:r>
            <w:r>
              <w:rPr>
                <w:w w:val="105"/>
                <w:sz w:val="24"/>
              </w:rPr>
              <w:t>turnover</w:t>
            </w:r>
            <w:r>
              <w:rPr>
                <w:spacing w:val="1"/>
                <w:w w:val="105"/>
                <w:sz w:val="24"/>
              </w:rPr>
              <w:t xml:space="preserve"> </w:t>
            </w:r>
            <w:r>
              <w:rPr>
                <w:w w:val="105"/>
                <w:sz w:val="24"/>
              </w:rPr>
              <w:t>of</w:t>
            </w:r>
            <w:r>
              <w:rPr>
                <w:spacing w:val="1"/>
                <w:w w:val="105"/>
                <w:sz w:val="24"/>
              </w:rPr>
              <w:t xml:space="preserve"> </w:t>
            </w:r>
            <w:r>
              <w:rPr>
                <w:w w:val="105"/>
                <w:sz w:val="24"/>
              </w:rPr>
              <w:t>Kenya</w:t>
            </w:r>
            <w:r>
              <w:rPr>
                <w:spacing w:val="1"/>
                <w:w w:val="105"/>
                <w:sz w:val="24"/>
              </w:rPr>
              <w:t xml:space="preserve"> </w:t>
            </w:r>
            <w:r>
              <w:rPr>
                <w:w w:val="105"/>
                <w:sz w:val="24"/>
              </w:rPr>
              <w:t>Shillings</w:t>
            </w:r>
            <w:r>
              <w:rPr>
                <w:spacing w:val="1"/>
                <w:w w:val="105"/>
                <w:sz w:val="24"/>
              </w:rPr>
              <w:t xml:space="preserve"> </w:t>
            </w:r>
            <w:r>
              <w:rPr>
                <w:rFonts w:hint="default"/>
                <w:b/>
                <w:w w:val="105"/>
                <w:sz w:val="24"/>
                <w:lang w:val="en-GB"/>
              </w:rPr>
              <w:t xml:space="preserve">12.3 </w:t>
            </w:r>
            <w:r>
              <w:rPr>
                <w:b/>
                <w:i/>
                <w:w w:val="105"/>
                <w:sz w:val="24"/>
              </w:rPr>
              <w:t>Million</w:t>
            </w:r>
            <w:r>
              <w:rPr>
                <w:i/>
                <w:w w:val="105"/>
                <w:sz w:val="24"/>
              </w:rPr>
              <w:t>,</w:t>
            </w:r>
            <w:r>
              <w:rPr>
                <w:i/>
                <w:spacing w:val="1"/>
                <w:w w:val="105"/>
                <w:sz w:val="24"/>
              </w:rPr>
              <w:t xml:space="preserve"> </w:t>
            </w:r>
            <w:r>
              <w:rPr>
                <w:w w:val="105"/>
                <w:sz w:val="24"/>
              </w:rPr>
              <w:t>equivalent</w:t>
            </w:r>
            <w:r>
              <w:rPr>
                <w:spacing w:val="1"/>
                <w:w w:val="105"/>
                <w:sz w:val="24"/>
              </w:rPr>
              <w:t xml:space="preserve"> </w:t>
            </w:r>
            <w:r>
              <w:rPr>
                <w:w w:val="105"/>
                <w:sz w:val="24"/>
              </w:rPr>
              <w:t>calculated</w:t>
            </w:r>
            <w:r>
              <w:rPr>
                <w:spacing w:val="1"/>
                <w:w w:val="105"/>
                <w:sz w:val="24"/>
              </w:rPr>
              <w:t xml:space="preserve"> </w:t>
            </w:r>
            <w:r>
              <w:rPr>
                <w:w w:val="105"/>
                <w:sz w:val="24"/>
              </w:rPr>
              <w:t>as</w:t>
            </w:r>
            <w:r>
              <w:rPr>
                <w:spacing w:val="1"/>
                <w:w w:val="105"/>
                <w:sz w:val="24"/>
              </w:rPr>
              <w:t xml:space="preserve"> </w:t>
            </w:r>
            <w:r>
              <w:rPr>
                <w:w w:val="105"/>
                <w:sz w:val="24"/>
              </w:rPr>
              <w:t>total</w:t>
            </w:r>
            <w:r>
              <w:rPr>
                <w:spacing w:val="1"/>
                <w:w w:val="105"/>
                <w:sz w:val="24"/>
              </w:rPr>
              <w:t xml:space="preserve"> </w:t>
            </w:r>
            <w:r>
              <w:rPr>
                <w:w w:val="105"/>
                <w:sz w:val="24"/>
              </w:rPr>
              <w:t>certified</w:t>
            </w:r>
            <w:r>
              <w:rPr>
                <w:spacing w:val="1"/>
                <w:w w:val="105"/>
                <w:sz w:val="24"/>
              </w:rPr>
              <w:t xml:space="preserve"> </w:t>
            </w:r>
            <w:r>
              <w:rPr>
                <w:w w:val="105"/>
                <w:sz w:val="24"/>
              </w:rPr>
              <w:t>payments received for contracts in progress</w:t>
            </w:r>
            <w:r>
              <w:rPr>
                <w:spacing w:val="-60"/>
                <w:w w:val="105"/>
                <w:sz w:val="24"/>
              </w:rPr>
              <w:t xml:space="preserve"> </w:t>
            </w:r>
            <w:r>
              <w:rPr>
                <w:w w:val="105"/>
                <w:sz w:val="24"/>
              </w:rPr>
              <w:t>and/or</w:t>
            </w:r>
            <w:r>
              <w:rPr>
                <w:spacing w:val="-2"/>
                <w:w w:val="105"/>
                <w:sz w:val="24"/>
              </w:rPr>
              <w:t xml:space="preserve"> </w:t>
            </w:r>
            <w:r>
              <w:rPr>
                <w:w w:val="105"/>
                <w:sz w:val="24"/>
              </w:rPr>
              <w:t>completed</w:t>
            </w:r>
            <w:r>
              <w:rPr>
                <w:spacing w:val="-3"/>
                <w:w w:val="105"/>
                <w:sz w:val="24"/>
              </w:rPr>
              <w:t xml:space="preserve"> </w:t>
            </w:r>
            <w:r>
              <w:rPr>
                <w:w w:val="105"/>
                <w:sz w:val="24"/>
              </w:rPr>
              <w:t>within</w:t>
            </w:r>
            <w:r>
              <w:rPr>
                <w:spacing w:val="-3"/>
                <w:w w:val="105"/>
                <w:sz w:val="24"/>
              </w:rPr>
              <w:t xml:space="preserve"> </w:t>
            </w:r>
            <w:r>
              <w:rPr>
                <w:w w:val="105"/>
                <w:sz w:val="24"/>
              </w:rPr>
              <w:t>the</w:t>
            </w:r>
            <w:r>
              <w:rPr>
                <w:spacing w:val="3"/>
                <w:w w:val="105"/>
                <w:sz w:val="24"/>
              </w:rPr>
              <w:t xml:space="preserve"> </w:t>
            </w:r>
            <w:r>
              <w:rPr>
                <w:w w:val="105"/>
                <w:sz w:val="24"/>
              </w:rPr>
              <w:t>last</w:t>
            </w:r>
            <w:r>
              <w:rPr>
                <w:spacing w:val="-5"/>
                <w:w w:val="105"/>
                <w:sz w:val="24"/>
              </w:rPr>
              <w:t xml:space="preserve"> </w:t>
            </w:r>
            <w:r>
              <w:rPr>
                <w:rFonts w:hint="default"/>
                <w:b/>
                <w:i/>
                <w:w w:val="105"/>
                <w:sz w:val="24"/>
                <w:lang w:val="en-GB"/>
              </w:rPr>
              <w:t xml:space="preserve">3 </w:t>
            </w:r>
            <w:r>
              <w:rPr>
                <w:b/>
                <w:i/>
                <w:w w:val="105"/>
                <w:sz w:val="24"/>
              </w:rPr>
              <w:t>Years</w:t>
            </w:r>
            <w:r>
              <w:rPr>
                <w:w w:val="105"/>
                <w:sz w:val="24"/>
              </w:rPr>
              <w:t>.</w:t>
            </w:r>
          </w:p>
        </w:tc>
        <w:tc>
          <w:tcPr>
            <w:tcW w:w="3403" w:type="dxa"/>
          </w:tcPr>
          <w:p>
            <w:pPr>
              <w:pStyle w:val="17"/>
              <w:rPr>
                <w:b/>
                <w:sz w:val="26"/>
              </w:rPr>
            </w:pPr>
          </w:p>
          <w:p>
            <w:pPr>
              <w:pStyle w:val="17"/>
              <w:rPr>
                <w:b/>
                <w:sz w:val="26"/>
              </w:rPr>
            </w:pPr>
          </w:p>
          <w:p>
            <w:pPr>
              <w:pStyle w:val="17"/>
              <w:spacing w:before="174"/>
              <w:ind w:left="212"/>
              <w:rPr>
                <w:sz w:val="24"/>
              </w:rPr>
            </w:pPr>
            <w:r>
              <w:rPr>
                <w:color w:val="2F2C2C"/>
                <w:w w:val="105"/>
                <w:sz w:val="24"/>
              </w:rPr>
              <w:t>Form</w:t>
            </w:r>
            <w:r>
              <w:rPr>
                <w:color w:val="2F2C2C"/>
                <w:spacing w:val="-3"/>
                <w:w w:val="105"/>
                <w:sz w:val="24"/>
              </w:rPr>
              <w:t xml:space="preserve"> </w:t>
            </w:r>
            <w:r>
              <w:rPr>
                <w:color w:val="2F2C2C"/>
                <w:w w:val="105"/>
                <w:sz w:val="24"/>
              </w:rPr>
              <w:t>FIN</w:t>
            </w:r>
            <w:r>
              <w:rPr>
                <w:color w:val="2F2C2C"/>
                <w:spacing w:val="-1"/>
                <w:w w:val="105"/>
                <w:sz w:val="24"/>
              </w:rPr>
              <w:t xml:space="preserve"> </w:t>
            </w:r>
            <w:r>
              <w:rPr>
                <w:color w:val="6B6969"/>
                <w:w w:val="105"/>
                <w:sz w:val="24"/>
              </w:rPr>
              <w:t>-</w:t>
            </w:r>
            <w:r>
              <w:rPr>
                <w:color w:val="6B6969"/>
                <w:spacing w:val="-2"/>
                <w:w w:val="105"/>
                <w:sz w:val="24"/>
              </w:rPr>
              <w:t xml:space="preserve"> </w:t>
            </w:r>
            <w:r>
              <w:rPr>
                <w:color w:val="2F2C2C"/>
                <w:w w:val="105"/>
                <w:sz w:val="24"/>
              </w:rPr>
              <w:t>3.2</w:t>
            </w:r>
          </w:p>
          <w:p>
            <w:pPr>
              <w:pStyle w:val="17"/>
              <w:spacing w:line="270" w:lineRule="atLeast"/>
              <w:ind w:left="8"/>
              <w:rPr>
                <w:b/>
                <w:i/>
                <w:sz w:val="24"/>
              </w:rPr>
            </w:pPr>
            <w:r>
              <w:rPr>
                <w:b/>
                <w:i/>
                <w:color w:val="2F2C2C"/>
                <w:w w:val="105"/>
                <w:sz w:val="24"/>
              </w:rPr>
              <w:t>Attachments</w:t>
            </w:r>
            <w:r>
              <w:rPr>
                <w:b/>
                <w:i/>
                <w:color w:val="2F2C2C"/>
                <w:spacing w:val="20"/>
                <w:w w:val="105"/>
                <w:sz w:val="24"/>
              </w:rPr>
              <w:t xml:space="preserve"> </w:t>
            </w:r>
            <w:r>
              <w:rPr>
                <w:b/>
                <w:i/>
                <w:color w:val="2F2C2C"/>
                <w:w w:val="105"/>
                <w:sz w:val="24"/>
              </w:rPr>
              <w:t>include</w:t>
            </w:r>
            <w:r>
              <w:rPr>
                <w:b/>
                <w:i/>
                <w:color w:val="2F2C2C"/>
                <w:spacing w:val="23"/>
                <w:w w:val="105"/>
                <w:sz w:val="24"/>
              </w:rPr>
              <w:t xml:space="preserve"> </w:t>
            </w:r>
            <w:r>
              <w:rPr>
                <w:b/>
                <w:i/>
                <w:color w:val="2F2C2C"/>
                <w:w w:val="105"/>
                <w:sz w:val="24"/>
              </w:rPr>
              <w:t>Financial</w:t>
            </w:r>
            <w:r>
              <w:rPr>
                <w:b/>
                <w:i/>
                <w:color w:val="2F2C2C"/>
                <w:spacing w:val="-60"/>
                <w:w w:val="105"/>
                <w:sz w:val="24"/>
              </w:rPr>
              <w:t xml:space="preserve"> </w:t>
            </w:r>
            <w:r>
              <w:rPr>
                <w:b/>
                <w:i/>
                <w:color w:val="2F2C2C"/>
                <w:w w:val="105"/>
                <w:sz w:val="24"/>
              </w:rPr>
              <w:t>Statements</w:t>
            </w:r>
          </w:p>
        </w:tc>
        <w:tc>
          <w:tcPr>
            <w:tcW w:w="2550"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25" w:hRule="atLeast"/>
        </w:trPr>
        <w:tc>
          <w:tcPr>
            <w:tcW w:w="1154" w:type="dxa"/>
          </w:tcPr>
          <w:p>
            <w:pPr>
              <w:pStyle w:val="17"/>
              <w:spacing w:line="268" w:lineRule="exact"/>
              <w:ind w:left="4"/>
              <w:rPr>
                <w:sz w:val="24"/>
              </w:rPr>
            </w:pPr>
            <w:r>
              <w:rPr>
                <w:sz w:val="24"/>
              </w:rPr>
              <w:t>3.</w:t>
            </w:r>
          </w:p>
        </w:tc>
        <w:tc>
          <w:tcPr>
            <w:tcW w:w="3125" w:type="dxa"/>
          </w:tcPr>
          <w:p>
            <w:pPr>
              <w:pStyle w:val="17"/>
              <w:spacing w:line="268" w:lineRule="exact"/>
              <w:ind w:left="4"/>
              <w:rPr>
                <w:sz w:val="24"/>
              </w:rPr>
            </w:pPr>
            <w:r>
              <w:rPr>
                <w:sz w:val="24"/>
              </w:rPr>
              <w:t>Ongoing</w:t>
            </w:r>
            <w:r>
              <w:rPr>
                <w:spacing w:val="-8"/>
                <w:sz w:val="24"/>
              </w:rPr>
              <w:t xml:space="preserve"> </w:t>
            </w:r>
            <w:r>
              <w:rPr>
                <w:sz w:val="24"/>
              </w:rPr>
              <w:t>Works</w:t>
            </w:r>
          </w:p>
        </w:tc>
        <w:tc>
          <w:tcPr>
            <w:tcW w:w="5386" w:type="dxa"/>
          </w:tcPr>
          <w:p>
            <w:pPr>
              <w:pStyle w:val="17"/>
              <w:spacing w:before="152"/>
              <w:ind w:left="199" w:right="735"/>
              <w:rPr>
                <w:sz w:val="24"/>
              </w:rPr>
            </w:pPr>
            <w:r>
              <w:rPr>
                <w:sz w:val="24"/>
              </w:rPr>
              <w:t>Value</w:t>
            </w:r>
            <w:r>
              <w:rPr>
                <w:spacing w:val="6"/>
                <w:sz w:val="24"/>
              </w:rPr>
              <w:t xml:space="preserve"> </w:t>
            </w:r>
            <w:r>
              <w:rPr>
                <w:sz w:val="24"/>
              </w:rPr>
              <w:t>of</w:t>
            </w:r>
            <w:r>
              <w:rPr>
                <w:spacing w:val="4"/>
                <w:sz w:val="24"/>
              </w:rPr>
              <w:t xml:space="preserve"> </w:t>
            </w:r>
            <w:r>
              <w:rPr>
                <w:sz w:val="24"/>
              </w:rPr>
              <w:t>outstanding</w:t>
            </w:r>
            <w:r>
              <w:rPr>
                <w:spacing w:val="3"/>
                <w:sz w:val="24"/>
              </w:rPr>
              <w:t xml:space="preserve"> </w:t>
            </w:r>
            <w:r>
              <w:rPr>
                <w:sz w:val="24"/>
              </w:rPr>
              <w:t>works</w:t>
            </w:r>
            <w:r>
              <w:rPr>
                <w:spacing w:val="6"/>
                <w:sz w:val="24"/>
              </w:rPr>
              <w:t xml:space="preserve"> </w:t>
            </w:r>
            <w:r>
              <w:rPr>
                <w:sz w:val="24"/>
              </w:rPr>
              <w:t>shall</w:t>
            </w:r>
            <w:r>
              <w:rPr>
                <w:spacing w:val="8"/>
                <w:sz w:val="24"/>
              </w:rPr>
              <w:t xml:space="preserve"> </w:t>
            </w:r>
            <w:r>
              <w:rPr>
                <w:sz w:val="24"/>
              </w:rPr>
              <w:t>not</w:t>
            </w:r>
            <w:r>
              <w:rPr>
                <w:spacing w:val="7"/>
                <w:sz w:val="24"/>
              </w:rPr>
              <w:t xml:space="preserve"> </w:t>
            </w:r>
            <w:r>
              <w:rPr>
                <w:sz w:val="24"/>
              </w:rPr>
              <w:t>be</w:t>
            </w:r>
            <w:r>
              <w:rPr>
                <w:spacing w:val="8"/>
                <w:sz w:val="24"/>
              </w:rPr>
              <w:t xml:space="preserve"> </w:t>
            </w:r>
            <w:r>
              <w:rPr>
                <w:sz w:val="24"/>
              </w:rPr>
              <w:t>more</w:t>
            </w:r>
            <w:r>
              <w:rPr>
                <w:spacing w:val="-57"/>
                <w:sz w:val="24"/>
              </w:rPr>
              <w:t xml:space="preserve"> </w:t>
            </w:r>
            <w:r>
              <w:rPr>
                <w:sz w:val="24"/>
              </w:rPr>
              <w:t>than</w:t>
            </w:r>
            <w:r>
              <w:rPr>
                <w:spacing w:val="-1"/>
                <w:sz w:val="24"/>
              </w:rPr>
              <w:t xml:space="preserve"> </w:t>
            </w:r>
            <w:r>
              <w:rPr>
                <w:sz w:val="24"/>
              </w:rPr>
              <w:t>the</w:t>
            </w:r>
            <w:r>
              <w:rPr>
                <w:spacing w:val="-3"/>
                <w:sz w:val="24"/>
              </w:rPr>
              <w:t xml:space="preserve"> </w:t>
            </w:r>
            <w:r>
              <w:rPr>
                <w:sz w:val="24"/>
              </w:rPr>
              <w:t>Engineer`s</w:t>
            </w:r>
            <w:r>
              <w:rPr>
                <w:spacing w:val="3"/>
                <w:sz w:val="24"/>
              </w:rPr>
              <w:t xml:space="preserve"> </w:t>
            </w:r>
            <w:r>
              <w:rPr>
                <w:sz w:val="24"/>
              </w:rPr>
              <w:t>Estimate</w:t>
            </w:r>
          </w:p>
        </w:tc>
        <w:tc>
          <w:tcPr>
            <w:tcW w:w="3403" w:type="dxa"/>
          </w:tcPr>
          <w:p>
            <w:pPr>
              <w:pStyle w:val="17"/>
              <w:spacing w:line="268" w:lineRule="exact"/>
              <w:ind w:left="8"/>
              <w:jc w:val="both"/>
              <w:rPr>
                <w:sz w:val="24"/>
              </w:rPr>
            </w:pPr>
            <w:r>
              <w:rPr>
                <w:sz w:val="24"/>
              </w:rPr>
              <w:t>Form</w:t>
            </w:r>
            <w:r>
              <w:rPr>
                <w:spacing w:val="-3"/>
                <w:sz w:val="24"/>
              </w:rPr>
              <w:t xml:space="preserve"> </w:t>
            </w:r>
            <w:r>
              <w:rPr>
                <w:sz w:val="24"/>
              </w:rPr>
              <w:t>FIN</w:t>
            </w:r>
            <w:r>
              <w:rPr>
                <w:spacing w:val="-2"/>
                <w:sz w:val="24"/>
              </w:rPr>
              <w:t xml:space="preserve"> </w:t>
            </w:r>
            <w:r>
              <w:rPr>
                <w:sz w:val="24"/>
              </w:rPr>
              <w:t>-</w:t>
            </w:r>
            <w:r>
              <w:rPr>
                <w:spacing w:val="-3"/>
                <w:sz w:val="24"/>
              </w:rPr>
              <w:t xml:space="preserve"> </w:t>
            </w:r>
            <w:r>
              <w:rPr>
                <w:sz w:val="24"/>
              </w:rPr>
              <w:t>3.4</w:t>
            </w:r>
          </w:p>
          <w:p>
            <w:pPr>
              <w:pStyle w:val="17"/>
              <w:ind w:left="8" w:right="-15"/>
              <w:jc w:val="both"/>
              <w:rPr>
                <w:sz w:val="24"/>
              </w:rPr>
            </w:pPr>
            <w:r>
              <w:rPr>
                <w:spacing w:val="-1"/>
                <w:sz w:val="24"/>
              </w:rPr>
              <w:t>If</w:t>
            </w:r>
            <w:r>
              <w:rPr>
                <w:sz w:val="24"/>
              </w:rPr>
              <w:t xml:space="preserve"> </w:t>
            </w:r>
            <w:r>
              <w:rPr>
                <w:spacing w:val="-1"/>
                <w:sz w:val="24"/>
              </w:rPr>
              <w:t>the</w:t>
            </w:r>
            <w:r>
              <w:rPr>
                <w:sz w:val="24"/>
              </w:rPr>
              <w:t xml:space="preserve"> outstanding</w:t>
            </w:r>
            <w:r>
              <w:rPr>
                <w:spacing w:val="1"/>
                <w:sz w:val="24"/>
              </w:rPr>
              <w:t xml:space="preserve"> </w:t>
            </w:r>
            <w:r>
              <w:rPr>
                <w:sz w:val="24"/>
              </w:rPr>
              <w:t>Works</w:t>
            </w:r>
            <w:r>
              <w:rPr>
                <w:spacing w:val="1"/>
                <w:sz w:val="24"/>
              </w:rPr>
              <w:t xml:space="preserve"> </w:t>
            </w:r>
            <w:r>
              <w:rPr>
                <w:sz w:val="24"/>
              </w:rPr>
              <w:t>is more</w:t>
            </w:r>
            <w:r>
              <w:rPr>
                <w:spacing w:val="-58"/>
                <w:sz w:val="24"/>
              </w:rPr>
              <w:t xml:space="preserve"> </w:t>
            </w:r>
            <w:r>
              <w:rPr>
                <w:sz w:val="24"/>
              </w:rPr>
              <w:t>than</w:t>
            </w:r>
            <w:r>
              <w:rPr>
                <w:spacing w:val="-9"/>
                <w:sz w:val="24"/>
              </w:rPr>
              <w:t xml:space="preserve"> </w:t>
            </w:r>
            <w:r>
              <w:rPr>
                <w:sz w:val="24"/>
              </w:rPr>
              <w:t>the</w:t>
            </w:r>
            <w:r>
              <w:rPr>
                <w:spacing w:val="-9"/>
                <w:sz w:val="24"/>
              </w:rPr>
              <w:t xml:space="preserve"> </w:t>
            </w:r>
            <w:r>
              <w:rPr>
                <w:sz w:val="24"/>
              </w:rPr>
              <w:t>Engineer`s</w:t>
            </w:r>
            <w:r>
              <w:rPr>
                <w:spacing w:val="-9"/>
                <w:sz w:val="24"/>
              </w:rPr>
              <w:t xml:space="preserve"> </w:t>
            </w:r>
            <w:r>
              <w:rPr>
                <w:sz w:val="24"/>
              </w:rPr>
              <w:t>Estimate</w:t>
            </w:r>
            <w:r>
              <w:rPr>
                <w:spacing w:val="-10"/>
                <w:sz w:val="24"/>
              </w:rPr>
              <w:t xml:space="preserve"> </w:t>
            </w:r>
            <w:r>
              <w:rPr>
                <w:sz w:val="24"/>
              </w:rPr>
              <w:t>of</w:t>
            </w:r>
            <w:r>
              <w:rPr>
                <w:spacing w:val="-8"/>
                <w:sz w:val="24"/>
              </w:rPr>
              <w:t xml:space="preserve"> </w:t>
            </w:r>
            <w:r>
              <w:rPr>
                <w:sz w:val="24"/>
              </w:rPr>
              <w:t>this</w:t>
            </w:r>
            <w:r>
              <w:rPr>
                <w:spacing w:val="-58"/>
                <w:sz w:val="24"/>
              </w:rPr>
              <w:t xml:space="preserve"> </w:t>
            </w:r>
            <w:r>
              <w:rPr>
                <w:sz w:val="24"/>
              </w:rPr>
              <w:t>bid, the</w:t>
            </w:r>
            <w:r>
              <w:rPr>
                <w:spacing w:val="-1"/>
                <w:sz w:val="24"/>
              </w:rPr>
              <w:t xml:space="preserve"> </w:t>
            </w:r>
            <w:r>
              <w:rPr>
                <w:sz w:val="24"/>
              </w:rPr>
              <w:t>bidder</w:t>
            </w:r>
            <w:r>
              <w:rPr>
                <w:spacing w:val="-4"/>
                <w:sz w:val="24"/>
              </w:rPr>
              <w:t xml:space="preserve"> </w:t>
            </w:r>
            <w:r>
              <w:rPr>
                <w:sz w:val="24"/>
              </w:rPr>
              <w:t>loses</w:t>
            </w:r>
          </w:p>
        </w:tc>
        <w:tc>
          <w:tcPr>
            <w:tcW w:w="2550" w:type="dxa"/>
          </w:tcPr>
          <w:p>
            <w:pPr>
              <w:pStyle w:val="17"/>
              <w:rPr>
                <w:sz w:val="24"/>
              </w:rPr>
            </w:pPr>
          </w:p>
        </w:tc>
      </w:tr>
    </w:tbl>
    <w:p>
      <w:pPr>
        <w:rPr>
          <w:sz w:val="24"/>
        </w:rPr>
        <w:sectPr>
          <w:pgSz w:w="16860" w:h="11930" w:orient="landscape"/>
          <w:pgMar w:top="920" w:right="460" w:bottom="72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3266"/>
        <w:gridCol w:w="5244"/>
        <w:gridCol w:w="3261"/>
        <w:gridCol w:w="25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7"/>
              <w:spacing w:before="6"/>
              <w:rPr>
                <w:b/>
                <w:sz w:val="29"/>
              </w:rPr>
            </w:pPr>
          </w:p>
          <w:p>
            <w:pPr>
              <w:pStyle w:val="17"/>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3266" w:type="dxa"/>
            <w:shd w:val="clear" w:color="auto" w:fill="BDBDBD"/>
          </w:tcPr>
          <w:p>
            <w:pPr>
              <w:pStyle w:val="17"/>
              <w:spacing w:before="6"/>
              <w:rPr>
                <w:b/>
                <w:sz w:val="29"/>
              </w:rPr>
            </w:pPr>
          </w:p>
          <w:p>
            <w:pPr>
              <w:pStyle w:val="17"/>
              <w:ind w:left="202"/>
              <w:rPr>
                <w:b/>
                <w:sz w:val="24"/>
              </w:rPr>
            </w:pPr>
            <w:r>
              <w:rPr>
                <w:b/>
                <w:color w:val="2F2C2C"/>
                <w:w w:val="105"/>
                <w:sz w:val="24"/>
              </w:rPr>
              <w:t>Qualification</w:t>
            </w:r>
            <w:r>
              <w:rPr>
                <w:b/>
                <w:color w:val="2F2C2C"/>
                <w:spacing w:val="-3"/>
                <w:w w:val="105"/>
                <w:sz w:val="24"/>
              </w:rPr>
              <w:t xml:space="preserve"> </w:t>
            </w:r>
            <w:r>
              <w:rPr>
                <w:b/>
                <w:color w:val="2F2C2C"/>
                <w:w w:val="105"/>
                <w:sz w:val="24"/>
              </w:rPr>
              <w:t>Subject</w:t>
            </w:r>
          </w:p>
        </w:tc>
        <w:tc>
          <w:tcPr>
            <w:tcW w:w="5244" w:type="dxa"/>
            <w:shd w:val="clear" w:color="auto" w:fill="BDBDBD"/>
          </w:tcPr>
          <w:p>
            <w:pPr>
              <w:pStyle w:val="17"/>
              <w:rPr>
                <w:b/>
                <w:sz w:val="26"/>
              </w:rPr>
            </w:pPr>
          </w:p>
          <w:p>
            <w:pPr>
              <w:pStyle w:val="17"/>
              <w:spacing w:before="180"/>
              <w:ind w:left="200"/>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261" w:type="dxa"/>
            <w:shd w:val="clear" w:color="auto" w:fill="BDBDBD"/>
          </w:tcPr>
          <w:p>
            <w:pPr>
              <w:pStyle w:val="17"/>
              <w:spacing w:before="210"/>
              <w:ind w:left="213" w:right="640"/>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60"/>
                <w:w w:val="105"/>
                <w:sz w:val="24"/>
              </w:rPr>
              <w:t xml:space="preserve"> </w:t>
            </w:r>
            <w:r>
              <w:rPr>
                <w:b/>
                <w:i/>
                <w:color w:val="2F2C2C"/>
                <w:w w:val="105"/>
                <w:sz w:val="24"/>
              </w:rPr>
              <w:t>Completed/provided by</w:t>
            </w:r>
            <w:r>
              <w:rPr>
                <w:b/>
                <w:i/>
                <w:color w:val="2F2C2C"/>
                <w:spacing w:val="-60"/>
                <w:w w:val="105"/>
                <w:sz w:val="24"/>
              </w:rPr>
              <w:t xml:space="preserve"> </w:t>
            </w:r>
            <w:r>
              <w:rPr>
                <w:b/>
                <w:i/>
                <w:color w:val="2F2C2C"/>
                <w:w w:val="105"/>
                <w:sz w:val="24"/>
              </w:rPr>
              <w:t>Tenderer</w:t>
            </w:r>
          </w:p>
        </w:tc>
        <w:tc>
          <w:tcPr>
            <w:tcW w:w="2550" w:type="dxa"/>
            <w:shd w:val="clear" w:color="auto" w:fill="BDBDBD"/>
          </w:tcPr>
          <w:p>
            <w:pPr>
              <w:pStyle w:val="17"/>
              <w:tabs>
                <w:tab w:val="left" w:pos="929"/>
              </w:tabs>
              <w:spacing w:before="64"/>
              <w:ind w:left="216" w:right="544" w:hanging="5"/>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0"/>
                <w:w w:val="105"/>
                <w:sz w:val="24"/>
              </w:rPr>
              <w:t xml:space="preserve"> </w:t>
            </w:r>
            <w:r>
              <w:rPr>
                <w:b/>
                <w:i/>
                <w:color w:val="2F2C2C"/>
                <w:w w:val="105"/>
                <w:sz w:val="24"/>
              </w:rPr>
              <w:t>Entity's Use</w:t>
            </w:r>
            <w:r>
              <w:rPr>
                <w:b/>
                <w:i/>
                <w:color w:val="2F2C2C"/>
                <w:spacing w:val="1"/>
                <w:w w:val="105"/>
                <w:sz w:val="24"/>
              </w:rPr>
              <w:t xml:space="preserve"> </w:t>
            </w:r>
            <w:r>
              <w:rPr>
                <w:b/>
                <w:i/>
                <w:color w:val="2F2C2C"/>
                <w:w w:val="105"/>
                <w:sz w:val="24"/>
              </w:rPr>
              <w:t>(Qualification</w:t>
            </w:r>
          </w:p>
          <w:p>
            <w:pPr>
              <w:pStyle w:val="17"/>
              <w:spacing w:before="5" w:line="264" w:lineRule="exact"/>
              <w:ind w:left="216"/>
              <w:rPr>
                <w:b/>
                <w:i/>
                <w:sz w:val="24"/>
              </w:rPr>
            </w:pPr>
            <w:r>
              <w:rPr>
                <w:b/>
                <w:i/>
                <w:color w:val="2F2C2C"/>
                <w:w w:val="105"/>
                <w:sz w:val="24"/>
              </w:rPr>
              <w:t>metor</w:t>
            </w:r>
            <w:r>
              <w:rPr>
                <w:b/>
                <w:i/>
                <w:color w:val="2F2C2C"/>
                <w:spacing w:val="-3"/>
                <w:w w:val="105"/>
                <w:sz w:val="24"/>
              </w:rPr>
              <w:t xml:space="preserve"> </w:t>
            </w:r>
            <w:r>
              <w:rPr>
                <w:b/>
                <w:i/>
                <w:color w:val="2F2C2C"/>
                <w:w w:val="105"/>
                <w:sz w:val="24"/>
              </w:rPr>
              <w:t>Not</w:t>
            </w:r>
            <w:r>
              <w:rPr>
                <w:b/>
                <w:i/>
                <w:color w:val="2F2C2C"/>
                <w:spacing w:val="-2"/>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8" w:hRule="atLeast"/>
        </w:trPr>
        <w:tc>
          <w:tcPr>
            <w:tcW w:w="1154" w:type="dxa"/>
            <w:vMerge w:val="restart"/>
          </w:tcPr>
          <w:p>
            <w:pPr>
              <w:pStyle w:val="17"/>
              <w:rPr>
                <w:sz w:val="24"/>
              </w:rPr>
            </w:pPr>
          </w:p>
        </w:tc>
        <w:tc>
          <w:tcPr>
            <w:tcW w:w="3266" w:type="dxa"/>
          </w:tcPr>
          <w:p>
            <w:pPr>
              <w:pStyle w:val="17"/>
              <w:rPr>
                <w:b/>
                <w:sz w:val="26"/>
              </w:rPr>
            </w:pPr>
          </w:p>
          <w:p>
            <w:pPr>
              <w:pStyle w:val="17"/>
              <w:spacing w:before="6"/>
              <w:rPr>
                <w:b/>
                <w:sz w:val="27"/>
              </w:rPr>
            </w:pPr>
          </w:p>
          <w:p>
            <w:pPr>
              <w:pStyle w:val="17"/>
              <w:tabs>
                <w:tab w:val="left" w:pos="1176"/>
              </w:tabs>
              <w:ind w:left="4" w:right="787"/>
              <w:rPr>
                <w:sz w:val="24"/>
              </w:rPr>
            </w:pPr>
            <w:r>
              <w:rPr>
                <w:color w:val="2F2C2D"/>
                <w:w w:val="105"/>
                <w:sz w:val="24"/>
              </w:rPr>
              <w:t>General</w:t>
            </w:r>
            <w:r>
              <w:rPr>
                <w:color w:val="2F2C2D"/>
                <w:w w:val="105"/>
                <w:sz w:val="24"/>
              </w:rPr>
              <w:tab/>
            </w:r>
            <w:r>
              <w:rPr>
                <w:color w:val="2F2C2D"/>
                <w:spacing w:val="-2"/>
                <w:w w:val="105"/>
                <w:sz w:val="24"/>
              </w:rPr>
              <w:t>Construction</w:t>
            </w:r>
            <w:r>
              <w:rPr>
                <w:color w:val="2F2C2D"/>
                <w:spacing w:val="-60"/>
                <w:w w:val="105"/>
                <w:sz w:val="24"/>
              </w:rPr>
              <w:t xml:space="preserve"> </w:t>
            </w:r>
            <w:r>
              <w:rPr>
                <w:color w:val="423B3D"/>
                <w:w w:val="105"/>
                <w:sz w:val="24"/>
              </w:rPr>
              <w:t>Experience</w:t>
            </w:r>
          </w:p>
        </w:tc>
        <w:tc>
          <w:tcPr>
            <w:tcW w:w="5244" w:type="dxa"/>
          </w:tcPr>
          <w:p>
            <w:pPr>
              <w:pStyle w:val="17"/>
              <w:spacing w:before="63"/>
              <w:ind w:left="200" w:right="451" w:firstLine="2"/>
              <w:jc w:val="both"/>
              <w:rPr>
                <w:sz w:val="24"/>
              </w:rPr>
            </w:pPr>
            <w:r>
              <w:rPr>
                <w:color w:val="2F2C2D"/>
                <w:w w:val="105"/>
                <w:sz w:val="24"/>
              </w:rPr>
              <w:t>Experience</w:t>
            </w:r>
            <w:r>
              <w:rPr>
                <w:color w:val="2F2C2D"/>
                <w:spacing w:val="1"/>
                <w:w w:val="105"/>
                <w:sz w:val="24"/>
              </w:rPr>
              <w:t xml:space="preserve"> </w:t>
            </w:r>
            <w:r>
              <w:rPr>
                <w:color w:val="2F2C2D"/>
                <w:w w:val="105"/>
                <w:sz w:val="24"/>
              </w:rPr>
              <w:t>under</w:t>
            </w:r>
            <w:r>
              <w:rPr>
                <w:color w:val="2F2C2D"/>
                <w:spacing w:val="1"/>
                <w:w w:val="105"/>
                <w:sz w:val="24"/>
              </w:rPr>
              <w:t xml:space="preserve"> </w:t>
            </w:r>
            <w:r>
              <w:rPr>
                <w:color w:val="2F2C2D"/>
                <w:w w:val="105"/>
                <w:sz w:val="24"/>
              </w:rPr>
              <w:t>construction</w:t>
            </w:r>
            <w:r>
              <w:rPr>
                <w:color w:val="2F2C2D"/>
                <w:spacing w:val="1"/>
                <w:w w:val="105"/>
                <w:sz w:val="24"/>
              </w:rPr>
              <w:t xml:space="preserve"> </w:t>
            </w:r>
            <w:r>
              <w:rPr>
                <w:color w:val="2F2C2D"/>
                <w:w w:val="105"/>
                <w:sz w:val="24"/>
              </w:rPr>
              <w:t>contracts</w:t>
            </w:r>
            <w:r>
              <w:rPr>
                <w:color w:val="2F2C2D"/>
                <w:spacing w:val="1"/>
                <w:w w:val="105"/>
                <w:sz w:val="24"/>
              </w:rPr>
              <w:t xml:space="preserve"> </w:t>
            </w:r>
            <w:r>
              <w:rPr>
                <w:color w:val="2F2C2D"/>
                <w:w w:val="105"/>
                <w:sz w:val="24"/>
              </w:rPr>
              <w:t>in</w:t>
            </w:r>
            <w:r>
              <w:rPr>
                <w:color w:val="2F2C2D"/>
                <w:spacing w:val="-60"/>
                <w:w w:val="105"/>
                <w:sz w:val="24"/>
              </w:rPr>
              <w:t xml:space="preserve"> </w:t>
            </w:r>
            <w:r>
              <w:rPr>
                <w:color w:val="2F2C2D"/>
                <w:w w:val="105"/>
                <w:sz w:val="24"/>
              </w:rPr>
              <w:t>the</w:t>
            </w:r>
            <w:r>
              <w:rPr>
                <w:color w:val="2F2C2D"/>
                <w:spacing w:val="-10"/>
                <w:w w:val="105"/>
                <w:sz w:val="24"/>
              </w:rPr>
              <w:t xml:space="preserve"> </w:t>
            </w:r>
            <w:r>
              <w:rPr>
                <w:color w:val="2F2C2D"/>
                <w:w w:val="105"/>
                <w:sz w:val="24"/>
              </w:rPr>
              <w:t>role</w:t>
            </w:r>
            <w:r>
              <w:rPr>
                <w:color w:val="2F2C2D"/>
                <w:spacing w:val="-7"/>
                <w:w w:val="105"/>
                <w:sz w:val="24"/>
              </w:rPr>
              <w:t xml:space="preserve"> </w:t>
            </w:r>
            <w:r>
              <w:rPr>
                <w:color w:val="2F2C2D"/>
                <w:w w:val="105"/>
                <w:sz w:val="24"/>
              </w:rPr>
              <w:t>of</w:t>
            </w:r>
            <w:r>
              <w:rPr>
                <w:color w:val="2F2C2D"/>
                <w:spacing w:val="-8"/>
                <w:w w:val="105"/>
                <w:sz w:val="24"/>
              </w:rPr>
              <w:t xml:space="preserve"> </w:t>
            </w:r>
            <w:r>
              <w:rPr>
                <w:color w:val="2F2C2D"/>
                <w:w w:val="105"/>
                <w:sz w:val="24"/>
              </w:rPr>
              <w:t>prime</w:t>
            </w:r>
            <w:r>
              <w:rPr>
                <w:color w:val="2F2C2D"/>
                <w:spacing w:val="-4"/>
                <w:w w:val="105"/>
                <w:sz w:val="24"/>
              </w:rPr>
              <w:t xml:space="preserve"> </w:t>
            </w:r>
            <w:r>
              <w:rPr>
                <w:color w:val="2F2C2D"/>
                <w:w w:val="105"/>
                <w:sz w:val="24"/>
              </w:rPr>
              <w:t>contractor,</w:t>
            </w:r>
            <w:r>
              <w:rPr>
                <w:color w:val="2F2C2D"/>
                <w:spacing w:val="-11"/>
                <w:w w:val="105"/>
                <w:sz w:val="24"/>
              </w:rPr>
              <w:t xml:space="preserve"> </w:t>
            </w:r>
            <w:r>
              <w:rPr>
                <w:color w:val="2F2C2D"/>
                <w:w w:val="105"/>
                <w:sz w:val="24"/>
              </w:rPr>
              <w:t>JV</w:t>
            </w:r>
            <w:r>
              <w:rPr>
                <w:color w:val="2F2C2D"/>
                <w:spacing w:val="-9"/>
                <w:w w:val="105"/>
                <w:sz w:val="24"/>
              </w:rPr>
              <w:t xml:space="preserve"> </w:t>
            </w:r>
            <w:r>
              <w:rPr>
                <w:color w:val="2F2C2D"/>
                <w:w w:val="105"/>
                <w:sz w:val="24"/>
              </w:rPr>
              <w:t>member,</w:t>
            </w:r>
            <w:r>
              <w:rPr>
                <w:color w:val="2F2C2D"/>
                <w:spacing w:val="-9"/>
                <w:w w:val="105"/>
                <w:sz w:val="24"/>
              </w:rPr>
              <w:t xml:space="preserve"> </w:t>
            </w:r>
            <w:r>
              <w:rPr>
                <w:color w:val="2F2C2D"/>
                <w:w w:val="105"/>
                <w:sz w:val="24"/>
              </w:rPr>
              <w:t>sub-</w:t>
            </w:r>
            <w:r>
              <w:rPr>
                <w:color w:val="2F2C2D"/>
                <w:spacing w:val="-61"/>
                <w:w w:val="105"/>
                <w:sz w:val="24"/>
              </w:rPr>
              <w:t xml:space="preserve"> </w:t>
            </w:r>
            <w:r>
              <w:rPr>
                <w:color w:val="2F2C2D"/>
                <w:w w:val="105"/>
                <w:sz w:val="24"/>
              </w:rPr>
              <w:t>contractor,</w:t>
            </w:r>
            <w:r>
              <w:rPr>
                <w:color w:val="2F2C2D"/>
                <w:spacing w:val="1"/>
                <w:w w:val="105"/>
                <w:sz w:val="24"/>
              </w:rPr>
              <w:t xml:space="preserve"> </w:t>
            </w:r>
            <w:r>
              <w:rPr>
                <w:color w:val="2F2C2D"/>
                <w:w w:val="105"/>
                <w:sz w:val="24"/>
              </w:rPr>
              <w:t>or</w:t>
            </w:r>
            <w:r>
              <w:rPr>
                <w:color w:val="2F2C2D"/>
                <w:spacing w:val="1"/>
                <w:w w:val="105"/>
                <w:sz w:val="24"/>
              </w:rPr>
              <w:t xml:space="preserve"> </w:t>
            </w:r>
            <w:r>
              <w:rPr>
                <w:color w:val="2F2C2D"/>
                <w:w w:val="105"/>
                <w:sz w:val="24"/>
              </w:rPr>
              <w:t>management</w:t>
            </w:r>
            <w:r>
              <w:rPr>
                <w:color w:val="2F2C2D"/>
                <w:spacing w:val="1"/>
                <w:w w:val="105"/>
                <w:sz w:val="24"/>
              </w:rPr>
              <w:t xml:space="preserve"> </w:t>
            </w:r>
            <w:r>
              <w:rPr>
                <w:color w:val="2F2C2D"/>
                <w:w w:val="105"/>
                <w:sz w:val="24"/>
              </w:rPr>
              <w:t>contractor,</w:t>
            </w:r>
            <w:r>
              <w:rPr>
                <w:color w:val="2F2C2D"/>
                <w:spacing w:val="1"/>
                <w:w w:val="105"/>
                <w:sz w:val="24"/>
              </w:rPr>
              <w:t xml:space="preserve"> </w:t>
            </w:r>
            <w:r>
              <w:rPr>
                <w:color w:val="2F2C2D"/>
                <w:w w:val="105"/>
                <w:sz w:val="24"/>
              </w:rPr>
              <w:t>substantially</w:t>
            </w:r>
            <w:r>
              <w:rPr>
                <w:color w:val="2F2C2D"/>
                <w:spacing w:val="1"/>
                <w:w w:val="105"/>
                <w:sz w:val="24"/>
              </w:rPr>
              <w:t xml:space="preserve"> </w:t>
            </w:r>
            <w:r>
              <w:rPr>
                <w:color w:val="2F2C2D"/>
                <w:w w:val="105"/>
                <w:sz w:val="24"/>
              </w:rPr>
              <w:t>completed</w:t>
            </w:r>
            <w:r>
              <w:rPr>
                <w:color w:val="2F2C2D"/>
                <w:spacing w:val="1"/>
                <w:w w:val="105"/>
                <w:sz w:val="24"/>
              </w:rPr>
              <w:t xml:space="preserve"> </w:t>
            </w:r>
            <w:r>
              <w:rPr>
                <w:color w:val="2F2C2D"/>
                <w:w w:val="105"/>
                <w:sz w:val="24"/>
              </w:rPr>
              <w:t>in the</w:t>
            </w:r>
            <w:r>
              <w:rPr>
                <w:color w:val="2F2C2D"/>
                <w:spacing w:val="1"/>
                <w:w w:val="105"/>
                <w:sz w:val="24"/>
              </w:rPr>
              <w:t xml:space="preserve"> </w:t>
            </w:r>
            <w:r>
              <w:rPr>
                <w:color w:val="2F2C2D"/>
                <w:w w:val="105"/>
                <w:sz w:val="24"/>
              </w:rPr>
              <w:t>last</w:t>
            </w:r>
            <w:r>
              <w:rPr>
                <w:color w:val="2F2C2D"/>
                <w:spacing w:val="1"/>
                <w:w w:val="105"/>
                <w:sz w:val="24"/>
              </w:rPr>
              <w:t xml:space="preserve"> </w:t>
            </w:r>
            <w:r>
              <w:rPr>
                <w:rFonts w:hint="default"/>
                <w:b/>
                <w:w w:val="105"/>
                <w:sz w:val="24"/>
                <w:lang w:val="en-GB"/>
              </w:rPr>
              <w:t>3</w:t>
            </w:r>
            <w:r>
              <w:rPr>
                <w:b/>
                <w:spacing w:val="1"/>
                <w:w w:val="105"/>
                <w:sz w:val="24"/>
              </w:rPr>
              <w:t xml:space="preserve"> </w:t>
            </w:r>
            <w:r>
              <w:rPr>
                <w:b/>
                <w:i/>
                <w:w w:val="105"/>
                <w:sz w:val="24"/>
              </w:rPr>
              <w:t>years</w:t>
            </w:r>
            <w:r>
              <w:rPr>
                <w:b/>
                <w:i/>
                <w:spacing w:val="-60"/>
                <w:w w:val="105"/>
                <w:sz w:val="24"/>
              </w:rPr>
              <w:t xml:space="preserve"> </w:t>
            </w:r>
            <w:r>
              <w:rPr>
                <w:color w:val="2F2C2D"/>
                <w:w w:val="105"/>
                <w:sz w:val="24"/>
              </w:rPr>
              <w:t>prior</w:t>
            </w:r>
            <w:r>
              <w:rPr>
                <w:color w:val="2F2C2D"/>
                <w:spacing w:val="-4"/>
                <w:w w:val="105"/>
                <w:sz w:val="24"/>
              </w:rPr>
              <w:t xml:space="preserve"> </w:t>
            </w:r>
            <w:r>
              <w:rPr>
                <w:color w:val="2F2C2D"/>
                <w:w w:val="105"/>
                <w:sz w:val="24"/>
              </w:rPr>
              <w:t>to</w:t>
            </w:r>
            <w:r>
              <w:rPr>
                <w:color w:val="2F2C2D"/>
                <w:spacing w:val="-5"/>
                <w:w w:val="105"/>
                <w:sz w:val="24"/>
              </w:rPr>
              <w:t xml:space="preserve"> </w:t>
            </w:r>
            <w:r>
              <w:rPr>
                <w:color w:val="2F2C2D"/>
                <w:w w:val="105"/>
                <w:sz w:val="24"/>
              </w:rPr>
              <w:t>the</w:t>
            </w:r>
            <w:r>
              <w:rPr>
                <w:color w:val="2F2C2D"/>
                <w:spacing w:val="-3"/>
                <w:w w:val="105"/>
                <w:sz w:val="24"/>
              </w:rPr>
              <w:t xml:space="preserve"> </w:t>
            </w:r>
            <w:r>
              <w:rPr>
                <w:color w:val="2F2C2D"/>
                <w:w w:val="105"/>
                <w:sz w:val="24"/>
              </w:rPr>
              <w:t>applications</w:t>
            </w:r>
            <w:r>
              <w:rPr>
                <w:color w:val="2F2C2D"/>
                <w:spacing w:val="-7"/>
                <w:w w:val="105"/>
                <w:sz w:val="24"/>
              </w:rPr>
              <w:t xml:space="preserve"> </w:t>
            </w:r>
            <w:r>
              <w:rPr>
                <w:color w:val="2F2C2D"/>
                <w:w w:val="105"/>
                <w:sz w:val="24"/>
              </w:rPr>
              <w:t>submission</w:t>
            </w:r>
            <w:r>
              <w:rPr>
                <w:color w:val="2F2C2D"/>
                <w:spacing w:val="-10"/>
                <w:w w:val="105"/>
                <w:sz w:val="24"/>
              </w:rPr>
              <w:t xml:space="preserve"> </w:t>
            </w:r>
            <w:r>
              <w:rPr>
                <w:color w:val="2F2C2D"/>
                <w:w w:val="105"/>
                <w:sz w:val="24"/>
              </w:rPr>
              <w:t>deadline.</w:t>
            </w:r>
          </w:p>
        </w:tc>
        <w:tc>
          <w:tcPr>
            <w:tcW w:w="3261" w:type="dxa"/>
          </w:tcPr>
          <w:p>
            <w:pPr>
              <w:pStyle w:val="17"/>
              <w:spacing w:before="219"/>
              <w:ind w:left="213"/>
              <w:jc w:val="both"/>
              <w:rPr>
                <w:sz w:val="24"/>
              </w:rPr>
            </w:pPr>
            <w:r>
              <w:rPr>
                <w:color w:val="2F2C2D"/>
                <w:w w:val="105"/>
                <w:sz w:val="24"/>
              </w:rPr>
              <w:t>Form</w:t>
            </w:r>
            <w:r>
              <w:rPr>
                <w:color w:val="2F2C2D"/>
                <w:spacing w:val="-1"/>
                <w:w w:val="105"/>
                <w:sz w:val="24"/>
              </w:rPr>
              <w:t xml:space="preserve"> </w:t>
            </w:r>
            <w:r>
              <w:rPr>
                <w:color w:val="423B3D"/>
                <w:w w:val="105"/>
                <w:sz w:val="24"/>
              </w:rPr>
              <w:t>EXP</w:t>
            </w:r>
            <w:r>
              <w:rPr>
                <w:color w:val="423B3D"/>
                <w:spacing w:val="-5"/>
                <w:w w:val="105"/>
                <w:sz w:val="24"/>
              </w:rPr>
              <w:t xml:space="preserve"> </w:t>
            </w:r>
            <w:r>
              <w:rPr>
                <w:color w:val="625F60"/>
                <w:w w:val="105"/>
                <w:sz w:val="24"/>
              </w:rPr>
              <w:t>-</w:t>
            </w:r>
            <w:r>
              <w:rPr>
                <w:color w:val="2F2C2D"/>
                <w:w w:val="105"/>
                <w:sz w:val="24"/>
              </w:rPr>
              <w:t>4.1</w:t>
            </w:r>
          </w:p>
          <w:p>
            <w:pPr>
              <w:pStyle w:val="17"/>
              <w:tabs>
                <w:tab w:val="left" w:pos="1645"/>
              </w:tabs>
              <w:spacing w:before="125"/>
              <w:ind w:left="275" w:right="342"/>
              <w:jc w:val="both"/>
              <w:rPr>
                <w:b/>
                <w:i/>
                <w:sz w:val="24"/>
              </w:rPr>
            </w:pPr>
            <w:r>
              <w:rPr>
                <w:b/>
                <w:i/>
                <w:color w:val="2F2C2D"/>
                <w:w w:val="110"/>
                <w:sz w:val="24"/>
              </w:rPr>
              <w:t>Attach Letters of Award</w:t>
            </w:r>
            <w:r>
              <w:rPr>
                <w:b/>
                <w:i/>
                <w:color w:val="2F2C2D"/>
                <w:spacing w:val="-63"/>
                <w:w w:val="110"/>
                <w:sz w:val="24"/>
              </w:rPr>
              <w:t xml:space="preserve"> </w:t>
            </w:r>
            <w:r>
              <w:rPr>
                <w:b/>
                <w:i/>
                <w:color w:val="2F2C2D"/>
                <w:w w:val="110"/>
                <w:sz w:val="24"/>
              </w:rPr>
              <w:t>and</w:t>
            </w:r>
            <w:r>
              <w:rPr>
                <w:b/>
                <w:i/>
                <w:color w:val="2F2C2D"/>
                <w:w w:val="110"/>
                <w:sz w:val="24"/>
              </w:rPr>
              <w:tab/>
            </w:r>
            <w:r>
              <w:rPr>
                <w:b/>
                <w:i/>
                <w:color w:val="2F2C2D"/>
                <w:spacing w:val="-1"/>
                <w:w w:val="110"/>
                <w:sz w:val="24"/>
              </w:rPr>
              <w:t>Completion</w:t>
            </w:r>
            <w:r>
              <w:rPr>
                <w:b/>
                <w:i/>
                <w:color w:val="2F2C2D"/>
                <w:spacing w:val="-64"/>
                <w:w w:val="110"/>
                <w:sz w:val="24"/>
              </w:rPr>
              <w:t xml:space="preserve"> </w:t>
            </w:r>
            <w:r>
              <w:rPr>
                <w:b/>
                <w:i/>
                <w:color w:val="2F2C2D"/>
                <w:w w:val="110"/>
                <w:sz w:val="24"/>
              </w:rPr>
              <w:t>Certificates</w:t>
            </w:r>
          </w:p>
        </w:tc>
        <w:tc>
          <w:tcPr>
            <w:tcW w:w="2550"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51" w:hRule="atLeast"/>
        </w:trPr>
        <w:tc>
          <w:tcPr>
            <w:tcW w:w="1154" w:type="dxa"/>
            <w:vMerge w:val="continue"/>
            <w:tcBorders>
              <w:top w:val="nil"/>
            </w:tcBorders>
          </w:tcPr>
          <w:p>
            <w:pPr>
              <w:rPr>
                <w:sz w:val="2"/>
                <w:szCs w:val="2"/>
              </w:rPr>
            </w:pPr>
          </w:p>
        </w:tc>
        <w:tc>
          <w:tcPr>
            <w:tcW w:w="3266" w:type="dxa"/>
          </w:tcPr>
          <w:p>
            <w:pPr>
              <w:pStyle w:val="17"/>
              <w:spacing w:before="167"/>
              <w:ind w:left="4" w:right="799"/>
              <w:rPr>
                <w:sz w:val="24"/>
              </w:rPr>
            </w:pPr>
            <w:r>
              <w:rPr>
                <w:color w:val="2F2C2D"/>
                <w:w w:val="105"/>
                <w:sz w:val="24"/>
              </w:rPr>
              <w:t>Specific Construction</w:t>
            </w:r>
            <w:r>
              <w:rPr>
                <w:color w:val="2F2C2D"/>
                <w:spacing w:val="1"/>
                <w:w w:val="105"/>
                <w:sz w:val="24"/>
              </w:rPr>
              <w:t xml:space="preserve"> </w:t>
            </w:r>
            <w:r>
              <w:rPr>
                <w:color w:val="2F2C2D"/>
                <w:spacing w:val="-1"/>
                <w:w w:val="105"/>
                <w:sz w:val="24"/>
              </w:rPr>
              <w:t xml:space="preserve">&amp;Contract </w:t>
            </w:r>
            <w:r>
              <w:rPr>
                <w:color w:val="2F2C2D"/>
                <w:w w:val="105"/>
                <w:sz w:val="24"/>
              </w:rPr>
              <w:t>Management</w:t>
            </w:r>
            <w:r>
              <w:rPr>
                <w:color w:val="2F2C2D"/>
                <w:spacing w:val="-60"/>
                <w:w w:val="105"/>
                <w:sz w:val="24"/>
              </w:rPr>
              <w:t xml:space="preserve"> </w:t>
            </w:r>
            <w:r>
              <w:rPr>
                <w:color w:val="423B3D"/>
                <w:w w:val="105"/>
                <w:sz w:val="24"/>
              </w:rPr>
              <w:t>Experience</w:t>
            </w:r>
          </w:p>
        </w:tc>
        <w:tc>
          <w:tcPr>
            <w:tcW w:w="5244" w:type="dxa"/>
          </w:tcPr>
          <w:p>
            <w:pPr>
              <w:pStyle w:val="17"/>
              <w:rPr>
                <w:b/>
                <w:sz w:val="26"/>
              </w:rPr>
            </w:pPr>
          </w:p>
          <w:p>
            <w:pPr>
              <w:pStyle w:val="17"/>
              <w:rPr>
                <w:b/>
                <w:sz w:val="26"/>
              </w:rPr>
            </w:pPr>
          </w:p>
          <w:p>
            <w:pPr>
              <w:pStyle w:val="17"/>
              <w:spacing w:before="1"/>
              <w:rPr>
                <w:b/>
                <w:sz w:val="36"/>
              </w:rPr>
            </w:pPr>
          </w:p>
          <w:p>
            <w:pPr>
              <w:pStyle w:val="17"/>
              <w:spacing w:line="230" w:lineRule="auto"/>
              <w:ind w:left="5" w:right="69"/>
              <w:jc w:val="both"/>
              <w:rPr>
                <w:sz w:val="24"/>
              </w:rPr>
            </w:pPr>
            <w:r>
              <w:rPr>
                <w:color w:val="2F2C2D"/>
                <w:sz w:val="24"/>
              </w:rPr>
              <w:t>Participation</w:t>
            </w:r>
            <w:r>
              <w:rPr>
                <w:color w:val="2F2C2D"/>
                <w:spacing w:val="1"/>
                <w:sz w:val="24"/>
              </w:rPr>
              <w:t xml:space="preserve"> </w:t>
            </w:r>
            <w:r>
              <w:rPr>
                <w:color w:val="2F2C2D"/>
                <w:sz w:val="24"/>
              </w:rPr>
              <w:t>in</w:t>
            </w:r>
            <w:r>
              <w:rPr>
                <w:color w:val="2F2C2D"/>
                <w:spacing w:val="1"/>
                <w:sz w:val="24"/>
              </w:rPr>
              <w:t xml:space="preserve"> </w:t>
            </w:r>
            <w:r>
              <w:rPr>
                <w:color w:val="2F2C2D"/>
                <w:sz w:val="24"/>
              </w:rPr>
              <w:t>at</w:t>
            </w:r>
            <w:r>
              <w:rPr>
                <w:color w:val="2F2C2D"/>
                <w:spacing w:val="1"/>
                <w:sz w:val="24"/>
              </w:rPr>
              <w:t xml:space="preserve"> </w:t>
            </w:r>
            <w:r>
              <w:rPr>
                <w:color w:val="2F2C2D"/>
                <w:sz w:val="24"/>
              </w:rPr>
              <w:t>least</w:t>
            </w:r>
            <w:r>
              <w:rPr>
                <w:color w:val="2F2C2D"/>
                <w:spacing w:val="1"/>
                <w:sz w:val="24"/>
              </w:rPr>
              <w:t xml:space="preserve"> </w:t>
            </w:r>
            <w:r>
              <w:rPr>
                <w:b/>
                <w:color w:val="2F2C2D"/>
                <w:sz w:val="24"/>
              </w:rPr>
              <w:t>Two</w:t>
            </w:r>
            <w:r>
              <w:rPr>
                <w:color w:val="2F2C2D"/>
                <w:spacing w:val="1"/>
                <w:sz w:val="24"/>
              </w:rPr>
              <w:t xml:space="preserve"> </w:t>
            </w:r>
            <w:r>
              <w:rPr>
                <w:color w:val="2F2C2D"/>
                <w:sz w:val="24"/>
              </w:rPr>
              <w:t>similar</w:t>
            </w:r>
            <w:r>
              <w:rPr>
                <w:color w:val="2F2C2D"/>
                <w:spacing w:val="1"/>
                <w:sz w:val="24"/>
              </w:rPr>
              <w:t xml:space="preserve"> </w:t>
            </w:r>
            <w:r>
              <w:rPr>
                <w:color w:val="2F2C2D"/>
                <w:sz w:val="24"/>
              </w:rPr>
              <w:t>Contract</w:t>
            </w:r>
            <w:r>
              <w:rPr>
                <w:color w:val="2F2C2D"/>
                <w:spacing w:val="1"/>
                <w:sz w:val="24"/>
              </w:rPr>
              <w:t xml:space="preserve"> </w:t>
            </w:r>
            <w:r>
              <w:rPr>
                <w:color w:val="2F2C2D"/>
                <w:sz w:val="24"/>
              </w:rPr>
              <w:t>of</w:t>
            </w:r>
            <w:r>
              <w:rPr>
                <w:color w:val="2F2C2D"/>
                <w:spacing w:val="1"/>
                <w:sz w:val="24"/>
              </w:rPr>
              <w:t xml:space="preserve"> </w:t>
            </w:r>
            <w:r>
              <w:rPr>
                <w:color w:val="2F2C2D"/>
                <w:sz w:val="24"/>
              </w:rPr>
              <w:t>minimum</w:t>
            </w:r>
            <w:r>
              <w:rPr>
                <w:color w:val="2F2C2D"/>
                <w:spacing w:val="1"/>
                <w:sz w:val="24"/>
              </w:rPr>
              <w:t xml:space="preserve"> </w:t>
            </w:r>
            <w:r>
              <w:rPr>
                <w:color w:val="2F2C2D"/>
                <w:sz w:val="24"/>
              </w:rPr>
              <w:t>value</w:t>
            </w:r>
            <w:r>
              <w:rPr>
                <w:color w:val="2F2C2D"/>
                <w:spacing w:val="1"/>
                <w:sz w:val="24"/>
              </w:rPr>
              <w:t xml:space="preserve"> </w:t>
            </w:r>
            <w:r>
              <w:rPr>
                <w:color w:val="2F2C2D"/>
                <w:sz w:val="24"/>
              </w:rPr>
              <w:t>of</w:t>
            </w:r>
            <w:r>
              <w:rPr>
                <w:color w:val="2F2C2D"/>
                <w:spacing w:val="1"/>
                <w:sz w:val="24"/>
              </w:rPr>
              <w:t xml:space="preserve"> </w:t>
            </w:r>
            <w:r>
              <w:rPr>
                <w:color w:val="302C2C"/>
              </w:rPr>
              <w:t>Kenya</w:t>
            </w:r>
            <w:r>
              <w:rPr>
                <w:color w:val="302C2C"/>
                <w:spacing w:val="1"/>
              </w:rPr>
              <w:t xml:space="preserve"> </w:t>
            </w:r>
            <w:r>
              <w:rPr>
                <w:color w:val="413C3C"/>
              </w:rPr>
              <w:t>shillings</w:t>
            </w:r>
            <w:r>
              <w:rPr>
                <w:color w:val="413C3C"/>
                <w:spacing w:val="1"/>
              </w:rPr>
              <w:t xml:space="preserve"> </w:t>
            </w:r>
            <w:r>
              <w:rPr>
                <w:rFonts w:hint="default"/>
                <w:b/>
                <w:color w:val="413C3C"/>
                <w:lang w:val="en-GB"/>
              </w:rPr>
              <w:t>4.17</w:t>
            </w:r>
            <w:r>
              <w:rPr>
                <w:b/>
                <w:color w:val="413C3C"/>
                <w:spacing w:val="1"/>
              </w:rPr>
              <w:t xml:space="preserve"> </w:t>
            </w:r>
            <w:r>
              <w:rPr>
                <w:b/>
                <w:i/>
                <w:color w:val="413C3C"/>
              </w:rPr>
              <w:t xml:space="preserve">million </w:t>
            </w:r>
            <w:r>
              <w:rPr>
                <w:color w:val="221F1F"/>
              </w:rPr>
              <w:t>for works equivalents</w:t>
            </w:r>
            <w:r>
              <w:rPr>
                <w:color w:val="221F1F"/>
                <w:spacing w:val="1"/>
              </w:rPr>
              <w:t xml:space="preserve"> </w:t>
            </w:r>
            <w:r>
              <w:rPr>
                <w:color w:val="2F2C2D"/>
                <w:sz w:val="24"/>
              </w:rPr>
              <w:t>in</w:t>
            </w:r>
            <w:r>
              <w:rPr>
                <w:color w:val="2F2C2D"/>
                <w:spacing w:val="-3"/>
                <w:sz w:val="24"/>
              </w:rPr>
              <w:t xml:space="preserve"> </w:t>
            </w:r>
            <w:r>
              <w:rPr>
                <w:color w:val="2F2C2D"/>
                <w:sz w:val="24"/>
              </w:rPr>
              <w:t>the</w:t>
            </w:r>
            <w:r>
              <w:rPr>
                <w:color w:val="2F2C2D"/>
                <w:spacing w:val="-4"/>
                <w:sz w:val="24"/>
              </w:rPr>
              <w:t xml:space="preserve"> </w:t>
            </w:r>
            <w:r>
              <w:rPr>
                <w:color w:val="2F2C2D"/>
                <w:sz w:val="24"/>
              </w:rPr>
              <w:t>last</w:t>
            </w:r>
            <w:r>
              <w:rPr>
                <w:color w:val="2F2C2D"/>
                <w:spacing w:val="-3"/>
                <w:sz w:val="24"/>
              </w:rPr>
              <w:t xml:space="preserve"> </w:t>
            </w:r>
            <w:r>
              <w:rPr>
                <w:b/>
                <w:color w:val="2F2C2D"/>
                <w:sz w:val="24"/>
              </w:rPr>
              <w:t>3</w:t>
            </w:r>
            <w:r>
              <w:rPr>
                <w:b/>
                <w:color w:val="2F2C2D"/>
                <w:spacing w:val="-4"/>
                <w:sz w:val="24"/>
              </w:rPr>
              <w:t xml:space="preserve"> </w:t>
            </w:r>
            <w:r>
              <w:rPr>
                <w:b/>
                <w:i/>
                <w:color w:val="423B3D"/>
                <w:sz w:val="24"/>
              </w:rPr>
              <w:t>years</w:t>
            </w:r>
            <w:r>
              <w:rPr>
                <w:b/>
                <w:i/>
                <w:color w:val="423B3D"/>
                <w:spacing w:val="-2"/>
                <w:sz w:val="24"/>
              </w:rPr>
              <w:t xml:space="preserve"> </w:t>
            </w:r>
            <w:r>
              <w:rPr>
                <w:color w:val="2F2C2D"/>
                <w:sz w:val="24"/>
              </w:rPr>
              <w:t>prior</w:t>
            </w:r>
            <w:r>
              <w:rPr>
                <w:color w:val="2F2C2D"/>
                <w:spacing w:val="-5"/>
                <w:sz w:val="24"/>
              </w:rPr>
              <w:t xml:space="preserve"> </w:t>
            </w:r>
            <w:r>
              <w:rPr>
                <w:color w:val="2F2C2D"/>
                <w:sz w:val="24"/>
              </w:rPr>
              <w:t>to</w:t>
            </w:r>
            <w:r>
              <w:rPr>
                <w:color w:val="2F2C2D"/>
                <w:spacing w:val="-3"/>
                <w:sz w:val="24"/>
              </w:rPr>
              <w:t xml:space="preserve"> </w:t>
            </w:r>
            <w:r>
              <w:rPr>
                <w:color w:val="2F2C2D"/>
                <w:sz w:val="24"/>
              </w:rPr>
              <w:t>the</w:t>
            </w:r>
            <w:r>
              <w:rPr>
                <w:color w:val="2F2C2D"/>
                <w:spacing w:val="-4"/>
                <w:sz w:val="24"/>
              </w:rPr>
              <w:t xml:space="preserve"> </w:t>
            </w:r>
            <w:r>
              <w:rPr>
                <w:color w:val="2F2C2D"/>
                <w:sz w:val="24"/>
              </w:rPr>
              <w:t>applications</w:t>
            </w:r>
            <w:r>
              <w:rPr>
                <w:color w:val="2F2C2D"/>
                <w:spacing w:val="-4"/>
                <w:sz w:val="24"/>
              </w:rPr>
              <w:t xml:space="preserve"> </w:t>
            </w:r>
            <w:r>
              <w:rPr>
                <w:color w:val="2F2C2D"/>
                <w:sz w:val="24"/>
              </w:rPr>
              <w:t>submission</w:t>
            </w:r>
            <w:r>
              <w:rPr>
                <w:color w:val="2F2C2D"/>
                <w:spacing w:val="-57"/>
                <w:sz w:val="24"/>
              </w:rPr>
              <w:t xml:space="preserve"> </w:t>
            </w:r>
            <w:r>
              <w:rPr>
                <w:color w:val="2F2C2D"/>
                <w:sz w:val="24"/>
              </w:rPr>
              <w:t>deadline.</w:t>
            </w:r>
          </w:p>
          <w:p>
            <w:pPr>
              <w:pStyle w:val="17"/>
              <w:spacing w:before="81"/>
              <w:ind w:left="200" w:right="232"/>
              <w:jc w:val="both"/>
              <w:rPr>
                <w:sz w:val="24"/>
              </w:rPr>
            </w:pPr>
            <w:r>
              <w:rPr>
                <w:color w:val="2F2C2D"/>
                <w:sz w:val="24"/>
              </w:rPr>
              <w:t>The similarity shall be based on the physical size,</w:t>
            </w:r>
            <w:r>
              <w:rPr>
                <w:color w:val="2F2C2D"/>
                <w:spacing w:val="1"/>
                <w:sz w:val="24"/>
              </w:rPr>
              <w:t xml:space="preserve"> </w:t>
            </w:r>
            <w:r>
              <w:rPr>
                <w:color w:val="2F2C2D"/>
                <w:sz w:val="24"/>
              </w:rPr>
              <w:t>complexity,</w:t>
            </w:r>
            <w:r>
              <w:rPr>
                <w:color w:val="2F2C2D"/>
                <w:spacing w:val="1"/>
                <w:sz w:val="24"/>
              </w:rPr>
              <w:t xml:space="preserve"> </w:t>
            </w:r>
            <w:r>
              <w:rPr>
                <w:color w:val="2F2C2D"/>
                <w:sz w:val="24"/>
              </w:rPr>
              <w:t>methods</w:t>
            </w:r>
            <w:r>
              <w:rPr>
                <w:color w:val="2F2C2D"/>
                <w:spacing w:val="1"/>
                <w:sz w:val="24"/>
              </w:rPr>
              <w:t xml:space="preserve"> </w:t>
            </w:r>
            <w:r>
              <w:rPr>
                <w:color w:val="2F2C2D"/>
                <w:sz w:val="24"/>
              </w:rPr>
              <w:t>/</w:t>
            </w:r>
            <w:r>
              <w:rPr>
                <w:color w:val="2F2C2D"/>
                <w:spacing w:val="1"/>
                <w:sz w:val="24"/>
              </w:rPr>
              <w:t xml:space="preserve"> </w:t>
            </w:r>
            <w:r>
              <w:rPr>
                <w:color w:val="2F2C2D"/>
                <w:sz w:val="24"/>
              </w:rPr>
              <w:t>technology</w:t>
            </w:r>
            <w:r>
              <w:rPr>
                <w:color w:val="2F2C2D"/>
                <w:spacing w:val="1"/>
                <w:sz w:val="24"/>
              </w:rPr>
              <w:t xml:space="preserve"> </w:t>
            </w:r>
            <w:r>
              <w:rPr>
                <w:color w:val="2F2C2D"/>
                <w:sz w:val="24"/>
              </w:rPr>
              <w:t>or</w:t>
            </w:r>
            <w:r>
              <w:rPr>
                <w:color w:val="2F2C2D"/>
                <w:spacing w:val="1"/>
                <w:sz w:val="24"/>
              </w:rPr>
              <w:t xml:space="preserve"> </w:t>
            </w:r>
            <w:r>
              <w:rPr>
                <w:color w:val="2F2C2D"/>
                <w:sz w:val="24"/>
              </w:rPr>
              <w:t>other</w:t>
            </w:r>
            <w:r>
              <w:rPr>
                <w:color w:val="2F2C2D"/>
                <w:spacing w:val="1"/>
                <w:sz w:val="24"/>
              </w:rPr>
              <w:t xml:space="preserve"> </w:t>
            </w:r>
            <w:r>
              <w:rPr>
                <w:color w:val="2F2C2D"/>
                <w:sz w:val="24"/>
              </w:rPr>
              <w:t>characteristics</w:t>
            </w:r>
          </w:p>
        </w:tc>
        <w:tc>
          <w:tcPr>
            <w:tcW w:w="3261" w:type="dxa"/>
          </w:tcPr>
          <w:p>
            <w:pPr>
              <w:pStyle w:val="17"/>
              <w:spacing w:before="68"/>
              <w:ind w:left="213"/>
              <w:jc w:val="both"/>
              <w:rPr>
                <w:sz w:val="24"/>
              </w:rPr>
            </w:pPr>
            <w:r>
              <w:rPr>
                <w:color w:val="2F2C2D"/>
                <w:w w:val="105"/>
                <w:sz w:val="24"/>
              </w:rPr>
              <w:t>Form</w:t>
            </w:r>
            <w:r>
              <w:rPr>
                <w:color w:val="2F2C2D"/>
                <w:spacing w:val="-5"/>
                <w:w w:val="105"/>
                <w:sz w:val="24"/>
              </w:rPr>
              <w:t xml:space="preserve"> </w:t>
            </w:r>
            <w:r>
              <w:rPr>
                <w:color w:val="423B3D"/>
                <w:w w:val="105"/>
                <w:sz w:val="24"/>
              </w:rPr>
              <w:t>EXP</w:t>
            </w:r>
            <w:r>
              <w:rPr>
                <w:color w:val="423B3D"/>
                <w:spacing w:val="-4"/>
                <w:w w:val="105"/>
                <w:sz w:val="24"/>
              </w:rPr>
              <w:t xml:space="preserve"> </w:t>
            </w:r>
            <w:r>
              <w:rPr>
                <w:color w:val="2F2C2D"/>
                <w:w w:val="105"/>
                <w:sz w:val="24"/>
              </w:rPr>
              <w:t>4.2(a)&amp;(b)</w:t>
            </w:r>
          </w:p>
          <w:p>
            <w:pPr>
              <w:pStyle w:val="17"/>
              <w:spacing w:before="1"/>
              <w:rPr>
                <w:b/>
              </w:rPr>
            </w:pPr>
          </w:p>
          <w:p>
            <w:pPr>
              <w:pStyle w:val="17"/>
              <w:tabs>
                <w:tab w:val="left" w:pos="1777"/>
              </w:tabs>
              <w:spacing w:line="230" w:lineRule="auto"/>
              <w:ind w:left="246" w:right="209"/>
              <w:jc w:val="both"/>
              <w:rPr>
                <w:b/>
                <w:i/>
                <w:sz w:val="24"/>
              </w:rPr>
            </w:pPr>
            <w:r>
              <w:rPr>
                <w:b/>
                <w:i/>
                <w:color w:val="2F2C2D"/>
                <w:w w:val="110"/>
                <w:sz w:val="24"/>
              </w:rPr>
              <w:t>Provide Letters of Award</w:t>
            </w:r>
            <w:r>
              <w:rPr>
                <w:b/>
                <w:i/>
                <w:color w:val="2F2C2D"/>
                <w:spacing w:val="1"/>
                <w:w w:val="110"/>
                <w:sz w:val="24"/>
              </w:rPr>
              <w:t xml:space="preserve"> </w:t>
            </w:r>
            <w:r>
              <w:rPr>
                <w:b/>
                <w:i/>
                <w:color w:val="2F2C2D"/>
                <w:w w:val="110"/>
                <w:sz w:val="24"/>
              </w:rPr>
              <w:t>and</w:t>
            </w:r>
            <w:r>
              <w:rPr>
                <w:b/>
                <w:i/>
                <w:color w:val="2F2C2D"/>
                <w:w w:val="110"/>
                <w:sz w:val="24"/>
              </w:rPr>
              <w:tab/>
            </w:r>
            <w:r>
              <w:rPr>
                <w:b/>
                <w:i/>
                <w:color w:val="2F2C2D"/>
                <w:spacing w:val="-1"/>
                <w:w w:val="110"/>
                <w:sz w:val="24"/>
              </w:rPr>
              <w:t>Completion</w:t>
            </w:r>
            <w:r>
              <w:rPr>
                <w:b/>
                <w:i/>
                <w:color w:val="2F2C2D"/>
                <w:spacing w:val="-64"/>
                <w:w w:val="110"/>
                <w:sz w:val="24"/>
              </w:rPr>
              <w:t xml:space="preserve"> </w:t>
            </w:r>
            <w:r>
              <w:rPr>
                <w:b/>
                <w:i/>
                <w:color w:val="2F2C2D"/>
                <w:w w:val="110"/>
                <w:sz w:val="24"/>
              </w:rPr>
              <w:t>Certificates</w:t>
            </w:r>
          </w:p>
          <w:p>
            <w:pPr>
              <w:pStyle w:val="17"/>
              <w:spacing w:line="230" w:lineRule="auto"/>
              <w:ind w:left="246" w:right="209"/>
              <w:jc w:val="both"/>
              <w:rPr>
                <w:b/>
                <w:i/>
                <w:sz w:val="24"/>
              </w:rPr>
            </w:pPr>
            <w:r>
              <w:rPr>
                <w:b/>
                <w:i/>
                <w:color w:val="211F1F"/>
                <w:sz w:val="24"/>
              </w:rPr>
              <w:t>For</w:t>
            </w:r>
            <w:r>
              <w:rPr>
                <w:b/>
                <w:i/>
                <w:color w:val="211F1F"/>
                <w:spacing w:val="1"/>
                <w:sz w:val="24"/>
              </w:rPr>
              <w:t xml:space="preserve"> </w:t>
            </w:r>
            <w:r>
              <w:rPr>
                <w:b/>
                <w:i/>
                <w:color w:val="211F1F"/>
                <w:sz w:val="24"/>
              </w:rPr>
              <w:t>subcontracted</w:t>
            </w:r>
            <w:r>
              <w:rPr>
                <w:b/>
                <w:i/>
                <w:color w:val="211F1F"/>
                <w:spacing w:val="1"/>
                <w:sz w:val="24"/>
              </w:rPr>
              <w:t xml:space="preserve"> </w:t>
            </w:r>
            <w:r>
              <w:rPr>
                <w:b/>
                <w:i/>
                <w:color w:val="211F1F"/>
                <w:sz w:val="24"/>
              </w:rPr>
              <w:t>works,</w:t>
            </w:r>
            <w:r>
              <w:rPr>
                <w:b/>
                <w:i/>
                <w:color w:val="211F1F"/>
                <w:spacing w:val="1"/>
                <w:sz w:val="24"/>
              </w:rPr>
              <w:t xml:space="preserve"> </w:t>
            </w:r>
            <w:r>
              <w:rPr>
                <w:b/>
                <w:i/>
                <w:color w:val="211F1F"/>
                <w:sz w:val="24"/>
              </w:rPr>
              <w:t>the</w:t>
            </w:r>
            <w:r>
              <w:rPr>
                <w:b/>
                <w:i/>
                <w:color w:val="211F1F"/>
                <w:spacing w:val="1"/>
                <w:sz w:val="24"/>
              </w:rPr>
              <w:t xml:space="preserve"> </w:t>
            </w:r>
            <w:r>
              <w:rPr>
                <w:b/>
                <w:i/>
                <w:color w:val="211F1F"/>
                <w:sz w:val="24"/>
              </w:rPr>
              <w:t>bidder</w:t>
            </w:r>
            <w:r>
              <w:rPr>
                <w:b/>
                <w:i/>
                <w:color w:val="211F1F"/>
                <w:spacing w:val="1"/>
                <w:sz w:val="24"/>
              </w:rPr>
              <w:t xml:space="preserve"> </w:t>
            </w:r>
            <w:r>
              <w:rPr>
                <w:b/>
                <w:i/>
                <w:color w:val="211F1F"/>
                <w:sz w:val="24"/>
              </w:rPr>
              <w:t>should</w:t>
            </w:r>
            <w:r>
              <w:rPr>
                <w:b/>
                <w:i/>
                <w:color w:val="211F1F"/>
                <w:spacing w:val="1"/>
                <w:sz w:val="24"/>
              </w:rPr>
              <w:t xml:space="preserve"> </w:t>
            </w:r>
            <w:r>
              <w:rPr>
                <w:b/>
                <w:i/>
                <w:color w:val="211F1F"/>
                <w:sz w:val="24"/>
              </w:rPr>
              <w:t>provide</w:t>
            </w:r>
            <w:r>
              <w:rPr>
                <w:b/>
                <w:i/>
                <w:color w:val="211F1F"/>
                <w:spacing w:val="1"/>
                <w:sz w:val="24"/>
              </w:rPr>
              <w:t xml:space="preserve"> </w:t>
            </w:r>
            <w:r>
              <w:rPr>
                <w:b/>
                <w:i/>
                <w:color w:val="211F1F"/>
                <w:sz w:val="24"/>
              </w:rPr>
              <w:t>the following;</w:t>
            </w:r>
          </w:p>
          <w:p>
            <w:pPr>
              <w:pStyle w:val="17"/>
              <w:spacing w:before="1"/>
              <w:rPr>
                <w:b/>
                <w:sz w:val="21"/>
              </w:rPr>
            </w:pPr>
          </w:p>
          <w:p>
            <w:pPr>
              <w:pStyle w:val="17"/>
              <w:numPr>
                <w:ilvl w:val="0"/>
                <w:numId w:val="31"/>
              </w:numPr>
              <w:tabs>
                <w:tab w:val="left" w:pos="393"/>
                <w:tab w:val="left" w:pos="394"/>
              </w:tabs>
              <w:spacing w:line="228" w:lineRule="auto"/>
              <w:ind w:right="209"/>
              <w:rPr>
                <w:rFonts w:ascii="Symbol" w:hAnsi="Symbol"/>
                <w:b/>
                <w:i/>
                <w:color w:val="211F1F"/>
                <w:sz w:val="24"/>
              </w:rPr>
            </w:pPr>
            <w:r>
              <w:rPr>
                <w:b/>
                <w:i/>
                <w:color w:val="211F1F"/>
                <w:sz w:val="24"/>
              </w:rPr>
              <w:t>Award</w:t>
            </w:r>
            <w:r>
              <w:rPr>
                <w:b/>
                <w:i/>
                <w:color w:val="211F1F"/>
                <w:spacing w:val="54"/>
                <w:sz w:val="24"/>
              </w:rPr>
              <w:t xml:space="preserve"> </w:t>
            </w:r>
            <w:r>
              <w:rPr>
                <w:b/>
                <w:i/>
                <w:color w:val="211F1F"/>
                <w:sz w:val="24"/>
              </w:rPr>
              <w:t>letter</w:t>
            </w:r>
            <w:r>
              <w:rPr>
                <w:b/>
                <w:i/>
                <w:color w:val="211F1F"/>
                <w:spacing w:val="54"/>
                <w:sz w:val="24"/>
              </w:rPr>
              <w:t xml:space="preserve"> </w:t>
            </w:r>
            <w:r>
              <w:rPr>
                <w:b/>
                <w:i/>
                <w:color w:val="211F1F"/>
                <w:sz w:val="24"/>
              </w:rPr>
              <w:t>of</w:t>
            </w:r>
            <w:r>
              <w:rPr>
                <w:b/>
                <w:i/>
                <w:color w:val="211F1F"/>
                <w:spacing w:val="54"/>
                <w:sz w:val="24"/>
              </w:rPr>
              <w:t xml:space="preserve"> </w:t>
            </w:r>
            <w:r>
              <w:rPr>
                <w:b/>
                <w:i/>
                <w:color w:val="211F1F"/>
                <w:sz w:val="24"/>
              </w:rPr>
              <w:t>the</w:t>
            </w:r>
            <w:r>
              <w:rPr>
                <w:b/>
                <w:i/>
                <w:color w:val="211F1F"/>
                <w:spacing w:val="53"/>
                <w:sz w:val="24"/>
              </w:rPr>
              <w:t xml:space="preserve"> </w:t>
            </w:r>
            <w:r>
              <w:rPr>
                <w:b/>
                <w:i/>
                <w:color w:val="211F1F"/>
                <w:sz w:val="24"/>
              </w:rPr>
              <w:t>main</w:t>
            </w:r>
            <w:r>
              <w:rPr>
                <w:b/>
                <w:i/>
                <w:color w:val="211F1F"/>
                <w:spacing w:val="-57"/>
                <w:sz w:val="24"/>
              </w:rPr>
              <w:t xml:space="preserve"> </w:t>
            </w:r>
            <w:r>
              <w:rPr>
                <w:b/>
                <w:i/>
                <w:color w:val="211F1F"/>
                <w:sz w:val="24"/>
              </w:rPr>
              <w:t>contractor</w:t>
            </w:r>
          </w:p>
          <w:p>
            <w:pPr>
              <w:pStyle w:val="17"/>
              <w:numPr>
                <w:ilvl w:val="0"/>
                <w:numId w:val="31"/>
              </w:numPr>
              <w:tabs>
                <w:tab w:val="left" w:pos="393"/>
                <w:tab w:val="left" w:pos="394"/>
                <w:tab w:val="left" w:pos="1373"/>
                <w:tab w:val="left" w:pos="2206"/>
                <w:tab w:val="left" w:pos="2731"/>
              </w:tabs>
              <w:spacing w:before="1" w:line="228" w:lineRule="auto"/>
              <w:ind w:right="209"/>
              <w:rPr>
                <w:rFonts w:ascii="Symbol" w:hAnsi="Symbol"/>
                <w:b/>
                <w:i/>
                <w:color w:val="211F1F"/>
                <w:sz w:val="24"/>
              </w:rPr>
            </w:pPr>
            <w:r>
              <w:rPr>
                <w:b/>
                <w:i/>
                <w:color w:val="211F1F"/>
                <w:sz w:val="24"/>
              </w:rPr>
              <w:t>Award</w:t>
            </w:r>
            <w:r>
              <w:rPr>
                <w:b/>
                <w:i/>
                <w:color w:val="211F1F"/>
                <w:sz w:val="24"/>
              </w:rPr>
              <w:tab/>
            </w:r>
            <w:r>
              <w:rPr>
                <w:b/>
                <w:i/>
                <w:color w:val="211F1F"/>
                <w:sz w:val="24"/>
              </w:rPr>
              <w:t>letter</w:t>
            </w:r>
            <w:r>
              <w:rPr>
                <w:b/>
                <w:i/>
                <w:color w:val="211F1F"/>
                <w:sz w:val="24"/>
              </w:rPr>
              <w:tab/>
            </w:r>
            <w:r>
              <w:rPr>
                <w:b/>
                <w:i/>
                <w:color w:val="211F1F"/>
                <w:sz w:val="24"/>
              </w:rPr>
              <w:t>of</w:t>
            </w:r>
            <w:r>
              <w:rPr>
                <w:b/>
                <w:i/>
                <w:color w:val="211F1F"/>
                <w:sz w:val="24"/>
              </w:rPr>
              <w:tab/>
            </w:r>
            <w:r>
              <w:rPr>
                <w:b/>
                <w:i/>
                <w:color w:val="211F1F"/>
                <w:spacing w:val="-1"/>
                <w:sz w:val="24"/>
              </w:rPr>
              <w:t>the</w:t>
            </w:r>
            <w:r>
              <w:rPr>
                <w:b/>
                <w:i/>
                <w:color w:val="211F1F"/>
                <w:spacing w:val="-57"/>
                <w:sz w:val="24"/>
              </w:rPr>
              <w:t xml:space="preserve"> </w:t>
            </w:r>
            <w:r>
              <w:rPr>
                <w:b/>
                <w:i/>
                <w:color w:val="211F1F"/>
                <w:sz w:val="24"/>
              </w:rPr>
              <w:t>subcontract.</w:t>
            </w:r>
          </w:p>
          <w:p>
            <w:pPr>
              <w:pStyle w:val="17"/>
              <w:numPr>
                <w:ilvl w:val="0"/>
                <w:numId w:val="31"/>
              </w:numPr>
              <w:tabs>
                <w:tab w:val="left" w:pos="393"/>
                <w:tab w:val="left" w:pos="394"/>
              </w:tabs>
              <w:spacing w:line="230" w:lineRule="auto"/>
              <w:ind w:right="209"/>
              <w:rPr>
                <w:rFonts w:ascii="Symbol" w:hAnsi="Symbol"/>
                <w:b/>
                <w:i/>
                <w:color w:val="211F1F"/>
                <w:sz w:val="24"/>
              </w:rPr>
            </w:pPr>
            <w:r>
              <w:rPr>
                <w:b/>
                <w:i/>
                <w:color w:val="211F1F"/>
                <w:sz w:val="24"/>
              </w:rPr>
              <w:t>Completion</w:t>
            </w:r>
            <w:r>
              <w:rPr>
                <w:b/>
                <w:i/>
                <w:color w:val="211F1F"/>
                <w:spacing w:val="36"/>
                <w:sz w:val="24"/>
              </w:rPr>
              <w:t xml:space="preserve"> </w:t>
            </w:r>
            <w:r>
              <w:rPr>
                <w:b/>
                <w:i/>
                <w:color w:val="211F1F"/>
                <w:sz w:val="24"/>
              </w:rPr>
              <w:t>letter</w:t>
            </w:r>
            <w:r>
              <w:rPr>
                <w:b/>
                <w:i/>
                <w:color w:val="211F1F"/>
                <w:spacing w:val="37"/>
                <w:sz w:val="24"/>
              </w:rPr>
              <w:t xml:space="preserve"> </w:t>
            </w:r>
            <w:r>
              <w:rPr>
                <w:b/>
                <w:i/>
                <w:color w:val="211F1F"/>
                <w:sz w:val="24"/>
              </w:rPr>
              <w:t>of</w:t>
            </w:r>
            <w:r>
              <w:rPr>
                <w:b/>
                <w:i/>
                <w:color w:val="211F1F"/>
                <w:spacing w:val="37"/>
                <w:sz w:val="24"/>
              </w:rPr>
              <w:t xml:space="preserve"> </w:t>
            </w:r>
            <w:r>
              <w:rPr>
                <w:b/>
                <w:i/>
                <w:color w:val="211F1F"/>
                <w:sz w:val="24"/>
              </w:rPr>
              <w:t>the</w:t>
            </w:r>
            <w:r>
              <w:rPr>
                <w:b/>
                <w:i/>
                <w:color w:val="211F1F"/>
                <w:spacing w:val="-57"/>
                <w:sz w:val="24"/>
              </w:rPr>
              <w:t xml:space="preserve"> </w:t>
            </w:r>
            <w:r>
              <w:rPr>
                <w:b/>
                <w:i/>
                <w:color w:val="211F1F"/>
                <w:sz w:val="24"/>
              </w:rPr>
              <w:t>subcontract.</w:t>
            </w:r>
          </w:p>
          <w:p>
            <w:pPr>
              <w:pStyle w:val="17"/>
              <w:numPr>
                <w:ilvl w:val="0"/>
                <w:numId w:val="31"/>
              </w:numPr>
              <w:tabs>
                <w:tab w:val="left" w:pos="393"/>
                <w:tab w:val="left" w:pos="394"/>
                <w:tab w:val="left" w:pos="920"/>
              </w:tabs>
              <w:spacing w:line="262" w:lineRule="exact"/>
              <w:ind w:right="208"/>
              <w:rPr>
                <w:rFonts w:ascii="Symbol" w:hAnsi="Symbol"/>
                <w:b/>
                <w:i/>
                <w:sz w:val="24"/>
              </w:rPr>
            </w:pPr>
            <w:r>
              <w:rPr>
                <w:b/>
                <w:i/>
                <w:color w:val="211F1F"/>
                <w:spacing w:val="-1"/>
                <w:sz w:val="24"/>
              </w:rPr>
              <w:t>Subcontract</w:t>
            </w:r>
            <w:r>
              <w:rPr>
                <w:b/>
                <w:i/>
                <w:color w:val="211F1F"/>
                <w:spacing w:val="-14"/>
                <w:sz w:val="24"/>
              </w:rPr>
              <w:t xml:space="preserve"> </w:t>
            </w:r>
            <w:r>
              <w:rPr>
                <w:b/>
                <w:i/>
                <w:color w:val="211F1F"/>
                <w:sz w:val="24"/>
              </w:rPr>
              <w:t>approval</w:t>
            </w:r>
            <w:r>
              <w:rPr>
                <w:b/>
                <w:i/>
                <w:color w:val="211F1F"/>
                <w:spacing w:val="-11"/>
                <w:sz w:val="24"/>
              </w:rPr>
              <w:t xml:space="preserve"> </w:t>
            </w:r>
            <w:r>
              <w:rPr>
                <w:b/>
                <w:i/>
                <w:color w:val="211F1F"/>
                <w:sz w:val="24"/>
              </w:rPr>
              <w:t>from</w:t>
            </w:r>
            <w:r>
              <w:rPr>
                <w:b/>
                <w:i/>
                <w:color w:val="211F1F"/>
                <w:spacing w:val="-57"/>
                <w:sz w:val="24"/>
              </w:rPr>
              <w:t xml:space="preserve"> </w:t>
            </w:r>
            <w:r>
              <w:rPr>
                <w:b/>
                <w:i/>
                <w:color w:val="211F1F"/>
                <w:sz w:val="24"/>
              </w:rPr>
              <w:t>the</w:t>
            </w:r>
            <w:r>
              <w:rPr>
                <w:b/>
                <w:i/>
                <w:color w:val="211F1F"/>
                <w:sz w:val="24"/>
              </w:rPr>
              <w:tab/>
            </w:r>
            <w:r>
              <w:rPr>
                <w:b/>
                <w:i/>
                <w:color w:val="211F1F"/>
                <w:spacing w:val="-1"/>
                <w:sz w:val="24"/>
              </w:rPr>
              <w:t>Engineer/supervision</w:t>
            </w:r>
          </w:p>
          <w:p>
            <w:pPr>
              <w:pStyle w:val="17"/>
              <w:spacing w:line="246" w:lineRule="exact"/>
              <w:ind w:left="393"/>
              <w:rPr>
                <w:b/>
                <w:i/>
                <w:sz w:val="24"/>
              </w:rPr>
            </w:pPr>
            <w:r>
              <w:rPr>
                <w:b/>
                <w:i/>
                <w:color w:val="211F1F"/>
                <w:sz w:val="24"/>
              </w:rPr>
              <w:t>Authority</w:t>
            </w:r>
          </w:p>
        </w:tc>
        <w:tc>
          <w:tcPr>
            <w:tcW w:w="2550" w:type="dxa"/>
          </w:tcPr>
          <w:p>
            <w:pPr>
              <w:pStyle w:val="17"/>
              <w:rPr>
                <w:sz w:val="24"/>
              </w:rPr>
            </w:pPr>
          </w:p>
        </w:tc>
      </w:tr>
    </w:tbl>
    <w:p>
      <w:pPr>
        <w:rPr>
          <w:sz w:val="24"/>
        </w:rPr>
        <w:sectPr>
          <w:pgSz w:w="16860" w:h="11930" w:orient="landscape"/>
          <w:pgMar w:top="920" w:right="460" w:bottom="72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3266"/>
        <w:gridCol w:w="5244"/>
        <w:gridCol w:w="3120"/>
        <w:gridCol w:w="269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7"/>
              <w:spacing w:before="6"/>
              <w:rPr>
                <w:b/>
                <w:sz w:val="29"/>
              </w:rPr>
            </w:pPr>
          </w:p>
          <w:p>
            <w:pPr>
              <w:pStyle w:val="17"/>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3266" w:type="dxa"/>
            <w:shd w:val="clear" w:color="auto" w:fill="BDBDBD"/>
          </w:tcPr>
          <w:p>
            <w:pPr>
              <w:pStyle w:val="17"/>
              <w:spacing w:before="6"/>
              <w:rPr>
                <w:b/>
                <w:sz w:val="29"/>
              </w:rPr>
            </w:pPr>
          </w:p>
          <w:p>
            <w:pPr>
              <w:pStyle w:val="17"/>
              <w:ind w:left="202"/>
              <w:rPr>
                <w:b/>
                <w:sz w:val="24"/>
              </w:rPr>
            </w:pPr>
            <w:r>
              <w:rPr>
                <w:b/>
                <w:color w:val="2F2C2C"/>
                <w:w w:val="105"/>
                <w:sz w:val="24"/>
              </w:rPr>
              <w:t>Qualification</w:t>
            </w:r>
            <w:r>
              <w:rPr>
                <w:b/>
                <w:color w:val="2F2C2C"/>
                <w:spacing w:val="-3"/>
                <w:w w:val="105"/>
                <w:sz w:val="24"/>
              </w:rPr>
              <w:t xml:space="preserve"> </w:t>
            </w:r>
            <w:r>
              <w:rPr>
                <w:b/>
                <w:color w:val="2F2C2C"/>
                <w:w w:val="105"/>
                <w:sz w:val="24"/>
              </w:rPr>
              <w:t>Subject</w:t>
            </w:r>
          </w:p>
        </w:tc>
        <w:tc>
          <w:tcPr>
            <w:tcW w:w="5244" w:type="dxa"/>
            <w:shd w:val="clear" w:color="auto" w:fill="BDBDBD"/>
          </w:tcPr>
          <w:p>
            <w:pPr>
              <w:pStyle w:val="17"/>
              <w:rPr>
                <w:b/>
                <w:sz w:val="26"/>
              </w:rPr>
            </w:pPr>
          </w:p>
          <w:p>
            <w:pPr>
              <w:pStyle w:val="17"/>
              <w:spacing w:before="180"/>
              <w:ind w:left="200"/>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120" w:type="dxa"/>
            <w:shd w:val="clear" w:color="auto" w:fill="BDBDBD"/>
          </w:tcPr>
          <w:p>
            <w:pPr>
              <w:pStyle w:val="17"/>
              <w:tabs>
                <w:tab w:val="left" w:pos="1618"/>
                <w:tab w:val="left" w:pos="2227"/>
              </w:tabs>
              <w:spacing w:before="210"/>
              <w:ind w:left="213" w:right="641"/>
              <w:rPr>
                <w:b/>
                <w:i/>
                <w:sz w:val="24"/>
              </w:rPr>
            </w:pPr>
            <w:r>
              <w:rPr>
                <w:b/>
                <w:i/>
                <w:color w:val="2F2C2C"/>
                <w:w w:val="105"/>
                <w:sz w:val="24"/>
              </w:rPr>
              <w:t>Document</w:t>
            </w:r>
            <w:r>
              <w:rPr>
                <w:b/>
                <w:i/>
                <w:color w:val="2F2C2C"/>
                <w:w w:val="105"/>
                <w:sz w:val="24"/>
              </w:rPr>
              <w:tab/>
            </w:r>
            <w:r>
              <w:rPr>
                <w:b/>
                <w:i/>
                <w:color w:val="2F2C2C"/>
                <w:w w:val="105"/>
                <w:sz w:val="24"/>
              </w:rPr>
              <w:t>To</w:t>
            </w:r>
            <w:r>
              <w:rPr>
                <w:b/>
                <w:i/>
                <w:color w:val="2F2C2C"/>
                <w:w w:val="105"/>
                <w:sz w:val="24"/>
              </w:rPr>
              <w:tab/>
            </w:r>
            <w:r>
              <w:rPr>
                <w:b/>
                <w:i/>
                <w:color w:val="2F2C2C"/>
                <w:spacing w:val="-2"/>
                <w:w w:val="105"/>
                <w:sz w:val="24"/>
              </w:rPr>
              <w:t>be</w:t>
            </w:r>
            <w:r>
              <w:rPr>
                <w:b/>
                <w:i/>
                <w:color w:val="2F2C2C"/>
                <w:spacing w:val="-60"/>
                <w:w w:val="105"/>
                <w:sz w:val="24"/>
              </w:rPr>
              <w:t xml:space="preserve"> </w:t>
            </w:r>
            <w:r>
              <w:rPr>
                <w:b/>
                <w:i/>
                <w:color w:val="2F2C2C"/>
                <w:w w:val="105"/>
                <w:sz w:val="24"/>
              </w:rPr>
              <w:t>Completed/provided</w:t>
            </w:r>
            <w:r>
              <w:rPr>
                <w:b/>
                <w:i/>
                <w:color w:val="2F2C2C"/>
                <w:spacing w:val="1"/>
                <w:w w:val="105"/>
                <w:sz w:val="24"/>
              </w:rPr>
              <w:t xml:space="preserve"> </w:t>
            </w:r>
            <w:r>
              <w:rPr>
                <w:b/>
                <w:i/>
                <w:color w:val="2F2C2C"/>
                <w:w w:val="105"/>
                <w:sz w:val="24"/>
              </w:rPr>
              <w:t>by Tenderer</w:t>
            </w:r>
          </w:p>
        </w:tc>
        <w:tc>
          <w:tcPr>
            <w:tcW w:w="2692" w:type="dxa"/>
            <w:shd w:val="clear" w:color="auto" w:fill="BDBDBD"/>
          </w:tcPr>
          <w:p>
            <w:pPr>
              <w:pStyle w:val="17"/>
              <w:tabs>
                <w:tab w:val="left" w:pos="1068"/>
              </w:tabs>
              <w:spacing w:before="64"/>
              <w:ind w:left="216" w:right="547" w:hanging="5"/>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0"/>
                <w:w w:val="105"/>
                <w:sz w:val="24"/>
              </w:rPr>
              <w:t xml:space="preserve"> </w:t>
            </w:r>
            <w:r>
              <w:rPr>
                <w:b/>
                <w:i/>
                <w:color w:val="2F2C2C"/>
                <w:w w:val="105"/>
                <w:sz w:val="24"/>
              </w:rPr>
              <w:t>Entity's Use</w:t>
            </w:r>
            <w:r>
              <w:rPr>
                <w:b/>
                <w:i/>
                <w:color w:val="2F2C2C"/>
                <w:spacing w:val="1"/>
                <w:w w:val="105"/>
                <w:sz w:val="24"/>
              </w:rPr>
              <w:t xml:space="preserve"> </w:t>
            </w:r>
            <w:r>
              <w:rPr>
                <w:b/>
                <w:i/>
                <w:color w:val="2F2C2C"/>
                <w:w w:val="105"/>
                <w:sz w:val="24"/>
              </w:rPr>
              <w:t>(Qualification</w:t>
            </w:r>
            <w:r>
              <w:rPr>
                <w:b/>
                <w:i/>
                <w:color w:val="2F2C2C"/>
                <w:spacing w:val="-8"/>
                <w:w w:val="105"/>
                <w:sz w:val="24"/>
              </w:rPr>
              <w:t xml:space="preserve"> </w:t>
            </w:r>
            <w:r>
              <w:rPr>
                <w:b/>
                <w:i/>
                <w:color w:val="2F2C2C"/>
                <w:w w:val="105"/>
                <w:sz w:val="24"/>
              </w:rPr>
              <w:t>met</w:t>
            </w:r>
          </w:p>
          <w:p>
            <w:pPr>
              <w:pStyle w:val="17"/>
              <w:spacing w:before="5" w:line="264" w:lineRule="exact"/>
              <w:ind w:left="216"/>
              <w:rPr>
                <w:b/>
                <w:i/>
                <w:sz w:val="24"/>
              </w:rPr>
            </w:pPr>
            <w:r>
              <w:rPr>
                <w:b/>
                <w:i/>
                <w:color w:val="2F2C2C"/>
                <w:w w:val="105"/>
                <w:sz w:val="24"/>
              </w:rPr>
              <w:t>or</w:t>
            </w:r>
            <w:r>
              <w:rPr>
                <w:b/>
                <w:i/>
                <w:color w:val="2F2C2C"/>
                <w:spacing w:val="-3"/>
                <w:w w:val="105"/>
                <w:sz w:val="24"/>
              </w:rPr>
              <w:t xml:space="preserve"> </w:t>
            </w:r>
            <w:r>
              <w:rPr>
                <w:b/>
                <w:i/>
                <w:color w:val="2F2C2C"/>
                <w:w w:val="105"/>
                <w:sz w:val="24"/>
              </w:rPr>
              <w:t>Not</w:t>
            </w:r>
            <w:r>
              <w:rPr>
                <w:b/>
                <w:i/>
                <w:color w:val="2F2C2C"/>
                <w:spacing w:val="-1"/>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17" w:hRule="atLeast"/>
        </w:trPr>
        <w:tc>
          <w:tcPr>
            <w:tcW w:w="1154" w:type="dxa"/>
            <w:vMerge w:val="restart"/>
          </w:tcPr>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spacing w:before="6"/>
              <w:rPr>
                <w:b/>
              </w:rPr>
            </w:pPr>
          </w:p>
          <w:p>
            <w:pPr>
              <w:pStyle w:val="17"/>
              <w:ind w:left="4"/>
              <w:rPr>
                <w:sz w:val="24"/>
              </w:rPr>
            </w:pPr>
            <w:r>
              <w:rPr>
                <w:sz w:val="24"/>
              </w:rPr>
              <w:t>4.</w:t>
            </w:r>
          </w:p>
        </w:tc>
        <w:tc>
          <w:tcPr>
            <w:tcW w:w="3266" w:type="dxa"/>
            <w:vMerge w:val="restart"/>
          </w:tcPr>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spacing w:before="5"/>
              <w:rPr>
                <w:b/>
                <w:sz w:val="36"/>
              </w:rPr>
            </w:pPr>
          </w:p>
          <w:p>
            <w:pPr>
              <w:pStyle w:val="17"/>
              <w:ind w:left="4" w:right="249"/>
              <w:rPr>
                <w:sz w:val="24"/>
              </w:rPr>
            </w:pPr>
            <w:r>
              <w:rPr>
                <w:color w:val="211F1F"/>
                <w:spacing w:val="-1"/>
                <w:sz w:val="24"/>
              </w:rPr>
              <w:t xml:space="preserve">Contractor's </w:t>
            </w:r>
            <w:r>
              <w:rPr>
                <w:color w:val="211F1F"/>
                <w:sz w:val="24"/>
              </w:rPr>
              <w:t xml:space="preserve">Representative and </w:t>
            </w:r>
            <w:r>
              <w:rPr>
                <w:color w:val="211F1F"/>
                <w:spacing w:val="-57"/>
                <w:sz w:val="24"/>
              </w:rPr>
              <w:t xml:space="preserve"> </w:t>
            </w:r>
            <w:r>
              <w:rPr>
                <w:color w:val="211F1F"/>
                <w:sz w:val="24"/>
              </w:rPr>
              <w:t>Key</w:t>
            </w:r>
            <w:r>
              <w:rPr>
                <w:color w:val="211F1F"/>
                <w:spacing w:val="-5"/>
                <w:sz w:val="24"/>
              </w:rPr>
              <w:t xml:space="preserve"> </w:t>
            </w:r>
            <w:r>
              <w:rPr>
                <w:color w:val="211F1F"/>
                <w:sz w:val="24"/>
              </w:rPr>
              <w:t>Personnel</w:t>
            </w:r>
          </w:p>
        </w:tc>
        <w:tc>
          <w:tcPr>
            <w:tcW w:w="5244" w:type="dxa"/>
          </w:tcPr>
          <w:p>
            <w:pPr>
              <w:pStyle w:val="17"/>
              <w:ind w:left="200" w:right="339" w:firstLine="2"/>
              <w:jc w:val="both"/>
              <w:rPr>
                <w:sz w:val="24"/>
              </w:rPr>
            </w:pPr>
            <w:r>
              <w:rPr>
                <w:color w:val="211F1F"/>
                <w:sz w:val="24"/>
              </w:rPr>
              <w:t>Curriculum</w:t>
            </w:r>
            <w:r>
              <w:rPr>
                <w:color w:val="211F1F"/>
                <w:spacing w:val="1"/>
                <w:sz w:val="24"/>
              </w:rPr>
              <w:t xml:space="preserve"> </w:t>
            </w:r>
            <w:r>
              <w:rPr>
                <w:color w:val="211F1F"/>
                <w:sz w:val="24"/>
              </w:rPr>
              <w:t>Vitae</w:t>
            </w:r>
            <w:r>
              <w:rPr>
                <w:color w:val="211F1F"/>
                <w:spacing w:val="1"/>
                <w:sz w:val="24"/>
              </w:rPr>
              <w:t xml:space="preserve"> </w:t>
            </w:r>
            <w:r>
              <w:rPr>
                <w:color w:val="211F1F"/>
                <w:sz w:val="24"/>
              </w:rPr>
              <w:t>(CVs)</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1"/>
                <w:sz w:val="24"/>
              </w:rPr>
              <w:t xml:space="preserve"> </w:t>
            </w:r>
            <w:r>
              <w:rPr>
                <w:color w:val="211F1F"/>
                <w:sz w:val="24"/>
              </w:rPr>
              <w:t>Proposed Key</w:t>
            </w:r>
            <w:r>
              <w:rPr>
                <w:color w:val="211F1F"/>
                <w:spacing w:val="-57"/>
                <w:sz w:val="24"/>
              </w:rPr>
              <w:t xml:space="preserve"> </w:t>
            </w:r>
            <w:r>
              <w:rPr>
                <w:color w:val="211F1F"/>
                <w:sz w:val="24"/>
              </w:rPr>
              <w:t>Staff must be presented in the provided format</w:t>
            </w:r>
            <w:r>
              <w:rPr>
                <w:color w:val="211F1F"/>
                <w:spacing w:val="1"/>
                <w:sz w:val="24"/>
              </w:rPr>
              <w:t xml:space="preserve"> </w:t>
            </w:r>
            <w:r>
              <w:rPr>
                <w:color w:val="211F1F"/>
                <w:sz w:val="24"/>
              </w:rPr>
              <w:t>and duly</w:t>
            </w:r>
            <w:r>
              <w:rPr>
                <w:color w:val="211F1F"/>
                <w:spacing w:val="-5"/>
                <w:sz w:val="24"/>
              </w:rPr>
              <w:t xml:space="preserve"> </w:t>
            </w:r>
            <w:r>
              <w:rPr>
                <w:color w:val="211F1F"/>
                <w:sz w:val="24"/>
              </w:rPr>
              <w:t>signed by</w:t>
            </w:r>
            <w:r>
              <w:rPr>
                <w:color w:val="211F1F"/>
                <w:spacing w:val="-5"/>
                <w:sz w:val="24"/>
              </w:rPr>
              <w:t xml:space="preserve"> </w:t>
            </w:r>
            <w:r>
              <w:rPr>
                <w:color w:val="211F1F"/>
                <w:sz w:val="24"/>
              </w:rPr>
              <w:t>the</w:t>
            </w:r>
            <w:r>
              <w:rPr>
                <w:color w:val="211F1F"/>
                <w:spacing w:val="4"/>
                <w:sz w:val="24"/>
              </w:rPr>
              <w:t xml:space="preserve"> </w:t>
            </w:r>
            <w:r>
              <w:rPr>
                <w:color w:val="211F1F"/>
                <w:sz w:val="24"/>
              </w:rPr>
              <w:t>proposed individual.</w:t>
            </w:r>
          </w:p>
          <w:p>
            <w:pPr>
              <w:pStyle w:val="17"/>
              <w:ind w:left="200" w:right="436" w:firstLine="2"/>
              <w:jc w:val="both"/>
              <w:rPr>
                <w:sz w:val="24"/>
              </w:rPr>
            </w:pPr>
            <w:r>
              <w:rPr>
                <w:color w:val="211F1F"/>
                <w:sz w:val="24"/>
              </w:rPr>
              <w:t>Copies</w:t>
            </w:r>
            <w:r>
              <w:rPr>
                <w:color w:val="211F1F"/>
                <w:spacing w:val="1"/>
                <w:sz w:val="24"/>
              </w:rPr>
              <w:t xml:space="preserve"> </w:t>
            </w:r>
            <w:r>
              <w:rPr>
                <w:color w:val="211F1F"/>
                <w:sz w:val="24"/>
              </w:rPr>
              <w:t>of</w:t>
            </w:r>
            <w:r>
              <w:rPr>
                <w:color w:val="211F1F"/>
                <w:spacing w:val="1"/>
                <w:sz w:val="24"/>
              </w:rPr>
              <w:t xml:space="preserve"> </w:t>
            </w:r>
            <w:r>
              <w:rPr>
                <w:color w:val="211F1F"/>
                <w:sz w:val="24"/>
              </w:rPr>
              <w:t>certificates</w:t>
            </w:r>
            <w:r>
              <w:rPr>
                <w:color w:val="211F1F"/>
                <w:spacing w:val="1"/>
                <w:sz w:val="24"/>
              </w:rPr>
              <w:t xml:space="preserve"> </w:t>
            </w:r>
            <w:r>
              <w:rPr>
                <w:color w:val="211F1F"/>
                <w:sz w:val="24"/>
              </w:rPr>
              <w:t>and</w:t>
            </w:r>
            <w:r>
              <w:rPr>
                <w:color w:val="211F1F"/>
                <w:spacing w:val="1"/>
                <w:sz w:val="24"/>
              </w:rPr>
              <w:t xml:space="preserve"> </w:t>
            </w:r>
            <w:r>
              <w:rPr>
                <w:color w:val="211F1F"/>
                <w:sz w:val="24"/>
              </w:rPr>
              <w:t>Annual</w:t>
            </w:r>
            <w:r>
              <w:rPr>
                <w:color w:val="211F1F"/>
                <w:spacing w:val="1"/>
                <w:sz w:val="24"/>
              </w:rPr>
              <w:t xml:space="preserve"> </w:t>
            </w:r>
            <w:r>
              <w:rPr>
                <w:color w:val="211F1F"/>
                <w:sz w:val="24"/>
              </w:rPr>
              <w:t>Practicing</w:t>
            </w:r>
            <w:r>
              <w:rPr>
                <w:color w:val="211F1F"/>
                <w:spacing w:val="-57"/>
                <w:sz w:val="24"/>
              </w:rPr>
              <w:t xml:space="preserve"> </w:t>
            </w:r>
            <w:r>
              <w:rPr>
                <w:color w:val="211F1F"/>
                <w:sz w:val="24"/>
              </w:rPr>
              <w:t>Licenses</w:t>
            </w:r>
            <w:r>
              <w:rPr>
                <w:color w:val="211F1F"/>
                <w:spacing w:val="1"/>
                <w:sz w:val="24"/>
              </w:rPr>
              <w:t xml:space="preserve"> </w:t>
            </w:r>
            <w:r>
              <w:rPr>
                <w:color w:val="211F1F"/>
                <w:sz w:val="24"/>
              </w:rPr>
              <w:t>(for</w:t>
            </w:r>
            <w:r>
              <w:rPr>
                <w:color w:val="211F1F"/>
                <w:spacing w:val="1"/>
                <w:sz w:val="24"/>
              </w:rPr>
              <w:t xml:space="preserve"> </w:t>
            </w:r>
            <w:r>
              <w:rPr>
                <w:color w:val="211F1F"/>
                <w:sz w:val="24"/>
              </w:rPr>
              <w:t>Engineers)</w:t>
            </w:r>
            <w:r>
              <w:rPr>
                <w:color w:val="211F1F"/>
                <w:spacing w:val="1"/>
                <w:sz w:val="24"/>
              </w:rPr>
              <w:t xml:space="preserve"> </w:t>
            </w:r>
            <w:r>
              <w:rPr>
                <w:color w:val="211F1F"/>
                <w:sz w:val="24"/>
              </w:rPr>
              <w:t>and</w:t>
            </w:r>
            <w:r>
              <w:rPr>
                <w:color w:val="211F1F"/>
                <w:spacing w:val="1"/>
                <w:sz w:val="24"/>
              </w:rPr>
              <w:t xml:space="preserve"> </w:t>
            </w:r>
            <w:r>
              <w:rPr>
                <w:color w:val="211F1F"/>
                <w:sz w:val="24"/>
              </w:rPr>
              <w:t>Academic</w:t>
            </w:r>
            <w:r>
              <w:rPr>
                <w:color w:val="211F1F"/>
                <w:spacing w:val="1"/>
                <w:sz w:val="24"/>
              </w:rPr>
              <w:t xml:space="preserve"> </w:t>
            </w:r>
            <w:r>
              <w:rPr>
                <w:color w:val="211F1F"/>
                <w:sz w:val="24"/>
              </w:rPr>
              <w:t>Certificates</w:t>
            </w:r>
            <w:r>
              <w:rPr>
                <w:color w:val="211F1F"/>
                <w:spacing w:val="-1"/>
                <w:sz w:val="24"/>
              </w:rPr>
              <w:t xml:space="preserve"> </w:t>
            </w:r>
            <w:r>
              <w:rPr>
                <w:color w:val="211F1F"/>
                <w:sz w:val="24"/>
              </w:rPr>
              <w:t>for all staff</w:t>
            </w:r>
            <w:r>
              <w:rPr>
                <w:color w:val="211F1F"/>
                <w:spacing w:val="-1"/>
                <w:sz w:val="24"/>
              </w:rPr>
              <w:t xml:space="preserve"> </w:t>
            </w:r>
            <w:r>
              <w:rPr>
                <w:color w:val="211F1F"/>
                <w:sz w:val="24"/>
              </w:rPr>
              <w:t>is</w:t>
            </w:r>
          </w:p>
          <w:p>
            <w:pPr>
              <w:pStyle w:val="17"/>
              <w:spacing w:line="250" w:lineRule="exact"/>
              <w:ind w:left="200"/>
              <w:rPr>
                <w:sz w:val="24"/>
              </w:rPr>
            </w:pPr>
            <w:r>
              <w:rPr>
                <w:color w:val="211F1F"/>
                <w:sz w:val="24"/>
              </w:rPr>
              <w:t>mandatory;</w:t>
            </w:r>
          </w:p>
        </w:tc>
        <w:tc>
          <w:tcPr>
            <w:tcW w:w="3120" w:type="dxa"/>
          </w:tcPr>
          <w:p>
            <w:pPr>
              <w:pStyle w:val="17"/>
              <w:rPr>
                <w:b/>
                <w:sz w:val="26"/>
              </w:rPr>
            </w:pPr>
          </w:p>
          <w:p>
            <w:pPr>
              <w:pStyle w:val="17"/>
              <w:rPr>
                <w:b/>
                <w:sz w:val="26"/>
              </w:rPr>
            </w:pPr>
          </w:p>
          <w:p>
            <w:pPr>
              <w:pStyle w:val="17"/>
              <w:spacing w:before="3"/>
              <w:rPr>
                <w:b/>
                <w:sz w:val="28"/>
              </w:rPr>
            </w:pPr>
          </w:p>
          <w:p>
            <w:pPr>
              <w:pStyle w:val="17"/>
              <w:ind w:left="213" w:right="404"/>
              <w:rPr>
                <w:sz w:val="24"/>
              </w:rPr>
            </w:pPr>
            <w:r>
              <w:rPr>
                <w:color w:val="2F2C2D"/>
                <w:w w:val="105"/>
                <w:sz w:val="24"/>
              </w:rPr>
              <w:t>Schedule</w:t>
            </w:r>
            <w:r>
              <w:rPr>
                <w:color w:val="2F2C2D"/>
                <w:spacing w:val="21"/>
                <w:w w:val="105"/>
                <w:sz w:val="24"/>
              </w:rPr>
              <w:t xml:space="preserve"> </w:t>
            </w:r>
            <w:r>
              <w:rPr>
                <w:color w:val="2F2C2D"/>
                <w:w w:val="105"/>
                <w:sz w:val="24"/>
              </w:rPr>
              <w:t>F</w:t>
            </w:r>
            <w:r>
              <w:rPr>
                <w:color w:val="2F2C2D"/>
                <w:spacing w:val="21"/>
                <w:w w:val="105"/>
                <w:sz w:val="24"/>
              </w:rPr>
              <w:t xml:space="preserve"> </w:t>
            </w:r>
            <w:r>
              <w:rPr>
                <w:color w:val="2F2C2D"/>
                <w:w w:val="105"/>
                <w:sz w:val="24"/>
              </w:rPr>
              <w:t>(Form</w:t>
            </w:r>
            <w:r>
              <w:rPr>
                <w:color w:val="2F2C2D"/>
                <w:spacing w:val="22"/>
                <w:w w:val="105"/>
                <w:sz w:val="24"/>
              </w:rPr>
              <w:t xml:space="preserve"> </w:t>
            </w:r>
            <w:r>
              <w:rPr>
                <w:color w:val="2F2C2D"/>
                <w:w w:val="105"/>
                <w:sz w:val="24"/>
              </w:rPr>
              <w:t>PER.</w:t>
            </w:r>
            <w:r>
              <w:rPr>
                <w:color w:val="2F2C2D"/>
                <w:spacing w:val="-60"/>
                <w:w w:val="105"/>
                <w:sz w:val="24"/>
              </w:rPr>
              <w:t xml:space="preserve"> </w:t>
            </w:r>
            <w:r>
              <w:rPr>
                <w:color w:val="2F2C2D"/>
                <w:w w:val="105"/>
                <w:sz w:val="24"/>
              </w:rPr>
              <w:t>1and</w:t>
            </w:r>
            <w:r>
              <w:rPr>
                <w:color w:val="2F2C2D"/>
                <w:spacing w:val="-3"/>
                <w:w w:val="105"/>
                <w:sz w:val="24"/>
              </w:rPr>
              <w:t xml:space="preserve"> </w:t>
            </w:r>
            <w:r>
              <w:rPr>
                <w:color w:val="2F2C2D"/>
                <w:w w:val="105"/>
                <w:sz w:val="24"/>
              </w:rPr>
              <w:t>PER.</w:t>
            </w:r>
            <w:r>
              <w:rPr>
                <w:color w:val="2F2C2D"/>
                <w:spacing w:val="-2"/>
                <w:w w:val="105"/>
                <w:sz w:val="24"/>
              </w:rPr>
              <w:t xml:space="preserve"> </w:t>
            </w:r>
            <w:r>
              <w:rPr>
                <w:color w:val="2F2C2D"/>
                <w:w w:val="105"/>
                <w:sz w:val="24"/>
              </w:rPr>
              <w:t>2)</w:t>
            </w:r>
          </w:p>
        </w:tc>
        <w:tc>
          <w:tcPr>
            <w:tcW w:w="269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154" w:type="dxa"/>
            <w:vMerge w:val="continue"/>
            <w:tcBorders>
              <w:top w:val="nil"/>
            </w:tcBorders>
          </w:tcPr>
          <w:p>
            <w:pPr>
              <w:rPr>
                <w:sz w:val="2"/>
                <w:szCs w:val="2"/>
              </w:rPr>
            </w:pPr>
          </w:p>
        </w:tc>
        <w:tc>
          <w:tcPr>
            <w:tcW w:w="3266" w:type="dxa"/>
            <w:vMerge w:val="continue"/>
            <w:tcBorders>
              <w:top w:val="nil"/>
            </w:tcBorders>
          </w:tcPr>
          <w:p>
            <w:pPr>
              <w:rPr>
                <w:sz w:val="2"/>
                <w:szCs w:val="2"/>
              </w:rPr>
            </w:pPr>
          </w:p>
        </w:tc>
        <w:tc>
          <w:tcPr>
            <w:tcW w:w="11056" w:type="dxa"/>
            <w:gridSpan w:val="3"/>
          </w:tcPr>
          <w:p>
            <w:pPr>
              <w:pStyle w:val="17"/>
              <w:spacing w:before="5" w:line="250" w:lineRule="exact"/>
              <w:ind w:left="3132" w:right="3123"/>
              <w:jc w:val="center"/>
            </w:pPr>
            <w:r>
              <w:t>The</w:t>
            </w:r>
            <w:r>
              <w:rPr>
                <w:spacing w:val="-3"/>
              </w:rPr>
              <w:t xml:space="preserve"> </w:t>
            </w:r>
            <w:r>
              <w:t>site</w:t>
            </w:r>
            <w:r>
              <w:rPr>
                <w:spacing w:val="-2"/>
              </w:rPr>
              <w:t xml:space="preserve"> </w:t>
            </w:r>
            <w:r>
              <w:t>staff</w:t>
            </w:r>
            <w:r>
              <w:rPr>
                <w:spacing w:val="-2"/>
              </w:rPr>
              <w:t xml:space="preserve"> </w:t>
            </w:r>
            <w:r>
              <w:t>shall</w:t>
            </w:r>
            <w:r>
              <w:rPr>
                <w:spacing w:val="-3"/>
              </w:rPr>
              <w:t xml:space="preserve"> </w:t>
            </w:r>
            <w:r>
              <w:t>possess</w:t>
            </w:r>
            <w:r>
              <w:rPr>
                <w:spacing w:val="-2"/>
              </w:rPr>
              <w:t xml:space="preserve"> </w:t>
            </w:r>
            <w:r>
              <w:t>minimum</w:t>
            </w:r>
            <w:r>
              <w:rPr>
                <w:spacing w:val="-4"/>
              </w:rPr>
              <w:t xml:space="preserve"> </w:t>
            </w:r>
            <w:r>
              <w:t>levels set below;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16" w:hRule="atLeast"/>
        </w:trPr>
        <w:tc>
          <w:tcPr>
            <w:tcW w:w="1154" w:type="dxa"/>
            <w:vMerge w:val="continue"/>
            <w:tcBorders>
              <w:top w:val="nil"/>
            </w:tcBorders>
          </w:tcPr>
          <w:p>
            <w:pPr>
              <w:rPr>
                <w:sz w:val="2"/>
                <w:szCs w:val="2"/>
              </w:rPr>
            </w:pPr>
          </w:p>
        </w:tc>
        <w:tc>
          <w:tcPr>
            <w:tcW w:w="3266" w:type="dxa"/>
            <w:vMerge w:val="continue"/>
            <w:tcBorders>
              <w:top w:val="nil"/>
            </w:tcBorders>
          </w:tcPr>
          <w:p>
            <w:pPr>
              <w:rPr>
                <w:sz w:val="2"/>
                <w:szCs w:val="2"/>
              </w:rPr>
            </w:pPr>
          </w:p>
        </w:tc>
        <w:tc>
          <w:tcPr>
            <w:tcW w:w="5244" w:type="dxa"/>
          </w:tcPr>
          <w:p>
            <w:pPr>
              <w:pStyle w:val="17"/>
              <w:rPr>
                <w:b/>
                <w:sz w:val="24"/>
              </w:rPr>
            </w:pPr>
          </w:p>
          <w:p>
            <w:pPr>
              <w:pStyle w:val="17"/>
              <w:spacing w:before="176"/>
              <w:ind w:left="5"/>
            </w:pPr>
            <w:r>
              <w:t>Site Agent</w:t>
            </w:r>
          </w:p>
        </w:tc>
        <w:tc>
          <w:tcPr>
            <w:tcW w:w="3120" w:type="dxa"/>
          </w:tcPr>
          <w:p>
            <w:pPr>
              <w:pStyle w:val="17"/>
              <w:ind w:left="9" w:right="204"/>
            </w:pPr>
            <w:r>
              <w:t>Qualification</w:t>
            </w:r>
            <w:r>
              <w:rPr>
                <w:spacing w:val="6"/>
              </w:rPr>
              <w:t xml:space="preserve"> </w:t>
            </w:r>
            <w:r>
              <w:t>=</w:t>
            </w:r>
            <w:r>
              <w:rPr>
                <w:spacing w:val="10"/>
              </w:rPr>
              <w:t xml:space="preserve"> </w:t>
            </w:r>
            <w:r>
              <w:t>Degree/Diploma</w:t>
            </w:r>
            <w:r>
              <w:rPr>
                <w:spacing w:val="-52"/>
              </w:rPr>
              <w:t xml:space="preserve"> </w:t>
            </w:r>
            <w:r>
              <w:t>in</w:t>
            </w:r>
            <w:r>
              <w:rPr>
                <w:spacing w:val="-1"/>
              </w:rPr>
              <w:t xml:space="preserve"> </w:t>
            </w:r>
            <w:r>
              <w:t>Civil</w:t>
            </w:r>
          </w:p>
          <w:p>
            <w:pPr>
              <w:pStyle w:val="17"/>
              <w:ind w:left="9" w:right="477"/>
            </w:pPr>
            <w:r>
              <w:t>General experience =1 yr and</w:t>
            </w:r>
            <w:r>
              <w:rPr>
                <w:spacing w:val="-53"/>
              </w:rPr>
              <w:t xml:space="preserve"> </w:t>
            </w:r>
            <w:r>
              <w:t>above.</w:t>
            </w:r>
          </w:p>
          <w:p>
            <w:pPr>
              <w:pStyle w:val="17"/>
              <w:spacing w:line="252" w:lineRule="exact"/>
              <w:ind w:left="9" w:right="415"/>
            </w:pPr>
            <w:r>
              <w:t>Specific Experience =1 yr and</w:t>
            </w:r>
            <w:r>
              <w:rPr>
                <w:spacing w:val="-52"/>
              </w:rPr>
              <w:t xml:space="preserve"> </w:t>
            </w:r>
            <w:r>
              <w:t>above.</w:t>
            </w:r>
          </w:p>
        </w:tc>
        <w:tc>
          <w:tcPr>
            <w:tcW w:w="269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18" w:hRule="atLeast"/>
        </w:trPr>
        <w:tc>
          <w:tcPr>
            <w:tcW w:w="1154" w:type="dxa"/>
            <w:vMerge w:val="continue"/>
            <w:tcBorders>
              <w:top w:val="nil"/>
            </w:tcBorders>
          </w:tcPr>
          <w:p>
            <w:pPr>
              <w:rPr>
                <w:sz w:val="2"/>
                <w:szCs w:val="2"/>
              </w:rPr>
            </w:pPr>
          </w:p>
        </w:tc>
        <w:tc>
          <w:tcPr>
            <w:tcW w:w="3266" w:type="dxa"/>
            <w:vMerge w:val="continue"/>
            <w:tcBorders>
              <w:top w:val="nil"/>
            </w:tcBorders>
          </w:tcPr>
          <w:p>
            <w:pPr>
              <w:rPr>
                <w:sz w:val="2"/>
                <w:szCs w:val="2"/>
              </w:rPr>
            </w:pPr>
          </w:p>
        </w:tc>
        <w:tc>
          <w:tcPr>
            <w:tcW w:w="5244" w:type="dxa"/>
          </w:tcPr>
          <w:p>
            <w:pPr>
              <w:pStyle w:val="17"/>
              <w:rPr>
                <w:b/>
                <w:sz w:val="24"/>
              </w:rPr>
            </w:pPr>
          </w:p>
          <w:p>
            <w:pPr>
              <w:pStyle w:val="17"/>
              <w:spacing w:before="5"/>
              <w:rPr>
                <w:b/>
                <w:sz w:val="19"/>
              </w:rPr>
            </w:pPr>
          </w:p>
          <w:p>
            <w:pPr>
              <w:pStyle w:val="17"/>
              <w:ind w:left="5" w:right="4426"/>
            </w:pPr>
            <w:r>
              <w:t>Senior</w:t>
            </w:r>
            <w:r>
              <w:rPr>
                <w:spacing w:val="1"/>
              </w:rPr>
              <w:t xml:space="preserve"> </w:t>
            </w:r>
            <w:r>
              <w:t>Foreman</w:t>
            </w:r>
          </w:p>
        </w:tc>
        <w:tc>
          <w:tcPr>
            <w:tcW w:w="3120" w:type="dxa"/>
          </w:tcPr>
          <w:p>
            <w:pPr>
              <w:pStyle w:val="17"/>
              <w:ind w:left="9" w:right="204"/>
            </w:pPr>
            <w:r>
              <w:t>Qualification</w:t>
            </w:r>
            <w:r>
              <w:rPr>
                <w:spacing w:val="6"/>
              </w:rPr>
              <w:t xml:space="preserve"> </w:t>
            </w:r>
            <w:r>
              <w:t>=</w:t>
            </w:r>
            <w:r>
              <w:rPr>
                <w:spacing w:val="10"/>
              </w:rPr>
              <w:t xml:space="preserve"> </w:t>
            </w:r>
            <w:r>
              <w:t>Degree/Diploma</w:t>
            </w:r>
            <w:r>
              <w:rPr>
                <w:spacing w:val="-52"/>
              </w:rPr>
              <w:t xml:space="preserve"> </w:t>
            </w:r>
            <w:r>
              <w:t>in</w:t>
            </w:r>
            <w:r>
              <w:rPr>
                <w:spacing w:val="-1"/>
              </w:rPr>
              <w:t xml:space="preserve"> </w:t>
            </w:r>
            <w:r>
              <w:t>Civil</w:t>
            </w:r>
          </w:p>
          <w:p>
            <w:pPr>
              <w:pStyle w:val="17"/>
              <w:ind w:left="9" w:right="-24"/>
            </w:pPr>
            <w:r>
              <w:t>Eng. General Experience =1 yr and</w:t>
            </w:r>
            <w:r>
              <w:rPr>
                <w:spacing w:val="-52"/>
              </w:rPr>
              <w:t xml:space="preserve"> </w:t>
            </w:r>
            <w:r>
              <w:t>above.</w:t>
            </w:r>
          </w:p>
          <w:p>
            <w:pPr>
              <w:pStyle w:val="17"/>
              <w:spacing w:line="254" w:lineRule="exact"/>
              <w:ind w:left="9" w:right="360"/>
            </w:pPr>
            <w:r>
              <w:t>Specific Experience = 1 yr and</w:t>
            </w:r>
            <w:r>
              <w:rPr>
                <w:spacing w:val="-52"/>
              </w:rPr>
              <w:t xml:space="preserve"> </w:t>
            </w:r>
            <w:r>
              <w:t>above.</w:t>
            </w:r>
          </w:p>
        </w:tc>
        <w:tc>
          <w:tcPr>
            <w:tcW w:w="269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18" w:hRule="atLeast"/>
        </w:trPr>
        <w:tc>
          <w:tcPr>
            <w:tcW w:w="1154" w:type="dxa"/>
            <w:vMerge w:val="continue"/>
            <w:tcBorders>
              <w:top w:val="nil"/>
            </w:tcBorders>
          </w:tcPr>
          <w:p>
            <w:pPr>
              <w:rPr>
                <w:sz w:val="2"/>
                <w:szCs w:val="2"/>
              </w:rPr>
            </w:pPr>
          </w:p>
        </w:tc>
        <w:tc>
          <w:tcPr>
            <w:tcW w:w="3266" w:type="dxa"/>
            <w:vMerge w:val="continue"/>
            <w:tcBorders>
              <w:top w:val="nil"/>
            </w:tcBorders>
          </w:tcPr>
          <w:p>
            <w:pPr>
              <w:rPr>
                <w:sz w:val="2"/>
                <w:szCs w:val="2"/>
              </w:rPr>
            </w:pPr>
          </w:p>
        </w:tc>
        <w:tc>
          <w:tcPr>
            <w:tcW w:w="5244" w:type="dxa"/>
          </w:tcPr>
          <w:p>
            <w:pPr>
              <w:pStyle w:val="17"/>
              <w:rPr>
                <w:b/>
                <w:sz w:val="24"/>
              </w:rPr>
            </w:pPr>
          </w:p>
          <w:p>
            <w:pPr>
              <w:pStyle w:val="17"/>
              <w:spacing w:before="5"/>
              <w:rPr>
                <w:b/>
                <w:sz w:val="19"/>
              </w:rPr>
            </w:pPr>
          </w:p>
          <w:p>
            <w:pPr>
              <w:pStyle w:val="17"/>
              <w:ind w:left="5"/>
            </w:pPr>
            <w:r>
              <w:t>Site</w:t>
            </w:r>
            <w:r>
              <w:rPr>
                <w:spacing w:val="-2"/>
              </w:rPr>
              <w:t xml:space="preserve"> </w:t>
            </w:r>
            <w:r>
              <w:t>Surveyor</w:t>
            </w:r>
          </w:p>
        </w:tc>
        <w:tc>
          <w:tcPr>
            <w:tcW w:w="3120" w:type="dxa"/>
          </w:tcPr>
          <w:p>
            <w:pPr>
              <w:pStyle w:val="17"/>
              <w:spacing w:line="242" w:lineRule="auto"/>
              <w:ind w:left="9" w:right="204"/>
            </w:pPr>
            <w:r>
              <w:t>Qualification</w:t>
            </w:r>
            <w:r>
              <w:rPr>
                <w:spacing w:val="6"/>
              </w:rPr>
              <w:t xml:space="preserve"> </w:t>
            </w:r>
            <w:r>
              <w:t>=</w:t>
            </w:r>
            <w:r>
              <w:rPr>
                <w:spacing w:val="10"/>
              </w:rPr>
              <w:t xml:space="preserve"> </w:t>
            </w:r>
            <w:r>
              <w:t>Degree/Diploma</w:t>
            </w:r>
            <w:r>
              <w:rPr>
                <w:spacing w:val="-52"/>
              </w:rPr>
              <w:t xml:space="preserve"> </w:t>
            </w:r>
            <w:r>
              <w:t>in Survey</w:t>
            </w:r>
          </w:p>
          <w:p>
            <w:pPr>
              <w:pStyle w:val="17"/>
              <w:ind w:left="9" w:right="440"/>
            </w:pPr>
            <w:r>
              <w:t>General Experience =1 yr and</w:t>
            </w:r>
            <w:r>
              <w:rPr>
                <w:spacing w:val="-52"/>
              </w:rPr>
              <w:t xml:space="preserve"> </w:t>
            </w:r>
            <w:r>
              <w:t>above.</w:t>
            </w:r>
          </w:p>
          <w:p>
            <w:pPr>
              <w:pStyle w:val="17"/>
              <w:spacing w:line="252" w:lineRule="exact"/>
              <w:ind w:left="9" w:right="415"/>
            </w:pPr>
            <w:r>
              <w:t>Specific Experience =1 yr and</w:t>
            </w:r>
            <w:r>
              <w:rPr>
                <w:spacing w:val="-52"/>
              </w:rPr>
              <w:t xml:space="preserve"> </w:t>
            </w:r>
            <w:r>
              <w:t>above.</w:t>
            </w:r>
          </w:p>
        </w:tc>
        <w:tc>
          <w:tcPr>
            <w:tcW w:w="269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64" w:hRule="atLeast"/>
        </w:trPr>
        <w:tc>
          <w:tcPr>
            <w:tcW w:w="1154" w:type="dxa"/>
          </w:tcPr>
          <w:p>
            <w:pPr>
              <w:pStyle w:val="17"/>
              <w:rPr>
                <w:b/>
                <w:sz w:val="26"/>
              </w:rPr>
            </w:pPr>
          </w:p>
          <w:p>
            <w:pPr>
              <w:pStyle w:val="17"/>
              <w:rPr>
                <w:b/>
                <w:sz w:val="26"/>
              </w:rPr>
            </w:pPr>
          </w:p>
          <w:p>
            <w:pPr>
              <w:pStyle w:val="17"/>
              <w:spacing w:before="7"/>
              <w:rPr>
                <w:b/>
                <w:sz w:val="33"/>
              </w:rPr>
            </w:pPr>
          </w:p>
          <w:p>
            <w:pPr>
              <w:pStyle w:val="17"/>
              <w:ind w:left="29" w:right="45"/>
              <w:jc w:val="center"/>
              <w:rPr>
                <w:sz w:val="24"/>
              </w:rPr>
            </w:pPr>
            <w:r>
              <w:rPr>
                <w:sz w:val="24"/>
              </w:rPr>
              <w:t>5.</w:t>
            </w:r>
          </w:p>
        </w:tc>
        <w:tc>
          <w:tcPr>
            <w:tcW w:w="3266" w:type="dxa"/>
          </w:tcPr>
          <w:p>
            <w:pPr>
              <w:pStyle w:val="17"/>
              <w:rPr>
                <w:b/>
                <w:sz w:val="26"/>
              </w:rPr>
            </w:pPr>
          </w:p>
          <w:p>
            <w:pPr>
              <w:pStyle w:val="17"/>
              <w:rPr>
                <w:b/>
                <w:sz w:val="26"/>
              </w:rPr>
            </w:pPr>
          </w:p>
          <w:p>
            <w:pPr>
              <w:pStyle w:val="17"/>
              <w:spacing w:before="6"/>
              <w:rPr>
                <w:b/>
                <w:sz w:val="21"/>
              </w:rPr>
            </w:pPr>
          </w:p>
          <w:p>
            <w:pPr>
              <w:pStyle w:val="17"/>
              <w:ind w:left="202" w:right="1507"/>
              <w:rPr>
                <w:sz w:val="24"/>
              </w:rPr>
            </w:pPr>
            <w:r>
              <w:rPr>
                <w:color w:val="211F1F"/>
                <w:sz w:val="24"/>
              </w:rPr>
              <w:t>Contractors key</w:t>
            </w:r>
            <w:r>
              <w:rPr>
                <w:color w:val="211F1F"/>
                <w:spacing w:val="-57"/>
                <w:sz w:val="24"/>
              </w:rPr>
              <w:t xml:space="preserve"> </w:t>
            </w:r>
            <w:r>
              <w:rPr>
                <w:color w:val="211F1F"/>
                <w:sz w:val="24"/>
              </w:rPr>
              <w:t>equipment</w:t>
            </w:r>
          </w:p>
        </w:tc>
        <w:tc>
          <w:tcPr>
            <w:tcW w:w="5244" w:type="dxa"/>
          </w:tcPr>
          <w:p>
            <w:pPr>
              <w:pStyle w:val="17"/>
              <w:numPr>
                <w:ilvl w:val="0"/>
                <w:numId w:val="32"/>
              </w:numPr>
              <w:tabs>
                <w:tab w:val="left" w:pos="650"/>
              </w:tabs>
              <w:ind w:right="119"/>
              <w:jc w:val="both"/>
              <w:rPr>
                <w:sz w:val="24"/>
              </w:rPr>
            </w:pPr>
            <w:r>
              <w:rPr>
                <w:sz w:val="24"/>
              </w:rPr>
              <w:t>Bidders</w:t>
            </w:r>
            <w:r>
              <w:rPr>
                <w:spacing w:val="1"/>
                <w:sz w:val="24"/>
              </w:rPr>
              <w:t xml:space="preserve"> </w:t>
            </w:r>
            <w:r>
              <w:rPr>
                <w:sz w:val="24"/>
              </w:rPr>
              <w:t>shall</w:t>
            </w:r>
            <w:r>
              <w:rPr>
                <w:spacing w:val="1"/>
                <w:sz w:val="24"/>
              </w:rPr>
              <w:t xml:space="preserve"> </w:t>
            </w:r>
            <w:r>
              <w:rPr>
                <w:sz w:val="24"/>
              </w:rPr>
              <w:t>declare</w:t>
            </w:r>
            <w:r>
              <w:rPr>
                <w:spacing w:val="1"/>
                <w:sz w:val="24"/>
              </w:rPr>
              <w:t xml:space="preserve"> </w:t>
            </w:r>
            <w:r>
              <w:rPr>
                <w:sz w:val="24"/>
              </w:rPr>
              <w:t>they</w:t>
            </w:r>
            <w:r>
              <w:rPr>
                <w:spacing w:val="1"/>
                <w:sz w:val="24"/>
              </w:rPr>
              <w:t xml:space="preserve"> </w:t>
            </w:r>
            <w:r>
              <w:rPr>
                <w:sz w:val="24"/>
              </w:rPr>
              <w:t>have</w:t>
            </w:r>
            <w:r>
              <w:rPr>
                <w:spacing w:val="-57"/>
                <w:sz w:val="24"/>
              </w:rPr>
              <w:t xml:space="preserve"> </w:t>
            </w:r>
            <w:r>
              <w:rPr>
                <w:spacing w:val="-1"/>
                <w:sz w:val="24"/>
              </w:rPr>
              <w:t>possession/Ownership</w:t>
            </w:r>
            <w:r>
              <w:rPr>
                <w:spacing w:val="-10"/>
                <w:sz w:val="24"/>
              </w:rPr>
              <w:t xml:space="preserve"> </w:t>
            </w:r>
            <w:r>
              <w:rPr>
                <w:sz w:val="24"/>
              </w:rPr>
              <w:t>of</w:t>
            </w:r>
            <w:r>
              <w:rPr>
                <w:spacing w:val="-11"/>
                <w:sz w:val="24"/>
              </w:rPr>
              <w:t xml:space="preserve"> </w:t>
            </w:r>
            <w:r>
              <w:rPr>
                <w:sz w:val="24"/>
              </w:rPr>
              <w:t>various</w:t>
            </w:r>
            <w:r>
              <w:rPr>
                <w:spacing w:val="-9"/>
                <w:sz w:val="24"/>
              </w:rPr>
              <w:t xml:space="preserve"> </w:t>
            </w:r>
            <w:r>
              <w:rPr>
                <w:sz w:val="24"/>
              </w:rPr>
              <w:t>equipment</w:t>
            </w:r>
            <w:r>
              <w:rPr>
                <w:spacing w:val="-11"/>
                <w:sz w:val="24"/>
              </w:rPr>
              <w:t xml:space="preserve"> </w:t>
            </w:r>
            <w:r>
              <w:rPr>
                <w:sz w:val="24"/>
              </w:rPr>
              <w:t>as</w:t>
            </w:r>
            <w:r>
              <w:rPr>
                <w:spacing w:val="-57"/>
                <w:sz w:val="24"/>
              </w:rPr>
              <w:t xml:space="preserve"> </w:t>
            </w:r>
            <w:r>
              <w:rPr>
                <w:sz w:val="24"/>
              </w:rPr>
              <w:t>proposed</w:t>
            </w:r>
            <w:r>
              <w:rPr>
                <w:spacing w:val="-5"/>
                <w:sz w:val="24"/>
              </w:rPr>
              <w:t xml:space="preserve"> </w:t>
            </w:r>
            <w:r>
              <w:rPr>
                <w:sz w:val="24"/>
              </w:rPr>
              <w:t>to</w:t>
            </w:r>
            <w:r>
              <w:rPr>
                <w:spacing w:val="-5"/>
                <w:sz w:val="24"/>
              </w:rPr>
              <w:t xml:space="preserve"> </w:t>
            </w:r>
            <w:r>
              <w:rPr>
                <w:sz w:val="24"/>
              </w:rPr>
              <w:t>be</w:t>
            </w:r>
            <w:r>
              <w:rPr>
                <w:spacing w:val="-6"/>
                <w:sz w:val="24"/>
              </w:rPr>
              <w:t xml:space="preserve"> </w:t>
            </w:r>
            <w:r>
              <w:rPr>
                <w:sz w:val="24"/>
              </w:rPr>
              <w:t>used</w:t>
            </w:r>
            <w:r>
              <w:rPr>
                <w:spacing w:val="-4"/>
                <w:sz w:val="24"/>
              </w:rPr>
              <w:t xml:space="preserve"> </w:t>
            </w:r>
            <w:r>
              <w:rPr>
                <w:sz w:val="24"/>
              </w:rPr>
              <w:t>in the</w:t>
            </w:r>
            <w:r>
              <w:rPr>
                <w:spacing w:val="-1"/>
                <w:sz w:val="24"/>
              </w:rPr>
              <w:t xml:space="preserve"> </w:t>
            </w:r>
            <w:r>
              <w:rPr>
                <w:sz w:val="24"/>
              </w:rPr>
              <w:t>Project</w:t>
            </w:r>
            <w:r>
              <w:rPr>
                <w:spacing w:val="-2"/>
                <w:sz w:val="24"/>
              </w:rPr>
              <w:t xml:space="preserve"> </w:t>
            </w:r>
            <w:r>
              <w:rPr>
                <w:sz w:val="24"/>
              </w:rPr>
              <w:t>by</w:t>
            </w:r>
            <w:r>
              <w:rPr>
                <w:spacing w:val="-8"/>
                <w:sz w:val="24"/>
              </w:rPr>
              <w:t xml:space="preserve"> </w:t>
            </w:r>
            <w:r>
              <w:rPr>
                <w:sz w:val="24"/>
              </w:rPr>
              <w:t>providing</w:t>
            </w:r>
            <w:r>
              <w:rPr>
                <w:spacing w:val="-57"/>
                <w:sz w:val="24"/>
              </w:rPr>
              <w:t xml:space="preserve"> </w:t>
            </w:r>
            <w:r>
              <w:rPr>
                <w:sz w:val="24"/>
              </w:rPr>
              <w:t>Logbooks</w:t>
            </w:r>
            <w:r>
              <w:rPr>
                <w:spacing w:val="-8"/>
                <w:sz w:val="24"/>
              </w:rPr>
              <w:t xml:space="preserve"> </w:t>
            </w:r>
            <w:r>
              <w:rPr>
                <w:sz w:val="24"/>
              </w:rPr>
              <w:t>that</w:t>
            </w:r>
            <w:r>
              <w:rPr>
                <w:spacing w:val="-13"/>
                <w:sz w:val="24"/>
              </w:rPr>
              <w:t xml:space="preserve"> </w:t>
            </w:r>
            <w:r>
              <w:rPr>
                <w:sz w:val="24"/>
              </w:rPr>
              <w:t>demonstrate</w:t>
            </w:r>
            <w:r>
              <w:rPr>
                <w:spacing w:val="-13"/>
                <w:sz w:val="24"/>
              </w:rPr>
              <w:t xml:space="preserve"> </w:t>
            </w:r>
            <w:r>
              <w:rPr>
                <w:sz w:val="24"/>
              </w:rPr>
              <w:t>proof</w:t>
            </w:r>
            <w:r>
              <w:rPr>
                <w:spacing w:val="-13"/>
                <w:sz w:val="24"/>
              </w:rPr>
              <w:t xml:space="preserve"> </w:t>
            </w:r>
            <w:r>
              <w:rPr>
                <w:sz w:val="24"/>
              </w:rPr>
              <w:t>of</w:t>
            </w:r>
            <w:r>
              <w:rPr>
                <w:spacing w:val="-10"/>
                <w:sz w:val="24"/>
              </w:rPr>
              <w:t xml:space="preserve"> </w:t>
            </w:r>
            <w:r>
              <w:rPr>
                <w:sz w:val="24"/>
              </w:rPr>
              <w:t>ownership</w:t>
            </w:r>
          </w:p>
          <w:p>
            <w:pPr>
              <w:pStyle w:val="17"/>
              <w:spacing w:before="10"/>
              <w:rPr>
                <w:b/>
              </w:rPr>
            </w:pPr>
          </w:p>
          <w:p>
            <w:pPr>
              <w:pStyle w:val="17"/>
              <w:numPr>
                <w:ilvl w:val="0"/>
                <w:numId w:val="32"/>
              </w:numPr>
              <w:tabs>
                <w:tab w:val="left" w:pos="649"/>
                <w:tab w:val="left" w:pos="650"/>
              </w:tabs>
              <w:spacing w:before="1" w:line="235" w:lineRule="auto"/>
              <w:ind w:right="356"/>
              <w:rPr>
                <w:sz w:val="24"/>
              </w:rPr>
            </w:pPr>
            <w:r>
              <w:rPr>
                <w:sz w:val="24"/>
              </w:rPr>
              <w:t>For</w:t>
            </w:r>
            <w:r>
              <w:rPr>
                <w:spacing w:val="33"/>
                <w:sz w:val="24"/>
              </w:rPr>
              <w:t xml:space="preserve"> </w:t>
            </w:r>
            <w:r>
              <w:rPr>
                <w:sz w:val="24"/>
              </w:rPr>
              <w:t>Bidders</w:t>
            </w:r>
            <w:r>
              <w:rPr>
                <w:spacing w:val="31"/>
                <w:sz w:val="24"/>
              </w:rPr>
              <w:t xml:space="preserve"> </w:t>
            </w:r>
            <w:r>
              <w:rPr>
                <w:sz w:val="24"/>
              </w:rPr>
              <w:t>planning</w:t>
            </w:r>
            <w:r>
              <w:rPr>
                <w:spacing w:val="28"/>
                <w:sz w:val="24"/>
              </w:rPr>
              <w:t xml:space="preserve"> </w:t>
            </w:r>
            <w:r>
              <w:rPr>
                <w:sz w:val="24"/>
              </w:rPr>
              <w:t>to</w:t>
            </w:r>
            <w:r>
              <w:rPr>
                <w:spacing w:val="30"/>
                <w:sz w:val="24"/>
              </w:rPr>
              <w:t xml:space="preserve"> </w:t>
            </w:r>
            <w:r>
              <w:rPr>
                <w:sz w:val="24"/>
              </w:rPr>
              <w:t>hire,</w:t>
            </w:r>
            <w:r>
              <w:rPr>
                <w:spacing w:val="30"/>
                <w:sz w:val="24"/>
              </w:rPr>
              <w:t xml:space="preserve"> </w:t>
            </w:r>
            <w:r>
              <w:rPr>
                <w:sz w:val="24"/>
              </w:rPr>
              <w:t>they</w:t>
            </w:r>
            <w:r>
              <w:rPr>
                <w:spacing w:val="1"/>
                <w:sz w:val="24"/>
              </w:rPr>
              <w:t xml:space="preserve"> </w:t>
            </w:r>
            <w:r>
              <w:rPr>
                <w:sz w:val="24"/>
              </w:rPr>
              <w:t>shall</w:t>
            </w:r>
            <w:r>
              <w:rPr>
                <w:spacing w:val="-57"/>
                <w:sz w:val="24"/>
              </w:rPr>
              <w:t xml:space="preserve"> </w:t>
            </w:r>
            <w:r>
              <w:rPr>
                <w:sz w:val="24"/>
              </w:rPr>
              <w:t>provide</w:t>
            </w:r>
            <w:r>
              <w:rPr>
                <w:spacing w:val="-3"/>
                <w:sz w:val="24"/>
              </w:rPr>
              <w:t xml:space="preserve"> </w:t>
            </w:r>
            <w:r>
              <w:rPr>
                <w:sz w:val="24"/>
              </w:rPr>
              <w:t>an Active</w:t>
            </w:r>
            <w:r>
              <w:rPr>
                <w:spacing w:val="1"/>
                <w:sz w:val="24"/>
              </w:rPr>
              <w:t xml:space="preserve"> </w:t>
            </w:r>
            <w:r>
              <w:rPr>
                <w:sz w:val="24"/>
              </w:rPr>
              <w:t>Lease</w:t>
            </w:r>
          </w:p>
          <w:p>
            <w:pPr>
              <w:pStyle w:val="17"/>
              <w:spacing w:line="267" w:lineRule="exact"/>
              <w:ind w:left="831"/>
              <w:rPr>
                <w:sz w:val="24"/>
              </w:rPr>
            </w:pPr>
            <w:r>
              <w:rPr>
                <w:sz w:val="24"/>
              </w:rPr>
              <w:t>Agreement</w:t>
            </w:r>
            <w:r>
              <w:rPr>
                <w:spacing w:val="-2"/>
                <w:sz w:val="24"/>
              </w:rPr>
              <w:t xml:space="preserve"> </w:t>
            </w:r>
            <w:r>
              <w:rPr>
                <w:sz w:val="24"/>
              </w:rPr>
              <w:t>in</w:t>
            </w:r>
            <w:r>
              <w:rPr>
                <w:spacing w:val="-1"/>
                <w:sz w:val="24"/>
              </w:rPr>
              <w:t xml:space="preserve"> </w:t>
            </w:r>
            <w:r>
              <w:rPr>
                <w:sz w:val="24"/>
              </w:rPr>
              <w:t>Place</w:t>
            </w:r>
            <w:r>
              <w:rPr>
                <w:spacing w:val="-5"/>
                <w:sz w:val="24"/>
              </w:rPr>
              <w:t xml:space="preserve"> </w:t>
            </w:r>
            <w:r>
              <w:rPr>
                <w:sz w:val="24"/>
              </w:rPr>
              <w:t>that</w:t>
            </w:r>
            <w:r>
              <w:rPr>
                <w:spacing w:val="1"/>
                <w:sz w:val="24"/>
              </w:rPr>
              <w:t xml:space="preserve"> </w:t>
            </w:r>
            <w:r>
              <w:rPr>
                <w:sz w:val="24"/>
              </w:rPr>
              <w:t>can</w:t>
            </w:r>
            <w:r>
              <w:rPr>
                <w:spacing w:val="-2"/>
                <w:sz w:val="24"/>
              </w:rPr>
              <w:t xml:space="preserve"> </w:t>
            </w:r>
            <w:r>
              <w:rPr>
                <w:sz w:val="24"/>
              </w:rPr>
              <w:t>be</w:t>
            </w:r>
            <w:r>
              <w:rPr>
                <w:spacing w:val="-2"/>
                <w:sz w:val="24"/>
              </w:rPr>
              <w:t xml:space="preserve"> </w:t>
            </w:r>
            <w:r>
              <w:rPr>
                <w:sz w:val="24"/>
              </w:rPr>
              <w:t>used</w:t>
            </w:r>
          </w:p>
        </w:tc>
        <w:tc>
          <w:tcPr>
            <w:tcW w:w="3120" w:type="dxa"/>
          </w:tcPr>
          <w:p>
            <w:pPr>
              <w:pStyle w:val="17"/>
              <w:rPr>
                <w:b/>
                <w:sz w:val="24"/>
              </w:rPr>
            </w:pPr>
          </w:p>
          <w:p>
            <w:pPr>
              <w:pStyle w:val="17"/>
              <w:spacing w:before="3"/>
              <w:rPr>
                <w:b/>
                <w:sz w:val="30"/>
              </w:rPr>
            </w:pPr>
          </w:p>
          <w:p>
            <w:pPr>
              <w:pStyle w:val="17"/>
              <w:spacing w:line="237" w:lineRule="auto"/>
              <w:ind w:left="9" w:right="997"/>
            </w:pPr>
            <w:r>
              <w:rPr>
                <w:color w:val="221F1F"/>
              </w:rPr>
              <w:t>FORM EQU:</w:t>
            </w:r>
            <w:r>
              <w:rPr>
                <w:color w:val="221F1F"/>
                <w:spacing w:val="1"/>
              </w:rPr>
              <w:t xml:space="preserve"> </w:t>
            </w:r>
            <w:r>
              <w:rPr>
                <w:color w:val="221F1F"/>
              </w:rPr>
              <w:t>EQUIPMENT UNDER</w:t>
            </w:r>
            <w:r>
              <w:rPr>
                <w:color w:val="221F1F"/>
                <w:spacing w:val="-52"/>
              </w:rPr>
              <w:t xml:space="preserve"> </w:t>
            </w:r>
            <w:r>
              <w:rPr>
                <w:color w:val="221F1F"/>
              </w:rPr>
              <w:t>SECTION</w:t>
            </w:r>
            <w:r>
              <w:rPr>
                <w:color w:val="221F1F"/>
                <w:spacing w:val="-2"/>
              </w:rPr>
              <w:t xml:space="preserve"> </w:t>
            </w:r>
            <w:r>
              <w:rPr>
                <w:color w:val="221F1F"/>
              </w:rPr>
              <w:t>V</w:t>
            </w:r>
            <w:r>
              <w:rPr>
                <w:color w:val="221F1F"/>
                <w:spacing w:val="2"/>
              </w:rPr>
              <w:t xml:space="preserve"> </w:t>
            </w:r>
            <w:r>
              <w:rPr>
                <w:color w:val="221F1F"/>
              </w:rPr>
              <w:t>–</w:t>
            </w:r>
            <w:r>
              <w:rPr>
                <w:color w:val="221F1F"/>
                <w:spacing w:val="1"/>
              </w:rPr>
              <w:t xml:space="preserve"> </w:t>
            </w:r>
            <w:r>
              <w:rPr>
                <w:color w:val="211F1F"/>
              </w:rPr>
              <w:t>TENDERING</w:t>
            </w:r>
            <w:r>
              <w:rPr>
                <w:color w:val="211F1F"/>
                <w:spacing w:val="-6"/>
              </w:rPr>
              <w:t xml:space="preserve"> </w:t>
            </w:r>
            <w:r>
              <w:rPr>
                <w:color w:val="211F1F"/>
              </w:rPr>
              <w:t>FORMS</w:t>
            </w:r>
          </w:p>
        </w:tc>
        <w:tc>
          <w:tcPr>
            <w:tcW w:w="2692" w:type="dxa"/>
          </w:tcPr>
          <w:p>
            <w:pPr>
              <w:pStyle w:val="17"/>
            </w:pPr>
          </w:p>
        </w:tc>
      </w:tr>
    </w:tbl>
    <w:p>
      <w:pPr>
        <w:sectPr>
          <w:pgSz w:w="16860" w:h="11930" w:orient="landscape"/>
          <w:pgMar w:top="920" w:right="460" w:bottom="60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2314"/>
        <w:gridCol w:w="204"/>
        <w:gridCol w:w="2369"/>
        <w:gridCol w:w="1884"/>
        <w:gridCol w:w="956"/>
        <w:gridCol w:w="1445"/>
        <w:gridCol w:w="838"/>
        <w:gridCol w:w="456"/>
        <w:gridCol w:w="1282"/>
        <w:gridCol w:w="215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7"/>
              <w:spacing w:before="6"/>
              <w:rPr>
                <w:b/>
                <w:sz w:val="29"/>
              </w:rPr>
            </w:pPr>
          </w:p>
          <w:p>
            <w:pPr>
              <w:pStyle w:val="17"/>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2314" w:type="dxa"/>
            <w:shd w:val="clear" w:color="auto" w:fill="BDBDBD"/>
          </w:tcPr>
          <w:p>
            <w:pPr>
              <w:pStyle w:val="17"/>
              <w:spacing w:before="6"/>
              <w:rPr>
                <w:b/>
                <w:sz w:val="29"/>
              </w:rPr>
            </w:pPr>
          </w:p>
          <w:p>
            <w:pPr>
              <w:pStyle w:val="17"/>
              <w:ind w:left="202"/>
              <w:rPr>
                <w:b/>
                <w:sz w:val="24"/>
              </w:rPr>
            </w:pPr>
            <w:r>
              <w:rPr>
                <w:b/>
                <w:color w:val="2F2C2C"/>
                <w:sz w:val="24"/>
              </w:rPr>
              <w:t>Qualification</w:t>
            </w:r>
            <w:r>
              <w:rPr>
                <w:b/>
                <w:color w:val="2F2C2C"/>
                <w:spacing w:val="1"/>
                <w:sz w:val="24"/>
              </w:rPr>
              <w:t xml:space="preserve"> </w:t>
            </w:r>
            <w:r>
              <w:rPr>
                <w:b/>
                <w:color w:val="2F2C2C"/>
                <w:w w:val="105"/>
                <w:sz w:val="24"/>
              </w:rPr>
              <w:t>Subject</w:t>
            </w:r>
          </w:p>
        </w:tc>
        <w:tc>
          <w:tcPr>
            <w:tcW w:w="4457" w:type="dxa"/>
            <w:gridSpan w:val="3"/>
            <w:shd w:val="clear" w:color="auto" w:fill="BDBDBD"/>
          </w:tcPr>
          <w:p>
            <w:pPr>
              <w:pStyle w:val="17"/>
              <w:rPr>
                <w:b/>
                <w:sz w:val="26"/>
              </w:rPr>
            </w:pPr>
          </w:p>
          <w:p>
            <w:pPr>
              <w:pStyle w:val="17"/>
              <w:spacing w:before="180"/>
              <w:ind w:left="196"/>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239" w:type="dxa"/>
            <w:gridSpan w:val="3"/>
            <w:shd w:val="clear" w:color="auto" w:fill="BDBDBD"/>
          </w:tcPr>
          <w:p>
            <w:pPr>
              <w:pStyle w:val="17"/>
              <w:spacing w:before="210"/>
              <w:ind w:left="209" w:right="643"/>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60"/>
                <w:w w:val="105"/>
                <w:sz w:val="24"/>
              </w:rPr>
              <w:t xml:space="preserve"> </w:t>
            </w:r>
            <w:r>
              <w:rPr>
                <w:b/>
                <w:i/>
                <w:color w:val="2F2C2C"/>
                <w:w w:val="105"/>
                <w:sz w:val="24"/>
              </w:rPr>
              <w:t>Completed/provided by</w:t>
            </w:r>
            <w:r>
              <w:rPr>
                <w:b/>
                <w:i/>
                <w:color w:val="2F2C2C"/>
                <w:spacing w:val="-60"/>
                <w:w w:val="105"/>
                <w:sz w:val="24"/>
              </w:rPr>
              <w:t xml:space="preserve"> </w:t>
            </w:r>
            <w:r>
              <w:rPr>
                <w:b/>
                <w:i/>
                <w:color w:val="2F2C2C"/>
                <w:w w:val="105"/>
                <w:sz w:val="24"/>
              </w:rPr>
              <w:t>Tenderer</w:t>
            </w:r>
          </w:p>
        </w:tc>
        <w:tc>
          <w:tcPr>
            <w:tcW w:w="3891" w:type="dxa"/>
            <w:gridSpan w:val="3"/>
            <w:shd w:val="clear" w:color="auto" w:fill="BDBDBD"/>
          </w:tcPr>
          <w:p>
            <w:pPr>
              <w:pStyle w:val="17"/>
              <w:spacing w:before="64"/>
              <w:ind w:left="210" w:right="546" w:hanging="5"/>
              <w:rPr>
                <w:b/>
                <w:i/>
                <w:sz w:val="24"/>
              </w:rPr>
            </w:pPr>
            <w:r>
              <w:rPr>
                <w:b/>
                <w:i/>
                <w:color w:val="2F2C2C"/>
                <w:w w:val="105"/>
                <w:sz w:val="24"/>
              </w:rPr>
              <w:t>For Procuring Entity's Use</w:t>
            </w:r>
            <w:r>
              <w:rPr>
                <w:b/>
                <w:i/>
                <w:color w:val="2F2C2C"/>
                <w:spacing w:val="1"/>
                <w:w w:val="105"/>
                <w:sz w:val="24"/>
              </w:rPr>
              <w:t xml:space="preserve"> </w:t>
            </w:r>
            <w:r>
              <w:rPr>
                <w:b/>
                <w:i/>
                <w:color w:val="2F2C2C"/>
                <w:spacing w:val="-1"/>
                <w:w w:val="105"/>
                <w:sz w:val="24"/>
              </w:rPr>
              <w:t>(Qualification</w:t>
            </w:r>
            <w:r>
              <w:rPr>
                <w:b/>
                <w:i/>
                <w:color w:val="2F2C2C"/>
                <w:spacing w:val="-13"/>
                <w:w w:val="105"/>
                <w:sz w:val="24"/>
              </w:rPr>
              <w:t xml:space="preserve"> </w:t>
            </w:r>
            <w:r>
              <w:rPr>
                <w:b/>
                <w:i/>
                <w:color w:val="2F2C2C"/>
                <w:w w:val="105"/>
                <w:sz w:val="24"/>
              </w:rPr>
              <w:t>metor</w:t>
            </w:r>
            <w:r>
              <w:rPr>
                <w:b/>
                <w:i/>
                <w:color w:val="2F2C2C"/>
                <w:spacing w:val="3"/>
                <w:w w:val="105"/>
                <w:sz w:val="24"/>
              </w:rPr>
              <w:t xml:space="preserve"> </w:t>
            </w:r>
            <w:r>
              <w:rPr>
                <w:b/>
                <w:i/>
                <w:color w:val="2F2C2C"/>
                <w:w w:val="105"/>
                <w:sz w:val="24"/>
              </w:rPr>
              <w:t>Not 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4" w:hRule="atLeast"/>
        </w:trPr>
        <w:tc>
          <w:tcPr>
            <w:tcW w:w="1154" w:type="dxa"/>
            <w:vMerge w:val="restart"/>
          </w:tcPr>
          <w:p>
            <w:pPr>
              <w:pStyle w:val="17"/>
              <w:rPr>
                <w:sz w:val="24"/>
              </w:rPr>
            </w:pPr>
          </w:p>
        </w:tc>
        <w:tc>
          <w:tcPr>
            <w:tcW w:w="2314" w:type="dxa"/>
            <w:vMerge w:val="restart"/>
          </w:tcPr>
          <w:p>
            <w:pPr>
              <w:pStyle w:val="17"/>
              <w:rPr>
                <w:sz w:val="24"/>
              </w:rPr>
            </w:pPr>
          </w:p>
        </w:tc>
        <w:tc>
          <w:tcPr>
            <w:tcW w:w="4457" w:type="dxa"/>
            <w:gridSpan w:val="3"/>
            <w:tcBorders>
              <w:bottom w:val="single" w:color="000000" w:sz="12" w:space="0"/>
            </w:tcBorders>
          </w:tcPr>
          <w:p>
            <w:pPr>
              <w:pStyle w:val="17"/>
              <w:ind w:left="828" w:right="80"/>
              <w:jc w:val="both"/>
              <w:rPr>
                <w:sz w:val="24"/>
              </w:rPr>
            </w:pPr>
            <w:r>
              <w:rPr>
                <w:sz w:val="24"/>
              </w:rPr>
              <w:t>during the Project Life. The copy of</w:t>
            </w:r>
            <w:r>
              <w:rPr>
                <w:spacing w:val="1"/>
                <w:sz w:val="24"/>
              </w:rPr>
              <w:t xml:space="preserve"> </w:t>
            </w:r>
            <w:r>
              <w:rPr>
                <w:spacing w:val="-1"/>
                <w:sz w:val="24"/>
              </w:rPr>
              <w:t>logbooks</w:t>
            </w:r>
            <w:r>
              <w:rPr>
                <w:spacing w:val="-15"/>
                <w:sz w:val="24"/>
              </w:rPr>
              <w:t xml:space="preserve"> </w:t>
            </w:r>
            <w:r>
              <w:rPr>
                <w:spacing w:val="-1"/>
                <w:sz w:val="24"/>
              </w:rPr>
              <w:t>of</w:t>
            </w:r>
            <w:r>
              <w:rPr>
                <w:spacing w:val="-16"/>
                <w:sz w:val="24"/>
              </w:rPr>
              <w:t xml:space="preserve"> </w:t>
            </w:r>
            <w:r>
              <w:rPr>
                <w:spacing w:val="-1"/>
                <w:sz w:val="24"/>
              </w:rPr>
              <w:t>the</w:t>
            </w:r>
            <w:r>
              <w:rPr>
                <w:spacing w:val="-12"/>
                <w:sz w:val="24"/>
              </w:rPr>
              <w:t xml:space="preserve"> </w:t>
            </w:r>
            <w:r>
              <w:rPr>
                <w:sz w:val="24"/>
              </w:rPr>
              <w:t>lessor(s)</w:t>
            </w:r>
            <w:r>
              <w:rPr>
                <w:spacing w:val="-12"/>
                <w:sz w:val="24"/>
              </w:rPr>
              <w:t xml:space="preserve"> </w:t>
            </w:r>
            <w:r>
              <w:rPr>
                <w:sz w:val="24"/>
              </w:rPr>
              <w:t>shall</w:t>
            </w:r>
            <w:r>
              <w:rPr>
                <w:spacing w:val="-14"/>
                <w:sz w:val="24"/>
              </w:rPr>
              <w:t xml:space="preserve"> </w:t>
            </w:r>
            <w:r>
              <w:rPr>
                <w:sz w:val="24"/>
              </w:rPr>
              <w:t>also</w:t>
            </w:r>
            <w:r>
              <w:rPr>
                <w:spacing w:val="-12"/>
                <w:sz w:val="24"/>
              </w:rPr>
              <w:t xml:space="preserve"> </w:t>
            </w:r>
            <w:r>
              <w:rPr>
                <w:sz w:val="24"/>
              </w:rPr>
              <w:t>be</w:t>
            </w:r>
            <w:r>
              <w:rPr>
                <w:spacing w:val="-58"/>
                <w:sz w:val="24"/>
              </w:rPr>
              <w:t xml:space="preserve"> </w:t>
            </w:r>
            <w:r>
              <w:rPr>
                <w:sz w:val="24"/>
              </w:rPr>
              <w:t>provided.</w:t>
            </w:r>
          </w:p>
        </w:tc>
        <w:tc>
          <w:tcPr>
            <w:tcW w:w="3239" w:type="dxa"/>
            <w:gridSpan w:val="3"/>
            <w:tcBorders>
              <w:bottom w:val="single" w:color="000000" w:sz="12" w:space="0"/>
            </w:tcBorders>
          </w:tcPr>
          <w:p>
            <w:pPr>
              <w:pStyle w:val="17"/>
              <w:rPr>
                <w:sz w:val="24"/>
              </w:rPr>
            </w:pPr>
          </w:p>
        </w:tc>
        <w:tc>
          <w:tcPr>
            <w:tcW w:w="3891" w:type="dxa"/>
            <w:gridSpan w:val="3"/>
            <w:tcBorders>
              <w:bottom w:val="single" w:color="000000" w:sz="12" w:space="0"/>
            </w:tcBorders>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6"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restart"/>
            <w:tcBorders>
              <w:top w:val="single" w:color="000000" w:sz="12" w:space="0"/>
              <w:bottom w:val="nil"/>
            </w:tcBorders>
          </w:tcPr>
          <w:p>
            <w:pPr>
              <w:pStyle w:val="17"/>
              <w:rPr>
                <w:sz w:val="24"/>
              </w:rPr>
            </w:pPr>
          </w:p>
        </w:tc>
        <w:tc>
          <w:tcPr>
            <w:tcW w:w="2369" w:type="dxa"/>
            <w:vMerge w:val="restart"/>
            <w:tcBorders>
              <w:top w:val="single" w:color="000000" w:sz="12" w:space="0"/>
              <w:bottom w:val="single" w:color="000000" w:sz="8" w:space="0"/>
            </w:tcBorders>
          </w:tcPr>
          <w:p>
            <w:pPr>
              <w:pStyle w:val="17"/>
              <w:spacing w:before="90"/>
              <w:ind w:left="108" w:right="761"/>
              <w:jc w:val="both"/>
              <w:rPr>
                <w:b/>
                <w:sz w:val="24"/>
              </w:rPr>
            </w:pPr>
            <w:r>
              <w:rPr>
                <w:b/>
                <w:sz w:val="24"/>
              </w:rPr>
              <w:t>Main Scope of</w:t>
            </w:r>
            <w:r>
              <w:rPr>
                <w:b/>
                <w:spacing w:val="-57"/>
                <w:sz w:val="24"/>
              </w:rPr>
              <w:t xml:space="preserve"> </w:t>
            </w:r>
            <w:r>
              <w:rPr>
                <w:b/>
                <w:sz w:val="24"/>
              </w:rPr>
              <w:t>Works of this</w:t>
            </w:r>
            <w:r>
              <w:rPr>
                <w:b/>
                <w:spacing w:val="1"/>
                <w:sz w:val="24"/>
              </w:rPr>
              <w:t xml:space="preserve"> </w:t>
            </w:r>
            <w:r>
              <w:rPr>
                <w:b/>
                <w:sz w:val="24"/>
              </w:rPr>
              <w:t>Tender</w:t>
            </w:r>
          </w:p>
        </w:tc>
        <w:tc>
          <w:tcPr>
            <w:tcW w:w="2840" w:type="dxa"/>
            <w:gridSpan w:val="2"/>
            <w:vMerge w:val="restart"/>
            <w:tcBorders>
              <w:top w:val="single" w:color="000000" w:sz="12" w:space="0"/>
              <w:bottom w:val="single" w:color="000000" w:sz="8" w:space="0"/>
            </w:tcBorders>
          </w:tcPr>
          <w:p>
            <w:pPr>
              <w:pStyle w:val="17"/>
              <w:spacing w:before="9"/>
              <w:rPr>
                <w:b/>
                <w:sz w:val="31"/>
              </w:rPr>
            </w:pPr>
          </w:p>
          <w:p>
            <w:pPr>
              <w:pStyle w:val="17"/>
              <w:spacing w:before="1"/>
              <w:ind w:left="111"/>
              <w:rPr>
                <w:b/>
                <w:sz w:val="24"/>
              </w:rPr>
            </w:pPr>
            <w:r>
              <w:rPr>
                <w:b/>
                <w:sz w:val="24"/>
              </w:rPr>
              <w:t>Main</w:t>
            </w:r>
            <w:r>
              <w:rPr>
                <w:b/>
                <w:spacing w:val="-5"/>
                <w:sz w:val="24"/>
              </w:rPr>
              <w:t xml:space="preserve"> </w:t>
            </w:r>
            <w:r>
              <w:rPr>
                <w:b/>
                <w:sz w:val="24"/>
              </w:rPr>
              <w:t>Equipment</w:t>
            </w:r>
          </w:p>
        </w:tc>
        <w:tc>
          <w:tcPr>
            <w:tcW w:w="1445" w:type="dxa"/>
            <w:vMerge w:val="restart"/>
            <w:tcBorders>
              <w:top w:val="single" w:color="000000" w:sz="12" w:space="0"/>
              <w:bottom w:val="single" w:color="000000" w:sz="8" w:space="0"/>
            </w:tcBorders>
          </w:tcPr>
          <w:p>
            <w:pPr>
              <w:pStyle w:val="17"/>
              <w:spacing w:before="90"/>
              <w:ind w:left="113" w:right="381"/>
              <w:rPr>
                <w:b/>
                <w:sz w:val="24"/>
              </w:rPr>
            </w:pPr>
            <w:r>
              <w:rPr>
                <w:b/>
                <w:sz w:val="24"/>
              </w:rPr>
              <w:t>Quantity</w:t>
            </w:r>
            <w:r>
              <w:rPr>
                <w:b/>
                <w:spacing w:val="-57"/>
                <w:sz w:val="24"/>
              </w:rPr>
              <w:t xml:space="preserve"> </w:t>
            </w:r>
            <w:r>
              <w:rPr>
                <w:b/>
                <w:sz w:val="24"/>
              </w:rPr>
              <w:t>(No)</w:t>
            </w:r>
          </w:p>
          <w:p>
            <w:pPr>
              <w:pStyle w:val="17"/>
              <w:ind w:left="113"/>
              <w:rPr>
                <w:b/>
                <w:sz w:val="24"/>
              </w:rPr>
            </w:pPr>
            <w:r>
              <w:rPr>
                <w:b/>
                <w:sz w:val="24"/>
              </w:rPr>
              <w:t>(Minimum)</w:t>
            </w:r>
          </w:p>
        </w:tc>
        <w:tc>
          <w:tcPr>
            <w:tcW w:w="2576" w:type="dxa"/>
            <w:gridSpan w:val="3"/>
            <w:tcBorders>
              <w:top w:val="single" w:color="000000" w:sz="12" w:space="0"/>
              <w:right w:val="single" w:color="000000" w:sz="8" w:space="0"/>
            </w:tcBorders>
          </w:tcPr>
          <w:p>
            <w:pPr>
              <w:pStyle w:val="17"/>
              <w:spacing w:before="136" w:line="271" w:lineRule="exact"/>
              <w:ind w:left="112"/>
              <w:rPr>
                <w:b/>
                <w:sz w:val="24"/>
              </w:rPr>
            </w:pPr>
            <w:r>
              <w:rPr>
                <w:b/>
                <w:sz w:val="24"/>
              </w:rPr>
              <w:t>Marks</w:t>
            </w:r>
            <w:r>
              <w:rPr>
                <w:b/>
                <w:spacing w:val="-4"/>
                <w:sz w:val="24"/>
              </w:rPr>
              <w:t xml:space="preserve"> </w:t>
            </w:r>
            <w:r>
              <w:rPr>
                <w:b/>
                <w:sz w:val="24"/>
              </w:rPr>
              <w:t>(Score)</w:t>
            </w:r>
          </w:p>
        </w:tc>
        <w:tc>
          <w:tcPr>
            <w:tcW w:w="2153" w:type="dxa"/>
            <w:vMerge w:val="restart"/>
            <w:tcBorders>
              <w:top w:val="single" w:color="000000" w:sz="12" w:space="0"/>
              <w:left w:val="single" w:color="000000" w:sz="8" w:space="0"/>
              <w:bottom w:val="nil"/>
            </w:tcBorders>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3"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continue"/>
            <w:tcBorders>
              <w:top w:val="nil"/>
              <w:bottom w:val="single" w:color="000000" w:sz="8" w:space="0"/>
            </w:tcBorders>
          </w:tcPr>
          <w:p>
            <w:pPr>
              <w:rPr>
                <w:sz w:val="2"/>
                <w:szCs w:val="2"/>
              </w:rPr>
            </w:pPr>
          </w:p>
        </w:tc>
        <w:tc>
          <w:tcPr>
            <w:tcW w:w="2840" w:type="dxa"/>
            <w:gridSpan w:val="2"/>
            <w:vMerge w:val="continue"/>
            <w:tcBorders>
              <w:top w:val="nil"/>
              <w:bottom w:val="single" w:color="000000" w:sz="8" w:space="0"/>
            </w:tcBorders>
          </w:tcPr>
          <w:p>
            <w:pPr>
              <w:rPr>
                <w:sz w:val="2"/>
                <w:szCs w:val="2"/>
              </w:rPr>
            </w:pPr>
          </w:p>
        </w:tc>
        <w:tc>
          <w:tcPr>
            <w:tcW w:w="1445" w:type="dxa"/>
            <w:vMerge w:val="continue"/>
            <w:tcBorders>
              <w:top w:val="nil"/>
              <w:bottom w:val="single" w:color="000000" w:sz="8" w:space="0"/>
            </w:tcBorders>
          </w:tcPr>
          <w:p>
            <w:pPr>
              <w:rPr>
                <w:sz w:val="2"/>
                <w:szCs w:val="2"/>
              </w:rPr>
            </w:pPr>
          </w:p>
        </w:tc>
        <w:tc>
          <w:tcPr>
            <w:tcW w:w="1294" w:type="dxa"/>
            <w:gridSpan w:val="2"/>
            <w:tcBorders>
              <w:bottom w:val="single" w:color="000000" w:sz="8" w:space="0"/>
            </w:tcBorders>
          </w:tcPr>
          <w:p>
            <w:pPr>
              <w:pStyle w:val="17"/>
              <w:rPr>
                <w:b/>
                <w:sz w:val="23"/>
              </w:rPr>
            </w:pPr>
          </w:p>
          <w:p>
            <w:pPr>
              <w:pStyle w:val="17"/>
              <w:ind w:left="112"/>
              <w:rPr>
                <w:b/>
                <w:sz w:val="24"/>
              </w:rPr>
            </w:pPr>
            <w:r>
              <w:rPr>
                <w:b/>
                <w:sz w:val="24"/>
              </w:rPr>
              <w:t>Owned</w:t>
            </w:r>
          </w:p>
        </w:tc>
        <w:tc>
          <w:tcPr>
            <w:tcW w:w="1282" w:type="dxa"/>
            <w:tcBorders>
              <w:bottom w:val="single" w:color="000000" w:sz="8" w:space="0"/>
              <w:right w:val="single" w:color="000000" w:sz="8" w:space="0"/>
            </w:tcBorders>
          </w:tcPr>
          <w:p>
            <w:pPr>
              <w:pStyle w:val="17"/>
              <w:spacing w:line="270" w:lineRule="atLeast"/>
              <w:ind w:left="112" w:right="468"/>
              <w:rPr>
                <w:b/>
                <w:sz w:val="24"/>
              </w:rPr>
            </w:pPr>
            <w:r>
              <w:rPr>
                <w:b/>
                <w:sz w:val="24"/>
              </w:rPr>
              <w:t>Hired/</w:t>
            </w:r>
            <w:r>
              <w:rPr>
                <w:b/>
                <w:spacing w:val="-58"/>
                <w:sz w:val="24"/>
              </w:rPr>
              <w:t xml:space="preserve"> </w:t>
            </w:r>
            <w:r>
              <w:rPr>
                <w:b/>
                <w:sz w:val="24"/>
              </w:rPr>
              <w:t>leased</w:t>
            </w: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6"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restart"/>
            <w:tcBorders>
              <w:top w:val="single" w:color="000000" w:sz="8" w:space="0"/>
            </w:tcBorders>
          </w:tcPr>
          <w:p>
            <w:pPr>
              <w:pStyle w:val="17"/>
              <w:rPr>
                <w:b/>
                <w:sz w:val="26"/>
              </w:rPr>
            </w:pPr>
          </w:p>
          <w:p>
            <w:pPr>
              <w:pStyle w:val="17"/>
              <w:rPr>
                <w:b/>
                <w:sz w:val="26"/>
              </w:rPr>
            </w:pPr>
          </w:p>
          <w:p>
            <w:pPr>
              <w:pStyle w:val="17"/>
              <w:spacing w:before="1"/>
              <w:rPr>
                <w:b/>
                <w:sz w:val="21"/>
              </w:rPr>
            </w:pPr>
          </w:p>
          <w:p>
            <w:pPr>
              <w:pStyle w:val="17"/>
              <w:tabs>
                <w:tab w:val="left" w:pos="1343"/>
                <w:tab w:val="left" w:pos="1653"/>
              </w:tabs>
              <w:ind w:left="110" w:right="339"/>
              <w:jc w:val="both"/>
              <w:rPr>
                <w:i/>
                <w:sz w:val="24"/>
              </w:rPr>
            </w:pPr>
            <w:r>
              <w:rPr>
                <w:i/>
                <w:sz w:val="24"/>
              </w:rPr>
              <w:t>Earth</w:t>
            </w:r>
            <w:r>
              <w:rPr>
                <w:i/>
                <w:sz w:val="24"/>
              </w:rPr>
              <w:tab/>
            </w:r>
            <w:r>
              <w:rPr>
                <w:i/>
                <w:sz w:val="24"/>
              </w:rPr>
              <w:t>Works,</w:t>
            </w:r>
            <w:r>
              <w:rPr>
                <w:i/>
                <w:spacing w:val="-58"/>
                <w:sz w:val="24"/>
              </w:rPr>
              <w:t xml:space="preserve"> </w:t>
            </w:r>
            <w:r>
              <w:rPr>
                <w:i/>
                <w:sz w:val="24"/>
              </w:rPr>
              <w:t>Drainage Works &amp;</w:t>
            </w:r>
            <w:r>
              <w:rPr>
                <w:i/>
                <w:spacing w:val="1"/>
                <w:sz w:val="24"/>
              </w:rPr>
              <w:t xml:space="preserve"> </w:t>
            </w:r>
            <w:r>
              <w:rPr>
                <w:i/>
                <w:sz w:val="24"/>
              </w:rPr>
              <w:t>Grading</w:t>
            </w:r>
            <w:r>
              <w:rPr>
                <w:i/>
                <w:sz w:val="24"/>
              </w:rPr>
              <w:tab/>
            </w:r>
            <w:r>
              <w:rPr>
                <w:i/>
                <w:sz w:val="24"/>
              </w:rPr>
              <w:tab/>
            </w:r>
            <w:r>
              <w:rPr>
                <w:i/>
                <w:sz w:val="24"/>
              </w:rPr>
              <w:t>and</w:t>
            </w:r>
            <w:r>
              <w:rPr>
                <w:i/>
                <w:spacing w:val="-58"/>
                <w:sz w:val="24"/>
              </w:rPr>
              <w:t xml:space="preserve"> </w:t>
            </w:r>
            <w:r>
              <w:rPr>
                <w:i/>
                <w:sz w:val="24"/>
              </w:rPr>
              <w:t>Gravelling Works</w:t>
            </w:r>
          </w:p>
        </w:tc>
        <w:tc>
          <w:tcPr>
            <w:tcW w:w="2840" w:type="dxa"/>
            <w:gridSpan w:val="2"/>
            <w:tcBorders>
              <w:top w:val="single" w:color="000000" w:sz="8" w:space="0"/>
            </w:tcBorders>
          </w:tcPr>
          <w:p>
            <w:pPr>
              <w:pStyle w:val="17"/>
              <w:spacing w:before="92"/>
              <w:ind w:left="111"/>
              <w:rPr>
                <w:i/>
                <w:sz w:val="24"/>
              </w:rPr>
            </w:pPr>
            <w:r>
              <w:rPr>
                <w:i/>
                <w:sz w:val="24"/>
              </w:rPr>
              <w:t>Motor</w:t>
            </w:r>
            <w:r>
              <w:rPr>
                <w:i/>
                <w:spacing w:val="-1"/>
                <w:sz w:val="24"/>
              </w:rPr>
              <w:t xml:space="preserve"> </w:t>
            </w:r>
            <w:r>
              <w:rPr>
                <w:i/>
                <w:sz w:val="24"/>
              </w:rPr>
              <w:t>Grader</w:t>
            </w:r>
          </w:p>
        </w:tc>
        <w:tc>
          <w:tcPr>
            <w:tcW w:w="1445" w:type="dxa"/>
            <w:tcBorders>
              <w:top w:val="single" w:color="000000" w:sz="8" w:space="0"/>
            </w:tcBorders>
          </w:tcPr>
          <w:p>
            <w:pPr>
              <w:pStyle w:val="17"/>
              <w:spacing w:before="92"/>
              <w:ind w:left="113"/>
              <w:rPr>
                <w:sz w:val="24"/>
              </w:rPr>
            </w:pPr>
            <w:r>
              <w:rPr>
                <w:sz w:val="24"/>
              </w:rPr>
              <w:t>1</w:t>
            </w:r>
          </w:p>
        </w:tc>
        <w:tc>
          <w:tcPr>
            <w:tcW w:w="1294" w:type="dxa"/>
            <w:gridSpan w:val="2"/>
            <w:tcBorders>
              <w:top w:val="single" w:color="000000" w:sz="8" w:space="0"/>
            </w:tcBorders>
          </w:tcPr>
          <w:p>
            <w:pPr>
              <w:pStyle w:val="17"/>
              <w:rPr>
                <w:sz w:val="24"/>
              </w:rPr>
            </w:pPr>
          </w:p>
        </w:tc>
        <w:tc>
          <w:tcPr>
            <w:tcW w:w="1282" w:type="dxa"/>
            <w:tcBorders>
              <w:top w:val="single" w:color="000000" w:sz="8" w:space="0"/>
              <w:bottom w:val="single" w:color="000000" w:sz="8" w:space="0"/>
              <w:right w:val="single" w:color="000000" w:sz="8" w:space="0"/>
            </w:tcBorders>
          </w:tcPr>
          <w:p>
            <w:pPr>
              <w:pStyle w:val="17"/>
              <w:rPr>
                <w:sz w:val="24"/>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continue"/>
            <w:tcBorders>
              <w:top w:val="nil"/>
            </w:tcBorders>
          </w:tcPr>
          <w:p>
            <w:pPr>
              <w:rPr>
                <w:sz w:val="2"/>
                <w:szCs w:val="2"/>
              </w:rPr>
            </w:pPr>
          </w:p>
        </w:tc>
        <w:tc>
          <w:tcPr>
            <w:tcW w:w="2840" w:type="dxa"/>
            <w:gridSpan w:val="2"/>
          </w:tcPr>
          <w:p>
            <w:pPr>
              <w:pStyle w:val="17"/>
              <w:spacing w:line="275" w:lineRule="exact"/>
              <w:ind w:left="127"/>
              <w:rPr>
                <w:i/>
                <w:sz w:val="24"/>
              </w:rPr>
            </w:pPr>
            <w:r>
              <w:rPr>
                <w:i/>
                <w:sz w:val="24"/>
              </w:rPr>
              <w:t>Water</w:t>
            </w:r>
            <w:r>
              <w:rPr>
                <w:i/>
                <w:spacing w:val="-3"/>
                <w:sz w:val="24"/>
              </w:rPr>
              <w:t xml:space="preserve"> </w:t>
            </w:r>
            <w:r>
              <w:rPr>
                <w:i/>
                <w:sz w:val="24"/>
              </w:rPr>
              <w:t>Bowser</w:t>
            </w:r>
          </w:p>
        </w:tc>
        <w:tc>
          <w:tcPr>
            <w:tcW w:w="1445" w:type="dxa"/>
          </w:tcPr>
          <w:p>
            <w:pPr>
              <w:pStyle w:val="17"/>
              <w:spacing w:before="135"/>
              <w:ind w:left="113"/>
              <w:rPr>
                <w:sz w:val="24"/>
              </w:rPr>
            </w:pPr>
            <w:r>
              <w:rPr>
                <w:sz w:val="24"/>
              </w:rPr>
              <w:t>1</w:t>
            </w:r>
          </w:p>
        </w:tc>
        <w:tc>
          <w:tcPr>
            <w:tcW w:w="1294" w:type="dxa"/>
            <w:gridSpan w:val="2"/>
          </w:tcPr>
          <w:p>
            <w:pPr>
              <w:pStyle w:val="17"/>
              <w:rPr>
                <w:sz w:val="24"/>
              </w:rPr>
            </w:pPr>
          </w:p>
        </w:tc>
        <w:tc>
          <w:tcPr>
            <w:tcW w:w="1282" w:type="dxa"/>
            <w:tcBorders>
              <w:top w:val="single" w:color="000000" w:sz="8" w:space="0"/>
              <w:bottom w:val="single" w:color="000000" w:sz="8" w:space="0"/>
              <w:right w:val="single" w:color="000000" w:sz="8" w:space="0"/>
            </w:tcBorders>
          </w:tcPr>
          <w:p>
            <w:pPr>
              <w:pStyle w:val="17"/>
              <w:rPr>
                <w:sz w:val="24"/>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continue"/>
            <w:tcBorders>
              <w:top w:val="nil"/>
            </w:tcBorders>
          </w:tcPr>
          <w:p>
            <w:pPr>
              <w:rPr>
                <w:sz w:val="2"/>
                <w:szCs w:val="2"/>
              </w:rPr>
            </w:pPr>
          </w:p>
        </w:tc>
        <w:tc>
          <w:tcPr>
            <w:tcW w:w="2840" w:type="dxa"/>
            <w:gridSpan w:val="2"/>
          </w:tcPr>
          <w:p>
            <w:pPr>
              <w:pStyle w:val="17"/>
              <w:spacing w:line="251" w:lineRule="exact"/>
              <w:ind w:left="115"/>
              <w:rPr>
                <w:i/>
              </w:rPr>
            </w:pPr>
            <w:r>
              <w:rPr>
                <w:i/>
              </w:rPr>
              <w:t>Single</w:t>
            </w:r>
            <w:r>
              <w:rPr>
                <w:i/>
                <w:spacing w:val="-1"/>
              </w:rPr>
              <w:t xml:space="preserve"> </w:t>
            </w:r>
            <w:r>
              <w:rPr>
                <w:i/>
              </w:rPr>
              <w:t>Drum</w:t>
            </w:r>
            <w:r>
              <w:rPr>
                <w:i/>
                <w:spacing w:val="-2"/>
              </w:rPr>
              <w:t xml:space="preserve"> </w:t>
            </w:r>
            <w:r>
              <w:rPr>
                <w:i/>
              </w:rPr>
              <w:t>Roller</w:t>
            </w:r>
          </w:p>
        </w:tc>
        <w:tc>
          <w:tcPr>
            <w:tcW w:w="1445" w:type="dxa"/>
          </w:tcPr>
          <w:p>
            <w:pPr>
              <w:pStyle w:val="17"/>
              <w:spacing w:before="133"/>
              <w:ind w:left="113"/>
              <w:rPr>
                <w:sz w:val="24"/>
              </w:rPr>
            </w:pPr>
            <w:r>
              <w:rPr>
                <w:sz w:val="24"/>
              </w:rPr>
              <w:t>1</w:t>
            </w:r>
          </w:p>
        </w:tc>
        <w:tc>
          <w:tcPr>
            <w:tcW w:w="1294" w:type="dxa"/>
            <w:gridSpan w:val="2"/>
          </w:tcPr>
          <w:p>
            <w:pPr>
              <w:pStyle w:val="17"/>
              <w:rPr>
                <w:sz w:val="24"/>
              </w:rPr>
            </w:pPr>
          </w:p>
        </w:tc>
        <w:tc>
          <w:tcPr>
            <w:tcW w:w="1282" w:type="dxa"/>
            <w:tcBorders>
              <w:top w:val="single" w:color="000000" w:sz="8" w:space="0"/>
              <w:bottom w:val="single" w:color="000000" w:sz="8" w:space="0"/>
              <w:right w:val="single" w:color="000000" w:sz="8" w:space="0"/>
            </w:tcBorders>
          </w:tcPr>
          <w:p>
            <w:pPr>
              <w:pStyle w:val="17"/>
              <w:rPr>
                <w:sz w:val="24"/>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0"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continue"/>
            <w:tcBorders>
              <w:top w:val="nil"/>
            </w:tcBorders>
          </w:tcPr>
          <w:p>
            <w:pPr>
              <w:rPr>
                <w:sz w:val="2"/>
                <w:szCs w:val="2"/>
              </w:rPr>
            </w:pPr>
          </w:p>
        </w:tc>
        <w:tc>
          <w:tcPr>
            <w:tcW w:w="2840" w:type="dxa"/>
            <w:gridSpan w:val="2"/>
          </w:tcPr>
          <w:p>
            <w:pPr>
              <w:pStyle w:val="17"/>
              <w:spacing w:line="275" w:lineRule="exact"/>
              <w:ind w:left="125"/>
              <w:rPr>
                <w:i/>
                <w:sz w:val="24"/>
              </w:rPr>
            </w:pPr>
            <w:r>
              <w:rPr>
                <w:i/>
                <w:sz w:val="24"/>
              </w:rPr>
              <w:t>Excavator/Loader</w:t>
            </w:r>
          </w:p>
        </w:tc>
        <w:tc>
          <w:tcPr>
            <w:tcW w:w="1445" w:type="dxa"/>
          </w:tcPr>
          <w:p>
            <w:pPr>
              <w:pStyle w:val="17"/>
              <w:spacing w:before="49"/>
              <w:ind w:left="113"/>
              <w:rPr>
                <w:sz w:val="24"/>
              </w:rPr>
            </w:pPr>
            <w:r>
              <w:rPr>
                <w:sz w:val="24"/>
              </w:rPr>
              <w:t>1</w:t>
            </w:r>
          </w:p>
        </w:tc>
        <w:tc>
          <w:tcPr>
            <w:tcW w:w="1294" w:type="dxa"/>
            <w:gridSpan w:val="2"/>
          </w:tcPr>
          <w:p>
            <w:pPr>
              <w:pStyle w:val="17"/>
              <w:rPr>
                <w:sz w:val="24"/>
              </w:rPr>
            </w:pPr>
          </w:p>
        </w:tc>
        <w:tc>
          <w:tcPr>
            <w:tcW w:w="1282" w:type="dxa"/>
            <w:tcBorders>
              <w:top w:val="single" w:color="000000" w:sz="8" w:space="0"/>
              <w:bottom w:val="single" w:color="000000" w:sz="8" w:space="0"/>
              <w:right w:val="single" w:color="000000" w:sz="8" w:space="0"/>
            </w:tcBorders>
          </w:tcPr>
          <w:p>
            <w:pPr>
              <w:pStyle w:val="17"/>
              <w:rPr>
                <w:sz w:val="24"/>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1"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continue"/>
            <w:tcBorders>
              <w:top w:val="nil"/>
            </w:tcBorders>
          </w:tcPr>
          <w:p>
            <w:pPr>
              <w:rPr>
                <w:sz w:val="2"/>
                <w:szCs w:val="2"/>
              </w:rPr>
            </w:pPr>
          </w:p>
        </w:tc>
        <w:tc>
          <w:tcPr>
            <w:tcW w:w="2840" w:type="dxa"/>
            <w:gridSpan w:val="2"/>
          </w:tcPr>
          <w:p>
            <w:pPr>
              <w:pStyle w:val="17"/>
              <w:spacing w:line="272" w:lineRule="exact"/>
              <w:ind w:left="125"/>
              <w:rPr>
                <w:i/>
                <w:sz w:val="24"/>
              </w:rPr>
            </w:pPr>
            <w:r>
              <w:rPr>
                <w:i/>
                <w:sz w:val="24"/>
              </w:rPr>
              <w:t>Tippers</w:t>
            </w:r>
            <w:r>
              <w:rPr>
                <w:i/>
                <w:spacing w:val="-1"/>
                <w:sz w:val="24"/>
              </w:rPr>
              <w:t xml:space="preserve"> </w:t>
            </w:r>
            <w:r>
              <w:rPr>
                <w:i/>
                <w:sz w:val="24"/>
              </w:rPr>
              <w:t>payload</w:t>
            </w:r>
            <w:r>
              <w:rPr>
                <w:i/>
                <w:spacing w:val="-1"/>
                <w:sz w:val="24"/>
              </w:rPr>
              <w:t xml:space="preserve"> </w:t>
            </w:r>
            <w:r>
              <w:rPr>
                <w:i/>
                <w:sz w:val="24"/>
              </w:rPr>
              <w:t>7-10</w:t>
            </w:r>
          </w:p>
          <w:p>
            <w:pPr>
              <w:pStyle w:val="17"/>
              <w:spacing w:line="269" w:lineRule="exact"/>
              <w:ind w:left="5"/>
              <w:rPr>
                <w:i/>
                <w:sz w:val="24"/>
              </w:rPr>
            </w:pPr>
            <w:r>
              <w:rPr>
                <w:i/>
                <w:sz w:val="24"/>
              </w:rPr>
              <w:t>tonnes</w:t>
            </w:r>
          </w:p>
        </w:tc>
        <w:tc>
          <w:tcPr>
            <w:tcW w:w="1445" w:type="dxa"/>
          </w:tcPr>
          <w:p>
            <w:pPr>
              <w:pStyle w:val="17"/>
              <w:spacing w:before="133"/>
              <w:ind w:left="113"/>
              <w:rPr>
                <w:sz w:val="24"/>
              </w:rPr>
            </w:pPr>
            <w:r>
              <w:rPr>
                <w:sz w:val="24"/>
              </w:rPr>
              <w:t>2</w:t>
            </w:r>
          </w:p>
        </w:tc>
        <w:tc>
          <w:tcPr>
            <w:tcW w:w="1294" w:type="dxa"/>
            <w:gridSpan w:val="2"/>
          </w:tcPr>
          <w:p>
            <w:pPr>
              <w:pStyle w:val="17"/>
              <w:rPr>
                <w:sz w:val="24"/>
              </w:rPr>
            </w:pPr>
          </w:p>
        </w:tc>
        <w:tc>
          <w:tcPr>
            <w:tcW w:w="1282" w:type="dxa"/>
            <w:tcBorders>
              <w:top w:val="single" w:color="000000" w:sz="8" w:space="0"/>
              <w:right w:val="single" w:color="000000" w:sz="8" w:space="0"/>
            </w:tcBorders>
          </w:tcPr>
          <w:p>
            <w:pPr>
              <w:pStyle w:val="17"/>
              <w:rPr>
                <w:sz w:val="24"/>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6654" w:type="dxa"/>
            <w:gridSpan w:val="4"/>
            <w:tcBorders>
              <w:bottom w:val="single" w:color="000000" w:sz="8" w:space="0"/>
            </w:tcBorders>
          </w:tcPr>
          <w:p>
            <w:pPr>
              <w:pStyle w:val="17"/>
              <w:spacing w:line="258" w:lineRule="exact"/>
              <w:ind w:left="108"/>
              <w:rPr>
                <w:b/>
                <w:sz w:val="24"/>
              </w:rPr>
            </w:pPr>
            <w:r>
              <w:rPr>
                <w:b/>
                <w:sz w:val="24"/>
              </w:rPr>
              <w:t>Total</w:t>
            </w:r>
          </w:p>
        </w:tc>
        <w:tc>
          <w:tcPr>
            <w:tcW w:w="1294" w:type="dxa"/>
            <w:gridSpan w:val="2"/>
            <w:tcBorders>
              <w:bottom w:val="single" w:color="000000" w:sz="8" w:space="0"/>
            </w:tcBorders>
          </w:tcPr>
          <w:p>
            <w:pPr>
              <w:pStyle w:val="17"/>
              <w:rPr>
                <w:sz w:val="20"/>
              </w:rPr>
            </w:pPr>
          </w:p>
        </w:tc>
        <w:tc>
          <w:tcPr>
            <w:tcW w:w="1282" w:type="dxa"/>
            <w:tcBorders>
              <w:bottom w:val="single" w:color="000000" w:sz="8" w:space="0"/>
              <w:right w:val="single" w:color="000000" w:sz="8" w:space="0"/>
            </w:tcBorders>
          </w:tcPr>
          <w:p>
            <w:pPr>
              <w:pStyle w:val="17"/>
              <w:rPr>
                <w:sz w:val="20"/>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11587" w:type="dxa"/>
            <w:gridSpan w:val="9"/>
            <w:tcBorders>
              <w:top w:val="nil"/>
            </w:tcBorders>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01" w:hRule="atLeast"/>
        </w:trPr>
        <w:tc>
          <w:tcPr>
            <w:tcW w:w="1154" w:type="dxa"/>
          </w:tcPr>
          <w:p>
            <w:pPr>
              <w:pStyle w:val="17"/>
              <w:rPr>
                <w:b/>
                <w:sz w:val="26"/>
              </w:rPr>
            </w:pPr>
          </w:p>
          <w:p>
            <w:pPr>
              <w:pStyle w:val="17"/>
              <w:spacing w:before="3"/>
              <w:rPr>
                <w:b/>
                <w:sz w:val="21"/>
              </w:rPr>
            </w:pPr>
          </w:p>
          <w:p>
            <w:pPr>
              <w:pStyle w:val="17"/>
              <w:spacing w:before="1"/>
              <w:ind w:left="347"/>
              <w:rPr>
                <w:sz w:val="24"/>
              </w:rPr>
            </w:pPr>
            <w:r>
              <w:rPr>
                <w:sz w:val="24"/>
              </w:rPr>
              <w:t>6.</w:t>
            </w:r>
          </w:p>
        </w:tc>
        <w:tc>
          <w:tcPr>
            <w:tcW w:w="2314" w:type="dxa"/>
          </w:tcPr>
          <w:p>
            <w:pPr>
              <w:pStyle w:val="17"/>
              <w:spacing w:before="4"/>
              <w:rPr>
                <w:b/>
                <w:sz w:val="35"/>
              </w:rPr>
            </w:pPr>
          </w:p>
          <w:p>
            <w:pPr>
              <w:pStyle w:val="17"/>
              <w:spacing w:before="1" w:line="237" w:lineRule="auto"/>
              <w:ind w:left="197" w:right="820"/>
              <w:rPr>
                <w:sz w:val="24"/>
              </w:rPr>
            </w:pPr>
            <w:r>
              <w:rPr>
                <w:sz w:val="24"/>
              </w:rPr>
              <w:t>Proposed</w:t>
            </w:r>
            <w:r>
              <w:rPr>
                <w:spacing w:val="1"/>
                <w:sz w:val="24"/>
              </w:rPr>
              <w:t xml:space="preserve"> </w:t>
            </w:r>
            <w:r>
              <w:rPr>
                <w:sz w:val="24"/>
              </w:rPr>
              <w:t>methodology</w:t>
            </w:r>
          </w:p>
        </w:tc>
        <w:tc>
          <w:tcPr>
            <w:tcW w:w="4457" w:type="dxa"/>
            <w:gridSpan w:val="3"/>
          </w:tcPr>
          <w:p>
            <w:pPr>
              <w:pStyle w:val="17"/>
              <w:spacing w:before="179" w:line="235" w:lineRule="auto"/>
              <w:ind w:left="636" w:right="1068"/>
              <w:rPr>
                <w:sz w:val="24"/>
              </w:rPr>
            </w:pPr>
            <w:r>
              <w:rPr>
                <w:color w:val="211F1F"/>
                <w:sz w:val="24"/>
              </w:rPr>
              <w:t>Adequacy and</w:t>
            </w:r>
            <w:r>
              <w:rPr>
                <w:color w:val="211F1F"/>
                <w:spacing w:val="2"/>
                <w:sz w:val="24"/>
              </w:rPr>
              <w:t xml:space="preserve"> </w:t>
            </w:r>
            <w:r>
              <w:rPr>
                <w:color w:val="211F1F"/>
                <w:sz w:val="24"/>
              </w:rPr>
              <w:t>quality</w:t>
            </w:r>
            <w:r>
              <w:rPr>
                <w:color w:val="211F1F"/>
                <w:spacing w:val="-3"/>
                <w:sz w:val="24"/>
              </w:rPr>
              <w:t xml:space="preserve"> </w:t>
            </w:r>
            <w:r>
              <w:rPr>
                <w:color w:val="211F1F"/>
                <w:sz w:val="24"/>
              </w:rPr>
              <w:t>of</w:t>
            </w:r>
            <w:r>
              <w:rPr>
                <w:color w:val="211F1F"/>
                <w:spacing w:val="4"/>
                <w:sz w:val="24"/>
              </w:rPr>
              <w:t xml:space="preserve"> </w:t>
            </w:r>
            <w:r>
              <w:rPr>
                <w:color w:val="211F1F"/>
                <w:sz w:val="24"/>
              </w:rPr>
              <w:t>the</w:t>
            </w:r>
            <w:r>
              <w:rPr>
                <w:color w:val="211F1F"/>
                <w:spacing w:val="-57"/>
                <w:sz w:val="24"/>
              </w:rPr>
              <w:t xml:space="preserve"> </w:t>
            </w:r>
            <w:r>
              <w:rPr>
                <w:color w:val="211F1F"/>
                <w:sz w:val="24"/>
              </w:rPr>
              <w:t>proposed methodology</w:t>
            </w:r>
          </w:p>
        </w:tc>
        <w:tc>
          <w:tcPr>
            <w:tcW w:w="3239" w:type="dxa"/>
            <w:gridSpan w:val="3"/>
          </w:tcPr>
          <w:p>
            <w:pPr>
              <w:pStyle w:val="17"/>
              <w:spacing w:before="85"/>
              <w:ind w:left="641" w:right="544" w:hanging="272"/>
              <w:rPr>
                <w:b/>
                <w:sz w:val="24"/>
              </w:rPr>
            </w:pPr>
            <w:r>
              <w:rPr>
                <w:b/>
                <w:i/>
                <w:color w:val="211F1F"/>
              </w:rPr>
              <w:t>a)</w:t>
            </w:r>
            <w:r>
              <w:rPr>
                <w:b/>
                <w:i/>
                <w:color w:val="211F1F"/>
                <w:spacing w:val="28"/>
              </w:rPr>
              <w:t xml:space="preserve"> </w:t>
            </w:r>
            <w:r>
              <w:rPr>
                <w:b/>
                <w:color w:val="211F1F"/>
                <w:sz w:val="24"/>
              </w:rPr>
              <w:t>Technical</w:t>
            </w:r>
            <w:r>
              <w:rPr>
                <w:b/>
                <w:color w:val="211F1F"/>
                <w:spacing w:val="-4"/>
                <w:sz w:val="24"/>
              </w:rPr>
              <w:t xml:space="preserve"> </w:t>
            </w:r>
            <w:r>
              <w:rPr>
                <w:b/>
                <w:color w:val="211F1F"/>
                <w:sz w:val="24"/>
              </w:rPr>
              <w:t>approach</w:t>
            </w:r>
            <w:r>
              <w:rPr>
                <w:b/>
                <w:color w:val="211F1F"/>
                <w:spacing w:val="-57"/>
                <w:sz w:val="24"/>
              </w:rPr>
              <w:t xml:space="preserve"> </w:t>
            </w:r>
            <w:r>
              <w:rPr>
                <w:b/>
                <w:color w:val="211F1F"/>
                <w:sz w:val="24"/>
              </w:rPr>
              <w:t>and methodology</w:t>
            </w:r>
          </w:p>
          <w:p>
            <w:pPr>
              <w:pStyle w:val="17"/>
              <w:numPr>
                <w:ilvl w:val="0"/>
                <w:numId w:val="33"/>
              </w:numPr>
              <w:tabs>
                <w:tab w:val="left" w:pos="632"/>
                <w:tab w:val="left" w:pos="633"/>
              </w:tabs>
              <w:spacing w:before="92" w:line="276" w:lineRule="exact"/>
              <w:ind w:right="70"/>
              <w:rPr>
                <w:sz w:val="24"/>
              </w:rPr>
            </w:pPr>
            <w:r>
              <w:rPr>
                <w:color w:val="211F1F"/>
                <w:spacing w:val="-1"/>
                <w:sz w:val="24"/>
              </w:rPr>
              <w:t>Provided</w:t>
            </w:r>
            <w:r>
              <w:rPr>
                <w:color w:val="211F1F"/>
                <w:spacing w:val="50"/>
                <w:sz w:val="24"/>
              </w:rPr>
              <w:t xml:space="preserve"> </w:t>
            </w:r>
            <w:r>
              <w:rPr>
                <w:color w:val="211F1F"/>
                <w:spacing w:val="-1"/>
                <w:sz w:val="24"/>
              </w:rPr>
              <w:t>a</w:t>
            </w:r>
            <w:r>
              <w:rPr>
                <w:color w:val="211F1F"/>
                <w:spacing w:val="50"/>
                <w:sz w:val="24"/>
              </w:rPr>
              <w:t xml:space="preserve"> </w:t>
            </w:r>
            <w:r>
              <w:rPr>
                <w:color w:val="211F1F"/>
                <w:spacing w:val="-1"/>
                <w:sz w:val="24"/>
              </w:rPr>
              <w:t>detailed</w:t>
            </w:r>
            <w:r>
              <w:rPr>
                <w:color w:val="211F1F"/>
                <w:spacing w:val="-36"/>
                <w:sz w:val="24"/>
              </w:rPr>
              <w:t xml:space="preserve"> </w:t>
            </w:r>
            <w:r>
              <w:rPr>
                <w:color w:val="211F1F"/>
                <w:sz w:val="24"/>
              </w:rPr>
              <w:t>Work</w:t>
            </w:r>
            <w:r>
              <w:rPr>
                <w:color w:val="211F1F"/>
                <w:spacing w:val="-57"/>
                <w:sz w:val="24"/>
              </w:rPr>
              <w:t xml:space="preserve"> </w:t>
            </w:r>
            <w:r>
              <w:rPr>
                <w:color w:val="211F1F"/>
                <w:sz w:val="24"/>
              </w:rPr>
              <w:t>Methodology</w:t>
            </w:r>
          </w:p>
        </w:tc>
        <w:tc>
          <w:tcPr>
            <w:tcW w:w="3891" w:type="dxa"/>
            <w:gridSpan w:val="3"/>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2" w:hRule="atLeast"/>
        </w:trPr>
        <w:tc>
          <w:tcPr>
            <w:tcW w:w="1154" w:type="dxa"/>
            <w:vMerge w:val="restart"/>
          </w:tcPr>
          <w:p>
            <w:pPr>
              <w:pStyle w:val="17"/>
              <w:rPr>
                <w:sz w:val="24"/>
              </w:rPr>
            </w:pPr>
          </w:p>
        </w:tc>
        <w:tc>
          <w:tcPr>
            <w:tcW w:w="2314" w:type="dxa"/>
            <w:vMerge w:val="restart"/>
          </w:tcPr>
          <w:p>
            <w:pPr>
              <w:pStyle w:val="17"/>
              <w:rPr>
                <w:sz w:val="24"/>
              </w:rPr>
            </w:pPr>
          </w:p>
        </w:tc>
        <w:tc>
          <w:tcPr>
            <w:tcW w:w="4457" w:type="dxa"/>
            <w:gridSpan w:val="3"/>
            <w:vMerge w:val="restart"/>
          </w:tcPr>
          <w:p>
            <w:pPr>
              <w:pStyle w:val="17"/>
              <w:rPr>
                <w:sz w:val="24"/>
              </w:rPr>
            </w:pPr>
          </w:p>
        </w:tc>
        <w:tc>
          <w:tcPr>
            <w:tcW w:w="3239" w:type="dxa"/>
            <w:gridSpan w:val="3"/>
          </w:tcPr>
          <w:p>
            <w:pPr>
              <w:pStyle w:val="17"/>
              <w:numPr>
                <w:ilvl w:val="0"/>
                <w:numId w:val="34"/>
              </w:numPr>
              <w:tabs>
                <w:tab w:val="left" w:pos="633"/>
              </w:tabs>
              <w:spacing w:before="77" w:line="237" w:lineRule="auto"/>
              <w:ind w:right="68"/>
              <w:jc w:val="both"/>
              <w:rPr>
                <w:sz w:val="24"/>
              </w:rPr>
            </w:pPr>
            <w:r>
              <w:rPr>
                <w:color w:val="211F1F"/>
                <w:sz w:val="24"/>
              </w:rPr>
              <w:t>Provided</w:t>
            </w:r>
            <w:r>
              <w:rPr>
                <w:color w:val="211F1F"/>
                <w:spacing w:val="1"/>
                <w:sz w:val="24"/>
              </w:rPr>
              <w:t xml:space="preserve"> </w:t>
            </w:r>
            <w:r>
              <w:rPr>
                <w:color w:val="211F1F"/>
                <w:sz w:val="24"/>
              </w:rPr>
              <w:t>a</w:t>
            </w:r>
            <w:r>
              <w:rPr>
                <w:color w:val="211F1F"/>
                <w:spacing w:val="1"/>
                <w:sz w:val="24"/>
              </w:rPr>
              <w:t xml:space="preserve"> </w:t>
            </w:r>
            <w:r>
              <w:rPr>
                <w:color w:val="211F1F"/>
                <w:sz w:val="24"/>
              </w:rPr>
              <w:t>Methodology</w:t>
            </w:r>
            <w:r>
              <w:rPr>
                <w:color w:val="211F1F"/>
                <w:spacing w:val="-57"/>
                <w:sz w:val="24"/>
              </w:rPr>
              <w:t xml:space="preserve"> </w:t>
            </w:r>
            <w:r>
              <w:rPr>
                <w:color w:val="211F1F"/>
                <w:sz w:val="24"/>
              </w:rPr>
              <w:t>on</w:t>
            </w:r>
            <w:r>
              <w:rPr>
                <w:color w:val="211F1F"/>
                <w:spacing w:val="1"/>
                <w:sz w:val="24"/>
              </w:rPr>
              <w:t xml:space="preserve"> </w:t>
            </w:r>
            <w:r>
              <w:rPr>
                <w:color w:val="211F1F"/>
                <w:sz w:val="24"/>
              </w:rPr>
              <w:t>safety</w:t>
            </w:r>
            <w:r>
              <w:rPr>
                <w:color w:val="211F1F"/>
                <w:spacing w:val="1"/>
                <w:sz w:val="24"/>
              </w:rPr>
              <w:t xml:space="preserve"> </w:t>
            </w:r>
            <w:r>
              <w:rPr>
                <w:color w:val="211F1F"/>
                <w:sz w:val="24"/>
              </w:rPr>
              <w:t>during</w:t>
            </w:r>
            <w:r>
              <w:rPr>
                <w:color w:val="211F1F"/>
                <w:spacing w:val="1"/>
                <w:sz w:val="24"/>
              </w:rPr>
              <w:t xml:space="preserve"> </w:t>
            </w:r>
            <w:r>
              <w:rPr>
                <w:color w:val="211F1F"/>
                <w:sz w:val="24"/>
              </w:rPr>
              <w:t>the</w:t>
            </w:r>
            <w:r>
              <w:rPr>
                <w:color w:val="211F1F"/>
                <w:spacing w:val="1"/>
                <w:sz w:val="24"/>
              </w:rPr>
              <w:t xml:space="preserve"> </w:t>
            </w:r>
            <w:r>
              <w:rPr>
                <w:color w:val="211F1F"/>
                <w:sz w:val="24"/>
              </w:rPr>
              <w:t>construction period</w:t>
            </w:r>
          </w:p>
        </w:tc>
        <w:tc>
          <w:tcPr>
            <w:tcW w:w="3891" w:type="dxa"/>
            <w:gridSpan w:val="3"/>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16"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gridSpan w:val="3"/>
            <w:vMerge w:val="continue"/>
            <w:tcBorders>
              <w:top w:val="nil"/>
            </w:tcBorders>
          </w:tcPr>
          <w:p>
            <w:pPr>
              <w:rPr>
                <w:sz w:val="2"/>
                <w:szCs w:val="2"/>
              </w:rPr>
            </w:pPr>
          </w:p>
        </w:tc>
        <w:tc>
          <w:tcPr>
            <w:tcW w:w="3239" w:type="dxa"/>
            <w:gridSpan w:val="3"/>
          </w:tcPr>
          <w:p>
            <w:pPr>
              <w:pStyle w:val="17"/>
              <w:numPr>
                <w:ilvl w:val="0"/>
                <w:numId w:val="35"/>
              </w:numPr>
              <w:tabs>
                <w:tab w:val="left" w:pos="632"/>
                <w:tab w:val="left" w:pos="633"/>
                <w:tab w:val="left" w:pos="1901"/>
                <w:tab w:val="left" w:pos="2409"/>
              </w:tabs>
              <w:spacing w:before="35" w:line="237" w:lineRule="auto"/>
              <w:ind w:right="72"/>
              <w:rPr>
                <w:sz w:val="24"/>
              </w:rPr>
            </w:pPr>
            <w:r>
              <w:rPr>
                <w:color w:val="211F1F"/>
                <w:sz w:val="24"/>
              </w:rPr>
              <w:t>Provided</w:t>
            </w:r>
            <w:r>
              <w:rPr>
                <w:color w:val="211F1F"/>
                <w:sz w:val="24"/>
              </w:rPr>
              <w:tab/>
            </w:r>
            <w:r>
              <w:rPr>
                <w:color w:val="211F1F"/>
                <w:sz w:val="24"/>
              </w:rPr>
              <w:t>a</w:t>
            </w:r>
            <w:r>
              <w:rPr>
                <w:color w:val="211F1F"/>
                <w:sz w:val="24"/>
              </w:rPr>
              <w:tab/>
            </w:r>
            <w:r>
              <w:rPr>
                <w:color w:val="211F1F"/>
                <w:spacing w:val="-1"/>
                <w:sz w:val="24"/>
              </w:rPr>
              <w:t>specific</w:t>
            </w:r>
            <w:r>
              <w:rPr>
                <w:color w:val="211F1F"/>
                <w:spacing w:val="-57"/>
                <w:sz w:val="24"/>
              </w:rPr>
              <w:t xml:space="preserve"> </w:t>
            </w:r>
            <w:r>
              <w:rPr>
                <w:color w:val="211F1F"/>
                <w:sz w:val="24"/>
              </w:rPr>
              <w:t>Quality</w:t>
            </w:r>
            <w:r>
              <w:rPr>
                <w:color w:val="211F1F"/>
                <w:spacing w:val="-8"/>
                <w:sz w:val="24"/>
              </w:rPr>
              <w:t xml:space="preserve"> </w:t>
            </w:r>
            <w:r>
              <w:rPr>
                <w:color w:val="211F1F"/>
                <w:sz w:val="24"/>
              </w:rPr>
              <w:t>management plan</w:t>
            </w:r>
          </w:p>
        </w:tc>
        <w:tc>
          <w:tcPr>
            <w:tcW w:w="3891" w:type="dxa"/>
            <w:gridSpan w:val="3"/>
          </w:tcPr>
          <w:p>
            <w:pPr>
              <w:pStyle w:val="17"/>
              <w:rPr>
                <w:sz w:val="24"/>
              </w:rPr>
            </w:pPr>
          </w:p>
        </w:tc>
      </w:tr>
    </w:tbl>
    <w:p>
      <w:pPr>
        <w:rPr>
          <w:sz w:val="24"/>
        </w:rPr>
        <w:sectPr>
          <w:pgSz w:w="16860" w:h="11930" w:orient="landscape"/>
          <w:pgMar w:top="920" w:right="460" w:bottom="54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2314"/>
        <w:gridCol w:w="4457"/>
        <w:gridCol w:w="3238"/>
        <w:gridCol w:w="389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7"/>
              <w:spacing w:before="6"/>
              <w:rPr>
                <w:b/>
                <w:sz w:val="29"/>
              </w:rPr>
            </w:pPr>
          </w:p>
          <w:p>
            <w:pPr>
              <w:pStyle w:val="17"/>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2314" w:type="dxa"/>
            <w:shd w:val="clear" w:color="auto" w:fill="BDBDBD"/>
          </w:tcPr>
          <w:p>
            <w:pPr>
              <w:pStyle w:val="17"/>
              <w:spacing w:before="6"/>
              <w:rPr>
                <w:b/>
                <w:sz w:val="29"/>
              </w:rPr>
            </w:pPr>
          </w:p>
          <w:p>
            <w:pPr>
              <w:pStyle w:val="17"/>
              <w:ind w:left="202"/>
              <w:rPr>
                <w:b/>
                <w:sz w:val="24"/>
              </w:rPr>
            </w:pPr>
            <w:r>
              <w:rPr>
                <w:b/>
                <w:color w:val="2F2C2C"/>
                <w:sz w:val="24"/>
              </w:rPr>
              <w:t>Qualification</w:t>
            </w:r>
            <w:r>
              <w:rPr>
                <w:b/>
                <w:color w:val="2F2C2C"/>
                <w:spacing w:val="1"/>
                <w:sz w:val="24"/>
              </w:rPr>
              <w:t xml:space="preserve"> </w:t>
            </w:r>
            <w:r>
              <w:rPr>
                <w:b/>
                <w:color w:val="2F2C2C"/>
                <w:w w:val="105"/>
                <w:sz w:val="24"/>
              </w:rPr>
              <w:t>Subject</w:t>
            </w:r>
          </w:p>
        </w:tc>
        <w:tc>
          <w:tcPr>
            <w:tcW w:w="4457" w:type="dxa"/>
            <w:shd w:val="clear" w:color="auto" w:fill="BDBDBD"/>
          </w:tcPr>
          <w:p>
            <w:pPr>
              <w:pStyle w:val="17"/>
              <w:rPr>
                <w:b/>
                <w:sz w:val="26"/>
              </w:rPr>
            </w:pPr>
          </w:p>
          <w:p>
            <w:pPr>
              <w:pStyle w:val="17"/>
              <w:spacing w:before="180"/>
              <w:ind w:left="196"/>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238" w:type="dxa"/>
            <w:shd w:val="clear" w:color="auto" w:fill="BDBDBD"/>
          </w:tcPr>
          <w:p>
            <w:pPr>
              <w:pStyle w:val="17"/>
              <w:spacing w:before="210"/>
              <w:ind w:left="209" w:right="642"/>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60"/>
                <w:w w:val="105"/>
                <w:sz w:val="24"/>
              </w:rPr>
              <w:t xml:space="preserve"> </w:t>
            </w:r>
            <w:r>
              <w:rPr>
                <w:b/>
                <w:i/>
                <w:color w:val="2F2C2C"/>
                <w:w w:val="105"/>
                <w:sz w:val="24"/>
              </w:rPr>
              <w:t>Completed/provided by</w:t>
            </w:r>
            <w:r>
              <w:rPr>
                <w:b/>
                <w:i/>
                <w:color w:val="2F2C2C"/>
                <w:spacing w:val="-60"/>
                <w:w w:val="105"/>
                <w:sz w:val="24"/>
              </w:rPr>
              <w:t xml:space="preserve"> </w:t>
            </w:r>
            <w:r>
              <w:rPr>
                <w:b/>
                <w:i/>
                <w:color w:val="2F2C2C"/>
                <w:w w:val="105"/>
                <w:sz w:val="24"/>
              </w:rPr>
              <w:t>Tenderer</w:t>
            </w:r>
          </w:p>
        </w:tc>
        <w:tc>
          <w:tcPr>
            <w:tcW w:w="3891" w:type="dxa"/>
            <w:shd w:val="clear" w:color="auto" w:fill="BDBDBD"/>
          </w:tcPr>
          <w:p>
            <w:pPr>
              <w:pStyle w:val="17"/>
              <w:spacing w:before="64"/>
              <w:ind w:left="211" w:right="545" w:hanging="5"/>
              <w:rPr>
                <w:b/>
                <w:i/>
                <w:sz w:val="24"/>
              </w:rPr>
            </w:pPr>
            <w:r>
              <w:rPr>
                <w:b/>
                <w:i/>
                <w:color w:val="2F2C2C"/>
                <w:w w:val="105"/>
                <w:sz w:val="24"/>
              </w:rPr>
              <w:t>For Procuring Entity's Use</w:t>
            </w:r>
            <w:r>
              <w:rPr>
                <w:b/>
                <w:i/>
                <w:color w:val="2F2C2C"/>
                <w:spacing w:val="1"/>
                <w:w w:val="105"/>
                <w:sz w:val="24"/>
              </w:rPr>
              <w:t xml:space="preserve"> </w:t>
            </w:r>
            <w:r>
              <w:rPr>
                <w:b/>
                <w:i/>
                <w:color w:val="2F2C2C"/>
                <w:spacing w:val="-1"/>
                <w:w w:val="105"/>
                <w:sz w:val="24"/>
              </w:rPr>
              <w:t>(Qualification</w:t>
            </w:r>
            <w:r>
              <w:rPr>
                <w:b/>
                <w:i/>
                <w:color w:val="2F2C2C"/>
                <w:spacing w:val="-13"/>
                <w:w w:val="105"/>
                <w:sz w:val="24"/>
              </w:rPr>
              <w:t xml:space="preserve"> </w:t>
            </w:r>
            <w:r>
              <w:rPr>
                <w:b/>
                <w:i/>
                <w:color w:val="2F2C2C"/>
                <w:w w:val="105"/>
                <w:sz w:val="24"/>
              </w:rPr>
              <w:t>metor</w:t>
            </w:r>
            <w:r>
              <w:rPr>
                <w:b/>
                <w:i/>
                <w:color w:val="2F2C2C"/>
                <w:spacing w:val="3"/>
                <w:w w:val="105"/>
                <w:sz w:val="24"/>
              </w:rPr>
              <w:t xml:space="preserve"> </w:t>
            </w:r>
            <w:r>
              <w:rPr>
                <w:b/>
                <w:i/>
                <w:color w:val="2F2C2C"/>
                <w:w w:val="105"/>
                <w:sz w:val="24"/>
              </w:rPr>
              <w:t>Not 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6" w:hRule="atLeast"/>
        </w:trPr>
        <w:tc>
          <w:tcPr>
            <w:tcW w:w="1154" w:type="dxa"/>
            <w:vMerge w:val="restart"/>
          </w:tcPr>
          <w:p>
            <w:pPr>
              <w:pStyle w:val="17"/>
              <w:rPr>
                <w:sz w:val="24"/>
              </w:rPr>
            </w:pPr>
          </w:p>
        </w:tc>
        <w:tc>
          <w:tcPr>
            <w:tcW w:w="2314" w:type="dxa"/>
            <w:vMerge w:val="restart"/>
          </w:tcPr>
          <w:p>
            <w:pPr>
              <w:pStyle w:val="17"/>
              <w:rPr>
                <w:sz w:val="24"/>
              </w:rPr>
            </w:pPr>
          </w:p>
        </w:tc>
        <w:tc>
          <w:tcPr>
            <w:tcW w:w="4457" w:type="dxa"/>
            <w:vMerge w:val="restart"/>
          </w:tcPr>
          <w:p>
            <w:pPr>
              <w:pStyle w:val="17"/>
              <w:rPr>
                <w:sz w:val="24"/>
              </w:rPr>
            </w:pPr>
          </w:p>
        </w:tc>
        <w:tc>
          <w:tcPr>
            <w:tcW w:w="3238" w:type="dxa"/>
            <w:tcBorders>
              <w:bottom w:val="nil"/>
            </w:tcBorders>
          </w:tcPr>
          <w:p>
            <w:pPr>
              <w:pStyle w:val="17"/>
              <w:spacing w:before="222" w:line="235" w:lineRule="auto"/>
              <w:ind w:left="641" w:hanging="272"/>
              <w:rPr>
                <w:b/>
                <w:i/>
                <w:sz w:val="24"/>
              </w:rPr>
            </w:pPr>
            <w:r>
              <w:rPr>
                <w:b/>
                <w:i/>
                <w:color w:val="211F1F"/>
              </w:rPr>
              <w:t>b)</w:t>
            </w:r>
            <w:r>
              <w:rPr>
                <w:b/>
                <w:i/>
                <w:color w:val="211F1F"/>
                <w:spacing w:val="16"/>
              </w:rPr>
              <w:t xml:space="preserve"> </w:t>
            </w:r>
            <w:r>
              <w:rPr>
                <w:b/>
                <w:color w:val="211F1F"/>
                <w:sz w:val="24"/>
              </w:rPr>
              <w:t>Work</w:t>
            </w:r>
            <w:r>
              <w:rPr>
                <w:b/>
                <w:color w:val="211F1F"/>
                <w:spacing w:val="16"/>
                <w:sz w:val="24"/>
              </w:rPr>
              <w:t xml:space="preserve"> </w:t>
            </w:r>
            <w:r>
              <w:rPr>
                <w:b/>
                <w:color w:val="211F1F"/>
                <w:sz w:val="24"/>
              </w:rPr>
              <w:t>plan</w:t>
            </w:r>
            <w:r>
              <w:rPr>
                <w:b/>
                <w:i/>
                <w:color w:val="211F1F"/>
                <w:sz w:val="24"/>
              </w:rPr>
              <w:t>/Program</w:t>
            </w:r>
            <w:r>
              <w:rPr>
                <w:b/>
                <w:i/>
                <w:color w:val="211F1F"/>
                <w:spacing w:val="16"/>
                <w:sz w:val="24"/>
              </w:rPr>
              <w:t xml:space="preserve"> </w:t>
            </w:r>
            <w:r>
              <w:rPr>
                <w:b/>
                <w:i/>
                <w:color w:val="211F1F"/>
                <w:sz w:val="24"/>
              </w:rPr>
              <w:t>of</w:t>
            </w:r>
            <w:r>
              <w:rPr>
                <w:b/>
                <w:i/>
                <w:color w:val="211F1F"/>
                <w:spacing w:val="-57"/>
                <w:sz w:val="24"/>
              </w:rPr>
              <w:t xml:space="preserve"> </w:t>
            </w:r>
            <w:r>
              <w:rPr>
                <w:b/>
                <w:i/>
                <w:color w:val="211F1F"/>
                <w:sz w:val="24"/>
              </w:rPr>
              <w:t>Works (PoW)</w:t>
            </w:r>
          </w:p>
        </w:tc>
        <w:tc>
          <w:tcPr>
            <w:tcW w:w="3891" w:type="dxa"/>
            <w:vMerge w:val="restart"/>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31"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7"/>
              <w:numPr>
                <w:ilvl w:val="0"/>
                <w:numId w:val="36"/>
              </w:numPr>
              <w:tabs>
                <w:tab w:val="left" w:pos="452"/>
              </w:tabs>
              <w:spacing w:before="32"/>
              <w:ind w:right="70"/>
              <w:jc w:val="both"/>
              <w:rPr>
                <w:sz w:val="24"/>
              </w:rPr>
            </w:pPr>
            <w:r>
              <w:rPr>
                <w:color w:val="211F1F"/>
                <w:sz w:val="24"/>
              </w:rPr>
              <w:t>PoW</w:t>
            </w:r>
            <w:r>
              <w:rPr>
                <w:color w:val="211F1F"/>
                <w:spacing w:val="1"/>
                <w:sz w:val="24"/>
              </w:rPr>
              <w:t xml:space="preserve"> </w:t>
            </w:r>
            <w:r>
              <w:rPr>
                <w:color w:val="211F1F"/>
                <w:sz w:val="24"/>
              </w:rPr>
              <w:t>Resourced</w:t>
            </w:r>
            <w:r>
              <w:rPr>
                <w:color w:val="211F1F"/>
                <w:spacing w:val="1"/>
                <w:sz w:val="24"/>
              </w:rPr>
              <w:t xml:space="preserve"> </w:t>
            </w:r>
            <w:r>
              <w:rPr>
                <w:color w:val="211F1F"/>
                <w:sz w:val="24"/>
              </w:rPr>
              <w:t>with</w:t>
            </w:r>
            <w:r>
              <w:rPr>
                <w:color w:val="211F1F"/>
                <w:spacing w:val="1"/>
                <w:sz w:val="24"/>
              </w:rPr>
              <w:t xml:space="preserve"> </w:t>
            </w:r>
            <w:r>
              <w:rPr>
                <w:color w:val="211F1F"/>
                <w:sz w:val="24"/>
              </w:rPr>
              <w:t>Equipment-Min.</w:t>
            </w:r>
            <w:r>
              <w:rPr>
                <w:color w:val="211F1F"/>
                <w:spacing w:val="1"/>
                <w:sz w:val="24"/>
              </w:rPr>
              <w:t xml:space="preserve"> </w:t>
            </w:r>
            <w:r>
              <w:rPr>
                <w:color w:val="211F1F"/>
                <w:sz w:val="24"/>
              </w:rPr>
              <w:t>allocation</w:t>
            </w:r>
            <w:r>
              <w:rPr>
                <w:color w:val="211F1F"/>
                <w:spacing w:val="-57"/>
                <w:sz w:val="24"/>
              </w:rPr>
              <w:t xml:space="preserve"> </w:t>
            </w:r>
            <w:r>
              <w:rPr>
                <w:color w:val="211F1F"/>
                <w:spacing w:val="-1"/>
                <w:sz w:val="24"/>
              </w:rPr>
              <w:t>pursuant</w:t>
            </w:r>
            <w:r>
              <w:rPr>
                <w:color w:val="211F1F"/>
                <w:spacing w:val="-12"/>
                <w:sz w:val="24"/>
              </w:rPr>
              <w:t xml:space="preserve"> </w:t>
            </w:r>
            <w:r>
              <w:rPr>
                <w:color w:val="211F1F"/>
                <w:sz w:val="24"/>
              </w:rPr>
              <w:t>to</w:t>
            </w:r>
            <w:r>
              <w:rPr>
                <w:color w:val="211F1F"/>
                <w:spacing w:val="-11"/>
                <w:sz w:val="24"/>
              </w:rPr>
              <w:t xml:space="preserve"> </w:t>
            </w:r>
            <w:r>
              <w:rPr>
                <w:color w:val="211F1F"/>
                <w:sz w:val="24"/>
              </w:rPr>
              <w:t>the</w:t>
            </w:r>
            <w:r>
              <w:rPr>
                <w:color w:val="211F1F"/>
                <w:spacing w:val="-12"/>
                <w:sz w:val="24"/>
              </w:rPr>
              <w:t xml:space="preserve"> </w:t>
            </w:r>
            <w:r>
              <w:rPr>
                <w:b/>
                <w:i/>
                <w:color w:val="211F1F"/>
                <w:sz w:val="24"/>
              </w:rPr>
              <w:t>Schedule</w:t>
            </w:r>
            <w:r>
              <w:rPr>
                <w:b/>
                <w:i/>
                <w:color w:val="211F1F"/>
                <w:spacing w:val="-14"/>
                <w:sz w:val="24"/>
              </w:rPr>
              <w:t xml:space="preserve"> </w:t>
            </w:r>
            <w:r>
              <w:rPr>
                <w:b/>
                <w:i/>
                <w:color w:val="211F1F"/>
                <w:sz w:val="24"/>
              </w:rPr>
              <w:t>….</w:t>
            </w:r>
            <w:r>
              <w:rPr>
                <w:b/>
                <w:i/>
                <w:color w:val="211F1F"/>
                <w:spacing w:val="-57"/>
                <w:sz w:val="24"/>
              </w:rPr>
              <w:t xml:space="preserve"> </w:t>
            </w:r>
            <w:r>
              <w:rPr>
                <w:b/>
                <w:i/>
                <w:color w:val="211F1F"/>
                <w:sz w:val="24"/>
              </w:rPr>
              <w:t xml:space="preserve">of Technical Proposal </w:t>
            </w:r>
            <w:r>
              <w:rPr>
                <w:color w:val="211F1F"/>
                <w:sz w:val="24"/>
              </w:rPr>
              <w:t>- –</w:t>
            </w:r>
            <w:r>
              <w:rPr>
                <w:color w:val="211F1F"/>
                <w:spacing w:val="1"/>
                <w:sz w:val="24"/>
              </w:rPr>
              <w:t xml:space="preserve"> </w:t>
            </w:r>
            <w:r>
              <w:rPr>
                <w:color w:val="211F1F"/>
                <w:sz w:val="24"/>
              </w:rPr>
              <w:t>To</w:t>
            </w:r>
            <w:r>
              <w:rPr>
                <w:color w:val="211F1F"/>
                <w:spacing w:val="1"/>
                <w:sz w:val="24"/>
              </w:rPr>
              <w:t xml:space="preserve"> </w:t>
            </w:r>
            <w:r>
              <w:rPr>
                <w:color w:val="211F1F"/>
                <w:sz w:val="24"/>
              </w:rPr>
              <w:t>be</w:t>
            </w:r>
            <w:r>
              <w:rPr>
                <w:color w:val="211F1F"/>
                <w:spacing w:val="1"/>
                <w:sz w:val="24"/>
              </w:rPr>
              <w:t xml:space="preserve"> </w:t>
            </w:r>
            <w:r>
              <w:rPr>
                <w:color w:val="211F1F"/>
                <w:sz w:val="24"/>
              </w:rPr>
              <w:t>submitted</w:t>
            </w:r>
            <w:r>
              <w:rPr>
                <w:color w:val="211F1F"/>
                <w:spacing w:val="1"/>
                <w:sz w:val="24"/>
              </w:rPr>
              <w:t xml:space="preserve"> </w:t>
            </w:r>
            <w:r>
              <w:rPr>
                <w:color w:val="211F1F"/>
                <w:sz w:val="24"/>
              </w:rPr>
              <w:t>in</w:t>
            </w:r>
            <w:r>
              <w:rPr>
                <w:color w:val="211F1F"/>
                <w:spacing w:val="1"/>
                <w:sz w:val="24"/>
              </w:rPr>
              <w:t xml:space="preserve"> </w:t>
            </w:r>
            <w:r>
              <w:rPr>
                <w:color w:val="211F1F"/>
                <w:sz w:val="24"/>
              </w:rPr>
              <w:t>well</w:t>
            </w:r>
            <w:r>
              <w:rPr>
                <w:color w:val="211F1F"/>
                <w:spacing w:val="1"/>
                <w:sz w:val="24"/>
              </w:rPr>
              <w:t xml:space="preserve"> </w:t>
            </w:r>
            <w:r>
              <w:rPr>
                <w:color w:val="211F1F"/>
                <w:sz w:val="24"/>
              </w:rPr>
              <w:t>legible Fonts</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7"/>
              <w:numPr>
                <w:ilvl w:val="0"/>
                <w:numId w:val="37"/>
              </w:numPr>
              <w:tabs>
                <w:tab w:val="left" w:pos="452"/>
                <w:tab w:val="left" w:pos="1161"/>
                <w:tab w:val="left" w:pos="2185"/>
              </w:tabs>
              <w:spacing w:before="37" w:line="237" w:lineRule="auto"/>
              <w:ind w:right="212"/>
              <w:rPr>
                <w:sz w:val="24"/>
              </w:rPr>
            </w:pPr>
            <w:r>
              <w:rPr>
                <w:color w:val="211F1F"/>
                <w:sz w:val="24"/>
              </w:rPr>
              <w:t>PoW</w:t>
            </w:r>
            <w:r>
              <w:rPr>
                <w:color w:val="211F1F"/>
                <w:sz w:val="24"/>
              </w:rPr>
              <w:tab/>
            </w:r>
            <w:r>
              <w:rPr>
                <w:color w:val="211F1F"/>
                <w:sz w:val="24"/>
              </w:rPr>
              <w:t>captures</w:t>
            </w:r>
            <w:r>
              <w:rPr>
                <w:color w:val="211F1F"/>
                <w:sz w:val="24"/>
              </w:rPr>
              <w:tab/>
            </w:r>
            <w:r>
              <w:rPr>
                <w:color w:val="211F1F"/>
                <w:spacing w:val="-1"/>
                <w:sz w:val="24"/>
              </w:rPr>
              <w:t>Monthly</w:t>
            </w:r>
            <w:r>
              <w:rPr>
                <w:color w:val="211F1F"/>
                <w:spacing w:val="-57"/>
                <w:sz w:val="24"/>
              </w:rPr>
              <w:t xml:space="preserve"> </w:t>
            </w:r>
            <w:r>
              <w:rPr>
                <w:color w:val="211F1F"/>
                <w:sz w:val="24"/>
              </w:rPr>
              <w:t>outputs</w:t>
            </w:r>
            <w:r>
              <w:rPr>
                <w:color w:val="211F1F"/>
                <w:spacing w:val="-7"/>
                <w:sz w:val="24"/>
              </w:rPr>
              <w:t xml:space="preserve"> </w:t>
            </w:r>
            <w:r>
              <w:rPr>
                <w:color w:val="211F1F"/>
                <w:sz w:val="24"/>
              </w:rPr>
              <w:t>for</w:t>
            </w:r>
            <w:r>
              <w:rPr>
                <w:color w:val="211F1F"/>
                <w:spacing w:val="-7"/>
                <w:sz w:val="24"/>
              </w:rPr>
              <w:t xml:space="preserve"> </w:t>
            </w:r>
            <w:r>
              <w:rPr>
                <w:color w:val="211F1F"/>
                <w:sz w:val="24"/>
              </w:rPr>
              <w:t>each</w:t>
            </w:r>
            <w:r>
              <w:rPr>
                <w:color w:val="211F1F"/>
                <w:spacing w:val="-4"/>
                <w:sz w:val="24"/>
              </w:rPr>
              <w:t xml:space="preserve"> </w:t>
            </w:r>
            <w:r>
              <w:rPr>
                <w:color w:val="211F1F"/>
                <w:sz w:val="24"/>
              </w:rPr>
              <w:t>activity</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5"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7"/>
              <w:numPr>
                <w:ilvl w:val="0"/>
                <w:numId w:val="38"/>
              </w:numPr>
              <w:tabs>
                <w:tab w:val="left" w:pos="452"/>
              </w:tabs>
              <w:spacing w:before="34"/>
              <w:ind w:right="213"/>
              <w:jc w:val="both"/>
              <w:rPr>
                <w:sz w:val="24"/>
              </w:rPr>
            </w:pPr>
            <w:r>
              <w:rPr>
                <w:color w:val="211F1F"/>
                <w:sz w:val="24"/>
              </w:rPr>
              <w:t>PoW</w:t>
            </w:r>
            <w:r>
              <w:rPr>
                <w:color w:val="211F1F"/>
                <w:spacing w:val="1"/>
                <w:sz w:val="24"/>
              </w:rPr>
              <w:t xml:space="preserve"> </w:t>
            </w:r>
            <w:r>
              <w:rPr>
                <w:color w:val="211F1F"/>
                <w:sz w:val="24"/>
              </w:rPr>
              <w:t>details</w:t>
            </w:r>
            <w:r>
              <w:rPr>
                <w:color w:val="211F1F"/>
                <w:spacing w:val="1"/>
                <w:sz w:val="24"/>
              </w:rPr>
              <w:t xml:space="preserve"> </w:t>
            </w:r>
            <w:r>
              <w:rPr>
                <w:color w:val="211F1F"/>
                <w:sz w:val="24"/>
              </w:rPr>
              <w:t>BoQ</w:t>
            </w:r>
            <w:r>
              <w:rPr>
                <w:color w:val="211F1F"/>
                <w:spacing w:val="-57"/>
                <w:sz w:val="24"/>
              </w:rPr>
              <w:t xml:space="preserve"> </w:t>
            </w:r>
            <w:r>
              <w:rPr>
                <w:color w:val="211F1F"/>
                <w:sz w:val="24"/>
              </w:rPr>
              <w:t>Quantities,</w:t>
            </w:r>
            <w:r>
              <w:rPr>
                <w:color w:val="211F1F"/>
                <w:spacing w:val="1"/>
                <w:sz w:val="24"/>
              </w:rPr>
              <w:t xml:space="preserve"> </w:t>
            </w:r>
            <w:r>
              <w:rPr>
                <w:color w:val="211F1F"/>
                <w:sz w:val="24"/>
              </w:rPr>
              <w:t>Units</w:t>
            </w:r>
            <w:r>
              <w:rPr>
                <w:color w:val="211F1F"/>
                <w:spacing w:val="1"/>
                <w:sz w:val="24"/>
              </w:rPr>
              <w:t xml:space="preserve"> </w:t>
            </w:r>
            <w:r>
              <w:rPr>
                <w:color w:val="211F1F"/>
                <w:sz w:val="24"/>
              </w:rPr>
              <w:t>and</w:t>
            </w:r>
            <w:r>
              <w:rPr>
                <w:color w:val="211F1F"/>
                <w:spacing w:val="-57"/>
                <w:sz w:val="24"/>
              </w:rPr>
              <w:t xml:space="preserve"> </w:t>
            </w:r>
            <w:r>
              <w:rPr>
                <w:color w:val="211F1F"/>
                <w:sz w:val="24"/>
              </w:rPr>
              <w:t>Rates</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47"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7"/>
              <w:numPr>
                <w:ilvl w:val="0"/>
                <w:numId w:val="39"/>
              </w:numPr>
              <w:tabs>
                <w:tab w:val="left" w:pos="452"/>
              </w:tabs>
              <w:spacing w:before="12"/>
              <w:ind w:right="214"/>
              <w:jc w:val="both"/>
              <w:rPr>
                <w:sz w:val="24"/>
              </w:rPr>
            </w:pPr>
            <w:r>
              <w:rPr>
                <w:color w:val="211F1F"/>
                <w:sz w:val="24"/>
              </w:rPr>
              <w:t>PoW</w:t>
            </w:r>
            <w:r>
              <w:rPr>
                <w:color w:val="211F1F"/>
                <w:spacing w:val="-11"/>
                <w:sz w:val="24"/>
              </w:rPr>
              <w:t xml:space="preserve"> </w:t>
            </w:r>
            <w:r>
              <w:rPr>
                <w:color w:val="211F1F"/>
                <w:sz w:val="24"/>
              </w:rPr>
              <w:t>is</w:t>
            </w:r>
            <w:r>
              <w:rPr>
                <w:color w:val="211F1F"/>
                <w:spacing w:val="-11"/>
                <w:sz w:val="24"/>
              </w:rPr>
              <w:t xml:space="preserve"> </w:t>
            </w:r>
            <w:r>
              <w:rPr>
                <w:color w:val="211F1F"/>
                <w:sz w:val="24"/>
              </w:rPr>
              <w:t>superimposed</w:t>
            </w:r>
            <w:r>
              <w:rPr>
                <w:color w:val="211F1F"/>
                <w:spacing w:val="-13"/>
                <w:sz w:val="24"/>
              </w:rPr>
              <w:t xml:space="preserve"> </w:t>
            </w:r>
            <w:r>
              <w:rPr>
                <w:color w:val="211F1F"/>
                <w:sz w:val="24"/>
              </w:rPr>
              <w:t>with</w:t>
            </w:r>
            <w:r>
              <w:rPr>
                <w:color w:val="211F1F"/>
                <w:spacing w:val="-57"/>
                <w:sz w:val="24"/>
              </w:rPr>
              <w:t xml:space="preserve"> </w:t>
            </w:r>
            <w:r>
              <w:rPr>
                <w:color w:val="211F1F"/>
                <w:sz w:val="24"/>
              </w:rPr>
              <w:t>Cash flow Projections</w:t>
            </w:r>
            <w:r>
              <w:rPr>
                <w:color w:val="211F1F"/>
                <w:spacing w:val="1"/>
                <w:sz w:val="24"/>
              </w:rPr>
              <w:t xml:space="preserve"> </w:t>
            </w:r>
            <w:r>
              <w:rPr>
                <w:color w:val="211F1F"/>
                <w:sz w:val="24"/>
              </w:rPr>
              <w:t>as</w:t>
            </w:r>
            <w:r>
              <w:rPr>
                <w:color w:val="211F1F"/>
                <w:spacing w:val="1"/>
                <w:sz w:val="24"/>
              </w:rPr>
              <w:t xml:space="preserve"> </w:t>
            </w:r>
            <w:r>
              <w:rPr>
                <w:color w:val="211F1F"/>
                <w:sz w:val="24"/>
              </w:rPr>
              <w:t xml:space="preserve">detailed in </w:t>
            </w:r>
            <w:r>
              <w:rPr>
                <w:b/>
                <w:i/>
                <w:color w:val="211F1F"/>
                <w:sz w:val="24"/>
              </w:rPr>
              <w:t>Schedule …..</w:t>
            </w:r>
            <w:r>
              <w:rPr>
                <w:b/>
                <w:i/>
                <w:color w:val="211F1F"/>
                <w:spacing w:val="1"/>
                <w:sz w:val="24"/>
              </w:rPr>
              <w:t xml:space="preserve"> </w:t>
            </w:r>
            <w:r>
              <w:rPr>
                <w:color w:val="211F1F"/>
                <w:sz w:val="24"/>
              </w:rPr>
              <w:t>of</w:t>
            </w:r>
            <w:r>
              <w:rPr>
                <w:color w:val="211F1F"/>
                <w:spacing w:val="-2"/>
                <w:sz w:val="24"/>
              </w:rPr>
              <w:t xml:space="preserve"> </w:t>
            </w:r>
            <w:r>
              <w:rPr>
                <w:color w:val="211F1F"/>
                <w:sz w:val="24"/>
              </w:rPr>
              <w:t>the</w:t>
            </w:r>
            <w:r>
              <w:rPr>
                <w:color w:val="211F1F"/>
                <w:spacing w:val="-1"/>
                <w:sz w:val="24"/>
              </w:rPr>
              <w:t xml:space="preserve"> </w:t>
            </w:r>
            <w:r>
              <w:rPr>
                <w:color w:val="211F1F"/>
                <w:sz w:val="24"/>
              </w:rPr>
              <w:t>technical</w:t>
            </w:r>
            <w:r>
              <w:rPr>
                <w:color w:val="211F1F"/>
                <w:spacing w:val="-1"/>
                <w:sz w:val="24"/>
              </w:rPr>
              <w:t xml:space="preserve"> </w:t>
            </w:r>
            <w:r>
              <w:rPr>
                <w:color w:val="211F1F"/>
                <w:sz w:val="24"/>
              </w:rPr>
              <w:t>proposal</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7"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7"/>
              <w:spacing w:before="223"/>
              <w:ind w:left="171"/>
              <w:rPr>
                <w:b/>
                <w:sz w:val="24"/>
              </w:rPr>
            </w:pPr>
            <w:r>
              <w:rPr>
                <w:color w:val="211F1F"/>
              </w:rPr>
              <w:t>c)</w:t>
            </w:r>
            <w:r>
              <w:rPr>
                <w:color w:val="211F1F"/>
                <w:spacing w:val="35"/>
              </w:rPr>
              <w:t xml:space="preserve"> </w:t>
            </w:r>
            <w:r>
              <w:rPr>
                <w:b/>
                <w:color w:val="211F1F"/>
                <w:sz w:val="24"/>
              </w:rPr>
              <w:t>Site</w:t>
            </w:r>
            <w:r>
              <w:rPr>
                <w:b/>
                <w:color w:val="211F1F"/>
                <w:spacing w:val="-4"/>
                <w:sz w:val="24"/>
              </w:rPr>
              <w:t xml:space="preserve"> </w:t>
            </w:r>
            <w:r>
              <w:rPr>
                <w:b/>
                <w:color w:val="211F1F"/>
                <w:sz w:val="24"/>
              </w:rPr>
              <w:t>Organization</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7"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7"/>
              <w:spacing w:before="38"/>
              <w:ind w:left="541"/>
              <w:rPr>
                <w:b/>
                <w:sz w:val="24"/>
              </w:rPr>
            </w:pPr>
            <w:r>
              <w:rPr>
                <w:b/>
                <w:color w:val="211F1F"/>
                <w:sz w:val="24"/>
              </w:rPr>
              <w:t>and</w:t>
            </w:r>
            <w:r>
              <w:rPr>
                <w:b/>
                <w:color w:val="211F1F"/>
                <w:spacing w:val="-5"/>
                <w:sz w:val="24"/>
              </w:rPr>
              <w:t xml:space="preserve"> </w:t>
            </w:r>
            <w:r>
              <w:rPr>
                <w:b/>
                <w:color w:val="211F1F"/>
                <w:sz w:val="24"/>
              </w:rPr>
              <w:t>stafﬁng</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0"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tcBorders>
          </w:tcPr>
          <w:p>
            <w:pPr>
              <w:pStyle w:val="17"/>
              <w:tabs>
                <w:tab w:val="left" w:pos="1892"/>
              </w:tabs>
              <w:spacing w:before="22" w:line="274" w:lineRule="exact"/>
              <w:ind w:left="541"/>
              <w:rPr>
                <w:sz w:val="24"/>
              </w:rPr>
            </w:pPr>
            <w:r>
              <w:rPr>
                <w:color w:val="211F1F"/>
                <w:sz w:val="24"/>
              </w:rPr>
              <w:t>(</w:t>
            </w:r>
            <w:r>
              <w:rPr>
                <w:sz w:val="24"/>
              </w:rPr>
              <w:t>Schedule</w:t>
            </w:r>
            <w:r>
              <w:rPr>
                <w:sz w:val="24"/>
              </w:rPr>
              <w:tab/>
            </w:r>
            <w:r>
              <w:rPr>
                <w:sz w:val="24"/>
              </w:rPr>
              <w:t>of</w:t>
            </w:r>
            <w:r>
              <w:rPr>
                <w:spacing w:val="14"/>
                <w:sz w:val="24"/>
              </w:rPr>
              <w:t xml:space="preserve"> </w:t>
            </w:r>
            <w:r>
              <w:rPr>
                <w:sz w:val="24"/>
              </w:rPr>
              <w:t>Technical</w:t>
            </w:r>
            <w:r>
              <w:rPr>
                <w:spacing w:val="-57"/>
                <w:sz w:val="24"/>
              </w:rPr>
              <w:t xml:space="preserve"> </w:t>
            </w:r>
            <w:r>
              <w:rPr>
                <w:sz w:val="24"/>
              </w:rPr>
              <w:t>proposal)</w:t>
            </w:r>
          </w:p>
        </w:tc>
        <w:tc>
          <w:tcPr>
            <w:tcW w:w="3891" w:type="dxa"/>
            <w:vMerge w:val="continue"/>
            <w:tcBorders>
              <w:top w:val="nil"/>
            </w:tcBorders>
          </w:tcPr>
          <w:p>
            <w:pPr>
              <w:rPr>
                <w:sz w:val="2"/>
                <w:szCs w:val="2"/>
              </w:rPr>
            </w:pPr>
          </w:p>
        </w:tc>
      </w:tr>
    </w:tbl>
    <w:p>
      <w:pPr>
        <w:rPr>
          <w:sz w:val="2"/>
          <w:szCs w:val="2"/>
        </w:rPr>
        <w:sectPr>
          <w:pgSz w:w="16860" w:h="11930" w:orient="landscape"/>
          <w:pgMar w:top="920" w:right="460" w:bottom="72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2417"/>
        <w:gridCol w:w="4457"/>
        <w:gridCol w:w="3727"/>
        <w:gridCol w:w="269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7"/>
              <w:spacing w:before="6"/>
              <w:rPr>
                <w:b/>
                <w:sz w:val="29"/>
              </w:rPr>
            </w:pPr>
          </w:p>
          <w:p>
            <w:pPr>
              <w:pStyle w:val="17"/>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2417" w:type="dxa"/>
            <w:shd w:val="clear" w:color="auto" w:fill="BDBDBD"/>
          </w:tcPr>
          <w:p>
            <w:pPr>
              <w:pStyle w:val="17"/>
              <w:spacing w:before="6"/>
              <w:rPr>
                <w:b/>
                <w:sz w:val="29"/>
              </w:rPr>
            </w:pPr>
          </w:p>
          <w:p>
            <w:pPr>
              <w:pStyle w:val="17"/>
              <w:ind w:left="202" w:right="73"/>
              <w:rPr>
                <w:b/>
                <w:sz w:val="24"/>
              </w:rPr>
            </w:pPr>
            <w:r>
              <w:rPr>
                <w:b/>
                <w:color w:val="2F2C2C"/>
                <w:sz w:val="24"/>
              </w:rPr>
              <w:t>Qualification</w:t>
            </w:r>
            <w:r>
              <w:rPr>
                <w:b/>
                <w:color w:val="2F2C2C"/>
                <w:spacing w:val="1"/>
                <w:sz w:val="24"/>
              </w:rPr>
              <w:t xml:space="preserve"> </w:t>
            </w:r>
            <w:r>
              <w:rPr>
                <w:b/>
                <w:color w:val="2F2C2C"/>
                <w:w w:val="105"/>
                <w:sz w:val="24"/>
              </w:rPr>
              <w:t>Subject</w:t>
            </w:r>
          </w:p>
        </w:tc>
        <w:tc>
          <w:tcPr>
            <w:tcW w:w="4457" w:type="dxa"/>
            <w:shd w:val="clear" w:color="auto" w:fill="BDBDBD"/>
          </w:tcPr>
          <w:p>
            <w:pPr>
              <w:pStyle w:val="17"/>
              <w:rPr>
                <w:b/>
                <w:sz w:val="26"/>
              </w:rPr>
            </w:pPr>
          </w:p>
          <w:p>
            <w:pPr>
              <w:pStyle w:val="17"/>
              <w:spacing w:before="180"/>
              <w:ind w:left="199"/>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727" w:type="dxa"/>
            <w:shd w:val="clear" w:color="auto" w:fill="BDBDBD"/>
          </w:tcPr>
          <w:p>
            <w:pPr>
              <w:pStyle w:val="17"/>
              <w:tabs>
                <w:tab w:val="left" w:pos="1920"/>
                <w:tab w:val="left" w:pos="2834"/>
              </w:tabs>
              <w:spacing w:before="210"/>
              <w:ind w:left="209" w:right="643"/>
              <w:jc w:val="both"/>
              <w:rPr>
                <w:b/>
                <w:i/>
                <w:sz w:val="24"/>
              </w:rPr>
            </w:pPr>
            <w:r>
              <w:rPr>
                <w:b/>
                <w:i/>
                <w:color w:val="2F2C2C"/>
                <w:w w:val="105"/>
                <w:sz w:val="24"/>
              </w:rPr>
              <w:t>Document</w:t>
            </w:r>
            <w:r>
              <w:rPr>
                <w:b/>
                <w:i/>
                <w:color w:val="2F2C2C"/>
                <w:w w:val="105"/>
                <w:sz w:val="24"/>
              </w:rPr>
              <w:tab/>
            </w:r>
            <w:r>
              <w:rPr>
                <w:b/>
                <w:i/>
                <w:color w:val="2F2C2C"/>
                <w:w w:val="105"/>
                <w:sz w:val="24"/>
              </w:rPr>
              <w:t>To</w:t>
            </w:r>
            <w:r>
              <w:rPr>
                <w:b/>
                <w:i/>
                <w:color w:val="2F2C2C"/>
                <w:w w:val="105"/>
                <w:sz w:val="24"/>
              </w:rPr>
              <w:tab/>
            </w:r>
            <w:r>
              <w:rPr>
                <w:b/>
                <w:i/>
                <w:color w:val="2F2C2C"/>
                <w:spacing w:val="-3"/>
                <w:w w:val="105"/>
                <w:sz w:val="24"/>
              </w:rPr>
              <w:t>be</w:t>
            </w:r>
            <w:r>
              <w:rPr>
                <w:b/>
                <w:i/>
                <w:color w:val="2F2C2C"/>
                <w:spacing w:val="-61"/>
                <w:w w:val="105"/>
                <w:sz w:val="24"/>
              </w:rPr>
              <w:t xml:space="preserve"> </w:t>
            </w:r>
            <w:r>
              <w:rPr>
                <w:b/>
                <w:i/>
                <w:color w:val="2F2C2C"/>
                <w:w w:val="105"/>
                <w:sz w:val="24"/>
              </w:rPr>
              <w:t>Completed/provided</w:t>
            </w:r>
            <w:r>
              <w:rPr>
                <w:b/>
                <w:i/>
                <w:color w:val="2F2C2C"/>
                <w:spacing w:val="1"/>
                <w:w w:val="105"/>
                <w:sz w:val="24"/>
              </w:rPr>
              <w:t xml:space="preserve"> </w:t>
            </w:r>
            <w:r>
              <w:rPr>
                <w:b/>
                <w:i/>
                <w:color w:val="2F2C2C"/>
                <w:w w:val="105"/>
                <w:sz w:val="24"/>
              </w:rPr>
              <w:t>by</w:t>
            </w:r>
            <w:r>
              <w:rPr>
                <w:b/>
                <w:i/>
                <w:color w:val="2F2C2C"/>
                <w:spacing w:val="-60"/>
                <w:w w:val="105"/>
                <w:sz w:val="24"/>
              </w:rPr>
              <w:t xml:space="preserve"> </w:t>
            </w:r>
            <w:r>
              <w:rPr>
                <w:b/>
                <w:i/>
                <w:color w:val="2F2C2C"/>
                <w:w w:val="105"/>
                <w:sz w:val="24"/>
              </w:rPr>
              <w:t>Tenderer</w:t>
            </w:r>
          </w:p>
        </w:tc>
        <w:tc>
          <w:tcPr>
            <w:tcW w:w="2693" w:type="dxa"/>
            <w:shd w:val="clear" w:color="auto" w:fill="BDBDBD"/>
          </w:tcPr>
          <w:p>
            <w:pPr>
              <w:pStyle w:val="17"/>
              <w:tabs>
                <w:tab w:val="left" w:pos="1064"/>
              </w:tabs>
              <w:spacing w:before="64"/>
              <w:ind w:left="215" w:right="553" w:hanging="5"/>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0"/>
                <w:w w:val="105"/>
                <w:sz w:val="24"/>
              </w:rPr>
              <w:t xml:space="preserve"> </w:t>
            </w:r>
            <w:r>
              <w:rPr>
                <w:b/>
                <w:i/>
                <w:color w:val="2F2C2C"/>
                <w:w w:val="105"/>
                <w:sz w:val="24"/>
              </w:rPr>
              <w:t>Entity's</w:t>
            </w:r>
            <w:r>
              <w:rPr>
                <w:b/>
                <w:i/>
                <w:color w:val="2F2C2C"/>
                <w:spacing w:val="1"/>
                <w:w w:val="105"/>
                <w:sz w:val="24"/>
              </w:rPr>
              <w:t xml:space="preserve"> </w:t>
            </w:r>
            <w:r>
              <w:rPr>
                <w:b/>
                <w:i/>
                <w:color w:val="2F2C2C"/>
                <w:w w:val="105"/>
                <w:sz w:val="24"/>
              </w:rPr>
              <w:t>Use</w:t>
            </w:r>
            <w:r>
              <w:rPr>
                <w:b/>
                <w:i/>
                <w:color w:val="2F2C2C"/>
                <w:spacing w:val="1"/>
                <w:w w:val="105"/>
                <w:sz w:val="24"/>
              </w:rPr>
              <w:t xml:space="preserve"> </w:t>
            </w:r>
            <w:r>
              <w:rPr>
                <w:b/>
                <w:i/>
                <w:color w:val="2F2C2C"/>
                <w:w w:val="105"/>
                <w:sz w:val="24"/>
              </w:rPr>
              <w:t>(Qualification</w:t>
            </w:r>
            <w:r>
              <w:rPr>
                <w:b/>
                <w:i/>
                <w:color w:val="2F2C2C"/>
                <w:spacing w:val="-11"/>
                <w:w w:val="105"/>
                <w:sz w:val="24"/>
              </w:rPr>
              <w:t xml:space="preserve"> </w:t>
            </w:r>
            <w:r>
              <w:rPr>
                <w:b/>
                <w:i/>
                <w:color w:val="2F2C2C"/>
                <w:w w:val="105"/>
                <w:sz w:val="24"/>
              </w:rPr>
              <w:t>met</w:t>
            </w:r>
          </w:p>
          <w:p>
            <w:pPr>
              <w:pStyle w:val="17"/>
              <w:spacing w:before="5" w:line="264" w:lineRule="exact"/>
              <w:ind w:left="215"/>
              <w:rPr>
                <w:b/>
                <w:i/>
                <w:sz w:val="24"/>
              </w:rPr>
            </w:pPr>
            <w:r>
              <w:rPr>
                <w:b/>
                <w:i/>
                <w:color w:val="2F2C2C"/>
                <w:w w:val="105"/>
                <w:sz w:val="24"/>
              </w:rPr>
              <w:t>or</w:t>
            </w:r>
            <w:r>
              <w:rPr>
                <w:b/>
                <w:i/>
                <w:color w:val="2F2C2C"/>
                <w:spacing w:val="-2"/>
                <w:w w:val="105"/>
                <w:sz w:val="24"/>
              </w:rPr>
              <w:t xml:space="preserve"> </w:t>
            </w:r>
            <w:r>
              <w:rPr>
                <w:b/>
                <w:i/>
                <w:color w:val="2F2C2C"/>
                <w:w w:val="105"/>
                <w:sz w:val="24"/>
              </w:rPr>
              <w:t>Not</w:t>
            </w:r>
            <w:r>
              <w:rPr>
                <w:b/>
                <w:i/>
                <w:color w:val="2F2C2C"/>
                <w:spacing w:val="-1"/>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28" w:hRule="atLeast"/>
        </w:trPr>
        <w:tc>
          <w:tcPr>
            <w:tcW w:w="1154" w:type="dxa"/>
          </w:tcPr>
          <w:p>
            <w:pPr>
              <w:pStyle w:val="17"/>
              <w:rPr>
                <w:b/>
                <w:sz w:val="26"/>
              </w:rPr>
            </w:pPr>
          </w:p>
          <w:p>
            <w:pPr>
              <w:pStyle w:val="17"/>
              <w:rPr>
                <w:b/>
                <w:sz w:val="26"/>
              </w:rPr>
            </w:pPr>
          </w:p>
          <w:p>
            <w:pPr>
              <w:pStyle w:val="17"/>
              <w:rPr>
                <w:b/>
                <w:sz w:val="26"/>
              </w:rPr>
            </w:pPr>
          </w:p>
          <w:p>
            <w:pPr>
              <w:pStyle w:val="17"/>
              <w:rPr>
                <w:b/>
                <w:sz w:val="26"/>
              </w:rPr>
            </w:pPr>
          </w:p>
          <w:p>
            <w:pPr>
              <w:pStyle w:val="17"/>
              <w:spacing w:before="217"/>
              <w:ind w:left="364"/>
              <w:rPr>
                <w:sz w:val="24"/>
              </w:rPr>
            </w:pPr>
            <w:r>
              <w:rPr>
                <w:color w:val="2F2C2C"/>
                <w:w w:val="110"/>
                <w:sz w:val="24"/>
              </w:rPr>
              <w:t>7.</w:t>
            </w:r>
          </w:p>
        </w:tc>
        <w:tc>
          <w:tcPr>
            <w:tcW w:w="2417" w:type="dxa"/>
          </w:tcPr>
          <w:p>
            <w:pPr>
              <w:pStyle w:val="17"/>
              <w:spacing w:before="106" w:line="230" w:lineRule="auto"/>
              <w:ind w:left="154" w:right="73"/>
              <w:rPr>
                <w:i/>
                <w:sz w:val="24"/>
              </w:rPr>
            </w:pPr>
            <w:r>
              <w:rPr>
                <w:color w:val="2F2C2C"/>
                <w:sz w:val="24"/>
              </w:rPr>
              <w:t>Knowledge Transfer</w:t>
            </w:r>
            <w:r>
              <w:rPr>
                <w:color w:val="2F2C2C"/>
                <w:spacing w:val="1"/>
                <w:sz w:val="24"/>
              </w:rPr>
              <w:t xml:space="preserve"> </w:t>
            </w:r>
            <w:r>
              <w:rPr>
                <w:i/>
                <w:color w:val="211F1F"/>
                <w:sz w:val="24"/>
              </w:rPr>
              <w:t>[When transfer of</w:t>
            </w:r>
            <w:r>
              <w:rPr>
                <w:i/>
                <w:color w:val="211F1F"/>
                <w:spacing w:val="1"/>
                <w:sz w:val="24"/>
              </w:rPr>
              <w:t xml:space="preserve"> </w:t>
            </w:r>
            <w:r>
              <w:rPr>
                <w:i/>
                <w:color w:val="211F1F"/>
                <w:sz w:val="24"/>
              </w:rPr>
              <w:t>knowledge is a</w:t>
            </w:r>
            <w:r>
              <w:rPr>
                <w:i/>
                <w:color w:val="211F1F"/>
                <w:spacing w:val="1"/>
                <w:sz w:val="24"/>
              </w:rPr>
              <w:t xml:space="preserve"> </w:t>
            </w:r>
            <w:r>
              <w:rPr>
                <w:i/>
                <w:color w:val="211F1F"/>
                <w:sz w:val="24"/>
              </w:rPr>
              <w:t>particularly important</w:t>
            </w:r>
            <w:r>
              <w:rPr>
                <w:i/>
                <w:color w:val="211F1F"/>
                <w:spacing w:val="-57"/>
                <w:sz w:val="24"/>
              </w:rPr>
              <w:t xml:space="preserve"> </w:t>
            </w:r>
            <w:r>
              <w:rPr>
                <w:i/>
                <w:color w:val="211F1F"/>
                <w:sz w:val="24"/>
              </w:rPr>
              <w:t>component of the</w:t>
            </w:r>
            <w:r>
              <w:rPr>
                <w:i/>
                <w:color w:val="211F1F"/>
                <w:spacing w:val="1"/>
                <w:sz w:val="24"/>
              </w:rPr>
              <w:t xml:space="preserve"> </w:t>
            </w:r>
            <w:r>
              <w:rPr>
                <w:i/>
                <w:color w:val="211F1F"/>
                <w:sz w:val="24"/>
              </w:rPr>
              <w:t>assignment, the</w:t>
            </w:r>
            <w:r>
              <w:rPr>
                <w:i/>
                <w:color w:val="211F1F"/>
                <w:spacing w:val="1"/>
                <w:sz w:val="24"/>
              </w:rPr>
              <w:t xml:space="preserve"> </w:t>
            </w:r>
            <w:r>
              <w:rPr>
                <w:i/>
                <w:color w:val="211F1F"/>
                <w:sz w:val="24"/>
              </w:rPr>
              <w:t>following sub- criteria</w:t>
            </w:r>
            <w:r>
              <w:rPr>
                <w:i/>
                <w:color w:val="211F1F"/>
                <w:spacing w:val="-57"/>
                <w:sz w:val="24"/>
              </w:rPr>
              <w:t xml:space="preserve"> </w:t>
            </w:r>
            <w:r>
              <w:rPr>
                <w:i/>
                <w:color w:val="211F1F"/>
                <w:sz w:val="24"/>
              </w:rPr>
              <w:t>may</w:t>
            </w:r>
            <w:r>
              <w:rPr>
                <w:i/>
                <w:color w:val="211F1F"/>
                <w:spacing w:val="-3"/>
                <w:sz w:val="24"/>
              </w:rPr>
              <w:t xml:space="preserve"> </w:t>
            </w:r>
            <w:r>
              <w:rPr>
                <w:i/>
                <w:color w:val="211F1F"/>
                <w:sz w:val="24"/>
              </w:rPr>
              <w:t>be</w:t>
            </w:r>
            <w:r>
              <w:rPr>
                <w:i/>
                <w:color w:val="211F1F"/>
                <w:spacing w:val="-2"/>
                <w:sz w:val="24"/>
              </w:rPr>
              <w:t xml:space="preserve"> </w:t>
            </w:r>
            <w:r>
              <w:rPr>
                <w:i/>
                <w:color w:val="211F1F"/>
                <w:sz w:val="24"/>
              </w:rPr>
              <w:t>provided]</w:t>
            </w:r>
          </w:p>
        </w:tc>
        <w:tc>
          <w:tcPr>
            <w:tcW w:w="4457" w:type="dxa"/>
          </w:tcPr>
          <w:p>
            <w:pPr>
              <w:pStyle w:val="17"/>
              <w:rPr>
                <w:b/>
                <w:sz w:val="26"/>
              </w:rPr>
            </w:pPr>
          </w:p>
          <w:p>
            <w:pPr>
              <w:pStyle w:val="17"/>
              <w:rPr>
                <w:b/>
                <w:sz w:val="26"/>
              </w:rPr>
            </w:pPr>
          </w:p>
          <w:p>
            <w:pPr>
              <w:pStyle w:val="17"/>
              <w:rPr>
                <w:b/>
                <w:sz w:val="26"/>
              </w:rPr>
            </w:pPr>
          </w:p>
          <w:p>
            <w:pPr>
              <w:pStyle w:val="17"/>
              <w:spacing w:before="5"/>
              <w:rPr>
                <w:b/>
                <w:sz w:val="20"/>
              </w:rPr>
            </w:pPr>
          </w:p>
          <w:p>
            <w:pPr>
              <w:pStyle w:val="17"/>
              <w:ind w:left="201" w:right="234"/>
              <w:rPr>
                <w:sz w:val="24"/>
              </w:rPr>
            </w:pPr>
            <w:r>
              <w:rPr>
                <w:color w:val="211F1F"/>
                <w:sz w:val="24"/>
              </w:rPr>
              <w:t>Transfer</w:t>
            </w:r>
            <w:r>
              <w:rPr>
                <w:color w:val="211F1F"/>
                <w:spacing w:val="-9"/>
                <w:sz w:val="24"/>
              </w:rPr>
              <w:t xml:space="preserve"> </w:t>
            </w:r>
            <w:r>
              <w:rPr>
                <w:color w:val="211F1F"/>
                <w:sz w:val="24"/>
              </w:rPr>
              <w:t>of</w:t>
            </w:r>
            <w:r>
              <w:rPr>
                <w:color w:val="211F1F"/>
                <w:spacing w:val="-9"/>
                <w:sz w:val="24"/>
              </w:rPr>
              <w:t xml:space="preserve"> </w:t>
            </w:r>
            <w:r>
              <w:rPr>
                <w:color w:val="211F1F"/>
                <w:sz w:val="24"/>
              </w:rPr>
              <w:t>knowledge</w:t>
            </w:r>
            <w:r>
              <w:rPr>
                <w:color w:val="211F1F"/>
                <w:spacing w:val="-9"/>
                <w:sz w:val="24"/>
              </w:rPr>
              <w:t xml:space="preserve"> </w:t>
            </w:r>
            <w:r>
              <w:rPr>
                <w:color w:val="211F1F"/>
                <w:sz w:val="24"/>
              </w:rPr>
              <w:t>(training)</w:t>
            </w:r>
            <w:r>
              <w:rPr>
                <w:color w:val="211F1F"/>
                <w:spacing w:val="-7"/>
                <w:sz w:val="24"/>
              </w:rPr>
              <w:t xml:space="preserve"> </w:t>
            </w:r>
            <w:r>
              <w:rPr>
                <w:color w:val="211F1F"/>
                <w:sz w:val="24"/>
              </w:rPr>
              <w:t>program</w:t>
            </w:r>
            <w:r>
              <w:rPr>
                <w:color w:val="211F1F"/>
                <w:spacing w:val="-57"/>
                <w:sz w:val="24"/>
              </w:rPr>
              <w:t xml:space="preserve"> </w:t>
            </w:r>
            <w:r>
              <w:rPr>
                <w:color w:val="211F1F"/>
                <w:sz w:val="24"/>
              </w:rPr>
              <w:t>(relevance</w:t>
            </w:r>
            <w:r>
              <w:rPr>
                <w:color w:val="211F1F"/>
                <w:spacing w:val="-6"/>
                <w:sz w:val="24"/>
              </w:rPr>
              <w:t xml:space="preserve"> </w:t>
            </w:r>
            <w:r>
              <w:rPr>
                <w:color w:val="211F1F"/>
                <w:sz w:val="24"/>
              </w:rPr>
              <w:t>of</w:t>
            </w:r>
            <w:r>
              <w:rPr>
                <w:color w:val="211F1F"/>
                <w:spacing w:val="-4"/>
                <w:sz w:val="24"/>
              </w:rPr>
              <w:t xml:space="preserve"> </w:t>
            </w:r>
            <w:r>
              <w:rPr>
                <w:color w:val="211F1F"/>
                <w:sz w:val="24"/>
              </w:rPr>
              <w:t>approach</w:t>
            </w:r>
            <w:r>
              <w:rPr>
                <w:color w:val="211F1F"/>
                <w:spacing w:val="-3"/>
                <w:sz w:val="24"/>
              </w:rPr>
              <w:t xml:space="preserve"> </w:t>
            </w:r>
            <w:r>
              <w:rPr>
                <w:color w:val="211F1F"/>
                <w:sz w:val="24"/>
              </w:rPr>
              <w:t>and methodology</w:t>
            </w:r>
          </w:p>
        </w:tc>
        <w:tc>
          <w:tcPr>
            <w:tcW w:w="3727" w:type="dxa"/>
          </w:tcPr>
          <w:p>
            <w:pPr>
              <w:pStyle w:val="17"/>
              <w:spacing w:before="9"/>
              <w:rPr>
                <w:b/>
                <w:sz w:val="26"/>
              </w:rPr>
            </w:pPr>
          </w:p>
          <w:p>
            <w:pPr>
              <w:pStyle w:val="17"/>
              <w:numPr>
                <w:ilvl w:val="0"/>
                <w:numId w:val="40"/>
              </w:numPr>
              <w:tabs>
                <w:tab w:val="left" w:pos="354"/>
              </w:tabs>
              <w:spacing w:line="275" w:lineRule="exact"/>
              <w:ind w:hanging="205"/>
              <w:rPr>
                <w:sz w:val="24"/>
              </w:rPr>
            </w:pPr>
            <w:r>
              <w:rPr>
                <w:color w:val="211F1F"/>
                <w:sz w:val="24"/>
              </w:rPr>
              <w:t>Relevance</w:t>
            </w:r>
            <w:r>
              <w:rPr>
                <w:color w:val="211F1F"/>
                <w:spacing w:val="33"/>
                <w:sz w:val="24"/>
              </w:rPr>
              <w:t xml:space="preserve"> </w:t>
            </w:r>
            <w:r>
              <w:rPr>
                <w:color w:val="211F1F"/>
                <w:sz w:val="24"/>
              </w:rPr>
              <w:t>of</w:t>
            </w:r>
            <w:r>
              <w:rPr>
                <w:color w:val="211F1F"/>
                <w:spacing w:val="93"/>
                <w:sz w:val="24"/>
              </w:rPr>
              <w:t xml:space="preserve"> </w:t>
            </w:r>
            <w:r>
              <w:rPr>
                <w:color w:val="211F1F"/>
                <w:sz w:val="24"/>
              </w:rPr>
              <w:t>training</w:t>
            </w:r>
            <w:r>
              <w:rPr>
                <w:color w:val="211F1F"/>
                <w:spacing w:val="96"/>
                <w:sz w:val="24"/>
              </w:rPr>
              <w:t xml:space="preserve"> </w:t>
            </w:r>
            <w:r>
              <w:rPr>
                <w:color w:val="211F1F"/>
                <w:sz w:val="24"/>
              </w:rPr>
              <w:t>program</w:t>
            </w:r>
          </w:p>
          <w:p>
            <w:pPr>
              <w:pStyle w:val="17"/>
              <w:spacing w:line="275" w:lineRule="exact"/>
              <w:ind w:left="353"/>
              <w:rPr>
                <w:i/>
                <w:sz w:val="24"/>
              </w:rPr>
            </w:pPr>
            <w:r>
              <w:rPr>
                <w:i/>
                <w:color w:val="211F1F"/>
                <w:sz w:val="24"/>
              </w:rPr>
              <w:t>[</w:t>
            </w:r>
            <w:r>
              <w:rPr>
                <w:b/>
                <w:i/>
                <w:color w:val="211F1F"/>
                <w:sz w:val="24"/>
              </w:rPr>
              <w:t>Not</w:t>
            </w:r>
            <w:r>
              <w:rPr>
                <w:b/>
                <w:i/>
                <w:color w:val="211F1F"/>
                <w:spacing w:val="-11"/>
                <w:sz w:val="24"/>
              </w:rPr>
              <w:t xml:space="preserve"> </w:t>
            </w:r>
            <w:r>
              <w:rPr>
                <w:b/>
                <w:i/>
                <w:color w:val="211F1F"/>
                <w:sz w:val="24"/>
              </w:rPr>
              <w:t>Applicable</w:t>
            </w:r>
            <w:r>
              <w:rPr>
                <w:i/>
                <w:color w:val="211F1F"/>
                <w:sz w:val="24"/>
              </w:rPr>
              <w:t>]</w:t>
            </w:r>
          </w:p>
          <w:p>
            <w:pPr>
              <w:pStyle w:val="17"/>
              <w:numPr>
                <w:ilvl w:val="0"/>
                <w:numId w:val="40"/>
              </w:numPr>
              <w:tabs>
                <w:tab w:val="left" w:pos="354"/>
                <w:tab w:val="left" w:pos="1765"/>
                <w:tab w:val="left" w:pos="3236"/>
              </w:tabs>
              <w:spacing w:before="91"/>
              <w:ind w:right="133"/>
              <w:rPr>
                <w:i/>
                <w:sz w:val="24"/>
              </w:rPr>
            </w:pPr>
            <w:r>
              <w:rPr>
                <w:color w:val="211F1F"/>
                <w:sz w:val="24"/>
              </w:rPr>
              <w:t>Training</w:t>
            </w:r>
            <w:r>
              <w:rPr>
                <w:color w:val="211F1F"/>
                <w:sz w:val="24"/>
              </w:rPr>
              <w:tab/>
            </w:r>
            <w:r>
              <w:rPr>
                <w:color w:val="211F1F"/>
                <w:sz w:val="24"/>
              </w:rPr>
              <w:t>approach</w:t>
            </w:r>
            <w:r>
              <w:rPr>
                <w:color w:val="211F1F"/>
                <w:sz w:val="24"/>
              </w:rPr>
              <w:tab/>
            </w:r>
            <w:r>
              <w:rPr>
                <w:color w:val="211F1F"/>
                <w:spacing w:val="-2"/>
                <w:sz w:val="24"/>
              </w:rPr>
              <w:t>and</w:t>
            </w:r>
            <w:r>
              <w:rPr>
                <w:color w:val="211F1F"/>
                <w:spacing w:val="-57"/>
                <w:sz w:val="24"/>
              </w:rPr>
              <w:t xml:space="preserve"> </w:t>
            </w:r>
            <w:r>
              <w:rPr>
                <w:color w:val="211F1F"/>
                <w:sz w:val="24"/>
              </w:rPr>
              <w:t>methodology</w:t>
            </w:r>
            <w:r>
              <w:rPr>
                <w:color w:val="211F1F"/>
                <w:spacing w:val="-6"/>
                <w:sz w:val="24"/>
              </w:rPr>
              <w:t xml:space="preserve"> </w:t>
            </w:r>
            <w:r>
              <w:rPr>
                <w:i/>
                <w:color w:val="211F1F"/>
                <w:sz w:val="24"/>
              </w:rPr>
              <w:t>[</w:t>
            </w:r>
            <w:r>
              <w:rPr>
                <w:b/>
                <w:i/>
                <w:color w:val="211F1F"/>
                <w:sz w:val="24"/>
              </w:rPr>
              <w:t>Not</w:t>
            </w:r>
            <w:r>
              <w:rPr>
                <w:b/>
                <w:i/>
                <w:color w:val="211F1F"/>
                <w:spacing w:val="-1"/>
                <w:sz w:val="24"/>
              </w:rPr>
              <w:t xml:space="preserve"> </w:t>
            </w:r>
            <w:r>
              <w:rPr>
                <w:b/>
                <w:i/>
                <w:color w:val="211F1F"/>
                <w:sz w:val="24"/>
              </w:rPr>
              <w:t>Applicable</w:t>
            </w:r>
            <w:r>
              <w:rPr>
                <w:i/>
                <w:color w:val="211F1F"/>
                <w:sz w:val="24"/>
              </w:rPr>
              <w:t>]</w:t>
            </w:r>
          </w:p>
          <w:p>
            <w:pPr>
              <w:pStyle w:val="17"/>
              <w:numPr>
                <w:ilvl w:val="0"/>
                <w:numId w:val="40"/>
              </w:numPr>
              <w:tabs>
                <w:tab w:val="left" w:pos="354"/>
                <w:tab w:val="left" w:pos="1911"/>
                <w:tab w:val="left" w:pos="2326"/>
                <w:tab w:val="left" w:pos="3233"/>
              </w:tabs>
              <w:spacing w:before="92" w:line="237" w:lineRule="auto"/>
              <w:ind w:right="135"/>
              <w:rPr>
                <w:i/>
                <w:sz w:val="24"/>
              </w:rPr>
            </w:pPr>
            <w:r>
              <w:rPr>
                <w:color w:val="211F1F"/>
                <w:sz w:val="24"/>
              </w:rPr>
              <w:t>Qualiﬁcations</w:t>
            </w:r>
            <w:r>
              <w:rPr>
                <w:color w:val="211F1F"/>
                <w:sz w:val="24"/>
              </w:rPr>
              <w:tab/>
            </w:r>
            <w:r>
              <w:rPr>
                <w:color w:val="211F1F"/>
                <w:sz w:val="24"/>
              </w:rPr>
              <w:t>of</w:t>
            </w:r>
            <w:r>
              <w:rPr>
                <w:color w:val="211F1F"/>
                <w:sz w:val="24"/>
              </w:rPr>
              <w:tab/>
            </w:r>
            <w:r>
              <w:rPr>
                <w:color w:val="211F1F"/>
                <w:sz w:val="24"/>
              </w:rPr>
              <w:t>experts</w:t>
            </w:r>
            <w:r>
              <w:rPr>
                <w:color w:val="211F1F"/>
                <w:sz w:val="24"/>
              </w:rPr>
              <w:tab/>
            </w:r>
            <w:r>
              <w:rPr>
                <w:color w:val="211F1F"/>
                <w:spacing w:val="-2"/>
                <w:sz w:val="24"/>
              </w:rPr>
              <w:t>and</w:t>
            </w:r>
            <w:r>
              <w:rPr>
                <w:color w:val="211F1F"/>
                <w:spacing w:val="-57"/>
                <w:sz w:val="24"/>
              </w:rPr>
              <w:t xml:space="preserve"> </w:t>
            </w:r>
            <w:r>
              <w:rPr>
                <w:color w:val="211F1F"/>
                <w:sz w:val="24"/>
              </w:rPr>
              <w:t>trainers</w:t>
            </w:r>
            <w:r>
              <w:rPr>
                <w:color w:val="211F1F"/>
                <w:spacing w:val="-3"/>
                <w:sz w:val="24"/>
              </w:rPr>
              <w:t xml:space="preserve"> </w:t>
            </w:r>
            <w:r>
              <w:rPr>
                <w:i/>
                <w:color w:val="211F1F"/>
                <w:sz w:val="24"/>
              </w:rPr>
              <w:t>[</w:t>
            </w:r>
            <w:r>
              <w:rPr>
                <w:b/>
                <w:i/>
                <w:color w:val="211F1F"/>
                <w:sz w:val="24"/>
              </w:rPr>
              <w:t>Not</w:t>
            </w:r>
            <w:r>
              <w:rPr>
                <w:b/>
                <w:i/>
                <w:color w:val="211F1F"/>
                <w:spacing w:val="-1"/>
                <w:sz w:val="24"/>
              </w:rPr>
              <w:t xml:space="preserve"> </w:t>
            </w:r>
            <w:r>
              <w:rPr>
                <w:b/>
                <w:i/>
                <w:color w:val="211F1F"/>
                <w:sz w:val="24"/>
              </w:rPr>
              <w:t>Applicable</w:t>
            </w:r>
            <w:r>
              <w:rPr>
                <w:i/>
                <w:color w:val="211F1F"/>
                <w:sz w:val="24"/>
              </w:rPr>
              <w:t>]</w:t>
            </w:r>
          </w:p>
        </w:tc>
        <w:tc>
          <w:tcPr>
            <w:tcW w:w="2693"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8" w:hRule="atLeast"/>
        </w:trPr>
        <w:tc>
          <w:tcPr>
            <w:tcW w:w="14448" w:type="dxa"/>
            <w:gridSpan w:val="5"/>
          </w:tcPr>
          <w:p>
            <w:pPr>
              <w:pStyle w:val="17"/>
              <w:spacing w:before="4"/>
              <w:rPr>
                <w:b/>
                <w:sz w:val="20"/>
              </w:rPr>
            </w:pPr>
          </w:p>
          <w:p>
            <w:pPr>
              <w:pStyle w:val="17"/>
              <w:spacing w:line="254" w:lineRule="exact"/>
              <w:ind w:left="4"/>
              <w:rPr>
                <w:b/>
                <w:i/>
                <w:sz w:val="24"/>
              </w:rPr>
            </w:pPr>
            <w:r>
              <w:rPr>
                <w:b/>
                <w:sz w:val="24"/>
              </w:rPr>
              <w:t>Tenderers</w:t>
            </w:r>
            <w:r>
              <w:rPr>
                <w:b/>
                <w:spacing w:val="-1"/>
                <w:sz w:val="24"/>
              </w:rPr>
              <w:t xml:space="preserve"> </w:t>
            </w:r>
            <w:r>
              <w:rPr>
                <w:b/>
                <w:sz w:val="24"/>
              </w:rPr>
              <w:t>who</w:t>
            </w:r>
            <w:r>
              <w:rPr>
                <w:b/>
                <w:spacing w:val="-1"/>
                <w:sz w:val="24"/>
              </w:rPr>
              <w:t xml:space="preserve"> </w:t>
            </w:r>
            <w:r>
              <w:rPr>
                <w:b/>
                <w:sz w:val="24"/>
              </w:rPr>
              <w:t>pass</w:t>
            </w:r>
            <w:r>
              <w:rPr>
                <w:b/>
                <w:spacing w:val="-1"/>
                <w:sz w:val="24"/>
              </w:rPr>
              <w:t xml:space="preserve"> </w:t>
            </w:r>
            <w:r>
              <w:rPr>
                <w:b/>
                <w:sz w:val="24"/>
              </w:rPr>
              <w:t>the</w:t>
            </w:r>
            <w:r>
              <w:rPr>
                <w:b/>
                <w:spacing w:val="-4"/>
                <w:sz w:val="24"/>
              </w:rPr>
              <w:t xml:space="preserve"> </w:t>
            </w:r>
            <w:r>
              <w:rPr>
                <w:b/>
                <w:sz w:val="24"/>
              </w:rPr>
              <w:t>technical</w:t>
            </w:r>
            <w:r>
              <w:rPr>
                <w:b/>
                <w:spacing w:val="-1"/>
                <w:sz w:val="24"/>
              </w:rPr>
              <w:t xml:space="preserve"> </w:t>
            </w:r>
            <w:r>
              <w:rPr>
                <w:b/>
                <w:sz w:val="24"/>
              </w:rPr>
              <w:t>evaluation</w:t>
            </w:r>
            <w:r>
              <w:rPr>
                <w:b/>
                <w:spacing w:val="-1"/>
                <w:sz w:val="24"/>
              </w:rPr>
              <w:t xml:space="preserve"> </w:t>
            </w:r>
            <w:r>
              <w:rPr>
                <w:b/>
                <w:sz w:val="24"/>
              </w:rPr>
              <w:t>will</w:t>
            </w:r>
            <w:r>
              <w:rPr>
                <w:b/>
                <w:spacing w:val="-1"/>
                <w:sz w:val="24"/>
              </w:rPr>
              <w:t xml:space="preserve"> </w:t>
            </w:r>
            <w:r>
              <w:rPr>
                <w:b/>
                <w:sz w:val="24"/>
              </w:rPr>
              <w:t>be</w:t>
            </w:r>
            <w:r>
              <w:rPr>
                <w:b/>
                <w:spacing w:val="-1"/>
                <w:sz w:val="24"/>
              </w:rPr>
              <w:t xml:space="preserve"> </w:t>
            </w:r>
            <w:r>
              <w:rPr>
                <w:b/>
                <w:sz w:val="24"/>
              </w:rPr>
              <w:t>evaluated</w:t>
            </w:r>
            <w:r>
              <w:rPr>
                <w:b/>
                <w:spacing w:val="-1"/>
                <w:sz w:val="24"/>
              </w:rPr>
              <w:t xml:space="preserve"> </w:t>
            </w:r>
            <w:r>
              <w:rPr>
                <w:b/>
                <w:sz w:val="24"/>
              </w:rPr>
              <w:t>further</w:t>
            </w:r>
            <w:r>
              <w:rPr>
                <w:b/>
                <w:i/>
                <w:color w:val="211F1F"/>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14448" w:type="dxa"/>
            <w:gridSpan w:val="5"/>
          </w:tcPr>
          <w:p>
            <w:pPr>
              <w:pStyle w:val="17"/>
              <w:spacing w:line="268" w:lineRule="exact"/>
              <w:ind w:left="112"/>
              <w:rPr>
                <w:sz w:val="24"/>
              </w:rPr>
            </w:pPr>
            <w:r>
              <w:rPr>
                <w:b/>
                <w:sz w:val="24"/>
              </w:rPr>
              <w:t>C.</w:t>
            </w:r>
            <w:r>
              <w:rPr>
                <w:b/>
                <w:spacing w:val="-5"/>
                <w:sz w:val="24"/>
              </w:rPr>
              <w:t xml:space="preserve"> </w:t>
            </w:r>
            <w:r>
              <w:rPr>
                <w:b/>
                <w:sz w:val="24"/>
              </w:rPr>
              <w:t>FINANCIAL</w:t>
            </w:r>
            <w:r>
              <w:rPr>
                <w:b/>
                <w:spacing w:val="-1"/>
                <w:sz w:val="24"/>
              </w:rPr>
              <w:t xml:space="preserve"> </w:t>
            </w:r>
            <w:r>
              <w:rPr>
                <w:b/>
                <w:sz w:val="24"/>
              </w:rPr>
              <w:t>EVALUATION</w:t>
            </w:r>
            <w:r>
              <w:rPr>
                <w:sz w:val="24"/>
              </w:rPr>
              <w:t>: Lowest</w:t>
            </w:r>
            <w:r>
              <w:rPr>
                <w:spacing w:val="-1"/>
                <w:sz w:val="24"/>
              </w:rPr>
              <w:t xml:space="preserve"> </w:t>
            </w:r>
            <w:r>
              <w:rPr>
                <w:sz w:val="24"/>
              </w:rPr>
              <w:t>Evaluated</w:t>
            </w:r>
            <w:r>
              <w:rPr>
                <w:spacing w:val="-4"/>
                <w:sz w:val="24"/>
              </w:rPr>
              <w:t xml:space="preserve"> </w:t>
            </w:r>
            <w:r>
              <w:rPr>
                <w:sz w:val="24"/>
              </w:rPr>
              <w:t>Bidder</w:t>
            </w:r>
            <w:r>
              <w:rPr>
                <w:spacing w:val="-3"/>
                <w:sz w:val="24"/>
              </w:rPr>
              <w:t xml:space="preserve"> </w:t>
            </w:r>
            <w:r>
              <w:rPr>
                <w:sz w:val="24"/>
              </w:rPr>
              <w:t>is</w:t>
            </w:r>
            <w:r>
              <w:rPr>
                <w:spacing w:val="-4"/>
                <w:sz w:val="24"/>
              </w:rPr>
              <w:t xml:space="preserve"> </w:t>
            </w:r>
            <w:r>
              <w:rPr>
                <w:sz w:val="24"/>
              </w:rPr>
              <w:t>subjected</w:t>
            </w:r>
            <w:r>
              <w:rPr>
                <w:spacing w:val="-3"/>
                <w:sz w:val="24"/>
              </w:rPr>
              <w:t xml:space="preserve"> </w:t>
            </w:r>
            <w:r>
              <w:rPr>
                <w:sz w:val="24"/>
              </w:rPr>
              <w:t>to</w:t>
            </w:r>
            <w:r>
              <w:rPr>
                <w:spacing w:val="-5"/>
                <w:sz w:val="24"/>
              </w:rPr>
              <w:t xml:space="preserve"> </w:t>
            </w:r>
            <w:r>
              <w:rPr>
                <w:sz w:val="24"/>
              </w:rPr>
              <w:t>Post</w:t>
            </w:r>
            <w:r>
              <w:rPr>
                <w:spacing w:val="-1"/>
                <w:sz w:val="24"/>
              </w:rPr>
              <w:t xml:space="preserve"> </w:t>
            </w:r>
            <w:r>
              <w:rPr>
                <w:sz w:val="24"/>
              </w:rPr>
              <w:t>Qualification</w:t>
            </w:r>
            <w:r>
              <w:rPr>
                <w:spacing w:val="-1"/>
                <w:sz w:val="24"/>
              </w:rPr>
              <w:t xml:space="preserve"> </w:t>
            </w:r>
            <w:r>
              <w:rPr>
                <w:sz w:val="24"/>
              </w:rPr>
              <w:t>Evaluation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92" w:hRule="atLeast"/>
        </w:trPr>
        <w:tc>
          <w:tcPr>
            <w:tcW w:w="14448" w:type="dxa"/>
            <w:gridSpan w:val="5"/>
          </w:tcPr>
          <w:p>
            <w:pPr>
              <w:pStyle w:val="17"/>
              <w:spacing w:before="44"/>
              <w:ind w:left="107"/>
              <w:jc w:val="both"/>
              <w:rPr>
                <w:sz w:val="24"/>
              </w:rPr>
            </w:pPr>
            <w:r>
              <w:rPr>
                <w:b/>
                <w:sz w:val="24"/>
              </w:rPr>
              <w:t>D. POST QUALIFICATION:</w:t>
            </w:r>
            <w:r>
              <w:rPr>
                <w:b/>
                <w:spacing w:val="1"/>
                <w:sz w:val="24"/>
              </w:rPr>
              <w:t xml:space="preserve"> </w:t>
            </w:r>
            <w:r>
              <w:rPr>
                <w:sz w:val="24"/>
              </w:rPr>
              <w:t>The</w:t>
            </w:r>
            <w:r>
              <w:rPr>
                <w:spacing w:val="-1"/>
                <w:sz w:val="24"/>
              </w:rPr>
              <w:t xml:space="preserve"> </w:t>
            </w:r>
            <w:r>
              <w:rPr>
                <w:sz w:val="24"/>
              </w:rPr>
              <w:t>procuring</w:t>
            </w:r>
            <w:r>
              <w:rPr>
                <w:spacing w:val="-1"/>
                <w:sz w:val="24"/>
              </w:rPr>
              <w:t xml:space="preserve"> </w:t>
            </w:r>
            <w:r>
              <w:rPr>
                <w:sz w:val="24"/>
              </w:rPr>
              <w:t>entity</w:t>
            </w:r>
            <w:r>
              <w:rPr>
                <w:spacing w:val="-8"/>
                <w:sz w:val="24"/>
              </w:rPr>
              <w:t xml:space="preserve"> </w:t>
            </w:r>
            <w:r>
              <w:rPr>
                <w:sz w:val="24"/>
              </w:rPr>
              <w:t>shall verify</w:t>
            </w:r>
            <w:r>
              <w:rPr>
                <w:spacing w:val="-5"/>
                <w:sz w:val="24"/>
              </w:rPr>
              <w:t xml:space="preserve"> </w:t>
            </w:r>
            <w:r>
              <w:rPr>
                <w:sz w:val="24"/>
              </w:rPr>
              <w:t>the</w:t>
            </w:r>
            <w:r>
              <w:rPr>
                <w:spacing w:val="1"/>
                <w:sz w:val="24"/>
              </w:rPr>
              <w:t xml:space="preserve"> </w:t>
            </w:r>
            <w:r>
              <w:rPr>
                <w:sz w:val="24"/>
              </w:rPr>
              <w:t>documents provided by</w:t>
            </w:r>
            <w:r>
              <w:rPr>
                <w:spacing w:val="-5"/>
                <w:sz w:val="24"/>
              </w:rPr>
              <w:t xml:space="preserve"> </w:t>
            </w:r>
            <w:r>
              <w:rPr>
                <w:sz w:val="24"/>
              </w:rPr>
              <w:t>the bidder</w:t>
            </w:r>
            <w:r>
              <w:rPr>
                <w:spacing w:val="-2"/>
                <w:sz w:val="24"/>
              </w:rPr>
              <w:t xml:space="preserve"> </w:t>
            </w:r>
            <w:r>
              <w:rPr>
                <w:sz w:val="24"/>
              </w:rPr>
              <w:t>with the</w:t>
            </w:r>
            <w:r>
              <w:rPr>
                <w:spacing w:val="-1"/>
                <w:sz w:val="24"/>
              </w:rPr>
              <w:t xml:space="preserve"> </w:t>
            </w:r>
            <w:r>
              <w:rPr>
                <w:sz w:val="24"/>
              </w:rPr>
              <w:t>issuing</w:t>
            </w:r>
            <w:r>
              <w:rPr>
                <w:spacing w:val="-1"/>
                <w:sz w:val="24"/>
              </w:rPr>
              <w:t xml:space="preserve"> </w:t>
            </w:r>
            <w:r>
              <w:rPr>
                <w:sz w:val="24"/>
              </w:rPr>
              <w:t>authority.</w:t>
            </w:r>
          </w:p>
          <w:p>
            <w:pPr>
              <w:pStyle w:val="17"/>
              <w:spacing w:before="37"/>
              <w:ind w:left="112"/>
              <w:rPr>
                <w:sz w:val="24"/>
              </w:rPr>
            </w:pPr>
            <w:r>
              <w:rPr>
                <w:sz w:val="24"/>
              </w:rPr>
              <w:t xml:space="preserve">In line with ITT 3.12 Confirm Bidders Proof of registration with the Roadworks National Construction Authority in Category </w:t>
            </w:r>
            <w:r>
              <w:rPr>
                <w:b/>
                <w:bCs/>
                <w:iCs/>
                <w:sz w:val="24"/>
              </w:rPr>
              <w:t>8,7 and 6</w:t>
            </w:r>
            <w:r>
              <w:rPr>
                <w:sz w:val="24"/>
              </w:rPr>
              <w:t xml:space="preserve"> as Roads/Bridges Contractor (Attach copy of Current NCA Practicing License); Tax Compliance Certificate; bid security, AGPO (where applicable); specific experience; equipment ownership; credit facility (determine financial capacity/soundness),audited company’s details and on-going works (where applicable)</w:t>
            </w:r>
            <w:r>
              <w:rPr>
                <w:b/>
                <w:spacing w:val="1"/>
                <w:sz w:val="24"/>
              </w:rPr>
              <w:t xml:space="preserve">  </w:t>
            </w:r>
            <w:r>
              <w:rPr>
                <w:sz w:val="24"/>
              </w:rPr>
              <w:t>The</w:t>
            </w:r>
            <w:r>
              <w:rPr>
                <w:spacing w:val="-1"/>
                <w:sz w:val="24"/>
              </w:rPr>
              <w:t xml:space="preserve"> </w:t>
            </w:r>
            <w:r>
              <w:rPr>
                <w:sz w:val="24"/>
              </w:rPr>
              <w:t>procuring</w:t>
            </w:r>
            <w:r>
              <w:rPr>
                <w:spacing w:val="-3"/>
                <w:sz w:val="24"/>
              </w:rPr>
              <w:t xml:space="preserve"> </w:t>
            </w:r>
            <w:r>
              <w:rPr>
                <w:sz w:val="24"/>
              </w:rPr>
              <w:t>entity</w:t>
            </w:r>
            <w:r>
              <w:rPr>
                <w:spacing w:val="-13"/>
                <w:sz w:val="24"/>
              </w:rPr>
              <w:t xml:space="preserve"> </w:t>
            </w:r>
            <w:r>
              <w:rPr>
                <w:sz w:val="24"/>
              </w:rPr>
              <w:t>shall verify</w:t>
            </w:r>
            <w:r>
              <w:rPr>
                <w:spacing w:val="-9"/>
                <w:sz w:val="24"/>
              </w:rPr>
              <w:t xml:space="preserve"> </w:t>
            </w:r>
            <w:r>
              <w:rPr>
                <w:sz w:val="24"/>
              </w:rPr>
              <w:t>the documents provided by</w:t>
            </w:r>
            <w:r>
              <w:rPr>
                <w:spacing w:val="-9"/>
                <w:sz w:val="24"/>
              </w:rPr>
              <w:t xml:space="preserve"> </w:t>
            </w:r>
            <w:r>
              <w:rPr>
                <w:sz w:val="24"/>
              </w:rPr>
              <w:t>the</w:t>
            </w:r>
            <w:r>
              <w:rPr>
                <w:spacing w:val="1"/>
                <w:sz w:val="24"/>
              </w:rPr>
              <w:t xml:space="preserve"> </w:t>
            </w:r>
            <w:r>
              <w:rPr>
                <w:sz w:val="24"/>
              </w:rPr>
              <w:t>bidder</w:t>
            </w:r>
            <w:r>
              <w:rPr>
                <w:spacing w:val="-3"/>
                <w:sz w:val="24"/>
              </w:rPr>
              <w:t xml:space="preserve"> </w:t>
            </w:r>
            <w:r>
              <w:rPr>
                <w:sz w:val="24"/>
              </w:rPr>
              <w:t>with the</w:t>
            </w:r>
            <w:r>
              <w:rPr>
                <w:spacing w:val="-1"/>
                <w:sz w:val="24"/>
              </w:rPr>
              <w:t xml:space="preserve"> </w:t>
            </w:r>
            <w:r>
              <w:rPr>
                <w:sz w:val="24"/>
              </w:rPr>
              <w:t>issuing</w:t>
            </w:r>
            <w:r>
              <w:rPr>
                <w:spacing w:val="-1"/>
                <w:sz w:val="24"/>
              </w:rPr>
              <w:t xml:space="preserve"> </w:t>
            </w:r>
            <w:r>
              <w:rPr>
                <w:sz w:val="24"/>
              </w:rPr>
              <w:t>authority.</w:t>
            </w:r>
          </w:p>
        </w:tc>
      </w:tr>
    </w:tbl>
    <w:p>
      <w:pPr>
        <w:spacing w:line="264" w:lineRule="exact"/>
        <w:rPr>
          <w:sz w:val="24"/>
        </w:rPr>
        <w:sectPr>
          <w:pgSz w:w="16860" w:h="11930" w:orient="landscape"/>
          <w:pgMar w:top="920" w:right="460" w:bottom="72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84"/>
        <w:ind w:left="237"/>
      </w:pPr>
      <w:bookmarkStart w:id="69" w:name="_Toc1040"/>
      <w:r>
        <w:t>APPENDIX</w:t>
      </w:r>
      <w:r>
        <w:rPr>
          <w:spacing w:val="-6"/>
        </w:rPr>
        <w:t xml:space="preserve"> </w:t>
      </w:r>
      <w:r>
        <w:t>TO</w:t>
      </w:r>
      <w:r>
        <w:rPr>
          <w:spacing w:val="-2"/>
        </w:rPr>
        <w:t xml:space="preserve"> </w:t>
      </w:r>
      <w:r>
        <w:t>THE</w:t>
      </w:r>
      <w:r>
        <w:rPr>
          <w:spacing w:val="-6"/>
        </w:rPr>
        <w:t xml:space="preserve"> </w:t>
      </w:r>
      <w:r>
        <w:t>QUALIFICATION</w:t>
      </w:r>
      <w:r>
        <w:rPr>
          <w:spacing w:val="-2"/>
        </w:rPr>
        <w:t xml:space="preserve"> </w:t>
      </w:r>
      <w:r>
        <w:t>CRITERIA</w:t>
      </w:r>
      <w:bookmarkEnd w:id="69"/>
    </w:p>
    <w:p>
      <w:pPr>
        <w:pStyle w:val="7"/>
        <w:spacing w:before="4"/>
        <w:rPr>
          <w:b/>
          <w:sz w:val="16"/>
        </w:rPr>
      </w:pPr>
    </w:p>
    <w:tbl>
      <w:tblPr>
        <w:tblStyle w:val="6"/>
        <w:tblW w:w="0" w:type="auto"/>
        <w:tblInd w:w="25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03"/>
        <w:gridCol w:w="5710"/>
        <w:gridCol w:w="4395"/>
        <w:gridCol w:w="331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6" w:hRule="atLeast"/>
        </w:trPr>
        <w:tc>
          <w:tcPr>
            <w:tcW w:w="1203" w:type="dxa"/>
            <w:shd w:val="clear" w:color="auto" w:fill="D9D9D9"/>
          </w:tcPr>
          <w:p>
            <w:pPr>
              <w:pStyle w:val="17"/>
              <w:spacing w:before="3"/>
              <w:rPr>
                <w:b/>
                <w:sz w:val="23"/>
              </w:rPr>
            </w:pPr>
          </w:p>
          <w:p>
            <w:pPr>
              <w:pStyle w:val="17"/>
              <w:ind w:left="112"/>
              <w:rPr>
                <w:b/>
                <w:sz w:val="24"/>
              </w:rPr>
            </w:pPr>
            <w:r>
              <w:rPr>
                <w:b/>
                <w:sz w:val="24"/>
              </w:rPr>
              <w:t>ITEM</w:t>
            </w:r>
          </w:p>
        </w:tc>
        <w:tc>
          <w:tcPr>
            <w:tcW w:w="5710" w:type="dxa"/>
            <w:shd w:val="clear" w:color="auto" w:fill="D9D9D9"/>
          </w:tcPr>
          <w:p>
            <w:pPr>
              <w:pStyle w:val="17"/>
              <w:rPr>
                <w:b/>
                <w:sz w:val="26"/>
              </w:rPr>
            </w:pPr>
          </w:p>
          <w:p>
            <w:pPr>
              <w:pStyle w:val="17"/>
              <w:spacing w:before="213"/>
              <w:ind w:left="2054" w:right="1939"/>
              <w:jc w:val="center"/>
              <w:rPr>
                <w:b/>
                <w:sz w:val="24"/>
              </w:rPr>
            </w:pPr>
            <w:r>
              <w:rPr>
                <w:b/>
                <w:sz w:val="24"/>
              </w:rPr>
              <w:t>DESCRIPTION</w:t>
            </w:r>
          </w:p>
        </w:tc>
        <w:tc>
          <w:tcPr>
            <w:tcW w:w="4395" w:type="dxa"/>
            <w:shd w:val="clear" w:color="auto" w:fill="D9D9D9"/>
          </w:tcPr>
          <w:p>
            <w:pPr>
              <w:pStyle w:val="17"/>
              <w:rPr>
                <w:b/>
                <w:sz w:val="26"/>
              </w:rPr>
            </w:pPr>
          </w:p>
          <w:p>
            <w:pPr>
              <w:pStyle w:val="17"/>
              <w:spacing w:before="170"/>
              <w:ind w:left="854"/>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310" w:type="dxa"/>
            <w:shd w:val="clear" w:color="auto" w:fill="D9D9D9"/>
          </w:tcPr>
          <w:p>
            <w:pPr>
              <w:pStyle w:val="17"/>
              <w:spacing w:before="210" w:line="237" w:lineRule="auto"/>
              <w:ind w:left="256" w:right="688" w:hanging="1"/>
              <w:jc w:val="center"/>
              <w:rPr>
                <w:b/>
                <w:i/>
                <w:sz w:val="24"/>
              </w:rPr>
            </w:pPr>
            <w:r>
              <w:rPr>
                <w:b/>
                <w:i/>
                <w:color w:val="2F2C2C"/>
                <w:w w:val="105"/>
                <w:sz w:val="24"/>
              </w:rPr>
              <w:t>Document To be</w:t>
            </w:r>
            <w:r>
              <w:rPr>
                <w:b/>
                <w:i/>
                <w:color w:val="2F2C2C"/>
                <w:spacing w:val="1"/>
                <w:w w:val="105"/>
                <w:sz w:val="24"/>
              </w:rPr>
              <w:t xml:space="preserve"> </w:t>
            </w:r>
            <w:r>
              <w:rPr>
                <w:b/>
                <w:i/>
                <w:color w:val="2F2C2C"/>
                <w:spacing w:val="-1"/>
                <w:w w:val="105"/>
                <w:sz w:val="24"/>
              </w:rPr>
              <w:t>Completed/provided</w:t>
            </w:r>
            <w:r>
              <w:rPr>
                <w:b/>
                <w:i/>
                <w:color w:val="2F2C2C"/>
                <w:spacing w:val="-15"/>
                <w:w w:val="105"/>
                <w:sz w:val="24"/>
              </w:rPr>
              <w:t xml:space="preserve"> </w:t>
            </w:r>
            <w:r>
              <w:rPr>
                <w:b/>
                <w:i/>
                <w:color w:val="2F2C2C"/>
                <w:w w:val="105"/>
                <w:sz w:val="24"/>
              </w:rPr>
              <w:t>by</w:t>
            </w:r>
          </w:p>
          <w:p>
            <w:pPr>
              <w:pStyle w:val="17"/>
              <w:spacing w:before="1" w:line="259" w:lineRule="exact"/>
              <w:ind w:left="938" w:right="1370"/>
              <w:jc w:val="center"/>
              <w:rPr>
                <w:b/>
                <w:i/>
                <w:sz w:val="24"/>
              </w:rPr>
            </w:pPr>
            <w:r>
              <w:rPr>
                <w:b/>
                <w:i/>
                <w:color w:val="2F2C2C"/>
                <w:w w:val="105"/>
                <w:sz w:val="24"/>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1203" w:type="dxa"/>
            <w:vMerge w:val="restart"/>
          </w:tcPr>
          <w:p>
            <w:pPr>
              <w:pStyle w:val="17"/>
              <w:spacing w:before="140"/>
              <w:ind w:left="117"/>
              <w:jc w:val="center"/>
              <w:rPr>
                <w:b/>
                <w:sz w:val="24"/>
              </w:rPr>
            </w:pPr>
            <w:r>
              <w:rPr>
                <w:b/>
                <w:sz w:val="24"/>
              </w:rPr>
              <w:t>1</w:t>
            </w:r>
          </w:p>
        </w:tc>
        <w:tc>
          <w:tcPr>
            <w:tcW w:w="5710" w:type="dxa"/>
          </w:tcPr>
          <w:p>
            <w:pPr>
              <w:pStyle w:val="17"/>
              <w:spacing w:before="49"/>
              <w:ind w:left="114"/>
              <w:rPr>
                <w:b/>
                <w:sz w:val="24"/>
              </w:rPr>
            </w:pPr>
            <w:r>
              <w:rPr>
                <w:b/>
                <w:sz w:val="24"/>
              </w:rPr>
              <w:t>HISTORY</w:t>
            </w:r>
            <w:r>
              <w:rPr>
                <w:b/>
                <w:spacing w:val="-3"/>
                <w:sz w:val="24"/>
              </w:rPr>
              <w:t xml:space="preserve"> </w:t>
            </w:r>
            <w:r>
              <w:rPr>
                <w:b/>
                <w:sz w:val="24"/>
              </w:rPr>
              <w:t>OF</w:t>
            </w:r>
            <w:r>
              <w:rPr>
                <w:b/>
                <w:spacing w:val="-6"/>
                <w:sz w:val="24"/>
              </w:rPr>
              <w:t xml:space="preserve"> </w:t>
            </w:r>
            <w:r>
              <w:rPr>
                <w:b/>
                <w:sz w:val="24"/>
              </w:rPr>
              <w:t>NON-PERFORMANCE</w:t>
            </w:r>
          </w:p>
        </w:tc>
        <w:tc>
          <w:tcPr>
            <w:tcW w:w="4395" w:type="dxa"/>
          </w:tcPr>
          <w:p>
            <w:pPr>
              <w:pStyle w:val="17"/>
              <w:spacing w:before="92" w:line="279" w:lineRule="exact"/>
              <w:ind w:left="558"/>
              <w:rPr>
                <w:rFonts w:ascii="Symbol" w:hAnsi="Symbol"/>
                <w:sz w:val="24"/>
              </w:rPr>
            </w:pPr>
            <w:r>
              <w:rPr>
                <w:rFonts w:ascii="Symbol" w:hAnsi="Symbol"/>
                <w:w w:val="105"/>
                <w:sz w:val="24"/>
              </w:rPr>
              <w:t></w:t>
            </w:r>
          </w:p>
        </w:tc>
        <w:tc>
          <w:tcPr>
            <w:tcW w:w="3310"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9" w:hRule="atLeast"/>
        </w:trPr>
        <w:tc>
          <w:tcPr>
            <w:tcW w:w="1203" w:type="dxa"/>
            <w:vMerge w:val="continue"/>
            <w:tcBorders>
              <w:top w:val="nil"/>
            </w:tcBorders>
          </w:tcPr>
          <w:p>
            <w:pPr>
              <w:rPr>
                <w:sz w:val="2"/>
                <w:szCs w:val="2"/>
              </w:rPr>
            </w:pPr>
          </w:p>
        </w:tc>
        <w:tc>
          <w:tcPr>
            <w:tcW w:w="5710" w:type="dxa"/>
          </w:tcPr>
          <w:p>
            <w:pPr>
              <w:pStyle w:val="17"/>
              <w:rPr>
                <w:b/>
                <w:sz w:val="26"/>
              </w:rPr>
            </w:pPr>
          </w:p>
          <w:p>
            <w:pPr>
              <w:pStyle w:val="17"/>
              <w:rPr>
                <w:b/>
                <w:sz w:val="26"/>
              </w:rPr>
            </w:pPr>
          </w:p>
          <w:p>
            <w:pPr>
              <w:pStyle w:val="17"/>
              <w:rPr>
                <w:b/>
                <w:sz w:val="26"/>
              </w:rPr>
            </w:pPr>
          </w:p>
          <w:p>
            <w:pPr>
              <w:pStyle w:val="17"/>
              <w:spacing w:before="11"/>
              <w:rPr>
                <w:b/>
                <w:sz w:val="32"/>
              </w:rPr>
            </w:pPr>
          </w:p>
          <w:p>
            <w:pPr>
              <w:pStyle w:val="17"/>
              <w:ind w:left="114"/>
              <w:rPr>
                <w:sz w:val="24"/>
              </w:rPr>
            </w:pPr>
            <w:r>
              <w:rPr>
                <w:sz w:val="24"/>
              </w:rPr>
              <w:t>History</w:t>
            </w:r>
            <w:r>
              <w:rPr>
                <w:spacing w:val="-12"/>
                <w:sz w:val="24"/>
              </w:rPr>
              <w:t xml:space="preserve"> </w:t>
            </w:r>
            <w:r>
              <w:rPr>
                <w:sz w:val="24"/>
              </w:rPr>
              <w:t>of</w:t>
            </w:r>
            <w:r>
              <w:rPr>
                <w:spacing w:val="-1"/>
                <w:sz w:val="24"/>
              </w:rPr>
              <w:t xml:space="preserve"> </w:t>
            </w:r>
            <w:r>
              <w:rPr>
                <w:sz w:val="24"/>
              </w:rPr>
              <w:t>Non-Performance</w:t>
            </w:r>
          </w:p>
        </w:tc>
        <w:tc>
          <w:tcPr>
            <w:tcW w:w="4395" w:type="dxa"/>
          </w:tcPr>
          <w:p>
            <w:pPr>
              <w:pStyle w:val="17"/>
              <w:spacing w:before="152"/>
              <w:ind w:left="201" w:right="372"/>
              <w:jc w:val="both"/>
              <w:rPr>
                <w:sz w:val="24"/>
              </w:rPr>
            </w:pPr>
            <w:r>
              <w:rPr>
                <w:color w:val="2F2C2C"/>
                <w:w w:val="105"/>
                <w:sz w:val="24"/>
              </w:rPr>
              <w:t>Non-performance</w:t>
            </w:r>
            <w:r>
              <w:rPr>
                <w:color w:val="2F2C2C"/>
                <w:spacing w:val="-4"/>
                <w:w w:val="105"/>
                <w:sz w:val="24"/>
              </w:rPr>
              <w:t xml:space="preserve"> </w:t>
            </w:r>
            <w:r>
              <w:rPr>
                <w:color w:val="2F2C2C"/>
                <w:w w:val="105"/>
                <w:sz w:val="24"/>
              </w:rPr>
              <w:t>of</w:t>
            </w:r>
            <w:r>
              <w:rPr>
                <w:color w:val="2F2C2C"/>
                <w:spacing w:val="-6"/>
                <w:w w:val="105"/>
                <w:sz w:val="24"/>
              </w:rPr>
              <w:t xml:space="preserve"> </w:t>
            </w:r>
            <w:r>
              <w:rPr>
                <w:color w:val="2F2C2C"/>
                <w:w w:val="105"/>
                <w:sz w:val="24"/>
              </w:rPr>
              <w:t>a</w:t>
            </w:r>
            <w:r>
              <w:rPr>
                <w:color w:val="2F2C2C"/>
                <w:spacing w:val="-6"/>
                <w:w w:val="105"/>
                <w:sz w:val="24"/>
              </w:rPr>
              <w:t xml:space="preserve"> </w:t>
            </w:r>
            <w:r>
              <w:rPr>
                <w:color w:val="2F2C2C"/>
                <w:w w:val="105"/>
                <w:sz w:val="24"/>
              </w:rPr>
              <w:t>contract</w:t>
            </w:r>
            <w:r>
              <w:rPr>
                <w:color w:val="2F2C2C"/>
                <w:spacing w:val="-6"/>
                <w:w w:val="105"/>
                <w:sz w:val="24"/>
              </w:rPr>
              <w:t xml:space="preserve"> </w:t>
            </w:r>
            <w:r>
              <w:rPr>
                <w:color w:val="2F2C2C"/>
                <w:w w:val="105"/>
                <w:sz w:val="24"/>
              </w:rPr>
              <w:t>did not</w:t>
            </w:r>
            <w:r>
              <w:rPr>
                <w:color w:val="2F2C2C"/>
                <w:spacing w:val="-60"/>
                <w:w w:val="105"/>
                <w:sz w:val="24"/>
              </w:rPr>
              <w:t xml:space="preserve"> </w:t>
            </w:r>
            <w:r>
              <w:rPr>
                <w:color w:val="2F2C2C"/>
                <w:w w:val="105"/>
                <w:sz w:val="24"/>
              </w:rPr>
              <w:t>occur as a result of contractor default</w:t>
            </w:r>
            <w:r>
              <w:rPr>
                <w:color w:val="2F2C2C"/>
                <w:spacing w:val="-60"/>
                <w:w w:val="105"/>
                <w:sz w:val="24"/>
              </w:rPr>
              <w:t xml:space="preserve"> </w:t>
            </w:r>
            <w:r>
              <w:rPr>
                <w:color w:val="2F2C2C"/>
                <w:w w:val="105"/>
                <w:sz w:val="24"/>
              </w:rPr>
              <w:t>for</w:t>
            </w:r>
            <w:r>
              <w:rPr>
                <w:color w:val="2F2C2C"/>
                <w:spacing w:val="-2"/>
                <w:w w:val="105"/>
                <w:sz w:val="24"/>
              </w:rPr>
              <w:t xml:space="preserve"> </w:t>
            </w:r>
            <w:r>
              <w:rPr>
                <w:color w:val="2F2C2C"/>
                <w:w w:val="105"/>
                <w:sz w:val="24"/>
              </w:rPr>
              <w:t>the</w:t>
            </w:r>
            <w:r>
              <w:rPr>
                <w:color w:val="2F2C2C"/>
                <w:spacing w:val="-2"/>
                <w:w w:val="105"/>
                <w:sz w:val="24"/>
              </w:rPr>
              <w:t xml:space="preserve"> </w:t>
            </w:r>
            <w:r>
              <w:rPr>
                <w:color w:val="2F2C2C"/>
                <w:w w:val="105"/>
                <w:sz w:val="24"/>
              </w:rPr>
              <w:t>last</w:t>
            </w:r>
            <w:r>
              <w:rPr>
                <w:color w:val="2F2C2C"/>
                <w:spacing w:val="-2"/>
                <w:w w:val="105"/>
                <w:sz w:val="24"/>
              </w:rPr>
              <w:t xml:space="preserve"> </w:t>
            </w:r>
            <w:r>
              <w:rPr>
                <w:w w:val="105"/>
                <w:sz w:val="24"/>
              </w:rPr>
              <w:t>three</w:t>
            </w:r>
            <w:r>
              <w:rPr>
                <w:spacing w:val="-2"/>
                <w:w w:val="105"/>
                <w:sz w:val="24"/>
              </w:rPr>
              <w:t xml:space="preserve"> </w:t>
            </w:r>
            <w:r>
              <w:rPr>
                <w:w w:val="105"/>
                <w:sz w:val="24"/>
              </w:rPr>
              <w:t>(3)</w:t>
            </w:r>
            <w:r>
              <w:rPr>
                <w:spacing w:val="-1"/>
                <w:w w:val="105"/>
                <w:sz w:val="24"/>
              </w:rPr>
              <w:t xml:space="preserve"> </w:t>
            </w:r>
            <w:r>
              <w:rPr>
                <w:w w:val="105"/>
                <w:sz w:val="24"/>
              </w:rPr>
              <w:t>years.</w:t>
            </w:r>
          </w:p>
          <w:p>
            <w:pPr>
              <w:pStyle w:val="17"/>
              <w:spacing w:before="1"/>
              <w:ind w:left="211"/>
              <w:rPr>
                <w:sz w:val="24"/>
              </w:rPr>
            </w:pPr>
            <w:r>
              <w:rPr>
                <w:color w:val="2F2C2C"/>
                <w:w w:val="105"/>
                <w:sz w:val="24"/>
              </w:rPr>
              <w:t>Non-performance</w:t>
            </w:r>
            <w:r>
              <w:rPr>
                <w:color w:val="2F2C2C"/>
                <w:spacing w:val="35"/>
                <w:w w:val="105"/>
                <w:sz w:val="24"/>
              </w:rPr>
              <w:t xml:space="preserve"> </w:t>
            </w:r>
            <w:r>
              <w:rPr>
                <w:color w:val="2F2C2C"/>
                <w:w w:val="105"/>
                <w:sz w:val="24"/>
              </w:rPr>
              <w:t>shall</w:t>
            </w:r>
            <w:r>
              <w:rPr>
                <w:color w:val="2F2C2C"/>
                <w:spacing w:val="34"/>
                <w:w w:val="105"/>
                <w:sz w:val="24"/>
              </w:rPr>
              <w:t xml:space="preserve"> </w:t>
            </w:r>
            <w:r>
              <w:rPr>
                <w:color w:val="2F2C2C"/>
                <w:w w:val="105"/>
                <w:sz w:val="24"/>
              </w:rPr>
              <w:t>be</w:t>
            </w:r>
            <w:r>
              <w:rPr>
                <w:color w:val="2F2C2C"/>
                <w:spacing w:val="36"/>
                <w:w w:val="105"/>
                <w:sz w:val="24"/>
              </w:rPr>
              <w:t xml:space="preserve"> </w:t>
            </w:r>
            <w:r>
              <w:rPr>
                <w:color w:val="2F2C2C"/>
                <w:w w:val="105"/>
                <w:sz w:val="24"/>
              </w:rPr>
              <w:t>deemed</w:t>
            </w:r>
            <w:r>
              <w:rPr>
                <w:color w:val="2F2C2C"/>
                <w:spacing w:val="9"/>
                <w:w w:val="105"/>
                <w:sz w:val="24"/>
              </w:rPr>
              <w:t xml:space="preserve"> </w:t>
            </w:r>
            <w:r>
              <w:rPr>
                <w:color w:val="2F2C2C"/>
                <w:w w:val="105"/>
                <w:sz w:val="24"/>
              </w:rPr>
              <w:t>to</w:t>
            </w:r>
            <w:r>
              <w:rPr>
                <w:color w:val="2F2C2C"/>
                <w:spacing w:val="-60"/>
                <w:w w:val="105"/>
                <w:sz w:val="24"/>
              </w:rPr>
              <w:t xml:space="preserve"> </w:t>
            </w:r>
            <w:r>
              <w:rPr>
                <w:color w:val="2F2C2C"/>
                <w:w w:val="105"/>
                <w:sz w:val="24"/>
              </w:rPr>
              <w:t>have</w:t>
            </w:r>
            <w:r>
              <w:rPr>
                <w:color w:val="2F2C2C"/>
                <w:spacing w:val="-1"/>
                <w:w w:val="105"/>
                <w:sz w:val="24"/>
              </w:rPr>
              <w:t xml:space="preserve"> </w:t>
            </w:r>
            <w:r>
              <w:rPr>
                <w:color w:val="2F2C2C"/>
                <w:w w:val="105"/>
                <w:sz w:val="24"/>
              </w:rPr>
              <w:t>occurred</w:t>
            </w:r>
            <w:r>
              <w:rPr>
                <w:color w:val="2F2C2C"/>
                <w:spacing w:val="-4"/>
                <w:w w:val="105"/>
                <w:sz w:val="24"/>
              </w:rPr>
              <w:t xml:space="preserve"> </w:t>
            </w:r>
            <w:r>
              <w:rPr>
                <w:color w:val="2F2C2C"/>
                <w:w w:val="105"/>
                <w:sz w:val="24"/>
              </w:rPr>
              <w:t>by</w:t>
            </w:r>
            <w:r>
              <w:rPr>
                <w:color w:val="2F2C2C"/>
                <w:spacing w:val="-6"/>
                <w:w w:val="105"/>
                <w:sz w:val="24"/>
              </w:rPr>
              <w:t xml:space="preserve"> </w:t>
            </w:r>
            <w:r>
              <w:rPr>
                <w:color w:val="2F2C2C"/>
                <w:w w:val="105"/>
                <w:sz w:val="24"/>
              </w:rPr>
              <w:t>evidence</w:t>
            </w:r>
            <w:r>
              <w:rPr>
                <w:color w:val="2F2C2C"/>
                <w:spacing w:val="-3"/>
                <w:w w:val="105"/>
                <w:sz w:val="24"/>
              </w:rPr>
              <w:t xml:space="preserve"> </w:t>
            </w:r>
            <w:r>
              <w:rPr>
                <w:color w:val="2F2C2C"/>
                <w:w w:val="105"/>
                <w:sz w:val="24"/>
              </w:rPr>
              <w:t>of:</w:t>
            </w:r>
          </w:p>
          <w:p>
            <w:pPr>
              <w:pStyle w:val="17"/>
              <w:numPr>
                <w:ilvl w:val="0"/>
                <w:numId w:val="41"/>
              </w:numPr>
              <w:tabs>
                <w:tab w:val="left" w:pos="573"/>
                <w:tab w:val="left" w:pos="574"/>
              </w:tabs>
              <w:spacing w:before="2" w:line="293" w:lineRule="exact"/>
              <w:ind w:hanging="361"/>
              <w:rPr>
                <w:sz w:val="24"/>
              </w:rPr>
            </w:pPr>
            <w:r>
              <w:rPr>
                <w:w w:val="105"/>
                <w:sz w:val="24"/>
              </w:rPr>
              <w:t>Termination</w:t>
            </w:r>
            <w:r>
              <w:rPr>
                <w:spacing w:val="-8"/>
                <w:w w:val="105"/>
                <w:sz w:val="24"/>
              </w:rPr>
              <w:t xml:space="preserve"> </w:t>
            </w:r>
            <w:r>
              <w:rPr>
                <w:w w:val="105"/>
                <w:sz w:val="24"/>
              </w:rPr>
              <w:t>Letter</w:t>
            </w:r>
          </w:p>
          <w:p>
            <w:pPr>
              <w:pStyle w:val="17"/>
              <w:numPr>
                <w:ilvl w:val="0"/>
                <w:numId w:val="41"/>
              </w:numPr>
              <w:tabs>
                <w:tab w:val="left" w:pos="573"/>
                <w:tab w:val="left" w:pos="574"/>
              </w:tabs>
              <w:spacing w:line="293" w:lineRule="exact"/>
              <w:ind w:hanging="361"/>
              <w:rPr>
                <w:sz w:val="24"/>
              </w:rPr>
            </w:pPr>
            <w:r>
              <w:rPr>
                <w:w w:val="105"/>
                <w:sz w:val="24"/>
              </w:rPr>
              <w:t>Liquidated</w:t>
            </w:r>
            <w:r>
              <w:rPr>
                <w:spacing w:val="-9"/>
                <w:w w:val="105"/>
                <w:sz w:val="24"/>
              </w:rPr>
              <w:t xml:space="preserve"> </w:t>
            </w:r>
            <w:r>
              <w:rPr>
                <w:w w:val="105"/>
                <w:sz w:val="24"/>
              </w:rPr>
              <w:t>Damages</w:t>
            </w:r>
          </w:p>
        </w:tc>
        <w:tc>
          <w:tcPr>
            <w:tcW w:w="3310" w:type="dxa"/>
          </w:tcPr>
          <w:p>
            <w:pPr>
              <w:pStyle w:val="17"/>
              <w:spacing w:before="80"/>
              <w:ind w:left="210"/>
              <w:jc w:val="both"/>
              <w:rPr>
                <w:sz w:val="24"/>
              </w:rPr>
            </w:pPr>
            <w:r>
              <w:rPr>
                <w:color w:val="2F2C2C"/>
                <w:w w:val="110"/>
                <w:sz w:val="24"/>
              </w:rPr>
              <w:t>Form</w:t>
            </w:r>
            <w:r>
              <w:rPr>
                <w:color w:val="2F2C2C"/>
                <w:spacing w:val="-6"/>
                <w:w w:val="110"/>
                <w:sz w:val="24"/>
              </w:rPr>
              <w:t xml:space="preserve"> </w:t>
            </w:r>
            <w:r>
              <w:rPr>
                <w:color w:val="2F2C2C"/>
                <w:w w:val="110"/>
                <w:sz w:val="24"/>
              </w:rPr>
              <w:t>CON-1</w:t>
            </w:r>
          </w:p>
          <w:p>
            <w:pPr>
              <w:pStyle w:val="17"/>
              <w:spacing w:before="97"/>
              <w:ind w:left="210" w:right="125"/>
              <w:jc w:val="both"/>
              <w:rPr>
                <w:sz w:val="24"/>
              </w:rPr>
            </w:pPr>
            <w:r>
              <w:rPr>
                <w:color w:val="2F2C2C"/>
                <w:w w:val="110"/>
                <w:sz w:val="24"/>
              </w:rPr>
              <w:t>If a bidder fails to disclose,</w:t>
            </w:r>
            <w:r>
              <w:rPr>
                <w:color w:val="2F2C2C"/>
                <w:spacing w:val="1"/>
                <w:w w:val="110"/>
                <w:sz w:val="24"/>
              </w:rPr>
              <w:t xml:space="preserve"> </w:t>
            </w:r>
            <w:r>
              <w:rPr>
                <w:color w:val="2F2C2C"/>
                <w:w w:val="110"/>
                <w:sz w:val="24"/>
              </w:rPr>
              <w:t>shall</w:t>
            </w:r>
            <w:r>
              <w:rPr>
                <w:color w:val="2F2C2C"/>
                <w:spacing w:val="-5"/>
                <w:w w:val="110"/>
                <w:sz w:val="24"/>
              </w:rPr>
              <w:t xml:space="preserve"> </w:t>
            </w:r>
            <w:r>
              <w:rPr>
                <w:color w:val="2F2C2C"/>
                <w:w w:val="110"/>
                <w:sz w:val="24"/>
              </w:rPr>
              <w:t>be</w:t>
            </w:r>
            <w:r>
              <w:rPr>
                <w:color w:val="2F2C2C"/>
                <w:spacing w:val="-2"/>
                <w:w w:val="110"/>
                <w:sz w:val="24"/>
              </w:rPr>
              <w:t xml:space="preserve"> </w:t>
            </w:r>
            <w:r>
              <w:rPr>
                <w:color w:val="2F2C2C"/>
                <w:w w:val="110"/>
                <w:sz w:val="24"/>
              </w:rPr>
              <w:t>disqualified</w:t>
            </w:r>
          </w:p>
          <w:p>
            <w:pPr>
              <w:pStyle w:val="17"/>
              <w:spacing w:before="98"/>
              <w:ind w:left="210" w:right="447"/>
              <w:jc w:val="both"/>
              <w:rPr>
                <w:sz w:val="24"/>
              </w:rPr>
            </w:pPr>
            <w:r>
              <w:rPr>
                <w:color w:val="2F2C2C"/>
                <w:w w:val="110"/>
                <w:sz w:val="24"/>
              </w:rPr>
              <w:t>Reference to be made to</w:t>
            </w:r>
            <w:r>
              <w:rPr>
                <w:color w:val="2F2C2C"/>
                <w:spacing w:val="1"/>
                <w:w w:val="110"/>
                <w:sz w:val="24"/>
              </w:rPr>
              <w:t xml:space="preserve"> </w:t>
            </w:r>
            <w:r>
              <w:rPr>
                <w:color w:val="2F2C2C"/>
                <w:w w:val="110"/>
                <w:sz w:val="24"/>
              </w:rPr>
              <w:t>procuring</w:t>
            </w:r>
            <w:r>
              <w:rPr>
                <w:color w:val="2F2C2C"/>
                <w:spacing w:val="1"/>
                <w:w w:val="110"/>
                <w:sz w:val="24"/>
              </w:rPr>
              <w:t xml:space="preserve"> </w:t>
            </w:r>
            <w:r>
              <w:rPr>
                <w:color w:val="2F2C2C"/>
                <w:w w:val="110"/>
                <w:sz w:val="24"/>
              </w:rPr>
              <w:t>Authority’s</w:t>
            </w:r>
            <w:r>
              <w:rPr>
                <w:color w:val="2F2C2C"/>
                <w:spacing w:val="1"/>
                <w:w w:val="110"/>
                <w:sz w:val="24"/>
              </w:rPr>
              <w:t xml:space="preserve"> </w:t>
            </w:r>
            <w:r>
              <w:rPr>
                <w:color w:val="2F2C2C"/>
                <w:w w:val="110"/>
                <w:sz w:val="24"/>
              </w:rPr>
              <w:t>records</w:t>
            </w:r>
          </w:p>
          <w:p>
            <w:pPr>
              <w:pStyle w:val="17"/>
              <w:spacing w:before="70" w:line="276" w:lineRule="exact"/>
              <w:ind w:left="210" w:right="286"/>
              <w:jc w:val="both"/>
              <w:rPr>
                <w:sz w:val="24"/>
              </w:rPr>
            </w:pPr>
            <w:r>
              <w:rPr>
                <w:color w:val="2F2C2C"/>
                <w:w w:val="110"/>
                <w:sz w:val="24"/>
              </w:rPr>
              <w:t>A bidder with any history</w:t>
            </w:r>
            <w:r>
              <w:rPr>
                <w:color w:val="2F2C2C"/>
                <w:spacing w:val="1"/>
                <w:w w:val="110"/>
                <w:sz w:val="24"/>
              </w:rPr>
              <w:t xml:space="preserve"> </w:t>
            </w:r>
            <w:r>
              <w:rPr>
                <w:color w:val="2F2C2C"/>
                <w:w w:val="110"/>
                <w:sz w:val="24"/>
              </w:rPr>
              <w:t>of non-performance shall</w:t>
            </w:r>
            <w:r>
              <w:rPr>
                <w:color w:val="2F2C2C"/>
                <w:spacing w:val="1"/>
                <w:w w:val="110"/>
                <w:sz w:val="24"/>
              </w:rPr>
              <w:t xml:space="preserve"> </w:t>
            </w:r>
            <w:r>
              <w:rPr>
                <w:color w:val="2F2C2C"/>
                <w:w w:val="110"/>
                <w:sz w:val="24"/>
              </w:rPr>
              <w:t>be</w:t>
            </w:r>
            <w:r>
              <w:rPr>
                <w:color w:val="2F2C2C"/>
                <w:spacing w:val="-2"/>
                <w:w w:val="110"/>
                <w:sz w:val="24"/>
              </w:rPr>
              <w:t xml:space="preserve"> </w:t>
            </w:r>
            <w:r>
              <w:rPr>
                <w:color w:val="2F2C2C"/>
                <w:w w:val="110"/>
                <w:sz w:val="24"/>
              </w:rPr>
              <w:t>disqualified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restart"/>
          </w:tcPr>
          <w:p>
            <w:pPr>
              <w:pStyle w:val="17"/>
              <w:spacing w:line="273" w:lineRule="exact"/>
              <w:ind w:left="117"/>
              <w:jc w:val="center"/>
              <w:rPr>
                <w:b/>
                <w:sz w:val="24"/>
              </w:rPr>
            </w:pPr>
            <w:r>
              <w:rPr>
                <w:b/>
                <w:sz w:val="24"/>
              </w:rPr>
              <w:t>2</w:t>
            </w:r>
          </w:p>
        </w:tc>
        <w:tc>
          <w:tcPr>
            <w:tcW w:w="5710" w:type="dxa"/>
          </w:tcPr>
          <w:p>
            <w:pPr>
              <w:pStyle w:val="17"/>
              <w:spacing w:line="256" w:lineRule="exact"/>
              <w:ind w:left="114"/>
              <w:rPr>
                <w:b/>
                <w:sz w:val="24"/>
              </w:rPr>
            </w:pPr>
            <w:r>
              <w:rPr>
                <w:b/>
                <w:sz w:val="24"/>
              </w:rPr>
              <w:t>FINANCIAL</w:t>
            </w:r>
            <w:r>
              <w:rPr>
                <w:b/>
                <w:spacing w:val="-4"/>
                <w:sz w:val="24"/>
              </w:rPr>
              <w:t xml:space="preserve"> </w:t>
            </w:r>
            <w:r>
              <w:rPr>
                <w:b/>
                <w:sz w:val="24"/>
              </w:rPr>
              <w:t>CAPACITY</w:t>
            </w:r>
          </w:p>
        </w:tc>
        <w:tc>
          <w:tcPr>
            <w:tcW w:w="4395" w:type="dxa"/>
          </w:tcPr>
          <w:p>
            <w:pPr>
              <w:pStyle w:val="17"/>
              <w:rPr>
                <w:sz w:val="20"/>
              </w:rPr>
            </w:pPr>
          </w:p>
        </w:tc>
        <w:tc>
          <w:tcPr>
            <w:tcW w:w="3310"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62" w:hRule="atLeast"/>
        </w:trPr>
        <w:tc>
          <w:tcPr>
            <w:tcW w:w="1203" w:type="dxa"/>
            <w:vMerge w:val="continue"/>
            <w:tcBorders>
              <w:top w:val="nil"/>
            </w:tcBorders>
          </w:tcPr>
          <w:p>
            <w:pPr>
              <w:rPr>
                <w:sz w:val="2"/>
                <w:szCs w:val="2"/>
              </w:rPr>
            </w:pPr>
          </w:p>
        </w:tc>
        <w:tc>
          <w:tcPr>
            <w:tcW w:w="5710" w:type="dxa"/>
          </w:tcPr>
          <w:p>
            <w:pPr>
              <w:pStyle w:val="17"/>
              <w:spacing w:line="256" w:lineRule="exact"/>
              <w:ind w:left="114"/>
              <w:rPr>
                <w:sz w:val="24"/>
              </w:rPr>
            </w:pPr>
            <w:r>
              <w:rPr>
                <w:sz w:val="24"/>
              </w:rPr>
              <w:t>Audited</w:t>
            </w:r>
            <w:r>
              <w:rPr>
                <w:spacing w:val="-2"/>
                <w:sz w:val="24"/>
              </w:rPr>
              <w:t xml:space="preserve"> </w:t>
            </w:r>
            <w:r>
              <w:rPr>
                <w:sz w:val="24"/>
              </w:rPr>
              <w:t>Statements</w:t>
            </w:r>
          </w:p>
        </w:tc>
        <w:tc>
          <w:tcPr>
            <w:tcW w:w="4395" w:type="dxa"/>
          </w:tcPr>
          <w:p>
            <w:pPr>
              <w:pStyle w:val="17"/>
              <w:numPr>
                <w:ilvl w:val="0"/>
                <w:numId w:val="42"/>
              </w:numPr>
              <w:tabs>
                <w:tab w:val="left" w:pos="291"/>
              </w:tabs>
              <w:ind w:right="292"/>
              <w:jc w:val="both"/>
              <w:rPr>
                <w:sz w:val="24"/>
              </w:rPr>
            </w:pPr>
            <w:r>
              <w:rPr>
                <w:w w:val="105"/>
                <w:sz w:val="24"/>
              </w:rPr>
              <w:t>Bidders shall provide audited balance</w:t>
            </w:r>
            <w:r>
              <w:rPr>
                <w:spacing w:val="-60"/>
                <w:w w:val="105"/>
                <w:sz w:val="24"/>
              </w:rPr>
              <w:t xml:space="preserve"> </w:t>
            </w:r>
            <w:r>
              <w:rPr>
                <w:w w:val="105"/>
                <w:sz w:val="24"/>
              </w:rPr>
              <w:t>sheets or, if not required by the laws</w:t>
            </w:r>
            <w:r>
              <w:rPr>
                <w:spacing w:val="1"/>
                <w:w w:val="105"/>
                <w:sz w:val="24"/>
              </w:rPr>
              <w:t xml:space="preserve"> </w:t>
            </w:r>
            <w:r>
              <w:rPr>
                <w:w w:val="105"/>
                <w:sz w:val="24"/>
              </w:rPr>
              <w:t>of</w:t>
            </w:r>
            <w:r>
              <w:rPr>
                <w:spacing w:val="1"/>
                <w:w w:val="105"/>
                <w:sz w:val="24"/>
              </w:rPr>
              <w:t xml:space="preserve"> </w:t>
            </w:r>
            <w:r>
              <w:rPr>
                <w:w w:val="105"/>
                <w:sz w:val="24"/>
              </w:rPr>
              <w:t>the</w:t>
            </w:r>
            <w:r>
              <w:rPr>
                <w:spacing w:val="1"/>
                <w:w w:val="105"/>
                <w:sz w:val="24"/>
              </w:rPr>
              <w:t xml:space="preserve"> </w:t>
            </w:r>
            <w:r>
              <w:rPr>
                <w:w w:val="105"/>
                <w:sz w:val="24"/>
              </w:rPr>
              <w:t>Tenderer's</w:t>
            </w:r>
            <w:r>
              <w:rPr>
                <w:spacing w:val="1"/>
                <w:w w:val="105"/>
                <w:sz w:val="24"/>
              </w:rPr>
              <w:t xml:space="preserve"> </w:t>
            </w:r>
            <w:r>
              <w:rPr>
                <w:w w:val="105"/>
                <w:sz w:val="24"/>
              </w:rPr>
              <w:t>country,</w:t>
            </w:r>
            <w:r>
              <w:rPr>
                <w:spacing w:val="1"/>
                <w:w w:val="105"/>
                <w:sz w:val="24"/>
              </w:rPr>
              <w:t xml:space="preserve"> </w:t>
            </w:r>
            <w:r>
              <w:rPr>
                <w:w w:val="105"/>
                <w:sz w:val="24"/>
              </w:rPr>
              <w:t>other</w:t>
            </w:r>
            <w:r>
              <w:rPr>
                <w:spacing w:val="1"/>
                <w:w w:val="105"/>
                <w:sz w:val="24"/>
              </w:rPr>
              <w:t xml:space="preserve"> </w:t>
            </w:r>
            <w:r>
              <w:rPr>
                <w:w w:val="105"/>
                <w:sz w:val="24"/>
              </w:rPr>
              <w:t>financial statements acceptable to the</w:t>
            </w:r>
            <w:r>
              <w:rPr>
                <w:spacing w:val="1"/>
                <w:w w:val="105"/>
                <w:sz w:val="24"/>
              </w:rPr>
              <w:t xml:space="preserve"> </w:t>
            </w:r>
            <w:r>
              <w:rPr>
                <w:w w:val="105"/>
                <w:sz w:val="24"/>
              </w:rPr>
              <w:t>Procuring</w:t>
            </w:r>
            <w:r>
              <w:rPr>
                <w:spacing w:val="1"/>
                <w:w w:val="105"/>
                <w:sz w:val="24"/>
              </w:rPr>
              <w:t xml:space="preserve"> </w:t>
            </w:r>
            <w:r>
              <w:rPr>
                <w:w w:val="105"/>
                <w:sz w:val="24"/>
              </w:rPr>
              <w:t>Entity,</w:t>
            </w:r>
            <w:r>
              <w:rPr>
                <w:spacing w:val="1"/>
                <w:w w:val="105"/>
                <w:sz w:val="24"/>
              </w:rPr>
              <w:t xml:space="preserve"> </w:t>
            </w:r>
            <w:r>
              <w:rPr>
                <w:w w:val="105"/>
                <w:sz w:val="24"/>
              </w:rPr>
              <w:t>for</w:t>
            </w:r>
            <w:r>
              <w:rPr>
                <w:spacing w:val="1"/>
                <w:w w:val="105"/>
                <w:sz w:val="24"/>
              </w:rPr>
              <w:t xml:space="preserve"> </w:t>
            </w:r>
            <w:r>
              <w:rPr>
                <w:w w:val="105"/>
                <w:sz w:val="24"/>
              </w:rPr>
              <w:t>the</w:t>
            </w:r>
            <w:r>
              <w:rPr>
                <w:spacing w:val="1"/>
                <w:w w:val="105"/>
                <w:sz w:val="24"/>
              </w:rPr>
              <w:t xml:space="preserve"> </w:t>
            </w:r>
            <w:r>
              <w:rPr>
                <w:w w:val="105"/>
                <w:sz w:val="24"/>
              </w:rPr>
              <w:t>shall</w:t>
            </w:r>
            <w:r>
              <w:rPr>
                <w:spacing w:val="1"/>
                <w:w w:val="105"/>
                <w:sz w:val="24"/>
              </w:rPr>
              <w:t xml:space="preserve"> </w:t>
            </w:r>
            <w:r>
              <w:rPr>
                <w:w w:val="105"/>
                <w:sz w:val="24"/>
              </w:rPr>
              <w:t>be</w:t>
            </w:r>
            <w:r>
              <w:rPr>
                <w:spacing w:val="1"/>
                <w:w w:val="105"/>
                <w:sz w:val="24"/>
              </w:rPr>
              <w:t xml:space="preserve"> </w:t>
            </w:r>
            <w:r>
              <w:rPr>
                <w:w w:val="105"/>
                <w:sz w:val="24"/>
              </w:rPr>
              <w:t>submitted and must demonstrate the</w:t>
            </w:r>
            <w:r>
              <w:rPr>
                <w:spacing w:val="1"/>
                <w:w w:val="105"/>
                <w:sz w:val="24"/>
              </w:rPr>
              <w:t xml:space="preserve"> </w:t>
            </w:r>
            <w:r>
              <w:rPr>
                <w:w w:val="105"/>
                <w:sz w:val="24"/>
              </w:rPr>
              <w:t>current</w:t>
            </w:r>
            <w:r>
              <w:rPr>
                <w:spacing w:val="1"/>
                <w:w w:val="105"/>
                <w:sz w:val="24"/>
              </w:rPr>
              <w:t xml:space="preserve"> </w:t>
            </w:r>
            <w:r>
              <w:rPr>
                <w:w w:val="105"/>
                <w:sz w:val="24"/>
              </w:rPr>
              <w:t>soundness</w:t>
            </w:r>
            <w:r>
              <w:rPr>
                <w:spacing w:val="1"/>
                <w:w w:val="105"/>
                <w:sz w:val="24"/>
              </w:rPr>
              <w:t xml:space="preserve"> </w:t>
            </w:r>
            <w:r>
              <w:rPr>
                <w:w w:val="105"/>
                <w:sz w:val="24"/>
              </w:rPr>
              <w:t>of the</w:t>
            </w:r>
            <w:r>
              <w:rPr>
                <w:spacing w:val="1"/>
                <w:w w:val="105"/>
                <w:sz w:val="24"/>
              </w:rPr>
              <w:t xml:space="preserve"> </w:t>
            </w:r>
            <w:r>
              <w:rPr>
                <w:w w:val="105"/>
                <w:sz w:val="24"/>
              </w:rPr>
              <w:t>Tenderer's</w:t>
            </w:r>
            <w:r>
              <w:rPr>
                <w:spacing w:val="-60"/>
                <w:w w:val="105"/>
                <w:sz w:val="24"/>
              </w:rPr>
              <w:t xml:space="preserve"> </w:t>
            </w:r>
            <w:r>
              <w:rPr>
                <w:w w:val="105"/>
                <w:sz w:val="24"/>
              </w:rPr>
              <w:t>financial</w:t>
            </w:r>
            <w:r>
              <w:rPr>
                <w:spacing w:val="1"/>
                <w:w w:val="105"/>
                <w:sz w:val="24"/>
              </w:rPr>
              <w:t xml:space="preserve"> </w:t>
            </w:r>
            <w:r>
              <w:rPr>
                <w:w w:val="105"/>
                <w:sz w:val="24"/>
              </w:rPr>
              <w:t>position</w:t>
            </w:r>
            <w:r>
              <w:rPr>
                <w:spacing w:val="1"/>
                <w:w w:val="105"/>
                <w:sz w:val="24"/>
              </w:rPr>
              <w:t xml:space="preserve"> </w:t>
            </w:r>
            <w:r>
              <w:rPr>
                <w:w w:val="105"/>
                <w:sz w:val="24"/>
              </w:rPr>
              <w:t>and</w:t>
            </w:r>
            <w:r>
              <w:rPr>
                <w:spacing w:val="1"/>
                <w:w w:val="105"/>
                <w:sz w:val="24"/>
              </w:rPr>
              <w:t xml:space="preserve"> </w:t>
            </w:r>
            <w:r>
              <w:rPr>
                <w:w w:val="105"/>
                <w:sz w:val="24"/>
              </w:rPr>
              <w:t>indicate</w:t>
            </w:r>
            <w:r>
              <w:rPr>
                <w:spacing w:val="1"/>
                <w:w w:val="105"/>
                <w:sz w:val="24"/>
              </w:rPr>
              <w:t xml:space="preserve"> </w:t>
            </w:r>
            <w:r>
              <w:rPr>
                <w:w w:val="105"/>
                <w:sz w:val="24"/>
              </w:rPr>
              <w:t>its</w:t>
            </w:r>
            <w:r>
              <w:rPr>
                <w:spacing w:val="1"/>
                <w:w w:val="105"/>
                <w:sz w:val="24"/>
              </w:rPr>
              <w:t xml:space="preserve"> </w:t>
            </w:r>
            <w:r>
              <w:rPr>
                <w:spacing w:val="-1"/>
                <w:w w:val="105"/>
                <w:sz w:val="24"/>
              </w:rPr>
              <w:t>prospective</w:t>
            </w:r>
            <w:r>
              <w:rPr>
                <w:spacing w:val="-9"/>
                <w:w w:val="105"/>
                <w:sz w:val="24"/>
              </w:rPr>
              <w:t xml:space="preserve"> </w:t>
            </w:r>
            <w:r>
              <w:rPr>
                <w:spacing w:val="-1"/>
                <w:w w:val="105"/>
                <w:sz w:val="24"/>
              </w:rPr>
              <w:t>long-term</w:t>
            </w:r>
            <w:r>
              <w:rPr>
                <w:spacing w:val="-9"/>
                <w:w w:val="105"/>
                <w:sz w:val="24"/>
              </w:rPr>
              <w:t xml:space="preserve"> </w:t>
            </w:r>
            <w:r>
              <w:rPr>
                <w:w w:val="105"/>
                <w:sz w:val="24"/>
              </w:rPr>
              <w:t>profitability</w:t>
            </w:r>
            <w:r>
              <w:rPr>
                <w:spacing w:val="-15"/>
                <w:w w:val="105"/>
                <w:sz w:val="24"/>
              </w:rPr>
              <w:t xml:space="preserve"> </w:t>
            </w:r>
            <w:r>
              <w:rPr>
                <w:w w:val="105"/>
                <w:sz w:val="24"/>
              </w:rPr>
              <w:t>(as</w:t>
            </w:r>
          </w:p>
          <w:p>
            <w:pPr>
              <w:pStyle w:val="17"/>
              <w:spacing w:line="265" w:lineRule="exact"/>
              <w:ind w:left="290"/>
              <w:jc w:val="both"/>
              <w:rPr>
                <w:sz w:val="24"/>
              </w:rPr>
            </w:pPr>
            <w:r>
              <w:rPr>
                <w:w w:val="105"/>
                <w:sz w:val="24"/>
              </w:rPr>
              <w:t>demonstrated</w:t>
            </w:r>
            <w:r>
              <w:rPr>
                <w:spacing w:val="-13"/>
                <w:w w:val="105"/>
                <w:sz w:val="24"/>
              </w:rPr>
              <w:t xml:space="preserve"> </w:t>
            </w:r>
            <w:r>
              <w:rPr>
                <w:w w:val="105"/>
                <w:sz w:val="24"/>
              </w:rPr>
              <w:t>by</w:t>
            </w:r>
            <w:r>
              <w:rPr>
                <w:spacing w:val="-11"/>
                <w:w w:val="105"/>
                <w:sz w:val="24"/>
              </w:rPr>
              <w:t xml:space="preserve"> </w:t>
            </w:r>
            <w:r>
              <w:rPr>
                <w:w w:val="105"/>
                <w:sz w:val="24"/>
              </w:rPr>
              <w:t>Financial</w:t>
            </w:r>
            <w:r>
              <w:rPr>
                <w:spacing w:val="-14"/>
                <w:w w:val="105"/>
                <w:sz w:val="24"/>
              </w:rPr>
              <w:t xml:space="preserve"> </w:t>
            </w:r>
            <w:r>
              <w:rPr>
                <w:w w:val="105"/>
                <w:sz w:val="24"/>
              </w:rPr>
              <w:t>Evaluation</w:t>
            </w:r>
          </w:p>
        </w:tc>
        <w:tc>
          <w:tcPr>
            <w:tcW w:w="3310" w:type="dxa"/>
          </w:tcPr>
          <w:p>
            <w:pPr>
              <w:pStyle w:val="17"/>
              <w:numPr>
                <w:ilvl w:val="0"/>
                <w:numId w:val="43"/>
              </w:numPr>
              <w:tabs>
                <w:tab w:val="left" w:pos="290"/>
                <w:tab w:val="left" w:pos="2218"/>
              </w:tabs>
              <w:ind w:right="292"/>
              <w:jc w:val="both"/>
              <w:rPr>
                <w:sz w:val="24"/>
              </w:rPr>
            </w:pPr>
            <w:r>
              <w:rPr>
                <w:w w:val="105"/>
                <w:sz w:val="24"/>
              </w:rPr>
              <w:t>All pages must be initialed</w:t>
            </w:r>
            <w:r>
              <w:rPr>
                <w:spacing w:val="-60"/>
                <w:w w:val="105"/>
                <w:sz w:val="24"/>
              </w:rPr>
              <w:t xml:space="preserve"> </w:t>
            </w:r>
            <w:r>
              <w:rPr>
                <w:w w:val="105"/>
                <w:sz w:val="24"/>
              </w:rPr>
              <w:t>and</w:t>
            </w:r>
            <w:r>
              <w:rPr>
                <w:spacing w:val="1"/>
                <w:w w:val="105"/>
                <w:sz w:val="24"/>
              </w:rPr>
              <w:t xml:space="preserve"> </w:t>
            </w:r>
            <w:r>
              <w:rPr>
                <w:w w:val="105"/>
                <w:sz w:val="24"/>
              </w:rPr>
              <w:t>stamped</w:t>
            </w:r>
            <w:r>
              <w:rPr>
                <w:spacing w:val="1"/>
                <w:w w:val="105"/>
                <w:sz w:val="24"/>
              </w:rPr>
              <w:t xml:space="preserve"> </w:t>
            </w:r>
            <w:r>
              <w:rPr>
                <w:w w:val="105"/>
                <w:sz w:val="24"/>
              </w:rPr>
              <w:t>by</w:t>
            </w:r>
            <w:r>
              <w:rPr>
                <w:spacing w:val="1"/>
                <w:w w:val="105"/>
                <w:sz w:val="24"/>
              </w:rPr>
              <w:t xml:space="preserve"> </w:t>
            </w:r>
            <w:r>
              <w:rPr>
                <w:w w:val="105"/>
                <w:sz w:val="24"/>
              </w:rPr>
              <w:t>both</w:t>
            </w:r>
            <w:r>
              <w:rPr>
                <w:spacing w:val="1"/>
                <w:w w:val="105"/>
                <w:sz w:val="24"/>
              </w:rPr>
              <w:t xml:space="preserve"> </w:t>
            </w:r>
            <w:r>
              <w:rPr>
                <w:w w:val="105"/>
                <w:sz w:val="24"/>
              </w:rPr>
              <w:t>a</w:t>
            </w:r>
            <w:r>
              <w:rPr>
                <w:spacing w:val="1"/>
                <w:w w:val="105"/>
                <w:sz w:val="24"/>
              </w:rPr>
              <w:t xml:space="preserve"> </w:t>
            </w:r>
            <w:r>
              <w:rPr>
                <w:w w:val="105"/>
                <w:sz w:val="24"/>
              </w:rPr>
              <w:t>practicing</w:t>
            </w:r>
            <w:r>
              <w:rPr>
                <w:w w:val="105"/>
                <w:sz w:val="24"/>
              </w:rPr>
              <w:tab/>
            </w:r>
            <w:r>
              <w:rPr>
                <w:spacing w:val="-1"/>
                <w:w w:val="105"/>
                <w:sz w:val="24"/>
              </w:rPr>
              <w:t>Auditor</w:t>
            </w:r>
            <w:r>
              <w:rPr>
                <w:spacing w:val="-61"/>
                <w:w w:val="105"/>
                <w:sz w:val="24"/>
              </w:rPr>
              <w:t xml:space="preserve"> </w:t>
            </w:r>
            <w:r>
              <w:rPr>
                <w:spacing w:val="-1"/>
                <w:w w:val="105"/>
                <w:sz w:val="24"/>
              </w:rPr>
              <w:t>registered</w:t>
            </w:r>
            <w:r>
              <w:rPr>
                <w:spacing w:val="-13"/>
                <w:w w:val="105"/>
                <w:sz w:val="24"/>
              </w:rPr>
              <w:t xml:space="preserve"> </w:t>
            </w:r>
            <w:r>
              <w:rPr>
                <w:spacing w:val="-1"/>
                <w:w w:val="105"/>
                <w:sz w:val="24"/>
              </w:rPr>
              <w:t>with</w:t>
            </w:r>
            <w:r>
              <w:rPr>
                <w:spacing w:val="-15"/>
                <w:w w:val="105"/>
                <w:sz w:val="24"/>
              </w:rPr>
              <w:t xml:space="preserve"> </w:t>
            </w:r>
            <w:r>
              <w:rPr>
                <w:spacing w:val="-1"/>
                <w:w w:val="105"/>
                <w:sz w:val="24"/>
              </w:rPr>
              <w:t>ICPAK</w:t>
            </w:r>
            <w:r>
              <w:rPr>
                <w:spacing w:val="-6"/>
                <w:w w:val="105"/>
                <w:sz w:val="24"/>
              </w:rPr>
              <w:t xml:space="preserve"> </w:t>
            </w:r>
            <w:r>
              <w:rPr>
                <w:w w:val="105"/>
                <w:sz w:val="24"/>
              </w:rPr>
              <w:t>and</w:t>
            </w:r>
            <w:r>
              <w:rPr>
                <w:spacing w:val="-61"/>
                <w:w w:val="105"/>
                <w:sz w:val="24"/>
              </w:rPr>
              <w:t xml:space="preserve"> </w:t>
            </w:r>
            <w:r>
              <w:rPr>
                <w:w w:val="105"/>
                <w:sz w:val="24"/>
              </w:rPr>
              <w:t>one</w:t>
            </w:r>
            <w:r>
              <w:rPr>
                <w:spacing w:val="-1"/>
                <w:w w:val="105"/>
                <w:sz w:val="24"/>
              </w:rPr>
              <w:t xml:space="preserve"> </w:t>
            </w:r>
            <w:r>
              <w:rPr>
                <w:w w:val="105"/>
                <w:sz w:val="24"/>
              </w:rPr>
              <w:t>of the</w:t>
            </w:r>
            <w:r>
              <w:rPr>
                <w:spacing w:val="-1"/>
                <w:w w:val="105"/>
                <w:sz w:val="24"/>
              </w:rPr>
              <w:t xml:space="preserve"> </w:t>
            </w:r>
            <w:r>
              <w:rPr>
                <w:w w:val="105"/>
                <w:sz w:val="24"/>
              </w:rPr>
              <w:t>Directors.</w:t>
            </w:r>
          </w:p>
          <w:p>
            <w:pPr>
              <w:pStyle w:val="17"/>
              <w:numPr>
                <w:ilvl w:val="0"/>
                <w:numId w:val="43"/>
              </w:numPr>
              <w:tabs>
                <w:tab w:val="left" w:pos="290"/>
                <w:tab w:val="left" w:pos="1998"/>
              </w:tabs>
              <w:ind w:right="291"/>
              <w:jc w:val="both"/>
              <w:rPr>
                <w:sz w:val="24"/>
              </w:rPr>
            </w:pPr>
            <w:r>
              <w:rPr>
                <w:w w:val="105"/>
                <w:sz w:val="24"/>
              </w:rPr>
              <w:t>Auditor’s</w:t>
            </w:r>
            <w:r>
              <w:rPr>
                <w:w w:val="105"/>
                <w:sz w:val="24"/>
              </w:rPr>
              <w:tab/>
            </w:r>
            <w:r>
              <w:rPr>
                <w:spacing w:val="-1"/>
                <w:w w:val="105"/>
                <w:sz w:val="24"/>
              </w:rPr>
              <w:t>practicing</w:t>
            </w:r>
            <w:r>
              <w:rPr>
                <w:spacing w:val="-61"/>
                <w:w w:val="105"/>
                <w:sz w:val="24"/>
              </w:rPr>
              <w:t xml:space="preserve"> </w:t>
            </w:r>
            <w:r>
              <w:rPr>
                <w:w w:val="105"/>
                <w:sz w:val="24"/>
              </w:rPr>
              <w:t>membership number from</w:t>
            </w:r>
            <w:r>
              <w:rPr>
                <w:spacing w:val="1"/>
                <w:w w:val="105"/>
                <w:sz w:val="24"/>
              </w:rPr>
              <w:t xml:space="preserve"> </w:t>
            </w:r>
            <w:r>
              <w:rPr>
                <w:w w:val="105"/>
                <w:sz w:val="24"/>
              </w:rPr>
              <w:t>ICPAK</w:t>
            </w:r>
            <w:r>
              <w:rPr>
                <w:spacing w:val="34"/>
                <w:w w:val="105"/>
                <w:sz w:val="24"/>
              </w:rPr>
              <w:t xml:space="preserve"> </w:t>
            </w:r>
            <w:r>
              <w:rPr>
                <w:w w:val="105"/>
                <w:sz w:val="24"/>
              </w:rPr>
              <w:t>must</w:t>
            </w:r>
            <w:r>
              <w:rPr>
                <w:spacing w:val="34"/>
                <w:w w:val="105"/>
                <w:sz w:val="24"/>
              </w:rPr>
              <w:t xml:space="preserve"> </w:t>
            </w:r>
            <w:r>
              <w:rPr>
                <w:w w:val="105"/>
                <w:sz w:val="24"/>
              </w:rPr>
              <w:t>be</w:t>
            </w:r>
            <w:r>
              <w:rPr>
                <w:spacing w:val="35"/>
                <w:w w:val="105"/>
                <w:sz w:val="24"/>
              </w:rPr>
              <w:t xml:space="preserve"> </w:t>
            </w:r>
            <w:r>
              <w:rPr>
                <w:w w:val="105"/>
                <w:sz w:val="24"/>
              </w:rPr>
              <w:t>indicated</w:t>
            </w:r>
          </w:p>
          <w:p>
            <w:pPr>
              <w:pStyle w:val="17"/>
              <w:spacing w:line="270" w:lineRule="atLeast"/>
              <w:ind w:left="290" w:right="295"/>
              <w:jc w:val="both"/>
              <w:rPr>
                <w:sz w:val="24"/>
              </w:rPr>
            </w:pPr>
            <w:r>
              <w:rPr>
                <w:w w:val="105"/>
                <w:sz w:val="24"/>
              </w:rPr>
              <w:t>and</w:t>
            </w:r>
            <w:r>
              <w:rPr>
                <w:spacing w:val="1"/>
                <w:w w:val="105"/>
                <w:sz w:val="24"/>
              </w:rPr>
              <w:t xml:space="preserve"> </w:t>
            </w:r>
            <w:r>
              <w:rPr>
                <w:w w:val="105"/>
                <w:sz w:val="24"/>
              </w:rPr>
              <w:t>a</w:t>
            </w:r>
            <w:r>
              <w:rPr>
                <w:spacing w:val="1"/>
                <w:w w:val="105"/>
                <w:sz w:val="24"/>
              </w:rPr>
              <w:t xml:space="preserve"> </w:t>
            </w:r>
            <w:r>
              <w:rPr>
                <w:w w:val="105"/>
                <w:sz w:val="24"/>
              </w:rPr>
              <w:t>valid</w:t>
            </w:r>
            <w:r>
              <w:rPr>
                <w:spacing w:val="1"/>
                <w:w w:val="105"/>
                <w:sz w:val="24"/>
              </w:rPr>
              <w:t xml:space="preserve"> </w:t>
            </w:r>
            <w:r>
              <w:rPr>
                <w:w w:val="105"/>
                <w:sz w:val="24"/>
              </w:rPr>
              <w:t>practicing</w:t>
            </w:r>
            <w:r>
              <w:rPr>
                <w:spacing w:val="1"/>
                <w:w w:val="105"/>
                <w:sz w:val="24"/>
              </w:rPr>
              <w:t xml:space="preserve"> </w:t>
            </w:r>
            <w:r>
              <w:rPr>
                <w:w w:val="105"/>
                <w:sz w:val="24"/>
              </w:rPr>
              <w:t>license</w:t>
            </w:r>
            <w:r>
              <w:rPr>
                <w:spacing w:val="-3"/>
                <w:w w:val="105"/>
                <w:sz w:val="24"/>
              </w:rPr>
              <w:t xml:space="preserve"> </w:t>
            </w:r>
            <w:r>
              <w:rPr>
                <w:w w:val="105"/>
                <w:sz w:val="24"/>
              </w:rPr>
              <w:t>shall</w:t>
            </w:r>
            <w:r>
              <w:rPr>
                <w:spacing w:val="-8"/>
                <w:w w:val="105"/>
                <w:sz w:val="24"/>
              </w:rPr>
              <w:t xml:space="preserve"> </w:t>
            </w:r>
            <w:r>
              <w:rPr>
                <w:w w:val="105"/>
                <w:sz w:val="24"/>
              </w:rPr>
              <w:t>be</w:t>
            </w:r>
            <w:r>
              <w:rPr>
                <w:spacing w:val="-5"/>
                <w:w w:val="105"/>
                <w:sz w:val="24"/>
              </w:rPr>
              <w:t xml:space="preserve"> </w:t>
            </w:r>
            <w:r>
              <w:rPr>
                <w:w w:val="105"/>
                <w:sz w:val="24"/>
              </w:rPr>
              <w:t>provided</w:t>
            </w:r>
          </w:p>
        </w:tc>
      </w:tr>
    </w:tbl>
    <w:p>
      <w:pPr>
        <w:spacing w:line="270" w:lineRule="atLeast"/>
        <w:jc w:val="both"/>
        <w:rPr>
          <w:sz w:val="24"/>
        </w:rPr>
        <w:sectPr>
          <w:headerReference r:id="rId12" w:type="default"/>
          <w:footerReference r:id="rId13" w:type="default"/>
          <w:pgSz w:w="16860" w:h="11930" w:orient="landscape"/>
          <w:pgMar w:top="920" w:right="460" w:bottom="280" w:left="540" w:header="415"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25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03"/>
        <w:gridCol w:w="5710"/>
        <w:gridCol w:w="4395"/>
        <w:gridCol w:w="331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9" w:hRule="atLeast"/>
        </w:trPr>
        <w:tc>
          <w:tcPr>
            <w:tcW w:w="1203" w:type="dxa"/>
            <w:shd w:val="clear" w:color="auto" w:fill="D9D9D9"/>
          </w:tcPr>
          <w:p>
            <w:pPr>
              <w:pStyle w:val="17"/>
              <w:spacing w:before="6"/>
              <w:rPr>
                <w:b/>
                <w:sz w:val="23"/>
              </w:rPr>
            </w:pPr>
          </w:p>
          <w:p>
            <w:pPr>
              <w:pStyle w:val="17"/>
              <w:ind w:left="112"/>
              <w:rPr>
                <w:b/>
                <w:sz w:val="24"/>
              </w:rPr>
            </w:pPr>
            <w:r>
              <w:rPr>
                <w:b/>
                <w:sz w:val="24"/>
              </w:rPr>
              <w:t>ITEM</w:t>
            </w:r>
          </w:p>
        </w:tc>
        <w:tc>
          <w:tcPr>
            <w:tcW w:w="5710" w:type="dxa"/>
            <w:shd w:val="clear" w:color="auto" w:fill="D9D9D9"/>
          </w:tcPr>
          <w:p>
            <w:pPr>
              <w:pStyle w:val="17"/>
              <w:rPr>
                <w:b/>
                <w:sz w:val="26"/>
              </w:rPr>
            </w:pPr>
          </w:p>
          <w:p>
            <w:pPr>
              <w:pStyle w:val="17"/>
              <w:spacing w:before="216"/>
              <w:ind w:left="2054" w:right="1939"/>
              <w:jc w:val="center"/>
              <w:rPr>
                <w:b/>
                <w:sz w:val="24"/>
              </w:rPr>
            </w:pPr>
            <w:r>
              <w:rPr>
                <w:b/>
                <w:sz w:val="24"/>
              </w:rPr>
              <w:t>DESCRIPTION</w:t>
            </w:r>
          </w:p>
        </w:tc>
        <w:tc>
          <w:tcPr>
            <w:tcW w:w="4395" w:type="dxa"/>
            <w:shd w:val="clear" w:color="auto" w:fill="D9D9D9"/>
          </w:tcPr>
          <w:p>
            <w:pPr>
              <w:pStyle w:val="17"/>
              <w:rPr>
                <w:b/>
                <w:sz w:val="26"/>
              </w:rPr>
            </w:pPr>
          </w:p>
          <w:p>
            <w:pPr>
              <w:pStyle w:val="17"/>
              <w:spacing w:before="170"/>
              <w:ind w:left="854"/>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310" w:type="dxa"/>
            <w:shd w:val="clear" w:color="auto" w:fill="D9D9D9"/>
          </w:tcPr>
          <w:p>
            <w:pPr>
              <w:pStyle w:val="17"/>
              <w:spacing w:before="212" w:line="237" w:lineRule="auto"/>
              <w:ind w:left="256" w:right="688" w:hanging="1"/>
              <w:jc w:val="center"/>
              <w:rPr>
                <w:b/>
                <w:i/>
                <w:sz w:val="24"/>
              </w:rPr>
            </w:pPr>
            <w:r>
              <w:rPr>
                <w:b/>
                <w:i/>
                <w:color w:val="2F2C2C"/>
                <w:w w:val="105"/>
                <w:sz w:val="24"/>
              </w:rPr>
              <w:t>Document To be</w:t>
            </w:r>
            <w:r>
              <w:rPr>
                <w:b/>
                <w:i/>
                <w:color w:val="2F2C2C"/>
                <w:spacing w:val="1"/>
                <w:w w:val="105"/>
                <w:sz w:val="24"/>
              </w:rPr>
              <w:t xml:space="preserve"> </w:t>
            </w:r>
            <w:r>
              <w:rPr>
                <w:b/>
                <w:i/>
                <w:color w:val="2F2C2C"/>
                <w:spacing w:val="-1"/>
                <w:w w:val="105"/>
                <w:sz w:val="24"/>
              </w:rPr>
              <w:t>Completed/provided</w:t>
            </w:r>
            <w:r>
              <w:rPr>
                <w:b/>
                <w:i/>
                <w:color w:val="2F2C2C"/>
                <w:spacing w:val="-15"/>
                <w:w w:val="105"/>
                <w:sz w:val="24"/>
              </w:rPr>
              <w:t xml:space="preserve"> </w:t>
            </w:r>
            <w:r>
              <w:rPr>
                <w:b/>
                <w:i/>
                <w:color w:val="2F2C2C"/>
                <w:w w:val="105"/>
                <w:sz w:val="24"/>
              </w:rPr>
              <w:t>by</w:t>
            </w:r>
          </w:p>
          <w:p>
            <w:pPr>
              <w:pStyle w:val="17"/>
              <w:spacing w:before="1" w:line="259" w:lineRule="exact"/>
              <w:ind w:left="938" w:right="1370"/>
              <w:jc w:val="center"/>
              <w:rPr>
                <w:b/>
                <w:i/>
                <w:sz w:val="24"/>
              </w:rPr>
            </w:pPr>
            <w:r>
              <w:rPr>
                <w:b/>
                <w:i/>
                <w:color w:val="2F2C2C"/>
                <w:w w:val="105"/>
                <w:sz w:val="24"/>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1" w:hRule="atLeast"/>
        </w:trPr>
        <w:tc>
          <w:tcPr>
            <w:tcW w:w="1203" w:type="dxa"/>
            <w:vMerge w:val="restart"/>
          </w:tcPr>
          <w:p>
            <w:pPr>
              <w:pStyle w:val="17"/>
              <w:rPr>
                <w:sz w:val="24"/>
              </w:rPr>
            </w:pPr>
          </w:p>
        </w:tc>
        <w:tc>
          <w:tcPr>
            <w:tcW w:w="5710" w:type="dxa"/>
            <w:vMerge w:val="restart"/>
          </w:tcPr>
          <w:p>
            <w:pPr>
              <w:pStyle w:val="17"/>
              <w:spacing w:line="256" w:lineRule="exact"/>
              <w:ind w:left="114"/>
              <w:rPr>
                <w:sz w:val="24"/>
              </w:rPr>
            </w:pPr>
            <w:r>
              <w:rPr>
                <w:sz w:val="24"/>
              </w:rPr>
              <w:t>Computation</w:t>
            </w:r>
            <w:r>
              <w:rPr>
                <w:spacing w:val="-4"/>
                <w:sz w:val="24"/>
              </w:rPr>
              <w:t xml:space="preserve"> </w:t>
            </w:r>
            <w:r>
              <w:rPr>
                <w:sz w:val="24"/>
              </w:rPr>
              <w:t>of</w:t>
            </w:r>
            <w:r>
              <w:rPr>
                <w:spacing w:val="-5"/>
                <w:sz w:val="24"/>
              </w:rPr>
              <w:t xml:space="preserve"> </w:t>
            </w:r>
            <w:r>
              <w:rPr>
                <w:sz w:val="24"/>
              </w:rPr>
              <w:t>Financial</w:t>
            </w:r>
            <w:r>
              <w:rPr>
                <w:spacing w:val="-1"/>
                <w:sz w:val="24"/>
              </w:rPr>
              <w:t xml:space="preserve"> </w:t>
            </w:r>
            <w:r>
              <w:rPr>
                <w:sz w:val="24"/>
              </w:rPr>
              <w:t>Ratios</w:t>
            </w:r>
          </w:p>
        </w:tc>
        <w:tc>
          <w:tcPr>
            <w:tcW w:w="4395" w:type="dxa"/>
            <w:vMerge w:val="restart"/>
          </w:tcPr>
          <w:p>
            <w:pPr>
              <w:pStyle w:val="17"/>
              <w:spacing w:line="268" w:lineRule="exact"/>
              <w:ind w:left="290"/>
              <w:rPr>
                <w:sz w:val="24"/>
              </w:rPr>
            </w:pPr>
            <w:r>
              <w:rPr>
                <w:w w:val="105"/>
                <w:sz w:val="24"/>
              </w:rPr>
              <w:t>ratios).</w:t>
            </w:r>
          </w:p>
          <w:p>
            <w:pPr>
              <w:pStyle w:val="17"/>
              <w:tabs>
                <w:tab w:val="left" w:pos="968"/>
                <w:tab w:val="left" w:pos="1901"/>
                <w:tab w:val="left" w:pos="3369"/>
              </w:tabs>
              <w:spacing w:before="2"/>
              <w:ind w:left="201" w:right="133" w:firstLine="2"/>
              <w:rPr>
                <w:b/>
              </w:rPr>
            </w:pPr>
            <w:r>
              <w:rPr>
                <w:w w:val="105"/>
                <w:sz w:val="24"/>
              </w:rPr>
              <w:t>Firms</w:t>
            </w:r>
            <w:r>
              <w:rPr>
                <w:spacing w:val="8"/>
                <w:w w:val="105"/>
                <w:sz w:val="24"/>
              </w:rPr>
              <w:t xml:space="preserve"> </w:t>
            </w:r>
            <w:r>
              <w:rPr>
                <w:w w:val="105"/>
                <w:sz w:val="24"/>
              </w:rPr>
              <w:t>incorporated</w:t>
            </w:r>
            <w:r>
              <w:rPr>
                <w:spacing w:val="10"/>
                <w:w w:val="105"/>
                <w:sz w:val="24"/>
              </w:rPr>
              <w:t xml:space="preserve"> </w:t>
            </w:r>
            <w:r>
              <w:rPr>
                <w:w w:val="105"/>
                <w:sz w:val="24"/>
              </w:rPr>
              <w:t>within</w:t>
            </w:r>
            <w:r>
              <w:rPr>
                <w:spacing w:val="9"/>
                <w:w w:val="105"/>
                <w:sz w:val="24"/>
              </w:rPr>
              <w:t xml:space="preserve"> </w:t>
            </w:r>
            <w:r>
              <w:rPr>
                <w:w w:val="105"/>
                <w:sz w:val="24"/>
              </w:rPr>
              <w:t>the</w:t>
            </w:r>
            <w:r>
              <w:rPr>
                <w:spacing w:val="11"/>
                <w:w w:val="105"/>
                <w:sz w:val="24"/>
              </w:rPr>
              <w:t xml:space="preserve"> </w:t>
            </w:r>
            <w:r>
              <w:rPr>
                <w:w w:val="105"/>
                <w:sz w:val="24"/>
              </w:rPr>
              <w:t>last</w:t>
            </w:r>
            <w:r>
              <w:rPr>
                <w:spacing w:val="8"/>
                <w:w w:val="105"/>
                <w:sz w:val="24"/>
              </w:rPr>
              <w:t xml:space="preserve"> </w:t>
            </w:r>
            <w:r>
              <w:rPr>
                <w:w w:val="105"/>
                <w:sz w:val="24"/>
              </w:rPr>
              <w:t>three</w:t>
            </w:r>
            <w:r>
              <w:rPr>
                <w:spacing w:val="-60"/>
                <w:w w:val="105"/>
                <w:sz w:val="24"/>
              </w:rPr>
              <w:t xml:space="preserve"> </w:t>
            </w:r>
            <w:r>
              <w:rPr>
                <w:w w:val="105"/>
                <w:sz w:val="24"/>
              </w:rPr>
              <w:t>years</w:t>
            </w:r>
            <w:r>
              <w:rPr>
                <w:w w:val="105"/>
                <w:sz w:val="24"/>
              </w:rPr>
              <w:tab/>
            </w:r>
            <w:r>
              <w:rPr>
                <w:w w:val="105"/>
                <w:sz w:val="24"/>
              </w:rPr>
              <w:t>MUST</w:t>
            </w:r>
            <w:r>
              <w:rPr>
                <w:w w:val="105"/>
                <w:sz w:val="24"/>
              </w:rPr>
              <w:tab/>
            </w:r>
            <w:r>
              <w:rPr>
                <w:w w:val="105"/>
                <w:sz w:val="24"/>
              </w:rPr>
              <w:t>demonstrate</w:t>
            </w:r>
            <w:r>
              <w:rPr>
                <w:w w:val="105"/>
                <w:sz w:val="24"/>
              </w:rPr>
              <w:tab/>
            </w:r>
            <w:r>
              <w:rPr>
                <w:spacing w:val="-1"/>
                <w:w w:val="105"/>
                <w:sz w:val="24"/>
              </w:rPr>
              <w:t>financial</w:t>
            </w:r>
            <w:r>
              <w:rPr>
                <w:spacing w:val="-60"/>
                <w:w w:val="105"/>
                <w:sz w:val="24"/>
              </w:rPr>
              <w:t xml:space="preserve"> </w:t>
            </w:r>
            <w:r>
              <w:rPr>
                <w:w w:val="105"/>
                <w:sz w:val="24"/>
              </w:rPr>
              <w:t>ability</w:t>
            </w:r>
            <w:r>
              <w:rPr>
                <w:spacing w:val="1"/>
                <w:w w:val="105"/>
                <w:sz w:val="24"/>
              </w:rPr>
              <w:t xml:space="preserve"> </w:t>
            </w:r>
            <w:r>
              <w:rPr>
                <w:w w:val="105"/>
                <w:sz w:val="24"/>
              </w:rPr>
              <w:t>in</w:t>
            </w:r>
            <w:r>
              <w:rPr>
                <w:spacing w:val="62"/>
                <w:w w:val="105"/>
                <w:sz w:val="24"/>
              </w:rPr>
              <w:t xml:space="preserve"> </w:t>
            </w:r>
            <w:r>
              <w:rPr>
                <w:w w:val="105"/>
                <w:sz w:val="24"/>
              </w:rPr>
              <w:t>the</w:t>
            </w:r>
            <w:r>
              <w:rPr>
                <w:spacing w:val="62"/>
                <w:w w:val="105"/>
                <w:sz w:val="24"/>
              </w:rPr>
              <w:t xml:space="preserve"> </w:t>
            </w:r>
            <w:r>
              <w:rPr>
                <w:w w:val="105"/>
                <w:sz w:val="24"/>
              </w:rPr>
              <w:t>form</w:t>
            </w:r>
            <w:r>
              <w:rPr>
                <w:spacing w:val="2"/>
                <w:w w:val="105"/>
                <w:sz w:val="24"/>
              </w:rPr>
              <w:t xml:space="preserve"> </w:t>
            </w:r>
            <w:r>
              <w:rPr>
                <w:w w:val="105"/>
                <w:sz w:val="24"/>
              </w:rPr>
              <w:t>of</w:t>
            </w:r>
            <w:r>
              <w:rPr>
                <w:spacing w:val="2"/>
                <w:w w:val="105"/>
                <w:sz w:val="24"/>
              </w:rPr>
              <w:t xml:space="preserve"> </w:t>
            </w:r>
            <w:r>
              <w:rPr>
                <w:w w:val="105"/>
                <w:sz w:val="24"/>
              </w:rPr>
              <w:t>Line</w:t>
            </w:r>
            <w:r>
              <w:rPr>
                <w:spacing w:val="3"/>
                <w:w w:val="105"/>
                <w:sz w:val="24"/>
              </w:rPr>
              <w:t xml:space="preserve"> </w:t>
            </w:r>
            <w:r>
              <w:rPr>
                <w:w w:val="105"/>
                <w:sz w:val="24"/>
              </w:rPr>
              <w:t>of</w:t>
            </w:r>
            <w:r>
              <w:rPr>
                <w:spacing w:val="2"/>
                <w:w w:val="105"/>
                <w:sz w:val="24"/>
              </w:rPr>
              <w:t xml:space="preserve"> </w:t>
            </w:r>
            <w:r>
              <w:rPr>
                <w:w w:val="105"/>
                <w:sz w:val="24"/>
              </w:rPr>
              <w:t>Credit</w:t>
            </w:r>
            <w:r>
              <w:rPr>
                <w:spacing w:val="-60"/>
                <w:w w:val="105"/>
                <w:sz w:val="24"/>
              </w:rPr>
              <w:t xml:space="preserve"> </w:t>
            </w:r>
            <w:r>
              <w:rPr>
                <w:w w:val="105"/>
                <w:sz w:val="24"/>
              </w:rPr>
              <w:t>equivalent to required working capital.</w:t>
            </w:r>
            <w:r>
              <w:rPr>
                <w:spacing w:val="1"/>
                <w:w w:val="105"/>
                <w:sz w:val="24"/>
              </w:rPr>
              <w:t xml:space="preserve"> </w:t>
            </w:r>
          </w:p>
        </w:tc>
        <w:tc>
          <w:tcPr>
            <w:tcW w:w="3310" w:type="dxa"/>
          </w:tcPr>
          <w:p>
            <w:pPr>
              <w:pStyle w:val="17"/>
              <w:spacing w:before="83" w:line="242" w:lineRule="auto"/>
              <w:ind w:left="210" w:right="238"/>
              <w:jc w:val="both"/>
              <w:rPr>
                <w:sz w:val="24"/>
              </w:rPr>
            </w:pPr>
            <w:r>
              <w:rPr>
                <w:w w:val="105"/>
                <w:sz w:val="24"/>
              </w:rPr>
              <w:t>Computation shall be made</w:t>
            </w:r>
            <w:r>
              <w:rPr>
                <w:spacing w:val="1"/>
                <w:w w:val="105"/>
                <w:sz w:val="24"/>
              </w:rPr>
              <w:t xml:space="preserve"> </w:t>
            </w:r>
            <w:r>
              <w:rPr>
                <w:w w:val="105"/>
                <w:sz w:val="24"/>
              </w:rPr>
              <w:t>for the following Ratios and</w:t>
            </w:r>
            <w:r>
              <w:rPr>
                <w:spacing w:val="-60"/>
                <w:w w:val="105"/>
                <w:sz w:val="24"/>
              </w:rPr>
              <w:t xml:space="preserve"> </w:t>
            </w:r>
            <w:r>
              <w:rPr>
                <w:w w:val="105"/>
                <w:sz w:val="24"/>
              </w:rPr>
              <w:t>marks</w:t>
            </w:r>
            <w:r>
              <w:rPr>
                <w:spacing w:val="-14"/>
                <w:w w:val="105"/>
                <w:sz w:val="24"/>
              </w:rPr>
              <w:t xml:space="preserve"> </w:t>
            </w:r>
            <w:r>
              <w:rPr>
                <w:w w:val="105"/>
                <w:sz w:val="24"/>
              </w:rPr>
              <w:t>awarded</w:t>
            </w:r>
            <w:r>
              <w:rPr>
                <w:spacing w:val="-14"/>
                <w:w w:val="105"/>
                <w:sz w:val="24"/>
              </w:rPr>
              <w:t xml:space="preserve"> </w:t>
            </w:r>
            <w:r>
              <w:rPr>
                <w:w w:val="105"/>
                <w:sz w:val="24"/>
              </w:rPr>
              <w:t>to</w:t>
            </w:r>
            <w:r>
              <w:rPr>
                <w:spacing w:val="-15"/>
                <w:w w:val="105"/>
                <w:sz w:val="24"/>
              </w:rPr>
              <w:t xml:space="preserve"> </w:t>
            </w:r>
            <w:r>
              <w:rPr>
                <w:w w:val="105"/>
                <w:sz w:val="24"/>
              </w:rPr>
              <w:t>eachof</w:t>
            </w:r>
            <w:r>
              <w:rPr>
                <w:spacing w:val="-13"/>
                <w:w w:val="105"/>
                <w:sz w:val="24"/>
              </w:rPr>
              <w:t xml:space="preserve"> </w:t>
            </w:r>
            <w:r>
              <w:rPr>
                <w:w w:val="105"/>
                <w:sz w:val="24"/>
              </w:rPr>
              <w:t>the</w:t>
            </w:r>
            <w:r>
              <w:rPr>
                <w:spacing w:val="-60"/>
                <w:w w:val="105"/>
                <w:sz w:val="24"/>
              </w:rPr>
              <w:t xml:space="preserve"> </w:t>
            </w:r>
            <w:r>
              <w:rPr>
                <w:w w:val="105"/>
                <w:sz w:val="24"/>
              </w:rPr>
              <w:t>ratios:</w:t>
            </w:r>
          </w:p>
          <w:p>
            <w:pPr>
              <w:pStyle w:val="17"/>
              <w:numPr>
                <w:ilvl w:val="0"/>
                <w:numId w:val="44"/>
              </w:numPr>
              <w:tabs>
                <w:tab w:val="left" w:pos="290"/>
              </w:tabs>
              <w:spacing w:before="1"/>
              <w:rPr>
                <w:sz w:val="24"/>
              </w:rPr>
            </w:pPr>
            <w:r>
              <w:rPr>
                <w:w w:val="105"/>
                <w:sz w:val="24"/>
              </w:rPr>
              <w:t>Working</w:t>
            </w:r>
            <w:r>
              <w:rPr>
                <w:spacing w:val="-8"/>
                <w:w w:val="105"/>
                <w:sz w:val="24"/>
              </w:rPr>
              <w:t xml:space="preserve"> </w:t>
            </w:r>
            <w:r>
              <w:rPr>
                <w:w w:val="105"/>
                <w:sz w:val="24"/>
              </w:rPr>
              <w:t>Capital</w:t>
            </w:r>
          </w:p>
          <w:p>
            <w:pPr>
              <w:pStyle w:val="17"/>
              <w:numPr>
                <w:ilvl w:val="0"/>
                <w:numId w:val="44"/>
              </w:numPr>
              <w:tabs>
                <w:tab w:val="left" w:pos="290"/>
              </w:tabs>
              <w:rPr>
                <w:sz w:val="24"/>
              </w:rPr>
            </w:pPr>
            <w:r>
              <w:rPr>
                <w:w w:val="105"/>
                <w:sz w:val="24"/>
              </w:rPr>
              <w:t>Debt</w:t>
            </w:r>
            <w:r>
              <w:rPr>
                <w:spacing w:val="-5"/>
                <w:w w:val="105"/>
                <w:sz w:val="24"/>
              </w:rPr>
              <w:t xml:space="preserve"> </w:t>
            </w:r>
            <w:r>
              <w:rPr>
                <w:w w:val="105"/>
                <w:sz w:val="24"/>
              </w:rPr>
              <w:t>to</w:t>
            </w:r>
            <w:r>
              <w:rPr>
                <w:spacing w:val="-3"/>
                <w:w w:val="105"/>
                <w:sz w:val="24"/>
              </w:rPr>
              <w:t xml:space="preserve"> </w:t>
            </w:r>
            <w:r>
              <w:rPr>
                <w:w w:val="105"/>
                <w:sz w:val="24"/>
              </w:rPr>
              <w:t>Equity Ratio</w:t>
            </w:r>
          </w:p>
          <w:p>
            <w:pPr>
              <w:pStyle w:val="17"/>
              <w:numPr>
                <w:ilvl w:val="0"/>
                <w:numId w:val="44"/>
              </w:numPr>
              <w:tabs>
                <w:tab w:val="left" w:pos="290"/>
              </w:tabs>
              <w:spacing w:before="3"/>
              <w:rPr>
                <w:sz w:val="24"/>
              </w:rPr>
            </w:pPr>
            <w:r>
              <w:rPr>
                <w:w w:val="105"/>
                <w:sz w:val="24"/>
              </w:rPr>
              <w:t>Current</w:t>
            </w:r>
            <w:r>
              <w:rPr>
                <w:spacing w:val="-14"/>
                <w:w w:val="105"/>
                <w:sz w:val="24"/>
              </w:rPr>
              <w:t xml:space="preserve"> </w:t>
            </w:r>
            <w:r>
              <w:rPr>
                <w:w w:val="105"/>
                <w:sz w:val="24"/>
              </w:rPr>
              <w:t>ratio</w:t>
            </w:r>
          </w:p>
          <w:p>
            <w:pPr>
              <w:pStyle w:val="17"/>
              <w:numPr>
                <w:ilvl w:val="0"/>
                <w:numId w:val="44"/>
              </w:numPr>
              <w:tabs>
                <w:tab w:val="left" w:pos="290"/>
              </w:tabs>
              <w:rPr>
                <w:sz w:val="24"/>
              </w:rPr>
            </w:pPr>
            <w:r>
              <w:rPr>
                <w:spacing w:val="-1"/>
                <w:w w:val="105"/>
                <w:sz w:val="24"/>
              </w:rPr>
              <w:t>Operating</w:t>
            </w:r>
            <w:r>
              <w:rPr>
                <w:spacing w:val="-14"/>
                <w:w w:val="105"/>
                <w:sz w:val="24"/>
              </w:rPr>
              <w:t xml:space="preserve"> </w:t>
            </w:r>
            <w:r>
              <w:rPr>
                <w:spacing w:val="-1"/>
                <w:w w:val="105"/>
                <w:sz w:val="24"/>
              </w:rPr>
              <w:t>Cash</w:t>
            </w:r>
            <w:r>
              <w:rPr>
                <w:spacing w:val="-5"/>
                <w:w w:val="105"/>
                <w:sz w:val="24"/>
              </w:rPr>
              <w:t xml:space="preserve"> </w:t>
            </w:r>
            <w:r>
              <w:rPr>
                <w:spacing w:val="-1"/>
                <w:w w:val="105"/>
                <w:sz w:val="24"/>
              </w:rPr>
              <w:t>Flowratio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3" w:hRule="atLeast"/>
        </w:trPr>
        <w:tc>
          <w:tcPr>
            <w:tcW w:w="1203" w:type="dxa"/>
            <w:vMerge w:val="continue"/>
            <w:tcBorders>
              <w:top w:val="nil"/>
            </w:tcBorders>
          </w:tcPr>
          <w:p>
            <w:pPr>
              <w:rPr>
                <w:sz w:val="2"/>
                <w:szCs w:val="2"/>
              </w:rPr>
            </w:pPr>
          </w:p>
        </w:tc>
        <w:tc>
          <w:tcPr>
            <w:tcW w:w="5710" w:type="dxa"/>
            <w:vMerge w:val="continue"/>
            <w:tcBorders>
              <w:top w:val="nil"/>
            </w:tcBorders>
          </w:tcPr>
          <w:p>
            <w:pPr>
              <w:rPr>
                <w:sz w:val="2"/>
                <w:szCs w:val="2"/>
              </w:rPr>
            </w:pPr>
          </w:p>
        </w:tc>
        <w:tc>
          <w:tcPr>
            <w:tcW w:w="4395" w:type="dxa"/>
            <w:vMerge w:val="continue"/>
            <w:tcBorders>
              <w:top w:val="nil"/>
            </w:tcBorders>
          </w:tcPr>
          <w:p>
            <w:pPr>
              <w:rPr>
                <w:sz w:val="2"/>
                <w:szCs w:val="2"/>
              </w:rPr>
            </w:pPr>
          </w:p>
        </w:tc>
        <w:tc>
          <w:tcPr>
            <w:tcW w:w="3310"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4" w:hRule="atLeast"/>
        </w:trPr>
        <w:tc>
          <w:tcPr>
            <w:tcW w:w="1203" w:type="dxa"/>
          </w:tcPr>
          <w:p>
            <w:pPr>
              <w:pStyle w:val="17"/>
              <w:rPr>
                <w:sz w:val="24"/>
              </w:rPr>
            </w:pPr>
          </w:p>
        </w:tc>
        <w:tc>
          <w:tcPr>
            <w:tcW w:w="5710" w:type="dxa"/>
          </w:tcPr>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spacing w:before="3"/>
              <w:rPr>
                <w:b/>
                <w:sz w:val="35"/>
              </w:rPr>
            </w:pPr>
          </w:p>
          <w:p>
            <w:pPr>
              <w:pStyle w:val="17"/>
              <w:spacing w:before="1"/>
              <w:ind w:left="114"/>
              <w:rPr>
                <w:sz w:val="24"/>
              </w:rPr>
            </w:pPr>
            <w:r>
              <w:rPr>
                <w:sz w:val="24"/>
              </w:rPr>
              <w:t>Working</w:t>
            </w:r>
            <w:r>
              <w:rPr>
                <w:spacing w:val="-8"/>
                <w:sz w:val="24"/>
              </w:rPr>
              <w:t xml:space="preserve"> </w:t>
            </w:r>
            <w:r>
              <w:rPr>
                <w:sz w:val="24"/>
              </w:rPr>
              <w:t>capital</w:t>
            </w:r>
          </w:p>
        </w:tc>
        <w:tc>
          <w:tcPr>
            <w:tcW w:w="4395" w:type="dxa"/>
          </w:tcPr>
          <w:p>
            <w:pPr>
              <w:pStyle w:val="17"/>
              <w:ind w:left="201" w:right="152" w:firstLine="2"/>
              <w:rPr>
                <w:sz w:val="24"/>
              </w:rPr>
            </w:pPr>
            <w:r>
              <w:rPr>
                <w:w w:val="105"/>
                <w:sz w:val="24"/>
              </w:rPr>
              <w:t>The Tenderer shall demonstrate that it</w:t>
            </w:r>
            <w:r>
              <w:rPr>
                <w:spacing w:val="1"/>
                <w:w w:val="105"/>
                <w:sz w:val="24"/>
              </w:rPr>
              <w:t xml:space="preserve"> </w:t>
            </w:r>
            <w:r>
              <w:rPr>
                <w:w w:val="105"/>
                <w:sz w:val="24"/>
              </w:rPr>
              <w:t>has access to, or has available, liquid</w:t>
            </w:r>
            <w:r>
              <w:rPr>
                <w:spacing w:val="1"/>
                <w:w w:val="105"/>
                <w:sz w:val="24"/>
              </w:rPr>
              <w:t xml:space="preserve"> </w:t>
            </w:r>
            <w:r>
              <w:rPr>
                <w:w w:val="105"/>
                <w:sz w:val="24"/>
              </w:rPr>
              <w:t>assets, unencumbered real assets, lines</w:t>
            </w:r>
            <w:r>
              <w:rPr>
                <w:spacing w:val="1"/>
                <w:w w:val="105"/>
                <w:sz w:val="24"/>
              </w:rPr>
              <w:t xml:space="preserve"> </w:t>
            </w:r>
            <w:r>
              <w:rPr>
                <w:w w:val="105"/>
                <w:sz w:val="24"/>
              </w:rPr>
              <w:t>of credit, and other financial means</w:t>
            </w:r>
            <w:r>
              <w:rPr>
                <w:spacing w:val="1"/>
                <w:w w:val="105"/>
                <w:sz w:val="24"/>
              </w:rPr>
              <w:t xml:space="preserve"> </w:t>
            </w:r>
            <w:r>
              <w:rPr>
                <w:w w:val="105"/>
                <w:sz w:val="24"/>
              </w:rPr>
              <w:t>(independent</w:t>
            </w:r>
            <w:r>
              <w:rPr>
                <w:spacing w:val="3"/>
                <w:w w:val="105"/>
                <w:sz w:val="24"/>
              </w:rPr>
              <w:t xml:space="preserve"> </w:t>
            </w:r>
            <w:r>
              <w:rPr>
                <w:w w:val="105"/>
                <w:sz w:val="24"/>
              </w:rPr>
              <w:t>of</w:t>
            </w:r>
            <w:r>
              <w:rPr>
                <w:spacing w:val="3"/>
                <w:w w:val="105"/>
                <w:sz w:val="24"/>
              </w:rPr>
              <w:t xml:space="preserve"> </w:t>
            </w:r>
            <w:r>
              <w:rPr>
                <w:w w:val="105"/>
                <w:sz w:val="24"/>
              </w:rPr>
              <w:t>any</w:t>
            </w:r>
            <w:r>
              <w:rPr>
                <w:spacing w:val="2"/>
                <w:w w:val="105"/>
                <w:sz w:val="24"/>
              </w:rPr>
              <w:t xml:space="preserve"> </w:t>
            </w:r>
            <w:r>
              <w:rPr>
                <w:w w:val="105"/>
                <w:sz w:val="24"/>
              </w:rPr>
              <w:t>contractual</w:t>
            </w:r>
            <w:r>
              <w:rPr>
                <w:spacing w:val="1"/>
                <w:w w:val="105"/>
                <w:sz w:val="24"/>
              </w:rPr>
              <w:t xml:space="preserve"> </w:t>
            </w:r>
            <w:r>
              <w:rPr>
                <w:w w:val="105"/>
                <w:sz w:val="24"/>
              </w:rPr>
              <w:t>advance</w:t>
            </w:r>
            <w:r>
              <w:rPr>
                <w:spacing w:val="-2"/>
                <w:w w:val="105"/>
                <w:sz w:val="24"/>
              </w:rPr>
              <w:t xml:space="preserve"> </w:t>
            </w:r>
            <w:r>
              <w:rPr>
                <w:w w:val="105"/>
                <w:sz w:val="24"/>
              </w:rPr>
              <w:t>payment)</w:t>
            </w:r>
            <w:r>
              <w:rPr>
                <w:spacing w:val="-4"/>
                <w:w w:val="105"/>
                <w:sz w:val="24"/>
              </w:rPr>
              <w:t xml:space="preserve"> </w:t>
            </w:r>
            <w:r>
              <w:rPr>
                <w:w w:val="105"/>
                <w:sz w:val="24"/>
              </w:rPr>
              <w:t>sufficient</w:t>
            </w:r>
            <w:r>
              <w:rPr>
                <w:spacing w:val="-6"/>
                <w:w w:val="105"/>
                <w:sz w:val="24"/>
              </w:rPr>
              <w:t xml:space="preserve"> </w:t>
            </w:r>
            <w:r>
              <w:rPr>
                <w:w w:val="105"/>
                <w:sz w:val="24"/>
              </w:rPr>
              <w:t>to</w:t>
            </w:r>
            <w:r>
              <w:rPr>
                <w:spacing w:val="-7"/>
                <w:w w:val="105"/>
                <w:sz w:val="24"/>
              </w:rPr>
              <w:t xml:space="preserve"> </w:t>
            </w:r>
            <w:r>
              <w:rPr>
                <w:w w:val="105"/>
                <w:sz w:val="24"/>
              </w:rPr>
              <w:t>meet</w:t>
            </w:r>
            <w:r>
              <w:rPr>
                <w:spacing w:val="-7"/>
                <w:w w:val="105"/>
                <w:sz w:val="24"/>
              </w:rPr>
              <w:t xml:space="preserve"> </w:t>
            </w:r>
            <w:r>
              <w:rPr>
                <w:w w:val="105"/>
                <w:sz w:val="24"/>
              </w:rPr>
              <w:t>the</w:t>
            </w:r>
            <w:r>
              <w:rPr>
                <w:spacing w:val="-60"/>
                <w:w w:val="105"/>
                <w:sz w:val="24"/>
              </w:rPr>
              <w:t xml:space="preserve"> </w:t>
            </w:r>
            <w:r>
              <w:rPr>
                <w:w w:val="105"/>
                <w:sz w:val="24"/>
              </w:rPr>
              <w:t>cash flow requirements estimated at a</w:t>
            </w:r>
            <w:r>
              <w:rPr>
                <w:spacing w:val="1"/>
                <w:w w:val="105"/>
                <w:sz w:val="24"/>
              </w:rPr>
              <w:t xml:space="preserve"> </w:t>
            </w:r>
            <w:r>
              <w:rPr>
                <w:w w:val="105"/>
                <w:sz w:val="24"/>
              </w:rPr>
              <w:t>minimum of 35% of bid sum for the</w:t>
            </w:r>
            <w:r>
              <w:rPr>
                <w:spacing w:val="1"/>
                <w:w w:val="105"/>
                <w:sz w:val="24"/>
              </w:rPr>
              <w:t xml:space="preserve"> </w:t>
            </w:r>
            <w:r>
              <w:rPr>
                <w:w w:val="105"/>
                <w:sz w:val="24"/>
              </w:rPr>
              <w:t>subject contract(s) net of the Tenderer's</w:t>
            </w:r>
            <w:r>
              <w:rPr>
                <w:spacing w:val="1"/>
                <w:w w:val="105"/>
                <w:sz w:val="24"/>
              </w:rPr>
              <w:t xml:space="preserve"> </w:t>
            </w:r>
            <w:r>
              <w:rPr>
                <w:w w:val="105"/>
                <w:sz w:val="24"/>
              </w:rPr>
              <w:t>other</w:t>
            </w:r>
            <w:r>
              <w:rPr>
                <w:spacing w:val="-2"/>
                <w:w w:val="105"/>
                <w:sz w:val="24"/>
              </w:rPr>
              <w:t xml:space="preserve"> </w:t>
            </w:r>
            <w:r>
              <w:rPr>
                <w:w w:val="105"/>
                <w:sz w:val="24"/>
              </w:rPr>
              <w:t>commitments.</w:t>
            </w:r>
          </w:p>
          <w:p>
            <w:pPr>
              <w:pStyle w:val="17"/>
              <w:ind w:left="201" w:right="346" w:firstLine="2"/>
              <w:rPr>
                <w:sz w:val="24"/>
              </w:rPr>
            </w:pPr>
            <w:r>
              <w:rPr>
                <w:w w:val="105"/>
                <w:sz w:val="24"/>
              </w:rPr>
              <w:t>The</w:t>
            </w:r>
            <w:r>
              <w:rPr>
                <w:spacing w:val="-3"/>
                <w:w w:val="105"/>
                <w:sz w:val="24"/>
              </w:rPr>
              <w:t xml:space="preserve"> </w:t>
            </w:r>
            <w:r>
              <w:rPr>
                <w:w w:val="105"/>
                <w:sz w:val="24"/>
              </w:rPr>
              <w:t>Tenderers</w:t>
            </w:r>
            <w:r>
              <w:rPr>
                <w:spacing w:val="-2"/>
                <w:w w:val="105"/>
                <w:sz w:val="24"/>
              </w:rPr>
              <w:t xml:space="preserve"> </w:t>
            </w:r>
            <w:r>
              <w:rPr>
                <w:w w:val="105"/>
                <w:sz w:val="24"/>
              </w:rPr>
              <w:t>shall</w:t>
            </w:r>
            <w:r>
              <w:rPr>
                <w:spacing w:val="-3"/>
                <w:w w:val="105"/>
                <w:sz w:val="24"/>
              </w:rPr>
              <w:t xml:space="preserve"> </w:t>
            </w:r>
            <w:r>
              <w:rPr>
                <w:w w:val="105"/>
                <w:sz w:val="24"/>
              </w:rPr>
              <w:t>also</w:t>
            </w:r>
            <w:r>
              <w:rPr>
                <w:spacing w:val="-4"/>
                <w:w w:val="105"/>
                <w:sz w:val="24"/>
              </w:rPr>
              <w:t xml:space="preserve"> </w:t>
            </w:r>
            <w:r>
              <w:rPr>
                <w:w w:val="105"/>
                <w:sz w:val="24"/>
              </w:rPr>
              <w:t>demonstrate,</w:t>
            </w:r>
            <w:r>
              <w:rPr>
                <w:spacing w:val="-60"/>
                <w:w w:val="105"/>
                <w:sz w:val="24"/>
              </w:rPr>
              <w:t xml:space="preserve"> </w:t>
            </w:r>
            <w:r>
              <w:rPr>
                <w:w w:val="105"/>
                <w:sz w:val="24"/>
              </w:rPr>
              <w:t>to the satisfaction of the Procuring</w:t>
            </w:r>
            <w:r>
              <w:rPr>
                <w:spacing w:val="1"/>
                <w:w w:val="105"/>
                <w:sz w:val="24"/>
              </w:rPr>
              <w:t xml:space="preserve"> </w:t>
            </w:r>
            <w:r>
              <w:rPr>
                <w:w w:val="105"/>
                <w:sz w:val="24"/>
              </w:rPr>
              <w:t>Entity, that it has adequate sources of</w:t>
            </w:r>
            <w:r>
              <w:rPr>
                <w:spacing w:val="-60"/>
                <w:w w:val="105"/>
                <w:sz w:val="24"/>
              </w:rPr>
              <w:t xml:space="preserve"> </w:t>
            </w:r>
            <w:r>
              <w:rPr>
                <w:w w:val="105"/>
                <w:sz w:val="24"/>
              </w:rPr>
              <w:t>finance to meet the cash flow</w:t>
            </w:r>
            <w:r>
              <w:rPr>
                <w:spacing w:val="1"/>
                <w:w w:val="105"/>
                <w:sz w:val="24"/>
              </w:rPr>
              <w:t xml:space="preserve"> </w:t>
            </w:r>
            <w:r>
              <w:rPr>
                <w:w w:val="105"/>
                <w:sz w:val="24"/>
              </w:rPr>
              <w:t>requirements on works currently in</w:t>
            </w:r>
            <w:r>
              <w:rPr>
                <w:spacing w:val="1"/>
                <w:w w:val="105"/>
                <w:sz w:val="24"/>
              </w:rPr>
              <w:t xml:space="preserve"> </w:t>
            </w:r>
            <w:r>
              <w:rPr>
                <w:w w:val="105"/>
                <w:sz w:val="24"/>
              </w:rPr>
              <w:t>progress</w:t>
            </w:r>
            <w:r>
              <w:rPr>
                <w:spacing w:val="-1"/>
                <w:w w:val="105"/>
                <w:sz w:val="24"/>
              </w:rPr>
              <w:t xml:space="preserve"> </w:t>
            </w:r>
            <w:r>
              <w:rPr>
                <w:w w:val="105"/>
                <w:sz w:val="24"/>
              </w:rPr>
              <w:t>and</w:t>
            </w:r>
            <w:r>
              <w:rPr>
                <w:spacing w:val="-3"/>
                <w:w w:val="105"/>
                <w:sz w:val="24"/>
              </w:rPr>
              <w:t xml:space="preserve"> </w:t>
            </w:r>
            <w:r>
              <w:rPr>
                <w:w w:val="105"/>
                <w:sz w:val="24"/>
              </w:rPr>
              <w:t>for</w:t>
            </w:r>
            <w:r>
              <w:rPr>
                <w:spacing w:val="1"/>
                <w:w w:val="105"/>
                <w:sz w:val="24"/>
              </w:rPr>
              <w:t xml:space="preserve"> </w:t>
            </w:r>
            <w:r>
              <w:rPr>
                <w:w w:val="105"/>
                <w:sz w:val="24"/>
              </w:rPr>
              <w:t>future</w:t>
            </w:r>
            <w:r>
              <w:rPr>
                <w:spacing w:val="-1"/>
                <w:w w:val="105"/>
                <w:sz w:val="24"/>
              </w:rPr>
              <w:t xml:space="preserve"> </w:t>
            </w:r>
            <w:r>
              <w:rPr>
                <w:w w:val="105"/>
                <w:sz w:val="24"/>
              </w:rPr>
              <w:t>contract</w:t>
            </w:r>
          </w:p>
          <w:p>
            <w:pPr>
              <w:pStyle w:val="17"/>
              <w:spacing w:line="262" w:lineRule="exact"/>
              <w:ind w:left="201"/>
              <w:rPr>
                <w:sz w:val="24"/>
              </w:rPr>
            </w:pPr>
            <w:r>
              <w:rPr>
                <w:w w:val="105"/>
                <w:sz w:val="24"/>
              </w:rPr>
              <w:t>commitments</w:t>
            </w:r>
          </w:p>
        </w:tc>
        <w:tc>
          <w:tcPr>
            <w:tcW w:w="3310" w:type="dxa"/>
          </w:tcPr>
          <w:p>
            <w:pPr>
              <w:pStyle w:val="17"/>
              <w:rPr>
                <w:b/>
                <w:sz w:val="28"/>
              </w:rPr>
            </w:pPr>
          </w:p>
          <w:p>
            <w:pPr>
              <w:pStyle w:val="17"/>
              <w:rPr>
                <w:b/>
                <w:sz w:val="28"/>
              </w:rPr>
            </w:pPr>
          </w:p>
          <w:p>
            <w:pPr>
              <w:pStyle w:val="17"/>
              <w:rPr>
                <w:b/>
                <w:sz w:val="28"/>
              </w:rPr>
            </w:pPr>
          </w:p>
          <w:p>
            <w:pPr>
              <w:pStyle w:val="17"/>
              <w:rPr>
                <w:b/>
                <w:sz w:val="28"/>
              </w:rPr>
            </w:pPr>
          </w:p>
          <w:p>
            <w:pPr>
              <w:pStyle w:val="17"/>
              <w:rPr>
                <w:b/>
                <w:sz w:val="28"/>
              </w:rPr>
            </w:pPr>
          </w:p>
          <w:p>
            <w:pPr>
              <w:pStyle w:val="17"/>
              <w:numPr>
                <w:ilvl w:val="0"/>
                <w:numId w:val="45"/>
              </w:numPr>
              <w:tabs>
                <w:tab w:val="left" w:pos="931"/>
                <w:tab w:val="left" w:pos="932"/>
              </w:tabs>
              <w:spacing w:before="191"/>
              <w:ind w:hanging="362"/>
              <w:rPr>
                <w:sz w:val="24"/>
              </w:rPr>
            </w:pPr>
            <w:r>
              <w:rPr>
                <w:w w:val="105"/>
                <w:sz w:val="24"/>
              </w:rPr>
              <w:t>Line</w:t>
            </w:r>
            <w:r>
              <w:rPr>
                <w:spacing w:val="-6"/>
                <w:w w:val="105"/>
                <w:sz w:val="24"/>
              </w:rPr>
              <w:t xml:space="preserve"> </w:t>
            </w:r>
            <w:r>
              <w:rPr>
                <w:w w:val="105"/>
                <w:sz w:val="24"/>
              </w:rPr>
              <w:t>of</w:t>
            </w:r>
            <w:r>
              <w:rPr>
                <w:spacing w:val="-3"/>
                <w:w w:val="105"/>
                <w:sz w:val="24"/>
              </w:rPr>
              <w:t xml:space="preserve"> </w:t>
            </w:r>
            <w:r>
              <w:rPr>
                <w:w w:val="105"/>
                <w:sz w:val="24"/>
              </w:rPr>
              <w:t>Credit</w:t>
            </w:r>
          </w:p>
          <w:p>
            <w:pPr>
              <w:pStyle w:val="17"/>
              <w:numPr>
                <w:ilvl w:val="0"/>
                <w:numId w:val="45"/>
              </w:numPr>
              <w:tabs>
                <w:tab w:val="left" w:pos="931"/>
                <w:tab w:val="left" w:pos="932"/>
              </w:tabs>
              <w:spacing w:before="217"/>
              <w:ind w:hanging="362"/>
              <w:rPr>
                <w:sz w:val="24"/>
              </w:rPr>
            </w:pPr>
            <w:r>
              <w:rPr>
                <w:spacing w:val="-1"/>
                <w:w w:val="105"/>
                <w:sz w:val="24"/>
              </w:rPr>
              <w:t>Bank</w:t>
            </w:r>
            <w:r>
              <w:rPr>
                <w:spacing w:val="-16"/>
                <w:w w:val="105"/>
                <w:sz w:val="24"/>
              </w:rPr>
              <w:t xml:space="preserve"> </w:t>
            </w:r>
            <w:r>
              <w:rPr>
                <w:w w:val="105"/>
                <w:sz w:val="24"/>
              </w:rPr>
              <w:t>statements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81" w:hRule="atLeast"/>
        </w:trPr>
        <w:tc>
          <w:tcPr>
            <w:tcW w:w="1203" w:type="dxa"/>
          </w:tcPr>
          <w:p>
            <w:pPr>
              <w:pStyle w:val="17"/>
              <w:rPr>
                <w:sz w:val="24"/>
              </w:rPr>
            </w:pPr>
          </w:p>
        </w:tc>
        <w:tc>
          <w:tcPr>
            <w:tcW w:w="5710" w:type="dxa"/>
          </w:tcPr>
          <w:p>
            <w:pPr>
              <w:pStyle w:val="17"/>
              <w:rPr>
                <w:b/>
                <w:sz w:val="26"/>
              </w:rPr>
            </w:pPr>
          </w:p>
          <w:p>
            <w:pPr>
              <w:pStyle w:val="17"/>
              <w:spacing w:before="192"/>
              <w:ind w:left="114"/>
              <w:rPr>
                <w:sz w:val="24"/>
              </w:rPr>
            </w:pPr>
            <w:r>
              <w:rPr>
                <w:sz w:val="24"/>
              </w:rPr>
              <w:t>Turnover</w:t>
            </w:r>
          </w:p>
        </w:tc>
        <w:tc>
          <w:tcPr>
            <w:tcW w:w="4395" w:type="dxa"/>
          </w:tcPr>
          <w:p>
            <w:pPr>
              <w:pStyle w:val="17"/>
              <w:spacing w:line="223" w:lineRule="auto"/>
              <w:ind w:left="112" w:right="359"/>
              <w:jc w:val="both"/>
              <w:rPr>
                <w:sz w:val="24"/>
              </w:rPr>
            </w:pPr>
            <w:r>
              <w:rPr>
                <w:w w:val="105"/>
                <w:sz w:val="24"/>
              </w:rPr>
              <w:t>Minimum average annual construction</w:t>
            </w:r>
            <w:r>
              <w:rPr>
                <w:spacing w:val="-60"/>
                <w:w w:val="105"/>
                <w:sz w:val="24"/>
              </w:rPr>
              <w:t xml:space="preserve"> </w:t>
            </w:r>
            <w:r>
              <w:rPr>
                <w:w w:val="105"/>
                <w:sz w:val="24"/>
              </w:rPr>
              <w:t xml:space="preserve">turnover of Kenya Shillings </w:t>
            </w:r>
            <w:r>
              <w:rPr>
                <w:rFonts w:hint="default"/>
                <w:b/>
                <w:w w:val="105"/>
                <w:sz w:val="24"/>
                <w:lang w:val="en-GB"/>
              </w:rPr>
              <w:t>12.3</w:t>
            </w:r>
            <w:r>
              <w:rPr>
                <w:b/>
                <w:w w:val="105"/>
                <w:sz w:val="24"/>
              </w:rPr>
              <w:t xml:space="preserve"> Million</w:t>
            </w:r>
            <w:r>
              <w:rPr>
                <w:i/>
                <w:w w:val="105"/>
                <w:sz w:val="24"/>
              </w:rPr>
              <w:t>,</w:t>
            </w:r>
            <w:r>
              <w:rPr>
                <w:i/>
                <w:spacing w:val="-60"/>
                <w:w w:val="105"/>
                <w:sz w:val="24"/>
              </w:rPr>
              <w:t xml:space="preserve"> </w:t>
            </w:r>
            <w:r>
              <w:rPr>
                <w:w w:val="105"/>
                <w:sz w:val="24"/>
              </w:rPr>
              <w:t>equivalent</w:t>
            </w:r>
            <w:r>
              <w:rPr>
                <w:spacing w:val="-8"/>
                <w:w w:val="105"/>
                <w:sz w:val="24"/>
              </w:rPr>
              <w:t xml:space="preserve"> </w:t>
            </w:r>
            <w:r>
              <w:rPr>
                <w:w w:val="105"/>
                <w:sz w:val="24"/>
              </w:rPr>
              <w:t>calculated</w:t>
            </w:r>
            <w:r>
              <w:rPr>
                <w:spacing w:val="-8"/>
                <w:w w:val="105"/>
                <w:sz w:val="24"/>
              </w:rPr>
              <w:t xml:space="preserve"> </w:t>
            </w:r>
            <w:r>
              <w:rPr>
                <w:w w:val="105"/>
                <w:sz w:val="24"/>
              </w:rPr>
              <w:t>as total</w:t>
            </w:r>
            <w:r>
              <w:rPr>
                <w:spacing w:val="-5"/>
                <w:w w:val="105"/>
                <w:sz w:val="24"/>
              </w:rPr>
              <w:t xml:space="preserve"> </w:t>
            </w:r>
            <w:r>
              <w:rPr>
                <w:w w:val="105"/>
                <w:sz w:val="24"/>
              </w:rPr>
              <w:t>certified</w:t>
            </w:r>
          </w:p>
          <w:p>
            <w:pPr>
              <w:pStyle w:val="17"/>
              <w:spacing w:line="256" w:lineRule="exact"/>
              <w:ind w:left="112" w:right="105"/>
              <w:jc w:val="both"/>
              <w:rPr>
                <w:sz w:val="24"/>
              </w:rPr>
            </w:pPr>
            <w:r>
              <w:rPr>
                <w:w w:val="105"/>
                <w:sz w:val="24"/>
              </w:rPr>
              <w:t>payments received for contracts in</w:t>
            </w:r>
            <w:r>
              <w:rPr>
                <w:spacing w:val="1"/>
                <w:w w:val="105"/>
                <w:sz w:val="24"/>
              </w:rPr>
              <w:t xml:space="preserve"> </w:t>
            </w:r>
            <w:r>
              <w:rPr>
                <w:w w:val="105"/>
                <w:sz w:val="24"/>
              </w:rPr>
              <w:t>progress</w:t>
            </w:r>
            <w:r>
              <w:rPr>
                <w:spacing w:val="-3"/>
                <w:w w:val="105"/>
                <w:sz w:val="24"/>
              </w:rPr>
              <w:t xml:space="preserve"> </w:t>
            </w:r>
            <w:r>
              <w:rPr>
                <w:w w:val="105"/>
                <w:sz w:val="24"/>
              </w:rPr>
              <w:t>and/or</w:t>
            </w:r>
            <w:r>
              <w:rPr>
                <w:spacing w:val="-2"/>
                <w:w w:val="105"/>
                <w:sz w:val="24"/>
              </w:rPr>
              <w:t xml:space="preserve"> </w:t>
            </w:r>
            <w:r>
              <w:rPr>
                <w:w w:val="105"/>
                <w:sz w:val="24"/>
              </w:rPr>
              <w:t>completed</w:t>
            </w:r>
            <w:r>
              <w:rPr>
                <w:spacing w:val="-4"/>
                <w:w w:val="105"/>
                <w:sz w:val="24"/>
              </w:rPr>
              <w:t xml:space="preserve"> </w:t>
            </w:r>
            <w:r>
              <w:rPr>
                <w:w w:val="105"/>
                <w:sz w:val="24"/>
              </w:rPr>
              <w:t>within</w:t>
            </w:r>
            <w:r>
              <w:rPr>
                <w:spacing w:val="-4"/>
                <w:w w:val="105"/>
                <w:sz w:val="24"/>
              </w:rPr>
              <w:t xml:space="preserve"> </w:t>
            </w:r>
            <w:r>
              <w:rPr>
                <w:w w:val="105"/>
                <w:sz w:val="24"/>
              </w:rPr>
              <w:t>the</w:t>
            </w:r>
            <w:r>
              <w:rPr>
                <w:spacing w:val="1"/>
                <w:w w:val="105"/>
                <w:sz w:val="24"/>
              </w:rPr>
              <w:t xml:space="preserve"> </w:t>
            </w:r>
            <w:r>
              <w:rPr>
                <w:w w:val="105"/>
                <w:sz w:val="24"/>
              </w:rPr>
              <w:t>last</w:t>
            </w:r>
          </w:p>
        </w:tc>
        <w:tc>
          <w:tcPr>
            <w:tcW w:w="3310" w:type="dxa"/>
          </w:tcPr>
          <w:p>
            <w:pPr>
              <w:pStyle w:val="17"/>
              <w:spacing w:before="8"/>
              <w:rPr>
                <w:b/>
                <w:sz w:val="28"/>
              </w:rPr>
            </w:pPr>
          </w:p>
          <w:p>
            <w:pPr>
              <w:pStyle w:val="17"/>
              <w:spacing w:line="269" w:lineRule="exact"/>
              <w:ind w:left="210"/>
              <w:rPr>
                <w:sz w:val="24"/>
              </w:rPr>
            </w:pPr>
            <w:r>
              <w:rPr>
                <w:color w:val="2F2C2C"/>
                <w:w w:val="105"/>
                <w:sz w:val="24"/>
              </w:rPr>
              <w:t>Form</w:t>
            </w:r>
            <w:r>
              <w:rPr>
                <w:color w:val="2F2C2C"/>
                <w:spacing w:val="-3"/>
                <w:w w:val="105"/>
                <w:sz w:val="24"/>
              </w:rPr>
              <w:t xml:space="preserve"> </w:t>
            </w:r>
            <w:r>
              <w:rPr>
                <w:color w:val="2F2C2C"/>
                <w:w w:val="105"/>
                <w:sz w:val="24"/>
              </w:rPr>
              <w:t>FIN</w:t>
            </w:r>
            <w:r>
              <w:rPr>
                <w:color w:val="2F2C2C"/>
                <w:spacing w:val="-1"/>
                <w:w w:val="105"/>
                <w:sz w:val="24"/>
              </w:rPr>
              <w:t xml:space="preserve"> </w:t>
            </w:r>
            <w:r>
              <w:rPr>
                <w:color w:val="6B6969"/>
                <w:w w:val="105"/>
                <w:sz w:val="24"/>
              </w:rPr>
              <w:t>-</w:t>
            </w:r>
            <w:r>
              <w:rPr>
                <w:color w:val="6B6969"/>
                <w:spacing w:val="-2"/>
                <w:w w:val="105"/>
                <w:sz w:val="24"/>
              </w:rPr>
              <w:t xml:space="preserve"> </w:t>
            </w:r>
            <w:r>
              <w:rPr>
                <w:color w:val="2F2C2C"/>
                <w:w w:val="105"/>
                <w:sz w:val="24"/>
              </w:rPr>
              <w:t>3.2</w:t>
            </w:r>
          </w:p>
          <w:p>
            <w:pPr>
              <w:pStyle w:val="17"/>
              <w:spacing w:before="9" w:line="223" w:lineRule="auto"/>
              <w:ind w:left="112" w:right="68"/>
              <w:rPr>
                <w:b/>
                <w:i/>
                <w:sz w:val="24"/>
              </w:rPr>
            </w:pPr>
            <w:r>
              <w:rPr>
                <w:b/>
                <w:i/>
                <w:color w:val="2F2C2C"/>
                <w:w w:val="105"/>
                <w:sz w:val="24"/>
              </w:rPr>
              <w:t>Attachments include</w:t>
            </w:r>
            <w:r>
              <w:rPr>
                <w:b/>
                <w:i/>
                <w:color w:val="2F2C2C"/>
                <w:spacing w:val="1"/>
                <w:w w:val="105"/>
                <w:sz w:val="24"/>
              </w:rPr>
              <w:t xml:space="preserve"> </w:t>
            </w:r>
            <w:r>
              <w:rPr>
                <w:b/>
                <w:i/>
                <w:color w:val="2F2C2C"/>
                <w:spacing w:val="-2"/>
                <w:w w:val="105"/>
                <w:sz w:val="24"/>
              </w:rPr>
              <w:t>Financial</w:t>
            </w:r>
            <w:r>
              <w:rPr>
                <w:b/>
                <w:i/>
                <w:color w:val="2F2C2C"/>
                <w:spacing w:val="-11"/>
                <w:w w:val="105"/>
                <w:sz w:val="24"/>
              </w:rPr>
              <w:t xml:space="preserve"> </w:t>
            </w:r>
            <w:r>
              <w:rPr>
                <w:b/>
                <w:i/>
                <w:color w:val="2F2C2C"/>
                <w:spacing w:val="-1"/>
                <w:w w:val="105"/>
                <w:sz w:val="24"/>
              </w:rPr>
              <w:t>Statements</w:t>
            </w:r>
          </w:p>
        </w:tc>
      </w:tr>
    </w:tbl>
    <w:p>
      <w:pPr>
        <w:spacing w:line="223" w:lineRule="auto"/>
        <w:rPr>
          <w:sz w:val="24"/>
        </w:rPr>
        <w:sectPr>
          <w:headerReference r:id="rId14" w:type="default"/>
          <w:footerReference r:id="rId15" w:type="default"/>
          <w:pgSz w:w="16860" w:h="11930" w:orient="landscape"/>
          <w:pgMar w:top="920" w:right="460" w:bottom="280" w:left="540" w:header="415"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25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03"/>
        <w:gridCol w:w="1514"/>
        <w:gridCol w:w="2489"/>
        <w:gridCol w:w="148"/>
        <w:gridCol w:w="1557"/>
        <w:gridCol w:w="4394"/>
        <w:gridCol w:w="330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9" w:hRule="atLeast"/>
        </w:trPr>
        <w:tc>
          <w:tcPr>
            <w:tcW w:w="1203" w:type="dxa"/>
            <w:shd w:val="clear" w:color="auto" w:fill="D9D9D9"/>
          </w:tcPr>
          <w:p>
            <w:pPr>
              <w:pStyle w:val="17"/>
              <w:spacing w:before="6"/>
              <w:rPr>
                <w:b/>
                <w:sz w:val="23"/>
              </w:rPr>
            </w:pPr>
          </w:p>
          <w:p>
            <w:pPr>
              <w:pStyle w:val="17"/>
              <w:ind w:right="437"/>
              <w:jc w:val="right"/>
              <w:rPr>
                <w:b/>
                <w:sz w:val="24"/>
              </w:rPr>
            </w:pPr>
            <w:r>
              <w:rPr>
                <w:b/>
                <w:sz w:val="24"/>
              </w:rPr>
              <w:t>ITEM</w:t>
            </w:r>
          </w:p>
        </w:tc>
        <w:tc>
          <w:tcPr>
            <w:tcW w:w="5708" w:type="dxa"/>
            <w:gridSpan w:val="4"/>
            <w:shd w:val="clear" w:color="auto" w:fill="D9D9D9"/>
          </w:tcPr>
          <w:p>
            <w:pPr>
              <w:pStyle w:val="17"/>
              <w:rPr>
                <w:b/>
                <w:sz w:val="26"/>
              </w:rPr>
            </w:pPr>
          </w:p>
          <w:p>
            <w:pPr>
              <w:pStyle w:val="17"/>
              <w:spacing w:before="216"/>
              <w:ind w:left="2054" w:right="1937"/>
              <w:jc w:val="center"/>
              <w:rPr>
                <w:b/>
                <w:sz w:val="24"/>
              </w:rPr>
            </w:pPr>
            <w:r>
              <w:rPr>
                <w:b/>
                <w:sz w:val="24"/>
              </w:rPr>
              <w:t>DESCRIPTION</w:t>
            </w:r>
          </w:p>
        </w:tc>
        <w:tc>
          <w:tcPr>
            <w:tcW w:w="4394" w:type="dxa"/>
            <w:shd w:val="clear" w:color="auto" w:fill="D9D9D9"/>
          </w:tcPr>
          <w:p>
            <w:pPr>
              <w:pStyle w:val="17"/>
              <w:rPr>
                <w:b/>
                <w:sz w:val="26"/>
              </w:rPr>
            </w:pPr>
          </w:p>
          <w:p>
            <w:pPr>
              <w:pStyle w:val="17"/>
              <w:spacing w:before="170"/>
              <w:ind w:left="856"/>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309" w:type="dxa"/>
            <w:shd w:val="clear" w:color="auto" w:fill="D9D9D9"/>
          </w:tcPr>
          <w:p>
            <w:pPr>
              <w:pStyle w:val="17"/>
              <w:spacing w:before="212" w:line="237" w:lineRule="auto"/>
              <w:ind w:left="259" w:right="684" w:hanging="1"/>
              <w:jc w:val="center"/>
              <w:rPr>
                <w:b/>
                <w:i/>
                <w:sz w:val="24"/>
              </w:rPr>
            </w:pPr>
            <w:r>
              <w:rPr>
                <w:b/>
                <w:i/>
                <w:color w:val="2F2C2C"/>
                <w:w w:val="105"/>
                <w:sz w:val="24"/>
              </w:rPr>
              <w:t>Document To be</w:t>
            </w:r>
            <w:r>
              <w:rPr>
                <w:b/>
                <w:i/>
                <w:color w:val="2F2C2C"/>
                <w:spacing w:val="1"/>
                <w:w w:val="105"/>
                <w:sz w:val="24"/>
              </w:rPr>
              <w:t xml:space="preserve"> </w:t>
            </w:r>
            <w:r>
              <w:rPr>
                <w:b/>
                <w:i/>
                <w:color w:val="2F2C2C"/>
                <w:spacing w:val="-1"/>
                <w:w w:val="105"/>
                <w:sz w:val="24"/>
              </w:rPr>
              <w:t>Completed/provided</w:t>
            </w:r>
            <w:r>
              <w:rPr>
                <w:b/>
                <w:i/>
                <w:color w:val="2F2C2C"/>
                <w:spacing w:val="-15"/>
                <w:w w:val="105"/>
                <w:sz w:val="24"/>
              </w:rPr>
              <w:t xml:space="preserve"> </w:t>
            </w:r>
            <w:r>
              <w:rPr>
                <w:b/>
                <w:i/>
                <w:color w:val="2F2C2C"/>
                <w:w w:val="105"/>
                <w:sz w:val="24"/>
              </w:rPr>
              <w:t>by</w:t>
            </w:r>
          </w:p>
          <w:p>
            <w:pPr>
              <w:pStyle w:val="17"/>
              <w:spacing w:before="1" w:line="259" w:lineRule="exact"/>
              <w:ind w:left="940" w:right="1365"/>
              <w:jc w:val="center"/>
              <w:rPr>
                <w:b/>
                <w:i/>
                <w:sz w:val="24"/>
              </w:rPr>
            </w:pPr>
            <w:r>
              <w:rPr>
                <w:b/>
                <w:i/>
                <w:color w:val="2F2C2C"/>
                <w:w w:val="105"/>
                <w:sz w:val="24"/>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6" w:hRule="atLeast"/>
        </w:trPr>
        <w:tc>
          <w:tcPr>
            <w:tcW w:w="1203" w:type="dxa"/>
          </w:tcPr>
          <w:p>
            <w:pPr>
              <w:pStyle w:val="17"/>
              <w:rPr>
                <w:sz w:val="24"/>
              </w:rPr>
            </w:pPr>
          </w:p>
        </w:tc>
        <w:tc>
          <w:tcPr>
            <w:tcW w:w="5708" w:type="dxa"/>
            <w:gridSpan w:val="4"/>
          </w:tcPr>
          <w:p>
            <w:pPr>
              <w:pStyle w:val="17"/>
              <w:rPr>
                <w:sz w:val="24"/>
              </w:rPr>
            </w:pPr>
          </w:p>
        </w:tc>
        <w:tc>
          <w:tcPr>
            <w:tcW w:w="4394" w:type="dxa"/>
          </w:tcPr>
          <w:p>
            <w:pPr>
              <w:pStyle w:val="17"/>
              <w:spacing w:line="256" w:lineRule="exact"/>
              <w:ind w:left="114"/>
              <w:rPr>
                <w:sz w:val="24"/>
              </w:rPr>
            </w:pPr>
            <w:r>
              <w:rPr>
                <w:b/>
                <w:i/>
                <w:w w:val="105"/>
                <w:sz w:val="24"/>
              </w:rPr>
              <w:t>2</w:t>
            </w:r>
            <w:r>
              <w:rPr>
                <w:b/>
                <w:i/>
                <w:spacing w:val="-1"/>
                <w:w w:val="105"/>
                <w:sz w:val="24"/>
              </w:rPr>
              <w:t xml:space="preserve"> </w:t>
            </w:r>
            <w:r>
              <w:rPr>
                <w:w w:val="105"/>
                <w:sz w:val="24"/>
              </w:rPr>
              <w:t>years.</w:t>
            </w:r>
          </w:p>
        </w:tc>
        <w:tc>
          <w:tcPr>
            <w:tcW w:w="3309"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 w:hRule="atLeast"/>
        </w:trPr>
        <w:tc>
          <w:tcPr>
            <w:tcW w:w="1203" w:type="dxa"/>
            <w:vMerge w:val="restart"/>
          </w:tcPr>
          <w:p>
            <w:pPr>
              <w:pStyle w:val="17"/>
              <w:spacing w:line="273" w:lineRule="exact"/>
              <w:ind w:left="117"/>
              <w:jc w:val="center"/>
              <w:rPr>
                <w:b/>
                <w:sz w:val="24"/>
              </w:rPr>
            </w:pPr>
            <w:r>
              <w:rPr>
                <w:b/>
                <w:sz w:val="24"/>
              </w:rPr>
              <w:t>3</w:t>
            </w:r>
          </w:p>
        </w:tc>
        <w:tc>
          <w:tcPr>
            <w:tcW w:w="5708" w:type="dxa"/>
            <w:gridSpan w:val="4"/>
          </w:tcPr>
          <w:p>
            <w:pPr>
              <w:pStyle w:val="17"/>
              <w:spacing w:line="258" w:lineRule="exact"/>
              <w:ind w:left="114"/>
              <w:rPr>
                <w:b/>
                <w:sz w:val="24"/>
              </w:rPr>
            </w:pPr>
            <w:r>
              <w:rPr>
                <w:b/>
                <w:sz w:val="24"/>
              </w:rPr>
              <w:t>EXPERIENCE</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continue"/>
            <w:tcBorders>
              <w:top w:val="nil"/>
            </w:tcBorders>
          </w:tcPr>
          <w:p>
            <w:pPr>
              <w:rPr>
                <w:sz w:val="2"/>
                <w:szCs w:val="2"/>
              </w:rPr>
            </w:pPr>
          </w:p>
        </w:tc>
        <w:tc>
          <w:tcPr>
            <w:tcW w:w="5708" w:type="dxa"/>
            <w:gridSpan w:val="4"/>
          </w:tcPr>
          <w:p>
            <w:pPr>
              <w:pStyle w:val="17"/>
              <w:spacing w:line="256" w:lineRule="exact"/>
              <w:ind w:left="114"/>
              <w:rPr>
                <w:sz w:val="24"/>
              </w:rPr>
            </w:pPr>
            <w:r>
              <w:rPr>
                <w:sz w:val="24"/>
              </w:rPr>
              <w:t>Workload</w:t>
            </w:r>
            <w:r>
              <w:rPr>
                <w:spacing w:val="-6"/>
                <w:sz w:val="24"/>
              </w:rPr>
              <w:t xml:space="preserve"> </w:t>
            </w:r>
            <w:r>
              <w:rPr>
                <w:sz w:val="24"/>
              </w:rPr>
              <w:t>Analysis</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1203" w:type="dxa"/>
            <w:vMerge w:val="continue"/>
            <w:tcBorders>
              <w:top w:val="nil"/>
            </w:tcBorders>
          </w:tcPr>
          <w:p>
            <w:pPr>
              <w:rPr>
                <w:sz w:val="2"/>
                <w:szCs w:val="2"/>
              </w:rPr>
            </w:pPr>
          </w:p>
        </w:tc>
        <w:tc>
          <w:tcPr>
            <w:tcW w:w="5708" w:type="dxa"/>
            <w:gridSpan w:val="4"/>
          </w:tcPr>
          <w:p>
            <w:pPr>
              <w:pStyle w:val="17"/>
              <w:spacing w:line="253" w:lineRule="exact"/>
              <w:ind w:left="114"/>
              <w:rPr>
                <w:sz w:val="24"/>
              </w:rPr>
            </w:pPr>
            <w:r>
              <w:rPr>
                <w:sz w:val="24"/>
              </w:rPr>
              <w:t>General</w:t>
            </w:r>
            <w:r>
              <w:rPr>
                <w:spacing w:val="-5"/>
                <w:sz w:val="24"/>
              </w:rPr>
              <w:t xml:space="preserve"> </w:t>
            </w:r>
            <w:r>
              <w:rPr>
                <w:sz w:val="24"/>
              </w:rPr>
              <w:t>Experience</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6" w:hRule="atLeast"/>
        </w:trPr>
        <w:tc>
          <w:tcPr>
            <w:tcW w:w="1203" w:type="dxa"/>
            <w:vMerge w:val="continue"/>
            <w:tcBorders>
              <w:top w:val="nil"/>
            </w:tcBorders>
          </w:tcPr>
          <w:p>
            <w:pPr>
              <w:rPr>
                <w:sz w:val="2"/>
                <w:szCs w:val="2"/>
              </w:rPr>
            </w:pPr>
          </w:p>
        </w:tc>
        <w:tc>
          <w:tcPr>
            <w:tcW w:w="5708" w:type="dxa"/>
            <w:gridSpan w:val="4"/>
          </w:tcPr>
          <w:p>
            <w:pPr>
              <w:pStyle w:val="17"/>
              <w:spacing w:line="256" w:lineRule="exact"/>
              <w:ind w:left="114"/>
              <w:rPr>
                <w:sz w:val="24"/>
              </w:rPr>
            </w:pPr>
            <w:r>
              <w:rPr>
                <w:sz w:val="24"/>
              </w:rPr>
              <w:t>Specific</w:t>
            </w:r>
            <w:r>
              <w:rPr>
                <w:spacing w:val="-5"/>
                <w:sz w:val="24"/>
              </w:rPr>
              <w:t xml:space="preserve"> </w:t>
            </w:r>
            <w:r>
              <w:rPr>
                <w:sz w:val="24"/>
              </w:rPr>
              <w:t>experience</w:t>
            </w:r>
            <w:r>
              <w:rPr>
                <w:spacing w:val="-4"/>
                <w:sz w:val="24"/>
              </w:rPr>
              <w:t xml:space="preserve"> </w:t>
            </w:r>
            <w:r>
              <w:rPr>
                <w:sz w:val="24"/>
              </w:rPr>
              <w:t>in</w:t>
            </w:r>
            <w:r>
              <w:rPr>
                <w:spacing w:val="-1"/>
                <w:sz w:val="24"/>
              </w:rPr>
              <w:t xml:space="preserve"> </w:t>
            </w:r>
            <w:r>
              <w:rPr>
                <w:sz w:val="24"/>
              </w:rPr>
              <w:t>related</w:t>
            </w:r>
            <w:r>
              <w:rPr>
                <w:spacing w:val="-2"/>
                <w:sz w:val="24"/>
              </w:rPr>
              <w:t xml:space="preserve"> </w:t>
            </w:r>
            <w:r>
              <w:rPr>
                <w:sz w:val="24"/>
              </w:rPr>
              <w:t>works</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restart"/>
          </w:tcPr>
          <w:p>
            <w:pPr>
              <w:pStyle w:val="17"/>
              <w:spacing w:line="275" w:lineRule="exact"/>
              <w:ind w:left="117"/>
              <w:jc w:val="center"/>
              <w:rPr>
                <w:b/>
                <w:sz w:val="24"/>
              </w:rPr>
            </w:pPr>
            <w:r>
              <w:rPr>
                <w:b/>
                <w:sz w:val="24"/>
              </w:rPr>
              <w:t>4</w:t>
            </w:r>
          </w:p>
        </w:tc>
        <w:tc>
          <w:tcPr>
            <w:tcW w:w="5708" w:type="dxa"/>
            <w:gridSpan w:val="4"/>
          </w:tcPr>
          <w:p>
            <w:pPr>
              <w:pStyle w:val="17"/>
              <w:spacing w:line="256" w:lineRule="exact"/>
              <w:ind w:left="114"/>
              <w:rPr>
                <w:b/>
                <w:sz w:val="24"/>
              </w:rPr>
            </w:pPr>
            <w:r>
              <w:rPr>
                <w:b/>
                <w:sz w:val="24"/>
              </w:rPr>
              <w:t>KEY</w:t>
            </w:r>
            <w:r>
              <w:rPr>
                <w:b/>
                <w:spacing w:val="-4"/>
                <w:sz w:val="24"/>
              </w:rPr>
              <w:t xml:space="preserve"> </w:t>
            </w:r>
            <w:r>
              <w:rPr>
                <w:b/>
                <w:sz w:val="24"/>
              </w:rPr>
              <w:t>PERSONNEL</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continue"/>
            <w:tcBorders>
              <w:top w:val="nil"/>
            </w:tcBorders>
          </w:tcPr>
          <w:p>
            <w:pPr>
              <w:rPr>
                <w:sz w:val="2"/>
                <w:szCs w:val="2"/>
              </w:rPr>
            </w:pPr>
          </w:p>
        </w:tc>
        <w:tc>
          <w:tcPr>
            <w:tcW w:w="1514" w:type="dxa"/>
            <w:vMerge w:val="restart"/>
          </w:tcPr>
          <w:p>
            <w:pPr>
              <w:pStyle w:val="17"/>
              <w:rPr>
                <w:b/>
                <w:sz w:val="26"/>
              </w:rPr>
            </w:pPr>
          </w:p>
          <w:p>
            <w:pPr>
              <w:pStyle w:val="17"/>
              <w:spacing w:before="8"/>
              <w:rPr>
                <w:b/>
              </w:rPr>
            </w:pPr>
          </w:p>
          <w:p>
            <w:pPr>
              <w:pStyle w:val="17"/>
              <w:ind w:left="114"/>
              <w:rPr>
                <w:sz w:val="24"/>
              </w:rPr>
            </w:pPr>
            <w:r>
              <w:rPr>
                <w:sz w:val="24"/>
              </w:rPr>
              <w:t>Site</w:t>
            </w:r>
            <w:r>
              <w:rPr>
                <w:spacing w:val="-5"/>
                <w:sz w:val="24"/>
              </w:rPr>
              <w:t xml:space="preserve"> </w:t>
            </w:r>
            <w:r>
              <w:rPr>
                <w:sz w:val="24"/>
              </w:rPr>
              <w:t>Agent</w:t>
            </w:r>
          </w:p>
        </w:tc>
        <w:tc>
          <w:tcPr>
            <w:tcW w:w="2637" w:type="dxa"/>
            <w:gridSpan w:val="2"/>
            <w:vMerge w:val="restart"/>
          </w:tcPr>
          <w:p>
            <w:pPr>
              <w:pStyle w:val="17"/>
              <w:spacing w:before="8"/>
              <w:rPr>
                <w:b/>
                <w:sz w:val="23"/>
              </w:rPr>
            </w:pPr>
          </w:p>
          <w:p>
            <w:pPr>
              <w:pStyle w:val="17"/>
              <w:ind w:left="112"/>
              <w:rPr>
                <w:sz w:val="24"/>
              </w:rPr>
            </w:pPr>
            <w:r>
              <w:rPr>
                <w:sz w:val="24"/>
              </w:rPr>
              <w:t>Qualification</w:t>
            </w:r>
          </w:p>
        </w:tc>
        <w:tc>
          <w:tcPr>
            <w:tcW w:w="1557" w:type="dxa"/>
          </w:tcPr>
          <w:p>
            <w:pPr>
              <w:pStyle w:val="17"/>
              <w:spacing w:line="256" w:lineRule="exact"/>
              <w:ind w:left="111"/>
              <w:rPr>
                <w:sz w:val="24"/>
              </w:rPr>
            </w:pPr>
            <w:r>
              <w:rPr>
                <w:sz w:val="24"/>
              </w:rPr>
              <w:t>Degree</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2637" w:type="dxa"/>
            <w:gridSpan w:val="2"/>
            <w:vMerge w:val="continue"/>
            <w:tcBorders>
              <w:top w:val="nil"/>
            </w:tcBorders>
          </w:tcPr>
          <w:p>
            <w:pPr>
              <w:rPr>
                <w:sz w:val="2"/>
                <w:szCs w:val="2"/>
              </w:rPr>
            </w:pPr>
          </w:p>
        </w:tc>
        <w:tc>
          <w:tcPr>
            <w:tcW w:w="1557" w:type="dxa"/>
          </w:tcPr>
          <w:p>
            <w:pPr>
              <w:pStyle w:val="17"/>
              <w:spacing w:line="258" w:lineRule="exact"/>
              <w:ind w:left="111"/>
              <w:rPr>
                <w:sz w:val="24"/>
              </w:rPr>
            </w:pPr>
            <w:r>
              <w:rPr>
                <w:sz w:val="24"/>
              </w:rPr>
              <w:t>HND</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2637" w:type="dxa"/>
            <w:gridSpan w:val="2"/>
            <w:vMerge w:val="continue"/>
            <w:tcBorders>
              <w:top w:val="nil"/>
            </w:tcBorders>
          </w:tcPr>
          <w:p>
            <w:pPr>
              <w:rPr>
                <w:sz w:val="2"/>
                <w:szCs w:val="2"/>
              </w:rPr>
            </w:pPr>
          </w:p>
        </w:tc>
        <w:tc>
          <w:tcPr>
            <w:tcW w:w="1557" w:type="dxa"/>
          </w:tcPr>
          <w:p>
            <w:pPr>
              <w:pStyle w:val="17"/>
              <w:spacing w:line="253" w:lineRule="exact"/>
              <w:ind w:left="111"/>
              <w:rPr>
                <w:sz w:val="24"/>
              </w:rPr>
            </w:pPr>
            <w:r>
              <w:rPr>
                <w:sz w:val="24"/>
              </w:rPr>
              <w:t>Diploma</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2637" w:type="dxa"/>
            <w:gridSpan w:val="2"/>
            <w:vMerge w:val="restart"/>
          </w:tcPr>
          <w:p>
            <w:pPr>
              <w:pStyle w:val="17"/>
              <w:spacing w:before="128"/>
              <w:ind w:left="112"/>
              <w:rPr>
                <w:sz w:val="24"/>
              </w:rPr>
            </w:pPr>
            <w:r>
              <w:rPr>
                <w:sz w:val="24"/>
              </w:rPr>
              <w:t>Relevant</w:t>
            </w:r>
            <w:r>
              <w:rPr>
                <w:spacing w:val="-5"/>
                <w:sz w:val="24"/>
              </w:rPr>
              <w:t xml:space="preserve"> </w:t>
            </w:r>
            <w:r>
              <w:rPr>
                <w:sz w:val="24"/>
              </w:rPr>
              <w:t>experience</w:t>
            </w:r>
          </w:p>
        </w:tc>
        <w:tc>
          <w:tcPr>
            <w:tcW w:w="1557" w:type="dxa"/>
          </w:tcPr>
          <w:p>
            <w:pPr>
              <w:pStyle w:val="17"/>
              <w:spacing w:line="256" w:lineRule="exact"/>
              <w:ind w:left="111"/>
              <w:rPr>
                <w:sz w:val="24"/>
              </w:rPr>
            </w:pPr>
            <w:r>
              <w:rPr>
                <w:sz w:val="24"/>
              </w:rPr>
              <w:t>1yr</w:t>
            </w:r>
            <w:r>
              <w:rPr>
                <w:spacing w:val="-1"/>
                <w:sz w:val="24"/>
              </w:rPr>
              <w:t xml:space="preserve"> </w:t>
            </w:r>
            <w:r>
              <w:rPr>
                <w:sz w:val="24"/>
              </w:rPr>
              <w:t>and</w:t>
            </w:r>
            <w:r>
              <w:rPr>
                <w:spacing w:val="-1"/>
                <w:sz w:val="24"/>
              </w:rPr>
              <w:t xml:space="preserve"> </w:t>
            </w:r>
            <w:r>
              <w:rPr>
                <w:sz w:val="24"/>
              </w:rPr>
              <w:t>above</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2637" w:type="dxa"/>
            <w:gridSpan w:val="2"/>
            <w:vMerge w:val="continue"/>
            <w:tcBorders>
              <w:top w:val="nil"/>
            </w:tcBorders>
          </w:tcPr>
          <w:p>
            <w:pPr>
              <w:rPr>
                <w:sz w:val="2"/>
                <w:szCs w:val="2"/>
              </w:rPr>
            </w:pPr>
          </w:p>
        </w:tc>
        <w:tc>
          <w:tcPr>
            <w:tcW w:w="1557" w:type="dxa"/>
          </w:tcPr>
          <w:p>
            <w:pPr>
              <w:pStyle w:val="17"/>
              <w:rPr>
                <w:sz w:val="20"/>
              </w:rPr>
            </w:pP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restart"/>
          </w:tcPr>
          <w:p>
            <w:pPr>
              <w:pStyle w:val="17"/>
              <w:spacing w:line="273" w:lineRule="exact"/>
              <w:ind w:left="117"/>
              <w:jc w:val="center"/>
              <w:rPr>
                <w:b/>
                <w:sz w:val="24"/>
              </w:rPr>
            </w:pPr>
            <w:r>
              <w:rPr>
                <w:b/>
                <w:sz w:val="24"/>
              </w:rPr>
              <w:t>5</w:t>
            </w:r>
          </w:p>
        </w:tc>
        <w:tc>
          <w:tcPr>
            <w:tcW w:w="5708" w:type="dxa"/>
            <w:gridSpan w:val="4"/>
          </w:tcPr>
          <w:p>
            <w:pPr>
              <w:pStyle w:val="17"/>
              <w:spacing w:line="256" w:lineRule="exact"/>
              <w:ind w:left="114"/>
              <w:rPr>
                <w:b/>
                <w:sz w:val="24"/>
              </w:rPr>
            </w:pPr>
            <w:r>
              <w:rPr>
                <w:b/>
                <w:sz w:val="24"/>
              </w:rPr>
              <w:t>PLANT</w:t>
            </w:r>
            <w:r>
              <w:rPr>
                <w:b/>
                <w:spacing w:val="-2"/>
                <w:sz w:val="24"/>
              </w:rPr>
              <w:t xml:space="preserve"> </w:t>
            </w:r>
            <w:r>
              <w:rPr>
                <w:b/>
                <w:sz w:val="24"/>
              </w:rPr>
              <w:t>AND</w:t>
            </w:r>
            <w:r>
              <w:rPr>
                <w:b/>
                <w:spacing w:val="-3"/>
                <w:sz w:val="24"/>
              </w:rPr>
              <w:t xml:space="preserve"> </w:t>
            </w:r>
            <w:r>
              <w:rPr>
                <w:b/>
                <w:sz w:val="24"/>
              </w:rPr>
              <w:t>EQUIPMENT</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1203" w:type="dxa"/>
            <w:vMerge w:val="continue"/>
            <w:tcBorders>
              <w:top w:val="nil"/>
            </w:tcBorders>
          </w:tcPr>
          <w:p>
            <w:pPr>
              <w:rPr>
                <w:sz w:val="2"/>
                <w:szCs w:val="2"/>
              </w:rPr>
            </w:pPr>
          </w:p>
        </w:tc>
        <w:tc>
          <w:tcPr>
            <w:tcW w:w="4003" w:type="dxa"/>
            <w:gridSpan w:val="2"/>
            <w:vMerge w:val="restart"/>
          </w:tcPr>
          <w:p>
            <w:pPr>
              <w:pStyle w:val="17"/>
              <w:spacing w:before="157" w:line="275" w:lineRule="exact"/>
              <w:ind w:left="114"/>
              <w:rPr>
                <w:sz w:val="24"/>
              </w:rPr>
            </w:pPr>
            <w:r>
              <w:rPr>
                <w:sz w:val="24"/>
              </w:rPr>
              <w:t>Relevant</w:t>
            </w:r>
            <w:r>
              <w:rPr>
                <w:spacing w:val="3"/>
                <w:sz w:val="24"/>
              </w:rPr>
              <w:t xml:space="preserve"> </w:t>
            </w:r>
            <w:r>
              <w:rPr>
                <w:sz w:val="24"/>
              </w:rPr>
              <w:t>Equipment</w:t>
            </w:r>
            <w:r>
              <w:rPr>
                <w:spacing w:val="3"/>
                <w:sz w:val="24"/>
              </w:rPr>
              <w:t xml:space="preserve"> </w:t>
            </w:r>
            <w:r>
              <w:rPr>
                <w:sz w:val="24"/>
              </w:rPr>
              <w:t>(As</w:t>
            </w:r>
            <w:r>
              <w:rPr>
                <w:spacing w:val="6"/>
                <w:sz w:val="24"/>
              </w:rPr>
              <w:t xml:space="preserve"> </w:t>
            </w:r>
            <w:r>
              <w:rPr>
                <w:sz w:val="24"/>
              </w:rPr>
              <w:t>Detailed</w:t>
            </w:r>
            <w:r>
              <w:rPr>
                <w:spacing w:val="2"/>
                <w:sz w:val="24"/>
              </w:rPr>
              <w:t xml:space="preserve"> </w:t>
            </w:r>
            <w:r>
              <w:rPr>
                <w:sz w:val="24"/>
              </w:rPr>
              <w:t>in</w:t>
            </w:r>
          </w:p>
          <w:p>
            <w:pPr>
              <w:pStyle w:val="17"/>
              <w:spacing w:line="275" w:lineRule="exact"/>
              <w:ind w:left="114"/>
              <w:rPr>
                <w:sz w:val="24"/>
              </w:rPr>
            </w:pPr>
            <w:r>
              <w:rPr>
                <w:color w:val="221F1F"/>
                <w:spacing w:val="-1"/>
              </w:rPr>
              <w:t>FORM</w:t>
            </w:r>
            <w:r>
              <w:rPr>
                <w:color w:val="221F1F"/>
                <w:spacing w:val="-24"/>
              </w:rPr>
              <w:t xml:space="preserve"> </w:t>
            </w:r>
            <w:r>
              <w:rPr>
                <w:color w:val="221F1F"/>
              </w:rPr>
              <w:t>EQU</w:t>
            </w:r>
            <w:r>
              <w:rPr>
                <w:sz w:val="24"/>
              </w:rPr>
              <w:t>)</w:t>
            </w:r>
          </w:p>
        </w:tc>
        <w:tc>
          <w:tcPr>
            <w:tcW w:w="1705" w:type="dxa"/>
            <w:gridSpan w:val="2"/>
          </w:tcPr>
          <w:p>
            <w:pPr>
              <w:pStyle w:val="17"/>
              <w:spacing w:before="69"/>
              <w:ind w:left="113"/>
              <w:rPr>
                <w:sz w:val="24"/>
              </w:rPr>
            </w:pPr>
            <w:r>
              <w:rPr>
                <w:sz w:val="24"/>
              </w:rPr>
              <w:t>Owned</w:t>
            </w:r>
          </w:p>
        </w:tc>
        <w:tc>
          <w:tcPr>
            <w:tcW w:w="4394" w:type="dxa"/>
          </w:tcPr>
          <w:p>
            <w:pPr>
              <w:pStyle w:val="17"/>
              <w:rPr>
                <w:sz w:val="24"/>
              </w:rPr>
            </w:pPr>
          </w:p>
        </w:tc>
        <w:tc>
          <w:tcPr>
            <w:tcW w:w="3309"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5" w:hRule="atLeast"/>
        </w:trPr>
        <w:tc>
          <w:tcPr>
            <w:tcW w:w="1203" w:type="dxa"/>
            <w:vMerge w:val="continue"/>
            <w:tcBorders>
              <w:top w:val="nil"/>
            </w:tcBorders>
          </w:tcPr>
          <w:p>
            <w:pPr>
              <w:rPr>
                <w:sz w:val="2"/>
                <w:szCs w:val="2"/>
              </w:rPr>
            </w:pPr>
          </w:p>
        </w:tc>
        <w:tc>
          <w:tcPr>
            <w:tcW w:w="4003" w:type="dxa"/>
            <w:gridSpan w:val="2"/>
            <w:vMerge w:val="continue"/>
            <w:tcBorders>
              <w:top w:val="nil"/>
            </w:tcBorders>
          </w:tcPr>
          <w:p>
            <w:pPr>
              <w:rPr>
                <w:sz w:val="2"/>
                <w:szCs w:val="2"/>
              </w:rPr>
            </w:pPr>
          </w:p>
        </w:tc>
        <w:tc>
          <w:tcPr>
            <w:tcW w:w="1705" w:type="dxa"/>
            <w:gridSpan w:val="2"/>
          </w:tcPr>
          <w:p>
            <w:pPr>
              <w:pStyle w:val="17"/>
              <w:spacing w:before="73"/>
              <w:ind w:left="113"/>
              <w:rPr>
                <w:sz w:val="24"/>
              </w:rPr>
            </w:pPr>
            <w:r>
              <w:rPr>
                <w:sz w:val="24"/>
              </w:rPr>
              <w:t>100%</w:t>
            </w:r>
            <w:r>
              <w:rPr>
                <w:spacing w:val="-3"/>
                <w:sz w:val="24"/>
              </w:rPr>
              <w:t xml:space="preserve"> </w:t>
            </w:r>
            <w:r>
              <w:rPr>
                <w:sz w:val="24"/>
              </w:rPr>
              <w:t>Leased</w:t>
            </w:r>
          </w:p>
        </w:tc>
        <w:tc>
          <w:tcPr>
            <w:tcW w:w="4394" w:type="dxa"/>
          </w:tcPr>
          <w:p>
            <w:pPr>
              <w:pStyle w:val="17"/>
              <w:rPr>
                <w:sz w:val="24"/>
              </w:rPr>
            </w:pPr>
          </w:p>
        </w:tc>
        <w:tc>
          <w:tcPr>
            <w:tcW w:w="3309"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1203" w:type="dxa"/>
          </w:tcPr>
          <w:p>
            <w:pPr>
              <w:pStyle w:val="17"/>
              <w:spacing w:line="273" w:lineRule="exact"/>
              <w:ind w:right="477"/>
              <w:jc w:val="right"/>
              <w:rPr>
                <w:b/>
                <w:sz w:val="24"/>
              </w:rPr>
            </w:pPr>
            <w:r>
              <w:rPr>
                <w:b/>
                <w:sz w:val="24"/>
              </w:rPr>
              <w:t>6</w:t>
            </w:r>
          </w:p>
        </w:tc>
        <w:tc>
          <w:tcPr>
            <w:tcW w:w="5708" w:type="dxa"/>
            <w:gridSpan w:val="4"/>
          </w:tcPr>
          <w:p>
            <w:pPr>
              <w:pStyle w:val="17"/>
              <w:tabs>
                <w:tab w:val="left" w:pos="1818"/>
                <w:tab w:val="left" w:pos="2593"/>
                <w:tab w:val="left" w:pos="3956"/>
                <w:tab w:val="left" w:pos="4920"/>
              </w:tabs>
              <w:spacing w:before="63" w:line="274" w:lineRule="exact"/>
              <w:ind w:left="114" w:right="-15"/>
              <w:rPr>
                <w:b/>
                <w:sz w:val="24"/>
              </w:rPr>
            </w:pPr>
            <w:r>
              <w:rPr>
                <w:b/>
                <w:sz w:val="24"/>
              </w:rPr>
              <w:t>PROGRAM</w:t>
            </w:r>
            <w:r>
              <w:rPr>
                <w:b/>
                <w:sz w:val="24"/>
              </w:rPr>
              <w:tab/>
            </w:r>
            <w:r>
              <w:rPr>
                <w:b/>
                <w:sz w:val="24"/>
              </w:rPr>
              <w:t>OF</w:t>
            </w:r>
            <w:r>
              <w:rPr>
                <w:b/>
                <w:sz w:val="24"/>
              </w:rPr>
              <w:tab/>
            </w:r>
            <w:r>
              <w:rPr>
                <w:b/>
                <w:sz w:val="24"/>
              </w:rPr>
              <w:t>WORKS</w:t>
            </w:r>
            <w:r>
              <w:rPr>
                <w:b/>
                <w:sz w:val="24"/>
              </w:rPr>
              <w:tab/>
            </w:r>
            <w:r>
              <w:rPr>
                <w:b/>
                <w:sz w:val="24"/>
              </w:rPr>
              <w:t>AND</w:t>
            </w:r>
            <w:r>
              <w:rPr>
                <w:b/>
                <w:sz w:val="24"/>
              </w:rPr>
              <w:tab/>
            </w:r>
            <w:r>
              <w:rPr>
                <w:b/>
                <w:spacing w:val="-1"/>
                <w:sz w:val="24"/>
              </w:rPr>
              <w:t>WORK</w:t>
            </w:r>
            <w:r>
              <w:rPr>
                <w:b/>
                <w:spacing w:val="-57"/>
                <w:sz w:val="24"/>
              </w:rPr>
              <w:t xml:space="preserve"> </w:t>
            </w:r>
            <w:r>
              <w:rPr>
                <w:b/>
                <w:sz w:val="24"/>
              </w:rPr>
              <w:t>METHODOLOGY</w:t>
            </w:r>
          </w:p>
        </w:tc>
        <w:tc>
          <w:tcPr>
            <w:tcW w:w="4394" w:type="dxa"/>
          </w:tcPr>
          <w:p>
            <w:pPr>
              <w:pStyle w:val="17"/>
              <w:rPr>
                <w:sz w:val="24"/>
              </w:rPr>
            </w:pPr>
          </w:p>
        </w:tc>
        <w:tc>
          <w:tcPr>
            <w:tcW w:w="3309"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1203" w:type="dxa"/>
            <w:vMerge w:val="restart"/>
          </w:tcPr>
          <w:p>
            <w:pPr>
              <w:pStyle w:val="17"/>
              <w:rPr>
                <w:b/>
                <w:sz w:val="26"/>
              </w:rPr>
            </w:pPr>
          </w:p>
          <w:p>
            <w:pPr>
              <w:pStyle w:val="17"/>
              <w:spacing w:before="5"/>
              <w:rPr>
                <w:b/>
                <w:sz w:val="24"/>
              </w:rPr>
            </w:pPr>
          </w:p>
          <w:p>
            <w:pPr>
              <w:pStyle w:val="17"/>
              <w:ind w:left="515" w:right="398"/>
              <w:jc w:val="center"/>
              <w:rPr>
                <w:sz w:val="24"/>
              </w:rPr>
            </w:pPr>
            <w:r>
              <w:rPr>
                <w:sz w:val="24"/>
              </w:rPr>
              <w:t>6a</w:t>
            </w:r>
          </w:p>
        </w:tc>
        <w:tc>
          <w:tcPr>
            <w:tcW w:w="1514" w:type="dxa"/>
            <w:vMerge w:val="restart"/>
          </w:tcPr>
          <w:p>
            <w:pPr>
              <w:pStyle w:val="17"/>
              <w:spacing w:before="1"/>
              <w:rPr>
                <w:b/>
                <w:sz w:val="38"/>
              </w:rPr>
            </w:pPr>
          </w:p>
          <w:p>
            <w:pPr>
              <w:pStyle w:val="17"/>
              <w:ind w:left="114" w:right="76"/>
              <w:rPr>
                <w:sz w:val="24"/>
              </w:rPr>
            </w:pPr>
            <w:r>
              <w:rPr>
                <w:sz w:val="24"/>
              </w:rPr>
              <w:t>Work</w:t>
            </w:r>
            <w:r>
              <w:rPr>
                <w:spacing w:val="1"/>
                <w:sz w:val="24"/>
              </w:rPr>
              <w:t xml:space="preserve"> </w:t>
            </w:r>
            <w:r>
              <w:rPr>
                <w:sz w:val="24"/>
              </w:rPr>
              <w:t>Methodology</w:t>
            </w:r>
          </w:p>
        </w:tc>
        <w:tc>
          <w:tcPr>
            <w:tcW w:w="4194" w:type="dxa"/>
            <w:gridSpan w:val="3"/>
            <w:tcBorders>
              <w:bottom w:val="single" w:color="000000" w:sz="6" w:space="0"/>
            </w:tcBorders>
          </w:tcPr>
          <w:p>
            <w:pPr>
              <w:pStyle w:val="17"/>
              <w:spacing w:before="71"/>
              <w:ind w:left="112"/>
              <w:rPr>
                <w:sz w:val="24"/>
              </w:rPr>
            </w:pPr>
            <w:r>
              <w:rPr>
                <w:sz w:val="24"/>
              </w:rPr>
              <w:t>Provided</w:t>
            </w:r>
            <w:r>
              <w:rPr>
                <w:spacing w:val="-1"/>
                <w:sz w:val="24"/>
              </w:rPr>
              <w:t xml:space="preserve"> </w:t>
            </w:r>
            <w:r>
              <w:rPr>
                <w:sz w:val="24"/>
              </w:rPr>
              <w:t>a</w:t>
            </w:r>
            <w:r>
              <w:rPr>
                <w:spacing w:val="-1"/>
                <w:sz w:val="24"/>
              </w:rPr>
              <w:t xml:space="preserve"> </w:t>
            </w:r>
            <w:r>
              <w:rPr>
                <w:sz w:val="24"/>
              </w:rPr>
              <w:t>detailed Work</w:t>
            </w:r>
            <w:r>
              <w:rPr>
                <w:spacing w:val="-4"/>
                <w:sz w:val="24"/>
              </w:rPr>
              <w:t xml:space="preserve"> </w:t>
            </w:r>
            <w:r>
              <w:rPr>
                <w:sz w:val="24"/>
              </w:rPr>
              <w:t>Methodology</w:t>
            </w:r>
          </w:p>
        </w:tc>
        <w:tc>
          <w:tcPr>
            <w:tcW w:w="4394" w:type="dxa"/>
            <w:tcBorders>
              <w:bottom w:val="single" w:color="000000" w:sz="6" w:space="0"/>
            </w:tcBorders>
          </w:tcPr>
          <w:p>
            <w:pPr>
              <w:pStyle w:val="17"/>
              <w:rPr>
                <w:sz w:val="24"/>
              </w:rPr>
            </w:pPr>
          </w:p>
        </w:tc>
        <w:tc>
          <w:tcPr>
            <w:tcW w:w="3309" w:type="dxa"/>
            <w:tcBorders>
              <w:bottom w:val="single" w:color="000000" w:sz="6" w:space="0"/>
            </w:tcBorders>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4"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4194" w:type="dxa"/>
            <w:gridSpan w:val="3"/>
            <w:tcBorders>
              <w:top w:val="single" w:color="000000" w:sz="6" w:space="0"/>
            </w:tcBorders>
          </w:tcPr>
          <w:p>
            <w:pPr>
              <w:pStyle w:val="17"/>
              <w:spacing w:line="230" w:lineRule="auto"/>
              <w:ind w:left="112" w:right="-22"/>
              <w:rPr>
                <w:sz w:val="24"/>
              </w:rPr>
            </w:pPr>
            <w:r>
              <w:rPr>
                <w:sz w:val="24"/>
              </w:rPr>
              <w:t>Provided</w:t>
            </w:r>
            <w:r>
              <w:rPr>
                <w:spacing w:val="16"/>
                <w:sz w:val="24"/>
              </w:rPr>
              <w:t xml:space="preserve"> </w:t>
            </w:r>
            <w:r>
              <w:rPr>
                <w:sz w:val="24"/>
              </w:rPr>
              <w:t>a</w:t>
            </w:r>
            <w:r>
              <w:rPr>
                <w:spacing w:val="16"/>
                <w:sz w:val="24"/>
              </w:rPr>
              <w:t xml:space="preserve"> </w:t>
            </w:r>
            <w:r>
              <w:rPr>
                <w:sz w:val="24"/>
              </w:rPr>
              <w:t>Methodology</w:t>
            </w:r>
            <w:r>
              <w:rPr>
                <w:spacing w:val="14"/>
                <w:sz w:val="24"/>
              </w:rPr>
              <w:t xml:space="preserve"> </w:t>
            </w:r>
            <w:r>
              <w:rPr>
                <w:sz w:val="24"/>
              </w:rPr>
              <w:t>on</w:t>
            </w:r>
            <w:r>
              <w:rPr>
                <w:spacing w:val="16"/>
                <w:sz w:val="24"/>
              </w:rPr>
              <w:t xml:space="preserve"> </w:t>
            </w:r>
            <w:r>
              <w:rPr>
                <w:sz w:val="24"/>
              </w:rPr>
              <w:t>safety</w:t>
            </w:r>
            <w:r>
              <w:rPr>
                <w:spacing w:val="5"/>
                <w:sz w:val="24"/>
              </w:rPr>
              <w:t xml:space="preserve"> </w:t>
            </w:r>
            <w:r>
              <w:rPr>
                <w:sz w:val="24"/>
              </w:rPr>
              <w:t>during</w:t>
            </w:r>
            <w:r>
              <w:rPr>
                <w:spacing w:val="-57"/>
                <w:sz w:val="24"/>
              </w:rPr>
              <w:t xml:space="preserve"> </w:t>
            </w:r>
            <w:r>
              <w:rPr>
                <w:sz w:val="24"/>
              </w:rPr>
              <w:t>the</w:t>
            </w:r>
          </w:p>
          <w:p>
            <w:pPr>
              <w:pStyle w:val="17"/>
              <w:spacing w:line="246" w:lineRule="exact"/>
              <w:ind w:left="112"/>
              <w:rPr>
                <w:sz w:val="24"/>
              </w:rPr>
            </w:pPr>
            <w:r>
              <w:rPr>
                <w:sz w:val="24"/>
              </w:rPr>
              <w:t>construction</w:t>
            </w:r>
            <w:r>
              <w:rPr>
                <w:spacing w:val="-4"/>
                <w:sz w:val="24"/>
              </w:rPr>
              <w:t xml:space="preserve"> </w:t>
            </w:r>
            <w:r>
              <w:rPr>
                <w:sz w:val="24"/>
              </w:rPr>
              <w:t>period</w:t>
            </w:r>
          </w:p>
        </w:tc>
        <w:tc>
          <w:tcPr>
            <w:tcW w:w="4394" w:type="dxa"/>
            <w:tcBorders>
              <w:top w:val="single" w:color="000000" w:sz="6" w:space="0"/>
            </w:tcBorders>
          </w:tcPr>
          <w:p>
            <w:pPr>
              <w:pStyle w:val="17"/>
              <w:rPr>
                <w:sz w:val="24"/>
              </w:rPr>
            </w:pPr>
          </w:p>
        </w:tc>
        <w:tc>
          <w:tcPr>
            <w:tcW w:w="3309" w:type="dxa"/>
            <w:tcBorders>
              <w:top w:val="single" w:color="000000" w:sz="6" w:space="0"/>
            </w:tcBorders>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4194" w:type="dxa"/>
            <w:gridSpan w:val="3"/>
          </w:tcPr>
          <w:p>
            <w:pPr>
              <w:pStyle w:val="17"/>
              <w:spacing w:before="60" w:line="274" w:lineRule="exact"/>
              <w:ind w:left="112" w:right="-19"/>
              <w:rPr>
                <w:sz w:val="24"/>
              </w:rPr>
            </w:pPr>
            <w:r>
              <w:rPr>
                <w:sz w:val="24"/>
              </w:rPr>
              <w:t>Provided</w:t>
            </w:r>
            <w:r>
              <w:rPr>
                <w:spacing w:val="44"/>
                <w:sz w:val="24"/>
              </w:rPr>
              <w:t xml:space="preserve"> </w:t>
            </w:r>
            <w:r>
              <w:rPr>
                <w:sz w:val="24"/>
              </w:rPr>
              <w:t>a</w:t>
            </w:r>
            <w:r>
              <w:rPr>
                <w:spacing w:val="43"/>
                <w:sz w:val="24"/>
              </w:rPr>
              <w:t xml:space="preserve"> </w:t>
            </w:r>
            <w:r>
              <w:rPr>
                <w:sz w:val="24"/>
              </w:rPr>
              <w:t>specific</w:t>
            </w:r>
            <w:r>
              <w:rPr>
                <w:spacing w:val="43"/>
                <w:sz w:val="24"/>
              </w:rPr>
              <w:t xml:space="preserve"> </w:t>
            </w:r>
            <w:r>
              <w:rPr>
                <w:sz w:val="24"/>
              </w:rPr>
              <w:t>Quality</w:t>
            </w:r>
            <w:r>
              <w:rPr>
                <w:spacing w:val="35"/>
                <w:sz w:val="24"/>
              </w:rPr>
              <w:t xml:space="preserve"> </w:t>
            </w:r>
            <w:r>
              <w:rPr>
                <w:sz w:val="24"/>
              </w:rPr>
              <w:t>management</w:t>
            </w:r>
            <w:r>
              <w:rPr>
                <w:spacing w:val="-57"/>
                <w:sz w:val="24"/>
              </w:rPr>
              <w:t xml:space="preserve"> </w:t>
            </w:r>
            <w:r>
              <w:rPr>
                <w:sz w:val="24"/>
              </w:rPr>
              <w:t>plan</w:t>
            </w:r>
          </w:p>
        </w:tc>
        <w:tc>
          <w:tcPr>
            <w:tcW w:w="4394" w:type="dxa"/>
          </w:tcPr>
          <w:p>
            <w:pPr>
              <w:pStyle w:val="17"/>
              <w:rPr>
                <w:sz w:val="24"/>
              </w:rPr>
            </w:pPr>
          </w:p>
        </w:tc>
        <w:tc>
          <w:tcPr>
            <w:tcW w:w="3309"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63" w:hRule="atLeast"/>
        </w:trPr>
        <w:tc>
          <w:tcPr>
            <w:tcW w:w="1203" w:type="dxa"/>
            <w:vMerge w:val="restart"/>
          </w:tcPr>
          <w:p>
            <w:pPr>
              <w:pStyle w:val="17"/>
              <w:rPr>
                <w:b/>
                <w:sz w:val="26"/>
              </w:rPr>
            </w:pPr>
          </w:p>
          <w:p>
            <w:pPr>
              <w:pStyle w:val="17"/>
              <w:rPr>
                <w:b/>
                <w:sz w:val="26"/>
              </w:rPr>
            </w:pPr>
          </w:p>
          <w:p>
            <w:pPr>
              <w:pStyle w:val="17"/>
              <w:rPr>
                <w:b/>
                <w:sz w:val="26"/>
              </w:rPr>
            </w:pPr>
          </w:p>
          <w:p>
            <w:pPr>
              <w:pStyle w:val="17"/>
              <w:rPr>
                <w:b/>
                <w:sz w:val="26"/>
              </w:rPr>
            </w:pPr>
          </w:p>
          <w:p>
            <w:pPr>
              <w:pStyle w:val="17"/>
              <w:spacing w:before="190"/>
              <w:ind w:left="515" w:right="398"/>
              <w:jc w:val="center"/>
              <w:rPr>
                <w:sz w:val="24"/>
              </w:rPr>
            </w:pPr>
            <w:r>
              <w:rPr>
                <w:sz w:val="24"/>
              </w:rPr>
              <w:t>6b</w:t>
            </w:r>
          </w:p>
        </w:tc>
        <w:tc>
          <w:tcPr>
            <w:tcW w:w="1514" w:type="dxa"/>
            <w:vMerge w:val="restart"/>
          </w:tcPr>
          <w:p>
            <w:pPr>
              <w:pStyle w:val="17"/>
              <w:rPr>
                <w:b/>
                <w:sz w:val="26"/>
              </w:rPr>
            </w:pPr>
          </w:p>
          <w:p>
            <w:pPr>
              <w:pStyle w:val="17"/>
              <w:spacing w:before="9"/>
              <w:rPr>
                <w:b/>
                <w:sz w:val="33"/>
              </w:rPr>
            </w:pPr>
          </w:p>
          <w:p>
            <w:pPr>
              <w:pStyle w:val="17"/>
              <w:ind w:left="114" w:right="283"/>
              <w:rPr>
                <w:sz w:val="24"/>
              </w:rPr>
            </w:pPr>
            <w:r>
              <w:rPr>
                <w:sz w:val="24"/>
              </w:rPr>
              <w:t>Program of</w:t>
            </w:r>
            <w:r>
              <w:rPr>
                <w:spacing w:val="-57"/>
                <w:sz w:val="24"/>
              </w:rPr>
              <w:t xml:space="preserve"> </w:t>
            </w:r>
            <w:r>
              <w:rPr>
                <w:sz w:val="24"/>
              </w:rPr>
              <w:t>Works</w:t>
            </w:r>
          </w:p>
        </w:tc>
        <w:tc>
          <w:tcPr>
            <w:tcW w:w="4194" w:type="dxa"/>
            <w:gridSpan w:val="3"/>
          </w:tcPr>
          <w:p>
            <w:pPr>
              <w:pStyle w:val="17"/>
              <w:spacing w:line="232" w:lineRule="auto"/>
              <w:ind w:left="112"/>
              <w:rPr>
                <w:sz w:val="24"/>
              </w:rPr>
            </w:pPr>
            <w:r>
              <w:rPr>
                <w:sz w:val="24"/>
              </w:rPr>
              <w:t>PoW</w:t>
            </w:r>
            <w:r>
              <w:rPr>
                <w:spacing w:val="10"/>
                <w:sz w:val="24"/>
              </w:rPr>
              <w:t xml:space="preserve"> </w:t>
            </w:r>
            <w:r>
              <w:rPr>
                <w:sz w:val="24"/>
              </w:rPr>
              <w:t>Resourced</w:t>
            </w:r>
            <w:r>
              <w:rPr>
                <w:spacing w:val="7"/>
                <w:sz w:val="24"/>
              </w:rPr>
              <w:t xml:space="preserve"> </w:t>
            </w:r>
            <w:r>
              <w:rPr>
                <w:sz w:val="24"/>
              </w:rPr>
              <w:t>with</w:t>
            </w:r>
            <w:r>
              <w:rPr>
                <w:spacing w:val="9"/>
                <w:sz w:val="24"/>
              </w:rPr>
              <w:t xml:space="preserve"> </w:t>
            </w:r>
            <w:r>
              <w:rPr>
                <w:sz w:val="24"/>
              </w:rPr>
              <w:t>Equipment-Min.</w:t>
            </w:r>
            <w:r>
              <w:rPr>
                <w:spacing w:val="-57"/>
                <w:sz w:val="24"/>
              </w:rPr>
              <w:t xml:space="preserve"> </w:t>
            </w:r>
            <w:r>
              <w:rPr>
                <w:sz w:val="24"/>
              </w:rPr>
              <w:t>allocation</w:t>
            </w:r>
          </w:p>
          <w:p>
            <w:pPr>
              <w:pStyle w:val="17"/>
              <w:tabs>
                <w:tab w:val="left" w:pos="1852"/>
              </w:tabs>
              <w:ind w:left="112" w:right="203"/>
              <w:rPr>
                <w:sz w:val="24"/>
              </w:rPr>
            </w:pPr>
            <w:r>
              <w:rPr>
                <w:sz w:val="24"/>
              </w:rPr>
              <w:t>pursuant</w:t>
            </w:r>
            <w:r>
              <w:rPr>
                <w:spacing w:val="3"/>
                <w:sz w:val="24"/>
              </w:rPr>
              <w:t xml:space="preserve"> </w:t>
            </w:r>
            <w:r>
              <w:rPr>
                <w:sz w:val="24"/>
              </w:rPr>
              <w:t>to</w:t>
            </w:r>
            <w:r>
              <w:rPr>
                <w:spacing w:val="4"/>
                <w:sz w:val="24"/>
              </w:rPr>
              <w:t xml:space="preserve"> </w:t>
            </w:r>
            <w:r>
              <w:rPr>
                <w:sz w:val="24"/>
              </w:rPr>
              <w:t>the</w:t>
            </w:r>
            <w:r>
              <w:rPr>
                <w:spacing w:val="3"/>
                <w:sz w:val="24"/>
              </w:rPr>
              <w:t xml:space="preserve"> </w:t>
            </w:r>
            <w:r>
              <w:rPr>
                <w:sz w:val="24"/>
              </w:rPr>
              <w:t>Schedule</w:t>
            </w:r>
            <w:r>
              <w:rPr>
                <w:spacing w:val="5"/>
                <w:sz w:val="24"/>
              </w:rPr>
              <w:t xml:space="preserve"> </w:t>
            </w:r>
            <w:r>
              <w:rPr>
                <w:sz w:val="24"/>
              </w:rPr>
              <w:t>E</w:t>
            </w:r>
            <w:r>
              <w:rPr>
                <w:spacing w:val="3"/>
                <w:sz w:val="24"/>
              </w:rPr>
              <w:t xml:space="preserve"> </w:t>
            </w:r>
            <w:r>
              <w:rPr>
                <w:sz w:val="24"/>
              </w:rPr>
              <w:t>of</w:t>
            </w:r>
            <w:r>
              <w:rPr>
                <w:spacing w:val="2"/>
                <w:sz w:val="24"/>
              </w:rPr>
              <w:t xml:space="preserve"> </w:t>
            </w:r>
            <w:r>
              <w:rPr>
                <w:sz w:val="24"/>
              </w:rPr>
              <w:t>Technical</w:t>
            </w:r>
            <w:r>
              <w:rPr>
                <w:spacing w:val="-57"/>
                <w:sz w:val="24"/>
              </w:rPr>
              <w:t xml:space="preserve"> </w:t>
            </w:r>
            <w:r>
              <w:rPr>
                <w:sz w:val="24"/>
              </w:rPr>
              <w:t>Proposal</w:t>
            </w:r>
            <w:r>
              <w:rPr>
                <w:spacing w:val="56"/>
                <w:sz w:val="24"/>
              </w:rPr>
              <w:t xml:space="preserve"> </w:t>
            </w:r>
            <w:r>
              <w:rPr>
                <w:sz w:val="24"/>
              </w:rPr>
              <w:t>:-</w:t>
            </w:r>
            <w:r>
              <w:rPr>
                <w:spacing w:val="55"/>
                <w:sz w:val="24"/>
              </w:rPr>
              <w:t xml:space="preserve"> </w:t>
            </w:r>
            <w:r>
              <w:rPr>
                <w:sz w:val="24"/>
              </w:rPr>
              <w:t>To</w:t>
            </w:r>
            <w:r>
              <w:rPr>
                <w:sz w:val="24"/>
              </w:rPr>
              <w:tab/>
            </w:r>
            <w:r>
              <w:rPr>
                <w:sz w:val="24"/>
              </w:rPr>
              <w:t>be</w:t>
            </w:r>
            <w:r>
              <w:rPr>
                <w:spacing w:val="50"/>
                <w:sz w:val="24"/>
              </w:rPr>
              <w:t xml:space="preserve"> </w:t>
            </w:r>
            <w:r>
              <w:rPr>
                <w:sz w:val="24"/>
              </w:rPr>
              <w:t>submitted</w:t>
            </w:r>
            <w:r>
              <w:rPr>
                <w:spacing w:val="52"/>
                <w:sz w:val="24"/>
              </w:rPr>
              <w:t xml:space="preserve"> </w:t>
            </w:r>
            <w:r>
              <w:rPr>
                <w:sz w:val="24"/>
              </w:rPr>
              <w:t>in</w:t>
            </w:r>
            <w:r>
              <w:rPr>
                <w:spacing w:val="55"/>
                <w:sz w:val="24"/>
              </w:rPr>
              <w:t xml:space="preserve"> </w:t>
            </w:r>
            <w:r>
              <w:rPr>
                <w:sz w:val="24"/>
              </w:rPr>
              <w:t>well</w:t>
            </w:r>
          </w:p>
          <w:p>
            <w:pPr>
              <w:pStyle w:val="17"/>
              <w:spacing w:line="264" w:lineRule="exact"/>
              <w:ind w:left="112"/>
              <w:rPr>
                <w:sz w:val="24"/>
              </w:rPr>
            </w:pPr>
            <w:r>
              <w:rPr>
                <w:sz w:val="24"/>
              </w:rPr>
              <w:t>legible</w:t>
            </w:r>
            <w:r>
              <w:rPr>
                <w:spacing w:val="-2"/>
                <w:sz w:val="24"/>
              </w:rPr>
              <w:t xml:space="preserve"> </w:t>
            </w:r>
            <w:r>
              <w:rPr>
                <w:sz w:val="24"/>
              </w:rPr>
              <w:t>Fonts</w:t>
            </w:r>
          </w:p>
        </w:tc>
        <w:tc>
          <w:tcPr>
            <w:tcW w:w="4394" w:type="dxa"/>
          </w:tcPr>
          <w:p>
            <w:pPr>
              <w:pStyle w:val="17"/>
              <w:rPr>
                <w:sz w:val="24"/>
              </w:rPr>
            </w:pPr>
          </w:p>
        </w:tc>
        <w:tc>
          <w:tcPr>
            <w:tcW w:w="3309"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3"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4194" w:type="dxa"/>
            <w:gridSpan w:val="3"/>
          </w:tcPr>
          <w:p>
            <w:pPr>
              <w:pStyle w:val="17"/>
              <w:spacing w:line="246" w:lineRule="exact"/>
              <w:ind w:left="112" w:right="-15"/>
              <w:rPr>
                <w:sz w:val="24"/>
              </w:rPr>
            </w:pPr>
            <w:r>
              <w:rPr>
                <w:sz w:val="24"/>
              </w:rPr>
              <w:t>PoW</w:t>
            </w:r>
            <w:r>
              <w:rPr>
                <w:spacing w:val="52"/>
                <w:sz w:val="24"/>
              </w:rPr>
              <w:t xml:space="preserve"> </w:t>
            </w:r>
            <w:r>
              <w:rPr>
                <w:sz w:val="24"/>
              </w:rPr>
              <w:t>captures</w:t>
            </w:r>
            <w:r>
              <w:rPr>
                <w:spacing w:val="51"/>
                <w:sz w:val="24"/>
              </w:rPr>
              <w:t xml:space="preserve"> </w:t>
            </w:r>
            <w:r>
              <w:rPr>
                <w:sz w:val="24"/>
              </w:rPr>
              <w:t>Monthly</w:t>
            </w:r>
            <w:r>
              <w:rPr>
                <w:spacing w:val="40"/>
                <w:sz w:val="24"/>
              </w:rPr>
              <w:t xml:space="preserve"> </w:t>
            </w:r>
            <w:r>
              <w:rPr>
                <w:sz w:val="24"/>
              </w:rPr>
              <w:t>outputs</w:t>
            </w:r>
            <w:r>
              <w:rPr>
                <w:spacing w:val="49"/>
                <w:sz w:val="24"/>
              </w:rPr>
              <w:t xml:space="preserve"> </w:t>
            </w:r>
            <w:r>
              <w:rPr>
                <w:sz w:val="24"/>
              </w:rPr>
              <w:t>for</w:t>
            </w:r>
            <w:r>
              <w:rPr>
                <w:spacing w:val="45"/>
                <w:sz w:val="24"/>
              </w:rPr>
              <w:t xml:space="preserve"> </w:t>
            </w:r>
            <w:r>
              <w:rPr>
                <w:sz w:val="24"/>
              </w:rPr>
              <w:t>each</w:t>
            </w:r>
          </w:p>
          <w:p>
            <w:pPr>
              <w:pStyle w:val="17"/>
              <w:spacing w:line="247" w:lineRule="exact"/>
              <w:ind w:left="112"/>
              <w:rPr>
                <w:sz w:val="24"/>
              </w:rPr>
            </w:pPr>
            <w:r>
              <w:rPr>
                <w:sz w:val="24"/>
              </w:rPr>
              <w:t>activity</w:t>
            </w:r>
          </w:p>
        </w:tc>
        <w:tc>
          <w:tcPr>
            <w:tcW w:w="4394" w:type="dxa"/>
          </w:tcPr>
          <w:p>
            <w:pPr>
              <w:pStyle w:val="17"/>
              <w:rPr>
                <w:sz w:val="24"/>
              </w:rPr>
            </w:pPr>
          </w:p>
        </w:tc>
        <w:tc>
          <w:tcPr>
            <w:tcW w:w="3309"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4194" w:type="dxa"/>
            <w:gridSpan w:val="3"/>
          </w:tcPr>
          <w:p>
            <w:pPr>
              <w:pStyle w:val="17"/>
              <w:spacing w:line="258" w:lineRule="exact"/>
              <w:ind w:left="112" w:right="-15"/>
              <w:rPr>
                <w:sz w:val="24"/>
              </w:rPr>
            </w:pPr>
            <w:r>
              <w:rPr>
                <w:sz w:val="24"/>
              </w:rPr>
              <w:t>PoW</w:t>
            </w:r>
            <w:r>
              <w:rPr>
                <w:spacing w:val="61"/>
                <w:sz w:val="24"/>
              </w:rPr>
              <w:t xml:space="preserve"> </w:t>
            </w:r>
            <w:r>
              <w:rPr>
                <w:sz w:val="24"/>
              </w:rPr>
              <w:t>details</w:t>
            </w:r>
            <w:r>
              <w:rPr>
                <w:spacing w:val="62"/>
                <w:sz w:val="24"/>
              </w:rPr>
              <w:t xml:space="preserve"> </w:t>
            </w:r>
            <w:r>
              <w:rPr>
                <w:sz w:val="24"/>
              </w:rPr>
              <w:t>BoQ</w:t>
            </w:r>
            <w:r>
              <w:rPr>
                <w:spacing w:val="60"/>
                <w:sz w:val="24"/>
              </w:rPr>
              <w:t xml:space="preserve"> </w:t>
            </w:r>
            <w:r>
              <w:rPr>
                <w:sz w:val="24"/>
              </w:rPr>
              <w:t>Quantities,</w:t>
            </w:r>
            <w:r>
              <w:rPr>
                <w:spacing w:val="62"/>
                <w:sz w:val="24"/>
              </w:rPr>
              <w:t xml:space="preserve"> </w:t>
            </w:r>
            <w:r>
              <w:rPr>
                <w:sz w:val="24"/>
              </w:rPr>
              <w:t>Units</w:t>
            </w:r>
            <w:r>
              <w:rPr>
                <w:spacing w:val="58"/>
                <w:sz w:val="24"/>
              </w:rPr>
              <w:t xml:space="preserve"> </w:t>
            </w:r>
            <w:r>
              <w:rPr>
                <w:sz w:val="24"/>
              </w:rPr>
              <w:t>and</w:t>
            </w:r>
          </w:p>
        </w:tc>
        <w:tc>
          <w:tcPr>
            <w:tcW w:w="4394" w:type="dxa"/>
          </w:tcPr>
          <w:p>
            <w:pPr>
              <w:pStyle w:val="17"/>
              <w:rPr>
                <w:sz w:val="20"/>
              </w:rPr>
            </w:pPr>
          </w:p>
        </w:tc>
        <w:tc>
          <w:tcPr>
            <w:tcW w:w="3309" w:type="dxa"/>
          </w:tcPr>
          <w:p>
            <w:pPr>
              <w:pStyle w:val="17"/>
              <w:rPr>
                <w:sz w:val="20"/>
              </w:rPr>
            </w:pPr>
          </w:p>
        </w:tc>
      </w:tr>
    </w:tbl>
    <w:p>
      <w:pPr>
        <w:rPr>
          <w:sz w:val="20"/>
        </w:rPr>
        <w:sectPr>
          <w:headerReference r:id="rId16" w:type="default"/>
          <w:footerReference r:id="rId17" w:type="default"/>
          <w:pgSz w:w="16860" w:h="11930" w:orient="landscape"/>
          <w:pgMar w:top="920" w:right="460" w:bottom="280" w:left="540" w:header="415"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25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03"/>
        <w:gridCol w:w="1514"/>
        <w:gridCol w:w="4195"/>
        <w:gridCol w:w="4394"/>
        <w:gridCol w:w="330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9" w:hRule="atLeast"/>
        </w:trPr>
        <w:tc>
          <w:tcPr>
            <w:tcW w:w="1203" w:type="dxa"/>
            <w:shd w:val="clear" w:color="auto" w:fill="D9D9D9"/>
          </w:tcPr>
          <w:p>
            <w:pPr>
              <w:pStyle w:val="17"/>
              <w:spacing w:before="6"/>
              <w:rPr>
                <w:b/>
                <w:sz w:val="23"/>
              </w:rPr>
            </w:pPr>
          </w:p>
          <w:p>
            <w:pPr>
              <w:pStyle w:val="17"/>
              <w:ind w:left="112"/>
              <w:rPr>
                <w:b/>
                <w:sz w:val="24"/>
              </w:rPr>
            </w:pPr>
            <w:r>
              <w:rPr>
                <w:b/>
                <w:sz w:val="24"/>
              </w:rPr>
              <w:t>ITEM</w:t>
            </w:r>
          </w:p>
        </w:tc>
        <w:tc>
          <w:tcPr>
            <w:tcW w:w="5709" w:type="dxa"/>
            <w:gridSpan w:val="2"/>
            <w:shd w:val="clear" w:color="auto" w:fill="D9D9D9"/>
          </w:tcPr>
          <w:p>
            <w:pPr>
              <w:pStyle w:val="17"/>
              <w:rPr>
                <w:b/>
                <w:sz w:val="26"/>
              </w:rPr>
            </w:pPr>
          </w:p>
          <w:p>
            <w:pPr>
              <w:pStyle w:val="17"/>
              <w:spacing w:before="216"/>
              <w:ind w:left="2054" w:right="1938"/>
              <w:jc w:val="center"/>
              <w:rPr>
                <w:b/>
                <w:sz w:val="24"/>
              </w:rPr>
            </w:pPr>
            <w:r>
              <w:rPr>
                <w:b/>
                <w:sz w:val="24"/>
              </w:rPr>
              <w:t>DESCRIPTION</w:t>
            </w:r>
          </w:p>
        </w:tc>
        <w:tc>
          <w:tcPr>
            <w:tcW w:w="4394" w:type="dxa"/>
            <w:shd w:val="clear" w:color="auto" w:fill="D9D9D9"/>
          </w:tcPr>
          <w:p>
            <w:pPr>
              <w:pStyle w:val="17"/>
              <w:rPr>
                <w:b/>
                <w:sz w:val="26"/>
              </w:rPr>
            </w:pPr>
          </w:p>
          <w:p>
            <w:pPr>
              <w:pStyle w:val="17"/>
              <w:spacing w:before="170"/>
              <w:ind w:left="855"/>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309" w:type="dxa"/>
            <w:shd w:val="clear" w:color="auto" w:fill="D9D9D9"/>
          </w:tcPr>
          <w:p>
            <w:pPr>
              <w:pStyle w:val="17"/>
              <w:spacing w:before="212" w:line="237" w:lineRule="auto"/>
              <w:ind w:left="258" w:right="685" w:hanging="1"/>
              <w:jc w:val="center"/>
              <w:rPr>
                <w:b/>
                <w:i/>
                <w:sz w:val="24"/>
              </w:rPr>
            </w:pPr>
            <w:r>
              <w:rPr>
                <w:b/>
                <w:i/>
                <w:color w:val="2F2C2C"/>
                <w:w w:val="105"/>
                <w:sz w:val="24"/>
              </w:rPr>
              <w:t>Document To be</w:t>
            </w:r>
            <w:r>
              <w:rPr>
                <w:b/>
                <w:i/>
                <w:color w:val="2F2C2C"/>
                <w:spacing w:val="1"/>
                <w:w w:val="105"/>
                <w:sz w:val="24"/>
              </w:rPr>
              <w:t xml:space="preserve"> </w:t>
            </w:r>
            <w:r>
              <w:rPr>
                <w:b/>
                <w:i/>
                <w:color w:val="2F2C2C"/>
                <w:spacing w:val="-1"/>
                <w:w w:val="105"/>
                <w:sz w:val="24"/>
              </w:rPr>
              <w:t>Completed/provided</w:t>
            </w:r>
            <w:r>
              <w:rPr>
                <w:b/>
                <w:i/>
                <w:color w:val="2F2C2C"/>
                <w:spacing w:val="-15"/>
                <w:w w:val="105"/>
                <w:sz w:val="24"/>
              </w:rPr>
              <w:t xml:space="preserve"> </w:t>
            </w:r>
            <w:r>
              <w:rPr>
                <w:b/>
                <w:i/>
                <w:color w:val="2F2C2C"/>
                <w:w w:val="105"/>
                <w:sz w:val="24"/>
              </w:rPr>
              <w:t>by</w:t>
            </w:r>
          </w:p>
          <w:p>
            <w:pPr>
              <w:pStyle w:val="17"/>
              <w:spacing w:before="1" w:line="259" w:lineRule="exact"/>
              <w:ind w:left="939" w:right="1366"/>
              <w:jc w:val="center"/>
              <w:rPr>
                <w:b/>
                <w:i/>
                <w:sz w:val="24"/>
              </w:rPr>
            </w:pPr>
            <w:r>
              <w:rPr>
                <w:b/>
                <w:i/>
                <w:color w:val="2F2C2C"/>
                <w:w w:val="105"/>
                <w:sz w:val="24"/>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8" w:hRule="atLeast"/>
        </w:trPr>
        <w:tc>
          <w:tcPr>
            <w:tcW w:w="1203" w:type="dxa"/>
            <w:vMerge w:val="restart"/>
          </w:tcPr>
          <w:p>
            <w:pPr>
              <w:pStyle w:val="17"/>
              <w:rPr>
                <w:sz w:val="24"/>
              </w:rPr>
            </w:pPr>
          </w:p>
        </w:tc>
        <w:tc>
          <w:tcPr>
            <w:tcW w:w="1514" w:type="dxa"/>
            <w:vMerge w:val="restart"/>
          </w:tcPr>
          <w:p>
            <w:pPr>
              <w:pStyle w:val="17"/>
              <w:rPr>
                <w:sz w:val="24"/>
              </w:rPr>
            </w:pPr>
          </w:p>
        </w:tc>
        <w:tc>
          <w:tcPr>
            <w:tcW w:w="4195" w:type="dxa"/>
          </w:tcPr>
          <w:p>
            <w:pPr>
              <w:pStyle w:val="17"/>
              <w:spacing w:line="258" w:lineRule="exact"/>
              <w:ind w:left="112"/>
              <w:rPr>
                <w:sz w:val="24"/>
              </w:rPr>
            </w:pPr>
            <w:r>
              <w:rPr>
                <w:sz w:val="24"/>
              </w:rPr>
              <w:t>Rates</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5"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4195" w:type="dxa"/>
          </w:tcPr>
          <w:p>
            <w:pPr>
              <w:pStyle w:val="17"/>
              <w:spacing w:line="232" w:lineRule="auto"/>
              <w:ind w:left="112"/>
              <w:rPr>
                <w:sz w:val="24"/>
              </w:rPr>
            </w:pPr>
            <w:r>
              <w:rPr>
                <w:sz w:val="24"/>
              </w:rPr>
              <w:t>PoW</w:t>
            </w:r>
            <w:r>
              <w:rPr>
                <w:spacing w:val="44"/>
                <w:sz w:val="24"/>
              </w:rPr>
              <w:t xml:space="preserve"> </w:t>
            </w:r>
            <w:r>
              <w:rPr>
                <w:sz w:val="24"/>
              </w:rPr>
              <w:t>is</w:t>
            </w:r>
            <w:r>
              <w:rPr>
                <w:spacing w:val="41"/>
                <w:sz w:val="24"/>
              </w:rPr>
              <w:t xml:space="preserve"> </w:t>
            </w:r>
            <w:r>
              <w:rPr>
                <w:sz w:val="24"/>
              </w:rPr>
              <w:t>superimposed</w:t>
            </w:r>
            <w:r>
              <w:rPr>
                <w:spacing w:val="43"/>
                <w:sz w:val="24"/>
              </w:rPr>
              <w:t xml:space="preserve"> </w:t>
            </w:r>
            <w:r>
              <w:rPr>
                <w:sz w:val="24"/>
              </w:rPr>
              <w:t>with</w:t>
            </w:r>
            <w:r>
              <w:rPr>
                <w:spacing w:val="43"/>
                <w:sz w:val="24"/>
              </w:rPr>
              <w:t xml:space="preserve"> </w:t>
            </w:r>
            <w:r>
              <w:rPr>
                <w:sz w:val="24"/>
              </w:rPr>
              <w:t>cash</w:t>
            </w:r>
            <w:r>
              <w:rPr>
                <w:spacing w:val="43"/>
                <w:sz w:val="24"/>
              </w:rPr>
              <w:t xml:space="preserve"> </w:t>
            </w:r>
            <w:r>
              <w:rPr>
                <w:sz w:val="24"/>
              </w:rPr>
              <w:t>flow</w:t>
            </w:r>
            <w:r>
              <w:rPr>
                <w:spacing w:val="-57"/>
                <w:sz w:val="24"/>
              </w:rPr>
              <w:t xml:space="preserve"> </w:t>
            </w:r>
            <w:r>
              <w:rPr>
                <w:sz w:val="24"/>
              </w:rPr>
              <w:t>Projections</w:t>
            </w:r>
            <w:r>
              <w:rPr>
                <w:spacing w:val="-1"/>
                <w:sz w:val="24"/>
              </w:rPr>
              <w:t xml:space="preserve"> </w:t>
            </w:r>
            <w:r>
              <w:rPr>
                <w:sz w:val="24"/>
              </w:rPr>
              <w:t>as</w:t>
            </w:r>
          </w:p>
          <w:p>
            <w:pPr>
              <w:pStyle w:val="17"/>
              <w:spacing w:line="264" w:lineRule="exact"/>
              <w:ind w:left="112"/>
              <w:rPr>
                <w:sz w:val="24"/>
              </w:rPr>
            </w:pPr>
            <w:r>
              <w:rPr>
                <w:sz w:val="24"/>
              </w:rPr>
              <w:t>detailed</w:t>
            </w:r>
            <w:r>
              <w:rPr>
                <w:spacing w:val="1"/>
                <w:sz w:val="24"/>
              </w:rPr>
              <w:t xml:space="preserve"> </w:t>
            </w:r>
            <w:r>
              <w:rPr>
                <w:sz w:val="24"/>
              </w:rPr>
              <w:t>in</w:t>
            </w:r>
            <w:r>
              <w:rPr>
                <w:spacing w:val="1"/>
                <w:sz w:val="24"/>
              </w:rPr>
              <w:t xml:space="preserve"> </w:t>
            </w:r>
            <w:r>
              <w:rPr>
                <w:sz w:val="24"/>
              </w:rPr>
              <w:t>Schedule</w:t>
            </w:r>
            <w:r>
              <w:rPr>
                <w:spacing w:val="1"/>
                <w:sz w:val="24"/>
              </w:rPr>
              <w:t xml:space="preserve"> </w:t>
            </w:r>
            <w:r>
              <w:rPr>
                <w:sz w:val="24"/>
              </w:rPr>
              <w:t>A</w:t>
            </w:r>
            <w:r>
              <w:rPr>
                <w:spacing w:val="1"/>
                <w:sz w:val="24"/>
              </w:rPr>
              <w:t xml:space="preserve"> </w:t>
            </w:r>
            <w:r>
              <w:rPr>
                <w:sz w:val="24"/>
              </w:rPr>
              <w:t>of</w:t>
            </w:r>
            <w:r>
              <w:rPr>
                <w:spacing w:val="1"/>
                <w:sz w:val="24"/>
              </w:rPr>
              <w:t xml:space="preserve"> </w:t>
            </w:r>
            <w:r>
              <w:rPr>
                <w:sz w:val="24"/>
              </w:rPr>
              <w:t>the</w:t>
            </w:r>
            <w:r>
              <w:rPr>
                <w:spacing w:val="1"/>
                <w:sz w:val="24"/>
              </w:rPr>
              <w:t xml:space="preserve"> </w:t>
            </w:r>
            <w:r>
              <w:rPr>
                <w:sz w:val="24"/>
              </w:rPr>
              <w:t>technical</w:t>
            </w:r>
            <w:r>
              <w:rPr>
                <w:spacing w:val="-57"/>
                <w:sz w:val="24"/>
              </w:rPr>
              <w:t xml:space="preserve"> </w:t>
            </w:r>
            <w:r>
              <w:rPr>
                <w:sz w:val="24"/>
              </w:rPr>
              <w:t>proposal</w:t>
            </w:r>
          </w:p>
        </w:tc>
        <w:tc>
          <w:tcPr>
            <w:tcW w:w="4394" w:type="dxa"/>
          </w:tcPr>
          <w:p>
            <w:pPr>
              <w:pStyle w:val="17"/>
              <w:rPr>
                <w:sz w:val="24"/>
              </w:rPr>
            </w:pPr>
          </w:p>
        </w:tc>
        <w:tc>
          <w:tcPr>
            <w:tcW w:w="3309"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56" w:hRule="atLeast"/>
        </w:trPr>
        <w:tc>
          <w:tcPr>
            <w:tcW w:w="1203" w:type="dxa"/>
            <w:vMerge w:val="continue"/>
            <w:tcBorders>
              <w:top w:val="nil"/>
            </w:tcBorders>
          </w:tcPr>
          <w:p>
            <w:pPr>
              <w:rPr>
                <w:sz w:val="2"/>
                <w:szCs w:val="2"/>
              </w:rPr>
            </w:pPr>
          </w:p>
        </w:tc>
        <w:tc>
          <w:tcPr>
            <w:tcW w:w="1514" w:type="dxa"/>
          </w:tcPr>
          <w:p>
            <w:pPr>
              <w:pStyle w:val="17"/>
              <w:ind w:left="114" w:right="505"/>
              <w:rPr>
                <w:sz w:val="24"/>
              </w:rPr>
            </w:pPr>
            <w:r>
              <w:rPr>
                <w:sz w:val="24"/>
              </w:rPr>
              <w:t>Site</w:t>
            </w:r>
            <w:r>
              <w:rPr>
                <w:spacing w:val="5"/>
                <w:sz w:val="24"/>
              </w:rPr>
              <w:t xml:space="preserve"> </w:t>
            </w:r>
            <w:r>
              <w:rPr>
                <w:sz w:val="24"/>
              </w:rPr>
              <w:t>base</w:t>
            </w:r>
            <w:r>
              <w:rPr>
                <w:spacing w:val="-57"/>
                <w:sz w:val="24"/>
              </w:rPr>
              <w:t xml:space="preserve"> </w:t>
            </w:r>
            <w:r>
              <w:rPr>
                <w:sz w:val="24"/>
              </w:rPr>
              <w:t>facilities</w:t>
            </w:r>
          </w:p>
        </w:tc>
        <w:tc>
          <w:tcPr>
            <w:tcW w:w="4195" w:type="dxa"/>
          </w:tcPr>
          <w:p>
            <w:pPr>
              <w:pStyle w:val="17"/>
              <w:ind w:left="112" w:right="90"/>
              <w:jc w:val="both"/>
              <w:rPr>
                <w:sz w:val="24"/>
              </w:rPr>
            </w:pPr>
            <w:r>
              <w:rPr>
                <w:sz w:val="24"/>
              </w:rPr>
              <w:t>Site Organization and stafﬁng (Schedule</w:t>
            </w:r>
            <w:r>
              <w:rPr>
                <w:spacing w:val="1"/>
                <w:sz w:val="24"/>
              </w:rPr>
              <w:t xml:space="preserve"> </w:t>
            </w:r>
            <w:r>
              <w:rPr>
                <w:sz w:val="24"/>
              </w:rPr>
              <w:t>B</w:t>
            </w:r>
            <w:r>
              <w:rPr>
                <w:spacing w:val="1"/>
                <w:sz w:val="24"/>
              </w:rPr>
              <w:t xml:space="preserve"> </w:t>
            </w:r>
            <w:r>
              <w:rPr>
                <w:sz w:val="24"/>
              </w:rPr>
              <w:t>of</w:t>
            </w:r>
            <w:r>
              <w:rPr>
                <w:spacing w:val="1"/>
                <w:sz w:val="24"/>
              </w:rPr>
              <w:t xml:space="preserve"> </w:t>
            </w:r>
            <w:r>
              <w:rPr>
                <w:sz w:val="24"/>
              </w:rPr>
              <w:t>Technical proposal).</w:t>
            </w:r>
            <w:r>
              <w:rPr>
                <w:spacing w:val="1"/>
                <w:sz w:val="24"/>
              </w:rPr>
              <w:t xml:space="preserve"> </w:t>
            </w:r>
            <w:r>
              <w:rPr>
                <w:sz w:val="24"/>
              </w:rPr>
              <w:t>Proposal</w:t>
            </w:r>
            <w:r>
              <w:rPr>
                <w:spacing w:val="1"/>
                <w:sz w:val="24"/>
              </w:rPr>
              <w:t xml:space="preserve"> </w:t>
            </w:r>
            <w:r>
              <w:rPr>
                <w:sz w:val="24"/>
              </w:rPr>
              <w:t>on</w:t>
            </w:r>
            <w:r>
              <w:rPr>
                <w:spacing w:val="1"/>
                <w:sz w:val="24"/>
              </w:rPr>
              <w:t xml:space="preserve"> </w:t>
            </w:r>
            <w:r>
              <w:rPr>
                <w:sz w:val="24"/>
              </w:rPr>
              <w:t>office &amp; stock yard facilities – identify</w:t>
            </w:r>
            <w:r>
              <w:rPr>
                <w:spacing w:val="1"/>
                <w:sz w:val="24"/>
              </w:rPr>
              <w:t xml:space="preserve"> </w:t>
            </w:r>
            <w:r>
              <w:rPr>
                <w:sz w:val="24"/>
              </w:rPr>
              <w:t>location and condition of the planned site</w:t>
            </w:r>
            <w:r>
              <w:rPr>
                <w:spacing w:val="-57"/>
                <w:sz w:val="24"/>
              </w:rPr>
              <w:t xml:space="preserve"> </w:t>
            </w:r>
            <w:r>
              <w:rPr>
                <w:sz w:val="24"/>
              </w:rPr>
              <w:t>officeand</w:t>
            </w:r>
            <w:r>
              <w:rPr>
                <w:spacing w:val="24"/>
                <w:sz w:val="24"/>
              </w:rPr>
              <w:t xml:space="preserve"> </w:t>
            </w:r>
            <w:r>
              <w:rPr>
                <w:sz w:val="24"/>
              </w:rPr>
              <w:t>stockyard.</w:t>
            </w:r>
            <w:r>
              <w:rPr>
                <w:spacing w:val="23"/>
                <w:sz w:val="24"/>
              </w:rPr>
              <w:t xml:space="preserve"> </w:t>
            </w:r>
            <w:r>
              <w:rPr>
                <w:sz w:val="24"/>
              </w:rPr>
              <w:t>Attachment</w:t>
            </w:r>
            <w:r>
              <w:rPr>
                <w:spacing w:val="24"/>
                <w:sz w:val="24"/>
              </w:rPr>
              <w:t xml:space="preserve"> </w:t>
            </w:r>
            <w:r>
              <w:rPr>
                <w:sz w:val="24"/>
              </w:rPr>
              <w:t>of</w:t>
            </w:r>
            <w:r>
              <w:rPr>
                <w:spacing w:val="25"/>
                <w:sz w:val="24"/>
              </w:rPr>
              <w:t xml:space="preserve"> </w:t>
            </w:r>
            <w:r>
              <w:rPr>
                <w:sz w:val="24"/>
              </w:rPr>
              <w:t>map</w:t>
            </w:r>
          </w:p>
          <w:p>
            <w:pPr>
              <w:pStyle w:val="17"/>
              <w:spacing w:line="264" w:lineRule="exact"/>
              <w:ind w:left="112"/>
              <w:jc w:val="both"/>
              <w:rPr>
                <w:sz w:val="24"/>
              </w:rPr>
            </w:pPr>
            <w:r>
              <w:rPr>
                <w:sz w:val="24"/>
              </w:rPr>
              <w:t>and photo preferably</w:t>
            </w:r>
          </w:p>
        </w:tc>
        <w:tc>
          <w:tcPr>
            <w:tcW w:w="4394" w:type="dxa"/>
          </w:tcPr>
          <w:p>
            <w:pPr>
              <w:pStyle w:val="17"/>
              <w:rPr>
                <w:sz w:val="24"/>
              </w:rPr>
            </w:pPr>
          </w:p>
        </w:tc>
        <w:tc>
          <w:tcPr>
            <w:tcW w:w="3309"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tcPr>
          <w:p>
            <w:pPr>
              <w:pStyle w:val="17"/>
              <w:rPr>
                <w:sz w:val="20"/>
              </w:rPr>
            </w:pPr>
          </w:p>
        </w:tc>
        <w:tc>
          <w:tcPr>
            <w:tcW w:w="5709" w:type="dxa"/>
            <w:gridSpan w:val="2"/>
          </w:tcPr>
          <w:p>
            <w:pPr>
              <w:pStyle w:val="17"/>
              <w:spacing w:line="256" w:lineRule="exact"/>
              <w:ind w:left="114"/>
              <w:rPr>
                <w:b/>
                <w:sz w:val="24"/>
              </w:rPr>
            </w:pPr>
            <w:r>
              <w:rPr>
                <w:b/>
                <w:sz w:val="24"/>
              </w:rPr>
              <w:t>Responsive/Non-responsive</w:t>
            </w:r>
          </w:p>
        </w:tc>
        <w:tc>
          <w:tcPr>
            <w:tcW w:w="4394" w:type="dxa"/>
          </w:tcPr>
          <w:p>
            <w:pPr>
              <w:pStyle w:val="17"/>
              <w:rPr>
                <w:sz w:val="20"/>
              </w:rPr>
            </w:pPr>
          </w:p>
        </w:tc>
        <w:tc>
          <w:tcPr>
            <w:tcW w:w="3309" w:type="dxa"/>
          </w:tcPr>
          <w:p>
            <w:pPr>
              <w:pStyle w:val="17"/>
              <w:rPr>
                <w:sz w:val="20"/>
              </w:rPr>
            </w:pPr>
          </w:p>
        </w:tc>
      </w:tr>
    </w:tbl>
    <w:p>
      <w:pPr>
        <w:rPr>
          <w:sz w:val="20"/>
        </w:rPr>
        <w:sectPr>
          <w:headerReference r:id="rId18" w:type="default"/>
          <w:footerReference r:id="rId19" w:type="default"/>
          <w:pgSz w:w="16860" w:h="11930" w:orient="landscape"/>
          <w:pgMar w:top="920" w:right="460" w:bottom="280" w:left="540" w:header="415"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64"/>
        <w:ind w:left="280"/>
      </w:pPr>
      <w:bookmarkStart w:id="70" w:name="_Toc1129"/>
      <w:r>
        <mc:AlternateContent>
          <mc:Choice Requires="wpg">
            <w:drawing>
              <wp:anchor distT="0" distB="0" distL="114300" distR="114300" simplePos="0" relativeHeight="251669504" behindDoc="1" locked="0" layoutInCell="1" allowOverlap="1">
                <wp:simplePos x="0" y="0"/>
                <wp:positionH relativeFrom="page">
                  <wp:posOffset>1791970</wp:posOffset>
                </wp:positionH>
                <wp:positionV relativeFrom="page">
                  <wp:posOffset>4819015</wp:posOffset>
                </wp:positionV>
                <wp:extent cx="146685" cy="125095"/>
                <wp:effectExtent l="0" t="0" r="0" b="0"/>
                <wp:wrapNone/>
                <wp:docPr id="251" name="Group 76"/>
                <wp:cNvGraphicFramePr/>
                <a:graphic xmlns:a="http://schemas.openxmlformats.org/drawingml/2006/main">
                  <a:graphicData uri="http://schemas.microsoft.com/office/word/2010/wordprocessingGroup">
                    <wpg:wgp>
                      <wpg:cNvGrpSpPr/>
                      <wpg:grpSpPr>
                        <a:xfrm>
                          <a:off x="0" y="0"/>
                          <a:ext cx="146685" cy="125095"/>
                          <a:chOff x="2822" y="7589"/>
                          <a:chExt cx="231" cy="197"/>
                        </a:xfrm>
                      </wpg:grpSpPr>
                      <wps:wsp>
                        <wps:cNvPr id="252" name="Rectangle 79"/>
                        <wps:cNvSpPr>
                          <a:spLocks noChangeArrowheads="1"/>
                        </wps:cNvSpPr>
                        <wps:spPr bwMode="auto">
                          <a:xfrm>
                            <a:off x="2834" y="7598"/>
                            <a:ext cx="209" cy="164"/>
                          </a:xfrm>
                          <a:prstGeom prst="rect">
                            <a:avLst/>
                          </a:prstGeom>
                          <a:noFill/>
                          <a:ln w="12192">
                            <a:solidFill>
                              <a:srgbClr val="000000"/>
                            </a:solidFill>
                            <a:prstDash val="solid"/>
                            <a:miter lim="800000"/>
                          </a:ln>
                        </wps:spPr>
                        <wps:bodyPr rot="0" vert="horz" wrap="square" lIns="91440" tIns="45720" rIns="91440" bIns="45720" anchor="t" anchorCtr="0" upright="1">
                          <a:noAutofit/>
                        </wps:bodyPr>
                      </wps:wsp>
                      <wps:wsp>
                        <wps:cNvPr id="253" name="Rectangle 78"/>
                        <wps:cNvSpPr>
                          <a:spLocks noChangeArrowheads="1"/>
                        </wps:cNvSpPr>
                        <wps:spPr bwMode="auto">
                          <a:xfrm>
                            <a:off x="2832" y="7610"/>
                            <a:ext cx="212" cy="166"/>
                          </a:xfrm>
                          <a:prstGeom prst="rect">
                            <a:avLst/>
                          </a:prstGeom>
                          <a:solidFill>
                            <a:srgbClr val="FFFFFF"/>
                          </a:solidFill>
                          <a:ln>
                            <a:noFill/>
                          </a:ln>
                        </wps:spPr>
                        <wps:bodyPr rot="0" vert="horz" wrap="square" lIns="91440" tIns="45720" rIns="91440" bIns="45720" anchor="t" anchorCtr="0" upright="1">
                          <a:noAutofit/>
                        </wps:bodyPr>
                      </wps:wsp>
                      <wps:wsp>
                        <wps:cNvPr id="254" name="Rectangle 77"/>
                        <wps:cNvSpPr>
                          <a:spLocks noChangeArrowheads="1"/>
                        </wps:cNvSpPr>
                        <wps:spPr bwMode="auto">
                          <a:xfrm>
                            <a:off x="2832" y="7610"/>
                            <a:ext cx="212" cy="166"/>
                          </a:xfrm>
                          <a:prstGeom prst="rect">
                            <a:avLst/>
                          </a:prstGeom>
                          <a:noFill/>
                          <a:ln w="12192">
                            <a:solidFill>
                              <a:srgbClr val="000000"/>
                            </a:solidFill>
                            <a:prstDash val="solid"/>
                            <a:miter lim="800000"/>
                          </a:ln>
                        </wps:spPr>
                        <wps:bodyPr rot="0" vert="horz" wrap="square" lIns="91440" tIns="45720" rIns="91440" bIns="45720" anchor="t" anchorCtr="0" upright="1">
                          <a:noAutofit/>
                        </wps:bodyPr>
                      </wps:wsp>
                    </wpg:wgp>
                  </a:graphicData>
                </a:graphic>
              </wp:anchor>
            </w:drawing>
          </mc:Choice>
          <mc:Fallback>
            <w:pict>
              <v:group id="Group 76" o:spid="_x0000_s1026" o:spt="203" style="position:absolute;left:0pt;margin-left:141.1pt;margin-top:379.45pt;height:9.85pt;width:11.55pt;mso-position-horizontal-relative:page;mso-position-vertical-relative:page;z-index:-251646976;mso-width-relative:page;mso-height-relative:page;" coordorigin="2822,7589" coordsize="231,197" o:gfxdata="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">
                <o:lock v:ext="edit" aspectratio="f"/>
                <v:rect id="Rectangle 79" o:spid="_x0000_s1026" o:spt="1" style="position:absolute;left:2834;top:7598;height:164;width:209;" filled="f" stroked="t" coordsize="21600,21600" o:gfxdata="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zucBSvQAA&#10;ANwAAAAPAAAAAAAAAAEAIAAAACIAAABkcnMvZG93bnJldi54bWxQSwECFAAUAAAACACHTuJAMy8F&#10;njsAAAA5AAAAEAAAAAAAAAABACAAAAAMAQAAZHJzL3NoYXBleG1sLnhtbFBLBQYAAAAABgAGAFsB&#10;AAC2AwAAAAA=&#10;">
                  <v:fill on="f" focussize="0,0"/>
                  <v:stroke weight="0.96pt" color="#000000" miterlimit="8" joinstyle="miter"/>
                  <v:imagedata o:title=""/>
                  <o:lock v:ext="edit" aspectratio="f"/>
                </v:rect>
                <v:rect id="Rectangle 78" o:spid="_x0000_s1026" o:spt="1" style="position:absolute;left:2832;top:7610;height:166;width:212;" fillcolor="#FFFFFF" filled="t" stroked="f" coordsize="21600,21600" o:gfxdata="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0Sd6u8AAAA&#10;3AAAAA8AAAAAAAAAAQAgAAAAIgAAAGRycy9kb3ducmV2LnhtbFBLAQIUABQAAAAIAIdO4kAzLwWe&#10;OwAAADkAAAAQAAAAAAAAAAEAIAAAAAsBAABkcnMvc2hhcGV4bWwueG1sUEsFBgAAAAAGAAYAWwEA&#10;ALUDAAAAAA==&#10;">
                  <v:fill on="t" focussize="0,0"/>
                  <v:stroke on="f"/>
                  <v:imagedata o:title=""/>
                  <o:lock v:ext="edit" aspectratio="f"/>
                </v:rect>
                <v:rect id="Rectangle 77" o:spid="_x0000_s1026" o:spt="1" style="position:absolute;left:2832;top:7610;height:166;width:212;" filled="f" stroked="t" coordsize="21600,21600" o:gfxdata="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THP29vQAA&#10;ANwAAAAPAAAAAAAAAAEAIAAAACIAAABkcnMvZG93bnJldi54bWxQSwECFAAUAAAACACHTuJAMy8F&#10;njsAAAA5AAAAEAAAAAAAAAABACAAAAAMAQAAZHJzL3NoYXBleG1sLnhtbFBLBQYAAAAABgAGAFsB&#10;AAC2AwAAAAA=&#10;">
                  <v:fill on="f" focussize="0,0"/>
                  <v:stroke weight="0.96pt" color="#000000" miterlimit="8" joinstyle="miter"/>
                  <v:imagedata o:title=""/>
                  <o:lock v:ext="edit" aspectratio="f"/>
                </v:rect>
              </v:group>
            </w:pict>
          </mc:Fallback>
        </mc:AlternateContent>
      </w:r>
      <w:r>
        <mc:AlternateContent>
          <mc:Choice Requires="wps">
            <w:drawing>
              <wp:anchor distT="0" distB="0" distL="114300" distR="114300" simplePos="0" relativeHeight="251669504" behindDoc="1" locked="0" layoutInCell="1" allowOverlap="1">
                <wp:simplePos x="0" y="0"/>
                <wp:positionH relativeFrom="page">
                  <wp:posOffset>1812290</wp:posOffset>
                </wp:positionH>
                <wp:positionV relativeFrom="page">
                  <wp:posOffset>5007610</wp:posOffset>
                </wp:positionV>
                <wp:extent cx="133985" cy="105410"/>
                <wp:effectExtent l="0" t="0" r="0" b="0"/>
                <wp:wrapNone/>
                <wp:docPr id="250" name="Rectangle 75"/>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75" o:spid="_x0000_s1026" o:spt="1" style="position:absolute;left:0pt;margin-left:142.7pt;margin-top:394.3pt;height:8.3pt;width:10.55pt;mso-position-horizontal-relative:page;mso-position-vertical-relative:page;z-index:-251646976;mso-width-relative:page;mso-height-relative:page;" filled="f" stroked="t" coordsize="21600,21600" o:gfxdata="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GdNyQjaAAAACwEAAA8AAAAAAAAAAQAgAAAAIgAAAGRycy9kb3du&#10;cmV2LnhtbFBLAQIUABQAAAAIAIdO4kDZLI1/NgIAAHAEAAAOAAAAAAAAAAEAIAAAACkBAABkcnMv&#10;ZTJvRG9jLnhtbFBLBQYAAAAABgAGAFkBAADRBQ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0528" behindDoc="1" locked="0" layoutInCell="1" allowOverlap="1">
                <wp:simplePos x="0" y="0"/>
                <wp:positionH relativeFrom="page">
                  <wp:posOffset>2606040</wp:posOffset>
                </wp:positionH>
                <wp:positionV relativeFrom="page">
                  <wp:posOffset>4841875</wp:posOffset>
                </wp:positionV>
                <wp:extent cx="133985" cy="105410"/>
                <wp:effectExtent l="0" t="0" r="0" b="0"/>
                <wp:wrapNone/>
                <wp:docPr id="249" name="Rectangle 74"/>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74" o:spid="_x0000_s1026" o:spt="1" style="position:absolute;left:0pt;margin-left:205.2pt;margin-top:381.25pt;height:8.3pt;width:10.55pt;mso-position-horizontal-relative:page;mso-position-vertical-relative:page;z-index:-251645952;mso-width-relative:page;mso-height-relative:page;" filled="f" stroked="t" coordsize="21600,21600" o:gfxdata="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xczJktkAAAALAQAADwAAAAAAAAABACAAAAAiAAAAZHJzL2Rvd25y&#10;ZXYueG1sUEsBAhQAFAAAAAgAh07iQGj1vy42AgAAcAQAAA4AAAAAAAAAAQAgAAAAKAEAAGRycy9l&#10;Mm9Eb2MueG1sUEsFBgAAAAAGAAYAWQEAANAFA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0528" behindDoc="1" locked="0" layoutInCell="1" allowOverlap="1">
                <wp:simplePos x="0" y="0"/>
                <wp:positionH relativeFrom="page">
                  <wp:posOffset>2621280</wp:posOffset>
                </wp:positionH>
                <wp:positionV relativeFrom="page">
                  <wp:posOffset>5007610</wp:posOffset>
                </wp:positionV>
                <wp:extent cx="132715" cy="103505"/>
                <wp:effectExtent l="0" t="0" r="0" b="0"/>
                <wp:wrapNone/>
                <wp:docPr id="248" name="Rectangle 73"/>
                <wp:cNvGraphicFramePr/>
                <a:graphic xmlns:a="http://schemas.openxmlformats.org/drawingml/2006/main">
                  <a:graphicData uri="http://schemas.microsoft.com/office/word/2010/wordprocessingShape">
                    <wps:wsp>
                      <wps:cNvSpPr>
                        <a:spLocks noChangeArrowheads="1"/>
                      </wps:cNvSpPr>
                      <wps:spPr bwMode="auto">
                        <a:xfrm>
                          <a:off x="0" y="0"/>
                          <a:ext cx="13271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73" o:spid="_x0000_s1026" o:spt="1" style="position:absolute;left:0pt;margin-left:206.4pt;margin-top:394.3pt;height:8.15pt;width:10.45pt;mso-position-horizontal-relative:page;mso-position-vertical-relative:page;z-index:-251645952;mso-width-relative:page;mso-height-relative:page;" filled="f" stroked="t" coordsize="21600,21600" o:gfxdata="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AV/9er2gAAAAsBAAAPAAAAAAAAAAEAIAAAACIAAABkcnMvZG93bnJl&#10;di54bWxQSwECFAAUAAAACACHTuJA9xPxkTQCAABwBAAADgAAAAAAAAABACAAAAAp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w:rPr>
          <w:color w:val="211F1F"/>
        </w:rPr>
        <w:t>SECTION</w:t>
      </w:r>
      <w:r>
        <w:rPr>
          <w:color w:val="211F1F"/>
          <w:spacing w:val="-4"/>
        </w:rPr>
        <w:t xml:space="preserve"> </w:t>
      </w:r>
      <w:r>
        <w:rPr>
          <w:color w:val="211F1F"/>
        </w:rPr>
        <w:t>V</w:t>
      </w:r>
      <w:r>
        <w:rPr>
          <w:color w:val="211F1F"/>
          <w:spacing w:val="-4"/>
        </w:rPr>
        <w:t xml:space="preserve"> </w:t>
      </w:r>
      <w:r>
        <w:rPr>
          <w:color w:val="211F1F"/>
        </w:rPr>
        <w:t>-</w:t>
      </w:r>
      <w:r>
        <w:rPr>
          <w:color w:val="211F1F"/>
          <w:spacing w:val="-5"/>
        </w:rPr>
        <w:t xml:space="preserve"> </w:t>
      </w:r>
      <w:r>
        <w:rPr>
          <w:color w:val="211F1F"/>
        </w:rPr>
        <w:t>TENDERING</w:t>
      </w:r>
      <w:r>
        <w:rPr>
          <w:color w:val="211F1F"/>
          <w:spacing w:val="-2"/>
        </w:rPr>
        <w:t xml:space="preserve"> </w:t>
      </w:r>
      <w:r>
        <w:rPr>
          <w:color w:val="211F1F"/>
        </w:rPr>
        <w:t>FORMS</w:t>
      </w:r>
      <w:bookmarkEnd w:id="70"/>
    </w:p>
    <w:p>
      <w:pPr>
        <w:pStyle w:val="7"/>
        <w:rPr>
          <w:b/>
          <w:sz w:val="26"/>
        </w:rPr>
      </w:pPr>
    </w:p>
    <w:p>
      <w:pPr>
        <w:pStyle w:val="3"/>
        <w:spacing w:before="171"/>
        <w:ind w:left="244"/>
      </w:pPr>
      <w:bookmarkStart w:id="71" w:name="_Toc20308"/>
      <w:r>
        <w:rPr>
          <w:color w:val="221F1F"/>
        </w:rPr>
        <w:t>QUALIFICATION</w:t>
      </w:r>
      <w:r>
        <w:rPr>
          <w:color w:val="221F1F"/>
          <w:spacing w:val="-6"/>
        </w:rPr>
        <w:t xml:space="preserve"> </w:t>
      </w:r>
      <w:r>
        <w:rPr>
          <w:color w:val="221F1F"/>
        </w:rPr>
        <w:t>FORMS</w:t>
      </w:r>
      <w:bookmarkEnd w:id="71"/>
    </w:p>
    <w:p>
      <w:pPr>
        <w:pStyle w:val="7"/>
        <w:spacing w:before="7"/>
        <w:rPr>
          <w:b/>
          <w:sz w:val="28"/>
        </w:rPr>
      </w:pPr>
    </w:p>
    <w:p>
      <w:pPr>
        <w:pStyle w:val="4"/>
        <w:numPr>
          <w:ilvl w:val="0"/>
          <w:numId w:val="46"/>
        </w:numPr>
        <w:tabs>
          <w:tab w:val="left" w:pos="570"/>
        </w:tabs>
        <w:ind w:hanging="326"/>
        <w:jc w:val="left"/>
        <w:outlineLvl w:val="0"/>
        <w:rPr>
          <w:color w:val="221F1F"/>
        </w:rPr>
      </w:pPr>
      <w:bookmarkStart w:id="72" w:name="_Toc30624"/>
      <w:r>
        <w:rPr>
          <w:color w:val="221F1F"/>
          <w:spacing w:val="-1"/>
        </w:rPr>
        <w:t>FORM</w:t>
      </w:r>
      <w:r>
        <w:rPr>
          <w:color w:val="221F1F"/>
          <w:spacing w:val="-23"/>
        </w:rPr>
        <w:t xml:space="preserve"> </w:t>
      </w:r>
      <w:r>
        <w:rPr>
          <w:color w:val="221F1F"/>
        </w:rPr>
        <w:t>EQU:</w:t>
      </w:r>
      <w:r>
        <w:rPr>
          <w:color w:val="221F1F"/>
          <w:spacing w:val="-23"/>
        </w:rPr>
        <w:t xml:space="preserve"> </w:t>
      </w:r>
      <w:r>
        <w:rPr>
          <w:color w:val="221F1F"/>
        </w:rPr>
        <w:t>EQUIPMENT</w:t>
      </w:r>
      <w:bookmarkEnd w:id="72"/>
    </w:p>
    <w:p>
      <w:pPr>
        <w:pStyle w:val="7"/>
        <w:spacing w:before="10"/>
        <w:rPr>
          <w:b/>
          <w:i/>
          <w:sz w:val="20"/>
        </w:rPr>
      </w:pPr>
    </w:p>
    <w:p>
      <w:pPr>
        <w:pStyle w:val="7"/>
        <w:spacing w:line="230" w:lineRule="auto"/>
        <w:ind w:left="244" w:right="717"/>
        <w:jc w:val="both"/>
      </w:pPr>
      <w:r>
        <w:rPr>
          <w:color w:val="221F1F"/>
        </w:rPr>
        <w:t>The</w:t>
      </w:r>
      <w:r>
        <w:rPr>
          <w:color w:val="221F1F"/>
          <w:spacing w:val="-5"/>
        </w:rPr>
        <w:t xml:space="preserve"> </w:t>
      </w:r>
      <w:r>
        <w:rPr>
          <w:color w:val="221F1F"/>
        </w:rPr>
        <w:t>Tenderer</w:t>
      </w:r>
      <w:r>
        <w:rPr>
          <w:color w:val="221F1F"/>
          <w:spacing w:val="-4"/>
        </w:rPr>
        <w:t xml:space="preserve"> </w:t>
      </w:r>
      <w:r>
        <w:rPr>
          <w:color w:val="221F1F"/>
        </w:rPr>
        <w:t>shall</w:t>
      </w:r>
      <w:r>
        <w:rPr>
          <w:color w:val="221F1F"/>
          <w:spacing w:val="-2"/>
        </w:rPr>
        <w:t xml:space="preserve"> </w:t>
      </w:r>
      <w:r>
        <w:rPr>
          <w:color w:val="221F1F"/>
        </w:rPr>
        <w:t>provide</w:t>
      </w:r>
      <w:r>
        <w:rPr>
          <w:color w:val="221F1F"/>
          <w:spacing w:val="-4"/>
        </w:rPr>
        <w:t xml:space="preserve"> </w:t>
      </w:r>
      <w:r>
        <w:rPr>
          <w:color w:val="221F1F"/>
        </w:rPr>
        <w:t>adequate</w:t>
      </w:r>
      <w:r>
        <w:rPr>
          <w:color w:val="221F1F"/>
          <w:spacing w:val="-4"/>
        </w:rPr>
        <w:t xml:space="preserve"> </w:t>
      </w:r>
      <w:r>
        <w:rPr>
          <w:color w:val="221F1F"/>
        </w:rPr>
        <w:t>information</w:t>
      </w:r>
      <w:r>
        <w:rPr>
          <w:color w:val="221F1F"/>
          <w:spacing w:val="-2"/>
        </w:rPr>
        <w:t xml:space="preserve"> </w:t>
      </w:r>
      <w:r>
        <w:rPr>
          <w:color w:val="221F1F"/>
        </w:rPr>
        <w:t>to</w:t>
      </w:r>
      <w:r>
        <w:rPr>
          <w:color w:val="221F1F"/>
          <w:spacing w:val="-3"/>
        </w:rPr>
        <w:t xml:space="preserve"> </w:t>
      </w:r>
      <w:r>
        <w:rPr>
          <w:color w:val="221F1F"/>
        </w:rPr>
        <w:t>demonstrate</w:t>
      </w:r>
      <w:r>
        <w:rPr>
          <w:color w:val="221F1F"/>
          <w:spacing w:val="-3"/>
        </w:rPr>
        <w:t xml:space="preserve"> </w:t>
      </w:r>
      <w:r>
        <w:rPr>
          <w:color w:val="221F1F"/>
        </w:rPr>
        <w:t>clearly</w:t>
      </w:r>
      <w:r>
        <w:rPr>
          <w:color w:val="221F1F"/>
          <w:spacing w:val="-9"/>
        </w:rPr>
        <w:t xml:space="preserve"> </w:t>
      </w:r>
      <w:r>
        <w:rPr>
          <w:color w:val="221F1F"/>
        </w:rPr>
        <w:t>that</w:t>
      </w:r>
      <w:r>
        <w:rPr>
          <w:color w:val="221F1F"/>
          <w:spacing w:val="-2"/>
        </w:rPr>
        <w:t xml:space="preserve"> </w:t>
      </w:r>
      <w:r>
        <w:rPr>
          <w:color w:val="221F1F"/>
        </w:rPr>
        <w:t>it</w:t>
      </w:r>
      <w:r>
        <w:rPr>
          <w:color w:val="221F1F"/>
          <w:spacing w:val="-2"/>
        </w:rPr>
        <w:t xml:space="preserve"> </w:t>
      </w:r>
      <w:r>
        <w:rPr>
          <w:color w:val="221F1F"/>
        </w:rPr>
        <w:t>has</w:t>
      </w:r>
      <w:r>
        <w:rPr>
          <w:color w:val="221F1F"/>
          <w:spacing w:val="-3"/>
        </w:rPr>
        <w:t xml:space="preserve"> </w:t>
      </w:r>
      <w:r>
        <w:rPr>
          <w:color w:val="221F1F"/>
        </w:rPr>
        <w:t>the</w:t>
      </w:r>
      <w:r>
        <w:rPr>
          <w:color w:val="221F1F"/>
          <w:spacing w:val="-4"/>
        </w:rPr>
        <w:t xml:space="preserve"> </w:t>
      </w:r>
      <w:r>
        <w:rPr>
          <w:color w:val="221F1F"/>
        </w:rPr>
        <w:t>capability</w:t>
      </w:r>
      <w:r>
        <w:rPr>
          <w:color w:val="221F1F"/>
          <w:spacing w:val="-8"/>
        </w:rPr>
        <w:t xml:space="preserve"> </w:t>
      </w:r>
      <w:r>
        <w:rPr>
          <w:color w:val="221F1F"/>
        </w:rPr>
        <w:t>to meet</w:t>
      </w:r>
      <w:r>
        <w:rPr>
          <w:color w:val="221F1F"/>
          <w:spacing w:val="-2"/>
        </w:rPr>
        <w:t xml:space="preserve"> </w:t>
      </w:r>
      <w:r>
        <w:rPr>
          <w:color w:val="221F1F"/>
        </w:rPr>
        <w:t>the</w:t>
      </w:r>
      <w:r>
        <w:rPr>
          <w:color w:val="221F1F"/>
          <w:spacing w:val="-58"/>
        </w:rPr>
        <w:t xml:space="preserve"> </w:t>
      </w:r>
      <w:r>
        <w:rPr>
          <w:color w:val="221F1F"/>
        </w:rPr>
        <w:t>requirements</w:t>
      </w:r>
      <w:r>
        <w:rPr>
          <w:color w:val="221F1F"/>
          <w:spacing w:val="-24"/>
        </w:rPr>
        <w:t xml:space="preserve"> </w:t>
      </w:r>
      <w:r>
        <w:rPr>
          <w:color w:val="221F1F"/>
        </w:rPr>
        <w:t>for</w:t>
      </w:r>
      <w:r>
        <w:rPr>
          <w:color w:val="221F1F"/>
          <w:spacing w:val="-24"/>
        </w:rPr>
        <w:t xml:space="preserve"> </w:t>
      </w:r>
      <w:r>
        <w:rPr>
          <w:color w:val="221F1F"/>
        </w:rPr>
        <w:t>the</w:t>
      </w:r>
      <w:r>
        <w:rPr>
          <w:color w:val="221F1F"/>
          <w:spacing w:val="-25"/>
        </w:rPr>
        <w:t xml:space="preserve"> </w:t>
      </w:r>
      <w:r>
        <w:rPr>
          <w:color w:val="221F1F"/>
        </w:rPr>
        <w:t>key</w:t>
      </w:r>
      <w:r>
        <w:rPr>
          <w:color w:val="221F1F"/>
          <w:spacing w:val="-28"/>
        </w:rPr>
        <w:t xml:space="preserve"> </w:t>
      </w:r>
      <w:r>
        <w:rPr>
          <w:color w:val="221F1F"/>
        </w:rPr>
        <w:t>equipment</w:t>
      </w:r>
      <w:r>
        <w:rPr>
          <w:color w:val="221F1F"/>
          <w:spacing w:val="-22"/>
        </w:rPr>
        <w:t xml:space="preserve"> </w:t>
      </w:r>
      <w:r>
        <w:rPr>
          <w:color w:val="221F1F"/>
        </w:rPr>
        <w:t>listed</w:t>
      </w:r>
      <w:r>
        <w:rPr>
          <w:color w:val="221F1F"/>
          <w:spacing w:val="-24"/>
        </w:rPr>
        <w:t xml:space="preserve"> </w:t>
      </w:r>
      <w:r>
        <w:rPr>
          <w:color w:val="221F1F"/>
        </w:rPr>
        <w:t>in</w:t>
      </w:r>
      <w:r>
        <w:rPr>
          <w:color w:val="221F1F"/>
          <w:spacing w:val="-23"/>
        </w:rPr>
        <w:t xml:space="preserve"> </w:t>
      </w:r>
      <w:r>
        <w:rPr>
          <w:color w:val="221F1F"/>
        </w:rPr>
        <w:t>Section</w:t>
      </w:r>
      <w:r>
        <w:rPr>
          <w:color w:val="221F1F"/>
          <w:spacing w:val="-20"/>
        </w:rPr>
        <w:t xml:space="preserve"> </w:t>
      </w:r>
      <w:r>
        <w:rPr>
          <w:color w:val="221F1F"/>
        </w:rPr>
        <w:t>III,</w:t>
      </w:r>
      <w:r>
        <w:rPr>
          <w:color w:val="221F1F"/>
          <w:spacing w:val="-23"/>
        </w:rPr>
        <w:t xml:space="preserve"> </w:t>
      </w:r>
      <w:r>
        <w:rPr>
          <w:color w:val="221F1F"/>
        </w:rPr>
        <w:t>Evaluation</w:t>
      </w:r>
      <w:r>
        <w:rPr>
          <w:color w:val="221F1F"/>
          <w:spacing w:val="-24"/>
        </w:rPr>
        <w:t xml:space="preserve"> </w:t>
      </w:r>
      <w:r>
        <w:rPr>
          <w:color w:val="221F1F"/>
        </w:rPr>
        <w:t>and</w:t>
      </w:r>
      <w:r>
        <w:rPr>
          <w:color w:val="221F1F"/>
          <w:spacing w:val="-23"/>
        </w:rPr>
        <w:t xml:space="preserve"> </w:t>
      </w:r>
      <w:r>
        <w:rPr>
          <w:color w:val="221F1F"/>
        </w:rPr>
        <w:t>Qualiﬁcation</w:t>
      </w:r>
      <w:r>
        <w:rPr>
          <w:color w:val="221F1F"/>
          <w:spacing w:val="-22"/>
        </w:rPr>
        <w:t xml:space="preserve"> </w:t>
      </w:r>
      <w:r>
        <w:rPr>
          <w:color w:val="221F1F"/>
        </w:rPr>
        <w:t>Criteria.</w:t>
      </w:r>
      <w:r>
        <w:rPr>
          <w:color w:val="221F1F"/>
          <w:spacing w:val="-36"/>
        </w:rPr>
        <w:t xml:space="preserve"> </w:t>
      </w:r>
      <w:r>
        <w:rPr>
          <w:color w:val="221F1F"/>
        </w:rPr>
        <w:t>A separate</w:t>
      </w:r>
      <w:r>
        <w:rPr>
          <w:color w:val="221F1F"/>
          <w:spacing w:val="-23"/>
        </w:rPr>
        <w:t xml:space="preserve"> </w:t>
      </w:r>
      <w:r>
        <w:rPr>
          <w:color w:val="221F1F"/>
        </w:rPr>
        <w:t>Form</w:t>
      </w:r>
      <w:r>
        <w:rPr>
          <w:color w:val="221F1F"/>
          <w:spacing w:val="-58"/>
        </w:rPr>
        <w:t xml:space="preserve"> </w:t>
      </w:r>
      <w:r>
        <w:rPr>
          <w:color w:val="221F1F"/>
          <w:spacing w:val="-1"/>
        </w:rPr>
        <w:t>shall</w:t>
      </w:r>
      <w:r>
        <w:rPr>
          <w:color w:val="221F1F"/>
          <w:spacing w:val="-18"/>
        </w:rPr>
        <w:t xml:space="preserve"> </w:t>
      </w:r>
      <w:r>
        <w:rPr>
          <w:color w:val="221F1F"/>
          <w:spacing w:val="-1"/>
        </w:rPr>
        <w:t>be prepared</w:t>
      </w:r>
      <w:r>
        <w:rPr>
          <w:color w:val="221F1F"/>
          <w:spacing w:val="-24"/>
        </w:rPr>
        <w:t xml:space="preserve"> </w:t>
      </w:r>
      <w:r>
        <w:rPr>
          <w:color w:val="221F1F"/>
          <w:spacing w:val="-1"/>
        </w:rPr>
        <w:t>for</w:t>
      </w:r>
      <w:r>
        <w:rPr>
          <w:color w:val="221F1F"/>
          <w:spacing w:val="-23"/>
        </w:rPr>
        <w:t xml:space="preserve"> </w:t>
      </w:r>
      <w:r>
        <w:rPr>
          <w:color w:val="221F1F"/>
          <w:spacing w:val="-1"/>
        </w:rPr>
        <w:t>each</w:t>
      </w:r>
      <w:r>
        <w:rPr>
          <w:color w:val="221F1F"/>
          <w:spacing w:val="-22"/>
        </w:rPr>
        <w:t xml:space="preserve"> </w:t>
      </w:r>
      <w:r>
        <w:rPr>
          <w:color w:val="221F1F"/>
          <w:spacing w:val="-1"/>
        </w:rPr>
        <w:t>item</w:t>
      </w:r>
      <w:r>
        <w:rPr>
          <w:color w:val="221F1F"/>
          <w:spacing w:val="-23"/>
        </w:rPr>
        <w:t xml:space="preserve"> </w:t>
      </w:r>
      <w:r>
        <w:rPr>
          <w:color w:val="221F1F"/>
          <w:spacing w:val="-1"/>
        </w:rPr>
        <w:t>of</w:t>
      </w:r>
      <w:r>
        <w:rPr>
          <w:color w:val="221F1F"/>
          <w:spacing w:val="-23"/>
        </w:rPr>
        <w:t xml:space="preserve"> </w:t>
      </w:r>
      <w:r>
        <w:rPr>
          <w:color w:val="221F1F"/>
          <w:spacing w:val="-1"/>
        </w:rPr>
        <w:t>equipment</w:t>
      </w:r>
      <w:r>
        <w:rPr>
          <w:color w:val="221F1F"/>
          <w:spacing w:val="-24"/>
        </w:rPr>
        <w:t xml:space="preserve"> </w:t>
      </w:r>
      <w:r>
        <w:rPr>
          <w:color w:val="221F1F"/>
          <w:spacing w:val="-1"/>
        </w:rPr>
        <w:t>listed,</w:t>
      </w:r>
      <w:r>
        <w:rPr>
          <w:color w:val="221F1F"/>
          <w:spacing w:val="-22"/>
        </w:rPr>
        <w:t xml:space="preserve"> </w:t>
      </w:r>
      <w:r>
        <w:rPr>
          <w:color w:val="221F1F"/>
        </w:rPr>
        <w:t>or</w:t>
      </w:r>
      <w:r>
        <w:rPr>
          <w:color w:val="221F1F"/>
          <w:spacing w:val="-25"/>
        </w:rPr>
        <w:t xml:space="preserve"> </w:t>
      </w:r>
      <w:r>
        <w:rPr>
          <w:color w:val="221F1F"/>
        </w:rPr>
        <w:t>for</w:t>
      </w:r>
      <w:r>
        <w:rPr>
          <w:color w:val="221F1F"/>
          <w:spacing w:val="-24"/>
        </w:rPr>
        <w:t xml:space="preserve"> </w:t>
      </w:r>
      <w:r>
        <w:rPr>
          <w:color w:val="221F1F"/>
        </w:rPr>
        <w:t>alternative</w:t>
      </w:r>
      <w:r>
        <w:rPr>
          <w:color w:val="221F1F"/>
          <w:spacing w:val="-22"/>
        </w:rPr>
        <w:t xml:space="preserve"> </w:t>
      </w:r>
      <w:r>
        <w:rPr>
          <w:color w:val="221F1F"/>
        </w:rPr>
        <w:t>equipment</w:t>
      </w:r>
      <w:r>
        <w:rPr>
          <w:color w:val="221F1F"/>
          <w:spacing w:val="-23"/>
        </w:rPr>
        <w:t xml:space="preserve"> </w:t>
      </w:r>
      <w:r>
        <w:rPr>
          <w:color w:val="221F1F"/>
        </w:rPr>
        <w:t>proposed</w:t>
      </w:r>
      <w:r>
        <w:rPr>
          <w:color w:val="221F1F"/>
          <w:spacing w:val="-22"/>
        </w:rPr>
        <w:t xml:space="preserve"> </w:t>
      </w:r>
      <w:r>
        <w:rPr>
          <w:color w:val="221F1F"/>
        </w:rPr>
        <w:t>by</w:t>
      </w:r>
      <w:r>
        <w:rPr>
          <w:color w:val="221F1F"/>
          <w:spacing w:val="-28"/>
        </w:rPr>
        <w:t xml:space="preserve"> </w:t>
      </w:r>
      <w:r>
        <w:rPr>
          <w:color w:val="221F1F"/>
        </w:rPr>
        <w:t>the</w:t>
      </w:r>
      <w:r>
        <w:rPr>
          <w:color w:val="221F1F"/>
          <w:spacing w:val="-27"/>
        </w:rPr>
        <w:t xml:space="preserve"> </w:t>
      </w:r>
      <w:r>
        <w:rPr>
          <w:color w:val="221F1F"/>
        </w:rPr>
        <w:t>Tenderer.</w:t>
      </w:r>
    </w:p>
    <w:p>
      <w:pPr>
        <w:pStyle w:val="7"/>
        <w:spacing w:before="2"/>
        <w:rPr>
          <w:sz w:val="17"/>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002"/>
        <w:gridCol w:w="5099"/>
        <w:gridCol w:w="309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10194" w:type="dxa"/>
            <w:gridSpan w:val="3"/>
          </w:tcPr>
          <w:p>
            <w:pPr>
              <w:pStyle w:val="17"/>
              <w:spacing w:line="223" w:lineRule="exact"/>
              <w:ind w:left="107"/>
              <w:rPr>
                <w:sz w:val="20"/>
              </w:rPr>
            </w:pPr>
            <w:r>
              <w:rPr>
                <w:sz w:val="20"/>
              </w:rPr>
              <w:t>Item</w:t>
            </w:r>
            <w:r>
              <w:rPr>
                <w:spacing w:val="-5"/>
                <w:sz w:val="20"/>
              </w:rPr>
              <w:t xml:space="preserve"> </w:t>
            </w:r>
            <w:r>
              <w:rPr>
                <w:sz w:val="20"/>
              </w:rPr>
              <w:t>of</w:t>
            </w:r>
            <w:r>
              <w:rPr>
                <w:spacing w:val="-2"/>
                <w:sz w:val="20"/>
              </w:rPr>
              <w:t xml:space="preserve"> </w:t>
            </w:r>
            <w:r>
              <w:rPr>
                <w:sz w:val="20"/>
              </w:rPr>
              <w:t>Equipment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2002" w:type="dxa"/>
            <w:vMerge w:val="restart"/>
          </w:tcPr>
          <w:p>
            <w:pPr>
              <w:pStyle w:val="17"/>
              <w:ind w:left="107" w:right="931"/>
              <w:rPr>
                <w:sz w:val="20"/>
              </w:rPr>
            </w:pPr>
            <w:r>
              <w:rPr>
                <w:sz w:val="20"/>
              </w:rPr>
              <w:t>Equipment</w:t>
            </w:r>
            <w:r>
              <w:rPr>
                <w:spacing w:val="1"/>
                <w:sz w:val="20"/>
              </w:rPr>
              <w:t xml:space="preserve"> </w:t>
            </w:r>
            <w:r>
              <w:rPr>
                <w:spacing w:val="-1"/>
                <w:sz w:val="20"/>
              </w:rPr>
              <w:t>information</w:t>
            </w:r>
          </w:p>
        </w:tc>
        <w:tc>
          <w:tcPr>
            <w:tcW w:w="5099" w:type="dxa"/>
          </w:tcPr>
          <w:p>
            <w:pPr>
              <w:pStyle w:val="17"/>
              <w:spacing w:line="223" w:lineRule="exact"/>
              <w:ind w:left="107"/>
              <w:rPr>
                <w:sz w:val="20"/>
              </w:rPr>
            </w:pPr>
            <w:r>
              <w:rPr>
                <w:sz w:val="20"/>
              </w:rPr>
              <w:t>Name</w:t>
            </w:r>
            <w:r>
              <w:rPr>
                <w:spacing w:val="-4"/>
                <w:sz w:val="20"/>
              </w:rPr>
              <w:t xml:space="preserve"> </w:t>
            </w:r>
            <w:r>
              <w:rPr>
                <w:sz w:val="20"/>
              </w:rPr>
              <w:t>of</w:t>
            </w:r>
            <w:r>
              <w:rPr>
                <w:spacing w:val="-2"/>
                <w:sz w:val="20"/>
              </w:rPr>
              <w:t xml:space="preserve"> </w:t>
            </w:r>
            <w:r>
              <w:rPr>
                <w:sz w:val="20"/>
              </w:rPr>
              <w:t>manufacturer</w:t>
            </w:r>
          </w:p>
        </w:tc>
        <w:tc>
          <w:tcPr>
            <w:tcW w:w="3093" w:type="dxa"/>
          </w:tcPr>
          <w:p>
            <w:pPr>
              <w:pStyle w:val="17"/>
              <w:spacing w:line="223" w:lineRule="exact"/>
              <w:ind w:left="108"/>
              <w:rPr>
                <w:sz w:val="20"/>
              </w:rPr>
            </w:pPr>
            <w:r>
              <w:rPr>
                <w:sz w:val="20"/>
              </w:rPr>
              <w:t>Model</w:t>
            </w:r>
            <w:r>
              <w:rPr>
                <w:spacing w:val="-2"/>
                <w:sz w:val="20"/>
              </w:rPr>
              <w:t xml:space="preserve"> </w:t>
            </w:r>
            <w:r>
              <w:rPr>
                <w:sz w:val="20"/>
              </w:rPr>
              <w:t>and</w:t>
            </w:r>
            <w:r>
              <w:rPr>
                <w:spacing w:val="-1"/>
                <w:sz w:val="20"/>
              </w:rPr>
              <w:t xml:space="preserve"> </w:t>
            </w:r>
            <w:r>
              <w:rPr>
                <w:sz w:val="20"/>
              </w:rPr>
              <w:t>power</w:t>
            </w:r>
            <w:r>
              <w:rPr>
                <w:spacing w:val="-1"/>
                <w:sz w:val="20"/>
              </w:rPr>
              <w:t xml:space="preserve"> </w:t>
            </w:r>
            <w:r>
              <w:rPr>
                <w:sz w:val="20"/>
              </w:rPr>
              <w:t>rating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2002" w:type="dxa"/>
            <w:vMerge w:val="continue"/>
            <w:tcBorders>
              <w:top w:val="nil"/>
            </w:tcBorders>
          </w:tcPr>
          <w:p>
            <w:pPr>
              <w:rPr>
                <w:sz w:val="2"/>
                <w:szCs w:val="2"/>
              </w:rPr>
            </w:pPr>
          </w:p>
        </w:tc>
        <w:tc>
          <w:tcPr>
            <w:tcW w:w="5099" w:type="dxa"/>
          </w:tcPr>
          <w:p>
            <w:pPr>
              <w:pStyle w:val="17"/>
              <w:spacing w:line="225" w:lineRule="exact"/>
              <w:ind w:left="107"/>
              <w:rPr>
                <w:sz w:val="20"/>
              </w:rPr>
            </w:pPr>
            <w:r>
              <w:rPr>
                <w:sz w:val="20"/>
              </w:rPr>
              <w:t>Capacity</w:t>
            </w:r>
          </w:p>
        </w:tc>
        <w:tc>
          <w:tcPr>
            <w:tcW w:w="3093" w:type="dxa"/>
          </w:tcPr>
          <w:p>
            <w:pPr>
              <w:pStyle w:val="17"/>
              <w:spacing w:line="225" w:lineRule="exact"/>
              <w:ind w:left="108"/>
              <w:rPr>
                <w:sz w:val="20"/>
              </w:rPr>
            </w:pPr>
            <w:r>
              <w:rPr>
                <w:sz w:val="20"/>
              </w:rPr>
              <w:t>Year</w:t>
            </w:r>
            <w:r>
              <w:rPr>
                <w:spacing w:val="-3"/>
                <w:sz w:val="20"/>
              </w:rPr>
              <w:t xml:space="preserve"> </w:t>
            </w:r>
            <w:r>
              <w:rPr>
                <w:sz w:val="20"/>
              </w:rPr>
              <w:t>of</w:t>
            </w:r>
            <w:r>
              <w:rPr>
                <w:spacing w:val="-2"/>
                <w:sz w:val="20"/>
              </w:rPr>
              <w:t xml:space="preserve"> </w:t>
            </w:r>
            <w:r>
              <w:rPr>
                <w:sz w:val="20"/>
              </w:rPr>
              <w:t>manufacture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0" w:hRule="atLeast"/>
        </w:trPr>
        <w:tc>
          <w:tcPr>
            <w:tcW w:w="2002" w:type="dxa"/>
            <w:vMerge w:val="restart"/>
          </w:tcPr>
          <w:p>
            <w:pPr>
              <w:pStyle w:val="17"/>
              <w:spacing w:line="224" w:lineRule="exact"/>
              <w:ind w:left="107"/>
              <w:rPr>
                <w:sz w:val="20"/>
              </w:rPr>
            </w:pPr>
            <w:r>
              <w:rPr>
                <w:sz w:val="20"/>
              </w:rPr>
              <w:t>Current</w:t>
            </w:r>
            <w:r>
              <w:rPr>
                <w:spacing w:val="-4"/>
                <w:sz w:val="20"/>
              </w:rPr>
              <w:t xml:space="preserve"> </w:t>
            </w:r>
            <w:r>
              <w:rPr>
                <w:sz w:val="20"/>
              </w:rPr>
              <w:t>Status</w:t>
            </w:r>
          </w:p>
        </w:tc>
        <w:tc>
          <w:tcPr>
            <w:tcW w:w="8192" w:type="dxa"/>
            <w:gridSpan w:val="2"/>
          </w:tcPr>
          <w:p>
            <w:pPr>
              <w:pStyle w:val="17"/>
              <w:spacing w:line="224" w:lineRule="exact"/>
              <w:ind w:left="107"/>
              <w:rPr>
                <w:sz w:val="20"/>
              </w:rPr>
            </w:pPr>
            <w:r>
              <w:rPr>
                <w:sz w:val="20"/>
              </w:rPr>
              <w:t>Current</w:t>
            </w:r>
            <w:r>
              <w:rPr>
                <w:spacing w:val="-4"/>
                <w:sz w:val="20"/>
              </w:rPr>
              <w:t xml:space="preserve"> </w:t>
            </w:r>
            <w:r>
              <w:rPr>
                <w:sz w:val="20"/>
              </w:rPr>
              <w:t>location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62" w:hRule="atLeast"/>
        </w:trPr>
        <w:tc>
          <w:tcPr>
            <w:tcW w:w="2002" w:type="dxa"/>
            <w:vMerge w:val="continue"/>
            <w:tcBorders>
              <w:top w:val="nil"/>
            </w:tcBorders>
          </w:tcPr>
          <w:p>
            <w:pPr>
              <w:rPr>
                <w:sz w:val="2"/>
                <w:szCs w:val="2"/>
              </w:rPr>
            </w:pPr>
          </w:p>
        </w:tc>
        <w:tc>
          <w:tcPr>
            <w:tcW w:w="8192" w:type="dxa"/>
            <w:gridSpan w:val="2"/>
          </w:tcPr>
          <w:p>
            <w:pPr>
              <w:pStyle w:val="17"/>
              <w:spacing w:line="223" w:lineRule="exact"/>
              <w:ind w:left="107"/>
              <w:rPr>
                <w:sz w:val="20"/>
              </w:rPr>
            </w:pPr>
            <w:r>
              <w:rPr>
                <w:sz w:val="20"/>
              </w:rPr>
              <w:t>Details</w:t>
            </w:r>
            <w:r>
              <w:rPr>
                <w:spacing w:val="-4"/>
                <w:sz w:val="20"/>
              </w:rPr>
              <w:t xml:space="preserve"> </w:t>
            </w:r>
            <w:r>
              <w:rPr>
                <w:sz w:val="20"/>
              </w:rPr>
              <w:t>of</w:t>
            </w:r>
            <w:r>
              <w:rPr>
                <w:spacing w:val="-2"/>
                <w:sz w:val="20"/>
              </w:rPr>
              <w:t xml:space="preserve"> </w:t>
            </w:r>
            <w:r>
              <w:rPr>
                <w:sz w:val="20"/>
              </w:rPr>
              <w:t>Current</w:t>
            </w:r>
            <w:r>
              <w:rPr>
                <w:spacing w:val="-4"/>
                <w:sz w:val="20"/>
              </w:rPr>
              <w:t xml:space="preserve"> </w:t>
            </w:r>
            <w:r>
              <w:rPr>
                <w:sz w:val="20"/>
              </w:rPr>
              <w:t>Commitments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2" w:hRule="atLeast"/>
        </w:trPr>
        <w:tc>
          <w:tcPr>
            <w:tcW w:w="2002" w:type="dxa"/>
          </w:tcPr>
          <w:p>
            <w:pPr>
              <w:pStyle w:val="17"/>
              <w:spacing w:line="223" w:lineRule="exact"/>
              <w:ind w:left="107"/>
              <w:rPr>
                <w:sz w:val="20"/>
              </w:rPr>
            </w:pPr>
            <w:r>
              <w:rPr>
                <w:sz w:val="20"/>
              </w:rPr>
              <w:t>Source</w:t>
            </w:r>
          </w:p>
        </w:tc>
        <w:tc>
          <w:tcPr>
            <w:tcW w:w="8192" w:type="dxa"/>
            <w:gridSpan w:val="2"/>
          </w:tcPr>
          <w:p>
            <w:pPr>
              <w:pStyle w:val="17"/>
              <w:tabs>
                <w:tab w:val="left" w:pos="1875"/>
              </w:tabs>
              <w:spacing w:line="266" w:lineRule="auto"/>
              <w:ind w:left="599" w:right="5456" w:hanging="492"/>
              <w:rPr>
                <w:sz w:val="20"/>
              </w:rPr>
            </w:pPr>
            <w:r>
              <w:rPr>
                <w:sz w:val="20"/>
              </w:rPr>
              <w:t>Indicate</w:t>
            </w:r>
            <w:r>
              <w:rPr>
                <w:spacing w:val="-4"/>
                <w:sz w:val="20"/>
              </w:rPr>
              <w:t xml:space="preserve"> </w:t>
            </w:r>
            <w:r>
              <w:rPr>
                <w:sz w:val="20"/>
              </w:rPr>
              <w:t>source</w:t>
            </w:r>
            <w:r>
              <w:rPr>
                <w:spacing w:val="-3"/>
                <w:sz w:val="20"/>
              </w:rPr>
              <w:t xml:space="preserve"> </w:t>
            </w:r>
            <w:r>
              <w:rPr>
                <w:sz w:val="20"/>
              </w:rPr>
              <w:t>of</w:t>
            </w:r>
            <w:r>
              <w:rPr>
                <w:spacing w:val="-4"/>
                <w:sz w:val="20"/>
              </w:rPr>
              <w:t xml:space="preserve"> </w:t>
            </w:r>
            <w:r>
              <w:rPr>
                <w:sz w:val="20"/>
              </w:rPr>
              <w:t>the</w:t>
            </w:r>
            <w:r>
              <w:rPr>
                <w:spacing w:val="-3"/>
                <w:sz w:val="20"/>
              </w:rPr>
              <w:t xml:space="preserve"> </w:t>
            </w:r>
            <w:r>
              <w:rPr>
                <w:sz w:val="20"/>
              </w:rPr>
              <w:t>equipment</w:t>
            </w:r>
            <w:r>
              <w:rPr>
                <w:spacing w:val="-47"/>
                <w:sz w:val="20"/>
              </w:rPr>
              <w:t xml:space="preserve"> </w:t>
            </w:r>
            <w:r>
              <w:rPr>
                <w:sz w:val="20"/>
              </w:rPr>
              <w:t>Owned</w:t>
            </w:r>
            <w:r>
              <w:rPr>
                <w:sz w:val="20"/>
              </w:rPr>
              <w:tab/>
            </w:r>
            <w:r>
              <w:rPr>
                <w:sz w:val="20"/>
              </w:rPr>
              <w:t>leased</w:t>
            </w:r>
          </w:p>
          <w:p>
            <w:pPr>
              <w:pStyle w:val="17"/>
              <w:tabs>
                <w:tab w:val="left" w:pos="1924"/>
              </w:tabs>
              <w:spacing w:line="189" w:lineRule="exact"/>
              <w:ind w:left="659"/>
              <w:rPr>
                <w:sz w:val="20"/>
              </w:rPr>
            </w:pPr>
            <w:r>
              <w:rPr>
                <w:sz w:val="20"/>
              </w:rPr>
              <w:t>Rented</w:t>
            </w:r>
            <w:r>
              <w:rPr>
                <w:sz w:val="20"/>
              </w:rPr>
              <w:tab/>
            </w:r>
            <w:r>
              <w:rPr>
                <w:sz w:val="20"/>
              </w:rPr>
              <w:t>Specially</w:t>
            </w:r>
            <w:r>
              <w:rPr>
                <w:spacing w:val="-7"/>
                <w:sz w:val="20"/>
              </w:rPr>
              <w:t xml:space="preserve"> </w:t>
            </w:r>
            <w:r>
              <w:rPr>
                <w:sz w:val="20"/>
              </w:rPr>
              <w:t>manufactured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10194" w:type="dxa"/>
            <w:gridSpan w:val="3"/>
          </w:tcPr>
          <w:p>
            <w:pPr>
              <w:pStyle w:val="17"/>
              <w:spacing w:line="223" w:lineRule="exact"/>
              <w:ind w:left="107"/>
              <w:rPr>
                <w:sz w:val="20"/>
              </w:rPr>
            </w:pPr>
            <w:r>
              <w:rPr>
                <w:sz w:val="20"/>
              </w:rPr>
              <w:t>Omit</w:t>
            </w:r>
            <w:r>
              <w:rPr>
                <w:spacing w:val="-3"/>
                <w:sz w:val="20"/>
              </w:rPr>
              <w:t xml:space="preserve"> </w:t>
            </w:r>
            <w:r>
              <w:rPr>
                <w:sz w:val="20"/>
              </w:rPr>
              <w:t>the</w:t>
            </w:r>
            <w:r>
              <w:rPr>
                <w:spacing w:val="1"/>
                <w:sz w:val="20"/>
              </w:rPr>
              <w:t xml:space="preserve"> </w:t>
            </w:r>
            <w:r>
              <w:rPr>
                <w:sz w:val="20"/>
              </w:rPr>
              <w:t>following</w:t>
            </w:r>
            <w:r>
              <w:rPr>
                <w:spacing w:val="-3"/>
                <w:sz w:val="20"/>
              </w:rPr>
              <w:t xml:space="preserve"> </w:t>
            </w:r>
            <w:r>
              <w:rPr>
                <w:sz w:val="20"/>
              </w:rPr>
              <w:t>information</w:t>
            </w:r>
            <w:r>
              <w:rPr>
                <w:spacing w:val="-3"/>
                <w:sz w:val="20"/>
              </w:rPr>
              <w:t xml:space="preserve"> </w:t>
            </w:r>
            <w:r>
              <w:rPr>
                <w:sz w:val="20"/>
              </w:rPr>
              <w:t>for</w:t>
            </w:r>
            <w:r>
              <w:rPr>
                <w:spacing w:val="-2"/>
                <w:sz w:val="20"/>
              </w:rPr>
              <w:t xml:space="preserve"> </w:t>
            </w:r>
            <w:r>
              <w:rPr>
                <w:sz w:val="20"/>
              </w:rPr>
              <w:t>equipment</w:t>
            </w:r>
            <w:r>
              <w:rPr>
                <w:spacing w:val="-2"/>
                <w:sz w:val="20"/>
              </w:rPr>
              <w:t xml:space="preserve"> </w:t>
            </w:r>
            <w:r>
              <w:rPr>
                <w:sz w:val="20"/>
              </w:rPr>
              <w:t>owned</w:t>
            </w:r>
            <w:r>
              <w:rPr>
                <w:spacing w:val="-1"/>
                <w:sz w:val="20"/>
              </w:rPr>
              <w:t xml:space="preserve"> </w:t>
            </w:r>
            <w:r>
              <w:rPr>
                <w:sz w:val="20"/>
              </w:rPr>
              <w:t>by</w:t>
            </w:r>
            <w:r>
              <w:rPr>
                <w:spacing w:val="-6"/>
                <w:sz w:val="20"/>
              </w:rPr>
              <w:t xml:space="preserve"> </w:t>
            </w:r>
            <w:r>
              <w:rPr>
                <w:sz w:val="20"/>
              </w:rPr>
              <w:t>the</w:t>
            </w:r>
            <w:r>
              <w:rPr>
                <w:spacing w:val="1"/>
                <w:sz w:val="20"/>
              </w:rPr>
              <w:t xml:space="preserve"> </w:t>
            </w:r>
            <w:r>
              <w:rPr>
                <w:sz w:val="20"/>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0" w:hRule="atLeast"/>
        </w:trPr>
        <w:tc>
          <w:tcPr>
            <w:tcW w:w="2002" w:type="dxa"/>
            <w:vMerge w:val="restart"/>
          </w:tcPr>
          <w:p>
            <w:pPr>
              <w:pStyle w:val="17"/>
              <w:spacing w:line="223" w:lineRule="exact"/>
              <w:ind w:left="107"/>
              <w:rPr>
                <w:sz w:val="20"/>
              </w:rPr>
            </w:pPr>
            <w:r>
              <w:rPr>
                <w:sz w:val="20"/>
              </w:rPr>
              <w:t>Owner</w:t>
            </w:r>
          </w:p>
        </w:tc>
        <w:tc>
          <w:tcPr>
            <w:tcW w:w="8192" w:type="dxa"/>
            <w:gridSpan w:val="2"/>
          </w:tcPr>
          <w:p>
            <w:pPr>
              <w:pStyle w:val="17"/>
              <w:spacing w:line="223" w:lineRule="exact"/>
              <w:ind w:left="107"/>
              <w:rPr>
                <w:sz w:val="20"/>
              </w:rPr>
            </w:pPr>
            <w:r>
              <w:rPr>
                <w:sz w:val="20"/>
              </w:rPr>
              <w:t>Name</w:t>
            </w:r>
            <w:r>
              <w:rPr>
                <w:spacing w:val="-2"/>
                <w:sz w:val="20"/>
              </w:rPr>
              <w:t xml:space="preserve"> </w:t>
            </w:r>
            <w:r>
              <w:rPr>
                <w:sz w:val="20"/>
              </w:rPr>
              <w:t>of</w:t>
            </w:r>
            <w:r>
              <w:rPr>
                <w:spacing w:val="-3"/>
                <w:sz w:val="20"/>
              </w:rPr>
              <w:t xml:space="preserve"> </w:t>
            </w:r>
            <w:r>
              <w:rPr>
                <w:sz w:val="20"/>
              </w:rPr>
              <w:t>owner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0" w:hRule="atLeast"/>
        </w:trPr>
        <w:tc>
          <w:tcPr>
            <w:tcW w:w="2002" w:type="dxa"/>
            <w:vMerge w:val="continue"/>
            <w:tcBorders>
              <w:top w:val="nil"/>
            </w:tcBorders>
          </w:tcPr>
          <w:p>
            <w:pPr>
              <w:rPr>
                <w:sz w:val="2"/>
                <w:szCs w:val="2"/>
              </w:rPr>
            </w:pPr>
          </w:p>
        </w:tc>
        <w:tc>
          <w:tcPr>
            <w:tcW w:w="8192" w:type="dxa"/>
            <w:gridSpan w:val="2"/>
          </w:tcPr>
          <w:p>
            <w:pPr>
              <w:pStyle w:val="17"/>
              <w:spacing w:line="223" w:lineRule="exact"/>
              <w:ind w:left="107"/>
              <w:rPr>
                <w:sz w:val="20"/>
              </w:rPr>
            </w:pPr>
            <w:r>
              <w:rPr>
                <w:sz w:val="20"/>
              </w:rPr>
              <w:t>Address</w:t>
            </w:r>
            <w:r>
              <w:rPr>
                <w:spacing w:val="-3"/>
                <w:sz w:val="20"/>
              </w:rPr>
              <w:t xml:space="preserve"> </w:t>
            </w:r>
            <w:r>
              <w:rPr>
                <w:sz w:val="20"/>
              </w:rPr>
              <w:t>of</w:t>
            </w:r>
            <w:r>
              <w:rPr>
                <w:spacing w:val="-3"/>
                <w:sz w:val="20"/>
              </w:rPr>
              <w:t xml:space="preserve"> </w:t>
            </w:r>
            <w:r>
              <w:rPr>
                <w:sz w:val="20"/>
              </w:rPr>
              <w:t>owner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2002" w:type="dxa"/>
            <w:vMerge w:val="continue"/>
            <w:tcBorders>
              <w:top w:val="nil"/>
            </w:tcBorders>
          </w:tcPr>
          <w:p>
            <w:pPr>
              <w:rPr>
                <w:sz w:val="2"/>
                <w:szCs w:val="2"/>
              </w:rPr>
            </w:pPr>
          </w:p>
        </w:tc>
        <w:tc>
          <w:tcPr>
            <w:tcW w:w="5099" w:type="dxa"/>
          </w:tcPr>
          <w:p>
            <w:pPr>
              <w:pStyle w:val="17"/>
              <w:spacing w:line="225" w:lineRule="exact"/>
              <w:ind w:left="107"/>
              <w:rPr>
                <w:sz w:val="20"/>
              </w:rPr>
            </w:pPr>
            <w:r>
              <w:rPr>
                <w:sz w:val="20"/>
              </w:rPr>
              <w:t>Telephone</w:t>
            </w:r>
          </w:p>
        </w:tc>
        <w:tc>
          <w:tcPr>
            <w:tcW w:w="3093" w:type="dxa"/>
          </w:tcPr>
          <w:p>
            <w:pPr>
              <w:pStyle w:val="17"/>
              <w:spacing w:line="225" w:lineRule="exact"/>
              <w:ind w:left="108"/>
              <w:rPr>
                <w:sz w:val="20"/>
              </w:rPr>
            </w:pPr>
            <w:r>
              <w:rPr>
                <w:sz w:val="20"/>
              </w:rPr>
              <w:t>Contact</w:t>
            </w:r>
            <w:r>
              <w:rPr>
                <w:spacing w:val="-1"/>
                <w:sz w:val="20"/>
              </w:rPr>
              <w:t xml:space="preserve"> </w:t>
            </w:r>
            <w:r>
              <w:rPr>
                <w:sz w:val="20"/>
              </w:rPr>
              <w:t>name</w:t>
            </w:r>
            <w:r>
              <w:rPr>
                <w:spacing w:val="-2"/>
                <w:sz w:val="20"/>
              </w:rPr>
              <w:t xml:space="preserve"> </w:t>
            </w:r>
            <w:r>
              <w:rPr>
                <w:sz w:val="20"/>
              </w:rPr>
              <w:t>and</w:t>
            </w:r>
            <w:r>
              <w:rPr>
                <w:spacing w:val="-2"/>
                <w:sz w:val="20"/>
              </w:rPr>
              <w:t xml:space="preserve"> </w:t>
            </w:r>
            <w:r>
              <w:rPr>
                <w:sz w:val="20"/>
              </w:rPr>
              <w:t>tittle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0" w:hRule="atLeast"/>
        </w:trPr>
        <w:tc>
          <w:tcPr>
            <w:tcW w:w="2002" w:type="dxa"/>
            <w:vMerge w:val="continue"/>
            <w:tcBorders>
              <w:top w:val="nil"/>
            </w:tcBorders>
          </w:tcPr>
          <w:p>
            <w:pPr>
              <w:rPr>
                <w:sz w:val="2"/>
                <w:szCs w:val="2"/>
              </w:rPr>
            </w:pPr>
          </w:p>
        </w:tc>
        <w:tc>
          <w:tcPr>
            <w:tcW w:w="5099" w:type="dxa"/>
          </w:tcPr>
          <w:p>
            <w:pPr>
              <w:pStyle w:val="17"/>
              <w:spacing w:line="223" w:lineRule="exact"/>
              <w:ind w:left="107"/>
              <w:rPr>
                <w:sz w:val="20"/>
              </w:rPr>
            </w:pPr>
            <w:r>
              <w:rPr>
                <w:sz w:val="20"/>
              </w:rPr>
              <w:t>Fax</w:t>
            </w:r>
          </w:p>
        </w:tc>
        <w:tc>
          <w:tcPr>
            <w:tcW w:w="3093" w:type="dxa"/>
          </w:tcPr>
          <w:p>
            <w:pPr>
              <w:pStyle w:val="17"/>
              <w:spacing w:line="223" w:lineRule="exact"/>
              <w:ind w:left="108"/>
              <w:rPr>
                <w:sz w:val="20"/>
              </w:rPr>
            </w:pPr>
            <w:r>
              <w:rPr>
                <w:sz w:val="20"/>
              </w:rPr>
              <w:t>Telex</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22" w:hRule="atLeast"/>
        </w:trPr>
        <w:tc>
          <w:tcPr>
            <w:tcW w:w="2002" w:type="dxa"/>
          </w:tcPr>
          <w:p>
            <w:pPr>
              <w:pStyle w:val="17"/>
              <w:spacing w:line="223" w:lineRule="exact"/>
              <w:ind w:left="107"/>
              <w:rPr>
                <w:sz w:val="20"/>
              </w:rPr>
            </w:pPr>
            <w:r>
              <w:rPr>
                <w:sz w:val="20"/>
              </w:rPr>
              <w:t>Agreements</w:t>
            </w:r>
          </w:p>
        </w:tc>
        <w:tc>
          <w:tcPr>
            <w:tcW w:w="5099" w:type="dxa"/>
          </w:tcPr>
          <w:p>
            <w:pPr>
              <w:pStyle w:val="17"/>
              <w:ind w:left="107" w:right="99"/>
              <w:rPr>
                <w:sz w:val="20"/>
              </w:rPr>
            </w:pPr>
            <w:r>
              <w:rPr>
                <w:sz w:val="20"/>
              </w:rPr>
              <w:t>Details</w:t>
            </w:r>
            <w:r>
              <w:rPr>
                <w:spacing w:val="17"/>
                <w:sz w:val="20"/>
              </w:rPr>
              <w:t xml:space="preserve"> </w:t>
            </w:r>
            <w:r>
              <w:rPr>
                <w:sz w:val="20"/>
              </w:rPr>
              <w:t>of</w:t>
            </w:r>
            <w:r>
              <w:rPr>
                <w:spacing w:val="17"/>
                <w:sz w:val="20"/>
              </w:rPr>
              <w:t xml:space="preserve"> </w:t>
            </w:r>
            <w:r>
              <w:rPr>
                <w:sz w:val="20"/>
              </w:rPr>
              <w:t>rental/lease/</w:t>
            </w:r>
            <w:r>
              <w:rPr>
                <w:spacing w:val="20"/>
                <w:sz w:val="20"/>
              </w:rPr>
              <w:t xml:space="preserve"> </w:t>
            </w:r>
            <w:r>
              <w:rPr>
                <w:sz w:val="20"/>
              </w:rPr>
              <w:t>manufacturer</w:t>
            </w:r>
            <w:r>
              <w:rPr>
                <w:spacing w:val="19"/>
                <w:sz w:val="20"/>
              </w:rPr>
              <w:t xml:space="preserve"> </w:t>
            </w:r>
            <w:r>
              <w:rPr>
                <w:sz w:val="20"/>
              </w:rPr>
              <w:t>agreements</w:t>
            </w:r>
            <w:r>
              <w:rPr>
                <w:spacing w:val="18"/>
                <w:sz w:val="20"/>
              </w:rPr>
              <w:t xml:space="preserve"> </w:t>
            </w:r>
            <w:r>
              <w:rPr>
                <w:sz w:val="20"/>
              </w:rPr>
              <w:t>specific</w:t>
            </w:r>
            <w:r>
              <w:rPr>
                <w:spacing w:val="18"/>
                <w:sz w:val="20"/>
              </w:rPr>
              <w:t xml:space="preserve"> </w:t>
            </w:r>
            <w:r>
              <w:rPr>
                <w:sz w:val="20"/>
              </w:rPr>
              <w:t>to</w:t>
            </w:r>
            <w:r>
              <w:rPr>
                <w:spacing w:val="-47"/>
                <w:sz w:val="20"/>
              </w:rPr>
              <w:t xml:space="preserve"> </w:t>
            </w:r>
            <w:r>
              <w:rPr>
                <w:sz w:val="20"/>
              </w:rPr>
              <w:t>the</w:t>
            </w:r>
            <w:r>
              <w:rPr>
                <w:spacing w:val="-1"/>
                <w:sz w:val="20"/>
              </w:rPr>
              <w:t xml:space="preserve"> </w:t>
            </w:r>
            <w:r>
              <w:rPr>
                <w:sz w:val="20"/>
              </w:rPr>
              <w:t>project</w:t>
            </w:r>
          </w:p>
        </w:tc>
        <w:tc>
          <w:tcPr>
            <w:tcW w:w="3093"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2002" w:type="dxa"/>
          </w:tcPr>
          <w:p>
            <w:pPr>
              <w:pStyle w:val="17"/>
              <w:rPr>
                <w:sz w:val="20"/>
              </w:rPr>
            </w:pPr>
          </w:p>
        </w:tc>
        <w:tc>
          <w:tcPr>
            <w:tcW w:w="5099" w:type="dxa"/>
          </w:tcPr>
          <w:p>
            <w:pPr>
              <w:pStyle w:val="17"/>
              <w:rPr>
                <w:sz w:val="20"/>
              </w:rPr>
            </w:pPr>
          </w:p>
        </w:tc>
        <w:tc>
          <w:tcPr>
            <w:tcW w:w="3093"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2002" w:type="dxa"/>
          </w:tcPr>
          <w:p>
            <w:pPr>
              <w:pStyle w:val="17"/>
              <w:rPr>
                <w:sz w:val="20"/>
              </w:rPr>
            </w:pPr>
          </w:p>
        </w:tc>
        <w:tc>
          <w:tcPr>
            <w:tcW w:w="5099" w:type="dxa"/>
          </w:tcPr>
          <w:p>
            <w:pPr>
              <w:pStyle w:val="17"/>
              <w:rPr>
                <w:sz w:val="20"/>
              </w:rPr>
            </w:pPr>
          </w:p>
        </w:tc>
        <w:tc>
          <w:tcPr>
            <w:tcW w:w="3093"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2002" w:type="dxa"/>
          </w:tcPr>
          <w:p>
            <w:pPr>
              <w:pStyle w:val="17"/>
              <w:rPr>
                <w:sz w:val="20"/>
              </w:rPr>
            </w:pPr>
          </w:p>
        </w:tc>
        <w:tc>
          <w:tcPr>
            <w:tcW w:w="5099" w:type="dxa"/>
          </w:tcPr>
          <w:p>
            <w:pPr>
              <w:pStyle w:val="17"/>
              <w:rPr>
                <w:sz w:val="20"/>
              </w:rPr>
            </w:pPr>
          </w:p>
        </w:tc>
        <w:tc>
          <w:tcPr>
            <w:tcW w:w="3093" w:type="dxa"/>
          </w:tcPr>
          <w:p>
            <w:pPr>
              <w:pStyle w:val="17"/>
              <w:rPr>
                <w:sz w:val="20"/>
              </w:rPr>
            </w:pPr>
          </w:p>
        </w:tc>
      </w:tr>
    </w:tbl>
    <w:p>
      <w:pPr>
        <w:rPr>
          <w:sz w:val="20"/>
        </w:rPr>
        <w:sectPr>
          <w:headerReference r:id="rId20" w:type="default"/>
          <w:footerReference r:id="rId21" w:type="default"/>
          <w:pgSz w:w="11920" w:h="16850"/>
          <w:pgMar w:top="340" w:right="0" w:bottom="640" w:left="600" w:header="0" w:footer="445"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46"/>
        </w:numPr>
        <w:tabs>
          <w:tab w:val="left" w:pos="596"/>
        </w:tabs>
        <w:spacing w:before="74"/>
        <w:ind w:left="595" w:hanging="347"/>
        <w:jc w:val="left"/>
        <w:rPr>
          <w:color w:val="221F1F"/>
        </w:rPr>
      </w:pPr>
      <w:bookmarkStart w:id="73" w:name="_Toc23750"/>
      <w:r>
        <w:rPr>
          <w:color w:val="221F1F"/>
          <w:spacing w:val="-1"/>
        </w:rPr>
        <w:t>FORM</w:t>
      </w:r>
      <w:r>
        <w:rPr>
          <w:color w:val="221F1F"/>
          <w:spacing w:val="-22"/>
        </w:rPr>
        <w:t xml:space="preserve"> </w:t>
      </w:r>
      <w:r>
        <w:rPr>
          <w:color w:val="221F1F"/>
          <w:spacing w:val="-1"/>
        </w:rPr>
        <w:t>PER</w:t>
      </w:r>
      <w:r>
        <w:rPr>
          <w:color w:val="221F1F"/>
          <w:spacing w:val="-25"/>
        </w:rPr>
        <w:t xml:space="preserve"> </w:t>
      </w:r>
      <w:r>
        <w:rPr>
          <w:color w:val="221F1F"/>
          <w:spacing w:val="-1"/>
        </w:rPr>
        <w:t>-1</w:t>
      </w:r>
      <w:bookmarkEnd w:id="73"/>
    </w:p>
    <w:p>
      <w:pPr>
        <w:pStyle w:val="7"/>
        <w:spacing w:before="8"/>
        <w:rPr>
          <w:b/>
          <w:sz w:val="21"/>
        </w:rPr>
      </w:pPr>
    </w:p>
    <w:p>
      <w:pPr>
        <w:pStyle w:val="4"/>
        <w:ind w:left="249"/>
        <w:jc w:val="both"/>
      </w:pPr>
      <w:bookmarkStart w:id="74" w:name="_Toc26531"/>
      <w:r>
        <w:rPr>
          <w:color w:val="221F1F"/>
          <w:spacing w:val="-1"/>
        </w:rPr>
        <w:t>Contractor's</w:t>
      </w:r>
      <w:r>
        <w:rPr>
          <w:color w:val="221F1F"/>
          <w:spacing w:val="-23"/>
        </w:rPr>
        <w:t xml:space="preserve"> </w:t>
      </w:r>
      <w:r>
        <w:rPr>
          <w:color w:val="221F1F"/>
        </w:rPr>
        <w:t>Representative</w:t>
      </w:r>
      <w:r>
        <w:rPr>
          <w:color w:val="221F1F"/>
          <w:spacing w:val="-24"/>
        </w:rPr>
        <w:t xml:space="preserve"> </w:t>
      </w:r>
      <w:r>
        <w:rPr>
          <w:color w:val="221F1F"/>
        </w:rPr>
        <w:t>and</w:t>
      </w:r>
      <w:r>
        <w:rPr>
          <w:color w:val="221F1F"/>
          <w:spacing w:val="-23"/>
        </w:rPr>
        <w:t xml:space="preserve"> </w:t>
      </w:r>
      <w:r>
        <w:rPr>
          <w:color w:val="221F1F"/>
        </w:rPr>
        <w:t>Key</w:t>
      </w:r>
      <w:r>
        <w:rPr>
          <w:color w:val="221F1F"/>
          <w:spacing w:val="-24"/>
        </w:rPr>
        <w:t xml:space="preserve"> </w:t>
      </w:r>
      <w:r>
        <w:rPr>
          <w:color w:val="221F1F"/>
        </w:rPr>
        <w:t>Personnel</w:t>
      </w:r>
      <w:r>
        <w:rPr>
          <w:color w:val="221F1F"/>
          <w:spacing w:val="1"/>
        </w:rPr>
        <w:t xml:space="preserve"> </w:t>
      </w:r>
      <w:r>
        <w:rPr>
          <w:color w:val="221F1F"/>
        </w:rPr>
        <w:t>Schedule</w:t>
      </w:r>
      <w:bookmarkEnd w:id="74"/>
    </w:p>
    <w:p>
      <w:pPr>
        <w:pStyle w:val="7"/>
        <w:spacing w:before="7"/>
        <w:rPr>
          <w:b/>
          <w:i/>
          <w:sz w:val="20"/>
        </w:rPr>
      </w:pPr>
    </w:p>
    <w:p>
      <w:pPr>
        <w:pStyle w:val="7"/>
        <w:spacing w:before="1" w:line="230" w:lineRule="auto"/>
        <w:ind w:left="249" w:right="713"/>
        <w:jc w:val="both"/>
      </w:pPr>
      <w:r>
        <w:rPr>
          <w:color w:val="221F1F"/>
        </w:rPr>
        <w:t>Tenderers</w:t>
      </w:r>
      <w:r>
        <w:rPr>
          <w:color w:val="221F1F"/>
          <w:spacing w:val="-11"/>
        </w:rPr>
        <w:t xml:space="preserve"> </w:t>
      </w:r>
      <w:r>
        <w:rPr>
          <w:color w:val="221F1F"/>
        </w:rPr>
        <w:t>should</w:t>
      </w:r>
      <w:r>
        <w:rPr>
          <w:color w:val="221F1F"/>
          <w:spacing w:val="-11"/>
        </w:rPr>
        <w:t xml:space="preserve"> </w:t>
      </w:r>
      <w:r>
        <w:rPr>
          <w:color w:val="221F1F"/>
        </w:rPr>
        <w:t>provide</w:t>
      </w:r>
      <w:r>
        <w:rPr>
          <w:color w:val="221F1F"/>
          <w:spacing w:val="-9"/>
        </w:rPr>
        <w:t xml:space="preserve"> </w:t>
      </w:r>
      <w:r>
        <w:rPr>
          <w:color w:val="221F1F"/>
        </w:rPr>
        <w:t>the</w:t>
      </w:r>
      <w:r>
        <w:rPr>
          <w:color w:val="221F1F"/>
          <w:spacing w:val="-11"/>
        </w:rPr>
        <w:t xml:space="preserve"> </w:t>
      </w:r>
      <w:r>
        <w:rPr>
          <w:color w:val="221F1F"/>
        </w:rPr>
        <w:t>names</w:t>
      </w:r>
      <w:r>
        <w:rPr>
          <w:color w:val="221F1F"/>
          <w:spacing w:val="-11"/>
        </w:rPr>
        <w:t xml:space="preserve"> </w:t>
      </w:r>
      <w:r>
        <w:rPr>
          <w:color w:val="221F1F"/>
        </w:rPr>
        <w:t>and</w:t>
      </w:r>
      <w:r>
        <w:rPr>
          <w:color w:val="221F1F"/>
          <w:spacing w:val="-10"/>
        </w:rPr>
        <w:t xml:space="preserve"> </w:t>
      </w:r>
      <w:r>
        <w:rPr>
          <w:color w:val="221F1F"/>
        </w:rPr>
        <w:t>details</w:t>
      </w:r>
      <w:r>
        <w:rPr>
          <w:color w:val="221F1F"/>
          <w:spacing w:val="-10"/>
        </w:rPr>
        <w:t xml:space="preserve"> </w:t>
      </w:r>
      <w:r>
        <w:rPr>
          <w:color w:val="221F1F"/>
        </w:rPr>
        <w:t>of</w:t>
      </w:r>
      <w:r>
        <w:rPr>
          <w:color w:val="221F1F"/>
          <w:spacing w:val="-11"/>
        </w:rPr>
        <w:t xml:space="preserve"> </w:t>
      </w:r>
      <w:r>
        <w:rPr>
          <w:color w:val="221F1F"/>
        </w:rPr>
        <w:t>the</w:t>
      </w:r>
      <w:r>
        <w:rPr>
          <w:color w:val="221F1F"/>
          <w:spacing w:val="-11"/>
        </w:rPr>
        <w:t xml:space="preserve"> </w:t>
      </w:r>
      <w:r>
        <w:rPr>
          <w:color w:val="221F1F"/>
        </w:rPr>
        <w:t>suitably</w:t>
      </w:r>
      <w:r>
        <w:rPr>
          <w:color w:val="221F1F"/>
          <w:spacing w:val="-15"/>
        </w:rPr>
        <w:t xml:space="preserve"> </w:t>
      </w:r>
      <w:r>
        <w:rPr>
          <w:color w:val="221F1F"/>
        </w:rPr>
        <w:t>qualiﬁed</w:t>
      </w:r>
      <w:r>
        <w:rPr>
          <w:color w:val="221F1F"/>
          <w:spacing w:val="-10"/>
        </w:rPr>
        <w:t xml:space="preserve"> </w:t>
      </w:r>
      <w:r>
        <w:rPr>
          <w:color w:val="221F1F"/>
        </w:rPr>
        <w:t>Contractor's</w:t>
      </w:r>
      <w:r>
        <w:rPr>
          <w:color w:val="221F1F"/>
          <w:spacing w:val="-10"/>
        </w:rPr>
        <w:t xml:space="preserve"> </w:t>
      </w:r>
      <w:r>
        <w:rPr>
          <w:color w:val="221F1F"/>
        </w:rPr>
        <w:t>Representative</w:t>
      </w:r>
      <w:r>
        <w:rPr>
          <w:color w:val="221F1F"/>
          <w:spacing w:val="-10"/>
        </w:rPr>
        <w:t xml:space="preserve"> </w:t>
      </w:r>
      <w:r>
        <w:rPr>
          <w:color w:val="221F1F"/>
        </w:rPr>
        <w:t>and</w:t>
      </w:r>
      <w:r>
        <w:rPr>
          <w:color w:val="221F1F"/>
          <w:spacing w:val="-10"/>
        </w:rPr>
        <w:t xml:space="preserve"> </w:t>
      </w:r>
      <w:r>
        <w:rPr>
          <w:color w:val="221F1F"/>
        </w:rPr>
        <w:t>Key</w:t>
      </w:r>
      <w:r>
        <w:rPr>
          <w:color w:val="221F1F"/>
          <w:spacing w:val="-58"/>
        </w:rPr>
        <w:t xml:space="preserve"> </w:t>
      </w:r>
      <w:r>
        <w:rPr>
          <w:color w:val="221F1F"/>
        </w:rPr>
        <w:t>Personnel to perform the Contract. The data on their experience should be supplied using the Form PER-2</w:t>
      </w:r>
      <w:r>
        <w:rPr>
          <w:color w:val="221F1F"/>
          <w:spacing w:val="1"/>
        </w:rPr>
        <w:t xml:space="preserve"> </w:t>
      </w:r>
      <w:r>
        <w:rPr>
          <w:color w:val="221F1F"/>
        </w:rPr>
        <w:t>below</w:t>
      </w:r>
      <w:r>
        <w:rPr>
          <w:color w:val="221F1F"/>
          <w:spacing w:val="-1"/>
        </w:rPr>
        <w:t xml:space="preserve"> </w:t>
      </w:r>
      <w:r>
        <w:rPr>
          <w:color w:val="221F1F"/>
        </w:rPr>
        <w:t>for each</w:t>
      </w:r>
      <w:r>
        <w:rPr>
          <w:color w:val="221F1F"/>
          <w:spacing w:val="2"/>
        </w:rPr>
        <w:t xml:space="preserve"> </w:t>
      </w:r>
      <w:r>
        <w:rPr>
          <w:color w:val="221F1F"/>
        </w:rPr>
        <w:t>candidate.</w:t>
      </w:r>
    </w:p>
    <w:p>
      <w:pPr>
        <w:pStyle w:val="4"/>
        <w:spacing w:before="2"/>
        <w:ind w:left="249"/>
        <w:jc w:val="both"/>
      </w:pPr>
      <w:bookmarkStart w:id="75" w:name="_Toc23242"/>
      <w:r>
        <w:rPr>
          <w:color w:val="221F1F"/>
        </w:rPr>
        <w:t>Contractor'</w:t>
      </w:r>
      <w:r>
        <w:rPr>
          <w:color w:val="221F1F"/>
          <w:spacing w:val="-3"/>
        </w:rPr>
        <w:t xml:space="preserve"> </w:t>
      </w:r>
      <w:r>
        <w:rPr>
          <w:color w:val="221F1F"/>
        </w:rPr>
        <w:t>Representative</w:t>
      </w:r>
      <w:r>
        <w:rPr>
          <w:color w:val="221F1F"/>
          <w:spacing w:val="-3"/>
        </w:rPr>
        <w:t xml:space="preserve"> </w:t>
      </w:r>
      <w:r>
        <w:rPr>
          <w:color w:val="221F1F"/>
        </w:rPr>
        <w:t>and</w:t>
      </w:r>
      <w:r>
        <w:rPr>
          <w:color w:val="221F1F"/>
          <w:spacing w:val="-3"/>
        </w:rPr>
        <w:t xml:space="preserve"> </w:t>
      </w:r>
      <w:r>
        <w:rPr>
          <w:color w:val="221F1F"/>
        </w:rPr>
        <w:t>Key</w:t>
      </w:r>
      <w:r>
        <w:rPr>
          <w:color w:val="221F1F"/>
          <w:spacing w:val="-3"/>
        </w:rPr>
        <w:t xml:space="preserve"> </w:t>
      </w:r>
      <w:r>
        <w:rPr>
          <w:color w:val="221F1F"/>
        </w:rPr>
        <w:t>Personnel</w:t>
      </w:r>
      <w:bookmarkEnd w:id="75"/>
    </w:p>
    <w:p>
      <w:pPr>
        <w:pStyle w:val="7"/>
        <w:spacing w:before="4"/>
        <w:rPr>
          <w:b/>
          <w:i/>
          <w:sz w:val="15"/>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61"/>
        <w:gridCol w:w="4191"/>
        <w:gridCol w:w="55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461" w:type="dxa"/>
            <w:vMerge w:val="restart"/>
          </w:tcPr>
          <w:p>
            <w:pPr>
              <w:pStyle w:val="17"/>
              <w:spacing w:line="228" w:lineRule="exact"/>
              <w:ind w:left="107"/>
              <w:rPr>
                <w:b/>
                <w:sz w:val="20"/>
              </w:rPr>
            </w:pPr>
            <w:r>
              <w:rPr>
                <w:b/>
                <w:w w:val="99"/>
                <w:sz w:val="20"/>
              </w:rPr>
              <w:t>1</w:t>
            </w:r>
          </w:p>
        </w:tc>
        <w:tc>
          <w:tcPr>
            <w:tcW w:w="9780" w:type="dxa"/>
            <w:gridSpan w:val="2"/>
          </w:tcPr>
          <w:p>
            <w:pPr>
              <w:pStyle w:val="17"/>
              <w:spacing w:line="210" w:lineRule="exact"/>
              <w:ind w:left="108"/>
              <w:rPr>
                <w:sz w:val="20"/>
              </w:rPr>
            </w:pPr>
            <w:r>
              <w:rPr>
                <w:b/>
                <w:sz w:val="20"/>
              </w:rPr>
              <w:t>Title</w:t>
            </w:r>
            <w:r>
              <w:rPr>
                <w:b/>
                <w:spacing w:val="-4"/>
                <w:sz w:val="20"/>
              </w:rPr>
              <w:t xml:space="preserve"> </w:t>
            </w:r>
            <w:r>
              <w:rPr>
                <w:b/>
                <w:sz w:val="20"/>
              </w:rPr>
              <w:t>of</w:t>
            </w:r>
            <w:r>
              <w:rPr>
                <w:b/>
                <w:spacing w:val="-3"/>
                <w:sz w:val="20"/>
              </w:rPr>
              <w:t xml:space="preserve"> </w:t>
            </w:r>
            <w:r>
              <w:rPr>
                <w:b/>
                <w:sz w:val="20"/>
              </w:rPr>
              <w:t>position:</w:t>
            </w:r>
            <w:r>
              <w:rPr>
                <w:b/>
                <w:spacing w:val="-2"/>
                <w:sz w:val="20"/>
              </w:rPr>
              <w:t xml:space="preserve"> </w:t>
            </w:r>
            <w:r>
              <w:rPr>
                <w:sz w:val="20"/>
              </w:rPr>
              <w:t>Contractor’s</w:t>
            </w:r>
            <w:r>
              <w:rPr>
                <w:spacing w:val="-4"/>
                <w:sz w:val="20"/>
              </w:rPr>
              <w:t xml:space="preserve"> </w:t>
            </w:r>
            <w:r>
              <w:rPr>
                <w:sz w:val="20"/>
              </w:rPr>
              <w:t>Representative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5" w:hRule="atLeast"/>
        </w:trPr>
        <w:tc>
          <w:tcPr>
            <w:tcW w:w="461" w:type="dxa"/>
            <w:vMerge w:val="continue"/>
            <w:tcBorders>
              <w:top w:val="nil"/>
            </w:tcBorders>
          </w:tcPr>
          <w:p>
            <w:pPr>
              <w:rPr>
                <w:sz w:val="2"/>
                <w:szCs w:val="2"/>
              </w:rPr>
            </w:pPr>
          </w:p>
        </w:tc>
        <w:tc>
          <w:tcPr>
            <w:tcW w:w="9780" w:type="dxa"/>
            <w:gridSpan w:val="2"/>
          </w:tcPr>
          <w:p>
            <w:pPr>
              <w:pStyle w:val="17"/>
              <w:spacing w:line="228" w:lineRule="exact"/>
              <w:ind w:left="108"/>
              <w:rPr>
                <w:b/>
                <w:sz w:val="20"/>
              </w:rPr>
            </w:pPr>
            <w:r>
              <w:rPr>
                <w:b/>
                <w:sz w:val="20"/>
              </w:rPr>
              <w:t>Name</w:t>
            </w:r>
            <w:r>
              <w:rPr>
                <w:b/>
                <w:spacing w:val="-3"/>
                <w:sz w:val="20"/>
              </w:rPr>
              <w:t xml:space="preserve"> </w:t>
            </w:r>
            <w:r>
              <w:rPr>
                <w:b/>
                <w:sz w:val="20"/>
              </w:rPr>
              <w:t>of</w:t>
            </w:r>
            <w:r>
              <w:rPr>
                <w:b/>
                <w:spacing w:val="-3"/>
                <w:sz w:val="20"/>
              </w:rPr>
              <w:t xml:space="preserve"> </w:t>
            </w:r>
            <w:r>
              <w:rPr>
                <w:b/>
                <w:sz w:val="20"/>
              </w:rPr>
              <w:t>Candidate: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5" w:hRule="atLeast"/>
        </w:trPr>
        <w:tc>
          <w:tcPr>
            <w:tcW w:w="461" w:type="dxa"/>
            <w:vMerge w:val="continue"/>
            <w:tcBorders>
              <w:top w:val="nil"/>
            </w:tcBorders>
          </w:tcPr>
          <w:p>
            <w:pPr>
              <w:rPr>
                <w:sz w:val="2"/>
                <w:szCs w:val="2"/>
              </w:rPr>
            </w:pPr>
          </w:p>
        </w:tc>
        <w:tc>
          <w:tcPr>
            <w:tcW w:w="4191" w:type="dxa"/>
          </w:tcPr>
          <w:p>
            <w:pPr>
              <w:pStyle w:val="17"/>
              <w:ind w:left="108"/>
              <w:rPr>
                <w:b/>
                <w:sz w:val="20"/>
              </w:rPr>
            </w:pPr>
            <w:r>
              <w:rPr>
                <w:b/>
                <w:sz w:val="20"/>
              </w:rPr>
              <w:t>Duration</w:t>
            </w:r>
            <w:r>
              <w:rPr>
                <w:b/>
                <w:spacing w:val="-3"/>
                <w:sz w:val="20"/>
              </w:rPr>
              <w:t xml:space="preserve"> </w:t>
            </w:r>
            <w:r>
              <w:rPr>
                <w:b/>
                <w:sz w:val="20"/>
              </w:rPr>
              <w:t>of</w:t>
            </w:r>
            <w:r>
              <w:rPr>
                <w:b/>
                <w:spacing w:val="-3"/>
                <w:sz w:val="20"/>
              </w:rPr>
              <w:t xml:space="preserve"> </w:t>
            </w:r>
            <w:r>
              <w:rPr>
                <w:b/>
                <w:sz w:val="20"/>
              </w:rPr>
              <w:t>appointment</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1"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Time</w:t>
            </w:r>
            <w:r>
              <w:rPr>
                <w:b/>
                <w:spacing w:val="-3"/>
                <w:sz w:val="20"/>
              </w:rPr>
              <w:t xml:space="preserve"> </w:t>
            </w:r>
            <w:r>
              <w:rPr>
                <w:b/>
                <w:sz w:val="20"/>
              </w:rPr>
              <w:t>commitment:</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1"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Expected</w:t>
            </w:r>
            <w:r>
              <w:rPr>
                <w:b/>
                <w:spacing w:val="-3"/>
                <w:sz w:val="20"/>
              </w:rPr>
              <w:t xml:space="preserve"> </w:t>
            </w:r>
            <w:r>
              <w:rPr>
                <w:b/>
                <w:sz w:val="20"/>
              </w:rPr>
              <w:t>time</w:t>
            </w:r>
            <w:r>
              <w:rPr>
                <w:b/>
                <w:spacing w:val="-2"/>
                <w:sz w:val="20"/>
              </w:rPr>
              <w:t xml:space="preserve"> </w:t>
            </w:r>
            <w:r>
              <w:rPr>
                <w:b/>
                <w:sz w:val="20"/>
              </w:rPr>
              <w:t>schedule</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461" w:type="dxa"/>
            <w:vMerge w:val="restart"/>
          </w:tcPr>
          <w:p>
            <w:pPr>
              <w:pStyle w:val="17"/>
              <w:spacing w:line="228" w:lineRule="exact"/>
              <w:ind w:left="107"/>
              <w:rPr>
                <w:b/>
                <w:sz w:val="20"/>
              </w:rPr>
            </w:pPr>
            <w:r>
              <w:rPr>
                <w:b/>
                <w:w w:val="99"/>
                <w:sz w:val="20"/>
              </w:rPr>
              <w:t>2</w:t>
            </w:r>
          </w:p>
        </w:tc>
        <w:tc>
          <w:tcPr>
            <w:tcW w:w="9780" w:type="dxa"/>
            <w:gridSpan w:val="2"/>
          </w:tcPr>
          <w:p>
            <w:pPr>
              <w:pStyle w:val="17"/>
              <w:spacing w:line="210" w:lineRule="exact"/>
              <w:ind w:left="108"/>
              <w:rPr>
                <w:b/>
                <w:sz w:val="20"/>
              </w:rPr>
            </w:pPr>
            <w:r>
              <w:rPr>
                <w:b/>
                <w:sz w:val="20"/>
              </w:rPr>
              <w:t>Title</w:t>
            </w:r>
            <w:r>
              <w:rPr>
                <w:b/>
                <w:spacing w:val="-2"/>
                <w:sz w:val="20"/>
              </w:rPr>
              <w:t xml:space="preserve"> </w:t>
            </w:r>
            <w:r>
              <w:rPr>
                <w:b/>
                <w:sz w:val="20"/>
              </w:rPr>
              <w:t>of</w:t>
            </w:r>
            <w:r>
              <w:rPr>
                <w:b/>
                <w:spacing w:val="-2"/>
                <w:sz w:val="20"/>
              </w:rPr>
              <w:t xml:space="preserve"> </w:t>
            </w:r>
            <w:r>
              <w:rPr>
                <w:b/>
                <w:sz w:val="20"/>
              </w:rPr>
              <w:t>position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6" w:hRule="atLeast"/>
        </w:trPr>
        <w:tc>
          <w:tcPr>
            <w:tcW w:w="461" w:type="dxa"/>
            <w:vMerge w:val="continue"/>
            <w:tcBorders>
              <w:top w:val="nil"/>
            </w:tcBorders>
          </w:tcPr>
          <w:p>
            <w:pPr>
              <w:rPr>
                <w:sz w:val="2"/>
                <w:szCs w:val="2"/>
              </w:rPr>
            </w:pPr>
          </w:p>
        </w:tc>
        <w:tc>
          <w:tcPr>
            <w:tcW w:w="9780" w:type="dxa"/>
            <w:gridSpan w:val="2"/>
          </w:tcPr>
          <w:p>
            <w:pPr>
              <w:pStyle w:val="17"/>
              <w:spacing w:line="228" w:lineRule="exact"/>
              <w:ind w:left="108"/>
              <w:rPr>
                <w:b/>
                <w:sz w:val="20"/>
              </w:rPr>
            </w:pPr>
            <w:r>
              <w:rPr>
                <w:b/>
                <w:sz w:val="20"/>
              </w:rPr>
              <w:t>Name</w:t>
            </w:r>
            <w:r>
              <w:rPr>
                <w:b/>
                <w:spacing w:val="-3"/>
                <w:sz w:val="20"/>
              </w:rPr>
              <w:t xml:space="preserve"> </w:t>
            </w:r>
            <w:r>
              <w:rPr>
                <w:b/>
                <w:sz w:val="20"/>
              </w:rPr>
              <w:t>of</w:t>
            </w:r>
            <w:r>
              <w:rPr>
                <w:b/>
                <w:spacing w:val="-3"/>
                <w:sz w:val="20"/>
              </w:rPr>
              <w:t xml:space="preserve"> </w:t>
            </w:r>
            <w:r>
              <w:rPr>
                <w:b/>
                <w:sz w:val="20"/>
              </w:rPr>
              <w:t>Candidate: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5"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Duration</w:t>
            </w:r>
            <w:r>
              <w:rPr>
                <w:b/>
                <w:spacing w:val="-4"/>
                <w:sz w:val="20"/>
              </w:rPr>
              <w:t xml:space="preserve"> </w:t>
            </w:r>
            <w:r>
              <w:rPr>
                <w:b/>
                <w:sz w:val="20"/>
              </w:rPr>
              <w:t>of</w:t>
            </w:r>
            <w:r>
              <w:rPr>
                <w:b/>
                <w:spacing w:val="-3"/>
                <w:sz w:val="20"/>
              </w:rPr>
              <w:t xml:space="preserve"> </w:t>
            </w:r>
            <w:r>
              <w:rPr>
                <w:b/>
                <w:sz w:val="20"/>
              </w:rPr>
              <w:t>appointment</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3"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Time</w:t>
            </w:r>
            <w:r>
              <w:rPr>
                <w:b/>
                <w:spacing w:val="-3"/>
                <w:sz w:val="20"/>
              </w:rPr>
              <w:t xml:space="preserve"> </w:t>
            </w:r>
            <w:r>
              <w:rPr>
                <w:b/>
                <w:sz w:val="20"/>
              </w:rPr>
              <w:t>commitment:</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6"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Expected</w:t>
            </w:r>
            <w:r>
              <w:rPr>
                <w:b/>
                <w:spacing w:val="-3"/>
                <w:sz w:val="20"/>
              </w:rPr>
              <w:t xml:space="preserve"> </w:t>
            </w:r>
            <w:r>
              <w:rPr>
                <w:b/>
                <w:sz w:val="20"/>
              </w:rPr>
              <w:t>time</w:t>
            </w:r>
            <w:r>
              <w:rPr>
                <w:b/>
                <w:spacing w:val="-2"/>
                <w:sz w:val="20"/>
              </w:rPr>
              <w:t xml:space="preserve"> </w:t>
            </w:r>
            <w:r>
              <w:rPr>
                <w:b/>
                <w:sz w:val="20"/>
              </w:rPr>
              <w:t>schedule</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6" w:hRule="atLeast"/>
        </w:trPr>
        <w:tc>
          <w:tcPr>
            <w:tcW w:w="461" w:type="dxa"/>
            <w:vMerge w:val="restart"/>
          </w:tcPr>
          <w:p>
            <w:pPr>
              <w:pStyle w:val="17"/>
              <w:spacing w:line="228" w:lineRule="exact"/>
              <w:ind w:left="107"/>
              <w:rPr>
                <w:b/>
                <w:sz w:val="20"/>
              </w:rPr>
            </w:pPr>
            <w:r>
              <w:rPr>
                <w:b/>
                <w:w w:val="99"/>
                <w:sz w:val="20"/>
              </w:rPr>
              <w:t>3</w:t>
            </w:r>
          </w:p>
        </w:tc>
        <w:tc>
          <w:tcPr>
            <w:tcW w:w="9780" w:type="dxa"/>
            <w:gridSpan w:val="2"/>
          </w:tcPr>
          <w:p>
            <w:pPr>
              <w:pStyle w:val="17"/>
              <w:spacing w:line="227" w:lineRule="exact"/>
              <w:ind w:left="108"/>
              <w:rPr>
                <w:b/>
                <w:sz w:val="20"/>
              </w:rPr>
            </w:pPr>
            <w:r>
              <w:rPr>
                <w:b/>
                <w:sz w:val="20"/>
              </w:rPr>
              <w:t>Title</w:t>
            </w:r>
            <w:r>
              <w:rPr>
                <w:b/>
                <w:spacing w:val="-2"/>
                <w:sz w:val="20"/>
              </w:rPr>
              <w:t xml:space="preserve"> </w:t>
            </w:r>
            <w:r>
              <w:rPr>
                <w:b/>
                <w:sz w:val="20"/>
              </w:rPr>
              <w:t>of</w:t>
            </w:r>
            <w:r>
              <w:rPr>
                <w:b/>
                <w:spacing w:val="-2"/>
                <w:sz w:val="20"/>
              </w:rPr>
              <w:t xml:space="preserve"> </w:t>
            </w:r>
            <w:r>
              <w:rPr>
                <w:b/>
                <w:sz w:val="20"/>
              </w:rPr>
              <w:t>position: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461" w:type="dxa"/>
            <w:vMerge w:val="continue"/>
            <w:tcBorders>
              <w:top w:val="nil"/>
            </w:tcBorders>
          </w:tcPr>
          <w:p>
            <w:pPr>
              <w:rPr>
                <w:sz w:val="2"/>
                <w:szCs w:val="2"/>
              </w:rPr>
            </w:pPr>
          </w:p>
        </w:tc>
        <w:tc>
          <w:tcPr>
            <w:tcW w:w="9780" w:type="dxa"/>
            <w:gridSpan w:val="2"/>
          </w:tcPr>
          <w:p>
            <w:pPr>
              <w:pStyle w:val="17"/>
              <w:spacing w:line="228" w:lineRule="exact"/>
              <w:ind w:left="108"/>
              <w:rPr>
                <w:b/>
                <w:sz w:val="20"/>
              </w:rPr>
            </w:pPr>
            <w:r>
              <w:rPr>
                <w:b/>
                <w:sz w:val="20"/>
              </w:rPr>
              <w:t>Name</w:t>
            </w:r>
            <w:r>
              <w:rPr>
                <w:b/>
                <w:spacing w:val="-3"/>
                <w:sz w:val="20"/>
              </w:rPr>
              <w:t xml:space="preserve"> </w:t>
            </w:r>
            <w:r>
              <w:rPr>
                <w:b/>
                <w:sz w:val="20"/>
              </w:rPr>
              <w:t>of</w:t>
            </w:r>
            <w:r>
              <w:rPr>
                <w:b/>
                <w:spacing w:val="-3"/>
                <w:sz w:val="20"/>
              </w:rPr>
              <w:t xml:space="preserve"> </w:t>
            </w:r>
            <w:r>
              <w:rPr>
                <w:b/>
                <w:sz w:val="20"/>
              </w:rPr>
              <w:t>Candidate: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3"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Duration</w:t>
            </w:r>
            <w:r>
              <w:rPr>
                <w:b/>
                <w:spacing w:val="-4"/>
                <w:sz w:val="20"/>
              </w:rPr>
              <w:t xml:space="preserve"> </w:t>
            </w:r>
            <w:r>
              <w:rPr>
                <w:b/>
                <w:sz w:val="20"/>
              </w:rPr>
              <w:t>of</w:t>
            </w:r>
            <w:r>
              <w:rPr>
                <w:b/>
                <w:spacing w:val="-3"/>
                <w:sz w:val="20"/>
              </w:rPr>
              <w:t xml:space="preserve"> </w:t>
            </w:r>
            <w:r>
              <w:rPr>
                <w:b/>
                <w:sz w:val="20"/>
              </w:rPr>
              <w:t>appointment</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5" w:hRule="atLeast"/>
        </w:trPr>
        <w:tc>
          <w:tcPr>
            <w:tcW w:w="461" w:type="dxa"/>
            <w:vMerge w:val="continue"/>
            <w:tcBorders>
              <w:top w:val="nil"/>
            </w:tcBorders>
          </w:tcPr>
          <w:p>
            <w:pPr>
              <w:rPr>
                <w:sz w:val="2"/>
                <w:szCs w:val="2"/>
              </w:rPr>
            </w:pPr>
          </w:p>
        </w:tc>
        <w:tc>
          <w:tcPr>
            <w:tcW w:w="4191" w:type="dxa"/>
          </w:tcPr>
          <w:p>
            <w:pPr>
              <w:pStyle w:val="17"/>
              <w:ind w:left="108"/>
              <w:rPr>
                <w:b/>
                <w:sz w:val="20"/>
              </w:rPr>
            </w:pPr>
            <w:r>
              <w:rPr>
                <w:b/>
                <w:sz w:val="20"/>
              </w:rPr>
              <w:t>Time</w:t>
            </w:r>
            <w:r>
              <w:rPr>
                <w:b/>
                <w:spacing w:val="-3"/>
                <w:sz w:val="20"/>
              </w:rPr>
              <w:t xml:space="preserve"> </w:t>
            </w:r>
            <w:r>
              <w:rPr>
                <w:b/>
                <w:sz w:val="20"/>
              </w:rPr>
              <w:t>commitment:</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3"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Expected</w:t>
            </w:r>
            <w:r>
              <w:rPr>
                <w:b/>
                <w:spacing w:val="-3"/>
                <w:sz w:val="20"/>
              </w:rPr>
              <w:t xml:space="preserve"> </w:t>
            </w:r>
            <w:r>
              <w:rPr>
                <w:b/>
                <w:sz w:val="20"/>
              </w:rPr>
              <w:t>time</w:t>
            </w:r>
            <w:r>
              <w:rPr>
                <w:b/>
                <w:spacing w:val="-2"/>
                <w:sz w:val="20"/>
              </w:rPr>
              <w:t xml:space="preserve"> </w:t>
            </w:r>
            <w:r>
              <w:rPr>
                <w:b/>
                <w:sz w:val="20"/>
              </w:rPr>
              <w:t>schedule</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461" w:type="dxa"/>
            <w:vMerge w:val="restart"/>
          </w:tcPr>
          <w:p>
            <w:pPr>
              <w:pStyle w:val="17"/>
              <w:ind w:left="107"/>
              <w:rPr>
                <w:b/>
                <w:sz w:val="20"/>
              </w:rPr>
            </w:pPr>
            <w:r>
              <w:rPr>
                <w:b/>
                <w:w w:val="99"/>
                <w:sz w:val="20"/>
              </w:rPr>
              <w:t>4</w:t>
            </w:r>
          </w:p>
        </w:tc>
        <w:tc>
          <w:tcPr>
            <w:tcW w:w="9780" w:type="dxa"/>
            <w:gridSpan w:val="2"/>
          </w:tcPr>
          <w:p>
            <w:pPr>
              <w:pStyle w:val="17"/>
              <w:spacing w:line="210" w:lineRule="exact"/>
              <w:ind w:left="108"/>
              <w:rPr>
                <w:b/>
                <w:sz w:val="20"/>
              </w:rPr>
            </w:pPr>
            <w:r>
              <w:rPr>
                <w:b/>
                <w:sz w:val="20"/>
              </w:rPr>
              <w:t>Title</w:t>
            </w:r>
            <w:r>
              <w:rPr>
                <w:b/>
                <w:spacing w:val="-2"/>
                <w:sz w:val="20"/>
              </w:rPr>
              <w:t xml:space="preserve"> </w:t>
            </w:r>
            <w:r>
              <w:rPr>
                <w:b/>
                <w:sz w:val="20"/>
              </w:rPr>
              <w:t>of</w:t>
            </w:r>
            <w:r>
              <w:rPr>
                <w:b/>
                <w:spacing w:val="-2"/>
                <w:sz w:val="20"/>
              </w:rPr>
              <w:t xml:space="preserve"> </w:t>
            </w:r>
            <w:r>
              <w:rPr>
                <w:b/>
                <w:sz w:val="20"/>
              </w:rPr>
              <w:t>position: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461" w:type="dxa"/>
            <w:vMerge w:val="continue"/>
            <w:tcBorders>
              <w:top w:val="nil"/>
            </w:tcBorders>
          </w:tcPr>
          <w:p>
            <w:pPr>
              <w:rPr>
                <w:sz w:val="2"/>
                <w:szCs w:val="2"/>
              </w:rPr>
            </w:pPr>
          </w:p>
        </w:tc>
        <w:tc>
          <w:tcPr>
            <w:tcW w:w="9780" w:type="dxa"/>
            <w:gridSpan w:val="2"/>
          </w:tcPr>
          <w:p>
            <w:pPr>
              <w:pStyle w:val="17"/>
              <w:ind w:left="108"/>
              <w:rPr>
                <w:b/>
                <w:sz w:val="20"/>
              </w:rPr>
            </w:pPr>
            <w:r>
              <w:rPr>
                <w:b/>
                <w:sz w:val="20"/>
              </w:rPr>
              <w:t>Name</w:t>
            </w:r>
            <w:r>
              <w:rPr>
                <w:b/>
                <w:spacing w:val="-3"/>
                <w:sz w:val="20"/>
              </w:rPr>
              <w:t xml:space="preserve"> </w:t>
            </w:r>
            <w:r>
              <w:rPr>
                <w:b/>
                <w:sz w:val="20"/>
              </w:rPr>
              <w:t>of</w:t>
            </w:r>
            <w:r>
              <w:rPr>
                <w:b/>
                <w:spacing w:val="-3"/>
                <w:sz w:val="20"/>
              </w:rPr>
              <w:t xml:space="preserve"> </w:t>
            </w:r>
            <w:r>
              <w:rPr>
                <w:b/>
                <w:sz w:val="20"/>
              </w:rPr>
              <w:t>Candidate: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1"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Duration</w:t>
            </w:r>
            <w:r>
              <w:rPr>
                <w:b/>
                <w:spacing w:val="-4"/>
                <w:sz w:val="20"/>
              </w:rPr>
              <w:t xml:space="preserve"> </w:t>
            </w:r>
            <w:r>
              <w:rPr>
                <w:b/>
                <w:sz w:val="20"/>
              </w:rPr>
              <w:t>of</w:t>
            </w:r>
            <w:r>
              <w:rPr>
                <w:b/>
                <w:spacing w:val="-3"/>
                <w:sz w:val="20"/>
              </w:rPr>
              <w:t xml:space="preserve"> </w:t>
            </w:r>
            <w:r>
              <w:rPr>
                <w:b/>
                <w:sz w:val="20"/>
              </w:rPr>
              <w:t>appointment</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Time</w:t>
            </w:r>
            <w:r>
              <w:rPr>
                <w:b/>
                <w:spacing w:val="-3"/>
                <w:sz w:val="20"/>
              </w:rPr>
              <w:t xml:space="preserve"> </w:t>
            </w:r>
            <w:r>
              <w:rPr>
                <w:b/>
                <w:sz w:val="20"/>
              </w:rPr>
              <w:t>commitment:</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Expected</w:t>
            </w:r>
            <w:r>
              <w:rPr>
                <w:b/>
                <w:spacing w:val="-3"/>
                <w:sz w:val="20"/>
              </w:rPr>
              <w:t xml:space="preserve"> </w:t>
            </w:r>
            <w:r>
              <w:rPr>
                <w:b/>
                <w:sz w:val="20"/>
              </w:rPr>
              <w:t>time</w:t>
            </w:r>
            <w:r>
              <w:rPr>
                <w:b/>
                <w:spacing w:val="-2"/>
                <w:sz w:val="20"/>
              </w:rPr>
              <w:t xml:space="preserve"> </w:t>
            </w:r>
            <w:r>
              <w:rPr>
                <w:b/>
                <w:sz w:val="20"/>
              </w:rPr>
              <w:t>schedule</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461" w:type="dxa"/>
            <w:vMerge w:val="restart"/>
          </w:tcPr>
          <w:p>
            <w:pPr>
              <w:pStyle w:val="17"/>
              <w:spacing w:line="228" w:lineRule="exact"/>
              <w:ind w:left="107"/>
              <w:rPr>
                <w:b/>
                <w:sz w:val="20"/>
              </w:rPr>
            </w:pPr>
            <w:r>
              <w:rPr>
                <w:b/>
                <w:w w:val="99"/>
                <w:sz w:val="20"/>
              </w:rPr>
              <w:t>5</w:t>
            </w:r>
          </w:p>
        </w:tc>
        <w:tc>
          <w:tcPr>
            <w:tcW w:w="9780" w:type="dxa"/>
            <w:gridSpan w:val="2"/>
          </w:tcPr>
          <w:p>
            <w:pPr>
              <w:pStyle w:val="17"/>
              <w:spacing w:line="210" w:lineRule="exact"/>
              <w:ind w:left="108"/>
              <w:rPr>
                <w:b/>
                <w:sz w:val="20"/>
              </w:rPr>
            </w:pPr>
            <w:r>
              <w:rPr>
                <w:b/>
                <w:sz w:val="20"/>
              </w:rPr>
              <w:t>Title</w:t>
            </w:r>
            <w:r>
              <w:rPr>
                <w:b/>
                <w:spacing w:val="-2"/>
                <w:sz w:val="20"/>
              </w:rPr>
              <w:t xml:space="preserve"> </w:t>
            </w:r>
            <w:r>
              <w:rPr>
                <w:b/>
                <w:sz w:val="20"/>
              </w:rPr>
              <w:t>of</w:t>
            </w:r>
            <w:r>
              <w:rPr>
                <w:b/>
                <w:spacing w:val="-2"/>
                <w:sz w:val="20"/>
              </w:rPr>
              <w:t xml:space="preserve"> </w:t>
            </w:r>
            <w:r>
              <w:rPr>
                <w:b/>
                <w:sz w:val="20"/>
              </w:rPr>
              <w:t>position: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5" w:hRule="atLeast"/>
        </w:trPr>
        <w:tc>
          <w:tcPr>
            <w:tcW w:w="461" w:type="dxa"/>
            <w:vMerge w:val="continue"/>
            <w:tcBorders>
              <w:top w:val="nil"/>
            </w:tcBorders>
          </w:tcPr>
          <w:p>
            <w:pPr>
              <w:rPr>
                <w:sz w:val="2"/>
                <w:szCs w:val="2"/>
              </w:rPr>
            </w:pPr>
          </w:p>
        </w:tc>
        <w:tc>
          <w:tcPr>
            <w:tcW w:w="9780" w:type="dxa"/>
            <w:gridSpan w:val="2"/>
          </w:tcPr>
          <w:p>
            <w:pPr>
              <w:pStyle w:val="17"/>
              <w:spacing w:line="228" w:lineRule="exact"/>
              <w:ind w:left="108"/>
              <w:rPr>
                <w:b/>
                <w:sz w:val="20"/>
              </w:rPr>
            </w:pPr>
            <w:r>
              <w:rPr>
                <w:b/>
                <w:sz w:val="20"/>
              </w:rPr>
              <w:t>Name</w:t>
            </w:r>
            <w:r>
              <w:rPr>
                <w:b/>
                <w:spacing w:val="-3"/>
                <w:sz w:val="20"/>
              </w:rPr>
              <w:t xml:space="preserve"> </w:t>
            </w:r>
            <w:r>
              <w:rPr>
                <w:b/>
                <w:sz w:val="20"/>
              </w:rPr>
              <w:t>of</w:t>
            </w:r>
            <w:r>
              <w:rPr>
                <w:b/>
                <w:spacing w:val="-3"/>
                <w:sz w:val="20"/>
              </w:rPr>
              <w:t xml:space="preserve"> </w:t>
            </w:r>
            <w:r>
              <w:rPr>
                <w:b/>
                <w:sz w:val="20"/>
              </w:rPr>
              <w:t>Candidate: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1" w:hRule="atLeast"/>
        </w:trPr>
        <w:tc>
          <w:tcPr>
            <w:tcW w:w="461" w:type="dxa"/>
            <w:vMerge w:val="continue"/>
            <w:tcBorders>
              <w:top w:val="nil"/>
            </w:tcBorders>
          </w:tcPr>
          <w:p>
            <w:pPr>
              <w:rPr>
                <w:sz w:val="2"/>
                <w:szCs w:val="2"/>
              </w:rPr>
            </w:pPr>
          </w:p>
        </w:tc>
        <w:tc>
          <w:tcPr>
            <w:tcW w:w="4191" w:type="dxa"/>
          </w:tcPr>
          <w:p>
            <w:pPr>
              <w:pStyle w:val="17"/>
              <w:ind w:left="108"/>
              <w:rPr>
                <w:b/>
                <w:sz w:val="20"/>
              </w:rPr>
            </w:pPr>
            <w:r>
              <w:rPr>
                <w:b/>
                <w:sz w:val="20"/>
              </w:rPr>
              <w:t>Duration</w:t>
            </w:r>
            <w:r>
              <w:rPr>
                <w:b/>
                <w:spacing w:val="-4"/>
                <w:sz w:val="20"/>
              </w:rPr>
              <w:t xml:space="preserve"> </w:t>
            </w:r>
            <w:r>
              <w:rPr>
                <w:b/>
                <w:sz w:val="20"/>
              </w:rPr>
              <w:t>of</w:t>
            </w:r>
            <w:r>
              <w:rPr>
                <w:b/>
                <w:spacing w:val="-3"/>
                <w:sz w:val="20"/>
              </w:rPr>
              <w:t xml:space="preserve"> </w:t>
            </w:r>
            <w:r>
              <w:rPr>
                <w:b/>
                <w:sz w:val="20"/>
              </w:rPr>
              <w:t>appointment</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Time</w:t>
            </w:r>
            <w:r>
              <w:rPr>
                <w:b/>
                <w:spacing w:val="-3"/>
                <w:sz w:val="20"/>
              </w:rPr>
              <w:t xml:space="preserve"> </w:t>
            </w:r>
            <w:r>
              <w:rPr>
                <w:b/>
                <w:sz w:val="20"/>
              </w:rPr>
              <w:t>commitment:</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1"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Expected</w:t>
            </w:r>
            <w:r>
              <w:rPr>
                <w:b/>
                <w:spacing w:val="-3"/>
                <w:sz w:val="20"/>
              </w:rPr>
              <w:t xml:space="preserve"> </w:t>
            </w:r>
            <w:r>
              <w:rPr>
                <w:b/>
                <w:sz w:val="20"/>
              </w:rPr>
              <w:t>time</w:t>
            </w:r>
            <w:r>
              <w:rPr>
                <w:b/>
                <w:spacing w:val="-2"/>
                <w:sz w:val="20"/>
              </w:rPr>
              <w:t xml:space="preserve"> </w:t>
            </w:r>
            <w:r>
              <w:rPr>
                <w:b/>
                <w:sz w:val="20"/>
              </w:rPr>
              <w:t>schedule</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bl>
    <w:p>
      <w:pPr>
        <w:rPr>
          <w:sz w:val="20"/>
        </w:rPr>
        <w:sectPr>
          <w:headerReference r:id="rId22" w:type="default"/>
          <w:footerReference r:id="rId23"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46"/>
        </w:numPr>
        <w:tabs>
          <w:tab w:val="left" w:pos="727"/>
          <w:tab w:val="left" w:pos="728"/>
        </w:tabs>
        <w:spacing w:before="62"/>
        <w:ind w:left="727" w:hanging="481"/>
        <w:jc w:val="left"/>
        <w:outlineLvl w:val="0"/>
        <w:rPr>
          <w:b/>
          <w:color w:val="221F1F"/>
          <w:sz w:val="24"/>
        </w:rPr>
      </w:pPr>
      <w:bookmarkStart w:id="76" w:name="_Toc15887"/>
      <w:r>
        <w:rPr>
          <w:b/>
          <w:color w:val="221F1F"/>
          <w:sz w:val="24"/>
          <w:u w:val="thick" w:color="221F1F"/>
        </w:rPr>
        <w:t>FORM</w:t>
      </w:r>
      <w:r>
        <w:rPr>
          <w:b/>
          <w:color w:val="221F1F"/>
          <w:spacing w:val="-2"/>
          <w:sz w:val="24"/>
          <w:u w:val="thick" w:color="221F1F"/>
        </w:rPr>
        <w:t xml:space="preserve"> </w:t>
      </w:r>
      <w:r>
        <w:rPr>
          <w:b/>
          <w:color w:val="221F1F"/>
          <w:sz w:val="24"/>
          <w:u w:val="thick" w:color="221F1F"/>
        </w:rPr>
        <w:t>PER-2:</w:t>
      </w:r>
      <w:bookmarkEnd w:id="76"/>
    </w:p>
    <w:p>
      <w:pPr>
        <w:pStyle w:val="7"/>
        <w:spacing w:before="10"/>
        <w:rPr>
          <w:b/>
          <w:sz w:val="20"/>
        </w:rPr>
      </w:pPr>
    </w:p>
    <w:p>
      <w:pPr>
        <w:pStyle w:val="7"/>
        <w:spacing w:after="9"/>
        <w:ind w:left="247"/>
      </w:pPr>
      <w:r>
        <w:rPr>
          <w:color w:val="221F1F"/>
        </w:rPr>
        <w:t>Resume</w:t>
      </w:r>
      <w:r>
        <w:rPr>
          <w:color w:val="221F1F"/>
          <w:spacing w:val="-2"/>
        </w:rPr>
        <w:t xml:space="preserve"> </w:t>
      </w:r>
      <w:r>
        <w:rPr>
          <w:color w:val="221F1F"/>
        </w:rPr>
        <w:t>and</w:t>
      </w:r>
      <w:r>
        <w:rPr>
          <w:color w:val="221F1F"/>
          <w:spacing w:val="-1"/>
        </w:rPr>
        <w:t xml:space="preserve"> </w:t>
      </w:r>
      <w:r>
        <w:rPr>
          <w:color w:val="221F1F"/>
        </w:rPr>
        <w:t>Declaration</w:t>
      </w:r>
      <w:r>
        <w:rPr>
          <w:color w:val="221F1F"/>
          <w:spacing w:val="1"/>
        </w:rPr>
        <w:t xml:space="preserve"> </w:t>
      </w:r>
      <w:r>
        <w:rPr>
          <w:color w:val="221F1F"/>
        </w:rPr>
        <w:t>-</w:t>
      </w:r>
      <w:r>
        <w:rPr>
          <w:color w:val="221F1F"/>
          <w:spacing w:val="-2"/>
        </w:rPr>
        <w:t xml:space="preserve"> </w:t>
      </w:r>
      <w:r>
        <w:rPr>
          <w:color w:val="221F1F"/>
        </w:rPr>
        <w:t>Contractor's</w:t>
      </w:r>
      <w:r>
        <w:rPr>
          <w:color w:val="221F1F"/>
          <w:spacing w:val="-1"/>
        </w:rPr>
        <w:t xml:space="preserve"> </w:t>
      </w:r>
      <w:r>
        <w:rPr>
          <w:color w:val="221F1F"/>
        </w:rPr>
        <w:t>Representative</w:t>
      </w:r>
      <w:r>
        <w:rPr>
          <w:color w:val="221F1F"/>
          <w:spacing w:val="-2"/>
        </w:rPr>
        <w:t xml:space="preserve"> </w:t>
      </w:r>
      <w:r>
        <w:rPr>
          <w:color w:val="221F1F"/>
        </w:rPr>
        <w:t>and</w:t>
      </w:r>
      <w:r>
        <w:rPr>
          <w:color w:val="221F1F"/>
          <w:spacing w:val="-2"/>
        </w:rPr>
        <w:t xml:space="preserve"> </w:t>
      </w:r>
      <w:r>
        <w:rPr>
          <w:color w:val="221F1F"/>
        </w:rPr>
        <w:t>Key</w:t>
      </w:r>
      <w:r>
        <w:rPr>
          <w:color w:val="221F1F"/>
          <w:spacing w:val="-6"/>
        </w:rPr>
        <w:t xml:space="preserve"> </w:t>
      </w:r>
      <w:r>
        <w:rPr>
          <w:color w:val="221F1F"/>
        </w:rPr>
        <w:t>Personnel.</w:t>
      </w: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471"/>
        <w:gridCol w:w="3473"/>
        <w:gridCol w:w="347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10422" w:type="dxa"/>
            <w:gridSpan w:val="3"/>
          </w:tcPr>
          <w:p>
            <w:pPr>
              <w:pStyle w:val="17"/>
              <w:spacing w:line="223" w:lineRule="exact"/>
              <w:ind w:left="107"/>
              <w:rPr>
                <w:sz w:val="20"/>
              </w:rPr>
            </w:pPr>
            <w:r>
              <w:rPr>
                <w:sz w:val="20"/>
              </w:rPr>
              <w:t>Name</w:t>
            </w:r>
            <w:r>
              <w:rPr>
                <w:spacing w:val="-1"/>
                <w:sz w:val="20"/>
              </w:rPr>
              <w:t xml:space="preserve"> </w:t>
            </w:r>
            <w:r>
              <w:rPr>
                <w:sz w:val="20"/>
              </w:rPr>
              <w:t>of</w:t>
            </w:r>
            <w:r>
              <w:rPr>
                <w:spacing w:val="-3"/>
                <w:sz w:val="20"/>
              </w:rPr>
              <w:t xml:space="preserve"> </w:t>
            </w:r>
            <w:r>
              <w:rPr>
                <w:sz w:val="20"/>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1" w:hRule="atLeast"/>
        </w:trPr>
        <w:tc>
          <w:tcPr>
            <w:tcW w:w="10422" w:type="dxa"/>
            <w:gridSpan w:val="3"/>
          </w:tcPr>
          <w:p>
            <w:pPr>
              <w:pStyle w:val="17"/>
              <w:spacing w:line="223" w:lineRule="exact"/>
              <w:ind w:left="107"/>
              <w:rPr>
                <w:i/>
                <w:sz w:val="20"/>
              </w:rPr>
            </w:pPr>
            <w:r>
              <w:rPr>
                <w:i/>
                <w:sz w:val="20"/>
              </w:rPr>
              <w:t>Position[#]:</w:t>
            </w:r>
            <w:r>
              <w:rPr>
                <w:i/>
                <w:spacing w:val="43"/>
                <w:sz w:val="20"/>
              </w:rPr>
              <w:t xml:space="preserve"> </w:t>
            </w:r>
            <w:r>
              <w:rPr>
                <w:i/>
                <w:sz w:val="20"/>
              </w:rPr>
              <w:t>[Tittle</w:t>
            </w:r>
            <w:r>
              <w:rPr>
                <w:i/>
                <w:spacing w:val="-1"/>
                <w:sz w:val="20"/>
              </w:rPr>
              <w:t xml:space="preserve"> </w:t>
            </w:r>
            <w:r>
              <w:rPr>
                <w:i/>
                <w:sz w:val="20"/>
              </w:rPr>
              <w:t>of</w:t>
            </w:r>
            <w:r>
              <w:rPr>
                <w:i/>
                <w:spacing w:val="-3"/>
                <w:sz w:val="20"/>
              </w:rPr>
              <w:t xml:space="preserve"> </w:t>
            </w:r>
            <w:r>
              <w:rPr>
                <w:i/>
                <w:sz w:val="20"/>
              </w:rPr>
              <w:t>position from</w:t>
            </w:r>
            <w:r>
              <w:rPr>
                <w:i/>
                <w:spacing w:val="-2"/>
                <w:sz w:val="20"/>
              </w:rPr>
              <w:t xml:space="preserve"> </w:t>
            </w:r>
            <w:r>
              <w:rPr>
                <w:i/>
                <w:sz w:val="20"/>
              </w:rPr>
              <w:t>Form</w:t>
            </w:r>
            <w:r>
              <w:rPr>
                <w:i/>
                <w:spacing w:val="-1"/>
                <w:sz w:val="20"/>
              </w:rPr>
              <w:t xml:space="preserve"> </w:t>
            </w:r>
            <w:r>
              <w:rPr>
                <w:i/>
                <w:sz w:val="20"/>
              </w:rPr>
              <w:t>PER-1]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3471" w:type="dxa"/>
          </w:tcPr>
          <w:p>
            <w:pPr>
              <w:pStyle w:val="17"/>
              <w:spacing w:line="223" w:lineRule="exact"/>
              <w:ind w:left="107"/>
              <w:rPr>
                <w:sz w:val="20"/>
              </w:rPr>
            </w:pPr>
            <w:r>
              <w:rPr>
                <w:sz w:val="20"/>
              </w:rPr>
              <w:t>Personnel</w:t>
            </w:r>
            <w:r>
              <w:rPr>
                <w:spacing w:val="-4"/>
                <w:sz w:val="20"/>
              </w:rPr>
              <w:t xml:space="preserve"> </w:t>
            </w:r>
            <w:r>
              <w:rPr>
                <w:sz w:val="20"/>
              </w:rPr>
              <w:t>Information</w:t>
            </w:r>
          </w:p>
        </w:tc>
        <w:tc>
          <w:tcPr>
            <w:tcW w:w="3473" w:type="dxa"/>
          </w:tcPr>
          <w:p>
            <w:pPr>
              <w:pStyle w:val="17"/>
              <w:spacing w:line="223" w:lineRule="exact"/>
              <w:ind w:left="108"/>
              <w:rPr>
                <w:sz w:val="20"/>
              </w:rPr>
            </w:pPr>
            <w:r>
              <w:rPr>
                <w:sz w:val="20"/>
              </w:rPr>
              <w:t>Name:</w:t>
            </w:r>
          </w:p>
        </w:tc>
        <w:tc>
          <w:tcPr>
            <w:tcW w:w="3478" w:type="dxa"/>
          </w:tcPr>
          <w:p>
            <w:pPr>
              <w:pStyle w:val="17"/>
              <w:spacing w:line="223" w:lineRule="exact"/>
              <w:ind w:left="108"/>
              <w:rPr>
                <w:sz w:val="20"/>
              </w:rPr>
            </w:pPr>
            <w:r>
              <w:rPr>
                <w:sz w:val="20"/>
              </w:rPr>
              <w:t>Date</w:t>
            </w:r>
            <w:r>
              <w:rPr>
                <w:spacing w:val="-1"/>
                <w:sz w:val="20"/>
              </w:rPr>
              <w:t xml:space="preserve"> </w:t>
            </w:r>
            <w:r>
              <w:rPr>
                <w:sz w:val="20"/>
              </w:rPr>
              <w:t>of</w:t>
            </w:r>
            <w:r>
              <w:rPr>
                <w:spacing w:val="-3"/>
                <w:sz w:val="20"/>
              </w:rPr>
              <w:t xml:space="preserve"> </w:t>
            </w:r>
            <w:r>
              <w:rPr>
                <w:sz w:val="20"/>
              </w:rPr>
              <w:t>birth</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3471" w:type="dxa"/>
          </w:tcPr>
          <w:p>
            <w:pPr>
              <w:pStyle w:val="17"/>
              <w:rPr>
                <w:sz w:val="20"/>
              </w:rPr>
            </w:pPr>
          </w:p>
        </w:tc>
        <w:tc>
          <w:tcPr>
            <w:tcW w:w="3473" w:type="dxa"/>
          </w:tcPr>
          <w:p>
            <w:pPr>
              <w:pStyle w:val="17"/>
              <w:spacing w:line="223" w:lineRule="exact"/>
              <w:ind w:left="108"/>
              <w:rPr>
                <w:sz w:val="20"/>
              </w:rPr>
            </w:pPr>
            <w:r>
              <w:rPr>
                <w:sz w:val="20"/>
              </w:rPr>
              <w:t>Address:</w:t>
            </w:r>
          </w:p>
        </w:tc>
        <w:tc>
          <w:tcPr>
            <w:tcW w:w="3478" w:type="dxa"/>
          </w:tcPr>
          <w:p>
            <w:pPr>
              <w:pStyle w:val="17"/>
              <w:spacing w:line="223" w:lineRule="exact"/>
              <w:ind w:left="108"/>
              <w:rPr>
                <w:sz w:val="20"/>
              </w:rPr>
            </w:pPr>
            <w:r>
              <w:rPr>
                <w:sz w:val="20"/>
              </w:rPr>
              <w:t>Email: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1" w:hRule="atLeast"/>
        </w:trPr>
        <w:tc>
          <w:tcPr>
            <w:tcW w:w="3471" w:type="dxa"/>
            <w:vMerge w:val="restart"/>
          </w:tcPr>
          <w:p>
            <w:pPr>
              <w:pStyle w:val="17"/>
              <w:rPr>
                <w:sz w:val="20"/>
              </w:rPr>
            </w:pPr>
          </w:p>
        </w:tc>
        <w:tc>
          <w:tcPr>
            <w:tcW w:w="3473" w:type="dxa"/>
          </w:tcPr>
          <w:p>
            <w:pPr>
              <w:pStyle w:val="17"/>
              <w:rPr>
                <w:sz w:val="20"/>
              </w:rPr>
            </w:pPr>
          </w:p>
        </w:tc>
        <w:tc>
          <w:tcPr>
            <w:tcW w:w="3478"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4" w:hRule="atLeast"/>
        </w:trPr>
        <w:tc>
          <w:tcPr>
            <w:tcW w:w="3471" w:type="dxa"/>
            <w:vMerge w:val="continue"/>
            <w:tcBorders>
              <w:top w:val="nil"/>
            </w:tcBorders>
          </w:tcPr>
          <w:p>
            <w:pPr>
              <w:rPr>
                <w:sz w:val="2"/>
                <w:szCs w:val="2"/>
              </w:rPr>
            </w:pPr>
          </w:p>
        </w:tc>
        <w:tc>
          <w:tcPr>
            <w:tcW w:w="6951" w:type="dxa"/>
            <w:gridSpan w:val="2"/>
          </w:tcPr>
          <w:p>
            <w:pPr>
              <w:pStyle w:val="17"/>
              <w:spacing w:line="223" w:lineRule="exact"/>
              <w:ind w:left="108"/>
              <w:rPr>
                <w:sz w:val="20"/>
              </w:rPr>
            </w:pPr>
            <w:r>
              <w:rPr>
                <w:sz w:val="20"/>
              </w:rPr>
              <w:t>Professional</w:t>
            </w:r>
            <w:r>
              <w:rPr>
                <w:spacing w:val="-5"/>
                <w:sz w:val="20"/>
              </w:rPr>
              <w:t xml:space="preserve"> </w:t>
            </w:r>
            <w:r>
              <w:rPr>
                <w:sz w:val="20"/>
              </w:rPr>
              <w:t>qualifications: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2" w:hRule="atLeast"/>
        </w:trPr>
        <w:tc>
          <w:tcPr>
            <w:tcW w:w="3471" w:type="dxa"/>
            <w:vMerge w:val="continue"/>
            <w:tcBorders>
              <w:top w:val="nil"/>
            </w:tcBorders>
          </w:tcPr>
          <w:p>
            <w:pPr>
              <w:rPr>
                <w:sz w:val="2"/>
                <w:szCs w:val="2"/>
              </w:rPr>
            </w:pPr>
          </w:p>
        </w:tc>
        <w:tc>
          <w:tcPr>
            <w:tcW w:w="6951" w:type="dxa"/>
            <w:gridSpan w:val="2"/>
          </w:tcPr>
          <w:p>
            <w:pPr>
              <w:pStyle w:val="17"/>
              <w:spacing w:line="223" w:lineRule="exact"/>
              <w:ind w:left="108"/>
              <w:rPr>
                <w:sz w:val="20"/>
              </w:rPr>
            </w:pPr>
            <w:r>
              <w:rPr>
                <w:sz w:val="20"/>
              </w:rPr>
              <w:t>Academic</w:t>
            </w:r>
            <w:r>
              <w:rPr>
                <w:spacing w:val="-5"/>
                <w:sz w:val="20"/>
              </w:rPr>
              <w:t xml:space="preserve"> </w:t>
            </w:r>
            <w:r>
              <w:rPr>
                <w:sz w:val="20"/>
              </w:rPr>
              <w:t>qualifications: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8" w:hRule="atLeast"/>
        </w:trPr>
        <w:tc>
          <w:tcPr>
            <w:tcW w:w="3471" w:type="dxa"/>
            <w:vMerge w:val="continue"/>
            <w:tcBorders>
              <w:top w:val="nil"/>
            </w:tcBorders>
          </w:tcPr>
          <w:p>
            <w:pPr>
              <w:rPr>
                <w:sz w:val="2"/>
                <w:szCs w:val="2"/>
              </w:rPr>
            </w:pPr>
          </w:p>
        </w:tc>
        <w:tc>
          <w:tcPr>
            <w:tcW w:w="6951" w:type="dxa"/>
            <w:gridSpan w:val="2"/>
          </w:tcPr>
          <w:p>
            <w:pPr>
              <w:pStyle w:val="17"/>
              <w:spacing w:line="223" w:lineRule="exact"/>
              <w:ind w:left="108"/>
              <w:rPr>
                <w:i/>
                <w:sz w:val="20"/>
              </w:rPr>
            </w:pPr>
            <w:r>
              <w:rPr>
                <w:sz w:val="20"/>
              </w:rPr>
              <w:t>Language</w:t>
            </w:r>
            <w:r>
              <w:rPr>
                <w:spacing w:val="-3"/>
                <w:sz w:val="20"/>
              </w:rPr>
              <w:t xml:space="preserve"> </w:t>
            </w:r>
            <w:r>
              <w:rPr>
                <w:sz w:val="20"/>
              </w:rPr>
              <w:t>proficiency:</w:t>
            </w:r>
            <w:r>
              <w:rPr>
                <w:i/>
                <w:sz w:val="20"/>
              </w:rPr>
              <w:t>[language</w:t>
            </w:r>
            <w:r>
              <w:rPr>
                <w:i/>
                <w:spacing w:val="-3"/>
                <w:sz w:val="20"/>
              </w:rPr>
              <w:t xml:space="preserve"> </w:t>
            </w:r>
            <w:r>
              <w:rPr>
                <w:i/>
                <w:sz w:val="20"/>
              </w:rPr>
              <w:t>and</w:t>
            </w:r>
            <w:r>
              <w:rPr>
                <w:i/>
                <w:spacing w:val="-3"/>
                <w:sz w:val="20"/>
              </w:rPr>
              <w:t xml:space="preserve"> </w:t>
            </w:r>
            <w:r>
              <w:rPr>
                <w:i/>
                <w:sz w:val="20"/>
              </w:rPr>
              <w:t>levels</w:t>
            </w:r>
            <w:r>
              <w:rPr>
                <w:i/>
                <w:spacing w:val="-4"/>
                <w:sz w:val="20"/>
              </w:rPr>
              <w:t xml:space="preserve"> </w:t>
            </w:r>
            <w:r>
              <w:rPr>
                <w:i/>
                <w:sz w:val="20"/>
              </w:rPr>
              <w:t>of</w:t>
            </w:r>
            <w:r>
              <w:rPr>
                <w:i/>
                <w:spacing w:val="-3"/>
                <w:sz w:val="20"/>
              </w:rPr>
              <w:t xml:space="preserve"> </w:t>
            </w:r>
            <w:r>
              <w:rPr>
                <w:i/>
                <w:sz w:val="20"/>
              </w:rPr>
              <w:t>speaking,</w:t>
            </w:r>
            <w:r>
              <w:rPr>
                <w:i/>
                <w:spacing w:val="-5"/>
                <w:sz w:val="20"/>
              </w:rPr>
              <w:t xml:space="preserve"> </w:t>
            </w:r>
            <w:r>
              <w:rPr>
                <w:i/>
                <w:sz w:val="20"/>
              </w:rPr>
              <w:t>reading</w:t>
            </w:r>
            <w:r>
              <w:rPr>
                <w:i/>
                <w:spacing w:val="-1"/>
                <w:sz w:val="20"/>
              </w:rPr>
              <w:t xml:space="preserve"> </w:t>
            </w:r>
            <w:r>
              <w:rPr>
                <w:i/>
                <w:sz w:val="20"/>
              </w:rPr>
              <w:t>and</w:t>
            </w:r>
            <w:r>
              <w:rPr>
                <w:i/>
                <w:spacing w:val="-2"/>
                <w:sz w:val="20"/>
              </w:rPr>
              <w:t xml:space="preserve"> </w:t>
            </w:r>
            <w:r>
              <w:rPr>
                <w:i/>
                <w:sz w:val="20"/>
              </w:rPr>
              <w:t>writing</w:t>
            </w:r>
            <w:r>
              <w:rPr>
                <w:i/>
                <w:spacing w:val="-1"/>
                <w:sz w:val="20"/>
              </w:rPr>
              <w:t xml:space="preserve"> </w:t>
            </w:r>
            <w:r>
              <w:rPr>
                <w:i/>
                <w:sz w:val="20"/>
              </w:rPr>
              <w:t>skills]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9" w:hRule="atLeast"/>
        </w:trPr>
        <w:tc>
          <w:tcPr>
            <w:tcW w:w="3471" w:type="dxa"/>
            <w:vMerge w:val="restart"/>
          </w:tcPr>
          <w:p>
            <w:pPr>
              <w:pStyle w:val="17"/>
              <w:spacing w:line="223" w:lineRule="exact"/>
              <w:ind w:left="107"/>
              <w:rPr>
                <w:sz w:val="20"/>
              </w:rPr>
            </w:pPr>
            <w:r>
              <w:rPr>
                <w:sz w:val="20"/>
              </w:rPr>
              <w:t>Details</w:t>
            </w:r>
          </w:p>
        </w:tc>
        <w:tc>
          <w:tcPr>
            <w:tcW w:w="3473" w:type="dxa"/>
          </w:tcPr>
          <w:p>
            <w:pPr>
              <w:pStyle w:val="17"/>
              <w:rPr>
                <w:sz w:val="20"/>
              </w:rPr>
            </w:pPr>
          </w:p>
        </w:tc>
        <w:tc>
          <w:tcPr>
            <w:tcW w:w="3478"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3" w:hRule="atLeast"/>
        </w:trPr>
        <w:tc>
          <w:tcPr>
            <w:tcW w:w="3471" w:type="dxa"/>
            <w:vMerge w:val="continue"/>
            <w:tcBorders>
              <w:top w:val="nil"/>
            </w:tcBorders>
          </w:tcPr>
          <w:p>
            <w:pPr>
              <w:rPr>
                <w:sz w:val="2"/>
                <w:szCs w:val="2"/>
              </w:rPr>
            </w:pPr>
          </w:p>
        </w:tc>
        <w:tc>
          <w:tcPr>
            <w:tcW w:w="3473" w:type="dxa"/>
          </w:tcPr>
          <w:p>
            <w:pPr>
              <w:pStyle w:val="17"/>
              <w:spacing w:line="225" w:lineRule="exact"/>
              <w:ind w:left="108"/>
              <w:rPr>
                <w:sz w:val="20"/>
              </w:rPr>
            </w:pPr>
            <w:r>
              <w:rPr>
                <w:sz w:val="20"/>
              </w:rPr>
              <w:t>Address</w:t>
            </w:r>
            <w:r>
              <w:rPr>
                <w:spacing w:val="-3"/>
                <w:sz w:val="20"/>
              </w:rPr>
              <w:t xml:space="preserve"> </w:t>
            </w:r>
            <w:r>
              <w:rPr>
                <w:sz w:val="20"/>
              </w:rPr>
              <w:t>of</w:t>
            </w:r>
            <w:r>
              <w:rPr>
                <w:spacing w:val="-3"/>
                <w:sz w:val="20"/>
              </w:rPr>
              <w:t xml:space="preserve"> </w:t>
            </w:r>
            <w:r>
              <w:rPr>
                <w:sz w:val="20"/>
              </w:rPr>
              <w:t>procuring</w:t>
            </w:r>
            <w:r>
              <w:rPr>
                <w:spacing w:val="-2"/>
                <w:sz w:val="20"/>
              </w:rPr>
              <w:t xml:space="preserve"> </w:t>
            </w:r>
            <w:r>
              <w:rPr>
                <w:sz w:val="20"/>
              </w:rPr>
              <w:t>Entity</w:t>
            </w:r>
          </w:p>
        </w:tc>
        <w:tc>
          <w:tcPr>
            <w:tcW w:w="3478"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6" w:hRule="atLeast"/>
        </w:trPr>
        <w:tc>
          <w:tcPr>
            <w:tcW w:w="3471" w:type="dxa"/>
            <w:vMerge w:val="continue"/>
            <w:tcBorders>
              <w:top w:val="nil"/>
            </w:tcBorders>
          </w:tcPr>
          <w:p>
            <w:pPr>
              <w:rPr>
                <w:sz w:val="2"/>
                <w:szCs w:val="2"/>
              </w:rPr>
            </w:pPr>
          </w:p>
        </w:tc>
        <w:tc>
          <w:tcPr>
            <w:tcW w:w="3473" w:type="dxa"/>
          </w:tcPr>
          <w:p>
            <w:pPr>
              <w:pStyle w:val="17"/>
              <w:spacing w:line="223" w:lineRule="exact"/>
              <w:ind w:left="108"/>
              <w:rPr>
                <w:sz w:val="20"/>
              </w:rPr>
            </w:pPr>
            <w:r>
              <w:rPr>
                <w:sz w:val="20"/>
              </w:rPr>
              <w:t>Telephone:</w:t>
            </w:r>
          </w:p>
        </w:tc>
        <w:tc>
          <w:tcPr>
            <w:tcW w:w="3478" w:type="dxa"/>
          </w:tcPr>
          <w:p>
            <w:pPr>
              <w:pStyle w:val="17"/>
              <w:spacing w:line="223" w:lineRule="exact"/>
              <w:ind w:left="108"/>
              <w:rPr>
                <w:sz w:val="20"/>
              </w:rPr>
            </w:pPr>
            <w:r>
              <w:rPr>
                <w:sz w:val="20"/>
              </w:rPr>
              <w:t>Contact(manager/personnel</w:t>
            </w:r>
            <w:r>
              <w:rPr>
                <w:spacing w:val="-6"/>
                <w:sz w:val="20"/>
              </w:rPr>
              <w:t xml:space="preserve"> </w:t>
            </w:r>
            <w:r>
              <w:rPr>
                <w:sz w:val="20"/>
              </w:rPr>
              <w:t>officer):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4" w:hRule="atLeast"/>
        </w:trPr>
        <w:tc>
          <w:tcPr>
            <w:tcW w:w="3471" w:type="dxa"/>
            <w:vMerge w:val="continue"/>
            <w:tcBorders>
              <w:top w:val="nil"/>
            </w:tcBorders>
          </w:tcPr>
          <w:p>
            <w:pPr>
              <w:rPr>
                <w:sz w:val="2"/>
                <w:szCs w:val="2"/>
              </w:rPr>
            </w:pPr>
          </w:p>
        </w:tc>
        <w:tc>
          <w:tcPr>
            <w:tcW w:w="3473" w:type="dxa"/>
          </w:tcPr>
          <w:p>
            <w:pPr>
              <w:pStyle w:val="17"/>
              <w:spacing w:line="225" w:lineRule="exact"/>
              <w:ind w:left="108"/>
              <w:rPr>
                <w:sz w:val="20"/>
              </w:rPr>
            </w:pPr>
            <w:r>
              <w:rPr>
                <w:sz w:val="20"/>
              </w:rPr>
              <w:t>Fax</w:t>
            </w:r>
          </w:p>
        </w:tc>
        <w:tc>
          <w:tcPr>
            <w:tcW w:w="3478"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3471" w:type="dxa"/>
            <w:vMerge w:val="continue"/>
            <w:tcBorders>
              <w:top w:val="nil"/>
            </w:tcBorders>
          </w:tcPr>
          <w:p>
            <w:pPr>
              <w:rPr>
                <w:sz w:val="2"/>
                <w:szCs w:val="2"/>
              </w:rPr>
            </w:pPr>
          </w:p>
        </w:tc>
        <w:tc>
          <w:tcPr>
            <w:tcW w:w="3473" w:type="dxa"/>
          </w:tcPr>
          <w:p>
            <w:pPr>
              <w:pStyle w:val="17"/>
              <w:spacing w:line="223" w:lineRule="exact"/>
              <w:ind w:left="108"/>
              <w:rPr>
                <w:sz w:val="20"/>
              </w:rPr>
            </w:pPr>
            <w:r>
              <w:rPr>
                <w:sz w:val="20"/>
              </w:rPr>
              <w:t>Job Title</w:t>
            </w:r>
          </w:p>
        </w:tc>
        <w:tc>
          <w:tcPr>
            <w:tcW w:w="3478" w:type="dxa"/>
          </w:tcPr>
          <w:p>
            <w:pPr>
              <w:pStyle w:val="17"/>
              <w:spacing w:line="223" w:lineRule="exact"/>
              <w:ind w:left="108"/>
              <w:rPr>
                <w:sz w:val="20"/>
              </w:rPr>
            </w:pPr>
            <w:r>
              <w:rPr>
                <w:sz w:val="20"/>
              </w:rPr>
              <w:t>Years</w:t>
            </w:r>
            <w:r>
              <w:rPr>
                <w:spacing w:val="-1"/>
                <w:sz w:val="20"/>
              </w:rPr>
              <w:t xml:space="preserve"> </w:t>
            </w:r>
            <w:r>
              <w:rPr>
                <w:sz w:val="20"/>
              </w:rPr>
              <w:t>with</w:t>
            </w:r>
            <w:r>
              <w:rPr>
                <w:spacing w:val="-4"/>
                <w:sz w:val="20"/>
              </w:rPr>
              <w:t xml:space="preserve"> </w:t>
            </w:r>
            <w:r>
              <w:rPr>
                <w:sz w:val="20"/>
              </w:rPr>
              <w:t>present</w:t>
            </w:r>
            <w:r>
              <w:rPr>
                <w:spacing w:val="-4"/>
                <w:sz w:val="20"/>
              </w:rPr>
              <w:t xml:space="preserve"> </w:t>
            </w:r>
            <w:r>
              <w:rPr>
                <w:sz w:val="20"/>
              </w:rPr>
              <w:t>procuring</w:t>
            </w:r>
            <w:r>
              <w:rPr>
                <w:spacing w:val="-1"/>
                <w:sz w:val="20"/>
              </w:rPr>
              <w:t xml:space="preserve"> </w:t>
            </w:r>
            <w:r>
              <w:rPr>
                <w:sz w:val="20"/>
              </w:rPr>
              <w:t>Entity</w:t>
            </w:r>
          </w:p>
        </w:tc>
      </w:tr>
    </w:tbl>
    <w:p>
      <w:pPr>
        <w:pStyle w:val="7"/>
        <w:rPr>
          <w:sz w:val="26"/>
        </w:rPr>
      </w:pPr>
    </w:p>
    <w:p>
      <w:pPr>
        <w:pStyle w:val="7"/>
        <w:spacing w:before="5"/>
        <w:rPr>
          <w:sz w:val="22"/>
        </w:rPr>
      </w:pPr>
    </w:p>
    <w:p>
      <w:pPr>
        <w:pStyle w:val="7"/>
        <w:spacing w:before="1" w:after="3" w:line="232" w:lineRule="auto"/>
        <w:ind w:left="252" w:right="718"/>
      </w:pPr>
      <w:r>
        <w:rPr>
          <w:color w:val="221F1F"/>
        </w:rPr>
        <w:t>Summarize</w:t>
      </w:r>
      <w:r>
        <w:rPr>
          <w:color w:val="221F1F"/>
          <w:spacing w:val="13"/>
        </w:rPr>
        <w:t xml:space="preserve"> </w:t>
      </w:r>
      <w:r>
        <w:rPr>
          <w:color w:val="221F1F"/>
        </w:rPr>
        <w:t>professional</w:t>
      </w:r>
      <w:r>
        <w:rPr>
          <w:color w:val="221F1F"/>
          <w:spacing w:val="15"/>
        </w:rPr>
        <w:t xml:space="preserve"> </w:t>
      </w:r>
      <w:r>
        <w:rPr>
          <w:color w:val="221F1F"/>
        </w:rPr>
        <w:t>experience</w:t>
      </w:r>
      <w:r>
        <w:rPr>
          <w:color w:val="221F1F"/>
          <w:spacing w:val="13"/>
        </w:rPr>
        <w:t xml:space="preserve"> </w:t>
      </w:r>
      <w:r>
        <w:rPr>
          <w:color w:val="221F1F"/>
        </w:rPr>
        <w:t>in</w:t>
      </w:r>
      <w:r>
        <w:rPr>
          <w:color w:val="221F1F"/>
          <w:spacing w:val="15"/>
        </w:rPr>
        <w:t xml:space="preserve"> </w:t>
      </w:r>
      <w:r>
        <w:rPr>
          <w:color w:val="221F1F"/>
        </w:rPr>
        <w:t>reverse</w:t>
      </w:r>
      <w:r>
        <w:rPr>
          <w:color w:val="221F1F"/>
          <w:spacing w:val="15"/>
        </w:rPr>
        <w:t xml:space="preserve"> </w:t>
      </w:r>
      <w:r>
        <w:rPr>
          <w:color w:val="221F1F"/>
        </w:rPr>
        <w:t>chronological</w:t>
      </w:r>
      <w:r>
        <w:rPr>
          <w:color w:val="221F1F"/>
          <w:spacing w:val="15"/>
        </w:rPr>
        <w:t xml:space="preserve"> </w:t>
      </w:r>
      <w:r>
        <w:rPr>
          <w:color w:val="221F1F"/>
        </w:rPr>
        <w:t>order.</w:t>
      </w:r>
      <w:r>
        <w:rPr>
          <w:color w:val="221F1F"/>
          <w:spacing w:val="16"/>
        </w:rPr>
        <w:t xml:space="preserve"> </w:t>
      </w:r>
      <w:r>
        <w:rPr>
          <w:color w:val="221F1F"/>
        </w:rPr>
        <w:t>Indicate</w:t>
      </w:r>
      <w:r>
        <w:rPr>
          <w:color w:val="221F1F"/>
          <w:spacing w:val="14"/>
        </w:rPr>
        <w:t xml:space="preserve"> </w:t>
      </w:r>
      <w:r>
        <w:rPr>
          <w:color w:val="221F1F"/>
        </w:rPr>
        <w:t>particular</w:t>
      </w:r>
      <w:r>
        <w:rPr>
          <w:color w:val="221F1F"/>
          <w:spacing w:val="13"/>
        </w:rPr>
        <w:t xml:space="preserve"> </w:t>
      </w:r>
      <w:r>
        <w:rPr>
          <w:color w:val="221F1F"/>
        </w:rPr>
        <w:t>technical</w:t>
      </w:r>
      <w:r>
        <w:rPr>
          <w:color w:val="221F1F"/>
          <w:spacing w:val="15"/>
        </w:rPr>
        <w:t xml:space="preserve"> </w:t>
      </w:r>
      <w:r>
        <w:rPr>
          <w:color w:val="221F1F"/>
        </w:rPr>
        <w:t>and</w:t>
      </w:r>
      <w:r>
        <w:rPr>
          <w:color w:val="221F1F"/>
          <w:spacing w:val="-57"/>
        </w:rPr>
        <w:t xml:space="preserve"> </w:t>
      </w:r>
      <w:r>
        <w:rPr>
          <w:color w:val="221F1F"/>
        </w:rPr>
        <w:t>managerial</w:t>
      </w:r>
      <w:r>
        <w:rPr>
          <w:color w:val="221F1F"/>
          <w:spacing w:val="1"/>
        </w:rPr>
        <w:t xml:space="preserve"> </w:t>
      </w:r>
      <w:r>
        <w:rPr>
          <w:color w:val="221F1F"/>
        </w:rPr>
        <w:t>experience</w:t>
      </w:r>
      <w:r>
        <w:rPr>
          <w:color w:val="221F1F"/>
          <w:spacing w:val="1"/>
        </w:rPr>
        <w:t xml:space="preserve"> </w:t>
      </w:r>
      <w:r>
        <w:rPr>
          <w:color w:val="221F1F"/>
        </w:rPr>
        <w:t>relevant to the project.</w:t>
      </w: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564"/>
        <w:gridCol w:w="2567"/>
        <w:gridCol w:w="2567"/>
        <w:gridCol w:w="256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6" w:hRule="atLeast"/>
        </w:trPr>
        <w:tc>
          <w:tcPr>
            <w:tcW w:w="2564" w:type="dxa"/>
            <w:shd w:val="clear" w:color="auto" w:fill="BEBEBE"/>
          </w:tcPr>
          <w:p>
            <w:pPr>
              <w:pStyle w:val="17"/>
              <w:spacing w:line="251" w:lineRule="exact"/>
              <w:ind w:left="919" w:right="911"/>
              <w:jc w:val="center"/>
              <w:rPr>
                <w:b/>
              </w:rPr>
            </w:pPr>
            <w:r>
              <w:rPr>
                <w:b/>
              </w:rPr>
              <w:t>Project</w:t>
            </w:r>
          </w:p>
        </w:tc>
        <w:tc>
          <w:tcPr>
            <w:tcW w:w="2567" w:type="dxa"/>
            <w:shd w:val="clear" w:color="auto" w:fill="BEBEBE"/>
          </w:tcPr>
          <w:p>
            <w:pPr>
              <w:pStyle w:val="17"/>
              <w:spacing w:line="251" w:lineRule="exact"/>
              <w:ind w:left="1048" w:right="1041"/>
              <w:jc w:val="center"/>
              <w:rPr>
                <w:b/>
              </w:rPr>
            </w:pPr>
            <w:r>
              <w:rPr>
                <w:b/>
              </w:rPr>
              <w:t>Role</w:t>
            </w:r>
          </w:p>
        </w:tc>
        <w:tc>
          <w:tcPr>
            <w:tcW w:w="2567" w:type="dxa"/>
            <w:shd w:val="clear" w:color="auto" w:fill="BEBEBE"/>
          </w:tcPr>
          <w:p>
            <w:pPr>
              <w:pStyle w:val="17"/>
              <w:spacing w:line="251" w:lineRule="exact"/>
              <w:ind w:left="119"/>
              <w:rPr>
                <w:b/>
              </w:rPr>
            </w:pPr>
            <w:r>
              <w:rPr>
                <w:b/>
              </w:rPr>
              <w:t>Duration</w:t>
            </w:r>
            <w:r>
              <w:rPr>
                <w:b/>
                <w:spacing w:val="-4"/>
              </w:rPr>
              <w:t xml:space="preserve"> </w:t>
            </w:r>
            <w:r>
              <w:rPr>
                <w:b/>
              </w:rPr>
              <w:t>of Involvement</w:t>
            </w:r>
          </w:p>
        </w:tc>
        <w:tc>
          <w:tcPr>
            <w:tcW w:w="2564" w:type="dxa"/>
            <w:shd w:val="clear" w:color="auto" w:fill="BEBEBE"/>
          </w:tcPr>
          <w:p>
            <w:pPr>
              <w:pStyle w:val="17"/>
              <w:spacing w:line="251" w:lineRule="exact"/>
              <w:ind w:left="310"/>
              <w:rPr>
                <w:b/>
              </w:rPr>
            </w:pPr>
            <w:r>
              <w:rPr>
                <w:b/>
              </w:rPr>
              <w:t>Relevant</w:t>
            </w:r>
            <w:r>
              <w:rPr>
                <w:b/>
                <w:spacing w:val="-2"/>
              </w:rPr>
              <w:t xml:space="preserve"> </w:t>
            </w:r>
            <w:r>
              <w:rPr>
                <w:b/>
              </w:rPr>
              <w:t>Experience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8" w:hRule="atLeast"/>
        </w:trPr>
        <w:tc>
          <w:tcPr>
            <w:tcW w:w="2564" w:type="dxa"/>
          </w:tcPr>
          <w:p>
            <w:pPr>
              <w:pStyle w:val="17"/>
              <w:spacing w:line="223" w:lineRule="exact"/>
              <w:ind w:left="107"/>
              <w:rPr>
                <w:i/>
                <w:sz w:val="20"/>
              </w:rPr>
            </w:pPr>
            <w:r>
              <w:rPr>
                <w:i/>
                <w:sz w:val="20"/>
              </w:rPr>
              <w:t>[Main</w:t>
            </w:r>
            <w:r>
              <w:rPr>
                <w:i/>
                <w:spacing w:val="-1"/>
                <w:sz w:val="20"/>
              </w:rPr>
              <w:t xml:space="preserve"> </w:t>
            </w:r>
            <w:r>
              <w:rPr>
                <w:i/>
                <w:sz w:val="20"/>
              </w:rPr>
              <w:t>project</w:t>
            </w:r>
            <w:r>
              <w:rPr>
                <w:i/>
                <w:spacing w:val="-3"/>
                <w:sz w:val="20"/>
              </w:rPr>
              <w:t xml:space="preserve"> </w:t>
            </w:r>
            <w:r>
              <w:rPr>
                <w:i/>
                <w:sz w:val="20"/>
              </w:rPr>
              <w:t>details]</w:t>
            </w:r>
          </w:p>
        </w:tc>
        <w:tc>
          <w:tcPr>
            <w:tcW w:w="2567" w:type="dxa"/>
          </w:tcPr>
          <w:p>
            <w:pPr>
              <w:pStyle w:val="17"/>
              <w:ind w:left="108" w:right="98"/>
              <w:rPr>
                <w:i/>
                <w:sz w:val="20"/>
              </w:rPr>
            </w:pPr>
            <w:r>
              <w:rPr>
                <w:i/>
                <w:sz w:val="20"/>
              </w:rPr>
              <w:t>[role</w:t>
            </w:r>
            <w:r>
              <w:rPr>
                <w:i/>
                <w:spacing w:val="19"/>
                <w:sz w:val="20"/>
              </w:rPr>
              <w:t xml:space="preserve"> </w:t>
            </w:r>
            <w:r>
              <w:rPr>
                <w:i/>
                <w:sz w:val="20"/>
              </w:rPr>
              <w:t>and</w:t>
            </w:r>
            <w:r>
              <w:rPr>
                <w:i/>
                <w:spacing w:val="19"/>
                <w:sz w:val="20"/>
              </w:rPr>
              <w:t xml:space="preserve"> </w:t>
            </w:r>
            <w:r>
              <w:rPr>
                <w:i/>
                <w:sz w:val="20"/>
              </w:rPr>
              <w:t>responsibilities</w:t>
            </w:r>
            <w:r>
              <w:rPr>
                <w:i/>
                <w:spacing w:val="20"/>
                <w:sz w:val="20"/>
              </w:rPr>
              <w:t xml:space="preserve"> </w:t>
            </w:r>
            <w:r>
              <w:rPr>
                <w:i/>
                <w:sz w:val="20"/>
              </w:rPr>
              <w:t>on</w:t>
            </w:r>
            <w:r>
              <w:rPr>
                <w:i/>
                <w:spacing w:val="-47"/>
                <w:sz w:val="20"/>
              </w:rPr>
              <w:t xml:space="preserve"> </w:t>
            </w:r>
            <w:r>
              <w:rPr>
                <w:i/>
                <w:sz w:val="20"/>
              </w:rPr>
              <w:t>the</w:t>
            </w:r>
            <w:r>
              <w:rPr>
                <w:i/>
                <w:spacing w:val="-1"/>
                <w:sz w:val="20"/>
              </w:rPr>
              <w:t xml:space="preserve"> </w:t>
            </w:r>
            <w:r>
              <w:rPr>
                <w:i/>
                <w:sz w:val="20"/>
              </w:rPr>
              <w:t>project]</w:t>
            </w:r>
          </w:p>
        </w:tc>
        <w:tc>
          <w:tcPr>
            <w:tcW w:w="2567" w:type="dxa"/>
          </w:tcPr>
          <w:p>
            <w:pPr>
              <w:pStyle w:val="17"/>
              <w:spacing w:line="223" w:lineRule="exact"/>
              <w:ind w:left="107"/>
              <w:rPr>
                <w:i/>
                <w:sz w:val="20"/>
              </w:rPr>
            </w:pPr>
            <w:r>
              <w:rPr>
                <w:i/>
                <w:sz w:val="20"/>
              </w:rPr>
              <w:t>[time</w:t>
            </w:r>
            <w:r>
              <w:rPr>
                <w:i/>
                <w:spacing w:val="-3"/>
                <w:sz w:val="20"/>
              </w:rPr>
              <w:t xml:space="preserve"> </w:t>
            </w:r>
            <w:r>
              <w:rPr>
                <w:i/>
                <w:sz w:val="20"/>
              </w:rPr>
              <w:t>in</w:t>
            </w:r>
            <w:r>
              <w:rPr>
                <w:i/>
                <w:spacing w:val="-1"/>
                <w:sz w:val="20"/>
              </w:rPr>
              <w:t xml:space="preserve"> </w:t>
            </w:r>
            <w:r>
              <w:rPr>
                <w:i/>
                <w:sz w:val="20"/>
              </w:rPr>
              <w:t>role]</w:t>
            </w:r>
          </w:p>
        </w:tc>
        <w:tc>
          <w:tcPr>
            <w:tcW w:w="2564" w:type="dxa"/>
          </w:tcPr>
          <w:p>
            <w:pPr>
              <w:pStyle w:val="17"/>
              <w:tabs>
                <w:tab w:val="left" w:pos="1101"/>
                <w:tab w:val="left" w:pos="1588"/>
              </w:tabs>
              <w:ind w:left="103" w:right="98"/>
              <w:rPr>
                <w:i/>
                <w:sz w:val="20"/>
              </w:rPr>
            </w:pPr>
            <w:r>
              <w:rPr>
                <w:i/>
                <w:sz w:val="20"/>
              </w:rPr>
              <w:t>[describe</w:t>
            </w:r>
            <w:r>
              <w:rPr>
                <w:i/>
                <w:sz w:val="20"/>
              </w:rPr>
              <w:tab/>
            </w:r>
            <w:r>
              <w:rPr>
                <w:i/>
                <w:sz w:val="20"/>
              </w:rPr>
              <w:t>the</w:t>
            </w:r>
            <w:r>
              <w:rPr>
                <w:i/>
                <w:sz w:val="20"/>
              </w:rPr>
              <w:tab/>
            </w:r>
            <w:r>
              <w:rPr>
                <w:i/>
                <w:spacing w:val="-1"/>
                <w:sz w:val="20"/>
              </w:rPr>
              <w:t>experience</w:t>
            </w:r>
            <w:r>
              <w:rPr>
                <w:i/>
                <w:spacing w:val="-47"/>
                <w:sz w:val="20"/>
              </w:rPr>
              <w:t xml:space="preserve"> </w:t>
            </w:r>
            <w:r>
              <w:rPr>
                <w:i/>
                <w:sz w:val="20"/>
              </w:rPr>
              <w:t>relevant</w:t>
            </w:r>
            <w:r>
              <w:rPr>
                <w:i/>
                <w:spacing w:val="-2"/>
                <w:sz w:val="20"/>
              </w:rPr>
              <w:t xml:space="preserve"> </w:t>
            </w:r>
            <w:r>
              <w:rPr>
                <w:i/>
                <w:sz w:val="20"/>
              </w:rPr>
              <w:t>to this</w:t>
            </w:r>
            <w:r>
              <w:rPr>
                <w:i/>
                <w:spacing w:val="-2"/>
                <w:sz w:val="20"/>
              </w:rPr>
              <w:t xml:space="preserve"> </w:t>
            </w:r>
            <w:r>
              <w:rPr>
                <w:i/>
                <w:sz w:val="20"/>
              </w:rPr>
              <w:t>position]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0" w:hRule="atLeast"/>
        </w:trPr>
        <w:tc>
          <w:tcPr>
            <w:tcW w:w="2564" w:type="dxa"/>
          </w:tcPr>
          <w:p>
            <w:pPr>
              <w:pStyle w:val="17"/>
              <w:rPr>
                <w:sz w:val="20"/>
              </w:rPr>
            </w:pPr>
          </w:p>
        </w:tc>
        <w:tc>
          <w:tcPr>
            <w:tcW w:w="2567" w:type="dxa"/>
          </w:tcPr>
          <w:p>
            <w:pPr>
              <w:pStyle w:val="17"/>
              <w:rPr>
                <w:sz w:val="20"/>
              </w:rPr>
            </w:pPr>
          </w:p>
        </w:tc>
        <w:tc>
          <w:tcPr>
            <w:tcW w:w="2567" w:type="dxa"/>
          </w:tcPr>
          <w:p>
            <w:pPr>
              <w:pStyle w:val="17"/>
              <w:rPr>
                <w:sz w:val="20"/>
              </w:rPr>
            </w:pPr>
          </w:p>
        </w:tc>
        <w:tc>
          <w:tcPr>
            <w:tcW w:w="2564"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6" w:hRule="atLeast"/>
        </w:trPr>
        <w:tc>
          <w:tcPr>
            <w:tcW w:w="2564" w:type="dxa"/>
          </w:tcPr>
          <w:p>
            <w:pPr>
              <w:pStyle w:val="17"/>
              <w:rPr>
                <w:sz w:val="20"/>
              </w:rPr>
            </w:pPr>
          </w:p>
        </w:tc>
        <w:tc>
          <w:tcPr>
            <w:tcW w:w="2567" w:type="dxa"/>
          </w:tcPr>
          <w:p>
            <w:pPr>
              <w:pStyle w:val="17"/>
              <w:rPr>
                <w:sz w:val="20"/>
              </w:rPr>
            </w:pPr>
          </w:p>
        </w:tc>
        <w:tc>
          <w:tcPr>
            <w:tcW w:w="2567" w:type="dxa"/>
          </w:tcPr>
          <w:p>
            <w:pPr>
              <w:pStyle w:val="17"/>
              <w:rPr>
                <w:sz w:val="20"/>
              </w:rPr>
            </w:pPr>
          </w:p>
        </w:tc>
        <w:tc>
          <w:tcPr>
            <w:tcW w:w="2564"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3" w:hRule="atLeast"/>
        </w:trPr>
        <w:tc>
          <w:tcPr>
            <w:tcW w:w="2564" w:type="dxa"/>
          </w:tcPr>
          <w:p>
            <w:pPr>
              <w:pStyle w:val="17"/>
              <w:rPr>
                <w:sz w:val="20"/>
              </w:rPr>
            </w:pPr>
          </w:p>
        </w:tc>
        <w:tc>
          <w:tcPr>
            <w:tcW w:w="2567" w:type="dxa"/>
          </w:tcPr>
          <w:p>
            <w:pPr>
              <w:pStyle w:val="17"/>
              <w:rPr>
                <w:sz w:val="20"/>
              </w:rPr>
            </w:pPr>
          </w:p>
        </w:tc>
        <w:tc>
          <w:tcPr>
            <w:tcW w:w="2567" w:type="dxa"/>
          </w:tcPr>
          <w:p>
            <w:pPr>
              <w:pStyle w:val="17"/>
              <w:rPr>
                <w:sz w:val="20"/>
              </w:rPr>
            </w:pPr>
          </w:p>
        </w:tc>
        <w:tc>
          <w:tcPr>
            <w:tcW w:w="2564" w:type="dxa"/>
          </w:tcPr>
          <w:p>
            <w:pPr>
              <w:pStyle w:val="17"/>
              <w:rPr>
                <w:sz w:val="20"/>
              </w:rPr>
            </w:pPr>
          </w:p>
        </w:tc>
      </w:tr>
    </w:tbl>
    <w:p>
      <w:pPr>
        <w:rPr>
          <w:sz w:val="20"/>
        </w:rPr>
        <w:sectPr>
          <w:headerReference r:id="rId24" w:type="default"/>
          <w:footerReference r:id="rId25" w:type="default"/>
          <w:pgSz w:w="11920" w:h="16850"/>
          <w:pgMar w:top="92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72"/>
        <w:ind w:left="247"/>
      </w:pPr>
      <w:bookmarkStart w:id="77" w:name="_Toc13894"/>
      <w:r>
        <w:rPr>
          <w:color w:val="221F1F"/>
        </w:rPr>
        <w:t>Declaration</w:t>
      </w:r>
      <w:bookmarkEnd w:id="77"/>
    </w:p>
    <w:p>
      <w:pPr>
        <w:pStyle w:val="7"/>
        <w:spacing w:before="8"/>
        <w:rPr>
          <w:b/>
          <w:sz w:val="20"/>
        </w:rPr>
      </w:pPr>
    </w:p>
    <w:p>
      <w:pPr>
        <w:spacing w:line="230" w:lineRule="auto"/>
        <w:ind w:left="247" w:right="713"/>
        <w:jc w:val="both"/>
      </w:pPr>
      <w:r>
        <w:rPr>
          <w:color w:val="221F1F"/>
        </w:rPr>
        <w:t xml:space="preserve">I, the undersigned </w:t>
      </w:r>
      <w:r>
        <w:rPr>
          <w:i/>
          <w:color w:val="221F1F"/>
        </w:rPr>
        <w:t>[insert either “Contractor's Representative” or “Key Personnel” as applicable]</w:t>
      </w:r>
      <w:r>
        <w:rPr>
          <w:color w:val="221F1F"/>
        </w:rPr>
        <w:t>, certify that to the</w:t>
      </w:r>
      <w:r>
        <w:rPr>
          <w:color w:val="221F1F"/>
          <w:spacing w:val="-52"/>
        </w:rPr>
        <w:t xml:space="preserve"> </w:t>
      </w:r>
      <w:r>
        <w:rPr>
          <w:color w:val="221F1F"/>
        </w:rPr>
        <w:t>best of my knowledge and belief, the information contained in this Form PER-2 correctly describes myself, my</w:t>
      </w:r>
      <w:r>
        <w:rPr>
          <w:color w:val="221F1F"/>
          <w:spacing w:val="1"/>
        </w:rPr>
        <w:t xml:space="preserve"> </w:t>
      </w:r>
      <w:r>
        <w:rPr>
          <w:color w:val="221F1F"/>
        </w:rPr>
        <w:t>qualiﬁcations</w:t>
      </w:r>
      <w:r>
        <w:rPr>
          <w:color w:val="221F1F"/>
          <w:spacing w:val="-23"/>
        </w:rPr>
        <w:t xml:space="preserve"> </w:t>
      </w:r>
      <w:r>
        <w:rPr>
          <w:color w:val="221F1F"/>
        </w:rPr>
        <w:t>and</w:t>
      </w:r>
      <w:r>
        <w:rPr>
          <w:color w:val="221F1F"/>
          <w:spacing w:val="-24"/>
        </w:rPr>
        <w:t xml:space="preserve"> </w:t>
      </w:r>
      <w:r>
        <w:rPr>
          <w:color w:val="221F1F"/>
        </w:rPr>
        <w:t>my</w:t>
      </w:r>
      <w:r>
        <w:rPr>
          <w:color w:val="221F1F"/>
          <w:spacing w:val="-28"/>
        </w:rPr>
        <w:t xml:space="preserve"> </w:t>
      </w:r>
      <w:r>
        <w:rPr>
          <w:color w:val="221F1F"/>
        </w:rPr>
        <w:t>experience.</w:t>
      </w:r>
    </w:p>
    <w:p>
      <w:pPr>
        <w:pStyle w:val="7"/>
        <w:spacing w:before="1"/>
        <w:rPr>
          <w:sz w:val="21"/>
        </w:rPr>
      </w:pPr>
    </w:p>
    <w:p>
      <w:pPr>
        <w:pStyle w:val="7"/>
        <w:spacing w:line="232" w:lineRule="auto"/>
        <w:ind w:left="247" w:right="724"/>
        <w:jc w:val="both"/>
      </w:pPr>
      <w:r>
        <w:rPr>
          <w:color w:val="221F1F"/>
        </w:rPr>
        <w:t>I conﬁrm that I am available as certiﬁed in the following table and throughout the expected time schedule</w:t>
      </w:r>
      <w:r>
        <w:rPr>
          <w:color w:val="221F1F"/>
          <w:spacing w:val="1"/>
        </w:rPr>
        <w:t xml:space="preserve"> </w:t>
      </w:r>
      <w:r>
        <w:rPr>
          <w:color w:val="221F1F"/>
        </w:rPr>
        <w:t>for</w:t>
      </w:r>
      <w:r>
        <w:rPr>
          <w:color w:val="221F1F"/>
          <w:spacing w:val="-3"/>
        </w:rPr>
        <w:t xml:space="preserve"> </w:t>
      </w:r>
      <w:r>
        <w:rPr>
          <w:color w:val="221F1F"/>
        </w:rPr>
        <w:t>this position as provided in the</w:t>
      </w:r>
      <w:r>
        <w:rPr>
          <w:color w:val="221F1F"/>
          <w:spacing w:val="-1"/>
        </w:rPr>
        <w:t xml:space="preserve"> </w:t>
      </w:r>
      <w:r>
        <w:rPr>
          <w:color w:val="221F1F"/>
        </w:rPr>
        <w:t>Tender:</w:t>
      </w:r>
    </w:p>
    <w:p>
      <w:pPr>
        <w:pStyle w:val="7"/>
        <w:rPr>
          <w:sz w:val="20"/>
        </w:rPr>
      </w:pPr>
    </w:p>
    <w:p>
      <w:pPr>
        <w:pStyle w:val="7"/>
        <w:spacing w:before="2"/>
        <w:rPr>
          <w:sz w:val="20"/>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118"/>
        <w:gridCol w:w="511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5118" w:type="dxa"/>
            <w:shd w:val="clear" w:color="auto" w:fill="BEBEBE"/>
          </w:tcPr>
          <w:p>
            <w:pPr>
              <w:pStyle w:val="17"/>
              <w:spacing w:line="275" w:lineRule="exact"/>
              <w:ind w:left="1810" w:right="1804"/>
              <w:jc w:val="center"/>
              <w:rPr>
                <w:b/>
                <w:sz w:val="24"/>
              </w:rPr>
            </w:pPr>
            <w:r>
              <w:rPr>
                <w:b/>
                <w:sz w:val="24"/>
              </w:rPr>
              <w:t>Commitments</w:t>
            </w:r>
          </w:p>
        </w:tc>
        <w:tc>
          <w:tcPr>
            <w:tcW w:w="5118" w:type="dxa"/>
            <w:shd w:val="clear" w:color="auto" w:fill="BEBEBE"/>
          </w:tcPr>
          <w:p>
            <w:pPr>
              <w:pStyle w:val="17"/>
              <w:spacing w:line="275" w:lineRule="exact"/>
              <w:ind w:left="1810" w:right="1801"/>
              <w:jc w:val="center"/>
              <w:rPr>
                <w:b/>
                <w:sz w:val="24"/>
              </w:rPr>
            </w:pPr>
            <w:r>
              <w:rPr>
                <w:b/>
                <w:sz w:val="24"/>
              </w:rPr>
              <w:t>Details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7" w:hRule="atLeast"/>
        </w:trPr>
        <w:tc>
          <w:tcPr>
            <w:tcW w:w="5118" w:type="dxa"/>
          </w:tcPr>
          <w:p>
            <w:pPr>
              <w:pStyle w:val="17"/>
              <w:spacing w:line="270" w:lineRule="exact"/>
              <w:ind w:left="107"/>
              <w:rPr>
                <w:sz w:val="24"/>
              </w:rPr>
            </w:pPr>
            <w:r>
              <w:rPr>
                <w:sz w:val="24"/>
              </w:rPr>
              <w:t>Commitments</w:t>
            </w:r>
            <w:r>
              <w:rPr>
                <w:spacing w:val="-2"/>
                <w:sz w:val="24"/>
              </w:rPr>
              <w:t xml:space="preserve"> </w:t>
            </w:r>
            <w:r>
              <w:rPr>
                <w:sz w:val="24"/>
              </w:rPr>
              <w:t>to</w:t>
            </w:r>
            <w:r>
              <w:rPr>
                <w:spacing w:val="-2"/>
                <w:sz w:val="24"/>
              </w:rPr>
              <w:t xml:space="preserve"> </w:t>
            </w:r>
            <w:r>
              <w:rPr>
                <w:sz w:val="24"/>
              </w:rPr>
              <w:t>duration</w:t>
            </w:r>
            <w:r>
              <w:rPr>
                <w:spacing w:val="-1"/>
                <w:sz w:val="24"/>
              </w:rPr>
              <w:t xml:space="preserve"> </w:t>
            </w:r>
            <w:r>
              <w:rPr>
                <w:sz w:val="24"/>
              </w:rPr>
              <w:t>of</w:t>
            </w:r>
            <w:r>
              <w:rPr>
                <w:spacing w:val="-2"/>
                <w:sz w:val="24"/>
              </w:rPr>
              <w:t xml:space="preserve"> </w:t>
            </w:r>
            <w:r>
              <w:rPr>
                <w:sz w:val="24"/>
              </w:rPr>
              <w:t>contracts:</w:t>
            </w:r>
          </w:p>
        </w:tc>
        <w:tc>
          <w:tcPr>
            <w:tcW w:w="511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4" w:hRule="atLeast"/>
        </w:trPr>
        <w:tc>
          <w:tcPr>
            <w:tcW w:w="5118" w:type="dxa"/>
          </w:tcPr>
          <w:p>
            <w:pPr>
              <w:pStyle w:val="17"/>
              <w:spacing w:line="268" w:lineRule="exact"/>
              <w:ind w:left="107"/>
              <w:rPr>
                <w:sz w:val="24"/>
              </w:rPr>
            </w:pPr>
            <w:r>
              <w:rPr>
                <w:sz w:val="24"/>
              </w:rPr>
              <w:t>Time</w:t>
            </w:r>
            <w:r>
              <w:rPr>
                <w:spacing w:val="-1"/>
                <w:sz w:val="24"/>
              </w:rPr>
              <w:t xml:space="preserve"> </w:t>
            </w:r>
            <w:r>
              <w:rPr>
                <w:sz w:val="24"/>
              </w:rPr>
              <w:t>Commitment:</w:t>
            </w:r>
          </w:p>
        </w:tc>
        <w:tc>
          <w:tcPr>
            <w:tcW w:w="5118" w:type="dxa"/>
          </w:tcPr>
          <w:p>
            <w:pPr>
              <w:pStyle w:val="17"/>
            </w:pPr>
          </w:p>
        </w:tc>
      </w:tr>
    </w:tbl>
    <w:p>
      <w:pPr>
        <w:pStyle w:val="7"/>
        <w:rPr>
          <w:sz w:val="20"/>
        </w:rPr>
      </w:pPr>
    </w:p>
    <w:p>
      <w:pPr>
        <w:pStyle w:val="7"/>
        <w:spacing w:before="9"/>
        <w:rPr>
          <w:sz w:val="20"/>
        </w:rPr>
      </w:pPr>
    </w:p>
    <w:p>
      <w:pPr>
        <w:pStyle w:val="7"/>
        <w:spacing w:before="90"/>
        <w:ind w:left="247"/>
      </w:pPr>
      <w:r>
        <w:rPr>
          <w:color w:val="221F1F"/>
        </w:rPr>
        <w:t>I</w:t>
      </w:r>
      <w:r>
        <w:rPr>
          <w:color w:val="221F1F"/>
          <w:spacing w:val="-5"/>
        </w:rPr>
        <w:t xml:space="preserve"> </w:t>
      </w:r>
      <w:r>
        <w:rPr>
          <w:color w:val="221F1F"/>
        </w:rPr>
        <w:t>understand that any</w:t>
      </w:r>
      <w:r>
        <w:rPr>
          <w:color w:val="221F1F"/>
          <w:spacing w:val="-6"/>
        </w:rPr>
        <w:t xml:space="preserve"> </w:t>
      </w:r>
      <w:r>
        <w:rPr>
          <w:color w:val="221F1F"/>
        </w:rPr>
        <w:t>misrepresentation or</w:t>
      </w:r>
      <w:r>
        <w:rPr>
          <w:color w:val="221F1F"/>
          <w:spacing w:val="2"/>
        </w:rPr>
        <w:t xml:space="preserve"> </w:t>
      </w:r>
      <w:r>
        <w:rPr>
          <w:color w:val="221F1F"/>
        </w:rPr>
        <w:t>omission</w:t>
      </w:r>
      <w:r>
        <w:rPr>
          <w:color w:val="221F1F"/>
          <w:spacing w:val="-1"/>
        </w:rPr>
        <w:t xml:space="preserve"> </w:t>
      </w:r>
      <w:r>
        <w:rPr>
          <w:color w:val="221F1F"/>
        </w:rPr>
        <w:t>in this Form may:</w:t>
      </w:r>
    </w:p>
    <w:p>
      <w:pPr>
        <w:pStyle w:val="16"/>
        <w:numPr>
          <w:ilvl w:val="0"/>
          <w:numId w:val="47"/>
        </w:numPr>
        <w:tabs>
          <w:tab w:val="left" w:pos="667"/>
          <w:tab w:val="left" w:pos="668"/>
        </w:tabs>
        <w:spacing w:before="42"/>
      </w:pPr>
      <w:r>
        <w:rPr>
          <w:color w:val="221F1F"/>
          <w:spacing w:val="-1"/>
        </w:rPr>
        <w:t>be</w:t>
      </w:r>
      <w:r>
        <w:rPr>
          <w:color w:val="221F1F"/>
          <w:spacing w:val="-24"/>
        </w:rPr>
        <w:t xml:space="preserve"> </w:t>
      </w:r>
      <w:r>
        <w:rPr>
          <w:color w:val="221F1F"/>
          <w:spacing w:val="-1"/>
        </w:rPr>
        <w:t>taken</w:t>
      </w:r>
      <w:r>
        <w:rPr>
          <w:color w:val="221F1F"/>
          <w:spacing w:val="-24"/>
        </w:rPr>
        <w:t xml:space="preserve"> </w:t>
      </w:r>
      <w:r>
        <w:rPr>
          <w:color w:val="221F1F"/>
          <w:spacing w:val="-1"/>
        </w:rPr>
        <w:t>into</w:t>
      </w:r>
      <w:r>
        <w:rPr>
          <w:color w:val="221F1F"/>
          <w:spacing w:val="-24"/>
        </w:rPr>
        <w:t xml:space="preserve"> </w:t>
      </w:r>
      <w:r>
        <w:rPr>
          <w:color w:val="221F1F"/>
          <w:spacing w:val="-1"/>
        </w:rPr>
        <w:t>consideration</w:t>
      </w:r>
      <w:r>
        <w:rPr>
          <w:color w:val="221F1F"/>
          <w:spacing w:val="-23"/>
        </w:rPr>
        <w:t xml:space="preserve"> </w:t>
      </w:r>
      <w:r>
        <w:rPr>
          <w:color w:val="221F1F"/>
        </w:rPr>
        <w:t>during</w:t>
      </w:r>
      <w:r>
        <w:rPr>
          <w:color w:val="221F1F"/>
          <w:spacing w:val="-30"/>
        </w:rPr>
        <w:t xml:space="preserve"> </w:t>
      </w:r>
      <w:r>
        <w:rPr>
          <w:color w:val="221F1F"/>
        </w:rPr>
        <w:t>Tender</w:t>
      </w:r>
      <w:r>
        <w:rPr>
          <w:color w:val="221F1F"/>
          <w:spacing w:val="-26"/>
        </w:rPr>
        <w:t xml:space="preserve"> </w:t>
      </w:r>
      <w:r>
        <w:rPr>
          <w:color w:val="221F1F"/>
        </w:rPr>
        <w:t>evaluation;</w:t>
      </w:r>
    </w:p>
    <w:p>
      <w:pPr>
        <w:pStyle w:val="16"/>
        <w:numPr>
          <w:ilvl w:val="0"/>
          <w:numId w:val="47"/>
        </w:numPr>
        <w:tabs>
          <w:tab w:val="left" w:pos="667"/>
          <w:tab w:val="left" w:pos="668"/>
        </w:tabs>
        <w:spacing w:before="38"/>
      </w:pPr>
      <w:r>
        <w:rPr>
          <w:color w:val="221F1F"/>
          <w:spacing w:val="-1"/>
        </w:rPr>
        <w:t>result</w:t>
      </w:r>
      <w:r>
        <w:rPr>
          <w:color w:val="221F1F"/>
          <w:spacing w:val="-25"/>
        </w:rPr>
        <w:t xml:space="preserve"> </w:t>
      </w:r>
      <w:r>
        <w:rPr>
          <w:color w:val="221F1F"/>
          <w:spacing w:val="-1"/>
        </w:rPr>
        <w:t>in</w:t>
      </w:r>
      <w:r>
        <w:rPr>
          <w:color w:val="221F1F"/>
          <w:spacing w:val="-24"/>
        </w:rPr>
        <w:t xml:space="preserve"> </w:t>
      </w:r>
      <w:r>
        <w:rPr>
          <w:color w:val="221F1F"/>
          <w:spacing w:val="-1"/>
        </w:rPr>
        <w:t>my</w:t>
      </w:r>
      <w:r>
        <w:rPr>
          <w:color w:val="221F1F"/>
          <w:spacing w:val="-26"/>
        </w:rPr>
        <w:t xml:space="preserve"> </w:t>
      </w:r>
      <w:r>
        <w:rPr>
          <w:color w:val="221F1F"/>
          <w:spacing w:val="-1"/>
        </w:rPr>
        <w:t>disqualiﬁcation</w:t>
      </w:r>
      <w:r>
        <w:rPr>
          <w:color w:val="221F1F"/>
          <w:spacing w:val="-22"/>
        </w:rPr>
        <w:t xml:space="preserve"> </w:t>
      </w:r>
      <w:r>
        <w:rPr>
          <w:color w:val="221F1F"/>
        </w:rPr>
        <w:t>from</w:t>
      </w:r>
      <w:r>
        <w:rPr>
          <w:color w:val="221F1F"/>
          <w:spacing w:val="-28"/>
        </w:rPr>
        <w:t xml:space="preserve"> </w:t>
      </w:r>
      <w:r>
        <w:rPr>
          <w:color w:val="221F1F"/>
        </w:rPr>
        <w:t>participating</w:t>
      </w:r>
      <w:r>
        <w:rPr>
          <w:color w:val="221F1F"/>
          <w:spacing w:val="-25"/>
        </w:rPr>
        <w:t xml:space="preserve"> </w:t>
      </w:r>
      <w:r>
        <w:rPr>
          <w:color w:val="221F1F"/>
        </w:rPr>
        <w:t>in</w:t>
      </w:r>
      <w:r>
        <w:rPr>
          <w:color w:val="221F1F"/>
          <w:spacing w:val="-24"/>
        </w:rPr>
        <w:t xml:space="preserve"> </w:t>
      </w:r>
      <w:r>
        <w:rPr>
          <w:color w:val="221F1F"/>
        </w:rPr>
        <w:t>the</w:t>
      </w:r>
      <w:r>
        <w:rPr>
          <w:color w:val="221F1F"/>
          <w:spacing w:val="-30"/>
        </w:rPr>
        <w:t xml:space="preserve"> </w:t>
      </w:r>
      <w:r>
        <w:rPr>
          <w:color w:val="221F1F"/>
        </w:rPr>
        <w:t>Tender;</w:t>
      </w:r>
    </w:p>
    <w:p>
      <w:pPr>
        <w:pStyle w:val="16"/>
        <w:numPr>
          <w:ilvl w:val="0"/>
          <w:numId w:val="47"/>
        </w:numPr>
        <w:tabs>
          <w:tab w:val="left" w:pos="667"/>
          <w:tab w:val="left" w:pos="668"/>
        </w:tabs>
        <w:spacing w:before="37"/>
      </w:pPr>
      <w:r>
        <w:rPr>
          <w:color w:val="221F1F"/>
          <w:spacing w:val="-1"/>
        </w:rPr>
        <w:t>result</w:t>
      </w:r>
      <w:r>
        <w:rPr>
          <w:color w:val="221F1F"/>
          <w:spacing w:val="-25"/>
        </w:rPr>
        <w:t xml:space="preserve"> </w:t>
      </w:r>
      <w:r>
        <w:rPr>
          <w:color w:val="221F1F"/>
        </w:rPr>
        <w:t>in</w:t>
      </w:r>
      <w:r>
        <w:rPr>
          <w:color w:val="221F1F"/>
          <w:spacing w:val="-23"/>
        </w:rPr>
        <w:t xml:space="preserve"> </w:t>
      </w:r>
      <w:r>
        <w:rPr>
          <w:color w:val="221F1F"/>
        </w:rPr>
        <w:t>my</w:t>
      </w:r>
      <w:r>
        <w:rPr>
          <w:color w:val="221F1F"/>
          <w:spacing w:val="-27"/>
        </w:rPr>
        <w:t xml:space="preserve"> </w:t>
      </w:r>
      <w:r>
        <w:rPr>
          <w:color w:val="221F1F"/>
        </w:rPr>
        <w:t>dismissal</w:t>
      </w:r>
      <w:r>
        <w:rPr>
          <w:color w:val="221F1F"/>
          <w:spacing w:val="-21"/>
        </w:rPr>
        <w:t xml:space="preserve"> </w:t>
      </w:r>
      <w:r>
        <w:rPr>
          <w:color w:val="221F1F"/>
        </w:rPr>
        <w:t>from</w:t>
      </w:r>
      <w:r>
        <w:rPr>
          <w:color w:val="221F1F"/>
          <w:spacing w:val="-26"/>
        </w:rPr>
        <w:t xml:space="preserve"> </w:t>
      </w:r>
      <w:r>
        <w:rPr>
          <w:color w:val="221F1F"/>
        </w:rPr>
        <w:t>the</w:t>
      </w:r>
      <w:r>
        <w:rPr>
          <w:color w:val="221F1F"/>
          <w:spacing w:val="-24"/>
        </w:rPr>
        <w:t xml:space="preserve"> </w:t>
      </w:r>
      <w:r>
        <w:rPr>
          <w:color w:val="221F1F"/>
        </w:rPr>
        <w:t>contract.</w:t>
      </w:r>
    </w:p>
    <w:p>
      <w:pPr>
        <w:pStyle w:val="7"/>
        <w:spacing w:before="5"/>
        <w:rPr>
          <w:sz w:val="20"/>
        </w:rPr>
      </w:pPr>
    </w:p>
    <w:p>
      <w:pPr>
        <w:pStyle w:val="7"/>
        <w:ind w:left="247"/>
      </w:pPr>
      <w:r>
        <w:rPr>
          <w:color w:val="221F1F"/>
        </w:rPr>
        <w:t>Name</w:t>
      </w:r>
      <w:r>
        <w:rPr>
          <w:color w:val="221F1F"/>
          <w:spacing w:val="-1"/>
        </w:rPr>
        <w:t xml:space="preserve"> </w:t>
      </w:r>
      <w:r>
        <w:rPr>
          <w:color w:val="221F1F"/>
        </w:rPr>
        <w:t>of</w:t>
      </w:r>
      <w:r>
        <w:rPr>
          <w:color w:val="221F1F"/>
          <w:spacing w:val="-2"/>
        </w:rPr>
        <w:t xml:space="preserve"> </w:t>
      </w:r>
      <w:r>
        <w:rPr>
          <w:color w:val="221F1F"/>
        </w:rPr>
        <w:t>Contractor's Representative or Key</w:t>
      </w:r>
      <w:r>
        <w:rPr>
          <w:color w:val="221F1F"/>
          <w:spacing w:val="-5"/>
        </w:rPr>
        <w:t xml:space="preserve"> </w:t>
      </w:r>
      <w:r>
        <w:rPr>
          <w:color w:val="221F1F"/>
        </w:rPr>
        <w:t>Personnel: [</w:t>
      </w:r>
      <w:r>
        <w:rPr>
          <w:i/>
          <w:color w:val="221F1F"/>
        </w:rPr>
        <w:t>insert</w:t>
      </w:r>
      <w:r>
        <w:rPr>
          <w:i/>
          <w:color w:val="221F1F"/>
          <w:spacing w:val="-1"/>
        </w:rPr>
        <w:t xml:space="preserve"> </w:t>
      </w:r>
      <w:r>
        <w:rPr>
          <w:i/>
          <w:color w:val="221F1F"/>
        </w:rPr>
        <w:t>name</w:t>
      </w:r>
      <w:r>
        <w:rPr>
          <w:color w:val="221F1F"/>
        </w:rPr>
        <w:t>]</w:t>
      </w:r>
    </w:p>
    <w:p>
      <w:pPr>
        <w:pStyle w:val="7"/>
        <w:rPr>
          <w:sz w:val="29"/>
        </w:rPr>
      </w:pPr>
    </w:p>
    <w:p>
      <w:pPr>
        <w:pStyle w:val="7"/>
        <w:tabs>
          <w:tab w:val="left" w:pos="8922"/>
        </w:tabs>
        <w:ind w:left="247"/>
      </w:pPr>
      <w:r>
        <w:rPr>
          <w:color w:val="221F1F"/>
        </w:rPr>
        <w:t>Name</w:t>
      </w:r>
      <w:r>
        <w:rPr>
          <w:color w:val="221F1F"/>
          <w:spacing w:val="-2"/>
        </w:rPr>
        <w:t xml:space="preserve"> </w:t>
      </w:r>
      <w:r>
        <w:rPr>
          <w:color w:val="221F1F"/>
        </w:rPr>
        <w:t>&amp;</w:t>
      </w:r>
      <w:r>
        <w:rPr>
          <w:color w:val="221F1F"/>
          <w:spacing w:val="-5"/>
        </w:rPr>
        <w:t xml:space="preserve"> </w:t>
      </w:r>
      <w:r>
        <w:rPr>
          <w:color w:val="221F1F"/>
        </w:rPr>
        <w:t>Signature:</w:t>
      </w:r>
      <w:r>
        <w:rPr>
          <w:color w:val="221F1F"/>
          <w:spacing w:val="-24"/>
        </w:rPr>
        <w:t xml:space="preserve"> </w:t>
      </w:r>
      <w:r>
        <w:rPr>
          <w:color w:val="221F1F"/>
          <w:u w:val="single" w:color="211E1F"/>
        </w:rPr>
        <w:t xml:space="preserve"> </w:t>
      </w:r>
      <w:r>
        <w:rPr>
          <w:color w:val="221F1F"/>
          <w:u w:val="single" w:color="211E1F"/>
        </w:rPr>
        <w:tab/>
      </w:r>
    </w:p>
    <w:p>
      <w:pPr>
        <w:pStyle w:val="7"/>
        <w:spacing w:before="10"/>
        <w:rPr>
          <w:sz w:val="18"/>
        </w:rPr>
      </w:pPr>
    </w:p>
    <w:p>
      <w:pPr>
        <w:pStyle w:val="7"/>
        <w:tabs>
          <w:tab w:val="left" w:pos="8958"/>
        </w:tabs>
        <w:spacing w:before="90"/>
        <w:ind w:left="247"/>
      </w:pPr>
      <w:r>
        <w:rPr>
          <w:color w:val="221F1F"/>
          <w:spacing w:val="-1"/>
        </w:rPr>
        <w:t>Date:</w:t>
      </w:r>
      <w:r>
        <w:rPr>
          <w:color w:val="221F1F"/>
          <w:spacing w:val="-23"/>
        </w:rPr>
        <w:t xml:space="preserve"> </w:t>
      </w:r>
      <w:r>
        <w:rPr>
          <w:color w:val="221F1F"/>
          <w:spacing w:val="-1"/>
        </w:rPr>
        <w:t>(day</w:t>
      </w:r>
      <w:r>
        <w:rPr>
          <w:color w:val="221F1F"/>
          <w:spacing w:val="-28"/>
        </w:rPr>
        <w:t xml:space="preserve"> </w:t>
      </w:r>
      <w:r>
        <w:rPr>
          <w:color w:val="221F1F"/>
        </w:rPr>
        <w:t>month</w:t>
      </w:r>
      <w:r>
        <w:rPr>
          <w:color w:val="221F1F"/>
          <w:spacing w:val="-19"/>
        </w:rPr>
        <w:t xml:space="preserve"> </w:t>
      </w:r>
      <w:r>
        <w:rPr>
          <w:color w:val="221F1F"/>
        </w:rPr>
        <w:t>year):</w:t>
      </w:r>
      <w:r>
        <w:rPr>
          <w:color w:val="221F1F"/>
          <w:spacing w:val="-19"/>
        </w:rPr>
        <w:t xml:space="preserve"> </w:t>
      </w:r>
      <w:r>
        <w:rPr>
          <w:color w:val="221F1F"/>
          <w:u w:val="single" w:color="211E1F"/>
        </w:rPr>
        <w:t xml:space="preserve"> </w:t>
      </w:r>
      <w:r>
        <w:rPr>
          <w:color w:val="221F1F"/>
          <w:u w:val="single" w:color="211E1F"/>
        </w:rPr>
        <w:tab/>
      </w:r>
    </w:p>
    <w:p>
      <w:pPr>
        <w:pStyle w:val="7"/>
        <w:rPr>
          <w:sz w:val="20"/>
        </w:rPr>
      </w:pPr>
    </w:p>
    <w:p>
      <w:pPr>
        <w:pStyle w:val="7"/>
        <w:rPr>
          <w:sz w:val="20"/>
        </w:rPr>
      </w:pPr>
    </w:p>
    <w:p>
      <w:pPr>
        <w:pStyle w:val="7"/>
        <w:spacing w:before="10"/>
        <w:rPr>
          <w:sz w:val="29"/>
        </w:rPr>
      </w:pPr>
    </w:p>
    <w:p>
      <w:pPr>
        <w:pStyle w:val="7"/>
        <w:spacing w:before="90"/>
        <w:ind w:left="247"/>
      </w:pPr>
      <w:r>
        <w:rPr>
          <w:color w:val="221F1F"/>
          <w:spacing w:val="-1"/>
        </w:rPr>
        <w:t>Countersignature</w:t>
      </w:r>
      <w:r>
        <w:rPr>
          <w:color w:val="221F1F"/>
          <w:spacing w:val="-23"/>
        </w:rPr>
        <w:t xml:space="preserve"> </w:t>
      </w:r>
      <w:r>
        <w:rPr>
          <w:color w:val="221F1F"/>
        </w:rPr>
        <w:t>of</w:t>
      </w:r>
      <w:r>
        <w:rPr>
          <w:color w:val="221F1F"/>
          <w:spacing w:val="-22"/>
        </w:rPr>
        <w:t xml:space="preserve"> </w:t>
      </w:r>
      <w:r>
        <w:rPr>
          <w:color w:val="221F1F"/>
        </w:rPr>
        <w:t>authorized</w:t>
      </w:r>
      <w:r>
        <w:rPr>
          <w:color w:val="221F1F"/>
          <w:spacing w:val="-22"/>
        </w:rPr>
        <w:t xml:space="preserve"> </w:t>
      </w:r>
      <w:r>
        <w:rPr>
          <w:color w:val="221F1F"/>
        </w:rPr>
        <w:t>representative</w:t>
      </w:r>
      <w:r>
        <w:rPr>
          <w:color w:val="221F1F"/>
          <w:spacing w:val="-23"/>
        </w:rPr>
        <w:t xml:space="preserve"> </w:t>
      </w:r>
      <w:r>
        <w:rPr>
          <w:color w:val="221F1F"/>
        </w:rPr>
        <w:t>of</w:t>
      </w:r>
      <w:r>
        <w:rPr>
          <w:color w:val="221F1F"/>
          <w:spacing w:val="-23"/>
        </w:rPr>
        <w:t xml:space="preserve"> </w:t>
      </w:r>
      <w:r>
        <w:rPr>
          <w:color w:val="221F1F"/>
        </w:rPr>
        <w:t>the</w:t>
      </w:r>
      <w:r>
        <w:rPr>
          <w:color w:val="221F1F"/>
          <w:spacing w:val="-29"/>
        </w:rPr>
        <w:t xml:space="preserve"> </w:t>
      </w:r>
      <w:r>
        <w:rPr>
          <w:color w:val="221F1F"/>
        </w:rPr>
        <w:t>Tenderer:</w:t>
      </w:r>
    </w:p>
    <w:p>
      <w:pPr>
        <w:pStyle w:val="7"/>
        <w:spacing w:before="10"/>
        <w:rPr>
          <w:sz w:val="20"/>
        </w:rPr>
      </w:pPr>
    </w:p>
    <w:p>
      <w:pPr>
        <w:pStyle w:val="7"/>
        <w:tabs>
          <w:tab w:val="left" w:pos="8922"/>
        </w:tabs>
        <w:ind w:left="247"/>
      </w:pPr>
      <w:r>
        <w:rPr>
          <w:color w:val="221F1F"/>
        </w:rPr>
        <w:t>Name</w:t>
      </w:r>
      <w:r>
        <w:rPr>
          <w:color w:val="221F1F"/>
          <w:spacing w:val="-1"/>
        </w:rPr>
        <w:t xml:space="preserve"> </w:t>
      </w:r>
      <w:r>
        <w:rPr>
          <w:color w:val="221F1F"/>
        </w:rPr>
        <w:t>&amp;</w:t>
      </w:r>
      <w:r>
        <w:rPr>
          <w:color w:val="221F1F"/>
          <w:spacing w:val="-3"/>
        </w:rPr>
        <w:t xml:space="preserve"> </w:t>
      </w:r>
      <w:r>
        <w:rPr>
          <w:color w:val="221F1F"/>
        </w:rPr>
        <w:t>Signature:</w:t>
      </w:r>
      <w:r>
        <w:rPr>
          <w:color w:val="221F1F"/>
          <w:u w:val="single" w:color="211E1F"/>
        </w:rPr>
        <w:t xml:space="preserve"> </w:t>
      </w:r>
      <w:r>
        <w:rPr>
          <w:color w:val="221F1F"/>
          <w:u w:val="single" w:color="211E1F"/>
        </w:rPr>
        <w:tab/>
      </w:r>
    </w:p>
    <w:p>
      <w:pPr>
        <w:pStyle w:val="7"/>
        <w:rPr>
          <w:sz w:val="20"/>
        </w:rPr>
      </w:pPr>
    </w:p>
    <w:p>
      <w:pPr>
        <w:pStyle w:val="7"/>
        <w:spacing w:before="2"/>
        <w:rPr>
          <w:sz w:val="23"/>
        </w:rPr>
      </w:pPr>
    </w:p>
    <w:p>
      <w:pPr>
        <w:pStyle w:val="7"/>
        <w:tabs>
          <w:tab w:val="left" w:pos="8943"/>
        </w:tabs>
        <w:spacing w:before="1"/>
        <w:ind w:left="247"/>
      </w:pPr>
      <w:r>
        <w:rPr>
          <w:color w:val="221F1F"/>
          <w:spacing w:val="-1"/>
        </w:rPr>
        <w:t>Date:</w:t>
      </w:r>
      <w:r>
        <w:rPr>
          <w:color w:val="221F1F"/>
          <w:spacing w:val="-23"/>
        </w:rPr>
        <w:t xml:space="preserve"> </w:t>
      </w:r>
      <w:r>
        <w:rPr>
          <w:color w:val="221F1F"/>
          <w:spacing w:val="-1"/>
        </w:rPr>
        <w:t>(day</w:t>
      </w:r>
      <w:r>
        <w:rPr>
          <w:color w:val="221F1F"/>
          <w:spacing w:val="-28"/>
        </w:rPr>
        <w:t xml:space="preserve"> </w:t>
      </w:r>
      <w:r>
        <w:rPr>
          <w:color w:val="221F1F"/>
        </w:rPr>
        <w:t>month</w:t>
      </w:r>
      <w:r>
        <w:rPr>
          <w:color w:val="221F1F"/>
          <w:spacing w:val="-19"/>
        </w:rPr>
        <w:t xml:space="preserve"> </w:t>
      </w:r>
      <w:r>
        <w:rPr>
          <w:color w:val="221F1F"/>
        </w:rPr>
        <w:t>year):</w:t>
      </w:r>
      <w:r>
        <w:rPr>
          <w:color w:val="221F1F"/>
          <w:spacing w:val="-19"/>
        </w:rPr>
        <w:t xml:space="preserve"> </w:t>
      </w:r>
      <w:r>
        <w:rPr>
          <w:color w:val="221F1F"/>
          <w:u w:val="single" w:color="211E1F"/>
        </w:rPr>
        <w:t xml:space="preserve"> </w:t>
      </w:r>
      <w:r>
        <w:rPr>
          <w:color w:val="221F1F"/>
          <w:u w:val="single" w:color="211E1F"/>
        </w:rPr>
        <w:tab/>
      </w:r>
    </w:p>
    <w:p>
      <w:pPr>
        <w:sectPr>
          <w:headerReference r:id="rId26" w:type="default"/>
          <w:footerReference r:id="rId27"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46"/>
        </w:numPr>
        <w:tabs>
          <w:tab w:val="left" w:pos="777"/>
          <w:tab w:val="left" w:pos="779"/>
        </w:tabs>
        <w:spacing w:before="76"/>
        <w:ind w:left="778" w:hanging="532"/>
        <w:jc w:val="left"/>
        <w:rPr>
          <w:color w:val="221F1F"/>
        </w:rPr>
      </w:pPr>
      <w:bookmarkStart w:id="78" w:name="_Toc7931"/>
      <w:r>
        <mc:AlternateContent>
          <mc:Choice Requires="wps">
            <w:drawing>
              <wp:anchor distT="0" distB="0" distL="114300" distR="114300" simplePos="0" relativeHeight="251671552" behindDoc="1" locked="0" layoutInCell="1" allowOverlap="1">
                <wp:simplePos x="0" y="0"/>
                <wp:positionH relativeFrom="page">
                  <wp:posOffset>930910</wp:posOffset>
                </wp:positionH>
                <wp:positionV relativeFrom="page">
                  <wp:posOffset>6748145</wp:posOffset>
                </wp:positionV>
                <wp:extent cx="50165" cy="50800"/>
                <wp:effectExtent l="0" t="0" r="0" b="0"/>
                <wp:wrapNone/>
                <wp:docPr id="247" name="Freeform 72"/>
                <wp:cNvGraphicFramePr/>
                <a:graphic xmlns:a="http://schemas.openxmlformats.org/drawingml/2006/main">
                  <a:graphicData uri="http://schemas.microsoft.com/office/word/2010/wordprocessingShape">
                    <wps:wsp>
                      <wps:cNvSpPr/>
                      <wps:spPr bwMode="auto">
                        <a:xfrm>
                          <a:off x="0" y="0"/>
                          <a:ext cx="50165" cy="50800"/>
                        </a:xfrm>
                        <a:custGeom>
                          <a:avLst/>
                          <a:gdLst>
                            <a:gd name="T0" fmla="+- 0 1517 1466"/>
                            <a:gd name="T1" fmla="*/ T0 w 79"/>
                            <a:gd name="T2" fmla="+- 0 10627 10627"/>
                            <a:gd name="T3" fmla="*/ 10627 h 80"/>
                            <a:gd name="T4" fmla="+- 0 1494 1466"/>
                            <a:gd name="T5" fmla="*/ T4 w 79"/>
                            <a:gd name="T6" fmla="+- 0 10627 10627"/>
                            <a:gd name="T7" fmla="*/ 10627 h 80"/>
                            <a:gd name="T8" fmla="+- 0 1485 1466"/>
                            <a:gd name="T9" fmla="*/ T8 w 79"/>
                            <a:gd name="T10" fmla="+- 0 10631 10627"/>
                            <a:gd name="T11" fmla="*/ 10631 h 80"/>
                            <a:gd name="T12" fmla="+- 0 1470 1466"/>
                            <a:gd name="T13" fmla="*/ T12 w 79"/>
                            <a:gd name="T14" fmla="+- 0 10647 10627"/>
                            <a:gd name="T15" fmla="*/ 10647 h 80"/>
                            <a:gd name="T16" fmla="+- 0 1466 1466"/>
                            <a:gd name="T17" fmla="*/ T16 w 79"/>
                            <a:gd name="T18" fmla="+- 0 10656 10627"/>
                            <a:gd name="T19" fmla="*/ 10656 h 80"/>
                            <a:gd name="T20" fmla="+- 0 1466 1466"/>
                            <a:gd name="T21" fmla="*/ T20 w 79"/>
                            <a:gd name="T22" fmla="+- 0 10677 10627"/>
                            <a:gd name="T23" fmla="*/ 10677 h 80"/>
                            <a:gd name="T24" fmla="+- 0 1470 1466"/>
                            <a:gd name="T25" fmla="*/ T24 w 79"/>
                            <a:gd name="T26" fmla="+- 0 10687 10627"/>
                            <a:gd name="T27" fmla="*/ 10687 h 80"/>
                            <a:gd name="T28" fmla="+- 0 1485 1466"/>
                            <a:gd name="T29" fmla="*/ T28 w 79"/>
                            <a:gd name="T30" fmla="+- 0 10702 10627"/>
                            <a:gd name="T31" fmla="*/ 10702 h 80"/>
                            <a:gd name="T32" fmla="+- 0 1494 1466"/>
                            <a:gd name="T33" fmla="*/ T32 w 79"/>
                            <a:gd name="T34" fmla="+- 0 10706 10627"/>
                            <a:gd name="T35" fmla="*/ 10706 h 80"/>
                            <a:gd name="T36" fmla="+- 0 1517 1466"/>
                            <a:gd name="T37" fmla="*/ T36 w 79"/>
                            <a:gd name="T38" fmla="+- 0 10706 10627"/>
                            <a:gd name="T39" fmla="*/ 10706 h 80"/>
                            <a:gd name="T40" fmla="+- 0 1526 1466"/>
                            <a:gd name="T41" fmla="*/ T40 w 79"/>
                            <a:gd name="T42" fmla="+- 0 10702 10627"/>
                            <a:gd name="T43" fmla="*/ 10702 h 80"/>
                            <a:gd name="T44" fmla="+- 0 1541 1466"/>
                            <a:gd name="T45" fmla="*/ T44 w 79"/>
                            <a:gd name="T46" fmla="+- 0 10687 10627"/>
                            <a:gd name="T47" fmla="*/ 10687 h 80"/>
                            <a:gd name="T48" fmla="+- 0 1545 1466"/>
                            <a:gd name="T49" fmla="*/ T48 w 79"/>
                            <a:gd name="T50" fmla="+- 0 10677 10627"/>
                            <a:gd name="T51" fmla="*/ 10677 h 80"/>
                            <a:gd name="T52" fmla="+- 0 1545 1466"/>
                            <a:gd name="T53" fmla="*/ T52 w 79"/>
                            <a:gd name="T54" fmla="+- 0 10656 10627"/>
                            <a:gd name="T55" fmla="*/ 10656 h 80"/>
                            <a:gd name="T56" fmla="+- 0 1541 1466"/>
                            <a:gd name="T57" fmla="*/ T56 w 79"/>
                            <a:gd name="T58" fmla="+- 0 10647 10627"/>
                            <a:gd name="T59" fmla="*/ 10647 h 80"/>
                            <a:gd name="T60" fmla="+- 0 1526 1466"/>
                            <a:gd name="T61" fmla="*/ T60 w 79"/>
                            <a:gd name="T62" fmla="+- 0 10631 10627"/>
                            <a:gd name="T63" fmla="*/ 10631 h 80"/>
                            <a:gd name="T64" fmla="+- 0 1517 1466"/>
                            <a:gd name="T65" fmla="*/ T64 w 79"/>
                            <a:gd name="T66" fmla="+- 0 10627 10627"/>
                            <a:gd name="T67" fmla="*/ 10627 h 8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9" h="80">
                              <a:moveTo>
                                <a:pt x="51" y="0"/>
                              </a:moveTo>
                              <a:lnTo>
                                <a:pt x="28" y="0"/>
                              </a:lnTo>
                              <a:lnTo>
                                <a:pt x="19" y="4"/>
                              </a:lnTo>
                              <a:lnTo>
                                <a:pt x="4" y="20"/>
                              </a:lnTo>
                              <a:lnTo>
                                <a:pt x="0" y="29"/>
                              </a:lnTo>
                              <a:lnTo>
                                <a:pt x="0" y="50"/>
                              </a:lnTo>
                              <a:lnTo>
                                <a:pt x="4" y="60"/>
                              </a:lnTo>
                              <a:lnTo>
                                <a:pt x="19" y="75"/>
                              </a:lnTo>
                              <a:lnTo>
                                <a:pt x="28" y="79"/>
                              </a:lnTo>
                              <a:lnTo>
                                <a:pt x="51" y="79"/>
                              </a:lnTo>
                              <a:lnTo>
                                <a:pt x="60" y="75"/>
                              </a:lnTo>
                              <a:lnTo>
                                <a:pt x="75" y="60"/>
                              </a:lnTo>
                              <a:lnTo>
                                <a:pt x="79" y="50"/>
                              </a:lnTo>
                              <a:lnTo>
                                <a:pt x="79" y="29"/>
                              </a:lnTo>
                              <a:lnTo>
                                <a:pt x="75" y="20"/>
                              </a:lnTo>
                              <a:lnTo>
                                <a:pt x="60" y="4"/>
                              </a:lnTo>
                              <a:lnTo>
                                <a:pt x="51" y="0"/>
                              </a:lnTo>
                              <a:close/>
                            </a:path>
                          </a:pathLst>
                        </a:custGeom>
                        <a:solidFill>
                          <a:srgbClr val="221F1F"/>
                        </a:solidFill>
                        <a:ln>
                          <a:noFill/>
                        </a:ln>
                      </wps:spPr>
                      <wps:bodyPr rot="0" vert="horz" wrap="square" lIns="91440" tIns="45720" rIns="91440" bIns="45720" anchor="t" anchorCtr="0" upright="1">
                        <a:noAutofit/>
                      </wps:bodyPr>
                    </wps:wsp>
                  </a:graphicData>
                </a:graphic>
              </wp:anchor>
            </w:drawing>
          </mc:Choice>
          <mc:Fallback>
            <w:pict>
              <v:shape id="Freeform 72" o:spid="_x0000_s1026" o:spt="100" style="position:absolute;left:0pt;margin-left:73.3pt;margin-top:531.35pt;height:4pt;width:3.95pt;mso-position-horizontal-relative:page;mso-position-vertical-relative:page;z-index:-251644928;mso-width-relative:page;mso-height-relative:page;" fillcolor="#221F1F" filled="t" stroked="f" coordsize="79,80" o:gfxdata="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" path="m51,0l28,0,19,4,4,20,0,29,0,50,4,60,19,75,28,79,51,79,60,75,75,60,79,50,79,29,75,20,60,4,51,0xe">
                <v:path o:connectlocs="32385,6748145;17780,6748145;12065,6750685;2540,6760845;0,6766560;0,6779895;2540,6786245;12065,6795770;17780,6798310;32385,6798310;38100,6795770;47625,6786245;50165,6779895;50165,6766560;47625,6760845;38100,6750685;32385,6748145" o:connectangles="0,0,0,0,0,0,0,0,0,0,0,0,0,0,0,0,0"/>
                <v:fill on="t" focussize="0,0"/>
                <v:stroke on="f"/>
                <v:imagedata o:title=""/>
                <o:lock v:ext="edit" aspectratio="f"/>
              </v:shape>
            </w:pict>
          </mc:Fallback>
        </mc:AlternateContent>
      </w:r>
      <w:r>
        <mc:AlternateContent>
          <mc:Choice Requires="wps">
            <w:drawing>
              <wp:anchor distT="0" distB="0" distL="114300" distR="114300" simplePos="0" relativeHeight="251672576" behindDoc="1" locked="0" layoutInCell="1" allowOverlap="1">
                <wp:simplePos x="0" y="0"/>
                <wp:positionH relativeFrom="page">
                  <wp:posOffset>930910</wp:posOffset>
                </wp:positionH>
                <wp:positionV relativeFrom="page">
                  <wp:posOffset>6920230</wp:posOffset>
                </wp:positionV>
                <wp:extent cx="50165" cy="50800"/>
                <wp:effectExtent l="0" t="0" r="0" b="0"/>
                <wp:wrapNone/>
                <wp:docPr id="246" name="Freeform 71"/>
                <wp:cNvGraphicFramePr/>
                <a:graphic xmlns:a="http://schemas.openxmlformats.org/drawingml/2006/main">
                  <a:graphicData uri="http://schemas.microsoft.com/office/word/2010/wordprocessingShape">
                    <wps:wsp>
                      <wps:cNvSpPr/>
                      <wps:spPr bwMode="auto">
                        <a:xfrm>
                          <a:off x="0" y="0"/>
                          <a:ext cx="50165" cy="50800"/>
                        </a:xfrm>
                        <a:custGeom>
                          <a:avLst/>
                          <a:gdLst>
                            <a:gd name="T0" fmla="+- 0 1517 1466"/>
                            <a:gd name="T1" fmla="*/ T0 w 79"/>
                            <a:gd name="T2" fmla="+- 0 10898 10898"/>
                            <a:gd name="T3" fmla="*/ 10898 h 80"/>
                            <a:gd name="T4" fmla="+- 0 1494 1466"/>
                            <a:gd name="T5" fmla="*/ T4 w 79"/>
                            <a:gd name="T6" fmla="+- 0 10898 10898"/>
                            <a:gd name="T7" fmla="*/ 10898 h 80"/>
                            <a:gd name="T8" fmla="+- 0 1485 1466"/>
                            <a:gd name="T9" fmla="*/ T8 w 79"/>
                            <a:gd name="T10" fmla="+- 0 10902 10898"/>
                            <a:gd name="T11" fmla="*/ 10902 h 80"/>
                            <a:gd name="T12" fmla="+- 0 1470 1466"/>
                            <a:gd name="T13" fmla="*/ T12 w 79"/>
                            <a:gd name="T14" fmla="+- 0 10917 10898"/>
                            <a:gd name="T15" fmla="*/ 10917 h 80"/>
                            <a:gd name="T16" fmla="+- 0 1466 1466"/>
                            <a:gd name="T17" fmla="*/ T16 w 79"/>
                            <a:gd name="T18" fmla="+- 0 10927 10898"/>
                            <a:gd name="T19" fmla="*/ 10927 h 80"/>
                            <a:gd name="T20" fmla="+- 0 1466 1466"/>
                            <a:gd name="T21" fmla="*/ T20 w 79"/>
                            <a:gd name="T22" fmla="+- 0 10949 10898"/>
                            <a:gd name="T23" fmla="*/ 10949 h 80"/>
                            <a:gd name="T24" fmla="+- 0 1470 1466"/>
                            <a:gd name="T25" fmla="*/ T24 w 79"/>
                            <a:gd name="T26" fmla="+- 0 10958 10898"/>
                            <a:gd name="T27" fmla="*/ 10958 h 80"/>
                            <a:gd name="T28" fmla="+- 0 1485 1466"/>
                            <a:gd name="T29" fmla="*/ T28 w 79"/>
                            <a:gd name="T30" fmla="+- 0 10974 10898"/>
                            <a:gd name="T31" fmla="*/ 10974 h 80"/>
                            <a:gd name="T32" fmla="+- 0 1494 1466"/>
                            <a:gd name="T33" fmla="*/ T32 w 79"/>
                            <a:gd name="T34" fmla="+- 0 10978 10898"/>
                            <a:gd name="T35" fmla="*/ 10978 h 80"/>
                            <a:gd name="T36" fmla="+- 0 1517 1466"/>
                            <a:gd name="T37" fmla="*/ T36 w 79"/>
                            <a:gd name="T38" fmla="+- 0 10978 10898"/>
                            <a:gd name="T39" fmla="*/ 10978 h 80"/>
                            <a:gd name="T40" fmla="+- 0 1526 1466"/>
                            <a:gd name="T41" fmla="*/ T40 w 79"/>
                            <a:gd name="T42" fmla="+- 0 10974 10898"/>
                            <a:gd name="T43" fmla="*/ 10974 h 80"/>
                            <a:gd name="T44" fmla="+- 0 1541 1466"/>
                            <a:gd name="T45" fmla="*/ T44 w 79"/>
                            <a:gd name="T46" fmla="+- 0 10958 10898"/>
                            <a:gd name="T47" fmla="*/ 10958 h 80"/>
                            <a:gd name="T48" fmla="+- 0 1545 1466"/>
                            <a:gd name="T49" fmla="*/ T48 w 79"/>
                            <a:gd name="T50" fmla="+- 0 10949 10898"/>
                            <a:gd name="T51" fmla="*/ 10949 h 80"/>
                            <a:gd name="T52" fmla="+- 0 1545 1466"/>
                            <a:gd name="T53" fmla="*/ T52 w 79"/>
                            <a:gd name="T54" fmla="+- 0 10927 10898"/>
                            <a:gd name="T55" fmla="*/ 10927 h 80"/>
                            <a:gd name="T56" fmla="+- 0 1541 1466"/>
                            <a:gd name="T57" fmla="*/ T56 w 79"/>
                            <a:gd name="T58" fmla="+- 0 10917 10898"/>
                            <a:gd name="T59" fmla="*/ 10917 h 80"/>
                            <a:gd name="T60" fmla="+- 0 1526 1466"/>
                            <a:gd name="T61" fmla="*/ T60 w 79"/>
                            <a:gd name="T62" fmla="+- 0 10902 10898"/>
                            <a:gd name="T63" fmla="*/ 10902 h 80"/>
                            <a:gd name="T64" fmla="+- 0 1517 1466"/>
                            <a:gd name="T65" fmla="*/ T64 w 79"/>
                            <a:gd name="T66" fmla="+- 0 10898 10898"/>
                            <a:gd name="T67" fmla="*/ 10898 h 8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9" h="80">
                              <a:moveTo>
                                <a:pt x="51" y="0"/>
                              </a:moveTo>
                              <a:lnTo>
                                <a:pt x="28" y="0"/>
                              </a:lnTo>
                              <a:lnTo>
                                <a:pt x="19" y="4"/>
                              </a:lnTo>
                              <a:lnTo>
                                <a:pt x="4" y="19"/>
                              </a:lnTo>
                              <a:lnTo>
                                <a:pt x="0" y="29"/>
                              </a:lnTo>
                              <a:lnTo>
                                <a:pt x="0" y="51"/>
                              </a:lnTo>
                              <a:lnTo>
                                <a:pt x="4" y="60"/>
                              </a:lnTo>
                              <a:lnTo>
                                <a:pt x="19" y="76"/>
                              </a:lnTo>
                              <a:lnTo>
                                <a:pt x="28" y="80"/>
                              </a:lnTo>
                              <a:lnTo>
                                <a:pt x="51" y="80"/>
                              </a:lnTo>
                              <a:lnTo>
                                <a:pt x="60" y="76"/>
                              </a:lnTo>
                              <a:lnTo>
                                <a:pt x="75" y="60"/>
                              </a:lnTo>
                              <a:lnTo>
                                <a:pt x="79" y="51"/>
                              </a:lnTo>
                              <a:lnTo>
                                <a:pt x="79" y="29"/>
                              </a:lnTo>
                              <a:lnTo>
                                <a:pt x="75" y="19"/>
                              </a:lnTo>
                              <a:lnTo>
                                <a:pt x="60" y="4"/>
                              </a:lnTo>
                              <a:lnTo>
                                <a:pt x="51" y="0"/>
                              </a:lnTo>
                              <a:close/>
                            </a:path>
                          </a:pathLst>
                        </a:custGeom>
                        <a:solidFill>
                          <a:srgbClr val="221F1F"/>
                        </a:solidFill>
                        <a:ln>
                          <a:noFill/>
                        </a:ln>
                      </wps:spPr>
                      <wps:bodyPr rot="0" vert="horz" wrap="square" lIns="91440" tIns="45720" rIns="91440" bIns="45720" anchor="t" anchorCtr="0" upright="1">
                        <a:noAutofit/>
                      </wps:bodyPr>
                    </wps:wsp>
                  </a:graphicData>
                </a:graphic>
              </wp:anchor>
            </w:drawing>
          </mc:Choice>
          <mc:Fallback>
            <w:pict>
              <v:shape id="Freeform 71" o:spid="_x0000_s1026" o:spt="100" style="position:absolute;left:0pt;margin-left:73.3pt;margin-top:544.9pt;height:4pt;width:3.95pt;mso-position-horizontal-relative:page;mso-position-vertical-relative:page;z-index:-251643904;mso-width-relative:page;mso-height-relative:page;" fillcolor="#221F1F" filled="t" stroked="f" coordsize="79,80" o:gfxdata="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" path="m51,0l28,0,19,4,4,19,0,29,0,51,4,60,19,76,28,80,51,80,60,76,75,60,79,51,79,29,75,19,60,4,51,0xe">
                <v:path o:connectlocs="32385,6920230;17780,6920230;12065,6922770;2540,6932295;0,6938645;0,6952615;2540,6958330;12065,6968490;17780,6971030;32385,6971030;38100,6968490;47625,6958330;50165,6952615;50165,6938645;47625,6932295;38100,6922770;32385,6920230" o:connectangles="0,0,0,0,0,0,0,0,0,0,0,0,0,0,0,0,0"/>
                <v:fill on="t" focussize="0,0"/>
                <v:stroke on="f"/>
                <v:imagedata o:title=""/>
                <o:lock v:ext="edit" aspectratio="f"/>
              </v:shape>
            </w:pict>
          </mc:Fallback>
        </mc:AlternateContent>
      </w:r>
      <w:r>
        <mc:AlternateContent>
          <mc:Choice Requires="wps">
            <w:drawing>
              <wp:anchor distT="0" distB="0" distL="114300" distR="114300" simplePos="0" relativeHeight="251672576" behindDoc="1" locked="0" layoutInCell="1" allowOverlap="1">
                <wp:simplePos x="0" y="0"/>
                <wp:positionH relativeFrom="page">
                  <wp:posOffset>574675</wp:posOffset>
                </wp:positionH>
                <wp:positionV relativeFrom="page">
                  <wp:posOffset>6702425</wp:posOffset>
                </wp:positionV>
                <wp:extent cx="133985" cy="105410"/>
                <wp:effectExtent l="0" t="0" r="0" b="0"/>
                <wp:wrapNone/>
                <wp:docPr id="245" name="Rectangle 70"/>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70" o:spid="_x0000_s1026" o:spt="1" style="position:absolute;left:0pt;margin-left:45.25pt;margin-top:527.75pt;height:8.3pt;width:10.55pt;mso-position-horizontal-relative:page;mso-position-vertical-relative:page;z-index:-251643904;mso-width-relative:page;mso-height-relative:page;" filled="f" stroked="t" coordsize="21600,21600" o:gfxdata="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BWgez92AAAAAwBAAAPAAAAAAAAAAEAIAAAACIAAABkcnMvZG93bnJl&#10;di54bWxQSwECFAAUAAAACACHTuJA2MjWNDYCAABwBAAADgAAAAAAAAABACAAAAAn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3600" behindDoc="1" locked="0" layoutInCell="1" allowOverlap="1">
                <wp:simplePos x="0" y="0"/>
                <wp:positionH relativeFrom="page">
                  <wp:posOffset>544195</wp:posOffset>
                </wp:positionH>
                <wp:positionV relativeFrom="page">
                  <wp:posOffset>7504430</wp:posOffset>
                </wp:positionV>
                <wp:extent cx="133985" cy="103505"/>
                <wp:effectExtent l="0" t="0" r="0" b="0"/>
                <wp:wrapNone/>
                <wp:docPr id="244" name="Rectangle 69"/>
                <wp:cNvGraphicFramePr/>
                <a:graphic xmlns:a="http://schemas.openxmlformats.org/drawingml/2006/main">
                  <a:graphicData uri="http://schemas.microsoft.com/office/word/2010/wordprocessingShape">
                    <wps:wsp>
                      <wps:cNvSpPr>
                        <a:spLocks noChangeArrowheads="1"/>
                      </wps:cNvSpPr>
                      <wps:spPr bwMode="auto">
                        <a:xfrm>
                          <a:off x="0" y="0"/>
                          <a:ext cx="13398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69" o:spid="_x0000_s1026" o:spt="1" style="position:absolute;left:0pt;margin-left:42.85pt;margin-top:590.9pt;height:8.15pt;width:10.55pt;mso-position-horizontal-relative:page;mso-position-vertical-relative:page;z-index:-251642880;mso-width-relative:page;mso-height-relative:page;" filled="f" stroked="t" coordsize="21600,21600" o:gfxdata="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ANWMqfYAAAADAEAAA8AAAAAAAAAAQAgAAAAIgAAAGRycy9kb3ducmV2&#10;LnhtbFBLAQIUABQAAAAIAIdO4kABL0CZNQIAAHAEAAAOAAAAAAAAAAEAIAAAACcBAABkcnMvZTJv&#10;RG9jLnhtbFBLBQYAAAAABgAGAFkBAADOBQ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3600" behindDoc="1" locked="0" layoutInCell="1" allowOverlap="1">
                <wp:simplePos x="0" y="0"/>
                <wp:positionH relativeFrom="page">
                  <wp:posOffset>532130</wp:posOffset>
                </wp:positionH>
                <wp:positionV relativeFrom="page">
                  <wp:posOffset>7194550</wp:posOffset>
                </wp:positionV>
                <wp:extent cx="133985" cy="103505"/>
                <wp:effectExtent l="0" t="0" r="0" b="0"/>
                <wp:wrapNone/>
                <wp:docPr id="243" name="Rectangle 68"/>
                <wp:cNvGraphicFramePr/>
                <a:graphic xmlns:a="http://schemas.openxmlformats.org/drawingml/2006/main">
                  <a:graphicData uri="http://schemas.microsoft.com/office/word/2010/wordprocessingShape">
                    <wps:wsp>
                      <wps:cNvSpPr>
                        <a:spLocks noChangeArrowheads="1"/>
                      </wps:cNvSpPr>
                      <wps:spPr bwMode="auto">
                        <a:xfrm>
                          <a:off x="0" y="0"/>
                          <a:ext cx="13398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68" o:spid="_x0000_s1026" o:spt="1" style="position:absolute;left:0pt;margin-left:41.9pt;margin-top:566.5pt;height:8.15pt;width:10.55pt;mso-position-horizontal-relative:page;mso-position-vertical-relative:page;z-index:-251642880;mso-width-relative:page;mso-height-relative:page;" filled="f" stroked="t" coordsize="21600,21600" o:gfxdata="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D0uk2zYAAAADAEAAA8AAAAAAAAAAQAgAAAAIgAAAGRycy9kb3ducmV2&#10;LnhtbFBLAQIUABQAAAAIAIdO4kAlodMwNQIAAHAEAAAOAAAAAAAAAAEAIAAAACcBAABkcnMvZTJv&#10;RG9jLnhtbFBLBQYAAAAABgAGAFkBAADOBQ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rPr>
        <w:t>TENDERERS</w:t>
      </w:r>
      <w:r>
        <w:rPr>
          <w:color w:val="221F1F"/>
          <w:spacing w:val="-3"/>
        </w:rPr>
        <w:t xml:space="preserve"> </w:t>
      </w:r>
      <w:r>
        <w:rPr>
          <w:color w:val="221F1F"/>
        </w:rPr>
        <w:t>QUALIFICATION</w:t>
      </w:r>
      <w:r>
        <w:rPr>
          <w:color w:val="221F1F"/>
          <w:spacing w:val="-3"/>
        </w:rPr>
        <w:t xml:space="preserve"> </w:t>
      </w:r>
      <w:r>
        <w:rPr>
          <w:color w:val="221F1F"/>
        </w:rPr>
        <w:t>WITHOUT</w:t>
      </w:r>
      <w:r>
        <w:rPr>
          <w:color w:val="221F1F"/>
          <w:spacing w:val="-2"/>
        </w:rPr>
        <w:t xml:space="preserve"> </w:t>
      </w:r>
      <w:r>
        <w:rPr>
          <w:color w:val="221F1F"/>
        </w:rPr>
        <w:t>PRE-QUALIFICATION</w:t>
      </w:r>
      <w:bookmarkEnd w:id="78"/>
    </w:p>
    <w:p>
      <w:pPr>
        <w:pStyle w:val="7"/>
        <w:spacing w:before="10"/>
        <w:rPr>
          <w:b/>
          <w:sz w:val="20"/>
        </w:rPr>
      </w:pPr>
    </w:p>
    <w:p>
      <w:pPr>
        <w:pStyle w:val="7"/>
        <w:spacing w:line="230" w:lineRule="auto"/>
        <w:ind w:left="247" w:right="721"/>
        <w:jc w:val="both"/>
      </w:pPr>
      <w:r>
        <w:rPr>
          <w:color w:val="221F1F"/>
        </w:rPr>
        <w:t>To establish its qualiﬁcations to perform the contract in accordance with Section III, Evaluation and</w:t>
      </w:r>
      <w:r>
        <w:rPr>
          <w:color w:val="221F1F"/>
          <w:spacing w:val="1"/>
        </w:rPr>
        <w:t xml:space="preserve"> </w:t>
      </w:r>
      <w:r>
        <w:rPr>
          <w:color w:val="221F1F"/>
        </w:rPr>
        <w:t>Qualiﬁcation</w:t>
      </w:r>
      <w:r>
        <w:rPr>
          <w:color w:val="221F1F"/>
          <w:spacing w:val="-7"/>
        </w:rPr>
        <w:t xml:space="preserve"> </w:t>
      </w:r>
      <w:r>
        <w:rPr>
          <w:color w:val="221F1F"/>
        </w:rPr>
        <w:t>Criteria</w:t>
      </w:r>
      <w:r>
        <w:rPr>
          <w:color w:val="221F1F"/>
          <w:spacing w:val="-8"/>
        </w:rPr>
        <w:t xml:space="preserve"> </w:t>
      </w:r>
      <w:r>
        <w:rPr>
          <w:color w:val="221F1F"/>
        </w:rPr>
        <w:t>the</w:t>
      </w:r>
      <w:r>
        <w:rPr>
          <w:color w:val="221F1F"/>
          <w:spacing w:val="-4"/>
        </w:rPr>
        <w:t xml:space="preserve"> </w:t>
      </w:r>
      <w:r>
        <w:rPr>
          <w:color w:val="221F1F"/>
        </w:rPr>
        <w:t>Tenderer</w:t>
      </w:r>
      <w:r>
        <w:rPr>
          <w:color w:val="221F1F"/>
          <w:spacing w:val="-8"/>
        </w:rPr>
        <w:t xml:space="preserve"> </w:t>
      </w:r>
      <w:r>
        <w:rPr>
          <w:color w:val="221F1F"/>
        </w:rPr>
        <w:t>shall</w:t>
      </w:r>
      <w:r>
        <w:rPr>
          <w:color w:val="221F1F"/>
          <w:spacing w:val="-7"/>
        </w:rPr>
        <w:t xml:space="preserve"> </w:t>
      </w:r>
      <w:r>
        <w:rPr>
          <w:color w:val="221F1F"/>
        </w:rPr>
        <w:t>provide</w:t>
      </w:r>
      <w:r>
        <w:rPr>
          <w:color w:val="221F1F"/>
          <w:spacing w:val="-7"/>
        </w:rPr>
        <w:t xml:space="preserve"> </w:t>
      </w:r>
      <w:r>
        <w:rPr>
          <w:color w:val="221F1F"/>
        </w:rPr>
        <w:t>the</w:t>
      </w:r>
      <w:r>
        <w:rPr>
          <w:color w:val="221F1F"/>
          <w:spacing w:val="-8"/>
        </w:rPr>
        <w:t xml:space="preserve"> </w:t>
      </w:r>
      <w:r>
        <w:rPr>
          <w:color w:val="221F1F"/>
        </w:rPr>
        <w:t>information</w:t>
      </w:r>
      <w:r>
        <w:rPr>
          <w:color w:val="221F1F"/>
          <w:spacing w:val="-7"/>
        </w:rPr>
        <w:t xml:space="preserve"> </w:t>
      </w:r>
      <w:r>
        <w:rPr>
          <w:color w:val="221F1F"/>
        </w:rPr>
        <w:t>requested</w:t>
      </w:r>
      <w:r>
        <w:rPr>
          <w:color w:val="221F1F"/>
          <w:spacing w:val="-7"/>
        </w:rPr>
        <w:t xml:space="preserve"> </w:t>
      </w:r>
      <w:r>
        <w:rPr>
          <w:color w:val="221F1F"/>
        </w:rPr>
        <w:t>in</w:t>
      </w:r>
      <w:r>
        <w:rPr>
          <w:color w:val="221F1F"/>
          <w:spacing w:val="-7"/>
        </w:rPr>
        <w:t xml:space="preserve"> </w:t>
      </w:r>
      <w:r>
        <w:rPr>
          <w:color w:val="221F1F"/>
        </w:rPr>
        <w:t>the</w:t>
      </w:r>
      <w:r>
        <w:rPr>
          <w:color w:val="221F1F"/>
          <w:spacing w:val="-8"/>
        </w:rPr>
        <w:t xml:space="preserve"> </w:t>
      </w:r>
      <w:r>
        <w:rPr>
          <w:color w:val="221F1F"/>
        </w:rPr>
        <w:t>corresponding</w:t>
      </w:r>
      <w:r>
        <w:rPr>
          <w:color w:val="221F1F"/>
          <w:spacing w:val="-6"/>
        </w:rPr>
        <w:t xml:space="preserve"> </w:t>
      </w:r>
      <w:r>
        <w:rPr>
          <w:color w:val="221F1F"/>
        </w:rPr>
        <w:t>Information</w:t>
      </w:r>
      <w:r>
        <w:rPr>
          <w:color w:val="221F1F"/>
          <w:spacing w:val="-58"/>
        </w:rPr>
        <w:t xml:space="preserve"> </w:t>
      </w:r>
      <w:r>
        <w:rPr>
          <w:color w:val="221F1F"/>
        </w:rPr>
        <w:t>Sheets</w:t>
      </w:r>
      <w:r>
        <w:rPr>
          <w:color w:val="221F1F"/>
          <w:spacing w:val="-1"/>
        </w:rPr>
        <w:t xml:space="preserve"> </w:t>
      </w:r>
      <w:r>
        <w:rPr>
          <w:color w:val="221F1F"/>
        </w:rPr>
        <w:t>included hereunder.</w:t>
      </w:r>
    </w:p>
    <w:p>
      <w:pPr>
        <w:pStyle w:val="7"/>
        <w:rPr>
          <w:sz w:val="29"/>
        </w:rPr>
      </w:pPr>
    </w:p>
    <w:p>
      <w:pPr>
        <w:pStyle w:val="4"/>
        <w:spacing w:before="1"/>
        <w:ind w:left="1850"/>
      </w:pPr>
      <w:bookmarkStart w:id="79" w:name="_Toc2685"/>
      <w:r>
        <w:rPr>
          <w:color w:val="221F1F"/>
          <w:spacing w:val="-2"/>
        </w:rPr>
        <w:t>FORM</w:t>
      </w:r>
      <w:r>
        <w:rPr>
          <w:color w:val="221F1F"/>
        </w:rPr>
        <w:t xml:space="preserve"> </w:t>
      </w:r>
      <w:r>
        <w:rPr>
          <w:color w:val="221F1F"/>
          <w:spacing w:val="-1"/>
        </w:rPr>
        <w:t>ELI</w:t>
      </w:r>
      <w:r>
        <w:rPr>
          <w:color w:val="221F1F"/>
          <w:spacing w:val="1"/>
        </w:rPr>
        <w:t xml:space="preserve"> </w:t>
      </w:r>
      <w:r>
        <w:rPr>
          <w:color w:val="221F1F"/>
          <w:spacing w:val="-1"/>
        </w:rPr>
        <w:t>-1.1</w:t>
      </w:r>
      <w:r>
        <w:rPr>
          <w:color w:val="221F1F"/>
        </w:rPr>
        <w:t xml:space="preserve"> </w:t>
      </w:r>
      <w:r>
        <w:rPr>
          <w:color w:val="221F1F"/>
          <w:spacing w:val="-1"/>
        </w:rPr>
        <w:t>Tenderer</w:t>
      </w:r>
      <w:r>
        <w:rPr>
          <w:color w:val="221F1F"/>
          <w:spacing w:val="-10"/>
        </w:rPr>
        <w:t xml:space="preserve"> </w:t>
      </w:r>
      <w:r>
        <w:rPr>
          <w:color w:val="221F1F"/>
          <w:spacing w:val="-1"/>
        </w:rPr>
        <w:t>Information</w:t>
      </w:r>
      <w:r>
        <w:rPr>
          <w:color w:val="221F1F"/>
          <w:spacing w:val="-37"/>
        </w:rPr>
        <w:t xml:space="preserve"> </w:t>
      </w:r>
      <w:r>
        <w:rPr>
          <w:color w:val="221F1F"/>
          <w:spacing w:val="-1"/>
        </w:rPr>
        <w:t>Form</w:t>
      </w:r>
      <w:bookmarkEnd w:id="79"/>
    </w:p>
    <w:p>
      <w:pPr>
        <w:pStyle w:val="7"/>
        <w:spacing w:before="10"/>
        <w:rPr>
          <w:b/>
          <w:i/>
          <w:sz w:val="21"/>
        </w:rPr>
      </w:pPr>
    </w:p>
    <w:p>
      <w:pPr>
        <w:pStyle w:val="7"/>
        <w:tabs>
          <w:tab w:val="left" w:pos="7393"/>
        </w:tabs>
        <w:ind w:left="247"/>
      </w:pPr>
      <w:r>
        <w:rPr>
          <w:color w:val="221F1F"/>
        </w:rPr>
        <w:t>Date:</w:t>
      </w:r>
      <w:r>
        <w:rPr>
          <w:color w:val="221F1F"/>
          <w:u w:val="single" w:color="211E1F"/>
        </w:rPr>
        <w:t xml:space="preserve"> </w:t>
      </w:r>
      <w:r>
        <w:rPr>
          <w:color w:val="221F1F"/>
          <w:u w:val="single" w:color="211E1F"/>
        </w:rPr>
        <w:tab/>
      </w:r>
    </w:p>
    <w:p>
      <w:pPr>
        <w:pStyle w:val="7"/>
        <w:spacing w:before="6"/>
        <w:rPr>
          <w:sz w:val="14"/>
        </w:rPr>
      </w:pPr>
    </w:p>
    <w:p>
      <w:pPr>
        <w:pStyle w:val="7"/>
        <w:tabs>
          <w:tab w:val="left" w:pos="7375"/>
        </w:tabs>
        <w:spacing w:before="90"/>
        <w:ind w:left="247"/>
      </w:pPr>
      <w:r>
        <w:rPr>
          <w:color w:val="221F1F"/>
          <w:spacing w:val="-1"/>
        </w:rPr>
        <w:t>ITT</w:t>
      </w:r>
      <w:r>
        <w:rPr>
          <w:color w:val="221F1F"/>
          <w:spacing w:val="-26"/>
        </w:rPr>
        <w:t xml:space="preserve"> </w:t>
      </w:r>
      <w:r>
        <w:rPr>
          <w:color w:val="221F1F"/>
          <w:spacing w:val="-1"/>
        </w:rPr>
        <w:t>No.</w:t>
      </w:r>
      <w:r>
        <w:rPr>
          <w:color w:val="221F1F"/>
          <w:spacing w:val="-23"/>
        </w:rPr>
        <w:t xml:space="preserve"> </w:t>
      </w:r>
      <w:r>
        <w:rPr>
          <w:color w:val="221F1F"/>
          <w:u w:val="single" w:color="211E1E"/>
        </w:rPr>
        <w:t xml:space="preserve"> </w:t>
      </w:r>
      <w:r>
        <w:rPr>
          <w:color w:val="221F1F"/>
          <w:u w:val="single" w:color="211E1E"/>
        </w:rPr>
        <w:tab/>
      </w:r>
    </w:p>
    <w:p>
      <w:pPr>
        <w:pStyle w:val="7"/>
        <w:spacing w:before="6"/>
        <w:rPr>
          <w:sz w:val="14"/>
        </w:rPr>
      </w:pPr>
    </w:p>
    <w:p>
      <w:pPr>
        <w:pStyle w:val="7"/>
        <w:tabs>
          <w:tab w:val="left" w:pos="7393"/>
        </w:tabs>
        <w:spacing w:before="90"/>
        <w:ind w:left="247"/>
      </w:pPr>
      <w:r>
        <w:rPr>
          <w:color w:val="221F1F"/>
        </w:rPr>
        <w:t>Title:</w:t>
      </w:r>
      <w:r>
        <w:rPr>
          <w:color w:val="221F1F"/>
          <w:spacing w:val="-24"/>
        </w:rPr>
        <w:t xml:space="preserve"> </w:t>
      </w:r>
      <w:r>
        <w:rPr>
          <w:color w:val="221F1F"/>
          <w:u w:val="single" w:color="211E1F"/>
        </w:rPr>
        <w:t xml:space="preserve"> </w:t>
      </w:r>
      <w:r>
        <w:rPr>
          <w:color w:val="221F1F"/>
          <w:u w:val="single" w:color="211E1F"/>
        </w:rPr>
        <w:tab/>
      </w:r>
    </w:p>
    <w:p>
      <w:pPr>
        <w:pStyle w:val="7"/>
        <w:rPr>
          <w:sz w:val="23"/>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9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33" w:hRule="atLeast"/>
        </w:trPr>
        <w:tc>
          <w:tcPr>
            <w:tcW w:w="9989" w:type="dxa"/>
          </w:tcPr>
          <w:p>
            <w:pPr>
              <w:pStyle w:val="17"/>
              <w:spacing w:line="268" w:lineRule="exact"/>
              <w:ind w:left="107"/>
              <w:rPr>
                <w:sz w:val="24"/>
              </w:rPr>
            </w:pPr>
            <w:r>
              <w:rPr>
                <w:sz w:val="24"/>
              </w:rPr>
              <w:t>Tenderer’s</w:t>
            </w:r>
            <w:r>
              <w:rPr>
                <w:spacing w:val="-4"/>
                <w:sz w:val="24"/>
              </w:rPr>
              <w:t xml:space="preserve"> </w:t>
            </w:r>
            <w:r>
              <w:rPr>
                <w:sz w:val="24"/>
              </w:rPr>
              <w:t>Name: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9989" w:type="dxa"/>
          </w:tcPr>
          <w:p>
            <w:pPr>
              <w:pStyle w:val="17"/>
              <w:spacing w:line="268" w:lineRule="exact"/>
              <w:ind w:left="107"/>
              <w:rPr>
                <w:sz w:val="24"/>
              </w:rPr>
            </w:pPr>
            <w:r>
              <w:rPr>
                <w:sz w:val="24"/>
              </w:rPr>
              <w:t>In</w:t>
            </w:r>
            <w:r>
              <w:rPr>
                <w:spacing w:val="1"/>
                <w:sz w:val="24"/>
              </w:rPr>
              <w:t xml:space="preserve"> </w:t>
            </w:r>
            <w:r>
              <w:rPr>
                <w:sz w:val="24"/>
              </w:rPr>
              <w:t>case</w:t>
            </w:r>
            <w:r>
              <w:rPr>
                <w:spacing w:val="-2"/>
                <w:sz w:val="24"/>
              </w:rPr>
              <w:t xml:space="preserve"> </w:t>
            </w:r>
            <w:r>
              <w:rPr>
                <w:sz w:val="24"/>
              </w:rPr>
              <w:t>of Joint</w:t>
            </w:r>
            <w:r>
              <w:rPr>
                <w:spacing w:val="-1"/>
                <w:sz w:val="24"/>
              </w:rPr>
              <w:t xml:space="preserve"> </w:t>
            </w:r>
            <w:r>
              <w:rPr>
                <w:sz w:val="24"/>
              </w:rPr>
              <w:t>Venture</w:t>
            </w:r>
            <w:r>
              <w:rPr>
                <w:spacing w:val="-3"/>
                <w:sz w:val="24"/>
              </w:rPr>
              <w:t xml:space="preserve"> </w:t>
            </w:r>
            <w:r>
              <w:rPr>
                <w:sz w:val="24"/>
              </w:rPr>
              <w:t>(JV), Name</w:t>
            </w:r>
            <w:r>
              <w:rPr>
                <w:spacing w:val="-1"/>
                <w:sz w:val="24"/>
              </w:rPr>
              <w:t xml:space="preserve"> </w:t>
            </w:r>
            <w:r>
              <w:rPr>
                <w:sz w:val="24"/>
              </w:rPr>
              <w:t>of</w:t>
            </w:r>
            <w:r>
              <w:rPr>
                <w:spacing w:val="-2"/>
                <w:sz w:val="24"/>
              </w:rPr>
              <w:t xml:space="preserve"> </w:t>
            </w:r>
            <w:r>
              <w:rPr>
                <w:sz w:val="24"/>
              </w:rPr>
              <w:t>each</w:t>
            </w:r>
            <w:r>
              <w:rPr>
                <w:spacing w:val="-1"/>
                <w:sz w:val="24"/>
              </w:rPr>
              <w:t xml:space="preserve"> </w:t>
            </w:r>
            <w:r>
              <w:rPr>
                <w:sz w:val="24"/>
              </w:rPr>
              <w:t>member: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8" w:hRule="atLeast"/>
        </w:trPr>
        <w:tc>
          <w:tcPr>
            <w:tcW w:w="9989" w:type="dxa"/>
          </w:tcPr>
          <w:p>
            <w:pPr>
              <w:pStyle w:val="17"/>
              <w:spacing w:line="271" w:lineRule="exact"/>
              <w:ind w:left="107"/>
              <w:rPr>
                <w:sz w:val="24"/>
              </w:rPr>
            </w:pPr>
            <w:r>
              <w:rPr>
                <w:sz w:val="24"/>
              </w:rPr>
              <w:t>Tenderer’s</w:t>
            </w:r>
            <w:r>
              <w:rPr>
                <w:spacing w:val="-2"/>
                <w:sz w:val="24"/>
              </w:rPr>
              <w:t xml:space="preserve"> </w:t>
            </w:r>
            <w:r>
              <w:rPr>
                <w:sz w:val="24"/>
              </w:rPr>
              <w:t>actual or</w:t>
            </w:r>
            <w:r>
              <w:rPr>
                <w:spacing w:val="-2"/>
                <w:sz w:val="24"/>
              </w:rPr>
              <w:t xml:space="preserve"> </w:t>
            </w:r>
            <w:r>
              <w:rPr>
                <w:sz w:val="24"/>
              </w:rPr>
              <w:t>intended country</w:t>
            </w:r>
            <w:r>
              <w:rPr>
                <w:spacing w:val="-6"/>
                <w:sz w:val="24"/>
              </w:rPr>
              <w:t xml:space="preserve"> </w:t>
            </w:r>
            <w:r>
              <w:rPr>
                <w:sz w:val="24"/>
              </w:rPr>
              <w:t>of</w:t>
            </w:r>
            <w:r>
              <w:rPr>
                <w:spacing w:val="1"/>
                <w:sz w:val="24"/>
              </w:rPr>
              <w:t xml:space="preserve"> </w:t>
            </w:r>
            <w:r>
              <w:rPr>
                <w:sz w:val="24"/>
              </w:rPr>
              <w:t>registration:</w:t>
            </w:r>
          </w:p>
          <w:p>
            <w:pPr>
              <w:pStyle w:val="17"/>
              <w:ind w:left="107"/>
              <w:rPr>
                <w:i/>
                <w:sz w:val="24"/>
              </w:rPr>
            </w:pPr>
            <w:r>
              <w:rPr>
                <w:i/>
                <w:sz w:val="24"/>
              </w:rPr>
              <w:t>[indicate</w:t>
            </w:r>
            <w:r>
              <w:rPr>
                <w:i/>
                <w:spacing w:val="-3"/>
                <w:sz w:val="24"/>
              </w:rPr>
              <w:t xml:space="preserve"> </w:t>
            </w:r>
            <w:r>
              <w:rPr>
                <w:i/>
                <w:sz w:val="24"/>
              </w:rPr>
              <w:t>country</w:t>
            </w:r>
            <w:r>
              <w:rPr>
                <w:i/>
                <w:spacing w:val="-3"/>
                <w:sz w:val="24"/>
              </w:rPr>
              <w:t xml:space="preserve"> </w:t>
            </w:r>
            <w:r>
              <w:rPr>
                <w:i/>
                <w:sz w:val="24"/>
              </w:rPr>
              <w:t>of</w:t>
            </w:r>
            <w:r>
              <w:rPr>
                <w:i/>
                <w:spacing w:val="-2"/>
                <w:sz w:val="24"/>
              </w:rPr>
              <w:t xml:space="preserve"> </w:t>
            </w:r>
            <w:r>
              <w:rPr>
                <w:i/>
                <w:sz w:val="24"/>
              </w:rPr>
              <w:t>constitution]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3" w:hRule="atLeast"/>
        </w:trPr>
        <w:tc>
          <w:tcPr>
            <w:tcW w:w="9989" w:type="dxa"/>
          </w:tcPr>
          <w:p>
            <w:pPr>
              <w:pStyle w:val="17"/>
              <w:spacing w:line="268" w:lineRule="exact"/>
              <w:ind w:left="107"/>
              <w:rPr>
                <w:sz w:val="24"/>
              </w:rPr>
            </w:pPr>
            <w:r>
              <w:rPr>
                <w:sz w:val="24"/>
              </w:rPr>
              <w:t>Tenderer’s</w:t>
            </w:r>
            <w:r>
              <w:rPr>
                <w:spacing w:val="-3"/>
                <w:sz w:val="24"/>
              </w:rPr>
              <w:t xml:space="preserve"> </w:t>
            </w:r>
            <w:r>
              <w:rPr>
                <w:sz w:val="24"/>
              </w:rPr>
              <w:t>actual</w:t>
            </w:r>
            <w:r>
              <w:rPr>
                <w:spacing w:val="-1"/>
                <w:sz w:val="24"/>
              </w:rPr>
              <w:t xml:space="preserve"> </w:t>
            </w:r>
            <w:r>
              <w:rPr>
                <w:sz w:val="24"/>
              </w:rPr>
              <w:t>or</w:t>
            </w:r>
            <w:r>
              <w:rPr>
                <w:spacing w:val="-3"/>
                <w:sz w:val="24"/>
              </w:rPr>
              <w:t xml:space="preserve"> </w:t>
            </w:r>
            <w:r>
              <w:rPr>
                <w:sz w:val="24"/>
              </w:rPr>
              <w:t>intended</w:t>
            </w:r>
            <w:r>
              <w:rPr>
                <w:spacing w:val="1"/>
                <w:sz w:val="24"/>
              </w:rPr>
              <w:t xml:space="preserve"> </w:t>
            </w:r>
            <w:r>
              <w:rPr>
                <w:sz w:val="24"/>
              </w:rPr>
              <w:t>year</w:t>
            </w:r>
            <w:r>
              <w:rPr>
                <w:spacing w:val="-1"/>
                <w:sz w:val="24"/>
              </w:rPr>
              <w:t xml:space="preserve"> </w:t>
            </w:r>
            <w:r>
              <w:rPr>
                <w:sz w:val="24"/>
              </w:rPr>
              <w:t>of</w:t>
            </w:r>
            <w:r>
              <w:rPr>
                <w:spacing w:val="-2"/>
                <w:sz w:val="24"/>
              </w:rPr>
              <w:t xml:space="preserve"> </w:t>
            </w:r>
            <w:r>
              <w:rPr>
                <w:sz w:val="24"/>
              </w:rPr>
              <w:t>incorporation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2" w:hRule="atLeast"/>
        </w:trPr>
        <w:tc>
          <w:tcPr>
            <w:tcW w:w="9989" w:type="dxa"/>
          </w:tcPr>
          <w:p>
            <w:pPr>
              <w:pStyle w:val="17"/>
              <w:spacing w:line="270" w:lineRule="exact"/>
              <w:ind w:left="107"/>
              <w:rPr>
                <w:sz w:val="24"/>
              </w:rPr>
            </w:pPr>
            <w:r>
              <w:rPr>
                <w:sz w:val="24"/>
              </w:rPr>
              <w:t>Tenderer’s</w:t>
            </w:r>
            <w:r>
              <w:rPr>
                <w:spacing w:val="-2"/>
                <w:sz w:val="24"/>
              </w:rPr>
              <w:t xml:space="preserve"> </w:t>
            </w:r>
            <w:r>
              <w:rPr>
                <w:sz w:val="24"/>
              </w:rPr>
              <w:t>legal</w:t>
            </w:r>
            <w:r>
              <w:rPr>
                <w:spacing w:val="-1"/>
                <w:sz w:val="24"/>
              </w:rPr>
              <w:t xml:space="preserve"> </w:t>
            </w:r>
            <w:r>
              <w:rPr>
                <w:sz w:val="24"/>
              </w:rPr>
              <w:t>address [in</w:t>
            </w:r>
            <w:r>
              <w:rPr>
                <w:spacing w:val="-1"/>
                <w:sz w:val="24"/>
              </w:rPr>
              <w:t xml:space="preserve"> </w:t>
            </w:r>
            <w:r>
              <w:rPr>
                <w:sz w:val="24"/>
              </w:rPr>
              <w:t>country</w:t>
            </w:r>
            <w:r>
              <w:rPr>
                <w:spacing w:val="-6"/>
                <w:sz w:val="24"/>
              </w:rPr>
              <w:t xml:space="preserve"> </w:t>
            </w:r>
            <w:r>
              <w:rPr>
                <w:sz w:val="24"/>
              </w:rPr>
              <w:t>of</w:t>
            </w:r>
            <w:r>
              <w:rPr>
                <w:spacing w:val="-1"/>
                <w:sz w:val="24"/>
              </w:rPr>
              <w:t xml:space="preserve"> </w:t>
            </w:r>
            <w:r>
              <w:rPr>
                <w:sz w:val="24"/>
              </w:rPr>
              <w:t>registration]: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35" w:hRule="atLeast"/>
        </w:trPr>
        <w:tc>
          <w:tcPr>
            <w:tcW w:w="9989" w:type="dxa"/>
          </w:tcPr>
          <w:p>
            <w:pPr>
              <w:pStyle w:val="17"/>
              <w:tabs>
                <w:tab w:val="left" w:pos="4763"/>
              </w:tabs>
              <w:spacing w:line="242" w:lineRule="auto"/>
              <w:ind w:left="107" w:right="5186"/>
              <w:rPr>
                <w:sz w:val="24"/>
              </w:rPr>
            </w:pPr>
            <w:r>
              <w:rPr>
                <w:sz w:val="24"/>
              </w:rPr>
              <w:t>Tenderer</w:t>
            </w:r>
            <w:r>
              <w:rPr>
                <w:spacing w:val="-3"/>
                <w:sz w:val="24"/>
              </w:rPr>
              <w:t xml:space="preserve"> </w:t>
            </w:r>
            <w:r>
              <w:rPr>
                <w:sz w:val="24"/>
              </w:rPr>
              <w:t>‘authorized</w:t>
            </w:r>
            <w:r>
              <w:rPr>
                <w:spacing w:val="-3"/>
                <w:sz w:val="24"/>
              </w:rPr>
              <w:t xml:space="preserve"> </w:t>
            </w:r>
            <w:r>
              <w:rPr>
                <w:sz w:val="24"/>
              </w:rPr>
              <w:t>representative</w:t>
            </w:r>
            <w:r>
              <w:rPr>
                <w:spacing w:val="-3"/>
                <w:sz w:val="24"/>
              </w:rPr>
              <w:t xml:space="preserve"> </w:t>
            </w:r>
            <w:r>
              <w:rPr>
                <w:sz w:val="24"/>
              </w:rPr>
              <w:t>information:</w:t>
            </w:r>
            <w:r>
              <w:rPr>
                <w:spacing w:val="-57"/>
                <w:sz w:val="24"/>
              </w:rPr>
              <w:t xml:space="preserve"> </w:t>
            </w:r>
            <w:r>
              <w:rPr>
                <w:sz w:val="24"/>
              </w:rPr>
              <w:t>Name:</w:t>
            </w:r>
            <w:r>
              <w:rPr>
                <w:sz w:val="24"/>
                <w:u w:val="single"/>
              </w:rPr>
              <w:t xml:space="preserve"> </w:t>
            </w:r>
            <w:r>
              <w:rPr>
                <w:sz w:val="24"/>
                <w:u w:val="single"/>
              </w:rPr>
              <w:tab/>
            </w:r>
          </w:p>
          <w:p>
            <w:pPr>
              <w:pStyle w:val="17"/>
              <w:spacing w:before="10"/>
              <w:rPr>
                <w:sz w:val="34"/>
              </w:rPr>
            </w:pPr>
          </w:p>
          <w:p>
            <w:pPr>
              <w:pStyle w:val="17"/>
              <w:tabs>
                <w:tab w:val="left" w:pos="4736"/>
              </w:tabs>
              <w:ind w:left="107"/>
              <w:rPr>
                <w:sz w:val="24"/>
              </w:rPr>
            </w:pPr>
            <w:r>
              <w:rPr>
                <w:sz w:val="24"/>
              </w:rPr>
              <w:t>Address:</w:t>
            </w:r>
            <w:r>
              <w:rPr>
                <w:sz w:val="24"/>
                <w:u w:val="single"/>
              </w:rPr>
              <w:t xml:space="preserve"> </w:t>
            </w:r>
            <w:r>
              <w:rPr>
                <w:sz w:val="24"/>
                <w:u w:val="single"/>
              </w:rPr>
              <w:tab/>
            </w:r>
          </w:p>
          <w:p>
            <w:pPr>
              <w:pStyle w:val="17"/>
              <w:tabs>
                <w:tab w:val="left" w:pos="4714"/>
                <w:tab w:val="left" w:pos="4842"/>
              </w:tabs>
              <w:spacing w:before="1" w:line="690" w:lineRule="atLeast"/>
              <w:ind w:left="107" w:right="5134"/>
              <w:rPr>
                <w:sz w:val="24"/>
              </w:rPr>
            </w:pPr>
            <w:r>
              <w:rPr>
                <w:sz w:val="24"/>
              </w:rPr>
              <w:t>Telephone</w:t>
            </w:r>
            <w:r>
              <w:rPr>
                <w:spacing w:val="-4"/>
                <w:sz w:val="24"/>
              </w:rPr>
              <w:t xml:space="preserve"> </w:t>
            </w:r>
            <w:r>
              <w:rPr>
                <w:sz w:val="24"/>
              </w:rPr>
              <w:t>/</w:t>
            </w:r>
            <w:r>
              <w:rPr>
                <w:spacing w:val="-1"/>
                <w:sz w:val="24"/>
              </w:rPr>
              <w:t xml:space="preserve"> </w:t>
            </w:r>
            <w:r>
              <w:rPr>
                <w:sz w:val="24"/>
              </w:rPr>
              <w:t>Fax numbers:</w:t>
            </w:r>
            <w:r>
              <w:rPr>
                <w:sz w:val="24"/>
                <w:u w:val="single"/>
              </w:rPr>
              <w:t xml:space="preserve"> </w:t>
            </w:r>
            <w:r>
              <w:rPr>
                <w:sz w:val="24"/>
                <w:u w:val="single"/>
              </w:rPr>
              <w:tab/>
            </w:r>
            <w:r>
              <w:rPr>
                <w:sz w:val="24"/>
              </w:rPr>
              <w:t xml:space="preserve"> E-mail</w:t>
            </w:r>
            <w:r>
              <w:rPr>
                <w:spacing w:val="-6"/>
                <w:sz w:val="24"/>
              </w:rPr>
              <w:t xml:space="preserve"> </w:t>
            </w:r>
            <w:r>
              <w:rPr>
                <w:sz w:val="24"/>
              </w:rPr>
              <w:t xml:space="preserve">address: </w:t>
            </w:r>
            <w:r>
              <w:rPr>
                <w:sz w:val="24"/>
                <w:u w:val="single"/>
              </w:rPr>
              <w:t xml:space="preserve"> </w:t>
            </w:r>
            <w:r>
              <w:rPr>
                <w:sz w:val="24"/>
                <w:u w:val="single"/>
              </w:rPr>
              <w:tab/>
            </w:r>
            <w:r>
              <w:rPr>
                <w:sz w:val="24"/>
                <w:u w:val="single"/>
              </w:rPr>
              <w:tab/>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8" w:hRule="atLeast"/>
        </w:trPr>
        <w:tc>
          <w:tcPr>
            <w:tcW w:w="9989" w:type="dxa"/>
          </w:tcPr>
          <w:p>
            <w:pPr>
              <w:pStyle w:val="17"/>
              <w:spacing w:before="4"/>
              <w:rPr>
                <w:sz w:val="21"/>
              </w:rPr>
            </w:pPr>
          </w:p>
          <w:p>
            <w:pPr>
              <w:pStyle w:val="17"/>
              <w:spacing w:after="71"/>
              <w:ind w:left="468"/>
            </w:pPr>
            <w:r>
              <w:t>1.</w:t>
            </w:r>
            <w:r>
              <w:rPr>
                <w:spacing w:val="83"/>
              </w:rPr>
              <w:t xml:space="preserve"> </w:t>
            </w:r>
            <w:r>
              <w:t>Attached</w:t>
            </w:r>
            <w:r>
              <w:rPr>
                <w:spacing w:val="-3"/>
              </w:rPr>
              <w:t xml:space="preserve"> </w:t>
            </w:r>
            <w:r>
              <w:t>are</w:t>
            </w:r>
            <w:r>
              <w:rPr>
                <w:spacing w:val="-3"/>
              </w:rPr>
              <w:t xml:space="preserve"> </w:t>
            </w:r>
            <w:r>
              <w:t>original</w:t>
            </w:r>
            <w:r>
              <w:rPr>
                <w:spacing w:val="1"/>
              </w:rPr>
              <w:t xml:space="preserve"> </w:t>
            </w:r>
            <w:r>
              <w:t>documents</w:t>
            </w:r>
            <w:r>
              <w:rPr>
                <w:spacing w:val="-1"/>
              </w:rPr>
              <w:t xml:space="preserve"> </w:t>
            </w:r>
            <w:r>
              <w:t>of</w:t>
            </w:r>
          </w:p>
          <w:p>
            <w:pPr>
              <w:pStyle w:val="17"/>
              <w:spacing w:line="78" w:lineRule="exact"/>
              <w:ind w:left="741"/>
              <w:rPr>
                <w:sz w:val="7"/>
              </w:rPr>
            </w:pPr>
            <w:r>
              <w:rPr>
                <w:position w:val="-1"/>
                <w:sz w:val="7"/>
              </w:rPr>
              <mc:AlternateContent>
                <mc:Choice Requires="wpg">
                  <w:drawing>
                    <wp:inline distT="0" distB="0" distL="0" distR="0">
                      <wp:extent cx="50165" cy="50165"/>
                      <wp:effectExtent l="0" t="0" r="6985" b="6985"/>
                      <wp:docPr id="241" name="Group 66"/>
                      <wp:cNvGraphicFramePr/>
                      <a:graphic xmlns:a="http://schemas.openxmlformats.org/drawingml/2006/main">
                        <a:graphicData uri="http://schemas.microsoft.com/office/word/2010/wordprocessingGroup">
                          <wpg:wgp>
                            <wpg:cNvGrpSpPr/>
                            <wpg:grpSpPr>
                              <a:xfrm>
                                <a:off x="0" y="0"/>
                                <a:ext cx="50165" cy="50165"/>
                                <a:chOff x="0" y="0"/>
                                <a:chExt cx="79" cy="79"/>
                              </a:xfrm>
                            </wpg:grpSpPr>
                            <wps:wsp>
                              <wps:cNvPr id="242" name="Freeform 67"/>
                              <wps:cNvSpPr/>
                              <wps:spPr bwMode="auto">
                                <a:xfrm>
                                  <a:off x="0" y="0"/>
                                  <a:ext cx="79" cy="79"/>
                                </a:xfrm>
                                <a:custGeom>
                                  <a:avLst/>
                                  <a:gdLst>
                                    <a:gd name="T0" fmla="*/ 50 w 79"/>
                                    <a:gd name="T1" fmla="*/ 0 h 79"/>
                                    <a:gd name="T2" fmla="*/ 28 w 79"/>
                                    <a:gd name="T3" fmla="*/ 0 h 79"/>
                                    <a:gd name="T4" fmla="*/ 19 w 79"/>
                                    <a:gd name="T5" fmla="*/ 3 h 79"/>
                                    <a:gd name="T6" fmla="*/ 4 w 79"/>
                                    <a:gd name="T7" fmla="*/ 19 h 79"/>
                                    <a:gd name="T8" fmla="*/ 0 w 79"/>
                                    <a:gd name="T9" fmla="*/ 28 h 79"/>
                                    <a:gd name="T10" fmla="*/ 0 w 79"/>
                                    <a:gd name="T11" fmla="*/ 50 h 79"/>
                                    <a:gd name="T12" fmla="*/ 4 w 79"/>
                                    <a:gd name="T13" fmla="*/ 59 h 79"/>
                                    <a:gd name="T14" fmla="*/ 19 w 79"/>
                                    <a:gd name="T15" fmla="*/ 74 h 79"/>
                                    <a:gd name="T16" fmla="*/ 28 w 79"/>
                                    <a:gd name="T17" fmla="*/ 78 h 79"/>
                                    <a:gd name="T18" fmla="*/ 50 w 79"/>
                                    <a:gd name="T19" fmla="*/ 78 h 79"/>
                                    <a:gd name="T20" fmla="*/ 59 w 79"/>
                                    <a:gd name="T21" fmla="*/ 74 h 79"/>
                                    <a:gd name="T22" fmla="*/ 74 w 79"/>
                                    <a:gd name="T23" fmla="*/ 59 h 79"/>
                                    <a:gd name="T24" fmla="*/ 78 w 79"/>
                                    <a:gd name="T25" fmla="*/ 50 h 79"/>
                                    <a:gd name="T26" fmla="*/ 78 w 79"/>
                                    <a:gd name="T27" fmla="*/ 28 h 79"/>
                                    <a:gd name="T28" fmla="*/ 74 w 79"/>
                                    <a:gd name="T29" fmla="*/ 19 h 79"/>
                                    <a:gd name="T30" fmla="*/ 59 w 79"/>
                                    <a:gd name="T31" fmla="*/ 3 h 79"/>
                                    <a:gd name="T32" fmla="*/ 50 w 79"/>
                                    <a:gd name="T33" fmla="*/ 0 h 7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79" h="79">
                                      <a:moveTo>
                                        <a:pt x="50" y="0"/>
                                      </a:moveTo>
                                      <a:lnTo>
                                        <a:pt x="28" y="0"/>
                                      </a:lnTo>
                                      <a:lnTo>
                                        <a:pt x="19" y="3"/>
                                      </a:lnTo>
                                      <a:lnTo>
                                        <a:pt x="4" y="19"/>
                                      </a:lnTo>
                                      <a:lnTo>
                                        <a:pt x="0" y="28"/>
                                      </a:lnTo>
                                      <a:lnTo>
                                        <a:pt x="0" y="50"/>
                                      </a:lnTo>
                                      <a:lnTo>
                                        <a:pt x="4" y="59"/>
                                      </a:lnTo>
                                      <a:lnTo>
                                        <a:pt x="19" y="74"/>
                                      </a:lnTo>
                                      <a:lnTo>
                                        <a:pt x="28" y="78"/>
                                      </a:lnTo>
                                      <a:lnTo>
                                        <a:pt x="50" y="78"/>
                                      </a:lnTo>
                                      <a:lnTo>
                                        <a:pt x="59" y="74"/>
                                      </a:lnTo>
                                      <a:lnTo>
                                        <a:pt x="74" y="59"/>
                                      </a:lnTo>
                                      <a:lnTo>
                                        <a:pt x="78" y="50"/>
                                      </a:lnTo>
                                      <a:lnTo>
                                        <a:pt x="78" y="28"/>
                                      </a:lnTo>
                                      <a:lnTo>
                                        <a:pt x="74" y="19"/>
                                      </a:lnTo>
                                      <a:lnTo>
                                        <a:pt x="59" y="3"/>
                                      </a:lnTo>
                                      <a:lnTo>
                                        <a:pt x="50" y="0"/>
                                      </a:lnTo>
                                      <a:close/>
                                    </a:path>
                                  </a:pathLst>
                                </a:custGeom>
                                <a:solidFill>
                                  <a:srgbClr val="221F1F"/>
                                </a:solidFill>
                                <a:ln>
                                  <a:noFill/>
                                </a:ln>
                              </wps:spPr>
                              <wps:bodyPr rot="0" vert="horz" wrap="square" lIns="91440" tIns="45720" rIns="91440" bIns="45720" anchor="t" anchorCtr="0" upright="1">
                                <a:noAutofit/>
                              </wps:bodyPr>
                            </wps:wsp>
                          </wpg:wgp>
                        </a:graphicData>
                      </a:graphic>
                    </wp:inline>
                  </w:drawing>
                </mc:Choice>
                <mc:Fallback>
                  <w:pict>
                    <v:group id="Group 66" o:spid="_x0000_s1026" o:spt="203" style="height:3.95pt;width:3.95pt;" coordsize="79,79" o:gfxdata="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">
                      <o:lock v:ext="edit" aspectratio="f"/>
                      <v:shape id="Freeform 67" o:spid="_x0000_s1026" o:spt="100" style="position:absolute;left:0;top:0;height:79;width:79;" fillcolor="#221F1F" filled="t" stroked="f" coordsize="79,79" o:gfxdata="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Y8iIb4A&#10;AADcAAAADwAAAAAAAAABACAAAAAiAAAAZHJzL2Rvd25yZXYueG1sUEsBAhQAFAAAAAgAh07iQDMv&#10;BZ47AAAAOQAAABAAAAAAAAAAAQAgAAAADQEAAGRycy9zaGFwZXhtbC54bWxQSwUGAAAAAAYABgBb&#10;AQAAtwMAAAAA&#10;" path="m50,0l28,0,19,3,4,19,0,28,0,50,4,59,19,74,28,78,50,78,59,74,74,59,78,50,78,28,74,19,59,3,50,0xe">
                        <v:path o:connectlocs="50,0;28,0;19,3;4,19;0,28;0,50;4,59;19,74;28,78;50,78;59,74;74,59;78,50;78,28;74,19;59,3;50,0" o:connectangles="0,0,0,0,0,0,0,0,0,0,0,0,0,0,0,0,0"/>
                        <v:fill on="t" focussize="0,0"/>
                        <v:stroke on="f"/>
                        <v:imagedata o:title=""/>
                        <o:lock v:ext="edit" aspectratio="f"/>
                      </v:shape>
                      <w10:wrap type="none"/>
                      <w10:anchorlock/>
                    </v:group>
                  </w:pict>
                </mc:Fallback>
              </mc:AlternateContent>
            </w:r>
          </w:p>
          <w:p>
            <w:pPr>
              <w:pStyle w:val="17"/>
              <w:spacing w:before="104"/>
              <w:ind w:left="107" w:firstLine="442"/>
            </w:pPr>
            <w:r>
              <w:t>Articles</w:t>
            </w:r>
            <w:r>
              <w:rPr>
                <w:spacing w:val="29"/>
              </w:rPr>
              <w:t xml:space="preserve"> </w:t>
            </w:r>
            <w:r>
              <w:t>of</w:t>
            </w:r>
            <w:r>
              <w:rPr>
                <w:spacing w:val="29"/>
              </w:rPr>
              <w:t xml:space="preserve"> </w:t>
            </w:r>
            <w:r>
              <w:t>Incorporation</w:t>
            </w:r>
            <w:r>
              <w:rPr>
                <w:spacing w:val="31"/>
              </w:rPr>
              <w:t xml:space="preserve"> </w:t>
            </w:r>
            <w:r>
              <w:t>(or</w:t>
            </w:r>
            <w:r>
              <w:rPr>
                <w:spacing w:val="29"/>
              </w:rPr>
              <w:t xml:space="preserve"> </w:t>
            </w:r>
            <w:r>
              <w:t>equivalent</w:t>
            </w:r>
            <w:r>
              <w:rPr>
                <w:spacing w:val="32"/>
              </w:rPr>
              <w:t xml:space="preserve"> </w:t>
            </w:r>
            <w:r>
              <w:t>document</w:t>
            </w:r>
            <w:r>
              <w:rPr>
                <w:spacing w:val="31"/>
              </w:rPr>
              <w:t xml:space="preserve"> </w:t>
            </w:r>
            <w:r>
              <w:t>of</w:t>
            </w:r>
            <w:r>
              <w:rPr>
                <w:spacing w:val="31"/>
              </w:rPr>
              <w:t xml:space="preserve"> </w:t>
            </w:r>
            <w:r>
              <w:t>constitution</w:t>
            </w:r>
            <w:r>
              <w:rPr>
                <w:spacing w:val="31"/>
              </w:rPr>
              <w:t xml:space="preserve"> </w:t>
            </w:r>
            <w:r>
              <w:t>or</w:t>
            </w:r>
            <w:r>
              <w:rPr>
                <w:spacing w:val="31"/>
              </w:rPr>
              <w:t xml:space="preserve"> </w:t>
            </w:r>
            <w:r>
              <w:t>association)</w:t>
            </w:r>
            <w:r>
              <w:rPr>
                <w:spacing w:val="31"/>
              </w:rPr>
              <w:t xml:space="preserve"> </w:t>
            </w:r>
            <w:r>
              <w:t>and/or</w:t>
            </w:r>
            <w:r>
              <w:rPr>
                <w:spacing w:val="32"/>
              </w:rPr>
              <w:t xml:space="preserve"> </w:t>
            </w:r>
            <w:r>
              <w:t>documents</w:t>
            </w:r>
            <w:r>
              <w:rPr>
                <w:spacing w:val="28"/>
              </w:rPr>
              <w:t xml:space="preserve"> </w:t>
            </w:r>
            <w:r>
              <w:t>of</w:t>
            </w:r>
            <w:r>
              <w:rPr>
                <w:spacing w:val="-52"/>
              </w:rPr>
              <w:t xml:space="preserve"> </w:t>
            </w:r>
            <w:r>
              <w:t>registration</w:t>
            </w:r>
            <w:r>
              <w:rPr>
                <w:spacing w:val="-4"/>
              </w:rPr>
              <w:t xml:space="preserve"> </w:t>
            </w:r>
            <w:r>
              <w:t>of</w:t>
            </w:r>
            <w:r>
              <w:rPr>
                <w:spacing w:val="-2"/>
              </w:rPr>
              <w:t xml:space="preserve"> </w:t>
            </w:r>
            <w:r>
              <w:t>legal</w:t>
            </w:r>
            <w:r>
              <w:rPr>
                <w:spacing w:val="-2"/>
              </w:rPr>
              <w:t xml:space="preserve"> </w:t>
            </w:r>
            <w:r>
              <w:t>entity</w:t>
            </w:r>
            <w:r>
              <w:rPr>
                <w:spacing w:val="-3"/>
              </w:rPr>
              <w:t xml:space="preserve"> </w:t>
            </w:r>
            <w:r>
              <w:t>named above, in accordance</w:t>
            </w:r>
            <w:r>
              <w:rPr>
                <w:spacing w:val="-5"/>
              </w:rPr>
              <w:t xml:space="preserve"> </w:t>
            </w:r>
            <w:r>
              <w:t>with ITT 3.6</w:t>
            </w:r>
          </w:p>
          <w:p>
            <w:pPr>
              <w:pStyle w:val="17"/>
              <w:spacing w:before="11"/>
              <w:rPr>
                <w:sz w:val="21"/>
              </w:rPr>
            </w:pPr>
          </w:p>
          <w:p>
            <w:pPr>
              <w:pStyle w:val="17"/>
              <w:ind w:left="494"/>
            </w:pPr>
            <w:r>
              <w:t>In</w:t>
            </w:r>
            <w:r>
              <w:rPr>
                <w:spacing w:val="-1"/>
              </w:rPr>
              <w:t xml:space="preserve"> </w:t>
            </w:r>
            <w:r>
              <w:t>case</w:t>
            </w:r>
            <w:r>
              <w:rPr>
                <w:spacing w:val="-1"/>
              </w:rPr>
              <w:t xml:space="preserve"> </w:t>
            </w:r>
            <w:r>
              <w:t>of</w:t>
            </w:r>
            <w:r>
              <w:rPr>
                <w:spacing w:val="-2"/>
              </w:rPr>
              <w:t xml:space="preserve"> </w:t>
            </w:r>
            <w:r>
              <w:t>JV,</w:t>
            </w:r>
            <w:r>
              <w:rPr>
                <w:spacing w:val="-1"/>
              </w:rPr>
              <w:t xml:space="preserve"> </w:t>
            </w:r>
            <w:r>
              <w:t>letter</w:t>
            </w:r>
            <w:r>
              <w:rPr>
                <w:spacing w:val="-2"/>
              </w:rPr>
              <w:t xml:space="preserve"> </w:t>
            </w:r>
            <w:r>
              <w:t>of</w:t>
            </w:r>
            <w:r>
              <w:rPr>
                <w:spacing w:val="-3"/>
              </w:rPr>
              <w:t xml:space="preserve"> </w:t>
            </w:r>
            <w:r>
              <w:t>intent</w:t>
            </w:r>
            <w:r>
              <w:rPr>
                <w:spacing w:val="1"/>
              </w:rPr>
              <w:t xml:space="preserve"> </w:t>
            </w:r>
            <w:r>
              <w:t>to</w:t>
            </w:r>
            <w:r>
              <w:rPr>
                <w:spacing w:val="-4"/>
              </w:rPr>
              <w:t xml:space="preserve"> </w:t>
            </w:r>
            <w:r>
              <w:t>form</w:t>
            </w:r>
            <w:r>
              <w:rPr>
                <w:spacing w:val="-4"/>
              </w:rPr>
              <w:t xml:space="preserve"> </w:t>
            </w:r>
            <w:r>
              <w:t>JV or</w:t>
            </w:r>
            <w:r>
              <w:rPr>
                <w:spacing w:val="-3"/>
              </w:rPr>
              <w:t xml:space="preserve"> </w:t>
            </w:r>
            <w:r>
              <w:t>JV Agreement,</w:t>
            </w:r>
            <w:r>
              <w:rPr>
                <w:spacing w:val="-1"/>
              </w:rPr>
              <w:t xml:space="preserve"> </w:t>
            </w:r>
            <w:r>
              <w:t>in</w:t>
            </w:r>
            <w:r>
              <w:rPr>
                <w:spacing w:val="-3"/>
              </w:rPr>
              <w:t xml:space="preserve"> </w:t>
            </w:r>
            <w:r>
              <w:t>accordance</w:t>
            </w:r>
            <w:r>
              <w:rPr>
                <w:spacing w:val="-1"/>
              </w:rPr>
              <w:t xml:space="preserve"> </w:t>
            </w:r>
            <w:r>
              <w:t>with</w:t>
            </w:r>
            <w:r>
              <w:rPr>
                <w:spacing w:val="-3"/>
              </w:rPr>
              <w:t xml:space="preserve"> </w:t>
            </w:r>
            <w:r>
              <w:t>ITT 3.5</w:t>
            </w:r>
          </w:p>
          <w:p>
            <w:pPr>
              <w:pStyle w:val="17"/>
            </w:pPr>
          </w:p>
          <w:p>
            <w:pPr>
              <w:pStyle w:val="17"/>
              <w:spacing w:before="1" w:line="252" w:lineRule="exact"/>
              <w:ind w:left="549"/>
            </w:pPr>
            <w:r>
              <w:t>In</w:t>
            </w:r>
            <w:r>
              <w:rPr>
                <w:spacing w:val="-2"/>
              </w:rPr>
              <w:t xml:space="preserve"> </w:t>
            </w:r>
            <w:r>
              <w:t>case of</w:t>
            </w:r>
            <w:r>
              <w:rPr>
                <w:spacing w:val="-4"/>
              </w:rPr>
              <w:t xml:space="preserve"> </w:t>
            </w:r>
            <w:r>
              <w:t>state-owned</w:t>
            </w:r>
            <w:r>
              <w:rPr>
                <w:spacing w:val="-1"/>
              </w:rPr>
              <w:t xml:space="preserve"> </w:t>
            </w:r>
            <w:r>
              <w:t>enterprise</w:t>
            </w:r>
            <w:r>
              <w:rPr>
                <w:spacing w:val="-2"/>
              </w:rPr>
              <w:t xml:space="preserve"> </w:t>
            </w:r>
            <w:r>
              <w:t>or</w:t>
            </w:r>
            <w:r>
              <w:rPr>
                <w:spacing w:val="-3"/>
              </w:rPr>
              <w:t xml:space="preserve"> </w:t>
            </w:r>
            <w:r>
              <w:t>institution,</w:t>
            </w:r>
            <w:r>
              <w:rPr>
                <w:spacing w:val="-1"/>
              </w:rPr>
              <w:t xml:space="preserve"> </w:t>
            </w:r>
            <w:r>
              <w:t>in</w:t>
            </w:r>
            <w:r>
              <w:rPr>
                <w:spacing w:val="-7"/>
              </w:rPr>
              <w:t xml:space="preserve"> </w:t>
            </w:r>
            <w:r>
              <w:t>accordance</w:t>
            </w:r>
            <w:r>
              <w:rPr>
                <w:spacing w:val="-1"/>
              </w:rPr>
              <w:t xml:space="preserve"> </w:t>
            </w:r>
            <w:r>
              <w:t>with</w:t>
            </w:r>
            <w:r>
              <w:rPr>
                <w:spacing w:val="-2"/>
              </w:rPr>
              <w:t xml:space="preserve"> </w:t>
            </w:r>
            <w:r>
              <w:t>ITT3.8,</w:t>
            </w:r>
            <w:r>
              <w:rPr>
                <w:spacing w:val="-1"/>
              </w:rPr>
              <w:t xml:space="preserve"> </w:t>
            </w:r>
            <w:r>
              <w:t>documents establishing;</w:t>
            </w:r>
          </w:p>
          <w:p>
            <w:pPr>
              <w:pStyle w:val="17"/>
              <w:numPr>
                <w:ilvl w:val="0"/>
                <w:numId w:val="48"/>
              </w:numPr>
              <w:tabs>
                <w:tab w:val="left" w:pos="828"/>
                <w:tab w:val="left" w:pos="829"/>
              </w:tabs>
              <w:spacing w:line="268" w:lineRule="exact"/>
              <w:ind w:hanging="361"/>
            </w:pPr>
            <w:r>
              <w:t>legal</w:t>
            </w:r>
            <w:r>
              <w:rPr>
                <w:spacing w:val="-2"/>
              </w:rPr>
              <w:t xml:space="preserve"> </w:t>
            </w:r>
            <w:r>
              <w:t>and</w:t>
            </w:r>
            <w:r>
              <w:rPr>
                <w:spacing w:val="-2"/>
              </w:rPr>
              <w:t xml:space="preserve"> </w:t>
            </w:r>
            <w:r>
              <w:t>financial</w:t>
            </w:r>
            <w:r>
              <w:rPr>
                <w:spacing w:val="-2"/>
              </w:rPr>
              <w:t xml:space="preserve"> </w:t>
            </w:r>
            <w:r>
              <w:t>autonomy,</w:t>
            </w:r>
          </w:p>
          <w:p>
            <w:pPr>
              <w:pStyle w:val="17"/>
              <w:numPr>
                <w:ilvl w:val="0"/>
                <w:numId w:val="48"/>
              </w:numPr>
              <w:tabs>
                <w:tab w:val="left" w:pos="828"/>
                <w:tab w:val="left" w:pos="829"/>
              </w:tabs>
              <w:spacing w:line="269" w:lineRule="exact"/>
              <w:ind w:hanging="361"/>
            </w:pPr>
            <w:r>
              <w:t>Operation</w:t>
            </w:r>
            <w:r>
              <w:rPr>
                <w:spacing w:val="-4"/>
              </w:rPr>
              <w:t xml:space="preserve"> </w:t>
            </w:r>
            <w:r>
              <w:t>under</w:t>
            </w:r>
            <w:r>
              <w:rPr>
                <w:spacing w:val="-1"/>
              </w:rPr>
              <w:t xml:space="preserve"> </w:t>
            </w:r>
            <w:r>
              <w:t>commercial</w:t>
            </w:r>
            <w:r>
              <w:rPr>
                <w:spacing w:val="1"/>
              </w:rPr>
              <w:t xml:space="preserve"> </w:t>
            </w:r>
            <w:r>
              <w:t>Law,</w:t>
            </w:r>
          </w:p>
          <w:p>
            <w:pPr>
              <w:pStyle w:val="17"/>
              <w:numPr>
                <w:ilvl w:val="0"/>
                <w:numId w:val="48"/>
              </w:numPr>
              <w:tabs>
                <w:tab w:val="left" w:pos="828"/>
                <w:tab w:val="left" w:pos="829"/>
              </w:tabs>
              <w:ind w:right="94"/>
            </w:pPr>
            <w:r>
              <w:t>Establishing</w:t>
            </w:r>
            <w:r>
              <w:rPr>
                <w:spacing w:val="9"/>
              </w:rPr>
              <w:t xml:space="preserve"> </w:t>
            </w:r>
            <w:r>
              <w:t>that</w:t>
            </w:r>
            <w:r>
              <w:rPr>
                <w:spacing w:val="13"/>
              </w:rPr>
              <w:t xml:space="preserve"> </w:t>
            </w:r>
            <w:r>
              <w:t>the</w:t>
            </w:r>
            <w:r>
              <w:rPr>
                <w:spacing w:val="9"/>
              </w:rPr>
              <w:t xml:space="preserve"> </w:t>
            </w:r>
            <w:r>
              <w:t>tenderer</w:t>
            </w:r>
            <w:r>
              <w:rPr>
                <w:spacing w:val="14"/>
              </w:rPr>
              <w:t xml:space="preserve"> </w:t>
            </w:r>
            <w:r>
              <w:t>is</w:t>
            </w:r>
            <w:r>
              <w:rPr>
                <w:spacing w:val="12"/>
              </w:rPr>
              <w:t xml:space="preserve"> </w:t>
            </w:r>
            <w:r>
              <w:t>not</w:t>
            </w:r>
            <w:r>
              <w:rPr>
                <w:spacing w:val="12"/>
              </w:rPr>
              <w:t xml:space="preserve"> </w:t>
            </w:r>
            <w:r>
              <w:t>under</w:t>
            </w:r>
            <w:r>
              <w:rPr>
                <w:spacing w:val="13"/>
              </w:rPr>
              <w:t xml:space="preserve"> </w:t>
            </w:r>
            <w:r>
              <w:t>the</w:t>
            </w:r>
            <w:r>
              <w:rPr>
                <w:spacing w:val="12"/>
              </w:rPr>
              <w:t xml:space="preserve"> </w:t>
            </w:r>
            <w:r>
              <w:t>supervision</w:t>
            </w:r>
            <w:r>
              <w:rPr>
                <w:spacing w:val="11"/>
              </w:rPr>
              <w:t xml:space="preserve"> </w:t>
            </w:r>
            <w:r>
              <w:t>of</w:t>
            </w:r>
            <w:r>
              <w:rPr>
                <w:spacing w:val="13"/>
              </w:rPr>
              <w:t xml:space="preserve"> </w:t>
            </w:r>
            <w:r>
              <w:t>the</w:t>
            </w:r>
            <w:r>
              <w:rPr>
                <w:spacing w:val="12"/>
              </w:rPr>
              <w:t xml:space="preserve"> </w:t>
            </w:r>
            <w:r>
              <w:t>Procuring</w:t>
            </w:r>
            <w:r>
              <w:rPr>
                <w:spacing w:val="9"/>
              </w:rPr>
              <w:t xml:space="preserve"> </w:t>
            </w:r>
            <w:r>
              <w:t>Entity</w:t>
            </w:r>
            <w:r>
              <w:rPr>
                <w:spacing w:val="10"/>
              </w:rPr>
              <w:t xml:space="preserve"> </w:t>
            </w:r>
            <w:r>
              <w:t>in</w:t>
            </w:r>
            <w:r>
              <w:rPr>
                <w:spacing w:val="11"/>
              </w:rPr>
              <w:t xml:space="preserve"> </w:t>
            </w:r>
            <w:r>
              <w:t>accordance</w:t>
            </w:r>
            <w:r>
              <w:rPr>
                <w:spacing w:val="12"/>
              </w:rPr>
              <w:t xml:space="preserve"> </w:t>
            </w:r>
            <w:r>
              <w:t>with</w:t>
            </w:r>
            <w:r>
              <w:rPr>
                <w:spacing w:val="-52"/>
              </w:rPr>
              <w:t xml:space="preserve"> </w:t>
            </w:r>
            <w:r>
              <w:t>ITT</w:t>
            </w:r>
            <w:r>
              <w:rPr>
                <w:spacing w:val="1"/>
              </w:rPr>
              <w:t xml:space="preserve"> </w:t>
            </w:r>
            <w:r>
              <w:t>3.8</w:t>
            </w:r>
          </w:p>
          <w:p>
            <w:pPr>
              <w:pStyle w:val="17"/>
            </w:pPr>
          </w:p>
          <w:p>
            <w:pPr>
              <w:pStyle w:val="17"/>
              <w:tabs>
                <w:tab w:val="left" w:pos="828"/>
              </w:tabs>
              <w:ind w:left="468"/>
            </w:pPr>
            <w:r>
              <w:rPr>
                <w:sz w:val="20"/>
              </w:rPr>
              <w:t>2.</w:t>
            </w:r>
            <w:r>
              <w:rPr>
                <w:sz w:val="20"/>
              </w:rPr>
              <w:tab/>
            </w:r>
            <w:r>
              <w:t>Included</w:t>
            </w:r>
            <w:r>
              <w:rPr>
                <w:spacing w:val="-2"/>
              </w:rPr>
              <w:t xml:space="preserve"> </w:t>
            </w:r>
            <w:r>
              <w:t>are</w:t>
            </w:r>
            <w:r>
              <w:rPr>
                <w:spacing w:val="-3"/>
              </w:rPr>
              <w:t xml:space="preserve"> </w:t>
            </w:r>
            <w:r>
              <w:t>the</w:t>
            </w:r>
            <w:r>
              <w:rPr>
                <w:spacing w:val="-1"/>
              </w:rPr>
              <w:t xml:space="preserve"> </w:t>
            </w:r>
            <w:r>
              <w:t>organizational</w:t>
            </w:r>
            <w:r>
              <w:rPr>
                <w:spacing w:val="-3"/>
              </w:rPr>
              <w:t xml:space="preserve"> </w:t>
            </w:r>
            <w:r>
              <w:t>chart,</w:t>
            </w:r>
            <w:r>
              <w:rPr>
                <w:spacing w:val="-4"/>
              </w:rPr>
              <w:t xml:space="preserve"> </w:t>
            </w:r>
            <w:r>
              <w:t>a</w:t>
            </w:r>
            <w:r>
              <w:rPr>
                <w:spacing w:val="-1"/>
              </w:rPr>
              <w:t xml:space="preserve"> </w:t>
            </w:r>
            <w:r>
              <w:t>list of</w:t>
            </w:r>
            <w:r>
              <w:rPr>
                <w:spacing w:val="-1"/>
              </w:rPr>
              <w:t xml:space="preserve"> </w:t>
            </w:r>
            <w:r>
              <w:t>Board</w:t>
            </w:r>
            <w:r>
              <w:rPr>
                <w:spacing w:val="-4"/>
              </w:rPr>
              <w:t xml:space="preserve"> </w:t>
            </w:r>
            <w:r>
              <w:t>of</w:t>
            </w:r>
            <w:r>
              <w:rPr>
                <w:spacing w:val="-1"/>
              </w:rPr>
              <w:t xml:space="preserve"> </w:t>
            </w:r>
            <w:r>
              <w:t>Directors</w:t>
            </w:r>
            <w:r>
              <w:rPr>
                <w:spacing w:val="-3"/>
              </w:rPr>
              <w:t xml:space="preserve"> </w:t>
            </w:r>
            <w:r>
              <w:t>and</w:t>
            </w:r>
            <w:r>
              <w:rPr>
                <w:spacing w:val="-3"/>
              </w:rPr>
              <w:t xml:space="preserve"> </w:t>
            </w:r>
            <w:r>
              <w:t>the</w:t>
            </w:r>
            <w:r>
              <w:rPr>
                <w:spacing w:val="-3"/>
              </w:rPr>
              <w:t xml:space="preserve"> </w:t>
            </w:r>
            <w:r>
              <w:t>beneficial ownership.</w:t>
            </w:r>
          </w:p>
        </w:tc>
      </w:tr>
    </w:tbl>
    <w:p>
      <w:pPr>
        <w:sectPr>
          <w:headerReference r:id="rId28" w:type="default"/>
          <w:footerReference r:id="rId29" w:type="default"/>
          <w:pgSz w:w="11920" w:h="16850"/>
          <w:pgMar w:top="740" w:right="0" w:bottom="660" w:left="600" w:header="0" w:footer="469"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72"/>
        <w:ind w:left="300"/>
      </w:pPr>
      <w:bookmarkStart w:id="80" w:name="_Toc18950"/>
      <w:r>
        <mc:AlternateContent>
          <mc:Choice Requires="wps">
            <w:drawing>
              <wp:anchor distT="0" distB="0" distL="114300" distR="114300" simplePos="0" relativeHeight="251674624" behindDoc="1" locked="0" layoutInCell="1" allowOverlap="1">
                <wp:simplePos x="0" y="0"/>
                <wp:positionH relativeFrom="page">
                  <wp:posOffset>544195</wp:posOffset>
                </wp:positionH>
                <wp:positionV relativeFrom="page">
                  <wp:posOffset>5295900</wp:posOffset>
                </wp:positionV>
                <wp:extent cx="133985" cy="105410"/>
                <wp:effectExtent l="0" t="0" r="0" b="0"/>
                <wp:wrapNone/>
                <wp:docPr id="240" name="Rectangle 65"/>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65" o:spid="_x0000_s1026" o:spt="1" style="position:absolute;left:0pt;margin-left:42.85pt;margin-top:417pt;height:8.3pt;width:10.55pt;mso-position-horizontal-relative:page;mso-position-vertical-relative:page;z-index:-251641856;mso-width-relative:page;mso-height-relative:page;" filled="f" stroked="t" coordsize="21600,21600" o:gfxdata="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HBnFYdcAAAAKAQAADwAAAAAAAAABACAAAAAiAAAAZHJzL2Rvd25yZXYu&#10;eG1sUEsBAhQAFAAAAAgAh07iQPR4Y+o1AgAAcAQAAA4AAAAAAAAAAQAgAAAAJgEAAGRycy9lMm9E&#10;b2MueG1sUEsFBgAAAAAGAAYAWQEAAM0FA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5648" behindDoc="1" locked="0" layoutInCell="1" allowOverlap="1">
                <wp:simplePos x="0" y="0"/>
                <wp:positionH relativeFrom="page">
                  <wp:posOffset>544195</wp:posOffset>
                </wp:positionH>
                <wp:positionV relativeFrom="page">
                  <wp:posOffset>5786755</wp:posOffset>
                </wp:positionV>
                <wp:extent cx="133985" cy="105410"/>
                <wp:effectExtent l="0" t="0" r="0" b="0"/>
                <wp:wrapNone/>
                <wp:docPr id="239" name="Rectangle 64"/>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64" o:spid="_x0000_s1026" o:spt="1" style="position:absolute;left:0pt;margin-left:42.85pt;margin-top:455.65pt;height:8.3pt;width:10.55pt;mso-position-horizontal-relative:page;mso-position-vertical-relative:page;z-index:-251640832;mso-width-relative:page;mso-height-relative:page;" filled="f" stroked="t" coordsize="21600,21600" o:gfxdata="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AFcd4D2AAAAAoBAAAPAAAAAAAAAAEAIAAAACIAAABkcnMvZG93bnJl&#10;di54bWxQSwECFAAUAAAACACHTuJAN4IVEjYCAABwBAAADgAAAAAAAAABACAAAAAn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rPr>
        <w:t>FORM</w:t>
      </w:r>
      <w:r>
        <w:rPr>
          <w:color w:val="221F1F"/>
          <w:spacing w:val="-1"/>
        </w:rPr>
        <w:t xml:space="preserve"> </w:t>
      </w:r>
      <w:r>
        <w:rPr>
          <w:color w:val="221F1F"/>
        </w:rPr>
        <w:t>ELI -1.2</w:t>
      </w:r>
      <w:bookmarkEnd w:id="80"/>
    </w:p>
    <w:p>
      <w:pPr>
        <w:pStyle w:val="7"/>
        <w:spacing w:before="2"/>
        <w:rPr>
          <w:b/>
          <w:sz w:val="22"/>
        </w:rPr>
      </w:pPr>
    </w:p>
    <w:p>
      <w:pPr>
        <w:ind w:left="247"/>
        <w:rPr>
          <w:b/>
          <w:sz w:val="24"/>
        </w:rPr>
      </w:pPr>
      <w:r>
        <w:rPr>
          <w:b/>
          <w:color w:val="221F1F"/>
          <w:sz w:val="24"/>
        </w:rPr>
        <w:t>Tenderer's</w:t>
      </w:r>
      <w:r>
        <w:rPr>
          <w:b/>
          <w:color w:val="221F1F"/>
          <w:spacing w:val="-2"/>
          <w:sz w:val="24"/>
        </w:rPr>
        <w:t xml:space="preserve"> </w:t>
      </w:r>
      <w:r>
        <w:rPr>
          <w:b/>
          <w:color w:val="221F1F"/>
          <w:sz w:val="24"/>
        </w:rPr>
        <w:t>JV</w:t>
      </w:r>
      <w:r>
        <w:rPr>
          <w:b/>
          <w:color w:val="221F1F"/>
          <w:spacing w:val="-2"/>
          <w:sz w:val="24"/>
        </w:rPr>
        <w:t xml:space="preserve"> </w:t>
      </w:r>
      <w:r>
        <w:rPr>
          <w:b/>
          <w:color w:val="221F1F"/>
          <w:sz w:val="24"/>
        </w:rPr>
        <w:t>Information</w:t>
      </w:r>
      <w:r>
        <w:rPr>
          <w:b/>
          <w:color w:val="221F1F"/>
          <w:spacing w:val="-2"/>
          <w:sz w:val="24"/>
        </w:rPr>
        <w:t xml:space="preserve"> </w:t>
      </w:r>
      <w:r>
        <w:rPr>
          <w:b/>
          <w:color w:val="221F1F"/>
          <w:sz w:val="24"/>
        </w:rPr>
        <w:t>Form</w:t>
      </w:r>
    </w:p>
    <w:p>
      <w:pPr>
        <w:pStyle w:val="7"/>
        <w:spacing w:before="5"/>
        <w:rPr>
          <w:b/>
          <w:sz w:val="20"/>
        </w:rPr>
      </w:pPr>
    </w:p>
    <w:p>
      <w:pPr>
        <w:pStyle w:val="7"/>
        <w:spacing w:before="1" w:line="436" w:lineRule="auto"/>
        <w:ind w:left="256" w:right="6016"/>
      </w:pPr>
      <w:r>
        <mc:AlternateContent>
          <mc:Choice Requires="wpg">
            <w:drawing>
              <wp:anchor distT="0" distB="0" distL="114300" distR="114300" simplePos="0" relativeHeight="251674624" behindDoc="1" locked="0" layoutInCell="1" allowOverlap="1">
                <wp:simplePos x="0" y="0"/>
                <wp:positionH relativeFrom="page">
                  <wp:posOffset>875030</wp:posOffset>
                </wp:positionH>
                <wp:positionV relativeFrom="paragraph">
                  <wp:posOffset>478155</wp:posOffset>
                </wp:positionV>
                <wp:extent cx="4173855" cy="16510"/>
                <wp:effectExtent l="0" t="0" r="0" b="0"/>
                <wp:wrapNone/>
                <wp:docPr id="236" name="Group 61"/>
                <wp:cNvGraphicFramePr/>
                <a:graphic xmlns:a="http://schemas.openxmlformats.org/drawingml/2006/main">
                  <a:graphicData uri="http://schemas.microsoft.com/office/word/2010/wordprocessingGroup">
                    <wpg:wgp>
                      <wpg:cNvGrpSpPr/>
                      <wpg:grpSpPr>
                        <a:xfrm>
                          <a:off x="0" y="0"/>
                          <a:ext cx="4173855" cy="16510"/>
                          <a:chOff x="1378" y="753"/>
                          <a:chExt cx="6573" cy="26"/>
                        </a:xfrm>
                      </wpg:grpSpPr>
                      <wps:wsp>
                        <wps:cNvPr id="237" name="Line 63"/>
                        <wps:cNvCnPr>
                          <a:cxnSpLocks noChangeShapeType="1"/>
                        </wps:cNvCnPr>
                        <wps:spPr bwMode="auto">
                          <a:xfrm>
                            <a:off x="6870" y="774"/>
                            <a:ext cx="1080" cy="0"/>
                          </a:xfrm>
                          <a:prstGeom prst="line">
                            <a:avLst/>
                          </a:prstGeom>
                          <a:noFill/>
                          <a:ln w="6096">
                            <a:solidFill>
                              <a:srgbClr val="211E1E"/>
                            </a:solidFill>
                            <a:prstDash val="solid"/>
                            <a:round/>
                          </a:ln>
                        </wps:spPr>
                        <wps:bodyPr/>
                      </wps:wsp>
                      <wps:wsp>
                        <wps:cNvPr id="238" name="Rectangle 62"/>
                        <wps:cNvSpPr>
                          <a:spLocks noChangeArrowheads="1"/>
                        </wps:cNvSpPr>
                        <wps:spPr bwMode="auto">
                          <a:xfrm>
                            <a:off x="1378" y="753"/>
                            <a:ext cx="6573" cy="12"/>
                          </a:xfrm>
                          <a:prstGeom prst="rect">
                            <a:avLst/>
                          </a:prstGeom>
                          <a:solidFill>
                            <a:srgbClr val="211E1F"/>
                          </a:solidFill>
                          <a:ln>
                            <a:noFill/>
                          </a:ln>
                        </wps:spPr>
                        <wps:bodyPr rot="0" vert="horz" wrap="square" lIns="91440" tIns="45720" rIns="91440" bIns="45720" anchor="t" anchorCtr="0" upright="1">
                          <a:noAutofit/>
                        </wps:bodyPr>
                      </wps:wsp>
                    </wpg:wgp>
                  </a:graphicData>
                </a:graphic>
              </wp:anchor>
            </w:drawing>
          </mc:Choice>
          <mc:Fallback>
            <w:pict>
              <v:group id="Group 61" o:spid="_x0000_s1026" o:spt="203" style="position:absolute;left:0pt;margin-left:68.9pt;margin-top:37.65pt;height:1.3pt;width:328.65pt;mso-position-horizontal-relative:page;z-index:-251641856;mso-width-relative:page;mso-height-relative:page;" coordorigin="1378,753" coordsize="6573,26" o:gfxdata="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">
                <o:lock v:ext="edit" aspectratio="f"/>
                <v:line id="Line 63" o:spid="_x0000_s1026" o:spt="20" style="position:absolute;left:6870;top:774;height:0;width:1080;" filled="f" stroked="t" coordsize="21600,21600" o:gfxdata="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WDXC9vQAA&#10;ANwAAAAPAAAAAAAAAAEAIAAAACIAAABkcnMvZG93bnJldi54bWxQSwECFAAUAAAACACHTuJAMy8F&#10;njsAAAA5AAAAEAAAAAAAAAABACAAAAAMAQAAZHJzL3NoYXBleG1sLnhtbFBLBQYAAAAABgAGAFsB&#10;AAC2AwAAAAA=&#10;">
                  <v:fill on="f" focussize="0,0"/>
                  <v:stroke weight="0.48pt" color="#211E1E" joinstyle="round"/>
                  <v:imagedata o:title=""/>
                  <o:lock v:ext="edit" aspectratio="f"/>
                </v:line>
                <v:rect id="Rectangle 62" o:spid="_x0000_s1026" o:spt="1" style="position:absolute;left:1378;top:753;height:12;width:6573;" fillcolor="#211E1F" filled="t" stroked="f" coordsize="21600,21600" o:gfxdata="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B+yNrsAAADc&#10;AAAADwAAAAAAAAABACAAAAAiAAAAZHJzL2Rvd25yZXYueG1sUEsBAhQAFAAAAAgAh07iQDMvBZ47&#10;AAAAOQAAABAAAAAAAAAAAQAgAAAACgEAAGRycy9zaGFwZXhtbC54bWxQSwUGAAAAAAYABgBbAQAA&#10;tAMAAAAA&#10;">
                  <v:fill on="t" focussize="0,0"/>
                  <v:stroke on="f"/>
                  <v:imagedata o:title=""/>
                  <o:lock v:ext="edit" aspectratio="f"/>
                </v:rect>
              </v:group>
            </w:pict>
          </mc:Fallback>
        </mc:AlternateContent>
      </w:r>
      <w:r>
        <w:rPr>
          <w:color w:val="221F1F"/>
        </w:rPr>
        <w:t>(to be completed for each member of Tenderer's JV)</w:t>
      </w:r>
      <w:r>
        <w:rPr>
          <w:color w:val="221F1F"/>
          <w:spacing w:val="-57"/>
        </w:rPr>
        <w:t xml:space="preserve"> </w:t>
      </w:r>
      <w:r>
        <w:rPr>
          <w:color w:val="221F1F"/>
        </w:rPr>
        <w:t>Date:</w:t>
      </w:r>
    </w:p>
    <w:p>
      <w:pPr>
        <w:pStyle w:val="7"/>
        <w:tabs>
          <w:tab w:val="left" w:pos="7375"/>
        </w:tabs>
        <w:spacing w:before="27"/>
        <w:ind w:left="247"/>
      </w:pPr>
      <w:r>
        <w:rPr>
          <w:color w:val="221F1F"/>
          <w:spacing w:val="-1"/>
        </w:rPr>
        <w:t>ITT</w:t>
      </w:r>
      <w:r>
        <w:rPr>
          <w:color w:val="221F1F"/>
          <w:spacing w:val="-26"/>
        </w:rPr>
        <w:t xml:space="preserve"> </w:t>
      </w:r>
      <w:r>
        <w:rPr>
          <w:color w:val="221F1F"/>
          <w:spacing w:val="-1"/>
        </w:rPr>
        <w:t>No.</w:t>
      </w:r>
      <w:r>
        <w:rPr>
          <w:color w:val="221F1F"/>
          <w:spacing w:val="-23"/>
        </w:rPr>
        <w:t xml:space="preserve"> </w:t>
      </w:r>
      <w:r>
        <w:rPr>
          <w:color w:val="221F1F"/>
          <w:u w:val="single" w:color="211E1E"/>
        </w:rPr>
        <w:t xml:space="preserve"> </w:t>
      </w:r>
      <w:r>
        <w:rPr>
          <w:color w:val="221F1F"/>
          <w:u w:val="single" w:color="211E1E"/>
        </w:rPr>
        <w:tab/>
      </w:r>
    </w:p>
    <w:p>
      <w:pPr>
        <w:pStyle w:val="7"/>
        <w:spacing w:before="6"/>
        <w:rPr>
          <w:sz w:val="14"/>
        </w:rPr>
      </w:pPr>
    </w:p>
    <w:p>
      <w:pPr>
        <w:pStyle w:val="7"/>
        <w:tabs>
          <w:tab w:val="left" w:pos="7393"/>
        </w:tabs>
        <w:spacing w:before="90"/>
        <w:ind w:left="247"/>
      </w:pPr>
      <w:r>
        <w:rPr>
          <w:color w:val="221F1F"/>
        </w:rPr>
        <w:t>Title:</w:t>
      </w:r>
      <w:r>
        <w:rPr>
          <w:color w:val="221F1F"/>
          <w:spacing w:val="-24"/>
        </w:rPr>
        <w:t xml:space="preserve"> </w:t>
      </w:r>
      <w:r>
        <w:rPr>
          <w:color w:val="221F1F"/>
          <w:u w:val="single" w:color="211E1F"/>
        </w:rPr>
        <w:t xml:space="preserve"> </w:t>
      </w:r>
      <w:r>
        <w:rPr>
          <w:color w:val="221F1F"/>
          <w:u w:val="single" w:color="211E1F"/>
        </w:rPr>
        <w:tab/>
      </w:r>
    </w:p>
    <w:p>
      <w:pPr>
        <w:pStyle w:val="7"/>
        <w:rPr>
          <w:sz w:val="23"/>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19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0193" w:type="dxa"/>
          </w:tcPr>
          <w:p>
            <w:pPr>
              <w:pStyle w:val="17"/>
              <w:spacing w:line="247" w:lineRule="exact"/>
              <w:ind w:left="468"/>
            </w:pPr>
            <w:r>
              <w:t>1.</w:t>
            </w:r>
            <w:r>
              <w:rPr>
                <w:spacing w:val="83"/>
              </w:rPr>
              <w:t xml:space="preserve"> </w:t>
            </w:r>
            <w:r>
              <w:t>Tenderer’s</w:t>
            </w:r>
            <w:r>
              <w:rPr>
                <w:spacing w:val="-3"/>
              </w:rPr>
              <w:t xml:space="preserve"> </w:t>
            </w:r>
            <w:r>
              <w:t>JV Name: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1" w:hRule="atLeast"/>
        </w:trPr>
        <w:tc>
          <w:tcPr>
            <w:tcW w:w="10193" w:type="dxa"/>
          </w:tcPr>
          <w:p>
            <w:pPr>
              <w:pStyle w:val="17"/>
              <w:spacing w:line="247" w:lineRule="exact"/>
              <w:ind w:left="468"/>
            </w:pPr>
            <w:r>
              <w:t>2.</w:t>
            </w:r>
            <w:r>
              <w:rPr>
                <w:spacing w:val="83"/>
              </w:rPr>
              <w:t xml:space="preserve"> </w:t>
            </w:r>
            <w:r>
              <w:t>JV</w:t>
            </w:r>
            <w:r>
              <w:rPr>
                <w:spacing w:val="53"/>
              </w:rPr>
              <w:t xml:space="preserve"> </w:t>
            </w:r>
            <w:r>
              <w:t>Member’s</w:t>
            </w:r>
            <w:r>
              <w:rPr>
                <w:spacing w:val="54"/>
              </w:rPr>
              <w:t xml:space="preserve"> </w:t>
            </w:r>
            <w:r>
              <w:t>name: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2" w:hRule="atLeast"/>
        </w:trPr>
        <w:tc>
          <w:tcPr>
            <w:tcW w:w="10193" w:type="dxa"/>
          </w:tcPr>
          <w:p>
            <w:pPr>
              <w:pStyle w:val="17"/>
              <w:spacing w:line="247" w:lineRule="exact"/>
              <w:ind w:left="468"/>
            </w:pPr>
            <w:r>
              <w:t>3.</w:t>
            </w:r>
            <w:r>
              <w:rPr>
                <w:spacing w:val="83"/>
              </w:rPr>
              <w:t xml:space="preserve"> </w:t>
            </w:r>
            <w:r>
              <w:t>JV</w:t>
            </w:r>
            <w:r>
              <w:rPr>
                <w:spacing w:val="52"/>
              </w:rPr>
              <w:t xml:space="preserve"> </w:t>
            </w:r>
            <w:r>
              <w:t>Member’s</w:t>
            </w:r>
            <w:r>
              <w:rPr>
                <w:spacing w:val="54"/>
              </w:rPr>
              <w:t xml:space="preserve"> </w:t>
            </w:r>
            <w:r>
              <w:t>country</w:t>
            </w:r>
            <w:r>
              <w:rPr>
                <w:spacing w:val="-3"/>
              </w:rPr>
              <w:t xml:space="preserve"> </w:t>
            </w:r>
            <w:r>
              <w:t>of</w:t>
            </w:r>
            <w:r>
              <w:rPr>
                <w:spacing w:val="-3"/>
              </w:rPr>
              <w:t xml:space="preserve"> </w:t>
            </w:r>
            <w:r>
              <w:t>registration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10193" w:type="dxa"/>
          </w:tcPr>
          <w:p>
            <w:pPr>
              <w:pStyle w:val="17"/>
              <w:spacing w:line="249" w:lineRule="exact"/>
              <w:ind w:left="468"/>
              <w:rPr>
                <w:i/>
              </w:rPr>
            </w:pPr>
            <w:r>
              <w:t>4.</w:t>
            </w:r>
            <w:r>
              <w:rPr>
                <w:spacing w:val="82"/>
              </w:rPr>
              <w:t xml:space="preserve"> </w:t>
            </w:r>
            <w:r>
              <w:t>JV</w:t>
            </w:r>
            <w:r>
              <w:rPr>
                <w:spacing w:val="-2"/>
              </w:rPr>
              <w:t xml:space="preserve"> </w:t>
            </w:r>
            <w:r>
              <w:t>Member’s</w:t>
            </w:r>
            <w:r>
              <w:rPr>
                <w:spacing w:val="-3"/>
              </w:rPr>
              <w:t xml:space="preserve"> </w:t>
            </w:r>
            <w:r>
              <w:t>year</w:t>
            </w:r>
            <w:r>
              <w:rPr>
                <w:spacing w:val="-1"/>
              </w:rPr>
              <w:t xml:space="preserve"> </w:t>
            </w:r>
            <w:r>
              <w:t>of</w:t>
            </w:r>
            <w:r>
              <w:rPr>
                <w:spacing w:val="-3"/>
              </w:rPr>
              <w:t xml:space="preserve"> </w:t>
            </w:r>
            <w:r>
              <w:t>Constitution</w:t>
            </w:r>
            <w:r>
              <w:rPr>
                <w:spacing w:val="2"/>
              </w:rPr>
              <w:t xml:space="preserve"> </w:t>
            </w:r>
            <w:r>
              <w:rPr>
                <w:i/>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9" w:hRule="atLeast"/>
        </w:trPr>
        <w:tc>
          <w:tcPr>
            <w:tcW w:w="10193" w:type="dxa"/>
          </w:tcPr>
          <w:p>
            <w:pPr>
              <w:pStyle w:val="17"/>
              <w:spacing w:line="247" w:lineRule="exact"/>
              <w:ind w:left="468"/>
            </w:pPr>
            <w:r>
              <w:t>5.</w:t>
            </w:r>
            <w:r>
              <w:rPr>
                <w:spacing w:val="82"/>
              </w:rPr>
              <w:t xml:space="preserve"> </w:t>
            </w:r>
            <w:r>
              <w:t>JV</w:t>
            </w:r>
            <w:r>
              <w:rPr>
                <w:spacing w:val="52"/>
              </w:rPr>
              <w:t xml:space="preserve"> </w:t>
            </w:r>
            <w:r>
              <w:t>Member’s</w:t>
            </w:r>
            <w:r>
              <w:rPr>
                <w:spacing w:val="-1"/>
              </w:rPr>
              <w:t xml:space="preserve"> </w:t>
            </w:r>
            <w:r>
              <w:t>legal</w:t>
            </w:r>
            <w:r>
              <w:rPr>
                <w:spacing w:val="-1"/>
              </w:rPr>
              <w:t xml:space="preserve"> </w:t>
            </w:r>
            <w:r>
              <w:t>address</w:t>
            </w:r>
            <w:r>
              <w:rPr>
                <w:spacing w:val="-3"/>
              </w:rPr>
              <w:t xml:space="preserve"> </w:t>
            </w:r>
            <w:r>
              <w:t>in</w:t>
            </w:r>
            <w:r>
              <w:rPr>
                <w:spacing w:val="-1"/>
              </w:rPr>
              <w:t xml:space="preserve"> </w:t>
            </w:r>
            <w:r>
              <w:t>country</w:t>
            </w:r>
            <w:r>
              <w:rPr>
                <w:spacing w:val="-4"/>
              </w:rPr>
              <w:t xml:space="preserve"> </w:t>
            </w:r>
            <w:r>
              <w:t>of Constitution: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50" w:hRule="atLeast"/>
        </w:trPr>
        <w:tc>
          <w:tcPr>
            <w:tcW w:w="10193" w:type="dxa"/>
          </w:tcPr>
          <w:p>
            <w:pPr>
              <w:pStyle w:val="17"/>
              <w:spacing w:line="242" w:lineRule="auto"/>
              <w:ind w:left="825" w:right="4200" w:hanging="358"/>
            </w:pPr>
            <w:r>
              <w:t>6.</w:t>
            </w:r>
            <w:r>
              <w:rPr>
                <w:spacing w:val="24"/>
              </w:rPr>
              <w:t xml:space="preserve"> </w:t>
            </w:r>
            <w:r>
              <w:t>JV</w:t>
            </w:r>
            <w:r>
              <w:rPr>
                <w:spacing w:val="-3"/>
              </w:rPr>
              <w:t xml:space="preserve"> </w:t>
            </w:r>
            <w:r>
              <w:t>Member’s</w:t>
            </w:r>
            <w:r>
              <w:rPr>
                <w:spacing w:val="-4"/>
              </w:rPr>
              <w:t xml:space="preserve"> </w:t>
            </w:r>
            <w:r>
              <w:t>Authorized</w:t>
            </w:r>
            <w:r>
              <w:rPr>
                <w:spacing w:val="-2"/>
              </w:rPr>
              <w:t xml:space="preserve"> </w:t>
            </w:r>
            <w:r>
              <w:t>Representative</w:t>
            </w:r>
            <w:r>
              <w:rPr>
                <w:spacing w:val="-2"/>
              </w:rPr>
              <w:t xml:space="preserve"> </w:t>
            </w:r>
            <w:r>
              <w:t>Information</w:t>
            </w:r>
            <w:r>
              <w:rPr>
                <w:spacing w:val="-52"/>
              </w:rPr>
              <w:t xml:space="preserve"> </w:t>
            </w:r>
            <w:r>
              <w:t>Name:</w:t>
            </w:r>
          </w:p>
          <w:p>
            <w:pPr>
              <w:pStyle w:val="17"/>
              <w:spacing w:line="248" w:lineRule="exact"/>
              <w:ind w:left="770"/>
            </w:pPr>
            <w:r>
              <w:t>Address:</w:t>
            </w:r>
          </w:p>
          <w:p>
            <w:pPr>
              <w:pStyle w:val="17"/>
              <w:ind w:left="825" w:right="7166" w:hanging="3"/>
            </w:pPr>
            <w:r>
              <w:t>Telephone/Fax</w:t>
            </w:r>
            <w:r>
              <w:rPr>
                <w:spacing w:val="-14"/>
              </w:rPr>
              <w:t xml:space="preserve"> </w:t>
            </w:r>
            <w:r>
              <w:t>numbers:</w:t>
            </w:r>
          </w:p>
          <w:p>
            <w:pPr>
              <w:pStyle w:val="17"/>
              <w:ind w:left="825" w:right="7166"/>
            </w:pPr>
            <w:r>
              <w:t>Email</w:t>
            </w:r>
            <w:r>
              <w:rPr>
                <w:spacing w:val="-2"/>
              </w:rPr>
              <w:t xml:space="preserve"> </w:t>
            </w:r>
            <w:r>
              <w:t>Address: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6" w:hRule="atLeast"/>
        </w:trPr>
        <w:tc>
          <w:tcPr>
            <w:tcW w:w="10193" w:type="dxa"/>
          </w:tcPr>
          <w:p>
            <w:pPr>
              <w:pStyle w:val="17"/>
              <w:numPr>
                <w:ilvl w:val="0"/>
                <w:numId w:val="49"/>
              </w:numPr>
              <w:tabs>
                <w:tab w:val="left" w:pos="1035"/>
              </w:tabs>
              <w:spacing w:line="246" w:lineRule="exact"/>
              <w:ind w:hanging="361"/>
            </w:pPr>
            <w:r>
              <w:t>Attached</w:t>
            </w:r>
            <w:r>
              <w:rPr>
                <w:spacing w:val="-4"/>
              </w:rPr>
              <w:t xml:space="preserve"> </w:t>
            </w:r>
            <w:r>
              <w:t>are</w:t>
            </w:r>
            <w:r>
              <w:rPr>
                <w:spacing w:val="-3"/>
              </w:rPr>
              <w:t xml:space="preserve"> </w:t>
            </w:r>
            <w:r>
              <w:t>original documents</w:t>
            </w:r>
            <w:r>
              <w:rPr>
                <w:spacing w:val="-1"/>
              </w:rPr>
              <w:t xml:space="preserve"> </w:t>
            </w:r>
            <w:r>
              <w:t>of</w:t>
            </w:r>
          </w:p>
          <w:p>
            <w:pPr>
              <w:pStyle w:val="17"/>
              <w:ind w:left="107" w:firstLine="331"/>
            </w:pPr>
            <w:r>
              <w:t>Articles</w:t>
            </w:r>
            <w:r>
              <w:rPr>
                <w:spacing w:val="2"/>
              </w:rPr>
              <w:t xml:space="preserve"> </w:t>
            </w:r>
            <w:r>
              <w:t>of</w:t>
            </w:r>
            <w:r>
              <w:rPr>
                <w:spacing w:val="2"/>
              </w:rPr>
              <w:t xml:space="preserve"> </w:t>
            </w:r>
            <w:r>
              <w:t>Incorporation(</w:t>
            </w:r>
            <w:r>
              <w:rPr>
                <w:spacing w:val="4"/>
              </w:rPr>
              <w:t xml:space="preserve"> </w:t>
            </w:r>
            <w:r>
              <w:t>or</w:t>
            </w:r>
            <w:r>
              <w:rPr>
                <w:spacing w:val="2"/>
              </w:rPr>
              <w:t xml:space="preserve"> </w:t>
            </w:r>
            <w:r>
              <w:t>equivalent</w:t>
            </w:r>
            <w:r>
              <w:rPr>
                <w:spacing w:val="2"/>
              </w:rPr>
              <w:t xml:space="preserve"> </w:t>
            </w:r>
            <w:r>
              <w:t>document</w:t>
            </w:r>
            <w:r>
              <w:rPr>
                <w:spacing w:val="5"/>
              </w:rPr>
              <w:t xml:space="preserve"> </w:t>
            </w:r>
            <w:r>
              <w:t>of</w:t>
            </w:r>
            <w:r>
              <w:rPr>
                <w:spacing w:val="4"/>
              </w:rPr>
              <w:t xml:space="preserve"> </w:t>
            </w:r>
            <w:r>
              <w:t>constitution</w:t>
            </w:r>
            <w:r>
              <w:rPr>
                <w:spacing w:val="1"/>
              </w:rPr>
              <w:t xml:space="preserve"> </w:t>
            </w:r>
            <w:r>
              <w:t>or</w:t>
            </w:r>
            <w:r>
              <w:rPr>
                <w:spacing w:val="2"/>
              </w:rPr>
              <w:t xml:space="preserve"> </w:t>
            </w:r>
            <w:r>
              <w:t>association)</w:t>
            </w:r>
            <w:r>
              <w:rPr>
                <w:spacing w:val="2"/>
              </w:rPr>
              <w:t xml:space="preserve"> </w:t>
            </w:r>
            <w:r>
              <w:t>and/or</w:t>
            </w:r>
            <w:r>
              <w:rPr>
                <w:spacing w:val="2"/>
              </w:rPr>
              <w:t xml:space="preserve"> </w:t>
            </w:r>
            <w:r>
              <w:t>documents</w:t>
            </w:r>
            <w:r>
              <w:rPr>
                <w:spacing w:val="2"/>
              </w:rPr>
              <w:t xml:space="preserve"> </w:t>
            </w:r>
            <w:r>
              <w:t>of</w:t>
            </w:r>
            <w:r>
              <w:rPr>
                <w:spacing w:val="-52"/>
              </w:rPr>
              <w:t xml:space="preserve"> </w:t>
            </w:r>
            <w:r>
              <w:t>registration</w:t>
            </w:r>
            <w:r>
              <w:rPr>
                <w:spacing w:val="-4"/>
              </w:rPr>
              <w:t xml:space="preserve"> </w:t>
            </w:r>
            <w:r>
              <w:t>of</w:t>
            </w:r>
            <w:r>
              <w:rPr>
                <w:spacing w:val="-2"/>
              </w:rPr>
              <w:t xml:space="preserve"> </w:t>
            </w:r>
            <w:r>
              <w:t>legal</w:t>
            </w:r>
            <w:r>
              <w:rPr>
                <w:spacing w:val="54"/>
              </w:rPr>
              <w:t xml:space="preserve"> </w:t>
            </w:r>
            <w:r>
              <w:t>entity</w:t>
            </w:r>
            <w:r>
              <w:rPr>
                <w:spacing w:val="-5"/>
              </w:rPr>
              <w:t xml:space="preserve"> </w:t>
            </w:r>
            <w:r>
              <w:t>named above, in accordance with ITT</w:t>
            </w:r>
            <w:r>
              <w:rPr>
                <w:spacing w:val="1"/>
              </w:rPr>
              <w:t xml:space="preserve"> </w:t>
            </w:r>
            <w:r>
              <w:t>3.6</w:t>
            </w:r>
          </w:p>
          <w:p>
            <w:pPr>
              <w:pStyle w:val="17"/>
              <w:spacing w:before="1"/>
            </w:pPr>
          </w:p>
          <w:p>
            <w:pPr>
              <w:pStyle w:val="17"/>
              <w:spacing w:line="252" w:lineRule="exact"/>
              <w:ind w:left="549"/>
            </w:pPr>
            <w:r>
              <w:t>In</w:t>
            </w:r>
            <w:r>
              <w:rPr>
                <w:spacing w:val="48"/>
              </w:rPr>
              <w:t xml:space="preserve"> </w:t>
            </w:r>
            <w:r>
              <w:t>case</w:t>
            </w:r>
            <w:r>
              <w:rPr>
                <w:spacing w:val="49"/>
              </w:rPr>
              <w:t xml:space="preserve"> </w:t>
            </w:r>
            <w:r>
              <w:t>of</w:t>
            </w:r>
            <w:r>
              <w:rPr>
                <w:spacing w:val="48"/>
              </w:rPr>
              <w:t xml:space="preserve"> </w:t>
            </w:r>
            <w:r>
              <w:t>state-owned</w:t>
            </w:r>
            <w:r>
              <w:rPr>
                <w:spacing w:val="49"/>
              </w:rPr>
              <w:t xml:space="preserve"> </w:t>
            </w:r>
            <w:r>
              <w:t>enterprise</w:t>
            </w:r>
            <w:r>
              <w:rPr>
                <w:spacing w:val="48"/>
              </w:rPr>
              <w:t xml:space="preserve"> </w:t>
            </w:r>
            <w:r>
              <w:t>or</w:t>
            </w:r>
            <w:r>
              <w:rPr>
                <w:spacing w:val="47"/>
              </w:rPr>
              <w:t xml:space="preserve"> </w:t>
            </w:r>
            <w:r>
              <w:t>institution,</w:t>
            </w:r>
            <w:r>
              <w:rPr>
                <w:spacing w:val="48"/>
              </w:rPr>
              <w:t xml:space="preserve"> </w:t>
            </w:r>
            <w:r>
              <w:t>documents</w:t>
            </w:r>
            <w:r>
              <w:rPr>
                <w:spacing w:val="49"/>
              </w:rPr>
              <w:t xml:space="preserve"> </w:t>
            </w:r>
            <w:r>
              <w:t>establishing</w:t>
            </w:r>
            <w:r>
              <w:rPr>
                <w:spacing w:val="46"/>
              </w:rPr>
              <w:t xml:space="preserve"> </w:t>
            </w:r>
            <w:r>
              <w:t>legal</w:t>
            </w:r>
            <w:r>
              <w:rPr>
                <w:spacing w:val="49"/>
              </w:rPr>
              <w:t xml:space="preserve"> </w:t>
            </w:r>
            <w:r>
              <w:t>and</w:t>
            </w:r>
            <w:r>
              <w:rPr>
                <w:spacing w:val="49"/>
              </w:rPr>
              <w:t xml:space="preserve"> </w:t>
            </w:r>
            <w:r>
              <w:t>financial</w:t>
            </w:r>
            <w:r>
              <w:rPr>
                <w:spacing w:val="49"/>
              </w:rPr>
              <w:t xml:space="preserve"> </w:t>
            </w:r>
            <w:r>
              <w:t>autonomy,</w:t>
            </w:r>
          </w:p>
          <w:p>
            <w:pPr>
              <w:pStyle w:val="17"/>
              <w:ind w:left="162" w:right="1473" w:hanging="56"/>
            </w:pPr>
            <w:r>
              <w:t>Operation under commercial Law, and that they are not under supervision of the Procuring Entity</w:t>
            </w:r>
            <w:r>
              <w:rPr>
                <w:spacing w:val="-52"/>
              </w:rPr>
              <w:t xml:space="preserve"> </w:t>
            </w:r>
            <w:r>
              <w:t>in</w:t>
            </w:r>
            <w:r>
              <w:rPr>
                <w:spacing w:val="-1"/>
              </w:rPr>
              <w:t xml:space="preserve"> </w:t>
            </w:r>
            <w:r>
              <w:t>accordance with ITT</w:t>
            </w:r>
            <w:r>
              <w:rPr>
                <w:spacing w:val="-1"/>
              </w:rPr>
              <w:t xml:space="preserve"> </w:t>
            </w:r>
            <w:r>
              <w:t>3.8</w:t>
            </w:r>
          </w:p>
          <w:p>
            <w:pPr>
              <w:pStyle w:val="17"/>
              <w:spacing w:before="11"/>
              <w:rPr>
                <w:sz w:val="21"/>
              </w:rPr>
            </w:pPr>
          </w:p>
          <w:p>
            <w:pPr>
              <w:pStyle w:val="17"/>
              <w:numPr>
                <w:ilvl w:val="0"/>
                <w:numId w:val="49"/>
              </w:numPr>
              <w:tabs>
                <w:tab w:val="left" w:pos="1035"/>
              </w:tabs>
              <w:ind w:hanging="361"/>
            </w:pPr>
            <w:r>
              <w:t>Included</w:t>
            </w:r>
            <w:r>
              <w:rPr>
                <w:spacing w:val="-1"/>
              </w:rPr>
              <w:t xml:space="preserve"> </w:t>
            </w:r>
            <w:r>
              <w:t>are</w:t>
            </w:r>
            <w:r>
              <w:rPr>
                <w:spacing w:val="-3"/>
              </w:rPr>
              <w:t xml:space="preserve"> </w:t>
            </w:r>
            <w:r>
              <w:t>the organizational</w:t>
            </w:r>
            <w:r>
              <w:rPr>
                <w:spacing w:val="-3"/>
              </w:rPr>
              <w:t xml:space="preserve"> </w:t>
            </w:r>
            <w:r>
              <w:t>chart,</w:t>
            </w:r>
            <w:r>
              <w:rPr>
                <w:spacing w:val="-3"/>
              </w:rPr>
              <w:t xml:space="preserve"> </w:t>
            </w:r>
            <w:r>
              <w:t>a</w:t>
            </w:r>
            <w:r>
              <w:rPr>
                <w:spacing w:val="-1"/>
              </w:rPr>
              <w:t xml:space="preserve"> </w:t>
            </w:r>
            <w:r>
              <w:t>list</w:t>
            </w:r>
            <w:r>
              <w:rPr>
                <w:spacing w:val="1"/>
              </w:rPr>
              <w:t xml:space="preserve"> </w:t>
            </w:r>
            <w:r>
              <w:t>of</w:t>
            </w:r>
            <w:r>
              <w:rPr>
                <w:spacing w:val="-1"/>
              </w:rPr>
              <w:t xml:space="preserve"> </w:t>
            </w:r>
            <w:r>
              <w:t>Board</w:t>
            </w:r>
            <w:r>
              <w:rPr>
                <w:spacing w:val="-4"/>
              </w:rPr>
              <w:t xml:space="preserve"> </w:t>
            </w:r>
            <w:r>
              <w:t>of Directors</w:t>
            </w:r>
            <w:r>
              <w:rPr>
                <w:spacing w:val="-3"/>
              </w:rPr>
              <w:t xml:space="preserve"> </w:t>
            </w:r>
            <w:r>
              <w:t>and</w:t>
            </w:r>
            <w:r>
              <w:rPr>
                <w:spacing w:val="-2"/>
              </w:rPr>
              <w:t xml:space="preserve"> </w:t>
            </w:r>
            <w:r>
              <w:t>the</w:t>
            </w:r>
            <w:r>
              <w:rPr>
                <w:spacing w:val="-3"/>
              </w:rPr>
              <w:t xml:space="preserve"> </w:t>
            </w:r>
            <w:r>
              <w:t>beneficial</w:t>
            </w:r>
            <w:r>
              <w:rPr>
                <w:spacing w:val="1"/>
              </w:rPr>
              <w:t xml:space="preserve"> </w:t>
            </w:r>
            <w:r>
              <w:t>ownership.</w:t>
            </w:r>
          </w:p>
        </w:tc>
      </w:tr>
    </w:tbl>
    <w:p>
      <w:pPr>
        <w:sectPr>
          <w:headerReference r:id="rId30" w:type="default"/>
          <w:footerReference r:id="rId31" w:type="default"/>
          <w:pgSz w:w="11920" w:h="16850"/>
          <w:pgMar w:top="5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74"/>
        <w:ind w:left="300"/>
        <w:jc w:val="both"/>
      </w:pPr>
      <w:bookmarkStart w:id="81" w:name="_Toc27755"/>
      <w:r>
        <mc:AlternateContent>
          <mc:Choice Requires="wps">
            <w:drawing>
              <wp:anchor distT="0" distB="0" distL="114300" distR="114300" simplePos="0" relativeHeight="251676672" behindDoc="1" locked="0" layoutInCell="1" allowOverlap="1">
                <wp:simplePos x="0" y="0"/>
                <wp:positionH relativeFrom="page">
                  <wp:posOffset>522605</wp:posOffset>
                </wp:positionH>
                <wp:positionV relativeFrom="page">
                  <wp:posOffset>5711825</wp:posOffset>
                </wp:positionV>
                <wp:extent cx="132715" cy="105410"/>
                <wp:effectExtent l="0" t="0" r="0" b="0"/>
                <wp:wrapNone/>
                <wp:docPr id="235" name="Rectangle 60"/>
                <wp:cNvGraphicFramePr/>
                <a:graphic xmlns:a="http://schemas.openxmlformats.org/drawingml/2006/main">
                  <a:graphicData uri="http://schemas.microsoft.com/office/word/2010/wordprocessingShape">
                    <wps:wsp>
                      <wps:cNvSpPr>
                        <a:spLocks noChangeArrowheads="1"/>
                      </wps:cNvSpPr>
                      <wps:spPr bwMode="auto">
                        <a:xfrm>
                          <a:off x="0" y="0"/>
                          <a:ext cx="13271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60" o:spid="_x0000_s1026" o:spt="1" style="position:absolute;left:0pt;margin-left:41.15pt;margin-top:449.75pt;height:8.3pt;width:10.45pt;mso-position-horizontal-relative:page;mso-position-vertical-relative:page;z-index:-251639808;mso-width-relative:page;mso-height-relative:page;" filled="f" stroked="t" coordsize="21600,21600" o:gfxdata="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72PeetkAAAAKAQAADwAAAAAAAAABACAAAAAiAAAAZHJzL2Rvd25y&#10;ZXYueG1sUEsBAhQAFAAAAAgAh07iQAsvu682AgAAcAQAAA4AAAAAAAAAAQAgAAAAKAEAAGRycy9l&#10;Mm9Eb2MueG1sUEsFBgAAAAAGAAYAWQEAANAFA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6672" behindDoc="1" locked="0" layoutInCell="1" allowOverlap="1">
                <wp:simplePos x="0" y="0"/>
                <wp:positionH relativeFrom="page">
                  <wp:posOffset>522605</wp:posOffset>
                </wp:positionH>
                <wp:positionV relativeFrom="page">
                  <wp:posOffset>8519160</wp:posOffset>
                </wp:positionV>
                <wp:extent cx="132715" cy="105410"/>
                <wp:effectExtent l="0" t="0" r="0" b="0"/>
                <wp:wrapNone/>
                <wp:docPr id="234" name="Rectangle 59"/>
                <wp:cNvGraphicFramePr/>
                <a:graphic xmlns:a="http://schemas.openxmlformats.org/drawingml/2006/main">
                  <a:graphicData uri="http://schemas.microsoft.com/office/word/2010/wordprocessingShape">
                    <wps:wsp>
                      <wps:cNvSpPr>
                        <a:spLocks noChangeArrowheads="1"/>
                      </wps:cNvSpPr>
                      <wps:spPr bwMode="auto">
                        <a:xfrm>
                          <a:off x="0" y="0"/>
                          <a:ext cx="13271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59" o:spid="_x0000_s1026" o:spt="1" style="position:absolute;left:0pt;margin-left:41.15pt;margin-top:670.8pt;height:8.3pt;width:10.45pt;mso-position-horizontal-relative:page;mso-position-vertical-relative:page;z-index:-251639808;mso-width-relative:page;mso-height-relative:page;" filled="f" stroked="t" coordsize="21600,21600" o:gfxdata="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1WG/2dkAAAAMAQAADwAAAAAAAAABACAAAAAiAAAAZHJzL2Rvd25y&#10;ZXYueG1sUEsBAhQAFAAAAAgAh07iQB6bQK82AgAAcAQAAA4AAAAAAAAAAQAgAAAAKAEAAGRycy9l&#10;Mm9Eb2MueG1sUEsFBgAAAAAGAAYAWQEAANAFA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rPr>
        <w:t>FORM</w:t>
      </w:r>
      <w:r>
        <w:rPr>
          <w:color w:val="221F1F"/>
          <w:spacing w:val="-1"/>
        </w:rPr>
        <w:t xml:space="preserve"> </w:t>
      </w:r>
      <w:r>
        <w:rPr>
          <w:color w:val="221F1F"/>
        </w:rPr>
        <w:t>CON</w:t>
      </w:r>
      <w:r>
        <w:rPr>
          <w:color w:val="221F1F"/>
          <w:spacing w:val="-1"/>
        </w:rPr>
        <w:t xml:space="preserve"> </w:t>
      </w:r>
      <w:r>
        <w:rPr>
          <w:color w:val="221F1F"/>
        </w:rPr>
        <w:t>–</w:t>
      </w:r>
      <w:r>
        <w:rPr>
          <w:color w:val="221F1F"/>
          <w:spacing w:val="-1"/>
        </w:rPr>
        <w:t xml:space="preserve"> </w:t>
      </w:r>
      <w:r>
        <w:rPr>
          <w:color w:val="221F1F"/>
        </w:rPr>
        <w:t>2</w:t>
      </w:r>
      <w:bookmarkEnd w:id="81"/>
    </w:p>
    <w:p>
      <w:pPr>
        <w:pStyle w:val="7"/>
        <w:spacing w:before="6"/>
        <w:rPr>
          <w:b/>
          <w:sz w:val="21"/>
        </w:rPr>
      </w:pPr>
    </w:p>
    <w:p>
      <w:pPr>
        <w:ind w:left="300" w:right="6743"/>
        <w:jc w:val="both"/>
        <w:rPr>
          <w:b/>
          <w:sz w:val="24"/>
        </w:rPr>
      </w:pPr>
      <w:r>
        <w:rPr>
          <w:b/>
          <w:color w:val="221F1F"/>
          <w:sz w:val="24"/>
        </w:rPr>
        <w:t>Historical Contract Non-Performance,</w:t>
      </w:r>
      <w:r>
        <w:rPr>
          <w:b/>
          <w:color w:val="221F1F"/>
          <w:spacing w:val="1"/>
          <w:sz w:val="24"/>
        </w:rPr>
        <w:t xml:space="preserve"> </w:t>
      </w:r>
      <w:r>
        <w:rPr>
          <w:b/>
          <w:sz w:val="24"/>
        </w:rPr>
        <w:t>Pending</w:t>
      </w:r>
      <w:r>
        <w:rPr>
          <w:b/>
          <w:spacing w:val="-5"/>
          <w:sz w:val="24"/>
        </w:rPr>
        <w:t xml:space="preserve"> </w:t>
      </w:r>
      <w:r>
        <w:rPr>
          <w:b/>
          <w:sz w:val="24"/>
        </w:rPr>
        <w:t>Litigation</w:t>
      </w:r>
      <w:r>
        <w:rPr>
          <w:b/>
          <w:spacing w:val="-4"/>
          <w:sz w:val="24"/>
        </w:rPr>
        <w:t xml:space="preserve"> </w:t>
      </w:r>
      <w:r>
        <w:rPr>
          <w:b/>
          <w:sz w:val="24"/>
        </w:rPr>
        <w:t>and</w:t>
      </w:r>
      <w:r>
        <w:rPr>
          <w:b/>
          <w:spacing w:val="-4"/>
          <w:sz w:val="24"/>
        </w:rPr>
        <w:t xml:space="preserve"> </w:t>
      </w:r>
      <w:r>
        <w:rPr>
          <w:b/>
          <w:sz w:val="24"/>
        </w:rPr>
        <w:t>Litigation</w:t>
      </w:r>
      <w:r>
        <w:rPr>
          <w:b/>
          <w:spacing w:val="-5"/>
          <w:sz w:val="24"/>
        </w:rPr>
        <w:t xml:space="preserve"> </w:t>
      </w:r>
      <w:r>
        <w:rPr>
          <w:b/>
          <w:sz w:val="24"/>
        </w:rPr>
        <w:t>History</w:t>
      </w:r>
    </w:p>
    <w:p>
      <w:pPr>
        <w:pStyle w:val="7"/>
        <w:spacing w:before="8"/>
        <w:rPr>
          <w:b/>
          <w:sz w:val="20"/>
        </w:rPr>
      </w:pPr>
    </w:p>
    <w:p>
      <w:pPr>
        <w:pStyle w:val="7"/>
        <w:tabs>
          <w:tab w:val="left" w:pos="7388"/>
        </w:tabs>
        <w:spacing w:line="451" w:lineRule="auto"/>
        <w:ind w:left="252" w:right="3889"/>
        <w:jc w:val="both"/>
      </w:pPr>
      <w:r>
        <w:rPr>
          <w:color w:val="221F1F"/>
          <w:spacing w:val="-1"/>
        </w:rPr>
        <w:t>Tenderer's</w:t>
      </w:r>
      <w:r>
        <w:rPr>
          <w:color w:val="221F1F"/>
          <w:spacing w:val="-12"/>
        </w:rPr>
        <w:t xml:space="preserve"> </w:t>
      </w:r>
      <w:r>
        <w:rPr>
          <w:color w:val="221F1F"/>
        </w:rPr>
        <w:t xml:space="preserve">Name: </w:t>
      </w:r>
      <w:r>
        <w:rPr>
          <w:color w:val="221F1F"/>
          <w:u w:val="single" w:color="211E1F"/>
        </w:rPr>
        <w:t xml:space="preserve"> </w:t>
      </w:r>
      <w:r>
        <w:rPr>
          <w:color w:val="221F1F"/>
          <w:u w:val="single" w:color="211E1F"/>
        </w:rPr>
        <w:tab/>
      </w:r>
      <w:r>
        <w:rPr>
          <w:color w:val="221F1F"/>
        </w:rPr>
        <w:t xml:space="preserve">                                                                                     Date:</w:t>
      </w:r>
      <w:r>
        <w:rPr>
          <w:color w:val="221F1F"/>
          <w:u w:val="single" w:color="211E1F"/>
        </w:rPr>
        <w:tab/>
      </w:r>
      <w:r>
        <w:rPr>
          <w:color w:val="221F1F"/>
        </w:rPr>
        <w:t xml:space="preserve"> JV</w:t>
      </w:r>
      <w:r>
        <w:rPr>
          <w:color w:val="221F1F"/>
          <w:spacing w:val="-8"/>
        </w:rPr>
        <w:t xml:space="preserve"> </w:t>
      </w:r>
      <w:r>
        <w:rPr>
          <w:color w:val="221F1F"/>
        </w:rPr>
        <w:t>Member's</w:t>
      </w:r>
      <w:r>
        <w:rPr>
          <w:color w:val="221F1F"/>
          <w:spacing w:val="-3"/>
        </w:rPr>
        <w:t xml:space="preserve"> </w:t>
      </w:r>
      <w:r>
        <w:rPr>
          <w:color w:val="221F1F"/>
        </w:rPr>
        <w:t>Name</w:t>
      </w:r>
      <w:r>
        <w:rPr>
          <w:color w:val="221F1F"/>
          <w:u w:val="single" w:color="211E1F"/>
        </w:rPr>
        <w:t xml:space="preserve"> </w:t>
      </w:r>
      <w:r>
        <w:rPr>
          <w:color w:val="221F1F"/>
          <w:u w:val="single" w:color="211E1F"/>
        </w:rPr>
        <w:tab/>
      </w:r>
    </w:p>
    <w:p>
      <w:pPr>
        <w:pStyle w:val="7"/>
        <w:tabs>
          <w:tab w:val="left" w:pos="7375"/>
        </w:tabs>
        <w:spacing w:before="32"/>
        <w:ind w:left="247"/>
      </w:pPr>
      <w:r>
        <w:rPr>
          <w:color w:val="221F1F"/>
          <w:spacing w:val="-1"/>
        </w:rPr>
        <w:t>ITT</w:t>
      </w:r>
      <w:r>
        <w:rPr>
          <w:color w:val="221F1F"/>
          <w:spacing w:val="-26"/>
        </w:rPr>
        <w:t xml:space="preserve"> </w:t>
      </w:r>
      <w:r>
        <w:rPr>
          <w:color w:val="221F1F"/>
          <w:spacing w:val="-1"/>
        </w:rPr>
        <w:t>No.</w:t>
      </w:r>
      <w:r>
        <w:rPr>
          <w:color w:val="221F1F"/>
          <w:spacing w:val="-23"/>
        </w:rPr>
        <w:t xml:space="preserve"> </w:t>
      </w:r>
      <w:r>
        <w:rPr>
          <w:color w:val="221F1F"/>
          <w:u w:val="single" w:color="211E1E"/>
        </w:rPr>
        <w:t xml:space="preserve"> </w:t>
      </w:r>
      <w:r>
        <w:rPr>
          <w:color w:val="221F1F"/>
          <w:u w:val="single" w:color="211E1E"/>
        </w:rPr>
        <w:tab/>
      </w:r>
    </w:p>
    <w:p>
      <w:pPr>
        <w:pStyle w:val="7"/>
        <w:spacing w:before="2"/>
        <w:rPr>
          <w:sz w:val="16"/>
        </w:rPr>
      </w:pPr>
    </w:p>
    <w:p>
      <w:pPr>
        <w:pStyle w:val="7"/>
        <w:tabs>
          <w:tab w:val="left" w:pos="7388"/>
        </w:tabs>
        <w:spacing w:before="90" w:after="9"/>
        <w:ind w:left="247"/>
      </w:pPr>
      <w:r>
        <mc:AlternateContent>
          <mc:Choice Requires="wps">
            <w:drawing>
              <wp:anchor distT="0" distB="0" distL="114300" distR="114300" simplePos="0" relativeHeight="251675648" behindDoc="1" locked="0" layoutInCell="1" allowOverlap="1">
                <wp:simplePos x="0" y="0"/>
                <wp:positionH relativeFrom="page">
                  <wp:posOffset>522605</wp:posOffset>
                </wp:positionH>
                <wp:positionV relativeFrom="paragraph">
                  <wp:posOffset>694690</wp:posOffset>
                </wp:positionV>
                <wp:extent cx="132715" cy="105410"/>
                <wp:effectExtent l="0" t="0" r="0" b="0"/>
                <wp:wrapNone/>
                <wp:docPr id="233" name="Rectangle 58"/>
                <wp:cNvGraphicFramePr/>
                <a:graphic xmlns:a="http://schemas.openxmlformats.org/drawingml/2006/main">
                  <a:graphicData uri="http://schemas.microsoft.com/office/word/2010/wordprocessingShape">
                    <wps:wsp>
                      <wps:cNvSpPr>
                        <a:spLocks noChangeArrowheads="1"/>
                      </wps:cNvSpPr>
                      <wps:spPr bwMode="auto">
                        <a:xfrm>
                          <a:off x="0" y="0"/>
                          <a:ext cx="13271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58" o:spid="_x0000_s1026" o:spt="1" style="position:absolute;left:0pt;margin-left:41.15pt;margin-top:54.7pt;height:8.3pt;width:10.45pt;mso-position-horizontal-relative:page;z-index:-251640832;mso-width-relative:page;mso-height-relative:page;" filled="f" stroked="t" coordsize="21600,21600" o:gfxdata="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NEf9G3XAAAACgEAAA8AAAAAAAAAAQAgAAAAIgAAAGRycy9kb3ducmV2&#10;LnhtbFBLAQIUABQAAAAIAIdO4kA6FdMGNgIAAHAEAAAOAAAAAAAAAAEAIAAAACYBAABkcnMvZTJv&#10;RG9jLnhtbFBLBQYAAAAABgAGAFkBAADOBQ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rPr>
        <w:t>Title:</w:t>
      </w:r>
      <w:r>
        <w:rPr>
          <w:color w:val="221F1F"/>
          <w:spacing w:val="-24"/>
        </w:rPr>
        <w:t xml:space="preserve"> </w:t>
      </w:r>
      <w:r>
        <w:rPr>
          <w:color w:val="221F1F"/>
          <w:u w:val="single" w:color="211E1F"/>
        </w:rPr>
        <w:t xml:space="preserve"> </w:t>
      </w:r>
      <w:r>
        <w:rPr>
          <w:color w:val="221F1F"/>
          <w:u w:val="single" w:color="211E1F"/>
        </w:rPr>
        <w:tab/>
      </w: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8"/>
        <w:gridCol w:w="208"/>
        <w:gridCol w:w="964"/>
        <w:gridCol w:w="282"/>
        <w:gridCol w:w="1559"/>
        <w:gridCol w:w="4111"/>
        <w:gridCol w:w="297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0" w:hRule="atLeast"/>
        </w:trPr>
        <w:tc>
          <w:tcPr>
            <w:tcW w:w="10197" w:type="dxa"/>
            <w:gridSpan w:val="7"/>
            <w:tcBorders>
              <w:bottom w:val="single" w:color="000000" w:sz="12" w:space="0"/>
            </w:tcBorders>
          </w:tcPr>
          <w:p>
            <w:pPr>
              <w:pStyle w:val="17"/>
              <w:spacing w:line="200" w:lineRule="exact"/>
              <w:ind w:left="107"/>
              <w:rPr>
                <w:sz w:val="20"/>
              </w:rPr>
            </w:pPr>
            <w:r>
              <w:rPr>
                <w:sz w:val="20"/>
              </w:rPr>
              <w:t>Non-Performed</w:t>
            </w:r>
            <w:r>
              <w:rPr>
                <w:spacing w:val="-2"/>
                <w:sz w:val="20"/>
              </w:rPr>
              <w:t xml:space="preserve"> </w:t>
            </w:r>
            <w:r>
              <w:rPr>
                <w:sz w:val="20"/>
              </w:rPr>
              <w:t>contracts</w:t>
            </w:r>
            <w:r>
              <w:rPr>
                <w:spacing w:val="-4"/>
                <w:sz w:val="20"/>
              </w:rPr>
              <w:t xml:space="preserve"> </w:t>
            </w:r>
            <w:r>
              <w:rPr>
                <w:sz w:val="20"/>
              </w:rPr>
              <w:t>in</w:t>
            </w:r>
            <w:r>
              <w:rPr>
                <w:spacing w:val="-4"/>
                <w:sz w:val="20"/>
              </w:rPr>
              <w:t xml:space="preserve"> </w:t>
            </w:r>
            <w:r>
              <w:rPr>
                <w:sz w:val="20"/>
              </w:rPr>
              <w:t>accordance with</w:t>
            </w:r>
            <w:r>
              <w:rPr>
                <w:spacing w:val="-3"/>
                <w:sz w:val="20"/>
              </w:rPr>
              <w:t xml:space="preserve"> </w:t>
            </w:r>
            <w:r>
              <w:rPr>
                <w:sz w:val="20"/>
              </w:rPr>
              <w:t>section</w:t>
            </w:r>
            <w:r>
              <w:rPr>
                <w:spacing w:val="-4"/>
                <w:sz w:val="20"/>
              </w:rPr>
              <w:t xml:space="preserve"> </w:t>
            </w:r>
            <w:r>
              <w:rPr>
                <w:sz w:val="20"/>
              </w:rPr>
              <w:t>III,</w:t>
            </w:r>
            <w:r>
              <w:rPr>
                <w:spacing w:val="-2"/>
                <w:sz w:val="20"/>
              </w:rPr>
              <w:t xml:space="preserve"> </w:t>
            </w:r>
            <w:r>
              <w:rPr>
                <w:sz w:val="20"/>
              </w:rPr>
              <w:t>Evaluation</w:t>
            </w:r>
            <w:r>
              <w:rPr>
                <w:spacing w:val="-4"/>
                <w:sz w:val="20"/>
              </w:rPr>
              <w:t xml:space="preserve"> </w:t>
            </w:r>
            <w:r>
              <w:rPr>
                <w:sz w:val="20"/>
              </w:rPr>
              <w:t>and</w:t>
            </w:r>
            <w:r>
              <w:rPr>
                <w:spacing w:val="-1"/>
                <w:sz w:val="20"/>
              </w:rPr>
              <w:t xml:space="preserve"> </w:t>
            </w:r>
            <w:r>
              <w:rPr>
                <w:sz w:val="20"/>
              </w:rPr>
              <w:t>Qualifications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4" w:hRule="atLeast"/>
        </w:trPr>
        <w:tc>
          <w:tcPr>
            <w:tcW w:w="98" w:type="dxa"/>
            <w:tcBorders>
              <w:bottom w:val="nil"/>
              <w:right w:val="single" w:color="000000" w:sz="8" w:space="0"/>
            </w:tcBorders>
          </w:tcPr>
          <w:p>
            <w:pPr>
              <w:pStyle w:val="17"/>
              <w:rPr>
                <w:sz w:val="8"/>
              </w:rPr>
            </w:pPr>
          </w:p>
        </w:tc>
        <w:tc>
          <w:tcPr>
            <w:tcW w:w="208" w:type="dxa"/>
            <w:tcBorders>
              <w:top w:val="single" w:color="000000" w:sz="12" w:space="0"/>
              <w:left w:val="single" w:color="000000" w:sz="8" w:space="0"/>
              <w:bottom w:val="single" w:color="000000" w:sz="8" w:space="0"/>
              <w:right w:val="single" w:color="000000" w:sz="8" w:space="0"/>
            </w:tcBorders>
          </w:tcPr>
          <w:p>
            <w:pPr>
              <w:pStyle w:val="17"/>
              <w:rPr>
                <w:sz w:val="8"/>
              </w:rPr>
            </w:pPr>
          </w:p>
        </w:tc>
        <w:tc>
          <w:tcPr>
            <w:tcW w:w="9891" w:type="dxa"/>
            <w:gridSpan w:val="5"/>
            <w:tcBorders>
              <w:left w:val="single" w:color="000000" w:sz="8" w:space="0"/>
              <w:bottom w:val="nil"/>
            </w:tcBorders>
          </w:tcPr>
          <w:p>
            <w:pPr>
              <w:pStyle w:val="17"/>
              <w:spacing w:line="135" w:lineRule="exact"/>
              <w:ind w:left="99"/>
              <w:rPr>
                <w:sz w:val="20"/>
              </w:rPr>
            </w:pPr>
            <w:r>
              <w:rPr>
                <w:sz w:val="20"/>
              </w:rPr>
              <w:t>Contract</w:t>
            </w:r>
            <w:r>
              <w:rPr>
                <w:spacing w:val="-4"/>
                <w:sz w:val="20"/>
              </w:rPr>
              <w:t xml:space="preserve"> </w:t>
            </w:r>
            <w:r>
              <w:rPr>
                <w:sz w:val="20"/>
              </w:rPr>
              <w:t>non-performance</w:t>
            </w:r>
            <w:r>
              <w:rPr>
                <w:spacing w:val="1"/>
                <w:sz w:val="20"/>
              </w:rPr>
              <w:t xml:space="preserve"> </w:t>
            </w:r>
            <w:r>
              <w:rPr>
                <w:sz w:val="20"/>
              </w:rPr>
              <w:t>did</w:t>
            </w:r>
            <w:r>
              <w:rPr>
                <w:spacing w:val="-2"/>
                <w:sz w:val="20"/>
              </w:rPr>
              <w:t xml:space="preserve"> </w:t>
            </w:r>
            <w:r>
              <w:rPr>
                <w:sz w:val="20"/>
              </w:rPr>
              <w:t>not</w:t>
            </w:r>
            <w:r>
              <w:rPr>
                <w:spacing w:val="-3"/>
                <w:sz w:val="20"/>
              </w:rPr>
              <w:t xml:space="preserve"> </w:t>
            </w:r>
            <w:r>
              <w:rPr>
                <w:sz w:val="20"/>
              </w:rPr>
              <w:t>occur</w:t>
            </w:r>
            <w:r>
              <w:rPr>
                <w:spacing w:val="-2"/>
                <w:sz w:val="20"/>
              </w:rPr>
              <w:t xml:space="preserve"> </w:t>
            </w:r>
            <w:r>
              <w:rPr>
                <w:sz w:val="20"/>
              </w:rPr>
              <w:t>since</w:t>
            </w:r>
            <w:r>
              <w:rPr>
                <w:spacing w:val="-3"/>
                <w:sz w:val="20"/>
              </w:rPr>
              <w:t xml:space="preserve"> </w:t>
            </w:r>
            <w:r>
              <w:rPr>
                <w:sz w:val="20"/>
              </w:rPr>
              <w:t>1</w:t>
            </w:r>
            <w:r>
              <w:rPr>
                <w:sz w:val="20"/>
                <w:vertAlign w:val="superscript"/>
              </w:rPr>
              <w:t>st</w:t>
            </w:r>
            <w:r>
              <w:rPr>
                <w:spacing w:val="-2"/>
                <w:sz w:val="20"/>
              </w:rPr>
              <w:t xml:space="preserve"> </w:t>
            </w:r>
            <w:r>
              <w:rPr>
                <w:sz w:val="20"/>
              </w:rPr>
              <w:t>January</w:t>
            </w:r>
            <w:r>
              <w:rPr>
                <w:spacing w:val="-3"/>
                <w:sz w:val="20"/>
              </w:rPr>
              <w:t xml:space="preserve"> </w:t>
            </w:r>
            <w:r>
              <w:rPr>
                <w:i/>
                <w:sz w:val="20"/>
              </w:rPr>
              <w:t>[insert</w:t>
            </w:r>
            <w:r>
              <w:rPr>
                <w:i/>
                <w:spacing w:val="-4"/>
                <w:sz w:val="20"/>
              </w:rPr>
              <w:t xml:space="preserve"> </w:t>
            </w:r>
            <w:r>
              <w:rPr>
                <w:i/>
                <w:sz w:val="20"/>
              </w:rPr>
              <w:t>year]</w:t>
            </w:r>
            <w:r>
              <w:rPr>
                <w:i/>
                <w:spacing w:val="5"/>
                <w:sz w:val="20"/>
              </w:rPr>
              <w:t xml:space="preserve"> </w:t>
            </w:r>
            <w:r>
              <w:rPr>
                <w:sz w:val="20"/>
              </w:rPr>
              <w:t>specified</w:t>
            </w:r>
            <w:r>
              <w:rPr>
                <w:spacing w:val="-2"/>
                <w:sz w:val="20"/>
              </w:rPr>
              <w:t xml:space="preserve"> </w:t>
            </w:r>
            <w:r>
              <w:rPr>
                <w:sz w:val="20"/>
              </w:rPr>
              <w:t>in</w:t>
            </w:r>
            <w:r>
              <w:rPr>
                <w:spacing w:val="-3"/>
                <w:sz w:val="20"/>
              </w:rPr>
              <w:t xml:space="preserve"> </w:t>
            </w:r>
            <w:r>
              <w:rPr>
                <w:sz w:val="20"/>
              </w:rPr>
              <w:t>section</w:t>
            </w:r>
            <w:r>
              <w:rPr>
                <w:spacing w:val="-3"/>
                <w:sz w:val="20"/>
              </w:rPr>
              <w:t xml:space="preserve"> </w:t>
            </w:r>
            <w:r>
              <w:rPr>
                <w:sz w:val="20"/>
              </w:rPr>
              <w:t>III</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5" w:hRule="atLeast"/>
        </w:trPr>
        <w:tc>
          <w:tcPr>
            <w:tcW w:w="10197" w:type="dxa"/>
            <w:gridSpan w:val="7"/>
            <w:tcBorders>
              <w:top w:val="nil"/>
            </w:tcBorders>
          </w:tcPr>
          <w:p>
            <w:pPr>
              <w:pStyle w:val="17"/>
              <w:spacing w:before="39"/>
              <w:ind w:left="461"/>
              <w:rPr>
                <w:sz w:val="20"/>
              </w:rPr>
            </w:pPr>
            <w:r>
              <w:rPr>
                <w:sz w:val="20"/>
              </w:rPr>
              <w:t>Evaluation</w:t>
            </w:r>
            <w:r>
              <w:rPr>
                <w:spacing w:val="-4"/>
                <w:sz w:val="20"/>
              </w:rPr>
              <w:t xml:space="preserve"> </w:t>
            </w:r>
            <w:r>
              <w:rPr>
                <w:sz w:val="20"/>
              </w:rPr>
              <w:t>and</w:t>
            </w:r>
            <w:r>
              <w:rPr>
                <w:spacing w:val="-2"/>
                <w:sz w:val="20"/>
              </w:rPr>
              <w:t xml:space="preserve"> </w:t>
            </w:r>
            <w:r>
              <w:rPr>
                <w:sz w:val="20"/>
              </w:rPr>
              <w:t>Qualification</w:t>
            </w:r>
            <w:r>
              <w:rPr>
                <w:spacing w:val="-4"/>
                <w:sz w:val="20"/>
              </w:rPr>
              <w:t xml:space="preserve"> </w:t>
            </w:r>
            <w:r>
              <w:rPr>
                <w:sz w:val="20"/>
              </w:rPr>
              <w:t>Criteria,</w:t>
            </w:r>
            <w:r>
              <w:rPr>
                <w:spacing w:val="-3"/>
                <w:sz w:val="20"/>
              </w:rPr>
              <w:t xml:space="preserve"> </w:t>
            </w:r>
            <w:r>
              <w:rPr>
                <w:sz w:val="20"/>
              </w:rPr>
              <w:t>Sub-Factor</w:t>
            </w:r>
            <w:r>
              <w:rPr>
                <w:spacing w:val="-3"/>
                <w:sz w:val="20"/>
              </w:rPr>
              <w:t xml:space="preserve"> </w:t>
            </w:r>
            <w:r>
              <w:rPr>
                <w:sz w:val="20"/>
              </w:rPr>
              <w:t>2.1</w:t>
            </w:r>
          </w:p>
          <w:p>
            <w:pPr>
              <w:pStyle w:val="17"/>
              <w:spacing w:before="1"/>
              <w:ind w:left="461" w:right="2487"/>
              <w:rPr>
                <w:sz w:val="20"/>
              </w:rPr>
            </w:pPr>
            <w:r>
              <w:rPr>
                <w:sz w:val="20"/>
              </w:rPr>
              <w:t>Contract(s)</w:t>
            </w:r>
            <w:r>
              <w:rPr>
                <w:spacing w:val="-3"/>
                <w:sz w:val="20"/>
              </w:rPr>
              <w:t xml:space="preserve"> </w:t>
            </w:r>
            <w:r>
              <w:rPr>
                <w:sz w:val="20"/>
              </w:rPr>
              <w:t>not</w:t>
            </w:r>
            <w:r>
              <w:rPr>
                <w:spacing w:val="-3"/>
                <w:sz w:val="20"/>
              </w:rPr>
              <w:t xml:space="preserve"> </w:t>
            </w:r>
            <w:r>
              <w:rPr>
                <w:sz w:val="20"/>
              </w:rPr>
              <w:t>performed</w:t>
            </w:r>
            <w:r>
              <w:rPr>
                <w:spacing w:val="49"/>
                <w:sz w:val="20"/>
              </w:rPr>
              <w:t xml:space="preserve"> </w:t>
            </w:r>
            <w:r>
              <w:rPr>
                <w:sz w:val="20"/>
              </w:rPr>
              <w:t>since</w:t>
            </w:r>
            <w:r>
              <w:rPr>
                <w:spacing w:val="-2"/>
                <w:sz w:val="20"/>
              </w:rPr>
              <w:t xml:space="preserve"> </w:t>
            </w:r>
            <w:r>
              <w:rPr>
                <w:sz w:val="20"/>
              </w:rPr>
              <w:t>1</w:t>
            </w:r>
            <w:r>
              <w:rPr>
                <w:sz w:val="20"/>
                <w:vertAlign w:val="superscript"/>
              </w:rPr>
              <w:t>st</w:t>
            </w:r>
            <w:r>
              <w:rPr>
                <w:spacing w:val="-2"/>
                <w:sz w:val="20"/>
              </w:rPr>
              <w:t xml:space="preserve"> </w:t>
            </w:r>
            <w:r>
              <w:rPr>
                <w:sz w:val="20"/>
              </w:rPr>
              <w:t>January</w:t>
            </w:r>
            <w:r>
              <w:rPr>
                <w:spacing w:val="-6"/>
                <w:sz w:val="20"/>
              </w:rPr>
              <w:t xml:space="preserve"> </w:t>
            </w:r>
            <w:r>
              <w:rPr>
                <w:i/>
                <w:sz w:val="20"/>
              </w:rPr>
              <w:t>[insert</w:t>
            </w:r>
            <w:r>
              <w:rPr>
                <w:i/>
                <w:spacing w:val="-3"/>
                <w:sz w:val="20"/>
              </w:rPr>
              <w:t xml:space="preserve"> </w:t>
            </w:r>
            <w:r>
              <w:rPr>
                <w:i/>
                <w:sz w:val="20"/>
              </w:rPr>
              <w:t>year]</w:t>
            </w:r>
            <w:r>
              <w:rPr>
                <w:i/>
                <w:spacing w:val="3"/>
                <w:sz w:val="20"/>
              </w:rPr>
              <w:t xml:space="preserve"> </w:t>
            </w:r>
            <w:r>
              <w:rPr>
                <w:sz w:val="20"/>
              </w:rPr>
              <w:t>specified</w:t>
            </w:r>
            <w:r>
              <w:rPr>
                <w:spacing w:val="-2"/>
                <w:sz w:val="20"/>
              </w:rPr>
              <w:t xml:space="preserve"> </w:t>
            </w:r>
            <w:r>
              <w:rPr>
                <w:sz w:val="20"/>
              </w:rPr>
              <w:t>in</w:t>
            </w:r>
            <w:r>
              <w:rPr>
                <w:spacing w:val="-4"/>
                <w:sz w:val="20"/>
              </w:rPr>
              <w:t xml:space="preserve"> </w:t>
            </w:r>
            <w:r>
              <w:rPr>
                <w:sz w:val="20"/>
              </w:rPr>
              <w:t>section</w:t>
            </w:r>
            <w:r>
              <w:rPr>
                <w:spacing w:val="-3"/>
                <w:sz w:val="20"/>
              </w:rPr>
              <w:t xml:space="preserve"> </w:t>
            </w:r>
            <w:r>
              <w:rPr>
                <w:sz w:val="20"/>
              </w:rPr>
              <w:t>III</w:t>
            </w:r>
            <w:r>
              <w:rPr>
                <w:spacing w:val="-47"/>
                <w:sz w:val="20"/>
              </w:rPr>
              <w:t xml:space="preserve"> </w:t>
            </w:r>
            <w:r>
              <w:rPr>
                <w:sz w:val="20"/>
              </w:rPr>
              <w:t>Evaluation</w:t>
            </w:r>
            <w:r>
              <w:rPr>
                <w:spacing w:val="-2"/>
                <w:sz w:val="20"/>
              </w:rPr>
              <w:t xml:space="preserve"> </w:t>
            </w:r>
            <w:r>
              <w:rPr>
                <w:sz w:val="20"/>
              </w:rPr>
              <w:t>and</w:t>
            </w:r>
            <w:r>
              <w:rPr>
                <w:spacing w:val="1"/>
                <w:sz w:val="20"/>
              </w:rPr>
              <w:t xml:space="preserve"> </w:t>
            </w:r>
            <w:r>
              <w:rPr>
                <w:sz w:val="20"/>
              </w:rPr>
              <w:t>Qualification</w:t>
            </w:r>
            <w:r>
              <w:rPr>
                <w:spacing w:val="-1"/>
                <w:sz w:val="20"/>
              </w:rPr>
              <w:t xml:space="preserve"> </w:t>
            </w:r>
            <w:r>
              <w:rPr>
                <w:sz w:val="20"/>
              </w:rPr>
              <w:t>Criteria,</w:t>
            </w:r>
            <w:r>
              <w:rPr>
                <w:spacing w:val="-1"/>
                <w:sz w:val="20"/>
              </w:rPr>
              <w:t xml:space="preserve"> </w:t>
            </w:r>
            <w:r>
              <w:rPr>
                <w:sz w:val="20"/>
              </w:rPr>
              <w:t>Sub-Factor 2.1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0" w:hRule="atLeast"/>
        </w:trPr>
        <w:tc>
          <w:tcPr>
            <w:tcW w:w="1270" w:type="dxa"/>
            <w:gridSpan w:val="3"/>
            <w:shd w:val="clear" w:color="auto" w:fill="BEBEBE"/>
          </w:tcPr>
          <w:p>
            <w:pPr>
              <w:pStyle w:val="17"/>
              <w:spacing w:line="228" w:lineRule="exact"/>
              <w:ind w:left="107"/>
              <w:rPr>
                <w:b/>
                <w:sz w:val="20"/>
              </w:rPr>
            </w:pPr>
            <w:r>
              <w:rPr>
                <w:b/>
                <w:sz w:val="20"/>
              </w:rPr>
              <w:t>Year</w:t>
            </w:r>
          </w:p>
        </w:tc>
        <w:tc>
          <w:tcPr>
            <w:tcW w:w="1841" w:type="dxa"/>
            <w:gridSpan w:val="2"/>
            <w:shd w:val="clear" w:color="auto" w:fill="BEBEBE"/>
          </w:tcPr>
          <w:p>
            <w:pPr>
              <w:pStyle w:val="17"/>
              <w:ind w:left="110" w:right="105"/>
              <w:rPr>
                <w:b/>
                <w:sz w:val="20"/>
              </w:rPr>
            </w:pPr>
            <w:r>
              <w:rPr>
                <w:b/>
                <w:sz w:val="20"/>
              </w:rPr>
              <w:t>Non-performed</w:t>
            </w:r>
            <w:r>
              <w:rPr>
                <w:b/>
                <w:spacing w:val="1"/>
                <w:sz w:val="20"/>
              </w:rPr>
              <w:t xml:space="preserve"> </w:t>
            </w:r>
            <w:r>
              <w:rPr>
                <w:b/>
                <w:sz w:val="20"/>
              </w:rPr>
              <w:t>portion</w:t>
            </w:r>
            <w:r>
              <w:rPr>
                <w:b/>
                <w:spacing w:val="-8"/>
                <w:sz w:val="20"/>
              </w:rPr>
              <w:t xml:space="preserve"> </w:t>
            </w:r>
            <w:r>
              <w:rPr>
                <w:b/>
                <w:sz w:val="20"/>
              </w:rPr>
              <w:t>of</w:t>
            </w:r>
            <w:r>
              <w:rPr>
                <w:b/>
                <w:spacing w:val="-7"/>
                <w:sz w:val="20"/>
              </w:rPr>
              <w:t xml:space="preserve"> </w:t>
            </w:r>
            <w:r>
              <w:rPr>
                <w:b/>
                <w:sz w:val="20"/>
              </w:rPr>
              <w:t>contract</w:t>
            </w:r>
          </w:p>
        </w:tc>
        <w:tc>
          <w:tcPr>
            <w:tcW w:w="4111" w:type="dxa"/>
            <w:shd w:val="clear" w:color="auto" w:fill="BEBEBE"/>
          </w:tcPr>
          <w:p>
            <w:pPr>
              <w:pStyle w:val="17"/>
              <w:spacing w:line="228" w:lineRule="exact"/>
              <w:ind w:left="112"/>
              <w:rPr>
                <w:b/>
                <w:sz w:val="20"/>
              </w:rPr>
            </w:pPr>
            <w:r>
              <w:rPr>
                <w:b/>
                <w:sz w:val="20"/>
              </w:rPr>
              <w:t>Contract</w:t>
            </w:r>
            <w:r>
              <w:rPr>
                <w:b/>
                <w:spacing w:val="-2"/>
                <w:sz w:val="20"/>
              </w:rPr>
              <w:t xml:space="preserve"> </w:t>
            </w:r>
            <w:r>
              <w:rPr>
                <w:b/>
                <w:sz w:val="20"/>
              </w:rPr>
              <w:t>Identification</w:t>
            </w:r>
          </w:p>
        </w:tc>
        <w:tc>
          <w:tcPr>
            <w:tcW w:w="2975" w:type="dxa"/>
            <w:shd w:val="clear" w:color="auto" w:fill="BEBEBE"/>
          </w:tcPr>
          <w:p>
            <w:pPr>
              <w:pStyle w:val="17"/>
              <w:spacing w:line="230" w:lineRule="exact"/>
              <w:ind w:left="111" w:right="91"/>
              <w:jc w:val="both"/>
              <w:rPr>
                <w:b/>
                <w:sz w:val="20"/>
              </w:rPr>
            </w:pPr>
            <w:r>
              <w:rPr>
                <w:b/>
                <w:sz w:val="20"/>
              </w:rPr>
              <w:t>Total</w:t>
            </w:r>
            <w:r>
              <w:rPr>
                <w:b/>
                <w:spacing w:val="-11"/>
                <w:sz w:val="20"/>
              </w:rPr>
              <w:t xml:space="preserve"> </w:t>
            </w:r>
            <w:r>
              <w:rPr>
                <w:b/>
                <w:sz w:val="20"/>
              </w:rPr>
              <w:t>Contract</w:t>
            </w:r>
            <w:r>
              <w:rPr>
                <w:b/>
                <w:spacing w:val="-9"/>
                <w:sz w:val="20"/>
              </w:rPr>
              <w:t xml:space="preserve"> </w:t>
            </w:r>
            <w:r>
              <w:rPr>
                <w:b/>
                <w:sz w:val="20"/>
              </w:rPr>
              <w:t>Amount</w:t>
            </w:r>
            <w:r>
              <w:rPr>
                <w:b/>
                <w:spacing w:val="-10"/>
                <w:sz w:val="20"/>
              </w:rPr>
              <w:t xml:space="preserve"> </w:t>
            </w:r>
            <w:r>
              <w:rPr>
                <w:b/>
                <w:sz w:val="20"/>
              </w:rPr>
              <w:t>(current</w:t>
            </w:r>
            <w:r>
              <w:rPr>
                <w:b/>
                <w:spacing w:val="-48"/>
                <w:sz w:val="20"/>
              </w:rPr>
              <w:t xml:space="preserve"> </w:t>
            </w:r>
            <w:r>
              <w:rPr>
                <w:b/>
                <w:sz w:val="20"/>
              </w:rPr>
              <w:t>value,</w:t>
            </w:r>
            <w:r>
              <w:rPr>
                <w:b/>
                <w:spacing w:val="1"/>
                <w:sz w:val="20"/>
              </w:rPr>
              <w:t xml:space="preserve"> </w:t>
            </w:r>
            <w:r>
              <w:rPr>
                <w:b/>
                <w:sz w:val="20"/>
              </w:rPr>
              <w:t>currency,</w:t>
            </w:r>
            <w:r>
              <w:rPr>
                <w:b/>
                <w:spacing w:val="1"/>
                <w:sz w:val="20"/>
              </w:rPr>
              <w:t xml:space="preserve"> </w:t>
            </w:r>
            <w:r>
              <w:rPr>
                <w:b/>
                <w:sz w:val="20"/>
              </w:rPr>
              <w:t>exchange rate</w:t>
            </w:r>
            <w:r>
              <w:rPr>
                <w:b/>
                <w:spacing w:val="1"/>
                <w:sz w:val="20"/>
              </w:rPr>
              <w:t xml:space="preserve"> </w:t>
            </w:r>
            <w:r>
              <w:rPr>
                <w:b/>
                <w:sz w:val="20"/>
              </w:rPr>
              <w:t>and</w:t>
            </w:r>
            <w:r>
              <w:rPr>
                <w:b/>
                <w:spacing w:val="-3"/>
                <w:sz w:val="20"/>
              </w:rPr>
              <w:t xml:space="preserve"> </w:t>
            </w:r>
            <w:r>
              <w:rPr>
                <w:b/>
                <w:sz w:val="20"/>
              </w:rPr>
              <w:t>Kenya Shilling</w:t>
            </w:r>
            <w:r>
              <w:rPr>
                <w:b/>
                <w:spacing w:val="-2"/>
                <w:sz w:val="20"/>
              </w:rPr>
              <w:t xml:space="preserve"> </w:t>
            </w:r>
            <w:r>
              <w:rPr>
                <w:b/>
                <w:sz w:val="20"/>
              </w:rPr>
              <w:t>equivalent)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40" w:hRule="atLeast"/>
        </w:trPr>
        <w:tc>
          <w:tcPr>
            <w:tcW w:w="1270" w:type="dxa"/>
            <w:gridSpan w:val="3"/>
          </w:tcPr>
          <w:p>
            <w:pPr>
              <w:pStyle w:val="17"/>
              <w:spacing w:line="223" w:lineRule="exact"/>
              <w:ind w:left="107"/>
              <w:rPr>
                <w:i/>
                <w:sz w:val="20"/>
              </w:rPr>
            </w:pPr>
            <w:r>
              <w:rPr>
                <w:i/>
                <w:sz w:val="20"/>
              </w:rPr>
              <w:t>[insert</w:t>
            </w:r>
            <w:r>
              <w:rPr>
                <w:i/>
                <w:spacing w:val="-4"/>
                <w:sz w:val="20"/>
              </w:rPr>
              <w:t xml:space="preserve"> </w:t>
            </w:r>
            <w:r>
              <w:rPr>
                <w:i/>
                <w:sz w:val="20"/>
              </w:rPr>
              <w:t>year]</w:t>
            </w:r>
          </w:p>
        </w:tc>
        <w:tc>
          <w:tcPr>
            <w:tcW w:w="1841" w:type="dxa"/>
            <w:gridSpan w:val="2"/>
          </w:tcPr>
          <w:p>
            <w:pPr>
              <w:pStyle w:val="17"/>
              <w:ind w:left="110" w:right="105"/>
              <w:rPr>
                <w:i/>
                <w:sz w:val="20"/>
              </w:rPr>
            </w:pPr>
            <w:r>
              <w:rPr>
                <w:i/>
                <w:sz w:val="20"/>
              </w:rPr>
              <w:t>[inset</w:t>
            </w:r>
            <w:r>
              <w:rPr>
                <w:i/>
                <w:spacing w:val="22"/>
                <w:sz w:val="20"/>
              </w:rPr>
              <w:t xml:space="preserve"> </w:t>
            </w:r>
            <w:r>
              <w:rPr>
                <w:i/>
                <w:sz w:val="20"/>
              </w:rPr>
              <w:t>amount</w:t>
            </w:r>
            <w:r>
              <w:rPr>
                <w:i/>
                <w:spacing w:val="34"/>
                <w:sz w:val="20"/>
              </w:rPr>
              <w:t xml:space="preserve"> </w:t>
            </w:r>
            <w:r>
              <w:rPr>
                <w:i/>
                <w:sz w:val="20"/>
              </w:rPr>
              <w:t>and</w:t>
            </w:r>
            <w:r>
              <w:rPr>
                <w:i/>
                <w:spacing w:val="-47"/>
                <w:sz w:val="20"/>
              </w:rPr>
              <w:t xml:space="preserve"> </w:t>
            </w:r>
            <w:r>
              <w:rPr>
                <w:i/>
                <w:sz w:val="20"/>
              </w:rPr>
              <w:t>percentage]</w:t>
            </w:r>
          </w:p>
        </w:tc>
        <w:tc>
          <w:tcPr>
            <w:tcW w:w="4111" w:type="dxa"/>
          </w:tcPr>
          <w:p>
            <w:pPr>
              <w:pStyle w:val="17"/>
              <w:ind w:left="112" w:right="89"/>
              <w:jc w:val="both"/>
              <w:rPr>
                <w:i/>
                <w:sz w:val="20"/>
              </w:rPr>
            </w:pPr>
            <w:r>
              <w:rPr>
                <w:sz w:val="20"/>
              </w:rPr>
              <w:t>Contract</w:t>
            </w:r>
            <w:r>
              <w:rPr>
                <w:spacing w:val="1"/>
                <w:sz w:val="20"/>
              </w:rPr>
              <w:t xml:space="preserve"> </w:t>
            </w:r>
            <w:r>
              <w:rPr>
                <w:sz w:val="20"/>
              </w:rPr>
              <w:t>Identification:</w:t>
            </w:r>
            <w:r>
              <w:rPr>
                <w:spacing w:val="1"/>
                <w:sz w:val="20"/>
              </w:rPr>
              <w:t xml:space="preserve"> </w:t>
            </w:r>
            <w:r>
              <w:rPr>
                <w:i/>
                <w:sz w:val="20"/>
              </w:rPr>
              <w:t>[indicate</w:t>
            </w:r>
            <w:r>
              <w:rPr>
                <w:i/>
                <w:spacing w:val="1"/>
                <w:sz w:val="20"/>
              </w:rPr>
              <w:t xml:space="preserve"> </w:t>
            </w:r>
            <w:r>
              <w:rPr>
                <w:i/>
                <w:sz w:val="20"/>
              </w:rPr>
              <w:t>complete</w:t>
            </w:r>
            <w:r>
              <w:rPr>
                <w:i/>
                <w:spacing w:val="-47"/>
                <w:sz w:val="20"/>
              </w:rPr>
              <w:t xml:space="preserve"> </w:t>
            </w:r>
            <w:r>
              <w:rPr>
                <w:i/>
                <w:sz w:val="20"/>
              </w:rPr>
              <w:t>contract</w:t>
            </w:r>
            <w:r>
              <w:rPr>
                <w:i/>
                <w:spacing w:val="1"/>
                <w:sz w:val="20"/>
              </w:rPr>
              <w:t xml:space="preserve"> </w:t>
            </w:r>
            <w:r>
              <w:rPr>
                <w:i/>
                <w:sz w:val="20"/>
              </w:rPr>
              <w:t>name/</w:t>
            </w:r>
            <w:r>
              <w:rPr>
                <w:i/>
                <w:spacing w:val="1"/>
                <w:sz w:val="20"/>
              </w:rPr>
              <w:t xml:space="preserve"> </w:t>
            </w:r>
            <w:r>
              <w:rPr>
                <w:i/>
                <w:sz w:val="20"/>
              </w:rPr>
              <w:t>number,</w:t>
            </w:r>
            <w:r>
              <w:rPr>
                <w:i/>
                <w:spacing w:val="1"/>
                <w:sz w:val="20"/>
              </w:rPr>
              <w:t xml:space="preserve"> </w:t>
            </w:r>
            <w:r>
              <w:rPr>
                <w:i/>
                <w:sz w:val="20"/>
              </w:rPr>
              <w:t>and</w:t>
            </w:r>
            <w:r>
              <w:rPr>
                <w:i/>
                <w:spacing w:val="1"/>
                <w:sz w:val="20"/>
              </w:rPr>
              <w:t xml:space="preserve"> </w:t>
            </w:r>
            <w:r>
              <w:rPr>
                <w:i/>
                <w:sz w:val="20"/>
              </w:rPr>
              <w:t>any</w:t>
            </w:r>
            <w:r>
              <w:rPr>
                <w:i/>
                <w:spacing w:val="1"/>
                <w:sz w:val="20"/>
              </w:rPr>
              <w:t xml:space="preserve"> </w:t>
            </w:r>
            <w:r>
              <w:rPr>
                <w:i/>
                <w:sz w:val="20"/>
              </w:rPr>
              <w:t>other</w:t>
            </w:r>
            <w:r>
              <w:rPr>
                <w:i/>
                <w:spacing w:val="1"/>
                <w:sz w:val="20"/>
              </w:rPr>
              <w:t xml:space="preserve"> </w:t>
            </w:r>
            <w:r>
              <w:rPr>
                <w:i/>
                <w:sz w:val="20"/>
              </w:rPr>
              <w:t>identification]</w:t>
            </w:r>
          </w:p>
          <w:p>
            <w:pPr>
              <w:pStyle w:val="17"/>
              <w:tabs>
                <w:tab w:val="left" w:pos="1067"/>
                <w:tab w:val="left" w:pos="1534"/>
                <w:tab w:val="left" w:pos="2627"/>
                <w:tab w:val="left" w:pos="3475"/>
              </w:tabs>
              <w:ind w:left="112" w:right="90"/>
              <w:rPr>
                <w:i/>
                <w:sz w:val="20"/>
              </w:rPr>
            </w:pPr>
            <w:r>
              <w:rPr>
                <w:sz w:val="20"/>
              </w:rPr>
              <w:t xml:space="preserve">Name of Procuring Entity: </w:t>
            </w:r>
            <w:r>
              <w:rPr>
                <w:i/>
                <w:sz w:val="20"/>
              </w:rPr>
              <w:t>[insert full name]</w:t>
            </w:r>
            <w:r>
              <w:rPr>
                <w:i/>
                <w:spacing w:val="1"/>
                <w:sz w:val="20"/>
              </w:rPr>
              <w:t xml:space="preserve"> </w:t>
            </w:r>
            <w:r>
              <w:rPr>
                <w:sz w:val="20"/>
              </w:rPr>
              <w:t>Address</w:t>
            </w:r>
            <w:r>
              <w:rPr>
                <w:sz w:val="20"/>
              </w:rPr>
              <w:tab/>
            </w:r>
            <w:r>
              <w:rPr>
                <w:sz w:val="20"/>
              </w:rPr>
              <w:t>of</w:t>
            </w:r>
            <w:r>
              <w:rPr>
                <w:sz w:val="20"/>
              </w:rPr>
              <w:tab/>
            </w:r>
            <w:r>
              <w:rPr>
                <w:sz w:val="20"/>
              </w:rPr>
              <w:t>Procuring</w:t>
            </w:r>
            <w:r>
              <w:rPr>
                <w:sz w:val="20"/>
              </w:rPr>
              <w:tab/>
            </w:r>
            <w:r>
              <w:rPr>
                <w:sz w:val="20"/>
              </w:rPr>
              <w:t>Entity:</w:t>
            </w:r>
            <w:r>
              <w:rPr>
                <w:sz w:val="20"/>
              </w:rPr>
              <w:tab/>
            </w:r>
            <w:r>
              <w:rPr>
                <w:i/>
                <w:spacing w:val="-1"/>
                <w:sz w:val="20"/>
              </w:rPr>
              <w:t>[insert</w:t>
            </w:r>
            <w:r>
              <w:rPr>
                <w:i/>
                <w:spacing w:val="-47"/>
                <w:sz w:val="20"/>
              </w:rPr>
              <w:t xml:space="preserve"> </w:t>
            </w:r>
            <w:r>
              <w:rPr>
                <w:i/>
                <w:sz w:val="20"/>
              </w:rPr>
              <w:t>street/city/country]</w:t>
            </w:r>
          </w:p>
          <w:p>
            <w:pPr>
              <w:pStyle w:val="17"/>
              <w:spacing w:line="230" w:lineRule="exact"/>
              <w:ind w:left="112" w:right="85"/>
              <w:rPr>
                <w:i/>
                <w:sz w:val="20"/>
              </w:rPr>
            </w:pPr>
            <w:r>
              <w:rPr>
                <w:sz w:val="20"/>
              </w:rPr>
              <w:t>Reason(s)</w:t>
            </w:r>
            <w:r>
              <w:rPr>
                <w:spacing w:val="24"/>
                <w:sz w:val="20"/>
              </w:rPr>
              <w:t xml:space="preserve"> </w:t>
            </w:r>
            <w:r>
              <w:rPr>
                <w:sz w:val="20"/>
              </w:rPr>
              <w:t>for</w:t>
            </w:r>
            <w:r>
              <w:rPr>
                <w:spacing w:val="24"/>
                <w:sz w:val="20"/>
              </w:rPr>
              <w:t xml:space="preserve"> </w:t>
            </w:r>
            <w:r>
              <w:rPr>
                <w:sz w:val="20"/>
              </w:rPr>
              <w:t>non-performance:</w:t>
            </w:r>
            <w:r>
              <w:rPr>
                <w:spacing w:val="25"/>
                <w:sz w:val="20"/>
              </w:rPr>
              <w:t xml:space="preserve"> </w:t>
            </w:r>
            <w:r>
              <w:rPr>
                <w:i/>
                <w:sz w:val="20"/>
              </w:rPr>
              <w:t>[indicate</w:t>
            </w:r>
            <w:r>
              <w:rPr>
                <w:i/>
                <w:spacing w:val="23"/>
                <w:sz w:val="20"/>
              </w:rPr>
              <w:t xml:space="preserve"> </w:t>
            </w:r>
            <w:r>
              <w:rPr>
                <w:i/>
                <w:sz w:val="20"/>
              </w:rPr>
              <w:t>main</w:t>
            </w:r>
            <w:r>
              <w:rPr>
                <w:i/>
                <w:spacing w:val="-47"/>
                <w:sz w:val="20"/>
              </w:rPr>
              <w:t xml:space="preserve"> </w:t>
            </w:r>
            <w:r>
              <w:rPr>
                <w:i/>
                <w:sz w:val="20"/>
              </w:rPr>
              <w:t>reason(s)</w:t>
            </w:r>
          </w:p>
        </w:tc>
        <w:tc>
          <w:tcPr>
            <w:tcW w:w="2975"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0" w:hRule="atLeast"/>
        </w:trPr>
        <w:tc>
          <w:tcPr>
            <w:tcW w:w="10197" w:type="dxa"/>
            <w:gridSpan w:val="7"/>
            <w:tcBorders>
              <w:bottom w:val="single" w:color="000000" w:sz="8" w:space="0"/>
            </w:tcBorders>
          </w:tcPr>
          <w:p>
            <w:pPr>
              <w:pStyle w:val="17"/>
              <w:spacing w:line="200" w:lineRule="exact"/>
              <w:ind w:left="107"/>
              <w:rPr>
                <w:sz w:val="20"/>
              </w:rPr>
            </w:pPr>
            <w:r>
              <w:rPr>
                <w:sz w:val="20"/>
              </w:rPr>
              <w:t>Pending</w:t>
            </w:r>
            <w:r>
              <w:rPr>
                <w:spacing w:val="-2"/>
                <w:sz w:val="20"/>
              </w:rPr>
              <w:t xml:space="preserve"> </w:t>
            </w:r>
            <w:r>
              <w:rPr>
                <w:sz w:val="20"/>
              </w:rPr>
              <w:t>Litigation,</w:t>
            </w:r>
            <w:r>
              <w:rPr>
                <w:spacing w:val="-2"/>
                <w:sz w:val="20"/>
              </w:rPr>
              <w:t xml:space="preserve"> </w:t>
            </w:r>
            <w:r>
              <w:rPr>
                <w:sz w:val="20"/>
              </w:rPr>
              <w:t>in</w:t>
            </w:r>
            <w:r>
              <w:rPr>
                <w:spacing w:val="45"/>
                <w:sz w:val="20"/>
              </w:rPr>
              <w:t xml:space="preserve"> </w:t>
            </w:r>
            <w:r>
              <w:rPr>
                <w:sz w:val="20"/>
              </w:rPr>
              <w:t>accordance with</w:t>
            </w:r>
            <w:r>
              <w:rPr>
                <w:spacing w:val="-3"/>
                <w:sz w:val="20"/>
              </w:rPr>
              <w:t xml:space="preserve"> </w:t>
            </w:r>
            <w:r>
              <w:rPr>
                <w:sz w:val="20"/>
              </w:rPr>
              <w:t>section</w:t>
            </w:r>
            <w:r>
              <w:rPr>
                <w:spacing w:val="-3"/>
                <w:sz w:val="20"/>
              </w:rPr>
              <w:t xml:space="preserve"> </w:t>
            </w:r>
            <w:r>
              <w:rPr>
                <w:sz w:val="20"/>
              </w:rPr>
              <w:t>III,</w:t>
            </w:r>
            <w:r>
              <w:rPr>
                <w:spacing w:val="-2"/>
                <w:sz w:val="20"/>
              </w:rPr>
              <w:t xml:space="preserve"> </w:t>
            </w:r>
            <w:r>
              <w:rPr>
                <w:sz w:val="20"/>
              </w:rPr>
              <w:t>Evaluation</w:t>
            </w:r>
            <w:r>
              <w:rPr>
                <w:spacing w:val="-3"/>
                <w:sz w:val="20"/>
              </w:rPr>
              <w:t xml:space="preserve"> </w:t>
            </w:r>
            <w:r>
              <w:rPr>
                <w:sz w:val="20"/>
              </w:rPr>
              <w:t>and</w:t>
            </w:r>
            <w:r>
              <w:rPr>
                <w:spacing w:val="6"/>
                <w:sz w:val="20"/>
              </w:rPr>
              <w:t xml:space="preserve"> </w:t>
            </w:r>
            <w:r>
              <w:rPr>
                <w:sz w:val="20"/>
              </w:rPr>
              <w:t>Qualification</w:t>
            </w:r>
            <w:r>
              <w:rPr>
                <w:spacing w:val="-3"/>
                <w:sz w:val="20"/>
              </w:rPr>
              <w:t xml:space="preserve"> </w:t>
            </w:r>
            <w:r>
              <w:rPr>
                <w:sz w:val="20"/>
              </w:rPr>
              <w:t>Criteria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 w:hRule="atLeast"/>
        </w:trPr>
        <w:tc>
          <w:tcPr>
            <w:tcW w:w="98" w:type="dxa"/>
            <w:tcBorders>
              <w:bottom w:val="nil"/>
              <w:right w:val="single" w:color="000000" w:sz="8" w:space="0"/>
            </w:tcBorders>
          </w:tcPr>
          <w:p>
            <w:pPr>
              <w:pStyle w:val="17"/>
              <w:rPr>
                <w:sz w:val="10"/>
              </w:rPr>
            </w:pPr>
          </w:p>
        </w:tc>
        <w:tc>
          <w:tcPr>
            <w:tcW w:w="208" w:type="dxa"/>
            <w:tcBorders>
              <w:top w:val="thinThickMediumGap" w:color="000000" w:sz="4" w:space="0"/>
              <w:left w:val="single" w:color="000000" w:sz="8" w:space="0"/>
              <w:bottom w:val="single" w:color="000000" w:sz="8" w:space="0"/>
              <w:right w:val="single" w:color="000000" w:sz="8" w:space="0"/>
            </w:tcBorders>
          </w:tcPr>
          <w:p>
            <w:pPr>
              <w:pStyle w:val="17"/>
              <w:rPr>
                <w:sz w:val="10"/>
              </w:rPr>
            </w:pPr>
          </w:p>
        </w:tc>
        <w:tc>
          <w:tcPr>
            <w:tcW w:w="9891" w:type="dxa"/>
            <w:gridSpan w:val="5"/>
            <w:tcBorders>
              <w:left w:val="single" w:color="000000" w:sz="8" w:space="0"/>
              <w:bottom w:val="nil"/>
            </w:tcBorders>
          </w:tcPr>
          <w:p>
            <w:pPr>
              <w:pStyle w:val="17"/>
              <w:spacing w:line="136" w:lineRule="exact"/>
              <w:ind w:left="150"/>
              <w:rPr>
                <w:sz w:val="20"/>
              </w:rPr>
            </w:pPr>
            <w:r>
              <w:rPr>
                <w:sz w:val="20"/>
              </w:rPr>
              <w:t>No</w:t>
            </w:r>
            <w:r>
              <w:rPr>
                <w:spacing w:val="-3"/>
                <w:sz w:val="20"/>
              </w:rPr>
              <w:t xml:space="preserve"> </w:t>
            </w:r>
            <w:r>
              <w:rPr>
                <w:sz w:val="20"/>
              </w:rPr>
              <w:t>pending</w:t>
            </w:r>
            <w:r>
              <w:rPr>
                <w:spacing w:val="-2"/>
                <w:sz w:val="20"/>
              </w:rPr>
              <w:t xml:space="preserve"> </w:t>
            </w:r>
            <w:r>
              <w:rPr>
                <w:sz w:val="20"/>
              </w:rPr>
              <w:t>litigation</w:t>
            </w:r>
            <w:r>
              <w:rPr>
                <w:spacing w:val="-3"/>
                <w:sz w:val="20"/>
              </w:rPr>
              <w:t xml:space="preserve"> </w:t>
            </w:r>
            <w:r>
              <w:rPr>
                <w:sz w:val="20"/>
              </w:rPr>
              <w:t>in</w:t>
            </w:r>
            <w:r>
              <w:rPr>
                <w:spacing w:val="-3"/>
                <w:sz w:val="20"/>
              </w:rPr>
              <w:t xml:space="preserve"> </w:t>
            </w:r>
            <w:r>
              <w:rPr>
                <w:sz w:val="20"/>
              </w:rPr>
              <w:t>accordance</w:t>
            </w:r>
            <w:r>
              <w:rPr>
                <w:spacing w:val="2"/>
                <w:sz w:val="20"/>
              </w:rPr>
              <w:t xml:space="preserve"> </w:t>
            </w:r>
            <w:r>
              <w:rPr>
                <w:sz w:val="20"/>
              </w:rPr>
              <w:t>with</w:t>
            </w:r>
            <w:r>
              <w:rPr>
                <w:spacing w:val="-3"/>
                <w:sz w:val="20"/>
              </w:rPr>
              <w:t xml:space="preserve"> </w:t>
            </w:r>
            <w:r>
              <w:rPr>
                <w:sz w:val="20"/>
              </w:rPr>
              <w:t>section</w:t>
            </w:r>
            <w:r>
              <w:rPr>
                <w:spacing w:val="-2"/>
                <w:sz w:val="20"/>
              </w:rPr>
              <w:t xml:space="preserve"> </w:t>
            </w:r>
            <w:r>
              <w:rPr>
                <w:sz w:val="20"/>
              </w:rPr>
              <w:t>III,</w:t>
            </w:r>
            <w:r>
              <w:rPr>
                <w:spacing w:val="-1"/>
                <w:sz w:val="20"/>
              </w:rPr>
              <w:t xml:space="preserve"> </w:t>
            </w:r>
            <w:r>
              <w:rPr>
                <w:sz w:val="20"/>
              </w:rPr>
              <w:t>Evaluation</w:t>
            </w:r>
            <w:r>
              <w:rPr>
                <w:spacing w:val="-3"/>
                <w:sz w:val="20"/>
              </w:rPr>
              <w:t xml:space="preserve"> </w:t>
            </w:r>
            <w:r>
              <w:rPr>
                <w:sz w:val="20"/>
              </w:rPr>
              <w:t>and Qualification Criteria,</w:t>
            </w:r>
            <w:r>
              <w:rPr>
                <w:spacing w:val="-2"/>
                <w:sz w:val="20"/>
              </w:rPr>
              <w:t xml:space="preserve"> </w:t>
            </w:r>
            <w:r>
              <w:rPr>
                <w:sz w:val="20"/>
              </w:rPr>
              <w:t>Sub-Factor</w:t>
            </w:r>
            <w:r>
              <w:rPr>
                <w:spacing w:val="-1"/>
                <w:sz w:val="20"/>
              </w:rPr>
              <w:t xml:space="preserve"> </w:t>
            </w:r>
            <w:r>
              <w:rPr>
                <w:sz w:val="20"/>
              </w:rPr>
              <w:t>2.3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2" w:hRule="atLeast"/>
        </w:trPr>
        <w:tc>
          <w:tcPr>
            <w:tcW w:w="10197" w:type="dxa"/>
            <w:gridSpan w:val="7"/>
            <w:tcBorders>
              <w:top w:val="nil"/>
            </w:tcBorders>
          </w:tcPr>
          <w:p>
            <w:pPr>
              <w:pStyle w:val="17"/>
              <w:spacing w:before="37" w:line="215" w:lineRule="exact"/>
              <w:ind w:left="458"/>
              <w:rPr>
                <w:sz w:val="20"/>
              </w:rPr>
            </w:pPr>
            <w:r>
              <w:rPr>
                <w:spacing w:val="-1"/>
                <w:sz w:val="20"/>
              </w:rPr>
              <w:t>Pending</w:t>
            </w:r>
            <w:r>
              <w:rPr>
                <w:spacing w:val="-13"/>
                <w:sz w:val="20"/>
              </w:rPr>
              <w:t xml:space="preserve"> </w:t>
            </w:r>
            <w:r>
              <w:rPr>
                <w:spacing w:val="-1"/>
                <w:sz w:val="20"/>
              </w:rPr>
              <w:t>litigation</w:t>
            </w:r>
            <w:r>
              <w:rPr>
                <w:spacing w:val="-13"/>
                <w:sz w:val="20"/>
              </w:rPr>
              <w:t xml:space="preserve"> </w:t>
            </w:r>
            <w:r>
              <w:rPr>
                <w:spacing w:val="-1"/>
                <w:sz w:val="20"/>
              </w:rPr>
              <w:t>in</w:t>
            </w:r>
            <w:r>
              <w:rPr>
                <w:spacing w:val="-13"/>
                <w:sz w:val="20"/>
              </w:rPr>
              <w:t xml:space="preserve"> </w:t>
            </w:r>
            <w:r>
              <w:rPr>
                <w:spacing w:val="-1"/>
                <w:sz w:val="20"/>
              </w:rPr>
              <w:t>accordance</w:t>
            </w:r>
            <w:r>
              <w:rPr>
                <w:spacing w:val="-8"/>
                <w:sz w:val="20"/>
              </w:rPr>
              <w:t xml:space="preserve"> </w:t>
            </w:r>
            <w:r>
              <w:rPr>
                <w:sz w:val="20"/>
              </w:rPr>
              <w:t>with</w:t>
            </w:r>
            <w:r>
              <w:rPr>
                <w:spacing w:val="-13"/>
                <w:sz w:val="20"/>
              </w:rPr>
              <w:t xml:space="preserve"> </w:t>
            </w:r>
            <w:r>
              <w:rPr>
                <w:sz w:val="20"/>
              </w:rPr>
              <w:t>section</w:t>
            </w:r>
            <w:r>
              <w:rPr>
                <w:spacing w:val="-13"/>
                <w:sz w:val="20"/>
              </w:rPr>
              <w:t xml:space="preserve"> </w:t>
            </w:r>
            <w:r>
              <w:rPr>
                <w:sz w:val="20"/>
              </w:rPr>
              <w:t>III,</w:t>
            </w:r>
            <w:r>
              <w:rPr>
                <w:spacing w:val="-12"/>
                <w:sz w:val="20"/>
              </w:rPr>
              <w:t xml:space="preserve"> </w:t>
            </w:r>
            <w:r>
              <w:rPr>
                <w:sz w:val="20"/>
              </w:rPr>
              <w:t>Evaluation</w:t>
            </w:r>
            <w:r>
              <w:rPr>
                <w:spacing w:val="-12"/>
                <w:sz w:val="20"/>
              </w:rPr>
              <w:t xml:space="preserve"> </w:t>
            </w:r>
            <w:r>
              <w:rPr>
                <w:sz w:val="20"/>
              </w:rPr>
              <w:t>and</w:t>
            </w:r>
            <w:r>
              <w:rPr>
                <w:spacing w:val="-11"/>
                <w:sz w:val="20"/>
              </w:rPr>
              <w:t xml:space="preserve"> </w:t>
            </w:r>
            <w:r>
              <w:rPr>
                <w:sz w:val="20"/>
              </w:rPr>
              <w:t>Qualification</w:t>
            </w:r>
            <w:r>
              <w:rPr>
                <w:spacing w:val="-11"/>
                <w:sz w:val="20"/>
              </w:rPr>
              <w:t xml:space="preserve"> </w:t>
            </w:r>
            <w:r>
              <w:rPr>
                <w:sz w:val="20"/>
              </w:rPr>
              <w:t>Criteria,</w:t>
            </w:r>
            <w:r>
              <w:rPr>
                <w:spacing w:val="-9"/>
                <w:sz w:val="20"/>
              </w:rPr>
              <w:t xml:space="preserve"> </w:t>
            </w:r>
            <w:r>
              <w:rPr>
                <w:sz w:val="20"/>
              </w:rPr>
              <w:t>Sub-Factor</w:t>
            </w:r>
            <w:r>
              <w:rPr>
                <w:spacing w:val="-10"/>
                <w:sz w:val="20"/>
              </w:rPr>
              <w:t xml:space="preserve"> </w:t>
            </w:r>
            <w:r>
              <w:rPr>
                <w:sz w:val="20"/>
              </w:rPr>
              <w:t>2.3</w:t>
            </w:r>
            <w:r>
              <w:rPr>
                <w:spacing w:val="-11"/>
                <w:sz w:val="20"/>
              </w:rPr>
              <w:t xml:space="preserve"> </w:t>
            </w:r>
            <w:r>
              <w:rPr>
                <w:sz w:val="20"/>
              </w:rPr>
              <w:t>as</w:t>
            </w:r>
            <w:r>
              <w:rPr>
                <w:spacing w:val="-11"/>
                <w:sz w:val="20"/>
              </w:rPr>
              <w:t xml:space="preserve"> </w:t>
            </w:r>
            <w:r>
              <w:rPr>
                <w:sz w:val="20"/>
              </w:rPr>
              <w:t>indicated</w:t>
            </w:r>
            <w:r>
              <w:rPr>
                <w:spacing w:val="-10"/>
                <w:sz w:val="20"/>
              </w:rPr>
              <w:t xml:space="preserve"> </w:t>
            </w:r>
            <w:r>
              <w:rPr>
                <w:sz w:val="20"/>
              </w:rPr>
              <w:t>below.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0" w:hRule="atLeast"/>
        </w:trPr>
        <w:tc>
          <w:tcPr>
            <w:tcW w:w="1552" w:type="dxa"/>
            <w:gridSpan w:val="4"/>
            <w:shd w:val="clear" w:color="auto" w:fill="BEBEBE"/>
          </w:tcPr>
          <w:p>
            <w:pPr>
              <w:pStyle w:val="17"/>
              <w:ind w:left="107"/>
              <w:rPr>
                <w:b/>
                <w:sz w:val="20"/>
              </w:rPr>
            </w:pPr>
            <w:r>
              <w:rPr>
                <w:b/>
                <w:sz w:val="20"/>
              </w:rPr>
              <w:t>Year</w:t>
            </w:r>
            <w:r>
              <w:rPr>
                <w:b/>
                <w:spacing w:val="-2"/>
                <w:sz w:val="20"/>
              </w:rPr>
              <w:t xml:space="preserve"> </w:t>
            </w:r>
            <w:r>
              <w:rPr>
                <w:b/>
                <w:sz w:val="20"/>
              </w:rPr>
              <w:t>of</w:t>
            </w:r>
            <w:r>
              <w:rPr>
                <w:b/>
                <w:spacing w:val="-2"/>
                <w:sz w:val="20"/>
              </w:rPr>
              <w:t xml:space="preserve"> </w:t>
            </w:r>
            <w:r>
              <w:rPr>
                <w:b/>
                <w:sz w:val="20"/>
              </w:rPr>
              <w:t>dispute</w:t>
            </w:r>
          </w:p>
        </w:tc>
        <w:tc>
          <w:tcPr>
            <w:tcW w:w="1559" w:type="dxa"/>
            <w:shd w:val="clear" w:color="auto" w:fill="BEBEBE"/>
          </w:tcPr>
          <w:p>
            <w:pPr>
              <w:pStyle w:val="17"/>
              <w:tabs>
                <w:tab w:val="left" w:pos="1286"/>
              </w:tabs>
              <w:ind w:left="111" w:right="94"/>
              <w:rPr>
                <w:b/>
                <w:sz w:val="20"/>
              </w:rPr>
            </w:pPr>
            <w:r>
              <w:rPr>
                <w:b/>
                <w:sz w:val="20"/>
              </w:rPr>
              <w:t>Amount</w:t>
            </w:r>
            <w:r>
              <w:rPr>
                <w:b/>
                <w:sz w:val="20"/>
              </w:rPr>
              <w:tab/>
            </w:r>
            <w:r>
              <w:rPr>
                <w:b/>
                <w:spacing w:val="-3"/>
                <w:sz w:val="20"/>
              </w:rPr>
              <w:t>in</w:t>
            </w:r>
            <w:r>
              <w:rPr>
                <w:b/>
                <w:spacing w:val="-47"/>
                <w:sz w:val="20"/>
              </w:rPr>
              <w:t xml:space="preserve"> </w:t>
            </w:r>
            <w:r>
              <w:rPr>
                <w:b/>
                <w:sz w:val="20"/>
              </w:rPr>
              <w:t>dispute</w:t>
            </w:r>
          </w:p>
          <w:p>
            <w:pPr>
              <w:pStyle w:val="17"/>
              <w:spacing w:line="211" w:lineRule="exact"/>
              <w:ind w:left="111"/>
              <w:rPr>
                <w:b/>
                <w:sz w:val="20"/>
              </w:rPr>
            </w:pPr>
            <w:r>
              <w:rPr>
                <w:b/>
                <w:sz w:val="20"/>
              </w:rPr>
              <w:t>(currency)</w:t>
            </w:r>
          </w:p>
        </w:tc>
        <w:tc>
          <w:tcPr>
            <w:tcW w:w="4111" w:type="dxa"/>
            <w:shd w:val="clear" w:color="auto" w:fill="BEBEBE"/>
          </w:tcPr>
          <w:p>
            <w:pPr>
              <w:pStyle w:val="17"/>
              <w:ind w:left="112"/>
              <w:rPr>
                <w:b/>
                <w:sz w:val="20"/>
              </w:rPr>
            </w:pPr>
            <w:r>
              <w:rPr>
                <w:b/>
                <w:sz w:val="20"/>
              </w:rPr>
              <w:t>Contract</w:t>
            </w:r>
            <w:r>
              <w:rPr>
                <w:b/>
                <w:spacing w:val="-2"/>
                <w:sz w:val="20"/>
              </w:rPr>
              <w:t xml:space="preserve"> </w:t>
            </w:r>
            <w:r>
              <w:rPr>
                <w:b/>
                <w:sz w:val="20"/>
              </w:rPr>
              <w:t>Identification</w:t>
            </w:r>
          </w:p>
        </w:tc>
        <w:tc>
          <w:tcPr>
            <w:tcW w:w="2975" w:type="dxa"/>
            <w:shd w:val="clear" w:color="auto" w:fill="BEBEBE"/>
          </w:tcPr>
          <w:p>
            <w:pPr>
              <w:pStyle w:val="17"/>
              <w:tabs>
                <w:tab w:val="left" w:pos="986"/>
                <w:tab w:val="left" w:pos="1365"/>
                <w:tab w:val="left" w:pos="2170"/>
              </w:tabs>
              <w:ind w:left="111" w:right="94"/>
              <w:rPr>
                <w:b/>
                <w:sz w:val="20"/>
              </w:rPr>
            </w:pPr>
            <w:r>
              <w:rPr>
                <w:b/>
                <w:sz w:val="20"/>
              </w:rPr>
              <w:t>Total</w:t>
            </w:r>
            <w:r>
              <w:rPr>
                <w:b/>
                <w:sz w:val="20"/>
              </w:rPr>
              <w:tab/>
            </w:r>
            <w:r>
              <w:rPr>
                <w:b/>
                <w:sz w:val="20"/>
              </w:rPr>
              <w:t>Contract</w:t>
            </w:r>
            <w:r>
              <w:rPr>
                <w:b/>
                <w:sz w:val="20"/>
              </w:rPr>
              <w:tab/>
            </w:r>
            <w:r>
              <w:rPr>
                <w:b/>
                <w:spacing w:val="-2"/>
                <w:sz w:val="20"/>
              </w:rPr>
              <w:t>Amount</w:t>
            </w:r>
            <w:r>
              <w:rPr>
                <w:b/>
                <w:spacing w:val="-47"/>
                <w:sz w:val="20"/>
              </w:rPr>
              <w:t xml:space="preserve"> </w:t>
            </w:r>
            <w:r>
              <w:rPr>
                <w:b/>
                <w:sz w:val="20"/>
              </w:rPr>
              <w:t>(Currency),</w:t>
            </w:r>
            <w:r>
              <w:rPr>
                <w:b/>
                <w:sz w:val="20"/>
              </w:rPr>
              <w:tab/>
            </w:r>
            <w:r>
              <w:rPr>
                <w:b/>
                <w:sz w:val="20"/>
              </w:rPr>
              <w:t>Kenya</w:t>
            </w:r>
            <w:r>
              <w:rPr>
                <w:b/>
                <w:sz w:val="20"/>
              </w:rPr>
              <w:tab/>
            </w:r>
            <w:r>
              <w:rPr>
                <w:b/>
                <w:spacing w:val="-1"/>
                <w:sz w:val="20"/>
              </w:rPr>
              <w:t>shillings</w:t>
            </w:r>
          </w:p>
          <w:p>
            <w:pPr>
              <w:pStyle w:val="17"/>
              <w:spacing w:line="211" w:lineRule="exact"/>
              <w:ind w:left="111"/>
              <w:rPr>
                <w:b/>
                <w:sz w:val="20"/>
              </w:rPr>
            </w:pPr>
            <w:r>
              <w:rPr>
                <w:b/>
                <w:sz w:val="20"/>
              </w:rPr>
              <w:t>Equivalent</w:t>
            </w:r>
            <w:r>
              <w:rPr>
                <w:b/>
                <w:spacing w:val="-3"/>
                <w:sz w:val="20"/>
              </w:rPr>
              <w:t xml:space="preserve"> </w:t>
            </w:r>
            <w:r>
              <w:rPr>
                <w:b/>
                <w:sz w:val="20"/>
              </w:rPr>
              <w:t>(Exchange</w:t>
            </w:r>
            <w:r>
              <w:rPr>
                <w:b/>
                <w:spacing w:val="-3"/>
                <w:sz w:val="20"/>
              </w:rPr>
              <w:t xml:space="preserve"> </w:t>
            </w:r>
            <w:r>
              <w:rPr>
                <w:b/>
                <w:sz w:val="20"/>
              </w:rPr>
              <w:t>Rate)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79" w:hRule="atLeast"/>
        </w:trPr>
        <w:tc>
          <w:tcPr>
            <w:tcW w:w="1552" w:type="dxa"/>
            <w:gridSpan w:val="4"/>
          </w:tcPr>
          <w:p>
            <w:pPr>
              <w:pStyle w:val="17"/>
              <w:rPr>
                <w:sz w:val="20"/>
              </w:rPr>
            </w:pPr>
          </w:p>
        </w:tc>
        <w:tc>
          <w:tcPr>
            <w:tcW w:w="1559" w:type="dxa"/>
          </w:tcPr>
          <w:p>
            <w:pPr>
              <w:pStyle w:val="17"/>
              <w:rPr>
                <w:sz w:val="20"/>
              </w:rPr>
            </w:pPr>
          </w:p>
        </w:tc>
        <w:tc>
          <w:tcPr>
            <w:tcW w:w="4111" w:type="dxa"/>
          </w:tcPr>
          <w:p>
            <w:pPr>
              <w:pStyle w:val="17"/>
              <w:tabs>
                <w:tab w:val="left" w:pos="3277"/>
                <w:tab w:val="left" w:pos="3426"/>
                <w:tab w:val="left" w:pos="3533"/>
                <w:tab w:val="left" w:pos="3613"/>
              </w:tabs>
              <w:ind w:left="112" w:right="485"/>
              <w:rPr>
                <w:sz w:val="20"/>
              </w:rPr>
            </w:pPr>
            <w:r>
              <w:rPr>
                <w:sz w:val="20"/>
              </w:rPr>
              <w:t>Contract</w:t>
            </w:r>
            <w:r>
              <w:rPr>
                <w:spacing w:val="-10"/>
                <w:sz w:val="20"/>
              </w:rPr>
              <w:t xml:space="preserve"> </w:t>
            </w:r>
            <w:r>
              <w:rPr>
                <w:sz w:val="20"/>
              </w:rPr>
              <w:t>Identification:</w:t>
            </w:r>
            <w:r>
              <w:rPr>
                <w:w w:val="99"/>
                <w:sz w:val="20"/>
                <w:u w:val="single"/>
              </w:rPr>
              <w:t xml:space="preserve"> </w:t>
            </w:r>
            <w:r>
              <w:rPr>
                <w:sz w:val="20"/>
                <w:u w:val="single"/>
              </w:rPr>
              <w:tab/>
            </w:r>
            <w:r>
              <w:rPr>
                <w:sz w:val="20"/>
                <w:u w:val="single"/>
              </w:rPr>
              <w:tab/>
            </w:r>
            <w:r>
              <w:rPr>
                <w:sz w:val="20"/>
              </w:rPr>
              <w:t xml:space="preserve"> Name</w:t>
            </w:r>
            <w:r>
              <w:rPr>
                <w:spacing w:val="-4"/>
                <w:sz w:val="20"/>
              </w:rPr>
              <w:t xml:space="preserve"> </w:t>
            </w:r>
            <w:r>
              <w:rPr>
                <w:sz w:val="20"/>
              </w:rPr>
              <w:t>of</w:t>
            </w:r>
            <w:r>
              <w:rPr>
                <w:spacing w:val="-6"/>
                <w:sz w:val="20"/>
              </w:rPr>
              <w:t xml:space="preserve"> </w:t>
            </w:r>
            <w:r>
              <w:rPr>
                <w:sz w:val="20"/>
              </w:rPr>
              <w:t>Procuring</w:t>
            </w:r>
            <w:r>
              <w:rPr>
                <w:spacing w:val="-4"/>
                <w:sz w:val="20"/>
              </w:rPr>
              <w:t xml:space="preserve"> </w:t>
            </w:r>
            <w:r>
              <w:rPr>
                <w:sz w:val="20"/>
              </w:rPr>
              <w:t>Entity:</w:t>
            </w:r>
            <w:r>
              <w:rPr>
                <w:spacing w:val="-1"/>
                <w:sz w:val="20"/>
              </w:rPr>
              <w:t xml:space="preserve"> </w:t>
            </w:r>
            <w:r>
              <w:rPr>
                <w:w w:val="99"/>
                <w:sz w:val="20"/>
                <w:u w:val="single"/>
              </w:rPr>
              <w:t xml:space="preserve"> </w:t>
            </w:r>
            <w:r>
              <w:rPr>
                <w:sz w:val="20"/>
                <w:u w:val="single"/>
              </w:rPr>
              <w:tab/>
            </w:r>
            <w:r>
              <w:rPr>
                <w:sz w:val="20"/>
                <w:u w:val="single"/>
              </w:rPr>
              <w:tab/>
            </w:r>
            <w:r>
              <w:rPr>
                <w:sz w:val="20"/>
                <w:u w:val="single"/>
              </w:rPr>
              <w:tab/>
            </w:r>
            <w:r>
              <w:rPr>
                <w:sz w:val="20"/>
              </w:rPr>
              <w:t xml:space="preserve"> Address</w:t>
            </w:r>
            <w:r>
              <w:rPr>
                <w:spacing w:val="-3"/>
                <w:sz w:val="20"/>
              </w:rPr>
              <w:t xml:space="preserve"> </w:t>
            </w:r>
            <w:r>
              <w:rPr>
                <w:sz w:val="20"/>
              </w:rPr>
              <w:t>of</w:t>
            </w:r>
            <w:r>
              <w:rPr>
                <w:spacing w:val="-5"/>
                <w:sz w:val="20"/>
              </w:rPr>
              <w:t xml:space="preserve"> </w:t>
            </w:r>
            <w:r>
              <w:rPr>
                <w:sz w:val="20"/>
              </w:rPr>
              <w:t>Procuring</w:t>
            </w:r>
            <w:r>
              <w:rPr>
                <w:spacing w:val="-4"/>
                <w:sz w:val="20"/>
              </w:rPr>
              <w:t xml:space="preserve"> </w:t>
            </w:r>
            <w:r>
              <w:rPr>
                <w:sz w:val="20"/>
              </w:rPr>
              <w:t>Entity:</w:t>
            </w:r>
            <w:r>
              <w:rPr>
                <w:spacing w:val="3"/>
                <w:sz w:val="20"/>
              </w:rPr>
              <w:t xml:space="preserve"> </w:t>
            </w:r>
            <w:r>
              <w:rPr>
                <w:w w:val="99"/>
                <w:sz w:val="20"/>
                <w:u w:val="single"/>
              </w:rPr>
              <w:t xml:space="preserve"> </w:t>
            </w:r>
            <w:r>
              <w:rPr>
                <w:sz w:val="20"/>
                <w:u w:val="single"/>
              </w:rPr>
              <w:tab/>
            </w:r>
            <w:r>
              <w:rPr>
                <w:sz w:val="20"/>
                <w:u w:val="single"/>
              </w:rPr>
              <w:tab/>
            </w:r>
            <w:r>
              <w:rPr>
                <w:sz w:val="20"/>
                <w:u w:val="single"/>
              </w:rPr>
              <w:tab/>
            </w:r>
            <w:r>
              <w:rPr>
                <w:sz w:val="20"/>
                <w:u w:val="single"/>
              </w:rPr>
              <w:tab/>
            </w:r>
            <w:r>
              <w:rPr>
                <w:sz w:val="20"/>
              </w:rPr>
              <w:t xml:space="preserve"> Matter</w:t>
            </w:r>
            <w:r>
              <w:rPr>
                <w:spacing w:val="-3"/>
                <w:sz w:val="20"/>
              </w:rPr>
              <w:t xml:space="preserve"> </w:t>
            </w:r>
            <w:r>
              <w:rPr>
                <w:sz w:val="20"/>
              </w:rPr>
              <w:t>in</w:t>
            </w:r>
            <w:r>
              <w:rPr>
                <w:spacing w:val="-4"/>
                <w:sz w:val="20"/>
              </w:rPr>
              <w:t xml:space="preserve"> </w:t>
            </w:r>
            <w:r>
              <w:rPr>
                <w:sz w:val="20"/>
              </w:rPr>
              <w:t>dispute:</w:t>
            </w:r>
            <w:r>
              <w:rPr>
                <w:sz w:val="20"/>
                <w:u w:val="single"/>
              </w:rPr>
              <w:t xml:space="preserve"> </w:t>
            </w:r>
            <w:r>
              <w:rPr>
                <w:sz w:val="20"/>
                <w:u w:val="single"/>
              </w:rPr>
              <w:tab/>
            </w:r>
          </w:p>
          <w:p>
            <w:pPr>
              <w:pStyle w:val="17"/>
              <w:tabs>
                <w:tab w:val="left" w:pos="2642"/>
                <w:tab w:val="left" w:pos="3354"/>
              </w:tabs>
              <w:spacing w:line="228" w:lineRule="exact"/>
              <w:ind w:left="112" w:right="744"/>
              <w:rPr>
                <w:sz w:val="20"/>
              </w:rPr>
            </w:pPr>
            <w:r>
              <w:rPr>
                <w:sz w:val="20"/>
              </w:rPr>
              <w:t>Party</w:t>
            </w:r>
            <w:r>
              <w:rPr>
                <w:spacing w:val="-5"/>
                <w:sz w:val="20"/>
              </w:rPr>
              <w:t xml:space="preserve"> </w:t>
            </w:r>
            <w:r>
              <w:rPr>
                <w:sz w:val="20"/>
              </w:rPr>
              <w:t>who</w:t>
            </w:r>
            <w:r>
              <w:rPr>
                <w:spacing w:val="-2"/>
                <w:sz w:val="20"/>
              </w:rPr>
              <w:t xml:space="preserve"> </w:t>
            </w:r>
            <w:r>
              <w:rPr>
                <w:sz w:val="20"/>
              </w:rPr>
              <w:t>initiated</w:t>
            </w:r>
            <w:r>
              <w:rPr>
                <w:spacing w:val="-2"/>
                <w:sz w:val="20"/>
              </w:rPr>
              <w:t xml:space="preserve"> </w:t>
            </w:r>
            <w:r>
              <w:rPr>
                <w:sz w:val="20"/>
              </w:rPr>
              <w:t>the</w:t>
            </w:r>
            <w:r>
              <w:rPr>
                <w:spacing w:val="-3"/>
                <w:sz w:val="20"/>
              </w:rPr>
              <w:t xml:space="preserve"> </w:t>
            </w:r>
            <w:r>
              <w:rPr>
                <w:sz w:val="20"/>
              </w:rPr>
              <w:t>dispute:</w:t>
            </w:r>
            <w:r>
              <w:rPr>
                <w:w w:val="99"/>
                <w:sz w:val="20"/>
                <w:u w:val="single"/>
              </w:rPr>
              <w:t xml:space="preserve"> </w:t>
            </w:r>
            <w:r>
              <w:rPr>
                <w:sz w:val="20"/>
                <w:u w:val="single"/>
              </w:rPr>
              <w:tab/>
            </w:r>
            <w:r>
              <w:rPr>
                <w:sz w:val="20"/>
              </w:rPr>
              <w:t xml:space="preserve"> Status</w:t>
            </w:r>
            <w:r>
              <w:rPr>
                <w:spacing w:val="-3"/>
                <w:sz w:val="20"/>
              </w:rPr>
              <w:t xml:space="preserve"> </w:t>
            </w:r>
            <w:r>
              <w:rPr>
                <w:sz w:val="20"/>
              </w:rPr>
              <w:t>of</w:t>
            </w:r>
            <w:r>
              <w:rPr>
                <w:spacing w:val="-3"/>
                <w:sz w:val="20"/>
              </w:rPr>
              <w:t xml:space="preserve"> </w:t>
            </w:r>
            <w:r>
              <w:rPr>
                <w:sz w:val="20"/>
              </w:rPr>
              <w:t>dispute:</w:t>
            </w:r>
            <w:r>
              <w:rPr>
                <w:sz w:val="20"/>
                <w:u w:val="single"/>
              </w:rPr>
              <w:t xml:space="preserve"> </w:t>
            </w:r>
            <w:r>
              <w:rPr>
                <w:sz w:val="20"/>
                <w:u w:val="single"/>
              </w:rPr>
              <w:tab/>
            </w:r>
          </w:p>
        </w:tc>
        <w:tc>
          <w:tcPr>
            <w:tcW w:w="2975"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80" w:hRule="atLeast"/>
        </w:trPr>
        <w:tc>
          <w:tcPr>
            <w:tcW w:w="1552" w:type="dxa"/>
            <w:gridSpan w:val="4"/>
          </w:tcPr>
          <w:p>
            <w:pPr>
              <w:pStyle w:val="17"/>
              <w:rPr>
                <w:sz w:val="20"/>
              </w:rPr>
            </w:pPr>
          </w:p>
        </w:tc>
        <w:tc>
          <w:tcPr>
            <w:tcW w:w="1559" w:type="dxa"/>
          </w:tcPr>
          <w:p>
            <w:pPr>
              <w:pStyle w:val="17"/>
              <w:rPr>
                <w:sz w:val="20"/>
              </w:rPr>
            </w:pPr>
          </w:p>
        </w:tc>
        <w:tc>
          <w:tcPr>
            <w:tcW w:w="4111" w:type="dxa"/>
          </w:tcPr>
          <w:p>
            <w:pPr>
              <w:pStyle w:val="17"/>
              <w:ind w:left="112" w:right="1676"/>
              <w:rPr>
                <w:sz w:val="20"/>
              </w:rPr>
            </w:pPr>
            <w:r>
              <w:rPr>
                <w:sz w:val="20"/>
              </w:rPr>
              <w:t>Contract Identification:</w:t>
            </w:r>
            <w:r>
              <w:rPr>
                <w:spacing w:val="1"/>
                <w:sz w:val="20"/>
              </w:rPr>
              <w:t xml:space="preserve"> </w:t>
            </w:r>
            <w:r>
              <w:rPr>
                <w:sz w:val="20"/>
              </w:rPr>
              <w:t>Name of Procuring Entity:</w:t>
            </w:r>
            <w:r>
              <w:rPr>
                <w:spacing w:val="1"/>
                <w:sz w:val="20"/>
              </w:rPr>
              <w:t xml:space="preserve"> </w:t>
            </w:r>
            <w:r>
              <w:rPr>
                <w:sz w:val="20"/>
              </w:rPr>
              <w:t>Address</w:t>
            </w:r>
            <w:r>
              <w:rPr>
                <w:spacing w:val="-4"/>
                <w:sz w:val="20"/>
              </w:rPr>
              <w:t xml:space="preserve"> </w:t>
            </w:r>
            <w:r>
              <w:rPr>
                <w:sz w:val="20"/>
              </w:rPr>
              <w:t>of</w:t>
            </w:r>
            <w:r>
              <w:rPr>
                <w:spacing w:val="-5"/>
                <w:sz w:val="20"/>
              </w:rPr>
              <w:t xml:space="preserve"> </w:t>
            </w:r>
            <w:r>
              <w:rPr>
                <w:sz w:val="20"/>
              </w:rPr>
              <w:t>Procuring</w:t>
            </w:r>
            <w:r>
              <w:rPr>
                <w:spacing w:val="-4"/>
                <w:sz w:val="20"/>
              </w:rPr>
              <w:t xml:space="preserve"> </w:t>
            </w:r>
            <w:r>
              <w:rPr>
                <w:sz w:val="20"/>
              </w:rPr>
              <w:t>Entity:</w:t>
            </w:r>
            <w:r>
              <w:rPr>
                <w:spacing w:val="-47"/>
                <w:sz w:val="20"/>
              </w:rPr>
              <w:t xml:space="preserve"> </w:t>
            </w:r>
            <w:r>
              <w:rPr>
                <w:sz w:val="20"/>
              </w:rPr>
              <w:t>Matter</w:t>
            </w:r>
            <w:r>
              <w:rPr>
                <w:spacing w:val="-1"/>
                <w:sz w:val="20"/>
              </w:rPr>
              <w:t xml:space="preserve"> </w:t>
            </w:r>
            <w:r>
              <w:rPr>
                <w:sz w:val="20"/>
              </w:rPr>
              <w:t>in</w:t>
            </w:r>
            <w:r>
              <w:rPr>
                <w:spacing w:val="-2"/>
                <w:sz w:val="20"/>
              </w:rPr>
              <w:t xml:space="preserve"> </w:t>
            </w:r>
            <w:r>
              <w:rPr>
                <w:sz w:val="20"/>
              </w:rPr>
              <w:t>dispute:</w:t>
            </w:r>
          </w:p>
          <w:p>
            <w:pPr>
              <w:pStyle w:val="17"/>
              <w:spacing w:line="230" w:lineRule="atLeast"/>
              <w:ind w:left="112" w:right="1479"/>
              <w:rPr>
                <w:sz w:val="20"/>
              </w:rPr>
            </w:pPr>
            <w:r>
              <w:rPr>
                <w:sz w:val="20"/>
              </w:rPr>
              <w:t>Party</w:t>
            </w:r>
            <w:r>
              <w:rPr>
                <w:spacing w:val="-5"/>
                <w:sz w:val="20"/>
              </w:rPr>
              <w:t xml:space="preserve"> </w:t>
            </w:r>
            <w:r>
              <w:rPr>
                <w:sz w:val="20"/>
              </w:rPr>
              <w:t>who</w:t>
            </w:r>
            <w:r>
              <w:rPr>
                <w:spacing w:val="-1"/>
                <w:sz w:val="20"/>
              </w:rPr>
              <w:t xml:space="preserve"> </w:t>
            </w:r>
            <w:r>
              <w:rPr>
                <w:sz w:val="20"/>
              </w:rPr>
              <w:t>initiated</w:t>
            </w:r>
            <w:r>
              <w:rPr>
                <w:spacing w:val="-2"/>
                <w:sz w:val="20"/>
              </w:rPr>
              <w:t xml:space="preserve"> </w:t>
            </w:r>
            <w:r>
              <w:rPr>
                <w:sz w:val="20"/>
              </w:rPr>
              <w:t>the</w:t>
            </w:r>
            <w:r>
              <w:rPr>
                <w:spacing w:val="-2"/>
                <w:sz w:val="20"/>
              </w:rPr>
              <w:t xml:space="preserve"> </w:t>
            </w:r>
            <w:r>
              <w:rPr>
                <w:sz w:val="20"/>
              </w:rPr>
              <w:t>dispute:</w:t>
            </w:r>
            <w:r>
              <w:rPr>
                <w:spacing w:val="-47"/>
                <w:sz w:val="20"/>
              </w:rPr>
              <w:t xml:space="preserve"> </w:t>
            </w:r>
            <w:r>
              <w:rPr>
                <w:sz w:val="20"/>
              </w:rPr>
              <w:t>Status</w:t>
            </w:r>
            <w:r>
              <w:rPr>
                <w:spacing w:val="-2"/>
                <w:sz w:val="20"/>
              </w:rPr>
              <w:t xml:space="preserve"> </w:t>
            </w:r>
            <w:r>
              <w:rPr>
                <w:sz w:val="20"/>
              </w:rPr>
              <w:t>of</w:t>
            </w:r>
            <w:r>
              <w:rPr>
                <w:spacing w:val="-2"/>
                <w:sz w:val="20"/>
              </w:rPr>
              <w:t xml:space="preserve"> </w:t>
            </w:r>
            <w:r>
              <w:rPr>
                <w:sz w:val="20"/>
              </w:rPr>
              <w:t>dispute:</w:t>
            </w:r>
          </w:p>
        </w:tc>
        <w:tc>
          <w:tcPr>
            <w:tcW w:w="2975"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10197" w:type="dxa"/>
            <w:gridSpan w:val="7"/>
            <w:tcBorders>
              <w:bottom w:val="single" w:color="000000" w:sz="8" w:space="0"/>
            </w:tcBorders>
          </w:tcPr>
          <w:p>
            <w:pPr>
              <w:pStyle w:val="17"/>
              <w:spacing w:line="225" w:lineRule="exact"/>
              <w:ind w:left="107"/>
              <w:rPr>
                <w:sz w:val="20"/>
              </w:rPr>
            </w:pPr>
            <w:r>
              <w:rPr>
                <w:sz w:val="20"/>
              </w:rPr>
              <w:t>Litigation</w:t>
            </w:r>
            <w:r>
              <w:rPr>
                <w:spacing w:val="-4"/>
                <w:sz w:val="20"/>
              </w:rPr>
              <w:t xml:space="preserve"> </w:t>
            </w:r>
            <w:r>
              <w:rPr>
                <w:sz w:val="20"/>
              </w:rPr>
              <w:t>History</w:t>
            </w:r>
            <w:r>
              <w:rPr>
                <w:spacing w:val="-3"/>
                <w:sz w:val="20"/>
              </w:rPr>
              <w:t xml:space="preserve"> </w:t>
            </w:r>
            <w:r>
              <w:rPr>
                <w:sz w:val="20"/>
              </w:rPr>
              <w:t>in</w:t>
            </w:r>
            <w:r>
              <w:rPr>
                <w:spacing w:val="-4"/>
                <w:sz w:val="20"/>
              </w:rPr>
              <w:t xml:space="preserve"> </w:t>
            </w:r>
            <w:r>
              <w:rPr>
                <w:sz w:val="20"/>
              </w:rPr>
              <w:t>accordance</w:t>
            </w:r>
            <w:r>
              <w:rPr>
                <w:spacing w:val="1"/>
                <w:sz w:val="20"/>
              </w:rPr>
              <w:t xml:space="preserve"> </w:t>
            </w:r>
            <w:r>
              <w:rPr>
                <w:sz w:val="20"/>
              </w:rPr>
              <w:t>with</w:t>
            </w:r>
            <w:r>
              <w:rPr>
                <w:spacing w:val="-4"/>
                <w:sz w:val="20"/>
              </w:rPr>
              <w:t xml:space="preserve"> </w:t>
            </w:r>
            <w:r>
              <w:rPr>
                <w:sz w:val="20"/>
              </w:rPr>
              <w:t>section</w:t>
            </w:r>
            <w:r>
              <w:rPr>
                <w:spacing w:val="-3"/>
                <w:sz w:val="20"/>
              </w:rPr>
              <w:t xml:space="preserve"> </w:t>
            </w:r>
            <w:r>
              <w:rPr>
                <w:sz w:val="20"/>
              </w:rPr>
              <w:t>III,</w:t>
            </w:r>
            <w:r>
              <w:rPr>
                <w:spacing w:val="-2"/>
                <w:sz w:val="20"/>
              </w:rPr>
              <w:t xml:space="preserve"> </w:t>
            </w:r>
            <w:r>
              <w:rPr>
                <w:sz w:val="20"/>
              </w:rPr>
              <w:t>Evaluation</w:t>
            </w:r>
            <w:r>
              <w:rPr>
                <w:spacing w:val="-1"/>
                <w:sz w:val="20"/>
              </w:rPr>
              <w:t xml:space="preserve"> </w:t>
            </w:r>
            <w:r>
              <w:rPr>
                <w:sz w:val="20"/>
              </w:rPr>
              <w:t>and</w:t>
            </w:r>
            <w:r>
              <w:rPr>
                <w:spacing w:val="-1"/>
                <w:sz w:val="20"/>
              </w:rPr>
              <w:t xml:space="preserve"> </w:t>
            </w:r>
            <w:r>
              <w:rPr>
                <w:sz w:val="20"/>
              </w:rPr>
              <w:t>Qualification</w:t>
            </w:r>
            <w:r>
              <w:rPr>
                <w:spacing w:val="-4"/>
                <w:sz w:val="20"/>
              </w:rPr>
              <w:t xml:space="preserve"> </w:t>
            </w:r>
            <w:r>
              <w:rPr>
                <w:sz w:val="20"/>
              </w:rPr>
              <w:t>Criteria.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7" w:hRule="atLeast"/>
        </w:trPr>
        <w:tc>
          <w:tcPr>
            <w:tcW w:w="98" w:type="dxa"/>
            <w:tcBorders>
              <w:bottom w:val="nil"/>
              <w:right w:val="single" w:color="000000" w:sz="8" w:space="0"/>
            </w:tcBorders>
          </w:tcPr>
          <w:p>
            <w:pPr>
              <w:pStyle w:val="17"/>
              <w:rPr>
                <w:sz w:val="10"/>
              </w:rPr>
            </w:pPr>
          </w:p>
        </w:tc>
        <w:tc>
          <w:tcPr>
            <w:tcW w:w="208" w:type="dxa"/>
            <w:tcBorders>
              <w:top w:val="thinThickMediumGap" w:color="000000" w:sz="4" w:space="0"/>
              <w:left w:val="single" w:color="000000" w:sz="8" w:space="0"/>
              <w:bottom w:val="single" w:color="000000" w:sz="8" w:space="0"/>
              <w:right w:val="single" w:color="000000" w:sz="8" w:space="0"/>
            </w:tcBorders>
          </w:tcPr>
          <w:p>
            <w:pPr>
              <w:pStyle w:val="17"/>
              <w:rPr>
                <w:sz w:val="10"/>
              </w:rPr>
            </w:pPr>
          </w:p>
        </w:tc>
        <w:tc>
          <w:tcPr>
            <w:tcW w:w="9891" w:type="dxa"/>
            <w:gridSpan w:val="5"/>
            <w:tcBorders>
              <w:left w:val="single" w:color="000000" w:sz="8" w:space="0"/>
              <w:bottom w:val="nil"/>
            </w:tcBorders>
          </w:tcPr>
          <w:p>
            <w:pPr>
              <w:pStyle w:val="17"/>
              <w:spacing w:line="138" w:lineRule="exact"/>
              <w:ind w:left="150"/>
              <w:rPr>
                <w:sz w:val="20"/>
              </w:rPr>
            </w:pPr>
            <w:r>
              <w:rPr>
                <w:sz w:val="20"/>
              </w:rPr>
              <w:t>No</w:t>
            </w:r>
            <w:r>
              <w:rPr>
                <w:spacing w:val="-1"/>
                <w:sz w:val="20"/>
              </w:rPr>
              <w:t xml:space="preserve"> </w:t>
            </w:r>
            <w:r>
              <w:rPr>
                <w:sz w:val="20"/>
              </w:rPr>
              <w:t>litigation</w:t>
            </w:r>
            <w:r>
              <w:rPr>
                <w:spacing w:val="-2"/>
                <w:sz w:val="20"/>
              </w:rPr>
              <w:t xml:space="preserve"> </w:t>
            </w:r>
            <w:r>
              <w:rPr>
                <w:sz w:val="20"/>
              </w:rPr>
              <w:t>History</w:t>
            </w:r>
            <w:r>
              <w:rPr>
                <w:spacing w:val="44"/>
                <w:sz w:val="20"/>
              </w:rPr>
              <w:t xml:space="preserve"> </w:t>
            </w:r>
            <w:r>
              <w:rPr>
                <w:sz w:val="20"/>
              </w:rPr>
              <w:t>in</w:t>
            </w:r>
            <w:r>
              <w:rPr>
                <w:spacing w:val="-3"/>
                <w:sz w:val="20"/>
              </w:rPr>
              <w:t xml:space="preserve"> </w:t>
            </w:r>
            <w:r>
              <w:rPr>
                <w:sz w:val="20"/>
              </w:rPr>
              <w:t>accordance</w:t>
            </w:r>
            <w:r>
              <w:rPr>
                <w:spacing w:val="2"/>
                <w:sz w:val="20"/>
              </w:rPr>
              <w:t xml:space="preserve"> </w:t>
            </w:r>
            <w:r>
              <w:rPr>
                <w:sz w:val="20"/>
              </w:rPr>
              <w:t>with</w:t>
            </w:r>
            <w:r>
              <w:rPr>
                <w:spacing w:val="-2"/>
                <w:sz w:val="20"/>
              </w:rPr>
              <w:t xml:space="preserve"> </w:t>
            </w:r>
            <w:r>
              <w:rPr>
                <w:sz w:val="20"/>
              </w:rPr>
              <w:t>section</w:t>
            </w:r>
            <w:r>
              <w:rPr>
                <w:spacing w:val="-3"/>
                <w:sz w:val="20"/>
              </w:rPr>
              <w:t xml:space="preserve"> </w:t>
            </w:r>
            <w:r>
              <w:rPr>
                <w:sz w:val="20"/>
              </w:rPr>
              <w:t>III,</w:t>
            </w:r>
            <w:r>
              <w:rPr>
                <w:spacing w:val="-1"/>
                <w:sz w:val="20"/>
              </w:rPr>
              <w:t xml:space="preserve"> </w:t>
            </w:r>
            <w:r>
              <w:rPr>
                <w:sz w:val="20"/>
              </w:rPr>
              <w:t>Evaluation</w:t>
            </w:r>
            <w:r>
              <w:rPr>
                <w:spacing w:val="-2"/>
                <w:sz w:val="20"/>
              </w:rPr>
              <w:t xml:space="preserve"> </w:t>
            </w:r>
            <w:r>
              <w:rPr>
                <w:sz w:val="20"/>
              </w:rPr>
              <w:t>and Qualification</w:t>
            </w:r>
            <w:r>
              <w:rPr>
                <w:spacing w:val="-1"/>
                <w:sz w:val="20"/>
              </w:rPr>
              <w:t xml:space="preserve"> </w:t>
            </w:r>
            <w:r>
              <w:rPr>
                <w:sz w:val="20"/>
              </w:rPr>
              <w:t>Criteria,</w:t>
            </w:r>
            <w:r>
              <w:rPr>
                <w:spacing w:val="-1"/>
                <w:sz w:val="20"/>
              </w:rPr>
              <w:t xml:space="preserve"> </w:t>
            </w:r>
            <w:r>
              <w:rPr>
                <w:sz w:val="20"/>
              </w:rPr>
              <w:t>Sub-Factor</w:t>
            </w:r>
            <w:r>
              <w:rPr>
                <w:spacing w:val="-1"/>
                <w:sz w:val="20"/>
              </w:rPr>
              <w:t xml:space="preserve"> </w:t>
            </w:r>
            <w:r>
              <w:rPr>
                <w:sz w:val="20"/>
              </w:rPr>
              <w:t>2.4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2" w:hRule="atLeast"/>
        </w:trPr>
        <w:tc>
          <w:tcPr>
            <w:tcW w:w="10197" w:type="dxa"/>
            <w:gridSpan w:val="7"/>
            <w:tcBorders>
              <w:top w:val="nil"/>
            </w:tcBorders>
          </w:tcPr>
          <w:p>
            <w:pPr>
              <w:pStyle w:val="17"/>
              <w:spacing w:before="35" w:line="217" w:lineRule="exact"/>
              <w:ind w:left="461"/>
              <w:rPr>
                <w:sz w:val="20"/>
              </w:rPr>
            </w:pPr>
            <w:r>
              <w:rPr>
                <w:spacing w:val="-1"/>
                <w:sz w:val="20"/>
              </w:rPr>
              <w:t>Litigation</w:t>
            </w:r>
            <w:r>
              <w:rPr>
                <w:spacing w:val="-13"/>
                <w:sz w:val="20"/>
              </w:rPr>
              <w:t xml:space="preserve"> </w:t>
            </w:r>
            <w:r>
              <w:rPr>
                <w:spacing w:val="-1"/>
                <w:sz w:val="20"/>
              </w:rPr>
              <w:t>History</w:t>
            </w:r>
            <w:r>
              <w:rPr>
                <w:spacing w:val="-16"/>
                <w:sz w:val="20"/>
              </w:rPr>
              <w:t xml:space="preserve"> </w:t>
            </w:r>
            <w:r>
              <w:rPr>
                <w:spacing w:val="-1"/>
                <w:sz w:val="20"/>
              </w:rPr>
              <w:t>in</w:t>
            </w:r>
            <w:r>
              <w:rPr>
                <w:spacing w:val="-13"/>
                <w:sz w:val="20"/>
              </w:rPr>
              <w:t xml:space="preserve"> </w:t>
            </w:r>
            <w:r>
              <w:rPr>
                <w:spacing w:val="-1"/>
                <w:sz w:val="20"/>
              </w:rPr>
              <w:t>accordance</w:t>
            </w:r>
            <w:r>
              <w:rPr>
                <w:spacing w:val="-9"/>
                <w:sz w:val="20"/>
              </w:rPr>
              <w:t xml:space="preserve"> </w:t>
            </w:r>
            <w:r>
              <w:rPr>
                <w:spacing w:val="-1"/>
                <w:sz w:val="20"/>
              </w:rPr>
              <w:t>with</w:t>
            </w:r>
            <w:r>
              <w:rPr>
                <w:spacing w:val="-11"/>
                <w:sz w:val="20"/>
              </w:rPr>
              <w:t xml:space="preserve"> </w:t>
            </w:r>
            <w:r>
              <w:rPr>
                <w:sz w:val="20"/>
              </w:rPr>
              <w:t>section</w:t>
            </w:r>
            <w:r>
              <w:rPr>
                <w:spacing w:val="-13"/>
                <w:sz w:val="20"/>
              </w:rPr>
              <w:t xml:space="preserve"> </w:t>
            </w:r>
            <w:r>
              <w:rPr>
                <w:sz w:val="20"/>
              </w:rPr>
              <w:t>III,</w:t>
            </w:r>
            <w:r>
              <w:rPr>
                <w:spacing w:val="-11"/>
                <w:sz w:val="20"/>
              </w:rPr>
              <w:t xml:space="preserve"> </w:t>
            </w:r>
            <w:r>
              <w:rPr>
                <w:sz w:val="20"/>
              </w:rPr>
              <w:t>Evaluation</w:t>
            </w:r>
            <w:r>
              <w:rPr>
                <w:spacing w:val="-13"/>
                <w:sz w:val="20"/>
              </w:rPr>
              <w:t xml:space="preserve"> </w:t>
            </w:r>
            <w:r>
              <w:rPr>
                <w:sz w:val="20"/>
              </w:rPr>
              <w:t>and</w:t>
            </w:r>
            <w:r>
              <w:rPr>
                <w:spacing w:val="-11"/>
                <w:sz w:val="20"/>
              </w:rPr>
              <w:t xml:space="preserve"> </w:t>
            </w:r>
            <w:r>
              <w:rPr>
                <w:sz w:val="20"/>
              </w:rPr>
              <w:t>Qualification</w:t>
            </w:r>
            <w:r>
              <w:rPr>
                <w:spacing w:val="-11"/>
                <w:sz w:val="20"/>
              </w:rPr>
              <w:t xml:space="preserve"> </w:t>
            </w:r>
            <w:r>
              <w:rPr>
                <w:sz w:val="20"/>
              </w:rPr>
              <w:t>Criteria,</w:t>
            </w:r>
            <w:r>
              <w:rPr>
                <w:spacing w:val="-11"/>
                <w:sz w:val="20"/>
              </w:rPr>
              <w:t xml:space="preserve"> </w:t>
            </w:r>
            <w:r>
              <w:rPr>
                <w:sz w:val="20"/>
              </w:rPr>
              <w:t>Sub-Factor</w:t>
            </w:r>
            <w:r>
              <w:rPr>
                <w:spacing w:val="-11"/>
                <w:sz w:val="20"/>
              </w:rPr>
              <w:t xml:space="preserve"> </w:t>
            </w:r>
            <w:r>
              <w:rPr>
                <w:sz w:val="20"/>
              </w:rPr>
              <w:t>2.4</w:t>
            </w:r>
            <w:r>
              <w:rPr>
                <w:spacing w:val="-11"/>
                <w:sz w:val="20"/>
              </w:rPr>
              <w:t xml:space="preserve"> </w:t>
            </w:r>
            <w:r>
              <w:rPr>
                <w:sz w:val="20"/>
              </w:rPr>
              <w:t>as</w:t>
            </w:r>
            <w:r>
              <w:rPr>
                <w:spacing w:val="-11"/>
                <w:sz w:val="20"/>
              </w:rPr>
              <w:t xml:space="preserve"> </w:t>
            </w:r>
            <w:r>
              <w:rPr>
                <w:sz w:val="20"/>
              </w:rPr>
              <w:t>indicated</w:t>
            </w:r>
            <w:r>
              <w:rPr>
                <w:spacing w:val="-11"/>
                <w:sz w:val="20"/>
              </w:rPr>
              <w:t xml:space="preserve"> </w:t>
            </w:r>
            <w:r>
              <w:rPr>
                <w:sz w:val="20"/>
              </w:rPr>
              <w:t>below.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0" w:hRule="atLeast"/>
        </w:trPr>
        <w:tc>
          <w:tcPr>
            <w:tcW w:w="1552" w:type="dxa"/>
            <w:gridSpan w:val="4"/>
            <w:shd w:val="clear" w:color="auto" w:fill="BEBEBE"/>
          </w:tcPr>
          <w:p>
            <w:pPr>
              <w:pStyle w:val="17"/>
              <w:spacing w:line="228" w:lineRule="exact"/>
              <w:ind w:left="107"/>
              <w:rPr>
                <w:b/>
                <w:sz w:val="20"/>
              </w:rPr>
            </w:pPr>
            <w:r>
              <w:rPr>
                <w:b/>
                <w:sz w:val="20"/>
              </w:rPr>
              <w:t>Year</w:t>
            </w:r>
            <w:r>
              <w:rPr>
                <w:b/>
                <w:spacing w:val="-2"/>
                <w:sz w:val="20"/>
              </w:rPr>
              <w:t xml:space="preserve"> </w:t>
            </w:r>
            <w:r>
              <w:rPr>
                <w:b/>
                <w:sz w:val="20"/>
              </w:rPr>
              <w:t>of</w:t>
            </w:r>
            <w:r>
              <w:rPr>
                <w:b/>
                <w:spacing w:val="-1"/>
                <w:sz w:val="20"/>
              </w:rPr>
              <w:t xml:space="preserve"> </w:t>
            </w:r>
            <w:r>
              <w:rPr>
                <w:b/>
                <w:sz w:val="20"/>
              </w:rPr>
              <w:t>award</w:t>
            </w:r>
          </w:p>
        </w:tc>
        <w:tc>
          <w:tcPr>
            <w:tcW w:w="1559" w:type="dxa"/>
            <w:shd w:val="clear" w:color="auto" w:fill="BEBEBE"/>
          </w:tcPr>
          <w:p>
            <w:pPr>
              <w:pStyle w:val="17"/>
              <w:spacing w:line="230" w:lineRule="exact"/>
              <w:ind w:left="111" w:right="91"/>
              <w:jc w:val="both"/>
              <w:rPr>
                <w:b/>
                <w:sz w:val="20"/>
              </w:rPr>
            </w:pPr>
            <w:r>
              <w:rPr>
                <w:b/>
                <w:sz w:val="20"/>
              </w:rPr>
              <w:t>Outcome</w:t>
            </w:r>
            <w:r>
              <w:rPr>
                <w:b/>
                <w:spacing w:val="1"/>
                <w:sz w:val="20"/>
              </w:rPr>
              <w:t xml:space="preserve"> </w:t>
            </w:r>
            <w:r>
              <w:rPr>
                <w:b/>
                <w:sz w:val="20"/>
              </w:rPr>
              <w:t>as</w:t>
            </w:r>
            <w:r>
              <w:rPr>
                <w:b/>
                <w:spacing w:val="-47"/>
                <w:sz w:val="20"/>
              </w:rPr>
              <w:t xml:space="preserve"> </w:t>
            </w:r>
            <w:r>
              <w:rPr>
                <w:b/>
                <w:sz w:val="20"/>
              </w:rPr>
              <w:t>percentage</w:t>
            </w:r>
            <w:r>
              <w:rPr>
                <w:b/>
                <w:spacing w:val="1"/>
                <w:sz w:val="20"/>
              </w:rPr>
              <w:t xml:space="preserve"> </w:t>
            </w:r>
            <w:r>
              <w:rPr>
                <w:b/>
                <w:sz w:val="20"/>
              </w:rPr>
              <w:t>of</w:t>
            </w:r>
            <w:r>
              <w:rPr>
                <w:b/>
                <w:spacing w:val="-47"/>
                <w:sz w:val="20"/>
              </w:rPr>
              <w:t xml:space="preserve"> </w:t>
            </w:r>
            <w:r>
              <w:rPr>
                <w:b/>
                <w:sz w:val="20"/>
              </w:rPr>
              <w:t>Net Worth</w:t>
            </w:r>
          </w:p>
        </w:tc>
        <w:tc>
          <w:tcPr>
            <w:tcW w:w="4111" w:type="dxa"/>
            <w:shd w:val="clear" w:color="auto" w:fill="BEBEBE"/>
          </w:tcPr>
          <w:p>
            <w:pPr>
              <w:pStyle w:val="17"/>
              <w:spacing w:line="228" w:lineRule="exact"/>
              <w:ind w:left="112"/>
              <w:rPr>
                <w:b/>
                <w:sz w:val="20"/>
              </w:rPr>
            </w:pPr>
            <w:r>
              <w:rPr>
                <w:b/>
                <w:sz w:val="20"/>
              </w:rPr>
              <w:t>Contract</w:t>
            </w:r>
            <w:r>
              <w:rPr>
                <w:b/>
                <w:spacing w:val="-2"/>
                <w:sz w:val="20"/>
              </w:rPr>
              <w:t xml:space="preserve"> </w:t>
            </w:r>
            <w:r>
              <w:rPr>
                <w:b/>
                <w:sz w:val="20"/>
              </w:rPr>
              <w:t>Identification</w:t>
            </w:r>
          </w:p>
        </w:tc>
        <w:tc>
          <w:tcPr>
            <w:tcW w:w="2975" w:type="dxa"/>
            <w:shd w:val="clear" w:color="auto" w:fill="BEBEBE"/>
          </w:tcPr>
          <w:p>
            <w:pPr>
              <w:pStyle w:val="17"/>
              <w:spacing w:line="230" w:lineRule="exact"/>
              <w:ind w:left="111" w:right="94"/>
              <w:jc w:val="both"/>
              <w:rPr>
                <w:b/>
                <w:sz w:val="20"/>
              </w:rPr>
            </w:pPr>
            <w:r>
              <w:rPr>
                <w:b/>
                <w:sz w:val="20"/>
              </w:rPr>
              <w:t>Total</w:t>
            </w:r>
            <w:r>
              <w:rPr>
                <w:b/>
                <w:spacing w:val="1"/>
                <w:sz w:val="20"/>
              </w:rPr>
              <w:t xml:space="preserve"> </w:t>
            </w:r>
            <w:r>
              <w:rPr>
                <w:b/>
                <w:sz w:val="20"/>
              </w:rPr>
              <w:t>Contract</w:t>
            </w:r>
            <w:r>
              <w:rPr>
                <w:b/>
                <w:spacing w:val="1"/>
                <w:sz w:val="20"/>
              </w:rPr>
              <w:t xml:space="preserve"> </w:t>
            </w:r>
            <w:r>
              <w:rPr>
                <w:b/>
                <w:sz w:val="20"/>
              </w:rPr>
              <w:t>Amount</w:t>
            </w:r>
            <w:r>
              <w:rPr>
                <w:b/>
                <w:spacing w:val="-47"/>
                <w:sz w:val="20"/>
              </w:rPr>
              <w:t xml:space="preserve"> </w:t>
            </w:r>
            <w:r>
              <w:rPr>
                <w:b/>
                <w:sz w:val="20"/>
              </w:rPr>
              <w:t>(Currency),</w:t>
            </w:r>
            <w:r>
              <w:rPr>
                <w:b/>
                <w:spacing w:val="1"/>
                <w:sz w:val="20"/>
              </w:rPr>
              <w:t xml:space="preserve"> </w:t>
            </w:r>
            <w:r>
              <w:rPr>
                <w:b/>
                <w:sz w:val="20"/>
              </w:rPr>
              <w:t>Kenya</w:t>
            </w:r>
            <w:r>
              <w:rPr>
                <w:b/>
                <w:spacing w:val="1"/>
                <w:sz w:val="20"/>
              </w:rPr>
              <w:t xml:space="preserve"> </w:t>
            </w:r>
            <w:r>
              <w:rPr>
                <w:b/>
                <w:sz w:val="20"/>
              </w:rPr>
              <w:t>shillings</w:t>
            </w:r>
            <w:r>
              <w:rPr>
                <w:b/>
                <w:spacing w:val="1"/>
                <w:sz w:val="20"/>
              </w:rPr>
              <w:t xml:space="preserve"> </w:t>
            </w:r>
            <w:r>
              <w:rPr>
                <w:b/>
                <w:sz w:val="20"/>
              </w:rPr>
              <w:t>Equivalent</w:t>
            </w:r>
            <w:r>
              <w:rPr>
                <w:b/>
                <w:spacing w:val="-1"/>
                <w:sz w:val="20"/>
              </w:rPr>
              <w:t xml:space="preserve"> </w:t>
            </w:r>
            <w:r>
              <w:rPr>
                <w:b/>
                <w:sz w:val="20"/>
              </w:rPr>
              <w:t>(Exchange</w:t>
            </w:r>
            <w:r>
              <w:rPr>
                <w:b/>
                <w:spacing w:val="-1"/>
                <w:sz w:val="20"/>
              </w:rPr>
              <w:t xml:space="preserve"> </w:t>
            </w:r>
            <w:r>
              <w:rPr>
                <w:b/>
                <w:sz w:val="20"/>
              </w:rPr>
              <w:t>Rate)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79" w:hRule="atLeast"/>
        </w:trPr>
        <w:tc>
          <w:tcPr>
            <w:tcW w:w="1552" w:type="dxa"/>
            <w:gridSpan w:val="4"/>
          </w:tcPr>
          <w:p>
            <w:pPr>
              <w:pStyle w:val="17"/>
              <w:spacing w:line="223" w:lineRule="exact"/>
              <w:ind w:left="107"/>
              <w:rPr>
                <w:i/>
                <w:sz w:val="20"/>
              </w:rPr>
            </w:pPr>
            <w:r>
              <w:rPr>
                <w:i/>
                <w:sz w:val="20"/>
              </w:rPr>
              <w:t>[insert</w:t>
            </w:r>
            <w:r>
              <w:rPr>
                <w:i/>
                <w:spacing w:val="-4"/>
                <w:sz w:val="20"/>
              </w:rPr>
              <w:t xml:space="preserve"> </w:t>
            </w:r>
            <w:r>
              <w:rPr>
                <w:i/>
                <w:sz w:val="20"/>
              </w:rPr>
              <w:t>year]</w:t>
            </w:r>
          </w:p>
        </w:tc>
        <w:tc>
          <w:tcPr>
            <w:tcW w:w="1559" w:type="dxa"/>
          </w:tcPr>
          <w:p>
            <w:pPr>
              <w:pStyle w:val="17"/>
              <w:ind w:left="111" w:right="462"/>
              <w:rPr>
                <w:i/>
                <w:sz w:val="20"/>
              </w:rPr>
            </w:pPr>
            <w:r>
              <w:rPr>
                <w:i/>
                <w:sz w:val="20"/>
              </w:rPr>
              <w:t>[insert</w:t>
            </w:r>
            <w:r>
              <w:rPr>
                <w:i/>
                <w:spacing w:val="1"/>
                <w:sz w:val="20"/>
              </w:rPr>
              <w:t xml:space="preserve"> </w:t>
            </w:r>
            <w:r>
              <w:rPr>
                <w:i/>
                <w:spacing w:val="-1"/>
                <w:sz w:val="20"/>
              </w:rPr>
              <w:t>percentage]</w:t>
            </w:r>
          </w:p>
        </w:tc>
        <w:tc>
          <w:tcPr>
            <w:tcW w:w="4111" w:type="dxa"/>
          </w:tcPr>
          <w:p>
            <w:pPr>
              <w:pStyle w:val="17"/>
              <w:ind w:left="112" w:right="1676"/>
              <w:rPr>
                <w:sz w:val="20"/>
              </w:rPr>
            </w:pPr>
            <w:r>
              <w:rPr>
                <w:sz w:val="20"/>
              </w:rPr>
              <w:t>Contract Identification:</w:t>
            </w:r>
            <w:r>
              <w:rPr>
                <w:spacing w:val="1"/>
                <w:sz w:val="20"/>
              </w:rPr>
              <w:t xml:space="preserve"> </w:t>
            </w:r>
            <w:r>
              <w:rPr>
                <w:sz w:val="20"/>
              </w:rPr>
              <w:t>Name of Procuring Entity:</w:t>
            </w:r>
            <w:r>
              <w:rPr>
                <w:spacing w:val="1"/>
                <w:sz w:val="20"/>
              </w:rPr>
              <w:t xml:space="preserve"> </w:t>
            </w:r>
            <w:r>
              <w:rPr>
                <w:sz w:val="20"/>
              </w:rPr>
              <w:t>Address</w:t>
            </w:r>
            <w:r>
              <w:rPr>
                <w:spacing w:val="-4"/>
                <w:sz w:val="20"/>
              </w:rPr>
              <w:t xml:space="preserve"> </w:t>
            </w:r>
            <w:r>
              <w:rPr>
                <w:sz w:val="20"/>
              </w:rPr>
              <w:t>of</w:t>
            </w:r>
            <w:r>
              <w:rPr>
                <w:spacing w:val="-5"/>
                <w:sz w:val="20"/>
              </w:rPr>
              <w:t xml:space="preserve"> </w:t>
            </w:r>
            <w:r>
              <w:rPr>
                <w:sz w:val="20"/>
              </w:rPr>
              <w:t>Procuring</w:t>
            </w:r>
            <w:r>
              <w:rPr>
                <w:spacing w:val="-4"/>
                <w:sz w:val="20"/>
              </w:rPr>
              <w:t xml:space="preserve"> </w:t>
            </w:r>
            <w:r>
              <w:rPr>
                <w:sz w:val="20"/>
              </w:rPr>
              <w:t>Entity:</w:t>
            </w:r>
            <w:r>
              <w:rPr>
                <w:spacing w:val="-47"/>
                <w:sz w:val="20"/>
              </w:rPr>
              <w:t xml:space="preserve"> </w:t>
            </w:r>
            <w:r>
              <w:rPr>
                <w:sz w:val="20"/>
              </w:rPr>
              <w:t>Matter</w:t>
            </w:r>
            <w:r>
              <w:rPr>
                <w:spacing w:val="-1"/>
                <w:sz w:val="20"/>
              </w:rPr>
              <w:t xml:space="preserve"> </w:t>
            </w:r>
            <w:r>
              <w:rPr>
                <w:sz w:val="20"/>
              </w:rPr>
              <w:t>in</w:t>
            </w:r>
            <w:r>
              <w:rPr>
                <w:spacing w:val="-2"/>
                <w:sz w:val="20"/>
              </w:rPr>
              <w:t xml:space="preserve"> </w:t>
            </w:r>
            <w:r>
              <w:rPr>
                <w:sz w:val="20"/>
              </w:rPr>
              <w:t>dispute:</w:t>
            </w:r>
          </w:p>
          <w:p>
            <w:pPr>
              <w:pStyle w:val="17"/>
              <w:spacing w:line="230" w:lineRule="exact"/>
              <w:ind w:left="112" w:right="1480"/>
              <w:rPr>
                <w:sz w:val="20"/>
              </w:rPr>
            </w:pPr>
            <w:r>
              <w:rPr>
                <w:sz w:val="20"/>
              </w:rPr>
              <w:t>Party</w:t>
            </w:r>
            <w:r>
              <w:rPr>
                <w:spacing w:val="-5"/>
                <w:sz w:val="20"/>
              </w:rPr>
              <w:t xml:space="preserve"> </w:t>
            </w:r>
            <w:r>
              <w:rPr>
                <w:sz w:val="20"/>
              </w:rPr>
              <w:t>who</w:t>
            </w:r>
            <w:r>
              <w:rPr>
                <w:spacing w:val="-2"/>
                <w:sz w:val="20"/>
              </w:rPr>
              <w:t xml:space="preserve"> </w:t>
            </w:r>
            <w:r>
              <w:rPr>
                <w:sz w:val="20"/>
              </w:rPr>
              <w:t>initiated</w:t>
            </w:r>
            <w:r>
              <w:rPr>
                <w:spacing w:val="-2"/>
                <w:sz w:val="20"/>
              </w:rPr>
              <w:t xml:space="preserve"> </w:t>
            </w:r>
            <w:r>
              <w:rPr>
                <w:sz w:val="20"/>
              </w:rPr>
              <w:t>the</w:t>
            </w:r>
            <w:r>
              <w:rPr>
                <w:spacing w:val="-2"/>
                <w:sz w:val="20"/>
              </w:rPr>
              <w:t xml:space="preserve"> </w:t>
            </w:r>
            <w:r>
              <w:rPr>
                <w:sz w:val="20"/>
              </w:rPr>
              <w:t>dispute:</w:t>
            </w:r>
            <w:r>
              <w:rPr>
                <w:spacing w:val="-47"/>
                <w:sz w:val="20"/>
              </w:rPr>
              <w:t xml:space="preserve"> </w:t>
            </w:r>
            <w:r>
              <w:rPr>
                <w:sz w:val="20"/>
              </w:rPr>
              <w:t>Status</w:t>
            </w:r>
            <w:r>
              <w:rPr>
                <w:spacing w:val="-2"/>
                <w:sz w:val="20"/>
              </w:rPr>
              <w:t xml:space="preserve"> </w:t>
            </w:r>
            <w:r>
              <w:rPr>
                <w:sz w:val="20"/>
              </w:rPr>
              <w:t>of</w:t>
            </w:r>
            <w:r>
              <w:rPr>
                <w:spacing w:val="-2"/>
                <w:sz w:val="20"/>
              </w:rPr>
              <w:t xml:space="preserve"> </w:t>
            </w:r>
            <w:r>
              <w:rPr>
                <w:sz w:val="20"/>
              </w:rPr>
              <w:t>dispute:</w:t>
            </w:r>
          </w:p>
        </w:tc>
        <w:tc>
          <w:tcPr>
            <w:tcW w:w="2975" w:type="dxa"/>
          </w:tcPr>
          <w:p>
            <w:pPr>
              <w:pStyle w:val="17"/>
              <w:spacing w:line="223" w:lineRule="exact"/>
              <w:ind w:left="111"/>
              <w:rPr>
                <w:i/>
                <w:sz w:val="20"/>
              </w:rPr>
            </w:pPr>
            <w:r>
              <w:rPr>
                <w:i/>
                <w:sz w:val="20"/>
              </w:rPr>
              <w:t>[insert</w:t>
            </w:r>
            <w:r>
              <w:rPr>
                <w:i/>
                <w:spacing w:val="-4"/>
                <w:sz w:val="20"/>
              </w:rPr>
              <w:t xml:space="preserve"> </w:t>
            </w:r>
            <w:r>
              <w:rPr>
                <w:i/>
                <w:sz w:val="20"/>
              </w:rPr>
              <w:t>amount]</w:t>
            </w:r>
          </w:p>
        </w:tc>
      </w:tr>
    </w:tbl>
    <w:p>
      <w:pPr>
        <w:spacing w:line="223" w:lineRule="exact"/>
        <w:rPr>
          <w:sz w:val="20"/>
        </w:rPr>
        <w:sectPr>
          <w:headerReference r:id="rId32" w:type="default"/>
          <w:footerReference r:id="rId33"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46"/>
        </w:numPr>
        <w:tabs>
          <w:tab w:val="left" w:pos="920"/>
        </w:tabs>
        <w:spacing w:before="68"/>
        <w:ind w:left="919" w:hanging="241"/>
        <w:jc w:val="left"/>
        <w:outlineLvl w:val="0"/>
      </w:pPr>
      <w:bookmarkStart w:id="82" w:name="_Toc27822"/>
      <w:r>
        <w:t>58:</w:t>
      </w:r>
      <w:r>
        <w:rPr>
          <w:spacing w:val="-2"/>
        </w:rPr>
        <w:t xml:space="preserve"> </w:t>
      </w:r>
      <w:r>
        <w:t>FORM FIN</w:t>
      </w:r>
      <w:r>
        <w:rPr>
          <w:spacing w:val="-2"/>
        </w:rPr>
        <w:t xml:space="preserve"> </w:t>
      </w:r>
      <w:r>
        <w:t>–</w:t>
      </w:r>
      <w:r>
        <w:rPr>
          <w:spacing w:val="-2"/>
        </w:rPr>
        <w:t xml:space="preserve"> </w:t>
      </w:r>
      <w:r>
        <w:t>3.1</w:t>
      </w:r>
      <w:bookmarkEnd w:id="82"/>
    </w:p>
    <w:p>
      <w:pPr>
        <w:pStyle w:val="4"/>
        <w:spacing w:before="128"/>
        <w:ind w:left="247"/>
        <w:jc w:val="both"/>
      </w:pPr>
      <w:bookmarkStart w:id="83" w:name="_Toc22083"/>
      <w:r>
        <w:rPr>
          <w:color w:val="221F1F"/>
        </w:rPr>
        <w:t>Financial</w:t>
      </w:r>
      <w:r>
        <w:rPr>
          <w:color w:val="221F1F"/>
          <w:spacing w:val="-5"/>
        </w:rPr>
        <w:t xml:space="preserve"> </w:t>
      </w:r>
      <w:r>
        <w:rPr>
          <w:color w:val="221F1F"/>
        </w:rPr>
        <w:t>Situation</w:t>
      </w:r>
      <w:r>
        <w:rPr>
          <w:color w:val="221F1F"/>
          <w:spacing w:val="-2"/>
        </w:rPr>
        <w:t xml:space="preserve"> </w:t>
      </w:r>
      <w:r>
        <w:rPr>
          <w:color w:val="221F1F"/>
        </w:rPr>
        <w:t>and</w:t>
      </w:r>
      <w:r>
        <w:rPr>
          <w:color w:val="221F1F"/>
          <w:spacing w:val="-6"/>
        </w:rPr>
        <w:t xml:space="preserve"> </w:t>
      </w:r>
      <w:r>
        <w:rPr>
          <w:color w:val="221F1F"/>
        </w:rPr>
        <w:t>Performance</w:t>
      </w:r>
      <w:bookmarkEnd w:id="83"/>
    </w:p>
    <w:p>
      <w:pPr>
        <w:pStyle w:val="7"/>
        <w:tabs>
          <w:tab w:val="left" w:pos="8375"/>
          <w:tab w:val="left" w:pos="8406"/>
        </w:tabs>
        <w:spacing w:before="230" w:line="441" w:lineRule="auto"/>
        <w:ind w:left="247" w:right="2902"/>
        <w:jc w:val="both"/>
      </w:pPr>
      <w:r>
        <w:rPr>
          <w:color w:val="221F1F"/>
          <w:spacing w:val="-1"/>
        </w:rPr>
        <w:t>Tenderer's</w:t>
      </w:r>
      <w:r>
        <w:rPr>
          <w:color w:val="221F1F"/>
          <w:spacing w:val="-12"/>
        </w:rPr>
        <w:t xml:space="preserve"> </w:t>
      </w:r>
      <w:r>
        <w:rPr>
          <w:color w:val="221F1F"/>
        </w:rPr>
        <w:t xml:space="preserve">Name: </w:t>
      </w:r>
      <w:r>
        <w:rPr>
          <w:color w:val="221F1F"/>
          <w:u w:val="single" w:color="211E1F"/>
        </w:rPr>
        <w:t xml:space="preserve"> </w:t>
      </w:r>
      <w:r>
        <w:rPr>
          <w:color w:val="221F1F"/>
          <w:u w:val="single" w:color="211E1F"/>
        </w:rPr>
        <w:tab/>
      </w:r>
      <w:r>
        <w:rPr>
          <w:color w:val="221F1F"/>
        </w:rPr>
        <w:t xml:space="preserve">                                                                                                     Date:</w:t>
      </w:r>
      <w:r>
        <w:rPr>
          <w:color w:val="221F1F"/>
          <w:u w:val="single" w:color="211E1F"/>
        </w:rPr>
        <w:tab/>
      </w:r>
      <w:r>
        <w:rPr>
          <w:color w:val="221F1F"/>
          <w:u w:val="single" w:color="211E1F"/>
        </w:rPr>
        <w:tab/>
      </w:r>
      <w:r>
        <w:rPr>
          <w:color w:val="221F1F"/>
        </w:rPr>
        <w:t xml:space="preserve"> JV</w:t>
      </w:r>
      <w:r>
        <w:rPr>
          <w:color w:val="221F1F"/>
          <w:spacing w:val="-8"/>
        </w:rPr>
        <w:t xml:space="preserve"> </w:t>
      </w:r>
      <w:r>
        <w:rPr>
          <w:color w:val="221F1F"/>
        </w:rPr>
        <w:t>Member's</w:t>
      </w:r>
      <w:r>
        <w:rPr>
          <w:color w:val="221F1F"/>
          <w:spacing w:val="-3"/>
        </w:rPr>
        <w:t xml:space="preserve"> </w:t>
      </w:r>
      <w:r>
        <w:rPr>
          <w:color w:val="221F1F"/>
        </w:rPr>
        <w:t>Name</w:t>
      </w:r>
      <w:r>
        <w:rPr>
          <w:color w:val="221F1F"/>
          <w:u w:val="single" w:color="211E1F"/>
        </w:rPr>
        <w:t xml:space="preserve"> </w:t>
      </w:r>
      <w:r>
        <w:rPr>
          <w:color w:val="221F1F"/>
          <w:u w:val="single" w:color="211E1F"/>
        </w:rPr>
        <w:tab/>
      </w:r>
      <w:r>
        <w:rPr>
          <w:color w:val="221F1F"/>
          <w:u w:val="single" w:color="211E1F"/>
        </w:rPr>
        <w:tab/>
      </w:r>
    </w:p>
    <w:p>
      <w:pPr>
        <w:pStyle w:val="7"/>
        <w:tabs>
          <w:tab w:val="left" w:pos="8377"/>
        </w:tabs>
        <w:spacing w:line="274" w:lineRule="exact"/>
        <w:ind w:left="247"/>
        <w:jc w:val="both"/>
      </w:pPr>
      <w:r>
        <w:rPr>
          <w:color w:val="221F1F"/>
        </w:rPr>
        <w:t>ITT</w:t>
      </w:r>
      <w:r>
        <w:rPr>
          <w:color w:val="221F1F"/>
          <w:spacing w:val="-2"/>
        </w:rPr>
        <w:t xml:space="preserve"> </w:t>
      </w:r>
      <w:r>
        <w:rPr>
          <w:color w:val="221F1F"/>
        </w:rPr>
        <w:t>No.</w:t>
      </w:r>
      <w:r>
        <w:rPr>
          <w:color w:val="221F1F"/>
          <w:spacing w:val="-2"/>
        </w:rPr>
        <w:t xml:space="preserve"> </w:t>
      </w:r>
      <w:r>
        <w:rPr>
          <w:color w:val="221F1F"/>
        </w:rPr>
        <w:t>and</w:t>
      </w:r>
      <w:r>
        <w:rPr>
          <w:color w:val="221F1F"/>
          <w:spacing w:val="-8"/>
        </w:rPr>
        <w:t xml:space="preserve"> </w:t>
      </w:r>
      <w:r>
        <w:rPr>
          <w:color w:val="221F1F"/>
        </w:rPr>
        <w:t>title:</w:t>
      </w:r>
      <w:r>
        <w:rPr>
          <w:color w:val="221F1F"/>
          <w:spacing w:val="1"/>
        </w:rPr>
        <w:t xml:space="preserve"> </w:t>
      </w:r>
      <w:r>
        <w:rPr>
          <w:color w:val="221F1F"/>
          <w:u w:val="single" w:color="211E1F"/>
        </w:rPr>
        <w:t xml:space="preserve"> </w:t>
      </w:r>
      <w:r>
        <w:rPr>
          <w:color w:val="221F1F"/>
          <w:u w:val="single" w:color="211E1F"/>
        </w:rPr>
        <w:tab/>
      </w:r>
    </w:p>
    <w:p>
      <w:pPr>
        <w:pStyle w:val="3"/>
        <w:numPr>
          <w:ilvl w:val="2"/>
          <w:numId w:val="50"/>
        </w:numPr>
        <w:tabs>
          <w:tab w:val="left" w:pos="840"/>
        </w:tabs>
        <w:spacing w:before="3" w:after="3"/>
        <w:jc w:val="both"/>
        <w:outlineLvl w:val="0"/>
      </w:pPr>
      <w:bookmarkStart w:id="84" w:name="_Toc14423"/>
      <w:r>
        <w:t>Financial</w:t>
      </w:r>
      <w:r>
        <w:rPr>
          <w:spacing w:val="-3"/>
        </w:rPr>
        <w:t xml:space="preserve"> </w:t>
      </w:r>
      <w:r>
        <w:t>Data</w:t>
      </w:r>
      <w:bookmarkEnd w:id="84"/>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129"/>
        <w:gridCol w:w="2403"/>
        <w:gridCol w:w="2506"/>
        <w:gridCol w:w="217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5" w:hRule="atLeast"/>
        </w:trPr>
        <w:tc>
          <w:tcPr>
            <w:tcW w:w="2129" w:type="dxa"/>
          </w:tcPr>
          <w:p>
            <w:pPr>
              <w:pStyle w:val="17"/>
              <w:ind w:left="107" w:right="98"/>
              <w:jc w:val="both"/>
              <w:rPr>
                <w:b/>
                <w:sz w:val="20"/>
              </w:rPr>
            </w:pPr>
            <w:r>
              <w:rPr>
                <w:b/>
                <w:sz w:val="20"/>
              </w:rPr>
              <w:t>Type</w:t>
            </w:r>
            <w:r>
              <w:rPr>
                <w:b/>
                <w:spacing w:val="1"/>
                <w:sz w:val="20"/>
              </w:rPr>
              <w:t xml:space="preserve"> </w:t>
            </w:r>
            <w:r>
              <w:rPr>
                <w:b/>
                <w:sz w:val="20"/>
              </w:rPr>
              <w:t>of</w:t>
            </w:r>
            <w:r>
              <w:rPr>
                <w:b/>
                <w:spacing w:val="1"/>
                <w:sz w:val="20"/>
              </w:rPr>
              <w:t xml:space="preserve"> </w:t>
            </w:r>
            <w:r>
              <w:rPr>
                <w:b/>
                <w:sz w:val="20"/>
              </w:rPr>
              <w:t>Financial</w:t>
            </w:r>
            <w:r>
              <w:rPr>
                <w:b/>
                <w:spacing w:val="-47"/>
                <w:sz w:val="20"/>
              </w:rPr>
              <w:t xml:space="preserve"> </w:t>
            </w:r>
            <w:r>
              <w:rPr>
                <w:b/>
                <w:sz w:val="20"/>
              </w:rPr>
              <w:t>Information</w:t>
            </w:r>
            <w:r>
              <w:rPr>
                <w:b/>
                <w:spacing w:val="1"/>
                <w:sz w:val="20"/>
              </w:rPr>
              <w:t xml:space="preserve"> </w:t>
            </w:r>
            <w:r>
              <w:rPr>
                <w:b/>
                <w:sz w:val="20"/>
              </w:rPr>
              <w:t>in</w:t>
            </w:r>
            <w:r>
              <w:rPr>
                <w:b/>
                <w:spacing w:val="1"/>
                <w:sz w:val="20"/>
              </w:rPr>
              <w:t xml:space="preserve"> </w:t>
            </w:r>
            <w:r>
              <w:rPr>
                <w:b/>
                <w:sz w:val="20"/>
              </w:rPr>
              <w:t>KShs</w:t>
            </w:r>
            <w:r>
              <w:rPr>
                <w:b/>
                <w:spacing w:val="-47"/>
                <w:sz w:val="20"/>
              </w:rPr>
              <w:t xml:space="preserve"> </w:t>
            </w:r>
            <w:r>
              <w:rPr>
                <w:b/>
                <w:sz w:val="20"/>
              </w:rPr>
              <w:t>(currency)</w:t>
            </w:r>
          </w:p>
        </w:tc>
        <w:tc>
          <w:tcPr>
            <w:tcW w:w="7082" w:type="dxa"/>
            <w:gridSpan w:val="3"/>
            <w:tcBorders>
              <w:top w:val="single" w:color="221F1F" w:sz="4" w:space="0"/>
            </w:tcBorders>
          </w:tcPr>
          <w:p>
            <w:pPr>
              <w:pStyle w:val="17"/>
              <w:spacing w:line="223" w:lineRule="exact"/>
              <w:ind w:left="108"/>
              <w:rPr>
                <w:sz w:val="20"/>
              </w:rPr>
            </w:pPr>
            <w:r>
              <w:rPr>
                <w:sz w:val="20"/>
              </w:rPr>
              <w:t>Historic</w:t>
            </w:r>
            <w:r>
              <w:rPr>
                <w:spacing w:val="-3"/>
                <w:sz w:val="20"/>
              </w:rPr>
              <w:t xml:space="preserve"> </w:t>
            </w:r>
            <w:r>
              <w:rPr>
                <w:sz w:val="20"/>
              </w:rPr>
              <w:t>information</w:t>
            </w:r>
            <w:r>
              <w:rPr>
                <w:spacing w:val="-3"/>
                <w:sz w:val="20"/>
              </w:rPr>
              <w:t xml:space="preserve"> </w:t>
            </w:r>
            <w:r>
              <w:rPr>
                <w:sz w:val="20"/>
              </w:rPr>
              <w:t>for</w:t>
            </w:r>
            <w:r>
              <w:rPr>
                <w:spacing w:val="-2"/>
                <w:sz w:val="20"/>
              </w:rPr>
              <w:t xml:space="preserve"> </w:t>
            </w:r>
            <w:r>
              <w:rPr>
                <w:sz w:val="20"/>
              </w:rPr>
              <w:t>previous</w:t>
            </w:r>
            <w:r>
              <w:rPr>
                <w:spacing w:val="2"/>
                <w:sz w:val="20"/>
              </w:rPr>
              <w:t xml:space="preserve"> </w:t>
            </w:r>
            <w:r>
              <w:rPr>
                <w:i/>
                <w:sz w:val="20"/>
              </w:rPr>
              <w:t>(insert</w:t>
            </w:r>
            <w:r>
              <w:rPr>
                <w:i/>
                <w:spacing w:val="-3"/>
                <w:sz w:val="20"/>
              </w:rPr>
              <w:t xml:space="preserve"> </w:t>
            </w:r>
            <w:r>
              <w:rPr>
                <w:i/>
                <w:sz w:val="20"/>
              </w:rPr>
              <w:t>as</w:t>
            </w:r>
            <w:r>
              <w:rPr>
                <w:i/>
                <w:spacing w:val="-3"/>
                <w:sz w:val="20"/>
              </w:rPr>
              <w:t xml:space="preserve"> </w:t>
            </w:r>
            <w:r>
              <w:rPr>
                <w:i/>
                <w:sz w:val="20"/>
              </w:rPr>
              <w:t xml:space="preserve">appropriate) </w:t>
            </w:r>
            <w:r>
              <w:rPr>
                <w:sz w:val="20"/>
              </w:rPr>
              <w:t>years,</w:t>
            </w:r>
          </w:p>
          <w:p>
            <w:pPr>
              <w:pStyle w:val="17"/>
              <w:spacing w:before="3"/>
              <w:rPr>
                <w:b/>
              </w:rPr>
            </w:pPr>
          </w:p>
          <w:p>
            <w:pPr>
              <w:pStyle w:val="17"/>
              <w:spacing w:line="28" w:lineRule="exact"/>
              <w:ind w:left="79"/>
              <w:rPr>
                <w:sz w:val="2"/>
              </w:rPr>
            </w:pPr>
            <w:r>
              <w:rPr>
                <w:sz w:val="2"/>
              </w:rPr>
              <mc:AlternateContent>
                <mc:Choice Requires="wpg">
                  <w:drawing>
                    <wp:inline distT="0" distB="0" distL="0" distR="0">
                      <wp:extent cx="4396105" cy="18415"/>
                      <wp:effectExtent l="0" t="0" r="4445" b="635"/>
                      <wp:docPr id="231" name="Group 56"/>
                      <wp:cNvGraphicFramePr/>
                      <a:graphic xmlns:a="http://schemas.openxmlformats.org/drawingml/2006/main">
                        <a:graphicData uri="http://schemas.microsoft.com/office/word/2010/wordprocessingGroup">
                          <wpg:wgp>
                            <wpg:cNvGrpSpPr/>
                            <wpg:grpSpPr>
                              <a:xfrm>
                                <a:off x="0" y="0"/>
                                <a:ext cx="4396105" cy="18415"/>
                                <a:chOff x="0" y="0"/>
                                <a:chExt cx="6923" cy="29"/>
                              </a:xfrm>
                            </wpg:grpSpPr>
                            <wps:wsp>
                              <wps:cNvPr id="232" name="Rectangle 57"/>
                              <wps:cNvSpPr>
                                <a:spLocks noChangeArrowheads="1"/>
                              </wps:cNvSpPr>
                              <wps:spPr bwMode="auto">
                                <a:xfrm>
                                  <a:off x="0" y="0"/>
                                  <a:ext cx="6923" cy="29"/>
                                </a:xfrm>
                                <a:prstGeom prst="rect">
                                  <a:avLst/>
                                </a:prstGeom>
                                <a:solidFill>
                                  <a:srgbClr val="000000"/>
                                </a:solidFill>
                                <a:ln>
                                  <a:noFill/>
                                </a:ln>
                              </wps:spPr>
                              <wps:bodyPr rot="0" vert="horz" wrap="square" lIns="91440" tIns="45720" rIns="91440" bIns="45720" anchor="t" anchorCtr="0" upright="1">
                                <a:noAutofit/>
                              </wps:bodyPr>
                            </wps:wsp>
                          </wpg:wgp>
                        </a:graphicData>
                      </a:graphic>
                    </wp:inline>
                  </w:drawing>
                </mc:Choice>
                <mc:Fallback>
                  <w:pict>
                    <v:group id="Group 56" o:spid="_x0000_s1026" o:spt="203" style="height:1.45pt;width:346.15pt;" coordsize="6923,29" o:gfxdata="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dOoKQNQAAAADAQAADwAAAAAAAAABACAAAAAiAAAAZHJzL2Rvd25yZXYueG1sUEsBAhQAFAAA&#10;AAgAh07iQCH4pGRlAgAATgUAAA4AAAAAAAAAAQAgAAAAIwEAAGRycy9lMm9Eb2MueG1sUEsFBgAA&#10;AAAGAAYAWQEAAPoFAAAAAA==&#10;">
                      <o:lock v:ext="edit" aspectratio="f"/>
                      <v:rect id="Rectangle 57" o:spid="_x0000_s1026" o:spt="1" style="position:absolute;left:0;top:0;height:29;width:6923;" fillcolor="#000000" filled="t" stroked="f" coordsize="21600,21600" o:gfxdata="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wkxI2/&#10;AAAA3AAAAA8AAAAAAAAAAQAgAAAAIgAAAGRycy9kb3ducmV2LnhtbFBLAQIUABQAAAAIAIdO4kAz&#10;LwWeOwAAADkAAAAQAAAAAAAAAAEAIAAAAA4BAABkcnMvc2hhcGV4bWwueG1sUEsFBgAAAAAGAAYA&#10;WwEAALgDAAAAAA==&#10;">
                        <v:fill on="t" focussize="0,0"/>
                        <v:stroke on="f"/>
                        <v:imagedata o:title=""/>
                        <o:lock v:ext="edit" aspectratio="f"/>
                      </v:rect>
                      <w10:wrap type="none"/>
                      <w10:anchorlock/>
                    </v:group>
                  </w:pict>
                </mc:Fallback>
              </mc:AlternateContent>
            </w:r>
          </w:p>
          <w:p>
            <w:pPr>
              <w:pStyle w:val="17"/>
              <w:ind w:left="108"/>
              <w:rPr>
                <w:i/>
                <w:sz w:val="20"/>
              </w:rPr>
            </w:pPr>
            <w:r>
              <w:rPr>
                <w:i/>
                <w:sz w:val="20"/>
              </w:rPr>
              <w:t>(Amount</w:t>
            </w:r>
            <w:r>
              <w:rPr>
                <w:i/>
                <w:spacing w:val="-4"/>
                <w:sz w:val="20"/>
              </w:rPr>
              <w:t xml:space="preserve"> </w:t>
            </w:r>
            <w:r>
              <w:rPr>
                <w:i/>
                <w:sz w:val="20"/>
              </w:rPr>
              <w:t>in</w:t>
            </w:r>
            <w:r>
              <w:rPr>
                <w:i/>
                <w:spacing w:val="-1"/>
                <w:sz w:val="20"/>
              </w:rPr>
              <w:t xml:space="preserve"> </w:t>
            </w:r>
            <w:r>
              <w:rPr>
                <w:i/>
                <w:sz w:val="20"/>
              </w:rPr>
              <w:t>currency</w:t>
            </w:r>
            <w:r>
              <w:rPr>
                <w:i/>
                <w:spacing w:val="1"/>
                <w:sz w:val="20"/>
              </w:rPr>
              <w:t xml:space="preserve"> </w:t>
            </w:r>
            <w:r>
              <w:rPr>
                <w:i/>
                <w:sz w:val="20"/>
              </w:rPr>
              <w:t>(KShs))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7"/>
              <w:rPr>
                <w:sz w:val="20"/>
              </w:rPr>
            </w:pPr>
          </w:p>
        </w:tc>
        <w:tc>
          <w:tcPr>
            <w:tcW w:w="2403" w:type="dxa"/>
          </w:tcPr>
          <w:p>
            <w:pPr>
              <w:pStyle w:val="17"/>
              <w:spacing w:line="223" w:lineRule="exact"/>
              <w:ind w:left="108"/>
              <w:rPr>
                <w:sz w:val="20"/>
              </w:rPr>
            </w:pPr>
            <w:r>
              <w:rPr>
                <w:sz w:val="20"/>
              </w:rPr>
              <w:t>Year</w:t>
            </w:r>
            <w:r>
              <w:rPr>
                <w:spacing w:val="-1"/>
                <w:sz w:val="20"/>
              </w:rPr>
              <w:t xml:space="preserve"> </w:t>
            </w:r>
            <w:r>
              <w:rPr>
                <w:sz w:val="20"/>
              </w:rPr>
              <w:t>1</w:t>
            </w:r>
          </w:p>
        </w:tc>
        <w:tc>
          <w:tcPr>
            <w:tcW w:w="2506" w:type="dxa"/>
          </w:tcPr>
          <w:p>
            <w:pPr>
              <w:pStyle w:val="17"/>
              <w:spacing w:line="223" w:lineRule="exact"/>
              <w:ind w:left="107"/>
              <w:rPr>
                <w:sz w:val="20"/>
              </w:rPr>
            </w:pPr>
            <w:r>
              <w:rPr>
                <w:sz w:val="20"/>
              </w:rPr>
              <w:t>Year</w:t>
            </w:r>
            <w:r>
              <w:rPr>
                <w:spacing w:val="-1"/>
                <w:sz w:val="20"/>
              </w:rPr>
              <w:t xml:space="preserve"> </w:t>
            </w:r>
            <w:r>
              <w:rPr>
                <w:sz w:val="20"/>
              </w:rPr>
              <w:t>2</w:t>
            </w:r>
          </w:p>
        </w:tc>
        <w:tc>
          <w:tcPr>
            <w:tcW w:w="2173" w:type="dxa"/>
          </w:tcPr>
          <w:p>
            <w:pPr>
              <w:pStyle w:val="17"/>
              <w:spacing w:line="223" w:lineRule="exact"/>
              <w:ind w:left="107"/>
              <w:rPr>
                <w:sz w:val="20"/>
              </w:rPr>
            </w:pPr>
            <w:r>
              <w:rPr>
                <w:sz w:val="20"/>
              </w:rPr>
              <w:t>Year</w:t>
            </w:r>
            <w:r>
              <w:rPr>
                <w:spacing w:val="-1"/>
                <w:sz w:val="20"/>
              </w:rPr>
              <w:t xml:space="preserve"> </w:t>
            </w:r>
            <w:r>
              <w:rPr>
                <w:sz w:val="20"/>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6" w:hRule="atLeast"/>
        </w:trPr>
        <w:tc>
          <w:tcPr>
            <w:tcW w:w="9211" w:type="dxa"/>
            <w:gridSpan w:val="4"/>
          </w:tcPr>
          <w:p>
            <w:pPr>
              <w:pStyle w:val="17"/>
              <w:spacing w:line="228" w:lineRule="exact"/>
              <w:ind w:left="107"/>
              <w:rPr>
                <w:b/>
                <w:sz w:val="20"/>
              </w:rPr>
            </w:pPr>
            <w:r>
              <w:rPr>
                <w:b/>
                <w:sz w:val="20"/>
              </w:rPr>
              <w:t>Statement</w:t>
            </w:r>
            <w:r>
              <w:rPr>
                <w:b/>
                <w:spacing w:val="-3"/>
                <w:sz w:val="20"/>
              </w:rPr>
              <w:t xml:space="preserve"> </w:t>
            </w:r>
            <w:r>
              <w:rPr>
                <w:b/>
                <w:sz w:val="20"/>
              </w:rPr>
              <w:t>of</w:t>
            </w:r>
            <w:r>
              <w:rPr>
                <w:b/>
                <w:spacing w:val="-2"/>
                <w:sz w:val="20"/>
              </w:rPr>
              <w:t xml:space="preserve"> </w:t>
            </w:r>
            <w:r>
              <w:rPr>
                <w:b/>
                <w:sz w:val="20"/>
              </w:rPr>
              <w:t>Financial</w:t>
            </w:r>
            <w:r>
              <w:rPr>
                <w:b/>
                <w:spacing w:val="-3"/>
                <w:sz w:val="20"/>
              </w:rPr>
              <w:t xml:space="preserve"> </w:t>
            </w:r>
            <w:r>
              <w:rPr>
                <w:b/>
                <w:sz w:val="20"/>
              </w:rPr>
              <w:t>Position</w:t>
            </w:r>
            <w:r>
              <w:rPr>
                <w:b/>
                <w:spacing w:val="-3"/>
                <w:sz w:val="20"/>
              </w:rPr>
              <w:t xml:space="preserve"> </w:t>
            </w:r>
            <w:r>
              <w:rPr>
                <w:b/>
                <w:sz w:val="20"/>
              </w:rPr>
              <w:t>(Information</w:t>
            </w:r>
            <w:r>
              <w:rPr>
                <w:b/>
                <w:spacing w:val="-4"/>
                <w:sz w:val="20"/>
              </w:rPr>
              <w:t xml:space="preserve"> </w:t>
            </w:r>
            <w:r>
              <w:rPr>
                <w:b/>
                <w:sz w:val="20"/>
              </w:rPr>
              <w:t>from</w:t>
            </w:r>
            <w:r>
              <w:rPr>
                <w:b/>
                <w:spacing w:val="-7"/>
                <w:sz w:val="20"/>
              </w:rPr>
              <w:t xml:space="preserve"> </w:t>
            </w:r>
            <w:r>
              <w:rPr>
                <w:b/>
                <w:sz w:val="20"/>
              </w:rPr>
              <w:t>Balance</w:t>
            </w:r>
            <w:r>
              <w:rPr>
                <w:b/>
                <w:spacing w:val="-2"/>
                <w:sz w:val="20"/>
              </w:rPr>
              <w:t xml:space="preserve"> </w:t>
            </w:r>
            <w:r>
              <w:rPr>
                <w:b/>
                <w:sz w:val="20"/>
              </w:rPr>
              <w:t>Sheet)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7"/>
              <w:spacing w:line="223" w:lineRule="exact"/>
              <w:ind w:left="107"/>
              <w:rPr>
                <w:sz w:val="20"/>
              </w:rPr>
            </w:pPr>
            <w:r>
              <w:rPr>
                <w:sz w:val="20"/>
              </w:rPr>
              <w:t>Total</w:t>
            </w:r>
            <w:r>
              <w:rPr>
                <w:spacing w:val="-3"/>
                <w:sz w:val="20"/>
              </w:rPr>
              <w:t xml:space="preserve"> </w:t>
            </w:r>
            <w:r>
              <w:rPr>
                <w:sz w:val="20"/>
              </w:rPr>
              <w:t>Assets(TA)</w:t>
            </w:r>
          </w:p>
        </w:tc>
        <w:tc>
          <w:tcPr>
            <w:tcW w:w="2403" w:type="dxa"/>
          </w:tcPr>
          <w:p>
            <w:pPr>
              <w:pStyle w:val="17"/>
              <w:rPr>
                <w:sz w:val="20"/>
              </w:rPr>
            </w:pPr>
          </w:p>
        </w:tc>
        <w:tc>
          <w:tcPr>
            <w:tcW w:w="2506" w:type="dxa"/>
          </w:tcPr>
          <w:p>
            <w:pPr>
              <w:pStyle w:val="17"/>
              <w:rPr>
                <w:sz w:val="20"/>
              </w:rPr>
            </w:pPr>
          </w:p>
        </w:tc>
        <w:tc>
          <w:tcPr>
            <w:tcW w:w="2173"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7"/>
              <w:spacing w:line="223" w:lineRule="exact"/>
              <w:ind w:left="107"/>
              <w:rPr>
                <w:sz w:val="20"/>
              </w:rPr>
            </w:pPr>
            <w:r>
              <w:rPr>
                <w:sz w:val="20"/>
              </w:rPr>
              <w:t>Total</w:t>
            </w:r>
            <w:r>
              <w:rPr>
                <w:spacing w:val="-1"/>
                <w:sz w:val="20"/>
              </w:rPr>
              <w:t xml:space="preserve"> </w:t>
            </w:r>
            <w:r>
              <w:rPr>
                <w:sz w:val="20"/>
              </w:rPr>
              <w:t>Liability</w:t>
            </w:r>
            <w:r>
              <w:rPr>
                <w:spacing w:val="-4"/>
                <w:sz w:val="20"/>
              </w:rPr>
              <w:t xml:space="preserve"> </w:t>
            </w:r>
            <w:r>
              <w:rPr>
                <w:sz w:val="20"/>
              </w:rPr>
              <w:t>(TL)</w:t>
            </w:r>
          </w:p>
        </w:tc>
        <w:tc>
          <w:tcPr>
            <w:tcW w:w="2403" w:type="dxa"/>
          </w:tcPr>
          <w:p>
            <w:pPr>
              <w:pStyle w:val="17"/>
              <w:rPr>
                <w:sz w:val="20"/>
              </w:rPr>
            </w:pPr>
          </w:p>
        </w:tc>
        <w:tc>
          <w:tcPr>
            <w:tcW w:w="2506" w:type="dxa"/>
          </w:tcPr>
          <w:p>
            <w:pPr>
              <w:pStyle w:val="17"/>
              <w:rPr>
                <w:sz w:val="20"/>
              </w:rPr>
            </w:pPr>
          </w:p>
        </w:tc>
        <w:tc>
          <w:tcPr>
            <w:tcW w:w="2173"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2129" w:type="dxa"/>
          </w:tcPr>
          <w:p>
            <w:pPr>
              <w:pStyle w:val="17"/>
              <w:ind w:left="107" w:right="81"/>
              <w:rPr>
                <w:sz w:val="20"/>
              </w:rPr>
            </w:pPr>
            <w:r>
              <w:rPr>
                <w:sz w:val="20"/>
              </w:rPr>
              <w:t>Total Equity/Net Worth</w:t>
            </w:r>
            <w:r>
              <w:rPr>
                <w:spacing w:val="-48"/>
                <w:sz w:val="20"/>
              </w:rPr>
              <w:t xml:space="preserve"> </w:t>
            </w:r>
            <w:r>
              <w:rPr>
                <w:sz w:val="20"/>
              </w:rPr>
              <w:t>(NW)</w:t>
            </w:r>
          </w:p>
        </w:tc>
        <w:tc>
          <w:tcPr>
            <w:tcW w:w="2403" w:type="dxa"/>
          </w:tcPr>
          <w:p>
            <w:pPr>
              <w:pStyle w:val="17"/>
            </w:pPr>
          </w:p>
        </w:tc>
        <w:tc>
          <w:tcPr>
            <w:tcW w:w="2506" w:type="dxa"/>
          </w:tcPr>
          <w:p>
            <w:pPr>
              <w:pStyle w:val="17"/>
            </w:pPr>
          </w:p>
        </w:tc>
        <w:tc>
          <w:tcPr>
            <w:tcW w:w="217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2129" w:type="dxa"/>
          </w:tcPr>
          <w:p>
            <w:pPr>
              <w:pStyle w:val="17"/>
              <w:spacing w:line="223" w:lineRule="exact"/>
              <w:ind w:left="107"/>
              <w:rPr>
                <w:sz w:val="20"/>
              </w:rPr>
            </w:pPr>
            <w:r>
              <w:rPr>
                <w:sz w:val="20"/>
              </w:rPr>
              <w:t>Current</w:t>
            </w:r>
            <w:r>
              <w:rPr>
                <w:spacing w:val="-3"/>
                <w:sz w:val="20"/>
              </w:rPr>
              <w:t xml:space="preserve"> </w:t>
            </w:r>
            <w:r>
              <w:rPr>
                <w:sz w:val="20"/>
              </w:rPr>
              <w:t>Assets</w:t>
            </w:r>
            <w:r>
              <w:rPr>
                <w:spacing w:val="-5"/>
                <w:sz w:val="20"/>
              </w:rPr>
              <w:t xml:space="preserve"> </w:t>
            </w:r>
            <w:r>
              <w:rPr>
                <w:sz w:val="20"/>
              </w:rPr>
              <w:t>(CA)</w:t>
            </w:r>
          </w:p>
        </w:tc>
        <w:tc>
          <w:tcPr>
            <w:tcW w:w="2403" w:type="dxa"/>
          </w:tcPr>
          <w:p>
            <w:pPr>
              <w:pStyle w:val="17"/>
              <w:rPr>
                <w:sz w:val="20"/>
              </w:rPr>
            </w:pPr>
          </w:p>
        </w:tc>
        <w:tc>
          <w:tcPr>
            <w:tcW w:w="2506" w:type="dxa"/>
          </w:tcPr>
          <w:p>
            <w:pPr>
              <w:pStyle w:val="17"/>
              <w:rPr>
                <w:sz w:val="20"/>
              </w:rPr>
            </w:pPr>
          </w:p>
        </w:tc>
        <w:tc>
          <w:tcPr>
            <w:tcW w:w="2173"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7"/>
              <w:spacing w:line="223" w:lineRule="exact"/>
              <w:ind w:left="107"/>
              <w:rPr>
                <w:sz w:val="20"/>
              </w:rPr>
            </w:pPr>
            <w:r>
              <w:rPr>
                <w:sz w:val="20"/>
              </w:rPr>
              <w:t>Current</w:t>
            </w:r>
            <w:r>
              <w:rPr>
                <w:spacing w:val="-4"/>
                <w:sz w:val="20"/>
              </w:rPr>
              <w:t xml:space="preserve"> </w:t>
            </w:r>
            <w:r>
              <w:rPr>
                <w:sz w:val="20"/>
              </w:rPr>
              <w:t>Liability</w:t>
            </w:r>
            <w:r>
              <w:rPr>
                <w:spacing w:val="-5"/>
                <w:sz w:val="20"/>
              </w:rPr>
              <w:t xml:space="preserve"> </w:t>
            </w:r>
            <w:r>
              <w:rPr>
                <w:sz w:val="20"/>
              </w:rPr>
              <w:t>(CL)</w:t>
            </w:r>
          </w:p>
        </w:tc>
        <w:tc>
          <w:tcPr>
            <w:tcW w:w="2403" w:type="dxa"/>
          </w:tcPr>
          <w:p>
            <w:pPr>
              <w:pStyle w:val="17"/>
              <w:rPr>
                <w:sz w:val="20"/>
              </w:rPr>
            </w:pPr>
          </w:p>
        </w:tc>
        <w:tc>
          <w:tcPr>
            <w:tcW w:w="2506" w:type="dxa"/>
          </w:tcPr>
          <w:p>
            <w:pPr>
              <w:pStyle w:val="17"/>
              <w:rPr>
                <w:sz w:val="20"/>
              </w:rPr>
            </w:pPr>
          </w:p>
        </w:tc>
        <w:tc>
          <w:tcPr>
            <w:tcW w:w="2173"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7"/>
              <w:spacing w:line="223" w:lineRule="exact"/>
              <w:ind w:left="107"/>
              <w:rPr>
                <w:sz w:val="20"/>
              </w:rPr>
            </w:pPr>
            <w:r>
              <w:rPr>
                <w:sz w:val="20"/>
              </w:rPr>
              <w:t>Working</w:t>
            </w:r>
            <w:r>
              <w:rPr>
                <w:spacing w:val="-2"/>
                <w:sz w:val="20"/>
              </w:rPr>
              <w:t xml:space="preserve"> </w:t>
            </w:r>
            <w:r>
              <w:rPr>
                <w:sz w:val="20"/>
              </w:rPr>
              <w:t>Capital</w:t>
            </w:r>
            <w:r>
              <w:rPr>
                <w:spacing w:val="-3"/>
                <w:sz w:val="20"/>
              </w:rPr>
              <w:t xml:space="preserve"> </w:t>
            </w:r>
            <w:r>
              <w:rPr>
                <w:sz w:val="20"/>
              </w:rPr>
              <w:t>(WC)</w:t>
            </w:r>
          </w:p>
        </w:tc>
        <w:tc>
          <w:tcPr>
            <w:tcW w:w="2403" w:type="dxa"/>
          </w:tcPr>
          <w:p>
            <w:pPr>
              <w:pStyle w:val="17"/>
              <w:rPr>
                <w:sz w:val="20"/>
              </w:rPr>
            </w:pPr>
          </w:p>
        </w:tc>
        <w:tc>
          <w:tcPr>
            <w:tcW w:w="2506" w:type="dxa"/>
          </w:tcPr>
          <w:p>
            <w:pPr>
              <w:pStyle w:val="17"/>
              <w:rPr>
                <w:sz w:val="20"/>
              </w:rPr>
            </w:pPr>
          </w:p>
        </w:tc>
        <w:tc>
          <w:tcPr>
            <w:tcW w:w="2173"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9211" w:type="dxa"/>
            <w:gridSpan w:val="4"/>
          </w:tcPr>
          <w:p>
            <w:pPr>
              <w:pStyle w:val="17"/>
              <w:spacing w:line="228" w:lineRule="exact"/>
              <w:ind w:left="107"/>
              <w:rPr>
                <w:b/>
                <w:sz w:val="20"/>
              </w:rPr>
            </w:pPr>
            <w:r>
              <w:rPr>
                <w:b/>
                <w:sz w:val="20"/>
              </w:rPr>
              <w:t>Information</w:t>
            </w:r>
            <w:r>
              <w:rPr>
                <w:b/>
                <w:spacing w:val="-4"/>
                <w:sz w:val="20"/>
              </w:rPr>
              <w:t xml:space="preserve"> </w:t>
            </w:r>
            <w:r>
              <w:rPr>
                <w:b/>
                <w:sz w:val="20"/>
              </w:rPr>
              <w:t>from</w:t>
            </w:r>
            <w:r>
              <w:rPr>
                <w:b/>
                <w:spacing w:val="-6"/>
                <w:sz w:val="20"/>
              </w:rPr>
              <w:t xml:space="preserve"> </w:t>
            </w:r>
            <w:r>
              <w:rPr>
                <w:b/>
                <w:sz w:val="20"/>
              </w:rPr>
              <w:t>Income</w:t>
            </w:r>
            <w:r>
              <w:rPr>
                <w:b/>
                <w:spacing w:val="-2"/>
                <w:sz w:val="20"/>
              </w:rPr>
              <w:t xml:space="preserve"> </w:t>
            </w:r>
            <w:r>
              <w:rPr>
                <w:b/>
                <w:sz w:val="20"/>
              </w:rPr>
              <w:t>Statement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7"/>
              <w:spacing w:line="223" w:lineRule="exact"/>
              <w:ind w:left="107"/>
              <w:rPr>
                <w:sz w:val="20"/>
              </w:rPr>
            </w:pPr>
            <w:r>
              <w:rPr>
                <w:sz w:val="20"/>
              </w:rPr>
              <w:t>Total</w:t>
            </w:r>
            <w:r>
              <w:rPr>
                <w:spacing w:val="-2"/>
                <w:sz w:val="20"/>
              </w:rPr>
              <w:t xml:space="preserve"> </w:t>
            </w:r>
            <w:r>
              <w:rPr>
                <w:sz w:val="20"/>
              </w:rPr>
              <w:t>Revenue</w:t>
            </w:r>
            <w:r>
              <w:rPr>
                <w:spacing w:val="-2"/>
                <w:sz w:val="20"/>
              </w:rPr>
              <w:t xml:space="preserve"> </w:t>
            </w:r>
            <w:r>
              <w:rPr>
                <w:sz w:val="20"/>
              </w:rPr>
              <w:t>(TR)</w:t>
            </w:r>
          </w:p>
        </w:tc>
        <w:tc>
          <w:tcPr>
            <w:tcW w:w="2403" w:type="dxa"/>
          </w:tcPr>
          <w:p>
            <w:pPr>
              <w:pStyle w:val="17"/>
              <w:rPr>
                <w:sz w:val="20"/>
              </w:rPr>
            </w:pPr>
          </w:p>
        </w:tc>
        <w:tc>
          <w:tcPr>
            <w:tcW w:w="2506" w:type="dxa"/>
          </w:tcPr>
          <w:p>
            <w:pPr>
              <w:pStyle w:val="17"/>
              <w:rPr>
                <w:sz w:val="20"/>
              </w:rPr>
            </w:pPr>
          </w:p>
        </w:tc>
        <w:tc>
          <w:tcPr>
            <w:tcW w:w="2173"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2129" w:type="dxa"/>
          </w:tcPr>
          <w:p>
            <w:pPr>
              <w:pStyle w:val="17"/>
              <w:ind w:left="107"/>
              <w:rPr>
                <w:sz w:val="20"/>
              </w:rPr>
            </w:pPr>
            <w:r>
              <w:rPr>
                <w:sz w:val="20"/>
              </w:rPr>
              <w:t>Profits</w:t>
            </w:r>
            <w:r>
              <w:rPr>
                <w:spacing w:val="21"/>
                <w:sz w:val="20"/>
              </w:rPr>
              <w:t xml:space="preserve"> </w:t>
            </w:r>
            <w:r>
              <w:rPr>
                <w:sz w:val="20"/>
              </w:rPr>
              <w:t>Before</w:t>
            </w:r>
            <w:r>
              <w:rPr>
                <w:spacing w:val="20"/>
                <w:sz w:val="20"/>
              </w:rPr>
              <w:t xml:space="preserve"> </w:t>
            </w:r>
            <w:r>
              <w:rPr>
                <w:sz w:val="20"/>
              </w:rPr>
              <w:t>Taxes</w:t>
            </w:r>
            <w:r>
              <w:rPr>
                <w:spacing w:val="-47"/>
                <w:sz w:val="20"/>
              </w:rPr>
              <w:t xml:space="preserve"> </w:t>
            </w:r>
            <w:r>
              <w:rPr>
                <w:sz w:val="20"/>
              </w:rPr>
              <w:t>(PBT)</w:t>
            </w:r>
          </w:p>
        </w:tc>
        <w:tc>
          <w:tcPr>
            <w:tcW w:w="2403" w:type="dxa"/>
          </w:tcPr>
          <w:p>
            <w:pPr>
              <w:pStyle w:val="17"/>
            </w:pPr>
          </w:p>
        </w:tc>
        <w:tc>
          <w:tcPr>
            <w:tcW w:w="2506" w:type="dxa"/>
          </w:tcPr>
          <w:p>
            <w:pPr>
              <w:pStyle w:val="17"/>
            </w:pPr>
          </w:p>
        </w:tc>
        <w:tc>
          <w:tcPr>
            <w:tcW w:w="217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9211" w:type="dxa"/>
            <w:gridSpan w:val="4"/>
          </w:tcPr>
          <w:p>
            <w:pPr>
              <w:pStyle w:val="17"/>
              <w:spacing w:line="228" w:lineRule="exact"/>
              <w:ind w:left="107"/>
              <w:rPr>
                <w:b/>
                <w:sz w:val="20"/>
              </w:rPr>
            </w:pPr>
            <w:r>
              <w:rPr>
                <w:b/>
                <w:sz w:val="20"/>
              </w:rPr>
              <w:t>Cash</w:t>
            </w:r>
            <w:r>
              <w:rPr>
                <w:b/>
                <w:spacing w:val="-5"/>
                <w:sz w:val="20"/>
              </w:rPr>
              <w:t xml:space="preserve"> </w:t>
            </w:r>
            <w:r>
              <w:rPr>
                <w:b/>
                <w:sz w:val="20"/>
              </w:rPr>
              <w:t>Flow</w:t>
            </w:r>
            <w:r>
              <w:rPr>
                <w:b/>
                <w:spacing w:val="-1"/>
                <w:sz w:val="20"/>
              </w:rPr>
              <w:t xml:space="preserve"> </w:t>
            </w:r>
            <w:r>
              <w:rPr>
                <w:b/>
                <w:sz w:val="20"/>
              </w:rPr>
              <w:t>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2129" w:type="dxa"/>
          </w:tcPr>
          <w:p>
            <w:pPr>
              <w:pStyle w:val="17"/>
              <w:tabs>
                <w:tab w:val="left" w:pos="863"/>
                <w:tab w:val="left" w:pos="1628"/>
              </w:tabs>
              <w:ind w:left="107" w:right="98"/>
              <w:rPr>
                <w:sz w:val="20"/>
              </w:rPr>
            </w:pPr>
            <w:r>
              <w:rPr>
                <w:sz w:val="20"/>
              </w:rPr>
              <w:t>Cash</w:t>
            </w:r>
            <w:r>
              <w:rPr>
                <w:sz w:val="20"/>
              </w:rPr>
              <w:tab/>
            </w:r>
            <w:r>
              <w:rPr>
                <w:sz w:val="20"/>
              </w:rPr>
              <w:t>Flow</w:t>
            </w:r>
            <w:r>
              <w:rPr>
                <w:sz w:val="20"/>
              </w:rPr>
              <w:tab/>
            </w:r>
            <w:r>
              <w:rPr>
                <w:spacing w:val="-1"/>
                <w:sz w:val="20"/>
              </w:rPr>
              <w:t>from</w:t>
            </w:r>
            <w:r>
              <w:rPr>
                <w:spacing w:val="-47"/>
                <w:sz w:val="20"/>
              </w:rPr>
              <w:t xml:space="preserve"> </w:t>
            </w:r>
            <w:r>
              <w:rPr>
                <w:sz w:val="20"/>
              </w:rPr>
              <w:t>Operating</w:t>
            </w:r>
            <w:r>
              <w:rPr>
                <w:spacing w:val="-1"/>
                <w:sz w:val="20"/>
              </w:rPr>
              <w:t xml:space="preserve"> </w:t>
            </w:r>
            <w:r>
              <w:rPr>
                <w:sz w:val="20"/>
              </w:rPr>
              <w:t>Activities</w:t>
            </w:r>
          </w:p>
        </w:tc>
        <w:tc>
          <w:tcPr>
            <w:tcW w:w="2403" w:type="dxa"/>
          </w:tcPr>
          <w:p>
            <w:pPr>
              <w:pStyle w:val="17"/>
            </w:pPr>
          </w:p>
        </w:tc>
        <w:tc>
          <w:tcPr>
            <w:tcW w:w="2506" w:type="dxa"/>
          </w:tcPr>
          <w:p>
            <w:pPr>
              <w:pStyle w:val="17"/>
            </w:pPr>
          </w:p>
        </w:tc>
        <w:tc>
          <w:tcPr>
            <w:tcW w:w="2173" w:type="dxa"/>
          </w:tcPr>
          <w:p>
            <w:pPr>
              <w:pStyle w:val="17"/>
            </w:pPr>
          </w:p>
        </w:tc>
      </w:tr>
    </w:tbl>
    <w:p>
      <w:pPr>
        <w:pStyle w:val="7"/>
        <w:spacing w:before="6"/>
        <w:rPr>
          <w:b/>
          <w:sz w:val="20"/>
        </w:rPr>
      </w:pPr>
    </w:p>
    <w:p>
      <w:pPr>
        <w:pStyle w:val="4"/>
        <w:ind w:left="247"/>
        <w:jc w:val="both"/>
      </w:pPr>
      <w:bookmarkStart w:id="85" w:name="_Toc23503"/>
      <w:r>
        <w:t>Sources</w:t>
      </w:r>
      <w:r>
        <w:rPr>
          <w:spacing w:val="-1"/>
        </w:rPr>
        <w:t xml:space="preserve"> </w:t>
      </w:r>
      <w:r>
        <w:t>of</w:t>
      </w:r>
      <w:r>
        <w:rPr>
          <w:spacing w:val="-1"/>
        </w:rPr>
        <w:t xml:space="preserve"> </w:t>
      </w:r>
      <w:r>
        <w:t>Finance</w:t>
      </w:r>
      <w:bookmarkEnd w:id="85"/>
    </w:p>
    <w:p>
      <w:pPr>
        <w:pStyle w:val="7"/>
        <w:spacing w:before="8"/>
        <w:rPr>
          <w:b/>
          <w:i/>
          <w:sz w:val="22"/>
        </w:rPr>
      </w:pPr>
    </w:p>
    <w:p>
      <w:pPr>
        <w:pStyle w:val="7"/>
        <w:spacing w:line="230" w:lineRule="auto"/>
        <w:ind w:left="249" w:right="717"/>
        <w:jc w:val="both"/>
      </w:pPr>
      <w:r>
        <w:rPr>
          <w:color w:val="221F1F"/>
        </w:rPr>
        <w:t>Specify sources of ﬁnance to meet the cash ﬂow requirements on works currently in progress and for future</w:t>
      </w:r>
      <w:r>
        <w:rPr>
          <w:color w:val="221F1F"/>
          <w:spacing w:val="-57"/>
        </w:rPr>
        <w:t xml:space="preserve"> </w:t>
      </w:r>
      <w:r>
        <w:rPr>
          <w:color w:val="221F1F"/>
        </w:rPr>
        <w:t>contract</w:t>
      </w:r>
      <w:r>
        <w:rPr>
          <w:color w:val="221F1F"/>
          <w:spacing w:val="-24"/>
        </w:rPr>
        <w:t xml:space="preserve"> </w:t>
      </w:r>
      <w:r>
        <w:rPr>
          <w:color w:val="221F1F"/>
        </w:rPr>
        <w:t>commitments.</w:t>
      </w:r>
    </w:p>
    <w:p>
      <w:pPr>
        <w:pStyle w:val="7"/>
        <w:spacing w:before="5" w:after="1"/>
        <w:rPr>
          <w:sz w:val="11"/>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62"/>
        <w:gridCol w:w="5672"/>
        <w:gridCol w:w="311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562" w:type="dxa"/>
            <w:shd w:val="clear" w:color="auto" w:fill="BEBEBE"/>
          </w:tcPr>
          <w:p>
            <w:pPr>
              <w:pStyle w:val="17"/>
              <w:spacing w:line="251" w:lineRule="exact"/>
              <w:ind w:left="146"/>
              <w:rPr>
                <w:b/>
              </w:rPr>
            </w:pPr>
            <w:r>
              <w:rPr>
                <w:b/>
              </w:rPr>
              <w:t>No</w:t>
            </w:r>
          </w:p>
        </w:tc>
        <w:tc>
          <w:tcPr>
            <w:tcW w:w="5672" w:type="dxa"/>
            <w:shd w:val="clear" w:color="auto" w:fill="BEBEBE"/>
          </w:tcPr>
          <w:p>
            <w:pPr>
              <w:pStyle w:val="17"/>
              <w:spacing w:line="251" w:lineRule="exact"/>
              <w:ind w:left="2004" w:right="1994"/>
              <w:jc w:val="center"/>
              <w:rPr>
                <w:b/>
              </w:rPr>
            </w:pPr>
            <w:r>
              <w:rPr>
                <w:b/>
              </w:rPr>
              <w:t>Source</w:t>
            </w:r>
            <w:r>
              <w:rPr>
                <w:b/>
                <w:spacing w:val="-1"/>
              </w:rPr>
              <w:t xml:space="preserve"> </w:t>
            </w:r>
            <w:r>
              <w:rPr>
                <w:b/>
              </w:rPr>
              <w:t>of</w:t>
            </w:r>
            <w:r>
              <w:rPr>
                <w:b/>
                <w:spacing w:val="-2"/>
              </w:rPr>
              <w:t xml:space="preserve"> </w:t>
            </w:r>
            <w:r>
              <w:rPr>
                <w:b/>
              </w:rPr>
              <w:t>finance</w:t>
            </w:r>
          </w:p>
        </w:tc>
        <w:tc>
          <w:tcPr>
            <w:tcW w:w="3118" w:type="dxa"/>
            <w:shd w:val="clear" w:color="auto" w:fill="BEBEBE"/>
          </w:tcPr>
          <w:p>
            <w:pPr>
              <w:pStyle w:val="17"/>
              <w:spacing w:line="254" w:lineRule="exact"/>
              <w:ind w:left="1032" w:right="365" w:hanging="644"/>
              <w:rPr>
                <w:b/>
              </w:rPr>
            </w:pPr>
            <w:r>
              <w:rPr>
                <w:b/>
              </w:rPr>
              <w:t>Amount (Kenya shillings</w:t>
            </w:r>
            <w:r>
              <w:rPr>
                <w:b/>
                <w:spacing w:val="-52"/>
              </w:rPr>
              <w:t xml:space="preserve"> </w:t>
            </w:r>
            <w:r>
              <w:rPr>
                <w:b/>
              </w:rPr>
              <w:t>equivalent)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2" w:hRule="atLeast"/>
        </w:trPr>
        <w:tc>
          <w:tcPr>
            <w:tcW w:w="562" w:type="dxa"/>
          </w:tcPr>
          <w:p>
            <w:pPr>
              <w:pStyle w:val="17"/>
              <w:spacing w:line="232" w:lineRule="exact"/>
              <w:ind w:left="107"/>
            </w:pPr>
            <w:r>
              <w:t>1</w:t>
            </w:r>
          </w:p>
        </w:tc>
        <w:tc>
          <w:tcPr>
            <w:tcW w:w="5672" w:type="dxa"/>
          </w:tcPr>
          <w:p>
            <w:pPr>
              <w:pStyle w:val="17"/>
              <w:rPr>
                <w:sz w:val="18"/>
              </w:rPr>
            </w:pPr>
          </w:p>
        </w:tc>
        <w:tc>
          <w:tcPr>
            <w:tcW w:w="3118" w:type="dxa"/>
          </w:tcPr>
          <w:p>
            <w:pPr>
              <w:pStyle w:val="17"/>
              <w:rPr>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562" w:type="dxa"/>
          </w:tcPr>
          <w:p>
            <w:pPr>
              <w:pStyle w:val="17"/>
              <w:spacing w:line="232" w:lineRule="exact"/>
              <w:ind w:left="107"/>
            </w:pPr>
            <w:r>
              <w:t>2</w:t>
            </w:r>
          </w:p>
        </w:tc>
        <w:tc>
          <w:tcPr>
            <w:tcW w:w="5672" w:type="dxa"/>
          </w:tcPr>
          <w:p>
            <w:pPr>
              <w:pStyle w:val="17"/>
              <w:rPr>
                <w:sz w:val="18"/>
              </w:rPr>
            </w:pPr>
          </w:p>
        </w:tc>
        <w:tc>
          <w:tcPr>
            <w:tcW w:w="3118" w:type="dxa"/>
          </w:tcPr>
          <w:p>
            <w:pPr>
              <w:pStyle w:val="17"/>
              <w:rPr>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3" w:hRule="atLeast"/>
        </w:trPr>
        <w:tc>
          <w:tcPr>
            <w:tcW w:w="562" w:type="dxa"/>
          </w:tcPr>
          <w:p>
            <w:pPr>
              <w:pStyle w:val="17"/>
              <w:spacing w:line="234" w:lineRule="exact"/>
              <w:ind w:left="107"/>
            </w:pPr>
            <w:r>
              <w:t>3</w:t>
            </w:r>
          </w:p>
        </w:tc>
        <w:tc>
          <w:tcPr>
            <w:tcW w:w="5672" w:type="dxa"/>
          </w:tcPr>
          <w:p>
            <w:pPr>
              <w:pStyle w:val="17"/>
              <w:rPr>
                <w:sz w:val="18"/>
              </w:rPr>
            </w:pPr>
          </w:p>
        </w:tc>
        <w:tc>
          <w:tcPr>
            <w:tcW w:w="3118" w:type="dxa"/>
          </w:tcPr>
          <w:p>
            <w:pPr>
              <w:pStyle w:val="17"/>
              <w:rPr>
                <w:sz w:val="18"/>
              </w:rPr>
            </w:pPr>
          </w:p>
        </w:tc>
      </w:tr>
    </w:tbl>
    <w:p>
      <w:pPr>
        <w:pStyle w:val="7"/>
        <w:spacing w:before="8"/>
        <w:rPr>
          <w:sz w:val="23"/>
        </w:rPr>
      </w:pPr>
    </w:p>
    <w:p>
      <w:pPr>
        <w:pStyle w:val="3"/>
        <w:spacing w:before="1"/>
        <w:jc w:val="both"/>
      </w:pPr>
      <w:bookmarkStart w:id="86" w:name="_Toc25018"/>
      <w:r>
        <w:t>Financial</w:t>
      </w:r>
      <w:r>
        <w:rPr>
          <w:spacing w:val="-4"/>
        </w:rPr>
        <w:t xml:space="preserve"> </w:t>
      </w:r>
      <w:r>
        <w:t>documents</w:t>
      </w:r>
      <w:bookmarkEnd w:id="86"/>
    </w:p>
    <w:p>
      <w:pPr>
        <w:pStyle w:val="7"/>
        <w:spacing w:before="9"/>
        <w:rPr>
          <w:b/>
          <w:sz w:val="20"/>
        </w:rPr>
      </w:pPr>
    </w:p>
    <w:p>
      <w:pPr>
        <w:pStyle w:val="7"/>
        <w:tabs>
          <w:tab w:val="left" w:pos="9193"/>
        </w:tabs>
        <w:spacing w:line="230" w:lineRule="auto"/>
        <w:ind w:left="871" w:right="718"/>
      </w:pPr>
      <w:r>
        <w:rPr>
          <w:color w:val="221F1F"/>
          <w:spacing w:val="-1"/>
        </w:rPr>
        <w:t>The</w:t>
      </w:r>
      <w:r>
        <w:rPr>
          <w:color w:val="221F1F"/>
          <w:spacing w:val="-28"/>
        </w:rPr>
        <w:t xml:space="preserve"> </w:t>
      </w:r>
      <w:r>
        <w:rPr>
          <w:color w:val="221F1F"/>
          <w:spacing w:val="-1"/>
        </w:rPr>
        <w:t>Tenderer</w:t>
      </w:r>
      <w:r>
        <w:rPr>
          <w:color w:val="221F1F"/>
          <w:spacing w:val="-25"/>
        </w:rPr>
        <w:t xml:space="preserve"> </w:t>
      </w:r>
      <w:r>
        <w:rPr>
          <w:color w:val="221F1F"/>
        </w:rPr>
        <w:t>and</w:t>
      </w:r>
      <w:r>
        <w:rPr>
          <w:color w:val="221F1F"/>
          <w:spacing w:val="-22"/>
        </w:rPr>
        <w:t xml:space="preserve"> </w:t>
      </w:r>
      <w:r>
        <w:rPr>
          <w:color w:val="221F1F"/>
        </w:rPr>
        <w:t>its</w:t>
      </w:r>
      <w:r>
        <w:rPr>
          <w:color w:val="221F1F"/>
          <w:spacing w:val="-24"/>
        </w:rPr>
        <w:t xml:space="preserve"> </w:t>
      </w:r>
      <w:r>
        <w:rPr>
          <w:color w:val="221F1F"/>
        </w:rPr>
        <w:t>parties</w:t>
      </w:r>
      <w:r>
        <w:rPr>
          <w:color w:val="221F1F"/>
          <w:spacing w:val="-24"/>
        </w:rPr>
        <w:t xml:space="preserve"> </w:t>
      </w:r>
      <w:r>
        <w:rPr>
          <w:color w:val="221F1F"/>
        </w:rPr>
        <w:t>shall</w:t>
      </w:r>
      <w:r>
        <w:rPr>
          <w:color w:val="221F1F"/>
          <w:spacing w:val="-22"/>
        </w:rPr>
        <w:t xml:space="preserve"> </w:t>
      </w:r>
      <w:r>
        <w:rPr>
          <w:color w:val="221F1F"/>
        </w:rPr>
        <w:t>provide</w:t>
      </w:r>
      <w:r>
        <w:rPr>
          <w:color w:val="221F1F"/>
          <w:spacing w:val="-25"/>
        </w:rPr>
        <w:t xml:space="preserve"> </w:t>
      </w:r>
      <w:r>
        <w:rPr>
          <w:color w:val="221F1F"/>
        </w:rPr>
        <w:t>copies</w:t>
      </w:r>
      <w:r>
        <w:rPr>
          <w:color w:val="221F1F"/>
          <w:spacing w:val="-24"/>
        </w:rPr>
        <w:t xml:space="preserve"> </w:t>
      </w:r>
      <w:r>
        <w:rPr>
          <w:color w:val="221F1F"/>
        </w:rPr>
        <w:t>of</w:t>
      </w:r>
      <w:r>
        <w:rPr>
          <w:color w:val="221F1F"/>
          <w:spacing w:val="-20"/>
        </w:rPr>
        <w:t xml:space="preserve"> </w:t>
      </w:r>
      <w:r>
        <w:rPr>
          <w:color w:val="221F1F"/>
        </w:rPr>
        <w:t>ﬁnancial</w:t>
      </w:r>
      <w:r>
        <w:rPr>
          <w:color w:val="221F1F"/>
          <w:spacing w:val="-24"/>
        </w:rPr>
        <w:t xml:space="preserve"> </w:t>
      </w:r>
      <w:r>
        <w:rPr>
          <w:color w:val="221F1F"/>
        </w:rPr>
        <w:t>statements</w:t>
      </w:r>
      <w:r>
        <w:rPr>
          <w:color w:val="221F1F"/>
          <w:spacing w:val="-20"/>
        </w:rPr>
        <w:t xml:space="preserve"> </w:t>
      </w:r>
      <w:r>
        <w:rPr>
          <w:color w:val="221F1F"/>
        </w:rPr>
        <w:t>for</w:t>
      </w:r>
      <w:r>
        <w:rPr>
          <w:color w:val="221F1F"/>
          <w:u w:val="single" w:color="211E1F"/>
        </w:rPr>
        <w:tab/>
      </w:r>
      <w:r>
        <w:rPr>
          <w:color w:val="221F1F"/>
        </w:rPr>
        <w:t>years pursuant</w:t>
      </w:r>
      <w:r>
        <w:rPr>
          <w:color w:val="221F1F"/>
          <w:spacing w:val="-57"/>
        </w:rPr>
        <w:t xml:space="preserve"> </w:t>
      </w:r>
      <w:r>
        <w:rPr>
          <w:color w:val="221F1F"/>
          <w:spacing w:val="-1"/>
        </w:rPr>
        <w:t>Section</w:t>
      </w:r>
      <w:r>
        <w:rPr>
          <w:color w:val="221F1F"/>
          <w:spacing w:val="-22"/>
        </w:rPr>
        <w:t xml:space="preserve"> </w:t>
      </w:r>
      <w:r>
        <w:rPr>
          <w:color w:val="221F1F"/>
          <w:spacing w:val="-1"/>
        </w:rPr>
        <w:t>III,</w:t>
      </w:r>
      <w:r>
        <w:rPr>
          <w:color w:val="221F1F"/>
          <w:spacing w:val="-22"/>
        </w:rPr>
        <w:t xml:space="preserve"> </w:t>
      </w:r>
      <w:r>
        <w:rPr>
          <w:color w:val="221F1F"/>
          <w:spacing w:val="-1"/>
        </w:rPr>
        <w:t>Evaluation</w:t>
      </w:r>
      <w:r>
        <w:rPr>
          <w:color w:val="221F1F"/>
          <w:spacing w:val="-20"/>
        </w:rPr>
        <w:t xml:space="preserve"> </w:t>
      </w:r>
      <w:r>
        <w:rPr>
          <w:color w:val="221F1F"/>
          <w:spacing w:val="-1"/>
        </w:rPr>
        <w:t>and</w:t>
      </w:r>
      <w:r>
        <w:rPr>
          <w:color w:val="221F1F"/>
          <w:spacing w:val="-24"/>
        </w:rPr>
        <w:t xml:space="preserve"> </w:t>
      </w:r>
      <w:r>
        <w:rPr>
          <w:color w:val="221F1F"/>
          <w:spacing w:val="-1"/>
        </w:rPr>
        <w:t>Qualiﬁcations</w:t>
      </w:r>
      <w:r>
        <w:rPr>
          <w:color w:val="221F1F"/>
          <w:spacing w:val="-23"/>
        </w:rPr>
        <w:t xml:space="preserve"> </w:t>
      </w:r>
      <w:r>
        <w:rPr>
          <w:color w:val="221F1F"/>
        </w:rPr>
        <w:t>Criteria,</w:t>
      </w:r>
      <w:r>
        <w:rPr>
          <w:color w:val="221F1F"/>
          <w:spacing w:val="-19"/>
        </w:rPr>
        <w:t xml:space="preserve"> </w:t>
      </w:r>
      <w:r>
        <w:rPr>
          <w:color w:val="221F1F"/>
        </w:rPr>
        <w:t>Sub-factor</w:t>
      </w:r>
      <w:r>
        <w:rPr>
          <w:color w:val="221F1F"/>
          <w:spacing w:val="-22"/>
        </w:rPr>
        <w:t xml:space="preserve"> </w:t>
      </w:r>
      <w:r>
        <w:rPr>
          <w:color w:val="221F1F"/>
        </w:rPr>
        <w:t>3.1.</w:t>
      </w:r>
      <w:r>
        <w:rPr>
          <w:color w:val="221F1F"/>
          <w:spacing w:val="-26"/>
        </w:rPr>
        <w:t xml:space="preserve"> </w:t>
      </w:r>
      <w:r>
        <w:rPr>
          <w:color w:val="221F1F"/>
        </w:rPr>
        <w:t>The</w:t>
      </w:r>
      <w:r>
        <w:rPr>
          <w:color w:val="221F1F"/>
          <w:spacing w:val="-20"/>
        </w:rPr>
        <w:t xml:space="preserve"> </w:t>
      </w:r>
      <w:r>
        <w:rPr>
          <w:color w:val="221F1F"/>
        </w:rPr>
        <w:t>ﬁnancial</w:t>
      </w:r>
      <w:r>
        <w:rPr>
          <w:color w:val="221F1F"/>
          <w:spacing w:val="-23"/>
        </w:rPr>
        <w:t xml:space="preserve"> </w:t>
      </w:r>
      <w:r>
        <w:rPr>
          <w:color w:val="221F1F"/>
        </w:rPr>
        <w:t>statements</w:t>
      </w:r>
      <w:r>
        <w:rPr>
          <w:color w:val="221F1F"/>
          <w:spacing w:val="-24"/>
        </w:rPr>
        <w:t xml:space="preserve"> </w:t>
      </w:r>
      <w:r>
        <w:rPr>
          <w:color w:val="221F1F"/>
        </w:rPr>
        <w:t>shall:</w:t>
      </w:r>
    </w:p>
    <w:p>
      <w:pPr>
        <w:pStyle w:val="16"/>
        <w:numPr>
          <w:ilvl w:val="3"/>
          <w:numId w:val="50"/>
        </w:numPr>
        <w:tabs>
          <w:tab w:val="left" w:pos="1284"/>
          <w:tab w:val="left" w:pos="1285"/>
        </w:tabs>
        <w:spacing w:before="120" w:line="232" w:lineRule="auto"/>
        <w:ind w:right="715"/>
      </w:pPr>
      <w:r>
        <w:rPr>
          <w:color w:val="221F1F"/>
        </w:rPr>
        <w:t>reﬂect the ﬁnancial situation of the Tenderer or in case of JV member, and not an afﬁliated entity (such as</w:t>
      </w:r>
      <w:r>
        <w:rPr>
          <w:color w:val="221F1F"/>
          <w:spacing w:val="-52"/>
        </w:rPr>
        <w:t xml:space="preserve"> </w:t>
      </w:r>
      <w:r>
        <w:rPr>
          <w:color w:val="221F1F"/>
        </w:rPr>
        <w:t>parent</w:t>
      </w:r>
      <w:r>
        <w:rPr>
          <w:color w:val="221F1F"/>
          <w:spacing w:val="-24"/>
        </w:rPr>
        <w:t xml:space="preserve"> </w:t>
      </w:r>
      <w:r>
        <w:rPr>
          <w:color w:val="221F1F"/>
        </w:rPr>
        <w:t>company</w:t>
      </w:r>
      <w:r>
        <w:rPr>
          <w:color w:val="221F1F"/>
          <w:spacing w:val="-26"/>
        </w:rPr>
        <w:t xml:space="preserve"> </w:t>
      </w:r>
      <w:r>
        <w:rPr>
          <w:color w:val="221F1F"/>
        </w:rPr>
        <w:t>or</w:t>
      </w:r>
      <w:r>
        <w:rPr>
          <w:color w:val="221F1F"/>
          <w:spacing w:val="-20"/>
        </w:rPr>
        <w:t xml:space="preserve"> </w:t>
      </w:r>
      <w:r>
        <w:rPr>
          <w:color w:val="221F1F"/>
        </w:rPr>
        <w:t>group</w:t>
      </w:r>
      <w:r>
        <w:rPr>
          <w:color w:val="221F1F"/>
          <w:spacing w:val="-24"/>
        </w:rPr>
        <w:t xml:space="preserve"> </w:t>
      </w:r>
      <w:r>
        <w:rPr>
          <w:color w:val="221F1F"/>
        </w:rPr>
        <w:t>member).</w:t>
      </w:r>
    </w:p>
    <w:p>
      <w:pPr>
        <w:pStyle w:val="16"/>
        <w:numPr>
          <w:ilvl w:val="3"/>
          <w:numId w:val="50"/>
        </w:numPr>
        <w:tabs>
          <w:tab w:val="left" w:pos="1284"/>
          <w:tab w:val="left" w:pos="1285"/>
        </w:tabs>
        <w:spacing w:before="112"/>
        <w:ind w:hanging="414"/>
      </w:pPr>
      <w:r>
        <w:rPr>
          <w:color w:val="221F1F"/>
          <w:spacing w:val="-1"/>
        </w:rPr>
        <w:t>be</w:t>
      </w:r>
      <w:r>
        <w:rPr>
          <w:color w:val="221F1F"/>
          <w:spacing w:val="-24"/>
        </w:rPr>
        <w:t xml:space="preserve"> </w:t>
      </w:r>
      <w:r>
        <w:rPr>
          <w:color w:val="221F1F"/>
          <w:spacing w:val="-1"/>
        </w:rPr>
        <w:t>independently</w:t>
      </w:r>
      <w:r>
        <w:rPr>
          <w:color w:val="221F1F"/>
          <w:spacing w:val="-25"/>
        </w:rPr>
        <w:t xml:space="preserve"> </w:t>
      </w:r>
      <w:r>
        <w:rPr>
          <w:color w:val="221F1F"/>
        </w:rPr>
        <w:t>audited</w:t>
      </w:r>
      <w:r>
        <w:rPr>
          <w:color w:val="221F1F"/>
          <w:spacing w:val="-24"/>
        </w:rPr>
        <w:t xml:space="preserve"> </w:t>
      </w:r>
      <w:r>
        <w:rPr>
          <w:color w:val="221F1F"/>
        </w:rPr>
        <w:t>or</w:t>
      </w:r>
      <w:r>
        <w:rPr>
          <w:color w:val="221F1F"/>
          <w:spacing w:val="-25"/>
        </w:rPr>
        <w:t xml:space="preserve"> </w:t>
      </w:r>
      <w:r>
        <w:rPr>
          <w:color w:val="221F1F"/>
        </w:rPr>
        <w:t>certiﬁed</w:t>
      </w:r>
      <w:r>
        <w:rPr>
          <w:color w:val="221F1F"/>
          <w:spacing w:val="-23"/>
        </w:rPr>
        <w:t xml:space="preserve"> </w:t>
      </w:r>
      <w:r>
        <w:rPr>
          <w:color w:val="221F1F"/>
        </w:rPr>
        <w:t>in</w:t>
      </w:r>
      <w:r>
        <w:rPr>
          <w:color w:val="221F1F"/>
          <w:spacing w:val="-23"/>
        </w:rPr>
        <w:t xml:space="preserve"> </w:t>
      </w:r>
      <w:r>
        <w:rPr>
          <w:color w:val="221F1F"/>
        </w:rPr>
        <w:t>accordance</w:t>
      </w:r>
      <w:r>
        <w:rPr>
          <w:color w:val="221F1F"/>
          <w:spacing w:val="-22"/>
        </w:rPr>
        <w:t xml:space="preserve"> </w:t>
      </w:r>
      <w:r>
        <w:rPr>
          <w:color w:val="221F1F"/>
        </w:rPr>
        <w:t>with</w:t>
      </w:r>
      <w:r>
        <w:rPr>
          <w:color w:val="221F1F"/>
          <w:spacing w:val="-26"/>
        </w:rPr>
        <w:t xml:space="preserve"> </w:t>
      </w:r>
      <w:r>
        <w:rPr>
          <w:color w:val="221F1F"/>
        </w:rPr>
        <w:t>local</w:t>
      </w:r>
      <w:r>
        <w:rPr>
          <w:color w:val="221F1F"/>
          <w:spacing w:val="-22"/>
        </w:rPr>
        <w:t xml:space="preserve"> </w:t>
      </w:r>
      <w:r>
        <w:rPr>
          <w:color w:val="221F1F"/>
        </w:rPr>
        <w:t>legislation.</w:t>
      </w:r>
    </w:p>
    <w:p>
      <w:pPr>
        <w:pStyle w:val="16"/>
        <w:numPr>
          <w:ilvl w:val="3"/>
          <w:numId w:val="50"/>
        </w:numPr>
        <w:tabs>
          <w:tab w:val="left" w:pos="1284"/>
          <w:tab w:val="left" w:pos="1285"/>
        </w:tabs>
        <w:spacing w:before="112"/>
        <w:ind w:hanging="414"/>
      </w:pPr>
      <w:r>
        <w:rPr>
          <w:color w:val="221F1F"/>
          <w:spacing w:val="-1"/>
        </w:rPr>
        <w:t>be</w:t>
      </w:r>
      <w:r>
        <w:rPr>
          <w:color w:val="221F1F"/>
          <w:spacing w:val="-24"/>
        </w:rPr>
        <w:t xml:space="preserve"> </w:t>
      </w:r>
      <w:r>
        <w:rPr>
          <w:color w:val="221F1F"/>
          <w:spacing w:val="-1"/>
        </w:rPr>
        <w:t>complete,</w:t>
      </w:r>
      <w:r>
        <w:rPr>
          <w:color w:val="221F1F"/>
          <w:spacing w:val="-23"/>
        </w:rPr>
        <w:t xml:space="preserve"> </w:t>
      </w:r>
      <w:r>
        <w:rPr>
          <w:color w:val="221F1F"/>
        </w:rPr>
        <w:t>including</w:t>
      </w:r>
      <w:r>
        <w:rPr>
          <w:color w:val="221F1F"/>
          <w:spacing w:val="-25"/>
        </w:rPr>
        <w:t xml:space="preserve"> </w:t>
      </w:r>
      <w:r>
        <w:rPr>
          <w:color w:val="221F1F"/>
        </w:rPr>
        <w:t>all</w:t>
      </w:r>
      <w:r>
        <w:rPr>
          <w:color w:val="221F1F"/>
          <w:spacing w:val="-22"/>
        </w:rPr>
        <w:t xml:space="preserve"> </w:t>
      </w:r>
      <w:r>
        <w:rPr>
          <w:color w:val="221F1F"/>
        </w:rPr>
        <w:t>notes</w:t>
      </w:r>
      <w:r>
        <w:rPr>
          <w:color w:val="221F1F"/>
          <w:spacing w:val="-26"/>
        </w:rPr>
        <w:t xml:space="preserve"> </w:t>
      </w:r>
      <w:r>
        <w:rPr>
          <w:color w:val="221F1F"/>
        </w:rPr>
        <w:t>to</w:t>
      </w:r>
      <w:r>
        <w:rPr>
          <w:color w:val="221F1F"/>
          <w:spacing w:val="-23"/>
        </w:rPr>
        <w:t xml:space="preserve"> </w:t>
      </w:r>
      <w:r>
        <w:rPr>
          <w:color w:val="221F1F"/>
        </w:rPr>
        <w:t>the</w:t>
      </w:r>
      <w:r>
        <w:rPr>
          <w:color w:val="221F1F"/>
          <w:spacing w:val="-23"/>
        </w:rPr>
        <w:t xml:space="preserve"> </w:t>
      </w:r>
      <w:r>
        <w:rPr>
          <w:color w:val="221F1F"/>
        </w:rPr>
        <w:t>ﬁnancial</w:t>
      </w:r>
      <w:r>
        <w:rPr>
          <w:color w:val="221F1F"/>
          <w:spacing w:val="-21"/>
        </w:rPr>
        <w:t xml:space="preserve"> </w:t>
      </w:r>
      <w:r>
        <w:rPr>
          <w:color w:val="221F1F"/>
        </w:rPr>
        <w:t>statements.</w:t>
      </w:r>
    </w:p>
    <w:p>
      <w:pPr>
        <w:pStyle w:val="16"/>
        <w:numPr>
          <w:ilvl w:val="3"/>
          <w:numId w:val="50"/>
        </w:numPr>
        <w:tabs>
          <w:tab w:val="left" w:pos="1284"/>
          <w:tab w:val="left" w:pos="1285"/>
        </w:tabs>
        <w:spacing w:before="112"/>
        <w:ind w:hanging="414"/>
      </w:pPr>
      <w:r>
        <w:rPr>
          <w:color w:val="221F1F"/>
          <w:spacing w:val="-1"/>
        </w:rPr>
        <w:t>correspond</w:t>
      </w:r>
      <w:r>
        <w:rPr>
          <w:color w:val="221F1F"/>
          <w:spacing w:val="-24"/>
        </w:rPr>
        <w:t xml:space="preserve"> </w:t>
      </w:r>
      <w:r>
        <w:rPr>
          <w:color w:val="221F1F"/>
        </w:rPr>
        <w:t>to</w:t>
      </w:r>
      <w:r>
        <w:rPr>
          <w:color w:val="221F1F"/>
          <w:spacing w:val="-23"/>
        </w:rPr>
        <w:t xml:space="preserve"> </w:t>
      </w:r>
      <w:r>
        <w:rPr>
          <w:color w:val="221F1F"/>
        </w:rPr>
        <w:t>accounting</w:t>
      </w:r>
      <w:r>
        <w:rPr>
          <w:color w:val="221F1F"/>
          <w:spacing w:val="-25"/>
        </w:rPr>
        <w:t xml:space="preserve"> </w:t>
      </w:r>
      <w:r>
        <w:rPr>
          <w:color w:val="221F1F"/>
        </w:rPr>
        <w:t>periods</w:t>
      </w:r>
      <w:r>
        <w:rPr>
          <w:color w:val="221F1F"/>
          <w:spacing w:val="-22"/>
        </w:rPr>
        <w:t xml:space="preserve"> </w:t>
      </w:r>
      <w:r>
        <w:rPr>
          <w:color w:val="221F1F"/>
        </w:rPr>
        <w:t>already</w:t>
      </w:r>
      <w:r>
        <w:rPr>
          <w:color w:val="221F1F"/>
          <w:spacing w:val="-25"/>
        </w:rPr>
        <w:t xml:space="preserve"> </w:t>
      </w:r>
      <w:r>
        <w:rPr>
          <w:color w:val="221F1F"/>
        </w:rPr>
        <w:t>completed</w:t>
      </w:r>
      <w:r>
        <w:rPr>
          <w:color w:val="221F1F"/>
          <w:spacing w:val="-22"/>
        </w:rPr>
        <w:t xml:space="preserve"> </w:t>
      </w:r>
      <w:r>
        <w:rPr>
          <w:color w:val="221F1F"/>
        </w:rPr>
        <w:t>and</w:t>
      </w:r>
      <w:r>
        <w:rPr>
          <w:color w:val="221F1F"/>
          <w:spacing w:val="-23"/>
        </w:rPr>
        <w:t xml:space="preserve"> </w:t>
      </w:r>
      <w:r>
        <w:rPr>
          <w:color w:val="221F1F"/>
        </w:rPr>
        <w:t>audited.</w:t>
      </w:r>
    </w:p>
    <w:p>
      <w:pPr>
        <w:pStyle w:val="7"/>
        <w:tabs>
          <w:tab w:val="left" w:pos="8565"/>
          <w:tab w:val="left" w:pos="9788"/>
        </w:tabs>
        <w:spacing w:before="114" w:line="230" w:lineRule="auto"/>
        <w:ind w:left="1284" w:right="719"/>
      </w:pPr>
      <w:r>
        <w:rPr>
          <w:color w:val="221F1F"/>
          <w:spacing w:val="-1"/>
        </w:rPr>
        <w:t>Atta</w:t>
      </w:r>
      <w:r>
        <w:rPr>
          <w:color w:val="221F1F"/>
          <w:spacing w:val="-2"/>
        </w:rPr>
        <w:t>c</w:t>
      </w:r>
      <w:r>
        <w:rPr>
          <w:color w:val="221F1F"/>
        </w:rPr>
        <w:t>h</w:t>
      </w:r>
      <w:r>
        <w:rPr>
          <w:color w:val="221F1F"/>
          <w:spacing w:val="-1"/>
        </w:rPr>
        <w:t>e</w:t>
      </w:r>
      <w:r>
        <w:rPr>
          <w:color w:val="221F1F"/>
        </w:rPr>
        <w:t xml:space="preserve">d </w:t>
      </w:r>
      <w:r>
        <w:rPr>
          <w:color w:val="221F1F"/>
          <w:spacing w:val="1"/>
        </w:rPr>
        <w:t>a</w:t>
      </w:r>
      <w:r>
        <w:rPr>
          <w:color w:val="221F1F"/>
        </w:rPr>
        <w:t>re</w:t>
      </w:r>
      <w:r>
        <w:rPr>
          <w:color w:val="221F1F"/>
          <w:spacing w:val="-2"/>
        </w:rPr>
        <w:t xml:space="preserve"> </w:t>
      </w:r>
      <w:r>
        <w:rPr>
          <w:color w:val="221F1F"/>
          <w:spacing w:val="-1"/>
        </w:rPr>
        <w:t>c</w:t>
      </w:r>
      <w:r>
        <w:rPr>
          <w:color w:val="221F1F"/>
        </w:rPr>
        <w:t>op</w:t>
      </w:r>
      <w:r>
        <w:rPr>
          <w:color w:val="221F1F"/>
          <w:spacing w:val="2"/>
        </w:rPr>
        <w:t>i</w:t>
      </w:r>
      <w:r>
        <w:rPr>
          <w:color w:val="221F1F"/>
          <w:spacing w:val="-1"/>
        </w:rPr>
        <w:t>e</w:t>
      </w:r>
      <w:r>
        <w:rPr>
          <w:color w:val="221F1F"/>
        </w:rPr>
        <w:t>s</w:t>
      </w:r>
      <w:r>
        <w:rPr>
          <w:color w:val="221F1F"/>
          <w:spacing w:val="-1"/>
        </w:rPr>
        <w:t xml:space="preserve"> </w:t>
      </w:r>
      <w:r>
        <w:rPr>
          <w:color w:val="221F1F"/>
        </w:rPr>
        <w:t>of</w:t>
      </w:r>
      <w:r>
        <w:rPr>
          <w:color w:val="221F1F"/>
          <w:spacing w:val="1"/>
        </w:rPr>
        <w:t xml:space="preserve"> </w:t>
      </w:r>
      <w:r>
        <w:rPr>
          <w:color w:val="221F1F"/>
          <w:spacing w:val="-2"/>
        </w:rPr>
        <w:t>ﬁ</w:t>
      </w:r>
      <w:r>
        <w:rPr>
          <w:color w:val="221F1F"/>
        </w:rPr>
        <w:t>n</w:t>
      </w:r>
      <w:r>
        <w:rPr>
          <w:color w:val="221F1F"/>
          <w:spacing w:val="-1"/>
        </w:rPr>
        <w:t>a</w:t>
      </w:r>
      <w:r>
        <w:rPr>
          <w:color w:val="221F1F"/>
        </w:rPr>
        <w:t>n</w:t>
      </w:r>
      <w:r>
        <w:rPr>
          <w:color w:val="221F1F"/>
          <w:spacing w:val="-1"/>
        </w:rPr>
        <w:t>c</w:t>
      </w:r>
      <w:r>
        <w:rPr>
          <w:color w:val="221F1F"/>
        </w:rPr>
        <w:t xml:space="preserve">ial </w:t>
      </w:r>
      <w:r>
        <w:rPr>
          <w:color w:val="221F1F"/>
          <w:spacing w:val="-1"/>
        </w:rPr>
        <w:t>s</w:t>
      </w:r>
      <w:r>
        <w:rPr>
          <w:color w:val="221F1F"/>
        </w:rPr>
        <w:t>t</w:t>
      </w:r>
      <w:r>
        <w:rPr>
          <w:color w:val="221F1F"/>
          <w:spacing w:val="-1"/>
        </w:rPr>
        <w:t>a</w:t>
      </w:r>
      <w:r>
        <w:rPr>
          <w:color w:val="221F1F"/>
        </w:rPr>
        <w:t>tem</w:t>
      </w:r>
      <w:r>
        <w:rPr>
          <w:color w:val="221F1F"/>
          <w:spacing w:val="-1"/>
        </w:rPr>
        <w:t>e</w:t>
      </w:r>
      <w:r>
        <w:rPr>
          <w:color w:val="221F1F"/>
        </w:rPr>
        <w:t>nt</w:t>
      </w:r>
      <w:r>
        <w:rPr>
          <w:color w:val="221F1F"/>
          <w:spacing w:val="3"/>
        </w:rPr>
        <w:t>s</w:t>
      </w:r>
      <w:r>
        <w:rPr>
          <w:color w:val="221F1F"/>
          <w:position w:val="11"/>
          <w:sz w:val="11"/>
        </w:rPr>
        <w:t>1</w:t>
      </w:r>
      <w:r>
        <w:rPr>
          <w:color w:val="221F1F"/>
          <w:spacing w:val="-2"/>
          <w:position w:val="11"/>
          <w:sz w:val="11"/>
        </w:rPr>
        <w:t xml:space="preserve"> </w:t>
      </w:r>
      <w:r>
        <w:rPr>
          <w:color w:val="221F1F"/>
        </w:rPr>
        <w:t>for</w:t>
      </w:r>
      <w:r>
        <w:rPr>
          <w:color w:val="221F1F"/>
          <w:spacing w:val="-9"/>
        </w:rPr>
        <w:t xml:space="preserve"> </w:t>
      </w:r>
      <w:r>
        <w:rPr>
          <w:color w:val="221F1F"/>
        </w:rPr>
        <w:t>t</w:t>
      </w:r>
      <w:r>
        <w:rPr>
          <w:color w:val="221F1F"/>
          <w:spacing w:val="2"/>
        </w:rPr>
        <w:t>h</w:t>
      </w:r>
      <w:r>
        <w:rPr>
          <w:color w:val="221F1F"/>
          <w:spacing w:val="-1"/>
        </w:rPr>
        <w:t>e</w:t>
      </w:r>
      <w:r>
        <w:rPr>
          <w:color w:val="221F1F"/>
          <w:u w:val="single" w:color="211E1F"/>
        </w:rPr>
        <w:t xml:space="preserve"> </w:t>
      </w:r>
      <w:r>
        <w:rPr>
          <w:color w:val="221F1F"/>
          <w:u w:val="single" w:color="211E1F"/>
        </w:rPr>
        <w:tab/>
      </w:r>
      <w:r>
        <w:rPr>
          <w:color w:val="221F1F"/>
          <w:spacing w:val="-5"/>
        </w:rPr>
        <w:t>y</w:t>
      </w:r>
      <w:r>
        <w:rPr>
          <w:color w:val="221F1F"/>
          <w:spacing w:val="1"/>
        </w:rPr>
        <w:t>ea</w:t>
      </w:r>
      <w:r>
        <w:rPr>
          <w:color w:val="221F1F"/>
          <w:w w:val="99"/>
        </w:rPr>
        <w:t>rs</w:t>
      </w:r>
      <w:r>
        <w:rPr>
          <w:color w:val="221F1F"/>
        </w:rPr>
        <w:tab/>
      </w:r>
      <w:r>
        <w:rPr>
          <w:color w:val="221F1F"/>
          <w:spacing w:val="-1"/>
        </w:rPr>
        <w:t>r</w:t>
      </w:r>
      <w:r>
        <w:rPr>
          <w:color w:val="221F1F"/>
          <w:spacing w:val="-3"/>
        </w:rPr>
        <w:t>e</w:t>
      </w:r>
      <w:r>
        <w:rPr>
          <w:color w:val="221F1F"/>
          <w:spacing w:val="-2"/>
        </w:rPr>
        <w:t>quired</w:t>
      </w:r>
      <w:r>
        <w:rPr>
          <w:color w:val="221F1F"/>
        </w:rPr>
        <w:t xml:space="preserve"> above;</w:t>
      </w:r>
      <w:r>
        <w:rPr>
          <w:color w:val="221F1F"/>
          <w:spacing w:val="-1"/>
        </w:rPr>
        <w:t xml:space="preserve"> </w:t>
      </w:r>
      <w:r>
        <w:rPr>
          <w:color w:val="221F1F"/>
        </w:rPr>
        <w:t>and</w:t>
      </w:r>
      <w:r>
        <w:rPr>
          <w:color w:val="221F1F"/>
          <w:spacing w:val="-23"/>
        </w:rPr>
        <w:t xml:space="preserve"> </w:t>
      </w:r>
      <w:r>
        <w:rPr>
          <w:color w:val="221F1F"/>
        </w:rPr>
        <w:t>complying</w:t>
      </w:r>
      <w:r>
        <w:rPr>
          <w:color w:val="221F1F"/>
          <w:spacing w:val="-23"/>
        </w:rPr>
        <w:t xml:space="preserve"> </w:t>
      </w:r>
      <w:r>
        <w:rPr>
          <w:color w:val="221F1F"/>
        </w:rPr>
        <w:t>with</w:t>
      </w:r>
      <w:r>
        <w:rPr>
          <w:color w:val="221F1F"/>
          <w:spacing w:val="-24"/>
        </w:rPr>
        <w:t xml:space="preserve"> </w:t>
      </w:r>
      <w:r>
        <w:rPr>
          <w:color w:val="221F1F"/>
        </w:rPr>
        <w:t>the</w:t>
      </w:r>
      <w:r>
        <w:rPr>
          <w:color w:val="221F1F"/>
          <w:spacing w:val="-25"/>
        </w:rPr>
        <w:t xml:space="preserve"> </w:t>
      </w:r>
      <w:r>
        <w:rPr>
          <w:color w:val="221F1F"/>
        </w:rPr>
        <w:t>requirements</w:t>
      </w:r>
    </w:p>
    <w:p>
      <w:pPr>
        <w:spacing w:line="230" w:lineRule="auto"/>
        <w:sectPr>
          <w:headerReference r:id="rId34" w:type="default"/>
          <w:footerReference r:id="rId35" w:type="default"/>
          <w:pgSz w:w="11920" w:h="16850"/>
          <w:pgMar w:top="7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64"/>
        <w:ind w:left="247"/>
      </w:pPr>
      <w:bookmarkStart w:id="87" w:name="_Toc22195"/>
      <w:r>
        <w:rPr>
          <w:color w:val="221F1F"/>
        </w:rPr>
        <w:t>5.5</w:t>
      </w:r>
      <w:r>
        <w:rPr>
          <w:color w:val="221F1F"/>
          <w:spacing w:val="-2"/>
        </w:rPr>
        <w:t xml:space="preserve"> </w:t>
      </w:r>
      <w:r>
        <w:rPr>
          <w:color w:val="221F1F"/>
          <w:u w:val="thick" w:color="221F1F"/>
        </w:rPr>
        <w:t>FORM FIN</w:t>
      </w:r>
      <w:r>
        <w:rPr>
          <w:color w:val="221F1F"/>
          <w:spacing w:val="-1"/>
          <w:u w:val="thick" w:color="221F1F"/>
        </w:rPr>
        <w:t xml:space="preserve"> </w:t>
      </w:r>
      <w:r>
        <w:rPr>
          <w:color w:val="221F1F"/>
          <w:u w:val="thick" w:color="221F1F"/>
        </w:rPr>
        <w:t>–</w:t>
      </w:r>
      <w:r>
        <w:rPr>
          <w:color w:val="221F1F"/>
          <w:spacing w:val="-1"/>
          <w:u w:val="thick" w:color="221F1F"/>
        </w:rPr>
        <w:t xml:space="preserve"> </w:t>
      </w:r>
      <w:r>
        <w:rPr>
          <w:color w:val="221F1F"/>
          <w:u w:val="thick" w:color="221F1F"/>
        </w:rPr>
        <w:t>3.2</w:t>
      </w:r>
      <w:bookmarkEnd w:id="87"/>
    </w:p>
    <w:p>
      <w:pPr>
        <w:pStyle w:val="7"/>
        <w:spacing w:before="5"/>
        <w:rPr>
          <w:b/>
          <w:sz w:val="20"/>
        </w:rPr>
      </w:pPr>
    </w:p>
    <w:p>
      <w:pPr>
        <w:pStyle w:val="4"/>
        <w:spacing w:before="1"/>
        <w:ind w:left="247"/>
      </w:pPr>
      <w:bookmarkStart w:id="88" w:name="_Toc7309"/>
      <w:r>
        <w:rPr>
          <w:color w:val="221F1F"/>
        </w:rPr>
        <w:t>Average</w:t>
      </w:r>
      <w:r>
        <w:rPr>
          <w:color w:val="221F1F"/>
          <w:spacing w:val="-6"/>
        </w:rPr>
        <w:t xml:space="preserve"> </w:t>
      </w:r>
      <w:r>
        <w:rPr>
          <w:color w:val="221F1F"/>
        </w:rPr>
        <w:t>Annual</w:t>
      </w:r>
      <w:r>
        <w:rPr>
          <w:color w:val="221F1F"/>
          <w:spacing w:val="-4"/>
        </w:rPr>
        <w:t xml:space="preserve"> </w:t>
      </w:r>
      <w:r>
        <w:rPr>
          <w:color w:val="221F1F"/>
        </w:rPr>
        <w:t>Construction</w:t>
      </w:r>
      <w:r>
        <w:rPr>
          <w:color w:val="221F1F"/>
          <w:spacing w:val="-5"/>
        </w:rPr>
        <w:t xml:space="preserve"> </w:t>
      </w:r>
      <w:r>
        <w:rPr>
          <w:color w:val="221F1F"/>
        </w:rPr>
        <w:t>Turnover</w:t>
      </w:r>
      <w:bookmarkEnd w:id="88"/>
    </w:p>
    <w:p>
      <w:pPr>
        <w:pStyle w:val="7"/>
        <w:spacing w:before="228"/>
        <w:ind w:left="247"/>
      </w:pPr>
      <w:r>
        <mc:AlternateContent>
          <mc:Choice Requires="wpg">
            <w:drawing>
              <wp:anchor distT="0" distB="0" distL="114300" distR="114300" simplePos="0" relativeHeight="251661312" behindDoc="0" locked="0" layoutInCell="1" allowOverlap="1">
                <wp:simplePos x="0" y="0"/>
                <wp:positionH relativeFrom="page">
                  <wp:posOffset>1645920</wp:posOffset>
                </wp:positionH>
                <wp:positionV relativeFrom="paragraph">
                  <wp:posOffset>303530</wp:posOffset>
                </wp:positionV>
                <wp:extent cx="4112895" cy="16510"/>
                <wp:effectExtent l="0" t="0" r="0" b="0"/>
                <wp:wrapNone/>
                <wp:docPr id="228" name="Group 53"/>
                <wp:cNvGraphicFramePr/>
                <a:graphic xmlns:a="http://schemas.openxmlformats.org/drawingml/2006/main">
                  <a:graphicData uri="http://schemas.microsoft.com/office/word/2010/wordprocessingGroup">
                    <wpg:wgp>
                      <wpg:cNvGrpSpPr/>
                      <wpg:grpSpPr>
                        <a:xfrm>
                          <a:off x="0" y="0"/>
                          <a:ext cx="4112895" cy="16510"/>
                          <a:chOff x="2592" y="478"/>
                          <a:chExt cx="6477" cy="26"/>
                        </a:xfrm>
                      </wpg:grpSpPr>
                      <wps:wsp>
                        <wps:cNvPr id="229" name="Line 55"/>
                        <wps:cNvCnPr>
                          <a:cxnSpLocks noChangeShapeType="1"/>
                        </wps:cNvCnPr>
                        <wps:spPr bwMode="auto">
                          <a:xfrm>
                            <a:off x="7269" y="499"/>
                            <a:ext cx="1800" cy="0"/>
                          </a:xfrm>
                          <a:prstGeom prst="line">
                            <a:avLst/>
                          </a:prstGeom>
                          <a:noFill/>
                          <a:ln w="6096">
                            <a:solidFill>
                              <a:srgbClr val="211E1E"/>
                            </a:solidFill>
                            <a:prstDash val="solid"/>
                            <a:round/>
                          </a:ln>
                        </wps:spPr>
                        <wps:bodyPr/>
                      </wps:wsp>
                      <wps:wsp>
                        <wps:cNvPr id="230" name="Rectangle 54"/>
                        <wps:cNvSpPr>
                          <a:spLocks noChangeArrowheads="1"/>
                        </wps:cNvSpPr>
                        <wps:spPr bwMode="auto">
                          <a:xfrm>
                            <a:off x="2592" y="478"/>
                            <a:ext cx="4677" cy="12"/>
                          </a:xfrm>
                          <a:prstGeom prst="rect">
                            <a:avLst/>
                          </a:prstGeom>
                          <a:solidFill>
                            <a:srgbClr val="211E1F"/>
                          </a:solidFill>
                          <a:ln>
                            <a:noFill/>
                          </a:ln>
                        </wps:spPr>
                        <wps:bodyPr rot="0" vert="horz" wrap="square" lIns="91440" tIns="45720" rIns="91440" bIns="45720" anchor="t" anchorCtr="0" upright="1">
                          <a:noAutofit/>
                        </wps:bodyPr>
                      </wps:wsp>
                    </wpg:wgp>
                  </a:graphicData>
                </a:graphic>
              </wp:anchor>
            </w:drawing>
          </mc:Choice>
          <mc:Fallback>
            <w:pict>
              <v:group id="Group 53" o:spid="_x0000_s1026" o:spt="203" style="position:absolute;left:0pt;margin-left:129.6pt;margin-top:23.9pt;height:1.3pt;width:323.85pt;mso-position-horizontal-relative:page;z-index:251661312;mso-width-relative:page;mso-height-relative:page;" coordorigin="2592,478" coordsize="6477,26" o:gfxdata="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">
                <o:lock v:ext="edit" aspectratio="f"/>
                <v:line id="Line 55" o:spid="_x0000_s1026" o:spt="20" style="position:absolute;left:7269;top:499;height:0;width:1800;" filled="f" stroked="t" coordsize="21600,21600" o:gfxdata="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NB9eJvQAA&#10;ANwAAAAPAAAAAAAAAAEAIAAAACIAAABkcnMvZG93bnJldi54bWxQSwECFAAUAAAACACHTuJAMy8F&#10;njsAAAA5AAAAEAAAAAAAAAABACAAAAAMAQAAZHJzL3NoYXBleG1sLnhtbFBLBQYAAAAABgAGAFsB&#10;AAC2AwAAAAA=&#10;">
                  <v:fill on="f" focussize="0,0"/>
                  <v:stroke weight="0.48pt" color="#211E1E" joinstyle="round"/>
                  <v:imagedata o:title=""/>
                  <o:lock v:ext="edit" aspectratio="f"/>
                </v:line>
                <v:rect id="Rectangle 54" o:spid="_x0000_s1026" o:spt="1" style="position:absolute;left:2592;top:478;height:12;width:4677;" fillcolor="#211E1F" filled="t" stroked="f" coordsize="21600,21600" o:gfxdata="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mmm+MLsAAADc&#10;AAAADwAAAAAAAAABACAAAAAiAAAAZHJzL2Rvd25yZXYueG1sUEsBAhQAFAAAAAgAh07iQDMvBZ47&#10;AAAAOQAAABAAAAAAAAAAAQAgAAAACgEAAGRycy9zaGFwZXhtbC54bWxQSwUGAAAAAAYABgBbAQAA&#10;tAMAAAAA&#10;">
                  <v:fill on="t" focussize="0,0"/>
                  <v:stroke on="f"/>
                  <v:imagedata o:title=""/>
                  <o:lock v:ext="edit" aspectratio="f"/>
                </v:rect>
              </v:group>
            </w:pict>
          </mc:Fallback>
        </mc:AlternateContent>
      </w:r>
      <w:r>
        <w:rPr>
          <w:color w:val="221F1F"/>
          <w:spacing w:val="-1"/>
        </w:rPr>
        <w:t>Tenderer's</w:t>
      </w:r>
      <w:r>
        <w:rPr>
          <w:color w:val="221F1F"/>
          <w:spacing w:val="-15"/>
        </w:rPr>
        <w:t xml:space="preserve"> </w:t>
      </w:r>
      <w:r>
        <w:rPr>
          <w:color w:val="221F1F"/>
        </w:rPr>
        <w:t>Name:</w:t>
      </w:r>
    </w:p>
    <w:p>
      <w:pPr>
        <w:pStyle w:val="7"/>
        <w:spacing w:before="231"/>
        <w:ind w:left="247"/>
      </w:pPr>
      <w:r>
        <mc:AlternateContent>
          <mc:Choice Requires="wpg">
            <w:drawing>
              <wp:anchor distT="0" distB="0" distL="114300" distR="114300" simplePos="0" relativeHeight="251661312" behindDoc="0" locked="0" layoutInCell="1" allowOverlap="1">
                <wp:simplePos x="0" y="0"/>
                <wp:positionH relativeFrom="page">
                  <wp:posOffset>868680</wp:posOffset>
                </wp:positionH>
                <wp:positionV relativeFrom="paragraph">
                  <wp:posOffset>305435</wp:posOffset>
                </wp:positionV>
                <wp:extent cx="4909820" cy="16510"/>
                <wp:effectExtent l="0" t="0" r="0" b="0"/>
                <wp:wrapNone/>
                <wp:docPr id="225" name="Group 50"/>
                <wp:cNvGraphicFramePr/>
                <a:graphic xmlns:a="http://schemas.openxmlformats.org/drawingml/2006/main">
                  <a:graphicData uri="http://schemas.microsoft.com/office/word/2010/wordprocessingGroup">
                    <wpg:wgp>
                      <wpg:cNvGrpSpPr/>
                      <wpg:grpSpPr>
                        <a:xfrm>
                          <a:off x="0" y="0"/>
                          <a:ext cx="4909820" cy="16510"/>
                          <a:chOff x="1368" y="481"/>
                          <a:chExt cx="7732" cy="26"/>
                        </a:xfrm>
                      </wpg:grpSpPr>
                      <wps:wsp>
                        <wps:cNvPr id="226" name="Line 52"/>
                        <wps:cNvCnPr>
                          <a:cxnSpLocks noChangeShapeType="1"/>
                        </wps:cNvCnPr>
                        <wps:spPr bwMode="auto">
                          <a:xfrm>
                            <a:off x="7300" y="502"/>
                            <a:ext cx="1800" cy="0"/>
                          </a:xfrm>
                          <a:prstGeom prst="line">
                            <a:avLst/>
                          </a:prstGeom>
                          <a:noFill/>
                          <a:ln w="6096">
                            <a:solidFill>
                              <a:srgbClr val="211E1E"/>
                            </a:solidFill>
                            <a:prstDash val="solid"/>
                            <a:round/>
                          </a:ln>
                        </wps:spPr>
                        <wps:bodyPr/>
                      </wps:wsp>
                      <wps:wsp>
                        <wps:cNvPr id="227" name="Rectangle 51"/>
                        <wps:cNvSpPr>
                          <a:spLocks noChangeArrowheads="1"/>
                        </wps:cNvSpPr>
                        <wps:spPr bwMode="auto">
                          <a:xfrm>
                            <a:off x="1368" y="481"/>
                            <a:ext cx="7732" cy="12"/>
                          </a:xfrm>
                          <a:prstGeom prst="rect">
                            <a:avLst/>
                          </a:prstGeom>
                          <a:solidFill>
                            <a:srgbClr val="211E1F"/>
                          </a:solidFill>
                          <a:ln>
                            <a:noFill/>
                          </a:ln>
                        </wps:spPr>
                        <wps:bodyPr rot="0" vert="horz" wrap="square" lIns="91440" tIns="45720" rIns="91440" bIns="45720" anchor="t" anchorCtr="0" upright="1">
                          <a:noAutofit/>
                        </wps:bodyPr>
                      </wps:wsp>
                    </wpg:wgp>
                  </a:graphicData>
                </a:graphic>
              </wp:anchor>
            </w:drawing>
          </mc:Choice>
          <mc:Fallback>
            <w:pict>
              <v:group id="Group 50" o:spid="_x0000_s1026" o:spt="203" style="position:absolute;left:0pt;margin-left:68.4pt;margin-top:24.05pt;height:1.3pt;width:386.6pt;mso-position-horizontal-relative:page;z-index:251661312;mso-width-relative:page;mso-height-relative:page;" coordorigin="1368,481" coordsize="7732,26" o:gfxdata="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">
                <o:lock v:ext="edit" aspectratio="f"/>
                <v:line id="Line 52" o:spid="_x0000_s1026" o:spt="20" style="position:absolute;left:7300;top:502;height:0;width:1800;" filled="f" stroked="t" coordsize="21600,21600" o:gfxdata="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yYQ/u8AAAA&#10;3AAAAA8AAAAAAAAAAQAgAAAAIgAAAGRycy9kb3ducmV2LnhtbFBLAQIUABQAAAAIAIdO4kAzLwWe&#10;OwAAADkAAAAQAAAAAAAAAAEAIAAAAAsBAABkcnMvc2hhcGV4bWwueG1sUEsFBgAAAAAGAAYAWwEA&#10;ALUDAAAAAA==&#10;">
                  <v:fill on="f" focussize="0,0"/>
                  <v:stroke weight="0.48pt" color="#211E1E" joinstyle="round"/>
                  <v:imagedata o:title=""/>
                  <o:lock v:ext="edit" aspectratio="f"/>
                </v:line>
                <v:rect id="Rectangle 51" o:spid="_x0000_s1026" o:spt="1" style="position:absolute;left:1368;top:481;height:12;width:7732;" fillcolor="#211E1F" filled="t" stroked="f" coordsize="21600,21600" o:gfxdata="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QWbCZ&#10;wAAAANwAAAAPAAAAAAAAAAEAIAAAACIAAABkcnMvZG93bnJldi54bWxQSwECFAAUAAAACACHTuJA&#10;My8FnjsAAAA5AAAAEAAAAAAAAAABACAAAAAPAQAAZHJzL3NoYXBleG1sLnhtbFBLBQYAAAAABgAG&#10;AFsBAAC5AwAAAAA=&#10;">
                  <v:fill on="t" focussize="0,0"/>
                  <v:stroke on="f"/>
                  <v:imagedata o:title=""/>
                  <o:lock v:ext="edit" aspectratio="f"/>
                </v:rect>
              </v:group>
            </w:pict>
          </mc:Fallback>
        </mc:AlternateContent>
      </w:r>
      <w:r>
        <w:rPr>
          <w:color w:val="221F1F"/>
        </w:rPr>
        <w:t>Date:</w:t>
      </w:r>
    </w:p>
    <w:p>
      <w:pPr>
        <w:pStyle w:val="7"/>
        <w:tabs>
          <w:tab w:val="left" w:pos="8528"/>
        </w:tabs>
        <w:spacing w:before="230"/>
        <w:ind w:left="247"/>
      </w:pPr>
      <w:r>
        <w:rPr>
          <w:color w:val="221F1F"/>
        </w:rPr>
        <w:t>JV</w:t>
      </w:r>
      <w:r>
        <w:rPr>
          <w:color w:val="221F1F"/>
          <w:spacing w:val="-7"/>
        </w:rPr>
        <w:t xml:space="preserve"> </w:t>
      </w:r>
      <w:r>
        <w:rPr>
          <w:color w:val="221F1F"/>
        </w:rPr>
        <w:t>Member's</w:t>
      </w:r>
      <w:r>
        <w:rPr>
          <w:color w:val="221F1F"/>
          <w:spacing w:val="-2"/>
        </w:rPr>
        <w:t xml:space="preserve"> </w:t>
      </w:r>
      <w:r>
        <w:rPr>
          <w:color w:val="221F1F"/>
        </w:rPr>
        <w:t>Name</w:t>
      </w:r>
      <w:r>
        <w:rPr>
          <w:color w:val="221F1F"/>
          <w:u w:val="single" w:color="211E1F"/>
        </w:rPr>
        <w:t xml:space="preserve"> </w:t>
      </w:r>
      <w:r>
        <w:rPr>
          <w:color w:val="221F1F"/>
          <w:u w:val="single" w:color="211E1F"/>
        </w:rPr>
        <w:tab/>
      </w:r>
    </w:p>
    <w:p>
      <w:pPr>
        <w:pStyle w:val="7"/>
        <w:spacing w:line="20" w:lineRule="exact"/>
        <w:ind w:left="6663"/>
        <w:rPr>
          <w:sz w:val="2"/>
        </w:rPr>
      </w:pPr>
      <w:r>
        <w:rPr>
          <w:sz w:val="2"/>
        </w:rPr>
        <mc:AlternateContent>
          <mc:Choice Requires="wpg">
            <w:drawing>
              <wp:inline distT="0" distB="0" distL="0" distR="0">
                <wp:extent cx="1143000" cy="6350"/>
                <wp:effectExtent l="9525" t="9525" r="9525" b="3175"/>
                <wp:docPr id="223" name="Group 48"/>
                <wp:cNvGraphicFramePr/>
                <a:graphic xmlns:a="http://schemas.openxmlformats.org/drawingml/2006/main">
                  <a:graphicData uri="http://schemas.microsoft.com/office/word/2010/wordprocessingGroup">
                    <wpg:wgp>
                      <wpg:cNvGrpSpPr/>
                      <wpg:grpSpPr>
                        <a:xfrm>
                          <a:off x="0" y="0"/>
                          <a:ext cx="1143000" cy="6350"/>
                          <a:chOff x="0" y="0"/>
                          <a:chExt cx="1800" cy="10"/>
                        </a:xfrm>
                      </wpg:grpSpPr>
                      <wps:wsp>
                        <wps:cNvPr id="224" name="Line 49"/>
                        <wps:cNvCnPr>
                          <a:cxnSpLocks noChangeShapeType="1"/>
                        </wps:cNvCnPr>
                        <wps:spPr bwMode="auto">
                          <a:xfrm>
                            <a:off x="0" y="5"/>
                            <a:ext cx="1800" cy="0"/>
                          </a:xfrm>
                          <a:prstGeom prst="line">
                            <a:avLst/>
                          </a:prstGeom>
                          <a:noFill/>
                          <a:ln w="6096">
                            <a:solidFill>
                              <a:srgbClr val="211E1E"/>
                            </a:solidFill>
                            <a:prstDash val="solid"/>
                            <a:round/>
                          </a:ln>
                        </wps:spPr>
                        <wps:bodyPr/>
                      </wps:wsp>
                    </wpg:wgp>
                  </a:graphicData>
                </a:graphic>
              </wp:inline>
            </w:drawing>
          </mc:Choice>
          <mc:Fallback>
            <w:pict>
              <v:group id="Group 48" o:spid="_x0000_s1026" o:spt="203" style="height:0.5pt;width:90pt;" coordsize="1800,10" o:gfxdata="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5FXzt0gAAAAMBAAAPAAAAAAAAAAEAIAAAACIAAABkcnMvZG93bnJldi54bWxQSwEC&#10;FAAUAAAACACHTuJAkXsnqjMCAADgBAAADgAAAAAAAAABACAAAAAhAQAAZHJzL2Uyb0RvYy54bWxQ&#10;SwUGAAAAAAYABgBZAQAAxgUAAAAA&#10;">
                <o:lock v:ext="edit" aspectratio="f"/>
                <v:line id="Line 49" o:spid="_x0000_s1026" o:spt="20" style="position:absolute;left:0;top:5;height:0;width:1800;" filled="f" stroked="t" coordsize="21600,21600" o:gfxdata="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jBngXvQAA&#10;ANwAAAAPAAAAAAAAAAEAIAAAACIAAABkcnMvZG93bnJldi54bWxQSwECFAAUAAAACACHTuJAMy8F&#10;njsAAAA5AAAAEAAAAAAAAAABACAAAAAMAQAAZHJzL3NoYXBleG1sLnhtbFBLBQYAAAAABgAGAFsB&#10;AAC2AwAAAAA=&#10;">
                  <v:fill on="f" focussize="0,0"/>
                  <v:stroke weight="0.48pt" color="#211E1E" joinstyle="round"/>
                  <v:imagedata o:title=""/>
                  <o:lock v:ext="edit" aspectratio="f"/>
                </v:line>
                <w10:wrap type="none"/>
                <w10:anchorlock/>
              </v:group>
            </w:pict>
          </mc:Fallback>
        </mc:AlternateContent>
      </w:r>
    </w:p>
    <w:p>
      <w:pPr>
        <w:pStyle w:val="7"/>
        <w:rPr>
          <w:sz w:val="20"/>
        </w:rPr>
      </w:pPr>
    </w:p>
    <w:p>
      <w:pPr>
        <w:pStyle w:val="7"/>
        <w:spacing w:before="4"/>
        <w:rPr>
          <w:sz w:val="16"/>
        </w:rPr>
      </w:pPr>
    </w:p>
    <w:p>
      <w:pPr>
        <w:pStyle w:val="7"/>
        <w:tabs>
          <w:tab w:val="left" w:pos="8455"/>
        </w:tabs>
        <w:spacing w:before="90"/>
        <w:ind w:left="247"/>
      </w:pPr>
      <w:r>
        <w:rPr>
          <w:color w:val="221F1F"/>
          <w:spacing w:val="-1"/>
        </w:rPr>
        <w:t>ITT</w:t>
      </w:r>
      <w:r>
        <w:rPr>
          <w:color w:val="221F1F"/>
          <w:spacing w:val="-27"/>
        </w:rPr>
        <w:t xml:space="preserve"> </w:t>
      </w:r>
      <w:r>
        <w:rPr>
          <w:color w:val="221F1F"/>
          <w:spacing w:val="-1"/>
        </w:rPr>
        <w:t>No.</w:t>
      </w:r>
      <w:r>
        <w:rPr>
          <w:color w:val="221F1F"/>
          <w:spacing w:val="-23"/>
        </w:rPr>
        <w:t xml:space="preserve"> </w:t>
      </w:r>
      <w:r>
        <w:rPr>
          <w:color w:val="221F1F"/>
          <w:u w:val="single" w:color="211E1E"/>
        </w:rPr>
        <w:t xml:space="preserve"> </w:t>
      </w:r>
      <w:r>
        <w:rPr>
          <w:color w:val="221F1F"/>
          <w:u w:val="single" w:color="211E1E"/>
        </w:rPr>
        <w:tab/>
      </w:r>
    </w:p>
    <w:p>
      <w:pPr>
        <w:pStyle w:val="7"/>
        <w:spacing w:before="6"/>
        <w:rPr>
          <w:sz w:val="14"/>
        </w:rPr>
      </w:pPr>
    </w:p>
    <w:p>
      <w:pPr>
        <w:pStyle w:val="7"/>
        <w:spacing w:before="90"/>
        <w:ind w:left="247"/>
      </w:pPr>
      <w:r>
        <mc:AlternateContent>
          <mc:Choice Requires="wpg">
            <w:drawing>
              <wp:anchor distT="0" distB="0" distL="114300" distR="114300" simplePos="0" relativeHeight="251662336" behindDoc="0" locked="0" layoutInCell="1" allowOverlap="1">
                <wp:simplePos x="0" y="0"/>
                <wp:positionH relativeFrom="page">
                  <wp:posOffset>891540</wp:posOffset>
                </wp:positionH>
                <wp:positionV relativeFrom="paragraph">
                  <wp:posOffset>215900</wp:posOffset>
                </wp:positionV>
                <wp:extent cx="4835525" cy="16510"/>
                <wp:effectExtent l="0" t="0" r="0" b="0"/>
                <wp:wrapNone/>
                <wp:docPr id="220" name="Group 45"/>
                <wp:cNvGraphicFramePr/>
                <a:graphic xmlns:a="http://schemas.openxmlformats.org/drawingml/2006/main">
                  <a:graphicData uri="http://schemas.microsoft.com/office/word/2010/wordprocessingGroup">
                    <wpg:wgp>
                      <wpg:cNvGrpSpPr/>
                      <wpg:grpSpPr>
                        <a:xfrm>
                          <a:off x="0" y="0"/>
                          <a:ext cx="4835525" cy="16510"/>
                          <a:chOff x="1404" y="340"/>
                          <a:chExt cx="7615" cy="26"/>
                        </a:xfrm>
                      </wpg:grpSpPr>
                      <wps:wsp>
                        <wps:cNvPr id="221" name="Line 47"/>
                        <wps:cNvCnPr>
                          <a:cxnSpLocks noChangeShapeType="1"/>
                        </wps:cNvCnPr>
                        <wps:spPr bwMode="auto">
                          <a:xfrm>
                            <a:off x="7939" y="361"/>
                            <a:ext cx="1080" cy="0"/>
                          </a:xfrm>
                          <a:prstGeom prst="line">
                            <a:avLst/>
                          </a:prstGeom>
                          <a:noFill/>
                          <a:ln w="6096">
                            <a:solidFill>
                              <a:srgbClr val="211E1E"/>
                            </a:solidFill>
                            <a:prstDash val="solid"/>
                            <a:round/>
                          </a:ln>
                        </wps:spPr>
                        <wps:bodyPr/>
                      </wps:wsp>
                      <wps:wsp>
                        <wps:cNvPr id="222" name="Rectangle 46"/>
                        <wps:cNvSpPr>
                          <a:spLocks noChangeArrowheads="1"/>
                        </wps:cNvSpPr>
                        <wps:spPr bwMode="auto">
                          <a:xfrm>
                            <a:off x="1404" y="340"/>
                            <a:ext cx="7615" cy="12"/>
                          </a:xfrm>
                          <a:prstGeom prst="rect">
                            <a:avLst/>
                          </a:prstGeom>
                          <a:solidFill>
                            <a:srgbClr val="211E1F"/>
                          </a:solidFill>
                          <a:ln>
                            <a:noFill/>
                          </a:ln>
                        </wps:spPr>
                        <wps:bodyPr rot="0" vert="horz" wrap="square" lIns="91440" tIns="45720" rIns="91440" bIns="45720" anchor="t" anchorCtr="0" upright="1">
                          <a:noAutofit/>
                        </wps:bodyPr>
                      </wps:wsp>
                    </wpg:wgp>
                  </a:graphicData>
                </a:graphic>
              </wp:anchor>
            </w:drawing>
          </mc:Choice>
          <mc:Fallback>
            <w:pict>
              <v:group id="Group 45" o:spid="_x0000_s1026" o:spt="203" style="position:absolute;left:0pt;margin-left:70.2pt;margin-top:17pt;height:1.3pt;width:380.75pt;mso-position-horizontal-relative:page;z-index:251662336;mso-width-relative:page;mso-height-relative:page;" coordorigin="1404,340" coordsize="7615,26" o:gfxdata="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">
                <o:lock v:ext="edit" aspectratio="f"/>
                <v:line id="Line 47" o:spid="_x0000_s1026" o:spt="20" style="position:absolute;left:7939;top:361;height:0;width:1080;" filled="f" stroked="t" coordsize="21600,21600" o:gfxdata="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Nx24+8AAAA&#10;3AAAAA8AAAAAAAAAAQAgAAAAIgAAAGRycy9kb3ducmV2LnhtbFBLAQIUABQAAAAIAIdO4kAzLwWe&#10;OwAAADkAAAAQAAAAAAAAAAEAIAAAAAsBAABkcnMvc2hhcGV4bWwueG1sUEsFBgAAAAAGAAYAWwEA&#10;ALUDAAAAAA==&#10;">
                  <v:fill on="f" focussize="0,0"/>
                  <v:stroke weight="0.48pt" color="#211E1E" joinstyle="round"/>
                  <v:imagedata o:title=""/>
                  <o:lock v:ext="edit" aspectratio="f"/>
                </v:line>
                <v:rect id="Rectangle 46" o:spid="_x0000_s1026" o:spt="1" style="position:absolute;left:1404;top:340;height:12;width:7615;" fillcolor="#211E1F" filled="t" stroked="f" coordsize="21600,21600" o:gfxdata="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AuEwG/&#10;AAAA3AAAAA8AAAAAAAAAAQAgAAAAIgAAAGRycy9kb3ducmV2LnhtbFBLAQIUABQAAAAIAIdO4kAz&#10;LwWeOwAAADkAAAAQAAAAAAAAAAEAIAAAAA4BAABkcnMvc2hhcGV4bWwueG1sUEsFBgAAAAAGAAYA&#10;WwEAALgDAAAAAA==&#10;">
                  <v:fill on="t" focussize="0,0"/>
                  <v:stroke on="f"/>
                  <v:imagedata o:title=""/>
                  <o:lock v:ext="edit" aspectratio="f"/>
                </v:rect>
              </v:group>
            </w:pict>
          </mc:Fallback>
        </mc:AlternateContent>
      </w:r>
      <w:r>
        <w:rPr>
          <w:color w:val="221F1F"/>
        </w:rPr>
        <w:t>Title:</w:t>
      </w:r>
    </w:p>
    <w:p>
      <w:pPr>
        <w:pStyle w:val="7"/>
        <w:rPr>
          <w:sz w:val="20"/>
        </w:rPr>
      </w:pPr>
    </w:p>
    <w:p>
      <w:pPr>
        <w:pStyle w:val="7"/>
        <w:rPr>
          <w:sz w:val="20"/>
        </w:rPr>
      </w:pPr>
    </w:p>
    <w:p>
      <w:pPr>
        <w:pStyle w:val="7"/>
        <w:spacing w:before="1"/>
        <w:rPr>
          <w:sz w:val="27"/>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289"/>
        <w:gridCol w:w="25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8886" w:type="dxa"/>
            <w:gridSpan w:val="2"/>
          </w:tcPr>
          <w:p>
            <w:pPr>
              <w:pStyle w:val="17"/>
              <w:spacing w:line="251" w:lineRule="exact"/>
              <w:ind w:left="107"/>
              <w:rPr>
                <w:b/>
              </w:rPr>
            </w:pPr>
            <w:r>
              <w:rPr>
                <w:b/>
              </w:rPr>
              <w:t>Annual</w:t>
            </w:r>
            <w:r>
              <w:rPr>
                <w:b/>
                <w:spacing w:val="-1"/>
              </w:rPr>
              <w:t xml:space="preserve"> </w:t>
            </w:r>
            <w:r>
              <w:rPr>
                <w:b/>
              </w:rPr>
              <w:t>Turnover data</w:t>
            </w:r>
            <w:r>
              <w:rPr>
                <w:b/>
                <w:spacing w:val="-1"/>
              </w:rPr>
              <w:t xml:space="preserve"> </w:t>
            </w:r>
            <w:r>
              <w:rPr>
                <w:b/>
              </w:rPr>
              <w:t>(</w:t>
            </w:r>
            <w:r>
              <w:rPr>
                <w:b/>
                <w:spacing w:val="-2"/>
              </w:rPr>
              <w:t xml:space="preserve"> </w:t>
            </w:r>
            <w:r>
              <w:rPr>
                <w:b/>
              </w:rPr>
              <w:t>Construction</w:t>
            </w:r>
            <w:r>
              <w:rPr>
                <w:b/>
                <w:spacing w:val="54"/>
              </w:rPr>
              <w:t xml:space="preserve"> </w:t>
            </w:r>
            <w:r>
              <w:rPr>
                <w:b/>
              </w:rPr>
              <w:t>only)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6289" w:type="dxa"/>
            <w:shd w:val="clear" w:color="auto" w:fill="BEBEBE"/>
          </w:tcPr>
          <w:p>
            <w:pPr>
              <w:pStyle w:val="17"/>
              <w:spacing w:before="1"/>
              <w:ind w:left="107"/>
              <w:rPr>
                <w:b/>
              </w:rPr>
            </w:pPr>
            <w:r>
              <w:rPr>
                <w:b/>
              </w:rPr>
              <w:t>Year</w:t>
            </w:r>
          </w:p>
        </w:tc>
        <w:tc>
          <w:tcPr>
            <w:tcW w:w="2597" w:type="dxa"/>
            <w:shd w:val="clear" w:color="auto" w:fill="BEBEBE"/>
          </w:tcPr>
          <w:p>
            <w:pPr>
              <w:pStyle w:val="17"/>
              <w:spacing w:before="1"/>
              <w:ind w:left="108"/>
              <w:rPr>
                <w:b/>
              </w:rPr>
            </w:pPr>
            <w:r>
              <w:rPr>
                <w:b/>
              </w:rPr>
              <w:t>Kenya</w:t>
            </w:r>
            <w:r>
              <w:rPr>
                <w:b/>
                <w:spacing w:val="-2"/>
              </w:rPr>
              <w:t xml:space="preserve"> </w:t>
            </w:r>
            <w:r>
              <w:rPr>
                <w:b/>
              </w:rPr>
              <w:t>Shillings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6289" w:type="dxa"/>
          </w:tcPr>
          <w:p>
            <w:pPr>
              <w:pStyle w:val="17"/>
              <w:spacing w:line="247" w:lineRule="exact"/>
              <w:ind w:left="107"/>
              <w:rPr>
                <w:i/>
              </w:rPr>
            </w:pPr>
            <w:r>
              <w:rPr>
                <w:i/>
              </w:rPr>
              <w:t>[indicate</w:t>
            </w:r>
            <w:r>
              <w:rPr>
                <w:i/>
                <w:spacing w:val="-3"/>
              </w:rPr>
              <w:t xml:space="preserve"> </w:t>
            </w:r>
            <w:r>
              <w:rPr>
                <w:i/>
              </w:rPr>
              <w:t>year]</w:t>
            </w:r>
          </w:p>
        </w:tc>
        <w:tc>
          <w:tcPr>
            <w:tcW w:w="2597"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6289" w:type="dxa"/>
          </w:tcPr>
          <w:p>
            <w:pPr>
              <w:pStyle w:val="17"/>
            </w:pPr>
          </w:p>
        </w:tc>
        <w:tc>
          <w:tcPr>
            <w:tcW w:w="2597"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6289" w:type="dxa"/>
          </w:tcPr>
          <w:p>
            <w:pPr>
              <w:pStyle w:val="17"/>
            </w:pPr>
          </w:p>
        </w:tc>
        <w:tc>
          <w:tcPr>
            <w:tcW w:w="2597"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6289" w:type="dxa"/>
          </w:tcPr>
          <w:p>
            <w:pPr>
              <w:pStyle w:val="17"/>
            </w:pPr>
          </w:p>
        </w:tc>
        <w:tc>
          <w:tcPr>
            <w:tcW w:w="2597"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6289" w:type="dxa"/>
          </w:tcPr>
          <w:p>
            <w:pPr>
              <w:pStyle w:val="17"/>
            </w:pPr>
          </w:p>
        </w:tc>
        <w:tc>
          <w:tcPr>
            <w:tcW w:w="2597"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6289" w:type="dxa"/>
          </w:tcPr>
          <w:p>
            <w:pPr>
              <w:pStyle w:val="17"/>
              <w:spacing w:line="251" w:lineRule="exact"/>
              <w:ind w:left="107"/>
              <w:rPr>
                <w:b/>
              </w:rPr>
            </w:pPr>
            <w:r>
              <w:rPr>
                <w:b/>
              </w:rPr>
              <w:t>Average</w:t>
            </w:r>
            <w:r>
              <w:rPr>
                <w:b/>
                <w:spacing w:val="-2"/>
              </w:rPr>
              <w:t xml:space="preserve"> </w:t>
            </w:r>
            <w:r>
              <w:rPr>
                <w:b/>
              </w:rPr>
              <w:t>Annual Construction</w:t>
            </w:r>
            <w:r>
              <w:rPr>
                <w:b/>
                <w:spacing w:val="-5"/>
              </w:rPr>
              <w:t xml:space="preserve"> </w:t>
            </w:r>
            <w:r>
              <w:rPr>
                <w:b/>
              </w:rPr>
              <w:t>Turnover</w:t>
            </w:r>
          </w:p>
        </w:tc>
        <w:tc>
          <w:tcPr>
            <w:tcW w:w="2597" w:type="dxa"/>
          </w:tcPr>
          <w:p>
            <w:pPr>
              <w:pStyle w:val="17"/>
            </w:pPr>
          </w:p>
        </w:tc>
      </w:tr>
    </w:tbl>
    <w:p>
      <w:pPr>
        <w:pStyle w:val="7"/>
        <w:spacing w:before="4"/>
        <w:rPr>
          <w:sz w:val="7"/>
        </w:rPr>
      </w:pPr>
    </w:p>
    <w:p>
      <w:pPr>
        <w:spacing w:before="93"/>
        <w:ind w:left="223"/>
        <w:rPr>
          <w:i/>
          <w:sz w:val="18"/>
        </w:rPr>
      </w:pPr>
      <w:r>
        <w:rPr>
          <w:i/>
          <w:color w:val="221F1F"/>
          <w:sz w:val="18"/>
        </w:rPr>
        <w:t>*</w:t>
      </w:r>
      <w:r>
        <w:rPr>
          <w:i/>
          <w:color w:val="221F1F"/>
          <w:spacing w:val="-1"/>
          <w:sz w:val="18"/>
        </w:rPr>
        <w:t xml:space="preserve"> </w:t>
      </w:r>
      <w:r>
        <w:rPr>
          <w:i/>
          <w:color w:val="221F1F"/>
          <w:sz w:val="18"/>
        </w:rPr>
        <w:t>See</w:t>
      </w:r>
      <w:r>
        <w:rPr>
          <w:i/>
          <w:color w:val="221F1F"/>
          <w:spacing w:val="-3"/>
          <w:sz w:val="18"/>
        </w:rPr>
        <w:t xml:space="preserve"> </w:t>
      </w:r>
      <w:r>
        <w:rPr>
          <w:i/>
          <w:color w:val="221F1F"/>
          <w:sz w:val="18"/>
        </w:rPr>
        <w:t>Section</w:t>
      </w:r>
      <w:r>
        <w:rPr>
          <w:i/>
          <w:color w:val="221F1F"/>
          <w:spacing w:val="-1"/>
          <w:sz w:val="18"/>
        </w:rPr>
        <w:t xml:space="preserve"> </w:t>
      </w:r>
      <w:r>
        <w:rPr>
          <w:i/>
          <w:color w:val="221F1F"/>
          <w:sz w:val="18"/>
        </w:rPr>
        <w:t>III, Evaluation</w:t>
      </w:r>
      <w:r>
        <w:rPr>
          <w:i/>
          <w:color w:val="221F1F"/>
          <w:spacing w:val="-3"/>
          <w:sz w:val="18"/>
        </w:rPr>
        <w:t xml:space="preserve"> </w:t>
      </w:r>
      <w:r>
        <w:rPr>
          <w:i/>
          <w:color w:val="221F1F"/>
          <w:sz w:val="18"/>
        </w:rPr>
        <w:t>and</w:t>
      </w:r>
      <w:r>
        <w:rPr>
          <w:i/>
          <w:color w:val="221F1F"/>
          <w:spacing w:val="-3"/>
          <w:sz w:val="18"/>
        </w:rPr>
        <w:t xml:space="preserve"> </w:t>
      </w:r>
      <w:r>
        <w:rPr>
          <w:i/>
          <w:color w:val="221F1F"/>
          <w:sz w:val="18"/>
        </w:rPr>
        <w:t>Qualiﬁcation Criteria,</w:t>
      </w:r>
      <w:r>
        <w:rPr>
          <w:i/>
          <w:color w:val="221F1F"/>
          <w:spacing w:val="-4"/>
          <w:sz w:val="18"/>
        </w:rPr>
        <w:t xml:space="preserve"> </w:t>
      </w:r>
      <w:r>
        <w:rPr>
          <w:i/>
          <w:color w:val="221F1F"/>
          <w:sz w:val="18"/>
        </w:rPr>
        <w:t>Sub-Factor</w:t>
      </w:r>
      <w:r>
        <w:rPr>
          <w:i/>
          <w:color w:val="221F1F"/>
          <w:spacing w:val="-2"/>
          <w:sz w:val="18"/>
        </w:rPr>
        <w:t xml:space="preserve"> </w:t>
      </w:r>
      <w:r>
        <w:rPr>
          <w:i/>
          <w:color w:val="221F1F"/>
          <w:sz w:val="18"/>
        </w:rPr>
        <w:t>3.2.</w:t>
      </w:r>
    </w:p>
    <w:p>
      <w:pPr>
        <w:pStyle w:val="7"/>
        <w:spacing w:before="9"/>
        <w:rPr>
          <w:i/>
          <w:sz w:val="18"/>
        </w:rPr>
      </w:pPr>
      <w:r>
        <mc:AlternateContent>
          <mc:Choice Requires="wps">
            <w:drawing>
              <wp:anchor distT="0" distB="0" distL="0" distR="0" simplePos="0" relativeHeight="251720704" behindDoc="1" locked="0" layoutInCell="1" allowOverlap="1">
                <wp:simplePos x="0" y="0"/>
                <wp:positionH relativeFrom="page">
                  <wp:posOffset>541020</wp:posOffset>
                </wp:positionH>
                <wp:positionV relativeFrom="paragraph">
                  <wp:posOffset>165100</wp:posOffset>
                </wp:positionV>
                <wp:extent cx="1852930" cy="1270"/>
                <wp:effectExtent l="0" t="0" r="0" b="0"/>
                <wp:wrapTopAndBottom/>
                <wp:docPr id="219" name="Freeform 44"/>
                <wp:cNvGraphicFramePr/>
                <a:graphic xmlns:a="http://schemas.openxmlformats.org/drawingml/2006/main">
                  <a:graphicData uri="http://schemas.microsoft.com/office/word/2010/wordprocessingShape">
                    <wps:wsp>
                      <wps:cNvSpPr/>
                      <wps:spPr bwMode="auto">
                        <a:xfrm>
                          <a:off x="0" y="0"/>
                          <a:ext cx="1852930" cy="1270"/>
                        </a:xfrm>
                        <a:custGeom>
                          <a:avLst/>
                          <a:gdLst>
                            <a:gd name="T0" fmla="+- 0 852 852"/>
                            <a:gd name="T1" fmla="*/ T0 w 2918"/>
                            <a:gd name="T2" fmla="+- 0 3770 852"/>
                            <a:gd name="T3" fmla="*/ T2 w 2918"/>
                          </a:gdLst>
                          <a:ahLst/>
                          <a:cxnLst>
                            <a:cxn ang="0">
                              <a:pos x="T1" y="0"/>
                            </a:cxn>
                            <a:cxn ang="0">
                              <a:pos x="T3" y="0"/>
                            </a:cxn>
                          </a:cxnLst>
                          <a:rect l="0" t="0" r="r" b="b"/>
                          <a:pathLst>
                            <a:path w="2918">
                              <a:moveTo>
                                <a:pt x="0" y="0"/>
                              </a:moveTo>
                              <a:lnTo>
                                <a:pt x="2918" y="0"/>
                              </a:lnTo>
                            </a:path>
                          </a:pathLst>
                        </a:custGeom>
                        <a:noFill/>
                        <a:ln w="6096">
                          <a:solidFill>
                            <a:srgbClr val="221F1F"/>
                          </a:solidFill>
                          <a:prstDash val="solid"/>
                          <a:round/>
                        </a:ln>
                      </wps:spPr>
                      <wps:bodyPr rot="0" vert="horz" wrap="square" lIns="91440" tIns="45720" rIns="91440" bIns="45720" anchor="t" anchorCtr="0" upright="1">
                        <a:noAutofit/>
                      </wps:bodyPr>
                    </wps:wsp>
                  </a:graphicData>
                </a:graphic>
              </wp:anchor>
            </w:drawing>
          </mc:Choice>
          <mc:Fallback>
            <w:pict>
              <v:shape id="Freeform 44" o:spid="_x0000_s1026" o:spt="100" style="position:absolute;left:0pt;margin-left:42.6pt;margin-top:13pt;height:0.1pt;width:145.9pt;mso-position-horizontal-relative:page;mso-wrap-distance-bottom:0pt;mso-wrap-distance-top:0pt;z-index:-251595776;mso-width-relative:page;mso-height-relative:page;" filled="f" stroked="t" coordsize="2918,1" o:gfxdata="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" path="m0,0l2918,0e">
                <v:path o:connectlocs="0,0;1852930,0" o:connectangles="0,0"/>
                <v:fill on="f" focussize="0,0"/>
                <v:stroke weight="0.48pt" color="#221F1F" joinstyle="round"/>
                <v:imagedata o:title=""/>
                <o:lock v:ext="edit" aspectratio="f"/>
                <w10:wrap type="topAndBottom"/>
              </v:shape>
            </w:pict>
          </mc:Fallback>
        </mc:AlternateContent>
      </w:r>
    </w:p>
    <w:p>
      <w:pPr>
        <w:spacing w:line="223" w:lineRule="auto"/>
        <w:ind w:left="252" w:right="718"/>
        <w:rPr>
          <w:i/>
          <w:sz w:val="24"/>
        </w:rPr>
      </w:pPr>
      <w:r>
        <w:rPr>
          <w:i/>
          <w:color w:val="221F1F"/>
          <w:position w:val="12"/>
          <w:sz w:val="12"/>
        </w:rPr>
        <w:t>1</w:t>
      </w:r>
      <w:r>
        <w:rPr>
          <w:i/>
          <w:color w:val="221F1F"/>
          <w:sz w:val="24"/>
        </w:rPr>
        <w:t>If</w:t>
      </w:r>
      <w:r>
        <w:rPr>
          <w:i/>
          <w:color w:val="221F1F"/>
          <w:spacing w:val="-2"/>
          <w:sz w:val="24"/>
        </w:rPr>
        <w:t xml:space="preserve"> </w:t>
      </w:r>
      <w:r>
        <w:rPr>
          <w:i/>
          <w:color w:val="221F1F"/>
          <w:sz w:val="24"/>
        </w:rPr>
        <w:t>the</w:t>
      </w:r>
      <w:r>
        <w:rPr>
          <w:i/>
          <w:color w:val="221F1F"/>
          <w:spacing w:val="-3"/>
          <w:sz w:val="24"/>
        </w:rPr>
        <w:t xml:space="preserve"> </w:t>
      </w:r>
      <w:r>
        <w:rPr>
          <w:i/>
          <w:color w:val="221F1F"/>
          <w:sz w:val="24"/>
        </w:rPr>
        <w:t>most</w:t>
      </w:r>
      <w:r>
        <w:rPr>
          <w:i/>
          <w:color w:val="221F1F"/>
          <w:spacing w:val="-3"/>
          <w:sz w:val="24"/>
        </w:rPr>
        <w:t xml:space="preserve"> </w:t>
      </w:r>
      <w:r>
        <w:rPr>
          <w:i/>
          <w:color w:val="221F1F"/>
          <w:sz w:val="24"/>
        </w:rPr>
        <w:t>recent</w:t>
      </w:r>
      <w:r>
        <w:rPr>
          <w:i/>
          <w:color w:val="221F1F"/>
          <w:spacing w:val="-2"/>
          <w:sz w:val="24"/>
        </w:rPr>
        <w:t xml:space="preserve"> </w:t>
      </w:r>
      <w:r>
        <w:rPr>
          <w:i/>
          <w:color w:val="221F1F"/>
          <w:sz w:val="24"/>
        </w:rPr>
        <w:t>set</w:t>
      </w:r>
      <w:r>
        <w:rPr>
          <w:i/>
          <w:color w:val="221F1F"/>
          <w:spacing w:val="-3"/>
          <w:sz w:val="24"/>
        </w:rPr>
        <w:t xml:space="preserve"> </w:t>
      </w:r>
      <w:r>
        <w:rPr>
          <w:i/>
          <w:color w:val="221F1F"/>
          <w:sz w:val="24"/>
        </w:rPr>
        <w:t>of</w:t>
      </w:r>
      <w:r>
        <w:rPr>
          <w:i/>
          <w:color w:val="221F1F"/>
          <w:spacing w:val="-1"/>
          <w:sz w:val="24"/>
        </w:rPr>
        <w:t xml:space="preserve"> </w:t>
      </w:r>
      <w:r>
        <w:rPr>
          <w:i/>
          <w:color w:val="221F1F"/>
          <w:sz w:val="24"/>
        </w:rPr>
        <w:t>ﬁnancial</w:t>
      </w:r>
      <w:r>
        <w:rPr>
          <w:i/>
          <w:color w:val="221F1F"/>
          <w:spacing w:val="-2"/>
          <w:sz w:val="24"/>
        </w:rPr>
        <w:t xml:space="preserve"> </w:t>
      </w:r>
      <w:r>
        <w:rPr>
          <w:i/>
          <w:color w:val="221F1F"/>
          <w:sz w:val="24"/>
        </w:rPr>
        <w:t>statements</w:t>
      </w:r>
      <w:r>
        <w:rPr>
          <w:i/>
          <w:color w:val="221F1F"/>
          <w:spacing w:val="-2"/>
          <w:sz w:val="24"/>
        </w:rPr>
        <w:t xml:space="preserve"> </w:t>
      </w:r>
      <w:r>
        <w:rPr>
          <w:i/>
          <w:color w:val="221F1F"/>
          <w:sz w:val="24"/>
        </w:rPr>
        <w:t>is</w:t>
      </w:r>
      <w:r>
        <w:rPr>
          <w:i/>
          <w:color w:val="221F1F"/>
          <w:spacing w:val="-3"/>
          <w:sz w:val="24"/>
        </w:rPr>
        <w:t xml:space="preserve"> </w:t>
      </w:r>
      <w:r>
        <w:rPr>
          <w:i/>
          <w:color w:val="221F1F"/>
          <w:sz w:val="24"/>
        </w:rPr>
        <w:t>for</w:t>
      </w:r>
      <w:r>
        <w:rPr>
          <w:i/>
          <w:color w:val="221F1F"/>
          <w:spacing w:val="-3"/>
          <w:sz w:val="24"/>
        </w:rPr>
        <w:t xml:space="preserve"> </w:t>
      </w:r>
      <w:r>
        <w:rPr>
          <w:i/>
          <w:color w:val="221F1F"/>
          <w:sz w:val="24"/>
        </w:rPr>
        <w:t>a</w:t>
      </w:r>
      <w:r>
        <w:rPr>
          <w:i/>
          <w:color w:val="221F1F"/>
          <w:spacing w:val="-2"/>
          <w:sz w:val="24"/>
        </w:rPr>
        <w:t xml:space="preserve"> </w:t>
      </w:r>
      <w:r>
        <w:rPr>
          <w:i/>
          <w:color w:val="221F1F"/>
          <w:sz w:val="24"/>
        </w:rPr>
        <w:t>period</w:t>
      </w:r>
      <w:r>
        <w:rPr>
          <w:i/>
          <w:color w:val="221F1F"/>
          <w:spacing w:val="-2"/>
          <w:sz w:val="24"/>
        </w:rPr>
        <w:t xml:space="preserve"> </w:t>
      </w:r>
      <w:r>
        <w:rPr>
          <w:i/>
          <w:color w:val="221F1F"/>
          <w:sz w:val="24"/>
        </w:rPr>
        <w:t>earlier</w:t>
      </w:r>
      <w:r>
        <w:rPr>
          <w:i/>
          <w:color w:val="221F1F"/>
          <w:spacing w:val="-3"/>
          <w:sz w:val="24"/>
        </w:rPr>
        <w:t xml:space="preserve"> </w:t>
      </w:r>
      <w:r>
        <w:rPr>
          <w:i/>
          <w:color w:val="221F1F"/>
          <w:sz w:val="24"/>
        </w:rPr>
        <w:t>than</w:t>
      </w:r>
      <w:r>
        <w:rPr>
          <w:i/>
          <w:color w:val="221F1F"/>
          <w:spacing w:val="-2"/>
          <w:sz w:val="24"/>
        </w:rPr>
        <w:t xml:space="preserve"> </w:t>
      </w:r>
      <w:r>
        <w:rPr>
          <w:i/>
          <w:color w:val="221F1F"/>
          <w:sz w:val="24"/>
        </w:rPr>
        <w:t>12</w:t>
      </w:r>
      <w:r>
        <w:rPr>
          <w:i/>
          <w:color w:val="221F1F"/>
          <w:spacing w:val="-2"/>
          <w:sz w:val="24"/>
        </w:rPr>
        <w:t xml:space="preserve"> </w:t>
      </w:r>
      <w:r>
        <w:rPr>
          <w:i/>
          <w:color w:val="221F1F"/>
          <w:sz w:val="24"/>
        </w:rPr>
        <w:t>months</w:t>
      </w:r>
      <w:r>
        <w:rPr>
          <w:i/>
          <w:color w:val="221F1F"/>
          <w:spacing w:val="-3"/>
          <w:sz w:val="24"/>
        </w:rPr>
        <w:t xml:space="preserve"> </w:t>
      </w:r>
      <w:r>
        <w:rPr>
          <w:i/>
          <w:color w:val="221F1F"/>
          <w:sz w:val="24"/>
        </w:rPr>
        <w:t>from</w:t>
      </w:r>
      <w:r>
        <w:rPr>
          <w:i/>
          <w:color w:val="221F1F"/>
          <w:spacing w:val="-3"/>
          <w:sz w:val="24"/>
        </w:rPr>
        <w:t xml:space="preserve"> </w:t>
      </w:r>
      <w:r>
        <w:rPr>
          <w:i/>
          <w:color w:val="221F1F"/>
          <w:sz w:val="24"/>
        </w:rPr>
        <w:t>the</w:t>
      </w:r>
      <w:r>
        <w:rPr>
          <w:i/>
          <w:color w:val="221F1F"/>
          <w:spacing w:val="-2"/>
          <w:sz w:val="24"/>
        </w:rPr>
        <w:t xml:space="preserve"> </w:t>
      </w:r>
      <w:r>
        <w:rPr>
          <w:i/>
          <w:color w:val="221F1F"/>
          <w:sz w:val="24"/>
        </w:rPr>
        <w:t>date</w:t>
      </w:r>
      <w:r>
        <w:rPr>
          <w:i/>
          <w:color w:val="221F1F"/>
          <w:spacing w:val="-2"/>
          <w:sz w:val="24"/>
        </w:rPr>
        <w:t xml:space="preserve"> </w:t>
      </w:r>
      <w:r>
        <w:rPr>
          <w:i/>
          <w:color w:val="221F1F"/>
          <w:sz w:val="24"/>
        </w:rPr>
        <w:t>of</w:t>
      </w:r>
      <w:r>
        <w:rPr>
          <w:i/>
          <w:color w:val="221F1F"/>
          <w:spacing w:val="-2"/>
          <w:sz w:val="24"/>
        </w:rPr>
        <w:t xml:space="preserve"> </w:t>
      </w:r>
      <w:r>
        <w:rPr>
          <w:i/>
          <w:color w:val="221F1F"/>
          <w:sz w:val="24"/>
        </w:rPr>
        <w:t>Tender,</w:t>
      </w:r>
      <w:r>
        <w:rPr>
          <w:i/>
          <w:color w:val="221F1F"/>
          <w:spacing w:val="-57"/>
          <w:sz w:val="24"/>
        </w:rPr>
        <w:t xml:space="preserve"> </w:t>
      </w:r>
      <w:r>
        <w:rPr>
          <w:i/>
          <w:color w:val="221F1F"/>
          <w:sz w:val="24"/>
        </w:rPr>
        <w:t>the reason</w:t>
      </w:r>
      <w:r>
        <w:rPr>
          <w:i/>
          <w:color w:val="221F1F"/>
          <w:spacing w:val="-1"/>
          <w:sz w:val="24"/>
        </w:rPr>
        <w:t xml:space="preserve"> </w:t>
      </w:r>
      <w:r>
        <w:rPr>
          <w:i/>
          <w:color w:val="221F1F"/>
          <w:sz w:val="24"/>
        </w:rPr>
        <w:t>for this should</w:t>
      </w:r>
      <w:r>
        <w:rPr>
          <w:i/>
          <w:color w:val="221F1F"/>
          <w:spacing w:val="-2"/>
          <w:sz w:val="24"/>
        </w:rPr>
        <w:t xml:space="preserve"> </w:t>
      </w:r>
      <w:r>
        <w:rPr>
          <w:i/>
          <w:color w:val="221F1F"/>
          <w:sz w:val="24"/>
        </w:rPr>
        <w:t>be</w:t>
      </w:r>
      <w:r>
        <w:rPr>
          <w:i/>
          <w:color w:val="221F1F"/>
          <w:spacing w:val="-1"/>
          <w:sz w:val="24"/>
        </w:rPr>
        <w:t xml:space="preserve"> </w:t>
      </w:r>
      <w:r>
        <w:rPr>
          <w:i/>
          <w:color w:val="221F1F"/>
          <w:sz w:val="24"/>
        </w:rPr>
        <w:t>justiﬁed.</w:t>
      </w:r>
    </w:p>
    <w:p>
      <w:pPr>
        <w:spacing w:line="223" w:lineRule="auto"/>
        <w:rPr>
          <w:sz w:val="24"/>
        </w:rPr>
        <w:sectPr>
          <w:headerReference r:id="rId36" w:type="default"/>
          <w:footerReference r:id="rId37" w:type="default"/>
          <w:pgSz w:w="11920" w:h="16850"/>
          <w:pgMar w:top="5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64"/>
        <w:ind w:left="247"/>
        <w:outlineLvl w:val="0"/>
      </w:pPr>
      <w:bookmarkStart w:id="89" w:name="_Toc29155"/>
      <w:r>
        <w:rPr>
          <w:color w:val="221F1F"/>
        </w:rPr>
        <w:t>5.</w:t>
      </w:r>
      <w:r>
        <w:rPr>
          <w:color w:val="221F1F"/>
          <w:spacing w:val="-1"/>
        </w:rPr>
        <w:t xml:space="preserve"> </w:t>
      </w:r>
      <w:r>
        <w:rPr>
          <w:color w:val="221F1F"/>
        </w:rPr>
        <w:t>60</w:t>
      </w:r>
      <w:r>
        <w:rPr>
          <w:color w:val="221F1F"/>
          <w:spacing w:val="-1"/>
        </w:rPr>
        <w:t xml:space="preserve"> </w:t>
      </w:r>
      <w:r>
        <w:rPr>
          <w:color w:val="221F1F"/>
        </w:rPr>
        <w:t>FORM FIN</w:t>
      </w:r>
      <w:r>
        <w:rPr>
          <w:color w:val="221F1F"/>
          <w:spacing w:val="-1"/>
        </w:rPr>
        <w:t xml:space="preserve"> </w:t>
      </w:r>
      <w:r>
        <w:rPr>
          <w:color w:val="221F1F"/>
        </w:rPr>
        <w:t>–</w:t>
      </w:r>
      <w:r>
        <w:rPr>
          <w:color w:val="221F1F"/>
          <w:spacing w:val="-1"/>
        </w:rPr>
        <w:t xml:space="preserve"> </w:t>
      </w:r>
      <w:r>
        <w:rPr>
          <w:color w:val="221F1F"/>
        </w:rPr>
        <w:t>3.3:</w:t>
      </w:r>
      <w:bookmarkEnd w:id="89"/>
    </w:p>
    <w:p>
      <w:pPr>
        <w:pStyle w:val="4"/>
        <w:spacing w:before="209"/>
        <w:ind w:left="249"/>
        <w:jc w:val="both"/>
      </w:pPr>
      <w:bookmarkStart w:id="90" w:name="_Toc32160"/>
      <w:r>
        <w:rPr>
          <w:color w:val="221F1F"/>
        </w:rPr>
        <w:t>Financial</w:t>
      </w:r>
      <w:r>
        <w:rPr>
          <w:color w:val="221F1F"/>
          <w:spacing w:val="-5"/>
        </w:rPr>
        <w:t xml:space="preserve"> </w:t>
      </w:r>
      <w:r>
        <w:rPr>
          <w:color w:val="221F1F"/>
        </w:rPr>
        <w:t>Resources</w:t>
      </w:r>
      <w:bookmarkEnd w:id="90"/>
    </w:p>
    <w:p>
      <w:pPr>
        <w:pStyle w:val="7"/>
        <w:spacing w:before="7"/>
        <w:rPr>
          <w:b/>
          <w:i/>
          <w:sz w:val="20"/>
        </w:rPr>
      </w:pPr>
    </w:p>
    <w:p>
      <w:pPr>
        <w:pStyle w:val="7"/>
        <w:spacing w:line="230" w:lineRule="auto"/>
        <w:ind w:left="249" w:right="715"/>
        <w:jc w:val="both"/>
      </w:pPr>
      <w:r>
        <w:rPr>
          <w:color w:val="221F1F"/>
        </w:rPr>
        <w:t>Specify proposed sources of ﬁnancing, such as liquid assets, unencumbered real assets, lines of credit, and</w:t>
      </w:r>
      <w:r>
        <w:rPr>
          <w:color w:val="221F1F"/>
          <w:spacing w:val="1"/>
        </w:rPr>
        <w:t xml:space="preserve"> </w:t>
      </w:r>
      <w:r>
        <w:rPr>
          <w:color w:val="221F1F"/>
          <w:spacing w:val="-1"/>
        </w:rPr>
        <w:t>other</w:t>
      </w:r>
      <w:r>
        <w:rPr>
          <w:color w:val="221F1F"/>
          <w:spacing w:val="-2"/>
        </w:rPr>
        <w:t xml:space="preserve"> </w:t>
      </w:r>
      <w:r>
        <w:rPr>
          <w:color w:val="221F1F"/>
          <w:spacing w:val="-1"/>
        </w:rPr>
        <w:t>ﬁnancial</w:t>
      </w:r>
      <w:r>
        <w:rPr>
          <w:color w:val="221F1F"/>
          <w:spacing w:val="-14"/>
        </w:rPr>
        <w:t xml:space="preserve"> </w:t>
      </w:r>
      <w:r>
        <w:rPr>
          <w:color w:val="221F1F"/>
          <w:spacing w:val="-1"/>
        </w:rPr>
        <w:t>means,</w:t>
      </w:r>
      <w:r>
        <w:rPr>
          <w:color w:val="221F1F"/>
          <w:spacing w:val="-15"/>
        </w:rPr>
        <w:t xml:space="preserve"> </w:t>
      </w:r>
      <w:r>
        <w:rPr>
          <w:color w:val="221F1F"/>
          <w:spacing w:val="-1"/>
        </w:rPr>
        <w:t>net</w:t>
      </w:r>
      <w:r>
        <w:rPr>
          <w:color w:val="221F1F"/>
          <w:spacing w:val="-13"/>
        </w:rPr>
        <w:t xml:space="preserve"> </w:t>
      </w:r>
      <w:r>
        <w:rPr>
          <w:color w:val="221F1F"/>
          <w:spacing w:val="-1"/>
        </w:rPr>
        <w:t>of</w:t>
      </w:r>
      <w:r>
        <w:rPr>
          <w:color w:val="221F1F"/>
          <w:spacing w:val="-15"/>
        </w:rPr>
        <w:t xml:space="preserve"> </w:t>
      </w:r>
      <w:r>
        <w:rPr>
          <w:color w:val="221F1F"/>
          <w:spacing w:val="-1"/>
        </w:rPr>
        <w:t>current</w:t>
      </w:r>
      <w:r>
        <w:rPr>
          <w:color w:val="221F1F"/>
          <w:spacing w:val="-14"/>
        </w:rPr>
        <w:t xml:space="preserve"> </w:t>
      </w:r>
      <w:r>
        <w:rPr>
          <w:color w:val="221F1F"/>
        </w:rPr>
        <w:t>commitments,</w:t>
      </w:r>
      <w:r>
        <w:rPr>
          <w:color w:val="221F1F"/>
          <w:spacing w:val="-16"/>
        </w:rPr>
        <w:t xml:space="preserve"> </w:t>
      </w:r>
      <w:r>
        <w:rPr>
          <w:color w:val="221F1F"/>
        </w:rPr>
        <w:t>available</w:t>
      </w:r>
      <w:r>
        <w:rPr>
          <w:color w:val="221F1F"/>
          <w:spacing w:val="-14"/>
        </w:rPr>
        <w:t xml:space="preserve"> </w:t>
      </w:r>
      <w:r>
        <w:rPr>
          <w:color w:val="221F1F"/>
        </w:rPr>
        <w:t>to</w:t>
      </w:r>
      <w:r>
        <w:rPr>
          <w:color w:val="221F1F"/>
          <w:spacing w:val="-15"/>
        </w:rPr>
        <w:t xml:space="preserve"> </w:t>
      </w:r>
      <w:r>
        <w:rPr>
          <w:color w:val="221F1F"/>
        </w:rPr>
        <w:t>meet</w:t>
      </w:r>
      <w:r>
        <w:rPr>
          <w:color w:val="221F1F"/>
          <w:spacing w:val="-14"/>
        </w:rPr>
        <w:t xml:space="preserve"> </w:t>
      </w:r>
      <w:r>
        <w:rPr>
          <w:color w:val="221F1F"/>
        </w:rPr>
        <w:t>the</w:t>
      </w:r>
      <w:r>
        <w:rPr>
          <w:color w:val="221F1F"/>
          <w:spacing w:val="-15"/>
        </w:rPr>
        <w:t xml:space="preserve"> </w:t>
      </w:r>
      <w:r>
        <w:rPr>
          <w:color w:val="221F1F"/>
        </w:rPr>
        <w:t>total</w:t>
      </w:r>
      <w:r>
        <w:rPr>
          <w:color w:val="221F1F"/>
          <w:spacing w:val="-15"/>
        </w:rPr>
        <w:t xml:space="preserve"> </w:t>
      </w:r>
      <w:r>
        <w:rPr>
          <w:color w:val="221F1F"/>
        </w:rPr>
        <w:t>construction</w:t>
      </w:r>
      <w:r>
        <w:rPr>
          <w:color w:val="221F1F"/>
          <w:spacing w:val="-14"/>
        </w:rPr>
        <w:t xml:space="preserve"> </w:t>
      </w:r>
      <w:r>
        <w:rPr>
          <w:color w:val="221F1F"/>
        </w:rPr>
        <w:t>cash</w:t>
      </w:r>
      <w:r>
        <w:rPr>
          <w:color w:val="221F1F"/>
          <w:spacing w:val="-15"/>
        </w:rPr>
        <w:t xml:space="preserve"> </w:t>
      </w:r>
      <w:r>
        <w:rPr>
          <w:color w:val="221F1F"/>
        </w:rPr>
        <w:t>ﬂow</w:t>
      </w:r>
      <w:r>
        <w:rPr>
          <w:color w:val="221F1F"/>
          <w:spacing w:val="-15"/>
        </w:rPr>
        <w:t xml:space="preserve"> </w:t>
      </w:r>
      <w:r>
        <w:rPr>
          <w:color w:val="221F1F"/>
        </w:rPr>
        <w:t>demands</w:t>
      </w:r>
      <w:r>
        <w:rPr>
          <w:color w:val="221F1F"/>
          <w:spacing w:val="-57"/>
        </w:rPr>
        <w:t xml:space="preserve"> </w:t>
      </w:r>
      <w:r>
        <w:rPr>
          <w:color w:val="221F1F"/>
          <w:spacing w:val="-1"/>
        </w:rPr>
        <w:t>of</w:t>
      </w:r>
      <w:r>
        <w:rPr>
          <w:color w:val="221F1F"/>
          <w:spacing w:val="-13"/>
        </w:rPr>
        <w:t xml:space="preserve"> </w:t>
      </w:r>
      <w:r>
        <w:rPr>
          <w:color w:val="221F1F"/>
          <w:spacing w:val="-1"/>
        </w:rPr>
        <w:t>the</w:t>
      </w:r>
      <w:r>
        <w:rPr>
          <w:color w:val="221F1F"/>
          <w:spacing w:val="-12"/>
        </w:rPr>
        <w:t xml:space="preserve"> </w:t>
      </w:r>
      <w:r>
        <w:rPr>
          <w:color w:val="221F1F"/>
          <w:spacing w:val="-1"/>
        </w:rPr>
        <w:t>subject</w:t>
      </w:r>
      <w:r>
        <w:rPr>
          <w:color w:val="221F1F"/>
        </w:rPr>
        <w:t xml:space="preserve"> </w:t>
      </w:r>
      <w:r>
        <w:rPr>
          <w:color w:val="221F1F"/>
          <w:spacing w:val="-1"/>
        </w:rPr>
        <w:t>contract</w:t>
      </w:r>
      <w:r>
        <w:rPr>
          <w:color w:val="221F1F"/>
          <w:spacing w:val="-24"/>
        </w:rPr>
        <w:t xml:space="preserve"> </w:t>
      </w:r>
      <w:r>
        <w:rPr>
          <w:color w:val="221F1F"/>
          <w:spacing w:val="-1"/>
        </w:rPr>
        <w:t>or</w:t>
      </w:r>
      <w:r>
        <w:rPr>
          <w:color w:val="221F1F"/>
          <w:spacing w:val="-23"/>
        </w:rPr>
        <w:t xml:space="preserve"> </w:t>
      </w:r>
      <w:r>
        <w:rPr>
          <w:color w:val="221F1F"/>
          <w:spacing w:val="-1"/>
        </w:rPr>
        <w:t>contracts</w:t>
      </w:r>
      <w:r>
        <w:rPr>
          <w:color w:val="221F1F"/>
          <w:spacing w:val="-21"/>
        </w:rPr>
        <w:t xml:space="preserve"> </w:t>
      </w:r>
      <w:r>
        <w:rPr>
          <w:color w:val="221F1F"/>
        </w:rPr>
        <w:t>as</w:t>
      </w:r>
      <w:r>
        <w:rPr>
          <w:color w:val="221F1F"/>
          <w:spacing w:val="-22"/>
        </w:rPr>
        <w:t xml:space="preserve"> </w:t>
      </w:r>
      <w:r>
        <w:rPr>
          <w:color w:val="221F1F"/>
        </w:rPr>
        <w:t>speciﬁed</w:t>
      </w:r>
      <w:r>
        <w:rPr>
          <w:color w:val="221F1F"/>
          <w:spacing w:val="-24"/>
        </w:rPr>
        <w:t xml:space="preserve"> </w:t>
      </w:r>
      <w:r>
        <w:rPr>
          <w:color w:val="221F1F"/>
        </w:rPr>
        <w:t>in</w:t>
      </w:r>
      <w:r>
        <w:rPr>
          <w:color w:val="221F1F"/>
          <w:spacing w:val="-22"/>
        </w:rPr>
        <w:t xml:space="preserve"> </w:t>
      </w:r>
      <w:r>
        <w:rPr>
          <w:color w:val="221F1F"/>
        </w:rPr>
        <w:t>Section</w:t>
      </w:r>
      <w:r>
        <w:rPr>
          <w:color w:val="221F1F"/>
          <w:spacing w:val="-21"/>
        </w:rPr>
        <w:t xml:space="preserve"> </w:t>
      </w:r>
      <w:r>
        <w:rPr>
          <w:color w:val="221F1F"/>
        </w:rPr>
        <w:t>III,</w:t>
      </w:r>
      <w:r>
        <w:rPr>
          <w:color w:val="221F1F"/>
          <w:spacing w:val="-22"/>
        </w:rPr>
        <w:t xml:space="preserve"> </w:t>
      </w:r>
      <w:r>
        <w:rPr>
          <w:color w:val="221F1F"/>
        </w:rPr>
        <w:t>Evaluation</w:t>
      </w:r>
      <w:r>
        <w:rPr>
          <w:color w:val="221F1F"/>
          <w:spacing w:val="-24"/>
        </w:rPr>
        <w:t xml:space="preserve"> </w:t>
      </w:r>
      <w:r>
        <w:rPr>
          <w:color w:val="221F1F"/>
        </w:rPr>
        <w:t>and</w:t>
      </w:r>
      <w:r>
        <w:rPr>
          <w:color w:val="221F1F"/>
          <w:spacing w:val="-19"/>
        </w:rPr>
        <w:t xml:space="preserve"> </w:t>
      </w:r>
      <w:r>
        <w:rPr>
          <w:color w:val="221F1F"/>
        </w:rPr>
        <w:t>Qualiﬁcation</w:t>
      </w:r>
      <w:r>
        <w:rPr>
          <w:color w:val="221F1F"/>
          <w:spacing w:val="-24"/>
        </w:rPr>
        <w:t xml:space="preserve"> </w:t>
      </w:r>
      <w:r>
        <w:rPr>
          <w:color w:val="221F1F"/>
        </w:rPr>
        <w:t>Criteria</w:t>
      </w:r>
    </w:p>
    <w:p>
      <w:pPr>
        <w:pStyle w:val="7"/>
        <w:spacing w:before="7"/>
        <w:rPr>
          <w:sz w:val="16"/>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72"/>
        <w:gridCol w:w="5288"/>
        <w:gridCol w:w="34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3" w:hRule="atLeast"/>
        </w:trPr>
        <w:tc>
          <w:tcPr>
            <w:tcW w:w="9983" w:type="dxa"/>
            <w:gridSpan w:val="3"/>
          </w:tcPr>
          <w:p>
            <w:pPr>
              <w:pStyle w:val="17"/>
              <w:spacing w:line="251" w:lineRule="exact"/>
              <w:ind w:left="107"/>
              <w:rPr>
                <w:b/>
              </w:rPr>
            </w:pPr>
            <w:r>
              <w:rPr>
                <w:b/>
              </w:rPr>
              <w:t>Financial</w:t>
            </w:r>
            <w:r>
              <w:rPr>
                <w:b/>
                <w:spacing w:val="-1"/>
              </w:rPr>
              <w:t xml:space="preserve"> </w:t>
            </w:r>
            <w:r>
              <w:rPr>
                <w:b/>
              </w:rPr>
              <w:t>Resource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1272" w:type="dxa"/>
            <w:shd w:val="clear" w:color="auto" w:fill="BEBEBE"/>
          </w:tcPr>
          <w:p>
            <w:pPr>
              <w:pStyle w:val="17"/>
              <w:spacing w:line="251" w:lineRule="exact"/>
              <w:ind w:left="453" w:right="445"/>
              <w:jc w:val="center"/>
              <w:rPr>
                <w:b/>
              </w:rPr>
            </w:pPr>
            <w:r>
              <w:rPr>
                <w:b/>
              </w:rPr>
              <w:t>No.</w:t>
            </w:r>
          </w:p>
        </w:tc>
        <w:tc>
          <w:tcPr>
            <w:tcW w:w="5288" w:type="dxa"/>
            <w:shd w:val="clear" w:color="auto" w:fill="BEBEBE"/>
          </w:tcPr>
          <w:p>
            <w:pPr>
              <w:pStyle w:val="17"/>
              <w:spacing w:line="251" w:lineRule="exact"/>
              <w:ind w:left="108"/>
              <w:rPr>
                <w:b/>
              </w:rPr>
            </w:pPr>
            <w:r>
              <w:rPr>
                <w:b/>
              </w:rPr>
              <w:t>Source of</w:t>
            </w:r>
            <w:r>
              <w:rPr>
                <w:b/>
                <w:spacing w:val="-2"/>
              </w:rPr>
              <w:t xml:space="preserve"> </w:t>
            </w:r>
            <w:r>
              <w:rPr>
                <w:b/>
              </w:rPr>
              <w:t>financing</w:t>
            </w:r>
          </w:p>
        </w:tc>
        <w:tc>
          <w:tcPr>
            <w:tcW w:w="3423" w:type="dxa"/>
            <w:shd w:val="clear" w:color="auto" w:fill="BEBEBE"/>
          </w:tcPr>
          <w:p>
            <w:pPr>
              <w:pStyle w:val="17"/>
              <w:tabs>
                <w:tab w:val="left" w:pos="1394"/>
                <w:tab w:val="left" w:pos="2593"/>
              </w:tabs>
              <w:spacing w:line="252" w:lineRule="exact"/>
              <w:ind w:left="108" w:right="94"/>
              <w:rPr>
                <w:b/>
              </w:rPr>
            </w:pPr>
            <w:r>
              <w:rPr>
                <w:b/>
              </w:rPr>
              <w:t>Amount</w:t>
            </w:r>
            <w:r>
              <w:rPr>
                <w:b/>
              </w:rPr>
              <w:tab/>
            </w:r>
            <w:r>
              <w:rPr>
                <w:b/>
              </w:rPr>
              <w:t>(Kenya</w:t>
            </w:r>
            <w:r>
              <w:rPr>
                <w:b/>
              </w:rPr>
              <w:tab/>
            </w:r>
            <w:r>
              <w:rPr>
                <w:b/>
                <w:spacing w:val="-1"/>
              </w:rPr>
              <w:t>Shilling</w:t>
            </w:r>
            <w:r>
              <w:rPr>
                <w:b/>
                <w:spacing w:val="-52"/>
              </w:rPr>
              <w:t xml:space="preserve"> </w:t>
            </w:r>
            <w:r>
              <w:rPr>
                <w:b/>
              </w:rPr>
              <w:t>Equivalent)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1272" w:type="dxa"/>
          </w:tcPr>
          <w:p>
            <w:pPr>
              <w:pStyle w:val="17"/>
              <w:spacing w:line="247" w:lineRule="exact"/>
              <w:ind w:left="10"/>
              <w:jc w:val="center"/>
            </w:pPr>
            <w:r>
              <w:t>1</w:t>
            </w:r>
          </w:p>
        </w:tc>
        <w:tc>
          <w:tcPr>
            <w:tcW w:w="5288" w:type="dxa"/>
          </w:tcPr>
          <w:p>
            <w:pPr>
              <w:pStyle w:val="17"/>
            </w:pPr>
          </w:p>
        </w:tc>
        <w:tc>
          <w:tcPr>
            <w:tcW w:w="342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1272" w:type="dxa"/>
          </w:tcPr>
          <w:p>
            <w:pPr>
              <w:pStyle w:val="17"/>
              <w:spacing w:line="247" w:lineRule="exact"/>
              <w:ind w:left="10"/>
              <w:jc w:val="center"/>
            </w:pPr>
            <w:r>
              <w:t>2</w:t>
            </w:r>
          </w:p>
        </w:tc>
        <w:tc>
          <w:tcPr>
            <w:tcW w:w="5288" w:type="dxa"/>
          </w:tcPr>
          <w:p>
            <w:pPr>
              <w:pStyle w:val="17"/>
            </w:pPr>
          </w:p>
        </w:tc>
        <w:tc>
          <w:tcPr>
            <w:tcW w:w="342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1272" w:type="dxa"/>
          </w:tcPr>
          <w:p>
            <w:pPr>
              <w:pStyle w:val="17"/>
              <w:spacing w:line="247" w:lineRule="exact"/>
              <w:ind w:left="10"/>
              <w:jc w:val="center"/>
            </w:pPr>
            <w:r>
              <w:t>3</w:t>
            </w:r>
          </w:p>
        </w:tc>
        <w:tc>
          <w:tcPr>
            <w:tcW w:w="5288" w:type="dxa"/>
          </w:tcPr>
          <w:p>
            <w:pPr>
              <w:pStyle w:val="17"/>
            </w:pPr>
          </w:p>
        </w:tc>
        <w:tc>
          <w:tcPr>
            <w:tcW w:w="342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1272" w:type="dxa"/>
          </w:tcPr>
          <w:p>
            <w:pPr>
              <w:pStyle w:val="17"/>
              <w:spacing w:line="247" w:lineRule="exact"/>
              <w:ind w:left="10"/>
              <w:jc w:val="center"/>
            </w:pPr>
            <w:r>
              <w:t>4</w:t>
            </w:r>
          </w:p>
        </w:tc>
        <w:tc>
          <w:tcPr>
            <w:tcW w:w="5288" w:type="dxa"/>
          </w:tcPr>
          <w:p>
            <w:pPr>
              <w:pStyle w:val="17"/>
            </w:pPr>
          </w:p>
        </w:tc>
        <w:tc>
          <w:tcPr>
            <w:tcW w:w="3423" w:type="dxa"/>
          </w:tcPr>
          <w:p>
            <w:pPr>
              <w:pStyle w:val="17"/>
            </w:pPr>
          </w:p>
        </w:tc>
      </w:tr>
    </w:tbl>
    <w:p>
      <w:pPr>
        <w:pStyle w:val="7"/>
        <w:spacing w:before="8"/>
        <w:rPr>
          <w:sz w:val="23"/>
        </w:rPr>
      </w:pPr>
    </w:p>
    <w:p>
      <w:pPr>
        <w:pStyle w:val="3"/>
        <w:numPr>
          <w:ilvl w:val="1"/>
          <w:numId w:val="51"/>
        </w:numPr>
        <w:tabs>
          <w:tab w:val="left" w:pos="608"/>
        </w:tabs>
        <w:ind w:hanging="361"/>
        <w:jc w:val="left"/>
        <w:rPr>
          <w:color w:val="221F1F"/>
        </w:rPr>
      </w:pPr>
      <w:bookmarkStart w:id="91" w:name="_Toc30169"/>
      <w:r>
        <w:rPr>
          <w:color w:val="221F1F"/>
        </w:rPr>
        <w:t>FORM</w:t>
      </w:r>
      <w:r>
        <w:rPr>
          <w:color w:val="221F1F"/>
          <w:spacing w:val="-1"/>
        </w:rPr>
        <w:t xml:space="preserve"> </w:t>
      </w:r>
      <w:r>
        <w:rPr>
          <w:color w:val="221F1F"/>
        </w:rPr>
        <w:t>FIN</w:t>
      </w:r>
      <w:r>
        <w:rPr>
          <w:color w:val="221F1F"/>
          <w:spacing w:val="-1"/>
        </w:rPr>
        <w:t xml:space="preserve"> </w:t>
      </w:r>
      <w:r>
        <w:rPr>
          <w:color w:val="221F1F"/>
        </w:rPr>
        <w:t>–</w:t>
      </w:r>
      <w:r>
        <w:rPr>
          <w:color w:val="221F1F"/>
          <w:spacing w:val="-2"/>
        </w:rPr>
        <w:t xml:space="preserve"> </w:t>
      </w:r>
      <w:r>
        <w:rPr>
          <w:color w:val="221F1F"/>
        </w:rPr>
        <w:t>3.4:</w:t>
      </w:r>
      <w:bookmarkEnd w:id="91"/>
    </w:p>
    <w:p>
      <w:pPr>
        <w:pStyle w:val="4"/>
        <w:spacing w:before="233"/>
        <w:ind w:left="252"/>
        <w:jc w:val="both"/>
      </w:pPr>
      <w:bookmarkStart w:id="92" w:name="_Toc16079"/>
      <w:r>
        <w:rPr>
          <w:color w:val="221F1F"/>
        </w:rPr>
        <w:t>Current</w:t>
      </w:r>
      <w:r>
        <w:rPr>
          <w:color w:val="221F1F"/>
          <w:spacing w:val="-3"/>
        </w:rPr>
        <w:t xml:space="preserve"> </w:t>
      </w:r>
      <w:r>
        <w:rPr>
          <w:color w:val="221F1F"/>
        </w:rPr>
        <w:t>Contract</w:t>
      </w:r>
      <w:r>
        <w:rPr>
          <w:color w:val="221F1F"/>
          <w:spacing w:val="-2"/>
        </w:rPr>
        <w:t xml:space="preserve"> </w:t>
      </w:r>
      <w:r>
        <w:rPr>
          <w:color w:val="221F1F"/>
        </w:rPr>
        <w:t>Commitments</w:t>
      </w:r>
      <w:r>
        <w:rPr>
          <w:color w:val="221F1F"/>
          <w:spacing w:val="-2"/>
        </w:rPr>
        <w:t xml:space="preserve"> </w:t>
      </w:r>
      <w:r>
        <w:rPr>
          <w:color w:val="221F1F"/>
        </w:rPr>
        <w:t>/</w:t>
      </w:r>
      <w:r>
        <w:rPr>
          <w:color w:val="221F1F"/>
          <w:spacing w:val="-3"/>
        </w:rPr>
        <w:t xml:space="preserve"> </w:t>
      </w:r>
      <w:r>
        <w:rPr>
          <w:color w:val="221F1F"/>
        </w:rPr>
        <w:t>Works</w:t>
      </w:r>
      <w:r>
        <w:rPr>
          <w:color w:val="221F1F"/>
          <w:spacing w:val="-4"/>
        </w:rPr>
        <w:t xml:space="preserve"> </w:t>
      </w:r>
      <w:r>
        <w:rPr>
          <w:color w:val="221F1F"/>
        </w:rPr>
        <w:t>in</w:t>
      </w:r>
      <w:r>
        <w:rPr>
          <w:color w:val="221F1F"/>
          <w:spacing w:val="-1"/>
        </w:rPr>
        <w:t xml:space="preserve"> </w:t>
      </w:r>
      <w:r>
        <w:rPr>
          <w:color w:val="221F1F"/>
        </w:rPr>
        <w:t>Progress</w:t>
      </w:r>
      <w:bookmarkEnd w:id="92"/>
    </w:p>
    <w:p>
      <w:pPr>
        <w:pStyle w:val="7"/>
        <w:spacing w:before="9"/>
        <w:rPr>
          <w:b/>
          <w:i/>
          <w:sz w:val="20"/>
        </w:rPr>
      </w:pPr>
    </w:p>
    <w:p>
      <w:pPr>
        <w:pStyle w:val="7"/>
        <w:spacing w:line="230" w:lineRule="auto"/>
        <w:ind w:left="252" w:right="716"/>
        <w:jc w:val="both"/>
      </w:pPr>
      <w:r>
        <w:drawing>
          <wp:anchor distT="0" distB="0" distL="0" distR="0" simplePos="0" relativeHeight="251680768" behindDoc="1" locked="0" layoutInCell="1" allowOverlap="1">
            <wp:simplePos x="0" y="0"/>
            <wp:positionH relativeFrom="page">
              <wp:posOffset>647700</wp:posOffset>
            </wp:positionH>
            <wp:positionV relativeFrom="paragraph">
              <wp:posOffset>755650</wp:posOffset>
            </wp:positionV>
            <wp:extent cx="1819910" cy="97155"/>
            <wp:effectExtent l="0" t="0" r="0" b="0"/>
            <wp:wrapNone/>
            <wp:docPr id="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3.png"/>
                    <pic:cNvPicPr>
                      <a:picLocks noChangeAspect="1"/>
                    </pic:cNvPicPr>
                  </pic:nvPicPr>
                  <pic:blipFill>
                    <a:blip r:embed="rId198" cstate="print"/>
                    <a:stretch>
                      <a:fillRect/>
                    </a:stretch>
                  </pic:blipFill>
                  <pic:spPr>
                    <a:xfrm>
                      <a:off x="0" y="0"/>
                      <a:ext cx="1820138" cy="97154"/>
                    </a:xfrm>
                    <a:prstGeom prst="rect">
                      <a:avLst/>
                    </a:prstGeom>
                  </pic:spPr>
                </pic:pic>
              </a:graphicData>
            </a:graphic>
          </wp:anchor>
        </w:drawing>
      </w:r>
      <w:r>
        <w:rPr>
          <w:color w:val="221F1F"/>
          <w:spacing w:val="-1"/>
        </w:rPr>
        <w:t>Tenderers</w:t>
      </w:r>
      <w:r>
        <w:rPr>
          <w:color w:val="221F1F"/>
          <w:spacing w:val="-15"/>
        </w:rPr>
        <w:t xml:space="preserve"> </w:t>
      </w:r>
      <w:r>
        <w:rPr>
          <w:color w:val="221F1F"/>
        </w:rPr>
        <w:t>and</w:t>
      </w:r>
      <w:r>
        <w:rPr>
          <w:color w:val="221F1F"/>
          <w:spacing w:val="-13"/>
        </w:rPr>
        <w:t xml:space="preserve"> </w:t>
      </w:r>
      <w:r>
        <w:rPr>
          <w:color w:val="221F1F"/>
        </w:rPr>
        <w:t>each</w:t>
      </w:r>
      <w:r>
        <w:rPr>
          <w:color w:val="221F1F"/>
          <w:spacing w:val="-15"/>
        </w:rPr>
        <w:t xml:space="preserve"> </w:t>
      </w:r>
      <w:r>
        <w:rPr>
          <w:color w:val="221F1F"/>
        </w:rPr>
        <w:t>member</w:t>
      </w:r>
      <w:r>
        <w:rPr>
          <w:color w:val="221F1F"/>
          <w:spacing w:val="-15"/>
        </w:rPr>
        <w:t xml:space="preserve"> </w:t>
      </w:r>
      <w:r>
        <w:rPr>
          <w:color w:val="221F1F"/>
        </w:rPr>
        <w:t>to</w:t>
      </w:r>
      <w:r>
        <w:rPr>
          <w:color w:val="221F1F"/>
          <w:spacing w:val="-15"/>
        </w:rPr>
        <w:t xml:space="preserve"> </w:t>
      </w:r>
      <w:r>
        <w:rPr>
          <w:color w:val="221F1F"/>
        </w:rPr>
        <w:t>a</w:t>
      </w:r>
      <w:r>
        <w:rPr>
          <w:color w:val="221F1F"/>
          <w:spacing w:val="-16"/>
        </w:rPr>
        <w:t xml:space="preserve"> </w:t>
      </w:r>
      <w:r>
        <w:rPr>
          <w:color w:val="221F1F"/>
        </w:rPr>
        <w:t>JV</w:t>
      </w:r>
      <w:r>
        <w:rPr>
          <w:color w:val="221F1F"/>
          <w:spacing w:val="-20"/>
        </w:rPr>
        <w:t xml:space="preserve"> </w:t>
      </w:r>
      <w:r>
        <w:rPr>
          <w:color w:val="221F1F"/>
        </w:rPr>
        <w:t>should</w:t>
      </w:r>
      <w:r>
        <w:rPr>
          <w:color w:val="221F1F"/>
          <w:spacing w:val="-15"/>
        </w:rPr>
        <w:t xml:space="preserve"> </w:t>
      </w:r>
      <w:r>
        <w:rPr>
          <w:color w:val="221F1F"/>
        </w:rPr>
        <w:t>provide</w:t>
      </w:r>
      <w:r>
        <w:rPr>
          <w:color w:val="221F1F"/>
          <w:spacing w:val="-16"/>
        </w:rPr>
        <w:t xml:space="preserve"> </w:t>
      </w:r>
      <w:r>
        <w:rPr>
          <w:color w:val="221F1F"/>
        </w:rPr>
        <w:t>information</w:t>
      </w:r>
      <w:r>
        <w:rPr>
          <w:color w:val="221F1F"/>
          <w:spacing w:val="-13"/>
        </w:rPr>
        <w:t xml:space="preserve"> </w:t>
      </w:r>
      <w:r>
        <w:rPr>
          <w:color w:val="221F1F"/>
        </w:rPr>
        <w:t>on</w:t>
      </w:r>
      <w:r>
        <w:rPr>
          <w:color w:val="221F1F"/>
          <w:spacing w:val="-15"/>
        </w:rPr>
        <w:t xml:space="preserve"> </w:t>
      </w:r>
      <w:r>
        <w:rPr>
          <w:color w:val="221F1F"/>
        </w:rPr>
        <w:t>their</w:t>
      </w:r>
      <w:r>
        <w:rPr>
          <w:color w:val="221F1F"/>
          <w:spacing w:val="-16"/>
        </w:rPr>
        <w:t xml:space="preserve"> </w:t>
      </w:r>
      <w:r>
        <w:rPr>
          <w:color w:val="221F1F"/>
        </w:rPr>
        <w:t>current</w:t>
      </w:r>
      <w:r>
        <w:rPr>
          <w:color w:val="221F1F"/>
          <w:spacing w:val="-13"/>
        </w:rPr>
        <w:t xml:space="preserve"> </w:t>
      </w:r>
      <w:r>
        <w:rPr>
          <w:color w:val="221F1F"/>
        </w:rPr>
        <w:t>commitments</w:t>
      </w:r>
      <w:r>
        <w:rPr>
          <w:color w:val="221F1F"/>
          <w:spacing w:val="-14"/>
        </w:rPr>
        <w:t xml:space="preserve"> </w:t>
      </w:r>
      <w:r>
        <w:rPr>
          <w:color w:val="221F1F"/>
        </w:rPr>
        <w:t>on</w:t>
      </w:r>
      <w:r>
        <w:rPr>
          <w:color w:val="221F1F"/>
          <w:spacing w:val="-15"/>
        </w:rPr>
        <w:t xml:space="preserve"> </w:t>
      </w:r>
      <w:r>
        <w:rPr>
          <w:color w:val="221F1F"/>
        </w:rPr>
        <w:t>all</w:t>
      </w:r>
      <w:r>
        <w:rPr>
          <w:color w:val="221F1F"/>
          <w:spacing w:val="-13"/>
        </w:rPr>
        <w:t xml:space="preserve"> </w:t>
      </w:r>
      <w:r>
        <w:rPr>
          <w:color w:val="221F1F"/>
        </w:rPr>
        <w:t>contracts</w:t>
      </w:r>
      <w:r>
        <w:rPr>
          <w:color w:val="221F1F"/>
          <w:spacing w:val="-57"/>
        </w:rPr>
        <w:t xml:space="preserve"> </w:t>
      </w:r>
      <w:r>
        <w:rPr>
          <w:color w:val="221F1F"/>
        </w:rPr>
        <w:t>that have been awarded, or for which a letter of intent or acceptance has been received, or for contracts</w:t>
      </w:r>
      <w:r>
        <w:rPr>
          <w:color w:val="221F1F"/>
          <w:spacing w:val="1"/>
        </w:rPr>
        <w:t xml:space="preserve"> </w:t>
      </w:r>
      <w:r>
        <w:rPr>
          <w:color w:val="221F1F"/>
          <w:spacing w:val="-1"/>
        </w:rPr>
        <w:t>approaching</w:t>
      </w:r>
      <w:r>
        <w:rPr>
          <w:color w:val="221F1F"/>
          <w:spacing w:val="-14"/>
        </w:rPr>
        <w:t xml:space="preserve"> </w:t>
      </w:r>
      <w:r>
        <w:rPr>
          <w:color w:val="221F1F"/>
          <w:spacing w:val="-1"/>
        </w:rPr>
        <w:t>completion,</w:t>
      </w:r>
      <w:r>
        <w:rPr>
          <w:color w:val="221F1F"/>
        </w:rPr>
        <w:t xml:space="preserve"> but</w:t>
      </w:r>
      <w:r>
        <w:rPr>
          <w:color w:val="221F1F"/>
          <w:spacing w:val="-22"/>
        </w:rPr>
        <w:t xml:space="preserve"> </w:t>
      </w:r>
      <w:r>
        <w:rPr>
          <w:color w:val="221F1F"/>
        </w:rPr>
        <w:t>for</w:t>
      </w:r>
      <w:r>
        <w:rPr>
          <w:color w:val="221F1F"/>
          <w:spacing w:val="-24"/>
        </w:rPr>
        <w:t xml:space="preserve"> </w:t>
      </w:r>
      <w:r>
        <w:rPr>
          <w:color w:val="221F1F"/>
        </w:rPr>
        <w:t>which</w:t>
      </w:r>
      <w:r>
        <w:rPr>
          <w:color w:val="221F1F"/>
          <w:spacing w:val="-22"/>
        </w:rPr>
        <w:t xml:space="preserve"> </w:t>
      </w:r>
      <w:r>
        <w:rPr>
          <w:color w:val="221F1F"/>
        </w:rPr>
        <w:t>an</w:t>
      </w:r>
      <w:r>
        <w:rPr>
          <w:color w:val="221F1F"/>
          <w:spacing w:val="-24"/>
        </w:rPr>
        <w:t xml:space="preserve"> </w:t>
      </w:r>
      <w:r>
        <w:rPr>
          <w:color w:val="221F1F"/>
        </w:rPr>
        <w:t>unqualiﬁed,</w:t>
      </w:r>
      <w:r>
        <w:rPr>
          <w:color w:val="221F1F"/>
          <w:spacing w:val="-23"/>
        </w:rPr>
        <w:t xml:space="preserve"> </w:t>
      </w:r>
      <w:r>
        <w:rPr>
          <w:color w:val="221F1F"/>
        </w:rPr>
        <w:t>full</w:t>
      </w:r>
      <w:r>
        <w:rPr>
          <w:color w:val="221F1F"/>
          <w:spacing w:val="-24"/>
        </w:rPr>
        <w:t xml:space="preserve"> </w:t>
      </w:r>
      <w:r>
        <w:rPr>
          <w:color w:val="221F1F"/>
        </w:rPr>
        <w:t>completion</w:t>
      </w:r>
      <w:r>
        <w:rPr>
          <w:color w:val="221F1F"/>
          <w:spacing w:val="-24"/>
        </w:rPr>
        <w:t xml:space="preserve"> </w:t>
      </w:r>
      <w:r>
        <w:rPr>
          <w:color w:val="221F1F"/>
        </w:rPr>
        <w:t>certiﬁcate</w:t>
      </w:r>
      <w:r>
        <w:rPr>
          <w:color w:val="221F1F"/>
          <w:spacing w:val="-24"/>
        </w:rPr>
        <w:t xml:space="preserve"> </w:t>
      </w:r>
      <w:r>
        <w:rPr>
          <w:color w:val="221F1F"/>
        </w:rPr>
        <w:t>has</w:t>
      </w:r>
      <w:r>
        <w:rPr>
          <w:color w:val="221F1F"/>
          <w:spacing w:val="-16"/>
        </w:rPr>
        <w:t xml:space="preserve"> </w:t>
      </w:r>
      <w:r>
        <w:rPr>
          <w:color w:val="221F1F"/>
        </w:rPr>
        <w:t>yet</w:t>
      </w:r>
      <w:r>
        <w:rPr>
          <w:color w:val="221F1F"/>
          <w:spacing w:val="-24"/>
        </w:rPr>
        <w:t xml:space="preserve"> </w:t>
      </w:r>
      <w:r>
        <w:rPr>
          <w:color w:val="221F1F"/>
        </w:rPr>
        <w:t>to</w:t>
      </w:r>
      <w:r>
        <w:rPr>
          <w:color w:val="221F1F"/>
          <w:spacing w:val="-24"/>
        </w:rPr>
        <w:t xml:space="preserve"> </w:t>
      </w:r>
      <w:r>
        <w:rPr>
          <w:color w:val="221F1F"/>
        </w:rPr>
        <w:t>be</w:t>
      </w:r>
      <w:r>
        <w:rPr>
          <w:color w:val="221F1F"/>
          <w:spacing w:val="-24"/>
        </w:rPr>
        <w:t xml:space="preserve"> </w:t>
      </w:r>
      <w:r>
        <w:rPr>
          <w:color w:val="221F1F"/>
        </w:rPr>
        <w:t>issued.</w:t>
      </w:r>
    </w:p>
    <w:p>
      <w:pPr>
        <w:pStyle w:val="7"/>
        <w:rPr>
          <w:sz w:val="20"/>
        </w:rPr>
      </w:pPr>
    </w:p>
    <w:p>
      <w:pPr>
        <w:pStyle w:val="7"/>
        <w:spacing w:before="4" w:after="1"/>
        <w:rPr>
          <w:sz w:val="20"/>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50"/>
        <w:gridCol w:w="3557"/>
        <w:gridCol w:w="2976"/>
        <w:gridCol w:w="1560"/>
        <w:gridCol w:w="170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0" w:hRule="atLeast"/>
        </w:trPr>
        <w:tc>
          <w:tcPr>
            <w:tcW w:w="7083" w:type="dxa"/>
            <w:gridSpan w:val="3"/>
          </w:tcPr>
          <w:p>
            <w:pPr>
              <w:pStyle w:val="17"/>
              <w:spacing w:line="251" w:lineRule="exact"/>
              <w:ind w:left="107"/>
              <w:rPr>
                <w:b/>
              </w:rPr>
            </w:pPr>
            <w:r>
              <w:rPr>
                <w:b/>
                <w:color w:val="221F1F"/>
              </w:rPr>
              <w:t>Current</w:t>
            </w:r>
            <w:r>
              <w:rPr>
                <w:b/>
                <w:color w:val="221F1F"/>
                <w:spacing w:val="-3"/>
              </w:rPr>
              <w:t xml:space="preserve"> </w:t>
            </w:r>
            <w:r>
              <w:rPr>
                <w:b/>
                <w:color w:val="221F1F"/>
              </w:rPr>
              <w:t>Contract</w:t>
            </w:r>
            <w:r>
              <w:rPr>
                <w:b/>
                <w:color w:val="221F1F"/>
                <w:spacing w:val="-2"/>
              </w:rPr>
              <w:t xml:space="preserve"> </w:t>
            </w:r>
            <w:r>
              <w:rPr>
                <w:b/>
                <w:color w:val="221F1F"/>
              </w:rPr>
              <w:t>Commitments</w:t>
            </w:r>
          </w:p>
        </w:tc>
        <w:tc>
          <w:tcPr>
            <w:tcW w:w="1560" w:type="dxa"/>
          </w:tcPr>
          <w:p>
            <w:pPr>
              <w:pStyle w:val="17"/>
              <w:rPr>
                <w:sz w:val="20"/>
              </w:rPr>
            </w:pPr>
          </w:p>
        </w:tc>
        <w:tc>
          <w:tcPr>
            <w:tcW w:w="1701"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0" w:hRule="atLeast"/>
        </w:trPr>
        <w:tc>
          <w:tcPr>
            <w:tcW w:w="550" w:type="dxa"/>
            <w:shd w:val="clear" w:color="auto" w:fill="BEBEBE"/>
          </w:tcPr>
          <w:p>
            <w:pPr>
              <w:pStyle w:val="17"/>
              <w:spacing w:line="251" w:lineRule="exact"/>
              <w:ind w:left="88" w:right="88"/>
              <w:jc w:val="center"/>
              <w:rPr>
                <w:b/>
              </w:rPr>
            </w:pPr>
            <w:r>
              <w:rPr>
                <w:b/>
              </w:rPr>
              <w:t>No.</w:t>
            </w:r>
          </w:p>
        </w:tc>
        <w:tc>
          <w:tcPr>
            <w:tcW w:w="3557" w:type="dxa"/>
            <w:shd w:val="clear" w:color="auto" w:fill="BEBEBE"/>
          </w:tcPr>
          <w:p>
            <w:pPr>
              <w:pStyle w:val="17"/>
              <w:spacing w:line="251" w:lineRule="exact"/>
              <w:ind w:left="107"/>
              <w:rPr>
                <w:b/>
              </w:rPr>
            </w:pPr>
            <w:r>
              <w:rPr>
                <w:b/>
              </w:rPr>
              <w:t>Contract</w:t>
            </w:r>
            <w:r>
              <w:rPr>
                <w:b/>
                <w:spacing w:val="-3"/>
              </w:rPr>
              <w:t xml:space="preserve"> </w:t>
            </w:r>
            <w:r>
              <w:rPr>
                <w:b/>
              </w:rPr>
              <w:t>Description</w:t>
            </w:r>
          </w:p>
        </w:tc>
        <w:tc>
          <w:tcPr>
            <w:tcW w:w="2976" w:type="dxa"/>
            <w:shd w:val="clear" w:color="auto" w:fill="BEBEBE"/>
          </w:tcPr>
          <w:p>
            <w:pPr>
              <w:pStyle w:val="17"/>
              <w:spacing w:line="251" w:lineRule="exact"/>
              <w:ind w:left="108"/>
              <w:rPr>
                <w:b/>
              </w:rPr>
            </w:pPr>
            <w:r>
              <w:rPr>
                <w:b/>
              </w:rPr>
              <w:t>Name</w:t>
            </w:r>
            <w:r>
              <w:rPr>
                <w:b/>
                <w:spacing w:val="-1"/>
              </w:rPr>
              <w:t xml:space="preserve"> </w:t>
            </w:r>
            <w:r>
              <w:rPr>
                <w:b/>
              </w:rPr>
              <w:t>of</w:t>
            </w:r>
            <w:r>
              <w:rPr>
                <w:b/>
                <w:spacing w:val="-3"/>
              </w:rPr>
              <w:t xml:space="preserve"> </w:t>
            </w:r>
            <w:r>
              <w:rPr>
                <w:b/>
              </w:rPr>
              <w:t>Procurement</w:t>
            </w:r>
            <w:r>
              <w:rPr>
                <w:b/>
                <w:spacing w:val="-1"/>
              </w:rPr>
              <w:t xml:space="preserve"> </w:t>
            </w:r>
            <w:r>
              <w:rPr>
                <w:b/>
              </w:rPr>
              <w:t>entity</w:t>
            </w:r>
          </w:p>
        </w:tc>
        <w:tc>
          <w:tcPr>
            <w:tcW w:w="1560" w:type="dxa"/>
            <w:shd w:val="clear" w:color="auto" w:fill="BEBEBE"/>
          </w:tcPr>
          <w:p>
            <w:pPr>
              <w:pStyle w:val="17"/>
              <w:tabs>
                <w:tab w:val="left" w:pos="1270"/>
              </w:tabs>
              <w:spacing w:line="251" w:lineRule="exact"/>
              <w:ind w:left="109"/>
              <w:rPr>
                <w:b/>
              </w:rPr>
            </w:pPr>
            <w:r>
              <w:rPr>
                <w:b/>
              </w:rPr>
              <w:t>Value</w:t>
            </w:r>
            <w:r>
              <w:rPr>
                <w:b/>
              </w:rPr>
              <w:tab/>
            </w:r>
            <w:r>
              <w:rPr>
                <w:b/>
              </w:rPr>
              <w:t>of</w:t>
            </w:r>
          </w:p>
          <w:p>
            <w:pPr>
              <w:pStyle w:val="17"/>
              <w:spacing w:line="252" w:lineRule="exact"/>
              <w:ind w:left="109" w:right="132"/>
              <w:rPr>
                <w:b/>
              </w:rPr>
            </w:pPr>
            <w:r>
              <w:rPr>
                <w:b/>
              </w:rPr>
              <w:t>outstanding</w:t>
            </w:r>
            <w:r>
              <w:rPr>
                <w:b/>
                <w:spacing w:val="1"/>
              </w:rPr>
              <w:t xml:space="preserve"> </w:t>
            </w:r>
            <w:r>
              <w:rPr>
                <w:b/>
              </w:rPr>
              <w:t>work</w:t>
            </w:r>
            <w:r>
              <w:rPr>
                <w:b/>
                <w:spacing w:val="-7"/>
              </w:rPr>
              <w:t xml:space="preserve"> </w:t>
            </w:r>
            <w:r>
              <w:rPr>
                <w:b/>
              </w:rPr>
              <w:t>in</w:t>
            </w:r>
            <w:r>
              <w:rPr>
                <w:b/>
                <w:spacing w:val="-7"/>
              </w:rPr>
              <w:t xml:space="preserve"> </w:t>
            </w:r>
            <w:r>
              <w:rPr>
                <w:b/>
              </w:rPr>
              <w:t>Kshs.</w:t>
            </w:r>
          </w:p>
        </w:tc>
        <w:tc>
          <w:tcPr>
            <w:tcW w:w="1701" w:type="dxa"/>
            <w:shd w:val="clear" w:color="auto" w:fill="BEBEBE"/>
          </w:tcPr>
          <w:p>
            <w:pPr>
              <w:pStyle w:val="17"/>
              <w:ind w:left="109"/>
              <w:rPr>
                <w:b/>
              </w:rPr>
            </w:pPr>
            <w:r>
              <w:rPr>
                <w:b/>
              </w:rPr>
              <w:t>Estimated</w:t>
            </w:r>
            <w:r>
              <w:rPr>
                <w:b/>
                <w:spacing w:val="1"/>
              </w:rPr>
              <w:t xml:space="preserve"> </w:t>
            </w:r>
            <w:r>
              <w:rPr>
                <w:b/>
                <w:spacing w:val="-2"/>
              </w:rPr>
              <w:t>completion</w:t>
            </w:r>
            <w:r>
              <w:rPr>
                <w:b/>
                <w:spacing w:val="-7"/>
              </w:rPr>
              <w:t xml:space="preserve"> </w:t>
            </w:r>
            <w:r>
              <w:rPr>
                <w:b/>
                <w:spacing w:val="-1"/>
              </w:rPr>
              <w:t>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550" w:type="dxa"/>
          </w:tcPr>
          <w:p>
            <w:pPr>
              <w:pStyle w:val="17"/>
              <w:spacing w:line="247" w:lineRule="exact"/>
              <w:ind w:left="6"/>
              <w:jc w:val="center"/>
            </w:pPr>
            <w:r>
              <w:t>1</w:t>
            </w:r>
          </w:p>
        </w:tc>
        <w:tc>
          <w:tcPr>
            <w:tcW w:w="3557" w:type="dxa"/>
          </w:tcPr>
          <w:p>
            <w:pPr>
              <w:pStyle w:val="17"/>
            </w:pPr>
          </w:p>
        </w:tc>
        <w:tc>
          <w:tcPr>
            <w:tcW w:w="2976" w:type="dxa"/>
          </w:tcPr>
          <w:p>
            <w:pPr>
              <w:pStyle w:val="17"/>
            </w:pPr>
          </w:p>
        </w:tc>
        <w:tc>
          <w:tcPr>
            <w:tcW w:w="1560" w:type="dxa"/>
          </w:tcPr>
          <w:p>
            <w:pPr>
              <w:pStyle w:val="17"/>
            </w:pPr>
          </w:p>
        </w:tc>
        <w:tc>
          <w:tcPr>
            <w:tcW w:w="1701"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550" w:type="dxa"/>
          </w:tcPr>
          <w:p>
            <w:pPr>
              <w:pStyle w:val="17"/>
              <w:spacing w:line="247" w:lineRule="exact"/>
              <w:ind w:left="6"/>
              <w:jc w:val="center"/>
            </w:pPr>
            <w:r>
              <w:t>2</w:t>
            </w:r>
          </w:p>
        </w:tc>
        <w:tc>
          <w:tcPr>
            <w:tcW w:w="3557" w:type="dxa"/>
          </w:tcPr>
          <w:p>
            <w:pPr>
              <w:pStyle w:val="17"/>
            </w:pPr>
          </w:p>
        </w:tc>
        <w:tc>
          <w:tcPr>
            <w:tcW w:w="2976" w:type="dxa"/>
          </w:tcPr>
          <w:p>
            <w:pPr>
              <w:pStyle w:val="17"/>
            </w:pPr>
          </w:p>
        </w:tc>
        <w:tc>
          <w:tcPr>
            <w:tcW w:w="1560" w:type="dxa"/>
          </w:tcPr>
          <w:p>
            <w:pPr>
              <w:pStyle w:val="17"/>
            </w:pPr>
          </w:p>
        </w:tc>
        <w:tc>
          <w:tcPr>
            <w:tcW w:w="1701"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550" w:type="dxa"/>
          </w:tcPr>
          <w:p>
            <w:pPr>
              <w:pStyle w:val="17"/>
              <w:spacing w:line="247" w:lineRule="exact"/>
              <w:ind w:left="6"/>
              <w:jc w:val="center"/>
            </w:pPr>
            <w:r>
              <w:t>3</w:t>
            </w:r>
          </w:p>
        </w:tc>
        <w:tc>
          <w:tcPr>
            <w:tcW w:w="3557" w:type="dxa"/>
          </w:tcPr>
          <w:p>
            <w:pPr>
              <w:pStyle w:val="17"/>
            </w:pPr>
          </w:p>
        </w:tc>
        <w:tc>
          <w:tcPr>
            <w:tcW w:w="2976" w:type="dxa"/>
          </w:tcPr>
          <w:p>
            <w:pPr>
              <w:pStyle w:val="17"/>
            </w:pPr>
          </w:p>
        </w:tc>
        <w:tc>
          <w:tcPr>
            <w:tcW w:w="1560" w:type="dxa"/>
          </w:tcPr>
          <w:p>
            <w:pPr>
              <w:pStyle w:val="17"/>
            </w:pPr>
          </w:p>
        </w:tc>
        <w:tc>
          <w:tcPr>
            <w:tcW w:w="1701"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550" w:type="dxa"/>
          </w:tcPr>
          <w:p>
            <w:pPr>
              <w:pStyle w:val="17"/>
              <w:spacing w:line="247" w:lineRule="exact"/>
              <w:ind w:left="6"/>
              <w:jc w:val="center"/>
            </w:pPr>
            <w:r>
              <w:t>4</w:t>
            </w:r>
          </w:p>
        </w:tc>
        <w:tc>
          <w:tcPr>
            <w:tcW w:w="3557" w:type="dxa"/>
          </w:tcPr>
          <w:p>
            <w:pPr>
              <w:pStyle w:val="17"/>
            </w:pPr>
          </w:p>
        </w:tc>
        <w:tc>
          <w:tcPr>
            <w:tcW w:w="2976" w:type="dxa"/>
          </w:tcPr>
          <w:p>
            <w:pPr>
              <w:pStyle w:val="17"/>
            </w:pPr>
          </w:p>
        </w:tc>
        <w:tc>
          <w:tcPr>
            <w:tcW w:w="1560" w:type="dxa"/>
          </w:tcPr>
          <w:p>
            <w:pPr>
              <w:pStyle w:val="17"/>
            </w:pPr>
          </w:p>
        </w:tc>
        <w:tc>
          <w:tcPr>
            <w:tcW w:w="1701"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550" w:type="dxa"/>
          </w:tcPr>
          <w:p>
            <w:pPr>
              <w:pStyle w:val="17"/>
              <w:spacing w:line="247" w:lineRule="exact"/>
              <w:ind w:left="6"/>
              <w:jc w:val="center"/>
            </w:pPr>
            <w:r>
              <w:t>5</w:t>
            </w:r>
          </w:p>
        </w:tc>
        <w:tc>
          <w:tcPr>
            <w:tcW w:w="3557" w:type="dxa"/>
          </w:tcPr>
          <w:p>
            <w:pPr>
              <w:pStyle w:val="17"/>
            </w:pPr>
          </w:p>
        </w:tc>
        <w:tc>
          <w:tcPr>
            <w:tcW w:w="2976" w:type="dxa"/>
          </w:tcPr>
          <w:p>
            <w:pPr>
              <w:pStyle w:val="17"/>
            </w:pPr>
          </w:p>
        </w:tc>
        <w:tc>
          <w:tcPr>
            <w:tcW w:w="1560" w:type="dxa"/>
          </w:tcPr>
          <w:p>
            <w:pPr>
              <w:pStyle w:val="17"/>
            </w:pPr>
          </w:p>
        </w:tc>
        <w:tc>
          <w:tcPr>
            <w:tcW w:w="1701" w:type="dxa"/>
          </w:tcPr>
          <w:p>
            <w:pPr>
              <w:pStyle w:val="17"/>
            </w:pPr>
          </w:p>
        </w:tc>
      </w:tr>
    </w:tbl>
    <w:p>
      <w:pPr>
        <w:sectPr>
          <w:headerReference r:id="rId38" w:type="default"/>
          <w:footerReference r:id="rId39" w:type="default"/>
          <w:pgSz w:w="11920" w:h="16850"/>
          <w:pgMar w:top="5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1"/>
          <w:numId w:val="51"/>
        </w:numPr>
        <w:tabs>
          <w:tab w:val="left" w:pos="1592"/>
        </w:tabs>
        <w:spacing w:before="79"/>
        <w:ind w:left="1591" w:hanging="361"/>
        <w:jc w:val="left"/>
        <w:rPr>
          <w:color w:val="221F1F"/>
        </w:rPr>
      </w:pPr>
      <w:bookmarkStart w:id="93" w:name="_Toc831"/>
      <w:r>
        <w:rPr>
          <w:color w:val="221F1F"/>
          <w:spacing w:val="-1"/>
          <w:u w:val="thick" w:color="221F1F"/>
        </w:rPr>
        <w:t>FORM</w:t>
      </w:r>
      <w:r>
        <w:rPr>
          <w:color w:val="221F1F"/>
          <w:u w:val="thick" w:color="221F1F"/>
        </w:rPr>
        <w:t xml:space="preserve"> EXP</w:t>
      </w:r>
      <w:r>
        <w:rPr>
          <w:color w:val="221F1F"/>
          <w:spacing w:val="-1"/>
          <w:u w:val="thick" w:color="221F1F"/>
        </w:rPr>
        <w:t xml:space="preserve"> </w:t>
      </w:r>
      <w:r>
        <w:rPr>
          <w:color w:val="221F1F"/>
          <w:u w:val="thick" w:color="221F1F"/>
        </w:rPr>
        <w:t>-</w:t>
      </w:r>
      <w:r>
        <w:rPr>
          <w:color w:val="221F1F"/>
          <w:spacing w:val="-15"/>
          <w:u w:val="thick" w:color="221F1F"/>
        </w:rPr>
        <w:t xml:space="preserve"> </w:t>
      </w:r>
      <w:r>
        <w:rPr>
          <w:color w:val="221F1F"/>
          <w:u w:val="thick" w:color="221F1F"/>
        </w:rPr>
        <w:t>4.1</w:t>
      </w:r>
      <w:bookmarkEnd w:id="93"/>
    </w:p>
    <w:p>
      <w:pPr>
        <w:pStyle w:val="7"/>
        <w:spacing w:before="5"/>
        <w:rPr>
          <w:b/>
          <w:sz w:val="20"/>
        </w:rPr>
      </w:pPr>
    </w:p>
    <w:p>
      <w:pPr>
        <w:pStyle w:val="4"/>
        <w:ind w:left="244"/>
        <w:jc w:val="both"/>
      </w:pPr>
      <w:bookmarkStart w:id="94" w:name="_Toc31593"/>
      <w:r>
        <w:rPr>
          <w:color w:val="221F1F"/>
        </w:rPr>
        <w:t>General</w:t>
      </w:r>
      <w:r>
        <w:rPr>
          <w:color w:val="221F1F"/>
          <w:spacing w:val="-5"/>
        </w:rPr>
        <w:t xml:space="preserve"> </w:t>
      </w:r>
      <w:r>
        <w:rPr>
          <w:color w:val="221F1F"/>
        </w:rPr>
        <w:t>Construction</w:t>
      </w:r>
      <w:r>
        <w:rPr>
          <w:color w:val="221F1F"/>
          <w:spacing w:val="-5"/>
        </w:rPr>
        <w:t xml:space="preserve"> </w:t>
      </w:r>
      <w:r>
        <w:rPr>
          <w:color w:val="221F1F"/>
        </w:rPr>
        <w:t>Experience</w:t>
      </w:r>
      <w:bookmarkEnd w:id="94"/>
    </w:p>
    <w:p>
      <w:pPr>
        <w:pStyle w:val="7"/>
        <w:tabs>
          <w:tab w:val="left" w:pos="7412"/>
        </w:tabs>
        <w:spacing w:before="231" w:line="441" w:lineRule="auto"/>
        <w:ind w:left="244" w:right="3865"/>
        <w:jc w:val="both"/>
      </w:pPr>
      <w:r>
        <w:rPr>
          <w:color w:val="221F1F"/>
          <w:spacing w:val="-1"/>
        </w:rPr>
        <w:t>Tenderer's</w:t>
      </w:r>
      <w:r>
        <w:rPr>
          <w:color w:val="221F1F"/>
          <w:spacing w:val="-12"/>
        </w:rPr>
        <w:t xml:space="preserve"> </w:t>
      </w:r>
      <w:r>
        <w:rPr>
          <w:color w:val="221F1F"/>
        </w:rPr>
        <w:t xml:space="preserve">Name: </w:t>
      </w:r>
      <w:r>
        <w:rPr>
          <w:color w:val="221F1F"/>
          <w:u w:val="single" w:color="211E1F"/>
        </w:rPr>
        <w:t xml:space="preserve"> </w:t>
      </w:r>
      <w:r>
        <w:rPr>
          <w:color w:val="221F1F"/>
          <w:u w:val="single" w:color="211E1F"/>
        </w:rPr>
        <w:tab/>
      </w:r>
      <w:r>
        <w:rPr>
          <w:color w:val="221F1F"/>
        </w:rPr>
        <w:t xml:space="preserve">                                                                                     Date:</w:t>
      </w:r>
      <w:r>
        <w:rPr>
          <w:color w:val="221F1F"/>
          <w:u w:val="single" w:color="211E1F"/>
        </w:rPr>
        <w:tab/>
      </w:r>
      <w:r>
        <w:rPr>
          <w:color w:val="221F1F"/>
        </w:rPr>
        <w:t xml:space="preserve"> JV</w:t>
      </w:r>
      <w:r>
        <w:rPr>
          <w:color w:val="221F1F"/>
          <w:spacing w:val="-8"/>
        </w:rPr>
        <w:t xml:space="preserve"> </w:t>
      </w:r>
      <w:r>
        <w:rPr>
          <w:color w:val="221F1F"/>
        </w:rPr>
        <w:t>Member's</w:t>
      </w:r>
      <w:r>
        <w:rPr>
          <w:color w:val="221F1F"/>
          <w:spacing w:val="-3"/>
        </w:rPr>
        <w:t xml:space="preserve"> </w:t>
      </w:r>
      <w:r>
        <w:rPr>
          <w:color w:val="221F1F"/>
        </w:rPr>
        <w:t>Name</w:t>
      </w:r>
      <w:r>
        <w:rPr>
          <w:color w:val="221F1F"/>
          <w:u w:val="single" w:color="211E1F"/>
        </w:rPr>
        <w:t xml:space="preserve"> </w:t>
      </w:r>
      <w:r>
        <w:rPr>
          <w:color w:val="221F1F"/>
          <w:u w:val="single" w:color="211E1F"/>
        </w:rPr>
        <w:tab/>
      </w:r>
      <w:r>
        <w:rPr>
          <w:color w:val="221F1F"/>
          <w:w w:val="23"/>
          <w:u w:val="single" w:color="211E1F"/>
        </w:rPr>
        <w:t xml:space="preserve"> </w:t>
      </w:r>
    </w:p>
    <w:p>
      <w:pPr>
        <w:pStyle w:val="7"/>
        <w:spacing w:before="10"/>
        <w:rPr>
          <w:sz w:val="17"/>
        </w:rPr>
      </w:pPr>
    </w:p>
    <w:p>
      <w:pPr>
        <w:pStyle w:val="7"/>
        <w:tabs>
          <w:tab w:val="left" w:pos="7375"/>
        </w:tabs>
        <w:spacing w:before="90"/>
        <w:ind w:left="247"/>
      </w:pPr>
      <w:r>
        <w:rPr>
          <w:color w:val="221F1F"/>
          <w:spacing w:val="-1"/>
        </w:rPr>
        <w:t>ITT</w:t>
      </w:r>
      <w:r>
        <w:rPr>
          <w:color w:val="221F1F"/>
          <w:spacing w:val="-26"/>
        </w:rPr>
        <w:t xml:space="preserve"> </w:t>
      </w:r>
      <w:r>
        <w:rPr>
          <w:color w:val="221F1F"/>
          <w:spacing w:val="-1"/>
        </w:rPr>
        <w:t>No.</w:t>
      </w:r>
      <w:r>
        <w:rPr>
          <w:color w:val="221F1F"/>
          <w:spacing w:val="-23"/>
        </w:rPr>
        <w:t xml:space="preserve"> </w:t>
      </w:r>
      <w:r>
        <w:rPr>
          <w:color w:val="221F1F"/>
          <w:u w:val="single" w:color="211E1E"/>
        </w:rPr>
        <w:t xml:space="preserve"> </w:t>
      </w:r>
      <w:r>
        <w:rPr>
          <w:color w:val="221F1F"/>
          <w:u w:val="single" w:color="211E1E"/>
        </w:rPr>
        <w:tab/>
      </w:r>
    </w:p>
    <w:p>
      <w:pPr>
        <w:pStyle w:val="7"/>
        <w:spacing w:before="6"/>
        <w:rPr>
          <w:sz w:val="14"/>
        </w:rPr>
      </w:pPr>
    </w:p>
    <w:p>
      <w:pPr>
        <w:pStyle w:val="7"/>
        <w:tabs>
          <w:tab w:val="left" w:pos="7393"/>
        </w:tabs>
        <w:spacing w:before="90"/>
        <w:ind w:left="247"/>
      </w:pPr>
      <w:r>
        <w:rPr>
          <w:color w:val="221F1F"/>
        </w:rPr>
        <w:t>Title:</w:t>
      </w:r>
      <w:r>
        <w:rPr>
          <w:color w:val="221F1F"/>
          <w:spacing w:val="-24"/>
        </w:rPr>
        <w:t xml:space="preserve"> </w:t>
      </w:r>
      <w:r>
        <w:rPr>
          <w:color w:val="221F1F"/>
          <w:u w:val="single" w:color="211E1F"/>
        </w:rPr>
        <w:t xml:space="preserve"> </w:t>
      </w:r>
      <w:r>
        <w:rPr>
          <w:color w:val="221F1F"/>
          <w:u w:val="single" w:color="211E1F"/>
        </w:rPr>
        <w:tab/>
      </w:r>
    </w:p>
    <w:p>
      <w:pPr>
        <w:pStyle w:val="7"/>
        <w:rPr>
          <w:sz w:val="20"/>
        </w:rPr>
      </w:pPr>
    </w:p>
    <w:p>
      <w:pPr>
        <w:pStyle w:val="7"/>
        <w:spacing w:before="2"/>
        <w:rPr>
          <w:sz w:val="23"/>
        </w:rPr>
      </w:pPr>
    </w:p>
    <w:p>
      <w:pPr>
        <w:pStyle w:val="7"/>
        <w:tabs>
          <w:tab w:val="left" w:pos="2378"/>
          <w:tab w:val="left" w:pos="5806"/>
        </w:tabs>
        <w:ind w:left="244"/>
      </w:pPr>
      <w:r>
        <w:rPr>
          <w:color w:val="221F1F"/>
        </w:rPr>
        <w:t>Page</w:t>
      </w:r>
      <w:r>
        <w:rPr>
          <w:color w:val="221F1F"/>
          <w:u w:val="single" w:color="211E1F"/>
        </w:rPr>
        <w:tab/>
      </w:r>
      <w:r>
        <w:rPr>
          <w:color w:val="221F1F"/>
        </w:rPr>
        <w:t>of</w:t>
      </w:r>
      <w:r>
        <w:rPr>
          <w:color w:val="221F1F"/>
          <w:u w:val="single" w:color="211E1F"/>
        </w:rPr>
        <w:tab/>
      </w:r>
      <w:r>
        <w:rPr>
          <w:color w:val="221F1F"/>
        </w:rPr>
        <w:t>pages</w:t>
      </w:r>
    </w:p>
    <w:p>
      <w:pPr>
        <w:pStyle w:val="7"/>
        <w:spacing w:before="7"/>
        <w:rPr>
          <w:sz w:val="25"/>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56"/>
        <w:gridCol w:w="1561"/>
        <w:gridCol w:w="4962"/>
        <w:gridCol w:w="212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3" w:hRule="atLeast"/>
        </w:trPr>
        <w:tc>
          <w:tcPr>
            <w:tcW w:w="1556" w:type="dxa"/>
            <w:shd w:val="clear" w:color="auto" w:fill="BEBEBE"/>
          </w:tcPr>
          <w:p>
            <w:pPr>
              <w:pStyle w:val="17"/>
              <w:spacing w:line="234" w:lineRule="exact"/>
              <w:ind w:left="131"/>
              <w:rPr>
                <w:b/>
              </w:rPr>
            </w:pPr>
            <w:r>
              <w:rPr>
                <w:b/>
              </w:rPr>
              <w:t>Starting</w:t>
            </w:r>
            <w:r>
              <w:rPr>
                <w:b/>
                <w:spacing w:val="-3"/>
              </w:rPr>
              <w:t xml:space="preserve"> </w:t>
            </w:r>
            <w:r>
              <w:rPr>
                <w:b/>
              </w:rPr>
              <w:t>Year</w:t>
            </w:r>
          </w:p>
        </w:tc>
        <w:tc>
          <w:tcPr>
            <w:tcW w:w="1561" w:type="dxa"/>
            <w:shd w:val="clear" w:color="auto" w:fill="BEBEBE"/>
          </w:tcPr>
          <w:p>
            <w:pPr>
              <w:pStyle w:val="17"/>
              <w:spacing w:line="234" w:lineRule="exact"/>
              <w:ind w:left="177"/>
              <w:rPr>
                <w:b/>
              </w:rPr>
            </w:pPr>
            <w:r>
              <w:rPr>
                <w:b/>
              </w:rPr>
              <w:t>Ending Year</w:t>
            </w:r>
          </w:p>
        </w:tc>
        <w:tc>
          <w:tcPr>
            <w:tcW w:w="4962" w:type="dxa"/>
            <w:shd w:val="clear" w:color="auto" w:fill="BEBEBE"/>
          </w:tcPr>
          <w:p>
            <w:pPr>
              <w:pStyle w:val="17"/>
              <w:spacing w:line="234" w:lineRule="exact"/>
              <w:ind w:left="1393"/>
              <w:rPr>
                <w:b/>
              </w:rPr>
            </w:pPr>
            <w:r>
              <w:rPr>
                <w:b/>
              </w:rPr>
              <w:t>Contract</w:t>
            </w:r>
            <w:r>
              <w:rPr>
                <w:b/>
                <w:spacing w:val="-3"/>
              </w:rPr>
              <w:t xml:space="preserve"> </w:t>
            </w:r>
            <w:r>
              <w:rPr>
                <w:b/>
              </w:rPr>
              <w:t>Identification</w:t>
            </w:r>
          </w:p>
        </w:tc>
        <w:tc>
          <w:tcPr>
            <w:tcW w:w="2127" w:type="dxa"/>
            <w:shd w:val="clear" w:color="auto" w:fill="BEBEBE"/>
          </w:tcPr>
          <w:p>
            <w:pPr>
              <w:pStyle w:val="17"/>
              <w:spacing w:line="234" w:lineRule="exact"/>
              <w:ind w:left="260"/>
              <w:rPr>
                <w:b/>
              </w:rPr>
            </w:pPr>
            <w:r>
              <w:rPr>
                <w:b/>
              </w:rPr>
              <w:t>Role</w:t>
            </w:r>
            <w:r>
              <w:rPr>
                <w:b/>
                <w:spacing w:val="-1"/>
              </w:rPr>
              <w:t xml:space="preserve"> </w:t>
            </w:r>
            <w:r>
              <w:rPr>
                <w:b/>
              </w:rPr>
              <w:t>of 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35" w:hRule="atLeast"/>
        </w:trPr>
        <w:tc>
          <w:tcPr>
            <w:tcW w:w="1556" w:type="dxa"/>
          </w:tcPr>
          <w:p>
            <w:pPr>
              <w:pStyle w:val="17"/>
            </w:pPr>
          </w:p>
        </w:tc>
        <w:tc>
          <w:tcPr>
            <w:tcW w:w="1561" w:type="dxa"/>
          </w:tcPr>
          <w:p>
            <w:pPr>
              <w:pStyle w:val="17"/>
            </w:pPr>
          </w:p>
        </w:tc>
        <w:tc>
          <w:tcPr>
            <w:tcW w:w="4962" w:type="dxa"/>
          </w:tcPr>
          <w:p>
            <w:pPr>
              <w:pStyle w:val="17"/>
              <w:spacing w:before="4"/>
              <w:rPr>
                <w:sz w:val="21"/>
              </w:rPr>
            </w:pPr>
          </w:p>
          <w:p>
            <w:pPr>
              <w:pStyle w:val="17"/>
              <w:tabs>
                <w:tab w:val="left" w:pos="2992"/>
              </w:tabs>
              <w:ind w:left="106"/>
            </w:pPr>
            <w:r>
              <w:t>Contract</w:t>
            </w:r>
            <w:r>
              <w:rPr>
                <w:spacing w:val="-3"/>
              </w:rPr>
              <w:t xml:space="preserve"> </w:t>
            </w:r>
            <w:r>
              <w:t>name:</w:t>
            </w:r>
            <w:r>
              <w:rPr>
                <w:spacing w:val="1"/>
              </w:rPr>
              <w:t xml:space="preserve"> </w:t>
            </w:r>
            <w:r>
              <w:rPr>
                <w:u w:val="single"/>
              </w:rPr>
              <w:t xml:space="preserve"> </w:t>
            </w:r>
            <w:r>
              <w:rPr>
                <w:u w:val="single"/>
              </w:rPr>
              <w:tab/>
            </w:r>
          </w:p>
          <w:p>
            <w:pPr>
              <w:pStyle w:val="17"/>
            </w:pPr>
          </w:p>
          <w:p>
            <w:pPr>
              <w:pStyle w:val="17"/>
              <w:tabs>
                <w:tab w:val="left" w:pos="2150"/>
              </w:tabs>
              <w:ind w:left="106" w:right="102"/>
            </w:pPr>
            <w:r>
              <w:t>Brief</w:t>
            </w:r>
            <w:r>
              <w:rPr>
                <w:spacing w:val="26"/>
              </w:rPr>
              <w:t xml:space="preserve"> </w:t>
            </w:r>
            <w:r>
              <w:t>Description</w:t>
            </w:r>
            <w:r>
              <w:rPr>
                <w:spacing w:val="25"/>
              </w:rPr>
              <w:t xml:space="preserve"> </w:t>
            </w:r>
            <w:r>
              <w:t>of</w:t>
            </w:r>
            <w:r>
              <w:rPr>
                <w:spacing w:val="26"/>
              </w:rPr>
              <w:t xml:space="preserve"> </w:t>
            </w:r>
            <w:r>
              <w:t>the</w:t>
            </w:r>
            <w:r>
              <w:rPr>
                <w:spacing w:val="23"/>
              </w:rPr>
              <w:t xml:space="preserve"> </w:t>
            </w:r>
            <w:r>
              <w:t>work</w:t>
            </w:r>
            <w:r>
              <w:rPr>
                <w:spacing w:val="23"/>
              </w:rPr>
              <w:t xml:space="preserve"> </w:t>
            </w:r>
            <w:r>
              <w:t>performed</w:t>
            </w:r>
            <w:r>
              <w:rPr>
                <w:spacing w:val="25"/>
              </w:rPr>
              <w:t xml:space="preserve"> </w:t>
            </w:r>
            <w:r>
              <w:t>by</w:t>
            </w:r>
            <w:r>
              <w:rPr>
                <w:spacing w:val="23"/>
              </w:rPr>
              <w:t xml:space="preserve"> </w:t>
            </w:r>
            <w:r>
              <w:t>the</w:t>
            </w:r>
            <w:r>
              <w:rPr>
                <w:spacing w:val="-52"/>
              </w:rPr>
              <w:t xml:space="preserve"> </w:t>
            </w:r>
            <w:r>
              <w:t>tenderer:</w:t>
            </w:r>
            <w:r>
              <w:rPr>
                <w:u w:val="single"/>
              </w:rPr>
              <w:t xml:space="preserve"> </w:t>
            </w:r>
            <w:r>
              <w:rPr>
                <w:u w:val="single"/>
              </w:rPr>
              <w:tab/>
            </w:r>
          </w:p>
          <w:p>
            <w:pPr>
              <w:pStyle w:val="17"/>
              <w:tabs>
                <w:tab w:val="left" w:pos="2808"/>
                <w:tab w:val="left" w:pos="3371"/>
                <w:tab w:val="left" w:pos="3544"/>
              </w:tabs>
              <w:spacing w:before="53" w:line="506" w:lineRule="exact"/>
              <w:ind w:left="106" w:right="1405"/>
            </w:pPr>
            <w:r>
              <w:t>Amount</w:t>
            </w:r>
            <w:r>
              <w:rPr>
                <w:spacing w:val="-1"/>
              </w:rPr>
              <w:t xml:space="preserve"> </w:t>
            </w:r>
            <w:r>
              <w:t>of</w:t>
            </w:r>
            <w:r>
              <w:rPr>
                <w:spacing w:val="-3"/>
              </w:rPr>
              <w:t xml:space="preserve"> </w:t>
            </w:r>
            <w:r>
              <w:t>contract:</w:t>
            </w:r>
            <w:r>
              <w:rPr>
                <w:u w:val="single"/>
              </w:rPr>
              <w:t xml:space="preserve"> </w:t>
            </w:r>
            <w:r>
              <w:rPr>
                <w:u w:val="single"/>
              </w:rPr>
              <w:tab/>
            </w:r>
            <w:r>
              <w:rPr>
                <w:u w:val="single"/>
              </w:rPr>
              <w:tab/>
            </w:r>
            <w:r>
              <w:t xml:space="preserve"> Name</w:t>
            </w:r>
            <w:r>
              <w:rPr>
                <w:spacing w:val="-3"/>
              </w:rPr>
              <w:t xml:space="preserve"> </w:t>
            </w:r>
            <w:r>
              <w:t>of</w:t>
            </w:r>
            <w:r>
              <w:rPr>
                <w:spacing w:val="-1"/>
              </w:rPr>
              <w:t xml:space="preserve"> </w:t>
            </w:r>
            <w:r>
              <w:t>Procuring</w:t>
            </w:r>
            <w:r>
              <w:rPr>
                <w:spacing w:val="-5"/>
              </w:rPr>
              <w:t xml:space="preserve"> </w:t>
            </w:r>
            <w:r>
              <w:t>Entity:</w:t>
            </w:r>
            <w:r>
              <w:rPr>
                <w:spacing w:val="-2"/>
              </w:rPr>
              <w:t xml:space="preserve"> </w:t>
            </w:r>
            <w:r>
              <w:rPr>
                <w:u w:val="single"/>
              </w:rPr>
              <w:t xml:space="preserve"> </w:t>
            </w:r>
            <w:r>
              <w:rPr>
                <w:u w:val="single"/>
              </w:rPr>
              <w:tab/>
            </w:r>
            <w:r>
              <w:rPr>
                <w:u w:val="single"/>
              </w:rPr>
              <w:tab/>
            </w:r>
            <w:r>
              <w:rPr>
                <w:u w:val="single"/>
              </w:rPr>
              <w:tab/>
            </w:r>
            <w:r>
              <w:t xml:space="preserve"> Address:</w:t>
            </w:r>
            <w:r>
              <w:rPr>
                <w:u w:val="single"/>
              </w:rPr>
              <w:t xml:space="preserve"> </w:t>
            </w:r>
            <w:r>
              <w:rPr>
                <w:u w:val="single"/>
              </w:rPr>
              <w:tab/>
            </w:r>
          </w:p>
        </w:tc>
        <w:tc>
          <w:tcPr>
            <w:tcW w:w="2127"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36" w:hRule="atLeast"/>
        </w:trPr>
        <w:tc>
          <w:tcPr>
            <w:tcW w:w="1556" w:type="dxa"/>
          </w:tcPr>
          <w:p>
            <w:pPr>
              <w:pStyle w:val="17"/>
            </w:pPr>
          </w:p>
        </w:tc>
        <w:tc>
          <w:tcPr>
            <w:tcW w:w="1561" w:type="dxa"/>
          </w:tcPr>
          <w:p>
            <w:pPr>
              <w:pStyle w:val="17"/>
            </w:pPr>
          </w:p>
        </w:tc>
        <w:tc>
          <w:tcPr>
            <w:tcW w:w="4962" w:type="dxa"/>
          </w:tcPr>
          <w:p>
            <w:pPr>
              <w:pStyle w:val="17"/>
              <w:spacing w:before="4"/>
              <w:rPr>
                <w:sz w:val="21"/>
              </w:rPr>
            </w:pPr>
          </w:p>
          <w:p>
            <w:pPr>
              <w:pStyle w:val="17"/>
              <w:tabs>
                <w:tab w:val="left" w:pos="2992"/>
              </w:tabs>
              <w:ind w:left="106"/>
            </w:pPr>
            <w:r>
              <w:t>Contract</w:t>
            </w:r>
            <w:r>
              <w:rPr>
                <w:spacing w:val="-3"/>
              </w:rPr>
              <w:t xml:space="preserve"> </w:t>
            </w:r>
            <w:r>
              <w:t>name:</w:t>
            </w:r>
            <w:r>
              <w:rPr>
                <w:spacing w:val="1"/>
              </w:rPr>
              <w:t xml:space="preserve"> </w:t>
            </w:r>
            <w:r>
              <w:rPr>
                <w:u w:val="single"/>
              </w:rPr>
              <w:t xml:space="preserve"> </w:t>
            </w:r>
            <w:r>
              <w:rPr>
                <w:u w:val="single"/>
              </w:rPr>
              <w:tab/>
            </w:r>
          </w:p>
          <w:p>
            <w:pPr>
              <w:pStyle w:val="17"/>
            </w:pPr>
          </w:p>
          <w:p>
            <w:pPr>
              <w:pStyle w:val="17"/>
              <w:tabs>
                <w:tab w:val="left" w:pos="2150"/>
              </w:tabs>
              <w:spacing w:before="1"/>
              <w:ind w:left="106" w:right="102"/>
            </w:pPr>
            <w:r>
              <w:t>Brief</w:t>
            </w:r>
            <w:r>
              <w:rPr>
                <w:spacing w:val="26"/>
              </w:rPr>
              <w:t xml:space="preserve"> </w:t>
            </w:r>
            <w:r>
              <w:t>Description</w:t>
            </w:r>
            <w:r>
              <w:rPr>
                <w:spacing w:val="25"/>
              </w:rPr>
              <w:t xml:space="preserve"> </w:t>
            </w:r>
            <w:r>
              <w:t>of</w:t>
            </w:r>
            <w:r>
              <w:rPr>
                <w:spacing w:val="26"/>
              </w:rPr>
              <w:t xml:space="preserve"> </w:t>
            </w:r>
            <w:r>
              <w:t>the</w:t>
            </w:r>
            <w:r>
              <w:rPr>
                <w:spacing w:val="23"/>
              </w:rPr>
              <w:t xml:space="preserve"> </w:t>
            </w:r>
            <w:r>
              <w:t>work</w:t>
            </w:r>
            <w:r>
              <w:rPr>
                <w:spacing w:val="23"/>
              </w:rPr>
              <w:t xml:space="preserve"> </w:t>
            </w:r>
            <w:r>
              <w:t>performed</w:t>
            </w:r>
            <w:r>
              <w:rPr>
                <w:spacing w:val="25"/>
              </w:rPr>
              <w:t xml:space="preserve"> </w:t>
            </w:r>
            <w:r>
              <w:t>by</w:t>
            </w:r>
            <w:r>
              <w:rPr>
                <w:spacing w:val="23"/>
              </w:rPr>
              <w:t xml:space="preserve"> </w:t>
            </w:r>
            <w:r>
              <w:t>the</w:t>
            </w:r>
            <w:r>
              <w:rPr>
                <w:spacing w:val="-52"/>
              </w:rPr>
              <w:t xml:space="preserve"> </w:t>
            </w:r>
            <w:r>
              <w:t>tenderer:</w:t>
            </w:r>
            <w:r>
              <w:rPr>
                <w:u w:val="single"/>
              </w:rPr>
              <w:t xml:space="preserve"> </w:t>
            </w:r>
            <w:r>
              <w:rPr>
                <w:u w:val="single"/>
              </w:rPr>
              <w:tab/>
            </w:r>
          </w:p>
          <w:p>
            <w:pPr>
              <w:pStyle w:val="17"/>
              <w:tabs>
                <w:tab w:val="left" w:pos="2808"/>
                <w:tab w:val="left" w:pos="3371"/>
                <w:tab w:val="left" w:pos="3544"/>
              </w:tabs>
              <w:spacing w:before="53" w:line="506" w:lineRule="exact"/>
              <w:ind w:left="106" w:right="1405"/>
            </w:pPr>
            <w:r>
              <w:t>Amount</w:t>
            </w:r>
            <w:r>
              <w:rPr>
                <w:spacing w:val="-1"/>
              </w:rPr>
              <w:t xml:space="preserve"> </w:t>
            </w:r>
            <w:r>
              <w:t>of</w:t>
            </w:r>
            <w:r>
              <w:rPr>
                <w:spacing w:val="-3"/>
              </w:rPr>
              <w:t xml:space="preserve"> </w:t>
            </w:r>
            <w:r>
              <w:t>contract:</w:t>
            </w:r>
            <w:r>
              <w:rPr>
                <w:u w:val="single"/>
              </w:rPr>
              <w:t xml:space="preserve"> </w:t>
            </w:r>
            <w:r>
              <w:rPr>
                <w:u w:val="single"/>
              </w:rPr>
              <w:tab/>
            </w:r>
            <w:r>
              <w:rPr>
                <w:u w:val="single"/>
              </w:rPr>
              <w:tab/>
            </w:r>
            <w:r>
              <w:t xml:space="preserve"> Name</w:t>
            </w:r>
            <w:r>
              <w:rPr>
                <w:spacing w:val="-3"/>
              </w:rPr>
              <w:t xml:space="preserve"> </w:t>
            </w:r>
            <w:r>
              <w:t>of</w:t>
            </w:r>
            <w:r>
              <w:rPr>
                <w:spacing w:val="-1"/>
              </w:rPr>
              <w:t xml:space="preserve"> </w:t>
            </w:r>
            <w:r>
              <w:t>Procuring</w:t>
            </w:r>
            <w:r>
              <w:rPr>
                <w:spacing w:val="-5"/>
              </w:rPr>
              <w:t xml:space="preserve"> </w:t>
            </w:r>
            <w:r>
              <w:t>Entity:</w:t>
            </w:r>
            <w:r>
              <w:rPr>
                <w:spacing w:val="-2"/>
              </w:rPr>
              <w:t xml:space="preserve"> </w:t>
            </w:r>
            <w:r>
              <w:rPr>
                <w:u w:val="single"/>
              </w:rPr>
              <w:t xml:space="preserve"> </w:t>
            </w:r>
            <w:r>
              <w:rPr>
                <w:u w:val="single"/>
              </w:rPr>
              <w:tab/>
            </w:r>
            <w:r>
              <w:rPr>
                <w:u w:val="single"/>
              </w:rPr>
              <w:tab/>
            </w:r>
            <w:r>
              <w:rPr>
                <w:u w:val="single"/>
              </w:rPr>
              <w:tab/>
            </w:r>
            <w:r>
              <w:t xml:space="preserve"> Address:</w:t>
            </w:r>
            <w:r>
              <w:rPr>
                <w:u w:val="single"/>
              </w:rPr>
              <w:t xml:space="preserve"> </w:t>
            </w:r>
            <w:r>
              <w:rPr>
                <w:u w:val="single"/>
              </w:rPr>
              <w:tab/>
            </w:r>
          </w:p>
        </w:tc>
        <w:tc>
          <w:tcPr>
            <w:tcW w:w="2127"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84" w:hRule="atLeast"/>
        </w:trPr>
        <w:tc>
          <w:tcPr>
            <w:tcW w:w="1556" w:type="dxa"/>
          </w:tcPr>
          <w:p>
            <w:pPr>
              <w:pStyle w:val="17"/>
            </w:pPr>
          </w:p>
        </w:tc>
        <w:tc>
          <w:tcPr>
            <w:tcW w:w="1561" w:type="dxa"/>
          </w:tcPr>
          <w:p>
            <w:pPr>
              <w:pStyle w:val="17"/>
            </w:pPr>
          </w:p>
        </w:tc>
        <w:tc>
          <w:tcPr>
            <w:tcW w:w="4962" w:type="dxa"/>
          </w:tcPr>
          <w:p>
            <w:pPr>
              <w:pStyle w:val="17"/>
              <w:tabs>
                <w:tab w:val="left" w:pos="2992"/>
              </w:tabs>
              <w:spacing w:line="247" w:lineRule="exact"/>
              <w:ind w:left="106"/>
            </w:pPr>
            <w:r>
              <w:t>Contract</w:t>
            </w:r>
            <w:r>
              <w:rPr>
                <w:spacing w:val="-3"/>
              </w:rPr>
              <w:t xml:space="preserve"> </w:t>
            </w:r>
            <w:r>
              <w:t>name:</w:t>
            </w:r>
            <w:r>
              <w:rPr>
                <w:spacing w:val="1"/>
              </w:rPr>
              <w:t xml:space="preserve"> </w:t>
            </w:r>
            <w:r>
              <w:rPr>
                <w:u w:val="single"/>
              </w:rPr>
              <w:t xml:space="preserve"> </w:t>
            </w:r>
            <w:r>
              <w:rPr>
                <w:u w:val="single"/>
              </w:rPr>
              <w:tab/>
            </w:r>
          </w:p>
          <w:p>
            <w:pPr>
              <w:pStyle w:val="17"/>
              <w:spacing w:before="1"/>
            </w:pPr>
          </w:p>
          <w:p>
            <w:pPr>
              <w:pStyle w:val="17"/>
              <w:tabs>
                <w:tab w:val="left" w:pos="2150"/>
              </w:tabs>
              <w:ind w:left="106" w:right="102"/>
            </w:pPr>
            <w:r>
              <w:t>Brief</w:t>
            </w:r>
            <w:r>
              <w:rPr>
                <w:spacing w:val="26"/>
              </w:rPr>
              <w:t xml:space="preserve"> </w:t>
            </w:r>
            <w:r>
              <w:t>Description</w:t>
            </w:r>
            <w:r>
              <w:rPr>
                <w:spacing w:val="25"/>
              </w:rPr>
              <w:t xml:space="preserve"> </w:t>
            </w:r>
            <w:r>
              <w:t>of</w:t>
            </w:r>
            <w:r>
              <w:rPr>
                <w:spacing w:val="26"/>
              </w:rPr>
              <w:t xml:space="preserve"> </w:t>
            </w:r>
            <w:r>
              <w:t>the</w:t>
            </w:r>
            <w:r>
              <w:rPr>
                <w:spacing w:val="23"/>
              </w:rPr>
              <w:t xml:space="preserve"> </w:t>
            </w:r>
            <w:r>
              <w:t>work</w:t>
            </w:r>
            <w:r>
              <w:rPr>
                <w:spacing w:val="23"/>
              </w:rPr>
              <w:t xml:space="preserve"> </w:t>
            </w:r>
            <w:r>
              <w:t>performed</w:t>
            </w:r>
            <w:r>
              <w:rPr>
                <w:spacing w:val="25"/>
              </w:rPr>
              <w:t xml:space="preserve"> </w:t>
            </w:r>
            <w:r>
              <w:t>by</w:t>
            </w:r>
            <w:r>
              <w:rPr>
                <w:spacing w:val="23"/>
              </w:rPr>
              <w:t xml:space="preserve"> </w:t>
            </w:r>
            <w:r>
              <w:t>the</w:t>
            </w:r>
            <w:r>
              <w:rPr>
                <w:spacing w:val="-52"/>
              </w:rPr>
              <w:t xml:space="preserve"> </w:t>
            </w:r>
            <w:r>
              <w:t>tenderer:</w:t>
            </w:r>
            <w:r>
              <w:rPr>
                <w:u w:val="single"/>
              </w:rPr>
              <w:t xml:space="preserve"> </w:t>
            </w:r>
            <w:r>
              <w:rPr>
                <w:u w:val="single"/>
              </w:rPr>
              <w:tab/>
            </w:r>
          </w:p>
          <w:p>
            <w:pPr>
              <w:pStyle w:val="17"/>
              <w:tabs>
                <w:tab w:val="left" w:pos="2808"/>
                <w:tab w:val="left" w:pos="3371"/>
                <w:tab w:val="left" w:pos="3544"/>
              </w:tabs>
              <w:spacing w:before="53" w:line="506" w:lineRule="exact"/>
              <w:ind w:left="106" w:right="1405"/>
            </w:pPr>
            <w:r>
              <w:t>Amount</w:t>
            </w:r>
            <w:r>
              <w:rPr>
                <w:spacing w:val="-1"/>
              </w:rPr>
              <w:t xml:space="preserve"> </w:t>
            </w:r>
            <w:r>
              <w:t>of</w:t>
            </w:r>
            <w:r>
              <w:rPr>
                <w:spacing w:val="-3"/>
              </w:rPr>
              <w:t xml:space="preserve"> </w:t>
            </w:r>
            <w:r>
              <w:t>contract:</w:t>
            </w:r>
            <w:r>
              <w:rPr>
                <w:u w:val="single"/>
              </w:rPr>
              <w:t xml:space="preserve"> </w:t>
            </w:r>
            <w:r>
              <w:rPr>
                <w:u w:val="single"/>
              </w:rPr>
              <w:tab/>
            </w:r>
            <w:r>
              <w:rPr>
                <w:u w:val="single"/>
              </w:rPr>
              <w:tab/>
            </w:r>
            <w:r>
              <w:t xml:space="preserve"> Name</w:t>
            </w:r>
            <w:r>
              <w:rPr>
                <w:spacing w:val="-3"/>
              </w:rPr>
              <w:t xml:space="preserve"> </w:t>
            </w:r>
            <w:r>
              <w:t>of</w:t>
            </w:r>
            <w:r>
              <w:rPr>
                <w:spacing w:val="-1"/>
              </w:rPr>
              <w:t xml:space="preserve"> </w:t>
            </w:r>
            <w:r>
              <w:t>Procuring</w:t>
            </w:r>
            <w:r>
              <w:rPr>
                <w:spacing w:val="-5"/>
              </w:rPr>
              <w:t xml:space="preserve"> </w:t>
            </w:r>
            <w:r>
              <w:t>Entity:</w:t>
            </w:r>
            <w:r>
              <w:rPr>
                <w:spacing w:val="-2"/>
              </w:rPr>
              <w:t xml:space="preserve"> </w:t>
            </w:r>
            <w:r>
              <w:rPr>
                <w:u w:val="single"/>
              </w:rPr>
              <w:t xml:space="preserve"> </w:t>
            </w:r>
            <w:r>
              <w:rPr>
                <w:u w:val="single"/>
              </w:rPr>
              <w:tab/>
            </w:r>
            <w:r>
              <w:rPr>
                <w:u w:val="single"/>
              </w:rPr>
              <w:tab/>
            </w:r>
            <w:r>
              <w:rPr>
                <w:u w:val="single"/>
              </w:rPr>
              <w:tab/>
            </w:r>
            <w:r>
              <w:t xml:space="preserve"> Address:</w:t>
            </w:r>
            <w:r>
              <w:rPr>
                <w:u w:val="single"/>
              </w:rPr>
              <w:t xml:space="preserve"> </w:t>
            </w:r>
            <w:r>
              <w:rPr>
                <w:u w:val="single"/>
              </w:rPr>
              <w:tab/>
            </w:r>
          </w:p>
        </w:tc>
        <w:tc>
          <w:tcPr>
            <w:tcW w:w="2127" w:type="dxa"/>
          </w:tcPr>
          <w:p>
            <w:pPr>
              <w:pStyle w:val="17"/>
            </w:pPr>
          </w:p>
        </w:tc>
      </w:tr>
    </w:tbl>
    <w:p>
      <w:pPr>
        <w:sectPr>
          <w:headerReference r:id="rId40" w:type="default"/>
          <w:footerReference r:id="rId41"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1"/>
          <w:numId w:val="51"/>
        </w:numPr>
        <w:tabs>
          <w:tab w:val="left" w:pos="1592"/>
        </w:tabs>
        <w:spacing w:before="72"/>
        <w:ind w:left="1591" w:hanging="361"/>
        <w:jc w:val="left"/>
        <w:rPr>
          <w:color w:val="221F1F"/>
        </w:rPr>
      </w:pPr>
      <w:bookmarkStart w:id="95" w:name="_Toc6190"/>
      <w:r>
        <w:rPr>
          <w:color w:val="221F1F"/>
        </w:rPr>
        <w:t>FORM</w:t>
      </w:r>
      <w:r>
        <w:rPr>
          <w:color w:val="221F1F"/>
          <w:spacing w:val="-1"/>
        </w:rPr>
        <w:t xml:space="preserve"> </w:t>
      </w:r>
      <w:r>
        <w:rPr>
          <w:color w:val="221F1F"/>
        </w:rPr>
        <w:t>EXP</w:t>
      </w:r>
      <w:r>
        <w:rPr>
          <w:color w:val="221F1F"/>
          <w:spacing w:val="-2"/>
        </w:rPr>
        <w:t xml:space="preserve"> </w:t>
      </w:r>
      <w:r>
        <w:rPr>
          <w:color w:val="221F1F"/>
        </w:rPr>
        <w:t>-</w:t>
      </w:r>
      <w:r>
        <w:rPr>
          <w:color w:val="221F1F"/>
          <w:spacing w:val="-16"/>
        </w:rPr>
        <w:t xml:space="preserve"> </w:t>
      </w:r>
      <w:r>
        <w:rPr>
          <w:color w:val="221F1F"/>
        </w:rPr>
        <w:t>4.2(a)</w:t>
      </w:r>
      <w:bookmarkEnd w:id="95"/>
    </w:p>
    <w:p>
      <w:pPr>
        <w:pStyle w:val="7"/>
        <w:spacing w:before="3"/>
        <w:rPr>
          <w:b/>
          <w:sz w:val="30"/>
        </w:rPr>
      </w:pPr>
    </w:p>
    <w:p>
      <w:pPr>
        <w:pStyle w:val="4"/>
        <w:ind w:left="254"/>
        <w:jc w:val="both"/>
      </w:pPr>
      <w:bookmarkStart w:id="96" w:name="_Toc28935"/>
      <w:r>
        <w:rPr>
          <w:color w:val="221F1F"/>
        </w:rPr>
        <w:t>Speciﬁc</w:t>
      </w:r>
      <w:r>
        <w:rPr>
          <w:color w:val="221F1F"/>
          <w:spacing w:val="-5"/>
        </w:rPr>
        <w:t xml:space="preserve"> </w:t>
      </w:r>
      <w:r>
        <w:rPr>
          <w:color w:val="221F1F"/>
        </w:rPr>
        <w:t>Construction</w:t>
      </w:r>
      <w:r>
        <w:rPr>
          <w:color w:val="221F1F"/>
          <w:spacing w:val="-4"/>
        </w:rPr>
        <w:t xml:space="preserve"> </w:t>
      </w:r>
      <w:r>
        <w:rPr>
          <w:color w:val="221F1F"/>
        </w:rPr>
        <w:t>and</w:t>
      </w:r>
      <w:r>
        <w:rPr>
          <w:color w:val="221F1F"/>
          <w:spacing w:val="-5"/>
        </w:rPr>
        <w:t xml:space="preserve"> </w:t>
      </w:r>
      <w:r>
        <w:rPr>
          <w:color w:val="221F1F"/>
        </w:rPr>
        <w:t>Contract</w:t>
      </w:r>
      <w:r>
        <w:rPr>
          <w:color w:val="221F1F"/>
          <w:spacing w:val="-4"/>
        </w:rPr>
        <w:t xml:space="preserve"> </w:t>
      </w:r>
      <w:r>
        <w:rPr>
          <w:color w:val="221F1F"/>
        </w:rPr>
        <w:t>Management</w:t>
      </w:r>
      <w:r>
        <w:rPr>
          <w:color w:val="221F1F"/>
          <w:spacing w:val="-5"/>
        </w:rPr>
        <w:t xml:space="preserve"> </w:t>
      </w:r>
      <w:r>
        <w:rPr>
          <w:color w:val="221F1F"/>
        </w:rPr>
        <w:t>Experience</w:t>
      </w:r>
      <w:bookmarkEnd w:id="96"/>
    </w:p>
    <w:p>
      <w:pPr>
        <w:pStyle w:val="7"/>
        <w:tabs>
          <w:tab w:val="left" w:pos="5053"/>
          <w:tab w:val="left" w:pos="5113"/>
        </w:tabs>
        <w:spacing w:before="231" w:line="441" w:lineRule="auto"/>
        <w:ind w:left="254" w:right="6186"/>
        <w:jc w:val="both"/>
      </w:pPr>
      <w:r>
        <mc:AlternateContent>
          <mc:Choice Requires="wps">
            <w:drawing>
              <wp:anchor distT="0" distB="0" distL="114300" distR="114300" simplePos="0" relativeHeight="251680768" behindDoc="1" locked="0" layoutInCell="1" allowOverlap="1">
                <wp:simplePos x="0" y="0"/>
                <wp:positionH relativeFrom="page">
                  <wp:posOffset>2200910</wp:posOffset>
                </wp:positionH>
                <wp:positionV relativeFrom="paragraph">
                  <wp:posOffset>2544445</wp:posOffset>
                </wp:positionV>
                <wp:extent cx="132715" cy="103505"/>
                <wp:effectExtent l="0" t="0" r="0" b="0"/>
                <wp:wrapNone/>
                <wp:docPr id="218" name="Rectangle 43"/>
                <wp:cNvGraphicFramePr/>
                <a:graphic xmlns:a="http://schemas.openxmlformats.org/drawingml/2006/main">
                  <a:graphicData uri="http://schemas.microsoft.com/office/word/2010/wordprocessingShape">
                    <wps:wsp>
                      <wps:cNvSpPr>
                        <a:spLocks noChangeArrowheads="1"/>
                      </wps:cNvSpPr>
                      <wps:spPr bwMode="auto">
                        <a:xfrm>
                          <a:off x="0" y="0"/>
                          <a:ext cx="13271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43" o:spid="_x0000_s1026" o:spt="1" style="position:absolute;left:0pt;margin-left:173.3pt;margin-top:200.35pt;height:8.15pt;width:10.45pt;mso-position-horizontal-relative:page;z-index:-251635712;mso-width-relative:page;mso-height-relative:page;" filled="f" stroked="t" coordsize="21600,21600" o:gfxdata="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FFEQSnZAAAACwEAAA8AAAAAAAAAAQAgAAAAIgAAAGRycy9kb3ducmV2&#10;LnhtbFBLAQIUABQAAAAIAIdO4kCzyvZdNAIAAHAEAAAOAAAAAAAAAAEAIAAAACgBAABkcnMvZTJv&#10;RG9jLnhtbFBLBQYAAAAABgAGAFkBAADOBQ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1792" behindDoc="1" locked="0" layoutInCell="1" allowOverlap="1">
                <wp:simplePos x="0" y="0"/>
                <wp:positionH relativeFrom="page">
                  <wp:posOffset>3139440</wp:posOffset>
                </wp:positionH>
                <wp:positionV relativeFrom="paragraph">
                  <wp:posOffset>2544445</wp:posOffset>
                </wp:positionV>
                <wp:extent cx="133985" cy="103505"/>
                <wp:effectExtent l="0" t="0" r="0" b="0"/>
                <wp:wrapNone/>
                <wp:docPr id="217" name="Rectangle 42"/>
                <wp:cNvGraphicFramePr/>
                <a:graphic xmlns:a="http://schemas.openxmlformats.org/drawingml/2006/main">
                  <a:graphicData uri="http://schemas.microsoft.com/office/word/2010/wordprocessingShape">
                    <wps:wsp>
                      <wps:cNvSpPr>
                        <a:spLocks noChangeArrowheads="1"/>
                      </wps:cNvSpPr>
                      <wps:spPr bwMode="auto">
                        <a:xfrm>
                          <a:off x="0" y="0"/>
                          <a:ext cx="13398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42" o:spid="_x0000_s1026" o:spt="1" style="position:absolute;left:0pt;margin-left:247.2pt;margin-top:200.35pt;height:8.15pt;width:10.55pt;mso-position-horizontal-relative:page;z-index:-251634688;mso-width-relative:page;mso-height-relative:page;" filled="f" stroked="t" coordsize="21600,21600" o:gfxdata="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N3yv7bYAAAACwEAAA8AAAAAAAAAAQAgAAAAIgAAAGRycy9kb3ducmV2&#10;LnhtbFBLAQIUABQAAAAIAIdO4kDKUMDWNQIAAHAEAAAOAAAAAAAAAAEAIAAAACcBAABkcnMvZTJv&#10;RG9jLnhtbFBLBQYAAAAABgAGAFkBAADOBQ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1792" behindDoc="1" locked="0" layoutInCell="1" allowOverlap="1">
                <wp:simplePos x="0" y="0"/>
                <wp:positionH relativeFrom="page">
                  <wp:posOffset>4357370</wp:posOffset>
                </wp:positionH>
                <wp:positionV relativeFrom="paragraph">
                  <wp:posOffset>2544445</wp:posOffset>
                </wp:positionV>
                <wp:extent cx="132715" cy="103505"/>
                <wp:effectExtent l="0" t="0" r="0" b="0"/>
                <wp:wrapNone/>
                <wp:docPr id="216" name="Rectangle 41"/>
                <wp:cNvGraphicFramePr/>
                <a:graphic xmlns:a="http://schemas.openxmlformats.org/drawingml/2006/main">
                  <a:graphicData uri="http://schemas.microsoft.com/office/word/2010/wordprocessingShape">
                    <wps:wsp>
                      <wps:cNvSpPr>
                        <a:spLocks noChangeArrowheads="1"/>
                      </wps:cNvSpPr>
                      <wps:spPr bwMode="auto">
                        <a:xfrm>
                          <a:off x="0" y="0"/>
                          <a:ext cx="13271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41" o:spid="_x0000_s1026" o:spt="1" style="position:absolute;left:0pt;margin-left:343.1pt;margin-top:200.35pt;height:8.15pt;width:10.45pt;mso-position-horizontal-relative:page;z-index:-251634688;mso-width-relative:page;mso-height-relative:page;" filled="f" stroked="t" coordsize="21600,21600" o:gfxdata="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ARe46m2AAAAAsBAAAPAAAAAAAAAAEAIAAAACIAAABkcnMvZG93bnJldi54&#10;bWxQSwECFAAUAAAACACHTuJAutCg1TMCAABwBAAADgAAAAAAAAABACAAAAAnAQAAZHJzL2Uyb0Rv&#10;Yy54bWxQSwUGAAAAAAYABgBZAQAAzAU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2816" behindDoc="1" locked="0" layoutInCell="1" allowOverlap="1">
                <wp:simplePos x="0" y="0"/>
                <wp:positionH relativeFrom="page">
                  <wp:posOffset>5676900</wp:posOffset>
                </wp:positionH>
                <wp:positionV relativeFrom="paragraph">
                  <wp:posOffset>2544445</wp:posOffset>
                </wp:positionV>
                <wp:extent cx="133985" cy="103505"/>
                <wp:effectExtent l="0" t="0" r="0" b="0"/>
                <wp:wrapNone/>
                <wp:docPr id="215" name="Rectangle 40"/>
                <wp:cNvGraphicFramePr/>
                <a:graphic xmlns:a="http://schemas.openxmlformats.org/drawingml/2006/main">
                  <a:graphicData uri="http://schemas.microsoft.com/office/word/2010/wordprocessingShape">
                    <wps:wsp>
                      <wps:cNvSpPr>
                        <a:spLocks noChangeArrowheads="1"/>
                      </wps:cNvSpPr>
                      <wps:spPr bwMode="auto">
                        <a:xfrm>
                          <a:off x="0" y="0"/>
                          <a:ext cx="13398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40" o:spid="_x0000_s1026" o:spt="1" style="position:absolute;left:0pt;margin-left:447pt;margin-top:200.35pt;height:8.15pt;width:10.55pt;mso-position-horizontal-relative:page;z-index:-251633664;mso-width-relative:page;mso-height-relative:page;" filled="f" stroked="t" coordsize="21600,21600" o:gfxdata="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D5UIsp2QAAAAsBAAAPAAAAAAAAAAEAIAAAACIAAABkcnMvZG93bnJl&#10;di54bWxQSwECFAAUAAAACACHTuJAWg/9dDUCAABwBAAADgAAAAAAAAABACAAAAAo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spacing w:val="-1"/>
        </w:rPr>
        <w:t>Tenderer's</w:t>
      </w:r>
      <w:r>
        <w:rPr>
          <w:color w:val="221F1F"/>
          <w:spacing w:val="-12"/>
        </w:rPr>
        <w:t xml:space="preserve"> </w:t>
      </w:r>
      <w:r>
        <w:rPr>
          <w:color w:val="221F1F"/>
        </w:rPr>
        <w:t xml:space="preserve">Name: </w:t>
      </w:r>
      <w:r>
        <w:rPr>
          <w:color w:val="221F1F"/>
          <w:u w:val="single" w:color="211E1F"/>
        </w:rPr>
        <w:t xml:space="preserve"> </w:t>
      </w:r>
      <w:r>
        <w:rPr>
          <w:color w:val="221F1F"/>
          <w:u w:val="single" w:color="211E1F"/>
        </w:rPr>
        <w:tab/>
      </w:r>
      <w:r>
        <w:rPr>
          <w:color w:val="221F1F"/>
          <w:w w:val="41"/>
          <w:u w:val="single" w:color="211E1F"/>
        </w:rPr>
        <w:t xml:space="preserve"> </w:t>
      </w:r>
      <w:r>
        <w:rPr>
          <w:color w:val="221F1F"/>
        </w:rPr>
        <w:t xml:space="preserve">                                              Date:</w:t>
      </w:r>
      <w:r>
        <w:rPr>
          <w:color w:val="221F1F"/>
          <w:u w:val="single" w:color="211E1F"/>
        </w:rPr>
        <w:tab/>
      </w:r>
      <w:r>
        <w:rPr>
          <w:color w:val="221F1F"/>
          <w:u w:val="single" w:color="211E1F"/>
        </w:rPr>
        <w:tab/>
      </w:r>
      <w:r>
        <w:rPr>
          <w:color w:val="221F1F"/>
        </w:rPr>
        <w:t xml:space="preserve"> JV</w:t>
      </w:r>
      <w:r>
        <w:rPr>
          <w:color w:val="221F1F"/>
          <w:spacing w:val="-8"/>
        </w:rPr>
        <w:t xml:space="preserve"> </w:t>
      </w:r>
      <w:r>
        <w:rPr>
          <w:color w:val="221F1F"/>
        </w:rPr>
        <w:t>Member's</w:t>
      </w:r>
      <w:r>
        <w:rPr>
          <w:color w:val="221F1F"/>
          <w:spacing w:val="-3"/>
        </w:rPr>
        <w:t xml:space="preserve"> </w:t>
      </w:r>
      <w:r>
        <w:rPr>
          <w:color w:val="221F1F"/>
        </w:rPr>
        <w:t>Name</w:t>
      </w:r>
      <w:r>
        <w:rPr>
          <w:color w:val="221F1F"/>
          <w:u w:val="single" w:color="211E1F"/>
        </w:rPr>
        <w:t xml:space="preserve"> </w:t>
      </w:r>
      <w:r>
        <w:rPr>
          <w:color w:val="221F1F"/>
          <w:u w:val="single" w:color="211E1F"/>
        </w:rPr>
        <w:tab/>
      </w:r>
      <w:r>
        <w:rPr>
          <w:color w:val="221F1F"/>
          <w:u w:val="single" w:color="211E1F"/>
        </w:rPr>
        <w:tab/>
      </w:r>
      <w:r>
        <w:rPr>
          <w:color w:val="221F1F"/>
        </w:rPr>
        <w:t xml:space="preserve"> ITT</w:t>
      </w:r>
      <w:r>
        <w:rPr>
          <w:color w:val="221F1F"/>
          <w:spacing w:val="-2"/>
        </w:rPr>
        <w:t xml:space="preserve"> </w:t>
      </w:r>
      <w:r>
        <w:rPr>
          <w:color w:val="221F1F"/>
        </w:rPr>
        <w:t>No.</w:t>
      </w:r>
      <w:r>
        <w:rPr>
          <w:color w:val="221F1F"/>
          <w:spacing w:val="-2"/>
        </w:rPr>
        <w:t xml:space="preserve"> </w:t>
      </w:r>
      <w:r>
        <w:rPr>
          <w:color w:val="221F1F"/>
        </w:rPr>
        <w:t>and</w:t>
      </w:r>
      <w:r>
        <w:rPr>
          <w:color w:val="221F1F"/>
          <w:spacing w:val="-3"/>
        </w:rPr>
        <w:t xml:space="preserve"> </w:t>
      </w:r>
      <w:r>
        <w:rPr>
          <w:color w:val="221F1F"/>
        </w:rPr>
        <w:t xml:space="preserve">title: </w:t>
      </w:r>
      <w:r>
        <w:rPr>
          <w:color w:val="221F1F"/>
          <w:spacing w:val="1"/>
        </w:rPr>
        <w:t xml:space="preserve"> </w:t>
      </w:r>
      <w:r>
        <w:rPr>
          <w:color w:val="221F1F"/>
          <w:u w:val="single" w:color="211E1E"/>
        </w:rPr>
        <w:t xml:space="preserve"> </w:t>
      </w:r>
      <w:r>
        <w:rPr>
          <w:color w:val="221F1F"/>
          <w:u w:val="single" w:color="211E1E"/>
        </w:rPr>
        <w:tab/>
      </w:r>
      <w:r>
        <w:rPr>
          <w:color w:val="221F1F"/>
          <w:u w:val="single" w:color="211E1E"/>
        </w:rPr>
        <w:tab/>
      </w:r>
    </w:p>
    <w:p>
      <w:pPr>
        <w:pStyle w:val="7"/>
        <w:spacing w:before="2"/>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703"/>
        <w:gridCol w:w="1440"/>
        <w:gridCol w:w="1865"/>
        <w:gridCol w:w="2160"/>
        <w:gridCol w:w="19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7" w:hRule="atLeast"/>
        </w:trPr>
        <w:tc>
          <w:tcPr>
            <w:tcW w:w="2703" w:type="dxa"/>
            <w:shd w:val="clear" w:color="auto" w:fill="BEBEBE"/>
          </w:tcPr>
          <w:p>
            <w:pPr>
              <w:pStyle w:val="17"/>
              <w:spacing w:line="251" w:lineRule="exact"/>
              <w:ind w:left="107"/>
              <w:rPr>
                <w:b/>
              </w:rPr>
            </w:pPr>
            <w:r>
              <w:rPr>
                <w:b/>
              </w:rPr>
              <w:t>Contract</w:t>
            </w:r>
            <w:r>
              <w:rPr>
                <w:b/>
                <w:spacing w:val="-1"/>
              </w:rPr>
              <w:t xml:space="preserve"> </w:t>
            </w:r>
            <w:r>
              <w:rPr>
                <w:b/>
              </w:rPr>
              <w:t>No.</w:t>
            </w:r>
          </w:p>
        </w:tc>
        <w:tc>
          <w:tcPr>
            <w:tcW w:w="7433" w:type="dxa"/>
            <w:gridSpan w:val="4"/>
            <w:shd w:val="clear" w:color="auto" w:fill="BEBEBE"/>
          </w:tcPr>
          <w:p>
            <w:pPr>
              <w:pStyle w:val="17"/>
              <w:spacing w:line="251" w:lineRule="exact"/>
              <w:ind w:left="105"/>
              <w:rPr>
                <w:b/>
              </w:rPr>
            </w:pPr>
            <w:r>
              <w:rPr>
                <w:b/>
              </w:rPr>
              <w:t>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8" w:hRule="atLeast"/>
        </w:trPr>
        <w:tc>
          <w:tcPr>
            <w:tcW w:w="2703" w:type="dxa"/>
          </w:tcPr>
          <w:p>
            <w:pPr>
              <w:pStyle w:val="17"/>
              <w:spacing w:line="247" w:lineRule="exact"/>
              <w:ind w:left="107"/>
            </w:pPr>
            <w:r>
              <w:t>Contract</w:t>
            </w:r>
            <w:r>
              <w:rPr>
                <w:spacing w:val="-3"/>
              </w:rPr>
              <w:t xml:space="preserve"> </w:t>
            </w:r>
            <w:r>
              <w:t>Identification</w:t>
            </w:r>
          </w:p>
        </w:tc>
        <w:tc>
          <w:tcPr>
            <w:tcW w:w="7433" w:type="dxa"/>
            <w:gridSpan w:val="4"/>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2703" w:type="dxa"/>
          </w:tcPr>
          <w:p>
            <w:pPr>
              <w:pStyle w:val="17"/>
              <w:spacing w:line="247" w:lineRule="exact"/>
              <w:ind w:left="107"/>
            </w:pPr>
            <w:r>
              <w:t>Award</w:t>
            </w:r>
            <w:r>
              <w:rPr>
                <w:spacing w:val="-2"/>
              </w:rPr>
              <w:t xml:space="preserve"> </w:t>
            </w:r>
            <w:r>
              <w:t>Date</w:t>
            </w:r>
          </w:p>
        </w:tc>
        <w:tc>
          <w:tcPr>
            <w:tcW w:w="7433" w:type="dxa"/>
            <w:gridSpan w:val="4"/>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8" w:hRule="atLeast"/>
        </w:trPr>
        <w:tc>
          <w:tcPr>
            <w:tcW w:w="2703" w:type="dxa"/>
          </w:tcPr>
          <w:p>
            <w:pPr>
              <w:pStyle w:val="17"/>
              <w:spacing w:line="247" w:lineRule="exact"/>
              <w:ind w:left="107"/>
            </w:pPr>
            <w:r>
              <w:t>Completion</w:t>
            </w:r>
            <w:r>
              <w:rPr>
                <w:spacing w:val="-2"/>
              </w:rPr>
              <w:t xml:space="preserve"> </w:t>
            </w:r>
            <w:r>
              <w:t>Date</w:t>
            </w:r>
          </w:p>
        </w:tc>
        <w:tc>
          <w:tcPr>
            <w:tcW w:w="7433" w:type="dxa"/>
            <w:gridSpan w:val="4"/>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9" w:hRule="atLeast"/>
        </w:trPr>
        <w:tc>
          <w:tcPr>
            <w:tcW w:w="2703" w:type="dxa"/>
          </w:tcPr>
          <w:p>
            <w:pPr>
              <w:pStyle w:val="17"/>
              <w:spacing w:line="247" w:lineRule="exact"/>
              <w:ind w:left="107"/>
            </w:pPr>
            <w:r>
              <w:t>Role</w:t>
            </w:r>
            <w:r>
              <w:rPr>
                <w:spacing w:val="-1"/>
              </w:rPr>
              <w:t xml:space="preserve"> </w:t>
            </w:r>
            <w:r>
              <w:t>in</w:t>
            </w:r>
            <w:r>
              <w:rPr>
                <w:spacing w:val="-1"/>
              </w:rPr>
              <w:t xml:space="preserve"> </w:t>
            </w:r>
            <w:r>
              <w:t>Contract</w:t>
            </w:r>
          </w:p>
        </w:tc>
        <w:tc>
          <w:tcPr>
            <w:tcW w:w="1440" w:type="dxa"/>
          </w:tcPr>
          <w:p>
            <w:pPr>
              <w:pStyle w:val="17"/>
              <w:spacing w:line="242" w:lineRule="auto"/>
              <w:ind w:left="105" w:right="364" w:firstLine="276"/>
            </w:pPr>
            <w:r>
              <w:t>Prime</w:t>
            </w:r>
            <w:r>
              <w:rPr>
                <w:spacing w:val="1"/>
              </w:rPr>
              <w:t xml:space="preserve"> </w:t>
            </w:r>
            <w:r>
              <w:t>Contractor</w:t>
            </w:r>
          </w:p>
        </w:tc>
        <w:tc>
          <w:tcPr>
            <w:tcW w:w="1865" w:type="dxa"/>
          </w:tcPr>
          <w:p>
            <w:pPr>
              <w:pStyle w:val="17"/>
              <w:spacing w:line="247" w:lineRule="exact"/>
              <w:ind w:left="384"/>
            </w:pPr>
            <w:r>
              <w:t>Member in</w:t>
            </w:r>
            <w:r>
              <w:rPr>
                <w:spacing w:val="-4"/>
              </w:rPr>
              <w:t xml:space="preserve"> </w:t>
            </w:r>
            <w:r>
              <w:t>JV</w:t>
            </w:r>
          </w:p>
        </w:tc>
        <w:tc>
          <w:tcPr>
            <w:tcW w:w="2160" w:type="dxa"/>
          </w:tcPr>
          <w:p>
            <w:pPr>
              <w:pStyle w:val="17"/>
              <w:spacing w:line="242" w:lineRule="auto"/>
              <w:ind w:left="108" w:right="497" w:firstLine="386"/>
            </w:pPr>
            <w:r>
              <w:rPr>
                <w:spacing w:val="-1"/>
              </w:rPr>
              <w:t>Management</w:t>
            </w:r>
            <w:r>
              <w:rPr>
                <w:spacing w:val="-52"/>
              </w:rPr>
              <w:t xml:space="preserve"> </w:t>
            </w:r>
            <w:r>
              <w:t>Contractor</w:t>
            </w:r>
          </w:p>
        </w:tc>
        <w:tc>
          <w:tcPr>
            <w:tcW w:w="1968" w:type="dxa"/>
          </w:tcPr>
          <w:p>
            <w:pPr>
              <w:pStyle w:val="17"/>
              <w:spacing w:line="247" w:lineRule="exact"/>
              <w:ind w:left="329"/>
            </w:pPr>
            <w:r>
              <w:t>Sub-</w:t>
            </w:r>
            <w:r>
              <w:rPr>
                <w:spacing w:val="-5"/>
              </w:rPr>
              <w:t xml:space="preserve"> </w:t>
            </w:r>
            <w:r>
              <w:t>contractor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7" w:hRule="atLeast"/>
        </w:trPr>
        <w:tc>
          <w:tcPr>
            <w:tcW w:w="2703" w:type="dxa"/>
          </w:tcPr>
          <w:p>
            <w:pPr>
              <w:pStyle w:val="17"/>
              <w:spacing w:line="247" w:lineRule="exact"/>
              <w:ind w:left="107"/>
            </w:pPr>
            <w:r>
              <w:t>Total</w:t>
            </w:r>
            <w:r>
              <w:rPr>
                <w:spacing w:val="-2"/>
              </w:rPr>
              <w:t xml:space="preserve"> </w:t>
            </w:r>
            <w:r>
              <w:t>Contract</w:t>
            </w:r>
            <w:r>
              <w:rPr>
                <w:spacing w:val="-1"/>
              </w:rPr>
              <w:t xml:space="preserve"> </w:t>
            </w:r>
            <w:r>
              <w:t>Amount</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spacing w:line="247" w:lineRule="exact"/>
              <w:ind w:left="109"/>
            </w:pPr>
            <w:r>
              <w:t>Kenya</w:t>
            </w:r>
            <w:r>
              <w:rPr>
                <w:spacing w:val="-2"/>
              </w:rPr>
              <w:t xml:space="preserve"> </w:t>
            </w:r>
            <w:r>
              <w:t>Shillings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34" w:hRule="atLeast"/>
        </w:trPr>
        <w:tc>
          <w:tcPr>
            <w:tcW w:w="2703" w:type="dxa"/>
          </w:tcPr>
          <w:p>
            <w:pPr>
              <w:pStyle w:val="17"/>
              <w:tabs>
                <w:tab w:val="left" w:pos="1957"/>
              </w:tabs>
              <w:ind w:left="107" w:right="97"/>
              <w:jc w:val="both"/>
            </w:pPr>
            <w:r>
              <w:t>If a member in JV or Sub-</w:t>
            </w:r>
            <w:r>
              <w:rPr>
                <w:spacing w:val="1"/>
              </w:rPr>
              <w:t xml:space="preserve"> </w:t>
            </w:r>
            <w:r>
              <w:t>contractor</w:t>
            </w:r>
            <w:r>
              <w:tab/>
            </w:r>
            <w:r>
              <w:rPr>
                <w:spacing w:val="-1"/>
              </w:rPr>
              <w:t>specify</w:t>
            </w:r>
            <w:r>
              <w:rPr>
                <w:spacing w:val="-53"/>
              </w:rPr>
              <w:t xml:space="preserve"> </w:t>
            </w:r>
            <w:r>
              <w:t>participation</w:t>
            </w:r>
            <w:r>
              <w:rPr>
                <w:spacing w:val="1"/>
              </w:rPr>
              <w:t xml:space="preserve"> </w:t>
            </w:r>
            <w:r>
              <w:t>in</w:t>
            </w:r>
            <w:r>
              <w:rPr>
                <w:spacing w:val="1"/>
              </w:rPr>
              <w:t xml:space="preserve"> </w:t>
            </w:r>
            <w:r>
              <w:t>total</w:t>
            </w:r>
            <w:r>
              <w:rPr>
                <w:spacing w:val="-52"/>
              </w:rPr>
              <w:t xml:space="preserve"> </w:t>
            </w:r>
            <w:r>
              <w:t>contract amount</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2703" w:type="dxa"/>
          </w:tcPr>
          <w:p>
            <w:pPr>
              <w:pStyle w:val="17"/>
              <w:spacing w:line="249" w:lineRule="exact"/>
              <w:ind w:left="107"/>
            </w:pPr>
            <w:r>
              <w:t>Procuring</w:t>
            </w:r>
            <w:r>
              <w:rPr>
                <w:spacing w:val="-5"/>
              </w:rPr>
              <w:t xml:space="preserve"> </w:t>
            </w:r>
            <w:r>
              <w:t>Entity</w:t>
            </w:r>
            <w:r>
              <w:rPr>
                <w:spacing w:val="-4"/>
              </w:rPr>
              <w:t xml:space="preserve"> </w:t>
            </w:r>
            <w:r>
              <w:t>Name</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08" w:hRule="atLeast"/>
        </w:trPr>
        <w:tc>
          <w:tcPr>
            <w:tcW w:w="2703" w:type="dxa"/>
          </w:tcPr>
          <w:p>
            <w:pPr>
              <w:pStyle w:val="17"/>
              <w:ind w:left="107" w:right="424"/>
            </w:pPr>
            <w:r>
              <w:t>Address:</w:t>
            </w:r>
            <w:r>
              <w:rPr>
                <w:spacing w:val="6"/>
              </w:rPr>
              <w:t xml:space="preserve"> </w:t>
            </w:r>
            <w:r>
              <w:t>Telephone/Fax Number:</w:t>
            </w:r>
            <w:r>
              <w:rPr>
                <w:spacing w:val="-52"/>
              </w:rPr>
              <w:t xml:space="preserve"> </w:t>
            </w:r>
            <w:r>
              <w:t>E-mail:</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34" w:hRule="atLeast"/>
        </w:trPr>
        <w:tc>
          <w:tcPr>
            <w:tcW w:w="2703" w:type="dxa"/>
          </w:tcPr>
          <w:p>
            <w:pPr>
              <w:pStyle w:val="17"/>
              <w:ind w:left="107" w:right="98"/>
              <w:jc w:val="both"/>
            </w:pPr>
            <w:r>
              <w:t>Description of the similarity</w:t>
            </w:r>
            <w:r>
              <w:rPr>
                <w:spacing w:val="-53"/>
              </w:rPr>
              <w:t xml:space="preserve"> </w:t>
            </w:r>
            <w:r>
              <w:t>in</w:t>
            </w:r>
            <w:r>
              <w:rPr>
                <w:spacing w:val="-9"/>
              </w:rPr>
              <w:t xml:space="preserve"> </w:t>
            </w:r>
            <w:r>
              <w:t>with</w:t>
            </w:r>
            <w:r>
              <w:rPr>
                <w:spacing w:val="-9"/>
              </w:rPr>
              <w:t xml:space="preserve"> </w:t>
            </w:r>
            <w:r>
              <w:t>Sub-Factor</w:t>
            </w:r>
            <w:r>
              <w:rPr>
                <w:spacing w:val="-8"/>
              </w:rPr>
              <w:t xml:space="preserve"> </w:t>
            </w:r>
            <w:r>
              <w:t>4.2</w:t>
            </w:r>
            <w:r>
              <w:rPr>
                <w:spacing w:val="-8"/>
              </w:rPr>
              <w:t xml:space="preserve"> </w:t>
            </w:r>
            <w:r>
              <w:t>(a)</w:t>
            </w:r>
            <w:r>
              <w:rPr>
                <w:spacing w:val="-7"/>
              </w:rPr>
              <w:t xml:space="preserve"> </w:t>
            </w:r>
            <w:r>
              <w:t>of</w:t>
            </w:r>
            <w:r>
              <w:rPr>
                <w:spacing w:val="-53"/>
              </w:rPr>
              <w:t xml:space="preserve"> </w:t>
            </w:r>
            <w:r>
              <w:t>Section</w:t>
            </w:r>
            <w:r>
              <w:rPr>
                <w:spacing w:val="-1"/>
              </w:rPr>
              <w:t xml:space="preserve"> </w:t>
            </w:r>
            <w:r>
              <w:t>III:</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trPr>
        <w:tc>
          <w:tcPr>
            <w:tcW w:w="2703" w:type="dxa"/>
          </w:tcPr>
          <w:p>
            <w:pPr>
              <w:pStyle w:val="17"/>
              <w:spacing w:line="249" w:lineRule="exact"/>
              <w:ind w:left="107"/>
            </w:pPr>
            <w:r>
              <w:t>1.</w:t>
            </w:r>
            <w:r>
              <w:rPr>
                <w:spacing w:val="85"/>
              </w:rPr>
              <w:t xml:space="preserve"> </w:t>
            </w:r>
            <w:r>
              <w:t>Amount</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trPr>
        <w:tc>
          <w:tcPr>
            <w:tcW w:w="2703" w:type="dxa"/>
          </w:tcPr>
          <w:p>
            <w:pPr>
              <w:pStyle w:val="17"/>
              <w:tabs>
                <w:tab w:val="left" w:pos="1640"/>
                <w:tab w:val="left" w:pos="2410"/>
              </w:tabs>
              <w:spacing w:line="247" w:lineRule="exact"/>
              <w:ind w:left="107"/>
            </w:pPr>
            <w:r>
              <w:t xml:space="preserve">2.  </w:t>
            </w:r>
            <w:r>
              <w:rPr>
                <w:spacing w:val="29"/>
              </w:rPr>
              <w:t xml:space="preserve"> </w:t>
            </w:r>
            <w:r>
              <w:t>Physical</w:t>
            </w:r>
            <w:r>
              <w:tab/>
            </w:r>
            <w:r>
              <w:t>size</w:t>
            </w:r>
            <w:r>
              <w:tab/>
            </w:r>
            <w:r>
              <w:t>of</w:t>
            </w:r>
          </w:p>
          <w:p>
            <w:pPr>
              <w:pStyle w:val="17"/>
              <w:spacing w:before="1" w:line="248" w:lineRule="exact"/>
              <w:ind w:left="468"/>
            </w:pPr>
            <w:r>
              <w:t>required</w:t>
            </w:r>
            <w:r>
              <w:rPr>
                <w:spacing w:val="-3"/>
              </w:rPr>
              <w:t xml:space="preserve"> </w:t>
            </w:r>
            <w:r>
              <w:t>works</w:t>
            </w:r>
            <w:r>
              <w:rPr>
                <w:spacing w:val="-2"/>
              </w:rPr>
              <w:t xml:space="preserve"> </w:t>
            </w:r>
            <w:r>
              <w:t>items</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6" w:hRule="atLeast"/>
        </w:trPr>
        <w:tc>
          <w:tcPr>
            <w:tcW w:w="2703" w:type="dxa"/>
          </w:tcPr>
          <w:p>
            <w:pPr>
              <w:pStyle w:val="17"/>
              <w:spacing w:line="247" w:lineRule="exact"/>
              <w:ind w:left="107"/>
            </w:pPr>
            <w:r>
              <w:t>3.</w:t>
            </w:r>
            <w:r>
              <w:rPr>
                <w:spacing w:val="85"/>
              </w:rPr>
              <w:t xml:space="preserve"> </w:t>
            </w:r>
            <w:r>
              <w:t>Complexity</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3" w:hRule="atLeast"/>
        </w:trPr>
        <w:tc>
          <w:tcPr>
            <w:tcW w:w="2703" w:type="dxa"/>
          </w:tcPr>
          <w:p>
            <w:pPr>
              <w:pStyle w:val="17"/>
              <w:spacing w:line="247" w:lineRule="exact"/>
              <w:ind w:left="107"/>
            </w:pPr>
            <w:r>
              <w:t>4.</w:t>
            </w:r>
            <w:r>
              <w:rPr>
                <w:spacing w:val="81"/>
              </w:rPr>
              <w:t xml:space="preserve"> </w:t>
            </w:r>
            <w:r>
              <w:t>Methods/Technology</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trPr>
        <w:tc>
          <w:tcPr>
            <w:tcW w:w="2703" w:type="dxa"/>
          </w:tcPr>
          <w:p>
            <w:pPr>
              <w:pStyle w:val="17"/>
              <w:spacing w:line="248" w:lineRule="exact"/>
              <w:ind w:left="107"/>
            </w:pPr>
            <w:r>
              <w:t>5.</w:t>
            </w:r>
            <w:r>
              <w:rPr>
                <w:spacing w:val="85"/>
              </w:rPr>
              <w:t xml:space="preserve"> </w:t>
            </w:r>
            <w:r>
              <w:t xml:space="preserve">Construction  </w:t>
            </w:r>
            <w:r>
              <w:rPr>
                <w:spacing w:val="32"/>
              </w:rPr>
              <w:t xml:space="preserve"> </w:t>
            </w:r>
            <w:r>
              <w:t xml:space="preserve">rate  </w:t>
            </w:r>
            <w:r>
              <w:rPr>
                <w:spacing w:val="33"/>
              </w:rPr>
              <w:t xml:space="preserve"> </w:t>
            </w:r>
            <w:r>
              <w:t>for</w:t>
            </w:r>
          </w:p>
          <w:p>
            <w:pPr>
              <w:pStyle w:val="17"/>
              <w:spacing w:line="247" w:lineRule="exact"/>
              <w:ind w:left="468"/>
            </w:pPr>
            <w:r>
              <w:t>key</w:t>
            </w:r>
            <w:r>
              <w:rPr>
                <w:spacing w:val="-4"/>
              </w:rPr>
              <w:t xml:space="preserve"> </w:t>
            </w:r>
            <w:r>
              <w:t>activities</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6" w:hRule="atLeast"/>
        </w:trPr>
        <w:tc>
          <w:tcPr>
            <w:tcW w:w="2703" w:type="dxa"/>
          </w:tcPr>
          <w:p>
            <w:pPr>
              <w:pStyle w:val="17"/>
              <w:spacing w:line="247" w:lineRule="exact"/>
              <w:ind w:left="107"/>
            </w:pPr>
            <w:r>
              <w:t>6.</w:t>
            </w:r>
            <w:r>
              <w:rPr>
                <w:spacing w:val="81"/>
              </w:rPr>
              <w:t xml:space="preserve"> </w:t>
            </w:r>
            <w:r>
              <w:t>Other</w:t>
            </w:r>
            <w:r>
              <w:rPr>
                <w:spacing w:val="-1"/>
              </w:rPr>
              <w:t xml:space="preserve"> </w:t>
            </w:r>
            <w:r>
              <w:t>Characteristics</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bl>
    <w:p>
      <w:pPr>
        <w:sectPr>
          <w:headerReference r:id="rId42" w:type="default"/>
          <w:footerReference r:id="rId43"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66"/>
        <w:ind w:left="814"/>
      </w:pPr>
      <w:bookmarkStart w:id="97" w:name="_Toc23606"/>
      <w:r>
        <w:rPr>
          <w:color w:val="221F1F"/>
        </w:rPr>
        <w:t>10.1</w:t>
      </w:r>
      <w:r>
        <w:rPr>
          <w:color w:val="221F1F"/>
          <w:spacing w:val="9"/>
        </w:rPr>
        <w:t xml:space="preserve"> </w:t>
      </w:r>
      <w:r>
        <w:rPr>
          <w:color w:val="221F1F"/>
        </w:rPr>
        <w:t>FORM</w:t>
      </w:r>
      <w:r>
        <w:rPr>
          <w:color w:val="221F1F"/>
          <w:spacing w:val="-20"/>
        </w:rPr>
        <w:t xml:space="preserve"> </w:t>
      </w:r>
      <w:r>
        <w:rPr>
          <w:color w:val="221F1F"/>
        </w:rPr>
        <w:t>EXP-</w:t>
      </w:r>
      <w:r>
        <w:rPr>
          <w:color w:val="221F1F"/>
          <w:spacing w:val="-20"/>
        </w:rPr>
        <w:t xml:space="preserve"> </w:t>
      </w:r>
      <w:r>
        <w:rPr>
          <w:color w:val="221F1F"/>
        </w:rPr>
        <w:t>4.2(b)</w:t>
      </w:r>
      <w:bookmarkEnd w:id="97"/>
    </w:p>
    <w:p>
      <w:pPr>
        <w:pStyle w:val="4"/>
        <w:spacing w:before="233"/>
        <w:ind w:left="254"/>
        <w:jc w:val="both"/>
      </w:pPr>
      <w:bookmarkStart w:id="98" w:name="_Toc28647"/>
      <w:r>
        <w:rPr>
          <w:color w:val="221F1F"/>
        </w:rPr>
        <w:t>Construction</w:t>
      </w:r>
      <w:r>
        <w:rPr>
          <w:color w:val="221F1F"/>
          <w:spacing w:val="-3"/>
        </w:rPr>
        <w:t xml:space="preserve"> </w:t>
      </w:r>
      <w:r>
        <w:rPr>
          <w:color w:val="221F1F"/>
        </w:rPr>
        <w:t>Experience</w:t>
      </w:r>
      <w:r>
        <w:rPr>
          <w:color w:val="221F1F"/>
          <w:spacing w:val="-4"/>
        </w:rPr>
        <w:t xml:space="preserve"> </w:t>
      </w:r>
      <w:r>
        <w:rPr>
          <w:color w:val="221F1F"/>
        </w:rPr>
        <w:t>in</w:t>
      </w:r>
      <w:r>
        <w:rPr>
          <w:color w:val="221F1F"/>
          <w:spacing w:val="-2"/>
        </w:rPr>
        <w:t xml:space="preserve"> </w:t>
      </w:r>
      <w:r>
        <w:rPr>
          <w:color w:val="221F1F"/>
        </w:rPr>
        <w:t>Key</w:t>
      </w:r>
      <w:r>
        <w:rPr>
          <w:color w:val="221F1F"/>
          <w:spacing w:val="-4"/>
        </w:rPr>
        <w:t xml:space="preserve"> </w:t>
      </w:r>
      <w:r>
        <w:rPr>
          <w:color w:val="221F1F"/>
        </w:rPr>
        <w:t>Activities</w:t>
      </w:r>
      <w:bookmarkEnd w:id="98"/>
    </w:p>
    <w:p>
      <w:pPr>
        <w:pStyle w:val="7"/>
        <w:tabs>
          <w:tab w:val="left" w:pos="7256"/>
          <w:tab w:val="left" w:pos="7292"/>
        </w:tabs>
        <w:spacing w:before="231" w:line="439" w:lineRule="auto"/>
        <w:ind w:left="254" w:right="3989"/>
        <w:jc w:val="both"/>
      </w:pPr>
      <w:r>
        <w:rPr>
          <w:color w:val="221F1F"/>
          <w:spacing w:val="-1"/>
        </w:rPr>
        <w:t>Tenderer's</w:t>
      </w:r>
      <w:r>
        <w:rPr>
          <w:color w:val="221F1F"/>
          <w:spacing w:val="-12"/>
        </w:rPr>
        <w:t xml:space="preserve"> </w:t>
      </w:r>
      <w:r>
        <w:rPr>
          <w:color w:val="221F1F"/>
        </w:rPr>
        <w:t xml:space="preserve">Name: </w:t>
      </w:r>
      <w:r>
        <w:rPr>
          <w:color w:val="221F1F"/>
          <w:u w:val="single" w:color="211E1F"/>
        </w:rPr>
        <w:t xml:space="preserve"> </w:t>
      </w:r>
      <w:r>
        <w:rPr>
          <w:color w:val="221F1F"/>
          <w:u w:val="single" w:color="211E1F"/>
        </w:rPr>
        <w:tab/>
      </w:r>
      <w:r>
        <w:rPr>
          <w:color w:val="221F1F"/>
          <w:u w:val="single" w:color="211E1F"/>
        </w:rPr>
        <w:tab/>
      </w:r>
      <w:r>
        <w:rPr>
          <w:color w:val="221F1F"/>
          <w:w w:val="16"/>
          <w:u w:val="single" w:color="211E1F"/>
        </w:rPr>
        <w:t xml:space="preserve"> </w:t>
      </w:r>
      <w:r>
        <w:rPr>
          <w:color w:val="221F1F"/>
        </w:rPr>
        <w:t xml:space="preserve">                                                                                   Date:</w:t>
      </w:r>
      <w:r>
        <w:rPr>
          <w:color w:val="221F1F"/>
          <w:u w:val="single" w:color="211E1F"/>
        </w:rPr>
        <w:tab/>
      </w:r>
      <w:r>
        <w:rPr>
          <w:color w:val="221F1F"/>
          <w:u w:val="single" w:color="211E1F"/>
        </w:rPr>
        <w:tab/>
      </w:r>
      <w:r>
        <w:rPr>
          <w:color w:val="221F1F"/>
        </w:rPr>
        <w:t xml:space="preserve"> </w:t>
      </w:r>
      <w:r>
        <w:rPr>
          <w:color w:val="221F1F"/>
          <w:spacing w:val="-1"/>
        </w:rPr>
        <w:t>Tenderer's</w:t>
      </w:r>
      <w:r>
        <w:rPr>
          <w:color w:val="221F1F"/>
          <w:spacing w:val="2"/>
        </w:rPr>
        <w:t xml:space="preserve"> </w:t>
      </w:r>
      <w:r>
        <w:rPr>
          <w:color w:val="221F1F"/>
        </w:rPr>
        <w:t>JV</w:t>
      </w:r>
      <w:r>
        <w:rPr>
          <w:color w:val="221F1F"/>
          <w:spacing w:val="-16"/>
        </w:rPr>
        <w:t xml:space="preserve"> </w:t>
      </w:r>
      <w:r>
        <w:rPr>
          <w:color w:val="221F1F"/>
        </w:rPr>
        <w:t>Member</w:t>
      </w:r>
      <w:r>
        <w:rPr>
          <w:color w:val="221F1F"/>
          <w:spacing w:val="-4"/>
        </w:rPr>
        <w:t xml:space="preserve"> </w:t>
      </w:r>
      <w:r>
        <w:rPr>
          <w:color w:val="221F1F"/>
        </w:rPr>
        <w:t>Name:</w:t>
      </w:r>
      <w:r>
        <w:rPr>
          <w:color w:val="221F1F"/>
          <w:u w:val="single" w:color="211E1F"/>
        </w:rPr>
        <w:t xml:space="preserve"> </w:t>
      </w:r>
      <w:r>
        <w:rPr>
          <w:color w:val="221F1F"/>
          <w:u w:val="single" w:color="211E1F"/>
        </w:rPr>
        <w:tab/>
      </w:r>
      <w:r>
        <w:rPr>
          <w:color w:val="221F1F"/>
          <w:w w:val="3"/>
          <w:u w:val="single" w:color="211E1F"/>
        </w:rPr>
        <w:t xml:space="preserve"> </w:t>
      </w:r>
      <w:r>
        <w:rPr>
          <w:color w:val="221F1F"/>
        </w:rPr>
        <w:t xml:space="preserve"> </w:t>
      </w:r>
      <w:r>
        <w:rPr>
          <w:color w:val="221F1F"/>
          <w:w w:val="99"/>
        </w:rPr>
        <w:t>S</w:t>
      </w:r>
      <w:r>
        <w:rPr>
          <w:color w:val="221F1F"/>
        </w:rPr>
        <w:t>ub</w:t>
      </w:r>
      <w:r>
        <w:rPr>
          <w:color w:val="221F1F"/>
          <w:spacing w:val="-1"/>
        </w:rPr>
        <w:t>-c</w:t>
      </w:r>
      <w:r>
        <w:rPr>
          <w:color w:val="221F1F"/>
        </w:rPr>
        <w:t>ontr</w:t>
      </w:r>
      <w:r>
        <w:rPr>
          <w:color w:val="221F1F"/>
          <w:spacing w:val="-2"/>
        </w:rPr>
        <w:t>a</w:t>
      </w:r>
      <w:r>
        <w:rPr>
          <w:color w:val="221F1F"/>
          <w:spacing w:val="-1"/>
        </w:rPr>
        <w:t>c</w:t>
      </w:r>
      <w:r>
        <w:rPr>
          <w:color w:val="221F1F"/>
        </w:rPr>
        <w:t>to</w:t>
      </w:r>
      <w:r>
        <w:rPr>
          <w:color w:val="221F1F"/>
          <w:spacing w:val="1"/>
        </w:rPr>
        <w:t>r</w:t>
      </w:r>
      <w:r>
        <w:rPr>
          <w:color w:val="221F1F"/>
          <w:spacing w:val="-3"/>
          <w:w w:val="99"/>
        </w:rPr>
        <w:t>'</w:t>
      </w:r>
      <w:r>
        <w:rPr>
          <w:color w:val="221F1F"/>
          <w:w w:val="99"/>
        </w:rPr>
        <w:t>s</w:t>
      </w:r>
      <w:r>
        <w:rPr>
          <w:color w:val="221F1F"/>
        </w:rPr>
        <w:t xml:space="preserve"> </w:t>
      </w:r>
      <w:r>
        <w:rPr>
          <w:color w:val="221F1F"/>
          <w:spacing w:val="1"/>
          <w:w w:val="99"/>
        </w:rPr>
        <w:t>N</w:t>
      </w:r>
      <w:r>
        <w:rPr>
          <w:color w:val="221F1F"/>
          <w:spacing w:val="-1"/>
        </w:rPr>
        <w:t>a</w:t>
      </w:r>
      <w:r>
        <w:rPr>
          <w:color w:val="221F1F"/>
        </w:rPr>
        <w:t>me</w:t>
      </w:r>
      <w:r>
        <w:rPr>
          <w:color w:val="221F1F"/>
          <w:position w:val="11"/>
          <w:sz w:val="11"/>
        </w:rPr>
        <w:t>2</w:t>
      </w:r>
      <w:r>
        <w:rPr>
          <w:color w:val="221F1F"/>
          <w:spacing w:val="1"/>
          <w:position w:val="11"/>
          <w:sz w:val="11"/>
        </w:rPr>
        <w:t xml:space="preserve"> </w:t>
      </w:r>
      <w:r>
        <w:rPr>
          <w:color w:val="221F1F"/>
          <w:spacing w:val="1"/>
        </w:rPr>
        <w:t>(</w:t>
      </w:r>
      <w:r>
        <w:rPr>
          <w:color w:val="221F1F"/>
          <w:spacing w:val="-1"/>
        </w:rPr>
        <w:t>a</w:t>
      </w:r>
      <w:r>
        <w:rPr>
          <w:color w:val="221F1F"/>
          <w:w w:val="99"/>
        </w:rPr>
        <w:t>s</w:t>
      </w:r>
      <w:r>
        <w:rPr>
          <w:color w:val="221F1F"/>
        </w:rPr>
        <w:t xml:space="preserve"> p</w:t>
      </w:r>
      <w:r>
        <w:rPr>
          <w:color w:val="221F1F"/>
          <w:spacing w:val="-1"/>
        </w:rPr>
        <w:t>e</w:t>
      </w:r>
      <w:r>
        <w:rPr>
          <w:color w:val="221F1F"/>
        </w:rPr>
        <w:t xml:space="preserve">r </w:t>
      </w:r>
      <w:r>
        <w:rPr>
          <w:color w:val="221F1F"/>
          <w:spacing w:val="-4"/>
        </w:rPr>
        <w:t>I</w:t>
      </w:r>
      <w:r>
        <w:rPr>
          <w:color w:val="221F1F"/>
          <w:spacing w:val="1"/>
        </w:rPr>
        <w:t>T</w:t>
      </w:r>
      <w:r>
        <w:rPr>
          <w:color w:val="221F1F"/>
        </w:rPr>
        <w:t>T</w:t>
      </w:r>
      <w:r>
        <w:rPr>
          <w:color w:val="221F1F"/>
          <w:spacing w:val="-8"/>
        </w:rPr>
        <w:t xml:space="preserve"> </w:t>
      </w:r>
      <w:r>
        <w:rPr>
          <w:color w:val="221F1F"/>
        </w:rPr>
        <w:t>34)</w:t>
      </w:r>
      <w:r>
        <w:rPr>
          <w:color w:val="221F1F"/>
          <w:spacing w:val="-1"/>
        </w:rPr>
        <w:t>:</w:t>
      </w:r>
      <w:r>
        <w:rPr>
          <w:color w:val="221F1F"/>
          <w:u w:val="single" w:color="211E1F"/>
        </w:rPr>
        <w:t xml:space="preserve"> </w:t>
      </w:r>
      <w:r>
        <w:rPr>
          <w:color w:val="221F1F"/>
          <w:u w:val="single" w:color="211E1F"/>
        </w:rPr>
        <w:tab/>
      </w:r>
      <w:r>
        <w:rPr>
          <w:color w:val="221F1F"/>
        </w:rPr>
        <w:t xml:space="preserve"> ITT</w:t>
      </w:r>
      <w:r>
        <w:rPr>
          <w:color w:val="221F1F"/>
          <w:spacing w:val="-4"/>
        </w:rPr>
        <w:t xml:space="preserve"> </w:t>
      </w:r>
      <w:r>
        <w:rPr>
          <w:color w:val="221F1F"/>
        </w:rPr>
        <w:t xml:space="preserve">No. </w:t>
      </w:r>
      <w:r>
        <w:rPr>
          <w:color w:val="221F1F"/>
          <w:u w:val="single" w:color="211E1E"/>
        </w:rPr>
        <w:t xml:space="preserve"> </w:t>
      </w:r>
      <w:r>
        <w:rPr>
          <w:color w:val="221F1F"/>
          <w:u w:val="single" w:color="211E1E"/>
        </w:rPr>
        <w:tab/>
      </w:r>
      <w:r>
        <w:rPr>
          <w:color w:val="221F1F"/>
          <w:w w:val="33"/>
          <w:u w:val="single" w:color="211E1E"/>
        </w:rPr>
        <w:t xml:space="preserve"> </w:t>
      </w:r>
    </w:p>
    <w:p>
      <w:pPr>
        <w:pStyle w:val="7"/>
        <w:tabs>
          <w:tab w:val="left" w:pos="7253"/>
        </w:tabs>
        <w:spacing w:before="6"/>
        <w:ind w:left="254"/>
        <w:jc w:val="both"/>
      </w:pPr>
      <w:r>
        <w:rPr>
          <w:color w:val="221F1F"/>
        </w:rPr>
        <w:t xml:space="preserve">Title: </w:t>
      </w:r>
      <w:r>
        <w:rPr>
          <w:color w:val="221F1F"/>
          <w:u w:val="single" w:color="211E1F"/>
        </w:rPr>
        <w:t xml:space="preserve"> </w:t>
      </w:r>
      <w:r>
        <w:rPr>
          <w:color w:val="221F1F"/>
          <w:u w:val="single" w:color="211E1F"/>
        </w:rPr>
        <w:tab/>
      </w:r>
    </w:p>
    <w:p>
      <w:pPr>
        <w:pStyle w:val="7"/>
        <w:spacing w:before="8"/>
        <w:rPr>
          <w:sz w:val="20"/>
        </w:rPr>
      </w:pPr>
    </w:p>
    <w:p>
      <w:pPr>
        <w:pStyle w:val="7"/>
        <w:spacing w:line="230" w:lineRule="auto"/>
        <w:ind w:left="254" w:right="719"/>
        <w:jc w:val="both"/>
      </w:pPr>
      <w:r>
        <w:rPr>
          <w:color w:val="221F1F"/>
        </w:rPr>
        <w:t>All Sub-contractors for key activities must complete the information in this form as per ITT 34 and Section</w:t>
      </w:r>
      <w:r>
        <w:rPr>
          <w:color w:val="221F1F"/>
          <w:spacing w:val="-57"/>
        </w:rPr>
        <w:t xml:space="preserve"> </w:t>
      </w:r>
      <w:r>
        <w:rPr>
          <w:color w:val="221F1F"/>
        </w:rPr>
        <w:t>III,</w:t>
      </w:r>
      <w:r>
        <w:rPr>
          <w:color w:val="221F1F"/>
          <w:spacing w:val="1"/>
        </w:rPr>
        <w:t xml:space="preserve"> </w:t>
      </w:r>
      <w:r>
        <w:rPr>
          <w:color w:val="221F1F"/>
        </w:rPr>
        <w:t>Evaluation and Qualiﬁcation Criteria, Sub-Factor 4.2.</w:t>
      </w:r>
    </w:p>
    <w:p>
      <w:pPr>
        <w:pStyle w:val="7"/>
        <w:spacing w:before="6"/>
        <w:rPr>
          <w:sz w:val="20"/>
        </w:rPr>
      </w:pPr>
    </w:p>
    <w:p>
      <w:pPr>
        <w:pStyle w:val="16"/>
        <w:numPr>
          <w:ilvl w:val="0"/>
          <w:numId w:val="52"/>
        </w:numPr>
        <w:tabs>
          <w:tab w:val="left" w:pos="672"/>
          <w:tab w:val="left" w:pos="673"/>
        </w:tabs>
        <w:spacing w:after="8"/>
        <w:jc w:val="left"/>
        <w:rPr>
          <w:color w:val="221F1F"/>
        </w:rPr>
      </w:pPr>
      <w:r>
        <mc:AlternateContent>
          <mc:Choice Requires="wps">
            <w:drawing>
              <wp:anchor distT="0" distB="0" distL="114300" distR="114300" simplePos="0" relativeHeight="251682816" behindDoc="1" locked="0" layoutInCell="1" allowOverlap="1">
                <wp:simplePos x="0" y="0"/>
                <wp:positionH relativeFrom="page">
                  <wp:posOffset>2235835</wp:posOffset>
                </wp:positionH>
                <wp:positionV relativeFrom="paragraph">
                  <wp:posOffset>1198245</wp:posOffset>
                </wp:positionV>
                <wp:extent cx="133985" cy="105410"/>
                <wp:effectExtent l="0" t="0" r="0" b="0"/>
                <wp:wrapNone/>
                <wp:docPr id="214" name="Rectangle 39"/>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39" o:spid="_x0000_s1026" o:spt="1" style="position:absolute;left:0pt;margin-left:176.05pt;margin-top:94.35pt;height:8.3pt;width:10.55pt;mso-position-horizontal-relative:page;z-index:-251633664;mso-width-relative:page;mso-height-relative:page;" filled="f" stroked="t" coordsize="21600,21600" o:gfxdata="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1GCj9NkAAAALAQAADwAAAAAAAAABACAAAAAiAAAAZHJzL2Rvd25y&#10;ZXYueG1sUEsBAhQAFAAAAAgAh07iQJ0/qLo2AgAAcAQAAA4AAAAAAAAAAQAgAAAAKAEAAGRycy9l&#10;Mm9Eb2MueG1sUEsFBgAAAAAGAAYAWQEAANAFA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3840" behindDoc="1" locked="0" layoutInCell="1" allowOverlap="1">
                <wp:simplePos x="0" y="0"/>
                <wp:positionH relativeFrom="page">
                  <wp:posOffset>3195955</wp:posOffset>
                </wp:positionH>
                <wp:positionV relativeFrom="paragraph">
                  <wp:posOffset>1198245</wp:posOffset>
                </wp:positionV>
                <wp:extent cx="133985" cy="105410"/>
                <wp:effectExtent l="0" t="0" r="0" b="0"/>
                <wp:wrapNone/>
                <wp:docPr id="213" name="Rectangle 38"/>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38" o:spid="_x0000_s1026" o:spt="1" style="position:absolute;left:0pt;margin-left:251.65pt;margin-top:94.35pt;height:8.3pt;width:10.55pt;mso-position-horizontal-relative:page;z-index:-251632640;mso-width-relative:page;mso-height-relative:page;" filled="f" stroked="t" coordsize="21600,21600" o:gfxdata="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7vdkINkAAAALAQAADwAAAAAAAAABACAAAAAiAAAAZHJzL2Rvd25y&#10;ZXYueG1sUEsBAhQAFAAAAAgAh07iQLmxOxM2AgAAcAQAAA4AAAAAAAAAAQAgAAAAKAEAAGRycy9l&#10;Mm9Eb2MueG1sUEsFBgAAAAAGAAYAWQEAANAFA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3840" behindDoc="1" locked="0" layoutInCell="1" allowOverlap="1">
                <wp:simplePos x="0" y="0"/>
                <wp:positionH relativeFrom="page">
                  <wp:posOffset>4438015</wp:posOffset>
                </wp:positionH>
                <wp:positionV relativeFrom="paragraph">
                  <wp:posOffset>1198245</wp:posOffset>
                </wp:positionV>
                <wp:extent cx="132715" cy="105410"/>
                <wp:effectExtent l="0" t="0" r="0" b="0"/>
                <wp:wrapNone/>
                <wp:docPr id="212" name="Rectangle 37"/>
                <wp:cNvGraphicFramePr/>
                <a:graphic xmlns:a="http://schemas.openxmlformats.org/drawingml/2006/main">
                  <a:graphicData uri="http://schemas.microsoft.com/office/word/2010/wordprocessingShape">
                    <wps:wsp>
                      <wps:cNvSpPr>
                        <a:spLocks noChangeArrowheads="1"/>
                      </wps:cNvSpPr>
                      <wps:spPr bwMode="auto">
                        <a:xfrm>
                          <a:off x="0" y="0"/>
                          <a:ext cx="13271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37" o:spid="_x0000_s1026" o:spt="1" style="position:absolute;left:0pt;margin-left:349.45pt;margin-top:94.35pt;height:8.3pt;width:10.45pt;mso-position-horizontal-relative:page;z-index:-251632640;mso-width-relative:page;mso-height-relative:page;" filled="f" stroked="t" coordsize="21600,21600" o:gfxdata="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CvN41Y2QAAAAsBAAAPAAAAAAAAAAEAIAAAACIAAABkcnMvZG93bnJl&#10;di54bWxQSwECFAAUAAAACACHTuJAsrldQDUCAABwBAAADgAAAAAAAAABACAAAAAo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4864" behindDoc="1" locked="0" layoutInCell="1" allowOverlap="1">
                <wp:simplePos x="0" y="0"/>
                <wp:positionH relativeFrom="page">
                  <wp:posOffset>5786755</wp:posOffset>
                </wp:positionH>
                <wp:positionV relativeFrom="paragraph">
                  <wp:posOffset>1198245</wp:posOffset>
                </wp:positionV>
                <wp:extent cx="132715" cy="105410"/>
                <wp:effectExtent l="0" t="0" r="0" b="0"/>
                <wp:wrapNone/>
                <wp:docPr id="211" name="Rectangle 36"/>
                <wp:cNvGraphicFramePr/>
                <a:graphic xmlns:a="http://schemas.openxmlformats.org/drawingml/2006/main">
                  <a:graphicData uri="http://schemas.microsoft.com/office/word/2010/wordprocessingShape">
                    <wps:wsp>
                      <wps:cNvSpPr>
                        <a:spLocks noChangeArrowheads="1"/>
                      </wps:cNvSpPr>
                      <wps:spPr bwMode="auto">
                        <a:xfrm>
                          <a:off x="0" y="0"/>
                          <a:ext cx="13271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36" o:spid="_x0000_s1026" o:spt="1" style="position:absolute;left:0pt;margin-left:455.65pt;margin-top:94.35pt;height:8.3pt;width:10.45pt;mso-position-horizontal-relative:page;z-index:-251631616;mso-width-relative:page;mso-height-relative:page;" filled="f" stroked="t" coordsize="21600,21600" o:gfxdata="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B6Di7a2QAAAAsBAAAPAAAAAAAAAAEAIAAAACIAAABkcnMvZG93bnJl&#10;di54bWxQSwECFAAUAAAACACHTuJA3vbHRjUCAABwBAAADgAAAAAAAAABACAAAAAo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rPr>
        <w:t>KeyActivity</w:t>
      </w:r>
      <w:r>
        <w:rPr>
          <w:color w:val="221F1F"/>
          <w:spacing w:val="-24"/>
        </w:rPr>
        <w:t xml:space="preserve"> </w:t>
      </w:r>
      <w:r>
        <w:rPr>
          <w:color w:val="221F1F"/>
        </w:rPr>
        <w:t>No</w:t>
      </w:r>
      <w:r>
        <w:rPr>
          <w:color w:val="221F1F"/>
          <w:spacing w:val="-19"/>
        </w:rPr>
        <w:t xml:space="preserve"> </w:t>
      </w:r>
      <w:r>
        <w:rPr>
          <w:color w:val="221F1F"/>
        </w:rPr>
        <w:t>One:</w:t>
      </w:r>
      <w:r>
        <w:rPr>
          <w:color w:val="221F1F"/>
          <w:spacing w:val="6"/>
        </w:rPr>
        <w:t xml:space="preserve"> </w:t>
      </w:r>
      <w:r>
        <w:rPr>
          <w:color w:val="221F1F"/>
        </w:rPr>
        <w:t>-</w:t>
      </w: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759"/>
        <w:gridCol w:w="1474"/>
        <w:gridCol w:w="1904"/>
        <w:gridCol w:w="2204"/>
        <w:gridCol w:w="201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7"/>
            </w:pPr>
          </w:p>
        </w:tc>
        <w:tc>
          <w:tcPr>
            <w:tcW w:w="7594" w:type="dxa"/>
            <w:gridSpan w:val="4"/>
          </w:tcPr>
          <w:p>
            <w:pPr>
              <w:pStyle w:val="17"/>
              <w:spacing w:line="251" w:lineRule="exact"/>
              <w:ind w:left="107"/>
              <w:rPr>
                <w:b/>
              </w:rPr>
            </w:pPr>
            <w:r>
              <w:rPr>
                <w:b/>
              </w:rPr>
              <w:t>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7"/>
              <w:spacing w:line="247" w:lineRule="exact"/>
              <w:ind w:left="107"/>
            </w:pPr>
            <w:r>
              <w:t>Contract</w:t>
            </w:r>
            <w:r>
              <w:rPr>
                <w:spacing w:val="-3"/>
              </w:rPr>
              <w:t xml:space="preserve"> </w:t>
            </w:r>
            <w:r>
              <w:t>Identification</w:t>
            </w:r>
          </w:p>
        </w:tc>
        <w:tc>
          <w:tcPr>
            <w:tcW w:w="7594" w:type="dxa"/>
            <w:gridSpan w:val="4"/>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2759" w:type="dxa"/>
          </w:tcPr>
          <w:p>
            <w:pPr>
              <w:pStyle w:val="17"/>
              <w:spacing w:line="247" w:lineRule="exact"/>
              <w:ind w:left="107"/>
            </w:pPr>
            <w:r>
              <w:t>Award</w:t>
            </w:r>
            <w:r>
              <w:rPr>
                <w:spacing w:val="-2"/>
              </w:rPr>
              <w:t xml:space="preserve"> </w:t>
            </w:r>
            <w:r>
              <w:t>Date</w:t>
            </w:r>
          </w:p>
        </w:tc>
        <w:tc>
          <w:tcPr>
            <w:tcW w:w="7594" w:type="dxa"/>
            <w:gridSpan w:val="4"/>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7"/>
              <w:spacing w:line="247" w:lineRule="exact"/>
              <w:ind w:left="107"/>
            </w:pPr>
            <w:r>
              <w:t>Completion</w:t>
            </w:r>
            <w:r>
              <w:rPr>
                <w:spacing w:val="-2"/>
              </w:rPr>
              <w:t xml:space="preserve"> </w:t>
            </w:r>
            <w:r>
              <w:t>Date</w:t>
            </w:r>
          </w:p>
        </w:tc>
        <w:tc>
          <w:tcPr>
            <w:tcW w:w="7594" w:type="dxa"/>
            <w:gridSpan w:val="4"/>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748" w:hRule="atLeast"/>
        </w:trPr>
        <w:tc>
          <w:tcPr>
            <w:tcW w:w="2759" w:type="dxa"/>
          </w:tcPr>
          <w:p>
            <w:pPr>
              <w:pStyle w:val="17"/>
              <w:spacing w:line="247" w:lineRule="exact"/>
              <w:ind w:left="107"/>
            </w:pPr>
            <w:r>
              <w:t>Role</w:t>
            </w:r>
            <w:r>
              <w:rPr>
                <w:spacing w:val="-1"/>
              </w:rPr>
              <w:t xml:space="preserve"> </w:t>
            </w:r>
            <w:r>
              <w:t>in</w:t>
            </w:r>
            <w:r>
              <w:rPr>
                <w:spacing w:val="-1"/>
              </w:rPr>
              <w:t xml:space="preserve"> </w:t>
            </w:r>
            <w:r>
              <w:t>Contract</w:t>
            </w:r>
          </w:p>
        </w:tc>
        <w:tc>
          <w:tcPr>
            <w:tcW w:w="1474" w:type="dxa"/>
          </w:tcPr>
          <w:p>
            <w:pPr>
              <w:pStyle w:val="17"/>
              <w:ind w:left="107" w:right="396" w:firstLine="276"/>
            </w:pPr>
            <w:r>
              <w:t>Prime</w:t>
            </w:r>
            <w:r>
              <w:rPr>
                <w:spacing w:val="1"/>
              </w:rPr>
              <w:t xml:space="preserve"> </w:t>
            </w:r>
            <w:r>
              <w:t>Contractor</w:t>
            </w:r>
          </w:p>
        </w:tc>
        <w:tc>
          <w:tcPr>
            <w:tcW w:w="1904" w:type="dxa"/>
          </w:tcPr>
          <w:p>
            <w:pPr>
              <w:pStyle w:val="17"/>
              <w:spacing w:line="247" w:lineRule="exact"/>
              <w:ind w:left="383"/>
            </w:pPr>
            <w:r>
              <w:t>Member in</w:t>
            </w:r>
            <w:r>
              <w:rPr>
                <w:spacing w:val="-4"/>
              </w:rPr>
              <w:t xml:space="preserve"> </w:t>
            </w:r>
            <w:r>
              <w:t>JV</w:t>
            </w:r>
          </w:p>
        </w:tc>
        <w:tc>
          <w:tcPr>
            <w:tcW w:w="2204" w:type="dxa"/>
          </w:tcPr>
          <w:p>
            <w:pPr>
              <w:pStyle w:val="17"/>
              <w:ind w:left="106" w:right="543" w:firstLine="386"/>
            </w:pPr>
            <w:r>
              <w:rPr>
                <w:spacing w:val="-1"/>
              </w:rPr>
              <w:t>Management</w:t>
            </w:r>
            <w:r>
              <w:rPr>
                <w:spacing w:val="-52"/>
              </w:rPr>
              <w:t xml:space="preserve"> </w:t>
            </w:r>
            <w:r>
              <w:t>Contractor</w:t>
            </w:r>
          </w:p>
        </w:tc>
        <w:tc>
          <w:tcPr>
            <w:tcW w:w="2012" w:type="dxa"/>
          </w:tcPr>
          <w:p>
            <w:pPr>
              <w:pStyle w:val="17"/>
              <w:spacing w:line="247" w:lineRule="exact"/>
              <w:ind w:left="327"/>
            </w:pPr>
            <w:r>
              <w:t>Sub-</w:t>
            </w:r>
            <w:r>
              <w:rPr>
                <w:spacing w:val="-5"/>
              </w:rPr>
              <w:t xml:space="preserve"> </w:t>
            </w:r>
            <w:r>
              <w:t>contractor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7"/>
              <w:spacing w:line="247" w:lineRule="exact"/>
              <w:ind w:left="107"/>
            </w:pPr>
            <w:r>
              <w:t>Total</w:t>
            </w:r>
            <w:r>
              <w:rPr>
                <w:spacing w:val="-2"/>
              </w:rPr>
              <w:t xml:space="preserve"> </w:t>
            </w:r>
            <w:r>
              <w:t>Contract</w:t>
            </w:r>
            <w:r>
              <w:rPr>
                <w:spacing w:val="-1"/>
              </w:rPr>
              <w:t xml:space="preserve"> </w:t>
            </w:r>
            <w:r>
              <w:t>Amount</w:t>
            </w:r>
          </w:p>
        </w:tc>
        <w:tc>
          <w:tcPr>
            <w:tcW w:w="7594" w:type="dxa"/>
            <w:gridSpan w:val="4"/>
          </w:tcPr>
          <w:p>
            <w:pPr>
              <w:pStyle w:val="17"/>
              <w:spacing w:line="247" w:lineRule="exact"/>
              <w:ind w:left="107"/>
            </w:pPr>
            <w:r>
              <w:t>Kenya</w:t>
            </w:r>
            <w:r>
              <w:rPr>
                <w:spacing w:val="-2"/>
              </w:rPr>
              <w:t xml:space="preserve"> </w:t>
            </w:r>
            <w:r>
              <w:t>Shillings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79" w:hRule="atLeast"/>
        </w:trPr>
        <w:tc>
          <w:tcPr>
            <w:tcW w:w="2759" w:type="dxa"/>
          </w:tcPr>
          <w:p>
            <w:pPr>
              <w:pStyle w:val="17"/>
              <w:ind w:left="107" w:right="98"/>
              <w:jc w:val="both"/>
            </w:pPr>
            <w:r>
              <w:t>Quantity (Volume, Number</w:t>
            </w:r>
            <w:r>
              <w:rPr>
                <w:spacing w:val="1"/>
              </w:rPr>
              <w:t xml:space="preserve"> </w:t>
            </w:r>
            <w:r>
              <w:t>or</w:t>
            </w:r>
            <w:r>
              <w:rPr>
                <w:spacing w:val="1"/>
              </w:rPr>
              <w:t xml:space="preserve"> </w:t>
            </w:r>
            <w:r>
              <w:t>rate</w:t>
            </w:r>
            <w:r>
              <w:rPr>
                <w:spacing w:val="1"/>
              </w:rPr>
              <w:t xml:space="preserve"> </w:t>
            </w:r>
            <w:r>
              <w:t>of</w:t>
            </w:r>
            <w:r>
              <w:rPr>
                <w:spacing w:val="1"/>
              </w:rPr>
              <w:t xml:space="preserve"> </w:t>
            </w:r>
            <w:r>
              <w:t>production,</w:t>
            </w:r>
            <w:r>
              <w:rPr>
                <w:spacing w:val="1"/>
              </w:rPr>
              <w:t xml:space="preserve"> </w:t>
            </w:r>
            <w:r>
              <w:t>as</w:t>
            </w:r>
            <w:r>
              <w:rPr>
                <w:spacing w:val="-52"/>
              </w:rPr>
              <w:t xml:space="preserve"> </w:t>
            </w:r>
            <w:r>
              <w:t>applicable) Performed under</w:t>
            </w:r>
            <w:r>
              <w:rPr>
                <w:spacing w:val="-52"/>
              </w:rPr>
              <w:t xml:space="preserve"> </w:t>
            </w:r>
            <w:r>
              <w:t>the</w:t>
            </w:r>
            <w:r>
              <w:rPr>
                <w:spacing w:val="-1"/>
              </w:rPr>
              <w:t xml:space="preserve"> </w:t>
            </w:r>
            <w:r>
              <w:t>contract</w:t>
            </w:r>
            <w:r>
              <w:rPr>
                <w:spacing w:val="1"/>
              </w:rPr>
              <w:t xml:space="preserve"> </w:t>
            </w:r>
            <w:r>
              <w:t>per year</w:t>
            </w:r>
          </w:p>
        </w:tc>
        <w:tc>
          <w:tcPr>
            <w:tcW w:w="1474" w:type="dxa"/>
          </w:tcPr>
          <w:p>
            <w:pPr>
              <w:pStyle w:val="17"/>
              <w:tabs>
                <w:tab w:val="left" w:pos="656"/>
                <w:tab w:val="left" w:pos="1193"/>
              </w:tabs>
              <w:ind w:left="107" w:right="95"/>
            </w:pPr>
            <w:r>
              <w:t>Total</w:t>
            </w:r>
            <w:r>
              <w:rPr>
                <w:spacing w:val="1"/>
              </w:rPr>
              <w:t xml:space="preserve"> </w:t>
            </w:r>
            <w:r>
              <w:t>Quantity</w:t>
            </w:r>
            <w:r>
              <w:tab/>
            </w:r>
            <w:r>
              <w:rPr>
                <w:spacing w:val="-1"/>
              </w:rPr>
              <w:t>in</w:t>
            </w:r>
            <w:r>
              <w:rPr>
                <w:spacing w:val="-52"/>
              </w:rPr>
              <w:t xml:space="preserve"> </w:t>
            </w:r>
            <w:r>
              <w:t>the</w:t>
            </w:r>
            <w:r>
              <w:tab/>
            </w:r>
            <w:r>
              <w:rPr>
                <w:spacing w:val="-1"/>
              </w:rPr>
              <w:t>contract</w:t>
            </w:r>
            <w:r>
              <w:rPr>
                <w:spacing w:val="-52"/>
              </w:rPr>
              <w:t xml:space="preserve"> </w:t>
            </w:r>
            <w:r>
              <w:t>(i)</w:t>
            </w:r>
          </w:p>
        </w:tc>
        <w:tc>
          <w:tcPr>
            <w:tcW w:w="1904" w:type="dxa"/>
          </w:tcPr>
          <w:p>
            <w:pPr>
              <w:pStyle w:val="17"/>
              <w:ind w:left="107" w:right="527"/>
            </w:pPr>
            <w:r>
              <w:t>Percentage</w:t>
            </w:r>
            <w:r>
              <w:rPr>
                <w:spacing w:val="1"/>
              </w:rPr>
              <w:t xml:space="preserve"> </w:t>
            </w:r>
            <w:r>
              <w:t>participate</w:t>
            </w:r>
            <w:r>
              <w:rPr>
                <w:spacing w:val="-13"/>
              </w:rPr>
              <w:t xml:space="preserve"> </w:t>
            </w:r>
            <w:r>
              <w:t>(ii)</w:t>
            </w:r>
          </w:p>
        </w:tc>
        <w:tc>
          <w:tcPr>
            <w:tcW w:w="2204" w:type="dxa"/>
          </w:tcPr>
          <w:p>
            <w:pPr>
              <w:pStyle w:val="17"/>
              <w:tabs>
                <w:tab w:val="left" w:pos="1325"/>
              </w:tabs>
              <w:ind w:left="106" w:right="96"/>
            </w:pPr>
            <w:r>
              <w:t>Actual</w:t>
            </w:r>
            <w:r>
              <w:tab/>
            </w:r>
            <w:r>
              <w:rPr>
                <w:spacing w:val="-1"/>
              </w:rPr>
              <w:t>Quantity</w:t>
            </w:r>
            <w:r>
              <w:rPr>
                <w:spacing w:val="-52"/>
              </w:rPr>
              <w:t xml:space="preserve"> </w:t>
            </w:r>
            <w:r>
              <w:t>Performed</w:t>
            </w:r>
            <w:r>
              <w:rPr>
                <w:spacing w:val="-1"/>
              </w:rPr>
              <w:t xml:space="preserve"> </w:t>
            </w:r>
            <w:r>
              <w:t>(i)</w:t>
            </w:r>
            <w:r>
              <w:rPr>
                <w:spacing w:val="-1"/>
              </w:rPr>
              <w:t xml:space="preserve"> </w:t>
            </w:r>
            <w:r>
              <w:t>x</w:t>
            </w:r>
            <w:r>
              <w:rPr>
                <w:spacing w:val="-1"/>
              </w:rPr>
              <w:t xml:space="preserve"> </w:t>
            </w:r>
            <w:r>
              <w:t>(ii)</w:t>
            </w: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7"/>
              <w:spacing w:line="247" w:lineRule="exact"/>
              <w:ind w:left="107"/>
            </w:pPr>
            <w:r>
              <w:t>Year</w:t>
            </w:r>
            <w:r>
              <w:rPr>
                <w:spacing w:val="-1"/>
              </w:rPr>
              <w:t xml:space="preserve"> </w:t>
            </w:r>
            <w:r>
              <w:t>1</w:t>
            </w: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2759" w:type="dxa"/>
          </w:tcPr>
          <w:p>
            <w:pPr>
              <w:pStyle w:val="17"/>
              <w:spacing w:line="247" w:lineRule="exact"/>
              <w:ind w:left="107"/>
            </w:pPr>
            <w:r>
              <w:t>Year</w:t>
            </w:r>
            <w:r>
              <w:rPr>
                <w:spacing w:val="-1"/>
              </w:rPr>
              <w:t xml:space="preserve"> </w:t>
            </w:r>
            <w:r>
              <w:t>2</w:t>
            </w: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7"/>
              <w:spacing w:line="247" w:lineRule="exact"/>
              <w:ind w:left="107"/>
            </w:pPr>
            <w:r>
              <w:t>Year</w:t>
            </w:r>
            <w:r>
              <w:rPr>
                <w:spacing w:val="-1"/>
              </w:rPr>
              <w:t xml:space="preserve"> </w:t>
            </w:r>
            <w:r>
              <w:t>3</w:t>
            </w: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7"/>
              <w:spacing w:line="247" w:lineRule="exact"/>
              <w:ind w:left="107"/>
            </w:pPr>
            <w:r>
              <w:t>Year</w:t>
            </w:r>
            <w:r>
              <w:rPr>
                <w:spacing w:val="-1"/>
              </w:rPr>
              <w:t xml:space="preserve"> </w:t>
            </w:r>
            <w:r>
              <w:t>4</w:t>
            </w: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78" w:hRule="atLeast"/>
        </w:trPr>
        <w:tc>
          <w:tcPr>
            <w:tcW w:w="2759" w:type="dxa"/>
          </w:tcPr>
          <w:p>
            <w:pPr>
              <w:pStyle w:val="17"/>
              <w:spacing w:line="247" w:lineRule="exact"/>
              <w:ind w:left="107"/>
            </w:pPr>
            <w:r>
              <w:t>Procuring</w:t>
            </w:r>
            <w:r>
              <w:rPr>
                <w:spacing w:val="-6"/>
              </w:rPr>
              <w:t xml:space="preserve"> </w:t>
            </w:r>
            <w:r>
              <w:t>Entity’s</w:t>
            </w:r>
            <w:r>
              <w:rPr>
                <w:spacing w:val="-4"/>
              </w:rPr>
              <w:t xml:space="preserve"> </w:t>
            </w:r>
            <w:r>
              <w:t>Name:</w:t>
            </w: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0" w:hRule="atLeast"/>
        </w:trPr>
        <w:tc>
          <w:tcPr>
            <w:tcW w:w="2759" w:type="dxa"/>
          </w:tcPr>
          <w:p>
            <w:pPr>
              <w:pStyle w:val="17"/>
              <w:spacing w:line="247" w:lineRule="exact"/>
              <w:ind w:left="107"/>
            </w:pPr>
            <w:r>
              <w:t>Address:</w:t>
            </w:r>
          </w:p>
          <w:p>
            <w:pPr>
              <w:pStyle w:val="17"/>
              <w:spacing w:before="2"/>
              <w:ind w:left="107" w:right="483" w:firstLine="55"/>
            </w:pPr>
            <w:r>
              <w:t>Telephone/ Fax number</w:t>
            </w:r>
            <w:r>
              <w:rPr>
                <w:spacing w:val="-53"/>
              </w:rPr>
              <w:t xml:space="preserve"> </w:t>
            </w:r>
            <w:r>
              <w:t>E-mail:</w:t>
            </w: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194" w:hRule="atLeast"/>
        </w:trPr>
        <w:tc>
          <w:tcPr>
            <w:tcW w:w="2759" w:type="dxa"/>
          </w:tcPr>
          <w:p>
            <w:pPr>
              <w:pStyle w:val="17"/>
              <w:ind w:left="107" w:right="97"/>
              <w:jc w:val="both"/>
            </w:pPr>
            <w:r>
              <w:t>Description</w:t>
            </w:r>
            <w:r>
              <w:rPr>
                <w:spacing w:val="1"/>
              </w:rPr>
              <w:t xml:space="preserve"> </w:t>
            </w:r>
            <w:r>
              <w:t>of</w:t>
            </w:r>
            <w:r>
              <w:rPr>
                <w:spacing w:val="1"/>
              </w:rPr>
              <w:t xml:space="preserve"> </w:t>
            </w:r>
            <w:r>
              <w:t>the</w:t>
            </w:r>
            <w:r>
              <w:rPr>
                <w:spacing w:val="1"/>
              </w:rPr>
              <w:t xml:space="preserve"> </w:t>
            </w:r>
            <w:r>
              <w:t>key</w:t>
            </w:r>
            <w:r>
              <w:rPr>
                <w:spacing w:val="1"/>
              </w:rPr>
              <w:t xml:space="preserve"> </w:t>
            </w:r>
            <w:r>
              <w:t>activities in according with</w:t>
            </w:r>
            <w:r>
              <w:rPr>
                <w:spacing w:val="1"/>
              </w:rPr>
              <w:t xml:space="preserve"> </w:t>
            </w:r>
            <w:r>
              <w:t>Sub-Factor</w:t>
            </w:r>
            <w:r>
              <w:rPr>
                <w:spacing w:val="-11"/>
              </w:rPr>
              <w:t xml:space="preserve"> </w:t>
            </w:r>
            <w:r>
              <w:t>4.2</w:t>
            </w:r>
            <w:r>
              <w:rPr>
                <w:spacing w:val="-13"/>
              </w:rPr>
              <w:t xml:space="preserve"> </w:t>
            </w:r>
            <w:r>
              <w:t>(b)</w:t>
            </w:r>
            <w:r>
              <w:rPr>
                <w:spacing w:val="-11"/>
              </w:rPr>
              <w:t xml:space="preserve"> </w:t>
            </w:r>
            <w:r>
              <w:t>of</w:t>
            </w:r>
            <w:r>
              <w:rPr>
                <w:spacing w:val="-11"/>
              </w:rPr>
              <w:t xml:space="preserve"> </w:t>
            </w:r>
            <w:r>
              <w:t>Section</w:t>
            </w:r>
            <w:r>
              <w:rPr>
                <w:spacing w:val="-53"/>
              </w:rPr>
              <w:t xml:space="preserve"> </w:t>
            </w:r>
            <w:r>
              <w:t>III</w:t>
            </w: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7"/>
            </w:pP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7"/>
            </w:pP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81" w:hRule="atLeast"/>
        </w:trPr>
        <w:tc>
          <w:tcPr>
            <w:tcW w:w="2759" w:type="dxa"/>
          </w:tcPr>
          <w:p>
            <w:pPr>
              <w:pStyle w:val="17"/>
            </w:pP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bl>
    <w:p>
      <w:pPr>
        <w:pStyle w:val="16"/>
        <w:numPr>
          <w:ilvl w:val="0"/>
          <w:numId w:val="52"/>
        </w:numPr>
        <w:tabs>
          <w:tab w:val="left" w:pos="340"/>
        </w:tabs>
        <w:spacing w:before="46" w:line="332" w:lineRule="exact"/>
        <w:ind w:left="340" w:hanging="220"/>
        <w:jc w:val="left"/>
        <w:rPr>
          <w:sz w:val="27"/>
        </w:rPr>
      </w:pPr>
      <w:r>
        <w:rPr>
          <w:color w:val="221F1F"/>
          <w:spacing w:val="-1"/>
        </w:rPr>
        <w:t>Activity</w:t>
      </w:r>
      <w:r>
        <w:rPr>
          <w:color w:val="221F1F"/>
          <w:spacing w:val="-3"/>
        </w:rPr>
        <w:t xml:space="preserve"> </w:t>
      </w:r>
      <w:r>
        <w:rPr>
          <w:color w:val="221F1F"/>
          <w:spacing w:val="-1"/>
        </w:rPr>
        <w:t>No.</w:t>
      </w:r>
      <w:r>
        <w:rPr>
          <w:color w:val="221F1F"/>
          <w:spacing w:val="1"/>
        </w:rPr>
        <w:t xml:space="preserve"> </w:t>
      </w:r>
      <w:r>
        <w:rPr>
          <w:color w:val="221F1F"/>
          <w:spacing w:val="-1"/>
        </w:rPr>
        <w:t>Two</w:t>
      </w:r>
      <w:r>
        <w:rPr>
          <w:color w:val="221F1F"/>
          <w:spacing w:val="-15"/>
        </w:rPr>
        <w:t xml:space="preserve"> </w:t>
      </w:r>
      <w:r>
        <w:rPr>
          <w:color w:val="221F1F"/>
          <w:spacing w:val="-1"/>
        </w:rPr>
        <w:t>3.</w:t>
      </w:r>
      <w:r>
        <w:rPr>
          <w:color w:val="221F1F"/>
        </w:rPr>
        <w:t xml:space="preserve"> …………………</w:t>
      </w:r>
    </w:p>
    <w:p>
      <w:pPr>
        <w:spacing w:line="229" w:lineRule="exact"/>
        <w:ind w:left="254"/>
        <w:jc w:val="both"/>
        <w:rPr>
          <w:sz w:val="20"/>
        </w:rPr>
      </w:pPr>
      <w:r>
        <w:rPr>
          <w:color w:val="221F1F"/>
          <w:sz w:val="20"/>
        </w:rPr>
        <w:t>If</w:t>
      </w:r>
      <w:r>
        <w:rPr>
          <w:color w:val="221F1F"/>
          <w:spacing w:val="-3"/>
          <w:sz w:val="20"/>
        </w:rPr>
        <w:t xml:space="preserve"> </w:t>
      </w:r>
      <w:r>
        <w:rPr>
          <w:color w:val="221F1F"/>
          <w:sz w:val="20"/>
        </w:rPr>
        <w:t>applicable</w:t>
      </w:r>
    </w:p>
    <w:p>
      <w:pPr>
        <w:spacing w:line="229" w:lineRule="exact"/>
        <w:jc w:val="both"/>
        <w:rPr>
          <w:sz w:val="20"/>
        </w:rPr>
        <w:sectPr>
          <w:headerReference r:id="rId44" w:type="default"/>
          <w:footerReference r:id="rId45" w:type="default"/>
          <w:pgSz w:w="11920" w:h="16850"/>
          <w:pgMar w:top="10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spacing w:before="67"/>
        <w:ind w:left="249"/>
      </w:pPr>
      <w:bookmarkStart w:id="99" w:name="_Toc20934"/>
      <w:r>
        <w:rPr>
          <w:color w:val="221F1F"/>
          <w:u w:val="thick" w:color="221F1F"/>
        </w:rPr>
        <w:t>OTHER</w:t>
      </w:r>
      <w:r>
        <w:rPr>
          <w:color w:val="221F1F"/>
          <w:spacing w:val="-1"/>
          <w:u w:val="thick" w:color="221F1F"/>
        </w:rPr>
        <w:t xml:space="preserve"> </w:t>
      </w:r>
      <w:r>
        <w:rPr>
          <w:color w:val="221F1F"/>
          <w:u w:val="thick" w:color="221F1F"/>
        </w:rPr>
        <w:t>FORMS</w:t>
      </w:r>
      <w:bookmarkEnd w:id="99"/>
    </w:p>
    <w:p>
      <w:pPr>
        <w:pStyle w:val="7"/>
        <w:spacing w:before="5"/>
        <w:rPr>
          <w:b/>
          <w:i/>
          <w:sz w:val="20"/>
        </w:rPr>
      </w:pPr>
    </w:p>
    <w:p>
      <w:pPr>
        <w:pStyle w:val="4"/>
        <w:numPr>
          <w:ilvl w:val="1"/>
          <w:numId w:val="52"/>
        </w:numPr>
        <w:tabs>
          <w:tab w:val="left" w:pos="536"/>
        </w:tabs>
        <w:outlineLvl w:val="0"/>
      </w:pPr>
      <w:bookmarkStart w:id="100" w:name="_Toc16195"/>
      <w:r>
        <w:rPr>
          <w:color w:val="221F1F"/>
          <w:u w:val="thick" w:color="221F1F"/>
        </w:rPr>
        <w:t>FORM</w:t>
      </w:r>
      <w:r>
        <w:rPr>
          <w:color w:val="221F1F"/>
          <w:spacing w:val="-2"/>
          <w:u w:val="thick" w:color="221F1F"/>
        </w:rPr>
        <w:t xml:space="preserve"> </w:t>
      </w:r>
      <w:r>
        <w:rPr>
          <w:color w:val="221F1F"/>
          <w:u w:val="thick" w:color="221F1F"/>
        </w:rPr>
        <w:t>OFTENDER</w:t>
      </w:r>
      <w:bookmarkEnd w:id="100"/>
    </w:p>
    <w:p>
      <w:pPr>
        <w:spacing w:before="230"/>
        <w:ind w:left="249"/>
        <w:rPr>
          <w:i/>
        </w:rPr>
      </w:pPr>
      <w:r>
        <w:rPr>
          <w:i/>
          <w:color w:val="221F1F"/>
        </w:rPr>
        <w:t>INSTRUCTIONS</w:t>
      </w:r>
      <w:r>
        <w:rPr>
          <w:i/>
          <w:color w:val="221F1F"/>
          <w:spacing w:val="-2"/>
        </w:rPr>
        <w:t xml:space="preserve"> </w:t>
      </w:r>
      <w:r>
        <w:rPr>
          <w:i/>
          <w:color w:val="221F1F"/>
        </w:rPr>
        <w:t>TO</w:t>
      </w:r>
      <w:r>
        <w:rPr>
          <w:i/>
          <w:color w:val="221F1F"/>
          <w:spacing w:val="-3"/>
        </w:rPr>
        <w:t xml:space="preserve"> </w:t>
      </w:r>
      <w:r>
        <w:rPr>
          <w:i/>
          <w:color w:val="221F1F"/>
        </w:rPr>
        <w:t>TENDERERS</w:t>
      </w:r>
    </w:p>
    <w:p>
      <w:pPr>
        <w:pStyle w:val="7"/>
        <w:spacing w:before="1"/>
        <w:rPr>
          <w:i/>
          <w:sz w:val="21"/>
        </w:rPr>
      </w:pPr>
    </w:p>
    <w:p>
      <w:pPr>
        <w:pStyle w:val="16"/>
        <w:numPr>
          <w:ilvl w:val="2"/>
          <w:numId w:val="52"/>
        </w:numPr>
        <w:tabs>
          <w:tab w:val="left" w:pos="977"/>
          <w:tab w:val="left" w:pos="978"/>
        </w:tabs>
        <w:spacing w:line="230" w:lineRule="auto"/>
        <w:ind w:right="713" w:hanging="449"/>
        <w:rPr>
          <w:i/>
          <w:color w:val="221F1F"/>
        </w:rPr>
      </w:pPr>
      <w:r>
        <w:rPr>
          <w:i/>
          <w:color w:val="221F1F"/>
          <w:spacing w:val="-2"/>
        </w:rPr>
        <w:t>The</w:t>
      </w:r>
      <w:r>
        <w:rPr>
          <w:i/>
          <w:color w:val="221F1F"/>
          <w:spacing w:val="-10"/>
        </w:rPr>
        <w:t xml:space="preserve"> </w:t>
      </w:r>
      <w:r>
        <w:rPr>
          <w:i/>
          <w:color w:val="221F1F"/>
          <w:spacing w:val="-2"/>
        </w:rPr>
        <w:t>Tenderer</w:t>
      </w:r>
      <w:r>
        <w:rPr>
          <w:i/>
          <w:color w:val="221F1F"/>
          <w:spacing w:val="-12"/>
        </w:rPr>
        <w:t xml:space="preserve"> </w:t>
      </w:r>
      <w:r>
        <w:rPr>
          <w:i/>
          <w:color w:val="221F1F"/>
          <w:spacing w:val="-2"/>
        </w:rPr>
        <w:t>must</w:t>
      </w:r>
      <w:r>
        <w:rPr>
          <w:i/>
          <w:color w:val="221F1F"/>
          <w:spacing w:val="-7"/>
        </w:rPr>
        <w:t xml:space="preserve"> </w:t>
      </w:r>
      <w:r>
        <w:rPr>
          <w:i/>
          <w:color w:val="221F1F"/>
          <w:spacing w:val="-2"/>
        </w:rPr>
        <w:t>prepare</w:t>
      </w:r>
      <w:r>
        <w:rPr>
          <w:i/>
          <w:color w:val="221F1F"/>
          <w:spacing w:val="-13"/>
        </w:rPr>
        <w:t xml:space="preserve"> </w:t>
      </w:r>
      <w:r>
        <w:rPr>
          <w:i/>
          <w:color w:val="221F1F"/>
          <w:spacing w:val="-1"/>
        </w:rPr>
        <w:t>this</w:t>
      </w:r>
      <w:r>
        <w:rPr>
          <w:i/>
          <w:color w:val="221F1F"/>
          <w:spacing w:val="-9"/>
        </w:rPr>
        <w:t xml:space="preserve"> </w:t>
      </w:r>
      <w:r>
        <w:rPr>
          <w:i/>
          <w:color w:val="221F1F"/>
          <w:spacing w:val="-1"/>
        </w:rPr>
        <w:t>Form</w:t>
      </w:r>
      <w:r>
        <w:rPr>
          <w:i/>
          <w:color w:val="221F1F"/>
          <w:spacing w:val="-10"/>
        </w:rPr>
        <w:t xml:space="preserve"> </w:t>
      </w:r>
      <w:r>
        <w:rPr>
          <w:i/>
          <w:color w:val="221F1F"/>
          <w:spacing w:val="-1"/>
        </w:rPr>
        <w:t>of</w:t>
      </w:r>
      <w:r>
        <w:rPr>
          <w:i/>
          <w:color w:val="221F1F"/>
          <w:spacing w:val="-9"/>
        </w:rPr>
        <w:t xml:space="preserve"> </w:t>
      </w:r>
      <w:r>
        <w:rPr>
          <w:i/>
          <w:color w:val="221F1F"/>
          <w:spacing w:val="-1"/>
        </w:rPr>
        <w:t>Tender</w:t>
      </w:r>
      <w:r>
        <w:rPr>
          <w:i/>
          <w:color w:val="221F1F"/>
          <w:spacing w:val="-14"/>
        </w:rPr>
        <w:t xml:space="preserve"> </w:t>
      </w:r>
      <w:r>
        <w:rPr>
          <w:i/>
          <w:color w:val="221F1F"/>
          <w:spacing w:val="-1"/>
        </w:rPr>
        <w:t>on</w:t>
      </w:r>
      <w:r>
        <w:rPr>
          <w:i/>
          <w:color w:val="221F1F"/>
          <w:spacing w:val="-9"/>
        </w:rPr>
        <w:t xml:space="preserve"> </w:t>
      </w:r>
      <w:r>
        <w:rPr>
          <w:i/>
          <w:color w:val="221F1F"/>
          <w:spacing w:val="-1"/>
        </w:rPr>
        <w:t>stationery</w:t>
      </w:r>
      <w:r>
        <w:rPr>
          <w:i/>
          <w:color w:val="221F1F"/>
          <w:spacing w:val="-9"/>
        </w:rPr>
        <w:t xml:space="preserve"> </w:t>
      </w:r>
      <w:r>
        <w:rPr>
          <w:i/>
          <w:color w:val="221F1F"/>
          <w:spacing w:val="-1"/>
        </w:rPr>
        <w:t>with</w:t>
      </w:r>
      <w:r>
        <w:rPr>
          <w:i/>
          <w:color w:val="221F1F"/>
          <w:spacing w:val="-12"/>
        </w:rPr>
        <w:t xml:space="preserve"> </w:t>
      </w:r>
      <w:r>
        <w:rPr>
          <w:i/>
          <w:color w:val="221F1F"/>
          <w:spacing w:val="-1"/>
        </w:rPr>
        <w:t>its</w:t>
      </w:r>
      <w:r>
        <w:rPr>
          <w:i/>
          <w:color w:val="221F1F"/>
          <w:spacing w:val="-11"/>
        </w:rPr>
        <w:t xml:space="preserve"> </w:t>
      </w:r>
      <w:r>
        <w:rPr>
          <w:i/>
          <w:color w:val="221F1F"/>
          <w:spacing w:val="-1"/>
        </w:rPr>
        <w:t>letterhead</w:t>
      </w:r>
      <w:r>
        <w:rPr>
          <w:i/>
          <w:color w:val="221F1F"/>
          <w:spacing w:val="-9"/>
        </w:rPr>
        <w:t xml:space="preserve"> </w:t>
      </w:r>
      <w:r>
        <w:rPr>
          <w:i/>
          <w:color w:val="221F1F"/>
          <w:spacing w:val="-1"/>
        </w:rPr>
        <w:t>clearly</w:t>
      </w:r>
      <w:r>
        <w:rPr>
          <w:i/>
          <w:color w:val="221F1F"/>
          <w:spacing w:val="-9"/>
        </w:rPr>
        <w:t xml:space="preserve"> </w:t>
      </w:r>
      <w:r>
        <w:rPr>
          <w:i/>
          <w:color w:val="221F1F"/>
          <w:spacing w:val="-1"/>
        </w:rPr>
        <w:t>showing</w:t>
      </w:r>
      <w:r>
        <w:rPr>
          <w:i/>
          <w:color w:val="221F1F"/>
          <w:spacing w:val="-9"/>
        </w:rPr>
        <w:t xml:space="preserve"> </w:t>
      </w:r>
      <w:r>
        <w:rPr>
          <w:i/>
          <w:color w:val="221F1F"/>
          <w:spacing w:val="-1"/>
        </w:rPr>
        <w:t>the</w:t>
      </w:r>
      <w:r>
        <w:rPr>
          <w:i/>
          <w:color w:val="221F1F"/>
          <w:spacing w:val="-9"/>
        </w:rPr>
        <w:t xml:space="preserve"> </w:t>
      </w:r>
      <w:r>
        <w:rPr>
          <w:i/>
          <w:color w:val="221F1F"/>
          <w:spacing w:val="-1"/>
        </w:rPr>
        <w:t>Tenderer's</w:t>
      </w:r>
      <w:r>
        <w:rPr>
          <w:i/>
          <w:color w:val="221F1F"/>
          <w:spacing w:val="-52"/>
        </w:rPr>
        <w:t xml:space="preserve"> </w:t>
      </w:r>
      <w:r>
        <w:rPr>
          <w:i/>
          <w:color w:val="221F1F"/>
        </w:rPr>
        <w:t>complete</w:t>
      </w:r>
      <w:r>
        <w:rPr>
          <w:i/>
          <w:color w:val="221F1F"/>
          <w:spacing w:val="-24"/>
        </w:rPr>
        <w:t xml:space="preserve"> </w:t>
      </w:r>
      <w:r>
        <w:rPr>
          <w:i/>
          <w:color w:val="221F1F"/>
        </w:rPr>
        <w:t>name</w:t>
      </w:r>
      <w:r>
        <w:rPr>
          <w:i/>
          <w:color w:val="221F1F"/>
          <w:spacing w:val="-24"/>
        </w:rPr>
        <w:t xml:space="preserve"> </w:t>
      </w:r>
      <w:r>
        <w:rPr>
          <w:i/>
          <w:color w:val="221F1F"/>
        </w:rPr>
        <w:t>and business address.</w:t>
      </w:r>
    </w:p>
    <w:p>
      <w:pPr>
        <w:pStyle w:val="16"/>
        <w:numPr>
          <w:ilvl w:val="2"/>
          <w:numId w:val="52"/>
        </w:numPr>
        <w:tabs>
          <w:tab w:val="left" w:pos="1005"/>
          <w:tab w:val="left" w:pos="1007"/>
        </w:tabs>
        <w:spacing w:before="90"/>
        <w:ind w:left="1006" w:hanging="472"/>
        <w:rPr>
          <w:i/>
          <w:color w:val="221F1F"/>
        </w:rPr>
      </w:pPr>
      <w:r>
        <w:rPr>
          <w:i/>
          <w:color w:val="221F1F"/>
          <w:spacing w:val="-1"/>
        </w:rPr>
        <w:t>All</w:t>
      </w:r>
      <w:r>
        <w:rPr>
          <w:i/>
          <w:color w:val="221F1F"/>
          <w:spacing w:val="-25"/>
        </w:rPr>
        <w:t xml:space="preserve"> </w:t>
      </w:r>
      <w:r>
        <w:rPr>
          <w:i/>
          <w:color w:val="221F1F"/>
          <w:spacing w:val="-1"/>
        </w:rPr>
        <w:t>italicized</w:t>
      </w:r>
      <w:r>
        <w:rPr>
          <w:i/>
          <w:color w:val="221F1F"/>
          <w:spacing w:val="-26"/>
        </w:rPr>
        <w:t xml:space="preserve"> </w:t>
      </w:r>
      <w:r>
        <w:rPr>
          <w:i/>
          <w:color w:val="221F1F"/>
          <w:spacing w:val="-1"/>
        </w:rPr>
        <w:t>text</w:t>
      </w:r>
      <w:r>
        <w:rPr>
          <w:i/>
          <w:color w:val="221F1F"/>
          <w:spacing w:val="-23"/>
        </w:rPr>
        <w:t xml:space="preserve"> </w:t>
      </w:r>
      <w:r>
        <w:rPr>
          <w:i/>
          <w:color w:val="221F1F"/>
        </w:rPr>
        <w:t>is</w:t>
      </w:r>
      <w:r>
        <w:rPr>
          <w:i/>
          <w:color w:val="221F1F"/>
          <w:spacing w:val="-24"/>
        </w:rPr>
        <w:t xml:space="preserve"> </w:t>
      </w:r>
      <w:r>
        <w:rPr>
          <w:i/>
          <w:color w:val="221F1F"/>
        </w:rPr>
        <w:t>to</w:t>
      </w:r>
      <w:r>
        <w:rPr>
          <w:i/>
          <w:color w:val="221F1F"/>
          <w:spacing w:val="-24"/>
        </w:rPr>
        <w:t xml:space="preserve"> </w:t>
      </w:r>
      <w:r>
        <w:rPr>
          <w:i/>
          <w:color w:val="221F1F"/>
        </w:rPr>
        <w:t>help</w:t>
      </w:r>
      <w:r>
        <w:rPr>
          <w:i/>
          <w:color w:val="221F1F"/>
          <w:spacing w:val="-24"/>
        </w:rPr>
        <w:t xml:space="preserve"> </w:t>
      </w:r>
      <w:r>
        <w:rPr>
          <w:i/>
          <w:color w:val="221F1F"/>
        </w:rPr>
        <w:t>Tenderer in</w:t>
      </w:r>
      <w:r>
        <w:rPr>
          <w:i/>
          <w:color w:val="221F1F"/>
          <w:spacing w:val="-24"/>
        </w:rPr>
        <w:t xml:space="preserve"> </w:t>
      </w:r>
      <w:r>
        <w:rPr>
          <w:i/>
          <w:color w:val="221F1F"/>
        </w:rPr>
        <w:t>preparing</w:t>
      </w:r>
      <w:r>
        <w:rPr>
          <w:i/>
          <w:color w:val="221F1F"/>
          <w:spacing w:val="-24"/>
        </w:rPr>
        <w:t xml:space="preserve"> </w:t>
      </w:r>
      <w:r>
        <w:rPr>
          <w:i/>
          <w:color w:val="221F1F"/>
        </w:rPr>
        <w:t>this</w:t>
      </w:r>
      <w:r>
        <w:rPr>
          <w:i/>
          <w:color w:val="221F1F"/>
          <w:spacing w:val="-26"/>
        </w:rPr>
        <w:t xml:space="preserve"> </w:t>
      </w:r>
      <w:r>
        <w:rPr>
          <w:i/>
          <w:color w:val="221F1F"/>
        </w:rPr>
        <w:t>form.</w:t>
      </w:r>
    </w:p>
    <w:p>
      <w:pPr>
        <w:pStyle w:val="16"/>
        <w:numPr>
          <w:ilvl w:val="2"/>
          <w:numId w:val="52"/>
        </w:numPr>
        <w:tabs>
          <w:tab w:val="left" w:pos="978"/>
        </w:tabs>
        <w:spacing w:before="98" w:line="230" w:lineRule="auto"/>
        <w:ind w:right="716" w:hanging="449"/>
        <w:rPr>
          <w:i/>
          <w:color w:val="221F1F"/>
        </w:rPr>
      </w:pPr>
      <w:r>
        <w:rPr>
          <w:i/>
          <w:color w:val="221F1F"/>
        </w:rPr>
        <w:t>Tenderer must complete and sign CERTIFICATE OF INDEPENDENT TENDER DETERMINATION and the</w:t>
      </w:r>
      <w:r>
        <w:rPr>
          <w:i/>
          <w:color w:val="221F1F"/>
          <w:spacing w:val="-52"/>
        </w:rPr>
        <w:t xml:space="preserve"> </w:t>
      </w:r>
      <w:r>
        <w:rPr>
          <w:i/>
          <w:color w:val="221F1F"/>
        </w:rPr>
        <w:t>SELFDECLARATION</w:t>
      </w:r>
      <w:r>
        <w:rPr>
          <w:i/>
          <w:color w:val="221F1F"/>
          <w:spacing w:val="-25"/>
        </w:rPr>
        <w:t xml:space="preserve"> </w:t>
      </w:r>
      <w:r>
        <w:rPr>
          <w:i/>
          <w:color w:val="221F1F"/>
        </w:rPr>
        <w:t>OF</w:t>
      </w:r>
      <w:r>
        <w:rPr>
          <w:i/>
          <w:color w:val="221F1F"/>
          <w:spacing w:val="-25"/>
        </w:rPr>
        <w:t xml:space="preserve"> </w:t>
      </w:r>
      <w:r>
        <w:rPr>
          <w:i/>
          <w:color w:val="221F1F"/>
        </w:rPr>
        <w:t>THE TENDERER attached</w:t>
      </w:r>
      <w:r>
        <w:rPr>
          <w:i/>
          <w:color w:val="221F1F"/>
          <w:spacing w:val="-22"/>
        </w:rPr>
        <w:t xml:space="preserve"> </w:t>
      </w:r>
      <w:r>
        <w:rPr>
          <w:i/>
          <w:color w:val="221F1F"/>
        </w:rPr>
        <w:t>to</w:t>
      </w:r>
      <w:r>
        <w:rPr>
          <w:i/>
          <w:color w:val="221F1F"/>
          <w:spacing w:val="-24"/>
        </w:rPr>
        <w:t xml:space="preserve"> </w:t>
      </w:r>
      <w:r>
        <w:rPr>
          <w:i/>
          <w:color w:val="221F1F"/>
        </w:rPr>
        <w:t>this</w:t>
      </w:r>
      <w:r>
        <w:rPr>
          <w:i/>
          <w:color w:val="221F1F"/>
          <w:spacing w:val="-24"/>
        </w:rPr>
        <w:t xml:space="preserve"> </w:t>
      </w:r>
      <w:r>
        <w:rPr>
          <w:i/>
          <w:color w:val="221F1F"/>
        </w:rPr>
        <w:t>Form</w:t>
      </w:r>
      <w:r>
        <w:rPr>
          <w:i/>
          <w:color w:val="221F1F"/>
          <w:spacing w:val="-24"/>
        </w:rPr>
        <w:t xml:space="preserve"> </w:t>
      </w:r>
      <w:r>
        <w:rPr>
          <w:i/>
          <w:color w:val="221F1F"/>
        </w:rPr>
        <w:t>of</w:t>
      </w:r>
      <w:r>
        <w:rPr>
          <w:i/>
          <w:color w:val="221F1F"/>
          <w:spacing w:val="-23"/>
        </w:rPr>
        <w:t xml:space="preserve"> </w:t>
      </w:r>
      <w:r>
        <w:rPr>
          <w:i/>
          <w:color w:val="221F1F"/>
        </w:rPr>
        <w:t>Tender.</w:t>
      </w:r>
    </w:p>
    <w:p>
      <w:pPr>
        <w:pStyle w:val="16"/>
        <w:numPr>
          <w:ilvl w:val="2"/>
          <w:numId w:val="52"/>
        </w:numPr>
        <w:tabs>
          <w:tab w:val="left" w:pos="977"/>
          <w:tab w:val="left" w:pos="978"/>
        </w:tabs>
        <w:spacing w:before="89"/>
        <w:ind w:left="977" w:hanging="443"/>
        <w:rPr>
          <w:i/>
          <w:color w:val="1D2128"/>
        </w:rPr>
      </w:pPr>
      <w:r>
        <w:rPr>
          <w:i/>
          <w:color w:val="1D2128"/>
          <w:spacing w:val="-1"/>
        </w:rPr>
        <w:t>The</w:t>
      </w:r>
      <w:r>
        <w:rPr>
          <w:i/>
          <w:color w:val="1D2128"/>
          <w:spacing w:val="-22"/>
        </w:rPr>
        <w:t xml:space="preserve"> </w:t>
      </w:r>
      <w:r>
        <w:rPr>
          <w:i/>
          <w:color w:val="1D2128"/>
          <w:spacing w:val="-1"/>
        </w:rPr>
        <w:t>Form</w:t>
      </w:r>
      <w:r>
        <w:rPr>
          <w:i/>
          <w:color w:val="1D2128"/>
          <w:spacing w:val="-23"/>
        </w:rPr>
        <w:t xml:space="preserve"> </w:t>
      </w:r>
      <w:r>
        <w:rPr>
          <w:i/>
          <w:color w:val="1D2128"/>
          <w:spacing w:val="-1"/>
        </w:rPr>
        <w:t>of</w:t>
      </w:r>
      <w:r>
        <w:rPr>
          <w:i/>
          <w:color w:val="1D2128"/>
          <w:spacing w:val="-23"/>
        </w:rPr>
        <w:t xml:space="preserve"> </w:t>
      </w:r>
      <w:r>
        <w:rPr>
          <w:i/>
          <w:color w:val="1D2128"/>
          <w:spacing w:val="-1"/>
        </w:rPr>
        <w:t>Tenders hall</w:t>
      </w:r>
      <w:r>
        <w:rPr>
          <w:i/>
          <w:color w:val="1D2128"/>
          <w:spacing w:val="-22"/>
        </w:rPr>
        <w:t xml:space="preserve"> </w:t>
      </w:r>
      <w:r>
        <w:rPr>
          <w:i/>
          <w:color w:val="1D2128"/>
          <w:spacing w:val="-1"/>
        </w:rPr>
        <w:t>include</w:t>
      </w:r>
      <w:r>
        <w:rPr>
          <w:i/>
          <w:color w:val="1D2128"/>
          <w:spacing w:val="-24"/>
        </w:rPr>
        <w:t xml:space="preserve"> </w:t>
      </w:r>
      <w:r>
        <w:rPr>
          <w:i/>
          <w:color w:val="1D2128"/>
          <w:spacing w:val="-1"/>
        </w:rPr>
        <w:t>the</w:t>
      </w:r>
      <w:r>
        <w:rPr>
          <w:i/>
          <w:color w:val="1D2128"/>
          <w:spacing w:val="-24"/>
        </w:rPr>
        <w:t xml:space="preserve"> </w:t>
      </w:r>
      <w:r>
        <w:rPr>
          <w:i/>
          <w:color w:val="1D2128"/>
          <w:spacing w:val="-1"/>
        </w:rPr>
        <w:t>following</w:t>
      </w:r>
      <w:r>
        <w:rPr>
          <w:i/>
          <w:color w:val="1D2128"/>
          <w:spacing w:val="-24"/>
        </w:rPr>
        <w:t xml:space="preserve"> </w:t>
      </w:r>
      <w:r>
        <w:rPr>
          <w:i/>
          <w:color w:val="1D2128"/>
          <w:spacing w:val="-1"/>
        </w:rPr>
        <w:t>Forms</w:t>
      </w:r>
      <w:r>
        <w:rPr>
          <w:i/>
          <w:color w:val="1D2128"/>
          <w:spacing w:val="-23"/>
        </w:rPr>
        <w:t xml:space="preserve"> </w:t>
      </w:r>
      <w:r>
        <w:rPr>
          <w:i/>
          <w:color w:val="1D2128"/>
          <w:spacing w:val="-1"/>
        </w:rPr>
        <w:t>duly</w:t>
      </w:r>
      <w:r>
        <w:rPr>
          <w:i/>
          <w:color w:val="1D2128"/>
          <w:spacing w:val="-24"/>
        </w:rPr>
        <w:t xml:space="preserve"> </w:t>
      </w:r>
      <w:r>
        <w:rPr>
          <w:i/>
          <w:color w:val="1D2128"/>
          <w:spacing w:val="-1"/>
        </w:rPr>
        <w:t>completed</w:t>
      </w:r>
      <w:r>
        <w:rPr>
          <w:i/>
          <w:color w:val="1D2128"/>
          <w:spacing w:val="-24"/>
        </w:rPr>
        <w:t xml:space="preserve"> </w:t>
      </w:r>
      <w:r>
        <w:rPr>
          <w:i/>
          <w:color w:val="1D2128"/>
          <w:spacing w:val="-1"/>
        </w:rPr>
        <w:t>and</w:t>
      </w:r>
      <w:r>
        <w:rPr>
          <w:i/>
          <w:color w:val="1D2128"/>
          <w:spacing w:val="-24"/>
        </w:rPr>
        <w:t xml:space="preserve"> </w:t>
      </w:r>
      <w:r>
        <w:rPr>
          <w:i/>
          <w:color w:val="1D2128"/>
        </w:rPr>
        <w:t>signed</w:t>
      </w:r>
      <w:r>
        <w:rPr>
          <w:i/>
          <w:color w:val="1D2128"/>
          <w:spacing w:val="-24"/>
        </w:rPr>
        <w:t xml:space="preserve"> </w:t>
      </w:r>
      <w:r>
        <w:rPr>
          <w:i/>
          <w:color w:val="1D2128"/>
        </w:rPr>
        <w:t>by</w:t>
      </w:r>
      <w:r>
        <w:rPr>
          <w:i/>
          <w:color w:val="1D2128"/>
          <w:spacing w:val="-24"/>
        </w:rPr>
        <w:t xml:space="preserve"> </w:t>
      </w:r>
      <w:r>
        <w:rPr>
          <w:i/>
          <w:color w:val="1D2128"/>
        </w:rPr>
        <w:t>the</w:t>
      </w:r>
      <w:r>
        <w:rPr>
          <w:i/>
          <w:color w:val="1D2128"/>
          <w:spacing w:val="-23"/>
        </w:rPr>
        <w:t xml:space="preserve"> </w:t>
      </w:r>
      <w:r>
        <w:rPr>
          <w:i/>
          <w:color w:val="1D2128"/>
        </w:rPr>
        <w:t>Tenderer.</w:t>
      </w:r>
    </w:p>
    <w:p>
      <w:pPr>
        <w:pStyle w:val="16"/>
        <w:numPr>
          <w:ilvl w:val="3"/>
          <w:numId w:val="52"/>
        </w:numPr>
        <w:tabs>
          <w:tab w:val="left" w:pos="1361"/>
          <w:tab w:val="left" w:pos="1362"/>
        </w:tabs>
        <w:spacing w:before="88"/>
        <w:ind w:hanging="385"/>
        <w:rPr>
          <w:i/>
          <w:color w:val="1D2128"/>
        </w:rPr>
      </w:pPr>
      <w:r>
        <w:rPr>
          <w:i/>
          <w:color w:val="1D2128"/>
          <w:spacing w:val="-1"/>
        </w:rPr>
        <w:t>T</w:t>
      </w:r>
      <w:r>
        <w:rPr>
          <w:i/>
          <w:color w:val="221F1F"/>
          <w:spacing w:val="-1"/>
        </w:rPr>
        <w:t>enderer's</w:t>
      </w:r>
      <w:r>
        <w:rPr>
          <w:i/>
          <w:color w:val="221F1F"/>
          <w:spacing w:val="-25"/>
        </w:rPr>
        <w:t xml:space="preserve"> </w:t>
      </w:r>
      <w:r>
        <w:rPr>
          <w:i/>
          <w:color w:val="221F1F"/>
          <w:spacing w:val="-1"/>
        </w:rPr>
        <w:t>Eligibility-</w:t>
      </w:r>
      <w:r>
        <w:rPr>
          <w:i/>
          <w:color w:val="221F1F"/>
          <w:spacing w:val="-21"/>
        </w:rPr>
        <w:t xml:space="preserve"> </w:t>
      </w:r>
      <w:r>
        <w:rPr>
          <w:i/>
          <w:color w:val="221F1F"/>
          <w:spacing w:val="-1"/>
        </w:rPr>
        <w:t>Conﬁdential</w:t>
      </w:r>
      <w:r>
        <w:rPr>
          <w:i/>
          <w:color w:val="221F1F"/>
          <w:spacing w:val="-21"/>
        </w:rPr>
        <w:t xml:space="preserve"> </w:t>
      </w:r>
      <w:r>
        <w:rPr>
          <w:i/>
          <w:color w:val="221F1F"/>
          <w:spacing w:val="-1"/>
        </w:rPr>
        <w:t>Business</w:t>
      </w:r>
      <w:r>
        <w:rPr>
          <w:i/>
          <w:color w:val="221F1F"/>
          <w:spacing w:val="-22"/>
        </w:rPr>
        <w:t xml:space="preserve"> </w:t>
      </w:r>
      <w:r>
        <w:rPr>
          <w:i/>
          <w:color w:val="221F1F"/>
          <w:spacing w:val="-1"/>
        </w:rPr>
        <w:t>Questionnaire</w:t>
      </w:r>
    </w:p>
    <w:p>
      <w:pPr>
        <w:pStyle w:val="16"/>
        <w:numPr>
          <w:ilvl w:val="3"/>
          <w:numId w:val="52"/>
        </w:numPr>
        <w:tabs>
          <w:tab w:val="left" w:pos="1361"/>
          <w:tab w:val="left" w:pos="1362"/>
        </w:tabs>
        <w:spacing w:before="88"/>
        <w:ind w:hanging="385"/>
        <w:rPr>
          <w:i/>
          <w:color w:val="221F1F"/>
        </w:rPr>
      </w:pPr>
      <w:r>
        <w:rPr>
          <w:i/>
          <w:color w:val="221F1F"/>
          <w:spacing w:val="-1"/>
        </w:rPr>
        <w:t>Certiﬁcate</w:t>
      </w:r>
      <w:r>
        <w:rPr>
          <w:i/>
          <w:color w:val="221F1F"/>
          <w:spacing w:val="-23"/>
        </w:rPr>
        <w:t xml:space="preserve"> </w:t>
      </w:r>
      <w:r>
        <w:rPr>
          <w:i/>
          <w:color w:val="221F1F"/>
          <w:spacing w:val="-1"/>
        </w:rPr>
        <w:t>of</w:t>
      </w:r>
      <w:r>
        <w:rPr>
          <w:i/>
          <w:color w:val="221F1F"/>
          <w:spacing w:val="-24"/>
        </w:rPr>
        <w:t xml:space="preserve"> </w:t>
      </w:r>
      <w:r>
        <w:rPr>
          <w:i/>
          <w:color w:val="221F1F"/>
          <w:spacing w:val="-1"/>
        </w:rPr>
        <w:t>Independent</w:t>
      </w:r>
      <w:r>
        <w:rPr>
          <w:i/>
          <w:color w:val="221F1F"/>
          <w:spacing w:val="-20"/>
        </w:rPr>
        <w:t xml:space="preserve"> </w:t>
      </w:r>
      <w:r>
        <w:rPr>
          <w:i/>
          <w:color w:val="221F1F"/>
          <w:spacing w:val="-1"/>
        </w:rPr>
        <w:t>Tender</w:t>
      </w:r>
      <w:r>
        <w:rPr>
          <w:i/>
          <w:color w:val="221F1F"/>
          <w:spacing w:val="-27"/>
        </w:rPr>
        <w:t xml:space="preserve"> </w:t>
      </w:r>
      <w:r>
        <w:rPr>
          <w:i/>
          <w:color w:val="221F1F"/>
          <w:spacing w:val="-1"/>
        </w:rPr>
        <w:t>Determination</w:t>
      </w:r>
    </w:p>
    <w:p>
      <w:pPr>
        <w:pStyle w:val="16"/>
        <w:numPr>
          <w:ilvl w:val="3"/>
          <w:numId w:val="52"/>
        </w:numPr>
        <w:tabs>
          <w:tab w:val="left" w:pos="1361"/>
          <w:tab w:val="left" w:pos="1362"/>
        </w:tabs>
        <w:spacing w:before="90"/>
        <w:ind w:hanging="385"/>
        <w:rPr>
          <w:i/>
          <w:color w:val="221F1F"/>
        </w:rPr>
      </w:pPr>
      <w:r>
        <w:rPr>
          <w:i/>
          <w:color w:val="221F1F"/>
          <w:spacing w:val="-2"/>
        </w:rPr>
        <w:t>Self-Declaration</w:t>
      </w:r>
      <w:r>
        <w:rPr>
          <w:i/>
          <w:color w:val="221F1F"/>
          <w:spacing w:val="-22"/>
        </w:rPr>
        <w:t xml:space="preserve"> </w:t>
      </w:r>
      <w:r>
        <w:rPr>
          <w:i/>
          <w:color w:val="221F1F"/>
          <w:spacing w:val="-1"/>
        </w:rPr>
        <w:t>of</w:t>
      </w:r>
      <w:r>
        <w:rPr>
          <w:i/>
          <w:color w:val="221F1F"/>
          <w:spacing w:val="-24"/>
        </w:rPr>
        <w:t xml:space="preserve"> </w:t>
      </w:r>
      <w:r>
        <w:rPr>
          <w:i/>
          <w:color w:val="221F1F"/>
          <w:spacing w:val="-1"/>
        </w:rPr>
        <w:t>the</w:t>
      </w:r>
      <w:r>
        <w:rPr>
          <w:i/>
          <w:color w:val="221F1F"/>
          <w:spacing w:val="-22"/>
        </w:rPr>
        <w:t xml:space="preserve"> </w:t>
      </w:r>
      <w:r>
        <w:rPr>
          <w:i/>
          <w:color w:val="221F1F"/>
          <w:spacing w:val="-1"/>
        </w:rPr>
        <w:t>Tenderer</w:t>
      </w:r>
    </w:p>
    <w:p>
      <w:pPr>
        <w:pStyle w:val="7"/>
        <w:spacing w:before="5"/>
        <w:rPr>
          <w:i/>
          <w:sz w:val="20"/>
        </w:rPr>
      </w:pPr>
    </w:p>
    <w:p>
      <w:pPr>
        <w:tabs>
          <w:tab w:val="left" w:pos="9167"/>
        </w:tabs>
        <w:ind w:left="840"/>
      </w:pPr>
      <w:r>
        <w:rPr>
          <w:b/>
          <w:color w:val="221F1F"/>
          <w:spacing w:val="-1"/>
        </w:rPr>
        <w:t>Date</w:t>
      </w:r>
      <w:r>
        <w:rPr>
          <w:b/>
          <w:color w:val="221F1F"/>
          <w:spacing w:val="-24"/>
        </w:rPr>
        <w:t xml:space="preserve"> </w:t>
      </w:r>
      <w:r>
        <w:rPr>
          <w:b/>
          <w:color w:val="221F1F"/>
        </w:rPr>
        <w:t>of</w:t>
      </w:r>
      <w:r>
        <w:rPr>
          <w:b/>
          <w:color w:val="221F1F"/>
          <w:spacing w:val="-21"/>
        </w:rPr>
        <w:t xml:space="preserve"> </w:t>
      </w:r>
      <w:r>
        <w:rPr>
          <w:b/>
          <w:color w:val="221F1F"/>
        </w:rPr>
        <w:t>this</w:t>
      </w:r>
      <w:r>
        <w:rPr>
          <w:b/>
          <w:color w:val="221F1F"/>
          <w:spacing w:val="-26"/>
        </w:rPr>
        <w:t xml:space="preserve"> </w:t>
      </w:r>
      <w:r>
        <w:rPr>
          <w:b/>
          <w:color w:val="221F1F"/>
        </w:rPr>
        <w:t>Tender submission</w:t>
      </w:r>
      <w:r>
        <w:rPr>
          <w:color w:val="221F1F"/>
        </w:rPr>
        <w:t>:</w:t>
      </w:r>
      <w:r>
        <w:rPr>
          <w:color w:val="221F1F"/>
          <w:spacing w:val="-23"/>
        </w:rPr>
        <w:t xml:space="preserve"> </w:t>
      </w:r>
      <w:r>
        <w:rPr>
          <w:color w:val="221F1F"/>
          <w:u w:val="single" w:color="211E1E"/>
        </w:rPr>
        <w:t xml:space="preserve"> </w:t>
      </w:r>
      <w:r>
        <w:rPr>
          <w:color w:val="221F1F"/>
          <w:u w:val="single" w:color="211E1E"/>
        </w:rPr>
        <w:tab/>
      </w:r>
    </w:p>
    <w:p>
      <w:pPr>
        <w:pStyle w:val="7"/>
        <w:spacing w:before="3"/>
        <w:rPr>
          <w:sz w:val="18"/>
        </w:rPr>
      </w:pPr>
    </w:p>
    <w:p>
      <w:pPr>
        <w:tabs>
          <w:tab w:val="left" w:pos="9145"/>
        </w:tabs>
        <w:spacing w:before="91"/>
        <w:ind w:left="840"/>
        <w:rPr>
          <w:b/>
        </w:rPr>
      </w:pPr>
      <w:r>
        <w:rPr>
          <w:b/>
          <w:color w:val="221F1F"/>
          <w:spacing w:val="-1"/>
        </w:rPr>
        <w:t>Request</w:t>
      </w:r>
      <w:r>
        <w:rPr>
          <w:b/>
          <w:color w:val="221F1F"/>
          <w:spacing w:val="-5"/>
        </w:rPr>
        <w:t xml:space="preserve"> </w:t>
      </w:r>
      <w:r>
        <w:rPr>
          <w:b/>
          <w:color w:val="221F1F"/>
          <w:spacing w:val="-1"/>
        </w:rPr>
        <w:t>for</w:t>
      </w:r>
      <w:r>
        <w:rPr>
          <w:b/>
          <w:color w:val="221F1F"/>
          <w:spacing w:val="-3"/>
        </w:rPr>
        <w:t xml:space="preserve"> </w:t>
      </w:r>
      <w:r>
        <w:rPr>
          <w:b/>
          <w:color w:val="221F1F"/>
          <w:spacing w:val="-1"/>
        </w:rPr>
        <w:t>Tender</w:t>
      </w:r>
      <w:r>
        <w:rPr>
          <w:b/>
          <w:color w:val="221F1F"/>
          <w:spacing w:val="-12"/>
        </w:rPr>
        <w:t xml:space="preserve"> </w:t>
      </w:r>
      <w:r>
        <w:rPr>
          <w:b/>
          <w:color w:val="221F1F"/>
        </w:rPr>
        <w:t>No.:</w:t>
      </w:r>
      <w:r>
        <w:rPr>
          <w:b/>
          <w:color w:val="221F1F"/>
          <w:spacing w:val="1"/>
        </w:rPr>
        <w:t xml:space="preserve"> </w:t>
      </w:r>
      <w:r>
        <w:rPr>
          <w:b/>
          <w:color w:val="221F1F"/>
          <w:u w:val="single" w:color="211E1E"/>
        </w:rPr>
        <w:t xml:space="preserve"> </w:t>
      </w:r>
      <w:r>
        <w:rPr>
          <w:b/>
          <w:color w:val="221F1F"/>
          <w:u w:val="single" w:color="211E1E"/>
        </w:rPr>
        <w:tab/>
      </w:r>
    </w:p>
    <w:p>
      <w:pPr>
        <w:pStyle w:val="7"/>
        <w:spacing w:before="5"/>
        <w:rPr>
          <w:b/>
          <w:sz w:val="17"/>
        </w:rPr>
      </w:pPr>
    </w:p>
    <w:p>
      <w:pPr>
        <w:tabs>
          <w:tab w:val="left" w:pos="9133"/>
        </w:tabs>
        <w:spacing w:before="92"/>
        <w:ind w:left="840"/>
        <w:rPr>
          <w:b/>
        </w:rPr>
      </w:pPr>
      <w:r>
        <w:rPr>
          <w:b/>
          <w:color w:val="221F1F"/>
        </w:rPr>
        <w:t>Name</w:t>
      </w:r>
      <w:r>
        <w:rPr>
          <w:b/>
          <w:color w:val="221F1F"/>
          <w:spacing w:val="-8"/>
        </w:rPr>
        <w:t xml:space="preserve"> </w:t>
      </w:r>
      <w:r>
        <w:rPr>
          <w:b/>
          <w:color w:val="221F1F"/>
        </w:rPr>
        <w:t>and</w:t>
      </w:r>
      <w:r>
        <w:rPr>
          <w:b/>
          <w:color w:val="221F1F"/>
          <w:spacing w:val="-8"/>
        </w:rPr>
        <w:t xml:space="preserve"> </w:t>
      </w:r>
      <w:r>
        <w:rPr>
          <w:b/>
          <w:color w:val="221F1F"/>
        </w:rPr>
        <w:t>description</w:t>
      </w:r>
      <w:r>
        <w:rPr>
          <w:b/>
          <w:color w:val="221F1F"/>
          <w:spacing w:val="-10"/>
        </w:rPr>
        <w:t xml:space="preserve"> </w:t>
      </w:r>
      <w:r>
        <w:rPr>
          <w:b/>
          <w:color w:val="221F1F"/>
        </w:rPr>
        <w:t>of</w:t>
      </w:r>
      <w:r>
        <w:rPr>
          <w:b/>
          <w:color w:val="221F1F"/>
          <w:spacing w:val="-7"/>
        </w:rPr>
        <w:t xml:space="preserve"> </w:t>
      </w:r>
      <w:r>
        <w:rPr>
          <w:b/>
          <w:color w:val="221F1F"/>
        </w:rPr>
        <w:t>Tender</w:t>
      </w:r>
      <w:r>
        <w:rPr>
          <w:b/>
          <w:color w:val="221F1F"/>
          <w:spacing w:val="-10"/>
        </w:rPr>
        <w:t xml:space="preserve"> </w:t>
      </w:r>
      <w:r>
        <w:rPr>
          <w:b/>
          <w:color w:val="221F1F"/>
          <w:u w:val="single" w:color="211E1E"/>
        </w:rPr>
        <w:t xml:space="preserve"> </w:t>
      </w:r>
      <w:r>
        <w:rPr>
          <w:b/>
          <w:color w:val="221F1F"/>
          <w:u w:val="single" w:color="211E1E"/>
        </w:rPr>
        <w:tab/>
      </w:r>
    </w:p>
    <w:p>
      <w:pPr>
        <w:pStyle w:val="7"/>
        <w:spacing w:before="3"/>
        <w:rPr>
          <w:b/>
          <w:sz w:val="18"/>
        </w:rPr>
      </w:pPr>
    </w:p>
    <w:p>
      <w:pPr>
        <w:spacing w:before="91"/>
        <w:ind w:left="840"/>
        <w:rPr>
          <w:b/>
        </w:rPr>
      </w:pPr>
      <w:r>
        <w:rPr>
          <w:b/>
          <w:color w:val="221F1F"/>
          <w:spacing w:val="-1"/>
        </w:rPr>
        <w:t>Alternative</w:t>
      </w:r>
      <w:r>
        <w:rPr>
          <w:b/>
          <w:color w:val="221F1F"/>
          <w:spacing w:val="-23"/>
        </w:rPr>
        <w:t xml:space="preserve"> </w:t>
      </w:r>
      <w:r>
        <w:rPr>
          <w:b/>
          <w:color w:val="221F1F"/>
        </w:rPr>
        <w:t>No.:</w:t>
      </w:r>
      <w:r>
        <w:rPr>
          <w:b/>
          <w:color w:val="221F1F"/>
          <w:spacing w:val="3"/>
        </w:rPr>
        <w:t xml:space="preserve"> </w:t>
      </w:r>
      <w:r>
        <w:rPr>
          <w:b/>
          <w:color w:val="221F1F"/>
        </w:rPr>
        <w:t>N/A</w:t>
      </w:r>
    </w:p>
    <w:p>
      <w:pPr>
        <w:pStyle w:val="7"/>
        <w:rPr>
          <w:b/>
        </w:rPr>
      </w:pPr>
    </w:p>
    <w:p>
      <w:pPr>
        <w:pStyle w:val="7"/>
        <w:spacing w:before="2"/>
        <w:rPr>
          <w:b/>
          <w:sz w:val="29"/>
        </w:rPr>
      </w:pPr>
    </w:p>
    <w:p>
      <w:pPr>
        <w:pStyle w:val="3"/>
        <w:tabs>
          <w:tab w:val="left" w:pos="821"/>
        </w:tabs>
      </w:pPr>
      <w:bookmarkStart w:id="101" w:name="_Toc16302"/>
      <w:r>
        <w:rPr>
          <w:color w:val="221F1F"/>
          <w:sz w:val="22"/>
        </w:rPr>
        <w:t>To:</w:t>
      </w:r>
      <w:r>
        <w:rPr>
          <w:color w:val="221F1F"/>
          <w:sz w:val="22"/>
        </w:rPr>
        <w:tab/>
      </w:r>
      <w:r>
        <w:t>The</w:t>
      </w:r>
      <w:r>
        <w:rPr>
          <w:spacing w:val="-3"/>
        </w:rPr>
        <w:t xml:space="preserve"> </w:t>
      </w:r>
      <w:r>
        <w:t>Regional</w:t>
      </w:r>
      <w:r>
        <w:rPr>
          <w:spacing w:val="-2"/>
        </w:rPr>
        <w:t xml:space="preserve"> </w:t>
      </w:r>
      <w:r>
        <w:t>Director,</w:t>
      </w:r>
      <w:bookmarkEnd w:id="101"/>
    </w:p>
    <w:p>
      <w:pPr>
        <w:spacing w:before="137"/>
        <w:ind w:left="823"/>
        <w:rPr>
          <w:b/>
          <w:sz w:val="24"/>
        </w:rPr>
      </w:pPr>
      <w:r>
        <w:rPr>
          <w:b/>
          <w:sz w:val="24"/>
        </w:rPr>
        <w:t>Kenya</w:t>
      </w:r>
      <w:r>
        <w:rPr>
          <w:b/>
          <w:spacing w:val="-1"/>
          <w:sz w:val="24"/>
        </w:rPr>
        <w:t xml:space="preserve"> </w:t>
      </w:r>
      <w:r>
        <w:rPr>
          <w:b/>
          <w:sz w:val="24"/>
        </w:rPr>
        <w:t>Rural</w:t>
      </w:r>
      <w:r>
        <w:rPr>
          <w:b/>
          <w:spacing w:val="-2"/>
          <w:sz w:val="24"/>
        </w:rPr>
        <w:t xml:space="preserve"> </w:t>
      </w:r>
      <w:r>
        <w:rPr>
          <w:b/>
          <w:sz w:val="24"/>
        </w:rPr>
        <w:t>Roads</w:t>
      </w:r>
      <w:r>
        <w:rPr>
          <w:b/>
          <w:spacing w:val="-1"/>
          <w:sz w:val="24"/>
        </w:rPr>
        <w:t xml:space="preserve"> </w:t>
      </w:r>
      <w:r>
        <w:rPr>
          <w:b/>
          <w:sz w:val="24"/>
        </w:rPr>
        <w:t>Authority,</w:t>
      </w:r>
    </w:p>
    <w:p>
      <w:pPr>
        <w:pStyle w:val="3"/>
        <w:spacing w:before="140" w:line="360" w:lineRule="auto"/>
        <w:ind w:left="823" w:right="8583"/>
      </w:pPr>
      <w:bookmarkStart w:id="102" w:name="_Toc7485"/>
      <w:r>
        <w:t>Box 213-30070 ITEN</w:t>
      </w:r>
      <w:bookmarkEnd w:id="102"/>
    </w:p>
    <w:p>
      <w:pPr>
        <w:pStyle w:val="7"/>
        <w:spacing w:before="132"/>
        <w:ind w:left="823"/>
      </w:pPr>
      <w:r>
        <w:rPr>
          <w:color w:val="211F1F"/>
        </w:rPr>
        <w:t>Dear</w:t>
      </w:r>
      <w:r>
        <w:rPr>
          <w:color w:val="211F1F"/>
          <w:spacing w:val="-2"/>
        </w:rPr>
        <w:t xml:space="preserve"> </w:t>
      </w:r>
      <w:r>
        <w:rPr>
          <w:color w:val="211F1F"/>
        </w:rPr>
        <w:t>Sirs,</w:t>
      </w:r>
    </w:p>
    <w:p>
      <w:pPr>
        <w:pStyle w:val="7"/>
        <w:spacing w:before="7"/>
      </w:pPr>
    </w:p>
    <w:p>
      <w:pPr>
        <w:pStyle w:val="16"/>
        <w:numPr>
          <w:ilvl w:val="0"/>
          <w:numId w:val="53"/>
        </w:numPr>
        <w:tabs>
          <w:tab w:val="left" w:pos="822"/>
          <w:tab w:val="left" w:pos="9991"/>
          <w:tab w:val="left" w:pos="10547"/>
        </w:tabs>
        <w:spacing w:before="1" w:line="230" w:lineRule="auto"/>
        <w:ind w:right="714" w:hanging="575"/>
        <w:jc w:val="both"/>
        <w:rPr>
          <w:i/>
          <w:color w:val="221F1F"/>
        </w:rPr>
      </w:pPr>
      <w:r>
        <w:rPr>
          <w:color w:val="221F1F"/>
          <w:spacing w:val="-1"/>
        </w:rPr>
        <w:t>In</w:t>
      </w:r>
      <w:r>
        <w:rPr>
          <w:color w:val="221F1F"/>
          <w:spacing w:val="-12"/>
        </w:rPr>
        <w:t xml:space="preserve"> </w:t>
      </w:r>
      <w:r>
        <w:rPr>
          <w:color w:val="221F1F"/>
          <w:spacing w:val="-1"/>
        </w:rPr>
        <w:t>accordance</w:t>
      </w:r>
      <w:r>
        <w:rPr>
          <w:color w:val="221F1F"/>
          <w:spacing w:val="-11"/>
        </w:rPr>
        <w:t xml:space="preserve"> </w:t>
      </w:r>
      <w:r>
        <w:rPr>
          <w:color w:val="221F1F"/>
          <w:spacing w:val="-1"/>
        </w:rPr>
        <w:t>with</w:t>
      </w:r>
      <w:r>
        <w:rPr>
          <w:color w:val="221F1F"/>
          <w:spacing w:val="-14"/>
        </w:rPr>
        <w:t xml:space="preserve"> </w:t>
      </w:r>
      <w:r>
        <w:rPr>
          <w:color w:val="221F1F"/>
          <w:spacing w:val="-1"/>
        </w:rPr>
        <w:t>the</w:t>
      </w:r>
      <w:r>
        <w:rPr>
          <w:color w:val="221F1F"/>
          <w:spacing w:val="-11"/>
        </w:rPr>
        <w:t xml:space="preserve"> </w:t>
      </w:r>
      <w:r>
        <w:rPr>
          <w:color w:val="221F1F"/>
          <w:spacing w:val="-1"/>
        </w:rPr>
        <w:t>Conditions</w:t>
      </w:r>
      <w:r>
        <w:rPr>
          <w:color w:val="221F1F"/>
          <w:spacing w:val="-14"/>
        </w:rPr>
        <w:t xml:space="preserve"> </w:t>
      </w:r>
      <w:r>
        <w:rPr>
          <w:color w:val="221F1F"/>
          <w:spacing w:val="-1"/>
        </w:rPr>
        <w:t>of</w:t>
      </w:r>
      <w:r>
        <w:rPr>
          <w:color w:val="221F1F"/>
          <w:spacing w:val="-11"/>
        </w:rPr>
        <w:t xml:space="preserve"> </w:t>
      </w:r>
      <w:r>
        <w:rPr>
          <w:color w:val="221F1F"/>
          <w:spacing w:val="-1"/>
        </w:rPr>
        <w:t>Contract,</w:t>
      </w:r>
      <w:r>
        <w:rPr>
          <w:color w:val="221F1F"/>
          <w:spacing w:val="-14"/>
        </w:rPr>
        <w:t xml:space="preserve"> </w:t>
      </w:r>
      <w:r>
        <w:rPr>
          <w:color w:val="221F1F"/>
          <w:spacing w:val="-1"/>
        </w:rPr>
        <w:t>Speciﬁcations,</w:t>
      </w:r>
      <w:r>
        <w:rPr>
          <w:color w:val="221F1F"/>
          <w:spacing w:val="-14"/>
        </w:rPr>
        <w:t xml:space="preserve"> </w:t>
      </w:r>
      <w:r>
        <w:rPr>
          <w:color w:val="221F1F"/>
        </w:rPr>
        <w:t>Drawings</w:t>
      </w:r>
      <w:r>
        <w:rPr>
          <w:color w:val="221F1F"/>
          <w:spacing w:val="-11"/>
        </w:rPr>
        <w:t xml:space="preserve"> </w:t>
      </w:r>
      <w:r>
        <w:rPr>
          <w:color w:val="221F1F"/>
        </w:rPr>
        <w:t>and</w:t>
      </w:r>
      <w:r>
        <w:rPr>
          <w:color w:val="221F1F"/>
          <w:spacing w:val="-13"/>
        </w:rPr>
        <w:t xml:space="preserve"> </w:t>
      </w:r>
      <w:r>
        <w:rPr>
          <w:color w:val="221F1F"/>
        </w:rPr>
        <w:t>Bills</w:t>
      </w:r>
      <w:r>
        <w:rPr>
          <w:color w:val="221F1F"/>
          <w:spacing w:val="-7"/>
        </w:rPr>
        <w:t xml:space="preserve"> </w:t>
      </w:r>
      <w:r>
        <w:rPr>
          <w:color w:val="221F1F"/>
        </w:rPr>
        <w:t>of</w:t>
      </w:r>
      <w:r>
        <w:rPr>
          <w:color w:val="221F1F"/>
          <w:spacing w:val="-11"/>
        </w:rPr>
        <w:t xml:space="preserve"> </w:t>
      </w:r>
      <w:r>
        <w:rPr>
          <w:color w:val="221F1F"/>
        </w:rPr>
        <w:t>Quantities</w:t>
      </w:r>
      <w:r>
        <w:rPr>
          <w:color w:val="221F1F"/>
          <w:spacing w:val="-14"/>
        </w:rPr>
        <w:t xml:space="preserve"> </w:t>
      </w:r>
      <w:r>
        <w:rPr>
          <w:color w:val="221F1F"/>
        </w:rPr>
        <w:t>for</w:t>
      </w:r>
      <w:r>
        <w:rPr>
          <w:color w:val="221F1F"/>
          <w:spacing w:val="-13"/>
        </w:rPr>
        <w:t xml:space="preserve"> </w:t>
      </w:r>
      <w:r>
        <w:rPr>
          <w:color w:val="221F1F"/>
        </w:rPr>
        <w:t>the</w:t>
      </w:r>
      <w:r>
        <w:rPr>
          <w:color w:val="221F1F"/>
          <w:spacing w:val="-13"/>
        </w:rPr>
        <w:t xml:space="preserve"> </w:t>
      </w:r>
      <w:r>
        <w:rPr>
          <w:color w:val="221F1F"/>
        </w:rPr>
        <w:t>execution</w:t>
      </w:r>
      <w:r>
        <w:rPr>
          <w:color w:val="221F1F"/>
          <w:spacing w:val="1"/>
        </w:rPr>
        <w:t xml:space="preserve"> </w:t>
      </w:r>
      <w:r>
        <w:rPr>
          <w:color w:val="221F1F"/>
          <w:spacing w:val="-1"/>
        </w:rPr>
        <w:t>of</w:t>
      </w:r>
      <w:r>
        <w:rPr>
          <w:color w:val="221F1F"/>
          <w:spacing w:val="-23"/>
        </w:rPr>
        <w:t xml:space="preserve"> </w:t>
      </w:r>
      <w:r>
        <w:rPr>
          <w:color w:val="221F1F"/>
          <w:spacing w:val="-1"/>
        </w:rPr>
        <w:t>the</w:t>
      </w:r>
      <w:r>
        <w:rPr>
          <w:color w:val="221F1F"/>
          <w:spacing w:val="-24"/>
        </w:rPr>
        <w:t xml:space="preserve"> </w:t>
      </w:r>
      <w:r>
        <w:rPr>
          <w:color w:val="221F1F"/>
          <w:spacing w:val="-1"/>
        </w:rPr>
        <w:t>above</w:t>
      </w:r>
      <w:r>
        <w:rPr>
          <w:color w:val="221F1F"/>
          <w:spacing w:val="-23"/>
        </w:rPr>
        <w:t xml:space="preserve"> </w:t>
      </w:r>
      <w:r>
        <w:rPr>
          <w:color w:val="221F1F"/>
          <w:spacing w:val="-1"/>
        </w:rPr>
        <w:t>named</w:t>
      </w:r>
      <w:r>
        <w:rPr>
          <w:color w:val="221F1F"/>
          <w:spacing w:val="-26"/>
        </w:rPr>
        <w:t xml:space="preserve"> </w:t>
      </w:r>
      <w:r>
        <w:rPr>
          <w:color w:val="221F1F"/>
          <w:spacing w:val="-1"/>
        </w:rPr>
        <w:t>Works,</w:t>
      </w:r>
      <w:r>
        <w:rPr>
          <w:color w:val="221F1F"/>
          <w:spacing w:val="-26"/>
        </w:rPr>
        <w:t xml:space="preserve"> </w:t>
      </w:r>
      <w:r>
        <w:rPr>
          <w:color w:val="221F1F"/>
          <w:spacing w:val="-1"/>
        </w:rPr>
        <w:t>we,</w:t>
      </w:r>
      <w:r>
        <w:rPr>
          <w:color w:val="221F1F"/>
          <w:spacing w:val="-23"/>
        </w:rPr>
        <w:t xml:space="preserve"> </w:t>
      </w:r>
      <w:r>
        <w:rPr>
          <w:color w:val="221F1F"/>
          <w:spacing w:val="-1"/>
        </w:rPr>
        <w:t>the</w:t>
      </w:r>
      <w:r>
        <w:rPr>
          <w:color w:val="221F1F"/>
          <w:spacing w:val="-24"/>
        </w:rPr>
        <w:t xml:space="preserve"> </w:t>
      </w:r>
      <w:r>
        <w:rPr>
          <w:color w:val="221F1F"/>
          <w:spacing w:val="-1"/>
        </w:rPr>
        <w:t>undersigned</w:t>
      </w:r>
      <w:r>
        <w:rPr>
          <w:color w:val="221F1F"/>
          <w:spacing w:val="-23"/>
        </w:rPr>
        <w:t xml:space="preserve"> </w:t>
      </w:r>
      <w:r>
        <w:rPr>
          <w:color w:val="221F1F"/>
        </w:rPr>
        <w:t>offer</w:t>
      </w:r>
      <w:r>
        <w:rPr>
          <w:color w:val="221F1F"/>
          <w:spacing w:val="-22"/>
        </w:rPr>
        <w:t xml:space="preserve"> </w:t>
      </w:r>
      <w:r>
        <w:rPr>
          <w:color w:val="221F1F"/>
        </w:rPr>
        <w:t>to</w:t>
      </w:r>
      <w:r>
        <w:rPr>
          <w:color w:val="221F1F"/>
          <w:spacing w:val="-27"/>
        </w:rPr>
        <w:t xml:space="preserve"> </w:t>
      </w:r>
      <w:r>
        <w:rPr>
          <w:color w:val="221F1F"/>
        </w:rPr>
        <w:t>construct</w:t>
      </w:r>
      <w:r>
        <w:rPr>
          <w:color w:val="221F1F"/>
          <w:spacing w:val="-22"/>
        </w:rPr>
        <w:t xml:space="preserve"> </w:t>
      </w:r>
      <w:r>
        <w:rPr>
          <w:color w:val="221F1F"/>
        </w:rPr>
        <w:t>and</w:t>
      </w:r>
      <w:r>
        <w:rPr>
          <w:color w:val="221F1F"/>
          <w:spacing w:val="-24"/>
        </w:rPr>
        <w:t xml:space="preserve"> </w:t>
      </w:r>
      <w:r>
        <w:rPr>
          <w:color w:val="221F1F"/>
        </w:rPr>
        <w:t>complete</w:t>
      </w:r>
      <w:r>
        <w:rPr>
          <w:color w:val="221F1F"/>
          <w:spacing w:val="-23"/>
        </w:rPr>
        <w:t xml:space="preserve"> </w:t>
      </w:r>
      <w:r>
        <w:rPr>
          <w:color w:val="221F1F"/>
        </w:rPr>
        <w:t>the</w:t>
      </w:r>
      <w:r>
        <w:rPr>
          <w:color w:val="221F1F"/>
          <w:spacing w:val="-28"/>
        </w:rPr>
        <w:t xml:space="preserve"> </w:t>
      </w:r>
      <w:r>
        <w:rPr>
          <w:color w:val="221F1F"/>
        </w:rPr>
        <w:t>Works</w:t>
      </w:r>
      <w:r>
        <w:rPr>
          <w:color w:val="221F1F"/>
          <w:spacing w:val="-26"/>
        </w:rPr>
        <w:t xml:space="preserve"> </w:t>
      </w:r>
      <w:r>
        <w:rPr>
          <w:color w:val="221F1F"/>
        </w:rPr>
        <w:t>and</w:t>
      </w:r>
      <w:r>
        <w:rPr>
          <w:color w:val="221F1F"/>
          <w:spacing w:val="-23"/>
        </w:rPr>
        <w:t xml:space="preserve"> </w:t>
      </w:r>
      <w:r>
        <w:rPr>
          <w:color w:val="221F1F"/>
        </w:rPr>
        <w:t>remedy</w:t>
      </w:r>
      <w:r>
        <w:rPr>
          <w:color w:val="221F1F"/>
          <w:spacing w:val="-5"/>
        </w:rPr>
        <w:t xml:space="preserve"> </w:t>
      </w:r>
      <w:r>
        <w:rPr>
          <w:color w:val="221F1F"/>
        </w:rPr>
        <w:t>any</w:t>
      </w:r>
      <w:r>
        <w:rPr>
          <w:color w:val="221F1F"/>
          <w:spacing w:val="21"/>
        </w:rPr>
        <w:t xml:space="preserve"> </w:t>
      </w:r>
      <w:r>
        <w:rPr>
          <w:color w:val="221F1F"/>
        </w:rPr>
        <w:t>defects</w:t>
      </w:r>
      <w:r>
        <w:rPr>
          <w:color w:val="221F1F"/>
          <w:spacing w:val="-52"/>
        </w:rPr>
        <w:t xml:space="preserve"> </w:t>
      </w:r>
      <w:r>
        <w:rPr>
          <w:color w:val="221F1F"/>
        </w:rPr>
        <w:t>therein</w:t>
      </w:r>
      <w:r>
        <w:rPr>
          <w:color w:val="221F1F"/>
          <w:spacing w:val="18"/>
        </w:rPr>
        <w:t xml:space="preserve"> </w:t>
      </w:r>
      <w:r>
        <w:rPr>
          <w:color w:val="221F1F"/>
        </w:rPr>
        <w:t>for</w:t>
      </w:r>
      <w:r>
        <w:rPr>
          <w:color w:val="221F1F"/>
          <w:spacing w:val="22"/>
        </w:rPr>
        <w:t xml:space="preserve"> </w:t>
      </w:r>
      <w:r>
        <w:rPr>
          <w:color w:val="221F1F"/>
        </w:rPr>
        <w:t>the</w:t>
      </w:r>
      <w:r>
        <w:rPr>
          <w:color w:val="221F1F"/>
          <w:spacing w:val="21"/>
        </w:rPr>
        <w:t xml:space="preserve"> </w:t>
      </w:r>
      <w:r>
        <w:rPr>
          <w:color w:val="221F1F"/>
        </w:rPr>
        <w:t>sum</w:t>
      </w:r>
      <w:r>
        <w:rPr>
          <w:color w:val="221F1F"/>
          <w:spacing w:val="20"/>
        </w:rPr>
        <w:t xml:space="preserve"> </w:t>
      </w:r>
      <w:r>
        <w:rPr>
          <w:color w:val="221F1F"/>
        </w:rPr>
        <w:t>of</w:t>
      </w:r>
      <w:r>
        <w:rPr>
          <w:color w:val="221F1F"/>
          <w:spacing w:val="22"/>
        </w:rPr>
        <w:t xml:space="preserve"> </w:t>
      </w:r>
      <w:r>
        <w:rPr>
          <w:color w:val="221F1F"/>
        </w:rPr>
        <w:t>Kenya</w:t>
      </w:r>
      <w:r>
        <w:rPr>
          <w:color w:val="221F1F"/>
          <w:spacing w:val="24"/>
        </w:rPr>
        <w:t xml:space="preserve"> </w:t>
      </w:r>
      <w:r>
        <w:rPr>
          <w:color w:val="221F1F"/>
        </w:rPr>
        <w:t>Shillings</w:t>
      </w:r>
      <w:r>
        <w:rPr>
          <w:color w:val="221F1F"/>
          <w:spacing w:val="21"/>
        </w:rPr>
        <w:t xml:space="preserve"> </w:t>
      </w:r>
      <w:r>
        <w:rPr>
          <w:color w:val="221F1F"/>
        </w:rPr>
        <w:t>[</w:t>
      </w:r>
      <w:r>
        <w:rPr>
          <w:i/>
          <w:color w:val="221F1F"/>
        </w:rPr>
        <w:t>[Amount</w:t>
      </w:r>
      <w:r>
        <w:rPr>
          <w:i/>
          <w:color w:val="221F1F"/>
          <w:spacing w:val="23"/>
        </w:rPr>
        <w:t xml:space="preserve"> </w:t>
      </w:r>
      <w:r>
        <w:rPr>
          <w:i/>
          <w:color w:val="221F1F"/>
        </w:rPr>
        <w:t>in</w:t>
      </w:r>
      <w:r>
        <w:rPr>
          <w:i/>
          <w:color w:val="221F1F"/>
          <w:spacing w:val="20"/>
        </w:rPr>
        <w:t xml:space="preserve"> </w:t>
      </w:r>
      <w:r>
        <w:rPr>
          <w:i/>
          <w:color w:val="221F1F"/>
        </w:rPr>
        <w:t>ﬁgures]</w:t>
      </w:r>
      <w:r>
        <w:rPr>
          <w:i/>
          <w:color w:val="221F1F"/>
          <w:u w:val="single" w:color="211E1F"/>
        </w:rPr>
        <w:tab/>
      </w:r>
      <w:r>
        <w:rPr>
          <w:color w:val="221F1F"/>
        </w:rPr>
        <w:t>Kenya</w:t>
      </w:r>
      <w:r>
        <w:rPr>
          <w:color w:val="221F1F"/>
          <w:spacing w:val="-52"/>
        </w:rPr>
        <w:t xml:space="preserve"> </w:t>
      </w:r>
      <w:r>
        <w:rPr>
          <w:color w:val="221F1F"/>
          <w:spacing w:val="-1"/>
        </w:rPr>
        <w:t>Shillings</w:t>
      </w:r>
      <w:r>
        <w:rPr>
          <w:color w:val="221F1F"/>
          <w:spacing w:val="-25"/>
        </w:rPr>
        <w:t xml:space="preserve"> </w:t>
      </w:r>
      <w:r>
        <w:rPr>
          <w:i/>
          <w:color w:val="221F1F"/>
        </w:rPr>
        <w:t>[amount</w:t>
      </w:r>
      <w:r>
        <w:rPr>
          <w:i/>
          <w:color w:val="221F1F"/>
          <w:spacing w:val="-22"/>
        </w:rPr>
        <w:t xml:space="preserve"> </w:t>
      </w:r>
      <w:r>
        <w:rPr>
          <w:i/>
          <w:color w:val="221F1F"/>
        </w:rPr>
        <w:t>in</w:t>
      </w:r>
      <w:r>
        <w:rPr>
          <w:i/>
          <w:color w:val="221F1F"/>
          <w:spacing w:val="-23"/>
        </w:rPr>
        <w:t xml:space="preserve"> </w:t>
      </w:r>
      <w:r>
        <w:rPr>
          <w:i/>
          <w:color w:val="221F1F"/>
        </w:rPr>
        <w:t>words]</w:t>
      </w:r>
      <w:r>
        <w:rPr>
          <w:i/>
          <w:color w:val="221F1F"/>
          <w:u w:val="single" w:color="211E1F"/>
        </w:rPr>
        <w:t xml:space="preserve"> </w:t>
      </w:r>
      <w:r>
        <w:rPr>
          <w:i/>
          <w:color w:val="221F1F"/>
          <w:u w:val="single" w:color="211E1F"/>
        </w:rPr>
        <w:tab/>
      </w:r>
      <w:r>
        <w:rPr>
          <w:i/>
          <w:color w:val="221F1F"/>
          <w:u w:val="single" w:color="211E1F"/>
        </w:rPr>
        <w:tab/>
      </w:r>
    </w:p>
    <w:p>
      <w:pPr>
        <w:pStyle w:val="7"/>
        <w:spacing w:before="3"/>
        <w:rPr>
          <w:i/>
          <w:sz w:val="21"/>
        </w:rPr>
      </w:pPr>
    </w:p>
    <w:p>
      <w:pPr>
        <w:pStyle w:val="16"/>
        <w:numPr>
          <w:ilvl w:val="0"/>
          <w:numId w:val="53"/>
        </w:numPr>
        <w:tabs>
          <w:tab w:val="left" w:pos="822"/>
        </w:tabs>
        <w:spacing w:line="230" w:lineRule="auto"/>
        <w:ind w:right="713" w:hanging="575"/>
        <w:jc w:val="both"/>
        <w:rPr>
          <w:color w:val="221F1F"/>
        </w:rPr>
      </w:pPr>
      <w:r>
        <w:rPr>
          <w:color w:val="221F1F"/>
        </w:rPr>
        <w:t>We under take</w:t>
      </w:r>
      <w:r>
        <w:rPr>
          <w:color w:val="221F1F"/>
          <w:spacing w:val="-23"/>
        </w:rPr>
        <w:t xml:space="preserve"> </w:t>
      </w:r>
      <w:r>
        <w:rPr>
          <w:color w:val="221F1F"/>
        </w:rPr>
        <w:t>if</w:t>
      </w:r>
      <w:r>
        <w:rPr>
          <w:color w:val="221F1F"/>
          <w:spacing w:val="-23"/>
        </w:rPr>
        <w:t xml:space="preserve"> </w:t>
      </w:r>
      <w:r>
        <w:rPr>
          <w:color w:val="221F1F"/>
        </w:rPr>
        <w:t>our tender</w:t>
      </w:r>
      <w:r>
        <w:rPr>
          <w:color w:val="221F1F"/>
          <w:spacing w:val="-24"/>
        </w:rPr>
        <w:t xml:space="preserve"> </w:t>
      </w:r>
      <w:r>
        <w:rPr>
          <w:color w:val="221F1F"/>
        </w:rPr>
        <w:t>is</w:t>
      </w:r>
      <w:r>
        <w:rPr>
          <w:color w:val="221F1F"/>
          <w:spacing w:val="-23"/>
        </w:rPr>
        <w:t xml:space="preserve"> </w:t>
      </w:r>
      <w:r>
        <w:rPr>
          <w:color w:val="221F1F"/>
        </w:rPr>
        <w:t>accepted,</w:t>
      </w:r>
      <w:r>
        <w:rPr>
          <w:color w:val="221F1F"/>
          <w:spacing w:val="-23"/>
        </w:rPr>
        <w:t xml:space="preserve"> </w:t>
      </w:r>
      <w:r>
        <w:rPr>
          <w:color w:val="221F1F"/>
        </w:rPr>
        <w:t>to commence</w:t>
      </w:r>
      <w:r>
        <w:rPr>
          <w:color w:val="221F1F"/>
          <w:spacing w:val="-22"/>
        </w:rPr>
        <w:t xml:space="preserve"> </w:t>
      </w:r>
      <w:r>
        <w:rPr>
          <w:color w:val="221F1F"/>
        </w:rPr>
        <w:t>the</w:t>
      </w:r>
      <w:r>
        <w:rPr>
          <w:color w:val="221F1F"/>
          <w:spacing w:val="-28"/>
        </w:rPr>
        <w:t xml:space="preserve"> </w:t>
      </w:r>
      <w:r>
        <w:rPr>
          <w:color w:val="221F1F"/>
        </w:rPr>
        <w:t>Works as</w:t>
      </w:r>
      <w:r>
        <w:rPr>
          <w:color w:val="221F1F"/>
          <w:spacing w:val="-23"/>
        </w:rPr>
        <w:t xml:space="preserve"> </w:t>
      </w:r>
      <w:r>
        <w:rPr>
          <w:color w:val="221F1F"/>
        </w:rPr>
        <w:t>soon</w:t>
      </w:r>
      <w:r>
        <w:rPr>
          <w:color w:val="221F1F"/>
          <w:spacing w:val="-23"/>
        </w:rPr>
        <w:t xml:space="preserve"> </w:t>
      </w:r>
      <w:r>
        <w:rPr>
          <w:color w:val="221F1F"/>
        </w:rPr>
        <w:t>as</w:t>
      </w:r>
      <w:r>
        <w:rPr>
          <w:color w:val="221F1F"/>
          <w:spacing w:val="-23"/>
        </w:rPr>
        <w:t xml:space="preserve"> </w:t>
      </w:r>
      <w:r>
        <w:rPr>
          <w:color w:val="221F1F"/>
        </w:rPr>
        <w:t>is</w:t>
      </w:r>
      <w:r>
        <w:rPr>
          <w:color w:val="221F1F"/>
          <w:spacing w:val="-26"/>
        </w:rPr>
        <w:t xml:space="preserve"> </w:t>
      </w:r>
      <w:r>
        <w:rPr>
          <w:color w:val="221F1F"/>
        </w:rPr>
        <w:t>reasonably</w:t>
      </w:r>
      <w:r>
        <w:rPr>
          <w:color w:val="221F1F"/>
          <w:spacing w:val="-26"/>
        </w:rPr>
        <w:t xml:space="preserve"> </w:t>
      </w:r>
      <w:r>
        <w:rPr>
          <w:color w:val="221F1F"/>
        </w:rPr>
        <w:t>possible</w:t>
      </w:r>
      <w:r>
        <w:rPr>
          <w:color w:val="221F1F"/>
          <w:spacing w:val="-22"/>
        </w:rPr>
        <w:t xml:space="preserve"> </w:t>
      </w:r>
      <w:r>
        <w:rPr>
          <w:color w:val="221F1F"/>
        </w:rPr>
        <w:t>after</w:t>
      </w:r>
      <w:r>
        <w:rPr>
          <w:color w:val="221F1F"/>
          <w:spacing w:val="-26"/>
        </w:rPr>
        <w:t xml:space="preserve"> </w:t>
      </w:r>
      <w:r>
        <w:rPr>
          <w:color w:val="221F1F"/>
        </w:rPr>
        <w:t>the</w:t>
      </w:r>
      <w:r>
        <w:rPr>
          <w:color w:val="221F1F"/>
          <w:spacing w:val="-23"/>
        </w:rPr>
        <w:t xml:space="preserve"> </w:t>
      </w:r>
      <w:r>
        <w:rPr>
          <w:color w:val="221F1F"/>
        </w:rPr>
        <w:t>receipt</w:t>
      </w:r>
      <w:r>
        <w:rPr>
          <w:color w:val="221F1F"/>
          <w:spacing w:val="-1"/>
        </w:rPr>
        <w:t xml:space="preserve"> </w:t>
      </w:r>
      <w:r>
        <w:rPr>
          <w:color w:val="221F1F"/>
        </w:rPr>
        <w:t>of</w:t>
      </w:r>
      <w:r>
        <w:rPr>
          <w:color w:val="221F1F"/>
          <w:spacing w:val="-53"/>
        </w:rPr>
        <w:t xml:space="preserve"> </w:t>
      </w:r>
      <w:r>
        <w:rPr>
          <w:color w:val="221F1F"/>
          <w:spacing w:val="-1"/>
        </w:rPr>
        <w:t>the</w:t>
      </w:r>
      <w:r>
        <w:rPr>
          <w:color w:val="221F1F"/>
          <w:spacing w:val="-12"/>
        </w:rPr>
        <w:t xml:space="preserve"> </w:t>
      </w:r>
      <w:r>
        <w:rPr>
          <w:color w:val="221F1F"/>
          <w:spacing w:val="-1"/>
        </w:rPr>
        <w:t>notice</w:t>
      </w:r>
      <w:r>
        <w:rPr>
          <w:color w:val="221F1F"/>
          <w:spacing w:val="-14"/>
        </w:rPr>
        <w:t xml:space="preserve"> </w:t>
      </w:r>
      <w:r>
        <w:rPr>
          <w:color w:val="221F1F"/>
          <w:spacing w:val="-1"/>
        </w:rPr>
        <w:t>to</w:t>
      </w:r>
      <w:r>
        <w:rPr>
          <w:color w:val="221F1F"/>
          <w:spacing w:val="-12"/>
        </w:rPr>
        <w:t xml:space="preserve"> </w:t>
      </w:r>
      <w:r>
        <w:rPr>
          <w:color w:val="221F1F"/>
          <w:spacing w:val="-1"/>
        </w:rPr>
        <w:t>commence,</w:t>
      </w:r>
      <w:r>
        <w:rPr>
          <w:color w:val="221F1F"/>
          <w:spacing w:val="-11"/>
        </w:rPr>
        <w:t xml:space="preserve"> </w:t>
      </w:r>
      <w:r>
        <w:rPr>
          <w:color w:val="221F1F"/>
          <w:spacing w:val="-1"/>
        </w:rPr>
        <w:t>and</w:t>
      </w:r>
      <w:r>
        <w:rPr>
          <w:color w:val="221F1F"/>
          <w:spacing w:val="-12"/>
        </w:rPr>
        <w:t xml:space="preserve"> </w:t>
      </w:r>
      <w:r>
        <w:rPr>
          <w:color w:val="221F1F"/>
          <w:spacing w:val="-1"/>
        </w:rPr>
        <w:t>to</w:t>
      </w:r>
      <w:r>
        <w:rPr>
          <w:color w:val="221F1F"/>
          <w:spacing w:val="-12"/>
        </w:rPr>
        <w:t xml:space="preserve"> </w:t>
      </w:r>
      <w:r>
        <w:rPr>
          <w:color w:val="221F1F"/>
          <w:spacing w:val="-1"/>
        </w:rPr>
        <w:t>complete</w:t>
      </w:r>
      <w:r>
        <w:rPr>
          <w:color w:val="221F1F"/>
          <w:spacing w:val="-14"/>
        </w:rPr>
        <w:t xml:space="preserve"> </w:t>
      </w:r>
      <w:r>
        <w:rPr>
          <w:color w:val="221F1F"/>
          <w:spacing w:val="-1"/>
        </w:rPr>
        <w:t>the</w:t>
      </w:r>
      <w:r>
        <w:rPr>
          <w:color w:val="221F1F"/>
          <w:spacing w:val="-12"/>
        </w:rPr>
        <w:t xml:space="preserve"> </w:t>
      </w:r>
      <w:r>
        <w:rPr>
          <w:color w:val="221F1F"/>
          <w:spacing w:val="-1"/>
        </w:rPr>
        <w:t>whole</w:t>
      </w:r>
      <w:r>
        <w:rPr>
          <w:color w:val="221F1F"/>
          <w:spacing w:val="-11"/>
        </w:rPr>
        <w:t xml:space="preserve"> </w:t>
      </w:r>
      <w:r>
        <w:rPr>
          <w:color w:val="221F1F"/>
        </w:rPr>
        <w:t>of</w:t>
      </w:r>
      <w:r>
        <w:rPr>
          <w:color w:val="221F1F"/>
          <w:spacing w:val="-11"/>
        </w:rPr>
        <w:t xml:space="preserve"> </w:t>
      </w:r>
      <w:r>
        <w:rPr>
          <w:color w:val="221F1F"/>
        </w:rPr>
        <w:t>the</w:t>
      </w:r>
      <w:r>
        <w:rPr>
          <w:color w:val="221F1F"/>
          <w:spacing w:val="-17"/>
        </w:rPr>
        <w:t xml:space="preserve"> </w:t>
      </w:r>
      <w:r>
        <w:rPr>
          <w:color w:val="221F1F"/>
        </w:rPr>
        <w:t>Works</w:t>
      </w:r>
      <w:r>
        <w:rPr>
          <w:color w:val="221F1F"/>
          <w:spacing w:val="-16"/>
        </w:rPr>
        <w:t xml:space="preserve"> </w:t>
      </w:r>
      <w:r>
        <w:rPr>
          <w:color w:val="221F1F"/>
        </w:rPr>
        <w:t>comprised</w:t>
      </w:r>
      <w:r>
        <w:rPr>
          <w:color w:val="221F1F"/>
          <w:spacing w:val="-11"/>
        </w:rPr>
        <w:t xml:space="preserve"> </w:t>
      </w:r>
      <w:r>
        <w:rPr>
          <w:color w:val="221F1F"/>
        </w:rPr>
        <w:t>in</w:t>
      </w:r>
      <w:r>
        <w:rPr>
          <w:color w:val="221F1F"/>
          <w:spacing w:val="-15"/>
        </w:rPr>
        <w:t xml:space="preserve"> </w:t>
      </w:r>
      <w:r>
        <w:rPr>
          <w:color w:val="221F1F"/>
        </w:rPr>
        <w:t>the</w:t>
      </w:r>
      <w:r>
        <w:rPr>
          <w:color w:val="221F1F"/>
          <w:spacing w:val="-14"/>
        </w:rPr>
        <w:t xml:space="preserve"> </w:t>
      </w:r>
      <w:r>
        <w:rPr>
          <w:color w:val="221F1F"/>
        </w:rPr>
        <w:t>Contract</w:t>
      </w:r>
      <w:r>
        <w:rPr>
          <w:color w:val="221F1F"/>
          <w:spacing w:val="8"/>
        </w:rPr>
        <w:t xml:space="preserve"> </w:t>
      </w:r>
      <w:r>
        <w:rPr>
          <w:color w:val="221F1F"/>
        </w:rPr>
        <w:t>within</w:t>
      </w:r>
      <w:r>
        <w:rPr>
          <w:color w:val="221F1F"/>
          <w:spacing w:val="-18"/>
        </w:rPr>
        <w:t xml:space="preserve"> </w:t>
      </w:r>
      <w:r>
        <w:rPr>
          <w:color w:val="221F1F"/>
        </w:rPr>
        <w:t>the</w:t>
      </w:r>
      <w:r>
        <w:rPr>
          <w:color w:val="221F1F"/>
          <w:spacing w:val="-19"/>
        </w:rPr>
        <w:t xml:space="preserve"> </w:t>
      </w:r>
      <w:r>
        <w:rPr>
          <w:color w:val="221F1F"/>
        </w:rPr>
        <w:t>time</w:t>
      </w:r>
      <w:r>
        <w:rPr>
          <w:color w:val="221F1F"/>
          <w:spacing w:val="-19"/>
        </w:rPr>
        <w:t xml:space="preserve"> </w:t>
      </w:r>
      <w:r>
        <w:rPr>
          <w:color w:val="221F1F"/>
        </w:rPr>
        <w:t>stated</w:t>
      </w:r>
      <w:r>
        <w:rPr>
          <w:color w:val="221F1F"/>
          <w:spacing w:val="-53"/>
        </w:rPr>
        <w:t xml:space="preserve"> </w:t>
      </w:r>
      <w:r>
        <w:rPr>
          <w:color w:val="221F1F"/>
        </w:rPr>
        <w:t>in</w:t>
      </w:r>
      <w:r>
        <w:rPr>
          <w:color w:val="221F1F"/>
          <w:spacing w:val="-25"/>
        </w:rPr>
        <w:t xml:space="preserve"> </w:t>
      </w:r>
      <w:r>
        <w:rPr>
          <w:color w:val="221F1F"/>
        </w:rPr>
        <w:t>the</w:t>
      </w:r>
      <w:r>
        <w:rPr>
          <w:color w:val="221F1F"/>
          <w:spacing w:val="-24"/>
        </w:rPr>
        <w:t xml:space="preserve"> </w:t>
      </w:r>
      <w:r>
        <w:rPr>
          <w:color w:val="221F1F"/>
        </w:rPr>
        <w:t>Special</w:t>
      </w:r>
      <w:r>
        <w:rPr>
          <w:color w:val="221F1F"/>
          <w:spacing w:val="-23"/>
        </w:rPr>
        <w:t xml:space="preserve"> </w:t>
      </w:r>
      <w:r>
        <w:rPr>
          <w:color w:val="221F1F"/>
        </w:rPr>
        <w:t>Conditions</w:t>
      </w:r>
      <w:r>
        <w:rPr>
          <w:color w:val="221F1F"/>
          <w:spacing w:val="-23"/>
        </w:rPr>
        <w:t xml:space="preserve"> </w:t>
      </w:r>
      <w:r>
        <w:rPr>
          <w:color w:val="221F1F"/>
        </w:rPr>
        <w:t>of</w:t>
      </w:r>
      <w:r>
        <w:rPr>
          <w:color w:val="221F1F"/>
          <w:spacing w:val="-23"/>
        </w:rPr>
        <w:t xml:space="preserve"> </w:t>
      </w:r>
      <w:r>
        <w:rPr>
          <w:color w:val="221F1F"/>
        </w:rPr>
        <w:t>Contract.</w:t>
      </w:r>
    </w:p>
    <w:p>
      <w:pPr>
        <w:pStyle w:val="7"/>
        <w:spacing w:before="1"/>
        <w:rPr>
          <w:sz w:val="21"/>
        </w:rPr>
      </w:pPr>
    </w:p>
    <w:p>
      <w:pPr>
        <w:pStyle w:val="16"/>
        <w:numPr>
          <w:ilvl w:val="0"/>
          <w:numId w:val="53"/>
        </w:numPr>
        <w:tabs>
          <w:tab w:val="left" w:pos="822"/>
          <w:tab w:val="left" w:pos="6260"/>
        </w:tabs>
        <w:spacing w:line="232" w:lineRule="auto"/>
        <w:ind w:right="716" w:hanging="575"/>
        <w:jc w:val="both"/>
        <w:rPr>
          <w:color w:val="221F1F"/>
        </w:rPr>
      </w:pPr>
      <w:r>
        <w:rPr>
          <w:color w:val="221F1F"/>
          <w:spacing w:val="-1"/>
        </w:rPr>
        <w:t>We</w:t>
      </w:r>
      <w:r>
        <w:rPr>
          <w:color w:val="221F1F"/>
          <w:spacing w:val="-29"/>
        </w:rPr>
        <w:t xml:space="preserve"> </w:t>
      </w:r>
      <w:r>
        <w:rPr>
          <w:color w:val="221F1F"/>
          <w:spacing w:val="-1"/>
        </w:rPr>
        <w:t>agree</w:t>
      </w:r>
      <w:r>
        <w:rPr>
          <w:color w:val="221F1F"/>
          <w:spacing w:val="-19"/>
        </w:rPr>
        <w:t xml:space="preserve"> </w:t>
      </w:r>
      <w:r>
        <w:rPr>
          <w:color w:val="221F1F"/>
          <w:spacing w:val="-1"/>
        </w:rPr>
        <w:t>to</w:t>
      </w:r>
      <w:r>
        <w:rPr>
          <w:color w:val="221F1F"/>
          <w:spacing w:val="-19"/>
        </w:rPr>
        <w:t xml:space="preserve"> </w:t>
      </w:r>
      <w:r>
        <w:rPr>
          <w:color w:val="221F1F"/>
        </w:rPr>
        <w:t>adhere</w:t>
      </w:r>
      <w:r>
        <w:rPr>
          <w:color w:val="221F1F"/>
          <w:spacing w:val="-19"/>
        </w:rPr>
        <w:t xml:space="preserve"> </w:t>
      </w:r>
      <w:r>
        <w:rPr>
          <w:color w:val="221F1F"/>
        </w:rPr>
        <w:t>by</w:t>
      </w:r>
      <w:r>
        <w:rPr>
          <w:color w:val="221F1F"/>
          <w:spacing w:val="-22"/>
        </w:rPr>
        <w:t xml:space="preserve"> </w:t>
      </w:r>
      <w:r>
        <w:rPr>
          <w:color w:val="221F1F"/>
        </w:rPr>
        <w:t>this</w:t>
      </w:r>
      <w:r>
        <w:rPr>
          <w:color w:val="221F1F"/>
          <w:spacing w:val="-18"/>
        </w:rPr>
        <w:t xml:space="preserve"> </w:t>
      </w:r>
      <w:r>
        <w:rPr>
          <w:color w:val="221F1F"/>
        </w:rPr>
        <w:t>tender</w:t>
      </w:r>
      <w:r>
        <w:rPr>
          <w:color w:val="221F1F"/>
          <w:spacing w:val="-18"/>
        </w:rPr>
        <w:t xml:space="preserve"> </w:t>
      </w:r>
      <w:r>
        <w:rPr>
          <w:color w:val="221F1F"/>
        </w:rPr>
        <w:t>until</w:t>
      </w:r>
      <w:r>
        <w:rPr>
          <w:color w:val="221F1F"/>
          <w:u w:val="single" w:color="211E1F"/>
        </w:rPr>
        <w:tab/>
      </w:r>
      <w:r>
        <w:rPr>
          <w:i/>
          <w:color w:val="221F1F"/>
        </w:rPr>
        <w:t>[Insert</w:t>
      </w:r>
      <w:r>
        <w:rPr>
          <w:i/>
          <w:color w:val="221F1F"/>
          <w:spacing w:val="-3"/>
        </w:rPr>
        <w:t xml:space="preserve"> </w:t>
      </w:r>
      <w:r>
        <w:rPr>
          <w:i/>
          <w:color w:val="221F1F"/>
        </w:rPr>
        <w:t>dates],</w:t>
      </w:r>
      <w:r>
        <w:rPr>
          <w:i/>
          <w:color w:val="221F1F"/>
          <w:spacing w:val="-3"/>
        </w:rPr>
        <w:t xml:space="preserve"> </w:t>
      </w:r>
      <w:r>
        <w:rPr>
          <w:color w:val="221F1F"/>
        </w:rPr>
        <w:t>and</w:t>
      </w:r>
      <w:r>
        <w:rPr>
          <w:color w:val="221F1F"/>
          <w:spacing w:val="-5"/>
        </w:rPr>
        <w:t xml:space="preserve"> </w:t>
      </w:r>
      <w:r>
        <w:rPr>
          <w:color w:val="221F1F"/>
        </w:rPr>
        <w:t>it</w:t>
      </w:r>
      <w:r>
        <w:rPr>
          <w:color w:val="221F1F"/>
          <w:spacing w:val="-4"/>
        </w:rPr>
        <w:t xml:space="preserve"> </w:t>
      </w:r>
      <w:r>
        <w:rPr>
          <w:color w:val="221F1F"/>
        </w:rPr>
        <w:t>shall</w:t>
      </w:r>
      <w:r>
        <w:rPr>
          <w:color w:val="221F1F"/>
          <w:spacing w:val="-4"/>
        </w:rPr>
        <w:t xml:space="preserve"> </w:t>
      </w:r>
      <w:r>
        <w:rPr>
          <w:color w:val="221F1F"/>
        </w:rPr>
        <w:t>remain</w:t>
      </w:r>
      <w:r>
        <w:rPr>
          <w:color w:val="221F1F"/>
          <w:spacing w:val="-4"/>
        </w:rPr>
        <w:t xml:space="preserve"> </w:t>
      </w:r>
      <w:r>
        <w:rPr>
          <w:color w:val="221F1F"/>
        </w:rPr>
        <w:t>binding</w:t>
      </w:r>
      <w:r>
        <w:rPr>
          <w:color w:val="221F1F"/>
          <w:spacing w:val="-7"/>
        </w:rPr>
        <w:t xml:space="preserve"> </w:t>
      </w:r>
      <w:r>
        <w:rPr>
          <w:color w:val="221F1F"/>
        </w:rPr>
        <w:t>upon</w:t>
      </w:r>
      <w:r>
        <w:rPr>
          <w:color w:val="221F1F"/>
          <w:spacing w:val="-5"/>
        </w:rPr>
        <w:t xml:space="preserve"> </w:t>
      </w:r>
      <w:r>
        <w:rPr>
          <w:color w:val="221F1F"/>
        </w:rPr>
        <w:t>us</w:t>
      </w:r>
      <w:r>
        <w:rPr>
          <w:color w:val="221F1F"/>
          <w:spacing w:val="-53"/>
        </w:rPr>
        <w:t xml:space="preserve"> </w:t>
      </w:r>
      <w:r>
        <w:rPr>
          <w:color w:val="221F1F"/>
        </w:rPr>
        <w:t>and</w:t>
      </w:r>
      <w:r>
        <w:rPr>
          <w:color w:val="221F1F"/>
          <w:spacing w:val="-24"/>
        </w:rPr>
        <w:t xml:space="preserve"> </w:t>
      </w:r>
      <w:r>
        <w:rPr>
          <w:color w:val="221F1F"/>
        </w:rPr>
        <w:t>may</w:t>
      </w:r>
      <w:r>
        <w:rPr>
          <w:color w:val="221F1F"/>
          <w:spacing w:val="-27"/>
        </w:rPr>
        <w:t xml:space="preserve"> </w:t>
      </w:r>
      <w:r>
        <w:rPr>
          <w:color w:val="221F1F"/>
        </w:rPr>
        <w:t>be</w:t>
      </w:r>
      <w:r>
        <w:rPr>
          <w:color w:val="221F1F"/>
          <w:spacing w:val="-24"/>
        </w:rPr>
        <w:t xml:space="preserve"> </w:t>
      </w:r>
      <w:r>
        <w:rPr>
          <w:color w:val="221F1F"/>
        </w:rPr>
        <w:t>accepted</w:t>
      </w:r>
      <w:r>
        <w:rPr>
          <w:color w:val="221F1F"/>
          <w:spacing w:val="-23"/>
        </w:rPr>
        <w:t xml:space="preserve"> </w:t>
      </w:r>
      <w:r>
        <w:rPr>
          <w:color w:val="221F1F"/>
        </w:rPr>
        <w:t>at</w:t>
      </w:r>
      <w:r>
        <w:rPr>
          <w:color w:val="221F1F"/>
          <w:spacing w:val="-23"/>
        </w:rPr>
        <w:t xml:space="preserve"> </w:t>
      </w:r>
      <w:r>
        <w:rPr>
          <w:color w:val="221F1F"/>
        </w:rPr>
        <w:t>any</w:t>
      </w:r>
      <w:r>
        <w:rPr>
          <w:color w:val="221F1F"/>
          <w:spacing w:val="-26"/>
        </w:rPr>
        <w:t xml:space="preserve"> </w:t>
      </w:r>
      <w:r>
        <w:rPr>
          <w:color w:val="221F1F"/>
        </w:rPr>
        <w:t>time</w:t>
      </w:r>
      <w:r>
        <w:rPr>
          <w:color w:val="221F1F"/>
          <w:spacing w:val="-24"/>
        </w:rPr>
        <w:t xml:space="preserve"> </w:t>
      </w:r>
      <w:r>
        <w:rPr>
          <w:color w:val="221F1F"/>
        </w:rPr>
        <w:t>before</w:t>
      </w:r>
      <w:r>
        <w:rPr>
          <w:color w:val="221F1F"/>
          <w:spacing w:val="-24"/>
        </w:rPr>
        <w:t xml:space="preserve"> </w:t>
      </w:r>
      <w:r>
        <w:rPr>
          <w:color w:val="221F1F"/>
        </w:rPr>
        <w:t>that</w:t>
      </w:r>
      <w:r>
        <w:rPr>
          <w:color w:val="221F1F"/>
          <w:spacing w:val="-23"/>
        </w:rPr>
        <w:t xml:space="preserve"> </w:t>
      </w:r>
      <w:r>
        <w:rPr>
          <w:color w:val="221F1F"/>
        </w:rPr>
        <w:t>date.</w:t>
      </w:r>
    </w:p>
    <w:p>
      <w:pPr>
        <w:pStyle w:val="7"/>
        <w:spacing w:before="2"/>
        <w:rPr>
          <w:sz w:val="21"/>
        </w:rPr>
      </w:pPr>
    </w:p>
    <w:p>
      <w:pPr>
        <w:pStyle w:val="16"/>
        <w:numPr>
          <w:ilvl w:val="0"/>
          <w:numId w:val="53"/>
        </w:numPr>
        <w:tabs>
          <w:tab w:val="left" w:pos="822"/>
        </w:tabs>
        <w:spacing w:line="230" w:lineRule="auto"/>
        <w:ind w:right="714" w:hanging="575"/>
        <w:jc w:val="both"/>
        <w:rPr>
          <w:color w:val="221F1F"/>
        </w:rPr>
      </w:pPr>
      <w:r>
        <w:rPr>
          <w:color w:val="221F1F"/>
          <w:spacing w:val="-1"/>
        </w:rPr>
        <w:t>Unless</w:t>
      </w:r>
      <w:r>
        <w:rPr>
          <w:color w:val="221F1F"/>
          <w:spacing w:val="-9"/>
        </w:rPr>
        <w:t xml:space="preserve"> </w:t>
      </w:r>
      <w:r>
        <w:rPr>
          <w:color w:val="221F1F"/>
          <w:spacing w:val="-1"/>
        </w:rPr>
        <w:t>and</w:t>
      </w:r>
      <w:r>
        <w:rPr>
          <w:color w:val="221F1F"/>
          <w:spacing w:val="-10"/>
        </w:rPr>
        <w:t xml:space="preserve"> </w:t>
      </w:r>
      <w:r>
        <w:rPr>
          <w:color w:val="221F1F"/>
          <w:spacing w:val="-1"/>
        </w:rPr>
        <w:t>until</w:t>
      </w:r>
      <w:r>
        <w:rPr>
          <w:color w:val="221F1F"/>
          <w:spacing w:val="-9"/>
        </w:rPr>
        <w:t xml:space="preserve"> </w:t>
      </w:r>
      <w:r>
        <w:rPr>
          <w:color w:val="221F1F"/>
          <w:spacing w:val="-1"/>
        </w:rPr>
        <w:t>a</w:t>
      </w:r>
      <w:r>
        <w:rPr>
          <w:color w:val="221F1F"/>
          <w:spacing w:val="-7"/>
        </w:rPr>
        <w:t xml:space="preserve"> </w:t>
      </w:r>
      <w:r>
        <w:rPr>
          <w:color w:val="221F1F"/>
          <w:spacing w:val="-1"/>
        </w:rPr>
        <w:t>formal</w:t>
      </w:r>
      <w:r>
        <w:rPr>
          <w:color w:val="221F1F"/>
          <w:spacing w:val="-17"/>
        </w:rPr>
        <w:t xml:space="preserve"> </w:t>
      </w:r>
      <w:r>
        <w:rPr>
          <w:color w:val="221F1F"/>
          <w:spacing w:val="-1"/>
        </w:rPr>
        <w:t>Agreement</w:t>
      </w:r>
      <w:r>
        <w:rPr>
          <w:color w:val="221F1F"/>
          <w:spacing w:val="-6"/>
        </w:rPr>
        <w:t xml:space="preserve"> </w:t>
      </w:r>
      <w:r>
        <w:rPr>
          <w:color w:val="221F1F"/>
          <w:spacing w:val="-1"/>
        </w:rPr>
        <w:t>is</w:t>
      </w:r>
      <w:r>
        <w:rPr>
          <w:color w:val="221F1F"/>
          <w:spacing w:val="-7"/>
        </w:rPr>
        <w:t xml:space="preserve"> </w:t>
      </w:r>
      <w:r>
        <w:rPr>
          <w:color w:val="221F1F"/>
        </w:rPr>
        <w:t>prepared</w:t>
      </w:r>
      <w:r>
        <w:rPr>
          <w:color w:val="221F1F"/>
          <w:spacing w:val="-7"/>
        </w:rPr>
        <w:t xml:space="preserve"> </w:t>
      </w:r>
      <w:r>
        <w:rPr>
          <w:color w:val="221F1F"/>
        </w:rPr>
        <w:t>and</w:t>
      </w:r>
      <w:r>
        <w:rPr>
          <w:color w:val="221F1F"/>
          <w:spacing w:val="-10"/>
        </w:rPr>
        <w:t xml:space="preserve"> </w:t>
      </w:r>
      <w:r>
        <w:rPr>
          <w:color w:val="221F1F"/>
        </w:rPr>
        <w:t>executed,</w:t>
      </w:r>
      <w:r>
        <w:rPr>
          <w:color w:val="221F1F"/>
          <w:spacing w:val="-10"/>
        </w:rPr>
        <w:t xml:space="preserve"> </w:t>
      </w:r>
      <w:r>
        <w:rPr>
          <w:color w:val="221F1F"/>
        </w:rPr>
        <w:t>this</w:t>
      </w:r>
      <w:r>
        <w:rPr>
          <w:color w:val="221F1F"/>
          <w:spacing w:val="-7"/>
        </w:rPr>
        <w:t xml:space="preserve"> </w:t>
      </w:r>
      <w:r>
        <w:rPr>
          <w:color w:val="221F1F"/>
        </w:rPr>
        <w:t>tender</w:t>
      </w:r>
      <w:r>
        <w:rPr>
          <w:color w:val="221F1F"/>
          <w:spacing w:val="-7"/>
        </w:rPr>
        <w:t xml:space="preserve"> </w:t>
      </w:r>
      <w:r>
        <w:rPr>
          <w:color w:val="221F1F"/>
        </w:rPr>
        <w:t>together</w:t>
      </w:r>
      <w:r>
        <w:rPr>
          <w:color w:val="221F1F"/>
          <w:spacing w:val="-8"/>
        </w:rPr>
        <w:t xml:space="preserve"> </w:t>
      </w:r>
      <w:r>
        <w:rPr>
          <w:color w:val="221F1F"/>
        </w:rPr>
        <w:t>with</w:t>
      </w:r>
      <w:r>
        <w:rPr>
          <w:color w:val="221F1F"/>
          <w:spacing w:val="-7"/>
        </w:rPr>
        <w:t xml:space="preserve"> </w:t>
      </w:r>
      <w:r>
        <w:rPr>
          <w:color w:val="221F1F"/>
        </w:rPr>
        <w:t>your</w:t>
      </w:r>
      <w:r>
        <w:rPr>
          <w:color w:val="221F1F"/>
          <w:spacing w:val="-7"/>
        </w:rPr>
        <w:t xml:space="preserve"> </w:t>
      </w:r>
      <w:r>
        <w:rPr>
          <w:color w:val="221F1F"/>
        </w:rPr>
        <w:t>written</w:t>
      </w:r>
      <w:r>
        <w:rPr>
          <w:color w:val="221F1F"/>
          <w:spacing w:val="-7"/>
        </w:rPr>
        <w:t xml:space="preserve"> </w:t>
      </w:r>
      <w:r>
        <w:rPr>
          <w:color w:val="221F1F"/>
        </w:rPr>
        <w:t>acceptance</w:t>
      </w:r>
      <w:r>
        <w:rPr>
          <w:color w:val="221F1F"/>
          <w:spacing w:val="-53"/>
        </w:rPr>
        <w:t xml:space="preserve"> </w:t>
      </w:r>
      <w:r>
        <w:rPr>
          <w:color w:val="221F1F"/>
        </w:rPr>
        <w:t>thereof, shall constitute a binding Contract between us. We further understand that you are not bound to accept</w:t>
      </w:r>
      <w:r>
        <w:rPr>
          <w:color w:val="221F1F"/>
          <w:spacing w:val="-52"/>
        </w:rPr>
        <w:t xml:space="preserve"> </w:t>
      </w:r>
      <w:r>
        <w:rPr>
          <w:color w:val="221F1F"/>
        </w:rPr>
        <w:t>the</w:t>
      </w:r>
      <w:r>
        <w:rPr>
          <w:color w:val="221F1F"/>
          <w:spacing w:val="-25"/>
        </w:rPr>
        <w:t xml:space="preserve"> </w:t>
      </w:r>
      <w:r>
        <w:rPr>
          <w:color w:val="221F1F"/>
        </w:rPr>
        <w:t>lowest</w:t>
      </w:r>
      <w:r>
        <w:rPr>
          <w:color w:val="221F1F"/>
          <w:spacing w:val="-23"/>
        </w:rPr>
        <w:t xml:space="preserve"> </w:t>
      </w:r>
      <w:r>
        <w:rPr>
          <w:color w:val="221F1F"/>
        </w:rPr>
        <w:t>or</w:t>
      </w:r>
      <w:r>
        <w:rPr>
          <w:color w:val="221F1F"/>
          <w:spacing w:val="-21"/>
        </w:rPr>
        <w:t xml:space="preserve"> </w:t>
      </w:r>
      <w:r>
        <w:rPr>
          <w:color w:val="221F1F"/>
        </w:rPr>
        <w:t>any</w:t>
      </w:r>
      <w:r>
        <w:rPr>
          <w:color w:val="221F1F"/>
          <w:spacing w:val="-26"/>
        </w:rPr>
        <w:t xml:space="preserve"> </w:t>
      </w:r>
      <w:r>
        <w:rPr>
          <w:color w:val="221F1F"/>
        </w:rPr>
        <w:t>tender</w:t>
      </w:r>
      <w:r>
        <w:rPr>
          <w:color w:val="221F1F"/>
          <w:spacing w:val="-22"/>
        </w:rPr>
        <w:t xml:space="preserve"> </w:t>
      </w:r>
      <w:r>
        <w:rPr>
          <w:color w:val="221F1F"/>
        </w:rPr>
        <w:t>you</w:t>
      </w:r>
      <w:r>
        <w:rPr>
          <w:color w:val="221F1F"/>
          <w:spacing w:val="-24"/>
        </w:rPr>
        <w:t xml:space="preserve"> </w:t>
      </w:r>
      <w:r>
        <w:rPr>
          <w:color w:val="221F1F"/>
        </w:rPr>
        <w:t>may</w:t>
      </w:r>
      <w:r>
        <w:rPr>
          <w:color w:val="221F1F"/>
          <w:spacing w:val="-27"/>
        </w:rPr>
        <w:t xml:space="preserve"> </w:t>
      </w:r>
      <w:r>
        <w:rPr>
          <w:color w:val="221F1F"/>
        </w:rPr>
        <w:t>receive.</w:t>
      </w:r>
    </w:p>
    <w:p>
      <w:pPr>
        <w:pStyle w:val="7"/>
        <w:spacing w:before="5"/>
        <w:rPr>
          <w:sz w:val="20"/>
        </w:rPr>
      </w:pPr>
    </w:p>
    <w:p>
      <w:pPr>
        <w:pStyle w:val="16"/>
        <w:numPr>
          <w:ilvl w:val="0"/>
          <w:numId w:val="53"/>
        </w:numPr>
        <w:tabs>
          <w:tab w:val="left" w:pos="819"/>
        </w:tabs>
        <w:ind w:left="818" w:hanging="570"/>
        <w:jc w:val="both"/>
        <w:rPr>
          <w:color w:val="221F1F"/>
        </w:rPr>
      </w:pPr>
      <w:r>
        <w:rPr>
          <w:color w:val="221F1F"/>
          <w:spacing w:val="-1"/>
        </w:rPr>
        <w:t>We,</w:t>
      </w:r>
      <w:r>
        <w:rPr>
          <w:color w:val="221F1F"/>
          <w:spacing w:val="-31"/>
        </w:rPr>
        <w:t xml:space="preserve"> </w:t>
      </w:r>
      <w:r>
        <w:rPr>
          <w:color w:val="221F1F"/>
          <w:spacing w:val="-1"/>
        </w:rPr>
        <w:t>the</w:t>
      </w:r>
      <w:r>
        <w:rPr>
          <w:color w:val="221F1F"/>
          <w:spacing w:val="-24"/>
        </w:rPr>
        <w:t xml:space="preserve"> </w:t>
      </w:r>
      <w:r>
        <w:rPr>
          <w:color w:val="221F1F"/>
          <w:spacing w:val="-1"/>
        </w:rPr>
        <w:t>undersigned,</w:t>
      </w:r>
      <w:r>
        <w:rPr>
          <w:color w:val="221F1F"/>
          <w:spacing w:val="-23"/>
        </w:rPr>
        <w:t xml:space="preserve"> </w:t>
      </w:r>
      <w:r>
        <w:rPr>
          <w:color w:val="221F1F"/>
        </w:rPr>
        <w:t>further</w:t>
      </w:r>
      <w:r>
        <w:rPr>
          <w:color w:val="221F1F"/>
          <w:spacing w:val="-25"/>
        </w:rPr>
        <w:t xml:space="preserve"> </w:t>
      </w:r>
      <w:r>
        <w:rPr>
          <w:color w:val="221F1F"/>
        </w:rPr>
        <w:t>declare</w:t>
      </w:r>
      <w:r>
        <w:rPr>
          <w:color w:val="221F1F"/>
          <w:spacing w:val="-23"/>
        </w:rPr>
        <w:t xml:space="preserve"> </w:t>
      </w:r>
      <w:r>
        <w:rPr>
          <w:color w:val="221F1F"/>
        </w:rPr>
        <w:t>that:</w:t>
      </w:r>
    </w:p>
    <w:p>
      <w:pPr>
        <w:pStyle w:val="16"/>
        <w:numPr>
          <w:ilvl w:val="1"/>
          <w:numId w:val="53"/>
        </w:numPr>
        <w:tabs>
          <w:tab w:val="left" w:pos="1331"/>
        </w:tabs>
        <w:spacing w:before="24" w:line="230" w:lineRule="auto"/>
        <w:ind w:right="713" w:hanging="519"/>
        <w:jc w:val="both"/>
        <w:rPr>
          <w:color w:val="221F1F"/>
        </w:rPr>
      </w:pPr>
      <w:r>
        <w:rPr>
          <w:i/>
          <w:color w:val="221F1F"/>
          <w:spacing w:val="-1"/>
          <w:u w:val="single" w:color="221F1F"/>
        </w:rPr>
        <w:t>No</w:t>
      </w:r>
      <w:r>
        <w:rPr>
          <w:i/>
          <w:color w:val="221F1F"/>
          <w:u w:val="single" w:color="221F1F"/>
        </w:rPr>
        <w:t xml:space="preserve"> </w:t>
      </w:r>
      <w:r>
        <w:rPr>
          <w:i/>
          <w:color w:val="221F1F"/>
          <w:spacing w:val="-1"/>
          <w:u w:val="single" w:color="221F1F"/>
        </w:rPr>
        <w:t>reservations</w:t>
      </w:r>
      <w:r>
        <w:rPr>
          <w:i/>
          <w:color w:val="221F1F"/>
          <w:spacing w:val="-1"/>
        </w:rPr>
        <w:t xml:space="preserve">: </w:t>
      </w:r>
      <w:r>
        <w:rPr>
          <w:color w:val="221F1F"/>
          <w:spacing w:val="-1"/>
        </w:rPr>
        <w:t>We</w:t>
      </w:r>
      <w:r>
        <w:rPr>
          <w:color w:val="221F1F"/>
          <w:spacing w:val="-12"/>
        </w:rPr>
        <w:t xml:space="preserve"> </w:t>
      </w:r>
      <w:r>
        <w:rPr>
          <w:color w:val="221F1F"/>
          <w:spacing w:val="-1"/>
        </w:rPr>
        <w:t>have examined</w:t>
      </w:r>
      <w:r>
        <w:rPr>
          <w:color w:val="221F1F"/>
        </w:rPr>
        <w:t xml:space="preserve"> and</w:t>
      </w:r>
      <w:r>
        <w:rPr>
          <w:color w:val="221F1F"/>
          <w:spacing w:val="-3"/>
        </w:rPr>
        <w:t xml:space="preserve"> </w:t>
      </w:r>
      <w:r>
        <w:rPr>
          <w:color w:val="221F1F"/>
        </w:rPr>
        <w:t>have no</w:t>
      </w:r>
      <w:r>
        <w:rPr>
          <w:color w:val="221F1F"/>
          <w:spacing w:val="-2"/>
        </w:rPr>
        <w:t xml:space="preserve"> </w:t>
      </w:r>
      <w:r>
        <w:rPr>
          <w:color w:val="221F1F"/>
        </w:rPr>
        <w:t>reservations</w:t>
      </w:r>
      <w:r>
        <w:rPr>
          <w:color w:val="221F1F"/>
          <w:spacing w:val="-2"/>
        </w:rPr>
        <w:t xml:space="preserve"> </w:t>
      </w:r>
      <w:r>
        <w:rPr>
          <w:color w:val="221F1F"/>
        </w:rPr>
        <w:t>to</w:t>
      </w:r>
      <w:r>
        <w:rPr>
          <w:color w:val="221F1F"/>
          <w:spacing w:val="-3"/>
        </w:rPr>
        <w:t xml:space="preserve"> </w:t>
      </w:r>
      <w:r>
        <w:rPr>
          <w:color w:val="221F1F"/>
        </w:rPr>
        <w:t>the</w:t>
      </w:r>
      <w:r>
        <w:rPr>
          <w:color w:val="221F1F"/>
          <w:spacing w:val="-4"/>
        </w:rPr>
        <w:t xml:space="preserve"> </w:t>
      </w:r>
      <w:r>
        <w:rPr>
          <w:color w:val="221F1F"/>
        </w:rPr>
        <w:t>tender document,</w:t>
      </w:r>
      <w:r>
        <w:rPr>
          <w:color w:val="221F1F"/>
          <w:spacing w:val="-2"/>
        </w:rPr>
        <w:t xml:space="preserve"> </w:t>
      </w:r>
      <w:r>
        <w:rPr>
          <w:color w:val="221F1F"/>
        </w:rPr>
        <w:t>including</w:t>
      </w:r>
      <w:r>
        <w:rPr>
          <w:color w:val="221F1F"/>
          <w:spacing w:val="-19"/>
        </w:rPr>
        <w:t xml:space="preserve"> </w:t>
      </w:r>
      <w:r>
        <w:rPr>
          <w:color w:val="221F1F"/>
        </w:rPr>
        <w:t>Addenda</w:t>
      </w:r>
      <w:r>
        <w:rPr>
          <w:color w:val="221F1F"/>
          <w:spacing w:val="-52"/>
        </w:rPr>
        <w:t xml:space="preserve"> </w:t>
      </w:r>
      <w:r>
        <w:rPr>
          <w:color w:val="221F1F"/>
        </w:rPr>
        <w:t>issued</w:t>
      </w:r>
      <w:r>
        <w:rPr>
          <w:color w:val="221F1F"/>
          <w:spacing w:val="-25"/>
        </w:rPr>
        <w:t xml:space="preserve"> </w:t>
      </w:r>
      <w:r>
        <w:rPr>
          <w:color w:val="221F1F"/>
        </w:rPr>
        <w:t>in</w:t>
      </w:r>
      <w:r>
        <w:rPr>
          <w:color w:val="221F1F"/>
          <w:spacing w:val="-24"/>
        </w:rPr>
        <w:t xml:space="preserve"> </w:t>
      </w:r>
      <w:r>
        <w:rPr>
          <w:color w:val="221F1F"/>
        </w:rPr>
        <w:t>accordance</w:t>
      </w:r>
      <w:r>
        <w:rPr>
          <w:color w:val="221F1F"/>
          <w:spacing w:val="-22"/>
        </w:rPr>
        <w:t xml:space="preserve"> </w:t>
      </w:r>
      <w:r>
        <w:rPr>
          <w:color w:val="221F1F"/>
        </w:rPr>
        <w:t>with</w:t>
      </w:r>
      <w:r>
        <w:rPr>
          <w:color w:val="221F1F"/>
          <w:spacing w:val="-24"/>
        </w:rPr>
        <w:t xml:space="preserve"> </w:t>
      </w:r>
      <w:r>
        <w:rPr>
          <w:color w:val="221F1F"/>
        </w:rPr>
        <w:t>ITT</w:t>
      </w:r>
      <w:r>
        <w:rPr>
          <w:color w:val="221F1F"/>
          <w:spacing w:val="-25"/>
        </w:rPr>
        <w:t xml:space="preserve"> </w:t>
      </w:r>
      <w:r>
        <w:rPr>
          <w:color w:val="221F1F"/>
        </w:rPr>
        <w:t>28;</w:t>
      </w:r>
    </w:p>
    <w:p>
      <w:pPr>
        <w:pStyle w:val="16"/>
        <w:numPr>
          <w:ilvl w:val="1"/>
          <w:numId w:val="53"/>
        </w:numPr>
        <w:tabs>
          <w:tab w:val="left" w:pos="1331"/>
        </w:tabs>
        <w:spacing w:before="21" w:line="232" w:lineRule="auto"/>
        <w:ind w:right="713" w:hanging="519"/>
        <w:jc w:val="both"/>
        <w:rPr>
          <w:color w:val="221F1F"/>
        </w:rPr>
      </w:pPr>
      <w:r>
        <w:rPr>
          <w:i/>
          <w:color w:val="221F1F"/>
          <w:u w:val="single" w:color="221F1F"/>
        </w:rPr>
        <w:t>Eligibility:</w:t>
      </w:r>
      <w:r>
        <w:rPr>
          <w:i/>
          <w:color w:val="221F1F"/>
          <w:spacing w:val="-7"/>
        </w:rPr>
        <w:t xml:space="preserve"> </w:t>
      </w:r>
      <w:r>
        <w:rPr>
          <w:color w:val="221F1F"/>
        </w:rPr>
        <w:t>We</w:t>
      </w:r>
      <w:r>
        <w:rPr>
          <w:color w:val="221F1F"/>
          <w:spacing w:val="-11"/>
        </w:rPr>
        <w:t xml:space="preserve"> </w:t>
      </w:r>
      <w:r>
        <w:rPr>
          <w:color w:val="221F1F"/>
        </w:rPr>
        <w:t>meet</w:t>
      </w:r>
      <w:r>
        <w:rPr>
          <w:color w:val="221F1F"/>
          <w:spacing w:val="-3"/>
        </w:rPr>
        <w:t xml:space="preserve"> </w:t>
      </w:r>
      <w:r>
        <w:rPr>
          <w:color w:val="221F1F"/>
        </w:rPr>
        <w:t>the</w:t>
      </w:r>
      <w:r>
        <w:rPr>
          <w:color w:val="221F1F"/>
          <w:spacing w:val="-2"/>
        </w:rPr>
        <w:t xml:space="preserve"> </w:t>
      </w:r>
      <w:r>
        <w:rPr>
          <w:color w:val="221F1F"/>
        </w:rPr>
        <w:t>eligibility</w:t>
      </w:r>
      <w:r>
        <w:rPr>
          <w:color w:val="221F1F"/>
          <w:spacing w:val="-4"/>
        </w:rPr>
        <w:t xml:space="preserve"> </w:t>
      </w:r>
      <w:r>
        <w:rPr>
          <w:color w:val="221F1F"/>
        </w:rPr>
        <w:t>requirements</w:t>
      </w:r>
      <w:r>
        <w:rPr>
          <w:color w:val="221F1F"/>
          <w:spacing w:val="-2"/>
        </w:rPr>
        <w:t xml:space="preserve"> </w:t>
      </w:r>
      <w:r>
        <w:rPr>
          <w:color w:val="221F1F"/>
        </w:rPr>
        <w:t>and</w:t>
      </w:r>
      <w:r>
        <w:rPr>
          <w:color w:val="221F1F"/>
          <w:spacing w:val="-2"/>
        </w:rPr>
        <w:t xml:space="preserve"> </w:t>
      </w:r>
      <w:r>
        <w:rPr>
          <w:color w:val="221F1F"/>
        </w:rPr>
        <w:t>have</w:t>
      </w:r>
      <w:r>
        <w:rPr>
          <w:color w:val="221F1F"/>
          <w:spacing w:val="-3"/>
        </w:rPr>
        <w:t xml:space="preserve"> </w:t>
      </w:r>
      <w:r>
        <w:rPr>
          <w:color w:val="221F1F"/>
        </w:rPr>
        <w:t>no</w:t>
      </w:r>
      <w:r>
        <w:rPr>
          <w:color w:val="221F1F"/>
          <w:spacing w:val="-2"/>
        </w:rPr>
        <w:t xml:space="preserve"> </w:t>
      </w:r>
      <w:r>
        <w:rPr>
          <w:color w:val="221F1F"/>
        </w:rPr>
        <w:t>conﬂict of</w:t>
      </w:r>
      <w:r>
        <w:rPr>
          <w:color w:val="221F1F"/>
          <w:spacing w:val="-2"/>
        </w:rPr>
        <w:t xml:space="preserve"> </w:t>
      </w:r>
      <w:r>
        <w:rPr>
          <w:color w:val="221F1F"/>
        </w:rPr>
        <w:t>interest</w:t>
      </w:r>
      <w:r>
        <w:rPr>
          <w:color w:val="221F1F"/>
          <w:spacing w:val="-3"/>
        </w:rPr>
        <w:t xml:space="preserve"> </w:t>
      </w:r>
      <w:r>
        <w:rPr>
          <w:color w:val="221F1F"/>
        </w:rPr>
        <w:t>in</w:t>
      </w:r>
      <w:r>
        <w:rPr>
          <w:color w:val="221F1F"/>
          <w:spacing w:val="-2"/>
        </w:rPr>
        <w:t xml:space="preserve"> </w:t>
      </w:r>
      <w:r>
        <w:rPr>
          <w:color w:val="221F1F"/>
        </w:rPr>
        <w:t>accordance</w:t>
      </w:r>
      <w:r>
        <w:rPr>
          <w:color w:val="221F1F"/>
          <w:spacing w:val="-2"/>
        </w:rPr>
        <w:t xml:space="preserve"> </w:t>
      </w:r>
      <w:r>
        <w:rPr>
          <w:color w:val="221F1F"/>
        </w:rPr>
        <w:t>with</w:t>
      </w:r>
      <w:r>
        <w:rPr>
          <w:color w:val="221F1F"/>
          <w:spacing w:val="-2"/>
        </w:rPr>
        <w:t xml:space="preserve"> </w:t>
      </w:r>
      <w:r>
        <w:rPr>
          <w:color w:val="221F1F"/>
        </w:rPr>
        <w:t>ITT</w:t>
      </w:r>
      <w:r>
        <w:rPr>
          <w:color w:val="221F1F"/>
          <w:spacing w:val="-6"/>
        </w:rPr>
        <w:t xml:space="preserve"> </w:t>
      </w:r>
      <w:r>
        <w:rPr>
          <w:color w:val="221F1F"/>
        </w:rPr>
        <w:t>3</w:t>
      </w:r>
      <w:r>
        <w:rPr>
          <w:color w:val="221F1F"/>
          <w:spacing w:val="-53"/>
        </w:rPr>
        <w:t xml:space="preserve"> </w:t>
      </w:r>
      <w:r>
        <w:rPr>
          <w:color w:val="221F1F"/>
        </w:rPr>
        <w:t>and</w:t>
      </w:r>
      <w:r>
        <w:rPr>
          <w:color w:val="221F1F"/>
          <w:spacing w:val="-24"/>
        </w:rPr>
        <w:t xml:space="preserve"> </w:t>
      </w:r>
      <w:r>
        <w:rPr>
          <w:color w:val="221F1F"/>
        </w:rPr>
        <w:t>4;</w:t>
      </w:r>
    </w:p>
    <w:p>
      <w:pPr>
        <w:pStyle w:val="16"/>
        <w:numPr>
          <w:ilvl w:val="1"/>
          <w:numId w:val="53"/>
        </w:numPr>
        <w:tabs>
          <w:tab w:val="left" w:pos="1331"/>
        </w:tabs>
        <w:spacing w:before="22" w:line="230" w:lineRule="auto"/>
        <w:ind w:right="715" w:hanging="519"/>
        <w:jc w:val="both"/>
        <w:rPr>
          <w:color w:val="221F1F"/>
        </w:rPr>
      </w:pPr>
      <w:r>
        <w:rPr>
          <w:i/>
          <w:color w:val="221F1F"/>
          <w:spacing w:val="-1"/>
          <w:u w:val="single" w:color="221F1F"/>
        </w:rPr>
        <w:t>Tender-Securing</w:t>
      </w:r>
      <w:r>
        <w:rPr>
          <w:i/>
          <w:color w:val="221F1F"/>
          <w:spacing w:val="-12"/>
          <w:u w:val="single" w:color="221F1F"/>
        </w:rPr>
        <w:t xml:space="preserve"> </w:t>
      </w:r>
      <w:r>
        <w:rPr>
          <w:i/>
          <w:color w:val="221F1F"/>
          <w:spacing w:val="-1"/>
          <w:u w:val="single" w:color="221F1F"/>
        </w:rPr>
        <w:t>Declaration</w:t>
      </w:r>
      <w:r>
        <w:rPr>
          <w:i/>
          <w:color w:val="221F1F"/>
          <w:spacing w:val="-1"/>
        </w:rPr>
        <w:t>:</w:t>
      </w:r>
      <w:r>
        <w:rPr>
          <w:i/>
          <w:color w:val="221F1F"/>
          <w:spacing w:val="-16"/>
        </w:rPr>
        <w:t xml:space="preserve"> </w:t>
      </w:r>
      <w:r>
        <w:rPr>
          <w:color w:val="221F1F"/>
        </w:rPr>
        <w:t>We</w:t>
      </w:r>
      <w:r>
        <w:rPr>
          <w:color w:val="221F1F"/>
          <w:spacing w:val="-21"/>
        </w:rPr>
        <w:t xml:space="preserve"> </w:t>
      </w:r>
      <w:r>
        <w:rPr>
          <w:color w:val="221F1F"/>
        </w:rPr>
        <w:t>have</w:t>
      </w:r>
      <w:r>
        <w:rPr>
          <w:color w:val="221F1F"/>
          <w:spacing w:val="-10"/>
        </w:rPr>
        <w:t xml:space="preserve"> </w:t>
      </w:r>
      <w:r>
        <w:rPr>
          <w:color w:val="221F1F"/>
        </w:rPr>
        <w:t>not</w:t>
      </w:r>
      <w:r>
        <w:rPr>
          <w:color w:val="221F1F"/>
          <w:spacing w:val="-11"/>
        </w:rPr>
        <w:t xml:space="preserve"> </w:t>
      </w:r>
      <w:r>
        <w:rPr>
          <w:color w:val="221F1F"/>
        </w:rPr>
        <w:t>been</w:t>
      </w:r>
      <w:r>
        <w:rPr>
          <w:color w:val="221F1F"/>
          <w:spacing w:val="-11"/>
        </w:rPr>
        <w:t xml:space="preserve"> </w:t>
      </w:r>
      <w:r>
        <w:rPr>
          <w:color w:val="221F1F"/>
        </w:rPr>
        <w:t>suspended</w:t>
      </w:r>
      <w:r>
        <w:rPr>
          <w:color w:val="221F1F"/>
          <w:spacing w:val="-12"/>
        </w:rPr>
        <w:t xml:space="preserve"> </w:t>
      </w:r>
      <w:r>
        <w:rPr>
          <w:color w:val="221F1F"/>
        </w:rPr>
        <w:t>nor</w:t>
      </w:r>
      <w:r>
        <w:rPr>
          <w:color w:val="221F1F"/>
          <w:spacing w:val="-11"/>
        </w:rPr>
        <w:t xml:space="preserve"> </w:t>
      </w:r>
      <w:r>
        <w:rPr>
          <w:color w:val="221F1F"/>
        </w:rPr>
        <w:t>declared</w:t>
      </w:r>
      <w:r>
        <w:rPr>
          <w:color w:val="221F1F"/>
          <w:spacing w:val="-13"/>
        </w:rPr>
        <w:t xml:space="preserve"> </w:t>
      </w:r>
      <w:r>
        <w:rPr>
          <w:color w:val="221F1F"/>
        </w:rPr>
        <w:t>ineligible</w:t>
      </w:r>
      <w:r>
        <w:rPr>
          <w:color w:val="221F1F"/>
          <w:spacing w:val="-16"/>
        </w:rPr>
        <w:t xml:space="preserve"> </w:t>
      </w:r>
      <w:r>
        <w:rPr>
          <w:color w:val="221F1F"/>
        </w:rPr>
        <w:t>by</w:t>
      </w:r>
      <w:r>
        <w:rPr>
          <w:color w:val="221F1F"/>
          <w:spacing w:val="-12"/>
        </w:rPr>
        <w:t xml:space="preserve"> </w:t>
      </w:r>
      <w:r>
        <w:rPr>
          <w:color w:val="221F1F"/>
        </w:rPr>
        <w:t>the</w:t>
      </w:r>
      <w:r>
        <w:rPr>
          <w:color w:val="221F1F"/>
          <w:spacing w:val="-8"/>
        </w:rPr>
        <w:t xml:space="preserve"> </w:t>
      </w:r>
      <w:r>
        <w:rPr>
          <w:color w:val="221F1F"/>
        </w:rPr>
        <w:t>Procuring</w:t>
      </w:r>
      <w:r>
        <w:rPr>
          <w:color w:val="221F1F"/>
          <w:spacing w:val="-12"/>
        </w:rPr>
        <w:t xml:space="preserve"> </w:t>
      </w:r>
      <w:r>
        <w:rPr>
          <w:color w:val="221F1F"/>
        </w:rPr>
        <w:t>Entity</w:t>
      </w:r>
      <w:r>
        <w:rPr>
          <w:color w:val="221F1F"/>
          <w:spacing w:val="-53"/>
        </w:rPr>
        <w:t xml:space="preserve"> </w:t>
      </w:r>
      <w:r>
        <w:rPr>
          <w:color w:val="221F1F"/>
        </w:rPr>
        <w:t>based on execution of a Tender-Securing or Proposal-Securing Declaration in the Procuring Entity's</w:t>
      </w:r>
      <w:r>
        <w:rPr>
          <w:color w:val="221F1F"/>
          <w:spacing w:val="1"/>
        </w:rPr>
        <w:t xml:space="preserve"> </w:t>
      </w:r>
      <w:r>
        <w:rPr>
          <w:color w:val="221F1F"/>
        </w:rPr>
        <w:t>Country</w:t>
      </w:r>
      <w:r>
        <w:rPr>
          <w:color w:val="221F1F"/>
          <w:spacing w:val="-27"/>
        </w:rPr>
        <w:t xml:space="preserve"> </w:t>
      </w:r>
      <w:r>
        <w:rPr>
          <w:color w:val="221F1F"/>
        </w:rPr>
        <w:t>in</w:t>
      </w:r>
      <w:r>
        <w:rPr>
          <w:color w:val="221F1F"/>
          <w:spacing w:val="-24"/>
        </w:rPr>
        <w:t xml:space="preserve"> </w:t>
      </w:r>
      <w:r>
        <w:rPr>
          <w:color w:val="221F1F"/>
        </w:rPr>
        <w:t>accordance</w:t>
      </w:r>
      <w:r>
        <w:rPr>
          <w:color w:val="221F1F"/>
          <w:spacing w:val="-22"/>
        </w:rPr>
        <w:t xml:space="preserve"> </w:t>
      </w:r>
      <w:r>
        <w:rPr>
          <w:color w:val="221F1F"/>
        </w:rPr>
        <w:t>with</w:t>
      </w:r>
      <w:r>
        <w:rPr>
          <w:color w:val="221F1F"/>
          <w:spacing w:val="-26"/>
        </w:rPr>
        <w:t xml:space="preserve"> </w:t>
      </w:r>
      <w:r>
        <w:rPr>
          <w:color w:val="221F1F"/>
        </w:rPr>
        <w:t>ITT</w:t>
      </w:r>
      <w:r>
        <w:rPr>
          <w:color w:val="221F1F"/>
          <w:spacing w:val="-25"/>
        </w:rPr>
        <w:t xml:space="preserve"> </w:t>
      </w:r>
      <w:r>
        <w:rPr>
          <w:color w:val="221F1F"/>
        </w:rPr>
        <w:t>19.8;</w:t>
      </w:r>
    </w:p>
    <w:p>
      <w:pPr>
        <w:spacing w:line="230" w:lineRule="auto"/>
        <w:jc w:val="both"/>
        <w:sectPr>
          <w:headerReference r:id="rId46" w:type="default"/>
          <w:footerReference r:id="rId47" w:type="default"/>
          <w:pgSz w:w="11920" w:h="16850"/>
          <w:pgMar w:top="740" w:right="0" w:bottom="640" w:left="600" w:header="0" w:footer="445"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1"/>
          <w:numId w:val="53"/>
        </w:numPr>
        <w:tabs>
          <w:tab w:val="left" w:pos="1331"/>
        </w:tabs>
        <w:spacing w:before="81" w:line="230" w:lineRule="auto"/>
        <w:ind w:right="714" w:hanging="519"/>
        <w:jc w:val="both"/>
        <w:rPr>
          <w:i/>
          <w:color w:val="221F1F"/>
        </w:rPr>
      </w:pPr>
      <w:r>
        <w:rPr>
          <w:i/>
          <w:color w:val="221F1F"/>
          <w:u w:val="single" w:color="221F1F"/>
        </w:rPr>
        <w:t>Conformity</w:t>
      </w:r>
      <w:r>
        <w:rPr>
          <w:i/>
          <w:color w:val="221F1F"/>
        </w:rPr>
        <w:t xml:space="preserve">: </w:t>
      </w:r>
      <w:r>
        <w:rPr>
          <w:color w:val="221F1F"/>
        </w:rPr>
        <w:t>We offer to execute in conformity with the tendering documents and in accordance with the</w:t>
      </w:r>
      <w:r>
        <w:rPr>
          <w:color w:val="221F1F"/>
          <w:spacing w:val="1"/>
        </w:rPr>
        <w:t xml:space="preserve"> </w:t>
      </w:r>
      <w:r>
        <w:rPr>
          <w:color w:val="221F1F"/>
          <w:spacing w:val="-1"/>
        </w:rPr>
        <w:t>implementation</w:t>
      </w:r>
      <w:r>
        <w:rPr>
          <w:color w:val="221F1F"/>
          <w:spacing w:val="-11"/>
        </w:rPr>
        <w:t xml:space="preserve"> </w:t>
      </w:r>
      <w:r>
        <w:rPr>
          <w:color w:val="221F1F"/>
          <w:spacing w:val="-1"/>
        </w:rPr>
        <w:t>and</w:t>
      </w:r>
      <w:r>
        <w:rPr>
          <w:color w:val="221F1F"/>
          <w:spacing w:val="-11"/>
        </w:rPr>
        <w:t xml:space="preserve"> </w:t>
      </w:r>
      <w:r>
        <w:rPr>
          <w:color w:val="221F1F"/>
          <w:spacing w:val="-1"/>
        </w:rPr>
        <w:t>completion</w:t>
      </w:r>
      <w:r>
        <w:rPr>
          <w:color w:val="221F1F"/>
          <w:spacing w:val="-14"/>
        </w:rPr>
        <w:t xml:space="preserve"> </w:t>
      </w:r>
      <w:r>
        <w:rPr>
          <w:color w:val="221F1F"/>
          <w:spacing w:val="-1"/>
        </w:rPr>
        <w:t>speciﬁed</w:t>
      </w:r>
      <w:r>
        <w:rPr>
          <w:color w:val="221F1F"/>
          <w:spacing w:val="-11"/>
        </w:rPr>
        <w:t xml:space="preserve"> </w:t>
      </w:r>
      <w:r>
        <w:rPr>
          <w:color w:val="221F1F"/>
          <w:spacing w:val="-1"/>
        </w:rPr>
        <w:t>in</w:t>
      </w:r>
      <w:r>
        <w:rPr>
          <w:color w:val="221F1F"/>
          <w:spacing w:val="-12"/>
        </w:rPr>
        <w:t xml:space="preserve"> </w:t>
      </w:r>
      <w:r>
        <w:rPr>
          <w:color w:val="221F1F"/>
          <w:spacing w:val="-1"/>
        </w:rPr>
        <w:t>the</w:t>
      </w:r>
      <w:r>
        <w:rPr>
          <w:color w:val="221F1F"/>
          <w:spacing w:val="-12"/>
        </w:rPr>
        <w:t xml:space="preserve"> </w:t>
      </w:r>
      <w:r>
        <w:rPr>
          <w:color w:val="221F1F"/>
        </w:rPr>
        <w:t>construction</w:t>
      </w:r>
      <w:r>
        <w:rPr>
          <w:color w:val="221F1F"/>
          <w:spacing w:val="-12"/>
        </w:rPr>
        <w:t xml:space="preserve"> </w:t>
      </w:r>
      <w:r>
        <w:rPr>
          <w:color w:val="221F1F"/>
        </w:rPr>
        <w:t>schedule,</w:t>
      </w:r>
      <w:r>
        <w:rPr>
          <w:color w:val="221F1F"/>
          <w:spacing w:val="-11"/>
        </w:rPr>
        <w:t xml:space="preserve"> </w:t>
      </w:r>
      <w:r>
        <w:rPr>
          <w:color w:val="221F1F"/>
        </w:rPr>
        <w:t>the</w:t>
      </w:r>
      <w:r>
        <w:rPr>
          <w:color w:val="221F1F"/>
          <w:spacing w:val="-12"/>
        </w:rPr>
        <w:t xml:space="preserve"> </w:t>
      </w:r>
      <w:r>
        <w:rPr>
          <w:color w:val="221F1F"/>
        </w:rPr>
        <w:t>following</w:t>
      </w:r>
      <w:r>
        <w:rPr>
          <w:color w:val="221F1F"/>
          <w:spacing w:val="-19"/>
        </w:rPr>
        <w:t xml:space="preserve"> </w:t>
      </w:r>
      <w:r>
        <w:rPr>
          <w:color w:val="221F1F"/>
        </w:rPr>
        <w:t>Works:</w:t>
      </w:r>
      <w:r>
        <w:rPr>
          <w:color w:val="221F1F"/>
          <w:spacing w:val="-13"/>
        </w:rPr>
        <w:t xml:space="preserve"> </w:t>
      </w:r>
      <w:r>
        <w:rPr>
          <w:i/>
          <w:color w:val="221F1F"/>
        </w:rPr>
        <w:t>[insert</w:t>
      </w:r>
      <w:r>
        <w:rPr>
          <w:i/>
          <w:color w:val="221F1F"/>
          <w:spacing w:val="-8"/>
        </w:rPr>
        <w:t xml:space="preserve"> </w:t>
      </w:r>
      <w:r>
        <w:rPr>
          <w:i/>
          <w:color w:val="221F1F"/>
        </w:rPr>
        <w:t>a</w:t>
      </w:r>
      <w:r>
        <w:rPr>
          <w:i/>
          <w:color w:val="221F1F"/>
          <w:spacing w:val="-12"/>
        </w:rPr>
        <w:t xml:space="preserve"> </w:t>
      </w:r>
      <w:r>
        <w:rPr>
          <w:i/>
          <w:color w:val="221F1F"/>
        </w:rPr>
        <w:t>brief</w:t>
      </w:r>
      <w:r>
        <w:rPr>
          <w:i/>
          <w:color w:val="221F1F"/>
          <w:spacing w:val="-53"/>
        </w:rPr>
        <w:t xml:space="preserve"> </w:t>
      </w:r>
      <w:r>
        <w:rPr>
          <w:i/>
          <w:color w:val="221F1F"/>
        </w:rPr>
        <w:t>description</w:t>
      </w:r>
      <w:r>
        <w:rPr>
          <w:i/>
          <w:color w:val="221F1F"/>
          <w:spacing w:val="-25"/>
        </w:rPr>
        <w:t xml:space="preserve"> </w:t>
      </w:r>
      <w:r>
        <w:rPr>
          <w:i/>
          <w:color w:val="221F1F"/>
        </w:rPr>
        <w:t>of</w:t>
      </w:r>
      <w:r>
        <w:rPr>
          <w:i/>
          <w:color w:val="221F1F"/>
          <w:spacing w:val="-23"/>
        </w:rPr>
        <w:t xml:space="preserve"> </w:t>
      </w:r>
      <w:r>
        <w:rPr>
          <w:i/>
          <w:color w:val="221F1F"/>
        </w:rPr>
        <w:t>the</w:t>
      </w:r>
      <w:r>
        <w:rPr>
          <w:i/>
          <w:color w:val="221F1F"/>
          <w:spacing w:val="-23"/>
        </w:rPr>
        <w:t xml:space="preserve"> </w:t>
      </w:r>
      <w:r>
        <w:rPr>
          <w:i/>
          <w:color w:val="221F1F"/>
        </w:rPr>
        <w:t>Works];</w:t>
      </w:r>
    </w:p>
    <w:p>
      <w:pPr>
        <w:pStyle w:val="7"/>
        <w:spacing w:before="9"/>
        <w:rPr>
          <w:i/>
          <w:sz w:val="21"/>
        </w:rPr>
      </w:pPr>
    </w:p>
    <w:p>
      <w:pPr>
        <w:pStyle w:val="16"/>
        <w:numPr>
          <w:ilvl w:val="1"/>
          <w:numId w:val="53"/>
        </w:numPr>
        <w:tabs>
          <w:tab w:val="left" w:pos="1383"/>
        </w:tabs>
        <w:spacing w:line="230" w:lineRule="auto"/>
        <w:ind w:left="1382" w:right="714" w:hanging="567"/>
        <w:jc w:val="both"/>
        <w:rPr>
          <w:i/>
          <w:color w:val="221F1F"/>
        </w:rPr>
      </w:pPr>
      <w:r>
        <w:rPr>
          <w:i/>
          <w:color w:val="221F1F"/>
          <w:spacing w:val="-1"/>
          <w:u w:val="single" w:color="221F1F"/>
        </w:rPr>
        <w:t>Tender</w:t>
      </w:r>
      <w:r>
        <w:rPr>
          <w:i/>
          <w:color w:val="221F1F"/>
          <w:spacing w:val="-29"/>
          <w:u w:val="single" w:color="221F1F"/>
        </w:rPr>
        <w:t xml:space="preserve"> </w:t>
      </w:r>
      <w:r>
        <w:rPr>
          <w:i/>
          <w:color w:val="221F1F"/>
          <w:spacing w:val="-1"/>
          <w:u w:val="single" w:color="221F1F"/>
        </w:rPr>
        <w:t>Price:</w:t>
      </w:r>
      <w:r>
        <w:rPr>
          <w:i/>
          <w:color w:val="221F1F"/>
          <w:spacing w:val="19"/>
        </w:rPr>
        <w:t xml:space="preserve"> </w:t>
      </w:r>
      <w:r>
        <w:rPr>
          <w:color w:val="221F1F"/>
          <w:spacing w:val="-1"/>
        </w:rPr>
        <w:t>The</w:t>
      </w:r>
      <w:r>
        <w:rPr>
          <w:color w:val="221F1F"/>
          <w:spacing w:val="-26"/>
        </w:rPr>
        <w:t xml:space="preserve"> </w:t>
      </w:r>
      <w:r>
        <w:rPr>
          <w:color w:val="221F1F"/>
          <w:spacing w:val="-1"/>
        </w:rPr>
        <w:t>total</w:t>
      </w:r>
      <w:r>
        <w:rPr>
          <w:color w:val="221F1F"/>
          <w:spacing w:val="-24"/>
        </w:rPr>
        <w:t xml:space="preserve"> </w:t>
      </w:r>
      <w:r>
        <w:rPr>
          <w:color w:val="221F1F"/>
          <w:spacing w:val="-1"/>
        </w:rPr>
        <w:t>price</w:t>
      </w:r>
      <w:r>
        <w:rPr>
          <w:color w:val="221F1F"/>
          <w:spacing w:val="-26"/>
        </w:rPr>
        <w:t xml:space="preserve"> </w:t>
      </w:r>
      <w:r>
        <w:rPr>
          <w:color w:val="221F1F"/>
          <w:spacing w:val="-1"/>
        </w:rPr>
        <w:t>of</w:t>
      </w:r>
      <w:r>
        <w:rPr>
          <w:color w:val="221F1F"/>
          <w:spacing w:val="-25"/>
        </w:rPr>
        <w:t xml:space="preserve"> </w:t>
      </w:r>
      <w:r>
        <w:rPr>
          <w:color w:val="221F1F"/>
          <w:spacing w:val="-1"/>
        </w:rPr>
        <w:t>our</w:t>
      </w:r>
      <w:r>
        <w:rPr>
          <w:color w:val="221F1F"/>
          <w:spacing w:val="-28"/>
        </w:rPr>
        <w:t xml:space="preserve"> </w:t>
      </w:r>
      <w:r>
        <w:rPr>
          <w:color w:val="221F1F"/>
          <w:spacing w:val="-1"/>
        </w:rPr>
        <w:t>Tender,</w:t>
      </w:r>
      <w:r>
        <w:rPr>
          <w:color w:val="221F1F"/>
          <w:spacing w:val="-31"/>
        </w:rPr>
        <w:t xml:space="preserve"> </w:t>
      </w:r>
      <w:r>
        <w:rPr>
          <w:color w:val="221F1F"/>
          <w:spacing w:val="-1"/>
        </w:rPr>
        <w:t>excluding any</w:t>
      </w:r>
      <w:r>
        <w:rPr>
          <w:color w:val="221F1F"/>
          <w:spacing w:val="-26"/>
        </w:rPr>
        <w:t xml:space="preserve"> </w:t>
      </w:r>
      <w:r>
        <w:rPr>
          <w:color w:val="221F1F"/>
        </w:rPr>
        <w:t>discounts</w:t>
      </w:r>
      <w:r>
        <w:rPr>
          <w:color w:val="221F1F"/>
          <w:spacing w:val="-23"/>
        </w:rPr>
        <w:t xml:space="preserve"> </w:t>
      </w:r>
      <w:r>
        <w:rPr>
          <w:color w:val="221F1F"/>
        </w:rPr>
        <w:t>offered</w:t>
      </w:r>
      <w:r>
        <w:rPr>
          <w:color w:val="221F1F"/>
          <w:spacing w:val="-25"/>
        </w:rPr>
        <w:t xml:space="preserve"> </w:t>
      </w:r>
      <w:r>
        <w:rPr>
          <w:color w:val="221F1F"/>
        </w:rPr>
        <w:t>in</w:t>
      </w:r>
      <w:r>
        <w:rPr>
          <w:color w:val="221F1F"/>
          <w:spacing w:val="-29"/>
        </w:rPr>
        <w:t xml:space="preserve"> </w:t>
      </w:r>
      <w:r>
        <w:rPr>
          <w:color w:val="221F1F"/>
        </w:rPr>
        <w:t>item</w:t>
      </w:r>
      <w:r>
        <w:rPr>
          <w:color w:val="221F1F"/>
          <w:spacing w:val="-30"/>
        </w:rPr>
        <w:t xml:space="preserve"> </w:t>
      </w:r>
      <w:r>
        <w:rPr>
          <w:color w:val="221F1F"/>
        </w:rPr>
        <w:t>1</w:t>
      </w:r>
      <w:r>
        <w:rPr>
          <w:color w:val="221F1F"/>
          <w:spacing w:val="-26"/>
        </w:rPr>
        <w:t xml:space="preserve"> </w:t>
      </w:r>
      <w:r>
        <w:rPr>
          <w:color w:val="221F1F"/>
        </w:rPr>
        <w:t>above</w:t>
      </w:r>
      <w:r>
        <w:rPr>
          <w:color w:val="221F1F"/>
          <w:spacing w:val="-24"/>
        </w:rPr>
        <w:t xml:space="preserve"> </w:t>
      </w:r>
      <w:r>
        <w:rPr>
          <w:color w:val="221F1F"/>
        </w:rPr>
        <w:t>is:</w:t>
      </w:r>
      <w:r>
        <w:rPr>
          <w:color w:val="221F1F"/>
          <w:spacing w:val="-27"/>
        </w:rPr>
        <w:t xml:space="preserve"> </w:t>
      </w:r>
      <w:r>
        <w:rPr>
          <w:i/>
          <w:color w:val="221F1F"/>
        </w:rPr>
        <w:t>[Insert</w:t>
      </w:r>
      <w:r>
        <w:rPr>
          <w:i/>
          <w:color w:val="221F1F"/>
          <w:spacing w:val="-25"/>
        </w:rPr>
        <w:t xml:space="preserve"> </w:t>
      </w:r>
      <w:r>
        <w:rPr>
          <w:i/>
          <w:color w:val="221F1F"/>
        </w:rPr>
        <w:t>one</w:t>
      </w:r>
      <w:r>
        <w:rPr>
          <w:i/>
          <w:color w:val="221F1F"/>
          <w:spacing w:val="-4"/>
        </w:rPr>
        <w:t xml:space="preserve"> </w:t>
      </w:r>
      <w:r>
        <w:rPr>
          <w:i/>
          <w:color w:val="221F1F"/>
        </w:rPr>
        <w:t>of</w:t>
      </w:r>
      <w:r>
        <w:rPr>
          <w:i/>
          <w:color w:val="221F1F"/>
          <w:spacing w:val="-53"/>
        </w:rPr>
        <w:t xml:space="preserve"> </w:t>
      </w:r>
      <w:r>
        <w:rPr>
          <w:i/>
          <w:color w:val="221F1F"/>
        </w:rPr>
        <w:t>the</w:t>
      </w:r>
      <w:r>
        <w:rPr>
          <w:i/>
          <w:color w:val="221F1F"/>
          <w:spacing w:val="-25"/>
        </w:rPr>
        <w:t xml:space="preserve"> </w:t>
      </w:r>
      <w:r>
        <w:rPr>
          <w:i/>
          <w:color w:val="221F1F"/>
        </w:rPr>
        <w:t>options</w:t>
      </w:r>
      <w:r>
        <w:rPr>
          <w:i/>
          <w:color w:val="221F1F"/>
          <w:spacing w:val="-24"/>
        </w:rPr>
        <w:t xml:space="preserve"> </w:t>
      </w:r>
      <w:r>
        <w:rPr>
          <w:i/>
          <w:color w:val="221F1F"/>
        </w:rPr>
        <w:t>below</w:t>
      </w:r>
      <w:r>
        <w:rPr>
          <w:i/>
          <w:color w:val="221F1F"/>
          <w:spacing w:val="-24"/>
        </w:rPr>
        <w:t xml:space="preserve"> </w:t>
      </w:r>
      <w:r>
        <w:rPr>
          <w:i/>
          <w:color w:val="221F1F"/>
        </w:rPr>
        <w:t>as</w:t>
      </w:r>
      <w:r>
        <w:rPr>
          <w:i/>
          <w:color w:val="221F1F"/>
          <w:spacing w:val="-24"/>
        </w:rPr>
        <w:t xml:space="preserve"> </w:t>
      </w:r>
      <w:r>
        <w:rPr>
          <w:i/>
          <w:color w:val="221F1F"/>
        </w:rPr>
        <w:t>appropriate]</w:t>
      </w:r>
    </w:p>
    <w:p>
      <w:pPr>
        <w:pStyle w:val="16"/>
        <w:numPr>
          <w:ilvl w:val="0"/>
          <w:numId w:val="54"/>
        </w:numPr>
        <w:tabs>
          <w:tab w:val="left" w:pos="1367"/>
        </w:tabs>
        <w:spacing w:before="122" w:line="230" w:lineRule="auto"/>
        <w:ind w:right="714"/>
        <w:jc w:val="both"/>
        <w:rPr>
          <w:color w:val="221F1F"/>
        </w:rPr>
      </w:pPr>
      <w:r>
        <w:rPr>
          <w:i/>
          <w:color w:val="221F1F"/>
          <w:u w:val="single" w:color="221F1F"/>
        </w:rPr>
        <w:t>Tender Validity Period</w:t>
      </w:r>
      <w:r>
        <w:rPr>
          <w:i/>
          <w:color w:val="221F1F"/>
        </w:rPr>
        <w:t xml:space="preserve">: </w:t>
      </w:r>
      <w:r>
        <w:rPr>
          <w:color w:val="221F1F"/>
        </w:rPr>
        <w:t>Our Tender shall be valid for the period speciﬁed in TDS 18.1 (as amended, if</w:t>
      </w:r>
      <w:r>
        <w:rPr>
          <w:color w:val="221F1F"/>
          <w:spacing w:val="1"/>
        </w:rPr>
        <w:t xml:space="preserve"> </w:t>
      </w:r>
      <w:r>
        <w:rPr>
          <w:color w:val="221F1F"/>
        </w:rPr>
        <w:t>applicable) from the date ﬁxed for the Tender submission deadline speciﬁed in TDS 22.1 (as amended, if</w:t>
      </w:r>
      <w:r>
        <w:rPr>
          <w:color w:val="221F1F"/>
          <w:spacing w:val="-53"/>
        </w:rPr>
        <w:t xml:space="preserve"> </w:t>
      </w:r>
      <w:r>
        <w:rPr>
          <w:color w:val="221F1F"/>
        </w:rPr>
        <w:t>applicable),</w:t>
      </w:r>
      <w:r>
        <w:rPr>
          <w:color w:val="221F1F"/>
          <w:spacing w:val="-3"/>
        </w:rPr>
        <w:t xml:space="preserve"> </w:t>
      </w:r>
      <w:r>
        <w:rPr>
          <w:color w:val="221F1F"/>
        </w:rPr>
        <w:t>and</w:t>
      </w:r>
      <w:r>
        <w:rPr>
          <w:color w:val="221F1F"/>
          <w:spacing w:val="-2"/>
        </w:rPr>
        <w:t xml:space="preserve"> </w:t>
      </w:r>
      <w:r>
        <w:rPr>
          <w:color w:val="221F1F"/>
        </w:rPr>
        <w:t>it</w:t>
      </w:r>
      <w:r>
        <w:rPr>
          <w:color w:val="221F1F"/>
          <w:spacing w:val="-2"/>
        </w:rPr>
        <w:t xml:space="preserve"> </w:t>
      </w:r>
      <w:r>
        <w:rPr>
          <w:color w:val="221F1F"/>
        </w:rPr>
        <w:t>shall</w:t>
      </w:r>
      <w:r>
        <w:rPr>
          <w:color w:val="221F1F"/>
          <w:spacing w:val="-2"/>
        </w:rPr>
        <w:t xml:space="preserve"> </w:t>
      </w:r>
      <w:r>
        <w:rPr>
          <w:color w:val="221F1F"/>
        </w:rPr>
        <w:t>remain</w:t>
      </w:r>
      <w:r>
        <w:rPr>
          <w:color w:val="221F1F"/>
          <w:spacing w:val="-2"/>
        </w:rPr>
        <w:t xml:space="preserve"> </w:t>
      </w:r>
      <w:r>
        <w:rPr>
          <w:color w:val="221F1F"/>
        </w:rPr>
        <w:t>binding</w:t>
      </w:r>
      <w:r>
        <w:rPr>
          <w:color w:val="221F1F"/>
          <w:spacing w:val="-5"/>
        </w:rPr>
        <w:t xml:space="preserve"> </w:t>
      </w:r>
      <w:r>
        <w:rPr>
          <w:color w:val="221F1F"/>
        </w:rPr>
        <w:t>upon</w:t>
      </w:r>
      <w:r>
        <w:rPr>
          <w:color w:val="221F1F"/>
          <w:spacing w:val="-2"/>
        </w:rPr>
        <w:t xml:space="preserve"> </w:t>
      </w:r>
      <w:r>
        <w:rPr>
          <w:color w:val="221F1F"/>
        </w:rPr>
        <w:t>us</w:t>
      </w:r>
      <w:r>
        <w:rPr>
          <w:color w:val="221F1F"/>
          <w:spacing w:val="-3"/>
        </w:rPr>
        <w:t xml:space="preserve"> </w:t>
      </w:r>
      <w:r>
        <w:rPr>
          <w:color w:val="221F1F"/>
        </w:rPr>
        <w:t>and may</w:t>
      </w:r>
      <w:r>
        <w:rPr>
          <w:color w:val="221F1F"/>
          <w:spacing w:val="-5"/>
        </w:rPr>
        <w:t xml:space="preserve"> </w:t>
      </w:r>
      <w:r>
        <w:rPr>
          <w:color w:val="221F1F"/>
        </w:rPr>
        <w:t>be accepted</w:t>
      </w:r>
      <w:r>
        <w:rPr>
          <w:color w:val="221F1F"/>
          <w:spacing w:val="-2"/>
        </w:rPr>
        <w:t xml:space="preserve"> </w:t>
      </w:r>
      <w:r>
        <w:rPr>
          <w:color w:val="221F1F"/>
        </w:rPr>
        <w:t>at</w:t>
      </w:r>
      <w:r>
        <w:rPr>
          <w:color w:val="221F1F"/>
          <w:spacing w:val="-2"/>
        </w:rPr>
        <w:t xml:space="preserve"> </w:t>
      </w:r>
      <w:r>
        <w:rPr>
          <w:color w:val="221F1F"/>
        </w:rPr>
        <w:t>any</w:t>
      </w:r>
      <w:r>
        <w:rPr>
          <w:color w:val="221F1F"/>
          <w:spacing w:val="-5"/>
        </w:rPr>
        <w:t xml:space="preserve"> </w:t>
      </w:r>
      <w:r>
        <w:rPr>
          <w:color w:val="221F1F"/>
        </w:rPr>
        <w:t>time</w:t>
      </w:r>
      <w:r>
        <w:rPr>
          <w:color w:val="221F1F"/>
          <w:spacing w:val="-3"/>
        </w:rPr>
        <w:t xml:space="preserve"> </w:t>
      </w:r>
      <w:r>
        <w:rPr>
          <w:color w:val="221F1F"/>
        </w:rPr>
        <w:t>before</w:t>
      </w:r>
      <w:r>
        <w:rPr>
          <w:color w:val="221F1F"/>
          <w:spacing w:val="-2"/>
        </w:rPr>
        <w:t xml:space="preserve"> </w:t>
      </w:r>
      <w:r>
        <w:rPr>
          <w:color w:val="221F1F"/>
        </w:rPr>
        <w:t>the</w:t>
      </w:r>
      <w:r>
        <w:rPr>
          <w:color w:val="221F1F"/>
          <w:spacing w:val="-2"/>
        </w:rPr>
        <w:t xml:space="preserve"> </w:t>
      </w:r>
      <w:r>
        <w:rPr>
          <w:color w:val="221F1F"/>
        </w:rPr>
        <w:t>expiration</w:t>
      </w:r>
      <w:r>
        <w:rPr>
          <w:color w:val="221F1F"/>
          <w:spacing w:val="-2"/>
        </w:rPr>
        <w:t xml:space="preserve"> </w:t>
      </w:r>
      <w:r>
        <w:rPr>
          <w:color w:val="221F1F"/>
        </w:rPr>
        <w:t>of</w:t>
      </w:r>
      <w:r>
        <w:rPr>
          <w:color w:val="221F1F"/>
          <w:spacing w:val="-53"/>
        </w:rPr>
        <w:t xml:space="preserve"> </w:t>
      </w:r>
      <w:r>
        <w:rPr>
          <w:color w:val="221F1F"/>
        </w:rPr>
        <w:t>that</w:t>
      </w:r>
      <w:r>
        <w:rPr>
          <w:color w:val="221F1F"/>
          <w:spacing w:val="-24"/>
        </w:rPr>
        <w:t xml:space="preserve"> </w:t>
      </w:r>
      <w:r>
        <w:rPr>
          <w:color w:val="221F1F"/>
        </w:rPr>
        <w:t>period;</w:t>
      </w:r>
    </w:p>
    <w:p>
      <w:pPr>
        <w:pStyle w:val="16"/>
        <w:numPr>
          <w:ilvl w:val="0"/>
          <w:numId w:val="54"/>
        </w:numPr>
        <w:tabs>
          <w:tab w:val="left" w:pos="1364"/>
        </w:tabs>
        <w:spacing w:before="123" w:line="230" w:lineRule="auto"/>
        <w:ind w:right="722"/>
        <w:jc w:val="both"/>
        <w:rPr>
          <w:color w:val="221F1F"/>
        </w:rPr>
      </w:pPr>
      <w:r>
        <w:rPr>
          <w:i/>
          <w:color w:val="221F1F"/>
          <w:u w:val="single" w:color="221F1F"/>
        </w:rPr>
        <w:t>Performance Security:</w:t>
      </w:r>
      <w:r>
        <w:rPr>
          <w:i/>
          <w:color w:val="221F1F"/>
          <w:spacing w:val="1"/>
        </w:rPr>
        <w:t xml:space="preserve"> </w:t>
      </w:r>
      <w:r>
        <w:rPr>
          <w:color w:val="221F1F"/>
        </w:rPr>
        <w:t>If our Tender is accepted, we commit to obtain a Performance Security in</w:t>
      </w:r>
      <w:r>
        <w:rPr>
          <w:color w:val="221F1F"/>
          <w:spacing w:val="1"/>
        </w:rPr>
        <w:t xml:space="preserve"> </w:t>
      </w:r>
      <w:r>
        <w:rPr>
          <w:color w:val="221F1F"/>
        </w:rPr>
        <w:t>accordance</w:t>
      </w:r>
      <w:r>
        <w:rPr>
          <w:color w:val="221F1F"/>
          <w:spacing w:val="-24"/>
        </w:rPr>
        <w:t xml:space="preserve"> </w:t>
      </w:r>
      <w:r>
        <w:rPr>
          <w:color w:val="221F1F"/>
        </w:rPr>
        <w:t>with</w:t>
      </w:r>
      <w:r>
        <w:rPr>
          <w:color w:val="221F1F"/>
          <w:spacing w:val="-26"/>
        </w:rPr>
        <w:t xml:space="preserve"> </w:t>
      </w:r>
      <w:r>
        <w:rPr>
          <w:color w:val="221F1F"/>
        </w:rPr>
        <w:t>the</w:t>
      </w:r>
      <w:r>
        <w:rPr>
          <w:color w:val="221F1F"/>
          <w:spacing w:val="-31"/>
        </w:rPr>
        <w:t xml:space="preserve"> </w:t>
      </w:r>
      <w:r>
        <w:rPr>
          <w:color w:val="221F1F"/>
        </w:rPr>
        <w:t>Tendering</w:t>
      </w:r>
      <w:r>
        <w:rPr>
          <w:color w:val="221F1F"/>
          <w:spacing w:val="-27"/>
        </w:rPr>
        <w:t xml:space="preserve"> </w:t>
      </w:r>
      <w:r>
        <w:rPr>
          <w:color w:val="221F1F"/>
        </w:rPr>
        <w:t>document;</w:t>
      </w:r>
    </w:p>
    <w:p>
      <w:pPr>
        <w:pStyle w:val="16"/>
        <w:numPr>
          <w:ilvl w:val="0"/>
          <w:numId w:val="54"/>
        </w:numPr>
        <w:tabs>
          <w:tab w:val="left" w:pos="1364"/>
        </w:tabs>
        <w:spacing w:before="121" w:line="230" w:lineRule="auto"/>
        <w:ind w:right="714"/>
        <w:jc w:val="both"/>
        <w:rPr>
          <w:color w:val="221F1F"/>
        </w:rPr>
      </w:pPr>
      <w:r>
        <w:rPr>
          <w:i/>
          <w:color w:val="221F1F"/>
          <w:spacing w:val="-1"/>
          <w:u w:val="single" w:color="221F1F"/>
        </w:rPr>
        <w:t>One</w:t>
      </w:r>
      <w:r>
        <w:rPr>
          <w:i/>
          <w:color w:val="221F1F"/>
          <w:spacing w:val="-9"/>
          <w:u w:val="single" w:color="221F1F"/>
        </w:rPr>
        <w:t xml:space="preserve"> </w:t>
      </w:r>
      <w:r>
        <w:rPr>
          <w:i/>
          <w:color w:val="221F1F"/>
          <w:spacing w:val="-1"/>
          <w:u w:val="single" w:color="221F1F"/>
        </w:rPr>
        <w:t>Tender</w:t>
      </w:r>
      <w:r>
        <w:rPr>
          <w:i/>
          <w:color w:val="221F1F"/>
          <w:spacing w:val="-14"/>
          <w:u w:val="single" w:color="221F1F"/>
        </w:rPr>
        <w:t xml:space="preserve"> </w:t>
      </w:r>
      <w:r>
        <w:rPr>
          <w:i/>
          <w:color w:val="221F1F"/>
          <w:spacing w:val="-1"/>
          <w:u w:val="single" w:color="221F1F"/>
        </w:rPr>
        <w:t>Per</w:t>
      </w:r>
      <w:r>
        <w:rPr>
          <w:i/>
          <w:color w:val="221F1F"/>
          <w:spacing w:val="-9"/>
          <w:u w:val="single" w:color="221F1F"/>
        </w:rPr>
        <w:t xml:space="preserve"> </w:t>
      </w:r>
      <w:r>
        <w:rPr>
          <w:i/>
          <w:color w:val="221F1F"/>
          <w:spacing w:val="-1"/>
          <w:u w:val="single" w:color="221F1F"/>
        </w:rPr>
        <w:t>Tender</w:t>
      </w:r>
      <w:r>
        <w:rPr>
          <w:i/>
          <w:color w:val="221F1F"/>
          <w:spacing w:val="-1"/>
        </w:rPr>
        <w:t>:</w:t>
      </w:r>
      <w:r>
        <w:rPr>
          <w:i/>
          <w:color w:val="221F1F"/>
          <w:spacing w:val="-16"/>
        </w:rPr>
        <w:t xml:space="preserve"> </w:t>
      </w:r>
      <w:r>
        <w:rPr>
          <w:color w:val="221F1F"/>
          <w:spacing w:val="-1"/>
        </w:rPr>
        <w:t>We</w:t>
      </w:r>
      <w:r>
        <w:rPr>
          <w:color w:val="221F1F"/>
          <w:spacing w:val="-21"/>
        </w:rPr>
        <w:t xml:space="preserve"> </w:t>
      </w:r>
      <w:r>
        <w:rPr>
          <w:color w:val="221F1F"/>
          <w:spacing w:val="-1"/>
        </w:rPr>
        <w:t>are</w:t>
      </w:r>
      <w:r>
        <w:rPr>
          <w:color w:val="221F1F"/>
          <w:spacing w:val="-12"/>
        </w:rPr>
        <w:t xml:space="preserve"> </w:t>
      </w:r>
      <w:r>
        <w:rPr>
          <w:color w:val="221F1F"/>
          <w:spacing w:val="-1"/>
        </w:rPr>
        <w:t>not</w:t>
      </w:r>
      <w:r>
        <w:rPr>
          <w:color w:val="221F1F"/>
          <w:spacing w:val="-11"/>
        </w:rPr>
        <w:t xml:space="preserve"> </w:t>
      </w:r>
      <w:r>
        <w:rPr>
          <w:color w:val="221F1F"/>
          <w:spacing w:val="-1"/>
        </w:rPr>
        <w:t>submitting</w:t>
      </w:r>
      <w:r>
        <w:rPr>
          <w:color w:val="221F1F"/>
          <w:spacing w:val="-11"/>
        </w:rPr>
        <w:t xml:space="preserve"> </w:t>
      </w:r>
      <w:r>
        <w:rPr>
          <w:color w:val="221F1F"/>
          <w:spacing w:val="-1"/>
        </w:rPr>
        <w:t>any</w:t>
      </w:r>
      <w:r>
        <w:rPr>
          <w:color w:val="221F1F"/>
          <w:spacing w:val="-12"/>
        </w:rPr>
        <w:t xml:space="preserve"> </w:t>
      </w:r>
      <w:r>
        <w:rPr>
          <w:color w:val="221F1F"/>
          <w:spacing w:val="-1"/>
        </w:rPr>
        <w:t>other</w:t>
      </w:r>
      <w:r>
        <w:rPr>
          <w:color w:val="221F1F"/>
          <w:spacing w:val="-14"/>
        </w:rPr>
        <w:t xml:space="preserve"> </w:t>
      </w:r>
      <w:r>
        <w:rPr>
          <w:color w:val="221F1F"/>
          <w:spacing w:val="-1"/>
        </w:rPr>
        <w:t>Tender(s)</w:t>
      </w:r>
      <w:r>
        <w:rPr>
          <w:color w:val="221F1F"/>
          <w:spacing w:val="-8"/>
        </w:rPr>
        <w:t xml:space="preserve"> </w:t>
      </w:r>
      <w:r>
        <w:rPr>
          <w:color w:val="221F1F"/>
          <w:spacing w:val="-1"/>
        </w:rPr>
        <w:t>as</w:t>
      </w:r>
      <w:r>
        <w:rPr>
          <w:color w:val="221F1F"/>
          <w:spacing w:val="-8"/>
        </w:rPr>
        <w:t xml:space="preserve"> </w:t>
      </w:r>
      <w:r>
        <w:rPr>
          <w:color w:val="221F1F"/>
          <w:spacing w:val="-1"/>
        </w:rPr>
        <w:t>an</w:t>
      </w:r>
      <w:r>
        <w:rPr>
          <w:color w:val="221F1F"/>
          <w:spacing w:val="-12"/>
        </w:rPr>
        <w:t xml:space="preserve"> </w:t>
      </w:r>
      <w:r>
        <w:rPr>
          <w:color w:val="221F1F"/>
          <w:spacing w:val="-1"/>
        </w:rPr>
        <w:t>individual</w:t>
      </w:r>
      <w:r>
        <w:rPr>
          <w:color w:val="221F1F"/>
          <w:spacing w:val="-15"/>
        </w:rPr>
        <w:t xml:space="preserve"> </w:t>
      </w:r>
      <w:r>
        <w:rPr>
          <w:color w:val="221F1F"/>
          <w:spacing w:val="-1"/>
        </w:rPr>
        <w:t>Tender,</w:t>
      </w:r>
      <w:r>
        <w:rPr>
          <w:color w:val="221F1F"/>
          <w:spacing w:val="-15"/>
        </w:rPr>
        <w:t xml:space="preserve"> </w:t>
      </w:r>
      <w:r>
        <w:rPr>
          <w:color w:val="221F1F"/>
          <w:spacing w:val="-1"/>
        </w:rPr>
        <w:t>and</w:t>
      </w:r>
      <w:r>
        <w:rPr>
          <w:color w:val="221F1F"/>
          <w:spacing w:val="-9"/>
        </w:rPr>
        <w:t xml:space="preserve"> </w:t>
      </w:r>
      <w:r>
        <w:rPr>
          <w:color w:val="221F1F"/>
          <w:spacing w:val="-1"/>
        </w:rPr>
        <w:t>we</w:t>
      </w:r>
      <w:r>
        <w:rPr>
          <w:color w:val="221F1F"/>
          <w:spacing w:val="-9"/>
        </w:rPr>
        <w:t xml:space="preserve"> </w:t>
      </w:r>
      <w:r>
        <w:rPr>
          <w:color w:val="221F1F"/>
        </w:rPr>
        <w:t>are</w:t>
      </w:r>
      <w:r>
        <w:rPr>
          <w:color w:val="221F1F"/>
          <w:spacing w:val="-12"/>
        </w:rPr>
        <w:t xml:space="preserve"> </w:t>
      </w:r>
      <w:r>
        <w:rPr>
          <w:color w:val="221F1F"/>
        </w:rPr>
        <w:t>not</w:t>
      </w:r>
      <w:r>
        <w:rPr>
          <w:color w:val="221F1F"/>
          <w:spacing w:val="-53"/>
        </w:rPr>
        <w:t xml:space="preserve"> </w:t>
      </w:r>
      <w:r>
        <w:rPr>
          <w:color w:val="221F1F"/>
        </w:rPr>
        <w:t>participating in any other Tender(s) as a Joint Venture member or as a subcontractor, and meet the</w:t>
      </w:r>
      <w:r>
        <w:rPr>
          <w:color w:val="221F1F"/>
          <w:spacing w:val="1"/>
        </w:rPr>
        <w:t xml:space="preserve"> </w:t>
      </w:r>
      <w:r>
        <w:rPr>
          <w:color w:val="221F1F"/>
          <w:spacing w:val="-1"/>
        </w:rPr>
        <w:t>requirements</w:t>
      </w:r>
      <w:r>
        <w:rPr>
          <w:color w:val="221F1F"/>
          <w:spacing w:val="-23"/>
        </w:rPr>
        <w:t xml:space="preserve"> </w:t>
      </w:r>
      <w:r>
        <w:rPr>
          <w:color w:val="221F1F"/>
          <w:spacing w:val="-1"/>
        </w:rPr>
        <w:t>of</w:t>
      </w:r>
      <w:r>
        <w:rPr>
          <w:color w:val="221F1F"/>
          <w:spacing w:val="-21"/>
        </w:rPr>
        <w:t xml:space="preserve"> </w:t>
      </w:r>
      <w:r>
        <w:rPr>
          <w:color w:val="221F1F"/>
          <w:spacing w:val="-1"/>
        </w:rPr>
        <w:t>ITT</w:t>
      </w:r>
      <w:r>
        <w:rPr>
          <w:color w:val="221F1F"/>
          <w:spacing w:val="-26"/>
        </w:rPr>
        <w:t xml:space="preserve"> </w:t>
      </w:r>
      <w:r>
        <w:rPr>
          <w:color w:val="221F1F"/>
          <w:spacing w:val="-1"/>
        </w:rPr>
        <w:t>3.4,</w:t>
      </w:r>
      <w:r>
        <w:rPr>
          <w:color w:val="221F1F"/>
          <w:spacing w:val="-24"/>
        </w:rPr>
        <w:t xml:space="preserve"> </w:t>
      </w:r>
      <w:r>
        <w:rPr>
          <w:color w:val="221F1F"/>
          <w:spacing w:val="-1"/>
        </w:rPr>
        <w:t>other</w:t>
      </w:r>
      <w:r>
        <w:rPr>
          <w:color w:val="221F1F"/>
          <w:spacing w:val="-23"/>
        </w:rPr>
        <w:t xml:space="preserve"> </w:t>
      </w:r>
      <w:r>
        <w:rPr>
          <w:color w:val="221F1F"/>
          <w:spacing w:val="-1"/>
        </w:rPr>
        <w:t>than</w:t>
      </w:r>
      <w:r>
        <w:rPr>
          <w:color w:val="221F1F"/>
          <w:spacing w:val="-24"/>
        </w:rPr>
        <w:t xml:space="preserve"> </w:t>
      </w:r>
      <w:r>
        <w:rPr>
          <w:color w:val="221F1F"/>
          <w:spacing w:val="-1"/>
        </w:rPr>
        <w:t>alternative</w:t>
      </w:r>
      <w:r>
        <w:rPr>
          <w:color w:val="221F1F"/>
          <w:spacing w:val="-28"/>
        </w:rPr>
        <w:t xml:space="preserve"> </w:t>
      </w:r>
      <w:r>
        <w:rPr>
          <w:color w:val="221F1F"/>
          <w:spacing w:val="-1"/>
        </w:rPr>
        <w:t>Tenders</w:t>
      </w:r>
      <w:r>
        <w:rPr>
          <w:color w:val="221F1F"/>
          <w:spacing w:val="-26"/>
        </w:rPr>
        <w:t xml:space="preserve"> </w:t>
      </w:r>
      <w:r>
        <w:rPr>
          <w:color w:val="221F1F"/>
        </w:rPr>
        <w:t>submitted</w:t>
      </w:r>
      <w:r>
        <w:rPr>
          <w:color w:val="221F1F"/>
          <w:spacing w:val="-22"/>
        </w:rPr>
        <w:t xml:space="preserve"> </w:t>
      </w:r>
      <w:r>
        <w:rPr>
          <w:color w:val="221F1F"/>
        </w:rPr>
        <w:t>in</w:t>
      </w:r>
      <w:r>
        <w:rPr>
          <w:color w:val="221F1F"/>
          <w:spacing w:val="-24"/>
        </w:rPr>
        <w:t xml:space="preserve"> </w:t>
      </w:r>
      <w:r>
        <w:rPr>
          <w:color w:val="221F1F"/>
        </w:rPr>
        <w:t>accordance</w:t>
      </w:r>
      <w:r>
        <w:rPr>
          <w:color w:val="221F1F"/>
          <w:spacing w:val="-22"/>
        </w:rPr>
        <w:t xml:space="preserve"> </w:t>
      </w:r>
      <w:r>
        <w:rPr>
          <w:color w:val="221F1F"/>
        </w:rPr>
        <w:t>with</w:t>
      </w:r>
      <w:r>
        <w:rPr>
          <w:color w:val="221F1F"/>
          <w:spacing w:val="-24"/>
        </w:rPr>
        <w:t xml:space="preserve"> </w:t>
      </w:r>
      <w:r>
        <w:rPr>
          <w:color w:val="221F1F"/>
        </w:rPr>
        <w:t>ITT</w:t>
      </w:r>
      <w:r>
        <w:rPr>
          <w:color w:val="221F1F"/>
          <w:spacing w:val="-27"/>
        </w:rPr>
        <w:t xml:space="preserve"> </w:t>
      </w:r>
      <w:r>
        <w:rPr>
          <w:color w:val="221F1F"/>
        </w:rPr>
        <w:t>13.3;</w:t>
      </w:r>
    </w:p>
    <w:p>
      <w:pPr>
        <w:pStyle w:val="16"/>
        <w:numPr>
          <w:ilvl w:val="0"/>
          <w:numId w:val="54"/>
        </w:numPr>
        <w:tabs>
          <w:tab w:val="left" w:pos="1364"/>
        </w:tabs>
        <w:spacing w:before="124" w:line="230" w:lineRule="auto"/>
        <w:ind w:right="713" w:hanging="552"/>
        <w:jc w:val="both"/>
        <w:rPr>
          <w:color w:val="221F1F"/>
        </w:rPr>
      </w:pPr>
      <w:r>
        <w:rPr>
          <w:i/>
          <w:color w:val="221F1F"/>
          <w:u w:val="single" w:color="221F1F"/>
        </w:rPr>
        <w:t>Suspension and Debarment</w:t>
      </w:r>
      <w:r>
        <w:rPr>
          <w:i/>
          <w:color w:val="221F1F"/>
        </w:rPr>
        <w:t xml:space="preserve">: </w:t>
      </w:r>
      <w:r>
        <w:rPr>
          <w:color w:val="221F1F"/>
        </w:rPr>
        <w:t>We, along with any of our subcontractors, suppliers, Project Manager,</w:t>
      </w:r>
      <w:r>
        <w:rPr>
          <w:color w:val="221F1F"/>
          <w:spacing w:val="1"/>
        </w:rPr>
        <w:t xml:space="preserve"> </w:t>
      </w:r>
      <w:r>
        <w:rPr>
          <w:color w:val="221F1F"/>
        </w:rPr>
        <w:t>manufacturers, or service providers for any part of the contract, are not subject to, and not controlled by</w:t>
      </w:r>
      <w:r>
        <w:rPr>
          <w:color w:val="221F1F"/>
          <w:spacing w:val="1"/>
        </w:rPr>
        <w:t xml:space="preserve"> </w:t>
      </w:r>
      <w:r>
        <w:rPr>
          <w:color w:val="221F1F"/>
        </w:rPr>
        <w:t>any entity or individual that is subject to, a temporary suspension or a debarment imposed by the Public</w:t>
      </w:r>
      <w:r>
        <w:rPr>
          <w:color w:val="221F1F"/>
          <w:spacing w:val="1"/>
        </w:rPr>
        <w:t xml:space="preserve"> </w:t>
      </w:r>
      <w:r>
        <w:rPr>
          <w:color w:val="221F1F"/>
        </w:rPr>
        <w:t>Procurement Regulatory Authority or any other entity of the Government of Kenya, or any international</w:t>
      </w:r>
      <w:r>
        <w:rPr>
          <w:color w:val="221F1F"/>
          <w:spacing w:val="1"/>
        </w:rPr>
        <w:t xml:space="preserve"> </w:t>
      </w:r>
      <w:r>
        <w:rPr>
          <w:color w:val="221F1F"/>
        </w:rPr>
        <w:t>organization.</w:t>
      </w:r>
    </w:p>
    <w:p>
      <w:pPr>
        <w:pStyle w:val="16"/>
        <w:numPr>
          <w:ilvl w:val="0"/>
          <w:numId w:val="54"/>
        </w:numPr>
        <w:tabs>
          <w:tab w:val="left" w:pos="1364"/>
        </w:tabs>
        <w:spacing w:before="125" w:line="230" w:lineRule="auto"/>
        <w:ind w:right="713" w:hanging="552"/>
        <w:jc w:val="both"/>
        <w:rPr>
          <w:color w:val="221F1F"/>
        </w:rPr>
      </w:pPr>
      <w:r>
        <w:rPr>
          <w:i/>
          <w:color w:val="221F1F"/>
          <w:u w:val="single" w:color="221F1F"/>
        </w:rPr>
        <w:t>State-owned enterprise or institution:</w:t>
      </w:r>
      <w:r>
        <w:rPr>
          <w:i/>
          <w:color w:val="221F1F"/>
        </w:rPr>
        <w:t xml:space="preserve"> </w:t>
      </w:r>
      <w:r>
        <w:rPr>
          <w:color w:val="221F1F"/>
        </w:rPr>
        <w:t>[</w:t>
      </w:r>
      <w:r>
        <w:rPr>
          <w:i/>
          <w:color w:val="221F1F"/>
        </w:rPr>
        <w:t>select the appropriate option and delete the other</w:t>
      </w:r>
      <w:r>
        <w:rPr>
          <w:color w:val="221F1F"/>
        </w:rPr>
        <w:t>] [</w:t>
      </w:r>
      <w:r>
        <w:rPr>
          <w:i/>
          <w:color w:val="221F1F"/>
        </w:rPr>
        <w:t>We are not a</w:t>
      </w:r>
      <w:r>
        <w:rPr>
          <w:i/>
          <w:color w:val="221F1F"/>
          <w:spacing w:val="1"/>
        </w:rPr>
        <w:t xml:space="preserve"> </w:t>
      </w:r>
      <w:r>
        <w:rPr>
          <w:i/>
          <w:color w:val="221F1F"/>
        </w:rPr>
        <w:t>state-owned enterprise or institution</w:t>
      </w:r>
      <w:r>
        <w:rPr>
          <w:color w:val="221F1F"/>
        </w:rPr>
        <w:t>] / [</w:t>
      </w:r>
      <w:r>
        <w:rPr>
          <w:i/>
          <w:color w:val="221F1F"/>
        </w:rPr>
        <w:t>We are a state-owned enterprise or institution but meet the</w:t>
      </w:r>
      <w:r>
        <w:rPr>
          <w:i/>
          <w:color w:val="221F1F"/>
          <w:spacing w:val="1"/>
        </w:rPr>
        <w:t xml:space="preserve"> </w:t>
      </w:r>
      <w:r>
        <w:rPr>
          <w:i/>
          <w:color w:val="221F1F"/>
        </w:rPr>
        <w:t>requirements</w:t>
      </w:r>
      <w:r>
        <w:rPr>
          <w:i/>
          <w:color w:val="221F1F"/>
          <w:spacing w:val="-24"/>
        </w:rPr>
        <w:t xml:space="preserve"> </w:t>
      </w:r>
      <w:r>
        <w:rPr>
          <w:i/>
          <w:color w:val="221F1F"/>
        </w:rPr>
        <w:t>of</w:t>
      </w:r>
      <w:r>
        <w:rPr>
          <w:i/>
          <w:color w:val="221F1F"/>
          <w:spacing w:val="-26"/>
        </w:rPr>
        <w:t xml:space="preserve"> </w:t>
      </w:r>
      <w:r>
        <w:rPr>
          <w:i/>
          <w:color w:val="221F1F"/>
        </w:rPr>
        <w:t>ITT</w:t>
      </w:r>
      <w:r>
        <w:rPr>
          <w:i/>
          <w:color w:val="221F1F"/>
          <w:spacing w:val="-27"/>
        </w:rPr>
        <w:t xml:space="preserve"> </w:t>
      </w:r>
      <w:r>
        <w:rPr>
          <w:i/>
          <w:color w:val="221F1F"/>
        </w:rPr>
        <w:t>3.8</w:t>
      </w:r>
      <w:r>
        <w:rPr>
          <w:color w:val="221F1F"/>
        </w:rPr>
        <w:t>];</w:t>
      </w:r>
    </w:p>
    <w:p>
      <w:pPr>
        <w:pStyle w:val="16"/>
        <w:numPr>
          <w:ilvl w:val="0"/>
          <w:numId w:val="54"/>
        </w:numPr>
        <w:tabs>
          <w:tab w:val="left" w:pos="1364"/>
        </w:tabs>
        <w:spacing w:before="124" w:after="3" w:line="230" w:lineRule="auto"/>
        <w:ind w:right="713" w:hanging="552"/>
        <w:jc w:val="both"/>
        <w:rPr>
          <w:i/>
          <w:color w:val="221F1F"/>
        </w:rPr>
      </w:pPr>
      <w:r>
        <w:rPr>
          <w:i/>
          <w:color w:val="221F1F"/>
          <w:u w:val="single" w:color="221F1F"/>
        </w:rPr>
        <w:t>Commissions, gratuities, fees</w:t>
      </w:r>
      <w:r>
        <w:rPr>
          <w:i/>
          <w:color w:val="221F1F"/>
        </w:rPr>
        <w:t xml:space="preserve">: </w:t>
      </w:r>
      <w:r>
        <w:rPr>
          <w:color w:val="221F1F"/>
        </w:rPr>
        <w:t>We have paid, or will pay the following commissions, gratuities, or fees</w:t>
      </w:r>
      <w:r>
        <w:rPr>
          <w:color w:val="221F1F"/>
          <w:spacing w:val="1"/>
        </w:rPr>
        <w:t xml:space="preserve"> </w:t>
      </w:r>
      <w:r>
        <w:rPr>
          <w:color w:val="221F1F"/>
          <w:spacing w:val="-1"/>
        </w:rPr>
        <w:t>with</w:t>
      </w:r>
      <w:r>
        <w:rPr>
          <w:color w:val="221F1F"/>
          <w:spacing w:val="-14"/>
        </w:rPr>
        <w:t xml:space="preserve"> </w:t>
      </w:r>
      <w:r>
        <w:rPr>
          <w:color w:val="221F1F"/>
          <w:spacing w:val="-1"/>
        </w:rPr>
        <w:t>respect</w:t>
      </w:r>
      <w:r>
        <w:rPr>
          <w:color w:val="221F1F"/>
          <w:spacing w:val="-13"/>
        </w:rPr>
        <w:t xml:space="preserve"> </w:t>
      </w:r>
      <w:r>
        <w:rPr>
          <w:color w:val="221F1F"/>
          <w:spacing w:val="-1"/>
        </w:rPr>
        <w:t>to</w:t>
      </w:r>
      <w:r>
        <w:rPr>
          <w:color w:val="221F1F"/>
          <w:spacing w:val="-14"/>
        </w:rPr>
        <w:t xml:space="preserve"> </w:t>
      </w:r>
      <w:r>
        <w:rPr>
          <w:color w:val="221F1F"/>
          <w:spacing w:val="-1"/>
        </w:rPr>
        <w:t>the</w:t>
      </w:r>
      <w:r>
        <w:rPr>
          <w:color w:val="221F1F"/>
          <w:spacing w:val="-14"/>
        </w:rPr>
        <w:t xml:space="preserve"> </w:t>
      </w:r>
      <w:r>
        <w:rPr>
          <w:color w:val="221F1F"/>
          <w:spacing w:val="-1"/>
        </w:rPr>
        <w:t>tender</w:t>
      </w:r>
      <w:r>
        <w:rPr>
          <w:color w:val="221F1F"/>
          <w:spacing w:val="-14"/>
        </w:rPr>
        <w:t xml:space="preserve"> </w:t>
      </w:r>
      <w:r>
        <w:rPr>
          <w:color w:val="221F1F"/>
          <w:spacing w:val="-1"/>
        </w:rPr>
        <w:t>process</w:t>
      </w:r>
      <w:r>
        <w:rPr>
          <w:color w:val="221F1F"/>
          <w:spacing w:val="-12"/>
        </w:rPr>
        <w:t xml:space="preserve"> </w:t>
      </w:r>
      <w:r>
        <w:rPr>
          <w:color w:val="221F1F"/>
        </w:rPr>
        <w:t>or</w:t>
      </w:r>
      <w:r>
        <w:rPr>
          <w:color w:val="221F1F"/>
          <w:spacing w:val="-11"/>
        </w:rPr>
        <w:t xml:space="preserve"> </w:t>
      </w:r>
      <w:r>
        <w:rPr>
          <w:color w:val="221F1F"/>
        </w:rPr>
        <w:t>execution</w:t>
      </w:r>
      <w:r>
        <w:rPr>
          <w:color w:val="221F1F"/>
          <w:spacing w:val="-11"/>
        </w:rPr>
        <w:t xml:space="preserve"> </w:t>
      </w:r>
      <w:r>
        <w:rPr>
          <w:color w:val="221F1F"/>
        </w:rPr>
        <w:t>of</w:t>
      </w:r>
      <w:r>
        <w:rPr>
          <w:color w:val="221F1F"/>
          <w:spacing w:val="-13"/>
        </w:rPr>
        <w:t xml:space="preserve"> </w:t>
      </w:r>
      <w:r>
        <w:rPr>
          <w:color w:val="221F1F"/>
        </w:rPr>
        <w:t>the</w:t>
      </w:r>
      <w:r>
        <w:rPr>
          <w:color w:val="221F1F"/>
          <w:spacing w:val="-14"/>
        </w:rPr>
        <w:t xml:space="preserve"> </w:t>
      </w:r>
      <w:r>
        <w:rPr>
          <w:color w:val="221F1F"/>
        </w:rPr>
        <w:t>Contract:</w:t>
      </w:r>
      <w:r>
        <w:rPr>
          <w:color w:val="221F1F"/>
          <w:spacing w:val="-12"/>
        </w:rPr>
        <w:t xml:space="preserve"> </w:t>
      </w:r>
      <w:r>
        <w:rPr>
          <w:i/>
          <w:color w:val="221F1F"/>
        </w:rPr>
        <w:t>[insert</w:t>
      </w:r>
      <w:r>
        <w:rPr>
          <w:i/>
          <w:color w:val="221F1F"/>
          <w:spacing w:val="-12"/>
        </w:rPr>
        <w:t xml:space="preserve"> </w:t>
      </w:r>
      <w:r>
        <w:rPr>
          <w:i/>
          <w:color w:val="221F1F"/>
        </w:rPr>
        <w:t>complete</w:t>
      </w:r>
      <w:r>
        <w:rPr>
          <w:i/>
          <w:color w:val="221F1F"/>
          <w:spacing w:val="-14"/>
        </w:rPr>
        <w:t xml:space="preserve"> </w:t>
      </w:r>
      <w:r>
        <w:rPr>
          <w:i/>
          <w:color w:val="221F1F"/>
        </w:rPr>
        <w:t>name</w:t>
      </w:r>
      <w:r>
        <w:rPr>
          <w:i/>
          <w:color w:val="221F1F"/>
          <w:spacing w:val="-11"/>
        </w:rPr>
        <w:t xml:space="preserve"> </w:t>
      </w:r>
      <w:r>
        <w:rPr>
          <w:i/>
          <w:color w:val="221F1F"/>
        </w:rPr>
        <w:t>of</w:t>
      </w:r>
      <w:r>
        <w:rPr>
          <w:i/>
          <w:color w:val="221F1F"/>
          <w:spacing w:val="-14"/>
        </w:rPr>
        <w:t xml:space="preserve"> </w:t>
      </w:r>
      <w:r>
        <w:rPr>
          <w:i/>
          <w:color w:val="221F1F"/>
        </w:rPr>
        <w:t>each</w:t>
      </w:r>
      <w:r>
        <w:rPr>
          <w:i/>
          <w:color w:val="221F1F"/>
          <w:spacing w:val="-12"/>
        </w:rPr>
        <w:t xml:space="preserve"> </w:t>
      </w:r>
      <w:r>
        <w:rPr>
          <w:i/>
          <w:color w:val="221F1F"/>
        </w:rPr>
        <w:t>Recipient,</w:t>
      </w:r>
      <w:r>
        <w:rPr>
          <w:i/>
          <w:color w:val="221F1F"/>
          <w:spacing w:val="-13"/>
        </w:rPr>
        <w:t xml:space="preserve"> </w:t>
      </w:r>
      <w:r>
        <w:rPr>
          <w:i/>
          <w:color w:val="221F1F"/>
        </w:rPr>
        <w:t>its</w:t>
      </w:r>
      <w:r>
        <w:rPr>
          <w:i/>
          <w:color w:val="221F1F"/>
          <w:spacing w:val="-53"/>
        </w:rPr>
        <w:t xml:space="preserve"> </w:t>
      </w:r>
      <w:r>
        <w:rPr>
          <w:i/>
          <w:color w:val="221F1F"/>
        </w:rPr>
        <w:t>full address, the reason for which each commission or gratuity was paid and the amount and currency of</w:t>
      </w:r>
      <w:r>
        <w:rPr>
          <w:i/>
          <w:color w:val="221F1F"/>
          <w:spacing w:val="-53"/>
        </w:rPr>
        <w:t xml:space="preserve"> </w:t>
      </w:r>
      <w:r>
        <w:rPr>
          <w:i/>
          <w:color w:val="221F1F"/>
        </w:rPr>
        <w:t>eachsuchcommission</w:t>
      </w:r>
      <w:r>
        <w:rPr>
          <w:i/>
          <w:color w:val="221F1F"/>
          <w:spacing w:val="-23"/>
        </w:rPr>
        <w:t xml:space="preserve"> </w:t>
      </w:r>
      <w:r>
        <w:rPr>
          <w:i/>
          <w:color w:val="221F1F"/>
        </w:rPr>
        <w:t>or</w:t>
      </w:r>
      <w:r>
        <w:rPr>
          <w:i/>
          <w:color w:val="221F1F"/>
          <w:spacing w:val="-21"/>
        </w:rPr>
        <w:t xml:space="preserve"> </w:t>
      </w:r>
      <w:r>
        <w:rPr>
          <w:i/>
          <w:color w:val="221F1F"/>
        </w:rPr>
        <w:t>gratuity].</w:t>
      </w:r>
    </w:p>
    <w:tbl>
      <w:tblPr>
        <w:tblStyle w:val="6"/>
        <w:tblW w:w="0" w:type="auto"/>
        <w:tblInd w:w="126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68"/>
        <w:gridCol w:w="2338"/>
        <w:gridCol w:w="2338"/>
        <w:gridCol w:w="233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9" w:hRule="atLeast"/>
        </w:trPr>
        <w:tc>
          <w:tcPr>
            <w:tcW w:w="1568" w:type="dxa"/>
            <w:shd w:val="clear" w:color="auto" w:fill="BEBEBE"/>
          </w:tcPr>
          <w:p>
            <w:pPr>
              <w:pStyle w:val="17"/>
              <w:spacing w:line="220" w:lineRule="exact"/>
              <w:ind w:left="105"/>
              <w:rPr>
                <w:b/>
              </w:rPr>
            </w:pPr>
            <w:r>
              <w:rPr>
                <w:b/>
              </w:rPr>
              <w:t>Name</w:t>
            </w:r>
          </w:p>
        </w:tc>
        <w:tc>
          <w:tcPr>
            <w:tcW w:w="2338" w:type="dxa"/>
            <w:shd w:val="clear" w:color="auto" w:fill="BEBEBE"/>
          </w:tcPr>
          <w:p>
            <w:pPr>
              <w:pStyle w:val="17"/>
              <w:spacing w:line="220" w:lineRule="exact"/>
              <w:ind w:left="107"/>
              <w:rPr>
                <w:b/>
              </w:rPr>
            </w:pPr>
            <w:r>
              <w:rPr>
                <w:b/>
              </w:rPr>
              <w:t>Address</w:t>
            </w:r>
          </w:p>
        </w:tc>
        <w:tc>
          <w:tcPr>
            <w:tcW w:w="2338" w:type="dxa"/>
            <w:shd w:val="clear" w:color="auto" w:fill="BEBEBE"/>
          </w:tcPr>
          <w:p>
            <w:pPr>
              <w:pStyle w:val="17"/>
              <w:spacing w:line="220" w:lineRule="exact"/>
              <w:ind w:left="107"/>
              <w:rPr>
                <w:b/>
              </w:rPr>
            </w:pPr>
            <w:r>
              <w:rPr>
                <w:b/>
              </w:rPr>
              <w:t>Reason</w:t>
            </w:r>
          </w:p>
        </w:tc>
        <w:tc>
          <w:tcPr>
            <w:tcW w:w="2338" w:type="dxa"/>
            <w:shd w:val="clear" w:color="auto" w:fill="BEBEBE"/>
          </w:tcPr>
          <w:p>
            <w:pPr>
              <w:pStyle w:val="17"/>
              <w:spacing w:line="220" w:lineRule="exact"/>
              <w:ind w:left="107"/>
              <w:rPr>
                <w:b/>
              </w:rPr>
            </w:pPr>
            <w:r>
              <w:rPr>
                <w:b/>
              </w:rPr>
              <w:t>Amount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9" w:hRule="atLeast"/>
        </w:trPr>
        <w:tc>
          <w:tcPr>
            <w:tcW w:w="1568" w:type="dxa"/>
          </w:tcPr>
          <w:p>
            <w:pPr>
              <w:pStyle w:val="17"/>
              <w:rPr>
                <w:sz w:val="16"/>
              </w:rPr>
            </w:pPr>
          </w:p>
        </w:tc>
        <w:tc>
          <w:tcPr>
            <w:tcW w:w="2338" w:type="dxa"/>
          </w:tcPr>
          <w:p>
            <w:pPr>
              <w:pStyle w:val="17"/>
              <w:rPr>
                <w:sz w:val="16"/>
              </w:rPr>
            </w:pPr>
          </w:p>
        </w:tc>
        <w:tc>
          <w:tcPr>
            <w:tcW w:w="2338" w:type="dxa"/>
          </w:tcPr>
          <w:p>
            <w:pPr>
              <w:pStyle w:val="17"/>
              <w:rPr>
                <w:sz w:val="16"/>
              </w:rPr>
            </w:pPr>
          </w:p>
        </w:tc>
        <w:tc>
          <w:tcPr>
            <w:tcW w:w="2338" w:type="dxa"/>
          </w:tcPr>
          <w:p>
            <w:pPr>
              <w:pStyle w:val="17"/>
              <w:rPr>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9" w:hRule="atLeast"/>
        </w:trPr>
        <w:tc>
          <w:tcPr>
            <w:tcW w:w="1568" w:type="dxa"/>
          </w:tcPr>
          <w:p>
            <w:pPr>
              <w:pStyle w:val="17"/>
              <w:rPr>
                <w:sz w:val="16"/>
              </w:rPr>
            </w:pPr>
          </w:p>
        </w:tc>
        <w:tc>
          <w:tcPr>
            <w:tcW w:w="2338" w:type="dxa"/>
          </w:tcPr>
          <w:p>
            <w:pPr>
              <w:pStyle w:val="17"/>
              <w:rPr>
                <w:sz w:val="16"/>
              </w:rPr>
            </w:pPr>
          </w:p>
        </w:tc>
        <w:tc>
          <w:tcPr>
            <w:tcW w:w="2338" w:type="dxa"/>
          </w:tcPr>
          <w:p>
            <w:pPr>
              <w:pStyle w:val="17"/>
              <w:rPr>
                <w:sz w:val="16"/>
              </w:rPr>
            </w:pPr>
          </w:p>
        </w:tc>
        <w:tc>
          <w:tcPr>
            <w:tcW w:w="2338" w:type="dxa"/>
          </w:tcPr>
          <w:p>
            <w:pPr>
              <w:pStyle w:val="17"/>
              <w:rPr>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2" w:hRule="atLeast"/>
        </w:trPr>
        <w:tc>
          <w:tcPr>
            <w:tcW w:w="1568" w:type="dxa"/>
          </w:tcPr>
          <w:p>
            <w:pPr>
              <w:pStyle w:val="17"/>
              <w:rPr>
                <w:sz w:val="16"/>
              </w:rPr>
            </w:pPr>
          </w:p>
        </w:tc>
        <w:tc>
          <w:tcPr>
            <w:tcW w:w="2338" w:type="dxa"/>
          </w:tcPr>
          <w:p>
            <w:pPr>
              <w:pStyle w:val="17"/>
              <w:rPr>
                <w:sz w:val="16"/>
              </w:rPr>
            </w:pPr>
          </w:p>
        </w:tc>
        <w:tc>
          <w:tcPr>
            <w:tcW w:w="2338" w:type="dxa"/>
          </w:tcPr>
          <w:p>
            <w:pPr>
              <w:pStyle w:val="17"/>
              <w:rPr>
                <w:sz w:val="16"/>
              </w:rPr>
            </w:pPr>
          </w:p>
        </w:tc>
        <w:tc>
          <w:tcPr>
            <w:tcW w:w="2338" w:type="dxa"/>
          </w:tcPr>
          <w:p>
            <w:pPr>
              <w:pStyle w:val="17"/>
              <w:rPr>
                <w:sz w:val="16"/>
              </w:rPr>
            </w:pPr>
          </w:p>
        </w:tc>
      </w:tr>
    </w:tbl>
    <w:p>
      <w:pPr>
        <w:spacing w:before="82"/>
        <w:ind w:left="1382"/>
        <w:rPr>
          <w:i/>
        </w:rPr>
      </w:pPr>
      <w:r>
        <w:rPr>
          <w:i/>
          <w:color w:val="221F1F"/>
        </w:rPr>
        <w:t>(If none</w:t>
      </w:r>
      <w:r>
        <w:rPr>
          <w:i/>
          <w:color w:val="221F1F"/>
          <w:spacing w:val="-3"/>
        </w:rPr>
        <w:t xml:space="preserve"> </w:t>
      </w:r>
      <w:r>
        <w:rPr>
          <w:i/>
          <w:color w:val="221F1F"/>
        </w:rPr>
        <w:t>has been</w:t>
      </w:r>
      <w:r>
        <w:rPr>
          <w:i/>
          <w:color w:val="221F1F"/>
          <w:spacing w:val="-1"/>
        </w:rPr>
        <w:t xml:space="preserve"> </w:t>
      </w:r>
      <w:r>
        <w:rPr>
          <w:i/>
          <w:color w:val="221F1F"/>
        </w:rPr>
        <w:t>paid</w:t>
      </w:r>
      <w:r>
        <w:rPr>
          <w:i/>
          <w:color w:val="221F1F"/>
          <w:spacing w:val="-1"/>
        </w:rPr>
        <w:t xml:space="preserve"> </w:t>
      </w:r>
      <w:r>
        <w:rPr>
          <w:i/>
          <w:color w:val="221F1F"/>
        </w:rPr>
        <w:t>or</w:t>
      </w:r>
      <w:r>
        <w:rPr>
          <w:i/>
          <w:color w:val="221F1F"/>
          <w:spacing w:val="-1"/>
        </w:rPr>
        <w:t xml:space="preserve"> </w:t>
      </w:r>
      <w:r>
        <w:rPr>
          <w:i/>
          <w:color w:val="221F1F"/>
        </w:rPr>
        <w:t>is</w:t>
      </w:r>
      <w:r>
        <w:rPr>
          <w:i/>
          <w:color w:val="221F1F"/>
          <w:spacing w:val="-3"/>
        </w:rPr>
        <w:t xml:space="preserve"> </w:t>
      </w:r>
      <w:r>
        <w:rPr>
          <w:i/>
          <w:color w:val="221F1F"/>
        </w:rPr>
        <w:t>to</w:t>
      </w:r>
      <w:r>
        <w:rPr>
          <w:i/>
          <w:color w:val="221F1F"/>
          <w:spacing w:val="-1"/>
        </w:rPr>
        <w:t xml:space="preserve"> </w:t>
      </w:r>
      <w:r>
        <w:rPr>
          <w:i/>
          <w:color w:val="221F1F"/>
        </w:rPr>
        <w:t>be</w:t>
      </w:r>
      <w:r>
        <w:rPr>
          <w:i/>
          <w:color w:val="221F1F"/>
          <w:spacing w:val="-2"/>
        </w:rPr>
        <w:t xml:space="preserve"> </w:t>
      </w:r>
      <w:r>
        <w:rPr>
          <w:i/>
          <w:color w:val="221F1F"/>
        </w:rPr>
        <w:t>paid,</w:t>
      </w:r>
      <w:r>
        <w:rPr>
          <w:i/>
          <w:color w:val="221F1F"/>
          <w:spacing w:val="-1"/>
        </w:rPr>
        <w:t xml:space="preserve"> </w:t>
      </w:r>
      <w:r>
        <w:rPr>
          <w:i/>
          <w:color w:val="221F1F"/>
        </w:rPr>
        <w:t>indicate</w:t>
      </w:r>
      <w:r>
        <w:rPr>
          <w:i/>
          <w:color w:val="221F1F"/>
          <w:spacing w:val="-1"/>
        </w:rPr>
        <w:t xml:space="preserve"> </w:t>
      </w:r>
      <w:r>
        <w:rPr>
          <w:i/>
          <w:color w:val="221F1F"/>
        </w:rPr>
        <w:t>“none.”)</w:t>
      </w:r>
    </w:p>
    <w:p>
      <w:pPr>
        <w:pStyle w:val="7"/>
        <w:spacing w:before="10"/>
        <w:rPr>
          <w:i/>
          <w:sz w:val="20"/>
        </w:rPr>
      </w:pPr>
    </w:p>
    <w:p>
      <w:pPr>
        <w:pStyle w:val="16"/>
        <w:numPr>
          <w:ilvl w:val="0"/>
          <w:numId w:val="54"/>
        </w:numPr>
        <w:tabs>
          <w:tab w:val="left" w:pos="1376"/>
        </w:tabs>
        <w:spacing w:line="230" w:lineRule="auto"/>
        <w:ind w:left="1382" w:right="715" w:hanging="562"/>
        <w:jc w:val="both"/>
        <w:rPr>
          <w:color w:val="221F1F"/>
        </w:rPr>
      </w:pPr>
      <w:r>
        <w:rPr>
          <w:color w:val="221F1F"/>
          <w:spacing w:val="-1"/>
          <w:u w:val="single" w:color="221F1F"/>
        </w:rPr>
        <w:t>Binding</w:t>
      </w:r>
      <w:r>
        <w:rPr>
          <w:color w:val="221F1F"/>
          <w:spacing w:val="-24"/>
          <w:u w:val="single" w:color="221F1F"/>
        </w:rPr>
        <w:t xml:space="preserve"> </w:t>
      </w:r>
      <w:r>
        <w:rPr>
          <w:color w:val="221F1F"/>
          <w:spacing w:val="-1"/>
          <w:u w:val="single" w:color="221F1F"/>
        </w:rPr>
        <w:t>Contract</w:t>
      </w:r>
      <w:r>
        <w:rPr>
          <w:color w:val="221F1F"/>
          <w:spacing w:val="-1"/>
        </w:rPr>
        <w:t>:</w:t>
      </w:r>
      <w:r>
        <w:rPr>
          <w:color w:val="221F1F"/>
          <w:spacing w:val="-26"/>
        </w:rPr>
        <w:t xml:space="preserve"> </w:t>
      </w:r>
      <w:r>
        <w:rPr>
          <w:color w:val="221F1F"/>
          <w:spacing w:val="-1"/>
        </w:rPr>
        <w:t>We</w:t>
      </w:r>
      <w:r>
        <w:rPr>
          <w:color w:val="221F1F"/>
          <w:spacing w:val="-31"/>
        </w:rPr>
        <w:t xml:space="preserve"> </w:t>
      </w:r>
      <w:r>
        <w:rPr>
          <w:color w:val="221F1F"/>
          <w:spacing w:val="-1"/>
        </w:rPr>
        <w:t>understand</w:t>
      </w:r>
      <w:r>
        <w:rPr>
          <w:color w:val="221F1F"/>
          <w:spacing w:val="-24"/>
        </w:rPr>
        <w:t xml:space="preserve"> </w:t>
      </w:r>
      <w:r>
        <w:rPr>
          <w:color w:val="221F1F"/>
          <w:spacing w:val="-1"/>
        </w:rPr>
        <w:t>that</w:t>
      </w:r>
      <w:r>
        <w:rPr>
          <w:color w:val="221F1F"/>
          <w:spacing w:val="-20"/>
        </w:rPr>
        <w:t xml:space="preserve"> </w:t>
      </w:r>
      <w:r>
        <w:rPr>
          <w:color w:val="221F1F"/>
          <w:spacing w:val="-1"/>
        </w:rPr>
        <w:t>this</w:t>
      </w:r>
      <w:r>
        <w:rPr>
          <w:color w:val="221F1F"/>
          <w:spacing w:val="-26"/>
        </w:rPr>
        <w:t xml:space="preserve"> </w:t>
      </w:r>
      <w:r>
        <w:rPr>
          <w:color w:val="221F1F"/>
          <w:spacing w:val="-1"/>
        </w:rPr>
        <w:t>Tender,</w:t>
      </w:r>
      <w:r>
        <w:rPr>
          <w:color w:val="221F1F"/>
          <w:spacing w:val="-26"/>
        </w:rPr>
        <w:t xml:space="preserve"> </w:t>
      </w:r>
      <w:r>
        <w:rPr>
          <w:color w:val="221F1F"/>
          <w:spacing w:val="-1"/>
        </w:rPr>
        <w:t>together</w:t>
      </w:r>
      <w:r>
        <w:rPr>
          <w:color w:val="221F1F"/>
          <w:spacing w:val="-20"/>
        </w:rPr>
        <w:t xml:space="preserve"> </w:t>
      </w:r>
      <w:r>
        <w:rPr>
          <w:color w:val="221F1F"/>
          <w:spacing w:val="-1"/>
        </w:rPr>
        <w:t>with</w:t>
      </w:r>
      <w:r>
        <w:rPr>
          <w:color w:val="221F1F"/>
          <w:spacing w:val="-21"/>
        </w:rPr>
        <w:t xml:space="preserve"> </w:t>
      </w:r>
      <w:r>
        <w:rPr>
          <w:color w:val="221F1F"/>
          <w:spacing w:val="-1"/>
        </w:rPr>
        <w:t>your</w:t>
      </w:r>
      <w:r>
        <w:rPr>
          <w:color w:val="221F1F"/>
          <w:spacing w:val="-21"/>
        </w:rPr>
        <w:t xml:space="preserve"> </w:t>
      </w:r>
      <w:r>
        <w:rPr>
          <w:color w:val="221F1F"/>
        </w:rPr>
        <w:t>written</w:t>
      </w:r>
      <w:r>
        <w:rPr>
          <w:color w:val="221F1F"/>
          <w:spacing w:val="-21"/>
        </w:rPr>
        <w:t xml:space="preserve"> </w:t>
      </w:r>
      <w:r>
        <w:rPr>
          <w:color w:val="221F1F"/>
        </w:rPr>
        <w:t>acceptance</w:t>
      </w:r>
      <w:r>
        <w:rPr>
          <w:color w:val="221F1F"/>
          <w:spacing w:val="-20"/>
        </w:rPr>
        <w:t xml:space="preserve"> </w:t>
      </w:r>
      <w:r>
        <w:rPr>
          <w:color w:val="221F1F"/>
        </w:rPr>
        <w:t>thereof</w:t>
      </w:r>
      <w:r>
        <w:rPr>
          <w:color w:val="221F1F"/>
          <w:spacing w:val="-19"/>
        </w:rPr>
        <w:t xml:space="preserve"> </w:t>
      </w:r>
      <w:r>
        <w:rPr>
          <w:color w:val="221F1F"/>
        </w:rPr>
        <w:t>included</w:t>
      </w:r>
      <w:r>
        <w:rPr>
          <w:color w:val="221F1F"/>
          <w:spacing w:val="-10"/>
        </w:rPr>
        <w:t xml:space="preserve"> </w:t>
      </w:r>
      <w:r>
        <w:rPr>
          <w:color w:val="221F1F"/>
        </w:rPr>
        <w:t>in</w:t>
      </w:r>
      <w:r>
        <w:rPr>
          <w:color w:val="221F1F"/>
          <w:spacing w:val="-53"/>
        </w:rPr>
        <w:t xml:space="preserve"> </w:t>
      </w:r>
      <w:r>
        <w:rPr>
          <w:color w:val="221F1F"/>
        </w:rPr>
        <w:t>your Letter of Acceptance, shall constitute a binding contract between us, until a formal contract is</w:t>
      </w:r>
      <w:r>
        <w:rPr>
          <w:color w:val="221F1F"/>
          <w:spacing w:val="1"/>
        </w:rPr>
        <w:t xml:space="preserve"> </w:t>
      </w:r>
      <w:r>
        <w:rPr>
          <w:color w:val="221F1F"/>
        </w:rPr>
        <w:t>prepared</w:t>
      </w:r>
      <w:r>
        <w:rPr>
          <w:color w:val="221F1F"/>
          <w:spacing w:val="-23"/>
        </w:rPr>
        <w:t xml:space="preserve"> </w:t>
      </w:r>
      <w:r>
        <w:rPr>
          <w:color w:val="221F1F"/>
        </w:rPr>
        <w:t>and</w:t>
      </w:r>
      <w:r>
        <w:rPr>
          <w:color w:val="221F1F"/>
          <w:spacing w:val="-24"/>
        </w:rPr>
        <w:t xml:space="preserve"> </w:t>
      </w:r>
      <w:r>
        <w:rPr>
          <w:color w:val="221F1F"/>
        </w:rPr>
        <w:t>executed;</w:t>
      </w:r>
    </w:p>
    <w:p>
      <w:pPr>
        <w:pStyle w:val="7"/>
        <w:rPr>
          <w:sz w:val="21"/>
        </w:rPr>
      </w:pPr>
    </w:p>
    <w:p>
      <w:pPr>
        <w:pStyle w:val="16"/>
        <w:numPr>
          <w:ilvl w:val="0"/>
          <w:numId w:val="54"/>
        </w:numPr>
        <w:tabs>
          <w:tab w:val="left" w:pos="1376"/>
        </w:tabs>
        <w:spacing w:line="232" w:lineRule="auto"/>
        <w:ind w:left="1382" w:right="713" w:hanging="562"/>
        <w:jc w:val="both"/>
        <w:rPr>
          <w:color w:val="221F1F"/>
        </w:rPr>
      </w:pPr>
      <w:r>
        <w:rPr>
          <w:color w:val="221F1F"/>
          <w:spacing w:val="-1"/>
          <w:u w:val="single" w:color="221F1F"/>
        </w:rPr>
        <w:t>Not</w:t>
      </w:r>
      <w:r>
        <w:rPr>
          <w:color w:val="221F1F"/>
          <w:spacing w:val="-11"/>
          <w:u w:val="single" w:color="221F1F"/>
        </w:rPr>
        <w:t xml:space="preserve"> </w:t>
      </w:r>
      <w:r>
        <w:rPr>
          <w:color w:val="221F1F"/>
          <w:spacing w:val="-1"/>
          <w:u w:val="single" w:color="221F1F"/>
        </w:rPr>
        <w:t>Bound</w:t>
      </w:r>
      <w:r>
        <w:rPr>
          <w:color w:val="221F1F"/>
          <w:spacing w:val="-15"/>
          <w:u w:val="single" w:color="221F1F"/>
        </w:rPr>
        <w:t xml:space="preserve"> </w:t>
      </w:r>
      <w:r>
        <w:rPr>
          <w:color w:val="221F1F"/>
          <w:spacing w:val="-1"/>
          <w:u w:val="single" w:color="221F1F"/>
        </w:rPr>
        <w:t>to</w:t>
      </w:r>
      <w:r>
        <w:rPr>
          <w:color w:val="221F1F"/>
          <w:spacing w:val="-29"/>
          <w:u w:val="single" w:color="221F1F"/>
        </w:rPr>
        <w:t xml:space="preserve"> </w:t>
      </w:r>
      <w:r>
        <w:rPr>
          <w:color w:val="221F1F"/>
          <w:spacing w:val="-1"/>
          <w:u w:val="single" w:color="221F1F"/>
        </w:rPr>
        <w:t>Accept</w:t>
      </w:r>
      <w:r>
        <w:rPr>
          <w:color w:val="221F1F"/>
          <w:spacing w:val="-1"/>
        </w:rPr>
        <w:t>:</w:t>
      </w:r>
      <w:r>
        <w:rPr>
          <w:color w:val="221F1F"/>
          <w:spacing w:val="-18"/>
        </w:rPr>
        <w:t xml:space="preserve"> </w:t>
      </w:r>
      <w:r>
        <w:rPr>
          <w:color w:val="221F1F"/>
          <w:spacing w:val="-1"/>
        </w:rPr>
        <w:t>We</w:t>
      </w:r>
      <w:r>
        <w:rPr>
          <w:color w:val="221F1F"/>
          <w:spacing w:val="-21"/>
        </w:rPr>
        <w:t xml:space="preserve"> </w:t>
      </w:r>
      <w:r>
        <w:rPr>
          <w:color w:val="221F1F"/>
          <w:spacing w:val="-1"/>
        </w:rPr>
        <w:t>understand</w:t>
      </w:r>
      <w:r>
        <w:rPr>
          <w:color w:val="221F1F"/>
          <w:spacing w:val="-12"/>
        </w:rPr>
        <w:t xml:space="preserve"> </w:t>
      </w:r>
      <w:r>
        <w:rPr>
          <w:color w:val="221F1F"/>
          <w:spacing w:val="-1"/>
        </w:rPr>
        <w:t>that</w:t>
      </w:r>
      <w:r>
        <w:rPr>
          <w:color w:val="221F1F"/>
          <w:spacing w:val="-13"/>
        </w:rPr>
        <w:t xml:space="preserve"> </w:t>
      </w:r>
      <w:r>
        <w:rPr>
          <w:color w:val="221F1F"/>
          <w:spacing w:val="-1"/>
        </w:rPr>
        <w:t>you</w:t>
      </w:r>
      <w:r>
        <w:rPr>
          <w:color w:val="221F1F"/>
          <w:spacing w:val="-12"/>
        </w:rPr>
        <w:t xml:space="preserve"> </w:t>
      </w:r>
      <w:r>
        <w:rPr>
          <w:color w:val="221F1F"/>
          <w:spacing w:val="-1"/>
        </w:rPr>
        <w:t>are</w:t>
      </w:r>
      <w:r>
        <w:rPr>
          <w:color w:val="221F1F"/>
          <w:spacing w:val="-14"/>
        </w:rPr>
        <w:t xml:space="preserve"> </w:t>
      </w:r>
      <w:r>
        <w:rPr>
          <w:color w:val="221F1F"/>
          <w:spacing w:val="-1"/>
        </w:rPr>
        <w:t>not</w:t>
      </w:r>
      <w:r>
        <w:rPr>
          <w:color w:val="221F1F"/>
          <w:spacing w:val="-11"/>
        </w:rPr>
        <w:t xml:space="preserve"> </w:t>
      </w:r>
      <w:r>
        <w:rPr>
          <w:color w:val="221F1F"/>
          <w:spacing w:val="-1"/>
        </w:rPr>
        <w:t>bound</w:t>
      </w:r>
      <w:r>
        <w:rPr>
          <w:color w:val="221F1F"/>
          <w:spacing w:val="-12"/>
        </w:rPr>
        <w:t xml:space="preserve"> </w:t>
      </w:r>
      <w:r>
        <w:rPr>
          <w:color w:val="221F1F"/>
          <w:spacing w:val="-1"/>
        </w:rPr>
        <w:t>to</w:t>
      </w:r>
      <w:r>
        <w:rPr>
          <w:color w:val="221F1F"/>
          <w:spacing w:val="-12"/>
        </w:rPr>
        <w:t xml:space="preserve"> </w:t>
      </w:r>
      <w:r>
        <w:rPr>
          <w:color w:val="221F1F"/>
        </w:rPr>
        <w:t>accept</w:t>
      </w:r>
      <w:r>
        <w:rPr>
          <w:color w:val="221F1F"/>
          <w:spacing w:val="-13"/>
        </w:rPr>
        <w:t xml:space="preserve"> </w:t>
      </w:r>
      <w:r>
        <w:rPr>
          <w:color w:val="221F1F"/>
        </w:rPr>
        <w:t>the</w:t>
      </w:r>
      <w:r>
        <w:rPr>
          <w:color w:val="221F1F"/>
          <w:spacing w:val="-12"/>
        </w:rPr>
        <w:t xml:space="preserve"> </w:t>
      </w:r>
      <w:r>
        <w:rPr>
          <w:color w:val="221F1F"/>
        </w:rPr>
        <w:t>lowest</w:t>
      </w:r>
      <w:r>
        <w:rPr>
          <w:color w:val="221F1F"/>
          <w:spacing w:val="-13"/>
        </w:rPr>
        <w:t xml:space="preserve"> </w:t>
      </w:r>
      <w:r>
        <w:rPr>
          <w:color w:val="221F1F"/>
        </w:rPr>
        <w:t>evaluated</w:t>
      </w:r>
      <w:r>
        <w:rPr>
          <w:color w:val="221F1F"/>
          <w:spacing w:val="-14"/>
        </w:rPr>
        <w:t xml:space="preserve"> </w:t>
      </w:r>
      <w:r>
        <w:rPr>
          <w:color w:val="221F1F"/>
        </w:rPr>
        <w:t>cost</w:t>
      </w:r>
      <w:r>
        <w:rPr>
          <w:color w:val="221F1F"/>
          <w:spacing w:val="-18"/>
        </w:rPr>
        <w:t xml:space="preserve"> </w:t>
      </w:r>
      <w:r>
        <w:rPr>
          <w:color w:val="221F1F"/>
        </w:rPr>
        <w:t>Tender,</w:t>
      </w:r>
      <w:r>
        <w:rPr>
          <w:color w:val="221F1F"/>
          <w:spacing w:val="-19"/>
        </w:rPr>
        <w:t xml:space="preserve"> </w:t>
      </w:r>
      <w:r>
        <w:rPr>
          <w:color w:val="221F1F"/>
        </w:rPr>
        <w:t>the</w:t>
      </w:r>
      <w:r>
        <w:rPr>
          <w:color w:val="221F1F"/>
          <w:spacing w:val="-52"/>
        </w:rPr>
        <w:t xml:space="preserve"> </w:t>
      </w:r>
      <w:r>
        <w:rPr>
          <w:color w:val="221F1F"/>
        </w:rPr>
        <w:t>Most</w:t>
      </w:r>
      <w:r>
        <w:rPr>
          <w:color w:val="221F1F"/>
          <w:spacing w:val="-36"/>
        </w:rPr>
        <w:t xml:space="preserve"> </w:t>
      </w:r>
      <w:r>
        <w:rPr>
          <w:color w:val="221F1F"/>
        </w:rPr>
        <w:t>Advantageous</w:t>
      </w:r>
      <w:r>
        <w:rPr>
          <w:color w:val="221F1F"/>
          <w:spacing w:val="-27"/>
        </w:rPr>
        <w:t xml:space="preserve"> </w:t>
      </w:r>
      <w:r>
        <w:rPr>
          <w:color w:val="221F1F"/>
        </w:rPr>
        <w:t>Tender or</w:t>
      </w:r>
      <w:r>
        <w:rPr>
          <w:color w:val="221F1F"/>
          <w:spacing w:val="-21"/>
        </w:rPr>
        <w:t xml:space="preserve"> </w:t>
      </w:r>
      <w:r>
        <w:rPr>
          <w:color w:val="221F1F"/>
        </w:rPr>
        <w:t>any</w:t>
      </w:r>
      <w:r>
        <w:rPr>
          <w:color w:val="221F1F"/>
          <w:spacing w:val="-26"/>
        </w:rPr>
        <w:t xml:space="preserve"> </w:t>
      </w:r>
      <w:r>
        <w:rPr>
          <w:color w:val="221F1F"/>
        </w:rPr>
        <w:t>other</w:t>
      </w:r>
      <w:r>
        <w:rPr>
          <w:color w:val="221F1F"/>
          <w:spacing w:val="-28"/>
        </w:rPr>
        <w:t xml:space="preserve"> </w:t>
      </w:r>
      <w:r>
        <w:rPr>
          <w:color w:val="221F1F"/>
        </w:rPr>
        <w:t>Tender</w:t>
      </w:r>
      <w:r>
        <w:rPr>
          <w:color w:val="221F1F"/>
          <w:spacing w:val="-25"/>
        </w:rPr>
        <w:t xml:space="preserve"> </w:t>
      </w:r>
      <w:r>
        <w:rPr>
          <w:color w:val="221F1F"/>
        </w:rPr>
        <w:t>that</w:t>
      </w:r>
      <w:r>
        <w:rPr>
          <w:color w:val="221F1F"/>
          <w:spacing w:val="-23"/>
        </w:rPr>
        <w:t xml:space="preserve"> </w:t>
      </w:r>
      <w:r>
        <w:rPr>
          <w:color w:val="221F1F"/>
        </w:rPr>
        <w:t>you</w:t>
      </w:r>
      <w:r>
        <w:rPr>
          <w:color w:val="221F1F"/>
          <w:spacing w:val="-24"/>
        </w:rPr>
        <w:t xml:space="preserve"> </w:t>
      </w:r>
      <w:r>
        <w:rPr>
          <w:color w:val="221F1F"/>
        </w:rPr>
        <w:t>may</w:t>
      </w:r>
      <w:r>
        <w:rPr>
          <w:color w:val="221F1F"/>
          <w:spacing w:val="-27"/>
        </w:rPr>
        <w:t xml:space="preserve"> </w:t>
      </w:r>
      <w:r>
        <w:rPr>
          <w:color w:val="221F1F"/>
        </w:rPr>
        <w:t>receive;</w:t>
      </w:r>
    </w:p>
    <w:p>
      <w:pPr>
        <w:pStyle w:val="7"/>
        <w:spacing w:before="2"/>
        <w:rPr>
          <w:sz w:val="21"/>
        </w:rPr>
      </w:pPr>
    </w:p>
    <w:p>
      <w:pPr>
        <w:pStyle w:val="16"/>
        <w:numPr>
          <w:ilvl w:val="0"/>
          <w:numId w:val="54"/>
        </w:numPr>
        <w:tabs>
          <w:tab w:val="left" w:pos="1376"/>
        </w:tabs>
        <w:spacing w:line="230" w:lineRule="auto"/>
        <w:ind w:left="1382" w:right="714" w:hanging="564"/>
        <w:jc w:val="both"/>
        <w:rPr>
          <w:color w:val="221F1F"/>
        </w:rPr>
      </w:pPr>
      <w:r>
        <w:rPr>
          <w:color w:val="221F1F"/>
          <w:spacing w:val="-1"/>
          <w:u w:val="single" w:color="221F1F"/>
        </w:rPr>
        <w:t>Fraud</w:t>
      </w:r>
      <w:r>
        <w:rPr>
          <w:color w:val="221F1F"/>
          <w:spacing w:val="-7"/>
          <w:u w:val="single" w:color="221F1F"/>
        </w:rPr>
        <w:t xml:space="preserve"> </w:t>
      </w:r>
      <w:r>
        <w:rPr>
          <w:color w:val="221F1F"/>
          <w:spacing w:val="-1"/>
          <w:u w:val="single" w:color="221F1F"/>
        </w:rPr>
        <w:t>and</w:t>
      </w:r>
      <w:r>
        <w:rPr>
          <w:color w:val="221F1F"/>
          <w:spacing w:val="-7"/>
          <w:u w:val="single" w:color="221F1F"/>
        </w:rPr>
        <w:t xml:space="preserve"> </w:t>
      </w:r>
      <w:r>
        <w:rPr>
          <w:color w:val="221F1F"/>
          <w:spacing w:val="-1"/>
          <w:u w:val="single" w:color="221F1F"/>
        </w:rPr>
        <w:t>Corruption:</w:t>
      </w:r>
      <w:r>
        <w:rPr>
          <w:color w:val="221F1F"/>
          <w:spacing w:val="-9"/>
        </w:rPr>
        <w:t xml:space="preserve"> </w:t>
      </w:r>
      <w:r>
        <w:rPr>
          <w:color w:val="221F1F"/>
        </w:rPr>
        <w:t>We</w:t>
      </w:r>
      <w:r>
        <w:rPr>
          <w:color w:val="221F1F"/>
          <w:spacing w:val="-17"/>
        </w:rPr>
        <w:t xml:space="preserve"> </w:t>
      </w:r>
      <w:r>
        <w:rPr>
          <w:color w:val="221F1F"/>
        </w:rPr>
        <w:t>hereby</w:t>
      </w:r>
      <w:r>
        <w:rPr>
          <w:color w:val="221F1F"/>
          <w:spacing w:val="-8"/>
        </w:rPr>
        <w:t xml:space="preserve"> </w:t>
      </w:r>
      <w:r>
        <w:rPr>
          <w:color w:val="221F1F"/>
        </w:rPr>
        <w:t>certify</w:t>
      </w:r>
      <w:r>
        <w:rPr>
          <w:color w:val="221F1F"/>
          <w:spacing w:val="-9"/>
        </w:rPr>
        <w:t xml:space="preserve"> </w:t>
      </w:r>
      <w:r>
        <w:rPr>
          <w:color w:val="221F1F"/>
        </w:rPr>
        <w:t>that</w:t>
      </w:r>
      <w:r>
        <w:rPr>
          <w:color w:val="221F1F"/>
          <w:spacing w:val="-4"/>
        </w:rPr>
        <w:t xml:space="preserve"> </w:t>
      </w:r>
      <w:r>
        <w:rPr>
          <w:color w:val="221F1F"/>
        </w:rPr>
        <w:t>we</w:t>
      </w:r>
      <w:r>
        <w:rPr>
          <w:color w:val="221F1F"/>
          <w:spacing w:val="-7"/>
        </w:rPr>
        <w:t xml:space="preserve"> </w:t>
      </w:r>
      <w:r>
        <w:rPr>
          <w:color w:val="221F1F"/>
        </w:rPr>
        <w:t>have</w:t>
      </w:r>
      <w:r>
        <w:rPr>
          <w:color w:val="221F1F"/>
          <w:spacing w:val="-6"/>
        </w:rPr>
        <w:t xml:space="preserve"> </w:t>
      </w:r>
      <w:r>
        <w:rPr>
          <w:color w:val="221F1F"/>
        </w:rPr>
        <w:t>taken</w:t>
      </w:r>
      <w:r>
        <w:rPr>
          <w:color w:val="221F1F"/>
          <w:spacing w:val="-7"/>
        </w:rPr>
        <w:t xml:space="preserve"> </w:t>
      </w:r>
      <w:r>
        <w:rPr>
          <w:color w:val="221F1F"/>
        </w:rPr>
        <w:t>steps</w:t>
      </w:r>
      <w:r>
        <w:rPr>
          <w:color w:val="221F1F"/>
          <w:spacing w:val="-6"/>
        </w:rPr>
        <w:t xml:space="preserve"> </w:t>
      </w:r>
      <w:r>
        <w:rPr>
          <w:color w:val="221F1F"/>
        </w:rPr>
        <w:t>to</w:t>
      </w:r>
      <w:r>
        <w:rPr>
          <w:color w:val="221F1F"/>
          <w:spacing w:val="-6"/>
        </w:rPr>
        <w:t xml:space="preserve"> </w:t>
      </w:r>
      <w:r>
        <w:rPr>
          <w:color w:val="221F1F"/>
        </w:rPr>
        <w:t>ensure</w:t>
      </w:r>
      <w:r>
        <w:rPr>
          <w:color w:val="221F1F"/>
          <w:spacing w:val="-7"/>
        </w:rPr>
        <w:t xml:space="preserve"> </w:t>
      </w:r>
      <w:r>
        <w:rPr>
          <w:color w:val="221F1F"/>
        </w:rPr>
        <w:t>that</w:t>
      </w:r>
      <w:r>
        <w:rPr>
          <w:color w:val="221F1F"/>
          <w:spacing w:val="-5"/>
        </w:rPr>
        <w:t xml:space="preserve"> </w:t>
      </w:r>
      <w:r>
        <w:rPr>
          <w:color w:val="221F1F"/>
        </w:rPr>
        <w:t>no</w:t>
      </w:r>
      <w:r>
        <w:rPr>
          <w:color w:val="221F1F"/>
          <w:spacing w:val="-10"/>
        </w:rPr>
        <w:t xml:space="preserve"> </w:t>
      </w:r>
      <w:r>
        <w:rPr>
          <w:color w:val="221F1F"/>
        </w:rPr>
        <w:t>person</w:t>
      </w:r>
      <w:r>
        <w:rPr>
          <w:color w:val="221F1F"/>
          <w:spacing w:val="-6"/>
        </w:rPr>
        <w:t xml:space="preserve"> </w:t>
      </w:r>
      <w:r>
        <w:rPr>
          <w:color w:val="221F1F"/>
        </w:rPr>
        <w:t>acting</w:t>
      </w:r>
      <w:r>
        <w:rPr>
          <w:color w:val="221F1F"/>
          <w:spacing w:val="-9"/>
        </w:rPr>
        <w:t xml:space="preserve"> </w:t>
      </w:r>
      <w:r>
        <w:rPr>
          <w:color w:val="221F1F"/>
        </w:rPr>
        <w:t>for</w:t>
      </w:r>
      <w:r>
        <w:rPr>
          <w:color w:val="221F1F"/>
          <w:spacing w:val="-5"/>
        </w:rPr>
        <w:t xml:space="preserve"> </w:t>
      </w:r>
      <w:r>
        <w:rPr>
          <w:color w:val="221F1F"/>
        </w:rPr>
        <w:t>us</w:t>
      </w:r>
      <w:r>
        <w:rPr>
          <w:color w:val="221F1F"/>
          <w:spacing w:val="-7"/>
        </w:rPr>
        <w:t xml:space="preserve"> </w:t>
      </w:r>
      <w:r>
        <w:rPr>
          <w:color w:val="221F1F"/>
        </w:rPr>
        <w:t>or</w:t>
      </w:r>
      <w:r>
        <w:rPr>
          <w:color w:val="221F1F"/>
          <w:spacing w:val="-52"/>
        </w:rPr>
        <w:t xml:space="preserve"> </w:t>
      </w:r>
      <w:r>
        <w:rPr>
          <w:color w:val="221F1F"/>
        </w:rPr>
        <w:t>on</w:t>
      </w:r>
      <w:r>
        <w:rPr>
          <w:color w:val="221F1F"/>
          <w:spacing w:val="-23"/>
        </w:rPr>
        <w:t xml:space="preserve"> </w:t>
      </w:r>
      <w:r>
        <w:rPr>
          <w:color w:val="221F1F"/>
        </w:rPr>
        <w:t>our</w:t>
      </w:r>
      <w:r>
        <w:rPr>
          <w:color w:val="221F1F"/>
          <w:spacing w:val="-23"/>
        </w:rPr>
        <w:t xml:space="preserve"> </w:t>
      </w:r>
      <w:r>
        <w:rPr>
          <w:color w:val="221F1F"/>
        </w:rPr>
        <w:t>behalf</w:t>
      </w:r>
      <w:r>
        <w:rPr>
          <w:color w:val="221F1F"/>
          <w:spacing w:val="-23"/>
        </w:rPr>
        <w:t xml:space="preserve"> </w:t>
      </w:r>
      <w:r>
        <w:rPr>
          <w:color w:val="221F1F"/>
        </w:rPr>
        <w:t>engages</w:t>
      </w:r>
      <w:r>
        <w:rPr>
          <w:color w:val="221F1F"/>
          <w:spacing w:val="-23"/>
        </w:rPr>
        <w:t xml:space="preserve"> </w:t>
      </w:r>
      <w:r>
        <w:rPr>
          <w:color w:val="221F1F"/>
        </w:rPr>
        <w:t>in</w:t>
      </w:r>
      <w:r>
        <w:rPr>
          <w:color w:val="221F1F"/>
          <w:spacing w:val="-24"/>
        </w:rPr>
        <w:t xml:space="preserve"> </w:t>
      </w:r>
      <w:r>
        <w:rPr>
          <w:color w:val="221F1F"/>
        </w:rPr>
        <w:t>any</w:t>
      </w:r>
      <w:r>
        <w:rPr>
          <w:color w:val="221F1F"/>
          <w:spacing w:val="-26"/>
        </w:rPr>
        <w:t xml:space="preserve"> </w:t>
      </w:r>
      <w:r>
        <w:rPr>
          <w:color w:val="221F1F"/>
        </w:rPr>
        <w:t>type</w:t>
      </w:r>
      <w:r>
        <w:rPr>
          <w:color w:val="221F1F"/>
          <w:spacing w:val="-24"/>
        </w:rPr>
        <w:t xml:space="preserve"> </w:t>
      </w:r>
      <w:r>
        <w:rPr>
          <w:color w:val="221F1F"/>
        </w:rPr>
        <w:t>of</w:t>
      </w:r>
      <w:r>
        <w:rPr>
          <w:color w:val="221F1F"/>
          <w:spacing w:val="-23"/>
        </w:rPr>
        <w:t xml:space="preserve"> </w:t>
      </w:r>
      <w:r>
        <w:rPr>
          <w:color w:val="221F1F"/>
        </w:rPr>
        <w:t>Fraud</w:t>
      </w:r>
      <w:r>
        <w:rPr>
          <w:color w:val="221F1F"/>
          <w:spacing w:val="-24"/>
        </w:rPr>
        <w:t xml:space="preserve"> </w:t>
      </w:r>
      <w:r>
        <w:rPr>
          <w:color w:val="221F1F"/>
        </w:rPr>
        <w:t>and</w:t>
      </w:r>
      <w:r>
        <w:rPr>
          <w:color w:val="221F1F"/>
          <w:spacing w:val="-24"/>
        </w:rPr>
        <w:t xml:space="preserve"> </w:t>
      </w:r>
      <w:r>
        <w:rPr>
          <w:color w:val="221F1F"/>
        </w:rPr>
        <w:t>Corruption;</w:t>
      </w:r>
    </w:p>
    <w:p>
      <w:pPr>
        <w:pStyle w:val="7"/>
        <w:spacing w:before="3"/>
        <w:rPr>
          <w:sz w:val="22"/>
        </w:rPr>
      </w:pPr>
    </w:p>
    <w:p>
      <w:pPr>
        <w:pStyle w:val="16"/>
        <w:numPr>
          <w:ilvl w:val="0"/>
          <w:numId w:val="54"/>
        </w:numPr>
        <w:tabs>
          <w:tab w:val="left" w:pos="1369"/>
        </w:tabs>
        <w:spacing w:line="230" w:lineRule="auto"/>
        <w:ind w:left="1375" w:right="715" w:hanging="564"/>
        <w:jc w:val="both"/>
        <w:rPr>
          <w:color w:val="221F1F"/>
        </w:rPr>
      </w:pPr>
      <w:r>
        <w:rPr>
          <w:color w:val="221F1F"/>
          <w:spacing w:val="-1"/>
          <w:u w:val="single" w:color="221F1F"/>
        </w:rPr>
        <w:t>Collusive</w:t>
      </w:r>
      <w:r>
        <w:rPr>
          <w:color w:val="221F1F"/>
          <w:spacing w:val="-11"/>
          <w:u w:val="single" w:color="221F1F"/>
        </w:rPr>
        <w:t xml:space="preserve"> </w:t>
      </w:r>
      <w:r>
        <w:rPr>
          <w:color w:val="221F1F"/>
          <w:spacing w:val="-1"/>
          <w:u w:val="single" w:color="221F1F"/>
        </w:rPr>
        <w:t>practices</w:t>
      </w:r>
      <w:r>
        <w:rPr>
          <w:color w:val="221F1F"/>
          <w:spacing w:val="-1"/>
        </w:rPr>
        <w:t>:</w:t>
      </w:r>
      <w:r>
        <w:rPr>
          <w:color w:val="221F1F"/>
          <w:spacing w:val="-18"/>
        </w:rPr>
        <w:t xml:space="preserve"> </w:t>
      </w:r>
      <w:r>
        <w:rPr>
          <w:color w:val="221F1F"/>
          <w:spacing w:val="-1"/>
        </w:rPr>
        <w:t>We</w:t>
      </w:r>
      <w:r>
        <w:rPr>
          <w:color w:val="221F1F"/>
          <w:spacing w:val="-21"/>
        </w:rPr>
        <w:t xml:space="preserve"> </w:t>
      </w:r>
      <w:r>
        <w:rPr>
          <w:color w:val="221F1F"/>
          <w:spacing w:val="-1"/>
        </w:rPr>
        <w:t>hereby</w:t>
      </w:r>
      <w:r>
        <w:rPr>
          <w:color w:val="221F1F"/>
          <w:spacing w:val="-14"/>
        </w:rPr>
        <w:t xml:space="preserve"> </w:t>
      </w:r>
      <w:r>
        <w:rPr>
          <w:color w:val="221F1F"/>
        </w:rPr>
        <w:t>certify</w:t>
      </w:r>
      <w:r>
        <w:rPr>
          <w:color w:val="221F1F"/>
          <w:spacing w:val="-14"/>
        </w:rPr>
        <w:t xml:space="preserve"> </w:t>
      </w:r>
      <w:r>
        <w:rPr>
          <w:color w:val="221F1F"/>
        </w:rPr>
        <w:t>and</w:t>
      </w:r>
      <w:r>
        <w:rPr>
          <w:color w:val="221F1F"/>
          <w:spacing w:val="-11"/>
        </w:rPr>
        <w:t xml:space="preserve"> </w:t>
      </w:r>
      <w:r>
        <w:rPr>
          <w:color w:val="221F1F"/>
        </w:rPr>
        <w:t>conﬁrm</w:t>
      </w:r>
      <w:r>
        <w:rPr>
          <w:color w:val="221F1F"/>
          <w:spacing w:val="-16"/>
        </w:rPr>
        <w:t xml:space="preserve"> </w:t>
      </w:r>
      <w:r>
        <w:rPr>
          <w:color w:val="221F1F"/>
        </w:rPr>
        <w:t>that</w:t>
      </w:r>
      <w:r>
        <w:rPr>
          <w:color w:val="221F1F"/>
          <w:spacing w:val="-13"/>
        </w:rPr>
        <w:t xml:space="preserve"> </w:t>
      </w:r>
      <w:r>
        <w:rPr>
          <w:color w:val="221F1F"/>
        </w:rPr>
        <w:t>the</w:t>
      </w:r>
      <w:r>
        <w:rPr>
          <w:color w:val="221F1F"/>
          <w:spacing w:val="-12"/>
        </w:rPr>
        <w:t xml:space="preserve"> </w:t>
      </w:r>
      <w:r>
        <w:rPr>
          <w:color w:val="221F1F"/>
        </w:rPr>
        <w:t>tender</w:t>
      </w:r>
      <w:r>
        <w:rPr>
          <w:color w:val="221F1F"/>
          <w:spacing w:val="-11"/>
        </w:rPr>
        <w:t xml:space="preserve"> </w:t>
      </w:r>
      <w:r>
        <w:rPr>
          <w:color w:val="221F1F"/>
        </w:rPr>
        <w:t>is</w:t>
      </w:r>
      <w:r>
        <w:rPr>
          <w:color w:val="221F1F"/>
          <w:spacing w:val="-11"/>
        </w:rPr>
        <w:t xml:space="preserve"> </w:t>
      </w:r>
      <w:r>
        <w:rPr>
          <w:color w:val="221F1F"/>
        </w:rPr>
        <w:t>genuine,</w:t>
      </w:r>
      <w:r>
        <w:rPr>
          <w:color w:val="221F1F"/>
          <w:spacing w:val="-13"/>
        </w:rPr>
        <w:t xml:space="preserve"> </w:t>
      </w:r>
      <w:r>
        <w:rPr>
          <w:color w:val="221F1F"/>
        </w:rPr>
        <w:t>non-collusive</w:t>
      </w:r>
      <w:r>
        <w:rPr>
          <w:color w:val="221F1F"/>
          <w:spacing w:val="-11"/>
        </w:rPr>
        <w:t xml:space="preserve"> </w:t>
      </w:r>
      <w:r>
        <w:rPr>
          <w:color w:val="221F1F"/>
        </w:rPr>
        <w:t>and</w:t>
      </w:r>
      <w:r>
        <w:rPr>
          <w:color w:val="221F1F"/>
          <w:spacing w:val="-12"/>
        </w:rPr>
        <w:t xml:space="preserve"> </w:t>
      </w:r>
      <w:r>
        <w:rPr>
          <w:color w:val="221F1F"/>
        </w:rPr>
        <w:t>made</w:t>
      </w:r>
      <w:r>
        <w:rPr>
          <w:color w:val="221F1F"/>
          <w:spacing w:val="-12"/>
        </w:rPr>
        <w:t xml:space="preserve"> </w:t>
      </w:r>
      <w:r>
        <w:rPr>
          <w:color w:val="221F1F"/>
        </w:rPr>
        <w:t>with</w:t>
      </w:r>
      <w:r>
        <w:rPr>
          <w:color w:val="221F1F"/>
          <w:spacing w:val="-52"/>
        </w:rPr>
        <w:t xml:space="preserve"> </w:t>
      </w:r>
      <w:r>
        <w:rPr>
          <w:color w:val="221F1F"/>
        </w:rPr>
        <w:t>the intention of accepting the contract if awarded. To this effect we have signed the “Certiﬁcate of</w:t>
      </w:r>
      <w:r>
        <w:rPr>
          <w:color w:val="221F1F"/>
          <w:spacing w:val="1"/>
        </w:rPr>
        <w:t xml:space="preserve"> </w:t>
      </w:r>
      <w:r>
        <w:rPr>
          <w:color w:val="221F1F"/>
        </w:rPr>
        <w:t>Independent</w:t>
      </w:r>
      <w:r>
        <w:rPr>
          <w:color w:val="221F1F"/>
          <w:spacing w:val="-26"/>
        </w:rPr>
        <w:t xml:space="preserve"> </w:t>
      </w:r>
      <w:r>
        <w:rPr>
          <w:color w:val="221F1F"/>
        </w:rPr>
        <w:t>Tender</w:t>
      </w:r>
      <w:r>
        <w:rPr>
          <w:color w:val="221F1F"/>
          <w:spacing w:val="-22"/>
        </w:rPr>
        <w:t xml:space="preserve"> </w:t>
      </w:r>
      <w:r>
        <w:rPr>
          <w:color w:val="221F1F"/>
        </w:rPr>
        <w:t>Determination”</w:t>
      </w:r>
      <w:r>
        <w:rPr>
          <w:color w:val="221F1F"/>
          <w:spacing w:val="-23"/>
        </w:rPr>
        <w:t xml:space="preserve"> </w:t>
      </w:r>
      <w:r>
        <w:rPr>
          <w:color w:val="221F1F"/>
        </w:rPr>
        <w:t>attached</w:t>
      </w:r>
      <w:r>
        <w:rPr>
          <w:color w:val="221F1F"/>
          <w:spacing w:val="-23"/>
        </w:rPr>
        <w:t xml:space="preserve"> </w:t>
      </w:r>
      <w:r>
        <w:rPr>
          <w:color w:val="221F1F"/>
        </w:rPr>
        <w:t>below.</w:t>
      </w:r>
    </w:p>
    <w:p>
      <w:pPr>
        <w:pStyle w:val="7"/>
        <w:spacing w:before="5"/>
        <w:rPr>
          <w:sz w:val="21"/>
        </w:rPr>
      </w:pPr>
    </w:p>
    <w:p>
      <w:pPr>
        <w:pStyle w:val="16"/>
        <w:numPr>
          <w:ilvl w:val="0"/>
          <w:numId w:val="54"/>
        </w:numPr>
        <w:tabs>
          <w:tab w:val="left" w:pos="1369"/>
          <w:tab w:val="left" w:pos="5576"/>
        </w:tabs>
        <w:spacing w:line="230" w:lineRule="auto"/>
        <w:ind w:left="1375" w:right="714" w:hanging="564"/>
        <w:jc w:val="both"/>
        <w:rPr>
          <w:color w:val="221F1F"/>
        </w:rPr>
      </w:pPr>
      <w:r>
        <w:rPr>
          <w:color w:val="221F1F"/>
        </w:rPr>
        <w:t>We undertake to adhere by the Code of Ethics for Persons Participating in Public Procurement and Asset</w:t>
      </w:r>
      <w:r>
        <w:rPr>
          <w:color w:val="221F1F"/>
          <w:spacing w:val="-52"/>
        </w:rPr>
        <w:t xml:space="preserve"> </w:t>
      </w:r>
      <w:r>
        <w:rPr>
          <w:color w:val="221F1F"/>
        </w:rPr>
        <w:t>Disposal, copy available</w:t>
      </w:r>
      <w:r>
        <w:rPr>
          <w:color w:val="221F1F"/>
          <w:spacing w:val="-18"/>
        </w:rPr>
        <w:t xml:space="preserve"> </w:t>
      </w:r>
      <w:r>
        <w:rPr>
          <w:color w:val="221F1F"/>
        </w:rPr>
        <w:t>from</w:t>
      </w:r>
      <w:r>
        <w:rPr>
          <w:color w:val="221F1F"/>
          <w:u w:val="single" w:color="211E1F"/>
        </w:rPr>
        <w:tab/>
      </w:r>
      <w:r>
        <w:rPr>
          <w:color w:val="221F1F"/>
        </w:rPr>
        <w:t>(</w:t>
      </w:r>
      <w:r>
        <w:rPr>
          <w:i/>
          <w:color w:val="221F1F"/>
        </w:rPr>
        <w:t>specify website</w:t>
      </w:r>
      <w:r>
        <w:rPr>
          <w:color w:val="221F1F"/>
        </w:rPr>
        <w:t>) during the procurement process and the</w:t>
      </w:r>
      <w:r>
        <w:rPr>
          <w:color w:val="221F1F"/>
          <w:spacing w:val="-52"/>
        </w:rPr>
        <w:t xml:space="preserve"> </w:t>
      </w:r>
      <w:r>
        <w:rPr>
          <w:color w:val="221F1F"/>
        </w:rPr>
        <w:t>execution</w:t>
      </w:r>
      <w:r>
        <w:rPr>
          <w:color w:val="221F1F"/>
          <w:spacing w:val="-25"/>
        </w:rPr>
        <w:t xml:space="preserve"> </w:t>
      </w:r>
      <w:r>
        <w:rPr>
          <w:color w:val="221F1F"/>
        </w:rPr>
        <w:t>of</w:t>
      </w:r>
      <w:r>
        <w:rPr>
          <w:color w:val="221F1F"/>
          <w:spacing w:val="-23"/>
        </w:rPr>
        <w:t xml:space="preserve"> </w:t>
      </w:r>
      <w:r>
        <w:rPr>
          <w:color w:val="221F1F"/>
        </w:rPr>
        <w:t>any</w:t>
      </w:r>
      <w:r>
        <w:rPr>
          <w:color w:val="221F1F"/>
          <w:spacing w:val="-26"/>
        </w:rPr>
        <w:t xml:space="preserve"> </w:t>
      </w:r>
      <w:r>
        <w:rPr>
          <w:color w:val="221F1F"/>
        </w:rPr>
        <w:t>resulting</w:t>
      </w:r>
      <w:r>
        <w:rPr>
          <w:color w:val="221F1F"/>
          <w:spacing w:val="-26"/>
        </w:rPr>
        <w:t xml:space="preserve"> </w:t>
      </w:r>
      <w:r>
        <w:rPr>
          <w:color w:val="221F1F"/>
        </w:rPr>
        <w:t>contract.</w:t>
      </w:r>
    </w:p>
    <w:p>
      <w:pPr>
        <w:pStyle w:val="7"/>
        <w:spacing w:before="5"/>
        <w:rPr>
          <w:sz w:val="20"/>
        </w:rPr>
      </w:pPr>
    </w:p>
    <w:p>
      <w:pPr>
        <w:pStyle w:val="16"/>
        <w:numPr>
          <w:ilvl w:val="0"/>
          <w:numId w:val="54"/>
        </w:numPr>
        <w:tabs>
          <w:tab w:val="left" w:pos="1369"/>
        </w:tabs>
        <w:spacing w:line="249" w:lineRule="exact"/>
        <w:ind w:left="1368" w:hanging="558"/>
        <w:rPr>
          <w:color w:val="221F1F"/>
        </w:rPr>
      </w:pPr>
      <w:r>
        <w:rPr>
          <w:color w:val="221F1F"/>
          <w:spacing w:val="-1"/>
        </w:rPr>
        <w:t>We,</w:t>
      </w:r>
      <w:r>
        <w:rPr>
          <w:color w:val="221F1F"/>
          <w:spacing w:val="-32"/>
        </w:rPr>
        <w:t xml:space="preserve"> </w:t>
      </w:r>
      <w:r>
        <w:rPr>
          <w:color w:val="221F1F"/>
          <w:spacing w:val="-1"/>
        </w:rPr>
        <w:t>the</w:t>
      </w:r>
      <w:r>
        <w:rPr>
          <w:color w:val="221F1F"/>
          <w:spacing w:val="-29"/>
        </w:rPr>
        <w:t xml:space="preserve"> </w:t>
      </w:r>
      <w:r>
        <w:rPr>
          <w:color w:val="221F1F"/>
          <w:spacing w:val="-1"/>
        </w:rPr>
        <w:t>Tenderer,</w:t>
      </w:r>
      <w:r>
        <w:rPr>
          <w:color w:val="221F1F"/>
          <w:spacing w:val="-26"/>
        </w:rPr>
        <w:t xml:space="preserve"> </w:t>
      </w:r>
      <w:r>
        <w:rPr>
          <w:color w:val="221F1F"/>
          <w:spacing w:val="-1"/>
        </w:rPr>
        <w:t>have</w:t>
      </w:r>
      <w:r>
        <w:rPr>
          <w:color w:val="221F1F"/>
          <w:spacing w:val="-24"/>
        </w:rPr>
        <w:t xml:space="preserve"> </w:t>
      </w:r>
      <w:r>
        <w:rPr>
          <w:color w:val="221F1F"/>
          <w:spacing w:val="-1"/>
        </w:rPr>
        <w:t>completed</w:t>
      </w:r>
      <w:r>
        <w:rPr>
          <w:color w:val="221F1F"/>
          <w:spacing w:val="-24"/>
        </w:rPr>
        <w:t xml:space="preserve"> </w:t>
      </w:r>
      <w:r>
        <w:rPr>
          <w:color w:val="221F1F"/>
          <w:spacing w:val="-1"/>
        </w:rPr>
        <w:t>fully</w:t>
      </w:r>
      <w:r>
        <w:rPr>
          <w:color w:val="221F1F"/>
          <w:spacing w:val="-26"/>
        </w:rPr>
        <w:t xml:space="preserve"> </w:t>
      </w:r>
      <w:r>
        <w:rPr>
          <w:color w:val="221F1F"/>
          <w:spacing w:val="-1"/>
        </w:rPr>
        <w:t>and</w:t>
      </w:r>
      <w:r>
        <w:rPr>
          <w:color w:val="221F1F"/>
          <w:spacing w:val="-24"/>
        </w:rPr>
        <w:t xml:space="preserve"> </w:t>
      </w:r>
      <w:r>
        <w:rPr>
          <w:color w:val="221F1F"/>
          <w:spacing w:val="-1"/>
        </w:rPr>
        <w:t>signed</w:t>
      </w:r>
      <w:r>
        <w:rPr>
          <w:color w:val="221F1F"/>
          <w:spacing w:val="-24"/>
        </w:rPr>
        <w:t xml:space="preserve"> </w:t>
      </w:r>
      <w:r>
        <w:rPr>
          <w:color w:val="221F1F"/>
          <w:spacing w:val="-1"/>
        </w:rPr>
        <w:t>the</w:t>
      </w:r>
      <w:r>
        <w:rPr>
          <w:color w:val="221F1F"/>
          <w:spacing w:val="-23"/>
        </w:rPr>
        <w:t xml:space="preserve"> </w:t>
      </w:r>
      <w:r>
        <w:rPr>
          <w:color w:val="221F1F"/>
          <w:spacing w:val="-1"/>
        </w:rPr>
        <w:t>following</w:t>
      </w:r>
      <w:r>
        <w:rPr>
          <w:color w:val="221F1F"/>
          <w:spacing w:val="-26"/>
        </w:rPr>
        <w:t xml:space="preserve"> </w:t>
      </w:r>
      <w:r>
        <w:rPr>
          <w:color w:val="221F1F"/>
          <w:spacing w:val="-1"/>
        </w:rPr>
        <w:t>Forms</w:t>
      </w:r>
      <w:r>
        <w:rPr>
          <w:color w:val="221F1F"/>
          <w:spacing w:val="-21"/>
        </w:rPr>
        <w:t xml:space="preserve"> </w:t>
      </w:r>
      <w:r>
        <w:rPr>
          <w:color w:val="221F1F"/>
          <w:spacing w:val="-1"/>
        </w:rPr>
        <w:t>as</w:t>
      </w:r>
      <w:r>
        <w:rPr>
          <w:color w:val="221F1F"/>
          <w:spacing w:val="-24"/>
        </w:rPr>
        <w:t xml:space="preserve"> </w:t>
      </w:r>
      <w:r>
        <w:rPr>
          <w:color w:val="221F1F"/>
          <w:spacing w:val="-1"/>
        </w:rPr>
        <w:t>part</w:t>
      </w:r>
      <w:r>
        <w:rPr>
          <w:color w:val="221F1F"/>
          <w:spacing w:val="-23"/>
        </w:rPr>
        <w:t xml:space="preserve"> </w:t>
      </w:r>
      <w:r>
        <w:rPr>
          <w:color w:val="221F1F"/>
        </w:rPr>
        <w:t>of</w:t>
      </w:r>
      <w:r>
        <w:rPr>
          <w:color w:val="221F1F"/>
          <w:spacing w:val="-23"/>
        </w:rPr>
        <w:t xml:space="preserve"> </w:t>
      </w:r>
      <w:r>
        <w:rPr>
          <w:color w:val="221F1F"/>
        </w:rPr>
        <w:t>our</w:t>
      </w:r>
      <w:r>
        <w:rPr>
          <w:color w:val="221F1F"/>
          <w:spacing w:val="-23"/>
        </w:rPr>
        <w:t xml:space="preserve"> </w:t>
      </w:r>
      <w:r>
        <w:rPr>
          <w:color w:val="221F1F"/>
        </w:rPr>
        <w:t>Tender:</w:t>
      </w:r>
    </w:p>
    <w:p>
      <w:pPr>
        <w:pStyle w:val="16"/>
        <w:numPr>
          <w:ilvl w:val="1"/>
          <w:numId w:val="54"/>
        </w:numPr>
        <w:tabs>
          <w:tab w:val="left" w:pos="1951"/>
          <w:tab w:val="left" w:pos="1952"/>
        </w:tabs>
        <w:spacing w:before="4" w:line="230" w:lineRule="auto"/>
        <w:ind w:right="713" w:hanging="591"/>
        <w:rPr>
          <w:color w:val="1D2128"/>
        </w:rPr>
      </w:pPr>
      <w:r>
        <w:rPr>
          <w:color w:val="1D2128"/>
          <w:spacing w:val="-1"/>
        </w:rPr>
        <w:t>T</w:t>
      </w:r>
      <w:r>
        <w:rPr>
          <w:color w:val="221F1F"/>
          <w:spacing w:val="-1"/>
        </w:rPr>
        <w:t>enderer's</w:t>
      </w:r>
      <w:r>
        <w:rPr>
          <w:color w:val="221F1F"/>
          <w:spacing w:val="-21"/>
        </w:rPr>
        <w:t xml:space="preserve"> </w:t>
      </w:r>
      <w:r>
        <w:rPr>
          <w:color w:val="221F1F"/>
          <w:spacing w:val="-1"/>
        </w:rPr>
        <w:t>Eligibility;</w:t>
      </w:r>
      <w:r>
        <w:rPr>
          <w:color w:val="221F1F"/>
          <w:spacing w:val="-19"/>
        </w:rPr>
        <w:t xml:space="preserve"> </w:t>
      </w:r>
      <w:r>
        <w:rPr>
          <w:color w:val="221F1F"/>
          <w:spacing w:val="-1"/>
        </w:rPr>
        <w:t>Conﬁdential</w:t>
      </w:r>
      <w:r>
        <w:rPr>
          <w:color w:val="221F1F"/>
          <w:spacing w:val="-21"/>
        </w:rPr>
        <w:t xml:space="preserve"> </w:t>
      </w:r>
      <w:r>
        <w:rPr>
          <w:color w:val="221F1F"/>
        </w:rPr>
        <w:t>Business</w:t>
      </w:r>
      <w:r>
        <w:rPr>
          <w:color w:val="221F1F"/>
          <w:spacing w:val="-20"/>
        </w:rPr>
        <w:t xml:space="preserve"> </w:t>
      </w:r>
      <w:r>
        <w:rPr>
          <w:color w:val="221F1F"/>
        </w:rPr>
        <w:t>Questionnaire</w:t>
      </w:r>
      <w:r>
        <w:rPr>
          <w:color w:val="221F1F"/>
          <w:spacing w:val="-22"/>
        </w:rPr>
        <w:t xml:space="preserve"> </w:t>
      </w:r>
      <w:r>
        <w:rPr>
          <w:color w:val="221F1F"/>
        </w:rPr>
        <w:t>–</w:t>
      </w:r>
      <w:r>
        <w:rPr>
          <w:color w:val="221F1F"/>
          <w:spacing w:val="-22"/>
        </w:rPr>
        <w:t xml:space="preserve"> </w:t>
      </w:r>
      <w:r>
        <w:rPr>
          <w:color w:val="221F1F"/>
        </w:rPr>
        <w:t>to</w:t>
      </w:r>
      <w:r>
        <w:rPr>
          <w:color w:val="221F1F"/>
          <w:spacing w:val="-20"/>
        </w:rPr>
        <w:t xml:space="preserve"> </w:t>
      </w:r>
      <w:r>
        <w:rPr>
          <w:color w:val="221F1F"/>
        </w:rPr>
        <w:t>establish</w:t>
      </w:r>
      <w:r>
        <w:rPr>
          <w:color w:val="221F1F"/>
          <w:spacing w:val="-24"/>
        </w:rPr>
        <w:t xml:space="preserve"> </w:t>
      </w:r>
      <w:r>
        <w:rPr>
          <w:color w:val="221F1F"/>
        </w:rPr>
        <w:t>we</w:t>
      </w:r>
      <w:r>
        <w:rPr>
          <w:color w:val="221F1F"/>
          <w:spacing w:val="-20"/>
        </w:rPr>
        <w:t xml:space="preserve"> </w:t>
      </w:r>
      <w:r>
        <w:rPr>
          <w:color w:val="221F1F"/>
        </w:rPr>
        <w:t>are</w:t>
      </w:r>
      <w:r>
        <w:rPr>
          <w:color w:val="221F1F"/>
          <w:spacing w:val="-22"/>
        </w:rPr>
        <w:t xml:space="preserve"> </w:t>
      </w:r>
      <w:r>
        <w:rPr>
          <w:color w:val="221F1F"/>
        </w:rPr>
        <w:t>not</w:t>
      </w:r>
      <w:r>
        <w:rPr>
          <w:color w:val="221F1F"/>
          <w:spacing w:val="-20"/>
        </w:rPr>
        <w:t xml:space="preserve"> </w:t>
      </w:r>
      <w:r>
        <w:rPr>
          <w:color w:val="221F1F"/>
        </w:rPr>
        <w:t>in</w:t>
      </w:r>
      <w:r>
        <w:rPr>
          <w:color w:val="221F1F"/>
          <w:spacing w:val="-21"/>
        </w:rPr>
        <w:t xml:space="preserve"> </w:t>
      </w:r>
      <w:r>
        <w:rPr>
          <w:color w:val="221F1F"/>
        </w:rPr>
        <w:t>any</w:t>
      </w:r>
      <w:r>
        <w:rPr>
          <w:color w:val="221F1F"/>
          <w:spacing w:val="-24"/>
        </w:rPr>
        <w:t xml:space="preserve"> </w:t>
      </w:r>
      <w:r>
        <w:rPr>
          <w:color w:val="221F1F"/>
        </w:rPr>
        <w:t>conﬂict</w:t>
      </w:r>
      <w:r>
        <w:rPr>
          <w:color w:val="221F1F"/>
          <w:spacing w:val="-5"/>
        </w:rPr>
        <w:t xml:space="preserve"> </w:t>
      </w:r>
      <w:r>
        <w:rPr>
          <w:color w:val="221F1F"/>
        </w:rPr>
        <w:t>to</w:t>
      </w:r>
      <w:r>
        <w:rPr>
          <w:color w:val="221F1F"/>
          <w:spacing w:val="-52"/>
        </w:rPr>
        <w:t xml:space="preserve"> </w:t>
      </w:r>
      <w:r>
        <w:rPr>
          <w:color w:val="221F1F"/>
        </w:rPr>
        <w:t>interest.</w:t>
      </w:r>
    </w:p>
    <w:p>
      <w:pPr>
        <w:pStyle w:val="16"/>
        <w:numPr>
          <w:ilvl w:val="1"/>
          <w:numId w:val="54"/>
        </w:numPr>
        <w:tabs>
          <w:tab w:val="left" w:pos="1951"/>
          <w:tab w:val="left" w:pos="1952"/>
        </w:tabs>
        <w:spacing w:line="232" w:lineRule="auto"/>
        <w:ind w:right="714" w:hanging="591"/>
        <w:rPr>
          <w:color w:val="221F1F"/>
        </w:rPr>
      </w:pPr>
      <w:r>
        <w:rPr>
          <w:color w:val="221F1F"/>
        </w:rPr>
        <w:t>Certiﬁcate</w:t>
      </w:r>
      <w:r>
        <w:rPr>
          <w:color w:val="221F1F"/>
          <w:spacing w:val="-6"/>
        </w:rPr>
        <w:t xml:space="preserve"> </w:t>
      </w:r>
      <w:r>
        <w:rPr>
          <w:color w:val="221F1F"/>
        </w:rPr>
        <w:t>of</w:t>
      </w:r>
      <w:r>
        <w:rPr>
          <w:color w:val="221F1F"/>
          <w:spacing w:val="-7"/>
        </w:rPr>
        <w:t xml:space="preserve"> </w:t>
      </w:r>
      <w:r>
        <w:rPr>
          <w:color w:val="221F1F"/>
        </w:rPr>
        <w:t>Independent</w:t>
      </w:r>
      <w:r>
        <w:rPr>
          <w:color w:val="221F1F"/>
          <w:spacing w:val="-10"/>
        </w:rPr>
        <w:t xml:space="preserve"> </w:t>
      </w:r>
      <w:r>
        <w:rPr>
          <w:color w:val="221F1F"/>
        </w:rPr>
        <w:t>Tender</w:t>
      </w:r>
      <w:r>
        <w:rPr>
          <w:color w:val="221F1F"/>
          <w:spacing w:val="-6"/>
        </w:rPr>
        <w:t xml:space="preserve"> </w:t>
      </w:r>
      <w:r>
        <w:rPr>
          <w:color w:val="221F1F"/>
        </w:rPr>
        <w:t>Determination</w:t>
      </w:r>
      <w:r>
        <w:rPr>
          <w:color w:val="221F1F"/>
          <w:spacing w:val="-7"/>
        </w:rPr>
        <w:t xml:space="preserve"> </w:t>
      </w:r>
      <w:r>
        <w:rPr>
          <w:color w:val="221F1F"/>
        </w:rPr>
        <w:t>–</w:t>
      </w:r>
      <w:r>
        <w:rPr>
          <w:color w:val="221F1F"/>
          <w:spacing w:val="-7"/>
        </w:rPr>
        <w:t xml:space="preserve"> </w:t>
      </w:r>
      <w:r>
        <w:rPr>
          <w:color w:val="221F1F"/>
        </w:rPr>
        <w:t>to</w:t>
      </w:r>
      <w:r>
        <w:rPr>
          <w:color w:val="221F1F"/>
          <w:spacing w:val="-8"/>
        </w:rPr>
        <w:t xml:space="preserve"> </w:t>
      </w:r>
      <w:r>
        <w:rPr>
          <w:color w:val="221F1F"/>
        </w:rPr>
        <w:t>declare</w:t>
      </w:r>
      <w:r>
        <w:rPr>
          <w:color w:val="221F1F"/>
          <w:spacing w:val="-6"/>
        </w:rPr>
        <w:t xml:space="preserve"> </w:t>
      </w:r>
      <w:r>
        <w:rPr>
          <w:color w:val="221F1F"/>
        </w:rPr>
        <w:t>that</w:t>
      </w:r>
      <w:r>
        <w:rPr>
          <w:color w:val="221F1F"/>
          <w:spacing w:val="-7"/>
        </w:rPr>
        <w:t xml:space="preserve"> </w:t>
      </w:r>
      <w:r>
        <w:rPr>
          <w:color w:val="221F1F"/>
        </w:rPr>
        <w:t>we</w:t>
      </w:r>
      <w:r>
        <w:rPr>
          <w:color w:val="221F1F"/>
          <w:spacing w:val="-7"/>
        </w:rPr>
        <w:t xml:space="preserve"> </w:t>
      </w:r>
      <w:r>
        <w:rPr>
          <w:color w:val="221F1F"/>
        </w:rPr>
        <w:t>completed</w:t>
      </w:r>
      <w:r>
        <w:rPr>
          <w:color w:val="221F1F"/>
          <w:spacing w:val="-7"/>
        </w:rPr>
        <w:t xml:space="preserve"> </w:t>
      </w:r>
      <w:r>
        <w:rPr>
          <w:color w:val="221F1F"/>
        </w:rPr>
        <w:t>the</w:t>
      </w:r>
      <w:r>
        <w:rPr>
          <w:color w:val="221F1F"/>
          <w:spacing w:val="-4"/>
        </w:rPr>
        <w:t xml:space="preserve"> </w:t>
      </w:r>
      <w:r>
        <w:rPr>
          <w:color w:val="221F1F"/>
        </w:rPr>
        <w:t>tender</w:t>
      </w:r>
      <w:r>
        <w:rPr>
          <w:color w:val="221F1F"/>
          <w:spacing w:val="-4"/>
        </w:rPr>
        <w:t xml:space="preserve"> </w:t>
      </w:r>
      <w:r>
        <w:rPr>
          <w:color w:val="221F1F"/>
        </w:rPr>
        <w:t>without</w:t>
      </w:r>
      <w:r>
        <w:rPr>
          <w:color w:val="221F1F"/>
          <w:spacing w:val="-52"/>
        </w:rPr>
        <w:t xml:space="preserve"> </w:t>
      </w:r>
      <w:r>
        <w:rPr>
          <w:color w:val="221F1F"/>
        </w:rPr>
        <w:t>colluding</w:t>
      </w:r>
      <w:r>
        <w:rPr>
          <w:color w:val="221F1F"/>
          <w:spacing w:val="-27"/>
        </w:rPr>
        <w:t xml:space="preserve"> </w:t>
      </w:r>
      <w:r>
        <w:rPr>
          <w:color w:val="221F1F"/>
        </w:rPr>
        <w:t>with</w:t>
      </w:r>
      <w:r>
        <w:rPr>
          <w:color w:val="221F1F"/>
          <w:spacing w:val="-24"/>
        </w:rPr>
        <w:t xml:space="preserve"> </w:t>
      </w:r>
      <w:r>
        <w:rPr>
          <w:color w:val="221F1F"/>
        </w:rPr>
        <w:t>other</w:t>
      </w:r>
      <w:r>
        <w:rPr>
          <w:color w:val="221F1F"/>
          <w:spacing w:val="-23"/>
        </w:rPr>
        <w:t xml:space="preserve"> </w:t>
      </w:r>
      <w:r>
        <w:rPr>
          <w:color w:val="221F1F"/>
        </w:rPr>
        <w:t>tenderers.</w:t>
      </w:r>
    </w:p>
    <w:p>
      <w:pPr>
        <w:pStyle w:val="16"/>
        <w:numPr>
          <w:ilvl w:val="1"/>
          <w:numId w:val="54"/>
        </w:numPr>
        <w:tabs>
          <w:tab w:val="left" w:pos="1951"/>
          <w:tab w:val="left" w:pos="1952"/>
        </w:tabs>
        <w:spacing w:line="232" w:lineRule="auto"/>
        <w:ind w:right="713" w:hanging="591"/>
        <w:rPr>
          <w:color w:val="221F1F"/>
        </w:rPr>
      </w:pPr>
      <w:r>
        <w:rPr>
          <w:color w:val="221F1F"/>
        </w:rPr>
        <w:t>Self-Declaration</w:t>
      </w:r>
      <w:r>
        <w:rPr>
          <w:color w:val="221F1F"/>
          <w:spacing w:val="-2"/>
        </w:rPr>
        <w:t xml:space="preserve"> </w:t>
      </w:r>
      <w:r>
        <w:rPr>
          <w:color w:val="221F1F"/>
        </w:rPr>
        <w:t>of</w:t>
      </w:r>
      <w:r>
        <w:rPr>
          <w:color w:val="221F1F"/>
          <w:spacing w:val="-3"/>
        </w:rPr>
        <w:t xml:space="preserve"> </w:t>
      </w:r>
      <w:r>
        <w:rPr>
          <w:color w:val="221F1F"/>
        </w:rPr>
        <w:t>the</w:t>
      </w:r>
      <w:r>
        <w:rPr>
          <w:color w:val="221F1F"/>
          <w:spacing w:val="-10"/>
        </w:rPr>
        <w:t xml:space="preserve"> </w:t>
      </w:r>
      <w:r>
        <w:rPr>
          <w:color w:val="221F1F"/>
        </w:rPr>
        <w:t>Tenderer</w:t>
      </w:r>
      <w:r>
        <w:rPr>
          <w:color w:val="221F1F"/>
          <w:spacing w:val="-2"/>
        </w:rPr>
        <w:t xml:space="preserve"> </w:t>
      </w:r>
      <w:r>
        <w:rPr>
          <w:color w:val="221F1F"/>
        </w:rPr>
        <w:t>–</w:t>
      </w:r>
      <w:r>
        <w:rPr>
          <w:color w:val="221F1F"/>
          <w:spacing w:val="-4"/>
        </w:rPr>
        <w:t xml:space="preserve"> </w:t>
      </w:r>
      <w:r>
        <w:rPr>
          <w:color w:val="221F1F"/>
        </w:rPr>
        <w:t>to</w:t>
      </w:r>
      <w:r>
        <w:rPr>
          <w:color w:val="221F1F"/>
          <w:spacing w:val="-3"/>
        </w:rPr>
        <w:t xml:space="preserve"> </w:t>
      </w:r>
      <w:r>
        <w:rPr>
          <w:color w:val="221F1F"/>
        </w:rPr>
        <w:t>declare</w:t>
      </w:r>
      <w:r>
        <w:rPr>
          <w:color w:val="221F1F"/>
          <w:spacing w:val="-3"/>
        </w:rPr>
        <w:t xml:space="preserve"> </w:t>
      </w:r>
      <w:r>
        <w:rPr>
          <w:color w:val="221F1F"/>
        </w:rPr>
        <w:t>that</w:t>
      </w:r>
      <w:r>
        <w:rPr>
          <w:color w:val="221F1F"/>
          <w:spacing w:val="-1"/>
        </w:rPr>
        <w:t xml:space="preserve"> </w:t>
      </w:r>
      <w:r>
        <w:rPr>
          <w:color w:val="221F1F"/>
        </w:rPr>
        <w:t>we</w:t>
      </w:r>
      <w:r>
        <w:rPr>
          <w:color w:val="221F1F"/>
          <w:spacing w:val="-3"/>
        </w:rPr>
        <w:t xml:space="preserve"> </w:t>
      </w:r>
      <w:r>
        <w:rPr>
          <w:color w:val="221F1F"/>
        </w:rPr>
        <w:t>will,</w:t>
      </w:r>
      <w:r>
        <w:rPr>
          <w:color w:val="221F1F"/>
          <w:spacing w:val="-4"/>
        </w:rPr>
        <w:t xml:space="preserve"> </w:t>
      </w:r>
      <w:r>
        <w:rPr>
          <w:color w:val="221F1F"/>
        </w:rPr>
        <w:t>if</w:t>
      </w:r>
      <w:r>
        <w:rPr>
          <w:color w:val="221F1F"/>
          <w:spacing w:val="-3"/>
        </w:rPr>
        <w:t xml:space="preserve"> </w:t>
      </w:r>
      <w:r>
        <w:rPr>
          <w:color w:val="221F1F"/>
        </w:rPr>
        <w:t>awarded</w:t>
      </w:r>
      <w:r>
        <w:rPr>
          <w:color w:val="221F1F"/>
          <w:spacing w:val="-2"/>
        </w:rPr>
        <w:t xml:space="preserve"> </w:t>
      </w:r>
      <w:r>
        <w:rPr>
          <w:color w:val="221F1F"/>
        </w:rPr>
        <w:t>a</w:t>
      </w:r>
      <w:r>
        <w:rPr>
          <w:color w:val="221F1F"/>
          <w:spacing w:val="-3"/>
        </w:rPr>
        <w:t xml:space="preserve"> </w:t>
      </w:r>
      <w:r>
        <w:rPr>
          <w:color w:val="221F1F"/>
        </w:rPr>
        <w:t>contract,</w:t>
      </w:r>
      <w:r>
        <w:rPr>
          <w:color w:val="221F1F"/>
          <w:spacing w:val="-3"/>
        </w:rPr>
        <w:t xml:space="preserve"> </w:t>
      </w:r>
      <w:r>
        <w:rPr>
          <w:color w:val="221F1F"/>
        </w:rPr>
        <w:t>not</w:t>
      </w:r>
      <w:r>
        <w:rPr>
          <w:color w:val="221F1F"/>
          <w:spacing w:val="-2"/>
        </w:rPr>
        <w:t xml:space="preserve"> </w:t>
      </w:r>
      <w:r>
        <w:rPr>
          <w:color w:val="221F1F"/>
        </w:rPr>
        <w:t>engage</w:t>
      </w:r>
      <w:r>
        <w:rPr>
          <w:color w:val="221F1F"/>
          <w:spacing w:val="-1"/>
        </w:rPr>
        <w:t xml:space="preserve"> </w:t>
      </w:r>
      <w:r>
        <w:rPr>
          <w:color w:val="221F1F"/>
        </w:rPr>
        <w:t>in</w:t>
      </w:r>
      <w:r>
        <w:rPr>
          <w:color w:val="221F1F"/>
          <w:spacing w:val="-4"/>
        </w:rPr>
        <w:t xml:space="preserve"> </w:t>
      </w:r>
      <w:r>
        <w:rPr>
          <w:color w:val="221F1F"/>
        </w:rPr>
        <w:t>any</w:t>
      </w:r>
      <w:r>
        <w:rPr>
          <w:color w:val="221F1F"/>
          <w:spacing w:val="-52"/>
        </w:rPr>
        <w:t xml:space="preserve"> </w:t>
      </w:r>
      <w:r>
        <w:rPr>
          <w:color w:val="221F1F"/>
        </w:rPr>
        <w:t>form</w:t>
      </w:r>
      <w:r>
        <w:rPr>
          <w:color w:val="221F1F"/>
          <w:spacing w:val="-29"/>
        </w:rPr>
        <w:t xml:space="preserve"> </w:t>
      </w:r>
      <w:r>
        <w:rPr>
          <w:color w:val="221F1F"/>
        </w:rPr>
        <w:t>of</w:t>
      </w:r>
      <w:r>
        <w:rPr>
          <w:color w:val="221F1F"/>
          <w:spacing w:val="-21"/>
        </w:rPr>
        <w:t xml:space="preserve"> </w:t>
      </w:r>
      <w:r>
        <w:rPr>
          <w:color w:val="221F1F"/>
        </w:rPr>
        <w:t>fraud</w:t>
      </w:r>
      <w:r>
        <w:rPr>
          <w:color w:val="221F1F"/>
          <w:spacing w:val="-23"/>
        </w:rPr>
        <w:t xml:space="preserve"> </w:t>
      </w:r>
      <w:r>
        <w:rPr>
          <w:color w:val="221F1F"/>
        </w:rPr>
        <w:t>and</w:t>
      </w:r>
      <w:r>
        <w:rPr>
          <w:color w:val="221F1F"/>
          <w:spacing w:val="-24"/>
        </w:rPr>
        <w:t xml:space="preserve"> </w:t>
      </w:r>
      <w:r>
        <w:rPr>
          <w:color w:val="221F1F"/>
        </w:rPr>
        <w:t>corruption.</w:t>
      </w:r>
    </w:p>
    <w:p>
      <w:pPr>
        <w:pStyle w:val="16"/>
        <w:numPr>
          <w:ilvl w:val="1"/>
          <w:numId w:val="54"/>
        </w:numPr>
        <w:tabs>
          <w:tab w:val="left" w:pos="1946"/>
          <w:tab w:val="left" w:pos="1947"/>
        </w:tabs>
        <w:spacing w:line="230" w:lineRule="auto"/>
        <w:ind w:right="717" w:hanging="591"/>
        <w:rPr>
          <w:color w:val="221F1F"/>
        </w:rPr>
      </w:pPr>
      <w:r>
        <w:rPr>
          <w:color w:val="221F1F"/>
        </w:rPr>
        <w:t>Declaration</w:t>
      </w:r>
      <w:r>
        <w:rPr>
          <w:color w:val="221F1F"/>
          <w:spacing w:val="-9"/>
        </w:rPr>
        <w:t xml:space="preserve"> </w:t>
      </w:r>
      <w:r>
        <w:rPr>
          <w:color w:val="221F1F"/>
        </w:rPr>
        <w:t>and</w:t>
      </w:r>
      <w:r>
        <w:rPr>
          <w:color w:val="221F1F"/>
          <w:spacing w:val="-8"/>
        </w:rPr>
        <w:t xml:space="preserve"> </w:t>
      </w:r>
      <w:r>
        <w:rPr>
          <w:color w:val="221F1F"/>
        </w:rPr>
        <w:t>commitment</w:t>
      </w:r>
      <w:r>
        <w:rPr>
          <w:color w:val="221F1F"/>
          <w:spacing w:val="-7"/>
        </w:rPr>
        <w:t xml:space="preserve"> </w:t>
      </w:r>
      <w:r>
        <w:rPr>
          <w:color w:val="221F1F"/>
        </w:rPr>
        <w:t>to</w:t>
      </w:r>
      <w:r>
        <w:rPr>
          <w:color w:val="221F1F"/>
          <w:spacing w:val="-11"/>
        </w:rPr>
        <w:t xml:space="preserve"> </w:t>
      </w:r>
      <w:r>
        <w:rPr>
          <w:color w:val="221F1F"/>
        </w:rPr>
        <w:t>the</w:t>
      </w:r>
      <w:r>
        <w:rPr>
          <w:color w:val="221F1F"/>
          <w:spacing w:val="-8"/>
        </w:rPr>
        <w:t xml:space="preserve"> </w:t>
      </w:r>
      <w:r>
        <w:rPr>
          <w:color w:val="221F1F"/>
        </w:rPr>
        <w:t>Code</w:t>
      </w:r>
      <w:r>
        <w:rPr>
          <w:color w:val="221F1F"/>
          <w:spacing w:val="-10"/>
        </w:rPr>
        <w:t xml:space="preserve"> </w:t>
      </w:r>
      <w:r>
        <w:rPr>
          <w:color w:val="221F1F"/>
        </w:rPr>
        <w:t>of</w:t>
      </w:r>
      <w:r>
        <w:rPr>
          <w:color w:val="221F1F"/>
          <w:spacing w:val="-8"/>
        </w:rPr>
        <w:t xml:space="preserve"> </w:t>
      </w:r>
      <w:r>
        <w:rPr>
          <w:color w:val="221F1F"/>
        </w:rPr>
        <w:t>Ethics</w:t>
      </w:r>
      <w:r>
        <w:rPr>
          <w:color w:val="221F1F"/>
          <w:spacing w:val="-8"/>
        </w:rPr>
        <w:t xml:space="preserve"> </w:t>
      </w:r>
      <w:r>
        <w:rPr>
          <w:color w:val="221F1F"/>
        </w:rPr>
        <w:t>for</w:t>
      </w:r>
      <w:r>
        <w:rPr>
          <w:color w:val="221F1F"/>
          <w:spacing w:val="-10"/>
        </w:rPr>
        <w:t xml:space="preserve"> </w:t>
      </w:r>
      <w:r>
        <w:rPr>
          <w:color w:val="221F1F"/>
        </w:rPr>
        <w:t>Persons</w:t>
      </w:r>
      <w:r>
        <w:rPr>
          <w:color w:val="221F1F"/>
          <w:spacing w:val="-7"/>
        </w:rPr>
        <w:t xml:space="preserve"> </w:t>
      </w:r>
      <w:r>
        <w:rPr>
          <w:color w:val="221F1F"/>
        </w:rPr>
        <w:t>Participating</w:t>
      </w:r>
      <w:r>
        <w:rPr>
          <w:color w:val="221F1F"/>
          <w:spacing w:val="-10"/>
        </w:rPr>
        <w:t xml:space="preserve"> </w:t>
      </w:r>
      <w:r>
        <w:rPr>
          <w:color w:val="221F1F"/>
        </w:rPr>
        <w:t>in</w:t>
      </w:r>
      <w:r>
        <w:rPr>
          <w:color w:val="221F1F"/>
          <w:spacing w:val="-8"/>
        </w:rPr>
        <w:t xml:space="preserve"> </w:t>
      </w:r>
      <w:r>
        <w:rPr>
          <w:color w:val="221F1F"/>
        </w:rPr>
        <w:t>Public</w:t>
      </w:r>
      <w:r>
        <w:rPr>
          <w:color w:val="221F1F"/>
          <w:spacing w:val="-8"/>
        </w:rPr>
        <w:t xml:space="preserve"> </w:t>
      </w:r>
      <w:r>
        <w:rPr>
          <w:color w:val="221F1F"/>
        </w:rPr>
        <w:t>Procurement</w:t>
      </w:r>
      <w:r>
        <w:rPr>
          <w:color w:val="221F1F"/>
          <w:spacing w:val="-52"/>
        </w:rPr>
        <w:t xml:space="preserve"> </w:t>
      </w:r>
      <w:r>
        <w:rPr>
          <w:color w:val="221F1F"/>
        </w:rPr>
        <w:t>and</w:t>
      </w:r>
      <w:r>
        <w:rPr>
          <w:color w:val="221F1F"/>
          <w:spacing w:val="-37"/>
        </w:rPr>
        <w:t xml:space="preserve"> </w:t>
      </w:r>
      <w:r>
        <w:rPr>
          <w:color w:val="221F1F"/>
        </w:rPr>
        <w:t>Asset</w:t>
      </w:r>
      <w:r>
        <w:rPr>
          <w:color w:val="221F1F"/>
          <w:spacing w:val="-20"/>
        </w:rPr>
        <w:t xml:space="preserve"> </w:t>
      </w:r>
      <w:r>
        <w:rPr>
          <w:color w:val="221F1F"/>
        </w:rPr>
        <w:t>Disposal</w:t>
      </w:r>
    </w:p>
    <w:p>
      <w:pPr>
        <w:spacing w:line="230" w:lineRule="auto"/>
        <w:sectPr>
          <w:headerReference r:id="rId48" w:type="default"/>
          <w:footerReference r:id="rId49" w:type="default"/>
          <w:pgSz w:w="11920" w:h="16850"/>
          <w:pgMar w:top="520" w:right="0" w:bottom="680" w:left="600" w:header="0" w:footer="481"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sz w:val="14"/>
        </w:rPr>
      </w:pPr>
    </w:p>
    <w:p>
      <w:pPr>
        <w:pStyle w:val="7"/>
        <w:spacing w:before="97" w:line="232" w:lineRule="auto"/>
        <w:ind w:left="811" w:right="718"/>
      </w:pPr>
      <w:r>
        <w:rPr>
          <w:color w:val="221F1F"/>
          <w:spacing w:val="-1"/>
        </w:rPr>
        <w:t>Further,</w:t>
      </w:r>
      <w:r>
        <w:rPr>
          <w:color w:val="221F1F"/>
          <w:spacing w:val="-13"/>
        </w:rPr>
        <w:t xml:space="preserve"> </w:t>
      </w:r>
      <w:r>
        <w:rPr>
          <w:color w:val="221F1F"/>
        </w:rPr>
        <w:t>we</w:t>
      </w:r>
      <w:r>
        <w:rPr>
          <w:color w:val="221F1F"/>
          <w:spacing w:val="-14"/>
        </w:rPr>
        <w:t xml:space="preserve"> </w:t>
      </w:r>
      <w:r>
        <w:rPr>
          <w:color w:val="221F1F"/>
        </w:rPr>
        <w:t>conﬁrm</w:t>
      </w:r>
      <w:r>
        <w:rPr>
          <w:color w:val="221F1F"/>
          <w:spacing w:val="-15"/>
        </w:rPr>
        <w:t xml:space="preserve"> </w:t>
      </w:r>
      <w:r>
        <w:rPr>
          <w:color w:val="221F1F"/>
        </w:rPr>
        <w:t>that</w:t>
      </w:r>
      <w:r>
        <w:rPr>
          <w:color w:val="221F1F"/>
          <w:spacing w:val="-12"/>
        </w:rPr>
        <w:t xml:space="preserve"> </w:t>
      </w:r>
      <w:r>
        <w:rPr>
          <w:color w:val="221F1F"/>
        </w:rPr>
        <w:t>we</w:t>
      </w:r>
      <w:r>
        <w:rPr>
          <w:color w:val="221F1F"/>
          <w:spacing w:val="-16"/>
        </w:rPr>
        <w:t xml:space="preserve"> </w:t>
      </w:r>
      <w:r>
        <w:rPr>
          <w:color w:val="221F1F"/>
        </w:rPr>
        <w:t>have</w:t>
      </w:r>
      <w:r>
        <w:rPr>
          <w:color w:val="221F1F"/>
          <w:spacing w:val="-16"/>
        </w:rPr>
        <w:t xml:space="preserve"> </w:t>
      </w:r>
      <w:r>
        <w:rPr>
          <w:color w:val="221F1F"/>
        </w:rPr>
        <w:t>read</w:t>
      </w:r>
      <w:r>
        <w:rPr>
          <w:color w:val="221F1F"/>
          <w:spacing w:val="-12"/>
        </w:rPr>
        <w:t xml:space="preserve"> </w:t>
      </w:r>
      <w:r>
        <w:rPr>
          <w:color w:val="221F1F"/>
        </w:rPr>
        <w:t>and</w:t>
      </w:r>
      <w:r>
        <w:rPr>
          <w:color w:val="221F1F"/>
          <w:spacing w:val="-15"/>
        </w:rPr>
        <w:t xml:space="preserve"> </w:t>
      </w:r>
      <w:r>
        <w:rPr>
          <w:color w:val="221F1F"/>
        </w:rPr>
        <w:t>understood</w:t>
      </w:r>
      <w:r>
        <w:rPr>
          <w:color w:val="221F1F"/>
          <w:spacing w:val="-15"/>
        </w:rPr>
        <w:t xml:space="preserve"> </w:t>
      </w:r>
      <w:r>
        <w:rPr>
          <w:color w:val="221F1F"/>
        </w:rPr>
        <w:t>the</w:t>
      </w:r>
      <w:r>
        <w:rPr>
          <w:color w:val="221F1F"/>
          <w:spacing w:val="-15"/>
        </w:rPr>
        <w:t xml:space="preserve"> </w:t>
      </w:r>
      <w:r>
        <w:rPr>
          <w:color w:val="221F1F"/>
        </w:rPr>
        <w:t>full</w:t>
      </w:r>
      <w:r>
        <w:rPr>
          <w:color w:val="221F1F"/>
          <w:spacing w:val="-15"/>
        </w:rPr>
        <w:t xml:space="preserve"> </w:t>
      </w:r>
      <w:r>
        <w:rPr>
          <w:color w:val="221F1F"/>
        </w:rPr>
        <w:t>content</w:t>
      </w:r>
      <w:r>
        <w:rPr>
          <w:color w:val="221F1F"/>
          <w:spacing w:val="-14"/>
        </w:rPr>
        <w:t xml:space="preserve"> </w:t>
      </w:r>
      <w:r>
        <w:rPr>
          <w:color w:val="221F1F"/>
        </w:rPr>
        <w:t>and</w:t>
      </w:r>
      <w:r>
        <w:rPr>
          <w:color w:val="221F1F"/>
          <w:spacing w:val="-15"/>
        </w:rPr>
        <w:t xml:space="preserve"> </w:t>
      </w:r>
      <w:r>
        <w:rPr>
          <w:color w:val="221F1F"/>
        </w:rPr>
        <w:t>scope</w:t>
      </w:r>
      <w:r>
        <w:rPr>
          <w:color w:val="221F1F"/>
          <w:spacing w:val="-16"/>
        </w:rPr>
        <w:t xml:space="preserve"> </w:t>
      </w:r>
      <w:r>
        <w:rPr>
          <w:color w:val="221F1F"/>
        </w:rPr>
        <w:t>of</w:t>
      </w:r>
      <w:r>
        <w:rPr>
          <w:color w:val="221F1F"/>
          <w:spacing w:val="-13"/>
        </w:rPr>
        <w:t xml:space="preserve"> </w:t>
      </w:r>
      <w:r>
        <w:rPr>
          <w:color w:val="221F1F"/>
        </w:rPr>
        <w:t>fraud</w:t>
      </w:r>
      <w:r>
        <w:rPr>
          <w:color w:val="221F1F"/>
          <w:spacing w:val="-15"/>
        </w:rPr>
        <w:t xml:space="preserve"> </w:t>
      </w:r>
      <w:r>
        <w:rPr>
          <w:color w:val="221F1F"/>
        </w:rPr>
        <w:t>and</w:t>
      </w:r>
      <w:r>
        <w:rPr>
          <w:color w:val="221F1F"/>
          <w:spacing w:val="-13"/>
        </w:rPr>
        <w:t xml:space="preserve"> </w:t>
      </w:r>
      <w:r>
        <w:rPr>
          <w:color w:val="221F1F"/>
        </w:rPr>
        <w:t>corruption</w:t>
      </w:r>
      <w:r>
        <w:rPr>
          <w:color w:val="221F1F"/>
          <w:spacing w:val="-57"/>
        </w:rPr>
        <w:t xml:space="preserve"> </w:t>
      </w:r>
      <w:r>
        <w:rPr>
          <w:color w:val="221F1F"/>
        </w:rPr>
        <w:t>as</w:t>
      </w:r>
      <w:r>
        <w:rPr>
          <w:color w:val="221F1F"/>
          <w:spacing w:val="-1"/>
        </w:rPr>
        <w:t xml:space="preserve"> </w:t>
      </w:r>
      <w:r>
        <w:rPr>
          <w:color w:val="221F1F"/>
        </w:rPr>
        <w:t>informed in</w:t>
      </w:r>
      <w:r>
        <w:rPr>
          <w:color w:val="221F1F"/>
          <w:spacing w:val="-2"/>
        </w:rPr>
        <w:t xml:space="preserve"> </w:t>
      </w:r>
      <w:r>
        <w:rPr>
          <w:b/>
          <w:color w:val="221F1F"/>
        </w:rPr>
        <w:t>“Appendix 1-</w:t>
      </w:r>
      <w:r>
        <w:rPr>
          <w:b/>
          <w:color w:val="221F1F"/>
          <w:spacing w:val="-1"/>
        </w:rPr>
        <w:t xml:space="preserve"> </w:t>
      </w:r>
      <w:r>
        <w:rPr>
          <w:b/>
          <w:color w:val="221F1F"/>
        </w:rPr>
        <w:t>Fraud</w:t>
      </w:r>
      <w:r>
        <w:rPr>
          <w:b/>
          <w:color w:val="221F1F"/>
          <w:spacing w:val="-1"/>
        </w:rPr>
        <w:t xml:space="preserve"> </w:t>
      </w:r>
      <w:r>
        <w:rPr>
          <w:b/>
          <w:color w:val="221F1F"/>
        </w:rPr>
        <w:t>and Corruption</w:t>
      </w:r>
      <w:r>
        <w:rPr>
          <w:color w:val="221F1F"/>
        </w:rPr>
        <w:t>”</w:t>
      </w:r>
      <w:r>
        <w:rPr>
          <w:color w:val="221F1F"/>
          <w:spacing w:val="-1"/>
        </w:rPr>
        <w:t xml:space="preserve"> </w:t>
      </w:r>
      <w:r>
        <w:rPr>
          <w:color w:val="221F1F"/>
        </w:rPr>
        <w:t>attached</w:t>
      </w:r>
      <w:r>
        <w:rPr>
          <w:color w:val="221F1F"/>
          <w:spacing w:val="-1"/>
        </w:rPr>
        <w:t xml:space="preserve"> </w:t>
      </w:r>
      <w:r>
        <w:rPr>
          <w:color w:val="221F1F"/>
        </w:rPr>
        <w:t>to the</w:t>
      </w:r>
      <w:r>
        <w:rPr>
          <w:color w:val="221F1F"/>
          <w:spacing w:val="1"/>
        </w:rPr>
        <w:t xml:space="preserve"> </w:t>
      </w:r>
      <w:r>
        <w:rPr>
          <w:color w:val="221F1F"/>
        </w:rPr>
        <w:t>Form</w:t>
      </w:r>
      <w:r>
        <w:rPr>
          <w:color w:val="221F1F"/>
          <w:spacing w:val="-1"/>
        </w:rPr>
        <w:t xml:space="preserve"> </w:t>
      </w:r>
      <w:r>
        <w:rPr>
          <w:color w:val="221F1F"/>
        </w:rPr>
        <w:t>of Tender.</w:t>
      </w:r>
    </w:p>
    <w:p>
      <w:pPr>
        <w:pStyle w:val="7"/>
        <w:rPr>
          <w:sz w:val="26"/>
        </w:rPr>
      </w:pPr>
    </w:p>
    <w:p>
      <w:pPr>
        <w:pStyle w:val="7"/>
        <w:spacing w:before="5"/>
        <w:rPr>
          <w:sz w:val="37"/>
        </w:rPr>
      </w:pPr>
    </w:p>
    <w:p>
      <w:pPr>
        <w:tabs>
          <w:tab w:val="left" w:pos="9991"/>
        </w:tabs>
        <w:ind w:left="811"/>
        <w:rPr>
          <w:b/>
        </w:rPr>
      </w:pPr>
      <w:r>
        <w:rPr>
          <w:b/>
          <w:color w:val="221F1F"/>
        </w:rPr>
        <w:t>Name</w:t>
      </w:r>
      <w:r>
        <w:rPr>
          <w:b/>
          <w:color w:val="221F1F"/>
          <w:spacing w:val="-1"/>
        </w:rPr>
        <w:t xml:space="preserve"> </w:t>
      </w:r>
      <w:r>
        <w:rPr>
          <w:b/>
          <w:color w:val="221F1F"/>
        </w:rPr>
        <w:t>of</w:t>
      </w:r>
      <w:r>
        <w:rPr>
          <w:b/>
          <w:color w:val="221F1F"/>
          <w:spacing w:val="-1"/>
        </w:rPr>
        <w:t xml:space="preserve"> </w:t>
      </w:r>
      <w:r>
        <w:rPr>
          <w:b/>
          <w:color w:val="221F1F"/>
        </w:rPr>
        <w:t>the</w:t>
      </w:r>
      <w:r>
        <w:rPr>
          <w:b/>
          <w:color w:val="221F1F"/>
          <w:spacing w:val="-1"/>
        </w:rPr>
        <w:t xml:space="preserve"> </w:t>
      </w:r>
      <w:r>
        <w:rPr>
          <w:b/>
          <w:color w:val="221F1F"/>
        </w:rPr>
        <w:t xml:space="preserve">Tenderer: </w:t>
      </w:r>
      <w:r>
        <w:rPr>
          <w:b/>
          <w:color w:val="221F1F"/>
          <w:u w:val="single" w:color="211E1E"/>
        </w:rPr>
        <w:t xml:space="preserve"> </w:t>
      </w:r>
      <w:r>
        <w:rPr>
          <w:b/>
          <w:color w:val="221F1F"/>
          <w:u w:val="single" w:color="211E1E"/>
        </w:rPr>
        <w:tab/>
      </w:r>
    </w:p>
    <w:p>
      <w:pPr>
        <w:pStyle w:val="7"/>
        <w:rPr>
          <w:b/>
          <w:sz w:val="20"/>
        </w:rPr>
      </w:pPr>
    </w:p>
    <w:p>
      <w:pPr>
        <w:pStyle w:val="7"/>
        <w:rPr>
          <w:b/>
          <w:sz w:val="20"/>
        </w:rPr>
      </w:pPr>
    </w:p>
    <w:p>
      <w:pPr>
        <w:pStyle w:val="7"/>
        <w:spacing w:before="6"/>
        <w:rPr>
          <w:b/>
          <w:sz w:val="22"/>
        </w:rPr>
      </w:pPr>
    </w:p>
    <w:p>
      <w:pPr>
        <w:ind w:left="811"/>
        <w:rPr>
          <w:b/>
        </w:rPr>
      </w:pPr>
      <w:r>
        <w:rPr>
          <w:b/>
          <w:color w:val="221F1F"/>
          <w:spacing w:val="-1"/>
        </w:rPr>
        <w:t>Name</w:t>
      </w:r>
      <w:r>
        <w:rPr>
          <w:b/>
          <w:color w:val="221F1F"/>
          <w:spacing w:val="-12"/>
        </w:rPr>
        <w:t xml:space="preserve"> </w:t>
      </w:r>
      <w:r>
        <w:rPr>
          <w:b/>
          <w:color w:val="221F1F"/>
          <w:spacing w:val="-1"/>
        </w:rPr>
        <w:t>of</w:t>
      </w:r>
      <w:r>
        <w:rPr>
          <w:b/>
          <w:color w:val="221F1F"/>
          <w:spacing w:val="-9"/>
        </w:rPr>
        <w:t xml:space="preserve"> </w:t>
      </w:r>
      <w:r>
        <w:rPr>
          <w:b/>
          <w:color w:val="221F1F"/>
          <w:spacing w:val="-1"/>
        </w:rPr>
        <w:t>the</w:t>
      </w:r>
      <w:r>
        <w:rPr>
          <w:b/>
          <w:color w:val="221F1F"/>
          <w:spacing w:val="-12"/>
        </w:rPr>
        <w:t xml:space="preserve"> </w:t>
      </w:r>
      <w:r>
        <w:rPr>
          <w:b/>
          <w:color w:val="221F1F"/>
          <w:spacing w:val="-1"/>
        </w:rPr>
        <w:t>person</w:t>
      </w:r>
      <w:r>
        <w:rPr>
          <w:b/>
          <w:color w:val="221F1F"/>
          <w:spacing w:val="-11"/>
        </w:rPr>
        <w:t xml:space="preserve"> </w:t>
      </w:r>
      <w:r>
        <w:rPr>
          <w:b/>
          <w:color w:val="221F1F"/>
          <w:spacing w:val="-1"/>
        </w:rPr>
        <w:t>duly</w:t>
      </w:r>
      <w:r>
        <w:rPr>
          <w:b/>
          <w:color w:val="221F1F"/>
          <w:spacing w:val="-12"/>
        </w:rPr>
        <w:t xml:space="preserve"> </w:t>
      </w:r>
      <w:r>
        <w:rPr>
          <w:b/>
          <w:color w:val="221F1F"/>
          <w:spacing w:val="-1"/>
        </w:rPr>
        <w:t>authorized</w:t>
      </w:r>
      <w:r>
        <w:rPr>
          <w:b/>
          <w:color w:val="221F1F"/>
          <w:spacing w:val="-12"/>
        </w:rPr>
        <w:t xml:space="preserve"> </w:t>
      </w:r>
      <w:r>
        <w:rPr>
          <w:b/>
          <w:color w:val="221F1F"/>
          <w:spacing w:val="-1"/>
        </w:rPr>
        <w:t>to</w:t>
      </w:r>
      <w:r>
        <w:rPr>
          <w:b/>
          <w:color w:val="221F1F"/>
          <w:spacing w:val="-11"/>
        </w:rPr>
        <w:t xml:space="preserve"> </w:t>
      </w:r>
      <w:r>
        <w:rPr>
          <w:b/>
          <w:color w:val="221F1F"/>
          <w:spacing w:val="-1"/>
        </w:rPr>
        <w:t>sign</w:t>
      </w:r>
      <w:r>
        <w:rPr>
          <w:b/>
          <w:color w:val="221F1F"/>
          <w:spacing w:val="-12"/>
        </w:rPr>
        <w:t xml:space="preserve"> </w:t>
      </w:r>
      <w:r>
        <w:rPr>
          <w:b/>
          <w:color w:val="221F1F"/>
          <w:spacing w:val="-1"/>
        </w:rPr>
        <w:t>the</w:t>
      </w:r>
      <w:r>
        <w:rPr>
          <w:b/>
          <w:color w:val="221F1F"/>
          <w:spacing w:val="-14"/>
        </w:rPr>
        <w:t xml:space="preserve"> </w:t>
      </w:r>
      <w:r>
        <w:rPr>
          <w:b/>
          <w:color w:val="221F1F"/>
          <w:spacing w:val="-1"/>
        </w:rPr>
        <w:t>Tender</w:t>
      </w:r>
      <w:r>
        <w:rPr>
          <w:b/>
          <w:color w:val="221F1F"/>
          <w:spacing w:val="-18"/>
        </w:rPr>
        <w:t xml:space="preserve"> </w:t>
      </w:r>
      <w:r>
        <w:rPr>
          <w:b/>
          <w:color w:val="221F1F"/>
          <w:spacing w:val="-1"/>
        </w:rPr>
        <w:t>on</w:t>
      </w:r>
      <w:r>
        <w:rPr>
          <w:b/>
          <w:color w:val="221F1F"/>
          <w:spacing w:val="-13"/>
        </w:rPr>
        <w:t xml:space="preserve"> </w:t>
      </w:r>
      <w:r>
        <w:rPr>
          <w:b/>
          <w:color w:val="221F1F"/>
          <w:spacing w:val="-1"/>
        </w:rPr>
        <w:t>behalf</w:t>
      </w:r>
      <w:r>
        <w:rPr>
          <w:b/>
          <w:color w:val="221F1F"/>
          <w:spacing w:val="-9"/>
        </w:rPr>
        <w:t xml:space="preserve"> </w:t>
      </w:r>
      <w:r>
        <w:rPr>
          <w:b/>
          <w:color w:val="221F1F"/>
          <w:spacing w:val="-1"/>
        </w:rPr>
        <w:t>of</w:t>
      </w:r>
      <w:r>
        <w:rPr>
          <w:b/>
          <w:color w:val="221F1F"/>
          <w:spacing w:val="-10"/>
        </w:rPr>
        <w:t xml:space="preserve"> </w:t>
      </w:r>
      <w:r>
        <w:rPr>
          <w:b/>
          <w:color w:val="221F1F"/>
          <w:spacing w:val="-1"/>
        </w:rPr>
        <w:t>the</w:t>
      </w:r>
      <w:r>
        <w:rPr>
          <w:b/>
          <w:color w:val="221F1F"/>
          <w:spacing w:val="-16"/>
        </w:rPr>
        <w:t xml:space="preserve"> </w:t>
      </w:r>
      <w:r>
        <w:rPr>
          <w:b/>
          <w:color w:val="221F1F"/>
          <w:spacing w:val="-1"/>
        </w:rPr>
        <w:t>Tenderer</w:t>
      </w:r>
    </w:p>
    <w:p>
      <w:pPr>
        <w:pStyle w:val="7"/>
        <w:rPr>
          <w:b/>
          <w:sz w:val="20"/>
        </w:rPr>
      </w:pPr>
    </w:p>
    <w:p>
      <w:pPr>
        <w:pStyle w:val="7"/>
        <w:spacing w:before="9"/>
        <w:rPr>
          <w:b/>
          <w:sz w:val="17"/>
        </w:rPr>
      </w:pPr>
      <w:r>
        <mc:AlternateContent>
          <mc:Choice Requires="wps">
            <w:drawing>
              <wp:anchor distT="0" distB="0" distL="0" distR="0" simplePos="0" relativeHeight="251721728" behindDoc="1" locked="0" layoutInCell="1" allowOverlap="1">
                <wp:simplePos x="0" y="0"/>
                <wp:positionH relativeFrom="page">
                  <wp:posOffset>896620</wp:posOffset>
                </wp:positionH>
                <wp:positionV relativeFrom="paragraph">
                  <wp:posOffset>159385</wp:posOffset>
                </wp:positionV>
                <wp:extent cx="5777230" cy="1270"/>
                <wp:effectExtent l="0" t="0" r="0" b="0"/>
                <wp:wrapTopAndBottom/>
                <wp:docPr id="210" name="Freeform 35"/>
                <wp:cNvGraphicFramePr/>
                <a:graphic xmlns:a="http://schemas.openxmlformats.org/drawingml/2006/main">
                  <a:graphicData uri="http://schemas.microsoft.com/office/word/2010/wordprocessingShape">
                    <wps:wsp>
                      <wps:cNvSpPr/>
                      <wps:spPr bwMode="auto">
                        <a:xfrm>
                          <a:off x="0" y="0"/>
                          <a:ext cx="5777230" cy="1270"/>
                        </a:xfrm>
                        <a:custGeom>
                          <a:avLst/>
                          <a:gdLst>
                            <a:gd name="T0" fmla="+- 0 1412 1412"/>
                            <a:gd name="T1" fmla="*/ T0 w 9098"/>
                            <a:gd name="T2" fmla="+- 0 10509 1412"/>
                            <a:gd name="T3" fmla="*/ T2 w 9098"/>
                          </a:gdLst>
                          <a:ahLst/>
                          <a:cxnLst>
                            <a:cxn ang="0">
                              <a:pos x="T1" y="0"/>
                            </a:cxn>
                            <a:cxn ang="0">
                              <a:pos x="T3" y="0"/>
                            </a:cxn>
                          </a:cxnLst>
                          <a:rect l="0" t="0" r="r" b="b"/>
                          <a:pathLst>
                            <a:path w="9098">
                              <a:moveTo>
                                <a:pt x="0" y="0"/>
                              </a:moveTo>
                              <a:lnTo>
                                <a:pt x="9097" y="0"/>
                              </a:lnTo>
                            </a:path>
                          </a:pathLst>
                        </a:custGeom>
                        <a:noFill/>
                        <a:ln w="8833">
                          <a:solidFill>
                            <a:srgbClr val="211E1E"/>
                          </a:solidFill>
                          <a:prstDash val="solid"/>
                          <a:round/>
                        </a:ln>
                      </wps:spPr>
                      <wps:bodyPr rot="0" vert="horz" wrap="square" lIns="91440" tIns="45720" rIns="91440" bIns="45720" anchor="t" anchorCtr="0" upright="1">
                        <a:noAutofit/>
                      </wps:bodyPr>
                    </wps:wsp>
                  </a:graphicData>
                </a:graphic>
              </wp:anchor>
            </w:drawing>
          </mc:Choice>
          <mc:Fallback>
            <w:pict>
              <v:shape id="Freeform 35" o:spid="_x0000_s1026" o:spt="100" style="position:absolute;left:0pt;margin-left:70.6pt;margin-top:12.55pt;height:0.1pt;width:454.9pt;mso-position-horizontal-relative:page;mso-wrap-distance-bottom:0pt;mso-wrap-distance-top:0pt;z-index:-251594752;mso-width-relative:page;mso-height-relative:page;" filled="f" stroked="t" coordsize="9098,1" o:gfxdata="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" path="m0,0l9097,0e">
                <v:path o:connectlocs="0,0;5776595,0" o:connectangles="0,0"/>
                <v:fill on="f" focussize="0,0"/>
                <v:stroke weight="0.695511811023622pt" color="#211E1E" joinstyle="round"/>
                <v:imagedata o:title=""/>
                <o:lock v:ext="edit" aspectratio="f"/>
                <w10:wrap type="topAndBottom"/>
              </v:shape>
            </w:pict>
          </mc:Fallback>
        </mc:AlternateContent>
      </w:r>
    </w:p>
    <w:p>
      <w:pPr>
        <w:pStyle w:val="7"/>
        <w:rPr>
          <w:b/>
          <w:sz w:val="20"/>
        </w:rPr>
      </w:pPr>
    </w:p>
    <w:p>
      <w:pPr>
        <w:pStyle w:val="7"/>
        <w:rPr>
          <w:b/>
          <w:sz w:val="20"/>
        </w:rPr>
      </w:pPr>
    </w:p>
    <w:p>
      <w:pPr>
        <w:pStyle w:val="7"/>
        <w:spacing w:before="9"/>
        <w:rPr>
          <w:b/>
          <w:sz w:val="19"/>
        </w:rPr>
      </w:pPr>
    </w:p>
    <w:p>
      <w:pPr>
        <w:tabs>
          <w:tab w:val="left" w:pos="9946"/>
        </w:tabs>
        <w:ind w:left="811"/>
        <w:rPr>
          <w:b/>
        </w:rPr>
      </w:pPr>
      <w:r>
        <w:rPr>
          <w:b/>
          <w:color w:val="221F1F"/>
          <w:spacing w:val="-2"/>
        </w:rPr>
        <w:t>Title</w:t>
      </w:r>
      <w:r>
        <w:rPr>
          <w:b/>
          <w:color w:val="221F1F"/>
          <w:spacing w:val="-24"/>
        </w:rPr>
        <w:t xml:space="preserve"> </w:t>
      </w:r>
      <w:r>
        <w:rPr>
          <w:b/>
          <w:color w:val="221F1F"/>
          <w:spacing w:val="-1"/>
        </w:rPr>
        <w:t>of</w:t>
      </w:r>
      <w:r>
        <w:rPr>
          <w:b/>
          <w:color w:val="221F1F"/>
          <w:spacing w:val="-20"/>
        </w:rPr>
        <w:t xml:space="preserve"> </w:t>
      </w:r>
      <w:r>
        <w:rPr>
          <w:b/>
          <w:color w:val="221F1F"/>
          <w:spacing w:val="-1"/>
        </w:rPr>
        <w:t>the</w:t>
      </w:r>
      <w:r>
        <w:rPr>
          <w:b/>
          <w:color w:val="221F1F"/>
          <w:spacing w:val="-24"/>
        </w:rPr>
        <w:t xml:space="preserve"> </w:t>
      </w:r>
      <w:r>
        <w:rPr>
          <w:b/>
          <w:color w:val="221F1F"/>
          <w:spacing w:val="-1"/>
        </w:rPr>
        <w:t>person</w:t>
      </w:r>
      <w:r>
        <w:rPr>
          <w:b/>
          <w:color w:val="221F1F"/>
          <w:spacing w:val="-21"/>
        </w:rPr>
        <w:t xml:space="preserve"> </w:t>
      </w:r>
      <w:r>
        <w:rPr>
          <w:b/>
          <w:color w:val="221F1F"/>
          <w:spacing w:val="-1"/>
        </w:rPr>
        <w:t>signing</w:t>
      </w:r>
      <w:r>
        <w:rPr>
          <w:b/>
          <w:color w:val="221F1F"/>
          <w:spacing w:val="-23"/>
        </w:rPr>
        <w:t xml:space="preserve"> </w:t>
      </w:r>
      <w:r>
        <w:rPr>
          <w:b/>
          <w:color w:val="221F1F"/>
          <w:spacing w:val="-1"/>
        </w:rPr>
        <w:t>the</w:t>
      </w:r>
      <w:r>
        <w:rPr>
          <w:b/>
          <w:color w:val="221F1F"/>
          <w:spacing w:val="-26"/>
        </w:rPr>
        <w:t xml:space="preserve"> </w:t>
      </w:r>
      <w:r>
        <w:rPr>
          <w:b/>
          <w:color w:val="221F1F"/>
          <w:spacing w:val="-1"/>
        </w:rPr>
        <w:t>Tender:</w:t>
      </w:r>
      <w:r>
        <w:rPr>
          <w:b/>
          <w:color w:val="221F1F"/>
          <w:spacing w:val="-28"/>
        </w:rPr>
        <w:t xml:space="preserve"> </w:t>
      </w:r>
      <w:r>
        <w:rPr>
          <w:b/>
          <w:color w:val="221F1F"/>
          <w:u w:val="single" w:color="211E1E"/>
        </w:rPr>
        <w:t xml:space="preserve"> </w:t>
      </w:r>
      <w:r>
        <w:rPr>
          <w:b/>
          <w:color w:val="221F1F"/>
          <w:u w:val="single" w:color="211E1E"/>
        </w:rPr>
        <w:tab/>
      </w:r>
    </w:p>
    <w:p>
      <w:pPr>
        <w:pStyle w:val="7"/>
        <w:rPr>
          <w:b/>
          <w:sz w:val="20"/>
        </w:rPr>
      </w:pPr>
    </w:p>
    <w:p>
      <w:pPr>
        <w:pStyle w:val="7"/>
        <w:spacing w:before="3"/>
        <w:rPr>
          <w:b/>
          <w:sz w:val="22"/>
        </w:rPr>
      </w:pPr>
    </w:p>
    <w:p>
      <w:pPr>
        <w:tabs>
          <w:tab w:val="left" w:pos="9960"/>
        </w:tabs>
        <w:spacing w:before="1"/>
        <w:ind w:left="811"/>
        <w:rPr>
          <w:b/>
        </w:rPr>
      </w:pPr>
      <w:r>
        <w:rPr>
          <w:b/>
          <w:color w:val="221F1F"/>
          <w:spacing w:val="-1"/>
        </w:rPr>
        <w:t>Signature</w:t>
      </w:r>
      <w:r>
        <w:rPr>
          <w:b/>
          <w:color w:val="221F1F"/>
          <w:spacing w:val="-23"/>
        </w:rPr>
        <w:t xml:space="preserve"> </w:t>
      </w:r>
      <w:r>
        <w:rPr>
          <w:b/>
          <w:color w:val="221F1F"/>
        </w:rPr>
        <w:t>of</w:t>
      </w:r>
      <w:r>
        <w:rPr>
          <w:b/>
          <w:color w:val="221F1F"/>
          <w:spacing w:val="1"/>
        </w:rPr>
        <w:t xml:space="preserve"> </w:t>
      </w:r>
      <w:r>
        <w:rPr>
          <w:b/>
          <w:color w:val="221F1F"/>
        </w:rPr>
        <w:t>the</w:t>
      </w:r>
      <w:r>
        <w:rPr>
          <w:b/>
          <w:color w:val="221F1F"/>
          <w:spacing w:val="2"/>
        </w:rPr>
        <w:t xml:space="preserve"> </w:t>
      </w:r>
      <w:r>
        <w:rPr>
          <w:b/>
          <w:color w:val="221F1F"/>
        </w:rPr>
        <w:t>person</w:t>
      </w:r>
      <w:r>
        <w:rPr>
          <w:b/>
          <w:color w:val="221F1F"/>
          <w:spacing w:val="1"/>
        </w:rPr>
        <w:t xml:space="preserve"> </w:t>
      </w:r>
      <w:r>
        <w:rPr>
          <w:b/>
          <w:color w:val="221F1F"/>
        </w:rPr>
        <w:t>named</w:t>
      </w:r>
      <w:r>
        <w:rPr>
          <w:b/>
          <w:color w:val="221F1F"/>
          <w:spacing w:val="1"/>
        </w:rPr>
        <w:t xml:space="preserve"> </w:t>
      </w:r>
      <w:r>
        <w:rPr>
          <w:b/>
          <w:color w:val="221F1F"/>
        </w:rPr>
        <w:t xml:space="preserve">above: </w:t>
      </w:r>
      <w:r>
        <w:rPr>
          <w:b/>
          <w:color w:val="221F1F"/>
          <w:u w:val="single" w:color="211E1E"/>
        </w:rPr>
        <w:t xml:space="preserve"> </w:t>
      </w:r>
      <w:r>
        <w:rPr>
          <w:b/>
          <w:color w:val="221F1F"/>
          <w:u w:val="single" w:color="211E1E"/>
        </w:rPr>
        <w:tab/>
      </w:r>
    </w:p>
    <w:p>
      <w:pPr>
        <w:pStyle w:val="7"/>
        <w:rPr>
          <w:b/>
          <w:sz w:val="20"/>
        </w:rPr>
      </w:pPr>
    </w:p>
    <w:p>
      <w:pPr>
        <w:rPr>
          <w:sz w:val="20"/>
        </w:rPr>
        <w:sectPr>
          <w:headerReference r:id="rId50" w:type="default"/>
          <w:footerReference r:id="rId51" w:type="default"/>
          <w:pgSz w:w="11920" w:h="16850"/>
          <w:pgMar w:top="16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b/>
        </w:rPr>
      </w:pPr>
    </w:p>
    <w:p>
      <w:pPr>
        <w:pStyle w:val="7"/>
        <w:rPr>
          <w:b/>
        </w:rPr>
      </w:pPr>
    </w:p>
    <w:p>
      <w:pPr>
        <w:spacing w:before="181"/>
        <w:ind w:left="120"/>
        <w:rPr>
          <w:i/>
        </w:rPr>
      </w:pPr>
      <w:r>
        <w:rPr>
          <w:i/>
          <w:color w:val="221F1F"/>
        </w:rPr>
        <w:t>Notes</w:t>
      </w:r>
    </w:p>
    <w:p>
      <w:pPr>
        <w:pStyle w:val="3"/>
        <w:tabs>
          <w:tab w:val="left" w:pos="4728"/>
          <w:tab w:val="left" w:pos="7827"/>
          <w:tab w:val="left" w:pos="9320"/>
        </w:tabs>
        <w:spacing w:before="232"/>
      </w:pPr>
      <w:bookmarkStart w:id="103" w:name="_Toc31692"/>
      <w:r>
        <w:rPr>
          <w:b w:val="0"/>
        </w:rPr>
        <w:br w:type="column"/>
      </w:r>
      <w:r>
        <w:rPr>
          <w:color w:val="221F1F"/>
          <w:spacing w:val="-1"/>
        </w:rPr>
        <w:t>Date</w:t>
      </w:r>
      <w:r>
        <w:rPr>
          <w:color w:val="221F1F"/>
          <w:spacing w:val="-25"/>
        </w:rPr>
        <w:t xml:space="preserve"> </w:t>
      </w:r>
      <w:r>
        <w:rPr>
          <w:color w:val="221F1F"/>
        </w:rPr>
        <w:t>signed</w:t>
      </w:r>
      <w:r>
        <w:rPr>
          <w:color w:val="221F1F"/>
          <w:u w:val="thick" w:color="211E1F"/>
        </w:rPr>
        <w:tab/>
      </w:r>
      <w:r>
        <w:rPr>
          <w:color w:val="221F1F"/>
        </w:rPr>
        <w:t>day</w:t>
      </w:r>
      <w:r>
        <w:rPr>
          <w:color w:val="221F1F"/>
          <w:spacing w:val="-24"/>
        </w:rPr>
        <w:t xml:space="preserve"> </w:t>
      </w:r>
      <w:r>
        <w:rPr>
          <w:color w:val="221F1F"/>
        </w:rPr>
        <w:t>of</w:t>
      </w:r>
      <w:r>
        <w:rPr>
          <w:color w:val="221F1F"/>
          <w:u w:val="thick" w:color="211E1F"/>
        </w:rPr>
        <w:tab/>
      </w:r>
      <w:r>
        <w:rPr>
          <w:color w:val="221F1F"/>
        </w:rPr>
        <w:t>,</w:t>
      </w:r>
      <w:bookmarkEnd w:id="103"/>
      <w:r>
        <w:rPr>
          <w:color w:val="221F1F"/>
          <w:spacing w:val="-22"/>
        </w:rPr>
        <w:t xml:space="preserve"> </w:t>
      </w:r>
      <w:r>
        <w:rPr>
          <w:color w:val="221F1F"/>
          <w:u w:val="thick" w:color="211E1F"/>
        </w:rPr>
        <w:t xml:space="preserve"> </w:t>
      </w:r>
      <w:r>
        <w:rPr>
          <w:color w:val="221F1F"/>
          <w:u w:val="thick" w:color="211E1F"/>
        </w:rPr>
        <w:tab/>
      </w:r>
    </w:p>
    <w:p>
      <w:pPr>
        <w:pStyle w:val="7"/>
        <w:spacing w:line="20" w:lineRule="exact"/>
        <w:ind w:left="8657"/>
        <w:rPr>
          <w:sz w:val="2"/>
        </w:rPr>
      </w:pPr>
      <w:r>
        <w:rPr>
          <w:sz w:val="2"/>
        </w:rPr>
        <mc:AlternateContent>
          <mc:Choice Requires="wpg">
            <w:drawing>
              <wp:inline distT="0" distB="0" distL="0" distR="0">
                <wp:extent cx="381000" cy="10160"/>
                <wp:effectExtent l="9525" t="0" r="9525" b="8890"/>
                <wp:docPr id="208" name="Group 33"/>
                <wp:cNvGraphicFramePr/>
                <a:graphic xmlns:a="http://schemas.openxmlformats.org/drawingml/2006/main">
                  <a:graphicData uri="http://schemas.microsoft.com/office/word/2010/wordprocessingGroup">
                    <wpg:wgp>
                      <wpg:cNvGrpSpPr/>
                      <wpg:grpSpPr>
                        <a:xfrm>
                          <a:off x="0" y="0"/>
                          <a:ext cx="381000" cy="10160"/>
                          <a:chOff x="0" y="0"/>
                          <a:chExt cx="600" cy="16"/>
                        </a:xfrm>
                      </wpg:grpSpPr>
                      <wps:wsp>
                        <wps:cNvPr id="209" name="Line 34"/>
                        <wps:cNvCnPr>
                          <a:cxnSpLocks noChangeShapeType="1"/>
                        </wps:cNvCnPr>
                        <wps:spPr bwMode="auto">
                          <a:xfrm>
                            <a:off x="0" y="8"/>
                            <a:ext cx="600" cy="0"/>
                          </a:xfrm>
                          <a:prstGeom prst="line">
                            <a:avLst/>
                          </a:prstGeom>
                          <a:noFill/>
                          <a:ln w="9601">
                            <a:solidFill>
                              <a:srgbClr val="211E1E"/>
                            </a:solidFill>
                            <a:prstDash val="solid"/>
                            <a:round/>
                          </a:ln>
                        </wps:spPr>
                        <wps:bodyPr/>
                      </wps:wsp>
                    </wpg:wgp>
                  </a:graphicData>
                </a:graphic>
              </wp:inline>
            </w:drawing>
          </mc:Choice>
          <mc:Fallback>
            <w:pict>
              <v:group id="Group 33" o:spid="_x0000_s1026" o:spt="203" style="height:0.8pt;width:30pt;" coordsize="600,16" o:gfxdata="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DLzz2u0QAAAAIBAAAPAAAAAAAAAAEAIAAAACIAAABkcnMvZG93bnJldi54bWxQSwEC&#10;FAAUAAAACACHTuJAOCJKBTQCAADeBAAADgAAAAAAAAABACAAAAAgAQAAZHJzL2Uyb0RvYy54bWxQ&#10;SwUGAAAAAAYABgBZAQAAxgUAAAAA&#10;">
                <o:lock v:ext="edit" aspectratio="f"/>
                <v:line id="Line 34" o:spid="_x0000_s1026" o:spt="20" style="position:absolute;left:0;top:8;height:0;width:600;" filled="f" stroked="t" coordsize="21600,21600" o:gfxdata="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EVeQb4A&#10;AADcAAAADwAAAAAAAAABACAAAAAiAAAAZHJzL2Rvd25yZXYueG1sUEsBAhQAFAAAAAgAh07iQDMv&#10;BZ47AAAAOQAAABAAAAAAAAAAAQAgAAAADQEAAGRycy9zaGFwZXhtbC54bWxQSwUGAAAAAAYABgBb&#10;AQAAtwMAAAAA&#10;">
                  <v:fill on="f" focussize="0,0"/>
                  <v:stroke weight="0.755984251968504pt" color="#211E1E" joinstyle="round"/>
                  <v:imagedata o:title=""/>
                  <o:lock v:ext="edit" aspectratio="f"/>
                </v:line>
                <w10:wrap type="none"/>
                <w10:anchorlock/>
              </v:group>
            </w:pict>
          </mc:Fallback>
        </mc:AlternateContent>
      </w:r>
    </w:p>
    <w:p>
      <w:pPr>
        <w:pStyle w:val="7"/>
        <w:spacing w:before="11"/>
        <w:rPr>
          <w:b/>
          <w:sz w:val="38"/>
        </w:rPr>
      </w:pPr>
    </w:p>
    <w:p>
      <w:pPr>
        <w:spacing w:line="249" w:lineRule="exact"/>
        <w:ind w:left="120"/>
        <w:rPr>
          <w:i/>
        </w:rPr>
      </w:pPr>
      <w:r>
        <w:rPr>
          <w:i/>
          <w:color w:val="221F1F"/>
        </w:rPr>
        <w:t>*</w:t>
      </w:r>
      <w:r>
        <w:rPr>
          <w:i/>
          <w:color w:val="221F1F"/>
          <w:spacing w:val="-1"/>
        </w:rPr>
        <w:t xml:space="preserve"> </w:t>
      </w:r>
      <w:r>
        <w:rPr>
          <w:i/>
          <w:color w:val="221F1F"/>
        </w:rPr>
        <w:t>In</w:t>
      </w:r>
      <w:r>
        <w:rPr>
          <w:i/>
          <w:color w:val="221F1F"/>
          <w:spacing w:val="-1"/>
        </w:rPr>
        <w:t xml:space="preserve"> </w:t>
      </w:r>
      <w:r>
        <w:rPr>
          <w:i/>
          <w:color w:val="221F1F"/>
        </w:rPr>
        <w:t>the case</w:t>
      </w:r>
      <w:r>
        <w:rPr>
          <w:i/>
          <w:color w:val="221F1F"/>
          <w:spacing w:val="-1"/>
        </w:rPr>
        <w:t xml:space="preserve"> </w:t>
      </w:r>
      <w:r>
        <w:rPr>
          <w:i/>
          <w:color w:val="221F1F"/>
        </w:rPr>
        <w:t>of</w:t>
      </w:r>
      <w:r>
        <w:rPr>
          <w:i/>
          <w:color w:val="221F1F"/>
          <w:spacing w:val="-2"/>
        </w:rPr>
        <w:t xml:space="preserve"> </w:t>
      </w:r>
      <w:r>
        <w:rPr>
          <w:i/>
          <w:color w:val="221F1F"/>
        </w:rPr>
        <w:t>the</w:t>
      </w:r>
      <w:r>
        <w:rPr>
          <w:i/>
          <w:color w:val="221F1F"/>
          <w:spacing w:val="-1"/>
        </w:rPr>
        <w:t xml:space="preserve"> </w:t>
      </w:r>
      <w:r>
        <w:rPr>
          <w:i/>
          <w:color w:val="221F1F"/>
        </w:rPr>
        <w:t>Tender</w:t>
      </w:r>
      <w:r>
        <w:rPr>
          <w:i/>
          <w:color w:val="221F1F"/>
          <w:spacing w:val="-2"/>
        </w:rPr>
        <w:t xml:space="preserve"> </w:t>
      </w:r>
      <w:r>
        <w:rPr>
          <w:i/>
          <w:color w:val="221F1F"/>
        </w:rPr>
        <w:t>submitted</w:t>
      </w:r>
      <w:r>
        <w:rPr>
          <w:i/>
          <w:color w:val="221F1F"/>
          <w:spacing w:val="-1"/>
        </w:rPr>
        <w:t xml:space="preserve"> </w:t>
      </w:r>
      <w:r>
        <w:rPr>
          <w:i/>
          <w:color w:val="221F1F"/>
        </w:rPr>
        <w:t>by</w:t>
      </w:r>
      <w:r>
        <w:rPr>
          <w:i/>
          <w:color w:val="221F1F"/>
          <w:spacing w:val="-2"/>
        </w:rPr>
        <w:t xml:space="preserve"> </w:t>
      </w:r>
      <w:r>
        <w:rPr>
          <w:i/>
          <w:color w:val="221F1F"/>
        </w:rPr>
        <w:t>joint venture specify</w:t>
      </w:r>
      <w:r>
        <w:rPr>
          <w:i/>
          <w:color w:val="221F1F"/>
          <w:spacing w:val="-2"/>
        </w:rPr>
        <w:t xml:space="preserve"> </w:t>
      </w:r>
      <w:r>
        <w:rPr>
          <w:i/>
          <w:color w:val="221F1F"/>
        </w:rPr>
        <w:t>the</w:t>
      </w:r>
      <w:r>
        <w:rPr>
          <w:i/>
          <w:color w:val="221F1F"/>
          <w:spacing w:val="-1"/>
        </w:rPr>
        <w:t xml:space="preserve"> </w:t>
      </w:r>
      <w:r>
        <w:rPr>
          <w:i/>
          <w:color w:val="221F1F"/>
        </w:rPr>
        <w:t>name of the Joint</w:t>
      </w:r>
      <w:r>
        <w:rPr>
          <w:i/>
          <w:color w:val="221F1F"/>
          <w:spacing w:val="-3"/>
        </w:rPr>
        <w:t xml:space="preserve"> </w:t>
      </w:r>
      <w:r>
        <w:rPr>
          <w:i/>
          <w:color w:val="221F1F"/>
        </w:rPr>
        <w:t>Venture as</w:t>
      </w:r>
      <w:r>
        <w:rPr>
          <w:i/>
          <w:color w:val="221F1F"/>
          <w:spacing w:val="-3"/>
        </w:rPr>
        <w:t xml:space="preserve"> </w:t>
      </w:r>
      <w:r>
        <w:rPr>
          <w:i/>
          <w:color w:val="221F1F"/>
        </w:rPr>
        <w:t>Tenderer</w:t>
      </w:r>
    </w:p>
    <w:p>
      <w:pPr>
        <w:spacing w:before="2" w:line="232" w:lineRule="auto"/>
        <w:ind w:left="120" w:right="109"/>
        <w:rPr>
          <w:i/>
        </w:rPr>
      </w:pPr>
      <w:r>
        <w:rPr>
          <w:i/>
          <w:color w:val="221F1F"/>
        </w:rPr>
        <w:t>**</w:t>
      </w:r>
      <w:r>
        <w:rPr>
          <w:i/>
          <w:color w:val="221F1F"/>
          <w:spacing w:val="10"/>
        </w:rPr>
        <w:t xml:space="preserve"> </w:t>
      </w:r>
      <w:r>
        <w:rPr>
          <w:i/>
          <w:color w:val="221F1F"/>
        </w:rPr>
        <w:t>Person</w:t>
      </w:r>
      <w:r>
        <w:rPr>
          <w:i/>
          <w:color w:val="221F1F"/>
          <w:spacing w:val="9"/>
        </w:rPr>
        <w:t xml:space="preserve"> </w:t>
      </w:r>
      <w:r>
        <w:rPr>
          <w:i/>
          <w:color w:val="221F1F"/>
        </w:rPr>
        <w:t>signing</w:t>
      </w:r>
      <w:r>
        <w:rPr>
          <w:i/>
          <w:color w:val="221F1F"/>
          <w:spacing w:val="8"/>
        </w:rPr>
        <w:t xml:space="preserve"> </w:t>
      </w:r>
      <w:r>
        <w:rPr>
          <w:i/>
          <w:color w:val="221F1F"/>
        </w:rPr>
        <w:t>the</w:t>
      </w:r>
      <w:r>
        <w:rPr>
          <w:i/>
          <w:color w:val="221F1F"/>
          <w:spacing w:val="12"/>
        </w:rPr>
        <w:t xml:space="preserve"> </w:t>
      </w:r>
      <w:r>
        <w:rPr>
          <w:i/>
          <w:color w:val="221F1F"/>
        </w:rPr>
        <w:t>Tender</w:t>
      </w:r>
      <w:r>
        <w:rPr>
          <w:i/>
          <w:color w:val="221F1F"/>
          <w:spacing w:val="11"/>
        </w:rPr>
        <w:t xml:space="preserve"> </w:t>
      </w:r>
      <w:r>
        <w:rPr>
          <w:i/>
          <w:color w:val="221F1F"/>
        </w:rPr>
        <w:t>shall</w:t>
      </w:r>
      <w:r>
        <w:rPr>
          <w:i/>
          <w:color w:val="221F1F"/>
          <w:spacing w:val="12"/>
        </w:rPr>
        <w:t xml:space="preserve"> </w:t>
      </w:r>
      <w:r>
        <w:rPr>
          <w:i/>
          <w:color w:val="221F1F"/>
        </w:rPr>
        <w:t>have</w:t>
      </w:r>
      <w:r>
        <w:rPr>
          <w:i/>
          <w:color w:val="221F1F"/>
          <w:spacing w:val="12"/>
        </w:rPr>
        <w:t xml:space="preserve"> </w:t>
      </w:r>
      <w:r>
        <w:rPr>
          <w:i/>
          <w:color w:val="221F1F"/>
        </w:rPr>
        <w:t>the</w:t>
      </w:r>
      <w:r>
        <w:rPr>
          <w:i/>
          <w:color w:val="221F1F"/>
          <w:spacing w:val="11"/>
        </w:rPr>
        <w:t xml:space="preserve"> </w:t>
      </w:r>
      <w:r>
        <w:rPr>
          <w:i/>
          <w:color w:val="221F1F"/>
        </w:rPr>
        <w:t>power</w:t>
      </w:r>
      <w:r>
        <w:rPr>
          <w:i/>
          <w:color w:val="221F1F"/>
          <w:spacing w:val="12"/>
        </w:rPr>
        <w:t xml:space="preserve"> </w:t>
      </w:r>
      <w:r>
        <w:rPr>
          <w:i/>
          <w:color w:val="221F1F"/>
        </w:rPr>
        <w:t>of</w:t>
      </w:r>
      <w:r>
        <w:rPr>
          <w:i/>
          <w:color w:val="221F1F"/>
          <w:spacing w:val="11"/>
        </w:rPr>
        <w:t xml:space="preserve"> </w:t>
      </w:r>
      <w:r>
        <w:rPr>
          <w:i/>
          <w:color w:val="221F1F"/>
        </w:rPr>
        <w:t>attorney</w:t>
      </w:r>
      <w:r>
        <w:rPr>
          <w:i/>
          <w:color w:val="221F1F"/>
          <w:spacing w:val="12"/>
        </w:rPr>
        <w:t xml:space="preserve"> </w:t>
      </w:r>
      <w:r>
        <w:rPr>
          <w:i/>
          <w:color w:val="221F1F"/>
        </w:rPr>
        <w:t>given</w:t>
      </w:r>
      <w:r>
        <w:rPr>
          <w:i/>
          <w:color w:val="221F1F"/>
          <w:spacing w:val="10"/>
        </w:rPr>
        <w:t xml:space="preserve"> </w:t>
      </w:r>
      <w:r>
        <w:rPr>
          <w:i/>
          <w:color w:val="221F1F"/>
        </w:rPr>
        <w:t>by</w:t>
      </w:r>
      <w:r>
        <w:rPr>
          <w:i/>
          <w:color w:val="221F1F"/>
          <w:spacing w:val="9"/>
        </w:rPr>
        <w:t xml:space="preserve"> </w:t>
      </w:r>
      <w:r>
        <w:rPr>
          <w:i/>
          <w:color w:val="221F1F"/>
        </w:rPr>
        <w:t>the</w:t>
      </w:r>
      <w:r>
        <w:rPr>
          <w:i/>
          <w:color w:val="221F1F"/>
          <w:spacing w:val="11"/>
        </w:rPr>
        <w:t xml:space="preserve"> </w:t>
      </w:r>
      <w:r>
        <w:rPr>
          <w:i/>
          <w:color w:val="221F1F"/>
        </w:rPr>
        <w:t>Tenderer</w:t>
      </w:r>
      <w:r>
        <w:rPr>
          <w:i/>
          <w:color w:val="221F1F"/>
          <w:spacing w:val="10"/>
        </w:rPr>
        <w:t xml:space="preserve"> </w:t>
      </w:r>
      <w:r>
        <w:rPr>
          <w:i/>
          <w:color w:val="221F1F"/>
        </w:rPr>
        <w:t>to</w:t>
      </w:r>
      <w:r>
        <w:rPr>
          <w:i/>
          <w:color w:val="221F1F"/>
          <w:spacing w:val="11"/>
        </w:rPr>
        <w:t xml:space="preserve"> </w:t>
      </w:r>
      <w:r>
        <w:rPr>
          <w:i/>
          <w:color w:val="221F1F"/>
        </w:rPr>
        <w:t>be</w:t>
      </w:r>
      <w:r>
        <w:rPr>
          <w:i/>
          <w:color w:val="221F1F"/>
          <w:spacing w:val="11"/>
        </w:rPr>
        <w:t xml:space="preserve"> </w:t>
      </w:r>
      <w:r>
        <w:rPr>
          <w:i/>
          <w:color w:val="221F1F"/>
        </w:rPr>
        <w:t>attached</w:t>
      </w:r>
      <w:r>
        <w:rPr>
          <w:i/>
          <w:color w:val="221F1F"/>
          <w:spacing w:val="11"/>
        </w:rPr>
        <w:t xml:space="preserve"> </w:t>
      </w:r>
      <w:r>
        <w:rPr>
          <w:i/>
          <w:color w:val="221F1F"/>
        </w:rPr>
        <w:t>with</w:t>
      </w:r>
      <w:r>
        <w:rPr>
          <w:i/>
          <w:color w:val="221F1F"/>
          <w:spacing w:val="10"/>
        </w:rPr>
        <w:t xml:space="preserve"> </w:t>
      </w:r>
      <w:r>
        <w:rPr>
          <w:i/>
          <w:color w:val="221F1F"/>
        </w:rPr>
        <w:t>the</w:t>
      </w:r>
      <w:r>
        <w:rPr>
          <w:i/>
          <w:color w:val="221F1F"/>
          <w:spacing w:val="-52"/>
        </w:rPr>
        <w:t xml:space="preserve"> </w:t>
      </w:r>
      <w:r>
        <w:rPr>
          <w:i/>
          <w:color w:val="221F1F"/>
        </w:rPr>
        <w:t>Tender.</w:t>
      </w:r>
    </w:p>
    <w:p>
      <w:pPr>
        <w:spacing w:line="232" w:lineRule="auto"/>
        <w:sectPr>
          <w:type w:val="continuous"/>
          <w:pgSz w:w="11920" w:h="16850"/>
          <w:pgMar w:top="1600" w:right="0" w:bottom="280" w:left="600" w:header="720" w:footer="720" w:gutter="0"/>
          <w:pgBorders w:offsetFrom="page">
            <w:top w:val="single" w:color="000000" w:sz="4" w:space="18"/>
            <w:left w:val="single" w:color="000000" w:sz="4" w:space="24"/>
            <w:bottom w:val="single" w:color="000000" w:sz="4" w:space="16"/>
            <w:right w:val="single" w:color="000000" w:sz="4" w:space="24"/>
          </w:pgBorders>
          <w:pgNumType w:fmt="decimal"/>
          <w:cols w:equalWidth="0" w:num="2">
            <w:col w:w="623" w:space="68"/>
            <w:col w:w="10629"/>
          </w:cols>
        </w:sectPr>
      </w:pPr>
    </w:p>
    <w:p>
      <w:pPr>
        <w:pStyle w:val="3"/>
        <w:numPr>
          <w:ilvl w:val="0"/>
          <w:numId w:val="55"/>
        </w:numPr>
        <w:tabs>
          <w:tab w:val="left" w:pos="818"/>
          <w:tab w:val="left" w:pos="819"/>
        </w:tabs>
        <w:spacing w:before="68"/>
      </w:pPr>
      <w:bookmarkStart w:id="104" w:name="_Toc32603"/>
      <w:r>
        <w:rPr>
          <w:color w:val="221F1F"/>
          <w:u w:val="thick" w:color="221F1F"/>
        </w:rPr>
        <w:t>TENDERER’S ELIGIBILITY-</w:t>
      </w:r>
      <w:r>
        <w:rPr>
          <w:color w:val="221F1F"/>
          <w:spacing w:val="-25"/>
          <w:u w:val="thick" w:color="221F1F"/>
        </w:rPr>
        <w:t xml:space="preserve"> </w:t>
      </w:r>
      <w:r>
        <w:rPr>
          <w:color w:val="221F1F"/>
          <w:u w:val="thick" w:color="221F1F"/>
        </w:rPr>
        <w:t>CONFIDENTIALBUSINESS</w:t>
      </w:r>
      <w:r>
        <w:rPr>
          <w:color w:val="221F1F"/>
          <w:spacing w:val="-23"/>
          <w:u w:val="thick" w:color="221F1F"/>
        </w:rPr>
        <w:t xml:space="preserve"> </w:t>
      </w:r>
      <w:r>
        <w:rPr>
          <w:color w:val="221F1F"/>
          <w:u w:val="thick" w:color="221F1F"/>
        </w:rPr>
        <w:t>QUESTIONNAIRE</w:t>
      </w:r>
      <w:bookmarkEnd w:id="104"/>
    </w:p>
    <w:p>
      <w:pPr>
        <w:pStyle w:val="4"/>
        <w:spacing w:before="233"/>
        <w:ind w:left="252"/>
      </w:pPr>
      <w:bookmarkStart w:id="105" w:name="_Toc18478"/>
      <w:r>
        <w:rPr>
          <w:color w:val="221F1F"/>
        </w:rPr>
        <w:t>Instruction</w:t>
      </w:r>
      <w:r>
        <w:rPr>
          <w:color w:val="221F1F"/>
          <w:spacing w:val="-4"/>
        </w:rPr>
        <w:t xml:space="preserve"> </w:t>
      </w:r>
      <w:r>
        <w:rPr>
          <w:color w:val="221F1F"/>
        </w:rPr>
        <w:t>to</w:t>
      </w:r>
      <w:r>
        <w:rPr>
          <w:color w:val="221F1F"/>
          <w:spacing w:val="-4"/>
        </w:rPr>
        <w:t xml:space="preserve"> </w:t>
      </w:r>
      <w:r>
        <w:rPr>
          <w:color w:val="221F1F"/>
        </w:rPr>
        <w:t>Tenderer</w:t>
      </w:r>
      <w:bookmarkEnd w:id="105"/>
    </w:p>
    <w:p>
      <w:pPr>
        <w:pStyle w:val="7"/>
        <w:spacing w:before="4"/>
        <w:rPr>
          <w:b/>
          <w:i/>
          <w:sz w:val="20"/>
        </w:rPr>
      </w:pPr>
    </w:p>
    <w:p>
      <w:pPr>
        <w:spacing w:line="232" w:lineRule="auto"/>
        <w:ind w:left="252" w:right="718"/>
      </w:pPr>
      <w:r>
        <w:rPr>
          <w:color w:val="221F1F"/>
          <w:spacing w:val="-1"/>
        </w:rPr>
        <w:t>Tender</w:t>
      </w:r>
      <w:r>
        <w:rPr>
          <w:color w:val="221F1F"/>
          <w:spacing w:val="-25"/>
        </w:rPr>
        <w:t xml:space="preserve"> </w:t>
      </w:r>
      <w:r>
        <w:rPr>
          <w:color w:val="221F1F"/>
          <w:spacing w:val="-1"/>
        </w:rPr>
        <w:t>is</w:t>
      </w:r>
      <w:r>
        <w:rPr>
          <w:color w:val="221F1F"/>
          <w:spacing w:val="-20"/>
        </w:rPr>
        <w:t xml:space="preserve"> </w:t>
      </w:r>
      <w:r>
        <w:rPr>
          <w:color w:val="221F1F"/>
          <w:spacing w:val="-1"/>
        </w:rPr>
        <w:t>instructed</w:t>
      </w:r>
      <w:r>
        <w:rPr>
          <w:color w:val="221F1F"/>
          <w:spacing w:val="-26"/>
        </w:rPr>
        <w:t xml:space="preserve"> </w:t>
      </w:r>
      <w:r>
        <w:rPr>
          <w:color w:val="221F1F"/>
          <w:spacing w:val="-1"/>
        </w:rPr>
        <w:t>to</w:t>
      </w:r>
      <w:r>
        <w:rPr>
          <w:color w:val="221F1F"/>
          <w:spacing w:val="-24"/>
        </w:rPr>
        <w:t xml:space="preserve"> </w:t>
      </w:r>
      <w:r>
        <w:rPr>
          <w:color w:val="221F1F"/>
          <w:spacing w:val="-1"/>
        </w:rPr>
        <w:t>complete</w:t>
      </w:r>
      <w:r>
        <w:rPr>
          <w:color w:val="221F1F"/>
          <w:spacing w:val="-22"/>
        </w:rPr>
        <w:t xml:space="preserve"> </w:t>
      </w:r>
      <w:r>
        <w:rPr>
          <w:color w:val="221F1F"/>
          <w:spacing w:val="-1"/>
        </w:rPr>
        <w:t>the</w:t>
      </w:r>
      <w:r>
        <w:rPr>
          <w:color w:val="221F1F"/>
          <w:spacing w:val="-24"/>
        </w:rPr>
        <w:t xml:space="preserve"> </w:t>
      </w:r>
      <w:r>
        <w:rPr>
          <w:color w:val="221F1F"/>
          <w:spacing w:val="-1"/>
        </w:rPr>
        <w:t>particulars</w:t>
      </w:r>
      <w:r>
        <w:rPr>
          <w:color w:val="221F1F"/>
          <w:spacing w:val="-25"/>
        </w:rPr>
        <w:t xml:space="preserve"> </w:t>
      </w:r>
      <w:r>
        <w:rPr>
          <w:color w:val="221F1F"/>
        </w:rPr>
        <w:t>required</w:t>
      </w:r>
      <w:r>
        <w:rPr>
          <w:color w:val="221F1F"/>
          <w:spacing w:val="-24"/>
        </w:rPr>
        <w:t xml:space="preserve"> </w:t>
      </w:r>
      <w:r>
        <w:rPr>
          <w:color w:val="221F1F"/>
        </w:rPr>
        <w:t>in</w:t>
      </w:r>
      <w:r>
        <w:rPr>
          <w:color w:val="221F1F"/>
          <w:spacing w:val="-23"/>
        </w:rPr>
        <w:t xml:space="preserve"> </w:t>
      </w:r>
      <w:r>
        <w:rPr>
          <w:color w:val="221F1F"/>
        </w:rPr>
        <w:t>this</w:t>
      </w:r>
      <w:r>
        <w:rPr>
          <w:color w:val="221F1F"/>
          <w:spacing w:val="-24"/>
        </w:rPr>
        <w:t xml:space="preserve"> </w:t>
      </w:r>
      <w:r>
        <w:rPr>
          <w:color w:val="221F1F"/>
        </w:rPr>
        <w:t>Form,</w:t>
      </w:r>
      <w:r>
        <w:rPr>
          <w:color w:val="221F1F"/>
          <w:spacing w:val="-21"/>
        </w:rPr>
        <w:t xml:space="preserve"> </w:t>
      </w:r>
      <w:r>
        <w:rPr>
          <w:i/>
          <w:color w:val="221F1F"/>
        </w:rPr>
        <w:t>one</w:t>
      </w:r>
      <w:r>
        <w:rPr>
          <w:i/>
          <w:color w:val="221F1F"/>
          <w:spacing w:val="-24"/>
        </w:rPr>
        <w:t xml:space="preserve"> </w:t>
      </w:r>
      <w:r>
        <w:rPr>
          <w:i/>
          <w:color w:val="221F1F"/>
        </w:rPr>
        <w:t>form</w:t>
      </w:r>
      <w:r>
        <w:rPr>
          <w:i/>
          <w:color w:val="221F1F"/>
          <w:spacing w:val="-21"/>
        </w:rPr>
        <w:t xml:space="preserve"> </w:t>
      </w:r>
      <w:r>
        <w:rPr>
          <w:i/>
          <w:color w:val="221F1F"/>
        </w:rPr>
        <w:t>for</w:t>
      </w:r>
      <w:r>
        <w:rPr>
          <w:i/>
          <w:color w:val="221F1F"/>
          <w:spacing w:val="-24"/>
        </w:rPr>
        <w:t xml:space="preserve"> </w:t>
      </w:r>
      <w:r>
        <w:rPr>
          <w:i/>
          <w:color w:val="221F1F"/>
        </w:rPr>
        <w:t>each</w:t>
      </w:r>
      <w:r>
        <w:rPr>
          <w:i/>
          <w:color w:val="221F1F"/>
          <w:spacing w:val="-23"/>
        </w:rPr>
        <w:t xml:space="preserve"> </w:t>
      </w:r>
      <w:r>
        <w:rPr>
          <w:i/>
          <w:color w:val="221F1F"/>
        </w:rPr>
        <w:t>entity</w:t>
      </w:r>
      <w:r>
        <w:rPr>
          <w:i/>
          <w:color w:val="221F1F"/>
          <w:spacing w:val="-26"/>
        </w:rPr>
        <w:t xml:space="preserve"> </w:t>
      </w:r>
      <w:r>
        <w:rPr>
          <w:i/>
          <w:color w:val="221F1F"/>
        </w:rPr>
        <w:t>if</w:t>
      </w:r>
      <w:r>
        <w:rPr>
          <w:i/>
          <w:color w:val="221F1F"/>
          <w:spacing w:val="-22"/>
        </w:rPr>
        <w:t xml:space="preserve"> </w:t>
      </w:r>
      <w:r>
        <w:rPr>
          <w:i/>
          <w:color w:val="221F1F"/>
        </w:rPr>
        <w:t>Tender is</w:t>
      </w:r>
      <w:r>
        <w:rPr>
          <w:i/>
          <w:color w:val="221F1F"/>
          <w:spacing w:val="-21"/>
        </w:rPr>
        <w:t xml:space="preserve"> </w:t>
      </w:r>
      <w:r>
        <w:rPr>
          <w:i/>
          <w:color w:val="221F1F"/>
        </w:rPr>
        <w:t>a</w:t>
      </w:r>
      <w:r>
        <w:rPr>
          <w:i/>
          <w:color w:val="221F1F"/>
          <w:spacing w:val="-23"/>
        </w:rPr>
        <w:t xml:space="preserve"> </w:t>
      </w:r>
      <w:r>
        <w:rPr>
          <w:i/>
          <w:color w:val="221F1F"/>
        </w:rPr>
        <w:t xml:space="preserve">JV. </w:t>
      </w:r>
      <w:r>
        <w:rPr>
          <w:color w:val="221F1F"/>
        </w:rPr>
        <w:t>Tenderer</w:t>
      </w:r>
      <w:r>
        <w:rPr>
          <w:color w:val="221F1F"/>
          <w:spacing w:val="-3"/>
        </w:rPr>
        <w:t xml:space="preserve"> </w:t>
      </w:r>
      <w:r>
        <w:rPr>
          <w:color w:val="221F1F"/>
        </w:rPr>
        <w:t>is</w:t>
      </w:r>
      <w:r>
        <w:rPr>
          <w:color w:val="221F1F"/>
          <w:spacing w:val="-52"/>
        </w:rPr>
        <w:t xml:space="preserve"> </w:t>
      </w:r>
      <w:r>
        <w:rPr>
          <w:color w:val="221F1F"/>
        </w:rPr>
        <w:t>further</w:t>
      </w:r>
      <w:r>
        <w:rPr>
          <w:color w:val="221F1F"/>
          <w:spacing w:val="-24"/>
        </w:rPr>
        <w:t xml:space="preserve"> </w:t>
      </w:r>
      <w:r>
        <w:rPr>
          <w:color w:val="221F1F"/>
        </w:rPr>
        <w:t>reminded</w:t>
      </w:r>
      <w:r>
        <w:rPr>
          <w:color w:val="221F1F"/>
          <w:spacing w:val="-26"/>
        </w:rPr>
        <w:t xml:space="preserve"> </w:t>
      </w:r>
      <w:r>
        <w:rPr>
          <w:color w:val="221F1F"/>
        </w:rPr>
        <w:t>that</w:t>
      </w:r>
      <w:r>
        <w:rPr>
          <w:color w:val="221F1F"/>
          <w:spacing w:val="-25"/>
        </w:rPr>
        <w:t xml:space="preserve"> </w:t>
      </w:r>
      <w:r>
        <w:rPr>
          <w:color w:val="221F1F"/>
        </w:rPr>
        <w:t>it</w:t>
      </w:r>
      <w:r>
        <w:rPr>
          <w:color w:val="221F1F"/>
          <w:spacing w:val="-26"/>
        </w:rPr>
        <w:t xml:space="preserve"> </w:t>
      </w:r>
      <w:r>
        <w:rPr>
          <w:color w:val="221F1F"/>
        </w:rPr>
        <w:t>is</w:t>
      </w:r>
      <w:r>
        <w:rPr>
          <w:color w:val="221F1F"/>
          <w:spacing w:val="-24"/>
        </w:rPr>
        <w:t xml:space="preserve"> </w:t>
      </w:r>
      <w:r>
        <w:rPr>
          <w:color w:val="221F1F"/>
        </w:rPr>
        <w:t>an</w:t>
      </w:r>
      <w:r>
        <w:rPr>
          <w:color w:val="221F1F"/>
          <w:spacing w:val="-27"/>
        </w:rPr>
        <w:t xml:space="preserve"> </w:t>
      </w:r>
      <w:r>
        <w:rPr>
          <w:color w:val="221F1F"/>
        </w:rPr>
        <w:t>offence</w:t>
      </w:r>
      <w:r>
        <w:rPr>
          <w:color w:val="221F1F"/>
          <w:spacing w:val="-25"/>
        </w:rPr>
        <w:t xml:space="preserve"> </w:t>
      </w:r>
      <w:r>
        <w:rPr>
          <w:color w:val="221F1F"/>
        </w:rPr>
        <w:t>to</w:t>
      </w:r>
      <w:r>
        <w:rPr>
          <w:color w:val="221F1F"/>
          <w:spacing w:val="-24"/>
        </w:rPr>
        <w:t xml:space="preserve"> </w:t>
      </w:r>
      <w:r>
        <w:rPr>
          <w:color w:val="221F1F"/>
        </w:rPr>
        <w:t>give</w:t>
      </w:r>
      <w:r>
        <w:rPr>
          <w:color w:val="221F1F"/>
          <w:spacing w:val="-24"/>
        </w:rPr>
        <w:t xml:space="preserve"> </w:t>
      </w:r>
      <w:r>
        <w:rPr>
          <w:color w:val="221F1F"/>
        </w:rPr>
        <w:t>false</w:t>
      </w:r>
      <w:r>
        <w:rPr>
          <w:color w:val="221F1F"/>
          <w:spacing w:val="-25"/>
        </w:rPr>
        <w:t xml:space="preserve"> </w:t>
      </w:r>
      <w:r>
        <w:rPr>
          <w:color w:val="221F1F"/>
        </w:rPr>
        <w:t>information</w:t>
      </w:r>
      <w:r>
        <w:rPr>
          <w:color w:val="221F1F"/>
          <w:spacing w:val="-25"/>
        </w:rPr>
        <w:t xml:space="preserve"> </w:t>
      </w:r>
      <w:r>
        <w:rPr>
          <w:color w:val="221F1F"/>
        </w:rPr>
        <w:t>on</w:t>
      </w:r>
      <w:r>
        <w:rPr>
          <w:color w:val="221F1F"/>
          <w:spacing w:val="-24"/>
        </w:rPr>
        <w:t xml:space="preserve"> </w:t>
      </w:r>
      <w:r>
        <w:rPr>
          <w:color w:val="221F1F"/>
        </w:rPr>
        <w:t>this</w:t>
      </w:r>
      <w:r>
        <w:rPr>
          <w:color w:val="221F1F"/>
          <w:spacing w:val="-26"/>
        </w:rPr>
        <w:t xml:space="preserve"> </w:t>
      </w:r>
      <w:r>
        <w:rPr>
          <w:color w:val="221F1F"/>
        </w:rPr>
        <w:t>Form.</w:t>
      </w:r>
    </w:p>
    <w:p>
      <w:pPr>
        <w:pStyle w:val="7"/>
        <w:spacing w:before="3"/>
        <w:rPr>
          <w:sz w:val="20"/>
        </w:rPr>
      </w:pPr>
    </w:p>
    <w:p>
      <w:pPr>
        <w:pStyle w:val="4"/>
        <w:tabs>
          <w:tab w:val="left" w:pos="809"/>
        </w:tabs>
        <w:spacing w:before="1"/>
        <w:ind w:left="252"/>
      </w:pPr>
      <w:bookmarkStart w:id="106" w:name="_Toc8098"/>
      <w:r>
        <w:rPr>
          <w:b w:val="0"/>
          <w:color w:val="221F1F"/>
        </w:rPr>
        <w:t>(a)</w:t>
      </w:r>
      <w:r>
        <w:rPr>
          <w:b w:val="0"/>
          <w:color w:val="221F1F"/>
        </w:rPr>
        <w:tab/>
      </w:r>
      <w:r>
        <w:rPr>
          <w:color w:val="221F1F"/>
          <w:spacing w:val="-2"/>
        </w:rPr>
        <w:t>Tenderer's</w:t>
      </w:r>
      <w:r>
        <w:rPr>
          <w:color w:val="221F1F"/>
          <w:spacing w:val="-25"/>
        </w:rPr>
        <w:t xml:space="preserve"> </w:t>
      </w:r>
      <w:r>
        <w:rPr>
          <w:color w:val="221F1F"/>
          <w:spacing w:val="-2"/>
        </w:rPr>
        <w:t>details</w:t>
      </w:r>
      <w:bookmarkEnd w:id="106"/>
    </w:p>
    <w:p>
      <w:pPr>
        <w:pStyle w:val="7"/>
        <w:spacing w:before="6"/>
        <w:rPr>
          <w:b/>
          <w:i/>
          <w:sz w:val="21"/>
        </w:rPr>
      </w:pPr>
    </w:p>
    <w:tbl>
      <w:tblPr>
        <w:tblStyle w:val="6"/>
        <w:tblW w:w="0" w:type="auto"/>
        <w:tblInd w:w="49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11"/>
        <w:gridCol w:w="6013"/>
        <w:gridCol w:w="342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6" w:hRule="atLeast"/>
        </w:trPr>
        <w:tc>
          <w:tcPr>
            <w:tcW w:w="711" w:type="dxa"/>
            <w:shd w:val="clear" w:color="auto" w:fill="BEBEBE"/>
          </w:tcPr>
          <w:p>
            <w:pPr>
              <w:pStyle w:val="17"/>
              <w:spacing w:line="236" w:lineRule="exact"/>
              <w:ind w:left="108"/>
              <w:rPr>
                <w:b/>
              </w:rPr>
            </w:pPr>
            <w:r>
              <w:rPr>
                <w:b/>
              </w:rPr>
              <w:t>NO</w:t>
            </w:r>
          </w:p>
        </w:tc>
        <w:tc>
          <w:tcPr>
            <w:tcW w:w="6013" w:type="dxa"/>
            <w:shd w:val="clear" w:color="auto" w:fill="BEBEBE"/>
          </w:tcPr>
          <w:p>
            <w:pPr>
              <w:pStyle w:val="17"/>
              <w:spacing w:line="236" w:lineRule="exact"/>
              <w:ind w:left="105"/>
              <w:rPr>
                <w:b/>
              </w:rPr>
            </w:pPr>
            <w:r>
              <w:rPr>
                <w:b/>
              </w:rPr>
              <w:t>ITEM</w:t>
            </w:r>
          </w:p>
        </w:tc>
        <w:tc>
          <w:tcPr>
            <w:tcW w:w="3428" w:type="dxa"/>
            <w:shd w:val="clear" w:color="auto" w:fill="BEBEBE"/>
          </w:tcPr>
          <w:p>
            <w:pPr>
              <w:pStyle w:val="17"/>
              <w:spacing w:line="236" w:lineRule="exact"/>
              <w:ind w:left="108"/>
              <w:rPr>
                <w:b/>
              </w:rPr>
            </w:pPr>
            <w:r>
              <w:rPr>
                <w:b/>
              </w:rPr>
              <w:t>DESCRIPTION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711" w:type="dxa"/>
          </w:tcPr>
          <w:p>
            <w:pPr>
              <w:pStyle w:val="17"/>
              <w:spacing w:line="247" w:lineRule="exact"/>
              <w:ind w:left="108"/>
            </w:pPr>
            <w:r>
              <w:t>1</w:t>
            </w:r>
          </w:p>
        </w:tc>
        <w:tc>
          <w:tcPr>
            <w:tcW w:w="6013" w:type="dxa"/>
          </w:tcPr>
          <w:p>
            <w:pPr>
              <w:pStyle w:val="17"/>
              <w:spacing w:line="247" w:lineRule="exact"/>
              <w:ind w:left="105"/>
            </w:pPr>
            <w:r>
              <w:t>Name</w:t>
            </w:r>
            <w:r>
              <w:rPr>
                <w:spacing w:val="-2"/>
              </w:rPr>
              <w:t xml:space="preserve"> </w:t>
            </w:r>
            <w:r>
              <w:t>of the</w:t>
            </w:r>
            <w:r>
              <w:rPr>
                <w:spacing w:val="-2"/>
              </w:rPr>
              <w:t xml:space="preserve"> </w:t>
            </w:r>
            <w:r>
              <w:t>procuring</w:t>
            </w:r>
            <w:r>
              <w:rPr>
                <w:spacing w:val="-4"/>
              </w:rPr>
              <w:t xml:space="preserve"> </w:t>
            </w:r>
            <w:r>
              <w:t>entity</w:t>
            </w:r>
          </w:p>
        </w:tc>
        <w:tc>
          <w:tcPr>
            <w:tcW w:w="3428" w:type="dxa"/>
          </w:tcPr>
          <w:p>
            <w:pPr>
              <w:pStyle w:val="17"/>
              <w:spacing w:line="251" w:lineRule="exact"/>
              <w:ind w:left="108"/>
              <w:rPr>
                <w:b/>
              </w:rPr>
            </w:pPr>
            <w:r>
              <w:rPr>
                <w:b/>
              </w:rPr>
              <w:t>Kenya</w:t>
            </w:r>
            <w:r>
              <w:rPr>
                <w:b/>
                <w:spacing w:val="-1"/>
              </w:rPr>
              <w:t xml:space="preserve"> </w:t>
            </w:r>
            <w:r>
              <w:rPr>
                <w:b/>
              </w:rPr>
              <w:t>Rural</w:t>
            </w:r>
            <w:r>
              <w:rPr>
                <w:b/>
                <w:spacing w:val="1"/>
              </w:rPr>
              <w:t xml:space="preserve"> </w:t>
            </w:r>
            <w:r>
              <w:rPr>
                <w:b/>
              </w:rPr>
              <w:t>Road</w:t>
            </w:r>
            <w:r>
              <w:rPr>
                <w:b/>
                <w:spacing w:val="-4"/>
              </w:rPr>
              <w:t xml:space="preserve"> </w:t>
            </w:r>
            <w:r>
              <w:rPr>
                <w:b/>
              </w:rPr>
              <w:t>Authority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711" w:type="dxa"/>
          </w:tcPr>
          <w:p>
            <w:pPr>
              <w:pStyle w:val="17"/>
              <w:spacing w:line="247" w:lineRule="exact"/>
              <w:ind w:left="108"/>
            </w:pPr>
            <w:r>
              <w:t>2</w:t>
            </w:r>
          </w:p>
        </w:tc>
        <w:tc>
          <w:tcPr>
            <w:tcW w:w="6013" w:type="dxa"/>
          </w:tcPr>
          <w:p>
            <w:pPr>
              <w:pStyle w:val="17"/>
              <w:spacing w:line="247" w:lineRule="exact"/>
              <w:ind w:left="105"/>
            </w:pPr>
            <w:r>
              <w:t>Reference Number</w:t>
            </w:r>
            <w:r>
              <w:rPr>
                <w:spacing w:val="1"/>
              </w:rPr>
              <w:t xml:space="preserve"> </w:t>
            </w:r>
            <w:r>
              <w:t>of</w:t>
            </w:r>
            <w:r>
              <w:rPr>
                <w:spacing w:val="-2"/>
              </w:rPr>
              <w:t xml:space="preserve"> </w:t>
            </w:r>
            <w:r>
              <w:t>the</w:t>
            </w:r>
            <w:r>
              <w:rPr>
                <w:spacing w:val="-2"/>
              </w:rPr>
              <w:t xml:space="preserve"> </w:t>
            </w:r>
            <w:r>
              <w:t>Tender</w:t>
            </w:r>
          </w:p>
        </w:tc>
        <w:tc>
          <w:tcPr>
            <w:tcW w:w="342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711" w:type="dxa"/>
          </w:tcPr>
          <w:p>
            <w:pPr>
              <w:pStyle w:val="17"/>
              <w:spacing w:line="247" w:lineRule="exact"/>
              <w:ind w:left="108"/>
            </w:pPr>
            <w:r>
              <w:t>3</w:t>
            </w:r>
          </w:p>
        </w:tc>
        <w:tc>
          <w:tcPr>
            <w:tcW w:w="6013" w:type="dxa"/>
          </w:tcPr>
          <w:p>
            <w:pPr>
              <w:pStyle w:val="17"/>
              <w:spacing w:line="247" w:lineRule="exact"/>
              <w:ind w:left="105"/>
            </w:pPr>
            <w:r>
              <w:t>Date and</w:t>
            </w:r>
            <w:r>
              <w:rPr>
                <w:spacing w:val="-3"/>
              </w:rPr>
              <w:t xml:space="preserve"> </w:t>
            </w:r>
            <w:r>
              <w:t>Time</w:t>
            </w:r>
            <w:r>
              <w:rPr>
                <w:spacing w:val="-1"/>
              </w:rPr>
              <w:t xml:space="preserve"> </w:t>
            </w:r>
            <w:r>
              <w:t>of</w:t>
            </w:r>
            <w:r>
              <w:rPr>
                <w:spacing w:val="-2"/>
              </w:rPr>
              <w:t xml:space="preserve"> </w:t>
            </w:r>
            <w:r>
              <w:t>Tender Opening</w:t>
            </w:r>
          </w:p>
        </w:tc>
        <w:tc>
          <w:tcPr>
            <w:tcW w:w="342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711" w:type="dxa"/>
          </w:tcPr>
          <w:p>
            <w:pPr>
              <w:pStyle w:val="17"/>
              <w:spacing w:line="247" w:lineRule="exact"/>
              <w:ind w:left="108"/>
            </w:pPr>
            <w:r>
              <w:t>4</w:t>
            </w:r>
          </w:p>
        </w:tc>
        <w:tc>
          <w:tcPr>
            <w:tcW w:w="6013" w:type="dxa"/>
          </w:tcPr>
          <w:p>
            <w:pPr>
              <w:pStyle w:val="17"/>
              <w:spacing w:line="247" w:lineRule="exact"/>
              <w:ind w:left="105"/>
            </w:pPr>
            <w:r>
              <w:t>Name</w:t>
            </w:r>
            <w:r>
              <w:rPr>
                <w:spacing w:val="-1"/>
              </w:rPr>
              <w:t xml:space="preserve"> </w:t>
            </w:r>
            <w:r>
              <w:t>of the</w:t>
            </w:r>
            <w:r>
              <w:rPr>
                <w:spacing w:val="-3"/>
              </w:rPr>
              <w:t xml:space="preserve"> </w:t>
            </w:r>
            <w:r>
              <w:t>tenderer</w:t>
            </w:r>
          </w:p>
        </w:tc>
        <w:tc>
          <w:tcPr>
            <w:tcW w:w="342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83" w:hRule="atLeast"/>
        </w:trPr>
        <w:tc>
          <w:tcPr>
            <w:tcW w:w="711" w:type="dxa"/>
          </w:tcPr>
          <w:p>
            <w:pPr>
              <w:pStyle w:val="17"/>
              <w:spacing w:line="247" w:lineRule="exact"/>
              <w:ind w:left="108"/>
            </w:pPr>
            <w:r>
              <w:t>5</w:t>
            </w:r>
          </w:p>
        </w:tc>
        <w:tc>
          <w:tcPr>
            <w:tcW w:w="6013" w:type="dxa"/>
          </w:tcPr>
          <w:p>
            <w:pPr>
              <w:pStyle w:val="17"/>
              <w:spacing w:line="247" w:lineRule="exact"/>
              <w:ind w:left="105"/>
            </w:pPr>
            <w:r>
              <w:t>Full</w:t>
            </w:r>
            <w:r>
              <w:rPr>
                <w:spacing w:val="-1"/>
              </w:rPr>
              <w:t xml:space="preserve"> </w:t>
            </w:r>
            <w:r>
              <w:t>Address and</w:t>
            </w:r>
            <w:r>
              <w:rPr>
                <w:spacing w:val="-2"/>
              </w:rPr>
              <w:t xml:space="preserve"> </w:t>
            </w:r>
            <w:r>
              <w:t>Contract</w:t>
            </w:r>
            <w:r>
              <w:rPr>
                <w:spacing w:val="-3"/>
              </w:rPr>
              <w:t xml:space="preserve"> </w:t>
            </w:r>
            <w:r>
              <w:t>Detail</w:t>
            </w:r>
            <w:r>
              <w:rPr>
                <w:spacing w:val="-1"/>
              </w:rPr>
              <w:t xml:space="preserve"> </w:t>
            </w:r>
            <w:r>
              <w:t>of</w:t>
            </w:r>
            <w:r>
              <w:rPr>
                <w:spacing w:val="-1"/>
              </w:rPr>
              <w:t xml:space="preserve"> </w:t>
            </w:r>
            <w:r>
              <w:t>the</w:t>
            </w:r>
            <w:r>
              <w:rPr>
                <w:spacing w:val="-1"/>
              </w:rPr>
              <w:t xml:space="preserve"> </w:t>
            </w:r>
            <w:r>
              <w:t>Tenderer</w:t>
            </w:r>
          </w:p>
        </w:tc>
        <w:tc>
          <w:tcPr>
            <w:tcW w:w="3428" w:type="dxa"/>
          </w:tcPr>
          <w:p>
            <w:pPr>
              <w:pStyle w:val="17"/>
              <w:ind w:left="108" w:right="2508"/>
            </w:pPr>
            <w:r>
              <w:t>Country</w:t>
            </w:r>
            <w:r>
              <w:rPr>
                <w:spacing w:val="1"/>
              </w:rPr>
              <w:t xml:space="preserve"> </w:t>
            </w:r>
            <w:r>
              <w:t>City</w:t>
            </w:r>
            <w:r>
              <w:rPr>
                <w:spacing w:val="1"/>
              </w:rPr>
              <w:t xml:space="preserve"> </w:t>
            </w:r>
            <w:r>
              <w:t>Location</w:t>
            </w:r>
            <w:r>
              <w:rPr>
                <w:spacing w:val="-52"/>
              </w:rPr>
              <w:t xml:space="preserve"> </w:t>
            </w:r>
            <w:r>
              <w:t>Building</w:t>
            </w:r>
            <w:r>
              <w:rPr>
                <w:spacing w:val="-52"/>
              </w:rPr>
              <w:t xml:space="preserve"> </w:t>
            </w:r>
            <w:r>
              <w:t>Floor</w:t>
            </w:r>
          </w:p>
          <w:p>
            <w:pPr>
              <w:pStyle w:val="17"/>
              <w:ind w:left="108"/>
            </w:pPr>
            <w:r>
              <w:t>Postal</w:t>
            </w:r>
            <w:r>
              <w:rPr>
                <w:spacing w:val="-1"/>
              </w:rPr>
              <w:t xml:space="preserve"> </w:t>
            </w:r>
            <w:r>
              <w:t>Address</w:t>
            </w:r>
          </w:p>
          <w:p>
            <w:pPr>
              <w:pStyle w:val="17"/>
              <w:spacing w:line="250" w:lineRule="exact"/>
              <w:ind w:left="108"/>
            </w:pPr>
            <w:r>
              <w:t>Name</w:t>
            </w:r>
            <w:r>
              <w:rPr>
                <w:spacing w:val="-1"/>
              </w:rPr>
              <w:t xml:space="preserve"> </w:t>
            </w:r>
            <w:r>
              <w:t>and</w:t>
            </w:r>
            <w:r>
              <w:rPr>
                <w:spacing w:val="-1"/>
              </w:rPr>
              <w:t xml:space="preserve"> </w:t>
            </w:r>
            <w:r>
              <w:t>email</w:t>
            </w:r>
            <w:r>
              <w:rPr>
                <w:spacing w:val="1"/>
              </w:rPr>
              <w:t xml:space="preserve"> </w:t>
            </w:r>
            <w:r>
              <w:t>of</w:t>
            </w:r>
            <w:r>
              <w:rPr>
                <w:spacing w:val="-1"/>
              </w:rPr>
              <w:t xml:space="preserve"> </w:t>
            </w:r>
            <w:r>
              <w:t>contact</w:t>
            </w:r>
            <w:r>
              <w:rPr>
                <w:spacing w:val="-3"/>
              </w:rPr>
              <w:t xml:space="preserve"> </w:t>
            </w:r>
            <w:r>
              <w:t>person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7" w:hRule="atLeast"/>
        </w:trPr>
        <w:tc>
          <w:tcPr>
            <w:tcW w:w="711" w:type="dxa"/>
          </w:tcPr>
          <w:p>
            <w:pPr>
              <w:pStyle w:val="17"/>
              <w:spacing w:line="247" w:lineRule="exact"/>
              <w:ind w:left="108"/>
            </w:pPr>
            <w:r>
              <w:t>6</w:t>
            </w:r>
          </w:p>
        </w:tc>
        <w:tc>
          <w:tcPr>
            <w:tcW w:w="6013" w:type="dxa"/>
          </w:tcPr>
          <w:p>
            <w:pPr>
              <w:pStyle w:val="17"/>
              <w:spacing w:line="247" w:lineRule="exact"/>
              <w:ind w:left="105"/>
            </w:pPr>
            <w:r>
              <w:t>Current</w:t>
            </w:r>
            <w:r>
              <w:rPr>
                <w:spacing w:val="-3"/>
              </w:rPr>
              <w:t xml:space="preserve"> </w:t>
            </w:r>
            <w:r>
              <w:t>Trade</w:t>
            </w:r>
            <w:r>
              <w:rPr>
                <w:spacing w:val="-1"/>
              </w:rPr>
              <w:t xml:space="preserve"> </w:t>
            </w:r>
            <w:r>
              <w:t>License</w:t>
            </w:r>
            <w:r>
              <w:rPr>
                <w:spacing w:val="-1"/>
              </w:rPr>
              <w:t xml:space="preserve"> </w:t>
            </w:r>
            <w:r>
              <w:t>Registration</w:t>
            </w:r>
            <w:r>
              <w:rPr>
                <w:spacing w:val="-1"/>
              </w:rPr>
              <w:t xml:space="preserve"> </w:t>
            </w:r>
            <w:r>
              <w:t>Number</w:t>
            </w:r>
            <w:r>
              <w:rPr>
                <w:spacing w:val="1"/>
              </w:rPr>
              <w:t xml:space="preserve"> </w:t>
            </w:r>
            <w:r>
              <w:t>and</w:t>
            </w:r>
            <w:r>
              <w:rPr>
                <w:spacing w:val="-3"/>
              </w:rPr>
              <w:t xml:space="preserve"> </w:t>
            </w:r>
            <w:r>
              <w:t>Expiring</w:t>
            </w:r>
            <w:r>
              <w:rPr>
                <w:spacing w:val="-4"/>
              </w:rPr>
              <w:t xml:space="preserve"> </w:t>
            </w:r>
            <w:r>
              <w:t>date</w:t>
            </w:r>
          </w:p>
        </w:tc>
        <w:tc>
          <w:tcPr>
            <w:tcW w:w="342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9" w:hRule="atLeast"/>
        </w:trPr>
        <w:tc>
          <w:tcPr>
            <w:tcW w:w="711" w:type="dxa"/>
          </w:tcPr>
          <w:p>
            <w:pPr>
              <w:pStyle w:val="17"/>
              <w:spacing w:line="247" w:lineRule="exact"/>
              <w:ind w:left="108"/>
            </w:pPr>
            <w:r>
              <w:t>7</w:t>
            </w:r>
          </w:p>
        </w:tc>
        <w:tc>
          <w:tcPr>
            <w:tcW w:w="6013" w:type="dxa"/>
          </w:tcPr>
          <w:p>
            <w:pPr>
              <w:pStyle w:val="17"/>
              <w:spacing w:line="242" w:lineRule="auto"/>
              <w:ind w:left="105" w:right="91"/>
            </w:pPr>
            <w:r>
              <w:t>Name,</w:t>
            </w:r>
            <w:r>
              <w:rPr>
                <w:spacing w:val="28"/>
              </w:rPr>
              <w:t xml:space="preserve"> </w:t>
            </w:r>
            <w:r>
              <w:t>country</w:t>
            </w:r>
            <w:r>
              <w:rPr>
                <w:spacing w:val="26"/>
              </w:rPr>
              <w:t xml:space="preserve"> </w:t>
            </w:r>
            <w:r>
              <w:t>and</w:t>
            </w:r>
            <w:r>
              <w:rPr>
                <w:spacing w:val="25"/>
              </w:rPr>
              <w:t xml:space="preserve"> </w:t>
            </w:r>
            <w:r>
              <w:t>full</w:t>
            </w:r>
            <w:r>
              <w:rPr>
                <w:spacing w:val="27"/>
              </w:rPr>
              <w:t xml:space="preserve"> </w:t>
            </w:r>
            <w:r>
              <w:t>address(</w:t>
            </w:r>
            <w:r>
              <w:rPr>
                <w:spacing w:val="29"/>
              </w:rPr>
              <w:t xml:space="preserve"> </w:t>
            </w:r>
            <w:r>
              <w:rPr>
                <w:i/>
              </w:rPr>
              <w:t>postal</w:t>
            </w:r>
            <w:r>
              <w:rPr>
                <w:i/>
                <w:spacing w:val="27"/>
              </w:rPr>
              <w:t xml:space="preserve"> </w:t>
            </w:r>
            <w:r>
              <w:rPr>
                <w:i/>
              </w:rPr>
              <w:t>and</w:t>
            </w:r>
            <w:r>
              <w:rPr>
                <w:i/>
                <w:spacing w:val="25"/>
              </w:rPr>
              <w:t xml:space="preserve"> </w:t>
            </w:r>
            <w:r>
              <w:rPr>
                <w:i/>
              </w:rPr>
              <w:t>physical</w:t>
            </w:r>
            <w:r>
              <w:rPr>
                <w:i/>
                <w:spacing w:val="27"/>
              </w:rPr>
              <w:t xml:space="preserve"> </w:t>
            </w:r>
            <w:r>
              <w:rPr>
                <w:i/>
              </w:rPr>
              <w:t>addresses,</w:t>
            </w:r>
            <w:r>
              <w:rPr>
                <w:i/>
                <w:spacing w:val="-52"/>
              </w:rPr>
              <w:t xml:space="preserve"> </w:t>
            </w:r>
            <w:r>
              <w:rPr>
                <w:i/>
              </w:rPr>
              <w:t>email</w:t>
            </w:r>
            <w:r>
              <w:rPr>
                <w:i/>
                <w:spacing w:val="-2"/>
              </w:rPr>
              <w:t xml:space="preserve"> </w:t>
            </w:r>
            <w:r>
              <w:rPr>
                <w:i/>
              </w:rPr>
              <w:t>and</w:t>
            </w:r>
            <w:r>
              <w:rPr>
                <w:i/>
                <w:spacing w:val="-3"/>
              </w:rPr>
              <w:t xml:space="preserve"> </w:t>
            </w:r>
            <w:r>
              <w:rPr>
                <w:i/>
              </w:rPr>
              <w:t xml:space="preserve">telephone number) </w:t>
            </w:r>
            <w:r>
              <w:t>of</w:t>
            </w:r>
            <w:r>
              <w:rPr>
                <w:spacing w:val="1"/>
              </w:rPr>
              <w:t xml:space="preserve"> </w:t>
            </w:r>
            <w:r>
              <w:t>Registration</w:t>
            </w:r>
            <w:r>
              <w:rPr>
                <w:spacing w:val="-3"/>
              </w:rPr>
              <w:t xml:space="preserve"> </w:t>
            </w:r>
            <w:r>
              <w:t>Body</w:t>
            </w:r>
            <w:r>
              <w:rPr>
                <w:spacing w:val="-3"/>
              </w:rPr>
              <w:t xml:space="preserve"> </w:t>
            </w:r>
            <w:r>
              <w:t>Agency</w:t>
            </w:r>
          </w:p>
        </w:tc>
        <w:tc>
          <w:tcPr>
            <w:tcW w:w="342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711" w:type="dxa"/>
          </w:tcPr>
          <w:p>
            <w:pPr>
              <w:pStyle w:val="17"/>
              <w:spacing w:line="249" w:lineRule="exact"/>
              <w:ind w:left="108"/>
            </w:pPr>
            <w:r>
              <w:t>8</w:t>
            </w:r>
          </w:p>
        </w:tc>
        <w:tc>
          <w:tcPr>
            <w:tcW w:w="6013" w:type="dxa"/>
          </w:tcPr>
          <w:p>
            <w:pPr>
              <w:pStyle w:val="17"/>
              <w:spacing w:line="249" w:lineRule="exact"/>
              <w:ind w:left="105"/>
            </w:pPr>
            <w:r>
              <w:t>Description</w:t>
            </w:r>
            <w:r>
              <w:rPr>
                <w:spacing w:val="-5"/>
              </w:rPr>
              <w:t xml:space="preserve"> </w:t>
            </w:r>
            <w:r>
              <w:t>of</w:t>
            </w:r>
            <w:r>
              <w:rPr>
                <w:spacing w:val="-1"/>
              </w:rPr>
              <w:t xml:space="preserve"> </w:t>
            </w:r>
            <w:r>
              <w:t>Nature</w:t>
            </w:r>
            <w:r>
              <w:rPr>
                <w:spacing w:val="-1"/>
              </w:rPr>
              <w:t xml:space="preserve"> </w:t>
            </w:r>
            <w:r>
              <w:t>of</w:t>
            </w:r>
            <w:r>
              <w:rPr>
                <w:spacing w:val="-1"/>
              </w:rPr>
              <w:t xml:space="preserve"> </w:t>
            </w:r>
            <w:r>
              <w:t>Business</w:t>
            </w:r>
          </w:p>
        </w:tc>
        <w:tc>
          <w:tcPr>
            <w:tcW w:w="342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2" w:hRule="atLeast"/>
        </w:trPr>
        <w:tc>
          <w:tcPr>
            <w:tcW w:w="711" w:type="dxa"/>
          </w:tcPr>
          <w:p>
            <w:pPr>
              <w:pStyle w:val="17"/>
              <w:spacing w:line="247" w:lineRule="exact"/>
              <w:ind w:left="108"/>
            </w:pPr>
            <w:r>
              <w:t>9</w:t>
            </w:r>
          </w:p>
        </w:tc>
        <w:tc>
          <w:tcPr>
            <w:tcW w:w="6013" w:type="dxa"/>
          </w:tcPr>
          <w:p>
            <w:pPr>
              <w:pStyle w:val="17"/>
              <w:spacing w:line="247" w:lineRule="exact"/>
              <w:ind w:left="105"/>
            </w:pPr>
            <w:r>
              <w:t>Maximum</w:t>
            </w:r>
            <w:r>
              <w:rPr>
                <w:spacing w:val="-3"/>
              </w:rPr>
              <w:t xml:space="preserve"> </w:t>
            </w:r>
            <w:r>
              <w:t>value of</w:t>
            </w:r>
            <w:r>
              <w:rPr>
                <w:spacing w:val="-2"/>
              </w:rPr>
              <w:t xml:space="preserve"> </w:t>
            </w:r>
            <w:r>
              <w:t>business which</w:t>
            </w:r>
            <w:r>
              <w:rPr>
                <w:spacing w:val="-3"/>
              </w:rPr>
              <w:t xml:space="preserve"> </w:t>
            </w:r>
            <w:r>
              <w:t>the</w:t>
            </w:r>
            <w:r>
              <w:rPr>
                <w:spacing w:val="-5"/>
              </w:rPr>
              <w:t xml:space="preserve"> </w:t>
            </w:r>
            <w:r>
              <w:t>Tenderer handles</w:t>
            </w:r>
          </w:p>
        </w:tc>
        <w:tc>
          <w:tcPr>
            <w:tcW w:w="342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4" w:hRule="atLeast"/>
        </w:trPr>
        <w:tc>
          <w:tcPr>
            <w:tcW w:w="711" w:type="dxa"/>
          </w:tcPr>
          <w:p>
            <w:pPr>
              <w:pStyle w:val="17"/>
              <w:spacing w:line="249" w:lineRule="exact"/>
              <w:ind w:left="108"/>
            </w:pPr>
            <w:r>
              <w:t>10</w:t>
            </w:r>
          </w:p>
        </w:tc>
        <w:tc>
          <w:tcPr>
            <w:tcW w:w="6013" w:type="dxa"/>
          </w:tcPr>
          <w:p>
            <w:pPr>
              <w:pStyle w:val="17"/>
              <w:ind w:left="105" w:right="96"/>
              <w:jc w:val="both"/>
              <w:rPr>
                <w:i/>
              </w:rPr>
            </w:pPr>
            <w:r>
              <w:t>State if Tenders Company is listed in stock exchange, give name</w:t>
            </w:r>
            <w:r>
              <w:rPr>
                <w:spacing w:val="1"/>
              </w:rPr>
              <w:t xml:space="preserve"> </w:t>
            </w:r>
            <w:r>
              <w:t>and</w:t>
            </w:r>
            <w:r>
              <w:rPr>
                <w:spacing w:val="1"/>
              </w:rPr>
              <w:t xml:space="preserve"> </w:t>
            </w:r>
            <w:r>
              <w:t>full</w:t>
            </w:r>
            <w:r>
              <w:rPr>
                <w:spacing w:val="1"/>
              </w:rPr>
              <w:t xml:space="preserve"> </w:t>
            </w:r>
            <w:r>
              <w:t>address</w:t>
            </w:r>
            <w:r>
              <w:rPr>
                <w:spacing w:val="1"/>
              </w:rPr>
              <w:t xml:space="preserve"> </w:t>
            </w:r>
            <w:r>
              <w:rPr>
                <w:i/>
              </w:rPr>
              <w:t>(postal</w:t>
            </w:r>
            <w:r>
              <w:rPr>
                <w:i/>
                <w:spacing w:val="1"/>
              </w:rPr>
              <w:t xml:space="preserve"> </w:t>
            </w:r>
            <w:r>
              <w:rPr>
                <w:i/>
              </w:rPr>
              <w:t>and</w:t>
            </w:r>
            <w:r>
              <w:rPr>
                <w:i/>
                <w:spacing w:val="1"/>
              </w:rPr>
              <w:t xml:space="preserve"> </w:t>
            </w:r>
            <w:r>
              <w:rPr>
                <w:i/>
              </w:rPr>
              <w:t>physical</w:t>
            </w:r>
            <w:r>
              <w:rPr>
                <w:i/>
                <w:spacing w:val="1"/>
              </w:rPr>
              <w:t xml:space="preserve"> </w:t>
            </w:r>
            <w:r>
              <w:rPr>
                <w:i/>
              </w:rPr>
              <w:t>addresses,</w:t>
            </w:r>
            <w:r>
              <w:rPr>
                <w:i/>
                <w:spacing w:val="1"/>
              </w:rPr>
              <w:t xml:space="preserve"> </w:t>
            </w:r>
            <w:r>
              <w:rPr>
                <w:i/>
              </w:rPr>
              <w:t>email,</w:t>
            </w:r>
            <w:r>
              <w:rPr>
                <w:i/>
                <w:spacing w:val="1"/>
              </w:rPr>
              <w:t xml:space="preserve"> </w:t>
            </w:r>
            <w:r>
              <w:rPr>
                <w:i/>
              </w:rPr>
              <w:t>and</w:t>
            </w:r>
            <w:r>
              <w:rPr>
                <w:i/>
                <w:spacing w:val="1"/>
              </w:rPr>
              <w:t xml:space="preserve"> </w:t>
            </w:r>
            <w:r>
              <w:rPr>
                <w:i/>
              </w:rPr>
              <w:t>telephone</w:t>
            </w:r>
            <w:r>
              <w:rPr>
                <w:i/>
                <w:spacing w:val="-1"/>
              </w:rPr>
              <w:t xml:space="preserve"> </w:t>
            </w:r>
            <w:r>
              <w:rPr>
                <w:i/>
              </w:rPr>
              <w:t>number)</w:t>
            </w:r>
            <w:r>
              <w:rPr>
                <w:i/>
                <w:spacing w:val="-1"/>
              </w:rPr>
              <w:t xml:space="preserve"> </w:t>
            </w:r>
            <w:r>
              <w:rPr>
                <w:i/>
              </w:rPr>
              <w:t>of</w:t>
            </w:r>
            <w:r>
              <w:rPr>
                <w:i/>
                <w:spacing w:val="1"/>
              </w:rPr>
              <w:t xml:space="preserve"> </w:t>
            </w:r>
            <w:r>
              <w:rPr>
                <w:i/>
              </w:rPr>
              <w:t>state</w:t>
            </w:r>
            <w:r>
              <w:rPr>
                <w:i/>
                <w:spacing w:val="-2"/>
              </w:rPr>
              <w:t xml:space="preserve"> </w:t>
            </w:r>
            <w:r>
              <w:rPr>
                <w:i/>
              </w:rPr>
              <w:t>which stock</w:t>
            </w:r>
            <w:r>
              <w:rPr>
                <w:i/>
                <w:spacing w:val="-1"/>
              </w:rPr>
              <w:t xml:space="preserve"> </w:t>
            </w:r>
            <w:r>
              <w:rPr>
                <w:i/>
              </w:rPr>
              <w:t>exchange</w:t>
            </w:r>
          </w:p>
        </w:tc>
        <w:tc>
          <w:tcPr>
            <w:tcW w:w="3428" w:type="dxa"/>
          </w:tcPr>
          <w:p>
            <w:pPr>
              <w:pStyle w:val="17"/>
            </w:pPr>
          </w:p>
        </w:tc>
      </w:tr>
    </w:tbl>
    <w:p>
      <w:pPr>
        <w:spacing w:before="126"/>
        <w:ind w:left="821"/>
        <w:rPr>
          <w:b/>
        </w:rPr>
      </w:pPr>
      <w:r>
        <w:rPr>
          <w:b/>
          <w:color w:val="221F1F"/>
          <w:u w:val="thick" w:color="221F1F"/>
        </w:rPr>
        <w:t>General</w:t>
      </w:r>
      <w:r>
        <w:rPr>
          <w:b/>
          <w:color w:val="221F1F"/>
          <w:spacing w:val="-4"/>
          <w:u w:val="thick" w:color="221F1F"/>
        </w:rPr>
        <w:t xml:space="preserve"> </w:t>
      </w:r>
      <w:r>
        <w:rPr>
          <w:b/>
          <w:color w:val="221F1F"/>
          <w:u w:val="thick" w:color="221F1F"/>
        </w:rPr>
        <w:t>and</w:t>
      </w:r>
      <w:r>
        <w:rPr>
          <w:b/>
          <w:color w:val="221F1F"/>
          <w:spacing w:val="-2"/>
          <w:u w:val="thick" w:color="221F1F"/>
        </w:rPr>
        <w:t xml:space="preserve"> </w:t>
      </w:r>
      <w:r>
        <w:rPr>
          <w:b/>
          <w:color w:val="221F1F"/>
          <w:u w:val="thick" w:color="221F1F"/>
        </w:rPr>
        <w:t>Speciﬁc</w:t>
      </w:r>
      <w:r>
        <w:rPr>
          <w:b/>
          <w:color w:val="221F1F"/>
          <w:spacing w:val="-1"/>
          <w:u w:val="thick" w:color="221F1F"/>
        </w:rPr>
        <w:t xml:space="preserve"> </w:t>
      </w:r>
      <w:r>
        <w:rPr>
          <w:b/>
          <w:color w:val="221F1F"/>
          <w:u w:val="thick" w:color="221F1F"/>
        </w:rPr>
        <w:t>Details</w:t>
      </w:r>
    </w:p>
    <w:p>
      <w:pPr>
        <w:pStyle w:val="7"/>
        <w:spacing w:before="8"/>
        <w:rPr>
          <w:b/>
          <w:sz w:val="19"/>
        </w:rPr>
      </w:pPr>
    </w:p>
    <w:p>
      <w:pPr>
        <w:pStyle w:val="16"/>
        <w:numPr>
          <w:ilvl w:val="0"/>
          <w:numId w:val="56"/>
        </w:numPr>
        <w:tabs>
          <w:tab w:val="left" w:pos="1365"/>
          <w:tab w:val="left" w:pos="1367"/>
        </w:tabs>
        <w:ind w:hanging="546"/>
      </w:pPr>
      <w:r>
        <w:rPr>
          <w:b/>
          <w:color w:val="221F1F"/>
        </w:rPr>
        <w:t>Sole</w:t>
      </w:r>
      <w:r>
        <w:rPr>
          <w:b/>
          <w:color w:val="221F1F"/>
          <w:spacing w:val="-9"/>
        </w:rPr>
        <w:t xml:space="preserve"> </w:t>
      </w:r>
      <w:r>
        <w:rPr>
          <w:b/>
          <w:color w:val="221F1F"/>
        </w:rPr>
        <w:t>Proprietor,</w:t>
      </w:r>
      <w:r>
        <w:rPr>
          <w:b/>
          <w:color w:val="221F1F"/>
          <w:spacing w:val="-10"/>
        </w:rPr>
        <w:t xml:space="preserve"> </w:t>
      </w:r>
      <w:r>
        <w:rPr>
          <w:color w:val="221F1F"/>
        </w:rPr>
        <w:t>provide</w:t>
      </w:r>
      <w:r>
        <w:rPr>
          <w:color w:val="221F1F"/>
          <w:spacing w:val="-6"/>
        </w:rPr>
        <w:t xml:space="preserve"> </w:t>
      </w:r>
      <w:r>
        <w:rPr>
          <w:color w:val="221F1F"/>
        </w:rPr>
        <w:t>the</w:t>
      </w:r>
      <w:r>
        <w:rPr>
          <w:color w:val="221F1F"/>
          <w:spacing w:val="-7"/>
        </w:rPr>
        <w:t xml:space="preserve"> </w:t>
      </w:r>
      <w:r>
        <w:rPr>
          <w:color w:val="221F1F"/>
        </w:rPr>
        <w:t>following</w:t>
      </w:r>
      <w:r>
        <w:rPr>
          <w:color w:val="221F1F"/>
          <w:spacing w:val="-8"/>
        </w:rPr>
        <w:t xml:space="preserve"> </w:t>
      </w:r>
      <w:r>
        <w:rPr>
          <w:color w:val="221F1F"/>
        </w:rPr>
        <w:t>details.</w:t>
      </w:r>
    </w:p>
    <w:p>
      <w:pPr>
        <w:pStyle w:val="7"/>
        <w:spacing w:before="5"/>
        <w:rPr>
          <w:sz w:val="20"/>
        </w:rPr>
      </w:pPr>
    </w:p>
    <w:p>
      <w:pPr>
        <w:pStyle w:val="7"/>
        <w:tabs>
          <w:tab w:val="left" w:pos="5276"/>
          <w:tab w:val="left" w:pos="5331"/>
          <w:tab w:val="left" w:pos="7407"/>
          <w:tab w:val="left" w:pos="9320"/>
          <w:tab w:val="left" w:pos="10257"/>
        </w:tabs>
        <w:spacing w:line="439" w:lineRule="auto"/>
        <w:ind w:left="821" w:right="1051"/>
      </w:pPr>
      <w:r>
        <w:rPr>
          <w:color w:val="221F1F"/>
        </w:rPr>
        <w:t>Name</w:t>
      </w:r>
      <w:r>
        <w:rPr>
          <w:color w:val="221F1F"/>
          <w:spacing w:val="-1"/>
        </w:rPr>
        <w:t xml:space="preserve"> </w:t>
      </w:r>
      <w:r>
        <w:rPr>
          <w:color w:val="221F1F"/>
        </w:rPr>
        <w:t>in</w:t>
      </w:r>
      <w:r>
        <w:rPr>
          <w:color w:val="221F1F"/>
          <w:spacing w:val="-1"/>
        </w:rPr>
        <w:t xml:space="preserve"> </w:t>
      </w:r>
      <w:r>
        <w:rPr>
          <w:color w:val="221F1F"/>
        </w:rPr>
        <w:t>full</w:t>
      </w:r>
      <w:r>
        <w:rPr>
          <w:color w:val="221F1F"/>
          <w:u w:val="single" w:color="211E1F"/>
        </w:rPr>
        <w:tab/>
      </w:r>
      <w:r>
        <w:rPr>
          <w:color w:val="221F1F"/>
        </w:rPr>
        <w:t>Age</w:t>
      </w:r>
      <w:r>
        <w:rPr>
          <w:color w:val="221F1F"/>
          <w:u w:val="single" w:color="211E1F"/>
        </w:rPr>
        <w:tab/>
      </w:r>
      <w:r>
        <w:rPr>
          <w:color w:val="221F1F"/>
        </w:rPr>
        <w:t>Nationality</w:t>
      </w:r>
      <w:r>
        <w:rPr>
          <w:color w:val="221F1F"/>
          <w:u w:val="single" w:color="211E1F"/>
        </w:rPr>
        <w:tab/>
      </w:r>
      <w:r>
        <w:rPr>
          <w:color w:val="221F1F"/>
          <w:u w:val="single" w:color="211E1F"/>
        </w:rPr>
        <w:tab/>
      </w:r>
      <w:r>
        <w:rPr>
          <w:color w:val="221F1F"/>
        </w:rPr>
        <w:t xml:space="preserve"> Country</w:t>
      </w:r>
      <w:r>
        <w:rPr>
          <w:color w:val="221F1F"/>
          <w:spacing w:val="-6"/>
        </w:rPr>
        <w:t xml:space="preserve"> </w:t>
      </w:r>
      <w:r>
        <w:rPr>
          <w:color w:val="221F1F"/>
        </w:rPr>
        <w:t>of Origin</w:t>
      </w:r>
      <w:r>
        <w:rPr>
          <w:color w:val="221F1F"/>
          <w:u w:val="single" w:color="211E1F"/>
        </w:rPr>
        <w:tab/>
      </w:r>
      <w:r>
        <w:rPr>
          <w:color w:val="221F1F"/>
          <w:u w:val="single" w:color="211E1F"/>
        </w:rPr>
        <w:tab/>
      </w:r>
      <w:r>
        <w:rPr>
          <w:color w:val="221F1F"/>
        </w:rPr>
        <w:t>Citizenship</w:t>
      </w:r>
      <w:r>
        <w:rPr>
          <w:color w:val="221F1F"/>
          <w:spacing w:val="1"/>
        </w:rPr>
        <w:t xml:space="preserve"> </w:t>
      </w:r>
      <w:r>
        <w:rPr>
          <w:color w:val="221F1F"/>
          <w:u w:val="single" w:color="211E1F"/>
        </w:rPr>
        <w:t xml:space="preserve"> </w:t>
      </w:r>
      <w:r>
        <w:rPr>
          <w:color w:val="221F1F"/>
          <w:u w:val="single" w:color="211E1F"/>
        </w:rPr>
        <w:tab/>
      </w:r>
      <w:r>
        <w:rPr>
          <w:color w:val="221F1F"/>
          <w:u w:val="single" w:color="211E1F"/>
        </w:rPr>
        <w:tab/>
      </w:r>
    </w:p>
    <w:p>
      <w:pPr>
        <w:pStyle w:val="16"/>
        <w:numPr>
          <w:ilvl w:val="0"/>
          <w:numId w:val="56"/>
        </w:numPr>
        <w:tabs>
          <w:tab w:val="left" w:pos="1365"/>
          <w:tab w:val="left" w:pos="1367"/>
        </w:tabs>
        <w:spacing w:before="9"/>
        <w:ind w:hanging="546"/>
      </w:pPr>
      <w:r>
        <w:rPr>
          <w:b/>
          <w:color w:val="221F1F"/>
        </w:rPr>
        <w:t>Partnership,</w:t>
      </w:r>
      <w:r>
        <w:rPr>
          <w:b/>
          <w:color w:val="221F1F"/>
          <w:spacing w:val="-3"/>
        </w:rPr>
        <w:t xml:space="preserve"> </w:t>
      </w:r>
      <w:r>
        <w:rPr>
          <w:color w:val="221F1F"/>
        </w:rPr>
        <w:t>provide</w:t>
      </w:r>
      <w:r>
        <w:rPr>
          <w:color w:val="221F1F"/>
          <w:spacing w:val="-2"/>
        </w:rPr>
        <w:t xml:space="preserve"> </w:t>
      </w:r>
      <w:r>
        <w:rPr>
          <w:color w:val="221F1F"/>
        </w:rPr>
        <w:t>the</w:t>
      </w:r>
      <w:r>
        <w:rPr>
          <w:color w:val="221F1F"/>
          <w:spacing w:val="-2"/>
        </w:rPr>
        <w:t xml:space="preserve"> </w:t>
      </w:r>
      <w:r>
        <w:rPr>
          <w:color w:val="221F1F"/>
        </w:rPr>
        <w:t>following</w:t>
      </w:r>
      <w:r>
        <w:rPr>
          <w:color w:val="221F1F"/>
          <w:spacing w:val="-4"/>
        </w:rPr>
        <w:t xml:space="preserve"> </w:t>
      </w:r>
      <w:r>
        <w:rPr>
          <w:color w:val="221F1F"/>
        </w:rPr>
        <w:t>details.</w:t>
      </w:r>
    </w:p>
    <w:p>
      <w:pPr>
        <w:pStyle w:val="7"/>
        <w:spacing w:before="7"/>
        <w:rPr>
          <w:sz w:val="13"/>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41"/>
        <w:gridCol w:w="3219"/>
        <w:gridCol w:w="2081"/>
        <w:gridCol w:w="2081"/>
        <w:gridCol w:w="207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2" w:hRule="atLeast"/>
        </w:trPr>
        <w:tc>
          <w:tcPr>
            <w:tcW w:w="941" w:type="dxa"/>
            <w:shd w:val="clear" w:color="auto" w:fill="BEBEBE"/>
          </w:tcPr>
          <w:p>
            <w:pPr>
              <w:pStyle w:val="17"/>
              <w:spacing w:line="247" w:lineRule="exact"/>
              <w:ind w:left="107"/>
            </w:pPr>
            <w:r>
              <w:t>No.</w:t>
            </w:r>
          </w:p>
        </w:tc>
        <w:tc>
          <w:tcPr>
            <w:tcW w:w="3219" w:type="dxa"/>
            <w:shd w:val="clear" w:color="auto" w:fill="BEBEBE"/>
          </w:tcPr>
          <w:p>
            <w:pPr>
              <w:pStyle w:val="17"/>
              <w:spacing w:line="251" w:lineRule="exact"/>
              <w:ind w:left="108"/>
              <w:rPr>
                <w:b/>
              </w:rPr>
            </w:pPr>
            <w:r>
              <w:rPr>
                <w:b/>
              </w:rPr>
              <w:t>Names</w:t>
            </w:r>
            <w:r>
              <w:rPr>
                <w:b/>
                <w:spacing w:val="-1"/>
              </w:rPr>
              <w:t xml:space="preserve"> </w:t>
            </w:r>
            <w:r>
              <w:rPr>
                <w:b/>
              </w:rPr>
              <w:t>of</w:t>
            </w:r>
            <w:r>
              <w:rPr>
                <w:b/>
                <w:spacing w:val="-3"/>
              </w:rPr>
              <w:t xml:space="preserve"> </w:t>
            </w:r>
            <w:r>
              <w:rPr>
                <w:b/>
              </w:rPr>
              <w:t>Partners</w:t>
            </w:r>
          </w:p>
        </w:tc>
        <w:tc>
          <w:tcPr>
            <w:tcW w:w="2081" w:type="dxa"/>
            <w:shd w:val="clear" w:color="auto" w:fill="BEBEBE"/>
          </w:tcPr>
          <w:p>
            <w:pPr>
              <w:pStyle w:val="17"/>
              <w:spacing w:line="251" w:lineRule="exact"/>
              <w:ind w:left="108"/>
              <w:rPr>
                <w:b/>
              </w:rPr>
            </w:pPr>
            <w:r>
              <w:rPr>
                <w:b/>
              </w:rPr>
              <w:t>Nationality</w:t>
            </w:r>
          </w:p>
        </w:tc>
        <w:tc>
          <w:tcPr>
            <w:tcW w:w="2081" w:type="dxa"/>
            <w:shd w:val="clear" w:color="auto" w:fill="BEBEBE"/>
          </w:tcPr>
          <w:p>
            <w:pPr>
              <w:pStyle w:val="17"/>
              <w:spacing w:line="251" w:lineRule="exact"/>
              <w:ind w:left="108"/>
              <w:rPr>
                <w:b/>
              </w:rPr>
            </w:pPr>
            <w:r>
              <w:rPr>
                <w:b/>
              </w:rPr>
              <w:t>Citizenship</w:t>
            </w:r>
          </w:p>
        </w:tc>
        <w:tc>
          <w:tcPr>
            <w:tcW w:w="2078" w:type="dxa"/>
            <w:shd w:val="clear" w:color="auto" w:fill="BEBEBE"/>
          </w:tcPr>
          <w:p>
            <w:pPr>
              <w:pStyle w:val="17"/>
              <w:spacing w:line="251" w:lineRule="exact"/>
              <w:ind w:left="108"/>
              <w:rPr>
                <w:b/>
              </w:rPr>
            </w:pPr>
            <w:r>
              <w:rPr>
                <w:b/>
              </w:rPr>
              <w:t>%</w:t>
            </w:r>
            <w:r>
              <w:rPr>
                <w:b/>
                <w:spacing w:val="-2"/>
              </w:rPr>
              <w:t xml:space="preserve"> </w:t>
            </w:r>
            <w:r>
              <w:rPr>
                <w:b/>
              </w:rPr>
              <w:t>shares</w:t>
            </w:r>
            <w:r>
              <w:rPr>
                <w:b/>
                <w:spacing w:val="1"/>
              </w:rPr>
              <w:t xml:space="preserve"> </w:t>
            </w:r>
            <w:r>
              <w:rPr>
                <w:b/>
              </w:rPr>
              <w:t>owned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941" w:type="dxa"/>
          </w:tcPr>
          <w:p>
            <w:pPr>
              <w:pStyle w:val="17"/>
              <w:spacing w:line="247" w:lineRule="exact"/>
              <w:ind w:left="107"/>
            </w:pPr>
            <w:r>
              <w:t>1</w:t>
            </w:r>
          </w:p>
        </w:tc>
        <w:tc>
          <w:tcPr>
            <w:tcW w:w="3219" w:type="dxa"/>
          </w:tcPr>
          <w:p>
            <w:pPr>
              <w:pStyle w:val="17"/>
            </w:pPr>
          </w:p>
        </w:tc>
        <w:tc>
          <w:tcPr>
            <w:tcW w:w="2081" w:type="dxa"/>
          </w:tcPr>
          <w:p>
            <w:pPr>
              <w:pStyle w:val="17"/>
            </w:pPr>
          </w:p>
        </w:tc>
        <w:tc>
          <w:tcPr>
            <w:tcW w:w="2081" w:type="dxa"/>
          </w:tcPr>
          <w:p>
            <w:pPr>
              <w:pStyle w:val="17"/>
            </w:pPr>
          </w:p>
        </w:tc>
        <w:tc>
          <w:tcPr>
            <w:tcW w:w="207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0" w:hRule="atLeast"/>
        </w:trPr>
        <w:tc>
          <w:tcPr>
            <w:tcW w:w="941" w:type="dxa"/>
          </w:tcPr>
          <w:p>
            <w:pPr>
              <w:pStyle w:val="17"/>
              <w:spacing w:line="247" w:lineRule="exact"/>
              <w:ind w:left="107"/>
            </w:pPr>
            <w:r>
              <w:t>2</w:t>
            </w:r>
          </w:p>
        </w:tc>
        <w:tc>
          <w:tcPr>
            <w:tcW w:w="3219" w:type="dxa"/>
          </w:tcPr>
          <w:p>
            <w:pPr>
              <w:pStyle w:val="17"/>
            </w:pPr>
          </w:p>
        </w:tc>
        <w:tc>
          <w:tcPr>
            <w:tcW w:w="2081" w:type="dxa"/>
          </w:tcPr>
          <w:p>
            <w:pPr>
              <w:pStyle w:val="17"/>
            </w:pPr>
          </w:p>
        </w:tc>
        <w:tc>
          <w:tcPr>
            <w:tcW w:w="2081" w:type="dxa"/>
          </w:tcPr>
          <w:p>
            <w:pPr>
              <w:pStyle w:val="17"/>
            </w:pPr>
          </w:p>
        </w:tc>
        <w:tc>
          <w:tcPr>
            <w:tcW w:w="207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941" w:type="dxa"/>
          </w:tcPr>
          <w:p>
            <w:pPr>
              <w:pStyle w:val="17"/>
              <w:spacing w:line="247" w:lineRule="exact"/>
              <w:ind w:left="107"/>
            </w:pPr>
            <w:r>
              <w:t>3</w:t>
            </w:r>
          </w:p>
        </w:tc>
        <w:tc>
          <w:tcPr>
            <w:tcW w:w="3219" w:type="dxa"/>
          </w:tcPr>
          <w:p>
            <w:pPr>
              <w:pStyle w:val="17"/>
            </w:pPr>
          </w:p>
        </w:tc>
        <w:tc>
          <w:tcPr>
            <w:tcW w:w="2081" w:type="dxa"/>
          </w:tcPr>
          <w:p>
            <w:pPr>
              <w:pStyle w:val="17"/>
            </w:pPr>
          </w:p>
        </w:tc>
        <w:tc>
          <w:tcPr>
            <w:tcW w:w="2081" w:type="dxa"/>
          </w:tcPr>
          <w:p>
            <w:pPr>
              <w:pStyle w:val="17"/>
            </w:pPr>
          </w:p>
        </w:tc>
        <w:tc>
          <w:tcPr>
            <w:tcW w:w="2078" w:type="dxa"/>
          </w:tcPr>
          <w:p>
            <w:pPr>
              <w:pStyle w:val="17"/>
            </w:pPr>
          </w:p>
        </w:tc>
      </w:tr>
    </w:tbl>
    <w:p>
      <w:pPr>
        <w:pStyle w:val="16"/>
        <w:numPr>
          <w:ilvl w:val="0"/>
          <w:numId w:val="56"/>
        </w:numPr>
        <w:tabs>
          <w:tab w:val="left" w:pos="1356"/>
          <w:tab w:val="left" w:pos="1357"/>
        </w:tabs>
        <w:ind w:left="1356" w:hanging="536"/>
      </w:pPr>
      <w:r>
        <w:rPr>
          <w:b/>
          <w:color w:val="221F1F"/>
        </w:rPr>
        <w:t>Registered</w:t>
      </w:r>
      <w:r>
        <w:rPr>
          <w:b/>
          <w:color w:val="221F1F"/>
          <w:spacing w:val="-2"/>
        </w:rPr>
        <w:t xml:space="preserve"> </w:t>
      </w:r>
      <w:r>
        <w:rPr>
          <w:b/>
          <w:color w:val="221F1F"/>
        </w:rPr>
        <w:t>Company,</w:t>
      </w:r>
      <w:r>
        <w:rPr>
          <w:b/>
          <w:color w:val="221F1F"/>
          <w:spacing w:val="-1"/>
        </w:rPr>
        <w:t xml:space="preserve"> </w:t>
      </w:r>
      <w:r>
        <w:rPr>
          <w:color w:val="221F1F"/>
        </w:rPr>
        <w:t>provide</w:t>
      </w:r>
      <w:r>
        <w:rPr>
          <w:color w:val="221F1F"/>
          <w:spacing w:val="-2"/>
        </w:rPr>
        <w:t xml:space="preserve"> </w:t>
      </w:r>
      <w:r>
        <w:rPr>
          <w:color w:val="221F1F"/>
        </w:rPr>
        <w:t>the</w:t>
      </w:r>
      <w:r>
        <w:rPr>
          <w:color w:val="221F1F"/>
          <w:spacing w:val="-4"/>
        </w:rPr>
        <w:t xml:space="preserve"> </w:t>
      </w:r>
      <w:r>
        <w:rPr>
          <w:color w:val="221F1F"/>
        </w:rPr>
        <w:t>following</w:t>
      </w:r>
      <w:r>
        <w:rPr>
          <w:color w:val="221F1F"/>
          <w:spacing w:val="-3"/>
        </w:rPr>
        <w:t xml:space="preserve"> </w:t>
      </w:r>
      <w:r>
        <w:rPr>
          <w:color w:val="221F1F"/>
        </w:rPr>
        <w:t>details.</w:t>
      </w:r>
    </w:p>
    <w:p>
      <w:pPr>
        <w:pStyle w:val="7"/>
        <w:spacing w:before="9"/>
        <w:rPr>
          <w:sz w:val="19"/>
        </w:rPr>
      </w:pPr>
    </w:p>
    <w:p>
      <w:pPr>
        <w:pStyle w:val="16"/>
        <w:numPr>
          <w:ilvl w:val="1"/>
          <w:numId w:val="56"/>
        </w:numPr>
        <w:tabs>
          <w:tab w:val="left" w:pos="1790"/>
          <w:tab w:val="left" w:pos="1791"/>
          <w:tab w:val="left" w:pos="10360"/>
        </w:tabs>
      </w:pPr>
      <w:r>
        <w:rPr>
          <w:color w:val="221F1F"/>
        </w:rPr>
        <w:t>Private</w:t>
      </w:r>
      <w:r>
        <w:rPr>
          <w:color w:val="221F1F"/>
          <w:spacing w:val="-3"/>
        </w:rPr>
        <w:t xml:space="preserve"> </w:t>
      </w:r>
      <w:r>
        <w:rPr>
          <w:color w:val="221F1F"/>
        </w:rPr>
        <w:t>or</w:t>
      </w:r>
      <w:r>
        <w:rPr>
          <w:color w:val="221F1F"/>
          <w:spacing w:val="-1"/>
        </w:rPr>
        <w:t xml:space="preserve"> </w:t>
      </w:r>
      <w:r>
        <w:rPr>
          <w:color w:val="221F1F"/>
        </w:rPr>
        <w:t>public</w:t>
      </w:r>
      <w:r>
        <w:rPr>
          <w:color w:val="221F1F"/>
          <w:spacing w:val="-1"/>
        </w:rPr>
        <w:t xml:space="preserve"> </w:t>
      </w:r>
      <w:r>
        <w:rPr>
          <w:color w:val="221F1F"/>
        </w:rPr>
        <w:t>Company</w:t>
      </w:r>
      <w:r>
        <w:rPr>
          <w:color w:val="221F1F"/>
          <w:u w:val="single" w:color="211E1F"/>
        </w:rPr>
        <w:t xml:space="preserve"> </w:t>
      </w:r>
      <w:r>
        <w:rPr>
          <w:color w:val="221F1F"/>
          <w:u w:val="single" w:color="211E1F"/>
        </w:rPr>
        <w:tab/>
      </w:r>
    </w:p>
    <w:p>
      <w:pPr>
        <w:pStyle w:val="7"/>
        <w:spacing w:before="4"/>
        <w:rPr>
          <w:sz w:val="20"/>
        </w:rPr>
      </w:pPr>
    </w:p>
    <w:p>
      <w:pPr>
        <w:pStyle w:val="16"/>
        <w:numPr>
          <w:ilvl w:val="1"/>
          <w:numId w:val="56"/>
        </w:numPr>
        <w:tabs>
          <w:tab w:val="left" w:pos="1790"/>
          <w:tab w:val="left" w:pos="1791"/>
          <w:tab w:val="left" w:leader="dot" w:pos="10026"/>
        </w:tabs>
        <w:spacing w:line="463" w:lineRule="auto"/>
        <w:ind w:right="721"/>
      </w:pPr>
      <w:r>
        <w:rPr>
          <w:color w:val="221F1F"/>
        </w:rPr>
        <w:t>State         the         nominal        and        issued         capital         of         the         Company</w:t>
      </w:r>
      <w:r>
        <w:rPr>
          <w:color w:val="221F1F"/>
          <w:spacing w:val="1"/>
        </w:rPr>
        <w:t xml:space="preserve"> </w:t>
      </w:r>
      <w:r>
        <w:rPr>
          <w:color w:val="221F1F"/>
        </w:rPr>
        <w:t>Nominal</w:t>
      </w:r>
      <w:r>
        <w:rPr>
          <w:color w:val="221F1F"/>
          <w:spacing w:val="81"/>
        </w:rPr>
        <w:t xml:space="preserve"> </w:t>
      </w:r>
      <w:r>
        <w:rPr>
          <w:color w:val="221F1F"/>
        </w:rPr>
        <w:t>Kenya</w:t>
      </w:r>
      <w:r>
        <w:rPr>
          <w:color w:val="221F1F"/>
          <w:spacing w:val="81"/>
        </w:rPr>
        <w:t xml:space="preserve"> </w:t>
      </w:r>
      <w:r>
        <w:rPr>
          <w:color w:val="221F1F"/>
        </w:rPr>
        <w:t>Shillings</w:t>
      </w:r>
      <w:r>
        <w:rPr>
          <w:color w:val="221F1F"/>
          <w:spacing w:val="81"/>
        </w:rPr>
        <w:t xml:space="preserve"> </w:t>
      </w:r>
      <w:r>
        <w:rPr>
          <w:color w:val="221F1F"/>
        </w:rPr>
        <w:t>(Equivalent)</w:t>
      </w:r>
      <w:r>
        <w:rPr>
          <w:color w:val="221F1F"/>
        </w:rPr>
        <w:tab/>
      </w:r>
      <w:r>
        <w:rPr>
          <w:color w:val="221F1F"/>
        </w:rPr>
        <w:t>Issued</w:t>
      </w:r>
    </w:p>
    <w:p>
      <w:pPr>
        <w:spacing w:before="1"/>
        <w:ind w:left="1790"/>
      </w:pPr>
      <w:r>
        <w:rPr>
          <w:color w:val="221F1F"/>
        </w:rPr>
        <w:t>Kenya</w:t>
      </w:r>
      <w:r>
        <w:rPr>
          <w:color w:val="221F1F"/>
          <w:spacing w:val="-4"/>
        </w:rPr>
        <w:t xml:space="preserve"> </w:t>
      </w:r>
      <w:r>
        <w:rPr>
          <w:color w:val="221F1F"/>
        </w:rPr>
        <w:t>Shillings</w:t>
      </w:r>
      <w:r>
        <w:rPr>
          <w:color w:val="221F1F"/>
          <w:spacing w:val="-4"/>
        </w:rPr>
        <w:t xml:space="preserve"> </w:t>
      </w:r>
      <w:r>
        <w:rPr>
          <w:color w:val="221F1F"/>
        </w:rPr>
        <w:t>(Equivalent).....................................................................................</w:t>
      </w:r>
    </w:p>
    <w:p>
      <w:pPr>
        <w:sectPr>
          <w:headerReference r:id="rId52" w:type="default"/>
          <w:footerReference r:id="rId53" w:type="default"/>
          <w:pgSz w:w="11920" w:h="16850"/>
          <w:pgMar w:top="400" w:right="0" w:bottom="680" w:left="600" w:header="0" w:footer="486"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74"/>
        <w:ind w:left="120"/>
      </w:pPr>
      <w:r>
        <w:rPr>
          <w:color w:val="221F1F"/>
        </w:rPr>
        <w:t>Give</w:t>
      </w:r>
      <w:r>
        <w:rPr>
          <w:color w:val="221F1F"/>
          <w:spacing w:val="-2"/>
        </w:rPr>
        <w:t xml:space="preserve"> </w:t>
      </w:r>
      <w:r>
        <w:rPr>
          <w:color w:val="221F1F"/>
        </w:rPr>
        <w:t>details</w:t>
      </w:r>
      <w:r>
        <w:rPr>
          <w:color w:val="221F1F"/>
          <w:spacing w:val="-2"/>
        </w:rPr>
        <w:t xml:space="preserve"> </w:t>
      </w:r>
      <w:r>
        <w:rPr>
          <w:color w:val="221F1F"/>
        </w:rPr>
        <w:t>of Directors</w:t>
      </w:r>
      <w:r>
        <w:rPr>
          <w:color w:val="221F1F"/>
          <w:spacing w:val="-3"/>
        </w:rPr>
        <w:t xml:space="preserve"> </w:t>
      </w:r>
      <w:r>
        <w:rPr>
          <w:color w:val="221F1F"/>
        </w:rPr>
        <w:t>as</w:t>
      </w:r>
      <w:r>
        <w:rPr>
          <w:color w:val="221F1F"/>
          <w:spacing w:val="-4"/>
        </w:rPr>
        <w:t xml:space="preserve"> </w:t>
      </w:r>
      <w:r>
        <w:rPr>
          <w:color w:val="221F1F"/>
        </w:rPr>
        <w:t>follows.</w:t>
      </w:r>
    </w:p>
    <w:p>
      <w:pPr>
        <w:pStyle w:val="7"/>
        <w:spacing w:before="3"/>
        <w:rPr>
          <w:sz w:val="26"/>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32"/>
        <w:gridCol w:w="3459"/>
        <w:gridCol w:w="2127"/>
        <w:gridCol w:w="1986"/>
        <w:gridCol w:w="180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932" w:type="dxa"/>
            <w:shd w:val="clear" w:color="auto" w:fill="BEBEBE"/>
          </w:tcPr>
          <w:p>
            <w:pPr>
              <w:pStyle w:val="17"/>
              <w:spacing w:line="251" w:lineRule="exact"/>
              <w:ind w:left="107"/>
              <w:rPr>
                <w:b/>
              </w:rPr>
            </w:pPr>
            <w:r>
              <w:rPr>
                <w:b/>
              </w:rPr>
              <w:t>No.</w:t>
            </w:r>
          </w:p>
        </w:tc>
        <w:tc>
          <w:tcPr>
            <w:tcW w:w="3459" w:type="dxa"/>
            <w:shd w:val="clear" w:color="auto" w:fill="BEBEBE"/>
          </w:tcPr>
          <w:p>
            <w:pPr>
              <w:pStyle w:val="17"/>
              <w:spacing w:line="251" w:lineRule="exact"/>
              <w:ind w:left="107"/>
              <w:rPr>
                <w:b/>
              </w:rPr>
            </w:pPr>
            <w:r>
              <w:rPr>
                <w:b/>
              </w:rPr>
              <w:t>Names</w:t>
            </w:r>
            <w:r>
              <w:rPr>
                <w:b/>
                <w:spacing w:val="-3"/>
              </w:rPr>
              <w:t xml:space="preserve"> </w:t>
            </w:r>
            <w:r>
              <w:rPr>
                <w:b/>
              </w:rPr>
              <w:t>of</w:t>
            </w:r>
            <w:r>
              <w:rPr>
                <w:b/>
                <w:spacing w:val="-2"/>
              </w:rPr>
              <w:t xml:space="preserve"> </w:t>
            </w:r>
            <w:r>
              <w:rPr>
                <w:b/>
              </w:rPr>
              <w:t>Directors</w:t>
            </w:r>
          </w:p>
        </w:tc>
        <w:tc>
          <w:tcPr>
            <w:tcW w:w="2127" w:type="dxa"/>
            <w:shd w:val="clear" w:color="auto" w:fill="BEBEBE"/>
          </w:tcPr>
          <w:p>
            <w:pPr>
              <w:pStyle w:val="17"/>
              <w:spacing w:line="251" w:lineRule="exact"/>
              <w:ind w:left="107"/>
              <w:rPr>
                <w:b/>
              </w:rPr>
            </w:pPr>
            <w:r>
              <w:rPr>
                <w:b/>
              </w:rPr>
              <w:t>Nationality</w:t>
            </w:r>
          </w:p>
        </w:tc>
        <w:tc>
          <w:tcPr>
            <w:tcW w:w="1986" w:type="dxa"/>
            <w:shd w:val="clear" w:color="auto" w:fill="BEBEBE"/>
          </w:tcPr>
          <w:p>
            <w:pPr>
              <w:pStyle w:val="17"/>
              <w:spacing w:line="251" w:lineRule="exact"/>
              <w:ind w:left="107"/>
              <w:rPr>
                <w:b/>
              </w:rPr>
            </w:pPr>
            <w:r>
              <w:rPr>
                <w:b/>
              </w:rPr>
              <w:t>Citizenship</w:t>
            </w:r>
          </w:p>
        </w:tc>
        <w:tc>
          <w:tcPr>
            <w:tcW w:w="1803" w:type="dxa"/>
            <w:shd w:val="clear" w:color="auto" w:fill="BEBEBE"/>
          </w:tcPr>
          <w:p>
            <w:pPr>
              <w:pStyle w:val="17"/>
              <w:spacing w:line="251" w:lineRule="exact"/>
              <w:ind w:left="106"/>
              <w:rPr>
                <w:b/>
              </w:rPr>
            </w:pPr>
            <w:r>
              <w:rPr>
                <w:b/>
              </w:rPr>
              <w:t>%</w:t>
            </w:r>
            <w:r>
              <w:rPr>
                <w:b/>
                <w:spacing w:val="-2"/>
              </w:rPr>
              <w:t xml:space="preserve"> </w:t>
            </w:r>
            <w:r>
              <w:rPr>
                <w:b/>
              </w:rPr>
              <w:t>shares</w:t>
            </w:r>
            <w:r>
              <w:rPr>
                <w:b/>
                <w:spacing w:val="1"/>
              </w:rPr>
              <w:t xml:space="preserve"> </w:t>
            </w:r>
            <w:r>
              <w:rPr>
                <w:b/>
              </w:rPr>
              <w:t>owned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7"/>
              <w:spacing w:line="247" w:lineRule="exact"/>
              <w:ind w:left="107"/>
            </w:pPr>
            <w:r>
              <w:t>1</w:t>
            </w:r>
          </w:p>
        </w:tc>
        <w:tc>
          <w:tcPr>
            <w:tcW w:w="3459" w:type="dxa"/>
          </w:tcPr>
          <w:p>
            <w:pPr>
              <w:pStyle w:val="17"/>
            </w:pPr>
          </w:p>
        </w:tc>
        <w:tc>
          <w:tcPr>
            <w:tcW w:w="2127" w:type="dxa"/>
          </w:tcPr>
          <w:p>
            <w:pPr>
              <w:pStyle w:val="17"/>
            </w:pPr>
          </w:p>
        </w:tc>
        <w:tc>
          <w:tcPr>
            <w:tcW w:w="1986" w:type="dxa"/>
          </w:tcPr>
          <w:p>
            <w:pPr>
              <w:pStyle w:val="17"/>
            </w:pPr>
          </w:p>
        </w:tc>
        <w:tc>
          <w:tcPr>
            <w:tcW w:w="180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4" w:hRule="atLeast"/>
        </w:trPr>
        <w:tc>
          <w:tcPr>
            <w:tcW w:w="932" w:type="dxa"/>
          </w:tcPr>
          <w:p>
            <w:pPr>
              <w:pStyle w:val="17"/>
              <w:spacing w:line="247" w:lineRule="exact"/>
              <w:ind w:left="107"/>
            </w:pPr>
            <w:r>
              <w:t>2</w:t>
            </w:r>
          </w:p>
        </w:tc>
        <w:tc>
          <w:tcPr>
            <w:tcW w:w="3459" w:type="dxa"/>
          </w:tcPr>
          <w:p>
            <w:pPr>
              <w:pStyle w:val="17"/>
            </w:pPr>
          </w:p>
        </w:tc>
        <w:tc>
          <w:tcPr>
            <w:tcW w:w="2127" w:type="dxa"/>
          </w:tcPr>
          <w:p>
            <w:pPr>
              <w:pStyle w:val="17"/>
            </w:pPr>
          </w:p>
        </w:tc>
        <w:tc>
          <w:tcPr>
            <w:tcW w:w="1986" w:type="dxa"/>
          </w:tcPr>
          <w:p>
            <w:pPr>
              <w:pStyle w:val="17"/>
            </w:pPr>
          </w:p>
        </w:tc>
        <w:tc>
          <w:tcPr>
            <w:tcW w:w="180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7"/>
              <w:spacing w:line="247" w:lineRule="exact"/>
              <w:ind w:left="107"/>
            </w:pPr>
            <w:r>
              <w:t>3</w:t>
            </w:r>
          </w:p>
        </w:tc>
        <w:tc>
          <w:tcPr>
            <w:tcW w:w="3459" w:type="dxa"/>
          </w:tcPr>
          <w:p>
            <w:pPr>
              <w:pStyle w:val="17"/>
            </w:pPr>
          </w:p>
        </w:tc>
        <w:tc>
          <w:tcPr>
            <w:tcW w:w="2127" w:type="dxa"/>
          </w:tcPr>
          <w:p>
            <w:pPr>
              <w:pStyle w:val="17"/>
            </w:pPr>
          </w:p>
        </w:tc>
        <w:tc>
          <w:tcPr>
            <w:tcW w:w="1986" w:type="dxa"/>
          </w:tcPr>
          <w:p>
            <w:pPr>
              <w:pStyle w:val="17"/>
            </w:pPr>
          </w:p>
        </w:tc>
        <w:tc>
          <w:tcPr>
            <w:tcW w:w="180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7"/>
              <w:spacing w:line="247" w:lineRule="exact"/>
              <w:ind w:left="107"/>
            </w:pPr>
            <w:r>
              <w:t>4</w:t>
            </w:r>
          </w:p>
        </w:tc>
        <w:tc>
          <w:tcPr>
            <w:tcW w:w="3459" w:type="dxa"/>
          </w:tcPr>
          <w:p>
            <w:pPr>
              <w:pStyle w:val="17"/>
            </w:pPr>
          </w:p>
        </w:tc>
        <w:tc>
          <w:tcPr>
            <w:tcW w:w="2127" w:type="dxa"/>
          </w:tcPr>
          <w:p>
            <w:pPr>
              <w:pStyle w:val="17"/>
            </w:pPr>
          </w:p>
        </w:tc>
        <w:tc>
          <w:tcPr>
            <w:tcW w:w="1986" w:type="dxa"/>
          </w:tcPr>
          <w:p>
            <w:pPr>
              <w:pStyle w:val="17"/>
            </w:pPr>
          </w:p>
        </w:tc>
        <w:tc>
          <w:tcPr>
            <w:tcW w:w="180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7"/>
              <w:spacing w:line="247" w:lineRule="exact"/>
              <w:ind w:left="107"/>
            </w:pPr>
            <w:r>
              <w:t>5</w:t>
            </w:r>
          </w:p>
        </w:tc>
        <w:tc>
          <w:tcPr>
            <w:tcW w:w="3459" w:type="dxa"/>
          </w:tcPr>
          <w:p>
            <w:pPr>
              <w:pStyle w:val="17"/>
            </w:pPr>
          </w:p>
        </w:tc>
        <w:tc>
          <w:tcPr>
            <w:tcW w:w="2127" w:type="dxa"/>
          </w:tcPr>
          <w:p>
            <w:pPr>
              <w:pStyle w:val="17"/>
            </w:pPr>
          </w:p>
        </w:tc>
        <w:tc>
          <w:tcPr>
            <w:tcW w:w="1986" w:type="dxa"/>
          </w:tcPr>
          <w:p>
            <w:pPr>
              <w:pStyle w:val="17"/>
            </w:pPr>
          </w:p>
        </w:tc>
        <w:tc>
          <w:tcPr>
            <w:tcW w:w="180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5" w:hRule="atLeast"/>
        </w:trPr>
        <w:tc>
          <w:tcPr>
            <w:tcW w:w="932" w:type="dxa"/>
          </w:tcPr>
          <w:p>
            <w:pPr>
              <w:pStyle w:val="17"/>
              <w:spacing w:line="249" w:lineRule="exact"/>
              <w:ind w:left="107"/>
            </w:pPr>
            <w:r>
              <w:t>6</w:t>
            </w:r>
          </w:p>
        </w:tc>
        <w:tc>
          <w:tcPr>
            <w:tcW w:w="3459" w:type="dxa"/>
          </w:tcPr>
          <w:p>
            <w:pPr>
              <w:pStyle w:val="17"/>
            </w:pPr>
          </w:p>
        </w:tc>
        <w:tc>
          <w:tcPr>
            <w:tcW w:w="2127" w:type="dxa"/>
          </w:tcPr>
          <w:p>
            <w:pPr>
              <w:pStyle w:val="17"/>
            </w:pPr>
          </w:p>
        </w:tc>
        <w:tc>
          <w:tcPr>
            <w:tcW w:w="1986" w:type="dxa"/>
          </w:tcPr>
          <w:p>
            <w:pPr>
              <w:pStyle w:val="17"/>
            </w:pPr>
          </w:p>
        </w:tc>
        <w:tc>
          <w:tcPr>
            <w:tcW w:w="180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7"/>
              <w:spacing w:line="247" w:lineRule="exact"/>
              <w:ind w:left="107"/>
            </w:pPr>
            <w:r>
              <w:t>7</w:t>
            </w:r>
          </w:p>
        </w:tc>
        <w:tc>
          <w:tcPr>
            <w:tcW w:w="3459" w:type="dxa"/>
          </w:tcPr>
          <w:p>
            <w:pPr>
              <w:pStyle w:val="17"/>
            </w:pPr>
          </w:p>
        </w:tc>
        <w:tc>
          <w:tcPr>
            <w:tcW w:w="2127" w:type="dxa"/>
          </w:tcPr>
          <w:p>
            <w:pPr>
              <w:pStyle w:val="17"/>
            </w:pPr>
          </w:p>
        </w:tc>
        <w:tc>
          <w:tcPr>
            <w:tcW w:w="1986" w:type="dxa"/>
          </w:tcPr>
          <w:p>
            <w:pPr>
              <w:pStyle w:val="17"/>
            </w:pPr>
          </w:p>
        </w:tc>
        <w:tc>
          <w:tcPr>
            <w:tcW w:w="180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7"/>
              <w:spacing w:line="247" w:lineRule="exact"/>
              <w:ind w:left="107"/>
            </w:pPr>
            <w:r>
              <w:t>8</w:t>
            </w:r>
          </w:p>
        </w:tc>
        <w:tc>
          <w:tcPr>
            <w:tcW w:w="3459" w:type="dxa"/>
          </w:tcPr>
          <w:p>
            <w:pPr>
              <w:pStyle w:val="17"/>
            </w:pPr>
          </w:p>
        </w:tc>
        <w:tc>
          <w:tcPr>
            <w:tcW w:w="2127" w:type="dxa"/>
          </w:tcPr>
          <w:p>
            <w:pPr>
              <w:pStyle w:val="17"/>
            </w:pPr>
          </w:p>
        </w:tc>
        <w:tc>
          <w:tcPr>
            <w:tcW w:w="1986" w:type="dxa"/>
          </w:tcPr>
          <w:p>
            <w:pPr>
              <w:pStyle w:val="17"/>
            </w:pPr>
          </w:p>
        </w:tc>
        <w:tc>
          <w:tcPr>
            <w:tcW w:w="1803" w:type="dxa"/>
          </w:tcPr>
          <w:p>
            <w:pPr>
              <w:pStyle w:val="17"/>
            </w:pPr>
          </w:p>
        </w:tc>
      </w:tr>
    </w:tbl>
    <w:p>
      <w:pPr>
        <w:pStyle w:val="7"/>
      </w:pPr>
    </w:p>
    <w:p>
      <w:pPr>
        <w:pStyle w:val="7"/>
        <w:spacing w:before="7"/>
        <w:rPr>
          <w:sz w:val="26"/>
        </w:rPr>
      </w:pPr>
    </w:p>
    <w:p>
      <w:pPr>
        <w:pStyle w:val="4"/>
        <w:numPr>
          <w:ilvl w:val="0"/>
          <w:numId w:val="57"/>
        </w:numPr>
        <w:tabs>
          <w:tab w:val="left" w:pos="816"/>
          <w:tab w:val="left" w:pos="817"/>
        </w:tabs>
        <w:spacing w:before="1"/>
        <w:ind w:hanging="568"/>
      </w:pPr>
      <w:bookmarkStart w:id="107" w:name="_Toc15916"/>
      <w:r>
        <w:rPr>
          <w:color w:val="221F1F"/>
          <w:spacing w:val="-1"/>
        </w:rPr>
        <w:t>DISCLOSURE</w:t>
      </w:r>
      <w:r>
        <w:rPr>
          <w:color w:val="221F1F"/>
          <w:spacing w:val="-23"/>
        </w:rPr>
        <w:t xml:space="preserve"> </w:t>
      </w:r>
      <w:r>
        <w:rPr>
          <w:color w:val="221F1F"/>
          <w:spacing w:val="-1"/>
        </w:rPr>
        <w:t>OF</w:t>
      </w:r>
      <w:r>
        <w:rPr>
          <w:color w:val="221F1F"/>
          <w:spacing w:val="-31"/>
        </w:rPr>
        <w:t xml:space="preserve"> </w:t>
      </w:r>
      <w:r>
        <w:rPr>
          <w:color w:val="221F1F"/>
          <w:spacing w:val="-1"/>
        </w:rPr>
        <w:t>INTEREST-</w:t>
      </w:r>
      <w:r>
        <w:rPr>
          <w:color w:val="221F1F"/>
          <w:spacing w:val="-28"/>
        </w:rPr>
        <w:t xml:space="preserve"> </w:t>
      </w:r>
      <w:r>
        <w:rPr>
          <w:color w:val="221F1F"/>
          <w:spacing w:val="-1"/>
        </w:rPr>
        <w:t>Interest</w:t>
      </w:r>
      <w:r>
        <w:rPr>
          <w:color w:val="221F1F"/>
          <w:spacing w:val="-24"/>
        </w:rPr>
        <w:t xml:space="preserve"> </w:t>
      </w:r>
      <w:r>
        <w:rPr>
          <w:color w:val="221F1F"/>
          <w:spacing w:val="-1"/>
        </w:rPr>
        <w:t>of</w:t>
      </w:r>
      <w:r>
        <w:rPr>
          <w:color w:val="221F1F"/>
          <w:spacing w:val="-25"/>
        </w:rPr>
        <w:t xml:space="preserve"> </w:t>
      </w:r>
      <w:r>
        <w:rPr>
          <w:color w:val="221F1F"/>
          <w:spacing w:val="-1"/>
        </w:rPr>
        <w:t>the</w:t>
      </w:r>
      <w:r>
        <w:rPr>
          <w:color w:val="221F1F"/>
          <w:spacing w:val="-25"/>
        </w:rPr>
        <w:t xml:space="preserve"> </w:t>
      </w:r>
      <w:r>
        <w:rPr>
          <w:color w:val="221F1F"/>
          <w:spacing w:val="-1"/>
        </w:rPr>
        <w:t>Firm</w:t>
      </w:r>
      <w:r>
        <w:rPr>
          <w:color w:val="221F1F"/>
          <w:spacing w:val="-21"/>
        </w:rPr>
        <w:t xml:space="preserve"> </w:t>
      </w:r>
      <w:r>
        <w:rPr>
          <w:color w:val="221F1F"/>
        </w:rPr>
        <w:t>in</w:t>
      </w:r>
      <w:r>
        <w:rPr>
          <w:color w:val="221F1F"/>
          <w:spacing w:val="-24"/>
        </w:rPr>
        <w:t xml:space="preserve"> </w:t>
      </w:r>
      <w:r>
        <w:rPr>
          <w:color w:val="221F1F"/>
        </w:rPr>
        <w:t>the</w:t>
      </w:r>
      <w:r>
        <w:rPr>
          <w:color w:val="221F1F"/>
          <w:spacing w:val="-25"/>
        </w:rPr>
        <w:t xml:space="preserve"> </w:t>
      </w:r>
      <w:r>
        <w:rPr>
          <w:color w:val="221F1F"/>
        </w:rPr>
        <w:t>Procuring</w:t>
      </w:r>
      <w:r>
        <w:rPr>
          <w:color w:val="221F1F"/>
          <w:spacing w:val="-23"/>
        </w:rPr>
        <w:t xml:space="preserve"> </w:t>
      </w:r>
      <w:r>
        <w:rPr>
          <w:color w:val="221F1F"/>
        </w:rPr>
        <w:t>Entity.</w:t>
      </w:r>
      <w:bookmarkEnd w:id="107"/>
    </w:p>
    <w:p>
      <w:pPr>
        <w:pStyle w:val="16"/>
        <w:numPr>
          <w:ilvl w:val="1"/>
          <w:numId w:val="57"/>
        </w:numPr>
        <w:tabs>
          <w:tab w:val="left" w:pos="1368"/>
          <w:tab w:val="left" w:pos="1369"/>
        </w:tabs>
        <w:spacing w:before="230" w:line="460" w:lineRule="auto"/>
        <w:ind w:right="712" w:hanging="555"/>
        <w:jc w:val="left"/>
        <w:rPr>
          <w:color w:val="221F1F"/>
        </w:rPr>
      </w:pPr>
      <w:r>
        <w:rPr>
          <w:color w:val="221F1F"/>
          <w:spacing w:val="-1"/>
        </w:rPr>
        <w:t>Are</w:t>
      </w:r>
      <w:r>
        <w:rPr>
          <w:color w:val="221F1F"/>
          <w:spacing w:val="-24"/>
        </w:rPr>
        <w:t xml:space="preserve"> </w:t>
      </w:r>
      <w:r>
        <w:rPr>
          <w:color w:val="221F1F"/>
          <w:spacing w:val="-1"/>
        </w:rPr>
        <w:t>there</w:t>
      </w:r>
      <w:r>
        <w:rPr>
          <w:color w:val="221F1F"/>
          <w:spacing w:val="-26"/>
        </w:rPr>
        <w:t xml:space="preserve"> </w:t>
      </w:r>
      <w:r>
        <w:rPr>
          <w:color w:val="221F1F"/>
          <w:spacing w:val="-1"/>
        </w:rPr>
        <w:t>any</w:t>
      </w:r>
      <w:r>
        <w:rPr>
          <w:color w:val="221F1F"/>
          <w:spacing w:val="-26"/>
        </w:rPr>
        <w:t xml:space="preserve"> </w:t>
      </w:r>
      <w:r>
        <w:rPr>
          <w:color w:val="221F1F"/>
        </w:rPr>
        <w:t>person/persons</w:t>
      </w:r>
      <w:r>
        <w:rPr>
          <w:color w:val="221F1F"/>
          <w:spacing w:val="-22"/>
        </w:rPr>
        <w:t xml:space="preserve"> </w:t>
      </w:r>
      <w:r>
        <w:rPr>
          <w:color w:val="221F1F"/>
        </w:rPr>
        <w:t>in</w:t>
      </w:r>
      <w:r>
        <w:rPr>
          <w:color w:val="221F1F"/>
          <w:spacing w:val="-27"/>
        </w:rPr>
        <w:t xml:space="preserve"> </w:t>
      </w:r>
      <w:r>
        <w:rPr>
          <w:b/>
          <w:color w:val="221F1F"/>
        </w:rPr>
        <w:t>Kenya</w:t>
      </w:r>
      <w:r>
        <w:rPr>
          <w:b/>
          <w:color w:val="221F1F"/>
          <w:spacing w:val="-5"/>
        </w:rPr>
        <w:t xml:space="preserve"> </w:t>
      </w:r>
      <w:r>
        <w:rPr>
          <w:b/>
          <w:color w:val="221F1F"/>
        </w:rPr>
        <w:t>Rural</w:t>
      </w:r>
      <w:r>
        <w:rPr>
          <w:b/>
          <w:color w:val="221F1F"/>
          <w:spacing w:val="-4"/>
        </w:rPr>
        <w:t xml:space="preserve"> </w:t>
      </w:r>
      <w:r>
        <w:rPr>
          <w:b/>
          <w:color w:val="221F1F"/>
        </w:rPr>
        <w:t>Roads</w:t>
      </w:r>
      <w:r>
        <w:rPr>
          <w:b/>
          <w:color w:val="221F1F"/>
          <w:spacing w:val="-2"/>
        </w:rPr>
        <w:t xml:space="preserve"> </w:t>
      </w:r>
      <w:r>
        <w:rPr>
          <w:b/>
          <w:color w:val="221F1F"/>
        </w:rPr>
        <w:t>Authority</w:t>
      </w:r>
      <w:r>
        <w:rPr>
          <w:b/>
          <w:color w:val="221F1F"/>
          <w:spacing w:val="-1"/>
        </w:rPr>
        <w:t xml:space="preserve"> </w:t>
      </w:r>
      <w:r>
        <w:rPr>
          <w:color w:val="221F1F"/>
        </w:rPr>
        <w:t>who</w:t>
      </w:r>
      <w:r>
        <w:rPr>
          <w:color w:val="221F1F"/>
          <w:spacing w:val="-24"/>
        </w:rPr>
        <w:t xml:space="preserve"> </w:t>
      </w:r>
      <w:r>
        <w:rPr>
          <w:color w:val="221F1F"/>
        </w:rPr>
        <w:t>has/have</w:t>
      </w:r>
      <w:r>
        <w:rPr>
          <w:color w:val="221F1F"/>
          <w:spacing w:val="-24"/>
        </w:rPr>
        <w:t xml:space="preserve"> </w:t>
      </w:r>
      <w:r>
        <w:rPr>
          <w:color w:val="221F1F"/>
        </w:rPr>
        <w:t>an</w:t>
      </w:r>
      <w:r>
        <w:rPr>
          <w:color w:val="221F1F"/>
          <w:spacing w:val="-27"/>
        </w:rPr>
        <w:t xml:space="preserve"> </w:t>
      </w:r>
      <w:r>
        <w:rPr>
          <w:color w:val="221F1F"/>
        </w:rPr>
        <w:t>interest</w:t>
      </w:r>
      <w:r>
        <w:rPr>
          <w:color w:val="221F1F"/>
          <w:spacing w:val="-4"/>
        </w:rPr>
        <w:t xml:space="preserve"> </w:t>
      </w:r>
      <w:r>
        <w:rPr>
          <w:color w:val="221F1F"/>
        </w:rPr>
        <w:t>or</w:t>
      </w:r>
      <w:r>
        <w:rPr>
          <w:color w:val="221F1F"/>
          <w:spacing w:val="-25"/>
        </w:rPr>
        <w:t xml:space="preserve"> </w:t>
      </w:r>
      <w:r>
        <w:rPr>
          <w:color w:val="221F1F"/>
        </w:rPr>
        <w:t>relationship</w:t>
      </w:r>
      <w:r>
        <w:rPr>
          <w:color w:val="221F1F"/>
          <w:spacing w:val="-26"/>
        </w:rPr>
        <w:t xml:space="preserve"> </w:t>
      </w:r>
      <w:r>
        <w:rPr>
          <w:color w:val="221F1F"/>
        </w:rPr>
        <w:t>in</w:t>
      </w:r>
      <w:r>
        <w:rPr>
          <w:color w:val="221F1F"/>
          <w:spacing w:val="-52"/>
        </w:rPr>
        <w:t xml:space="preserve"> </w:t>
      </w:r>
      <w:r>
        <w:rPr>
          <w:color w:val="221F1F"/>
        </w:rPr>
        <w:t>this</w:t>
      </w:r>
      <w:r>
        <w:rPr>
          <w:color w:val="221F1F"/>
          <w:spacing w:val="-25"/>
        </w:rPr>
        <w:t xml:space="preserve"> </w:t>
      </w:r>
      <w:r>
        <w:rPr>
          <w:color w:val="221F1F"/>
        </w:rPr>
        <w:t>ﬁrm?</w:t>
      </w:r>
      <w:r>
        <w:rPr>
          <w:color w:val="221F1F"/>
          <w:spacing w:val="-31"/>
        </w:rPr>
        <w:t xml:space="preserve"> </w:t>
      </w:r>
      <w:r>
        <w:rPr>
          <w:color w:val="221F1F"/>
        </w:rPr>
        <w:t>Yes/No………………………</w:t>
      </w:r>
    </w:p>
    <w:p>
      <w:pPr>
        <w:pStyle w:val="7"/>
        <w:spacing w:before="1"/>
        <w:ind w:left="816"/>
      </w:pPr>
      <w:r>
        <w:rPr>
          <w:color w:val="221F1F"/>
        </w:rPr>
        <w:t>If</w:t>
      </w:r>
      <w:r>
        <w:rPr>
          <w:color w:val="221F1F"/>
          <w:spacing w:val="4"/>
        </w:rPr>
        <w:t xml:space="preserve"> </w:t>
      </w:r>
      <w:r>
        <w:rPr>
          <w:color w:val="221F1F"/>
        </w:rPr>
        <w:t>yes,</w:t>
      </w:r>
      <w:r>
        <w:rPr>
          <w:color w:val="221F1F"/>
          <w:spacing w:val="-1"/>
        </w:rPr>
        <w:t xml:space="preserve"> </w:t>
      </w:r>
      <w:r>
        <w:rPr>
          <w:color w:val="221F1F"/>
        </w:rPr>
        <w:t>provide</w:t>
      </w:r>
      <w:r>
        <w:rPr>
          <w:color w:val="221F1F"/>
          <w:spacing w:val="-3"/>
        </w:rPr>
        <w:t xml:space="preserve"> </w:t>
      </w:r>
      <w:r>
        <w:rPr>
          <w:color w:val="221F1F"/>
        </w:rPr>
        <w:t>details</w:t>
      </w:r>
      <w:r>
        <w:rPr>
          <w:color w:val="221F1F"/>
          <w:spacing w:val="-1"/>
        </w:rPr>
        <w:t xml:space="preserve"> </w:t>
      </w:r>
      <w:r>
        <w:rPr>
          <w:color w:val="221F1F"/>
        </w:rPr>
        <w:t>as follows.</w:t>
      </w:r>
    </w:p>
    <w:p>
      <w:pPr>
        <w:pStyle w:val="7"/>
        <w:spacing w:before="10"/>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72"/>
        <w:gridCol w:w="3326"/>
        <w:gridCol w:w="2150"/>
        <w:gridCol w:w="397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3" w:hRule="atLeast"/>
        </w:trPr>
        <w:tc>
          <w:tcPr>
            <w:tcW w:w="972" w:type="dxa"/>
            <w:shd w:val="clear" w:color="auto" w:fill="BEBEBE"/>
          </w:tcPr>
          <w:p>
            <w:pPr>
              <w:pStyle w:val="17"/>
              <w:spacing w:before="1"/>
              <w:ind w:left="107"/>
              <w:rPr>
                <w:b/>
              </w:rPr>
            </w:pPr>
            <w:r>
              <w:rPr>
                <w:b/>
              </w:rPr>
              <w:t>No.</w:t>
            </w:r>
          </w:p>
        </w:tc>
        <w:tc>
          <w:tcPr>
            <w:tcW w:w="3326" w:type="dxa"/>
            <w:shd w:val="clear" w:color="auto" w:fill="BEBEBE"/>
          </w:tcPr>
          <w:p>
            <w:pPr>
              <w:pStyle w:val="17"/>
              <w:spacing w:before="1"/>
              <w:ind w:left="108"/>
              <w:rPr>
                <w:b/>
              </w:rPr>
            </w:pPr>
            <w:r>
              <w:rPr>
                <w:b/>
              </w:rPr>
              <w:t>Names</w:t>
            </w:r>
            <w:r>
              <w:rPr>
                <w:b/>
                <w:spacing w:val="-1"/>
              </w:rPr>
              <w:t xml:space="preserve"> </w:t>
            </w:r>
            <w:r>
              <w:rPr>
                <w:b/>
              </w:rPr>
              <w:t>of</w:t>
            </w:r>
            <w:r>
              <w:rPr>
                <w:b/>
                <w:spacing w:val="-1"/>
              </w:rPr>
              <w:t xml:space="preserve"> </w:t>
            </w:r>
            <w:r>
              <w:rPr>
                <w:b/>
              </w:rPr>
              <w:t>person</w:t>
            </w:r>
          </w:p>
        </w:tc>
        <w:tc>
          <w:tcPr>
            <w:tcW w:w="2150" w:type="dxa"/>
            <w:shd w:val="clear" w:color="auto" w:fill="BEBEBE"/>
          </w:tcPr>
          <w:p>
            <w:pPr>
              <w:pStyle w:val="17"/>
              <w:spacing w:before="1"/>
              <w:ind w:left="109"/>
              <w:rPr>
                <w:b/>
              </w:rPr>
            </w:pPr>
            <w:r>
              <w:rPr>
                <w:b/>
              </w:rPr>
              <w:t>Designation</w:t>
            </w:r>
            <w:r>
              <w:rPr>
                <w:b/>
                <w:spacing w:val="5"/>
              </w:rPr>
              <w:t xml:space="preserve"> </w:t>
            </w:r>
            <w:r>
              <w:rPr>
                <w:b/>
              </w:rPr>
              <w:t>in</w:t>
            </w:r>
            <w:r>
              <w:rPr>
                <w:b/>
                <w:spacing w:val="5"/>
              </w:rPr>
              <w:t xml:space="preserve"> </w:t>
            </w:r>
            <w:r>
              <w:rPr>
                <w:b/>
              </w:rPr>
              <w:t>the</w:t>
            </w:r>
            <w:r>
              <w:rPr>
                <w:b/>
                <w:spacing w:val="-52"/>
              </w:rPr>
              <w:t xml:space="preserve"> </w:t>
            </w:r>
            <w:r>
              <w:rPr>
                <w:b/>
              </w:rPr>
              <w:t>Procuring</w:t>
            </w:r>
            <w:r>
              <w:rPr>
                <w:b/>
                <w:spacing w:val="-1"/>
              </w:rPr>
              <w:t xml:space="preserve"> </w:t>
            </w:r>
            <w:r>
              <w:rPr>
                <w:b/>
              </w:rPr>
              <w:t>Entity</w:t>
            </w:r>
          </w:p>
        </w:tc>
        <w:tc>
          <w:tcPr>
            <w:tcW w:w="3975" w:type="dxa"/>
            <w:shd w:val="clear" w:color="auto" w:fill="BEBEBE"/>
          </w:tcPr>
          <w:p>
            <w:pPr>
              <w:pStyle w:val="17"/>
              <w:spacing w:before="1"/>
              <w:ind w:left="110"/>
              <w:rPr>
                <w:b/>
              </w:rPr>
            </w:pPr>
            <w:r>
              <w:rPr>
                <w:b/>
              </w:rPr>
              <w:t>Interest</w:t>
            </w:r>
            <w:r>
              <w:rPr>
                <w:b/>
                <w:spacing w:val="-2"/>
              </w:rPr>
              <w:t xml:space="preserve"> </w:t>
            </w:r>
            <w:r>
              <w:rPr>
                <w:b/>
              </w:rPr>
              <w:t>or</w:t>
            </w:r>
            <w:r>
              <w:rPr>
                <w:b/>
                <w:spacing w:val="-2"/>
              </w:rPr>
              <w:t xml:space="preserve"> </w:t>
            </w:r>
            <w:r>
              <w:rPr>
                <w:b/>
              </w:rPr>
              <w:t>Relationship</w:t>
            </w:r>
            <w:r>
              <w:rPr>
                <w:b/>
                <w:spacing w:val="-4"/>
              </w:rPr>
              <w:t xml:space="preserve"> </w:t>
            </w:r>
            <w:r>
              <w:rPr>
                <w:b/>
              </w:rPr>
              <w:t>with</w:t>
            </w:r>
            <w:r>
              <w:rPr>
                <w:b/>
                <w:spacing w:val="-2"/>
              </w:rPr>
              <w:t xml:space="preserve"> </w:t>
            </w:r>
            <w:r>
              <w:rPr>
                <w:b/>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972" w:type="dxa"/>
          </w:tcPr>
          <w:p>
            <w:pPr>
              <w:pStyle w:val="17"/>
              <w:spacing w:line="247" w:lineRule="exact"/>
              <w:ind w:left="107"/>
            </w:pPr>
            <w:r>
              <w:t>1</w:t>
            </w:r>
          </w:p>
        </w:tc>
        <w:tc>
          <w:tcPr>
            <w:tcW w:w="3326" w:type="dxa"/>
          </w:tcPr>
          <w:p>
            <w:pPr>
              <w:pStyle w:val="17"/>
            </w:pPr>
          </w:p>
        </w:tc>
        <w:tc>
          <w:tcPr>
            <w:tcW w:w="2150" w:type="dxa"/>
          </w:tcPr>
          <w:p>
            <w:pPr>
              <w:pStyle w:val="17"/>
            </w:pPr>
          </w:p>
        </w:tc>
        <w:tc>
          <w:tcPr>
            <w:tcW w:w="3975"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972" w:type="dxa"/>
          </w:tcPr>
          <w:p>
            <w:pPr>
              <w:pStyle w:val="17"/>
              <w:spacing w:line="247" w:lineRule="exact"/>
              <w:ind w:left="107"/>
            </w:pPr>
            <w:r>
              <w:t>2</w:t>
            </w:r>
          </w:p>
        </w:tc>
        <w:tc>
          <w:tcPr>
            <w:tcW w:w="3326" w:type="dxa"/>
          </w:tcPr>
          <w:p>
            <w:pPr>
              <w:pStyle w:val="17"/>
            </w:pPr>
          </w:p>
        </w:tc>
        <w:tc>
          <w:tcPr>
            <w:tcW w:w="2150" w:type="dxa"/>
          </w:tcPr>
          <w:p>
            <w:pPr>
              <w:pStyle w:val="17"/>
            </w:pPr>
          </w:p>
        </w:tc>
        <w:tc>
          <w:tcPr>
            <w:tcW w:w="3975"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972" w:type="dxa"/>
          </w:tcPr>
          <w:p>
            <w:pPr>
              <w:pStyle w:val="17"/>
              <w:spacing w:line="247" w:lineRule="exact"/>
              <w:ind w:left="107"/>
            </w:pPr>
            <w:r>
              <w:t>3</w:t>
            </w:r>
          </w:p>
        </w:tc>
        <w:tc>
          <w:tcPr>
            <w:tcW w:w="3326" w:type="dxa"/>
          </w:tcPr>
          <w:p>
            <w:pPr>
              <w:pStyle w:val="17"/>
            </w:pPr>
          </w:p>
        </w:tc>
        <w:tc>
          <w:tcPr>
            <w:tcW w:w="2150" w:type="dxa"/>
          </w:tcPr>
          <w:p>
            <w:pPr>
              <w:pStyle w:val="17"/>
            </w:pPr>
          </w:p>
        </w:tc>
        <w:tc>
          <w:tcPr>
            <w:tcW w:w="3975" w:type="dxa"/>
          </w:tcPr>
          <w:p>
            <w:pPr>
              <w:pStyle w:val="17"/>
            </w:pPr>
          </w:p>
        </w:tc>
      </w:tr>
    </w:tbl>
    <w:p>
      <w:pPr>
        <w:sectPr>
          <w:headerReference r:id="rId54" w:type="default"/>
          <w:footerReference r:id="rId55"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1"/>
          <w:numId w:val="57"/>
        </w:numPr>
        <w:tabs>
          <w:tab w:val="left" w:pos="662"/>
          <w:tab w:val="left" w:pos="663"/>
        </w:tabs>
        <w:spacing w:before="76"/>
        <w:ind w:left="662" w:hanging="416"/>
        <w:jc w:val="left"/>
        <w:rPr>
          <w:color w:val="221F1F"/>
          <w:sz w:val="22"/>
        </w:rPr>
      </w:pPr>
      <w:bookmarkStart w:id="108" w:name="_Toc980"/>
      <w:r>
        <w:rPr>
          <w:color w:val="221F1F"/>
        </w:rPr>
        <w:t>Conﬂict</w:t>
      </w:r>
      <w:r>
        <w:rPr>
          <w:color w:val="221F1F"/>
          <w:spacing w:val="-3"/>
        </w:rPr>
        <w:t xml:space="preserve"> </w:t>
      </w:r>
      <w:r>
        <w:rPr>
          <w:color w:val="221F1F"/>
        </w:rPr>
        <w:t>of</w:t>
      </w:r>
      <w:r>
        <w:rPr>
          <w:color w:val="221F1F"/>
          <w:spacing w:val="-3"/>
        </w:rPr>
        <w:t xml:space="preserve"> </w:t>
      </w:r>
      <w:r>
        <w:rPr>
          <w:color w:val="221F1F"/>
        </w:rPr>
        <w:t>interest</w:t>
      </w:r>
      <w:r>
        <w:rPr>
          <w:color w:val="221F1F"/>
          <w:spacing w:val="-2"/>
        </w:rPr>
        <w:t xml:space="preserve"> </w:t>
      </w:r>
      <w:r>
        <w:rPr>
          <w:color w:val="221F1F"/>
        </w:rPr>
        <w:t>disclosure</w:t>
      </w:r>
      <w:bookmarkEnd w:id="108"/>
    </w:p>
    <w:p>
      <w:pPr>
        <w:pStyle w:val="7"/>
        <w:spacing w:before="10"/>
        <w:rPr>
          <w:b/>
          <w:i/>
          <w:sz w:val="15"/>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62"/>
        <w:gridCol w:w="5389"/>
        <w:gridCol w:w="1985"/>
        <w:gridCol w:w="22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10" w:hRule="atLeast"/>
        </w:trPr>
        <w:tc>
          <w:tcPr>
            <w:tcW w:w="562" w:type="dxa"/>
            <w:shd w:val="clear" w:color="auto" w:fill="BEBEBE"/>
          </w:tcPr>
          <w:p>
            <w:pPr>
              <w:pStyle w:val="17"/>
              <w:spacing w:before="8"/>
              <w:rPr>
                <w:b/>
                <w:i/>
                <w:sz w:val="21"/>
              </w:rPr>
            </w:pPr>
          </w:p>
          <w:p>
            <w:pPr>
              <w:pStyle w:val="17"/>
              <w:spacing w:before="1"/>
              <w:ind w:left="107"/>
              <w:rPr>
                <w:b/>
              </w:rPr>
            </w:pPr>
            <w:r>
              <w:rPr>
                <w:b/>
              </w:rPr>
              <w:t>No.</w:t>
            </w:r>
          </w:p>
        </w:tc>
        <w:tc>
          <w:tcPr>
            <w:tcW w:w="5389" w:type="dxa"/>
            <w:shd w:val="clear" w:color="auto" w:fill="BEBEBE"/>
          </w:tcPr>
          <w:p>
            <w:pPr>
              <w:pStyle w:val="17"/>
              <w:spacing w:before="99"/>
              <w:ind w:left="453"/>
              <w:rPr>
                <w:b/>
              </w:rPr>
            </w:pPr>
            <w:r>
              <w:rPr>
                <w:b/>
                <w:color w:val="342D2F"/>
              </w:rPr>
              <w:t>Type</w:t>
            </w:r>
            <w:r>
              <w:rPr>
                <w:b/>
                <w:color w:val="342D2F"/>
                <w:spacing w:val="20"/>
              </w:rPr>
              <w:t xml:space="preserve"> </w:t>
            </w:r>
            <w:r>
              <w:rPr>
                <w:b/>
                <w:color w:val="342D2F"/>
              </w:rPr>
              <w:t>of</w:t>
            </w:r>
            <w:r>
              <w:rPr>
                <w:b/>
                <w:color w:val="342D2F"/>
                <w:spacing w:val="25"/>
              </w:rPr>
              <w:t xml:space="preserve"> </w:t>
            </w:r>
            <w:r>
              <w:rPr>
                <w:b/>
                <w:color w:val="342D2F"/>
              </w:rPr>
              <w:t>Conflict</w:t>
            </w:r>
          </w:p>
        </w:tc>
        <w:tc>
          <w:tcPr>
            <w:tcW w:w="1985" w:type="dxa"/>
            <w:shd w:val="clear" w:color="auto" w:fill="BEBEBE"/>
          </w:tcPr>
          <w:p>
            <w:pPr>
              <w:pStyle w:val="17"/>
              <w:tabs>
                <w:tab w:val="left" w:pos="1448"/>
              </w:tabs>
              <w:ind w:left="107" w:right="94"/>
              <w:rPr>
                <w:b/>
              </w:rPr>
            </w:pPr>
            <w:r>
              <w:rPr>
                <w:b/>
              </w:rPr>
              <w:t>Disclosure</w:t>
            </w:r>
            <w:r>
              <w:rPr>
                <w:b/>
              </w:rPr>
              <w:tab/>
            </w:r>
            <w:r>
              <w:rPr>
                <w:b/>
                <w:spacing w:val="-1"/>
              </w:rPr>
              <w:t>YES</w:t>
            </w:r>
            <w:r>
              <w:rPr>
                <w:b/>
                <w:spacing w:val="-52"/>
              </w:rPr>
              <w:t xml:space="preserve"> </w:t>
            </w:r>
            <w:r>
              <w:rPr>
                <w:b/>
              </w:rPr>
              <w:t>OR</w:t>
            </w:r>
            <w:r>
              <w:rPr>
                <w:b/>
                <w:spacing w:val="-1"/>
              </w:rPr>
              <w:t xml:space="preserve"> </w:t>
            </w:r>
            <w:r>
              <w:rPr>
                <w:b/>
              </w:rPr>
              <w:t>NO</w:t>
            </w:r>
          </w:p>
        </w:tc>
        <w:tc>
          <w:tcPr>
            <w:tcW w:w="2268" w:type="dxa"/>
            <w:shd w:val="clear" w:color="auto" w:fill="BEBEBE"/>
          </w:tcPr>
          <w:p>
            <w:pPr>
              <w:pStyle w:val="17"/>
              <w:ind w:left="105" w:right="96"/>
              <w:jc w:val="both"/>
              <w:rPr>
                <w:b/>
              </w:rPr>
            </w:pPr>
            <w:r>
              <w:rPr>
                <w:b/>
                <w:spacing w:val="-1"/>
              </w:rPr>
              <w:t>If</w:t>
            </w:r>
            <w:r>
              <w:rPr>
                <w:b/>
                <w:spacing w:val="-8"/>
              </w:rPr>
              <w:t xml:space="preserve"> </w:t>
            </w:r>
            <w:r>
              <w:rPr>
                <w:b/>
                <w:spacing w:val="-1"/>
              </w:rPr>
              <w:t>YES</w:t>
            </w:r>
            <w:r>
              <w:rPr>
                <w:b/>
                <w:spacing w:val="-11"/>
              </w:rPr>
              <w:t xml:space="preserve"> </w:t>
            </w:r>
            <w:r>
              <w:rPr>
                <w:b/>
                <w:spacing w:val="-1"/>
              </w:rPr>
              <w:t>provide</w:t>
            </w:r>
            <w:r>
              <w:rPr>
                <w:b/>
                <w:spacing w:val="-10"/>
              </w:rPr>
              <w:t xml:space="preserve"> </w:t>
            </w:r>
            <w:r>
              <w:rPr>
                <w:b/>
                <w:spacing w:val="-1"/>
              </w:rPr>
              <w:t>details</w:t>
            </w:r>
            <w:r>
              <w:rPr>
                <w:b/>
                <w:spacing w:val="-53"/>
              </w:rPr>
              <w:t xml:space="preserve"> </w:t>
            </w:r>
            <w:r>
              <w:rPr>
                <w:b/>
              </w:rPr>
              <w:t>of</w:t>
            </w:r>
            <w:r>
              <w:rPr>
                <w:b/>
                <w:spacing w:val="1"/>
              </w:rPr>
              <w:t xml:space="preserve"> </w:t>
            </w:r>
            <w:r>
              <w:rPr>
                <w:b/>
              </w:rPr>
              <w:t>the</w:t>
            </w:r>
            <w:r>
              <w:rPr>
                <w:b/>
                <w:spacing w:val="1"/>
              </w:rPr>
              <w:t xml:space="preserve"> </w:t>
            </w:r>
            <w:r>
              <w:rPr>
                <w:b/>
              </w:rPr>
              <w:t>relationship</w:t>
            </w:r>
            <w:r>
              <w:rPr>
                <w:b/>
                <w:spacing w:val="1"/>
              </w:rPr>
              <w:t xml:space="preserve"> </w:t>
            </w:r>
            <w:r>
              <w:rPr>
                <w:b/>
              </w:rPr>
              <w:t>with</w:t>
            </w:r>
            <w:r>
              <w:rPr>
                <w:b/>
                <w:spacing w:val="-1"/>
              </w:rPr>
              <w:t xml:space="preserve"> </w:t>
            </w:r>
            <w:r>
              <w:rPr>
                <w:b/>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1" w:hRule="atLeast"/>
        </w:trPr>
        <w:tc>
          <w:tcPr>
            <w:tcW w:w="562" w:type="dxa"/>
          </w:tcPr>
          <w:p>
            <w:pPr>
              <w:pStyle w:val="17"/>
              <w:spacing w:before="1"/>
              <w:ind w:left="107"/>
              <w:rPr>
                <w:b/>
              </w:rPr>
            </w:pPr>
            <w:r>
              <w:rPr>
                <w:b/>
              </w:rPr>
              <w:t>1</w:t>
            </w:r>
          </w:p>
        </w:tc>
        <w:tc>
          <w:tcPr>
            <w:tcW w:w="5389" w:type="dxa"/>
          </w:tcPr>
          <w:p>
            <w:pPr>
              <w:pStyle w:val="17"/>
              <w:spacing w:before="72" w:line="250" w:lineRule="atLeast"/>
              <w:ind w:left="215" w:right="273" w:hanging="5"/>
              <w:jc w:val="both"/>
            </w:pPr>
            <w:r>
              <w:rPr>
                <w:color w:val="342D2F"/>
              </w:rPr>
              <w:t>Tenderer</w:t>
            </w:r>
            <w:r>
              <w:rPr>
                <w:color w:val="342D2F"/>
                <w:spacing w:val="1"/>
              </w:rPr>
              <w:t xml:space="preserve"> </w:t>
            </w:r>
            <w:r>
              <w:rPr>
                <w:color w:val="342D2F"/>
              </w:rPr>
              <w:t>is</w:t>
            </w:r>
            <w:r>
              <w:rPr>
                <w:color w:val="342D2F"/>
                <w:spacing w:val="1"/>
              </w:rPr>
              <w:t xml:space="preserve"> </w:t>
            </w:r>
            <w:r>
              <w:rPr>
                <w:color w:val="342D2F"/>
              </w:rPr>
              <w:t>directly</w:t>
            </w:r>
            <w:r>
              <w:rPr>
                <w:color w:val="342D2F"/>
                <w:spacing w:val="1"/>
              </w:rPr>
              <w:t xml:space="preserve"> </w:t>
            </w:r>
            <w:r>
              <w:rPr>
                <w:color w:val="342D2F"/>
              </w:rPr>
              <w:t>or</w:t>
            </w:r>
            <w:r>
              <w:rPr>
                <w:color w:val="342D2F"/>
                <w:spacing w:val="56"/>
              </w:rPr>
              <w:t xml:space="preserve"> </w:t>
            </w:r>
            <w:r>
              <w:rPr>
                <w:color w:val="342D2F"/>
              </w:rPr>
              <w:t>indirectly</w:t>
            </w:r>
            <w:r>
              <w:rPr>
                <w:color w:val="342D2F"/>
                <w:spacing w:val="56"/>
              </w:rPr>
              <w:t xml:space="preserve"> </w:t>
            </w:r>
            <w:r>
              <w:rPr>
                <w:color w:val="342D2F"/>
              </w:rPr>
              <w:t>controls,</w:t>
            </w:r>
            <w:r>
              <w:rPr>
                <w:color w:val="342D2F"/>
                <w:spacing w:val="56"/>
              </w:rPr>
              <w:t xml:space="preserve"> </w:t>
            </w:r>
            <w:r>
              <w:rPr>
                <w:color w:val="342D2F"/>
              </w:rPr>
              <w:t>is</w:t>
            </w:r>
            <w:r>
              <w:rPr>
                <w:color w:val="342D2F"/>
                <w:spacing w:val="1"/>
              </w:rPr>
              <w:t xml:space="preserve"> </w:t>
            </w:r>
            <w:r>
              <w:rPr>
                <w:color w:val="342D2F"/>
              </w:rPr>
              <w:t>controlled</w:t>
            </w:r>
            <w:r>
              <w:rPr>
                <w:color w:val="342D2F"/>
                <w:spacing w:val="1"/>
              </w:rPr>
              <w:t xml:space="preserve"> </w:t>
            </w:r>
            <w:r>
              <w:rPr>
                <w:color w:val="342D2F"/>
              </w:rPr>
              <w:t>by</w:t>
            </w:r>
            <w:r>
              <w:rPr>
                <w:color w:val="342D2F"/>
                <w:spacing w:val="1"/>
              </w:rPr>
              <w:t xml:space="preserve"> </w:t>
            </w:r>
            <w:r>
              <w:rPr>
                <w:color w:val="342D2F"/>
              </w:rPr>
              <w:t>or</w:t>
            </w:r>
            <w:r>
              <w:rPr>
                <w:color w:val="342D2F"/>
                <w:spacing w:val="1"/>
              </w:rPr>
              <w:t xml:space="preserve"> </w:t>
            </w:r>
            <w:r>
              <w:rPr>
                <w:color w:val="342D2F"/>
              </w:rPr>
              <w:t>is</w:t>
            </w:r>
            <w:r>
              <w:rPr>
                <w:color w:val="342D2F"/>
                <w:spacing w:val="1"/>
              </w:rPr>
              <w:t xml:space="preserve"> </w:t>
            </w:r>
            <w:r>
              <w:rPr>
                <w:color w:val="342D2F"/>
              </w:rPr>
              <w:t>under</w:t>
            </w:r>
            <w:r>
              <w:rPr>
                <w:color w:val="342D2F"/>
                <w:spacing w:val="55"/>
              </w:rPr>
              <w:t xml:space="preserve"> </w:t>
            </w:r>
            <w:r>
              <w:rPr>
                <w:color w:val="342D2F"/>
              </w:rPr>
              <w:t>common</w:t>
            </w:r>
            <w:r>
              <w:rPr>
                <w:color w:val="342D2F"/>
                <w:spacing w:val="56"/>
              </w:rPr>
              <w:t xml:space="preserve"> </w:t>
            </w:r>
            <w:r>
              <w:rPr>
                <w:color w:val="342D2F"/>
              </w:rPr>
              <w:t>control</w:t>
            </w:r>
            <w:r>
              <w:rPr>
                <w:color w:val="342D2F"/>
                <w:spacing w:val="56"/>
              </w:rPr>
              <w:t xml:space="preserve"> </w:t>
            </w:r>
            <w:r>
              <w:rPr>
                <w:color w:val="342D2F"/>
              </w:rPr>
              <w:t>with</w:t>
            </w:r>
            <w:r>
              <w:rPr>
                <w:color w:val="342D2F"/>
                <w:spacing w:val="1"/>
              </w:rPr>
              <w:t xml:space="preserve"> </w:t>
            </w:r>
            <w:r>
              <w:rPr>
                <w:color w:val="342D2F"/>
              </w:rPr>
              <w:t>another</w:t>
            </w:r>
            <w:r>
              <w:rPr>
                <w:color w:val="342D2F"/>
                <w:spacing w:val="27"/>
              </w:rPr>
              <w:t xml:space="preserve"> </w:t>
            </w:r>
            <w:r>
              <w:rPr>
                <w:color w:val="342D2F"/>
              </w:rPr>
              <w:t>tenderer.</w:t>
            </w:r>
          </w:p>
        </w:tc>
        <w:tc>
          <w:tcPr>
            <w:tcW w:w="1985" w:type="dxa"/>
          </w:tcPr>
          <w:p>
            <w:pPr>
              <w:pStyle w:val="17"/>
            </w:pPr>
          </w:p>
        </w:tc>
        <w:tc>
          <w:tcPr>
            <w:tcW w:w="22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0" w:hRule="atLeast"/>
        </w:trPr>
        <w:tc>
          <w:tcPr>
            <w:tcW w:w="562" w:type="dxa"/>
          </w:tcPr>
          <w:p>
            <w:pPr>
              <w:pStyle w:val="17"/>
              <w:spacing w:line="251" w:lineRule="exact"/>
              <w:ind w:left="107"/>
              <w:rPr>
                <w:b/>
              </w:rPr>
            </w:pPr>
            <w:r>
              <w:rPr>
                <w:b/>
              </w:rPr>
              <w:t>2</w:t>
            </w:r>
          </w:p>
        </w:tc>
        <w:tc>
          <w:tcPr>
            <w:tcW w:w="5389" w:type="dxa"/>
          </w:tcPr>
          <w:p>
            <w:pPr>
              <w:pStyle w:val="17"/>
              <w:spacing w:before="75" w:line="238" w:lineRule="exact"/>
              <w:ind w:left="215" w:right="193" w:hanging="5"/>
            </w:pPr>
            <w:r>
              <w:rPr>
                <w:color w:val="342D2F"/>
              </w:rPr>
              <w:t>Tenderer</w:t>
            </w:r>
            <w:r>
              <w:rPr>
                <w:color w:val="342D2F"/>
                <w:spacing w:val="14"/>
              </w:rPr>
              <w:t xml:space="preserve"> </w:t>
            </w:r>
            <w:r>
              <w:rPr>
                <w:color w:val="342D2F"/>
              </w:rPr>
              <w:t>receives</w:t>
            </w:r>
            <w:r>
              <w:rPr>
                <w:color w:val="342D2F"/>
                <w:spacing w:val="14"/>
              </w:rPr>
              <w:t xml:space="preserve"> </w:t>
            </w:r>
            <w:r>
              <w:rPr>
                <w:color w:val="342D2F"/>
              </w:rPr>
              <w:t>or</w:t>
            </w:r>
            <w:r>
              <w:rPr>
                <w:color w:val="342D2F"/>
                <w:spacing w:val="40"/>
              </w:rPr>
              <w:t xml:space="preserve"> </w:t>
            </w:r>
            <w:r>
              <w:rPr>
                <w:color w:val="342D2F"/>
              </w:rPr>
              <w:t>has</w:t>
            </w:r>
            <w:r>
              <w:rPr>
                <w:color w:val="342D2F"/>
                <w:spacing w:val="45"/>
              </w:rPr>
              <w:t xml:space="preserve"> </w:t>
            </w:r>
            <w:r>
              <w:rPr>
                <w:color w:val="342D2F"/>
              </w:rPr>
              <w:t>received</w:t>
            </w:r>
            <w:r>
              <w:rPr>
                <w:color w:val="342D2F"/>
                <w:spacing w:val="9"/>
              </w:rPr>
              <w:t xml:space="preserve"> </w:t>
            </w:r>
            <w:r>
              <w:rPr>
                <w:color w:val="342D2F"/>
              </w:rPr>
              <w:t>any</w:t>
            </w:r>
            <w:r>
              <w:rPr>
                <w:color w:val="342D2F"/>
                <w:spacing w:val="26"/>
              </w:rPr>
              <w:t xml:space="preserve"> </w:t>
            </w:r>
            <w:r>
              <w:rPr>
                <w:color w:val="342D2F"/>
              </w:rPr>
              <w:t>direct</w:t>
            </w:r>
            <w:r>
              <w:rPr>
                <w:color w:val="342D2F"/>
                <w:spacing w:val="53"/>
              </w:rPr>
              <w:t xml:space="preserve"> </w:t>
            </w:r>
            <w:r>
              <w:rPr>
                <w:color w:val="342D2F"/>
              </w:rPr>
              <w:t>or</w:t>
            </w:r>
            <w:r>
              <w:rPr>
                <w:color w:val="342D2F"/>
                <w:spacing w:val="-52"/>
              </w:rPr>
              <w:t xml:space="preserve"> </w:t>
            </w:r>
            <w:r>
              <w:rPr>
                <w:color w:val="342D2F"/>
              </w:rPr>
              <w:t>indirect</w:t>
            </w:r>
            <w:r>
              <w:rPr>
                <w:color w:val="342D2F"/>
                <w:spacing w:val="24"/>
              </w:rPr>
              <w:t xml:space="preserve"> </w:t>
            </w:r>
            <w:r>
              <w:rPr>
                <w:color w:val="342D2F"/>
              </w:rPr>
              <w:t>subsidy</w:t>
            </w:r>
            <w:r>
              <w:rPr>
                <w:color w:val="342D2F"/>
                <w:spacing w:val="23"/>
              </w:rPr>
              <w:t xml:space="preserve"> </w:t>
            </w:r>
            <w:r>
              <w:rPr>
                <w:color w:val="342D2F"/>
              </w:rPr>
              <w:t>from</w:t>
            </w:r>
            <w:r>
              <w:rPr>
                <w:color w:val="342D2F"/>
                <w:spacing w:val="18"/>
              </w:rPr>
              <w:t xml:space="preserve"> </w:t>
            </w:r>
            <w:r>
              <w:rPr>
                <w:color w:val="342D2F"/>
              </w:rPr>
              <w:t>another</w:t>
            </w:r>
            <w:r>
              <w:rPr>
                <w:color w:val="342D2F"/>
                <w:spacing w:val="6"/>
              </w:rPr>
              <w:t xml:space="preserve"> </w:t>
            </w:r>
            <w:r>
              <w:rPr>
                <w:color w:val="342D2F"/>
              </w:rPr>
              <w:t>tenderer.</w:t>
            </w:r>
          </w:p>
        </w:tc>
        <w:tc>
          <w:tcPr>
            <w:tcW w:w="1985" w:type="dxa"/>
          </w:tcPr>
          <w:p>
            <w:pPr>
              <w:pStyle w:val="17"/>
            </w:pPr>
          </w:p>
        </w:tc>
        <w:tc>
          <w:tcPr>
            <w:tcW w:w="22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562" w:type="dxa"/>
          </w:tcPr>
          <w:p>
            <w:pPr>
              <w:pStyle w:val="17"/>
              <w:spacing w:line="251" w:lineRule="exact"/>
              <w:ind w:left="107"/>
              <w:rPr>
                <w:b/>
              </w:rPr>
            </w:pPr>
            <w:r>
              <w:rPr>
                <w:b/>
              </w:rPr>
              <w:t>3</w:t>
            </w:r>
          </w:p>
        </w:tc>
        <w:tc>
          <w:tcPr>
            <w:tcW w:w="5389" w:type="dxa"/>
          </w:tcPr>
          <w:p>
            <w:pPr>
              <w:pStyle w:val="17"/>
              <w:spacing w:before="72" w:line="238" w:lineRule="exact"/>
              <w:ind w:left="215" w:hanging="5"/>
            </w:pPr>
            <w:r>
              <w:rPr>
                <w:color w:val="342D2F"/>
              </w:rPr>
              <w:t>Tenderer</w:t>
            </w:r>
            <w:r>
              <w:rPr>
                <w:color w:val="342D2F"/>
                <w:spacing w:val="37"/>
              </w:rPr>
              <w:t xml:space="preserve"> </w:t>
            </w:r>
            <w:r>
              <w:rPr>
                <w:color w:val="342D2F"/>
              </w:rPr>
              <w:t>has</w:t>
            </w:r>
            <w:r>
              <w:rPr>
                <w:color w:val="342D2F"/>
                <w:spacing w:val="17"/>
              </w:rPr>
              <w:t xml:space="preserve"> </w:t>
            </w:r>
            <w:r>
              <w:rPr>
                <w:color w:val="342D2F"/>
              </w:rPr>
              <w:t>the</w:t>
            </w:r>
            <w:r>
              <w:rPr>
                <w:color w:val="342D2F"/>
                <w:spacing w:val="19"/>
              </w:rPr>
              <w:t xml:space="preserve"> </w:t>
            </w:r>
            <w:r>
              <w:rPr>
                <w:color w:val="342D2F"/>
              </w:rPr>
              <w:t>same</w:t>
            </w:r>
            <w:r>
              <w:rPr>
                <w:color w:val="342D2F"/>
                <w:spacing w:val="27"/>
              </w:rPr>
              <w:t xml:space="preserve"> </w:t>
            </w:r>
            <w:r>
              <w:rPr>
                <w:color w:val="342D2F"/>
              </w:rPr>
              <w:t>legal</w:t>
            </w:r>
            <w:r>
              <w:rPr>
                <w:color w:val="342D2F"/>
                <w:spacing w:val="8"/>
              </w:rPr>
              <w:t xml:space="preserve"> </w:t>
            </w:r>
            <w:r>
              <w:rPr>
                <w:color w:val="342D2F"/>
              </w:rPr>
              <w:t>representative</w:t>
            </w:r>
            <w:r>
              <w:rPr>
                <w:color w:val="342D2F"/>
                <w:spacing w:val="49"/>
              </w:rPr>
              <w:t xml:space="preserve"> </w:t>
            </w:r>
            <w:r>
              <w:rPr>
                <w:color w:val="342D2F"/>
              </w:rPr>
              <w:t>as</w:t>
            </w:r>
            <w:r>
              <w:rPr>
                <w:color w:val="342D2F"/>
                <w:spacing w:val="15"/>
              </w:rPr>
              <w:t xml:space="preserve"> </w:t>
            </w:r>
            <w:r>
              <w:rPr>
                <w:color w:val="342D2F"/>
              </w:rPr>
              <w:t>another</w:t>
            </w:r>
            <w:r>
              <w:rPr>
                <w:color w:val="342D2F"/>
                <w:spacing w:val="-52"/>
              </w:rPr>
              <w:t xml:space="preserve"> </w:t>
            </w:r>
            <w:r>
              <w:rPr>
                <w:color w:val="342D2F"/>
              </w:rPr>
              <w:t>tenderer</w:t>
            </w:r>
          </w:p>
        </w:tc>
        <w:tc>
          <w:tcPr>
            <w:tcW w:w="1985" w:type="dxa"/>
          </w:tcPr>
          <w:p>
            <w:pPr>
              <w:pStyle w:val="17"/>
            </w:pPr>
          </w:p>
        </w:tc>
        <w:tc>
          <w:tcPr>
            <w:tcW w:w="22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84" w:hRule="atLeast"/>
        </w:trPr>
        <w:tc>
          <w:tcPr>
            <w:tcW w:w="562" w:type="dxa"/>
          </w:tcPr>
          <w:p>
            <w:pPr>
              <w:pStyle w:val="17"/>
              <w:spacing w:line="251" w:lineRule="exact"/>
              <w:ind w:left="107"/>
              <w:rPr>
                <w:b/>
              </w:rPr>
            </w:pPr>
            <w:r>
              <w:rPr>
                <w:b/>
              </w:rPr>
              <w:t>4</w:t>
            </w:r>
          </w:p>
        </w:tc>
        <w:tc>
          <w:tcPr>
            <w:tcW w:w="5389" w:type="dxa"/>
          </w:tcPr>
          <w:p>
            <w:pPr>
              <w:pStyle w:val="17"/>
              <w:spacing w:before="87" w:line="225" w:lineRule="auto"/>
              <w:ind w:left="215" w:right="271" w:hanging="5"/>
              <w:jc w:val="both"/>
            </w:pPr>
            <w:r>
              <w:rPr>
                <w:color w:val="342D2F"/>
              </w:rPr>
              <w:t>Tender</w:t>
            </w:r>
            <w:r>
              <w:rPr>
                <w:color w:val="342D2F"/>
                <w:spacing w:val="1"/>
              </w:rPr>
              <w:t xml:space="preserve"> </w:t>
            </w:r>
            <w:r>
              <w:rPr>
                <w:color w:val="342D2F"/>
              </w:rPr>
              <w:t>has</w:t>
            </w:r>
            <w:r>
              <w:rPr>
                <w:color w:val="342D2F"/>
                <w:spacing w:val="1"/>
              </w:rPr>
              <w:t xml:space="preserve"> </w:t>
            </w:r>
            <w:r>
              <w:rPr>
                <w:color w:val="342D2F"/>
              </w:rPr>
              <w:t>a</w:t>
            </w:r>
            <w:r>
              <w:rPr>
                <w:color w:val="342D2F"/>
                <w:spacing w:val="1"/>
              </w:rPr>
              <w:t xml:space="preserve"> </w:t>
            </w:r>
            <w:r>
              <w:rPr>
                <w:color w:val="342D2F"/>
              </w:rPr>
              <w:t>relationship</w:t>
            </w:r>
            <w:r>
              <w:rPr>
                <w:color w:val="342D2F"/>
                <w:spacing w:val="1"/>
              </w:rPr>
              <w:t xml:space="preserve"> </w:t>
            </w:r>
            <w:r>
              <w:rPr>
                <w:color w:val="342D2F"/>
              </w:rPr>
              <w:t>with</w:t>
            </w:r>
            <w:r>
              <w:rPr>
                <w:color w:val="342D2F"/>
                <w:spacing w:val="1"/>
              </w:rPr>
              <w:t xml:space="preserve"> </w:t>
            </w:r>
            <w:r>
              <w:rPr>
                <w:color w:val="342D2F"/>
              </w:rPr>
              <w:t>another</w:t>
            </w:r>
            <w:r>
              <w:rPr>
                <w:color w:val="342D2F"/>
                <w:spacing w:val="55"/>
              </w:rPr>
              <w:t xml:space="preserve"> </w:t>
            </w:r>
            <w:r>
              <w:rPr>
                <w:color w:val="342D2F"/>
              </w:rPr>
              <w:t>tenderer,</w:t>
            </w:r>
            <w:r>
              <w:rPr>
                <w:color w:val="342D2F"/>
                <w:spacing w:val="1"/>
              </w:rPr>
              <w:t xml:space="preserve"> </w:t>
            </w:r>
            <w:r>
              <w:rPr>
                <w:color w:val="342D2F"/>
              </w:rPr>
              <w:t>directly</w:t>
            </w:r>
            <w:r>
              <w:rPr>
                <w:color w:val="342D2F"/>
                <w:spacing w:val="1"/>
              </w:rPr>
              <w:t xml:space="preserve"> </w:t>
            </w:r>
            <w:r>
              <w:rPr>
                <w:color w:val="342D2F"/>
              </w:rPr>
              <w:t>or through</w:t>
            </w:r>
            <w:r>
              <w:rPr>
                <w:color w:val="342D2F"/>
                <w:spacing w:val="1"/>
              </w:rPr>
              <w:t xml:space="preserve"> </w:t>
            </w:r>
            <w:r>
              <w:rPr>
                <w:color w:val="342D2F"/>
              </w:rPr>
              <w:t>common third</w:t>
            </w:r>
            <w:r>
              <w:rPr>
                <w:color w:val="342D2F"/>
                <w:spacing w:val="55"/>
              </w:rPr>
              <w:t xml:space="preserve"> </w:t>
            </w:r>
            <w:r>
              <w:rPr>
                <w:color w:val="342D2F"/>
              </w:rPr>
              <w:t>parties that</w:t>
            </w:r>
            <w:r>
              <w:rPr>
                <w:color w:val="342D2F"/>
                <w:spacing w:val="55"/>
              </w:rPr>
              <w:t xml:space="preserve"> </w:t>
            </w:r>
            <w:r>
              <w:rPr>
                <w:color w:val="342D2F"/>
              </w:rPr>
              <w:t>puts</w:t>
            </w:r>
            <w:r>
              <w:rPr>
                <w:color w:val="342D2F"/>
                <w:spacing w:val="55"/>
              </w:rPr>
              <w:t xml:space="preserve"> </w:t>
            </w:r>
            <w:r>
              <w:rPr>
                <w:color w:val="342D2F"/>
              </w:rPr>
              <w:t>it</w:t>
            </w:r>
            <w:r>
              <w:rPr>
                <w:color w:val="342D2F"/>
                <w:spacing w:val="-52"/>
              </w:rPr>
              <w:t xml:space="preserve"> </w:t>
            </w:r>
            <w:r>
              <w:rPr>
                <w:color w:val="342D2F"/>
              </w:rPr>
              <w:t>in</w:t>
            </w:r>
            <w:r>
              <w:rPr>
                <w:color w:val="342D2F"/>
                <w:spacing w:val="1"/>
              </w:rPr>
              <w:t xml:space="preserve"> </w:t>
            </w:r>
            <w:r>
              <w:rPr>
                <w:color w:val="342D2F"/>
              </w:rPr>
              <w:t>a</w:t>
            </w:r>
            <w:r>
              <w:rPr>
                <w:color w:val="342D2F"/>
                <w:spacing w:val="1"/>
              </w:rPr>
              <w:t xml:space="preserve"> </w:t>
            </w:r>
            <w:r>
              <w:rPr>
                <w:color w:val="342D2F"/>
              </w:rPr>
              <w:t>position</w:t>
            </w:r>
            <w:r>
              <w:rPr>
                <w:color w:val="342D2F"/>
                <w:spacing w:val="1"/>
              </w:rPr>
              <w:t xml:space="preserve"> </w:t>
            </w:r>
            <w:r>
              <w:rPr>
                <w:color w:val="342D2F"/>
              </w:rPr>
              <w:t>to</w:t>
            </w:r>
            <w:r>
              <w:rPr>
                <w:color w:val="342D2F"/>
                <w:spacing w:val="1"/>
              </w:rPr>
              <w:t xml:space="preserve"> </w:t>
            </w:r>
            <w:r>
              <w:rPr>
                <w:color w:val="342D2F"/>
              </w:rPr>
              <w:t>influence</w:t>
            </w:r>
            <w:r>
              <w:rPr>
                <w:color w:val="342D2F"/>
                <w:spacing w:val="1"/>
              </w:rPr>
              <w:t xml:space="preserve"> </w:t>
            </w:r>
            <w:r>
              <w:rPr>
                <w:color w:val="342D2F"/>
              </w:rPr>
              <w:t>the</w:t>
            </w:r>
            <w:r>
              <w:rPr>
                <w:color w:val="342D2F"/>
                <w:spacing w:val="1"/>
              </w:rPr>
              <w:t xml:space="preserve"> </w:t>
            </w:r>
            <w:r>
              <w:rPr>
                <w:color w:val="342D2F"/>
              </w:rPr>
              <w:t>tender</w:t>
            </w:r>
            <w:r>
              <w:rPr>
                <w:color w:val="342D2F"/>
                <w:spacing w:val="1"/>
              </w:rPr>
              <w:t xml:space="preserve"> </w:t>
            </w:r>
            <w:r>
              <w:rPr>
                <w:color w:val="342D2F"/>
              </w:rPr>
              <w:t>of</w:t>
            </w:r>
            <w:r>
              <w:rPr>
                <w:color w:val="342D2F"/>
                <w:spacing w:val="55"/>
              </w:rPr>
              <w:t xml:space="preserve"> </w:t>
            </w:r>
            <w:r>
              <w:rPr>
                <w:color w:val="342D2F"/>
              </w:rPr>
              <w:t>another</w:t>
            </w:r>
            <w:r>
              <w:rPr>
                <w:color w:val="342D2F"/>
                <w:spacing w:val="1"/>
              </w:rPr>
              <w:t xml:space="preserve"> </w:t>
            </w:r>
            <w:r>
              <w:rPr>
                <w:color w:val="342D2F"/>
              </w:rPr>
              <w:t>tenderer,</w:t>
            </w:r>
            <w:r>
              <w:rPr>
                <w:color w:val="342D2F"/>
                <w:spacing w:val="26"/>
              </w:rPr>
              <w:t xml:space="preserve"> </w:t>
            </w:r>
            <w:r>
              <w:rPr>
                <w:color w:val="342D2F"/>
              </w:rPr>
              <w:t>or</w:t>
            </w:r>
            <w:r>
              <w:rPr>
                <w:color w:val="342D2F"/>
                <w:spacing w:val="38"/>
              </w:rPr>
              <w:t xml:space="preserve"> </w:t>
            </w:r>
            <w:r>
              <w:rPr>
                <w:color w:val="342D2F"/>
              </w:rPr>
              <w:t>influence</w:t>
            </w:r>
            <w:r>
              <w:rPr>
                <w:color w:val="342D2F"/>
                <w:spacing w:val="11"/>
              </w:rPr>
              <w:t xml:space="preserve"> </w:t>
            </w:r>
            <w:r>
              <w:rPr>
                <w:color w:val="342D2F"/>
              </w:rPr>
              <w:t>the</w:t>
            </w:r>
            <w:r>
              <w:rPr>
                <w:color w:val="342D2F"/>
                <w:spacing w:val="40"/>
              </w:rPr>
              <w:t xml:space="preserve"> </w:t>
            </w:r>
            <w:r>
              <w:rPr>
                <w:color w:val="342D2F"/>
              </w:rPr>
              <w:t>decisions</w:t>
            </w:r>
            <w:r>
              <w:rPr>
                <w:color w:val="342D2F"/>
                <w:spacing w:val="13"/>
              </w:rPr>
              <w:t xml:space="preserve"> </w:t>
            </w:r>
            <w:r>
              <w:rPr>
                <w:color w:val="342D2F"/>
              </w:rPr>
              <w:t>of</w:t>
            </w:r>
            <w:r>
              <w:rPr>
                <w:color w:val="342D2F"/>
                <w:spacing w:val="38"/>
              </w:rPr>
              <w:t xml:space="preserve"> </w:t>
            </w:r>
            <w:r>
              <w:rPr>
                <w:color w:val="342D2F"/>
              </w:rPr>
              <w:t>the</w:t>
            </w:r>
            <w:r>
              <w:rPr>
                <w:color w:val="342D2F"/>
                <w:spacing w:val="26"/>
              </w:rPr>
              <w:t xml:space="preserve"> </w:t>
            </w:r>
            <w:r>
              <w:rPr>
                <w:color w:val="342D2F"/>
              </w:rPr>
              <w:t>Procuring</w:t>
            </w:r>
          </w:p>
          <w:p>
            <w:pPr>
              <w:pStyle w:val="17"/>
              <w:spacing w:line="225" w:lineRule="exact"/>
              <w:ind w:left="215"/>
              <w:jc w:val="both"/>
            </w:pPr>
            <w:r>
              <w:rPr>
                <w:color w:val="342D2F"/>
              </w:rPr>
              <w:t>Entity</w:t>
            </w:r>
            <w:r>
              <w:rPr>
                <w:color w:val="342D2F"/>
                <w:spacing w:val="31"/>
              </w:rPr>
              <w:t xml:space="preserve"> </w:t>
            </w:r>
            <w:r>
              <w:rPr>
                <w:color w:val="342D2F"/>
              </w:rPr>
              <w:t>regarding</w:t>
            </w:r>
            <w:r>
              <w:rPr>
                <w:color w:val="342D2F"/>
                <w:spacing w:val="47"/>
              </w:rPr>
              <w:t xml:space="preserve"> </w:t>
            </w:r>
            <w:r>
              <w:rPr>
                <w:color w:val="342D2F"/>
              </w:rPr>
              <w:t>this</w:t>
            </w:r>
            <w:r>
              <w:rPr>
                <w:color w:val="342D2F"/>
                <w:spacing w:val="33"/>
              </w:rPr>
              <w:t xml:space="preserve"> </w:t>
            </w:r>
            <w:r>
              <w:rPr>
                <w:color w:val="342D2F"/>
              </w:rPr>
              <w:t>tendering</w:t>
            </w:r>
            <w:r>
              <w:rPr>
                <w:color w:val="342D2F"/>
                <w:spacing w:val="12"/>
              </w:rPr>
              <w:t xml:space="preserve"> </w:t>
            </w:r>
            <w:r>
              <w:rPr>
                <w:color w:val="342D2F"/>
              </w:rPr>
              <w:t>process</w:t>
            </w:r>
            <w:r>
              <w:rPr>
                <w:color w:val="525050"/>
              </w:rPr>
              <w:t>.</w:t>
            </w:r>
          </w:p>
        </w:tc>
        <w:tc>
          <w:tcPr>
            <w:tcW w:w="1985" w:type="dxa"/>
          </w:tcPr>
          <w:p>
            <w:pPr>
              <w:pStyle w:val="17"/>
            </w:pPr>
          </w:p>
        </w:tc>
        <w:tc>
          <w:tcPr>
            <w:tcW w:w="22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6" w:hRule="atLeast"/>
        </w:trPr>
        <w:tc>
          <w:tcPr>
            <w:tcW w:w="562" w:type="dxa"/>
          </w:tcPr>
          <w:p>
            <w:pPr>
              <w:pStyle w:val="17"/>
              <w:spacing w:line="251" w:lineRule="exact"/>
              <w:ind w:left="107"/>
              <w:rPr>
                <w:b/>
              </w:rPr>
            </w:pPr>
            <w:r>
              <w:rPr>
                <w:b/>
              </w:rPr>
              <w:t>5</w:t>
            </w:r>
          </w:p>
        </w:tc>
        <w:tc>
          <w:tcPr>
            <w:tcW w:w="5389" w:type="dxa"/>
          </w:tcPr>
          <w:p>
            <w:pPr>
              <w:pStyle w:val="17"/>
              <w:spacing w:before="80" w:line="242" w:lineRule="auto"/>
              <w:ind w:left="215" w:right="270" w:hanging="5"/>
              <w:jc w:val="both"/>
            </w:pPr>
            <w:r>
              <w:rPr>
                <w:color w:val="342D2F"/>
              </w:rPr>
              <w:t>Any</w:t>
            </w:r>
            <w:r>
              <w:rPr>
                <w:color w:val="342D2F"/>
                <w:spacing w:val="1"/>
              </w:rPr>
              <w:t xml:space="preserve"> </w:t>
            </w:r>
            <w:r>
              <w:rPr>
                <w:color w:val="342D2F"/>
              </w:rPr>
              <w:t>of</w:t>
            </w:r>
            <w:r>
              <w:rPr>
                <w:color w:val="342D2F"/>
                <w:spacing w:val="1"/>
              </w:rPr>
              <w:t xml:space="preserve"> </w:t>
            </w:r>
            <w:r>
              <w:rPr>
                <w:color w:val="342D2F"/>
              </w:rPr>
              <w:t>the</w:t>
            </w:r>
            <w:r>
              <w:rPr>
                <w:color w:val="342D2F"/>
                <w:spacing w:val="1"/>
              </w:rPr>
              <w:t xml:space="preserve"> </w:t>
            </w:r>
            <w:r>
              <w:rPr>
                <w:color w:val="342D2F"/>
              </w:rPr>
              <w:t>Tenderer's</w:t>
            </w:r>
            <w:r>
              <w:rPr>
                <w:color w:val="342D2F"/>
                <w:spacing w:val="1"/>
              </w:rPr>
              <w:t xml:space="preserve"> </w:t>
            </w:r>
            <w:r>
              <w:rPr>
                <w:color w:val="342D2F"/>
              </w:rPr>
              <w:t>affiliates</w:t>
            </w:r>
            <w:r>
              <w:rPr>
                <w:color w:val="342D2F"/>
                <w:spacing w:val="1"/>
              </w:rPr>
              <w:t xml:space="preserve"> </w:t>
            </w:r>
            <w:r>
              <w:rPr>
                <w:color w:val="342D2F"/>
              </w:rPr>
              <w:t>participated</w:t>
            </w:r>
            <w:r>
              <w:rPr>
                <w:color w:val="342D2F"/>
                <w:spacing w:val="1"/>
              </w:rPr>
              <w:t xml:space="preserve"> </w:t>
            </w:r>
            <w:r>
              <w:rPr>
                <w:color w:val="342D2F"/>
              </w:rPr>
              <w:t>as</w:t>
            </w:r>
            <w:r>
              <w:rPr>
                <w:color w:val="342D2F"/>
                <w:spacing w:val="1"/>
              </w:rPr>
              <w:t xml:space="preserve"> </w:t>
            </w:r>
            <w:r>
              <w:rPr>
                <w:color w:val="342D2F"/>
              </w:rPr>
              <w:t>a</w:t>
            </w:r>
            <w:r>
              <w:rPr>
                <w:color w:val="342D2F"/>
                <w:spacing w:val="1"/>
              </w:rPr>
              <w:t xml:space="preserve"> </w:t>
            </w:r>
            <w:r>
              <w:rPr>
                <w:color w:val="342D2F"/>
              </w:rPr>
              <w:t>consultant in the preparation of the design or technical</w:t>
            </w:r>
            <w:r>
              <w:rPr>
                <w:color w:val="342D2F"/>
                <w:spacing w:val="1"/>
              </w:rPr>
              <w:t xml:space="preserve"> </w:t>
            </w:r>
            <w:r>
              <w:rPr>
                <w:color w:val="342D2F"/>
              </w:rPr>
              <w:t>specifications</w:t>
            </w:r>
            <w:r>
              <w:rPr>
                <w:color w:val="342D2F"/>
                <w:spacing w:val="53"/>
              </w:rPr>
              <w:t xml:space="preserve"> </w:t>
            </w:r>
            <w:r>
              <w:rPr>
                <w:color w:val="342D2F"/>
              </w:rPr>
              <w:t>of</w:t>
            </w:r>
            <w:r>
              <w:rPr>
                <w:color w:val="342D2F"/>
                <w:spacing w:val="17"/>
              </w:rPr>
              <w:t xml:space="preserve"> </w:t>
            </w:r>
            <w:r>
              <w:rPr>
                <w:color w:val="342D2F"/>
              </w:rPr>
              <w:t>the</w:t>
            </w:r>
            <w:r>
              <w:rPr>
                <w:color w:val="342D2F"/>
                <w:spacing w:val="23"/>
              </w:rPr>
              <w:t xml:space="preserve"> </w:t>
            </w:r>
            <w:r>
              <w:rPr>
                <w:color w:val="342D2F"/>
              </w:rPr>
              <w:t>works</w:t>
            </w:r>
            <w:r>
              <w:rPr>
                <w:color w:val="342D2F"/>
                <w:spacing w:val="30"/>
              </w:rPr>
              <w:t xml:space="preserve"> </w:t>
            </w:r>
            <w:r>
              <w:rPr>
                <w:color w:val="342D2F"/>
              </w:rPr>
              <w:t>that</w:t>
            </w:r>
            <w:r>
              <w:rPr>
                <w:color w:val="342D2F"/>
                <w:spacing w:val="23"/>
              </w:rPr>
              <w:t xml:space="preserve"> </w:t>
            </w:r>
            <w:r>
              <w:rPr>
                <w:color w:val="342D2F"/>
              </w:rPr>
              <w:t>are</w:t>
            </w:r>
            <w:r>
              <w:rPr>
                <w:color w:val="342D2F"/>
                <w:spacing w:val="22"/>
              </w:rPr>
              <w:t xml:space="preserve"> </w:t>
            </w:r>
            <w:r>
              <w:rPr>
                <w:color w:val="342D2F"/>
              </w:rPr>
              <w:t>the</w:t>
            </w:r>
            <w:r>
              <w:rPr>
                <w:color w:val="342D2F"/>
                <w:spacing w:val="6"/>
              </w:rPr>
              <w:t xml:space="preserve"> </w:t>
            </w:r>
            <w:r>
              <w:rPr>
                <w:color w:val="342D2F"/>
              </w:rPr>
              <w:t>subject</w:t>
            </w:r>
            <w:r>
              <w:rPr>
                <w:color w:val="342D2F"/>
                <w:spacing w:val="36"/>
              </w:rPr>
              <w:t xml:space="preserve"> </w:t>
            </w:r>
            <w:r>
              <w:rPr>
                <w:color w:val="342D2F"/>
              </w:rPr>
              <w:t>of</w:t>
            </w:r>
            <w:r>
              <w:rPr>
                <w:color w:val="342D2F"/>
                <w:spacing w:val="20"/>
              </w:rPr>
              <w:t xml:space="preserve"> </w:t>
            </w:r>
            <w:r>
              <w:rPr>
                <w:color w:val="342D2F"/>
              </w:rPr>
              <w:t>the</w:t>
            </w:r>
          </w:p>
          <w:p>
            <w:pPr>
              <w:pStyle w:val="17"/>
              <w:spacing w:line="239" w:lineRule="exact"/>
              <w:ind w:left="215"/>
            </w:pPr>
            <w:r>
              <w:rPr>
                <w:color w:val="342D2F"/>
                <w:w w:val="105"/>
              </w:rPr>
              <w:t>tender.</w:t>
            </w:r>
          </w:p>
        </w:tc>
        <w:tc>
          <w:tcPr>
            <w:tcW w:w="1985" w:type="dxa"/>
          </w:tcPr>
          <w:p>
            <w:pPr>
              <w:pStyle w:val="17"/>
            </w:pPr>
          </w:p>
        </w:tc>
        <w:tc>
          <w:tcPr>
            <w:tcW w:w="22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8" w:hRule="atLeast"/>
        </w:trPr>
        <w:tc>
          <w:tcPr>
            <w:tcW w:w="562" w:type="dxa"/>
          </w:tcPr>
          <w:p>
            <w:pPr>
              <w:pStyle w:val="17"/>
              <w:spacing w:before="1"/>
              <w:ind w:left="107"/>
              <w:rPr>
                <w:b/>
              </w:rPr>
            </w:pPr>
            <w:r>
              <w:rPr>
                <w:b/>
              </w:rPr>
              <w:t>6</w:t>
            </w:r>
          </w:p>
        </w:tc>
        <w:tc>
          <w:tcPr>
            <w:tcW w:w="5389" w:type="dxa"/>
          </w:tcPr>
          <w:p>
            <w:pPr>
              <w:pStyle w:val="17"/>
              <w:spacing w:before="76" w:line="250" w:lineRule="atLeast"/>
              <w:ind w:left="215" w:right="275" w:hanging="5"/>
              <w:jc w:val="both"/>
            </w:pPr>
            <w:r>
              <w:rPr>
                <w:color w:val="342D2F"/>
              </w:rPr>
              <w:t>Tenderer</w:t>
            </w:r>
            <w:r>
              <w:rPr>
                <w:color w:val="342D2F"/>
                <w:spacing w:val="1"/>
              </w:rPr>
              <w:t xml:space="preserve"> </w:t>
            </w:r>
            <w:r>
              <w:rPr>
                <w:color w:val="342D2F"/>
              </w:rPr>
              <w:t>would</w:t>
            </w:r>
            <w:r>
              <w:rPr>
                <w:color w:val="342D2F"/>
                <w:spacing w:val="1"/>
              </w:rPr>
              <w:t xml:space="preserve"> </w:t>
            </w:r>
            <w:r>
              <w:rPr>
                <w:color w:val="342D2F"/>
              </w:rPr>
              <w:t>be</w:t>
            </w:r>
            <w:r>
              <w:rPr>
                <w:color w:val="342D2F"/>
                <w:spacing w:val="1"/>
              </w:rPr>
              <w:t xml:space="preserve"> </w:t>
            </w:r>
            <w:r>
              <w:rPr>
                <w:color w:val="342D2F"/>
              </w:rPr>
              <w:t>providing</w:t>
            </w:r>
            <w:r>
              <w:rPr>
                <w:color w:val="342D2F"/>
                <w:spacing w:val="1"/>
              </w:rPr>
              <w:t xml:space="preserve"> </w:t>
            </w:r>
            <w:r>
              <w:rPr>
                <w:color w:val="342D2F"/>
              </w:rPr>
              <w:t>goods,</w:t>
            </w:r>
            <w:r>
              <w:rPr>
                <w:color w:val="342D2F"/>
                <w:spacing w:val="1"/>
              </w:rPr>
              <w:t xml:space="preserve"> </w:t>
            </w:r>
            <w:r>
              <w:rPr>
                <w:color w:val="342D2F"/>
              </w:rPr>
              <w:t>works,</w:t>
            </w:r>
            <w:r>
              <w:rPr>
                <w:color w:val="342D2F"/>
                <w:spacing w:val="1"/>
              </w:rPr>
              <w:t xml:space="preserve"> </w:t>
            </w:r>
            <w:r>
              <w:rPr>
                <w:color w:val="342D2F"/>
              </w:rPr>
              <w:t>non-</w:t>
            </w:r>
            <w:r>
              <w:rPr>
                <w:color w:val="342D2F"/>
                <w:spacing w:val="1"/>
              </w:rPr>
              <w:t xml:space="preserve"> </w:t>
            </w:r>
            <w:r>
              <w:rPr>
                <w:color w:val="342D2F"/>
              </w:rPr>
              <w:t>consulting</w:t>
            </w:r>
            <w:r>
              <w:rPr>
                <w:color w:val="342D2F"/>
                <w:spacing w:val="1"/>
              </w:rPr>
              <w:t xml:space="preserve"> </w:t>
            </w:r>
            <w:r>
              <w:rPr>
                <w:color w:val="342D2F"/>
              </w:rPr>
              <w:t>services</w:t>
            </w:r>
            <w:r>
              <w:rPr>
                <w:color w:val="342D2F"/>
                <w:spacing w:val="1"/>
              </w:rPr>
              <w:t xml:space="preserve"> </w:t>
            </w:r>
            <w:r>
              <w:rPr>
                <w:color w:val="342D2F"/>
              </w:rPr>
              <w:t>or</w:t>
            </w:r>
            <w:r>
              <w:rPr>
                <w:color w:val="342D2F"/>
                <w:spacing w:val="1"/>
              </w:rPr>
              <w:t xml:space="preserve"> </w:t>
            </w:r>
            <w:r>
              <w:rPr>
                <w:color w:val="342D2F"/>
              </w:rPr>
              <w:t>consulting</w:t>
            </w:r>
            <w:r>
              <w:rPr>
                <w:color w:val="342D2F"/>
                <w:spacing w:val="1"/>
              </w:rPr>
              <w:t xml:space="preserve"> </w:t>
            </w:r>
            <w:r>
              <w:rPr>
                <w:color w:val="342D2F"/>
              </w:rPr>
              <w:t>services</w:t>
            </w:r>
            <w:r>
              <w:rPr>
                <w:color w:val="342D2F"/>
                <w:spacing w:val="1"/>
              </w:rPr>
              <w:t xml:space="preserve"> </w:t>
            </w:r>
            <w:r>
              <w:rPr>
                <w:color w:val="342D2F"/>
              </w:rPr>
              <w:t>during</w:t>
            </w:r>
            <w:r>
              <w:rPr>
                <w:color w:val="342D2F"/>
                <w:spacing w:val="1"/>
              </w:rPr>
              <w:t xml:space="preserve"> </w:t>
            </w:r>
            <w:r>
              <w:rPr>
                <w:color w:val="342D2F"/>
              </w:rPr>
              <w:t>implementation</w:t>
            </w:r>
            <w:r>
              <w:rPr>
                <w:color w:val="342D2F"/>
                <w:spacing w:val="1"/>
              </w:rPr>
              <w:t xml:space="preserve"> </w:t>
            </w:r>
            <w:r>
              <w:rPr>
                <w:color w:val="342D2F"/>
              </w:rPr>
              <w:t>of</w:t>
            </w:r>
            <w:r>
              <w:rPr>
                <w:color w:val="342D2F"/>
                <w:spacing w:val="1"/>
              </w:rPr>
              <w:t xml:space="preserve"> </w:t>
            </w:r>
            <w:r>
              <w:rPr>
                <w:color w:val="342D2F"/>
              </w:rPr>
              <w:t>the</w:t>
            </w:r>
            <w:r>
              <w:rPr>
                <w:color w:val="342D2F"/>
                <w:spacing w:val="1"/>
              </w:rPr>
              <w:t xml:space="preserve"> </w:t>
            </w:r>
            <w:r>
              <w:rPr>
                <w:color w:val="342D2F"/>
              </w:rPr>
              <w:t>contract</w:t>
            </w:r>
            <w:r>
              <w:rPr>
                <w:color w:val="342D2F"/>
                <w:spacing w:val="1"/>
              </w:rPr>
              <w:t xml:space="preserve"> </w:t>
            </w:r>
            <w:r>
              <w:rPr>
                <w:color w:val="342D2F"/>
              </w:rPr>
              <w:t>Specified</w:t>
            </w:r>
            <w:r>
              <w:rPr>
                <w:color w:val="342D2F"/>
                <w:spacing w:val="56"/>
              </w:rPr>
              <w:t xml:space="preserve"> </w:t>
            </w:r>
            <w:r>
              <w:rPr>
                <w:color w:val="342D2F"/>
              </w:rPr>
              <w:t>in</w:t>
            </w:r>
            <w:r>
              <w:rPr>
                <w:color w:val="342D2F"/>
                <w:spacing w:val="55"/>
              </w:rPr>
              <w:t xml:space="preserve"> </w:t>
            </w:r>
            <w:r>
              <w:rPr>
                <w:color w:val="342D2F"/>
              </w:rPr>
              <w:t>this</w:t>
            </w:r>
            <w:r>
              <w:rPr>
                <w:color w:val="342D2F"/>
                <w:spacing w:val="1"/>
              </w:rPr>
              <w:t xml:space="preserve"> </w:t>
            </w:r>
            <w:r>
              <w:rPr>
                <w:color w:val="342D2F"/>
              </w:rPr>
              <w:t>Tender</w:t>
            </w:r>
            <w:r>
              <w:rPr>
                <w:color w:val="342D2F"/>
                <w:spacing w:val="26"/>
              </w:rPr>
              <w:t xml:space="preserve"> </w:t>
            </w:r>
            <w:r>
              <w:rPr>
                <w:color w:val="342D2F"/>
              </w:rPr>
              <w:t>Document.</w:t>
            </w:r>
          </w:p>
        </w:tc>
        <w:tc>
          <w:tcPr>
            <w:tcW w:w="1985" w:type="dxa"/>
          </w:tcPr>
          <w:p>
            <w:pPr>
              <w:pStyle w:val="17"/>
            </w:pPr>
          </w:p>
        </w:tc>
        <w:tc>
          <w:tcPr>
            <w:tcW w:w="22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36" w:hRule="atLeast"/>
        </w:trPr>
        <w:tc>
          <w:tcPr>
            <w:tcW w:w="562" w:type="dxa"/>
          </w:tcPr>
          <w:p>
            <w:pPr>
              <w:pStyle w:val="17"/>
              <w:spacing w:line="251" w:lineRule="exact"/>
              <w:ind w:left="107"/>
              <w:rPr>
                <w:b/>
              </w:rPr>
            </w:pPr>
            <w:r>
              <w:rPr>
                <w:b/>
              </w:rPr>
              <w:t>7</w:t>
            </w:r>
          </w:p>
        </w:tc>
        <w:tc>
          <w:tcPr>
            <w:tcW w:w="5389" w:type="dxa"/>
          </w:tcPr>
          <w:p>
            <w:pPr>
              <w:pStyle w:val="17"/>
              <w:spacing w:before="80" w:line="242" w:lineRule="auto"/>
              <w:ind w:left="215" w:right="271" w:hanging="5"/>
              <w:jc w:val="both"/>
            </w:pPr>
            <w:r>
              <w:rPr>
                <w:color w:val="342D2F"/>
              </w:rPr>
              <w:t>Tenderer</w:t>
            </w:r>
            <w:r>
              <w:rPr>
                <w:color w:val="342D2F"/>
                <w:spacing w:val="1"/>
              </w:rPr>
              <w:t xml:space="preserve"> </w:t>
            </w:r>
            <w:r>
              <w:rPr>
                <w:color w:val="342D2F"/>
              </w:rPr>
              <w:t>has a close business</w:t>
            </w:r>
            <w:r>
              <w:rPr>
                <w:color w:val="342D2F"/>
                <w:spacing w:val="1"/>
              </w:rPr>
              <w:t xml:space="preserve"> </w:t>
            </w:r>
            <w:r>
              <w:rPr>
                <w:color w:val="342D2F"/>
              </w:rPr>
              <w:t>or family relationship</w:t>
            </w:r>
            <w:r>
              <w:rPr>
                <w:color w:val="342D2F"/>
                <w:spacing w:val="1"/>
              </w:rPr>
              <w:t xml:space="preserve"> </w:t>
            </w:r>
            <w:r>
              <w:rPr>
                <w:color w:val="342D2F"/>
              </w:rPr>
              <w:t>with a professional staff of the Procuring Entity who</w:t>
            </w:r>
            <w:r>
              <w:rPr>
                <w:color w:val="342D2F"/>
                <w:spacing w:val="1"/>
              </w:rPr>
              <w:t xml:space="preserve"> </w:t>
            </w:r>
            <w:r>
              <w:rPr>
                <w:color w:val="342D2F"/>
              </w:rPr>
              <w:t>are directly</w:t>
            </w:r>
            <w:r>
              <w:rPr>
                <w:color w:val="342D2F"/>
                <w:spacing w:val="55"/>
              </w:rPr>
              <w:t xml:space="preserve"> </w:t>
            </w:r>
            <w:r>
              <w:rPr>
                <w:color w:val="342D2F"/>
              </w:rPr>
              <w:t>or indirectly</w:t>
            </w:r>
            <w:r>
              <w:rPr>
                <w:color w:val="342D2F"/>
                <w:spacing w:val="55"/>
              </w:rPr>
              <w:t xml:space="preserve"> </w:t>
            </w:r>
            <w:r>
              <w:rPr>
                <w:color w:val="342D2F"/>
              </w:rPr>
              <w:t>involved</w:t>
            </w:r>
            <w:r>
              <w:rPr>
                <w:color w:val="342D2F"/>
                <w:spacing w:val="55"/>
              </w:rPr>
              <w:t xml:space="preserve"> </w:t>
            </w:r>
            <w:r>
              <w:rPr>
                <w:color w:val="342D2F"/>
              </w:rPr>
              <w:t>in the preparation</w:t>
            </w:r>
            <w:r>
              <w:rPr>
                <w:color w:val="342D2F"/>
                <w:spacing w:val="1"/>
              </w:rPr>
              <w:t xml:space="preserve"> </w:t>
            </w:r>
            <w:r>
              <w:rPr>
                <w:color w:val="342D2F"/>
              </w:rPr>
              <w:t>of</w:t>
            </w:r>
            <w:r>
              <w:rPr>
                <w:color w:val="342D2F"/>
                <w:spacing w:val="1"/>
              </w:rPr>
              <w:t xml:space="preserve"> </w:t>
            </w:r>
            <w:r>
              <w:rPr>
                <w:color w:val="342D2F"/>
              </w:rPr>
              <w:t>the</w:t>
            </w:r>
            <w:r>
              <w:rPr>
                <w:color w:val="342D2F"/>
                <w:spacing w:val="1"/>
              </w:rPr>
              <w:t xml:space="preserve"> </w:t>
            </w:r>
            <w:r>
              <w:rPr>
                <w:color w:val="342D2F"/>
              </w:rPr>
              <w:t>Tender</w:t>
            </w:r>
            <w:r>
              <w:rPr>
                <w:color w:val="342D2F"/>
                <w:spacing w:val="1"/>
              </w:rPr>
              <w:t xml:space="preserve"> </w:t>
            </w:r>
            <w:r>
              <w:rPr>
                <w:color w:val="342D2F"/>
              </w:rPr>
              <w:t>document</w:t>
            </w:r>
            <w:r>
              <w:rPr>
                <w:color w:val="342D2F"/>
                <w:spacing w:val="1"/>
              </w:rPr>
              <w:t xml:space="preserve"> </w:t>
            </w:r>
            <w:r>
              <w:rPr>
                <w:color w:val="342D2F"/>
              </w:rPr>
              <w:t>or</w:t>
            </w:r>
            <w:r>
              <w:rPr>
                <w:color w:val="342D2F"/>
                <w:spacing w:val="1"/>
              </w:rPr>
              <w:t xml:space="preserve"> </w:t>
            </w:r>
            <w:r>
              <w:rPr>
                <w:color w:val="342D2F"/>
              </w:rPr>
              <w:t>specifications</w:t>
            </w:r>
            <w:r>
              <w:rPr>
                <w:color w:val="342D2F"/>
                <w:spacing w:val="1"/>
              </w:rPr>
              <w:t xml:space="preserve"> </w:t>
            </w:r>
            <w:r>
              <w:rPr>
                <w:color w:val="342D2F"/>
                <w:position w:val="1"/>
              </w:rPr>
              <w:t>of</w:t>
            </w:r>
            <w:r>
              <w:rPr>
                <w:color w:val="342D2F"/>
                <w:spacing w:val="1"/>
                <w:position w:val="1"/>
              </w:rPr>
              <w:t xml:space="preserve"> </w:t>
            </w:r>
            <w:r>
              <w:rPr>
                <w:color w:val="342D2F"/>
                <w:position w:val="1"/>
              </w:rPr>
              <w:t>the</w:t>
            </w:r>
            <w:r>
              <w:rPr>
                <w:color w:val="342D2F"/>
                <w:spacing w:val="1"/>
                <w:position w:val="1"/>
              </w:rPr>
              <w:t xml:space="preserve"> </w:t>
            </w:r>
            <w:r>
              <w:rPr>
                <w:color w:val="342D2F"/>
                <w:position w:val="1"/>
              </w:rPr>
              <w:t>Contract,</w:t>
            </w:r>
            <w:r>
              <w:rPr>
                <w:color w:val="342D2F"/>
                <w:spacing w:val="7"/>
                <w:position w:val="1"/>
              </w:rPr>
              <w:t xml:space="preserve"> </w:t>
            </w:r>
            <w:r>
              <w:rPr>
                <w:color w:val="342D2F"/>
                <w:position w:val="1"/>
              </w:rPr>
              <w:t>and</w:t>
            </w:r>
            <w:r>
              <w:rPr>
                <w:color w:val="525050"/>
                <w:position w:val="1"/>
              </w:rPr>
              <w:t>/</w:t>
            </w:r>
            <w:r>
              <w:rPr>
                <w:color w:val="342D2F"/>
                <w:position w:val="1"/>
              </w:rPr>
              <w:t>or</w:t>
            </w:r>
            <w:r>
              <w:rPr>
                <w:color w:val="342D2F"/>
                <w:spacing w:val="50"/>
                <w:position w:val="1"/>
              </w:rPr>
              <w:t xml:space="preserve"> </w:t>
            </w:r>
            <w:r>
              <w:rPr>
                <w:color w:val="342D2F"/>
                <w:position w:val="1"/>
              </w:rPr>
              <w:t>the</w:t>
            </w:r>
            <w:r>
              <w:rPr>
                <w:color w:val="342D2F"/>
                <w:spacing w:val="40"/>
                <w:position w:val="1"/>
              </w:rPr>
              <w:t xml:space="preserve"> </w:t>
            </w:r>
            <w:r>
              <w:rPr>
                <w:color w:val="342D2F"/>
                <w:position w:val="1"/>
              </w:rPr>
              <w:t>Tenderer</w:t>
            </w:r>
            <w:r>
              <w:rPr>
                <w:color w:val="342D2F"/>
                <w:spacing w:val="25"/>
                <w:position w:val="1"/>
              </w:rPr>
              <w:t xml:space="preserve"> </w:t>
            </w:r>
            <w:r>
              <w:rPr>
                <w:color w:val="342D2F"/>
              </w:rPr>
              <w:t>Evaluation</w:t>
            </w:r>
            <w:r>
              <w:rPr>
                <w:color w:val="342D2F"/>
                <w:spacing w:val="13"/>
              </w:rPr>
              <w:t xml:space="preserve"> </w:t>
            </w:r>
            <w:r>
              <w:rPr>
                <w:color w:val="342D2F"/>
              </w:rPr>
              <w:t>process</w:t>
            </w:r>
            <w:r>
              <w:rPr>
                <w:color w:val="342D2F"/>
                <w:spacing w:val="7"/>
              </w:rPr>
              <w:t xml:space="preserve"> </w:t>
            </w:r>
            <w:r>
              <w:rPr>
                <w:color w:val="342D2F"/>
              </w:rPr>
              <w:t>of</w:t>
            </w:r>
          </w:p>
          <w:p>
            <w:pPr>
              <w:pStyle w:val="17"/>
              <w:spacing w:line="239" w:lineRule="exact"/>
              <w:ind w:left="215"/>
              <w:jc w:val="both"/>
            </w:pPr>
            <w:r>
              <w:rPr>
                <w:color w:val="342D2F"/>
              </w:rPr>
              <w:t>such</w:t>
            </w:r>
            <w:r>
              <w:rPr>
                <w:color w:val="342D2F"/>
                <w:spacing w:val="32"/>
              </w:rPr>
              <w:t xml:space="preserve"> </w:t>
            </w:r>
            <w:r>
              <w:rPr>
                <w:color w:val="342D2F"/>
              </w:rPr>
              <w:t>contract.</w:t>
            </w:r>
          </w:p>
        </w:tc>
        <w:tc>
          <w:tcPr>
            <w:tcW w:w="1985" w:type="dxa"/>
          </w:tcPr>
          <w:p>
            <w:pPr>
              <w:pStyle w:val="17"/>
            </w:pPr>
          </w:p>
        </w:tc>
        <w:tc>
          <w:tcPr>
            <w:tcW w:w="22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5" w:hRule="atLeast"/>
        </w:trPr>
        <w:tc>
          <w:tcPr>
            <w:tcW w:w="562" w:type="dxa"/>
          </w:tcPr>
          <w:p>
            <w:pPr>
              <w:pStyle w:val="17"/>
              <w:spacing w:line="251" w:lineRule="exact"/>
              <w:ind w:left="107"/>
              <w:rPr>
                <w:b/>
              </w:rPr>
            </w:pPr>
            <w:r>
              <w:rPr>
                <w:b/>
              </w:rPr>
              <w:t>8</w:t>
            </w:r>
          </w:p>
        </w:tc>
        <w:tc>
          <w:tcPr>
            <w:tcW w:w="5389" w:type="dxa"/>
          </w:tcPr>
          <w:p>
            <w:pPr>
              <w:pStyle w:val="17"/>
              <w:spacing w:before="80"/>
              <w:ind w:left="215" w:right="271" w:hanging="5"/>
              <w:jc w:val="both"/>
            </w:pPr>
            <w:r>
              <w:rPr>
                <w:color w:val="342D2F"/>
              </w:rPr>
              <w:t>Tenderer</w:t>
            </w:r>
            <w:r>
              <w:rPr>
                <w:color w:val="342D2F"/>
                <w:spacing w:val="1"/>
              </w:rPr>
              <w:t xml:space="preserve"> </w:t>
            </w:r>
            <w:r>
              <w:rPr>
                <w:color w:val="342D2F"/>
              </w:rPr>
              <w:t>has a close business</w:t>
            </w:r>
            <w:r>
              <w:rPr>
                <w:color w:val="342D2F"/>
                <w:spacing w:val="1"/>
              </w:rPr>
              <w:t xml:space="preserve"> </w:t>
            </w:r>
            <w:r>
              <w:rPr>
                <w:color w:val="342D2F"/>
              </w:rPr>
              <w:t>or family relationship</w:t>
            </w:r>
            <w:r>
              <w:rPr>
                <w:color w:val="342D2F"/>
                <w:spacing w:val="1"/>
              </w:rPr>
              <w:t xml:space="preserve"> </w:t>
            </w:r>
            <w:r>
              <w:rPr>
                <w:color w:val="342D2F"/>
              </w:rPr>
              <w:t>with a professional</w:t>
            </w:r>
            <w:r>
              <w:rPr>
                <w:color w:val="342D2F"/>
                <w:spacing w:val="1"/>
              </w:rPr>
              <w:t xml:space="preserve"> </w:t>
            </w:r>
            <w:r>
              <w:rPr>
                <w:color w:val="342D2F"/>
              </w:rPr>
              <w:t>staff of the Procuring Entity who</w:t>
            </w:r>
            <w:r>
              <w:rPr>
                <w:color w:val="342D2F"/>
                <w:spacing w:val="1"/>
              </w:rPr>
              <w:t xml:space="preserve"> </w:t>
            </w:r>
            <w:r>
              <w:rPr>
                <w:color w:val="342D2F"/>
              </w:rPr>
              <w:t>would</w:t>
            </w:r>
            <w:r>
              <w:rPr>
                <w:color w:val="342D2F"/>
                <w:spacing w:val="9"/>
              </w:rPr>
              <w:t xml:space="preserve"> </w:t>
            </w:r>
            <w:r>
              <w:rPr>
                <w:color w:val="342D2F"/>
              </w:rPr>
              <w:t>be</w:t>
            </w:r>
            <w:r>
              <w:rPr>
                <w:color w:val="342D2F"/>
                <w:spacing w:val="29"/>
              </w:rPr>
              <w:t xml:space="preserve"> </w:t>
            </w:r>
            <w:r>
              <w:rPr>
                <w:color w:val="342D2F"/>
              </w:rPr>
              <w:t>involved</w:t>
            </w:r>
            <w:r>
              <w:rPr>
                <w:color w:val="342D2F"/>
                <w:spacing w:val="18"/>
              </w:rPr>
              <w:t xml:space="preserve"> </w:t>
            </w:r>
            <w:r>
              <w:rPr>
                <w:color w:val="342D2F"/>
              </w:rPr>
              <w:t>in</w:t>
            </w:r>
            <w:r>
              <w:rPr>
                <w:color w:val="342D2F"/>
                <w:spacing w:val="39"/>
              </w:rPr>
              <w:t xml:space="preserve"> </w:t>
            </w:r>
            <w:r>
              <w:rPr>
                <w:color w:val="342D2F"/>
              </w:rPr>
              <w:t>the</w:t>
            </w:r>
            <w:r>
              <w:rPr>
                <w:color w:val="342D2F"/>
                <w:spacing w:val="50"/>
              </w:rPr>
              <w:t xml:space="preserve"> </w:t>
            </w:r>
            <w:r>
              <w:rPr>
                <w:color w:val="342D2F"/>
              </w:rPr>
              <w:t>implementation</w:t>
            </w:r>
            <w:r>
              <w:rPr>
                <w:color w:val="342D2F"/>
                <w:spacing w:val="47"/>
              </w:rPr>
              <w:t xml:space="preserve"> </w:t>
            </w:r>
            <w:r>
              <w:rPr>
                <w:color w:val="342D2F"/>
              </w:rPr>
              <w:t>or</w:t>
            </w:r>
          </w:p>
          <w:p>
            <w:pPr>
              <w:pStyle w:val="17"/>
              <w:spacing w:before="6" w:line="240" w:lineRule="exact"/>
              <w:ind w:left="215"/>
              <w:jc w:val="both"/>
            </w:pPr>
            <w:r>
              <w:rPr>
                <w:color w:val="342D2F"/>
              </w:rPr>
              <w:t>supervision</w:t>
            </w:r>
            <w:r>
              <w:rPr>
                <w:color w:val="342D2F"/>
                <w:spacing w:val="50"/>
              </w:rPr>
              <w:t xml:space="preserve"> </w:t>
            </w:r>
            <w:r>
              <w:rPr>
                <w:color w:val="342D2F"/>
              </w:rPr>
              <w:t>of</w:t>
            </w:r>
            <w:r>
              <w:rPr>
                <w:color w:val="342D2F"/>
                <w:spacing w:val="17"/>
              </w:rPr>
              <w:t xml:space="preserve"> </w:t>
            </w:r>
            <w:r>
              <w:rPr>
                <w:color w:val="342D2F"/>
              </w:rPr>
              <w:t>the</w:t>
            </w:r>
            <w:r>
              <w:rPr>
                <w:color w:val="342D2F"/>
                <w:spacing w:val="28"/>
              </w:rPr>
              <w:t xml:space="preserve"> </w:t>
            </w:r>
            <w:r>
              <w:rPr>
                <w:color w:val="342D2F"/>
              </w:rPr>
              <w:t>Contract.</w:t>
            </w:r>
          </w:p>
        </w:tc>
        <w:tc>
          <w:tcPr>
            <w:tcW w:w="1985" w:type="dxa"/>
          </w:tcPr>
          <w:p>
            <w:pPr>
              <w:pStyle w:val="17"/>
            </w:pPr>
          </w:p>
        </w:tc>
        <w:tc>
          <w:tcPr>
            <w:tcW w:w="22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6" w:hRule="atLeast"/>
        </w:trPr>
        <w:tc>
          <w:tcPr>
            <w:tcW w:w="562" w:type="dxa"/>
          </w:tcPr>
          <w:p>
            <w:pPr>
              <w:pStyle w:val="17"/>
              <w:spacing w:line="251" w:lineRule="exact"/>
              <w:ind w:left="107"/>
              <w:rPr>
                <w:b/>
              </w:rPr>
            </w:pPr>
            <w:r>
              <w:rPr>
                <w:b/>
              </w:rPr>
              <w:t>9</w:t>
            </w:r>
          </w:p>
        </w:tc>
        <w:tc>
          <w:tcPr>
            <w:tcW w:w="5389" w:type="dxa"/>
          </w:tcPr>
          <w:p>
            <w:pPr>
              <w:pStyle w:val="17"/>
              <w:spacing w:before="80"/>
              <w:ind w:left="215" w:right="271" w:hanging="5"/>
              <w:jc w:val="both"/>
            </w:pPr>
            <w:r>
              <w:rPr>
                <w:color w:val="342D2F"/>
              </w:rPr>
              <w:t>Has</w:t>
            </w:r>
            <w:r>
              <w:rPr>
                <w:color w:val="342D2F"/>
                <w:spacing w:val="1"/>
              </w:rPr>
              <w:t xml:space="preserve"> </w:t>
            </w:r>
            <w:r>
              <w:rPr>
                <w:color w:val="342D2F"/>
              </w:rPr>
              <w:t>the</w:t>
            </w:r>
            <w:r>
              <w:rPr>
                <w:color w:val="342D2F"/>
                <w:spacing w:val="1"/>
              </w:rPr>
              <w:t xml:space="preserve"> </w:t>
            </w:r>
            <w:r>
              <w:rPr>
                <w:color w:val="342D2F"/>
              </w:rPr>
              <w:t>conflict</w:t>
            </w:r>
            <w:r>
              <w:rPr>
                <w:color w:val="342D2F"/>
                <w:spacing w:val="1"/>
              </w:rPr>
              <w:t xml:space="preserve"> </w:t>
            </w:r>
            <w:r>
              <w:rPr>
                <w:color w:val="342D2F"/>
              </w:rPr>
              <w:t>stemming</w:t>
            </w:r>
            <w:r>
              <w:rPr>
                <w:color w:val="342D2F"/>
                <w:spacing w:val="1"/>
              </w:rPr>
              <w:t xml:space="preserve"> </w:t>
            </w:r>
            <w:r>
              <w:rPr>
                <w:color w:val="342D2F"/>
              </w:rPr>
              <w:t>from</w:t>
            </w:r>
            <w:r>
              <w:rPr>
                <w:color w:val="342D2F"/>
                <w:spacing w:val="1"/>
              </w:rPr>
              <w:t xml:space="preserve"> </w:t>
            </w:r>
            <w:r>
              <w:rPr>
                <w:color w:val="342D2F"/>
              </w:rPr>
              <w:t>such</w:t>
            </w:r>
            <w:r>
              <w:rPr>
                <w:color w:val="342D2F"/>
                <w:spacing w:val="55"/>
              </w:rPr>
              <w:t xml:space="preserve"> </w:t>
            </w:r>
            <w:r>
              <w:rPr>
                <w:color w:val="342D2F"/>
              </w:rPr>
              <w:t>relationship</w:t>
            </w:r>
            <w:r>
              <w:rPr>
                <w:color w:val="342D2F"/>
                <w:spacing w:val="1"/>
              </w:rPr>
              <w:t xml:space="preserve"> </w:t>
            </w:r>
            <w:r>
              <w:rPr>
                <w:color w:val="342D2F"/>
              </w:rPr>
              <w:t>stated in item 7 and 8 above been resolved in a manner</w:t>
            </w:r>
            <w:r>
              <w:rPr>
                <w:color w:val="342D2F"/>
                <w:spacing w:val="1"/>
              </w:rPr>
              <w:t xml:space="preserve"> </w:t>
            </w:r>
            <w:r>
              <w:rPr>
                <w:color w:val="342D2F"/>
              </w:rPr>
              <w:t>acceptable</w:t>
            </w:r>
            <w:r>
              <w:rPr>
                <w:color w:val="342D2F"/>
                <w:spacing w:val="54"/>
              </w:rPr>
              <w:t xml:space="preserve"> </w:t>
            </w:r>
            <w:r>
              <w:rPr>
                <w:color w:val="342D2F"/>
              </w:rPr>
              <w:t>to</w:t>
            </w:r>
            <w:r>
              <w:rPr>
                <w:color w:val="342D2F"/>
                <w:spacing w:val="15"/>
              </w:rPr>
              <w:t xml:space="preserve"> </w:t>
            </w:r>
            <w:r>
              <w:rPr>
                <w:color w:val="342D2F"/>
              </w:rPr>
              <w:t>the</w:t>
            </w:r>
            <w:r>
              <w:rPr>
                <w:color w:val="342D2F"/>
                <w:spacing w:val="23"/>
              </w:rPr>
              <w:t xml:space="preserve"> </w:t>
            </w:r>
            <w:r>
              <w:rPr>
                <w:color w:val="342D2F"/>
              </w:rPr>
              <w:t>Procuring</w:t>
            </w:r>
            <w:r>
              <w:rPr>
                <w:color w:val="342D2F"/>
                <w:spacing w:val="51"/>
              </w:rPr>
              <w:t xml:space="preserve"> </w:t>
            </w:r>
            <w:r>
              <w:rPr>
                <w:color w:val="342D2F"/>
              </w:rPr>
              <w:t>Entity</w:t>
            </w:r>
            <w:r>
              <w:rPr>
                <w:color w:val="342D2F"/>
                <w:spacing w:val="7"/>
              </w:rPr>
              <w:t xml:space="preserve"> </w:t>
            </w:r>
            <w:r>
              <w:rPr>
                <w:color w:val="342D2F"/>
              </w:rPr>
              <w:t>throughout</w:t>
            </w:r>
            <w:r>
              <w:rPr>
                <w:color w:val="342D2F"/>
                <w:spacing w:val="1"/>
              </w:rPr>
              <w:t xml:space="preserve"> </w:t>
            </w:r>
            <w:r>
              <w:rPr>
                <w:color w:val="342D2F"/>
              </w:rPr>
              <w:t>the</w:t>
            </w:r>
          </w:p>
          <w:p>
            <w:pPr>
              <w:pStyle w:val="17"/>
              <w:spacing w:before="6" w:line="240" w:lineRule="exact"/>
              <w:ind w:left="215"/>
              <w:jc w:val="both"/>
            </w:pPr>
            <w:r>
              <w:rPr>
                <w:color w:val="342D2F"/>
              </w:rPr>
              <w:t>tendering</w:t>
            </w:r>
            <w:r>
              <w:rPr>
                <w:color w:val="342D2F"/>
                <w:spacing w:val="42"/>
              </w:rPr>
              <w:t xml:space="preserve"> </w:t>
            </w:r>
            <w:r>
              <w:rPr>
                <w:color w:val="342D2F"/>
              </w:rPr>
              <w:t>process</w:t>
            </w:r>
            <w:r>
              <w:rPr>
                <w:color w:val="342D2F"/>
                <w:spacing w:val="35"/>
              </w:rPr>
              <w:t xml:space="preserve"> </w:t>
            </w:r>
            <w:r>
              <w:rPr>
                <w:color w:val="342D2F"/>
              </w:rPr>
              <w:t>and</w:t>
            </w:r>
            <w:r>
              <w:rPr>
                <w:color w:val="342D2F"/>
                <w:spacing w:val="8"/>
              </w:rPr>
              <w:t xml:space="preserve"> </w:t>
            </w:r>
            <w:r>
              <w:rPr>
                <w:color w:val="342D2F"/>
              </w:rPr>
              <w:t>execution</w:t>
            </w:r>
            <w:r>
              <w:rPr>
                <w:color w:val="342D2F"/>
                <w:spacing w:val="45"/>
              </w:rPr>
              <w:t xml:space="preserve"> </w:t>
            </w:r>
            <w:r>
              <w:rPr>
                <w:color w:val="342D2F"/>
              </w:rPr>
              <w:t>of</w:t>
            </w:r>
            <w:r>
              <w:rPr>
                <w:color w:val="342D2F"/>
                <w:spacing w:val="18"/>
              </w:rPr>
              <w:t xml:space="preserve"> </w:t>
            </w:r>
            <w:r>
              <w:rPr>
                <w:color w:val="342D2F"/>
              </w:rPr>
              <w:t>the</w:t>
            </w:r>
            <w:r>
              <w:rPr>
                <w:color w:val="342D2F"/>
                <w:spacing w:val="23"/>
              </w:rPr>
              <w:t xml:space="preserve"> </w:t>
            </w:r>
            <w:r>
              <w:rPr>
                <w:color w:val="342D2F"/>
              </w:rPr>
              <w:t>Contract.</w:t>
            </w:r>
          </w:p>
        </w:tc>
        <w:tc>
          <w:tcPr>
            <w:tcW w:w="1985" w:type="dxa"/>
          </w:tcPr>
          <w:p>
            <w:pPr>
              <w:pStyle w:val="17"/>
            </w:pPr>
          </w:p>
        </w:tc>
        <w:tc>
          <w:tcPr>
            <w:tcW w:w="2268" w:type="dxa"/>
          </w:tcPr>
          <w:p>
            <w:pPr>
              <w:pStyle w:val="17"/>
            </w:pPr>
          </w:p>
        </w:tc>
      </w:tr>
    </w:tbl>
    <w:p>
      <w:pPr>
        <w:pStyle w:val="7"/>
        <w:rPr>
          <w:b/>
          <w:i/>
          <w:sz w:val="26"/>
        </w:rPr>
      </w:pPr>
    </w:p>
    <w:p>
      <w:pPr>
        <w:tabs>
          <w:tab w:val="left" w:pos="708"/>
        </w:tabs>
        <w:spacing w:before="172"/>
        <w:ind w:left="249"/>
        <w:rPr>
          <w:b/>
        </w:rPr>
      </w:pPr>
      <w:r>
        <w:rPr>
          <w:b/>
          <w:color w:val="221F1F"/>
        </w:rPr>
        <w:t>f)</w:t>
      </w:r>
      <w:r>
        <w:rPr>
          <w:b/>
          <w:color w:val="221F1F"/>
        </w:rPr>
        <w:tab/>
      </w:r>
      <w:r>
        <w:rPr>
          <w:b/>
          <w:color w:val="221F1F"/>
        </w:rPr>
        <w:t>Certiﬁcation</w:t>
      </w:r>
    </w:p>
    <w:p>
      <w:pPr>
        <w:pStyle w:val="7"/>
        <w:spacing w:before="5"/>
        <w:rPr>
          <w:b/>
          <w:sz w:val="20"/>
        </w:rPr>
      </w:pPr>
    </w:p>
    <w:p>
      <w:pPr>
        <w:pStyle w:val="7"/>
        <w:spacing w:line="232" w:lineRule="auto"/>
        <w:ind w:left="249" w:right="537"/>
      </w:pPr>
      <w:r>
        <w:rPr>
          <w:color w:val="221F1F"/>
          <w:spacing w:val="-1"/>
        </w:rPr>
        <w:t>On</w:t>
      </w:r>
      <w:r>
        <w:rPr>
          <w:color w:val="221F1F"/>
          <w:spacing w:val="-14"/>
        </w:rPr>
        <w:t xml:space="preserve"> </w:t>
      </w:r>
      <w:r>
        <w:rPr>
          <w:color w:val="221F1F"/>
          <w:spacing w:val="-1"/>
        </w:rPr>
        <w:t>behalf</w:t>
      </w:r>
      <w:r>
        <w:rPr>
          <w:color w:val="221F1F"/>
          <w:spacing w:val="-15"/>
        </w:rPr>
        <w:t xml:space="preserve"> </w:t>
      </w:r>
      <w:r>
        <w:rPr>
          <w:color w:val="221F1F"/>
          <w:spacing w:val="-1"/>
        </w:rPr>
        <w:t>of</w:t>
      </w:r>
      <w:r>
        <w:rPr>
          <w:color w:val="221F1F"/>
          <w:spacing w:val="-16"/>
        </w:rPr>
        <w:t xml:space="preserve"> </w:t>
      </w:r>
      <w:r>
        <w:rPr>
          <w:color w:val="221F1F"/>
          <w:spacing w:val="-1"/>
        </w:rPr>
        <w:t>the</w:t>
      </w:r>
      <w:r>
        <w:rPr>
          <w:color w:val="221F1F"/>
          <w:spacing w:val="-18"/>
        </w:rPr>
        <w:t xml:space="preserve"> </w:t>
      </w:r>
      <w:r>
        <w:rPr>
          <w:color w:val="221F1F"/>
          <w:spacing w:val="-1"/>
        </w:rPr>
        <w:t>Tenderer,</w:t>
      </w:r>
      <w:r>
        <w:rPr>
          <w:color w:val="221F1F"/>
          <w:spacing w:val="-16"/>
        </w:rPr>
        <w:t xml:space="preserve"> </w:t>
      </w:r>
      <w:r>
        <w:rPr>
          <w:color w:val="221F1F"/>
          <w:spacing w:val="-1"/>
        </w:rPr>
        <w:t>I</w:t>
      </w:r>
      <w:r>
        <w:rPr>
          <w:color w:val="221F1F"/>
          <w:spacing w:val="-17"/>
        </w:rPr>
        <w:t xml:space="preserve"> </w:t>
      </w:r>
      <w:r>
        <w:rPr>
          <w:color w:val="221F1F"/>
          <w:spacing w:val="-1"/>
        </w:rPr>
        <w:t>certify</w:t>
      </w:r>
      <w:r>
        <w:rPr>
          <w:color w:val="221F1F"/>
          <w:spacing w:val="-19"/>
        </w:rPr>
        <w:t xml:space="preserve"> </w:t>
      </w:r>
      <w:r>
        <w:rPr>
          <w:color w:val="221F1F"/>
          <w:spacing w:val="-1"/>
        </w:rPr>
        <w:t>that</w:t>
      </w:r>
      <w:r>
        <w:rPr>
          <w:color w:val="221F1F"/>
          <w:spacing w:val="-15"/>
        </w:rPr>
        <w:t xml:space="preserve"> </w:t>
      </w:r>
      <w:r>
        <w:rPr>
          <w:color w:val="221F1F"/>
          <w:spacing w:val="-1"/>
        </w:rPr>
        <w:t>the</w:t>
      </w:r>
      <w:r>
        <w:rPr>
          <w:color w:val="221F1F"/>
          <w:spacing w:val="-13"/>
        </w:rPr>
        <w:t xml:space="preserve"> </w:t>
      </w:r>
      <w:r>
        <w:rPr>
          <w:color w:val="221F1F"/>
        </w:rPr>
        <w:t>information</w:t>
      </w:r>
      <w:r>
        <w:rPr>
          <w:color w:val="221F1F"/>
          <w:spacing w:val="-14"/>
        </w:rPr>
        <w:t xml:space="preserve"> </w:t>
      </w:r>
      <w:r>
        <w:rPr>
          <w:color w:val="221F1F"/>
        </w:rPr>
        <w:t>given</w:t>
      </w:r>
      <w:r>
        <w:rPr>
          <w:color w:val="221F1F"/>
          <w:spacing w:val="-15"/>
        </w:rPr>
        <w:t xml:space="preserve"> </w:t>
      </w:r>
      <w:r>
        <w:rPr>
          <w:color w:val="221F1F"/>
        </w:rPr>
        <w:t>above</w:t>
      </w:r>
      <w:r>
        <w:rPr>
          <w:color w:val="221F1F"/>
          <w:spacing w:val="-13"/>
        </w:rPr>
        <w:t xml:space="preserve"> </w:t>
      </w:r>
      <w:r>
        <w:rPr>
          <w:color w:val="221F1F"/>
        </w:rPr>
        <w:t>is</w:t>
      </w:r>
      <w:r>
        <w:rPr>
          <w:color w:val="221F1F"/>
          <w:spacing w:val="-15"/>
        </w:rPr>
        <w:t xml:space="preserve"> </w:t>
      </w:r>
      <w:r>
        <w:rPr>
          <w:color w:val="221F1F"/>
        </w:rPr>
        <w:t>complete,</w:t>
      </w:r>
      <w:r>
        <w:rPr>
          <w:color w:val="221F1F"/>
          <w:spacing w:val="-14"/>
        </w:rPr>
        <w:t xml:space="preserve"> </w:t>
      </w:r>
      <w:r>
        <w:rPr>
          <w:color w:val="221F1F"/>
        </w:rPr>
        <w:t>current</w:t>
      </w:r>
      <w:r>
        <w:rPr>
          <w:color w:val="221F1F"/>
          <w:spacing w:val="-14"/>
        </w:rPr>
        <w:t xml:space="preserve"> </w:t>
      </w:r>
      <w:r>
        <w:rPr>
          <w:color w:val="221F1F"/>
        </w:rPr>
        <w:t>and</w:t>
      </w:r>
      <w:r>
        <w:rPr>
          <w:color w:val="221F1F"/>
          <w:spacing w:val="-12"/>
        </w:rPr>
        <w:t xml:space="preserve"> </w:t>
      </w:r>
      <w:r>
        <w:rPr>
          <w:color w:val="221F1F"/>
        </w:rPr>
        <w:t>accurate</w:t>
      </w:r>
      <w:r>
        <w:rPr>
          <w:color w:val="221F1F"/>
          <w:spacing w:val="-15"/>
        </w:rPr>
        <w:t xml:space="preserve"> </w:t>
      </w:r>
      <w:r>
        <w:rPr>
          <w:color w:val="221F1F"/>
        </w:rPr>
        <w:t>as</w:t>
      </w:r>
      <w:r>
        <w:rPr>
          <w:color w:val="221F1F"/>
          <w:spacing w:val="-15"/>
        </w:rPr>
        <w:t xml:space="preserve"> </w:t>
      </w:r>
      <w:r>
        <w:rPr>
          <w:color w:val="221F1F"/>
        </w:rPr>
        <w:t>at</w:t>
      </w:r>
      <w:r>
        <w:rPr>
          <w:color w:val="221F1F"/>
          <w:spacing w:val="-14"/>
        </w:rPr>
        <w:t xml:space="preserve"> </w:t>
      </w:r>
      <w:r>
        <w:rPr>
          <w:color w:val="221F1F"/>
        </w:rPr>
        <w:t>the</w:t>
      </w:r>
      <w:r>
        <w:rPr>
          <w:color w:val="221F1F"/>
          <w:spacing w:val="-57"/>
        </w:rPr>
        <w:t xml:space="preserve"> </w:t>
      </w:r>
      <w:r>
        <w:rPr>
          <w:color w:val="221F1F"/>
        </w:rPr>
        <w:t>date</w:t>
      </w:r>
      <w:r>
        <w:rPr>
          <w:color w:val="221F1F"/>
          <w:spacing w:val="-10"/>
        </w:rPr>
        <w:t xml:space="preserve"> </w:t>
      </w:r>
      <w:r>
        <w:rPr>
          <w:color w:val="221F1F"/>
        </w:rPr>
        <w:t>of</w:t>
      </w:r>
      <w:r>
        <w:rPr>
          <w:color w:val="221F1F"/>
          <w:spacing w:val="-1"/>
        </w:rPr>
        <w:t xml:space="preserve"> </w:t>
      </w:r>
      <w:r>
        <w:rPr>
          <w:color w:val="221F1F"/>
        </w:rPr>
        <w:t>submission.</w:t>
      </w:r>
    </w:p>
    <w:p>
      <w:pPr>
        <w:pStyle w:val="7"/>
        <w:tabs>
          <w:tab w:val="left" w:pos="9890"/>
        </w:tabs>
        <w:spacing w:before="233"/>
        <w:ind w:left="249"/>
      </w:pPr>
      <w:r>
        <w:rPr>
          <w:color w:val="221F1F"/>
          <w:spacing w:val="-1"/>
        </w:rPr>
        <w:t>Full</w:t>
      </w:r>
      <w:r>
        <w:rPr>
          <w:color w:val="221F1F"/>
          <w:spacing w:val="-21"/>
        </w:rPr>
        <w:t xml:space="preserve"> </w:t>
      </w:r>
      <w:r>
        <w:rPr>
          <w:color w:val="221F1F"/>
          <w:spacing w:val="-1"/>
        </w:rPr>
        <w:t>Name</w:t>
      </w:r>
      <w:r>
        <w:rPr>
          <w:color w:val="221F1F"/>
          <w:u w:val="single" w:color="211E1F"/>
        </w:rPr>
        <w:t xml:space="preserve"> </w:t>
      </w:r>
      <w:r>
        <w:rPr>
          <w:color w:val="221F1F"/>
          <w:u w:val="single" w:color="211E1F"/>
        </w:rPr>
        <w:tab/>
      </w:r>
    </w:p>
    <w:p>
      <w:pPr>
        <w:pStyle w:val="7"/>
        <w:rPr>
          <w:sz w:val="20"/>
        </w:rPr>
      </w:pPr>
    </w:p>
    <w:p>
      <w:pPr>
        <w:pStyle w:val="7"/>
        <w:spacing w:before="9"/>
        <w:rPr>
          <w:sz w:val="22"/>
        </w:rPr>
      </w:pPr>
    </w:p>
    <w:p>
      <w:pPr>
        <w:pStyle w:val="7"/>
        <w:tabs>
          <w:tab w:val="left" w:pos="9911"/>
        </w:tabs>
        <w:ind w:left="249"/>
      </w:pPr>
      <w:r>
        <w:rPr>
          <w:color w:val="221F1F"/>
          <w:spacing w:val="-1"/>
        </w:rPr>
        <w:t>Title</w:t>
      </w:r>
      <w:r>
        <w:rPr>
          <w:color w:val="221F1F"/>
          <w:spacing w:val="-27"/>
        </w:rPr>
        <w:t xml:space="preserve"> </w:t>
      </w:r>
      <w:r>
        <w:rPr>
          <w:color w:val="221F1F"/>
          <w:spacing w:val="-1"/>
        </w:rPr>
        <w:t>or</w:t>
      </w:r>
      <w:r>
        <w:rPr>
          <w:color w:val="221F1F"/>
          <w:spacing w:val="-27"/>
        </w:rPr>
        <w:t xml:space="preserve"> </w:t>
      </w:r>
      <w:r>
        <w:rPr>
          <w:color w:val="221F1F"/>
        </w:rPr>
        <w:t>Designation</w:t>
      </w:r>
      <w:r>
        <w:rPr>
          <w:color w:val="221F1F"/>
          <w:u w:val="single" w:color="211E1F"/>
        </w:rPr>
        <w:t xml:space="preserve"> </w:t>
      </w:r>
      <w:r>
        <w:rPr>
          <w:color w:val="221F1F"/>
          <w:u w:val="single" w:color="211E1F"/>
        </w:rPr>
        <w:tab/>
      </w:r>
    </w:p>
    <w:p>
      <w:pPr>
        <w:pStyle w:val="7"/>
        <w:rPr>
          <w:sz w:val="20"/>
        </w:rPr>
      </w:pPr>
    </w:p>
    <w:p>
      <w:pPr>
        <w:pStyle w:val="7"/>
        <w:rPr>
          <w:sz w:val="20"/>
        </w:rPr>
      </w:pPr>
    </w:p>
    <w:p>
      <w:pPr>
        <w:pStyle w:val="7"/>
        <w:spacing w:before="3"/>
        <w:rPr>
          <w:sz w:val="17"/>
        </w:rPr>
      </w:pPr>
      <w:r>
        <mc:AlternateContent>
          <mc:Choice Requires="wps">
            <w:drawing>
              <wp:anchor distT="0" distB="0" distL="0" distR="0" simplePos="0" relativeHeight="251722752" behindDoc="1" locked="0" layoutInCell="1" allowOverlap="1">
                <wp:simplePos x="0" y="0"/>
                <wp:positionH relativeFrom="page">
                  <wp:posOffset>539750</wp:posOffset>
                </wp:positionH>
                <wp:positionV relativeFrom="paragraph">
                  <wp:posOffset>154305</wp:posOffset>
                </wp:positionV>
                <wp:extent cx="3073400" cy="1270"/>
                <wp:effectExtent l="0" t="0" r="0" b="0"/>
                <wp:wrapTopAndBottom/>
                <wp:docPr id="207" name="Freeform 32"/>
                <wp:cNvGraphicFramePr/>
                <a:graphic xmlns:a="http://schemas.openxmlformats.org/drawingml/2006/main">
                  <a:graphicData uri="http://schemas.microsoft.com/office/word/2010/wordprocessingShape">
                    <wps:wsp>
                      <wps:cNvSpPr/>
                      <wps:spPr bwMode="auto">
                        <a:xfrm>
                          <a:off x="0" y="0"/>
                          <a:ext cx="3073400" cy="1270"/>
                        </a:xfrm>
                        <a:custGeom>
                          <a:avLst/>
                          <a:gdLst>
                            <a:gd name="T0" fmla="+- 0 850 850"/>
                            <a:gd name="T1" fmla="*/ T0 w 4840"/>
                            <a:gd name="T2" fmla="+- 0 5690 850"/>
                            <a:gd name="T3" fmla="*/ T2 w 4840"/>
                          </a:gdLst>
                          <a:ahLst/>
                          <a:cxnLst>
                            <a:cxn ang="0">
                              <a:pos x="T1" y="0"/>
                            </a:cxn>
                            <a:cxn ang="0">
                              <a:pos x="T3" y="0"/>
                            </a:cxn>
                          </a:cxnLst>
                          <a:rect l="0" t="0" r="r" b="b"/>
                          <a:pathLst>
                            <a:path w="4840">
                              <a:moveTo>
                                <a:pt x="0" y="0"/>
                              </a:moveTo>
                              <a:lnTo>
                                <a:pt x="4840" y="0"/>
                              </a:lnTo>
                            </a:path>
                          </a:pathLst>
                        </a:custGeom>
                        <a:noFill/>
                        <a:ln w="6096">
                          <a:solidFill>
                            <a:srgbClr val="211E1F"/>
                          </a:solidFill>
                          <a:prstDash val="solid"/>
                          <a:round/>
                        </a:ln>
                      </wps:spPr>
                      <wps:bodyPr rot="0" vert="horz" wrap="square" lIns="91440" tIns="45720" rIns="91440" bIns="45720" anchor="t" anchorCtr="0" upright="1">
                        <a:noAutofit/>
                      </wps:bodyPr>
                    </wps:wsp>
                  </a:graphicData>
                </a:graphic>
              </wp:anchor>
            </w:drawing>
          </mc:Choice>
          <mc:Fallback>
            <w:pict>
              <v:shape id="Freeform 32" o:spid="_x0000_s1026" o:spt="100" style="position:absolute;left:0pt;margin-left:42.5pt;margin-top:12.15pt;height:0.1pt;width:242pt;mso-position-horizontal-relative:page;mso-wrap-distance-bottom:0pt;mso-wrap-distance-top:0pt;z-index:-251593728;mso-width-relative:page;mso-height-relative:page;" filled="f" stroked="t" coordsize="4840,1" o:gfxdata="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" path="m0,0l4840,0e">
                <v:path o:connectlocs="0,0;3073400,0" o:connectangles="0,0"/>
                <v:fill on="f" focussize="0,0"/>
                <v:stroke weight="0.48pt" color="#211E1F" joinstyle="round"/>
                <v:imagedata o:title=""/>
                <o:lock v:ext="edit" aspectratio="f"/>
                <w10:wrap type="topAndBottom"/>
              </v:shape>
            </w:pict>
          </mc:Fallback>
        </mc:AlternateContent>
      </w:r>
      <w:r>
        <mc:AlternateContent>
          <mc:Choice Requires="wps">
            <w:drawing>
              <wp:anchor distT="0" distB="0" distL="0" distR="0" simplePos="0" relativeHeight="251723776" behindDoc="1" locked="0" layoutInCell="1" allowOverlap="1">
                <wp:simplePos x="0" y="0"/>
                <wp:positionH relativeFrom="page">
                  <wp:posOffset>3948430</wp:posOffset>
                </wp:positionH>
                <wp:positionV relativeFrom="paragraph">
                  <wp:posOffset>154305</wp:posOffset>
                </wp:positionV>
                <wp:extent cx="2584450" cy="1270"/>
                <wp:effectExtent l="0" t="0" r="0" b="0"/>
                <wp:wrapTopAndBottom/>
                <wp:docPr id="206" name="Freeform 31"/>
                <wp:cNvGraphicFramePr/>
                <a:graphic xmlns:a="http://schemas.openxmlformats.org/drawingml/2006/main">
                  <a:graphicData uri="http://schemas.microsoft.com/office/word/2010/wordprocessingShape">
                    <wps:wsp>
                      <wps:cNvSpPr/>
                      <wps:spPr bwMode="auto">
                        <a:xfrm>
                          <a:off x="0" y="0"/>
                          <a:ext cx="2584450" cy="1270"/>
                        </a:xfrm>
                        <a:custGeom>
                          <a:avLst/>
                          <a:gdLst>
                            <a:gd name="T0" fmla="+- 0 6218 6218"/>
                            <a:gd name="T1" fmla="*/ T0 w 4070"/>
                            <a:gd name="T2" fmla="+- 0 10288 6218"/>
                            <a:gd name="T3" fmla="*/ T2 w 4070"/>
                          </a:gdLst>
                          <a:ahLst/>
                          <a:cxnLst>
                            <a:cxn ang="0">
                              <a:pos x="T1" y="0"/>
                            </a:cxn>
                            <a:cxn ang="0">
                              <a:pos x="T3" y="0"/>
                            </a:cxn>
                          </a:cxnLst>
                          <a:rect l="0" t="0" r="r" b="b"/>
                          <a:pathLst>
                            <a:path w="4070">
                              <a:moveTo>
                                <a:pt x="0" y="0"/>
                              </a:moveTo>
                              <a:lnTo>
                                <a:pt x="4070" y="0"/>
                              </a:lnTo>
                            </a:path>
                          </a:pathLst>
                        </a:custGeom>
                        <a:noFill/>
                        <a:ln w="6096">
                          <a:solidFill>
                            <a:srgbClr val="211E1F"/>
                          </a:solidFill>
                          <a:prstDash val="solid"/>
                          <a:round/>
                        </a:ln>
                      </wps:spPr>
                      <wps:bodyPr rot="0" vert="horz" wrap="square" lIns="91440" tIns="45720" rIns="91440" bIns="45720" anchor="t" anchorCtr="0" upright="1">
                        <a:noAutofit/>
                      </wps:bodyPr>
                    </wps:wsp>
                  </a:graphicData>
                </a:graphic>
              </wp:anchor>
            </w:drawing>
          </mc:Choice>
          <mc:Fallback>
            <w:pict>
              <v:shape id="Freeform 31" o:spid="_x0000_s1026" o:spt="100" style="position:absolute;left:0pt;margin-left:310.9pt;margin-top:12.15pt;height:0.1pt;width:203.5pt;mso-position-horizontal-relative:page;mso-wrap-distance-bottom:0pt;mso-wrap-distance-top:0pt;z-index:-251592704;mso-width-relative:page;mso-height-relative:page;" filled="f" stroked="t" coordsize="4070,1" o:gfxdata="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" path="m0,0l4070,0e">
                <v:path o:connectlocs="0,0;2584450,0" o:connectangles="0,0"/>
                <v:fill on="f" focussize="0,0"/>
                <v:stroke weight="0.48pt" color="#211E1F" joinstyle="round"/>
                <v:imagedata o:title=""/>
                <o:lock v:ext="edit" aspectratio="f"/>
                <w10:wrap type="topAndBottom"/>
              </v:shape>
            </w:pict>
          </mc:Fallback>
        </mc:AlternateContent>
      </w:r>
    </w:p>
    <w:p>
      <w:pPr>
        <w:tabs>
          <w:tab w:val="left" w:pos="6649"/>
        </w:tabs>
        <w:spacing w:line="246" w:lineRule="exact"/>
        <w:ind w:left="1690"/>
        <w:rPr>
          <w:i/>
        </w:rPr>
      </w:pPr>
      <w:r>
        <w:rPr>
          <w:i/>
          <w:color w:val="221F1F"/>
        </w:rPr>
        <w:t>(Signature)</w:t>
      </w:r>
      <w:r>
        <w:rPr>
          <w:i/>
          <w:color w:val="221F1F"/>
        </w:rPr>
        <w:tab/>
      </w:r>
      <w:r>
        <w:rPr>
          <w:i/>
          <w:color w:val="221F1F"/>
        </w:rPr>
        <w:t>(Date)</w:t>
      </w:r>
    </w:p>
    <w:p>
      <w:pPr>
        <w:spacing w:line="246" w:lineRule="exact"/>
        <w:sectPr>
          <w:headerReference r:id="rId56" w:type="default"/>
          <w:footerReference r:id="rId57" w:type="default"/>
          <w:pgSz w:w="11920" w:h="16850"/>
          <w:pgMar w:top="7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55"/>
        </w:numPr>
        <w:tabs>
          <w:tab w:val="left" w:pos="680"/>
        </w:tabs>
        <w:spacing w:before="64"/>
        <w:ind w:left="679" w:hanging="428"/>
        <w:jc w:val="both"/>
      </w:pPr>
      <w:bookmarkStart w:id="109" w:name="_Toc24377"/>
      <w:r>
        <w:rPr>
          <w:color w:val="221F1F"/>
          <w:spacing w:val="-4"/>
        </w:rPr>
        <w:t>CERTIFICATE</w:t>
      </w:r>
      <w:r>
        <w:rPr>
          <w:color w:val="221F1F"/>
          <w:spacing w:val="-28"/>
        </w:rPr>
        <w:t xml:space="preserve"> </w:t>
      </w:r>
      <w:r>
        <w:rPr>
          <w:color w:val="221F1F"/>
          <w:spacing w:val="-4"/>
        </w:rPr>
        <w:t>OF</w:t>
      </w:r>
      <w:r>
        <w:rPr>
          <w:color w:val="221F1F"/>
          <w:spacing w:val="-27"/>
        </w:rPr>
        <w:t xml:space="preserve"> </w:t>
      </w:r>
      <w:r>
        <w:rPr>
          <w:color w:val="221F1F"/>
          <w:spacing w:val="-4"/>
        </w:rPr>
        <w:t>INDEPENDENT</w:t>
      </w:r>
      <w:r>
        <w:rPr>
          <w:color w:val="221F1F"/>
          <w:spacing w:val="-3"/>
        </w:rPr>
        <w:t xml:space="preserve"> TENDER</w:t>
      </w:r>
      <w:r>
        <w:rPr>
          <w:color w:val="221F1F"/>
          <w:spacing w:val="-8"/>
        </w:rPr>
        <w:t xml:space="preserve"> </w:t>
      </w:r>
      <w:r>
        <w:rPr>
          <w:color w:val="221F1F"/>
          <w:spacing w:val="-3"/>
        </w:rPr>
        <w:t>DETERMINATION</w:t>
      </w:r>
      <w:bookmarkEnd w:id="109"/>
    </w:p>
    <w:p>
      <w:pPr>
        <w:pStyle w:val="7"/>
        <w:tabs>
          <w:tab w:val="left" w:pos="8193"/>
          <w:tab w:val="left" w:pos="10643"/>
        </w:tabs>
        <w:spacing w:before="231" w:line="441" w:lineRule="auto"/>
        <w:ind w:left="244" w:right="660"/>
        <w:jc w:val="both"/>
      </w:pPr>
      <w:r>
        <mc:AlternateContent>
          <mc:Choice Requires="wps">
            <w:drawing>
              <wp:anchor distT="0" distB="0" distL="114300" distR="114300" simplePos="0" relativeHeight="251686912" behindDoc="1" locked="0" layoutInCell="1" allowOverlap="1">
                <wp:simplePos x="0" y="0"/>
                <wp:positionH relativeFrom="page">
                  <wp:posOffset>5100320</wp:posOffset>
                </wp:positionH>
                <wp:positionV relativeFrom="paragraph">
                  <wp:posOffset>305435</wp:posOffset>
                </wp:positionV>
                <wp:extent cx="38100" cy="7620"/>
                <wp:effectExtent l="0" t="0" r="0" b="0"/>
                <wp:wrapNone/>
                <wp:docPr id="205" name="Rectangle 30"/>
                <wp:cNvGraphicFramePr/>
                <a:graphic xmlns:a="http://schemas.openxmlformats.org/drawingml/2006/main">
                  <a:graphicData uri="http://schemas.microsoft.com/office/word/2010/wordprocessingShape">
                    <wps:wsp>
                      <wps:cNvSpPr>
                        <a:spLocks noChangeArrowheads="1"/>
                      </wps:cNvSpPr>
                      <wps:spPr bwMode="auto">
                        <a:xfrm>
                          <a:off x="0" y="0"/>
                          <a:ext cx="38100" cy="7620"/>
                        </a:xfrm>
                        <a:prstGeom prst="rect">
                          <a:avLst/>
                        </a:prstGeom>
                        <a:solidFill>
                          <a:srgbClr val="211E1F"/>
                        </a:solidFill>
                        <a:ln>
                          <a:noFill/>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30" o:spid="_x0000_s1026" o:spt="1" style="position:absolute;left:0pt;margin-left:401.6pt;margin-top:24.05pt;height:0.6pt;width:3pt;mso-position-horizontal-relative:page;z-index:-251629568;mso-width-relative:page;mso-height-relative:page;" fillcolor="#211E1F" filled="t" stroked="f" coordsize="21600,21600" o:gfxdata="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pBmlLtgAAAAJAQAA&#10;DwAAAAAAAAABACAAAAAiAAAAZHJzL2Rvd25yZXYueG1sUEsBAhQAFAAAAAgAh07iQG4fnS0ZAgAA&#10;MwQAAA4AAAAAAAAAAQAgAAAAJwEAAGRycy9lMm9Eb2MueG1sUEsFBgAAAAAGAAYAWQEAALIFAAAA&#10;AA==&#10;">
                <v:fill on="t" focussize="0,0"/>
                <v:stroke on="f"/>
                <v:imagedata o:title=""/>
                <o:lock v:ext="edit" aspectratio="f"/>
                <v:textbox>
                  <w:txbxContent>
                    <w:p>
                      <w:pPr>
                        <w:jc w:val="center"/>
                      </w:pPr>
                    </w:p>
                  </w:txbxContent>
                </v:textbox>
              </v:rect>
            </w:pict>
          </mc:Fallback>
        </mc:AlternateContent>
      </w:r>
      <w:r>
        <w:rPr>
          <w:color w:val="221F1F"/>
        </w:rPr>
        <w:t xml:space="preserve">I, the undersigned, in submitting the accompanying Letter of Tender to the </w:t>
      </w:r>
      <w:r>
        <w:rPr>
          <w:b/>
        </w:rPr>
        <w:t>Kenya Rural Roads Authority</w:t>
      </w:r>
      <w:r>
        <w:rPr>
          <w:b/>
          <w:spacing w:val="1"/>
        </w:rPr>
        <w:t xml:space="preserve"> </w:t>
      </w:r>
      <w:r>
        <w:rPr>
          <w:color w:val="221F1F"/>
        </w:rPr>
        <w:t>for:</w:t>
      </w:r>
      <w:r>
        <w:rPr>
          <w:color w:val="221F1F"/>
          <w:u w:val="single" w:color="211E1F"/>
        </w:rPr>
        <w:tab/>
      </w:r>
      <w:r>
        <w:rPr>
          <w:color w:val="221F1F"/>
          <w:u w:val="single" w:color="211E1F"/>
        </w:rPr>
        <w:tab/>
      </w:r>
      <w:r>
        <w:rPr>
          <w:color w:val="221F1F"/>
        </w:rPr>
        <w:t xml:space="preserve"> </w:t>
      </w:r>
      <w:r>
        <w:rPr>
          <w:color w:val="221F1F"/>
          <w:spacing w:val="-1"/>
        </w:rPr>
        <w:t>[</w:t>
      </w:r>
      <w:r>
        <w:rPr>
          <w:i/>
          <w:color w:val="221F1F"/>
          <w:spacing w:val="-1"/>
          <w:sz w:val="20"/>
        </w:rPr>
        <w:t>Name</w:t>
      </w:r>
      <w:r>
        <w:rPr>
          <w:i/>
          <w:color w:val="221F1F"/>
          <w:sz w:val="20"/>
        </w:rPr>
        <w:t xml:space="preserve"> </w:t>
      </w:r>
      <w:r>
        <w:rPr>
          <w:i/>
          <w:color w:val="221F1F"/>
          <w:spacing w:val="-1"/>
          <w:sz w:val="20"/>
        </w:rPr>
        <w:t xml:space="preserve">and number </w:t>
      </w:r>
      <w:r>
        <w:rPr>
          <w:i/>
          <w:color w:val="221F1F"/>
          <w:sz w:val="20"/>
        </w:rPr>
        <w:t>of tender</w:t>
      </w:r>
      <w:r>
        <w:rPr>
          <w:color w:val="221F1F"/>
        </w:rPr>
        <w:t>] in response</w:t>
      </w:r>
      <w:r>
        <w:rPr>
          <w:color w:val="221F1F"/>
          <w:spacing w:val="-19"/>
        </w:rPr>
        <w:t xml:space="preserve"> </w:t>
      </w:r>
      <w:r>
        <w:rPr>
          <w:color w:val="221F1F"/>
        </w:rPr>
        <w:t>to</w:t>
      </w:r>
      <w:r>
        <w:rPr>
          <w:color w:val="221F1F"/>
          <w:spacing w:val="-20"/>
        </w:rPr>
        <w:t xml:space="preserve"> </w:t>
      </w:r>
      <w:r>
        <w:rPr>
          <w:color w:val="221F1F"/>
        </w:rPr>
        <w:t>the</w:t>
      </w:r>
      <w:r>
        <w:rPr>
          <w:color w:val="221F1F"/>
          <w:spacing w:val="-20"/>
        </w:rPr>
        <w:t xml:space="preserve"> </w:t>
      </w:r>
      <w:r>
        <w:rPr>
          <w:color w:val="221F1F"/>
        </w:rPr>
        <w:t>request</w:t>
      </w:r>
      <w:r>
        <w:rPr>
          <w:color w:val="221F1F"/>
          <w:spacing w:val="-18"/>
        </w:rPr>
        <w:t xml:space="preserve"> </w:t>
      </w:r>
      <w:r>
        <w:rPr>
          <w:color w:val="221F1F"/>
        </w:rPr>
        <w:t>for</w:t>
      </w:r>
      <w:r>
        <w:rPr>
          <w:color w:val="221F1F"/>
          <w:spacing w:val="-20"/>
        </w:rPr>
        <w:t xml:space="preserve"> </w:t>
      </w:r>
      <w:r>
        <w:rPr>
          <w:color w:val="221F1F"/>
        </w:rPr>
        <w:t>tenders</w:t>
      </w:r>
      <w:r>
        <w:rPr>
          <w:color w:val="221F1F"/>
          <w:spacing w:val="-20"/>
        </w:rPr>
        <w:t xml:space="preserve"> </w:t>
      </w:r>
      <w:r>
        <w:rPr>
          <w:color w:val="221F1F"/>
        </w:rPr>
        <w:t>made</w:t>
      </w:r>
      <w:r>
        <w:rPr>
          <w:color w:val="221F1F"/>
          <w:spacing w:val="-21"/>
        </w:rPr>
        <w:t xml:space="preserve"> </w:t>
      </w:r>
      <w:r>
        <w:rPr>
          <w:color w:val="221F1F"/>
        </w:rPr>
        <w:t>by:</w:t>
      </w:r>
      <w:r>
        <w:rPr>
          <w:color w:val="221F1F"/>
          <w:u w:val="single" w:color="211E1F"/>
        </w:rPr>
        <w:t xml:space="preserve"> </w:t>
      </w:r>
      <w:r>
        <w:rPr>
          <w:color w:val="221F1F"/>
          <w:u w:val="single" w:color="211E1F"/>
        </w:rPr>
        <w:tab/>
      </w:r>
      <w:r>
        <w:rPr>
          <w:color w:val="221F1F"/>
          <w:u w:val="single" w:color="211E1F"/>
        </w:rPr>
        <w:tab/>
      </w:r>
      <w:r>
        <w:rPr>
          <w:color w:val="221F1F"/>
        </w:rPr>
        <w:t xml:space="preserve">                                                   [</w:t>
      </w:r>
      <w:r>
        <w:rPr>
          <w:i/>
          <w:color w:val="221F1F"/>
          <w:sz w:val="20"/>
        </w:rPr>
        <w:t>Name of</w:t>
      </w:r>
      <w:r>
        <w:rPr>
          <w:i/>
          <w:color w:val="221F1F"/>
          <w:spacing w:val="-30"/>
          <w:sz w:val="20"/>
        </w:rPr>
        <w:t xml:space="preserve"> </w:t>
      </w:r>
      <w:r>
        <w:rPr>
          <w:i/>
          <w:color w:val="221F1F"/>
          <w:sz w:val="20"/>
        </w:rPr>
        <w:t>Tenderer</w:t>
      </w:r>
      <w:r>
        <w:rPr>
          <w:color w:val="221F1F"/>
        </w:rPr>
        <w:t>]</w:t>
      </w:r>
      <w:r>
        <w:rPr>
          <w:color w:val="221F1F"/>
          <w:spacing w:val="-23"/>
        </w:rPr>
        <w:t xml:space="preserve"> </w:t>
      </w:r>
      <w:r>
        <w:rPr>
          <w:color w:val="221F1F"/>
        </w:rPr>
        <w:t>do</w:t>
      </w:r>
      <w:r>
        <w:rPr>
          <w:color w:val="221F1F"/>
          <w:spacing w:val="-26"/>
        </w:rPr>
        <w:t xml:space="preserve"> </w:t>
      </w:r>
      <w:r>
        <w:rPr>
          <w:color w:val="221F1F"/>
        </w:rPr>
        <w:t>hereby</w:t>
      </w:r>
      <w:r>
        <w:rPr>
          <w:color w:val="221F1F"/>
          <w:spacing w:val="-7"/>
        </w:rPr>
        <w:t xml:space="preserve"> </w:t>
      </w:r>
      <w:r>
        <w:rPr>
          <w:color w:val="221F1F"/>
        </w:rPr>
        <w:t>make</w:t>
      </w:r>
      <w:r>
        <w:rPr>
          <w:color w:val="221F1F"/>
          <w:spacing w:val="-25"/>
        </w:rPr>
        <w:t xml:space="preserve"> </w:t>
      </w:r>
      <w:r>
        <w:rPr>
          <w:color w:val="221F1F"/>
        </w:rPr>
        <w:t>the</w:t>
      </w:r>
      <w:r>
        <w:rPr>
          <w:color w:val="221F1F"/>
          <w:spacing w:val="-24"/>
        </w:rPr>
        <w:t xml:space="preserve"> </w:t>
      </w:r>
      <w:r>
        <w:rPr>
          <w:color w:val="221F1F"/>
        </w:rPr>
        <w:t>following</w:t>
      </w:r>
      <w:r>
        <w:rPr>
          <w:color w:val="221F1F"/>
          <w:spacing w:val="-27"/>
        </w:rPr>
        <w:t xml:space="preserve"> </w:t>
      </w:r>
      <w:r>
        <w:rPr>
          <w:color w:val="221F1F"/>
        </w:rPr>
        <w:t>statements</w:t>
      </w:r>
      <w:r>
        <w:rPr>
          <w:color w:val="221F1F"/>
          <w:spacing w:val="-24"/>
        </w:rPr>
        <w:t xml:space="preserve"> </w:t>
      </w:r>
      <w:r>
        <w:rPr>
          <w:color w:val="221F1F"/>
        </w:rPr>
        <w:t>that</w:t>
      </w:r>
      <w:r>
        <w:rPr>
          <w:color w:val="221F1F"/>
          <w:spacing w:val="-22"/>
        </w:rPr>
        <w:t xml:space="preserve"> </w:t>
      </w:r>
      <w:r>
        <w:rPr>
          <w:color w:val="221F1F"/>
        </w:rPr>
        <w:t>I</w:t>
      </w:r>
      <w:r>
        <w:rPr>
          <w:color w:val="221F1F"/>
          <w:spacing w:val="-28"/>
        </w:rPr>
        <w:t xml:space="preserve"> </w:t>
      </w:r>
      <w:r>
        <w:rPr>
          <w:color w:val="221F1F"/>
        </w:rPr>
        <w:t>certify</w:t>
      </w:r>
      <w:r>
        <w:rPr>
          <w:color w:val="221F1F"/>
          <w:spacing w:val="-30"/>
        </w:rPr>
        <w:t xml:space="preserve"> </w:t>
      </w:r>
      <w:r>
        <w:rPr>
          <w:color w:val="221F1F"/>
        </w:rPr>
        <w:t>to</w:t>
      </w:r>
      <w:r>
        <w:rPr>
          <w:color w:val="221F1F"/>
          <w:spacing w:val="-25"/>
        </w:rPr>
        <w:t xml:space="preserve"> </w:t>
      </w:r>
      <w:r>
        <w:rPr>
          <w:color w:val="221F1F"/>
        </w:rPr>
        <w:t>be</w:t>
      </w:r>
      <w:r>
        <w:rPr>
          <w:color w:val="221F1F"/>
          <w:spacing w:val="-25"/>
        </w:rPr>
        <w:t xml:space="preserve"> </w:t>
      </w:r>
      <w:r>
        <w:rPr>
          <w:color w:val="221F1F"/>
        </w:rPr>
        <w:t>true</w:t>
      </w:r>
      <w:r>
        <w:rPr>
          <w:color w:val="221F1F"/>
          <w:spacing w:val="-26"/>
        </w:rPr>
        <w:t xml:space="preserve"> </w:t>
      </w:r>
      <w:r>
        <w:rPr>
          <w:color w:val="221F1F"/>
        </w:rPr>
        <w:t>and</w:t>
      </w:r>
      <w:r>
        <w:rPr>
          <w:color w:val="221F1F"/>
          <w:spacing w:val="-26"/>
        </w:rPr>
        <w:t xml:space="preserve"> </w:t>
      </w:r>
      <w:r>
        <w:rPr>
          <w:color w:val="221F1F"/>
        </w:rPr>
        <w:t>complete</w:t>
      </w:r>
      <w:r>
        <w:rPr>
          <w:color w:val="221F1F"/>
          <w:spacing w:val="-25"/>
        </w:rPr>
        <w:t xml:space="preserve"> </w:t>
      </w:r>
      <w:r>
        <w:rPr>
          <w:color w:val="221F1F"/>
        </w:rPr>
        <w:t>in</w:t>
      </w:r>
      <w:r>
        <w:rPr>
          <w:color w:val="221F1F"/>
          <w:spacing w:val="-25"/>
        </w:rPr>
        <w:t xml:space="preserve"> </w:t>
      </w:r>
      <w:r>
        <w:rPr>
          <w:color w:val="221F1F"/>
        </w:rPr>
        <w:t>every</w:t>
      </w:r>
      <w:r>
        <w:rPr>
          <w:color w:val="221F1F"/>
          <w:spacing w:val="-27"/>
        </w:rPr>
        <w:t xml:space="preserve"> </w:t>
      </w:r>
      <w:r>
        <w:rPr>
          <w:color w:val="221F1F"/>
        </w:rPr>
        <w:t>respect:</w:t>
      </w:r>
      <w:r>
        <w:rPr>
          <w:color w:val="221F1F"/>
          <w:spacing w:val="1"/>
        </w:rPr>
        <w:t xml:space="preserve"> </w:t>
      </w:r>
      <w:r>
        <w:rPr>
          <w:color w:val="221F1F"/>
          <w:spacing w:val="-1"/>
        </w:rPr>
        <w:t>I</w:t>
      </w:r>
      <w:r>
        <w:rPr>
          <w:color w:val="221F1F"/>
          <w:spacing w:val="-25"/>
        </w:rPr>
        <w:t xml:space="preserve"> </w:t>
      </w:r>
      <w:r>
        <w:rPr>
          <w:color w:val="221F1F"/>
          <w:spacing w:val="-1"/>
        </w:rPr>
        <w:t>certify,</w:t>
      </w:r>
      <w:r>
        <w:rPr>
          <w:color w:val="221F1F"/>
          <w:spacing w:val="-23"/>
        </w:rPr>
        <w:t xml:space="preserve"> </w:t>
      </w:r>
      <w:r>
        <w:rPr>
          <w:color w:val="221F1F"/>
        </w:rPr>
        <w:t>on</w:t>
      </w:r>
      <w:r>
        <w:rPr>
          <w:color w:val="221F1F"/>
          <w:spacing w:val="-24"/>
        </w:rPr>
        <w:t xml:space="preserve"> </w:t>
      </w:r>
      <w:r>
        <w:rPr>
          <w:color w:val="221F1F"/>
        </w:rPr>
        <w:t>behalf</w:t>
      </w:r>
      <w:r>
        <w:rPr>
          <w:color w:val="221F1F"/>
          <w:spacing w:val="-23"/>
        </w:rPr>
        <w:t xml:space="preserve"> </w:t>
      </w:r>
      <w:r>
        <w:rPr>
          <w:color w:val="221F1F"/>
        </w:rPr>
        <w:t>of</w:t>
      </w:r>
      <w:r>
        <w:rPr>
          <w:color w:val="221F1F"/>
          <w:u w:val="single" w:color="211E1F"/>
        </w:rPr>
        <w:tab/>
      </w:r>
      <w:r>
        <w:rPr>
          <w:color w:val="221F1F"/>
          <w:spacing w:val="-1"/>
        </w:rPr>
        <w:t>[Name</w:t>
      </w:r>
      <w:r>
        <w:rPr>
          <w:color w:val="221F1F"/>
          <w:spacing w:val="-25"/>
        </w:rPr>
        <w:t xml:space="preserve"> </w:t>
      </w:r>
      <w:r>
        <w:rPr>
          <w:color w:val="221F1F"/>
        </w:rPr>
        <w:t>of</w:t>
      </w:r>
      <w:r>
        <w:rPr>
          <w:color w:val="221F1F"/>
          <w:spacing w:val="-28"/>
        </w:rPr>
        <w:t xml:space="preserve"> </w:t>
      </w:r>
      <w:r>
        <w:rPr>
          <w:color w:val="221F1F"/>
        </w:rPr>
        <w:t>Tenderer]</w:t>
      </w:r>
      <w:r>
        <w:rPr>
          <w:color w:val="221F1F"/>
          <w:spacing w:val="-23"/>
        </w:rPr>
        <w:t xml:space="preserve"> </w:t>
      </w:r>
      <w:r>
        <w:rPr>
          <w:color w:val="221F1F"/>
        </w:rPr>
        <w:t>that:</w:t>
      </w:r>
    </w:p>
    <w:p>
      <w:pPr>
        <w:pStyle w:val="16"/>
        <w:numPr>
          <w:ilvl w:val="0"/>
          <w:numId w:val="58"/>
        </w:numPr>
        <w:tabs>
          <w:tab w:val="left" w:pos="815"/>
        </w:tabs>
        <w:spacing w:line="253" w:lineRule="exact"/>
        <w:ind w:hanging="571"/>
        <w:jc w:val="both"/>
      </w:pPr>
      <w:r>
        <w:rPr>
          <w:color w:val="221F1F"/>
        </w:rPr>
        <w:t>I</w:t>
      </w:r>
      <w:r>
        <w:rPr>
          <w:color w:val="221F1F"/>
          <w:spacing w:val="-24"/>
        </w:rPr>
        <w:t xml:space="preserve"> </w:t>
      </w:r>
      <w:r>
        <w:rPr>
          <w:color w:val="221F1F"/>
        </w:rPr>
        <w:t>have</w:t>
      </w:r>
      <w:r>
        <w:rPr>
          <w:color w:val="221F1F"/>
          <w:spacing w:val="-22"/>
        </w:rPr>
        <w:t xml:space="preserve"> </w:t>
      </w:r>
      <w:r>
        <w:rPr>
          <w:color w:val="221F1F"/>
        </w:rPr>
        <w:t>read</w:t>
      </w:r>
      <w:r>
        <w:rPr>
          <w:color w:val="221F1F"/>
          <w:spacing w:val="-21"/>
        </w:rPr>
        <w:t xml:space="preserve"> </w:t>
      </w:r>
      <w:r>
        <w:rPr>
          <w:color w:val="221F1F"/>
        </w:rPr>
        <w:t>and</w:t>
      </w:r>
      <w:r>
        <w:rPr>
          <w:color w:val="221F1F"/>
          <w:spacing w:val="-22"/>
        </w:rPr>
        <w:t xml:space="preserve"> </w:t>
      </w:r>
      <w:r>
        <w:rPr>
          <w:color w:val="221F1F"/>
        </w:rPr>
        <w:t>I understand</w:t>
      </w:r>
      <w:r>
        <w:rPr>
          <w:color w:val="221F1F"/>
          <w:spacing w:val="-22"/>
        </w:rPr>
        <w:t xml:space="preserve"> </w:t>
      </w:r>
      <w:r>
        <w:rPr>
          <w:color w:val="221F1F"/>
        </w:rPr>
        <w:t>the</w:t>
      </w:r>
      <w:r>
        <w:rPr>
          <w:color w:val="221F1F"/>
          <w:spacing w:val="-22"/>
        </w:rPr>
        <w:t xml:space="preserve"> </w:t>
      </w:r>
      <w:r>
        <w:rPr>
          <w:color w:val="221F1F"/>
        </w:rPr>
        <w:t>contents</w:t>
      </w:r>
      <w:r>
        <w:rPr>
          <w:color w:val="221F1F"/>
          <w:spacing w:val="-21"/>
        </w:rPr>
        <w:t xml:space="preserve"> </w:t>
      </w:r>
      <w:r>
        <w:rPr>
          <w:color w:val="221F1F"/>
        </w:rPr>
        <w:t>of</w:t>
      </w:r>
      <w:r>
        <w:rPr>
          <w:color w:val="221F1F"/>
          <w:spacing w:val="-21"/>
        </w:rPr>
        <w:t xml:space="preserve"> </w:t>
      </w:r>
      <w:r>
        <w:rPr>
          <w:color w:val="221F1F"/>
        </w:rPr>
        <w:t>this</w:t>
      </w:r>
      <w:r>
        <w:rPr>
          <w:color w:val="221F1F"/>
          <w:spacing w:val="-20"/>
        </w:rPr>
        <w:t xml:space="preserve"> </w:t>
      </w:r>
      <w:r>
        <w:rPr>
          <w:color w:val="221F1F"/>
        </w:rPr>
        <w:t>Certiﬁcate;</w:t>
      </w:r>
    </w:p>
    <w:p>
      <w:pPr>
        <w:pStyle w:val="7"/>
        <w:spacing w:before="1"/>
        <w:rPr>
          <w:sz w:val="21"/>
        </w:rPr>
      </w:pPr>
    </w:p>
    <w:p>
      <w:pPr>
        <w:pStyle w:val="16"/>
        <w:numPr>
          <w:ilvl w:val="0"/>
          <w:numId w:val="58"/>
        </w:numPr>
        <w:tabs>
          <w:tab w:val="left" w:pos="813"/>
          <w:tab w:val="left" w:pos="815"/>
        </w:tabs>
        <w:spacing w:before="1" w:line="232" w:lineRule="auto"/>
        <w:ind w:right="715"/>
      </w:pPr>
      <w:r>
        <w:rPr>
          <w:color w:val="221F1F"/>
        </w:rPr>
        <w:t>I understand that the Tender will be disqualiﬁed if this Certiﬁcate is found not to be true and complete in every</w:t>
      </w:r>
      <w:r>
        <w:rPr>
          <w:color w:val="221F1F"/>
          <w:spacing w:val="-52"/>
        </w:rPr>
        <w:t xml:space="preserve"> </w:t>
      </w:r>
      <w:r>
        <w:rPr>
          <w:color w:val="221F1F"/>
        </w:rPr>
        <w:t>respect;</w:t>
      </w:r>
    </w:p>
    <w:p>
      <w:pPr>
        <w:pStyle w:val="7"/>
        <w:spacing w:before="2"/>
        <w:rPr>
          <w:sz w:val="21"/>
        </w:rPr>
      </w:pPr>
    </w:p>
    <w:p>
      <w:pPr>
        <w:pStyle w:val="16"/>
        <w:numPr>
          <w:ilvl w:val="0"/>
          <w:numId w:val="58"/>
        </w:numPr>
        <w:tabs>
          <w:tab w:val="left" w:pos="813"/>
          <w:tab w:val="left" w:pos="815"/>
        </w:tabs>
        <w:spacing w:line="230" w:lineRule="auto"/>
        <w:ind w:right="715"/>
      </w:pPr>
      <w:r>
        <w:rPr>
          <w:color w:val="221F1F"/>
        </w:rPr>
        <w:t>I am the</w:t>
      </w:r>
      <w:r>
        <w:rPr>
          <w:color w:val="221F1F"/>
          <w:spacing w:val="-22"/>
        </w:rPr>
        <w:t xml:space="preserve"> </w:t>
      </w:r>
      <w:r>
        <w:rPr>
          <w:color w:val="221F1F"/>
        </w:rPr>
        <w:t>authorized</w:t>
      </w:r>
      <w:r>
        <w:rPr>
          <w:color w:val="221F1F"/>
          <w:spacing w:val="-21"/>
        </w:rPr>
        <w:t xml:space="preserve"> </w:t>
      </w:r>
      <w:r>
        <w:rPr>
          <w:color w:val="221F1F"/>
        </w:rPr>
        <w:t>representative</w:t>
      </w:r>
      <w:r>
        <w:rPr>
          <w:color w:val="221F1F"/>
          <w:spacing w:val="-21"/>
        </w:rPr>
        <w:t xml:space="preserve"> </w:t>
      </w:r>
      <w:r>
        <w:rPr>
          <w:color w:val="221F1F"/>
        </w:rPr>
        <w:t>of</w:t>
      </w:r>
      <w:r>
        <w:rPr>
          <w:color w:val="221F1F"/>
          <w:spacing w:val="-21"/>
        </w:rPr>
        <w:t xml:space="preserve"> </w:t>
      </w:r>
      <w:r>
        <w:rPr>
          <w:color w:val="221F1F"/>
        </w:rPr>
        <w:t>the</w:t>
      </w:r>
      <w:r>
        <w:rPr>
          <w:color w:val="221F1F"/>
          <w:spacing w:val="-27"/>
        </w:rPr>
        <w:t xml:space="preserve"> </w:t>
      </w:r>
      <w:r>
        <w:rPr>
          <w:color w:val="221F1F"/>
        </w:rPr>
        <w:t>Tenderer</w:t>
      </w:r>
      <w:r>
        <w:rPr>
          <w:color w:val="221F1F"/>
          <w:spacing w:val="-20"/>
        </w:rPr>
        <w:t xml:space="preserve"> </w:t>
      </w:r>
      <w:r>
        <w:rPr>
          <w:color w:val="221F1F"/>
        </w:rPr>
        <w:t>with</w:t>
      </w:r>
      <w:r>
        <w:rPr>
          <w:color w:val="221F1F"/>
          <w:spacing w:val="-22"/>
        </w:rPr>
        <w:t xml:space="preserve"> </w:t>
      </w:r>
      <w:r>
        <w:rPr>
          <w:color w:val="221F1F"/>
        </w:rPr>
        <w:t>authority to</w:t>
      </w:r>
      <w:r>
        <w:rPr>
          <w:color w:val="221F1F"/>
          <w:spacing w:val="-23"/>
        </w:rPr>
        <w:t xml:space="preserve"> </w:t>
      </w:r>
      <w:r>
        <w:rPr>
          <w:color w:val="221F1F"/>
        </w:rPr>
        <w:t>sign</w:t>
      </w:r>
      <w:r>
        <w:rPr>
          <w:color w:val="221F1F"/>
          <w:spacing w:val="-21"/>
        </w:rPr>
        <w:t xml:space="preserve"> </w:t>
      </w:r>
      <w:r>
        <w:rPr>
          <w:color w:val="221F1F"/>
        </w:rPr>
        <w:t>this</w:t>
      </w:r>
      <w:r>
        <w:rPr>
          <w:color w:val="221F1F"/>
          <w:spacing w:val="-21"/>
        </w:rPr>
        <w:t xml:space="preserve"> </w:t>
      </w:r>
      <w:r>
        <w:rPr>
          <w:color w:val="221F1F"/>
        </w:rPr>
        <w:t>Certiﬁcate,</w:t>
      </w:r>
      <w:r>
        <w:rPr>
          <w:color w:val="221F1F"/>
          <w:spacing w:val="-21"/>
        </w:rPr>
        <w:t xml:space="preserve"> </w:t>
      </w:r>
      <w:r>
        <w:rPr>
          <w:color w:val="221F1F"/>
        </w:rPr>
        <w:t>and to</w:t>
      </w:r>
      <w:r>
        <w:rPr>
          <w:color w:val="221F1F"/>
          <w:spacing w:val="-22"/>
        </w:rPr>
        <w:t xml:space="preserve"> </w:t>
      </w:r>
      <w:r>
        <w:rPr>
          <w:color w:val="221F1F"/>
        </w:rPr>
        <w:t>submit</w:t>
      </w:r>
      <w:r>
        <w:rPr>
          <w:color w:val="221F1F"/>
          <w:spacing w:val="-24"/>
        </w:rPr>
        <w:t xml:space="preserve"> </w:t>
      </w:r>
      <w:r>
        <w:rPr>
          <w:color w:val="221F1F"/>
        </w:rPr>
        <w:t>the</w:t>
      </w:r>
      <w:r>
        <w:rPr>
          <w:color w:val="221F1F"/>
          <w:spacing w:val="-27"/>
        </w:rPr>
        <w:t xml:space="preserve"> </w:t>
      </w:r>
      <w:r>
        <w:rPr>
          <w:color w:val="221F1F"/>
        </w:rPr>
        <w:t>Tender</w:t>
      </w:r>
      <w:r>
        <w:rPr>
          <w:color w:val="221F1F"/>
          <w:spacing w:val="-10"/>
        </w:rPr>
        <w:t xml:space="preserve"> </w:t>
      </w:r>
      <w:r>
        <w:rPr>
          <w:color w:val="221F1F"/>
        </w:rPr>
        <w:t>on</w:t>
      </w:r>
      <w:r>
        <w:rPr>
          <w:color w:val="221F1F"/>
          <w:spacing w:val="1"/>
        </w:rPr>
        <w:t xml:space="preserve"> </w:t>
      </w:r>
      <w:r>
        <w:rPr>
          <w:color w:val="221F1F"/>
        </w:rPr>
        <w:t>behalf</w:t>
      </w:r>
      <w:r>
        <w:rPr>
          <w:color w:val="221F1F"/>
          <w:spacing w:val="-24"/>
        </w:rPr>
        <w:t xml:space="preserve"> </w:t>
      </w:r>
      <w:r>
        <w:rPr>
          <w:color w:val="221F1F"/>
        </w:rPr>
        <w:t>of</w:t>
      </w:r>
      <w:r>
        <w:rPr>
          <w:color w:val="221F1F"/>
          <w:spacing w:val="-23"/>
        </w:rPr>
        <w:t xml:space="preserve"> </w:t>
      </w:r>
      <w:r>
        <w:rPr>
          <w:color w:val="221F1F"/>
        </w:rPr>
        <w:t>the</w:t>
      </w:r>
      <w:r>
        <w:rPr>
          <w:color w:val="221F1F"/>
          <w:spacing w:val="-31"/>
        </w:rPr>
        <w:t xml:space="preserve"> </w:t>
      </w:r>
      <w:r>
        <w:rPr>
          <w:color w:val="221F1F"/>
        </w:rPr>
        <w:t>Tenderer;</w:t>
      </w:r>
    </w:p>
    <w:p>
      <w:pPr>
        <w:pStyle w:val="7"/>
        <w:spacing w:before="2"/>
        <w:rPr>
          <w:sz w:val="21"/>
        </w:rPr>
      </w:pPr>
    </w:p>
    <w:p>
      <w:pPr>
        <w:pStyle w:val="16"/>
        <w:numPr>
          <w:ilvl w:val="0"/>
          <w:numId w:val="58"/>
        </w:numPr>
        <w:tabs>
          <w:tab w:val="left" w:pos="813"/>
          <w:tab w:val="left" w:pos="815"/>
        </w:tabs>
        <w:spacing w:line="230" w:lineRule="auto"/>
        <w:ind w:right="721"/>
      </w:pPr>
      <w:r>
        <w:rPr>
          <w:color w:val="221F1F"/>
        </w:rPr>
        <w:t>For</w:t>
      </w:r>
      <w:r>
        <w:rPr>
          <w:color w:val="221F1F"/>
          <w:spacing w:val="9"/>
        </w:rPr>
        <w:t xml:space="preserve"> </w:t>
      </w:r>
      <w:r>
        <w:rPr>
          <w:color w:val="221F1F"/>
        </w:rPr>
        <w:t>the</w:t>
      </w:r>
      <w:r>
        <w:rPr>
          <w:color w:val="221F1F"/>
          <w:spacing w:val="9"/>
        </w:rPr>
        <w:t xml:space="preserve"> </w:t>
      </w:r>
      <w:r>
        <w:rPr>
          <w:color w:val="221F1F"/>
        </w:rPr>
        <w:t>purposes</w:t>
      </w:r>
      <w:r>
        <w:rPr>
          <w:color w:val="221F1F"/>
          <w:spacing w:val="10"/>
        </w:rPr>
        <w:t xml:space="preserve"> </w:t>
      </w:r>
      <w:r>
        <w:rPr>
          <w:color w:val="221F1F"/>
        </w:rPr>
        <w:t>of</w:t>
      </w:r>
      <w:r>
        <w:rPr>
          <w:color w:val="221F1F"/>
          <w:spacing w:val="9"/>
        </w:rPr>
        <w:t xml:space="preserve"> </w:t>
      </w:r>
      <w:r>
        <w:rPr>
          <w:color w:val="221F1F"/>
        </w:rPr>
        <w:t>this</w:t>
      </w:r>
      <w:r>
        <w:rPr>
          <w:color w:val="221F1F"/>
          <w:spacing w:val="9"/>
        </w:rPr>
        <w:t xml:space="preserve"> </w:t>
      </w:r>
      <w:r>
        <w:rPr>
          <w:color w:val="221F1F"/>
        </w:rPr>
        <w:t>Certiﬁcate</w:t>
      </w:r>
      <w:r>
        <w:rPr>
          <w:color w:val="221F1F"/>
          <w:spacing w:val="10"/>
        </w:rPr>
        <w:t xml:space="preserve"> </w:t>
      </w:r>
      <w:r>
        <w:rPr>
          <w:color w:val="221F1F"/>
        </w:rPr>
        <w:t>and</w:t>
      </w:r>
      <w:r>
        <w:rPr>
          <w:color w:val="221F1F"/>
          <w:spacing w:val="6"/>
        </w:rPr>
        <w:t xml:space="preserve"> </w:t>
      </w:r>
      <w:r>
        <w:rPr>
          <w:color w:val="221F1F"/>
        </w:rPr>
        <w:t>the</w:t>
      </w:r>
      <w:r>
        <w:rPr>
          <w:color w:val="221F1F"/>
          <w:spacing w:val="11"/>
        </w:rPr>
        <w:t xml:space="preserve"> </w:t>
      </w:r>
      <w:r>
        <w:rPr>
          <w:color w:val="221F1F"/>
        </w:rPr>
        <w:t>Tender,</w:t>
      </w:r>
      <w:r>
        <w:rPr>
          <w:color w:val="221F1F"/>
          <w:spacing w:val="3"/>
        </w:rPr>
        <w:t xml:space="preserve"> </w:t>
      </w:r>
      <w:r>
        <w:rPr>
          <w:color w:val="221F1F"/>
        </w:rPr>
        <w:t>I</w:t>
      </w:r>
      <w:r>
        <w:rPr>
          <w:color w:val="221F1F"/>
          <w:spacing w:val="5"/>
        </w:rPr>
        <w:t xml:space="preserve"> </w:t>
      </w:r>
      <w:r>
        <w:rPr>
          <w:color w:val="221F1F"/>
        </w:rPr>
        <w:t>understand</w:t>
      </w:r>
      <w:r>
        <w:rPr>
          <w:color w:val="221F1F"/>
          <w:spacing w:val="8"/>
        </w:rPr>
        <w:t xml:space="preserve"> </w:t>
      </w:r>
      <w:r>
        <w:rPr>
          <w:color w:val="221F1F"/>
        </w:rPr>
        <w:t>that</w:t>
      </w:r>
      <w:r>
        <w:rPr>
          <w:color w:val="221F1F"/>
          <w:spacing w:val="9"/>
        </w:rPr>
        <w:t xml:space="preserve"> </w:t>
      </w:r>
      <w:r>
        <w:rPr>
          <w:color w:val="221F1F"/>
        </w:rPr>
        <w:t>the</w:t>
      </w:r>
      <w:r>
        <w:rPr>
          <w:color w:val="221F1F"/>
          <w:spacing w:val="10"/>
        </w:rPr>
        <w:t xml:space="preserve"> </w:t>
      </w:r>
      <w:r>
        <w:rPr>
          <w:color w:val="221F1F"/>
        </w:rPr>
        <w:t>word</w:t>
      </w:r>
      <w:r>
        <w:rPr>
          <w:color w:val="221F1F"/>
          <w:spacing w:val="8"/>
        </w:rPr>
        <w:t xml:space="preserve"> </w:t>
      </w:r>
      <w:r>
        <w:rPr>
          <w:color w:val="221F1F"/>
        </w:rPr>
        <w:t>“competitor”</w:t>
      </w:r>
      <w:r>
        <w:rPr>
          <w:color w:val="221F1F"/>
          <w:spacing w:val="9"/>
        </w:rPr>
        <w:t xml:space="preserve"> </w:t>
      </w:r>
      <w:r>
        <w:rPr>
          <w:color w:val="221F1F"/>
        </w:rPr>
        <w:t>shall</w:t>
      </w:r>
      <w:r>
        <w:rPr>
          <w:color w:val="221F1F"/>
          <w:spacing w:val="8"/>
        </w:rPr>
        <w:t xml:space="preserve"> </w:t>
      </w:r>
      <w:r>
        <w:rPr>
          <w:color w:val="221F1F"/>
        </w:rPr>
        <w:t>include</w:t>
      </w:r>
      <w:r>
        <w:rPr>
          <w:color w:val="221F1F"/>
          <w:spacing w:val="9"/>
        </w:rPr>
        <w:t xml:space="preserve"> </w:t>
      </w:r>
      <w:r>
        <w:rPr>
          <w:color w:val="221F1F"/>
        </w:rPr>
        <w:t>any</w:t>
      </w:r>
      <w:r>
        <w:rPr>
          <w:color w:val="221F1F"/>
          <w:spacing w:val="-52"/>
        </w:rPr>
        <w:t xml:space="preserve"> </w:t>
      </w:r>
      <w:r>
        <w:rPr>
          <w:color w:val="221F1F"/>
          <w:spacing w:val="-1"/>
        </w:rPr>
        <w:t>individual</w:t>
      </w:r>
      <w:r>
        <w:rPr>
          <w:color w:val="221F1F"/>
          <w:spacing w:val="-22"/>
        </w:rPr>
        <w:t xml:space="preserve"> </w:t>
      </w:r>
      <w:r>
        <w:rPr>
          <w:color w:val="221F1F"/>
          <w:spacing w:val="-1"/>
        </w:rPr>
        <w:t>or</w:t>
      </w:r>
      <w:r>
        <w:rPr>
          <w:color w:val="221F1F"/>
          <w:spacing w:val="-23"/>
        </w:rPr>
        <w:t xml:space="preserve"> </w:t>
      </w:r>
      <w:r>
        <w:rPr>
          <w:color w:val="221F1F"/>
          <w:spacing w:val="-1"/>
        </w:rPr>
        <w:t>organization,</w:t>
      </w:r>
      <w:r>
        <w:rPr>
          <w:color w:val="221F1F"/>
          <w:spacing w:val="-23"/>
        </w:rPr>
        <w:t xml:space="preserve"> </w:t>
      </w:r>
      <w:r>
        <w:rPr>
          <w:color w:val="221F1F"/>
          <w:spacing w:val="-1"/>
        </w:rPr>
        <w:t>other</w:t>
      </w:r>
      <w:r>
        <w:rPr>
          <w:color w:val="221F1F"/>
          <w:spacing w:val="-25"/>
        </w:rPr>
        <w:t xml:space="preserve"> </w:t>
      </w:r>
      <w:r>
        <w:rPr>
          <w:color w:val="221F1F"/>
          <w:spacing w:val="-1"/>
        </w:rPr>
        <w:t>than</w:t>
      </w:r>
      <w:r>
        <w:rPr>
          <w:color w:val="221F1F"/>
          <w:spacing w:val="-24"/>
        </w:rPr>
        <w:t xml:space="preserve"> </w:t>
      </w:r>
      <w:r>
        <w:rPr>
          <w:color w:val="221F1F"/>
          <w:spacing w:val="-1"/>
        </w:rPr>
        <w:t>the</w:t>
      </w:r>
      <w:r>
        <w:rPr>
          <w:color w:val="221F1F"/>
          <w:spacing w:val="-31"/>
        </w:rPr>
        <w:t xml:space="preserve"> </w:t>
      </w:r>
      <w:r>
        <w:rPr>
          <w:color w:val="221F1F"/>
          <w:spacing w:val="-1"/>
        </w:rPr>
        <w:t>Tenderer,</w:t>
      </w:r>
      <w:r>
        <w:rPr>
          <w:color w:val="221F1F"/>
          <w:spacing w:val="-26"/>
        </w:rPr>
        <w:t xml:space="preserve"> </w:t>
      </w:r>
      <w:r>
        <w:rPr>
          <w:color w:val="221F1F"/>
          <w:spacing w:val="-1"/>
        </w:rPr>
        <w:t>whether</w:t>
      </w:r>
      <w:r>
        <w:rPr>
          <w:color w:val="221F1F"/>
          <w:spacing w:val="-22"/>
        </w:rPr>
        <w:t xml:space="preserve"> </w:t>
      </w:r>
      <w:r>
        <w:rPr>
          <w:color w:val="221F1F"/>
          <w:spacing w:val="-1"/>
        </w:rPr>
        <w:t>or</w:t>
      </w:r>
      <w:r>
        <w:rPr>
          <w:color w:val="221F1F"/>
          <w:spacing w:val="-23"/>
        </w:rPr>
        <w:t xml:space="preserve"> </w:t>
      </w:r>
      <w:r>
        <w:rPr>
          <w:color w:val="221F1F"/>
          <w:spacing w:val="-1"/>
        </w:rPr>
        <w:t>not</w:t>
      </w:r>
      <w:r>
        <w:rPr>
          <w:color w:val="221F1F"/>
          <w:spacing w:val="-26"/>
        </w:rPr>
        <w:t xml:space="preserve"> </w:t>
      </w:r>
      <w:r>
        <w:rPr>
          <w:color w:val="221F1F"/>
          <w:spacing w:val="-1"/>
        </w:rPr>
        <w:t>afﬁliated</w:t>
      </w:r>
      <w:r>
        <w:rPr>
          <w:color w:val="221F1F"/>
          <w:spacing w:val="-26"/>
        </w:rPr>
        <w:t xml:space="preserve"> </w:t>
      </w:r>
      <w:r>
        <w:rPr>
          <w:color w:val="221F1F"/>
          <w:spacing w:val="-1"/>
        </w:rPr>
        <w:t>with</w:t>
      </w:r>
      <w:r>
        <w:rPr>
          <w:color w:val="221F1F"/>
          <w:spacing w:val="-23"/>
        </w:rPr>
        <w:t xml:space="preserve"> </w:t>
      </w:r>
      <w:r>
        <w:rPr>
          <w:color w:val="221F1F"/>
          <w:spacing w:val="-1"/>
        </w:rPr>
        <w:t>the</w:t>
      </w:r>
      <w:r>
        <w:rPr>
          <w:color w:val="221F1F"/>
          <w:spacing w:val="-29"/>
        </w:rPr>
        <w:t xml:space="preserve"> </w:t>
      </w:r>
      <w:r>
        <w:rPr>
          <w:color w:val="221F1F"/>
          <w:spacing w:val="-1"/>
        </w:rPr>
        <w:t>Tenderer,</w:t>
      </w:r>
      <w:r>
        <w:rPr>
          <w:color w:val="221F1F"/>
          <w:spacing w:val="-27"/>
        </w:rPr>
        <w:t xml:space="preserve"> </w:t>
      </w:r>
      <w:r>
        <w:rPr>
          <w:color w:val="221F1F"/>
        </w:rPr>
        <w:t>who:</w:t>
      </w:r>
    </w:p>
    <w:p>
      <w:pPr>
        <w:pStyle w:val="16"/>
        <w:numPr>
          <w:ilvl w:val="1"/>
          <w:numId w:val="58"/>
        </w:numPr>
        <w:tabs>
          <w:tab w:val="left" w:pos="1346"/>
          <w:tab w:val="left" w:pos="1347"/>
        </w:tabs>
        <w:spacing w:line="240" w:lineRule="exact"/>
      </w:pPr>
      <w:r>
        <w:rPr>
          <w:color w:val="221F1F"/>
          <w:spacing w:val="-1"/>
        </w:rPr>
        <w:t>has</w:t>
      </w:r>
      <w:r>
        <w:rPr>
          <w:color w:val="221F1F"/>
          <w:spacing w:val="-21"/>
        </w:rPr>
        <w:t xml:space="preserve"> </w:t>
      </w:r>
      <w:r>
        <w:rPr>
          <w:color w:val="221F1F"/>
          <w:spacing w:val="-1"/>
        </w:rPr>
        <w:t>been</w:t>
      </w:r>
      <w:r>
        <w:rPr>
          <w:color w:val="221F1F"/>
          <w:spacing w:val="-24"/>
        </w:rPr>
        <w:t xml:space="preserve"> </w:t>
      </w:r>
      <w:r>
        <w:rPr>
          <w:color w:val="221F1F"/>
          <w:spacing w:val="-1"/>
        </w:rPr>
        <w:t>requested</w:t>
      </w:r>
      <w:r>
        <w:rPr>
          <w:color w:val="221F1F"/>
          <w:spacing w:val="-25"/>
        </w:rPr>
        <w:t xml:space="preserve"> </w:t>
      </w:r>
      <w:r>
        <w:rPr>
          <w:color w:val="221F1F"/>
          <w:spacing w:val="-1"/>
        </w:rPr>
        <w:t>to</w:t>
      </w:r>
      <w:r>
        <w:rPr>
          <w:color w:val="221F1F"/>
          <w:spacing w:val="-24"/>
        </w:rPr>
        <w:t xml:space="preserve"> </w:t>
      </w:r>
      <w:r>
        <w:rPr>
          <w:color w:val="221F1F"/>
          <w:spacing w:val="-1"/>
        </w:rPr>
        <w:t>submit</w:t>
      </w:r>
      <w:r>
        <w:rPr>
          <w:color w:val="221F1F"/>
          <w:spacing w:val="-25"/>
        </w:rPr>
        <w:t xml:space="preserve"> </w:t>
      </w:r>
      <w:r>
        <w:rPr>
          <w:color w:val="221F1F"/>
          <w:spacing w:val="-1"/>
        </w:rPr>
        <w:t>a</w:t>
      </w:r>
      <w:r>
        <w:rPr>
          <w:color w:val="221F1F"/>
          <w:spacing w:val="-26"/>
        </w:rPr>
        <w:t xml:space="preserve"> </w:t>
      </w:r>
      <w:r>
        <w:rPr>
          <w:color w:val="221F1F"/>
        </w:rPr>
        <w:t>Tender</w:t>
      </w:r>
      <w:r>
        <w:rPr>
          <w:color w:val="221F1F"/>
          <w:spacing w:val="-26"/>
        </w:rPr>
        <w:t xml:space="preserve"> </w:t>
      </w:r>
      <w:r>
        <w:rPr>
          <w:color w:val="221F1F"/>
        </w:rPr>
        <w:t>in</w:t>
      </w:r>
      <w:r>
        <w:rPr>
          <w:color w:val="221F1F"/>
          <w:spacing w:val="-24"/>
        </w:rPr>
        <w:t xml:space="preserve"> </w:t>
      </w:r>
      <w:r>
        <w:rPr>
          <w:color w:val="221F1F"/>
        </w:rPr>
        <w:t>response</w:t>
      </w:r>
      <w:r>
        <w:rPr>
          <w:color w:val="221F1F"/>
          <w:spacing w:val="-23"/>
        </w:rPr>
        <w:t xml:space="preserve"> </w:t>
      </w:r>
      <w:r>
        <w:rPr>
          <w:color w:val="221F1F"/>
        </w:rPr>
        <w:t>to</w:t>
      </w:r>
      <w:r>
        <w:rPr>
          <w:color w:val="221F1F"/>
          <w:spacing w:val="-27"/>
        </w:rPr>
        <w:t xml:space="preserve"> </w:t>
      </w:r>
      <w:r>
        <w:rPr>
          <w:color w:val="221F1F"/>
        </w:rPr>
        <w:t>this</w:t>
      </w:r>
      <w:r>
        <w:rPr>
          <w:color w:val="221F1F"/>
          <w:spacing w:val="-24"/>
        </w:rPr>
        <w:t xml:space="preserve"> </w:t>
      </w:r>
      <w:r>
        <w:rPr>
          <w:color w:val="221F1F"/>
        </w:rPr>
        <w:t>request</w:t>
      </w:r>
      <w:r>
        <w:rPr>
          <w:color w:val="221F1F"/>
          <w:spacing w:val="-23"/>
        </w:rPr>
        <w:t xml:space="preserve"> </w:t>
      </w:r>
      <w:r>
        <w:rPr>
          <w:color w:val="221F1F"/>
        </w:rPr>
        <w:t>for</w:t>
      </w:r>
      <w:r>
        <w:rPr>
          <w:color w:val="221F1F"/>
          <w:spacing w:val="-21"/>
        </w:rPr>
        <w:t xml:space="preserve"> </w:t>
      </w:r>
      <w:r>
        <w:rPr>
          <w:color w:val="221F1F"/>
        </w:rPr>
        <w:t>tenders;</w:t>
      </w:r>
    </w:p>
    <w:p>
      <w:pPr>
        <w:pStyle w:val="16"/>
        <w:numPr>
          <w:ilvl w:val="1"/>
          <w:numId w:val="58"/>
        </w:numPr>
        <w:tabs>
          <w:tab w:val="left" w:pos="1346"/>
          <w:tab w:val="left" w:pos="1347"/>
        </w:tabs>
        <w:spacing w:before="4" w:line="230" w:lineRule="auto"/>
        <w:ind w:left="1354" w:right="722" w:hanging="540"/>
      </w:pPr>
      <w:r>
        <w:rPr>
          <w:color w:val="221F1F"/>
        </w:rPr>
        <w:t>could</w:t>
      </w:r>
      <w:r>
        <w:rPr>
          <w:color w:val="221F1F"/>
          <w:spacing w:val="22"/>
        </w:rPr>
        <w:t xml:space="preserve"> </w:t>
      </w:r>
      <w:r>
        <w:rPr>
          <w:color w:val="221F1F"/>
        </w:rPr>
        <w:t>potentially</w:t>
      </w:r>
      <w:r>
        <w:rPr>
          <w:color w:val="221F1F"/>
          <w:spacing w:val="19"/>
        </w:rPr>
        <w:t xml:space="preserve"> </w:t>
      </w:r>
      <w:r>
        <w:rPr>
          <w:color w:val="221F1F"/>
        </w:rPr>
        <w:t>submit</w:t>
      </w:r>
      <w:r>
        <w:rPr>
          <w:color w:val="221F1F"/>
          <w:spacing w:val="22"/>
        </w:rPr>
        <w:t xml:space="preserve"> </w:t>
      </w:r>
      <w:r>
        <w:rPr>
          <w:color w:val="221F1F"/>
        </w:rPr>
        <w:t>a</w:t>
      </w:r>
      <w:r>
        <w:rPr>
          <w:color w:val="221F1F"/>
          <w:spacing w:val="19"/>
        </w:rPr>
        <w:t xml:space="preserve"> </w:t>
      </w:r>
      <w:r>
        <w:rPr>
          <w:color w:val="221F1F"/>
        </w:rPr>
        <w:t>tender</w:t>
      </w:r>
      <w:r>
        <w:rPr>
          <w:color w:val="221F1F"/>
          <w:spacing w:val="22"/>
        </w:rPr>
        <w:t xml:space="preserve"> </w:t>
      </w:r>
      <w:r>
        <w:rPr>
          <w:color w:val="221F1F"/>
        </w:rPr>
        <w:t>in</w:t>
      </w:r>
      <w:r>
        <w:rPr>
          <w:color w:val="221F1F"/>
          <w:spacing w:val="22"/>
        </w:rPr>
        <w:t xml:space="preserve"> </w:t>
      </w:r>
      <w:r>
        <w:rPr>
          <w:color w:val="221F1F"/>
        </w:rPr>
        <w:t>response</w:t>
      </w:r>
      <w:r>
        <w:rPr>
          <w:color w:val="221F1F"/>
          <w:spacing w:val="22"/>
        </w:rPr>
        <w:t xml:space="preserve"> </w:t>
      </w:r>
      <w:r>
        <w:rPr>
          <w:color w:val="221F1F"/>
        </w:rPr>
        <w:t>to</w:t>
      </w:r>
      <w:r>
        <w:rPr>
          <w:color w:val="221F1F"/>
          <w:spacing w:val="19"/>
        </w:rPr>
        <w:t xml:space="preserve"> </w:t>
      </w:r>
      <w:r>
        <w:rPr>
          <w:color w:val="221F1F"/>
        </w:rPr>
        <w:t>this</w:t>
      </w:r>
      <w:r>
        <w:rPr>
          <w:color w:val="221F1F"/>
          <w:spacing w:val="22"/>
        </w:rPr>
        <w:t xml:space="preserve"> </w:t>
      </w:r>
      <w:r>
        <w:rPr>
          <w:color w:val="221F1F"/>
        </w:rPr>
        <w:t>request</w:t>
      </w:r>
      <w:r>
        <w:rPr>
          <w:color w:val="221F1F"/>
          <w:spacing w:val="22"/>
        </w:rPr>
        <w:t xml:space="preserve"> </w:t>
      </w:r>
      <w:r>
        <w:rPr>
          <w:color w:val="221F1F"/>
        </w:rPr>
        <w:t>for</w:t>
      </w:r>
      <w:r>
        <w:rPr>
          <w:color w:val="221F1F"/>
          <w:spacing w:val="22"/>
        </w:rPr>
        <w:t xml:space="preserve"> </w:t>
      </w:r>
      <w:r>
        <w:rPr>
          <w:color w:val="221F1F"/>
        </w:rPr>
        <w:t>tenders,</w:t>
      </w:r>
      <w:r>
        <w:rPr>
          <w:color w:val="221F1F"/>
          <w:spacing w:val="22"/>
        </w:rPr>
        <w:t xml:space="preserve"> </w:t>
      </w:r>
      <w:r>
        <w:rPr>
          <w:color w:val="221F1F"/>
        </w:rPr>
        <w:t>based</w:t>
      </w:r>
      <w:r>
        <w:rPr>
          <w:color w:val="221F1F"/>
          <w:spacing w:val="22"/>
        </w:rPr>
        <w:t xml:space="preserve"> </w:t>
      </w:r>
      <w:r>
        <w:rPr>
          <w:color w:val="221F1F"/>
        </w:rPr>
        <w:t>on</w:t>
      </w:r>
      <w:r>
        <w:rPr>
          <w:color w:val="221F1F"/>
          <w:spacing w:val="22"/>
        </w:rPr>
        <w:t xml:space="preserve"> </w:t>
      </w:r>
      <w:r>
        <w:rPr>
          <w:color w:val="221F1F"/>
        </w:rPr>
        <w:t>their</w:t>
      </w:r>
      <w:r>
        <w:rPr>
          <w:color w:val="221F1F"/>
          <w:spacing w:val="22"/>
        </w:rPr>
        <w:t xml:space="preserve"> </w:t>
      </w:r>
      <w:r>
        <w:rPr>
          <w:color w:val="221F1F"/>
        </w:rPr>
        <w:t>qualiﬁcations,</w:t>
      </w:r>
      <w:r>
        <w:rPr>
          <w:color w:val="221F1F"/>
          <w:spacing w:val="-52"/>
        </w:rPr>
        <w:t xml:space="preserve"> </w:t>
      </w:r>
      <w:r>
        <w:rPr>
          <w:color w:val="221F1F"/>
        </w:rPr>
        <w:t>abilities or experience;</w:t>
      </w:r>
    </w:p>
    <w:p>
      <w:pPr>
        <w:pStyle w:val="7"/>
        <w:spacing w:before="6"/>
        <w:rPr>
          <w:sz w:val="20"/>
        </w:rPr>
      </w:pPr>
    </w:p>
    <w:p>
      <w:pPr>
        <w:pStyle w:val="16"/>
        <w:numPr>
          <w:ilvl w:val="0"/>
          <w:numId w:val="58"/>
        </w:numPr>
        <w:tabs>
          <w:tab w:val="left" w:pos="815"/>
        </w:tabs>
        <w:spacing w:line="248" w:lineRule="exact"/>
        <w:ind w:hanging="571"/>
        <w:jc w:val="both"/>
      </w:pPr>
      <w:r>
        <w:rPr>
          <w:color w:val="221F1F"/>
          <w:spacing w:val="-1"/>
        </w:rPr>
        <w:t>The</w:t>
      </w:r>
      <w:r>
        <w:rPr>
          <w:color w:val="221F1F"/>
          <w:spacing w:val="-31"/>
        </w:rPr>
        <w:t xml:space="preserve"> </w:t>
      </w:r>
      <w:r>
        <w:rPr>
          <w:color w:val="221F1F"/>
          <w:spacing w:val="-1"/>
        </w:rPr>
        <w:t>Tenderer</w:t>
      </w:r>
      <w:r>
        <w:rPr>
          <w:color w:val="221F1F"/>
          <w:spacing w:val="-25"/>
        </w:rPr>
        <w:t xml:space="preserve"> </w:t>
      </w:r>
      <w:r>
        <w:rPr>
          <w:color w:val="221F1F"/>
          <w:spacing w:val="-1"/>
        </w:rPr>
        <w:t>discloses</w:t>
      </w:r>
      <w:r>
        <w:rPr>
          <w:color w:val="221F1F"/>
          <w:spacing w:val="-25"/>
        </w:rPr>
        <w:t xml:space="preserve"> </w:t>
      </w:r>
      <w:r>
        <w:rPr>
          <w:color w:val="221F1F"/>
        </w:rPr>
        <w:t>that</w:t>
      </w:r>
      <w:r>
        <w:rPr>
          <w:color w:val="221F1F"/>
          <w:spacing w:val="-24"/>
        </w:rPr>
        <w:t xml:space="preserve"> </w:t>
      </w:r>
      <w:r>
        <w:rPr>
          <w:color w:val="221F1F"/>
        </w:rPr>
        <w:t>[check</w:t>
      </w:r>
      <w:r>
        <w:rPr>
          <w:color w:val="221F1F"/>
          <w:spacing w:val="-26"/>
        </w:rPr>
        <w:t xml:space="preserve"> </w:t>
      </w:r>
      <w:r>
        <w:rPr>
          <w:color w:val="221F1F"/>
        </w:rPr>
        <w:t>one</w:t>
      </w:r>
      <w:r>
        <w:rPr>
          <w:color w:val="221F1F"/>
          <w:spacing w:val="-24"/>
        </w:rPr>
        <w:t xml:space="preserve"> </w:t>
      </w:r>
      <w:r>
        <w:rPr>
          <w:color w:val="221F1F"/>
        </w:rPr>
        <w:t>of</w:t>
      </w:r>
      <w:r>
        <w:rPr>
          <w:color w:val="221F1F"/>
          <w:spacing w:val="-23"/>
        </w:rPr>
        <w:t xml:space="preserve"> </w:t>
      </w:r>
      <w:r>
        <w:rPr>
          <w:color w:val="221F1F"/>
        </w:rPr>
        <w:t>the</w:t>
      </w:r>
      <w:r>
        <w:rPr>
          <w:color w:val="221F1F"/>
          <w:spacing w:val="-23"/>
        </w:rPr>
        <w:t xml:space="preserve"> </w:t>
      </w:r>
      <w:r>
        <w:rPr>
          <w:color w:val="221F1F"/>
        </w:rPr>
        <w:t>following,</w:t>
      </w:r>
      <w:r>
        <w:rPr>
          <w:color w:val="221F1F"/>
          <w:spacing w:val="-23"/>
        </w:rPr>
        <w:t xml:space="preserve"> </w:t>
      </w:r>
      <w:r>
        <w:rPr>
          <w:color w:val="221F1F"/>
        </w:rPr>
        <w:t>as</w:t>
      </w:r>
      <w:r>
        <w:rPr>
          <w:color w:val="221F1F"/>
          <w:spacing w:val="-24"/>
        </w:rPr>
        <w:t xml:space="preserve"> </w:t>
      </w:r>
      <w:r>
        <w:rPr>
          <w:color w:val="221F1F"/>
        </w:rPr>
        <w:t>applicable:</w:t>
      </w:r>
    </w:p>
    <w:p>
      <w:pPr>
        <w:pStyle w:val="16"/>
        <w:numPr>
          <w:ilvl w:val="1"/>
          <w:numId w:val="58"/>
        </w:numPr>
        <w:tabs>
          <w:tab w:val="left" w:pos="1347"/>
        </w:tabs>
        <w:spacing w:before="1" w:line="232" w:lineRule="auto"/>
        <w:ind w:left="1358" w:right="718" w:hanging="545"/>
        <w:jc w:val="both"/>
      </w:pPr>
      <w:r>
        <w:rPr>
          <w:color w:val="221F1F"/>
        </w:rPr>
        <w:t>The Tenderer has arrived at the Tender independently from, and without consultation, communication,</w:t>
      </w:r>
      <w:r>
        <w:rPr>
          <w:color w:val="221F1F"/>
          <w:spacing w:val="1"/>
        </w:rPr>
        <w:t xml:space="preserve"> </w:t>
      </w:r>
      <w:r>
        <w:rPr>
          <w:color w:val="221F1F"/>
        </w:rPr>
        <w:t>agreement</w:t>
      </w:r>
      <w:r>
        <w:rPr>
          <w:color w:val="221F1F"/>
          <w:spacing w:val="-23"/>
        </w:rPr>
        <w:t xml:space="preserve"> </w:t>
      </w:r>
      <w:r>
        <w:rPr>
          <w:color w:val="221F1F"/>
        </w:rPr>
        <w:t>or</w:t>
      </w:r>
      <w:r>
        <w:rPr>
          <w:color w:val="221F1F"/>
          <w:spacing w:val="-21"/>
        </w:rPr>
        <w:t xml:space="preserve"> </w:t>
      </w:r>
      <w:r>
        <w:rPr>
          <w:color w:val="221F1F"/>
        </w:rPr>
        <w:t>arrangement</w:t>
      </w:r>
      <w:r>
        <w:rPr>
          <w:color w:val="221F1F"/>
          <w:spacing w:val="-22"/>
        </w:rPr>
        <w:t xml:space="preserve"> </w:t>
      </w:r>
      <w:r>
        <w:rPr>
          <w:color w:val="221F1F"/>
        </w:rPr>
        <w:t>with,</w:t>
      </w:r>
      <w:r>
        <w:rPr>
          <w:color w:val="221F1F"/>
          <w:spacing w:val="-24"/>
        </w:rPr>
        <w:t xml:space="preserve"> </w:t>
      </w:r>
      <w:r>
        <w:rPr>
          <w:color w:val="221F1F"/>
        </w:rPr>
        <w:t>any</w:t>
      </w:r>
      <w:r>
        <w:rPr>
          <w:color w:val="221F1F"/>
          <w:spacing w:val="-26"/>
        </w:rPr>
        <w:t xml:space="preserve"> </w:t>
      </w:r>
      <w:r>
        <w:rPr>
          <w:color w:val="221F1F"/>
        </w:rPr>
        <w:t>competitor;</w:t>
      </w:r>
    </w:p>
    <w:p>
      <w:pPr>
        <w:pStyle w:val="16"/>
        <w:numPr>
          <w:ilvl w:val="1"/>
          <w:numId w:val="58"/>
        </w:numPr>
        <w:tabs>
          <w:tab w:val="left" w:pos="1350"/>
        </w:tabs>
        <w:spacing w:line="230" w:lineRule="auto"/>
        <w:ind w:left="1358" w:right="717" w:hanging="545"/>
        <w:jc w:val="both"/>
      </w:pPr>
      <w:r>
        <w:rPr>
          <w:color w:val="221F1F"/>
        </w:rPr>
        <w:t>the Tenderer has entered into consultations, communications, agreements or arrangements with one or</w:t>
      </w:r>
      <w:r>
        <w:rPr>
          <w:color w:val="221F1F"/>
          <w:spacing w:val="1"/>
        </w:rPr>
        <w:t xml:space="preserve"> </w:t>
      </w:r>
      <w:r>
        <w:rPr>
          <w:color w:val="221F1F"/>
        </w:rPr>
        <w:t>more</w:t>
      </w:r>
      <w:r>
        <w:rPr>
          <w:color w:val="221F1F"/>
          <w:spacing w:val="1"/>
        </w:rPr>
        <w:t xml:space="preserve"> </w:t>
      </w:r>
      <w:r>
        <w:rPr>
          <w:color w:val="221F1F"/>
        </w:rPr>
        <w:t>competitors</w:t>
      </w:r>
      <w:r>
        <w:rPr>
          <w:color w:val="221F1F"/>
          <w:spacing w:val="1"/>
        </w:rPr>
        <w:t xml:space="preserve"> </w:t>
      </w:r>
      <w:r>
        <w:rPr>
          <w:color w:val="221F1F"/>
        </w:rPr>
        <w:t>regarding</w:t>
      </w:r>
      <w:r>
        <w:rPr>
          <w:color w:val="221F1F"/>
          <w:spacing w:val="1"/>
        </w:rPr>
        <w:t xml:space="preserve"> </w:t>
      </w:r>
      <w:r>
        <w:rPr>
          <w:color w:val="221F1F"/>
        </w:rPr>
        <w:t>this</w:t>
      </w:r>
      <w:r>
        <w:rPr>
          <w:color w:val="221F1F"/>
          <w:spacing w:val="1"/>
        </w:rPr>
        <w:t xml:space="preserve"> </w:t>
      </w:r>
      <w:r>
        <w:rPr>
          <w:color w:val="221F1F"/>
        </w:rPr>
        <w:t>request</w:t>
      </w:r>
      <w:r>
        <w:rPr>
          <w:color w:val="221F1F"/>
          <w:spacing w:val="1"/>
        </w:rPr>
        <w:t xml:space="preserve"> </w:t>
      </w:r>
      <w:r>
        <w:rPr>
          <w:color w:val="221F1F"/>
        </w:rPr>
        <w:t>for</w:t>
      </w:r>
      <w:r>
        <w:rPr>
          <w:color w:val="221F1F"/>
          <w:spacing w:val="1"/>
        </w:rPr>
        <w:t xml:space="preserve"> </w:t>
      </w:r>
      <w:r>
        <w:rPr>
          <w:color w:val="221F1F"/>
        </w:rPr>
        <w:t>tenders,</w:t>
      </w:r>
      <w:r>
        <w:rPr>
          <w:color w:val="221F1F"/>
          <w:spacing w:val="1"/>
        </w:rPr>
        <w:t xml:space="preserve"> </w:t>
      </w:r>
      <w:r>
        <w:rPr>
          <w:color w:val="221F1F"/>
        </w:rPr>
        <w:t>and</w:t>
      </w:r>
      <w:r>
        <w:rPr>
          <w:color w:val="221F1F"/>
          <w:spacing w:val="1"/>
        </w:rPr>
        <w:t xml:space="preserve"> </w:t>
      </w:r>
      <w:r>
        <w:rPr>
          <w:color w:val="221F1F"/>
        </w:rPr>
        <w:t>the</w:t>
      </w:r>
      <w:r>
        <w:rPr>
          <w:color w:val="221F1F"/>
          <w:spacing w:val="1"/>
        </w:rPr>
        <w:t xml:space="preserve"> </w:t>
      </w:r>
      <w:r>
        <w:rPr>
          <w:color w:val="221F1F"/>
        </w:rPr>
        <w:t>Tenderer</w:t>
      </w:r>
      <w:r>
        <w:rPr>
          <w:color w:val="221F1F"/>
          <w:spacing w:val="1"/>
        </w:rPr>
        <w:t xml:space="preserve"> </w:t>
      </w:r>
      <w:r>
        <w:rPr>
          <w:color w:val="221F1F"/>
        </w:rPr>
        <w:t>discloses,</w:t>
      </w:r>
      <w:r>
        <w:rPr>
          <w:color w:val="221F1F"/>
          <w:spacing w:val="1"/>
        </w:rPr>
        <w:t xml:space="preserve"> </w:t>
      </w:r>
      <w:r>
        <w:rPr>
          <w:color w:val="221F1F"/>
        </w:rPr>
        <w:t>in</w:t>
      </w:r>
      <w:r>
        <w:rPr>
          <w:color w:val="221F1F"/>
          <w:spacing w:val="1"/>
        </w:rPr>
        <w:t xml:space="preserve"> </w:t>
      </w:r>
      <w:r>
        <w:rPr>
          <w:color w:val="221F1F"/>
        </w:rPr>
        <w:t>the</w:t>
      </w:r>
      <w:r>
        <w:rPr>
          <w:color w:val="221F1F"/>
          <w:spacing w:val="1"/>
        </w:rPr>
        <w:t xml:space="preserve"> </w:t>
      </w:r>
      <w:r>
        <w:rPr>
          <w:color w:val="221F1F"/>
        </w:rPr>
        <w:t>attached</w:t>
      </w:r>
      <w:r>
        <w:rPr>
          <w:color w:val="221F1F"/>
          <w:spacing w:val="1"/>
        </w:rPr>
        <w:t xml:space="preserve"> </w:t>
      </w:r>
      <w:r>
        <w:rPr>
          <w:color w:val="221F1F"/>
        </w:rPr>
        <w:t>document(s), complete details thereof, including the names of the competitors and the nature of, and</w:t>
      </w:r>
      <w:r>
        <w:rPr>
          <w:color w:val="221F1F"/>
          <w:spacing w:val="1"/>
        </w:rPr>
        <w:t xml:space="preserve"> </w:t>
      </w:r>
      <w:r>
        <w:rPr>
          <w:color w:val="221F1F"/>
          <w:spacing w:val="-1"/>
        </w:rPr>
        <w:t>reasons</w:t>
      </w:r>
      <w:r>
        <w:rPr>
          <w:color w:val="221F1F"/>
          <w:spacing w:val="-23"/>
        </w:rPr>
        <w:t xml:space="preserve"> </w:t>
      </w:r>
      <w:r>
        <w:rPr>
          <w:color w:val="221F1F"/>
          <w:spacing w:val="-1"/>
        </w:rPr>
        <w:t>for,</w:t>
      </w:r>
      <w:r>
        <w:rPr>
          <w:color w:val="221F1F"/>
          <w:spacing w:val="-27"/>
        </w:rPr>
        <w:t xml:space="preserve"> </w:t>
      </w:r>
      <w:r>
        <w:rPr>
          <w:color w:val="221F1F"/>
          <w:spacing w:val="-1"/>
        </w:rPr>
        <w:t>such</w:t>
      </w:r>
      <w:r>
        <w:rPr>
          <w:color w:val="221F1F"/>
          <w:spacing w:val="-24"/>
        </w:rPr>
        <w:t xml:space="preserve"> </w:t>
      </w:r>
      <w:r>
        <w:rPr>
          <w:color w:val="221F1F"/>
          <w:spacing w:val="-1"/>
        </w:rPr>
        <w:t>consultations,</w:t>
      </w:r>
      <w:r>
        <w:rPr>
          <w:color w:val="221F1F"/>
          <w:spacing w:val="-23"/>
        </w:rPr>
        <w:t xml:space="preserve"> </w:t>
      </w:r>
      <w:r>
        <w:rPr>
          <w:color w:val="221F1F"/>
        </w:rPr>
        <w:t>communications,</w:t>
      </w:r>
      <w:r>
        <w:rPr>
          <w:color w:val="221F1F"/>
          <w:spacing w:val="-23"/>
        </w:rPr>
        <w:t xml:space="preserve"> </w:t>
      </w:r>
      <w:r>
        <w:rPr>
          <w:color w:val="221F1F"/>
        </w:rPr>
        <w:t>agreements</w:t>
      </w:r>
      <w:r>
        <w:rPr>
          <w:color w:val="221F1F"/>
          <w:spacing w:val="-23"/>
        </w:rPr>
        <w:t xml:space="preserve"> </w:t>
      </w:r>
      <w:r>
        <w:rPr>
          <w:color w:val="221F1F"/>
        </w:rPr>
        <w:t>or</w:t>
      </w:r>
      <w:r>
        <w:rPr>
          <w:color w:val="221F1F"/>
          <w:spacing w:val="-21"/>
        </w:rPr>
        <w:t xml:space="preserve"> </w:t>
      </w:r>
      <w:r>
        <w:rPr>
          <w:color w:val="221F1F"/>
        </w:rPr>
        <w:t>arrangements;</w:t>
      </w:r>
    </w:p>
    <w:p>
      <w:pPr>
        <w:pStyle w:val="7"/>
        <w:spacing w:before="3"/>
        <w:rPr>
          <w:sz w:val="21"/>
        </w:rPr>
      </w:pPr>
    </w:p>
    <w:p>
      <w:pPr>
        <w:pStyle w:val="16"/>
        <w:numPr>
          <w:ilvl w:val="0"/>
          <w:numId w:val="58"/>
        </w:numPr>
        <w:tabs>
          <w:tab w:val="left" w:pos="813"/>
          <w:tab w:val="left" w:pos="815"/>
        </w:tabs>
        <w:spacing w:line="230" w:lineRule="auto"/>
        <w:ind w:right="714"/>
      </w:pPr>
      <w:r>
        <w:rPr>
          <w:color w:val="221F1F"/>
        </w:rPr>
        <w:t>In</w:t>
      </w:r>
      <w:r>
        <w:rPr>
          <w:color w:val="221F1F"/>
          <w:spacing w:val="-9"/>
        </w:rPr>
        <w:t xml:space="preserve"> </w:t>
      </w:r>
      <w:r>
        <w:rPr>
          <w:color w:val="221F1F"/>
        </w:rPr>
        <w:t>particular,</w:t>
      </w:r>
      <w:r>
        <w:rPr>
          <w:color w:val="221F1F"/>
          <w:spacing w:val="-9"/>
        </w:rPr>
        <w:t xml:space="preserve"> </w:t>
      </w:r>
      <w:r>
        <w:rPr>
          <w:color w:val="221F1F"/>
        </w:rPr>
        <w:t>without</w:t>
      </w:r>
      <w:r>
        <w:rPr>
          <w:color w:val="221F1F"/>
          <w:spacing w:val="-10"/>
        </w:rPr>
        <w:t xml:space="preserve"> </w:t>
      </w:r>
      <w:r>
        <w:rPr>
          <w:color w:val="221F1F"/>
        </w:rPr>
        <w:t>limiting</w:t>
      </w:r>
      <w:r>
        <w:rPr>
          <w:color w:val="221F1F"/>
          <w:spacing w:val="-10"/>
        </w:rPr>
        <w:t xml:space="preserve"> </w:t>
      </w:r>
      <w:r>
        <w:rPr>
          <w:color w:val="221F1F"/>
        </w:rPr>
        <w:t>the</w:t>
      </w:r>
      <w:r>
        <w:rPr>
          <w:color w:val="221F1F"/>
          <w:spacing w:val="-9"/>
        </w:rPr>
        <w:t xml:space="preserve"> </w:t>
      </w:r>
      <w:r>
        <w:rPr>
          <w:color w:val="221F1F"/>
        </w:rPr>
        <w:t>generality</w:t>
      </w:r>
      <w:r>
        <w:rPr>
          <w:color w:val="221F1F"/>
          <w:spacing w:val="-10"/>
        </w:rPr>
        <w:t xml:space="preserve"> </w:t>
      </w:r>
      <w:r>
        <w:rPr>
          <w:color w:val="221F1F"/>
        </w:rPr>
        <w:t>of</w:t>
      </w:r>
      <w:r>
        <w:rPr>
          <w:color w:val="221F1F"/>
          <w:spacing w:val="-9"/>
        </w:rPr>
        <w:t xml:space="preserve"> </w:t>
      </w:r>
      <w:r>
        <w:rPr>
          <w:color w:val="221F1F"/>
        </w:rPr>
        <w:t>paragraphs</w:t>
      </w:r>
      <w:r>
        <w:rPr>
          <w:color w:val="221F1F"/>
          <w:spacing w:val="-10"/>
        </w:rPr>
        <w:t xml:space="preserve"> </w:t>
      </w:r>
      <w:r>
        <w:rPr>
          <w:color w:val="221F1F"/>
        </w:rPr>
        <w:t>(5)(a)</w:t>
      </w:r>
      <w:r>
        <w:rPr>
          <w:color w:val="221F1F"/>
          <w:spacing w:val="-10"/>
        </w:rPr>
        <w:t xml:space="preserve"> </w:t>
      </w:r>
      <w:r>
        <w:rPr>
          <w:color w:val="221F1F"/>
        </w:rPr>
        <w:t>or</w:t>
      </w:r>
      <w:r>
        <w:rPr>
          <w:color w:val="221F1F"/>
          <w:spacing w:val="-10"/>
        </w:rPr>
        <w:t xml:space="preserve"> </w:t>
      </w:r>
      <w:r>
        <w:rPr>
          <w:color w:val="221F1F"/>
        </w:rPr>
        <w:t>(5)(b)</w:t>
      </w:r>
      <w:r>
        <w:rPr>
          <w:color w:val="221F1F"/>
          <w:spacing w:val="-11"/>
        </w:rPr>
        <w:t xml:space="preserve"> </w:t>
      </w:r>
      <w:r>
        <w:rPr>
          <w:color w:val="221F1F"/>
        </w:rPr>
        <w:t>above,</w:t>
      </w:r>
      <w:r>
        <w:rPr>
          <w:color w:val="221F1F"/>
          <w:spacing w:val="-8"/>
        </w:rPr>
        <w:t xml:space="preserve"> </w:t>
      </w:r>
      <w:r>
        <w:rPr>
          <w:color w:val="221F1F"/>
        </w:rPr>
        <w:t>there</w:t>
      </w:r>
      <w:r>
        <w:rPr>
          <w:color w:val="221F1F"/>
          <w:spacing w:val="-11"/>
        </w:rPr>
        <w:t xml:space="preserve"> </w:t>
      </w:r>
      <w:r>
        <w:rPr>
          <w:color w:val="221F1F"/>
        </w:rPr>
        <w:t>has</w:t>
      </w:r>
      <w:r>
        <w:rPr>
          <w:color w:val="221F1F"/>
          <w:spacing w:val="-10"/>
        </w:rPr>
        <w:t xml:space="preserve"> </w:t>
      </w:r>
      <w:r>
        <w:rPr>
          <w:color w:val="221F1F"/>
        </w:rPr>
        <w:t>been</w:t>
      </w:r>
      <w:r>
        <w:rPr>
          <w:color w:val="221F1F"/>
          <w:spacing w:val="-9"/>
        </w:rPr>
        <w:t xml:space="preserve"> </w:t>
      </w:r>
      <w:r>
        <w:rPr>
          <w:color w:val="221F1F"/>
        </w:rPr>
        <w:t>no</w:t>
      </w:r>
      <w:r>
        <w:rPr>
          <w:color w:val="221F1F"/>
          <w:spacing w:val="-11"/>
        </w:rPr>
        <w:t xml:space="preserve"> </w:t>
      </w:r>
      <w:r>
        <w:rPr>
          <w:color w:val="221F1F"/>
        </w:rPr>
        <w:t>consultation,</w:t>
      </w:r>
      <w:r>
        <w:rPr>
          <w:color w:val="221F1F"/>
          <w:spacing w:val="-52"/>
        </w:rPr>
        <w:t xml:space="preserve"> </w:t>
      </w:r>
      <w:r>
        <w:rPr>
          <w:color w:val="221F1F"/>
        </w:rPr>
        <w:t>communication,</w:t>
      </w:r>
      <w:r>
        <w:rPr>
          <w:color w:val="221F1F"/>
          <w:spacing w:val="-25"/>
        </w:rPr>
        <w:t xml:space="preserve"> </w:t>
      </w:r>
      <w:r>
        <w:rPr>
          <w:color w:val="221F1F"/>
        </w:rPr>
        <w:t>agreement</w:t>
      </w:r>
      <w:r>
        <w:rPr>
          <w:color w:val="221F1F"/>
          <w:spacing w:val="-22"/>
        </w:rPr>
        <w:t xml:space="preserve"> </w:t>
      </w:r>
      <w:r>
        <w:rPr>
          <w:color w:val="221F1F"/>
        </w:rPr>
        <w:t>or</w:t>
      </w:r>
      <w:r>
        <w:rPr>
          <w:color w:val="221F1F"/>
          <w:spacing w:val="-23"/>
        </w:rPr>
        <w:t xml:space="preserve"> </w:t>
      </w:r>
      <w:r>
        <w:rPr>
          <w:color w:val="221F1F"/>
        </w:rPr>
        <w:t>arrangement</w:t>
      </w:r>
      <w:r>
        <w:rPr>
          <w:color w:val="221F1F"/>
          <w:spacing w:val="-23"/>
        </w:rPr>
        <w:t xml:space="preserve"> </w:t>
      </w:r>
      <w:r>
        <w:rPr>
          <w:color w:val="221F1F"/>
        </w:rPr>
        <w:t>with</w:t>
      </w:r>
      <w:r>
        <w:rPr>
          <w:color w:val="221F1F"/>
          <w:spacing w:val="-24"/>
        </w:rPr>
        <w:t xml:space="preserve"> </w:t>
      </w:r>
      <w:r>
        <w:rPr>
          <w:color w:val="221F1F"/>
        </w:rPr>
        <w:t>any</w:t>
      </w:r>
      <w:r>
        <w:rPr>
          <w:color w:val="221F1F"/>
          <w:spacing w:val="-26"/>
        </w:rPr>
        <w:t xml:space="preserve"> </w:t>
      </w:r>
      <w:r>
        <w:rPr>
          <w:color w:val="221F1F"/>
        </w:rPr>
        <w:t>competitor</w:t>
      </w:r>
      <w:r>
        <w:rPr>
          <w:color w:val="221F1F"/>
          <w:spacing w:val="-25"/>
        </w:rPr>
        <w:t xml:space="preserve"> </w:t>
      </w:r>
      <w:r>
        <w:rPr>
          <w:color w:val="221F1F"/>
        </w:rPr>
        <w:t>regarding:</w:t>
      </w:r>
    </w:p>
    <w:p>
      <w:pPr>
        <w:pStyle w:val="16"/>
        <w:numPr>
          <w:ilvl w:val="1"/>
          <w:numId w:val="58"/>
        </w:numPr>
        <w:tabs>
          <w:tab w:val="left" w:pos="1346"/>
          <w:tab w:val="left" w:pos="1347"/>
        </w:tabs>
        <w:spacing w:line="240" w:lineRule="exact"/>
      </w:pPr>
      <w:r>
        <w:rPr>
          <w:color w:val="221F1F"/>
        </w:rPr>
        <w:t>prices;</w:t>
      </w:r>
    </w:p>
    <w:p>
      <w:pPr>
        <w:pStyle w:val="16"/>
        <w:numPr>
          <w:ilvl w:val="1"/>
          <w:numId w:val="58"/>
        </w:numPr>
        <w:tabs>
          <w:tab w:val="left" w:pos="1346"/>
          <w:tab w:val="left" w:pos="1347"/>
        </w:tabs>
        <w:spacing w:line="245" w:lineRule="exact"/>
      </w:pPr>
      <w:r>
        <w:rPr>
          <w:color w:val="221F1F"/>
          <w:spacing w:val="-1"/>
        </w:rPr>
        <w:t>methods,</w:t>
      </w:r>
      <w:r>
        <w:rPr>
          <w:color w:val="221F1F"/>
          <w:spacing w:val="-24"/>
        </w:rPr>
        <w:t xml:space="preserve"> </w:t>
      </w:r>
      <w:r>
        <w:rPr>
          <w:color w:val="221F1F"/>
          <w:spacing w:val="-1"/>
        </w:rPr>
        <w:t>factors</w:t>
      </w:r>
      <w:r>
        <w:rPr>
          <w:color w:val="221F1F"/>
          <w:spacing w:val="-22"/>
        </w:rPr>
        <w:t xml:space="preserve"> </w:t>
      </w:r>
      <w:r>
        <w:rPr>
          <w:color w:val="221F1F"/>
        </w:rPr>
        <w:t>or</w:t>
      </w:r>
      <w:r>
        <w:rPr>
          <w:color w:val="221F1F"/>
          <w:spacing w:val="-22"/>
        </w:rPr>
        <w:t xml:space="preserve"> </w:t>
      </w:r>
      <w:r>
        <w:rPr>
          <w:color w:val="221F1F"/>
        </w:rPr>
        <w:t>formulas</w:t>
      </w:r>
      <w:r>
        <w:rPr>
          <w:color w:val="221F1F"/>
          <w:spacing w:val="-23"/>
        </w:rPr>
        <w:t xml:space="preserve"> </w:t>
      </w:r>
      <w:r>
        <w:rPr>
          <w:color w:val="221F1F"/>
        </w:rPr>
        <w:t>used</w:t>
      </w:r>
      <w:r>
        <w:rPr>
          <w:color w:val="221F1F"/>
          <w:spacing w:val="-23"/>
        </w:rPr>
        <w:t xml:space="preserve"> </w:t>
      </w:r>
      <w:r>
        <w:rPr>
          <w:color w:val="221F1F"/>
        </w:rPr>
        <w:t>to</w:t>
      </w:r>
      <w:r>
        <w:rPr>
          <w:color w:val="221F1F"/>
          <w:spacing w:val="-23"/>
        </w:rPr>
        <w:t xml:space="preserve"> </w:t>
      </w:r>
      <w:r>
        <w:rPr>
          <w:color w:val="221F1F"/>
        </w:rPr>
        <w:t>calculate</w:t>
      </w:r>
      <w:r>
        <w:rPr>
          <w:color w:val="221F1F"/>
          <w:spacing w:val="-23"/>
        </w:rPr>
        <w:t xml:space="preserve"> </w:t>
      </w:r>
      <w:r>
        <w:rPr>
          <w:color w:val="221F1F"/>
        </w:rPr>
        <w:t>prices;</w:t>
      </w:r>
    </w:p>
    <w:p>
      <w:pPr>
        <w:pStyle w:val="16"/>
        <w:numPr>
          <w:ilvl w:val="1"/>
          <w:numId w:val="58"/>
        </w:numPr>
        <w:tabs>
          <w:tab w:val="left" w:pos="1346"/>
          <w:tab w:val="left" w:pos="1347"/>
        </w:tabs>
        <w:spacing w:line="245" w:lineRule="exact"/>
      </w:pPr>
      <w:r>
        <w:rPr>
          <w:color w:val="221F1F"/>
          <w:spacing w:val="-1"/>
        </w:rPr>
        <w:t>the</w:t>
      </w:r>
      <w:r>
        <w:rPr>
          <w:color w:val="221F1F"/>
          <w:spacing w:val="-24"/>
        </w:rPr>
        <w:t xml:space="preserve"> </w:t>
      </w:r>
      <w:r>
        <w:rPr>
          <w:color w:val="221F1F"/>
          <w:spacing w:val="-1"/>
        </w:rPr>
        <w:t>intention</w:t>
      </w:r>
      <w:r>
        <w:rPr>
          <w:color w:val="221F1F"/>
          <w:spacing w:val="-24"/>
        </w:rPr>
        <w:t xml:space="preserve"> </w:t>
      </w:r>
      <w:r>
        <w:rPr>
          <w:color w:val="221F1F"/>
          <w:spacing w:val="-1"/>
        </w:rPr>
        <w:t>or</w:t>
      </w:r>
      <w:r>
        <w:rPr>
          <w:color w:val="221F1F"/>
          <w:spacing w:val="-20"/>
        </w:rPr>
        <w:t xml:space="preserve"> </w:t>
      </w:r>
      <w:r>
        <w:rPr>
          <w:color w:val="221F1F"/>
          <w:spacing w:val="-1"/>
        </w:rPr>
        <w:t>decision</w:t>
      </w:r>
      <w:r>
        <w:rPr>
          <w:color w:val="221F1F"/>
          <w:spacing w:val="-23"/>
        </w:rPr>
        <w:t xml:space="preserve"> </w:t>
      </w:r>
      <w:r>
        <w:rPr>
          <w:color w:val="221F1F"/>
        </w:rPr>
        <w:t>to</w:t>
      </w:r>
      <w:r>
        <w:rPr>
          <w:color w:val="221F1F"/>
          <w:spacing w:val="-23"/>
        </w:rPr>
        <w:t xml:space="preserve"> </w:t>
      </w:r>
      <w:r>
        <w:rPr>
          <w:color w:val="221F1F"/>
        </w:rPr>
        <w:t>submit,</w:t>
      </w:r>
      <w:r>
        <w:rPr>
          <w:color w:val="221F1F"/>
          <w:spacing w:val="-24"/>
        </w:rPr>
        <w:t xml:space="preserve"> </w:t>
      </w:r>
      <w:r>
        <w:rPr>
          <w:color w:val="221F1F"/>
        </w:rPr>
        <w:t>or</w:t>
      </w:r>
      <w:r>
        <w:rPr>
          <w:color w:val="221F1F"/>
          <w:spacing w:val="-20"/>
        </w:rPr>
        <w:t xml:space="preserve"> </w:t>
      </w:r>
      <w:r>
        <w:rPr>
          <w:color w:val="221F1F"/>
        </w:rPr>
        <w:t>not</w:t>
      </w:r>
      <w:r>
        <w:rPr>
          <w:color w:val="221F1F"/>
          <w:spacing w:val="-23"/>
        </w:rPr>
        <w:t xml:space="preserve"> </w:t>
      </w:r>
      <w:r>
        <w:rPr>
          <w:color w:val="221F1F"/>
        </w:rPr>
        <w:t>to</w:t>
      </w:r>
      <w:r>
        <w:rPr>
          <w:color w:val="221F1F"/>
          <w:spacing w:val="-23"/>
        </w:rPr>
        <w:t xml:space="preserve"> </w:t>
      </w:r>
      <w:r>
        <w:rPr>
          <w:color w:val="221F1F"/>
        </w:rPr>
        <w:t>submit,</w:t>
      </w:r>
      <w:r>
        <w:rPr>
          <w:color w:val="221F1F"/>
          <w:spacing w:val="-24"/>
        </w:rPr>
        <w:t xml:space="preserve"> </w:t>
      </w:r>
      <w:r>
        <w:rPr>
          <w:color w:val="221F1F"/>
        </w:rPr>
        <w:t>a</w:t>
      </w:r>
      <w:r>
        <w:rPr>
          <w:color w:val="221F1F"/>
          <w:spacing w:val="-23"/>
        </w:rPr>
        <w:t xml:space="preserve"> </w:t>
      </w:r>
      <w:r>
        <w:rPr>
          <w:color w:val="221F1F"/>
        </w:rPr>
        <w:t>tender;</w:t>
      </w:r>
      <w:r>
        <w:rPr>
          <w:color w:val="221F1F"/>
          <w:spacing w:val="-23"/>
        </w:rPr>
        <w:t xml:space="preserve"> </w:t>
      </w:r>
      <w:r>
        <w:rPr>
          <w:color w:val="221F1F"/>
        </w:rPr>
        <w:t>or</w:t>
      </w:r>
    </w:p>
    <w:p>
      <w:pPr>
        <w:pStyle w:val="16"/>
        <w:numPr>
          <w:ilvl w:val="1"/>
          <w:numId w:val="58"/>
        </w:numPr>
        <w:tabs>
          <w:tab w:val="left" w:pos="1346"/>
          <w:tab w:val="left" w:pos="1347"/>
        </w:tabs>
        <w:spacing w:before="4" w:line="230" w:lineRule="auto"/>
        <w:ind w:left="1351" w:right="724" w:hanging="538"/>
      </w:pPr>
      <w:r>
        <w:rPr>
          <w:color w:val="221F1F"/>
        </w:rPr>
        <w:t>the</w:t>
      </w:r>
      <w:r>
        <w:rPr>
          <w:color w:val="221F1F"/>
          <w:spacing w:val="10"/>
        </w:rPr>
        <w:t xml:space="preserve"> </w:t>
      </w:r>
      <w:r>
        <w:rPr>
          <w:color w:val="221F1F"/>
        </w:rPr>
        <w:t>submission</w:t>
      </w:r>
      <w:r>
        <w:rPr>
          <w:color w:val="221F1F"/>
          <w:spacing w:val="13"/>
        </w:rPr>
        <w:t xml:space="preserve"> </w:t>
      </w:r>
      <w:r>
        <w:rPr>
          <w:color w:val="221F1F"/>
        </w:rPr>
        <w:t>of</w:t>
      </w:r>
      <w:r>
        <w:rPr>
          <w:color w:val="221F1F"/>
          <w:spacing w:val="14"/>
        </w:rPr>
        <w:t xml:space="preserve"> </w:t>
      </w:r>
      <w:r>
        <w:rPr>
          <w:color w:val="221F1F"/>
        </w:rPr>
        <w:t>a</w:t>
      </w:r>
      <w:r>
        <w:rPr>
          <w:color w:val="221F1F"/>
          <w:spacing w:val="11"/>
        </w:rPr>
        <w:t xml:space="preserve"> </w:t>
      </w:r>
      <w:r>
        <w:rPr>
          <w:color w:val="221F1F"/>
        </w:rPr>
        <w:t>tender</w:t>
      </w:r>
      <w:r>
        <w:rPr>
          <w:color w:val="221F1F"/>
          <w:spacing w:val="11"/>
        </w:rPr>
        <w:t xml:space="preserve"> </w:t>
      </w:r>
      <w:r>
        <w:rPr>
          <w:color w:val="221F1F"/>
        </w:rPr>
        <w:t>which</w:t>
      </w:r>
      <w:r>
        <w:rPr>
          <w:color w:val="221F1F"/>
          <w:spacing w:val="10"/>
        </w:rPr>
        <w:t xml:space="preserve"> </w:t>
      </w:r>
      <w:r>
        <w:rPr>
          <w:color w:val="221F1F"/>
        </w:rPr>
        <w:t>does</w:t>
      </w:r>
      <w:r>
        <w:rPr>
          <w:color w:val="221F1F"/>
          <w:spacing w:val="11"/>
        </w:rPr>
        <w:t xml:space="preserve"> </w:t>
      </w:r>
      <w:r>
        <w:rPr>
          <w:color w:val="221F1F"/>
        </w:rPr>
        <w:t>not</w:t>
      </w:r>
      <w:r>
        <w:rPr>
          <w:color w:val="221F1F"/>
          <w:spacing w:val="14"/>
        </w:rPr>
        <w:t xml:space="preserve"> </w:t>
      </w:r>
      <w:r>
        <w:rPr>
          <w:color w:val="221F1F"/>
        </w:rPr>
        <w:t>meet</w:t>
      </w:r>
      <w:r>
        <w:rPr>
          <w:color w:val="221F1F"/>
          <w:spacing w:val="11"/>
        </w:rPr>
        <w:t xml:space="preserve"> </w:t>
      </w:r>
      <w:r>
        <w:rPr>
          <w:color w:val="221F1F"/>
        </w:rPr>
        <w:t>the</w:t>
      </w:r>
      <w:r>
        <w:rPr>
          <w:color w:val="221F1F"/>
          <w:spacing w:val="11"/>
        </w:rPr>
        <w:t xml:space="preserve"> </w:t>
      </w:r>
      <w:r>
        <w:rPr>
          <w:color w:val="221F1F"/>
        </w:rPr>
        <w:t>speciﬁcations</w:t>
      </w:r>
      <w:r>
        <w:rPr>
          <w:color w:val="221F1F"/>
          <w:spacing w:val="13"/>
        </w:rPr>
        <w:t xml:space="preserve"> </w:t>
      </w:r>
      <w:r>
        <w:rPr>
          <w:color w:val="221F1F"/>
        </w:rPr>
        <w:t>of</w:t>
      </w:r>
      <w:r>
        <w:rPr>
          <w:color w:val="221F1F"/>
          <w:spacing w:val="10"/>
        </w:rPr>
        <w:t xml:space="preserve"> </w:t>
      </w:r>
      <w:r>
        <w:rPr>
          <w:color w:val="221F1F"/>
        </w:rPr>
        <w:t>the</w:t>
      </w:r>
      <w:r>
        <w:rPr>
          <w:color w:val="221F1F"/>
          <w:spacing w:val="11"/>
        </w:rPr>
        <w:t xml:space="preserve"> </w:t>
      </w:r>
      <w:r>
        <w:rPr>
          <w:color w:val="221F1F"/>
        </w:rPr>
        <w:t>request</w:t>
      </w:r>
      <w:r>
        <w:rPr>
          <w:color w:val="221F1F"/>
          <w:spacing w:val="12"/>
        </w:rPr>
        <w:t xml:space="preserve"> </w:t>
      </w:r>
      <w:r>
        <w:rPr>
          <w:color w:val="221F1F"/>
        </w:rPr>
        <w:t>for</w:t>
      </w:r>
      <w:r>
        <w:rPr>
          <w:color w:val="221F1F"/>
          <w:spacing w:val="9"/>
        </w:rPr>
        <w:t xml:space="preserve"> </w:t>
      </w:r>
      <w:r>
        <w:rPr>
          <w:color w:val="221F1F"/>
        </w:rPr>
        <w:t>Tenders;</w:t>
      </w:r>
      <w:r>
        <w:rPr>
          <w:color w:val="221F1F"/>
          <w:spacing w:val="12"/>
        </w:rPr>
        <w:t xml:space="preserve"> </w:t>
      </w:r>
      <w:r>
        <w:rPr>
          <w:color w:val="221F1F"/>
        </w:rPr>
        <w:t>except</w:t>
      </w:r>
      <w:r>
        <w:rPr>
          <w:color w:val="221F1F"/>
          <w:spacing w:val="12"/>
        </w:rPr>
        <w:t xml:space="preserve"> </w:t>
      </w:r>
      <w:r>
        <w:rPr>
          <w:color w:val="221F1F"/>
        </w:rPr>
        <w:t>as</w:t>
      </w:r>
      <w:r>
        <w:rPr>
          <w:color w:val="221F1F"/>
          <w:spacing w:val="-52"/>
        </w:rPr>
        <w:t xml:space="preserve"> </w:t>
      </w:r>
      <w:r>
        <w:rPr>
          <w:color w:val="221F1F"/>
        </w:rPr>
        <w:t>speciﬁcally</w:t>
      </w:r>
      <w:r>
        <w:rPr>
          <w:color w:val="221F1F"/>
          <w:spacing w:val="-27"/>
        </w:rPr>
        <w:t xml:space="preserve"> </w:t>
      </w:r>
      <w:r>
        <w:rPr>
          <w:color w:val="221F1F"/>
        </w:rPr>
        <w:t>disclosed</w:t>
      </w:r>
      <w:r>
        <w:rPr>
          <w:color w:val="221F1F"/>
          <w:spacing w:val="-23"/>
        </w:rPr>
        <w:t xml:space="preserve"> </w:t>
      </w:r>
      <w:r>
        <w:rPr>
          <w:color w:val="221F1F"/>
        </w:rPr>
        <w:t>pursuant</w:t>
      </w:r>
      <w:r>
        <w:rPr>
          <w:color w:val="221F1F"/>
          <w:spacing w:val="-23"/>
        </w:rPr>
        <w:t xml:space="preserve"> </w:t>
      </w:r>
      <w:r>
        <w:rPr>
          <w:color w:val="221F1F"/>
        </w:rPr>
        <w:t>to</w:t>
      </w:r>
      <w:r>
        <w:rPr>
          <w:color w:val="221F1F"/>
          <w:spacing w:val="-24"/>
        </w:rPr>
        <w:t xml:space="preserve"> </w:t>
      </w:r>
      <w:r>
        <w:rPr>
          <w:color w:val="221F1F"/>
        </w:rPr>
        <w:t>paragraph</w:t>
      </w:r>
      <w:r>
        <w:rPr>
          <w:color w:val="221F1F"/>
          <w:spacing w:val="-24"/>
        </w:rPr>
        <w:t xml:space="preserve"> </w:t>
      </w:r>
      <w:r>
        <w:rPr>
          <w:color w:val="221F1F"/>
        </w:rPr>
        <w:t>(5)(b)</w:t>
      </w:r>
      <w:r>
        <w:rPr>
          <w:color w:val="221F1F"/>
          <w:spacing w:val="-23"/>
        </w:rPr>
        <w:t xml:space="preserve"> </w:t>
      </w:r>
      <w:r>
        <w:rPr>
          <w:color w:val="221F1F"/>
        </w:rPr>
        <w:t>above;</w:t>
      </w:r>
    </w:p>
    <w:p>
      <w:pPr>
        <w:pStyle w:val="7"/>
        <w:spacing w:before="2"/>
        <w:rPr>
          <w:sz w:val="21"/>
        </w:rPr>
      </w:pPr>
    </w:p>
    <w:p>
      <w:pPr>
        <w:pStyle w:val="16"/>
        <w:numPr>
          <w:ilvl w:val="0"/>
          <w:numId w:val="58"/>
        </w:numPr>
        <w:tabs>
          <w:tab w:val="left" w:pos="815"/>
        </w:tabs>
        <w:spacing w:line="230" w:lineRule="auto"/>
        <w:ind w:right="716"/>
        <w:jc w:val="both"/>
      </w:pPr>
      <w:r>
        <w:rPr>
          <w:color w:val="221F1F"/>
        </w:rPr>
        <w:t>In addition, there has been no consultation, communication, agreement or arrangement with any competitor</w:t>
      </w:r>
      <w:r>
        <w:rPr>
          <w:color w:val="221F1F"/>
          <w:spacing w:val="1"/>
        </w:rPr>
        <w:t xml:space="preserve"> </w:t>
      </w:r>
      <w:r>
        <w:rPr>
          <w:color w:val="221F1F"/>
          <w:spacing w:val="-1"/>
        </w:rPr>
        <w:t>regarding</w:t>
      </w:r>
      <w:r>
        <w:rPr>
          <w:color w:val="221F1F"/>
          <w:spacing w:val="-17"/>
        </w:rPr>
        <w:t xml:space="preserve"> </w:t>
      </w:r>
      <w:r>
        <w:rPr>
          <w:color w:val="221F1F"/>
          <w:spacing w:val="-1"/>
        </w:rPr>
        <w:t>the</w:t>
      </w:r>
      <w:r>
        <w:rPr>
          <w:color w:val="221F1F"/>
          <w:spacing w:val="-13"/>
        </w:rPr>
        <w:t xml:space="preserve"> </w:t>
      </w:r>
      <w:r>
        <w:rPr>
          <w:color w:val="221F1F"/>
          <w:spacing w:val="-1"/>
        </w:rPr>
        <w:t>quality,</w:t>
      </w:r>
      <w:r>
        <w:rPr>
          <w:color w:val="221F1F"/>
          <w:spacing w:val="-14"/>
        </w:rPr>
        <w:t xml:space="preserve"> </w:t>
      </w:r>
      <w:r>
        <w:rPr>
          <w:color w:val="221F1F"/>
          <w:spacing w:val="-1"/>
        </w:rPr>
        <w:t>quantity,</w:t>
      </w:r>
      <w:r>
        <w:rPr>
          <w:color w:val="221F1F"/>
          <w:spacing w:val="-13"/>
        </w:rPr>
        <w:t xml:space="preserve"> </w:t>
      </w:r>
      <w:r>
        <w:rPr>
          <w:color w:val="221F1F"/>
          <w:spacing w:val="-1"/>
        </w:rPr>
        <w:t>speciﬁcations</w:t>
      </w:r>
      <w:r>
        <w:rPr>
          <w:color w:val="221F1F"/>
          <w:spacing w:val="-13"/>
        </w:rPr>
        <w:t xml:space="preserve"> </w:t>
      </w:r>
      <w:r>
        <w:rPr>
          <w:color w:val="221F1F"/>
        </w:rPr>
        <w:t>or</w:t>
      </w:r>
      <w:r>
        <w:rPr>
          <w:color w:val="221F1F"/>
          <w:spacing w:val="-13"/>
        </w:rPr>
        <w:t xml:space="preserve"> </w:t>
      </w:r>
      <w:r>
        <w:rPr>
          <w:color w:val="221F1F"/>
        </w:rPr>
        <w:t>delivery</w:t>
      </w:r>
      <w:r>
        <w:rPr>
          <w:color w:val="221F1F"/>
          <w:spacing w:val="-18"/>
        </w:rPr>
        <w:t xml:space="preserve"> </w:t>
      </w:r>
      <w:r>
        <w:rPr>
          <w:color w:val="221F1F"/>
        </w:rPr>
        <w:t>particulars</w:t>
      </w:r>
      <w:r>
        <w:rPr>
          <w:color w:val="221F1F"/>
          <w:spacing w:val="-14"/>
        </w:rPr>
        <w:t xml:space="preserve"> </w:t>
      </w:r>
      <w:r>
        <w:rPr>
          <w:color w:val="221F1F"/>
        </w:rPr>
        <w:t>of</w:t>
      </w:r>
      <w:r>
        <w:rPr>
          <w:color w:val="221F1F"/>
          <w:spacing w:val="-13"/>
        </w:rPr>
        <w:t xml:space="preserve"> </w:t>
      </w:r>
      <w:r>
        <w:rPr>
          <w:color w:val="221F1F"/>
        </w:rPr>
        <w:t>the</w:t>
      </w:r>
      <w:r>
        <w:rPr>
          <w:color w:val="221F1F"/>
          <w:spacing w:val="-14"/>
        </w:rPr>
        <w:t xml:space="preserve"> </w:t>
      </w:r>
      <w:r>
        <w:rPr>
          <w:color w:val="221F1F"/>
        </w:rPr>
        <w:t>works</w:t>
      </w:r>
      <w:r>
        <w:rPr>
          <w:color w:val="221F1F"/>
          <w:spacing w:val="-12"/>
        </w:rPr>
        <w:t xml:space="preserve"> </w:t>
      </w:r>
      <w:r>
        <w:rPr>
          <w:color w:val="221F1F"/>
        </w:rPr>
        <w:t>or</w:t>
      </w:r>
      <w:r>
        <w:rPr>
          <w:color w:val="221F1F"/>
          <w:spacing w:val="-16"/>
        </w:rPr>
        <w:t xml:space="preserve"> </w:t>
      </w:r>
      <w:r>
        <w:rPr>
          <w:color w:val="221F1F"/>
        </w:rPr>
        <w:t>services</w:t>
      </w:r>
      <w:r>
        <w:rPr>
          <w:color w:val="221F1F"/>
          <w:spacing w:val="-15"/>
        </w:rPr>
        <w:t xml:space="preserve"> </w:t>
      </w:r>
      <w:r>
        <w:rPr>
          <w:color w:val="221F1F"/>
        </w:rPr>
        <w:t>to</w:t>
      </w:r>
      <w:r>
        <w:rPr>
          <w:color w:val="221F1F"/>
          <w:spacing w:val="-14"/>
        </w:rPr>
        <w:t xml:space="preserve"> </w:t>
      </w:r>
      <w:r>
        <w:rPr>
          <w:color w:val="221F1F"/>
        </w:rPr>
        <w:t>which</w:t>
      </w:r>
      <w:r>
        <w:rPr>
          <w:color w:val="221F1F"/>
          <w:spacing w:val="-16"/>
        </w:rPr>
        <w:t xml:space="preserve"> </w:t>
      </w:r>
      <w:r>
        <w:rPr>
          <w:color w:val="221F1F"/>
        </w:rPr>
        <w:t>this</w:t>
      </w:r>
      <w:r>
        <w:rPr>
          <w:color w:val="221F1F"/>
          <w:spacing w:val="-13"/>
        </w:rPr>
        <w:t xml:space="preserve"> </w:t>
      </w:r>
      <w:r>
        <w:rPr>
          <w:color w:val="221F1F"/>
        </w:rPr>
        <w:t>request</w:t>
      </w:r>
      <w:r>
        <w:rPr>
          <w:color w:val="221F1F"/>
          <w:spacing w:val="-53"/>
        </w:rPr>
        <w:t xml:space="preserve"> </w:t>
      </w:r>
      <w:r>
        <w:rPr>
          <w:color w:val="221F1F"/>
        </w:rPr>
        <w:t>for tenders relates, except as speciﬁcally authorized by the procuring authority or as speciﬁcally disclosed</w:t>
      </w:r>
      <w:r>
        <w:rPr>
          <w:color w:val="221F1F"/>
          <w:spacing w:val="1"/>
        </w:rPr>
        <w:t xml:space="preserve"> </w:t>
      </w:r>
      <w:r>
        <w:rPr>
          <w:color w:val="221F1F"/>
        </w:rPr>
        <w:t>pursuant</w:t>
      </w:r>
      <w:r>
        <w:rPr>
          <w:color w:val="221F1F"/>
          <w:spacing w:val="-24"/>
        </w:rPr>
        <w:t xml:space="preserve"> </w:t>
      </w:r>
      <w:r>
        <w:rPr>
          <w:color w:val="221F1F"/>
        </w:rPr>
        <w:t>to</w:t>
      </w:r>
      <w:r>
        <w:rPr>
          <w:color w:val="221F1F"/>
          <w:spacing w:val="-24"/>
        </w:rPr>
        <w:t xml:space="preserve"> </w:t>
      </w:r>
      <w:r>
        <w:rPr>
          <w:color w:val="221F1F"/>
        </w:rPr>
        <w:t>paragraph</w:t>
      </w:r>
      <w:r>
        <w:rPr>
          <w:color w:val="221F1F"/>
          <w:spacing w:val="-24"/>
        </w:rPr>
        <w:t xml:space="preserve"> </w:t>
      </w:r>
      <w:r>
        <w:rPr>
          <w:color w:val="221F1F"/>
        </w:rPr>
        <w:t>(5)(b)</w:t>
      </w:r>
      <w:r>
        <w:rPr>
          <w:color w:val="221F1F"/>
          <w:spacing w:val="-22"/>
        </w:rPr>
        <w:t xml:space="preserve"> </w:t>
      </w:r>
      <w:r>
        <w:rPr>
          <w:color w:val="221F1F"/>
        </w:rPr>
        <w:t>above;</w:t>
      </w:r>
    </w:p>
    <w:p>
      <w:pPr>
        <w:pStyle w:val="7"/>
        <w:spacing w:before="5"/>
        <w:rPr>
          <w:sz w:val="22"/>
        </w:rPr>
      </w:pPr>
    </w:p>
    <w:p>
      <w:pPr>
        <w:pStyle w:val="16"/>
        <w:numPr>
          <w:ilvl w:val="0"/>
          <w:numId w:val="58"/>
        </w:numPr>
        <w:tabs>
          <w:tab w:val="left" w:pos="815"/>
        </w:tabs>
        <w:spacing w:line="230" w:lineRule="auto"/>
        <w:ind w:right="713" w:hanging="572"/>
        <w:jc w:val="both"/>
      </w:pPr>
      <w:r>
        <w:rPr>
          <w:color w:val="221F1F"/>
        </w:rPr>
        <w:t>the</w:t>
      </w:r>
      <w:r>
        <w:rPr>
          <w:color w:val="221F1F"/>
          <w:spacing w:val="-25"/>
        </w:rPr>
        <w:t xml:space="preserve"> </w:t>
      </w:r>
      <w:r>
        <w:rPr>
          <w:color w:val="221F1F"/>
        </w:rPr>
        <w:t>terms</w:t>
      </w:r>
      <w:r>
        <w:rPr>
          <w:color w:val="221F1F"/>
          <w:spacing w:val="-25"/>
        </w:rPr>
        <w:t xml:space="preserve"> </w:t>
      </w:r>
      <w:r>
        <w:rPr>
          <w:color w:val="221F1F"/>
        </w:rPr>
        <w:t>of</w:t>
      </w:r>
      <w:r>
        <w:rPr>
          <w:color w:val="221F1F"/>
          <w:spacing w:val="-24"/>
        </w:rPr>
        <w:t xml:space="preserve"> </w:t>
      </w:r>
      <w:r>
        <w:rPr>
          <w:color w:val="221F1F"/>
        </w:rPr>
        <w:t>the</w:t>
      </w:r>
      <w:r>
        <w:rPr>
          <w:color w:val="221F1F"/>
          <w:spacing w:val="-32"/>
        </w:rPr>
        <w:t xml:space="preserve"> </w:t>
      </w:r>
      <w:r>
        <w:rPr>
          <w:color w:val="221F1F"/>
        </w:rPr>
        <w:t>Tender have</w:t>
      </w:r>
      <w:r>
        <w:rPr>
          <w:color w:val="221F1F"/>
          <w:spacing w:val="-25"/>
        </w:rPr>
        <w:t xml:space="preserve"> </w:t>
      </w:r>
      <w:r>
        <w:rPr>
          <w:color w:val="221F1F"/>
        </w:rPr>
        <w:t>not</w:t>
      </w:r>
      <w:r>
        <w:rPr>
          <w:color w:val="221F1F"/>
          <w:spacing w:val="-25"/>
        </w:rPr>
        <w:t xml:space="preserve"> </w:t>
      </w:r>
      <w:r>
        <w:rPr>
          <w:color w:val="221F1F"/>
        </w:rPr>
        <w:t>been,</w:t>
      </w:r>
      <w:r>
        <w:rPr>
          <w:color w:val="221F1F"/>
          <w:spacing w:val="-25"/>
        </w:rPr>
        <w:t xml:space="preserve"> </w:t>
      </w:r>
      <w:r>
        <w:rPr>
          <w:color w:val="221F1F"/>
        </w:rPr>
        <w:t>and</w:t>
      </w:r>
      <w:r>
        <w:rPr>
          <w:color w:val="221F1F"/>
          <w:spacing w:val="-25"/>
        </w:rPr>
        <w:t xml:space="preserve"> </w:t>
      </w:r>
      <w:r>
        <w:rPr>
          <w:color w:val="221F1F"/>
        </w:rPr>
        <w:t>will</w:t>
      </w:r>
      <w:r>
        <w:rPr>
          <w:color w:val="221F1F"/>
          <w:spacing w:val="-24"/>
        </w:rPr>
        <w:t xml:space="preserve"> </w:t>
      </w:r>
      <w:r>
        <w:rPr>
          <w:color w:val="221F1F"/>
        </w:rPr>
        <w:t>not</w:t>
      </w:r>
      <w:r>
        <w:rPr>
          <w:color w:val="221F1F"/>
          <w:spacing w:val="-23"/>
        </w:rPr>
        <w:t xml:space="preserve"> </w:t>
      </w:r>
      <w:r>
        <w:rPr>
          <w:color w:val="221F1F"/>
        </w:rPr>
        <w:t>be,</w:t>
      </w:r>
      <w:r>
        <w:rPr>
          <w:color w:val="221F1F"/>
          <w:spacing w:val="-25"/>
        </w:rPr>
        <w:t xml:space="preserve"> </w:t>
      </w:r>
      <w:r>
        <w:rPr>
          <w:color w:val="221F1F"/>
        </w:rPr>
        <w:t>knowingly disclosed</w:t>
      </w:r>
      <w:r>
        <w:rPr>
          <w:color w:val="221F1F"/>
          <w:spacing w:val="-25"/>
        </w:rPr>
        <w:t xml:space="preserve"> </w:t>
      </w:r>
      <w:r>
        <w:rPr>
          <w:color w:val="221F1F"/>
        </w:rPr>
        <w:t>by the</w:t>
      </w:r>
      <w:r>
        <w:rPr>
          <w:color w:val="221F1F"/>
          <w:spacing w:val="-29"/>
        </w:rPr>
        <w:t xml:space="preserve"> </w:t>
      </w:r>
      <w:r>
        <w:rPr>
          <w:color w:val="221F1F"/>
        </w:rPr>
        <w:t>Tenderer,</w:t>
      </w:r>
      <w:r>
        <w:rPr>
          <w:color w:val="221F1F"/>
          <w:spacing w:val="-28"/>
        </w:rPr>
        <w:t xml:space="preserve"> </w:t>
      </w:r>
      <w:r>
        <w:rPr>
          <w:color w:val="221F1F"/>
        </w:rPr>
        <w:t>directly</w:t>
      </w:r>
      <w:r>
        <w:rPr>
          <w:color w:val="221F1F"/>
          <w:spacing w:val="-27"/>
        </w:rPr>
        <w:t xml:space="preserve"> </w:t>
      </w:r>
      <w:r>
        <w:rPr>
          <w:color w:val="221F1F"/>
        </w:rPr>
        <w:t>or</w:t>
      </w:r>
      <w:r>
        <w:rPr>
          <w:color w:val="221F1F"/>
          <w:spacing w:val="-27"/>
        </w:rPr>
        <w:t xml:space="preserve"> </w:t>
      </w:r>
      <w:r>
        <w:rPr>
          <w:color w:val="221F1F"/>
        </w:rPr>
        <w:t>indirectly,</w:t>
      </w:r>
      <w:r>
        <w:rPr>
          <w:color w:val="221F1F"/>
          <w:spacing w:val="-5"/>
        </w:rPr>
        <w:t xml:space="preserve"> </w:t>
      </w:r>
      <w:r>
        <w:rPr>
          <w:color w:val="221F1F"/>
        </w:rPr>
        <w:t>to</w:t>
      </w:r>
      <w:r>
        <w:rPr>
          <w:color w:val="221F1F"/>
          <w:spacing w:val="-53"/>
        </w:rPr>
        <w:t xml:space="preserve"> </w:t>
      </w:r>
      <w:r>
        <w:rPr>
          <w:color w:val="221F1F"/>
        </w:rPr>
        <w:t>any competitor, prior to the date and time of the ofﬁcial tender opening, or of the awarding of the Contract,</w:t>
      </w:r>
      <w:r>
        <w:rPr>
          <w:color w:val="221F1F"/>
          <w:spacing w:val="1"/>
        </w:rPr>
        <w:t xml:space="preserve"> </w:t>
      </w:r>
      <w:r>
        <w:rPr>
          <w:color w:val="221F1F"/>
        </w:rPr>
        <w:t>whichever</w:t>
      </w:r>
      <w:r>
        <w:rPr>
          <w:color w:val="221F1F"/>
          <w:spacing w:val="-10"/>
        </w:rPr>
        <w:t xml:space="preserve"> </w:t>
      </w:r>
      <w:r>
        <w:rPr>
          <w:color w:val="221F1F"/>
        </w:rPr>
        <w:t>comes</w:t>
      </w:r>
      <w:r>
        <w:rPr>
          <w:color w:val="221F1F"/>
          <w:spacing w:val="-8"/>
        </w:rPr>
        <w:t xml:space="preserve"> </w:t>
      </w:r>
      <w:r>
        <w:rPr>
          <w:color w:val="221F1F"/>
        </w:rPr>
        <w:t>ﬁrst,</w:t>
      </w:r>
      <w:r>
        <w:rPr>
          <w:color w:val="221F1F"/>
          <w:spacing w:val="-8"/>
        </w:rPr>
        <w:t xml:space="preserve"> </w:t>
      </w:r>
      <w:r>
        <w:rPr>
          <w:color w:val="221F1F"/>
        </w:rPr>
        <w:t>unless</w:t>
      </w:r>
      <w:r>
        <w:rPr>
          <w:color w:val="221F1F"/>
          <w:spacing w:val="-7"/>
        </w:rPr>
        <w:t xml:space="preserve"> </w:t>
      </w:r>
      <w:r>
        <w:rPr>
          <w:color w:val="221F1F"/>
        </w:rPr>
        <w:t>otherwise</w:t>
      </w:r>
      <w:r>
        <w:rPr>
          <w:color w:val="221F1F"/>
          <w:spacing w:val="-11"/>
        </w:rPr>
        <w:t xml:space="preserve"> </w:t>
      </w:r>
      <w:r>
        <w:rPr>
          <w:color w:val="221F1F"/>
        </w:rPr>
        <w:t>required</w:t>
      </w:r>
      <w:r>
        <w:rPr>
          <w:color w:val="221F1F"/>
          <w:spacing w:val="-7"/>
        </w:rPr>
        <w:t xml:space="preserve"> </w:t>
      </w:r>
      <w:r>
        <w:rPr>
          <w:color w:val="221F1F"/>
        </w:rPr>
        <w:t>by</w:t>
      </w:r>
      <w:r>
        <w:rPr>
          <w:color w:val="221F1F"/>
          <w:spacing w:val="-12"/>
        </w:rPr>
        <w:t xml:space="preserve"> </w:t>
      </w:r>
      <w:r>
        <w:rPr>
          <w:color w:val="221F1F"/>
        </w:rPr>
        <w:t>law</w:t>
      </w:r>
      <w:r>
        <w:rPr>
          <w:color w:val="221F1F"/>
          <w:spacing w:val="-9"/>
        </w:rPr>
        <w:t xml:space="preserve"> </w:t>
      </w:r>
      <w:r>
        <w:rPr>
          <w:color w:val="221F1F"/>
        </w:rPr>
        <w:t>or</w:t>
      </w:r>
      <w:r>
        <w:rPr>
          <w:color w:val="221F1F"/>
          <w:spacing w:val="-9"/>
        </w:rPr>
        <w:t xml:space="preserve"> </w:t>
      </w:r>
      <w:r>
        <w:rPr>
          <w:color w:val="221F1F"/>
        </w:rPr>
        <w:t>as</w:t>
      </w:r>
      <w:r>
        <w:rPr>
          <w:color w:val="221F1F"/>
          <w:spacing w:val="-10"/>
        </w:rPr>
        <w:t xml:space="preserve"> </w:t>
      </w:r>
      <w:r>
        <w:rPr>
          <w:color w:val="221F1F"/>
        </w:rPr>
        <w:t>speciﬁcally</w:t>
      </w:r>
      <w:r>
        <w:rPr>
          <w:color w:val="221F1F"/>
          <w:spacing w:val="-11"/>
        </w:rPr>
        <w:t xml:space="preserve"> </w:t>
      </w:r>
      <w:r>
        <w:rPr>
          <w:color w:val="221F1F"/>
        </w:rPr>
        <w:t>disclosed</w:t>
      </w:r>
      <w:r>
        <w:rPr>
          <w:color w:val="221F1F"/>
          <w:spacing w:val="-7"/>
        </w:rPr>
        <w:t xml:space="preserve"> </w:t>
      </w:r>
      <w:r>
        <w:rPr>
          <w:color w:val="221F1F"/>
        </w:rPr>
        <w:t>pursuant</w:t>
      </w:r>
      <w:r>
        <w:rPr>
          <w:color w:val="221F1F"/>
          <w:spacing w:val="-8"/>
        </w:rPr>
        <w:t xml:space="preserve"> </w:t>
      </w:r>
      <w:r>
        <w:rPr>
          <w:color w:val="221F1F"/>
        </w:rPr>
        <w:t>to</w:t>
      </w:r>
      <w:r>
        <w:rPr>
          <w:color w:val="221F1F"/>
          <w:spacing w:val="-11"/>
        </w:rPr>
        <w:t xml:space="preserve"> </w:t>
      </w:r>
      <w:r>
        <w:rPr>
          <w:color w:val="221F1F"/>
        </w:rPr>
        <w:t>paragraph</w:t>
      </w:r>
      <w:r>
        <w:rPr>
          <w:color w:val="221F1F"/>
          <w:spacing w:val="-9"/>
        </w:rPr>
        <w:t xml:space="preserve"> </w:t>
      </w:r>
      <w:r>
        <w:rPr>
          <w:color w:val="221F1F"/>
        </w:rPr>
        <w:t>(5)(b)</w:t>
      </w:r>
      <w:r>
        <w:rPr>
          <w:color w:val="221F1F"/>
          <w:spacing w:val="-52"/>
        </w:rPr>
        <w:t xml:space="preserve"> </w:t>
      </w:r>
      <w:r>
        <w:rPr>
          <w:color w:val="221F1F"/>
        </w:rPr>
        <w:t>above.</w:t>
      </w:r>
    </w:p>
    <w:p>
      <w:pPr>
        <w:pStyle w:val="7"/>
        <w:spacing w:before="8"/>
        <w:rPr>
          <w:sz w:val="20"/>
        </w:rPr>
      </w:pPr>
    </w:p>
    <w:p>
      <w:pPr>
        <w:pStyle w:val="7"/>
        <w:tabs>
          <w:tab w:val="left" w:pos="5648"/>
          <w:tab w:val="left" w:pos="8353"/>
          <w:tab w:val="left" w:pos="10648"/>
        </w:tabs>
        <w:ind w:left="814"/>
      </w:pPr>
      <w:r>
        <w:rPr>
          <w:color w:val="221F1F"/>
        </w:rPr>
        <w:t>Name</w:t>
      </w:r>
      <w:r>
        <w:rPr>
          <w:color w:val="221F1F"/>
          <w:spacing w:val="-2"/>
          <w:u w:val="single" w:color="211E1F"/>
        </w:rPr>
        <w:t xml:space="preserve"> </w:t>
      </w:r>
      <w:r>
        <w:rPr>
          <w:color w:val="221F1F"/>
          <w:u w:val="single" w:color="211E1F"/>
        </w:rPr>
        <w:t>_</w:t>
      </w:r>
      <w:r>
        <w:rPr>
          <w:color w:val="221F1F"/>
          <w:u w:val="single" w:color="211E1F"/>
        </w:rPr>
        <w:tab/>
      </w:r>
      <w:r>
        <w:rPr>
          <w:color w:val="221F1F"/>
        </w:rPr>
        <w:t>Title</w:t>
      </w:r>
      <w:r>
        <w:rPr>
          <w:color w:val="221F1F"/>
          <w:u w:val="single" w:color="211E1F"/>
        </w:rPr>
        <w:tab/>
      </w:r>
      <w:r>
        <w:rPr>
          <w:color w:val="221F1F"/>
        </w:rPr>
        <w:t xml:space="preserve">Date  </w:t>
      </w:r>
      <w:r>
        <w:rPr>
          <w:color w:val="221F1F"/>
          <w:spacing w:val="-25"/>
        </w:rPr>
        <w:t xml:space="preserve"> </w:t>
      </w:r>
      <w:r>
        <w:rPr>
          <w:color w:val="221F1F"/>
          <w:u w:val="single" w:color="211E1F"/>
        </w:rPr>
        <w:t xml:space="preserve"> </w:t>
      </w:r>
      <w:r>
        <w:rPr>
          <w:color w:val="221F1F"/>
          <w:u w:val="single" w:color="211E1F"/>
        </w:rPr>
        <w:tab/>
      </w:r>
    </w:p>
    <w:p>
      <w:pPr>
        <w:pStyle w:val="7"/>
        <w:spacing w:before="6"/>
        <w:rPr>
          <w:sz w:val="13"/>
        </w:rPr>
      </w:pPr>
    </w:p>
    <w:p>
      <w:pPr>
        <w:spacing w:before="91"/>
        <w:ind w:left="814"/>
        <w:rPr>
          <w:i/>
        </w:rPr>
      </w:pPr>
      <w:r>
        <w:rPr>
          <w:i/>
          <w:color w:val="221F1F"/>
        </w:rPr>
        <w:t>[Name,</w:t>
      </w:r>
      <w:r>
        <w:rPr>
          <w:i/>
          <w:color w:val="221F1F"/>
          <w:spacing w:val="-2"/>
        </w:rPr>
        <w:t xml:space="preserve"> </w:t>
      </w:r>
      <w:r>
        <w:rPr>
          <w:i/>
          <w:color w:val="221F1F"/>
        </w:rPr>
        <w:t>title</w:t>
      </w:r>
      <w:r>
        <w:rPr>
          <w:i/>
          <w:color w:val="221F1F"/>
          <w:spacing w:val="-1"/>
        </w:rPr>
        <w:t xml:space="preserve"> </w:t>
      </w:r>
      <w:r>
        <w:rPr>
          <w:i/>
          <w:color w:val="221F1F"/>
        </w:rPr>
        <w:t>and</w:t>
      </w:r>
      <w:r>
        <w:rPr>
          <w:i/>
          <w:color w:val="221F1F"/>
          <w:spacing w:val="-2"/>
        </w:rPr>
        <w:t xml:space="preserve"> </w:t>
      </w:r>
      <w:r>
        <w:rPr>
          <w:i/>
          <w:color w:val="221F1F"/>
        </w:rPr>
        <w:t>signature</w:t>
      </w:r>
      <w:r>
        <w:rPr>
          <w:i/>
          <w:color w:val="221F1F"/>
          <w:spacing w:val="-3"/>
        </w:rPr>
        <w:t xml:space="preserve"> </w:t>
      </w:r>
      <w:r>
        <w:rPr>
          <w:i/>
          <w:color w:val="221F1F"/>
        </w:rPr>
        <w:t>of authorized</w:t>
      </w:r>
      <w:r>
        <w:rPr>
          <w:i/>
          <w:color w:val="221F1F"/>
          <w:spacing w:val="-2"/>
        </w:rPr>
        <w:t xml:space="preserve"> </w:t>
      </w:r>
      <w:r>
        <w:rPr>
          <w:i/>
          <w:color w:val="221F1F"/>
        </w:rPr>
        <w:t>agent of</w:t>
      </w:r>
      <w:r>
        <w:rPr>
          <w:i/>
          <w:color w:val="221F1F"/>
          <w:spacing w:val="-1"/>
        </w:rPr>
        <w:t xml:space="preserve"> </w:t>
      </w:r>
      <w:r>
        <w:rPr>
          <w:i/>
          <w:color w:val="221F1F"/>
        </w:rPr>
        <w:t>Tenderer</w:t>
      </w:r>
      <w:r>
        <w:rPr>
          <w:i/>
          <w:color w:val="221F1F"/>
          <w:spacing w:val="-3"/>
        </w:rPr>
        <w:t xml:space="preserve"> </w:t>
      </w:r>
      <w:r>
        <w:rPr>
          <w:i/>
          <w:color w:val="221F1F"/>
        </w:rPr>
        <w:t>and</w:t>
      </w:r>
      <w:r>
        <w:rPr>
          <w:i/>
          <w:color w:val="221F1F"/>
          <w:spacing w:val="-2"/>
        </w:rPr>
        <w:t xml:space="preserve"> </w:t>
      </w:r>
      <w:r>
        <w:rPr>
          <w:i/>
          <w:color w:val="221F1F"/>
        </w:rPr>
        <w:t>Date].</w:t>
      </w:r>
    </w:p>
    <w:p>
      <w:pPr>
        <w:sectPr>
          <w:headerReference r:id="rId58" w:type="default"/>
          <w:footerReference r:id="rId59" w:type="default"/>
          <w:pgSz w:w="11920" w:h="16850"/>
          <w:pgMar w:top="11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55"/>
        </w:numPr>
        <w:tabs>
          <w:tab w:val="left" w:pos="727"/>
          <w:tab w:val="left" w:pos="728"/>
        </w:tabs>
        <w:spacing w:before="72" w:line="444" w:lineRule="auto"/>
        <w:ind w:left="254" w:right="7066" w:firstLine="0"/>
      </w:pPr>
      <w:bookmarkStart w:id="110" w:name="_Toc22369"/>
      <w:r>
        <w:rPr>
          <w:color w:val="221F1F"/>
          <w:u w:val="thick" w:color="221F1F"/>
        </w:rPr>
        <w:t>SELF</w:t>
      </w:r>
      <w:r>
        <w:rPr>
          <w:color w:val="221F1F"/>
          <w:spacing w:val="-7"/>
          <w:u w:val="thick" w:color="221F1F"/>
        </w:rPr>
        <w:t xml:space="preserve"> </w:t>
      </w:r>
      <w:r>
        <w:rPr>
          <w:color w:val="221F1F"/>
          <w:u w:val="thick" w:color="221F1F"/>
        </w:rPr>
        <w:t>-</w:t>
      </w:r>
      <w:r>
        <w:rPr>
          <w:color w:val="221F1F"/>
          <w:spacing w:val="-6"/>
          <w:u w:val="thick" w:color="221F1F"/>
        </w:rPr>
        <w:t xml:space="preserve"> </w:t>
      </w:r>
      <w:r>
        <w:rPr>
          <w:color w:val="221F1F"/>
          <w:u w:val="thick" w:color="221F1F"/>
        </w:rPr>
        <w:t>DECLARATION</w:t>
      </w:r>
      <w:r>
        <w:rPr>
          <w:color w:val="221F1F"/>
          <w:spacing w:val="-14"/>
          <w:u w:val="thick" w:color="221F1F"/>
        </w:rPr>
        <w:t xml:space="preserve"> </w:t>
      </w:r>
      <w:r>
        <w:rPr>
          <w:color w:val="221F1F"/>
          <w:u w:val="thick" w:color="221F1F"/>
        </w:rPr>
        <w:t>FORMS</w:t>
      </w:r>
      <w:r>
        <w:rPr>
          <w:color w:val="221F1F"/>
          <w:spacing w:val="-57"/>
        </w:rPr>
        <w:t xml:space="preserve"> </w:t>
      </w:r>
      <w:r>
        <w:rPr>
          <w:color w:val="221F1F"/>
        </w:rPr>
        <w:t>FORM</w:t>
      </w:r>
      <w:r>
        <w:rPr>
          <w:color w:val="221F1F"/>
          <w:spacing w:val="-2"/>
        </w:rPr>
        <w:t xml:space="preserve"> </w:t>
      </w:r>
      <w:r>
        <w:rPr>
          <w:color w:val="221F1F"/>
        </w:rPr>
        <w:t>SD1</w:t>
      </w:r>
      <w:bookmarkEnd w:id="110"/>
    </w:p>
    <w:p>
      <w:pPr>
        <w:spacing w:before="4" w:line="232" w:lineRule="auto"/>
        <w:ind w:left="254" w:right="537"/>
        <w:rPr>
          <w:b/>
          <w:sz w:val="24"/>
        </w:rPr>
      </w:pPr>
      <w:r>
        <w:rPr>
          <w:b/>
          <w:color w:val="221F1F"/>
          <w:spacing w:val="-1"/>
          <w:sz w:val="24"/>
        </w:rPr>
        <w:t>SELF</w:t>
      </w:r>
      <w:r>
        <w:rPr>
          <w:b/>
          <w:color w:val="221F1F"/>
          <w:spacing w:val="-18"/>
          <w:sz w:val="24"/>
        </w:rPr>
        <w:t xml:space="preserve"> </w:t>
      </w:r>
      <w:r>
        <w:rPr>
          <w:b/>
          <w:color w:val="221F1F"/>
          <w:spacing w:val="-1"/>
          <w:sz w:val="24"/>
        </w:rPr>
        <w:t>DECLARATION</w:t>
      </w:r>
      <w:r>
        <w:rPr>
          <w:b/>
          <w:color w:val="221F1F"/>
          <w:spacing w:val="-15"/>
          <w:sz w:val="24"/>
        </w:rPr>
        <w:t xml:space="preserve"> </w:t>
      </w:r>
      <w:r>
        <w:rPr>
          <w:b/>
          <w:color w:val="221F1F"/>
          <w:spacing w:val="-1"/>
          <w:sz w:val="24"/>
        </w:rPr>
        <w:t>THAT</w:t>
      </w:r>
      <w:r>
        <w:rPr>
          <w:b/>
          <w:color w:val="221F1F"/>
          <w:spacing w:val="-14"/>
          <w:sz w:val="24"/>
        </w:rPr>
        <w:t xml:space="preserve"> </w:t>
      </w:r>
      <w:r>
        <w:rPr>
          <w:b/>
          <w:color w:val="221F1F"/>
          <w:sz w:val="24"/>
        </w:rPr>
        <w:t>THE</w:t>
      </w:r>
      <w:r>
        <w:rPr>
          <w:b/>
          <w:color w:val="221F1F"/>
          <w:spacing w:val="-13"/>
          <w:sz w:val="24"/>
        </w:rPr>
        <w:t xml:space="preserve"> </w:t>
      </w:r>
      <w:r>
        <w:rPr>
          <w:b/>
          <w:color w:val="221F1F"/>
          <w:sz w:val="24"/>
        </w:rPr>
        <w:t>PERSON/TENDERER</w:t>
      </w:r>
      <w:r>
        <w:rPr>
          <w:b/>
          <w:color w:val="221F1F"/>
          <w:spacing w:val="-15"/>
          <w:sz w:val="24"/>
        </w:rPr>
        <w:t xml:space="preserve"> </w:t>
      </w:r>
      <w:r>
        <w:rPr>
          <w:b/>
          <w:color w:val="221F1F"/>
          <w:sz w:val="24"/>
        </w:rPr>
        <w:t>IS</w:t>
      </w:r>
      <w:r>
        <w:rPr>
          <w:b/>
          <w:color w:val="221F1F"/>
          <w:spacing w:val="-9"/>
          <w:sz w:val="24"/>
        </w:rPr>
        <w:t xml:space="preserve"> </w:t>
      </w:r>
      <w:r>
        <w:rPr>
          <w:b/>
          <w:color w:val="221F1F"/>
          <w:sz w:val="24"/>
        </w:rPr>
        <w:t>NOT</w:t>
      </w:r>
      <w:r>
        <w:rPr>
          <w:b/>
          <w:color w:val="221F1F"/>
          <w:spacing w:val="-14"/>
          <w:sz w:val="24"/>
        </w:rPr>
        <w:t xml:space="preserve"> </w:t>
      </w:r>
      <w:r>
        <w:rPr>
          <w:b/>
          <w:color w:val="221F1F"/>
          <w:sz w:val="24"/>
        </w:rPr>
        <w:t>DEBARRED</w:t>
      </w:r>
      <w:r>
        <w:rPr>
          <w:b/>
          <w:color w:val="221F1F"/>
          <w:spacing w:val="-14"/>
          <w:sz w:val="24"/>
        </w:rPr>
        <w:t xml:space="preserve"> </w:t>
      </w:r>
      <w:r>
        <w:rPr>
          <w:b/>
          <w:color w:val="221F1F"/>
          <w:sz w:val="24"/>
        </w:rPr>
        <w:t>IN</w:t>
      </w:r>
      <w:r>
        <w:rPr>
          <w:b/>
          <w:color w:val="221F1F"/>
          <w:spacing w:val="-15"/>
          <w:sz w:val="24"/>
        </w:rPr>
        <w:t xml:space="preserve"> </w:t>
      </w:r>
      <w:r>
        <w:rPr>
          <w:b/>
          <w:color w:val="221F1F"/>
          <w:sz w:val="24"/>
        </w:rPr>
        <w:t>THE</w:t>
      </w:r>
      <w:r>
        <w:rPr>
          <w:b/>
          <w:color w:val="221F1F"/>
          <w:spacing w:val="-14"/>
          <w:sz w:val="24"/>
        </w:rPr>
        <w:t xml:space="preserve"> </w:t>
      </w:r>
      <w:r>
        <w:rPr>
          <w:b/>
          <w:color w:val="221F1F"/>
          <w:sz w:val="24"/>
        </w:rPr>
        <w:t>MATTER</w:t>
      </w:r>
      <w:r>
        <w:rPr>
          <w:b/>
          <w:color w:val="221F1F"/>
          <w:spacing w:val="-57"/>
          <w:sz w:val="24"/>
        </w:rPr>
        <w:t xml:space="preserve"> </w:t>
      </w:r>
      <w:r>
        <w:rPr>
          <w:b/>
          <w:color w:val="221F1F"/>
          <w:sz w:val="24"/>
        </w:rPr>
        <w:t>OF</w:t>
      </w:r>
      <w:r>
        <w:rPr>
          <w:b/>
          <w:color w:val="221F1F"/>
          <w:spacing w:val="-4"/>
          <w:sz w:val="24"/>
        </w:rPr>
        <w:t xml:space="preserve"> </w:t>
      </w:r>
      <w:r>
        <w:rPr>
          <w:b/>
          <w:color w:val="221F1F"/>
          <w:sz w:val="24"/>
        </w:rPr>
        <w:t>THE PUBLIC</w:t>
      </w:r>
      <w:r>
        <w:rPr>
          <w:b/>
          <w:color w:val="221F1F"/>
          <w:spacing w:val="1"/>
          <w:sz w:val="24"/>
        </w:rPr>
        <w:t xml:space="preserve"> </w:t>
      </w:r>
      <w:r>
        <w:rPr>
          <w:b/>
          <w:color w:val="221F1F"/>
          <w:sz w:val="24"/>
        </w:rPr>
        <w:t>PROCUREMENTAND ASSET DISPOSALACT 2015.</w:t>
      </w:r>
    </w:p>
    <w:p>
      <w:pPr>
        <w:pStyle w:val="7"/>
        <w:rPr>
          <w:b/>
          <w:sz w:val="26"/>
        </w:rPr>
      </w:pPr>
    </w:p>
    <w:p>
      <w:pPr>
        <w:pStyle w:val="7"/>
        <w:spacing w:before="6"/>
        <w:rPr>
          <w:b/>
          <w:sz w:val="34"/>
        </w:rPr>
      </w:pPr>
    </w:p>
    <w:p>
      <w:pPr>
        <w:pStyle w:val="7"/>
        <w:tabs>
          <w:tab w:val="left" w:leader="dot" w:pos="8605"/>
        </w:tabs>
        <w:ind w:left="254"/>
      </w:pPr>
      <w:r>
        <w:rPr>
          <w:color w:val="221F1F"/>
        </w:rPr>
        <w:t>I</w:t>
      </w:r>
      <w:r>
        <w:rPr>
          <w:color w:val="221F1F"/>
          <w:spacing w:val="-5"/>
        </w:rPr>
        <w:t xml:space="preserve"> </w:t>
      </w:r>
      <w:r>
        <w:rPr>
          <w:color w:val="221F1F"/>
        </w:rPr>
        <w:t>…………………………………….,</w:t>
      </w:r>
      <w:r>
        <w:rPr>
          <w:color w:val="221F1F"/>
          <w:spacing w:val="-1"/>
        </w:rPr>
        <w:t xml:space="preserve"> </w:t>
      </w:r>
      <w:r>
        <w:rPr>
          <w:color w:val="221F1F"/>
        </w:rPr>
        <w:t>of</w:t>
      </w:r>
      <w:r>
        <w:rPr>
          <w:color w:val="221F1F"/>
          <w:spacing w:val="-2"/>
        </w:rPr>
        <w:t xml:space="preserve"> </w:t>
      </w:r>
      <w:r>
        <w:rPr>
          <w:color w:val="221F1F"/>
        </w:rPr>
        <w:t>Post Ofﬁce Box</w:t>
      </w:r>
      <w:r>
        <w:rPr>
          <w:color w:val="221F1F"/>
        </w:rPr>
        <w:tab/>
      </w:r>
      <w:r>
        <w:rPr>
          <w:color w:val="221F1F"/>
        </w:rPr>
        <w:t>being</w:t>
      </w:r>
      <w:r>
        <w:rPr>
          <w:color w:val="221F1F"/>
          <w:spacing w:val="-1"/>
        </w:rPr>
        <w:t xml:space="preserve"> </w:t>
      </w:r>
      <w:r>
        <w:rPr>
          <w:color w:val="221F1F"/>
        </w:rPr>
        <w:t>a</w:t>
      </w:r>
      <w:r>
        <w:rPr>
          <w:color w:val="221F1F"/>
          <w:spacing w:val="-1"/>
        </w:rPr>
        <w:t xml:space="preserve"> </w:t>
      </w:r>
      <w:r>
        <w:rPr>
          <w:color w:val="221F1F"/>
        </w:rPr>
        <w:t>resident</w:t>
      </w:r>
      <w:r>
        <w:rPr>
          <w:color w:val="221F1F"/>
          <w:spacing w:val="-1"/>
        </w:rPr>
        <w:t xml:space="preserve"> </w:t>
      </w:r>
      <w:r>
        <w:rPr>
          <w:color w:val="221F1F"/>
        </w:rPr>
        <w:t>of</w:t>
      </w:r>
    </w:p>
    <w:p>
      <w:pPr>
        <w:pStyle w:val="7"/>
        <w:spacing w:before="11"/>
        <w:rPr>
          <w:sz w:val="21"/>
        </w:rPr>
      </w:pPr>
    </w:p>
    <w:p>
      <w:pPr>
        <w:pStyle w:val="7"/>
        <w:tabs>
          <w:tab w:val="left" w:leader="dot" w:pos="7871"/>
        </w:tabs>
        <w:spacing w:line="271" w:lineRule="exact"/>
        <w:ind w:left="254"/>
      </w:pPr>
      <w:r>
        <w:rPr>
          <w:color w:val="221F1F"/>
        </w:rPr>
        <w:t>…………………..……………..</w:t>
      </w:r>
      <w:r>
        <w:rPr>
          <w:color w:val="221F1F"/>
          <w:spacing w:val="10"/>
        </w:rPr>
        <w:t xml:space="preserve"> </w:t>
      </w:r>
      <w:r>
        <w:rPr>
          <w:color w:val="221F1F"/>
        </w:rPr>
        <w:t>in</w:t>
      </w:r>
      <w:r>
        <w:rPr>
          <w:color w:val="221F1F"/>
          <w:spacing w:val="12"/>
        </w:rPr>
        <w:t xml:space="preserve"> </w:t>
      </w:r>
      <w:r>
        <w:rPr>
          <w:color w:val="221F1F"/>
        </w:rPr>
        <w:t>the</w:t>
      </w:r>
      <w:r>
        <w:rPr>
          <w:color w:val="221F1F"/>
          <w:spacing w:val="11"/>
        </w:rPr>
        <w:t xml:space="preserve"> </w:t>
      </w:r>
      <w:r>
        <w:rPr>
          <w:color w:val="221F1F"/>
        </w:rPr>
        <w:t>Republic</w:t>
      </w:r>
      <w:r>
        <w:rPr>
          <w:color w:val="221F1F"/>
          <w:spacing w:val="8"/>
        </w:rPr>
        <w:t xml:space="preserve"> </w:t>
      </w:r>
      <w:r>
        <w:rPr>
          <w:color w:val="221F1F"/>
        </w:rPr>
        <w:t>of</w:t>
      </w:r>
      <w:r>
        <w:rPr>
          <w:color w:val="221F1F"/>
        </w:rPr>
        <w:tab/>
      </w:r>
      <w:r>
        <w:rPr>
          <w:color w:val="221F1F"/>
        </w:rPr>
        <w:t>do</w:t>
      </w:r>
      <w:r>
        <w:rPr>
          <w:color w:val="221F1F"/>
          <w:spacing w:val="11"/>
        </w:rPr>
        <w:t xml:space="preserve"> </w:t>
      </w:r>
      <w:r>
        <w:rPr>
          <w:color w:val="221F1F"/>
        </w:rPr>
        <w:t>hereby</w:t>
      </w:r>
      <w:r>
        <w:rPr>
          <w:color w:val="221F1F"/>
          <w:spacing w:val="5"/>
        </w:rPr>
        <w:t xml:space="preserve"> </w:t>
      </w:r>
      <w:r>
        <w:rPr>
          <w:color w:val="221F1F"/>
        </w:rPr>
        <w:t>make</w:t>
      </w:r>
      <w:r>
        <w:rPr>
          <w:color w:val="221F1F"/>
          <w:spacing w:val="10"/>
        </w:rPr>
        <w:t xml:space="preserve"> </w:t>
      </w:r>
      <w:r>
        <w:rPr>
          <w:color w:val="221F1F"/>
        </w:rPr>
        <w:t>a</w:t>
      </w:r>
      <w:r>
        <w:rPr>
          <w:color w:val="221F1F"/>
          <w:spacing w:val="12"/>
        </w:rPr>
        <w:t xml:space="preserve"> </w:t>
      </w:r>
      <w:r>
        <w:rPr>
          <w:color w:val="221F1F"/>
        </w:rPr>
        <w:t>statement</w:t>
      </w:r>
    </w:p>
    <w:p>
      <w:pPr>
        <w:pStyle w:val="7"/>
        <w:spacing w:line="271" w:lineRule="exact"/>
        <w:ind w:left="254"/>
      </w:pPr>
      <w:r>
        <w:rPr>
          <w:color w:val="221F1F"/>
        </w:rPr>
        <w:t>as</w:t>
      </w:r>
      <w:r>
        <w:rPr>
          <w:color w:val="221F1F"/>
          <w:spacing w:val="-1"/>
        </w:rPr>
        <w:t xml:space="preserve"> </w:t>
      </w:r>
      <w:r>
        <w:rPr>
          <w:color w:val="221F1F"/>
        </w:rPr>
        <w:t>follows:</w:t>
      </w:r>
      <w:r>
        <w:rPr>
          <w:color w:val="221F1F"/>
          <w:spacing w:val="1"/>
        </w:rPr>
        <w:t xml:space="preserve"> </w:t>
      </w:r>
      <w:r>
        <w:rPr>
          <w:color w:val="221F1F"/>
        </w:rPr>
        <w:t>-</w:t>
      </w:r>
    </w:p>
    <w:p>
      <w:pPr>
        <w:pStyle w:val="7"/>
        <w:rPr>
          <w:sz w:val="26"/>
        </w:rPr>
      </w:pPr>
    </w:p>
    <w:p>
      <w:pPr>
        <w:pStyle w:val="16"/>
        <w:numPr>
          <w:ilvl w:val="0"/>
          <w:numId w:val="59"/>
        </w:numPr>
        <w:tabs>
          <w:tab w:val="left" w:pos="679"/>
          <w:tab w:val="left" w:pos="680"/>
        </w:tabs>
        <w:spacing w:before="186"/>
        <w:rPr>
          <w:sz w:val="24"/>
        </w:rPr>
      </w:pPr>
      <w:r>
        <w:rPr>
          <w:color w:val="221F1F"/>
          <w:sz w:val="24"/>
        </w:rPr>
        <w:t>THAT</w:t>
      </w:r>
      <w:r>
        <w:rPr>
          <w:color w:val="221F1F"/>
          <w:spacing w:val="4"/>
          <w:sz w:val="24"/>
        </w:rPr>
        <w:t xml:space="preserve"> </w:t>
      </w:r>
      <w:r>
        <w:rPr>
          <w:color w:val="221F1F"/>
          <w:sz w:val="24"/>
        </w:rPr>
        <w:t>I</w:t>
      </w:r>
      <w:r>
        <w:rPr>
          <w:color w:val="221F1F"/>
          <w:spacing w:val="5"/>
          <w:sz w:val="24"/>
        </w:rPr>
        <w:t xml:space="preserve"> </w:t>
      </w:r>
      <w:r>
        <w:rPr>
          <w:color w:val="221F1F"/>
          <w:sz w:val="24"/>
        </w:rPr>
        <w:t>am</w:t>
      </w:r>
      <w:r>
        <w:rPr>
          <w:color w:val="221F1F"/>
          <w:spacing w:val="8"/>
          <w:sz w:val="24"/>
        </w:rPr>
        <w:t xml:space="preserve"> </w:t>
      </w:r>
      <w:r>
        <w:rPr>
          <w:color w:val="221F1F"/>
          <w:sz w:val="24"/>
        </w:rPr>
        <w:t>the</w:t>
      </w:r>
      <w:r>
        <w:rPr>
          <w:color w:val="221F1F"/>
          <w:spacing w:val="8"/>
          <w:sz w:val="24"/>
        </w:rPr>
        <w:t xml:space="preserve"> </w:t>
      </w:r>
      <w:r>
        <w:rPr>
          <w:color w:val="221F1F"/>
          <w:sz w:val="24"/>
        </w:rPr>
        <w:t>Company</w:t>
      </w:r>
      <w:r>
        <w:rPr>
          <w:color w:val="221F1F"/>
          <w:spacing w:val="6"/>
          <w:sz w:val="24"/>
        </w:rPr>
        <w:t xml:space="preserve"> </w:t>
      </w:r>
      <w:r>
        <w:rPr>
          <w:color w:val="221F1F"/>
          <w:sz w:val="24"/>
        </w:rPr>
        <w:t>Secretary/</w:t>
      </w:r>
      <w:r>
        <w:rPr>
          <w:color w:val="221F1F"/>
          <w:spacing w:val="10"/>
          <w:sz w:val="24"/>
        </w:rPr>
        <w:t xml:space="preserve"> </w:t>
      </w:r>
      <w:r>
        <w:rPr>
          <w:color w:val="221F1F"/>
          <w:sz w:val="24"/>
        </w:rPr>
        <w:t>Chief</w:t>
      </w:r>
      <w:r>
        <w:rPr>
          <w:color w:val="221F1F"/>
          <w:spacing w:val="8"/>
          <w:sz w:val="24"/>
        </w:rPr>
        <w:t xml:space="preserve"> </w:t>
      </w:r>
      <w:r>
        <w:rPr>
          <w:color w:val="221F1F"/>
          <w:sz w:val="24"/>
        </w:rPr>
        <w:t>Executive/Managing</w:t>
      </w:r>
      <w:r>
        <w:rPr>
          <w:color w:val="221F1F"/>
          <w:spacing w:val="8"/>
          <w:sz w:val="24"/>
        </w:rPr>
        <w:t xml:space="preserve"> </w:t>
      </w:r>
      <w:r>
        <w:rPr>
          <w:color w:val="221F1F"/>
          <w:sz w:val="24"/>
        </w:rPr>
        <w:t>Director/Principal</w:t>
      </w:r>
      <w:r>
        <w:rPr>
          <w:color w:val="221F1F"/>
          <w:spacing w:val="8"/>
          <w:sz w:val="24"/>
        </w:rPr>
        <w:t xml:space="preserve"> </w:t>
      </w:r>
      <w:r>
        <w:rPr>
          <w:color w:val="221F1F"/>
          <w:sz w:val="24"/>
        </w:rPr>
        <w:t>Ofﬁcer/Director</w:t>
      </w:r>
      <w:r>
        <w:rPr>
          <w:color w:val="221F1F"/>
          <w:spacing w:val="7"/>
          <w:sz w:val="24"/>
        </w:rPr>
        <w:t xml:space="preserve"> </w:t>
      </w:r>
      <w:r>
        <w:rPr>
          <w:color w:val="221F1F"/>
          <w:sz w:val="24"/>
        </w:rPr>
        <w:t>of</w:t>
      </w:r>
    </w:p>
    <w:p>
      <w:pPr>
        <w:spacing w:before="209"/>
        <w:ind w:left="684"/>
        <w:rPr>
          <w:i/>
          <w:sz w:val="24"/>
        </w:rPr>
      </w:pPr>
      <w:r>
        <w:rPr>
          <w:color w:val="221F1F"/>
          <w:sz w:val="24"/>
        </w:rPr>
        <w:t>………....………………………………………………………........................</w:t>
      </w:r>
      <w:r>
        <w:rPr>
          <w:color w:val="221F1F"/>
          <w:spacing w:val="-4"/>
          <w:sz w:val="24"/>
        </w:rPr>
        <w:t xml:space="preserve"> </w:t>
      </w:r>
      <w:r>
        <w:rPr>
          <w:i/>
          <w:color w:val="221F1F"/>
          <w:sz w:val="24"/>
        </w:rPr>
        <w:t>(</w:t>
      </w:r>
      <w:r>
        <w:rPr>
          <w:i/>
          <w:sz w:val="20"/>
        </w:rPr>
        <w:t>insert</w:t>
      </w:r>
      <w:r>
        <w:rPr>
          <w:i/>
          <w:spacing w:val="-3"/>
          <w:sz w:val="20"/>
        </w:rPr>
        <w:t xml:space="preserve"> </w:t>
      </w:r>
      <w:r>
        <w:rPr>
          <w:i/>
          <w:sz w:val="20"/>
        </w:rPr>
        <w:t>name</w:t>
      </w:r>
      <w:r>
        <w:rPr>
          <w:i/>
          <w:spacing w:val="-2"/>
          <w:sz w:val="20"/>
        </w:rPr>
        <w:t xml:space="preserve"> </w:t>
      </w:r>
      <w:r>
        <w:rPr>
          <w:i/>
          <w:sz w:val="20"/>
        </w:rPr>
        <w:t>of</w:t>
      </w:r>
      <w:r>
        <w:rPr>
          <w:i/>
          <w:spacing w:val="-3"/>
          <w:sz w:val="20"/>
        </w:rPr>
        <w:t xml:space="preserve"> </w:t>
      </w:r>
      <w:r>
        <w:rPr>
          <w:i/>
          <w:sz w:val="20"/>
        </w:rPr>
        <w:t>the</w:t>
      </w:r>
      <w:r>
        <w:rPr>
          <w:i/>
          <w:spacing w:val="-2"/>
          <w:sz w:val="20"/>
        </w:rPr>
        <w:t xml:space="preserve"> </w:t>
      </w:r>
      <w:r>
        <w:rPr>
          <w:i/>
          <w:sz w:val="20"/>
        </w:rPr>
        <w:t>Company</w:t>
      </w:r>
      <w:r>
        <w:rPr>
          <w:i/>
          <w:color w:val="221F1F"/>
          <w:sz w:val="24"/>
        </w:rPr>
        <w:t>)</w:t>
      </w:r>
    </w:p>
    <w:p>
      <w:pPr>
        <w:pStyle w:val="7"/>
        <w:tabs>
          <w:tab w:val="left" w:leader="dot" w:pos="10300"/>
        </w:tabs>
        <w:spacing w:before="214"/>
        <w:ind w:left="684"/>
      </w:pPr>
      <w:r>
        <w:rPr>
          <w:color w:val="221F1F"/>
        </w:rPr>
        <w:t>who</w:t>
      </w:r>
      <w:r>
        <w:rPr>
          <w:color w:val="221F1F"/>
          <w:spacing w:val="-1"/>
        </w:rPr>
        <w:t xml:space="preserve"> </w:t>
      </w:r>
      <w:r>
        <w:rPr>
          <w:color w:val="221F1F"/>
        </w:rPr>
        <w:t>is a</w:t>
      </w:r>
      <w:r>
        <w:rPr>
          <w:color w:val="221F1F"/>
          <w:spacing w:val="-2"/>
        </w:rPr>
        <w:t xml:space="preserve"> </w:t>
      </w:r>
      <w:r>
        <w:rPr>
          <w:color w:val="221F1F"/>
        </w:rPr>
        <w:t>Bidder in</w:t>
      </w:r>
      <w:r>
        <w:rPr>
          <w:color w:val="221F1F"/>
          <w:spacing w:val="-1"/>
        </w:rPr>
        <w:t xml:space="preserve"> </w:t>
      </w:r>
      <w:r>
        <w:rPr>
          <w:color w:val="221F1F"/>
        </w:rPr>
        <w:t>respect of Tender</w:t>
      </w:r>
      <w:r>
        <w:rPr>
          <w:color w:val="221F1F"/>
          <w:spacing w:val="-1"/>
        </w:rPr>
        <w:t xml:space="preserve"> </w:t>
      </w:r>
      <w:r>
        <w:rPr>
          <w:color w:val="221F1F"/>
        </w:rPr>
        <w:t>No.</w:t>
      </w:r>
      <w:r>
        <w:rPr>
          <w:color w:val="221F1F"/>
        </w:rPr>
        <w:tab/>
      </w:r>
      <w:r>
        <w:rPr>
          <w:color w:val="221F1F"/>
        </w:rPr>
        <w:t>for</w:t>
      </w:r>
    </w:p>
    <w:p>
      <w:pPr>
        <w:spacing w:before="211"/>
        <w:ind w:left="684"/>
        <w:rPr>
          <w:i/>
          <w:sz w:val="24"/>
        </w:rPr>
      </w:pPr>
      <w:r>
        <w:rPr>
          <w:color w:val="221F1F"/>
          <w:sz w:val="24"/>
        </w:rPr>
        <w:t>…………………………………………………………………………...….</w:t>
      </w:r>
      <w:r>
        <w:rPr>
          <w:color w:val="221F1F"/>
          <w:spacing w:val="-3"/>
          <w:sz w:val="24"/>
        </w:rPr>
        <w:t xml:space="preserve"> </w:t>
      </w:r>
      <w:r>
        <w:rPr>
          <w:i/>
          <w:sz w:val="24"/>
        </w:rPr>
        <w:t>(</w:t>
      </w:r>
      <w:r>
        <w:rPr>
          <w:i/>
          <w:sz w:val="20"/>
        </w:rPr>
        <w:t>insert</w:t>
      </w:r>
      <w:r>
        <w:rPr>
          <w:i/>
          <w:spacing w:val="-2"/>
          <w:sz w:val="20"/>
        </w:rPr>
        <w:t xml:space="preserve"> </w:t>
      </w:r>
      <w:r>
        <w:rPr>
          <w:i/>
          <w:sz w:val="20"/>
        </w:rPr>
        <w:t>tender</w:t>
      </w:r>
      <w:r>
        <w:rPr>
          <w:i/>
          <w:spacing w:val="-2"/>
          <w:sz w:val="20"/>
        </w:rPr>
        <w:t xml:space="preserve"> </w:t>
      </w:r>
      <w:r>
        <w:rPr>
          <w:i/>
          <w:sz w:val="20"/>
        </w:rPr>
        <w:t>name/description</w:t>
      </w:r>
      <w:r>
        <w:rPr>
          <w:i/>
          <w:sz w:val="24"/>
        </w:rPr>
        <w:t>)</w:t>
      </w:r>
    </w:p>
    <w:p>
      <w:pPr>
        <w:pStyle w:val="7"/>
        <w:rPr>
          <w:i/>
          <w:sz w:val="26"/>
        </w:rPr>
      </w:pPr>
    </w:p>
    <w:p>
      <w:pPr>
        <w:spacing w:before="157"/>
        <w:ind w:left="684"/>
        <w:rPr>
          <w:sz w:val="24"/>
        </w:rPr>
      </w:pPr>
      <w:r>
        <w:rPr>
          <w:color w:val="221F1F"/>
          <w:sz w:val="24"/>
        </w:rPr>
        <w:t>for</w:t>
      </w:r>
      <w:r>
        <w:rPr>
          <w:color w:val="221F1F"/>
          <w:spacing w:val="-3"/>
          <w:sz w:val="24"/>
        </w:rPr>
        <w:t xml:space="preserve"> </w:t>
      </w:r>
      <w:r>
        <w:rPr>
          <w:b/>
          <w:color w:val="221F1F"/>
          <w:sz w:val="24"/>
        </w:rPr>
        <w:t>Kenya</w:t>
      </w:r>
      <w:r>
        <w:rPr>
          <w:b/>
          <w:color w:val="221F1F"/>
          <w:spacing w:val="-1"/>
          <w:sz w:val="24"/>
        </w:rPr>
        <w:t xml:space="preserve"> </w:t>
      </w:r>
      <w:r>
        <w:rPr>
          <w:b/>
          <w:sz w:val="24"/>
        </w:rPr>
        <w:t>Rural Roads</w:t>
      </w:r>
      <w:r>
        <w:rPr>
          <w:b/>
          <w:spacing w:val="-1"/>
          <w:sz w:val="24"/>
        </w:rPr>
        <w:t xml:space="preserve"> </w:t>
      </w:r>
      <w:r>
        <w:rPr>
          <w:b/>
          <w:sz w:val="24"/>
        </w:rPr>
        <w:t>Authority</w:t>
      </w:r>
      <w:r>
        <w:rPr>
          <w:b/>
          <w:spacing w:val="1"/>
          <w:sz w:val="24"/>
        </w:rPr>
        <w:t xml:space="preserve"> </w:t>
      </w:r>
      <w:r>
        <w:rPr>
          <w:color w:val="221F1F"/>
          <w:sz w:val="24"/>
        </w:rPr>
        <w:t>and</w:t>
      </w:r>
      <w:r>
        <w:rPr>
          <w:color w:val="221F1F"/>
          <w:spacing w:val="-1"/>
          <w:sz w:val="24"/>
        </w:rPr>
        <w:t xml:space="preserve"> </w:t>
      </w:r>
      <w:r>
        <w:rPr>
          <w:color w:val="221F1F"/>
          <w:sz w:val="24"/>
        </w:rPr>
        <w:t>duly</w:t>
      </w:r>
      <w:r>
        <w:rPr>
          <w:color w:val="221F1F"/>
          <w:spacing w:val="-3"/>
          <w:sz w:val="24"/>
        </w:rPr>
        <w:t xml:space="preserve"> </w:t>
      </w:r>
      <w:r>
        <w:rPr>
          <w:color w:val="221F1F"/>
          <w:sz w:val="24"/>
        </w:rPr>
        <w:t>authorized</w:t>
      </w:r>
      <w:r>
        <w:rPr>
          <w:color w:val="221F1F"/>
          <w:spacing w:val="-1"/>
          <w:sz w:val="24"/>
        </w:rPr>
        <w:t xml:space="preserve"> </w:t>
      </w:r>
      <w:r>
        <w:rPr>
          <w:color w:val="221F1F"/>
          <w:sz w:val="24"/>
        </w:rPr>
        <w:t>and competent</w:t>
      </w:r>
      <w:r>
        <w:rPr>
          <w:color w:val="221F1F"/>
          <w:spacing w:val="-1"/>
          <w:sz w:val="24"/>
        </w:rPr>
        <w:t xml:space="preserve"> </w:t>
      </w:r>
      <w:r>
        <w:rPr>
          <w:color w:val="221F1F"/>
          <w:sz w:val="24"/>
        </w:rPr>
        <w:t>to</w:t>
      </w:r>
      <w:r>
        <w:rPr>
          <w:color w:val="221F1F"/>
          <w:spacing w:val="2"/>
          <w:sz w:val="24"/>
        </w:rPr>
        <w:t xml:space="preserve"> </w:t>
      </w:r>
      <w:r>
        <w:rPr>
          <w:color w:val="221F1F"/>
          <w:sz w:val="24"/>
        </w:rPr>
        <w:t>make</w:t>
      </w:r>
      <w:r>
        <w:rPr>
          <w:color w:val="221F1F"/>
          <w:spacing w:val="-3"/>
          <w:sz w:val="24"/>
        </w:rPr>
        <w:t xml:space="preserve"> </w:t>
      </w:r>
      <w:r>
        <w:rPr>
          <w:color w:val="221F1F"/>
          <w:sz w:val="24"/>
        </w:rPr>
        <w:t>this statement.</w:t>
      </w:r>
    </w:p>
    <w:p>
      <w:pPr>
        <w:pStyle w:val="7"/>
        <w:spacing w:before="7"/>
        <w:rPr>
          <w:sz w:val="20"/>
        </w:rPr>
      </w:pPr>
    </w:p>
    <w:p>
      <w:pPr>
        <w:pStyle w:val="16"/>
        <w:numPr>
          <w:ilvl w:val="0"/>
          <w:numId w:val="59"/>
        </w:numPr>
        <w:tabs>
          <w:tab w:val="left" w:pos="679"/>
          <w:tab w:val="left" w:pos="680"/>
        </w:tabs>
        <w:spacing w:line="230" w:lineRule="auto"/>
        <w:ind w:left="684" w:right="716" w:hanging="431"/>
        <w:rPr>
          <w:sz w:val="24"/>
        </w:rPr>
      </w:pPr>
      <w:r>
        <w:rPr>
          <w:color w:val="221F1F"/>
          <w:sz w:val="24"/>
        </w:rPr>
        <w:t>THAT the aforesaid Bidder, its Directors and subcontractors have not been debarred from participating</w:t>
      </w:r>
      <w:r>
        <w:rPr>
          <w:color w:val="221F1F"/>
          <w:spacing w:val="-57"/>
          <w:sz w:val="24"/>
        </w:rPr>
        <w:t xml:space="preserve"> </w:t>
      </w:r>
      <w:r>
        <w:rPr>
          <w:color w:val="221F1F"/>
          <w:sz w:val="24"/>
        </w:rPr>
        <w:t>in</w:t>
      </w:r>
      <w:r>
        <w:rPr>
          <w:color w:val="221F1F"/>
          <w:spacing w:val="-1"/>
          <w:sz w:val="24"/>
        </w:rPr>
        <w:t xml:space="preserve"> </w:t>
      </w:r>
      <w:r>
        <w:rPr>
          <w:color w:val="221F1F"/>
          <w:sz w:val="24"/>
        </w:rPr>
        <w:t>procurement</w:t>
      </w:r>
      <w:r>
        <w:rPr>
          <w:color w:val="221F1F"/>
          <w:spacing w:val="-22"/>
          <w:sz w:val="24"/>
        </w:rPr>
        <w:t xml:space="preserve"> </w:t>
      </w:r>
      <w:r>
        <w:rPr>
          <w:color w:val="221F1F"/>
          <w:sz w:val="24"/>
        </w:rPr>
        <w:t>proceeding</w:t>
      </w:r>
      <w:r>
        <w:rPr>
          <w:color w:val="221F1F"/>
          <w:spacing w:val="-26"/>
          <w:sz w:val="24"/>
        </w:rPr>
        <w:t xml:space="preserve"> </w:t>
      </w:r>
      <w:r>
        <w:rPr>
          <w:color w:val="221F1F"/>
          <w:sz w:val="24"/>
        </w:rPr>
        <w:t>under</w:t>
      </w:r>
      <w:r>
        <w:rPr>
          <w:color w:val="221F1F"/>
          <w:spacing w:val="-23"/>
          <w:sz w:val="24"/>
        </w:rPr>
        <w:t xml:space="preserve"> </w:t>
      </w:r>
      <w:r>
        <w:rPr>
          <w:color w:val="221F1F"/>
          <w:sz w:val="24"/>
        </w:rPr>
        <w:t>Part</w:t>
      </w:r>
      <w:r>
        <w:rPr>
          <w:color w:val="221F1F"/>
          <w:spacing w:val="-22"/>
          <w:sz w:val="24"/>
        </w:rPr>
        <w:t xml:space="preserve"> </w:t>
      </w:r>
      <w:r>
        <w:rPr>
          <w:color w:val="221F1F"/>
          <w:sz w:val="24"/>
        </w:rPr>
        <w:t>IV</w:t>
      </w:r>
      <w:r>
        <w:rPr>
          <w:color w:val="221F1F"/>
          <w:spacing w:val="-25"/>
          <w:sz w:val="24"/>
        </w:rPr>
        <w:t xml:space="preserve"> </w:t>
      </w:r>
      <w:r>
        <w:rPr>
          <w:color w:val="221F1F"/>
          <w:sz w:val="24"/>
        </w:rPr>
        <w:t>of</w:t>
      </w:r>
      <w:r>
        <w:rPr>
          <w:color w:val="221F1F"/>
          <w:spacing w:val="-23"/>
          <w:sz w:val="24"/>
        </w:rPr>
        <w:t xml:space="preserve"> </w:t>
      </w:r>
      <w:r>
        <w:rPr>
          <w:color w:val="221F1F"/>
          <w:sz w:val="24"/>
        </w:rPr>
        <w:t>the</w:t>
      </w:r>
      <w:r>
        <w:rPr>
          <w:color w:val="221F1F"/>
          <w:spacing w:val="-34"/>
          <w:sz w:val="24"/>
        </w:rPr>
        <w:t xml:space="preserve"> </w:t>
      </w:r>
      <w:r>
        <w:rPr>
          <w:color w:val="221F1F"/>
          <w:sz w:val="24"/>
        </w:rPr>
        <w:t>Act.</w:t>
      </w:r>
    </w:p>
    <w:p>
      <w:pPr>
        <w:pStyle w:val="7"/>
        <w:spacing w:before="4"/>
        <w:rPr>
          <w:sz w:val="20"/>
        </w:rPr>
      </w:pPr>
    </w:p>
    <w:p>
      <w:pPr>
        <w:pStyle w:val="16"/>
        <w:numPr>
          <w:ilvl w:val="0"/>
          <w:numId w:val="59"/>
        </w:numPr>
        <w:tabs>
          <w:tab w:val="left" w:pos="679"/>
          <w:tab w:val="left" w:pos="680"/>
        </w:tabs>
        <w:rPr>
          <w:sz w:val="24"/>
        </w:rPr>
      </w:pPr>
      <w:r>
        <w:rPr>
          <w:color w:val="221F1F"/>
          <w:spacing w:val="-1"/>
          <w:sz w:val="24"/>
        </w:rPr>
        <w:t>THATwhat</w:t>
      </w:r>
      <w:r>
        <w:rPr>
          <w:color w:val="221F1F"/>
          <w:spacing w:val="-24"/>
          <w:sz w:val="24"/>
        </w:rPr>
        <w:t xml:space="preserve"> </w:t>
      </w:r>
      <w:r>
        <w:rPr>
          <w:color w:val="221F1F"/>
          <w:sz w:val="24"/>
        </w:rPr>
        <w:t>is</w:t>
      </w:r>
      <w:r>
        <w:rPr>
          <w:color w:val="221F1F"/>
          <w:spacing w:val="-22"/>
          <w:sz w:val="24"/>
        </w:rPr>
        <w:t xml:space="preserve"> </w:t>
      </w:r>
      <w:r>
        <w:rPr>
          <w:color w:val="221F1F"/>
          <w:sz w:val="24"/>
        </w:rPr>
        <w:t>deponed</w:t>
      </w:r>
      <w:r>
        <w:rPr>
          <w:color w:val="221F1F"/>
          <w:spacing w:val="-21"/>
          <w:sz w:val="24"/>
        </w:rPr>
        <w:t xml:space="preserve"> </w:t>
      </w:r>
      <w:r>
        <w:rPr>
          <w:color w:val="221F1F"/>
          <w:sz w:val="24"/>
        </w:rPr>
        <w:t>to</w:t>
      </w:r>
      <w:r>
        <w:rPr>
          <w:color w:val="221F1F"/>
          <w:spacing w:val="-21"/>
          <w:sz w:val="24"/>
        </w:rPr>
        <w:t xml:space="preserve"> </w:t>
      </w:r>
      <w:r>
        <w:rPr>
          <w:color w:val="221F1F"/>
          <w:sz w:val="24"/>
        </w:rPr>
        <w:t>herein</w:t>
      </w:r>
      <w:r>
        <w:rPr>
          <w:color w:val="221F1F"/>
          <w:spacing w:val="-22"/>
          <w:sz w:val="24"/>
        </w:rPr>
        <w:t xml:space="preserve"> </w:t>
      </w:r>
      <w:r>
        <w:rPr>
          <w:color w:val="221F1F"/>
          <w:sz w:val="24"/>
        </w:rPr>
        <w:t>above</w:t>
      </w:r>
      <w:r>
        <w:rPr>
          <w:color w:val="221F1F"/>
          <w:spacing w:val="-25"/>
          <w:sz w:val="24"/>
        </w:rPr>
        <w:t xml:space="preserve"> </w:t>
      </w:r>
      <w:r>
        <w:rPr>
          <w:color w:val="221F1F"/>
          <w:sz w:val="24"/>
        </w:rPr>
        <w:t>is</w:t>
      </w:r>
      <w:r>
        <w:rPr>
          <w:color w:val="221F1F"/>
          <w:spacing w:val="-21"/>
          <w:sz w:val="24"/>
        </w:rPr>
        <w:t xml:space="preserve"> </w:t>
      </w:r>
      <w:r>
        <w:rPr>
          <w:color w:val="221F1F"/>
          <w:sz w:val="24"/>
        </w:rPr>
        <w:t>true</w:t>
      </w:r>
      <w:r>
        <w:rPr>
          <w:color w:val="221F1F"/>
          <w:spacing w:val="-25"/>
          <w:sz w:val="24"/>
        </w:rPr>
        <w:t xml:space="preserve"> </w:t>
      </w:r>
      <w:r>
        <w:rPr>
          <w:color w:val="221F1F"/>
          <w:sz w:val="24"/>
        </w:rPr>
        <w:t>to</w:t>
      </w:r>
      <w:r>
        <w:rPr>
          <w:color w:val="221F1F"/>
          <w:spacing w:val="-24"/>
          <w:sz w:val="24"/>
        </w:rPr>
        <w:t xml:space="preserve"> </w:t>
      </w:r>
      <w:r>
        <w:rPr>
          <w:color w:val="221F1F"/>
          <w:sz w:val="24"/>
        </w:rPr>
        <w:t>the</w:t>
      </w:r>
      <w:r>
        <w:rPr>
          <w:color w:val="221F1F"/>
          <w:spacing w:val="-19"/>
          <w:sz w:val="24"/>
        </w:rPr>
        <w:t xml:space="preserve"> </w:t>
      </w:r>
      <w:r>
        <w:rPr>
          <w:color w:val="221F1F"/>
          <w:sz w:val="24"/>
        </w:rPr>
        <w:t>best</w:t>
      </w:r>
      <w:r>
        <w:rPr>
          <w:color w:val="221F1F"/>
          <w:spacing w:val="-24"/>
          <w:sz w:val="24"/>
        </w:rPr>
        <w:t xml:space="preserve"> </w:t>
      </w:r>
      <w:r>
        <w:rPr>
          <w:color w:val="221F1F"/>
          <w:sz w:val="24"/>
        </w:rPr>
        <w:t>of</w:t>
      </w:r>
      <w:r>
        <w:rPr>
          <w:color w:val="221F1F"/>
          <w:spacing w:val="-25"/>
          <w:sz w:val="24"/>
        </w:rPr>
        <w:t xml:space="preserve"> </w:t>
      </w:r>
      <w:r>
        <w:rPr>
          <w:color w:val="221F1F"/>
          <w:sz w:val="24"/>
        </w:rPr>
        <w:t>my</w:t>
      </w:r>
      <w:r>
        <w:rPr>
          <w:color w:val="221F1F"/>
          <w:spacing w:val="-28"/>
          <w:sz w:val="24"/>
        </w:rPr>
        <w:t xml:space="preserve"> </w:t>
      </w:r>
      <w:r>
        <w:rPr>
          <w:color w:val="221F1F"/>
          <w:sz w:val="24"/>
        </w:rPr>
        <w:t>knowledge,</w:t>
      </w:r>
      <w:r>
        <w:rPr>
          <w:color w:val="221F1F"/>
          <w:spacing w:val="-21"/>
          <w:sz w:val="24"/>
        </w:rPr>
        <w:t xml:space="preserve"> </w:t>
      </w:r>
      <w:r>
        <w:rPr>
          <w:color w:val="221F1F"/>
          <w:sz w:val="24"/>
        </w:rPr>
        <w:t>information</w:t>
      </w:r>
      <w:r>
        <w:rPr>
          <w:color w:val="221F1F"/>
          <w:spacing w:val="-24"/>
          <w:sz w:val="24"/>
        </w:rPr>
        <w:t xml:space="preserve"> </w:t>
      </w:r>
      <w:r>
        <w:rPr>
          <w:color w:val="221F1F"/>
          <w:sz w:val="24"/>
        </w:rPr>
        <w:t>and</w:t>
      </w:r>
      <w:r>
        <w:rPr>
          <w:color w:val="221F1F"/>
          <w:spacing w:val="-23"/>
          <w:sz w:val="24"/>
        </w:rPr>
        <w:t xml:space="preserve"> </w:t>
      </w:r>
      <w:r>
        <w:rPr>
          <w:color w:val="221F1F"/>
          <w:sz w:val="24"/>
        </w:rPr>
        <w:t>belief.</w:t>
      </w:r>
    </w:p>
    <w:p>
      <w:pPr>
        <w:pStyle w:val="7"/>
        <w:rPr>
          <w:sz w:val="20"/>
        </w:rPr>
      </w:pPr>
    </w:p>
    <w:p>
      <w:pPr>
        <w:pStyle w:val="7"/>
        <w:rPr>
          <w:sz w:val="20"/>
        </w:rPr>
      </w:pPr>
    </w:p>
    <w:p>
      <w:pPr>
        <w:pStyle w:val="7"/>
        <w:rPr>
          <w:sz w:val="20"/>
        </w:rPr>
      </w:pPr>
    </w:p>
    <w:p>
      <w:pPr>
        <w:pStyle w:val="7"/>
        <w:spacing w:before="9"/>
        <w:rPr>
          <w:sz w:val="28"/>
        </w:rPr>
      </w:pPr>
    </w:p>
    <w:tbl>
      <w:tblPr>
        <w:tblStyle w:val="6"/>
        <w:tblW w:w="0" w:type="auto"/>
        <w:tblInd w:w="1191" w:type="dxa"/>
        <w:tblLayout w:type="fixed"/>
        <w:tblCellMar>
          <w:top w:w="0" w:type="dxa"/>
          <w:left w:w="0" w:type="dxa"/>
          <w:bottom w:w="0" w:type="dxa"/>
          <w:right w:w="0" w:type="dxa"/>
        </w:tblCellMar>
      </w:tblPr>
      <w:tblGrid>
        <w:gridCol w:w="2867"/>
        <w:gridCol w:w="3561"/>
        <w:gridCol w:w="2474"/>
      </w:tblGrid>
      <w:tr>
        <w:tblPrEx>
          <w:tblCellMar>
            <w:top w:w="0" w:type="dxa"/>
            <w:left w:w="0" w:type="dxa"/>
            <w:bottom w:w="0" w:type="dxa"/>
            <w:right w:w="0" w:type="dxa"/>
          </w:tblCellMar>
        </w:tblPrEx>
        <w:trPr>
          <w:trHeight w:val="264" w:hRule="atLeast"/>
        </w:trPr>
        <w:tc>
          <w:tcPr>
            <w:tcW w:w="2867" w:type="dxa"/>
          </w:tcPr>
          <w:p>
            <w:pPr>
              <w:pStyle w:val="17"/>
              <w:spacing w:line="245" w:lineRule="exact"/>
              <w:ind w:left="50"/>
              <w:rPr>
                <w:sz w:val="24"/>
              </w:rPr>
            </w:pPr>
            <w:r>
              <w:rPr>
                <w:color w:val="221F1F"/>
                <w:sz w:val="24"/>
              </w:rPr>
              <w:t>………………………….</w:t>
            </w:r>
          </w:p>
        </w:tc>
        <w:tc>
          <w:tcPr>
            <w:tcW w:w="3561" w:type="dxa"/>
          </w:tcPr>
          <w:p>
            <w:pPr>
              <w:pStyle w:val="17"/>
              <w:spacing w:line="245" w:lineRule="exact"/>
              <w:ind w:left="356"/>
              <w:rPr>
                <w:sz w:val="24"/>
              </w:rPr>
            </w:pPr>
            <w:r>
              <w:rPr>
                <w:color w:val="221F1F"/>
                <w:sz w:val="24"/>
              </w:rPr>
              <w:t>……………………………….</w:t>
            </w:r>
          </w:p>
        </w:tc>
        <w:tc>
          <w:tcPr>
            <w:tcW w:w="2474" w:type="dxa"/>
          </w:tcPr>
          <w:p>
            <w:pPr>
              <w:pStyle w:val="17"/>
              <w:spacing w:line="245" w:lineRule="exact"/>
              <w:ind w:left="244" w:right="30"/>
              <w:jc w:val="center"/>
              <w:rPr>
                <w:sz w:val="24"/>
              </w:rPr>
            </w:pPr>
            <w:r>
              <w:rPr>
                <w:color w:val="221F1F"/>
                <w:sz w:val="24"/>
              </w:rPr>
              <w:t>………………………</w:t>
            </w:r>
          </w:p>
        </w:tc>
      </w:tr>
      <w:tr>
        <w:tblPrEx>
          <w:tblCellMar>
            <w:top w:w="0" w:type="dxa"/>
            <w:left w:w="0" w:type="dxa"/>
            <w:bottom w:w="0" w:type="dxa"/>
            <w:right w:w="0" w:type="dxa"/>
          </w:tblCellMar>
        </w:tblPrEx>
        <w:trPr>
          <w:trHeight w:val="264" w:hRule="atLeast"/>
        </w:trPr>
        <w:tc>
          <w:tcPr>
            <w:tcW w:w="2867" w:type="dxa"/>
          </w:tcPr>
          <w:p>
            <w:pPr>
              <w:pStyle w:val="17"/>
              <w:spacing w:line="245" w:lineRule="exact"/>
              <w:ind w:left="813"/>
              <w:rPr>
                <w:sz w:val="24"/>
              </w:rPr>
            </w:pPr>
            <w:r>
              <w:rPr>
                <w:color w:val="221F1F"/>
                <w:sz w:val="24"/>
              </w:rPr>
              <w:t>(Signature)</w:t>
            </w:r>
          </w:p>
        </w:tc>
        <w:tc>
          <w:tcPr>
            <w:tcW w:w="3561" w:type="dxa"/>
          </w:tcPr>
          <w:p>
            <w:pPr>
              <w:pStyle w:val="17"/>
              <w:spacing w:line="245" w:lineRule="exact"/>
              <w:ind w:left="1119"/>
              <w:rPr>
                <w:sz w:val="24"/>
              </w:rPr>
            </w:pPr>
            <w:r>
              <w:rPr>
                <w:color w:val="221F1F"/>
                <w:sz w:val="24"/>
              </w:rPr>
              <w:t>(Date)</w:t>
            </w:r>
          </w:p>
        </w:tc>
        <w:tc>
          <w:tcPr>
            <w:tcW w:w="2474" w:type="dxa"/>
          </w:tcPr>
          <w:p>
            <w:pPr>
              <w:pStyle w:val="17"/>
              <w:spacing w:line="245" w:lineRule="exact"/>
              <w:ind w:left="244" w:right="3"/>
              <w:jc w:val="center"/>
              <w:rPr>
                <w:sz w:val="24"/>
              </w:rPr>
            </w:pPr>
            <w:r>
              <w:rPr>
                <w:color w:val="221F1F"/>
                <w:sz w:val="24"/>
              </w:rPr>
              <w:t>(Title)</w:t>
            </w:r>
          </w:p>
        </w:tc>
      </w:tr>
    </w:tbl>
    <w:p>
      <w:pPr>
        <w:pStyle w:val="7"/>
        <w:rPr>
          <w:sz w:val="20"/>
        </w:rPr>
      </w:pPr>
    </w:p>
    <w:p>
      <w:pPr>
        <w:pStyle w:val="7"/>
        <w:spacing w:before="6"/>
        <w:rPr>
          <w:sz w:val="21"/>
        </w:rPr>
      </w:pPr>
    </w:p>
    <w:p>
      <w:pPr>
        <w:pStyle w:val="7"/>
        <w:ind w:left="679"/>
      </w:pPr>
      <w:r>
        <w:rPr>
          <w:color w:val="221F1F"/>
        </w:rPr>
        <w:t>Bidder</w:t>
      </w:r>
      <w:r>
        <w:rPr>
          <w:color w:val="221F1F"/>
          <w:spacing w:val="-3"/>
        </w:rPr>
        <w:t xml:space="preserve"> </w:t>
      </w:r>
      <w:r>
        <w:rPr>
          <w:color w:val="221F1F"/>
        </w:rPr>
        <w:t>Ofﬁcial</w:t>
      </w:r>
      <w:r>
        <w:rPr>
          <w:color w:val="221F1F"/>
          <w:spacing w:val="-1"/>
        </w:rPr>
        <w:t xml:space="preserve"> </w:t>
      </w:r>
      <w:r>
        <w:rPr>
          <w:color w:val="221F1F"/>
        </w:rPr>
        <w:t>Stamp</w:t>
      </w:r>
    </w:p>
    <w:p>
      <w:pPr>
        <w:sectPr>
          <w:headerReference r:id="rId60" w:type="default"/>
          <w:footerReference r:id="rId61" w:type="default"/>
          <w:pgSz w:w="11920" w:h="16850"/>
          <w:pgMar w:top="7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2"/>
        <w:rPr>
          <w:sz w:val="12"/>
        </w:rPr>
      </w:pPr>
    </w:p>
    <w:p>
      <w:pPr>
        <w:pStyle w:val="3"/>
        <w:spacing w:before="97" w:line="232" w:lineRule="auto"/>
        <w:ind w:left="254" w:right="718"/>
      </w:pPr>
      <w:bookmarkStart w:id="111" w:name="_Toc24975"/>
      <w:r>
        <w:rPr>
          <w:color w:val="221F1F"/>
        </w:rPr>
        <w:t>SELF</w:t>
      </w:r>
      <w:r>
        <w:rPr>
          <w:color w:val="221F1F"/>
          <w:spacing w:val="28"/>
        </w:rPr>
        <w:t xml:space="preserve"> </w:t>
      </w:r>
      <w:r>
        <w:rPr>
          <w:color w:val="221F1F"/>
        </w:rPr>
        <w:t>DECLARATION</w:t>
      </w:r>
      <w:r>
        <w:rPr>
          <w:color w:val="221F1F"/>
          <w:spacing w:val="31"/>
        </w:rPr>
        <w:t xml:space="preserve"> </w:t>
      </w:r>
      <w:r>
        <w:rPr>
          <w:color w:val="221F1F"/>
        </w:rPr>
        <w:t>THAT</w:t>
      </w:r>
      <w:r>
        <w:rPr>
          <w:color w:val="221F1F"/>
          <w:spacing w:val="31"/>
        </w:rPr>
        <w:t xml:space="preserve"> </w:t>
      </w:r>
      <w:r>
        <w:rPr>
          <w:color w:val="221F1F"/>
        </w:rPr>
        <w:t>THE</w:t>
      </w:r>
      <w:r>
        <w:rPr>
          <w:color w:val="221F1F"/>
          <w:spacing w:val="32"/>
        </w:rPr>
        <w:t xml:space="preserve"> </w:t>
      </w:r>
      <w:r>
        <w:rPr>
          <w:color w:val="221F1F"/>
        </w:rPr>
        <w:t>PERSON/TENDERER</w:t>
      </w:r>
      <w:r>
        <w:rPr>
          <w:color w:val="221F1F"/>
          <w:spacing w:val="31"/>
        </w:rPr>
        <w:t xml:space="preserve"> </w:t>
      </w:r>
      <w:r>
        <w:rPr>
          <w:color w:val="221F1F"/>
        </w:rPr>
        <w:t>WILL</w:t>
      </w:r>
      <w:r>
        <w:rPr>
          <w:color w:val="221F1F"/>
          <w:spacing w:val="31"/>
        </w:rPr>
        <w:t xml:space="preserve"> </w:t>
      </w:r>
      <w:r>
        <w:rPr>
          <w:color w:val="221F1F"/>
        </w:rPr>
        <w:t>NOT</w:t>
      </w:r>
      <w:r>
        <w:rPr>
          <w:color w:val="221F1F"/>
          <w:spacing w:val="29"/>
        </w:rPr>
        <w:t xml:space="preserve"> </w:t>
      </w:r>
      <w:r>
        <w:rPr>
          <w:color w:val="221F1F"/>
        </w:rPr>
        <w:t>ENGAGE</w:t>
      </w:r>
      <w:r>
        <w:rPr>
          <w:color w:val="221F1F"/>
          <w:spacing w:val="31"/>
        </w:rPr>
        <w:t xml:space="preserve"> </w:t>
      </w:r>
      <w:r>
        <w:rPr>
          <w:color w:val="221F1F"/>
        </w:rPr>
        <w:t>IN</w:t>
      </w:r>
      <w:r>
        <w:rPr>
          <w:color w:val="221F1F"/>
          <w:spacing w:val="33"/>
        </w:rPr>
        <w:t xml:space="preserve"> </w:t>
      </w:r>
      <w:r>
        <w:rPr>
          <w:color w:val="221F1F"/>
        </w:rPr>
        <w:t>ANY</w:t>
      </w:r>
      <w:r>
        <w:rPr>
          <w:color w:val="221F1F"/>
          <w:spacing w:val="-57"/>
        </w:rPr>
        <w:t xml:space="preserve"> </w:t>
      </w:r>
      <w:r>
        <w:rPr>
          <w:color w:val="221F1F"/>
        </w:rPr>
        <w:t>CORRUPT</w:t>
      </w:r>
      <w:r>
        <w:rPr>
          <w:color w:val="221F1F"/>
          <w:spacing w:val="-1"/>
        </w:rPr>
        <w:t xml:space="preserve"> </w:t>
      </w:r>
      <w:r>
        <w:rPr>
          <w:color w:val="221F1F"/>
        </w:rPr>
        <w:t>OR</w:t>
      </w:r>
      <w:r>
        <w:rPr>
          <w:color w:val="221F1F"/>
          <w:spacing w:val="2"/>
        </w:rPr>
        <w:t xml:space="preserve"> </w:t>
      </w:r>
      <w:r>
        <w:rPr>
          <w:color w:val="221F1F"/>
        </w:rPr>
        <w:t>FRAUDULENT PRACTICE</w:t>
      </w:r>
      <w:bookmarkEnd w:id="111"/>
    </w:p>
    <w:p>
      <w:pPr>
        <w:pStyle w:val="7"/>
        <w:rPr>
          <w:b/>
          <w:sz w:val="26"/>
        </w:rPr>
      </w:pPr>
    </w:p>
    <w:p>
      <w:pPr>
        <w:pStyle w:val="7"/>
        <w:tabs>
          <w:tab w:val="left" w:leader="dot" w:pos="8920"/>
        </w:tabs>
        <w:spacing w:before="174"/>
        <w:ind w:left="252"/>
      </w:pPr>
      <w:r>
        <w:rPr>
          <w:color w:val="221F1F"/>
        </w:rPr>
        <w:t>I,</w:t>
      </w:r>
      <w:r>
        <w:rPr>
          <w:color w:val="221F1F"/>
          <w:spacing w:val="-1"/>
        </w:rPr>
        <w:t xml:space="preserve"> </w:t>
      </w:r>
      <w:r>
        <w:rPr>
          <w:color w:val="221F1F"/>
        </w:rPr>
        <w:t>……………………………………….</w:t>
      </w:r>
      <w:r>
        <w:rPr>
          <w:color w:val="221F1F"/>
          <w:spacing w:val="-1"/>
        </w:rPr>
        <w:t xml:space="preserve"> </w:t>
      </w:r>
      <w:r>
        <w:rPr>
          <w:color w:val="221F1F"/>
        </w:rPr>
        <w:t>of</w:t>
      </w:r>
      <w:r>
        <w:rPr>
          <w:color w:val="221F1F"/>
          <w:spacing w:val="-2"/>
        </w:rPr>
        <w:t xml:space="preserve"> </w:t>
      </w:r>
      <w:r>
        <w:rPr>
          <w:color w:val="221F1F"/>
        </w:rPr>
        <w:t>P. O.</w:t>
      </w:r>
      <w:r>
        <w:rPr>
          <w:color w:val="221F1F"/>
          <w:spacing w:val="-2"/>
        </w:rPr>
        <w:t xml:space="preserve"> </w:t>
      </w:r>
      <w:r>
        <w:rPr>
          <w:color w:val="221F1F"/>
        </w:rPr>
        <w:t>Box</w:t>
      </w:r>
      <w:r>
        <w:rPr>
          <w:color w:val="221F1F"/>
        </w:rPr>
        <w:tab/>
      </w:r>
      <w:r>
        <w:rPr>
          <w:color w:val="221F1F"/>
        </w:rPr>
        <w:t>being</w:t>
      </w:r>
      <w:r>
        <w:rPr>
          <w:color w:val="221F1F"/>
          <w:spacing w:val="-2"/>
        </w:rPr>
        <w:t xml:space="preserve"> </w:t>
      </w:r>
      <w:r>
        <w:rPr>
          <w:color w:val="221F1F"/>
        </w:rPr>
        <w:t>a</w:t>
      </w:r>
      <w:r>
        <w:rPr>
          <w:color w:val="221F1F"/>
          <w:spacing w:val="-3"/>
        </w:rPr>
        <w:t xml:space="preserve"> </w:t>
      </w:r>
      <w:r>
        <w:rPr>
          <w:color w:val="221F1F"/>
        </w:rPr>
        <w:t>resident</w:t>
      </w:r>
    </w:p>
    <w:p>
      <w:pPr>
        <w:pStyle w:val="7"/>
        <w:rPr>
          <w:sz w:val="26"/>
        </w:rPr>
      </w:pPr>
    </w:p>
    <w:p>
      <w:pPr>
        <w:pStyle w:val="7"/>
        <w:rPr>
          <w:sz w:val="22"/>
        </w:rPr>
      </w:pPr>
    </w:p>
    <w:p>
      <w:pPr>
        <w:pStyle w:val="7"/>
        <w:tabs>
          <w:tab w:val="left" w:leader="dot" w:pos="6558"/>
        </w:tabs>
        <w:ind w:left="252"/>
      </w:pPr>
      <w:r>
        <w:rPr>
          <w:color w:val="221F1F"/>
        </w:rPr>
        <w:t>of</w:t>
      </w:r>
      <w:r>
        <w:rPr>
          <w:color w:val="221F1F"/>
          <w:spacing w:val="-2"/>
        </w:rPr>
        <w:t xml:space="preserve"> </w:t>
      </w:r>
      <w:r>
        <w:rPr>
          <w:color w:val="221F1F"/>
        </w:rPr>
        <w:t>……………………… in the</w:t>
      </w:r>
      <w:r>
        <w:rPr>
          <w:color w:val="221F1F"/>
          <w:spacing w:val="-1"/>
        </w:rPr>
        <w:t xml:space="preserve"> </w:t>
      </w:r>
      <w:r>
        <w:rPr>
          <w:color w:val="221F1F"/>
        </w:rPr>
        <w:t>Republic</w:t>
      </w:r>
      <w:r>
        <w:rPr>
          <w:color w:val="221F1F"/>
          <w:spacing w:val="-1"/>
        </w:rPr>
        <w:t xml:space="preserve"> </w:t>
      </w:r>
      <w:r>
        <w:rPr>
          <w:color w:val="221F1F"/>
        </w:rPr>
        <w:t>of</w:t>
      </w:r>
      <w:r>
        <w:rPr>
          <w:color w:val="221F1F"/>
        </w:rPr>
        <w:tab/>
      </w:r>
      <w:r>
        <w:rPr>
          <w:color w:val="221F1F"/>
        </w:rPr>
        <w:t>do</w:t>
      </w:r>
      <w:r>
        <w:rPr>
          <w:color w:val="221F1F"/>
          <w:spacing w:val="-1"/>
        </w:rPr>
        <w:t xml:space="preserve"> </w:t>
      </w:r>
      <w:r>
        <w:rPr>
          <w:color w:val="221F1F"/>
        </w:rPr>
        <w:t>hereby</w:t>
      </w:r>
      <w:r>
        <w:rPr>
          <w:color w:val="221F1F"/>
          <w:spacing w:val="-3"/>
        </w:rPr>
        <w:t xml:space="preserve"> </w:t>
      </w:r>
      <w:r>
        <w:rPr>
          <w:color w:val="221F1F"/>
        </w:rPr>
        <w:t>make</w:t>
      </w:r>
      <w:r>
        <w:rPr>
          <w:color w:val="221F1F"/>
          <w:spacing w:val="-2"/>
        </w:rPr>
        <w:t xml:space="preserve"> </w:t>
      </w:r>
      <w:r>
        <w:rPr>
          <w:color w:val="221F1F"/>
        </w:rPr>
        <w:t>a</w:t>
      </w:r>
      <w:r>
        <w:rPr>
          <w:color w:val="221F1F"/>
          <w:spacing w:val="-1"/>
        </w:rPr>
        <w:t xml:space="preserve"> </w:t>
      </w:r>
      <w:r>
        <w:rPr>
          <w:color w:val="221F1F"/>
        </w:rPr>
        <w:t>statement</w:t>
      </w:r>
      <w:r>
        <w:rPr>
          <w:color w:val="221F1F"/>
          <w:spacing w:val="1"/>
        </w:rPr>
        <w:t xml:space="preserve"> </w:t>
      </w:r>
      <w:r>
        <w:rPr>
          <w:color w:val="221F1F"/>
        </w:rPr>
        <w:t>as</w:t>
      </w:r>
      <w:r>
        <w:rPr>
          <w:color w:val="221F1F"/>
          <w:spacing w:val="-1"/>
        </w:rPr>
        <w:t xml:space="preserve"> </w:t>
      </w:r>
      <w:r>
        <w:rPr>
          <w:color w:val="221F1F"/>
        </w:rPr>
        <w:t>follows:</w:t>
      </w:r>
      <w:r>
        <w:rPr>
          <w:color w:val="221F1F"/>
          <w:spacing w:val="1"/>
        </w:rPr>
        <w:t xml:space="preserve"> </w:t>
      </w:r>
      <w:r>
        <w:rPr>
          <w:color w:val="221F1F"/>
        </w:rPr>
        <w:t>-</w:t>
      </w:r>
    </w:p>
    <w:p>
      <w:pPr>
        <w:pStyle w:val="7"/>
        <w:spacing w:before="6"/>
        <w:rPr>
          <w:sz w:val="35"/>
        </w:rPr>
      </w:pPr>
    </w:p>
    <w:p>
      <w:pPr>
        <w:pStyle w:val="16"/>
        <w:numPr>
          <w:ilvl w:val="0"/>
          <w:numId w:val="60"/>
        </w:numPr>
        <w:tabs>
          <w:tab w:val="left" w:pos="792"/>
          <w:tab w:val="left" w:pos="793"/>
        </w:tabs>
        <w:rPr>
          <w:sz w:val="24"/>
        </w:rPr>
      </w:pPr>
      <w:r>
        <w:rPr>
          <w:color w:val="221F1F"/>
          <w:spacing w:val="-1"/>
          <w:sz w:val="24"/>
        </w:rPr>
        <w:t>THAT</w:t>
      </w:r>
      <w:r>
        <w:rPr>
          <w:color w:val="221F1F"/>
          <w:spacing w:val="11"/>
          <w:sz w:val="24"/>
        </w:rPr>
        <w:t xml:space="preserve"> </w:t>
      </w:r>
      <w:r>
        <w:rPr>
          <w:color w:val="221F1F"/>
          <w:spacing w:val="-1"/>
          <w:sz w:val="24"/>
        </w:rPr>
        <w:t>I</w:t>
      </w:r>
      <w:r>
        <w:rPr>
          <w:color w:val="221F1F"/>
          <w:spacing w:val="-18"/>
          <w:sz w:val="24"/>
        </w:rPr>
        <w:t xml:space="preserve"> </w:t>
      </w:r>
      <w:r>
        <w:rPr>
          <w:color w:val="221F1F"/>
          <w:spacing w:val="-1"/>
          <w:sz w:val="24"/>
        </w:rPr>
        <w:t>am</w:t>
      </w:r>
      <w:r>
        <w:rPr>
          <w:color w:val="221F1F"/>
          <w:spacing w:val="-18"/>
          <w:sz w:val="24"/>
        </w:rPr>
        <w:t xml:space="preserve"> </w:t>
      </w:r>
      <w:r>
        <w:rPr>
          <w:color w:val="221F1F"/>
          <w:spacing w:val="-1"/>
          <w:sz w:val="24"/>
        </w:rPr>
        <w:t>the</w:t>
      </w:r>
      <w:r>
        <w:rPr>
          <w:color w:val="221F1F"/>
          <w:spacing w:val="-18"/>
          <w:sz w:val="24"/>
        </w:rPr>
        <w:t xml:space="preserve"> </w:t>
      </w:r>
      <w:r>
        <w:rPr>
          <w:color w:val="221F1F"/>
          <w:spacing w:val="-1"/>
          <w:sz w:val="24"/>
        </w:rPr>
        <w:t>Chief</w:t>
      </w:r>
      <w:r>
        <w:rPr>
          <w:color w:val="221F1F"/>
          <w:spacing w:val="-19"/>
          <w:sz w:val="24"/>
        </w:rPr>
        <w:t xml:space="preserve"> </w:t>
      </w:r>
      <w:r>
        <w:rPr>
          <w:color w:val="221F1F"/>
          <w:spacing w:val="-1"/>
          <w:sz w:val="24"/>
        </w:rPr>
        <w:t>Executive/Managing</w:t>
      </w:r>
      <w:r>
        <w:rPr>
          <w:color w:val="221F1F"/>
          <w:spacing w:val="-19"/>
          <w:sz w:val="24"/>
        </w:rPr>
        <w:t xml:space="preserve"> </w:t>
      </w:r>
      <w:r>
        <w:rPr>
          <w:color w:val="221F1F"/>
          <w:spacing w:val="-1"/>
          <w:sz w:val="24"/>
        </w:rPr>
        <w:t>Director/Principal</w:t>
      </w:r>
      <w:r>
        <w:rPr>
          <w:color w:val="221F1F"/>
          <w:spacing w:val="-16"/>
          <w:sz w:val="24"/>
        </w:rPr>
        <w:t xml:space="preserve"> </w:t>
      </w:r>
      <w:r>
        <w:rPr>
          <w:color w:val="221F1F"/>
          <w:sz w:val="24"/>
        </w:rPr>
        <w:t>Ofﬁcer/Director</w:t>
      </w:r>
      <w:r>
        <w:rPr>
          <w:color w:val="221F1F"/>
          <w:spacing w:val="-18"/>
          <w:sz w:val="24"/>
        </w:rPr>
        <w:t xml:space="preserve"> </w:t>
      </w:r>
      <w:r>
        <w:rPr>
          <w:color w:val="221F1F"/>
          <w:sz w:val="24"/>
        </w:rPr>
        <w:t>of</w:t>
      </w:r>
    </w:p>
    <w:p>
      <w:pPr>
        <w:pStyle w:val="7"/>
        <w:spacing w:before="10"/>
        <w:rPr>
          <w:sz w:val="21"/>
        </w:rPr>
      </w:pPr>
    </w:p>
    <w:p>
      <w:pPr>
        <w:tabs>
          <w:tab w:val="left" w:leader="dot" w:pos="10243"/>
        </w:tabs>
        <w:spacing w:before="1" w:line="472" w:lineRule="auto"/>
        <w:ind w:left="792" w:right="786"/>
        <w:rPr>
          <w:sz w:val="24"/>
        </w:rPr>
      </w:pPr>
      <w:r>
        <w:rPr>
          <w:color w:val="221F1F"/>
          <w:spacing w:val="-1"/>
          <w:sz w:val="24"/>
        </w:rPr>
        <w:t xml:space="preserve">………………………………………………...................... </w:t>
      </w:r>
      <w:r>
        <w:rPr>
          <w:i/>
          <w:color w:val="221F1F"/>
          <w:sz w:val="24"/>
        </w:rPr>
        <w:t>(</w:t>
      </w:r>
      <w:r>
        <w:rPr>
          <w:i/>
          <w:sz w:val="20"/>
        </w:rPr>
        <w:t>insert name</w:t>
      </w:r>
      <w:r>
        <w:rPr>
          <w:i/>
          <w:spacing w:val="50"/>
          <w:sz w:val="20"/>
        </w:rPr>
        <w:t xml:space="preserve"> </w:t>
      </w:r>
      <w:r>
        <w:rPr>
          <w:i/>
          <w:sz w:val="20"/>
        </w:rPr>
        <w:t>of</w:t>
      </w:r>
      <w:r>
        <w:rPr>
          <w:i/>
          <w:spacing w:val="50"/>
          <w:sz w:val="20"/>
        </w:rPr>
        <w:t xml:space="preserve"> </w:t>
      </w:r>
      <w:r>
        <w:rPr>
          <w:i/>
          <w:sz w:val="20"/>
        </w:rPr>
        <w:t>the</w:t>
      </w:r>
      <w:r>
        <w:rPr>
          <w:i/>
          <w:spacing w:val="50"/>
          <w:sz w:val="20"/>
        </w:rPr>
        <w:t xml:space="preserve"> </w:t>
      </w:r>
      <w:r>
        <w:rPr>
          <w:i/>
          <w:sz w:val="20"/>
        </w:rPr>
        <w:t>Company)</w:t>
      </w:r>
      <w:r>
        <w:rPr>
          <w:i/>
          <w:spacing w:val="50"/>
          <w:sz w:val="20"/>
        </w:rPr>
        <w:t xml:space="preserve"> </w:t>
      </w:r>
      <w:r>
        <w:rPr>
          <w:color w:val="221F1F"/>
          <w:sz w:val="24"/>
        </w:rPr>
        <w:t>who is a</w:t>
      </w:r>
      <w:r>
        <w:rPr>
          <w:color w:val="221F1F"/>
          <w:spacing w:val="1"/>
          <w:sz w:val="24"/>
        </w:rPr>
        <w:t xml:space="preserve"> </w:t>
      </w:r>
      <w:r>
        <w:rPr>
          <w:color w:val="221F1F"/>
          <w:sz w:val="24"/>
        </w:rPr>
        <w:t>Bidder</w:t>
      </w:r>
      <w:r>
        <w:rPr>
          <w:color w:val="221F1F"/>
          <w:spacing w:val="12"/>
          <w:sz w:val="24"/>
        </w:rPr>
        <w:t xml:space="preserve"> </w:t>
      </w:r>
      <w:r>
        <w:rPr>
          <w:color w:val="221F1F"/>
          <w:sz w:val="24"/>
        </w:rPr>
        <w:t>in</w:t>
      </w:r>
      <w:r>
        <w:rPr>
          <w:color w:val="221F1F"/>
          <w:spacing w:val="14"/>
          <w:sz w:val="24"/>
        </w:rPr>
        <w:t xml:space="preserve"> </w:t>
      </w:r>
      <w:r>
        <w:rPr>
          <w:color w:val="221F1F"/>
          <w:sz w:val="24"/>
        </w:rPr>
        <w:t>respect</w:t>
      </w:r>
      <w:r>
        <w:rPr>
          <w:color w:val="221F1F"/>
          <w:spacing w:val="14"/>
          <w:sz w:val="24"/>
        </w:rPr>
        <w:t xml:space="preserve"> </w:t>
      </w:r>
      <w:r>
        <w:rPr>
          <w:color w:val="221F1F"/>
          <w:sz w:val="24"/>
        </w:rPr>
        <w:t>of</w:t>
      </w:r>
      <w:r>
        <w:rPr>
          <w:color w:val="221F1F"/>
          <w:spacing w:val="9"/>
          <w:sz w:val="24"/>
        </w:rPr>
        <w:t xml:space="preserve"> </w:t>
      </w:r>
      <w:r>
        <w:rPr>
          <w:color w:val="221F1F"/>
          <w:sz w:val="24"/>
        </w:rPr>
        <w:t>Tender</w:t>
      </w:r>
      <w:r>
        <w:rPr>
          <w:color w:val="221F1F"/>
          <w:spacing w:val="11"/>
          <w:sz w:val="24"/>
        </w:rPr>
        <w:t xml:space="preserve"> </w:t>
      </w:r>
      <w:r>
        <w:rPr>
          <w:color w:val="221F1F"/>
          <w:sz w:val="24"/>
        </w:rPr>
        <w:t>No.</w:t>
      </w:r>
      <w:r>
        <w:rPr>
          <w:color w:val="221F1F"/>
          <w:sz w:val="24"/>
        </w:rPr>
        <w:tab/>
      </w:r>
      <w:r>
        <w:rPr>
          <w:color w:val="221F1F"/>
          <w:sz w:val="24"/>
        </w:rPr>
        <w:t>for</w:t>
      </w:r>
    </w:p>
    <w:p>
      <w:pPr>
        <w:spacing w:line="264" w:lineRule="exact"/>
        <w:ind w:left="790"/>
        <w:rPr>
          <w:sz w:val="24"/>
        </w:rPr>
      </w:pPr>
      <w:r>
        <w:rPr>
          <w:color w:val="221F1F"/>
          <w:spacing w:val="-1"/>
          <w:sz w:val="24"/>
        </w:rPr>
        <w:t>……………………………………………………….…..……………..</w:t>
      </w:r>
      <w:r>
        <w:rPr>
          <w:color w:val="221F1F"/>
          <w:spacing w:val="9"/>
          <w:sz w:val="24"/>
        </w:rPr>
        <w:t xml:space="preserve"> </w:t>
      </w:r>
      <w:r>
        <w:rPr>
          <w:i/>
          <w:color w:val="221F1F"/>
          <w:sz w:val="24"/>
        </w:rPr>
        <w:t>(</w:t>
      </w:r>
      <w:r>
        <w:rPr>
          <w:i/>
          <w:sz w:val="20"/>
        </w:rPr>
        <w:t>insert</w:t>
      </w:r>
      <w:r>
        <w:rPr>
          <w:i/>
          <w:spacing w:val="-18"/>
          <w:sz w:val="20"/>
        </w:rPr>
        <w:t xml:space="preserve"> </w:t>
      </w:r>
      <w:r>
        <w:rPr>
          <w:i/>
          <w:sz w:val="20"/>
        </w:rPr>
        <w:t>tender</w:t>
      </w:r>
      <w:r>
        <w:rPr>
          <w:i/>
          <w:spacing w:val="7"/>
          <w:sz w:val="20"/>
        </w:rPr>
        <w:t xml:space="preserve"> </w:t>
      </w:r>
      <w:r>
        <w:rPr>
          <w:i/>
          <w:sz w:val="20"/>
        </w:rPr>
        <w:t>name/description)</w:t>
      </w:r>
      <w:r>
        <w:rPr>
          <w:i/>
          <w:spacing w:val="-6"/>
          <w:sz w:val="20"/>
        </w:rPr>
        <w:t xml:space="preserve"> </w:t>
      </w:r>
      <w:r>
        <w:rPr>
          <w:color w:val="221F1F"/>
          <w:sz w:val="24"/>
        </w:rPr>
        <w:t>for</w:t>
      </w:r>
    </w:p>
    <w:p>
      <w:pPr>
        <w:pStyle w:val="7"/>
        <w:spacing w:before="3"/>
        <w:rPr>
          <w:sz w:val="22"/>
        </w:rPr>
      </w:pPr>
    </w:p>
    <w:p>
      <w:pPr>
        <w:ind w:left="790"/>
        <w:rPr>
          <w:sz w:val="24"/>
        </w:rPr>
      </w:pPr>
      <w:r>
        <w:rPr>
          <w:b/>
          <w:spacing w:val="-1"/>
        </w:rPr>
        <w:t>Kenya</w:t>
      </w:r>
      <w:r>
        <w:rPr>
          <w:b/>
        </w:rPr>
        <w:t xml:space="preserve"> Rural</w:t>
      </w:r>
      <w:r>
        <w:rPr>
          <w:b/>
          <w:spacing w:val="1"/>
        </w:rPr>
        <w:t xml:space="preserve"> </w:t>
      </w:r>
      <w:r>
        <w:rPr>
          <w:b/>
        </w:rPr>
        <w:t>Roads</w:t>
      </w:r>
      <w:r>
        <w:rPr>
          <w:b/>
          <w:spacing w:val="1"/>
        </w:rPr>
        <w:t xml:space="preserve"> </w:t>
      </w:r>
      <w:r>
        <w:rPr>
          <w:b/>
        </w:rPr>
        <w:t>Authority</w:t>
      </w:r>
      <w:r>
        <w:rPr>
          <w:b/>
          <w:spacing w:val="-16"/>
        </w:rPr>
        <w:t xml:space="preserve"> </w:t>
      </w:r>
      <w:r>
        <w:rPr>
          <w:color w:val="221F1F"/>
          <w:sz w:val="24"/>
        </w:rPr>
        <w:t>and duly</w:t>
      </w:r>
      <w:r>
        <w:rPr>
          <w:color w:val="221F1F"/>
          <w:spacing w:val="-29"/>
          <w:sz w:val="24"/>
        </w:rPr>
        <w:t xml:space="preserve"> </w:t>
      </w:r>
      <w:r>
        <w:rPr>
          <w:color w:val="221F1F"/>
          <w:sz w:val="24"/>
        </w:rPr>
        <w:t>authorized</w:t>
      </w:r>
      <w:r>
        <w:rPr>
          <w:color w:val="221F1F"/>
          <w:spacing w:val="-21"/>
          <w:sz w:val="24"/>
        </w:rPr>
        <w:t xml:space="preserve"> </w:t>
      </w:r>
      <w:r>
        <w:rPr>
          <w:color w:val="221F1F"/>
          <w:sz w:val="24"/>
        </w:rPr>
        <w:t>and</w:t>
      </w:r>
      <w:r>
        <w:rPr>
          <w:color w:val="221F1F"/>
          <w:spacing w:val="-24"/>
          <w:sz w:val="24"/>
        </w:rPr>
        <w:t xml:space="preserve"> </w:t>
      </w:r>
      <w:r>
        <w:rPr>
          <w:color w:val="221F1F"/>
          <w:sz w:val="24"/>
        </w:rPr>
        <w:t>competent</w:t>
      </w:r>
      <w:r>
        <w:rPr>
          <w:color w:val="221F1F"/>
          <w:spacing w:val="-24"/>
          <w:sz w:val="24"/>
        </w:rPr>
        <w:t xml:space="preserve"> </w:t>
      </w:r>
      <w:r>
        <w:rPr>
          <w:color w:val="221F1F"/>
          <w:sz w:val="24"/>
        </w:rPr>
        <w:t>to</w:t>
      </w:r>
      <w:r>
        <w:rPr>
          <w:color w:val="221F1F"/>
          <w:spacing w:val="-24"/>
          <w:sz w:val="24"/>
        </w:rPr>
        <w:t xml:space="preserve"> </w:t>
      </w:r>
      <w:r>
        <w:rPr>
          <w:color w:val="221F1F"/>
          <w:sz w:val="24"/>
        </w:rPr>
        <w:t>make</w:t>
      </w:r>
      <w:r>
        <w:rPr>
          <w:color w:val="221F1F"/>
          <w:spacing w:val="-25"/>
          <w:sz w:val="24"/>
        </w:rPr>
        <w:t xml:space="preserve"> </w:t>
      </w:r>
      <w:r>
        <w:rPr>
          <w:color w:val="221F1F"/>
          <w:sz w:val="24"/>
        </w:rPr>
        <w:t>this</w:t>
      </w:r>
      <w:r>
        <w:rPr>
          <w:color w:val="221F1F"/>
          <w:spacing w:val="-24"/>
          <w:sz w:val="24"/>
        </w:rPr>
        <w:t xml:space="preserve"> </w:t>
      </w:r>
      <w:r>
        <w:rPr>
          <w:color w:val="221F1F"/>
          <w:sz w:val="24"/>
        </w:rPr>
        <w:t>statement.</w:t>
      </w:r>
    </w:p>
    <w:p>
      <w:pPr>
        <w:pStyle w:val="7"/>
        <w:spacing w:before="3"/>
      </w:pPr>
    </w:p>
    <w:p>
      <w:pPr>
        <w:pStyle w:val="16"/>
        <w:numPr>
          <w:ilvl w:val="0"/>
          <w:numId w:val="60"/>
        </w:numPr>
        <w:tabs>
          <w:tab w:val="left" w:pos="791"/>
        </w:tabs>
        <w:spacing w:line="276" w:lineRule="auto"/>
        <w:ind w:left="790" w:right="717"/>
        <w:jc w:val="both"/>
        <w:rPr>
          <w:sz w:val="24"/>
        </w:rPr>
      </w:pPr>
      <w:r>
        <w:rPr>
          <w:color w:val="221F1F"/>
          <w:spacing w:val="-1"/>
          <w:sz w:val="24"/>
        </w:rPr>
        <w:t>THAT</w:t>
      </w:r>
      <w:r>
        <w:rPr>
          <w:color w:val="221F1F"/>
          <w:spacing w:val="-20"/>
          <w:sz w:val="24"/>
        </w:rPr>
        <w:t xml:space="preserve"> </w:t>
      </w:r>
      <w:r>
        <w:rPr>
          <w:color w:val="221F1F"/>
          <w:spacing w:val="-1"/>
          <w:sz w:val="24"/>
        </w:rPr>
        <w:t>the</w:t>
      </w:r>
      <w:r>
        <w:rPr>
          <w:color w:val="221F1F"/>
          <w:spacing w:val="-6"/>
          <w:sz w:val="24"/>
        </w:rPr>
        <w:t xml:space="preserve"> </w:t>
      </w:r>
      <w:r>
        <w:rPr>
          <w:color w:val="221F1F"/>
          <w:spacing w:val="-1"/>
          <w:sz w:val="24"/>
        </w:rPr>
        <w:t>aforesaid</w:t>
      </w:r>
      <w:r>
        <w:rPr>
          <w:color w:val="221F1F"/>
          <w:spacing w:val="-4"/>
          <w:sz w:val="24"/>
        </w:rPr>
        <w:t xml:space="preserve"> </w:t>
      </w:r>
      <w:r>
        <w:rPr>
          <w:color w:val="221F1F"/>
          <w:spacing w:val="-1"/>
          <w:sz w:val="24"/>
        </w:rPr>
        <w:t>Bidder,</w:t>
      </w:r>
      <w:r>
        <w:rPr>
          <w:color w:val="221F1F"/>
          <w:spacing w:val="-6"/>
          <w:sz w:val="24"/>
        </w:rPr>
        <w:t xml:space="preserve"> </w:t>
      </w:r>
      <w:r>
        <w:rPr>
          <w:color w:val="221F1F"/>
          <w:spacing w:val="-1"/>
          <w:sz w:val="24"/>
        </w:rPr>
        <w:t>its</w:t>
      </w:r>
      <w:r>
        <w:rPr>
          <w:color w:val="221F1F"/>
          <w:spacing w:val="-5"/>
          <w:sz w:val="24"/>
        </w:rPr>
        <w:t xml:space="preserve"> </w:t>
      </w:r>
      <w:r>
        <w:rPr>
          <w:color w:val="221F1F"/>
          <w:spacing w:val="-1"/>
          <w:sz w:val="24"/>
        </w:rPr>
        <w:t>servants</w:t>
      </w:r>
      <w:r>
        <w:rPr>
          <w:color w:val="221F1F"/>
          <w:spacing w:val="-4"/>
          <w:sz w:val="24"/>
        </w:rPr>
        <w:t xml:space="preserve"> </w:t>
      </w:r>
      <w:r>
        <w:rPr>
          <w:color w:val="221F1F"/>
          <w:spacing w:val="-1"/>
          <w:sz w:val="24"/>
        </w:rPr>
        <w:t>and/or</w:t>
      </w:r>
      <w:r>
        <w:rPr>
          <w:color w:val="221F1F"/>
          <w:spacing w:val="-6"/>
          <w:sz w:val="24"/>
        </w:rPr>
        <w:t xml:space="preserve"> </w:t>
      </w:r>
      <w:r>
        <w:rPr>
          <w:color w:val="221F1F"/>
          <w:spacing w:val="-1"/>
          <w:sz w:val="24"/>
        </w:rPr>
        <w:t>agents</w:t>
      </w:r>
      <w:r>
        <w:rPr>
          <w:color w:val="221F1F"/>
          <w:spacing w:val="-5"/>
          <w:sz w:val="24"/>
        </w:rPr>
        <w:t xml:space="preserve"> </w:t>
      </w:r>
      <w:r>
        <w:rPr>
          <w:color w:val="221F1F"/>
          <w:sz w:val="24"/>
        </w:rPr>
        <w:t>/subcontractors</w:t>
      </w:r>
      <w:r>
        <w:rPr>
          <w:color w:val="221F1F"/>
          <w:spacing w:val="-4"/>
          <w:sz w:val="24"/>
        </w:rPr>
        <w:t xml:space="preserve"> </w:t>
      </w:r>
      <w:r>
        <w:rPr>
          <w:color w:val="221F1F"/>
          <w:sz w:val="24"/>
        </w:rPr>
        <w:t>will</w:t>
      </w:r>
      <w:r>
        <w:rPr>
          <w:color w:val="221F1F"/>
          <w:spacing w:val="-5"/>
          <w:sz w:val="24"/>
        </w:rPr>
        <w:t xml:space="preserve"> </w:t>
      </w:r>
      <w:r>
        <w:rPr>
          <w:color w:val="221F1F"/>
          <w:sz w:val="24"/>
        </w:rPr>
        <w:t>not</w:t>
      </w:r>
      <w:r>
        <w:rPr>
          <w:color w:val="221F1F"/>
          <w:spacing w:val="-5"/>
          <w:sz w:val="24"/>
        </w:rPr>
        <w:t xml:space="preserve"> </w:t>
      </w:r>
      <w:r>
        <w:rPr>
          <w:color w:val="221F1F"/>
          <w:sz w:val="24"/>
        </w:rPr>
        <w:t>engage</w:t>
      </w:r>
      <w:r>
        <w:rPr>
          <w:color w:val="221F1F"/>
          <w:spacing w:val="-5"/>
          <w:sz w:val="24"/>
        </w:rPr>
        <w:t xml:space="preserve"> </w:t>
      </w:r>
      <w:r>
        <w:rPr>
          <w:color w:val="221F1F"/>
          <w:sz w:val="24"/>
        </w:rPr>
        <w:t>in</w:t>
      </w:r>
      <w:r>
        <w:rPr>
          <w:color w:val="221F1F"/>
          <w:spacing w:val="-5"/>
          <w:sz w:val="24"/>
        </w:rPr>
        <w:t xml:space="preserve"> </w:t>
      </w:r>
      <w:r>
        <w:rPr>
          <w:color w:val="221F1F"/>
          <w:sz w:val="24"/>
        </w:rPr>
        <w:t>any</w:t>
      </w:r>
      <w:r>
        <w:rPr>
          <w:color w:val="221F1F"/>
          <w:spacing w:val="-9"/>
          <w:sz w:val="24"/>
        </w:rPr>
        <w:t xml:space="preserve"> </w:t>
      </w:r>
      <w:r>
        <w:rPr>
          <w:color w:val="221F1F"/>
          <w:sz w:val="24"/>
        </w:rPr>
        <w:t>corrupt</w:t>
      </w:r>
      <w:r>
        <w:rPr>
          <w:color w:val="221F1F"/>
          <w:spacing w:val="-5"/>
          <w:sz w:val="24"/>
        </w:rPr>
        <w:t xml:space="preserve"> </w:t>
      </w:r>
      <w:r>
        <w:rPr>
          <w:color w:val="221F1F"/>
          <w:sz w:val="24"/>
        </w:rPr>
        <w:t>or</w:t>
      </w:r>
      <w:r>
        <w:rPr>
          <w:color w:val="221F1F"/>
          <w:spacing w:val="-58"/>
          <w:sz w:val="24"/>
        </w:rPr>
        <w:t xml:space="preserve"> </w:t>
      </w:r>
      <w:r>
        <w:rPr>
          <w:color w:val="221F1F"/>
          <w:sz w:val="24"/>
        </w:rPr>
        <w:t>fraudulent practice and has not been requested to pay any inducement to any member of the Board,</w:t>
      </w:r>
      <w:r>
        <w:rPr>
          <w:color w:val="221F1F"/>
          <w:spacing w:val="1"/>
          <w:sz w:val="24"/>
        </w:rPr>
        <w:t xml:space="preserve"> </w:t>
      </w:r>
      <w:r>
        <w:rPr>
          <w:color w:val="221F1F"/>
          <w:sz w:val="24"/>
        </w:rPr>
        <w:t xml:space="preserve">Management, Staff and/or employees and/or agents of </w:t>
      </w:r>
      <w:r>
        <w:rPr>
          <w:b/>
        </w:rPr>
        <w:t xml:space="preserve">Kenya Rural Roads Authority </w:t>
      </w:r>
      <w:r>
        <w:rPr>
          <w:color w:val="221F1F"/>
          <w:sz w:val="24"/>
        </w:rPr>
        <w:t>which is the</w:t>
      </w:r>
      <w:r>
        <w:rPr>
          <w:color w:val="221F1F"/>
          <w:spacing w:val="1"/>
          <w:sz w:val="24"/>
        </w:rPr>
        <w:t xml:space="preserve"> </w:t>
      </w:r>
      <w:r>
        <w:rPr>
          <w:color w:val="221F1F"/>
          <w:sz w:val="24"/>
        </w:rPr>
        <w:t>procuring</w:t>
      </w:r>
      <w:r>
        <w:rPr>
          <w:color w:val="221F1F"/>
          <w:spacing w:val="-28"/>
          <w:sz w:val="24"/>
        </w:rPr>
        <w:t xml:space="preserve"> </w:t>
      </w:r>
      <w:r>
        <w:rPr>
          <w:color w:val="221F1F"/>
          <w:sz w:val="24"/>
        </w:rPr>
        <w:t>entity.</w:t>
      </w:r>
    </w:p>
    <w:p>
      <w:pPr>
        <w:pStyle w:val="7"/>
        <w:rPr>
          <w:sz w:val="26"/>
        </w:rPr>
      </w:pPr>
    </w:p>
    <w:p>
      <w:pPr>
        <w:pStyle w:val="16"/>
        <w:numPr>
          <w:ilvl w:val="0"/>
          <w:numId w:val="60"/>
        </w:numPr>
        <w:tabs>
          <w:tab w:val="left" w:pos="791"/>
        </w:tabs>
        <w:spacing w:before="229" w:line="276" w:lineRule="auto"/>
        <w:ind w:left="790" w:right="716"/>
        <w:jc w:val="both"/>
        <w:rPr>
          <w:sz w:val="24"/>
        </w:rPr>
      </w:pPr>
      <w:r>
        <w:rPr>
          <w:color w:val="221F1F"/>
          <w:spacing w:val="-1"/>
          <w:sz w:val="24"/>
        </w:rPr>
        <w:t>THAT</w:t>
      </w:r>
      <w:r>
        <w:rPr>
          <w:color w:val="221F1F"/>
          <w:spacing w:val="-22"/>
          <w:sz w:val="24"/>
        </w:rPr>
        <w:t xml:space="preserve"> </w:t>
      </w:r>
      <w:r>
        <w:rPr>
          <w:color w:val="221F1F"/>
          <w:spacing w:val="-1"/>
          <w:sz w:val="24"/>
        </w:rPr>
        <w:t>the</w:t>
      </w:r>
      <w:r>
        <w:rPr>
          <w:color w:val="221F1F"/>
          <w:spacing w:val="-6"/>
          <w:sz w:val="24"/>
        </w:rPr>
        <w:t xml:space="preserve"> </w:t>
      </w:r>
      <w:r>
        <w:rPr>
          <w:color w:val="221F1F"/>
          <w:spacing w:val="-1"/>
          <w:sz w:val="24"/>
        </w:rPr>
        <w:t>aforesaid</w:t>
      </w:r>
      <w:r>
        <w:rPr>
          <w:color w:val="221F1F"/>
          <w:spacing w:val="-4"/>
          <w:sz w:val="24"/>
        </w:rPr>
        <w:t xml:space="preserve"> </w:t>
      </w:r>
      <w:r>
        <w:rPr>
          <w:color w:val="221F1F"/>
          <w:spacing w:val="-1"/>
          <w:sz w:val="24"/>
        </w:rPr>
        <w:t>Bidder,</w:t>
      </w:r>
      <w:r>
        <w:rPr>
          <w:color w:val="221F1F"/>
          <w:spacing w:val="-8"/>
          <w:sz w:val="24"/>
        </w:rPr>
        <w:t xml:space="preserve"> </w:t>
      </w:r>
      <w:r>
        <w:rPr>
          <w:color w:val="221F1F"/>
          <w:spacing w:val="-1"/>
          <w:sz w:val="24"/>
        </w:rPr>
        <w:t>its</w:t>
      </w:r>
      <w:r>
        <w:rPr>
          <w:color w:val="221F1F"/>
          <w:spacing w:val="-6"/>
          <w:sz w:val="24"/>
        </w:rPr>
        <w:t xml:space="preserve"> </w:t>
      </w:r>
      <w:r>
        <w:rPr>
          <w:color w:val="221F1F"/>
          <w:spacing w:val="-1"/>
          <w:sz w:val="24"/>
        </w:rPr>
        <w:t>servants</w:t>
      </w:r>
      <w:r>
        <w:rPr>
          <w:color w:val="221F1F"/>
          <w:spacing w:val="-7"/>
          <w:sz w:val="24"/>
        </w:rPr>
        <w:t xml:space="preserve"> </w:t>
      </w:r>
      <w:r>
        <w:rPr>
          <w:color w:val="221F1F"/>
          <w:spacing w:val="-1"/>
          <w:sz w:val="24"/>
        </w:rPr>
        <w:t>and/or</w:t>
      </w:r>
      <w:r>
        <w:rPr>
          <w:color w:val="221F1F"/>
          <w:spacing w:val="-8"/>
          <w:sz w:val="24"/>
        </w:rPr>
        <w:t xml:space="preserve"> </w:t>
      </w:r>
      <w:r>
        <w:rPr>
          <w:color w:val="221F1F"/>
          <w:spacing w:val="-1"/>
          <w:sz w:val="24"/>
        </w:rPr>
        <w:t>agents</w:t>
      </w:r>
      <w:r>
        <w:rPr>
          <w:color w:val="221F1F"/>
          <w:spacing w:val="-6"/>
          <w:sz w:val="24"/>
        </w:rPr>
        <w:t xml:space="preserve"> </w:t>
      </w:r>
      <w:r>
        <w:rPr>
          <w:color w:val="221F1F"/>
          <w:sz w:val="24"/>
        </w:rPr>
        <w:t>/subcontractors</w:t>
      </w:r>
      <w:r>
        <w:rPr>
          <w:color w:val="221F1F"/>
          <w:spacing w:val="-8"/>
          <w:sz w:val="24"/>
        </w:rPr>
        <w:t xml:space="preserve"> </w:t>
      </w:r>
      <w:r>
        <w:rPr>
          <w:color w:val="221F1F"/>
          <w:sz w:val="24"/>
        </w:rPr>
        <w:t>have</w:t>
      </w:r>
      <w:r>
        <w:rPr>
          <w:color w:val="221F1F"/>
          <w:spacing w:val="-5"/>
          <w:sz w:val="24"/>
        </w:rPr>
        <w:t xml:space="preserve"> </w:t>
      </w:r>
      <w:r>
        <w:rPr>
          <w:color w:val="221F1F"/>
          <w:sz w:val="24"/>
        </w:rPr>
        <w:t>not</w:t>
      </w:r>
      <w:r>
        <w:rPr>
          <w:color w:val="221F1F"/>
          <w:spacing w:val="-7"/>
          <w:sz w:val="24"/>
        </w:rPr>
        <w:t xml:space="preserve"> </w:t>
      </w:r>
      <w:r>
        <w:rPr>
          <w:color w:val="221F1F"/>
          <w:sz w:val="24"/>
        </w:rPr>
        <w:t>offered</w:t>
      </w:r>
      <w:r>
        <w:rPr>
          <w:color w:val="221F1F"/>
          <w:spacing w:val="-4"/>
          <w:sz w:val="24"/>
        </w:rPr>
        <w:t xml:space="preserve"> </w:t>
      </w:r>
      <w:r>
        <w:rPr>
          <w:color w:val="221F1F"/>
          <w:sz w:val="24"/>
        </w:rPr>
        <w:t>any</w:t>
      </w:r>
      <w:r>
        <w:rPr>
          <w:color w:val="221F1F"/>
          <w:spacing w:val="-12"/>
          <w:sz w:val="24"/>
        </w:rPr>
        <w:t xml:space="preserve"> </w:t>
      </w:r>
      <w:r>
        <w:rPr>
          <w:color w:val="221F1F"/>
          <w:sz w:val="24"/>
        </w:rPr>
        <w:t>inducement</w:t>
      </w:r>
      <w:r>
        <w:rPr>
          <w:color w:val="221F1F"/>
          <w:spacing w:val="-58"/>
          <w:sz w:val="24"/>
        </w:rPr>
        <w:t xml:space="preserve"> </w:t>
      </w:r>
      <w:r>
        <w:rPr>
          <w:color w:val="221F1F"/>
          <w:spacing w:val="-1"/>
          <w:sz w:val="24"/>
        </w:rPr>
        <w:t>to</w:t>
      </w:r>
      <w:r>
        <w:rPr>
          <w:color w:val="221F1F"/>
          <w:spacing w:val="-17"/>
          <w:sz w:val="24"/>
        </w:rPr>
        <w:t xml:space="preserve"> </w:t>
      </w:r>
      <w:r>
        <w:rPr>
          <w:color w:val="221F1F"/>
          <w:spacing w:val="-1"/>
          <w:sz w:val="24"/>
        </w:rPr>
        <w:t>any</w:t>
      </w:r>
      <w:r>
        <w:rPr>
          <w:color w:val="221F1F"/>
          <w:spacing w:val="-5"/>
          <w:sz w:val="24"/>
        </w:rPr>
        <w:t xml:space="preserve"> </w:t>
      </w:r>
      <w:r>
        <w:rPr>
          <w:color w:val="221F1F"/>
          <w:spacing w:val="-1"/>
          <w:sz w:val="24"/>
        </w:rPr>
        <w:t>member</w:t>
      </w:r>
      <w:r>
        <w:rPr>
          <w:color w:val="221F1F"/>
          <w:spacing w:val="-13"/>
          <w:sz w:val="24"/>
        </w:rPr>
        <w:t xml:space="preserve"> </w:t>
      </w:r>
      <w:r>
        <w:rPr>
          <w:color w:val="221F1F"/>
          <w:sz w:val="24"/>
        </w:rPr>
        <w:t>of</w:t>
      </w:r>
      <w:r>
        <w:rPr>
          <w:color w:val="221F1F"/>
          <w:spacing w:val="-10"/>
          <w:sz w:val="24"/>
        </w:rPr>
        <w:t xml:space="preserve"> </w:t>
      </w:r>
      <w:r>
        <w:rPr>
          <w:color w:val="221F1F"/>
          <w:sz w:val="24"/>
        </w:rPr>
        <w:t>the</w:t>
      </w:r>
      <w:r>
        <w:rPr>
          <w:color w:val="221F1F"/>
          <w:spacing w:val="-10"/>
          <w:sz w:val="24"/>
        </w:rPr>
        <w:t xml:space="preserve"> </w:t>
      </w:r>
      <w:r>
        <w:rPr>
          <w:color w:val="221F1F"/>
          <w:sz w:val="24"/>
        </w:rPr>
        <w:t>Board,</w:t>
      </w:r>
      <w:r>
        <w:rPr>
          <w:color w:val="221F1F"/>
          <w:spacing w:val="-13"/>
          <w:sz w:val="24"/>
        </w:rPr>
        <w:t xml:space="preserve"> </w:t>
      </w:r>
      <w:r>
        <w:rPr>
          <w:color w:val="221F1F"/>
          <w:sz w:val="24"/>
        </w:rPr>
        <w:t>Management,</w:t>
      </w:r>
      <w:r>
        <w:rPr>
          <w:color w:val="221F1F"/>
          <w:spacing w:val="-12"/>
          <w:sz w:val="24"/>
        </w:rPr>
        <w:t xml:space="preserve"> </w:t>
      </w:r>
      <w:r>
        <w:rPr>
          <w:color w:val="221F1F"/>
          <w:sz w:val="24"/>
        </w:rPr>
        <w:t>Staff</w:t>
      </w:r>
      <w:r>
        <w:rPr>
          <w:color w:val="221F1F"/>
          <w:spacing w:val="-9"/>
          <w:sz w:val="24"/>
        </w:rPr>
        <w:t xml:space="preserve"> </w:t>
      </w:r>
      <w:r>
        <w:rPr>
          <w:color w:val="221F1F"/>
          <w:sz w:val="24"/>
        </w:rPr>
        <w:t>and/or</w:t>
      </w:r>
      <w:r>
        <w:rPr>
          <w:color w:val="221F1F"/>
          <w:spacing w:val="-12"/>
          <w:sz w:val="24"/>
        </w:rPr>
        <w:t xml:space="preserve"> </w:t>
      </w:r>
      <w:r>
        <w:rPr>
          <w:color w:val="221F1F"/>
          <w:sz w:val="24"/>
        </w:rPr>
        <w:t>employees</w:t>
      </w:r>
      <w:r>
        <w:rPr>
          <w:color w:val="221F1F"/>
          <w:spacing w:val="-11"/>
          <w:sz w:val="24"/>
        </w:rPr>
        <w:t xml:space="preserve"> </w:t>
      </w:r>
      <w:r>
        <w:rPr>
          <w:color w:val="221F1F"/>
          <w:sz w:val="24"/>
        </w:rPr>
        <w:t>and/or</w:t>
      </w:r>
      <w:r>
        <w:rPr>
          <w:color w:val="221F1F"/>
          <w:spacing w:val="-10"/>
          <w:sz w:val="24"/>
        </w:rPr>
        <w:t xml:space="preserve"> </w:t>
      </w:r>
      <w:r>
        <w:rPr>
          <w:color w:val="221F1F"/>
          <w:sz w:val="24"/>
        </w:rPr>
        <w:t>agents</w:t>
      </w:r>
      <w:r>
        <w:rPr>
          <w:color w:val="221F1F"/>
          <w:spacing w:val="-10"/>
          <w:sz w:val="24"/>
        </w:rPr>
        <w:t xml:space="preserve"> </w:t>
      </w:r>
      <w:r>
        <w:rPr>
          <w:color w:val="221F1F"/>
          <w:sz w:val="24"/>
        </w:rPr>
        <w:t>of</w:t>
      </w:r>
      <w:r>
        <w:rPr>
          <w:color w:val="221F1F"/>
          <w:spacing w:val="-13"/>
          <w:sz w:val="24"/>
        </w:rPr>
        <w:t xml:space="preserve"> </w:t>
      </w:r>
      <w:r>
        <w:rPr>
          <w:b/>
        </w:rPr>
        <w:t>Kenya Rural</w:t>
      </w:r>
      <w:r>
        <w:rPr>
          <w:b/>
          <w:spacing w:val="1"/>
        </w:rPr>
        <w:t xml:space="preserve"> </w:t>
      </w:r>
      <w:r>
        <w:rPr>
          <w:b/>
        </w:rPr>
        <w:t>Roads</w:t>
      </w:r>
      <w:r>
        <w:rPr>
          <w:b/>
          <w:spacing w:val="-52"/>
        </w:rPr>
        <w:t xml:space="preserve"> </w:t>
      </w:r>
      <w:r>
        <w:rPr>
          <w:b/>
        </w:rPr>
        <w:t xml:space="preserve">Authority </w:t>
      </w:r>
      <w:r>
        <w:rPr>
          <w:color w:val="221F1F"/>
          <w:sz w:val="24"/>
        </w:rPr>
        <w:t>THAT the aforesaid Bidder will not engage /has not engaged in any corrosive practice with</w:t>
      </w:r>
      <w:r>
        <w:rPr>
          <w:color w:val="221F1F"/>
          <w:spacing w:val="-57"/>
          <w:sz w:val="24"/>
        </w:rPr>
        <w:t xml:space="preserve"> </w:t>
      </w:r>
      <w:r>
        <w:rPr>
          <w:color w:val="221F1F"/>
          <w:sz w:val="24"/>
        </w:rPr>
        <w:t>other</w:t>
      </w:r>
      <w:r>
        <w:rPr>
          <w:color w:val="221F1F"/>
          <w:spacing w:val="-3"/>
          <w:sz w:val="24"/>
        </w:rPr>
        <w:t xml:space="preserve"> </w:t>
      </w:r>
      <w:r>
        <w:rPr>
          <w:color w:val="221F1F"/>
          <w:sz w:val="24"/>
        </w:rPr>
        <w:t>bidders participating</w:t>
      </w:r>
      <w:r>
        <w:rPr>
          <w:color w:val="221F1F"/>
          <w:spacing w:val="-25"/>
          <w:sz w:val="24"/>
        </w:rPr>
        <w:t xml:space="preserve"> </w:t>
      </w:r>
      <w:r>
        <w:rPr>
          <w:color w:val="221F1F"/>
          <w:sz w:val="24"/>
        </w:rPr>
        <w:t>in</w:t>
      </w:r>
      <w:r>
        <w:rPr>
          <w:color w:val="221F1F"/>
          <w:spacing w:val="-22"/>
          <w:sz w:val="24"/>
        </w:rPr>
        <w:t xml:space="preserve"> </w:t>
      </w:r>
      <w:r>
        <w:rPr>
          <w:color w:val="221F1F"/>
          <w:sz w:val="24"/>
        </w:rPr>
        <w:t>the</w:t>
      </w:r>
      <w:r>
        <w:rPr>
          <w:color w:val="221F1F"/>
          <w:spacing w:val="-25"/>
          <w:sz w:val="24"/>
        </w:rPr>
        <w:t xml:space="preserve"> </w:t>
      </w:r>
      <w:r>
        <w:rPr>
          <w:color w:val="221F1F"/>
          <w:sz w:val="24"/>
        </w:rPr>
        <w:t>subject</w:t>
      </w:r>
      <w:r>
        <w:rPr>
          <w:color w:val="221F1F"/>
          <w:spacing w:val="-23"/>
          <w:sz w:val="24"/>
        </w:rPr>
        <w:t xml:space="preserve"> </w:t>
      </w:r>
      <w:r>
        <w:rPr>
          <w:color w:val="221F1F"/>
          <w:sz w:val="24"/>
        </w:rPr>
        <w:t>tender</w:t>
      </w:r>
    </w:p>
    <w:p>
      <w:pPr>
        <w:pStyle w:val="7"/>
        <w:spacing w:before="8"/>
        <w:rPr>
          <w:sz w:val="20"/>
        </w:rPr>
      </w:pPr>
    </w:p>
    <w:p>
      <w:pPr>
        <w:pStyle w:val="16"/>
        <w:numPr>
          <w:ilvl w:val="0"/>
          <w:numId w:val="60"/>
        </w:numPr>
        <w:tabs>
          <w:tab w:val="left" w:pos="801"/>
          <w:tab w:val="left" w:pos="803"/>
        </w:tabs>
        <w:ind w:left="802" w:hanging="554"/>
        <w:rPr>
          <w:sz w:val="24"/>
        </w:rPr>
      </w:pPr>
      <w:r>
        <w:rPr>
          <w:color w:val="221F1F"/>
          <w:spacing w:val="-1"/>
          <w:sz w:val="24"/>
        </w:rPr>
        <w:t>THATwhat</w:t>
      </w:r>
      <w:r>
        <w:rPr>
          <w:color w:val="221F1F"/>
          <w:spacing w:val="-22"/>
          <w:sz w:val="24"/>
        </w:rPr>
        <w:t xml:space="preserve"> </w:t>
      </w:r>
      <w:r>
        <w:rPr>
          <w:color w:val="221F1F"/>
          <w:sz w:val="24"/>
        </w:rPr>
        <w:t>is</w:t>
      </w:r>
      <w:r>
        <w:rPr>
          <w:color w:val="221F1F"/>
          <w:spacing w:val="-22"/>
          <w:sz w:val="24"/>
        </w:rPr>
        <w:t xml:space="preserve"> </w:t>
      </w:r>
      <w:r>
        <w:rPr>
          <w:color w:val="221F1F"/>
          <w:sz w:val="24"/>
        </w:rPr>
        <w:t>deponed</w:t>
      </w:r>
      <w:r>
        <w:rPr>
          <w:color w:val="221F1F"/>
          <w:spacing w:val="-24"/>
          <w:sz w:val="24"/>
        </w:rPr>
        <w:t xml:space="preserve"> </w:t>
      </w:r>
      <w:r>
        <w:rPr>
          <w:color w:val="221F1F"/>
          <w:sz w:val="24"/>
        </w:rPr>
        <w:t>to</w:t>
      </w:r>
      <w:r>
        <w:rPr>
          <w:color w:val="221F1F"/>
          <w:spacing w:val="-22"/>
          <w:sz w:val="24"/>
        </w:rPr>
        <w:t xml:space="preserve"> </w:t>
      </w:r>
      <w:r>
        <w:rPr>
          <w:color w:val="221F1F"/>
          <w:sz w:val="24"/>
        </w:rPr>
        <w:t>herein</w:t>
      </w:r>
      <w:r>
        <w:rPr>
          <w:color w:val="221F1F"/>
          <w:spacing w:val="-22"/>
          <w:sz w:val="24"/>
        </w:rPr>
        <w:t xml:space="preserve"> </w:t>
      </w:r>
      <w:r>
        <w:rPr>
          <w:color w:val="221F1F"/>
          <w:sz w:val="24"/>
        </w:rPr>
        <w:t>above</w:t>
      </w:r>
      <w:r>
        <w:rPr>
          <w:color w:val="221F1F"/>
          <w:spacing w:val="-25"/>
          <w:sz w:val="24"/>
        </w:rPr>
        <w:t xml:space="preserve"> </w:t>
      </w:r>
      <w:r>
        <w:rPr>
          <w:color w:val="221F1F"/>
          <w:sz w:val="24"/>
        </w:rPr>
        <w:t>is</w:t>
      </w:r>
      <w:r>
        <w:rPr>
          <w:color w:val="221F1F"/>
          <w:spacing w:val="-21"/>
          <w:sz w:val="24"/>
        </w:rPr>
        <w:t xml:space="preserve"> </w:t>
      </w:r>
      <w:r>
        <w:rPr>
          <w:color w:val="221F1F"/>
          <w:sz w:val="24"/>
        </w:rPr>
        <w:t>true</w:t>
      </w:r>
      <w:r>
        <w:rPr>
          <w:color w:val="221F1F"/>
          <w:spacing w:val="-25"/>
          <w:sz w:val="24"/>
        </w:rPr>
        <w:t xml:space="preserve"> </w:t>
      </w:r>
      <w:r>
        <w:rPr>
          <w:color w:val="221F1F"/>
          <w:sz w:val="24"/>
        </w:rPr>
        <w:t>to</w:t>
      </w:r>
      <w:r>
        <w:rPr>
          <w:color w:val="221F1F"/>
          <w:spacing w:val="-24"/>
          <w:sz w:val="24"/>
        </w:rPr>
        <w:t xml:space="preserve"> </w:t>
      </w:r>
      <w:r>
        <w:rPr>
          <w:color w:val="221F1F"/>
          <w:sz w:val="24"/>
        </w:rPr>
        <w:t>the</w:t>
      </w:r>
      <w:r>
        <w:rPr>
          <w:color w:val="221F1F"/>
          <w:spacing w:val="-20"/>
          <w:sz w:val="24"/>
        </w:rPr>
        <w:t xml:space="preserve"> </w:t>
      </w:r>
      <w:r>
        <w:rPr>
          <w:color w:val="221F1F"/>
          <w:sz w:val="24"/>
        </w:rPr>
        <w:t>best</w:t>
      </w:r>
      <w:r>
        <w:rPr>
          <w:color w:val="221F1F"/>
          <w:spacing w:val="-24"/>
          <w:sz w:val="24"/>
        </w:rPr>
        <w:t xml:space="preserve"> </w:t>
      </w:r>
      <w:r>
        <w:rPr>
          <w:color w:val="221F1F"/>
          <w:sz w:val="24"/>
        </w:rPr>
        <w:t>of</w:t>
      </w:r>
      <w:r>
        <w:rPr>
          <w:color w:val="221F1F"/>
          <w:spacing w:val="-23"/>
          <w:sz w:val="24"/>
        </w:rPr>
        <w:t xml:space="preserve"> </w:t>
      </w:r>
      <w:r>
        <w:rPr>
          <w:color w:val="221F1F"/>
          <w:sz w:val="24"/>
        </w:rPr>
        <w:t>my</w:t>
      </w:r>
      <w:r>
        <w:rPr>
          <w:color w:val="221F1F"/>
          <w:spacing w:val="-27"/>
          <w:sz w:val="24"/>
        </w:rPr>
        <w:t xml:space="preserve"> </w:t>
      </w:r>
      <w:r>
        <w:rPr>
          <w:color w:val="221F1F"/>
          <w:sz w:val="24"/>
        </w:rPr>
        <w:t>knowledge</w:t>
      </w:r>
      <w:r>
        <w:rPr>
          <w:color w:val="221F1F"/>
          <w:spacing w:val="-23"/>
          <w:sz w:val="24"/>
        </w:rPr>
        <w:t xml:space="preserve"> </w:t>
      </w:r>
      <w:r>
        <w:rPr>
          <w:color w:val="221F1F"/>
          <w:sz w:val="24"/>
        </w:rPr>
        <w:t>information</w:t>
      </w:r>
      <w:r>
        <w:rPr>
          <w:color w:val="221F1F"/>
          <w:spacing w:val="-24"/>
          <w:sz w:val="24"/>
        </w:rPr>
        <w:t xml:space="preserve"> </w:t>
      </w:r>
      <w:r>
        <w:rPr>
          <w:color w:val="221F1F"/>
          <w:sz w:val="24"/>
        </w:rPr>
        <w:t>and</w:t>
      </w:r>
      <w:r>
        <w:rPr>
          <w:color w:val="221F1F"/>
          <w:spacing w:val="-24"/>
          <w:sz w:val="24"/>
        </w:rPr>
        <w:t xml:space="preserve"> </w:t>
      </w:r>
      <w:r>
        <w:rPr>
          <w:color w:val="221F1F"/>
          <w:sz w:val="24"/>
        </w:rPr>
        <w:t>belief.</w:t>
      </w:r>
    </w:p>
    <w:p>
      <w:pPr>
        <w:pStyle w:val="7"/>
        <w:rPr>
          <w:sz w:val="26"/>
        </w:rPr>
      </w:pPr>
    </w:p>
    <w:p>
      <w:pPr>
        <w:pStyle w:val="7"/>
        <w:rPr>
          <w:sz w:val="26"/>
        </w:rPr>
      </w:pPr>
    </w:p>
    <w:p>
      <w:pPr>
        <w:pStyle w:val="7"/>
        <w:rPr>
          <w:sz w:val="26"/>
        </w:rPr>
      </w:pPr>
    </w:p>
    <w:p>
      <w:pPr>
        <w:pStyle w:val="7"/>
        <w:tabs>
          <w:tab w:val="left" w:pos="5269"/>
          <w:tab w:val="left" w:pos="6925"/>
          <w:tab w:val="left" w:pos="8759"/>
        </w:tabs>
        <w:spacing w:before="180" w:line="230" w:lineRule="auto"/>
        <w:ind w:left="2021" w:right="1263" w:hanging="1220"/>
      </w:pPr>
      <w:r>
        <w:rPr>
          <w:color w:val="221F1F"/>
        </w:rPr>
        <w:t>…………………………………</w:t>
      </w:r>
      <w:r>
        <w:rPr>
          <w:color w:val="221F1F"/>
          <w:spacing w:val="67"/>
        </w:rPr>
        <w:t xml:space="preserve"> </w:t>
      </w:r>
      <w:r>
        <w:rPr>
          <w:color w:val="221F1F"/>
        </w:rPr>
        <w:t>…………………….....</w:t>
      </w:r>
      <w:r>
        <w:rPr>
          <w:color w:val="221F1F"/>
        </w:rPr>
        <w:tab/>
      </w:r>
      <w:r>
        <w:rPr>
          <w:color w:val="221F1F"/>
        </w:rPr>
        <w:t>................………………………</w:t>
      </w:r>
      <w:r>
        <w:rPr>
          <w:color w:val="221F1F"/>
          <w:spacing w:val="-57"/>
        </w:rPr>
        <w:t xml:space="preserve"> </w:t>
      </w:r>
      <w:r>
        <w:rPr>
          <w:color w:val="221F1F"/>
        </w:rPr>
        <w:t>(Title)</w:t>
      </w:r>
      <w:r>
        <w:rPr>
          <w:color w:val="221F1F"/>
        </w:rPr>
        <w:tab/>
      </w:r>
      <w:r>
        <w:rPr>
          <w:color w:val="221F1F"/>
        </w:rPr>
        <w:t>(Signature)</w:t>
      </w:r>
      <w:r>
        <w:rPr>
          <w:color w:val="221F1F"/>
        </w:rPr>
        <w:tab/>
      </w:r>
      <w:r>
        <w:rPr>
          <w:color w:val="221F1F"/>
        </w:rPr>
        <w:tab/>
      </w:r>
      <w:r>
        <w:rPr>
          <w:color w:val="221F1F"/>
        </w:rPr>
        <w:t>(Date)</w:t>
      </w:r>
    </w:p>
    <w:p>
      <w:pPr>
        <w:pStyle w:val="7"/>
        <w:rPr>
          <w:sz w:val="26"/>
        </w:rPr>
      </w:pPr>
    </w:p>
    <w:p>
      <w:pPr>
        <w:pStyle w:val="7"/>
        <w:spacing w:before="180"/>
        <w:ind w:left="802"/>
      </w:pPr>
      <w:r>
        <w:rPr>
          <w:color w:val="221F1F"/>
        </w:rPr>
        <w:t>Bidder's</w:t>
      </w:r>
      <w:r>
        <w:rPr>
          <w:color w:val="221F1F"/>
          <w:spacing w:val="-3"/>
        </w:rPr>
        <w:t xml:space="preserve"> </w:t>
      </w:r>
      <w:r>
        <w:rPr>
          <w:color w:val="221F1F"/>
        </w:rPr>
        <w:t>Ofﬁcial</w:t>
      </w:r>
      <w:r>
        <w:rPr>
          <w:color w:val="221F1F"/>
          <w:spacing w:val="-1"/>
        </w:rPr>
        <w:t xml:space="preserve"> </w:t>
      </w:r>
      <w:r>
        <w:rPr>
          <w:color w:val="221F1F"/>
        </w:rPr>
        <w:t>Stamp</w:t>
      </w:r>
    </w:p>
    <w:p>
      <w:pPr>
        <w:sectPr>
          <w:headerReference r:id="rId62" w:type="default"/>
          <w:footerReference r:id="rId63" w:type="default"/>
          <w:pgSz w:w="11920" w:h="16850"/>
          <w:pgMar w:top="840" w:right="0" w:bottom="700" w:left="600" w:header="583"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
        <w:rPr>
          <w:sz w:val="18"/>
        </w:rPr>
      </w:pPr>
    </w:p>
    <w:p>
      <w:pPr>
        <w:tabs>
          <w:tab w:val="left" w:leader="dot" w:pos="6212"/>
        </w:tabs>
        <w:spacing w:before="90"/>
        <w:ind w:left="252"/>
        <w:rPr>
          <w:i/>
          <w:sz w:val="24"/>
        </w:rPr>
      </w:pPr>
      <w:r>
        <w:rPr>
          <w:color w:val="221F1F"/>
          <w:sz w:val="24"/>
        </w:rPr>
        <w:t>I</w:t>
      </w:r>
      <w:r>
        <w:rPr>
          <w:color w:val="221F1F"/>
          <w:sz w:val="24"/>
        </w:rPr>
        <w:tab/>
      </w:r>
      <w:r>
        <w:rPr>
          <w:color w:val="221F1F"/>
          <w:sz w:val="24"/>
        </w:rPr>
        <w:t>(person)</w:t>
      </w:r>
      <w:r>
        <w:rPr>
          <w:color w:val="221F1F"/>
          <w:spacing w:val="-3"/>
          <w:sz w:val="24"/>
        </w:rPr>
        <w:t xml:space="preserve"> </w:t>
      </w:r>
      <w:r>
        <w:rPr>
          <w:color w:val="221F1F"/>
          <w:sz w:val="24"/>
        </w:rPr>
        <w:t>on</w:t>
      </w:r>
      <w:r>
        <w:rPr>
          <w:color w:val="221F1F"/>
          <w:spacing w:val="-1"/>
          <w:sz w:val="24"/>
        </w:rPr>
        <w:t xml:space="preserve"> </w:t>
      </w:r>
      <w:r>
        <w:rPr>
          <w:color w:val="221F1F"/>
          <w:sz w:val="24"/>
        </w:rPr>
        <w:t>behalf of</w:t>
      </w:r>
      <w:r>
        <w:rPr>
          <w:color w:val="221F1F"/>
          <w:spacing w:val="1"/>
          <w:sz w:val="24"/>
        </w:rPr>
        <w:t xml:space="preserve"> </w:t>
      </w:r>
      <w:r>
        <w:rPr>
          <w:i/>
          <w:color w:val="221F1F"/>
          <w:sz w:val="24"/>
        </w:rPr>
        <w:t>(Name</w:t>
      </w:r>
      <w:r>
        <w:rPr>
          <w:i/>
          <w:color w:val="221F1F"/>
          <w:spacing w:val="-1"/>
          <w:sz w:val="24"/>
        </w:rPr>
        <w:t xml:space="preserve"> </w:t>
      </w:r>
      <w:r>
        <w:rPr>
          <w:i/>
          <w:color w:val="221F1F"/>
          <w:sz w:val="24"/>
        </w:rPr>
        <w:t>of</w:t>
      </w:r>
      <w:r>
        <w:rPr>
          <w:i/>
          <w:color w:val="221F1F"/>
          <w:spacing w:val="-1"/>
          <w:sz w:val="24"/>
        </w:rPr>
        <w:t xml:space="preserve"> </w:t>
      </w:r>
      <w:r>
        <w:rPr>
          <w:i/>
          <w:color w:val="221F1F"/>
          <w:sz w:val="24"/>
        </w:rPr>
        <w:t>the</w:t>
      </w:r>
      <w:r>
        <w:rPr>
          <w:i/>
          <w:color w:val="221F1F"/>
          <w:spacing w:val="-2"/>
          <w:sz w:val="24"/>
        </w:rPr>
        <w:t xml:space="preserve"> </w:t>
      </w:r>
      <w:r>
        <w:rPr>
          <w:i/>
          <w:color w:val="221F1F"/>
          <w:sz w:val="24"/>
        </w:rPr>
        <w:t>Business/</w:t>
      </w:r>
    </w:p>
    <w:p>
      <w:pPr>
        <w:pStyle w:val="7"/>
        <w:spacing w:before="9"/>
        <w:rPr>
          <w:i/>
          <w:sz w:val="28"/>
        </w:rPr>
      </w:pPr>
    </w:p>
    <w:p>
      <w:pPr>
        <w:tabs>
          <w:tab w:val="left" w:leader="dot" w:pos="7318"/>
        </w:tabs>
        <w:ind w:left="252"/>
        <w:rPr>
          <w:sz w:val="24"/>
        </w:rPr>
      </w:pPr>
      <w:r>
        <w:rPr>
          <w:i/>
          <w:color w:val="221F1F"/>
          <w:sz w:val="24"/>
        </w:rPr>
        <w:t>Company/Firm</w:t>
      </w:r>
      <w:r>
        <w:rPr>
          <w:color w:val="221F1F"/>
          <w:sz w:val="24"/>
        </w:rPr>
        <w:t>)</w:t>
      </w:r>
      <w:r>
        <w:rPr>
          <w:color w:val="221F1F"/>
          <w:sz w:val="24"/>
        </w:rPr>
        <w:tab/>
      </w:r>
      <w:r>
        <w:rPr>
          <w:color w:val="221F1F"/>
          <w:sz w:val="24"/>
        </w:rPr>
        <w:t>declare</w:t>
      </w:r>
      <w:r>
        <w:rPr>
          <w:color w:val="221F1F"/>
          <w:spacing w:val="-1"/>
          <w:sz w:val="24"/>
        </w:rPr>
        <w:t xml:space="preserve"> </w:t>
      </w:r>
      <w:r>
        <w:rPr>
          <w:color w:val="221F1F"/>
          <w:sz w:val="24"/>
        </w:rPr>
        <w:t>that</w:t>
      </w:r>
      <w:r>
        <w:rPr>
          <w:color w:val="221F1F"/>
          <w:spacing w:val="2"/>
          <w:sz w:val="24"/>
        </w:rPr>
        <w:t xml:space="preserve"> </w:t>
      </w:r>
      <w:r>
        <w:rPr>
          <w:color w:val="221F1F"/>
          <w:sz w:val="24"/>
        </w:rPr>
        <w:t>I</w:t>
      </w:r>
      <w:r>
        <w:rPr>
          <w:color w:val="221F1F"/>
          <w:spacing w:val="-3"/>
          <w:sz w:val="24"/>
        </w:rPr>
        <w:t xml:space="preserve"> </w:t>
      </w:r>
      <w:r>
        <w:rPr>
          <w:color w:val="221F1F"/>
          <w:sz w:val="24"/>
        </w:rPr>
        <w:t>have</w:t>
      </w:r>
      <w:r>
        <w:rPr>
          <w:color w:val="221F1F"/>
          <w:spacing w:val="-1"/>
          <w:sz w:val="24"/>
        </w:rPr>
        <w:t xml:space="preserve"> </w:t>
      </w:r>
      <w:r>
        <w:rPr>
          <w:color w:val="221F1F"/>
          <w:sz w:val="24"/>
        </w:rPr>
        <w:t>read and</w:t>
      </w:r>
      <w:r>
        <w:rPr>
          <w:color w:val="221F1F"/>
          <w:spacing w:val="1"/>
          <w:sz w:val="24"/>
        </w:rPr>
        <w:t xml:space="preserve"> </w:t>
      </w:r>
      <w:r>
        <w:rPr>
          <w:color w:val="221F1F"/>
          <w:sz w:val="24"/>
        </w:rPr>
        <w:t>fully</w:t>
      </w:r>
    </w:p>
    <w:p>
      <w:pPr>
        <w:pStyle w:val="7"/>
        <w:spacing w:before="9"/>
        <w:rPr>
          <w:sz w:val="28"/>
        </w:rPr>
      </w:pPr>
    </w:p>
    <w:p>
      <w:pPr>
        <w:pStyle w:val="7"/>
        <w:ind w:left="252"/>
      </w:pPr>
      <w:r>
        <w:rPr>
          <w:color w:val="221F1F"/>
        </w:rPr>
        <w:t>understood</w:t>
      </w:r>
      <w:r>
        <w:rPr>
          <w:color w:val="221F1F"/>
          <w:spacing w:val="-1"/>
        </w:rPr>
        <w:t xml:space="preserve"> </w:t>
      </w:r>
      <w:r>
        <w:rPr>
          <w:color w:val="221F1F"/>
        </w:rPr>
        <w:t>the</w:t>
      </w:r>
      <w:r>
        <w:rPr>
          <w:color w:val="221F1F"/>
          <w:spacing w:val="-1"/>
        </w:rPr>
        <w:t xml:space="preserve"> </w:t>
      </w:r>
      <w:r>
        <w:rPr>
          <w:color w:val="221F1F"/>
        </w:rPr>
        <w:t>contents</w:t>
      </w:r>
      <w:r>
        <w:rPr>
          <w:color w:val="221F1F"/>
          <w:spacing w:val="1"/>
        </w:rPr>
        <w:t xml:space="preserve"> </w:t>
      </w:r>
      <w:r>
        <w:rPr>
          <w:color w:val="221F1F"/>
        </w:rPr>
        <w:t>of the</w:t>
      </w:r>
      <w:r>
        <w:rPr>
          <w:color w:val="221F1F"/>
          <w:spacing w:val="-3"/>
        </w:rPr>
        <w:t xml:space="preserve"> </w:t>
      </w:r>
      <w:r>
        <w:rPr>
          <w:color w:val="221F1F"/>
        </w:rPr>
        <w:t>Public</w:t>
      </w:r>
      <w:r>
        <w:rPr>
          <w:color w:val="221F1F"/>
          <w:spacing w:val="-2"/>
        </w:rPr>
        <w:t xml:space="preserve"> </w:t>
      </w:r>
      <w:r>
        <w:rPr>
          <w:color w:val="221F1F"/>
        </w:rPr>
        <w:t>Procurement &amp;</w:t>
      </w:r>
      <w:r>
        <w:rPr>
          <w:color w:val="221F1F"/>
          <w:spacing w:val="-3"/>
        </w:rPr>
        <w:t xml:space="preserve"> </w:t>
      </w:r>
      <w:r>
        <w:rPr>
          <w:color w:val="221F1F"/>
        </w:rPr>
        <w:t>Asset</w:t>
      </w:r>
      <w:r>
        <w:rPr>
          <w:color w:val="221F1F"/>
          <w:spacing w:val="-1"/>
        </w:rPr>
        <w:t xml:space="preserve"> </w:t>
      </w:r>
      <w:r>
        <w:rPr>
          <w:color w:val="221F1F"/>
        </w:rPr>
        <w:t>Disposal Act,</w:t>
      </w:r>
      <w:r>
        <w:rPr>
          <w:color w:val="221F1F"/>
          <w:spacing w:val="-1"/>
        </w:rPr>
        <w:t xml:space="preserve"> </w:t>
      </w:r>
      <w:r>
        <w:rPr>
          <w:color w:val="221F1F"/>
        </w:rPr>
        <w:t>2015,</w:t>
      </w:r>
      <w:r>
        <w:rPr>
          <w:color w:val="221F1F"/>
          <w:spacing w:val="-1"/>
        </w:rPr>
        <w:t xml:space="preserve"> </w:t>
      </w:r>
      <w:r>
        <w:rPr>
          <w:color w:val="221F1F"/>
        </w:rPr>
        <w:t>Regulations</w:t>
      </w:r>
      <w:r>
        <w:rPr>
          <w:color w:val="221F1F"/>
          <w:spacing w:val="-1"/>
        </w:rPr>
        <w:t xml:space="preserve"> </w:t>
      </w:r>
      <w:r>
        <w:rPr>
          <w:color w:val="221F1F"/>
        </w:rPr>
        <w:t>and the Code</w:t>
      </w:r>
    </w:p>
    <w:p>
      <w:pPr>
        <w:pStyle w:val="7"/>
        <w:spacing w:before="7"/>
        <w:rPr>
          <w:sz w:val="28"/>
        </w:rPr>
      </w:pPr>
    </w:p>
    <w:p>
      <w:pPr>
        <w:pStyle w:val="7"/>
        <w:spacing w:line="264" w:lineRule="auto"/>
        <w:ind w:left="252" w:right="718"/>
      </w:pPr>
      <w:r>
        <w:rPr>
          <w:color w:val="221F1F"/>
        </w:rPr>
        <w:t>of</w:t>
      </w:r>
      <w:r>
        <w:rPr>
          <w:color w:val="221F1F"/>
          <w:spacing w:val="2"/>
        </w:rPr>
        <w:t xml:space="preserve"> </w:t>
      </w:r>
      <w:r>
        <w:rPr>
          <w:color w:val="221F1F"/>
        </w:rPr>
        <w:t>Ethics</w:t>
      </w:r>
      <w:r>
        <w:rPr>
          <w:color w:val="221F1F"/>
          <w:spacing w:val="4"/>
        </w:rPr>
        <w:t xml:space="preserve"> </w:t>
      </w:r>
      <w:r>
        <w:rPr>
          <w:color w:val="221F1F"/>
        </w:rPr>
        <w:t>for</w:t>
      </w:r>
      <w:r>
        <w:rPr>
          <w:color w:val="221F1F"/>
          <w:spacing w:val="5"/>
        </w:rPr>
        <w:t xml:space="preserve"> </w:t>
      </w:r>
      <w:r>
        <w:rPr>
          <w:color w:val="221F1F"/>
        </w:rPr>
        <w:t>persons</w:t>
      </w:r>
      <w:r>
        <w:rPr>
          <w:color w:val="221F1F"/>
          <w:spacing w:val="4"/>
        </w:rPr>
        <w:t xml:space="preserve"> </w:t>
      </w:r>
      <w:r>
        <w:rPr>
          <w:color w:val="221F1F"/>
        </w:rPr>
        <w:t>participating</w:t>
      </w:r>
      <w:r>
        <w:rPr>
          <w:color w:val="221F1F"/>
          <w:spacing w:val="2"/>
        </w:rPr>
        <w:t xml:space="preserve"> </w:t>
      </w:r>
      <w:r>
        <w:rPr>
          <w:color w:val="221F1F"/>
        </w:rPr>
        <w:t>in</w:t>
      </w:r>
      <w:r>
        <w:rPr>
          <w:color w:val="221F1F"/>
          <w:spacing w:val="5"/>
        </w:rPr>
        <w:t xml:space="preserve"> </w:t>
      </w:r>
      <w:r>
        <w:rPr>
          <w:color w:val="221F1F"/>
        </w:rPr>
        <w:t>Public</w:t>
      </w:r>
      <w:r>
        <w:rPr>
          <w:color w:val="221F1F"/>
          <w:spacing w:val="3"/>
        </w:rPr>
        <w:t xml:space="preserve"> </w:t>
      </w:r>
      <w:r>
        <w:rPr>
          <w:color w:val="221F1F"/>
        </w:rPr>
        <w:t>Procurement</w:t>
      </w:r>
      <w:r>
        <w:rPr>
          <w:color w:val="221F1F"/>
          <w:spacing w:val="4"/>
        </w:rPr>
        <w:t xml:space="preserve"> </w:t>
      </w:r>
      <w:r>
        <w:rPr>
          <w:color w:val="221F1F"/>
        </w:rPr>
        <w:t>and</w:t>
      </w:r>
      <w:r>
        <w:rPr>
          <w:color w:val="221F1F"/>
          <w:spacing w:val="6"/>
        </w:rPr>
        <w:t xml:space="preserve"> </w:t>
      </w:r>
      <w:r>
        <w:rPr>
          <w:color w:val="221F1F"/>
        </w:rPr>
        <w:t>Asset</w:t>
      </w:r>
      <w:r>
        <w:rPr>
          <w:color w:val="221F1F"/>
          <w:spacing w:val="4"/>
        </w:rPr>
        <w:t xml:space="preserve"> </w:t>
      </w:r>
      <w:r>
        <w:rPr>
          <w:color w:val="221F1F"/>
        </w:rPr>
        <w:t>Disposal</w:t>
      </w:r>
      <w:r>
        <w:rPr>
          <w:color w:val="221F1F"/>
          <w:spacing w:val="5"/>
        </w:rPr>
        <w:t xml:space="preserve"> </w:t>
      </w:r>
      <w:r>
        <w:rPr>
          <w:color w:val="221F1F"/>
        </w:rPr>
        <w:t>and</w:t>
      </w:r>
      <w:r>
        <w:rPr>
          <w:color w:val="221F1F"/>
          <w:spacing w:val="4"/>
        </w:rPr>
        <w:t xml:space="preserve"> </w:t>
      </w:r>
      <w:r>
        <w:rPr>
          <w:color w:val="221F1F"/>
        </w:rPr>
        <w:t>my</w:t>
      </w:r>
      <w:r>
        <w:rPr>
          <w:color w:val="221F1F"/>
          <w:spacing w:val="-1"/>
        </w:rPr>
        <w:t xml:space="preserve"> </w:t>
      </w:r>
      <w:r>
        <w:rPr>
          <w:color w:val="221F1F"/>
        </w:rPr>
        <w:t>responsibilities</w:t>
      </w:r>
      <w:r>
        <w:rPr>
          <w:color w:val="221F1F"/>
          <w:spacing w:val="4"/>
        </w:rPr>
        <w:t xml:space="preserve"> </w:t>
      </w:r>
      <w:r>
        <w:rPr>
          <w:color w:val="221F1F"/>
        </w:rPr>
        <w:t>under</w:t>
      </w:r>
      <w:r>
        <w:rPr>
          <w:color w:val="221F1F"/>
          <w:spacing w:val="-57"/>
        </w:rPr>
        <w:t xml:space="preserve"> </w:t>
      </w:r>
      <w:r>
        <w:rPr>
          <w:color w:val="221F1F"/>
        </w:rPr>
        <w:t>the Code.</w:t>
      </w:r>
    </w:p>
    <w:p>
      <w:pPr>
        <w:pStyle w:val="7"/>
        <w:spacing w:before="4"/>
        <w:rPr>
          <w:sz w:val="23"/>
        </w:rPr>
      </w:pPr>
    </w:p>
    <w:p>
      <w:pPr>
        <w:pStyle w:val="7"/>
        <w:spacing w:before="1" w:line="256" w:lineRule="auto"/>
        <w:ind w:left="252"/>
      </w:pPr>
      <w:r>
        <w:rPr>
          <w:color w:val="221F1F"/>
        </w:rPr>
        <w:t>I</w:t>
      </w:r>
      <w:r>
        <w:rPr>
          <w:color w:val="221F1F"/>
          <w:spacing w:val="25"/>
        </w:rPr>
        <w:t xml:space="preserve"> </w:t>
      </w:r>
      <w:r>
        <w:rPr>
          <w:color w:val="221F1F"/>
        </w:rPr>
        <w:t>do</w:t>
      </w:r>
      <w:r>
        <w:rPr>
          <w:color w:val="221F1F"/>
          <w:spacing w:val="26"/>
        </w:rPr>
        <w:t xml:space="preserve"> </w:t>
      </w:r>
      <w:r>
        <w:rPr>
          <w:color w:val="221F1F"/>
        </w:rPr>
        <w:t>hereby</w:t>
      </w:r>
      <w:r>
        <w:rPr>
          <w:color w:val="221F1F"/>
          <w:spacing w:val="25"/>
        </w:rPr>
        <w:t xml:space="preserve"> </w:t>
      </w:r>
      <w:r>
        <w:rPr>
          <w:color w:val="221F1F"/>
        </w:rPr>
        <w:t>commit</w:t>
      </w:r>
      <w:r>
        <w:rPr>
          <w:color w:val="221F1F"/>
          <w:spacing w:val="27"/>
        </w:rPr>
        <w:t xml:space="preserve"> </w:t>
      </w:r>
      <w:r>
        <w:rPr>
          <w:color w:val="221F1F"/>
        </w:rPr>
        <w:t>to</w:t>
      </w:r>
      <w:r>
        <w:rPr>
          <w:color w:val="221F1F"/>
          <w:spacing w:val="27"/>
        </w:rPr>
        <w:t xml:space="preserve"> </w:t>
      </w:r>
      <w:r>
        <w:rPr>
          <w:color w:val="221F1F"/>
        </w:rPr>
        <w:t>abide</w:t>
      </w:r>
      <w:r>
        <w:rPr>
          <w:color w:val="221F1F"/>
          <w:spacing w:val="26"/>
        </w:rPr>
        <w:t xml:space="preserve"> </w:t>
      </w:r>
      <w:r>
        <w:rPr>
          <w:color w:val="221F1F"/>
        </w:rPr>
        <w:t>by</w:t>
      </w:r>
      <w:r>
        <w:rPr>
          <w:color w:val="221F1F"/>
          <w:spacing w:val="25"/>
        </w:rPr>
        <w:t xml:space="preserve"> </w:t>
      </w:r>
      <w:r>
        <w:rPr>
          <w:color w:val="221F1F"/>
        </w:rPr>
        <w:t>the</w:t>
      </w:r>
      <w:r>
        <w:rPr>
          <w:color w:val="221F1F"/>
          <w:spacing w:val="25"/>
        </w:rPr>
        <w:t xml:space="preserve"> </w:t>
      </w:r>
      <w:r>
        <w:rPr>
          <w:color w:val="221F1F"/>
        </w:rPr>
        <w:t>provisions</w:t>
      </w:r>
      <w:r>
        <w:rPr>
          <w:color w:val="221F1F"/>
          <w:spacing w:val="28"/>
        </w:rPr>
        <w:t xml:space="preserve"> </w:t>
      </w:r>
      <w:r>
        <w:rPr>
          <w:color w:val="221F1F"/>
        </w:rPr>
        <w:t>of</w:t>
      </w:r>
      <w:r>
        <w:rPr>
          <w:color w:val="221F1F"/>
          <w:spacing w:val="26"/>
        </w:rPr>
        <w:t xml:space="preserve"> </w:t>
      </w:r>
      <w:r>
        <w:rPr>
          <w:color w:val="221F1F"/>
        </w:rPr>
        <w:t>the</w:t>
      </w:r>
      <w:r>
        <w:rPr>
          <w:color w:val="221F1F"/>
          <w:spacing w:val="26"/>
        </w:rPr>
        <w:t xml:space="preserve"> </w:t>
      </w:r>
      <w:r>
        <w:rPr>
          <w:color w:val="221F1F"/>
        </w:rPr>
        <w:t>Code</w:t>
      </w:r>
      <w:r>
        <w:rPr>
          <w:color w:val="221F1F"/>
          <w:spacing w:val="25"/>
        </w:rPr>
        <w:t xml:space="preserve"> </w:t>
      </w:r>
      <w:r>
        <w:rPr>
          <w:color w:val="221F1F"/>
        </w:rPr>
        <w:t>of</w:t>
      </w:r>
      <w:r>
        <w:rPr>
          <w:color w:val="221F1F"/>
          <w:spacing w:val="26"/>
        </w:rPr>
        <w:t xml:space="preserve"> </w:t>
      </w:r>
      <w:r>
        <w:rPr>
          <w:color w:val="221F1F"/>
        </w:rPr>
        <w:t>Ethics</w:t>
      </w:r>
      <w:r>
        <w:rPr>
          <w:color w:val="221F1F"/>
          <w:spacing w:val="29"/>
        </w:rPr>
        <w:t xml:space="preserve"> </w:t>
      </w:r>
      <w:r>
        <w:rPr>
          <w:color w:val="221F1F"/>
        </w:rPr>
        <w:t>for</w:t>
      </w:r>
      <w:r>
        <w:rPr>
          <w:color w:val="221F1F"/>
          <w:spacing w:val="28"/>
        </w:rPr>
        <w:t xml:space="preserve"> </w:t>
      </w:r>
      <w:r>
        <w:rPr>
          <w:color w:val="221F1F"/>
        </w:rPr>
        <w:t>persons</w:t>
      </w:r>
      <w:r>
        <w:rPr>
          <w:color w:val="221F1F"/>
          <w:spacing w:val="26"/>
        </w:rPr>
        <w:t xml:space="preserve"> </w:t>
      </w:r>
      <w:r>
        <w:rPr>
          <w:color w:val="221F1F"/>
        </w:rPr>
        <w:t>participating</w:t>
      </w:r>
      <w:r>
        <w:rPr>
          <w:color w:val="221F1F"/>
          <w:spacing w:val="26"/>
        </w:rPr>
        <w:t xml:space="preserve"> </w:t>
      </w:r>
      <w:r>
        <w:rPr>
          <w:color w:val="221F1F"/>
        </w:rPr>
        <w:t>in</w:t>
      </w:r>
      <w:r>
        <w:rPr>
          <w:color w:val="221F1F"/>
          <w:spacing w:val="28"/>
        </w:rPr>
        <w:t xml:space="preserve"> </w:t>
      </w:r>
      <w:r>
        <w:rPr>
          <w:color w:val="221F1F"/>
        </w:rPr>
        <w:t>Public</w:t>
      </w:r>
      <w:r>
        <w:rPr>
          <w:color w:val="221F1F"/>
          <w:spacing w:val="-57"/>
        </w:rPr>
        <w:t xml:space="preserve"> </w:t>
      </w:r>
      <w:r>
        <w:rPr>
          <w:color w:val="221F1F"/>
        </w:rPr>
        <w:t>Procurement</w:t>
      </w:r>
      <w:r>
        <w:rPr>
          <w:color w:val="221F1F"/>
          <w:spacing w:val="-20"/>
        </w:rPr>
        <w:t xml:space="preserve"> </w:t>
      </w:r>
      <w:r>
        <w:rPr>
          <w:color w:val="221F1F"/>
        </w:rPr>
        <w:t>and Asset</w:t>
      </w:r>
      <w:r>
        <w:rPr>
          <w:color w:val="221F1F"/>
          <w:spacing w:val="-22"/>
        </w:rPr>
        <w:t xml:space="preserve"> </w:t>
      </w:r>
      <w:r>
        <w:rPr>
          <w:color w:val="221F1F"/>
        </w:rPr>
        <w:t>Disposal.</w:t>
      </w:r>
    </w:p>
    <w:p>
      <w:pPr>
        <w:pStyle w:val="7"/>
        <w:rPr>
          <w:sz w:val="21"/>
        </w:rPr>
      </w:pPr>
    </w:p>
    <w:p>
      <w:pPr>
        <w:pStyle w:val="7"/>
        <w:ind w:left="252"/>
      </w:pPr>
      <w:r>
        <w:rPr>
          <w:color w:val="221F1F"/>
        </w:rPr>
        <w:t>Name</w:t>
      </w:r>
      <w:r>
        <w:rPr>
          <w:color w:val="221F1F"/>
          <w:spacing w:val="-4"/>
        </w:rPr>
        <w:t xml:space="preserve"> </w:t>
      </w:r>
      <w:r>
        <w:rPr>
          <w:color w:val="221F1F"/>
        </w:rPr>
        <w:t>of</w:t>
      </w:r>
      <w:r>
        <w:rPr>
          <w:color w:val="221F1F"/>
          <w:spacing w:val="-4"/>
        </w:rPr>
        <w:t xml:space="preserve"> </w:t>
      </w:r>
      <w:r>
        <w:rPr>
          <w:color w:val="221F1F"/>
        </w:rPr>
        <w:t>Authorized</w:t>
      </w:r>
      <w:r>
        <w:rPr>
          <w:color w:val="221F1F"/>
          <w:spacing w:val="-3"/>
        </w:rPr>
        <w:t xml:space="preserve"> </w:t>
      </w:r>
      <w:r>
        <w:rPr>
          <w:color w:val="221F1F"/>
        </w:rPr>
        <w:t>signatory…………………............................</w:t>
      </w:r>
      <w:r>
        <w:rPr>
          <w:color w:val="221F1F"/>
          <w:spacing w:val="-3"/>
        </w:rPr>
        <w:t xml:space="preserve"> </w:t>
      </w:r>
      <w:r>
        <w:rPr>
          <w:color w:val="221F1F"/>
        </w:rPr>
        <w:t>Sign…………….....................</w:t>
      </w:r>
    </w:p>
    <w:p>
      <w:pPr>
        <w:pStyle w:val="7"/>
        <w:spacing w:before="1"/>
      </w:pPr>
    </w:p>
    <w:p>
      <w:pPr>
        <w:pStyle w:val="7"/>
        <w:ind w:left="252"/>
      </w:pPr>
      <w:r>
        <w:rPr>
          <w:color w:val="221F1F"/>
        </w:rPr>
        <w:t>Position………………………………………….............................................................................</w:t>
      </w:r>
    </w:p>
    <w:p>
      <w:pPr>
        <w:pStyle w:val="7"/>
      </w:pPr>
    </w:p>
    <w:p>
      <w:pPr>
        <w:pStyle w:val="7"/>
        <w:ind w:left="252"/>
      </w:pPr>
      <w:r>
        <w:rPr>
          <w:color w:val="221F1F"/>
        </w:rPr>
        <w:t>Ofﬁce</w:t>
      </w:r>
      <w:r>
        <w:rPr>
          <w:color w:val="221F1F"/>
          <w:spacing w:val="-3"/>
        </w:rPr>
        <w:t xml:space="preserve"> </w:t>
      </w:r>
      <w:r>
        <w:rPr>
          <w:color w:val="221F1F"/>
        </w:rPr>
        <w:t>address</w:t>
      </w:r>
      <w:r>
        <w:rPr>
          <w:color w:val="221F1F"/>
          <w:spacing w:val="-1"/>
        </w:rPr>
        <w:t xml:space="preserve"> </w:t>
      </w:r>
      <w:r>
        <w:rPr>
          <w:color w:val="221F1F"/>
        </w:rPr>
        <w:t>………………………………</w:t>
      </w:r>
      <w:r>
        <w:rPr>
          <w:color w:val="221F1F"/>
          <w:spacing w:val="-1"/>
        </w:rPr>
        <w:t xml:space="preserve"> </w:t>
      </w:r>
      <w:r>
        <w:rPr>
          <w:color w:val="221F1F"/>
        </w:rPr>
        <w:t>Telephone……………......................……………..</w:t>
      </w:r>
    </w:p>
    <w:p>
      <w:pPr>
        <w:pStyle w:val="7"/>
      </w:pPr>
    </w:p>
    <w:p>
      <w:pPr>
        <w:pStyle w:val="7"/>
        <w:ind w:left="252"/>
      </w:pPr>
      <w:r>
        <w:rPr>
          <w:color w:val="221F1F"/>
        </w:rPr>
        <w:t>E-mail:</w:t>
      </w:r>
      <w:r>
        <w:rPr>
          <w:color w:val="221F1F"/>
          <w:spacing w:val="-1"/>
        </w:rPr>
        <w:t xml:space="preserve"> </w:t>
      </w:r>
      <w:r>
        <w:rPr>
          <w:color w:val="221F1F"/>
        </w:rPr>
        <w:t>………………............................................................….........................................………</w:t>
      </w:r>
    </w:p>
    <w:p>
      <w:pPr>
        <w:pStyle w:val="7"/>
      </w:pPr>
    </w:p>
    <w:p>
      <w:pPr>
        <w:pStyle w:val="7"/>
        <w:ind w:left="252"/>
      </w:pPr>
      <w:r>
        <w:rPr>
          <w:color w:val="221F1F"/>
        </w:rPr>
        <w:t>Name</w:t>
      </w:r>
      <w:r>
        <w:rPr>
          <w:color w:val="221F1F"/>
          <w:spacing w:val="-1"/>
        </w:rPr>
        <w:t xml:space="preserve"> </w:t>
      </w:r>
      <w:r>
        <w:rPr>
          <w:color w:val="221F1F"/>
        </w:rPr>
        <w:t>of</w:t>
      </w:r>
      <w:r>
        <w:rPr>
          <w:color w:val="221F1F"/>
          <w:spacing w:val="-3"/>
        </w:rPr>
        <w:t xml:space="preserve"> </w:t>
      </w:r>
      <w:r>
        <w:rPr>
          <w:color w:val="221F1F"/>
        </w:rPr>
        <w:t>the Firm/Company:</w:t>
      </w:r>
      <w:r>
        <w:rPr>
          <w:color w:val="221F1F"/>
          <w:spacing w:val="-1"/>
        </w:rPr>
        <w:t xml:space="preserve"> </w:t>
      </w:r>
      <w:r>
        <w:rPr>
          <w:color w:val="221F1F"/>
        </w:rPr>
        <w:t>……………......................................................................................</w:t>
      </w:r>
    </w:p>
    <w:p>
      <w:pPr>
        <w:pStyle w:val="7"/>
        <w:rPr>
          <w:sz w:val="26"/>
        </w:rPr>
      </w:pPr>
    </w:p>
    <w:p>
      <w:pPr>
        <w:pStyle w:val="7"/>
        <w:spacing w:before="205"/>
        <w:ind w:left="252"/>
      </w:pPr>
      <w:r>
        <w:rPr>
          <w:color w:val="221F1F"/>
        </w:rPr>
        <w:t>Date………………………………………………………..............................................…………</w:t>
      </w:r>
    </w:p>
    <w:p>
      <w:pPr>
        <w:pStyle w:val="7"/>
        <w:rPr>
          <w:sz w:val="26"/>
        </w:rPr>
      </w:pPr>
    </w:p>
    <w:p>
      <w:pPr>
        <w:pStyle w:val="7"/>
        <w:spacing w:before="205"/>
        <w:ind w:left="252"/>
      </w:pPr>
      <w:r>
        <w:rPr>
          <w:color w:val="221F1F"/>
        </w:rPr>
        <w:t>(Company</w:t>
      </w:r>
      <w:r>
        <w:rPr>
          <w:color w:val="221F1F"/>
          <w:spacing w:val="-6"/>
        </w:rPr>
        <w:t xml:space="preserve"> </w:t>
      </w:r>
      <w:r>
        <w:rPr>
          <w:color w:val="221F1F"/>
        </w:rPr>
        <w:t>Seal/ Rubber</w:t>
      </w:r>
      <w:r>
        <w:rPr>
          <w:color w:val="221F1F"/>
          <w:spacing w:val="1"/>
        </w:rPr>
        <w:t xml:space="preserve"> </w:t>
      </w:r>
      <w:r>
        <w:rPr>
          <w:color w:val="221F1F"/>
        </w:rPr>
        <w:t>Stamp where</w:t>
      </w:r>
      <w:r>
        <w:rPr>
          <w:color w:val="221F1F"/>
          <w:spacing w:val="-2"/>
        </w:rPr>
        <w:t xml:space="preserve"> </w:t>
      </w:r>
      <w:r>
        <w:rPr>
          <w:color w:val="221F1F"/>
        </w:rPr>
        <w:t>applicable)</w:t>
      </w:r>
    </w:p>
    <w:p>
      <w:pPr>
        <w:pStyle w:val="7"/>
        <w:rPr>
          <w:sz w:val="26"/>
        </w:rPr>
      </w:pPr>
    </w:p>
    <w:p>
      <w:pPr>
        <w:pStyle w:val="7"/>
        <w:rPr>
          <w:sz w:val="26"/>
        </w:rPr>
      </w:pPr>
    </w:p>
    <w:p>
      <w:pPr>
        <w:pStyle w:val="3"/>
        <w:spacing w:before="209"/>
        <w:ind w:left="252"/>
      </w:pPr>
      <w:bookmarkStart w:id="112" w:name="_Toc30212"/>
      <w:r>
        <w:rPr>
          <w:color w:val="221F1F"/>
        </w:rPr>
        <w:t>Witness</w:t>
      </w:r>
      <w:bookmarkEnd w:id="112"/>
    </w:p>
    <w:p>
      <w:pPr>
        <w:pStyle w:val="7"/>
        <w:spacing w:before="6"/>
        <w:rPr>
          <w:b/>
          <w:sz w:val="26"/>
        </w:rPr>
      </w:pPr>
    </w:p>
    <w:p>
      <w:pPr>
        <w:pStyle w:val="7"/>
        <w:tabs>
          <w:tab w:val="left" w:pos="1226"/>
          <w:tab w:val="left" w:pos="7091"/>
        </w:tabs>
        <w:ind w:left="252"/>
      </w:pPr>
      <w:r>
        <w:rPr>
          <w:color w:val="221F1F"/>
        </w:rPr>
        <w:t>Name</w:t>
      </w:r>
      <w:r>
        <w:rPr>
          <w:color w:val="221F1F"/>
        </w:rPr>
        <w:tab/>
      </w:r>
      <w:r>
        <w:rPr>
          <w:color w:val="221F1F"/>
        </w:rPr>
        <w:t>……………………………………………………….......</w:t>
      </w:r>
      <w:r>
        <w:rPr>
          <w:color w:val="221F1F"/>
        </w:rPr>
        <w:tab/>
      </w:r>
      <w:r>
        <w:rPr>
          <w:color w:val="221F1F"/>
        </w:rPr>
        <w:t>Sign...................................................</w:t>
      </w:r>
    </w:p>
    <w:p>
      <w:pPr>
        <w:pStyle w:val="7"/>
        <w:spacing w:before="2"/>
        <w:rPr>
          <w:sz w:val="29"/>
        </w:rPr>
      </w:pPr>
    </w:p>
    <w:p>
      <w:pPr>
        <w:pStyle w:val="7"/>
        <w:spacing w:before="1"/>
        <w:ind w:left="252"/>
      </w:pPr>
      <w:r>
        <w:rPr>
          <w:color w:val="221F1F"/>
        </w:rPr>
        <w:t>Date……………………………………………………</w:t>
      </w:r>
    </w:p>
    <w:p>
      <w:pPr>
        <w:sectPr>
          <w:headerReference r:id="rId64" w:type="default"/>
          <w:footerReference r:id="rId65" w:type="default"/>
          <w:pgSz w:w="11920" w:h="16850"/>
          <w:pgMar w:top="840" w:right="0" w:bottom="700" w:left="600" w:header="576"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55"/>
        </w:numPr>
        <w:tabs>
          <w:tab w:val="left" w:pos="809"/>
          <w:tab w:val="left" w:pos="810"/>
        </w:tabs>
        <w:spacing w:before="60"/>
        <w:ind w:left="809" w:hanging="566"/>
      </w:pPr>
      <w:bookmarkStart w:id="113" w:name="_Toc16091"/>
      <w:r>
        <w:rPr>
          <w:color w:val="221F1F"/>
          <w:spacing w:val="-1"/>
        </w:rPr>
        <w:t>APPENDIX</w:t>
      </w:r>
      <w:r>
        <w:rPr>
          <w:color w:val="221F1F"/>
          <w:spacing w:val="-25"/>
        </w:rPr>
        <w:t xml:space="preserve"> </w:t>
      </w:r>
      <w:r>
        <w:rPr>
          <w:color w:val="221F1F"/>
          <w:spacing w:val="-1"/>
        </w:rPr>
        <w:t>1-</w:t>
      </w:r>
      <w:r>
        <w:rPr>
          <w:color w:val="221F1F"/>
          <w:spacing w:val="-22"/>
        </w:rPr>
        <w:t xml:space="preserve"> </w:t>
      </w:r>
      <w:r>
        <w:rPr>
          <w:color w:val="221F1F"/>
          <w:spacing w:val="-1"/>
        </w:rPr>
        <w:t>FRAUD</w:t>
      </w:r>
      <w:r>
        <w:rPr>
          <w:color w:val="221F1F"/>
          <w:spacing w:val="-35"/>
        </w:rPr>
        <w:t xml:space="preserve"> </w:t>
      </w:r>
      <w:r>
        <w:rPr>
          <w:color w:val="221F1F"/>
        </w:rPr>
        <w:t>AND</w:t>
      </w:r>
      <w:r>
        <w:rPr>
          <w:color w:val="221F1F"/>
          <w:spacing w:val="-24"/>
        </w:rPr>
        <w:t xml:space="preserve"> </w:t>
      </w:r>
      <w:r>
        <w:rPr>
          <w:color w:val="221F1F"/>
        </w:rPr>
        <w:t>CORRUPTION</w:t>
      </w:r>
      <w:bookmarkEnd w:id="113"/>
    </w:p>
    <w:p>
      <w:pPr>
        <w:spacing w:before="233"/>
        <w:ind w:left="809"/>
        <w:jc w:val="both"/>
        <w:rPr>
          <w:i/>
        </w:rPr>
      </w:pPr>
      <w:r>
        <w:rPr>
          <w:i/>
          <w:color w:val="221F1F"/>
        </w:rPr>
        <w:t>(Appendix</w:t>
      </w:r>
      <w:r>
        <w:rPr>
          <w:i/>
          <w:color w:val="221F1F"/>
          <w:spacing w:val="-3"/>
        </w:rPr>
        <w:t xml:space="preserve"> </w:t>
      </w:r>
      <w:r>
        <w:rPr>
          <w:i/>
          <w:color w:val="221F1F"/>
        </w:rPr>
        <w:t>1 shall</w:t>
      </w:r>
      <w:r>
        <w:rPr>
          <w:i/>
          <w:color w:val="221F1F"/>
          <w:spacing w:val="-1"/>
        </w:rPr>
        <w:t xml:space="preserve"> </w:t>
      </w:r>
      <w:r>
        <w:rPr>
          <w:i/>
          <w:color w:val="221F1F"/>
        </w:rPr>
        <w:t>not</w:t>
      </w:r>
      <w:r>
        <w:rPr>
          <w:i/>
          <w:color w:val="221F1F"/>
          <w:spacing w:val="1"/>
        </w:rPr>
        <w:t xml:space="preserve"> </w:t>
      </w:r>
      <w:r>
        <w:rPr>
          <w:i/>
          <w:color w:val="221F1F"/>
        </w:rPr>
        <w:t>be modiﬁed)</w:t>
      </w:r>
    </w:p>
    <w:p>
      <w:pPr>
        <w:pStyle w:val="7"/>
        <w:spacing w:before="4"/>
        <w:rPr>
          <w:i/>
          <w:sz w:val="20"/>
        </w:rPr>
      </w:pPr>
    </w:p>
    <w:p>
      <w:pPr>
        <w:pStyle w:val="16"/>
        <w:numPr>
          <w:ilvl w:val="1"/>
          <w:numId w:val="55"/>
        </w:numPr>
        <w:tabs>
          <w:tab w:val="left" w:pos="809"/>
          <w:tab w:val="left" w:pos="810"/>
        </w:tabs>
        <w:ind w:hanging="566"/>
        <w:outlineLvl w:val="0"/>
      </w:pPr>
      <w:bookmarkStart w:id="114" w:name="_Toc13348"/>
      <w:r>
        <w:rPr>
          <w:color w:val="221F1F"/>
        </w:rPr>
        <w:t>Purpose</w:t>
      </w:r>
      <w:bookmarkEnd w:id="114"/>
    </w:p>
    <w:p>
      <w:pPr>
        <w:pStyle w:val="7"/>
        <w:spacing w:before="1"/>
        <w:rPr>
          <w:sz w:val="21"/>
        </w:rPr>
      </w:pPr>
    </w:p>
    <w:p>
      <w:pPr>
        <w:spacing w:line="230" w:lineRule="auto"/>
        <w:ind w:left="809" w:right="715"/>
        <w:jc w:val="both"/>
      </w:pPr>
      <w:r>
        <w:rPr>
          <w:color w:val="221F1F"/>
        </w:rPr>
        <w:t>The Government of Kenya's Anti-Corruption and Economic Crime laws and their sanction's policies and</w:t>
      </w:r>
      <w:r>
        <w:rPr>
          <w:color w:val="221F1F"/>
          <w:spacing w:val="1"/>
        </w:rPr>
        <w:t xml:space="preserve"> </w:t>
      </w:r>
      <w:r>
        <w:rPr>
          <w:color w:val="221F1F"/>
        </w:rPr>
        <w:t xml:space="preserve">procedures, Public Procurement and Asset Disposal Act </w:t>
      </w:r>
      <w:r>
        <w:rPr>
          <w:i/>
          <w:color w:val="221F1F"/>
        </w:rPr>
        <w:t xml:space="preserve">(no. 33 of 2015) </w:t>
      </w:r>
      <w:r>
        <w:rPr>
          <w:color w:val="221F1F"/>
        </w:rPr>
        <w:t>and its Regulation, and any other</w:t>
      </w:r>
      <w:r>
        <w:rPr>
          <w:color w:val="221F1F"/>
          <w:spacing w:val="1"/>
        </w:rPr>
        <w:t xml:space="preserve"> </w:t>
      </w:r>
      <w:r>
        <w:rPr>
          <w:color w:val="221F1F"/>
        </w:rPr>
        <w:t>Kenya's Acts or Regulations related to Fraud and Corruption, and similar offences, shall apply with respect to</w:t>
      </w:r>
      <w:r>
        <w:rPr>
          <w:color w:val="221F1F"/>
          <w:spacing w:val="1"/>
        </w:rPr>
        <w:t xml:space="preserve"> </w:t>
      </w:r>
      <w:r>
        <w:rPr>
          <w:color w:val="221F1F"/>
          <w:spacing w:val="-1"/>
        </w:rPr>
        <w:t>Public</w:t>
      </w:r>
      <w:r>
        <w:rPr>
          <w:color w:val="221F1F"/>
          <w:spacing w:val="-24"/>
        </w:rPr>
        <w:t xml:space="preserve"> </w:t>
      </w:r>
      <w:r>
        <w:rPr>
          <w:color w:val="221F1F"/>
          <w:spacing w:val="-1"/>
        </w:rPr>
        <w:t>Procurement</w:t>
      </w:r>
      <w:r>
        <w:rPr>
          <w:color w:val="221F1F"/>
          <w:spacing w:val="-23"/>
        </w:rPr>
        <w:t xml:space="preserve"> </w:t>
      </w:r>
      <w:r>
        <w:rPr>
          <w:color w:val="221F1F"/>
        </w:rPr>
        <w:t>Processes</w:t>
      </w:r>
      <w:r>
        <w:rPr>
          <w:color w:val="221F1F"/>
          <w:spacing w:val="-20"/>
        </w:rPr>
        <w:t xml:space="preserve"> </w:t>
      </w:r>
      <w:r>
        <w:rPr>
          <w:color w:val="221F1F"/>
        </w:rPr>
        <w:t>and</w:t>
      </w:r>
      <w:r>
        <w:rPr>
          <w:color w:val="221F1F"/>
          <w:spacing w:val="-24"/>
        </w:rPr>
        <w:t xml:space="preserve"> </w:t>
      </w:r>
      <w:r>
        <w:rPr>
          <w:color w:val="221F1F"/>
        </w:rPr>
        <w:t>Contracts</w:t>
      </w:r>
      <w:r>
        <w:rPr>
          <w:color w:val="221F1F"/>
          <w:spacing w:val="-23"/>
        </w:rPr>
        <w:t xml:space="preserve"> </w:t>
      </w:r>
      <w:r>
        <w:rPr>
          <w:color w:val="221F1F"/>
        </w:rPr>
        <w:t>that</w:t>
      </w:r>
      <w:r>
        <w:rPr>
          <w:color w:val="221F1F"/>
          <w:spacing w:val="-23"/>
        </w:rPr>
        <w:t xml:space="preserve"> </w:t>
      </w:r>
      <w:r>
        <w:rPr>
          <w:color w:val="221F1F"/>
        </w:rPr>
        <w:t>are</w:t>
      </w:r>
      <w:r>
        <w:rPr>
          <w:color w:val="221F1F"/>
          <w:spacing w:val="-24"/>
        </w:rPr>
        <w:t xml:space="preserve"> </w:t>
      </w:r>
      <w:r>
        <w:rPr>
          <w:color w:val="221F1F"/>
        </w:rPr>
        <w:t>governed</w:t>
      </w:r>
      <w:r>
        <w:rPr>
          <w:color w:val="221F1F"/>
          <w:spacing w:val="-24"/>
        </w:rPr>
        <w:t xml:space="preserve"> </w:t>
      </w:r>
      <w:r>
        <w:rPr>
          <w:color w:val="221F1F"/>
        </w:rPr>
        <w:t>by</w:t>
      </w:r>
      <w:r>
        <w:rPr>
          <w:color w:val="221F1F"/>
          <w:spacing w:val="-27"/>
        </w:rPr>
        <w:t xml:space="preserve"> </w:t>
      </w:r>
      <w:r>
        <w:rPr>
          <w:color w:val="221F1F"/>
        </w:rPr>
        <w:t>the</w:t>
      </w:r>
      <w:r>
        <w:rPr>
          <w:color w:val="221F1F"/>
          <w:spacing w:val="-24"/>
        </w:rPr>
        <w:t xml:space="preserve"> </w:t>
      </w:r>
      <w:r>
        <w:rPr>
          <w:color w:val="221F1F"/>
        </w:rPr>
        <w:t>laws</w:t>
      </w:r>
      <w:r>
        <w:rPr>
          <w:color w:val="221F1F"/>
          <w:spacing w:val="-24"/>
        </w:rPr>
        <w:t xml:space="preserve"> </w:t>
      </w:r>
      <w:r>
        <w:rPr>
          <w:color w:val="221F1F"/>
        </w:rPr>
        <w:t>of</w:t>
      </w:r>
      <w:r>
        <w:rPr>
          <w:color w:val="221F1F"/>
          <w:spacing w:val="-22"/>
        </w:rPr>
        <w:t xml:space="preserve"> </w:t>
      </w:r>
      <w:r>
        <w:rPr>
          <w:color w:val="221F1F"/>
        </w:rPr>
        <w:t>Kenya.</w:t>
      </w:r>
    </w:p>
    <w:p>
      <w:pPr>
        <w:pStyle w:val="7"/>
        <w:spacing w:before="3"/>
        <w:rPr>
          <w:sz w:val="20"/>
        </w:rPr>
      </w:pPr>
    </w:p>
    <w:p>
      <w:pPr>
        <w:pStyle w:val="16"/>
        <w:numPr>
          <w:ilvl w:val="1"/>
          <w:numId w:val="55"/>
        </w:numPr>
        <w:tabs>
          <w:tab w:val="left" w:pos="809"/>
          <w:tab w:val="left" w:pos="810"/>
        </w:tabs>
        <w:ind w:hanging="566"/>
        <w:outlineLvl w:val="0"/>
      </w:pPr>
      <w:bookmarkStart w:id="115" w:name="_Toc32140"/>
      <w:r>
        <w:rPr>
          <w:color w:val="221F1F"/>
        </w:rPr>
        <w:t>Requirements</w:t>
      </w:r>
      <w:bookmarkEnd w:id="115"/>
    </w:p>
    <w:p>
      <w:pPr>
        <w:pStyle w:val="7"/>
        <w:spacing w:before="10"/>
        <w:rPr>
          <w:sz w:val="20"/>
        </w:rPr>
      </w:pPr>
    </w:p>
    <w:p>
      <w:pPr>
        <w:spacing w:line="230" w:lineRule="auto"/>
        <w:ind w:left="1538" w:right="713"/>
        <w:jc w:val="both"/>
      </w:pPr>
      <w:r>
        <w:rPr>
          <w:color w:val="221F1F"/>
        </w:rPr>
        <w:t>The</w:t>
      </w:r>
      <w:r>
        <w:rPr>
          <w:color w:val="221F1F"/>
          <w:spacing w:val="1"/>
        </w:rPr>
        <w:t xml:space="preserve"> </w:t>
      </w:r>
      <w:r>
        <w:rPr>
          <w:color w:val="221F1F"/>
        </w:rPr>
        <w:t>Government</w:t>
      </w:r>
      <w:r>
        <w:rPr>
          <w:color w:val="221F1F"/>
          <w:spacing w:val="1"/>
        </w:rPr>
        <w:t xml:space="preserve"> </w:t>
      </w:r>
      <w:r>
        <w:rPr>
          <w:color w:val="221F1F"/>
        </w:rPr>
        <w:t>of</w:t>
      </w:r>
      <w:r>
        <w:rPr>
          <w:color w:val="221F1F"/>
          <w:spacing w:val="1"/>
        </w:rPr>
        <w:t xml:space="preserve"> </w:t>
      </w:r>
      <w:r>
        <w:rPr>
          <w:color w:val="221F1F"/>
        </w:rPr>
        <w:t>Kenya</w:t>
      </w:r>
      <w:r>
        <w:rPr>
          <w:color w:val="221F1F"/>
          <w:spacing w:val="1"/>
        </w:rPr>
        <w:t xml:space="preserve"> </w:t>
      </w:r>
      <w:r>
        <w:rPr>
          <w:color w:val="221F1F"/>
        </w:rPr>
        <w:t>requires</w:t>
      </w:r>
      <w:r>
        <w:rPr>
          <w:color w:val="221F1F"/>
          <w:spacing w:val="1"/>
        </w:rPr>
        <w:t xml:space="preserve"> </w:t>
      </w:r>
      <w:r>
        <w:rPr>
          <w:color w:val="221F1F"/>
        </w:rPr>
        <w:t>that</w:t>
      </w:r>
      <w:r>
        <w:rPr>
          <w:color w:val="221F1F"/>
          <w:spacing w:val="1"/>
        </w:rPr>
        <w:t xml:space="preserve"> </w:t>
      </w:r>
      <w:r>
        <w:rPr>
          <w:color w:val="221F1F"/>
        </w:rPr>
        <w:t>all</w:t>
      </w:r>
      <w:r>
        <w:rPr>
          <w:color w:val="221F1F"/>
          <w:spacing w:val="1"/>
        </w:rPr>
        <w:t xml:space="preserve"> </w:t>
      </w:r>
      <w:r>
        <w:rPr>
          <w:color w:val="221F1F"/>
        </w:rPr>
        <w:t>parties</w:t>
      </w:r>
      <w:r>
        <w:rPr>
          <w:color w:val="221F1F"/>
          <w:spacing w:val="1"/>
        </w:rPr>
        <w:t xml:space="preserve"> </w:t>
      </w:r>
      <w:r>
        <w:rPr>
          <w:color w:val="221F1F"/>
        </w:rPr>
        <w:t>including</w:t>
      </w:r>
      <w:r>
        <w:rPr>
          <w:color w:val="221F1F"/>
          <w:spacing w:val="1"/>
        </w:rPr>
        <w:t xml:space="preserve"> </w:t>
      </w:r>
      <w:r>
        <w:rPr>
          <w:color w:val="221F1F"/>
        </w:rPr>
        <w:t>Procuring</w:t>
      </w:r>
      <w:r>
        <w:rPr>
          <w:color w:val="221F1F"/>
          <w:spacing w:val="1"/>
        </w:rPr>
        <w:t xml:space="preserve"> </w:t>
      </w:r>
      <w:r>
        <w:rPr>
          <w:color w:val="221F1F"/>
        </w:rPr>
        <w:t>Entities,</w:t>
      </w:r>
      <w:r>
        <w:rPr>
          <w:color w:val="221F1F"/>
          <w:spacing w:val="1"/>
        </w:rPr>
        <w:t xml:space="preserve"> </w:t>
      </w:r>
      <w:r>
        <w:rPr>
          <w:color w:val="221F1F"/>
        </w:rPr>
        <w:t>Tenderers,</w:t>
      </w:r>
      <w:r>
        <w:rPr>
          <w:color w:val="221F1F"/>
          <w:spacing w:val="1"/>
        </w:rPr>
        <w:t xml:space="preserve"> </w:t>
      </w:r>
      <w:r>
        <w:rPr>
          <w:color w:val="221F1F"/>
        </w:rPr>
        <w:t>(applicants/proposers), Consultants, Contractors and Suppliers; any Sub-contractors, Sub-consultants,</w:t>
      </w:r>
      <w:r>
        <w:rPr>
          <w:color w:val="221F1F"/>
          <w:spacing w:val="1"/>
        </w:rPr>
        <w:t xml:space="preserve"> </w:t>
      </w:r>
      <w:r>
        <w:rPr>
          <w:color w:val="221F1F"/>
          <w:spacing w:val="-1"/>
        </w:rPr>
        <w:t>Service</w:t>
      </w:r>
      <w:r>
        <w:rPr>
          <w:color w:val="221F1F"/>
          <w:spacing w:val="-14"/>
        </w:rPr>
        <w:t xml:space="preserve"> </w:t>
      </w:r>
      <w:r>
        <w:rPr>
          <w:color w:val="221F1F"/>
          <w:spacing w:val="-1"/>
        </w:rPr>
        <w:t>providers</w:t>
      </w:r>
      <w:r>
        <w:rPr>
          <w:color w:val="221F1F"/>
          <w:spacing w:val="-20"/>
        </w:rPr>
        <w:t xml:space="preserve"> </w:t>
      </w:r>
      <w:r>
        <w:rPr>
          <w:color w:val="221F1F"/>
          <w:spacing w:val="-1"/>
        </w:rPr>
        <w:t>or</w:t>
      </w:r>
      <w:r>
        <w:rPr>
          <w:color w:val="221F1F"/>
          <w:spacing w:val="-20"/>
        </w:rPr>
        <w:t xml:space="preserve"> </w:t>
      </w:r>
      <w:r>
        <w:rPr>
          <w:color w:val="221F1F"/>
          <w:spacing w:val="-1"/>
        </w:rPr>
        <w:t>Suppliers;</w:t>
      </w:r>
      <w:r>
        <w:rPr>
          <w:color w:val="221F1F"/>
          <w:spacing w:val="-22"/>
        </w:rPr>
        <w:t xml:space="preserve"> </w:t>
      </w:r>
      <w:r>
        <w:rPr>
          <w:color w:val="221F1F"/>
        </w:rPr>
        <w:t>any</w:t>
      </w:r>
      <w:r>
        <w:rPr>
          <w:color w:val="221F1F"/>
          <w:spacing w:val="-33"/>
        </w:rPr>
        <w:t xml:space="preserve"> </w:t>
      </w:r>
      <w:r>
        <w:rPr>
          <w:color w:val="221F1F"/>
        </w:rPr>
        <w:t>Agents</w:t>
      </w:r>
      <w:r>
        <w:rPr>
          <w:color w:val="221F1F"/>
          <w:spacing w:val="-21"/>
        </w:rPr>
        <w:t xml:space="preserve"> </w:t>
      </w:r>
      <w:r>
        <w:rPr>
          <w:color w:val="221F1F"/>
        </w:rPr>
        <w:t>(whether</w:t>
      </w:r>
      <w:r>
        <w:rPr>
          <w:color w:val="221F1F"/>
          <w:spacing w:val="-20"/>
        </w:rPr>
        <w:t xml:space="preserve"> </w:t>
      </w:r>
      <w:r>
        <w:rPr>
          <w:color w:val="221F1F"/>
        </w:rPr>
        <w:t>declared</w:t>
      </w:r>
      <w:r>
        <w:rPr>
          <w:color w:val="221F1F"/>
          <w:spacing w:val="-20"/>
        </w:rPr>
        <w:t xml:space="preserve"> </w:t>
      </w:r>
      <w:r>
        <w:rPr>
          <w:color w:val="221F1F"/>
        </w:rPr>
        <w:t>or</w:t>
      </w:r>
      <w:r>
        <w:rPr>
          <w:color w:val="221F1F"/>
          <w:spacing w:val="-21"/>
        </w:rPr>
        <w:t xml:space="preserve"> </w:t>
      </w:r>
      <w:r>
        <w:rPr>
          <w:color w:val="221F1F"/>
        </w:rPr>
        <w:t>not);</w:t>
      </w:r>
      <w:r>
        <w:rPr>
          <w:color w:val="221F1F"/>
          <w:spacing w:val="-19"/>
        </w:rPr>
        <w:t xml:space="preserve"> </w:t>
      </w:r>
      <w:r>
        <w:rPr>
          <w:color w:val="221F1F"/>
        </w:rPr>
        <w:t>and</w:t>
      </w:r>
      <w:r>
        <w:rPr>
          <w:color w:val="221F1F"/>
          <w:spacing w:val="-22"/>
        </w:rPr>
        <w:t xml:space="preserve"> </w:t>
      </w:r>
      <w:r>
        <w:rPr>
          <w:color w:val="221F1F"/>
        </w:rPr>
        <w:t>any</w:t>
      </w:r>
      <w:r>
        <w:rPr>
          <w:color w:val="221F1F"/>
          <w:spacing w:val="-24"/>
        </w:rPr>
        <w:t xml:space="preserve"> </w:t>
      </w:r>
      <w:r>
        <w:rPr>
          <w:color w:val="221F1F"/>
        </w:rPr>
        <w:t>of</w:t>
      </w:r>
      <w:r>
        <w:rPr>
          <w:color w:val="221F1F"/>
          <w:spacing w:val="-20"/>
        </w:rPr>
        <w:t xml:space="preserve"> </w:t>
      </w:r>
      <w:r>
        <w:rPr>
          <w:color w:val="221F1F"/>
        </w:rPr>
        <w:t>their</w:t>
      </w:r>
      <w:r>
        <w:rPr>
          <w:color w:val="221F1F"/>
          <w:spacing w:val="-23"/>
        </w:rPr>
        <w:t xml:space="preserve"> </w:t>
      </w:r>
      <w:r>
        <w:rPr>
          <w:color w:val="221F1F"/>
        </w:rPr>
        <w:t>Personnel,</w:t>
      </w:r>
      <w:r>
        <w:rPr>
          <w:color w:val="221F1F"/>
          <w:spacing w:val="-20"/>
        </w:rPr>
        <w:t xml:space="preserve"> </w:t>
      </w:r>
      <w:r>
        <w:rPr>
          <w:color w:val="221F1F"/>
        </w:rPr>
        <w:t>involved</w:t>
      </w:r>
      <w:r>
        <w:rPr>
          <w:color w:val="221F1F"/>
          <w:spacing w:val="-53"/>
        </w:rPr>
        <w:t xml:space="preserve"> </w:t>
      </w:r>
      <w:r>
        <w:rPr>
          <w:color w:val="221F1F"/>
          <w:spacing w:val="-1"/>
        </w:rPr>
        <w:t>and</w:t>
      </w:r>
      <w:r>
        <w:rPr>
          <w:color w:val="221F1F"/>
          <w:spacing w:val="-17"/>
        </w:rPr>
        <w:t xml:space="preserve"> </w:t>
      </w:r>
      <w:r>
        <w:rPr>
          <w:color w:val="221F1F"/>
          <w:spacing w:val="-1"/>
        </w:rPr>
        <w:t>engaged</w:t>
      </w:r>
      <w:r>
        <w:rPr>
          <w:color w:val="221F1F"/>
          <w:spacing w:val="-7"/>
        </w:rPr>
        <w:t xml:space="preserve"> </w:t>
      </w:r>
      <w:r>
        <w:rPr>
          <w:color w:val="221F1F"/>
        </w:rPr>
        <w:t>in</w:t>
      </w:r>
      <w:r>
        <w:rPr>
          <w:color w:val="221F1F"/>
          <w:spacing w:val="-8"/>
        </w:rPr>
        <w:t xml:space="preserve"> </w:t>
      </w:r>
      <w:r>
        <w:rPr>
          <w:color w:val="221F1F"/>
        </w:rPr>
        <w:t>procurement</w:t>
      </w:r>
      <w:r>
        <w:rPr>
          <w:color w:val="221F1F"/>
          <w:spacing w:val="-6"/>
        </w:rPr>
        <w:t xml:space="preserve"> </w:t>
      </w:r>
      <w:r>
        <w:rPr>
          <w:color w:val="221F1F"/>
        </w:rPr>
        <w:t>under</w:t>
      </w:r>
      <w:r>
        <w:rPr>
          <w:color w:val="221F1F"/>
          <w:spacing w:val="-7"/>
        </w:rPr>
        <w:t xml:space="preserve"> </w:t>
      </w:r>
      <w:r>
        <w:rPr>
          <w:color w:val="221F1F"/>
        </w:rPr>
        <w:t>Kenya's</w:t>
      </w:r>
      <w:r>
        <w:rPr>
          <w:color w:val="221F1F"/>
          <w:spacing w:val="-7"/>
        </w:rPr>
        <w:t xml:space="preserve"> </w:t>
      </w:r>
      <w:r>
        <w:rPr>
          <w:color w:val="221F1F"/>
        </w:rPr>
        <w:t>Laws</w:t>
      </w:r>
      <w:r>
        <w:rPr>
          <w:color w:val="221F1F"/>
          <w:spacing w:val="-7"/>
        </w:rPr>
        <w:t xml:space="preserve"> </w:t>
      </w:r>
      <w:r>
        <w:rPr>
          <w:color w:val="221F1F"/>
        </w:rPr>
        <w:t>and</w:t>
      </w:r>
      <w:r>
        <w:rPr>
          <w:color w:val="221F1F"/>
          <w:spacing w:val="-7"/>
        </w:rPr>
        <w:t xml:space="preserve"> </w:t>
      </w:r>
      <w:r>
        <w:rPr>
          <w:color w:val="221F1F"/>
        </w:rPr>
        <w:t>Regulation,</w:t>
      </w:r>
      <w:r>
        <w:rPr>
          <w:color w:val="221F1F"/>
          <w:spacing w:val="-8"/>
        </w:rPr>
        <w:t xml:space="preserve"> </w:t>
      </w:r>
      <w:r>
        <w:rPr>
          <w:color w:val="221F1F"/>
        </w:rPr>
        <w:t>observe</w:t>
      </w:r>
      <w:r>
        <w:rPr>
          <w:color w:val="221F1F"/>
          <w:spacing w:val="-7"/>
        </w:rPr>
        <w:t xml:space="preserve"> </w:t>
      </w:r>
      <w:r>
        <w:rPr>
          <w:color w:val="221F1F"/>
        </w:rPr>
        <w:t>the</w:t>
      </w:r>
      <w:r>
        <w:rPr>
          <w:color w:val="221F1F"/>
          <w:spacing w:val="-7"/>
        </w:rPr>
        <w:t xml:space="preserve"> </w:t>
      </w:r>
      <w:r>
        <w:rPr>
          <w:color w:val="221F1F"/>
        </w:rPr>
        <w:t>highest</w:t>
      </w:r>
      <w:r>
        <w:rPr>
          <w:color w:val="221F1F"/>
          <w:spacing w:val="-7"/>
        </w:rPr>
        <w:t xml:space="preserve"> </w:t>
      </w:r>
      <w:r>
        <w:rPr>
          <w:color w:val="221F1F"/>
        </w:rPr>
        <w:t>standard</w:t>
      </w:r>
      <w:r>
        <w:rPr>
          <w:color w:val="221F1F"/>
          <w:spacing w:val="-8"/>
        </w:rPr>
        <w:t xml:space="preserve"> </w:t>
      </w:r>
      <w:r>
        <w:rPr>
          <w:color w:val="221F1F"/>
        </w:rPr>
        <w:t>of</w:t>
      </w:r>
      <w:r>
        <w:rPr>
          <w:color w:val="221F1F"/>
          <w:spacing w:val="-7"/>
        </w:rPr>
        <w:t xml:space="preserve"> </w:t>
      </w:r>
      <w:r>
        <w:rPr>
          <w:color w:val="221F1F"/>
        </w:rPr>
        <w:t>ethics</w:t>
      </w:r>
      <w:r>
        <w:rPr>
          <w:color w:val="221F1F"/>
          <w:spacing w:val="-53"/>
        </w:rPr>
        <w:t xml:space="preserve"> </w:t>
      </w:r>
      <w:r>
        <w:rPr>
          <w:color w:val="221F1F"/>
          <w:spacing w:val="-1"/>
        </w:rPr>
        <w:t>during</w:t>
      </w:r>
      <w:r>
        <w:rPr>
          <w:color w:val="221F1F"/>
          <w:spacing w:val="-15"/>
        </w:rPr>
        <w:t xml:space="preserve"> </w:t>
      </w:r>
      <w:r>
        <w:rPr>
          <w:color w:val="221F1F"/>
          <w:spacing w:val="-1"/>
        </w:rPr>
        <w:t>the</w:t>
      </w:r>
      <w:r>
        <w:rPr>
          <w:color w:val="221F1F"/>
          <w:spacing w:val="-12"/>
        </w:rPr>
        <w:t xml:space="preserve"> </w:t>
      </w:r>
      <w:r>
        <w:rPr>
          <w:color w:val="221F1F"/>
          <w:spacing w:val="-1"/>
        </w:rPr>
        <w:t>procurement</w:t>
      </w:r>
      <w:r>
        <w:rPr>
          <w:color w:val="221F1F"/>
          <w:spacing w:val="-9"/>
        </w:rPr>
        <w:t xml:space="preserve"> </w:t>
      </w:r>
      <w:r>
        <w:rPr>
          <w:color w:val="221F1F"/>
        </w:rPr>
        <w:t>process,</w:t>
      </w:r>
      <w:r>
        <w:rPr>
          <w:color w:val="221F1F"/>
          <w:spacing w:val="-12"/>
        </w:rPr>
        <w:t xml:space="preserve"> </w:t>
      </w:r>
      <w:r>
        <w:rPr>
          <w:color w:val="221F1F"/>
        </w:rPr>
        <w:t>selection</w:t>
      </w:r>
      <w:r>
        <w:rPr>
          <w:color w:val="221F1F"/>
          <w:spacing w:val="-12"/>
        </w:rPr>
        <w:t xml:space="preserve"> </w:t>
      </w:r>
      <w:r>
        <w:rPr>
          <w:color w:val="221F1F"/>
        </w:rPr>
        <w:t>and</w:t>
      </w:r>
      <w:r>
        <w:rPr>
          <w:color w:val="221F1F"/>
          <w:spacing w:val="-12"/>
        </w:rPr>
        <w:t xml:space="preserve"> </w:t>
      </w:r>
      <w:r>
        <w:rPr>
          <w:color w:val="221F1F"/>
        </w:rPr>
        <w:t>contract</w:t>
      </w:r>
      <w:r>
        <w:rPr>
          <w:color w:val="221F1F"/>
          <w:spacing w:val="-14"/>
        </w:rPr>
        <w:t xml:space="preserve"> </w:t>
      </w:r>
      <w:r>
        <w:rPr>
          <w:color w:val="221F1F"/>
        </w:rPr>
        <w:t>execution</w:t>
      </w:r>
      <w:r>
        <w:rPr>
          <w:color w:val="221F1F"/>
          <w:spacing w:val="-10"/>
        </w:rPr>
        <w:t xml:space="preserve"> </w:t>
      </w:r>
      <w:r>
        <w:rPr>
          <w:color w:val="221F1F"/>
        </w:rPr>
        <w:t>of</w:t>
      </w:r>
      <w:r>
        <w:rPr>
          <w:color w:val="221F1F"/>
          <w:spacing w:val="-12"/>
        </w:rPr>
        <w:t xml:space="preserve"> </w:t>
      </w:r>
      <w:r>
        <w:rPr>
          <w:color w:val="221F1F"/>
        </w:rPr>
        <w:t>all</w:t>
      </w:r>
      <w:r>
        <w:rPr>
          <w:color w:val="221F1F"/>
          <w:spacing w:val="-9"/>
        </w:rPr>
        <w:t xml:space="preserve"> </w:t>
      </w:r>
      <w:r>
        <w:rPr>
          <w:color w:val="221F1F"/>
        </w:rPr>
        <w:t>contracts,</w:t>
      </w:r>
      <w:r>
        <w:rPr>
          <w:color w:val="221F1F"/>
          <w:spacing w:val="-12"/>
        </w:rPr>
        <w:t xml:space="preserve"> </w:t>
      </w:r>
      <w:r>
        <w:rPr>
          <w:color w:val="221F1F"/>
        </w:rPr>
        <w:t>and</w:t>
      </w:r>
      <w:r>
        <w:rPr>
          <w:color w:val="221F1F"/>
          <w:spacing w:val="-10"/>
        </w:rPr>
        <w:t xml:space="preserve"> </w:t>
      </w:r>
      <w:r>
        <w:rPr>
          <w:color w:val="221F1F"/>
        </w:rPr>
        <w:t>refrain</w:t>
      </w:r>
      <w:r>
        <w:rPr>
          <w:color w:val="221F1F"/>
          <w:spacing w:val="-10"/>
        </w:rPr>
        <w:t xml:space="preserve"> </w:t>
      </w:r>
      <w:r>
        <w:rPr>
          <w:color w:val="221F1F"/>
        </w:rPr>
        <w:t>from</w:t>
      </w:r>
      <w:r>
        <w:rPr>
          <w:color w:val="221F1F"/>
          <w:spacing w:val="-14"/>
        </w:rPr>
        <w:t xml:space="preserve"> </w:t>
      </w:r>
      <w:r>
        <w:rPr>
          <w:color w:val="221F1F"/>
        </w:rPr>
        <w:t>Fraud</w:t>
      </w:r>
      <w:r>
        <w:rPr>
          <w:color w:val="221F1F"/>
          <w:spacing w:val="-53"/>
        </w:rPr>
        <w:t xml:space="preserve"> </w:t>
      </w:r>
      <w:r>
        <w:rPr>
          <w:color w:val="221F1F"/>
          <w:spacing w:val="-1"/>
        </w:rPr>
        <w:t>and</w:t>
      </w:r>
      <w:r>
        <w:rPr>
          <w:color w:val="221F1F"/>
        </w:rPr>
        <w:t xml:space="preserve"> </w:t>
      </w:r>
      <w:r>
        <w:rPr>
          <w:color w:val="221F1F"/>
          <w:spacing w:val="-1"/>
        </w:rPr>
        <w:t>Corruption</w:t>
      </w:r>
      <w:r>
        <w:rPr>
          <w:color w:val="221F1F"/>
          <w:spacing w:val="-3"/>
        </w:rPr>
        <w:t xml:space="preserve"> </w:t>
      </w:r>
      <w:r>
        <w:rPr>
          <w:color w:val="221F1F"/>
        </w:rPr>
        <w:t>and</w:t>
      </w:r>
      <w:r>
        <w:rPr>
          <w:color w:val="221F1F"/>
          <w:spacing w:val="-23"/>
        </w:rPr>
        <w:t xml:space="preserve"> </w:t>
      </w:r>
      <w:r>
        <w:rPr>
          <w:color w:val="221F1F"/>
        </w:rPr>
        <w:t>fully</w:t>
      </w:r>
      <w:r>
        <w:rPr>
          <w:color w:val="221F1F"/>
          <w:spacing w:val="-26"/>
        </w:rPr>
        <w:t xml:space="preserve"> </w:t>
      </w:r>
      <w:r>
        <w:rPr>
          <w:color w:val="221F1F"/>
        </w:rPr>
        <w:t>comply</w:t>
      </w:r>
      <w:r>
        <w:rPr>
          <w:color w:val="221F1F"/>
          <w:spacing w:val="-24"/>
        </w:rPr>
        <w:t xml:space="preserve"> </w:t>
      </w:r>
      <w:r>
        <w:rPr>
          <w:color w:val="221F1F"/>
        </w:rPr>
        <w:t>with</w:t>
      </w:r>
      <w:r>
        <w:rPr>
          <w:color w:val="221F1F"/>
          <w:spacing w:val="-23"/>
        </w:rPr>
        <w:t xml:space="preserve"> </w:t>
      </w:r>
      <w:r>
        <w:rPr>
          <w:color w:val="221F1F"/>
        </w:rPr>
        <w:t>Kenya's</w:t>
      </w:r>
      <w:r>
        <w:rPr>
          <w:color w:val="221F1F"/>
          <w:spacing w:val="-21"/>
        </w:rPr>
        <w:t xml:space="preserve"> </w:t>
      </w:r>
      <w:r>
        <w:rPr>
          <w:color w:val="221F1F"/>
        </w:rPr>
        <w:t>laws</w:t>
      </w:r>
      <w:r>
        <w:rPr>
          <w:color w:val="221F1F"/>
          <w:spacing w:val="-24"/>
        </w:rPr>
        <w:t xml:space="preserve"> </w:t>
      </w:r>
      <w:r>
        <w:rPr>
          <w:color w:val="221F1F"/>
        </w:rPr>
        <w:t>and</w:t>
      </w:r>
      <w:r>
        <w:rPr>
          <w:color w:val="221F1F"/>
          <w:spacing w:val="-26"/>
        </w:rPr>
        <w:t xml:space="preserve"> </w:t>
      </w:r>
      <w:r>
        <w:rPr>
          <w:color w:val="221F1F"/>
        </w:rPr>
        <w:t>Regulations</w:t>
      </w:r>
      <w:r>
        <w:rPr>
          <w:color w:val="221F1F"/>
          <w:spacing w:val="-23"/>
        </w:rPr>
        <w:t xml:space="preserve"> </w:t>
      </w:r>
      <w:r>
        <w:rPr>
          <w:color w:val="221F1F"/>
        </w:rPr>
        <w:t>as</w:t>
      </w:r>
      <w:r>
        <w:rPr>
          <w:color w:val="221F1F"/>
          <w:spacing w:val="-24"/>
        </w:rPr>
        <w:t xml:space="preserve"> </w:t>
      </w:r>
      <w:r>
        <w:rPr>
          <w:color w:val="221F1F"/>
        </w:rPr>
        <w:t>per</w:t>
      </w:r>
      <w:r>
        <w:rPr>
          <w:color w:val="221F1F"/>
          <w:spacing w:val="-22"/>
        </w:rPr>
        <w:t xml:space="preserve"> </w:t>
      </w:r>
      <w:r>
        <w:rPr>
          <w:color w:val="221F1F"/>
        </w:rPr>
        <w:t>paragraphs</w:t>
      </w:r>
      <w:r>
        <w:rPr>
          <w:color w:val="221F1F"/>
          <w:spacing w:val="-24"/>
        </w:rPr>
        <w:t xml:space="preserve"> </w:t>
      </w:r>
      <w:r>
        <w:rPr>
          <w:color w:val="221F1F"/>
        </w:rPr>
        <w:t>1.1</w:t>
      </w:r>
      <w:r>
        <w:rPr>
          <w:color w:val="221F1F"/>
          <w:spacing w:val="-22"/>
        </w:rPr>
        <w:t xml:space="preserve"> </w:t>
      </w:r>
      <w:r>
        <w:rPr>
          <w:color w:val="221F1F"/>
        </w:rPr>
        <w:t>above.</w:t>
      </w:r>
    </w:p>
    <w:p>
      <w:pPr>
        <w:pStyle w:val="7"/>
        <w:spacing w:before="6"/>
        <w:rPr>
          <w:sz w:val="21"/>
        </w:rPr>
      </w:pPr>
    </w:p>
    <w:p>
      <w:pPr>
        <w:spacing w:line="230" w:lineRule="auto"/>
        <w:ind w:left="1538" w:right="714"/>
        <w:jc w:val="both"/>
      </w:pPr>
      <w:r>
        <w:rPr>
          <w:color w:val="221F1F"/>
        </w:rPr>
        <w:t xml:space="preserve">Kenya's public procurement and asset disposal act </w:t>
      </w:r>
      <w:r>
        <w:rPr>
          <w:i/>
          <w:color w:val="221F1F"/>
        </w:rPr>
        <w:t xml:space="preserve">(no. 33 of 2015) </w:t>
      </w:r>
      <w:r>
        <w:rPr>
          <w:color w:val="221F1F"/>
        </w:rPr>
        <w:t>under Section 66 describes rules to</w:t>
      </w:r>
      <w:r>
        <w:rPr>
          <w:color w:val="221F1F"/>
          <w:spacing w:val="-52"/>
        </w:rPr>
        <w:t xml:space="preserve"> </w:t>
      </w:r>
      <w:r>
        <w:rPr>
          <w:color w:val="221F1F"/>
        </w:rPr>
        <w:t>be followed and actions to be taken in dealing with Corrupt, Coercive, Obstructive, Collusive or</w:t>
      </w:r>
      <w:r>
        <w:rPr>
          <w:color w:val="221F1F"/>
          <w:spacing w:val="1"/>
        </w:rPr>
        <w:t xml:space="preserve"> </w:t>
      </w:r>
      <w:r>
        <w:rPr>
          <w:color w:val="221F1F"/>
        </w:rPr>
        <w:t>Fraudulent</w:t>
      </w:r>
      <w:r>
        <w:rPr>
          <w:color w:val="221F1F"/>
          <w:spacing w:val="1"/>
        </w:rPr>
        <w:t xml:space="preserve"> </w:t>
      </w:r>
      <w:r>
        <w:rPr>
          <w:color w:val="221F1F"/>
        </w:rPr>
        <w:t>practices, and Conﬂicts of Interest in procurement including consequences for offences</w:t>
      </w:r>
      <w:r>
        <w:rPr>
          <w:color w:val="221F1F"/>
          <w:spacing w:val="1"/>
        </w:rPr>
        <w:t xml:space="preserve"> </w:t>
      </w:r>
      <w:r>
        <w:rPr>
          <w:color w:val="221F1F"/>
        </w:rPr>
        <w:t>committed. A few of the provisions noted below highlight Kenya's policy of no tolerance for such practices</w:t>
      </w:r>
      <w:r>
        <w:rPr>
          <w:color w:val="221F1F"/>
          <w:spacing w:val="-52"/>
        </w:rPr>
        <w:t xml:space="preserve">  </w:t>
      </w:r>
      <w:r>
        <w:rPr>
          <w:color w:val="221F1F"/>
        </w:rPr>
        <w:t>and</w:t>
      </w:r>
      <w:r>
        <w:rPr>
          <w:color w:val="221F1F"/>
          <w:spacing w:val="-24"/>
        </w:rPr>
        <w:t xml:space="preserve"> </w:t>
      </w:r>
      <w:r>
        <w:rPr>
          <w:color w:val="221F1F"/>
        </w:rPr>
        <w:t>behavior:</w:t>
      </w:r>
      <w:r>
        <w:rPr>
          <w:color w:val="221F1F"/>
          <w:spacing w:val="1"/>
        </w:rPr>
        <w:t xml:space="preserve"> </w:t>
      </w:r>
      <w:r>
        <w:rPr>
          <w:color w:val="221F1F"/>
        </w:rPr>
        <w:t>-</w:t>
      </w:r>
    </w:p>
    <w:p>
      <w:pPr>
        <w:pStyle w:val="16"/>
        <w:numPr>
          <w:ilvl w:val="2"/>
          <w:numId w:val="55"/>
        </w:numPr>
        <w:tabs>
          <w:tab w:val="left" w:pos="1344"/>
          <w:tab w:val="left" w:pos="1345"/>
        </w:tabs>
        <w:spacing w:before="77" w:line="230" w:lineRule="auto"/>
        <w:ind w:right="714"/>
      </w:pPr>
      <w:r>
        <w:rPr>
          <w:color w:val="221F1F"/>
          <w:spacing w:val="-1"/>
        </w:rPr>
        <w:t xml:space="preserve">a person to whom this Act applies </w:t>
      </w:r>
      <w:r>
        <w:rPr>
          <w:color w:val="221F1F"/>
        </w:rPr>
        <w:t>shall not be involved in any corrupt, coercive, obstructive, collusive or</w:t>
      </w:r>
      <w:r>
        <w:rPr>
          <w:color w:val="221F1F"/>
          <w:spacing w:val="-52"/>
        </w:rPr>
        <w:t xml:space="preserve"> </w:t>
      </w:r>
      <w:r>
        <w:rPr>
          <w:color w:val="221F1F"/>
          <w:spacing w:val="-1"/>
        </w:rPr>
        <w:t>fraudulent</w:t>
      </w:r>
      <w:r>
        <w:rPr>
          <w:color w:val="221F1F"/>
          <w:spacing w:val="-23"/>
        </w:rPr>
        <w:t xml:space="preserve"> </w:t>
      </w:r>
      <w:r>
        <w:rPr>
          <w:color w:val="221F1F"/>
          <w:spacing w:val="-1"/>
        </w:rPr>
        <w:t>practice;</w:t>
      </w:r>
      <w:r>
        <w:rPr>
          <w:color w:val="221F1F"/>
          <w:spacing w:val="-22"/>
        </w:rPr>
        <w:t xml:space="preserve"> </w:t>
      </w:r>
      <w:r>
        <w:rPr>
          <w:color w:val="221F1F"/>
        </w:rPr>
        <w:t>or</w:t>
      </w:r>
      <w:r>
        <w:rPr>
          <w:color w:val="221F1F"/>
          <w:spacing w:val="-21"/>
        </w:rPr>
        <w:t xml:space="preserve"> </w:t>
      </w:r>
      <w:r>
        <w:rPr>
          <w:color w:val="221F1F"/>
        </w:rPr>
        <w:t>conﬂicts</w:t>
      </w:r>
      <w:r>
        <w:rPr>
          <w:color w:val="221F1F"/>
          <w:spacing w:val="-23"/>
        </w:rPr>
        <w:t xml:space="preserve"> </w:t>
      </w:r>
      <w:r>
        <w:rPr>
          <w:color w:val="221F1F"/>
        </w:rPr>
        <w:t>of</w:t>
      </w:r>
      <w:r>
        <w:rPr>
          <w:color w:val="221F1F"/>
          <w:spacing w:val="-26"/>
        </w:rPr>
        <w:t xml:space="preserve"> </w:t>
      </w:r>
      <w:r>
        <w:rPr>
          <w:color w:val="221F1F"/>
        </w:rPr>
        <w:t>interest</w:t>
      </w:r>
      <w:r>
        <w:rPr>
          <w:color w:val="221F1F"/>
          <w:spacing w:val="-22"/>
        </w:rPr>
        <w:t xml:space="preserve"> </w:t>
      </w:r>
      <w:r>
        <w:rPr>
          <w:color w:val="221F1F"/>
        </w:rPr>
        <w:t>in</w:t>
      </w:r>
      <w:r>
        <w:rPr>
          <w:color w:val="221F1F"/>
          <w:spacing w:val="-24"/>
        </w:rPr>
        <w:t xml:space="preserve"> </w:t>
      </w:r>
      <w:r>
        <w:rPr>
          <w:color w:val="221F1F"/>
        </w:rPr>
        <w:t>any</w:t>
      </w:r>
      <w:r>
        <w:rPr>
          <w:color w:val="221F1F"/>
          <w:spacing w:val="-26"/>
        </w:rPr>
        <w:t xml:space="preserve"> </w:t>
      </w:r>
      <w:r>
        <w:rPr>
          <w:color w:val="221F1F"/>
        </w:rPr>
        <w:t>procurement</w:t>
      </w:r>
      <w:r>
        <w:rPr>
          <w:color w:val="221F1F"/>
          <w:spacing w:val="-23"/>
        </w:rPr>
        <w:t xml:space="preserve"> </w:t>
      </w:r>
      <w:r>
        <w:rPr>
          <w:color w:val="221F1F"/>
        </w:rPr>
        <w:t>or</w:t>
      </w:r>
      <w:r>
        <w:rPr>
          <w:color w:val="221F1F"/>
          <w:spacing w:val="-21"/>
        </w:rPr>
        <w:t xml:space="preserve"> </w:t>
      </w:r>
      <w:r>
        <w:rPr>
          <w:color w:val="221F1F"/>
        </w:rPr>
        <w:t>asset</w:t>
      </w:r>
      <w:r>
        <w:rPr>
          <w:color w:val="221F1F"/>
          <w:spacing w:val="-22"/>
        </w:rPr>
        <w:t xml:space="preserve"> </w:t>
      </w:r>
      <w:r>
        <w:rPr>
          <w:color w:val="221F1F"/>
        </w:rPr>
        <w:t>disposal</w:t>
      </w:r>
      <w:r>
        <w:rPr>
          <w:color w:val="221F1F"/>
          <w:spacing w:val="-23"/>
        </w:rPr>
        <w:t xml:space="preserve"> </w:t>
      </w:r>
      <w:r>
        <w:rPr>
          <w:color w:val="221F1F"/>
        </w:rPr>
        <w:t>proceeding;</w:t>
      </w:r>
    </w:p>
    <w:p>
      <w:pPr>
        <w:pStyle w:val="16"/>
        <w:numPr>
          <w:ilvl w:val="2"/>
          <w:numId w:val="55"/>
        </w:numPr>
        <w:tabs>
          <w:tab w:val="left" w:pos="1344"/>
          <w:tab w:val="left" w:pos="1345"/>
        </w:tabs>
        <w:spacing w:before="80" w:line="230" w:lineRule="auto"/>
        <w:ind w:right="713"/>
      </w:pPr>
      <w:r>
        <w:rPr>
          <w:color w:val="221F1F"/>
        </w:rPr>
        <w:t>A</w:t>
      </w:r>
      <w:r>
        <w:rPr>
          <w:color w:val="221F1F"/>
          <w:spacing w:val="-14"/>
        </w:rPr>
        <w:t xml:space="preserve"> </w:t>
      </w:r>
      <w:r>
        <w:rPr>
          <w:color w:val="221F1F"/>
        </w:rPr>
        <w:t>person</w:t>
      </w:r>
      <w:r>
        <w:rPr>
          <w:color w:val="221F1F"/>
          <w:spacing w:val="-1"/>
        </w:rPr>
        <w:t xml:space="preserve"> </w:t>
      </w:r>
      <w:r>
        <w:rPr>
          <w:color w:val="221F1F"/>
        </w:rPr>
        <w:t>referred</w:t>
      </w:r>
      <w:r>
        <w:rPr>
          <w:color w:val="221F1F"/>
          <w:spacing w:val="1"/>
        </w:rPr>
        <w:t xml:space="preserve"> </w:t>
      </w:r>
      <w:r>
        <w:rPr>
          <w:color w:val="221F1F"/>
        </w:rPr>
        <w:t>to</w:t>
      </w:r>
      <w:r>
        <w:rPr>
          <w:color w:val="221F1F"/>
          <w:spacing w:val="1"/>
        </w:rPr>
        <w:t xml:space="preserve"> </w:t>
      </w:r>
      <w:r>
        <w:rPr>
          <w:color w:val="221F1F"/>
        </w:rPr>
        <w:t>under subsection</w:t>
      </w:r>
      <w:r>
        <w:rPr>
          <w:color w:val="221F1F"/>
          <w:spacing w:val="2"/>
        </w:rPr>
        <w:t xml:space="preserve"> </w:t>
      </w:r>
      <w:r>
        <w:rPr>
          <w:color w:val="221F1F"/>
        </w:rPr>
        <w:t>(1)</w:t>
      </w:r>
      <w:r>
        <w:rPr>
          <w:color w:val="221F1F"/>
          <w:spacing w:val="2"/>
        </w:rPr>
        <w:t xml:space="preserve"> </w:t>
      </w:r>
      <w:r>
        <w:rPr>
          <w:color w:val="221F1F"/>
        </w:rPr>
        <w:t>who</w:t>
      </w:r>
      <w:r>
        <w:rPr>
          <w:color w:val="221F1F"/>
          <w:spacing w:val="2"/>
        </w:rPr>
        <w:t xml:space="preserve"> </w:t>
      </w:r>
      <w:r>
        <w:rPr>
          <w:color w:val="221F1F"/>
        </w:rPr>
        <w:t>contravenes the</w:t>
      </w:r>
      <w:r>
        <w:rPr>
          <w:color w:val="221F1F"/>
          <w:spacing w:val="3"/>
        </w:rPr>
        <w:t xml:space="preserve"> </w:t>
      </w:r>
      <w:r>
        <w:rPr>
          <w:color w:val="221F1F"/>
        </w:rPr>
        <w:t>provisions</w:t>
      </w:r>
      <w:r>
        <w:rPr>
          <w:color w:val="221F1F"/>
          <w:spacing w:val="3"/>
        </w:rPr>
        <w:t xml:space="preserve"> </w:t>
      </w:r>
      <w:r>
        <w:rPr>
          <w:color w:val="221F1F"/>
        </w:rPr>
        <w:t>of</w:t>
      </w:r>
      <w:r>
        <w:rPr>
          <w:color w:val="221F1F"/>
          <w:spacing w:val="2"/>
        </w:rPr>
        <w:t xml:space="preserve"> </w:t>
      </w:r>
      <w:r>
        <w:rPr>
          <w:color w:val="221F1F"/>
        </w:rPr>
        <w:t>that</w:t>
      </w:r>
      <w:r>
        <w:rPr>
          <w:color w:val="221F1F"/>
          <w:spacing w:val="1"/>
        </w:rPr>
        <w:t xml:space="preserve"> </w:t>
      </w:r>
      <w:r>
        <w:rPr>
          <w:color w:val="221F1F"/>
        </w:rPr>
        <w:t>sub-section</w:t>
      </w:r>
      <w:r>
        <w:rPr>
          <w:color w:val="221F1F"/>
          <w:spacing w:val="-1"/>
        </w:rPr>
        <w:t xml:space="preserve"> </w:t>
      </w:r>
      <w:r>
        <w:rPr>
          <w:color w:val="221F1F"/>
        </w:rPr>
        <w:t>commits</w:t>
      </w:r>
      <w:r>
        <w:rPr>
          <w:color w:val="221F1F"/>
          <w:spacing w:val="2"/>
        </w:rPr>
        <w:t xml:space="preserve"> </w:t>
      </w:r>
      <w:r>
        <w:rPr>
          <w:color w:val="221F1F"/>
        </w:rPr>
        <w:t>an</w:t>
      </w:r>
      <w:r>
        <w:rPr>
          <w:color w:val="221F1F"/>
          <w:spacing w:val="-52"/>
        </w:rPr>
        <w:t xml:space="preserve"> </w:t>
      </w:r>
      <w:r>
        <w:rPr>
          <w:color w:val="221F1F"/>
        </w:rPr>
        <w:t>offence;</w:t>
      </w:r>
    </w:p>
    <w:p>
      <w:pPr>
        <w:pStyle w:val="16"/>
        <w:numPr>
          <w:ilvl w:val="2"/>
          <w:numId w:val="55"/>
        </w:numPr>
        <w:tabs>
          <w:tab w:val="left" w:pos="1349"/>
          <w:tab w:val="left" w:pos="1350"/>
        </w:tabs>
        <w:spacing w:before="78"/>
        <w:ind w:left="1349" w:hanging="541"/>
      </w:pPr>
      <w:r>
        <w:rPr>
          <w:color w:val="221F1F"/>
          <w:spacing w:val="-1"/>
        </w:rPr>
        <w:t>Without</w:t>
      </w:r>
      <w:r>
        <w:rPr>
          <w:color w:val="221F1F"/>
          <w:spacing w:val="-23"/>
        </w:rPr>
        <w:t xml:space="preserve"> </w:t>
      </w:r>
      <w:r>
        <w:rPr>
          <w:color w:val="221F1F"/>
          <w:spacing w:val="-1"/>
        </w:rPr>
        <w:t>limiting</w:t>
      </w:r>
      <w:r>
        <w:rPr>
          <w:color w:val="221F1F"/>
          <w:spacing w:val="-26"/>
        </w:rPr>
        <w:t xml:space="preserve"> </w:t>
      </w:r>
      <w:r>
        <w:rPr>
          <w:color w:val="221F1F"/>
          <w:spacing w:val="-1"/>
        </w:rPr>
        <w:t>the</w:t>
      </w:r>
      <w:r>
        <w:rPr>
          <w:color w:val="221F1F"/>
          <w:spacing w:val="-23"/>
        </w:rPr>
        <w:t xml:space="preserve"> </w:t>
      </w:r>
      <w:r>
        <w:rPr>
          <w:color w:val="221F1F"/>
          <w:spacing w:val="-1"/>
        </w:rPr>
        <w:t>generality</w:t>
      </w:r>
      <w:r>
        <w:rPr>
          <w:color w:val="221F1F"/>
          <w:spacing w:val="-26"/>
        </w:rPr>
        <w:t xml:space="preserve"> </w:t>
      </w:r>
      <w:r>
        <w:rPr>
          <w:color w:val="221F1F"/>
        </w:rPr>
        <w:t>of</w:t>
      </w:r>
      <w:r>
        <w:rPr>
          <w:color w:val="221F1F"/>
          <w:spacing w:val="-22"/>
        </w:rPr>
        <w:t xml:space="preserve"> </w:t>
      </w:r>
      <w:r>
        <w:rPr>
          <w:color w:val="221F1F"/>
        </w:rPr>
        <w:t>the</w:t>
      </w:r>
      <w:r>
        <w:rPr>
          <w:color w:val="221F1F"/>
          <w:spacing w:val="-24"/>
        </w:rPr>
        <w:t xml:space="preserve"> </w:t>
      </w:r>
      <w:r>
        <w:rPr>
          <w:color w:val="221F1F"/>
        </w:rPr>
        <w:t>subsection</w:t>
      </w:r>
      <w:r>
        <w:rPr>
          <w:color w:val="221F1F"/>
          <w:spacing w:val="-22"/>
        </w:rPr>
        <w:t xml:space="preserve"> </w:t>
      </w:r>
      <w:r>
        <w:rPr>
          <w:color w:val="221F1F"/>
        </w:rPr>
        <w:t>(1)</w:t>
      </w:r>
      <w:r>
        <w:rPr>
          <w:color w:val="221F1F"/>
          <w:spacing w:val="-23"/>
        </w:rPr>
        <w:t xml:space="preserve"> </w:t>
      </w:r>
      <w:r>
        <w:rPr>
          <w:color w:val="221F1F"/>
        </w:rPr>
        <w:t>and</w:t>
      </w:r>
      <w:r>
        <w:rPr>
          <w:color w:val="221F1F"/>
          <w:spacing w:val="-25"/>
        </w:rPr>
        <w:t xml:space="preserve"> </w:t>
      </w:r>
      <w:r>
        <w:rPr>
          <w:color w:val="221F1F"/>
        </w:rPr>
        <w:t>(2),</w:t>
      </w:r>
      <w:r>
        <w:rPr>
          <w:color w:val="221F1F"/>
          <w:spacing w:val="-24"/>
        </w:rPr>
        <w:t xml:space="preserve"> </w:t>
      </w:r>
      <w:r>
        <w:rPr>
          <w:color w:val="221F1F"/>
        </w:rPr>
        <w:t>the</w:t>
      </w:r>
      <w:r>
        <w:rPr>
          <w:color w:val="221F1F"/>
          <w:spacing w:val="-23"/>
        </w:rPr>
        <w:t xml:space="preserve"> </w:t>
      </w:r>
      <w:r>
        <w:rPr>
          <w:color w:val="221F1F"/>
        </w:rPr>
        <w:t>person</w:t>
      </w:r>
      <w:r>
        <w:rPr>
          <w:color w:val="221F1F"/>
          <w:spacing w:val="-25"/>
        </w:rPr>
        <w:t xml:space="preserve"> </w:t>
      </w:r>
      <w:r>
        <w:rPr>
          <w:color w:val="221F1F"/>
        </w:rPr>
        <w:t>shall</w:t>
      </w:r>
      <w:r>
        <w:rPr>
          <w:color w:val="221F1F"/>
          <w:spacing w:val="-24"/>
        </w:rPr>
        <w:t xml:space="preserve"> </w:t>
      </w:r>
      <w:r>
        <w:rPr>
          <w:color w:val="221F1F"/>
        </w:rPr>
        <w:t>be:</w:t>
      </w:r>
      <w:r>
        <w:rPr>
          <w:color w:val="221F1F"/>
          <w:spacing w:val="2"/>
        </w:rPr>
        <w:t xml:space="preserve"> </w:t>
      </w:r>
      <w:r>
        <w:rPr>
          <w:color w:val="221F1F"/>
        </w:rPr>
        <w:t>-</w:t>
      </w:r>
    </w:p>
    <w:p>
      <w:pPr>
        <w:pStyle w:val="16"/>
        <w:numPr>
          <w:ilvl w:val="3"/>
          <w:numId w:val="55"/>
        </w:numPr>
        <w:tabs>
          <w:tab w:val="left" w:pos="1853"/>
          <w:tab w:val="left" w:pos="1854"/>
        </w:tabs>
        <w:spacing w:before="80"/>
        <w:ind w:hanging="505"/>
      </w:pPr>
      <w:r>
        <w:rPr>
          <w:color w:val="221F1F"/>
          <w:spacing w:val="-1"/>
        </w:rPr>
        <w:t>disqualiﬁed</w:t>
      </w:r>
      <w:r>
        <w:rPr>
          <w:color w:val="221F1F"/>
          <w:spacing w:val="-23"/>
        </w:rPr>
        <w:t xml:space="preserve"> </w:t>
      </w:r>
      <w:r>
        <w:rPr>
          <w:color w:val="221F1F"/>
          <w:spacing w:val="-1"/>
        </w:rPr>
        <w:t>from</w:t>
      </w:r>
      <w:r>
        <w:rPr>
          <w:color w:val="221F1F"/>
          <w:spacing w:val="-28"/>
        </w:rPr>
        <w:t xml:space="preserve"> </w:t>
      </w:r>
      <w:r>
        <w:rPr>
          <w:color w:val="221F1F"/>
          <w:spacing w:val="-1"/>
        </w:rPr>
        <w:t>entering</w:t>
      </w:r>
      <w:r>
        <w:rPr>
          <w:color w:val="221F1F"/>
          <w:spacing w:val="-26"/>
        </w:rPr>
        <w:t xml:space="preserve"> </w:t>
      </w:r>
      <w:r>
        <w:rPr>
          <w:color w:val="221F1F"/>
        </w:rPr>
        <w:t>into</w:t>
      </w:r>
      <w:r>
        <w:rPr>
          <w:color w:val="221F1F"/>
          <w:spacing w:val="-24"/>
        </w:rPr>
        <w:t xml:space="preserve"> </w:t>
      </w:r>
      <w:r>
        <w:rPr>
          <w:color w:val="221F1F"/>
        </w:rPr>
        <w:t>a</w:t>
      </w:r>
      <w:r>
        <w:rPr>
          <w:color w:val="221F1F"/>
          <w:spacing w:val="-23"/>
        </w:rPr>
        <w:t xml:space="preserve"> </w:t>
      </w:r>
      <w:r>
        <w:rPr>
          <w:color w:val="221F1F"/>
        </w:rPr>
        <w:t>contract</w:t>
      </w:r>
      <w:r>
        <w:rPr>
          <w:color w:val="221F1F"/>
          <w:spacing w:val="-22"/>
        </w:rPr>
        <w:t xml:space="preserve"> </w:t>
      </w:r>
      <w:r>
        <w:rPr>
          <w:color w:val="221F1F"/>
        </w:rPr>
        <w:t>for</w:t>
      </w:r>
      <w:r>
        <w:rPr>
          <w:color w:val="221F1F"/>
          <w:spacing w:val="-23"/>
        </w:rPr>
        <w:t xml:space="preserve"> </w:t>
      </w:r>
      <w:r>
        <w:rPr>
          <w:color w:val="221F1F"/>
        </w:rPr>
        <w:t>a</w:t>
      </w:r>
      <w:r>
        <w:rPr>
          <w:color w:val="221F1F"/>
          <w:spacing w:val="-24"/>
        </w:rPr>
        <w:t xml:space="preserve"> </w:t>
      </w:r>
      <w:r>
        <w:rPr>
          <w:color w:val="221F1F"/>
        </w:rPr>
        <w:t>procurement</w:t>
      </w:r>
      <w:r>
        <w:rPr>
          <w:color w:val="221F1F"/>
          <w:spacing w:val="-22"/>
        </w:rPr>
        <w:t xml:space="preserve"> </w:t>
      </w:r>
      <w:r>
        <w:rPr>
          <w:color w:val="221F1F"/>
        </w:rPr>
        <w:t>or</w:t>
      </w:r>
      <w:r>
        <w:rPr>
          <w:color w:val="221F1F"/>
          <w:spacing w:val="-23"/>
        </w:rPr>
        <w:t xml:space="preserve"> </w:t>
      </w:r>
      <w:r>
        <w:rPr>
          <w:color w:val="221F1F"/>
        </w:rPr>
        <w:t>asset</w:t>
      </w:r>
      <w:r>
        <w:rPr>
          <w:color w:val="221F1F"/>
          <w:spacing w:val="-22"/>
        </w:rPr>
        <w:t xml:space="preserve"> </w:t>
      </w:r>
      <w:r>
        <w:rPr>
          <w:color w:val="221F1F"/>
        </w:rPr>
        <w:t>disposal</w:t>
      </w:r>
      <w:r>
        <w:rPr>
          <w:color w:val="221F1F"/>
          <w:spacing w:val="-23"/>
        </w:rPr>
        <w:t xml:space="preserve"> </w:t>
      </w:r>
      <w:r>
        <w:rPr>
          <w:color w:val="221F1F"/>
        </w:rPr>
        <w:t>proceeding;</w:t>
      </w:r>
      <w:r>
        <w:rPr>
          <w:color w:val="221F1F"/>
          <w:spacing w:val="-22"/>
        </w:rPr>
        <w:t xml:space="preserve"> </w:t>
      </w:r>
      <w:r>
        <w:rPr>
          <w:color w:val="221F1F"/>
        </w:rPr>
        <w:t>or</w:t>
      </w:r>
    </w:p>
    <w:p>
      <w:pPr>
        <w:pStyle w:val="16"/>
        <w:numPr>
          <w:ilvl w:val="3"/>
          <w:numId w:val="55"/>
        </w:numPr>
        <w:tabs>
          <w:tab w:val="left" w:pos="1886"/>
          <w:tab w:val="left" w:pos="1887"/>
        </w:tabs>
        <w:spacing w:before="81"/>
        <w:ind w:left="1886" w:hanging="538"/>
      </w:pPr>
      <w:r>
        <w:rPr>
          <w:color w:val="221F1F"/>
          <w:spacing w:val="-1"/>
        </w:rPr>
        <w:t>if</w:t>
      </w:r>
      <w:r>
        <w:rPr>
          <w:color w:val="221F1F"/>
          <w:spacing w:val="-23"/>
        </w:rPr>
        <w:t xml:space="preserve"> </w:t>
      </w:r>
      <w:r>
        <w:rPr>
          <w:color w:val="221F1F"/>
          <w:spacing w:val="-1"/>
        </w:rPr>
        <w:t>a</w:t>
      </w:r>
      <w:r>
        <w:rPr>
          <w:color w:val="221F1F"/>
          <w:spacing w:val="-24"/>
        </w:rPr>
        <w:t xml:space="preserve"> </w:t>
      </w:r>
      <w:r>
        <w:rPr>
          <w:color w:val="221F1F"/>
          <w:spacing w:val="-1"/>
        </w:rPr>
        <w:t>contract</w:t>
      </w:r>
      <w:r>
        <w:rPr>
          <w:color w:val="221F1F"/>
          <w:spacing w:val="-21"/>
        </w:rPr>
        <w:t xml:space="preserve"> </w:t>
      </w:r>
      <w:r>
        <w:rPr>
          <w:color w:val="221F1F"/>
          <w:spacing w:val="-1"/>
        </w:rPr>
        <w:t>has</w:t>
      </w:r>
      <w:r>
        <w:rPr>
          <w:color w:val="221F1F"/>
          <w:spacing w:val="-23"/>
        </w:rPr>
        <w:t xml:space="preserve"> </w:t>
      </w:r>
      <w:r>
        <w:rPr>
          <w:color w:val="221F1F"/>
          <w:spacing w:val="-1"/>
        </w:rPr>
        <w:t>already</w:t>
      </w:r>
      <w:r>
        <w:rPr>
          <w:color w:val="221F1F"/>
          <w:spacing w:val="-26"/>
        </w:rPr>
        <w:t xml:space="preserve"> </w:t>
      </w:r>
      <w:r>
        <w:rPr>
          <w:color w:val="221F1F"/>
        </w:rPr>
        <w:t>been</w:t>
      </w:r>
      <w:r>
        <w:rPr>
          <w:color w:val="221F1F"/>
          <w:spacing w:val="-23"/>
        </w:rPr>
        <w:t xml:space="preserve"> </w:t>
      </w:r>
      <w:r>
        <w:rPr>
          <w:color w:val="221F1F"/>
        </w:rPr>
        <w:t>entered</w:t>
      </w:r>
      <w:r>
        <w:rPr>
          <w:color w:val="221F1F"/>
          <w:spacing w:val="-23"/>
        </w:rPr>
        <w:t xml:space="preserve"> </w:t>
      </w:r>
      <w:r>
        <w:rPr>
          <w:color w:val="221F1F"/>
        </w:rPr>
        <w:t>into</w:t>
      </w:r>
      <w:r>
        <w:rPr>
          <w:color w:val="221F1F"/>
          <w:spacing w:val="-24"/>
        </w:rPr>
        <w:t xml:space="preserve"> </w:t>
      </w:r>
      <w:r>
        <w:rPr>
          <w:color w:val="221F1F"/>
        </w:rPr>
        <w:t>with</w:t>
      </w:r>
      <w:r>
        <w:rPr>
          <w:color w:val="221F1F"/>
          <w:spacing w:val="-23"/>
        </w:rPr>
        <w:t xml:space="preserve"> </w:t>
      </w:r>
      <w:r>
        <w:rPr>
          <w:color w:val="221F1F"/>
        </w:rPr>
        <w:t>the</w:t>
      </w:r>
      <w:r>
        <w:rPr>
          <w:color w:val="221F1F"/>
          <w:spacing w:val="-24"/>
        </w:rPr>
        <w:t xml:space="preserve"> </w:t>
      </w:r>
      <w:r>
        <w:rPr>
          <w:color w:val="221F1F"/>
        </w:rPr>
        <w:t>person,</w:t>
      </w:r>
      <w:r>
        <w:rPr>
          <w:color w:val="221F1F"/>
          <w:spacing w:val="-23"/>
        </w:rPr>
        <w:t xml:space="preserve"> </w:t>
      </w:r>
      <w:r>
        <w:rPr>
          <w:color w:val="221F1F"/>
        </w:rPr>
        <w:t>the</w:t>
      </w:r>
      <w:r>
        <w:rPr>
          <w:color w:val="221F1F"/>
          <w:spacing w:val="-24"/>
        </w:rPr>
        <w:t xml:space="preserve"> </w:t>
      </w:r>
      <w:r>
        <w:rPr>
          <w:color w:val="221F1F"/>
        </w:rPr>
        <w:t>contract</w:t>
      </w:r>
      <w:r>
        <w:rPr>
          <w:color w:val="221F1F"/>
          <w:spacing w:val="-22"/>
        </w:rPr>
        <w:t xml:space="preserve"> </w:t>
      </w:r>
      <w:r>
        <w:rPr>
          <w:color w:val="221F1F"/>
        </w:rPr>
        <w:t>shall</w:t>
      </w:r>
      <w:r>
        <w:rPr>
          <w:color w:val="221F1F"/>
          <w:spacing w:val="-22"/>
        </w:rPr>
        <w:t xml:space="preserve"> </w:t>
      </w:r>
      <w:r>
        <w:rPr>
          <w:color w:val="221F1F"/>
        </w:rPr>
        <w:t>be</w:t>
      </w:r>
      <w:r>
        <w:rPr>
          <w:color w:val="221F1F"/>
          <w:spacing w:val="-24"/>
        </w:rPr>
        <w:t xml:space="preserve"> </w:t>
      </w:r>
      <w:r>
        <w:rPr>
          <w:color w:val="221F1F"/>
        </w:rPr>
        <w:t>voidable;</w:t>
      </w:r>
    </w:p>
    <w:p>
      <w:pPr>
        <w:pStyle w:val="16"/>
        <w:numPr>
          <w:ilvl w:val="2"/>
          <w:numId w:val="55"/>
        </w:numPr>
        <w:tabs>
          <w:tab w:val="left" w:pos="1344"/>
          <w:tab w:val="left" w:pos="1345"/>
        </w:tabs>
        <w:spacing w:before="79" w:line="230" w:lineRule="auto"/>
        <w:ind w:right="713"/>
      </w:pPr>
      <w:r>
        <w:rPr>
          <w:color w:val="221F1F"/>
        </w:rPr>
        <w:t>The</w:t>
      </w:r>
      <w:r>
        <w:rPr>
          <w:color w:val="221F1F"/>
          <w:spacing w:val="-6"/>
        </w:rPr>
        <w:t xml:space="preserve"> </w:t>
      </w:r>
      <w:r>
        <w:rPr>
          <w:color w:val="221F1F"/>
        </w:rPr>
        <w:t>voiding</w:t>
      </w:r>
      <w:r>
        <w:rPr>
          <w:color w:val="221F1F"/>
          <w:spacing w:val="-6"/>
        </w:rPr>
        <w:t xml:space="preserve"> </w:t>
      </w:r>
      <w:r>
        <w:rPr>
          <w:color w:val="221F1F"/>
        </w:rPr>
        <w:t>of</w:t>
      </w:r>
      <w:r>
        <w:rPr>
          <w:color w:val="221F1F"/>
          <w:spacing w:val="-3"/>
        </w:rPr>
        <w:t xml:space="preserve"> </w:t>
      </w:r>
      <w:r>
        <w:rPr>
          <w:color w:val="221F1F"/>
        </w:rPr>
        <w:t>a</w:t>
      </w:r>
      <w:r>
        <w:rPr>
          <w:color w:val="221F1F"/>
          <w:spacing w:val="-4"/>
        </w:rPr>
        <w:t xml:space="preserve"> </w:t>
      </w:r>
      <w:r>
        <w:rPr>
          <w:color w:val="221F1F"/>
        </w:rPr>
        <w:t>contract</w:t>
      </w:r>
      <w:r>
        <w:rPr>
          <w:color w:val="221F1F"/>
          <w:spacing w:val="-4"/>
        </w:rPr>
        <w:t xml:space="preserve"> </w:t>
      </w:r>
      <w:r>
        <w:rPr>
          <w:color w:val="221F1F"/>
        </w:rPr>
        <w:t>by</w:t>
      </w:r>
      <w:r>
        <w:rPr>
          <w:color w:val="221F1F"/>
          <w:spacing w:val="-6"/>
        </w:rPr>
        <w:t xml:space="preserve"> </w:t>
      </w:r>
      <w:r>
        <w:rPr>
          <w:color w:val="221F1F"/>
        </w:rPr>
        <w:t>the</w:t>
      </w:r>
      <w:r>
        <w:rPr>
          <w:color w:val="221F1F"/>
          <w:spacing w:val="-2"/>
        </w:rPr>
        <w:t xml:space="preserve"> </w:t>
      </w:r>
      <w:r>
        <w:rPr>
          <w:color w:val="221F1F"/>
        </w:rPr>
        <w:t>procuring</w:t>
      </w:r>
      <w:r>
        <w:rPr>
          <w:color w:val="221F1F"/>
          <w:spacing w:val="-5"/>
        </w:rPr>
        <w:t xml:space="preserve"> </w:t>
      </w:r>
      <w:r>
        <w:rPr>
          <w:color w:val="221F1F"/>
        </w:rPr>
        <w:t>entity</w:t>
      </w:r>
      <w:r>
        <w:rPr>
          <w:color w:val="221F1F"/>
          <w:spacing w:val="-6"/>
        </w:rPr>
        <w:t xml:space="preserve"> </w:t>
      </w:r>
      <w:r>
        <w:rPr>
          <w:color w:val="221F1F"/>
        </w:rPr>
        <w:t>under</w:t>
      </w:r>
      <w:r>
        <w:rPr>
          <w:color w:val="221F1F"/>
          <w:spacing w:val="-4"/>
        </w:rPr>
        <w:t xml:space="preserve"> </w:t>
      </w:r>
      <w:r>
        <w:rPr>
          <w:color w:val="221F1F"/>
        </w:rPr>
        <w:t>subsection</w:t>
      </w:r>
      <w:r>
        <w:rPr>
          <w:color w:val="221F1F"/>
          <w:spacing w:val="-6"/>
        </w:rPr>
        <w:t xml:space="preserve"> </w:t>
      </w:r>
      <w:r>
        <w:rPr>
          <w:color w:val="221F1F"/>
        </w:rPr>
        <w:t>(7)</w:t>
      </w:r>
      <w:r>
        <w:rPr>
          <w:color w:val="221F1F"/>
          <w:spacing w:val="-2"/>
        </w:rPr>
        <w:t xml:space="preserve"> </w:t>
      </w:r>
      <w:r>
        <w:rPr>
          <w:color w:val="221F1F"/>
        </w:rPr>
        <w:t>does</w:t>
      </w:r>
      <w:r>
        <w:rPr>
          <w:color w:val="221F1F"/>
          <w:spacing w:val="-2"/>
        </w:rPr>
        <w:t xml:space="preserve"> </w:t>
      </w:r>
      <w:r>
        <w:rPr>
          <w:color w:val="221F1F"/>
        </w:rPr>
        <w:t>not</w:t>
      </w:r>
      <w:r>
        <w:rPr>
          <w:color w:val="221F1F"/>
          <w:spacing w:val="-5"/>
        </w:rPr>
        <w:t xml:space="preserve"> </w:t>
      </w:r>
      <w:r>
        <w:rPr>
          <w:color w:val="221F1F"/>
        </w:rPr>
        <w:t>limit</w:t>
      </w:r>
      <w:r>
        <w:rPr>
          <w:color w:val="221F1F"/>
          <w:spacing w:val="-5"/>
        </w:rPr>
        <w:t xml:space="preserve"> </w:t>
      </w:r>
      <w:r>
        <w:rPr>
          <w:color w:val="221F1F"/>
        </w:rPr>
        <w:t>any</w:t>
      </w:r>
      <w:r>
        <w:rPr>
          <w:color w:val="221F1F"/>
          <w:spacing w:val="-5"/>
        </w:rPr>
        <w:t xml:space="preserve"> </w:t>
      </w:r>
      <w:r>
        <w:rPr>
          <w:color w:val="221F1F"/>
        </w:rPr>
        <w:t>legal</w:t>
      </w:r>
      <w:r>
        <w:rPr>
          <w:color w:val="221F1F"/>
          <w:spacing w:val="-4"/>
        </w:rPr>
        <w:t xml:space="preserve"> </w:t>
      </w:r>
      <w:r>
        <w:rPr>
          <w:color w:val="221F1F"/>
        </w:rPr>
        <w:t>remedy</w:t>
      </w:r>
      <w:r>
        <w:rPr>
          <w:color w:val="221F1F"/>
          <w:spacing w:val="-6"/>
        </w:rPr>
        <w:t xml:space="preserve"> </w:t>
      </w:r>
      <w:r>
        <w:rPr>
          <w:color w:val="221F1F"/>
        </w:rPr>
        <w:t>the</w:t>
      </w:r>
      <w:r>
        <w:rPr>
          <w:color w:val="221F1F"/>
          <w:spacing w:val="-52"/>
        </w:rPr>
        <w:t xml:space="preserve"> </w:t>
      </w:r>
      <w:r>
        <w:rPr>
          <w:color w:val="221F1F"/>
        </w:rPr>
        <w:t>procuring</w:t>
      </w:r>
      <w:r>
        <w:rPr>
          <w:color w:val="221F1F"/>
          <w:spacing w:val="-26"/>
        </w:rPr>
        <w:t xml:space="preserve"> </w:t>
      </w:r>
      <w:r>
        <w:rPr>
          <w:color w:val="221F1F"/>
        </w:rPr>
        <w:t>entity</w:t>
      </w:r>
      <w:r>
        <w:rPr>
          <w:color w:val="221F1F"/>
          <w:spacing w:val="-26"/>
        </w:rPr>
        <w:t xml:space="preserve"> </w:t>
      </w:r>
      <w:r>
        <w:rPr>
          <w:color w:val="221F1F"/>
        </w:rPr>
        <w:t>may</w:t>
      </w:r>
      <w:r>
        <w:rPr>
          <w:color w:val="221F1F"/>
          <w:spacing w:val="-26"/>
        </w:rPr>
        <w:t xml:space="preserve"> </w:t>
      </w:r>
      <w:r>
        <w:rPr>
          <w:color w:val="221F1F"/>
        </w:rPr>
        <w:t>have;</w:t>
      </w:r>
    </w:p>
    <w:p>
      <w:pPr>
        <w:pStyle w:val="16"/>
        <w:numPr>
          <w:ilvl w:val="2"/>
          <w:numId w:val="55"/>
        </w:numPr>
        <w:tabs>
          <w:tab w:val="left" w:pos="1344"/>
          <w:tab w:val="left" w:pos="1345"/>
        </w:tabs>
        <w:spacing w:before="81" w:line="230" w:lineRule="auto"/>
        <w:ind w:right="723"/>
      </w:pPr>
      <w:r>
        <w:rPr>
          <w:color w:val="221F1F"/>
        </w:rPr>
        <w:t>An</w:t>
      </w:r>
      <w:r>
        <w:rPr>
          <w:color w:val="221F1F"/>
          <w:spacing w:val="12"/>
        </w:rPr>
        <w:t xml:space="preserve"> </w:t>
      </w:r>
      <w:r>
        <w:rPr>
          <w:color w:val="221F1F"/>
        </w:rPr>
        <w:t>employee</w:t>
      </w:r>
      <w:r>
        <w:rPr>
          <w:color w:val="221F1F"/>
          <w:spacing w:val="12"/>
        </w:rPr>
        <w:t xml:space="preserve"> </w:t>
      </w:r>
      <w:r>
        <w:rPr>
          <w:color w:val="221F1F"/>
        </w:rPr>
        <w:t>or</w:t>
      </w:r>
      <w:r>
        <w:rPr>
          <w:color w:val="221F1F"/>
          <w:spacing w:val="14"/>
        </w:rPr>
        <w:t xml:space="preserve"> </w:t>
      </w:r>
      <w:r>
        <w:rPr>
          <w:color w:val="221F1F"/>
        </w:rPr>
        <w:t>agent</w:t>
      </w:r>
      <w:r>
        <w:rPr>
          <w:color w:val="221F1F"/>
          <w:spacing w:val="11"/>
        </w:rPr>
        <w:t xml:space="preserve"> </w:t>
      </w:r>
      <w:r>
        <w:rPr>
          <w:color w:val="221F1F"/>
        </w:rPr>
        <w:t>of</w:t>
      </w:r>
      <w:r>
        <w:rPr>
          <w:color w:val="221F1F"/>
          <w:spacing w:val="11"/>
        </w:rPr>
        <w:t xml:space="preserve"> </w:t>
      </w:r>
      <w:r>
        <w:rPr>
          <w:color w:val="221F1F"/>
        </w:rPr>
        <w:t>the</w:t>
      </w:r>
      <w:r>
        <w:rPr>
          <w:color w:val="221F1F"/>
          <w:spacing w:val="12"/>
        </w:rPr>
        <w:t xml:space="preserve"> </w:t>
      </w:r>
      <w:r>
        <w:rPr>
          <w:color w:val="221F1F"/>
        </w:rPr>
        <w:t>procuring</w:t>
      </w:r>
      <w:r>
        <w:rPr>
          <w:color w:val="221F1F"/>
          <w:spacing w:val="10"/>
        </w:rPr>
        <w:t xml:space="preserve"> </w:t>
      </w:r>
      <w:r>
        <w:rPr>
          <w:color w:val="221F1F"/>
        </w:rPr>
        <w:t>entity</w:t>
      </w:r>
      <w:r>
        <w:rPr>
          <w:color w:val="221F1F"/>
          <w:spacing w:val="9"/>
        </w:rPr>
        <w:t xml:space="preserve"> </w:t>
      </w:r>
      <w:r>
        <w:rPr>
          <w:color w:val="221F1F"/>
        </w:rPr>
        <w:t>or</w:t>
      </w:r>
      <w:r>
        <w:rPr>
          <w:color w:val="221F1F"/>
          <w:spacing w:val="14"/>
        </w:rPr>
        <w:t xml:space="preserve"> </w:t>
      </w:r>
      <w:r>
        <w:rPr>
          <w:color w:val="221F1F"/>
        </w:rPr>
        <w:t>a</w:t>
      </w:r>
      <w:r>
        <w:rPr>
          <w:color w:val="221F1F"/>
          <w:spacing w:val="12"/>
        </w:rPr>
        <w:t xml:space="preserve"> </w:t>
      </w:r>
      <w:r>
        <w:rPr>
          <w:color w:val="221F1F"/>
        </w:rPr>
        <w:t>member</w:t>
      </w:r>
      <w:r>
        <w:rPr>
          <w:color w:val="221F1F"/>
          <w:spacing w:val="13"/>
        </w:rPr>
        <w:t xml:space="preserve"> </w:t>
      </w:r>
      <w:r>
        <w:rPr>
          <w:color w:val="221F1F"/>
        </w:rPr>
        <w:t>of</w:t>
      </w:r>
      <w:r>
        <w:rPr>
          <w:color w:val="221F1F"/>
          <w:spacing w:val="14"/>
        </w:rPr>
        <w:t xml:space="preserve"> </w:t>
      </w:r>
      <w:r>
        <w:rPr>
          <w:color w:val="221F1F"/>
        </w:rPr>
        <w:t>the</w:t>
      </w:r>
      <w:r>
        <w:rPr>
          <w:color w:val="221F1F"/>
          <w:spacing w:val="12"/>
        </w:rPr>
        <w:t xml:space="preserve"> </w:t>
      </w:r>
      <w:r>
        <w:rPr>
          <w:color w:val="221F1F"/>
        </w:rPr>
        <w:t>Board</w:t>
      </w:r>
      <w:r>
        <w:rPr>
          <w:color w:val="221F1F"/>
          <w:spacing w:val="13"/>
        </w:rPr>
        <w:t xml:space="preserve"> </w:t>
      </w:r>
      <w:r>
        <w:rPr>
          <w:color w:val="221F1F"/>
        </w:rPr>
        <w:t>or</w:t>
      </w:r>
      <w:r>
        <w:rPr>
          <w:color w:val="221F1F"/>
          <w:spacing w:val="13"/>
        </w:rPr>
        <w:t xml:space="preserve"> </w:t>
      </w:r>
      <w:r>
        <w:rPr>
          <w:color w:val="221F1F"/>
        </w:rPr>
        <w:t>committee</w:t>
      </w:r>
      <w:r>
        <w:rPr>
          <w:color w:val="221F1F"/>
          <w:spacing w:val="13"/>
        </w:rPr>
        <w:t xml:space="preserve"> </w:t>
      </w:r>
      <w:r>
        <w:rPr>
          <w:color w:val="221F1F"/>
        </w:rPr>
        <w:t>of</w:t>
      </w:r>
      <w:r>
        <w:rPr>
          <w:color w:val="221F1F"/>
          <w:spacing w:val="13"/>
        </w:rPr>
        <w:t xml:space="preserve"> </w:t>
      </w:r>
      <w:r>
        <w:rPr>
          <w:color w:val="221F1F"/>
        </w:rPr>
        <w:t>the</w:t>
      </w:r>
      <w:r>
        <w:rPr>
          <w:color w:val="221F1F"/>
          <w:spacing w:val="12"/>
        </w:rPr>
        <w:t xml:space="preserve"> </w:t>
      </w:r>
      <w:r>
        <w:rPr>
          <w:color w:val="221F1F"/>
        </w:rPr>
        <w:t>procuring</w:t>
      </w:r>
      <w:r>
        <w:rPr>
          <w:color w:val="221F1F"/>
          <w:spacing w:val="-52"/>
        </w:rPr>
        <w:t xml:space="preserve"> </w:t>
      </w:r>
      <w:r>
        <w:rPr>
          <w:color w:val="221F1F"/>
        </w:rPr>
        <w:t>entity</w:t>
      </w:r>
      <w:r>
        <w:rPr>
          <w:color w:val="221F1F"/>
          <w:spacing w:val="-27"/>
        </w:rPr>
        <w:t xml:space="preserve"> </w:t>
      </w:r>
      <w:r>
        <w:rPr>
          <w:color w:val="221F1F"/>
        </w:rPr>
        <w:t>who</w:t>
      </w:r>
      <w:r>
        <w:rPr>
          <w:color w:val="221F1F"/>
          <w:spacing w:val="-22"/>
        </w:rPr>
        <w:t xml:space="preserve"> </w:t>
      </w:r>
      <w:r>
        <w:rPr>
          <w:color w:val="221F1F"/>
        </w:rPr>
        <w:t>has</w:t>
      </w:r>
      <w:r>
        <w:rPr>
          <w:color w:val="221F1F"/>
          <w:spacing w:val="-24"/>
        </w:rPr>
        <w:t xml:space="preserve"> </w:t>
      </w:r>
      <w:r>
        <w:rPr>
          <w:color w:val="221F1F"/>
        </w:rPr>
        <w:t>a</w:t>
      </w:r>
      <w:r>
        <w:rPr>
          <w:color w:val="221F1F"/>
          <w:spacing w:val="-24"/>
        </w:rPr>
        <w:t xml:space="preserve"> </w:t>
      </w:r>
      <w:r>
        <w:rPr>
          <w:color w:val="221F1F"/>
        </w:rPr>
        <w:t>conﬂict</w:t>
      </w:r>
      <w:r>
        <w:rPr>
          <w:color w:val="221F1F"/>
          <w:spacing w:val="-22"/>
        </w:rPr>
        <w:t xml:space="preserve"> </w:t>
      </w:r>
      <w:r>
        <w:rPr>
          <w:color w:val="221F1F"/>
        </w:rPr>
        <w:t>of</w:t>
      </w:r>
      <w:r>
        <w:rPr>
          <w:color w:val="221F1F"/>
          <w:spacing w:val="-21"/>
        </w:rPr>
        <w:t xml:space="preserve"> </w:t>
      </w:r>
      <w:r>
        <w:rPr>
          <w:color w:val="221F1F"/>
        </w:rPr>
        <w:t>interest</w:t>
      </w:r>
      <w:r>
        <w:rPr>
          <w:color w:val="221F1F"/>
          <w:spacing w:val="-23"/>
        </w:rPr>
        <w:t xml:space="preserve"> </w:t>
      </w:r>
      <w:r>
        <w:rPr>
          <w:color w:val="221F1F"/>
        </w:rPr>
        <w:t>with</w:t>
      </w:r>
      <w:r>
        <w:rPr>
          <w:color w:val="221F1F"/>
          <w:spacing w:val="-24"/>
        </w:rPr>
        <w:t xml:space="preserve"> </w:t>
      </w:r>
      <w:r>
        <w:rPr>
          <w:color w:val="221F1F"/>
        </w:rPr>
        <w:t>respect</w:t>
      </w:r>
      <w:r>
        <w:rPr>
          <w:color w:val="221F1F"/>
          <w:spacing w:val="-25"/>
        </w:rPr>
        <w:t xml:space="preserve"> </w:t>
      </w:r>
      <w:r>
        <w:rPr>
          <w:color w:val="221F1F"/>
        </w:rPr>
        <w:t>to</w:t>
      </w:r>
      <w:r>
        <w:rPr>
          <w:color w:val="221F1F"/>
          <w:spacing w:val="-24"/>
        </w:rPr>
        <w:t xml:space="preserve"> </w:t>
      </w:r>
      <w:r>
        <w:rPr>
          <w:color w:val="221F1F"/>
        </w:rPr>
        <w:t>a</w:t>
      </w:r>
      <w:r>
        <w:rPr>
          <w:color w:val="221F1F"/>
          <w:spacing w:val="-24"/>
        </w:rPr>
        <w:t xml:space="preserve"> </w:t>
      </w:r>
      <w:r>
        <w:rPr>
          <w:color w:val="221F1F"/>
        </w:rPr>
        <w:t>procurement: -</w:t>
      </w:r>
    </w:p>
    <w:p>
      <w:pPr>
        <w:pStyle w:val="16"/>
        <w:numPr>
          <w:ilvl w:val="3"/>
          <w:numId w:val="55"/>
        </w:numPr>
        <w:tabs>
          <w:tab w:val="left" w:pos="1797"/>
          <w:tab w:val="left" w:pos="1798"/>
        </w:tabs>
        <w:spacing w:before="77"/>
        <w:ind w:left="1798" w:hanging="449"/>
      </w:pPr>
      <w:r>
        <w:rPr>
          <w:color w:val="221F1F"/>
          <w:spacing w:val="-1"/>
        </w:rPr>
        <w:t>shall</w:t>
      </w:r>
      <w:r>
        <w:rPr>
          <w:color w:val="221F1F"/>
          <w:spacing w:val="-23"/>
        </w:rPr>
        <w:t xml:space="preserve"> </w:t>
      </w:r>
      <w:r>
        <w:rPr>
          <w:color w:val="221F1F"/>
        </w:rPr>
        <w:t>not</w:t>
      </w:r>
      <w:r>
        <w:rPr>
          <w:color w:val="221F1F"/>
          <w:spacing w:val="-26"/>
        </w:rPr>
        <w:t xml:space="preserve"> </w:t>
      </w:r>
      <w:r>
        <w:rPr>
          <w:color w:val="221F1F"/>
        </w:rPr>
        <w:t>take</w:t>
      </w:r>
      <w:r>
        <w:rPr>
          <w:color w:val="221F1F"/>
          <w:spacing w:val="-23"/>
        </w:rPr>
        <w:t xml:space="preserve"> </w:t>
      </w:r>
      <w:r>
        <w:rPr>
          <w:color w:val="221F1F"/>
        </w:rPr>
        <w:t>part</w:t>
      </w:r>
      <w:r>
        <w:rPr>
          <w:color w:val="221F1F"/>
          <w:spacing w:val="-25"/>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procurement</w:t>
      </w:r>
      <w:r>
        <w:rPr>
          <w:color w:val="221F1F"/>
          <w:spacing w:val="-23"/>
        </w:rPr>
        <w:t xml:space="preserve"> </w:t>
      </w:r>
      <w:r>
        <w:rPr>
          <w:color w:val="221F1F"/>
        </w:rPr>
        <w:t>proceedings;</w:t>
      </w:r>
    </w:p>
    <w:p>
      <w:pPr>
        <w:pStyle w:val="16"/>
        <w:numPr>
          <w:ilvl w:val="3"/>
          <w:numId w:val="55"/>
        </w:numPr>
        <w:tabs>
          <w:tab w:val="left" w:pos="1797"/>
          <w:tab w:val="left" w:pos="1798"/>
        </w:tabs>
        <w:spacing w:before="82" w:line="230" w:lineRule="auto"/>
        <w:ind w:left="1798" w:right="716" w:hanging="449"/>
      </w:pPr>
      <w:r>
        <w:rPr>
          <w:color w:val="221F1F"/>
        </w:rPr>
        <w:t>shall not, after a procurement contract has been entered into, take part in any decision relating to the</w:t>
      </w:r>
      <w:r>
        <w:rPr>
          <w:color w:val="221F1F"/>
          <w:spacing w:val="-52"/>
        </w:rPr>
        <w:t xml:space="preserve"> </w:t>
      </w:r>
      <w:r>
        <w:rPr>
          <w:color w:val="221F1F"/>
        </w:rPr>
        <w:t>procurement</w:t>
      </w:r>
      <w:r>
        <w:rPr>
          <w:color w:val="221F1F"/>
          <w:spacing w:val="-23"/>
        </w:rPr>
        <w:t xml:space="preserve"> </w:t>
      </w:r>
      <w:r>
        <w:rPr>
          <w:color w:val="221F1F"/>
        </w:rPr>
        <w:t>or</w:t>
      </w:r>
      <w:r>
        <w:rPr>
          <w:color w:val="221F1F"/>
          <w:spacing w:val="-23"/>
        </w:rPr>
        <w:t xml:space="preserve"> </w:t>
      </w:r>
      <w:r>
        <w:rPr>
          <w:color w:val="221F1F"/>
        </w:rPr>
        <w:t>contract;</w:t>
      </w:r>
      <w:r>
        <w:rPr>
          <w:color w:val="221F1F"/>
          <w:spacing w:val="-23"/>
        </w:rPr>
        <w:t xml:space="preserve"> </w:t>
      </w:r>
      <w:r>
        <w:rPr>
          <w:color w:val="221F1F"/>
        </w:rPr>
        <w:t>and</w:t>
      </w:r>
    </w:p>
    <w:p>
      <w:pPr>
        <w:pStyle w:val="16"/>
        <w:numPr>
          <w:ilvl w:val="3"/>
          <w:numId w:val="55"/>
        </w:numPr>
        <w:tabs>
          <w:tab w:val="left" w:pos="1345"/>
        </w:tabs>
        <w:spacing w:before="78" w:line="230" w:lineRule="auto"/>
        <w:ind w:left="1344" w:right="712" w:hanging="536"/>
        <w:jc w:val="both"/>
      </w:pPr>
      <w:r>
        <w:rPr>
          <w:color w:val="221F1F"/>
        </w:rPr>
        <w:t>shall not be a subcontractor for the bidder to whom was awarded contract, or a member of the group of</w:t>
      </w:r>
      <w:r>
        <w:rPr>
          <w:color w:val="221F1F"/>
          <w:spacing w:val="1"/>
        </w:rPr>
        <w:t xml:space="preserve"> </w:t>
      </w:r>
      <w:r>
        <w:rPr>
          <w:color w:val="221F1F"/>
        </w:rPr>
        <w:t>bidders to</w:t>
      </w:r>
      <w:r>
        <w:rPr>
          <w:color w:val="221F1F"/>
          <w:spacing w:val="-25"/>
        </w:rPr>
        <w:t xml:space="preserve"> </w:t>
      </w:r>
      <w:r>
        <w:rPr>
          <w:color w:val="221F1F"/>
        </w:rPr>
        <w:t>whom the</w:t>
      </w:r>
      <w:r>
        <w:rPr>
          <w:color w:val="221F1F"/>
          <w:spacing w:val="-24"/>
        </w:rPr>
        <w:t xml:space="preserve"> </w:t>
      </w:r>
      <w:r>
        <w:rPr>
          <w:color w:val="221F1F"/>
        </w:rPr>
        <w:t>contract</w:t>
      </w:r>
      <w:r>
        <w:rPr>
          <w:color w:val="221F1F"/>
          <w:spacing w:val="-22"/>
        </w:rPr>
        <w:t xml:space="preserve"> </w:t>
      </w:r>
      <w:r>
        <w:rPr>
          <w:color w:val="221F1F"/>
        </w:rPr>
        <w:t>was</w:t>
      </w:r>
      <w:r>
        <w:rPr>
          <w:color w:val="221F1F"/>
          <w:spacing w:val="-24"/>
        </w:rPr>
        <w:t xml:space="preserve"> </w:t>
      </w:r>
      <w:r>
        <w:rPr>
          <w:color w:val="221F1F"/>
        </w:rPr>
        <w:t>awarded,</w:t>
      </w:r>
      <w:r>
        <w:rPr>
          <w:color w:val="221F1F"/>
          <w:spacing w:val="-27"/>
        </w:rPr>
        <w:t xml:space="preserve"> </w:t>
      </w:r>
      <w:r>
        <w:rPr>
          <w:color w:val="221F1F"/>
        </w:rPr>
        <w:t>but</w:t>
      </w:r>
      <w:r>
        <w:rPr>
          <w:color w:val="221F1F"/>
          <w:spacing w:val="-25"/>
        </w:rPr>
        <w:t xml:space="preserve"> </w:t>
      </w:r>
      <w:r>
        <w:rPr>
          <w:color w:val="221F1F"/>
        </w:rPr>
        <w:t>the</w:t>
      </w:r>
      <w:r>
        <w:rPr>
          <w:color w:val="221F1F"/>
          <w:spacing w:val="-24"/>
        </w:rPr>
        <w:t xml:space="preserve"> </w:t>
      </w:r>
      <w:r>
        <w:rPr>
          <w:color w:val="221F1F"/>
        </w:rPr>
        <w:t>subcontractor</w:t>
      </w:r>
      <w:r>
        <w:rPr>
          <w:color w:val="221F1F"/>
          <w:spacing w:val="-22"/>
        </w:rPr>
        <w:t xml:space="preserve"> </w:t>
      </w:r>
      <w:r>
        <w:rPr>
          <w:color w:val="221F1F"/>
        </w:rPr>
        <w:t>appointed</w:t>
      </w:r>
      <w:r>
        <w:rPr>
          <w:color w:val="221F1F"/>
          <w:spacing w:val="-26"/>
        </w:rPr>
        <w:t xml:space="preserve"> </w:t>
      </w:r>
      <w:r>
        <w:rPr>
          <w:color w:val="221F1F"/>
        </w:rPr>
        <w:t>shall</w:t>
      </w:r>
      <w:r>
        <w:rPr>
          <w:color w:val="221F1F"/>
          <w:spacing w:val="-23"/>
        </w:rPr>
        <w:t xml:space="preserve"> </w:t>
      </w:r>
      <w:r>
        <w:rPr>
          <w:color w:val="221F1F"/>
        </w:rPr>
        <w:t>meet</w:t>
      </w:r>
      <w:r>
        <w:rPr>
          <w:color w:val="221F1F"/>
          <w:spacing w:val="-22"/>
        </w:rPr>
        <w:t xml:space="preserve"> </w:t>
      </w:r>
      <w:r>
        <w:rPr>
          <w:color w:val="221F1F"/>
        </w:rPr>
        <w:t>all</w:t>
      </w:r>
      <w:r>
        <w:rPr>
          <w:color w:val="221F1F"/>
          <w:spacing w:val="-24"/>
        </w:rPr>
        <w:t xml:space="preserve"> </w:t>
      </w:r>
      <w:r>
        <w:rPr>
          <w:color w:val="221F1F"/>
        </w:rPr>
        <w:t>the</w:t>
      </w:r>
      <w:r>
        <w:rPr>
          <w:color w:val="221F1F"/>
          <w:spacing w:val="-23"/>
        </w:rPr>
        <w:t xml:space="preserve"> </w:t>
      </w:r>
      <w:r>
        <w:rPr>
          <w:color w:val="221F1F"/>
        </w:rPr>
        <w:t>requirements</w:t>
      </w:r>
      <w:r>
        <w:rPr>
          <w:color w:val="221F1F"/>
          <w:spacing w:val="-6"/>
        </w:rPr>
        <w:t xml:space="preserve"> </w:t>
      </w:r>
      <w:r>
        <w:rPr>
          <w:color w:val="221F1F"/>
        </w:rPr>
        <w:t>of</w:t>
      </w:r>
      <w:r>
        <w:rPr>
          <w:color w:val="221F1F"/>
          <w:spacing w:val="-53"/>
        </w:rPr>
        <w:t xml:space="preserve"> </w:t>
      </w:r>
      <w:r>
        <w:rPr>
          <w:color w:val="221F1F"/>
        </w:rPr>
        <w:t>this</w:t>
      </w:r>
      <w:r>
        <w:rPr>
          <w:color w:val="221F1F"/>
          <w:spacing w:val="-36"/>
        </w:rPr>
        <w:t xml:space="preserve"> </w:t>
      </w:r>
      <w:r>
        <w:rPr>
          <w:color w:val="221F1F"/>
        </w:rPr>
        <w:t>Act.</w:t>
      </w:r>
    </w:p>
    <w:p>
      <w:pPr>
        <w:pStyle w:val="16"/>
        <w:numPr>
          <w:ilvl w:val="2"/>
          <w:numId w:val="55"/>
        </w:numPr>
        <w:tabs>
          <w:tab w:val="left" w:pos="1345"/>
        </w:tabs>
        <w:spacing w:before="78" w:line="230" w:lineRule="auto"/>
        <w:ind w:right="713"/>
        <w:jc w:val="both"/>
      </w:pPr>
      <w:r>
        <w:rPr>
          <w:color w:val="221F1F"/>
        </w:rPr>
        <w:t>An employee, agent or member described in subsection (1) who refrains from doing anything prohibited</w:t>
      </w:r>
      <w:r>
        <w:rPr>
          <w:color w:val="221F1F"/>
          <w:spacing w:val="1"/>
        </w:rPr>
        <w:t xml:space="preserve"> </w:t>
      </w:r>
      <w:r>
        <w:rPr>
          <w:color w:val="221F1F"/>
        </w:rPr>
        <w:t>under that subsection, but for that subsection, would have been within his or her duties shall disclose the</w:t>
      </w:r>
      <w:r>
        <w:rPr>
          <w:color w:val="221F1F"/>
          <w:spacing w:val="1"/>
        </w:rPr>
        <w:t xml:space="preserve"> </w:t>
      </w:r>
      <w:r>
        <w:rPr>
          <w:color w:val="221F1F"/>
        </w:rPr>
        <w:t>conﬂict</w:t>
      </w:r>
      <w:r>
        <w:rPr>
          <w:color w:val="221F1F"/>
          <w:spacing w:val="-24"/>
        </w:rPr>
        <w:t xml:space="preserve"> </w:t>
      </w:r>
      <w:r>
        <w:rPr>
          <w:color w:val="221F1F"/>
        </w:rPr>
        <w:t>of</w:t>
      </w:r>
      <w:r>
        <w:rPr>
          <w:color w:val="221F1F"/>
          <w:spacing w:val="-23"/>
        </w:rPr>
        <w:t xml:space="preserve"> </w:t>
      </w:r>
      <w:r>
        <w:rPr>
          <w:color w:val="221F1F"/>
        </w:rPr>
        <w:t>interest</w:t>
      </w:r>
      <w:r>
        <w:rPr>
          <w:color w:val="221F1F"/>
          <w:spacing w:val="-22"/>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w:t>
      </w:r>
    </w:p>
    <w:p>
      <w:pPr>
        <w:pStyle w:val="16"/>
        <w:numPr>
          <w:ilvl w:val="2"/>
          <w:numId w:val="55"/>
        </w:numPr>
        <w:tabs>
          <w:tab w:val="left" w:pos="1345"/>
        </w:tabs>
        <w:spacing w:before="81" w:line="230" w:lineRule="auto"/>
        <w:ind w:right="713"/>
        <w:jc w:val="both"/>
      </w:pPr>
      <w:r>
        <w:rPr>
          <w:color w:val="221F1F"/>
        </w:rPr>
        <w:t>If a person contravenes subsection (1) with respect to a conﬂict of interest described in subsection (5)(a)</w:t>
      </w:r>
      <w:r>
        <w:rPr>
          <w:color w:val="221F1F"/>
          <w:spacing w:val="1"/>
        </w:rPr>
        <w:t xml:space="preserve"> </w:t>
      </w:r>
      <w:r>
        <w:rPr>
          <w:color w:val="221F1F"/>
        </w:rPr>
        <w:t>and the contract is awarded to the person or his relative or to another person in whom one of them had a</w:t>
      </w:r>
      <w:r>
        <w:rPr>
          <w:color w:val="221F1F"/>
          <w:spacing w:val="1"/>
        </w:rPr>
        <w:t xml:space="preserve"> </w:t>
      </w:r>
      <w:r>
        <w:rPr>
          <w:color w:val="221F1F"/>
        </w:rPr>
        <w:t>direct or indirect pecuniary interest, the contract shall be terminated and all costs incurred by the public</w:t>
      </w:r>
      <w:r>
        <w:rPr>
          <w:color w:val="221F1F"/>
          <w:spacing w:val="1"/>
        </w:rPr>
        <w:t xml:space="preserve"> </w:t>
      </w:r>
      <w:r>
        <w:rPr>
          <w:color w:val="221F1F"/>
        </w:rPr>
        <w:t>entity</w:t>
      </w:r>
      <w:r>
        <w:rPr>
          <w:color w:val="221F1F"/>
          <w:spacing w:val="-27"/>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made</w:t>
      </w:r>
      <w:r>
        <w:rPr>
          <w:color w:val="221F1F"/>
          <w:spacing w:val="-23"/>
        </w:rPr>
        <w:t xml:space="preserve"> </w:t>
      </w:r>
      <w:r>
        <w:rPr>
          <w:color w:val="221F1F"/>
        </w:rPr>
        <w:t>good</w:t>
      </w:r>
      <w:r>
        <w:rPr>
          <w:color w:val="221F1F"/>
          <w:spacing w:val="-22"/>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awarding</w:t>
      </w:r>
      <w:r>
        <w:rPr>
          <w:color w:val="221F1F"/>
          <w:spacing w:val="-27"/>
        </w:rPr>
        <w:t xml:space="preserve"> </w:t>
      </w:r>
      <w:r>
        <w:rPr>
          <w:color w:val="221F1F"/>
        </w:rPr>
        <w:t>ofﬁcer.</w:t>
      </w:r>
      <w:r>
        <w:rPr>
          <w:color w:val="221F1F"/>
          <w:spacing w:val="-26"/>
        </w:rPr>
        <w:t xml:space="preserve"> </w:t>
      </w:r>
      <w:r>
        <w:rPr>
          <w:color w:val="221F1F"/>
        </w:rPr>
        <w:t>Etc.</w:t>
      </w:r>
    </w:p>
    <w:p>
      <w:pPr>
        <w:pStyle w:val="7"/>
        <w:spacing w:before="5"/>
        <w:rPr>
          <w:sz w:val="20"/>
        </w:rPr>
      </w:pPr>
    </w:p>
    <w:p>
      <w:pPr>
        <w:ind w:left="1966"/>
        <w:jc w:val="both"/>
      </w:pPr>
      <w:r>
        <w:rPr>
          <w:color w:val="221F1F"/>
          <w:spacing w:val="-1"/>
        </w:rPr>
        <w:t>In</w:t>
      </w:r>
      <w:r>
        <w:rPr>
          <w:color w:val="221F1F"/>
          <w:spacing w:val="-22"/>
        </w:rPr>
        <w:t xml:space="preserve"> </w:t>
      </w:r>
      <w:r>
        <w:rPr>
          <w:color w:val="221F1F"/>
          <w:spacing w:val="-1"/>
        </w:rPr>
        <w:t>compliance</w:t>
      </w:r>
      <w:r>
        <w:rPr>
          <w:color w:val="221F1F"/>
          <w:spacing w:val="-23"/>
        </w:rPr>
        <w:t xml:space="preserve"> </w:t>
      </w:r>
      <w:r>
        <w:rPr>
          <w:color w:val="221F1F"/>
          <w:spacing w:val="-1"/>
        </w:rPr>
        <w:t>with</w:t>
      </w:r>
      <w:r>
        <w:rPr>
          <w:color w:val="221F1F"/>
          <w:spacing w:val="-26"/>
        </w:rPr>
        <w:t xml:space="preserve"> </w:t>
      </w:r>
      <w:r>
        <w:rPr>
          <w:color w:val="221F1F"/>
        </w:rPr>
        <w:t>Kenya's</w:t>
      </w:r>
      <w:r>
        <w:rPr>
          <w:color w:val="221F1F"/>
          <w:spacing w:val="-21"/>
        </w:rPr>
        <w:t xml:space="preserve"> </w:t>
      </w:r>
      <w:r>
        <w:rPr>
          <w:color w:val="221F1F"/>
        </w:rPr>
        <w:t>laws,</w:t>
      </w:r>
      <w:r>
        <w:rPr>
          <w:color w:val="221F1F"/>
          <w:spacing w:val="-24"/>
        </w:rPr>
        <w:t xml:space="preserve"> </w:t>
      </w:r>
      <w:r>
        <w:rPr>
          <w:color w:val="221F1F"/>
        </w:rPr>
        <w:t>regulations</w:t>
      </w:r>
      <w:r>
        <w:rPr>
          <w:color w:val="221F1F"/>
          <w:spacing w:val="-23"/>
        </w:rPr>
        <w:t xml:space="preserve"> </w:t>
      </w:r>
      <w:r>
        <w:rPr>
          <w:color w:val="221F1F"/>
        </w:rPr>
        <w:t>and</w:t>
      </w:r>
      <w:r>
        <w:rPr>
          <w:color w:val="221F1F"/>
          <w:spacing w:val="-24"/>
        </w:rPr>
        <w:t xml:space="preserve"> </w:t>
      </w:r>
      <w:r>
        <w:rPr>
          <w:color w:val="221F1F"/>
        </w:rPr>
        <w:t>policies</w:t>
      </w:r>
      <w:r>
        <w:rPr>
          <w:color w:val="221F1F"/>
          <w:spacing w:val="-24"/>
        </w:rPr>
        <w:t xml:space="preserve"> </w:t>
      </w:r>
      <w:r>
        <w:rPr>
          <w:color w:val="221F1F"/>
        </w:rPr>
        <w:t>mentioned</w:t>
      </w:r>
      <w:r>
        <w:rPr>
          <w:color w:val="221F1F"/>
          <w:spacing w:val="-22"/>
        </w:rPr>
        <w:t xml:space="preserve"> </w:t>
      </w:r>
      <w:r>
        <w:rPr>
          <w:color w:val="221F1F"/>
        </w:rPr>
        <w:t>above,</w:t>
      </w:r>
      <w:r>
        <w:rPr>
          <w:color w:val="221F1F"/>
          <w:spacing w:val="-24"/>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w:t>
      </w:r>
    </w:p>
    <w:p>
      <w:pPr>
        <w:pStyle w:val="16"/>
        <w:numPr>
          <w:ilvl w:val="3"/>
          <w:numId w:val="55"/>
        </w:numPr>
        <w:tabs>
          <w:tab w:val="left" w:pos="1359"/>
        </w:tabs>
        <w:spacing w:before="40"/>
        <w:ind w:left="1358" w:hanging="550"/>
        <w:jc w:val="both"/>
      </w:pPr>
      <w:r>
        <w:rPr>
          <w:color w:val="221F1F"/>
          <w:spacing w:val="-1"/>
        </w:rPr>
        <w:t>Deﬁnes</w:t>
      </w:r>
      <w:r>
        <w:rPr>
          <w:color w:val="221F1F"/>
          <w:spacing w:val="-23"/>
        </w:rPr>
        <w:t xml:space="preserve"> </w:t>
      </w:r>
      <w:r>
        <w:rPr>
          <w:color w:val="221F1F"/>
          <w:spacing w:val="-1"/>
        </w:rPr>
        <w:t>broadly,</w:t>
      </w:r>
      <w:r>
        <w:rPr>
          <w:color w:val="221F1F"/>
          <w:spacing w:val="-23"/>
        </w:rPr>
        <w:t xml:space="preserve"> </w:t>
      </w:r>
      <w:r>
        <w:rPr>
          <w:color w:val="221F1F"/>
          <w:spacing w:val="-1"/>
        </w:rPr>
        <w:t>for</w:t>
      </w:r>
      <w:r>
        <w:rPr>
          <w:color w:val="221F1F"/>
          <w:spacing w:val="-23"/>
        </w:rPr>
        <w:t xml:space="preserve"> </w:t>
      </w:r>
      <w:r>
        <w:rPr>
          <w:color w:val="221F1F"/>
          <w:spacing w:val="-1"/>
        </w:rPr>
        <w:t>the</w:t>
      </w:r>
      <w:r>
        <w:rPr>
          <w:color w:val="221F1F"/>
          <w:spacing w:val="-24"/>
        </w:rPr>
        <w:t xml:space="preserve"> </w:t>
      </w:r>
      <w:r>
        <w:rPr>
          <w:color w:val="221F1F"/>
        </w:rPr>
        <w:t>purposes</w:t>
      </w:r>
      <w:r>
        <w:rPr>
          <w:color w:val="221F1F"/>
          <w:spacing w:val="-23"/>
        </w:rPr>
        <w:t xml:space="preserve"> </w:t>
      </w:r>
      <w:r>
        <w:rPr>
          <w:color w:val="221F1F"/>
        </w:rPr>
        <w:t>of</w:t>
      </w:r>
      <w:r>
        <w:rPr>
          <w:color w:val="221F1F"/>
          <w:spacing w:val="-26"/>
        </w:rPr>
        <w:t xml:space="preserve"> </w:t>
      </w:r>
      <w:r>
        <w:rPr>
          <w:color w:val="221F1F"/>
        </w:rPr>
        <w:t>the</w:t>
      </w:r>
      <w:r>
        <w:rPr>
          <w:color w:val="221F1F"/>
          <w:spacing w:val="-24"/>
        </w:rPr>
        <w:t xml:space="preserve"> </w:t>
      </w:r>
      <w:r>
        <w:rPr>
          <w:color w:val="221F1F"/>
        </w:rPr>
        <w:t>above</w:t>
      </w:r>
      <w:r>
        <w:rPr>
          <w:color w:val="221F1F"/>
          <w:spacing w:val="-24"/>
        </w:rPr>
        <w:t xml:space="preserve"> </w:t>
      </w:r>
      <w:r>
        <w:rPr>
          <w:color w:val="221F1F"/>
        </w:rPr>
        <w:t>provisions,</w:t>
      </w:r>
      <w:r>
        <w:rPr>
          <w:color w:val="221F1F"/>
          <w:spacing w:val="-26"/>
        </w:rPr>
        <w:t xml:space="preserve"> </w:t>
      </w:r>
      <w:r>
        <w:rPr>
          <w:color w:val="221F1F"/>
        </w:rPr>
        <w:t>the</w:t>
      </w:r>
      <w:r>
        <w:rPr>
          <w:color w:val="221F1F"/>
          <w:spacing w:val="-24"/>
        </w:rPr>
        <w:t xml:space="preserve"> </w:t>
      </w:r>
      <w:r>
        <w:rPr>
          <w:color w:val="221F1F"/>
        </w:rPr>
        <w:t>terms</w:t>
      </w:r>
      <w:r>
        <w:rPr>
          <w:color w:val="221F1F"/>
          <w:spacing w:val="-24"/>
        </w:rPr>
        <w:t xml:space="preserve"> </w:t>
      </w:r>
      <w:r>
        <w:rPr>
          <w:color w:val="221F1F"/>
        </w:rPr>
        <w:t>set</w:t>
      </w:r>
      <w:r>
        <w:rPr>
          <w:color w:val="221F1F"/>
          <w:spacing w:val="-25"/>
        </w:rPr>
        <w:t xml:space="preserve"> </w:t>
      </w:r>
      <w:r>
        <w:rPr>
          <w:color w:val="221F1F"/>
        </w:rPr>
        <w:t>forth</w:t>
      </w:r>
      <w:r>
        <w:rPr>
          <w:color w:val="221F1F"/>
          <w:spacing w:val="-24"/>
        </w:rPr>
        <w:t xml:space="preserve"> </w:t>
      </w:r>
      <w:r>
        <w:rPr>
          <w:color w:val="221F1F"/>
        </w:rPr>
        <w:t>below</w:t>
      </w:r>
      <w:r>
        <w:rPr>
          <w:color w:val="221F1F"/>
          <w:spacing w:val="-27"/>
        </w:rPr>
        <w:t xml:space="preserve"> </w:t>
      </w:r>
      <w:r>
        <w:rPr>
          <w:color w:val="221F1F"/>
        </w:rPr>
        <w:t>as</w:t>
      </w:r>
      <w:r>
        <w:rPr>
          <w:color w:val="221F1F"/>
          <w:spacing w:val="-26"/>
        </w:rPr>
        <w:t xml:space="preserve"> </w:t>
      </w:r>
      <w:r>
        <w:rPr>
          <w:color w:val="221F1F"/>
        </w:rPr>
        <w:t>follows:</w:t>
      </w:r>
    </w:p>
    <w:p>
      <w:pPr>
        <w:pStyle w:val="16"/>
        <w:numPr>
          <w:ilvl w:val="4"/>
          <w:numId w:val="55"/>
        </w:numPr>
        <w:tabs>
          <w:tab w:val="left" w:pos="1878"/>
        </w:tabs>
        <w:spacing w:before="50" w:line="230" w:lineRule="auto"/>
        <w:ind w:right="716" w:hanging="521"/>
        <w:jc w:val="both"/>
      </w:pPr>
      <w:r>
        <w:rPr>
          <w:color w:val="221F1F"/>
          <w:spacing w:val="-1"/>
        </w:rPr>
        <w:t>“corrupt</w:t>
      </w:r>
      <w:r>
        <w:rPr>
          <w:color w:val="221F1F"/>
          <w:spacing w:val="-13"/>
        </w:rPr>
        <w:t xml:space="preserve"> </w:t>
      </w:r>
      <w:r>
        <w:rPr>
          <w:color w:val="221F1F"/>
          <w:spacing w:val="-1"/>
        </w:rPr>
        <w:t>practice”</w:t>
      </w:r>
      <w:r>
        <w:rPr>
          <w:color w:val="221F1F"/>
          <w:spacing w:val="-14"/>
        </w:rPr>
        <w:t xml:space="preserve"> </w:t>
      </w:r>
      <w:r>
        <w:rPr>
          <w:color w:val="221F1F"/>
          <w:spacing w:val="-1"/>
        </w:rPr>
        <w:t>is</w:t>
      </w:r>
      <w:r>
        <w:rPr>
          <w:color w:val="221F1F"/>
          <w:spacing w:val="-17"/>
        </w:rPr>
        <w:t xml:space="preserve"> </w:t>
      </w:r>
      <w:r>
        <w:rPr>
          <w:color w:val="221F1F"/>
          <w:spacing w:val="-1"/>
        </w:rPr>
        <w:t>the</w:t>
      </w:r>
      <w:r>
        <w:rPr>
          <w:color w:val="221F1F"/>
          <w:spacing w:val="-13"/>
        </w:rPr>
        <w:t xml:space="preserve"> </w:t>
      </w:r>
      <w:r>
        <w:rPr>
          <w:color w:val="221F1F"/>
          <w:spacing w:val="-1"/>
        </w:rPr>
        <w:t>offering,</w:t>
      </w:r>
      <w:r>
        <w:rPr>
          <w:color w:val="221F1F"/>
          <w:spacing w:val="-13"/>
        </w:rPr>
        <w:t xml:space="preserve"> </w:t>
      </w:r>
      <w:r>
        <w:rPr>
          <w:color w:val="221F1F"/>
          <w:spacing w:val="-1"/>
        </w:rPr>
        <w:t>giving,</w:t>
      </w:r>
      <w:r>
        <w:rPr>
          <w:color w:val="221F1F"/>
          <w:spacing w:val="-14"/>
        </w:rPr>
        <w:t xml:space="preserve"> </w:t>
      </w:r>
      <w:r>
        <w:rPr>
          <w:color w:val="221F1F"/>
          <w:spacing w:val="-1"/>
        </w:rPr>
        <w:t>receiving,</w:t>
      </w:r>
      <w:r>
        <w:rPr>
          <w:color w:val="221F1F"/>
          <w:spacing w:val="-13"/>
        </w:rPr>
        <w:t xml:space="preserve"> </w:t>
      </w:r>
      <w:r>
        <w:rPr>
          <w:color w:val="221F1F"/>
        </w:rPr>
        <w:t>or</w:t>
      </w:r>
      <w:r>
        <w:rPr>
          <w:color w:val="221F1F"/>
          <w:spacing w:val="-16"/>
        </w:rPr>
        <w:t xml:space="preserve"> </w:t>
      </w:r>
      <w:r>
        <w:rPr>
          <w:color w:val="221F1F"/>
        </w:rPr>
        <w:t>soliciting,</w:t>
      </w:r>
      <w:r>
        <w:rPr>
          <w:color w:val="221F1F"/>
          <w:spacing w:val="-12"/>
        </w:rPr>
        <w:t xml:space="preserve"> </w:t>
      </w:r>
      <w:r>
        <w:rPr>
          <w:color w:val="221F1F"/>
        </w:rPr>
        <w:t>directly</w:t>
      </w:r>
      <w:r>
        <w:rPr>
          <w:color w:val="221F1F"/>
          <w:spacing w:val="-15"/>
        </w:rPr>
        <w:t xml:space="preserve"> </w:t>
      </w:r>
      <w:r>
        <w:rPr>
          <w:color w:val="221F1F"/>
        </w:rPr>
        <w:t>or</w:t>
      </w:r>
      <w:r>
        <w:rPr>
          <w:color w:val="221F1F"/>
          <w:spacing w:val="-16"/>
        </w:rPr>
        <w:t xml:space="preserve"> </w:t>
      </w:r>
      <w:r>
        <w:rPr>
          <w:color w:val="221F1F"/>
        </w:rPr>
        <w:t>indirectly,</w:t>
      </w:r>
      <w:r>
        <w:rPr>
          <w:color w:val="221F1F"/>
          <w:spacing w:val="-13"/>
        </w:rPr>
        <w:t xml:space="preserve"> </w:t>
      </w:r>
      <w:r>
        <w:rPr>
          <w:color w:val="221F1F"/>
        </w:rPr>
        <w:t>of</w:t>
      </w:r>
      <w:r>
        <w:rPr>
          <w:color w:val="221F1F"/>
          <w:spacing w:val="-12"/>
        </w:rPr>
        <w:t xml:space="preserve"> </w:t>
      </w:r>
      <w:r>
        <w:rPr>
          <w:color w:val="221F1F"/>
        </w:rPr>
        <w:t>anything</w:t>
      </w:r>
      <w:r>
        <w:rPr>
          <w:color w:val="221F1F"/>
          <w:spacing w:val="-10"/>
        </w:rPr>
        <w:t xml:space="preserve"> </w:t>
      </w:r>
      <w:r>
        <w:rPr>
          <w:color w:val="221F1F"/>
        </w:rPr>
        <w:t>of</w:t>
      </w:r>
      <w:r>
        <w:rPr>
          <w:color w:val="221F1F"/>
          <w:spacing w:val="-52"/>
        </w:rPr>
        <w:t xml:space="preserve"> </w:t>
      </w:r>
      <w:r>
        <w:rPr>
          <w:color w:val="221F1F"/>
        </w:rPr>
        <w:t>value</w:t>
      </w:r>
      <w:r>
        <w:rPr>
          <w:color w:val="221F1F"/>
          <w:spacing w:val="-25"/>
        </w:rPr>
        <w:t xml:space="preserve"> </w:t>
      </w:r>
      <w:r>
        <w:rPr>
          <w:color w:val="221F1F"/>
        </w:rPr>
        <w:t>to</w:t>
      </w:r>
      <w:r>
        <w:rPr>
          <w:color w:val="221F1F"/>
          <w:spacing w:val="-24"/>
        </w:rPr>
        <w:t xml:space="preserve"> </w:t>
      </w:r>
      <w:r>
        <w:rPr>
          <w:color w:val="221F1F"/>
        </w:rPr>
        <w:t>inﬂuence</w:t>
      </w:r>
      <w:r>
        <w:rPr>
          <w:color w:val="221F1F"/>
          <w:spacing w:val="-25"/>
        </w:rPr>
        <w:t xml:space="preserve"> </w:t>
      </w:r>
      <w:r>
        <w:rPr>
          <w:color w:val="221F1F"/>
        </w:rPr>
        <w:t>improperly</w:t>
      </w:r>
      <w:r>
        <w:rPr>
          <w:color w:val="221F1F"/>
          <w:spacing w:val="-26"/>
        </w:rPr>
        <w:t xml:space="preserve"> </w:t>
      </w:r>
      <w:r>
        <w:rPr>
          <w:color w:val="221F1F"/>
        </w:rPr>
        <w:t>the</w:t>
      </w:r>
      <w:r>
        <w:rPr>
          <w:color w:val="221F1F"/>
          <w:spacing w:val="-24"/>
        </w:rPr>
        <w:t xml:space="preserve"> </w:t>
      </w:r>
      <w:r>
        <w:rPr>
          <w:color w:val="221F1F"/>
        </w:rPr>
        <w:t>actions</w:t>
      </w:r>
      <w:r>
        <w:rPr>
          <w:color w:val="221F1F"/>
          <w:spacing w:val="-23"/>
        </w:rPr>
        <w:t xml:space="preserve"> </w:t>
      </w:r>
      <w:r>
        <w:rPr>
          <w:color w:val="221F1F"/>
        </w:rPr>
        <w:t>of</w:t>
      </w:r>
      <w:r>
        <w:rPr>
          <w:color w:val="221F1F"/>
          <w:spacing w:val="-23"/>
        </w:rPr>
        <w:t xml:space="preserve"> </w:t>
      </w:r>
      <w:r>
        <w:rPr>
          <w:color w:val="221F1F"/>
        </w:rPr>
        <w:t>another</w:t>
      </w:r>
      <w:r>
        <w:rPr>
          <w:color w:val="221F1F"/>
          <w:spacing w:val="-23"/>
        </w:rPr>
        <w:t xml:space="preserve"> </w:t>
      </w:r>
      <w:r>
        <w:rPr>
          <w:color w:val="221F1F"/>
        </w:rPr>
        <w:t>party;</w:t>
      </w:r>
    </w:p>
    <w:p>
      <w:pPr>
        <w:pStyle w:val="16"/>
        <w:numPr>
          <w:ilvl w:val="4"/>
          <w:numId w:val="55"/>
        </w:numPr>
        <w:tabs>
          <w:tab w:val="left" w:pos="1880"/>
        </w:tabs>
        <w:spacing w:before="47" w:line="230" w:lineRule="auto"/>
        <w:ind w:right="715" w:hanging="521"/>
        <w:jc w:val="both"/>
      </w:pPr>
      <w:r>
        <w:rPr>
          <w:color w:val="221F1F"/>
        </w:rPr>
        <w:t>“fraudulent</w:t>
      </w:r>
      <w:r>
        <w:rPr>
          <w:color w:val="221F1F"/>
          <w:spacing w:val="1"/>
        </w:rPr>
        <w:t xml:space="preserve"> </w:t>
      </w:r>
      <w:r>
        <w:rPr>
          <w:color w:val="221F1F"/>
        </w:rPr>
        <w:t>practice”</w:t>
      </w:r>
      <w:r>
        <w:rPr>
          <w:color w:val="221F1F"/>
          <w:spacing w:val="1"/>
        </w:rPr>
        <w:t xml:space="preserve"> </w:t>
      </w:r>
      <w:r>
        <w:rPr>
          <w:color w:val="221F1F"/>
        </w:rPr>
        <w:t>is</w:t>
      </w:r>
      <w:r>
        <w:rPr>
          <w:color w:val="221F1F"/>
          <w:spacing w:val="1"/>
        </w:rPr>
        <w:t xml:space="preserve"> </w:t>
      </w:r>
      <w:r>
        <w:rPr>
          <w:color w:val="221F1F"/>
        </w:rPr>
        <w:t>any</w:t>
      </w:r>
      <w:r>
        <w:rPr>
          <w:color w:val="221F1F"/>
          <w:spacing w:val="1"/>
        </w:rPr>
        <w:t xml:space="preserve"> </w:t>
      </w:r>
      <w:r>
        <w:rPr>
          <w:color w:val="221F1F"/>
        </w:rPr>
        <w:t>act</w:t>
      </w:r>
      <w:r>
        <w:rPr>
          <w:color w:val="221F1F"/>
          <w:spacing w:val="1"/>
        </w:rPr>
        <w:t xml:space="preserve"> </w:t>
      </w:r>
      <w:r>
        <w:rPr>
          <w:color w:val="221F1F"/>
        </w:rPr>
        <w:t>or</w:t>
      </w:r>
      <w:r>
        <w:rPr>
          <w:color w:val="221F1F"/>
          <w:spacing w:val="1"/>
        </w:rPr>
        <w:t xml:space="preserve"> </w:t>
      </w:r>
      <w:r>
        <w:rPr>
          <w:color w:val="221F1F"/>
        </w:rPr>
        <w:t>omission,</w:t>
      </w:r>
      <w:r>
        <w:rPr>
          <w:color w:val="221F1F"/>
          <w:spacing w:val="1"/>
        </w:rPr>
        <w:t xml:space="preserve"> </w:t>
      </w:r>
      <w:r>
        <w:rPr>
          <w:color w:val="221F1F"/>
        </w:rPr>
        <w:t>including</w:t>
      </w:r>
      <w:r>
        <w:rPr>
          <w:color w:val="221F1F"/>
          <w:spacing w:val="1"/>
        </w:rPr>
        <w:t xml:space="preserve"> </w:t>
      </w:r>
      <w:r>
        <w:rPr>
          <w:color w:val="221F1F"/>
        </w:rPr>
        <w:t>misrepresentation,</w:t>
      </w:r>
      <w:r>
        <w:rPr>
          <w:color w:val="221F1F"/>
          <w:spacing w:val="1"/>
        </w:rPr>
        <w:t xml:space="preserve"> </w:t>
      </w:r>
      <w:r>
        <w:rPr>
          <w:color w:val="221F1F"/>
        </w:rPr>
        <w:t>that</w:t>
      </w:r>
      <w:r>
        <w:rPr>
          <w:color w:val="221F1F"/>
          <w:spacing w:val="1"/>
        </w:rPr>
        <w:t xml:space="preserve"> </w:t>
      </w:r>
      <w:r>
        <w:rPr>
          <w:color w:val="221F1F"/>
        </w:rPr>
        <w:t>knowingly</w:t>
      </w:r>
      <w:r>
        <w:rPr>
          <w:color w:val="221F1F"/>
          <w:spacing w:val="1"/>
        </w:rPr>
        <w:t xml:space="preserve"> </w:t>
      </w:r>
      <w:r>
        <w:rPr>
          <w:color w:val="221F1F"/>
        </w:rPr>
        <w:t>or</w:t>
      </w:r>
      <w:r>
        <w:rPr>
          <w:color w:val="221F1F"/>
          <w:spacing w:val="1"/>
        </w:rPr>
        <w:t xml:space="preserve"> </w:t>
      </w:r>
      <w:r>
        <w:rPr>
          <w:color w:val="221F1F"/>
        </w:rPr>
        <w:t>recklessly</w:t>
      </w:r>
      <w:r>
        <w:rPr>
          <w:color w:val="221F1F"/>
          <w:spacing w:val="-8"/>
        </w:rPr>
        <w:t xml:space="preserve"> </w:t>
      </w:r>
      <w:r>
        <w:rPr>
          <w:color w:val="221F1F"/>
        </w:rPr>
        <w:t>misleads,</w:t>
      </w:r>
      <w:r>
        <w:rPr>
          <w:color w:val="221F1F"/>
          <w:spacing w:val="-5"/>
        </w:rPr>
        <w:t xml:space="preserve"> </w:t>
      </w:r>
      <w:r>
        <w:rPr>
          <w:color w:val="221F1F"/>
        </w:rPr>
        <w:t>or</w:t>
      </w:r>
      <w:r>
        <w:rPr>
          <w:color w:val="221F1F"/>
          <w:spacing w:val="-6"/>
        </w:rPr>
        <w:t xml:space="preserve"> </w:t>
      </w:r>
      <w:r>
        <w:rPr>
          <w:color w:val="221F1F"/>
        </w:rPr>
        <w:t>attempts</w:t>
      </w:r>
      <w:r>
        <w:rPr>
          <w:color w:val="221F1F"/>
          <w:spacing w:val="-5"/>
        </w:rPr>
        <w:t xml:space="preserve"> </w:t>
      </w:r>
      <w:r>
        <w:rPr>
          <w:color w:val="221F1F"/>
        </w:rPr>
        <w:t>to</w:t>
      </w:r>
      <w:r>
        <w:rPr>
          <w:color w:val="221F1F"/>
          <w:spacing w:val="-6"/>
        </w:rPr>
        <w:t xml:space="preserve"> </w:t>
      </w:r>
      <w:r>
        <w:rPr>
          <w:color w:val="221F1F"/>
        </w:rPr>
        <w:t>mislead,</w:t>
      </w:r>
      <w:r>
        <w:rPr>
          <w:color w:val="221F1F"/>
          <w:spacing w:val="-6"/>
        </w:rPr>
        <w:t xml:space="preserve"> </w:t>
      </w:r>
      <w:r>
        <w:rPr>
          <w:color w:val="221F1F"/>
        </w:rPr>
        <w:t>a</w:t>
      </w:r>
      <w:r>
        <w:rPr>
          <w:color w:val="221F1F"/>
          <w:spacing w:val="-6"/>
        </w:rPr>
        <w:t xml:space="preserve"> </w:t>
      </w:r>
      <w:r>
        <w:rPr>
          <w:color w:val="221F1F"/>
        </w:rPr>
        <w:t>party</w:t>
      </w:r>
      <w:r>
        <w:rPr>
          <w:color w:val="221F1F"/>
          <w:spacing w:val="-8"/>
        </w:rPr>
        <w:t xml:space="preserve"> </w:t>
      </w:r>
      <w:r>
        <w:rPr>
          <w:color w:val="221F1F"/>
        </w:rPr>
        <w:t>to</w:t>
      </w:r>
      <w:r>
        <w:rPr>
          <w:color w:val="221F1F"/>
          <w:spacing w:val="-8"/>
        </w:rPr>
        <w:t xml:space="preserve"> </w:t>
      </w:r>
      <w:r>
        <w:rPr>
          <w:color w:val="221F1F"/>
        </w:rPr>
        <w:t>obtain</w:t>
      </w:r>
      <w:r>
        <w:rPr>
          <w:color w:val="221F1F"/>
          <w:spacing w:val="-7"/>
        </w:rPr>
        <w:t xml:space="preserve"> </w:t>
      </w:r>
      <w:r>
        <w:rPr>
          <w:color w:val="221F1F"/>
        </w:rPr>
        <w:t>ﬁnancial</w:t>
      </w:r>
      <w:r>
        <w:rPr>
          <w:color w:val="221F1F"/>
          <w:spacing w:val="-6"/>
        </w:rPr>
        <w:t xml:space="preserve"> </w:t>
      </w:r>
      <w:r>
        <w:rPr>
          <w:color w:val="221F1F"/>
        </w:rPr>
        <w:t>or</w:t>
      </w:r>
      <w:r>
        <w:rPr>
          <w:color w:val="221F1F"/>
          <w:spacing w:val="-5"/>
        </w:rPr>
        <w:t xml:space="preserve"> </w:t>
      </w:r>
      <w:r>
        <w:rPr>
          <w:color w:val="221F1F"/>
        </w:rPr>
        <w:t>other</w:t>
      </w:r>
      <w:r>
        <w:rPr>
          <w:color w:val="221F1F"/>
          <w:spacing w:val="-6"/>
        </w:rPr>
        <w:t xml:space="preserve"> </w:t>
      </w:r>
      <w:r>
        <w:rPr>
          <w:color w:val="221F1F"/>
        </w:rPr>
        <w:t>beneﬁt</w:t>
      </w:r>
      <w:r>
        <w:rPr>
          <w:color w:val="221F1F"/>
          <w:spacing w:val="-5"/>
        </w:rPr>
        <w:t xml:space="preserve"> </w:t>
      </w:r>
      <w:r>
        <w:rPr>
          <w:color w:val="221F1F"/>
        </w:rPr>
        <w:t>or</w:t>
      </w:r>
      <w:r>
        <w:rPr>
          <w:color w:val="221F1F"/>
          <w:spacing w:val="-7"/>
        </w:rPr>
        <w:t xml:space="preserve"> </w:t>
      </w:r>
      <w:r>
        <w:rPr>
          <w:color w:val="221F1F"/>
        </w:rPr>
        <w:t>to</w:t>
      </w:r>
      <w:r>
        <w:rPr>
          <w:color w:val="221F1F"/>
          <w:spacing w:val="-7"/>
        </w:rPr>
        <w:t xml:space="preserve"> </w:t>
      </w:r>
      <w:r>
        <w:rPr>
          <w:color w:val="221F1F"/>
        </w:rPr>
        <w:t>avoid</w:t>
      </w:r>
      <w:r>
        <w:rPr>
          <w:color w:val="221F1F"/>
          <w:spacing w:val="-8"/>
        </w:rPr>
        <w:t xml:space="preserve"> </w:t>
      </w:r>
      <w:r>
        <w:rPr>
          <w:color w:val="221F1F"/>
        </w:rPr>
        <w:t>an</w:t>
      </w:r>
      <w:r>
        <w:rPr>
          <w:color w:val="221F1F"/>
          <w:spacing w:val="-53"/>
        </w:rPr>
        <w:t xml:space="preserve"> </w:t>
      </w:r>
      <w:r>
        <w:rPr>
          <w:color w:val="221F1F"/>
        </w:rPr>
        <w:t>obligation;</w:t>
      </w:r>
    </w:p>
    <w:p>
      <w:pPr>
        <w:spacing w:line="230" w:lineRule="auto"/>
        <w:jc w:val="both"/>
        <w:sectPr>
          <w:headerReference r:id="rId66" w:type="default"/>
          <w:footerReference r:id="rId67" w:type="default"/>
          <w:pgSz w:w="11920" w:h="16850"/>
          <w:pgMar w:top="780" w:right="0" w:bottom="640" w:left="600" w:header="0" w:footer="459"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4"/>
          <w:numId w:val="55"/>
        </w:numPr>
        <w:tabs>
          <w:tab w:val="left" w:pos="1884"/>
          <w:tab w:val="left" w:pos="1885"/>
        </w:tabs>
        <w:spacing w:before="69" w:line="232" w:lineRule="auto"/>
        <w:ind w:right="714" w:hanging="516"/>
      </w:pPr>
      <w:r>
        <w:rPr>
          <w:color w:val="221F1F"/>
        </w:rPr>
        <w:t>“collusive</w:t>
      </w:r>
      <w:r>
        <w:rPr>
          <w:color w:val="221F1F"/>
          <w:spacing w:val="-8"/>
        </w:rPr>
        <w:t xml:space="preserve"> </w:t>
      </w:r>
      <w:r>
        <w:rPr>
          <w:color w:val="221F1F"/>
        </w:rPr>
        <w:t>practice”</w:t>
      </w:r>
      <w:r>
        <w:rPr>
          <w:color w:val="221F1F"/>
          <w:spacing w:val="-12"/>
        </w:rPr>
        <w:t xml:space="preserve"> </w:t>
      </w:r>
      <w:r>
        <w:rPr>
          <w:color w:val="221F1F"/>
        </w:rPr>
        <w:t>is</w:t>
      </w:r>
      <w:r>
        <w:rPr>
          <w:color w:val="221F1F"/>
          <w:spacing w:val="-11"/>
        </w:rPr>
        <w:t xml:space="preserve"> </w:t>
      </w:r>
      <w:r>
        <w:rPr>
          <w:color w:val="221F1F"/>
        </w:rPr>
        <w:t>an</w:t>
      </w:r>
      <w:r>
        <w:rPr>
          <w:color w:val="221F1F"/>
          <w:spacing w:val="-13"/>
        </w:rPr>
        <w:t xml:space="preserve"> </w:t>
      </w:r>
      <w:r>
        <w:rPr>
          <w:color w:val="221F1F"/>
        </w:rPr>
        <w:t>arrangement</w:t>
      </w:r>
      <w:r>
        <w:rPr>
          <w:color w:val="221F1F"/>
          <w:spacing w:val="-8"/>
        </w:rPr>
        <w:t xml:space="preserve"> </w:t>
      </w:r>
      <w:r>
        <w:rPr>
          <w:color w:val="221F1F"/>
        </w:rPr>
        <w:t>between</w:t>
      </w:r>
      <w:r>
        <w:rPr>
          <w:color w:val="221F1F"/>
          <w:spacing w:val="-11"/>
        </w:rPr>
        <w:t xml:space="preserve"> </w:t>
      </w:r>
      <w:r>
        <w:rPr>
          <w:color w:val="221F1F"/>
        </w:rPr>
        <w:t>two</w:t>
      </w:r>
      <w:r>
        <w:rPr>
          <w:color w:val="221F1F"/>
          <w:spacing w:val="-11"/>
        </w:rPr>
        <w:t xml:space="preserve"> </w:t>
      </w:r>
      <w:r>
        <w:rPr>
          <w:color w:val="221F1F"/>
        </w:rPr>
        <w:t>or</w:t>
      </w:r>
      <w:r>
        <w:rPr>
          <w:color w:val="221F1F"/>
          <w:spacing w:val="-13"/>
        </w:rPr>
        <w:t xml:space="preserve"> </w:t>
      </w:r>
      <w:r>
        <w:rPr>
          <w:color w:val="221F1F"/>
        </w:rPr>
        <w:t>more</w:t>
      </w:r>
      <w:r>
        <w:rPr>
          <w:color w:val="221F1F"/>
          <w:spacing w:val="-8"/>
        </w:rPr>
        <w:t xml:space="preserve"> </w:t>
      </w:r>
      <w:r>
        <w:rPr>
          <w:color w:val="221F1F"/>
        </w:rPr>
        <w:t>parties</w:t>
      </w:r>
      <w:r>
        <w:rPr>
          <w:color w:val="221F1F"/>
          <w:spacing w:val="-10"/>
        </w:rPr>
        <w:t xml:space="preserve"> </w:t>
      </w:r>
      <w:r>
        <w:rPr>
          <w:color w:val="221F1F"/>
        </w:rPr>
        <w:t>designed</w:t>
      </w:r>
      <w:r>
        <w:rPr>
          <w:color w:val="221F1F"/>
          <w:spacing w:val="-13"/>
        </w:rPr>
        <w:t xml:space="preserve"> </w:t>
      </w:r>
      <w:r>
        <w:rPr>
          <w:color w:val="221F1F"/>
        </w:rPr>
        <w:t>to</w:t>
      </w:r>
      <w:r>
        <w:rPr>
          <w:color w:val="221F1F"/>
          <w:spacing w:val="-11"/>
        </w:rPr>
        <w:t xml:space="preserve"> </w:t>
      </w:r>
      <w:r>
        <w:rPr>
          <w:color w:val="221F1F"/>
        </w:rPr>
        <w:t>achieve</w:t>
      </w:r>
      <w:r>
        <w:rPr>
          <w:color w:val="221F1F"/>
          <w:spacing w:val="-11"/>
        </w:rPr>
        <w:t xml:space="preserve"> </w:t>
      </w:r>
      <w:r>
        <w:rPr>
          <w:color w:val="221F1F"/>
        </w:rPr>
        <w:t>an</w:t>
      </w:r>
      <w:r>
        <w:rPr>
          <w:color w:val="221F1F"/>
          <w:spacing w:val="-10"/>
        </w:rPr>
        <w:t xml:space="preserve"> </w:t>
      </w:r>
      <w:r>
        <w:rPr>
          <w:color w:val="221F1F"/>
        </w:rPr>
        <w:t>improper</w:t>
      </w:r>
      <w:r>
        <w:rPr>
          <w:color w:val="221F1F"/>
          <w:spacing w:val="-52"/>
        </w:rPr>
        <w:t xml:space="preserve"> </w:t>
      </w:r>
      <w:r>
        <w:rPr>
          <w:color w:val="221F1F"/>
          <w:spacing w:val="-1"/>
        </w:rPr>
        <w:t>purpose,</w:t>
      </w:r>
      <w:r>
        <w:rPr>
          <w:color w:val="221F1F"/>
          <w:spacing w:val="-24"/>
        </w:rPr>
        <w:t xml:space="preserve"> </w:t>
      </w:r>
      <w:r>
        <w:rPr>
          <w:color w:val="221F1F"/>
          <w:spacing w:val="-1"/>
        </w:rPr>
        <w:t>including</w:t>
      </w:r>
      <w:r>
        <w:rPr>
          <w:color w:val="221F1F"/>
          <w:spacing w:val="-26"/>
        </w:rPr>
        <w:t xml:space="preserve"> </w:t>
      </w:r>
      <w:r>
        <w:rPr>
          <w:color w:val="221F1F"/>
        </w:rPr>
        <w:t>to</w:t>
      </w:r>
      <w:r>
        <w:rPr>
          <w:color w:val="221F1F"/>
          <w:spacing w:val="-24"/>
        </w:rPr>
        <w:t xml:space="preserve"> </w:t>
      </w:r>
      <w:r>
        <w:rPr>
          <w:color w:val="221F1F"/>
        </w:rPr>
        <w:t>inﬂuence</w:t>
      </w:r>
      <w:r>
        <w:rPr>
          <w:color w:val="221F1F"/>
          <w:spacing w:val="-23"/>
        </w:rPr>
        <w:t xml:space="preserve"> </w:t>
      </w:r>
      <w:r>
        <w:rPr>
          <w:color w:val="221F1F"/>
        </w:rPr>
        <w:t>improperly</w:t>
      </w:r>
      <w:r>
        <w:rPr>
          <w:color w:val="221F1F"/>
          <w:spacing w:val="-26"/>
        </w:rPr>
        <w:t xml:space="preserve"> </w:t>
      </w:r>
      <w:r>
        <w:rPr>
          <w:color w:val="221F1F"/>
        </w:rPr>
        <w:t>the</w:t>
      </w:r>
      <w:r>
        <w:rPr>
          <w:color w:val="221F1F"/>
          <w:spacing w:val="-24"/>
        </w:rPr>
        <w:t xml:space="preserve"> </w:t>
      </w:r>
      <w:r>
        <w:rPr>
          <w:color w:val="221F1F"/>
        </w:rPr>
        <w:t>actions</w:t>
      </w:r>
      <w:r>
        <w:rPr>
          <w:color w:val="221F1F"/>
          <w:spacing w:val="-23"/>
        </w:rPr>
        <w:t xml:space="preserve"> </w:t>
      </w:r>
      <w:r>
        <w:rPr>
          <w:color w:val="221F1F"/>
        </w:rPr>
        <w:t>of</w:t>
      </w:r>
      <w:r>
        <w:rPr>
          <w:color w:val="221F1F"/>
          <w:spacing w:val="-23"/>
        </w:rPr>
        <w:t xml:space="preserve"> </w:t>
      </w:r>
      <w:r>
        <w:rPr>
          <w:color w:val="221F1F"/>
        </w:rPr>
        <w:t>another</w:t>
      </w:r>
      <w:r>
        <w:rPr>
          <w:color w:val="221F1F"/>
          <w:spacing w:val="-22"/>
        </w:rPr>
        <w:t xml:space="preserve"> </w:t>
      </w:r>
      <w:r>
        <w:rPr>
          <w:color w:val="221F1F"/>
        </w:rPr>
        <w:t>party;</w:t>
      </w:r>
    </w:p>
    <w:p>
      <w:pPr>
        <w:pStyle w:val="16"/>
        <w:numPr>
          <w:ilvl w:val="4"/>
          <w:numId w:val="55"/>
        </w:numPr>
        <w:tabs>
          <w:tab w:val="left" w:pos="1884"/>
          <w:tab w:val="left" w:pos="1885"/>
        </w:tabs>
        <w:spacing w:line="230" w:lineRule="auto"/>
        <w:ind w:right="718" w:hanging="516"/>
      </w:pPr>
      <w:r>
        <w:rPr>
          <w:color w:val="221F1F"/>
        </w:rPr>
        <w:t>“coercive</w:t>
      </w:r>
      <w:r>
        <w:rPr>
          <w:color w:val="221F1F"/>
          <w:spacing w:val="-3"/>
        </w:rPr>
        <w:t xml:space="preserve"> </w:t>
      </w:r>
      <w:r>
        <w:rPr>
          <w:color w:val="221F1F"/>
        </w:rPr>
        <w:t>practice”</w:t>
      </w:r>
      <w:r>
        <w:rPr>
          <w:color w:val="221F1F"/>
          <w:spacing w:val="-5"/>
        </w:rPr>
        <w:t xml:space="preserve"> </w:t>
      </w:r>
      <w:r>
        <w:rPr>
          <w:color w:val="221F1F"/>
        </w:rPr>
        <w:t>is</w:t>
      </w:r>
      <w:r>
        <w:rPr>
          <w:color w:val="221F1F"/>
          <w:spacing w:val="-7"/>
        </w:rPr>
        <w:t xml:space="preserve"> </w:t>
      </w:r>
      <w:r>
        <w:rPr>
          <w:color w:val="221F1F"/>
        </w:rPr>
        <w:t>impairing</w:t>
      </w:r>
      <w:r>
        <w:rPr>
          <w:color w:val="221F1F"/>
          <w:spacing w:val="-6"/>
        </w:rPr>
        <w:t xml:space="preserve"> </w:t>
      </w:r>
      <w:r>
        <w:rPr>
          <w:color w:val="221F1F"/>
        </w:rPr>
        <w:t>or</w:t>
      </w:r>
      <w:r>
        <w:rPr>
          <w:color w:val="221F1F"/>
          <w:spacing w:val="-4"/>
        </w:rPr>
        <w:t xml:space="preserve"> </w:t>
      </w:r>
      <w:r>
        <w:rPr>
          <w:color w:val="221F1F"/>
        </w:rPr>
        <w:t>harming,</w:t>
      </w:r>
      <w:r>
        <w:rPr>
          <w:color w:val="221F1F"/>
          <w:spacing w:val="-3"/>
        </w:rPr>
        <w:t xml:space="preserve"> </w:t>
      </w:r>
      <w:r>
        <w:rPr>
          <w:color w:val="221F1F"/>
        </w:rPr>
        <w:t>or</w:t>
      </w:r>
      <w:r>
        <w:rPr>
          <w:color w:val="221F1F"/>
          <w:spacing w:val="-4"/>
        </w:rPr>
        <w:t xml:space="preserve"> </w:t>
      </w:r>
      <w:r>
        <w:rPr>
          <w:color w:val="221F1F"/>
        </w:rPr>
        <w:t>threatening</w:t>
      </w:r>
      <w:r>
        <w:rPr>
          <w:color w:val="221F1F"/>
          <w:spacing w:val="-6"/>
        </w:rPr>
        <w:t xml:space="preserve"> </w:t>
      </w:r>
      <w:r>
        <w:rPr>
          <w:color w:val="221F1F"/>
        </w:rPr>
        <w:t>to</w:t>
      </w:r>
      <w:r>
        <w:rPr>
          <w:color w:val="221F1F"/>
          <w:spacing w:val="-5"/>
        </w:rPr>
        <w:t xml:space="preserve"> </w:t>
      </w:r>
      <w:r>
        <w:rPr>
          <w:color w:val="221F1F"/>
        </w:rPr>
        <w:t>impair</w:t>
      </w:r>
      <w:r>
        <w:rPr>
          <w:color w:val="221F1F"/>
          <w:spacing w:val="-3"/>
        </w:rPr>
        <w:t xml:space="preserve"> </w:t>
      </w:r>
      <w:r>
        <w:rPr>
          <w:color w:val="221F1F"/>
        </w:rPr>
        <w:t>or</w:t>
      </w:r>
      <w:r>
        <w:rPr>
          <w:color w:val="221F1F"/>
          <w:spacing w:val="-6"/>
        </w:rPr>
        <w:t xml:space="preserve"> </w:t>
      </w:r>
      <w:r>
        <w:rPr>
          <w:color w:val="221F1F"/>
        </w:rPr>
        <w:t>harm,</w:t>
      </w:r>
      <w:r>
        <w:rPr>
          <w:color w:val="221F1F"/>
          <w:spacing w:val="-4"/>
        </w:rPr>
        <w:t xml:space="preserve"> </w:t>
      </w:r>
      <w:r>
        <w:rPr>
          <w:color w:val="221F1F"/>
        </w:rPr>
        <w:t>directly</w:t>
      </w:r>
      <w:r>
        <w:rPr>
          <w:color w:val="221F1F"/>
          <w:spacing w:val="-6"/>
        </w:rPr>
        <w:t xml:space="preserve"> </w:t>
      </w:r>
      <w:r>
        <w:rPr>
          <w:color w:val="221F1F"/>
        </w:rPr>
        <w:t>or</w:t>
      </w:r>
      <w:r>
        <w:rPr>
          <w:color w:val="221F1F"/>
          <w:spacing w:val="-6"/>
        </w:rPr>
        <w:t xml:space="preserve"> </w:t>
      </w:r>
      <w:r>
        <w:rPr>
          <w:color w:val="221F1F"/>
        </w:rPr>
        <w:t>indirectly,</w:t>
      </w:r>
      <w:r>
        <w:rPr>
          <w:color w:val="221F1F"/>
          <w:spacing w:val="-52"/>
        </w:rPr>
        <w:t xml:space="preserve"> </w:t>
      </w:r>
      <w:r>
        <w:rPr>
          <w:color w:val="221F1F"/>
          <w:spacing w:val="-1"/>
        </w:rPr>
        <w:t>any</w:t>
      </w:r>
      <w:r>
        <w:rPr>
          <w:color w:val="221F1F"/>
          <w:spacing w:val="-26"/>
        </w:rPr>
        <w:t xml:space="preserve"> </w:t>
      </w:r>
      <w:r>
        <w:rPr>
          <w:color w:val="221F1F"/>
        </w:rPr>
        <w:t>party</w:t>
      </w:r>
      <w:r>
        <w:rPr>
          <w:color w:val="221F1F"/>
          <w:spacing w:val="-26"/>
        </w:rPr>
        <w:t xml:space="preserve"> </w:t>
      </w:r>
      <w:r>
        <w:rPr>
          <w:color w:val="221F1F"/>
        </w:rPr>
        <w:t>or</w:t>
      </w:r>
      <w:r>
        <w:rPr>
          <w:color w:val="221F1F"/>
          <w:spacing w:val="-20"/>
        </w:rPr>
        <w:t xml:space="preserve"> </w:t>
      </w:r>
      <w:r>
        <w:rPr>
          <w:color w:val="221F1F"/>
        </w:rPr>
        <w:t>the</w:t>
      </w:r>
      <w:r>
        <w:rPr>
          <w:color w:val="221F1F"/>
          <w:spacing w:val="-24"/>
        </w:rPr>
        <w:t xml:space="preserve"> </w:t>
      </w:r>
      <w:r>
        <w:rPr>
          <w:color w:val="221F1F"/>
        </w:rPr>
        <w:t>property</w:t>
      </w:r>
      <w:r>
        <w:rPr>
          <w:color w:val="221F1F"/>
          <w:spacing w:val="-26"/>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party</w:t>
      </w:r>
      <w:r>
        <w:rPr>
          <w:color w:val="221F1F"/>
          <w:spacing w:val="-27"/>
        </w:rPr>
        <w:t xml:space="preserve"> </w:t>
      </w:r>
      <w:r>
        <w:rPr>
          <w:color w:val="221F1F"/>
        </w:rPr>
        <w:t>to</w:t>
      </w:r>
      <w:r>
        <w:rPr>
          <w:color w:val="221F1F"/>
          <w:spacing w:val="-24"/>
        </w:rPr>
        <w:t xml:space="preserve"> </w:t>
      </w:r>
      <w:r>
        <w:rPr>
          <w:color w:val="221F1F"/>
        </w:rPr>
        <w:t>inﬂuence</w:t>
      </w:r>
      <w:r>
        <w:rPr>
          <w:color w:val="221F1F"/>
          <w:spacing w:val="-23"/>
        </w:rPr>
        <w:t xml:space="preserve"> </w:t>
      </w:r>
      <w:r>
        <w:rPr>
          <w:color w:val="221F1F"/>
        </w:rPr>
        <w:t>improperly</w:t>
      </w:r>
      <w:r>
        <w:rPr>
          <w:color w:val="221F1F"/>
          <w:spacing w:val="-26"/>
        </w:rPr>
        <w:t xml:space="preserve"> </w:t>
      </w:r>
      <w:r>
        <w:rPr>
          <w:color w:val="221F1F"/>
        </w:rPr>
        <w:t>the</w:t>
      </w:r>
      <w:r>
        <w:rPr>
          <w:color w:val="221F1F"/>
          <w:spacing w:val="-23"/>
        </w:rPr>
        <w:t xml:space="preserve"> </w:t>
      </w:r>
      <w:r>
        <w:rPr>
          <w:color w:val="221F1F"/>
        </w:rPr>
        <w:t>actions</w:t>
      </w:r>
      <w:r>
        <w:rPr>
          <w:color w:val="221F1F"/>
          <w:spacing w:val="-24"/>
        </w:rPr>
        <w:t xml:space="preserve"> </w:t>
      </w:r>
      <w:r>
        <w:rPr>
          <w:color w:val="221F1F"/>
        </w:rPr>
        <w:t>of</w:t>
      </w:r>
      <w:r>
        <w:rPr>
          <w:color w:val="221F1F"/>
          <w:spacing w:val="-23"/>
        </w:rPr>
        <w:t xml:space="preserve"> </w:t>
      </w:r>
      <w:r>
        <w:rPr>
          <w:color w:val="221F1F"/>
        </w:rPr>
        <w:t>a</w:t>
      </w:r>
      <w:r>
        <w:rPr>
          <w:color w:val="221F1F"/>
          <w:spacing w:val="-24"/>
        </w:rPr>
        <w:t xml:space="preserve"> </w:t>
      </w:r>
      <w:r>
        <w:rPr>
          <w:color w:val="221F1F"/>
        </w:rPr>
        <w:t>party;</w:t>
      </w:r>
    </w:p>
    <w:p>
      <w:pPr>
        <w:pStyle w:val="16"/>
        <w:numPr>
          <w:ilvl w:val="4"/>
          <w:numId w:val="55"/>
        </w:numPr>
        <w:tabs>
          <w:tab w:val="left" w:pos="1884"/>
          <w:tab w:val="left" w:pos="1885"/>
        </w:tabs>
        <w:spacing w:line="249" w:lineRule="exact"/>
        <w:ind w:hanging="517"/>
      </w:pPr>
      <w:r>
        <w:rPr>
          <w:color w:val="221F1F"/>
          <w:spacing w:val="-1"/>
        </w:rPr>
        <w:t>“obstructive</w:t>
      </w:r>
      <w:r>
        <w:rPr>
          <w:color w:val="221F1F"/>
          <w:spacing w:val="-22"/>
        </w:rPr>
        <w:t xml:space="preserve"> </w:t>
      </w:r>
      <w:r>
        <w:rPr>
          <w:color w:val="221F1F"/>
        </w:rPr>
        <w:t>practice”</w:t>
      </w:r>
      <w:r>
        <w:rPr>
          <w:color w:val="221F1F"/>
          <w:spacing w:val="-22"/>
        </w:rPr>
        <w:t xml:space="preserve"> </w:t>
      </w:r>
      <w:r>
        <w:rPr>
          <w:color w:val="221F1F"/>
        </w:rPr>
        <w:t>is:</w:t>
      </w:r>
    </w:p>
    <w:p>
      <w:pPr>
        <w:pStyle w:val="16"/>
        <w:numPr>
          <w:ilvl w:val="5"/>
          <w:numId w:val="55"/>
        </w:numPr>
        <w:tabs>
          <w:tab w:val="left" w:pos="2286"/>
        </w:tabs>
        <w:spacing w:before="68" w:line="230" w:lineRule="auto"/>
        <w:ind w:right="716" w:hanging="406"/>
        <w:jc w:val="both"/>
      </w:pPr>
      <w:r>
        <w:rPr>
          <w:color w:val="221F1F"/>
        </w:rPr>
        <w:t>deliberately</w:t>
      </w:r>
      <w:r>
        <w:rPr>
          <w:color w:val="221F1F"/>
          <w:spacing w:val="1"/>
        </w:rPr>
        <w:t xml:space="preserve"> </w:t>
      </w:r>
      <w:r>
        <w:rPr>
          <w:color w:val="221F1F"/>
        </w:rPr>
        <w:t>destroying,</w:t>
      </w:r>
      <w:r>
        <w:rPr>
          <w:color w:val="221F1F"/>
          <w:spacing w:val="1"/>
        </w:rPr>
        <w:t xml:space="preserve"> </w:t>
      </w:r>
      <w:r>
        <w:rPr>
          <w:color w:val="221F1F"/>
        </w:rPr>
        <w:t>falsifying,</w:t>
      </w:r>
      <w:r>
        <w:rPr>
          <w:color w:val="221F1F"/>
          <w:spacing w:val="1"/>
        </w:rPr>
        <w:t xml:space="preserve"> </w:t>
      </w:r>
      <w:r>
        <w:rPr>
          <w:color w:val="221F1F"/>
        </w:rPr>
        <w:t>altering,</w:t>
      </w:r>
      <w:r>
        <w:rPr>
          <w:color w:val="221F1F"/>
          <w:spacing w:val="1"/>
        </w:rPr>
        <w:t xml:space="preserve"> </w:t>
      </w:r>
      <w:r>
        <w:rPr>
          <w:color w:val="221F1F"/>
        </w:rPr>
        <w:t>or</w:t>
      </w:r>
      <w:r>
        <w:rPr>
          <w:color w:val="221F1F"/>
          <w:spacing w:val="1"/>
        </w:rPr>
        <w:t xml:space="preserve"> </w:t>
      </w:r>
      <w:r>
        <w:rPr>
          <w:color w:val="221F1F"/>
        </w:rPr>
        <w:t>concealing</w:t>
      </w:r>
      <w:r>
        <w:rPr>
          <w:color w:val="221F1F"/>
          <w:spacing w:val="1"/>
        </w:rPr>
        <w:t xml:space="preserve"> </w:t>
      </w:r>
      <w:r>
        <w:rPr>
          <w:color w:val="221F1F"/>
        </w:rPr>
        <w:t>of</w:t>
      </w:r>
      <w:r>
        <w:rPr>
          <w:color w:val="221F1F"/>
          <w:spacing w:val="1"/>
        </w:rPr>
        <w:t xml:space="preserve"> </w:t>
      </w:r>
      <w:r>
        <w:rPr>
          <w:color w:val="221F1F"/>
        </w:rPr>
        <w:t>evidence</w:t>
      </w:r>
      <w:r>
        <w:rPr>
          <w:color w:val="221F1F"/>
          <w:spacing w:val="1"/>
        </w:rPr>
        <w:t xml:space="preserve"> </w:t>
      </w:r>
      <w:r>
        <w:rPr>
          <w:color w:val="221F1F"/>
        </w:rPr>
        <w:t>material</w:t>
      </w:r>
      <w:r>
        <w:rPr>
          <w:color w:val="221F1F"/>
          <w:spacing w:val="1"/>
        </w:rPr>
        <w:t xml:space="preserve"> </w:t>
      </w:r>
      <w:r>
        <w:rPr>
          <w:color w:val="221F1F"/>
        </w:rPr>
        <w:t>to</w:t>
      </w:r>
      <w:r>
        <w:rPr>
          <w:color w:val="221F1F"/>
          <w:spacing w:val="1"/>
        </w:rPr>
        <w:t xml:space="preserve"> </w:t>
      </w:r>
      <w:r>
        <w:rPr>
          <w:color w:val="221F1F"/>
        </w:rPr>
        <w:t>the</w:t>
      </w:r>
      <w:r>
        <w:rPr>
          <w:color w:val="221F1F"/>
          <w:spacing w:val="1"/>
        </w:rPr>
        <w:t xml:space="preserve"> </w:t>
      </w:r>
      <w:r>
        <w:rPr>
          <w:color w:val="221F1F"/>
        </w:rPr>
        <w:t>investigation</w:t>
      </w:r>
      <w:r>
        <w:rPr>
          <w:color w:val="221F1F"/>
          <w:spacing w:val="1"/>
        </w:rPr>
        <w:t xml:space="preserve"> </w:t>
      </w:r>
      <w:r>
        <w:rPr>
          <w:color w:val="221F1F"/>
        </w:rPr>
        <w:t>or</w:t>
      </w:r>
      <w:r>
        <w:rPr>
          <w:color w:val="221F1F"/>
          <w:spacing w:val="1"/>
        </w:rPr>
        <w:t xml:space="preserve"> </w:t>
      </w:r>
      <w:r>
        <w:rPr>
          <w:color w:val="221F1F"/>
        </w:rPr>
        <w:t>making</w:t>
      </w:r>
      <w:r>
        <w:rPr>
          <w:color w:val="221F1F"/>
          <w:spacing w:val="1"/>
        </w:rPr>
        <w:t xml:space="preserve"> </w:t>
      </w:r>
      <w:r>
        <w:rPr>
          <w:color w:val="221F1F"/>
        </w:rPr>
        <w:t>false</w:t>
      </w:r>
      <w:r>
        <w:rPr>
          <w:color w:val="221F1F"/>
          <w:spacing w:val="1"/>
        </w:rPr>
        <w:t xml:space="preserve"> </w:t>
      </w:r>
      <w:r>
        <w:rPr>
          <w:color w:val="221F1F"/>
        </w:rPr>
        <w:t>statements</w:t>
      </w:r>
      <w:r>
        <w:rPr>
          <w:color w:val="221F1F"/>
          <w:spacing w:val="1"/>
        </w:rPr>
        <w:t xml:space="preserve"> </w:t>
      </w:r>
      <w:r>
        <w:rPr>
          <w:color w:val="221F1F"/>
        </w:rPr>
        <w:t>to</w:t>
      </w:r>
      <w:r>
        <w:rPr>
          <w:color w:val="221F1F"/>
          <w:spacing w:val="1"/>
        </w:rPr>
        <w:t xml:space="preserve"> </w:t>
      </w:r>
      <w:r>
        <w:rPr>
          <w:color w:val="221F1F"/>
        </w:rPr>
        <w:t>investigators</w:t>
      </w:r>
      <w:r>
        <w:rPr>
          <w:color w:val="221F1F"/>
          <w:spacing w:val="1"/>
        </w:rPr>
        <w:t xml:space="preserve"> </w:t>
      </w:r>
      <w:r>
        <w:rPr>
          <w:color w:val="221F1F"/>
        </w:rPr>
        <w:t>in</w:t>
      </w:r>
      <w:r>
        <w:rPr>
          <w:color w:val="221F1F"/>
          <w:spacing w:val="1"/>
        </w:rPr>
        <w:t xml:space="preserve"> </w:t>
      </w:r>
      <w:r>
        <w:rPr>
          <w:color w:val="221F1F"/>
        </w:rPr>
        <w:t>order</w:t>
      </w:r>
      <w:r>
        <w:rPr>
          <w:color w:val="221F1F"/>
          <w:spacing w:val="1"/>
        </w:rPr>
        <w:t xml:space="preserve"> </w:t>
      </w:r>
      <w:r>
        <w:rPr>
          <w:color w:val="221F1F"/>
        </w:rPr>
        <w:t>to</w:t>
      </w:r>
      <w:r>
        <w:rPr>
          <w:color w:val="221F1F"/>
          <w:spacing w:val="1"/>
        </w:rPr>
        <w:t xml:space="preserve"> </w:t>
      </w:r>
      <w:r>
        <w:rPr>
          <w:color w:val="221F1F"/>
        </w:rPr>
        <w:t>materially</w:t>
      </w:r>
      <w:r>
        <w:rPr>
          <w:color w:val="221F1F"/>
          <w:spacing w:val="1"/>
        </w:rPr>
        <w:t xml:space="preserve"> </w:t>
      </w:r>
      <w:r>
        <w:rPr>
          <w:color w:val="221F1F"/>
        </w:rPr>
        <w:t>impede</w:t>
      </w:r>
      <w:r>
        <w:rPr>
          <w:color w:val="221F1F"/>
          <w:spacing w:val="1"/>
        </w:rPr>
        <w:t xml:space="preserve"> </w:t>
      </w:r>
      <w:r>
        <w:rPr>
          <w:color w:val="221F1F"/>
        </w:rPr>
        <w:t>investigation by Public Procurement Regulatory Authority (PPRA) or any other appropriate</w:t>
      </w:r>
      <w:r>
        <w:rPr>
          <w:color w:val="221F1F"/>
          <w:spacing w:val="1"/>
        </w:rPr>
        <w:t xml:space="preserve"> </w:t>
      </w:r>
      <w:r>
        <w:rPr>
          <w:color w:val="221F1F"/>
          <w:spacing w:val="-1"/>
        </w:rPr>
        <w:t>authority</w:t>
      </w:r>
      <w:r>
        <w:rPr>
          <w:color w:val="221F1F"/>
          <w:spacing w:val="-15"/>
        </w:rPr>
        <w:t xml:space="preserve"> </w:t>
      </w:r>
      <w:r>
        <w:rPr>
          <w:color w:val="221F1F"/>
          <w:spacing w:val="-1"/>
        </w:rPr>
        <w:t>appointed</w:t>
      </w:r>
      <w:r>
        <w:rPr>
          <w:color w:val="221F1F"/>
          <w:spacing w:val="-12"/>
        </w:rPr>
        <w:t xml:space="preserve"> </w:t>
      </w:r>
      <w:r>
        <w:rPr>
          <w:color w:val="221F1F"/>
          <w:spacing w:val="-1"/>
        </w:rPr>
        <w:t>by</w:t>
      </w:r>
      <w:r>
        <w:rPr>
          <w:color w:val="221F1F"/>
          <w:spacing w:val="-15"/>
        </w:rPr>
        <w:t xml:space="preserve"> </w:t>
      </w:r>
      <w:r>
        <w:rPr>
          <w:color w:val="221F1F"/>
        </w:rPr>
        <w:t>Government</w:t>
      </w:r>
      <w:r>
        <w:rPr>
          <w:color w:val="221F1F"/>
          <w:spacing w:val="-11"/>
        </w:rPr>
        <w:t xml:space="preserve"> </w:t>
      </w:r>
      <w:r>
        <w:rPr>
          <w:color w:val="221F1F"/>
        </w:rPr>
        <w:t>of</w:t>
      </w:r>
      <w:r>
        <w:rPr>
          <w:color w:val="221F1F"/>
          <w:spacing w:val="-14"/>
        </w:rPr>
        <w:t xml:space="preserve"> </w:t>
      </w:r>
      <w:r>
        <w:rPr>
          <w:color w:val="221F1F"/>
        </w:rPr>
        <w:t>Kenya</w:t>
      </w:r>
      <w:r>
        <w:rPr>
          <w:color w:val="221F1F"/>
          <w:spacing w:val="-12"/>
        </w:rPr>
        <w:t xml:space="preserve"> </w:t>
      </w:r>
      <w:r>
        <w:rPr>
          <w:color w:val="221F1F"/>
        </w:rPr>
        <w:t>into</w:t>
      </w:r>
      <w:r>
        <w:rPr>
          <w:color w:val="221F1F"/>
          <w:spacing w:val="-15"/>
        </w:rPr>
        <w:t xml:space="preserve"> </w:t>
      </w:r>
      <w:r>
        <w:rPr>
          <w:color w:val="221F1F"/>
        </w:rPr>
        <w:t>allegations</w:t>
      </w:r>
      <w:r>
        <w:rPr>
          <w:color w:val="221F1F"/>
          <w:spacing w:val="-12"/>
        </w:rPr>
        <w:t xml:space="preserve"> </w:t>
      </w:r>
      <w:r>
        <w:rPr>
          <w:color w:val="221F1F"/>
        </w:rPr>
        <w:t>of</w:t>
      </w:r>
      <w:r>
        <w:rPr>
          <w:color w:val="221F1F"/>
          <w:spacing w:val="-12"/>
        </w:rPr>
        <w:t xml:space="preserve"> </w:t>
      </w:r>
      <w:r>
        <w:rPr>
          <w:color w:val="221F1F"/>
        </w:rPr>
        <w:t>a</w:t>
      </w:r>
      <w:r>
        <w:rPr>
          <w:color w:val="221F1F"/>
          <w:spacing w:val="-14"/>
        </w:rPr>
        <w:t xml:space="preserve"> </w:t>
      </w:r>
      <w:r>
        <w:rPr>
          <w:color w:val="221F1F"/>
        </w:rPr>
        <w:t>corrupt,</w:t>
      </w:r>
      <w:r>
        <w:rPr>
          <w:color w:val="221F1F"/>
          <w:spacing w:val="14"/>
        </w:rPr>
        <w:t xml:space="preserve"> </w:t>
      </w:r>
      <w:r>
        <w:rPr>
          <w:color w:val="221F1F"/>
        </w:rPr>
        <w:t>fraudulent,</w:t>
      </w:r>
      <w:r>
        <w:rPr>
          <w:color w:val="221F1F"/>
          <w:spacing w:val="-11"/>
        </w:rPr>
        <w:t xml:space="preserve"> </w:t>
      </w:r>
      <w:r>
        <w:rPr>
          <w:color w:val="221F1F"/>
        </w:rPr>
        <w:t>coercive,</w:t>
      </w:r>
      <w:r>
        <w:rPr>
          <w:color w:val="221F1F"/>
          <w:spacing w:val="-53"/>
        </w:rPr>
        <w:t xml:space="preserve"> </w:t>
      </w:r>
      <w:r>
        <w:rPr>
          <w:color w:val="221F1F"/>
        </w:rPr>
        <w:t>or</w:t>
      </w:r>
      <w:r>
        <w:rPr>
          <w:color w:val="221F1F"/>
          <w:spacing w:val="-5"/>
        </w:rPr>
        <w:t xml:space="preserve"> </w:t>
      </w:r>
      <w:r>
        <w:rPr>
          <w:color w:val="221F1F"/>
        </w:rPr>
        <w:t>collusive</w:t>
      </w:r>
      <w:r>
        <w:rPr>
          <w:color w:val="221F1F"/>
          <w:spacing w:val="-6"/>
        </w:rPr>
        <w:t xml:space="preserve"> </w:t>
      </w:r>
      <w:r>
        <w:rPr>
          <w:color w:val="221F1F"/>
        </w:rPr>
        <w:t>practice;</w:t>
      </w:r>
      <w:r>
        <w:rPr>
          <w:color w:val="221F1F"/>
          <w:spacing w:val="-4"/>
        </w:rPr>
        <w:t xml:space="preserve"> </w:t>
      </w:r>
      <w:r>
        <w:rPr>
          <w:color w:val="221F1F"/>
        </w:rPr>
        <w:t>and/or</w:t>
      </w:r>
      <w:r>
        <w:rPr>
          <w:color w:val="221F1F"/>
          <w:spacing w:val="-8"/>
        </w:rPr>
        <w:t xml:space="preserve"> </w:t>
      </w:r>
      <w:r>
        <w:rPr>
          <w:color w:val="221F1F"/>
        </w:rPr>
        <w:t>threatening,</w:t>
      </w:r>
      <w:r>
        <w:rPr>
          <w:color w:val="221F1F"/>
          <w:spacing w:val="-6"/>
        </w:rPr>
        <w:t xml:space="preserve"> </w:t>
      </w:r>
      <w:r>
        <w:rPr>
          <w:color w:val="221F1F"/>
        </w:rPr>
        <w:t>harassing,</w:t>
      </w:r>
      <w:r>
        <w:rPr>
          <w:color w:val="221F1F"/>
          <w:spacing w:val="-5"/>
        </w:rPr>
        <w:t xml:space="preserve"> </w:t>
      </w:r>
      <w:r>
        <w:rPr>
          <w:color w:val="221F1F"/>
        </w:rPr>
        <w:t>or</w:t>
      </w:r>
      <w:r>
        <w:rPr>
          <w:color w:val="221F1F"/>
          <w:spacing w:val="-5"/>
        </w:rPr>
        <w:t xml:space="preserve"> </w:t>
      </w:r>
      <w:r>
        <w:rPr>
          <w:color w:val="221F1F"/>
        </w:rPr>
        <w:t>intimidating</w:t>
      </w:r>
      <w:r>
        <w:rPr>
          <w:color w:val="221F1F"/>
          <w:spacing w:val="-8"/>
        </w:rPr>
        <w:t xml:space="preserve"> </w:t>
      </w:r>
      <w:r>
        <w:rPr>
          <w:color w:val="221F1F"/>
        </w:rPr>
        <w:t>any</w:t>
      </w:r>
      <w:r>
        <w:rPr>
          <w:color w:val="221F1F"/>
          <w:spacing w:val="-8"/>
        </w:rPr>
        <w:t xml:space="preserve"> </w:t>
      </w:r>
      <w:r>
        <w:rPr>
          <w:color w:val="221F1F"/>
        </w:rPr>
        <w:t>party</w:t>
      </w:r>
      <w:r>
        <w:rPr>
          <w:color w:val="221F1F"/>
          <w:spacing w:val="-8"/>
        </w:rPr>
        <w:t xml:space="preserve"> </w:t>
      </w:r>
      <w:r>
        <w:rPr>
          <w:color w:val="221F1F"/>
        </w:rPr>
        <w:t>to</w:t>
      </w:r>
      <w:r>
        <w:rPr>
          <w:color w:val="221F1F"/>
          <w:spacing w:val="-6"/>
        </w:rPr>
        <w:t xml:space="preserve"> </w:t>
      </w:r>
      <w:r>
        <w:rPr>
          <w:color w:val="221F1F"/>
        </w:rPr>
        <w:t>prevent</w:t>
      </w:r>
      <w:r>
        <w:rPr>
          <w:color w:val="221F1F"/>
          <w:spacing w:val="-5"/>
        </w:rPr>
        <w:t xml:space="preserve"> </w:t>
      </w:r>
      <w:r>
        <w:rPr>
          <w:color w:val="221F1F"/>
        </w:rPr>
        <w:t>it</w:t>
      </w:r>
      <w:r>
        <w:rPr>
          <w:color w:val="221F1F"/>
          <w:spacing w:val="-4"/>
        </w:rPr>
        <w:t xml:space="preserve"> </w:t>
      </w:r>
      <w:r>
        <w:rPr>
          <w:color w:val="221F1F"/>
        </w:rPr>
        <w:t>from</w:t>
      </w:r>
      <w:r>
        <w:rPr>
          <w:color w:val="221F1F"/>
          <w:spacing w:val="-53"/>
        </w:rPr>
        <w:t xml:space="preserve"> </w:t>
      </w:r>
      <w:r>
        <w:rPr>
          <w:color w:val="221F1F"/>
        </w:rPr>
        <w:t>disclosing</w:t>
      </w:r>
      <w:r>
        <w:rPr>
          <w:color w:val="221F1F"/>
          <w:spacing w:val="1"/>
        </w:rPr>
        <w:t xml:space="preserve"> </w:t>
      </w:r>
      <w:r>
        <w:rPr>
          <w:color w:val="221F1F"/>
        </w:rPr>
        <w:t>its</w:t>
      </w:r>
      <w:r>
        <w:rPr>
          <w:color w:val="221F1F"/>
          <w:spacing w:val="1"/>
        </w:rPr>
        <w:t xml:space="preserve"> </w:t>
      </w:r>
      <w:r>
        <w:rPr>
          <w:color w:val="221F1F"/>
        </w:rPr>
        <w:t>knowledge</w:t>
      </w:r>
      <w:r>
        <w:rPr>
          <w:color w:val="221F1F"/>
          <w:spacing w:val="1"/>
        </w:rPr>
        <w:t xml:space="preserve"> </w:t>
      </w:r>
      <w:r>
        <w:rPr>
          <w:color w:val="221F1F"/>
        </w:rPr>
        <w:t>of</w:t>
      </w:r>
      <w:r>
        <w:rPr>
          <w:color w:val="221F1F"/>
          <w:spacing w:val="1"/>
        </w:rPr>
        <w:t xml:space="preserve"> </w:t>
      </w:r>
      <w:r>
        <w:rPr>
          <w:color w:val="221F1F"/>
        </w:rPr>
        <w:t>matters</w:t>
      </w:r>
      <w:r>
        <w:rPr>
          <w:color w:val="221F1F"/>
          <w:spacing w:val="1"/>
        </w:rPr>
        <w:t xml:space="preserve"> </w:t>
      </w:r>
      <w:r>
        <w:rPr>
          <w:color w:val="221F1F"/>
        </w:rPr>
        <w:t>relevant</w:t>
      </w:r>
      <w:r>
        <w:rPr>
          <w:color w:val="221F1F"/>
          <w:spacing w:val="1"/>
        </w:rPr>
        <w:t xml:space="preserve"> </w:t>
      </w:r>
      <w:r>
        <w:rPr>
          <w:color w:val="221F1F"/>
        </w:rPr>
        <w:t>to</w:t>
      </w:r>
      <w:r>
        <w:rPr>
          <w:color w:val="221F1F"/>
          <w:spacing w:val="1"/>
        </w:rPr>
        <w:t xml:space="preserve"> </w:t>
      </w:r>
      <w:r>
        <w:rPr>
          <w:color w:val="221F1F"/>
        </w:rPr>
        <w:t>the</w:t>
      </w:r>
      <w:r>
        <w:rPr>
          <w:color w:val="221F1F"/>
          <w:spacing w:val="1"/>
        </w:rPr>
        <w:t xml:space="preserve"> </w:t>
      </w:r>
      <w:r>
        <w:rPr>
          <w:color w:val="221F1F"/>
        </w:rPr>
        <w:t>investigation</w:t>
      </w:r>
      <w:r>
        <w:rPr>
          <w:color w:val="221F1F"/>
          <w:spacing w:val="1"/>
        </w:rPr>
        <w:t xml:space="preserve"> </w:t>
      </w:r>
      <w:r>
        <w:rPr>
          <w:color w:val="221F1F"/>
        </w:rPr>
        <w:t>or</w:t>
      </w:r>
      <w:r>
        <w:rPr>
          <w:color w:val="221F1F"/>
          <w:spacing w:val="1"/>
        </w:rPr>
        <w:t xml:space="preserve"> </w:t>
      </w:r>
      <w:r>
        <w:rPr>
          <w:color w:val="221F1F"/>
        </w:rPr>
        <w:t>from</w:t>
      </w:r>
      <w:r>
        <w:rPr>
          <w:color w:val="221F1F"/>
          <w:spacing w:val="1"/>
        </w:rPr>
        <w:t xml:space="preserve"> </w:t>
      </w:r>
      <w:r>
        <w:rPr>
          <w:color w:val="221F1F"/>
        </w:rPr>
        <w:t>pursuing the</w:t>
      </w:r>
      <w:r>
        <w:rPr>
          <w:color w:val="221F1F"/>
          <w:spacing w:val="1"/>
        </w:rPr>
        <w:t xml:space="preserve"> </w:t>
      </w:r>
      <w:r>
        <w:rPr>
          <w:color w:val="221F1F"/>
        </w:rPr>
        <w:t>investigation;</w:t>
      </w:r>
      <w:r>
        <w:rPr>
          <w:color w:val="221F1F"/>
          <w:spacing w:val="-23"/>
        </w:rPr>
        <w:t xml:space="preserve"> </w:t>
      </w:r>
      <w:r>
        <w:rPr>
          <w:color w:val="221F1F"/>
        </w:rPr>
        <w:t>or</w:t>
      </w:r>
    </w:p>
    <w:p>
      <w:pPr>
        <w:pStyle w:val="16"/>
        <w:numPr>
          <w:ilvl w:val="5"/>
          <w:numId w:val="55"/>
        </w:numPr>
        <w:tabs>
          <w:tab w:val="left" w:pos="2283"/>
        </w:tabs>
        <w:spacing w:before="72" w:line="232" w:lineRule="auto"/>
        <w:ind w:right="727" w:hanging="406"/>
        <w:jc w:val="both"/>
      </w:pPr>
      <w:r>
        <w:rPr>
          <w:color w:val="221F1F"/>
        </w:rPr>
        <w:t>acts intended to materially impede the exercise of the PPRA's or the appointed authority's</w:t>
      </w:r>
      <w:r>
        <w:rPr>
          <w:color w:val="221F1F"/>
          <w:spacing w:val="1"/>
        </w:rPr>
        <w:t xml:space="preserve"> </w:t>
      </w:r>
      <w:r>
        <w:rPr>
          <w:color w:val="221F1F"/>
          <w:spacing w:val="-1"/>
        </w:rPr>
        <w:t>inspection</w:t>
      </w:r>
      <w:r>
        <w:rPr>
          <w:color w:val="221F1F"/>
          <w:spacing w:val="-23"/>
        </w:rPr>
        <w:t xml:space="preserve"> </w:t>
      </w:r>
      <w:r>
        <w:rPr>
          <w:color w:val="221F1F"/>
          <w:spacing w:val="-1"/>
        </w:rPr>
        <w:t>and</w:t>
      </w:r>
      <w:r>
        <w:rPr>
          <w:color w:val="221F1F"/>
          <w:spacing w:val="-24"/>
        </w:rPr>
        <w:t xml:space="preserve"> </w:t>
      </w:r>
      <w:r>
        <w:rPr>
          <w:color w:val="221F1F"/>
          <w:spacing w:val="-1"/>
        </w:rPr>
        <w:t>audit</w:t>
      </w:r>
      <w:r>
        <w:rPr>
          <w:color w:val="221F1F"/>
          <w:spacing w:val="-23"/>
        </w:rPr>
        <w:t xml:space="preserve"> </w:t>
      </w:r>
      <w:r>
        <w:rPr>
          <w:color w:val="221F1F"/>
          <w:spacing w:val="-1"/>
        </w:rPr>
        <w:t>rights</w:t>
      </w:r>
      <w:r>
        <w:rPr>
          <w:color w:val="221F1F"/>
          <w:spacing w:val="-24"/>
        </w:rPr>
        <w:t xml:space="preserve"> </w:t>
      </w:r>
      <w:r>
        <w:rPr>
          <w:color w:val="221F1F"/>
          <w:spacing w:val="-1"/>
        </w:rPr>
        <w:t>provided</w:t>
      </w:r>
      <w:r>
        <w:rPr>
          <w:color w:val="221F1F"/>
          <w:spacing w:val="-23"/>
        </w:rPr>
        <w:t xml:space="preserve"> </w:t>
      </w:r>
      <w:r>
        <w:rPr>
          <w:color w:val="221F1F"/>
        </w:rPr>
        <w:t>for</w:t>
      </w:r>
      <w:r>
        <w:rPr>
          <w:color w:val="221F1F"/>
          <w:spacing w:val="-21"/>
        </w:rPr>
        <w:t xml:space="preserve"> </w:t>
      </w:r>
      <w:r>
        <w:rPr>
          <w:color w:val="221F1F"/>
        </w:rPr>
        <w:t>under</w:t>
      </w:r>
      <w:r>
        <w:rPr>
          <w:color w:val="221F1F"/>
          <w:spacing w:val="-23"/>
        </w:rPr>
        <w:t xml:space="preserve"> </w:t>
      </w:r>
      <w:r>
        <w:rPr>
          <w:color w:val="221F1F"/>
        </w:rPr>
        <w:t>paragraph</w:t>
      </w:r>
      <w:r>
        <w:rPr>
          <w:color w:val="221F1F"/>
          <w:spacing w:val="-26"/>
        </w:rPr>
        <w:t xml:space="preserve"> </w:t>
      </w:r>
      <w:r>
        <w:rPr>
          <w:color w:val="221F1F"/>
        </w:rPr>
        <w:t>2.3</w:t>
      </w:r>
      <w:r>
        <w:rPr>
          <w:color w:val="221F1F"/>
          <w:spacing w:val="-24"/>
        </w:rPr>
        <w:t xml:space="preserve"> </w:t>
      </w:r>
      <w:r>
        <w:rPr>
          <w:color w:val="221F1F"/>
        </w:rPr>
        <w:t>e.</w:t>
      </w:r>
      <w:r>
        <w:rPr>
          <w:color w:val="221F1F"/>
          <w:spacing w:val="-24"/>
        </w:rPr>
        <w:t xml:space="preserve"> </w:t>
      </w:r>
      <w:r>
        <w:rPr>
          <w:color w:val="221F1F"/>
        </w:rPr>
        <w:t>below.</w:t>
      </w:r>
    </w:p>
    <w:p>
      <w:pPr>
        <w:pStyle w:val="7"/>
        <w:spacing w:before="2"/>
        <w:rPr>
          <w:sz w:val="21"/>
        </w:rPr>
      </w:pPr>
    </w:p>
    <w:p>
      <w:pPr>
        <w:pStyle w:val="16"/>
        <w:numPr>
          <w:ilvl w:val="3"/>
          <w:numId w:val="55"/>
        </w:numPr>
        <w:tabs>
          <w:tab w:val="left" w:pos="1359"/>
        </w:tabs>
        <w:spacing w:line="230" w:lineRule="auto"/>
        <w:ind w:left="1358" w:right="723" w:hanging="545"/>
        <w:jc w:val="both"/>
      </w:pPr>
      <w:r>
        <w:rPr>
          <w:color w:val="221F1F"/>
        </w:rPr>
        <w:t>Deﬁnes</w:t>
      </w:r>
      <w:r>
        <w:rPr>
          <w:color w:val="221F1F"/>
          <w:spacing w:val="1"/>
        </w:rPr>
        <w:t xml:space="preserve"> </w:t>
      </w:r>
      <w:r>
        <w:rPr>
          <w:color w:val="221F1F"/>
        </w:rPr>
        <w:t>more</w:t>
      </w:r>
      <w:r>
        <w:rPr>
          <w:color w:val="221F1F"/>
          <w:spacing w:val="1"/>
        </w:rPr>
        <w:t xml:space="preserve"> </w:t>
      </w:r>
      <w:r>
        <w:rPr>
          <w:color w:val="221F1F"/>
        </w:rPr>
        <w:t>speciﬁcally,</w:t>
      </w:r>
      <w:r>
        <w:rPr>
          <w:color w:val="221F1F"/>
          <w:spacing w:val="1"/>
        </w:rPr>
        <w:t xml:space="preserve"> </w:t>
      </w:r>
      <w:r>
        <w:rPr>
          <w:color w:val="221F1F"/>
        </w:rPr>
        <w:t>in</w:t>
      </w:r>
      <w:r>
        <w:rPr>
          <w:color w:val="221F1F"/>
          <w:spacing w:val="1"/>
        </w:rPr>
        <w:t xml:space="preserve"> </w:t>
      </w:r>
      <w:r>
        <w:rPr>
          <w:color w:val="221F1F"/>
        </w:rPr>
        <w:t>accordance</w:t>
      </w:r>
      <w:r>
        <w:rPr>
          <w:color w:val="221F1F"/>
          <w:spacing w:val="1"/>
        </w:rPr>
        <w:t xml:space="preserve"> </w:t>
      </w:r>
      <w:r>
        <w:rPr>
          <w:color w:val="221F1F"/>
        </w:rPr>
        <w:t>with the above</w:t>
      </w:r>
      <w:r>
        <w:rPr>
          <w:color w:val="221F1F"/>
          <w:spacing w:val="1"/>
        </w:rPr>
        <w:t xml:space="preserve"> </w:t>
      </w:r>
      <w:r>
        <w:rPr>
          <w:color w:val="221F1F"/>
        </w:rPr>
        <w:t>procurement</w:t>
      </w:r>
      <w:r>
        <w:rPr>
          <w:color w:val="221F1F"/>
          <w:spacing w:val="1"/>
        </w:rPr>
        <w:t xml:space="preserve"> </w:t>
      </w:r>
      <w:r>
        <w:rPr>
          <w:color w:val="221F1F"/>
        </w:rPr>
        <w:t>Act</w:t>
      </w:r>
      <w:r>
        <w:rPr>
          <w:color w:val="221F1F"/>
          <w:spacing w:val="1"/>
        </w:rPr>
        <w:t xml:space="preserve"> </w:t>
      </w:r>
      <w:r>
        <w:rPr>
          <w:color w:val="221F1F"/>
        </w:rPr>
        <w:t>provisions</w:t>
      </w:r>
      <w:r>
        <w:rPr>
          <w:color w:val="221F1F"/>
          <w:spacing w:val="1"/>
        </w:rPr>
        <w:t xml:space="preserve"> </w:t>
      </w:r>
      <w:r>
        <w:rPr>
          <w:color w:val="221F1F"/>
        </w:rPr>
        <w:t>set forth for</w:t>
      </w:r>
      <w:r>
        <w:rPr>
          <w:color w:val="221F1F"/>
          <w:spacing w:val="1"/>
        </w:rPr>
        <w:t xml:space="preserve"> </w:t>
      </w:r>
      <w:r>
        <w:rPr>
          <w:color w:val="221F1F"/>
        </w:rPr>
        <w:t>fraudulent</w:t>
      </w:r>
      <w:r>
        <w:rPr>
          <w:color w:val="221F1F"/>
          <w:spacing w:val="-24"/>
        </w:rPr>
        <w:t xml:space="preserve"> </w:t>
      </w:r>
      <w:r>
        <w:rPr>
          <w:color w:val="221F1F"/>
        </w:rPr>
        <w:t>and</w:t>
      </w:r>
      <w:r>
        <w:rPr>
          <w:color w:val="221F1F"/>
          <w:spacing w:val="-24"/>
        </w:rPr>
        <w:t xml:space="preserve"> </w:t>
      </w:r>
      <w:r>
        <w:rPr>
          <w:color w:val="221F1F"/>
        </w:rPr>
        <w:t>collusive</w:t>
      </w:r>
      <w:r>
        <w:rPr>
          <w:color w:val="221F1F"/>
          <w:spacing w:val="-23"/>
        </w:rPr>
        <w:t xml:space="preserve"> </w:t>
      </w:r>
      <w:r>
        <w:rPr>
          <w:color w:val="221F1F"/>
        </w:rPr>
        <w:t>practices</w:t>
      </w:r>
      <w:r>
        <w:rPr>
          <w:color w:val="221F1F"/>
          <w:spacing w:val="-23"/>
        </w:rPr>
        <w:t xml:space="preserve"> </w:t>
      </w:r>
      <w:r>
        <w:rPr>
          <w:color w:val="221F1F"/>
        </w:rPr>
        <w:t>as</w:t>
      </w:r>
      <w:r>
        <w:rPr>
          <w:color w:val="221F1F"/>
          <w:spacing w:val="-21"/>
        </w:rPr>
        <w:t xml:space="preserve"> </w:t>
      </w:r>
      <w:r>
        <w:rPr>
          <w:color w:val="221F1F"/>
        </w:rPr>
        <w:t>follows:</w:t>
      </w:r>
    </w:p>
    <w:p>
      <w:pPr>
        <w:pStyle w:val="7"/>
        <w:spacing w:before="1"/>
        <w:rPr>
          <w:sz w:val="21"/>
        </w:rPr>
      </w:pPr>
    </w:p>
    <w:p>
      <w:pPr>
        <w:pStyle w:val="7"/>
        <w:spacing w:before="1" w:line="230" w:lineRule="auto"/>
        <w:ind w:left="1358" w:right="717" w:firstLine="9"/>
        <w:jc w:val="both"/>
      </w:pPr>
      <w:r>
        <w:rPr>
          <w:color w:val="221F1F"/>
        </w:rPr>
        <w:t>"fraudulent practice" includes a misrepresentation of fact in order to inﬂuence a procurement or</w:t>
      </w:r>
      <w:r>
        <w:rPr>
          <w:color w:val="221F1F"/>
          <w:spacing w:val="1"/>
        </w:rPr>
        <w:t xml:space="preserve"> </w:t>
      </w:r>
      <w:r>
        <w:rPr>
          <w:color w:val="221F1F"/>
        </w:rPr>
        <w:t>disposal process or the exercise of a contract to the detriment of the procuring entity or the</w:t>
      </w:r>
      <w:r>
        <w:rPr>
          <w:color w:val="221F1F"/>
          <w:spacing w:val="1"/>
        </w:rPr>
        <w:t xml:space="preserve"> </w:t>
      </w:r>
      <w:r>
        <w:rPr>
          <w:color w:val="221F1F"/>
        </w:rPr>
        <w:t>tenderer</w:t>
      </w:r>
      <w:r>
        <w:rPr>
          <w:color w:val="221F1F"/>
          <w:spacing w:val="-5"/>
        </w:rPr>
        <w:t xml:space="preserve"> </w:t>
      </w:r>
      <w:r>
        <w:rPr>
          <w:color w:val="221F1F"/>
        </w:rPr>
        <w:t>or</w:t>
      </w:r>
      <w:r>
        <w:rPr>
          <w:color w:val="221F1F"/>
          <w:spacing w:val="-4"/>
        </w:rPr>
        <w:t xml:space="preserve"> </w:t>
      </w:r>
      <w:r>
        <w:rPr>
          <w:color w:val="221F1F"/>
        </w:rPr>
        <w:t>the</w:t>
      </w:r>
      <w:r>
        <w:rPr>
          <w:color w:val="221F1F"/>
          <w:spacing w:val="-4"/>
        </w:rPr>
        <w:t xml:space="preserve"> </w:t>
      </w:r>
      <w:r>
        <w:rPr>
          <w:color w:val="221F1F"/>
        </w:rPr>
        <w:t>contractor,</w:t>
      </w:r>
      <w:r>
        <w:rPr>
          <w:color w:val="221F1F"/>
          <w:spacing w:val="-19"/>
        </w:rPr>
        <w:t xml:space="preserve"> </w:t>
      </w:r>
      <w:r>
        <w:rPr>
          <w:color w:val="221F1F"/>
        </w:rPr>
        <w:t>and includes</w:t>
      </w:r>
      <w:r>
        <w:rPr>
          <w:color w:val="221F1F"/>
          <w:spacing w:val="-21"/>
        </w:rPr>
        <w:t xml:space="preserve"> </w:t>
      </w:r>
      <w:r>
        <w:rPr>
          <w:color w:val="221F1F"/>
        </w:rPr>
        <w:t>collusive practices</w:t>
      </w:r>
      <w:r>
        <w:rPr>
          <w:color w:val="221F1F"/>
          <w:spacing w:val="-19"/>
        </w:rPr>
        <w:t xml:space="preserve"> </w:t>
      </w:r>
      <w:r>
        <w:rPr>
          <w:color w:val="221F1F"/>
        </w:rPr>
        <w:t>amongst</w:t>
      </w:r>
      <w:r>
        <w:rPr>
          <w:color w:val="221F1F"/>
          <w:spacing w:val="-19"/>
        </w:rPr>
        <w:t xml:space="preserve"> </w:t>
      </w:r>
      <w:r>
        <w:rPr>
          <w:color w:val="221F1F"/>
        </w:rPr>
        <w:t>tenderers</w:t>
      </w:r>
      <w:r>
        <w:rPr>
          <w:color w:val="221F1F"/>
          <w:spacing w:val="-21"/>
        </w:rPr>
        <w:t xml:space="preserve"> </w:t>
      </w:r>
      <w:r>
        <w:rPr>
          <w:color w:val="221F1F"/>
        </w:rPr>
        <w:t>prior to or</w:t>
      </w:r>
      <w:r>
        <w:rPr>
          <w:color w:val="221F1F"/>
          <w:spacing w:val="-22"/>
        </w:rPr>
        <w:t xml:space="preserve"> </w:t>
      </w:r>
      <w:r>
        <w:rPr>
          <w:color w:val="221F1F"/>
        </w:rPr>
        <w:t>after</w:t>
      </w:r>
      <w:r>
        <w:rPr>
          <w:color w:val="221F1F"/>
          <w:spacing w:val="-20"/>
        </w:rPr>
        <w:t xml:space="preserve"> </w:t>
      </w:r>
      <w:r>
        <w:rPr>
          <w:color w:val="221F1F"/>
        </w:rPr>
        <w:t>tender</w:t>
      </w:r>
      <w:r>
        <w:rPr>
          <w:color w:val="221F1F"/>
          <w:spacing w:val="-58"/>
        </w:rPr>
        <w:t xml:space="preserve"> </w:t>
      </w:r>
      <w:r>
        <w:rPr>
          <w:color w:val="221F1F"/>
          <w:spacing w:val="-1"/>
        </w:rPr>
        <w:t xml:space="preserve">submission </w:t>
      </w:r>
      <w:r>
        <w:rPr>
          <w:color w:val="221F1F"/>
        </w:rPr>
        <w:t>designed to establish tender prices at artiﬁcial non-competitive levels and to deprive</w:t>
      </w:r>
      <w:r>
        <w:rPr>
          <w:color w:val="221F1F"/>
          <w:spacing w:val="-57"/>
        </w:rPr>
        <w:t xml:space="preserve"> </w:t>
      </w:r>
      <w:r>
        <w:rPr>
          <w:color w:val="221F1F"/>
          <w:spacing w:val="-1"/>
        </w:rPr>
        <w:t>the</w:t>
      </w:r>
      <w:r>
        <w:rPr>
          <w:color w:val="221F1F"/>
        </w:rPr>
        <w:t xml:space="preserve"> procuring</w:t>
      </w:r>
      <w:r>
        <w:rPr>
          <w:color w:val="221F1F"/>
          <w:spacing w:val="-3"/>
        </w:rPr>
        <w:t xml:space="preserve"> </w:t>
      </w:r>
      <w:r>
        <w:rPr>
          <w:color w:val="221F1F"/>
        </w:rPr>
        <w:t>entity</w:t>
      </w:r>
      <w:r>
        <w:rPr>
          <w:color w:val="221F1F"/>
          <w:spacing w:val="-5"/>
        </w:rPr>
        <w:t xml:space="preserve"> </w:t>
      </w:r>
      <w:r>
        <w:rPr>
          <w:color w:val="221F1F"/>
        </w:rPr>
        <w:t>of the</w:t>
      </w:r>
      <w:r>
        <w:rPr>
          <w:color w:val="221F1F"/>
          <w:spacing w:val="-1"/>
        </w:rPr>
        <w:t xml:space="preserve"> </w:t>
      </w:r>
      <w:r>
        <w:rPr>
          <w:color w:val="221F1F"/>
        </w:rPr>
        <w:t>beneﬁts</w:t>
      </w:r>
      <w:r>
        <w:rPr>
          <w:color w:val="221F1F"/>
          <w:spacing w:val="-22"/>
        </w:rPr>
        <w:t xml:space="preserve"> </w:t>
      </w:r>
      <w:r>
        <w:rPr>
          <w:color w:val="221F1F"/>
        </w:rPr>
        <w:t>of</w:t>
      </w:r>
      <w:r>
        <w:rPr>
          <w:color w:val="221F1F"/>
          <w:spacing w:val="-23"/>
        </w:rPr>
        <w:t xml:space="preserve"> </w:t>
      </w:r>
      <w:r>
        <w:rPr>
          <w:color w:val="221F1F"/>
        </w:rPr>
        <w:t>free</w:t>
      </w:r>
      <w:r>
        <w:rPr>
          <w:color w:val="221F1F"/>
          <w:spacing w:val="-22"/>
        </w:rPr>
        <w:t xml:space="preserve"> </w:t>
      </w:r>
      <w:r>
        <w:rPr>
          <w:color w:val="221F1F"/>
        </w:rPr>
        <w:t>and</w:t>
      </w:r>
      <w:r>
        <w:rPr>
          <w:color w:val="221F1F"/>
          <w:spacing w:val="-24"/>
        </w:rPr>
        <w:t xml:space="preserve"> </w:t>
      </w:r>
      <w:r>
        <w:rPr>
          <w:color w:val="221F1F"/>
        </w:rPr>
        <w:t>open</w:t>
      </w:r>
      <w:r>
        <w:rPr>
          <w:color w:val="221F1F"/>
          <w:spacing w:val="-22"/>
        </w:rPr>
        <w:t xml:space="preserve"> </w:t>
      </w:r>
      <w:r>
        <w:rPr>
          <w:color w:val="221F1F"/>
        </w:rPr>
        <w:t>competition.</w:t>
      </w:r>
    </w:p>
    <w:p>
      <w:pPr>
        <w:pStyle w:val="7"/>
        <w:spacing w:before="8"/>
        <w:rPr>
          <w:sz w:val="20"/>
        </w:rPr>
      </w:pPr>
    </w:p>
    <w:p>
      <w:pPr>
        <w:pStyle w:val="16"/>
        <w:numPr>
          <w:ilvl w:val="3"/>
          <w:numId w:val="55"/>
        </w:numPr>
        <w:tabs>
          <w:tab w:val="left" w:pos="1359"/>
        </w:tabs>
        <w:spacing w:line="230" w:lineRule="auto"/>
        <w:ind w:left="1358" w:right="716" w:hanging="545"/>
        <w:jc w:val="both"/>
      </w:pPr>
      <w:r>
        <w:rPr>
          <w:color w:val="221F1F"/>
        </w:rPr>
        <w:t>Rejects a proposal for award</w:t>
      </w:r>
      <w:r>
        <w:rPr>
          <w:color w:val="221F1F"/>
          <w:position w:val="11"/>
          <w:sz w:val="11"/>
        </w:rPr>
        <w:t>1</w:t>
      </w:r>
      <w:r>
        <w:rPr>
          <w:color w:val="221F1F"/>
          <w:spacing w:val="1"/>
          <w:position w:val="11"/>
          <w:sz w:val="11"/>
        </w:rPr>
        <w:t xml:space="preserve"> </w:t>
      </w:r>
      <w:r>
        <w:rPr>
          <w:color w:val="221F1F"/>
        </w:rPr>
        <w:t>of a contract if PPRA determines that the ﬁrm or individual recommended</w:t>
      </w:r>
      <w:r>
        <w:rPr>
          <w:color w:val="221F1F"/>
          <w:spacing w:val="1"/>
        </w:rPr>
        <w:t xml:space="preserve"> </w:t>
      </w:r>
      <w:r>
        <w:rPr>
          <w:color w:val="221F1F"/>
        </w:rPr>
        <w:t>for award, any of its personnel, or its agents, or its sub-consultants, sub-contractors, service providers,</w:t>
      </w:r>
      <w:r>
        <w:rPr>
          <w:color w:val="221F1F"/>
          <w:spacing w:val="1"/>
        </w:rPr>
        <w:t xml:space="preserve"> </w:t>
      </w:r>
      <w:r>
        <w:rPr>
          <w:color w:val="221F1F"/>
        </w:rPr>
        <w:t>suppliers and/ or their employees, has, directly or indirectly, engaged in corrupt, fraudulent, collusive,</w:t>
      </w:r>
      <w:r>
        <w:rPr>
          <w:color w:val="221F1F"/>
          <w:spacing w:val="1"/>
        </w:rPr>
        <w:t xml:space="preserve"> </w:t>
      </w:r>
      <w:r>
        <w:rPr>
          <w:color w:val="221F1F"/>
          <w:spacing w:val="-1"/>
        </w:rPr>
        <w:t>coercive,</w:t>
      </w:r>
      <w:r>
        <w:rPr>
          <w:color w:val="221F1F"/>
          <w:spacing w:val="-23"/>
        </w:rPr>
        <w:t xml:space="preserve"> </w:t>
      </w:r>
      <w:r>
        <w:rPr>
          <w:color w:val="221F1F"/>
          <w:spacing w:val="-1"/>
        </w:rPr>
        <w:t>or</w:t>
      </w:r>
      <w:r>
        <w:rPr>
          <w:color w:val="221F1F"/>
          <w:spacing w:val="-21"/>
        </w:rPr>
        <w:t xml:space="preserve"> </w:t>
      </w:r>
      <w:r>
        <w:rPr>
          <w:color w:val="221F1F"/>
          <w:spacing w:val="-1"/>
        </w:rPr>
        <w:t>obstructive</w:t>
      </w:r>
      <w:r>
        <w:rPr>
          <w:color w:val="221F1F"/>
          <w:spacing w:val="-23"/>
        </w:rPr>
        <w:t xml:space="preserve"> </w:t>
      </w:r>
      <w:r>
        <w:rPr>
          <w:color w:val="221F1F"/>
        </w:rPr>
        <w:t>practices</w:t>
      </w:r>
      <w:r>
        <w:rPr>
          <w:color w:val="221F1F"/>
          <w:spacing w:val="-23"/>
        </w:rPr>
        <w:t xml:space="preserve"> </w:t>
      </w:r>
      <w:r>
        <w:rPr>
          <w:color w:val="221F1F"/>
        </w:rPr>
        <w:t>in</w:t>
      </w:r>
      <w:r>
        <w:rPr>
          <w:color w:val="221F1F"/>
          <w:spacing w:val="-24"/>
        </w:rPr>
        <w:t xml:space="preserve"> </w:t>
      </w:r>
      <w:r>
        <w:rPr>
          <w:color w:val="221F1F"/>
        </w:rPr>
        <w:t>competing</w:t>
      </w:r>
      <w:r>
        <w:rPr>
          <w:color w:val="221F1F"/>
          <w:spacing w:val="-26"/>
        </w:rPr>
        <w:t xml:space="preserve"> </w:t>
      </w:r>
      <w:r>
        <w:rPr>
          <w:color w:val="221F1F"/>
        </w:rPr>
        <w:t>for</w:t>
      </w:r>
      <w:r>
        <w:rPr>
          <w:color w:val="221F1F"/>
          <w:spacing w:val="-23"/>
        </w:rPr>
        <w:t xml:space="preserve"> </w:t>
      </w:r>
      <w:r>
        <w:rPr>
          <w:color w:val="221F1F"/>
        </w:rPr>
        <w:t>the</w:t>
      </w:r>
      <w:r>
        <w:rPr>
          <w:color w:val="221F1F"/>
          <w:spacing w:val="-24"/>
        </w:rPr>
        <w:t xml:space="preserve"> </w:t>
      </w:r>
      <w:r>
        <w:rPr>
          <w:color w:val="221F1F"/>
        </w:rPr>
        <w:t>contract</w:t>
      </w:r>
      <w:r>
        <w:rPr>
          <w:color w:val="221F1F"/>
          <w:spacing w:val="-25"/>
        </w:rPr>
        <w:t xml:space="preserve"> </w:t>
      </w:r>
      <w:r>
        <w:rPr>
          <w:color w:val="221F1F"/>
        </w:rPr>
        <w:t>in</w:t>
      </w:r>
      <w:r>
        <w:rPr>
          <w:color w:val="221F1F"/>
          <w:spacing w:val="-23"/>
        </w:rPr>
        <w:t xml:space="preserve"> </w:t>
      </w:r>
      <w:r>
        <w:rPr>
          <w:color w:val="221F1F"/>
        </w:rPr>
        <w:t>question;</w:t>
      </w:r>
    </w:p>
    <w:p>
      <w:pPr>
        <w:pStyle w:val="7"/>
        <w:spacing w:before="2"/>
        <w:rPr>
          <w:sz w:val="21"/>
        </w:rPr>
      </w:pPr>
    </w:p>
    <w:p>
      <w:pPr>
        <w:pStyle w:val="16"/>
        <w:numPr>
          <w:ilvl w:val="3"/>
          <w:numId w:val="55"/>
        </w:numPr>
        <w:tabs>
          <w:tab w:val="left" w:pos="1367"/>
        </w:tabs>
        <w:spacing w:line="230" w:lineRule="auto"/>
        <w:ind w:left="1366" w:right="713" w:hanging="552"/>
        <w:jc w:val="both"/>
      </w:pPr>
      <w:r>
        <w:rPr>
          <w:color w:val="221F1F"/>
        </w:rPr>
        <w:t>Pursuant to the Kenya's above stated Acts and Regulations, may sanction or recommend to appropriate</w:t>
      </w:r>
      <w:r>
        <w:rPr>
          <w:color w:val="221F1F"/>
          <w:spacing w:val="1"/>
        </w:rPr>
        <w:t xml:space="preserve"> </w:t>
      </w:r>
      <w:r>
        <w:rPr>
          <w:color w:val="221F1F"/>
        </w:rPr>
        <w:t>authority (ies) for sanctioning and debarment of a ﬁrm or individual, as applicable under the Acts and</w:t>
      </w:r>
      <w:r>
        <w:rPr>
          <w:color w:val="221F1F"/>
          <w:spacing w:val="1"/>
        </w:rPr>
        <w:t xml:space="preserve"> </w:t>
      </w:r>
      <w:r>
        <w:rPr>
          <w:color w:val="221F1F"/>
        </w:rPr>
        <w:t>Regulations;</w:t>
      </w:r>
    </w:p>
    <w:p>
      <w:pPr>
        <w:pStyle w:val="7"/>
        <w:spacing w:before="4"/>
        <w:rPr>
          <w:sz w:val="21"/>
        </w:rPr>
      </w:pPr>
    </w:p>
    <w:p>
      <w:pPr>
        <w:pStyle w:val="16"/>
        <w:numPr>
          <w:ilvl w:val="3"/>
          <w:numId w:val="55"/>
        </w:numPr>
        <w:tabs>
          <w:tab w:val="left" w:pos="1367"/>
        </w:tabs>
        <w:spacing w:before="1" w:line="230" w:lineRule="auto"/>
        <w:ind w:left="1366" w:right="714" w:hanging="552"/>
        <w:jc w:val="both"/>
      </w:pPr>
      <w:r>
        <w:rPr>
          <w:color w:val="221F1F"/>
        </w:rPr>
        <w:t>Requires</w:t>
      </w:r>
      <w:r>
        <w:rPr>
          <w:color w:val="221F1F"/>
          <w:spacing w:val="-8"/>
        </w:rPr>
        <w:t xml:space="preserve"> </w:t>
      </w:r>
      <w:r>
        <w:rPr>
          <w:color w:val="221F1F"/>
        </w:rPr>
        <w:t>that</w:t>
      </w:r>
      <w:r>
        <w:rPr>
          <w:color w:val="221F1F"/>
          <w:spacing w:val="-6"/>
        </w:rPr>
        <w:t xml:space="preserve"> </w:t>
      </w:r>
      <w:r>
        <w:rPr>
          <w:color w:val="221F1F"/>
        </w:rPr>
        <w:t>a</w:t>
      </w:r>
      <w:r>
        <w:rPr>
          <w:color w:val="221F1F"/>
          <w:spacing w:val="-6"/>
        </w:rPr>
        <w:t xml:space="preserve"> </w:t>
      </w:r>
      <w:r>
        <w:rPr>
          <w:color w:val="221F1F"/>
        </w:rPr>
        <w:t>clause</w:t>
      </w:r>
      <w:r>
        <w:rPr>
          <w:color w:val="221F1F"/>
          <w:spacing w:val="-6"/>
        </w:rPr>
        <w:t xml:space="preserve"> </w:t>
      </w:r>
      <w:r>
        <w:rPr>
          <w:color w:val="221F1F"/>
        </w:rPr>
        <w:t>be</w:t>
      </w:r>
      <w:r>
        <w:rPr>
          <w:color w:val="221F1F"/>
          <w:spacing w:val="-9"/>
        </w:rPr>
        <w:t xml:space="preserve"> </w:t>
      </w:r>
      <w:r>
        <w:rPr>
          <w:color w:val="221F1F"/>
        </w:rPr>
        <w:t>included</w:t>
      </w:r>
      <w:r>
        <w:rPr>
          <w:color w:val="221F1F"/>
          <w:spacing w:val="-6"/>
        </w:rPr>
        <w:t xml:space="preserve"> </w:t>
      </w:r>
      <w:r>
        <w:rPr>
          <w:color w:val="221F1F"/>
        </w:rPr>
        <w:t>in</w:t>
      </w:r>
      <w:r>
        <w:rPr>
          <w:color w:val="221F1F"/>
          <w:spacing w:val="-14"/>
        </w:rPr>
        <w:t xml:space="preserve"> </w:t>
      </w:r>
      <w:r>
        <w:rPr>
          <w:color w:val="221F1F"/>
        </w:rPr>
        <w:t>Tender</w:t>
      </w:r>
      <w:r>
        <w:rPr>
          <w:color w:val="221F1F"/>
          <w:spacing w:val="-10"/>
        </w:rPr>
        <w:t xml:space="preserve"> </w:t>
      </w:r>
      <w:r>
        <w:rPr>
          <w:color w:val="221F1F"/>
        </w:rPr>
        <w:t>documents</w:t>
      </w:r>
      <w:r>
        <w:rPr>
          <w:color w:val="221F1F"/>
          <w:spacing w:val="-7"/>
        </w:rPr>
        <w:t xml:space="preserve"> </w:t>
      </w:r>
      <w:r>
        <w:rPr>
          <w:color w:val="221F1F"/>
        </w:rPr>
        <w:t>and</w:t>
      </w:r>
      <w:r>
        <w:rPr>
          <w:color w:val="221F1F"/>
          <w:spacing w:val="-7"/>
        </w:rPr>
        <w:t xml:space="preserve"> </w:t>
      </w:r>
      <w:r>
        <w:rPr>
          <w:color w:val="221F1F"/>
        </w:rPr>
        <w:t>Request</w:t>
      </w:r>
      <w:r>
        <w:rPr>
          <w:color w:val="221F1F"/>
          <w:spacing w:val="-4"/>
        </w:rPr>
        <w:t xml:space="preserve"> </w:t>
      </w:r>
      <w:r>
        <w:rPr>
          <w:color w:val="221F1F"/>
        </w:rPr>
        <w:t>for</w:t>
      </w:r>
      <w:r>
        <w:rPr>
          <w:color w:val="221F1F"/>
          <w:spacing w:val="-6"/>
        </w:rPr>
        <w:t xml:space="preserve"> </w:t>
      </w:r>
      <w:r>
        <w:rPr>
          <w:color w:val="221F1F"/>
        </w:rPr>
        <w:t>Proposal</w:t>
      </w:r>
      <w:r>
        <w:rPr>
          <w:color w:val="221F1F"/>
          <w:spacing w:val="-7"/>
        </w:rPr>
        <w:t xml:space="preserve"> </w:t>
      </w:r>
      <w:r>
        <w:rPr>
          <w:color w:val="221F1F"/>
        </w:rPr>
        <w:t>documents</w:t>
      </w:r>
      <w:r>
        <w:rPr>
          <w:color w:val="221F1F"/>
          <w:spacing w:val="-6"/>
        </w:rPr>
        <w:t xml:space="preserve"> </w:t>
      </w:r>
      <w:r>
        <w:rPr>
          <w:color w:val="221F1F"/>
        </w:rPr>
        <w:t>requiring</w:t>
      </w:r>
      <w:r>
        <w:rPr>
          <w:color w:val="221F1F"/>
          <w:spacing w:val="-9"/>
        </w:rPr>
        <w:t xml:space="preserve"> </w:t>
      </w:r>
      <w:r>
        <w:rPr>
          <w:color w:val="221F1F"/>
        </w:rPr>
        <w:t>(i)</w:t>
      </w:r>
      <w:r>
        <w:rPr>
          <w:color w:val="221F1F"/>
          <w:spacing w:val="-52"/>
        </w:rPr>
        <w:t xml:space="preserve"> </w:t>
      </w:r>
      <w:r>
        <w:rPr>
          <w:color w:val="221F1F"/>
        </w:rPr>
        <w:t>Tenderers (applicants/proposers), Consultants, Contractors, and Suppliers, and their Sub-contractors,</w:t>
      </w:r>
      <w:r>
        <w:rPr>
          <w:color w:val="221F1F"/>
          <w:spacing w:val="1"/>
        </w:rPr>
        <w:t xml:space="preserve"> </w:t>
      </w:r>
      <w:r>
        <w:rPr>
          <w:color w:val="221F1F"/>
        </w:rPr>
        <w:t>Sub-consultants,</w:t>
      </w:r>
      <w:r>
        <w:rPr>
          <w:color w:val="221F1F"/>
          <w:spacing w:val="1"/>
        </w:rPr>
        <w:t xml:space="preserve"> </w:t>
      </w:r>
      <w:r>
        <w:rPr>
          <w:color w:val="221F1F"/>
        </w:rPr>
        <w:t>Service</w:t>
      </w:r>
      <w:r>
        <w:rPr>
          <w:color w:val="221F1F"/>
          <w:spacing w:val="1"/>
        </w:rPr>
        <w:t xml:space="preserve"> </w:t>
      </w:r>
      <w:r>
        <w:rPr>
          <w:color w:val="221F1F"/>
        </w:rPr>
        <w:t>providers,</w:t>
      </w:r>
      <w:r>
        <w:rPr>
          <w:color w:val="221F1F"/>
          <w:spacing w:val="1"/>
        </w:rPr>
        <w:t xml:space="preserve"> </w:t>
      </w:r>
      <w:r>
        <w:rPr>
          <w:color w:val="221F1F"/>
        </w:rPr>
        <w:t>Suppliers,</w:t>
      </w:r>
      <w:r>
        <w:rPr>
          <w:color w:val="221F1F"/>
          <w:spacing w:val="1"/>
        </w:rPr>
        <w:t xml:space="preserve"> </w:t>
      </w:r>
      <w:r>
        <w:rPr>
          <w:color w:val="221F1F"/>
        </w:rPr>
        <w:t>Agents</w:t>
      </w:r>
      <w:r>
        <w:rPr>
          <w:color w:val="221F1F"/>
          <w:spacing w:val="1"/>
        </w:rPr>
        <w:t xml:space="preserve"> </w:t>
      </w:r>
      <w:r>
        <w:rPr>
          <w:color w:val="221F1F"/>
        </w:rPr>
        <w:t>personnel,</w:t>
      </w:r>
      <w:r>
        <w:rPr>
          <w:color w:val="221F1F"/>
          <w:spacing w:val="1"/>
        </w:rPr>
        <w:t xml:space="preserve"> </w:t>
      </w:r>
      <w:r>
        <w:rPr>
          <w:color w:val="221F1F"/>
        </w:rPr>
        <w:t>permit</w:t>
      </w:r>
      <w:r>
        <w:rPr>
          <w:color w:val="221F1F"/>
          <w:spacing w:val="1"/>
        </w:rPr>
        <w:t xml:space="preserve"> </w:t>
      </w:r>
      <w:r>
        <w:rPr>
          <w:color w:val="221F1F"/>
        </w:rPr>
        <w:t>the</w:t>
      </w:r>
      <w:r>
        <w:rPr>
          <w:color w:val="221F1F"/>
          <w:spacing w:val="1"/>
        </w:rPr>
        <w:t xml:space="preserve"> </w:t>
      </w:r>
      <w:r>
        <w:rPr>
          <w:color w:val="221F1F"/>
        </w:rPr>
        <w:t>PPRA</w:t>
      </w:r>
      <w:r>
        <w:rPr>
          <w:color w:val="221F1F"/>
          <w:spacing w:val="1"/>
        </w:rPr>
        <w:t xml:space="preserve"> </w:t>
      </w:r>
      <w:r>
        <w:rPr>
          <w:color w:val="221F1F"/>
        </w:rPr>
        <w:t>or</w:t>
      </w:r>
      <w:r>
        <w:rPr>
          <w:color w:val="221F1F"/>
          <w:spacing w:val="1"/>
        </w:rPr>
        <w:t xml:space="preserve"> </w:t>
      </w:r>
      <w:r>
        <w:rPr>
          <w:color w:val="221F1F"/>
        </w:rPr>
        <w:t>any</w:t>
      </w:r>
      <w:r>
        <w:rPr>
          <w:color w:val="221F1F"/>
          <w:spacing w:val="1"/>
        </w:rPr>
        <w:t xml:space="preserve"> </w:t>
      </w:r>
      <w:r>
        <w:rPr>
          <w:color w:val="221F1F"/>
        </w:rPr>
        <w:t>other</w:t>
      </w:r>
      <w:r>
        <w:rPr>
          <w:color w:val="221F1F"/>
          <w:spacing w:val="1"/>
        </w:rPr>
        <w:t xml:space="preserve"> </w:t>
      </w:r>
      <w:r>
        <w:rPr>
          <w:color w:val="221F1F"/>
        </w:rPr>
        <w:t>appropriate authority appointed by Government of Kenya to inspect</w:t>
      </w:r>
      <w:r>
        <w:rPr>
          <w:color w:val="221F1F"/>
          <w:position w:val="11"/>
          <w:sz w:val="11"/>
        </w:rPr>
        <w:t xml:space="preserve">2 </w:t>
      </w:r>
      <w:r>
        <w:rPr>
          <w:color w:val="221F1F"/>
        </w:rPr>
        <w:t>all accounts, records and other</w:t>
      </w:r>
      <w:r>
        <w:rPr>
          <w:color w:val="221F1F"/>
          <w:spacing w:val="1"/>
        </w:rPr>
        <w:t xml:space="preserve"> </w:t>
      </w:r>
      <w:r>
        <w:rPr>
          <w:color w:val="221F1F"/>
        </w:rPr>
        <w:t>documents relating to the procurement process, selection and/or contract execution, and to have them</w:t>
      </w:r>
      <w:r>
        <w:rPr>
          <w:color w:val="221F1F"/>
          <w:spacing w:val="1"/>
        </w:rPr>
        <w:t xml:space="preserve"> </w:t>
      </w:r>
      <w:r>
        <w:rPr>
          <w:color w:val="221F1F"/>
        </w:rPr>
        <w:t>audited by auditors appointed by the PPRA or any other appropriate authority appointed by Government</w:t>
      </w:r>
      <w:r>
        <w:rPr>
          <w:color w:val="221F1F"/>
          <w:spacing w:val="-52"/>
        </w:rPr>
        <w:t xml:space="preserve"> </w:t>
      </w:r>
      <w:r>
        <w:rPr>
          <w:color w:val="221F1F"/>
        </w:rPr>
        <w:t>of</w:t>
      </w:r>
      <w:r>
        <w:rPr>
          <w:color w:val="221F1F"/>
          <w:spacing w:val="-23"/>
        </w:rPr>
        <w:t xml:space="preserve"> </w:t>
      </w:r>
      <w:r>
        <w:rPr>
          <w:color w:val="221F1F"/>
        </w:rPr>
        <w:t>Kenya;</w:t>
      </w:r>
      <w:r>
        <w:rPr>
          <w:color w:val="221F1F"/>
          <w:spacing w:val="-23"/>
        </w:rPr>
        <w:t xml:space="preserve"> </w:t>
      </w:r>
      <w:r>
        <w:rPr>
          <w:color w:val="221F1F"/>
        </w:rPr>
        <w:t>and</w:t>
      </w:r>
    </w:p>
    <w:p>
      <w:pPr>
        <w:pStyle w:val="7"/>
        <w:spacing w:before="8"/>
        <w:rPr>
          <w:sz w:val="20"/>
        </w:rPr>
      </w:pPr>
    </w:p>
    <w:p>
      <w:pPr>
        <w:pStyle w:val="16"/>
        <w:numPr>
          <w:ilvl w:val="3"/>
          <w:numId w:val="55"/>
        </w:numPr>
        <w:tabs>
          <w:tab w:val="left" w:pos="1367"/>
        </w:tabs>
        <w:spacing w:before="1" w:line="230" w:lineRule="auto"/>
        <w:ind w:left="1366" w:right="716" w:hanging="552"/>
        <w:jc w:val="both"/>
      </w:pPr>
      <w:r>
        <w:rPr>
          <w:color w:val="221F1F"/>
        </w:rPr>
        <w:t>Pursuant to Section 62 of the above Act, requires Applicants/Tenderers to submit along with their</w:t>
      </w:r>
      <w:r>
        <w:rPr>
          <w:color w:val="221F1F"/>
          <w:spacing w:val="1"/>
        </w:rPr>
        <w:t xml:space="preserve"> </w:t>
      </w:r>
      <w:r>
        <w:rPr>
          <w:color w:val="221F1F"/>
        </w:rPr>
        <w:t>Applications/Tenders/Proposals a “Self-Declaration Form” as included in the procurement document</w:t>
      </w:r>
      <w:r>
        <w:rPr>
          <w:color w:val="221F1F"/>
          <w:spacing w:val="1"/>
        </w:rPr>
        <w:t xml:space="preserve"> </w:t>
      </w:r>
      <w:r>
        <w:rPr>
          <w:color w:val="221F1F"/>
        </w:rPr>
        <w:t>declaring that they and all parties involved in the procurement process and contract execution have not</w:t>
      </w:r>
      <w:r>
        <w:rPr>
          <w:color w:val="221F1F"/>
          <w:spacing w:val="1"/>
        </w:rPr>
        <w:t xml:space="preserve"> </w:t>
      </w:r>
      <w:r>
        <w:rPr>
          <w:color w:val="221F1F"/>
        </w:rPr>
        <w:t>engaged/will</w:t>
      </w:r>
      <w:r>
        <w:rPr>
          <w:color w:val="221F1F"/>
          <w:spacing w:val="-24"/>
        </w:rPr>
        <w:t xml:space="preserve"> </w:t>
      </w:r>
      <w:r>
        <w:rPr>
          <w:color w:val="221F1F"/>
        </w:rPr>
        <w:t>not</w:t>
      </w:r>
      <w:r>
        <w:rPr>
          <w:color w:val="221F1F"/>
          <w:spacing w:val="-23"/>
        </w:rPr>
        <w:t xml:space="preserve"> </w:t>
      </w:r>
      <w:r>
        <w:rPr>
          <w:color w:val="221F1F"/>
        </w:rPr>
        <w:t>engage</w:t>
      </w:r>
      <w:r>
        <w:rPr>
          <w:color w:val="221F1F"/>
          <w:spacing w:val="-24"/>
        </w:rPr>
        <w:t xml:space="preserve"> </w:t>
      </w:r>
      <w:r>
        <w:rPr>
          <w:color w:val="221F1F"/>
        </w:rPr>
        <w:t>in</w:t>
      </w:r>
      <w:r>
        <w:rPr>
          <w:color w:val="221F1F"/>
          <w:spacing w:val="-24"/>
        </w:rPr>
        <w:t xml:space="preserve"> </w:t>
      </w:r>
      <w:r>
        <w:rPr>
          <w:color w:val="221F1F"/>
        </w:rPr>
        <w:t>any</w:t>
      </w:r>
      <w:r>
        <w:rPr>
          <w:color w:val="221F1F"/>
          <w:spacing w:val="-26"/>
        </w:rPr>
        <w:t xml:space="preserve"> </w:t>
      </w:r>
      <w:r>
        <w:rPr>
          <w:color w:val="221F1F"/>
        </w:rPr>
        <w:t>corrupt</w:t>
      </w:r>
      <w:r>
        <w:rPr>
          <w:color w:val="221F1F"/>
          <w:spacing w:val="-23"/>
        </w:rPr>
        <w:t xml:space="preserve"> </w:t>
      </w:r>
      <w:r>
        <w:rPr>
          <w:color w:val="221F1F"/>
        </w:rPr>
        <w:t>or</w:t>
      </w:r>
      <w:r>
        <w:rPr>
          <w:color w:val="221F1F"/>
          <w:spacing w:val="-23"/>
        </w:rPr>
        <w:t xml:space="preserve"> </w:t>
      </w:r>
      <w:r>
        <w:rPr>
          <w:color w:val="221F1F"/>
        </w:rPr>
        <w:t>fraudulent</w:t>
      </w:r>
      <w:r>
        <w:rPr>
          <w:color w:val="221F1F"/>
          <w:spacing w:val="-22"/>
        </w:rPr>
        <w:t xml:space="preserve"> </w:t>
      </w:r>
      <w:r>
        <w:rPr>
          <w:color w:val="221F1F"/>
        </w:rPr>
        <w:t>practices.</w:t>
      </w: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spacing w:before="2"/>
        <w:rPr>
          <w:sz w:val="23"/>
        </w:rPr>
      </w:pPr>
      <w:r>
        <mc:AlternateContent>
          <mc:Choice Requires="wps">
            <w:drawing>
              <wp:anchor distT="0" distB="0" distL="0" distR="0" simplePos="0" relativeHeight="251724800" behindDoc="1" locked="0" layoutInCell="1" allowOverlap="1">
                <wp:simplePos x="0" y="0"/>
                <wp:positionH relativeFrom="page">
                  <wp:posOffset>655320</wp:posOffset>
                </wp:positionH>
                <wp:positionV relativeFrom="paragraph">
                  <wp:posOffset>196215</wp:posOffset>
                </wp:positionV>
                <wp:extent cx="3657600" cy="1270"/>
                <wp:effectExtent l="0" t="0" r="0" b="0"/>
                <wp:wrapTopAndBottom/>
                <wp:docPr id="204" name="Freeform 29"/>
                <wp:cNvGraphicFramePr/>
                <a:graphic xmlns:a="http://schemas.openxmlformats.org/drawingml/2006/main">
                  <a:graphicData uri="http://schemas.microsoft.com/office/word/2010/wordprocessingShape">
                    <wps:wsp>
                      <wps:cNvSpPr/>
                      <wps:spPr bwMode="auto">
                        <a:xfrm>
                          <a:off x="0" y="0"/>
                          <a:ext cx="3657600" cy="1270"/>
                        </a:xfrm>
                        <a:custGeom>
                          <a:avLst/>
                          <a:gdLst>
                            <a:gd name="T0" fmla="+- 0 1032 1032"/>
                            <a:gd name="T1" fmla="*/ T0 w 5760"/>
                            <a:gd name="T2" fmla="+- 0 6792 1032"/>
                            <a:gd name="T3" fmla="*/ T2 w 5760"/>
                          </a:gdLst>
                          <a:ahLst/>
                          <a:cxnLst>
                            <a:cxn ang="0">
                              <a:pos x="T1" y="0"/>
                            </a:cxn>
                            <a:cxn ang="0">
                              <a:pos x="T3" y="0"/>
                            </a:cxn>
                          </a:cxnLst>
                          <a:rect l="0" t="0" r="r" b="b"/>
                          <a:pathLst>
                            <a:path w="5760">
                              <a:moveTo>
                                <a:pt x="0" y="0"/>
                              </a:moveTo>
                              <a:lnTo>
                                <a:pt x="5760" y="0"/>
                              </a:lnTo>
                            </a:path>
                          </a:pathLst>
                        </a:custGeom>
                        <a:noFill/>
                        <a:ln w="3048">
                          <a:solidFill>
                            <a:srgbClr val="221F1F"/>
                          </a:solidFill>
                          <a:prstDash val="solid"/>
                          <a:round/>
                        </a:ln>
                      </wps:spPr>
                      <wps:bodyPr rot="0" vert="horz" wrap="square" lIns="91440" tIns="45720" rIns="91440" bIns="45720" anchor="t" anchorCtr="0" upright="1">
                        <a:noAutofit/>
                      </wps:bodyPr>
                    </wps:wsp>
                  </a:graphicData>
                </a:graphic>
              </wp:anchor>
            </w:drawing>
          </mc:Choice>
          <mc:Fallback>
            <w:pict>
              <v:shape id="Freeform 29" o:spid="_x0000_s1026" o:spt="100" style="position:absolute;left:0pt;margin-left:51.6pt;margin-top:15.45pt;height:0.1pt;width:288pt;mso-position-horizontal-relative:page;mso-wrap-distance-bottom:0pt;mso-wrap-distance-top:0pt;z-index:-251591680;mso-width-relative:page;mso-height-relative:page;" filled="f" stroked="t" coordsize="5760,1" o:gfxdata="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" path="m0,0l5760,0e">
                <v:path o:connectlocs="0,0;3657600,0" o:connectangles="0,0"/>
                <v:fill on="f" focussize="0,0"/>
                <v:stroke weight="0.24pt" color="#221F1F" joinstyle="round"/>
                <v:imagedata o:title=""/>
                <o:lock v:ext="edit" aspectratio="f"/>
                <w10:wrap type="topAndBottom"/>
              </v:shape>
            </w:pict>
          </mc:Fallback>
        </mc:AlternateContent>
      </w:r>
    </w:p>
    <w:p>
      <w:pPr>
        <w:pStyle w:val="7"/>
        <w:spacing w:before="5"/>
        <w:rPr>
          <w:sz w:val="20"/>
        </w:rPr>
      </w:pPr>
    </w:p>
    <w:p>
      <w:pPr>
        <w:spacing w:line="216" w:lineRule="auto"/>
        <w:ind w:left="254" w:right="714"/>
        <w:jc w:val="both"/>
        <w:rPr>
          <w:i/>
          <w:sz w:val="18"/>
        </w:rPr>
      </w:pPr>
      <w:r>
        <w:rPr>
          <w:i/>
          <w:color w:val="221F1F"/>
          <w:position w:val="8"/>
          <w:sz w:val="18"/>
        </w:rPr>
        <w:t>1</w:t>
      </w:r>
      <w:r>
        <w:rPr>
          <w:i/>
          <w:color w:val="221F1F"/>
          <w:sz w:val="18"/>
        </w:rPr>
        <w:t>For the avoidance of doubt, a party's ineligibility to be awarded a contract shall include, without limitation, (i) applying for pre-qualiﬁcation,</w:t>
      </w:r>
      <w:r>
        <w:rPr>
          <w:i/>
          <w:color w:val="221F1F"/>
          <w:spacing w:val="-42"/>
          <w:sz w:val="18"/>
        </w:rPr>
        <w:t xml:space="preserve"> </w:t>
      </w:r>
      <w:r>
        <w:rPr>
          <w:i/>
          <w:color w:val="221F1F"/>
          <w:sz w:val="18"/>
        </w:rPr>
        <w:t>expressing</w:t>
      </w:r>
      <w:r>
        <w:rPr>
          <w:i/>
          <w:color w:val="221F1F"/>
          <w:spacing w:val="1"/>
          <w:sz w:val="18"/>
        </w:rPr>
        <w:t xml:space="preserve"> </w:t>
      </w:r>
      <w:r>
        <w:rPr>
          <w:i/>
          <w:color w:val="221F1F"/>
          <w:sz w:val="18"/>
        </w:rPr>
        <w:t>interest</w:t>
      </w:r>
      <w:r>
        <w:rPr>
          <w:i/>
          <w:color w:val="221F1F"/>
          <w:spacing w:val="1"/>
          <w:sz w:val="18"/>
        </w:rPr>
        <w:t xml:space="preserve"> </w:t>
      </w:r>
      <w:r>
        <w:rPr>
          <w:i/>
          <w:color w:val="221F1F"/>
          <w:sz w:val="18"/>
        </w:rPr>
        <w:t>in</w:t>
      </w:r>
      <w:r>
        <w:rPr>
          <w:i/>
          <w:color w:val="221F1F"/>
          <w:spacing w:val="1"/>
          <w:sz w:val="18"/>
        </w:rPr>
        <w:t xml:space="preserve"> </w:t>
      </w:r>
      <w:r>
        <w:rPr>
          <w:i/>
          <w:color w:val="221F1F"/>
          <w:sz w:val="18"/>
        </w:rPr>
        <w:t>a consultancy, and tendering, either directly or as a nominated sub-contractor, nominated consultant, nominated</w:t>
      </w:r>
      <w:r>
        <w:rPr>
          <w:i/>
          <w:color w:val="221F1F"/>
          <w:spacing w:val="1"/>
          <w:sz w:val="18"/>
        </w:rPr>
        <w:t xml:space="preserve"> </w:t>
      </w:r>
      <w:r>
        <w:rPr>
          <w:i/>
          <w:color w:val="221F1F"/>
          <w:spacing w:val="-1"/>
          <w:sz w:val="18"/>
        </w:rPr>
        <w:t>manufacturer</w:t>
      </w:r>
      <w:r>
        <w:rPr>
          <w:i/>
          <w:color w:val="221F1F"/>
          <w:spacing w:val="-9"/>
          <w:sz w:val="18"/>
        </w:rPr>
        <w:t xml:space="preserve"> </w:t>
      </w:r>
      <w:r>
        <w:rPr>
          <w:i/>
          <w:color w:val="221F1F"/>
          <w:spacing w:val="-1"/>
          <w:sz w:val="18"/>
        </w:rPr>
        <w:t>or</w:t>
      </w:r>
      <w:r>
        <w:rPr>
          <w:i/>
          <w:color w:val="221F1F"/>
          <w:spacing w:val="-10"/>
          <w:sz w:val="18"/>
        </w:rPr>
        <w:t xml:space="preserve"> </w:t>
      </w:r>
      <w:r>
        <w:rPr>
          <w:i/>
          <w:color w:val="221F1F"/>
          <w:spacing w:val="-1"/>
          <w:sz w:val="18"/>
        </w:rPr>
        <w:t>supplier,</w:t>
      </w:r>
      <w:r>
        <w:rPr>
          <w:i/>
          <w:color w:val="221F1F"/>
          <w:spacing w:val="-9"/>
          <w:sz w:val="18"/>
        </w:rPr>
        <w:t xml:space="preserve"> </w:t>
      </w:r>
      <w:r>
        <w:rPr>
          <w:i/>
          <w:color w:val="221F1F"/>
          <w:spacing w:val="-1"/>
          <w:sz w:val="18"/>
        </w:rPr>
        <w:t>or</w:t>
      </w:r>
      <w:r>
        <w:rPr>
          <w:i/>
          <w:color w:val="221F1F"/>
          <w:spacing w:val="-12"/>
          <w:sz w:val="18"/>
        </w:rPr>
        <w:t xml:space="preserve"> </w:t>
      </w:r>
      <w:r>
        <w:rPr>
          <w:i/>
          <w:color w:val="221F1F"/>
          <w:spacing w:val="-1"/>
          <w:sz w:val="18"/>
        </w:rPr>
        <w:t>nominated</w:t>
      </w:r>
      <w:r>
        <w:rPr>
          <w:i/>
          <w:color w:val="221F1F"/>
          <w:spacing w:val="-10"/>
          <w:sz w:val="18"/>
        </w:rPr>
        <w:t xml:space="preserve"> </w:t>
      </w:r>
      <w:r>
        <w:rPr>
          <w:i/>
          <w:color w:val="221F1F"/>
          <w:spacing w:val="-1"/>
          <w:sz w:val="18"/>
        </w:rPr>
        <w:t>service</w:t>
      </w:r>
      <w:r>
        <w:rPr>
          <w:i/>
          <w:color w:val="221F1F"/>
          <w:spacing w:val="-3"/>
          <w:sz w:val="18"/>
        </w:rPr>
        <w:t xml:space="preserve"> </w:t>
      </w:r>
      <w:r>
        <w:rPr>
          <w:i/>
          <w:color w:val="221F1F"/>
          <w:sz w:val="18"/>
        </w:rPr>
        <w:t>provider,</w:t>
      </w:r>
      <w:r>
        <w:rPr>
          <w:i/>
          <w:color w:val="221F1F"/>
          <w:spacing w:val="-21"/>
          <w:sz w:val="18"/>
        </w:rPr>
        <w:t xml:space="preserve"> </w:t>
      </w:r>
      <w:r>
        <w:rPr>
          <w:i/>
          <w:color w:val="221F1F"/>
          <w:sz w:val="18"/>
        </w:rPr>
        <w:t>in</w:t>
      </w:r>
      <w:r>
        <w:rPr>
          <w:i/>
          <w:color w:val="221F1F"/>
          <w:spacing w:val="-17"/>
          <w:sz w:val="18"/>
        </w:rPr>
        <w:t xml:space="preserve"> </w:t>
      </w:r>
      <w:r>
        <w:rPr>
          <w:i/>
          <w:color w:val="221F1F"/>
          <w:sz w:val="18"/>
        </w:rPr>
        <w:t>respect</w:t>
      </w:r>
      <w:r>
        <w:rPr>
          <w:i/>
          <w:color w:val="221F1F"/>
          <w:spacing w:val="-18"/>
          <w:sz w:val="18"/>
        </w:rPr>
        <w:t xml:space="preserve"> </w:t>
      </w:r>
      <w:r>
        <w:rPr>
          <w:i/>
          <w:color w:val="221F1F"/>
          <w:sz w:val="18"/>
        </w:rPr>
        <w:t>of</w:t>
      </w:r>
      <w:r>
        <w:rPr>
          <w:i/>
          <w:color w:val="221F1F"/>
          <w:spacing w:val="-19"/>
          <w:sz w:val="18"/>
        </w:rPr>
        <w:t xml:space="preserve"> </w:t>
      </w:r>
      <w:r>
        <w:rPr>
          <w:i/>
          <w:color w:val="221F1F"/>
          <w:sz w:val="18"/>
        </w:rPr>
        <w:t>such</w:t>
      </w:r>
      <w:r>
        <w:rPr>
          <w:i/>
          <w:color w:val="221F1F"/>
          <w:spacing w:val="-18"/>
          <w:sz w:val="18"/>
        </w:rPr>
        <w:t xml:space="preserve"> </w:t>
      </w:r>
      <w:r>
        <w:rPr>
          <w:i/>
          <w:color w:val="221F1F"/>
          <w:sz w:val="18"/>
        </w:rPr>
        <w:t>contract,</w:t>
      </w:r>
      <w:r>
        <w:rPr>
          <w:i/>
          <w:color w:val="221F1F"/>
          <w:spacing w:val="-20"/>
          <w:sz w:val="18"/>
        </w:rPr>
        <w:t xml:space="preserve"> </w:t>
      </w:r>
      <w:r>
        <w:rPr>
          <w:i/>
          <w:color w:val="221F1F"/>
          <w:sz w:val="18"/>
        </w:rPr>
        <w:t>and</w:t>
      </w:r>
      <w:r>
        <w:rPr>
          <w:i/>
          <w:color w:val="221F1F"/>
          <w:spacing w:val="-15"/>
          <w:sz w:val="18"/>
        </w:rPr>
        <w:t xml:space="preserve"> </w:t>
      </w:r>
      <w:r>
        <w:rPr>
          <w:i/>
          <w:color w:val="221F1F"/>
          <w:sz w:val="18"/>
        </w:rPr>
        <w:t>(ii)</w:t>
      </w:r>
      <w:r>
        <w:rPr>
          <w:i/>
          <w:color w:val="221F1F"/>
          <w:spacing w:val="-19"/>
          <w:sz w:val="18"/>
        </w:rPr>
        <w:t xml:space="preserve"> </w:t>
      </w:r>
      <w:r>
        <w:rPr>
          <w:i/>
          <w:color w:val="221F1F"/>
          <w:sz w:val="18"/>
        </w:rPr>
        <w:t>entering</w:t>
      </w:r>
      <w:r>
        <w:rPr>
          <w:i/>
          <w:color w:val="221F1F"/>
          <w:spacing w:val="-17"/>
          <w:sz w:val="18"/>
        </w:rPr>
        <w:t xml:space="preserve"> </w:t>
      </w:r>
      <w:r>
        <w:rPr>
          <w:i/>
          <w:color w:val="221F1F"/>
          <w:sz w:val="18"/>
        </w:rPr>
        <w:t>into</w:t>
      </w:r>
      <w:r>
        <w:rPr>
          <w:i/>
          <w:color w:val="221F1F"/>
          <w:spacing w:val="-17"/>
          <w:sz w:val="18"/>
        </w:rPr>
        <w:t xml:space="preserve"> </w:t>
      </w:r>
      <w:r>
        <w:rPr>
          <w:i/>
          <w:color w:val="221F1F"/>
          <w:sz w:val="18"/>
        </w:rPr>
        <w:t>an</w:t>
      </w:r>
      <w:r>
        <w:rPr>
          <w:i/>
          <w:color w:val="221F1F"/>
          <w:spacing w:val="-18"/>
          <w:sz w:val="18"/>
        </w:rPr>
        <w:t xml:space="preserve"> </w:t>
      </w:r>
      <w:r>
        <w:rPr>
          <w:i/>
          <w:color w:val="221F1F"/>
          <w:sz w:val="18"/>
        </w:rPr>
        <w:t>addendum or</w:t>
      </w:r>
      <w:r>
        <w:rPr>
          <w:i/>
          <w:color w:val="221F1F"/>
          <w:spacing w:val="-19"/>
          <w:sz w:val="18"/>
        </w:rPr>
        <w:t xml:space="preserve"> </w:t>
      </w:r>
      <w:r>
        <w:rPr>
          <w:i/>
          <w:color w:val="221F1F"/>
          <w:sz w:val="18"/>
        </w:rPr>
        <w:t>amendment</w:t>
      </w:r>
      <w:r>
        <w:rPr>
          <w:i/>
          <w:color w:val="221F1F"/>
          <w:spacing w:val="-18"/>
          <w:sz w:val="18"/>
        </w:rPr>
        <w:t xml:space="preserve"> </w:t>
      </w:r>
      <w:r>
        <w:rPr>
          <w:i/>
          <w:color w:val="221F1F"/>
          <w:sz w:val="18"/>
        </w:rPr>
        <w:t>introducing</w:t>
      </w:r>
      <w:r>
        <w:rPr>
          <w:i/>
          <w:color w:val="221F1F"/>
          <w:spacing w:val="1"/>
          <w:sz w:val="18"/>
        </w:rPr>
        <w:t xml:space="preserve"> </w:t>
      </w:r>
      <w:r>
        <w:rPr>
          <w:i/>
          <w:color w:val="221F1F"/>
          <w:sz w:val="18"/>
        </w:rPr>
        <w:t>a</w:t>
      </w:r>
      <w:r>
        <w:rPr>
          <w:i/>
          <w:color w:val="221F1F"/>
          <w:spacing w:val="-19"/>
          <w:sz w:val="18"/>
        </w:rPr>
        <w:t xml:space="preserve"> </w:t>
      </w:r>
      <w:r>
        <w:rPr>
          <w:i/>
          <w:color w:val="221F1F"/>
          <w:sz w:val="18"/>
        </w:rPr>
        <w:t>material</w:t>
      </w:r>
      <w:r>
        <w:rPr>
          <w:i/>
          <w:color w:val="221F1F"/>
          <w:spacing w:val="-18"/>
          <w:sz w:val="18"/>
        </w:rPr>
        <w:t xml:space="preserve"> </w:t>
      </w:r>
      <w:r>
        <w:rPr>
          <w:i/>
          <w:color w:val="221F1F"/>
          <w:sz w:val="18"/>
        </w:rPr>
        <w:t>modiﬁcation</w:t>
      </w:r>
      <w:r>
        <w:rPr>
          <w:i/>
          <w:color w:val="221F1F"/>
          <w:spacing w:val="-17"/>
          <w:sz w:val="18"/>
        </w:rPr>
        <w:t xml:space="preserve"> </w:t>
      </w:r>
      <w:r>
        <w:rPr>
          <w:i/>
          <w:color w:val="221F1F"/>
          <w:sz w:val="18"/>
        </w:rPr>
        <w:t>to</w:t>
      </w:r>
      <w:r>
        <w:rPr>
          <w:i/>
          <w:color w:val="221F1F"/>
          <w:spacing w:val="-18"/>
          <w:sz w:val="18"/>
        </w:rPr>
        <w:t xml:space="preserve"> </w:t>
      </w:r>
      <w:r>
        <w:rPr>
          <w:i/>
          <w:color w:val="221F1F"/>
          <w:sz w:val="18"/>
        </w:rPr>
        <w:t>any</w:t>
      </w:r>
      <w:r>
        <w:rPr>
          <w:i/>
          <w:color w:val="221F1F"/>
          <w:spacing w:val="-20"/>
          <w:sz w:val="18"/>
        </w:rPr>
        <w:t xml:space="preserve"> </w:t>
      </w:r>
      <w:r>
        <w:rPr>
          <w:i/>
          <w:color w:val="221F1F"/>
          <w:sz w:val="18"/>
        </w:rPr>
        <w:t>existing</w:t>
      </w:r>
      <w:r>
        <w:rPr>
          <w:i/>
          <w:color w:val="221F1F"/>
          <w:spacing w:val="-17"/>
          <w:sz w:val="18"/>
        </w:rPr>
        <w:t xml:space="preserve"> </w:t>
      </w:r>
      <w:r>
        <w:rPr>
          <w:i/>
          <w:color w:val="221F1F"/>
          <w:sz w:val="18"/>
        </w:rPr>
        <w:t>contract.</w:t>
      </w:r>
    </w:p>
    <w:p>
      <w:pPr>
        <w:pStyle w:val="16"/>
        <w:numPr>
          <w:ilvl w:val="0"/>
          <w:numId w:val="20"/>
        </w:numPr>
        <w:tabs>
          <w:tab w:val="left" w:pos="384"/>
        </w:tabs>
        <w:spacing w:before="46" w:line="230" w:lineRule="auto"/>
        <w:ind w:left="254" w:right="712" w:firstLine="0"/>
        <w:jc w:val="both"/>
        <w:rPr>
          <w:i/>
          <w:color w:val="221F1F"/>
          <w:sz w:val="18"/>
        </w:rPr>
      </w:pPr>
      <w:r>
        <w:rPr>
          <w:i/>
          <w:color w:val="221F1F"/>
          <w:sz w:val="18"/>
        </w:rPr>
        <w:t>Inspections</w:t>
      </w:r>
      <w:r>
        <w:rPr>
          <w:i/>
          <w:color w:val="221F1F"/>
          <w:spacing w:val="-10"/>
          <w:sz w:val="18"/>
        </w:rPr>
        <w:t xml:space="preserve"> </w:t>
      </w:r>
      <w:r>
        <w:rPr>
          <w:i/>
          <w:color w:val="221F1F"/>
          <w:sz w:val="18"/>
        </w:rPr>
        <w:t>in</w:t>
      </w:r>
      <w:r>
        <w:rPr>
          <w:i/>
          <w:color w:val="221F1F"/>
          <w:spacing w:val="-8"/>
          <w:sz w:val="18"/>
        </w:rPr>
        <w:t xml:space="preserve"> </w:t>
      </w:r>
      <w:r>
        <w:rPr>
          <w:i/>
          <w:color w:val="221F1F"/>
          <w:sz w:val="18"/>
        </w:rPr>
        <w:t>this</w:t>
      </w:r>
      <w:r>
        <w:rPr>
          <w:i/>
          <w:color w:val="221F1F"/>
          <w:spacing w:val="-8"/>
          <w:sz w:val="18"/>
        </w:rPr>
        <w:t xml:space="preserve"> </w:t>
      </w:r>
      <w:r>
        <w:rPr>
          <w:i/>
          <w:color w:val="221F1F"/>
          <w:sz w:val="18"/>
        </w:rPr>
        <w:t>context</w:t>
      </w:r>
      <w:r>
        <w:rPr>
          <w:i/>
          <w:color w:val="221F1F"/>
          <w:spacing w:val="-9"/>
          <w:sz w:val="18"/>
        </w:rPr>
        <w:t xml:space="preserve"> </w:t>
      </w:r>
      <w:r>
        <w:rPr>
          <w:i/>
          <w:color w:val="221F1F"/>
          <w:sz w:val="18"/>
        </w:rPr>
        <w:t>usually</w:t>
      </w:r>
      <w:r>
        <w:rPr>
          <w:i/>
          <w:color w:val="221F1F"/>
          <w:spacing w:val="-8"/>
          <w:sz w:val="18"/>
        </w:rPr>
        <w:t xml:space="preserve"> </w:t>
      </w:r>
      <w:r>
        <w:rPr>
          <w:i/>
          <w:color w:val="221F1F"/>
          <w:sz w:val="18"/>
        </w:rPr>
        <w:t>are</w:t>
      </w:r>
      <w:r>
        <w:rPr>
          <w:i/>
          <w:color w:val="221F1F"/>
          <w:spacing w:val="-10"/>
          <w:sz w:val="18"/>
        </w:rPr>
        <w:t xml:space="preserve"> </w:t>
      </w:r>
      <w:r>
        <w:rPr>
          <w:i/>
          <w:color w:val="221F1F"/>
          <w:sz w:val="18"/>
        </w:rPr>
        <w:t>investigative</w:t>
      </w:r>
      <w:r>
        <w:rPr>
          <w:i/>
          <w:color w:val="221F1F"/>
          <w:spacing w:val="-9"/>
          <w:sz w:val="18"/>
        </w:rPr>
        <w:t xml:space="preserve"> </w:t>
      </w:r>
      <w:r>
        <w:rPr>
          <w:i/>
          <w:color w:val="221F1F"/>
          <w:sz w:val="18"/>
        </w:rPr>
        <w:t>(i.e.,</w:t>
      </w:r>
      <w:r>
        <w:rPr>
          <w:i/>
          <w:color w:val="221F1F"/>
          <w:spacing w:val="-9"/>
          <w:sz w:val="18"/>
        </w:rPr>
        <w:t xml:space="preserve"> </w:t>
      </w:r>
      <w:r>
        <w:rPr>
          <w:i/>
          <w:color w:val="221F1F"/>
          <w:sz w:val="18"/>
        </w:rPr>
        <w:t>forensic)</w:t>
      </w:r>
      <w:r>
        <w:rPr>
          <w:i/>
          <w:color w:val="221F1F"/>
          <w:spacing w:val="-10"/>
          <w:sz w:val="18"/>
        </w:rPr>
        <w:t xml:space="preserve"> </w:t>
      </w:r>
      <w:r>
        <w:rPr>
          <w:i/>
          <w:color w:val="221F1F"/>
          <w:sz w:val="18"/>
        </w:rPr>
        <w:t>in</w:t>
      </w:r>
      <w:r>
        <w:rPr>
          <w:i/>
          <w:color w:val="221F1F"/>
          <w:spacing w:val="-2"/>
          <w:sz w:val="18"/>
        </w:rPr>
        <w:t xml:space="preserve"> </w:t>
      </w:r>
      <w:r>
        <w:rPr>
          <w:i/>
          <w:color w:val="221F1F"/>
          <w:sz w:val="18"/>
        </w:rPr>
        <w:t>nature.</w:t>
      </w:r>
      <w:r>
        <w:rPr>
          <w:i/>
          <w:color w:val="221F1F"/>
          <w:spacing w:val="-9"/>
          <w:sz w:val="18"/>
        </w:rPr>
        <w:t xml:space="preserve"> </w:t>
      </w:r>
      <w:r>
        <w:rPr>
          <w:i/>
          <w:color w:val="221F1F"/>
          <w:sz w:val="18"/>
        </w:rPr>
        <w:t>They</w:t>
      </w:r>
      <w:r>
        <w:rPr>
          <w:i/>
          <w:color w:val="221F1F"/>
          <w:spacing w:val="-9"/>
          <w:sz w:val="18"/>
        </w:rPr>
        <w:t xml:space="preserve"> </w:t>
      </w:r>
      <w:r>
        <w:rPr>
          <w:i/>
          <w:color w:val="221F1F"/>
          <w:sz w:val="18"/>
        </w:rPr>
        <w:t>involve</w:t>
      </w:r>
      <w:r>
        <w:rPr>
          <w:i/>
          <w:color w:val="221F1F"/>
          <w:spacing w:val="-10"/>
          <w:sz w:val="18"/>
        </w:rPr>
        <w:t xml:space="preserve"> </w:t>
      </w:r>
      <w:r>
        <w:rPr>
          <w:i/>
          <w:color w:val="221F1F"/>
          <w:sz w:val="18"/>
        </w:rPr>
        <w:t>fact-ﬁnding</w:t>
      </w:r>
      <w:r>
        <w:rPr>
          <w:i/>
          <w:color w:val="221F1F"/>
          <w:spacing w:val="-7"/>
          <w:sz w:val="18"/>
        </w:rPr>
        <w:t xml:space="preserve"> </w:t>
      </w:r>
      <w:r>
        <w:rPr>
          <w:i/>
          <w:color w:val="221F1F"/>
          <w:sz w:val="18"/>
        </w:rPr>
        <w:t>activities</w:t>
      </w:r>
      <w:r>
        <w:rPr>
          <w:i/>
          <w:color w:val="221F1F"/>
          <w:spacing w:val="-10"/>
          <w:sz w:val="18"/>
        </w:rPr>
        <w:t xml:space="preserve"> </w:t>
      </w:r>
      <w:r>
        <w:rPr>
          <w:i/>
          <w:color w:val="221F1F"/>
          <w:sz w:val="18"/>
        </w:rPr>
        <w:t>undertaken</w:t>
      </w:r>
      <w:r>
        <w:rPr>
          <w:i/>
          <w:color w:val="221F1F"/>
          <w:spacing w:val="-9"/>
          <w:sz w:val="18"/>
        </w:rPr>
        <w:t xml:space="preserve"> </w:t>
      </w:r>
      <w:r>
        <w:rPr>
          <w:i/>
          <w:color w:val="221F1F"/>
          <w:sz w:val="18"/>
        </w:rPr>
        <w:t>by</w:t>
      </w:r>
      <w:r>
        <w:rPr>
          <w:i/>
          <w:color w:val="221F1F"/>
          <w:spacing w:val="-10"/>
          <w:sz w:val="18"/>
        </w:rPr>
        <w:t xml:space="preserve"> </w:t>
      </w:r>
      <w:r>
        <w:rPr>
          <w:i/>
          <w:color w:val="221F1F"/>
          <w:sz w:val="18"/>
        </w:rPr>
        <w:t>the</w:t>
      </w:r>
      <w:r>
        <w:rPr>
          <w:i/>
          <w:color w:val="221F1F"/>
          <w:spacing w:val="-10"/>
          <w:sz w:val="18"/>
        </w:rPr>
        <w:t xml:space="preserve"> </w:t>
      </w:r>
      <w:r>
        <w:rPr>
          <w:i/>
          <w:color w:val="221F1F"/>
          <w:sz w:val="18"/>
        </w:rPr>
        <w:t>Investigating</w:t>
      </w:r>
      <w:r>
        <w:rPr>
          <w:i/>
          <w:color w:val="221F1F"/>
          <w:spacing w:val="1"/>
          <w:sz w:val="18"/>
        </w:rPr>
        <w:t xml:space="preserve"> </w:t>
      </w:r>
      <w:r>
        <w:rPr>
          <w:i/>
          <w:color w:val="221F1F"/>
          <w:spacing w:val="-1"/>
          <w:sz w:val="18"/>
        </w:rPr>
        <w:t>Authority</w:t>
      </w:r>
      <w:r>
        <w:rPr>
          <w:i/>
          <w:color w:val="221F1F"/>
          <w:spacing w:val="-8"/>
          <w:sz w:val="18"/>
        </w:rPr>
        <w:t xml:space="preserve"> </w:t>
      </w:r>
      <w:r>
        <w:rPr>
          <w:i/>
          <w:color w:val="221F1F"/>
          <w:spacing w:val="-1"/>
          <w:sz w:val="18"/>
        </w:rPr>
        <w:t>or</w:t>
      </w:r>
      <w:r>
        <w:rPr>
          <w:i/>
          <w:color w:val="221F1F"/>
          <w:spacing w:val="-8"/>
          <w:sz w:val="18"/>
        </w:rPr>
        <w:t xml:space="preserve"> </w:t>
      </w:r>
      <w:r>
        <w:rPr>
          <w:i/>
          <w:color w:val="221F1F"/>
          <w:spacing w:val="-1"/>
          <w:sz w:val="18"/>
        </w:rPr>
        <w:t>persons</w:t>
      </w:r>
      <w:r>
        <w:rPr>
          <w:i/>
          <w:color w:val="221F1F"/>
          <w:spacing w:val="-13"/>
          <w:sz w:val="18"/>
        </w:rPr>
        <w:t xml:space="preserve"> </w:t>
      </w:r>
      <w:r>
        <w:rPr>
          <w:i/>
          <w:color w:val="221F1F"/>
          <w:spacing w:val="-1"/>
          <w:sz w:val="18"/>
        </w:rPr>
        <w:t>appointed</w:t>
      </w:r>
      <w:r>
        <w:rPr>
          <w:i/>
          <w:color w:val="221F1F"/>
          <w:spacing w:val="-13"/>
          <w:sz w:val="18"/>
        </w:rPr>
        <w:t xml:space="preserve"> </w:t>
      </w:r>
      <w:r>
        <w:rPr>
          <w:i/>
          <w:color w:val="221F1F"/>
          <w:sz w:val="18"/>
        </w:rPr>
        <w:t>by</w:t>
      </w:r>
      <w:r>
        <w:rPr>
          <w:i/>
          <w:color w:val="221F1F"/>
          <w:spacing w:val="-15"/>
          <w:sz w:val="18"/>
        </w:rPr>
        <w:t xml:space="preserve"> </w:t>
      </w:r>
      <w:r>
        <w:rPr>
          <w:i/>
          <w:color w:val="221F1F"/>
          <w:sz w:val="18"/>
        </w:rPr>
        <w:t>the</w:t>
      </w:r>
      <w:r>
        <w:rPr>
          <w:i/>
          <w:color w:val="221F1F"/>
          <w:spacing w:val="-11"/>
          <w:sz w:val="18"/>
        </w:rPr>
        <w:t xml:space="preserve"> </w:t>
      </w:r>
      <w:r>
        <w:rPr>
          <w:i/>
          <w:color w:val="221F1F"/>
          <w:sz w:val="18"/>
        </w:rPr>
        <w:t>Procuring</w:t>
      </w:r>
      <w:r>
        <w:rPr>
          <w:i/>
          <w:color w:val="221F1F"/>
          <w:spacing w:val="-13"/>
          <w:sz w:val="18"/>
        </w:rPr>
        <w:t xml:space="preserve"> </w:t>
      </w:r>
      <w:r>
        <w:rPr>
          <w:i/>
          <w:color w:val="221F1F"/>
          <w:sz w:val="18"/>
        </w:rPr>
        <w:t>Entity</w:t>
      </w:r>
      <w:r>
        <w:rPr>
          <w:i/>
          <w:color w:val="221F1F"/>
          <w:spacing w:val="-12"/>
          <w:sz w:val="18"/>
        </w:rPr>
        <w:t xml:space="preserve"> </w:t>
      </w:r>
      <w:r>
        <w:rPr>
          <w:i/>
          <w:color w:val="221F1F"/>
          <w:sz w:val="18"/>
        </w:rPr>
        <w:t>to</w:t>
      </w:r>
      <w:r>
        <w:rPr>
          <w:i/>
          <w:color w:val="221F1F"/>
          <w:spacing w:val="-13"/>
          <w:sz w:val="18"/>
        </w:rPr>
        <w:t xml:space="preserve"> </w:t>
      </w:r>
      <w:r>
        <w:rPr>
          <w:i/>
          <w:color w:val="221F1F"/>
          <w:sz w:val="18"/>
        </w:rPr>
        <w:t>address</w:t>
      </w:r>
      <w:r>
        <w:rPr>
          <w:i/>
          <w:color w:val="221F1F"/>
          <w:spacing w:val="-12"/>
          <w:sz w:val="18"/>
        </w:rPr>
        <w:t xml:space="preserve"> </w:t>
      </w:r>
      <w:r>
        <w:rPr>
          <w:i/>
          <w:color w:val="221F1F"/>
          <w:sz w:val="18"/>
        </w:rPr>
        <w:t>speciﬁc</w:t>
      </w:r>
      <w:r>
        <w:rPr>
          <w:i/>
          <w:color w:val="221F1F"/>
          <w:spacing w:val="-12"/>
          <w:sz w:val="18"/>
        </w:rPr>
        <w:t xml:space="preserve"> </w:t>
      </w:r>
      <w:r>
        <w:rPr>
          <w:i/>
          <w:color w:val="221F1F"/>
          <w:sz w:val="18"/>
        </w:rPr>
        <w:t>matters</w:t>
      </w:r>
      <w:r>
        <w:rPr>
          <w:i/>
          <w:color w:val="221F1F"/>
          <w:spacing w:val="-12"/>
          <w:sz w:val="18"/>
        </w:rPr>
        <w:t xml:space="preserve"> </w:t>
      </w:r>
      <w:r>
        <w:rPr>
          <w:i/>
          <w:color w:val="221F1F"/>
          <w:sz w:val="18"/>
        </w:rPr>
        <w:t>related</w:t>
      </w:r>
      <w:r>
        <w:rPr>
          <w:i/>
          <w:color w:val="221F1F"/>
          <w:spacing w:val="-10"/>
          <w:sz w:val="18"/>
        </w:rPr>
        <w:t xml:space="preserve"> </w:t>
      </w:r>
      <w:r>
        <w:rPr>
          <w:i/>
          <w:color w:val="221F1F"/>
          <w:sz w:val="18"/>
        </w:rPr>
        <w:t>to</w:t>
      </w:r>
      <w:r>
        <w:rPr>
          <w:i/>
          <w:color w:val="221F1F"/>
          <w:spacing w:val="-11"/>
          <w:sz w:val="18"/>
        </w:rPr>
        <w:t xml:space="preserve"> </w:t>
      </w:r>
      <w:r>
        <w:rPr>
          <w:i/>
          <w:color w:val="221F1F"/>
          <w:sz w:val="18"/>
        </w:rPr>
        <w:t>investigations/audits,</w:t>
      </w:r>
      <w:r>
        <w:rPr>
          <w:i/>
          <w:color w:val="221F1F"/>
          <w:spacing w:val="-10"/>
          <w:sz w:val="18"/>
        </w:rPr>
        <w:t xml:space="preserve"> </w:t>
      </w:r>
      <w:r>
        <w:rPr>
          <w:i/>
          <w:color w:val="221F1F"/>
          <w:sz w:val="18"/>
        </w:rPr>
        <w:t>such</w:t>
      </w:r>
      <w:r>
        <w:rPr>
          <w:i/>
          <w:color w:val="221F1F"/>
          <w:spacing w:val="-10"/>
          <w:sz w:val="18"/>
        </w:rPr>
        <w:t xml:space="preserve"> </w:t>
      </w:r>
      <w:r>
        <w:rPr>
          <w:i/>
          <w:color w:val="221F1F"/>
          <w:sz w:val="18"/>
        </w:rPr>
        <w:t>as</w:t>
      </w:r>
      <w:r>
        <w:rPr>
          <w:i/>
          <w:color w:val="221F1F"/>
          <w:spacing w:val="-12"/>
          <w:sz w:val="18"/>
        </w:rPr>
        <w:t xml:space="preserve"> </w:t>
      </w:r>
      <w:r>
        <w:rPr>
          <w:i/>
          <w:color w:val="221F1F"/>
          <w:sz w:val="18"/>
        </w:rPr>
        <w:t>evaluating</w:t>
      </w:r>
      <w:r>
        <w:rPr>
          <w:i/>
          <w:color w:val="221F1F"/>
          <w:spacing w:val="-9"/>
          <w:sz w:val="18"/>
        </w:rPr>
        <w:t xml:space="preserve"> </w:t>
      </w:r>
      <w:r>
        <w:rPr>
          <w:i/>
          <w:color w:val="221F1F"/>
          <w:sz w:val="18"/>
        </w:rPr>
        <w:t>the</w:t>
      </w:r>
      <w:r>
        <w:rPr>
          <w:i/>
          <w:color w:val="221F1F"/>
          <w:spacing w:val="-13"/>
          <w:sz w:val="18"/>
        </w:rPr>
        <w:t xml:space="preserve"> </w:t>
      </w:r>
      <w:r>
        <w:rPr>
          <w:i/>
          <w:color w:val="221F1F"/>
          <w:sz w:val="18"/>
        </w:rPr>
        <w:t>veracity</w:t>
      </w:r>
      <w:r>
        <w:rPr>
          <w:i/>
          <w:color w:val="221F1F"/>
          <w:spacing w:val="1"/>
          <w:sz w:val="18"/>
        </w:rPr>
        <w:t xml:space="preserve"> </w:t>
      </w:r>
      <w:r>
        <w:rPr>
          <w:i/>
          <w:color w:val="221F1F"/>
          <w:spacing w:val="-1"/>
          <w:sz w:val="18"/>
        </w:rPr>
        <w:t>of</w:t>
      </w:r>
      <w:r>
        <w:rPr>
          <w:i/>
          <w:color w:val="221F1F"/>
          <w:spacing w:val="-11"/>
          <w:sz w:val="18"/>
        </w:rPr>
        <w:t xml:space="preserve"> </w:t>
      </w:r>
      <w:r>
        <w:rPr>
          <w:i/>
          <w:color w:val="221F1F"/>
          <w:spacing w:val="-1"/>
          <w:sz w:val="18"/>
        </w:rPr>
        <w:t>an</w:t>
      </w:r>
      <w:r>
        <w:rPr>
          <w:i/>
          <w:color w:val="221F1F"/>
          <w:spacing w:val="-10"/>
          <w:sz w:val="18"/>
        </w:rPr>
        <w:t xml:space="preserve"> </w:t>
      </w:r>
      <w:r>
        <w:rPr>
          <w:i/>
          <w:color w:val="221F1F"/>
          <w:spacing w:val="-1"/>
          <w:sz w:val="18"/>
        </w:rPr>
        <w:t>allegation</w:t>
      </w:r>
      <w:r>
        <w:rPr>
          <w:i/>
          <w:color w:val="221F1F"/>
          <w:spacing w:val="-10"/>
          <w:sz w:val="18"/>
        </w:rPr>
        <w:t xml:space="preserve"> </w:t>
      </w:r>
      <w:r>
        <w:rPr>
          <w:i/>
          <w:color w:val="221F1F"/>
          <w:spacing w:val="-1"/>
          <w:sz w:val="18"/>
        </w:rPr>
        <w:t>of</w:t>
      </w:r>
      <w:r>
        <w:rPr>
          <w:i/>
          <w:color w:val="221F1F"/>
          <w:spacing w:val="-11"/>
          <w:sz w:val="18"/>
        </w:rPr>
        <w:t xml:space="preserve"> </w:t>
      </w:r>
      <w:r>
        <w:rPr>
          <w:i/>
          <w:color w:val="221F1F"/>
          <w:spacing w:val="-1"/>
          <w:sz w:val="18"/>
        </w:rPr>
        <w:t>possible</w:t>
      </w:r>
      <w:r>
        <w:rPr>
          <w:i/>
          <w:color w:val="221F1F"/>
          <w:spacing w:val="-5"/>
          <w:sz w:val="18"/>
        </w:rPr>
        <w:t xml:space="preserve"> </w:t>
      </w:r>
      <w:r>
        <w:rPr>
          <w:i/>
          <w:color w:val="221F1F"/>
          <w:sz w:val="18"/>
        </w:rPr>
        <w:t>Fraud</w:t>
      </w:r>
      <w:r>
        <w:rPr>
          <w:i/>
          <w:color w:val="221F1F"/>
          <w:spacing w:val="-18"/>
          <w:sz w:val="18"/>
        </w:rPr>
        <w:t xml:space="preserve"> </w:t>
      </w:r>
      <w:r>
        <w:rPr>
          <w:i/>
          <w:color w:val="221F1F"/>
          <w:sz w:val="18"/>
        </w:rPr>
        <w:t>and</w:t>
      </w:r>
      <w:r>
        <w:rPr>
          <w:i/>
          <w:color w:val="221F1F"/>
          <w:spacing w:val="-17"/>
          <w:sz w:val="18"/>
        </w:rPr>
        <w:t xml:space="preserve"> </w:t>
      </w:r>
      <w:r>
        <w:rPr>
          <w:i/>
          <w:color w:val="221F1F"/>
          <w:sz w:val="18"/>
        </w:rPr>
        <w:t>Corruption,</w:t>
      </w:r>
      <w:r>
        <w:rPr>
          <w:i/>
          <w:color w:val="221F1F"/>
          <w:spacing w:val="-18"/>
          <w:sz w:val="18"/>
        </w:rPr>
        <w:t xml:space="preserve"> </w:t>
      </w:r>
      <w:r>
        <w:rPr>
          <w:i/>
          <w:color w:val="221F1F"/>
          <w:sz w:val="18"/>
        </w:rPr>
        <w:t>through</w:t>
      </w:r>
      <w:r>
        <w:rPr>
          <w:i/>
          <w:color w:val="221F1F"/>
          <w:spacing w:val="-15"/>
          <w:sz w:val="18"/>
        </w:rPr>
        <w:t xml:space="preserve"> </w:t>
      </w:r>
      <w:r>
        <w:rPr>
          <w:i/>
          <w:color w:val="221F1F"/>
          <w:sz w:val="18"/>
        </w:rPr>
        <w:t>the</w:t>
      </w:r>
      <w:r>
        <w:rPr>
          <w:i/>
          <w:color w:val="221F1F"/>
          <w:spacing w:val="-17"/>
          <w:sz w:val="18"/>
        </w:rPr>
        <w:t xml:space="preserve"> </w:t>
      </w:r>
      <w:r>
        <w:rPr>
          <w:i/>
          <w:color w:val="221F1F"/>
          <w:sz w:val="18"/>
        </w:rPr>
        <w:t>appropriate</w:t>
      </w:r>
      <w:r>
        <w:rPr>
          <w:i/>
          <w:color w:val="221F1F"/>
          <w:spacing w:val="-16"/>
          <w:sz w:val="18"/>
        </w:rPr>
        <w:t xml:space="preserve"> </w:t>
      </w:r>
      <w:r>
        <w:rPr>
          <w:i/>
          <w:color w:val="221F1F"/>
          <w:sz w:val="18"/>
        </w:rPr>
        <w:t>mechanisms.</w:t>
      </w:r>
      <w:r>
        <w:rPr>
          <w:i/>
          <w:color w:val="221F1F"/>
          <w:spacing w:val="23"/>
          <w:sz w:val="18"/>
        </w:rPr>
        <w:t xml:space="preserve"> </w:t>
      </w:r>
      <w:r>
        <w:rPr>
          <w:i/>
          <w:color w:val="221F1F"/>
          <w:sz w:val="18"/>
        </w:rPr>
        <w:t>Such</w:t>
      </w:r>
      <w:r>
        <w:rPr>
          <w:i/>
          <w:color w:val="221F1F"/>
          <w:spacing w:val="-15"/>
          <w:sz w:val="18"/>
        </w:rPr>
        <w:t xml:space="preserve"> </w:t>
      </w:r>
      <w:r>
        <w:rPr>
          <w:i/>
          <w:color w:val="221F1F"/>
          <w:sz w:val="18"/>
        </w:rPr>
        <w:t>activity</w:t>
      </w:r>
      <w:r>
        <w:rPr>
          <w:i/>
          <w:color w:val="221F1F"/>
          <w:spacing w:val="-19"/>
          <w:sz w:val="18"/>
        </w:rPr>
        <w:t xml:space="preserve"> </w:t>
      </w:r>
      <w:r>
        <w:rPr>
          <w:i/>
          <w:color w:val="221F1F"/>
          <w:sz w:val="18"/>
        </w:rPr>
        <w:t>includes</w:t>
      </w:r>
      <w:r>
        <w:rPr>
          <w:i/>
          <w:color w:val="221F1F"/>
          <w:spacing w:val="-17"/>
          <w:sz w:val="18"/>
        </w:rPr>
        <w:t xml:space="preserve"> </w:t>
      </w:r>
      <w:r>
        <w:rPr>
          <w:i/>
          <w:color w:val="221F1F"/>
          <w:sz w:val="18"/>
        </w:rPr>
        <w:t>but</w:t>
      </w:r>
      <w:r>
        <w:rPr>
          <w:i/>
          <w:color w:val="221F1F"/>
          <w:spacing w:val="-16"/>
          <w:sz w:val="18"/>
        </w:rPr>
        <w:t xml:space="preserve"> </w:t>
      </w:r>
      <w:r>
        <w:rPr>
          <w:i/>
          <w:color w:val="221F1F"/>
          <w:sz w:val="18"/>
        </w:rPr>
        <w:t>is</w:t>
      </w:r>
      <w:r>
        <w:rPr>
          <w:i/>
          <w:color w:val="221F1F"/>
          <w:spacing w:val="-17"/>
          <w:sz w:val="18"/>
        </w:rPr>
        <w:t xml:space="preserve"> </w:t>
      </w:r>
      <w:r>
        <w:rPr>
          <w:i/>
          <w:color w:val="221F1F"/>
          <w:sz w:val="18"/>
        </w:rPr>
        <w:t>not</w:t>
      </w:r>
      <w:r>
        <w:rPr>
          <w:i/>
          <w:color w:val="221F1F"/>
          <w:spacing w:val="-16"/>
          <w:sz w:val="18"/>
        </w:rPr>
        <w:t xml:space="preserve"> </w:t>
      </w:r>
      <w:r>
        <w:rPr>
          <w:i/>
          <w:color w:val="221F1F"/>
          <w:sz w:val="18"/>
        </w:rPr>
        <w:t>limited</w:t>
      </w:r>
      <w:r>
        <w:rPr>
          <w:i/>
          <w:color w:val="221F1F"/>
          <w:spacing w:val="-16"/>
          <w:sz w:val="18"/>
        </w:rPr>
        <w:t xml:space="preserve"> </w:t>
      </w:r>
      <w:r>
        <w:rPr>
          <w:i/>
          <w:color w:val="221F1F"/>
          <w:sz w:val="18"/>
        </w:rPr>
        <w:t>to:</w:t>
      </w:r>
      <w:r>
        <w:rPr>
          <w:i/>
          <w:color w:val="221F1F"/>
          <w:spacing w:val="-16"/>
          <w:sz w:val="18"/>
        </w:rPr>
        <w:t xml:space="preserve"> </w:t>
      </w:r>
      <w:r>
        <w:rPr>
          <w:i/>
          <w:color w:val="221F1F"/>
          <w:sz w:val="18"/>
        </w:rPr>
        <w:t>accessing</w:t>
      </w:r>
      <w:r>
        <w:rPr>
          <w:i/>
          <w:color w:val="221F1F"/>
          <w:spacing w:val="-15"/>
          <w:sz w:val="18"/>
        </w:rPr>
        <w:t xml:space="preserve"> </w:t>
      </w:r>
      <w:r>
        <w:rPr>
          <w:i/>
          <w:color w:val="221F1F"/>
          <w:sz w:val="18"/>
        </w:rPr>
        <w:t>and</w:t>
      </w:r>
      <w:r>
        <w:rPr>
          <w:i/>
          <w:color w:val="221F1F"/>
          <w:spacing w:val="1"/>
          <w:sz w:val="18"/>
        </w:rPr>
        <w:t xml:space="preserve"> </w:t>
      </w:r>
      <w:r>
        <w:rPr>
          <w:i/>
          <w:color w:val="221F1F"/>
          <w:spacing w:val="-1"/>
          <w:sz w:val="18"/>
        </w:rPr>
        <w:t xml:space="preserve">examining a ﬁrm's or individual's </w:t>
      </w:r>
      <w:r>
        <w:rPr>
          <w:i/>
          <w:color w:val="221F1F"/>
          <w:sz w:val="18"/>
        </w:rPr>
        <w:t>ﬁnancial records and information, and making copies thereof as relevant; accessing and examining any other</w:t>
      </w:r>
      <w:r>
        <w:rPr>
          <w:i/>
          <w:color w:val="221F1F"/>
          <w:spacing w:val="-42"/>
          <w:sz w:val="18"/>
        </w:rPr>
        <w:t xml:space="preserve"> </w:t>
      </w:r>
      <w:r>
        <w:rPr>
          <w:i/>
          <w:color w:val="221F1F"/>
          <w:spacing w:val="-1"/>
          <w:sz w:val="18"/>
        </w:rPr>
        <w:t xml:space="preserve">documents, data and information (whether </w:t>
      </w:r>
      <w:r>
        <w:rPr>
          <w:i/>
          <w:color w:val="221F1F"/>
          <w:sz w:val="18"/>
        </w:rPr>
        <w:t>in hard copy or electronic format) deemed relevant for the investigation/audit, and making copies</w:t>
      </w:r>
      <w:r>
        <w:rPr>
          <w:i/>
          <w:color w:val="221F1F"/>
          <w:spacing w:val="1"/>
          <w:sz w:val="18"/>
        </w:rPr>
        <w:t xml:space="preserve"> </w:t>
      </w:r>
      <w:r>
        <w:rPr>
          <w:i/>
          <w:color w:val="221F1F"/>
          <w:sz w:val="18"/>
        </w:rPr>
        <w:t>thereof as relevant; interviewing staff and other relevant individuals; performing physical inspections and site visits; and obtaining third party</w:t>
      </w:r>
      <w:r>
        <w:rPr>
          <w:i/>
          <w:color w:val="221F1F"/>
          <w:spacing w:val="1"/>
          <w:sz w:val="18"/>
        </w:rPr>
        <w:t xml:space="preserve"> </w:t>
      </w:r>
      <w:r>
        <w:rPr>
          <w:i/>
          <w:color w:val="221F1F"/>
          <w:sz w:val="18"/>
        </w:rPr>
        <w:t>veriﬁcation</w:t>
      </w:r>
      <w:r>
        <w:rPr>
          <w:i/>
          <w:color w:val="221F1F"/>
          <w:spacing w:val="-20"/>
          <w:sz w:val="18"/>
        </w:rPr>
        <w:t xml:space="preserve"> </w:t>
      </w:r>
      <w:r>
        <w:rPr>
          <w:i/>
          <w:color w:val="221F1F"/>
          <w:sz w:val="18"/>
        </w:rPr>
        <w:t>of</w:t>
      </w:r>
      <w:r>
        <w:rPr>
          <w:i/>
          <w:color w:val="221F1F"/>
          <w:spacing w:val="-19"/>
          <w:sz w:val="18"/>
        </w:rPr>
        <w:t xml:space="preserve"> </w:t>
      </w:r>
      <w:r>
        <w:rPr>
          <w:i/>
          <w:color w:val="221F1F"/>
          <w:sz w:val="18"/>
        </w:rPr>
        <w:t>information.</w:t>
      </w:r>
    </w:p>
    <w:p>
      <w:pPr>
        <w:spacing w:line="230" w:lineRule="auto"/>
        <w:jc w:val="both"/>
        <w:rPr>
          <w:sz w:val="18"/>
        </w:rPr>
        <w:sectPr>
          <w:headerReference r:id="rId68" w:type="default"/>
          <w:footerReference r:id="rId69" w:type="default"/>
          <w:pgSz w:w="11920" w:h="16850"/>
          <w:pgMar w:top="760" w:right="0" w:bottom="640" w:left="600" w:header="0" w:footer="459"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i/>
          <w:sz w:val="12"/>
        </w:rPr>
      </w:pPr>
    </w:p>
    <w:p>
      <w:pPr>
        <w:spacing w:before="92"/>
        <w:ind w:left="247"/>
        <w:rPr>
          <w:i/>
        </w:rPr>
      </w:pPr>
      <w:r>
        <w:rPr>
          <w:i/>
          <w:color w:val="221F1F"/>
        </w:rPr>
        <w:t>[The</w:t>
      </w:r>
      <w:r>
        <w:rPr>
          <w:i/>
          <w:color w:val="221F1F"/>
          <w:spacing w:val="-3"/>
        </w:rPr>
        <w:t xml:space="preserve"> </w:t>
      </w:r>
      <w:r>
        <w:rPr>
          <w:i/>
          <w:color w:val="221F1F"/>
        </w:rPr>
        <w:t>Surety</w:t>
      </w:r>
      <w:r>
        <w:rPr>
          <w:i/>
          <w:color w:val="221F1F"/>
          <w:spacing w:val="-3"/>
        </w:rPr>
        <w:t xml:space="preserve"> </w:t>
      </w:r>
      <w:r>
        <w:rPr>
          <w:i/>
          <w:color w:val="221F1F"/>
        </w:rPr>
        <w:t>shall</w:t>
      </w:r>
      <w:r>
        <w:rPr>
          <w:i/>
          <w:color w:val="221F1F"/>
          <w:spacing w:val="-4"/>
        </w:rPr>
        <w:t xml:space="preserve"> </w:t>
      </w:r>
      <w:r>
        <w:rPr>
          <w:i/>
          <w:color w:val="221F1F"/>
        </w:rPr>
        <w:t>ﬁll</w:t>
      </w:r>
      <w:r>
        <w:rPr>
          <w:i/>
          <w:color w:val="221F1F"/>
          <w:spacing w:val="-2"/>
        </w:rPr>
        <w:t xml:space="preserve"> </w:t>
      </w:r>
      <w:r>
        <w:rPr>
          <w:i/>
          <w:color w:val="221F1F"/>
        </w:rPr>
        <w:t>in</w:t>
      </w:r>
      <w:r>
        <w:rPr>
          <w:i/>
          <w:color w:val="221F1F"/>
          <w:spacing w:val="-2"/>
        </w:rPr>
        <w:t xml:space="preserve"> </w:t>
      </w:r>
      <w:r>
        <w:rPr>
          <w:i/>
          <w:color w:val="221F1F"/>
        </w:rPr>
        <w:t>this</w:t>
      </w:r>
      <w:r>
        <w:rPr>
          <w:i/>
          <w:color w:val="221F1F"/>
          <w:spacing w:val="-5"/>
        </w:rPr>
        <w:t xml:space="preserve"> </w:t>
      </w:r>
      <w:r>
        <w:rPr>
          <w:i/>
          <w:color w:val="221F1F"/>
        </w:rPr>
        <w:t>Tender</w:t>
      </w:r>
      <w:r>
        <w:rPr>
          <w:i/>
          <w:color w:val="221F1F"/>
          <w:spacing w:val="-2"/>
        </w:rPr>
        <w:t xml:space="preserve"> </w:t>
      </w:r>
      <w:r>
        <w:rPr>
          <w:i/>
          <w:color w:val="221F1F"/>
        </w:rPr>
        <w:t>Bond</w:t>
      </w:r>
      <w:r>
        <w:rPr>
          <w:i/>
          <w:color w:val="221F1F"/>
          <w:spacing w:val="-3"/>
        </w:rPr>
        <w:t xml:space="preserve"> </w:t>
      </w:r>
      <w:r>
        <w:rPr>
          <w:i/>
          <w:color w:val="221F1F"/>
        </w:rPr>
        <w:t>Form</w:t>
      </w:r>
      <w:r>
        <w:rPr>
          <w:i/>
          <w:color w:val="221F1F"/>
          <w:spacing w:val="-2"/>
        </w:rPr>
        <w:t xml:space="preserve"> </w:t>
      </w:r>
      <w:r>
        <w:rPr>
          <w:i/>
          <w:color w:val="221F1F"/>
        </w:rPr>
        <w:t>in</w:t>
      </w:r>
      <w:r>
        <w:rPr>
          <w:i/>
          <w:color w:val="221F1F"/>
          <w:spacing w:val="-3"/>
        </w:rPr>
        <w:t xml:space="preserve"> </w:t>
      </w:r>
      <w:r>
        <w:rPr>
          <w:i/>
          <w:color w:val="221F1F"/>
        </w:rPr>
        <w:t>accordance</w:t>
      </w:r>
      <w:r>
        <w:rPr>
          <w:i/>
          <w:color w:val="221F1F"/>
          <w:spacing w:val="-4"/>
        </w:rPr>
        <w:t xml:space="preserve"> </w:t>
      </w:r>
      <w:r>
        <w:rPr>
          <w:i/>
          <w:color w:val="221F1F"/>
        </w:rPr>
        <w:t>with</w:t>
      </w:r>
      <w:r>
        <w:rPr>
          <w:i/>
          <w:color w:val="221F1F"/>
          <w:spacing w:val="-3"/>
        </w:rPr>
        <w:t xml:space="preserve"> </w:t>
      </w:r>
      <w:r>
        <w:rPr>
          <w:i/>
          <w:color w:val="221F1F"/>
        </w:rPr>
        <w:t>the</w:t>
      </w:r>
      <w:r>
        <w:rPr>
          <w:i/>
          <w:color w:val="221F1F"/>
          <w:spacing w:val="-2"/>
        </w:rPr>
        <w:t xml:space="preserve"> </w:t>
      </w:r>
      <w:r>
        <w:rPr>
          <w:i/>
          <w:color w:val="221F1F"/>
        </w:rPr>
        <w:t>instructions</w:t>
      </w:r>
      <w:r>
        <w:rPr>
          <w:i/>
          <w:color w:val="221F1F"/>
          <w:spacing w:val="-3"/>
        </w:rPr>
        <w:t xml:space="preserve"> </w:t>
      </w:r>
      <w:r>
        <w:rPr>
          <w:i/>
          <w:color w:val="221F1F"/>
        </w:rPr>
        <w:t>indicated.]</w:t>
      </w:r>
    </w:p>
    <w:p>
      <w:pPr>
        <w:pStyle w:val="7"/>
        <w:spacing w:before="5"/>
        <w:rPr>
          <w:i/>
          <w:sz w:val="20"/>
        </w:rPr>
      </w:pPr>
    </w:p>
    <w:p>
      <w:pPr>
        <w:pStyle w:val="7"/>
        <w:tabs>
          <w:tab w:val="left" w:pos="3986"/>
        </w:tabs>
        <w:ind w:left="247"/>
      </w:pPr>
      <w:r>
        <w:rPr>
          <w:color w:val="221F1F"/>
          <w:spacing w:val="-1"/>
        </w:rPr>
        <w:t>BOND</w:t>
      </w:r>
      <w:r>
        <w:rPr>
          <w:color w:val="221F1F"/>
          <w:spacing w:val="-22"/>
        </w:rPr>
        <w:t xml:space="preserve"> </w:t>
      </w:r>
      <w:r>
        <w:rPr>
          <w:color w:val="221F1F"/>
          <w:spacing w:val="-1"/>
        </w:rPr>
        <w:t>NO.</w:t>
      </w:r>
      <w:r>
        <w:rPr>
          <w:color w:val="221F1F"/>
          <w:spacing w:val="-22"/>
        </w:rPr>
        <w:t xml:space="preserve"> </w:t>
      </w:r>
      <w:r>
        <w:rPr>
          <w:color w:val="221F1F"/>
          <w:u w:val="single" w:color="211E1F"/>
        </w:rPr>
        <w:t xml:space="preserve"> </w:t>
      </w:r>
      <w:r>
        <w:rPr>
          <w:color w:val="221F1F"/>
          <w:u w:val="single" w:color="211E1F"/>
        </w:rPr>
        <w:tab/>
      </w:r>
    </w:p>
    <w:p>
      <w:pPr>
        <w:pStyle w:val="7"/>
        <w:spacing w:before="4"/>
        <w:rPr>
          <w:sz w:val="20"/>
        </w:rPr>
      </w:pPr>
    </w:p>
    <w:p>
      <w:pPr>
        <w:pStyle w:val="16"/>
        <w:numPr>
          <w:ilvl w:val="0"/>
          <w:numId w:val="61"/>
        </w:numPr>
        <w:tabs>
          <w:tab w:val="left" w:pos="819"/>
        </w:tabs>
        <w:spacing w:line="266" w:lineRule="auto"/>
        <w:ind w:right="714" w:hanging="579"/>
        <w:jc w:val="both"/>
      </w:pPr>
      <w:r>
        <w:rPr>
          <w:color w:val="221F1F"/>
          <w:spacing w:val="-1"/>
        </w:rPr>
        <w:t>BY</w:t>
      </w:r>
      <w:r>
        <w:rPr>
          <w:color w:val="221F1F"/>
          <w:spacing w:val="-23"/>
        </w:rPr>
        <w:t xml:space="preserve"> </w:t>
      </w:r>
      <w:r>
        <w:rPr>
          <w:color w:val="221F1F"/>
          <w:spacing w:val="-1"/>
        </w:rPr>
        <w:t>THIS</w:t>
      </w:r>
      <w:r>
        <w:rPr>
          <w:color w:val="221F1F"/>
          <w:spacing w:val="-5"/>
        </w:rPr>
        <w:t xml:space="preserve"> </w:t>
      </w:r>
      <w:r>
        <w:rPr>
          <w:color w:val="221F1F"/>
          <w:spacing w:val="-1"/>
        </w:rPr>
        <w:t>BOND</w:t>
      </w:r>
      <w:r>
        <w:rPr>
          <w:color w:val="221F1F"/>
          <w:spacing w:val="-8"/>
        </w:rPr>
        <w:t xml:space="preserve"> </w:t>
      </w:r>
      <w:r>
        <w:rPr>
          <w:i/>
          <w:color w:val="221F1F"/>
          <w:spacing w:val="-1"/>
        </w:rPr>
        <w:t>[name</w:t>
      </w:r>
      <w:r>
        <w:rPr>
          <w:i/>
          <w:color w:val="221F1F"/>
          <w:spacing w:val="-6"/>
        </w:rPr>
        <w:t xml:space="preserve"> </w:t>
      </w:r>
      <w:r>
        <w:rPr>
          <w:i/>
          <w:color w:val="221F1F"/>
          <w:spacing w:val="-1"/>
        </w:rPr>
        <w:t>of</w:t>
      </w:r>
      <w:r>
        <w:rPr>
          <w:i/>
          <w:color w:val="221F1F"/>
          <w:spacing w:val="-5"/>
        </w:rPr>
        <w:t xml:space="preserve"> </w:t>
      </w:r>
      <w:r>
        <w:rPr>
          <w:i/>
          <w:color w:val="221F1F"/>
          <w:spacing w:val="-1"/>
        </w:rPr>
        <w:t>tenderer]</w:t>
      </w:r>
      <w:r>
        <w:rPr>
          <w:i/>
          <w:color w:val="221F1F"/>
          <w:spacing w:val="-2"/>
        </w:rPr>
        <w:t xml:space="preserve"> </w:t>
      </w:r>
      <w:r>
        <w:rPr>
          <w:color w:val="221F1F"/>
        </w:rPr>
        <w:t>as</w:t>
      </w:r>
      <w:r>
        <w:rPr>
          <w:color w:val="221F1F"/>
          <w:spacing w:val="-7"/>
        </w:rPr>
        <w:t xml:space="preserve"> </w:t>
      </w:r>
      <w:r>
        <w:rPr>
          <w:color w:val="221F1F"/>
        </w:rPr>
        <w:t>Principal</w:t>
      </w:r>
      <w:r>
        <w:rPr>
          <w:color w:val="221F1F"/>
          <w:spacing w:val="-6"/>
        </w:rPr>
        <w:t xml:space="preserve"> </w:t>
      </w:r>
      <w:r>
        <w:rPr>
          <w:color w:val="221F1F"/>
        </w:rPr>
        <w:t>(hereinafter</w:t>
      </w:r>
      <w:r>
        <w:rPr>
          <w:color w:val="221F1F"/>
          <w:spacing w:val="-5"/>
        </w:rPr>
        <w:t xml:space="preserve"> </w:t>
      </w:r>
      <w:r>
        <w:rPr>
          <w:color w:val="221F1F"/>
        </w:rPr>
        <w:t>called</w:t>
      </w:r>
      <w:r>
        <w:rPr>
          <w:color w:val="221F1F"/>
          <w:spacing w:val="-7"/>
        </w:rPr>
        <w:t xml:space="preserve"> </w:t>
      </w:r>
      <w:r>
        <w:rPr>
          <w:color w:val="221F1F"/>
        </w:rPr>
        <w:t>“the</w:t>
      </w:r>
      <w:r>
        <w:rPr>
          <w:color w:val="221F1F"/>
          <w:spacing w:val="-7"/>
        </w:rPr>
        <w:t xml:space="preserve"> </w:t>
      </w:r>
      <w:r>
        <w:rPr>
          <w:color w:val="221F1F"/>
        </w:rPr>
        <w:t>Principal”),</w:t>
      </w:r>
      <w:r>
        <w:rPr>
          <w:color w:val="221F1F"/>
          <w:spacing w:val="-6"/>
        </w:rPr>
        <w:t xml:space="preserve"> </w:t>
      </w:r>
      <w:r>
        <w:rPr>
          <w:color w:val="221F1F"/>
        </w:rPr>
        <w:t>and</w:t>
      </w:r>
      <w:r>
        <w:rPr>
          <w:color w:val="221F1F"/>
          <w:spacing w:val="-9"/>
        </w:rPr>
        <w:t xml:space="preserve"> </w:t>
      </w:r>
      <w:r>
        <w:rPr>
          <w:i/>
          <w:color w:val="221F1F"/>
        </w:rPr>
        <w:t>[name,</w:t>
      </w:r>
      <w:r>
        <w:rPr>
          <w:i/>
          <w:color w:val="221F1F"/>
          <w:spacing w:val="-7"/>
        </w:rPr>
        <w:t xml:space="preserve"> </w:t>
      </w:r>
      <w:r>
        <w:rPr>
          <w:i/>
          <w:color w:val="221F1F"/>
        </w:rPr>
        <w:t>legal</w:t>
      </w:r>
      <w:r>
        <w:rPr>
          <w:i/>
          <w:color w:val="221F1F"/>
          <w:spacing w:val="-6"/>
        </w:rPr>
        <w:t xml:space="preserve"> </w:t>
      </w:r>
      <w:r>
        <w:rPr>
          <w:i/>
          <w:color w:val="221F1F"/>
        </w:rPr>
        <w:t>title,</w:t>
      </w:r>
      <w:r>
        <w:rPr>
          <w:i/>
          <w:color w:val="221F1F"/>
          <w:spacing w:val="-7"/>
        </w:rPr>
        <w:t xml:space="preserve"> </w:t>
      </w:r>
      <w:r>
        <w:rPr>
          <w:i/>
          <w:color w:val="221F1F"/>
        </w:rPr>
        <w:t>and</w:t>
      </w:r>
      <w:r>
        <w:rPr>
          <w:i/>
          <w:color w:val="221F1F"/>
          <w:spacing w:val="-52"/>
        </w:rPr>
        <w:t xml:space="preserve"> </w:t>
      </w:r>
      <w:r>
        <w:rPr>
          <w:i/>
          <w:color w:val="221F1F"/>
        </w:rPr>
        <w:t>address of surety],</w:t>
      </w:r>
      <w:r>
        <w:rPr>
          <w:b/>
          <w:color w:val="221F1F"/>
        </w:rPr>
        <w:t xml:space="preserve">authorized to transact business in </w:t>
      </w:r>
      <w:r>
        <w:rPr>
          <w:i/>
          <w:color w:val="221F1F"/>
        </w:rPr>
        <w:t xml:space="preserve">[name of country of </w:t>
      </w:r>
      <w:r>
        <w:rPr>
          <w:color w:val="221F1F"/>
        </w:rPr>
        <w:t>Procuring Entity</w:t>
      </w:r>
      <w:r>
        <w:rPr>
          <w:i/>
          <w:color w:val="221F1F"/>
        </w:rPr>
        <w:t xml:space="preserve">], </w:t>
      </w:r>
      <w:r>
        <w:rPr>
          <w:color w:val="221F1F"/>
        </w:rPr>
        <w:t>as Surety</w:t>
      </w:r>
      <w:r>
        <w:rPr>
          <w:color w:val="221F1F"/>
          <w:spacing w:val="1"/>
        </w:rPr>
        <w:t xml:space="preserve"> </w:t>
      </w:r>
      <w:r>
        <w:rPr>
          <w:color w:val="221F1F"/>
        </w:rPr>
        <w:t xml:space="preserve">(hereinafter called “the Surety”), are held and ﬁrmly bound unto </w:t>
      </w:r>
      <w:r>
        <w:rPr>
          <w:i/>
          <w:color w:val="221F1F"/>
        </w:rPr>
        <w:t xml:space="preserve">[name of </w:t>
      </w:r>
      <w:r>
        <w:rPr>
          <w:color w:val="221F1F"/>
        </w:rPr>
        <w:t>Procuring Entity</w:t>
      </w:r>
      <w:r>
        <w:rPr>
          <w:i/>
          <w:color w:val="221F1F"/>
        </w:rPr>
        <w:t xml:space="preserve">] </w:t>
      </w:r>
      <w:r>
        <w:rPr>
          <w:color w:val="221F1F"/>
        </w:rPr>
        <w:t>as Obligee</w:t>
      </w:r>
      <w:r>
        <w:rPr>
          <w:color w:val="221F1F"/>
          <w:spacing w:val="1"/>
        </w:rPr>
        <w:t xml:space="preserve"> </w:t>
      </w:r>
      <w:r>
        <w:rPr>
          <w:color w:val="221F1F"/>
          <w:spacing w:val="-1"/>
        </w:rPr>
        <w:t>(hereinafter</w:t>
      </w:r>
      <w:r>
        <w:rPr>
          <w:color w:val="221F1F"/>
          <w:spacing w:val="-9"/>
        </w:rPr>
        <w:t xml:space="preserve"> </w:t>
      </w:r>
      <w:r>
        <w:rPr>
          <w:color w:val="221F1F"/>
          <w:spacing w:val="-1"/>
        </w:rPr>
        <w:t>called</w:t>
      </w:r>
      <w:r>
        <w:rPr>
          <w:color w:val="221F1F"/>
          <w:spacing w:val="-12"/>
        </w:rPr>
        <w:t xml:space="preserve"> </w:t>
      </w:r>
      <w:r>
        <w:rPr>
          <w:color w:val="221F1F"/>
          <w:spacing w:val="-1"/>
        </w:rPr>
        <w:t>“the</w:t>
      </w:r>
      <w:r>
        <w:rPr>
          <w:color w:val="221F1F"/>
          <w:spacing w:val="-11"/>
        </w:rPr>
        <w:t xml:space="preserve"> </w:t>
      </w:r>
      <w:r>
        <w:rPr>
          <w:color w:val="221F1F"/>
          <w:spacing w:val="-1"/>
        </w:rPr>
        <w:t>Procuring</w:t>
      </w:r>
      <w:r>
        <w:rPr>
          <w:color w:val="221F1F"/>
          <w:spacing w:val="-12"/>
        </w:rPr>
        <w:t xml:space="preserve"> </w:t>
      </w:r>
      <w:r>
        <w:rPr>
          <w:color w:val="221F1F"/>
        </w:rPr>
        <w:t>Entity”)</w:t>
      </w:r>
      <w:r>
        <w:rPr>
          <w:color w:val="221F1F"/>
          <w:spacing w:val="-10"/>
        </w:rPr>
        <w:t xml:space="preserve"> </w:t>
      </w:r>
      <w:r>
        <w:rPr>
          <w:color w:val="221F1F"/>
        </w:rPr>
        <w:t>in</w:t>
      </w:r>
      <w:r>
        <w:rPr>
          <w:color w:val="221F1F"/>
          <w:spacing w:val="-12"/>
        </w:rPr>
        <w:t xml:space="preserve"> </w:t>
      </w:r>
      <w:r>
        <w:rPr>
          <w:color w:val="221F1F"/>
        </w:rPr>
        <w:t>the</w:t>
      </w:r>
      <w:r>
        <w:rPr>
          <w:color w:val="221F1F"/>
          <w:spacing w:val="-9"/>
        </w:rPr>
        <w:t xml:space="preserve"> </w:t>
      </w:r>
      <w:r>
        <w:rPr>
          <w:color w:val="221F1F"/>
        </w:rPr>
        <w:t>sum</w:t>
      </w:r>
      <w:r>
        <w:rPr>
          <w:color w:val="221F1F"/>
          <w:spacing w:val="-14"/>
        </w:rPr>
        <w:t xml:space="preserve"> </w:t>
      </w:r>
      <w:r>
        <w:rPr>
          <w:color w:val="221F1F"/>
        </w:rPr>
        <w:t>of</w:t>
      </w:r>
      <w:r>
        <w:rPr>
          <w:color w:val="221F1F"/>
          <w:spacing w:val="-10"/>
        </w:rPr>
        <w:t xml:space="preserve"> </w:t>
      </w:r>
      <w:r>
        <w:rPr>
          <w:i/>
          <w:color w:val="221F1F"/>
        </w:rPr>
        <w:t>[amount</w:t>
      </w:r>
      <w:r>
        <w:rPr>
          <w:i/>
          <w:color w:val="221F1F"/>
          <w:spacing w:val="-11"/>
        </w:rPr>
        <w:t xml:space="preserve"> </w:t>
      </w:r>
      <w:r>
        <w:rPr>
          <w:i/>
          <w:color w:val="221F1F"/>
        </w:rPr>
        <w:t>of</w:t>
      </w:r>
      <w:r>
        <w:rPr>
          <w:i/>
          <w:color w:val="221F1F"/>
          <w:spacing w:val="-9"/>
        </w:rPr>
        <w:t xml:space="preserve"> </w:t>
      </w:r>
      <w:r>
        <w:rPr>
          <w:i/>
          <w:color w:val="221F1F"/>
        </w:rPr>
        <w:t>Bond][amount</w:t>
      </w:r>
      <w:r>
        <w:rPr>
          <w:i/>
          <w:color w:val="221F1F"/>
          <w:spacing w:val="-10"/>
        </w:rPr>
        <w:t xml:space="preserve"> </w:t>
      </w:r>
      <w:r>
        <w:rPr>
          <w:i/>
          <w:color w:val="221F1F"/>
        </w:rPr>
        <w:t>in</w:t>
      </w:r>
      <w:r>
        <w:rPr>
          <w:i/>
          <w:color w:val="221F1F"/>
          <w:spacing w:val="-9"/>
        </w:rPr>
        <w:t xml:space="preserve"> </w:t>
      </w:r>
      <w:r>
        <w:rPr>
          <w:i/>
          <w:color w:val="221F1F"/>
        </w:rPr>
        <w:t>words]</w:t>
      </w:r>
      <w:r>
        <w:rPr>
          <w:color w:val="221F1F"/>
        </w:rPr>
        <w:t>,</w:t>
      </w:r>
      <w:r>
        <w:rPr>
          <w:color w:val="221F1F"/>
          <w:spacing w:val="-12"/>
        </w:rPr>
        <w:t xml:space="preserve"> </w:t>
      </w:r>
      <w:r>
        <w:rPr>
          <w:color w:val="221F1F"/>
        </w:rPr>
        <w:t>for</w:t>
      </w:r>
      <w:r>
        <w:rPr>
          <w:color w:val="221F1F"/>
          <w:spacing w:val="-11"/>
        </w:rPr>
        <w:t xml:space="preserve"> </w:t>
      </w:r>
      <w:r>
        <w:rPr>
          <w:color w:val="221F1F"/>
        </w:rPr>
        <w:t>the</w:t>
      </w:r>
      <w:r>
        <w:rPr>
          <w:color w:val="221F1F"/>
          <w:spacing w:val="-11"/>
        </w:rPr>
        <w:t xml:space="preserve"> </w:t>
      </w:r>
      <w:r>
        <w:rPr>
          <w:color w:val="221F1F"/>
        </w:rPr>
        <w:t>payment</w:t>
      </w:r>
      <w:r>
        <w:rPr>
          <w:color w:val="221F1F"/>
          <w:spacing w:val="-7"/>
        </w:rPr>
        <w:t xml:space="preserve"> </w:t>
      </w:r>
      <w:r>
        <w:rPr>
          <w:color w:val="221F1F"/>
        </w:rPr>
        <w:t>of</w:t>
      </w:r>
      <w:r>
        <w:rPr>
          <w:color w:val="221F1F"/>
          <w:spacing w:val="-53"/>
        </w:rPr>
        <w:t xml:space="preserve"> </w:t>
      </w:r>
      <w:r>
        <w:rPr>
          <w:color w:val="221F1F"/>
        </w:rPr>
        <w:t>which sum, well and truly to be made, we, the said Principal and Surety, bind ourselves, our successors and</w:t>
      </w:r>
      <w:r>
        <w:rPr>
          <w:color w:val="221F1F"/>
          <w:spacing w:val="1"/>
        </w:rPr>
        <w:t xml:space="preserve"> </w:t>
      </w:r>
      <w:r>
        <w:rPr>
          <w:color w:val="221F1F"/>
        </w:rPr>
        <w:t>assigns,</w:t>
      </w:r>
      <w:r>
        <w:rPr>
          <w:color w:val="221F1F"/>
          <w:spacing w:val="-27"/>
        </w:rPr>
        <w:t xml:space="preserve"> </w:t>
      </w:r>
      <w:r>
        <w:rPr>
          <w:color w:val="221F1F"/>
        </w:rPr>
        <w:t>jointly</w:t>
      </w:r>
      <w:r>
        <w:rPr>
          <w:color w:val="221F1F"/>
          <w:spacing w:val="-26"/>
        </w:rPr>
        <w:t xml:space="preserve"> </w:t>
      </w:r>
      <w:r>
        <w:rPr>
          <w:color w:val="221F1F"/>
        </w:rPr>
        <w:t>and</w:t>
      </w:r>
      <w:r>
        <w:rPr>
          <w:color w:val="221F1F"/>
          <w:spacing w:val="-26"/>
        </w:rPr>
        <w:t xml:space="preserve"> </w:t>
      </w:r>
      <w:r>
        <w:rPr>
          <w:color w:val="221F1F"/>
        </w:rPr>
        <w:t>severally,</w:t>
      </w:r>
      <w:r>
        <w:rPr>
          <w:color w:val="221F1F"/>
          <w:spacing w:val="-21"/>
        </w:rPr>
        <w:t xml:space="preserve"> </w:t>
      </w:r>
      <w:r>
        <w:rPr>
          <w:color w:val="221F1F"/>
        </w:rPr>
        <w:t>ﬁrmly</w:t>
      </w:r>
      <w:r>
        <w:rPr>
          <w:color w:val="221F1F"/>
          <w:spacing w:val="-26"/>
        </w:rPr>
        <w:t xml:space="preserve"> </w:t>
      </w:r>
      <w:r>
        <w:rPr>
          <w:color w:val="221F1F"/>
        </w:rPr>
        <w:t>by</w:t>
      </w:r>
      <w:r>
        <w:rPr>
          <w:color w:val="221F1F"/>
          <w:spacing w:val="-24"/>
        </w:rPr>
        <w:t xml:space="preserve"> </w:t>
      </w:r>
      <w:r>
        <w:rPr>
          <w:color w:val="221F1F"/>
        </w:rPr>
        <w:t>these</w:t>
      </w:r>
      <w:r>
        <w:rPr>
          <w:color w:val="221F1F"/>
          <w:spacing w:val="-23"/>
        </w:rPr>
        <w:t xml:space="preserve"> </w:t>
      </w:r>
      <w:r>
        <w:rPr>
          <w:color w:val="221F1F"/>
        </w:rPr>
        <w:t>presents.</w:t>
      </w:r>
    </w:p>
    <w:p>
      <w:pPr>
        <w:pStyle w:val="16"/>
        <w:numPr>
          <w:ilvl w:val="0"/>
          <w:numId w:val="61"/>
        </w:numPr>
        <w:tabs>
          <w:tab w:val="left" w:pos="816"/>
          <w:tab w:val="left" w:pos="817"/>
          <w:tab w:val="left" w:pos="1701"/>
          <w:tab w:val="left" w:pos="10132"/>
        </w:tabs>
        <w:spacing w:before="202" w:line="264" w:lineRule="auto"/>
        <w:ind w:right="857" w:hanging="579"/>
      </w:pPr>
      <w:r>
        <w:rPr>
          <w:color w:val="221F1F"/>
          <w:spacing w:val="-1"/>
        </w:rPr>
        <w:t>WHEREAS</w:t>
      </w:r>
      <w:r>
        <w:rPr>
          <w:color w:val="221F1F"/>
          <w:spacing w:val="-20"/>
        </w:rPr>
        <w:t xml:space="preserve"> </w:t>
      </w:r>
      <w:r>
        <w:rPr>
          <w:color w:val="221F1F"/>
          <w:spacing w:val="-1"/>
        </w:rPr>
        <w:t>the</w:t>
      </w:r>
      <w:r>
        <w:rPr>
          <w:color w:val="221F1F"/>
          <w:spacing w:val="-19"/>
        </w:rPr>
        <w:t xml:space="preserve"> </w:t>
      </w:r>
      <w:r>
        <w:rPr>
          <w:color w:val="221F1F"/>
          <w:spacing w:val="-1"/>
        </w:rPr>
        <w:t>Principal</w:t>
      </w:r>
      <w:r>
        <w:rPr>
          <w:color w:val="221F1F"/>
          <w:spacing w:val="-17"/>
        </w:rPr>
        <w:t xml:space="preserve"> </w:t>
      </w:r>
      <w:r>
        <w:rPr>
          <w:color w:val="221F1F"/>
          <w:spacing w:val="-1"/>
        </w:rPr>
        <w:t>has</w:t>
      </w:r>
      <w:r>
        <w:rPr>
          <w:color w:val="221F1F"/>
          <w:spacing w:val="-19"/>
        </w:rPr>
        <w:t xml:space="preserve"> </w:t>
      </w:r>
      <w:r>
        <w:rPr>
          <w:color w:val="221F1F"/>
          <w:spacing w:val="-1"/>
        </w:rPr>
        <w:t>submitted</w:t>
      </w:r>
      <w:r>
        <w:rPr>
          <w:color w:val="221F1F"/>
          <w:spacing w:val="-19"/>
        </w:rPr>
        <w:t xml:space="preserve"> </w:t>
      </w:r>
      <w:r>
        <w:rPr>
          <w:color w:val="221F1F"/>
          <w:spacing w:val="-1"/>
        </w:rPr>
        <w:t>or</w:t>
      </w:r>
      <w:r>
        <w:rPr>
          <w:color w:val="221F1F"/>
          <w:spacing w:val="-19"/>
        </w:rPr>
        <w:t xml:space="preserve"> </w:t>
      </w:r>
      <w:r>
        <w:rPr>
          <w:color w:val="221F1F"/>
          <w:spacing w:val="-1"/>
        </w:rPr>
        <w:t>will</w:t>
      </w:r>
      <w:r>
        <w:rPr>
          <w:color w:val="221F1F"/>
          <w:spacing w:val="-18"/>
        </w:rPr>
        <w:t xml:space="preserve"> </w:t>
      </w:r>
      <w:r>
        <w:rPr>
          <w:color w:val="221F1F"/>
        </w:rPr>
        <w:t>submit</w:t>
      </w:r>
      <w:r>
        <w:rPr>
          <w:color w:val="221F1F"/>
          <w:spacing w:val="-18"/>
        </w:rPr>
        <w:t xml:space="preserve"> </w:t>
      </w:r>
      <w:r>
        <w:rPr>
          <w:color w:val="221F1F"/>
        </w:rPr>
        <w:t>a</w:t>
      </w:r>
      <w:r>
        <w:rPr>
          <w:color w:val="221F1F"/>
          <w:spacing w:val="-21"/>
        </w:rPr>
        <w:t xml:space="preserve"> </w:t>
      </w:r>
      <w:r>
        <w:rPr>
          <w:color w:val="221F1F"/>
        </w:rPr>
        <w:t>written</w:t>
      </w:r>
      <w:r>
        <w:rPr>
          <w:color w:val="221F1F"/>
          <w:spacing w:val="-26"/>
        </w:rPr>
        <w:t xml:space="preserve"> </w:t>
      </w:r>
      <w:r>
        <w:rPr>
          <w:color w:val="221F1F"/>
        </w:rPr>
        <w:t>Tender</w:t>
      </w:r>
      <w:r>
        <w:rPr>
          <w:color w:val="221F1F"/>
          <w:spacing w:val="-21"/>
        </w:rPr>
        <w:t xml:space="preserve"> </w:t>
      </w:r>
      <w:r>
        <w:rPr>
          <w:color w:val="221F1F"/>
        </w:rPr>
        <w:t>to</w:t>
      </w:r>
      <w:r>
        <w:rPr>
          <w:color w:val="221F1F"/>
          <w:spacing w:val="-19"/>
        </w:rPr>
        <w:t xml:space="preserve"> </w:t>
      </w:r>
      <w:r>
        <w:rPr>
          <w:color w:val="221F1F"/>
        </w:rPr>
        <w:t>the</w:t>
      </w:r>
      <w:r>
        <w:rPr>
          <w:color w:val="221F1F"/>
          <w:spacing w:val="-18"/>
        </w:rPr>
        <w:t xml:space="preserve"> </w:t>
      </w:r>
      <w:r>
        <w:rPr>
          <w:color w:val="221F1F"/>
        </w:rPr>
        <w:t>Procuring</w:t>
      </w:r>
      <w:r>
        <w:rPr>
          <w:color w:val="221F1F"/>
          <w:spacing w:val="-22"/>
        </w:rPr>
        <w:t xml:space="preserve"> </w:t>
      </w:r>
      <w:r>
        <w:rPr>
          <w:color w:val="221F1F"/>
        </w:rPr>
        <w:t>Entity</w:t>
      </w:r>
      <w:r>
        <w:rPr>
          <w:color w:val="221F1F"/>
          <w:spacing w:val="-21"/>
        </w:rPr>
        <w:t xml:space="preserve"> </w:t>
      </w:r>
      <w:r>
        <w:rPr>
          <w:color w:val="221F1F"/>
        </w:rPr>
        <w:t>dated</w:t>
      </w:r>
      <w:r>
        <w:rPr>
          <w:color w:val="221F1F"/>
          <w:spacing w:val="-19"/>
        </w:rPr>
        <w:t xml:space="preserve"> </w:t>
      </w:r>
      <w:r>
        <w:rPr>
          <w:color w:val="221F1F"/>
        </w:rPr>
        <w:t>the</w:t>
      </w:r>
      <w:r>
        <w:rPr>
          <w:color w:val="221F1F"/>
          <w:u w:val="single" w:color="211E1F"/>
        </w:rPr>
        <w:tab/>
      </w:r>
      <w:r>
        <w:rPr>
          <w:color w:val="221F1F"/>
        </w:rPr>
        <w:t>day</w:t>
      </w:r>
      <w:r>
        <w:rPr>
          <w:color w:val="221F1F"/>
          <w:spacing w:val="-52"/>
        </w:rPr>
        <w:t xml:space="preserve"> </w:t>
      </w:r>
      <w:r>
        <w:rPr>
          <w:color w:val="221F1F"/>
        </w:rPr>
        <w:t>of</w:t>
      </w:r>
      <w:r>
        <w:rPr>
          <w:color w:val="221F1F"/>
          <w:u w:val="single" w:color="211E1F"/>
        </w:rPr>
        <w:tab/>
      </w:r>
      <w:r>
        <w:rPr>
          <w:color w:val="221F1F"/>
          <w:spacing w:val="-1"/>
        </w:rPr>
        <w:t>,</w:t>
      </w:r>
      <w:r>
        <w:rPr>
          <w:color w:val="221F1F"/>
          <w:spacing w:val="-24"/>
        </w:rPr>
        <w:t xml:space="preserve"> </w:t>
      </w:r>
      <w:r>
        <w:rPr>
          <w:color w:val="221F1F"/>
          <w:spacing w:val="-1"/>
        </w:rPr>
        <w:t>20</w:t>
      </w:r>
      <w:r>
        <w:rPr>
          <w:color w:val="221F1F"/>
        </w:rPr>
        <w:t xml:space="preserve"> </w:t>
      </w:r>
      <w:r>
        <w:rPr>
          <w:color w:val="221F1F"/>
          <w:spacing w:val="-1"/>
        </w:rPr>
        <w:t>,</w:t>
      </w:r>
      <w:r>
        <w:rPr>
          <w:color w:val="221F1F"/>
          <w:spacing w:val="-24"/>
        </w:rPr>
        <w:t xml:space="preserve"> </w:t>
      </w:r>
      <w:r>
        <w:rPr>
          <w:color w:val="221F1F"/>
          <w:spacing w:val="-1"/>
        </w:rPr>
        <w:t>for</w:t>
      </w:r>
      <w:r>
        <w:rPr>
          <w:color w:val="221F1F"/>
          <w:spacing w:val="-23"/>
        </w:rPr>
        <w:t xml:space="preserve"> </w:t>
      </w:r>
      <w:r>
        <w:rPr>
          <w:color w:val="221F1F"/>
          <w:spacing w:val="-1"/>
        </w:rPr>
        <w:t>the</w:t>
      </w:r>
      <w:r>
        <w:rPr>
          <w:color w:val="221F1F"/>
          <w:spacing w:val="-26"/>
        </w:rPr>
        <w:t xml:space="preserve"> </w:t>
      </w:r>
      <w:r>
        <w:rPr>
          <w:color w:val="221F1F"/>
          <w:spacing w:val="-1"/>
        </w:rPr>
        <w:t>supply</w:t>
      </w:r>
      <w:r>
        <w:rPr>
          <w:color w:val="221F1F"/>
          <w:spacing w:val="-26"/>
        </w:rPr>
        <w:t xml:space="preserve"> </w:t>
      </w:r>
      <w:r>
        <w:rPr>
          <w:color w:val="221F1F"/>
        </w:rPr>
        <w:t>of</w:t>
      </w:r>
      <w:r>
        <w:rPr>
          <w:color w:val="221F1F"/>
          <w:spacing w:val="-23"/>
        </w:rPr>
        <w:t xml:space="preserve"> </w:t>
      </w:r>
      <w:r>
        <w:rPr>
          <w:i/>
          <w:color w:val="221F1F"/>
        </w:rPr>
        <w:t>[name</w:t>
      </w:r>
      <w:r>
        <w:rPr>
          <w:i/>
          <w:color w:val="221F1F"/>
          <w:spacing w:val="-24"/>
        </w:rPr>
        <w:t xml:space="preserve"> </w:t>
      </w:r>
      <w:r>
        <w:rPr>
          <w:i/>
          <w:color w:val="221F1F"/>
        </w:rPr>
        <w:t>of</w:t>
      </w:r>
      <w:r>
        <w:rPr>
          <w:i/>
          <w:color w:val="221F1F"/>
          <w:spacing w:val="-23"/>
        </w:rPr>
        <w:t xml:space="preserve"> </w:t>
      </w:r>
      <w:r>
        <w:rPr>
          <w:i/>
          <w:color w:val="221F1F"/>
        </w:rPr>
        <w:t>Contract]</w:t>
      </w:r>
      <w:r>
        <w:rPr>
          <w:i/>
          <w:color w:val="221F1F"/>
          <w:spacing w:val="-21"/>
        </w:rPr>
        <w:t xml:space="preserve"> </w:t>
      </w:r>
      <w:r>
        <w:rPr>
          <w:color w:val="221F1F"/>
        </w:rPr>
        <w:t>(hereinafter</w:t>
      </w:r>
      <w:r>
        <w:rPr>
          <w:color w:val="221F1F"/>
          <w:spacing w:val="-23"/>
        </w:rPr>
        <w:t xml:space="preserve"> </w:t>
      </w:r>
      <w:r>
        <w:rPr>
          <w:color w:val="221F1F"/>
        </w:rPr>
        <w:t>called</w:t>
      </w:r>
      <w:r>
        <w:rPr>
          <w:color w:val="221F1F"/>
          <w:spacing w:val="-24"/>
        </w:rPr>
        <w:t xml:space="preserve"> </w:t>
      </w:r>
      <w:r>
        <w:rPr>
          <w:color w:val="221F1F"/>
        </w:rPr>
        <w:t>the</w:t>
      </w:r>
      <w:r>
        <w:rPr>
          <w:color w:val="221F1F"/>
          <w:spacing w:val="-24"/>
        </w:rPr>
        <w:t xml:space="preserve"> </w:t>
      </w:r>
      <w:r>
        <w:rPr>
          <w:color w:val="221F1F"/>
        </w:rPr>
        <w:t>“Tender”).</w:t>
      </w:r>
    </w:p>
    <w:p>
      <w:pPr>
        <w:pStyle w:val="16"/>
        <w:numPr>
          <w:ilvl w:val="0"/>
          <w:numId w:val="61"/>
        </w:numPr>
        <w:tabs>
          <w:tab w:val="left" w:pos="816"/>
          <w:tab w:val="left" w:pos="817"/>
        </w:tabs>
        <w:spacing w:before="209" w:line="250" w:lineRule="exact"/>
        <w:ind w:left="816" w:hanging="570"/>
      </w:pPr>
      <w:r>
        <w:rPr>
          <w:color w:val="221F1F"/>
          <w:spacing w:val="-1"/>
        </w:rPr>
        <w:t>NOW,</w:t>
      </w:r>
      <w:r>
        <w:rPr>
          <w:color w:val="221F1F"/>
          <w:spacing w:val="-34"/>
        </w:rPr>
        <w:t xml:space="preserve"> </w:t>
      </w:r>
      <w:r>
        <w:rPr>
          <w:color w:val="221F1F"/>
          <w:spacing w:val="-1"/>
        </w:rPr>
        <w:t>THEREFORE,</w:t>
      </w:r>
      <w:r>
        <w:rPr>
          <w:color w:val="221F1F"/>
          <w:spacing w:val="-27"/>
        </w:rPr>
        <w:t xml:space="preserve"> </w:t>
      </w:r>
      <w:r>
        <w:rPr>
          <w:color w:val="221F1F"/>
          <w:spacing w:val="-1"/>
        </w:rPr>
        <w:t>THE</w:t>
      </w:r>
      <w:r>
        <w:rPr>
          <w:color w:val="221F1F"/>
          <w:spacing w:val="-23"/>
        </w:rPr>
        <w:t xml:space="preserve"> </w:t>
      </w:r>
      <w:r>
        <w:rPr>
          <w:color w:val="221F1F"/>
          <w:spacing w:val="-1"/>
        </w:rPr>
        <w:t>CONDITION</w:t>
      </w:r>
      <w:r>
        <w:rPr>
          <w:color w:val="221F1F"/>
          <w:spacing w:val="-22"/>
        </w:rPr>
        <w:t xml:space="preserve"> </w:t>
      </w:r>
      <w:r>
        <w:rPr>
          <w:color w:val="221F1F"/>
          <w:spacing w:val="-1"/>
        </w:rPr>
        <w:t>OF</w:t>
      </w:r>
      <w:r>
        <w:rPr>
          <w:color w:val="221F1F"/>
          <w:spacing w:val="-26"/>
        </w:rPr>
        <w:t xml:space="preserve"> </w:t>
      </w:r>
      <w:r>
        <w:rPr>
          <w:color w:val="221F1F"/>
          <w:spacing w:val="-1"/>
        </w:rPr>
        <w:t>THIS</w:t>
      </w:r>
      <w:r>
        <w:rPr>
          <w:color w:val="221F1F"/>
          <w:spacing w:val="-20"/>
        </w:rPr>
        <w:t xml:space="preserve"> </w:t>
      </w:r>
      <w:r>
        <w:rPr>
          <w:color w:val="221F1F"/>
          <w:spacing w:val="-1"/>
        </w:rPr>
        <w:t>OBLIGATION</w:t>
      </w:r>
      <w:r>
        <w:rPr>
          <w:color w:val="221F1F"/>
          <w:spacing w:val="-26"/>
        </w:rPr>
        <w:t xml:space="preserve"> </w:t>
      </w:r>
      <w:r>
        <w:rPr>
          <w:color w:val="221F1F"/>
          <w:spacing w:val="-1"/>
        </w:rPr>
        <w:t>is</w:t>
      </w:r>
      <w:r>
        <w:rPr>
          <w:color w:val="221F1F"/>
          <w:spacing w:val="-20"/>
        </w:rPr>
        <w:t xml:space="preserve"> </w:t>
      </w:r>
      <w:r>
        <w:rPr>
          <w:color w:val="221F1F"/>
          <w:spacing w:val="-1"/>
        </w:rPr>
        <w:t>such</w:t>
      </w:r>
      <w:r>
        <w:rPr>
          <w:color w:val="221F1F"/>
          <w:spacing w:val="-26"/>
        </w:rPr>
        <w:t xml:space="preserve"> </w:t>
      </w:r>
      <w:r>
        <w:rPr>
          <w:color w:val="221F1F"/>
          <w:spacing w:val="-1"/>
        </w:rPr>
        <w:t>that</w:t>
      </w:r>
      <w:r>
        <w:rPr>
          <w:color w:val="221F1F"/>
          <w:spacing w:val="-21"/>
        </w:rPr>
        <w:t xml:space="preserve"> </w:t>
      </w:r>
      <w:r>
        <w:rPr>
          <w:color w:val="221F1F"/>
          <w:spacing w:val="-1"/>
        </w:rPr>
        <w:t>if</w:t>
      </w:r>
      <w:r>
        <w:rPr>
          <w:color w:val="221F1F"/>
          <w:spacing w:val="-26"/>
        </w:rPr>
        <w:t xml:space="preserve"> </w:t>
      </w:r>
      <w:r>
        <w:rPr>
          <w:color w:val="221F1F"/>
          <w:spacing w:val="-1"/>
        </w:rPr>
        <w:t>the</w:t>
      </w:r>
      <w:r>
        <w:rPr>
          <w:color w:val="221F1F"/>
          <w:spacing w:val="-23"/>
        </w:rPr>
        <w:t xml:space="preserve"> </w:t>
      </w:r>
      <w:r>
        <w:rPr>
          <w:color w:val="221F1F"/>
          <w:spacing w:val="-1"/>
        </w:rPr>
        <w:t>Principal:</w:t>
      </w:r>
    </w:p>
    <w:p>
      <w:pPr>
        <w:pStyle w:val="16"/>
        <w:numPr>
          <w:ilvl w:val="1"/>
          <w:numId w:val="61"/>
        </w:numPr>
        <w:tabs>
          <w:tab w:val="left" w:pos="1241"/>
          <w:tab w:val="left" w:pos="1242"/>
        </w:tabs>
        <w:spacing w:line="266" w:lineRule="auto"/>
        <w:ind w:right="714" w:hanging="430"/>
      </w:pPr>
      <w:r>
        <w:rPr>
          <w:color w:val="221F1F"/>
        </w:rPr>
        <w:t>has</w:t>
      </w:r>
      <w:r>
        <w:rPr>
          <w:color w:val="221F1F"/>
          <w:spacing w:val="6"/>
        </w:rPr>
        <w:t xml:space="preserve"> </w:t>
      </w:r>
      <w:r>
        <w:rPr>
          <w:color w:val="221F1F"/>
        </w:rPr>
        <w:t>withdrawn</w:t>
      </w:r>
      <w:r>
        <w:rPr>
          <w:color w:val="221F1F"/>
          <w:spacing w:val="5"/>
        </w:rPr>
        <w:t xml:space="preserve"> </w:t>
      </w:r>
      <w:r>
        <w:rPr>
          <w:color w:val="221F1F"/>
        </w:rPr>
        <w:t>its</w:t>
      </w:r>
      <w:r>
        <w:rPr>
          <w:color w:val="221F1F"/>
          <w:spacing w:val="6"/>
        </w:rPr>
        <w:t xml:space="preserve"> </w:t>
      </w:r>
      <w:r>
        <w:rPr>
          <w:color w:val="221F1F"/>
        </w:rPr>
        <w:t>Tender</w:t>
      </w:r>
      <w:r>
        <w:rPr>
          <w:color w:val="221F1F"/>
          <w:spacing w:val="-1"/>
        </w:rPr>
        <w:t xml:space="preserve"> </w:t>
      </w:r>
      <w:r>
        <w:rPr>
          <w:color w:val="221F1F"/>
        </w:rPr>
        <w:t>during</w:t>
      </w:r>
      <w:r>
        <w:rPr>
          <w:color w:val="221F1F"/>
          <w:spacing w:val="4"/>
        </w:rPr>
        <w:t xml:space="preserve"> </w:t>
      </w:r>
      <w:r>
        <w:rPr>
          <w:color w:val="221F1F"/>
        </w:rPr>
        <w:t>the</w:t>
      </w:r>
      <w:r>
        <w:rPr>
          <w:color w:val="221F1F"/>
          <w:spacing w:val="5"/>
        </w:rPr>
        <w:t xml:space="preserve"> </w:t>
      </w:r>
      <w:r>
        <w:rPr>
          <w:color w:val="221F1F"/>
        </w:rPr>
        <w:t>period</w:t>
      </w:r>
      <w:r>
        <w:rPr>
          <w:color w:val="221F1F"/>
          <w:spacing w:val="4"/>
        </w:rPr>
        <w:t xml:space="preserve"> </w:t>
      </w:r>
      <w:r>
        <w:rPr>
          <w:color w:val="221F1F"/>
        </w:rPr>
        <w:t>of</w:t>
      </w:r>
      <w:r>
        <w:rPr>
          <w:color w:val="221F1F"/>
          <w:spacing w:val="6"/>
        </w:rPr>
        <w:t xml:space="preserve"> </w:t>
      </w:r>
      <w:r>
        <w:rPr>
          <w:color w:val="221F1F"/>
        </w:rPr>
        <w:t>Tender</w:t>
      </w:r>
      <w:r>
        <w:rPr>
          <w:color w:val="221F1F"/>
          <w:spacing w:val="-2"/>
        </w:rPr>
        <w:t xml:space="preserve"> </w:t>
      </w:r>
      <w:r>
        <w:rPr>
          <w:color w:val="221F1F"/>
        </w:rPr>
        <w:t>validity</w:t>
      </w:r>
      <w:r>
        <w:rPr>
          <w:color w:val="221F1F"/>
          <w:spacing w:val="3"/>
        </w:rPr>
        <w:t xml:space="preserve"> </w:t>
      </w:r>
      <w:r>
        <w:rPr>
          <w:color w:val="221F1F"/>
        </w:rPr>
        <w:t>set</w:t>
      </w:r>
      <w:r>
        <w:rPr>
          <w:color w:val="221F1F"/>
          <w:spacing w:val="5"/>
        </w:rPr>
        <w:t xml:space="preserve"> </w:t>
      </w:r>
      <w:r>
        <w:rPr>
          <w:color w:val="221F1F"/>
        </w:rPr>
        <w:t>forth</w:t>
      </w:r>
      <w:r>
        <w:rPr>
          <w:color w:val="221F1F"/>
          <w:spacing w:val="3"/>
        </w:rPr>
        <w:t xml:space="preserve"> </w:t>
      </w:r>
      <w:r>
        <w:rPr>
          <w:color w:val="221F1F"/>
        </w:rPr>
        <w:t>in</w:t>
      </w:r>
      <w:r>
        <w:rPr>
          <w:color w:val="221F1F"/>
          <w:spacing w:val="6"/>
        </w:rPr>
        <w:t xml:space="preserve"> </w:t>
      </w:r>
      <w:r>
        <w:rPr>
          <w:color w:val="221F1F"/>
        </w:rPr>
        <w:t>the</w:t>
      </w:r>
      <w:r>
        <w:rPr>
          <w:color w:val="221F1F"/>
          <w:spacing w:val="5"/>
        </w:rPr>
        <w:t xml:space="preserve"> </w:t>
      </w:r>
      <w:r>
        <w:rPr>
          <w:color w:val="221F1F"/>
        </w:rPr>
        <w:t>Principal's</w:t>
      </w:r>
      <w:r>
        <w:rPr>
          <w:color w:val="221F1F"/>
          <w:spacing w:val="6"/>
        </w:rPr>
        <w:t xml:space="preserve"> </w:t>
      </w:r>
      <w:r>
        <w:rPr>
          <w:color w:val="221F1F"/>
        </w:rPr>
        <w:t>Letter</w:t>
      </w:r>
      <w:r>
        <w:rPr>
          <w:color w:val="221F1F"/>
          <w:spacing w:val="7"/>
        </w:rPr>
        <w:t xml:space="preserve"> </w:t>
      </w:r>
      <w:r>
        <w:rPr>
          <w:color w:val="221F1F"/>
        </w:rPr>
        <w:t>of</w:t>
      </w:r>
      <w:r>
        <w:rPr>
          <w:color w:val="221F1F"/>
          <w:spacing w:val="9"/>
        </w:rPr>
        <w:t xml:space="preserve"> </w:t>
      </w:r>
      <w:r>
        <w:rPr>
          <w:color w:val="221F1F"/>
        </w:rPr>
        <w:t>Tender</w:t>
      </w:r>
      <w:r>
        <w:rPr>
          <w:color w:val="221F1F"/>
          <w:spacing w:val="-52"/>
        </w:rPr>
        <w:t xml:space="preserve"> </w:t>
      </w:r>
      <w:r>
        <w:rPr>
          <w:color w:val="221F1F"/>
          <w:spacing w:val="-1"/>
        </w:rPr>
        <w:t>(“the</w:t>
      </w:r>
      <w:r>
        <w:rPr>
          <w:color w:val="221F1F"/>
          <w:spacing w:val="-28"/>
        </w:rPr>
        <w:t xml:space="preserve"> </w:t>
      </w:r>
      <w:r>
        <w:rPr>
          <w:color w:val="221F1F"/>
          <w:spacing w:val="-1"/>
        </w:rPr>
        <w:t>Tender</w:t>
      </w:r>
      <w:r>
        <w:rPr>
          <w:color w:val="221F1F"/>
          <w:spacing w:val="-31"/>
        </w:rPr>
        <w:t xml:space="preserve"> </w:t>
      </w:r>
      <w:r>
        <w:rPr>
          <w:color w:val="221F1F"/>
          <w:spacing w:val="-1"/>
        </w:rPr>
        <w:t>Validity</w:t>
      </w:r>
      <w:r>
        <w:rPr>
          <w:color w:val="221F1F"/>
          <w:spacing w:val="-31"/>
        </w:rPr>
        <w:t xml:space="preserve"> </w:t>
      </w:r>
      <w:r>
        <w:rPr>
          <w:color w:val="221F1F"/>
          <w:spacing w:val="-1"/>
        </w:rPr>
        <w:t>Period”),</w:t>
      </w:r>
      <w:r>
        <w:rPr>
          <w:color w:val="221F1F"/>
          <w:spacing w:val="-24"/>
        </w:rPr>
        <w:t xml:space="preserve"> </w:t>
      </w:r>
      <w:r>
        <w:rPr>
          <w:color w:val="221F1F"/>
          <w:spacing w:val="-1"/>
        </w:rPr>
        <w:t>or</w:t>
      </w:r>
      <w:r>
        <w:rPr>
          <w:color w:val="221F1F"/>
          <w:spacing w:val="-23"/>
        </w:rPr>
        <w:t xml:space="preserve"> </w:t>
      </w:r>
      <w:r>
        <w:rPr>
          <w:color w:val="221F1F"/>
          <w:spacing w:val="-1"/>
        </w:rPr>
        <w:t>any</w:t>
      </w:r>
      <w:r>
        <w:rPr>
          <w:color w:val="221F1F"/>
          <w:spacing w:val="-26"/>
        </w:rPr>
        <w:t xml:space="preserve"> </w:t>
      </w:r>
      <w:r>
        <w:rPr>
          <w:color w:val="221F1F"/>
          <w:spacing w:val="-1"/>
        </w:rPr>
        <w:t>extension</w:t>
      </w:r>
      <w:r>
        <w:rPr>
          <w:color w:val="221F1F"/>
          <w:spacing w:val="-24"/>
        </w:rPr>
        <w:t xml:space="preserve"> </w:t>
      </w:r>
      <w:r>
        <w:rPr>
          <w:color w:val="221F1F"/>
          <w:spacing w:val="-1"/>
        </w:rPr>
        <w:t>thereto</w:t>
      </w:r>
      <w:r>
        <w:rPr>
          <w:color w:val="221F1F"/>
          <w:spacing w:val="-24"/>
        </w:rPr>
        <w:t xml:space="preserve"> </w:t>
      </w:r>
      <w:r>
        <w:rPr>
          <w:color w:val="221F1F"/>
          <w:spacing w:val="-1"/>
        </w:rPr>
        <w:t>provided</w:t>
      </w:r>
      <w:r>
        <w:rPr>
          <w:color w:val="221F1F"/>
          <w:spacing w:val="-23"/>
        </w:rPr>
        <w:t xml:space="preserve"> </w:t>
      </w:r>
      <w:r>
        <w:rPr>
          <w:color w:val="221F1F"/>
        </w:rPr>
        <w:t>by</w:t>
      </w:r>
      <w:r>
        <w:rPr>
          <w:color w:val="221F1F"/>
          <w:spacing w:val="-24"/>
        </w:rPr>
        <w:t xml:space="preserve"> </w:t>
      </w:r>
      <w:r>
        <w:rPr>
          <w:color w:val="221F1F"/>
        </w:rPr>
        <w:t>the</w:t>
      </w:r>
      <w:r>
        <w:rPr>
          <w:color w:val="221F1F"/>
          <w:spacing w:val="-23"/>
        </w:rPr>
        <w:t xml:space="preserve"> </w:t>
      </w:r>
      <w:r>
        <w:rPr>
          <w:color w:val="221F1F"/>
        </w:rPr>
        <w:t>Principal;</w:t>
      </w:r>
      <w:r>
        <w:rPr>
          <w:color w:val="221F1F"/>
          <w:spacing w:val="-23"/>
        </w:rPr>
        <w:t xml:space="preserve"> </w:t>
      </w:r>
      <w:r>
        <w:rPr>
          <w:color w:val="221F1F"/>
        </w:rPr>
        <w:t>or</w:t>
      </w:r>
    </w:p>
    <w:p>
      <w:pPr>
        <w:pStyle w:val="16"/>
        <w:numPr>
          <w:ilvl w:val="1"/>
          <w:numId w:val="61"/>
        </w:numPr>
        <w:tabs>
          <w:tab w:val="left" w:pos="1241"/>
          <w:tab w:val="left" w:pos="1242"/>
        </w:tabs>
        <w:spacing w:line="224" w:lineRule="exact"/>
        <w:ind w:left="1241" w:hanging="426"/>
      </w:pPr>
      <w:r>
        <w:rPr>
          <w:color w:val="221F1F"/>
        </w:rPr>
        <w:t>having</w:t>
      </w:r>
      <w:r>
        <w:rPr>
          <w:color w:val="221F1F"/>
          <w:spacing w:val="4"/>
        </w:rPr>
        <w:t xml:space="preserve"> </w:t>
      </w:r>
      <w:r>
        <w:rPr>
          <w:color w:val="221F1F"/>
        </w:rPr>
        <w:t>been</w:t>
      </w:r>
      <w:r>
        <w:rPr>
          <w:color w:val="221F1F"/>
          <w:spacing w:val="6"/>
        </w:rPr>
        <w:t xml:space="preserve"> </w:t>
      </w:r>
      <w:r>
        <w:rPr>
          <w:color w:val="221F1F"/>
        </w:rPr>
        <w:t>notiﬁed</w:t>
      </w:r>
      <w:r>
        <w:rPr>
          <w:color w:val="221F1F"/>
          <w:spacing w:val="9"/>
        </w:rPr>
        <w:t xml:space="preserve"> </w:t>
      </w:r>
      <w:r>
        <w:rPr>
          <w:color w:val="221F1F"/>
        </w:rPr>
        <w:t>of</w:t>
      </w:r>
      <w:r>
        <w:rPr>
          <w:color w:val="221F1F"/>
          <w:spacing w:val="6"/>
        </w:rPr>
        <w:t xml:space="preserve"> </w:t>
      </w:r>
      <w:r>
        <w:rPr>
          <w:color w:val="221F1F"/>
        </w:rPr>
        <w:t>the</w:t>
      </w:r>
      <w:r>
        <w:rPr>
          <w:color w:val="221F1F"/>
          <w:spacing w:val="6"/>
        </w:rPr>
        <w:t xml:space="preserve"> </w:t>
      </w:r>
      <w:r>
        <w:rPr>
          <w:color w:val="221F1F"/>
        </w:rPr>
        <w:t>acceptance</w:t>
      </w:r>
      <w:r>
        <w:rPr>
          <w:color w:val="221F1F"/>
          <w:spacing w:val="5"/>
        </w:rPr>
        <w:t xml:space="preserve"> </w:t>
      </w:r>
      <w:r>
        <w:rPr>
          <w:color w:val="221F1F"/>
        </w:rPr>
        <w:t>of</w:t>
      </w:r>
      <w:r>
        <w:rPr>
          <w:color w:val="221F1F"/>
          <w:spacing w:val="6"/>
        </w:rPr>
        <w:t xml:space="preserve"> </w:t>
      </w:r>
      <w:r>
        <w:rPr>
          <w:color w:val="221F1F"/>
        </w:rPr>
        <w:t>its</w:t>
      </w:r>
      <w:r>
        <w:rPr>
          <w:color w:val="221F1F"/>
          <w:spacing w:val="2"/>
        </w:rPr>
        <w:t xml:space="preserve"> </w:t>
      </w:r>
      <w:r>
        <w:rPr>
          <w:color w:val="221F1F"/>
        </w:rPr>
        <w:t>Tender</w:t>
      </w:r>
      <w:r>
        <w:rPr>
          <w:color w:val="221F1F"/>
          <w:spacing w:val="4"/>
        </w:rPr>
        <w:t xml:space="preserve"> </w:t>
      </w:r>
      <w:r>
        <w:rPr>
          <w:color w:val="221F1F"/>
        </w:rPr>
        <w:t>by</w:t>
      </w:r>
      <w:r>
        <w:rPr>
          <w:color w:val="221F1F"/>
          <w:spacing w:val="5"/>
        </w:rPr>
        <w:t xml:space="preserve"> </w:t>
      </w:r>
      <w:r>
        <w:rPr>
          <w:color w:val="221F1F"/>
        </w:rPr>
        <w:t>the</w:t>
      </w:r>
      <w:r>
        <w:rPr>
          <w:color w:val="221F1F"/>
          <w:spacing w:val="8"/>
        </w:rPr>
        <w:t xml:space="preserve"> </w:t>
      </w:r>
      <w:r>
        <w:rPr>
          <w:color w:val="221F1F"/>
        </w:rPr>
        <w:t>Procuring</w:t>
      </w:r>
      <w:r>
        <w:rPr>
          <w:color w:val="221F1F"/>
          <w:spacing w:val="7"/>
        </w:rPr>
        <w:t xml:space="preserve"> </w:t>
      </w:r>
      <w:r>
        <w:rPr>
          <w:color w:val="221F1F"/>
        </w:rPr>
        <w:t>Entity</w:t>
      </w:r>
      <w:r>
        <w:rPr>
          <w:color w:val="221F1F"/>
          <w:spacing w:val="6"/>
        </w:rPr>
        <w:t xml:space="preserve"> </w:t>
      </w:r>
      <w:r>
        <w:rPr>
          <w:color w:val="221F1F"/>
        </w:rPr>
        <w:t>during</w:t>
      </w:r>
      <w:r>
        <w:rPr>
          <w:color w:val="221F1F"/>
          <w:spacing w:val="4"/>
        </w:rPr>
        <w:t xml:space="preserve"> </w:t>
      </w:r>
      <w:r>
        <w:rPr>
          <w:color w:val="221F1F"/>
        </w:rPr>
        <w:t>the</w:t>
      </w:r>
      <w:r>
        <w:rPr>
          <w:color w:val="221F1F"/>
          <w:spacing w:val="2"/>
        </w:rPr>
        <w:t xml:space="preserve"> </w:t>
      </w:r>
      <w:r>
        <w:rPr>
          <w:color w:val="221F1F"/>
        </w:rPr>
        <w:t>Tender</w:t>
      </w:r>
      <w:r>
        <w:rPr>
          <w:color w:val="221F1F"/>
          <w:spacing w:val="-1"/>
        </w:rPr>
        <w:t xml:space="preserve"> </w:t>
      </w:r>
      <w:r>
        <w:rPr>
          <w:color w:val="221F1F"/>
        </w:rPr>
        <w:t>Validity</w:t>
      </w:r>
    </w:p>
    <w:p>
      <w:pPr>
        <w:pStyle w:val="7"/>
        <w:spacing w:before="14" w:line="237" w:lineRule="auto"/>
        <w:ind w:left="1246"/>
      </w:pPr>
      <w:r>
        <w:rPr>
          <w:color w:val="221F1F"/>
        </w:rPr>
        <w:t>Period</w:t>
      </w:r>
      <w:r>
        <w:rPr>
          <w:color w:val="221F1F"/>
          <w:spacing w:val="41"/>
        </w:rPr>
        <w:t xml:space="preserve"> </w:t>
      </w:r>
      <w:r>
        <w:rPr>
          <w:color w:val="221F1F"/>
        </w:rPr>
        <w:t>or</w:t>
      </w:r>
      <w:r>
        <w:rPr>
          <w:color w:val="221F1F"/>
          <w:spacing w:val="42"/>
        </w:rPr>
        <w:t xml:space="preserve"> </w:t>
      </w:r>
      <w:r>
        <w:rPr>
          <w:color w:val="221F1F"/>
        </w:rPr>
        <w:t>any</w:t>
      </w:r>
      <w:r>
        <w:rPr>
          <w:color w:val="221F1F"/>
          <w:spacing w:val="40"/>
        </w:rPr>
        <w:t xml:space="preserve"> </w:t>
      </w:r>
      <w:r>
        <w:rPr>
          <w:color w:val="221F1F"/>
        </w:rPr>
        <w:t>extension</w:t>
      </w:r>
      <w:r>
        <w:rPr>
          <w:color w:val="221F1F"/>
          <w:spacing w:val="43"/>
        </w:rPr>
        <w:t xml:space="preserve"> </w:t>
      </w:r>
      <w:r>
        <w:rPr>
          <w:color w:val="221F1F"/>
        </w:rPr>
        <w:t>thereto</w:t>
      </w:r>
      <w:r>
        <w:rPr>
          <w:color w:val="221F1F"/>
          <w:spacing w:val="43"/>
        </w:rPr>
        <w:t xml:space="preserve"> </w:t>
      </w:r>
      <w:r>
        <w:rPr>
          <w:color w:val="221F1F"/>
        </w:rPr>
        <w:t>provided</w:t>
      </w:r>
      <w:r>
        <w:rPr>
          <w:color w:val="221F1F"/>
          <w:spacing w:val="42"/>
        </w:rPr>
        <w:t xml:space="preserve"> </w:t>
      </w:r>
      <w:r>
        <w:rPr>
          <w:color w:val="221F1F"/>
        </w:rPr>
        <w:t>by</w:t>
      </w:r>
      <w:r>
        <w:rPr>
          <w:color w:val="221F1F"/>
          <w:spacing w:val="38"/>
        </w:rPr>
        <w:t xml:space="preserve"> </w:t>
      </w:r>
      <w:r>
        <w:rPr>
          <w:color w:val="221F1F"/>
        </w:rPr>
        <w:t>the</w:t>
      </w:r>
      <w:r>
        <w:rPr>
          <w:color w:val="221F1F"/>
          <w:spacing w:val="42"/>
        </w:rPr>
        <w:t xml:space="preserve"> </w:t>
      </w:r>
      <w:r>
        <w:rPr>
          <w:color w:val="221F1F"/>
        </w:rPr>
        <w:t>Principal;</w:t>
      </w:r>
      <w:r>
        <w:rPr>
          <w:color w:val="221F1F"/>
          <w:spacing w:val="43"/>
        </w:rPr>
        <w:t xml:space="preserve"> </w:t>
      </w:r>
      <w:r>
        <w:rPr>
          <w:color w:val="221F1F"/>
        </w:rPr>
        <w:t>(i)</w:t>
      </w:r>
      <w:r>
        <w:rPr>
          <w:color w:val="221F1F"/>
          <w:spacing w:val="50"/>
        </w:rPr>
        <w:t xml:space="preserve"> </w:t>
      </w:r>
      <w:r>
        <w:rPr>
          <w:color w:val="221F1F"/>
        </w:rPr>
        <w:t>failed</w:t>
      </w:r>
      <w:r>
        <w:rPr>
          <w:color w:val="221F1F"/>
          <w:spacing w:val="42"/>
        </w:rPr>
        <w:t xml:space="preserve"> </w:t>
      </w:r>
      <w:r>
        <w:rPr>
          <w:color w:val="221F1F"/>
        </w:rPr>
        <w:t>to</w:t>
      </w:r>
      <w:r>
        <w:rPr>
          <w:color w:val="221F1F"/>
          <w:spacing w:val="45"/>
        </w:rPr>
        <w:t xml:space="preserve"> </w:t>
      </w:r>
      <w:r>
        <w:rPr>
          <w:color w:val="221F1F"/>
        </w:rPr>
        <w:t>execute</w:t>
      </w:r>
      <w:r>
        <w:rPr>
          <w:color w:val="221F1F"/>
          <w:spacing w:val="42"/>
        </w:rPr>
        <w:t xml:space="preserve"> </w:t>
      </w:r>
      <w:r>
        <w:rPr>
          <w:color w:val="221F1F"/>
        </w:rPr>
        <w:t>the</w:t>
      </w:r>
      <w:r>
        <w:rPr>
          <w:color w:val="221F1F"/>
          <w:spacing w:val="41"/>
        </w:rPr>
        <w:t xml:space="preserve"> </w:t>
      </w:r>
      <w:r>
        <w:rPr>
          <w:color w:val="221F1F"/>
        </w:rPr>
        <w:t>Contract</w:t>
      </w:r>
      <w:r>
        <w:rPr>
          <w:color w:val="221F1F"/>
          <w:spacing w:val="-57"/>
        </w:rPr>
        <w:t xml:space="preserve"> </w:t>
      </w:r>
      <w:r>
        <w:rPr>
          <w:color w:val="221F1F"/>
        </w:rPr>
        <w:t>agreement;</w:t>
      </w:r>
      <w:r>
        <w:rPr>
          <w:color w:val="221F1F"/>
          <w:spacing w:val="-1"/>
        </w:rPr>
        <w:t xml:space="preserve"> </w:t>
      </w:r>
      <w:r>
        <w:rPr>
          <w:color w:val="221F1F"/>
        </w:rPr>
        <w:t>or</w:t>
      </w:r>
    </w:p>
    <w:p>
      <w:pPr>
        <w:pStyle w:val="7"/>
        <w:spacing w:before="29" w:line="266" w:lineRule="auto"/>
        <w:ind w:left="1246" w:right="718"/>
      </w:pPr>
      <w:r>
        <w:rPr>
          <w:color w:val="221F1F"/>
        </w:rPr>
        <w:t>(ii)</w:t>
      </w:r>
      <w:r>
        <w:rPr>
          <w:color w:val="221F1F"/>
          <w:spacing w:val="-9"/>
        </w:rPr>
        <w:t xml:space="preserve"> </w:t>
      </w:r>
      <w:r>
        <w:rPr>
          <w:color w:val="221F1F"/>
        </w:rPr>
        <w:t>has</w:t>
      </w:r>
      <w:r>
        <w:rPr>
          <w:color w:val="221F1F"/>
          <w:spacing w:val="-7"/>
        </w:rPr>
        <w:t xml:space="preserve"> </w:t>
      </w:r>
      <w:r>
        <w:rPr>
          <w:color w:val="221F1F"/>
        </w:rPr>
        <w:t>failed</w:t>
      </w:r>
      <w:r>
        <w:rPr>
          <w:color w:val="221F1F"/>
          <w:spacing w:val="-7"/>
        </w:rPr>
        <w:t xml:space="preserve"> </w:t>
      </w:r>
      <w:r>
        <w:rPr>
          <w:color w:val="221F1F"/>
        </w:rPr>
        <w:t>to</w:t>
      </w:r>
      <w:r>
        <w:rPr>
          <w:color w:val="221F1F"/>
          <w:spacing w:val="-7"/>
        </w:rPr>
        <w:t xml:space="preserve"> </w:t>
      </w:r>
      <w:r>
        <w:rPr>
          <w:color w:val="221F1F"/>
        </w:rPr>
        <w:t>furnish</w:t>
      </w:r>
      <w:r>
        <w:rPr>
          <w:color w:val="221F1F"/>
          <w:spacing w:val="-9"/>
        </w:rPr>
        <w:t xml:space="preserve"> </w:t>
      </w:r>
      <w:r>
        <w:rPr>
          <w:color w:val="221F1F"/>
        </w:rPr>
        <w:t>the</w:t>
      </w:r>
      <w:r>
        <w:rPr>
          <w:color w:val="221F1F"/>
          <w:spacing w:val="-8"/>
        </w:rPr>
        <w:t xml:space="preserve"> </w:t>
      </w:r>
      <w:r>
        <w:rPr>
          <w:color w:val="221F1F"/>
        </w:rPr>
        <w:t>Performance</w:t>
      </w:r>
      <w:r>
        <w:rPr>
          <w:color w:val="221F1F"/>
          <w:spacing w:val="-7"/>
        </w:rPr>
        <w:t xml:space="preserve"> </w:t>
      </w:r>
      <w:r>
        <w:rPr>
          <w:color w:val="221F1F"/>
        </w:rPr>
        <w:t>Security,</w:t>
      </w:r>
      <w:r>
        <w:rPr>
          <w:color w:val="221F1F"/>
          <w:spacing w:val="-5"/>
        </w:rPr>
        <w:t xml:space="preserve"> </w:t>
      </w:r>
      <w:r>
        <w:rPr>
          <w:color w:val="221F1F"/>
        </w:rPr>
        <w:t>in</w:t>
      </w:r>
      <w:r>
        <w:rPr>
          <w:color w:val="221F1F"/>
          <w:spacing w:val="-7"/>
        </w:rPr>
        <w:t xml:space="preserve"> </w:t>
      </w:r>
      <w:r>
        <w:rPr>
          <w:color w:val="221F1F"/>
        </w:rPr>
        <w:t>accordance</w:t>
      </w:r>
      <w:r>
        <w:rPr>
          <w:color w:val="221F1F"/>
          <w:spacing w:val="-7"/>
        </w:rPr>
        <w:t xml:space="preserve"> </w:t>
      </w:r>
      <w:r>
        <w:rPr>
          <w:color w:val="221F1F"/>
        </w:rPr>
        <w:t>with</w:t>
      </w:r>
      <w:r>
        <w:rPr>
          <w:color w:val="221F1F"/>
          <w:spacing w:val="-7"/>
        </w:rPr>
        <w:t xml:space="preserve"> </w:t>
      </w:r>
      <w:r>
        <w:rPr>
          <w:color w:val="221F1F"/>
        </w:rPr>
        <w:t>the</w:t>
      </w:r>
      <w:r>
        <w:rPr>
          <w:color w:val="221F1F"/>
          <w:spacing w:val="-5"/>
        </w:rPr>
        <w:t xml:space="preserve"> </w:t>
      </w:r>
      <w:r>
        <w:rPr>
          <w:color w:val="221F1F"/>
        </w:rPr>
        <w:t>Instructions</w:t>
      </w:r>
      <w:r>
        <w:rPr>
          <w:color w:val="221F1F"/>
          <w:spacing w:val="-7"/>
        </w:rPr>
        <w:t xml:space="preserve"> </w:t>
      </w:r>
      <w:r>
        <w:rPr>
          <w:color w:val="221F1F"/>
        </w:rPr>
        <w:t>to</w:t>
      </w:r>
      <w:r>
        <w:rPr>
          <w:color w:val="221F1F"/>
          <w:spacing w:val="-9"/>
        </w:rPr>
        <w:t xml:space="preserve"> </w:t>
      </w:r>
      <w:r>
        <w:rPr>
          <w:color w:val="221F1F"/>
        </w:rPr>
        <w:t>tenderers</w:t>
      </w:r>
      <w:r>
        <w:rPr>
          <w:color w:val="221F1F"/>
          <w:spacing w:val="-57"/>
        </w:rPr>
        <w:t xml:space="preserve"> </w:t>
      </w:r>
      <w:r>
        <w:rPr>
          <w:color w:val="221F1F"/>
        </w:rPr>
        <w:t>(“ITT”)</w:t>
      </w:r>
      <w:r>
        <w:rPr>
          <w:color w:val="221F1F"/>
          <w:spacing w:val="-1"/>
        </w:rPr>
        <w:t xml:space="preserve"> </w:t>
      </w:r>
      <w:r>
        <w:rPr>
          <w:color w:val="221F1F"/>
        </w:rPr>
        <w:t>of</w:t>
      </w:r>
      <w:r>
        <w:rPr>
          <w:color w:val="221F1F"/>
          <w:spacing w:val="-23"/>
        </w:rPr>
        <w:t xml:space="preserve"> </w:t>
      </w:r>
      <w:r>
        <w:rPr>
          <w:color w:val="221F1F"/>
        </w:rPr>
        <w:t>the</w:t>
      </w:r>
      <w:r>
        <w:rPr>
          <w:color w:val="221F1F"/>
          <w:spacing w:val="-25"/>
        </w:rPr>
        <w:t xml:space="preserve"> </w:t>
      </w:r>
      <w:r>
        <w:rPr>
          <w:color w:val="221F1F"/>
        </w:rPr>
        <w:t>Procuring</w:t>
      </w:r>
      <w:r>
        <w:rPr>
          <w:color w:val="221F1F"/>
          <w:spacing w:val="-23"/>
        </w:rPr>
        <w:t xml:space="preserve"> </w:t>
      </w:r>
      <w:r>
        <w:rPr>
          <w:color w:val="221F1F"/>
        </w:rPr>
        <w:t>Entity's</w:t>
      </w:r>
      <w:r>
        <w:rPr>
          <w:color w:val="221F1F"/>
          <w:spacing w:val="-26"/>
        </w:rPr>
        <w:t xml:space="preserve"> </w:t>
      </w:r>
      <w:r>
        <w:rPr>
          <w:color w:val="221F1F"/>
        </w:rPr>
        <w:t>Tendering</w:t>
      </w:r>
      <w:r>
        <w:rPr>
          <w:color w:val="221F1F"/>
          <w:spacing w:val="-26"/>
        </w:rPr>
        <w:t xml:space="preserve"> </w:t>
      </w:r>
      <w:r>
        <w:rPr>
          <w:color w:val="221F1F"/>
        </w:rPr>
        <w:t>document.</w:t>
      </w:r>
    </w:p>
    <w:p>
      <w:pPr>
        <w:pStyle w:val="7"/>
        <w:spacing w:before="206" w:line="266" w:lineRule="auto"/>
        <w:ind w:left="823" w:right="715" w:hanging="8"/>
        <w:jc w:val="both"/>
      </w:pPr>
      <w:r>
        <w:rPr>
          <w:color w:val="221F1F"/>
        </w:rPr>
        <w:t>Then the Surety undertakes to immediately pay to the Procuring Entity up to the above amount upon</w:t>
      </w:r>
      <w:r>
        <w:rPr>
          <w:color w:val="221F1F"/>
          <w:spacing w:val="1"/>
        </w:rPr>
        <w:t xml:space="preserve"> </w:t>
      </w:r>
      <w:r>
        <w:rPr>
          <w:color w:val="221F1F"/>
        </w:rPr>
        <w:t>receipt</w:t>
      </w:r>
      <w:r>
        <w:rPr>
          <w:color w:val="221F1F"/>
          <w:spacing w:val="1"/>
        </w:rPr>
        <w:t xml:space="preserve"> </w:t>
      </w:r>
      <w:r>
        <w:rPr>
          <w:color w:val="221F1F"/>
        </w:rPr>
        <w:t>of</w:t>
      </w:r>
      <w:r>
        <w:rPr>
          <w:color w:val="221F1F"/>
          <w:spacing w:val="1"/>
        </w:rPr>
        <w:t xml:space="preserve"> </w:t>
      </w:r>
      <w:r>
        <w:rPr>
          <w:color w:val="221F1F"/>
        </w:rPr>
        <w:t>the</w:t>
      </w:r>
      <w:r>
        <w:rPr>
          <w:color w:val="221F1F"/>
          <w:spacing w:val="1"/>
        </w:rPr>
        <w:t xml:space="preserve"> </w:t>
      </w:r>
      <w:r>
        <w:rPr>
          <w:color w:val="221F1F"/>
        </w:rPr>
        <w:t>Procuring</w:t>
      </w:r>
      <w:r>
        <w:rPr>
          <w:color w:val="221F1F"/>
          <w:spacing w:val="1"/>
        </w:rPr>
        <w:t xml:space="preserve"> </w:t>
      </w:r>
      <w:r>
        <w:rPr>
          <w:color w:val="221F1F"/>
        </w:rPr>
        <w:t>Entity's</w:t>
      </w:r>
      <w:r>
        <w:rPr>
          <w:color w:val="221F1F"/>
          <w:spacing w:val="1"/>
        </w:rPr>
        <w:t xml:space="preserve"> </w:t>
      </w:r>
      <w:r>
        <w:rPr>
          <w:color w:val="221F1F"/>
        </w:rPr>
        <w:t>ﬁrst</w:t>
      </w:r>
      <w:r>
        <w:rPr>
          <w:color w:val="221F1F"/>
          <w:spacing w:val="1"/>
        </w:rPr>
        <w:t xml:space="preserve"> </w:t>
      </w:r>
      <w:r>
        <w:rPr>
          <w:color w:val="221F1F"/>
        </w:rPr>
        <w:t>written</w:t>
      </w:r>
      <w:r>
        <w:rPr>
          <w:color w:val="221F1F"/>
          <w:spacing w:val="1"/>
        </w:rPr>
        <w:t xml:space="preserve"> </w:t>
      </w:r>
      <w:r>
        <w:rPr>
          <w:color w:val="221F1F"/>
        </w:rPr>
        <w:t>demand,</w:t>
      </w:r>
      <w:r>
        <w:rPr>
          <w:color w:val="221F1F"/>
          <w:spacing w:val="1"/>
        </w:rPr>
        <w:t xml:space="preserve"> </w:t>
      </w:r>
      <w:r>
        <w:rPr>
          <w:color w:val="221F1F"/>
        </w:rPr>
        <w:t>without</w:t>
      </w:r>
      <w:r>
        <w:rPr>
          <w:color w:val="221F1F"/>
          <w:spacing w:val="1"/>
        </w:rPr>
        <w:t xml:space="preserve"> </w:t>
      </w:r>
      <w:r>
        <w:rPr>
          <w:color w:val="221F1F"/>
        </w:rPr>
        <w:t>the</w:t>
      </w:r>
      <w:r>
        <w:rPr>
          <w:color w:val="221F1F"/>
          <w:spacing w:val="1"/>
        </w:rPr>
        <w:t xml:space="preserve"> </w:t>
      </w:r>
      <w:r>
        <w:rPr>
          <w:color w:val="221F1F"/>
        </w:rPr>
        <w:t>Procuring</w:t>
      </w:r>
      <w:r>
        <w:rPr>
          <w:color w:val="221F1F"/>
          <w:spacing w:val="1"/>
        </w:rPr>
        <w:t xml:space="preserve"> </w:t>
      </w:r>
      <w:r>
        <w:rPr>
          <w:color w:val="221F1F"/>
        </w:rPr>
        <w:t>Entity</w:t>
      </w:r>
      <w:r>
        <w:rPr>
          <w:color w:val="221F1F"/>
          <w:spacing w:val="1"/>
        </w:rPr>
        <w:t xml:space="preserve"> </w:t>
      </w:r>
      <w:r>
        <w:rPr>
          <w:color w:val="221F1F"/>
        </w:rPr>
        <w:t>having</w:t>
      </w:r>
      <w:r>
        <w:rPr>
          <w:color w:val="221F1F"/>
          <w:spacing w:val="1"/>
        </w:rPr>
        <w:t xml:space="preserve"> </w:t>
      </w:r>
      <w:r>
        <w:rPr>
          <w:color w:val="221F1F"/>
        </w:rPr>
        <w:t>to</w:t>
      </w:r>
      <w:r>
        <w:rPr>
          <w:color w:val="221F1F"/>
          <w:spacing w:val="1"/>
        </w:rPr>
        <w:t xml:space="preserve"> </w:t>
      </w:r>
      <w:r>
        <w:rPr>
          <w:color w:val="221F1F"/>
        </w:rPr>
        <w:t>substantiate its demand, provided that in its demand the Procuring Entity shall state that the demand</w:t>
      </w:r>
      <w:r>
        <w:rPr>
          <w:color w:val="221F1F"/>
          <w:spacing w:val="1"/>
        </w:rPr>
        <w:t xml:space="preserve"> </w:t>
      </w:r>
      <w:r>
        <w:rPr>
          <w:color w:val="221F1F"/>
          <w:spacing w:val="-1"/>
        </w:rPr>
        <w:t>arises</w:t>
      </w:r>
      <w:r>
        <w:rPr>
          <w:color w:val="221F1F"/>
          <w:spacing w:val="-12"/>
        </w:rPr>
        <w:t xml:space="preserve"> </w:t>
      </w:r>
      <w:r>
        <w:rPr>
          <w:color w:val="221F1F"/>
        </w:rPr>
        <w:t>from</w:t>
      </w:r>
      <w:r>
        <w:rPr>
          <w:color w:val="221F1F"/>
          <w:spacing w:val="-12"/>
        </w:rPr>
        <w:t xml:space="preserve"> </w:t>
      </w:r>
      <w:r>
        <w:rPr>
          <w:color w:val="221F1F"/>
        </w:rPr>
        <w:t>the</w:t>
      </w:r>
      <w:r>
        <w:rPr>
          <w:color w:val="221F1F"/>
          <w:spacing w:val="-13"/>
        </w:rPr>
        <w:t xml:space="preserve"> </w:t>
      </w:r>
      <w:r>
        <w:rPr>
          <w:color w:val="221F1F"/>
        </w:rPr>
        <w:t>occurrence</w:t>
      </w:r>
      <w:r>
        <w:rPr>
          <w:color w:val="221F1F"/>
          <w:spacing w:val="-15"/>
        </w:rPr>
        <w:t xml:space="preserve"> </w:t>
      </w:r>
      <w:r>
        <w:rPr>
          <w:color w:val="221F1F"/>
        </w:rPr>
        <w:t>of</w:t>
      </w:r>
      <w:r>
        <w:rPr>
          <w:color w:val="221F1F"/>
          <w:spacing w:val="-13"/>
        </w:rPr>
        <w:t xml:space="preserve"> </w:t>
      </w:r>
      <w:r>
        <w:rPr>
          <w:color w:val="221F1F"/>
        </w:rPr>
        <w:t>any</w:t>
      </w:r>
      <w:r>
        <w:rPr>
          <w:color w:val="221F1F"/>
          <w:spacing w:val="-19"/>
        </w:rPr>
        <w:t xml:space="preserve"> </w:t>
      </w:r>
      <w:r>
        <w:rPr>
          <w:color w:val="221F1F"/>
        </w:rPr>
        <w:t>of the</w:t>
      </w:r>
      <w:r>
        <w:rPr>
          <w:color w:val="221F1F"/>
          <w:spacing w:val="-23"/>
        </w:rPr>
        <w:t xml:space="preserve"> </w:t>
      </w:r>
      <w:r>
        <w:rPr>
          <w:color w:val="221F1F"/>
        </w:rPr>
        <w:t>above</w:t>
      </w:r>
      <w:r>
        <w:rPr>
          <w:color w:val="221F1F"/>
          <w:spacing w:val="-23"/>
        </w:rPr>
        <w:t xml:space="preserve"> </w:t>
      </w:r>
      <w:r>
        <w:rPr>
          <w:color w:val="221F1F"/>
        </w:rPr>
        <w:t>events,</w:t>
      </w:r>
      <w:r>
        <w:rPr>
          <w:color w:val="221F1F"/>
          <w:spacing w:val="-23"/>
        </w:rPr>
        <w:t xml:space="preserve"> </w:t>
      </w:r>
      <w:r>
        <w:rPr>
          <w:color w:val="221F1F"/>
        </w:rPr>
        <w:t>specifying</w:t>
      </w:r>
      <w:r>
        <w:rPr>
          <w:color w:val="221F1F"/>
          <w:spacing w:val="-26"/>
        </w:rPr>
        <w:t xml:space="preserve"> </w:t>
      </w:r>
      <w:r>
        <w:rPr>
          <w:color w:val="221F1F"/>
        </w:rPr>
        <w:t>which</w:t>
      </w:r>
      <w:r>
        <w:rPr>
          <w:color w:val="221F1F"/>
          <w:spacing w:val="-24"/>
        </w:rPr>
        <w:t xml:space="preserve"> </w:t>
      </w:r>
      <w:r>
        <w:rPr>
          <w:color w:val="221F1F"/>
        </w:rPr>
        <w:t>event(s)</w:t>
      </w:r>
      <w:r>
        <w:rPr>
          <w:color w:val="221F1F"/>
          <w:spacing w:val="-25"/>
        </w:rPr>
        <w:t xml:space="preserve"> </w:t>
      </w:r>
      <w:r>
        <w:rPr>
          <w:color w:val="221F1F"/>
        </w:rPr>
        <w:t>has</w:t>
      </w:r>
      <w:r>
        <w:rPr>
          <w:color w:val="221F1F"/>
          <w:spacing w:val="-22"/>
        </w:rPr>
        <w:t xml:space="preserve"> </w:t>
      </w:r>
      <w:r>
        <w:rPr>
          <w:color w:val="221F1F"/>
        </w:rPr>
        <w:t>occurred.</w:t>
      </w:r>
    </w:p>
    <w:p>
      <w:pPr>
        <w:pStyle w:val="16"/>
        <w:numPr>
          <w:ilvl w:val="0"/>
          <w:numId w:val="61"/>
        </w:numPr>
        <w:tabs>
          <w:tab w:val="left" w:pos="819"/>
        </w:tabs>
        <w:spacing w:before="203" w:line="266" w:lineRule="auto"/>
        <w:ind w:left="823" w:right="717" w:hanging="577"/>
        <w:jc w:val="both"/>
        <w:rPr>
          <w:sz w:val="24"/>
        </w:rPr>
      </w:pPr>
      <w:r>
        <w:rPr>
          <w:color w:val="221F1F"/>
          <w:sz w:val="24"/>
        </w:rPr>
        <w:t>The</w:t>
      </w:r>
      <w:r>
        <w:rPr>
          <w:color w:val="221F1F"/>
          <w:spacing w:val="-5"/>
          <w:sz w:val="24"/>
        </w:rPr>
        <w:t xml:space="preserve"> </w:t>
      </w:r>
      <w:r>
        <w:rPr>
          <w:color w:val="221F1F"/>
          <w:sz w:val="24"/>
        </w:rPr>
        <w:t>Surety</w:t>
      </w:r>
      <w:r>
        <w:rPr>
          <w:color w:val="221F1F"/>
          <w:spacing w:val="-8"/>
          <w:sz w:val="24"/>
        </w:rPr>
        <w:t xml:space="preserve"> </w:t>
      </w:r>
      <w:r>
        <w:rPr>
          <w:color w:val="221F1F"/>
          <w:sz w:val="24"/>
        </w:rPr>
        <w:t>hereby</w:t>
      </w:r>
      <w:r>
        <w:rPr>
          <w:color w:val="221F1F"/>
          <w:spacing w:val="-7"/>
          <w:sz w:val="24"/>
        </w:rPr>
        <w:t xml:space="preserve"> </w:t>
      </w:r>
      <w:r>
        <w:rPr>
          <w:color w:val="221F1F"/>
          <w:sz w:val="24"/>
        </w:rPr>
        <w:t>agrees</w:t>
      </w:r>
      <w:r>
        <w:rPr>
          <w:color w:val="221F1F"/>
          <w:spacing w:val="-2"/>
          <w:sz w:val="24"/>
        </w:rPr>
        <w:t xml:space="preserve"> </w:t>
      </w:r>
      <w:r>
        <w:rPr>
          <w:color w:val="221F1F"/>
          <w:sz w:val="24"/>
        </w:rPr>
        <w:t>that</w:t>
      </w:r>
      <w:r>
        <w:rPr>
          <w:color w:val="221F1F"/>
          <w:spacing w:val="-3"/>
          <w:sz w:val="24"/>
        </w:rPr>
        <w:t xml:space="preserve"> </w:t>
      </w:r>
      <w:r>
        <w:rPr>
          <w:color w:val="221F1F"/>
          <w:sz w:val="24"/>
        </w:rPr>
        <w:t>its</w:t>
      </w:r>
      <w:r>
        <w:rPr>
          <w:color w:val="221F1F"/>
          <w:spacing w:val="-4"/>
          <w:sz w:val="24"/>
        </w:rPr>
        <w:t xml:space="preserve"> </w:t>
      </w:r>
      <w:r>
        <w:rPr>
          <w:color w:val="221F1F"/>
          <w:sz w:val="24"/>
        </w:rPr>
        <w:t>obligation</w:t>
      </w:r>
      <w:r>
        <w:rPr>
          <w:color w:val="221F1F"/>
          <w:spacing w:val="-3"/>
          <w:sz w:val="24"/>
        </w:rPr>
        <w:t xml:space="preserve"> </w:t>
      </w:r>
      <w:r>
        <w:rPr>
          <w:color w:val="221F1F"/>
          <w:sz w:val="24"/>
        </w:rPr>
        <w:t>will</w:t>
      </w:r>
      <w:r>
        <w:rPr>
          <w:color w:val="221F1F"/>
          <w:spacing w:val="-2"/>
          <w:sz w:val="24"/>
        </w:rPr>
        <w:t xml:space="preserve"> </w:t>
      </w:r>
      <w:r>
        <w:rPr>
          <w:color w:val="221F1F"/>
          <w:sz w:val="24"/>
        </w:rPr>
        <w:t>remain</w:t>
      </w:r>
      <w:r>
        <w:rPr>
          <w:color w:val="221F1F"/>
          <w:spacing w:val="-3"/>
          <w:sz w:val="24"/>
        </w:rPr>
        <w:t xml:space="preserve"> </w:t>
      </w:r>
      <w:r>
        <w:rPr>
          <w:color w:val="221F1F"/>
          <w:sz w:val="24"/>
        </w:rPr>
        <w:t>in</w:t>
      </w:r>
      <w:r>
        <w:rPr>
          <w:color w:val="221F1F"/>
          <w:spacing w:val="-4"/>
          <w:sz w:val="24"/>
        </w:rPr>
        <w:t xml:space="preserve"> </w:t>
      </w:r>
      <w:r>
        <w:rPr>
          <w:color w:val="221F1F"/>
          <w:sz w:val="24"/>
        </w:rPr>
        <w:t>full</w:t>
      </w:r>
      <w:r>
        <w:rPr>
          <w:color w:val="221F1F"/>
          <w:spacing w:val="-4"/>
          <w:sz w:val="24"/>
        </w:rPr>
        <w:t xml:space="preserve"> </w:t>
      </w:r>
      <w:r>
        <w:rPr>
          <w:color w:val="221F1F"/>
          <w:sz w:val="24"/>
        </w:rPr>
        <w:t>force</w:t>
      </w:r>
      <w:r>
        <w:rPr>
          <w:color w:val="221F1F"/>
          <w:spacing w:val="-3"/>
          <w:sz w:val="24"/>
        </w:rPr>
        <w:t xml:space="preserve"> </w:t>
      </w:r>
      <w:r>
        <w:rPr>
          <w:color w:val="221F1F"/>
          <w:sz w:val="24"/>
        </w:rPr>
        <w:t>and</w:t>
      </w:r>
      <w:r>
        <w:rPr>
          <w:color w:val="221F1F"/>
          <w:spacing w:val="-4"/>
          <w:sz w:val="24"/>
        </w:rPr>
        <w:t xml:space="preserve"> </w:t>
      </w:r>
      <w:r>
        <w:rPr>
          <w:color w:val="221F1F"/>
          <w:sz w:val="24"/>
        </w:rPr>
        <w:t>effect</w:t>
      </w:r>
      <w:r>
        <w:rPr>
          <w:color w:val="221F1F"/>
          <w:spacing w:val="-2"/>
          <w:sz w:val="24"/>
        </w:rPr>
        <w:t xml:space="preserve"> </w:t>
      </w:r>
      <w:r>
        <w:rPr>
          <w:color w:val="221F1F"/>
          <w:sz w:val="24"/>
        </w:rPr>
        <w:t>up</w:t>
      </w:r>
      <w:r>
        <w:rPr>
          <w:color w:val="221F1F"/>
          <w:spacing w:val="-4"/>
          <w:sz w:val="24"/>
        </w:rPr>
        <w:t xml:space="preserve"> </w:t>
      </w:r>
      <w:r>
        <w:rPr>
          <w:color w:val="221F1F"/>
          <w:sz w:val="24"/>
        </w:rPr>
        <w:t>to</w:t>
      </w:r>
      <w:r>
        <w:rPr>
          <w:color w:val="221F1F"/>
          <w:spacing w:val="-3"/>
          <w:sz w:val="24"/>
        </w:rPr>
        <w:t xml:space="preserve"> </w:t>
      </w:r>
      <w:r>
        <w:rPr>
          <w:color w:val="221F1F"/>
          <w:sz w:val="24"/>
        </w:rPr>
        <w:t>and</w:t>
      </w:r>
      <w:r>
        <w:rPr>
          <w:color w:val="221F1F"/>
          <w:spacing w:val="-4"/>
          <w:sz w:val="24"/>
        </w:rPr>
        <w:t xml:space="preserve"> </w:t>
      </w:r>
      <w:r>
        <w:rPr>
          <w:color w:val="221F1F"/>
          <w:sz w:val="24"/>
        </w:rPr>
        <w:t>including</w:t>
      </w:r>
      <w:r>
        <w:rPr>
          <w:color w:val="221F1F"/>
          <w:spacing w:val="-4"/>
          <w:sz w:val="24"/>
        </w:rPr>
        <w:t xml:space="preserve"> </w:t>
      </w:r>
      <w:r>
        <w:rPr>
          <w:color w:val="221F1F"/>
          <w:sz w:val="24"/>
        </w:rPr>
        <w:t>the</w:t>
      </w:r>
      <w:r>
        <w:rPr>
          <w:color w:val="221F1F"/>
          <w:spacing w:val="-58"/>
          <w:sz w:val="24"/>
        </w:rPr>
        <w:t xml:space="preserve"> </w:t>
      </w:r>
      <w:r>
        <w:rPr>
          <w:color w:val="221F1F"/>
          <w:sz w:val="24"/>
        </w:rPr>
        <w:t>date</w:t>
      </w:r>
      <w:r>
        <w:rPr>
          <w:color w:val="221F1F"/>
          <w:spacing w:val="-2"/>
          <w:sz w:val="24"/>
        </w:rPr>
        <w:t xml:space="preserve"> </w:t>
      </w:r>
      <w:r>
        <w:rPr>
          <w:color w:val="221F1F"/>
          <w:sz w:val="24"/>
        </w:rPr>
        <w:t>30</w:t>
      </w:r>
      <w:r>
        <w:rPr>
          <w:color w:val="221F1F"/>
          <w:spacing w:val="5"/>
          <w:sz w:val="24"/>
        </w:rPr>
        <w:t xml:space="preserve"> </w:t>
      </w:r>
      <w:r>
        <w:rPr>
          <w:color w:val="221F1F"/>
          <w:sz w:val="24"/>
        </w:rPr>
        <w:t>days</w:t>
      </w:r>
      <w:r>
        <w:rPr>
          <w:color w:val="221F1F"/>
          <w:spacing w:val="-5"/>
          <w:sz w:val="24"/>
        </w:rPr>
        <w:t xml:space="preserve"> </w:t>
      </w:r>
      <w:r>
        <w:rPr>
          <w:color w:val="221F1F"/>
          <w:sz w:val="24"/>
        </w:rPr>
        <w:t>after</w:t>
      </w:r>
      <w:r>
        <w:rPr>
          <w:color w:val="221F1F"/>
          <w:spacing w:val="-4"/>
          <w:sz w:val="24"/>
        </w:rPr>
        <w:t xml:space="preserve"> </w:t>
      </w:r>
      <w:r>
        <w:rPr>
          <w:color w:val="221F1F"/>
          <w:sz w:val="24"/>
        </w:rPr>
        <w:t>the</w:t>
      </w:r>
      <w:r>
        <w:rPr>
          <w:color w:val="221F1F"/>
          <w:spacing w:val="-6"/>
          <w:sz w:val="24"/>
        </w:rPr>
        <w:t xml:space="preserve"> </w:t>
      </w:r>
      <w:r>
        <w:rPr>
          <w:color w:val="221F1F"/>
          <w:sz w:val="24"/>
        </w:rPr>
        <w:t>date</w:t>
      </w:r>
      <w:r>
        <w:rPr>
          <w:color w:val="221F1F"/>
          <w:spacing w:val="-7"/>
          <w:sz w:val="24"/>
        </w:rPr>
        <w:t xml:space="preserve"> </w:t>
      </w:r>
      <w:r>
        <w:rPr>
          <w:color w:val="221F1F"/>
          <w:sz w:val="24"/>
        </w:rPr>
        <w:t>of</w:t>
      </w:r>
      <w:r>
        <w:rPr>
          <w:color w:val="221F1F"/>
          <w:spacing w:val="-5"/>
          <w:sz w:val="24"/>
        </w:rPr>
        <w:t xml:space="preserve"> </w:t>
      </w:r>
      <w:r>
        <w:rPr>
          <w:color w:val="221F1F"/>
          <w:sz w:val="24"/>
        </w:rPr>
        <w:t>expiration</w:t>
      </w:r>
      <w:r>
        <w:rPr>
          <w:color w:val="221F1F"/>
          <w:spacing w:val="-5"/>
          <w:sz w:val="24"/>
        </w:rPr>
        <w:t xml:space="preserve"> </w:t>
      </w:r>
      <w:r>
        <w:rPr>
          <w:color w:val="221F1F"/>
          <w:sz w:val="24"/>
        </w:rPr>
        <w:t>of</w:t>
      </w:r>
      <w:r>
        <w:rPr>
          <w:color w:val="221F1F"/>
          <w:spacing w:val="-7"/>
          <w:sz w:val="24"/>
        </w:rPr>
        <w:t xml:space="preserve"> </w:t>
      </w:r>
      <w:r>
        <w:rPr>
          <w:color w:val="221F1F"/>
          <w:sz w:val="24"/>
        </w:rPr>
        <w:t>the</w:t>
      </w:r>
      <w:r>
        <w:rPr>
          <w:color w:val="221F1F"/>
          <w:spacing w:val="-8"/>
          <w:sz w:val="24"/>
        </w:rPr>
        <w:t xml:space="preserve"> </w:t>
      </w:r>
      <w:r>
        <w:rPr>
          <w:color w:val="221F1F"/>
          <w:sz w:val="24"/>
        </w:rPr>
        <w:t>Tender</w:t>
      </w:r>
      <w:r>
        <w:rPr>
          <w:color w:val="221F1F"/>
          <w:spacing w:val="-11"/>
          <w:sz w:val="24"/>
        </w:rPr>
        <w:t xml:space="preserve"> </w:t>
      </w:r>
      <w:r>
        <w:rPr>
          <w:color w:val="221F1F"/>
          <w:sz w:val="24"/>
        </w:rPr>
        <w:t>Validity</w:t>
      </w:r>
      <w:r>
        <w:rPr>
          <w:color w:val="221F1F"/>
          <w:spacing w:val="-12"/>
          <w:sz w:val="24"/>
        </w:rPr>
        <w:t xml:space="preserve"> </w:t>
      </w:r>
      <w:r>
        <w:rPr>
          <w:color w:val="221F1F"/>
          <w:sz w:val="24"/>
        </w:rPr>
        <w:t>Period</w:t>
      </w:r>
      <w:r>
        <w:rPr>
          <w:color w:val="221F1F"/>
          <w:spacing w:val="-4"/>
          <w:sz w:val="24"/>
        </w:rPr>
        <w:t xml:space="preserve"> </w:t>
      </w:r>
      <w:r>
        <w:rPr>
          <w:color w:val="221F1F"/>
          <w:sz w:val="24"/>
        </w:rPr>
        <w:t>set</w:t>
      </w:r>
      <w:r>
        <w:rPr>
          <w:color w:val="221F1F"/>
          <w:spacing w:val="-5"/>
          <w:sz w:val="24"/>
        </w:rPr>
        <w:t xml:space="preserve"> </w:t>
      </w:r>
      <w:r>
        <w:rPr>
          <w:color w:val="221F1F"/>
          <w:sz w:val="24"/>
        </w:rPr>
        <w:t>forth</w:t>
      </w:r>
      <w:r>
        <w:rPr>
          <w:color w:val="221F1F"/>
          <w:spacing w:val="-5"/>
          <w:sz w:val="24"/>
        </w:rPr>
        <w:t xml:space="preserve"> </w:t>
      </w:r>
      <w:r>
        <w:rPr>
          <w:color w:val="221F1F"/>
          <w:sz w:val="24"/>
        </w:rPr>
        <w:t>in</w:t>
      </w:r>
      <w:r>
        <w:rPr>
          <w:color w:val="221F1F"/>
          <w:spacing w:val="-6"/>
          <w:sz w:val="24"/>
        </w:rPr>
        <w:t xml:space="preserve"> </w:t>
      </w:r>
      <w:r>
        <w:rPr>
          <w:color w:val="221F1F"/>
          <w:sz w:val="24"/>
        </w:rPr>
        <w:t>the</w:t>
      </w:r>
      <w:r>
        <w:rPr>
          <w:color w:val="221F1F"/>
          <w:spacing w:val="-6"/>
          <w:sz w:val="24"/>
        </w:rPr>
        <w:t xml:space="preserve"> </w:t>
      </w:r>
      <w:r>
        <w:rPr>
          <w:color w:val="221F1F"/>
          <w:sz w:val="24"/>
        </w:rPr>
        <w:t>Principal's</w:t>
      </w:r>
      <w:r>
        <w:rPr>
          <w:color w:val="221F1F"/>
          <w:spacing w:val="-3"/>
          <w:sz w:val="24"/>
        </w:rPr>
        <w:t xml:space="preserve"> </w:t>
      </w:r>
      <w:r>
        <w:rPr>
          <w:color w:val="221F1F"/>
          <w:sz w:val="24"/>
        </w:rPr>
        <w:t>Letter</w:t>
      </w:r>
      <w:r>
        <w:rPr>
          <w:color w:val="221F1F"/>
          <w:spacing w:val="-57"/>
          <w:sz w:val="24"/>
        </w:rPr>
        <w:t xml:space="preserve"> </w:t>
      </w:r>
      <w:r>
        <w:rPr>
          <w:color w:val="221F1F"/>
          <w:sz w:val="24"/>
        </w:rPr>
        <w:t>of</w:t>
      </w:r>
      <w:r>
        <w:rPr>
          <w:color w:val="221F1F"/>
          <w:spacing w:val="-14"/>
          <w:sz w:val="24"/>
        </w:rPr>
        <w:t xml:space="preserve"> </w:t>
      </w:r>
      <w:r>
        <w:rPr>
          <w:color w:val="221F1F"/>
          <w:sz w:val="24"/>
        </w:rPr>
        <w:t>Tender</w:t>
      </w:r>
      <w:r>
        <w:rPr>
          <w:color w:val="221F1F"/>
          <w:spacing w:val="-13"/>
          <w:sz w:val="24"/>
        </w:rPr>
        <w:t xml:space="preserve"> </w:t>
      </w:r>
      <w:r>
        <w:rPr>
          <w:color w:val="221F1F"/>
          <w:sz w:val="24"/>
        </w:rPr>
        <w:t>or</w:t>
      </w:r>
      <w:r>
        <w:rPr>
          <w:color w:val="221F1F"/>
          <w:spacing w:val="-11"/>
          <w:sz w:val="24"/>
        </w:rPr>
        <w:t xml:space="preserve"> </w:t>
      </w:r>
      <w:r>
        <w:rPr>
          <w:color w:val="221F1F"/>
          <w:sz w:val="24"/>
        </w:rPr>
        <w:t>any</w:t>
      </w:r>
      <w:r>
        <w:rPr>
          <w:color w:val="221F1F"/>
          <w:spacing w:val="-5"/>
          <w:sz w:val="24"/>
        </w:rPr>
        <w:t xml:space="preserve"> </w:t>
      </w:r>
      <w:r>
        <w:rPr>
          <w:color w:val="221F1F"/>
          <w:sz w:val="24"/>
        </w:rPr>
        <w:t>extension</w:t>
      </w:r>
      <w:r>
        <w:rPr>
          <w:color w:val="221F1F"/>
          <w:spacing w:val="-23"/>
          <w:sz w:val="24"/>
        </w:rPr>
        <w:t xml:space="preserve"> </w:t>
      </w:r>
      <w:r>
        <w:rPr>
          <w:color w:val="221F1F"/>
          <w:sz w:val="24"/>
        </w:rPr>
        <w:t>thereto</w:t>
      </w:r>
      <w:r>
        <w:rPr>
          <w:color w:val="221F1F"/>
          <w:spacing w:val="-22"/>
          <w:sz w:val="24"/>
        </w:rPr>
        <w:t xml:space="preserve"> </w:t>
      </w:r>
      <w:r>
        <w:rPr>
          <w:color w:val="221F1F"/>
          <w:sz w:val="24"/>
        </w:rPr>
        <w:t>provided</w:t>
      </w:r>
      <w:r>
        <w:rPr>
          <w:color w:val="221F1F"/>
          <w:spacing w:val="-25"/>
          <w:sz w:val="24"/>
        </w:rPr>
        <w:t xml:space="preserve"> </w:t>
      </w:r>
      <w:r>
        <w:rPr>
          <w:color w:val="221F1F"/>
          <w:sz w:val="24"/>
        </w:rPr>
        <w:t>by</w:t>
      </w:r>
      <w:r>
        <w:rPr>
          <w:color w:val="221F1F"/>
          <w:spacing w:val="-26"/>
          <w:sz w:val="24"/>
        </w:rPr>
        <w:t xml:space="preserve"> </w:t>
      </w:r>
      <w:r>
        <w:rPr>
          <w:color w:val="221F1F"/>
          <w:sz w:val="24"/>
        </w:rPr>
        <w:t>the</w:t>
      </w:r>
      <w:r>
        <w:rPr>
          <w:color w:val="221F1F"/>
          <w:spacing w:val="-20"/>
          <w:sz w:val="24"/>
        </w:rPr>
        <w:t xml:space="preserve"> </w:t>
      </w:r>
      <w:r>
        <w:rPr>
          <w:color w:val="221F1F"/>
          <w:sz w:val="24"/>
        </w:rPr>
        <w:t>Principal.</w:t>
      </w:r>
    </w:p>
    <w:p>
      <w:pPr>
        <w:pStyle w:val="16"/>
        <w:numPr>
          <w:ilvl w:val="0"/>
          <w:numId w:val="61"/>
        </w:numPr>
        <w:tabs>
          <w:tab w:val="left" w:pos="816"/>
          <w:tab w:val="left" w:pos="817"/>
          <w:tab w:val="left" w:pos="4268"/>
          <w:tab w:val="left" w:pos="6188"/>
          <w:tab w:val="left" w:pos="8279"/>
        </w:tabs>
        <w:spacing w:before="204" w:line="266" w:lineRule="auto"/>
        <w:ind w:left="823" w:right="723" w:hanging="577"/>
      </w:pPr>
      <w:r>
        <w:rPr>
          <w:color w:val="221F1F"/>
          <w:sz w:val="24"/>
        </w:rPr>
        <w:t>IN</w:t>
      </w:r>
      <w:r>
        <w:rPr>
          <w:color w:val="221F1F"/>
          <w:spacing w:val="15"/>
          <w:sz w:val="24"/>
        </w:rPr>
        <w:t xml:space="preserve"> </w:t>
      </w:r>
      <w:r>
        <w:rPr>
          <w:color w:val="221F1F"/>
          <w:sz w:val="24"/>
        </w:rPr>
        <w:t>TESTIMONY</w:t>
      </w:r>
      <w:r>
        <w:rPr>
          <w:color w:val="221F1F"/>
          <w:spacing w:val="15"/>
          <w:sz w:val="24"/>
        </w:rPr>
        <w:t xml:space="preserve"> </w:t>
      </w:r>
      <w:r>
        <w:rPr>
          <w:color w:val="221F1F"/>
          <w:sz w:val="24"/>
        </w:rPr>
        <w:t>WHEREOF,</w:t>
      </w:r>
      <w:r>
        <w:rPr>
          <w:color w:val="221F1F"/>
          <w:spacing w:val="10"/>
          <w:sz w:val="24"/>
        </w:rPr>
        <w:t xml:space="preserve"> </w:t>
      </w:r>
      <w:r>
        <w:rPr>
          <w:color w:val="221F1F"/>
          <w:sz w:val="24"/>
        </w:rPr>
        <w:t>the</w:t>
      </w:r>
      <w:r>
        <w:rPr>
          <w:color w:val="221F1F"/>
          <w:spacing w:val="15"/>
          <w:sz w:val="24"/>
        </w:rPr>
        <w:t xml:space="preserve"> </w:t>
      </w:r>
      <w:r>
        <w:rPr>
          <w:color w:val="221F1F"/>
          <w:sz w:val="24"/>
        </w:rPr>
        <w:t>Principal</w:t>
      </w:r>
      <w:r>
        <w:rPr>
          <w:color w:val="221F1F"/>
          <w:spacing w:val="10"/>
          <w:sz w:val="24"/>
        </w:rPr>
        <w:t xml:space="preserve"> </w:t>
      </w:r>
      <w:r>
        <w:rPr>
          <w:color w:val="221F1F"/>
        </w:rPr>
        <w:t>and</w:t>
      </w:r>
      <w:r>
        <w:rPr>
          <w:color w:val="221F1F"/>
          <w:spacing w:val="11"/>
        </w:rPr>
        <w:t xml:space="preserve"> </w:t>
      </w:r>
      <w:r>
        <w:rPr>
          <w:color w:val="221F1F"/>
        </w:rPr>
        <w:t>the</w:t>
      </w:r>
      <w:r>
        <w:rPr>
          <w:color w:val="221F1F"/>
          <w:spacing w:val="15"/>
        </w:rPr>
        <w:t xml:space="preserve"> </w:t>
      </w:r>
      <w:r>
        <w:rPr>
          <w:color w:val="221F1F"/>
        </w:rPr>
        <w:t>Surety</w:t>
      </w:r>
      <w:r>
        <w:rPr>
          <w:color w:val="221F1F"/>
          <w:spacing w:val="11"/>
        </w:rPr>
        <w:t xml:space="preserve"> </w:t>
      </w:r>
      <w:r>
        <w:rPr>
          <w:color w:val="221F1F"/>
        </w:rPr>
        <w:t>have</w:t>
      </w:r>
      <w:r>
        <w:rPr>
          <w:color w:val="221F1F"/>
          <w:spacing w:val="15"/>
        </w:rPr>
        <w:t xml:space="preserve"> </w:t>
      </w:r>
      <w:r>
        <w:rPr>
          <w:color w:val="221F1F"/>
        </w:rPr>
        <w:t>caused</w:t>
      </w:r>
      <w:r>
        <w:rPr>
          <w:color w:val="221F1F"/>
          <w:spacing w:val="11"/>
        </w:rPr>
        <w:t xml:space="preserve"> </w:t>
      </w:r>
      <w:r>
        <w:rPr>
          <w:color w:val="221F1F"/>
        </w:rPr>
        <w:t>these</w:t>
      </w:r>
      <w:r>
        <w:rPr>
          <w:color w:val="221F1F"/>
          <w:spacing w:val="15"/>
        </w:rPr>
        <w:t xml:space="preserve"> </w:t>
      </w:r>
      <w:r>
        <w:rPr>
          <w:color w:val="221F1F"/>
        </w:rPr>
        <w:t>presents</w:t>
      </w:r>
      <w:r>
        <w:rPr>
          <w:color w:val="221F1F"/>
          <w:spacing w:val="13"/>
        </w:rPr>
        <w:t xml:space="preserve"> </w:t>
      </w:r>
      <w:r>
        <w:rPr>
          <w:color w:val="221F1F"/>
        </w:rPr>
        <w:t>to</w:t>
      </w:r>
      <w:r>
        <w:rPr>
          <w:color w:val="221F1F"/>
          <w:spacing w:val="13"/>
        </w:rPr>
        <w:t xml:space="preserve"> </w:t>
      </w:r>
      <w:r>
        <w:rPr>
          <w:color w:val="221F1F"/>
        </w:rPr>
        <w:t>be</w:t>
      </w:r>
      <w:r>
        <w:rPr>
          <w:color w:val="221F1F"/>
          <w:spacing w:val="15"/>
        </w:rPr>
        <w:t xml:space="preserve"> </w:t>
      </w:r>
      <w:r>
        <w:rPr>
          <w:color w:val="221F1F"/>
        </w:rPr>
        <w:t>executed</w:t>
      </w:r>
      <w:r>
        <w:rPr>
          <w:color w:val="221F1F"/>
          <w:spacing w:val="11"/>
        </w:rPr>
        <w:t xml:space="preserve"> </w:t>
      </w:r>
      <w:r>
        <w:rPr>
          <w:color w:val="221F1F"/>
        </w:rPr>
        <w:t>in</w:t>
      </w:r>
      <w:r>
        <w:rPr>
          <w:color w:val="221F1F"/>
          <w:spacing w:val="-52"/>
        </w:rPr>
        <w:t xml:space="preserve"> </w:t>
      </w:r>
      <w:r>
        <w:rPr>
          <w:color w:val="221F1F"/>
          <w:spacing w:val="-1"/>
        </w:rPr>
        <w:t>their respective</w:t>
      </w:r>
      <w:r>
        <w:rPr>
          <w:color w:val="221F1F"/>
          <w:spacing w:val="-21"/>
        </w:rPr>
        <w:t xml:space="preserve"> </w:t>
      </w:r>
      <w:r>
        <w:rPr>
          <w:color w:val="221F1F"/>
        </w:rPr>
        <w:t>names</w:t>
      </w:r>
      <w:r>
        <w:rPr>
          <w:color w:val="221F1F"/>
          <w:spacing w:val="-22"/>
        </w:rPr>
        <w:t xml:space="preserve"> </w:t>
      </w:r>
      <w:r>
        <w:rPr>
          <w:color w:val="221F1F"/>
        </w:rPr>
        <w:t>this</w:t>
      </w:r>
      <w:r>
        <w:rPr>
          <w:color w:val="221F1F"/>
          <w:u w:val="single" w:color="211E1F"/>
        </w:rPr>
        <w:tab/>
      </w:r>
      <w:r>
        <w:rPr>
          <w:color w:val="221F1F"/>
        </w:rPr>
        <w:t>day</w:t>
      </w:r>
      <w:r>
        <w:rPr>
          <w:color w:val="221F1F"/>
          <w:spacing w:val="-26"/>
        </w:rPr>
        <w:t xml:space="preserve"> </w:t>
      </w:r>
      <w:r>
        <w:rPr>
          <w:color w:val="221F1F"/>
        </w:rPr>
        <w:t>of</w:t>
      </w:r>
      <w:r>
        <w:rPr>
          <w:color w:val="221F1F"/>
          <w:u w:val="single" w:color="211E1F"/>
        </w:rPr>
        <w:tab/>
      </w:r>
      <w:r>
        <w:rPr>
          <w:color w:val="221F1F"/>
        </w:rPr>
        <w:t>20</w:t>
      </w:r>
      <w:r>
        <w:rPr>
          <w:color w:val="221F1F"/>
          <w:u w:val="single" w:color="211E1F"/>
        </w:rPr>
        <w:tab/>
      </w:r>
      <w:r>
        <w:rPr>
          <w:color w:val="221F1F"/>
        </w:rPr>
        <w:t>.</w:t>
      </w:r>
    </w:p>
    <w:p>
      <w:pPr>
        <w:pStyle w:val="7"/>
        <w:rPr>
          <w:sz w:val="20"/>
        </w:rPr>
      </w:pPr>
    </w:p>
    <w:p>
      <w:pPr>
        <w:rPr>
          <w:sz w:val="20"/>
        </w:rPr>
        <w:sectPr>
          <w:headerReference r:id="rId70" w:type="default"/>
          <w:footerReference r:id="rId71" w:type="default"/>
          <w:pgSz w:w="11920" w:h="16850"/>
          <w:pgMar w:top="1100" w:right="0" w:bottom="700" w:left="600" w:header="852"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tabs>
          <w:tab w:val="left" w:pos="5701"/>
        </w:tabs>
        <w:spacing w:before="218" w:line="266" w:lineRule="auto"/>
        <w:ind w:left="967" w:hanging="152"/>
      </w:pPr>
      <w:r>
        <w:rPr>
          <w:color w:val="221F1F"/>
        </w:rPr>
        <w:t>Principal:</w:t>
      </w:r>
      <w:r>
        <w:rPr>
          <w:color w:val="221F1F"/>
          <w:u w:val="single" w:color="211E1F"/>
        </w:rPr>
        <w:tab/>
      </w:r>
      <w:r>
        <w:rPr>
          <w:color w:val="221F1F"/>
        </w:rPr>
        <w:t xml:space="preserve"> </w:t>
      </w:r>
      <w:r>
        <w:rPr>
          <w:color w:val="221F1F"/>
          <w:spacing w:val="-1"/>
        </w:rPr>
        <w:t>Corporate</w:t>
      </w:r>
      <w:r>
        <w:rPr>
          <w:color w:val="221F1F"/>
          <w:spacing w:val="-25"/>
        </w:rPr>
        <w:t xml:space="preserve"> </w:t>
      </w:r>
      <w:r>
        <w:rPr>
          <w:color w:val="221F1F"/>
        </w:rPr>
        <w:t>Seal</w:t>
      </w:r>
    </w:p>
    <w:p>
      <w:pPr>
        <w:pStyle w:val="7"/>
        <w:tabs>
          <w:tab w:val="left" w:pos="1116"/>
          <w:tab w:val="left" w:pos="4411"/>
        </w:tabs>
        <w:spacing w:before="218"/>
        <w:ind w:left="262"/>
      </w:pPr>
      <w:r>
        <w:br w:type="column"/>
      </w:r>
      <w:r>
        <w:rPr>
          <w:color w:val="221F1F"/>
        </w:rPr>
        <w:t>Surety</w:t>
      </w:r>
      <w:r>
        <w:rPr>
          <w:color w:val="221F1F"/>
        </w:rPr>
        <w:tab/>
      </w:r>
      <w:r>
        <w:rPr>
          <w:color w:val="221F1F"/>
          <w:u w:val="single" w:color="211E1E"/>
        </w:rPr>
        <w:t xml:space="preserve"> </w:t>
      </w:r>
      <w:r>
        <w:rPr>
          <w:color w:val="221F1F"/>
          <w:u w:val="single" w:color="211E1E"/>
        </w:rPr>
        <w:tab/>
      </w:r>
    </w:p>
    <w:p>
      <w:pPr>
        <w:sectPr>
          <w:type w:val="continuous"/>
          <w:pgSz w:w="11920" w:h="16850"/>
          <w:pgMar w:top="1600" w:right="0" w:bottom="280" w:left="600" w:header="720" w:footer="720" w:gutter="0"/>
          <w:pgBorders w:offsetFrom="page">
            <w:top w:val="single" w:color="000000" w:sz="4" w:space="18"/>
            <w:left w:val="single" w:color="000000" w:sz="4" w:space="24"/>
            <w:bottom w:val="single" w:color="000000" w:sz="4" w:space="16"/>
            <w:right w:val="single" w:color="000000" w:sz="4" w:space="24"/>
          </w:pgBorders>
          <w:pgNumType w:fmt="decimal"/>
          <w:cols w:equalWidth="0" w:num="2">
            <w:col w:w="5702" w:space="40"/>
            <w:col w:w="5578"/>
          </w:cols>
        </w:sectPr>
      </w:pPr>
    </w:p>
    <w:p>
      <w:pPr>
        <w:pStyle w:val="7"/>
        <w:rPr>
          <w:sz w:val="20"/>
        </w:rPr>
      </w:pPr>
    </w:p>
    <w:p>
      <w:pPr>
        <w:pStyle w:val="7"/>
        <w:rPr>
          <w:sz w:val="20"/>
        </w:rPr>
      </w:pPr>
    </w:p>
    <w:p>
      <w:pPr>
        <w:pStyle w:val="7"/>
        <w:rPr>
          <w:sz w:val="20"/>
        </w:rPr>
      </w:pPr>
    </w:p>
    <w:p>
      <w:pPr>
        <w:pStyle w:val="7"/>
        <w:spacing w:before="1" w:after="1"/>
        <w:rPr>
          <w:sz w:val="26"/>
        </w:rPr>
      </w:pPr>
    </w:p>
    <w:p>
      <w:pPr>
        <w:tabs>
          <w:tab w:val="left" w:pos="5876"/>
        </w:tabs>
        <w:spacing w:line="20" w:lineRule="exact"/>
        <w:ind w:left="823"/>
        <w:rPr>
          <w:sz w:val="2"/>
        </w:rPr>
      </w:pPr>
      <w:r>
        <w:rPr>
          <w:sz w:val="2"/>
        </w:rPr>
        <mc:AlternateContent>
          <mc:Choice Requires="wpg">
            <w:drawing>
              <wp:inline distT="0" distB="0" distL="0" distR="0">
                <wp:extent cx="2743200" cy="6350"/>
                <wp:effectExtent l="9525" t="9525" r="9525" b="3175"/>
                <wp:docPr id="202" name="Group 27"/>
                <wp:cNvGraphicFramePr/>
                <a:graphic xmlns:a="http://schemas.openxmlformats.org/drawingml/2006/main">
                  <a:graphicData uri="http://schemas.microsoft.com/office/word/2010/wordprocessingGroup">
                    <wpg:wgp>
                      <wpg:cNvGrpSpPr/>
                      <wpg:grpSpPr>
                        <a:xfrm>
                          <a:off x="0" y="0"/>
                          <a:ext cx="2743200" cy="6350"/>
                          <a:chOff x="0" y="0"/>
                          <a:chExt cx="4320" cy="10"/>
                        </a:xfrm>
                      </wpg:grpSpPr>
                      <wps:wsp>
                        <wps:cNvPr id="203" name="Line 28"/>
                        <wps:cNvCnPr>
                          <a:cxnSpLocks noChangeShapeType="1"/>
                        </wps:cNvCnPr>
                        <wps:spPr bwMode="auto">
                          <a:xfrm>
                            <a:off x="0" y="5"/>
                            <a:ext cx="4320" cy="0"/>
                          </a:xfrm>
                          <a:prstGeom prst="line">
                            <a:avLst/>
                          </a:prstGeom>
                          <a:noFill/>
                          <a:ln w="6096">
                            <a:solidFill>
                              <a:srgbClr val="211E1E"/>
                            </a:solidFill>
                            <a:prstDash val="solid"/>
                            <a:round/>
                          </a:ln>
                        </wps:spPr>
                        <wps:bodyPr/>
                      </wps:wsp>
                    </wpg:wgp>
                  </a:graphicData>
                </a:graphic>
              </wp:inline>
            </w:drawing>
          </mc:Choice>
          <mc:Fallback>
            <w:pict>
              <v:group id="Group 27" o:spid="_x0000_s1026" o:spt="203" style="height:0.5pt;width:216pt;" coordsize="4320,10" o:gfxdata="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AXd8C9MAAAADAQAADwAAAAAAAAABACAAAAAiAAAAZHJzL2Rvd25yZXYueG1sUEsB&#10;AhQAFAAAAAgAh07iQC63YMwzAgAA4AQAAA4AAAAAAAAAAQAgAAAAIgEAAGRycy9lMm9Eb2MueG1s&#10;UEsFBgAAAAAGAAYAWQEAAMcFAAAAAA==&#10;">
                <o:lock v:ext="edit" aspectratio="f"/>
                <v:line id="Line 28" o:spid="_x0000_s1026" o:spt="20" style="position:absolute;left:0;top:5;height:0;width:4320;" filled="f" stroked="t" coordsize="21600,21600" o:gfxdata="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nWrwDvQAA&#10;ANwAAAAPAAAAAAAAAAEAIAAAACIAAABkcnMvZG93bnJldi54bWxQSwECFAAUAAAACACHTuJAMy8F&#10;njsAAAA5AAAAEAAAAAAAAAABACAAAAAMAQAAZHJzL3NoYXBleG1sLnhtbFBLBQYAAAAABgAGAFsB&#10;AAC2AwAAAAA=&#10;">
                  <v:fill on="f" focussize="0,0"/>
                  <v:stroke weight="0.48pt" color="#211E1E" joinstyle="round"/>
                  <v:imagedata o:title=""/>
                  <o:lock v:ext="edit" aspectratio="f"/>
                </v:line>
                <w10:wrap type="none"/>
                <w10:anchorlock/>
              </v:group>
            </w:pict>
          </mc:Fallback>
        </mc:AlternateContent>
      </w:r>
      <w:r>
        <w:rPr>
          <w:sz w:val="2"/>
        </w:rPr>
        <w:tab/>
      </w:r>
      <w:r>
        <w:rPr>
          <w:sz w:val="2"/>
        </w:rPr>
        <mc:AlternateContent>
          <mc:Choice Requires="wpg">
            <w:drawing>
              <wp:inline distT="0" distB="0" distL="0" distR="0">
                <wp:extent cx="2743835" cy="6350"/>
                <wp:effectExtent l="9525" t="9525" r="8890" b="3175"/>
                <wp:docPr id="200" name="Group 25"/>
                <wp:cNvGraphicFramePr/>
                <a:graphic xmlns:a="http://schemas.openxmlformats.org/drawingml/2006/main">
                  <a:graphicData uri="http://schemas.microsoft.com/office/word/2010/wordprocessingGroup">
                    <wpg:wgp>
                      <wpg:cNvGrpSpPr/>
                      <wpg:grpSpPr>
                        <a:xfrm>
                          <a:off x="0" y="0"/>
                          <a:ext cx="2743835" cy="6350"/>
                          <a:chOff x="0" y="0"/>
                          <a:chExt cx="4321" cy="10"/>
                        </a:xfrm>
                      </wpg:grpSpPr>
                      <wps:wsp>
                        <wps:cNvPr id="201" name="Line 26"/>
                        <wps:cNvCnPr>
                          <a:cxnSpLocks noChangeShapeType="1"/>
                        </wps:cNvCnPr>
                        <wps:spPr bwMode="auto">
                          <a:xfrm>
                            <a:off x="0" y="5"/>
                            <a:ext cx="4321" cy="0"/>
                          </a:xfrm>
                          <a:prstGeom prst="line">
                            <a:avLst/>
                          </a:prstGeom>
                          <a:noFill/>
                          <a:ln w="6096">
                            <a:solidFill>
                              <a:srgbClr val="211E1E"/>
                            </a:solidFill>
                            <a:prstDash val="solid"/>
                            <a:round/>
                          </a:ln>
                        </wps:spPr>
                        <wps:bodyPr/>
                      </wps:wsp>
                    </wpg:wgp>
                  </a:graphicData>
                </a:graphic>
              </wp:inline>
            </w:drawing>
          </mc:Choice>
          <mc:Fallback>
            <w:pict>
              <v:group id="Group 25" o:spid="_x0000_s1026" o:spt="203" style="height:0.5pt;width:216.05pt;" coordsize="4321,10" o:gfxdata="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JbRYezTAAAAAwEAAA8AAAAAAAAAAQAgAAAAIgAAAGRycy9kb3ducmV2Lnht&#10;bFBLAQIUABQAAAAIAIdO4kAWgizLNwIAAOAEAAAOAAAAAAAAAAEAIAAAACIBAABkcnMvZTJvRG9j&#10;LnhtbFBLBQYAAAAABgAGAFkBAADLBQAAAAA=&#10;">
                <o:lock v:ext="edit" aspectratio="f"/>
                <v:line id="Line 26" o:spid="_x0000_s1026" o:spt="20" style="position:absolute;left:0;top:5;height:0;width:4321;" filled="f" stroked="t" coordsize="21600,21600" o:gfxdata="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jEh++8AAAA&#10;3AAAAA8AAAAAAAAAAQAgAAAAIgAAAGRycy9kb3ducmV2LnhtbFBLAQIUABQAAAAIAIdO4kAzLwWe&#10;OwAAADkAAAAQAAAAAAAAAAEAIAAAAAsBAABkcnMvc2hhcGV4bWwueG1sUEsFBgAAAAAGAAYAWwEA&#10;ALUDAAAAAA==&#10;">
                  <v:fill on="f" focussize="0,0"/>
                  <v:stroke weight="0.48pt" color="#211E1E" joinstyle="round"/>
                  <v:imagedata o:title=""/>
                  <o:lock v:ext="edit" aspectratio="f"/>
                </v:line>
                <w10:wrap type="none"/>
                <w10:anchorlock/>
              </v:group>
            </w:pict>
          </mc:Fallback>
        </mc:AlternateContent>
      </w:r>
    </w:p>
    <w:p>
      <w:pPr>
        <w:tabs>
          <w:tab w:val="left" w:pos="6008"/>
        </w:tabs>
        <w:spacing w:before="18"/>
        <w:ind w:left="823"/>
        <w:rPr>
          <w:i/>
        </w:rPr>
      </w:pPr>
      <w:r>
        <w:rPr>
          <w:i/>
          <w:color w:val="221F1F"/>
        </w:rPr>
        <w:t>(Signature)</w:t>
      </w:r>
      <w:r>
        <w:rPr>
          <w:i/>
          <w:color w:val="221F1F"/>
        </w:rPr>
        <w:tab/>
      </w:r>
      <w:r>
        <w:rPr>
          <w:i/>
          <w:color w:val="221F1F"/>
        </w:rPr>
        <w:t>(Signature)</w:t>
      </w:r>
    </w:p>
    <w:p>
      <w:pPr>
        <w:pStyle w:val="7"/>
        <w:spacing w:before="2"/>
        <w:rPr>
          <w:i/>
          <w:sz w:val="20"/>
        </w:rPr>
      </w:pPr>
    </w:p>
    <w:p>
      <w:pPr>
        <w:tabs>
          <w:tab w:val="left" w:pos="6008"/>
        </w:tabs>
        <w:ind w:left="816"/>
        <w:rPr>
          <w:i/>
        </w:rPr>
      </w:pPr>
      <w:r>
        <w:rPr>
          <w:i/>
          <w:color w:val="221F1F"/>
        </w:rPr>
        <w:t>(Printed</w:t>
      </w:r>
      <w:r>
        <w:rPr>
          <w:i/>
          <w:color w:val="221F1F"/>
          <w:spacing w:val="9"/>
        </w:rPr>
        <w:t xml:space="preserve"> </w:t>
      </w:r>
      <w:r>
        <w:rPr>
          <w:i/>
          <w:color w:val="221F1F"/>
        </w:rPr>
        <w:t>nameandtitle)</w:t>
      </w:r>
      <w:r>
        <w:rPr>
          <w:i/>
          <w:color w:val="221F1F"/>
        </w:rPr>
        <w:tab/>
      </w:r>
      <w:r>
        <w:rPr>
          <w:i/>
          <w:color w:val="221F1F"/>
        </w:rPr>
        <w:t>(Printed</w:t>
      </w:r>
      <w:r>
        <w:rPr>
          <w:i/>
          <w:color w:val="221F1F"/>
          <w:spacing w:val="-17"/>
        </w:rPr>
        <w:t xml:space="preserve"> </w:t>
      </w:r>
      <w:r>
        <w:rPr>
          <w:i/>
          <w:color w:val="221F1F"/>
        </w:rPr>
        <w:t>nameand</w:t>
      </w:r>
      <w:r>
        <w:rPr>
          <w:i/>
          <w:color w:val="221F1F"/>
          <w:spacing w:val="-17"/>
        </w:rPr>
        <w:t xml:space="preserve"> </w:t>
      </w:r>
      <w:r>
        <w:rPr>
          <w:i/>
          <w:color w:val="221F1F"/>
        </w:rPr>
        <w:t>title)</w:t>
      </w:r>
    </w:p>
    <w:p>
      <w:pPr>
        <w:sectPr>
          <w:type w:val="continuous"/>
          <w:pgSz w:w="11920" w:h="16850"/>
          <w:pgMar w:top="1600" w:right="0" w:bottom="280" w:left="600" w:header="720"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i/>
          <w:sz w:val="12"/>
        </w:rPr>
      </w:pPr>
    </w:p>
    <w:p>
      <w:pPr>
        <w:spacing w:before="92"/>
        <w:ind w:left="247"/>
        <w:rPr>
          <w:i/>
        </w:rPr>
      </w:pPr>
      <w:r>
        <w:rPr>
          <w:i/>
          <w:color w:val="221F1F"/>
        </w:rPr>
        <w:t>[The</w:t>
      </w:r>
      <w:r>
        <w:rPr>
          <w:i/>
          <w:color w:val="221F1F"/>
          <w:spacing w:val="-1"/>
        </w:rPr>
        <w:t xml:space="preserve"> </w:t>
      </w:r>
      <w:r>
        <w:rPr>
          <w:i/>
          <w:color w:val="221F1F"/>
        </w:rPr>
        <w:t>Bidder</w:t>
      </w:r>
      <w:r>
        <w:rPr>
          <w:i/>
          <w:color w:val="221F1F"/>
          <w:spacing w:val="-3"/>
        </w:rPr>
        <w:t xml:space="preserve"> </w:t>
      </w:r>
      <w:r>
        <w:rPr>
          <w:i/>
          <w:color w:val="221F1F"/>
        </w:rPr>
        <w:t>shall</w:t>
      </w:r>
      <w:r>
        <w:rPr>
          <w:i/>
          <w:color w:val="221F1F"/>
          <w:spacing w:val="-3"/>
        </w:rPr>
        <w:t xml:space="preserve"> </w:t>
      </w:r>
      <w:r>
        <w:rPr>
          <w:i/>
          <w:color w:val="221F1F"/>
        </w:rPr>
        <w:t>complete</w:t>
      </w:r>
      <w:r>
        <w:rPr>
          <w:i/>
          <w:color w:val="221F1F"/>
          <w:spacing w:val="-3"/>
        </w:rPr>
        <w:t xml:space="preserve"> </w:t>
      </w:r>
      <w:r>
        <w:rPr>
          <w:i/>
          <w:color w:val="221F1F"/>
        </w:rPr>
        <w:t>this Form</w:t>
      </w:r>
      <w:r>
        <w:rPr>
          <w:i/>
          <w:color w:val="221F1F"/>
          <w:spacing w:val="-4"/>
        </w:rPr>
        <w:t xml:space="preserve"> </w:t>
      </w:r>
      <w:r>
        <w:rPr>
          <w:i/>
          <w:color w:val="221F1F"/>
        </w:rPr>
        <w:t>in</w:t>
      </w:r>
      <w:r>
        <w:rPr>
          <w:i/>
          <w:color w:val="221F1F"/>
          <w:spacing w:val="-1"/>
        </w:rPr>
        <w:t xml:space="preserve"> </w:t>
      </w:r>
      <w:r>
        <w:rPr>
          <w:i/>
          <w:color w:val="221F1F"/>
        </w:rPr>
        <w:t>accordance</w:t>
      </w:r>
      <w:r>
        <w:rPr>
          <w:i/>
          <w:color w:val="221F1F"/>
          <w:spacing w:val="-1"/>
        </w:rPr>
        <w:t xml:space="preserve"> </w:t>
      </w:r>
      <w:r>
        <w:rPr>
          <w:i/>
          <w:color w:val="221F1F"/>
        </w:rPr>
        <w:t>with</w:t>
      </w:r>
      <w:r>
        <w:rPr>
          <w:i/>
          <w:color w:val="221F1F"/>
          <w:spacing w:val="-3"/>
        </w:rPr>
        <w:t xml:space="preserve"> </w:t>
      </w:r>
      <w:r>
        <w:rPr>
          <w:i/>
          <w:color w:val="221F1F"/>
        </w:rPr>
        <w:t>the</w:t>
      </w:r>
      <w:r>
        <w:rPr>
          <w:i/>
          <w:color w:val="221F1F"/>
          <w:spacing w:val="-3"/>
        </w:rPr>
        <w:t xml:space="preserve"> </w:t>
      </w:r>
      <w:r>
        <w:rPr>
          <w:i/>
          <w:color w:val="221F1F"/>
        </w:rPr>
        <w:t>instructions</w:t>
      </w:r>
      <w:r>
        <w:rPr>
          <w:i/>
          <w:color w:val="221F1F"/>
          <w:spacing w:val="2"/>
        </w:rPr>
        <w:t xml:space="preserve"> </w:t>
      </w:r>
      <w:r>
        <w:rPr>
          <w:i/>
          <w:color w:val="221F1F"/>
        </w:rPr>
        <w:t>indicated]</w:t>
      </w:r>
    </w:p>
    <w:p>
      <w:pPr>
        <w:pStyle w:val="7"/>
        <w:spacing w:before="4"/>
        <w:rPr>
          <w:i/>
          <w:sz w:val="20"/>
        </w:rPr>
      </w:pPr>
    </w:p>
    <w:p>
      <w:pPr>
        <w:tabs>
          <w:tab w:val="left" w:leader="dot" w:pos="4080"/>
        </w:tabs>
        <w:ind w:left="247"/>
        <w:rPr>
          <w:i/>
        </w:rPr>
      </w:pPr>
      <w:r>
        <w:rPr>
          <w:color w:val="221F1F"/>
        </w:rPr>
        <w:t>Date:</w:t>
      </w:r>
      <w:r>
        <w:rPr>
          <w:color w:val="221F1F"/>
        </w:rPr>
        <w:tab/>
      </w:r>
      <w:r>
        <w:rPr>
          <w:i/>
          <w:color w:val="221F1F"/>
        </w:rPr>
        <w:t>[insert</w:t>
      </w:r>
      <w:r>
        <w:rPr>
          <w:i/>
          <w:color w:val="221F1F"/>
          <w:spacing w:val="-1"/>
        </w:rPr>
        <w:t xml:space="preserve"> </w:t>
      </w:r>
      <w:r>
        <w:rPr>
          <w:i/>
          <w:color w:val="221F1F"/>
        </w:rPr>
        <w:t>date</w:t>
      </w:r>
      <w:r>
        <w:rPr>
          <w:i/>
          <w:color w:val="221F1F"/>
          <w:spacing w:val="-3"/>
        </w:rPr>
        <w:t xml:space="preserve"> </w:t>
      </w:r>
      <w:r>
        <w:rPr>
          <w:i/>
          <w:color w:val="221F1F"/>
        </w:rPr>
        <w:t>(as</w:t>
      </w:r>
      <w:r>
        <w:rPr>
          <w:i/>
          <w:color w:val="221F1F"/>
          <w:spacing w:val="-1"/>
        </w:rPr>
        <w:t xml:space="preserve"> </w:t>
      </w:r>
      <w:r>
        <w:rPr>
          <w:i/>
          <w:color w:val="221F1F"/>
        </w:rPr>
        <w:t>day,</w:t>
      </w:r>
      <w:r>
        <w:rPr>
          <w:i/>
          <w:color w:val="221F1F"/>
          <w:spacing w:val="-1"/>
        </w:rPr>
        <w:t xml:space="preserve"> </w:t>
      </w:r>
      <w:r>
        <w:rPr>
          <w:i/>
          <w:color w:val="221F1F"/>
        </w:rPr>
        <w:t>month</w:t>
      </w:r>
      <w:r>
        <w:rPr>
          <w:i/>
          <w:color w:val="221F1F"/>
          <w:spacing w:val="-2"/>
        </w:rPr>
        <w:t xml:space="preserve"> </w:t>
      </w:r>
      <w:r>
        <w:rPr>
          <w:i/>
          <w:color w:val="221F1F"/>
        </w:rPr>
        <w:t>and</w:t>
      </w:r>
      <w:r>
        <w:rPr>
          <w:i/>
          <w:color w:val="221F1F"/>
          <w:spacing w:val="-4"/>
        </w:rPr>
        <w:t xml:space="preserve"> </w:t>
      </w:r>
      <w:r>
        <w:rPr>
          <w:i/>
          <w:color w:val="221F1F"/>
        </w:rPr>
        <w:t>year)</w:t>
      </w:r>
      <w:r>
        <w:rPr>
          <w:i/>
          <w:color w:val="221F1F"/>
          <w:spacing w:val="-2"/>
        </w:rPr>
        <w:t xml:space="preserve"> </w:t>
      </w:r>
      <w:r>
        <w:rPr>
          <w:i/>
          <w:color w:val="221F1F"/>
        </w:rPr>
        <w:t>of Tender</w:t>
      </w:r>
      <w:r>
        <w:rPr>
          <w:i/>
          <w:color w:val="221F1F"/>
          <w:spacing w:val="-2"/>
        </w:rPr>
        <w:t xml:space="preserve"> </w:t>
      </w:r>
      <w:r>
        <w:rPr>
          <w:i/>
          <w:color w:val="221F1F"/>
        </w:rPr>
        <w:t>Submission]</w:t>
      </w:r>
    </w:p>
    <w:p>
      <w:pPr>
        <w:tabs>
          <w:tab w:val="left" w:leader="dot" w:pos="6920"/>
        </w:tabs>
        <w:spacing w:before="126"/>
        <w:ind w:left="247"/>
        <w:rPr>
          <w:i/>
        </w:rPr>
      </w:pPr>
      <w:r>
        <w:rPr>
          <w:color w:val="221F1F"/>
        </w:rPr>
        <w:t>Tender</w:t>
      </w:r>
      <w:r>
        <w:rPr>
          <w:color w:val="221F1F"/>
          <w:spacing w:val="-1"/>
        </w:rPr>
        <w:t xml:space="preserve"> </w:t>
      </w:r>
      <w:r>
        <w:rPr>
          <w:color w:val="221F1F"/>
        </w:rPr>
        <w:t>No.</w:t>
      </w:r>
      <w:r>
        <w:rPr>
          <w:color w:val="221F1F"/>
        </w:rPr>
        <w:tab/>
      </w:r>
      <w:r>
        <w:rPr>
          <w:i/>
          <w:color w:val="221F1F"/>
        </w:rPr>
        <w:t>[insert</w:t>
      </w:r>
      <w:r>
        <w:rPr>
          <w:i/>
          <w:color w:val="221F1F"/>
          <w:spacing w:val="-4"/>
        </w:rPr>
        <w:t xml:space="preserve"> </w:t>
      </w:r>
      <w:r>
        <w:rPr>
          <w:i/>
          <w:color w:val="221F1F"/>
        </w:rPr>
        <w:t>number</w:t>
      </w:r>
      <w:r>
        <w:rPr>
          <w:i/>
          <w:color w:val="221F1F"/>
          <w:spacing w:val="-1"/>
        </w:rPr>
        <w:t xml:space="preserve"> </w:t>
      </w:r>
      <w:r>
        <w:rPr>
          <w:i/>
          <w:color w:val="221F1F"/>
        </w:rPr>
        <w:t>of</w:t>
      </w:r>
      <w:r>
        <w:rPr>
          <w:i/>
          <w:color w:val="221F1F"/>
          <w:spacing w:val="-1"/>
        </w:rPr>
        <w:t xml:space="preserve"> </w:t>
      </w:r>
      <w:r>
        <w:rPr>
          <w:i/>
          <w:color w:val="221F1F"/>
        </w:rPr>
        <w:t>tendering</w:t>
      </w:r>
      <w:r>
        <w:rPr>
          <w:i/>
          <w:color w:val="221F1F"/>
          <w:spacing w:val="-2"/>
        </w:rPr>
        <w:t xml:space="preserve"> </w:t>
      </w:r>
      <w:r>
        <w:rPr>
          <w:i/>
          <w:color w:val="221F1F"/>
        </w:rPr>
        <w:t>process]</w:t>
      </w:r>
    </w:p>
    <w:p>
      <w:pPr>
        <w:tabs>
          <w:tab w:val="left" w:leader="dot" w:pos="4424"/>
        </w:tabs>
        <w:spacing w:before="127"/>
        <w:ind w:left="247"/>
      </w:pPr>
      <w:r>
        <w:rPr>
          <w:color w:val="221F1F"/>
        </w:rPr>
        <w:t>To:</w:t>
      </w:r>
      <w:r>
        <w:rPr>
          <w:color w:val="221F1F"/>
        </w:rPr>
        <w:tab/>
      </w:r>
      <w:r>
        <w:rPr>
          <w:i/>
          <w:color w:val="221F1F"/>
        </w:rPr>
        <w:t>[insert complete name</w:t>
      </w:r>
      <w:r>
        <w:rPr>
          <w:i/>
          <w:color w:val="221F1F"/>
          <w:spacing w:val="-27"/>
        </w:rPr>
        <w:t xml:space="preserve"> </w:t>
      </w:r>
      <w:r>
        <w:rPr>
          <w:i/>
          <w:color w:val="221F1F"/>
        </w:rPr>
        <w:t>of</w:t>
      </w:r>
      <w:r>
        <w:rPr>
          <w:i/>
          <w:color w:val="221F1F"/>
          <w:spacing w:val="-26"/>
        </w:rPr>
        <w:t xml:space="preserve"> </w:t>
      </w:r>
      <w:r>
        <w:rPr>
          <w:i/>
          <w:color w:val="221F1F"/>
        </w:rPr>
        <w:t>Purchaser]</w:t>
      </w:r>
      <w:r>
        <w:rPr>
          <w:i/>
          <w:color w:val="221F1F"/>
          <w:spacing w:val="6"/>
        </w:rPr>
        <w:t xml:space="preserve"> </w:t>
      </w:r>
      <w:r>
        <w:rPr>
          <w:color w:val="221F1F"/>
        </w:rPr>
        <w:t>I/We,</w:t>
      </w:r>
      <w:r>
        <w:rPr>
          <w:color w:val="221F1F"/>
          <w:spacing w:val="-30"/>
        </w:rPr>
        <w:t xml:space="preserve"> </w:t>
      </w:r>
      <w:r>
        <w:rPr>
          <w:color w:val="221F1F"/>
        </w:rPr>
        <w:t>the undersigned,</w:t>
      </w:r>
      <w:r>
        <w:rPr>
          <w:color w:val="221F1F"/>
          <w:spacing w:val="-23"/>
        </w:rPr>
        <w:t xml:space="preserve"> </w:t>
      </w:r>
      <w:r>
        <w:rPr>
          <w:color w:val="221F1F"/>
        </w:rPr>
        <w:t>declare that:</w:t>
      </w:r>
    </w:p>
    <w:p>
      <w:pPr>
        <w:pStyle w:val="16"/>
        <w:numPr>
          <w:ilvl w:val="0"/>
          <w:numId w:val="62"/>
        </w:numPr>
        <w:tabs>
          <w:tab w:val="left" w:pos="818"/>
          <w:tab w:val="left" w:pos="819"/>
        </w:tabs>
        <w:spacing w:before="126"/>
      </w:pPr>
      <w:r>
        <w:rPr>
          <w:color w:val="221F1F"/>
        </w:rPr>
        <w:t>I/We understand</w:t>
      </w:r>
      <w:r>
        <w:rPr>
          <w:color w:val="221F1F"/>
          <w:spacing w:val="-26"/>
        </w:rPr>
        <w:t xml:space="preserve"> </w:t>
      </w:r>
      <w:r>
        <w:rPr>
          <w:color w:val="221F1F"/>
        </w:rPr>
        <w:t>that,</w:t>
      </w:r>
      <w:r>
        <w:rPr>
          <w:color w:val="221F1F"/>
          <w:spacing w:val="-24"/>
        </w:rPr>
        <w:t xml:space="preserve"> </w:t>
      </w:r>
      <w:r>
        <w:rPr>
          <w:color w:val="221F1F"/>
        </w:rPr>
        <w:t>according</w:t>
      </w:r>
      <w:r>
        <w:rPr>
          <w:color w:val="221F1F"/>
          <w:spacing w:val="-26"/>
        </w:rPr>
        <w:t xml:space="preserve"> </w:t>
      </w:r>
      <w:r>
        <w:rPr>
          <w:color w:val="221F1F"/>
        </w:rPr>
        <w:t>to</w:t>
      </w:r>
      <w:r>
        <w:rPr>
          <w:color w:val="221F1F"/>
          <w:spacing w:val="-24"/>
        </w:rPr>
        <w:t xml:space="preserve"> </w:t>
      </w:r>
      <w:r>
        <w:rPr>
          <w:color w:val="221F1F"/>
        </w:rPr>
        <w:t>your</w:t>
      </w:r>
      <w:r>
        <w:rPr>
          <w:color w:val="221F1F"/>
          <w:spacing w:val="-23"/>
        </w:rPr>
        <w:t xml:space="preserve"> </w:t>
      </w:r>
      <w:r>
        <w:rPr>
          <w:color w:val="221F1F"/>
        </w:rPr>
        <w:t>conditions,</w:t>
      </w:r>
      <w:r>
        <w:rPr>
          <w:color w:val="221F1F"/>
          <w:spacing w:val="-26"/>
        </w:rPr>
        <w:t xml:space="preserve"> </w:t>
      </w:r>
      <w:r>
        <w:rPr>
          <w:color w:val="221F1F"/>
        </w:rPr>
        <w:t>bids</w:t>
      </w:r>
      <w:r>
        <w:rPr>
          <w:color w:val="221F1F"/>
          <w:spacing w:val="-24"/>
        </w:rPr>
        <w:t xml:space="preserve"> </w:t>
      </w:r>
      <w:r>
        <w:rPr>
          <w:color w:val="221F1F"/>
        </w:rPr>
        <w:t>must</w:t>
      </w:r>
      <w:r>
        <w:rPr>
          <w:color w:val="221F1F"/>
          <w:spacing w:val="-23"/>
        </w:rPr>
        <w:t xml:space="preserve"> </w:t>
      </w:r>
      <w:r>
        <w:rPr>
          <w:color w:val="221F1F"/>
        </w:rPr>
        <w:t>be</w:t>
      </w:r>
      <w:r>
        <w:rPr>
          <w:color w:val="221F1F"/>
          <w:spacing w:val="-24"/>
        </w:rPr>
        <w:t xml:space="preserve"> </w:t>
      </w:r>
      <w:r>
        <w:rPr>
          <w:color w:val="221F1F"/>
        </w:rPr>
        <w:t>supported</w:t>
      </w:r>
      <w:r>
        <w:rPr>
          <w:color w:val="221F1F"/>
          <w:spacing w:val="-24"/>
        </w:rPr>
        <w:t xml:space="preserve"> </w:t>
      </w:r>
      <w:r>
        <w:rPr>
          <w:color w:val="221F1F"/>
        </w:rPr>
        <w:t>by</w:t>
      </w:r>
      <w:r>
        <w:rPr>
          <w:color w:val="221F1F"/>
          <w:spacing w:val="-26"/>
        </w:rPr>
        <w:t xml:space="preserve"> </w:t>
      </w:r>
      <w:r>
        <w:rPr>
          <w:color w:val="221F1F"/>
        </w:rPr>
        <w:t>a</w:t>
      </w:r>
      <w:r>
        <w:rPr>
          <w:color w:val="221F1F"/>
          <w:spacing w:val="-29"/>
        </w:rPr>
        <w:t xml:space="preserve"> </w:t>
      </w:r>
      <w:r>
        <w:rPr>
          <w:color w:val="221F1F"/>
        </w:rPr>
        <w:t>Tender-Securing</w:t>
      </w:r>
      <w:r>
        <w:rPr>
          <w:color w:val="221F1F"/>
          <w:spacing w:val="-26"/>
        </w:rPr>
        <w:t xml:space="preserve"> </w:t>
      </w:r>
      <w:r>
        <w:rPr>
          <w:color w:val="221F1F"/>
        </w:rPr>
        <w:t>Declaration.</w:t>
      </w:r>
    </w:p>
    <w:p>
      <w:pPr>
        <w:pStyle w:val="7"/>
        <w:spacing w:before="7"/>
        <w:rPr>
          <w:sz w:val="20"/>
        </w:rPr>
      </w:pPr>
    </w:p>
    <w:p>
      <w:pPr>
        <w:pStyle w:val="16"/>
        <w:numPr>
          <w:ilvl w:val="0"/>
          <w:numId w:val="62"/>
        </w:numPr>
        <w:tabs>
          <w:tab w:val="left" w:pos="819"/>
        </w:tabs>
        <w:spacing w:before="1" w:line="230" w:lineRule="auto"/>
        <w:ind w:left="823" w:right="717" w:hanging="577"/>
        <w:jc w:val="both"/>
      </w:pPr>
      <w:r>
        <w:rPr>
          <w:color w:val="221F1F"/>
        </w:rPr>
        <w:t>I/We</w:t>
      </w:r>
      <w:r>
        <w:rPr>
          <w:color w:val="221F1F"/>
          <w:spacing w:val="-9"/>
        </w:rPr>
        <w:t xml:space="preserve"> </w:t>
      </w:r>
      <w:r>
        <w:rPr>
          <w:color w:val="221F1F"/>
        </w:rPr>
        <w:t>accept</w:t>
      </w:r>
      <w:r>
        <w:rPr>
          <w:color w:val="221F1F"/>
          <w:spacing w:val="-5"/>
        </w:rPr>
        <w:t xml:space="preserve"> </w:t>
      </w:r>
      <w:r>
        <w:rPr>
          <w:color w:val="221F1F"/>
        </w:rPr>
        <w:t>that</w:t>
      </w:r>
      <w:r>
        <w:rPr>
          <w:color w:val="221F1F"/>
          <w:spacing w:val="-5"/>
        </w:rPr>
        <w:t xml:space="preserve"> </w:t>
      </w:r>
      <w:r>
        <w:rPr>
          <w:color w:val="221F1F"/>
        </w:rPr>
        <w:t>I/we</w:t>
      </w:r>
      <w:r>
        <w:rPr>
          <w:color w:val="221F1F"/>
          <w:spacing w:val="-5"/>
        </w:rPr>
        <w:t xml:space="preserve"> </w:t>
      </w:r>
      <w:r>
        <w:rPr>
          <w:color w:val="221F1F"/>
        </w:rPr>
        <w:t>will</w:t>
      </w:r>
      <w:r>
        <w:rPr>
          <w:color w:val="221F1F"/>
          <w:spacing w:val="-5"/>
        </w:rPr>
        <w:t xml:space="preserve"> </w:t>
      </w:r>
      <w:r>
        <w:rPr>
          <w:color w:val="221F1F"/>
        </w:rPr>
        <w:t>automatically</w:t>
      </w:r>
      <w:r>
        <w:rPr>
          <w:color w:val="221F1F"/>
          <w:spacing w:val="-6"/>
        </w:rPr>
        <w:t xml:space="preserve"> </w:t>
      </w:r>
      <w:r>
        <w:rPr>
          <w:color w:val="221F1F"/>
        </w:rPr>
        <w:t>be</w:t>
      </w:r>
      <w:r>
        <w:rPr>
          <w:color w:val="221F1F"/>
          <w:spacing w:val="-4"/>
        </w:rPr>
        <w:t xml:space="preserve"> </w:t>
      </w:r>
      <w:r>
        <w:rPr>
          <w:color w:val="221F1F"/>
        </w:rPr>
        <w:t>suspended</w:t>
      </w:r>
      <w:r>
        <w:rPr>
          <w:color w:val="221F1F"/>
          <w:spacing w:val="-6"/>
        </w:rPr>
        <w:t xml:space="preserve"> </w:t>
      </w:r>
      <w:r>
        <w:rPr>
          <w:color w:val="221F1F"/>
        </w:rPr>
        <w:t>from</w:t>
      </w:r>
      <w:r>
        <w:rPr>
          <w:color w:val="221F1F"/>
          <w:spacing w:val="-8"/>
        </w:rPr>
        <w:t xml:space="preserve"> </w:t>
      </w:r>
      <w:r>
        <w:rPr>
          <w:color w:val="221F1F"/>
        </w:rPr>
        <w:t>being</w:t>
      </w:r>
      <w:r>
        <w:rPr>
          <w:color w:val="221F1F"/>
          <w:spacing w:val="-7"/>
        </w:rPr>
        <w:t xml:space="preserve"> </w:t>
      </w:r>
      <w:r>
        <w:rPr>
          <w:color w:val="221F1F"/>
        </w:rPr>
        <w:t>eligible</w:t>
      </w:r>
      <w:r>
        <w:rPr>
          <w:color w:val="221F1F"/>
          <w:spacing w:val="-5"/>
        </w:rPr>
        <w:t xml:space="preserve"> </w:t>
      </w:r>
      <w:r>
        <w:rPr>
          <w:color w:val="221F1F"/>
        </w:rPr>
        <w:t>for</w:t>
      </w:r>
      <w:r>
        <w:rPr>
          <w:color w:val="221F1F"/>
          <w:spacing w:val="-6"/>
        </w:rPr>
        <w:t xml:space="preserve"> </w:t>
      </w:r>
      <w:r>
        <w:rPr>
          <w:color w:val="221F1F"/>
        </w:rPr>
        <w:t>tendering</w:t>
      </w:r>
      <w:r>
        <w:rPr>
          <w:color w:val="221F1F"/>
          <w:spacing w:val="-7"/>
        </w:rPr>
        <w:t xml:space="preserve"> </w:t>
      </w:r>
      <w:r>
        <w:rPr>
          <w:color w:val="221F1F"/>
        </w:rPr>
        <w:t>in</w:t>
      </w:r>
      <w:r>
        <w:rPr>
          <w:color w:val="221F1F"/>
          <w:spacing w:val="-6"/>
        </w:rPr>
        <w:t xml:space="preserve"> </w:t>
      </w:r>
      <w:r>
        <w:rPr>
          <w:color w:val="221F1F"/>
        </w:rPr>
        <w:t>any</w:t>
      </w:r>
      <w:r>
        <w:rPr>
          <w:color w:val="221F1F"/>
          <w:spacing w:val="-7"/>
        </w:rPr>
        <w:t xml:space="preserve"> </w:t>
      </w:r>
      <w:r>
        <w:rPr>
          <w:color w:val="221F1F"/>
        </w:rPr>
        <w:t>contract</w:t>
      </w:r>
      <w:r>
        <w:rPr>
          <w:color w:val="221F1F"/>
          <w:spacing w:val="-5"/>
        </w:rPr>
        <w:t xml:space="preserve"> </w:t>
      </w:r>
      <w:r>
        <w:rPr>
          <w:color w:val="221F1F"/>
        </w:rPr>
        <w:t>with</w:t>
      </w:r>
      <w:r>
        <w:rPr>
          <w:color w:val="221F1F"/>
          <w:spacing w:val="-7"/>
        </w:rPr>
        <w:t xml:space="preserve"> </w:t>
      </w:r>
      <w:r>
        <w:rPr>
          <w:color w:val="221F1F"/>
        </w:rPr>
        <w:t>the</w:t>
      </w:r>
      <w:r>
        <w:rPr>
          <w:color w:val="221F1F"/>
          <w:spacing w:val="-53"/>
        </w:rPr>
        <w:t xml:space="preserve"> </w:t>
      </w:r>
      <w:r>
        <w:rPr>
          <w:color w:val="221F1F"/>
          <w:spacing w:val="-1"/>
        </w:rPr>
        <w:t>Purchaser</w:t>
      </w:r>
      <w:r>
        <w:rPr>
          <w:color w:val="221F1F"/>
          <w:spacing w:val="-14"/>
        </w:rPr>
        <w:t xml:space="preserve"> </w:t>
      </w:r>
      <w:r>
        <w:rPr>
          <w:color w:val="221F1F"/>
          <w:spacing w:val="-1"/>
        </w:rPr>
        <w:t>for</w:t>
      </w:r>
      <w:r>
        <w:rPr>
          <w:color w:val="221F1F"/>
          <w:spacing w:val="-14"/>
        </w:rPr>
        <w:t xml:space="preserve"> </w:t>
      </w:r>
      <w:r>
        <w:rPr>
          <w:color w:val="221F1F"/>
          <w:spacing w:val="-1"/>
        </w:rPr>
        <w:t>the</w:t>
      </w:r>
      <w:r>
        <w:rPr>
          <w:color w:val="221F1F"/>
          <w:spacing w:val="-14"/>
        </w:rPr>
        <w:t xml:space="preserve"> </w:t>
      </w:r>
      <w:r>
        <w:rPr>
          <w:color w:val="221F1F"/>
          <w:spacing w:val="-1"/>
        </w:rPr>
        <w:t>period</w:t>
      </w:r>
      <w:r>
        <w:rPr>
          <w:color w:val="221F1F"/>
          <w:spacing w:val="-16"/>
        </w:rPr>
        <w:t xml:space="preserve"> </w:t>
      </w:r>
      <w:r>
        <w:rPr>
          <w:color w:val="221F1F"/>
        </w:rPr>
        <w:t>of</w:t>
      </w:r>
      <w:r>
        <w:rPr>
          <w:color w:val="221F1F"/>
          <w:spacing w:val="-16"/>
        </w:rPr>
        <w:t xml:space="preserve"> </w:t>
      </w:r>
      <w:r>
        <w:rPr>
          <w:color w:val="221F1F"/>
        </w:rPr>
        <w:t>time</w:t>
      </w:r>
      <w:r>
        <w:rPr>
          <w:color w:val="221F1F"/>
          <w:spacing w:val="-14"/>
        </w:rPr>
        <w:t xml:space="preserve"> </w:t>
      </w:r>
      <w:r>
        <w:rPr>
          <w:color w:val="221F1F"/>
        </w:rPr>
        <w:t>of</w:t>
      </w:r>
      <w:r>
        <w:rPr>
          <w:color w:val="221F1F"/>
          <w:spacing w:val="-14"/>
        </w:rPr>
        <w:t xml:space="preserve"> </w:t>
      </w:r>
      <w:r>
        <w:rPr>
          <w:b/>
          <w:color w:val="221F1F"/>
        </w:rPr>
        <w:t>twenty-four</w:t>
      </w:r>
      <w:r>
        <w:rPr>
          <w:b/>
          <w:color w:val="221F1F"/>
          <w:spacing w:val="15"/>
        </w:rPr>
        <w:t xml:space="preserve"> </w:t>
      </w:r>
      <w:r>
        <w:rPr>
          <w:b/>
          <w:color w:val="221F1F"/>
        </w:rPr>
        <w:t>(24)</w:t>
      </w:r>
      <w:r>
        <w:rPr>
          <w:b/>
          <w:color w:val="221F1F"/>
          <w:spacing w:val="5"/>
        </w:rPr>
        <w:t xml:space="preserve"> </w:t>
      </w:r>
      <w:r>
        <w:rPr>
          <w:b/>
          <w:color w:val="221F1F"/>
        </w:rPr>
        <w:t>months</w:t>
      </w:r>
      <w:r>
        <w:rPr>
          <w:b/>
          <w:color w:val="221F1F"/>
          <w:spacing w:val="9"/>
        </w:rPr>
        <w:t xml:space="preserve"> </w:t>
      </w:r>
      <w:r>
        <w:rPr>
          <w:b/>
          <w:color w:val="221F1F"/>
        </w:rPr>
        <w:t>starting</w:t>
      </w:r>
      <w:r>
        <w:rPr>
          <w:b/>
          <w:color w:val="221F1F"/>
          <w:spacing w:val="-17"/>
        </w:rPr>
        <w:t xml:space="preserve"> </w:t>
      </w:r>
      <w:r>
        <w:rPr>
          <w:b/>
          <w:color w:val="221F1F"/>
        </w:rPr>
        <w:t>on</w:t>
      </w:r>
      <w:r>
        <w:rPr>
          <w:b/>
          <w:color w:val="221F1F"/>
          <w:spacing w:val="-15"/>
        </w:rPr>
        <w:t xml:space="preserve"> </w:t>
      </w:r>
      <w:r>
        <w:rPr>
          <w:b/>
          <w:color w:val="221F1F"/>
        </w:rPr>
        <w:t>the</w:t>
      </w:r>
      <w:r>
        <w:rPr>
          <w:b/>
          <w:color w:val="221F1F"/>
          <w:spacing w:val="7"/>
        </w:rPr>
        <w:t xml:space="preserve"> </w:t>
      </w:r>
      <w:r>
        <w:rPr>
          <w:b/>
          <w:color w:val="221F1F"/>
        </w:rPr>
        <w:t>date</w:t>
      </w:r>
      <w:r>
        <w:rPr>
          <w:b/>
          <w:color w:val="221F1F"/>
          <w:spacing w:val="5"/>
        </w:rPr>
        <w:t xml:space="preserve"> </w:t>
      </w:r>
      <w:r>
        <w:rPr>
          <w:b/>
          <w:color w:val="221F1F"/>
        </w:rPr>
        <w:t>of</w:t>
      </w:r>
      <w:r>
        <w:rPr>
          <w:b/>
          <w:color w:val="221F1F"/>
          <w:spacing w:val="10"/>
        </w:rPr>
        <w:t xml:space="preserve"> </w:t>
      </w:r>
      <w:r>
        <w:rPr>
          <w:b/>
          <w:color w:val="221F1F"/>
        </w:rPr>
        <w:t>tender</w:t>
      </w:r>
      <w:r>
        <w:rPr>
          <w:b/>
          <w:color w:val="221F1F"/>
          <w:spacing w:val="7"/>
        </w:rPr>
        <w:t xml:space="preserve"> </w:t>
      </w:r>
      <w:r>
        <w:rPr>
          <w:b/>
          <w:color w:val="221F1F"/>
        </w:rPr>
        <w:t>award</w:t>
      </w:r>
      <w:r>
        <w:rPr>
          <w:b/>
          <w:color w:val="221F1F"/>
          <w:spacing w:val="10"/>
        </w:rPr>
        <w:t xml:space="preserve"> </w:t>
      </w:r>
      <w:r>
        <w:rPr>
          <w:color w:val="221F1F"/>
        </w:rPr>
        <w:t>or</w:t>
      </w:r>
      <w:r>
        <w:rPr>
          <w:color w:val="221F1F"/>
          <w:spacing w:val="8"/>
        </w:rPr>
        <w:t xml:space="preserve"> </w:t>
      </w:r>
      <w:r>
        <w:rPr>
          <w:b/>
          <w:color w:val="221F1F"/>
        </w:rPr>
        <w:t>date</w:t>
      </w:r>
      <w:r>
        <w:rPr>
          <w:b/>
          <w:color w:val="221F1F"/>
          <w:spacing w:val="7"/>
        </w:rPr>
        <w:t xml:space="preserve"> </w:t>
      </w:r>
      <w:r>
        <w:rPr>
          <w:b/>
          <w:color w:val="221F1F"/>
        </w:rPr>
        <w:t>of</w:t>
      </w:r>
      <w:r>
        <w:rPr>
          <w:b/>
          <w:color w:val="221F1F"/>
          <w:spacing w:val="-53"/>
        </w:rPr>
        <w:t xml:space="preserve"> </w:t>
      </w:r>
      <w:r>
        <w:rPr>
          <w:b/>
          <w:color w:val="221F1F"/>
          <w:spacing w:val="-1"/>
        </w:rPr>
        <w:t>termination</w:t>
      </w:r>
      <w:r>
        <w:rPr>
          <w:color w:val="221F1F"/>
          <w:spacing w:val="-1"/>
        </w:rPr>
        <w:t>,</w:t>
      </w:r>
      <w:r>
        <w:rPr>
          <w:color w:val="221F1F"/>
          <w:spacing w:val="-19"/>
        </w:rPr>
        <w:t xml:space="preserve"> </w:t>
      </w:r>
      <w:r>
        <w:rPr>
          <w:color w:val="221F1F"/>
          <w:spacing w:val="-1"/>
        </w:rPr>
        <w:t>if</w:t>
      </w:r>
      <w:r>
        <w:rPr>
          <w:color w:val="221F1F"/>
          <w:spacing w:val="-19"/>
        </w:rPr>
        <w:t xml:space="preserve"> </w:t>
      </w:r>
      <w:r>
        <w:rPr>
          <w:color w:val="221F1F"/>
          <w:spacing w:val="-1"/>
        </w:rPr>
        <w:t>we</w:t>
      </w:r>
      <w:r>
        <w:rPr>
          <w:color w:val="221F1F"/>
          <w:spacing w:val="-19"/>
        </w:rPr>
        <w:t xml:space="preserve"> </w:t>
      </w:r>
      <w:r>
        <w:rPr>
          <w:color w:val="221F1F"/>
          <w:spacing w:val="-1"/>
        </w:rPr>
        <w:t>are</w:t>
      </w:r>
      <w:r>
        <w:rPr>
          <w:color w:val="221F1F"/>
          <w:spacing w:val="-18"/>
        </w:rPr>
        <w:t xml:space="preserve"> </w:t>
      </w:r>
      <w:r>
        <w:rPr>
          <w:color w:val="221F1F"/>
          <w:spacing w:val="-1"/>
        </w:rPr>
        <w:t>in</w:t>
      </w:r>
      <w:r>
        <w:rPr>
          <w:color w:val="221F1F"/>
          <w:spacing w:val="-19"/>
        </w:rPr>
        <w:t xml:space="preserve"> </w:t>
      </w:r>
      <w:r>
        <w:rPr>
          <w:color w:val="221F1F"/>
          <w:spacing w:val="-1"/>
        </w:rPr>
        <w:t>breach</w:t>
      </w:r>
      <w:r>
        <w:rPr>
          <w:color w:val="221F1F"/>
        </w:rPr>
        <w:t xml:space="preserve"> of</w:t>
      </w:r>
      <w:r>
        <w:rPr>
          <w:color w:val="221F1F"/>
          <w:spacing w:val="-9"/>
        </w:rPr>
        <w:t xml:space="preserve"> </w:t>
      </w:r>
      <w:r>
        <w:rPr>
          <w:color w:val="221F1F"/>
        </w:rPr>
        <w:t>our</w:t>
      </w:r>
      <w:r>
        <w:rPr>
          <w:color w:val="221F1F"/>
          <w:spacing w:val="-9"/>
        </w:rPr>
        <w:t xml:space="preserve"> </w:t>
      </w:r>
      <w:r>
        <w:rPr>
          <w:color w:val="221F1F"/>
        </w:rPr>
        <w:t>obligation(s)</w:t>
      </w:r>
      <w:r>
        <w:rPr>
          <w:color w:val="221F1F"/>
          <w:spacing w:val="-8"/>
        </w:rPr>
        <w:t xml:space="preserve"> </w:t>
      </w:r>
      <w:r>
        <w:rPr>
          <w:color w:val="221F1F"/>
        </w:rPr>
        <w:t>under</w:t>
      </w:r>
      <w:r>
        <w:rPr>
          <w:color w:val="221F1F"/>
          <w:spacing w:val="-9"/>
        </w:rPr>
        <w:t xml:space="preserve"> </w:t>
      </w:r>
      <w:r>
        <w:rPr>
          <w:color w:val="221F1F"/>
        </w:rPr>
        <w:t>the</w:t>
      </w:r>
      <w:r>
        <w:rPr>
          <w:color w:val="221F1F"/>
          <w:spacing w:val="-9"/>
        </w:rPr>
        <w:t xml:space="preserve"> </w:t>
      </w:r>
      <w:r>
        <w:rPr>
          <w:color w:val="221F1F"/>
        </w:rPr>
        <w:t>bid</w:t>
      </w:r>
      <w:r>
        <w:rPr>
          <w:color w:val="221F1F"/>
          <w:spacing w:val="-11"/>
        </w:rPr>
        <w:t xml:space="preserve"> </w:t>
      </w:r>
      <w:r>
        <w:rPr>
          <w:color w:val="221F1F"/>
        </w:rPr>
        <w:t>conditions,</w:t>
      </w:r>
      <w:r>
        <w:rPr>
          <w:color w:val="221F1F"/>
          <w:spacing w:val="-9"/>
        </w:rPr>
        <w:t xml:space="preserve"> </w:t>
      </w:r>
      <w:r>
        <w:rPr>
          <w:color w:val="221F1F"/>
        </w:rPr>
        <w:t>because</w:t>
      </w:r>
      <w:r>
        <w:rPr>
          <w:color w:val="221F1F"/>
          <w:spacing w:val="-9"/>
        </w:rPr>
        <w:t xml:space="preserve"> </w:t>
      </w:r>
      <w:r>
        <w:rPr>
          <w:color w:val="221F1F"/>
        </w:rPr>
        <w:t>we</w:t>
      </w:r>
      <w:r>
        <w:rPr>
          <w:color w:val="221F1F"/>
          <w:spacing w:val="-9"/>
        </w:rPr>
        <w:t xml:space="preserve"> </w:t>
      </w:r>
      <w:r>
        <w:rPr>
          <w:color w:val="221F1F"/>
        </w:rPr>
        <w:t>–</w:t>
      </w:r>
    </w:p>
    <w:p>
      <w:pPr>
        <w:pStyle w:val="7"/>
        <w:spacing w:before="9"/>
        <w:rPr>
          <w:sz w:val="19"/>
        </w:rPr>
      </w:pPr>
    </w:p>
    <w:p>
      <w:pPr>
        <w:pStyle w:val="16"/>
        <w:numPr>
          <w:ilvl w:val="1"/>
          <w:numId w:val="62"/>
        </w:numPr>
        <w:tabs>
          <w:tab w:val="left" w:pos="841"/>
        </w:tabs>
        <w:ind w:hanging="294"/>
      </w:pPr>
      <w:r>
        <w:rPr>
          <w:color w:val="221F1F"/>
          <w:spacing w:val="-1"/>
        </w:rPr>
        <w:t>have</w:t>
      </w:r>
      <w:r>
        <w:rPr>
          <w:color w:val="221F1F"/>
          <w:spacing w:val="-10"/>
        </w:rPr>
        <w:t xml:space="preserve"> </w:t>
      </w:r>
      <w:r>
        <w:rPr>
          <w:color w:val="221F1F"/>
          <w:spacing w:val="-1"/>
        </w:rPr>
        <w:t>withdrawn</w:t>
      </w:r>
      <w:r>
        <w:rPr>
          <w:color w:val="221F1F"/>
          <w:spacing w:val="-10"/>
        </w:rPr>
        <w:t xml:space="preserve"> </w:t>
      </w:r>
      <w:r>
        <w:rPr>
          <w:color w:val="221F1F"/>
          <w:spacing w:val="-1"/>
        </w:rPr>
        <w:t>our</w:t>
      </w:r>
      <w:r>
        <w:rPr>
          <w:color w:val="221F1F"/>
          <w:spacing w:val="-11"/>
        </w:rPr>
        <w:t xml:space="preserve"> </w:t>
      </w:r>
      <w:r>
        <w:rPr>
          <w:color w:val="221F1F"/>
        </w:rPr>
        <w:t>tender</w:t>
      </w:r>
      <w:r>
        <w:rPr>
          <w:color w:val="221F1F"/>
          <w:spacing w:val="6"/>
        </w:rPr>
        <w:t xml:space="preserve"> </w:t>
      </w:r>
      <w:r>
        <w:rPr>
          <w:color w:val="221F1F"/>
        </w:rPr>
        <w:t>during</w:t>
      </w:r>
      <w:r>
        <w:rPr>
          <w:color w:val="221F1F"/>
          <w:spacing w:val="-12"/>
        </w:rPr>
        <w:t xml:space="preserve"> </w:t>
      </w:r>
      <w:r>
        <w:rPr>
          <w:color w:val="221F1F"/>
        </w:rPr>
        <w:t>the</w:t>
      </w:r>
      <w:r>
        <w:rPr>
          <w:color w:val="221F1F"/>
          <w:spacing w:val="-9"/>
        </w:rPr>
        <w:t xml:space="preserve"> </w:t>
      </w:r>
      <w:r>
        <w:rPr>
          <w:color w:val="221F1F"/>
        </w:rPr>
        <w:t>period</w:t>
      </w:r>
      <w:r>
        <w:rPr>
          <w:color w:val="221F1F"/>
          <w:spacing w:val="-10"/>
        </w:rPr>
        <w:t xml:space="preserve"> </w:t>
      </w:r>
      <w:r>
        <w:rPr>
          <w:color w:val="221F1F"/>
        </w:rPr>
        <w:t>of tender</w:t>
      </w:r>
      <w:r>
        <w:rPr>
          <w:color w:val="221F1F"/>
          <w:spacing w:val="-8"/>
        </w:rPr>
        <w:t xml:space="preserve"> </w:t>
      </w:r>
      <w:r>
        <w:rPr>
          <w:color w:val="221F1F"/>
        </w:rPr>
        <w:t>validity</w:t>
      </w:r>
      <w:r>
        <w:rPr>
          <w:color w:val="221F1F"/>
          <w:spacing w:val="-12"/>
        </w:rPr>
        <w:t xml:space="preserve"> </w:t>
      </w:r>
      <w:r>
        <w:rPr>
          <w:color w:val="221F1F"/>
        </w:rPr>
        <w:t>speciﬁed</w:t>
      </w:r>
      <w:r>
        <w:rPr>
          <w:color w:val="221F1F"/>
          <w:spacing w:val="-9"/>
        </w:rPr>
        <w:t xml:space="preserve"> </w:t>
      </w:r>
      <w:r>
        <w:rPr>
          <w:color w:val="221F1F"/>
        </w:rPr>
        <w:t>by</w:t>
      </w:r>
      <w:r>
        <w:rPr>
          <w:color w:val="221F1F"/>
          <w:spacing w:val="-12"/>
        </w:rPr>
        <w:t xml:space="preserve"> </w:t>
      </w:r>
      <w:r>
        <w:rPr>
          <w:color w:val="221F1F"/>
        </w:rPr>
        <w:t>us</w:t>
      </w:r>
      <w:r>
        <w:rPr>
          <w:color w:val="221F1F"/>
          <w:spacing w:val="-8"/>
        </w:rPr>
        <w:t xml:space="preserve"> </w:t>
      </w:r>
      <w:r>
        <w:rPr>
          <w:color w:val="221F1F"/>
        </w:rPr>
        <w:t>in</w:t>
      </w:r>
      <w:r>
        <w:rPr>
          <w:color w:val="221F1F"/>
          <w:spacing w:val="-10"/>
        </w:rPr>
        <w:t xml:space="preserve"> </w:t>
      </w:r>
      <w:r>
        <w:rPr>
          <w:color w:val="221F1F"/>
        </w:rPr>
        <w:t>the</w:t>
      </w:r>
      <w:r>
        <w:rPr>
          <w:color w:val="221F1F"/>
          <w:spacing w:val="-14"/>
        </w:rPr>
        <w:t xml:space="preserve"> </w:t>
      </w:r>
      <w:r>
        <w:rPr>
          <w:color w:val="221F1F"/>
        </w:rPr>
        <w:t>Tendering</w:t>
      </w:r>
      <w:r>
        <w:rPr>
          <w:color w:val="221F1F"/>
          <w:spacing w:val="-12"/>
        </w:rPr>
        <w:t xml:space="preserve"> </w:t>
      </w:r>
      <w:r>
        <w:rPr>
          <w:color w:val="221F1F"/>
        </w:rPr>
        <w:t>Data</w:t>
      </w:r>
      <w:r>
        <w:rPr>
          <w:color w:val="221F1F"/>
          <w:spacing w:val="-9"/>
        </w:rPr>
        <w:t xml:space="preserve"> </w:t>
      </w:r>
      <w:r>
        <w:rPr>
          <w:color w:val="221F1F"/>
        </w:rPr>
        <w:t>Sheet;</w:t>
      </w:r>
      <w:r>
        <w:rPr>
          <w:color w:val="221F1F"/>
          <w:spacing w:val="-11"/>
        </w:rPr>
        <w:t xml:space="preserve"> </w:t>
      </w:r>
      <w:r>
        <w:rPr>
          <w:color w:val="221F1F"/>
        </w:rPr>
        <w:t>or</w:t>
      </w:r>
    </w:p>
    <w:p>
      <w:pPr>
        <w:pStyle w:val="7"/>
        <w:spacing w:before="8"/>
        <w:rPr>
          <w:sz w:val="19"/>
        </w:rPr>
      </w:pPr>
    </w:p>
    <w:p>
      <w:pPr>
        <w:pStyle w:val="16"/>
        <w:numPr>
          <w:ilvl w:val="1"/>
          <w:numId w:val="62"/>
        </w:numPr>
        <w:tabs>
          <w:tab w:val="left" w:pos="853"/>
        </w:tabs>
        <w:spacing w:before="1"/>
        <w:ind w:left="852" w:hanging="306"/>
      </w:pPr>
      <w:r>
        <w:rPr>
          <w:color w:val="221F1F"/>
          <w:spacing w:val="-1"/>
        </w:rPr>
        <w:t>having</w:t>
      </w:r>
      <w:r>
        <w:rPr>
          <w:color w:val="221F1F"/>
          <w:spacing w:val="-12"/>
        </w:rPr>
        <w:t xml:space="preserve"> </w:t>
      </w:r>
      <w:r>
        <w:rPr>
          <w:color w:val="221F1F"/>
          <w:spacing w:val="-1"/>
        </w:rPr>
        <w:t>been</w:t>
      </w:r>
      <w:r>
        <w:rPr>
          <w:color w:val="221F1F"/>
          <w:spacing w:val="-10"/>
        </w:rPr>
        <w:t xml:space="preserve"> </w:t>
      </w:r>
      <w:r>
        <w:rPr>
          <w:color w:val="221F1F"/>
          <w:spacing w:val="-1"/>
        </w:rPr>
        <w:t>notiﬁed</w:t>
      </w:r>
      <w:r>
        <w:rPr>
          <w:color w:val="221F1F"/>
          <w:spacing w:val="-9"/>
        </w:rPr>
        <w:t xml:space="preserve"> </w:t>
      </w:r>
      <w:r>
        <w:rPr>
          <w:color w:val="221F1F"/>
        </w:rPr>
        <w:t>of</w:t>
      </w:r>
      <w:r>
        <w:rPr>
          <w:color w:val="221F1F"/>
          <w:spacing w:val="-10"/>
        </w:rPr>
        <w:t xml:space="preserve"> </w:t>
      </w:r>
      <w:r>
        <w:rPr>
          <w:color w:val="221F1F"/>
        </w:rPr>
        <w:t>the</w:t>
      </w:r>
      <w:r>
        <w:rPr>
          <w:color w:val="221F1F"/>
          <w:spacing w:val="-10"/>
        </w:rPr>
        <w:t xml:space="preserve"> </w:t>
      </w:r>
      <w:r>
        <w:rPr>
          <w:color w:val="221F1F"/>
        </w:rPr>
        <w:t>acceptance</w:t>
      </w:r>
      <w:r>
        <w:rPr>
          <w:color w:val="221F1F"/>
          <w:spacing w:val="-11"/>
        </w:rPr>
        <w:t xml:space="preserve"> </w:t>
      </w:r>
      <w:r>
        <w:rPr>
          <w:color w:val="221F1F"/>
        </w:rPr>
        <w:t>of</w:t>
      </w:r>
      <w:r>
        <w:rPr>
          <w:color w:val="221F1F"/>
          <w:spacing w:val="-8"/>
        </w:rPr>
        <w:t xml:space="preserve"> </w:t>
      </w:r>
      <w:r>
        <w:rPr>
          <w:color w:val="221F1F"/>
        </w:rPr>
        <w:t>our</w:t>
      </w:r>
      <w:r>
        <w:rPr>
          <w:color w:val="221F1F"/>
          <w:spacing w:val="1"/>
        </w:rPr>
        <w:t xml:space="preserve"> </w:t>
      </w:r>
      <w:r>
        <w:rPr>
          <w:color w:val="221F1F"/>
        </w:rPr>
        <w:t>Bid</w:t>
      </w:r>
      <w:r>
        <w:rPr>
          <w:color w:val="221F1F"/>
          <w:spacing w:val="-17"/>
        </w:rPr>
        <w:t xml:space="preserve"> </w:t>
      </w:r>
      <w:r>
        <w:rPr>
          <w:color w:val="221F1F"/>
        </w:rPr>
        <w:t>by</w:t>
      </w:r>
      <w:r>
        <w:rPr>
          <w:color w:val="221F1F"/>
          <w:spacing w:val="-21"/>
        </w:rPr>
        <w:t xml:space="preserve"> </w:t>
      </w:r>
      <w:r>
        <w:rPr>
          <w:color w:val="221F1F"/>
        </w:rPr>
        <w:t>the</w:t>
      </w:r>
      <w:r>
        <w:rPr>
          <w:color w:val="221F1F"/>
          <w:spacing w:val="-17"/>
        </w:rPr>
        <w:t xml:space="preserve"> </w:t>
      </w:r>
      <w:r>
        <w:rPr>
          <w:color w:val="221F1F"/>
        </w:rPr>
        <w:t>Purchaser</w:t>
      </w:r>
      <w:r>
        <w:rPr>
          <w:color w:val="221F1F"/>
          <w:spacing w:val="-16"/>
        </w:rPr>
        <w:t xml:space="preserve"> </w:t>
      </w:r>
      <w:r>
        <w:rPr>
          <w:color w:val="221F1F"/>
        </w:rPr>
        <w:t>during</w:t>
      </w:r>
      <w:r>
        <w:rPr>
          <w:color w:val="221F1F"/>
          <w:spacing w:val="-19"/>
        </w:rPr>
        <w:t xml:space="preserve"> </w:t>
      </w:r>
      <w:r>
        <w:rPr>
          <w:color w:val="221F1F"/>
        </w:rPr>
        <w:t>the</w:t>
      </w:r>
      <w:r>
        <w:rPr>
          <w:color w:val="221F1F"/>
          <w:spacing w:val="-15"/>
        </w:rPr>
        <w:t xml:space="preserve"> </w:t>
      </w:r>
      <w:r>
        <w:rPr>
          <w:color w:val="221F1F"/>
        </w:rPr>
        <w:t>period</w:t>
      </w:r>
      <w:r>
        <w:rPr>
          <w:color w:val="221F1F"/>
          <w:spacing w:val="-17"/>
        </w:rPr>
        <w:t xml:space="preserve"> </w:t>
      </w:r>
      <w:r>
        <w:rPr>
          <w:color w:val="221F1F"/>
        </w:rPr>
        <w:t>of</w:t>
      </w:r>
      <w:r>
        <w:rPr>
          <w:color w:val="221F1F"/>
          <w:spacing w:val="-16"/>
        </w:rPr>
        <w:t xml:space="preserve"> </w:t>
      </w:r>
      <w:r>
        <w:rPr>
          <w:color w:val="221F1F"/>
        </w:rPr>
        <w:t>bid</w:t>
      </w:r>
      <w:r>
        <w:rPr>
          <w:color w:val="221F1F"/>
          <w:spacing w:val="-17"/>
        </w:rPr>
        <w:t xml:space="preserve"> </w:t>
      </w:r>
      <w:r>
        <w:rPr>
          <w:color w:val="221F1F"/>
        </w:rPr>
        <w:t>validity,</w:t>
      </w:r>
    </w:p>
    <w:p>
      <w:pPr>
        <w:pStyle w:val="7"/>
        <w:spacing w:before="11"/>
        <w:rPr>
          <w:sz w:val="19"/>
        </w:rPr>
      </w:pPr>
    </w:p>
    <w:p>
      <w:pPr>
        <w:pStyle w:val="16"/>
        <w:numPr>
          <w:ilvl w:val="2"/>
          <w:numId w:val="62"/>
        </w:numPr>
        <w:tabs>
          <w:tab w:val="left" w:pos="1071"/>
        </w:tabs>
      </w:pPr>
      <w:r>
        <w:rPr>
          <w:color w:val="221F1F"/>
          <w:spacing w:val="-1"/>
        </w:rPr>
        <w:t>fail</w:t>
      </w:r>
      <w:r>
        <w:rPr>
          <w:color w:val="221F1F"/>
          <w:spacing w:val="-16"/>
        </w:rPr>
        <w:t xml:space="preserve"> </w:t>
      </w:r>
      <w:r>
        <w:rPr>
          <w:color w:val="221F1F"/>
        </w:rPr>
        <w:t>or</w:t>
      </w:r>
      <w:r>
        <w:rPr>
          <w:color w:val="221F1F"/>
          <w:spacing w:val="-19"/>
        </w:rPr>
        <w:t xml:space="preserve"> </w:t>
      </w:r>
      <w:r>
        <w:rPr>
          <w:color w:val="221F1F"/>
        </w:rPr>
        <w:t>refuse</w:t>
      </w:r>
      <w:r>
        <w:rPr>
          <w:color w:val="221F1F"/>
          <w:spacing w:val="-18"/>
        </w:rPr>
        <w:t xml:space="preserve"> </w:t>
      </w:r>
      <w:r>
        <w:rPr>
          <w:color w:val="221F1F"/>
        </w:rPr>
        <w:t>to</w:t>
      </w:r>
      <w:r>
        <w:rPr>
          <w:color w:val="221F1F"/>
          <w:spacing w:val="-17"/>
        </w:rPr>
        <w:t xml:space="preserve"> </w:t>
      </w:r>
      <w:r>
        <w:rPr>
          <w:color w:val="221F1F"/>
        </w:rPr>
        <w:t>execute</w:t>
      </w:r>
      <w:r>
        <w:rPr>
          <w:color w:val="221F1F"/>
          <w:spacing w:val="-16"/>
        </w:rPr>
        <w:t xml:space="preserve"> </w:t>
      </w:r>
      <w:r>
        <w:rPr>
          <w:color w:val="221F1F"/>
        </w:rPr>
        <w:t>the</w:t>
      </w:r>
      <w:r>
        <w:rPr>
          <w:color w:val="221F1F"/>
          <w:spacing w:val="-17"/>
        </w:rPr>
        <w:t xml:space="preserve"> </w:t>
      </w:r>
      <w:r>
        <w:rPr>
          <w:color w:val="221F1F"/>
        </w:rPr>
        <w:t>Contract,</w:t>
      </w:r>
      <w:r>
        <w:rPr>
          <w:color w:val="221F1F"/>
          <w:spacing w:val="-16"/>
        </w:rPr>
        <w:t xml:space="preserve"> </w:t>
      </w:r>
      <w:r>
        <w:rPr>
          <w:color w:val="221F1F"/>
        </w:rPr>
        <w:t>if</w:t>
      </w:r>
      <w:r>
        <w:rPr>
          <w:color w:val="221F1F"/>
          <w:spacing w:val="-19"/>
        </w:rPr>
        <w:t xml:space="preserve"> </w:t>
      </w:r>
      <w:r>
        <w:rPr>
          <w:color w:val="221F1F"/>
        </w:rPr>
        <w:t>required,</w:t>
      </w:r>
      <w:r>
        <w:rPr>
          <w:color w:val="221F1F"/>
          <w:spacing w:val="-16"/>
        </w:rPr>
        <w:t xml:space="preserve"> </w:t>
      </w:r>
      <w:r>
        <w:rPr>
          <w:color w:val="221F1F"/>
        </w:rPr>
        <w:t>or</w:t>
      </w:r>
    </w:p>
    <w:p>
      <w:pPr>
        <w:pStyle w:val="7"/>
        <w:spacing w:before="9"/>
        <w:rPr>
          <w:sz w:val="19"/>
        </w:rPr>
      </w:pPr>
    </w:p>
    <w:p>
      <w:pPr>
        <w:pStyle w:val="16"/>
        <w:numPr>
          <w:ilvl w:val="2"/>
          <w:numId w:val="62"/>
        </w:numPr>
        <w:tabs>
          <w:tab w:val="left" w:pos="1148"/>
        </w:tabs>
        <w:ind w:left="1147" w:hanging="325"/>
      </w:pPr>
      <w:r>
        <w:rPr>
          <w:color w:val="221F1F"/>
          <w:spacing w:val="-1"/>
        </w:rPr>
        <w:t>fail</w:t>
      </w:r>
      <w:r>
        <w:rPr>
          <w:color w:val="221F1F"/>
          <w:spacing w:val="-22"/>
        </w:rPr>
        <w:t xml:space="preserve"> </w:t>
      </w:r>
      <w:r>
        <w:rPr>
          <w:color w:val="221F1F"/>
          <w:spacing w:val="-1"/>
        </w:rPr>
        <w:t>or</w:t>
      </w:r>
      <w:r>
        <w:rPr>
          <w:color w:val="221F1F"/>
          <w:spacing w:val="-23"/>
        </w:rPr>
        <w:t xml:space="preserve"> </w:t>
      </w:r>
      <w:r>
        <w:rPr>
          <w:color w:val="221F1F"/>
          <w:spacing w:val="-1"/>
        </w:rPr>
        <w:t>refuse</w:t>
      </w:r>
      <w:r>
        <w:rPr>
          <w:color w:val="221F1F"/>
          <w:spacing w:val="-25"/>
        </w:rPr>
        <w:t xml:space="preserve"> </w:t>
      </w:r>
      <w:r>
        <w:rPr>
          <w:color w:val="221F1F"/>
          <w:spacing w:val="-1"/>
        </w:rPr>
        <w:t>to</w:t>
      </w:r>
      <w:r>
        <w:rPr>
          <w:color w:val="221F1F"/>
          <w:spacing w:val="-26"/>
        </w:rPr>
        <w:t xml:space="preserve"> </w:t>
      </w:r>
      <w:r>
        <w:rPr>
          <w:color w:val="221F1F"/>
          <w:spacing w:val="-1"/>
        </w:rPr>
        <w:t>furnish</w:t>
      </w:r>
      <w:r>
        <w:rPr>
          <w:color w:val="221F1F"/>
          <w:spacing w:val="-23"/>
        </w:rPr>
        <w:t xml:space="preserve"> </w:t>
      </w:r>
      <w:r>
        <w:rPr>
          <w:color w:val="221F1F"/>
        </w:rPr>
        <w:t>the</w:t>
      </w:r>
      <w:r>
        <w:rPr>
          <w:color w:val="221F1F"/>
          <w:spacing w:val="-24"/>
        </w:rPr>
        <w:t xml:space="preserve"> </w:t>
      </w:r>
      <w:r>
        <w:rPr>
          <w:color w:val="221F1F"/>
        </w:rPr>
        <w:t>Performance</w:t>
      </w:r>
      <w:r>
        <w:rPr>
          <w:color w:val="221F1F"/>
          <w:spacing w:val="-22"/>
        </w:rPr>
        <w:t xml:space="preserve"> </w:t>
      </w:r>
      <w:r>
        <w:rPr>
          <w:color w:val="221F1F"/>
        </w:rPr>
        <w:t>Security,</w:t>
      </w:r>
      <w:r>
        <w:rPr>
          <w:color w:val="221F1F"/>
          <w:spacing w:val="-23"/>
        </w:rPr>
        <w:t xml:space="preserve"> </w:t>
      </w:r>
      <w:r>
        <w:rPr>
          <w:color w:val="221F1F"/>
        </w:rPr>
        <w:t>in</w:t>
      </w:r>
      <w:r>
        <w:rPr>
          <w:color w:val="221F1F"/>
          <w:spacing w:val="-27"/>
        </w:rPr>
        <w:t xml:space="preserve"> </w:t>
      </w:r>
      <w:r>
        <w:rPr>
          <w:color w:val="221F1F"/>
        </w:rPr>
        <w:t>accordance</w:t>
      </w:r>
      <w:r>
        <w:rPr>
          <w:color w:val="221F1F"/>
          <w:spacing w:val="-23"/>
        </w:rPr>
        <w:t xml:space="preserve"> </w:t>
      </w:r>
      <w:r>
        <w:rPr>
          <w:color w:val="221F1F"/>
        </w:rPr>
        <w:t>with</w:t>
      </w:r>
      <w:r>
        <w:rPr>
          <w:color w:val="221F1F"/>
          <w:spacing w:val="-25"/>
        </w:rPr>
        <w:t xml:space="preserve"> </w:t>
      </w:r>
      <w:r>
        <w:rPr>
          <w:color w:val="221F1F"/>
        </w:rPr>
        <w:t>the</w:t>
      </w:r>
      <w:r>
        <w:rPr>
          <w:color w:val="221F1F"/>
          <w:spacing w:val="-26"/>
        </w:rPr>
        <w:t xml:space="preserve"> </w:t>
      </w:r>
      <w:r>
        <w:rPr>
          <w:color w:val="221F1F"/>
        </w:rPr>
        <w:t>instructions</w:t>
      </w:r>
      <w:r>
        <w:rPr>
          <w:color w:val="221F1F"/>
          <w:spacing w:val="-25"/>
        </w:rPr>
        <w:t xml:space="preserve"> </w:t>
      </w:r>
      <w:r>
        <w:rPr>
          <w:color w:val="221F1F"/>
        </w:rPr>
        <w:t>to</w:t>
      </w:r>
      <w:r>
        <w:rPr>
          <w:color w:val="221F1F"/>
          <w:spacing w:val="-26"/>
        </w:rPr>
        <w:t xml:space="preserve"> </w:t>
      </w:r>
      <w:r>
        <w:rPr>
          <w:color w:val="221F1F"/>
        </w:rPr>
        <w:t>tenders.</w:t>
      </w:r>
    </w:p>
    <w:p>
      <w:pPr>
        <w:pStyle w:val="7"/>
        <w:spacing w:before="1"/>
        <w:rPr>
          <w:sz w:val="21"/>
        </w:rPr>
      </w:pPr>
    </w:p>
    <w:p>
      <w:pPr>
        <w:pStyle w:val="16"/>
        <w:numPr>
          <w:ilvl w:val="0"/>
          <w:numId w:val="62"/>
        </w:numPr>
        <w:tabs>
          <w:tab w:val="left" w:pos="819"/>
        </w:tabs>
        <w:spacing w:line="232" w:lineRule="auto"/>
        <w:ind w:left="823" w:right="715" w:hanging="577"/>
        <w:jc w:val="both"/>
      </w:pPr>
      <w:r>
        <w:rPr>
          <w:color w:val="221F1F"/>
          <w:spacing w:val="-1"/>
        </w:rPr>
        <w:t>I/We</w:t>
      </w:r>
      <w:r>
        <w:rPr>
          <w:color w:val="221F1F"/>
          <w:spacing w:val="-14"/>
        </w:rPr>
        <w:t xml:space="preserve"> </w:t>
      </w:r>
      <w:r>
        <w:rPr>
          <w:color w:val="221F1F"/>
          <w:spacing w:val="-1"/>
        </w:rPr>
        <w:t>understand</w:t>
      </w:r>
      <w:r>
        <w:rPr>
          <w:color w:val="221F1F"/>
          <w:spacing w:val="-10"/>
        </w:rPr>
        <w:t xml:space="preserve"> </w:t>
      </w:r>
      <w:r>
        <w:rPr>
          <w:color w:val="221F1F"/>
          <w:spacing w:val="-1"/>
        </w:rPr>
        <w:t>that</w:t>
      </w:r>
      <w:r>
        <w:rPr>
          <w:color w:val="221F1F"/>
          <w:spacing w:val="-7"/>
        </w:rPr>
        <w:t xml:space="preserve"> </w:t>
      </w:r>
      <w:r>
        <w:rPr>
          <w:color w:val="221F1F"/>
          <w:spacing w:val="-1"/>
        </w:rPr>
        <w:t>this</w:t>
      </w:r>
      <w:r>
        <w:rPr>
          <w:color w:val="221F1F"/>
          <w:spacing w:val="-16"/>
        </w:rPr>
        <w:t xml:space="preserve"> </w:t>
      </w:r>
      <w:r>
        <w:rPr>
          <w:color w:val="221F1F"/>
          <w:spacing w:val="-1"/>
        </w:rPr>
        <w:t>Tender</w:t>
      </w:r>
      <w:r>
        <w:rPr>
          <w:color w:val="221F1F"/>
          <w:spacing w:val="-11"/>
        </w:rPr>
        <w:t xml:space="preserve"> </w:t>
      </w:r>
      <w:r>
        <w:rPr>
          <w:color w:val="221F1F"/>
          <w:spacing w:val="-1"/>
        </w:rPr>
        <w:t>Securing</w:t>
      </w:r>
      <w:r>
        <w:rPr>
          <w:color w:val="221F1F"/>
          <w:spacing w:val="-12"/>
        </w:rPr>
        <w:t xml:space="preserve"> </w:t>
      </w:r>
      <w:r>
        <w:rPr>
          <w:color w:val="221F1F"/>
          <w:spacing w:val="-1"/>
        </w:rPr>
        <w:t>Declaration</w:t>
      </w:r>
      <w:r>
        <w:rPr>
          <w:color w:val="221F1F"/>
          <w:spacing w:val="-10"/>
        </w:rPr>
        <w:t xml:space="preserve"> </w:t>
      </w:r>
      <w:r>
        <w:rPr>
          <w:color w:val="221F1F"/>
          <w:spacing w:val="-1"/>
        </w:rPr>
        <w:t>shall</w:t>
      </w:r>
      <w:r>
        <w:rPr>
          <w:color w:val="221F1F"/>
          <w:spacing w:val="-9"/>
        </w:rPr>
        <w:t xml:space="preserve"> </w:t>
      </w:r>
      <w:r>
        <w:rPr>
          <w:color w:val="221F1F"/>
          <w:spacing w:val="-1"/>
        </w:rPr>
        <w:t>expire</w:t>
      </w:r>
      <w:r>
        <w:rPr>
          <w:color w:val="221F1F"/>
          <w:spacing w:val="-12"/>
        </w:rPr>
        <w:t xml:space="preserve"> </w:t>
      </w:r>
      <w:r>
        <w:rPr>
          <w:color w:val="221F1F"/>
        </w:rPr>
        <w:t>if</w:t>
      </w:r>
      <w:r>
        <w:rPr>
          <w:color w:val="221F1F"/>
          <w:spacing w:val="-8"/>
        </w:rPr>
        <w:t xml:space="preserve"> </w:t>
      </w:r>
      <w:r>
        <w:rPr>
          <w:color w:val="221F1F"/>
        </w:rPr>
        <w:t>we</w:t>
      </w:r>
      <w:r>
        <w:rPr>
          <w:color w:val="221F1F"/>
          <w:spacing w:val="-9"/>
        </w:rPr>
        <w:t xml:space="preserve"> </w:t>
      </w:r>
      <w:r>
        <w:rPr>
          <w:color w:val="221F1F"/>
        </w:rPr>
        <w:t>are</w:t>
      </w:r>
      <w:r>
        <w:rPr>
          <w:color w:val="221F1F"/>
          <w:spacing w:val="-9"/>
        </w:rPr>
        <w:t xml:space="preserve"> </w:t>
      </w:r>
      <w:r>
        <w:rPr>
          <w:color w:val="221F1F"/>
        </w:rPr>
        <w:t>not</w:t>
      </w:r>
      <w:r>
        <w:rPr>
          <w:color w:val="221F1F"/>
          <w:spacing w:val="-8"/>
        </w:rPr>
        <w:t xml:space="preserve"> </w:t>
      </w:r>
      <w:r>
        <w:rPr>
          <w:color w:val="221F1F"/>
        </w:rPr>
        <w:t>the</w:t>
      </w:r>
      <w:r>
        <w:rPr>
          <w:color w:val="221F1F"/>
          <w:spacing w:val="-9"/>
        </w:rPr>
        <w:t xml:space="preserve"> </w:t>
      </w:r>
      <w:r>
        <w:rPr>
          <w:color w:val="221F1F"/>
        </w:rPr>
        <w:t>successful</w:t>
      </w:r>
      <w:r>
        <w:rPr>
          <w:color w:val="221F1F"/>
          <w:spacing w:val="-16"/>
        </w:rPr>
        <w:t xml:space="preserve"> </w:t>
      </w:r>
      <w:r>
        <w:rPr>
          <w:color w:val="221F1F"/>
        </w:rPr>
        <w:t>Tenderer(s),</w:t>
      </w:r>
      <w:r>
        <w:rPr>
          <w:color w:val="221F1F"/>
          <w:spacing w:val="-8"/>
        </w:rPr>
        <w:t xml:space="preserve"> </w:t>
      </w:r>
      <w:r>
        <w:rPr>
          <w:color w:val="221F1F"/>
        </w:rPr>
        <w:t>upon</w:t>
      </w:r>
      <w:r>
        <w:rPr>
          <w:color w:val="221F1F"/>
          <w:spacing w:val="-53"/>
        </w:rPr>
        <w:t xml:space="preserve"> </w:t>
      </w:r>
      <w:r>
        <w:rPr>
          <w:color w:val="221F1F"/>
        </w:rPr>
        <w:t>the</w:t>
      </w:r>
      <w:r>
        <w:rPr>
          <w:color w:val="221F1F"/>
          <w:spacing w:val="-24"/>
        </w:rPr>
        <w:t xml:space="preserve"> </w:t>
      </w:r>
      <w:r>
        <w:rPr>
          <w:color w:val="221F1F"/>
        </w:rPr>
        <w:t>earlier</w:t>
      </w:r>
      <w:r>
        <w:rPr>
          <w:color w:val="221F1F"/>
          <w:spacing w:val="-24"/>
        </w:rPr>
        <w:t xml:space="preserve"> </w:t>
      </w:r>
      <w:r>
        <w:rPr>
          <w:color w:val="221F1F"/>
        </w:rPr>
        <w:t>of:</w:t>
      </w:r>
    </w:p>
    <w:p>
      <w:pPr>
        <w:pStyle w:val="7"/>
        <w:spacing w:before="9"/>
        <w:rPr>
          <w:sz w:val="19"/>
        </w:rPr>
      </w:pPr>
    </w:p>
    <w:p>
      <w:pPr>
        <w:pStyle w:val="16"/>
        <w:numPr>
          <w:ilvl w:val="0"/>
          <w:numId w:val="63"/>
        </w:numPr>
        <w:tabs>
          <w:tab w:val="left" w:pos="1050"/>
        </w:tabs>
        <w:ind w:hanging="361"/>
        <w:rPr>
          <w:color w:val="221F1F"/>
        </w:rPr>
      </w:pPr>
      <w:r>
        <w:rPr>
          <w:color w:val="221F1F"/>
        </w:rPr>
        <w:t>our</w:t>
      </w:r>
      <w:r>
        <w:rPr>
          <w:color w:val="221F1F"/>
          <w:spacing w:val="-2"/>
        </w:rPr>
        <w:t xml:space="preserve"> </w:t>
      </w:r>
      <w:r>
        <w:rPr>
          <w:color w:val="221F1F"/>
        </w:rPr>
        <w:t>receipt</w:t>
      </w:r>
      <w:r>
        <w:rPr>
          <w:color w:val="221F1F"/>
          <w:spacing w:val="-1"/>
        </w:rPr>
        <w:t xml:space="preserve"> </w:t>
      </w:r>
      <w:r>
        <w:rPr>
          <w:color w:val="221F1F"/>
        </w:rPr>
        <w:t>of</w:t>
      </w:r>
      <w:r>
        <w:rPr>
          <w:color w:val="221F1F"/>
          <w:spacing w:val="-4"/>
        </w:rPr>
        <w:t xml:space="preserve"> </w:t>
      </w:r>
      <w:r>
        <w:rPr>
          <w:color w:val="221F1F"/>
        </w:rPr>
        <w:t>a</w:t>
      </w:r>
      <w:r>
        <w:rPr>
          <w:color w:val="221F1F"/>
          <w:spacing w:val="-1"/>
        </w:rPr>
        <w:t xml:space="preserve"> </w:t>
      </w:r>
      <w:r>
        <w:rPr>
          <w:color w:val="221F1F"/>
        </w:rPr>
        <w:t>copy</w:t>
      </w:r>
      <w:r>
        <w:rPr>
          <w:color w:val="221F1F"/>
          <w:spacing w:val="-5"/>
        </w:rPr>
        <w:t xml:space="preserve"> </w:t>
      </w:r>
      <w:r>
        <w:rPr>
          <w:color w:val="221F1F"/>
        </w:rPr>
        <w:t>of</w:t>
      </w:r>
      <w:r>
        <w:rPr>
          <w:color w:val="221F1F"/>
          <w:spacing w:val="-1"/>
        </w:rPr>
        <w:t xml:space="preserve"> </w:t>
      </w:r>
      <w:r>
        <w:rPr>
          <w:color w:val="221F1F"/>
        </w:rPr>
        <w:t>your</w:t>
      </w:r>
      <w:r>
        <w:rPr>
          <w:color w:val="221F1F"/>
          <w:spacing w:val="-2"/>
        </w:rPr>
        <w:t xml:space="preserve"> </w:t>
      </w:r>
      <w:r>
        <w:rPr>
          <w:color w:val="221F1F"/>
        </w:rPr>
        <w:t>notiﬁcation</w:t>
      </w:r>
      <w:r>
        <w:rPr>
          <w:color w:val="221F1F"/>
          <w:spacing w:val="-2"/>
        </w:rPr>
        <w:t xml:space="preserve"> </w:t>
      </w:r>
      <w:r>
        <w:rPr>
          <w:color w:val="221F1F"/>
        </w:rPr>
        <w:t>of</w:t>
      </w:r>
      <w:r>
        <w:rPr>
          <w:color w:val="221F1F"/>
          <w:spacing w:val="-1"/>
        </w:rPr>
        <w:t xml:space="preserve"> </w:t>
      </w:r>
      <w:r>
        <w:rPr>
          <w:color w:val="221F1F"/>
        </w:rPr>
        <w:t>the</w:t>
      </w:r>
      <w:r>
        <w:rPr>
          <w:color w:val="221F1F"/>
          <w:spacing w:val="-2"/>
        </w:rPr>
        <w:t xml:space="preserve"> </w:t>
      </w:r>
      <w:r>
        <w:rPr>
          <w:color w:val="221F1F"/>
        </w:rPr>
        <w:t>name</w:t>
      </w:r>
      <w:r>
        <w:rPr>
          <w:color w:val="221F1F"/>
          <w:spacing w:val="-2"/>
        </w:rPr>
        <w:t xml:space="preserve"> </w:t>
      </w:r>
      <w:r>
        <w:rPr>
          <w:color w:val="221F1F"/>
        </w:rPr>
        <w:t>of</w:t>
      </w:r>
      <w:r>
        <w:rPr>
          <w:color w:val="221F1F"/>
          <w:spacing w:val="-2"/>
        </w:rPr>
        <w:t xml:space="preserve"> </w:t>
      </w:r>
      <w:r>
        <w:rPr>
          <w:color w:val="221F1F"/>
        </w:rPr>
        <w:t>the</w:t>
      </w:r>
      <w:r>
        <w:rPr>
          <w:color w:val="221F1F"/>
          <w:spacing w:val="-1"/>
        </w:rPr>
        <w:t xml:space="preserve"> </w:t>
      </w:r>
      <w:r>
        <w:rPr>
          <w:color w:val="221F1F"/>
        </w:rPr>
        <w:t>successful</w:t>
      </w:r>
      <w:r>
        <w:rPr>
          <w:color w:val="221F1F"/>
          <w:spacing w:val="-4"/>
        </w:rPr>
        <w:t xml:space="preserve"> </w:t>
      </w:r>
      <w:r>
        <w:rPr>
          <w:color w:val="221F1F"/>
        </w:rPr>
        <w:t>Tenderer;</w:t>
      </w:r>
      <w:r>
        <w:rPr>
          <w:color w:val="221F1F"/>
          <w:spacing w:val="-1"/>
        </w:rPr>
        <w:t xml:space="preserve"> </w:t>
      </w:r>
      <w:r>
        <w:rPr>
          <w:color w:val="221F1F"/>
        </w:rPr>
        <w:t>or</w:t>
      </w:r>
    </w:p>
    <w:p>
      <w:pPr>
        <w:pStyle w:val="7"/>
        <w:spacing w:before="9"/>
        <w:rPr>
          <w:sz w:val="19"/>
        </w:rPr>
      </w:pPr>
    </w:p>
    <w:p>
      <w:pPr>
        <w:pStyle w:val="16"/>
        <w:numPr>
          <w:ilvl w:val="0"/>
          <w:numId w:val="63"/>
        </w:numPr>
        <w:tabs>
          <w:tab w:val="left" w:pos="1050"/>
        </w:tabs>
        <w:ind w:hanging="361"/>
      </w:pPr>
      <w:r>
        <w:rPr>
          <w:color w:val="221F1F"/>
          <w:spacing w:val="-3"/>
        </w:rPr>
        <w:t>Thirty</w:t>
      </w:r>
      <w:r>
        <w:rPr>
          <w:color w:val="221F1F"/>
          <w:spacing w:val="-26"/>
        </w:rPr>
        <w:t xml:space="preserve"> </w:t>
      </w:r>
      <w:r>
        <w:rPr>
          <w:color w:val="221F1F"/>
          <w:spacing w:val="-3"/>
        </w:rPr>
        <w:t>(30)days</w:t>
      </w:r>
      <w:r>
        <w:rPr>
          <w:color w:val="221F1F"/>
          <w:spacing w:val="-21"/>
        </w:rPr>
        <w:t xml:space="preserve"> </w:t>
      </w:r>
      <w:r>
        <w:rPr>
          <w:color w:val="221F1F"/>
          <w:spacing w:val="-2"/>
        </w:rPr>
        <w:t>after</w:t>
      </w:r>
      <w:r>
        <w:rPr>
          <w:color w:val="221F1F"/>
          <w:spacing w:val="-22"/>
        </w:rPr>
        <w:t xml:space="preserve"> </w:t>
      </w:r>
      <w:r>
        <w:rPr>
          <w:color w:val="221F1F"/>
          <w:spacing w:val="-2"/>
        </w:rPr>
        <w:t>the</w:t>
      </w:r>
      <w:r>
        <w:rPr>
          <w:color w:val="221F1F"/>
          <w:spacing w:val="-24"/>
        </w:rPr>
        <w:t xml:space="preserve"> </w:t>
      </w:r>
      <w:r>
        <w:rPr>
          <w:color w:val="221F1F"/>
          <w:spacing w:val="-2"/>
        </w:rPr>
        <w:t>expiration</w:t>
      </w:r>
      <w:r>
        <w:rPr>
          <w:color w:val="221F1F"/>
          <w:spacing w:val="-24"/>
        </w:rPr>
        <w:t xml:space="preserve"> </w:t>
      </w:r>
      <w:r>
        <w:rPr>
          <w:color w:val="221F1F"/>
          <w:spacing w:val="-2"/>
        </w:rPr>
        <w:t>of</w:t>
      </w:r>
      <w:r>
        <w:rPr>
          <w:color w:val="221F1F"/>
          <w:spacing w:val="-22"/>
        </w:rPr>
        <w:t xml:space="preserve"> </w:t>
      </w:r>
      <w:r>
        <w:rPr>
          <w:color w:val="221F1F"/>
          <w:spacing w:val="-2"/>
        </w:rPr>
        <w:t>our</w:t>
      </w:r>
      <w:r>
        <w:rPr>
          <w:color w:val="221F1F"/>
          <w:spacing w:val="-28"/>
        </w:rPr>
        <w:t xml:space="preserve"> </w:t>
      </w:r>
      <w:r>
        <w:rPr>
          <w:color w:val="221F1F"/>
          <w:spacing w:val="-2"/>
        </w:rPr>
        <w:t>Tender.</w:t>
      </w:r>
    </w:p>
    <w:p>
      <w:pPr>
        <w:pStyle w:val="7"/>
        <w:spacing w:before="7"/>
        <w:rPr>
          <w:sz w:val="20"/>
        </w:rPr>
      </w:pPr>
    </w:p>
    <w:p>
      <w:pPr>
        <w:pStyle w:val="16"/>
        <w:numPr>
          <w:ilvl w:val="0"/>
          <w:numId w:val="62"/>
        </w:numPr>
        <w:tabs>
          <w:tab w:val="left" w:pos="819"/>
        </w:tabs>
        <w:spacing w:before="1" w:line="230" w:lineRule="auto"/>
        <w:ind w:left="823" w:right="718" w:hanging="577"/>
        <w:jc w:val="both"/>
      </w:pPr>
      <w:r>
        <w:rPr>
          <w:color w:val="221F1F"/>
          <w:spacing w:val="-1"/>
        </w:rPr>
        <w:t>I/We</w:t>
      </w:r>
      <w:r>
        <w:rPr>
          <w:color w:val="221F1F"/>
          <w:spacing w:val="-17"/>
        </w:rPr>
        <w:t xml:space="preserve"> </w:t>
      </w:r>
      <w:r>
        <w:rPr>
          <w:color w:val="221F1F"/>
          <w:spacing w:val="-1"/>
        </w:rPr>
        <w:t>understand</w:t>
      </w:r>
      <w:r>
        <w:rPr>
          <w:color w:val="221F1F"/>
          <w:spacing w:val="-14"/>
        </w:rPr>
        <w:t xml:space="preserve"> </w:t>
      </w:r>
      <w:r>
        <w:rPr>
          <w:color w:val="221F1F"/>
          <w:spacing w:val="-1"/>
        </w:rPr>
        <w:t>that</w:t>
      </w:r>
      <w:r>
        <w:rPr>
          <w:color w:val="221F1F"/>
          <w:spacing w:val="-13"/>
        </w:rPr>
        <w:t xml:space="preserve"> </w:t>
      </w:r>
      <w:r>
        <w:rPr>
          <w:color w:val="221F1F"/>
          <w:spacing w:val="-1"/>
        </w:rPr>
        <w:t>if</w:t>
      </w:r>
      <w:r>
        <w:rPr>
          <w:color w:val="221F1F"/>
          <w:spacing w:val="-11"/>
        </w:rPr>
        <w:t xml:space="preserve"> </w:t>
      </w:r>
      <w:r>
        <w:rPr>
          <w:color w:val="221F1F"/>
          <w:spacing w:val="-1"/>
        </w:rPr>
        <w:t>I</w:t>
      </w:r>
      <w:r>
        <w:rPr>
          <w:color w:val="221F1F"/>
          <w:spacing w:val="-16"/>
        </w:rPr>
        <w:t xml:space="preserve"> </w:t>
      </w:r>
      <w:r>
        <w:rPr>
          <w:color w:val="221F1F"/>
          <w:spacing w:val="-1"/>
        </w:rPr>
        <w:t>am/we</w:t>
      </w:r>
      <w:r>
        <w:rPr>
          <w:color w:val="221F1F"/>
          <w:spacing w:val="-14"/>
        </w:rPr>
        <w:t xml:space="preserve"> </w:t>
      </w:r>
      <w:r>
        <w:rPr>
          <w:color w:val="221F1F"/>
          <w:spacing w:val="-1"/>
        </w:rPr>
        <w:t>are/in</w:t>
      </w:r>
      <w:r>
        <w:rPr>
          <w:color w:val="221F1F"/>
          <w:spacing w:val="-14"/>
        </w:rPr>
        <w:t xml:space="preserve"> </w:t>
      </w:r>
      <w:r>
        <w:rPr>
          <w:color w:val="221F1F"/>
          <w:spacing w:val="-1"/>
        </w:rPr>
        <w:t>a</w:t>
      </w:r>
      <w:r>
        <w:rPr>
          <w:color w:val="221F1F"/>
          <w:spacing w:val="-14"/>
        </w:rPr>
        <w:t xml:space="preserve"> </w:t>
      </w:r>
      <w:r>
        <w:rPr>
          <w:color w:val="221F1F"/>
          <w:spacing w:val="-1"/>
        </w:rPr>
        <w:t>Joint</w:t>
      </w:r>
      <w:r>
        <w:rPr>
          <w:color w:val="221F1F"/>
          <w:spacing w:val="-18"/>
        </w:rPr>
        <w:t xml:space="preserve"> </w:t>
      </w:r>
      <w:r>
        <w:rPr>
          <w:color w:val="221F1F"/>
          <w:spacing w:val="-1"/>
        </w:rPr>
        <w:t>Venture,</w:t>
      </w:r>
      <w:r>
        <w:rPr>
          <w:color w:val="221F1F"/>
          <w:spacing w:val="-19"/>
        </w:rPr>
        <w:t xml:space="preserve"> </w:t>
      </w:r>
      <w:r>
        <w:rPr>
          <w:color w:val="221F1F"/>
          <w:spacing w:val="-1"/>
        </w:rPr>
        <w:t>the</w:t>
      </w:r>
      <w:r>
        <w:rPr>
          <w:color w:val="221F1F"/>
          <w:spacing w:val="-19"/>
        </w:rPr>
        <w:t xml:space="preserve"> </w:t>
      </w:r>
      <w:r>
        <w:rPr>
          <w:color w:val="221F1F"/>
          <w:spacing w:val="-1"/>
        </w:rPr>
        <w:t>Tender</w:t>
      </w:r>
      <w:r>
        <w:rPr>
          <w:color w:val="221F1F"/>
          <w:spacing w:val="-16"/>
        </w:rPr>
        <w:t xml:space="preserve"> </w:t>
      </w:r>
      <w:r>
        <w:rPr>
          <w:color w:val="221F1F"/>
          <w:spacing w:val="-1"/>
        </w:rPr>
        <w:t>Securing</w:t>
      </w:r>
      <w:r>
        <w:rPr>
          <w:color w:val="221F1F"/>
          <w:spacing w:val="-14"/>
        </w:rPr>
        <w:t xml:space="preserve"> </w:t>
      </w:r>
      <w:r>
        <w:rPr>
          <w:color w:val="221F1F"/>
          <w:spacing w:val="-1"/>
        </w:rPr>
        <w:t>Declaration</w:t>
      </w:r>
      <w:r>
        <w:rPr>
          <w:color w:val="221F1F"/>
          <w:spacing w:val="-10"/>
        </w:rPr>
        <w:t xml:space="preserve"> </w:t>
      </w:r>
      <w:r>
        <w:rPr>
          <w:color w:val="221F1F"/>
          <w:spacing w:val="-1"/>
        </w:rPr>
        <w:t>must</w:t>
      </w:r>
      <w:r>
        <w:rPr>
          <w:color w:val="221F1F"/>
          <w:spacing w:val="-13"/>
        </w:rPr>
        <w:t xml:space="preserve"> </w:t>
      </w:r>
      <w:r>
        <w:rPr>
          <w:color w:val="221F1F"/>
          <w:spacing w:val="-1"/>
        </w:rPr>
        <w:t>be</w:t>
      </w:r>
      <w:r>
        <w:rPr>
          <w:color w:val="221F1F"/>
          <w:spacing w:val="-14"/>
        </w:rPr>
        <w:t xml:space="preserve"> </w:t>
      </w:r>
      <w:r>
        <w:rPr>
          <w:color w:val="221F1F"/>
          <w:spacing w:val="-1"/>
        </w:rPr>
        <w:t>in</w:t>
      </w:r>
      <w:r>
        <w:rPr>
          <w:color w:val="221F1F"/>
          <w:spacing w:val="-17"/>
        </w:rPr>
        <w:t xml:space="preserve"> </w:t>
      </w:r>
      <w:r>
        <w:rPr>
          <w:color w:val="221F1F"/>
          <w:spacing w:val="-1"/>
        </w:rPr>
        <w:t>the</w:t>
      </w:r>
      <w:r>
        <w:rPr>
          <w:color w:val="221F1F"/>
          <w:spacing w:val="-14"/>
        </w:rPr>
        <w:t xml:space="preserve"> </w:t>
      </w:r>
      <w:r>
        <w:rPr>
          <w:color w:val="221F1F"/>
          <w:spacing w:val="-1"/>
        </w:rPr>
        <w:t>name</w:t>
      </w:r>
      <w:r>
        <w:rPr>
          <w:color w:val="221F1F"/>
          <w:spacing w:val="-12"/>
        </w:rPr>
        <w:t xml:space="preserve"> </w:t>
      </w:r>
      <w:r>
        <w:rPr>
          <w:color w:val="221F1F"/>
        </w:rPr>
        <w:t>of</w:t>
      </w:r>
      <w:r>
        <w:rPr>
          <w:color w:val="221F1F"/>
          <w:spacing w:val="-14"/>
        </w:rPr>
        <w:t xml:space="preserve"> </w:t>
      </w:r>
      <w:r>
        <w:rPr>
          <w:color w:val="221F1F"/>
        </w:rPr>
        <w:t>the</w:t>
      </w:r>
      <w:r>
        <w:rPr>
          <w:color w:val="221F1F"/>
          <w:spacing w:val="-53"/>
        </w:rPr>
        <w:t xml:space="preserve"> </w:t>
      </w:r>
      <w:r>
        <w:rPr>
          <w:color w:val="221F1F"/>
        </w:rPr>
        <w:t>Joint</w:t>
      </w:r>
      <w:r>
        <w:rPr>
          <w:color w:val="221F1F"/>
          <w:spacing w:val="-8"/>
        </w:rPr>
        <w:t xml:space="preserve"> </w:t>
      </w:r>
      <w:r>
        <w:rPr>
          <w:color w:val="221F1F"/>
        </w:rPr>
        <w:t>Venture</w:t>
      </w:r>
      <w:r>
        <w:rPr>
          <w:color w:val="221F1F"/>
          <w:spacing w:val="-8"/>
        </w:rPr>
        <w:t xml:space="preserve"> </w:t>
      </w:r>
      <w:r>
        <w:rPr>
          <w:color w:val="221F1F"/>
        </w:rPr>
        <w:t>that</w:t>
      </w:r>
      <w:r>
        <w:rPr>
          <w:color w:val="221F1F"/>
          <w:spacing w:val="-2"/>
        </w:rPr>
        <w:t xml:space="preserve"> </w:t>
      </w:r>
      <w:r>
        <w:rPr>
          <w:color w:val="221F1F"/>
        </w:rPr>
        <w:t>submits</w:t>
      </w:r>
      <w:r>
        <w:rPr>
          <w:color w:val="221F1F"/>
          <w:spacing w:val="-2"/>
        </w:rPr>
        <w:t xml:space="preserve"> </w:t>
      </w:r>
      <w:r>
        <w:rPr>
          <w:color w:val="221F1F"/>
        </w:rPr>
        <w:t>the</w:t>
      </w:r>
      <w:r>
        <w:rPr>
          <w:color w:val="221F1F"/>
          <w:spacing w:val="-3"/>
        </w:rPr>
        <w:t xml:space="preserve"> </w:t>
      </w:r>
      <w:r>
        <w:rPr>
          <w:color w:val="221F1F"/>
        </w:rPr>
        <w:t>bid,</w:t>
      </w:r>
      <w:r>
        <w:rPr>
          <w:color w:val="221F1F"/>
          <w:spacing w:val="-4"/>
        </w:rPr>
        <w:t xml:space="preserve"> </w:t>
      </w:r>
      <w:r>
        <w:rPr>
          <w:color w:val="221F1F"/>
        </w:rPr>
        <w:t>and</w:t>
      </w:r>
      <w:r>
        <w:rPr>
          <w:color w:val="221F1F"/>
          <w:spacing w:val="-3"/>
        </w:rPr>
        <w:t xml:space="preserve"> </w:t>
      </w:r>
      <w:r>
        <w:rPr>
          <w:color w:val="221F1F"/>
        </w:rPr>
        <w:t>the</w:t>
      </w:r>
      <w:r>
        <w:rPr>
          <w:color w:val="221F1F"/>
          <w:spacing w:val="-5"/>
        </w:rPr>
        <w:t xml:space="preserve"> </w:t>
      </w:r>
      <w:r>
        <w:rPr>
          <w:color w:val="221F1F"/>
        </w:rPr>
        <w:t>Joint</w:t>
      </w:r>
      <w:r>
        <w:rPr>
          <w:color w:val="221F1F"/>
          <w:spacing w:val="-6"/>
        </w:rPr>
        <w:t xml:space="preserve"> </w:t>
      </w:r>
      <w:r>
        <w:rPr>
          <w:color w:val="221F1F"/>
        </w:rPr>
        <w:t>Venture</w:t>
      </w:r>
      <w:r>
        <w:rPr>
          <w:color w:val="221F1F"/>
          <w:spacing w:val="-8"/>
        </w:rPr>
        <w:t xml:space="preserve"> </w:t>
      </w:r>
      <w:r>
        <w:rPr>
          <w:color w:val="221F1F"/>
        </w:rPr>
        <w:t>has</w:t>
      </w:r>
      <w:r>
        <w:rPr>
          <w:color w:val="221F1F"/>
          <w:spacing w:val="-3"/>
        </w:rPr>
        <w:t xml:space="preserve"> </w:t>
      </w:r>
      <w:r>
        <w:rPr>
          <w:color w:val="221F1F"/>
        </w:rPr>
        <w:t>not</w:t>
      </w:r>
      <w:r>
        <w:rPr>
          <w:color w:val="221F1F"/>
          <w:spacing w:val="-2"/>
        </w:rPr>
        <w:t xml:space="preserve"> </w:t>
      </w:r>
      <w:r>
        <w:rPr>
          <w:color w:val="221F1F"/>
        </w:rPr>
        <w:t>been</w:t>
      </w:r>
      <w:r>
        <w:rPr>
          <w:color w:val="221F1F"/>
          <w:spacing w:val="-3"/>
        </w:rPr>
        <w:t xml:space="preserve"> </w:t>
      </w:r>
      <w:r>
        <w:rPr>
          <w:color w:val="221F1F"/>
        </w:rPr>
        <w:t>legally</w:t>
      </w:r>
      <w:r>
        <w:rPr>
          <w:color w:val="221F1F"/>
          <w:spacing w:val="-5"/>
        </w:rPr>
        <w:t xml:space="preserve"> </w:t>
      </w:r>
      <w:r>
        <w:rPr>
          <w:color w:val="221F1F"/>
        </w:rPr>
        <w:t>constituted</w:t>
      </w:r>
      <w:r>
        <w:rPr>
          <w:color w:val="221F1F"/>
          <w:spacing w:val="-3"/>
        </w:rPr>
        <w:t xml:space="preserve"> </w:t>
      </w:r>
      <w:r>
        <w:rPr>
          <w:color w:val="221F1F"/>
        </w:rPr>
        <w:t>at</w:t>
      </w:r>
      <w:r>
        <w:rPr>
          <w:color w:val="221F1F"/>
          <w:spacing w:val="-2"/>
        </w:rPr>
        <w:t xml:space="preserve"> </w:t>
      </w:r>
      <w:r>
        <w:rPr>
          <w:color w:val="221F1F"/>
        </w:rPr>
        <w:t>the</w:t>
      </w:r>
      <w:r>
        <w:rPr>
          <w:color w:val="221F1F"/>
          <w:spacing w:val="-3"/>
        </w:rPr>
        <w:t xml:space="preserve"> </w:t>
      </w:r>
      <w:r>
        <w:rPr>
          <w:color w:val="221F1F"/>
        </w:rPr>
        <w:t>time</w:t>
      </w:r>
      <w:r>
        <w:rPr>
          <w:color w:val="221F1F"/>
          <w:spacing w:val="-3"/>
        </w:rPr>
        <w:t xml:space="preserve"> </w:t>
      </w:r>
      <w:r>
        <w:rPr>
          <w:color w:val="221F1F"/>
        </w:rPr>
        <w:t>of</w:t>
      </w:r>
      <w:r>
        <w:rPr>
          <w:color w:val="221F1F"/>
          <w:spacing w:val="-2"/>
        </w:rPr>
        <w:t xml:space="preserve"> </w:t>
      </w:r>
      <w:r>
        <w:rPr>
          <w:color w:val="221F1F"/>
        </w:rPr>
        <w:t>bidding,</w:t>
      </w:r>
      <w:r>
        <w:rPr>
          <w:color w:val="221F1F"/>
          <w:spacing w:val="-53"/>
        </w:rPr>
        <w:t xml:space="preserve"> </w:t>
      </w:r>
      <w:r>
        <w:rPr>
          <w:color w:val="221F1F"/>
          <w:spacing w:val="-1"/>
        </w:rPr>
        <w:t>the</w:t>
      </w:r>
      <w:r>
        <w:rPr>
          <w:color w:val="221F1F"/>
          <w:spacing w:val="-29"/>
        </w:rPr>
        <w:t xml:space="preserve"> </w:t>
      </w:r>
      <w:r>
        <w:rPr>
          <w:color w:val="221F1F"/>
          <w:spacing w:val="-1"/>
        </w:rPr>
        <w:t>Tender</w:t>
      </w:r>
      <w:r>
        <w:rPr>
          <w:color w:val="221F1F"/>
          <w:spacing w:val="-26"/>
        </w:rPr>
        <w:t xml:space="preserve"> </w:t>
      </w:r>
      <w:r>
        <w:rPr>
          <w:color w:val="221F1F"/>
          <w:spacing w:val="-1"/>
        </w:rPr>
        <w:t>Securing</w:t>
      </w:r>
      <w:r>
        <w:rPr>
          <w:color w:val="221F1F"/>
          <w:spacing w:val="-27"/>
        </w:rPr>
        <w:t xml:space="preserve"> </w:t>
      </w:r>
      <w:r>
        <w:rPr>
          <w:color w:val="221F1F"/>
          <w:spacing w:val="-1"/>
        </w:rPr>
        <w:t>Declaration</w:t>
      </w:r>
      <w:r>
        <w:rPr>
          <w:color w:val="221F1F"/>
          <w:spacing w:val="-23"/>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in</w:t>
      </w:r>
      <w:r>
        <w:rPr>
          <w:color w:val="221F1F"/>
          <w:spacing w:val="-27"/>
        </w:rPr>
        <w:t xml:space="preserve"> </w:t>
      </w:r>
      <w:r>
        <w:rPr>
          <w:color w:val="221F1F"/>
        </w:rPr>
        <w:t>the</w:t>
      </w:r>
      <w:r>
        <w:rPr>
          <w:color w:val="221F1F"/>
          <w:spacing w:val="-24"/>
        </w:rPr>
        <w:t xml:space="preserve"> </w:t>
      </w:r>
      <w:r>
        <w:rPr>
          <w:color w:val="221F1F"/>
        </w:rPr>
        <w:t>names</w:t>
      </w:r>
      <w:r>
        <w:rPr>
          <w:color w:val="221F1F"/>
          <w:spacing w:val="-23"/>
        </w:rPr>
        <w:t xml:space="preserve"> </w:t>
      </w:r>
      <w:r>
        <w:rPr>
          <w:color w:val="221F1F"/>
        </w:rPr>
        <w:t>of</w:t>
      </w:r>
      <w:r>
        <w:rPr>
          <w:color w:val="221F1F"/>
          <w:spacing w:val="-26"/>
        </w:rPr>
        <w:t xml:space="preserve"> </w:t>
      </w:r>
      <w:r>
        <w:rPr>
          <w:color w:val="221F1F"/>
        </w:rPr>
        <w:t>all</w:t>
      </w:r>
      <w:r>
        <w:rPr>
          <w:color w:val="221F1F"/>
          <w:spacing w:val="-25"/>
        </w:rPr>
        <w:t xml:space="preserve"> </w:t>
      </w:r>
      <w:r>
        <w:rPr>
          <w:color w:val="221F1F"/>
        </w:rPr>
        <w:t>future</w:t>
      </w:r>
      <w:r>
        <w:rPr>
          <w:color w:val="221F1F"/>
          <w:spacing w:val="-23"/>
        </w:rPr>
        <w:t xml:space="preserve"> </w:t>
      </w:r>
      <w:r>
        <w:rPr>
          <w:color w:val="221F1F"/>
        </w:rPr>
        <w:t>partners</w:t>
      </w:r>
      <w:r>
        <w:rPr>
          <w:color w:val="221F1F"/>
          <w:spacing w:val="-23"/>
        </w:rPr>
        <w:t xml:space="preserve"> </w:t>
      </w:r>
      <w:r>
        <w:rPr>
          <w:color w:val="221F1F"/>
        </w:rPr>
        <w:t>as</w:t>
      </w:r>
      <w:r>
        <w:rPr>
          <w:color w:val="221F1F"/>
          <w:spacing w:val="-23"/>
        </w:rPr>
        <w:t xml:space="preserve"> </w:t>
      </w:r>
      <w:r>
        <w:rPr>
          <w:color w:val="221F1F"/>
        </w:rPr>
        <w:t>named</w:t>
      </w:r>
      <w:r>
        <w:rPr>
          <w:color w:val="221F1F"/>
          <w:spacing w:val="-24"/>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letter</w:t>
      </w:r>
      <w:r>
        <w:rPr>
          <w:color w:val="221F1F"/>
          <w:spacing w:val="-23"/>
        </w:rPr>
        <w:t xml:space="preserve"> </w:t>
      </w:r>
      <w:r>
        <w:rPr>
          <w:color w:val="221F1F"/>
        </w:rPr>
        <w:t>of</w:t>
      </w:r>
      <w:r>
        <w:rPr>
          <w:color w:val="221F1F"/>
          <w:spacing w:val="-23"/>
        </w:rPr>
        <w:t xml:space="preserve"> </w:t>
      </w:r>
      <w:r>
        <w:rPr>
          <w:color w:val="221F1F"/>
        </w:rPr>
        <w:t>intent.</w:t>
      </w:r>
    </w:p>
    <w:p>
      <w:pPr>
        <w:pStyle w:val="7"/>
      </w:pPr>
    </w:p>
    <w:p>
      <w:pPr>
        <w:pStyle w:val="7"/>
        <w:spacing w:before="205"/>
        <w:ind w:left="818"/>
      </w:pPr>
      <w:r>
        <w:rPr>
          <w:color w:val="221F1F"/>
        </w:rPr>
        <w:t>Signed:……………………………………………………………………..…….....…..</w:t>
      </w:r>
    </w:p>
    <w:p>
      <w:pPr>
        <w:pStyle w:val="7"/>
        <w:spacing w:before="1"/>
        <w:rPr>
          <w:sz w:val="22"/>
        </w:rPr>
      </w:pPr>
    </w:p>
    <w:p>
      <w:pPr>
        <w:pStyle w:val="7"/>
        <w:ind w:left="818"/>
      </w:pPr>
      <w:r>
        <w:rPr>
          <w:color w:val="221F1F"/>
        </w:rPr>
        <w:t>Capacity</w:t>
      </w:r>
      <w:r>
        <w:rPr>
          <w:color w:val="221F1F"/>
          <w:spacing w:val="-29"/>
        </w:rPr>
        <w:t xml:space="preserve"> </w:t>
      </w:r>
      <w:r>
        <w:rPr>
          <w:color w:val="221F1F"/>
        </w:rPr>
        <w:t>/</w:t>
      </w:r>
      <w:r>
        <w:rPr>
          <w:color w:val="221F1F"/>
          <w:spacing w:val="-24"/>
        </w:rPr>
        <w:t xml:space="preserve"> </w:t>
      </w:r>
      <w:r>
        <w:rPr>
          <w:color w:val="221F1F"/>
        </w:rPr>
        <w:t>title</w:t>
      </w:r>
      <w:r>
        <w:rPr>
          <w:color w:val="221F1F"/>
          <w:spacing w:val="-25"/>
        </w:rPr>
        <w:t xml:space="preserve"> </w:t>
      </w:r>
      <w:r>
        <w:rPr>
          <w:color w:val="221F1F"/>
        </w:rPr>
        <w:t>(director</w:t>
      </w:r>
      <w:r>
        <w:rPr>
          <w:color w:val="221F1F"/>
          <w:spacing w:val="-24"/>
        </w:rPr>
        <w:t xml:space="preserve"> </w:t>
      </w:r>
      <w:r>
        <w:rPr>
          <w:color w:val="221F1F"/>
        </w:rPr>
        <w:t>or</w:t>
      </w:r>
      <w:r>
        <w:rPr>
          <w:color w:val="221F1F"/>
          <w:spacing w:val="-25"/>
        </w:rPr>
        <w:t xml:space="preserve"> </w:t>
      </w:r>
      <w:r>
        <w:rPr>
          <w:color w:val="221F1F"/>
        </w:rPr>
        <w:t>partner</w:t>
      </w:r>
      <w:r>
        <w:rPr>
          <w:color w:val="221F1F"/>
          <w:spacing w:val="-25"/>
        </w:rPr>
        <w:t xml:space="preserve"> </w:t>
      </w:r>
      <w:r>
        <w:rPr>
          <w:color w:val="221F1F"/>
        </w:rPr>
        <w:t>or</w:t>
      </w:r>
      <w:r>
        <w:rPr>
          <w:color w:val="221F1F"/>
          <w:spacing w:val="-23"/>
        </w:rPr>
        <w:t xml:space="preserve"> </w:t>
      </w:r>
      <w:r>
        <w:rPr>
          <w:color w:val="221F1F"/>
        </w:rPr>
        <w:t>sole</w:t>
      </w:r>
      <w:r>
        <w:rPr>
          <w:color w:val="221F1F"/>
          <w:spacing w:val="-25"/>
        </w:rPr>
        <w:t xml:space="preserve"> </w:t>
      </w:r>
      <w:r>
        <w:rPr>
          <w:color w:val="221F1F"/>
        </w:rPr>
        <w:t>proprietor,</w:t>
      </w:r>
      <w:r>
        <w:rPr>
          <w:color w:val="221F1F"/>
          <w:spacing w:val="-24"/>
        </w:rPr>
        <w:t xml:space="preserve"> </w:t>
      </w:r>
      <w:r>
        <w:rPr>
          <w:color w:val="221F1F"/>
        </w:rPr>
        <w:t>etc.)</w:t>
      </w:r>
      <w:r>
        <w:rPr>
          <w:color w:val="221F1F"/>
          <w:spacing w:val="-25"/>
        </w:rPr>
        <w:t xml:space="preserve"> </w:t>
      </w:r>
      <w:r>
        <w:rPr>
          <w:color w:val="221F1F"/>
        </w:rPr>
        <w:t>……….………….........…….</w:t>
      </w:r>
    </w:p>
    <w:p>
      <w:pPr>
        <w:pStyle w:val="7"/>
        <w:spacing w:before="4"/>
        <w:rPr>
          <w:sz w:val="22"/>
        </w:rPr>
      </w:pPr>
    </w:p>
    <w:p>
      <w:pPr>
        <w:pStyle w:val="7"/>
        <w:ind w:left="818"/>
      </w:pPr>
      <w:r>
        <w:rPr>
          <w:color w:val="221F1F"/>
          <w:spacing w:val="-1"/>
        </w:rPr>
        <w:t>Name:</w:t>
      </w:r>
      <w:r>
        <w:rPr>
          <w:color w:val="221F1F"/>
          <w:spacing w:val="-23"/>
        </w:rPr>
        <w:t xml:space="preserve"> </w:t>
      </w:r>
      <w:r>
        <w:rPr>
          <w:color w:val="221F1F"/>
        </w:rPr>
        <w:t>…………………………………………………………………………………..</w:t>
      </w:r>
    </w:p>
    <w:p>
      <w:pPr>
        <w:pStyle w:val="7"/>
        <w:spacing w:before="3"/>
        <w:rPr>
          <w:sz w:val="22"/>
        </w:rPr>
      </w:pPr>
    </w:p>
    <w:p>
      <w:pPr>
        <w:spacing w:before="1"/>
        <w:ind w:left="818"/>
        <w:rPr>
          <w:i/>
          <w:sz w:val="24"/>
        </w:rPr>
      </w:pPr>
      <w:r>
        <w:rPr>
          <w:color w:val="221F1F"/>
          <w:spacing w:val="-1"/>
          <w:sz w:val="24"/>
        </w:rPr>
        <w:t>Duly</w:t>
      </w:r>
      <w:r>
        <w:rPr>
          <w:color w:val="221F1F"/>
          <w:spacing w:val="-27"/>
          <w:sz w:val="24"/>
        </w:rPr>
        <w:t xml:space="preserve"> </w:t>
      </w:r>
      <w:r>
        <w:rPr>
          <w:color w:val="221F1F"/>
          <w:spacing w:val="-1"/>
          <w:sz w:val="24"/>
        </w:rPr>
        <w:t>authorized</w:t>
      </w:r>
      <w:r>
        <w:rPr>
          <w:color w:val="221F1F"/>
          <w:spacing w:val="-24"/>
          <w:sz w:val="24"/>
        </w:rPr>
        <w:t xml:space="preserve"> </w:t>
      </w:r>
      <w:r>
        <w:rPr>
          <w:color w:val="221F1F"/>
          <w:spacing w:val="-1"/>
          <w:sz w:val="24"/>
        </w:rPr>
        <w:t>to</w:t>
      </w:r>
      <w:r>
        <w:rPr>
          <w:color w:val="221F1F"/>
          <w:spacing w:val="-22"/>
          <w:sz w:val="24"/>
        </w:rPr>
        <w:t xml:space="preserve"> </w:t>
      </w:r>
      <w:r>
        <w:rPr>
          <w:color w:val="221F1F"/>
          <w:spacing w:val="-1"/>
          <w:sz w:val="24"/>
        </w:rPr>
        <w:t>sign</w:t>
      </w:r>
      <w:r>
        <w:rPr>
          <w:color w:val="221F1F"/>
          <w:spacing w:val="-21"/>
          <w:sz w:val="24"/>
        </w:rPr>
        <w:t xml:space="preserve"> </w:t>
      </w:r>
      <w:r>
        <w:rPr>
          <w:color w:val="221F1F"/>
          <w:spacing w:val="-1"/>
          <w:sz w:val="24"/>
        </w:rPr>
        <w:t>the</w:t>
      </w:r>
      <w:r>
        <w:rPr>
          <w:color w:val="221F1F"/>
          <w:spacing w:val="-25"/>
          <w:sz w:val="24"/>
        </w:rPr>
        <w:t xml:space="preserve"> </w:t>
      </w:r>
      <w:r>
        <w:rPr>
          <w:color w:val="221F1F"/>
          <w:spacing w:val="-1"/>
          <w:sz w:val="24"/>
        </w:rPr>
        <w:t>bid</w:t>
      </w:r>
      <w:r>
        <w:rPr>
          <w:color w:val="221F1F"/>
          <w:spacing w:val="-24"/>
          <w:sz w:val="24"/>
        </w:rPr>
        <w:t xml:space="preserve"> </w:t>
      </w:r>
      <w:r>
        <w:rPr>
          <w:color w:val="221F1F"/>
          <w:spacing w:val="-1"/>
          <w:sz w:val="24"/>
        </w:rPr>
        <w:t>for</w:t>
      </w:r>
      <w:r>
        <w:rPr>
          <w:color w:val="221F1F"/>
          <w:spacing w:val="-25"/>
          <w:sz w:val="24"/>
        </w:rPr>
        <w:t xml:space="preserve"> </w:t>
      </w:r>
      <w:r>
        <w:rPr>
          <w:color w:val="221F1F"/>
          <w:spacing w:val="-1"/>
          <w:sz w:val="24"/>
        </w:rPr>
        <w:t>and</w:t>
      </w:r>
      <w:r>
        <w:rPr>
          <w:color w:val="221F1F"/>
          <w:spacing w:val="-22"/>
          <w:sz w:val="24"/>
        </w:rPr>
        <w:t xml:space="preserve"> </w:t>
      </w:r>
      <w:r>
        <w:rPr>
          <w:color w:val="221F1F"/>
          <w:spacing w:val="-1"/>
          <w:sz w:val="24"/>
        </w:rPr>
        <w:t>on</w:t>
      </w:r>
      <w:r>
        <w:rPr>
          <w:color w:val="221F1F"/>
          <w:spacing w:val="-22"/>
          <w:sz w:val="24"/>
        </w:rPr>
        <w:t xml:space="preserve"> </w:t>
      </w:r>
      <w:r>
        <w:rPr>
          <w:color w:val="221F1F"/>
          <w:spacing w:val="-1"/>
          <w:sz w:val="24"/>
        </w:rPr>
        <w:t>behalf</w:t>
      </w:r>
      <w:r>
        <w:rPr>
          <w:color w:val="221F1F"/>
          <w:spacing w:val="-24"/>
          <w:sz w:val="24"/>
        </w:rPr>
        <w:t xml:space="preserve"> </w:t>
      </w:r>
      <w:r>
        <w:rPr>
          <w:color w:val="221F1F"/>
          <w:spacing w:val="-1"/>
          <w:sz w:val="24"/>
        </w:rPr>
        <w:t>of:</w:t>
      </w:r>
      <w:r>
        <w:rPr>
          <w:color w:val="221F1F"/>
          <w:spacing w:val="-19"/>
          <w:sz w:val="24"/>
        </w:rPr>
        <w:t xml:space="preserve"> </w:t>
      </w:r>
      <w:r>
        <w:rPr>
          <w:i/>
          <w:color w:val="221F1F"/>
          <w:sz w:val="24"/>
        </w:rPr>
        <w:t>[insert</w:t>
      </w:r>
      <w:r>
        <w:rPr>
          <w:i/>
          <w:color w:val="221F1F"/>
          <w:spacing w:val="-21"/>
          <w:sz w:val="24"/>
        </w:rPr>
        <w:t xml:space="preserve"> </w:t>
      </w:r>
      <w:r>
        <w:rPr>
          <w:i/>
          <w:color w:val="221F1F"/>
          <w:sz w:val="24"/>
        </w:rPr>
        <w:t>complete</w:t>
      </w:r>
      <w:r>
        <w:rPr>
          <w:i/>
          <w:color w:val="221F1F"/>
          <w:spacing w:val="-25"/>
          <w:sz w:val="24"/>
        </w:rPr>
        <w:t xml:space="preserve"> </w:t>
      </w:r>
      <w:r>
        <w:rPr>
          <w:i/>
          <w:color w:val="221F1F"/>
          <w:sz w:val="24"/>
        </w:rPr>
        <w:t>name</w:t>
      </w:r>
      <w:r>
        <w:rPr>
          <w:i/>
          <w:color w:val="221F1F"/>
          <w:spacing w:val="-22"/>
          <w:sz w:val="24"/>
        </w:rPr>
        <w:t xml:space="preserve"> </w:t>
      </w:r>
      <w:r>
        <w:rPr>
          <w:i/>
          <w:color w:val="221F1F"/>
          <w:sz w:val="24"/>
        </w:rPr>
        <w:t>of</w:t>
      </w:r>
      <w:r>
        <w:rPr>
          <w:i/>
          <w:color w:val="221F1F"/>
          <w:spacing w:val="-22"/>
          <w:sz w:val="24"/>
        </w:rPr>
        <w:t xml:space="preserve"> </w:t>
      </w:r>
      <w:r>
        <w:rPr>
          <w:i/>
          <w:color w:val="221F1F"/>
          <w:sz w:val="24"/>
        </w:rPr>
        <w:t>Tenderer]</w:t>
      </w:r>
    </w:p>
    <w:p>
      <w:pPr>
        <w:pStyle w:val="7"/>
        <w:rPr>
          <w:i/>
          <w:sz w:val="26"/>
        </w:rPr>
      </w:pPr>
    </w:p>
    <w:p>
      <w:pPr>
        <w:pStyle w:val="7"/>
        <w:spacing w:before="5"/>
        <w:rPr>
          <w:i/>
          <w:sz w:val="38"/>
        </w:rPr>
      </w:pPr>
    </w:p>
    <w:p>
      <w:pPr>
        <w:tabs>
          <w:tab w:val="left" w:leader="dot" w:pos="5504"/>
        </w:tabs>
        <w:ind w:left="816"/>
      </w:pPr>
      <w:r>
        <w:rPr>
          <w:color w:val="221F1F"/>
        </w:rPr>
        <w:t>Dated</w:t>
      </w:r>
      <w:r>
        <w:rPr>
          <w:color w:val="221F1F"/>
          <w:spacing w:val="-24"/>
        </w:rPr>
        <w:t xml:space="preserve"> </w:t>
      </w:r>
      <w:r>
        <w:rPr>
          <w:color w:val="221F1F"/>
        </w:rPr>
        <w:t>on</w:t>
      </w:r>
      <w:r>
        <w:rPr>
          <w:color w:val="221F1F"/>
          <w:spacing w:val="-24"/>
        </w:rPr>
        <w:t xml:space="preserve"> </w:t>
      </w:r>
      <w:r>
        <w:rPr>
          <w:color w:val="221F1F"/>
        </w:rPr>
        <w:t>………………….</w:t>
      </w:r>
      <w:r>
        <w:rPr>
          <w:color w:val="221F1F"/>
          <w:spacing w:val="-23"/>
        </w:rPr>
        <w:t xml:space="preserve"> </w:t>
      </w:r>
      <w:r>
        <w:rPr>
          <w:color w:val="221F1F"/>
        </w:rPr>
        <w:t>day</w:t>
      </w:r>
      <w:r>
        <w:rPr>
          <w:color w:val="221F1F"/>
          <w:spacing w:val="-26"/>
        </w:rPr>
        <w:t xml:space="preserve"> </w:t>
      </w:r>
      <w:r>
        <w:rPr>
          <w:color w:val="221F1F"/>
        </w:rPr>
        <w:t>of</w:t>
      </w:r>
      <w:r>
        <w:rPr>
          <w:color w:val="221F1F"/>
        </w:rPr>
        <w:tab/>
      </w:r>
      <w:r>
        <w:rPr>
          <w:i/>
          <w:color w:val="221F1F"/>
          <w:spacing w:val="-1"/>
        </w:rPr>
        <w:t>[Insert</w:t>
      </w:r>
      <w:r>
        <w:rPr>
          <w:i/>
          <w:color w:val="221F1F"/>
          <w:spacing w:val="-19"/>
        </w:rPr>
        <w:t xml:space="preserve"> </w:t>
      </w:r>
      <w:r>
        <w:rPr>
          <w:i/>
          <w:color w:val="221F1F"/>
          <w:spacing w:val="-1"/>
        </w:rPr>
        <w:t>date</w:t>
      </w:r>
      <w:r>
        <w:rPr>
          <w:i/>
          <w:color w:val="221F1F"/>
          <w:spacing w:val="-23"/>
        </w:rPr>
        <w:t xml:space="preserve"> </w:t>
      </w:r>
      <w:r>
        <w:rPr>
          <w:i/>
          <w:color w:val="221F1F"/>
          <w:spacing w:val="-1"/>
        </w:rPr>
        <w:t>of</w:t>
      </w:r>
      <w:r>
        <w:rPr>
          <w:i/>
          <w:color w:val="221F1F"/>
          <w:spacing w:val="-23"/>
        </w:rPr>
        <w:t xml:space="preserve"> </w:t>
      </w:r>
      <w:r>
        <w:rPr>
          <w:i/>
          <w:color w:val="221F1F"/>
          <w:spacing w:val="-1"/>
        </w:rPr>
        <w:t>signing]</w:t>
      </w:r>
      <w:r>
        <w:rPr>
          <w:i/>
          <w:color w:val="221F1F"/>
          <w:spacing w:val="6"/>
        </w:rPr>
        <w:t xml:space="preserve"> </w:t>
      </w:r>
      <w:r>
        <w:rPr>
          <w:color w:val="221F1F"/>
        </w:rPr>
        <w:t>Seal</w:t>
      </w:r>
      <w:r>
        <w:rPr>
          <w:color w:val="221F1F"/>
          <w:spacing w:val="-23"/>
        </w:rPr>
        <w:t xml:space="preserve"> </w:t>
      </w:r>
      <w:r>
        <w:rPr>
          <w:color w:val="221F1F"/>
        </w:rPr>
        <w:t>or</w:t>
      </w:r>
      <w:r>
        <w:rPr>
          <w:color w:val="221F1F"/>
          <w:spacing w:val="-22"/>
        </w:rPr>
        <w:t xml:space="preserve"> </w:t>
      </w:r>
      <w:r>
        <w:rPr>
          <w:color w:val="221F1F"/>
        </w:rPr>
        <w:t>stamp</w:t>
      </w:r>
    </w:p>
    <w:p>
      <w:pPr>
        <w:sectPr>
          <w:headerReference r:id="rId72" w:type="default"/>
          <w:footerReference r:id="rId73" w:type="default"/>
          <w:pgSz w:w="11920" w:h="16850"/>
          <w:pgMar w:top="1080" w:right="0" w:bottom="700" w:left="600" w:header="828"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7"/>
        <w:rPr>
          <w:sz w:val="12"/>
        </w:rPr>
      </w:pPr>
    </w:p>
    <w:p>
      <w:pPr>
        <w:pStyle w:val="4"/>
        <w:spacing w:before="90"/>
        <w:ind w:left="249"/>
      </w:pPr>
      <w:bookmarkStart w:id="116" w:name="_Toc7031"/>
      <w:r>
        <w:rPr>
          <w:color w:val="221F1F"/>
        </w:rPr>
        <w:t>Schedule</w:t>
      </w:r>
      <w:r>
        <w:rPr>
          <w:color w:val="221F1F"/>
          <w:spacing w:val="-2"/>
        </w:rPr>
        <w:t xml:space="preserve"> </w:t>
      </w:r>
      <w:r>
        <w:rPr>
          <w:color w:val="221F1F"/>
        </w:rPr>
        <w:t>of</w:t>
      </w:r>
      <w:r>
        <w:rPr>
          <w:color w:val="221F1F"/>
          <w:spacing w:val="-4"/>
        </w:rPr>
        <w:t xml:space="preserve"> </w:t>
      </w:r>
      <w:r>
        <w:rPr>
          <w:color w:val="221F1F"/>
        </w:rPr>
        <w:t>Currency</w:t>
      </w:r>
      <w:r>
        <w:rPr>
          <w:color w:val="221F1F"/>
          <w:spacing w:val="-3"/>
        </w:rPr>
        <w:t xml:space="preserve"> </w:t>
      </w:r>
      <w:r>
        <w:rPr>
          <w:color w:val="221F1F"/>
        </w:rPr>
        <w:t>requirements</w:t>
      </w:r>
      <w:bookmarkEnd w:id="116"/>
    </w:p>
    <w:p>
      <w:pPr>
        <w:tabs>
          <w:tab w:val="left" w:pos="10214"/>
        </w:tabs>
        <w:spacing w:before="230"/>
        <w:ind w:left="249"/>
      </w:pPr>
      <w:r>
        <w:rPr>
          <w:color w:val="221F1F"/>
        </w:rPr>
        <w:t>Summary</w:t>
      </w:r>
      <w:r>
        <w:rPr>
          <w:color w:val="221F1F"/>
          <w:spacing w:val="-5"/>
        </w:rPr>
        <w:t xml:space="preserve"> </w:t>
      </w:r>
      <w:r>
        <w:rPr>
          <w:color w:val="221F1F"/>
        </w:rPr>
        <w:t>of</w:t>
      </w:r>
      <w:r>
        <w:rPr>
          <w:color w:val="221F1F"/>
          <w:spacing w:val="-2"/>
        </w:rPr>
        <w:t xml:space="preserve"> </w:t>
      </w:r>
      <w:r>
        <w:rPr>
          <w:color w:val="221F1F"/>
        </w:rPr>
        <w:t>currencies</w:t>
      </w:r>
      <w:r>
        <w:rPr>
          <w:color w:val="221F1F"/>
          <w:spacing w:val="-2"/>
        </w:rPr>
        <w:t xml:space="preserve"> </w:t>
      </w:r>
      <w:r>
        <w:rPr>
          <w:color w:val="221F1F"/>
        </w:rPr>
        <w:t>of</w:t>
      </w:r>
      <w:r>
        <w:rPr>
          <w:color w:val="221F1F"/>
          <w:spacing w:val="-4"/>
        </w:rPr>
        <w:t xml:space="preserve"> </w:t>
      </w:r>
      <w:r>
        <w:rPr>
          <w:color w:val="221F1F"/>
        </w:rPr>
        <w:t>the</w:t>
      </w:r>
      <w:r>
        <w:rPr>
          <w:color w:val="221F1F"/>
          <w:spacing w:val="-4"/>
        </w:rPr>
        <w:t xml:space="preserve"> </w:t>
      </w:r>
      <w:r>
        <w:rPr>
          <w:color w:val="221F1F"/>
        </w:rPr>
        <w:t>Tender</w:t>
      </w:r>
      <w:r>
        <w:rPr>
          <w:color w:val="221F1F"/>
          <w:spacing w:val="-6"/>
        </w:rPr>
        <w:t xml:space="preserve"> </w:t>
      </w:r>
      <w:r>
        <w:rPr>
          <w:color w:val="221F1F"/>
        </w:rPr>
        <w:t>for</w:t>
      </w:r>
      <w:r>
        <w:rPr>
          <w:color w:val="221F1F"/>
          <w:u w:val="single" w:color="211E1F"/>
        </w:rPr>
        <w:t xml:space="preserve"> </w:t>
      </w:r>
      <w:r>
        <w:rPr>
          <w:color w:val="221F1F"/>
          <w:u w:val="single" w:color="211E1F"/>
        </w:rPr>
        <w:tab/>
      </w:r>
    </w:p>
    <w:p>
      <w:pPr>
        <w:spacing w:before="2"/>
        <w:ind w:left="249"/>
        <w:rPr>
          <w:i/>
        </w:rPr>
      </w:pPr>
      <w:r>
        <w:rPr>
          <w:i/>
          <w:color w:val="221F1F"/>
        </w:rPr>
        <w:t>[insert</w:t>
      </w:r>
      <w:r>
        <w:rPr>
          <w:i/>
          <w:color w:val="221F1F"/>
          <w:spacing w:val="-4"/>
        </w:rPr>
        <w:t xml:space="preserve"> </w:t>
      </w:r>
      <w:r>
        <w:rPr>
          <w:i/>
          <w:color w:val="221F1F"/>
        </w:rPr>
        <w:t>name</w:t>
      </w:r>
      <w:r>
        <w:rPr>
          <w:i/>
          <w:color w:val="221F1F"/>
          <w:spacing w:val="-5"/>
        </w:rPr>
        <w:t xml:space="preserve"> </w:t>
      </w:r>
      <w:r>
        <w:rPr>
          <w:i/>
          <w:color w:val="221F1F"/>
        </w:rPr>
        <w:t>of</w:t>
      </w:r>
      <w:r>
        <w:rPr>
          <w:i/>
          <w:color w:val="221F1F"/>
          <w:spacing w:val="-4"/>
        </w:rPr>
        <w:t xml:space="preserve"> </w:t>
      </w:r>
      <w:r>
        <w:rPr>
          <w:i/>
          <w:color w:val="221F1F"/>
        </w:rPr>
        <w:t>Section</w:t>
      </w:r>
      <w:r>
        <w:rPr>
          <w:i/>
          <w:color w:val="221F1F"/>
          <w:spacing w:val="-5"/>
        </w:rPr>
        <w:t xml:space="preserve"> </w:t>
      </w:r>
      <w:r>
        <w:rPr>
          <w:i/>
          <w:color w:val="221F1F"/>
        </w:rPr>
        <w:t>of</w:t>
      </w:r>
      <w:r>
        <w:rPr>
          <w:i/>
          <w:color w:val="221F1F"/>
          <w:spacing w:val="-4"/>
        </w:rPr>
        <w:t xml:space="preserve"> </w:t>
      </w:r>
      <w:r>
        <w:rPr>
          <w:i/>
          <w:color w:val="221F1F"/>
        </w:rPr>
        <w:t>the</w:t>
      </w:r>
      <w:r>
        <w:rPr>
          <w:i/>
          <w:color w:val="221F1F"/>
          <w:spacing w:val="-3"/>
        </w:rPr>
        <w:t xml:space="preserve"> </w:t>
      </w:r>
      <w:r>
        <w:rPr>
          <w:i/>
          <w:color w:val="221F1F"/>
        </w:rPr>
        <w:t>Works]</w:t>
      </w:r>
    </w:p>
    <w:p>
      <w:pPr>
        <w:pStyle w:val="7"/>
        <w:spacing w:before="3"/>
        <w:rPr>
          <w:i/>
          <w:sz w:val="25"/>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676"/>
        <w:gridCol w:w="467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0" w:hRule="atLeast"/>
        </w:trPr>
        <w:tc>
          <w:tcPr>
            <w:tcW w:w="4676" w:type="dxa"/>
            <w:shd w:val="clear" w:color="auto" w:fill="BEBEBE"/>
          </w:tcPr>
          <w:p>
            <w:pPr>
              <w:pStyle w:val="17"/>
              <w:spacing w:before="27" w:line="233" w:lineRule="exact"/>
              <w:ind w:left="107"/>
              <w:rPr>
                <w:b/>
              </w:rPr>
            </w:pPr>
            <w:r>
              <w:rPr>
                <w:b/>
              </w:rPr>
              <w:t>Name</w:t>
            </w:r>
            <w:r>
              <w:rPr>
                <w:b/>
                <w:spacing w:val="-1"/>
              </w:rPr>
              <w:t xml:space="preserve"> </w:t>
            </w:r>
            <w:r>
              <w:rPr>
                <w:b/>
              </w:rPr>
              <w:t>of</w:t>
            </w:r>
            <w:r>
              <w:rPr>
                <w:b/>
                <w:spacing w:val="-1"/>
              </w:rPr>
              <w:t xml:space="preserve"> </w:t>
            </w:r>
            <w:r>
              <w:rPr>
                <w:b/>
              </w:rPr>
              <w:t>Currency</w:t>
            </w:r>
          </w:p>
        </w:tc>
        <w:tc>
          <w:tcPr>
            <w:tcW w:w="4676" w:type="dxa"/>
            <w:shd w:val="clear" w:color="auto" w:fill="BEBEBE"/>
          </w:tcPr>
          <w:p>
            <w:pPr>
              <w:pStyle w:val="17"/>
              <w:spacing w:before="27" w:line="233" w:lineRule="exact"/>
              <w:ind w:left="107"/>
              <w:rPr>
                <w:b/>
              </w:rPr>
            </w:pPr>
            <w:r>
              <w:rPr>
                <w:b/>
              </w:rPr>
              <w:t>Amounts</w:t>
            </w:r>
            <w:r>
              <w:rPr>
                <w:b/>
                <w:spacing w:val="-3"/>
              </w:rPr>
              <w:t xml:space="preserve"> </w:t>
            </w:r>
            <w:r>
              <w:rPr>
                <w:b/>
              </w:rPr>
              <w:t>payable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4676" w:type="dxa"/>
          </w:tcPr>
          <w:p>
            <w:pPr>
              <w:pStyle w:val="17"/>
              <w:spacing w:before="7"/>
              <w:rPr>
                <w:i/>
                <w:sz w:val="32"/>
              </w:rPr>
            </w:pPr>
          </w:p>
          <w:p>
            <w:pPr>
              <w:pStyle w:val="17"/>
              <w:spacing w:line="233" w:lineRule="exact"/>
              <w:ind w:left="107"/>
            </w:pPr>
            <w:r>
              <w:t>Local Currency</w:t>
            </w:r>
            <w:r>
              <w:rPr>
                <w:spacing w:val="-4"/>
              </w:rPr>
              <w:t xml:space="preserve"> </w:t>
            </w:r>
            <w:r>
              <w:t>(KShs)</w:t>
            </w:r>
          </w:p>
        </w:tc>
        <w:tc>
          <w:tcPr>
            <w:tcW w:w="4676"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4676" w:type="dxa"/>
          </w:tcPr>
          <w:p>
            <w:pPr>
              <w:pStyle w:val="17"/>
            </w:pPr>
          </w:p>
        </w:tc>
        <w:tc>
          <w:tcPr>
            <w:tcW w:w="4676"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4" w:hRule="atLeast"/>
        </w:trPr>
        <w:tc>
          <w:tcPr>
            <w:tcW w:w="4676" w:type="dxa"/>
            <w:tcBorders>
              <w:bottom w:val="single" w:color="000000" w:sz="12" w:space="0"/>
            </w:tcBorders>
          </w:tcPr>
          <w:p>
            <w:pPr>
              <w:pStyle w:val="17"/>
              <w:spacing w:before="27"/>
              <w:ind w:left="107"/>
            </w:pPr>
            <w:r>
              <w:t>Provisional</w:t>
            </w:r>
            <w:r>
              <w:rPr>
                <w:spacing w:val="-4"/>
              </w:rPr>
              <w:t xml:space="preserve"> </w:t>
            </w:r>
            <w:r>
              <w:t>sums</w:t>
            </w:r>
            <w:r>
              <w:rPr>
                <w:spacing w:val="-1"/>
              </w:rPr>
              <w:t xml:space="preserve"> </w:t>
            </w:r>
            <w:r>
              <w:t>expressed</w:t>
            </w:r>
            <w:r>
              <w:rPr>
                <w:spacing w:val="-4"/>
              </w:rPr>
              <w:t xml:space="preserve"> </w:t>
            </w:r>
            <w:r>
              <w:t>in</w:t>
            </w:r>
            <w:r>
              <w:rPr>
                <w:spacing w:val="-1"/>
              </w:rPr>
              <w:t xml:space="preserve"> </w:t>
            </w:r>
            <w:r>
              <w:t>local</w:t>
            </w:r>
            <w:r>
              <w:rPr>
                <w:spacing w:val="3"/>
              </w:rPr>
              <w:t xml:space="preserve"> </w:t>
            </w:r>
            <w:r>
              <w:t>currency</w:t>
            </w:r>
          </w:p>
        </w:tc>
        <w:tc>
          <w:tcPr>
            <w:tcW w:w="4676" w:type="dxa"/>
            <w:vMerge w:val="restart"/>
          </w:tcPr>
          <w:p>
            <w:pPr>
              <w:pStyle w:val="17"/>
              <w:spacing w:before="27"/>
              <w:ind w:left="107"/>
              <w:rPr>
                <w:i/>
              </w:rPr>
            </w:pPr>
            <w:r>
              <w:t>[</w:t>
            </w:r>
            <w:r>
              <w:rPr>
                <w:i/>
              </w:rPr>
              <w:t>to</w:t>
            </w:r>
            <w:r>
              <w:rPr>
                <w:i/>
                <w:spacing w:val="-2"/>
              </w:rPr>
              <w:t xml:space="preserve"> </w:t>
            </w:r>
            <w:r>
              <w:rPr>
                <w:i/>
              </w:rPr>
              <w:t>be</w:t>
            </w:r>
            <w:r>
              <w:rPr>
                <w:i/>
                <w:spacing w:val="-2"/>
              </w:rPr>
              <w:t xml:space="preserve"> </w:t>
            </w:r>
            <w:r>
              <w:rPr>
                <w:i/>
              </w:rPr>
              <w:t>entered</w:t>
            </w:r>
            <w:r>
              <w:rPr>
                <w:i/>
                <w:spacing w:val="-2"/>
              </w:rPr>
              <w:t xml:space="preserve"> </w:t>
            </w:r>
            <w:r>
              <w:rPr>
                <w:i/>
              </w:rPr>
              <w:t>by</w:t>
            </w:r>
            <w:r>
              <w:rPr>
                <w:i/>
                <w:spacing w:val="-4"/>
              </w:rPr>
              <w:t xml:space="preserve"> </w:t>
            </w:r>
            <w:r>
              <w:rPr>
                <w:i/>
              </w:rPr>
              <w:t>the</w:t>
            </w:r>
            <w:r>
              <w:rPr>
                <w:i/>
                <w:spacing w:val="-2"/>
              </w:rPr>
              <w:t xml:space="preserve"> </w:t>
            </w:r>
            <w:r>
              <w:rPr>
                <w:i/>
              </w:rPr>
              <w:t>Procuring</w:t>
            </w:r>
            <w:r>
              <w:rPr>
                <w:i/>
                <w:spacing w:val="-2"/>
              </w:rPr>
              <w:t xml:space="preserve"> </w:t>
            </w:r>
            <w:r>
              <w:rPr>
                <w:i/>
              </w:rPr>
              <w:t>Entity]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2" w:hRule="atLeast"/>
        </w:trPr>
        <w:tc>
          <w:tcPr>
            <w:tcW w:w="4676" w:type="dxa"/>
            <w:tcBorders>
              <w:top w:val="single" w:color="000000" w:sz="12" w:space="0"/>
            </w:tcBorders>
          </w:tcPr>
          <w:p>
            <w:pPr>
              <w:pStyle w:val="17"/>
              <w:rPr>
                <w:sz w:val="20"/>
              </w:rPr>
            </w:pPr>
          </w:p>
        </w:tc>
        <w:tc>
          <w:tcPr>
            <w:tcW w:w="4676" w:type="dxa"/>
            <w:vMerge w:val="continue"/>
            <w:tcBorders>
              <w:top w:val="nil"/>
            </w:tcBorders>
          </w:tcPr>
          <w:p>
            <w:pPr>
              <w:rPr>
                <w:sz w:val="2"/>
                <w:szCs w:val="2"/>
              </w:rPr>
            </w:pPr>
          </w:p>
        </w:tc>
      </w:tr>
    </w:tbl>
    <w:p>
      <w:pPr>
        <w:rPr>
          <w:sz w:val="2"/>
          <w:szCs w:val="2"/>
        </w:rPr>
        <w:sectPr>
          <w:headerReference r:id="rId74" w:type="default"/>
          <w:footerReference r:id="rId75" w:type="default"/>
          <w:pgSz w:w="11920" w:h="16850"/>
          <w:pgMar w:top="1080" w:right="0" w:bottom="700" w:left="600" w:header="833"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2"/>
        <w:spacing w:before="76"/>
        <w:ind w:left="0"/>
      </w:pPr>
      <w:bookmarkStart w:id="117" w:name="_Toc12673"/>
      <w:r>
        <w:rPr>
          <w:color w:val="221F1F"/>
        </w:rPr>
        <w:t>PART</w:t>
      </w:r>
      <w:r>
        <w:rPr>
          <w:color w:val="221F1F"/>
          <w:spacing w:val="-2"/>
        </w:rPr>
        <w:t xml:space="preserve"> </w:t>
      </w:r>
      <w:r>
        <w:rPr>
          <w:color w:val="221F1F"/>
        </w:rPr>
        <w:t>II</w:t>
      </w:r>
      <w:r>
        <w:rPr>
          <w:color w:val="221F1F"/>
          <w:spacing w:val="-1"/>
        </w:rPr>
        <w:t xml:space="preserve"> </w:t>
      </w:r>
      <w:r>
        <w:rPr>
          <w:color w:val="221F1F"/>
        </w:rPr>
        <w:t>-</w:t>
      </w:r>
      <w:r>
        <w:rPr>
          <w:color w:val="221F1F"/>
          <w:spacing w:val="-2"/>
        </w:rPr>
        <w:t xml:space="preserve"> </w:t>
      </w:r>
      <w:r>
        <w:rPr>
          <w:color w:val="221F1F"/>
        </w:rPr>
        <w:t>WORK</w:t>
      </w:r>
      <w:r>
        <w:rPr>
          <w:color w:val="221F1F"/>
          <w:spacing w:val="-5"/>
        </w:rPr>
        <w:t xml:space="preserve"> </w:t>
      </w:r>
      <w:r>
        <w:rPr>
          <w:color w:val="221F1F"/>
        </w:rPr>
        <w:t>REQUIREMENTS</w:t>
      </w:r>
      <w:bookmarkEnd w:id="117"/>
    </w:p>
    <w:p>
      <w:pPr>
        <w:spacing w:before="246"/>
        <w:ind w:right="720"/>
        <w:outlineLvl w:val="1"/>
        <w:rPr>
          <w:b/>
          <w:bCs/>
          <w:color w:val="231F20"/>
          <w:sz w:val="24"/>
          <w:szCs w:val="24"/>
        </w:rPr>
      </w:pPr>
      <w:bookmarkStart w:id="118" w:name="_Toc17779"/>
      <w:r>
        <w:rPr>
          <w:b/>
          <w:bCs/>
          <w:color w:val="231F20"/>
          <w:sz w:val="24"/>
          <w:szCs w:val="24"/>
        </w:rPr>
        <w:t>SECTION V – DRAWINGS</w:t>
      </w:r>
      <w:bookmarkEnd w:id="118"/>
    </w:p>
    <w:p>
      <w:pPr>
        <w:spacing w:before="246"/>
        <w:ind w:right="720"/>
        <w:outlineLvl w:val="1"/>
        <w:rPr>
          <w:b/>
          <w:bCs/>
          <w:color w:val="231F20"/>
          <w:sz w:val="24"/>
          <w:szCs w:val="24"/>
        </w:rPr>
      </w:pPr>
      <w:bookmarkStart w:id="119" w:name="_Toc22300"/>
      <w:r>
        <w:rPr>
          <w:b/>
          <w:bCs/>
          <w:color w:val="231F20"/>
          <w:sz w:val="24"/>
          <w:szCs w:val="24"/>
        </w:rPr>
        <w:t>List of Drawings</w:t>
      </w:r>
      <w:bookmarkEnd w:id="119"/>
    </w:p>
    <w:p>
      <w:pPr>
        <w:pStyle w:val="16"/>
        <w:numPr>
          <w:ilvl w:val="0"/>
          <w:numId w:val="64"/>
        </w:numPr>
        <w:spacing w:before="246" w:line="360" w:lineRule="auto"/>
        <w:ind w:left="119" w:right="720"/>
        <w:outlineLvl w:val="1"/>
        <w:rPr>
          <w:bCs/>
          <w:color w:val="231F20"/>
        </w:rPr>
      </w:pPr>
      <w:bookmarkStart w:id="120" w:name="_Toc2706"/>
      <w:r>
        <w:rPr>
          <w:lang w:val="en-GB" w:eastAsia="en-GB"/>
        </w:rPr>
        <w:t>Figure C.1-Cross Section A (Minor Standard Cross-Section)</w:t>
      </w:r>
      <w:bookmarkEnd w:id="120"/>
    </w:p>
    <w:p>
      <w:pPr>
        <w:pStyle w:val="16"/>
        <w:keepNext/>
        <w:numPr>
          <w:ilvl w:val="0"/>
          <w:numId w:val="64"/>
        </w:numPr>
        <w:adjustRightInd w:val="0"/>
        <w:spacing w:line="360" w:lineRule="auto"/>
        <w:ind w:left="119" w:right="1090"/>
        <w:outlineLvl w:val="0"/>
        <w:rPr>
          <w:bCs/>
          <w:kern w:val="32"/>
          <w:lang w:val="en-GB" w:eastAsia="en-GB"/>
        </w:rPr>
      </w:pPr>
      <w:bookmarkStart w:id="121" w:name="_Toc1038"/>
      <w:r>
        <w:rPr>
          <w:bCs/>
          <w:kern w:val="32"/>
          <w:lang w:val="en-GB" w:eastAsia="en-GB"/>
        </w:rPr>
        <w:t>Figure C2- Cross Section B (Reduced Cross-Section)</w:t>
      </w:r>
      <w:bookmarkEnd w:id="121"/>
    </w:p>
    <w:p>
      <w:pPr>
        <w:pStyle w:val="16"/>
        <w:numPr>
          <w:ilvl w:val="0"/>
          <w:numId w:val="64"/>
        </w:numPr>
        <w:adjustRightInd w:val="0"/>
        <w:spacing w:line="360" w:lineRule="auto"/>
        <w:ind w:left="119"/>
        <w:rPr>
          <w:sz w:val="24"/>
          <w:szCs w:val="24"/>
          <w:lang w:val="en-GB" w:eastAsia="en-GB"/>
        </w:rPr>
      </w:pPr>
      <w:r>
        <w:rPr>
          <w:sz w:val="24"/>
          <w:szCs w:val="24"/>
          <w:lang w:val="en-GB" w:eastAsia="en-GB"/>
        </w:rPr>
        <w:t>Figure C3-Cross- Section C (Black Cotton Soil)</w:t>
      </w:r>
    </w:p>
    <w:p>
      <w:pPr>
        <w:pStyle w:val="16"/>
        <w:numPr>
          <w:ilvl w:val="0"/>
          <w:numId w:val="64"/>
        </w:numPr>
        <w:tabs>
          <w:tab w:val="center" w:pos="3676"/>
          <w:tab w:val="left" w:pos="5025"/>
          <w:tab w:val="center" w:pos="7154"/>
        </w:tabs>
        <w:adjustRightInd w:val="0"/>
        <w:spacing w:after="11" w:line="360" w:lineRule="auto"/>
        <w:ind w:left="119"/>
        <w:rPr>
          <w:sz w:val="24"/>
          <w:szCs w:val="24"/>
          <w:lang w:val="en-GB" w:eastAsia="en-GB"/>
        </w:rPr>
      </w:pPr>
      <w:r>
        <w:rPr>
          <w:sz w:val="24"/>
          <w:szCs w:val="24"/>
          <w:lang w:val="en-GB" w:eastAsia="en-GB"/>
        </w:rPr>
        <w:t>Figure C4-Cross- Section D (Sidelong Ground)</w:t>
      </w:r>
    </w:p>
    <w:p>
      <w:pPr>
        <w:pStyle w:val="16"/>
        <w:numPr>
          <w:ilvl w:val="0"/>
          <w:numId w:val="64"/>
        </w:numPr>
        <w:adjustRightInd w:val="0"/>
        <w:spacing w:line="360" w:lineRule="auto"/>
        <w:ind w:left="119" w:right="-946"/>
        <w:rPr>
          <w:sz w:val="24"/>
          <w:szCs w:val="24"/>
          <w:lang w:val="en-GB" w:eastAsia="en-GB"/>
        </w:rPr>
      </w:pPr>
      <w:r>
        <w:rPr>
          <w:sz w:val="24"/>
          <w:szCs w:val="24"/>
          <w:lang w:val="en-GB" w:eastAsia="en-GB"/>
        </w:rPr>
        <w:t>Figure C5- Standard Cross- Section (Super-elevation)</w:t>
      </w:r>
    </w:p>
    <w:p>
      <w:pPr>
        <w:pStyle w:val="16"/>
        <w:keepNext/>
        <w:numPr>
          <w:ilvl w:val="0"/>
          <w:numId w:val="64"/>
        </w:numPr>
        <w:adjustRightInd w:val="0"/>
        <w:spacing w:after="60" w:line="360" w:lineRule="auto"/>
        <w:ind w:left="119"/>
        <w:outlineLvl w:val="0"/>
        <w:rPr>
          <w:bCs/>
          <w:kern w:val="32"/>
          <w:sz w:val="24"/>
          <w:szCs w:val="24"/>
          <w:lang w:val="en-GB" w:eastAsia="en-GB"/>
        </w:rPr>
      </w:pPr>
      <w:bookmarkStart w:id="122" w:name="_Toc13432"/>
      <w:r>
        <w:rPr>
          <w:bCs/>
          <w:kern w:val="32"/>
          <w:sz w:val="24"/>
          <w:szCs w:val="24"/>
          <w:lang w:val="en-GB" w:eastAsia="en-GB"/>
        </w:rPr>
        <w:t>Figure C6 -Mitre Drains</w:t>
      </w:r>
      <w:bookmarkEnd w:id="122"/>
    </w:p>
    <w:p>
      <w:pPr>
        <w:pStyle w:val="16"/>
        <w:keepNext/>
        <w:numPr>
          <w:ilvl w:val="0"/>
          <w:numId w:val="64"/>
        </w:numPr>
        <w:adjustRightInd w:val="0"/>
        <w:spacing w:line="360" w:lineRule="auto"/>
        <w:ind w:left="119" w:right="2465"/>
        <w:outlineLvl w:val="0"/>
        <w:rPr>
          <w:bCs/>
          <w:kern w:val="32"/>
          <w:sz w:val="24"/>
          <w:szCs w:val="24"/>
          <w:lang w:val="en-GB" w:eastAsia="en-GB"/>
        </w:rPr>
      </w:pPr>
      <w:bookmarkStart w:id="123" w:name="_Toc847"/>
      <w:r>
        <w:rPr>
          <w:bCs/>
          <w:kern w:val="32"/>
          <w:sz w:val="24"/>
          <w:szCs w:val="24"/>
          <w:lang w:val="en-GB" w:eastAsia="en-GB"/>
        </w:rPr>
        <w:t>Figure C7 -Scour Checks</w:t>
      </w:r>
      <w:bookmarkEnd w:id="123"/>
    </w:p>
    <w:p>
      <w:pPr>
        <w:pStyle w:val="16"/>
        <w:keepNext/>
        <w:widowControl/>
        <w:numPr>
          <w:ilvl w:val="0"/>
          <w:numId w:val="64"/>
        </w:numPr>
        <w:autoSpaceDE/>
        <w:autoSpaceDN/>
        <w:spacing w:line="360" w:lineRule="auto"/>
        <w:ind w:left="119"/>
        <w:outlineLvl w:val="1"/>
        <w:rPr>
          <w:sz w:val="24"/>
          <w:szCs w:val="20"/>
        </w:rPr>
      </w:pPr>
      <w:bookmarkStart w:id="124" w:name="_Toc4726"/>
      <w:r>
        <w:rPr>
          <w:sz w:val="24"/>
          <w:szCs w:val="20"/>
        </w:rPr>
        <w:t>Figure C8-Dimensions Of Scour Checks For Standard Drain</w:t>
      </w:r>
      <w:bookmarkEnd w:id="124"/>
    </w:p>
    <w:p>
      <w:pPr>
        <w:pStyle w:val="16"/>
        <w:keepNext/>
        <w:widowControl/>
        <w:numPr>
          <w:ilvl w:val="0"/>
          <w:numId w:val="64"/>
        </w:numPr>
        <w:autoSpaceDE/>
        <w:autoSpaceDN/>
        <w:spacing w:line="360" w:lineRule="auto"/>
        <w:ind w:left="119"/>
        <w:outlineLvl w:val="2"/>
        <w:rPr>
          <w:sz w:val="24"/>
          <w:szCs w:val="24"/>
        </w:rPr>
      </w:pPr>
      <w:bookmarkStart w:id="125" w:name="_Toc24106"/>
      <w:r>
        <w:rPr>
          <w:sz w:val="24"/>
          <w:szCs w:val="24"/>
        </w:rPr>
        <w:t>Figure C9a-Masonry Scour Checks</w:t>
      </w:r>
      <w:bookmarkEnd w:id="125"/>
    </w:p>
    <w:p>
      <w:pPr>
        <w:pStyle w:val="16"/>
        <w:keepNext/>
        <w:widowControl/>
        <w:numPr>
          <w:ilvl w:val="0"/>
          <w:numId w:val="64"/>
        </w:numPr>
        <w:autoSpaceDE/>
        <w:autoSpaceDN/>
        <w:spacing w:line="360" w:lineRule="auto"/>
        <w:ind w:left="119"/>
        <w:outlineLvl w:val="2"/>
        <w:rPr>
          <w:sz w:val="24"/>
          <w:szCs w:val="24"/>
        </w:rPr>
      </w:pPr>
      <w:bookmarkStart w:id="126" w:name="_Toc2821"/>
      <w:r>
        <w:rPr>
          <w:sz w:val="24"/>
          <w:szCs w:val="24"/>
        </w:rPr>
        <w:t>Figure C9b- Concrete Scour Checks</w:t>
      </w:r>
      <w:bookmarkEnd w:id="126"/>
    </w:p>
    <w:p>
      <w:pPr>
        <w:pStyle w:val="16"/>
        <w:keepNext/>
        <w:widowControl/>
        <w:numPr>
          <w:ilvl w:val="0"/>
          <w:numId w:val="64"/>
        </w:numPr>
        <w:autoSpaceDE/>
        <w:autoSpaceDN/>
        <w:spacing w:line="360" w:lineRule="auto"/>
        <w:ind w:left="119"/>
        <w:outlineLvl w:val="1"/>
        <w:rPr>
          <w:sz w:val="24"/>
          <w:szCs w:val="20"/>
        </w:rPr>
      </w:pPr>
      <w:bookmarkStart w:id="127" w:name="_Toc8766"/>
      <w:r>
        <w:rPr>
          <w:sz w:val="24"/>
          <w:szCs w:val="20"/>
        </w:rPr>
        <w:t>Figure C10- Culvert Entry/Exit Structure Types</w:t>
      </w:r>
      <w:bookmarkEnd w:id="127"/>
    </w:p>
    <w:p>
      <w:pPr>
        <w:pStyle w:val="16"/>
        <w:numPr>
          <w:ilvl w:val="0"/>
          <w:numId w:val="64"/>
        </w:numPr>
        <w:adjustRightInd w:val="0"/>
        <w:spacing w:line="360" w:lineRule="auto"/>
        <w:ind w:left="119"/>
        <w:rPr>
          <w:rFonts w:eastAsia="Calibri"/>
          <w:sz w:val="24"/>
          <w:szCs w:val="24"/>
          <w:lang w:val="en-GB" w:eastAsia="en-GB"/>
        </w:rPr>
      </w:pPr>
      <w:r>
        <w:rPr>
          <w:rFonts w:eastAsia="Calibri"/>
          <w:sz w:val="24"/>
          <w:szCs w:val="24"/>
          <w:lang w:val="en-GB" w:eastAsia="en-GB"/>
        </w:rPr>
        <w:t>Figure C11 Headwall Type 1 (Head And Wing walls)</w:t>
      </w:r>
    </w:p>
    <w:p>
      <w:pPr>
        <w:pStyle w:val="16"/>
        <w:numPr>
          <w:ilvl w:val="0"/>
          <w:numId w:val="64"/>
        </w:numPr>
        <w:adjustRightInd w:val="0"/>
        <w:spacing w:line="360" w:lineRule="auto"/>
        <w:ind w:left="119"/>
        <w:rPr>
          <w:sz w:val="24"/>
          <w:szCs w:val="24"/>
          <w:lang w:val="en-GB" w:eastAsia="en-GB"/>
        </w:rPr>
      </w:pPr>
      <w:r>
        <w:rPr>
          <w:sz w:val="24"/>
          <w:szCs w:val="24"/>
          <w:lang w:val="en-GB" w:eastAsia="en-GB"/>
        </w:rPr>
        <w:t>Figure C12. Headwall Type 2 (Drop Inlet)</w:t>
      </w:r>
    </w:p>
    <w:p>
      <w:pPr>
        <w:pStyle w:val="16"/>
        <w:numPr>
          <w:ilvl w:val="0"/>
          <w:numId w:val="64"/>
        </w:numPr>
        <w:adjustRightInd w:val="0"/>
        <w:spacing w:line="360" w:lineRule="auto"/>
        <w:ind w:left="119" w:right="-111"/>
        <w:rPr>
          <w:rFonts w:eastAsia="Calibri"/>
          <w:sz w:val="24"/>
          <w:szCs w:val="24"/>
          <w:lang w:val="en-GB" w:eastAsia="en-GB"/>
        </w:rPr>
      </w:pPr>
      <w:r>
        <w:rPr>
          <w:rFonts w:eastAsia="Calibri"/>
          <w:sz w:val="24"/>
          <w:szCs w:val="24"/>
          <w:lang w:val="en-GB" w:eastAsia="en-GB"/>
        </w:rPr>
        <w:t>Figure C.13-Headwall Type 3a (Concrete/ Block Headwalls)</w:t>
      </w:r>
    </w:p>
    <w:p>
      <w:pPr>
        <w:pStyle w:val="16"/>
        <w:numPr>
          <w:ilvl w:val="0"/>
          <w:numId w:val="64"/>
        </w:numPr>
        <w:adjustRightInd w:val="0"/>
        <w:spacing w:line="360" w:lineRule="auto"/>
        <w:ind w:left="119" w:right="-111"/>
        <w:rPr>
          <w:rFonts w:eastAsia="Calibri"/>
          <w:sz w:val="24"/>
          <w:szCs w:val="24"/>
          <w:lang w:val="en-GB" w:eastAsia="en-GB"/>
        </w:rPr>
      </w:pPr>
      <w:r>
        <w:rPr>
          <w:rFonts w:eastAsia="Calibri"/>
          <w:sz w:val="24"/>
          <w:szCs w:val="24"/>
          <w:lang w:val="en-GB" w:eastAsia="en-GB"/>
        </w:rPr>
        <w:t>Figure C14-Headwall Type 3b (Stone Masonry Headwalls)</w:t>
      </w:r>
    </w:p>
    <w:p>
      <w:pPr>
        <w:pStyle w:val="16"/>
        <w:numPr>
          <w:ilvl w:val="0"/>
          <w:numId w:val="64"/>
        </w:numPr>
        <w:adjustRightInd w:val="0"/>
        <w:spacing w:line="360" w:lineRule="auto"/>
        <w:ind w:left="119"/>
        <w:rPr>
          <w:sz w:val="24"/>
          <w:szCs w:val="24"/>
          <w:lang w:val="en-GB" w:eastAsia="en-GB"/>
        </w:rPr>
      </w:pPr>
      <w:r>
        <w:rPr>
          <w:rFonts w:eastAsia="Calibri"/>
          <w:sz w:val="24"/>
          <w:szCs w:val="24"/>
          <w:lang w:val="en-GB" w:eastAsia="en-GB"/>
        </w:rPr>
        <w:t>Figure C15-Headwall Type For Access Culverts)</w:t>
      </w:r>
    </w:p>
    <w:p>
      <w:pPr>
        <w:pStyle w:val="16"/>
        <w:numPr>
          <w:ilvl w:val="0"/>
          <w:numId w:val="64"/>
        </w:numPr>
        <w:adjustRightInd w:val="0"/>
        <w:spacing w:line="360" w:lineRule="auto"/>
        <w:ind w:left="119"/>
        <w:rPr>
          <w:sz w:val="24"/>
          <w:szCs w:val="24"/>
          <w:lang w:val="en-GB" w:eastAsia="en-GB"/>
        </w:rPr>
      </w:pPr>
      <w:r>
        <w:rPr>
          <w:rFonts w:eastAsia="Calibri"/>
          <w:sz w:val="24"/>
          <w:szCs w:val="24"/>
          <w:lang w:val="en-GB" w:eastAsia="en-GB"/>
        </w:rPr>
        <w:t>Figure C16-Bedding And Haunch Profile Types I &amp; II</w:t>
      </w:r>
    </w:p>
    <w:p>
      <w:pPr>
        <w:pStyle w:val="16"/>
        <w:numPr>
          <w:ilvl w:val="0"/>
          <w:numId w:val="64"/>
        </w:numPr>
        <w:adjustRightInd w:val="0"/>
        <w:spacing w:line="360" w:lineRule="auto"/>
        <w:ind w:left="119"/>
        <w:rPr>
          <w:sz w:val="24"/>
          <w:szCs w:val="24"/>
          <w:lang w:val="en-GB" w:eastAsia="en-GB"/>
        </w:rPr>
      </w:pPr>
      <w:r>
        <w:rPr>
          <w:rFonts w:eastAsia="Calibri"/>
          <w:sz w:val="24"/>
          <w:szCs w:val="24"/>
          <w:lang w:val="en-GB" w:eastAsia="en-GB"/>
        </w:rPr>
        <w:t>Figure C17-Bedding And Surround Profile Types III &amp; IV</w:t>
      </w:r>
    </w:p>
    <w:p>
      <w:pPr>
        <w:pStyle w:val="16"/>
        <w:numPr>
          <w:ilvl w:val="0"/>
          <w:numId w:val="64"/>
        </w:numPr>
        <w:adjustRightInd w:val="0"/>
        <w:spacing w:line="360" w:lineRule="auto"/>
        <w:ind w:left="119"/>
        <w:rPr>
          <w:sz w:val="24"/>
          <w:szCs w:val="24"/>
          <w:lang w:val="en-GB" w:eastAsia="en-GB"/>
        </w:rPr>
      </w:pPr>
      <w:r>
        <w:rPr>
          <w:rFonts w:eastAsia="Calibri"/>
          <w:sz w:val="24"/>
          <w:szCs w:val="24"/>
          <w:lang w:val="en-GB" w:eastAsia="en-GB"/>
        </w:rPr>
        <w:t>Figure C18-Access Drift</w:t>
      </w:r>
    </w:p>
    <w:p>
      <w:pPr>
        <w:pStyle w:val="16"/>
        <w:numPr>
          <w:ilvl w:val="0"/>
          <w:numId w:val="64"/>
        </w:numPr>
        <w:adjustRightInd w:val="0"/>
        <w:spacing w:after="214"/>
        <w:ind w:left="119" w:right="3101"/>
        <w:rPr>
          <w:sz w:val="24"/>
          <w:szCs w:val="24"/>
          <w:lang w:val="en-GB" w:eastAsia="en-GB"/>
        </w:rPr>
      </w:pPr>
      <w:r>
        <w:rPr>
          <w:rFonts w:eastAsia="Calibri"/>
          <w:sz w:val="24"/>
          <w:szCs w:val="24"/>
          <w:lang w:val="en-GB" w:eastAsia="en-GB"/>
        </w:rPr>
        <w:t>Figure C19-Level Drift</w:t>
      </w:r>
    </w:p>
    <w:p>
      <w:pPr>
        <w:pStyle w:val="16"/>
        <w:numPr>
          <w:ilvl w:val="0"/>
          <w:numId w:val="64"/>
        </w:numPr>
        <w:adjustRightInd w:val="0"/>
        <w:spacing w:line="360" w:lineRule="auto"/>
        <w:ind w:left="119" w:right="2760"/>
        <w:rPr>
          <w:sz w:val="20"/>
          <w:szCs w:val="20"/>
          <w:lang w:val="en-GB" w:eastAsia="en-GB"/>
        </w:rPr>
      </w:pPr>
      <w:r>
        <w:rPr>
          <w:sz w:val="24"/>
          <w:szCs w:val="20"/>
          <w:lang w:val="en-GB" w:eastAsia="en-GB"/>
        </w:rPr>
        <w:t>Figure C20-Vented Drift</w:t>
      </w:r>
    </w:p>
    <w:p>
      <w:pPr>
        <w:pStyle w:val="16"/>
        <w:numPr>
          <w:ilvl w:val="0"/>
          <w:numId w:val="64"/>
        </w:numPr>
        <w:spacing w:line="360" w:lineRule="auto"/>
        <w:ind w:left="119"/>
      </w:pPr>
      <w:r>
        <w:rPr>
          <w:sz w:val="24"/>
          <w:szCs w:val="20"/>
          <w:lang w:val="en-GB" w:eastAsia="en-GB"/>
        </w:rPr>
        <w:t>Figure C21-Hand Packed Stone Pavement</w:t>
      </w:r>
    </w:p>
    <w:p>
      <w:pPr>
        <w:pStyle w:val="16"/>
        <w:numPr>
          <w:ilvl w:val="0"/>
          <w:numId w:val="64"/>
        </w:numPr>
        <w:adjustRightInd w:val="0"/>
        <w:spacing w:line="360" w:lineRule="auto"/>
        <w:ind w:left="119"/>
        <w:rPr>
          <w:sz w:val="24"/>
          <w:szCs w:val="24"/>
          <w:lang w:val="en-GB" w:eastAsia="en-GB"/>
        </w:rPr>
      </w:pPr>
      <w:r>
        <w:rPr>
          <w:sz w:val="24"/>
          <w:szCs w:val="24"/>
          <w:lang w:val="en-GB" w:eastAsia="en-GB"/>
        </w:rPr>
        <w:t>Figure C22-Trafflc Signs</w:t>
      </w:r>
    </w:p>
    <w:p>
      <w:pPr>
        <w:pStyle w:val="16"/>
        <w:numPr>
          <w:ilvl w:val="0"/>
          <w:numId w:val="64"/>
        </w:numPr>
        <w:adjustRightInd w:val="0"/>
        <w:spacing w:after="1342" w:line="360" w:lineRule="auto"/>
        <w:ind w:left="119" w:right="581"/>
        <w:rPr>
          <w:b/>
          <w:sz w:val="24"/>
          <w:szCs w:val="24"/>
          <w:lang w:val="en-GB" w:eastAsia="en-GB"/>
        </w:rPr>
      </w:pPr>
      <w:r>
        <w:rPr>
          <w:sz w:val="24"/>
          <w:szCs w:val="24"/>
          <w:lang w:val="en-GB" w:eastAsia="en-GB"/>
        </w:rPr>
        <w:t>Figure C23-Publicity Signboard</w:t>
      </w:r>
    </w:p>
    <w:p>
      <w:pPr>
        <w:adjustRightInd w:val="0"/>
        <w:spacing w:after="903" w:line="360" w:lineRule="auto"/>
        <w:ind w:right="-111" w:hanging="173"/>
        <w:rPr>
          <w:sz w:val="24"/>
          <w:szCs w:val="24"/>
          <w:lang w:val="en-GB" w:eastAsia="en-GB"/>
        </w:rPr>
      </w:pPr>
    </w:p>
    <w:p>
      <w:pPr>
        <w:adjustRightInd w:val="0"/>
        <w:spacing w:after="711"/>
        <w:ind w:left="1850"/>
        <w:jc w:val="both"/>
        <w:rPr>
          <w:b/>
          <w:sz w:val="24"/>
          <w:szCs w:val="24"/>
          <w:lang w:val="en-GB" w:eastAsia="en-GB"/>
        </w:rPr>
      </w:pPr>
    </w:p>
    <w:p>
      <w:pPr>
        <w:spacing w:before="246"/>
        <w:ind w:right="720"/>
        <w:outlineLvl w:val="9"/>
        <w:rPr>
          <w:b/>
          <w:bCs/>
          <w:color w:val="231F20"/>
          <w:sz w:val="24"/>
          <w:szCs w:val="24"/>
        </w:rPr>
      </w:pPr>
    </w:p>
    <w:p>
      <w:pPr>
        <w:adjustRightInd w:val="0"/>
        <w:spacing w:after="1119"/>
        <w:ind w:hanging="61"/>
        <w:rPr>
          <w:b/>
          <w:sz w:val="24"/>
          <w:szCs w:val="24"/>
          <w:lang w:val="en-GB" w:eastAsia="en-GB"/>
        </w:rPr>
      </w:pPr>
      <w:bookmarkStart w:id="128" w:name="_TOC_250040"/>
      <w:bookmarkEnd w:id="128"/>
      <w:r>
        <w:rPr>
          <w:b/>
          <w:sz w:val="24"/>
          <w:szCs w:val="24"/>
          <w:lang w:val="en-GB" w:eastAsia="en-GB"/>
        </w:rPr>
        <w:t>FIGURE C.1-CROSS SECTION A (MINOR STANDARD CROSS-SECTION)</w:t>
      </w:r>
    </w:p>
    <w:p>
      <w:pPr>
        <w:adjustRightInd w:val="0"/>
        <w:ind w:right="-886"/>
        <w:rPr>
          <w:rFonts w:ascii="Arial" w:hAnsi="Arial" w:cs="Arial"/>
          <w:sz w:val="20"/>
          <w:szCs w:val="20"/>
          <w:lang w:val="en-GB" w:eastAsia="en-GB"/>
        </w:rPr>
      </w:pPr>
      <w:r>
        <w:rPr>
          <w:b/>
          <w:sz w:val="24"/>
          <w:szCs w:val="24"/>
        </w:rPr>
        <w:drawing>
          <wp:anchor distT="0" distB="0" distL="114300" distR="114300" simplePos="0" relativeHeight="251730944" behindDoc="0" locked="0" layoutInCell="1" allowOverlap="0">
            <wp:simplePos x="0" y="0"/>
            <wp:positionH relativeFrom="page">
              <wp:posOffset>1038225</wp:posOffset>
            </wp:positionH>
            <wp:positionV relativeFrom="page">
              <wp:posOffset>9963150</wp:posOffset>
            </wp:positionV>
            <wp:extent cx="5210175" cy="45720"/>
            <wp:effectExtent l="0" t="0" r="0" b="0"/>
            <wp:wrapTopAndBottom/>
            <wp:docPr id="320" name="Picture 320"/>
            <wp:cNvGraphicFramePr/>
            <a:graphic xmlns:a="http://schemas.openxmlformats.org/drawingml/2006/main">
              <a:graphicData uri="http://schemas.openxmlformats.org/drawingml/2006/picture">
                <pic:pic xmlns:pic="http://schemas.openxmlformats.org/drawingml/2006/picture">
                  <pic:nvPicPr>
                    <pic:cNvPr id="320" name="Picture 320"/>
                    <pic:cNvPicPr/>
                  </pic:nvPicPr>
                  <pic:blipFill>
                    <a:blip r:embed="rId199"/>
                    <a:stretch>
                      <a:fillRect/>
                    </a:stretch>
                  </pic:blipFill>
                  <pic:spPr>
                    <a:xfrm>
                      <a:off x="0" y="0"/>
                      <a:ext cx="5213985" cy="45752"/>
                    </a:xfrm>
                    <a:prstGeom prst="rect">
                      <a:avLst/>
                    </a:prstGeom>
                  </pic:spPr>
                </pic:pic>
              </a:graphicData>
            </a:graphic>
          </wp:anchor>
        </w:drawing>
      </w:r>
      <w:r>
        <w:rPr>
          <w:rFonts w:ascii="Arial" w:hAnsi="Arial" w:cs="Arial"/>
          <w:sz w:val="20"/>
          <w:szCs w:val="20"/>
        </w:rPr>
        <w:drawing>
          <wp:inline distT="0" distB="0" distL="0" distR="0">
            <wp:extent cx="6881495" cy="7552690"/>
            <wp:effectExtent l="0" t="0" r="0" b="0"/>
            <wp:docPr id="321" name="Picture 321"/>
            <wp:cNvGraphicFramePr/>
            <a:graphic xmlns:a="http://schemas.openxmlformats.org/drawingml/2006/main">
              <a:graphicData uri="http://schemas.openxmlformats.org/drawingml/2006/picture">
                <pic:pic xmlns:pic="http://schemas.openxmlformats.org/drawingml/2006/picture">
                  <pic:nvPicPr>
                    <pic:cNvPr id="321" name="Picture 321"/>
                    <pic:cNvPicPr/>
                  </pic:nvPicPr>
                  <pic:blipFill>
                    <a:blip r:embed="rId200"/>
                    <a:stretch>
                      <a:fillRect/>
                    </a:stretch>
                  </pic:blipFill>
                  <pic:spPr>
                    <a:xfrm>
                      <a:off x="0" y="0"/>
                      <a:ext cx="6881641" cy="7553021"/>
                    </a:xfrm>
                    <a:prstGeom prst="rect">
                      <a:avLst/>
                    </a:prstGeom>
                  </pic:spPr>
                </pic:pic>
              </a:graphicData>
            </a:graphic>
          </wp:inline>
        </w:drawing>
      </w:r>
    </w:p>
    <w:p>
      <w:pPr>
        <w:keepNext/>
        <w:adjustRightInd w:val="0"/>
        <w:spacing w:before="240" w:after="1194" w:line="265" w:lineRule="auto"/>
        <w:ind w:right="1090"/>
        <w:outlineLvl w:val="0"/>
        <w:rPr>
          <w:b/>
          <w:bCs/>
          <w:kern w:val="32"/>
          <w:sz w:val="24"/>
          <w:szCs w:val="24"/>
          <w:lang w:val="en-GB" w:eastAsia="en-GB"/>
        </w:rPr>
      </w:pPr>
      <w:bookmarkStart w:id="129" w:name="_Toc23079"/>
      <w:r>
        <w:rPr>
          <w:b/>
          <w:bCs/>
          <w:kern w:val="32"/>
          <w:sz w:val="24"/>
          <w:szCs w:val="24"/>
          <w:lang w:val="en-GB" w:eastAsia="en-GB"/>
        </w:rPr>
        <w:t>FIGURE C2- CROSS SECTION B (REDUCED CROSS-SECTION)</w:t>
      </w:r>
      <w:bookmarkEnd w:id="129"/>
    </w:p>
    <w:p>
      <w:pPr>
        <w:adjustRightInd w:val="0"/>
        <w:spacing w:after="494"/>
        <w:ind w:right="-469"/>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804025" cy="3175"/>
                <wp:effectExtent l="6985" t="12065" r="8890" b="3810"/>
                <wp:docPr id="287" name="Group 287"/>
                <wp:cNvGraphicFramePr/>
                <a:graphic xmlns:a="http://schemas.openxmlformats.org/drawingml/2006/main">
                  <a:graphicData uri="http://schemas.microsoft.com/office/word/2010/wordprocessingGroup">
                    <wpg:wgp>
                      <wpg:cNvGrpSpPr/>
                      <wpg:grpSpPr>
                        <a:xfrm>
                          <a:off x="0" y="0"/>
                          <a:ext cx="6804025" cy="3175"/>
                          <a:chOff x="0" y="0"/>
                          <a:chExt cx="68040" cy="32"/>
                        </a:xfrm>
                      </wpg:grpSpPr>
                      <wps:wsp>
                        <wps:cNvPr id="288" name="Shape 66933"/>
                        <wps:cNvSpPr/>
                        <wps:spPr bwMode="auto">
                          <a:xfrm>
                            <a:off x="0" y="0"/>
                            <a:ext cx="68040" cy="32"/>
                          </a:xfrm>
                          <a:custGeom>
                            <a:avLst/>
                            <a:gdLst>
                              <a:gd name="T0" fmla="*/ 0 w 6804029"/>
                              <a:gd name="T1" fmla="*/ 1617 h 3233"/>
                              <a:gd name="T2" fmla="*/ 6804029 w 6804029"/>
                              <a:gd name="T3" fmla="*/ 1617 h 3233"/>
                              <a:gd name="T4" fmla="*/ 0 w 6804029"/>
                              <a:gd name="T5" fmla="*/ 0 h 3233"/>
                              <a:gd name="T6" fmla="*/ 6804029 w 6804029"/>
                              <a:gd name="T7" fmla="*/ 3233 h 3233"/>
                            </a:gdLst>
                            <a:ahLst/>
                            <a:cxnLst>
                              <a:cxn ang="0">
                                <a:pos x="T0" y="T1"/>
                              </a:cxn>
                              <a:cxn ang="0">
                                <a:pos x="T2" y="T3"/>
                              </a:cxn>
                            </a:cxnLst>
                            <a:rect l="T4" t="T5" r="T6" b="T7"/>
                            <a:pathLst>
                              <a:path w="6804029" h="3233">
                                <a:moveTo>
                                  <a:pt x="0" y="1617"/>
                                </a:moveTo>
                                <a:lnTo>
                                  <a:pt x="6804029" y="1617"/>
                                </a:lnTo>
                              </a:path>
                            </a:pathLst>
                          </a:custGeom>
                          <a:noFill/>
                          <a:ln w="3233">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25pt;width:535.75pt;" coordsize="68040,32" o:gfxdata="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">
                <o:lock v:ext="edit" aspectratio="f"/>
                <v:shape id="Shape 66933" o:spid="_x0000_s1026" o:spt="100" style="position:absolute;left:0;top:0;height:32;width:68040;" filled="f" stroked="t" coordsize="6804029,3233" o:gfxdata="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vXlnavQAA&#10;ANwAAAAPAAAAAAAAAAEAIAAAACIAAABkcnMvZG93bnJldi54bWxQSwECFAAUAAAACACHTuJAMy8F&#10;njsAAAA5AAAAEAAAAAAAAAABACAAAAAMAQAAZHJzL3NoYXBleG1sLnhtbFBLBQYAAAAABgAGAFsB&#10;AAC2AwAAAAA=&#10;" path="m0,1617l6804029,1617e">
                  <v:path o:connectlocs="0,16;68040,16" o:connectangles="0,0"/>
                  <v:fill on="f" focussize="0,0"/>
                  <v:stroke weight="0.254566929133858pt" color="#000000" miterlimit="1" joinstyle="miter"/>
                  <v:imagedata o:title=""/>
                  <o:lock v:ext="edit" aspectratio="f"/>
                </v:shape>
                <w10:wrap type="none"/>
                <w10:anchorlock/>
              </v:group>
            </w:pict>
          </mc:Fallback>
        </mc:AlternateContent>
      </w:r>
    </w:p>
    <w:p>
      <w:pPr>
        <w:adjustRightInd w:val="0"/>
        <w:ind w:left="1579"/>
        <w:rPr>
          <w:rFonts w:ascii="Arial" w:hAnsi="Arial" w:cs="Arial"/>
          <w:sz w:val="20"/>
          <w:szCs w:val="20"/>
          <w:lang w:val="en-GB" w:eastAsia="en-GB"/>
        </w:rPr>
      </w:pPr>
      <w:r>
        <w:rPr>
          <w:rFonts w:ascii="Arial" w:hAnsi="Arial" w:cs="Arial"/>
          <w:sz w:val="20"/>
          <w:szCs w:val="20"/>
        </w:rPr>
        <w:drawing>
          <wp:inline distT="0" distB="0" distL="0" distR="0">
            <wp:extent cx="4009390" cy="6084570"/>
            <wp:effectExtent l="0" t="0" r="0" b="0"/>
            <wp:docPr id="322" name="Picture 322"/>
            <wp:cNvGraphicFramePr/>
            <a:graphic xmlns:a="http://schemas.openxmlformats.org/drawingml/2006/main">
              <a:graphicData uri="http://schemas.openxmlformats.org/drawingml/2006/picture">
                <pic:pic xmlns:pic="http://schemas.openxmlformats.org/drawingml/2006/picture">
                  <pic:nvPicPr>
                    <pic:cNvPr id="322" name="Picture 322"/>
                    <pic:cNvPicPr/>
                  </pic:nvPicPr>
                  <pic:blipFill>
                    <a:blip r:embed="rId201"/>
                    <a:stretch>
                      <a:fillRect/>
                    </a:stretch>
                  </pic:blipFill>
                  <pic:spPr>
                    <a:xfrm>
                      <a:off x="0" y="0"/>
                      <a:ext cx="4009979" cy="6085097"/>
                    </a:xfrm>
                    <a:prstGeom prst="rect">
                      <a:avLst/>
                    </a:prstGeom>
                  </pic:spPr>
                </pic:pic>
              </a:graphicData>
            </a:graphic>
          </wp:inline>
        </w:drawing>
      </w:r>
    </w:p>
    <w:p>
      <w:pPr>
        <w:adjustRightInd w:val="0"/>
        <w:ind w:left="300" w:hanging="336"/>
        <w:rPr>
          <w:rFonts w:ascii="Arial" w:hAnsi="Arial" w:cs="Arial"/>
          <w:sz w:val="20"/>
          <w:szCs w:val="20"/>
          <w:u w:val="single" w:color="000000"/>
          <w:lang w:val="en-GB" w:eastAsia="en-GB"/>
        </w:rPr>
      </w:pPr>
    </w:p>
    <w:p>
      <w:pPr>
        <w:adjustRightInd w:val="0"/>
        <w:ind w:left="300" w:hanging="336"/>
        <w:rPr>
          <w:rFonts w:ascii="Arial" w:hAnsi="Arial" w:cs="Arial"/>
          <w:sz w:val="20"/>
          <w:szCs w:val="20"/>
          <w:u w:val="single" w:color="000000"/>
          <w:lang w:val="en-GB" w:eastAsia="en-GB"/>
        </w:rPr>
      </w:pPr>
    </w:p>
    <w:p>
      <w:pPr>
        <w:adjustRightInd w:val="0"/>
        <w:ind w:left="300" w:hanging="336"/>
        <w:rPr>
          <w:rFonts w:ascii="Arial" w:hAnsi="Arial" w:cs="Arial"/>
          <w:sz w:val="20"/>
          <w:szCs w:val="20"/>
          <w:u w:val="single" w:color="000000"/>
          <w:lang w:val="en-GB" w:eastAsia="en-GB"/>
        </w:rPr>
      </w:pPr>
    </w:p>
    <w:p>
      <w:pPr>
        <w:adjustRightInd w:val="0"/>
        <w:ind w:left="300" w:hanging="336"/>
        <w:rPr>
          <w:rFonts w:ascii="Arial" w:hAnsi="Arial" w:cs="Arial"/>
          <w:sz w:val="20"/>
          <w:szCs w:val="20"/>
          <w:u w:val="single" w:color="000000"/>
          <w:lang w:val="en-GB" w:eastAsia="en-GB"/>
        </w:rPr>
      </w:pPr>
    </w:p>
    <w:p>
      <w:pPr>
        <w:adjustRightInd w:val="0"/>
        <w:ind w:left="300" w:hanging="336"/>
        <w:rPr>
          <w:rFonts w:ascii="Arial" w:hAnsi="Arial" w:cs="Arial"/>
          <w:sz w:val="20"/>
          <w:szCs w:val="20"/>
          <w:u w:val="single" w:color="000000"/>
          <w:lang w:val="en-GB" w:eastAsia="en-GB"/>
        </w:rPr>
      </w:pPr>
    </w:p>
    <w:p>
      <w:pPr>
        <w:adjustRightInd w:val="0"/>
        <w:rPr>
          <w:rFonts w:ascii="Arial" w:hAnsi="Arial" w:cs="Arial"/>
          <w:sz w:val="20"/>
          <w:szCs w:val="20"/>
          <w:u w:val="single" w:color="000000"/>
          <w:lang w:val="en-GB" w:eastAsia="en-GB"/>
        </w:rPr>
      </w:pPr>
    </w:p>
    <w:p>
      <w:pPr>
        <w:adjustRightInd w:val="0"/>
        <w:rPr>
          <w:rFonts w:ascii="Arial" w:hAnsi="Arial" w:cs="Arial"/>
          <w:sz w:val="20"/>
          <w:szCs w:val="20"/>
          <w:u w:val="single" w:color="000000"/>
          <w:lang w:val="en-GB" w:eastAsia="en-GB"/>
        </w:rPr>
      </w:pPr>
    </w:p>
    <w:p>
      <w:pPr>
        <w:adjustRightInd w:val="0"/>
        <w:ind w:left="300" w:hanging="336"/>
        <w:rPr>
          <w:rFonts w:ascii="Arial" w:hAnsi="Arial" w:cs="Arial"/>
          <w:sz w:val="20"/>
          <w:szCs w:val="20"/>
          <w:u w:val="single" w:color="000000"/>
          <w:lang w:val="en-GB" w:eastAsia="en-GB"/>
        </w:rPr>
      </w:pPr>
      <w:r>
        <w:rPr>
          <w:rFonts w:ascii="Arial" w:hAnsi="Arial" w:cs="Arial"/>
          <w:sz w:val="20"/>
          <w:szCs w:val="20"/>
        </w:rPr>
        <w:drawing>
          <wp:anchor distT="0" distB="0" distL="114300" distR="114300" simplePos="0" relativeHeight="251734016" behindDoc="0" locked="0" layoutInCell="1" allowOverlap="0">
            <wp:simplePos x="0" y="0"/>
            <wp:positionH relativeFrom="page">
              <wp:posOffset>963930</wp:posOffset>
            </wp:positionH>
            <wp:positionV relativeFrom="page">
              <wp:posOffset>9458325</wp:posOffset>
            </wp:positionV>
            <wp:extent cx="5397500" cy="103505"/>
            <wp:effectExtent l="0" t="0" r="0" b="0"/>
            <wp:wrapTopAndBottom/>
            <wp:docPr id="323" name="Picture 323"/>
            <wp:cNvGraphicFramePr/>
            <a:graphic xmlns:a="http://schemas.openxmlformats.org/drawingml/2006/main">
              <a:graphicData uri="http://schemas.openxmlformats.org/drawingml/2006/picture">
                <pic:pic xmlns:pic="http://schemas.openxmlformats.org/drawingml/2006/picture">
                  <pic:nvPicPr>
                    <pic:cNvPr id="323" name="Picture 323"/>
                    <pic:cNvPicPr/>
                  </pic:nvPicPr>
                  <pic:blipFill>
                    <a:blip r:embed="rId202"/>
                    <a:stretch>
                      <a:fillRect/>
                    </a:stretch>
                  </pic:blipFill>
                  <pic:spPr>
                    <a:xfrm>
                      <a:off x="0" y="0"/>
                      <a:ext cx="5397302" cy="103466"/>
                    </a:xfrm>
                    <a:prstGeom prst="rect">
                      <a:avLst/>
                    </a:prstGeom>
                  </pic:spPr>
                </pic:pic>
              </a:graphicData>
            </a:graphic>
          </wp:anchor>
        </w:drawing>
      </w:r>
    </w:p>
    <w:p>
      <w:pPr>
        <w:adjustRightInd w:val="0"/>
        <w:rPr>
          <w:rFonts w:ascii="Arial" w:hAnsi="Arial" w:cs="Arial"/>
          <w:sz w:val="20"/>
          <w:szCs w:val="20"/>
          <w:u w:val="single" w:color="000000"/>
          <w:lang w:val="en-GB" w:eastAsia="en-GB"/>
        </w:rPr>
      </w:pPr>
    </w:p>
    <w:p>
      <w:pPr>
        <w:adjustRightInd w:val="0"/>
        <w:rPr>
          <w:b/>
          <w:sz w:val="24"/>
          <w:szCs w:val="24"/>
          <w:lang w:val="en-GB" w:eastAsia="en-GB"/>
        </w:rPr>
      </w:pPr>
      <w:r>
        <w:rPr>
          <w:b/>
          <w:sz w:val="24"/>
          <w:szCs w:val="24"/>
          <w:u w:color="000000"/>
          <w:lang w:val="en-GB" w:eastAsia="en-GB"/>
        </w:rPr>
        <w:t xml:space="preserve"> </w:t>
      </w:r>
      <w:r>
        <w:rPr>
          <w:b/>
          <w:sz w:val="24"/>
          <w:szCs w:val="24"/>
          <w:lang w:val="en-GB" w:eastAsia="en-GB"/>
        </w:rPr>
        <w:t>FIGURE C3-CROSS- SECTION C (BLACK COTTON SOIL)</w:t>
      </w:r>
    </w:p>
    <w:p>
      <w:pPr>
        <w:adjustRightInd w:val="0"/>
        <w:rPr>
          <w:rFonts w:ascii="Arial" w:hAnsi="Arial" w:cs="Arial"/>
          <w:sz w:val="20"/>
          <w:szCs w:val="20"/>
          <w:lang w:val="en-GB" w:eastAsia="en-GB"/>
        </w:rPr>
      </w:pPr>
    </w:p>
    <w:p>
      <w:pPr>
        <w:adjustRightInd w:val="0"/>
        <w:rPr>
          <w:rFonts w:ascii="Arial" w:hAnsi="Arial" w:cs="Arial"/>
          <w:sz w:val="20"/>
          <w:szCs w:val="20"/>
          <w:lang w:val="en-GB" w:eastAsia="en-GB"/>
        </w:rPr>
      </w:pPr>
      <w:r>
        <w:rPr>
          <w:rFonts w:ascii="Arial" w:hAnsi="Arial" w:cs="Arial"/>
          <w:sz w:val="20"/>
          <w:szCs w:val="20"/>
        </w:rPr>
        <w:drawing>
          <wp:inline distT="0" distB="0" distL="0" distR="0">
            <wp:extent cx="5749925" cy="7848600"/>
            <wp:effectExtent l="0" t="0" r="3175" b="0"/>
            <wp:docPr id="324" name="Picture 324"/>
            <wp:cNvGraphicFramePr/>
            <a:graphic xmlns:a="http://schemas.openxmlformats.org/drawingml/2006/main">
              <a:graphicData uri="http://schemas.openxmlformats.org/drawingml/2006/picture">
                <pic:pic xmlns:pic="http://schemas.openxmlformats.org/drawingml/2006/picture">
                  <pic:nvPicPr>
                    <pic:cNvPr id="324" name="Picture 324"/>
                    <pic:cNvPicPr/>
                  </pic:nvPicPr>
                  <pic:blipFill>
                    <a:blip r:embed="rId203"/>
                    <a:stretch>
                      <a:fillRect/>
                    </a:stretch>
                  </pic:blipFill>
                  <pic:spPr>
                    <a:xfrm>
                      <a:off x="0" y="0"/>
                      <a:ext cx="5749925" cy="7848570"/>
                    </a:xfrm>
                    <a:prstGeom prst="rect">
                      <a:avLst/>
                    </a:prstGeom>
                  </pic:spPr>
                </pic:pic>
              </a:graphicData>
            </a:graphic>
          </wp:inline>
        </w:drawing>
      </w:r>
    </w:p>
    <w:p>
      <w:pPr>
        <w:adjustRightInd w:val="0"/>
        <w:ind w:right="-835"/>
        <w:rPr>
          <w:rFonts w:ascii="Arial" w:hAnsi="Arial" w:cs="Arial"/>
          <w:sz w:val="20"/>
          <w:szCs w:val="20"/>
          <w:lang w:val="en-GB" w:eastAsia="en-GB"/>
        </w:rPr>
      </w:pPr>
    </w:p>
    <w:p>
      <w:pPr>
        <w:adjustRightInd w:val="0"/>
        <w:rPr>
          <w:rFonts w:ascii="Arial" w:hAnsi="Arial" w:cs="Arial"/>
          <w:sz w:val="20"/>
          <w:szCs w:val="20"/>
          <w:lang w:val="en-GB" w:eastAsia="en-GB"/>
        </w:rPr>
        <w:sectPr>
          <w:headerReference r:id="rId78" w:type="first"/>
          <w:headerReference r:id="rId76" w:type="default"/>
          <w:headerReference r:id="rId77" w:type="even"/>
          <w:pgSz w:w="11902" w:h="16834"/>
          <w:pgMar w:top="1440" w:right="1329" w:bottom="1069" w:left="1518" w:header="647"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tabs>
          <w:tab w:val="center" w:pos="3676"/>
          <w:tab w:val="left" w:pos="5025"/>
          <w:tab w:val="center" w:pos="7154"/>
        </w:tabs>
        <w:adjustRightInd w:val="0"/>
        <w:spacing w:after="11" w:line="265" w:lineRule="auto"/>
        <w:rPr>
          <w:b/>
          <w:sz w:val="24"/>
          <w:szCs w:val="24"/>
          <w:lang w:val="en-GB" w:eastAsia="en-GB"/>
        </w:rPr>
      </w:pPr>
      <w:r>
        <w:rPr>
          <w:rFonts w:ascii="Arial" w:hAnsi="Arial" w:cs="Arial"/>
          <w:sz w:val="20"/>
          <w:szCs w:val="20"/>
          <w:lang w:val="en-GB" w:eastAsia="en-GB"/>
        </w:rPr>
        <w:tab/>
      </w:r>
      <w:r>
        <w:rPr>
          <w:b/>
          <w:sz w:val="24"/>
          <w:szCs w:val="24"/>
          <w:lang w:val="en-GB" w:eastAsia="en-GB"/>
        </w:rPr>
        <w:t>FIGURE C4-CROSS- SECTION D (SIDELONG GROUND)</w:t>
      </w:r>
    </w:p>
    <w:p>
      <w:pPr>
        <w:tabs>
          <w:tab w:val="center" w:pos="3676"/>
          <w:tab w:val="left" w:pos="5025"/>
          <w:tab w:val="center" w:pos="7154"/>
        </w:tabs>
        <w:adjustRightInd w:val="0"/>
        <w:spacing w:after="11" w:line="265" w:lineRule="auto"/>
        <w:rPr>
          <w:rFonts w:ascii="Arial" w:hAnsi="Arial" w:cs="Arial"/>
          <w:sz w:val="20"/>
          <w:szCs w:val="20"/>
          <w:lang w:val="en-GB" w:eastAsia="en-GB"/>
        </w:rPr>
      </w:pPr>
    </w:p>
    <w:p>
      <w:pPr>
        <w:adjustRightInd w:val="0"/>
        <w:ind w:right="-946"/>
        <w:rPr>
          <w:rFonts w:ascii="Arial" w:hAnsi="Arial" w:cs="Arial"/>
          <w:sz w:val="20"/>
          <w:szCs w:val="20"/>
          <w:lang w:val="en-GB" w:eastAsia="en-GB"/>
        </w:rPr>
      </w:pPr>
      <w:r>
        <w:rPr>
          <w:rFonts w:ascii="Arial" w:hAnsi="Arial" w:cs="Arial"/>
          <w:sz w:val="20"/>
          <w:szCs w:val="20"/>
        </w:rPr>
        <w:drawing>
          <wp:inline distT="0" distB="0" distL="0" distR="0">
            <wp:extent cx="6804025" cy="8014970"/>
            <wp:effectExtent l="0" t="0" r="0" b="0"/>
            <wp:docPr id="325" name="Picture 325"/>
            <wp:cNvGraphicFramePr/>
            <a:graphic xmlns:a="http://schemas.openxmlformats.org/drawingml/2006/main">
              <a:graphicData uri="http://schemas.openxmlformats.org/drawingml/2006/picture">
                <pic:pic xmlns:pic="http://schemas.openxmlformats.org/drawingml/2006/picture">
                  <pic:nvPicPr>
                    <pic:cNvPr id="325" name="Picture 325"/>
                    <pic:cNvPicPr/>
                  </pic:nvPicPr>
                  <pic:blipFill>
                    <a:blip r:embed="rId204"/>
                    <a:stretch>
                      <a:fillRect/>
                    </a:stretch>
                  </pic:blipFill>
                  <pic:spPr>
                    <a:xfrm>
                      <a:off x="0" y="0"/>
                      <a:ext cx="6804028" cy="8015385"/>
                    </a:xfrm>
                    <a:prstGeom prst="rect">
                      <a:avLst/>
                    </a:prstGeom>
                  </pic:spPr>
                </pic:pic>
              </a:graphicData>
            </a:graphic>
          </wp:inline>
        </w:drawing>
      </w:r>
    </w:p>
    <w:p>
      <w:pPr>
        <w:adjustRightInd w:val="0"/>
        <w:ind w:right="-946"/>
        <w:rPr>
          <w:rFonts w:ascii="Arial" w:hAnsi="Arial" w:cs="Arial"/>
          <w:sz w:val="20"/>
          <w:szCs w:val="20"/>
          <w:lang w:val="en-GB" w:eastAsia="en-GB"/>
        </w:rPr>
      </w:pPr>
    </w:p>
    <w:p>
      <w:pPr>
        <w:adjustRightInd w:val="0"/>
        <w:ind w:right="-946"/>
        <w:rPr>
          <w:rFonts w:ascii="Arial" w:hAnsi="Arial" w:cs="Arial"/>
          <w:sz w:val="30"/>
          <w:szCs w:val="20"/>
          <w:lang w:val="en-GB" w:eastAsia="en-GB"/>
        </w:rPr>
      </w:pPr>
    </w:p>
    <w:p>
      <w:pPr>
        <w:adjustRightInd w:val="0"/>
        <w:ind w:right="-946"/>
        <w:rPr>
          <w:b/>
          <w:sz w:val="24"/>
          <w:szCs w:val="24"/>
          <w:lang w:val="en-GB" w:eastAsia="en-GB"/>
        </w:rPr>
      </w:pPr>
      <w:r>
        <w:rPr>
          <w:b/>
          <w:sz w:val="24"/>
          <w:szCs w:val="24"/>
          <w:lang w:val="en-GB" w:eastAsia="en-GB"/>
        </w:rPr>
        <w:t>FIGURE C5- STANDARD CROSS- SECTION (SUPERELEVATION)</w:t>
      </w:r>
    </w:p>
    <w:p>
      <w:pPr>
        <w:adjustRightInd w:val="0"/>
        <w:ind w:right="-946"/>
        <w:rPr>
          <w:b/>
          <w:sz w:val="24"/>
          <w:szCs w:val="24"/>
          <w:lang w:val="en-GB" w:eastAsia="en-GB"/>
        </w:rPr>
      </w:pPr>
    </w:p>
    <w:p>
      <w:pPr>
        <w:adjustRightInd w:val="0"/>
        <w:ind w:right="-946"/>
        <w:rPr>
          <w:rFonts w:ascii="Arial" w:hAnsi="Arial" w:cs="Arial"/>
          <w:sz w:val="20"/>
          <w:szCs w:val="20"/>
          <w:lang w:val="en-GB" w:eastAsia="en-GB"/>
        </w:rPr>
      </w:pPr>
    </w:p>
    <w:p>
      <w:pPr>
        <w:adjustRightInd w:val="0"/>
        <w:ind w:right="-773"/>
        <w:rPr>
          <w:rFonts w:ascii="Arial" w:hAnsi="Arial" w:cs="Arial"/>
          <w:sz w:val="20"/>
          <w:szCs w:val="20"/>
          <w:lang w:val="en-GB" w:eastAsia="en-GB"/>
        </w:rPr>
      </w:pPr>
      <w:r>
        <w:rPr>
          <w:rFonts w:ascii="Arial" w:hAnsi="Arial" w:cs="Arial"/>
          <w:sz w:val="20"/>
          <w:szCs w:val="20"/>
        </w:rPr>
        <w:drawing>
          <wp:inline distT="0" distB="0" distL="0" distR="0">
            <wp:extent cx="6926580" cy="7588250"/>
            <wp:effectExtent l="0" t="0" r="0" b="0"/>
            <wp:docPr id="326" name="Picture 326"/>
            <wp:cNvGraphicFramePr/>
            <a:graphic xmlns:a="http://schemas.openxmlformats.org/drawingml/2006/main">
              <a:graphicData uri="http://schemas.openxmlformats.org/drawingml/2006/picture">
                <pic:pic xmlns:pic="http://schemas.openxmlformats.org/drawingml/2006/picture">
                  <pic:nvPicPr>
                    <pic:cNvPr id="326" name="Picture 326"/>
                    <pic:cNvPicPr/>
                  </pic:nvPicPr>
                  <pic:blipFill>
                    <a:blip r:embed="rId205"/>
                    <a:stretch>
                      <a:fillRect/>
                    </a:stretch>
                  </pic:blipFill>
                  <pic:spPr>
                    <a:xfrm>
                      <a:off x="0" y="0"/>
                      <a:ext cx="6926915" cy="7588588"/>
                    </a:xfrm>
                    <a:prstGeom prst="rect">
                      <a:avLst/>
                    </a:prstGeom>
                  </pic:spPr>
                </pic:pic>
              </a:graphicData>
            </a:graphic>
          </wp:inline>
        </w:drawing>
      </w:r>
    </w:p>
    <w:p>
      <w:pPr>
        <w:keepNext/>
        <w:adjustRightInd w:val="0"/>
        <w:spacing w:after="60"/>
        <w:outlineLvl w:val="0"/>
        <w:rPr>
          <w:b/>
          <w:bCs/>
          <w:kern w:val="32"/>
          <w:sz w:val="24"/>
          <w:szCs w:val="24"/>
          <w:lang w:val="en-GB" w:eastAsia="en-GB"/>
        </w:rPr>
      </w:pPr>
      <w:bookmarkStart w:id="130" w:name="_Toc29917"/>
      <w:r>
        <w:rPr>
          <w:b/>
          <w:bCs/>
          <w:kern w:val="32"/>
          <w:sz w:val="24"/>
          <w:szCs w:val="24"/>
          <w:lang w:val="en-GB" w:eastAsia="en-GB"/>
        </w:rPr>
        <w:t>FIGURE C6 -MITRE DRAINS</w:t>
      </w:r>
      <w:bookmarkEnd w:id="130"/>
    </w:p>
    <w:p>
      <w:pPr>
        <w:adjustRightInd w:val="0"/>
        <w:rPr>
          <w:rFonts w:ascii="Arial" w:hAnsi="Arial" w:cs="Arial"/>
          <w:sz w:val="20"/>
          <w:szCs w:val="20"/>
          <w:lang w:val="en-GB" w:eastAsia="en-GB"/>
        </w:rPr>
      </w:pPr>
      <w:r>
        <w:rPr>
          <w:rFonts w:ascii="Arial" w:hAnsi="Arial" w:cs="Arial"/>
          <w:sz w:val="20"/>
          <w:szCs w:val="20"/>
        </w:rPr>
        <w:drawing>
          <wp:inline distT="0" distB="0" distL="0" distR="0">
            <wp:extent cx="5728970" cy="7132320"/>
            <wp:effectExtent l="0" t="0" r="5080" b="0"/>
            <wp:docPr id="327" name="Picture 327"/>
            <wp:cNvGraphicFramePr/>
            <a:graphic xmlns:a="http://schemas.openxmlformats.org/drawingml/2006/main">
              <a:graphicData uri="http://schemas.openxmlformats.org/drawingml/2006/picture">
                <pic:pic xmlns:pic="http://schemas.openxmlformats.org/drawingml/2006/picture">
                  <pic:nvPicPr>
                    <pic:cNvPr id="327" name="Picture 327"/>
                    <pic:cNvPicPr/>
                  </pic:nvPicPr>
                  <pic:blipFill>
                    <a:blip r:embed="rId206"/>
                    <a:stretch>
                      <a:fillRect/>
                    </a:stretch>
                  </pic:blipFill>
                  <pic:spPr>
                    <a:xfrm>
                      <a:off x="0" y="0"/>
                      <a:ext cx="5728970" cy="7132468"/>
                    </a:xfrm>
                    <a:prstGeom prst="rect">
                      <a:avLst/>
                    </a:prstGeom>
                  </pic:spPr>
                </pic:pic>
              </a:graphicData>
            </a:graphic>
          </wp:inline>
        </w:drawing>
      </w:r>
    </w:p>
    <w:p>
      <w:pPr>
        <w:adjustRightInd w:val="0"/>
        <w:ind w:right="-824"/>
        <w:rPr>
          <w:rFonts w:ascii="Arial" w:hAnsi="Arial" w:cs="Arial"/>
          <w:sz w:val="20"/>
          <w:szCs w:val="20"/>
          <w:lang w:val="en-GB" w:eastAsia="en-GB"/>
        </w:rPr>
      </w:pPr>
    </w:p>
    <w:p>
      <w:pPr>
        <w:adjustRightInd w:val="0"/>
        <w:rPr>
          <w:rFonts w:ascii="Arial" w:hAnsi="Arial" w:cs="Arial"/>
          <w:sz w:val="20"/>
          <w:szCs w:val="20"/>
          <w:lang w:val="en-GB" w:eastAsia="en-GB"/>
        </w:rPr>
        <w:sectPr>
          <w:headerReference r:id="rId81" w:type="first"/>
          <w:headerReference r:id="rId79" w:type="default"/>
          <w:headerReference r:id="rId80" w:type="even"/>
          <w:pgSz w:w="11902" w:h="16834"/>
          <w:pgMar w:top="1440" w:right="1440" w:bottom="1440" w:left="1440" w:header="0"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titlePg/>
          <w:docGrid w:linePitch="299" w:charSpace="0"/>
        </w:sectPr>
      </w:pPr>
    </w:p>
    <w:p>
      <w:pPr>
        <w:tabs>
          <w:tab w:val="center" w:pos="3807"/>
          <w:tab w:val="right" w:pos="9253"/>
        </w:tabs>
        <w:adjustRightInd w:val="0"/>
        <w:spacing w:after="124" w:line="265" w:lineRule="auto"/>
        <w:rPr>
          <w:rFonts w:ascii="Arial" w:hAnsi="Arial" w:cs="Arial"/>
          <w:sz w:val="20"/>
          <w:szCs w:val="20"/>
          <w:lang w:val="en-GB" w:eastAsia="en-GB"/>
        </w:rPr>
      </w:pPr>
    </w:p>
    <w:p>
      <w:pPr>
        <w:keepNext/>
        <w:adjustRightInd w:val="0"/>
        <w:spacing w:line="265" w:lineRule="auto"/>
        <w:ind w:right="2465"/>
        <w:outlineLvl w:val="0"/>
        <w:rPr>
          <w:b/>
          <w:bCs/>
          <w:kern w:val="32"/>
          <w:sz w:val="24"/>
          <w:szCs w:val="24"/>
          <w:lang w:val="en-GB" w:eastAsia="en-GB"/>
        </w:rPr>
      </w:pPr>
      <w:bookmarkStart w:id="131" w:name="_Toc27608"/>
      <w:r>
        <w:rPr>
          <w:b/>
          <w:bCs/>
          <w:kern w:val="32"/>
          <w:sz w:val="24"/>
          <w:szCs w:val="24"/>
          <w:lang w:val="en-GB" w:eastAsia="en-GB"/>
        </w:rPr>
        <w:t>FIGURE C7 -SCOUR CHECKS</w:t>
      </w:r>
      <w:bookmarkEnd w:id="131"/>
    </w:p>
    <w:p>
      <w:pPr>
        <w:adjustRightInd w:val="0"/>
        <w:ind w:right="-973"/>
        <w:rPr>
          <w:rFonts w:ascii="Arial" w:hAnsi="Arial" w:cs="Arial"/>
          <w:sz w:val="20"/>
          <w:szCs w:val="20"/>
          <w:lang w:val="en-GB" w:eastAsia="en-GB"/>
        </w:rPr>
      </w:pPr>
      <w:r>
        <w:rPr>
          <w:rFonts w:ascii="Arial" w:hAnsi="Arial" w:cs="Arial"/>
          <w:sz w:val="20"/>
          <w:szCs w:val="20"/>
        </w:rPr>
        <w:drawing>
          <wp:inline distT="0" distB="0" distL="0" distR="0">
            <wp:extent cx="6991350" cy="8131175"/>
            <wp:effectExtent l="0" t="0" r="0" b="0"/>
            <wp:docPr id="328" name="Picture 328"/>
            <wp:cNvGraphicFramePr/>
            <a:graphic xmlns:a="http://schemas.openxmlformats.org/drawingml/2006/main">
              <a:graphicData uri="http://schemas.openxmlformats.org/drawingml/2006/picture">
                <pic:pic xmlns:pic="http://schemas.openxmlformats.org/drawingml/2006/picture">
                  <pic:nvPicPr>
                    <pic:cNvPr id="328" name="Picture 328"/>
                    <pic:cNvPicPr/>
                  </pic:nvPicPr>
                  <pic:blipFill>
                    <a:blip r:embed="rId207"/>
                    <a:stretch>
                      <a:fillRect/>
                    </a:stretch>
                  </pic:blipFill>
                  <pic:spPr>
                    <a:xfrm>
                      <a:off x="0" y="0"/>
                      <a:ext cx="6991591" cy="8131785"/>
                    </a:xfrm>
                    <a:prstGeom prst="rect">
                      <a:avLst/>
                    </a:prstGeom>
                  </pic:spPr>
                </pic:pic>
              </a:graphicData>
            </a:graphic>
          </wp:inline>
        </w:drawing>
      </w:r>
    </w:p>
    <w:p>
      <w:pPr>
        <w:adjustRightInd w:val="0"/>
        <w:spacing w:after="178"/>
        <w:rPr>
          <w:rFonts w:ascii="Arial" w:hAnsi="Arial" w:cs="Arial"/>
          <w:sz w:val="20"/>
          <w:szCs w:val="20"/>
          <w:lang w:val="en-GB" w:eastAsia="en-GB"/>
        </w:rPr>
      </w:pPr>
    </w:p>
    <w:p>
      <w:pPr>
        <w:keepNext/>
        <w:widowControl/>
        <w:autoSpaceDE/>
        <w:autoSpaceDN/>
        <w:jc w:val="center"/>
        <w:outlineLvl w:val="1"/>
        <w:rPr>
          <w:b/>
          <w:sz w:val="24"/>
          <w:szCs w:val="20"/>
        </w:rPr>
      </w:pPr>
      <w:bookmarkStart w:id="132" w:name="_Toc17985"/>
      <w:r>
        <w:rPr>
          <w:b/>
          <w:sz w:val="24"/>
          <w:szCs w:val="20"/>
        </w:rPr>
        <w:t>FIGURE C8-DIMENSIONS OF SCOUR CHECKS FOR STANDARD DRAIN</w:t>
      </w:r>
      <w:bookmarkEnd w:id="132"/>
    </w:p>
    <w:p>
      <w:pPr>
        <w:adjustRightInd w:val="0"/>
        <w:ind w:right="-922"/>
        <w:rPr>
          <w:rFonts w:ascii="Arial" w:hAnsi="Arial" w:cs="Arial"/>
          <w:sz w:val="20"/>
          <w:szCs w:val="20"/>
          <w:lang w:val="en-GB" w:eastAsia="en-GB"/>
        </w:rPr>
      </w:pPr>
      <w:r>
        <w:rPr>
          <w:rFonts w:ascii="Arial" w:hAnsi="Arial" w:cs="Arial"/>
          <w:sz w:val="20"/>
          <w:szCs w:val="20"/>
        </w:rPr>
        <w:drawing>
          <wp:inline distT="0" distB="0" distL="0" distR="0">
            <wp:extent cx="6913880" cy="7394575"/>
            <wp:effectExtent l="0" t="0" r="0" b="0"/>
            <wp:docPr id="329" name="Picture 329"/>
            <wp:cNvGraphicFramePr/>
            <a:graphic xmlns:a="http://schemas.openxmlformats.org/drawingml/2006/main">
              <a:graphicData uri="http://schemas.openxmlformats.org/drawingml/2006/picture">
                <pic:pic xmlns:pic="http://schemas.openxmlformats.org/drawingml/2006/picture">
                  <pic:nvPicPr>
                    <pic:cNvPr id="329" name="Picture 329"/>
                    <pic:cNvPicPr/>
                  </pic:nvPicPr>
                  <pic:blipFill>
                    <a:blip r:embed="rId208"/>
                    <a:stretch>
                      <a:fillRect/>
                    </a:stretch>
                  </pic:blipFill>
                  <pic:spPr>
                    <a:xfrm>
                      <a:off x="0" y="0"/>
                      <a:ext cx="6913980" cy="7394589"/>
                    </a:xfrm>
                    <a:prstGeom prst="rect">
                      <a:avLst/>
                    </a:prstGeom>
                  </pic:spPr>
                </pic:pic>
              </a:graphicData>
            </a:graphic>
          </wp:inline>
        </w:drawing>
      </w:r>
    </w:p>
    <w:p>
      <w:pPr>
        <w:tabs>
          <w:tab w:val="center" w:pos="7782"/>
          <w:tab w:val="center" w:pos="8627"/>
        </w:tabs>
        <w:adjustRightInd w:val="0"/>
        <w:spacing w:after="98" w:line="265" w:lineRule="auto"/>
        <w:rPr>
          <w:rFonts w:ascii="Arial" w:hAnsi="Arial" w:cs="Arial"/>
          <w:sz w:val="20"/>
          <w:szCs w:val="20"/>
          <w:lang w:val="en-GB" w:eastAsia="en-GB"/>
        </w:rPr>
      </w:pPr>
      <w:r>
        <w:rPr>
          <w:rFonts w:ascii="Arial" w:hAnsi="Arial" w:cs="Arial"/>
          <w:sz w:val="20"/>
          <w:szCs w:val="20"/>
          <w:lang w:val="en-GB" w:eastAsia="en-GB"/>
        </w:rPr>
        <w:tab/>
      </w:r>
    </w:p>
    <w:p>
      <w:pPr>
        <w:keepNext/>
        <w:widowControl/>
        <w:autoSpaceDE/>
        <w:autoSpaceDN/>
        <w:spacing w:after="416"/>
        <w:ind w:left="119" w:hanging="720"/>
        <w:outlineLvl w:val="2"/>
        <w:rPr>
          <w:b/>
          <w:sz w:val="24"/>
          <w:szCs w:val="24"/>
        </w:rPr>
      </w:pPr>
      <w:bookmarkStart w:id="133" w:name="_Toc31470"/>
      <w:r>
        <w:rPr>
          <w:b/>
          <w:sz w:val="24"/>
          <w:szCs w:val="24"/>
        </w:rPr>
        <w:t>FIGURE C9a-MASONRY SCOUR CHECKS</w:t>
      </w:r>
      <w:bookmarkEnd w:id="133"/>
    </w:p>
    <w:p>
      <w:pPr>
        <w:adjustRightInd w:val="0"/>
        <w:spacing w:after="62"/>
        <w:ind w:right="-1044"/>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991350" cy="2202180"/>
                <wp:effectExtent l="0" t="0" r="1270" b="28575"/>
                <wp:docPr id="289" name="Group 289"/>
                <wp:cNvGraphicFramePr/>
                <a:graphic xmlns:a="http://schemas.openxmlformats.org/drawingml/2006/main">
                  <a:graphicData uri="http://schemas.microsoft.com/office/word/2010/wordprocessingGroup">
                    <wpg:wgp>
                      <wpg:cNvGrpSpPr/>
                      <wpg:grpSpPr>
                        <a:xfrm>
                          <a:off x="0" y="0"/>
                          <a:ext cx="6991350" cy="2202180"/>
                          <a:chOff x="0" y="0"/>
                          <a:chExt cx="69915" cy="22018"/>
                        </a:xfrm>
                      </wpg:grpSpPr>
                      <pic:pic xmlns:pic="http://schemas.openxmlformats.org/drawingml/2006/picture">
                        <pic:nvPicPr>
                          <pic:cNvPr id="290" name="Picture 66953"/>
                          <pic:cNvPicPr>
                            <a:picLocks noChangeAspect="1" noChangeArrowheads="1"/>
                          </pic:cNvPicPr>
                        </pic:nvPicPr>
                        <pic:blipFill>
                          <a:blip r:embed="rId209" cstate="print">
                            <a:extLst>
                              <a:ext uri="{28A0092B-C50C-407E-A947-70E740481C1C}">
                                <a14:useLocalDpi xmlns:a14="http://schemas.microsoft.com/office/drawing/2010/main" val="0"/>
                              </a:ext>
                            </a:extLst>
                          </a:blip>
                          <a:srcRect/>
                          <a:stretch>
                            <a:fillRect/>
                          </a:stretch>
                        </pic:blipFill>
                        <pic:spPr>
                          <a:xfrm>
                            <a:off x="0" y="679"/>
                            <a:ext cx="69915" cy="19270"/>
                          </a:xfrm>
                          <a:prstGeom prst="rect">
                            <a:avLst/>
                          </a:prstGeom>
                          <a:noFill/>
                        </pic:spPr>
                      </pic:pic>
                      <wps:wsp>
                        <wps:cNvPr id="291" name="Rectangle 9240"/>
                        <wps:cNvSpPr>
                          <a:spLocks noChangeArrowheads="1"/>
                        </wps:cNvSpPr>
                        <wps:spPr bwMode="auto">
                          <a:xfrm>
                            <a:off x="34343" y="0"/>
                            <a:ext cx="2968" cy="1075"/>
                          </a:xfrm>
                          <a:prstGeom prst="rect">
                            <a:avLst/>
                          </a:prstGeom>
                          <a:noFill/>
                          <a:ln>
                            <a:noFill/>
                          </a:ln>
                        </wps:spPr>
                        <wps:txbx>
                          <w:txbxContent>
                            <w:p>
                              <w:r>
                                <w:rPr>
                                  <w:sz w:val="18"/>
                                </w:rPr>
                                <w:t>2400</w:t>
                              </w:r>
                            </w:p>
                          </w:txbxContent>
                        </wps:txbx>
                        <wps:bodyPr rot="0" vert="horz" wrap="square" lIns="0" tIns="0" rIns="0" bIns="0" anchor="t" anchorCtr="0" upright="1">
                          <a:noAutofit/>
                        </wps:bodyPr>
                      </wps:wsp>
                      <wps:wsp>
                        <wps:cNvPr id="292" name="Rectangle 62719"/>
                        <wps:cNvSpPr>
                          <a:spLocks noChangeArrowheads="1"/>
                        </wps:cNvSpPr>
                        <wps:spPr bwMode="auto">
                          <a:xfrm>
                            <a:off x="50318" y="21210"/>
                            <a:ext cx="2796" cy="1075"/>
                          </a:xfrm>
                          <a:prstGeom prst="rect">
                            <a:avLst/>
                          </a:prstGeom>
                          <a:noFill/>
                          <a:ln>
                            <a:noFill/>
                          </a:ln>
                        </wps:spPr>
                        <wps:txbx>
                          <w:txbxContent>
                            <w:p>
                              <w:r>
                                <w:rPr>
                                  <w:sz w:val="18"/>
                                  <w:u w:val="single" w:color="000000"/>
                                </w:rPr>
                                <w:t>Note</w:t>
                              </w:r>
                            </w:p>
                          </w:txbxContent>
                        </wps:txbx>
                        <wps:bodyPr rot="0" vert="horz" wrap="square" lIns="0" tIns="0" rIns="0" bIns="0" anchor="t" anchorCtr="0" upright="1">
                          <a:noAutofit/>
                        </wps:bodyPr>
                      </wps:wsp>
                    </wpg:wgp>
                  </a:graphicData>
                </a:graphic>
              </wp:inline>
            </w:drawing>
          </mc:Choice>
          <mc:Fallback>
            <w:pict>
              <v:group id="_x0000_s1026" o:spid="_x0000_s1026" o:spt="203" style="height:173.4pt;width:550.5pt;" coordsize="69915,22018" o:gfxdata="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H/9l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">
                <o:lock v:ext="edit" aspectratio="f"/>
                <v:shape id="Picture 66953" o:spid="_x0000_s1026" o:spt="75" type="#_x0000_t75" style="position:absolute;left:0;top:679;height:19270;width:69915;" filled="f" o:preferrelative="t" stroked="f" coordsize="21600,21600" o:gfxdata="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3c8PrLgAAADcAAAA&#10;DwAAAAAAAAABACAAAAAiAAAAZHJzL2Rvd25yZXYueG1sUEsBAhQAFAAAAAgAh07iQDMvBZ47AAAA&#10;OQAAABAAAAAAAAAAAQAgAAAABwEAAGRycy9zaGFwZXhtbC54bWxQSwUGAAAAAAYABgBbAQAAsQMA&#10;AAAA&#10;">
                  <v:fill on="f" focussize="0,0"/>
                  <v:stroke on="f"/>
                  <v:imagedata r:id="rId209" o:title=""/>
                  <o:lock v:ext="edit" aspectratio="t"/>
                </v:shape>
                <v:rect id="Rectangle 9240" o:spid="_x0000_s1026" o:spt="1" style="position:absolute;left:34343;top:0;height:1075;width:2968;" filled="f" stroked="f" coordsize="21600,21600" o:gfxdata="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UGuqe/&#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r>
                          <w:rPr>
                            <w:sz w:val="18"/>
                          </w:rPr>
                          <w:t>2400</w:t>
                        </w:r>
                      </w:p>
                    </w:txbxContent>
                  </v:textbox>
                </v:rect>
                <v:rect id="Rectangle 62719" o:spid="_x0000_s1026" o:spt="1" style="position:absolute;left:50318;top:21210;height:1075;width:2796;" filled="f" stroked="f" coordsize="21600,21600" o:gfxdata="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XUJNC/&#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r>
                          <w:rPr>
                            <w:sz w:val="18"/>
                            <w:u w:val="single" w:color="000000"/>
                          </w:rPr>
                          <w:t>Note</w:t>
                        </w:r>
                      </w:p>
                    </w:txbxContent>
                  </v:textbox>
                </v:rect>
                <w10:wrap type="none"/>
                <w10:anchorlock/>
              </v:group>
            </w:pict>
          </mc:Fallback>
        </mc:AlternateContent>
      </w:r>
    </w:p>
    <w:p>
      <w:pPr>
        <w:adjustRightInd w:val="0"/>
        <w:spacing w:after="94"/>
        <w:ind w:right="581" w:hanging="10"/>
        <w:jc w:val="right"/>
        <w:outlineLvl w:val="0"/>
        <w:rPr>
          <w:rFonts w:ascii="Arial" w:hAnsi="Arial" w:cs="Arial"/>
          <w:sz w:val="20"/>
          <w:szCs w:val="20"/>
          <w:lang w:val="en-GB" w:eastAsia="en-GB"/>
        </w:rPr>
      </w:pPr>
      <w:bookmarkStart w:id="134" w:name="_Toc19294"/>
      <w:r>
        <w:rPr>
          <w:rFonts w:ascii="Arial" w:hAnsi="Arial" w:cs="Arial"/>
          <w:sz w:val="18"/>
          <w:szCs w:val="20"/>
          <w:lang w:val="en-GB" w:eastAsia="en-GB"/>
        </w:rPr>
        <w:t>I.Dimensio»s in mm</w:t>
      </w:r>
      <w:bookmarkEnd w:id="134"/>
    </w:p>
    <w:tbl>
      <w:tblPr>
        <w:tblStyle w:val="21"/>
        <w:tblpPr w:vertAnchor="page" w:horzAnchor="page" w:tblpX="4189" w:tblpY="12231"/>
        <w:tblOverlap w:val="never"/>
        <w:tblW w:w="5433" w:type="dxa"/>
        <w:tblInd w:w="0" w:type="dxa"/>
        <w:tblLayout w:type="autofit"/>
        <w:tblCellMar>
          <w:top w:w="188" w:type="dxa"/>
          <w:left w:w="33" w:type="dxa"/>
          <w:bottom w:w="115" w:type="dxa"/>
          <w:right w:w="0" w:type="dxa"/>
        </w:tblCellMar>
      </w:tblPr>
      <w:tblGrid>
        <w:gridCol w:w="821"/>
        <w:gridCol w:w="523"/>
        <w:gridCol w:w="586"/>
        <w:gridCol w:w="562"/>
        <w:gridCol w:w="722"/>
        <w:gridCol w:w="739"/>
        <w:gridCol w:w="1480"/>
      </w:tblGrid>
      <w:tr>
        <w:tblPrEx>
          <w:tblCellMar>
            <w:top w:w="188" w:type="dxa"/>
            <w:left w:w="33" w:type="dxa"/>
            <w:bottom w:w="115" w:type="dxa"/>
            <w:right w:w="0" w:type="dxa"/>
          </w:tblCellMar>
        </w:tblPrEx>
        <w:trPr>
          <w:trHeight w:val="313" w:hRule="atLeast"/>
        </w:trPr>
        <w:tc>
          <w:tcPr>
            <w:tcW w:w="822" w:type="dxa"/>
            <w:vMerge w:val="restart"/>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jc w:val="both"/>
              <w:rPr>
                <w:rFonts w:eastAsiaTheme="minorEastAsia"/>
                <w:sz w:val="18"/>
                <w:szCs w:val="18"/>
                <w:lang w:val="en-GB" w:eastAsia="en-GB"/>
              </w:rPr>
            </w:pPr>
            <w:r>
              <w:rPr>
                <w:rFonts w:eastAsiaTheme="minorEastAsia"/>
                <w:sz w:val="18"/>
                <w:szCs w:val="18"/>
                <w:lang w:val="en-GB" w:eastAsia="en-GB"/>
              </w:rPr>
              <w:t>Cross- Section</w:t>
            </w:r>
          </w:p>
        </w:tc>
        <w:tc>
          <w:tcPr>
            <w:tcW w:w="1672" w:type="dxa"/>
            <w:gridSpan w:val="3"/>
            <w:vMerge w:val="restart"/>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344"/>
              <w:rPr>
                <w:rFonts w:eastAsiaTheme="minorEastAsia"/>
                <w:sz w:val="18"/>
                <w:szCs w:val="18"/>
                <w:lang w:val="en-GB" w:eastAsia="en-GB"/>
              </w:rPr>
            </w:pPr>
            <w:r>
              <w:rPr>
                <w:rFonts w:eastAsiaTheme="minorEastAsia"/>
                <w:sz w:val="18"/>
                <w:szCs w:val="18"/>
                <w:lang w:val="en-GB" w:eastAsia="en-GB"/>
              </w:rPr>
              <w:t>Sizes In (mm)</w:t>
            </w:r>
          </w:p>
        </w:tc>
        <w:tc>
          <w:tcPr>
            <w:tcW w:w="722"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5"/>
              <w:jc w:val="center"/>
              <w:rPr>
                <w:rFonts w:eastAsiaTheme="minorEastAsia"/>
                <w:sz w:val="18"/>
                <w:szCs w:val="18"/>
                <w:lang w:val="en-GB" w:eastAsia="en-GB"/>
              </w:rPr>
            </w:pPr>
            <w:r>
              <w:rPr>
                <w:rFonts w:eastAsiaTheme="minorEastAsia"/>
                <w:sz w:val="18"/>
                <w:szCs w:val="18"/>
                <w:lang w:val="en-GB" w:eastAsia="en-GB"/>
              </w:rPr>
              <w:t>Exc. (m3)</w:t>
            </w:r>
          </w:p>
        </w:tc>
        <w:tc>
          <w:tcPr>
            <w:tcW w:w="736"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53"/>
              <w:jc w:val="both"/>
              <w:rPr>
                <w:rFonts w:eastAsiaTheme="minorEastAsia"/>
                <w:sz w:val="18"/>
                <w:szCs w:val="18"/>
                <w:lang w:val="en-GB" w:eastAsia="en-GB"/>
              </w:rPr>
            </w:pPr>
            <w:r>
              <w:rPr>
                <w:rFonts w:eastAsiaTheme="minorEastAsia"/>
                <w:sz w:val="18"/>
                <w:szCs w:val="18"/>
                <w:lang w:val="en-GB" w:eastAsia="en-GB"/>
              </w:rPr>
              <w:t>Concrete (m3)</w:t>
            </w:r>
          </w:p>
        </w:tc>
        <w:tc>
          <w:tcPr>
            <w:tcW w:w="1481"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04"/>
              <w:rPr>
                <w:rFonts w:eastAsiaTheme="minorEastAsia"/>
                <w:sz w:val="18"/>
                <w:szCs w:val="18"/>
                <w:lang w:val="en-GB" w:eastAsia="en-GB"/>
              </w:rPr>
            </w:pPr>
            <w:r>
              <w:rPr>
                <w:rFonts w:eastAsiaTheme="minorEastAsia"/>
                <w:sz w:val="18"/>
                <w:szCs w:val="18"/>
                <w:lang w:val="en-GB" w:eastAsia="en-GB"/>
              </w:rPr>
              <w:t>Apron stone pitching (m3)</w:t>
            </w:r>
          </w:p>
        </w:tc>
      </w:tr>
      <w:tr>
        <w:tblPrEx>
          <w:tblCellMar>
            <w:top w:w="188" w:type="dxa"/>
            <w:left w:w="33" w:type="dxa"/>
            <w:bottom w:w="115" w:type="dxa"/>
            <w:right w:w="0" w:type="dxa"/>
          </w:tblCellMar>
        </w:tblPrEx>
        <w:trPr>
          <w:trHeight w:val="253" w:hRule="atLeast"/>
        </w:trPr>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0" w:type="auto"/>
            <w:gridSpan w:val="3"/>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22" w:type="dxa"/>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36" w:type="dxa"/>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1481" w:type="dxa"/>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sz w:val="18"/>
                <w:szCs w:val="18"/>
                <w:lang w:val="en-GB" w:eastAsia="en-GB"/>
              </w:rPr>
            </w:pPr>
          </w:p>
        </w:tc>
      </w:tr>
      <w:tr>
        <w:tblPrEx>
          <w:tblCellMar>
            <w:top w:w="188" w:type="dxa"/>
            <w:left w:w="33" w:type="dxa"/>
            <w:bottom w:w="115" w:type="dxa"/>
            <w:right w:w="0" w:type="dxa"/>
          </w:tblCellMar>
        </w:tblPrEx>
        <w:trPr>
          <w:trHeight w:val="154"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2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86" w:type="dxa"/>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ind w:left="92"/>
              <w:rPr>
                <w:rFonts w:eastAsiaTheme="minorEastAsia"/>
                <w:sz w:val="18"/>
                <w:szCs w:val="18"/>
                <w:lang w:val="en-GB" w:eastAsia="en-GB"/>
              </w:rPr>
            </w:pPr>
            <w:r>
              <w:rPr>
                <w:rFonts w:eastAsiaTheme="minorEastAsia"/>
                <w:sz w:val="18"/>
                <w:szCs w:val="18"/>
                <w:lang w:val="en-GB" w:eastAsia="en-GB"/>
              </w:rPr>
              <w:t xml:space="preserve">Width </w:t>
            </w:r>
          </w:p>
        </w:tc>
        <w:tc>
          <w:tcPr>
            <w:tcW w:w="562" w:type="dxa"/>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ind w:left="38"/>
              <w:rPr>
                <w:rFonts w:eastAsiaTheme="minorEastAsia"/>
                <w:sz w:val="18"/>
                <w:szCs w:val="18"/>
                <w:lang w:val="en-GB" w:eastAsia="en-GB"/>
              </w:rPr>
            </w:pPr>
            <w:r>
              <w:rPr>
                <w:rFonts w:eastAsiaTheme="minorEastAsia"/>
                <w:sz w:val="18"/>
                <w:szCs w:val="18"/>
                <w:lang w:val="en-GB" w:eastAsia="en-GB"/>
              </w:rPr>
              <w:t>Depth</w:t>
            </w:r>
          </w:p>
        </w:tc>
        <w:tc>
          <w:tcPr>
            <w:tcW w:w="722"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36"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1481"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r>
      <w:tr>
        <w:tblPrEx>
          <w:tblCellMar>
            <w:top w:w="188" w:type="dxa"/>
            <w:left w:w="33" w:type="dxa"/>
            <w:bottom w:w="115" w:type="dxa"/>
            <w:right w:w="0" w:type="dxa"/>
          </w:tblCellMar>
        </w:tblPrEx>
        <w:trPr>
          <w:trHeight w:val="477" w:hRule="atLeast"/>
        </w:trPr>
        <w:tc>
          <w:tcPr>
            <w:tcW w:w="82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2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8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6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2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3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1481"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r>
      <w:tr>
        <w:tblPrEx>
          <w:tblCellMar>
            <w:top w:w="188" w:type="dxa"/>
            <w:left w:w="33" w:type="dxa"/>
            <w:bottom w:w="115" w:type="dxa"/>
            <w:right w:w="0" w:type="dxa"/>
          </w:tblCellMar>
        </w:tblPrEx>
        <w:trPr>
          <w:trHeight w:val="594" w:hRule="atLeast"/>
        </w:trPr>
        <w:tc>
          <w:tcPr>
            <w:tcW w:w="82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2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8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6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2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3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1481"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r>
    </w:tbl>
    <w:p>
      <w:pPr>
        <w:adjustRightInd w:val="0"/>
        <w:spacing w:after="320" w:line="265" w:lineRule="auto"/>
        <w:ind w:left="35" w:right="239" w:hanging="10"/>
        <w:jc w:val="center"/>
        <w:rPr>
          <w:rFonts w:ascii="Arial" w:hAnsi="Arial" w:cs="Arial"/>
          <w:sz w:val="20"/>
          <w:szCs w:val="20"/>
          <w:lang w:val="en-GB" w:eastAsia="en-GB"/>
        </w:rPr>
      </w:pPr>
      <w:r>
        <w:rPr>
          <w:rFonts w:ascii="Arial" w:hAnsi="Arial" w:cs="Arial"/>
          <w:sz w:val="20"/>
          <w:szCs w:val="20"/>
        </w:rPr>
        <w:drawing>
          <wp:anchor distT="0" distB="0" distL="114300" distR="114300" simplePos="0" relativeHeight="251731968" behindDoc="0" locked="0" layoutInCell="1" allowOverlap="0">
            <wp:simplePos x="0" y="0"/>
            <wp:positionH relativeFrom="page">
              <wp:posOffset>1500505</wp:posOffset>
            </wp:positionH>
            <wp:positionV relativeFrom="page">
              <wp:posOffset>9822180</wp:posOffset>
            </wp:positionV>
            <wp:extent cx="4857115" cy="106680"/>
            <wp:effectExtent l="0" t="0" r="0" b="0"/>
            <wp:wrapTopAndBottom/>
            <wp:docPr id="330" name="Picture 330"/>
            <wp:cNvGraphicFramePr/>
            <a:graphic xmlns:a="http://schemas.openxmlformats.org/drawingml/2006/main">
              <a:graphicData uri="http://schemas.openxmlformats.org/drawingml/2006/picture">
                <pic:pic xmlns:pic="http://schemas.openxmlformats.org/drawingml/2006/picture">
                  <pic:nvPicPr>
                    <pic:cNvPr id="330" name="Picture 330"/>
                    <pic:cNvPicPr/>
                  </pic:nvPicPr>
                  <pic:blipFill>
                    <a:blip r:embed="rId210"/>
                    <a:stretch>
                      <a:fillRect/>
                    </a:stretch>
                  </pic:blipFill>
                  <pic:spPr>
                    <a:xfrm>
                      <a:off x="0" y="0"/>
                      <a:ext cx="4857249" cy="106700"/>
                    </a:xfrm>
                    <a:prstGeom prst="rect">
                      <a:avLst/>
                    </a:prstGeom>
                  </pic:spPr>
                </pic:pic>
              </a:graphicData>
            </a:graphic>
          </wp:anchor>
        </w:drawing>
      </w:r>
      <w:r>
        <w:rPr>
          <w:rFonts w:ascii="Arial" w:hAnsi="Arial" w:cs="Arial"/>
          <w:sz w:val="18"/>
          <w:szCs w:val="20"/>
          <w:u w:val="single" w:color="000000"/>
          <w:lang w:val="en-GB" w:eastAsia="en-GB"/>
        </w:rPr>
        <w:t>SECTION OF MASONRY SCOUR CHECK</w:t>
      </w:r>
    </w:p>
    <w:p>
      <w:pPr>
        <w:adjustRightInd w:val="0"/>
        <w:spacing w:after="378"/>
        <w:ind w:left="1940"/>
        <w:rPr>
          <w:rFonts w:ascii="Arial" w:hAnsi="Arial" w:cs="Arial"/>
          <w:sz w:val="20"/>
          <w:szCs w:val="20"/>
          <w:lang w:val="en-GB" w:eastAsia="en-GB"/>
        </w:rPr>
      </w:pPr>
      <w:r>
        <w:rPr>
          <w:rFonts w:ascii="Arial" w:hAnsi="Arial" w:cs="Arial"/>
          <w:sz w:val="20"/>
          <w:szCs w:val="20"/>
        </w:rPr>
        <w:drawing>
          <wp:inline distT="0" distB="0" distL="0" distR="0">
            <wp:extent cx="2900680" cy="2874010"/>
            <wp:effectExtent l="0" t="0" r="0" b="0"/>
            <wp:docPr id="331" name="Picture 331"/>
            <wp:cNvGraphicFramePr/>
            <a:graphic xmlns:a="http://schemas.openxmlformats.org/drawingml/2006/main">
              <a:graphicData uri="http://schemas.openxmlformats.org/drawingml/2006/picture">
                <pic:pic xmlns:pic="http://schemas.openxmlformats.org/drawingml/2006/picture">
                  <pic:nvPicPr>
                    <pic:cNvPr id="331" name="Picture 331"/>
                    <pic:cNvPicPr/>
                  </pic:nvPicPr>
                  <pic:blipFill>
                    <a:blip r:embed="rId211"/>
                    <a:stretch>
                      <a:fillRect/>
                    </a:stretch>
                  </pic:blipFill>
                  <pic:spPr>
                    <a:xfrm>
                      <a:off x="0" y="0"/>
                      <a:ext cx="2900767" cy="2874417"/>
                    </a:xfrm>
                    <a:prstGeom prst="rect">
                      <a:avLst/>
                    </a:prstGeom>
                  </pic:spPr>
                </pic:pic>
              </a:graphicData>
            </a:graphic>
          </wp:inline>
        </w:drawing>
      </w:r>
    </w:p>
    <w:p>
      <w:pPr>
        <w:adjustRightInd w:val="0"/>
        <w:spacing w:after="320" w:line="265" w:lineRule="auto"/>
        <w:ind w:left="35" w:hanging="10"/>
        <w:jc w:val="center"/>
        <w:outlineLvl w:val="0"/>
        <w:rPr>
          <w:b/>
          <w:sz w:val="20"/>
          <w:szCs w:val="20"/>
          <w:lang w:val="en-GB" w:eastAsia="en-GB"/>
        </w:rPr>
      </w:pPr>
      <w:bookmarkStart w:id="135" w:name="_Toc8221"/>
      <w:r>
        <w:rPr>
          <w:b/>
          <w:sz w:val="20"/>
          <w:szCs w:val="20"/>
          <w:u w:val="single" w:color="000000"/>
          <w:lang w:val="en-GB" w:eastAsia="en-GB"/>
        </w:rPr>
        <w:t>PLAN OF DRAIN WITH SCOUR CHECK</w:t>
      </w:r>
      <w:bookmarkEnd w:id="135"/>
    </w:p>
    <w:p>
      <w:pPr>
        <w:adjustRightInd w:val="0"/>
        <w:rPr>
          <w:rFonts w:ascii="Arial" w:hAnsi="Arial" w:cs="Arial"/>
          <w:sz w:val="20"/>
          <w:szCs w:val="20"/>
          <w:lang w:val="en-GB" w:eastAsia="en-GB"/>
        </w:rPr>
        <w:sectPr>
          <w:headerReference r:id="rId84" w:type="first"/>
          <w:headerReference r:id="rId82" w:type="default"/>
          <w:headerReference r:id="rId83" w:type="even"/>
          <w:pgSz w:w="11902" w:h="16834"/>
          <w:pgMar w:top="877" w:right="1487" w:bottom="1981" w:left="1161" w:header="845"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titlePg/>
        </w:sectPr>
      </w:pPr>
    </w:p>
    <w:p>
      <w:pPr>
        <w:adjustRightInd w:val="0"/>
        <w:ind w:right="1625" w:hanging="10"/>
        <w:jc w:val="right"/>
        <w:rPr>
          <w:rFonts w:ascii="Arial" w:hAnsi="Arial" w:cs="Arial"/>
          <w:sz w:val="20"/>
          <w:szCs w:val="20"/>
          <w:lang w:val="en-GB" w:eastAsia="en-GB"/>
        </w:rPr>
      </w:pPr>
    </w:p>
    <w:p>
      <w:pPr>
        <w:adjustRightInd w:val="0"/>
        <w:spacing w:after="158"/>
        <w:ind w:left="15"/>
        <w:rPr>
          <w:rFonts w:ascii="Arial" w:hAnsi="Arial" w:cs="Arial"/>
          <w:sz w:val="20"/>
          <w:szCs w:val="20"/>
          <w:lang w:val="en-GB" w:eastAsia="en-GB"/>
        </w:rPr>
      </w:pPr>
      <w:r>
        <w:rPr>
          <w:rFonts w:ascii="Arial" w:hAnsi="Arial" w:cs="Arial"/>
          <w:sz w:val="20"/>
          <w:szCs w:val="20"/>
        </w:rPr>
        <w:drawing>
          <wp:inline distT="0" distB="0" distL="0" distR="0">
            <wp:extent cx="5520055" cy="9525"/>
            <wp:effectExtent l="0" t="0" r="0" b="0"/>
            <wp:docPr id="332" name="Picture 332"/>
            <wp:cNvGraphicFramePr/>
            <a:graphic xmlns:a="http://schemas.openxmlformats.org/drawingml/2006/main">
              <a:graphicData uri="http://schemas.openxmlformats.org/drawingml/2006/picture">
                <pic:pic xmlns:pic="http://schemas.openxmlformats.org/drawingml/2006/picture">
                  <pic:nvPicPr>
                    <pic:cNvPr id="332" name="Picture 332"/>
                    <pic:cNvPicPr/>
                  </pic:nvPicPr>
                  <pic:blipFill>
                    <a:blip r:embed="rId212"/>
                    <a:stretch>
                      <a:fillRect/>
                    </a:stretch>
                  </pic:blipFill>
                  <pic:spPr>
                    <a:xfrm>
                      <a:off x="0" y="0"/>
                      <a:ext cx="5520188" cy="9700"/>
                    </a:xfrm>
                    <a:prstGeom prst="rect">
                      <a:avLst/>
                    </a:prstGeom>
                  </pic:spPr>
                </pic:pic>
              </a:graphicData>
            </a:graphic>
          </wp:inline>
        </w:drawing>
      </w:r>
    </w:p>
    <w:p>
      <w:pPr>
        <w:keepNext/>
        <w:widowControl/>
        <w:autoSpaceDE/>
        <w:autoSpaceDN/>
        <w:ind w:left="1375" w:hanging="720"/>
        <w:outlineLvl w:val="2"/>
        <w:rPr>
          <w:b/>
          <w:sz w:val="24"/>
          <w:szCs w:val="24"/>
        </w:rPr>
      </w:pPr>
      <w:bookmarkStart w:id="136" w:name="_Toc23394"/>
      <w:r>
        <w:rPr>
          <w:b/>
          <w:sz w:val="24"/>
          <w:szCs w:val="24"/>
        </w:rPr>
        <w:t>FIGURE C9b- CONCRETE SCOUR CHECKS</w:t>
      </w:r>
      <w:bookmarkEnd w:id="136"/>
    </w:p>
    <w:p>
      <w:pPr>
        <w:adjustRightInd w:val="0"/>
        <w:spacing w:after="698"/>
        <w:ind w:right="-311"/>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823710" cy="1936750"/>
                <wp:effectExtent l="635" t="3810" r="0" b="2540"/>
                <wp:docPr id="293" name="Group 293"/>
                <wp:cNvGraphicFramePr/>
                <a:graphic xmlns:a="http://schemas.openxmlformats.org/drawingml/2006/main">
                  <a:graphicData uri="http://schemas.microsoft.com/office/word/2010/wordprocessingGroup">
                    <wpg:wgp>
                      <wpg:cNvGrpSpPr/>
                      <wpg:grpSpPr>
                        <a:xfrm>
                          <a:off x="0" y="0"/>
                          <a:ext cx="6823710" cy="1936750"/>
                          <a:chOff x="0" y="0"/>
                          <a:chExt cx="68234" cy="19367"/>
                        </a:xfrm>
                      </wpg:grpSpPr>
                      <pic:pic xmlns:pic="http://schemas.openxmlformats.org/drawingml/2006/picture">
                        <pic:nvPicPr>
                          <pic:cNvPr id="294" name="Picture 66958"/>
                          <pic:cNvPicPr>
                            <a:picLocks noChangeAspect="1" noChangeArrowheads="1"/>
                          </pic:cNvPicPr>
                        </pic:nvPicPr>
                        <pic:blipFill>
                          <a:blip r:embed="rId213" cstate="print">
                            <a:extLst>
                              <a:ext uri="{28A0092B-C50C-407E-A947-70E740481C1C}">
                                <a14:useLocalDpi xmlns:a14="http://schemas.microsoft.com/office/drawing/2010/main" val="0"/>
                              </a:ext>
                            </a:extLst>
                          </a:blip>
                          <a:srcRect/>
                          <a:stretch>
                            <a:fillRect/>
                          </a:stretch>
                        </pic:blipFill>
                        <pic:spPr>
                          <a:xfrm>
                            <a:off x="0" y="808"/>
                            <a:ext cx="68234" cy="18559"/>
                          </a:xfrm>
                          <a:prstGeom prst="rect">
                            <a:avLst/>
                          </a:prstGeom>
                          <a:noFill/>
                        </pic:spPr>
                      </pic:pic>
                      <wps:wsp>
                        <wps:cNvPr id="295" name="Rectangle 11410"/>
                        <wps:cNvSpPr>
                          <a:spLocks noChangeArrowheads="1"/>
                        </wps:cNvSpPr>
                        <wps:spPr bwMode="auto">
                          <a:xfrm>
                            <a:off x="29363" y="0"/>
                            <a:ext cx="3097" cy="1419"/>
                          </a:xfrm>
                          <a:prstGeom prst="rect">
                            <a:avLst/>
                          </a:prstGeom>
                          <a:noFill/>
                          <a:ln>
                            <a:noFill/>
                          </a:ln>
                        </wps:spPr>
                        <wps:txbx>
                          <w:txbxContent>
                            <w:p>
                              <w:r>
                                <w:rPr>
                                  <w:sz w:val="18"/>
                                </w:rPr>
                                <w:t>2400</w:t>
                              </w:r>
                            </w:p>
                          </w:txbxContent>
                        </wps:txbx>
                        <wps:bodyPr rot="0" vert="horz" wrap="square" lIns="0" tIns="0" rIns="0" bIns="0" anchor="t" anchorCtr="0" upright="1">
                          <a:noAutofit/>
                        </wps:bodyPr>
                      </wps:wsp>
                    </wpg:wgp>
                  </a:graphicData>
                </a:graphic>
              </wp:inline>
            </w:drawing>
          </mc:Choice>
          <mc:Fallback>
            <w:pict>
              <v:group id="_x0000_s1026" o:spid="_x0000_s1026" o:spt="203" style="height:152.5pt;width:537.3pt;" coordsize="68234,19367" o:gfxdata="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D81v8Aggh/ydT+37/2drrX/oyav0pr81v+CCH/ACdT+37/ANna61/6Mmr9&#10;KaACiiigAooooAKKKKACiiigAooooAKKKKACiiigAooooAKKKKACiiigAooooAKKKKACiiigAooo&#10;oAKKKKACiiigAooooAKKKKACiiigAooooAKKKKACiiigAooooAKKKKACiiigAooooAKKKKACiiig&#10;AooooAKKKKACvzW/4NMf+ULPgn/sbPEP/pxlr9Ka/Nb/AINMf+ULPgn/ALGzxD/6cZaAP0p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10;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VHczpbJ5ssqoiglmZsAAd6+A/+CeP/AAXF&#10;8J/t4/8ABR/40/sSeHbDwZN4f8Cxte/D/wAaeHfFi3n/AAk1mn2eOQooBSXDvJIZImKqjIhXKmRw&#10;D9AKKKKACiiigArnvizrvi3wt8MfEXinwB4ah1rXtM0G8utF0a4vxax393HC7w27TFWEKu4VTIVY&#10;KG3YOMV0NZ3i9QfCupkj/mHT/wDos0AfJ/8AwQi/bN+N/wC37/wTP8E/tQ/tE3+nXPizXNS1iDUJ&#10;tK09bWArb6jcW8e2NSQP3ca59TzX2DX5z/8ABqWzP/wRG+GLMf8AmNeI/wD083dfox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GG4YzRRQA3ylAwPrSeRHnNPooAaIUBDCnUU2TOOD3oAdRX87P8A&#10;xHAfG9eP+Hf/AIVP/c93P/yLR/xHBfG//pH74V/8Lu5/+RaAP6Jqz/F3/Iqap/2D5v8A0Wa/np/4&#10;jgvjf/0j98K/+F3c/wDyLVbV/wDg9y+Nuq6XcaY/7AnheMXFu8W5fHVycblIz/x69qAP0W/4NSf+&#10;UInwx/7DXiP/ANPN3X6M1+c//Bqbj/hyP8McD/mNeIv/AE83dfox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H//Z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">
                <o:lock v:ext="edit" aspectratio="f"/>
                <v:shape id="Picture 66958" o:spid="_x0000_s1026" o:spt="75" type="#_x0000_t75" style="position:absolute;left:0;top:808;height:18559;width:68234;" filled="f" o:preferrelative="t" stroked="f" coordsize="21600,21600" o:gfxdata="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3micdvQAA&#10;ANwAAAAPAAAAAAAAAAEAIAAAACIAAABkcnMvZG93bnJldi54bWxQSwECFAAUAAAACACHTuJAMy8F&#10;njsAAAA5AAAAEAAAAAAAAAABACAAAAAMAQAAZHJzL3NoYXBleG1sLnhtbFBLBQYAAAAABgAGAFsB&#10;AAC2AwAAAAA=&#10;">
                  <v:fill on="f" focussize="0,0"/>
                  <v:stroke on="f"/>
                  <v:imagedata r:id="rId213" o:title=""/>
                  <o:lock v:ext="edit" aspectratio="t"/>
                </v:shape>
                <v:rect id="Rectangle 11410" o:spid="_x0000_s1026" o:spt="1" style="position:absolute;left:29363;top:0;height:1419;width:3097;" filled="f" stroked="f" coordsize="21600,21600" o:gfxdata="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j28pL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r>
                          <w:rPr>
                            <w:sz w:val="18"/>
                          </w:rPr>
                          <w:t>2400</w:t>
                        </w:r>
                      </w:p>
                    </w:txbxContent>
                  </v:textbox>
                </v:rect>
                <w10:wrap type="none"/>
                <w10:anchorlock/>
              </v:group>
            </w:pict>
          </mc:Fallback>
        </mc:AlternateContent>
      </w:r>
    </w:p>
    <w:p>
      <w:pPr>
        <w:adjustRightInd w:val="0"/>
        <w:ind w:left="2093"/>
        <w:rPr>
          <w:b/>
          <w:sz w:val="24"/>
          <w:szCs w:val="24"/>
          <w:lang w:val="en-GB" w:eastAsia="en-GB"/>
        </w:rPr>
      </w:pPr>
      <w:r>
        <w:rPr>
          <w:b/>
          <w:sz w:val="24"/>
          <w:szCs w:val="24"/>
          <w:u w:val="single" w:color="000000"/>
          <w:lang w:val="en-GB" w:eastAsia="en-GB"/>
        </w:rPr>
        <w:t>SECTION OF CONCRETE SCOUR CHECK</w:t>
      </w:r>
    </w:p>
    <w:p>
      <w:pPr>
        <w:adjustRightInd w:val="0"/>
        <w:ind w:left="6569"/>
        <w:rPr>
          <w:sz w:val="20"/>
          <w:szCs w:val="20"/>
          <w:lang w:val="en-GB" w:eastAsia="en-GB"/>
        </w:rPr>
      </w:pPr>
      <w:r>
        <w:rPr>
          <w:sz w:val="20"/>
          <w:szCs w:val="20"/>
          <w:u w:val="single" w:color="000000"/>
          <w:lang w:val="en-GB" w:eastAsia="en-GB"/>
        </w:rPr>
        <w:t>NOT</w:t>
      </w:r>
    </w:p>
    <w:p>
      <w:pPr>
        <w:adjustRightInd w:val="0"/>
        <w:ind w:right="1278"/>
        <w:jc w:val="right"/>
        <w:rPr>
          <w:sz w:val="20"/>
          <w:szCs w:val="20"/>
          <w:lang w:val="en-GB" w:eastAsia="en-GB"/>
        </w:rPr>
      </w:pPr>
      <w:r>
        <w:rPr>
          <w:sz w:val="20"/>
          <w:szCs w:val="20"/>
        </w:rPr>
        <w:drawing>
          <wp:anchor distT="0" distB="0" distL="114300" distR="114300" simplePos="0" relativeHeight="251732992" behindDoc="0" locked="0" layoutInCell="1" allowOverlap="0">
            <wp:simplePos x="0" y="0"/>
            <wp:positionH relativeFrom="page">
              <wp:posOffset>785495</wp:posOffset>
            </wp:positionH>
            <wp:positionV relativeFrom="page">
              <wp:posOffset>9786620</wp:posOffset>
            </wp:positionV>
            <wp:extent cx="5494020" cy="113030"/>
            <wp:effectExtent l="0" t="0" r="0" b="0"/>
            <wp:wrapTopAndBottom/>
            <wp:docPr id="333" name="Picture 333"/>
            <wp:cNvGraphicFramePr/>
            <a:graphic xmlns:a="http://schemas.openxmlformats.org/drawingml/2006/main">
              <a:graphicData uri="http://schemas.openxmlformats.org/drawingml/2006/picture">
                <pic:pic xmlns:pic="http://schemas.openxmlformats.org/drawingml/2006/picture">
                  <pic:nvPicPr>
                    <pic:cNvPr id="333" name="Picture 333"/>
                    <pic:cNvPicPr/>
                  </pic:nvPicPr>
                  <pic:blipFill>
                    <a:blip r:embed="rId214"/>
                    <a:stretch>
                      <a:fillRect/>
                    </a:stretch>
                  </pic:blipFill>
                  <pic:spPr>
                    <a:xfrm>
                      <a:off x="0" y="0"/>
                      <a:ext cx="5494318" cy="113167"/>
                    </a:xfrm>
                    <a:prstGeom prst="rect">
                      <a:avLst/>
                    </a:prstGeom>
                  </pic:spPr>
                </pic:pic>
              </a:graphicData>
            </a:graphic>
          </wp:anchor>
        </w:drawing>
      </w:r>
      <w:r>
        <w:rPr>
          <w:sz w:val="20"/>
          <w:szCs w:val="20"/>
          <w:lang w:val="en-GB" w:eastAsia="en-GB"/>
        </w:rPr>
        <w:t>I. Dimensions in mm</w:t>
      </w:r>
    </w:p>
    <w:p>
      <w:pPr>
        <w:adjustRightInd w:val="0"/>
        <w:spacing w:after="922"/>
        <w:ind w:left="2180"/>
        <w:rPr>
          <w:rFonts w:ascii="Arial" w:hAnsi="Arial" w:cs="Arial"/>
          <w:sz w:val="20"/>
          <w:szCs w:val="20"/>
          <w:lang w:val="en-GB" w:eastAsia="en-GB"/>
        </w:rPr>
      </w:pPr>
      <w:r>
        <w:rPr>
          <w:rFonts w:ascii="Arial" w:hAnsi="Arial" w:cs="Arial"/>
          <w:sz w:val="20"/>
          <w:szCs w:val="20"/>
        </w:rPr>
        <w:drawing>
          <wp:inline distT="0" distB="0" distL="0" distR="0">
            <wp:extent cx="2522220" cy="3087370"/>
            <wp:effectExtent l="0" t="0" r="0" b="0"/>
            <wp:docPr id="334" name="Picture 334"/>
            <wp:cNvGraphicFramePr/>
            <a:graphic xmlns:a="http://schemas.openxmlformats.org/drawingml/2006/main">
              <a:graphicData uri="http://schemas.openxmlformats.org/drawingml/2006/picture">
                <pic:pic xmlns:pic="http://schemas.openxmlformats.org/drawingml/2006/picture">
                  <pic:nvPicPr>
                    <pic:cNvPr id="334" name="Picture 334"/>
                    <pic:cNvPicPr/>
                  </pic:nvPicPr>
                  <pic:blipFill>
                    <a:blip r:embed="rId215"/>
                    <a:stretch>
                      <a:fillRect/>
                    </a:stretch>
                  </pic:blipFill>
                  <pic:spPr>
                    <a:xfrm>
                      <a:off x="0" y="0"/>
                      <a:ext cx="2522406" cy="3087815"/>
                    </a:xfrm>
                    <a:prstGeom prst="rect">
                      <a:avLst/>
                    </a:prstGeom>
                  </pic:spPr>
                </pic:pic>
              </a:graphicData>
            </a:graphic>
          </wp:inline>
        </w:drawing>
      </w:r>
    </w:p>
    <w:p>
      <w:pPr>
        <w:adjustRightInd w:val="0"/>
        <w:spacing w:after="3" w:line="265" w:lineRule="auto"/>
        <w:ind w:left="2353" w:hanging="10"/>
        <w:rPr>
          <w:sz w:val="20"/>
          <w:szCs w:val="20"/>
          <w:lang w:val="en-GB" w:eastAsia="en-GB"/>
        </w:rPr>
      </w:pPr>
      <w:r>
        <w:rPr>
          <w:sz w:val="20"/>
          <w:szCs w:val="20"/>
          <w:lang w:val="en-GB" w:eastAsia="en-GB"/>
        </w:rPr>
        <w:t>PLAN OF DRAIN WITH SCOUR CHECK</w:t>
      </w:r>
    </w:p>
    <w:tbl>
      <w:tblPr>
        <w:tblStyle w:val="21"/>
        <w:tblW w:w="6662" w:type="dxa"/>
        <w:tblInd w:w="2811" w:type="dxa"/>
        <w:tblLayout w:type="autofit"/>
        <w:tblCellMar>
          <w:top w:w="117" w:type="dxa"/>
          <w:left w:w="23" w:type="dxa"/>
          <w:bottom w:w="81" w:type="dxa"/>
          <w:right w:w="0" w:type="dxa"/>
        </w:tblCellMar>
      </w:tblPr>
      <w:tblGrid>
        <w:gridCol w:w="1269"/>
        <w:gridCol w:w="727"/>
        <w:gridCol w:w="598"/>
        <w:gridCol w:w="674"/>
        <w:gridCol w:w="1350"/>
        <w:gridCol w:w="892"/>
        <w:gridCol w:w="1152"/>
      </w:tblGrid>
      <w:tr>
        <w:tblPrEx>
          <w:tblCellMar>
            <w:top w:w="117" w:type="dxa"/>
            <w:left w:w="23" w:type="dxa"/>
            <w:bottom w:w="81" w:type="dxa"/>
            <w:right w:w="0" w:type="dxa"/>
          </w:tblCellMar>
        </w:tblPrEx>
        <w:trPr>
          <w:trHeight w:val="531" w:hRule="atLeast"/>
        </w:trPr>
        <w:tc>
          <w:tcPr>
            <w:tcW w:w="1447"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3"/>
              <w:rPr>
                <w:rFonts w:eastAsiaTheme="minorEastAsia"/>
                <w:sz w:val="20"/>
                <w:szCs w:val="20"/>
                <w:lang w:val="en-GB" w:eastAsia="en-GB"/>
              </w:rPr>
            </w:pPr>
            <w:r>
              <w:rPr>
                <w:rFonts w:eastAsiaTheme="minorEastAsia"/>
                <w:sz w:val="20"/>
                <w:szCs w:val="20"/>
                <w:lang w:val="en-GB" w:eastAsia="en-GB"/>
              </w:rPr>
              <w:t>Cross Section</w:t>
            </w:r>
          </w:p>
        </w:tc>
        <w:tc>
          <w:tcPr>
            <w:tcW w:w="2087"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27"/>
              <w:jc w:val="center"/>
              <w:rPr>
                <w:rFonts w:eastAsiaTheme="minorEastAsia"/>
                <w:sz w:val="20"/>
                <w:szCs w:val="20"/>
                <w:lang w:val="en-GB" w:eastAsia="en-GB"/>
              </w:rPr>
            </w:pPr>
            <w:r>
              <w:rPr>
                <w:rFonts w:eastAsiaTheme="minorEastAsia"/>
                <w:sz w:val="20"/>
                <w:szCs w:val="20"/>
                <w:lang w:val="en-GB" w:eastAsia="en-GB"/>
              </w:rPr>
              <w:t>Sizes in mm</w:t>
            </w:r>
          </w:p>
        </w:tc>
        <w:tc>
          <w:tcPr>
            <w:tcW w:w="968"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35"/>
              <w:rPr>
                <w:rFonts w:eastAsiaTheme="minorEastAsia"/>
                <w:sz w:val="20"/>
                <w:szCs w:val="20"/>
                <w:lang w:val="en-GB" w:eastAsia="en-GB"/>
              </w:rPr>
            </w:pPr>
            <w:r>
              <w:rPr>
                <w:rFonts w:eastAsiaTheme="minorEastAsia"/>
                <w:sz w:val="20"/>
                <w:szCs w:val="20"/>
                <w:lang w:val="en-GB" w:eastAsia="en-GB"/>
              </w:rPr>
              <w:t>Excavation(m3)</w:t>
            </w:r>
          </w:p>
        </w:tc>
        <w:tc>
          <w:tcPr>
            <w:tcW w:w="900"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6" w:firstLine="71"/>
              <w:rPr>
                <w:rFonts w:eastAsiaTheme="minorEastAsia"/>
                <w:sz w:val="20"/>
                <w:szCs w:val="20"/>
                <w:lang w:val="en-GB" w:eastAsia="en-GB"/>
              </w:rPr>
            </w:pPr>
            <w:r>
              <w:rPr>
                <w:rFonts w:eastAsiaTheme="minorEastAsia"/>
                <w:sz w:val="20"/>
                <w:szCs w:val="20"/>
                <w:lang w:val="en-GB" w:eastAsia="en-GB"/>
              </w:rPr>
              <w:t>Concrete m3)</w:t>
            </w:r>
          </w:p>
        </w:tc>
        <w:tc>
          <w:tcPr>
            <w:tcW w:w="1260"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87" w:firstLine="10"/>
              <w:rPr>
                <w:rFonts w:eastAsiaTheme="minorEastAsia"/>
                <w:sz w:val="20"/>
                <w:szCs w:val="20"/>
                <w:lang w:val="en-GB" w:eastAsia="en-GB"/>
              </w:rPr>
            </w:pPr>
            <w:r>
              <w:rPr>
                <w:rFonts w:eastAsiaTheme="minorEastAsia"/>
                <w:sz w:val="20"/>
                <w:szCs w:val="20"/>
                <w:lang w:val="en-GB" w:eastAsia="en-GB"/>
              </w:rPr>
              <w:t>Apron stone pitching</w:t>
            </w:r>
          </w:p>
        </w:tc>
      </w:tr>
      <w:tr>
        <w:tblPrEx>
          <w:tblCellMar>
            <w:top w:w="117" w:type="dxa"/>
            <w:left w:w="23" w:type="dxa"/>
            <w:bottom w:w="81" w:type="dxa"/>
            <w:right w:w="0" w:type="dxa"/>
          </w:tblCellMar>
        </w:tblPrEx>
        <w:trPr>
          <w:trHeight w:val="360"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762" w:type="dxa"/>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ind w:left="10"/>
              <w:jc w:val="both"/>
              <w:rPr>
                <w:rFonts w:eastAsiaTheme="minorEastAsia"/>
                <w:sz w:val="20"/>
                <w:szCs w:val="20"/>
                <w:lang w:val="en-GB" w:eastAsia="en-GB"/>
              </w:rPr>
            </w:pPr>
            <w:r>
              <w:rPr>
                <w:rFonts w:eastAsiaTheme="minorEastAsia"/>
                <w:sz w:val="20"/>
                <w:szCs w:val="20"/>
                <w:lang w:val="en-GB" w:eastAsia="en-GB"/>
              </w:rPr>
              <w:t xml:space="preserve">Length </w:t>
            </w:r>
          </w:p>
        </w:tc>
        <w:tc>
          <w:tcPr>
            <w:tcW w:w="618" w:type="dxa"/>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jc w:val="both"/>
              <w:rPr>
                <w:rFonts w:eastAsiaTheme="minorEastAsia"/>
                <w:sz w:val="20"/>
                <w:szCs w:val="20"/>
                <w:lang w:val="en-GB" w:eastAsia="en-GB"/>
              </w:rPr>
            </w:pPr>
            <w:r>
              <w:rPr>
                <w:rFonts w:eastAsiaTheme="minorEastAsia"/>
                <w:sz w:val="20"/>
                <w:szCs w:val="20"/>
                <w:lang w:val="en-GB" w:eastAsia="en-GB"/>
              </w:rPr>
              <w:t xml:space="preserve">Width </w:t>
            </w:r>
          </w:p>
        </w:tc>
        <w:tc>
          <w:tcPr>
            <w:tcW w:w="707" w:type="dxa"/>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ind w:left="41"/>
              <w:jc w:val="both"/>
              <w:rPr>
                <w:rFonts w:eastAsiaTheme="minorEastAsia"/>
                <w:sz w:val="20"/>
                <w:szCs w:val="20"/>
                <w:lang w:val="en-GB" w:eastAsia="en-GB"/>
              </w:rPr>
            </w:pPr>
            <w:r>
              <w:rPr>
                <w:rFonts w:eastAsiaTheme="minorEastAsia"/>
                <w:sz w:val="20"/>
                <w:szCs w:val="20"/>
                <w:lang w:val="en-GB" w:eastAsia="en-GB"/>
              </w:rPr>
              <w:t>Depth</w:t>
            </w:r>
          </w:p>
        </w:tc>
        <w:tc>
          <w:tcPr>
            <w:tcW w:w="968"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900"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1260"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r>
      <w:tr>
        <w:tblPrEx>
          <w:tblCellMar>
            <w:top w:w="117" w:type="dxa"/>
            <w:left w:w="23" w:type="dxa"/>
            <w:bottom w:w="81" w:type="dxa"/>
            <w:right w:w="0" w:type="dxa"/>
          </w:tblCellMar>
        </w:tblPrEx>
        <w:trPr>
          <w:trHeight w:val="357" w:hRule="atLeast"/>
        </w:trPr>
        <w:tc>
          <w:tcPr>
            <w:tcW w:w="144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76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81"/>
              <w:rPr>
                <w:rFonts w:eastAsiaTheme="minorEastAsia"/>
                <w:sz w:val="20"/>
                <w:szCs w:val="20"/>
                <w:lang w:val="en-GB" w:eastAsia="en-GB"/>
              </w:rPr>
            </w:pPr>
            <w:r>
              <w:rPr>
                <w:rFonts w:eastAsiaTheme="minorEastAsia"/>
                <w:sz w:val="20"/>
                <w:szCs w:val="20"/>
                <w:lang w:val="en-GB" w:eastAsia="en-GB"/>
              </w:rPr>
              <w:t>2400</w:t>
            </w:r>
          </w:p>
        </w:tc>
        <w:tc>
          <w:tcPr>
            <w:tcW w:w="61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02"/>
              <w:rPr>
                <w:rFonts w:eastAsiaTheme="minorEastAsia"/>
                <w:sz w:val="20"/>
                <w:szCs w:val="20"/>
                <w:lang w:val="en-GB" w:eastAsia="en-GB"/>
              </w:rPr>
            </w:pPr>
            <w:r>
              <w:rPr>
                <w:rFonts w:eastAsiaTheme="minorEastAsia"/>
                <w:sz w:val="20"/>
                <w:szCs w:val="20"/>
                <w:lang w:val="en-GB" w:eastAsia="en-GB"/>
              </w:rPr>
              <w:t>100</w:t>
            </w:r>
          </w:p>
        </w:tc>
        <w:tc>
          <w:tcPr>
            <w:tcW w:w="70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3"/>
              <w:jc w:val="center"/>
              <w:rPr>
                <w:rFonts w:eastAsiaTheme="minorEastAsia"/>
                <w:sz w:val="20"/>
                <w:szCs w:val="20"/>
                <w:lang w:val="en-GB" w:eastAsia="en-GB"/>
              </w:rPr>
            </w:pPr>
            <w:r>
              <w:rPr>
                <w:rFonts w:eastAsiaTheme="minorEastAsia"/>
                <w:sz w:val="20"/>
                <w:szCs w:val="20"/>
                <w:lang w:val="en-GB" w:eastAsia="en-GB"/>
              </w:rPr>
              <w:t>550</w:t>
            </w:r>
          </w:p>
        </w:tc>
        <w:tc>
          <w:tcPr>
            <w:tcW w:w="96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90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126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68"/>
              <w:rPr>
                <w:rFonts w:eastAsiaTheme="minorEastAsia"/>
                <w:sz w:val="20"/>
                <w:szCs w:val="20"/>
                <w:lang w:val="en-GB" w:eastAsia="en-GB"/>
              </w:rPr>
            </w:pPr>
            <w:r>
              <w:rPr>
                <w:rFonts w:eastAsiaTheme="minorEastAsia"/>
                <w:sz w:val="20"/>
                <w:szCs w:val="20"/>
                <w:lang w:val="en-GB" w:eastAsia="en-GB"/>
              </w:rPr>
              <w:t>0.18</w:t>
            </w:r>
          </w:p>
        </w:tc>
      </w:tr>
      <w:tr>
        <w:tblPrEx>
          <w:tblCellMar>
            <w:top w:w="117" w:type="dxa"/>
            <w:left w:w="23" w:type="dxa"/>
            <w:bottom w:w="81" w:type="dxa"/>
            <w:right w:w="0" w:type="dxa"/>
          </w:tblCellMar>
        </w:tblPrEx>
        <w:trPr>
          <w:trHeight w:val="445" w:hRule="atLeast"/>
        </w:trPr>
        <w:tc>
          <w:tcPr>
            <w:tcW w:w="144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76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6"/>
              <w:rPr>
                <w:rFonts w:eastAsiaTheme="minorEastAsia"/>
                <w:sz w:val="20"/>
                <w:szCs w:val="20"/>
                <w:lang w:val="en-GB" w:eastAsia="en-GB"/>
              </w:rPr>
            </w:pPr>
            <w:r>
              <w:rPr>
                <w:rFonts w:eastAsiaTheme="minorEastAsia"/>
                <w:sz w:val="20"/>
                <w:szCs w:val="20"/>
                <w:lang w:val="en-GB" w:eastAsia="en-GB"/>
              </w:rPr>
              <w:t>2000</w:t>
            </w:r>
          </w:p>
        </w:tc>
        <w:tc>
          <w:tcPr>
            <w:tcW w:w="61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12"/>
              <w:rPr>
                <w:rFonts w:eastAsiaTheme="minorEastAsia"/>
                <w:sz w:val="20"/>
                <w:szCs w:val="20"/>
                <w:lang w:val="en-GB" w:eastAsia="en-GB"/>
              </w:rPr>
            </w:pPr>
            <w:r>
              <w:rPr>
                <w:rFonts w:eastAsiaTheme="minorEastAsia"/>
                <w:sz w:val="20"/>
                <w:szCs w:val="20"/>
                <w:lang w:val="en-GB" w:eastAsia="en-GB"/>
              </w:rPr>
              <w:t>100</w:t>
            </w:r>
          </w:p>
        </w:tc>
        <w:tc>
          <w:tcPr>
            <w:tcW w:w="70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83"/>
              <w:jc w:val="center"/>
              <w:rPr>
                <w:rFonts w:eastAsiaTheme="minorEastAsia"/>
                <w:sz w:val="20"/>
                <w:szCs w:val="20"/>
                <w:lang w:val="en-GB" w:eastAsia="en-GB"/>
              </w:rPr>
            </w:pPr>
            <w:r>
              <w:rPr>
                <w:rFonts w:eastAsiaTheme="minorEastAsia"/>
                <w:sz w:val="20"/>
                <w:szCs w:val="20"/>
                <w:lang w:val="en-GB" w:eastAsia="en-GB"/>
              </w:rPr>
              <w:t>500</w:t>
            </w:r>
          </w:p>
        </w:tc>
        <w:tc>
          <w:tcPr>
            <w:tcW w:w="96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right="18"/>
              <w:jc w:val="center"/>
              <w:rPr>
                <w:rFonts w:eastAsiaTheme="minorEastAsia"/>
                <w:sz w:val="20"/>
                <w:szCs w:val="20"/>
                <w:lang w:val="en-GB" w:eastAsia="en-GB"/>
              </w:rPr>
            </w:pPr>
            <w:r>
              <w:rPr>
                <w:rFonts w:eastAsiaTheme="minorEastAsia"/>
                <w:sz w:val="20"/>
                <w:szCs w:val="20"/>
                <w:lang w:val="en-GB" w:eastAsia="en-GB"/>
              </w:rPr>
              <w:t>0.10</w:t>
            </w:r>
          </w:p>
        </w:tc>
        <w:tc>
          <w:tcPr>
            <w:tcW w:w="90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53"/>
              <w:rPr>
                <w:rFonts w:eastAsiaTheme="minorEastAsia"/>
                <w:sz w:val="20"/>
                <w:szCs w:val="20"/>
                <w:lang w:val="en-GB" w:eastAsia="en-GB"/>
              </w:rPr>
            </w:pPr>
            <w:r>
              <w:rPr>
                <w:rFonts w:eastAsiaTheme="minorEastAsia"/>
                <w:sz w:val="20"/>
                <w:szCs w:val="20"/>
                <w:lang w:val="en-GB" w:eastAsia="en-GB"/>
              </w:rPr>
              <w:t>0.09</w:t>
            </w:r>
          </w:p>
        </w:tc>
        <w:tc>
          <w:tcPr>
            <w:tcW w:w="126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73"/>
              <w:rPr>
                <w:rFonts w:eastAsiaTheme="minorEastAsia"/>
                <w:sz w:val="20"/>
                <w:szCs w:val="20"/>
                <w:lang w:val="en-GB" w:eastAsia="en-GB"/>
              </w:rPr>
            </w:pPr>
            <w:r>
              <w:rPr>
                <w:rFonts w:eastAsiaTheme="minorEastAsia"/>
                <w:sz w:val="20"/>
                <w:szCs w:val="20"/>
                <w:lang w:val="en-GB" w:eastAsia="en-GB"/>
              </w:rPr>
              <w:t>0.14</w:t>
            </w:r>
          </w:p>
        </w:tc>
      </w:tr>
    </w:tbl>
    <w:p>
      <w:pPr>
        <w:tabs>
          <w:tab w:val="center" w:pos="8209"/>
        </w:tabs>
        <w:adjustRightInd w:val="0"/>
        <w:spacing w:after="98" w:line="265" w:lineRule="auto"/>
        <w:rPr>
          <w:rFonts w:ascii="Arial" w:hAnsi="Arial" w:cs="Arial"/>
          <w:sz w:val="20"/>
          <w:szCs w:val="20"/>
          <w:lang w:val="en-GB" w:eastAsia="en-GB"/>
        </w:rPr>
      </w:pPr>
      <w:r>
        <w:rPr>
          <w:rFonts w:ascii="Arial" w:hAnsi="Arial" w:cs="Arial"/>
          <w:sz w:val="20"/>
          <w:szCs w:val="20"/>
          <w:lang w:val="en-GB" w:eastAsia="en-GB"/>
        </w:rPr>
        <w:tab/>
      </w:r>
      <w:r>
        <w:rPr>
          <w:rFonts w:ascii="Arial" w:hAnsi="Arial" w:cs="Arial"/>
          <w:sz w:val="20"/>
          <w:szCs w:val="20"/>
          <w:lang w:val="en-GB" w:eastAsia="en-GB"/>
        </w:rPr>
        <w:t xml:space="preserve"> </w:t>
      </w:r>
    </w:p>
    <w:p>
      <w:pPr>
        <w:keepNext/>
        <w:widowControl/>
        <w:autoSpaceDE/>
        <w:autoSpaceDN/>
        <w:spacing w:after="1097"/>
        <w:ind w:left="591"/>
        <w:jc w:val="center"/>
        <w:outlineLvl w:val="1"/>
        <w:rPr>
          <w:b/>
          <w:sz w:val="24"/>
          <w:szCs w:val="20"/>
        </w:rPr>
      </w:pPr>
      <w:bookmarkStart w:id="137" w:name="_Toc6651"/>
      <w:r>
        <w:rPr>
          <w:b/>
          <w:sz w:val="24"/>
          <w:szCs w:val="20"/>
        </w:rPr>
        <w:t>FIGURE C10- CULVERT ENTRY/EXIT STRUCTURE TYPES</w:t>
      </w:r>
      <w:bookmarkEnd w:id="137"/>
    </w:p>
    <w:p>
      <w:pPr>
        <w:adjustRightInd w:val="0"/>
        <w:spacing w:after="295"/>
        <w:ind w:right="-677"/>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7023735" cy="3175"/>
                <wp:effectExtent l="13970" t="10795" r="10795" b="5080"/>
                <wp:docPr id="296" name="Group 296"/>
                <wp:cNvGraphicFramePr/>
                <a:graphic xmlns:a="http://schemas.openxmlformats.org/drawingml/2006/main">
                  <a:graphicData uri="http://schemas.microsoft.com/office/word/2010/wordprocessingGroup">
                    <wpg:wgp>
                      <wpg:cNvGrpSpPr/>
                      <wpg:grpSpPr>
                        <a:xfrm>
                          <a:off x="0" y="0"/>
                          <a:ext cx="7023735" cy="3175"/>
                          <a:chOff x="0" y="0"/>
                          <a:chExt cx="70239" cy="32"/>
                        </a:xfrm>
                      </wpg:grpSpPr>
                      <wps:wsp>
                        <wps:cNvPr id="297" name="Shape 66969"/>
                        <wps:cNvSpPr/>
                        <wps:spPr bwMode="auto">
                          <a:xfrm>
                            <a:off x="0" y="0"/>
                            <a:ext cx="70239" cy="32"/>
                          </a:xfrm>
                          <a:custGeom>
                            <a:avLst/>
                            <a:gdLst>
                              <a:gd name="T0" fmla="*/ 0 w 7023930"/>
                              <a:gd name="T1" fmla="*/ 1617 h 3233"/>
                              <a:gd name="T2" fmla="*/ 7023930 w 7023930"/>
                              <a:gd name="T3" fmla="*/ 1617 h 3233"/>
                              <a:gd name="T4" fmla="*/ 0 w 7023930"/>
                              <a:gd name="T5" fmla="*/ 0 h 3233"/>
                              <a:gd name="T6" fmla="*/ 7023930 w 7023930"/>
                              <a:gd name="T7" fmla="*/ 3233 h 3233"/>
                            </a:gdLst>
                            <a:ahLst/>
                            <a:cxnLst>
                              <a:cxn ang="0">
                                <a:pos x="T0" y="T1"/>
                              </a:cxn>
                              <a:cxn ang="0">
                                <a:pos x="T2" y="T3"/>
                              </a:cxn>
                            </a:cxnLst>
                            <a:rect l="T4" t="T5" r="T6" b="T7"/>
                            <a:pathLst>
                              <a:path w="7023930" h="3233">
                                <a:moveTo>
                                  <a:pt x="0" y="1617"/>
                                </a:moveTo>
                                <a:lnTo>
                                  <a:pt x="7023930" y="1617"/>
                                </a:lnTo>
                              </a:path>
                            </a:pathLst>
                          </a:custGeom>
                          <a:noFill/>
                          <a:ln w="3233">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25pt;width:553.05pt;" coordsize="70239,32" o:gfxdata="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">
                <o:lock v:ext="edit" aspectratio="f"/>
                <v:shape id="Shape 66969" o:spid="_x0000_s1026" o:spt="100" style="position:absolute;left:0;top:0;height:32;width:70239;" filled="f" stroked="t" coordsize="7023930,3233" o:gfxdata="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XF8EG/&#10;AAAA3AAAAA8AAAAAAAAAAQAgAAAAIgAAAGRycy9kb3ducmV2LnhtbFBLAQIUABQAAAAIAIdO4kAz&#10;LwWeOwAAADkAAAAQAAAAAAAAAAEAIAAAAA4BAABkcnMvc2hhcGV4bWwueG1sUEsFBgAAAAAGAAYA&#10;WwEAALgDAAAAAA==&#10;" path="m0,1617l7023930,1617e">
                  <v:path o:connectlocs="0,16;70239,16" o:connectangles="0,0"/>
                  <v:fill on="f" focussize="0,0"/>
                  <v:stroke weight="0.254566929133858pt" color="#000000" miterlimit="1" joinstyle="miter"/>
                  <v:imagedata o:title=""/>
                  <o:lock v:ext="edit" aspectratio="f"/>
                </v:shape>
                <w10:wrap type="none"/>
                <w10:anchorlock/>
              </v:group>
            </w:pict>
          </mc:Fallback>
        </mc:AlternateContent>
      </w:r>
    </w:p>
    <w:tbl>
      <w:tblPr>
        <w:tblStyle w:val="21"/>
        <w:tblW w:w="6794" w:type="dxa"/>
        <w:tblInd w:w="1701" w:type="dxa"/>
        <w:tblLayout w:type="autofit"/>
        <w:tblCellMar>
          <w:top w:w="0" w:type="dxa"/>
          <w:left w:w="0" w:type="dxa"/>
          <w:bottom w:w="0" w:type="dxa"/>
          <w:right w:w="0" w:type="dxa"/>
        </w:tblCellMar>
      </w:tblPr>
      <w:tblGrid>
        <w:gridCol w:w="3270"/>
        <w:gridCol w:w="3524"/>
      </w:tblGrid>
      <w:tr>
        <w:tblPrEx>
          <w:tblCellMar>
            <w:top w:w="0" w:type="dxa"/>
            <w:left w:w="0" w:type="dxa"/>
            <w:bottom w:w="0" w:type="dxa"/>
            <w:right w:w="0" w:type="dxa"/>
          </w:tblCellMar>
        </w:tblPrEx>
        <w:trPr>
          <w:trHeight w:val="204" w:hRule="atLeast"/>
        </w:trPr>
        <w:tc>
          <w:tcPr>
            <w:tcW w:w="3270" w:type="dxa"/>
            <w:tcBorders>
              <w:top w:val="nil"/>
              <w:left w:val="nil"/>
              <w:bottom w:val="nil"/>
              <w:right w:val="nil"/>
            </w:tcBorders>
          </w:tcPr>
          <w:p>
            <w:pPr>
              <w:widowControl/>
              <w:autoSpaceDE/>
              <w:autoSpaceDN/>
              <w:adjustRightInd w:val="0"/>
              <w:rPr>
                <w:rFonts w:ascii="Arial" w:hAnsi="Arial" w:cs="Arial" w:eastAsiaTheme="minorEastAsia"/>
                <w:lang w:val="en-GB" w:eastAsia="en-GB"/>
              </w:rPr>
            </w:pPr>
            <w:r>
              <w:rPr>
                <w:rFonts w:ascii="Arial" w:hAnsi="Arial" w:cs="Arial" w:eastAsiaTheme="minorEastAsia"/>
                <w:sz w:val="20"/>
                <w:lang w:val="en-GB" w:eastAsia="en-GB"/>
              </w:rPr>
              <w:t>TYPEI(ENTRY AND EXIT)</w:t>
            </w:r>
          </w:p>
        </w:tc>
        <w:tc>
          <w:tcPr>
            <w:tcW w:w="3524" w:type="dxa"/>
            <w:tcBorders>
              <w:top w:val="nil"/>
              <w:left w:val="nil"/>
              <w:bottom w:val="nil"/>
              <w:right w:val="nil"/>
            </w:tcBorders>
          </w:tcPr>
          <w:p>
            <w:pPr>
              <w:widowControl/>
              <w:autoSpaceDE/>
              <w:autoSpaceDN/>
              <w:adjustRightInd w:val="0"/>
              <w:jc w:val="right"/>
              <w:rPr>
                <w:rFonts w:ascii="Arial" w:hAnsi="Arial" w:cs="Arial" w:eastAsiaTheme="minorEastAsia"/>
                <w:lang w:val="en-GB" w:eastAsia="en-GB"/>
              </w:rPr>
            </w:pPr>
            <w:r>
              <w:rPr>
                <w:rFonts w:ascii="Arial" w:hAnsi="Arial" w:cs="Arial" w:eastAsiaTheme="minorEastAsia"/>
                <w:sz w:val="18"/>
                <w:lang w:val="en-GB" w:eastAsia="en-GB"/>
              </w:rPr>
              <w:t>TYPE3(ENTRY AND EXIT)</w:t>
            </w:r>
          </w:p>
        </w:tc>
      </w:tr>
    </w:tbl>
    <w:p>
      <w:pPr>
        <w:adjustRightInd w:val="0"/>
        <w:spacing w:after="805"/>
        <w:ind w:left="815"/>
        <w:rPr>
          <w:rFonts w:ascii="Arial" w:hAnsi="Arial" w:cs="Arial"/>
          <w:sz w:val="20"/>
          <w:szCs w:val="20"/>
          <w:lang w:val="en-GB" w:eastAsia="en-GB"/>
        </w:rPr>
      </w:pPr>
      <w:r>
        <w:rPr>
          <w:rFonts w:ascii="Arial" w:hAnsi="Arial" w:cs="Arial"/>
          <w:sz w:val="20"/>
          <w:szCs w:val="20"/>
        </w:rPr>
        <w:drawing>
          <wp:inline distT="0" distB="0" distL="0" distR="0">
            <wp:extent cx="4342765" cy="1852295"/>
            <wp:effectExtent l="0" t="0" r="0" b="0"/>
            <wp:docPr id="335" name="Picture 335"/>
            <wp:cNvGraphicFramePr/>
            <a:graphic xmlns:a="http://schemas.openxmlformats.org/drawingml/2006/main">
              <a:graphicData uri="http://schemas.openxmlformats.org/drawingml/2006/picture">
                <pic:pic xmlns:pic="http://schemas.openxmlformats.org/drawingml/2006/picture">
                  <pic:nvPicPr>
                    <pic:cNvPr id="335" name="Picture 335"/>
                    <pic:cNvPicPr/>
                  </pic:nvPicPr>
                  <pic:blipFill>
                    <a:blip r:embed="rId216"/>
                    <a:stretch>
                      <a:fillRect/>
                    </a:stretch>
                  </pic:blipFill>
                  <pic:spPr>
                    <a:xfrm>
                      <a:off x="0" y="0"/>
                      <a:ext cx="4343066" cy="1852689"/>
                    </a:xfrm>
                    <a:prstGeom prst="rect">
                      <a:avLst/>
                    </a:prstGeom>
                  </pic:spPr>
                </pic:pic>
              </a:graphicData>
            </a:graphic>
          </wp:inline>
        </w:drawing>
      </w:r>
    </w:p>
    <w:tbl>
      <w:tblPr>
        <w:tblStyle w:val="21"/>
        <w:tblW w:w="6605" w:type="dxa"/>
        <w:tblInd w:w="1823" w:type="dxa"/>
        <w:tblLayout w:type="autofit"/>
        <w:tblCellMar>
          <w:top w:w="0" w:type="dxa"/>
          <w:left w:w="0" w:type="dxa"/>
          <w:bottom w:w="0" w:type="dxa"/>
          <w:right w:w="0" w:type="dxa"/>
        </w:tblCellMar>
      </w:tblPr>
      <w:tblGrid>
        <w:gridCol w:w="3147"/>
        <w:gridCol w:w="3458"/>
      </w:tblGrid>
      <w:tr>
        <w:tblPrEx>
          <w:tblCellMar>
            <w:top w:w="0" w:type="dxa"/>
            <w:left w:w="0" w:type="dxa"/>
            <w:bottom w:w="0" w:type="dxa"/>
            <w:right w:w="0" w:type="dxa"/>
          </w:tblCellMar>
        </w:tblPrEx>
        <w:trPr>
          <w:trHeight w:val="362" w:hRule="atLeast"/>
        </w:trPr>
        <w:tc>
          <w:tcPr>
            <w:tcW w:w="3147" w:type="dxa"/>
            <w:tcBorders>
              <w:top w:val="nil"/>
              <w:left w:val="nil"/>
              <w:bottom w:val="nil"/>
              <w:right w:val="nil"/>
            </w:tcBorders>
          </w:tcPr>
          <w:p>
            <w:pPr>
              <w:widowControl/>
              <w:autoSpaceDE/>
              <w:autoSpaceDN/>
              <w:adjustRightInd w:val="0"/>
              <w:rPr>
                <w:rFonts w:ascii="Arial" w:hAnsi="Arial" w:cs="Arial" w:eastAsiaTheme="minorEastAsia"/>
                <w:lang w:val="en-GB" w:eastAsia="en-GB"/>
              </w:rPr>
            </w:pPr>
            <w:r>
              <w:rPr>
                <w:rFonts w:ascii="Arial" w:hAnsi="Arial" w:cs="Arial" w:eastAsiaTheme="minorEastAsia"/>
                <w:sz w:val="18"/>
                <w:lang w:val="en-GB" w:eastAsia="en-GB"/>
              </w:rPr>
              <w:t>TYPE 2(ENTRY ONLY)</w:t>
            </w:r>
          </w:p>
        </w:tc>
        <w:tc>
          <w:tcPr>
            <w:tcW w:w="3458" w:type="dxa"/>
            <w:tcBorders>
              <w:top w:val="nil"/>
              <w:left w:val="nil"/>
              <w:bottom w:val="nil"/>
              <w:right w:val="nil"/>
            </w:tcBorders>
          </w:tcPr>
          <w:p>
            <w:pPr>
              <w:widowControl/>
              <w:autoSpaceDE/>
              <w:autoSpaceDN/>
              <w:adjustRightInd w:val="0"/>
              <w:ind w:left="973" w:hanging="5"/>
              <w:rPr>
                <w:rFonts w:ascii="Arial" w:hAnsi="Arial" w:cs="Arial" w:eastAsiaTheme="minorEastAsia"/>
                <w:lang w:val="en-GB" w:eastAsia="en-GB"/>
              </w:rPr>
            </w:pPr>
            <w:r>
              <w:rPr>
                <w:rFonts w:ascii="Arial" w:hAnsi="Arial" w:cs="Arial" w:eastAsiaTheme="minorEastAsia"/>
                <w:sz w:val="18"/>
                <w:lang w:val="en-GB" w:eastAsia="en-GB"/>
              </w:rPr>
              <w:t>TYPE 4(ENTRY AND EXIT ON ACCESS)</w:t>
            </w:r>
          </w:p>
        </w:tc>
      </w:tr>
    </w:tbl>
    <w:p>
      <w:pPr>
        <w:adjustRightInd w:val="0"/>
        <w:spacing w:after="1390"/>
        <w:ind w:left="581"/>
        <w:rPr>
          <w:rFonts w:ascii="Arial" w:hAnsi="Arial" w:cs="Arial"/>
          <w:sz w:val="20"/>
          <w:szCs w:val="20"/>
          <w:lang w:val="en-GB" w:eastAsia="en-GB"/>
        </w:rPr>
      </w:pPr>
      <w:r>
        <w:rPr>
          <w:rFonts w:ascii="Arial" w:hAnsi="Arial" w:cs="Arial"/>
          <w:sz w:val="20"/>
          <w:szCs w:val="20"/>
        </w:rPr>
        <w:drawing>
          <wp:inline distT="0" distB="0" distL="0" distR="0">
            <wp:extent cx="4326890" cy="1703705"/>
            <wp:effectExtent l="0" t="0" r="0" b="0"/>
            <wp:docPr id="336" name="Picture 336"/>
            <wp:cNvGraphicFramePr/>
            <a:graphic xmlns:a="http://schemas.openxmlformats.org/drawingml/2006/main">
              <a:graphicData uri="http://schemas.openxmlformats.org/drawingml/2006/picture">
                <pic:pic xmlns:pic="http://schemas.openxmlformats.org/drawingml/2006/picture">
                  <pic:nvPicPr>
                    <pic:cNvPr id="336" name="Picture 336"/>
                    <pic:cNvPicPr/>
                  </pic:nvPicPr>
                  <pic:blipFill>
                    <a:blip r:embed="rId217"/>
                    <a:stretch>
                      <a:fillRect/>
                    </a:stretch>
                  </pic:blipFill>
                  <pic:spPr>
                    <a:xfrm>
                      <a:off x="0" y="0"/>
                      <a:ext cx="4326897" cy="1703957"/>
                    </a:xfrm>
                    <a:prstGeom prst="rect">
                      <a:avLst/>
                    </a:prstGeom>
                  </pic:spPr>
                </pic:pic>
              </a:graphicData>
            </a:graphic>
          </wp:inline>
        </w:drawing>
      </w:r>
    </w:p>
    <w:p>
      <w:pPr>
        <w:adjustRightInd w:val="0"/>
        <w:ind w:left="1737"/>
        <w:rPr>
          <w:sz w:val="20"/>
          <w:szCs w:val="20"/>
          <w:lang w:val="en-GB" w:eastAsia="en-GB"/>
        </w:rPr>
      </w:pPr>
      <w:r>
        <w:rPr>
          <w:sz w:val="20"/>
          <w:szCs w:val="20"/>
          <w:u w:val="single" w:color="000000"/>
          <w:lang w:val="en-GB" w:eastAsia="en-GB"/>
        </w:rPr>
        <w:t>NOTE</w:t>
      </w:r>
    </w:p>
    <w:p>
      <w:pPr>
        <w:adjustRightInd w:val="0"/>
        <w:spacing w:after="2" w:line="263" w:lineRule="auto"/>
        <w:ind w:left="1747" w:hanging="10"/>
        <w:rPr>
          <w:sz w:val="20"/>
          <w:szCs w:val="20"/>
          <w:lang w:val="en-GB" w:eastAsia="en-GB"/>
        </w:rPr>
      </w:pPr>
      <w:r>
        <w:rPr>
          <w:sz w:val="20"/>
          <w:szCs w:val="20"/>
          <w:lang w:val="en-GB" w:eastAsia="en-GB"/>
        </w:rPr>
        <w:t>I. The code numbers specify the shape and function and the code letter denotes the materiai;</w:t>
      </w:r>
    </w:p>
    <w:p>
      <w:pPr>
        <w:widowControl/>
        <w:numPr>
          <w:ilvl w:val="0"/>
          <w:numId w:val="65"/>
        </w:numPr>
        <w:autoSpaceDE/>
        <w:autoSpaceDN/>
        <w:adjustRightInd w:val="0"/>
        <w:spacing w:after="36" w:line="263" w:lineRule="auto"/>
        <w:ind w:left="2083" w:hanging="346"/>
        <w:rPr>
          <w:sz w:val="20"/>
          <w:szCs w:val="20"/>
          <w:lang w:val="en-GB" w:eastAsia="en-GB"/>
        </w:rPr>
      </w:pPr>
      <w:r>
        <w:rPr>
          <w:sz w:val="20"/>
          <w:szCs w:val="20"/>
          <w:lang w:val="en-GB" w:eastAsia="en-GB"/>
        </w:rPr>
        <w:t>=Concrete block</w:t>
      </w:r>
    </w:p>
    <w:p>
      <w:pPr>
        <w:widowControl/>
        <w:numPr>
          <w:ilvl w:val="0"/>
          <w:numId w:val="65"/>
        </w:numPr>
        <w:autoSpaceDE/>
        <w:autoSpaceDN/>
        <w:adjustRightInd w:val="0"/>
        <w:spacing w:after="68" w:line="263" w:lineRule="auto"/>
        <w:ind w:left="2083" w:hanging="346"/>
        <w:rPr>
          <w:sz w:val="20"/>
          <w:szCs w:val="20"/>
          <w:lang w:val="en-GB" w:eastAsia="en-GB"/>
        </w:rPr>
      </w:pPr>
      <w:r>
        <w:rPr>
          <w:sz w:val="20"/>
          <w:szCs w:val="20"/>
          <w:lang w:val="en-GB" w:eastAsia="en-GB"/>
        </w:rPr>
        <w:t>=Stone masonry</w:t>
      </w:r>
    </w:p>
    <w:p>
      <w:pPr>
        <w:widowControl/>
        <w:numPr>
          <w:ilvl w:val="0"/>
          <w:numId w:val="65"/>
        </w:numPr>
        <w:autoSpaceDE/>
        <w:autoSpaceDN/>
        <w:adjustRightInd w:val="0"/>
        <w:spacing w:after="462" w:line="259" w:lineRule="auto"/>
        <w:ind w:left="2083" w:hanging="346"/>
        <w:rPr>
          <w:sz w:val="20"/>
          <w:szCs w:val="20"/>
          <w:lang w:val="en-GB" w:eastAsia="en-GB"/>
        </w:rPr>
      </w:pPr>
      <w:r>
        <w:rPr>
          <w:rFonts w:eastAsia="Calibri"/>
          <w:sz w:val="20"/>
          <w:szCs w:val="20"/>
          <w:lang w:val="en-GB" w:eastAsia="en-GB"/>
        </w:rPr>
        <w:t>—Concrete</w:t>
      </w:r>
    </w:p>
    <w:p>
      <w:pPr>
        <w:adjustRightInd w:val="0"/>
        <w:spacing w:after="31"/>
        <w:ind w:left="540"/>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5561965" cy="9525"/>
                <wp:effectExtent l="8890" t="8255" r="10795" b="1270"/>
                <wp:docPr id="298" name="Group 298"/>
                <wp:cNvGraphicFramePr/>
                <a:graphic xmlns:a="http://schemas.openxmlformats.org/drawingml/2006/main">
                  <a:graphicData uri="http://schemas.microsoft.com/office/word/2010/wordprocessingGroup">
                    <wpg:wgp>
                      <wpg:cNvGrpSpPr/>
                      <wpg:grpSpPr>
                        <a:xfrm>
                          <a:off x="0" y="0"/>
                          <a:ext cx="5561965" cy="9525"/>
                          <a:chOff x="0" y="0"/>
                          <a:chExt cx="55622" cy="96"/>
                        </a:xfrm>
                      </wpg:grpSpPr>
                      <wps:wsp>
                        <wps:cNvPr id="299" name="Shape 66971"/>
                        <wps:cNvSpPr/>
                        <wps:spPr bwMode="auto">
                          <a:xfrm>
                            <a:off x="0" y="0"/>
                            <a:ext cx="55622" cy="96"/>
                          </a:xfrm>
                          <a:custGeom>
                            <a:avLst/>
                            <a:gdLst>
                              <a:gd name="T0" fmla="*/ 0 w 5562229"/>
                              <a:gd name="T1" fmla="*/ 4850 h 9699"/>
                              <a:gd name="T2" fmla="*/ 5562229 w 5562229"/>
                              <a:gd name="T3" fmla="*/ 4850 h 9699"/>
                              <a:gd name="T4" fmla="*/ 0 w 5562229"/>
                              <a:gd name="T5" fmla="*/ 0 h 9699"/>
                              <a:gd name="T6" fmla="*/ 5562229 w 5562229"/>
                              <a:gd name="T7" fmla="*/ 9699 h 9699"/>
                            </a:gdLst>
                            <a:ahLst/>
                            <a:cxnLst>
                              <a:cxn ang="0">
                                <a:pos x="T0" y="T1"/>
                              </a:cxn>
                              <a:cxn ang="0">
                                <a:pos x="T2" y="T3"/>
                              </a:cxn>
                            </a:cxnLst>
                            <a:rect l="T4" t="T5" r="T6" b="T7"/>
                            <a:pathLst>
                              <a:path w="5562229" h="9699">
                                <a:moveTo>
                                  <a:pt x="0" y="4850"/>
                                </a:moveTo>
                                <a:lnTo>
                                  <a:pt x="5562229" y="4850"/>
                                </a:lnTo>
                              </a:path>
                            </a:pathLst>
                          </a:custGeom>
                          <a:noFill/>
                          <a:ln w="9699">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75pt;width:437.95pt;" coordsize="55622,96" o:gfxdata="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">
                <o:lock v:ext="edit" aspectratio="f"/>
                <v:shape id="Shape 66971" o:spid="_x0000_s1026" o:spt="100" style="position:absolute;left:0;top:0;height:96;width:55622;" filled="f" stroked="t" coordsize="5562229,9699" o:gfxdata="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jHmc&#10;mcEAAADcAAAADwAAAAAAAAABACAAAAAiAAAAZHJzL2Rvd25yZXYueG1sUEsBAhQAFAAAAAgAh07i&#10;QDMvBZ47AAAAOQAAABAAAAAAAAAAAQAgAAAAEAEAAGRycy9zaGFwZXhtbC54bWxQSwUGAAAAAAYA&#10;BgBbAQAAugMAAAAA&#10;" path="m0,4850l5562229,4850e">
                  <v:path o:connectlocs="0,48;55622,48" o:connectangles="0,0"/>
                  <v:fill on="f" focussize="0,0"/>
                  <v:stroke weight="0.763700787401575pt" color="#000000" miterlimit="1" joinstyle="miter"/>
                  <v:imagedata o:title=""/>
                  <o:lock v:ext="edit" aspectratio="f"/>
                </v:shape>
                <w10:wrap type="none"/>
                <w10:anchorlock/>
              </v:group>
            </w:pict>
          </mc:Fallback>
        </mc:AlternateContent>
      </w:r>
    </w:p>
    <w:p>
      <w:pPr>
        <w:adjustRightInd w:val="0"/>
        <w:ind w:right="92"/>
        <w:jc w:val="right"/>
        <w:rPr>
          <w:rFonts w:ascii="Arial" w:hAnsi="Arial" w:cs="Arial"/>
          <w:sz w:val="20"/>
          <w:szCs w:val="20"/>
          <w:lang w:val="en-GB" w:eastAsia="en-GB"/>
        </w:rPr>
      </w:pPr>
      <w:r>
        <w:rPr>
          <w:rFonts w:ascii="Calibri" w:hAnsi="Calibri" w:eastAsia="Calibri" w:cs="Calibri"/>
          <w:sz w:val="26"/>
          <w:szCs w:val="20"/>
          <w:lang w:val="en-GB" w:eastAsia="en-GB"/>
        </w:rPr>
        <w:t>C-10</w:t>
      </w:r>
    </w:p>
    <w:p>
      <w:pPr>
        <w:tabs>
          <w:tab w:val="center" w:pos="6213"/>
          <w:tab w:val="right" w:pos="10063"/>
        </w:tabs>
        <w:adjustRightInd w:val="0"/>
        <w:spacing w:after="422" w:line="265" w:lineRule="auto"/>
        <w:ind w:right="-15"/>
        <w:rPr>
          <w:rFonts w:ascii="Arial" w:hAnsi="Arial" w:cs="Arial"/>
          <w:sz w:val="20"/>
          <w:szCs w:val="20"/>
          <w:lang w:val="en-GB" w:eastAsia="en-GB"/>
        </w:rPr>
      </w:pPr>
      <w:r>
        <w:rPr>
          <w:rFonts w:ascii="Arial" w:hAnsi="Arial" w:cs="Arial"/>
          <w:sz w:val="20"/>
          <w:szCs w:val="20"/>
          <w:lang w:val="en-GB" w:eastAsia="en-GB"/>
        </w:rPr>
        <w:tab/>
      </w:r>
    </w:p>
    <w:p>
      <w:pPr>
        <w:adjustRightInd w:val="0"/>
        <w:ind w:left="805"/>
        <w:rPr>
          <w:rFonts w:eastAsia="Calibri"/>
          <w:sz w:val="24"/>
          <w:szCs w:val="24"/>
          <w:lang w:val="en-GB" w:eastAsia="en-GB"/>
        </w:rPr>
      </w:pPr>
    </w:p>
    <w:p>
      <w:pPr>
        <w:adjustRightInd w:val="0"/>
        <w:ind w:left="805"/>
        <w:rPr>
          <w:rFonts w:eastAsia="Calibri"/>
          <w:b/>
          <w:sz w:val="24"/>
          <w:szCs w:val="24"/>
          <w:lang w:val="en-GB" w:eastAsia="en-GB"/>
        </w:rPr>
      </w:pPr>
      <w:r>
        <w:rPr>
          <w:rFonts w:eastAsia="Calibri"/>
          <w:b/>
          <w:sz w:val="24"/>
          <w:szCs w:val="24"/>
          <w:lang w:val="en-GB" w:eastAsia="en-GB"/>
        </w:rPr>
        <w:t>FIGURE C11 HEADWALL TYPE 1 (HEAD AND WINGWALLS)</w:t>
      </w:r>
    </w:p>
    <w:p>
      <w:pPr>
        <w:adjustRightInd w:val="0"/>
        <w:ind w:left="805"/>
        <w:rPr>
          <w:b/>
          <w:sz w:val="24"/>
          <w:szCs w:val="24"/>
          <w:lang w:val="en-GB" w:eastAsia="en-GB"/>
        </w:rPr>
      </w:pPr>
    </w:p>
    <w:p>
      <w:pPr>
        <w:adjustRightInd w:val="0"/>
        <w:ind w:right="-677"/>
        <w:rPr>
          <w:rFonts w:ascii="Arial" w:hAnsi="Arial" w:cs="Arial"/>
          <w:sz w:val="20"/>
          <w:szCs w:val="20"/>
          <w:lang w:val="en-GB" w:eastAsia="en-GB"/>
        </w:rPr>
      </w:pPr>
      <w:r>
        <w:rPr>
          <w:rFonts w:ascii="Arial" w:hAnsi="Arial" w:cs="Arial"/>
          <w:sz w:val="20"/>
          <w:szCs w:val="20"/>
        </w:rPr>
        <w:drawing>
          <wp:inline distT="0" distB="0" distL="0" distR="0">
            <wp:extent cx="7068820" cy="7846695"/>
            <wp:effectExtent l="0" t="0" r="0" b="0"/>
            <wp:docPr id="337" name="Picture 337"/>
            <wp:cNvGraphicFramePr/>
            <a:graphic xmlns:a="http://schemas.openxmlformats.org/drawingml/2006/main">
              <a:graphicData uri="http://schemas.openxmlformats.org/drawingml/2006/picture">
                <pic:pic xmlns:pic="http://schemas.openxmlformats.org/drawingml/2006/picture">
                  <pic:nvPicPr>
                    <pic:cNvPr id="337" name="Picture 337"/>
                    <pic:cNvPicPr/>
                  </pic:nvPicPr>
                  <pic:blipFill>
                    <a:blip r:embed="rId218"/>
                    <a:stretch>
                      <a:fillRect/>
                    </a:stretch>
                  </pic:blipFill>
                  <pic:spPr>
                    <a:xfrm>
                      <a:off x="0" y="0"/>
                      <a:ext cx="7069204" cy="7847253"/>
                    </a:xfrm>
                    <a:prstGeom prst="rect">
                      <a:avLst/>
                    </a:prstGeom>
                  </pic:spPr>
                </pic:pic>
              </a:graphicData>
            </a:graphic>
          </wp:inline>
        </w:drawing>
      </w:r>
    </w:p>
    <w:p>
      <w:pPr>
        <w:adjustRightInd w:val="0"/>
        <w:rPr>
          <w:rFonts w:ascii="Arial" w:hAnsi="Arial" w:cs="Arial"/>
          <w:sz w:val="20"/>
          <w:szCs w:val="20"/>
          <w:lang w:val="en-GB" w:eastAsia="en-GB"/>
        </w:rPr>
        <w:sectPr>
          <w:headerReference r:id="rId87" w:type="first"/>
          <w:headerReference r:id="rId85" w:type="default"/>
          <w:headerReference r:id="rId86" w:type="even"/>
          <w:pgSz w:w="11902" w:h="16834"/>
          <w:pgMar w:top="967" w:right="1120" w:bottom="1624" w:left="718" w:header="967"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titlePg/>
        </w:sectPr>
      </w:pPr>
    </w:p>
    <w:p>
      <w:pPr>
        <w:tabs>
          <w:tab w:val="center" w:pos="1325"/>
          <w:tab w:val="center" w:pos="4075"/>
          <w:tab w:val="center" w:pos="7709"/>
        </w:tabs>
        <w:adjustRightInd w:val="0"/>
        <w:spacing w:after="2" w:line="263" w:lineRule="auto"/>
        <w:rPr>
          <w:rFonts w:ascii="Arial" w:hAnsi="Arial" w:cs="Arial"/>
          <w:sz w:val="20"/>
          <w:szCs w:val="20"/>
          <w:lang w:val="en-GB" w:eastAsia="en-GB"/>
        </w:rPr>
      </w:pPr>
      <w:r>
        <w:rPr>
          <w:rFonts w:ascii="Arial" w:hAnsi="Arial" w:cs="Arial"/>
          <w:sz w:val="18"/>
          <w:szCs w:val="20"/>
          <w:lang w:val="en-GB" w:eastAsia="en-GB"/>
        </w:rPr>
        <w:tab/>
      </w:r>
    </w:p>
    <w:p>
      <w:pPr>
        <w:adjustRightInd w:val="0"/>
        <w:spacing w:after="711"/>
        <w:ind w:left="1850"/>
        <w:jc w:val="both"/>
        <w:rPr>
          <w:b/>
          <w:sz w:val="24"/>
          <w:szCs w:val="24"/>
          <w:lang w:val="en-GB" w:eastAsia="en-GB"/>
        </w:rPr>
      </w:pPr>
      <w:r>
        <w:rPr>
          <w:b/>
          <w:sz w:val="24"/>
          <w:szCs w:val="24"/>
          <w:lang w:val="en-GB" w:eastAsia="en-GB"/>
        </w:rPr>
        <w:t>FIGURE C12. HEADWALL TYPE 2 (DROP INLET)</w:t>
      </w:r>
    </w:p>
    <w:p>
      <w:pPr>
        <w:adjustRightInd w:val="0"/>
        <w:ind w:right="-997"/>
        <w:rPr>
          <w:rFonts w:ascii="Arial" w:hAnsi="Arial" w:cs="Arial"/>
          <w:sz w:val="20"/>
          <w:szCs w:val="20"/>
          <w:lang w:val="en-GB" w:eastAsia="en-GB"/>
        </w:rPr>
      </w:pPr>
      <w:r>
        <w:rPr>
          <w:rFonts w:ascii="Arial" w:hAnsi="Arial" w:cs="Arial"/>
          <w:sz w:val="20"/>
          <w:szCs w:val="20"/>
        </w:rPr>
        <w:drawing>
          <wp:inline distT="0" distB="0" distL="0" distR="0">
            <wp:extent cx="6835775" cy="7543165"/>
            <wp:effectExtent l="0" t="0" r="0" b="0"/>
            <wp:docPr id="338" name="Picture 338"/>
            <wp:cNvGraphicFramePr/>
            <a:graphic xmlns:a="http://schemas.openxmlformats.org/drawingml/2006/main">
              <a:graphicData uri="http://schemas.openxmlformats.org/drawingml/2006/picture">
                <pic:pic xmlns:pic="http://schemas.openxmlformats.org/drawingml/2006/picture">
                  <pic:nvPicPr>
                    <pic:cNvPr id="338" name="Picture 338"/>
                    <pic:cNvPicPr/>
                  </pic:nvPicPr>
                  <pic:blipFill>
                    <a:blip r:embed="rId219"/>
                    <a:stretch>
                      <a:fillRect/>
                    </a:stretch>
                  </pic:blipFill>
                  <pic:spPr>
                    <a:xfrm>
                      <a:off x="0" y="0"/>
                      <a:ext cx="6836367" cy="7543322"/>
                    </a:xfrm>
                    <a:prstGeom prst="rect">
                      <a:avLst/>
                    </a:prstGeom>
                  </pic:spPr>
                </pic:pic>
              </a:graphicData>
            </a:graphic>
          </wp:inline>
        </w:drawing>
      </w:r>
    </w:p>
    <w:p>
      <w:pPr>
        <w:adjustRightInd w:val="0"/>
        <w:spacing w:after="903" w:line="248" w:lineRule="auto"/>
        <w:ind w:right="-111" w:hanging="173"/>
        <w:rPr>
          <w:rFonts w:ascii="Calibri" w:hAnsi="Calibri" w:eastAsia="Calibri" w:cs="Calibri"/>
          <w:sz w:val="20"/>
          <w:szCs w:val="20"/>
          <w:lang w:val="en-GB" w:eastAsia="en-GB"/>
        </w:rPr>
      </w:pPr>
    </w:p>
    <w:p>
      <w:pPr>
        <w:adjustRightInd w:val="0"/>
        <w:spacing w:after="903" w:line="248" w:lineRule="auto"/>
        <w:ind w:right="-111" w:hanging="173"/>
        <w:rPr>
          <w:b/>
          <w:sz w:val="24"/>
          <w:szCs w:val="24"/>
          <w:lang w:val="en-GB" w:eastAsia="en-GB"/>
        </w:rPr>
      </w:pPr>
      <w:r>
        <w:rPr>
          <w:rFonts w:eastAsia="Calibri"/>
          <w:b/>
          <w:sz w:val="24"/>
          <w:szCs w:val="24"/>
          <w:lang w:val="en-GB" w:eastAsia="en-GB"/>
        </w:rPr>
        <w:t>FIGURE C.13-HEADWALL TYPE 3A (CONCRETE/ BLOCK HEADWALLS</w:t>
      </w:r>
    </w:p>
    <w:p>
      <w:pPr>
        <w:adjustRightInd w:val="0"/>
        <w:ind w:right="-875"/>
        <w:rPr>
          <w:rFonts w:ascii="Arial" w:hAnsi="Arial" w:cs="Arial"/>
          <w:sz w:val="20"/>
          <w:szCs w:val="20"/>
          <w:lang w:val="en-GB" w:eastAsia="en-GB"/>
        </w:rPr>
      </w:pPr>
      <w:r>
        <w:rPr>
          <w:rFonts w:ascii="Arial" w:hAnsi="Arial" w:cs="Arial"/>
          <w:sz w:val="20"/>
          <w:szCs w:val="20"/>
        </w:rPr>
        <w:drawing>
          <wp:inline distT="0" distB="0" distL="0" distR="0">
            <wp:extent cx="6881495" cy="7546340"/>
            <wp:effectExtent l="0" t="0" r="0" b="0"/>
            <wp:docPr id="339" name="Picture 339"/>
            <wp:cNvGraphicFramePr/>
            <a:graphic xmlns:a="http://schemas.openxmlformats.org/drawingml/2006/main">
              <a:graphicData uri="http://schemas.openxmlformats.org/drawingml/2006/picture">
                <pic:pic xmlns:pic="http://schemas.openxmlformats.org/drawingml/2006/picture">
                  <pic:nvPicPr>
                    <pic:cNvPr id="339" name="Picture 339"/>
                    <pic:cNvPicPr/>
                  </pic:nvPicPr>
                  <pic:blipFill>
                    <a:blip r:embed="rId220"/>
                    <a:stretch>
                      <a:fillRect/>
                    </a:stretch>
                  </pic:blipFill>
                  <pic:spPr>
                    <a:xfrm>
                      <a:off x="0" y="0"/>
                      <a:ext cx="6881640" cy="7546555"/>
                    </a:xfrm>
                    <a:prstGeom prst="rect">
                      <a:avLst/>
                    </a:prstGeom>
                  </pic:spPr>
                </pic:pic>
              </a:graphicData>
            </a:graphic>
          </wp:inline>
        </w:drawing>
      </w:r>
    </w:p>
    <w:p>
      <w:pPr>
        <w:adjustRightInd w:val="0"/>
        <w:spacing w:line="299" w:lineRule="auto"/>
        <w:ind w:left="337" w:hanging="326"/>
        <w:rPr>
          <w:rFonts w:ascii="Arial" w:hAnsi="Arial" w:cs="Arial"/>
          <w:sz w:val="20"/>
          <w:szCs w:val="20"/>
        </w:rPr>
      </w:pPr>
    </w:p>
    <w:p>
      <w:pPr>
        <w:adjustRightInd w:val="0"/>
        <w:spacing w:line="299" w:lineRule="auto"/>
        <w:ind w:left="337" w:hanging="326"/>
        <w:rPr>
          <w:rFonts w:ascii="Calibri" w:hAnsi="Calibri" w:eastAsia="Calibri" w:cs="Calibri"/>
          <w:sz w:val="30"/>
          <w:szCs w:val="20"/>
          <w:u w:val="single" w:color="000000"/>
          <w:lang w:val="en-GB" w:eastAsia="en-GB"/>
        </w:rPr>
      </w:pPr>
    </w:p>
    <w:p>
      <w:pPr>
        <w:adjustRightInd w:val="0"/>
        <w:spacing w:line="299" w:lineRule="auto"/>
        <w:ind w:left="337" w:hanging="326"/>
        <w:rPr>
          <w:rFonts w:eastAsia="Calibri"/>
          <w:b/>
          <w:sz w:val="24"/>
          <w:szCs w:val="24"/>
          <w:lang w:val="en-GB" w:eastAsia="en-GB"/>
        </w:rPr>
      </w:pPr>
      <w:r>
        <w:rPr>
          <w:rFonts w:eastAsia="Calibri"/>
          <w:b/>
          <w:sz w:val="24"/>
          <w:szCs w:val="24"/>
          <w:lang w:val="en-GB" w:eastAsia="en-GB"/>
        </w:rPr>
        <w:t>FIGURE C14-HEADWALL TYPE 3B (STONE MASONRY HEADWALLS)</w:t>
      </w:r>
    </w:p>
    <w:p>
      <w:pPr>
        <w:adjustRightInd w:val="0"/>
        <w:ind w:right="-926"/>
        <w:rPr>
          <w:rFonts w:ascii="Arial" w:hAnsi="Arial" w:cs="Arial"/>
          <w:sz w:val="20"/>
          <w:szCs w:val="20"/>
          <w:lang w:val="en-GB" w:eastAsia="en-GB"/>
        </w:rPr>
      </w:pPr>
      <w:r>
        <w:rPr>
          <w:rFonts w:ascii="Arial" w:hAnsi="Arial" w:cs="Arial"/>
          <w:sz w:val="20"/>
          <w:szCs w:val="20"/>
        </w:rPr>
        <w:drawing>
          <wp:inline distT="0" distB="0" distL="0" distR="0">
            <wp:extent cx="6991350" cy="7889240"/>
            <wp:effectExtent l="0" t="0" r="0" b="0"/>
            <wp:docPr id="340" name="Picture 340"/>
            <wp:cNvGraphicFramePr/>
            <a:graphic xmlns:a="http://schemas.openxmlformats.org/drawingml/2006/main">
              <a:graphicData uri="http://schemas.openxmlformats.org/drawingml/2006/picture">
                <pic:pic xmlns:pic="http://schemas.openxmlformats.org/drawingml/2006/picture">
                  <pic:nvPicPr>
                    <pic:cNvPr id="340" name="Picture 340"/>
                    <pic:cNvPicPr/>
                  </pic:nvPicPr>
                  <pic:blipFill>
                    <a:blip r:embed="rId221"/>
                    <a:stretch>
                      <a:fillRect/>
                    </a:stretch>
                  </pic:blipFill>
                  <pic:spPr>
                    <a:xfrm>
                      <a:off x="0" y="0"/>
                      <a:ext cx="6991591" cy="7889286"/>
                    </a:xfrm>
                    <a:prstGeom prst="rect">
                      <a:avLst/>
                    </a:prstGeom>
                  </pic:spPr>
                </pic:pic>
              </a:graphicData>
            </a:graphic>
          </wp:inline>
        </w:drawing>
      </w:r>
    </w:p>
    <w:p>
      <w:pPr>
        <w:tabs>
          <w:tab w:val="center" w:pos="1715"/>
          <w:tab w:val="center" w:pos="4684"/>
          <w:tab w:val="center" w:pos="7467"/>
        </w:tabs>
        <w:adjustRightInd w:val="0"/>
        <w:spacing w:after="264"/>
        <w:rPr>
          <w:rFonts w:ascii="Arial" w:hAnsi="Arial" w:cs="Arial"/>
          <w:sz w:val="20"/>
          <w:szCs w:val="20"/>
          <w:lang w:val="en-GB" w:eastAsia="en-GB"/>
        </w:rPr>
      </w:pPr>
      <w:r>
        <w:rPr>
          <w:rFonts w:ascii="Arial" w:hAnsi="Arial" w:cs="Arial"/>
          <w:sz w:val="16"/>
          <w:szCs w:val="20"/>
          <w:lang w:val="en-GB" w:eastAsia="en-GB"/>
        </w:rPr>
        <w:tab/>
      </w:r>
    </w:p>
    <w:p>
      <w:pPr>
        <w:adjustRightInd w:val="0"/>
        <w:spacing w:after="425"/>
        <w:ind w:left="673"/>
        <w:rPr>
          <w:rFonts w:ascii="Calibri" w:hAnsi="Calibri" w:eastAsia="Calibri" w:cs="Calibri"/>
          <w:sz w:val="26"/>
          <w:szCs w:val="20"/>
          <w:lang w:val="en-GB" w:eastAsia="en-GB"/>
        </w:rPr>
      </w:pPr>
    </w:p>
    <w:p>
      <w:pPr>
        <w:adjustRightInd w:val="0"/>
        <w:spacing w:after="425"/>
        <w:ind w:left="673"/>
        <w:rPr>
          <w:b/>
          <w:sz w:val="24"/>
          <w:szCs w:val="24"/>
          <w:lang w:val="en-GB" w:eastAsia="en-GB"/>
        </w:rPr>
      </w:pPr>
      <w:r>
        <w:rPr>
          <w:rFonts w:eastAsia="Calibri"/>
          <w:b/>
          <w:sz w:val="24"/>
          <w:szCs w:val="24"/>
          <w:lang w:val="en-GB" w:eastAsia="en-GB"/>
        </w:rPr>
        <w:t>FIGURE C15-HEADWALL TYPE FOR ACCESS CULVERTS)</w:t>
      </w:r>
    </w:p>
    <w:p>
      <w:pPr>
        <w:adjustRightInd w:val="0"/>
        <w:ind w:right="-997"/>
        <w:rPr>
          <w:rFonts w:ascii="Arial" w:hAnsi="Arial" w:cs="Arial"/>
          <w:sz w:val="20"/>
          <w:szCs w:val="20"/>
          <w:lang w:val="en-GB" w:eastAsia="en-GB"/>
        </w:rPr>
        <w:sectPr>
          <w:headerReference r:id="rId90" w:type="first"/>
          <w:headerReference r:id="rId88" w:type="default"/>
          <w:headerReference r:id="rId89" w:type="even"/>
          <w:pgSz w:w="11902" w:h="16834"/>
          <w:pgMar w:top="1440" w:right="1440" w:bottom="1440" w:left="1440" w:header="1095"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r>
        <w:rPr>
          <w:rFonts w:ascii="Arial" w:hAnsi="Arial" w:cs="Arial"/>
          <w:sz w:val="20"/>
          <w:szCs w:val="20"/>
        </w:rPr>
        <w:drawing>
          <wp:inline distT="0" distB="0" distL="0" distR="0">
            <wp:extent cx="7056120" cy="8166735"/>
            <wp:effectExtent l="0" t="0" r="0" b="0"/>
            <wp:docPr id="341" name="Picture 341"/>
            <wp:cNvGraphicFramePr/>
            <a:graphic xmlns:a="http://schemas.openxmlformats.org/drawingml/2006/main">
              <a:graphicData uri="http://schemas.openxmlformats.org/drawingml/2006/picture">
                <pic:pic xmlns:pic="http://schemas.openxmlformats.org/drawingml/2006/picture">
                  <pic:nvPicPr>
                    <pic:cNvPr id="341" name="Picture 341"/>
                    <pic:cNvPicPr/>
                  </pic:nvPicPr>
                  <pic:blipFill>
                    <a:blip r:embed="rId222"/>
                    <a:stretch>
                      <a:fillRect/>
                    </a:stretch>
                  </pic:blipFill>
                  <pic:spPr>
                    <a:xfrm>
                      <a:off x="0" y="0"/>
                      <a:ext cx="7056270" cy="8167351"/>
                    </a:xfrm>
                    <a:prstGeom prst="rect">
                      <a:avLst/>
                    </a:prstGeom>
                  </pic:spPr>
                </pic:pic>
              </a:graphicData>
            </a:graphic>
          </wp:inline>
        </w:drawing>
      </w:r>
    </w:p>
    <w:p>
      <w:pPr>
        <w:adjustRightInd w:val="0"/>
        <w:spacing w:after="425"/>
        <w:ind w:left="-601"/>
        <w:rPr>
          <w:b/>
          <w:sz w:val="24"/>
          <w:szCs w:val="24"/>
          <w:lang w:val="en-GB" w:eastAsia="en-GB"/>
        </w:rPr>
      </w:pPr>
      <w:r>
        <w:rPr>
          <w:rFonts w:eastAsia="Calibri"/>
          <w:b/>
          <w:sz w:val="24"/>
          <w:szCs w:val="24"/>
          <w:lang w:val="en-GB" w:eastAsia="en-GB"/>
        </w:rPr>
        <w:t xml:space="preserve">       FIGURE C16-BEDDING AND HAUNCH PROFILE TYPES I &amp; II</w:t>
      </w:r>
    </w:p>
    <w:p>
      <w:pPr>
        <w:adjustRightInd w:val="0"/>
        <w:ind w:left="1456"/>
        <w:outlineLvl w:val="0"/>
        <w:rPr>
          <w:b/>
          <w:sz w:val="20"/>
          <w:szCs w:val="20"/>
          <w:lang w:val="en-GB" w:eastAsia="en-GB"/>
        </w:rPr>
      </w:pPr>
      <w:bookmarkStart w:id="138" w:name="_Toc30245"/>
      <w:r>
        <w:rPr>
          <w:b/>
          <w:sz w:val="20"/>
          <w:szCs w:val="20"/>
          <w:lang w:val="en-GB" w:eastAsia="en-GB"/>
        </w:rPr>
        <w:t>PROFILE I                                                      PROFILE II</w:t>
      </w:r>
      <w:bookmarkEnd w:id="138"/>
    </w:p>
    <w:p>
      <w:pPr>
        <w:adjustRightInd w:val="0"/>
        <w:ind w:left="1456"/>
        <w:rPr>
          <w:b/>
          <w:sz w:val="20"/>
          <w:szCs w:val="20"/>
          <w:lang w:val="en-GB" w:eastAsia="en-GB"/>
        </w:rPr>
      </w:pPr>
    </w:p>
    <w:p>
      <w:pPr>
        <w:keepNext/>
        <w:widowControl/>
        <w:tabs>
          <w:tab w:val="center" w:pos="2651"/>
          <w:tab w:val="center" w:pos="6478"/>
        </w:tabs>
        <w:autoSpaceDE/>
        <w:autoSpaceDN/>
        <w:spacing w:after="1" w:line="259" w:lineRule="auto"/>
        <w:outlineLvl w:val="2"/>
        <w:rPr>
          <w:rFonts w:ascii="Arial" w:hAnsi="Arial"/>
          <w:sz w:val="20"/>
          <w:szCs w:val="20"/>
        </w:rPr>
      </w:pPr>
      <w:r>
        <w:rPr>
          <w:b/>
          <w:sz w:val="20"/>
          <w:szCs w:val="20"/>
        </w:rPr>
        <w:tab/>
      </w:r>
      <w:bookmarkStart w:id="139" w:name="_Toc7732"/>
      <w:r>
        <w:rPr>
          <w:b/>
          <w:sz w:val="20"/>
          <w:szCs w:val="20"/>
        </w:rPr>
        <w:t>(CONCRETE)</w:t>
      </w:r>
      <w:r>
        <w:rPr>
          <w:rFonts w:ascii="Arial" w:hAnsi="Arial"/>
          <w:sz w:val="20"/>
          <w:szCs w:val="20"/>
        </w:rPr>
        <w:tab/>
      </w:r>
      <w:r>
        <w:rPr>
          <w:b/>
          <w:sz w:val="20"/>
          <w:szCs w:val="20"/>
        </w:rPr>
        <w:t>(CONCRETE)</w:t>
      </w:r>
      <w:bookmarkEnd w:id="139"/>
    </w:p>
    <w:p>
      <w:pPr>
        <w:adjustRightInd w:val="0"/>
        <w:spacing w:after="418"/>
        <w:ind w:right="-458"/>
        <w:rPr>
          <w:rFonts w:ascii="Arial" w:hAnsi="Arial" w:cs="Arial"/>
          <w:sz w:val="20"/>
          <w:szCs w:val="20"/>
          <w:lang w:val="en-GB" w:eastAsia="en-GB"/>
        </w:rPr>
      </w:pPr>
      <w:r>
        <w:rPr>
          <w:rFonts w:ascii="Arial" w:hAnsi="Arial" w:cs="Arial"/>
          <w:sz w:val="20"/>
          <w:szCs w:val="20"/>
        </w:rPr>
        <w:drawing>
          <wp:inline distT="0" distB="0" distL="0" distR="0">
            <wp:extent cx="7023735" cy="1774825"/>
            <wp:effectExtent l="0" t="0" r="0" b="0"/>
            <wp:docPr id="342" name="Picture 342"/>
            <wp:cNvGraphicFramePr/>
            <a:graphic xmlns:a="http://schemas.openxmlformats.org/drawingml/2006/main">
              <a:graphicData uri="http://schemas.openxmlformats.org/drawingml/2006/picture">
                <pic:pic xmlns:pic="http://schemas.openxmlformats.org/drawingml/2006/picture">
                  <pic:nvPicPr>
                    <pic:cNvPr id="342" name="Picture 342"/>
                    <pic:cNvPicPr/>
                  </pic:nvPicPr>
                  <pic:blipFill>
                    <a:blip r:embed="rId223"/>
                    <a:stretch>
                      <a:fillRect/>
                    </a:stretch>
                  </pic:blipFill>
                  <pic:spPr>
                    <a:xfrm>
                      <a:off x="0" y="0"/>
                      <a:ext cx="7023930" cy="1775090"/>
                    </a:xfrm>
                    <a:prstGeom prst="rect">
                      <a:avLst/>
                    </a:prstGeom>
                  </pic:spPr>
                </pic:pic>
              </a:graphicData>
            </a:graphic>
          </wp:inline>
        </w:drawing>
      </w:r>
    </w:p>
    <w:tbl>
      <w:tblPr>
        <w:tblStyle w:val="21"/>
        <w:tblW w:w="6697" w:type="dxa"/>
        <w:tblInd w:w="1533" w:type="dxa"/>
        <w:tblLayout w:type="autofit"/>
        <w:tblCellMar>
          <w:top w:w="0" w:type="dxa"/>
          <w:left w:w="0" w:type="dxa"/>
          <w:bottom w:w="0" w:type="dxa"/>
          <w:right w:w="0" w:type="dxa"/>
        </w:tblCellMar>
      </w:tblPr>
      <w:tblGrid>
        <w:gridCol w:w="19"/>
        <w:gridCol w:w="54"/>
        <w:gridCol w:w="2958"/>
        <w:gridCol w:w="180"/>
        <w:gridCol w:w="579"/>
        <w:gridCol w:w="2780"/>
        <w:gridCol w:w="13"/>
        <w:gridCol w:w="114"/>
      </w:tblGrid>
      <w:tr>
        <w:tblPrEx>
          <w:tblCellMar>
            <w:top w:w="0" w:type="dxa"/>
            <w:left w:w="0" w:type="dxa"/>
            <w:bottom w:w="0" w:type="dxa"/>
            <w:right w:w="0" w:type="dxa"/>
          </w:tblCellMar>
        </w:tblPrEx>
        <w:trPr>
          <w:gridBefore w:val="2"/>
          <w:gridAfter w:val="1"/>
          <w:wBefore w:w="306" w:type="dxa"/>
          <w:wAfter w:w="358" w:type="dxa"/>
          <w:trHeight w:val="519" w:hRule="atLeast"/>
        </w:trPr>
        <w:tc>
          <w:tcPr>
            <w:tcW w:w="3145" w:type="dxa"/>
            <w:tcBorders>
              <w:top w:val="nil"/>
              <w:left w:val="nil"/>
              <w:bottom w:val="nil"/>
              <w:right w:val="nil"/>
            </w:tcBorders>
          </w:tcPr>
          <w:p>
            <w:pPr>
              <w:widowControl/>
              <w:autoSpaceDE/>
              <w:autoSpaceDN/>
              <w:adjustRightInd w:val="0"/>
              <w:ind w:left="-2643" w:right="1011"/>
              <w:rPr>
                <w:rFonts w:ascii="Arial" w:hAnsi="Arial" w:cs="Arial" w:eastAsiaTheme="minorEastAsia"/>
                <w:lang w:val="en-GB" w:eastAsia="en-GB"/>
              </w:rPr>
            </w:pPr>
          </w:p>
          <w:tbl>
            <w:tblPr>
              <w:tblStyle w:val="21"/>
              <w:tblW w:w="2134" w:type="dxa"/>
              <w:tblInd w:w="0" w:type="dxa"/>
              <w:tblLayout w:type="autofit"/>
              <w:tblCellMar>
                <w:top w:w="0" w:type="dxa"/>
                <w:left w:w="56" w:type="dxa"/>
                <w:bottom w:w="0" w:type="dxa"/>
                <w:right w:w="115" w:type="dxa"/>
              </w:tblCellMar>
            </w:tblPr>
            <w:tblGrid>
              <w:gridCol w:w="482"/>
              <w:gridCol w:w="1008"/>
              <w:gridCol w:w="644"/>
            </w:tblGrid>
            <w:tr>
              <w:tblPrEx>
                <w:tblCellMar>
                  <w:top w:w="0" w:type="dxa"/>
                  <w:left w:w="56" w:type="dxa"/>
                  <w:bottom w:w="0" w:type="dxa"/>
                  <w:right w:w="115" w:type="dxa"/>
                </w:tblCellMar>
              </w:tblPrEx>
              <w:trPr>
                <w:trHeight w:val="158" w:hRule="atLeast"/>
              </w:trPr>
              <w:tc>
                <w:tcPr>
                  <w:tcW w:w="482" w:type="dxa"/>
                  <w:tcBorders>
                    <w:top w:val="nil"/>
                    <w:left w:val="nil"/>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r>
                    <w:rPr>
                      <w:rFonts w:ascii="Arial" w:hAnsi="Arial" w:cs="Arial" w:eastAsiaTheme="minorEastAsia"/>
                      <w:sz w:val="20"/>
                      <w:lang w:val="en-GB" w:eastAsia="en-GB"/>
                    </w:rPr>
                    <w:t>a</w:t>
                  </w:r>
                </w:p>
              </w:tc>
              <w:tc>
                <w:tcPr>
                  <w:tcW w:w="1008" w:type="dxa"/>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644" w:type="dxa"/>
                  <w:tcBorders>
                    <w:top w:val="nil"/>
                    <w:left w:val="single" w:color="000000" w:sz="2" w:space="0"/>
                    <w:bottom w:val="single" w:color="000000" w:sz="2" w:space="0"/>
                    <w:right w:val="nil"/>
                  </w:tcBorders>
                </w:tcPr>
                <w:p>
                  <w:pPr>
                    <w:widowControl/>
                    <w:autoSpaceDE/>
                    <w:autoSpaceDN/>
                    <w:adjustRightInd w:val="0"/>
                    <w:ind w:left="188"/>
                    <w:jc w:val="center"/>
                    <w:rPr>
                      <w:rFonts w:ascii="Arial" w:hAnsi="Arial" w:cs="Arial" w:eastAsiaTheme="minorEastAsia"/>
                      <w:lang w:val="en-GB" w:eastAsia="en-GB"/>
                    </w:rPr>
                  </w:pPr>
                  <w:r>
                    <w:rPr>
                      <w:rFonts w:ascii="Arial" w:hAnsi="Arial" w:cs="Arial" w:eastAsiaTheme="minorEastAsia"/>
                      <w:sz w:val="18"/>
                      <w:lang w:val="en-GB" w:eastAsia="en-GB"/>
                    </w:rPr>
                    <w:t>a</w:t>
                  </w:r>
                </w:p>
              </w:tc>
            </w:tr>
            <w:tr>
              <w:tblPrEx>
                <w:tblCellMar>
                  <w:top w:w="0" w:type="dxa"/>
                  <w:left w:w="56" w:type="dxa"/>
                  <w:bottom w:w="0" w:type="dxa"/>
                  <w:right w:w="115" w:type="dxa"/>
                </w:tblCellMar>
              </w:tblPrEx>
              <w:trPr>
                <w:trHeight w:val="255" w:hRule="atLeast"/>
              </w:trPr>
              <w:tc>
                <w:tcPr>
                  <w:tcW w:w="482" w:type="dxa"/>
                  <w:tcBorders>
                    <w:top w:val="single" w:color="000000" w:sz="2" w:space="0"/>
                    <w:left w:val="nil"/>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1008" w:type="dxa"/>
                  <w:tcBorders>
                    <w:top w:val="single" w:color="000000" w:sz="2" w:space="0"/>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644" w:type="dxa"/>
                  <w:tcBorders>
                    <w:top w:val="single" w:color="000000" w:sz="2" w:space="0"/>
                    <w:left w:val="single" w:color="000000" w:sz="2" w:space="0"/>
                    <w:bottom w:val="nil"/>
                    <w:right w:val="nil"/>
                  </w:tcBorders>
                </w:tcPr>
                <w:p>
                  <w:pPr>
                    <w:widowControl/>
                    <w:autoSpaceDE/>
                    <w:autoSpaceDN/>
                    <w:adjustRightInd w:val="0"/>
                    <w:rPr>
                      <w:rFonts w:ascii="Arial" w:hAnsi="Arial" w:cs="Arial" w:eastAsiaTheme="minorEastAsia"/>
                      <w:lang w:val="en-GB" w:eastAsia="en-GB"/>
                    </w:rPr>
                  </w:pPr>
                </w:p>
              </w:tc>
            </w:tr>
          </w:tbl>
          <w:p>
            <w:pPr>
              <w:widowControl/>
              <w:autoSpaceDE/>
              <w:autoSpaceDN/>
              <w:adjustRightInd w:val="0"/>
              <w:rPr>
                <w:rFonts w:ascii="Arial" w:hAnsi="Arial" w:cs="Arial" w:eastAsiaTheme="minorEastAsia"/>
                <w:lang w:val="en-GB" w:eastAsia="en-GB"/>
              </w:rPr>
            </w:pPr>
          </w:p>
        </w:tc>
        <w:tc>
          <w:tcPr>
            <w:tcW w:w="3552" w:type="dxa"/>
            <w:gridSpan w:val="4"/>
            <w:tcBorders>
              <w:top w:val="nil"/>
              <w:left w:val="nil"/>
              <w:bottom w:val="nil"/>
              <w:right w:val="nil"/>
            </w:tcBorders>
          </w:tcPr>
          <w:p>
            <w:pPr>
              <w:widowControl/>
              <w:autoSpaceDE/>
              <w:autoSpaceDN/>
              <w:adjustRightInd w:val="0"/>
              <w:ind w:left="1011"/>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1613535" cy="329565"/>
                  <wp:effectExtent l="0" t="0" r="0" b="0"/>
                  <wp:docPr id="343" name="Picture 343"/>
                  <wp:cNvGraphicFramePr/>
                  <a:graphic xmlns:a="http://schemas.openxmlformats.org/drawingml/2006/main">
                    <a:graphicData uri="http://schemas.openxmlformats.org/drawingml/2006/picture">
                      <pic:pic xmlns:pic="http://schemas.openxmlformats.org/drawingml/2006/picture">
                        <pic:nvPicPr>
                          <pic:cNvPr id="343" name="Picture 343"/>
                          <pic:cNvPicPr/>
                        </pic:nvPicPr>
                        <pic:blipFill>
                          <a:blip r:embed="rId224"/>
                          <a:stretch>
                            <a:fillRect/>
                          </a:stretch>
                        </pic:blipFill>
                        <pic:spPr>
                          <a:xfrm>
                            <a:off x="0" y="0"/>
                            <a:ext cx="1613693" cy="329798"/>
                          </a:xfrm>
                          <a:prstGeom prst="rect">
                            <a:avLst/>
                          </a:prstGeom>
                        </pic:spPr>
                      </pic:pic>
                    </a:graphicData>
                  </a:graphic>
                </wp:inline>
              </w:drawing>
            </w:r>
          </w:p>
        </w:tc>
      </w:tr>
      <w:tr>
        <w:tblPrEx>
          <w:tblCellMar>
            <w:top w:w="0" w:type="dxa"/>
            <w:left w:w="0" w:type="dxa"/>
            <w:bottom w:w="0" w:type="dxa"/>
            <w:right w:w="0" w:type="dxa"/>
          </w:tblCellMar>
        </w:tblPrEx>
        <w:trPr>
          <w:gridBefore w:val="1"/>
          <w:gridAfter w:val="2"/>
          <w:wBefore w:w="97" w:type="dxa"/>
          <w:wAfter w:w="371" w:type="dxa"/>
          <w:trHeight w:val="570" w:hRule="atLeast"/>
        </w:trPr>
        <w:tc>
          <w:tcPr>
            <w:tcW w:w="3534" w:type="dxa"/>
            <w:gridSpan w:val="3"/>
            <w:tcBorders>
              <w:top w:val="nil"/>
              <w:left w:val="nil"/>
              <w:bottom w:val="nil"/>
              <w:right w:val="nil"/>
            </w:tcBorders>
          </w:tcPr>
          <w:p>
            <w:pPr>
              <w:widowControl/>
              <w:autoSpaceDE/>
              <w:autoSpaceDN/>
              <w:adjustRightInd w:val="0"/>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1607185" cy="361950"/>
                  <wp:effectExtent l="0" t="0" r="0" b="0"/>
                  <wp:docPr id="344" name="Picture 344"/>
                  <wp:cNvGraphicFramePr/>
                  <a:graphic xmlns:a="http://schemas.openxmlformats.org/drawingml/2006/main">
                    <a:graphicData uri="http://schemas.openxmlformats.org/drawingml/2006/picture">
                      <pic:pic xmlns:pic="http://schemas.openxmlformats.org/drawingml/2006/picture">
                        <pic:nvPicPr>
                          <pic:cNvPr id="344" name="Picture 344"/>
                          <pic:cNvPicPr/>
                        </pic:nvPicPr>
                        <pic:blipFill>
                          <a:blip r:embed="rId225"/>
                          <a:stretch>
                            <a:fillRect/>
                          </a:stretch>
                        </pic:blipFill>
                        <pic:spPr>
                          <a:xfrm>
                            <a:off x="0" y="0"/>
                            <a:ext cx="1607225" cy="362131"/>
                          </a:xfrm>
                          <a:prstGeom prst="rect">
                            <a:avLst/>
                          </a:prstGeom>
                        </pic:spPr>
                      </pic:pic>
                    </a:graphicData>
                  </a:graphic>
                </wp:inline>
              </w:drawing>
            </w:r>
          </w:p>
        </w:tc>
        <w:tc>
          <w:tcPr>
            <w:tcW w:w="3359" w:type="dxa"/>
            <w:gridSpan w:val="2"/>
            <w:tcBorders>
              <w:top w:val="nil"/>
              <w:left w:val="nil"/>
              <w:bottom w:val="nil"/>
              <w:right w:val="nil"/>
            </w:tcBorders>
          </w:tcPr>
          <w:p>
            <w:pPr>
              <w:widowControl/>
              <w:autoSpaceDE/>
              <w:autoSpaceDN/>
              <w:adjustRightInd w:val="0"/>
              <w:ind w:left="-5969" w:right="9328"/>
              <w:rPr>
                <w:rFonts w:ascii="Arial" w:hAnsi="Arial" w:cs="Arial" w:eastAsiaTheme="minorEastAsia"/>
                <w:lang w:val="en-GB" w:eastAsia="en-GB"/>
              </w:rPr>
            </w:pPr>
          </w:p>
          <w:tbl>
            <w:tblPr>
              <w:tblStyle w:val="21"/>
              <w:tblW w:w="2356" w:type="dxa"/>
              <w:tblInd w:w="1003" w:type="dxa"/>
              <w:tblLayout w:type="autofit"/>
              <w:tblCellMar>
                <w:top w:w="102" w:type="dxa"/>
                <w:left w:w="115" w:type="dxa"/>
                <w:bottom w:w="0" w:type="dxa"/>
                <w:right w:w="115" w:type="dxa"/>
              </w:tblCellMar>
            </w:tblPr>
            <w:tblGrid>
              <w:gridCol w:w="2356"/>
            </w:tblGrid>
            <w:tr>
              <w:tblPrEx>
                <w:tblCellMar>
                  <w:top w:w="102" w:type="dxa"/>
                  <w:left w:w="115" w:type="dxa"/>
                  <w:bottom w:w="0" w:type="dxa"/>
                  <w:right w:w="115" w:type="dxa"/>
                </w:tblCellMar>
              </w:tblPrEx>
              <w:trPr>
                <w:trHeight w:val="295" w:hRule="atLeast"/>
              </w:trPr>
              <w:tc>
                <w:tcPr>
                  <w:tcW w:w="2356" w:type="dxa"/>
                  <w:tcBorders>
                    <w:top w:val="nil"/>
                    <w:left w:val="nil"/>
                    <w:bottom w:val="single" w:color="000000" w:sz="2" w:space="0"/>
                    <w:right w:val="single" w:color="000000" w:sz="2" w:space="0"/>
                  </w:tcBorders>
                </w:tcPr>
                <w:p>
                  <w:pPr>
                    <w:widowControl/>
                    <w:autoSpaceDE/>
                    <w:autoSpaceDN/>
                    <w:adjustRightInd w:val="0"/>
                    <w:ind w:right="207"/>
                    <w:jc w:val="center"/>
                    <w:rPr>
                      <w:rFonts w:ascii="Arial" w:hAnsi="Arial" w:cs="Arial" w:eastAsiaTheme="minorEastAsia"/>
                      <w:lang w:val="en-GB" w:eastAsia="en-GB"/>
                    </w:rPr>
                  </w:pPr>
                  <w:r>
                    <w:rPr>
                      <w:rFonts w:ascii="Arial" w:hAnsi="Arial" w:cs="Arial" w:eastAsiaTheme="minorEastAsia"/>
                      <w:sz w:val="18"/>
                      <w:lang w:val="en-GB" w:eastAsia="en-GB"/>
                    </w:rPr>
                    <w:t>c</w:t>
                  </w:r>
                </w:p>
              </w:tc>
            </w:tr>
            <w:tr>
              <w:tblPrEx>
                <w:tblCellMar>
                  <w:top w:w="102" w:type="dxa"/>
                  <w:left w:w="115" w:type="dxa"/>
                  <w:bottom w:w="0" w:type="dxa"/>
                  <w:right w:w="115" w:type="dxa"/>
                </w:tblCellMar>
              </w:tblPrEx>
              <w:trPr>
                <w:trHeight w:val="214" w:hRule="atLeast"/>
              </w:trPr>
              <w:tc>
                <w:tcPr>
                  <w:tcW w:w="2356" w:type="dxa"/>
                  <w:tcBorders>
                    <w:top w:val="single" w:color="000000" w:sz="2" w:space="0"/>
                    <w:left w:val="nil"/>
                    <w:bottom w:val="nil"/>
                    <w:right w:val="single" w:color="000000" w:sz="2" w:space="0"/>
                  </w:tcBorders>
                </w:tcPr>
                <w:p>
                  <w:pPr>
                    <w:widowControl/>
                    <w:autoSpaceDE/>
                    <w:autoSpaceDN/>
                    <w:adjustRightInd w:val="0"/>
                    <w:rPr>
                      <w:rFonts w:ascii="Arial" w:hAnsi="Arial" w:cs="Arial" w:eastAsiaTheme="minorEastAsia"/>
                      <w:lang w:val="en-GB" w:eastAsia="en-GB"/>
                    </w:rPr>
                  </w:pPr>
                </w:p>
              </w:tc>
            </w:tr>
          </w:tbl>
          <w:p>
            <w:pPr>
              <w:widowControl/>
              <w:autoSpaceDE/>
              <w:autoSpaceDN/>
              <w:adjustRightInd w:val="0"/>
              <w:rPr>
                <w:rFonts w:ascii="Arial" w:hAnsi="Arial" w:cs="Arial" w:eastAsiaTheme="minorEastAsia"/>
                <w:lang w:val="en-GB" w:eastAsia="en-GB"/>
              </w:rPr>
            </w:pPr>
          </w:p>
        </w:tc>
      </w:tr>
      <w:tr>
        <w:tblPrEx>
          <w:tblCellMar>
            <w:top w:w="0" w:type="dxa"/>
            <w:left w:w="0" w:type="dxa"/>
            <w:bottom w:w="0" w:type="dxa"/>
            <w:right w:w="0" w:type="dxa"/>
          </w:tblCellMar>
        </w:tblPrEx>
        <w:trPr>
          <w:trHeight w:val="6785" w:hRule="atLeast"/>
        </w:trPr>
        <w:tc>
          <w:tcPr>
            <w:tcW w:w="4210" w:type="dxa"/>
            <w:gridSpan w:val="5"/>
            <w:tcBorders>
              <w:top w:val="nil"/>
              <w:left w:val="nil"/>
              <w:bottom w:val="nil"/>
              <w:right w:val="nil"/>
            </w:tcBorders>
          </w:tcPr>
          <w:p>
            <w:pPr>
              <w:widowControl/>
              <w:autoSpaceDE/>
              <w:autoSpaceDN/>
              <w:adjustRightInd w:val="0"/>
              <w:ind w:left="-2338" w:right="3171"/>
              <w:rPr>
                <w:rFonts w:ascii="Arial" w:hAnsi="Arial" w:cs="Arial" w:eastAsiaTheme="minorEastAsia"/>
                <w:lang w:val="en-GB" w:eastAsia="en-GB"/>
              </w:rPr>
            </w:pPr>
          </w:p>
          <w:tbl>
            <w:tblPr>
              <w:tblStyle w:val="21"/>
              <w:tblW w:w="3744" w:type="dxa"/>
              <w:tblInd w:w="0" w:type="dxa"/>
              <w:tblLayout w:type="autofit"/>
              <w:tblCellMar>
                <w:top w:w="59" w:type="dxa"/>
                <w:left w:w="61" w:type="dxa"/>
                <w:bottom w:w="0" w:type="dxa"/>
                <w:right w:w="41" w:type="dxa"/>
              </w:tblCellMar>
            </w:tblPr>
            <w:tblGrid>
              <w:gridCol w:w="1079"/>
              <w:gridCol w:w="814"/>
              <w:gridCol w:w="674"/>
              <w:gridCol w:w="1177"/>
            </w:tblGrid>
            <w:tr>
              <w:tblPrEx>
                <w:tblCellMar>
                  <w:top w:w="59" w:type="dxa"/>
                  <w:left w:w="61" w:type="dxa"/>
                  <w:bottom w:w="0" w:type="dxa"/>
                  <w:right w:w="41" w:type="dxa"/>
                </w:tblCellMar>
              </w:tblPrEx>
              <w:trPr>
                <w:trHeight w:val="449" w:hRule="atLeast"/>
              </w:trPr>
              <w:tc>
                <w:tcPr>
                  <w:tcW w:w="105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39"/>
                    <w:rPr>
                      <w:rFonts w:eastAsiaTheme="minorEastAsia"/>
                      <w:sz w:val="20"/>
                      <w:szCs w:val="20"/>
                      <w:lang w:val="en-GB" w:eastAsia="en-GB"/>
                    </w:rPr>
                  </w:pPr>
                  <w:r>
                    <w:rPr>
                      <w:rFonts w:eastAsiaTheme="minorEastAsia"/>
                      <w:sz w:val="20"/>
                      <w:szCs w:val="20"/>
                      <w:lang w:val="en-GB" w:eastAsia="en-GB"/>
                    </w:rPr>
                    <w:drawing>
                      <wp:inline distT="0" distB="0" distL="0" distR="0">
                        <wp:extent cx="468630" cy="248920"/>
                        <wp:effectExtent l="0" t="0" r="0" b="0"/>
                        <wp:docPr id="345" name="Picture 345"/>
                        <wp:cNvGraphicFramePr/>
                        <a:graphic xmlns:a="http://schemas.openxmlformats.org/drawingml/2006/main">
                          <a:graphicData uri="http://schemas.openxmlformats.org/drawingml/2006/picture">
                            <pic:pic xmlns:pic="http://schemas.openxmlformats.org/drawingml/2006/picture">
                              <pic:nvPicPr>
                                <pic:cNvPr id="345" name="Picture 345"/>
                                <pic:cNvPicPr/>
                              </pic:nvPicPr>
                              <pic:blipFill>
                                <a:blip r:embed="rId226"/>
                                <a:stretch>
                                  <a:fillRect/>
                                </a:stretch>
                              </pic:blipFill>
                              <pic:spPr>
                                <a:xfrm>
                                  <a:off x="0" y="0"/>
                                  <a:ext cx="468909" cy="248965"/>
                                </a:xfrm>
                                <a:prstGeom prst="rect">
                                  <a:avLst/>
                                </a:prstGeom>
                              </pic:spPr>
                            </pic:pic>
                          </a:graphicData>
                        </a:graphic>
                      </wp:inline>
                    </w:drawing>
                  </w:r>
                </w:p>
              </w:tc>
              <w:tc>
                <w:tcPr>
                  <w:tcW w:w="82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450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67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600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1191"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900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r>
            <w:tr>
              <w:tblPrEx>
                <w:tblCellMar>
                  <w:top w:w="59" w:type="dxa"/>
                  <w:left w:w="61" w:type="dxa"/>
                  <w:bottom w:w="0" w:type="dxa"/>
                  <w:right w:w="41" w:type="dxa"/>
                </w:tblCellMar>
              </w:tblPrEx>
              <w:trPr>
                <w:trHeight w:val="298" w:hRule="atLeast"/>
              </w:trPr>
              <w:tc>
                <w:tcPr>
                  <w:tcW w:w="105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p>
                  <w:pPr>
                    <w:widowControl/>
                    <w:autoSpaceDE/>
                    <w:autoSpaceDN/>
                    <w:adjustRightInd w:val="0"/>
                    <w:rPr>
                      <w:rFonts w:eastAsiaTheme="minorEastAsia"/>
                      <w:sz w:val="20"/>
                      <w:szCs w:val="20"/>
                      <w:lang w:val="en-GB" w:eastAsia="en-GB"/>
                    </w:rPr>
                  </w:pPr>
                </w:p>
              </w:tc>
              <w:tc>
                <w:tcPr>
                  <w:tcW w:w="82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67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1191"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r>
            <w:tr>
              <w:tblPrEx>
                <w:tblCellMar>
                  <w:top w:w="59" w:type="dxa"/>
                  <w:left w:w="61" w:type="dxa"/>
                  <w:bottom w:w="0" w:type="dxa"/>
                  <w:right w:w="41" w:type="dxa"/>
                </w:tblCellMar>
              </w:tblPrEx>
              <w:trPr>
                <w:trHeight w:val="262" w:hRule="atLeast"/>
              </w:trPr>
              <w:tc>
                <w:tcPr>
                  <w:tcW w:w="1055"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spacing w:after="58"/>
                    <w:ind w:left="5"/>
                    <w:jc w:val="center"/>
                    <w:rPr>
                      <w:rFonts w:eastAsiaTheme="minorEastAsia"/>
                      <w:sz w:val="20"/>
                      <w:szCs w:val="20"/>
                      <w:lang w:val="en-GB" w:eastAsia="en-GB"/>
                    </w:rPr>
                  </w:pPr>
                  <w:r>
                    <w:rPr>
                      <w:rFonts w:eastAsiaTheme="minorEastAsia"/>
                      <w:sz w:val="20"/>
                      <w:szCs w:val="20"/>
                      <w:lang w:val="en-GB" w:eastAsia="en-GB"/>
                    </w:rPr>
                    <w:t>Concrete</w:t>
                  </w:r>
                </w:p>
                <w:p>
                  <w:pPr>
                    <w:widowControl/>
                    <w:autoSpaceDE/>
                    <w:autoSpaceDN/>
                    <w:adjustRightInd w:val="0"/>
                    <w:rPr>
                      <w:rFonts w:eastAsiaTheme="minorEastAsia"/>
                      <w:sz w:val="20"/>
                      <w:szCs w:val="20"/>
                      <w:lang w:val="en-GB" w:eastAsia="en-GB"/>
                    </w:rPr>
                  </w:pPr>
                  <w:r>
                    <w:rPr>
                      <w:rFonts w:eastAsiaTheme="minorEastAsia"/>
                      <w:sz w:val="20"/>
                      <w:szCs w:val="20"/>
                      <w:lang w:val="en-GB" w:eastAsia="en-GB"/>
                    </w:rPr>
                    <w:t>Class 15/20</w:t>
                  </w:r>
                </w:p>
              </w:tc>
              <w:tc>
                <w:tcPr>
                  <w:tcW w:w="2689" w:type="dxa"/>
                  <w:gridSpan w:val="3"/>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23"/>
                    <w:rPr>
                      <w:rFonts w:eastAsiaTheme="minorEastAsia"/>
                      <w:sz w:val="20"/>
                      <w:szCs w:val="20"/>
                      <w:lang w:val="en-GB" w:eastAsia="en-GB"/>
                    </w:rPr>
                  </w:pPr>
                  <w:r>
                    <w:rPr>
                      <w:rFonts w:eastAsiaTheme="minorEastAsia"/>
                      <w:sz w:val="20"/>
                      <w:szCs w:val="20"/>
                      <w:lang w:val="en-GB" w:eastAsia="en-GB"/>
                    </w:rPr>
                    <w:t>Volume in (m3/m)</w:t>
                  </w:r>
                </w:p>
              </w:tc>
            </w:tr>
            <w:tr>
              <w:tblPrEx>
                <w:tblCellMar>
                  <w:top w:w="59" w:type="dxa"/>
                  <w:left w:w="61" w:type="dxa"/>
                  <w:bottom w:w="0" w:type="dxa"/>
                  <w:right w:w="41" w:type="dxa"/>
                </w:tblCellMar>
              </w:tblPrEx>
              <w:trPr>
                <w:trHeight w:val="240"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82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31"/>
                    <w:jc w:val="center"/>
                    <w:rPr>
                      <w:rFonts w:eastAsiaTheme="minorEastAsia"/>
                      <w:sz w:val="20"/>
                      <w:szCs w:val="20"/>
                      <w:lang w:val="en-GB" w:eastAsia="en-GB"/>
                    </w:rPr>
                  </w:pPr>
                  <w:r>
                    <w:rPr>
                      <w:rFonts w:eastAsiaTheme="minorEastAsia"/>
                      <w:sz w:val="20"/>
                      <w:szCs w:val="20"/>
                      <w:lang w:val="en-GB" w:eastAsia="en-GB"/>
                    </w:rPr>
                    <w:t>0.24</w:t>
                  </w:r>
                </w:p>
              </w:tc>
              <w:tc>
                <w:tcPr>
                  <w:tcW w:w="67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right="22"/>
                    <w:jc w:val="center"/>
                    <w:rPr>
                      <w:rFonts w:eastAsiaTheme="minorEastAsia"/>
                      <w:sz w:val="20"/>
                      <w:szCs w:val="20"/>
                      <w:lang w:val="en-GB" w:eastAsia="en-GB"/>
                    </w:rPr>
                  </w:pPr>
                  <w:r>
                    <w:rPr>
                      <w:rFonts w:eastAsiaTheme="minorEastAsia"/>
                      <w:sz w:val="20"/>
                      <w:szCs w:val="20"/>
                      <w:lang w:val="en-GB" w:eastAsia="en-GB"/>
                    </w:rPr>
                    <w:t>0.24</w:t>
                  </w:r>
                </w:p>
              </w:tc>
              <w:tc>
                <w:tcPr>
                  <w:tcW w:w="1191"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09"/>
                    <w:rPr>
                      <w:rFonts w:eastAsiaTheme="minorEastAsia"/>
                      <w:sz w:val="20"/>
                      <w:szCs w:val="20"/>
                      <w:lang w:val="en-GB" w:eastAsia="en-GB"/>
                    </w:rPr>
                  </w:pPr>
                  <w:r>
                    <w:rPr>
                      <w:rFonts w:eastAsiaTheme="minorEastAsia"/>
                      <w:sz w:val="20"/>
                      <w:szCs w:val="20"/>
                      <w:lang w:val="en-GB" w:eastAsia="en-GB"/>
                    </w:rPr>
                    <w:t>0.24</w:t>
                  </w:r>
                </w:p>
              </w:tc>
            </w:tr>
            <w:tr>
              <w:tblPrEx>
                <w:tblCellMar>
                  <w:top w:w="59" w:type="dxa"/>
                  <w:left w:w="61" w:type="dxa"/>
                  <w:bottom w:w="0" w:type="dxa"/>
                  <w:right w:w="41" w:type="dxa"/>
                </w:tblCellMar>
              </w:tblPrEx>
              <w:trPr>
                <w:trHeight w:val="927" w:hRule="atLeast"/>
              </w:trPr>
              <w:tc>
                <w:tcPr>
                  <w:tcW w:w="105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r>
                    <w:rPr>
                      <w:rFonts w:eastAsiaTheme="minorEastAsia"/>
                      <w:sz w:val="20"/>
                      <w:szCs w:val="20"/>
                      <w:lang w:val="en-GB" w:eastAsia="en-GB"/>
                    </w:rPr>
                    <w:t>Application</w:t>
                  </w:r>
                </w:p>
              </w:tc>
              <w:tc>
                <w:tcPr>
                  <w:tcW w:w="2689"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spacing w:line="245" w:lineRule="auto"/>
                    <w:ind w:left="55" w:right="593"/>
                    <w:jc w:val="both"/>
                    <w:rPr>
                      <w:rFonts w:eastAsiaTheme="minorEastAsia"/>
                      <w:sz w:val="20"/>
                      <w:szCs w:val="20"/>
                      <w:lang w:val="en-GB" w:eastAsia="en-GB"/>
                    </w:rPr>
                  </w:pPr>
                  <w:r>
                    <w:rPr>
                      <w:rFonts w:eastAsiaTheme="minorEastAsia"/>
                      <w:sz w:val="20"/>
                      <w:szCs w:val="20"/>
                      <w:lang w:val="en-GB" w:eastAsia="en-GB"/>
                    </w:rPr>
                    <w:t>-Fair subgrade condition -Overfill &gt; 75% of the pipe diameter</w:t>
                  </w:r>
                </w:p>
                <w:p>
                  <w:pPr>
                    <w:widowControl/>
                    <w:autoSpaceDE/>
                    <w:autoSpaceDN/>
                    <w:adjustRightInd w:val="0"/>
                    <w:ind w:left="50"/>
                    <w:rPr>
                      <w:rFonts w:eastAsiaTheme="minorEastAsia"/>
                      <w:sz w:val="20"/>
                      <w:szCs w:val="20"/>
                      <w:lang w:val="en-GB" w:eastAsia="en-GB"/>
                    </w:rPr>
                  </w:pPr>
                  <w:r>
                    <w:rPr>
                      <w:rFonts w:eastAsiaTheme="minorEastAsia"/>
                      <w:sz w:val="20"/>
                      <w:szCs w:val="20"/>
                      <w:lang w:val="en-GB" w:eastAsia="en-GB"/>
                    </w:rPr>
                    <w:t>Seasonal water now only</w:t>
                  </w:r>
                </w:p>
              </w:tc>
            </w:tr>
            <w:tr>
              <w:tblPrEx>
                <w:tblCellMar>
                  <w:top w:w="59" w:type="dxa"/>
                  <w:left w:w="61" w:type="dxa"/>
                  <w:bottom w:w="0" w:type="dxa"/>
                  <w:right w:w="41" w:type="dxa"/>
                </w:tblCellMar>
              </w:tblPrEx>
              <w:trPr>
                <w:trHeight w:val="305" w:hRule="atLeast"/>
              </w:trPr>
              <w:tc>
                <w:tcPr>
                  <w:tcW w:w="105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r>
                    <w:rPr>
                      <w:rFonts w:eastAsiaTheme="minorEastAsia"/>
                      <w:sz w:val="20"/>
                      <w:szCs w:val="20"/>
                      <w:lang w:val="en-GB" w:eastAsia="en-GB"/>
                    </w:rPr>
                    <w:t>Remarks</w:t>
                  </w:r>
                </w:p>
              </w:tc>
              <w:tc>
                <w:tcPr>
                  <w:tcW w:w="2689"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15" w:right="318" w:firstLine="5"/>
                    <w:rPr>
                      <w:rFonts w:eastAsiaTheme="minorEastAsia"/>
                      <w:sz w:val="20"/>
                      <w:szCs w:val="20"/>
                      <w:lang w:val="en-GB" w:eastAsia="en-GB"/>
                    </w:rPr>
                  </w:pPr>
                  <w:r>
                    <w:rPr>
                      <w:rFonts w:eastAsiaTheme="minorEastAsia"/>
                      <w:sz w:val="20"/>
                      <w:szCs w:val="20"/>
                      <w:lang w:val="en-GB" w:eastAsia="en-GB"/>
                    </w:rPr>
                    <w:t>Material for back/overfill shall be approved by the Engineer</w:t>
                  </w:r>
                </w:p>
              </w:tc>
            </w:tr>
          </w:tbl>
          <w:p>
            <w:pPr>
              <w:widowControl/>
              <w:autoSpaceDE/>
              <w:autoSpaceDN/>
              <w:adjustRightInd w:val="0"/>
              <w:rPr>
                <w:rFonts w:ascii="Arial" w:hAnsi="Arial" w:cs="Arial" w:eastAsiaTheme="minorEastAsia"/>
                <w:lang w:val="en-GB" w:eastAsia="en-GB"/>
              </w:rPr>
            </w:pPr>
          </w:p>
        </w:tc>
        <w:tc>
          <w:tcPr>
            <w:tcW w:w="3151" w:type="dxa"/>
            <w:gridSpan w:val="3"/>
            <w:tcBorders>
              <w:top w:val="nil"/>
              <w:left w:val="nil"/>
              <w:bottom w:val="nil"/>
              <w:right w:val="nil"/>
            </w:tcBorders>
          </w:tcPr>
          <w:p>
            <w:pPr>
              <w:widowControl/>
              <w:autoSpaceDE/>
              <w:autoSpaceDN/>
              <w:adjustRightInd w:val="0"/>
              <w:ind w:left="-6548" w:right="9699"/>
              <w:rPr>
                <w:rFonts w:ascii="Arial" w:hAnsi="Arial" w:cs="Arial" w:eastAsiaTheme="minorEastAsia"/>
                <w:lang w:val="en-GB" w:eastAsia="en-GB"/>
              </w:rPr>
            </w:pPr>
          </w:p>
          <w:tbl>
            <w:tblPr>
              <w:tblStyle w:val="21"/>
              <w:tblW w:w="2880" w:type="dxa"/>
              <w:tblInd w:w="195" w:type="dxa"/>
              <w:tblLayout w:type="autofit"/>
              <w:tblCellMar>
                <w:top w:w="26" w:type="dxa"/>
                <w:left w:w="56" w:type="dxa"/>
                <w:bottom w:w="0" w:type="dxa"/>
                <w:right w:w="209" w:type="dxa"/>
              </w:tblCellMar>
            </w:tblPr>
            <w:tblGrid>
              <w:gridCol w:w="873"/>
              <w:gridCol w:w="793"/>
              <w:gridCol w:w="1214"/>
            </w:tblGrid>
            <w:tr>
              <w:tblPrEx>
                <w:tblCellMar>
                  <w:top w:w="26" w:type="dxa"/>
                  <w:left w:w="56" w:type="dxa"/>
                  <w:bottom w:w="0" w:type="dxa"/>
                  <w:right w:w="209" w:type="dxa"/>
                </w:tblCellMar>
              </w:tblPrEx>
              <w:trPr>
                <w:trHeight w:val="488" w:hRule="atLeast"/>
              </w:trPr>
              <w:tc>
                <w:tcPr>
                  <w:tcW w:w="87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450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79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600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121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900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r>
            <w:tr>
              <w:tblPrEx>
                <w:tblCellMar>
                  <w:top w:w="26" w:type="dxa"/>
                  <w:left w:w="56" w:type="dxa"/>
                  <w:bottom w:w="0" w:type="dxa"/>
                  <w:right w:w="209" w:type="dxa"/>
                </w:tblCellMar>
              </w:tblPrEx>
              <w:trPr>
                <w:trHeight w:val="345" w:hRule="atLeast"/>
              </w:trPr>
              <w:tc>
                <w:tcPr>
                  <w:tcW w:w="87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p>
                  <w:pPr>
                    <w:widowControl/>
                    <w:autoSpaceDE/>
                    <w:autoSpaceDN/>
                    <w:adjustRightInd w:val="0"/>
                    <w:rPr>
                      <w:rFonts w:eastAsiaTheme="minorEastAsia"/>
                      <w:lang w:val="en-GB" w:eastAsia="en-GB"/>
                    </w:rPr>
                  </w:pPr>
                </w:p>
              </w:tc>
              <w:tc>
                <w:tcPr>
                  <w:tcW w:w="79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121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6" w:type="dxa"/>
                  <w:left w:w="56" w:type="dxa"/>
                  <w:bottom w:w="0" w:type="dxa"/>
                  <w:right w:w="209" w:type="dxa"/>
                </w:tblCellMar>
              </w:tblPrEx>
              <w:trPr>
                <w:trHeight w:val="284" w:hRule="atLeast"/>
              </w:trPr>
              <w:tc>
                <w:tcPr>
                  <w:tcW w:w="2880" w:type="dxa"/>
                  <w:gridSpan w:val="3"/>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24"/>
                    <w:rPr>
                      <w:rFonts w:eastAsiaTheme="minorEastAsia"/>
                      <w:lang w:val="en-GB" w:eastAsia="en-GB"/>
                    </w:rPr>
                  </w:pPr>
                  <w:r>
                    <w:rPr>
                      <w:rFonts w:eastAsiaTheme="minorEastAsia"/>
                      <w:sz w:val="20"/>
                      <w:lang w:val="en-GB" w:eastAsia="en-GB"/>
                    </w:rPr>
                    <w:t>Volume in (m3/m)</w:t>
                  </w:r>
                </w:p>
              </w:tc>
            </w:tr>
            <w:tr>
              <w:tblPrEx>
                <w:tblCellMar>
                  <w:top w:w="26" w:type="dxa"/>
                  <w:left w:w="56" w:type="dxa"/>
                  <w:bottom w:w="0" w:type="dxa"/>
                  <w:right w:w="209" w:type="dxa"/>
                </w:tblCellMar>
              </w:tblPrEx>
              <w:trPr>
                <w:trHeight w:val="263" w:hRule="atLeast"/>
              </w:trPr>
              <w:tc>
                <w:tcPr>
                  <w:tcW w:w="87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11"/>
                    <w:jc w:val="center"/>
                    <w:rPr>
                      <w:rFonts w:eastAsiaTheme="minorEastAsia"/>
                      <w:lang w:val="en-GB" w:eastAsia="en-GB"/>
                    </w:rPr>
                  </w:pPr>
                  <w:r>
                    <w:rPr>
                      <w:rFonts w:eastAsiaTheme="minorEastAsia"/>
                      <w:sz w:val="20"/>
                      <w:lang w:val="en-GB" w:eastAsia="en-GB"/>
                    </w:rPr>
                    <w:t>0.20</w:t>
                  </w:r>
                </w:p>
              </w:tc>
              <w:tc>
                <w:tcPr>
                  <w:tcW w:w="79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59"/>
                    <w:jc w:val="center"/>
                    <w:rPr>
                      <w:rFonts w:eastAsiaTheme="minorEastAsia"/>
                      <w:lang w:val="en-GB" w:eastAsia="en-GB"/>
                    </w:rPr>
                  </w:pPr>
                  <w:r>
                    <w:rPr>
                      <w:rFonts w:eastAsiaTheme="minorEastAsia"/>
                      <w:sz w:val="20"/>
                      <w:lang w:val="en-GB" w:eastAsia="en-GB"/>
                    </w:rPr>
                    <w:t>0.37</w:t>
                  </w:r>
                </w:p>
              </w:tc>
              <w:tc>
                <w:tcPr>
                  <w:tcW w:w="121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16"/>
                    <w:rPr>
                      <w:rFonts w:eastAsiaTheme="minorEastAsia"/>
                      <w:lang w:val="en-GB" w:eastAsia="en-GB"/>
                    </w:rPr>
                  </w:pPr>
                  <w:r>
                    <w:rPr>
                      <w:rFonts w:eastAsiaTheme="minorEastAsia"/>
                      <w:sz w:val="20"/>
                      <w:lang w:val="en-GB" w:eastAsia="en-GB"/>
                    </w:rPr>
                    <w:t>0.56</w:t>
                  </w:r>
                </w:p>
              </w:tc>
            </w:tr>
            <w:tr>
              <w:tblPrEx>
                <w:tblCellMar>
                  <w:top w:w="26" w:type="dxa"/>
                  <w:left w:w="56" w:type="dxa"/>
                  <w:bottom w:w="0" w:type="dxa"/>
                  <w:right w:w="209" w:type="dxa"/>
                </w:tblCellMar>
              </w:tblPrEx>
              <w:trPr>
                <w:trHeight w:val="489" w:hRule="atLeast"/>
              </w:trPr>
              <w:tc>
                <w:tcPr>
                  <w:tcW w:w="2880" w:type="dxa"/>
                  <w:gridSpan w:val="3"/>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spacing w:line="246" w:lineRule="auto"/>
                    <w:ind w:left="10" w:right="12"/>
                    <w:jc w:val="both"/>
                    <w:rPr>
                      <w:rFonts w:eastAsiaTheme="minorEastAsia"/>
                      <w:lang w:val="en-GB" w:eastAsia="en-GB"/>
                    </w:rPr>
                  </w:pPr>
                  <w:r>
                    <w:rPr>
                      <w:rFonts w:eastAsiaTheme="minorEastAsia"/>
                      <w:sz w:val="20"/>
                      <w:lang w:val="en-GB" w:eastAsia="en-GB"/>
                    </w:rPr>
                    <w:t>-Fair to poor subgrade condition -Overfill &gt; 75% of the pipe diameter</w:t>
                  </w:r>
                </w:p>
                <w:p>
                  <w:pPr>
                    <w:widowControl/>
                    <w:autoSpaceDE/>
                    <w:autoSpaceDN/>
                    <w:adjustRightInd w:val="0"/>
                    <w:rPr>
                      <w:rFonts w:eastAsiaTheme="minorEastAsia"/>
                      <w:lang w:val="en-GB" w:eastAsia="en-GB"/>
                    </w:rPr>
                  </w:pPr>
                  <w:r>
                    <w:rPr>
                      <w:rFonts w:eastAsiaTheme="minorEastAsia"/>
                      <w:sz w:val="20"/>
                      <w:lang w:val="en-GB" w:eastAsia="en-GB"/>
                    </w:rPr>
                    <w:t>-Seasonal water flow only</w:t>
                  </w:r>
                </w:p>
              </w:tc>
            </w:tr>
            <w:tr>
              <w:tblPrEx>
                <w:tblCellMar>
                  <w:top w:w="26" w:type="dxa"/>
                  <w:left w:w="56" w:type="dxa"/>
                  <w:bottom w:w="0" w:type="dxa"/>
                  <w:right w:w="209" w:type="dxa"/>
                </w:tblCellMar>
              </w:tblPrEx>
              <w:trPr>
                <w:trHeight w:val="517" w:hRule="atLeast"/>
              </w:trPr>
              <w:tc>
                <w:tcPr>
                  <w:tcW w:w="0" w:type="auto"/>
                  <w:gridSpan w:val="3"/>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6" w:type="dxa"/>
                  <w:left w:w="56" w:type="dxa"/>
                  <w:bottom w:w="0" w:type="dxa"/>
                  <w:right w:w="209" w:type="dxa"/>
                </w:tblCellMar>
              </w:tblPrEx>
              <w:trPr>
                <w:trHeight w:val="850" w:hRule="atLeast"/>
              </w:trPr>
              <w:tc>
                <w:tcPr>
                  <w:tcW w:w="2880"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66" w:right="104"/>
                    <w:jc w:val="both"/>
                    <w:rPr>
                      <w:rFonts w:eastAsiaTheme="minorEastAsia"/>
                      <w:lang w:val="en-GB" w:eastAsia="en-GB"/>
                    </w:rPr>
                  </w:pPr>
                  <w:r>
                    <w:rPr>
                      <w:rFonts w:eastAsiaTheme="minorEastAsia"/>
                      <w:sz w:val="20"/>
                      <w:lang w:val="en-GB" w:eastAsia="en-GB"/>
                    </w:rPr>
                    <w:t>Material for back/over/filI shall be approved by the Engineer</w:t>
                  </w:r>
                </w:p>
              </w:tc>
            </w:tr>
          </w:tbl>
          <w:p>
            <w:pPr>
              <w:widowControl/>
              <w:autoSpaceDE/>
              <w:autoSpaceDN/>
              <w:adjustRightInd w:val="0"/>
              <w:rPr>
                <w:rFonts w:ascii="Arial" w:hAnsi="Arial" w:cs="Arial" w:eastAsiaTheme="minorEastAsia"/>
                <w:lang w:val="en-GB" w:eastAsia="en-GB"/>
              </w:rPr>
            </w:pPr>
          </w:p>
        </w:tc>
      </w:tr>
    </w:tbl>
    <w:p>
      <w:pPr>
        <w:adjustRightInd w:val="0"/>
        <w:spacing w:after="5"/>
        <w:ind w:left="392"/>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4876800" cy="9525"/>
                <wp:effectExtent l="11430" t="8255" r="7620" b="1270"/>
                <wp:docPr id="300" name="Group 300"/>
                <wp:cNvGraphicFramePr/>
                <a:graphic xmlns:a="http://schemas.openxmlformats.org/drawingml/2006/main">
                  <a:graphicData uri="http://schemas.microsoft.com/office/word/2010/wordprocessingGroup">
                    <wpg:wgp>
                      <wpg:cNvGrpSpPr/>
                      <wpg:grpSpPr>
                        <a:xfrm>
                          <a:off x="0" y="0"/>
                          <a:ext cx="4876800" cy="9525"/>
                          <a:chOff x="0" y="0"/>
                          <a:chExt cx="48766" cy="96"/>
                        </a:xfrm>
                      </wpg:grpSpPr>
                      <wps:wsp>
                        <wps:cNvPr id="301" name="Shape 66993"/>
                        <wps:cNvSpPr/>
                        <wps:spPr bwMode="auto">
                          <a:xfrm>
                            <a:off x="0" y="0"/>
                            <a:ext cx="48766" cy="96"/>
                          </a:xfrm>
                          <a:custGeom>
                            <a:avLst/>
                            <a:gdLst>
                              <a:gd name="T0" fmla="*/ 0 w 4876652"/>
                              <a:gd name="T1" fmla="*/ 4850 h 9699"/>
                              <a:gd name="T2" fmla="*/ 4876652 w 4876652"/>
                              <a:gd name="T3" fmla="*/ 4850 h 9699"/>
                              <a:gd name="T4" fmla="*/ 0 w 4876652"/>
                              <a:gd name="T5" fmla="*/ 0 h 9699"/>
                              <a:gd name="T6" fmla="*/ 4876652 w 4876652"/>
                              <a:gd name="T7" fmla="*/ 9699 h 9699"/>
                            </a:gdLst>
                            <a:ahLst/>
                            <a:cxnLst>
                              <a:cxn ang="0">
                                <a:pos x="T0" y="T1"/>
                              </a:cxn>
                              <a:cxn ang="0">
                                <a:pos x="T2" y="T3"/>
                              </a:cxn>
                            </a:cxnLst>
                            <a:rect l="T4" t="T5" r="T6" b="T7"/>
                            <a:pathLst>
                              <a:path w="4876652" h="9699">
                                <a:moveTo>
                                  <a:pt x="0" y="4850"/>
                                </a:moveTo>
                                <a:lnTo>
                                  <a:pt x="4876652" y="4850"/>
                                </a:lnTo>
                              </a:path>
                            </a:pathLst>
                          </a:custGeom>
                          <a:noFill/>
                          <a:ln w="9699">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75pt;width:384pt;" coordsize="48766,96" o:gfxdata="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">
                <o:lock v:ext="edit" aspectratio="f"/>
                <v:shape id="Shape 66993" o:spid="_x0000_s1026" o:spt="100" style="position:absolute;left:0;top:0;height:96;width:48766;" filled="f" stroked="t" coordsize="4876652,9699" o:gfxdata="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hjwe74A&#10;AADcAAAADwAAAAAAAAABACAAAAAiAAAAZHJzL2Rvd25yZXYueG1sUEsBAhQAFAAAAAgAh07iQDMv&#10;BZ47AAAAOQAAABAAAAAAAAAAAQAgAAAADQEAAGRycy9zaGFwZXhtbC54bWxQSwUGAAAAAAYABgBb&#10;AQAAtwMAAAAA&#10;" path="m0,4850l4876652,4850e">
                  <v:path o:connectlocs="0,48;48766,48" o:connectangles="0,0"/>
                  <v:fill on="f" focussize="0,0"/>
                  <v:stroke weight="0.763700787401575pt" color="#000000" miterlimit="1" joinstyle="miter"/>
                  <v:imagedata o:title=""/>
                  <o:lock v:ext="edit" aspectratio="f"/>
                </v:shape>
                <w10:wrap type="none"/>
                <w10:anchorlock/>
              </v:group>
            </w:pict>
          </mc:Fallback>
        </mc:AlternateContent>
      </w:r>
    </w:p>
    <w:p>
      <w:pPr>
        <w:adjustRightInd w:val="0"/>
        <w:spacing w:after="677"/>
        <w:rPr>
          <w:rFonts w:ascii="Arial" w:hAnsi="Arial" w:cs="Arial"/>
          <w:sz w:val="20"/>
          <w:szCs w:val="20"/>
          <w:lang w:val="en-GB" w:eastAsia="en-GB"/>
        </w:rPr>
      </w:pPr>
    </w:p>
    <w:p>
      <w:pPr>
        <w:adjustRightInd w:val="0"/>
        <w:spacing w:after="677"/>
        <w:rPr>
          <w:rFonts w:ascii="Arial" w:hAnsi="Arial" w:cs="Arial"/>
          <w:sz w:val="20"/>
          <w:szCs w:val="20"/>
          <w:lang w:val="en-GB" w:eastAsia="en-GB"/>
        </w:rPr>
      </w:pPr>
    </w:p>
    <w:p>
      <w:pPr>
        <w:tabs>
          <w:tab w:val="center" w:pos="2551"/>
          <w:tab w:val="center" w:pos="6475"/>
        </w:tabs>
        <w:adjustRightInd w:val="0"/>
        <w:rPr>
          <w:rFonts w:ascii="Arial" w:hAnsi="Arial" w:cs="Arial"/>
          <w:sz w:val="20"/>
          <w:szCs w:val="20"/>
          <w:lang w:val="en-GB" w:eastAsia="en-GB"/>
        </w:rPr>
      </w:pPr>
      <w:r>
        <w:rPr>
          <w:rFonts w:ascii="Arial" w:hAnsi="Arial" w:cs="Arial"/>
          <w:sz w:val="20"/>
          <w:szCs w:val="20"/>
          <w:lang w:val="en-GB" w:eastAsia="en-GB"/>
        </w:rPr>
        <w:tab/>
      </w:r>
      <w:r>
        <w:rPr>
          <w:rFonts w:eastAsia="Calibri"/>
          <w:b/>
          <w:sz w:val="24"/>
          <w:szCs w:val="24"/>
          <w:lang w:val="en-GB" w:eastAsia="en-GB"/>
        </w:rPr>
        <w:t>FIGURE C17-BEDDING AND SORROND PROFILE TYPES III &amp; IV</w:t>
      </w:r>
    </w:p>
    <w:p>
      <w:pPr>
        <w:tabs>
          <w:tab w:val="center" w:pos="2551"/>
          <w:tab w:val="center" w:pos="6475"/>
        </w:tabs>
        <w:adjustRightInd w:val="0"/>
        <w:rPr>
          <w:b/>
          <w:sz w:val="20"/>
          <w:szCs w:val="20"/>
          <w:lang w:val="en-GB" w:eastAsia="en-GB"/>
        </w:rPr>
      </w:pPr>
    </w:p>
    <w:p>
      <w:pPr>
        <w:tabs>
          <w:tab w:val="center" w:pos="2551"/>
          <w:tab w:val="center" w:pos="6475"/>
        </w:tabs>
        <w:adjustRightInd w:val="0"/>
        <w:outlineLvl w:val="0"/>
        <w:rPr>
          <w:b/>
          <w:sz w:val="20"/>
          <w:szCs w:val="20"/>
          <w:lang w:val="en-GB" w:eastAsia="en-GB"/>
        </w:rPr>
      </w:pPr>
      <w:r>
        <w:rPr>
          <w:b/>
          <w:sz w:val="20"/>
          <w:szCs w:val="20"/>
          <w:lang w:val="en-GB" w:eastAsia="en-GB"/>
        </w:rPr>
        <w:t xml:space="preserve">                                      </w:t>
      </w:r>
      <w:bookmarkStart w:id="140" w:name="_Toc8977"/>
      <w:r>
        <w:rPr>
          <w:b/>
          <w:sz w:val="20"/>
          <w:szCs w:val="20"/>
          <w:lang w:val="en-GB" w:eastAsia="en-GB"/>
        </w:rPr>
        <w:t>PROFILE III</w:t>
      </w:r>
      <w:r>
        <w:rPr>
          <w:b/>
          <w:sz w:val="20"/>
          <w:szCs w:val="20"/>
          <w:lang w:val="en-GB" w:eastAsia="en-GB"/>
        </w:rPr>
        <w:tab/>
      </w:r>
      <w:r>
        <w:rPr>
          <w:b/>
          <w:sz w:val="20"/>
          <w:szCs w:val="20"/>
          <w:lang w:val="en-GB" w:eastAsia="en-GB"/>
        </w:rPr>
        <w:t>PROFILE IV</w:t>
      </w:r>
      <w:bookmarkEnd w:id="140"/>
    </w:p>
    <w:p>
      <w:pPr>
        <w:tabs>
          <w:tab w:val="center" w:pos="2597"/>
          <w:tab w:val="center" w:pos="6526"/>
        </w:tabs>
        <w:adjustRightInd w:val="0"/>
        <w:rPr>
          <w:rFonts w:ascii="Arial" w:hAnsi="Arial" w:cs="Arial"/>
          <w:sz w:val="20"/>
          <w:szCs w:val="20"/>
          <w:lang w:val="en-GB" w:eastAsia="en-GB"/>
        </w:rPr>
      </w:pPr>
      <w:r>
        <w:rPr>
          <w:b/>
          <w:sz w:val="20"/>
          <w:szCs w:val="20"/>
          <w:lang w:val="en-GB" w:eastAsia="en-GB"/>
        </w:rPr>
        <w:tab/>
      </w:r>
      <w:r>
        <w:rPr>
          <w:b/>
          <w:sz w:val="20"/>
          <w:szCs w:val="20"/>
          <w:lang w:val="en-GB" w:eastAsia="en-GB"/>
        </w:rPr>
        <w:t>(CONCRETE)</w:t>
      </w:r>
      <w:r>
        <w:rPr>
          <w:b/>
          <w:sz w:val="20"/>
          <w:szCs w:val="20"/>
          <w:lang w:val="en-GB" w:eastAsia="en-GB"/>
        </w:rPr>
        <w:tab/>
      </w:r>
      <w:r>
        <w:rPr>
          <w:b/>
          <w:sz w:val="20"/>
          <w:szCs w:val="20"/>
          <w:lang w:val="en-GB" w:eastAsia="en-GB"/>
        </w:rPr>
        <w:t>(CONCRETE</w:t>
      </w:r>
      <w:r>
        <w:rPr>
          <w:rFonts w:ascii="Arial" w:hAnsi="Arial" w:cs="Arial"/>
          <w:sz w:val="20"/>
          <w:szCs w:val="20"/>
          <w:lang w:val="en-GB" w:eastAsia="en-GB"/>
        </w:rPr>
        <w:t>)</w:t>
      </w:r>
    </w:p>
    <w:p>
      <w:pPr>
        <w:adjustRightInd w:val="0"/>
        <w:spacing w:after="433"/>
        <w:ind w:right="-530"/>
        <w:rPr>
          <w:rFonts w:ascii="Arial" w:hAnsi="Arial" w:cs="Arial"/>
          <w:sz w:val="20"/>
          <w:szCs w:val="20"/>
          <w:lang w:val="en-GB" w:eastAsia="en-GB"/>
        </w:rPr>
      </w:pPr>
      <w:r>
        <w:rPr>
          <w:rFonts w:ascii="Arial" w:hAnsi="Arial" w:cs="Arial"/>
          <w:sz w:val="20"/>
          <w:szCs w:val="20"/>
        </w:rPr>
        <w:drawing>
          <wp:inline distT="0" distB="0" distL="0" distR="0">
            <wp:extent cx="6835775" cy="2026920"/>
            <wp:effectExtent l="0" t="0" r="0" b="0"/>
            <wp:docPr id="346" name="Picture 346"/>
            <wp:cNvGraphicFramePr/>
            <a:graphic xmlns:a="http://schemas.openxmlformats.org/drawingml/2006/main">
              <a:graphicData uri="http://schemas.openxmlformats.org/drawingml/2006/picture">
                <pic:pic xmlns:pic="http://schemas.openxmlformats.org/drawingml/2006/picture">
                  <pic:nvPicPr>
                    <pic:cNvPr id="346" name="Picture 346"/>
                    <pic:cNvPicPr/>
                  </pic:nvPicPr>
                  <pic:blipFill>
                    <a:blip r:embed="rId227"/>
                    <a:stretch>
                      <a:fillRect/>
                    </a:stretch>
                  </pic:blipFill>
                  <pic:spPr>
                    <a:xfrm>
                      <a:off x="0" y="0"/>
                      <a:ext cx="6836366" cy="2027288"/>
                    </a:xfrm>
                    <a:prstGeom prst="rect">
                      <a:avLst/>
                    </a:prstGeom>
                  </pic:spPr>
                </pic:pic>
              </a:graphicData>
            </a:graphic>
          </wp:inline>
        </w:drawing>
      </w:r>
    </w:p>
    <w:p>
      <w:pPr>
        <w:adjustRightInd w:val="0"/>
        <w:spacing w:after="384"/>
        <w:ind w:left="708"/>
        <w:rPr>
          <w:rFonts w:ascii="Arial" w:hAnsi="Arial" w:cs="Arial"/>
          <w:sz w:val="20"/>
          <w:szCs w:val="20"/>
          <w:lang w:val="en-GB" w:eastAsia="en-GB"/>
        </w:rPr>
      </w:pPr>
      <w:r>
        <w:rPr>
          <w:rFonts w:ascii="Arial" w:hAnsi="Arial" w:cs="Arial"/>
          <w:sz w:val="20"/>
          <w:szCs w:val="20"/>
        </w:rPr>
        <w:drawing>
          <wp:inline distT="0" distB="0" distL="0" distR="0">
            <wp:extent cx="4404360" cy="827405"/>
            <wp:effectExtent l="0" t="0" r="0" b="0"/>
            <wp:docPr id="347" name="Picture 347"/>
            <wp:cNvGraphicFramePr/>
            <a:graphic xmlns:a="http://schemas.openxmlformats.org/drawingml/2006/main">
              <a:graphicData uri="http://schemas.openxmlformats.org/drawingml/2006/picture">
                <pic:pic xmlns:pic="http://schemas.openxmlformats.org/drawingml/2006/picture">
                  <pic:nvPicPr>
                    <pic:cNvPr id="347" name="Picture 347"/>
                    <pic:cNvPicPr/>
                  </pic:nvPicPr>
                  <pic:blipFill>
                    <a:blip r:embed="rId228"/>
                    <a:stretch>
                      <a:fillRect/>
                    </a:stretch>
                  </pic:blipFill>
                  <pic:spPr>
                    <a:xfrm>
                      <a:off x="0" y="0"/>
                      <a:ext cx="4404509" cy="827729"/>
                    </a:xfrm>
                    <a:prstGeom prst="rect">
                      <a:avLst/>
                    </a:prstGeom>
                  </pic:spPr>
                </pic:pic>
              </a:graphicData>
            </a:graphic>
          </wp:inline>
        </w:drawing>
      </w:r>
    </w:p>
    <w:tbl>
      <w:tblPr>
        <w:tblStyle w:val="21"/>
        <w:tblW w:w="7392" w:type="dxa"/>
        <w:tblInd w:w="1253" w:type="dxa"/>
        <w:tblLayout w:type="autofit"/>
        <w:tblCellMar>
          <w:top w:w="22" w:type="dxa"/>
          <w:left w:w="31" w:type="dxa"/>
          <w:bottom w:w="7" w:type="dxa"/>
          <w:right w:w="79" w:type="dxa"/>
        </w:tblCellMar>
      </w:tblPr>
      <w:tblGrid>
        <w:gridCol w:w="1135"/>
        <w:gridCol w:w="885"/>
        <w:gridCol w:w="745"/>
        <w:gridCol w:w="1300"/>
        <w:gridCol w:w="389"/>
        <w:gridCol w:w="886"/>
        <w:gridCol w:w="745"/>
        <w:gridCol w:w="1307"/>
      </w:tblGrid>
      <w:tr>
        <w:trPr>
          <w:trHeight w:val="520" w:hRule="atLeast"/>
        </w:trPr>
        <w:tc>
          <w:tcPr>
            <w:tcW w:w="113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34"/>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474980" cy="241935"/>
                  <wp:effectExtent l="0" t="0" r="0" b="0"/>
                  <wp:docPr id="348" name="Picture 348"/>
                  <wp:cNvGraphicFramePr/>
                  <a:graphic xmlns:a="http://schemas.openxmlformats.org/drawingml/2006/main">
                    <a:graphicData uri="http://schemas.openxmlformats.org/drawingml/2006/picture">
                      <pic:pic xmlns:pic="http://schemas.openxmlformats.org/drawingml/2006/picture">
                        <pic:nvPicPr>
                          <pic:cNvPr id="348" name="Picture 348"/>
                          <pic:cNvPicPr/>
                        </pic:nvPicPr>
                        <pic:blipFill>
                          <a:blip r:embed="rId229"/>
                          <a:stretch>
                            <a:fillRect/>
                          </a:stretch>
                        </pic:blipFill>
                        <pic:spPr>
                          <a:xfrm>
                            <a:off x="0" y="0"/>
                            <a:ext cx="475377" cy="242498"/>
                          </a:xfrm>
                          <a:prstGeom prst="rect">
                            <a:avLst/>
                          </a:prstGeom>
                        </pic:spPr>
                      </pic:pic>
                    </a:graphicData>
                  </a:graphic>
                </wp:inline>
              </w:drawing>
            </w:r>
          </w:p>
        </w:tc>
        <w:tc>
          <w:tcPr>
            <w:tcW w:w="88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450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600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130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900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389" w:type="dxa"/>
            <w:vMerge w:val="restart"/>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88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450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600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130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900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r>
      <w:tr>
        <w:tblPrEx>
          <w:tblCellMar>
            <w:top w:w="22" w:type="dxa"/>
            <w:left w:w="31" w:type="dxa"/>
            <w:bottom w:w="7" w:type="dxa"/>
            <w:right w:w="79" w:type="dxa"/>
          </w:tblCellMar>
        </w:tblPrEx>
        <w:trPr>
          <w:trHeight w:val="3692" w:hRule="atLeast"/>
        </w:trPr>
        <w:tc>
          <w:tcPr>
            <w:tcW w:w="113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88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130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88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130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r>
      <w:tr>
        <w:tblPrEx>
          <w:tblCellMar>
            <w:top w:w="22" w:type="dxa"/>
            <w:left w:w="31" w:type="dxa"/>
            <w:bottom w:w="7" w:type="dxa"/>
            <w:right w:w="79" w:type="dxa"/>
          </w:tblCellMar>
        </w:tblPrEx>
        <w:trPr>
          <w:trHeight w:val="305" w:hRule="atLeast"/>
        </w:trPr>
        <w:tc>
          <w:tcPr>
            <w:tcW w:w="1135" w:type="dxa"/>
            <w:vMerge w:val="restart"/>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spacing w:after="163"/>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568960" cy="128905"/>
                  <wp:effectExtent l="0" t="0" r="0" b="0"/>
                  <wp:docPr id="349" name="Picture 349"/>
                  <wp:cNvGraphicFramePr/>
                  <a:graphic xmlns:a="http://schemas.openxmlformats.org/drawingml/2006/main">
                    <a:graphicData uri="http://schemas.openxmlformats.org/drawingml/2006/picture">
                      <pic:pic xmlns:pic="http://schemas.openxmlformats.org/drawingml/2006/picture">
                        <pic:nvPicPr>
                          <pic:cNvPr id="349" name="Picture 349"/>
                          <pic:cNvPicPr/>
                        </pic:nvPicPr>
                        <pic:blipFill>
                          <a:blip r:embed="rId230"/>
                          <a:stretch>
                            <a:fillRect/>
                          </a:stretch>
                        </pic:blipFill>
                        <pic:spPr>
                          <a:xfrm>
                            <a:off x="0" y="0"/>
                            <a:ext cx="569158" cy="129332"/>
                          </a:xfrm>
                          <a:prstGeom prst="rect">
                            <a:avLst/>
                          </a:prstGeom>
                        </pic:spPr>
                      </pic:pic>
                    </a:graphicData>
                  </a:graphic>
                </wp:inline>
              </w:drawing>
            </w:r>
          </w:p>
          <w:p>
            <w:pPr>
              <w:widowControl/>
              <w:autoSpaceDE/>
              <w:autoSpaceDN/>
              <w:adjustRightInd w:val="0"/>
              <w:ind w:left="20"/>
              <w:rPr>
                <w:rFonts w:ascii="Arial" w:hAnsi="Arial" w:cs="Arial" w:eastAsiaTheme="minorEastAsia"/>
                <w:lang w:val="en-GB" w:eastAsia="en-GB"/>
              </w:rPr>
            </w:pPr>
            <w:r>
              <w:rPr>
                <w:rFonts w:ascii="Arial" w:hAnsi="Arial" w:cs="Arial" w:eastAsiaTheme="minorEastAsia"/>
                <w:sz w:val="20"/>
                <w:lang w:val="en-GB" w:eastAsia="en-GB"/>
              </w:rPr>
              <w:t>Class 15/20</w:t>
            </w:r>
          </w:p>
        </w:tc>
        <w:tc>
          <w:tcPr>
            <w:tcW w:w="2930" w:type="dxa"/>
            <w:gridSpan w:val="3"/>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57"/>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937260" cy="109855"/>
                  <wp:effectExtent l="0" t="0" r="0" b="0"/>
                  <wp:docPr id="350" name="Picture 350"/>
                  <wp:cNvGraphicFramePr/>
                  <a:graphic xmlns:a="http://schemas.openxmlformats.org/drawingml/2006/main">
                    <a:graphicData uri="http://schemas.openxmlformats.org/drawingml/2006/picture">
                      <pic:pic xmlns:pic="http://schemas.openxmlformats.org/drawingml/2006/picture">
                        <pic:nvPicPr>
                          <pic:cNvPr id="350" name="Picture 350"/>
                          <pic:cNvPicPr/>
                        </pic:nvPicPr>
                        <pic:blipFill>
                          <a:blip r:embed="rId231"/>
                          <a:stretch>
                            <a:fillRect/>
                          </a:stretch>
                        </pic:blipFill>
                        <pic:spPr>
                          <a:xfrm>
                            <a:off x="0" y="0"/>
                            <a:ext cx="937818" cy="109933"/>
                          </a:xfrm>
                          <a:prstGeom prst="rect">
                            <a:avLst/>
                          </a:prstGeom>
                        </pic:spPr>
                      </pic:pic>
                    </a:graphicData>
                  </a:graphic>
                </wp:inline>
              </w:drawing>
            </w:r>
          </w:p>
        </w:tc>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2938" w:type="dxa"/>
            <w:gridSpan w:val="3"/>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60"/>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940435" cy="106680"/>
                  <wp:effectExtent l="0" t="0" r="0" b="0"/>
                  <wp:docPr id="351" name="Picture 351"/>
                  <wp:cNvGraphicFramePr/>
                  <a:graphic xmlns:a="http://schemas.openxmlformats.org/drawingml/2006/main">
                    <a:graphicData uri="http://schemas.openxmlformats.org/drawingml/2006/picture">
                      <pic:pic xmlns:pic="http://schemas.openxmlformats.org/drawingml/2006/picture">
                        <pic:nvPicPr>
                          <pic:cNvPr id="351" name="Picture 351"/>
                          <pic:cNvPicPr/>
                        </pic:nvPicPr>
                        <pic:blipFill>
                          <a:blip r:embed="rId232"/>
                          <a:stretch>
                            <a:fillRect/>
                          </a:stretch>
                        </pic:blipFill>
                        <pic:spPr>
                          <a:xfrm>
                            <a:off x="0" y="0"/>
                            <a:ext cx="941052" cy="106699"/>
                          </a:xfrm>
                          <a:prstGeom prst="rect">
                            <a:avLst/>
                          </a:prstGeom>
                        </pic:spPr>
                      </pic:pic>
                    </a:graphicData>
                  </a:graphic>
                </wp:inline>
              </w:drawing>
            </w:r>
          </w:p>
        </w:tc>
      </w:tr>
      <w:tr>
        <w:tblPrEx>
          <w:tblCellMar>
            <w:top w:w="22" w:type="dxa"/>
            <w:left w:w="31" w:type="dxa"/>
            <w:bottom w:w="7" w:type="dxa"/>
            <w:right w:w="79" w:type="dxa"/>
          </w:tblCellMar>
        </w:tblPrEx>
        <w:trPr>
          <w:trHeight w:val="279"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88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130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88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130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r>
      <w:tr>
        <w:trPr>
          <w:trHeight w:val="1083" w:hRule="atLeast"/>
        </w:trPr>
        <w:tc>
          <w:tcPr>
            <w:tcW w:w="113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6"/>
              <w:rPr>
                <w:rFonts w:ascii="Arial" w:hAnsi="Arial" w:cs="Arial" w:eastAsiaTheme="minorEastAsia"/>
                <w:lang w:val="en-GB" w:eastAsia="en-GB"/>
              </w:rPr>
            </w:pPr>
            <w:r>
              <w:rPr>
                <w:rFonts w:ascii="Arial" w:hAnsi="Arial" w:cs="Arial" w:eastAsiaTheme="minorEastAsia"/>
                <w:sz w:val="20"/>
                <w:lang w:val="en-GB" w:eastAsia="en-GB"/>
              </w:rPr>
              <w:t>Application</w:t>
            </w:r>
          </w:p>
        </w:tc>
        <w:tc>
          <w:tcPr>
            <w:tcW w:w="2930"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spacing w:line="232" w:lineRule="auto"/>
              <w:ind w:left="109" w:right="540"/>
              <w:jc w:val="both"/>
              <w:rPr>
                <w:rFonts w:ascii="Arial" w:hAnsi="Arial" w:cs="Arial" w:eastAsiaTheme="minorEastAsia"/>
                <w:lang w:val="en-GB" w:eastAsia="en-GB"/>
              </w:rPr>
            </w:pPr>
            <w:r>
              <w:rPr>
                <w:rFonts w:ascii="Arial" w:hAnsi="Arial" w:cs="Arial" w:eastAsiaTheme="minorEastAsia"/>
                <w:sz w:val="20"/>
                <w:lang w:val="en-GB" w:eastAsia="en-GB"/>
              </w:rPr>
              <w:t>-Fair subgrade condition -Overfill &gt; 75% of the pipe diameter</w:t>
            </w:r>
          </w:p>
          <w:p>
            <w:pPr>
              <w:widowControl/>
              <w:autoSpaceDE/>
              <w:autoSpaceDN/>
              <w:adjustRightInd w:val="0"/>
              <w:ind w:left="109"/>
              <w:rPr>
                <w:rFonts w:ascii="Arial" w:hAnsi="Arial" w:cs="Arial" w:eastAsiaTheme="minorEastAsia"/>
                <w:lang w:val="en-GB" w:eastAsia="en-GB"/>
              </w:rPr>
            </w:pPr>
            <w:r>
              <w:rPr>
                <w:rFonts w:ascii="Arial" w:hAnsi="Arial" w:cs="Arial" w:eastAsiaTheme="minorEastAsia"/>
                <w:sz w:val="20"/>
                <w:lang w:val="en-GB" w:eastAsia="en-GB"/>
              </w:rPr>
              <w:t>-Seasonal water now only</w:t>
            </w:r>
          </w:p>
        </w:tc>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2938"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spacing w:line="232" w:lineRule="auto"/>
              <w:ind w:left="21" w:right="163"/>
              <w:jc w:val="both"/>
              <w:rPr>
                <w:rFonts w:ascii="Arial" w:hAnsi="Arial" w:cs="Arial" w:eastAsiaTheme="minorEastAsia"/>
                <w:lang w:val="en-GB" w:eastAsia="en-GB"/>
              </w:rPr>
            </w:pPr>
            <w:r>
              <w:rPr>
                <w:rFonts w:ascii="Arial" w:hAnsi="Arial" w:cs="Arial" w:eastAsiaTheme="minorEastAsia"/>
                <w:sz w:val="20"/>
                <w:lang w:val="en-GB" w:eastAsia="en-GB"/>
              </w:rPr>
              <w:t>-Fair to poor subgrade condition -Overfill &gt; 75% of the pipe diameter</w:t>
            </w:r>
          </w:p>
          <w:p>
            <w:pPr>
              <w:widowControl/>
              <w:autoSpaceDE/>
              <w:autoSpaceDN/>
              <w:adjustRightInd w:val="0"/>
              <w:ind w:left="31"/>
              <w:rPr>
                <w:rFonts w:ascii="Arial" w:hAnsi="Arial" w:cs="Arial" w:eastAsiaTheme="minorEastAsia"/>
                <w:lang w:val="en-GB" w:eastAsia="en-GB"/>
              </w:rPr>
            </w:pPr>
            <w:r>
              <w:rPr>
                <w:rFonts w:ascii="Arial" w:hAnsi="Arial" w:cs="Arial" w:eastAsiaTheme="minorEastAsia"/>
                <w:sz w:val="20"/>
                <w:lang w:val="en-GB" w:eastAsia="en-GB"/>
              </w:rPr>
              <w:t>-Seasonal water flow only</w:t>
            </w:r>
          </w:p>
        </w:tc>
      </w:tr>
      <w:tr>
        <w:tblPrEx>
          <w:tblCellMar>
            <w:top w:w="22" w:type="dxa"/>
            <w:left w:w="31" w:type="dxa"/>
            <w:bottom w:w="7" w:type="dxa"/>
            <w:right w:w="79" w:type="dxa"/>
          </w:tblCellMar>
        </w:tblPrEx>
        <w:trPr>
          <w:trHeight w:val="924" w:hRule="atLeast"/>
        </w:trPr>
        <w:tc>
          <w:tcPr>
            <w:tcW w:w="113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61"/>
              <w:rPr>
                <w:rFonts w:ascii="Arial" w:hAnsi="Arial" w:cs="Arial" w:eastAsiaTheme="minorEastAsia"/>
                <w:lang w:val="en-GB" w:eastAsia="en-GB"/>
              </w:rPr>
            </w:pPr>
            <w:r>
              <w:rPr>
                <w:rFonts w:ascii="Arial" w:hAnsi="Arial" w:cs="Arial" w:eastAsiaTheme="minorEastAsia"/>
                <w:sz w:val="20"/>
                <w:lang w:val="en-GB" w:eastAsia="en-GB"/>
              </w:rPr>
              <w:t>Remarks</w:t>
            </w:r>
          </w:p>
        </w:tc>
        <w:tc>
          <w:tcPr>
            <w:tcW w:w="2930"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79"/>
              <w:jc w:val="both"/>
              <w:rPr>
                <w:rFonts w:ascii="Arial" w:hAnsi="Arial" w:cs="Arial" w:eastAsiaTheme="minorEastAsia"/>
                <w:lang w:val="en-GB" w:eastAsia="en-GB"/>
              </w:rPr>
            </w:pPr>
            <w:r>
              <w:rPr>
                <w:rFonts w:ascii="Arial" w:hAnsi="Arial" w:cs="Arial" w:eastAsiaTheme="minorEastAsia"/>
                <w:sz w:val="20"/>
                <w:lang w:val="en-GB" w:eastAsia="en-GB"/>
              </w:rPr>
              <w:t>Material for back/overfill shall approved by the Engineer</w:t>
            </w:r>
          </w:p>
        </w:tc>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2938"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128"/>
              <w:jc w:val="both"/>
              <w:rPr>
                <w:rFonts w:ascii="Arial" w:hAnsi="Arial" w:cs="Arial" w:eastAsiaTheme="minorEastAsia"/>
                <w:lang w:val="en-GB" w:eastAsia="en-GB"/>
              </w:rPr>
            </w:pPr>
            <w:r>
              <w:rPr>
                <w:rFonts w:ascii="Arial" w:hAnsi="Arial" w:cs="Arial" w:eastAsiaTheme="minorEastAsia"/>
                <w:sz w:val="20"/>
                <w:lang w:val="en-GB" w:eastAsia="en-GB"/>
              </w:rPr>
              <w:t>Material for back/over/filI shall approved by the Engineer</w:t>
            </w:r>
          </w:p>
        </w:tc>
      </w:tr>
    </w:tbl>
    <w:p>
      <w:pPr>
        <w:adjustRightInd w:val="0"/>
        <w:spacing w:after="112"/>
        <w:rPr>
          <w:rFonts w:ascii="Arial" w:hAnsi="Arial" w:cs="Arial"/>
          <w:sz w:val="20"/>
          <w:szCs w:val="20"/>
          <w:lang w:val="en-GB" w:eastAsia="en-GB"/>
        </w:rPr>
      </w:pPr>
    </w:p>
    <w:p>
      <w:pPr>
        <w:adjustRightInd w:val="0"/>
        <w:spacing w:after="39"/>
        <w:ind w:left="1625"/>
        <w:rPr>
          <w:b/>
          <w:sz w:val="24"/>
          <w:szCs w:val="24"/>
          <w:lang w:val="en-GB" w:eastAsia="en-GB"/>
        </w:rPr>
      </w:pPr>
    </w:p>
    <w:p>
      <w:pPr>
        <w:adjustRightInd w:val="0"/>
        <w:spacing w:after="39"/>
        <w:ind w:left="1625"/>
        <w:rPr>
          <w:b/>
          <w:sz w:val="24"/>
          <w:szCs w:val="24"/>
          <w:lang w:val="en-GB" w:eastAsia="en-GB"/>
        </w:rPr>
      </w:pPr>
    </w:p>
    <w:p>
      <w:pPr>
        <w:adjustRightInd w:val="0"/>
        <w:spacing w:after="39"/>
        <w:ind w:left="1625"/>
        <w:rPr>
          <w:b/>
          <w:sz w:val="24"/>
          <w:szCs w:val="24"/>
          <w:lang w:val="en-GB" w:eastAsia="en-GB"/>
        </w:rPr>
      </w:pPr>
      <w:r>
        <w:rPr>
          <w:b/>
          <w:sz w:val="24"/>
          <w:szCs w:val="24"/>
          <w:lang w:val="en-GB" w:eastAsia="en-GB"/>
        </w:rPr>
        <w:t>FIGURE C18-ACCESS DRIFT</w:t>
      </w:r>
    </w:p>
    <w:p>
      <w:pPr>
        <w:adjustRightInd w:val="0"/>
        <w:spacing w:after="537"/>
        <w:ind w:right="-336"/>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946265" cy="2319020"/>
                <wp:effectExtent l="0" t="0" r="6985" b="5080"/>
                <wp:docPr id="302" name="Group 302"/>
                <wp:cNvGraphicFramePr/>
                <a:graphic xmlns:a="http://schemas.openxmlformats.org/drawingml/2006/main">
                  <a:graphicData uri="http://schemas.microsoft.com/office/word/2010/wordprocessingGroup">
                    <wpg:wgp>
                      <wpg:cNvGrpSpPr/>
                      <wpg:grpSpPr>
                        <a:xfrm>
                          <a:off x="0" y="0"/>
                          <a:ext cx="6946265" cy="2319101"/>
                          <a:chOff x="0" y="0"/>
                          <a:chExt cx="69463" cy="23190"/>
                        </a:xfrm>
                      </wpg:grpSpPr>
                      <pic:pic xmlns:pic="http://schemas.openxmlformats.org/drawingml/2006/picture">
                        <pic:nvPicPr>
                          <pic:cNvPr id="303" name="Picture 67000"/>
                          <pic:cNvPicPr>
                            <a:picLocks noChangeAspect="1" noChangeArrowheads="1"/>
                          </pic:cNvPicPr>
                        </pic:nvPicPr>
                        <pic:blipFill>
                          <a:blip r:embed="rId233" cstate="print">
                            <a:extLst>
                              <a:ext uri="{28A0092B-C50C-407E-A947-70E740481C1C}">
                                <a14:useLocalDpi xmlns:a14="http://schemas.microsoft.com/office/drawing/2010/main" val="0"/>
                              </a:ext>
                            </a:extLst>
                          </a:blip>
                          <a:srcRect/>
                          <a:stretch>
                            <a:fillRect/>
                          </a:stretch>
                        </pic:blipFill>
                        <pic:spPr>
                          <a:xfrm>
                            <a:off x="0" y="0"/>
                            <a:ext cx="69463" cy="21630"/>
                          </a:xfrm>
                          <a:prstGeom prst="rect">
                            <a:avLst/>
                          </a:prstGeom>
                          <a:noFill/>
                        </pic:spPr>
                      </pic:pic>
                      <wps:wsp>
                        <wps:cNvPr id="304" name="Rectangle 35116"/>
                        <wps:cNvSpPr>
                          <a:spLocks noChangeArrowheads="1"/>
                        </wps:cNvSpPr>
                        <wps:spPr bwMode="auto">
                          <a:xfrm>
                            <a:off x="43042" y="21857"/>
                            <a:ext cx="4602" cy="1333"/>
                          </a:xfrm>
                          <a:prstGeom prst="rect">
                            <a:avLst/>
                          </a:prstGeom>
                          <a:noFill/>
                          <a:ln>
                            <a:noFill/>
                          </a:ln>
                        </wps:spPr>
                        <wps:txbx>
                          <w:txbxContent>
                            <w:p>
                              <w:r>
                                <w:t>pattern</w:t>
                              </w:r>
                            </w:p>
                          </w:txbxContent>
                        </wps:txbx>
                        <wps:bodyPr rot="0" vert="horz" wrap="square" lIns="0" tIns="0" rIns="0" bIns="0" anchor="t" anchorCtr="0" upright="1">
                          <a:noAutofit/>
                        </wps:bodyPr>
                      </wps:wsp>
                    </wpg:wgp>
                  </a:graphicData>
                </a:graphic>
              </wp:inline>
            </w:drawing>
          </mc:Choice>
          <mc:Fallback>
            <w:pict>
              <v:group id="_x0000_s1026" o:spid="_x0000_s1026" o:spt="203" style="height:182.6pt;width:546.95pt;" coordsize="69463,23190" o:gfxdata="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">
                <o:lock v:ext="edit" aspectratio="f"/>
                <v:shape id="Picture 67000" o:spid="_x0000_s1026" o:spt="75" type="#_x0000_t75" style="position:absolute;left:0;top:0;height:21630;width:69463;" filled="f" o:preferrelative="t" stroked="f" coordsize="21600,21600" o:gfxdata="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hQrpVvQAA&#10;ANwAAAAPAAAAAAAAAAEAIAAAACIAAABkcnMvZG93bnJldi54bWxQSwECFAAUAAAACACHTuJAMy8F&#10;njsAAAA5AAAAEAAAAAAAAAABACAAAAAMAQAAZHJzL3NoYXBleG1sLnhtbFBLBQYAAAAABgAGAFsB&#10;AAC2AwAAAAA=&#10;">
                  <v:fill on="f" focussize="0,0"/>
                  <v:stroke on="f"/>
                  <v:imagedata r:id="rId233" o:title=""/>
                  <o:lock v:ext="edit" aspectratio="t"/>
                </v:shape>
                <v:rect id="Rectangle 35116" o:spid="_x0000_s1026" o:spt="1" style="position:absolute;left:43042;top:21857;height:1333;width:4602;" filled="f" stroked="f" coordsize="21600,21600" o:gfxdata="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uagyW/&#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r>
                          <w:t>pattern</w:t>
                        </w:r>
                      </w:p>
                    </w:txbxContent>
                  </v:textbox>
                </v:rect>
                <w10:wrap type="none"/>
                <w10:anchorlock/>
              </v:group>
            </w:pict>
          </mc:Fallback>
        </mc:AlternateContent>
      </w:r>
    </w:p>
    <w:p>
      <w:pPr>
        <w:adjustRightInd w:val="0"/>
        <w:spacing w:after="2" w:line="263" w:lineRule="auto"/>
        <w:ind w:hanging="10"/>
        <w:rPr>
          <w:rFonts w:ascii="Arial" w:hAnsi="Arial" w:cs="Arial"/>
          <w:sz w:val="20"/>
          <w:szCs w:val="20"/>
          <w:lang w:val="en-GB" w:eastAsia="en-GB"/>
        </w:rPr>
      </w:pPr>
      <w:r>
        <w:rPr>
          <w:rFonts w:ascii="Arial" w:hAnsi="Arial" w:cs="Arial"/>
          <w:sz w:val="18"/>
          <w:szCs w:val="20"/>
          <w:lang w:val="en-GB" w:eastAsia="en-GB"/>
        </w:rPr>
        <w:t>150mm Grouted Stone Pitching</w:t>
      </w:r>
    </w:p>
    <w:p>
      <w:pPr>
        <w:adjustRightInd w:val="0"/>
        <w:spacing w:after="2" w:line="263" w:lineRule="auto"/>
        <w:ind w:hanging="10"/>
        <w:rPr>
          <w:rFonts w:ascii="Arial" w:hAnsi="Arial" w:cs="Arial"/>
          <w:sz w:val="20"/>
          <w:szCs w:val="20"/>
          <w:lang w:val="en-GB" w:eastAsia="en-GB"/>
        </w:rPr>
      </w:pPr>
      <w:r>
        <w:rPr>
          <w:rFonts w:ascii="Arial" w:hAnsi="Arial" w:cs="Arial"/>
          <w:sz w:val="18"/>
          <w:szCs w:val="20"/>
          <w:lang w:val="en-GB" w:eastAsia="en-GB"/>
        </w:rPr>
        <w:t xml:space="preserve">(Cement </w:t>
      </w:r>
      <w:r>
        <w:rPr>
          <w:rFonts w:ascii="Arial" w:hAnsi="Arial" w:cs="Arial"/>
          <w:sz w:val="20"/>
          <w:szCs w:val="20"/>
        </w:rPr>
        <w:drawing>
          <wp:inline distT="0" distB="0" distL="0" distR="0">
            <wp:extent cx="6234430" cy="1603375"/>
            <wp:effectExtent l="0" t="0" r="0" b="0"/>
            <wp:docPr id="352" name="Picture 352"/>
            <wp:cNvGraphicFramePr/>
            <a:graphic xmlns:a="http://schemas.openxmlformats.org/drawingml/2006/main">
              <a:graphicData uri="http://schemas.openxmlformats.org/drawingml/2006/picture">
                <pic:pic xmlns:pic="http://schemas.openxmlformats.org/drawingml/2006/picture">
                  <pic:nvPicPr>
                    <pic:cNvPr id="352" name="Picture 352"/>
                    <pic:cNvPicPr/>
                  </pic:nvPicPr>
                  <pic:blipFill>
                    <a:blip r:embed="rId234"/>
                    <a:stretch>
                      <a:fillRect/>
                    </a:stretch>
                  </pic:blipFill>
                  <pic:spPr>
                    <a:xfrm>
                      <a:off x="0" y="0"/>
                      <a:ext cx="6234870" cy="1603723"/>
                    </a:xfrm>
                    <a:prstGeom prst="rect">
                      <a:avLst/>
                    </a:prstGeom>
                  </pic:spPr>
                </pic:pic>
              </a:graphicData>
            </a:graphic>
          </wp:inline>
        </w:drawing>
      </w:r>
      <w:r>
        <w:rPr>
          <w:rFonts w:ascii="Arial" w:hAnsi="Arial" w:cs="Arial"/>
          <w:sz w:val="18"/>
          <w:szCs w:val="20"/>
          <w:lang w:val="en-GB" w:eastAsia="en-GB"/>
        </w:rPr>
        <w:t>mortar 1</w:t>
      </w:r>
    </w:p>
    <w:p>
      <w:pPr>
        <w:adjustRightInd w:val="0"/>
        <w:ind w:right="428" w:hanging="10"/>
        <w:jc w:val="right"/>
        <w:rPr>
          <w:rFonts w:ascii="Arial" w:hAnsi="Arial" w:cs="Arial"/>
          <w:sz w:val="20"/>
          <w:szCs w:val="20"/>
          <w:lang w:val="en-GB" w:eastAsia="en-GB"/>
        </w:rPr>
      </w:pPr>
      <w:r>
        <w:rPr>
          <w:rFonts w:ascii="Arial" w:hAnsi="Arial" w:cs="Arial"/>
          <w:sz w:val="18"/>
          <w:szCs w:val="20"/>
          <w:lang w:val="en-GB" w:eastAsia="en-GB"/>
        </w:rPr>
        <w:t>Stone masonry toes</w:t>
      </w:r>
    </w:p>
    <w:p>
      <w:pPr>
        <w:adjustRightInd w:val="0"/>
        <w:spacing w:after="78" w:line="265" w:lineRule="auto"/>
        <w:ind w:right="-15" w:hanging="10"/>
        <w:jc w:val="right"/>
        <w:rPr>
          <w:rFonts w:ascii="Arial" w:hAnsi="Arial" w:cs="Arial"/>
          <w:sz w:val="20"/>
          <w:szCs w:val="20"/>
          <w:lang w:val="en-GB" w:eastAsia="en-GB"/>
        </w:rPr>
      </w:pPr>
      <w:r>
        <w:rPr>
          <w:rFonts w:ascii="Arial" w:hAnsi="Arial" w:cs="Arial"/>
          <w:sz w:val="20"/>
          <w:szCs w:val="20"/>
          <w:lang w:val="en-GB" w:eastAsia="en-GB"/>
        </w:rPr>
        <w:t>on four sides of structure</w:t>
      </w:r>
    </w:p>
    <w:p>
      <w:pPr>
        <w:tabs>
          <w:tab w:val="center" w:pos="5067"/>
          <w:tab w:val="center" w:pos="8444"/>
        </w:tabs>
        <w:adjustRightInd w:val="0"/>
        <w:spacing w:after="703" w:line="263" w:lineRule="auto"/>
        <w:rPr>
          <w:sz w:val="20"/>
          <w:szCs w:val="20"/>
          <w:lang w:val="en-GB" w:eastAsia="en-GB"/>
        </w:rPr>
      </w:pPr>
      <w:r>
        <w:rPr>
          <w:rFonts w:ascii="Arial" w:hAnsi="Arial" w:cs="Arial"/>
          <w:sz w:val="36"/>
          <w:szCs w:val="20"/>
          <w:lang w:val="en-GB" w:eastAsia="en-GB"/>
        </w:rPr>
        <w:tab/>
      </w:r>
      <w:r>
        <w:rPr>
          <w:b/>
          <w:sz w:val="24"/>
          <w:szCs w:val="24"/>
          <w:u w:val="single"/>
          <w:lang w:val="en-GB" w:eastAsia="en-GB"/>
        </w:rPr>
        <w:t>SECTION X-X</w:t>
      </w:r>
      <w:r>
        <w:rPr>
          <w:sz w:val="24"/>
          <w:szCs w:val="24"/>
          <w:lang w:val="en-GB" w:eastAsia="en-GB"/>
        </w:rPr>
        <w:tab/>
      </w:r>
      <w:r>
        <w:rPr>
          <w:sz w:val="24"/>
          <w:szCs w:val="24"/>
          <w:lang w:val="en-GB" w:eastAsia="en-GB"/>
        </w:rPr>
        <w:t>(200*300mm)</w:t>
      </w:r>
    </w:p>
    <w:tbl>
      <w:tblPr>
        <w:tblStyle w:val="21"/>
        <w:tblW w:w="7879" w:type="dxa"/>
        <w:tblInd w:w="936" w:type="dxa"/>
        <w:tblLayout w:type="autofit"/>
        <w:tblCellMar>
          <w:top w:w="22" w:type="dxa"/>
          <w:left w:w="48" w:type="dxa"/>
          <w:bottom w:w="0" w:type="dxa"/>
          <w:right w:w="0" w:type="dxa"/>
        </w:tblCellMar>
      </w:tblPr>
      <w:tblGrid>
        <w:gridCol w:w="1285"/>
        <w:gridCol w:w="476"/>
        <w:gridCol w:w="476"/>
        <w:gridCol w:w="469"/>
        <w:gridCol w:w="475"/>
        <w:gridCol w:w="469"/>
        <w:gridCol w:w="1402"/>
        <w:gridCol w:w="1410"/>
        <w:gridCol w:w="1417"/>
      </w:tblGrid>
      <w:tr>
        <w:tblPrEx>
          <w:tblCellMar>
            <w:top w:w="22" w:type="dxa"/>
            <w:left w:w="48" w:type="dxa"/>
            <w:bottom w:w="0" w:type="dxa"/>
            <w:right w:w="0" w:type="dxa"/>
          </w:tblCellMar>
        </w:tblPrEx>
        <w:trPr>
          <w:trHeight w:val="232" w:hRule="atLeast"/>
        </w:trPr>
        <w:tc>
          <w:tcPr>
            <w:tcW w:w="7879" w:type="dxa"/>
            <w:gridSpan w:val="9"/>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778"/>
              <w:jc w:val="center"/>
              <w:rPr>
                <w:rFonts w:eastAsiaTheme="minorEastAsia"/>
                <w:lang w:val="en-GB" w:eastAsia="en-GB"/>
              </w:rPr>
            </w:pPr>
            <w:r>
              <w:rPr>
                <w:rFonts w:eastAsiaTheme="minorEastAsia"/>
                <w:sz w:val="18"/>
                <w:lang w:val="en-GB" w:eastAsia="en-GB"/>
              </w:rPr>
              <w:t>QUANTITIES TABLE</w:t>
            </w:r>
          </w:p>
        </w:tc>
      </w:tr>
      <w:tr>
        <w:tblPrEx>
          <w:tblCellMar>
            <w:top w:w="22" w:type="dxa"/>
            <w:left w:w="48" w:type="dxa"/>
            <w:bottom w:w="0" w:type="dxa"/>
            <w:right w:w="0" w:type="dxa"/>
          </w:tblCellMar>
        </w:tblPrEx>
        <w:trPr>
          <w:trHeight w:val="358" w:hRule="atLeast"/>
        </w:trPr>
        <w:tc>
          <w:tcPr>
            <w:tcW w:w="1288" w:type="dxa"/>
            <w:vMerge w:val="restart"/>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72"/>
              <w:jc w:val="center"/>
              <w:rPr>
                <w:rFonts w:eastAsiaTheme="minorEastAsia"/>
                <w:lang w:val="en-GB" w:eastAsia="en-GB"/>
              </w:rPr>
            </w:pPr>
            <w:r>
              <w:rPr>
                <w:rFonts w:eastAsiaTheme="minorEastAsia"/>
                <w:sz w:val="18"/>
                <w:lang w:val="en-GB" w:eastAsia="en-GB"/>
              </w:rPr>
              <w:t>Cross section</w:t>
            </w:r>
          </w:p>
        </w:tc>
        <w:tc>
          <w:tcPr>
            <w:tcW w:w="2357" w:type="dxa"/>
            <w:gridSpan w:val="5"/>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386"/>
              <w:rPr>
                <w:rFonts w:eastAsiaTheme="minorEastAsia"/>
                <w:lang w:val="en-GB" w:eastAsia="en-GB"/>
              </w:rPr>
            </w:pPr>
            <w:r>
              <w:rPr>
                <w:rFonts w:eastAsiaTheme="minorEastAsia"/>
                <w:sz w:val="18"/>
                <w:lang w:val="en-GB" w:eastAsia="en-GB"/>
              </w:rPr>
              <w:t>DIMENSONS</w:t>
            </w:r>
          </w:p>
        </w:tc>
        <w:tc>
          <w:tcPr>
            <w:tcW w:w="1403"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6"/>
              <w:rPr>
                <w:rFonts w:eastAsiaTheme="minorEastAsia"/>
                <w:lang w:val="en-GB" w:eastAsia="en-GB"/>
              </w:rPr>
            </w:pPr>
            <w:r>
              <w:rPr>
                <w:rFonts w:eastAsiaTheme="minorEastAsia"/>
                <w:sz w:val="18"/>
                <w:lang w:val="en-GB" w:eastAsia="en-GB"/>
              </w:rPr>
              <w:t>Excavation(m3)</w:t>
            </w:r>
          </w:p>
        </w:tc>
        <w:tc>
          <w:tcPr>
            <w:tcW w:w="1413"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70" w:hanging="10"/>
              <w:rPr>
                <w:rFonts w:eastAsiaTheme="minorEastAsia"/>
                <w:lang w:val="en-GB" w:eastAsia="en-GB"/>
              </w:rPr>
            </w:pPr>
            <w:r>
              <w:rPr>
                <w:rFonts w:eastAsiaTheme="minorEastAsia"/>
                <w:sz w:val="18"/>
                <w:lang w:val="en-GB" w:eastAsia="en-GB"/>
              </w:rPr>
              <w:t>Stone masonry (m3)</w:t>
            </w:r>
          </w:p>
        </w:tc>
        <w:tc>
          <w:tcPr>
            <w:tcW w:w="1418"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31"/>
              <w:rPr>
                <w:rFonts w:eastAsiaTheme="minorEastAsia"/>
                <w:lang w:val="en-GB" w:eastAsia="en-GB"/>
              </w:rPr>
            </w:pPr>
            <w:r>
              <w:rPr>
                <w:rFonts w:eastAsiaTheme="minorEastAsia"/>
                <w:sz w:val="18"/>
                <w:lang w:val="en-GB" w:eastAsia="en-GB"/>
              </w:rPr>
              <w:t>150mm</w:t>
            </w:r>
          </w:p>
          <w:p>
            <w:pPr>
              <w:widowControl/>
              <w:autoSpaceDE/>
              <w:autoSpaceDN/>
              <w:adjustRightInd w:val="0"/>
              <w:ind w:left="36" w:hanging="5"/>
              <w:rPr>
                <w:rFonts w:eastAsiaTheme="minorEastAsia"/>
                <w:lang w:val="en-GB" w:eastAsia="en-GB"/>
              </w:rPr>
            </w:pPr>
            <w:r>
              <w:rPr>
                <w:rFonts w:eastAsiaTheme="minorEastAsia"/>
                <w:sz w:val="20"/>
                <w:lang w:val="en-GB" w:eastAsia="en-GB"/>
              </w:rPr>
              <w:t>Grouted stone pitching(m3)</w:t>
            </w:r>
          </w:p>
        </w:tc>
      </w:tr>
      <w:tr>
        <w:tblPrEx>
          <w:tblCellMar>
            <w:top w:w="22" w:type="dxa"/>
            <w:left w:w="48" w:type="dxa"/>
            <w:bottom w:w="0" w:type="dxa"/>
            <w:right w:w="0" w:type="dxa"/>
          </w:tblCellMar>
        </w:tblPrEx>
        <w:trPr>
          <w:trHeight w:val="288"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69"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69"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2" w:type="dxa"/>
            <w:left w:w="48" w:type="dxa"/>
            <w:bottom w:w="0" w:type="dxa"/>
            <w:right w:w="0" w:type="dxa"/>
          </w:tblCellMar>
        </w:tblPrEx>
        <w:trPr>
          <w:trHeight w:val="466" w:hRule="atLeast"/>
        </w:trPr>
        <w:tc>
          <w:tcPr>
            <w:tcW w:w="1288"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24"/>
              <w:jc w:val="both"/>
              <w:rPr>
                <w:rFonts w:eastAsiaTheme="minorEastAsia"/>
                <w:lang w:val="en-GB" w:eastAsia="en-GB"/>
              </w:rPr>
            </w:pPr>
            <w:r>
              <w:rPr>
                <w:rFonts w:eastAsiaTheme="minorEastAsia"/>
                <w:sz w:val="18"/>
                <w:lang w:val="en-GB" w:eastAsia="en-GB"/>
              </w:rPr>
              <w:t>4000</w:t>
            </w:r>
          </w:p>
        </w:tc>
        <w:tc>
          <w:tcPr>
            <w:tcW w:w="476"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52"/>
              <w:rPr>
                <w:rFonts w:eastAsiaTheme="minorEastAsia"/>
                <w:lang w:val="en-GB" w:eastAsia="en-GB"/>
              </w:rPr>
            </w:pPr>
            <w:r>
              <w:rPr>
                <w:rFonts w:eastAsiaTheme="minorEastAsia"/>
                <w:sz w:val="18"/>
                <w:lang w:val="en-GB" w:eastAsia="en-GB"/>
              </w:rPr>
              <w:t>1800</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85"/>
              <w:rPr>
                <w:rFonts w:eastAsiaTheme="minorEastAsia"/>
                <w:lang w:val="en-GB" w:eastAsia="en-GB"/>
              </w:rPr>
            </w:pPr>
            <w:r>
              <w:rPr>
                <w:rFonts w:eastAsiaTheme="minorEastAsia"/>
                <w:sz w:val="18"/>
                <w:lang w:val="en-GB" w:eastAsia="en-GB"/>
              </w:rPr>
              <w:t>600</w:t>
            </w: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54"/>
              <w:rPr>
                <w:rFonts w:eastAsiaTheme="minorEastAsia"/>
                <w:lang w:val="en-GB" w:eastAsia="en-GB"/>
              </w:rPr>
            </w:pPr>
            <w:r>
              <w:rPr>
                <w:rFonts w:eastAsiaTheme="minorEastAsia"/>
                <w:sz w:val="18"/>
                <w:lang w:val="en-GB" w:eastAsia="en-GB"/>
              </w:rPr>
              <w:t xml:space="preserve">1800 </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jc w:val="both"/>
              <w:rPr>
                <w:rFonts w:eastAsiaTheme="minorEastAsia"/>
                <w:lang w:val="en-GB" w:eastAsia="en-GB"/>
              </w:rPr>
            </w:pPr>
            <w:r>
              <w:rPr>
                <w:rFonts w:eastAsiaTheme="minorEastAsia"/>
                <w:sz w:val="18"/>
                <w:lang w:val="en-GB" w:eastAsia="en-GB"/>
              </w:rPr>
              <w:t>4200</w:t>
            </w:r>
          </w:p>
        </w:tc>
        <w:tc>
          <w:tcPr>
            <w:tcW w:w="140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428"/>
              <w:rPr>
                <w:rFonts w:eastAsiaTheme="minorEastAsia"/>
                <w:lang w:val="en-GB" w:eastAsia="en-GB"/>
              </w:rPr>
            </w:pPr>
            <w:r>
              <w:rPr>
                <w:rFonts w:eastAsiaTheme="minorEastAsia"/>
                <w:sz w:val="18"/>
                <w:lang w:val="en-GB" w:eastAsia="en-GB"/>
              </w:rPr>
              <w:t>7.5</w:t>
            </w:r>
          </w:p>
        </w:tc>
        <w:tc>
          <w:tcPr>
            <w:tcW w:w="141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41"/>
              <w:jc w:val="center"/>
              <w:rPr>
                <w:rFonts w:eastAsiaTheme="minorEastAsia"/>
                <w:lang w:val="en-GB" w:eastAsia="en-GB"/>
              </w:rPr>
            </w:pPr>
            <w:r>
              <w:rPr>
                <w:rFonts w:eastAsiaTheme="minorEastAsia"/>
                <w:sz w:val="18"/>
                <w:lang w:val="en-GB" w:eastAsia="en-GB"/>
              </w:rPr>
              <w:t>1.30</w:t>
            </w:r>
          </w:p>
        </w:tc>
        <w:tc>
          <w:tcPr>
            <w:tcW w:w="141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2" w:type="dxa"/>
            <w:left w:w="48" w:type="dxa"/>
            <w:bottom w:w="0" w:type="dxa"/>
            <w:right w:w="0" w:type="dxa"/>
          </w:tblCellMar>
        </w:tblPrEx>
        <w:trPr>
          <w:trHeight w:val="471"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45"/>
              <w:rPr>
                <w:rFonts w:eastAsiaTheme="minorEastAsia"/>
                <w:lang w:val="en-GB" w:eastAsia="en-GB"/>
              </w:rPr>
            </w:pPr>
            <w:r>
              <w:rPr>
                <w:rFonts w:eastAsiaTheme="minorEastAsia"/>
                <w:sz w:val="18"/>
                <w:lang w:val="en-GB" w:eastAsia="en-GB"/>
              </w:rPr>
              <w:t>6000</w:t>
            </w:r>
          </w:p>
        </w:tc>
        <w:tc>
          <w:tcPr>
            <w:tcW w:w="476"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26"/>
              <w:rPr>
                <w:rFonts w:eastAsiaTheme="minorEastAsia"/>
                <w:lang w:val="en-GB" w:eastAsia="en-GB"/>
              </w:rPr>
            </w:pPr>
            <w:r>
              <w:rPr>
                <w:rFonts w:eastAsiaTheme="minorEastAsia"/>
                <w:sz w:val="18"/>
                <w:lang w:val="en-GB" w:eastAsia="en-GB"/>
              </w:rPr>
              <w:t>1800</w:t>
            </w:r>
          </w:p>
        </w:tc>
        <w:tc>
          <w:tcPr>
            <w:tcW w:w="469"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64"/>
              <w:rPr>
                <w:rFonts w:eastAsiaTheme="minorEastAsia"/>
                <w:lang w:val="en-GB" w:eastAsia="en-GB"/>
              </w:rPr>
            </w:pPr>
            <w:r>
              <w:rPr>
                <w:rFonts w:eastAsiaTheme="minorEastAsia"/>
                <w:sz w:val="18"/>
                <w:lang w:val="en-GB" w:eastAsia="en-GB"/>
              </w:rPr>
              <w:t xml:space="preserve">1800 </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jc w:val="both"/>
              <w:rPr>
                <w:rFonts w:eastAsiaTheme="minorEastAsia"/>
                <w:lang w:val="en-GB" w:eastAsia="en-GB"/>
              </w:rPr>
            </w:pPr>
            <w:r>
              <w:rPr>
                <w:rFonts w:eastAsiaTheme="minorEastAsia"/>
                <w:sz w:val="18"/>
                <w:lang w:val="en-GB" w:eastAsia="en-GB"/>
              </w:rPr>
              <w:t>4200</w:t>
            </w:r>
          </w:p>
        </w:tc>
        <w:tc>
          <w:tcPr>
            <w:tcW w:w="140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97"/>
              <w:jc w:val="center"/>
              <w:rPr>
                <w:rFonts w:eastAsiaTheme="minorEastAsia"/>
                <w:lang w:val="en-GB" w:eastAsia="en-GB"/>
              </w:rPr>
            </w:pPr>
            <w:r>
              <w:rPr>
                <w:rFonts w:eastAsiaTheme="minorEastAsia"/>
                <w:sz w:val="18"/>
                <w:lang w:val="en-GB" w:eastAsia="en-GB"/>
              </w:rPr>
              <w:t>10.00</w:t>
            </w:r>
          </w:p>
        </w:tc>
        <w:tc>
          <w:tcPr>
            <w:tcW w:w="141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141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2" w:type="dxa"/>
            <w:left w:w="48" w:type="dxa"/>
            <w:bottom w:w="0" w:type="dxa"/>
            <w:right w:w="0" w:type="dxa"/>
          </w:tblCellMar>
        </w:tblPrEx>
        <w:trPr>
          <w:trHeight w:val="465" w:hRule="atLeast"/>
        </w:trPr>
        <w:tc>
          <w:tcPr>
            <w:tcW w:w="1288"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65"/>
              <w:rPr>
                <w:rFonts w:eastAsiaTheme="minorEastAsia"/>
                <w:lang w:val="en-GB" w:eastAsia="en-GB"/>
              </w:rPr>
            </w:pPr>
            <w:r>
              <w:rPr>
                <w:rFonts w:eastAsiaTheme="minorEastAsia"/>
                <w:sz w:val="18"/>
                <w:lang w:val="en-GB" w:eastAsia="en-GB"/>
              </w:rPr>
              <w:t>4000</w:t>
            </w:r>
          </w:p>
        </w:tc>
        <w:tc>
          <w:tcPr>
            <w:tcW w:w="476"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62"/>
              <w:rPr>
                <w:rFonts w:eastAsiaTheme="minorEastAsia"/>
                <w:lang w:val="en-GB" w:eastAsia="en-GB"/>
              </w:rPr>
            </w:pPr>
            <w:r>
              <w:rPr>
                <w:rFonts w:eastAsiaTheme="minorEastAsia"/>
                <w:sz w:val="18"/>
                <w:lang w:val="en-GB" w:eastAsia="en-GB"/>
              </w:rPr>
              <w:t>1400</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49"/>
              <w:rPr>
                <w:rFonts w:eastAsiaTheme="minorEastAsia"/>
                <w:lang w:val="en-GB" w:eastAsia="en-GB"/>
              </w:rPr>
            </w:pPr>
            <w:r>
              <w:rPr>
                <w:rFonts w:eastAsiaTheme="minorEastAsia"/>
                <w:sz w:val="18"/>
                <w:lang w:val="en-GB" w:eastAsia="en-GB"/>
              </w:rPr>
              <w:t>400</w:t>
            </w: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64"/>
              <w:rPr>
                <w:rFonts w:eastAsiaTheme="minorEastAsia"/>
                <w:lang w:val="en-GB" w:eastAsia="en-GB"/>
              </w:rPr>
            </w:pPr>
            <w:r>
              <w:rPr>
                <w:rFonts w:eastAsiaTheme="minorEastAsia"/>
                <w:sz w:val="18"/>
                <w:lang w:val="en-GB" w:eastAsia="en-GB"/>
              </w:rPr>
              <w:t xml:space="preserve">1800 </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36"/>
              <w:rPr>
                <w:rFonts w:eastAsiaTheme="minorEastAsia"/>
                <w:lang w:val="en-GB" w:eastAsia="en-GB"/>
              </w:rPr>
            </w:pPr>
            <w:r>
              <w:rPr>
                <w:rFonts w:eastAsiaTheme="minorEastAsia"/>
                <w:sz w:val="18"/>
                <w:lang w:val="en-GB" w:eastAsia="en-GB"/>
              </w:rPr>
              <w:t>3600</w:t>
            </w:r>
          </w:p>
        </w:tc>
        <w:tc>
          <w:tcPr>
            <w:tcW w:w="140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174"/>
              <w:jc w:val="center"/>
              <w:rPr>
                <w:rFonts w:eastAsiaTheme="minorEastAsia"/>
                <w:lang w:val="en-GB" w:eastAsia="en-GB"/>
              </w:rPr>
            </w:pPr>
            <w:r>
              <w:rPr>
                <w:rFonts w:eastAsiaTheme="minorEastAsia"/>
                <w:sz w:val="18"/>
                <w:lang w:val="en-GB" w:eastAsia="en-GB"/>
              </w:rPr>
              <w:t>7.00</w:t>
            </w:r>
          </w:p>
        </w:tc>
        <w:tc>
          <w:tcPr>
            <w:tcW w:w="141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141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2" w:type="dxa"/>
            <w:left w:w="48" w:type="dxa"/>
            <w:bottom w:w="0" w:type="dxa"/>
            <w:right w:w="0" w:type="dxa"/>
          </w:tblCellMar>
        </w:tblPrEx>
        <w:trPr>
          <w:trHeight w:val="477"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55"/>
              <w:rPr>
                <w:rFonts w:eastAsiaTheme="minorEastAsia"/>
                <w:lang w:val="en-GB" w:eastAsia="en-GB"/>
              </w:rPr>
            </w:pPr>
            <w:r>
              <w:rPr>
                <w:rFonts w:eastAsiaTheme="minorEastAsia"/>
                <w:sz w:val="18"/>
                <w:lang w:val="en-GB" w:eastAsia="en-GB"/>
              </w:rPr>
              <w:t>6000</w:t>
            </w:r>
          </w:p>
        </w:tc>
        <w:tc>
          <w:tcPr>
            <w:tcW w:w="476"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57"/>
              <w:rPr>
                <w:rFonts w:eastAsiaTheme="minorEastAsia"/>
                <w:lang w:val="en-GB" w:eastAsia="en-GB"/>
              </w:rPr>
            </w:pPr>
            <w:r>
              <w:rPr>
                <w:rFonts w:eastAsiaTheme="minorEastAsia"/>
                <w:sz w:val="18"/>
                <w:lang w:val="en-GB" w:eastAsia="en-GB"/>
              </w:rPr>
              <w:t>1400</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44"/>
              <w:rPr>
                <w:rFonts w:eastAsiaTheme="minorEastAsia"/>
                <w:lang w:val="en-GB" w:eastAsia="en-GB"/>
              </w:rPr>
            </w:pPr>
            <w:r>
              <w:rPr>
                <w:rFonts w:eastAsiaTheme="minorEastAsia"/>
                <w:sz w:val="18"/>
                <w:lang w:val="en-GB" w:eastAsia="en-GB"/>
              </w:rPr>
              <w:t>400</w:t>
            </w: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85"/>
              <w:rPr>
                <w:rFonts w:eastAsiaTheme="minorEastAsia"/>
                <w:lang w:val="en-GB" w:eastAsia="en-GB"/>
              </w:rPr>
            </w:pPr>
            <w:r>
              <w:rPr>
                <w:rFonts w:eastAsiaTheme="minorEastAsia"/>
                <w:sz w:val="18"/>
                <w:lang w:val="en-GB" w:eastAsia="en-GB"/>
              </w:rPr>
              <w:t xml:space="preserve">180 </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25"/>
              <w:rPr>
                <w:rFonts w:eastAsiaTheme="minorEastAsia"/>
                <w:lang w:val="en-GB" w:eastAsia="en-GB"/>
              </w:rPr>
            </w:pPr>
            <w:r>
              <w:rPr>
                <w:rFonts w:eastAsiaTheme="minorEastAsia"/>
                <w:sz w:val="18"/>
                <w:lang w:val="en-GB" w:eastAsia="en-GB"/>
              </w:rPr>
              <w:t>3600</w:t>
            </w:r>
          </w:p>
        </w:tc>
        <w:tc>
          <w:tcPr>
            <w:tcW w:w="140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123"/>
              <w:jc w:val="center"/>
              <w:rPr>
                <w:rFonts w:eastAsiaTheme="minorEastAsia"/>
                <w:lang w:val="en-GB" w:eastAsia="en-GB"/>
              </w:rPr>
            </w:pPr>
            <w:r>
              <w:rPr>
                <w:rFonts w:eastAsiaTheme="minorEastAsia"/>
                <w:sz w:val="18"/>
                <w:lang w:val="en-GB" w:eastAsia="en-GB"/>
              </w:rPr>
              <w:t>9.00</w:t>
            </w:r>
          </w:p>
        </w:tc>
        <w:tc>
          <w:tcPr>
            <w:tcW w:w="141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106"/>
              <w:jc w:val="center"/>
              <w:rPr>
                <w:rFonts w:eastAsiaTheme="minorEastAsia"/>
                <w:lang w:val="en-GB" w:eastAsia="en-GB"/>
              </w:rPr>
            </w:pPr>
            <w:r>
              <w:rPr>
                <w:rFonts w:eastAsiaTheme="minorEastAsia"/>
                <w:sz w:val="18"/>
                <w:lang w:val="en-GB" w:eastAsia="en-GB"/>
              </w:rPr>
              <w:t>t .50</w:t>
            </w:r>
          </w:p>
        </w:tc>
        <w:tc>
          <w:tcPr>
            <w:tcW w:w="1418"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41"/>
              <w:jc w:val="center"/>
              <w:rPr>
                <w:rFonts w:eastAsiaTheme="minorEastAsia"/>
                <w:lang w:val="en-GB" w:eastAsia="en-GB"/>
              </w:rPr>
            </w:pPr>
            <w:r>
              <w:rPr>
                <w:rFonts w:eastAsiaTheme="minorEastAsia"/>
                <w:sz w:val="18"/>
                <w:lang w:val="en-GB" w:eastAsia="en-GB"/>
              </w:rPr>
              <w:t>25.50</w:t>
            </w:r>
          </w:p>
        </w:tc>
      </w:tr>
    </w:tbl>
    <w:p>
      <w:pPr>
        <w:adjustRightInd w:val="0"/>
        <w:ind w:left="305"/>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5045075" cy="9525"/>
                <wp:effectExtent l="13335" t="8890" r="8890" b="635"/>
                <wp:docPr id="305" name="Group 305"/>
                <wp:cNvGraphicFramePr/>
                <a:graphic xmlns:a="http://schemas.openxmlformats.org/drawingml/2006/main">
                  <a:graphicData uri="http://schemas.microsoft.com/office/word/2010/wordprocessingGroup">
                    <wpg:wgp>
                      <wpg:cNvGrpSpPr/>
                      <wpg:grpSpPr>
                        <a:xfrm>
                          <a:off x="0" y="0"/>
                          <a:ext cx="5045075" cy="9525"/>
                          <a:chOff x="0" y="0"/>
                          <a:chExt cx="50448" cy="96"/>
                        </a:xfrm>
                      </wpg:grpSpPr>
                      <wps:wsp>
                        <wps:cNvPr id="306" name="Shape 67003"/>
                        <wps:cNvSpPr/>
                        <wps:spPr bwMode="auto">
                          <a:xfrm>
                            <a:off x="0" y="0"/>
                            <a:ext cx="50448" cy="96"/>
                          </a:xfrm>
                          <a:custGeom>
                            <a:avLst/>
                            <a:gdLst>
                              <a:gd name="T0" fmla="*/ 0 w 5044812"/>
                              <a:gd name="T1" fmla="*/ 4850 h 9699"/>
                              <a:gd name="T2" fmla="*/ 5044812 w 5044812"/>
                              <a:gd name="T3" fmla="*/ 4850 h 9699"/>
                              <a:gd name="T4" fmla="*/ 0 w 5044812"/>
                              <a:gd name="T5" fmla="*/ 0 h 9699"/>
                              <a:gd name="T6" fmla="*/ 5044812 w 5044812"/>
                              <a:gd name="T7" fmla="*/ 9699 h 9699"/>
                            </a:gdLst>
                            <a:ahLst/>
                            <a:cxnLst>
                              <a:cxn ang="0">
                                <a:pos x="T0" y="T1"/>
                              </a:cxn>
                              <a:cxn ang="0">
                                <a:pos x="T2" y="T3"/>
                              </a:cxn>
                            </a:cxnLst>
                            <a:rect l="T4" t="T5" r="T6" b="T7"/>
                            <a:pathLst>
                              <a:path w="5044812" h="9699">
                                <a:moveTo>
                                  <a:pt x="0" y="4850"/>
                                </a:moveTo>
                                <a:lnTo>
                                  <a:pt x="5044812" y="4850"/>
                                </a:lnTo>
                              </a:path>
                            </a:pathLst>
                          </a:custGeom>
                          <a:noFill/>
                          <a:ln w="9699">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75pt;width:397.25pt;" coordsize="50448,96" o:gfxdata="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">
                <o:lock v:ext="edit" aspectratio="f"/>
                <v:shape id="Shape 67003" o:spid="_x0000_s1026" o:spt="100" style="position:absolute;left:0;top:0;height:96;width:50448;" filled="f" stroked="t" coordsize="5044812,9699" o:gfxdata="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b/kSi/&#10;AAAA3AAAAA8AAAAAAAAAAQAgAAAAIgAAAGRycy9kb3ducmV2LnhtbFBLAQIUABQAAAAIAIdO4kAz&#10;LwWeOwAAADkAAAAQAAAAAAAAAAEAIAAAAA4BAABkcnMvc2hhcGV4bWwueG1sUEsFBgAAAAAGAAYA&#10;WwEAALgDAAAAAA==&#10;" path="m0,4850l5044812,4850e">
                  <v:path o:connectlocs="0,48;50448,48" o:connectangles="0,0"/>
                  <v:fill on="f" focussize="0,0"/>
                  <v:stroke weight="0.763700787401575pt" color="#000000" miterlimit="1" joinstyle="miter"/>
                  <v:imagedata o:title=""/>
                  <o:lock v:ext="edit" aspectratio="f"/>
                </v:shape>
                <w10:wrap type="none"/>
                <w10:anchorlock/>
              </v:group>
            </w:pict>
          </mc:Fallback>
        </mc:AlternateContent>
      </w:r>
    </w:p>
    <w:p>
      <w:pPr>
        <w:adjustRightInd w:val="0"/>
        <w:spacing w:after="308"/>
        <w:ind w:right="1039" w:hanging="10"/>
        <w:jc w:val="right"/>
        <w:rPr>
          <w:rFonts w:ascii="Arial" w:hAnsi="Arial" w:cs="Arial"/>
          <w:sz w:val="20"/>
          <w:szCs w:val="20"/>
          <w:lang w:val="en-GB" w:eastAsia="en-GB"/>
        </w:rPr>
      </w:pPr>
      <w:r>
        <w:rPr>
          <w:rFonts w:ascii="Arial" w:hAnsi="Arial" w:cs="Arial"/>
          <w:sz w:val="24"/>
          <w:szCs w:val="20"/>
          <w:lang w:val="en-GB" w:eastAsia="en-GB"/>
        </w:rPr>
        <w:t>C-18</w:t>
      </w:r>
    </w:p>
    <w:p>
      <w:pPr>
        <w:adjustRightInd w:val="0"/>
        <w:rPr>
          <w:rFonts w:ascii="Arial" w:hAnsi="Arial" w:cs="Arial"/>
          <w:sz w:val="20"/>
          <w:szCs w:val="20"/>
          <w:lang w:val="en-GB" w:eastAsia="en-GB"/>
        </w:rPr>
        <w:sectPr>
          <w:headerReference r:id="rId93" w:type="first"/>
          <w:headerReference r:id="rId91" w:type="default"/>
          <w:headerReference r:id="rId92" w:type="even"/>
          <w:pgSz w:w="11902" w:h="16834"/>
          <w:pgMar w:top="1020" w:right="973" w:bottom="922" w:left="1110" w:header="1013"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titlePg/>
        </w:sectPr>
      </w:pPr>
    </w:p>
    <w:p>
      <w:pPr>
        <w:tabs>
          <w:tab w:val="center" w:pos="3185"/>
          <w:tab w:val="center" w:pos="6348"/>
        </w:tabs>
        <w:adjustRightInd w:val="0"/>
        <w:rPr>
          <w:rFonts w:ascii="Arial" w:hAnsi="Arial" w:cs="Arial"/>
          <w:sz w:val="20"/>
          <w:szCs w:val="20"/>
          <w:lang w:val="en-GB" w:eastAsia="en-GB"/>
        </w:rPr>
      </w:pPr>
      <w:r>
        <w:rPr>
          <w:rFonts w:ascii="Arial" w:hAnsi="Arial" w:cs="Arial"/>
          <w:sz w:val="16"/>
          <w:szCs w:val="20"/>
          <w:lang w:val="en-GB" w:eastAsia="en-GB"/>
        </w:rPr>
        <w:tab/>
      </w:r>
      <w:r>
        <w:rPr>
          <w:rFonts w:ascii="Arial" w:hAnsi="Arial" w:cs="Arial"/>
          <w:sz w:val="20"/>
          <w:szCs w:val="20"/>
        </w:rPr>
        <w:drawing>
          <wp:inline distT="0" distB="0" distL="0" distR="0">
            <wp:extent cx="701675" cy="3175"/>
            <wp:effectExtent l="0" t="0" r="0" b="0"/>
            <wp:docPr id="353" name="Picture 353"/>
            <wp:cNvGraphicFramePr/>
            <a:graphic xmlns:a="http://schemas.openxmlformats.org/drawingml/2006/main">
              <a:graphicData uri="http://schemas.openxmlformats.org/drawingml/2006/picture">
                <pic:pic xmlns:pic="http://schemas.openxmlformats.org/drawingml/2006/picture">
                  <pic:nvPicPr>
                    <pic:cNvPr id="353" name="Picture 353"/>
                    <pic:cNvPicPr/>
                  </pic:nvPicPr>
                  <pic:blipFill>
                    <a:blip r:embed="rId235"/>
                    <a:stretch>
                      <a:fillRect/>
                    </a:stretch>
                  </pic:blipFill>
                  <pic:spPr>
                    <a:xfrm>
                      <a:off x="0" y="0"/>
                      <a:ext cx="701746" cy="3233"/>
                    </a:xfrm>
                    <a:prstGeom prst="rect">
                      <a:avLst/>
                    </a:prstGeom>
                  </pic:spPr>
                </pic:pic>
              </a:graphicData>
            </a:graphic>
          </wp:inline>
        </w:drawing>
      </w:r>
    </w:p>
    <w:p>
      <w:pPr>
        <w:adjustRightInd w:val="0"/>
        <w:spacing w:after="214"/>
        <w:ind w:right="3101"/>
        <w:rPr>
          <w:b/>
          <w:sz w:val="24"/>
          <w:szCs w:val="24"/>
          <w:lang w:val="en-GB" w:eastAsia="en-GB"/>
        </w:rPr>
      </w:pPr>
      <w:r>
        <w:rPr>
          <w:rFonts w:eastAsia="Calibri"/>
          <w:b/>
          <w:sz w:val="24"/>
          <w:szCs w:val="24"/>
          <w:lang w:val="en-GB" w:eastAsia="en-GB"/>
        </w:rPr>
        <w:t>FIGURE C19-LEVEL DRIFT</w:t>
      </w:r>
    </w:p>
    <w:p>
      <w:pPr>
        <w:adjustRightInd w:val="0"/>
        <w:spacing w:after="1354"/>
        <w:ind w:right="-1238"/>
        <w:rPr>
          <w:rFonts w:ascii="Arial" w:hAnsi="Arial" w:cs="Arial"/>
          <w:sz w:val="20"/>
          <w:szCs w:val="20"/>
          <w:lang w:val="en-GB" w:eastAsia="en-GB"/>
        </w:rPr>
      </w:pPr>
      <w:r>
        <w:rPr>
          <w:rFonts w:ascii="Arial" w:hAnsi="Arial" w:cs="Arial"/>
          <w:sz w:val="20"/>
          <w:szCs w:val="20"/>
        </w:rPr>
        <w:drawing>
          <wp:inline distT="0" distB="0" distL="0" distR="0">
            <wp:extent cx="7004050" cy="7212965"/>
            <wp:effectExtent l="0" t="0" r="0" b="0"/>
            <wp:docPr id="354" name="Picture 354"/>
            <wp:cNvGraphicFramePr/>
            <a:graphic xmlns:a="http://schemas.openxmlformats.org/drawingml/2006/main">
              <a:graphicData uri="http://schemas.openxmlformats.org/drawingml/2006/picture">
                <pic:pic xmlns:pic="http://schemas.openxmlformats.org/drawingml/2006/picture">
                  <pic:nvPicPr>
                    <pic:cNvPr id="354" name="Picture 354"/>
                    <pic:cNvPicPr/>
                  </pic:nvPicPr>
                  <pic:blipFill>
                    <a:blip r:embed="rId236"/>
                    <a:stretch>
                      <a:fillRect/>
                    </a:stretch>
                  </pic:blipFill>
                  <pic:spPr>
                    <a:xfrm>
                      <a:off x="0" y="0"/>
                      <a:ext cx="7004528" cy="7213524"/>
                    </a:xfrm>
                    <a:prstGeom prst="rect">
                      <a:avLst/>
                    </a:prstGeom>
                  </pic:spPr>
                </pic:pic>
              </a:graphicData>
            </a:graphic>
          </wp:inline>
        </w:drawing>
      </w:r>
    </w:p>
    <w:p>
      <w:pPr>
        <w:adjustRightInd w:val="0"/>
        <w:ind w:left="698"/>
        <w:rPr>
          <w:rFonts w:ascii="Arial" w:hAnsi="Arial" w:cs="Arial"/>
          <w:sz w:val="20"/>
          <w:szCs w:val="20"/>
          <w:lang w:val="en-GB" w:eastAsia="en-GB"/>
        </w:rPr>
      </w:pPr>
      <w:r>
        <w:rPr>
          <w:rFonts w:ascii="Arial" w:hAnsi="Arial" w:cs="Arial"/>
          <w:sz w:val="20"/>
          <w:szCs w:val="20"/>
        </w:rPr>
        <w:drawing>
          <wp:inline distT="0" distB="0" distL="0" distR="0">
            <wp:extent cx="4650105" cy="119380"/>
            <wp:effectExtent l="0" t="0" r="0" b="0"/>
            <wp:docPr id="355" name="Picture 355"/>
            <wp:cNvGraphicFramePr/>
            <a:graphic xmlns:a="http://schemas.openxmlformats.org/drawingml/2006/main">
              <a:graphicData uri="http://schemas.openxmlformats.org/drawingml/2006/picture">
                <pic:pic xmlns:pic="http://schemas.openxmlformats.org/drawingml/2006/picture">
                  <pic:nvPicPr>
                    <pic:cNvPr id="355" name="Picture 355"/>
                    <pic:cNvPicPr/>
                  </pic:nvPicPr>
                  <pic:blipFill>
                    <a:blip r:embed="rId237"/>
                    <a:stretch>
                      <a:fillRect/>
                    </a:stretch>
                  </pic:blipFill>
                  <pic:spPr>
                    <a:xfrm>
                      <a:off x="0" y="0"/>
                      <a:ext cx="4650282" cy="119633"/>
                    </a:xfrm>
                    <a:prstGeom prst="rect">
                      <a:avLst/>
                    </a:prstGeom>
                  </pic:spPr>
                </pic:pic>
              </a:graphicData>
            </a:graphic>
          </wp:inline>
        </w:drawing>
      </w:r>
    </w:p>
    <w:p>
      <w:pPr>
        <w:adjustRightInd w:val="0"/>
        <w:spacing w:after="622" w:line="220" w:lineRule="auto"/>
        <w:ind w:left="2088" w:right="2760" w:hanging="2689"/>
        <w:rPr>
          <w:rFonts w:ascii="Arial" w:hAnsi="Arial" w:cs="Arial"/>
          <w:sz w:val="24"/>
          <w:szCs w:val="20"/>
          <w:lang w:val="en-GB" w:eastAsia="en-GB"/>
        </w:rPr>
      </w:pPr>
    </w:p>
    <w:p>
      <w:pPr>
        <w:adjustRightInd w:val="0"/>
        <w:spacing w:after="622" w:line="220" w:lineRule="auto"/>
        <w:ind w:left="2088" w:right="2760" w:hanging="2689"/>
        <w:rPr>
          <w:b/>
          <w:sz w:val="20"/>
          <w:szCs w:val="20"/>
          <w:lang w:val="en-GB" w:eastAsia="en-GB"/>
        </w:rPr>
      </w:pPr>
      <w:r>
        <w:rPr>
          <w:rFonts w:ascii="Arial" w:hAnsi="Arial" w:cs="Arial"/>
          <w:sz w:val="24"/>
          <w:szCs w:val="20"/>
          <w:lang w:val="en-GB" w:eastAsia="en-GB"/>
        </w:rPr>
        <w:t xml:space="preserve"> </w:t>
      </w:r>
      <w:r>
        <w:rPr>
          <w:b/>
          <w:sz w:val="24"/>
          <w:szCs w:val="20"/>
          <w:lang w:val="en-GB" w:eastAsia="en-GB"/>
        </w:rPr>
        <w:t>FIGURE C20-VENTED DRIFT</w:t>
      </w:r>
    </w:p>
    <w:p>
      <w:pPr>
        <w:adjustRightInd w:val="0"/>
        <w:ind w:right="-1238"/>
        <w:rPr>
          <w:rFonts w:ascii="Arial" w:hAnsi="Arial" w:cs="Arial"/>
          <w:sz w:val="20"/>
          <w:szCs w:val="20"/>
          <w:lang w:val="en-GB" w:eastAsia="en-GB"/>
        </w:rPr>
      </w:pPr>
      <w:r>
        <w:rPr>
          <w:rFonts w:ascii="Arial" w:hAnsi="Arial" w:cs="Arial"/>
          <w:sz w:val="20"/>
          <w:szCs w:val="20"/>
        </w:rPr>
        <w:drawing>
          <wp:inline distT="0" distB="0" distL="0" distR="0">
            <wp:extent cx="6771640" cy="8099425"/>
            <wp:effectExtent l="0" t="0" r="0" b="0"/>
            <wp:docPr id="356" name="Picture 356"/>
            <wp:cNvGraphicFramePr/>
            <a:graphic xmlns:a="http://schemas.openxmlformats.org/drawingml/2006/main">
              <a:graphicData uri="http://schemas.openxmlformats.org/drawingml/2006/picture">
                <pic:pic xmlns:pic="http://schemas.openxmlformats.org/drawingml/2006/picture">
                  <pic:nvPicPr>
                    <pic:cNvPr id="356" name="Picture 356"/>
                    <pic:cNvPicPr/>
                  </pic:nvPicPr>
                  <pic:blipFill>
                    <a:blip r:embed="rId238"/>
                    <a:stretch>
                      <a:fillRect/>
                    </a:stretch>
                  </pic:blipFill>
                  <pic:spPr>
                    <a:xfrm>
                      <a:off x="0" y="0"/>
                      <a:ext cx="6771690" cy="8099452"/>
                    </a:xfrm>
                    <a:prstGeom prst="rect">
                      <a:avLst/>
                    </a:prstGeom>
                  </pic:spPr>
                </pic:pic>
              </a:graphicData>
            </a:graphic>
          </wp:inline>
        </w:drawing>
      </w:r>
    </w:p>
    <w:p>
      <w:pPr>
        <w:adjustRightInd w:val="0"/>
        <w:spacing w:after="39" w:line="220" w:lineRule="auto"/>
        <w:ind w:left="1034" w:hanging="1294"/>
        <w:rPr>
          <w:rFonts w:ascii="Arial" w:hAnsi="Arial" w:cs="Arial"/>
          <w:sz w:val="24"/>
          <w:szCs w:val="20"/>
          <w:u w:val="single" w:color="000000"/>
          <w:lang w:val="en-GB" w:eastAsia="en-GB"/>
        </w:rPr>
      </w:pPr>
    </w:p>
    <w:p>
      <w:pPr>
        <w:adjustRightInd w:val="0"/>
        <w:spacing w:after="39" w:line="220" w:lineRule="auto"/>
        <w:ind w:left="1034" w:hanging="1294"/>
        <w:rPr>
          <w:rFonts w:ascii="Arial" w:hAnsi="Arial" w:cs="Arial"/>
          <w:sz w:val="20"/>
          <w:szCs w:val="20"/>
          <w:lang w:val="en-GB" w:eastAsia="en-GB"/>
        </w:rPr>
      </w:pPr>
      <w:r>
        <w:rPr>
          <w:rFonts w:ascii="Arial" w:hAnsi="Arial" w:cs="Arial"/>
          <w:sz w:val="24"/>
          <w:szCs w:val="20"/>
          <w:lang w:val="en-GB" w:eastAsia="en-GB"/>
        </w:rPr>
        <w:t xml:space="preserve"> </w:t>
      </w:r>
      <w:r>
        <w:rPr>
          <w:rFonts w:ascii="Arial" w:hAnsi="Arial" w:cs="Arial"/>
          <w:sz w:val="20"/>
          <w:szCs w:val="20"/>
        </w:rPr>
        <w:drawing>
          <wp:inline distT="0" distB="0" distL="0" distR="0">
            <wp:extent cx="6350" cy="6350"/>
            <wp:effectExtent l="0" t="0" r="0" b="0"/>
            <wp:docPr id="357" name="Picture 357"/>
            <wp:cNvGraphicFramePr/>
            <a:graphic xmlns:a="http://schemas.openxmlformats.org/drawingml/2006/main">
              <a:graphicData uri="http://schemas.openxmlformats.org/drawingml/2006/picture">
                <pic:pic xmlns:pic="http://schemas.openxmlformats.org/drawingml/2006/picture">
                  <pic:nvPicPr>
                    <pic:cNvPr id="357" name="Picture 357"/>
                    <pic:cNvPicPr/>
                  </pic:nvPicPr>
                  <pic:blipFill>
                    <a:blip r:embed="rId239"/>
                    <a:stretch>
                      <a:fillRect/>
                    </a:stretch>
                  </pic:blipFill>
                  <pic:spPr>
                    <a:xfrm>
                      <a:off x="0" y="0"/>
                      <a:ext cx="6468" cy="6467"/>
                    </a:xfrm>
                    <a:prstGeom prst="rect">
                      <a:avLst/>
                    </a:prstGeom>
                  </pic:spPr>
                </pic:pic>
              </a:graphicData>
            </a:graphic>
          </wp:inline>
        </w:drawing>
      </w:r>
      <w:r>
        <w:rPr>
          <w:b/>
          <w:sz w:val="24"/>
          <w:szCs w:val="20"/>
          <w:lang w:val="en-GB" w:eastAsia="en-GB"/>
        </w:rPr>
        <w:t>FIGURE C21-HAND PACKED STONE PAVEMENT</w:t>
      </w:r>
    </w:p>
    <w:p>
      <w:pPr>
        <w:adjustRightInd w:val="0"/>
        <w:spacing w:after="362"/>
        <w:ind w:right="-1166"/>
        <w:rPr>
          <w:rFonts w:ascii="Arial" w:hAnsi="Arial" w:cs="Arial"/>
          <w:sz w:val="20"/>
          <w:szCs w:val="20"/>
          <w:lang w:val="en-GB" w:eastAsia="en-GB"/>
        </w:rPr>
      </w:pPr>
      <w:r>
        <w:rPr>
          <w:rFonts w:ascii="Arial" w:hAnsi="Arial" w:cs="Arial"/>
          <w:sz w:val="20"/>
          <w:szCs w:val="20"/>
        </w:rPr>
        <w:drawing>
          <wp:inline distT="0" distB="0" distL="0" distR="0">
            <wp:extent cx="6978650" cy="4855845"/>
            <wp:effectExtent l="0" t="0" r="0" b="0"/>
            <wp:docPr id="358" name="Picture 358"/>
            <wp:cNvGraphicFramePr/>
            <a:graphic xmlns:a="http://schemas.openxmlformats.org/drawingml/2006/main">
              <a:graphicData uri="http://schemas.openxmlformats.org/drawingml/2006/picture">
                <pic:pic xmlns:pic="http://schemas.openxmlformats.org/drawingml/2006/picture">
                  <pic:nvPicPr>
                    <pic:cNvPr id="358" name="Picture 358"/>
                    <pic:cNvPicPr/>
                  </pic:nvPicPr>
                  <pic:blipFill>
                    <a:blip r:embed="rId240"/>
                    <a:stretch>
                      <a:fillRect/>
                    </a:stretch>
                  </pic:blipFill>
                  <pic:spPr>
                    <a:xfrm>
                      <a:off x="0" y="0"/>
                      <a:ext cx="6978656" cy="4856438"/>
                    </a:xfrm>
                    <a:prstGeom prst="rect">
                      <a:avLst/>
                    </a:prstGeom>
                  </pic:spPr>
                </pic:pic>
              </a:graphicData>
            </a:graphic>
          </wp:inline>
        </w:drawing>
      </w:r>
    </w:p>
    <w:p>
      <w:pPr>
        <w:adjustRightInd w:val="0"/>
        <w:spacing w:after="1548"/>
        <w:ind w:left="183" w:right="-178"/>
        <w:rPr>
          <w:rFonts w:ascii="Arial" w:hAnsi="Arial" w:cs="Arial"/>
          <w:sz w:val="20"/>
          <w:szCs w:val="20"/>
          <w:lang w:val="en-GB" w:eastAsia="en-GB"/>
        </w:rPr>
      </w:pPr>
      <w:r>
        <w:rPr>
          <w:rFonts w:ascii="Arial" w:hAnsi="Arial" w:cs="Arial"/>
          <w:sz w:val="20"/>
          <w:szCs w:val="20"/>
        </w:rPr>
        <w:drawing>
          <wp:inline distT="0" distB="0" distL="0" distR="0">
            <wp:extent cx="5620385" cy="1703705"/>
            <wp:effectExtent l="0" t="0" r="0" b="0"/>
            <wp:docPr id="359" name="Picture 359"/>
            <wp:cNvGraphicFramePr/>
            <a:graphic xmlns:a="http://schemas.openxmlformats.org/drawingml/2006/main">
              <a:graphicData uri="http://schemas.openxmlformats.org/drawingml/2006/picture">
                <pic:pic xmlns:pic="http://schemas.openxmlformats.org/drawingml/2006/picture">
                  <pic:nvPicPr>
                    <pic:cNvPr id="359" name="Picture 359"/>
                    <pic:cNvPicPr/>
                  </pic:nvPicPr>
                  <pic:blipFill>
                    <a:blip r:embed="rId241"/>
                    <a:stretch>
                      <a:fillRect/>
                    </a:stretch>
                  </pic:blipFill>
                  <pic:spPr>
                    <a:xfrm>
                      <a:off x="0" y="0"/>
                      <a:ext cx="5620439" cy="1703957"/>
                    </a:xfrm>
                    <a:prstGeom prst="rect">
                      <a:avLst/>
                    </a:prstGeom>
                  </pic:spPr>
                </pic:pic>
              </a:graphicData>
            </a:graphic>
          </wp:inline>
        </w:drawing>
      </w:r>
    </w:p>
    <w:p>
      <w:pPr>
        <w:adjustRightInd w:val="0"/>
        <w:rPr>
          <w:rFonts w:ascii="Arial" w:hAnsi="Arial" w:cs="Arial"/>
          <w:sz w:val="20"/>
          <w:szCs w:val="20"/>
          <w:lang w:val="en-GB" w:eastAsia="en-GB"/>
        </w:rPr>
        <w:sectPr>
          <w:headerReference r:id="rId96" w:type="first"/>
          <w:headerReference r:id="rId94" w:type="default"/>
          <w:headerReference r:id="rId95" w:type="even"/>
          <w:pgSz w:w="11902" w:h="16834"/>
          <w:pgMar w:top="1440" w:right="1732" w:bottom="1212" w:left="713" w:header="1293"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titlePg/>
        </w:sectPr>
      </w:pPr>
      <w:r>
        <w:rPr>
          <w:rFonts w:ascii="Arial" w:hAnsi="Arial" w:cs="Arial"/>
          <w:sz w:val="20"/>
          <w:szCs w:val="20"/>
        </w:rPr>
        <w:drawing>
          <wp:inline distT="0" distB="0" distL="0" distR="0">
            <wp:extent cx="5588000" cy="106680"/>
            <wp:effectExtent l="0" t="0" r="0" b="0"/>
            <wp:docPr id="360" name="Picture 360"/>
            <wp:cNvGraphicFramePr/>
            <a:graphic xmlns:a="http://schemas.openxmlformats.org/drawingml/2006/main">
              <a:graphicData uri="http://schemas.openxmlformats.org/drawingml/2006/picture">
                <pic:pic xmlns:pic="http://schemas.openxmlformats.org/drawingml/2006/picture">
                  <pic:nvPicPr>
                    <pic:cNvPr id="360" name="Picture 360"/>
                    <pic:cNvPicPr/>
                  </pic:nvPicPr>
                  <pic:blipFill>
                    <a:blip r:embed="rId242"/>
                    <a:stretch>
                      <a:fillRect/>
                    </a:stretch>
                  </pic:blipFill>
                  <pic:spPr>
                    <a:xfrm>
                      <a:off x="0" y="0"/>
                      <a:ext cx="5588099" cy="106698"/>
                    </a:xfrm>
                    <a:prstGeom prst="rect">
                      <a:avLst/>
                    </a:prstGeom>
                  </pic:spPr>
                </pic:pic>
              </a:graphicData>
            </a:graphic>
          </wp:inline>
        </w:drawing>
      </w:r>
    </w:p>
    <w:p>
      <w:pPr>
        <w:tabs>
          <w:tab w:val="center" w:pos="2941"/>
          <w:tab w:val="center" w:pos="8281"/>
        </w:tabs>
        <w:adjustRightInd w:val="0"/>
        <w:spacing w:after="3" w:line="265" w:lineRule="auto"/>
        <w:rPr>
          <w:rFonts w:ascii="Arial" w:hAnsi="Arial" w:cs="Arial"/>
          <w:sz w:val="20"/>
          <w:szCs w:val="20"/>
          <w:lang w:val="en-GB" w:eastAsia="en-GB"/>
        </w:rPr>
      </w:pPr>
    </w:p>
    <w:p>
      <w:pPr>
        <w:adjustRightInd w:val="0"/>
        <w:spacing w:after="755"/>
        <w:ind w:left="119"/>
        <w:rPr>
          <w:b/>
          <w:sz w:val="28"/>
          <w:szCs w:val="20"/>
          <w:lang w:val="en-GB" w:eastAsia="en-GB"/>
        </w:rPr>
      </w:pPr>
    </w:p>
    <w:p>
      <w:pPr>
        <w:adjustRightInd w:val="0"/>
        <w:spacing w:after="755"/>
        <w:ind w:left="119"/>
        <w:rPr>
          <w:b/>
          <w:sz w:val="24"/>
          <w:szCs w:val="24"/>
          <w:lang w:val="en-GB" w:eastAsia="en-GB"/>
        </w:rPr>
      </w:pPr>
      <w:r>
        <w:rPr>
          <w:b/>
          <w:sz w:val="24"/>
          <w:szCs w:val="24"/>
          <w:lang w:val="en-GB" w:eastAsia="en-GB"/>
        </w:rPr>
        <w:t>FIGURE C22-TRAFFlC SIGNS</w:t>
      </w:r>
    </w:p>
    <w:p>
      <w:pPr>
        <w:adjustRightInd w:val="0"/>
        <w:spacing w:after="468"/>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416040" cy="3728085"/>
                <wp:effectExtent l="4445" t="0" r="0" b="0"/>
                <wp:docPr id="307" name="Group 307"/>
                <wp:cNvGraphicFramePr/>
                <a:graphic xmlns:a="http://schemas.openxmlformats.org/drawingml/2006/main">
                  <a:graphicData uri="http://schemas.microsoft.com/office/word/2010/wordprocessingGroup">
                    <wpg:wgp>
                      <wpg:cNvGrpSpPr/>
                      <wpg:grpSpPr>
                        <a:xfrm>
                          <a:off x="0" y="0"/>
                          <a:ext cx="6416040" cy="3728085"/>
                          <a:chOff x="0" y="0"/>
                          <a:chExt cx="64159" cy="37280"/>
                        </a:xfrm>
                      </wpg:grpSpPr>
                      <pic:pic xmlns:pic="http://schemas.openxmlformats.org/drawingml/2006/picture">
                        <pic:nvPicPr>
                          <pic:cNvPr id="308" name="Picture 67017"/>
                          <pic:cNvPicPr>
                            <a:picLocks noChangeAspect="1" noChangeArrowheads="1"/>
                          </pic:cNvPicPr>
                        </pic:nvPicPr>
                        <pic:blipFill>
                          <a:blip r:embed="rId243" cstate="print">
                            <a:extLst>
                              <a:ext uri="{28A0092B-C50C-407E-A947-70E740481C1C}">
                                <a14:useLocalDpi xmlns:a14="http://schemas.microsoft.com/office/drawing/2010/main" val="0"/>
                              </a:ext>
                            </a:extLst>
                          </a:blip>
                          <a:srcRect/>
                          <a:stretch>
                            <a:fillRect/>
                          </a:stretch>
                        </pic:blipFill>
                        <pic:spPr>
                          <a:xfrm>
                            <a:off x="0" y="1002"/>
                            <a:ext cx="64159" cy="36278"/>
                          </a:xfrm>
                          <a:prstGeom prst="rect">
                            <a:avLst/>
                          </a:prstGeom>
                          <a:noFill/>
                        </pic:spPr>
                      </pic:pic>
                      <wps:wsp>
                        <wps:cNvPr id="309" name="Rectangle 42136"/>
                        <wps:cNvSpPr>
                          <a:spLocks noChangeArrowheads="1"/>
                        </wps:cNvSpPr>
                        <wps:spPr bwMode="auto">
                          <a:xfrm>
                            <a:off x="31271" y="0"/>
                            <a:ext cx="1849" cy="903"/>
                          </a:xfrm>
                          <a:prstGeom prst="rect">
                            <a:avLst/>
                          </a:prstGeom>
                          <a:noFill/>
                          <a:ln>
                            <a:noFill/>
                          </a:ln>
                        </wps:spPr>
                        <wps:txbx>
                          <w:txbxContent>
                            <w:p>
                              <w:r>
                                <w:rPr>
                                  <w:sz w:val="16"/>
                                </w:rPr>
                                <w:t>600</w:t>
                              </w:r>
                            </w:p>
                          </w:txbxContent>
                        </wps:txbx>
                        <wps:bodyPr rot="0" vert="horz" wrap="square" lIns="0" tIns="0" rIns="0" bIns="0" anchor="t" anchorCtr="0" upright="1">
                          <a:noAutofit/>
                        </wps:bodyPr>
                      </wps:wsp>
                    </wpg:wgp>
                  </a:graphicData>
                </a:graphic>
              </wp:inline>
            </w:drawing>
          </mc:Choice>
          <mc:Fallback>
            <w:pict>
              <v:group id="_x0000_s1026" o:spid="_x0000_s1026" o:spt="203" style="height:293.55pt;width:505.2pt;" coordsize="64159,37280" o:gfxdata="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a0SsckmnUUAfBf/BOyNP2Ef22Pib/wTF8QJJJpPirVtW+Kvws1hdNs9OsRp+o3ge40W3ijlZ5J&#10;Lac3BBIX9zFuCqoAH3pXyL/wVx8SfEf4GfDLwD+2p8OfCviLxI3wX8fRa5r/AIT8NXCRT6xpdzaX&#10;GnXEZLZLKhu0lKqrk+V0xkj6q8K+JNE8ZeHrHxd4X1m31DS9UsYrvTb+1kDxXMEiB45UYcMrKwYH&#10;oQRQBo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9l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">
                <o:lock v:ext="edit" aspectratio="f"/>
                <v:shape id="Picture 67017" o:spid="_x0000_s1026" o:spt="75" type="#_x0000_t75" style="position:absolute;left:0;top:1002;height:36278;width:64159;" filled="f" o:preferrelative="t" stroked="f" coordsize="21600,21600" o:gfxdata="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MDrDGrsAAADc&#10;AAAADwAAAAAAAAABACAAAAAiAAAAZHJzL2Rvd25yZXYueG1sUEsBAhQAFAAAAAgAh07iQDMvBZ47&#10;AAAAOQAAABAAAAAAAAAAAQAgAAAACgEAAGRycy9zaGFwZXhtbC54bWxQSwUGAAAAAAYABgBbAQAA&#10;tAMAAAAA&#10;">
                  <v:fill on="f" focussize="0,0"/>
                  <v:stroke on="f"/>
                  <v:imagedata r:id="rId243" o:title=""/>
                  <o:lock v:ext="edit" aspectratio="t"/>
                </v:shape>
                <v:rect id="Rectangle 42136" o:spid="_x0000_s1026" o:spt="1" style="position:absolute;left:31271;top:0;height:903;width:1849;" filled="f" stroked="f" coordsize="21600,21600" o:gfxdata="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WbLLu/&#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r>
                          <w:rPr>
                            <w:sz w:val="16"/>
                          </w:rPr>
                          <w:t>600</w:t>
                        </w:r>
                      </w:p>
                    </w:txbxContent>
                  </v:textbox>
                </v:rect>
                <w10:wrap type="none"/>
                <w10:anchorlock/>
              </v:group>
            </w:pict>
          </mc:Fallback>
        </mc:AlternateContent>
      </w:r>
    </w:p>
    <w:p>
      <w:pPr>
        <w:adjustRightInd w:val="0"/>
        <w:spacing w:after="728"/>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4838065" cy="610870"/>
                <wp:effectExtent l="0" t="0" r="33655" b="3175"/>
                <wp:docPr id="310" name="Group 310"/>
                <wp:cNvGraphicFramePr/>
                <a:graphic xmlns:a="http://schemas.openxmlformats.org/drawingml/2006/main">
                  <a:graphicData uri="http://schemas.microsoft.com/office/word/2010/wordprocessingGroup">
                    <wpg:wgp>
                      <wpg:cNvGrpSpPr/>
                      <wpg:grpSpPr>
                        <a:xfrm>
                          <a:off x="0" y="0"/>
                          <a:ext cx="4838065" cy="610870"/>
                          <a:chOff x="0" y="0"/>
                          <a:chExt cx="48378" cy="6110"/>
                        </a:xfrm>
                      </wpg:grpSpPr>
                      <pic:pic xmlns:pic="http://schemas.openxmlformats.org/drawingml/2006/picture">
                        <pic:nvPicPr>
                          <pic:cNvPr id="311" name="Picture 67018"/>
                          <pic:cNvPicPr>
                            <a:picLocks noChangeAspect="1" noChangeArrowheads="1"/>
                          </pic:cNvPicPr>
                        </pic:nvPicPr>
                        <pic:blipFill>
                          <a:blip r:embed="rId244" cstate="print">
                            <a:extLst>
                              <a:ext uri="{28A0092B-C50C-407E-A947-70E740481C1C}">
                                <a14:useLocalDpi xmlns:a14="http://schemas.microsoft.com/office/drawing/2010/main" val="0"/>
                              </a:ext>
                            </a:extLst>
                          </a:blip>
                          <a:srcRect/>
                          <a:stretch>
                            <a:fillRect/>
                          </a:stretch>
                        </pic:blipFill>
                        <pic:spPr>
                          <a:xfrm>
                            <a:off x="0" y="873"/>
                            <a:ext cx="47149" cy="5237"/>
                          </a:xfrm>
                          <a:prstGeom prst="rect">
                            <a:avLst/>
                          </a:prstGeom>
                          <a:noFill/>
                        </pic:spPr>
                      </pic:pic>
                      <wps:wsp>
                        <wps:cNvPr id="312" name="Rectangle 64205"/>
                        <wps:cNvSpPr>
                          <a:spLocks noChangeArrowheads="1"/>
                        </wps:cNvSpPr>
                        <wps:spPr bwMode="auto">
                          <a:xfrm>
                            <a:off x="47343" y="2198"/>
                            <a:ext cx="1376" cy="1032"/>
                          </a:xfrm>
                          <a:prstGeom prst="rect">
                            <a:avLst/>
                          </a:prstGeom>
                          <a:noFill/>
                          <a:ln>
                            <a:noFill/>
                          </a:ln>
                        </wps:spPr>
                        <wps:txbx>
                          <w:txbxContent>
                            <w:p>
                              <w:r>
                                <w:rPr>
                                  <w:sz w:val="18"/>
                                </w:rPr>
                                <w:t>nd</w:t>
                              </w:r>
                            </w:p>
                          </w:txbxContent>
                        </wps:txbx>
                        <wps:bodyPr rot="0" vert="horz" wrap="square" lIns="0" tIns="0" rIns="0" bIns="0" anchor="t" anchorCtr="0" upright="1">
                          <a:noAutofit/>
                        </wps:bodyPr>
                      </wps:wsp>
                      <wps:wsp>
                        <wps:cNvPr id="313" name="Rectangle 42165"/>
                        <wps:cNvSpPr>
                          <a:spLocks noChangeArrowheads="1"/>
                        </wps:cNvSpPr>
                        <wps:spPr bwMode="auto">
                          <a:xfrm>
                            <a:off x="42298" y="0"/>
                            <a:ext cx="3699" cy="1376"/>
                          </a:xfrm>
                          <a:prstGeom prst="rect">
                            <a:avLst/>
                          </a:prstGeom>
                          <a:noFill/>
                          <a:ln>
                            <a:noFill/>
                          </a:ln>
                        </wps:spPr>
                        <wps:txbx>
                          <w:txbxContent>
                            <w:p>
                              <w:r>
                                <w:rPr>
                                  <w:sz w:val="18"/>
                                </w:rPr>
                                <w:t xml:space="preserve">Road </w:t>
                              </w:r>
                            </w:p>
                          </w:txbxContent>
                        </wps:txbx>
                        <wps:bodyPr rot="0" vert="horz" wrap="square" lIns="0" tIns="0" rIns="0" bIns="0" anchor="t" anchorCtr="0" upright="1">
                          <a:noAutofit/>
                        </wps:bodyPr>
                      </wps:wsp>
                      <wps:wsp>
                        <wps:cNvPr id="314" name="Rectangle 42166"/>
                        <wps:cNvSpPr>
                          <a:spLocks noChangeArrowheads="1"/>
                        </wps:cNvSpPr>
                        <wps:spPr bwMode="auto">
                          <a:xfrm>
                            <a:off x="45079" y="0"/>
                            <a:ext cx="2366" cy="1376"/>
                          </a:xfrm>
                          <a:prstGeom prst="rect">
                            <a:avLst/>
                          </a:prstGeom>
                          <a:noFill/>
                          <a:ln>
                            <a:noFill/>
                          </a:ln>
                        </wps:spPr>
                        <wps:txbx>
                          <w:txbxContent>
                            <w:p>
                              <w:r>
                                <w:rPr>
                                  <w:sz w:val="18"/>
                                </w:rPr>
                                <w:t>sign</w:t>
                              </w:r>
                            </w:p>
                          </w:txbxContent>
                        </wps:txbx>
                        <wps:bodyPr rot="0" vert="horz" wrap="square" lIns="0" tIns="0" rIns="0" bIns="0" anchor="t" anchorCtr="0" upright="1">
                          <a:noAutofit/>
                        </wps:bodyPr>
                      </wps:wsp>
                    </wpg:wgp>
                  </a:graphicData>
                </a:graphic>
              </wp:inline>
            </w:drawing>
          </mc:Choice>
          <mc:Fallback>
            <w:pict>
              <v:group id="_x0000_s1026" o:spid="_x0000_s1026" o:spt="203" style="height:48.1pt;width:380.95pt;" coordsize="48378,6110" o:gfxdata="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">
                <o:lock v:ext="edit" aspectratio="f"/>
                <v:shape id="Picture 67018" o:spid="_x0000_s1026" o:spt="75" type="#_x0000_t75" style="position:absolute;left:0;top:873;height:5237;width:47149;" filled="f" o:preferrelative="t" stroked="f" coordsize="21600,21600" o:gfxdata="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p83Cr4A&#10;AADcAAAADwAAAAAAAAABACAAAAAiAAAAZHJzL2Rvd25yZXYueG1sUEsBAhQAFAAAAAgAh07iQDMv&#10;BZ47AAAAOQAAABAAAAAAAAAAAQAgAAAADQEAAGRycy9zaGFwZXhtbC54bWxQSwUGAAAAAAYABgBb&#10;AQAAtwMAAAAA&#10;">
                  <v:fill on="f" focussize="0,0"/>
                  <v:stroke on="f"/>
                  <v:imagedata r:id="rId244" o:title=""/>
                  <o:lock v:ext="edit" aspectratio="t"/>
                </v:shape>
                <v:rect id="Rectangle 64205" o:spid="_x0000_s1026" o:spt="1" style="position:absolute;left:47343;top:2198;height:1032;width:1376;" filled="f" stroked="f" coordsize="21600,21600" o:gfxdata="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uYoF7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r>
                          <w:rPr>
                            <w:sz w:val="18"/>
                          </w:rPr>
                          <w:t>nd</w:t>
                        </w:r>
                      </w:p>
                    </w:txbxContent>
                  </v:textbox>
                </v:rect>
                <v:rect id="Rectangle 42165" o:spid="_x0000_s1026" o:spt="1" style="position:absolute;left:42298;top:0;height:1376;width:3699;" filled="f" stroked="f" coordsize="21600,21600" o:gfxdata="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0aqNjL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r>
                          <w:rPr>
                            <w:sz w:val="18"/>
                          </w:rPr>
                          <w:t xml:space="preserve">Road </w:t>
                        </w:r>
                      </w:p>
                    </w:txbxContent>
                  </v:textbox>
                </v:rect>
                <v:rect id="Rectangle 42166" o:spid="_x0000_s1026" o:spt="1" style="position:absolute;left:45079;top:0;height:1376;width:2366;" filled="f" stroked="f" coordsize="21600,21600" o:gfxdata="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5DFfi/&#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r>
                          <w:rPr>
                            <w:sz w:val="18"/>
                          </w:rPr>
                          <w:t>sign</w:t>
                        </w:r>
                      </w:p>
                    </w:txbxContent>
                  </v:textbox>
                </v:rect>
                <w10:wrap type="none"/>
                <w10:anchorlock/>
              </v:group>
            </w:pict>
          </mc:Fallback>
        </mc:AlternateContent>
      </w:r>
    </w:p>
    <w:p>
      <w:pPr>
        <w:adjustRightInd w:val="0"/>
        <w:ind w:left="25"/>
        <w:rPr>
          <w:rFonts w:ascii="Arial" w:hAnsi="Arial" w:cs="Arial"/>
          <w:sz w:val="20"/>
          <w:szCs w:val="20"/>
          <w:lang w:val="en-GB" w:eastAsia="en-GB"/>
        </w:rPr>
      </w:pPr>
      <w:r>
        <w:rPr>
          <w:rFonts w:ascii="Courier New" w:hAnsi="Courier New" w:eastAsia="Courier New" w:cs="Courier New"/>
          <w:sz w:val="20"/>
          <w:szCs w:val="20"/>
          <w:lang w:val="en-GB" w:eastAsia="en-GB"/>
        </w:rPr>
        <w:t>KEY</w:t>
      </w:r>
    </w:p>
    <w:p>
      <w:pPr>
        <w:adjustRightInd w:val="0"/>
        <w:spacing w:after="1105"/>
        <w:ind w:left="20"/>
        <w:rPr>
          <w:rFonts w:ascii="Arial" w:hAnsi="Arial" w:cs="Arial"/>
          <w:sz w:val="20"/>
          <w:szCs w:val="20"/>
          <w:lang w:val="en-GB" w:eastAsia="en-GB"/>
        </w:rPr>
      </w:pPr>
      <w:r>
        <w:rPr>
          <w:rFonts w:ascii="Arial" w:hAnsi="Arial" w:cs="Arial"/>
          <w:sz w:val="20"/>
          <w:szCs w:val="20"/>
        </w:rPr>
        <w:drawing>
          <wp:inline distT="0" distB="0" distL="0" distR="0">
            <wp:extent cx="2528570" cy="167640"/>
            <wp:effectExtent l="0" t="0" r="0" b="0"/>
            <wp:docPr id="361" name="Picture 361"/>
            <wp:cNvGraphicFramePr/>
            <a:graphic xmlns:a="http://schemas.openxmlformats.org/drawingml/2006/main">
              <a:graphicData uri="http://schemas.openxmlformats.org/drawingml/2006/picture">
                <pic:pic xmlns:pic="http://schemas.openxmlformats.org/drawingml/2006/picture">
                  <pic:nvPicPr>
                    <pic:cNvPr id="361" name="Picture 361"/>
                    <pic:cNvPicPr/>
                  </pic:nvPicPr>
                  <pic:blipFill>
                    <a:blip r:embed="rId245"/>
                    <a:stretch>
                      <a:fillRect/>
                    </a:stretch>
                  </pic:blipFill>
                  <pic:spPr>
                    <a:xfrm>
                      <a:off x="0" y="0"/>
                      <a:ext cx="2528873" cy="168132"/>
                    </a:xfrm>
                    <a:prstGeom prst="rect">
                      <a:avLst/>
                    </a:prstGeom>
                  </pic:spPr>
                </pic:pic>
              </a:graphicData>
            </a:graphic>
          </wp:inline>
        </w:drawing>
      </w:r>
    </w:p>
    <w:p>
      <w:pPr>
        <w:adjustRightInd w:val="0"/>
        <w:spacing w:after="2" w:line="263" w:lineRule="auto"/>
        <w:ind w:hanging="10"/>
        <w:rPr>
          <w:sz w:val="20"/>
          <w:szCs w:val="20"/>
          <w:lang w:val="en-GB" w:eastAsia="en-GB"/>
        </w:rPr>
      </w:pPr>
      <w:r>
        <w:rPr>
          <w:sz w:val="20"/>
          <w:szCs w:val="20"/>
        </w:rPr>
        <w:drawing>
          <wp:inline distT="0" distB="0" distL="0" distR="0">
            <wp:extent cx="9525" cy="6350"/>
            <wp:effectExtent l="0" t="0" r="0" b="0"/>
            <wp:docPr id="362" name="Picture 362"/>
            <wp:cNvGraphicFramePr/>
            <a:graphic xmlns:a="http://schemas.openxmlformats.org/drawingml/2006/main">
              <a:graphicData uri="http://schemas.openxmlformats.org/drawingml/2006/picture">
                <pic:pic xmlns:pic="http://schemas.openxmlformats.org/drawingml/2006/picture">
                  <pic:nvPicPr>
                    <pic:cNvPr id="362" name="Picture 362"/>
                    <pic:cNvPicPr/>
                  </pic:nvPicPr>
                  <pic:blipFill>
                    <a:blip r:embed="rId246"/>
                    <a:stretch>
                      <a:fillRect/>
                    </a:stretch>
                  </pic:blipFill>
                  <pic:spPr>
                    <a:xfrm>
                      <a:off x="0" y="0"/>
                      <a:ext cx="9702" cy="6467"/>
                    </a:xfrm>
                    <a:prstGeom prst="rect">
                      <a:avLst/>
                    </a:prstGeom>
                  </pic:spPr>
                </pic:pic>
              </a:graphicData>
            </a:graphic>
          </wp:inline>
        </w:drawing>
      </w:r>
      <w:r>
        <w:rPr>
          <w:sz w:val="20"/>
          <w:szCs w:val="20"/>
          <w:lang w:val="en-GB" w:eastAsia="en-GB"/>
        </w:rPr>
        <w:t xml:space="preserve"> 1. T lie type of sign required and their location shall be as shown on the Road Plan or as directed by 1112 Engineer.</w:t>
      </w:r>
    </w:p>
    <w:p>
      <w:pPr>
        <w:adjustRightInd w:val="0"/>
        <w:spacing w:after="2" w:line="263" w:lineRule="auto"/>
        <w:ind w:hanging="10"/>
        <w:rPr>
          <w:sz w:val="20"/>
          <w:szCs w:val="20"/>
          <w:lang w:val="en-GB" w:eastAsia="en-GB"/>
        </w:rPr>
      </w:pPr>
      <w:r>
        <w:rPr>
          <w:sz w:val="20"/>
          <w:szCs w:val="20"/>
          <w:lang w:val="en-GB" w:eastAsia="en-GB"/>
        </w:rPr>
        <w:t>2.Sign plate to be 2mm thick mild steel plate</w:t>
      </w:r>
    </w:p>
    <w:p>
      <w:pPr>
        <w:adjustRightInd w:val="0"/>
        <w:spacing w:after="2" w:line="263" w:lineRule="auto"/>
        <w:ind w:hanging="10"/>
        <w:rPr>
          <w:sz w:val="20"/>
          <w:szCs w:val="20"/>
          <w:lang w:val="en-GB" w:eastAsia="en-GB"/>
        </w:rPr>
      </w:pPr>
      <w:r>
        <w:rPr>
          <w:sz w:val="20"/>
          <w:szCs w:val="20"/>
          <w:lang w:val="en-GB" w:eastAsia="en-GB"/>
        </w:rPr>
        <w:t>3.Sign post to be 50mm fixing clamps/brackets.</w:t>
      </w:r>
    </w:p>
    <w:p>
      <w:pPr>
        <w:adjustRightInd w:val="0"/>
        <w:spacing w:after="2" w:line="263" w:lineRule="auto"/>
        <w:ind w:hanging="10"/>
        <w:rPr>
          <w:sz w:val="20"/>
          <w:szCs w:val="20"/>
          <w:lang w:val="en-GB" w:eastAsia="en-GB"/>
        </w:rPr>
      </w:pPr>
      <w:r>
        <w:rPr>
          <w:sz w:val="20"/>
          <w:szCs w:val="20"/>
          <w:lang w:val="en-GB" w:eastAsia="en-GB"/>
        </w:rPr>
        <w:t>4.Sign plate to be fixed to steel tube by $ Nos MIO bolts and 50mm fixing clamps/brackets.</w:t>
      </w:r>
    </w:p>
    <w:p>
      <w:pPr>
        <w:adjustRightInd w:val="0"/>
        <w:spacing w:after="2" w:line="263" w:lineRule="auto"/>
        <w:ind w:hanging="10"/>
        <w:rPr>
          <w:sz w:val="20"/>
          <w:szCs w:val="20"/>
          <w:lang w:val="en-GB" w:eastAsia="en-GB"/>
        </w:rPr>
      </w:pPr>
      <w:r>
        <w:rPr>
          <w:sz w:val="20"/>
          <w:szCs w:val="20"/>
          <w:lang w:val="en-GB" w:eastAsia="en-GB"/>
        </w:rPr>
        <w:t>5.sign paints shall be reflective.</w:t>
      </w:r>
    </w:p>
    <w:p>
      <w:pPr>
        <w:adjustRightInd w:val="0"/>
        <w:spacing w:after="1342" w:line="263" w:lineRule="auto"/>
        <w:ind w:right="581" w:hanging="10"/>
        <w:rPr>
          <w:rFonts w:ascii="Arial" w:hAnsi="Arial" w:cs="Arial"/>
          <w:sz w:val="20"/>
          <w:szCs w:val="20"/>
          <w:lang w:val="en-GB" w:eastAsia="en-GB"/>
        </w:rPr>
      </w:pPr>
      <w:r>
        <w:rPr>
          <w:sz w:val="20"/>
          <w:szCs w:val="20"/>
          <w:lang w:val="en-GB" w:eastAsia="en-GB"/>
        </w:rPr>
        <w:t>6.The sign plate and post shall be treated by applying two coats of lead red oxide paint before applying n priming and two finish coats of approved paints. Paints used Shull have a hard, durable and glossy finish</w:t>
      </w:r>
      <w:r>
        <w:rPr>
          <w:rFonts w:ascii="Arial" w:hAnsi="Arial" w:cs="Arial"/>
          <w:sz w:val="18"/>
          <w:szCs w:val="20"/>
          <w:lang w:val="en-GB" w:eastAsia="en-GB"/>
        </w:rPr>
        <w:t>.</w:t>
      </w:r>
      <w:r>
        <w:rPr>
          <w:rFonts w:ascii="Arial" w:hAnsi="Arial" w:cs="Arial"/>
          <w:sz w:val="20"/>
          <w:szCs w:val="20"/>
          <w:lang w:val="en-GB" w:eastAsia="en-GB"/>
        </w:rPr>
        <w:t xml:space="preserve"> </w:t>
      </w:r>
      <w:r>
        <w:rPr>
          <w:rFonts w:ascii="Arial" w:hAnsi="Arial" w:cs="Arial"/>
          <w:sz w:val="20"/>
          <w:szCs w:val="20"/>
        </w:rPr>
        <mc:AlternateContent>
          <mc:Choice Requires="wpg">
            <w:drawing>
              <wp:inline distT="0" distB="0" distL="0" distR="0">
                <wp:extent cx="5433060" cy="6350"/>
                <wp:effectExtent l="6350" t="1905" r="8890" b="10795"/>
                <wp:docPr id="315" name="Group 315"/>
                <wp:cNvGraphicFramePr/>
                <a:graphic xmlns:a="http://schemas.openxmlformats.org/drawingml/2006/main">
                  <a:graphicData uri="http://schemas.microsoft.com/office/word/2010/wordprocessingGroup">
                    <wpg:wgp>
                      <wpg:cNvGrpSpPr/>
                      <wpg:grpSpPr>
                        <a:xfrm>
                          <a:off x="0" y="0"/>
                          <a:ext cx="5433060" cy="6350"/>
                          <a:chOff x="0" y="0"/>
                          <a:chExt cx="54328" cy="64"/>
                        </a:xfrm>
                      </wpg:grpSpPr>
                      <wps:wsp>
                        <wps:cNvPr id="316" name="Shape 67019"/>
                        <wps:cNvSpPr/>
                        <wps:spPr bwMode="auto">
                          <a:xfrm>
                            <a:off x="0" y="0"/>
                            <a:ext cx="54328" cy="64"/>
                          </a:xfrm>
                          <a:custGeom>
                            <a:avLst/>
                            <a:gdLst>
                              <a:gd name="T0" fmla="*/ 0 w 5432875"/>
                              <a:gd name="T1" fmla="*/ 3234 h 6467"/>
                              <a:gd name="T2" fmla="*/ 5432875 w 5432875"/>
                              <a:gd name="T3" fmla="*/ 3234 h 6467"/>
                              <a:gd name="T4" fmla="*/ 0 w 5432875"/>
                              <a:gd name="T5" fmla="*/ 0 h 6467"/>
                              <a:gd name="T6" fmla="*/ 5432875 w 5432875"/>
                              <a:gd name="T7" fmla="*/ 6467 h 6467"/>
                            </a:gdLst>
                            <a:ahLst/>
                            <a:cxnLst>
                              <a:cxn ang="0">
                                <a:pos x="T0" y="T1"/>
                              </a:cxn>
                              <a:cxn ang="0">
                                <a:pos x="T2" y="T3"/>
                              </a:cxn>
                            </a:cxnLst>
                            <a:rect l="T4" t="T5" r="T6" b="T7"/>
                            <a:pathLst>
                              <a:path w="5432875" h="6467">
                                <a:moveTo>
                                  <a:pt x="0" y="3234"/>
                                </a:moveTo>
                                <a:lnTo>
                                  <a:pt x="5432875" y="3234"/>
                                </a:lnTo>
                              </a:path>
                            </a:pathLst>
                          </a:custGeom>
                          <a:noFill/>
                          <a:ln w="6467">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5pt;width:427.8pt;" coordsize="54328,64" o:gfxdata="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">
                <o:lock v:ext="edit" aspectratio="f"/>
                <v:shape id="Shape 67019" o:spid="_x0000_s1026" o:spt="100" style="position:absolute;left:0;top:0;height:64;width:54328;" filled="f" stroked="t" coordsize="5432875,6467" o:gfxdata="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WQdoK/&#10;AAAA3AAAAA8AAAAAAAAAAQAgAAAAIgAAAGRycy9kb3ducmV2LnhtbFBLAQIUABQAAAAIAIdO4kAz&#10;LwWeOwAAADkAAAAQAAAAAAAAAAEAIAAAAA4BAABkcnMvc2hhcGV4bWwueG1sUEsFBgAAAAAGAAYA&#10;WwEAALgDAAAAAA==&#10;" path="m0,3234l5432875,3234e">
                  <v:path o:connectlocs="0,32;54328,32" o:connectangles="0,0"/>
                  <v:fill on="f" focussize="0,0"/>
                  <v:stroke weight="0.509212598425197pt" color="#000000" miterlimit="1" joinstyle="miter"/>
                  <v:imagedata o:title=""/>
                  <o:lock v:ext="edit" aspectratio="f"/>
                </v:shape>
                <w10:wrap type="none"/>
                <w10:anchorlock/>
              </v:group>
            </w:pict>
          </mc:Fallback>
        </mc:AlternateContent>
      </w:r>
    </w:p>
    <w:p>
      <w:pPr>
        <w:adjustRightInd w:val="0"/>
        <w:spacing w:after="1342" w:line="263" w:lineRule="auto"/>
        <w:ind w:right="581"/>
        <w:rPr>
          <w:b/>
          <w:sz w:val="24"/>
          <w:szCs w:val="24"/>
          <w:lang w:val="en-GB" w:eastAsia="en-GB"/>
        </w:rPr>
      </w:pPr>
      <w:r>
        <w:rPr>
          <w:b/>
          <w:sz w:val="24"/>
          <w:szCs w:val="24"/>
          <w:lang w:val="en-GB" w:eastAsia="en-GB"/>
        </w:rPr>
        <w:t>FIGURE C23-PUBLlCITY SIGNBOARD</w:t>
      </w:r>
    </w:p>
    <w:p>
      <w:pPr>
        <w:adjustRightInd w:val="0"/>
        <w:spacing w:after="266"/>
        <w:ind w:right="-214"/>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804025" cy="4658995"/>
                <wp:effectExtent l="0" t="0" r="0" b="2540"/>
                <wp:docPr id="317" name="Group 317"/>
                <wp:cNvGraphicFramePr/>
                <a:graphic xmlns:a="http://schemas.openxmlformats.org/drawingml/2006/main">
                  <a:graphicData uri="http://schemas.microsoft.com/office/word/2010/wordprocessingGroup">
                    <wpg:wgp>
                      <wpg:cNvGrpSpPr/>
                      <wpg:grpSpPr>
                        <a:xfrm>
                          <a:off x="0" y="0"/>
                          <a:ext cx="6804025" cy="4658995"/>
                          <a:chOff x="0" y="0"/>
                          <a:chExt cx="68040" cy="46592"/>
                        </a:xfrm>
                      </wpg:grpSpPr>
                      <pic:pic xmlns:pic="http://schemas.openxmlformats.org/drawingml/2006/picture">
                        <pic:nvPicPr>
                          <pic:cNvPr id="318" name="Picture 67023"/>
                          <pic:cNvPicPr>
                            <a:picLocks noChangeAspect="1" noChangeArrowheads="1"/>
                          </pic:cNvPicPr>
                        </pic:nvPicPr>
                        <pic:blipFill>
                          <a:blip r:embed="rId247" cstate="print">
                            <a:extLst>
                              <a:ext uri="{28A0092B-C50C-407E-A947-70E740481C1C}">
                                <a14:useLocalDpi xmlns:a14="http://schemas.microsoft.com/office/drawing/2010/main" val="0"/>
                              </a:ext>
                            </a:extLst>
                          </a:blip>
                          <a:srcRect/>
                          <a:stretch>
                            <a:fillRect/>
                          </a:stretch>
                        </pic:blipFill>
                        <pic:spPr>
                          <a:xfrm>
                            <a:off x="0" y="420"/>
                            <a:ext cx="68040" cy="46172"/>
                          </a:xfrm>
                          <a:prstGeom prst="rect">
                            <a:avLst/>
                          </a:prstGeom>
                          <a:noFill/>
                        </pic:spPr>
                      </pic:pic>
                      <wps:wsp>
                        <wps:cNvPr id="319" name="Rectangle 44362"/>
                        <wps:cNvSpPr>
                          <a:spLocks noChangeArrowheads="1"/>
                        </wps:cNvSpPr>
                        <wps:spPr bwMode="auto">
                          <a:xfrm>
                            <a:off x="33729" y="0"/>
                            <a:ext cx="4086" cy="989"/>
                          </a:xfrm>
                          <a:prstGeom prst="rect">
                            <a:avLst/>
                          </a:prstGeom>
                          <a:noFill/>
                          <a:ln>
                            <a:noFill/>
                          </a:ln>
                        </wps:spPr>
                        <wps:txbx>
                          <w:txbxContent>
                            <w:p>
                              <w:r>
                                <w:rPr>
                                  <w:sz w:val="14"/>
                                </w:rPr>
                                <w:t>—25mm</w:t>
                              </w:r>
                            </w:p>
                          </w:txbxContent>
                        </wps:txbx>
                        <wps:bodyPr rot="0" vert="horz" wrap="square" lIns="0" tIns="0" rIns="0" bIns="0" anchor="t" anchorCtr="0" upright="1">
                          <a:noAutofit/>
                        </wps:bodyPr>
                      </wps:wsp>
                    </wpg:wgp>
                  </a:graphicData>
                </a:graphic>
              </wp:inline>
            </w:drawing>
          </mc:Choice>
          <mc:Fallback>
            <w:pict>
              <v:group id="_x0000_s1026" o:spid="_x0000_s1026" o:spt="203" style="height:366.85pt;width:535.75pt;" coordsize="68040,46592" o:gfxdata="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">
                <o:lock v:ext="edit" aspectratio="f"/>
                <v:shape id="Picture 67023" o:spid="_x0000_s1026" o:spt="75" type="#_x0000_t75" style="position:absolute;left:0;top:420;height:46172;width:68040;" filled="f" o:preferrelative="t" stroked="f" coordsize="21600,21600" o:gfxdata="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xPnMubsAAADc&#10;AAAADwAAAAAAAAABACAAAAAiAAAAZHJzL2Rvd25yZXYueG1sUEsBAhQAFAAAAAgAh07iQDMvBZ47&#10;AAAAOQAAABAAAAAAAAAAAQAgAAAACgEAAGRycy9zaGFwZXhtbC54bWxQSwUGAAAAAAYABgBbAQAA&#10;tAMAAAAA&#10;">
                  <v:fill on="f" focussize="0,0"/>
                  <v:stroke on="f"/>
                  <v:imagedata r:id="rId247" o:title=""/>
                  <o:lock v:ext="edit" aspectratio="t"/>
                </v:shape>
                <v:rect id="Rectangle 44362" o:spid="_x0000_s1026" o:spt="1" style="position:absolute;left:33729;top:0;height:989;width:4086;" filled="f" stroked="f" coordsize="21600,21600" o:gfxdata="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EK6Zr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r>
                          <w:rPr>
                            <w:sz w:val="14"/>
                          </w:rPr>
                          <w:t>—25mm</w:t>
                        </w:r>
                      </w:p>
                    </w:txbxContent>
                  </v:textbox>
                </v:rect>
                <w10:wrap type="none"/>
                <w10:anchorlock/>
              </v:group>
            </w:pict>
          </mc:Fallback>
        </mc:AlternateContent>
      </w:r>
    </w:p>
    <w:p>
      <w:pPr>
        <w:adjustRightInd w:val="0"/>
        <w:spacing w:after="163" w:line="265" w:lineRule="auto"/>
        <w:ind w:left="377" w:hanging="10"/>
        <w:rPr>
          <w:rFonts w:ascii="Arial" w:hAnsi="Arial" w:cs="Arial"/>
          <w:sz w:val="20"/>
          <w:szCs w:val="20"/>
          <w:lang w:val="en-GB" w:eastAsia="en-GB"/>
        </w:rPr>
      </w:pPr>
      <w:r>
        <w:rPr>
          <w:rFonts w:ascii="Arial" w:hAnsi="Arial" w:cs="Arial"/>
          <w:sz w:val="20"/>
          <w:szCs w:val="20"/>
          <w:lang w:val="en-GB" w:eastAsia="en-GB"/>
        </w:rPr>
        <w:t>WHITE</w:t>
      </w:r>
    </w:p>
    <w:p>
      <w:pPr>
        <w:adjustRightInd w:val="0"/>
        <w:spacing w:after="743" w:line="265" w:lineRule="auto"/>
        <w:ind w:left="382" w:hanging="10"/>
        <w:rPr>
          <w:rFonts w:ascii="Arial" w:hAnsi="Arial" w:cs="Arial"/>
          <w:sz w:val="20"/>
          <w:szCs w:val="20"/>
          <w:lang w:val="en-GB" w:eastAsia="en-GB"/>
        </w:rPr>
      </w:pPr>
      <w:r>
        <w:rPr>
          <w:rFonts w:ascii="Arial" w:hAnsi="Arial" w:cs="Arial"/>
          <w:sz w:val="20"/>
          <w:szCs w:val="20"/>
          <w:lang w:val="en-GB" w:eastAsia="en-GB"/>
        </w:rPr>
        <w:t>BLACK</w:t>
      </w:r>
    </w:p>
    <w:p>
      <w:pPr>
        <w:adjustRightInd w:val="0"/>
        <w:spacing w:after="3" w:line="265" w:lineRule="auto"/>
        <w:rPr>
          <w:b/>
          <w:sz w:val="24"/>
          <w:szCs w:val="24"/>
          <w:lang w:val="en-GB" w:eastAsia="en-GB"/>
        </w:rPr>
      </w:pPr>
      <w:r>
        <w:rPr>
          <w:b/>
          <w:sz w:val="24"/>
          <w:szCs w:val="24"/>
          <w:lang w:val="en-GB" w:eastAsia="en-GB"/>
        </w:rPr>
        <w:t>NOTES</w:t>
      </w:r>
    </w:p>
    <w:p>
      <w:pPr>
        <w:widowControl/>
        <w:numPr>
          <w:ilvl w:val="0"/>
          <w:numId w:val="66"/>
        </w:numPr>
        <w:autoSpaceDE/>
        <w:autoSpaceDN/>
        <w:adjustRightInd w:val="0"/>
        <w:spacing w:after="39" w:line="220" w:lineRule="auto"/>
        <w:ind w:left="0" w:hanging="209"/>
        <w:rPr>
          <w:sz w:val="24"/>
          <w:szCs w:val="24"/>
          <w:lang w:val="en-GB" w:eastAsia="en-GB"/>
        </w:rPr>
      </w:pPr>
      <w:r>
        <w:rPr>
          <w:sz w:val="24"/>
          <w:szCs w:val="24"/>
          <w:lang w:val="en-GB" w:eastAsia="en-GB"/>
        </w:rPr>
        <w:t>The wording of the project sign board and the location to be as directed by the Engineer.</w:t>
      </w:r>
    </w:p>
    <w:p>
      <w:pPr>
        <w:widowControl/>
        <w:numPr>
          <w:ilvl w:val="0"/>
          <w:numId w:val="66"/>
        </w:numPr>
        <w:autoSpaceDE/>
        <w:autoSpaceDN/>
        <w:adjustRightInd w:val="0"/>
        <w:spacing w:after="39" w:line="220" w:lineRule="auto"/>
        <w:ind w:left="0" w:hanging="209"/>
        <w:rPr>
          <w:sz w:val="24"/>
          <w:szCs w:val="24"/>
          <w:lang w:val="en-GB" w:eastAsia="en-GB"/>
        </w:rPr>
      </w:pPr>
      <w:r>
        <w:rPr>
          <w:sz w:val="24"/>
          <w:szCs w:val="24"/>
          <w:lang w:val="en-GB" w:eastAsia="en-GB"/>
        </w:rPr>
        <w:t>Materials to be used for fabrication or signboard shall be pressure impregnated treated softwood timber</w:t>
      </w:r>
    </w:p>
    <w:p>
      <w:pPr>
        <w:adjustRightInd w:val="0"/>
        <w:spacing w:line="265" w:lineRule="auto"/>
        <w:ind w:hanging="10"/>
        <w:rPr>
          <w:sz w:val="24"/>
          <w:szCs w:val="24"/>
          <w:lang w:val="en-GB" w:eastAsia="en-GB"/>
        </w:rPr>
      </w:pPr>
      <w:r>
        <w:rPr>
          <w:sz w:val="24"/>
          <w:szCs w:val="24"/>
          <w:lang w:val="en-GB" w:eastAsia="en-GB"/>
        </w:rPr>
        <w:t>3.Wording board posts to be attached to the posts with galvanised nails</w:t>
      </w:r>
    </w:p>
    <w:p>
      <w:pPr>
        <w:adjustRightInd w:val="0"/>
        <w:spacing w:after="1091" w:line="265" w:lineRule="auto"/>
        <w:ind w:hanging="10"/>
        <w:rPr>
          <w:sz w:val="24"/>
          <w:szCs w:val="24"/>
          <w:lang w:val="en-GB" w:eastAsia="en-GB"/>
        </w:rPr>
      </w:pPr>
      <w:r>
        <w:rPr>
          <w:sz w:val="24"/>
          <w:szCs w:val="24"/>
          <w:lang w:val="en-GB" w:eastAsia="en-GB"/>
        </w:rPr>
        <w:t>4.Project board posts and struts to be embedded in concrete class 20/20(1:2:4)</w:t>
      </w:r>
    </w:p>
    <w:p>
      <w:pPr>
        <w:ind w:right="720"/>
        <w:outlineLvl w:val="9"/>
        <w:rPr>
          <w:b/>
          <w:bCs/>
          <w:color w:val="231F20"/>
          <w:sz w:val="24"/>
          <w:szCs w:val="24"/>
        </w:rPr>
      </w:pPr>
    </w:p>
    <w:p>
      <w:pPr>
        <w:ind w:right="720"/>
        <w:outlineLvl w:val="9"/>
        <w:rPr>
          <w:b/>
          <w:bCs/>
          <w:color w:val="231F20"/>
          <w:sz w:val="24"/>
          <w:szCs w:val="24"/>
        </w:rPr>
      </w:pPr>
    </w:p>
    <w:p>
      <w:pPr>
        <w:ind w:right="720"/>
        <w:outlineLvl w:val="9"/>
        <w:rPr>
          <w:b/>
          <w:bCs/>
          <w:color w:val="231F20"/>
          <w:sz w:val="24"/>
          <w:szCs w:val="24"/>
        </w:rPr>
      </w:pPr>
    </w:p>
    <w:p>
      <w:pPr>
        <w:pStyle w:val="3"/>
        <w:ind w:left="240"/>
        <w:outlineLvl w:val="9"/>
        <w:rPr>
          <w:color w:val="221F1F"/>
        </w:rPr>
      </w:pPr>
    </w:p>
    <w:p>
      <w:pPr>
        <w:pStyle w:val="3"/>
        <w:ind w:left="240"/>
        <w:outlineLvl w:val="9"/>
        <w:rPr>
          <w:color w:val="221F1F"/>
        </w:rPr>
      </w:pPr>
    </w:p>
    <w:p>
      <w:pPr>
        <w:pStyle w:val="3"/>
        <w:ind w:left="240"/>
        <w:outlineLvl w:val="9"/>
        <w:rPr>
          <w:color w:val="221F1F"/>
        </w:rPr>
      </w:pPr>
    </w:p>
    <w:p>
      <w:pPr>
        <w:pStyle w:val="3"/>
        <w:ind w:left="240"/>
        <w:outlineLvl w:val="9"/>
        <w:rPr>
          <w:color w:val="221F1F"/>
        </w:rPr>
      </w:pPr>
    </w:p>
    <w:p>
      <w:pPr>
        <w:pStyle w:val="3"/>
        <w:spacing w:before="61"/>
      </w:pPr>
      <w:bookmarkStart w:id="141" w:name="_Toc17743"/>
      <w:r>
        <w:rPr>
          <w:color w:val="221F1F"/>
          <w:w w:val="80"/>
        </w:rPr>
        <w:t>SECTION</w:t>
      </w:r>
      <w:r>
        <w:rPr>
          <w:color w:val="221F1F"/>
          <w:spacing w:val="39"/>
          <w:w w:val="80"/>
        </w:rPr>
        <w:t xml:space="preserve"> </w:t>
      </w:r>
      <w:r>
        <w:rPr>
          <w:color w:val="221F1F"/>
          <w:w w:val="80"/>
        </w:rPr>
        <w:t>VI</w:t>
      </w:r>
      <w:r>
        <w:rPr>
          <w:color w:val="221F1F"/>
          <w:spacing w:val="40"/>
          <w:w w:val="80"/>
        </w:rPr>
        <w:t xml:space="preserve"> </w:t>
      </w:r>
      <w:r>
        <w:rPr>
          <w:color w:val="221F1F"/>
          <w:w w:val="80"/>
        </w:rPr>
        <w:t>–</w:t>
      </w:r>
      <w:r>
        <w:rPr>
          <w:color w:val="221F1F"/>
          <w:spacing w:val="39"/>
          <w:w w:val="80"/>
        </w:rPr>
        <w:t xml:space="preserve"> </w:t>
      </w:r>
      <w:r>
        <w:rPr>
          <w:color w:val="221F1F"/>
          <w:w w:val="80"/>
        </w:rPr>
        <w:t>S</w:t>
      </w:r>
      <w:r>
        <w:rPr>
          <w:w w:val="80"/>
        </w:rPr>
        <w:t>PECIFICATIONS</w:t>
      </w:r>
      <w:r>
        <w:rPr>
          <w:spacing w:val="45"/>
        </w:rPr>
        <w:t xml:space="preserve"> </w:t>
      </w:r>
      <w:r>
        <w:rPr>
          <w:w w:val="80"/>
        </w:rPr>
        <w:t>FOR</w:t>
      </w:r>
      <w:r>
        <w:rPr>
          <w:spacing w:val="44"/>
        </w:rPr>
        <w:t xml:space="preserve"> </w:t>
      </w:r>
      <w:r>
        <w:rPr>
          <w:w w:val="80"/>
        </w:rPr>
        <w:t>ROUTINE</w:t>
      </w:r>
      <w:r>
        <w:rPr>
          <w:spacing w:val="46"/>
        </w:rPr>
        <w:t xml:space="preserve"> </w:t>
      </w:r>
      <w:r>
        <w:rPr>
          <w:w w:val="80"/>
        </w:rPr>
        <w:t>MAINTENANCE</w:t>
      </w:r>
      <w:r>
        <w:rPr>
          <w:spacing w:val="51"/>
        </w:rPr>
        <w:t xml:space="preserve"> </w:t>
      </w:r>
      <w:r>
        <w:rPr>
          <w:w w:val="80"/>
        </w:rPr>
        <w:t>/SPOT</w:t>
      </w:r>
      <w:r>
        <w:rPr>
          <w:spacing w:val="41"/>
        </w:rPr>
        <w:t xml:space="preserve"> </w:t>
      </w:r>
      <w:r>
        <w:rPr>
          <w:w w:val="80"/>
        </w:rPr>
        <w:t>IMPROVEMENT</w:t>
      </w:r>
      <w:r>
        <w:rPr>
          <w:spacing w:val="48"/>
        </w:rPr>
        <w:t xml:space="preserve"> </w:t>
      </w:r>
      <w:r>
        <w:rPr>
          <w:w w:val="80"/>
        </w:rPr>
        <w:t>WORKS</w:t>
      </w:r>
      <w:bookmarkEnd w:id="141"/>
    </w:p>
    <w:p>
      <w:pPr>
        <w:pStyle w:val="3"/>
        <w:spacing w:before="228"/>
      </w:pPr>
      <w:bookmarkStart w:id="142" w:name="_Toc5191"/>
      <w:r>
        <w:rPr>
          <w:w w:val="80"/>
        </w:rPr>
        <w:t>Standard</w:t>
      </w:r>
      <w:r>
        <w:rPr>
          <w:spacing w:val="9"/>
          <w:w w:val="80"/>
        </w:rPr>
        <w:t xml:space="preserve"> </w:t>
      </w:r>
      <w:r>
        <w:rPr>
          <w:w w:val="80"/>
        </w:rPr>
        <w:t>Specification</w:t>
      </w:r>
      <w:bookmarkEnd w:id="142"/>
    </w:p>
    <w:p>
      <w:pPr>
        <w:pStyle w:val="7"/>
        <w:spacing w:before="8"/>
        <w:rPr>
          <w:b/>
        </w:rPr>
      </w:pPr>
    </w:p>
    <w:p>
      <w:pPr>
        <w:pStyle w:val="7"/>
        <w:spacing w:line="237" w:lineRule="auto"/>
        <w:ind w:left="120" w:right="718"/>
      </w:pPr>
      <w:r>
        <w:rPr>
          <w:w w:val="80"/>
        </w:rPr>
        <w:t>Whenever</w:t>
      </w:r>
      <w:r>
        <w:rPr>
          <w:spacing w:val="8"/>
          <w:w w:val="80"/>
        </w:rPr>
        <w:t xml:space="preserve"> </w:t>
      </w:r>
      <w:r>
        <w:rPr>
          <w:w w:val="80"/>
        </w:rPr>
        <w:t>reference</w:t>
      </w:r>
      <w:r>
        <w:rPr>
          <w:spacing w:val="9"/>
          <w:w w:val="80"/>
        </w:rPr>
        <w:t xml:space="preserve"> </w:t>
      </w:r>
      <w:r>
        <w:rPr>
          <w:w w:val="80"/>
        </w:rPr>
        <w:t>is</w:t>
      </w:r>
      <w:r>
        <w:rPr>
          <w:spacing w:val="7"/>
          <w:w w:val="80"/>
        </w:rPr>
        <w:t xml:space="preserve"> </w:t>
      </w:r>
      <w:r>
        <w:rPr>
          <w:w w:val="80"/>
        </w:rPr>
        <w:t>made</w:t>
      </w:r>
      <w:r>
        <w:rPr>
          <w:spacing w:val="6"/>
          <w:w w:val="80"/>
        </w:rPr>
        <w:t xml:space="preserve"> </w:t>
      </w:r>
      <w:r>
        <w:rPr>
          <w:w w:val="80"/>
        </w:rPr>
        <w:t>to</w:t>
      </w:r>
      <w:r>
        <w:rPr>
          <w:spacing w:val="16"/>
          <w:w w:val="80"/>
        </w:rPr>
        <w:t xml:space="preserve"> </w:t>
      </w:r>
      <w:r>
        <w:rPr>
          <w:w w:val="80"/>
        </w:rPr>
        <w:t>“The</w:t>
      </w:r>
      <w:r>
        <w:rPr>
          <w:spacing w:val="7"/>
          <w:w w:val="80"/>
        </w:rPr>
        <w:t xml:space="preserve"> </w:t>
      </w:r>
      <w:r>
        <w:rPr>
          <w:w w:val="80"/>
        </w:rPr>
        <w:t>Engineer”</w:t>
      </w:r>
      <w:r>
        <w:rPr>
          <w:spacing w:val="4"/>
          <w:w w:val="80"/>
        </w:rPr>
        <w:t xml:space="preserve"> </w:t>
      </w:r>
      <w:r>
        <w:rPr>
          <w:w w:val="80"/>
        </w:rPr>
        <w:t>in</w:t>
      </w:r>
      <w:r>
        <w:rPr>
          <w:spacing w:val="10"/>
          <w:w w:val="80"/>
        </w:rPr>
        <w:t xml:space="preserve"> </w:t>
      </w:r>
      <w:r>
        <w:rPr>
          <w:w w:val="80"/>
        </w:rPr>
        <w:t>the</w:t>
      </w:r>
      <w:r>
        <w:rPr>
          <w:spacing w:val="6"/>
          <w:w w:val="80"/>
        </w:rPr>
        <w:t xml:space="preserve"> </w:t>
      </w:r>
      <w:r>
        <w:rPr>
          <w:w w:val="80"/>
        </w:rPr>
        <w:t>specification,</w:t>
      </w:r>
      <w:r>
        <w:rPr>
          <w:spacing w:val="10"/>
          <w:w w:val="80"/>
        </w:rPr>
        <w:t xml:space="preserve"> </w:t>
      </w:r>
      <w:r>
        <w:rPr>
          <w:w w:val="80"/>
        </w:rPr>
        <w:t>it</w:t>
      </w:r>
      <w:r>
        <w:rPr>
          <w:spacing w:val="7"/>
          <w:w w:val="80"/>
        </w:rPr>
        <w:t xml:space="preserve"> </w:t>
      </w:r>
      <w:r>
        <w:rPr>
          <w:w w:val="80"/>
        </w:rPr>
        <w:t>shall</w:t>
      </w:r>
      <w:r>
        <w:rPr>
          <w:spacing w:val="7"/>
          <w:w w:val="80"/>
        </w:rPr>
        <w:t xml:space="preserve"> </w:t>
      </w:r>
      <w:r>
        <w:rPr>
          <w:w w:val="80"/>
        </w:rPr>
        <w:t>be</w:t>
      </w:r>
      <w:r>
        <w:rPr>
          <w:spacing w:val="8"/>
          <w:w w:val="80"/>
        </w:rPr>
        <w:t xml:space="preserve"> </w:t>
      </w:r>
      <w:r>
        <w:rPr>
          <w:w w:val="80"/>
        </w:rPr>
        <w:t>construed</w:t>
      </w:r>
      <w:r>
        <w:rPr>
          <w:spacing w:val="6"/>
          <w:w w:val="80"/>
        </w:rPr>
        <w:t xml:space="preserve"> </w:t>
      </w:r>
      <w:r>
        <w:rPr>
          <w:w w:val="80"/>
        </w:rPr>
        <w:t>to</w:t>
      </w:r>
      <w:r>
        <w:rPr>
          <w:spacing w:val="10"/>
          <w:w w:val="80"/>
        </w:rPr>
        <w:t xml:space="preserve"> </w:t>
      </w:r>
      <w:r>
        <w:rPr>
          <w:w w:val="80"/>
        </w:rPr>
        <w:t>be</w:t>
      </w:r>
      <w:r>
        <w:rPr>
          <w:spacing w:val="6"/>
          <w:w w:val="80"/>
        </w:rPr>
        <w:t xml:space="preserve"> </w:t>
      </w:r>
      <w:r>
        <w:rPr>
          <w:w w:val="80"/>
        </w:rPr>
        <w:t>synonymous</w:t>
      </w:r>
      <w:r>
        <w:rPr>
          <w:spacing w:val="-3"/>
          <w:w w:val="80"/>
        </w:rPr>
        <w:t xml:space="preserve"> </w:t>
      </w:r>
      <w:r>
        <w:rPr>
          <w:w w:val="80"/>
        </w:rPr>
        <w:t>with</w:t>
      </w:r>
      <w:r>
        <w:rPr>
          <w:spacing w:val="5"/>
          <w:w w:val="80"/>
        </w:rPr>
        <w:t xml:space="preserve"> </w:t>
      </w:r>
      <w:r>
        <w:rPr>
          <w:w w:val="80"/>
        </w:rPr>
        <w:t>“Employer’s</w:t>
      </w:r>
      <w:r>
        <w:rPr>
          <w:spacing w:val="3"/>
          <w:w w:val="80"/>
        </w:rPr>
        <w:t xml:space="preserve"> </w:t>
      </w:r>
      <w:r>
        <w:rPr>
          <w:w w:val="80"/>
        </w:rPr>
        <w:t>duly</w:t>
      </w:r>
      <w:r>
        <w:rPr>
          <w:spacing w:val="-45"/>
          <w:w w:val="80"/>
        </w:rPr>
        <w:t xml:space="preserve"> </w:t>
      </w:r>
      <w:r>
        <w:rPr>
          <w:w w:val="90"/>
        </w:rPr>
        <w:t>authorized</w:t>
      </w:r>
      <w:r>
        <w:rPr>
          <w:spacing w:val="-6"/>
          <w:w w:val="90"/>
        </w:rPr>
        <w:t xml:space="preserve"> </w:t>
      </w:r>
      <w:r>
        <w:rPr>
          <w:w w:val="90"/>
        </w:rPr>
        <w:t>Representative”</w:t>
      </w:r>
      <w:r>
        <w:rPr>
          <w:spacing w:val="-10"/>
          <w:w w:val="90"/>
        </w:rPr>
        <w:t xml:space="preserve"> </w:t>
      </w:r>
      <w:r>
        <w:rPr>
          <w:w w:val="90"/>
        </w:rPr>
        <w:t>as</w:t>
      </w:r>
      <w:r>
        <w:rPr>
          <w:spacing w:val="-9"/>
          <w:w w:val="90"/>
        </w:rPr>
        <w:t xml:space="preserve"> </w:t>
      </w:r>
      <w:r>
        <w:rPr>
          <w:w w:val="90"/>
        </w:rPr>
        <w:t>referred</w:t>
      </w:r>
      <w:r>
        <w:rPr>
          <w:spacing w:val="-5"/>
          <w:w w:val="90"/>
        </w:rPr>
        <w:t xml:space="preserve"> </w:t>
      </w:r>
      <w:r>
        <w:rPr>
          <w:w w:val="90"/>
        </w:rPr>
        <w:t>to</w:t>
      </w:r>
      <w:r>
        <w:rPr>
          <w:spacing w:val="-10"/>
          <w:w w:val="90"/>
        </w:rPr>
        <w:t xml:space="preserve"> </w:t>
      </w:r>
      <w:r>
        <w:rPr>
          <w:w w:val="90"/>
        </w:rPr>
        <w:t>in</w:t>
      </w:r>
      <w:r>
        <w:rPr>
          <w:spacing w:val="-6"/>
          <w:w w:val="90"/>
        </w:rPr>
        <w:t xml:space="preserve"> </w:t>
      </w:r>
      <w:r>
        <w:rPr>
          <w:w w:val="90"/>
        </w:rPr>
        <w:t>the</w:t>
      </w:r>
      <w:r>
        <w:rPr>
          <w:spacing w:val="-10"/>
          <w:w w:val="90"/>
        </w:rPr>
        <w:t xml:space="preserve"> </w:t>
      </w:r>
      <w:r>
        <w:rPr>
          <w:w w:val="90"/>
        </w:rPr>
        <w:t>Conditions</w:t>
      </w:r>
      <w:r>
        <w:rPr>
          <w:spacing w:val="-9"/>
          <w:w w:val="90"/>
        </w:rPr>
        <w:t xml:space="preserve"> </w:t>
      </w:r>
      <w:r>
        <w:rPr>
          <w:w w:val="90"/>
        </w:rPr>
        <w:t>of</w:t>
      </w:r>
      <w:r>
        <w:rPr>
          <w:spacing w:val="-8"/>
          <w:w w:val="90"/>
        </w:rPr>
        <w:t xml:space="preserve"> </w:t>
      </w:r>
      <w:r>
        <w:rPr>
          <w:w w:val="90"/>
        </w:rPr>
        <w:t>Contract.</w:t>
      </w:r>
    </w:p>
    <w:p>
      <w:pPr>
        <w:pStyle w:val="3"/>
        <w:tabs>
          <w:tab w:val="left" w:pos="2321"/>
          <w:tab w:val="left" w:pos="3041"/>
        </w:tabs>
        <w:spacing w:before="97"/>
      </w:pPr>
      <w:bookmarkStart w:id="143" w:name="_Toc28085"/>
      <w:r>
        <w:rPr>
          <w:w w:val="80"/>
        </w:rPr>
        <w:t>SECTION</w:t>
      </w:r>
      <w:r>
        <w:rPr>
          <w:spacing w:val="7"/>
          <w:w w:val="80"/>
        </w:rPr>
        <w:t xml:space="preserve"> </w:t>
      </w:r>
      <w:r>
        <w:rPr>
          <w:w w:val="80"/>
        </w:rPr>
        <w:t>01</w:t>
      </w:r>
      <w:r>
        <w:rPr>
          <w:w w:val="80"/>
        </w:rPr>
        <w:tab/>
      </w:r>
      <w:r>
        <w:rPr>
          <w:w w:val="90"/>
        </w:rPr>
        <w:t>:</w:t>
      </w:r>
      <w:r>
        <w:rPr>
          <w:w w:val="90"/>
        </w:rPr>
        <w:tab/>
      </w:r>
      <w:r>
        <w:rPr>
          <w:w w:val="80"/>
        </w:rPr>
        <w:t>PRELIMINARY</w:t>
      </w:r>
      <w:r>
        <w:rPr>
          <w:spacing w:val="15"/>
          <w:w w:val="80"/>
        </w:rPr>
        <w:t xml:space="preserve"> </w:t>
      </w:r>
      <w:r>
        <w:rPr>
          <w:w w:val="80"/>
        </w:rPr>
        <w:t>AND</w:t>
      </w:r>
      <w:r>
        <w:rPr>
          <w:spacing w:val="12"/>
          <w:w w:val="80"/>
        </w:rPr>
        <w:t xml:space="preserve"> </w:t>
      </w:r>
      <w:r>
        <w:rPr>
          <w:w w:val="80"/>
        </w:rPr>
        <w:t>GENERAL</w:t>
      </w:r>
      <w:r>
        <w:rPr>
          <w:spacing w:val="14"/>
          <w:w w:val="80"/>
        </w:rPr>
        <w:t xml:space="preserve"> </w:t>
      </w:r>
      <w:r>
        <w:rPr>
          <w:w w:val="80"/>
        </w:rPr>
        <w:t>ITEMS</w:t>
      </w:r>
      <w:bookmarkEnd w:id="143"/>
    </w:p>
    <w:p>
      <w:pPr>
        <w:spacing w:before="2" w:line="272" w:lineRule="exact"/>
        <w:ind w:left="120"/>
        <w:rPr>
          <w:b/>
          <w:sz w:val="24"/>
        </w:rPr>
      </w:pPr>
      <w:r>
        <w:rPr>
          <w:b/>
          <w:sz w:val="24"/>
        </w:rPr>
        <w:t>Scope:</w:t>
      </w:r>
    </w:p>
    <w:p>
      <w:pPr>
        <w:pStyle w:val="7"/>
        <w:ind w:left="163" w:right="459" w:hanging="44"/>
      </w:pPr>
      <w:r>
        <w:rPr>
          <w:w w:val="80"/>
        </w:rPr>
        <w:t>This</w:t>
      </w:r>
      <w:r>
        <w:rPr>
          <w:spacing w:val="13"/>
          <w:w w:val="80"/>
        </w:rPr>
        <w:t xml:space="preserve"> </w:t>
      </w:r>
      <w:r>
        <w:rPr>
          <w:w w:val="80"/>
        </w:rPr>
        <w:t>section</w:t>
      </w:r>
      <w:r>
        <w:rPr>
          <w:spacing w:val="15"/>
          <w:w w:val="80"/>
        </w:rPr>
        <w:t xml:space="preserve"> </w:t>
      </w:r>
      <w:r>
        <w:rPr>
          <w:w w:val="80"/>
        </w:rPr>
        <w:t>refers</w:t>
      </w:r>
      <w:r>
        <w:rPr>
          <w:spacing w:val="17"/>
          <w:w w:val="80"/>
        </w:rPr>
        <w:t xml:space="preserve"> </w:t>
      </w:r>
      <w:r>
        <w:rPr>
          <w:w w:val="80"/>
        </w:rPr>
        <w:t>to</w:t>
      </w:r>
      <w:r>
        <w:rPr>
          <w:spacing w:val="17"/>
          <w:w w:val="80"/>
        </w:rPr>
        <w:t xml:space="preserve"> </w:t>
      </w:r>
      <w:r>
        <w:rPr>
          <w:w w:val="80"/>
        </w:rPr>
        <w:t>those</w:t>
      </w:r>
      <w:r>
        <w:rPr>
          <w:spacing w:val="14"/>
          <w:w w:val="80"/>
        </w:rPr>
        <w:t xml:space="preserve"> </w:t>
      </w:r>
      <w:r>
        <w:rPr>
          <w:w w:val="80"/>
        </w:rPr>
        <w:t>items</w:t>
      </w:r>
      <w:r>
        <w:rPr>
          <w:spacing w:val="15"/>
          <w:w w:val="80"/>
        </w:rPr>
        <w:t xml:space="preserve"> </w:t>
      </w:r>
      <w:r>
        <w:rPr>
          <w:w w:val="80"/>
        </w:rPr>
        <w:t>that</w:t>
      </w:r>
      <w:r>
        <w:rPr>
          <w:spacing w:val="17"/>
          <w:w w:val="80"/>
        </w:rPr>
        <w:t xml:space="preserve"> </w:t>
      </w:r>
      <w:r>
        <w:rPr>
          <w:w w:val="80"/>
        </w:rPr>
        <w:t>are</w:t>
      </w:r>
      <w:r>
        <w:rPr>
          <w:spacing w:val="14"/>
          <w:w w:val="80"/>
        </w:rPr>
        <w:t xml:space="preserve"> </w:t>
      </w:r>
      <w:r>
        <w:rPr>
          <w:w w:val="80"/>
        </w:rPr>
        <w:t>needed</w:t>
      </w:r>
      <w:r>
        <w:rPr>
          <w:spacing w:val="20"/>
          <w:w w:val="80"/>
        </w:rPr>
        <w:t xml:space="preserve"> </w:t>
      </w:r>
      <w:r>
        <w:rPr>
          <w:w w:val="80"/>
        </w:rPr>
        <w:t>at</w:t>
      </w:r>
      <w:r>
        <w:rPr>
          <w:spacing w:val="17"/>
          <w:w w:val="80"/>
        </w:rPr>
        <w:t xml:space="preserve"> </w:t>
      </w:r>
      <w:r>
        <w:rPr>
          <w:w w:val="80"/>
        </w:rPr>
        <w:t>the</w:t>
      </w:r>
      <w:r>
        <w:rPr>
          <w:spacing w:val="14"/>
          <w:w w:val="80"/>
        </w:rPr>
        <w:t xml:space="preserve"> </w:t>
      </w:r>
      <w:r>
        <w:rPr>
          <w:w w:val="80"/>
        </w:rPr>
        <w:t>start</w:t>
      </w:r>
      <w:r>
        <w:rPr>
          <w:spacing w:val="20"/>
          <w:w w:val="80"/>
        </w:rPr>
        <w:t xml:space="preserve"> </w:t>
      </w:r>
      <w:r>
        <w:rPr>
          <w:w w:val="80"/>
        </w:rPr>
        <w:t>and</w:t>
      </w:r>
      <w:r>
        <w:rPr>
          <w:spacing w:val="14"/>
          <w:w w:val="80"/>
        </w:rPr>
        <w:t xml:space="preserve"> </w:t>
      </w:r>
      <w:r>
        <w:rPr>
          <w:w w:val="80"/>
        </w:rPr>
        <w:t>end</w:t>
      </w:r>
      <w:r>
        <w:rPr>
          <w:spacing w:val="15"/>
          <w:w w:val="80"/>
        </w:rPr>
        <w:t xml:space="preserve"> </w:t>
      </w:r>
      <w:r>
        <w:rPr>
          <w:w w:val="80"/>
        </w:rPr>
        <w:t>of</w:t>
      </w:r>
      <w:r>
        <w:rPr>
          <w:spacing w:val="16"/>
          <w:w w:val="80"/>
        </w:rPr>
        <w:t xml:space="preserve"> </w:t>
      </w:r>
      <w:r>
        <w:rPr>
          <w:w w:val="80"/>
        </w:rPr>
        <w:t>the</w:t>
      </w:r>
      <w:r>
        <w:rPr>
          <w:spacing w:val="24"/>
          <w:w w:val="80"/>
        </w:rPr>
        <w:t xml:space="preserve"> </w:t>
      </w:r>
      <w:r>
        <w:rPr>
          <w:w w:val="80"/>
        </w:rPr>
        <w:t>Works</w:t>
      </w:r>
      <w:r>
        <w:rPr>
          <w:spacing w:val="17"/>
          <w:w w:val="80"/>
        </w:rPr>
        <w:t xml:space="preserve"> </w:t>
      </w:r>
      <w:r>
        <w:rPr>
          <w:w w:val="80"/>
        </w:rPr>
        <w:t>or</w:t>
      </w:r>
      <w:r>
        <w:rPr>
          <w:spacing w:val="19"/>
          <w:w w:val="80"/>
        </w:rPr>
        <w:t xml:space="preserve"> </w:t>
      </w:r>
      <w:r>
        <w:rPr>
          <w:w w:val="80"/>
        </w:rPr>
        <w:t>are</w:t>
      </w:r>
      <w:r>
        <w:rPr>
          <w:spacing w:val="16"/>
          <w:w w:val="80"/>
        </w:rPr>
        <w:t xml:space="preserve"> </w:t>
      </w:r>
      <w:r>
        <w:rPr>
          <w:w w:val="80"/>
        </w:rPr>
        <w:t>provisional</w:t>
      </w:r>
      <w:r>
        <w:rPr>
          <w:spacing w:val="18"/>
          <w:w w:val="80"/>
        </w:rPr>
        <w:t xml:space="preserve"> </w:t>
      </w:r>
      <w:r>
        <w:rPr>
          <w:w w:val="80"/>
        </w:rPr>
        <w:t>items</w:t>
      </w:r>
      <w:r>
        <w:rPr>
          <w:spacing w:val="9"/>
          <w:w w:val="80"/>
        </w:rPr>
        <w:t xml:space="preserve"> </w:t>
      </w:r>
      <w:r>
        <w:rPr>
          <w:w w:val="80"/>
        </w:rPr>
        <w:t>applicable</w:t>
      </w:r>
      <w:r>
        <w:rPr>
          <w:spacing w:val="1"/>
          <w:w w:val="80"/>
        </w:rPr>
        <w:t xml:space="preserve"> </w:t>
      </w:r>
      <w:r>
        <w:rPr>
          <w:w w:val="80"/>
        </w:rPr>
        <w:t>for</w:t>
      </w:r>
      <w:r>
        <w:rPr>
          <w:spacing w:val="1"/>
          <w:w w:val="80"/>
        </w:rPr>
        <w:t xml:space="preserve"> </w:t>
      </w:r>
      <w:r>
        <w:rPr>
          <w:w w:val="80"/>
        </w:rPr>
        <w:t>the</w:t>
      </w:r>
      <w:r>
        <w:rPr>
          <w:spacing w:val="2"/>
          <w:w w:val="80"/>
        </w:rPr>
        <w:t xml:space="preserve"> </w:t>
      </w:r>
      <w:r>
        <w:rPr>
          <w:w w:val="80"/>
        </w:rPr>
        <w:t>duration</w:t>
      </w:r>
      <w:r>
        <w:rPr>
          <w:spacing w:val="1"/>
          <w:w w:val="80"/>
        </w:rPr>
        <w:t xml:space="preserve"> </w:t>
      </w:r>
      <w:r>
        <w:rPr>
          <w:w w:val="90"/>
        </w:rPr>
        <w:t>of</w:t>
      </w:r>
      <w:r>
        <w:rPr>
          <w:spacing w:val="-9"/>
          <w:w w:val="90"/>
        </w:rPr>
        <w:t xml:space="preserve"> </w:t>
      </w:r>
      <w:r>
        <w:rPr>
          <w:w w:val="90"/>
        </w:rPr>
        <w:t>the</w:t>
      </w:r>
      <w:r>
        <w:rPr>
          <w:spacing w:val="-12"/>
          <w:w w:val="90"/>
        </w:rPr>
        <w:t xml:space="preserve"> </w:t>
      </w:r>
      <w:r>
        <w:rPr>
          <w:w w:val="90"/>
        </w:rPr>
        <w:t>Works.</w:t>
      </w:r>
    </w:p>
    <w:p>
      <w:pPr>
        <w:pStyle w:val="3"/>
        <w:spacing w:before="1"/>
      </w:pPr>
      <w:bookmarkStart w:id="144" w:name="_Toc6169"/>
      <w:r>
        <w:rPr>
          <w:w w:val="75"/>
        </w:rPr>
        <w:t>01-40-</w:t>
      </w:r>
      <w:r>
        <w:rPr>
          <w:spacing w:val="40"/>
          <w:w w:val="75"/>
        </w:rPr>
        <w:t xml:space="preserve"> </w:t>
      </w:r>
      <w:r>
        <w:rPr>
          <w:w w:val="75"/>
        </w:rPr>
        <w:t>001:</w:t>
      </w:r>
      <w:r>
        <w:rPr>
          <w:spacing w:val="32"/>
          <w:w w:val="75"/>
        </w:rPr>
        <w:t xml:space="preserve"> </w:t>
      </w:r>
      <w:r>
        <w:rPr>
          <w:w w:val="75"/>
        </w:rPr>
        <w:t>Mobilization</w:t>
      </w:r>
      <w:r>
        <w:rPr>
          <w:spacing w:val="41"/>
        </w:rPr>
        <w:t xml:space="preserve"> </w:t>
      </w:r>
      <w:r>
        <w:rPr>
          <w:w w:val="75"/>
        </w:rPr>
        <w:t>and</w:t>
      </w:r>
      <w:r>
        <w:rPr>
          <w:spacing w:val="43"/>
        </w:rPr>
        <w:t xml:space="preserve"> </w:t>
      </w:r>
      <w:r>
        <w:rPr>
          <w:w w:val="75"/>
        </w:rPr>
        <w:t>Establishment</w:t>
      </w:r>
      <w:r>
        <w:rPr>
          <w:spacing w:val="44"/>
        </w:rPr>
        <w:t xml:space="preserve"> </w:t>
      </w:r>
      <w:r>
        <w:rPr>
          <w:w w:val="75"/>
        </w:rPr>
        <w:t>of</w:t>
      </w:r>
      <w:r>
        <w:rPr>
          <w:spacing w:val="45"/>
        </w:rPr>
        <w:t xml:space="preserve"> </w:t>
      </w:r>
      <w:r>
        <w:rPr>
          <w:w w:val="75"/>
        </w:rPr>
        <w:t>Site</w:t>
      </w:r>
      <w:bookmarkEnd w:id="144"/>
    </w:p>
    <w:p>
      <w:pPr>
        <w:pStyle w:val="7"/>
        <w:spacing w:before="7"/>
        <w:rPr>
          <w:b/>
          <w:sz w:val="23"/>
        </w:rPr>
      </w:pPr>
    </w:p>
    <w:p>
      <w:pPr>
        <w:pStyle w:val="7"/>
        <w:ind w:left="120"/>
      </w:pPr>
      <w:r>
        <w:rPr>
          <w:w w:val="80"/>
        </w:rPr>
        <w:t>The</w:t>
      </w:r>
      <w:r>
        <w:rPr>
          <w:spacing w:val="16"/>
          <w:w w:val="80"/>
        </w:rPr>
        <w:t xml:space="preserve"> </w:t>
      </w:r>
      <w:r>
        <w:rPr>
          <w:w w:val="80"/>
        </w:rPr>
        <w:t>Contractor</w:t>
      </w:r>
      <w:r>
        <w:rPr>
          <w:spacing w:val="19"/>
          <w:w w:val="80"/>
        </w:rPr>
        <w:t xml:space="preserve"> </w:t>
      </w:r>
      <w:r>
        <w:rPr>
          <w:w w:val="80"/>
        </w:rPr>
        <w:t>shall</w:t>
      </w:r>
      <w:r>
        <w:rPr>
          <w:spacing w:val="17"/>
          <w:w w:val="80"/>
        </w:rPr>
        <w:t xml:space="preserve"> </w:t>
      </w:r>
      <w:r>
        <w:rPr>
          <w:w w:val="80"/>
        </w:rPr>
        <w:t>provide</w:t>
      </w:r>
      <w:r>
        <w:rPr>
          <w:spacing w:val="17"/>
          <w:w w:val="80"/>
        </w:rPr>
        <w:t xml:space="preserve"> </w:t>
      </w:r>
      <w:r>
        <w:rPr>
          <w:w w:val="80"/>
        </w:rPr>
        <w:t>all</w:t>
      </w:r>
      <w:r>
        <w:rPr>
          <w:spacing w:val="14"/>
          <w:w w:val="80"/>
        </w:rPr>
        <w:t xml:space="preserve"> </w:t>
      </w:r>
      <w:r>
        <w:rPr>
          <w:w w:val="80"/>
        </w:rPr>
        <w:t>equipment,</w:t>
      </w:r>
      <w:r>
        <w:rPr>
          <w:spacing w:val="19"/>
          <w:w w:val="80"/>
        </w:rPr>
        <w:t xml:space="preserve"> </w:t>
      </w:r>
      <w:r>
        <w:rPr>
          <w:w w:val="80"/>
        </w:rPr>
        <w:t>tools,</w:t>
      </w:r>
      <w:r>
        <w:rPr>
          <w:spacing w:val="15"/>
          <w:w w:val="80"/>
        </w:rPr>
        <w:t xml:space="preserve"> </w:t>
      </w:r>
      <w:r>
        <w:rPr>
          <w:w w:val="80"/>
        </w:rPr>
        <w:t>material</w:t>
      </w:r>
      <w:r>
        <w:rPr>
          <w:spacing w:val="18"/>
          <w:w w:val="80"/>
        </w:rPr>
        <w:t xml:space="preserve"> </w:t>
      </w:r>
      <w:r>
        <w:rPr>
          <w:w w:val="80"/>
        </w:rPr>
        <w:t>and</w:t>
      </w:r>
      <w:r>
        <w:rPr>
          <w:spacing w:val="17"/>
          <w:w w:val="80"/>
        </w:rPr>
        <w:t xml:space="preserve"> </w:t>
      </w:r>
      <w:r>
        <w:rPr>
          <w:w w:val="80"/>
        </w:rPr>
        <w:t>temporary</w:t>
      </w:r>
      <w:r>
        <w:rPr>
          <w:spacing w:val="18"/>
          <w:w w:val="80"/>
        </w:rPr>
        <w:t xml:space="preserve"> </w:t>
      </w:r>
      <w:r>
        <w:rPr>
          <w:w w:val="80"/>
        </w:rPr>
        <w:t>stores</w:t>
      </w:r>
      <w:r>
        <w:rPr>
          <w:spacing w:val="18"/>
          <w:w w:val="80"/>
        </w:rPr>
        <w:t xml:space="preserve"> </w:t>
      </w:r>
      <w:r>
        <w:rPr>
          <w:w w:val="80"/>
        </w:rPr>
        <w:t>required</w:t>
      </w:r>
      <w:r>
        <w:rPr>
          <w:spacing w:val="18"/>
          <w:w w:val="80"/>
        </w:rPr>
        <w:t xml:space="preserve"> </w:t>
      </w:r>
      <w:r>
        <w:rPr>
          <w:w w:val="80"/>
        </w:rPr>
        <w:t>to</w:t>
      </w:r>
      <w:r>
        <w:rPr>
          <w:spacing w:val="18"/>
          <w:w w:val="80"/>
        </w:rPr>
        <w:t xml:space="preserve"> </w:t>
      </w:r>
      <w:r>
        <w:rPr>
          <w:w w:val="80"/>
        </w:rPr>
        <w:t>carry</w:t>
      </w:r>
      <w:r>
        <w:rPr>
          <w:spacing w:val="18"/>
          <w:w w:val="80"/>
        </w:rPr>
        <w:t xml:space="preserve"> </w:t>
      </w:r>
      <w:r>
        <w:rPr>
          <w:w w:val="80"/>
        </w:rPr>
        <w:t>out</w:t>
      </w:r>
      <w:r>
        <w:rPr>
          <w:spacing w:val="16"/>
          <w:w w:val="80"/>
        </w:rPr>
        <w:t xml:space="preserve"> </w:t>
      </w:r>
      <w:r>
        <w:rPr>
          <w:w w:val="80"/>
        </w:rPr>
        <w:t>the</w:t>
      </w:r>
      <w:r>
        <w:rPr>
          <w:spacing w:val="3"/>
          <w:w w:val="80"/>
        </w:rPr>
        <w:t xml:space="preserve"> </w:t>
      </w:r>
      <w:r>
        <w:rPr>
          <w:w w:val="80"/>
        </w:rPr>
        <w:t>required</w:t>
      </w:r>
      <w:r>
        <w:rPr>
          <w:spacing w:val="3"/>
          <w:w w:val="80"/>
        </w:rPr>
        <w:t xml:space="preserve"> </w:t>
      </w:r>
      <w:r>
        <w:rPr>
          <w:w w:val="80"/>
        </w:rPr>
        <w:t>Works.</w:t>
      </w:r>
    </w:p>
    <w:p>
      <w:pPr>
        <w:pStyle w:val="7"/>
      </w:pPr>
    </w:p>
    <w:p>
      <w:pPr>
        <w:pStyle w:val="7"/>
        <w:ind w:left="120" w:right="718"/>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ensure</w:t>
      </w:r>
      <w:r>
        <w:rPr>
          <w:spacing w:val="4"/>
          <w:w w:val="80"/>
        </w:rPr>
        <w:t xml:space="preserve"> </w:t>
      </w:r>
      <w:r>
        <w:rPr>
          <w:w w:val="80"/>
        </w:rPr>
        <w:t>that</w:t>
      </w:r>
      <w:r>
        <w:rPr>
          <w:spacing w:val="4"/>
          <w:w w:val="80"/>
        </w:rPr>
        <w:t xml:space="preserve"> </w:t>
      </w:r>
      <w:r>
        <w:rPr>
          <w:w w:val="80"/>
        </w:rPr>
        <w:t>all</w:t>
      </w:r>
      <w:r>
        <w:rPr>
          <w:spacing w:val="5"/>
          <w:w w:val="80"/>
        </w:rPr>
        <w:t xml:space="preserve"> </w:t>
      </w:r>
      <w:r>
        <w:rPr>
          <w:w w:val="80"/>
        </w:rPr>
        <w:t>possible</w:t>
      </w:r>
      <w:r>
        <w:rPr>
          <w:spacing w:val="8"/>
          <w:w w:val="80"/>
        </w:rPr>
        <w:t xml:space="preserve"> </w:t>
      </w:r>
      <w:r>
        <w:rPr>
          <w:w w:val="80"/>
        </w:rPr>
        <w:t>means</w:t>
      </w:r>
      <w:r>
        <w:rPr>
          <w:spacing w:val="7"/>
          <w:w w:val="80"/>
        </w:rPr>
        <w:t xml:space="preserve"> </w:t>
      </w:r>
      <w:r>
        <w:rPr>
          <w:w w:val="80"/>
        </w:rPr>
        <w:t>of</w:t>
      </w:r>
      <w:r>
        <w:rPr>
          <w:spacing w:val="8"/>
          <w:w w:val="80"/>
        </w:rPr>
        <w:t xml:space="preserve"> </w:t>
      </w:r>
      <w:r>
        <w:rPr>
          <w:w w:val="80"/>
        </w:rPr>
        <w:t>protection</w:t>
      </w:r>
      <w:r>
        <w:rPr>
          <w:spacing w:val="6"/>
          <w:w w:val="80"/>
        </w:rPr>
        <w:t xml:space="preserve"> </w:t>
      </w:r>
      <w:r>
        <w:rPr>
          <w:w w:val="80"/>
        </w:rPr>
        <w:t>are</w:t>
      </w:r>
      <w:r>
        <w:rPr>
          <w:spacing w:val="4"/>
          <w:w w:val="80"/>
        </w:rPr>
        <w:t xml:space="preserve"> </w:t>
      </w:r>
      <w:r>
        <w:rPr>
          <w:w w:val="80"/>
        </w:rPr>
        <w:t>given</w:t>
      </w:r>
      <w:r>
        <w:rPr>
          <w:spacing w:val="5"/>
          <w:w w:val="80"/>
        </w:rPr>
        <w:t xml:space="preserve"> </w:t>
      </w:r>
      <w:r>
        <w:rPr>
          <w:w w:val="80"/>
        </w:rPr>
        <w:t>to</w:t>
      </w:r>
      <w:r>
        <w:rPr>
          <w:spacing w:val="10"/>
          <w:w w:val="80"/>
        </w:rPr>
        <w:t xml:space="preserve"> </w:t>
      </w:r>
      <w:r>
        <w:rPr>
          <w:w w:val="80"/>
        </w:rPr>
        <w:t>the</w:t>
      </w:r>
      <w:r>
        <w:rPr>
          <w:spacing w:val="6"/>
          <w:w w:val="80"/>
        </w:rPr>
        <w:t xml:space="preserve"> </w:t>
      </w:r>
      <w:r>
        <w:rPr>
          <w:w w:val="80"/>
        </w:rPr>
        <w:t>staff</w:t>
      </w:r>
      <w:r>
        <w:rPr>
          <w:spacing w:val="8"/>
          <w:w w:val="80"/>
        </w:rPr>
        <w:t xml:space="preserve"> </w:t>
      </w:r>
      <w:r>
        <w:rPr>
          <w:w w:val="80"/>
        </w:rPr>
        <w:t>at</w:t>
      </w:r>
      <w:r>
        <w:rPr>
          <w:spacing w:val="7"/>
          <w:w w:val="80"/>
        </w:rPr>
        <w:t xml:space="preserve"> </w:t>
      </w:r>
      <w:r>
        <w:rPr>
          <w:w w:val="80"/>
        </w:rPr>
        <w:t>all</w:t>
      </w:r>
      <w:r>
        <w:rPr>
          <w:spacing w:val="7"/>
          <w:w w:val="80"/>
        </w:rPr>
        <w:t xml:space="preserve"> </w:t>
      </w:r>
      <w:r>
        <w:rPr>
          <w:w w:val="80"/>
        </w:rPr>
        <w:t>times.</w:t>
      </w:r>
      <w:r>
        <w:rPr>
          <w:spacing w:val="15"/>
          <w:w w:val="80"/>
        </w:rPr>
        <w:t xml:space="preserve"> </w:t>
      </w:r>
      <w:r>
        <w:rPr>
          <w:w w:val="80"/>
        </w:rPr>
        <w:t>Such</w:t>
      </w:r>
      <w:r>
        <w:rPr>
          <w:spacing w:val="-2"/>
          <w:w w:val="80"/>
        </w:rPr>
        <w:t xml:space="preserve"> </w:t>
      </w:r>
      <w:r>
        <w:rPr>
          <w:w w:val="80"/>
        </w:rPr>
        <w:t>protection</w:t>
      </w:r>
      <w:r>
        <w:rPr>
          <w:spacing w:val="5"/>
          <w:w w:val="80"/>
        </w:rPr>
        <w:t xml:space="preserve"> </w:t>
      </w:r>
      <w:r>
        <w:rPr>
          <w:w w:val="80"/>
        </w:rPr>
        <w:t>shall</w:t>
      </w:r>
      <w:r>
        <w:rPr>
          <w:spacing w:val="5"/>
          <w:w w:val="80"/>
        </w:rPr>
        <w:t xml:space="preserve"> </w:t>
      </w:r>
      <w:r>
        <w:rPr>
          <w:w w:val="80"/>
        </w:rPr>
        <w:t>include</w:t>
      </w:r>
      <w:r>
        <w:rPr>
          <w:spacing w:val="1"/>
          <w:w w:val="80"/>
        </w:rPr>
        <w:t xml:space="preserve"> </w:t>
      </w:r>
      <w:r>
        <w:rPr>
          <w:w w:val="80"/>
        </w:rPr>
        <w:t>provision</w:t>
      </w:r>
      <w:r>
        <w:rPr>
          <w:spacing w:val="5"/>
          <w:w w:val="80"/>
        </w:rPr>
        <w:t xml:space="preserve"> </w:t>
      </w:r>
      <w:r>
        <w:rPr>
          <w:w w:val="80"/>
        </w:rPr>
        <w:t>of</w:t>
      </w:r>
      <w:r>
        <w:rPr>
          <w:spacing w:val="2"/>
          <w:w w:val="80"/>
        </w:rPr>
        <w:t xml:space="preserve"> </w:t>
      </w:r>
      <w:r>
        <w:rPr>
          <w:w w:val="80"/>
        </w:rPr>
        <w:t>high</w:t>
      </w:r>
      <w:r>
        <w:rPr>
          <w:spacing w:val="4"/>
          <w:w w:val="80"/>
        </w:rPr>
        <w:t xml:space="preserve"> </w:t>
      </w:r>
      <w:r>
        <w:rPr>
          <w:w w:val="80"/>
        </w:rPr>
        <w:t>visibility</w:t>
      </w:r>
      <w:r>
        <w:rPr>
          <w:spacing w:val="4"/>
          <w:w w:val="80"/>
        </w:rPr>
        <w:t xml:space="preserve"> </w:t>
      </w:r>
      <w:r>
        <w:rPr>
          <w:w w:val="80"/>
        </w:rPr>
        <w:t>clothing</w:t>
      </w:r>
      <w:r>
        <w:rPr>
          <w:spacing w:val="5"/>
          <w:w w:val="80"/>
        </w:rPr>
        <w:t xml:space="preserve"> </w:t>
      </w:r>
      <w:r>
        <w:rPr>
          <w:w w:val="80"/>
        </w:rPr>
        <w:t>or</w:t>
      </w:r>
      <w:r>
        <w:rPr>
          <w:spacing w:val="5"/>
          <w:w w:val="80"/>
        </w:rPr>
        <w:t xml:space="preserve"> </w:t>
      </w:r>
      <w:r>
        <w:rPr>
          <w:w w:val="80"/>
        </w:rPr>
        <w:t>vests</w:t>
      </w:r>
      <w:r>
        <w:rPr>
          <w:spacing w:val="1"/>
          <w:w w:val="80"/>
        </w:rPr>
        <w:t xml:space="preserve"> </w:t>
      </w:r>
      <w:r>
        <w:rPr>
          <w:w w:val="80"/>
        </w:rPr>
        <w:t>for</w:t>
      </w:r>
      <w:r>
        <w:rPr>
          <w:spacing w:val="2"/>
          <w:w w:val="80"/>
        </w:rPr>
        <w:t xml:space="preserve"> </w:t>
      </w:r>
      <w:r>
        <w:rPr>
          <w:w w:val="80"/>
        </w:rPr>
        <w:t>the</w:t>
      </w:r>
      <w:r>
        <w:rPr>
          <w:spacing w:val="3"/>
          <w:w w:val="80"/>
        </w:rPr>
        <w:t xml:space="preserve"> </w:t>
      </w:r>
      <w:r>
        <w:rPr>
          <w:w w:val="80"/>
        </w:rPr>
        <w:t>workforce,</w:t>
      </w:r>
      <w:r>
        <w:rPr>
          <w:spacing w:val="2"/>
          <w:w w:val="80"/>
        </w:rPr>
        <w:t xml:space="preserve"> </w:t>
      </w:r>
      <w:r>
        <w:rPr>
          <w:w w:val="80"/>
        </w:rPr>
        <w:t>in</w:t>
      </w:r>
      <w:r>
        <w:rPr>
          <w:spacing w:val="4"/>
          <w:w w:val="80"/>
        </w:rPr>
        <w:t xml:space="preserve"> </w:t>
      </w:r>
      <w:r>
        <w:rPr>
          <w:w w:val="80"/>
        </w:rPr>
        <w:t>potentially</w:t>
      </w:r>
      <w:r>
        <w:rPr>
          <w:spacing w:val="-2"/>
          <w:w w:val="80"/>
        </w:rPr>
        <w:t xml:space="preserve"> </w:t>
      </w:r>
      <w:r>
        <w:rPr>
          <w:w w:val="80"/>
        </w:rPr>
        <w:t>dangerous</w:t>
      </w:r>
      <w:r>
        <w:rPr>
          <w:spacing w:val="4"/>
          <w:w w:val="80"/>
        </w:rPr>
        <w:t xml:space="preserve"> </w:t>
      </w:r>
      <w:r>
        <w:rPr>
          <w:w w:val="80"/>
        </w:rPr>
        <w:t>locations.</w:t>
      </w:r>
      <w:r>
        <w:rPr>
          <w:spacing w:val="9"/>
          <w:w w:val="80"/>
        </w:rPr>
        <w:t xml:space="preserve"> </w:t>
      </w:r>
      <w:r>
        <w:rPr>
          <w:w w:val="80"/>
        </w:rPr>
        <w:t>The</w:t>
      </w:r>
      <w:r>
        <w:rPr>
          <w:spacing w:val="7"/>
          <w:w w:val="80"/>
        </w:rPr>
        <w:t xml:space="preserve"> </w:t>
      </w:r>
      <w:r>
        <w:rPr>
          <w:w w:val="80"/>
        </w:rPr>
        <w:t>Contractor</w:t>
      </w:r>
      <w:r>
        <w:rPr>
          <w:spacing w:val="10"/>
          <w:w w:val="80"/>
        </w:rPr>
        <w:t xml:space="preserve"> </w:t>
      </w:r>
      <w:r>
        <w:rPr>
          <w:w w:val="80"/>
        </w:rPr>
        <w:t>shall</w:t>
      </w:r>
      <w:r>
        <w:rPr>
          <w:spacing w:val="6"/>
          <w:w w:val="80"/>
        </w:rPr>
        <w:t xml:space="preserve"> </w:t>
      </w:r>
      <w:r>
        <w:rPr>
          <w:w w:val="80"/>
        </w:rPr>
        <w:t>also</w:t>
      </w:r>
      <w:r>
        <w:rPr>
          <w:spacing w:val="11"/>
          <w:w w:val="80"/>
        </w:rPr>
        <w:t xml:space="preserve"> </w:t>
      </w:r>
      <w:r>
        <w:rPr>
          <w:w w:val="80"/>
        </w:rPr>
        <w:t>maintain</w:t>
      </w:r>
      <w:r>
        <w:rPr>
          <w:spacing w:val="-45"/>
          <w:w w:val="80"/>
        </w:rPr>
        <w:t xml:space="preserve"> </w:t>
      </w:r>
      <w:r>
        <w:rPr>
          <w:w w:val="80"/>
        </w:rPr>
        <w:t>first</w:t>
      </w:r>
      <w:r>
        <w:rPr>
          <w:spacing w:val="12"/>
          <w:w w:val="80"/>
        </w:rPr>
        <w:t xml:space="preserve"> </w:t>
      </w:r>
      <w:r>
        <w:rPr>
          <w:w w:val="80"/>
        </w:rPr>
        <w:t>aid</w:t>
      </w:r>
      <w:r>
        <w:rPr>
          <w:spacing w:val="13"/>
          <w:w w:val="80"/>
        </w:rPr>
        <w:t xml:space="preserve"> </w:t>
      </w:r>
      <w:r>
        <w:rPr>
          <w:w w:val="80"/>
        </w:rPr>
        <w:t>kits</w:t>
      </w:r>
      <w:r>
        <w:rPr>
          <w:spacing w:val="10"/>
          <w:w w:val="80"/>
        </w:rPr>
        <w:t xml:space="preserve"> </w:t>
      </w:r>
      <w:r>
        <w:rPr>
          <w:w w:val="80"/>
        </w:rPr>
        <w:t>with</w:t>
      </w:r>
      <w:r>
        <w:rPr>
          <w:spacing w:val="8"/>
          <w:w w:val="80"/>
        </w:rPr>
        <w:t xml:space="preserve"> </w:t>
      </w:r>
      <w:r>
        <w:rPr>
          <w:w w:val="80"/>
        </w:rPr>
        <w:t>items</w:t>
      </w:r>
      <w:r>
        <w:rPr>
          <w:spacing w:val="11"/>
          <w:w w:val="80"/>
        </w:rPr>
        <w:t xml:space="preserve"> </w:t>
      </w:r>
      <w:r>
        <w:rPr>
          <w:w w:val="80"/>
        </w:rPr>
        <w:t>included</w:t>
      </w:r>
      <w:r>
        <w:rPr>
          <w:spacing w:val="11"/>
          <w:w w:val="80"/>
        </w:rPr>
        <w:t xml:space="preserve"> </w:t>
      </w:r>
      <w:r>
        <w:rPr>
          <w:w w:val="80"/>
        </w:rPr>
        <w:t>on</w:t>
      </w:r>
      <w:r>
        <w:rPr>
          <w:spacing w:val="11"/>
          <w:w w:val="80"/>
        </w:rPr>
        <w:t xml:space="preserve"> </w:t>
      </w:r>
      <w:r>
        <w:rPr>
          <w:w w:val="80"/>
        </w:rPr>
        <w:t>the</w:t>
      </w:r>
      <w:r>
        <w:rPr>
          <w:spacing w:val="7"/>
          <w:w w:val="80"/>
        </w:rPr>
        <w:t xml:space="preserve"> </w:t>
      </w:r>
      <w:r>
        <w:rPr>
          <w:w w:val="80"/>
        </w:rPr>
        <w:t>advice</w:t>
      </w:r>
      <w:r>
        <w:rPr>
          <w:spacing w:val="9"/>
          <w:w w:val="80"/>
        </w:rPr>
        <w:t xml:space="preserve"> </w:t>
      </w:r>
      <w:r>
        <w:rPr>
          <w:w w:val="80"/>
        </w:rPr>
        <w:t>of</w:t>
      </w:r>
      <w:r>
        <w:rPr>
          <w:spacing w:val="1"/>
          <w:w w:val="80"/>
        </w:rPr>
        <w:t xml:space="preserve"> </w:t>
      </w:r>
      <w:r>
        <w:rPr>
          <w:w w:val="80"/>
        </w:rPr>
        <w:t>the</w:t>
      </w:r>
      <w:r>
        <w:rPr>
          <w:spacing w:val="-4"/>
          <w:w w:val="80"/>
        </w:rPr>
        <w:t xml:space="preserve"> </w:t>
      </w:r>
      <w:r>
        <w:rPr>
          <w:w w:val="80"/>
        </w:rPr>
        <w:t>local</w:t>
      </w:r>
      <w:r>
        <w:rPr>
          <w:spacing w:val="-1"/>
          <w:w w:val="80"/>
        </w:rPr>
        <w:t xml:space="preserve"> </w:t>
      </w:r>
      <w:r>
        <w:rPr>
          <w:w w:val="80"/>
        </w:rPr>
        <w:t>Medical</w:t>
      </w:r>
      <w:r>
        <w:rPr>
          <w:spacing w:val="-3"/>
          <w:w w:val="80"/>
        </w:rPr>
        <w:t xml:space="preserve"> </w:t>
      </w:r>
      <w:r>
        <w:rPr>
          <w:w w:val="80"/>
        </w:rPr>
        <w:t>Officer,</w:t>
      </w:r>
      <w:r>
        <w:rPr>
          <w:spacing w:val="-5"/>
          <w:w w:val="80"/>
        </w:rPr>
        <w:t xml:space="preserve"> </w:t>
      </w:r>
      <w:r>
        <w:rPr>
          <w:w w:val="80"/>
        </w:rPr>
        <w:t>or</w:t>
      </w:r>
      <w:r>
        <w:rPr>
          <w:spacing w:val="-5"/>
          <w:w w:val="80"/>
        </w:rPr>
        <w:t xml:space="preserve"> </w:t>
      </w:r>
      <w:r>
        <w:rPr>
          <w:w w:val="80"/>
        </w:rPr>
        <w:t>as</w:t>
      </w:r>
      <w:r>
        <w:rPr>
          <w:spacing w:val="-2"/>
          <w:w w:val="80"/>
        </w:rPr>
        <w:t xml:space="preserve"> </w:t>
      </w:r>
      <w:r>
        <w:rPr>
          <w:w w:val="80"/>
        </w:rPr>
        <w:t>directed</w:t>
      </w:r>
      <w:r>
        <w:rPr>
          <w:spacing w:val="-3"/>
          <w:w w:val="80"/>
        </w:rPr>
        <w:t xml:space="preserve"> </w:t>
      </w:r>
      <w:r>
        <w:rPr>
          <w:w w:val="80"/>
        </w:rPr>
        <w:t>by</w:t>
      </w:r>
      <w:r>
        <w:rPr>
          <w:spacing w:val="-5"/>
          <w:w w:val="80"/>
        </w:rPr>
        <w:t xml:space="preserve"> </w:t>
      </w:r>
      <w:r>
        <w:rPr>
          <w:w w:val="80"/>
        </w:rPr>
        <w:t>the</w:t>
      </w:r>
      <w:r>
        <w:rPr>
          <w:spacing w:val="-4"/>
          <w:w w:val="80"/>
        </w:rPr>
        <w:t xml:space="preserve"> </w:t>
      </w:r>
      <w:r>
        <w:rPr>
          <w:w w:val="80"/>
        </w:rPr>
        <w:t>Engineer.</w:t>
      </w:r>
    </w:p>
    <w:p>
      <w:pPr>
        <w:pStyle w:val="7"/>
        <w:spacing w:before="1"/>
        <w:rPr>
          <w:sz w:val="25"/>
        </w:rPr>
      </w:pPr>
    </w:p>
    <w:p>
      <w:pPr>
        <w:pStyle w:val="7"/>
        <w:ind w:left="120"/>
      </w:pPr>
      <w:r>
        <w:rPr>
          <w:w w:val="80"/>
        </w:rPr>
        <w:t>Measurement</w:t>
      </w:r>
      <w:r>
        <w:rPr>
          <w:spacing w:val="12"/>
          <w:w w:val="80"/>
        </w:rPr>
        <w:t xml:space="preserve"> </w:t>
      </w:r>
      <w:r>
        <w:rPr>
          <w:w w:val="80"/>
        </w:rPr>
        <w:t>and</w:t>
      </w:r>
      <w:r>
        <w:rPr>
          <w:spacing w:val="10"/>
          <w:w w:val="80"/>
        </w:rPr>
        <w:t xml:space="preserve"> </w:t>
      </w:r>
      <w:r>
        <w:rPr>
          <w:w w:val="80"/>
        </w:rPr>
        <w:t>Payment</w:t>
      </w:r>
    </w:p>
    <w:p>
      <w:pPr>
        <w:pStyle w:val="7"/>
        <w:spacing w:before="11"/>
        <w:rPr>
          <w:sz w:val="31"/>
        </w:rPr>
      </w:pPr>
    </w:p>
    <w:p>
      <w:pPr>
        <w:pStyle w:val="7"/>
        <w:ind w:left="120"/>
      </w:pPr>
      <w:r>
        <w:rPr>
          <w:w w:val="80"/>
        </w:rPr>
        <w:t>No</w:t>
      </w:r>
      <w:r>
        <w:rPr>
          <w:spacing w:val="17"/>
          <w:w w:val="80"/>
        </w:rPr>
        <w:t xml:space="preserve"> </w:t>
      </w:r>
      <w:r>
        <w:rPr>
          <w:w w:val="80"/>
        </w:rPr>
        <w:t>separate</w:t>
      </w:r>
      <w:r>
        <w:rPr>
          <w:spacing w:val="13"/>
          <w:w w:val="80"/>
        </w:rPr>
        <w:t xml:space="preserve"> </w:t>
      </w:r>
      <w:r>
        <w:rPr>
          <w:w w:val="80"/>
        </w:rPr>
        <w:t>payment</w:t>
      </w:r>
      <w:r>
        <w:rPr>
          <w:spacing w:val="18"/>
          <w:w w:val="80"/>
        </w:rPr>
        <w:t xml:space="preserve"> </w:t>
      </w:r>
      <w:r>
        <w:rPr>
          <w:w w:val="80"/>
        </w:rPr>
        <w:t>shall</w:t>
      </w:r>
      <w:r>
        <w:rPr>
          <w:spacing w:val="13"/>
          <w:w w:val="80"/>
        </w:rPr>
        <w:t xml:space="preserve"> </w:t>
      </w:r>
      <w:r>
        <w:rPr>
          <w:w w:val="80"/>
        </w:rPr>
        <w:t>be</w:t>
      </w:r>
      <w:r>
        <w:rPr>
          <w:spacing w:val="19"/>
          <w:w w:val="80"/>
        </w:rPr>
        <w:t xml:space="preserve"> </w:t>
      </w:r>
      <w:r>
        <w:rPr>
          <w:w w:val="80"/>
        </w:rPr>
        <w:t>made</w:t>
      </w:r>
      <w:r>
        <w:rPr>
          <w:spacing w:val="17"/>
          <w:w w:val="80"/>
        </w:rPr>
        <w:t xml:space="preserve"> </w:t>
      </w:r>
      <w:r>
        <w:rPr>
          <w:w w:val="80"/>
        </w:rPr>
        <w:t>for</w:t>
      </w:r>
      <w:r>
        <w:rPr>
          <w:spacing w:val="18"/>
          <w:w w:val="80"/>
        </w:rPr>
        <w:t xml:space="preserve"> </w:t>
      </w:r>
      <w:r>
        <w:rPr>
          <w:w w:val="80"/>
        </w:rPr>
        <w:t>this</w:t>
      </w:r>
      <w:r>
        <w:rPr>
          <w:spacing w:val="14"/>
          <w:w w:val="80"/>
        </w:rPr>
        <w:t xml:space="preserve"> </w:t>
      </w:r>
      <w:r>
        <w:rPr>
          <w:w w:val="80"/>
        </w:rPr>
        <w:t>item.</w:t>
      </w:r>
      <w:r>
        <w:rPr>
          <w:spacing w:val="26"/>
          <w:w w:val="80"/>
        </w:rPr>
        <w:t xml:space="preserve"> </w:t>
      </w:r>
      <w:r>
        <w:rPr>
          <w:w w:val="80"/>
        </w:rPr>
        <w:t>The</w:t>
      </w:r>
      <w:r>
        <w:rPr>
          <w:spacing w:val="11"/>
          <w:w w:val="80"/>
        </w:rPr>
        <w:t xml:space="preserve"> </w:t>
      </w:r>
      <w:r>
        <w:rPr>
          <w:w w:val="80"/>
        </w:rPr>
        <w:t>Contractor</w:t>
      </w:r>
      <w:r>
        <w:rPr>
          <w:spacing w:val="19"/>
          <w:w w:val="80"/>
        </w:rPr>
        <w:t xml:space="preserve"> </w:t>
      </w:r>
      <w:r>
        <w:rPr>
          <w:w w:val="80"/>
        </w:rPr>
        <w:t>shall</w:t>
      </w:r>
      <w:r>
        <w:rPr>
          <w:spacing w:val="17"/>
          <w:w w:val="80"/>
        </w:rPr>
        <w:t xml:space="preserve"> </w:t>
      </w:r>
      <w:r>
        <w:rPr>
          <w:w w:val="80"/>
        </w:rPr>
        <w:t>include</w:t>
      </w:r>
      <w:r>
        <w:rPr>
          <w:spacing w:val="17"/>
          <w:w w:val="80"/>
        </w:rPr>
        <w:t xml:space="preserve"> </w:t>
      </w:r>
      <w:r>
        <w:rPr>
          <w:w w:val="80"/>
        </w:rPr>
        <w:t>the</w:t>
      </w:r>
      <w:r>
        <w:rPr>
          <w:spacing w:val="13"/>
          <w:w w:val="80"/>
        </w:rPr>
        <w:t xml:space="preserve"> </w:t>
      </w:r>
      <w:r>
        <w:rPr>
          <w:w w:val="80"/>
        </w:rPr>
        <w:t>costs</w:t>
      </w:r>
      <w:r>
        <w:rPr>
          <w:spacing w:val="20"/>
          <w:w w:val="80"/>
        </w:rPr>
        <w:t xml:space="preserve"> </w:t>
      </w:r>
      <w:r>
        <w:rPr>
          <w:w w:val="80"/>
        </w:rPr>
        <w:t>in</w:t>
      </w:r>
      <w:r>
        <w:rPr>
          <w:spacing w:val="17"/>
          <w:w w:val="80"/>
        </w:rPr>
        <w:t xml:space="preserve"> </w:t>
      </w:r>
      <w:r>
        <w:rPr>
          <w:w w:val="80"/>
        </w:rPr>
        <w:t>the</w:t>
      </w:r>
      <w:r>
        <w:rPr>
          <w:spacing w:val="14"/>
          <w:w w:val="80"/>
        </w:rPr>
        <w:t xml:space="preserve"> </w:t>
      </w:r>
      <w:r>
        <w:rPr>
          <w:w w:val="80"/>
        </w:rPr>
        <w:t>other</w:t>
      </w:r>
      <w:r>
        <w:rPr>
          <w:spacing w:val="18"/>
          <w:w w:val="80"/>
        </w:rPr>
        <w:t xml:space="preserve"> </w:t>
      </w:r>
      <w:r>
        <w:rPr>
          <w:w w:val="80"/>
        </w:rPr>
        <w:t>rates</w:t>
      </w:r>
      <w:r>
        <w:rPr>
          <w:spacing w:val="9"/>
          <w:w w:val="80"/>
        </w:rPr>
        <w:t xml:space="preserve"> </w:t>
      </w:r>
      <w:r>
        <w:rPr>
          <w:w w:val="80"/>
        </w:rPr>
        <w:t>for</w:t>
      </w:r>
      <w:r>
        <w:rPr>
          <w:spacing w:val="4"/>
          <w:w w:val="80"/>
        </w:rPr>
        <w:t xml:space="preserve"> </w:t>
      </w:r>
      <w:r>
        <w:rPr>
          <w:w w:val="80"/>
        </w:rPr>
        <w:t>other</w:t>
      </w:r>
      <w:r>
        <w:rPr>
          <w:spacing w:val="3"/>
          <w:w w:val="80"/>
        </w:rPr>
        <w:t xml:space="preserve"> </w:t>
      </w:r>
      <w:r>
        <w:rPr>
          <w:w w:val="80"/>
        </w:rPr>
        <w:t>measured</w:t>
      </w:r>
      <w:r>
        <w:rPr>
          <w:spacing w:val="5"/>
          <w:w w:val="80"/>
        </w:rPr>
        <w:t xml:space="preserve"> </w:t>
      </w:r>
      <w:r>
        <w:rPr>
          <w:w w:val="80"/>
        </w:rPr>
        <w:t>items.</w:t>
      </w:r>
    </w:p>
    <w:p>
      <w:pPr>
        <w:pStyle w:val="7"/>
        <w:spacing w:before="6"/>
        <w:rPr>
          <w:sz w:val="31"/>
        </w:rPr>
      </w:pPr>
    </w:p>
    <w:p>
      <w:pPr>
        <w:pStyle w:val="3"/>
      </w:pPr>
      <w:bookmarkStart w:id="145" w:name="_Toc6105"/>
      <w:r>
        <w:rPr>
          <w:w w:val="80"/>
        </w:rPr>
        <w:t>01-40-002:</w:t>
      </w:r>
      <w:r>
        <w:rPr>
          <w:spacing w:val="32"/>
          <w:w w:val="80"/>
        </w:rPr>
        <w:t xml:space="preserve"> </w:t>
      </w:r>
      <w:r>
        <w:rPr>
          <w:w w:val="80"/>
        </w:rPr>
        <w:t>Clearance</w:t>
      </w:r>
      <w:r>
        <w:rPr>
          <w:spacing w:val="37"/>
        </w:rPr>
        <w:t xml:space="preserve"> </w:t>
      </w:r>
      <w:r>
        <w:rPr>
          <w:w w:val="80"/>
        </w:rPr>
        <w:t>on</w:t>
      </w:r>
      <w:r>
        <w:rPr>
          <w:spacing w:val="47"/>
          <w:w w:val="80"/>
        </w:rPr>
        <w:t xml:space="preserve"> </w:t>
      </w:r>
      <w:r>
        <w:rPr>
          <w:w w:val="80"/>
        </w:rPr>
        <w:t>Completion</w:t>
      </w:r>
      <w:bookmarkEnd w:id="145"/>
    </w:p>
    <w:p>
      <w:pPr>
        <w:pStyle w:val="7"/>
        <w:spacing w:before="11"/>
        <w:rPr>
          <w:b/>
          <w:sz w:val="31"/>
        </w:rPr>
      </w:pPr>
    </w:p>
    <w:p>
      <w:pPr>
        <w:pStyle w:val="7"/>
        <w:spacing w:line="276" w:lineRule="auto"/>
        <w:ind w:left="120" w:right="537"/>
      </w:pPr>
      <w:r>
        <w:rPr>
          <w:spacing w:val="-1"/>
          <w:w w:val="80"/>
        </w:rPr>
        <w:t>On</w:t>
      </w:r>
      <w:r>
        <w:rPr>
          <w:spacing w:val="10"/>
          <w:w w:val="80"/>
        </w:rPr>
        <w:t xml:space="preserve"> </w:t>
      </w:r>
      <w:r>
        <w:rPr>
          <w:spacing w:val="-1"/>
          <w:w w:val="80"/>
        </w:rPr>
        <w:t>Completion</w:t>
      </w:r>
      <w:r>
        <w:rPr>
          <w:spacing w:val="9"/>
          <w:w w:val="80"/>
        </w:rPr>
        <w:t xml:space="preserve"> </w:t>
      </w:r>
      <w:r>
        <w:rPr>
          <w:spacing w:val="-1"/>
          <w:w w:val="80"/>
        </w:rPr>
        <w:t>of</w:t>
      </w:r>
      <w:r>
        <w:rPr>
          <w:spacing w:val="11"/>
          <w:w w:val="80"/>
        </w:rPr>
        <w:t xml:space="preserve"> </w:t>
      </w:r>
      <w:r>
        <w:rPr>
          <w:spacing w:val="-1"/>
          <w:w w:val="80"/>
        </w:rPr>
        <w:t>the</w:t>
      </w:r>
      <w:r>
        <w:rPr>
          <w:spacing w:val="9"/>
          <w:w w:val="80"/>
        </w:rPr>
        <w:t xml:space="preserve"> </w:t>
      </w:r>
      <w:r>
        <w:rPr>
          <w:spacing w:val="-1"/>
          <w:w w:val="80"/>
        </w:rPr>
        <w:t>Works,</w:t>
      </w:r>
      <w:r>
        <w:rPr>
          <w:spacing w:val="11"/>
          <w:w w:val="80"/>
        </w:rPr>
        <w:t xml:space="preserve"> </w:t>
      </w:r>
      <w:r>
        <w:rPr>
          <w:w w:val="80"/>
        </w:rPr>
        <w:t>all</w:t>
      </w:r>
      <w:r>
        <w:rPr>
          <w:spacing w:val="8"/>
          <w:w w:val="80"/>
        </w:rPr>
        <w:t xml:space="preserve"> </w:t>
      </w:r>
      <w:r>
        <w:rPr>
          <w:w w:val="80"/>
        </w:rPr>
        <w:t>temporary</w:t>
      </w:r>
      <w:r>
        <w:rPr>
          <w:spacing w:val="12"/>
          <w:w w:val="80"/>
        </w:rPr>
        <w:t xml:space="preserve"> </w:t>
      </w:r>
      <w:r>
        <w:rPr>
          <w:w w:val="80"/>
        </w:rPr>
        <w:t>stores,</w:t>
      </w:r>
      <w:r>
        <w:rPr>
          <w:spacing w:val="8"/>
          <w:w w:val="80"/>
        </w:rPr>
        <w:t xml:space="preserve"> </w:t>
      </w:r>
      <w:r>
        <w:rPr>
          <w:w w:val="80"/>
        </w:rPr>
        <w:t>equipment,</w:t>
      </w:r>
      <w:r>
        <w:rPr>
          <w:spacing w:val="11"/>
          <w:w w:val="80"/>
        </w:rPr>
        <w:t xml:space="preserve"> </w:t>
      </w:r>
      <w:r>
        <w:rPr>
          <w:w w:val="80"/>
        </w:rPr>
        <w:t>signs</w:t>
      </w:r>
      <w:r>
        <w:rPr>
          <w:spacing w:val="6"/>
          <w:w w:val="80"/>
        </w:rPr>
        <w:t xml:space="preserve"> </w:t>
      </w:r>
      <w:r>
        <w:rPr>
          <w:w w:val="80"/>
        </w:rPr>
        <w:t>and</w:t>
      </w:r>
      <w:r>
        <w:rPr>
          <w:spacing w:val="8"/>
          <w:w w:val="80"/>
        </w:rPr>
        <w:t xml:space="preserve"> </w:t>
      </w:r>
      <w:r>
        <w:rPr>
          <w:w w:val="80"/>
        </w:rPr>
        <w:t>tools</w:t>
      </w:r>
      <w:r>
        <w:rPr>
          <w:spacing w:val="8"/>
          <w:w w:val="80"/>
        </w:rPr>
        <w:t xml:space="preserve"> </w:t>
      </w:r>
      <w:r>
        <w:rPr>
          <w:w w:val="80"/>
        </w:rPr>
        <w:t>shall</w:t>
      </w:r>
      <w:r>
        <w:rPr>
          <w:spacing w:val="5"/>
          <w:w w:val="80"/>
        </w:rPr>
        <w:t xml:space="preserve"> </w:t>
      </w:r>
      <w:r>
        <w:rPr>
          <w:w w:val="80"/>
        </w:rPr>
        <w:t>be</w:t>
      </w:r>
      <w:r>
        <w:rPr>
          <w:spacing w:val="9"/>
          <w:w w:val="80"/>
        </w:rPr>
        <w:t xml:space="preserve"> </w:t>
      </w:r>
      <w:r>
        <w:rPr>
          <w:w w:val="80"/>
        </w:rPr>
        <w:t>removed</w:t>
      </w:r>
      <w:r>
        <w:rPr>
          <w:spacing w:val="11"/>
          <w:w w:val="80"/>
        </w:rPr>
        <w:t xml:space="preserve"> </w:t>
      </w:r>
      <w:r>
        <w:rPr>
          <w:w w:val="80"/>
        </w:rPr>
        <w:t>from</w:t>
      </w:r>
      <w:r>
        <w:rPr>
          <w:spacing w:val="8"/>
          <w:w w:val="80"/>
        </w:rPr>
        <w:t xml:space="preserve"> </w:t>
      </w:r>
      <w:r>
        <w:rPr>
          <w:w w:val="80"/>
        </w:rPr>
        <w:t>the</w:t>
      </w:r>
      <w:r>
        <w:rPr>
          <w:spacing w:val="-2"/>
          <w:w w:val="80"/>
        </w:rPr>
        <w:t xml:space="preserve"> </w:t>
      </w:r>
      <w:r>
        <w:rPr>
          <w:w w:val="80"/>
        </w:rPr>
        <w:t>site,</w:t>
      </w:r>
      <w:r>
        <w:rPr>
          <w:spacing w:val="4"/>
          <w:w w:val="80"/>
        </w:rPr>
        <w:t xml:space="preserve"> </w:t>
      </w:r>
      <w:r>
        <w:rPr>
          <w:w w:val="80"/>
        </w:rPr>
        <w:t>and</w:t>
      </w:r>
      <w:r>
        <w:rPr>
          <w:spacing w:val="1"/>
          <w:w w:val="80"/>
        </w:rPr>
        <w:t xml:space="preserve"> </w:t>
      </w:r>
      <w:r>
        <w:rPr>
          <w:w w:val="80"/>
        </w:rPr>
        <w:t>the Site left</w:t>
      </w:r>
      <w:r>
        <w:rPr>
          <w:spacing w:val="1"/>
          <w:w w:val="80"/>
        </w:rPr>
        <w:t xml:space="preserve"> </w:t>
      </w:r>
      <w:r>
        <w:rPr>
          <w:w w:val="80"/>
        </w:rPr>
        <w:t>in</w:t>
      </w:r>
      <w:r>
        <w:rPr>
          <w:spacing w:val="-1"/>
          <w:w w:val="80"/>
        </w:rPr>
        <w:t xml:space="preserve"> </w:t>
      </w:r>
      <w:r>
        <w:rPr>
          <w:w w:val="80"/>
        </w:rPr>
        <w:t>good</w:t>
      </w:r>
      <w:r>
        <w:rPr>
          <w:spacing w:val="1"/>
          <w:w w:val="80"/>
        </w:rPr>
        <w:t xml:space="preserve"> </w:t>
      </w:r>
      <w:r>
        <w:rPr>
          <w:w w:val="90"/>
        </w:rPr>
        <w:t>order</w:t>
      </w:r>
      <w:r>
        <w:rPr>
          <w:spacing w:val="-9"/>
          <w:w w:val="90"/>
        </w:rPr>
        <w:t xml:space="preserve"> </w:t>
      </w:r>
      <w:r>
        <w:rPr>
          <w:w w:val="90"/>
        </w:rPr>
        <w:t>to</w:t>
      </w:r>
      <w:r>
        <w:rPr>
          <w:spacing w:val="-3"/>
          <w:w w:val="90"/>
        </w:rPr>
        <w:t xml:space="preserve"> </w:t>
      </w:r>
      <w:r>
        <w:rPr>
          <w:w w:val="90"/>
        </w:rPr>
        <w:t>the</w:t>
      </w:r>
      <w:r>
        <w:rPr>
          <w:spacing w:val="-8"/>
          <w:w w:val="90"/>
        </w:rPr>
        <w:t xml:space="preserve"> </w:t>
      </w:r>
      <w:r>
        <w:rPr>
          <w:w w:val="90"/>
        </w:rPr>
        <w:t>satisfaction</w:t>
      </w:r>
      <w:r>
        <w:rPr>
          <w:spacing w:val="-6"/>
          <w:w w:val="90"/>
        </w:rPr>
        <w:t xml:space="preserve"> </w:t>
      </w:r>
      <w:r>
        <w:rPr>
          <w:w w:val="90"/>
        </w:rPr>
        <w:t>of</w:t>
      </w:r>
      <w:r>
        <w:rPr>
          <w:spacing w:val="-8"/>
          <w:w w:val="90"/>
        </w:rPr>
        <w:t xml:space="preserve"> </w:t>
      </w:r>
      <w:r>
        <w:rPr>
          <w:w w:val="90"/>
        </w:rPr>
        <w:t>the</w:t>
      </w:r>
      <w:r>
        <w:rPr>
          <w:spacing w:val="-9"/>
          <w:w w:val="90"/>
        </w:rPr>
        <w:t xml:space="preserve"> </w:t>
      </w:r>
      <w:r>
        <w:rPr>
          <w:w w:val="90"/>
        </w:rPr>
        <w:t>Engineer.</w:t>
      </w:r>
    </w:p>
    <w:p>
      <w:pPr>
        <w:pStyle w:val="7"/>
        <w:spacing w:before="6"/>
        <w:rPr>
          <w:sz w:val="28"/>
        </w:rPr>
      </w:pPr>
    </w:p>
    <w:p>
      <w:pPr>
        <w:pStyle w:val="7"/>
        <w:ind w:left="120"/>
      </w:pPr>
      <w:r>
        <w:rPr>
          <w:w w:val="80"/>
        </w:rPr>
        <w:t>Measurement</w:t>
      </w:r>
      <w:r>
        <w:rPr>
          <w:spacing w:val="12"/>
          <w:w w:val="80"/>
        </w:rPr>
        <w:t xml:space="preserve"> </w:t>
      </w:r>
      <w:r>
        <w:rPr>
          <w:w w:val="80"/>
        </w:rPr>
        <w:t>and</w:t>
      </w:r>
      <w:r>
        <w:rPr>
          <w:spacing w:val="10"/>
          <w:w w:val="80"/>
        </w:rPr>
        <w:t xml:space="preserve"> </w:t>
      </w:r>
      <w:r>
        <w:rPr>
          <w:w w:val="80"/>
        </w:rPr>
        <w:t>Payment</w:t>
      </w:r>
    </w:p>
    <w:p>
      <w:pPr>
        <w:pStyle w:val="7"/>
        <w:spacing w:before="41"/>
        <w:ind w:left="120"/>
      </w:pPr>
      <w:r>
        <w:rPr>
          <w:w w:val="80"/>
        </w:rPr>
        <w:t>The</w:t>
      </w:r>
      <w:r>
        <w:rPr>
          <w:spacing w:val="16"/>
          <w:w w:val="80"/>
        </w:rPr>
        <w:t xml:space="preserve"> </w:t>
      </w:r>
      <w:r>
        <w:rPr>
          <w:w w:val="80"/>
        </w:rPr>
        <w:t>Lump</w:t>
      </w:r>
      <w:r>
        <w:rPr>
          <w:spacing w:val="21"/>
          <w:w w:val="80"/>
        </w:rPr>
        <w:t xml:space="preserve"> </w:t>
      </w:r>
      <w:r>
        <w:rPr>
          <w:w w:val="80"/>
        </w:rPr>
        <w:t>Sum</w:t>
      </w:r>
      <w:r>
        <w:rPr>
          <w:spacing w:val="17"/>
          <w:w w:val="80"/>
        </w:rPr>
        <w:t xml:space="preserve"> </w:t>
      </w:r>
      <w:r>
        <w:rPr>
          <w:w w:val="80"/>
        </w:rPr>
        <w:t>payment</w:t>
      </w:r>
      <w:r>
        <w:rPr>
          <w:spacing w:val="20"/>
          <w:w w:val="80"/>
        </w:rPr>
        <w:t xml:space="preserve"> </w:t>
      </w:r>
      <w:r>
        <w:rPr>
          <w:w w:val="80"/>
        </w:rPr>
        <w:t>shall</w:t>
      </w:r>
      <w:r>
        <w:rPr>
          <w:spacing w:val="18"/>
          <w:w w:val="80"/>
        </w:rPr>
        <w:t xml:space="preserve"> </w:t>
      </w:r>
      <w:r>
        <w:rPr>
          <w:w w:val="80"/>
        </w:rPr>
        <w:t>be</w:t>
      </w:r>
      <w:r>
        <w:rPr>
          <w:spacing w:val="16"/>
          <w:w w:val="80"/>
        </w:rPr>
        <w:t xml:space="preserve"> </w:t>
      </w:r>
      <w:r>
        <w:rPr>
          <w:w w:val="80"/>
        </w:rPr>
        <w:t>made</w:t>
      </w:r>
      <w:r>
        <w:rPr>
          <w:spacing w:val="18"/>
          <w:w w:val="80"/>
        </w:rPr>
        <w:t xml:space="preserve"> </w:t>
      </w:r>
      <w:r>
        <w:rPr>
          <w:w w:val="80"/>
        </w:rPr>
        <w:t>upon</w:t>
      </w:r>
      <w:r>
        <w:rPr>
          <w:spacing w:val="18"/>
          <w:w w:val="80"/>
        </w:rPr>
        <w:t xml:space="preserve"> </w:t>
      </w:r>
      <w:r>
        <w:rPr>
          <w:w w:val="80"/>
        </w:rPr>
        <w:t>the</w:t>
      </w:r>
      <w:r>
        <w:rPr>
          <w:spacing w:val="17"/>
          <w:w w:val="80"/>
        </w:rPr>
        <w:t xml:space="preserve"> </w:t>
      </w:r>
      <w:r>
        <w:rPr>
          <w:w w:val="80"/>
        </w:rPr>
        <w:t>approval</w:t>
      </w:r>
      <w:r>
        <w:rPr>
          <w:spacing w:val="17"/>
          <w:w w:val="80"/>
        </w:rPr>
        <w:t xml:space="preserve"> </w:t>
      </w:r>
      <w:r>
        <w:rPr>
          <w:w w:val="80"/>
        </w:rPr>
        <w:t>of</w:t>
      </w:r>
      <w:r>
        <w:rPr>
          <w:spacing w:val="19"/>
          <w:w w:val="80"/>
        </w:rPr>
        <w:t xml:space="preserve"> </w:t>
      </w:r>
      <w:r>
        <w:rPr>
          <w:w w:val="80"/>
        </w:rPr>
        <w:t>the</w:t>
      </w:r>
      <w:r>
        <w:rPr>
          <w:spacing w:val="18"/>
          <w:w w:val="80"/>
        </w:rPr>
        <w:t xml:space="preserve"> </w:t>
      </w:r>
      <w:r>
        <w:rPr>
          <w:w w:val="80"/>
        </w:rPr>
        <w:t>Engineer</w:t>
      </w:r>
      <w:r>
        <w:rPr>
          <w:spacing w:val="19"/>
          <w:w w:val="80"/>
        </w:rPr>
        <w:t xml:space="preserve"> </w:t>
      </w:r>
      <w:r>
        <w:rPr>
          <w:w w:val="80"/>
        </w:rPr>
        <w:t>that</w:t>
      </w:r>
      <w:r>
        <w:rPr>
          <w:spacing w:val="18"/>
          <w:w w:val="80"/>
        </w:rPr>
        <w:t xml:space="preserve"> </w:t>
      </w:r>
      <w:r>
        <w:rPr>
          <w:w w:val="80"/>
        </w:rPr>
        <w:t>the</w:t>
      </w:r>
      <w:r>
        <w:rPr>
          <w:spacing w:val="16"/>
          <w:w w:val="80"/>
        </w:rPr>
        <w:t xml:space="preserve"> </w:t>
      </w:r>
      <w:r>
        <w:rPr>
          <w:w w:val="80"/>
        </w:rPr>
        <w:t>Clearance</w:t>
      </w:r>
      <w:r>
        <w:rPr>
          <w:spacing w:val="21"/>
          <w:w w:val="80"/>
        </w:rPr>
        <w:t xml:space="preserve"> </w:t>
      </w:r>
      <w:r>
        <w:rPr>
          <w:w w:val="80"/>
        </w:rPr>
        <w:t>has</w:t>
      </w:r>
      <w:r>
        <w:rPr>
          <w:spacing w:val="16"/>
          <w:w w:val="80"/>
        </w:rPr>
        <w:t xml:space="preserve"> </w:t>
      </w:r>
      <w:r>
        <w:rPr>
          <w:w w:val="80"/>
        </w:rPr>
        <w:t>been</w:t>
      </w:r>
      <w:r>
        <w:rPr>
          <w:spacing w:val="7"/>
          <w:w w:val="80"/>
        </w:rPr>
        <w:t xml:space="preserve"> </w:t>
      </w:r>
      <w:r>
        <w:rPr>
          <w:w w:val="80"/>
        </w:rPr>
        <w:t>satisfactorily</w:t>
      </w:r>
      <w:r>
        <w:rPr>
          <w:spacing w:val="5"/>
          <w:w w:val="80"/>
        </w:rPr>
        <w:t xml:space="preserve"> </w:t>
      </w:r>
      <w:r>
        <w:rPr>
          <w:w w:val="80"/>
        </w:rPr>
        <w:t>carried</w:t>
      </w:r>
      <w:r>
        <w:rPr>
          <w:spacing w:val="4"/>
          <w:w w:val="80"/>
        </w:rPr>
        <w:t xml:space="preserve"> </w:t>
      </w:r>
      <w:r>
        <w:rPr>
          <w:w w:val="80"/>
        </w:rPr>
        <w:t>out.</w:t>
      </w:r>
    </w:p>
    <w:p>
      <w:pPr>
        <w:pStyle w:val="7"/>
      </w:pPr>
    </w:p>
    <w:p>
      <w:pPr>
        <w:pStyle w:val="3"/>
      </w:pPr>
      <w:bookmarkStart w:id="146" w:name="_Toc29443"/>
      <w:r>
        <w:rPr>
          <w:w w:val="80"/>
        </w:rPr>
        <w:t>01-40-006:</w:t>
      </w:r>
      <w:r>
        <w:rPr>
          <w:spacing w:val="38"/>
        </w:rPr>
        <w:t xml:space="preserve"> </w:t>
      </w:r>
      <w:r>
        <w:rPr>
          <w:w w:val="80"/>
        </w:rPr>
        <w:t>Traffic</w:t>
      </w:r>
      <w:r>
        <w:rPr>
          <w:spacing w:val="49"/>
        </w:rPr>
        <w:t xml:space="preserve"> </w:t>
      </w:r>
      <w:r>
        <w:rPr>
          <w:w w:val="80"/>
        </w:rPr>
        <w:t>Control</w:t>
      </w:r>
      <w:bookmarkEnd w:id="146"/>
    </w:p>
    <w:p>
      <w:pPr>
        <w:pStyle w:val="7"/>
        <w:spacing w:before="8"/>
        <w:rPr>
          <w:b/>
          <w:sz w:val="31"/>
        </w:rPr>
      </w:pPr>
    </w:p>
    <w:p>
      <w:pPr>
        <w:pStyle w:val="7"/>
        <w:spacing w:line="276" w:lineRule="auto"/>
        <w:ind w:left="120" w:right="718"/>
      </w:pPr>
      <w:r>
        <w:rPr>
          <w:w w:val="80"/>
        </w:rPr>
        <w:t>The</w:t>
      </w:r>
      <w:r>
        <w:rPr>
          <w:spacing w:val="8"/>
          <w:w w:val="80"/>
        </w:rPr>
        <w:t xml:space="preserve"> </w:t>
      </w:r>
      <w:r>
        <w:rPr>
          <w:w w:val="80"/>
        </w:rPr>
        <w:t>Contractor</w:t>
      </w:r>
      <w:r>
        <w:rPr>
          <w:spacing w:val="13"/>
          <w:w w:val="80"/>
        </w:rPr>
        <w:t xml:space="preserve"> </w:t>
      </w:r>
      <w:r>
        <w:rPr>
          <w:w w:val="80"/>
        </w:rPr>
        <w:t>shall</w:t>
      </w:r>
      <w:r>
        <w:rPr>
          <w:spacing w:val="9"/>
          <w:w w:val="80"/>
        </w:rPr>
        <w:t xml:space="preserve"> </w:t>
      </w:r>
      <w:r>
        <w:rPr>
          <w:w w:val="80"/>
        </w:rPr>
        <w:t>provide</w:t>
      </w:r>
      <w:r>
        <w:rPr>
          <w:spacing w:val="10"/>
          <w:w w:val="80"/>
        </w:rPr>
        <w:t xml:space="preserve"> </w:t>
      </w:r>
      <w:r>
        <w:rPr>
          <w:w w:val="80"/>
        </w:rPr>
        <w:t>warning</w:t>
      </w:r>
      <w:r>
        <w:rPr>
          <w:spacing w:val="9"/>
          <w:w w:val="80"/>
        </w:rPr>
        <w:t xml:space="preserve"> </w:t>
      </w:r>
      <w:r>
        <w:rPr>
          <w:w w:val="80"/>
        </w:rPr>
        <w:t>signs,</w:t>
      </w:r>
      <w:r>
        <w:rPr>
          <w:spacing w:val="9"/>
          <w:w w:val="80"/>
        </w:rPr>
        <w:t xml:space="preserve"> </w:t>
      </w:r>
      <w:r>
        <w:rPr>
          <w:w w:val="80"/>
        </w:rPr>
        <w:t>fences,</w:t>
      </w:r>
      <w:r>
        <w:rPr>
          <w:spacing w:val="9"/>
          <w:w w:val="80"/>
        </w:rPr>
        <w:t xml:space="preserve"> </w:t>
      </w:r>
      <w:r>
        <w:rPr>
          <w:w w:val="80"/>
        </w:rPr>
        <w:t>barriers,</w:t>
      </w:r>
      <w:r>
        <w:rPr>
          <w:spacing w:val="11"/>
          <w:w w:val="80"/>
        </w:rPr>
        <w:t xml:space="preserve"> </w:t>
      </w:r>
      <w:r>
        <w:rPr>
          <w:w w:val="80"/>
        </w:rPr>
        <w:t>detours,</w:t>
      </w:r>
      <w:r>
        <w:rPr>
          <w:spacing w:val="12"/>
          <w:w w:val="80"/>
        </w:rPr>
        <w:t xml:space="preserve"> </w:t>
      </w:r>
      <w:r>
        <w:rPr>
          <w:w w:val="80"/>
        </w:rPr>
        <w:t>which</w:t>
      </w:r>
      <w:r>
        <w:rPr>
          <w:spacing w:val="9"/>
          <w:w w:val="80"/>
        </w:rPr>
        <w:t xml:space="preserve"> </w:t>
      </w:r>
      <w:r>
        <w:rPr>
          <w:w w:val="80"/>
        </w:rPr>
        <w:t>shall</w:t>
      </w:r>
      <w:r>
        <w:rPr>
          <w:spacing w:val="9"/>
          <w:w w:val="80"/>
        </w:rPr>
        <w:t xml:space="preserve"> </w:t>
      </w:r>
      <w:r>
        <w:rPr>
          <w:w w:val="80"/>
        </w:rPr>
        <w:t>be</w:t>
      </w:r>
      <w:r>
        <w:rPr>
          <w:spacing w:val="10"/>
          <w:w w:val="80"/>
        </w:rPr>
        <w:t xml:space="preserve"> </w:t>
      </w:r>
      <w:r>
        <w:rPr>
          <w:w w:val="80"/>
        </w:rPr>
        <w:t>properly</w:t>
      </w:r>
      <w:r>
        <w:rPr>
          <w:spacing w:val="12"/>
          <w:w w:val="80"/>
        </w:rPr>
        <w:t xml:space="preserve"> </w:t>
      </w:r>
      <w:r>
        <w:rPr>
          <w:w w:val="80"/>
        </w:rPr>
        <w:t>positioned well</w:t>
      </w:r>
      <w:r>
        <w:rPr>
          <w:spacing w:val="4"/>
          <w:w w:val="80"/>
        </w:rPr>
        <w:t xml:space="preserve"> </w:t>
      </w:r>
      <w:r>
        <w:rPr>
          <w:w w:val="80"/>
        </w:rPr>
        <w:t>in</w:t>
      </w:r>
      <w:r>
        <w:rPr>
          <w:spacing w:val="4"/>
          <w:w w:val="80"/>
        </w:rPr>
        <w:t xml:space="preserve"> </w:t>
      </w:r>
      <w:r>
        <w:rPr>
          <w:w w:val="80"/>
        </w:rPr>
        <w:t>advance</w:t>
      </w:r>
      <w:r>
        <w:rPr>
          <w:spacing w:val="5"/>
          <w:w w:val="80"/>
        </w:rPr>
        <w:t xml:space="preserve"> </w:t>
      </w:r>
      <w:r>
        <w:rPr>
          <w:w w:val="80"/>
        </w:rPr>
        <w:t>so</w:t>
      </w:r>
      <w:r>
        <w:rPr>
          <w:spacing w:val="4"/>
          <w:w w:val="80"/>
        </w:rPr>
        <w:t xml:space="preserve"> </w:t>
      </w:r>
      <w:r>
        <w:rPr>
          <w:w w:val="80"/>
        </w:rPr>
        <w:t>that</w:t>
      </w:r>
      <w:r>
        <w:rPr>
          <w:spacing w:val="2"/>
          <w:w w:val="80"/>
        </w:rPr>
        <w:t xml:space="preserve"> </w:t>
      </w:r>
      <w:r>
        <w:rPr>
          <w:w w:val="80"/>
        </w:rPr>
        <w:t>all</w:t>
      </w:r>
      <w:r>
        <w:rPr>
          <w:spacing w:val="-45"/>
          <w:w w:val="80"/>
        </w:rPr>
        <w:t xml:space="preserve"> </w:t>
      </w:r>
      <w:r>
        <w:rPr>
          <w:w w:val="90"/>
        </w:rPr>
        <w:t>traffic</w:t>
      </w:r>
      <w:r>
        <w:rPr>
          <w:spacing w:val="-7"/>
          <w:w w:val="90"/>
        </w:rPr>
        <w:t xml:space="preserve"> </w:t>
      </w:r>
      <w:r>
        <w:rPr>
          <w:w w:val="90"/>
        </w:rPr>
        <w:t>is</w:t>
      </w:r>
      <w:r>
        <w:rPr>
          <w:spacing w:val="-8"/>
          <w:w w:val="90"/>
        </w:rPr>
        <w:t xml:space="preserve"> </w:t>
      </w:r>
      <w:r>
        <w:rPr>
          <w:w w:val="90"/>
        </w:rPr>
        <w:t>well</w:t>
      </w:r>
      <w:r>
        <w:rPr>
          <w:spacing w:val="-8"/>
          <w:w w:val="90"/>
        </w:rPr>
        <w:t xml:space="preserve"> </w:t>
      </w:r>
      <w:r>
        <w:rPr>
          <w:w w:val="90"/>
        </w:rPr>
        <w:t>and</w:t>
      </w:r>
      <w:r>
        <w:rPr>
          <w:spacing w:val="-6"/>
          <w:w w:val="90"/>
        </w:rPr>
        <w:t xml:space="preserve"> </w:t>
      </w:r>
      <w:r>
        <w:rPr>
          <w:w w:val="90"/>
        </w:rPr>
        <w:t>safely</w:t>
      </w:r>
      <w:r>
        <w:rPr>
          <w:spacing w:val="-7"/>
          <w:w w:val="90"/>
        </w:rPr>
        <w:t xml:space="preserve"> </w:t>
      </w:r>
      <w:r>
        <w:rPr>
          <w:w w:val="90"/>
        </w:rPr>
        <w:t>accommodated</w:t>
      </w:r>
      <w:r>
        <w:rPr>
          <w:spacing w:val="-4"/>
          <w:w w:val="90"/>
        </w:rPr>
        <w:t xml:space="preserve"> </w:t>
      </w:r>
      <w:r>
        <w:rPr>
          <w:w w:val="90"/>
        </w:rPr>
        <w:t>for</w:t>
      </w:r>
      <w:r>
        <w:rPr>
          <w:spacing w:val="-5"/>
          <w:w w:val="90"/>
        </w:rPr>
        <w:t xml:space="preserve"> </w:t>
      </w:r>
      <w:r>
        <w:rPr>
          <w:w w:val="90"/>
        </w:rPr>
        <w:t>the</w:t>
      </w:r>
      <w:r>
        <w:rPr>
          <w:spacing w:val="-9"/>
          <w:w w:val="90"/>
        </w:rPr>
        <w:t xml:space="preserve"> </w:t>
      </w:r>
      <w:r>
        <w:rPr>
          <w:w w:val="90"/>
        </w:rPr>
        <w:t>duration</w:t>
      </w:r>
      <w:r>
        <w:rPr>
          <w:spacing w:val="-7"/>
          <w:w w:val="90"/>
        </w:rPr>
        <w:t xml:space="preserve"> </w:t>
      </w:r>
      <w:r>
        <w:rPr>
          <w:w w:val="90"/>
        </w:rPr>
        <w:t>of</w:t>
      </w:r>
      <w:r>
        <w:rPr>
          <w:spacing w:val="-8"/>
          <w:w w:val="90"/>
        </w:rPr>
        <w:t xml:space="preserve"> </w:t>
      </w:r>
      <w:r>
        <w:rPr>
          <w:w w:val="90"/>
        </w:rPr>
        <w:t>the</w:t>
      </w:r>
      <w:r>
        <w:rPr>
          <w:spacing w:val="-6"/>
          <w:w w:val="90"/>
        </w:rPr>
        <w:t xml:space="preserve"> </w:t>
      </w:r>
      <w:r>
        <w:rPr>
          <w:w w:val="90"/>
        </w:rPr>
        <w:t>Works.</w:t>
      </w:r>
    </w:p>
    <w:p>
      <w:pPr>
        <w:pStyle w:val="7"/>
        <w:spacing w:before="6"/>
        <w:rPr>
          <w:sz w:val="28"/>
        </w:rPr>
      </w:pPr>
    </w:p>
    <w:p>
      <w:pPr>
        <w:pStyle w:val="7"/>
        <w:spacing w:line="276" w:lineRule="auto"/>
        <w:ind w:left="120" w:right="537"/>
      </w:pPr>
      <w:r>
        <w:rPr>
          <w:w w:val="80"/>
        </w:rPr>
        <w:t>Traffic</w:t>
      </w:r>
      <w:r>
        <w:rPr>
          <w:spacing w:val="15"/>
          <w:w w:val="80"/>
        </w:rPr>
        <w:t xml:space="preserve"> </w:t>
      </w:r>
      <w:r>
        <w:rPr>
          <w:w w:val="80"/>
        </w:rPr>
        <w:t>signs</w:t>
      </w:r>
      <w:r>
        <w:rPr>
          <w:spacing w:val="16"/>
          <w:w w:val="80"/>
        </w:rPr>
        <w:t xml:space="preserve"> </w:t>
      </w:r>
      <w:r>
        <w:rPr>
          <w:w w:val="80"/>
        </w:rPr>
        <w:t>and</w:t>
      </w:r>
      <w:r>
        <w:rPr>
          <w:spacing w:val="13"/>
          <w:w w:val="80"/>
        </w:rPr>
        <w:t xml:space="preserve"> </w:t>
      </w:r>
      <w:r>
        <w:rPr>
          <w:w w:val="80"/>
        </w:rPr>
        <w:t>other</w:t>
      </w:r>
      <w:r>
        <w:rPr>
          <w:spacing w:val="20"/>
          <w:w w:val="80"/>
        </w:rPr>
        <w:t xml:space="preserve"> </w:t>
      </w:r>
      <w:r>
        <w:rPr>
          <w:w w:val="80"/>
        </w:rPr>
        <w:t>traffic</w:t>
      </w:r>
      <w:r>
        <w:rPr>
          <w:spacing w:val="15"/>
          <w:w w:val="80"/>
        </w:rPr>
        <w:t xml:space="preserve"> </w:t>
      </w:r>
      <w:r>
        <w:rPr>
          <w:w w:val="80"/>
        </w:rPr>
        <w:t>control</w:t>
      </w:r>
      <w:r>
        <w:rPr>
          <w:spacing w:val="16"/>
          <w:w w:val="80"/>
        </w:rPr>
        <w:t xml:space="preserve"> </w:t>
      </w:r>
      <w:r>
        <w:rPr>
          <w:w w:val="80"/>
        </w:rPr>
        <w:t>facilities</w:t>
      </w:r>
      <w:r>
        <w:rPr>
          <w:spacing w:val="19"/>
          <w:w w:val="80"/>
        </w:rPr>
        <w:t xml:space="preserve"> </w:t>
      </w:r>
      <w:r>
        <w:rPr>
          <w:w w:val="80"/>
        </w:rPr>
        <w:t>shall</w:t>
      </w:r>
      <w:r>
        <w:rPr>
          <w:spacing w:val="12"/>
          <w:w w:val="80"/>
        </w:rPr>
        <w:t xml:space="preserve"> </w:t>
      </w:r>
      <w:r>
        <w:rPr>
          <w:w w:val="80"/>
        </w:rPr>
        <w:t>be</w:t>
      </w:r>
      <w:r>
        <w:rPr>
          <w:spacing w:val="14"/>
          <w:w w:val="80"/>
        </w:rPr>
        <w:t xml:space="preserve"> </w:t>
      </w:r>
      <w:r>
        <w:rPr>
          <w:w w:val="80"/>
        </w:rPr>
        <w:t>kept</w:t>
      </w:r>
      <w:r>
        <w:rPr>
          <w:spacing w:val="18"/>
          <w:w w:val="80"/>
        </w:rPr>
        <w:t xml:space="preserve"> </w:t>
      </w:r>
      <w:r>
        <w:rPr>
          <w:w w:val="80"/>
        </w:rPr>
        <w:t>in</w:t>
      </w:r>
      <w:r>
        <w:rPr>
          <w:spacing w:val="19"/>
          <w:w w:val="80"/>
        </w:rPr>
        <w:t xml:space="preserve"> </w:t>
      </w:r>
      <w:r>
        <w:rPr>
          <w:w w:val="80"/>
        </w:rPr>
        <w:t>good</w:t>
      </w:r>
      <w:r>
        <w:rPr>
          <w:spacing w:val="17"/>
          <w:w w:val="80"/>
        </w:rPr>
        <w:t xml:space="preserve"> </w:t>
      </w:r>
      <w:r>
        <w:rPr>
          <w:w w:val="80"/>
        </w:rPr>
        <w:t>condition</w:t>
      </w:r>
      <w:r>
        <w:rPr>
          <w:spacing w:val="13"/>
          <w:w w:val="80"/>
        </w:rPr>
        <w:t xml:space="preserve"> </w:t>
      </w:r>
      <w:r>
        <w:rPr>
          <w:w w:val="80"/>
        </w:rPr>
        <w:t>and</w:t>
      </w:r>
      <w:r>
        <w:rPr>
          <w:spacing w:val="16"/>
          <w:w w:val="80"/>
        </w:rPr>
        <w:t xml:space="preserve"> </w:t>
      </w:r>
      <w:r>
        <w:rPr>
          <w:w w:val="80"/>
        </w:rPr>
        <w:t>located</w:t>
      </w:r>
      <w:r>
        <w:rPr>
          <w:spacing w:val="17"/>
          <w:w w:val="80"/>
        </w:rPr>
        <w:t xml:space="preserve"> </w:t>
      </w:r>
      <w:r>
        <w:rPr>
          <w:w w:val="80"/>
        </w:rPr>
        <w:t>in</w:t>
      </w:r>
      <w:r>
        <w:rPr>
          <w:spacing w:val="19"/>
          <w:w w:val="80"/>
        </w:rPr>
        <w:t xml:space="preserve"> </w:t>
      </w:r>
      <w:r>
        <w:rPr>
          <w:w w:val="80"/>
        </w:rPr>
        <w:t>positions</w:t>
      </w:r>
      <w:r>
        <w:rPr>
          <w:spacing w:val="16"/>
          <w:w w:val="80"/>
        </w:rPr>
        <w:t xml:space="preserve"> </w:t>
      </w:r>
      <w:r>
        <w:rPr>
          <w:w w:val="80"/>
        </w:rPr>
        <w:t>where</w:t>
      </w:r>
      <w:r>
        <w:rPr>
          <w:spacing w:val="4"/>
          <w:w w:val="80"/>
        </w:rPr>
        <w:t xml:space="preserve"> </w:t>
      </w:r>
      <w:r>
        <w:rPr>
          <w:w w:val="80"/>
        </w:rPr>
        <w:t>they are</w:t>
      </w:r>
      <w:r>
        <w:rPr>
          <w:spacing w:val="2"/>
          <w:w w:val="80"/>
        </w:rPr>
        <w:t xml:space="preserve"> </w:t>
      </w:r>
      <w:r>
        <w:rPr>
          <w:w w:val="80"/>
        </w:rPr>
        <w:t>visible</w:t>
      </w:r>
      <w:r>
        <w:rPr>
          <w:spacing w:val="4"/>
          <w:w w:val="80"/>
        </w:rPr>
        <w:t xml:space="preserve"> </w:t>
      </w:r>
      <w:r>
        <w:rPr>
          <w:w w:val="80"/>
        </w:rPr>
        <w:t>to</w:t>
      </w:r>
      <w:r>
        <w:rPr>
          <w:spacing w:val="2"/>
          <w:w w:val="80"/>
        </w:rPr>
        <w:t xml:space="preserve"> </w:t>
      </w:r>
      <w:r>
        <w:rPr>
          <w:w w:val="80"/>
        </w:rPr>
        <w:t>road</w:t>
      </w:r>
      <w:r>
        <w:rPr>
          <w:spacing w:val="1"/>
          <w:w w:val="80"/>
        </w:rPr>
        <w:t xml:space="preserve"> </w:t>
      </w:r>
      <w:r>
        <w:rPr>
          <w:w w:val="90"/>
        </w:rPr>
        <w:t>users.</w:t>
      </w:r>
    </w:p>
    <w:p>
      <w:pPr>
        <w:pStyle w:val="7"/>
        <w:spacing w:before="5"/>
        <w:rPr>
          <w:sz w:val="27"/>
        </w:rPr>
      </w:pPr>
    </w:p>
    <w:p>
      <w:pPr>
        <w:pStyle w:val="7"/>
        <w:spacing w:before="1"/>
        <w:ind w:left="120"/>
      </w:pPr>
      <w:r>
        <w:rPr>
          <w:w w:val="80"/>
        </w:rPr>
        <w:t>Work</w:t>
      </w:r>
      <w:r>
        <w:rPr>
          <w:spacing w:val="9"/>
          <w:w w:val="80"/>
        </w:rPr>
        <w:t xml:space="preserve"> </w:t>
      </w:r>
      <w:r>
        <w:rPr>
          <w:w w:val="80"/>
        </w:rPr>
        <w:t>Method</w:t>
      </w:r>
    </w:p>
    <w:p>
      <w:pPr>
        <w:pStyle w:val="7"/>
        <w:spacing w:before="43" w:line="276" w:lineRule="auto"/>
        <w:ind w:left="120" w:right="4645"/>
      </w:pPr>
      <w:r>
        <w:rPr>
          <w:w w:val="80"/>
        </w:rPr>
        <w:t>The</w:t>
      </w:r>
      <w:r>
        <w:rPr>
          <w:spacing w:val="17"/>
          <w:w w:val="80"/>
        </w:rPr>
        <w:t xml:space="preserve"> </w:t>
      </w:r>
      <w:r>
        <w:rPr>
          <w:w w:val="80"/>
        </w:rPr>
        <w:t>Contractor</w:t>
      </w:r>
      <w:r>
        <w:rPr>
          <w:spacing w:val="20"/>
          <w:w w:val="80"/>
        </w:rPr>
        <w:t xml:space="preserve"> </w:t>
      </w:r>
      <w:r>
        <w:rPr>
          <w:w w:val="80"/>
        </w:rPr>
        <w:t>shall</w:t>
      </w:r>
      <w:r>
        <w:rPr>
          <w:spacing w:val="18"/>
          <w:w w:val="80"/>
        </w:rPr>
        <w:t xml:space="preserve"> </w:t>
      </w:r>
      <w:r>
        <w:rPr>
          <w:w w:val="80"/>
        </w:rPr>
        <w:t>use</w:t>
      </w:r>
      <w:r>
        <w:rPr>
          <w:spacing w:val="22"/>
          <w:w w:val="80"/>
        </w:rPr>
        <w:t xml:space="preserve"> </w:t>
      </w:r>
      <w:r>
        <w:rPr>
          <w:b/>
          <w:w w:val="80"/>
        </w:rPr>
        <w:t>Labour</w:t>
      </w:r>
      <w:r>
        <w:rPr>
          <w:b/>
          <w:spacing w:val="22"/>
          <w:w w:val="80"/>
        </w:rPr>
        <w:t xml:space="preserve"> </w:t>
      </w:r>
      <w:r>
        <w:rPr>
          <w:w w:val="80"/>
        </w:rPr>
        <w:t>to</w:t>
      </w:r>
      <w:r>
        <w:rPr>
          <w:spacing w:val="21"/>
          <w:w w:val="80"/>
        </w:rPr>
        <w:t xml:space="preserve"> </w:t>
      </w:r>
      <w:r>
        <w:rPr>
          <w:w w:val="80"/>
        </w:rPr>
        <w:t>carry</w:t>
      </w:r>
      <w:r>
        <w:rPr>
          <w:spacing w:val="20"/>
          <w:w w:val="80"/>
        </w:rPr>
        <w:t xml:space="preserve"> </w:t>
      </w:r>
      <w:r>
        <w:rPr>
          <w:w w:val="80"/>
        </w:rPr>
        <w:t>out</w:t>
      </w:r>
      <w:r>
        <w:rPr>
          <w:spacing w:val="18"/>
          <w:w w:val="80"/>
        </w:rPr>
        <w:t xml:space="preserve"> </w:t>
      </w:r>
      <w:r>
        <w:rPr>
          <w:w w:val="80"/>
        </w:rPr>
        <w:t>this</w:t>
      </w:r>
      <w:r>
        <w:rPr>
          <w:spacing w:val="18"/>
          <w:w w:val="80"/>
        </w:rPr>
        <w:t xml:space="preserve"> </w:t>
      </w:r>
      <w:r>
        <w:rPr>
          <w:w w:val="80"/>
        </w:rPr>
        <w:t>item</w:t>
      </w:r>
      <w:r>
        <w:rPr>
          <w:spacing w:val="18"/>
          <w:w w:val="80"/>
        </w:rPr>
        <w:t xml:space="preserve"> </w:t>
      </w:r>
      <w:r>
        <w:rPr>
          <w:w w:val="80"/>
        </w:rPr>
        <w:t>of</w:t>
      </w:r>
      <w:r>
        <w:rPr>
          <w:spacing w:val="19"/>
          <w:w w:val="80"/>
        </w:rPr>
        <w:t xml:space="preserve"> </w:t>
      </w:r>
      <w:r>
        <w:rPr>
          <w:w w:val="80"/>
        </w:rPr>
        <w:t>workQuality</w:t>
      </w:r>
      <w:r>
        <w:rPr>
          <w:spacing w:val="5"/>
          <w:w w:val="80"/>
        </w:rPr>
        <w:t xml:space="preserve"> </w:t>
      </w:r>
      <w:r>
        <w:rPr>
          <w:w w:val="80"/>
        </w:rPr>
        <w:t>Control</w:t>
      </w:r>
      <w:r>
        <w:rPr>
          <w:spacing w:val="-45"/>
          <w:w w:val="80"/>
        </w:rPr>
        <w:t xml:space="preserve"> </w:t>
      </w:r>
      <w:r>
        <w:rPr>
          <w:w w:val="80"/>
        </w:rPr>
        <w:t>The</w:t>
      </w:r>
      <w:r>
        <w:rPr>
          <w:spacing w:val="7"/>
          <w:w w:val="80"/>
        </w:rPr>
        <w:t xml:space="preserve"> </w:t>
      </w:r>
      <w:r>
        <w:rPr>
          <w:w w:val="80"/>
        </w:rPr>
        <w:t>Engineer</w:t>
      </w:r>
      <w:r>
        <w:rPr>
          <w:spacing w:val="10"/>
          <w:w w:val="80"/>
        </w:rPr>
        <w:t xml:space="preserve"> </w:t>
      </w:r>
      <w:r>
        <w:rPr>
          <w:w w:val="80"/>
        </w:rPr>
        <w:t>shall</w:t>
      </w:r>
      <w:r>
        <w:rPr>
          <w:spacing w:val="7"/>
          <w:w w:val="80"/>
        </w:rPr>
        <w:t xml:space="preserve"> </w:t>
      </w:r>
      <w:r>
        <w:rPr>
          <w:w w:val="80"/>
        </w:rPr>
        <w:t>check</w:t>
      </w:r>
      <w:r>
        <w:rPr>
          <w:spacing w:val="9"/>
          <w:w w:val="80"/>
        </w:rPr>
        <w:t xml:space="preserve"> </w:t>
      </w:r>
      <w:r>
        <w:rPr>
          <w:w w:val="80"/>
        </w:rPr>
        <w:t>regularly</w:t>
      </w:r>
      <w:r>
        <w:rPr>
          <w:spacing w:val="10"/>
          <w:w w:val="80"/>
        </w:rPr>
        <w:t xml:space="preserve"> </w:t>
      </w:r>
      <w:r>
        <w:rPr>
          <w:w w:val="80"/>
        </w:rPr>
        <w:t>that</w:t>
      </w:r>
      <w:r>
        <w:rPr>
          <w:spacing w:val="7"/>
          <w:w w:val="80"/>
        </w:rPr>
        <w:t xml:space="preserve"> </w:t>
      </w:r>
      <w:r>
        <w:rPr>
          <w:w w:val="80"/>
        </w:rPr>
        <w:t>traffic</w:t>
      </w:r>
      <w:r>
        <w:rPr>
          <w:spacing w:val="10"/>
          <w:w w:val="80"/>
        </w:rPr>
        <w:t xml:space="preserve"> </w:t>
      </w:r>
      <w:r>
        <w:rPr>
          <w:w w:val="80"/>
        </w:rPr>
        <w:t>control</w:t>
      </w:r>
      <w:r>
        <w:rPr>
          <w:spacing w:val="8"/>
          <w:w w:val="80"/>
        </w:rPr>
        <w:t xml:space="preserve"> </w:t>
      </w:r>
      <w:r>
        <w:rPr>
          <w:w w:val="80"/>
        </w:rPr>
        <w:t>measures</w:t>
      </w:r>
      <w:r>
        <w:rPr>
          <w:spacing w:val="6"/>
          <w:w w:val="80"/>
        </w:rPr>
        <w:t xml:space="preserve"> </w:t>
      </w:r>
      <w:r>
        <w:rPr>
          <w:w w:val="80"/>
        </w:rPr>
        <w:t>are</w:t>
      </w:r>
      <w:r>
        <w:rPr>
          <w:spacing w:val="7"/>
          <w:w w:val="80"/>
        </w:rPr>
        <w:t xml:space="preserve"> </w:t>
      </w:r>
      <w:r>
        <w:rPr>
          <w:w w:val="80"/>
        </w:rPr>
        <w:t>satisfactory.</w:t>
      </w:r>
    </w:p>
    <w:p>
      <w:pPr>
        <w:pStyle w:val="7"/>
        <w:rPr>
          <w:sz w:val="36"/>
        </w:rPr>
      </w:pPr>
    </w:p>
    <w:p>
      <w:pPr>
        <w:pStyle w:val="7"/>
        <w:ind w:left="120"/>
      </w:pPr>
      <w:r>
        <w:rPr>
          <w:w w:val="80"/>
        </w:rPr>
        <w:t>Measurement</w:t>
      </w:r>
      <w:r>
        <w:rPr>
          <w:spacing w:val="12"/>
          <w:w w:val="80"/>
        </w:rPr>
        <w:t xml:space="preserve"> </w:t>
      </w:r>
      <w:r>
        <w:rPr>
          <w:w w:val="80"/>
        </w:rPr>
        <w:t>and</w:t>
      </w:r>
      <w:r>
        <w:rPr>
          <w:spacing w:val="10"/>
          <w:w w:val="80"/>
        </w:rPr>
        <w:t xml:space="preserve"> </w:t>
      </w:r>
      <w:r>
        <w:rPr>
          <w:w w:val="80"/>
        </w:rPr>
        <w:t>Payment</w:t>
      </w:r>
    </w:p>
    <w:p>
      <w:pPr>
        <w:pStyle w:val="7"/>
        <w:spacing w:before="43"/>
        <w:ind w:left="120"/>
      </w:pPr>
      <w:r>
        <w:rPr>
          <w:w w:val="80"/>
        </w:rPr>
        <w:t>A</w:t>
      </w:r>
      <w:r>
        <w:rPr>
          <w:spacing w:val="15"/>
          <w:w w:val="80"/>
        </w:rPr>
        <w:t xml:space="preserve"> </w:t>
      </w:r>
      <w:r>
        <w:rPr>
          <w:w w:val="80"/>
        </w:rPr>
        <w:t>Lump</w:t>
      </w:r>
      <w:r>
        <w:rPr>
          <w:spacing w:val="12"/>
          <w:w w:val="80"/>
        </w:rPr>
        <w:t xml:space="preserve"> </w:t>
      </w:r>
      <w:r>
        <w:rPr>
          <w:w w:val="80"/>
        </w:rPr>
        <w:t>Sum</w:t>
      </w:r>
      <w:r>
        <w:rPr>
          <w:spacing w:val="15"/>
          <w:w w:val="80"/>
        </w:rPr>
        <w:t xml:space="preserve"> </w:t>
      </w:r>
      <w:r>
        <w:rPr>
          <w:w w:val="80"/>
        </w:rPr>
        <w:t>shall</w:t>
      </w:r>
      <w:r>
        <w:rPr>
          <w:spacing w:val="14"/>
          <w:w w:val="80"/>
        </w:rPr>
        <w:t xml:space="preserve"> </w:t>
      </w:r>
      <w:r>
        <w:rPr>
          <w:w w:val="80"/>
        </w:rPr>
        <w:t>be</w:t>
      </w:r>
      <w:r>
        <w:rPr>
          <w:spacing w:val="10"/>
          <w:w w:val="80"/>
        </w:rPr>
        <w:t xml:space="preserve"> </w:t>
      </w:r>
      <w:r>
        <w:rPr>
          <w:w w:val="80"/>
        </w:rPr>
        <w:t>paid</w:t>
      </w:r>
      <w:r>
        <w:rPr>
          <w:spacing w:val="12"/>
          <w:w w:val="80"/>
        </w:rPr>
        <w:t xml:space="preserve"> </w:t>
      </w:r>
      <w:r>
        <w:rPr>
          <w:w w:val="80"/>
        </w:rPr>
        <w:t>on</w:t>
      </w:r>
      <w:r>
        <w:rPr>
          <w:spacing w:val="18"/>
          <w:w w:val="80"/>
        </w:rPr>
        <w:t xml:space="preserve"> </w:t>
      </w:r>
      <w:r>
        <w:rPr>
          <w:w w:val="80"/>
        </w:rPr>
        <w:t>a</w:t>
      </w:r>
      <w:r>
        <w:rPr>
          <w:spacing w:val="14"/>
          <w:w w:val="80"/>
        </w:rPr>
        <w:t xml:space="preserve"> </w:t>
      </w:r>
      <w:r>
        <w:rPr>
          <w:w w:val="80"/>
        </w:rPr>
        <w:t>Monthly</w:t>
      </w:r>
      <w:r>
        <w:rPr>
          <w:spacing w:val="12"/>
          <w:w w:val="80"/>
        </w:rPr>
        <w:t xml:space="preserve"> </w:t>
      </w:r>
      <w:r>
        <w:rPr>
          <w:w w:val="80"/>
        </w:rPr>
        <w:t>basis</w:t>
      </w:r>
      <w:r>
        <w:rPr>
          <w:spacing w:val="12"/>
          <w:w w:val="80"/>
        </w:rPr>
        <w:t xml:space="preserve"> </w:t>
      </w:r>
      <w:r>
        <w:rPr>
          <w:w w:val="80"/>
        </w:rPr>
        <w:t>upon</w:t>
      </w:r>
      <w:r>
        <w:rPr>
          <w:spacing w:val="15"/>
          <w:w w:val="80"/>
        </w:rPr>
        <w:t xml:space="preserve"> </w:t>
      </w:r>
      <w:r>
        <w:rPr>
          <w:w w:val="80"/>
        </w:rPr>
        <w:t>the</w:t>
      </w:r>
      <w:r>
        <w:rPr>
          <w:spacing w:val="15"/>
          <w:w w:val="80"/>
        </w:rPr>
        <w:t xml:space="preserve"> </w:t>
      </w:r>
      <w:r>
        <w:rPr>
          <w:w w:val="80"/>
        </w:rPr>
        <w:t>approval</w:t>
      </w:r>
      <w:r>
        <w:rPr>
          <w:spacing w:val="12"/>
          <w:w w:val="80"/>
        </w:rPr>
        <w:t xml:space="preserve"> </w:t>
      </w:r>
      <w:r>
        <w:rPr>
          <w:w w:val="80"/>
        </w:rPr>
        <w:t>of</w:t>
      </w:r>
      <w:r>
        <w:rPr>
          <w:spacing w:val="16"/>
          <w:w w:val="80"/>
        </w:rPr>
        <w:t xml:space="preserve"> </w:t>
      </w:r>
      <w:r>
        <w:rPr>
          <w:w w:val="80"/>
        </w:rPr>
        <w:t>the</w:t>
      </w:r>
      <w:r>
        <w:rPr>
          <w:spacing w:val="13"/>
          <w:w w:val="80"/>
        </w:rPr>
        <w:t xml:space="preserve"> </w:t>
      </w:r>
      <w:r>
        <w:rPr>
          <w:w w:val="80"/>
        </w:rPr>
        <w:t>Engineer</w:t>
      </w:r>
      <w:r>
        <w:rPr>
          <w:spacing w:val="16"/>
          <w:w w:val="80"/>
        </w:rPr>
        <w:t xml:space="preserve"> </w:t>
      </w:r>
      <w:r>
        <w:rPr>
          <w:w w:val="80"/>
        </w:rPr>
        <w:t>that</w:t>
      </w:r>
      <w:r>
        <w:rPr>
          <w:spacing w:val="14"/>
          <w:w w:val="80"/>
        </w:rPr>
        <w:t xml:space="preserve"> </w:t>
      </w:r>
      <w:r>
        <w:rPr>
          <w:w w:val="80"/>
        </w:rPr>
        <w:t>adequate</w:t>
      </w:r>
      <w:r>
        <w:rPr>
          <w:spacing w:val="17"/>
          <w:w w:val="80"/>
        </w:rPr>
        <w:t xml:space="preserve"> </w:t>
      </w:r>
      <w:r>
        <w:rPr>
          <w:w w:val="80"/>
        </w:rPr>
        <w:t>Traffic</w:t>
      </w:r>
      <w:r>
        <w:rPr>
          <w:spacing w:val="3"/>
          <w:w w:val="80"/>
        </w:rPr>
        <w:t xml:space="preserve"> </w:t>
      </w:r>
      <w:r>
        <w:rPr>
          <w:w w:val="80"/>
        </w:rPr>
        <w:t>Control</w:t>
      </w:r>
      <w:r>
        <w:rPr>
          <w:spacing w:val="3"/>
          <w:w w:val="80"/>
        </w:rPr>
        <w:t xml:space="preserve"> </w:t>
      </w:r>
      <w:r>
        <w:rPr>
          <w:w w:val="80"/>
        </w:rPr>
        <w:t>is</w:t>
      </w:r>
      <w:r>
        <w:rPr>
          <w:spacing w:val="1"/>
          <w:w w:val="80"/>
        </w:rPr>
        <w:t xml:space="preserve"> </w:t>
      </w:r>
      <w:r>
        <w:rPr>
          <w:w w:val="80"/>
        </w:rPr>
        <w:t>in</w:t>
      </w:r>
      <w:r>
        <w:rPr>
          <w:spacing w:val="1"/>
          <w:w w:val="80"/>
        </w:rPr>
        <w:t xml:space="preserve"> </w:t>
      </w:r>
      <w:r>
        <w:rPr>
          <w:w w:val="80"/>
        </w:rPr>
        <w:t>place</w:t>
      </w:r>
    </w:p>
    <w:p>
      <w:pPr>
        <w:pStyle w:val="3"/>
        <w:spacing w:before="48"/>
        <w:ind w:left="180"/>
      </w:pPr>
      <w:bookmarkStart w:id="147" w:name="_Toc3249"/>
      <w:r>
        <w:rPr>
          <w:w w:val="80"/>
        </w:rPr>
        <w:t>01–40–007:</w:t>
      </w:r>
      <w:r>
        <w:rPr>
          <w:spacing w:val="15"/>
          <w:w w:val="80"/>
        </w:rPr>
        <w:t xml:space="preserve"> </w:t>
      </w:r>
      <w:r>
        <w:rPr>
          <w:w w:val="80"/>
        </w:rPr>
        <w:t>Drinking</w:t>
      </w:r>
      <w:r>
        <w:rPr>
          <w:spacing w:val="28"/>
          <w:w w:val="80"/>
        </w:rPr>
        <w:t xml:space="preserve"> </w:t>
      </w:r>
      <w:r>
        <w:rPr>
          <w:w w:val="80"/>
        </w:rPr>
        <w:t>Water</w:t>
      </w:r>
      <w:bookmarkEnd w:id="147"/>
    </w:p>
    <w:p>
      <w:pPr>
        <w:pStyle w:val="7"/>
        <w:spacing w:before="1"/>
        <w:rPr>
          <w:b/>
          <w:sz w:val="27"/>
        </w:rPr>
      </w:pPr>
    </w:p>
    <w:p>
      <w:pPr>
        <w:pStyle w:val="7"/>
        <w:spacing w:line="235" w:lineRule="auto"/>
        <w:ind w:left="881"/>
      </w:pPr>
      <w:r>
        <w:rPr>
          <w:w w:val="80"/>
        </w:rPr>
        <w:t>The</w:t>
      </w:r>
      <w:r>
        <w:rPr>
          <w:spacing w:val="13"/>
          <w:w w:val="80"/>
        </w:rPr>
        <w:t xml:space="preserve"> </w:t>
      </w:r>
      <w:r>
        <w:rPr>
          <w:w w:val="80"/>
        </w:rPr>
        <w:t>Contractor</w:t>
      </w:r>
      <w:r>
        <w:rPr>
          <w:spacing w:val="19"/>
          <w:w w:val="80"/>
        </w:rPr>
        <w:t xml:space="preserve"> </w:t>
      </w:r>
      <w:r>
        <w:rPr>
          <w:w w:val="80"/>
        </w:rPr>
        <w:t>shall</w:t>
      </w:r>
      <w:r>
        <w:rPr>
          <w:spacing w:val="14"/>
          <w:w w:val="80"/>
        </w:rPr>
        <w:t xml:space="preserve"> </w:t>
      </w:r>
      <w:r>
        <w:rPr>
          <w:w w:val="80"/>
        </w:rPr>
        <w:t>provide</w:t>
      </w:r>
      <w:r>
        <w:rPr>
          <w:spacing w:val="17"/>
          <w:w w:val="80"/>
        </w:rPr>
        <w:t xml:space="preserve"> </w:t>
      </w:r>
      <w:r>
        <w:rPr>
          <w:w w:val="80"/>
        </w:rPr>
        <w:t>safe</w:t>
      </w:r>
      <w:r>
        <w:rPr>
          <w:spacing w:val="15"/>
          <w:w w:val="80"/>
        </w:rPr>
        <w:t xml:space="preserve"> </w:t>
      </w:r>
      <w:r>
        <w:rPr>
          <w:w w:val="80"/>
        </w:rPr>
        <w:t>drinking</w:t>
      </w:r>
      <w:r>
        <w:rPr>
          <w:spacing w:val="18"/>
          <w:w w:val="80"/>
        </w:rPr>
        <w:t xml:space="preserve"> </w:t>
      </w:r>
      <w:r>
        <w:rPr>
          <w:w w:val="80"/>
        </w:rPr>
        <w:t>water</w:t>
      </w:r>
      <w:r>
        <w:rPr>
          <w:spacing w:val="18"/>
          <w:w w:val="80"/>
        </w:rPr>
        <w:t xml:space="preserve"> </w:t>
      </w:r>
      <w:r>
        <w:rPr>
          <w:w w:val="80"/>
        </w:rPr>
        <w:t>on</w:t>
      </w:r>
      <w:r>
        <w:rPr>
          <w:spacing w:val="18"/>
          <w:w w:val="80"/>
        </w:rPr>
        <w:t xml:space="preserve"> </w:t>
      </w:r>
      <w:r>
        <w:rPr>
          <w:w w:val="80"/>
        </w:rPr>
        <w:t>site</w:t>
      </w:r>
      <w:r>
        <w:rPr>
          <w:spacing w:val="11"/>
          <w:w w:val="80"/>
        </w:rPr>
        <w:t xml:space="preserve"> </w:t>
      </w:r>
      <w:r>
        <w:rPr>
          <w:w w:val="80"/>
        </w:rPr>
        <w:t>for</w:t>
      </w:r>
      <w:r>
        <w:rPr>
          <w:spacing w:val="16"/>
          <w:w w:val="80"/>
        </w:rPr>
        <w:t xml:space="preserve"> </w:t>
      </w:r>
      <w:r>
        <w:rPr>
          <w:w w:val="80"/>
        </w:rPr>
        <w:t>workers</w:t>
      </w:r>
      <w:r>
        <w:rPr>
          <w:spacing w:val="17"/>
          <w:w w:val="80"/>
        </w:rPr>
        <w:t xml:space="preserve"> </w:t>
      </w:r>
      <w:r>
        <w:rPr>
          <w:w w:val="80"/>
        </w:rPr>
        <w:t>at</w:t>
      </w:r>
      <w:r>
        <w:rPr>
          <w:spacing w:val="15"/>
          <w:w w:val="80"/>
        </w:rPr>
        <w:t xml:space="preserve"> </w:t>
      </w:r>
      <w:r>
        <w:rPr>
          <w:w w:val="80"/>
        </w:rPr>
        <w:t>a</w:t>
      </w:r>
      <w:r>
        <w:rPr>
          <w:spacing w:val="15"/>
          <w:w w:val="80"/>
        </w:rPr>
        <w:t xml:space="preserve"> </w:t>
      </w:r>
      <w:r>
        <w:rPr>
          <w:w w:val="80"/>
        </w:rPr>
        <w:t>reasonable</w:t>
      </w:r>
      <w:r>
        <w:rPr>
          <w:spacing w:val="15"/>
          <w:w w:val="80"/>
        </w:rPr>
        <w:t xml:space="preserve"> </w:t>
      </w:r>
      <w:r>
        <w:rPr>
          <w:w w:val="80"/>
        </w:rPr>
        <w:t>distance</w:t>
      </w:r>
      <w:r>
        <w:rPr>
          <w:spacing w:val="16"/>
          <w:w w:val="80"/>
        </w:rPr>
        <w:t xml:space="preserve"> </w:t>
      </w:r>
      <w:r>
        <w:rPr>
          <w:w w:val="80"/>
        </w:rPr>
        <w:t>from</w:t>
      </w:r>
      <w:r>
        <w:rPr>
          <w:spacing w:val="17"/>
          <w:w w:val="80"/>
        </w:rPr>
        <w:t xml:space="preserve"> </w:t>
      </w:r>
      <w:r>
        <w:rPr>
          <w:w w:val="80"/>
        </w:rPr>
        <w:t>all</w:t>
      </w:r>
      <w:r>
        <w:rPr>
          <w:spacing w:val="14"/>
          <w:w w:val="80"/>
        </w:rPr>
        <w:t xml:space="preserve"> </w:t>
      </w:r>
      <w:r>
        <w:rPr>
          <w:w w:val="80"/>
        </w:rPr>
        <w:t>worklocations,</w:t>
      </w:r>
      <w:r>
        <w:rPr>
          <w:spacing w:val="-4"/>
          <w:w w:val="80"/>
        </w:rPr>
        <w:t xml:space="preserve"> </w:t>
      </w:r>
      <w:r>
        <w:rPr>
          <w:w w:val="80"/>
        </w:rPr>
        <w:t>for</w:t>
      </w:r>
      <w:r>
        <w:rPr>
          <w:spacing w:val="1"/>
          <w:w w:val="80"/>
        </w:rPr>
        <w:t xml:space="preserve"> </w:t>
      </w:r>
      <w:r>
        <w:rPr>
          <w:w w:val="80"/>
        </w:rPr>
        <w:t>the</w:t>
      </w:r>
      <w:r>
        <w:rPr>
          <w:spacing w:val="1"/>
          <w:w w:val="80"/>
        </w:rPr>
        <w:t xml:space="preserve"> </w:t>
      </w:r>
      <w:r>
        <w:rPr>
          <w:w w:val="95"/>
        </w:rPr>
        <w:t>duration</w:t>
      </w:r>
      <w:r>
        <w:rPr>
          <w:spacing w:val="-15"/>
          <w:w w:val="95"/>
        </w:rPr>
        <w:t xml:space="preserve"> </w:t>
      </w:r>
      <w:r>
        <w:rPr>
          <w:w w:val="95"/>
        </w:rPr>
        <w:t>of</w:t>
      </w:r>
      <w:r>
        <w:rPr>
          <w:spacing w:val="-15"/>
          <w:w w:val="95"/>
        </w:rPr>
        <w:t xml:space="preserve"> </w:t>
      </w:r>
      <w:r>
        <w:rPr>
          <w:w w:val="95"/>
        </w:rPr>
        <w:t>the</w:t>
      </w:r>
      <w:r>
        <w:rPr>
          <w:spacing w:val="-7"/>
          <w:w w:val="95"/>
        </w:rPr>
        <w:t xml:space="preserve"> </w:t>
      </w:r>
      <w:r>
        <w:rPr>
          <w:w w:val="95"/>
        </w:rPr>
        <w:t>Works.</w:t>
      </w:r>
    </w:p>
    <w:p>
      <w:pPr>
        <w:pStyle w:val="7"/>
        <w:spacing w:before="2"/>
      </w:pPr>
    </w:p>
    <w:p>
      <w:pPr>
        <w:pStyle w:val="7"/>
        <w:ind w:left="881"/>
      </w:pPr>
      <w:r>
        <w:rPr>
          <w:w w:val="80"/>
        </w:rPr>
        <w:t>Quality</w:t>
      </w:r>
      <w:r>
        <w:rPr>
          <w:spacing w:val="9"/>
          <w:w w:val="80"/>
        </w:rPr>
        <w:t xml:space="preserve"> </w:t>
      </w:r>
      <w:r>
        <w:rPr>
          <w:w w:val="80"/>
        </w:rPr>
        <w:t>Control</w:t>
      </w:r>
    </w:p>
    <w:p>
      <w:pPr>
        <w:sectPr>
          <w:headerReference r:id="rId97" w:type="default"/>
          <w:footerReference r:id="rId98" w:type="default"/>
          <w:pgSz w:w="11920" w:h="16850"/>
          <w:pgMar w:top="880" w:right="0" w:bottom="560" w:left="600" w:header="0" w:footer="37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0" w:line="480" w:lineRule="auto"/>
        <w:ind w:left="120" w:right="3071"/>
      </w:pPr>
      <w:r>
        <w:rPr>
          <w:w w:val="80"/>
        </w:rPr>
        <w:t>The</w:t>
      </w:r>
      <w:r>
        <w:rPr>
          <w:spacing w:val="5"/>
          <w:w w:val="80"/>
        </w:rPr>
        <w:t xml:space="preserve"> </w:t>
      </w:r>
      <w:r>
        <w:rPr>
          <w:w w:val="80"/>
        </w:rPr>
        <w:t>Engineer</w:t>
      </w:r>
      <w:r>
        <w:rPr>
          <w:spacing w:val="10"/>
          <w:w w:val="80"/>
        </w:rPr>
        <w:t xml:space="preserve"> </w:t>
      </w:r>
      <w:r>
        <w:rPr>
          <w:w w:val="80"/>
        </w:rPr>
        <w:t>shall</w:t>
      </w:r>
      <w:r>
        <w:rPr>
          <w:spacing w:val="8"/>
          <w:w w:val="80"/>
        </w:rPr>
        <w:t xml:space="preserve"> </w:t>
      </w:r>
      <w:r>
        <w:rPr>
          <w:w w:val="80"/>
        </w:rPr>
        <w:t>check</w:t>
      </w:r>
      <w:r>
        <w:rPr>
          <w:spacing w:val="7"/>
          <w:w w:val="80"/>
        </w:rPr>
        <w:t xml:space="preserve"> </w:t>
      </w:r>
      <w:r>
        <w:rPr>
          <w:w w:val="80"/>
        </w:rPr>
        <w:t>regularly</w:t>
      </w:r>
      <w:r>
        <w:rPr>
          <w:spacing w:val="7"/>
          <w:w w:val="80"/>
        </w:rPr>
        <w:t xml:space="preserve"> </w:t>
      </w:r>
      <w:r>
        <w:rPr>
          <w:w w:val="80"/>
        </w:rPr>
        <w:t>that</w:t>
      </w:r>
      <w:r>
        <w:rPr>
          <w:spacing w:val="8"/>
          <w:w w:val="80"/>
        </w:rPr>
        <w:t xml:space="preserve"> </w:t>
      </w:r>
      <w:r>
        <w:rPr>
          <w:w w:val="80"/>
        </w:rPr>
        <w:t>adequate</w:t>
      </w:r>
      <w:r>
        <w:rPr>
          <w:spacing w:val="8"/>
          <w:w w:val="80"/>
        </w:rPr>
        <w:t xml:space="preserve"> </w:t>
      </w:r>
      <w:r>
        <w:rPr>
          <w:w w:val="80"/>
        </w:rPr>
        <w:t>supplies</w:t>
      </w:r>
      <w:r>
        <w:rPr>
          <w:spacing w:val="6"/>
          <w:w w:val="80"/>
        </w:rPr>
        <w:t xml:space="preserve"> </w:t>
      </w:r>
      <w:r>
        <w:rPr>
          <w:w w:val="80"/>
        </w:rPr>
        <w:t>of</w:t>
      </w:r>
      <w:r>
        <w:rPr>
          <w:spacing w:val="9"/>
          <w:w w:val="80"/>
        </w:rPr>
        <w:t xml:space="preserve"> </w:t>
      </w:r>
      <w:r>
        <w:rPr>
          <w:w w:val="80"/>
        </w:rPr>
        <w:t>water</w:t>
      </w:r>
      <w:r>
        <w:rPr>
          <w:spacing w:val="10"/>
          <w:w w:val="80"/>
        </w:rPr>
        <w:t xml:space="preserve"> </w:t>
      </w:r>
      <w:r>
        <w:rPr>
          <w:w w:val="80"/>
        </w:rPr>
        <w:t>are</w:t>
      </w:r>
      <w:r>
        <w:rPr>
          <w:spacing w:val="7"/>
          <w:w w:val="80"/>
        </w:rPr>
        <w:t xml:space="preserve"> </w:t>
      </w:r>
      <w:r>
        <w:rPr>
          <w:w w:val="80"/>
        </w:rPr>
        <w:t>available</w:t>
      </w:r>
      <w:r>
        <w:rPr>
          <w:spacing w:val="8"/>
          <w:w w:val="80"/>
        </w:rPr>
        <w:t xml:space="preserve"> </w:t>
      </w:r>
      <w:r>
        <w:rPr>
          <w:w w:val="80"/>
        </w:rPr>
        <w:t>throughout</w:t>
      </w:r>
      <w:r>
        <w:rPr>
          <w:spacing w:val="8"/>
          <w:w w:val="80"/>
        </w:rPr>
        <w:t xml:space="preserve"> </w:t>
      </w:r>
      <w:r>
        <w:rPr>
          <w:w w:val="80"/>
        </w:rPr>
        <w:t>the</w:t>
      </w:r>
      <w:r>
        <w:rPr>
          <w:spacing w:val="8"/>
          <w:w w:val="80"/>
        </w:rPr>
        <w:t xml:space="preserve"> </w:t>
      </w:r>
      <w:r>
        <w:rPr>
          <w:w w:val="80"/>
        </w:rPr>
        <w:t>Site.</w:t>
      </w:r>
      <w:r>
        <w:rPr>
          <w:spacing w:val="-45"/>
          <w:w w:val="80"/>
        </w:rPr>
        <w:t xml:space="preserve"> </w:t>
      </w:r>
      <w:r>
        <w:rPr>
          <w:w w:val="90"/>
        </w:rPr>
        <w:t>Measurement</w:t>
      </w:r>
      <w:r>
        <w:rPr>
          <w:spacing w:val="-9"/>
          <w:w w:val="90"/>
        </w:rPr>
        <w:t xml:space="preserve"> </w:t>
      </w:r>
      <w:r>
        <w:rPr>
          <w:w w:val="90"/>
        </w:rPr>
        <w:t>and</w:t>
      </w:r>
      <w:r>
        <w:rPr>
          <w:spacing w:val="-9"/>
          <w:w w:val="90"/>
        </w:rPr>
        <w:t xml:space="preserve"> </w:t>
      </w:r>
      <w:r>
        <w:rPr>
          <w:w w:val="90"/>
        </w:rPr>
        <w:t>Payment</w:t>
      </w:r>
    </w:p>
    <w:p>
      <w:pPr>
        <w:pStyle w:val="3"/>
        <w:spacing w:before="5"/>
      </w:pPr>
      <w:bookmarkStart w:id="148" w:name="_Toc20178"/>
      <w:r>
        <w:rPr>
          <w:w w:val="80"/>
        </w:rPr>
        <w:t>A</w:t>
      </w:r>
      <w:r>
        <w:rPr>
          <w:spacing w:val="15"/>
          <w:w w:val="80"/>
        </w:rPr>
        <w:t xml:space="preserve"> </w:t>
      </w:r>
      <w:r>
        <w:rPr>
          <w:w w:val="80"/>
        </w:rPr>
        <w:t>Lump</w:t>
      </w:r>
      <w:r>
        <w:rPr>
          <w:spacing w:val="10"/>
          <w:w w:val="80"/>
        </w:rPr>
        <w:t xml:space="preserve"> </w:t>
      </w:r>
      <w:r>
        <w:rPr>
          <w:w w:val="80"/>
        </w:rPr>
        <w:t>Sum</w:t>
      </w:r>
      <w:r>
        <w:rPr>
          <w:spacing w:val="13"/>
          <w:w w:val="80"/>
        </w:rPr>
        <w:t xml:space="preserve"> </w:t>
      </w:r>
      <w:r>
        <w:rPr>
          <w:w w:val="80"/>
        </w:rPr>
        <w:t>shall</w:t>
      </w:r>
      <w:r>
        <w:rPr>
          <w:spacing w:val="13"/>
          <w:w w:val="80"/>
        </w:rPr>
        <w:t xml:space="preserve"> </w:t>
      </w:r>
      <w:r>
        <w:rPr>
          <w:w w:val="80"/>
        </w:rPr>
        <w:t>be</w:t>
      </w:r>
      <w:r>
        <w:rPr>
          <w:spacing w:val="12"/>
          <w:w w:val="80"/>
        </w:rPr>
        <w:t xml:space="preserve"> </w:t>
      </w:r>
      <w:r>
        <w:rPr>
          <w:w w:val="80"/>
        </w:rPr>
        <w:t>paid</w:t>
      </w:r>
      <w:r>
        <w:rPr>
          <w:spacing w:val="11"/>
          <w:w w:val="80"/>
        </w:rPr>
        <w:t xml:space="preserve"> </w:t>
      </w:r>
      <w:r>
        <w:rPr>
          <w:w w:val="80"/>
        </w:rPr>
        <w:t>on</w:t>
      </w:r>
      <w:r>
        <w:rPr>
          <w:spacing w:val="13"/>
          <w:w w:val="80"/>
        </w:rPr>
        <w:t xml:space="preserve"> </w:t>
      </w:r>
      <w:r>
        <w:rPr>
          <w:w w:val="80"/>
        </w:rPr>
        <w:t>a</w:t>
      </w:r>
      <w:r>
        <w:rPr>
          <w:spacing w:val="14"/>
          <w:w w:val="80"/>
        </w:rPr>
        <w:t xml:space="preserve"> </w:t>
      </w:r>
      <w:r>
        <w:rPr>
          <w:w w:val="80"/>
        </w:rPr>
        <w:t>Monthly</w:t>
      </w:r>
      <w:r>
        <w:rPr>
          <w:spacing w:val="17"/>
          <w:w w:val="80"/>
        </w:rPr>
        <w:t xml:space="preserve"> </w:t>
      </w:r>
      <w:r>
        <w:rPr>
          <w:w w:val="80"/>
        </w:rPr>
        <w:t>basis</w:t>
      </w:r>
      <w:r>
        <w:rPr>
          <w:spacing w:val="11"/>
          <w:w w:val="80"/>
        </w:rPr>
        <w:t xml:space="preserve"> </w:t>
      </w:r>
      <w:r>
        <w:rPr>
          <w:w w:val="80"/>
        </w:rPr>
        <w:t>upon</w:t>
      </w:r>
      <w:r>
        <w:rPr>
          <w:spacing w:val="13"/>
          <w:w w:val="80"/>
        </w:rPr>
        <w:t xml:space="preserve"> </w:t>
      </w:r>
      <w:r>
        <w:rPr>
          <w:w w:val="80"/>
        </w:rPr>
        <w:t>the</w:t>
      </w:r>
      <w:r>
        <w:rPr>
          <w:spacing w:val="13"/>
          <w:w w:val="80"/>
        </w:rPr>
        <w:t xml:space="preserve"> </w:t>
      </w:r>
      <w:r>
        <w:rPr>
          <w:w w:val="80"/>
        </w:rPr>
        <w:t>approval</w:t>
      </w:r>
      <w:r>
        <w:rPr>
          <w:spacing w:val="10"/>
          <w:w w:val="80"/>
        </w:rPr>
        <w:t xml:space="preserve"> </w:t>
      </w:r>
      <w:r>
        <w:rPr>
          <w:w w:val="80"/>
        </w:rPr>
        <w:t>of</w:t>
      </w:r>
      <w:r>
        <w:rPr>
          <w:spacing w:val="14"/>
          <w:w w:val="80"/>
        </w:rPr>
        <w:t xml:space="preserve"> </w:t>
      </w:r>
      <w:r>
        <w:rPr>
          <w:w w:val="80"/>
        </w:rPr>
        <w:t>the</w:t>
      </w:r>
      <w:r>
        <w:rPr>
          <w:spacing w:val="13"/>
          <w:w w:val="80"/>
        </w:rPr>
        <w:t xml:space="preserve"> </w:t>
      </w:r>
      <w:r>
        <w:rPr>
          <w:w w:val="80"/>
        </w:rPr>
        <w:t>Engineer</w:t>
      </w:r>
      <w:r>
        <w:rPr>
          <w:spacing w:val="13"/>
          <w:w w:val="80"/>
        </w:rPr>
        <w:t xml:space="preserve"> </w:t>
      </w:r>
      <w:r>
        <w:rPr>
          <w:w w:val="80"/>
        </w:rPr>
        <w:t>that</w:t>
      </w:r>
      <w:r>
        <w:rPr>
          <w:spacing w:val="15"/>
          <w:w w:val="80"/>
        </w:rPr>
        <w:t xml:space="preserve"> </w:t>
      </w:r>
      <w:r>
        <w:rPr>
          <w:w w:val="80"/>
        </w:rPr>
        <w:t>adequate</w:t>
      </w:r>
      <w:r>
        <w:rPr>
          <w:spacing w:val="17"/>
          <w:w w:val="80"/>
        </w:rPr>
        <w:t xml:space="preserve"> </w:t>
      </w:r>
      <w:r>
        <w:rPr>
          <w:w w:val="80"/>
        </w:rPr>
        <w:t>supplies</w:t>
      </w:r>
      <w:r>
        <w:rPr>
          <w:spacing w:val="6"/>
          <w:w w:val="80"/>
        </w:rPr>
        <w:t xml:space="preserve"> </w:t>
      </w:r>
      <w:r>
        <w:rPr>
          <w:w w:val="80"/>
        </w:rPr>
        <w:t>have</w:t>
      </w:r>
      <w:r>
        <w:rPr>
          <w:spacing w:val="-2"/>
          <w:w w:val="80"/>
        </w:rPr>
        <w:t xml:space="preserve"> </w:t>
      </w:r>
      <w:r>
        <w:rPr>
          <w:w w:val="80"/>
        </w:rPr>
        <w:t>been</w:t>
      </w:r>
      <w:r>
        <w:rPr>
          <w:spacing w:val="6"/>
          <w:w w:val="80"/>
        </w:rPr>
        <w:t xml:space="preserve"> </w:t>
      </w:r>
      <w:r>
        <w:rPr>
          <w:w w:val="80"/>
        </w:rPr>
        <w:t>provided</w:t>
      </w:r>
      <w:bookmarkEnd w:id="148"/>
    </w:p>
    <w:p>
      <w:pPr>
        <w:pStyle w:val="7"/>
        <w:spacing w:before="10"/>
        <w:rPr>
          <w:b/>
          <w:sz w:val="31"/>
        </w:rPr>
      </w:pPr>
    </w:p>
    <w:p>
      <w:pPr>
        <w:spacing w:before="1"/>
        <w:ind w:left="120"/>
        <w:rPr>
          <w:b/>
          <w:sz w:val="24"/>
        </w:rPr>
      </w:pPr>
      <w:r>
        <w:rPr>
          <w:b/>
          <w:w w:val="75"/>
          <w:sz w:val="24"/>
        </w:rPr>
        <w:t>SECTION</w:t>
      </w:r>
      <w:r>
        <w:rPr>
          <w:b/>
          <w:spacing w:val="65"/>
          <w:sz w:val="24"/>
        </w:rPr>
        <w:t xml:space="preserve"> </w:t>
      </w:r>
      <w:r>
        <w:rPr>
          <w:b/>
          <w:w w:val="75"/>
          <w:sz w:val="24"/>
        </w:rPr>
        <w:t>04:</w:t>
      </w:r>
      <w:r>
        <w:rPr>
          <w:b/>
          <w:spacing w:val="40"/>
          <w:sz w:val="24"/>
        </w:rPr>
        <w:t xml:space="preserve"> </w:t>
      </w:r>
      <w:r>
        <w:rPr>
          <w:b/>
          <w:w w:val="75"/>
          <w:sz w:val="24"/>
        </w:rPr>
        <w:t>ROADSIDE</w:t>
      </w:r>
      <w:r>
        <w:rPr>
          <w:b/>
          <w:spacing w:val="86"/>
          <w:sz w:val="24"/>
        </w:rPr>
        <w:t xml:space="preserve"> </w:t>
      </w:r>
      <w:r>
        <w:rPr>
          <w:b/>
          <w:w w:val="75"/>
          <w:sz w:val="24"/>
        </w:rPr>
        <w:t>CLEARANCE</w:t>
      </w:r>
    </w:p>
    <w:p>
      <w:pPr>
        <w:pStyle w:val="7"/>
        <w:spacing w:before="7"/>
        <w:rPr>
          <w:b/>
        </w:rPr>
      </w:pPr>
    </w:p>
    <w:p>
      <w:pPr>
        <w:pStyle w:val="3"/>
      </w:pPr>
      <w:bookmarkStart w:id="149" w:name="_Toc26847"/>
      <w:r>
        <w:t>Scope</w:t>
      </w:r>
      <w:bookmarkEnd w:id="149"/>
    </w:p>
    <w:p>
      <w:pPr>
        <w:pStyle w:val="7"/>
        <w:spacing w:before="5"/>
        <w:rPr>
          <w:b/>
        </w:rPr>
      </w:pPr>
    </w:p>
    <w:p>
      <w:pPr>
        <w:pStyle w:val="7"/>
        <w:ind w:left="120"/>
      </w:pPr>
      <w:r>
        <w:rPr>
          <w:w w:val="80"/>
        </w:rPr>
        <w:t>This</w:t>
      </w:r>
      <w:r>
        <w:rPr>
          <w:spacing w:val="6"/>
          <w:w w:val="80"/>
        </w:rPr>
        <w:t xml:space="preserve"> </w:t>
      </w:r>
      <w:r>
        <w:rPr>
          <w:w w:val="80"/>
        </w:rPr>
        <w:t>section</w:t>
      </w:r>
      <w:r>
        <w:rPr>
          <w:spacing w:val="8"/>
          <w:w w:val="80"/>
        </w:rPr>
        <w:t xml:space="preserve"> </w:t>
      </w:r>
      <w:r>
        <w:rPr>
          <w:w w:val="80"/>
        </w:rPr>
        <w:t>covers</w:t>
      </w:r>
      <w:r>
        <w:rPr>
          <w:spacing w:val="5"/>
          <w:w w:val="80"/>
        </w:rPr>
        <w:t xml:space="preserve"> </w:t>
      </w:r>
      <w:r>
        <w:rPr>
          <w:w w:val="80"/>
        </w:rPr>
        <w:t>all</w:t>
      </w:r>
      <w:r>
        <w:rPr>
          <w:spacing w:val="6"/>
          <w:w w:val="80"/>
        </w:rPr>
        <w:t xml:space="preserve"> </w:t>
      </w:r>
      <w:r>
        <w:rPr>
          <w:w w:val="80"/>
        </w:rPr>
        <w:t>routine</w:t>
      </w:r>
      <w:r>
        <w:rPr>
          <w:spacing w:val="11"/>
          <w:w w:val="80"/>
        </w:rPr>
        <w:t xml:space="preserve"> </w:t>
      </w:r>
      <w:r>
        <w:rPr>
          <w:w w:val="80"/>
        </w:rPr>
        <w:t>maintenance</w:t>
      </w:r>
      <w:r>
        <w:rPr>
          <w:spacing w:val="7"/>
          <w:w w:val="80"/>
        </w:rPr>
        <w:t xml:space="preserve"> </w:t>
      </w:r>
      <w:r>
        <w:rPr>
          <w:w w:val="80"/>
        </w:rPr>
        <w:t>works</w:t>
      </w:r>
      <w:r>
        <w:rPr>
          <w:spacing w:val="9"/>
          <w:w w:val="80"/>
        </w:rPr>
        <w:t xml:space="preserve"> </w:t>
      </w:r>
      <w:r>
        <w:rPr>
          <w:w w:val="80"/>
        </w:rPr>
        <w:t>within</w:t>
      </w:r>
      <w:r>
        <w:rPr>
          <w:spacing w:val="10"/>
          <w:w w:val="80"/>
        </w:rPr>
        <w:t xml:space="preserve"> </w:t>
      </w:r>
      <w:r>
        <w:rPr>
          <w:w w:val="80"/>
        </w:rPr>
        <w:t>the</w:t>
      </w:r>
      <w:r>
        <w:rPr>
          <w:spacing w:val="6"/>
          <w:w w:val="80"/>
        </w:rPr>
        <w:t xml:space="preserve"> </w:t>
      </w:r>
      <w:r>
        <w:rPr>
          <w:w w:val="80"/>
        </w:rPr>
        <w:t>road</w:t>
      </w:r>
      <w:r>
        <w:rPr>
          <w:spacing w:val="9"/>
          <w:w w:val="80"/>
        </w:rPr>
        <w:t xml:space="preserve"> </w:t>
      </w:r>
      <w:r>
        <w:rPr>
          <w:w w:val="80"/>
        </w:rPr>
        <w:t>reserve</w:t>
      </w:r>
      <w:r>
        <w:rPr>
          <w:spacing w:val="4"/>
          <w:w w:val="80"/>
        </w:rPr>
        <w:t xml:space="preserve"> </w:t>
      </w:r>
      <w:r>
        <w:rPr>
          <w:w w:val="80"/>
        </w:rPr>
        <w:t>and</w:t>
      </w:r>
      <w:r>
        <w:rPr>
          <w:spacing w:val="10"/>
          <w:w w:val="80"/>
        </w:rPr>
        <w:t xml:space="preserve"> </w:t>
      </w:r>
      <w:r>
        <w:rPr>
          <w:w w:val="80"/>
        </w:rPr>
        <w:t>includes</w:t>
      </w:r>
      <w:r>
        <w:rPr>
          <w:spacing w:val="6"/>
          <w:w w:val="80"/>
        </w:rPr>
        <w:t xml:space="preserve"> </w:t>
      </w:r>
      <w:r>
        <w:rPr>
          <w:w w:val="80"/>
        </w:rPr>
        <w:t>items</w:t>
      </w:r>
      <w:r>
        <w:rPr>
          <w:spacing w:val="8"/>
          <w:w w:val="80"/>
        </w:rPr>
        <w:t xml:space="preserve"> </w:t>
      </w:r>
      <w:r>
        <w:rPr>
          <w:w w:val="80"/>
        </w:rPr>
        <w:t>such</w:t>
      </w:r>
      <w:r>
        <w:rPr>
          <w:spacing w:val="7"/>
          <w:w w:val="80"/>
        </w:rPr>
        <w:t xml:space="preserve"> </w:t>
      </w:r>
      <w:r>
        <w:rPr>
          <w:w w:val="80"/>
        </w:rPr>
        <w:t>as</w:t>
      </w:r>
      <w:r>
        <w:rPr>
          <w:spacing w:val="6"/>
          <w:w w:val="80"/>
        </w:rPr>
        <w:t xml:space="preserve"> </w:t>
      </w:r>
      <w:r>
        <w:rPr>
          <w:w w:val="80"/>
        </w:rPr>
        <w:t>bush clearing,</w:t>
      </w:r>
      <w:r>
        <w:rPr>
          <w:spacing w:val="1"/>
          <w:w w:val="80"/>
        </w:rPr>
        <w:t xml:space="preserve"> </w:t>
      </w:r>
      <w:r>
        <w:rPr>
          <w:w w:val="80"/>
        </w:rPr>
        <w:t>pruning</w:t>
      </w:r>
      <w:r>
        <w:rPr>
          <w:spacing w:val="3"/>
          <w:w w:val="80"/>
        </w:rPr>
        <w:t xml:space="preserve"> </w:t>
      </w:r>
      <w:r>
        <w:rPr>
          <w:w w:val="80"/>
        </w:rPr>
        <w:t>of</w:t>
      </w:r>
      <w:r>
        <w:rPr>
          <w:spacing w:val="1"/>
          <w:w w:val="80"/>
        </w:rPr>
        <w:t xml:space="preserve"> </w:t>
      </w:r>
      <w:r>
        <w:rPr>
          <w:w w:val="80"/>
        </w:rPr>
        <w:t>tree</w:t>
      </w:r>
      <w:r>
        <w:rPr>
          <w:spacing w:val="-1"/>
          <w:w w:val="80"/>
        </w:rPr>
        <w:t xml:space="preserve"> </w:t>
      </w:r>
      <w:r>
        <w:rPr>
          <w:w w:val="80"/>
        </w:rPr>
        <w:t>branches,</w:t>
      </w:r>
      <w:r>
        <w:rPr>
          <w:spacing w:val="1"/>
          <w:w w:val="80"/>
        </w:rPr>
        <w:t xml:space="preserve"> </w:t>
      </w:r>
      <w:r>
        <w:rPr>
          <w:w w:val="90"/>
        </w:rPr>
        <w:t>grass</w:t>
      </w:r>
      <w:r>
        <w:rPr>
          <w:spacing w:val="-5"/>
          <w:w w:val="90"/>
        </w:rPr>
        <w:t xml:space="preserve"> </w:t>
      </w:r>
      <w:r>
        <w:rPr>
          <w:w w:val="90"/>
        </w:rPr>
        <w:t>cutting,</w:t>
      </w:r>
      <w:r>
        <w:rPr>
          <w:spacing w:val="-3"/>
          <w:w w:val="90"/>
        </w:rPr>
        <w:t xml:space="preserve"> </w:t>
      </w:r>
      <w:r>
        <w:rPr>
          <w:w w:val="90"/>
        </w:rPr>
        <w:t>and</w:t>
      </w:r>
      <w:r>
        <w:rPr>
          <w:spacing w:val="-6"/>
          <w:w w:val="90"/>
        </w:rPr>
        <w:t xml:space="preserve"> </w:t>
      </w:r>
      <w:r>
        <w:rPr>
          <w:w w:val="90"/>
        </w:rPr>
        <w:t>removal</w:t>
      </w:r>
      <w:r>
        <w:rPr>
          <w:spacing w:val="-6"/>
          <w:w w:val="90"/>
        </w:rPr>
        <w:t xml:space="preserve"> </w:t>
      </w:r>
      <w:r>
        <w:rPr>
          <w:w w:val="90"/>
        </w:rPr>
        <w:t>of</w:t>
      </w:r>
      <w:r>
        <w:rPr>
          <w:spacing w:val="-4"/>
          <w:w w:val="90"/>
        </w:rPr>
        <w:t xml:space="preserve"> </w:t>
      </w:r>
      <w:r>
        <w:rPr>
          <w:w w:val="90"/>
        </w:rPr>
        <w:t>litter</w:t>
      </w:r>
      <w:r>
        <w:rPr>
          <w:spacing w:val="-1"/>
          <w:w w:val="90"/>
        </w:rPr>
        <w:t xml:space="preserve"> </w:t>
      </w:r>
      <w:r>
        <w:rPr>
          <w:w w:val="90"/>
        </w:rPr>
        <w:t>and</w:t>
      </w:r>
      <w:r>
        <w:rPr>
          <w:spacing w:val="-6"/>
          <w:w w:val="90"/>
        </w:rPr>
        <w:t xml:space="preserve"> </w:t>
      </w:r>
      <w:r>
        <w:rPr>
          <w:w w:val="90"/>
        </w:rPr>
        <w:t>any</w:t>
      </w:r>
      <w:r>
        <w:rPr>
          <w:spacing w:val="-6"/>
          <w:w w:val="90"/>
        </w:rPr>
        <w:t xml:space="preserve"> </w:t>
      </w:r>
      <w:r>
        <w:rPr>
          <w:w w:val="90"/>
        </w:rPr>
        <w:t>other</w:t>
      </w:r>
      <w:r>
        <w:rPr>
          <w:spacing w:val="-8"/>
          <w:w w:val="90"/>
        </w:rPr>
        <w:t xml:space="preserve"> </w:t>
      </w:r>
      <w:r>
        <w:rPr>
          <w:w w:val="90"/>
        </w:rPr>
        <w:t>debris.</w:t>
      </w:r>
    </w:p>
    <w:p>
      <w:pPr>
        <w:pStyle w:val="7"/>
        <w:spacing w:before="3"/>
        <w:rPr>
          <w:sz w:val="25"/>
        </w:rPr>
      </w:pPr>
    </w:p>
    <w:p>
      <w:pPr>
        <w:pStyle w:val="3"/>
      </w:pPr>
      <w:bookmarkStart w:id="150" w:name="_Toc3992"/>
      <w:r>
        <w:rPr>
          <w:w w:val="80"/>
        </w:rPr>
        <w:t>04–50–002:</w:t>
      </w:r>
      <w:r>
        <w:rPr>
          <w:spacing w:val="16"/>
          <w:w w:val="80"/>
        </w:rPr>
        <w:t xml:space="preserve"> </w:t>
      </w:r>
      <w:r>
        <w:rPr>
          <w:w w:val="80"/>
        </w:rPr>
        <w:t>Grass</w:t>
      </w:r>
      <w:r>
        <w:rPr>
          <w:spacing w:val="26"/>
          <w:w w:val="80"/>
        </w:rPr>
        <w:t xml:space="preserve"> </w:t>
      </w:r>
      <w:r>
        <w:rPr>
          <w:w w:val="80"/>
        </w:rPr>
        <w:t>Cutting</w:t>
      </w:r>
      <w:r>
        <w:rPr>
          <w:spacing w:val="30"/>
          <w:w w:val="80"/>
        </w:rPr>
        <w:t xml:space="preserve"> </w:t>
      </w:r>
      <w:r>
        <w:rPr>
          <w:w w:val="80"/>
        </w:rPr>
        <w:t>(Manual)</w:t>
      </w:r>
      <w:bookmarkEnd w:id="150"/>
    </w:p>
    <w:p>
      <w:pPr>
        <w:pStyle w:val="7"/>
        <w:spacing w:before="9"/>
        <w:rPr>
          <w:b/>
          <w:sz w:val="23"/>
        </w:rPr>
      </w:pPr>
    </w:p>
    <w:p>
      <w:pPr>
        <w:pStyle w:val="7"/>
        <w:spacing w:line="237" w:lineRule="auto"/>
        <w:ind w:left="120" w:right="718"/>
      </w:pPr>
      <w:r>
        <w:rPr>
          <w:w w:val="80"/>
        </w:rPr>
        <w:t>Grass</w:t>
      </w:r>
      <w:r>
        <w:rPr>
          <w:spacing w:val="5"/>
          <w:w w:val="80"/>
        </w:rPr>
        <w:t xml:space="preserve"> </w:t>
      </w:r>
      <w:r>
        <w:rPr>
          <w:w w:val="80"/>
        </w:rPr>
        <w:t>shall</w:t>
      </w:r>
      <w:r>
        <w:rPr>
          <w:spacing w:val="7"/>
          <w:w w:val="80"/>
        </w:rPr>
        <w:t xml:space="preserve"> </w:t>
      </w:r>
      <w:r>
        <w:rPr>
          <w:w w:val="80"/>
        </w:rPr>
        <w:t>be</w:t>
      </w:r>
      <w:r>
        <w:rPr>
          <w:spacing w:val="7"/>
          <w:w w:val="80"/>
        </w:rPr>
        <w:t xml:space="preserve"> </w:t>
      </w:r>
      <w:r>
        <w:rPr>
          <w:w w:val="80"/>
        </w:rPr>
        <w:t>defined</w:t>
      </w:r>
      <w:r>
        <w:rPr>
          <w:spacing w:val="8"/>
          <w:w w:val="80"/>
        </w:rPr>
        <w:t xml:space="preserve"> </w:t>
      </w:r>
      <w:r>
        <w:rPr>
          <w:w w:val="80"/>
        </w:rPr>
        <w:t>as</w:t>
      </w:r>
      <w:r>
        <w:rPr>
          <w:spacing w:val="5"/>
          <w:w w:val="80"/>
        </w:rPr>
        <w:t xml:space="preserve"> </w:t>
      </w:r>
      <w:r>
        <w:rPr>
          <w:w w:val="80"/>
        </w:rPr>
        <w:t>any</w:t>
      </w:r>
      <w:r>
        <w:rPr>
          <w:spacing w:val="5"/>
          <w:w w:val="80"/>
        </w:rPr>
        <w:t xml:space="preserve"> </w:t>
      </w:r>
      <w:r>
        <w:rPr>
          <w:w w:val="80"/>
        </w:rPr>
        <w:t>form</w:t>
      </w:r>
      <w:r>
        <w:rPr>
          <w:spacing w:val="6"/>
          <w:w w:val="80"/>
        </w:rPr>
        <w:t xml:space="preserve"> </w:t>
      </w:r>
      <w:r>
        <w:rPr>
          <w:w w:val="80"/>
        </w:rPr>
        <w:t>of</w:t>
      </w:r>
      <w:r>
        <w:rPr>
          <w:spacing w:val="6"/>
          <w:w w:val="80"/>
        </w:rPr>
        <w:t xml:space="preserve"> </w:t>
      </w:r>
      <w:r>
        <w:rPr>
          <w:w w:val="80"/>
        </w:rPr>
        <w:t>plant</w:t>
      </w:r>
      <w:r>
        <w:rPr>
          <w:spacing w:val="8"/>
          <w:w w:val="80"/>
        </w:rPr>
        <w:t xml:space="preserve"> </w:t>
      </w:r>
      <w:r>
        <w:rPr>
          <w:w w:val="80"/>
        </w:rPr>
        <w:t>growth</w:t>
      </w:r>
      <w:r>
        <w:rPr>
          <w:spacing w:val="7"/>
          <w:w w:val="80"/>
        </w:rPr>
        <w:t xml:space="preserve"> </w:t>
      </w:r>
      <w:r>
        <w:rPr>
          <w:w w:val="80"/>
        </w:rPr>
        <w:t>including</w:t>
      </w:r>
      <w:r>
        <w:rPr>
          <w:spacing w:val="8"/>
          <w:w w:val="80"/>
        </w:rPr>
        <w:t xml:space="preserve"> </w:t>
      </w:r>
      <w:r>
        <w:rPr>
          <w:w w:val="80"/>
        </w:rPr>
        <w:t>small</w:t>
      </w:r>
      <w:r>
        <w:rPr>
          <w:spacing w:val="7"/>
          <w:w w:val="80"/>
        </w:rPr>
        <w:t xml:space="preserve"> </w:t>
      </w:r>
      <w:r>
        <w:rPr>
          <w:w w:val="80"/>
        </w:rPr>
        <w:t>shrubs</w:t>
      </w:r>
      <w:r>
        <w:rPr>
          <w:spacing w:val="6"/>
          <w:w w:val="80"/>
        </w:rPr>
        <w:t xml:space="preserve"> </w:t>
      </w:r>
      <w:r>
        <w:rPr>
          <w:w w:val="80"/>
        </w:rPr>
        <w:t>having</w:t>
      </w:r>
      <w:r>
        <w:rPr>
          <w:spacing w:val="7"/>
          <w:w w:val="80"/>
        </w:rPr>
        <w:t xml:space="preserve"> </w:t>
      </w:r>
      <w:r>
        <w:rPr>
          <w:w w:val="80"/>
        </w:rPr>
        <w:t>a</w:t>
      </w:r>
      <w:r>
        <w:rPr>
          <w:spacing w:val="7"/>
          <w:w w:val="80"/>
        </w:rPr>
        <w:t xml:space="preserve"> </w:t>
      </w:r>
      <w:r>
        <w:rPr>
          <w:w w:val="80"/>
        </w:rPr>
        <w:t>girth</w:t>
      </w:r>
      <w:r>
        <w:rPr>
          <w:spacing w:val="7"/>
          <w:w w:val="80"/>
        </w:rPr>
        <w:t xml:space="preserve"> </w:t>
      </w:r>
      <w:r>
        <w:rPr>
          <w:w w:val="80"/>
        </w:rPr>
        <w:t>of</w:t>
      </w:r>
      <w:r>
        <w:rPr>
          <w:spacing w:val="9"/>
          <w:w w:val="80"/>
        </w:rPr>
        <w:t xml:space="preserve"> </w:t>
      </w:r>
      <w:r>
        <w:rPr>
          <w:w w:val="80"/>
        </w:rPr>
        <w:t>not</w:t>
      </w:r>
      <w:r>
        <w:rPr>
          <w:spacing w:val="7"/>
          <w:w w:val="80"/>
        </w:rPr>
        <w:t xml:space="preserve"> </w:t>
      </w:r>
      <w:r>
        <w:rPr>
          <w:w w:val="80"/>
        </w:rPr>
        <w:t>more</w:t>
      </w:r>
      <w:r>
        <w:rPr>
          <w:spacing w:val="7"/>
          <w:w w:val="80"/>
        </w:rPr>
        <w:t xml:space="preserve"> </w:t>
      </w:r>
      <w:r>
        <w:rPr>
          <w:w w:val="80"/>
        </w:rPr>
        <w:t>than</w:t>
      </w:r>
      <w:r>
        <w:rPr>
          <w:spacing w:val="-2"/>
          <w:w w:val="80"/>
        </w:rPr>
        <w:t xml:space="preserve"> </w:t>
      </w:r>
      <w:r>
        <w:rPr>
          <w:w w:val="80"/>
        </w:rPr>
        <w:t>100mm measured at</w:t>
      </w:r>
      <w:r>
        <w:rPr>
          <w:spacing w:val="-1"/>
          <w:w w:val="80"/>
        </w:rPr>
        <w:t xml:space="preserve"> </w:t>
      </w:r>
      <w:r>
        <w:rPr>
          <w:w w:val="80"/>
        </w:rPr>
        <w:t>height</w:t>
      </w:r>
      <w:r>
        <w:rPr>
          <w:spacing w:val="-45"/>
          <w:w w:val="80"/>
        </w:rPr>
        <w:t xml:space="preserve"> </w:t>
      </w:r>
      <w:r>
        <w:rPr>
          <w:w w:val="90"/>
        </w:rPr>
        <w:t>of</w:t>
      </w:r>
      <w:r>
        <w:rPr>
          <w:spacing w:val="-5"/>
          <w:w w:val="90"/>
        </w:rPr>
        <w:t xml:space="preserve"> </w:t>
      </w:r>
      <w:r>
        <w:rPr>
          <w:w w:val="90"/>
        </w:rPr>
        <w:t>200mm</w:t>
      </w:r>
      <w:r>
        <w:rPr>
          <w:spacing w:val="-9"/>
          <w:w w:val="90"/>
        </w:rPr>
        <w:t xml:space="preserve"> </w:t>
      </w:r>
      <w:r>
        <w:rPr>
          <w:w w:val="90"/>
        </w:rPr>
        <w:t>above</w:t>
      </w:r>
      <w:r>
        <w:rPr>
          <w:spacing w:val="-9"/>
          <w:w w:val="90"/>
        </w:rPr>
        <w:t xml:space="preserve"> </w:t>
      </w:r>
      <w:r>
        <w:rPr>
          <w:w w:val="90"/>
        </w:rPr>
        <w:t>ground</w:t>
      </w:r>
      <w:r>
        <w:rPr>
          <w:spacing w:val="-6"/>
          <w:w w:val="90"/>
        </w:rPr>
        <w:t xml:space="preserve"> </w:t>
      </w:r>
      <w:r>
        <w:rPr>
          <w:w w:val="90"/>
        </w:rPr>
        <w:t>level.</w:t>
      </w:r>
    </w:p>
    <w:p>
      <w:pPr>
        <w:pStyle w:val="7"/>
        <w:spacing w:before="10"/>
        <w:rPr>
          <w:sz w:val="23"/>
        </w:rPr>
      </w:pPr>
    </w:p>
    <w:p>
      <w:pPr>
        <w:pStyle w:val="7"/>
        <w:ind w:left="120" w:right="537"/>
      </w:pPr>
      <w:r>
        <w:rPr>
          <w:w w:val="80"/>
        </w:rPr>
        <w:t>The</w:t>
      </w:r>
      <w:r>
        <w:rPr>
          <w:spacing w:val="4"/>
          <w:w w:val="80"/>
        </w:rPr>
        <w:t xml:space="preserve"> </w:t>
      </w:r>
      <w:r>
        <w:rPr>
          <w:w w:val="80"/>
        </w:rPr>
        <w:t>grass</w:t>
      </w:r>
      <w:r>
        <w:rPr>
          <w:spacing w:val="4"/>
          <w:w w:val="80"/>
        </w:rPr>
        <w:t xml:space="preserve"> </w:t>
      </w:r>
      <w:r>
        <w:rPr>
          <w:w w:val="80"/>
        </w:rPr>
        <w:t>shall</w:t>
      </w:r>
      <w:r>
        <w:rPr>
          <w:spacing w:val="5"/>
          <w:w w:val="80"/>
        </w:rPr>
        <w:t xml:space="preserve"> </w:t>
      </w:r>
      <w:r>
        <w:rPr>
          <w:w w:val="80"/>
        </w:rPr>
        <w:t>be</w:t>
      </w:r>
      <w:r>
        <w:rPr>
          <w:spacing w:val="6"/>
          <w:w w:val="80"/>
        </w:rPr>
        <w:t xml:space="preserve"> </w:t>
      </w:r>
      <w:r>
        <w:rPr>
          <w:w w:val="80"/>
        </w:rPr>
        <w:t>cut</w:t>
      </w:r>
      <w:r>
        <w:rPr>
          <w:spacing w:val="5"/>
          <w:w w:val="80"/>
        </w:rPr>
        <w:t xml:space="preserve"> </w:t>
      </w:r>
      <w:r>
        <w:rPr>
          <w:w w:val="80"/>
        </w:rPr>
        <w:t>to</w:t>
      </w:r>
      <w:r>
        <w:rPr>
          <w:spacing w:val="6"/>
          <w:w w:val="80"/>
        </w:rPr>
        <w:t xml:space="preserve"> </w:t>
      </w:r>
      <w:r>
        <w:rPr>
          <w:w w:val="80"/>
        </w:rPr>
        <w:t>height</w:t>
      </w:r>
      <w:r>
        <w:rPr>
          <w:spacing w:val="8"/>
          <w:w w:val="80"/>
        </w:rPr>
        <w:t xml:space="preserve"> </w:t>
      </w:r>
      <w:r>
        <w:rPr>
          <w:w w:val="80"/>
        </w:rPr>
        <w:t>of</w:t>
      </w:r>
      <w:r>
        <w:rPr>
          <w:spacing w:val="6"/>
          <w:w w:val="80"/>
        </w:rPr>
        <w:t xml:space="preserve"> </w:t>
      </w:r>
      <w:r>
        <w:rPr>
          <w:w w:val="80"/>
        </w:rPr>
        <w:t>not</w:t>
      </w:r>
      <w:r>
        <w:rPr>
          <w:spacing w:val="5"/>
          <w:w w:val="80"/>
        </w:rPr>
        <w:t xml:space="preserve"> </w:t>
      </w:r>
      <w:r>
        <w:rPr>
          <w:w w:val="80"/>
        </w:rPr>
        <w:t>more</w:t>
      </w:r>
      <w:r>
        <w:rPr>
          <w:spacing w:val="5"/>
          <w:w w:val="80"/>
        </w:rPr>
        <w:t xml:space="preserve"> </w:t>
      </w:r>
      <w:r>
        <w:rPr>
          <w:w w:val="80"/>
        </w:rPr>
        <w:t>than</w:t>
      </w:r>
      <w:r>
        <w:rPr>
          <w:spacing w:val="5"/>
          <w:w w:val="80"/>
        </w:rPr>
        <w:t xml:space="preserve"> </w:t>
      </w:r>
      <w:r>
        <w:rPr>
          <w:w w:val="80"/>
        </w:rPr>
        <w:t>50</w:t>
      </w:r>
      <w:r>
        <w:rPr>
          <w:spacing w:val="13"/>
          <w:w w:val="80"/>
        </w:rPr>
        <w:t xml:space="preserve"> </w:t>
      </w:r>
      <w:r>
        <w:rPr>
          <w:w w:val="80"/>
        </w:rPr>
        <w:t>mm</w:t>
      </w:r>
      <w:r>
        <w:rPr>
          <w:spacing w:val="5"/>
          <w:w w:val="80"/>
        </w:rPr>
        <w:t xml:space="preserve"> </w:t>
      </w:r>
      <w:r>
        <w:rPr>
          <w:w w:val="80"/>
        </w:rPr>
        <w:t>above</w:t>
      </w:r>
      <w:r>
        <w:rPr>
          <w:spacing w:val="3"/>
          <w:w w:val="80"/>
        </w:rPr>
        <w:t xml:space="preserve"> </w:t>
      </w:r>
      <w:r>
        <w:rPr>
          <w:w w:val="80"/>
        </w:rPr>
        <w:t>the</w:t>
      </w:r>
      <w:r>
        <w:rPr>
          <w:spacing w:val="4"/>
          <w:w w:val="80"/>
        </w:rPr>
        <w:t xml:space="preserve"> </w:t>
      </w:r>
      <w:r>
        <w:rPr>
          <w:w w:val="80"/>
        </w:rPr>
        <w:t>ground.</w:t>
      </w:r>
      <w:r>
        <w:rPr>
          <w:spacing w:val="6"/>
          <w:w w:val="80"/>
        </w:rPr>
        <w:t xml:space="preserve"> </w:t>
      </w:r>
      <w:r>
        <w:rPr>
          <w:w w:val="80"/>
        </w:rPr>
        <w:t>The</w:t>
      </w:r>
      <w:r>
        <w:rPr>
          <w:spacing w:val="5"/>
          <w:w w:val="80"/>
        </w:rPr>
        <w:t xml:space="preserve"> </w:t>
      </w:r>
      <w:r>
        <w:rPr>
          <w:w w:val="80"/>
        </w:rPr>
        <w:t>width</w:t>
      </w:r>
      <w:r>
        <w:rPr>
          <w:spacing w:val="7"/>
          <w:w w:val="80"/>
        </w:rPr>
        <w:t xml:space="preserve"> </w:t>
      </w:r>
      <w:r>
        <w:rPr>
          <w:w w:val="80"/>
        </w:rPr>
        <w:t>limits</w:t>
      </w:r>
      <w:r>
        <w:rPr>
          <w:spacing w:val="6"/>
          <w:w w:val="80"/>
        </w:rPr>
        <w:t xml:space="preserve"> </w:t>
      </w:r>
      <w:r>
        <w:rPr>
          <w:w w:val="80"/>
        </w:rPr>
        <w:t>shall</w:t>
      </w:r>
      <w:r>
        <w:rPr>
          <w:spacing w:val="3"/>
          <w:w w:val="80"/>
        </w:rPr>
        <w:t xml:space="preserve"> </w:t>
      </w:r>
      <w:r>
        <w:rPr>
          <w:w w:val="80"/>
        </w:rPr>
        <w:t>be</w:t>
      </w:r>
      <w:r>
        <w:rPr>
          <w:spacing w:val="7"/>
          <w:w w:val="80"/>
        </w:rPr>
        <w:t xml:space="preserve"> </w:t>
      </w:r>
      <w:r>
        <w:rPr>
          <w:w w:val="80"/>
        </w:rPr>
        <w:t>as</w:t>
      </w:r>
      <w:r>
        <w:rPr>
          <w:spacing w:val="-2"/>
          <w:w w:val="80"/>
        </w:rPr>
        <w:t xml:space="preserve"> </w:t>
      </w:r>
      <w:r>
        <w:rPr>
          <w:w w:val="80"/>
        </w:rPr>
        <w:t>instructed</w:t>
      </w:r>
      <w:r>
        <w:rPr>
          <w:spacing w:val="8"/>
          <w:w w:val="80"/>
        </w:rPr>
        <w:t xml:space="preserve"> </w:t>
      </w:r>
      <w:r>
        <w:rPr>
          <w:w w:val="80"/>
        </w:rPr>
        <w:t>by</w:t>
      </w:r>
      <w:r>
        <w:rPr>
          <w:spacing w:val="11"/>
          <w:w w:val="80"/>
        </w:rPr>
        <w:t xml:space="preserve"> </w:t>
      </w:r>
      <w:r>
        <w:rPr>
          <w:w w:val="80"/>
        </w:rPr>
        <w:t>the</w:t>
      </w:r>
      <w:r>
        <w:rPr>
          <w:spacing w:val="5"/>
          <w:w w:val="80"/>
        </w:rPr>
        <w:t xml:space="preserve"> </w:t>
      </w:r>
      <w:r>
        <w:rPr>
          <w:w w:val="80"/>
        </w:rPr>
        <w:t>Engineer.</w:t>
      </w:r>
      <w:r>
        <w:rPr>
          <w:spacing w:val="6"/>
          <w:w w:val="80"/>
        </w:rPr>
        <w:t xml:space="preserve"> </w:t>
      </w:r>
      <w:r>
        <w:rPr>
          <w:w w:val="80"/>
        </w:rPr>
        <w:t>All</w:t>
      </w:r>
      <w:r>
        <w:rPr>
          <w:spacing w:val="-45"/>
          <w:w w:val="80"/>
        </w:rPr>
        <w:t xml:space="preserve"> </w:t>
      </w:r>
      <w:r>
        <w:rPr>
          <w:w w:val="80"/>
        </w:rPr>
        <w:t>cut</w:t>
      </w:r>
      <w:r>
        <w:rPr>
          <w:spacing w:val="9"/>
          <w:w w:val="80"/>
        </w:rPr>
        <w:t xml:space="preserve"> </w:t>
      </w:r>
      <w:r>
        <w:rPr>
          <w:w w:val="80"/>
        </w:rPr>
        <w:t>grass</w:t>
      </w:r>
      <w:r>
        <w:rPr>
          <w:spacing w:val="10"/>
          <w:w w:val="80"/>
        </w:rPr>
        <w:t xml:space="preserve"> </w:t>
      </w:r>
      <w:r>
        <w:rPr>
          <w:w w:val="80"/>
        </w:rPr>
        <w:t>shall</w:t>
      </w:r>
      <w:r>
        <w:rPr>
          <w:spacing w:val="7"/>
          <w:w w:val="80"/>
        </w:rPr>
        <w:t xml:space="preserve"> </w:t>
      </w:r>
      <w:r>
        <w:rPr>
          <w:w w:val="80"/>
        </w:rPr>
        <w:t>be</w:t>
      </w:r>
      <w:r>
        <w:rPr>
          <w:spacing w:val="8"/>
          <w:w w:val="80"/>
        </w:rPr>
        <w:t xml:space="preserve"> </w:t>
      </w:r>
      <w:r>
        <w:rPr>
          <w:w w:val="80"/>
        </w:rPr>
        <w:t>removed</w:t>
      </w:r>
      <w:r>
        <w:rPr>
          <w:spacing w:val="10"/>
          <w:w w:val="80"/>
        </w:rPr>
        <w:t xml:space="preserve"> </w:t>
      </w:r>
      <w:r>
        <w:rPr>
          <w:w w:val="80"/>
        </w:rPr>
        <w:t>from</w:t>
      </w:r>
      <w:r>
        <w:rPr>
          <w:spacing w:val="9"/>
          <w:w w:val="80"/>
        </w:rPr>
        <w:t xml:space="preserve"> </w:t>
      </w:r>
      <w:r>
        <w:rPr>
          <w:w w:val="80"/>
        </w:rPr>
        <w:t>the</w:t>
      </w:r>
      <w:r>
        <w:rPr>
          <w:spacing w:val="9"/>
          <w:w w:val="80"/>
        </w:rPr>
        <w:t xml:space="preserve"> </w:t>
      </w:r>
      <w:r>
        <w:rPr>
          <w:w w:val="80"/>
        </w:rPr>
        <w:t>carriageway,</w:t>
      </w:r>
      <w:r>
        <w:rPr>
          <w:spacing w:val="9"/>
          <w:w w:val="80"/>
        </w:rPr>
        <w:t xml:space="preserve"> </w:t>
      </w:r>
      <w:r>
        <w:rPr>
          <w:w w:val="80"/>
        </w:rPr>
        <w:t>side</w:t>
      </w:r>
      <w:r>
        <w:rPr>
          <w:spacing w:val="8"/>
          <w:w w:val="80"/>
        </w:rPr>
        <w:t xml:space="preserve"> </w:t>
      </w:r>
      <w:r>
        <w:rPr>
          <w:w w:val="80"/>
        </w:rPr>
        <w:t>drains,</w:t>
      </w:r>
      <w:r>
        <w:rPr>
          <w:spacing w:val="12"/>
          <w:w w:val="80"/>
        </w:rPr>
        <w:t xml:space="preserve"> </w:t>
      </w:r>
      <w:r>
        <w:rPr>
          <w:w w:val="80"/>
        </w:rPr>
        <w:t>mitre</w:t>
      </w:r>
      <w:r>
        <w:rPr>
          <w:spacing w:val="9"/>
          <w:w w:val="80"/>
        </w:rPr>
        <w:t xml:space="preserve"> </w:t>
      </w:r>
      <w:r>
        <w:rPr>
          <w:w w:val="80"/>
        </w:rPr>
        <w:t>drains</w:t>
      </w:r>
      <w:r>
        <w:rPr>
          <w:spacing w:val="-2"/>
          <w:w w:val="80"/>
        </w:rPr>
        <w:t xml:space="preserve"> </w:t>
      </w:r>
      <w:r>
        <w:rPr>
          <w:w w:val="80"/>
        </w:rPr>
        <w:t>and</w:t>
      </w:r>
      <w:r>
        <w:rPr>
          <w:spacing w:val="3"/>
          <w:w w:val="80"/>
        </w:rPr>
        <w:t xml:space="preserve"> </w:t>
      </w:r>
      <w:r>
        <w:rPr>
          <w:w w:val="80"/>
        </w:rPr>
        <w:t>inlets</w:t>
      </w:r>
      <w:r>
        <w:rPr>
          <w:spacing w:val="2"/>
          <w:w w:val="80"/>
        </w:rPr>
        <w:t xml:space="preserve"> </w:t>
      </w:r>
      <w:r>
        <w:rPr>
          <w:w w:val="80"/>
        </w:rPr>
        <w:t>and outlet</w:t>
      </w:r>
      <w:r>
        <w:rPr>
          <w:spacing w:val="4"/>
          <w:w w:val="80"/>
        </w:rPr>
        <w:t xml:space="preserve"> </w:t>
      </w:r>
      <w:r>
        <w:rPr>
          <w:w w:val="80"/>
        </w:rPr>
        <w:t>drains of</w:t>
      </w:r>
      <w:r>
        <w:rPr>
          <w:spacing w:val="4"/>
          <w:w w:val="80"/>
        </w:rPr>
        <w:t xml:space="preserve"> </w:t>
      </w:r>
      <w:r>
        <w:rPr>
          <w:w w:val="80"/>
        </w:rPr>
        <w:t>structures/culverts</w:t>
      </w:r>
      <w:r>
        <w:rPr>
          <w:spacing w:val="2"/>
          <w:w w:val="80"/>
        </w:rPr>
        <w:t xml:space="preserve"> </w:t>
      </w:r>
      <w:r>
        <w:rPr>
          <w:w w:val="80"/>
        </w:rPr>
        <w:t>and</w:t>
      </w:r>
      <w:r>
        <w:rPr>
          <w:spacing w:val="1"/>
          <w:w w:val="80"/>
        </w:rPr>
        <w:t xml:space="preserve"> </w:t>
      </w:r>
      <w:r>
        <w:rPr>
          <w:w w:val="90"/>
        </w:rPr>
        <w:t>deposited</w:t>
      </w:r>
      <w:r>
        <w:rPr>
          <w:spacing w:val="-4"/>
          <w:w w:val="90"/>
        </w:rPr>
        <w:t xml:space="preserve"> </w:t>
      </w:r>
      <w:r>
        <w:rPr>
          <w:w w:val="90"/>
        </w:rPr>
        <w:t>in</w:t>
      </w:r>
      <w:r>
        <w:rPr>
          <w:spacing w:val="-4"/>
          <w:w w:val="90"/>
        </w:rPr>
        <w:t xml:space="preserve"> </w:t>
      </w:r>
      <w:r>
        <w:rPr>
          <w:w w:val="90"/>
        </w:rPr>
        <w:t>approved</w:t>
      </w:r>
      <w:r>
        <w:rPr>
          <w:spacing w:val="-3"/>
          <w:w w:val="90"/>
        </w:rPr>
        <w:t xml:space="preserve"> </w:t>
      </w:r>
      <w:r>
        <w:rPr>
          <w:w w:val="90"/>
        </w:rPr>
        <w:t>spoil</w:t>
      </w:r>
      <w:r>
        <w:rPr>
          <w:spacing w:val="-7"/>
          <w:w w:val="90"/>
        </w:rPr>
        <w:t xml:space="preserve"> </w:t>
      </w:r>
      <w:r>
        <w:rPr>
          <w:w w:val="90"/>
        </w:rPr>
        <w:t>dumps</w:t>
      </w:r>
    </w:p>
    <w:p>
      <w:pPr>
        <w:pStyle w:val="7"/>
        <w:spacing w:before="6"/>
        <w:rPr>
          <w:sz w:val="25"/>
        </w:rPr>
      </w:pPr>
    </w:p>
    <w:p>
      <w:pPr>
        <w:pStyle w:val="3"/>
        <w:ind w:right="718"/>
      </w:pPr>
      <w:bookmarkStart w:id="151" w:name="_Toc14907"/>
      <w:r>
        <w:rPr>
          <w:w w:val="80"/>
        </w:rPr>
        <w:t>EA</w:t>
      </w:r>
      <w:r>
        <w:rPr>
          <w:spacing w:val="11"/>
          <w:w w:val="80"/>
        </w:rPr>
        <w:t xml:space="preserve"> </w:t>
      </w:r>
      <w:r>
        <w:rPr>
          <w:w w:val="80"/>
        </w:rPr>
        <w:t>Burning</w:t>
      </w:r>
      <w:r>
        <w:rPr>
          <w:spacing w:val="15"/>
          <w:w w:val="80"/>
        </w:rPr>
        <w:t xml:space="preserve"> </w:t>
      </w:r>
      <w:r>
        <w:rPr>
          <w:w w:val="80"/>
        </w:rPr>
        <w:t>of</w:t>
      </w:r>
      <w:r>
        <w:rPr>
          <w:spacing w:val="16"/>
          <w:w w:val="80"/>
        </w:rPr>
        <w:t xml:space="preserve"> </w:t>
      </w:r>
      <w:r>
        <w:rPr>
          <w:w w:val="80"/>
        </w:rPr>
        <w:t>the</w:t>
      </w:r>
      <w:r>
        <w:rPr>
          <w:spacing w:val="16"/>
          <w:w w:val="80"/>
        </w:rPr>
        <w:t xml:space="preserve"> </w:t>
      </w:r>
      <w:r>
        <w:rPr>
          <w:w w:val="80"/>
        </w:rPr>
        <w:t>grass</w:t>
      </w:r>
      <w:r>
        <w:rPr>
          <w:spacing w:val="15"/>
          <w:w w:val="80"/>
        </w:rPr>
        <w:t xml:space="preserve"> </w:t>
      </w:r>
      <w:r>
        <w:rPr>
          <w:w w:val="80"/>
        </w:rPr>
        <w:t>shall</w:t>
      </w:r>
      <w:r>
        <w:rPr>
          <w:spacing w:val="14"/>
          <w:w w:val="80"/>
        </w:rPr>
        <w:t xml:space="preserve"> </w:t>
      </w:r>
      <w:r>
        <w:rPr>
          <w:w w:val="80"/>
        </w:rPr>
        <w:t>not</w:t>
      </w:r>
      <w:r>
        <w:rPr>
          <w:spacing w:val="17"/>
          <w:w w:val="80"/>
        </w:rPr>
        <w:t xml:space="preserve"> </w:t>
      </w:r>
      <w:r>
        <w:rPr>
          <w:w w:val="80"/>
        </w:rPr>
        <w:t>be</w:t>
      </w:r>
      <w:r>
        <w:rPr>
          <w:spacing w:val="15"/>
          <w:w w:val="80"/>
        </w:rPr>
        <w:t xml:space="preserve"> </w:t>
      </w:r>
      <w:r>
        <w:rPr>
          <w:w w:val="80"/>
        </w:rPr>
        <w:t>allowed</w:t>
      </w:r>
      <w:r>
        <w:rPr>
          <w:spacing w:val="17"/>
          <w:w w:val="80"/>
        </w:rPr>
        <w:t xml:space="preserve"> </w:t>
      </w:r>
      <w:r>
        <w:rPr>
          <w:w w:val="80"/>
        </w:rPr>
        <w:t>and</w:t>
      </w:r>
      <w:r>
        <w:rPr>
          <w:spacing w:val="17"/>
          <w:w w:val="80"/>
        </w:rPr>
        <w:t xml:space="preserve"> </w:t>
      </w:r>
      <w:r>
        <w:rPr>
          <w:w w:val="80"/>
        </w:rPr>
        <w:t>care</w:t>
      </w:r>
      <w:r>
        <w:rPr>
          <w:spacing w:val="13"/>
          <w:w w:val="80"/>
        </w:rPr>
        <w:t xml:space="preserve"> </w:t>
      </w:r>
      <w:r>
        <w:rPr>
          <w:w w:val="80"/>
        </w:rPr>
        <w:t>shall</w:t>
      </w:r>
      <w:r>
        <w:rPr>
          <w:spacing w:val="16"/>
          <w:w w:val="80"/>
        </w:rPr>
        <w:t xml:space="preserve"> </w:t>
      </w:r>
      <w:r>
        <w:rPr>
          <w:w w:val="80"/>
        </w:rPr>
        <w:t>be</w:t>
      </w:r>
      <w:r>
        <w:rPr>
          <w:spacing w:val="19"/>
          <w:w w:val="80"/>
        </w:rPr>
        <w:t xml:space="preserve"> </w:t>
      </w:r>
      <w:r>
        <w:rPr>
          <w:w w:val="80"/>
        </w:rPr>
        <w:t>taken</w:t>
      </w:r>
      <w:r>
        <w:rPr>
          <w:spacing w:val="17"/>
          <w:w w:val="80"/>
        </w:rPr>
        <w:t xml:space="preserve"> </w:t>
      </w:r>
      <w:r>
        <w:rPr>
          <w:w w:val="80"/>
        </w:rPr>
        <w:t>not</w:t>
      </w:r>
      <w:r>
        <w:rPr>
          <w:spacing w:val="15"/>
          <w:w w:val="80"/>
        </w:rPr>
        <w:t xml:space="preserve"> </w:t>
      </w:r>
      <w:r>
        <w:rPr>
          <w:w w:val="80"/>
        </w:rPr>
        <w:t>to</w:t>
      </w:r>
      <w:r>
        <w:rPr>
          <w:spacing w:val="18"/>
          <w:w w:val="80"/>
        </w:rPr>
        <w:t xml:space="preserve"> </w:t>
      </w:r>
      <w:r>
        <w:rPr>
          <w:w w:val="80"/>
        </w:rPr>
        <w:t>damage</w:t>
      </w:r>
      <w:r>
        <w:rPr>
          <w:spacing w:val="17"/>
          <w:w w:val="80"/>
        </w:rPr>
        <w:t xml:space="preserve"> </w:t>
      </w:r>
      <w:r>
        <w:rPr>
          <w:w w:val="80"/>
        </w:rPr>
        <w:t>roadsidefixtures</w:t>
      </w:r>
      <w:r>
        <w:rPr>
          <w:spacing w:val="4"/>
          <w:w w:val="80"/>
        </w:rPr>
        <w:t xml:space="preserve"> </w:t>
      </w:r>
      <w:r>
        <w:rPr>
          <w:w w:val="80"/>
        </w:rPr>
        <w:t>such</w:t>
      </w:r>
      <w:r>
        <w:rPr>
          <w:spacing w:val="5"/>
          <w:w w:val="80"/>
        </w:rPr>
        <w:t xml:space="preserve"> </w:t>
      </w:r>
      <w:r>
        <w:rPr>
          <w:w w:val="80"/>
        </w:rPr>
        <w:t>as</w:t>
      </w:r>
      <w:r>
        <w:rPr>
          <w:spacing w:val="5"/>
          <w:w w:val="80"/>
        </w:rPr>
        <w:t xml:space="preserve"> </w:t>
      </w:r>
      <w:r>
        <w:rPr>
          <w:w w:val="80"/>
        </w:rPr>
        <w:t>signs</w:t>
      </w:r>
      <w:r>
        <w:rPr>
          <w:spacing w:val="8"/>
          <w:w w:val="80"/>
        </w:rPr>
        <w:t xml:space="preserve"> </w:t>
      </w:r>
      <w:r>
        <w:rPr>
          <w:w w:val="80"/>
        </w:rPr>
        <w:t>and</w:t>
      </w:r>
      <w:r>
        <w:rPr>
          <w:spacing w:val="-45"/>
          <w:w w:val="80"/>
        </w:rPr>
        <w:t xml:space="preserve"> </w:t>
      </w:r>
      <w:r>
        <w:rPr>
          <w:w w:val="90"/>
        </w:rPr>
        <w:t>marker</w:t>
      </w:r>
      <w:r>
        <w:rPr>
          <w:spacing w:val="-7"/>
          <w:w w:val="90"/>
        </w:rPr>
        <w:t xml:space="preserve"> </w:t>
      </w:r>
      <w:r>
        <w:rPr>
          <w:w w:val="90"/>
        </w:rPr>
        <w:t>posts.</w:t>
      </w:r>
      <w:bookmarkEnd w:id="151"/>
    </w:p>
    <w:p>
      <w:pPr>
        <w:pStyle w:val="7"/>
        <w:spacing w:line="487" w:lineRule="auto"/>
        <w:ind w:left="120" w:right="2077"/>
      </w:pPr>
      <w:r>
        <w:rPr>
          <w:w w:val="80"/>
        </w:rPr>
        <w:t>This</w:t>
      </w:r>
      <w:r>
        <w:rPr>
          <w:spacing w:val="8"/>
          <w:w w:val="80"/>
        </w:rPr>
        <w:t xml:space="preserve"> </w:t>
      </w:r>
      <w:r>
        <w:rPr>
          <w:w w:val="80"/>
        </w:rPr>
        <w:t>activity</w:t>
      </w:r>
      <w:r>
        <w:rPr>
          <w:spacing w:val="13"/>
          <w:w w:val="80"/>
        </w:rPr>
        <w:t xml:space="preserve"> </w:t>
      </w:r>
      <w:r>
        <w:rPr>
          <w:w w:val="80"/>
        </w:rPr>
        <w:t>shall</w:t>
      </w:r>
      <w:r>
        <w:rPr>
          <w:spacing w:val="9"/>
          <w:w w:val="80"/>
        </w:rPr>
        <w:t xml:space="preserve"> </w:t>
      </w:r>
      <w:r>
        <w:rPr>
          <w:w w:val="80"/>
        </w:rPr>
        <w:t>be</w:t>
      </w:r>
      <w:r>
        <w:rPr>
          <w:spacing w:val="12"/>
          <w:w w:val="80"/>
        </w:rPr>
        <w:t xml:space="preserve"> </w:t>
      </w:r>
      <w:r>
        <w:rPr>
          <w:w w:val="80"/>
        </w:rPr>
        <w:t>carried</w:t>
      </w:r>
      <w:r>
        <w:rPr>
          <w:spacing w:val="13"/>
          <w:w w:val="80"/>
        </w:rPr>
        <w:t xml:space="preserve"> </w:t>
      </w:r>
      <w:r>
        <w:rPr>
          <w:w w:val="80"/>
        </w:rPr>
        <w:t>out</w:t>
      </w:r>
      <w:r>
        <w:rPr>
          <w:spacing w:val="9"/>
          <w:w w:val="80"/>
        </w:rPr>
        <w:t xml:space="preserve"> </w:t>
      </w:r>
      <w:r>
        <w:rPr>
          <w:w w:val="80"/>
        </w:rPr>
        <w:t>twice,</w:t>
      </w:r>
      <w:r>
        <w:rPr>
          <w:spacing w:val="15"/>
          <w:w w:val="80"/>
        </w:rPr>
        <w:t xml:space="preserve"> </w:t>
      </w:r>
      <w:r>
        <w:rPr>
          <w:w w:val="80"/>
        </w:rPr>
        <w:t>each</w:t>
      </w:r>
      <w:r>
        <w:rPr>
          <w:spacing w:val="13"/>
          <w:w w:val="80"/>
        </w:rPr>
        <w:t xml:space="preserve"> </w:t>
      </w:r>
      <w:r>
        <w:rPr>
          <w:w w:val="80"/>
        </w:rPr>
        <w:t>time</w:t>
      </w:r>
      <w:r>
        <w:rPr>
          <w:spacing w:val="8"/>
          <w:w w:val="80"/>
        </w:rPr>
        <w:t xml:space="preserve"> </w:t>
      </w:r>
      <w:r>
        <w:rPr>
          <w:w w:val="80"/>
        </w:rPr>
        <w:t>before</w:t>
      </w:r>
      <w:r>
        <w:rPr>
          <w:spacing w:val="9"/>
          <w:w w:val="80"/>
        </w:rPr>
        <w:t xml:space="preserve"> </w:t>
      </w:r>
      <w:r>
        <w:rPr>
          <w:w w:val="80"/>
        </w:rPr>
        <w:t>the</w:t>
      </w:r>
      <w:r>
        <w:rPr>
          <w:spacing w:val="11"/>
          <w:w w:val="80"/>
        </w:rPr>
        <w:t xml:space="preserve"> </w:t>
      </w:r>
      <w:r>
        <w:rPr>
          <w:w w:val="80"/>
        </w:rPr>
        <w:t>rainy</w:t>
      </w:r>
      <w:r>
        <w:rPr>
          <w:spacing w:val="9"/>
          <w:w w:val="80"/>
        </w:rPr>
        <w:t xml:space="preserve"> </w:t>
      </w:r>
      <w:r>
        <w:rPr>
          <w:w w:val="80"/>
        </w:rPr>
        <w:t>season</w:t>
      </w:r>
      <w:r>
        <w:rPr>
          <w:spacing w:val="10"/>
          <w:w w:val="80"/>
        </w:rPr>
        <w:t xml:space="preserve"> </w:t>
      </w:r>
      <w:r>
        <w:rPr>
          <w:w w:val="80"/>
        </w:rPr>
        <w:t>or</w:t>
      </w:r>
      <w:r>
        <w:rPr>
          <w:spacing w:val="13"/>
          <w:w w:val="80"/>
        </w:rPr>
        <w:t xml:space="preserve"> </w:t>
      </w:r>
      <w:r>
        <w:rPr>
          <w:w w:val="80"/>
        </w:rPr>
        <w:t>as</w:t>
      </w:r>
      <w:r>
        <w:rPr>
          <w:spacing w:val="12"/>
          <w:w w:val="80"/>
        </w:rPr>
        <w:t xml:space="preserve"> </w:t>
      </w:r>
      <w:r>
        <w:rPr>
          <w:w w:val="80"/>
        </w:rPr>
        <w:t>shall</w:t>
      </w:r>
      <w:r>
        <w:rPr>
          <w:spacing w:val="6"/>
          <w:w w:val="80"/>
        </w:rPr>
        <w:t xml:space="preserve"> </w:t>
      </w:r>
      <w:r>
        <w:rPr>
          <w:w w:val="80"/>
        </w:rPr>
        <w:t>be</w:t>
      </w:r>
      <w:r>
        <w:rPr>
          <w:spacing w:val="11"/>
          <w:w w:val="80"/>
        </w:rPr>
        <w:t xml:space="preserve"> </w:t>
      </w:r>
      <w:r>
        <w:rPr>
          <w:w w:val="80"/>
        </w:rPr>
        <w:t>instructed</w:t>
      </w:r>
      <w:r>
        <w:rPr>
          <w:spacing w:val="13"/>
          <w:w w:val="80"/>
        </w:rPr>
        <w:t xml:space="preserve"> </w:t>
      </w:r>
      <w:r>
        <w:rPr>
          <w:w w:val="80"/>
        </w:rPr>
        <w:t>by</w:t>
      </w:r>
      <w:r>
        <w:rPr>
          <w:spacing w:val="11"/>
          <w:w w:val="80"/>
        </w:rPr>
        <w:t xml:space="preserve"> </w:t>
      </w:r>
      <w:r>
        <w:rPr>
          <w:w w:val="80"/>
        </w:rPr>
        <w:t>the</w:t>
      </w:r>
      <w:r>
        <w:rPr>
          <w:spacing w:val="1"/>
          <w:w w:val="80"/>
        </w:rPr>
        <w:t xml:space="preserve"> </w:t>
      </w:r>
      <w:r>
        <w:rPr>
          <w:w w:val="80"/>
        </w:rPr>
        <w:t>Engineer.</w:t>
      </w:r>
      <w:r>
        <w:rPr>
          <w:spacing w:val="1"/>
          <w:w w:val="80"/>
        </w:rPr>
        <w:t xml:space="preserve"> </w:t>
      </w:r>
      <w:r>
        <w:rPr>
          <w:w w:val="90"/>
        </w:rPr>
        <w:t>Work</w:t>
      </w:r>
      <w:r>
        <w:rPr>
          <w:spacing w:val="5"/>
          <w:w w:val="90"/>
        </w:rPr>
        <w:t xml:space="preserve"> </w:t>
      </w:r>
      <w:r>
        <w:rPr>
          <w:w w:val="90"/>
        </w:rPr>
        <w:t>Method</w:t>
      </w:r>
    </w:p>
    <w:p>
      <w:pPr>
        <w:pStyle w:val="7"/>
        <w:spacing w:before="85" w:line="276" w:lineRule="auto"/>
        <w:ind w:left="120" w:right="6016"/>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11"/>
          <w:w w:val="80"/>
        </w:rPr>
        <w:t xml:space="preserve"> </w:t>
      </w:r>
      <w:r>
        <w:rPr>
          <w:b/>
          <w:w w:val="80"/>
        </w:rPr>
        <w:t>Labou</w:t>
      </w:r>
      <w:r>
        <w:rPr>
          <w:w w:val="80"/>
        </w:rPr>
        <w:t>r</w:t>
      </w:r>
      <w:r>
        <w:rPr>
          <w:spacing w:val="8"/>
          <w:w w:val="80"/>
        </w:rPr>
        <w:t xml:space="preserve"> </w:t>
      </w:r>
      <w:r>
        <w:rPr>
          <w:w w:val="80"/>
        </w:rPr>
        <w:t>to</w:t>
      </w:r>
      <w:r>
        <w:rPr>
          <w:spacing w:val="10"/>
          <w:w w:val="80"/>
        </w:rPr>
        <w:t xml:space="preserve"> </w:t>
      </w:r>
      <w:r>
        <w:rPr>
          <w:w w:val="80"/>
        </w:rPr>
        <w:t>carry</w:t>
      </w:r>
      <w:r>
        <w:rPr>
          <w:spacing w:val="9"/>
          <w:w w:val="80"/>
        </w:rPr>
        <w:t xml:space="preserve"> </w:t>
      </w:r>
      <w:r>
        <w:rPr>
          <w:w w:val="80"/>
        </w:rPr>
        <w:t>out</w:t>
      </w:r>
      <w:r>
        <w:rPr>
          <w:spacing w:val="4"/>
          <w:w w:val="80"/>
        </w:rPr>
        <w:t xml:space="preserve"> </w:t>
      </w:r>
      <w:r>
        <w:rPr>
          <w:w w:val="80"/>
        </w:rPr>
        <w:t>this</w:t>
      </w:r>
      <w:r>
        <w:rPr>
          <w:spacing w:val="7"/>
          <w:w w:val="80"/>
        </w:rPr>
        <w:t xml:space="preserve"> </w:t>
      </w:r>
      <w:r>
        <w:rPr>
          <w:w w:val="80"/>
        </w:rPr>
        <w:t>item</w:t>
      </w:r>
      <w:r>
        <w:rPr>
          <w:spacing w:val="5"/>
          <w:w w:val="80"/>
        </w:rPr>
        <w:t xml:space="preserve"> </w:t>
      </w:r>
      <w:r>
        <w:rPr>
          <w:w w:val="80"/>
        </w:rPr>
        <w:t>of</w:t>
      </w:r>
      <w:r>
        <w:rPr>
          <w:spacing w:val="8"/>
          <w:w w:val="80"/>
        </w:rPr>
        <w:t xml:space="preserve"> </w:t>
      </w:r>
      <w:r>
        <w:rPr>
          <w:w w:val="80"/>
        </w:rPr>
        <w:t>work.</w:t>
      </w:r>
      <w:r>
        <w:rPr>
          <w:spacing w:val="-45"/>
          <w:w w:val="80"/>
        </w:rPr>
        <w:t xml:space="preserve"> </w:t>
      </w:r>
      <w:r>
        <w:rPr>
          <w:w w:val="85"/>
        </w:rPr>
        <w:t>Quality</w:t>
      </w:r>
      <w:r>
        <w:rPr>
          <w:spacing w:val="-6"/>
          <w:w w:val="85"/>
        </w:rPr>
        <w:t xml:space="preserve"> </w:t>
      </w:r>
      <w:r>
        <w:rPr>
          <w:w w:val="85"/>
        </w:rPr>
        <w:t>Control</w:t>
      </w:r>
    </w:p>
    <w:p>
      <w:pPr>
        <w:pStyle w:val="7"/>
        <w:tabs>
          <w:tab w:val="left" w:pos="3041"/>
        </w:tabs>
        <w:spacing w:line="276" w:lineRule="auto"/>
        <w:ind w:left="120" w:right="2217"/>
      </w:pPr>
      <w:r>
        <w:rPr>
          <w:w w:val="80"/>
        </w:rPr>
        <w:t>The</w:t>
      </w:r>
      <w:r>
        <w:rPr>
          <w:spacing w:val="11"/>
          <w:w w:val="80"/>
        </w:rPr>
        <w:t xml:space="preserve"> </w:t>
      </w:r>
      <w:r>
        <w:rPr>
          <w:w w:val="80"/>
        </w:rPr>
        <w:t>road</w:t>
      </w:r>
      <w:r>
        <w:rPr>
          <w:spacing w:val="13"/>
          <w:w w:val="80"/>
        </w:rPr>
        <w:t xml:space="preserve"> </w:t>
      </w:r>
      <w:r>
        <w:rPr>
          <w:w w:val="80"/>
        </w:rPr>
        <w:t>width</w:t>
      </w:r>
      <w:r>
        <w:rPr>
          <w:spacing w:val="12"/>
          <w:w w:val="80"/>
        </w:rPr>
        <w:t xml:space="preserve"> </w:t>
      </w:r>
      <w:r>
        <w:rPr>
          <w:w w:val="80"/>
        </w:rPr>
        <w:t>for</w:t>
      </w:r>
      <w:r>
        <w:rPr>
          <w:spacing w:val="11"/>
          <w:w w:val="80"/>
        </w:rPr>
        <w:t xml:space="preserve"> </w:t>
      </w:r>
      <w:r>
        <w:rPr>
          <w:w w:val="80"/>
        </w:rPr>
        <w:t>grass</w:t>
      </w:r>
      <w:r>
        <w:rPr>
          <w:spacing w:val="12"/>
          <w:w w:val="80"/>
        </w:rPr>
        <w:t xml:space="preserve"> </w:t>
      </w:r>
      <w:r>
        <w:rPr>
          <w:w w:val="80"/>
        </w:rPr>
        <w:t>cutting</w:t>
      </w:r>
      <w:r>
        <w:rPr>
          <w:spacing w:val="13"/>
          <w:w w:val="80"/>
        </w:rPr>
        <w:t xml:space="preserve"> </w:t>
      </w:r>
      <w:r>
        <w:rPr>
          <w:w w:val="80"/>
        </w:rPr>
        <w:t>shall</w:t>
      </w:r>
      <w:r>
        <w:rPr>
          <w:spacing w:val="10"/>
          <w:w w:val="80"/>
        </w:rPr>
        <w:t xml:space="preserve"> </w:t>
      </w:r>
      <w:r>
        <w:rPr>
          <w:w w:val="80"/>
        </w:rPr>
        <w:t>be</w:t>
      </w:r>
      <w:r>
        <w:rPr>
          <w:spacing w:val="11"/>
          <w:w w:val="80"/>
        </w:rPr>
        <w:t xml:space="preserve"> </w:t>
      </w:r>
      <w:r>
        <w:rPr>
          <w:w w:val="80"/>
        </w:rPr>
        <w:t>measured</w:t>
      </w:r>
      <w:r>
        <w:rPr>
          <w:spacing w:val="15"/>
          <w:w w:val="80"/>
        </w:rPr>
        <w:t xml:space="preserve"> </w:t>
      </w:r>
      <w:r>
        <w:rPr>
          <w:w w:val="80"/>
        </w:rPr>
        <w:t>at</w:t>
      </w:r>
      <w:r>
        <w:rPr>
          <w:spacing w:val="12"/>
          <w:w w:val="80"/>
        </w:rPr>
        <w:t xml:space="preserve"> </w:t>
      </w:r>
      <w:r>
        <w:rPr>
          <w:w w:val="80"/>
        </w:rPr>
        <w:t>50-m</w:t>
      </w:r>
      <w:r>
        <w:rPr>
          <w:spacing w:val="12"/>
          <w:w w:val="80"/>
        </w:rPr>
        <w:t xml:space="preserve"> </w:t>
      </w:r>
      <w:r>
        <w:rPr>
          <w:w w:val="80"/>
        </w:rPr>
        <w:t>intervals</w:t>
      </w:r>
      <w:r>
        <w:rPr>
          <w:spacing w:val="16"/>
          <w:w w:val="80"/>
        </w:rPr>
        <w:t xml:space="preserve"> </w:t>
      </w:r>
      <w:r>
        <w:rPr>
          <w:w w:val="80"/>
        </w:rPr>
        <w:t>and</w:t>
      </w:r>
      <w:r>
        <w:rPr>
          <w:spacing w:val="12"/>
          <w:w w:val="80"/>
        </w:rPr>
        <w:t xml:space="preserve"> </w:t>
      </w:r>
      <w:r>
        <w:rPr>
          <w:w w:val="80"/>
        </w:rPr>
        <w:t>shall</w:t>
      </w:r>
      <w:r>
        <w:rPr>
          <w:spacing w:val="12"/>
          <w:w w:val="80"/>
        </w:rPr>
        <w:t xml:space="preserve"> </w:t>
      </w:r>
      <w:r>
        <w:rPr>
          <w:w w:val="80"/>
        </w:rPr>
        <w:t>be</w:t>
      </w:r>
      <w:r>
        <w:rPr>
          <w:spacing w:val="8"/>
          <w:w w:val="80"/>
        </w:rPr>
        <w:t xml:space="preserve"> </w:t>
      </w:r>
      <w:r>
        <w:rPr>
          <w:w w:val="80"/>
        </w:rPr>
        <w:t>free</w:t>
      </w:r>
      <w:r>
        <w:rPr>
          <w:spacing w:val="11"/>
          <w:w w:val="80"/>
        </w:rPr>
        <w:t xml:space="preserve"> </w:t>
      </w:r>
      <w:r>
        <w:rPr>
          <w:w w:val="80"/>
        </w:rPr>
        <w:t>of</w:t>
      </w:r>
      <w:r>
        <w:rPr>
          <w:spacing w:val="13"/>
          <w:w w:val="80"/>
        </w:rPr>
        <w:t xml:space="preserve"> </w:t>
      </w:r>
      <w:r>
        <w:rPr>
          <w:w w:val="80"/>
        </w:rPr>
        <w:t>grass</w:t>
      </w:r>
      <w:r>
        <w:rPr>
          <w:spacing w:val="11"/>
          <w:w w:val="80"/>
        </w:rPr>
        <w:t xml:space="preserve"> </w:t>
      </w:r>
      <w:r>
        <w:rPr>
          <w:w w:val="80"/>
        </w:rPr>
        <w:t>after</w:t>
      </w:r>
      <w:r>
        <w:rPr>
          <w:spacing w:val="13"/>
          <w:w w:val="80"/>
        </w:rPr>
        <w:t xml:space="preserve"> </w:t>
      </w:r>
      <w:r>
        <w:rPr>
          <w:w w:val="80"/>
        </w:rPr>
        <w:t>the</w:t>
      </w:r>
      <w:r>
        <w:rPr>
          <w:spacing w:val="1"/>
          <w:w w:val="80"/>
        </w:rPr>
        <w:t xml:space="preserve"> </w:t>
      </w:r>
      <w:r>
        <w:rPr>
          <w:w w:val="80"/>
        </w:rPr>
        <w:t>operation.</w:t>
      </w:r>
      <w:r>
        <w:rPr>
          <w:spacing w:val="-45"/>
          <w:w w:val="80"/>
        </w:rPr>
        <w:t xml:space="preserve"> </w:t>
      </w:r>
      <w:r>
        <w:rPr>
          <w:w w:val="90"/>
        </w:rPr>
        <w:t>Measurement:</w:t>
      </w:r>
      <w:r>
        <w:rPr>
          <w:w w:val="90"/>
        </w:rPr>
        <w:tab/>
      </w:r>
      <w:r>
        <w:rPr>
          <w:w w:val="95"/>
        </w:rPr>
        <w:t>m</w:t>
      </w:r>
      <w:r>
        <w:rPr>
          <w:w w:val="95"/>
          <w:position w:val="6"/>
        </w:rPr>
        <w:t>2</w:t>
      </w:r>
    </w:p>
    <w:p>
      <w:pPr>
        <w:pStyle w:val="7"/>
        <w:ind w:left="120"/>
      </w:pPr>
      <w:r>
        <w:rPr>
          <w:w w:val="80"/>
        </w:rPr>
        <w:t>The</w:t>
      </w:r>
      <w:r>
        <w:rPr>
          <w:spacing w:val="5"/>
          <w:w w:val="80"/>
        </w:rPr>
        <w:t xml:space="preserve"> </w:t>
      </w:r>
      <w:r>
        <w:rPr>
          <w:w w:val="80"/>
        </w:rPr>
        <w:t>measurement</w:t>
      </w:r>
      <w:r>
        <w:rPr>
          <w:spacing w:val="8"/>
          <w:w w:val="80"/>
        </w:rPr>
        <w:t xml:space="preserve"> </w:t>
      </w:r>
      <w:r>
        <w:rPr>
          <w:w w:val="80"/>
        </w:rPr>
        <w:t>shall</w:t>
      </w:r>
      <w:r>
        <w:rPr>
          <w:spacing w:val="4"/>
          <w:w w:val="80"/>
        </w:rPr>
        <w:t xml:space="preserve"> </w:t>
      </w:r>
      <w:r>
        <w:rPr>
          <w:w w:val="80"/>
        </w:rPr>
        <w:t>be</w:t>
      </w:r>
      <w:r>
        <w:rPr>
          <w:spacing w:val="6"/>
          <w:w w:val="80"/>
        </w:rPr>
        <w:t xml:space="preserve"> </w:t>
      </w:r>
      <w:r>
        <w:rPr>
          <w:w w:val="80"/>
        </w:rPr>
        <w:t>area</w:t>
      </w:r>
      <w:r>
        <w:rPr>
          <w:spacing w:val="10"/>
          <w:w w:val="80"/>
        </w:rPr>
        <w:t xml:space="preserve"> </w:t>
      </w:r>
      <w:r>
        <w:rPr>
          <w:w w:val="80"/>
        </w:rPr>
        <w:t>of</w:t>
      </w:r>
      <w:r>
        <w:rPr>
          <w:spacing w:val="11"/>
          <w:w w:val="80"/>
        </w:rPr>
        <w:t xml:space="preserve"> </w:t>
      </w:r>
      <w:r>
        <w:rPr>
          <w:w w:val="80"/>
        </w:rPr>
        <w:t>grass</w:t>
      </w:r>
      <w:r>
        <w:rPr>
          <w:spacing w:val="7"/>
          <w:w w:val="80"/>
        </w:rPr>
        <w:t xml:space="preserve"> </w:t>
      </w:r>
      <w:r>
        <w:rPr>
          <w:w w:val="80"/>
        </w:rPr>
        <w:t>cut,</w:t>
      </w:r>
      <w:r>
        <w:rPr>
          <w:spacing w:val="4"/>
          <w:w w:val="80"/>
        </w:rPr>
        <w:t xml:space="preserve"> </w:t>
      </w:r>
      <w:r>
        <w:rPr>
          <w:w w:val="80"/>
        </w:rPr>
        <w:t>based</w:t>
      </w:r>
      <w:r>
        <w:rPr>
          <w:spacing w:val="7"/>
          <w:w w:val="80"/>
        </w:rPr>
        <w:t xml:space="preserve"> </w:t>
      </w:r>
      <w:r>
        <w:rPr>
          <w:w w:val="80"/>
        </w:rPr>
        <w:t>on</w:t>
      </w:r>
      <w:r>
        <w:rPr>
          <w:spacing w:val="5"/>
          <w:w w:val="80"/>
        </w:rPr>
        <w:t xml:space="preserve"> </w:t>
      </w:r>
      <w:r>
        <w:rPr>
          <w:w w:val="80"/>
        </w:rPr>
        <w:t>the</w:t>
      </w:r>
      <w:r>
        <w:rPr>
          <w:spacing w:val="9"/>
          <w:w w:val="80"/>
        </w:rPr>
        <w:t xml:space="preserve"> </w:t>
      </w:r>
      <w:r>
        <w:rPr>
          <w:w w:val="80"/>
        </w:rPr>
        <w:t>standard</w:t>
      </w:r>
      <w:r>
        <w:rPr>
          <w:spacing w:val="10"/>
          <w:w w:val="80"/>
        </w:rPr>
        <w:t xml:space="preserve"> </w:t>
      </w:r>
      <w:r>
        <w:rPr>
          <w:w w:val="80"/>
        </w:rPr>
        <w:t>width</w:t>
      </w:r>
      <w:r>
        <w:rPr>
          <w:spacing w:val="10"/>
          <w:w w:val="80"/>
        </w:rPr>
        <w:t xml:space="preserve"> </w:t>
      </w:r>
      <w:r>
        <w:rPr>
          <w:w w:val="80"/>
        </w:rPr>
        <w:t>and</w:t>
      </w:r>
      <w:r>
        <w:rPr>
          <w:spacing w:val="9"/>
          <w:w w:val="80"/>
        </w:rPr>
        <w:t xml:space="preserve"> </w:t>
      </w:r>
      <w:r>
        <w:rPr>
          <w:w w:val="80"/>
        </w:rPr>
        <w:t>measured</w:t>
      </w:r>
      <w:r>
        <w:rPr>
          <w:spacing w:val="10"/>
          <w:w w:val="80"/>
        </w:rPr>
        <w:t xml:space="preserve"> </w:t>
      </w:r>
      <w:r>
        <w:rPr>
          <w:w w:val="80"/>
        </w:rPr>
        <w:t>length</w:t>
      </w:r>
      <w:r>
        <w:rPr>
          <w:spacing w:val="10"/>
          <w:w w:val="80"/>
        </w:rPr>
        <w:t xml:space="preserve"> </w:t>
      </w:r>
      <w:r>
        <w:rPr>
          <w:w w:val="80"/>
        </w:rPr>
        <w:t>of</w:t>
      </w:r>
      <w:r>
        <w:rPr>
          <w:spacing w:val="5"/>
          <w:w w:val="80"/>
        </w:rPr>
        <w:t xml:space="preserve"> </w:t>
      </w:r>
      <w:r>
        <w:rPr>
          <w:w w:val="80"/>
        </w:rPr>
        <w:t>clearing.</w:t>
      </w:r>
    </w:p>
    <w:p>
      <w:pPr>
        <w:pStyle w:val="7"/>
        <w:spacing w:before="4"/>
        <w:rPr>
          <w:sz w:val="23"/>
        </w:rPr>
      </w:pPr>
    </w:p>
    <w:p>
      <w:pPr>
        <w:pStyle w:val="7"/>
        <w:ind w:left="120"/>
      </w:pPr>
      <w:r>
        <w:t>Payment</w:t>
      </w:r>
    </w:p>
    <w:p>
      <w:pPr>
        <w:pStyle w:val="7"/>
        <w:spacing w:before="41"/>
        <w:ind w:left="120"/>
      </w:pPr>
      <w:r>
        <w:rPr>
          <w:w w:val="80"/>
        </w:rPr>
        <w:t>The</w:t>
      </w:r>
      <w:r>
        <w:rPr>
          <w:spacing w:val="11"/>
          <w:w w:val="80"/>
        </w:rPr>
        <w:t xml:space="preserve"> </w:t>
      </w:r>
      <w:r>
        <w:rPr>
          <w:w w:val="80"/>
        </w:rPr>
        <w:t>unit</w:t>
      </w:r>
      <w:r>
        <w:rPr>
          <w:spacing w:val="12"/>
          <w:w w:val="80"/>
        </w:rPr>
        <w:t xml:space="preserve"> </w:t>
      </w:r>
      <w:r>
        <w:rPr>
          <w:w w:val="80"/>
        </w:rPr>
        <w:t>rate</w:t>
      </w:r>
      <w:r>
        <w:rPr>
          <w:spacing w:val="15"/>
          <w:w w:val="80"/>
        </w:rPr>
        <w:t xml:space="preserve"> </w:t>
      </w:r>
      <w:r>
        <w:rPr>
          <w:w w:val="80"/>
        </w:rPr>
        <w:t>shall</w:t>
      </w:r>
      <w:r>
        <w:rPr>
          <w:spacing w:val="9"/>
          <w:w w:val="80"/>
        </w:rPr>
        <w:t xml:space="preserve"> </w:t>
      </w:r>
      <w:r>
        <w:rPr>
          <w:w w:val="80"/>
        </w:rPr>
        <w:t>be</w:t>
      </w:r>
      <w:r>
        <w:rPr>
          <w:spacing w:val="12"/>
          <w:w w:val="80"/>
        </w:rPr>
        <w:t xml:space="preserve"> </w:t>
      </w:r>
      <w:r>
        <w:rPr>
          <w:w w:val="80"/>
        </w:rPr>
        <w:t>full</w:t>
      </w:r>
      <w:r>
        <w:rPr>
          <w:spacing w:val="12"/>
          <w:w w:val="80"/>
        </w:rPr>
        <w:t xml:space="preserve"> </w:t>
      </w:r>
      <w:r>
        <w:rPr>
          <w:w w:val="80"/>
        </w:rPr>
        <w:t>compensation,</w:t>
      </w:r>
      <w:r>
        <w:rPr>
          <w:spacing w:val="14"/>
          <w:w w:val="80"/>
        </w:rPr>
        <w:t xml:space="preserve"> </w:t>
      </w:r>
      <w:r>
        <w:rPr>
          <w:w w:val="80"/>
        </w:rPr>
        <w:t>for</w:t>
      </w:r>
      <w:r>
        <w:rPr>
          <w:spacing w:val="14"/>
          <w:w w:val="80"/>
        </w:rPr>
        <w:t xml:space="preserve"> </w:t>
      </w:r>
      <w:r>
        <w:rPr>
          <w:w w:val="80"/>
        </w:rPr>
        <w:t>labour,</w:t>
      </w:r>
      <w:r>
        <w:rPr>
          <w:spacing w:val="15"/>
          <w:w w:val="80"/>
        </w:rPr>
        <w:t xml:space="preserve"> </w:t>
      </w:r>
      <w:r>
        <w:rPr>
          <w:w w:val="80"/>
        </w:rPr>
        <w:t>materials,</w:t>
      </w:r>
      <w:r>
        <w:rPr>
          <w:spacing w:val="14"/>
          <w:w w:val="80"/>
        </w:rPr>
        <w:t xml:space="preserve"> </w:t>
      </w:r>
      <w:r>
        <w:rPr>
          <w:w w:val="80"/>
        </w:rPr>
        <w:t>tools,</w:t>
      </w:r>
      <w:r>
        <w:rPr>
          <w:spacing w:val="10"/>
          <w:w w:val="80"/>
        </w:rPr>
        <w:t xml:space="preserve"> </w:t>
      </w:r>
      <w:r>
        <w:rPr>
          <w:w w:val="80"/>
        </w:rPr>
        <w:t>and</w:t>
      </w:r>
      <w:r>
        <w:rPr>
          <w:spacing w:val="13"/>
          <w:w w:val="80"/>
        </w:rPr>
        <w:t xml:space="preserve"> </w:t>
      </w:r>
      <w:r>
        <w:rPr>
          <w:w w:val="80"/>
        </w:rPr>
        <w:t>incidental</w:t>
      </w:r>
      <w:r>
        <w:rPr>
          <w:spacing w:val="10"/>
          <w:w w:val="80"/>
        </w:rPr>
        <w:t xml:space="preserve"> </w:t>
      </w:r>
      <w:r>
        <w:rPr>
          <w:w w:val="80"/>
        </w:rPr>
        <w:t>costs</w:t>
      </w:r>
      <w:r>
        <w:rPr>
          <w:spacing w:val="15"/>
          <w:w w:val="80"/>
        </w:rPr>
        <w:t xml:space="preserve"> </w:t>
      </w:r>
      <w:r>
        <w:rPr>
          <w:w w:val="80"/>
        </w:rPr>
        <w:t>required</w:t>
      </w:r>
      <w:r>
        <w:rPr>
          <w:spacing w:val="13"/>
          <w:w w:val="80"/>
        </w:rPr>
        <w:t xml:space="preserve"> </w:t>
      </w:r>
      <w:r>
        <w:rPr>
          <w:w w:val="80"/>
        </w:rPr>
        <w:t>to</w:t>
      </w:r>
      <w:r>
        <w:rPr>
          <w:spacing w:val="16"/>
          <w:w w:val="80"/>
        </w:rPr>
        <w:t xml:space="preserve"> </w:t>
      </w:r>
      <w:r>
        <w:rPr>
          <w:w w:val="80"/>
        </w:rPr>
        <w:t>carry</w:t>
      </w:r>
      <w:r>
        <w:rPr>
          <w:spacing w:val="3"/>
          <w:w w:val="80"/>
        </w:rPr>
        <w:t xml:space="preserve"> </w:t>
      </w:r>
      <w:r>
        <w:rPr>
          <w:w w:val="80"/>
        </w:rPr>
        <w:t>out the</w:t>
      </w:r>
      <w:r>
        <w:rPr>
          <w:spacing w:val="3"/>
          <w:w w:val="80"/>
        </w:rPr>
        <w:t xml:space="preserve"> </w:t>
      </w:r>
      <w:r>
        <w:rPr>
          <w:w w:val="80"/>
        </w:rPr>
        <w:t>work.</w:t>
      </w:r>
    </w:p>
    <w:p>
      <w:pPr>
        <w:pStyle w:val="7"/>
        <w:spacing w:before="6"/>
        <w:rPr>
          <w:sz w:val="31"/>
        </w:rPr>
      </w:pPr>
    </w:p>
    <w:p>
      <w:pPr>
        <w:pStyle w:val="3"/>
        <w:tabs>
          <w:tab w:val="left" w:pos="2321"/>
        </w:tabs>
      </w:pPr>
      <w:bookmarkStart w:id="152" w:name="_Toc9624"/>
      <w:r>
        <w:rPr>
          <w:w w:val="95"/>
        </w:rPr>
        <w:t>04-50-003</w:t>
      </w:r>
      <w:r>
        <w:rPr>
          <w:w w:val="95"/>
        </w:rPr>
        <w:tab/>
      </w:r>
      <w:r>
        <w:rPr>
          <w:w w:val="80"/>
        </w:rPr>
        <w:t>Bush</w:t>
      </w:r>
      <w:r>
        <w:rPr>
          <w:spacing w:val="28"/>
          <w:w w:val="80"/>
        </w:rPr>
        <w:t xml:space="preserve"> </w:t>
      </w:r>
      <w:r>
        <w:rPr>
          <w:w w:val="80"/>
        </w:rPr>
        <w:t>Clearing</w:t>
      </w:r>
      <w:r>
        <w:rPr>
          <w:spacing w:val="28"/>
          <w:w w:val="80"/>
        </w:rPr>
        <w:t xml:space="preserve"> </w:t>
      </w:r>
      <w:r>
        <w:rPr>
          <w:w w:val="80"/>
        </w:rPr>
        <w:t>-</w:t>
      </w:r>
      <w:r>
        <w:rPr>
          <w:spacing w:val="25"/>
          <w:w w:val="80"/>
        </w:rPr>
        <w:t xml:space="preserve"> </w:t>
      </w:r>
      <w:r>
        <w:rPr>
          <w:w w:val="80"/>
        </w:rPr>
        <w:t>heavy04-50-</w:t>
      </w:r>
      <w:bookmarkEnd w:id="152"/>
    </w:p>
    <w:p>
      <w:pPr>
        <w:tabs>
          <w:tab w:val="left" w:pos="2321"/>
        </w:tabs>
        <w:ind w:left="120"/>
        <w:rPr>
          <w:b/>
          <w:sz w:val="24"/>
        </w:rPr>
      </w:pPr>
      <w:r>
        <w:rPr>
          <w:b/>
          <w:w w:val="90"/>
          <w:sz w:val="24"/>
        </w:rPr>
        <w:t>004</w:t>
      </w:r>
      <w:r>
        <w:rPr>
          <w:b/>
          <w:w w:val="90"/>
          <w:sz w:val="24"/>
        </w:rPr>
        <w:tab/>
      </w:r>
      <w:r>
        <w:rPr>
          <w:b/>
          <w:w w:val="80"/>
          <w:sz w:val="24"/>
        </w:rPr>
        <w:t>Bush</w:t>
      </w:r>
      <w:r>
        <w:rPr>
          <w:b/>
          <w:spacing w:val="7"/>
          <w:w w:val="80"/>
          <w:sz w:val="24"/>
        </w:rPr>
        <w:t xml:space="preserve"> </w:t>
      </w:r>
      <w:r>
        <w:rPr>
          <w:b/>
          <w:w w:val="80"/>
          <w:sz w:val="24"/>
        </w:rPr>
        <w:t>Clearing</w:t>
      </w:r>
      <w:r>
        <w:rPr>
          <w:b/>
          <w:spacing w:val="9"/>
          <w:w w:val="80"/>
          <w:sz w:val="24"/>
        </w:rPr>
        <w:t xml:space="preserve"> </w:t>
      </w:r>
      <w:r>
        <w:rPr>
          <w:b/>
          <w:w w:val="80"/>
          <w:sz w:val="24"/>
        </w:rPr>
        <w:t>-</w:t>
      </w:r>
      <w:r>
        <w:rPr>
          <w:b/>
          <w:spacing w:val="5"/>
          <w:w w:val="80"/>
          <w:sz w:val="24"/>
        </w:rPr>
        <w:t xml:space="preserve"> </w:t>
      </w:r>
      <w:r>
        <w:rPr>
          <w:b/>
          <w:w w:val="80"/>
          <w:sz w:val="24"/>
        </w:rPr>
        <w:t>light</w:t>
      </w:r>
    </w:p>
    <w:p>
      <w:pPr>
        <w:pStyle w:val="7"/>
        <w:spacing w:before="6"/>
        <w:rPr>
          <w:b/>
          <w:sz w:val="30"/>
        </w:rPr>
      </w:pPr>
    </w:p>
    <w:p>
      <w:pPr>
        <w:pStyle w:val="3"/>
      </w:pPr>
      <w:bookmarkStart w:id="153" w:name="_Toc2720"/>
      <w:r>
        <w:rPr>
          <w:w w:val="80"/>
        </w:rPr>
        <w:t>04-50-005:</w:t>
      </w:r>
      <w:r>
        <w:rPr>
          <w:spacing w:val="24"/>
          <w:w w:val="80"/>
        </w:rPr>
        <w:t xml:space="preserve"> </w:t>
      </w:r>
      <w:r>
        <w:rPr>
          <w:w w:val="80"/>
        </w:rPr>
        <w:t>Pruning</w:t>
      </w:r>
      <w:r>
        <w:rPr>
          <w:spacing w:val="36"/>
          <w:w w:val="80"/>
        </w:rPr>
        <w:t xml:space="preserve"> </w:t>
      </w:r>
      <w:r>
        <w:rPr>
          <w:w w:val="80"/>
        </w:rPr>
        <w:t>Tree</w:t>
      </w:r>
      <w:r>
        <w:rPr>
          <w:spacing w:val="35"/>
          <w:w w:val="80"/>
        </w:rPr>
        <w:t xml:space="preserve"> </w:t>
      </w:r>
      <w:r>
        <w:rPr>
          <w:w w:val="80"/>
        </w:rPr>
        <w:t>Branches</w:t>
      </w:r>
      <w:bookmarkEnd w:id="153"/>
    </w:p>
    <w:p>
      <w:pPr>
        <w:pStyle w:val="7"/>
        <w:spacing w:before="7"/>
        <w:rPr>
          <w:b/>
        </w:rPr>
      </w:pPr>
    </w:p>
    <w:p>
      <w:pPr>
        <w:pStyle w:val="7"/>
        <w:spacing w:line="237" w:lineRule="auto"/>
        <w:ind w:left="120" w:right="718"/>
      </w:pPr>
      <w:r>
        <w:rPr>
          <w:w w:val="80"/>
        </w:rPr>
        <w:t>This</w:t>
      </w:r>
      <w:r>
        <w:rPr>
          <w:spacing w:val="3"/>
          <w:w w:val="80"/>
        </w:rPr>
        <w:t xml:space="preserve"> </w:t>
      </w:r>
      <w:r>
        <w:rPr>
          <w:w w:val="80"/>
        </w:rPr>
        <w:t>activity</w:t>
      </w:r>
      <w:r>
        <w:rPr>
          <w:spacing w:val="6"/>
          <w:w w:val="80"/>
        </w:rPr>
        <w:t xml:space="preserve"> </w:t>
      </w:r>
      <w:r>
        <w:rPr>
          <w:w w:val="80"/>
        </w:rPr>
        <w:t>involves</w:t>
      </w:r>
      <w:r>
        <w:rPr>
          <w:spacing w:val="5"/>
          <w:w w:val="80"/>
        </w:rPr>
        <w:t xml:space="preserve"> </w:t>
      </w:r>
      <w:r>
        <w:rPr>
          <w:w w:val="80"/>
        </w:rPr>
        <w:t>the</w:t>
      </w:r>
      <w:r>
        <w:rPr>
          <w:spacing w:val="5"/>
          <w:w w:val="80"/>
        </w:rPr>
        <w:t xml:space="preserve"> </w:t>
      </w:r>
      <w:r>
        <w:rPr>
          <w:w w:val="80"/>
        </w:rPr>
        <w:t>removal</w:t>
      </w:r>
      <w:r>
        <w:rPr>
          <w:spacing w:val="5"/>
          <w:w w:val="80"/>
        </w:rPr>
        <w:t xml:space="preserve"> </w:t>
      </w:r>
      <w:r>
        <w:rPr>
          <w:w w:val="80"/>
        </w:rPr>
        <w:t>of</w:t>
      </w:r>
      <w:r>
        <w:rPr>
          <w:spacing w:val="8"/>
          <w:w w:val="80"/>
        </w:rPr>
        <w:t xml:space="preserve"> </w:t>
      </w:r>
      <w:r>
        <w:rPr>
          <w:w w:val="80"/>
        </w:rPr>
        <w:t>small</w:t>
      </w:r>
      <w:r>
        <w:rPr>
          <w:spacing w:val="3"/>
          <w:w w:val="80"/>
        </w:rPr>
        <w:t xml:space="preserve"> </w:t>
      </w:r>
      <w:r>
        <w:rPr>
          <w:w w:val="80"/>
        </w:rPr>
        <w:t>trees,</w:t>
      </w:r>
      <w:r>
        <w:rPr>
          <w:spacing w:val="7"/>
          <w:w w:val="80"/>
        </w:rPr>
        <w:t xml:space="preserve"> </w:t>
      </w:r>
      <w:r>
        <w:rPr>
          <w:w w:val="80"/>
        </w:rPr>
        <w:t>shrubs</w:t>
      </w:r>
      <w:r>
        <w:rPr>
          <w:spacing w:val="2"/>
          <w:w w:val="80"/>
        </w:rPr>
        <w:t xml:space="preserve"> </w:t>
      </w:r>
      <w:r>
        <w:rPr>
          <w:w w:val="80"/>
        </w:rPr>
        <w:t>and</w:t>
      </w:r>
      <w:r>
        <w:rPr>
          <w:spacing w:val="4"/>
          <w:w w:val="80"/>
        </w:rPr>
        <w:t xml:space="preserve"> </w:t>
      </w:r>
      <w:r>
        <w:rPr>
          <w:w w:val="80"/>
        </w:rPr>
        <w:t>bushes</w:t>
      </w:r>
      <w:r>
        <w:rPr>
          <w:spacing w:val="5"/>
          <w:w w:val="80"/>
        </w:rPr>
        <w:t xml:space="preserve"> </w:t>
      </w:r>
      <w:r>
        <w:rPr>
          <w:w w:val="80"/>
        </w:rPr>
        <w:t>all</w:t>
      </w:r>
      <w:r>
        <w:rPr>
          <w:spacing w:val="4"/>
          <w:w w:val="80"/>
        </w:rPr>
        <w:t xml:space="preserve"> </w:t>
      </w:r>
      <w:r>
        <w:rPr>
          <w:w w:val="80"/>
        </w:rPr>
        <w:t>including</w:t>
      </w:r>
      <w:r>
        <w:rPr>
          <w:spacing w:val="7"/>
          <w:w w:val="80"/>
        </w:rPr>
        <w:t xml:space="preserve"> </w:t>
      </w:r>
      <w:r>
        <w:rPr>
          <w:w w:val="80"/>
        </w:rPr>
        <w:t>their</w:t>
      </w:r>
      <w:r>
        <w:rPr>
          <w:spacing w:val="6"/>
          <w:w w:val="80"/>
        </w:rPr>
        <w:t xml:space="preserve"> </w:t>
      </w:r>
      <w:r>
        <w:rPr>
          <w:w w:val="80"/>
        </w:rPr>
        <w:t>root</w:t>
      </w:r>
      <w:r>
        <w:rPr>
          <w:spacing w:val="7"/>
          <w:w w:val="80"/>
        </w:rPr>
        <w:t xml:space="preserve"> </w:t>
      </w:r>
      <w:r>
        <w:rPr>
          <w:w w:val="80"/>
        </w:rPr>
        <w:t>systems,</w:t>
      </w:r>
      <w:r>
        <w:rPr>
          <w:spacing w:val="4"/>
          <w:w w:val="80"/>
        </w:rPr>
        <w:t xml:space="preserve"> </w:t>
      </w:r>
      <w:r>
        <w:rPr>
          <w:w w:val="80"/>
        </w:rPr>
        <w:t>In</w:t>
      </w:r>
      <w:r>
        <w:rPr>
          <w:spacing w:val="-2"/>
          <w:w w:val="80"/>
        </w:rPr>
        <w:t xml:space="preserve"> </w:t>
      </w:r>
      <w:r>
        <w:rPr>
          <w:w w:val="80"/>
        </w:rPr>
        <w:t>addition,</w:t>
      </w:r>
      <w:r>
        <w:rPr>
          <w:spacing w:val="10"/>
          <w:w w:val="80"/>
        </w:rPr>
        <w:t xml:space="preserve"> </w:t>
      </w:r>
      <w:r>
        <w:rPr>
          <w:w w:val="80"/>
        </w:rPr>
        <w:t>the</w:t>
      </w:r>
      <w:r>
        <w:rPr>
          <w:spacing w:val="4"/>
          <w:w w:val="80"/>
        </w:rPr>
        <w:t xml:space="preserve"> </w:t>
      </w:r>
      <w:r>
        <w:rPr>
          <w:w w:val="80"/>
        </w:rPr>
        <w:t>Engineer</w:t>
      </w:r>
      <w:r>
        <w:rPr>
          <w:spacing w:val="8"/>
          <w:w w:val="80"/>
        </w:rPr>
        <w:t xml:space="preserve"> </w:t>
      </w:r>
      <w:r>
        <w:rPr>
          <w:w w:val="80"/>
        </w:rPr>
        <w:t>may</w:t>
      </w:r>
      <w:r>
        <w:rPr>
          <w:spacing w:val="-45"/>
          <w:w w:val="80"/>
        </w:rPr>
        <w:t xml:space="preserve"> </w:t>
      </w:r>
      <w:r>
        <w:rPr>
          <w:w w:val="80"/>
        </w:rPr>
        <w:t>order</w:t>
      </w:r>
      <w:r>
        <w:rPr>
          <w:spacing w:val="25"/>
          <w:w w:val="80"/>
        </w:rPr>
        <w:t xml:space="preserve"> </w:t>
      </w:r>
      <w:r>
        <w:rPr>
          <w:w w:val="80"/>
        </w:rPr>
        <w:t>the</w:t>
      </w:r>
      <w:r>
        <w:rPr>
          <w:spacing w:val="24"/>
          <w:w w:val="80"/>
        </w:rPr>
        <w:t xml:space="preserve"> </w:t>
      </w:r>
      <w:r>
        <w:rPr>
          <w:w w:val="80"/>
        </w:rPr>
        <w:t>trimming</w:t>
      </w:r>
      <w:r>
        <w:rPr>
          <w:spacing w:val="26"/>
          <w:w w:val="80"/>
        </w:rPr>
        <w:t xml:space="preserve"> </w:t>
      </w:r>
      <w:r>
        <w:rPr>
          <w:w w:val="80"/>
        </w:rPr>
        <w:t>of</w:t>
      </w:r>
      <w:r>
        <w:rPr>
          <w:spacing w:val="22"/>
          <w:w w:val="80"/>
        </w:rPr>
        <w:t xml:space="preserve"> </w:t>
      </w:r>
      <w:r>
        <w:rPr>
          <w:w w:val="80"/>
        </w:rPr>
        <w:t>branches</w:t>
      </w:r>
      <w:r>
        <w:rPr>
          <w:spacing w:val="26"/>
          <w:w w:val="80"/>
        </w:rPr>
        <w:t xml:space="preserve"> </w:t>
      </w:r>
      <w:r>
        <w:rPr>
          <w:w w:val="80"/>
        </w:rPr>
        <w:t>of</w:t>
      </w:r>
      <w:r>
        <w:rPr>
          <w:spacing w:val="28"/>
          <w:w w:val="80"/>
        </w:rPr>
        <w:t xml:space="preserve"> </w:t>
      </w:r>
      <w:r>
        <w:rPr>
          <w:w w:val="80"/>
        </w:rPr>
        <w:t>large</w:t>
      </w:r>
      <w:r>
        <w:rPr>
          <w:spacing w:val="19"/>
          <w:w w:val="80"/>
        </w:rPr>
        <w:t xml:space="preserve"> </w:t>
      </w:r>
      <w:r>
        <w:rPr>
          <w:w w:val="80"/>
        </w:rPr>
        <w:t>trees</w:t>
      </w:r>
      <w:r>
        <w:rPr>
          <w:spacing w:val="20"/>
          <w:w w:val="80"/>
        </w:rPr>
        <w:t xml:space="preserve"> </w:t>
      </w:r>
      <w:r>
        <w:rPr>
          <w:w w:val="80"/>
        </w:rPr>
        <w:t>to</w:t>
      </w:r>
      <w:r>
        <w:rPr>
          <w:spacing w:val="27"/>
          <w:w w:val="80"/>
        </w:rPr>
        <w:t xml:space="preserve"> </w:t>
      </w:r>
      <w:r>
        <w:rPr>
          <w:w w:val="80"/>
        </w:rPr>
        <w:t>improve</w:t>
      </w:r>
      <w:r>
        <w:rPr>
          <w:spacing w:val="25"/>
          <w:w w:val="80"/>
        </w:rPr>
        <w:t xml:space="preserve"> </w:t>
      </w:r>
      <w:r>
        <w:rPr>
          <w:w w:val="80"/>
        </w:rPr>
        <w:t>visibility.</w:t>
      </w:r>
      <w:r>
        <w:rPr>
          <w:spacing w:val="7"/>
          <w:w w:val="80"/>
        </w:rPr>
        <w:t xml:space="preserve"> </w:t>
      </w:r>
      <w:r>
        <w:rPr>
          <w:w w:val="80"/>
        </w:rPr>
        <w:t>The</w:t>
      </w:r>
      <w:r>
        <w:rPr>
          <w:spacing w:val="19"/>
          <w:w w:val="80"/>
        </w:rPr>
        <w:t xml:space="preserve"> </w:t>
      </w:r>
      <w:r>
        <w:rPr>
          <w:w w:val="80"/>
        </w:rPr>
        <w:t>width</w:t>
      </w:r>
      <w:r>
        <w:rPr>
          <w:spacing w:val="12"/>
          <w:w w:val="80"/>
        </w:rPr>
        <w:t xml:space="preserve"> </w:t>
      </w:r>
      <w:r>
        <w:rPr>
          <w:w w:val="80"/>
        </w:rPr>
        <w:t>limits</w:t>
      </w:r>
      <w:r>
        <w:rPr>
          <w:spacing w:val="5"/>
          <w:w w:val="80"/>
        </w:rPr>
        <w:t xml:space="preserve"> </w:t>
      </w:r>
      <w:r>
        <w:rPr>
          <w:w w:val="80"/>
        </w:rPr>
        <w:t>shall</w:t>
      </w:r>
      <w:r>
        <w:rPr>
          <w:spacing w:val="6"/>
          <w:w w:val="80"/>
        </w:rPr>
        <w:t xml:space="preserve"> </w:t>
      </w:r>
      <w:r>
        <w:rPr>
          <w:w w:val="80"/>
        </w:rPr>
        <w:t>be</w:t>
      </w:r>
      <w:r>
        <w:rPr>
          <w:spacing w:val="5"/>
          <w:w w:val="80"/>
        </w:rPr>
        <w:t xml:space="preserve"> </w:t>
      </w:r>
      <w:r>
        <w:rPr>
          <w:w w:val="80"/>
        </w:rPr>
        <w:t>as</w:t>
      </w:r>
      <w:r>
        <w:rPr>
          <w:spacing w:val="5"/>
          <w:w w:val="80"/>
        </w:rPr>
        <w:t xml:space="preserve"> </w:t>
      </w:r>
      <w:r>
        <w:rPr>
          <w:w w:val="80"/>
        </w:rPr>
        <w:t>instructed</w:t>
      </w:r>
      <w:r>
        <w:rPr>
          <w:spacing w:val="6"/>
          <w:w w:val="80"/>
        </w:rPr>
        <w:t xml:space="preserve"> </w:t>
      </w:r>
      <w:r>
        <w:rPr>
          <w:w w:val="80"/>
        </w:rPr>
        <w:t>by</w:t>
      </w:r>
      <w:r>
        <w:rPr>
          <w:spacing w:val="5"/>
          <w:w w:val="80"/>
        </w:rPr>
        <w:t xml:space="preserve"> </w:t>
      </w:r>
      <w:r>
        <w:rPr>
          <w:w w:val="80"/>
        </w:rPr>
        <w:t>the</w:t>
      </w:r>
      <w:r>
        <w:rPr>
          <w:spacing w:val="5"/>
          <w:w w:val="80"/>
        </w:rPr>
        <w:t xml:space="preserve"> </w:t>
      </w:r>
      <w:r>
        <w:rPr>
          <w:w w:val="80"/>
        </w:rPr>
        <w:t>Engineer.</w:t>
      </w:r>
    </w:p>
    <w:p>
      <w:pPr>
        <w:pStyle w:val="7"/>
        <w:spacing w:before="10"/>
      </w:pPr>
    </w:p>
    <w:p>
      <w:pPr>
        <w:pStyle w:val="7"/>
        <w:spacing w:before="1"/>
        <w:ind w:left="120" w:right="1051"/>
      </w:pPr>
      <w:r>
        <w:rPr>
          <w:w w:val="80"/>
        </w:rPr>
        <w:t>The</w:t>
      </w:r>
      <w:r>
        <w:rPr>
          <w:spacing w:val="15"/>
          <w:w w:val="80"/>
        </w:rPr>
        <w:t xml:space="preserve"> </w:t>
      </w:r>
      <w:r>
        <w:rPr>
          <w:w w:val="80"/>
        </w:rPr>
        <w:t>cut</w:t>
      </w:r>
      <w:r>
        <w:rPr>
          <w:spacing w:val="15"/>
          <w:w w:val="80"/>
        </w:rPr>
        <w:t xml:space="preserve"> </w:t>
      </w:r>
      <w:r>
        <w:rPr>
          <w:w w:val="80"/>
        </w:rPr>
        <w:t>material</w:t>
      </w:r>
      <w:r>
        <w:rPr>
          <w:spacing w:val="16"/>
          <w:w w:val="80"/>
        </w:rPr>
        <w:t xml:space="preserve"> </w:t>
      </w:r>
      <w:r>
        <w:rPr>
          <w:w w:val="80"/>
        </w:rPr>
        <w:t>shall</w:t>
      </w:r>
      <w:r>
        <w:rPr>
          <w:spacing w:val="17"/>
          <w:w w:val="80"/>
        </w:rPr>
        <w:t xml:space="preserve"> </w:t>
      </w:r>
      <w:r>
        <w:rPr>
          <w:w w:val="80"/>
        </w:rPr>
        <w:t>be</w:t>
      </w:r>
      <w:r>
        <w:rPr>
          <w:spacing w:val="16"/>
          <w:w w:val="80"/>
        </w:rPr>
        <w:t xml:space="preserve"> </w:t>
      </w:r>
      <w:r>
        <w:rPr>
          <w:w w:val="80"/>
        </w:rPr>
        <w:t>collected</w:t>
      </w:r>
      <w:r>
        <w:rPr>
          <w:spacing w:val="18"/>
          <w:w w:val="80"/>
        </w:rPr>
        <w:t xml:space="preserve"> </w:t>
      </w:r>
      <w:r>
        <w:rPr>
          <w:w w:val="80"/>
        </w:rPr>
        <w:t>into</w:t>
      </w:r>
      <w:r>
        <w:rPr>
          <w:spacing w:val="14"/>
          <w:w w:val="80"/>
        </w:rPr>
        <w:t xml:space="preserve"> </w:t>
      </w:r>
      <w:r>
        <w:rPr>
          <w:w w:val="80"/>
        </w:rPr>
        <w:t>heaps</w:t>
      </w:r>
      <w:r>
        <w:rPr>
          <w:spacing w:val="17"/>
          <w:w w:val="80"/>
        </w:rPr>
        <w:t xml:space="preserve"> </w:t>
      </w:r>
      <w:r>
        <w:rPr>
          <w:w w:val="80"/>
        </w:rPr>
        <w:t>away</w:t>
      </w:r>
      <w:r>
        <w:rPr>
          <w:spacing w:val="15"/>
          <w:w w:val="80"/>
        </w:rPr>
        <w:t xml:space="preserve"> </w:t>
      </w:r>
      <w:r>
        <w:rPr>
          <w:w w:val="80"/>
        </w:rPr>
        <w:t>from</w:t>
      </w:r>
      <w:r>
        <w:rPr>
          <w:spacing w:val="13"/>
          <w:w w:val="80"/>
        </w:rPr>
        <w:t xml:space="preserve"> </w:t>
      </w:r>
      <w:r>
        <w:rPr>
          <w:w w:val="80"/>
        </w:rPr>
        <w:t>the</w:t>
      </w:r>
      <w:r>
        <w:rPr>
          <w:spacing w:val="16"/>
          <w:w w:val="80"/>
        </w:rPr>
        <w:t xml:space="preserve"> </w:t>
      </w:r>
      <w:r>
        <w:rPr>
          <w:w w:val="80"/>
        </w:rPr>
        <w:t>side</w:t>
      </w:r>
      <w:r>
        <w:rPr>
          <w:spacing w:val="13"/>
          <w:w w:val="80"/>
        </w:rPr>
        <w:t xml:space="preserve"> </w:t>
      </w:r>
      <w:r>
        <w:rPr>
          <w:w w:val="80"/>
        </w:rPr>
        <w:t>drains</w:t>
      </w:r>
      <w:r>
        <w:rPr>
          <w:spacing w:val="15"/>
          <w:w w:val="80"/>
        </w:rPr>
        <w:t xml:space="preserve"> </w:t>
      </w:r>
      <w:r>
        <w:rPr>
          <w:w w:val="80"/>
        </w:rPr>
        <w:t>and</w:t>
      </w:r>
      <w:r>
        <w:rPr>
          <w:spacing w:val="16"/>
          <w:w w:val="80"/>
        </w:rPr>
        <w:t xml:space="preserve"> </w:t>
      </w:r>
      <w:r>
        <w:rPr>
          <w:w w:val="80"/>
        </w:rPr>
        <w:t>where</w:t>
      </w:r>
      <w:r>
        <w:rPr>
          <w:spacing w:val="16"/>
          <w:w w:val="80"/>
        </w:rPr>
        <w:t xml:space="preserve"> </w:t>
      </w:r>
      <w:r>
        <w:rPr>
          <w:w w:val="80"/>
        </w:rPr>
        <w:t>it</w:t>
      </w:r>
      <w:r>
        <w:rPr>
          <w:spacing w:val="17"/>
          <w:w w:val="80"/>
        </w:rPr>
        <w:t xml:space="preserve"> </w:t>
      </w:r>
      <w:r>
        <w:rPr>
          <w:w w:val="80"/>
        </w:rPr>
        <w:t>shall</w:t>
      </w:r>
      <w:r>
        <w:rPr>
          <w:spacing w:val="17"/>
          <w:w w:val="80"/>
        </w:rPr>
        <w:t xml:space="preserve"> </w:t>
      </w:r>
      <w:r>
        <w:rPr>
          <w:w w:val="80"/>
        </w:rPr>
        <w:t>not</w:t>
      </w:r>
      <w:r>
        <w:rPr>
          <w:spacing w:val="20"/>
          <w:w w:val="80"/>
        </w:rPr>
        <w:t xml:space="preserve"> </w:t>
      </w:r>
      <w:r>
        <w:rPr>
          <w:w w:val="80"/>
        </w:rPr>
        <w:t>block</w:t>
      </w:r>
      <w:r>
        <w:rPr>
          <w:spacing w:val="14"/>
          <w:w w:val="80"/>
        </w:rPr>
        <w:t xml:space="preserve"> </w:t>
      </w:r>
      <w:r>
        <w:rPr>
          <w:w w:val="80"/>
        </w:rPr>
        <w:t>or</w:t>
      </w:r>
      <w:r>
        <w:rPr>
          <w:spacing w:val="7"/>
          <w:w w:val="80"/>
        </w:rPr>
        <w:t xml:space="preserve"> </w:t>
      </w:r>
      <w:r>
        <w:rPr>
          <w:w w:val="80"/>
        </w:rPr>
        <w:t>interfere</w:t>
      </w:r>
      <w:r>
        <w:rPr>
          <w:spacing w:val="3"/>
          <w:w w:val="80"/>
        </w:rPr>
        <w:t xml:space="preserve"> </w:t>
      </w:r>
      <w:r>
        <w:rPr>
          <w:w w:val="80"/>
        </w:rPr>
        <w:t>with</w:t>
      </w:r>
      <w:r>
        <w:rPr>
          <w:spacing w:val="3"/>
          <w:w w:val="80"/>
        </w:rPr>
        <w:t xml:space="preserve"> </w:t>
      </w:r>
      <w:r>
        <w:rPr>
          <w:w w:val="80"/>
        </w:rPr>
        <w:t>visibility.</w:t>
      </w:r>
      <w:r>
        <w:rPr>
          <w:spacing w:val="1"/>
          <w:w w:val="80"/>
        </w:rPr>
        <w:t xml:space="preserve"> </w:t>
      </w:r>
      <w:r>
        <w:rPr>
          <w:w w:val="90"/>
        </w:rPr>
        <w:t>The</w:t>
      </w:r>
      <w:r>
        <w:rPr>
          <w:spacing w:val="-6"/>
          <w:w w:val="90"/>
        </w:rPr>
        <w:t xml:space="preserve"> </w:t>
      </w:r>
      <w:r>
        <w:rPr>
          <w:w w:val="90"/>
        </w:rPr>
        <w:t>burning</w:t>
      </w:r>
      <w:r>
        <w:rPr>
          <w:spacing w:val="-7"/>
          <w:w w:val="90"/>
        </w:rPr>
        <w:t xml:space="preserve"> </w:t>
      </w:r>
      <w:r>
        <w:rPr>
          <w:w w:val="90"/>
        </w:rPr>
        <w:t>of</w:t>
      </w:r>
      <w:r>
        <w:rPr>
          <w:spacing w:val="-2"/>
          <w:w w:val="90"/>
        </w:rPr>
        <w:t xml:space="preserve"> </w:t>
      </w:r>
      <w:r>
        <w:rPr>
          <w:w w:val="90"/>
        </w:rPr>
        <w:t>cut</w:t>
      </w:r>
      <w:r>
        <w:rPr>
          <w:spacing w:val="-5"/>
          <w:w w:val="90"/>
        </w:rPr>
        <w:t xml:space="preserve"> </w:t>
      </w:r>
      <w:r>
        <w:rPr>
          <w:w w:val="90"/>
        </w:rPr>
        <w:t>bush</w:t>
      </w:r>
      <w:r>
        <w:rPr>
          <w:spacing w:val="-8"/>
          <w:w w:val="90"/>
        </w:rPr>
        <w:t xml:space="preserve"> </w:t>
      </w:r>
      <w:r>
        <w:rPr>
          <w:w w:val="90"/>
        </w:rPr>
        <w:t>and</w:t>
      </w:r>
      <w:r>
        <w:rPr>
          <w:spacing w:val="-6"/>
          <w:w w:val="90"/>
        </w:rPr>
        <w:t xml:space="preserve"> </w:t>
      </w:r>
      <w:r>
        <w:rPr>
          <w:w w:val="90"/>
        </w:rPr>
        <w:t>removed</w:t>
      </w:r>
      <w:r>
        <w:rPr>
          <w:spacing w:val="-6"/>
          <w:w w:val="90"/>
        </w:rPr>
        <w:t xml:space="preserve"> </w:t>
      </w:r>
      <w:r>
        <w:rPr>
          <w:w w:val="90"/>
        </w:rPr>
        <w:t>trees</w:t>
      </w:r>
      <w:r>
        <w:rPr>
          <w:spacing w:val="-7"/>
          <w:w w:val="90"/>
        </w:rPr>
        <w:t xml:space="preserve"> </w:t>
      </w:r>
      <w:r>
        <w:rPr>
          <w:w w:val="90"/>
        </w:rPr>
        <w:t>or</w:t>
      </w:r>
      <w:r>
        <w:rPr>
          <w:spacing w:val="-4"/>
          <w:w w:val="90"/>
        </w:rPr>
        <w:t xml:space="preserve"> </w:t>
      </w:r>
      <w:r>
        <w:rPr>
          <w:w w:val="90"/>
        </w:rPr>
        <w:t>branches</w:t>
      </w:r>
      <w:r>
        <w:rPr>
          <w:spacing w:val="-7"/>
          <w:w w:val="90"/>
        </w:rPr>
        <w:t xml:space="preserve"> </w:t>
      </w:r>
      <w:r>
        <w:rPr>
          <w:w w:val="90"/>
        </w:rPr>
        <w:t>shall</w:t>
      </w:r>
      <w:r>
        <w:rPr>
          <w:spacing w:val="-3"/>
          <w:w w:val="90"/>
        </w:rPr>
        <w:t xml:space="preserve"> </w:t>
      </w:r>
      <w:r>
        <w:rPr>
          <w:w w:val="90"/>
        </w:rPr>
        <w:t>not</w:t>
      </w:r>
      <w:r>
        <w:rPr>
          <w:spacing w:val="4"/>
          <w:w w:val="90"/>
        </w:rPr>
        <w:t xml:space="preserve"> </w:t>
      </w:r>
      <w:r>
        <w:rPr>
          <w:w w:val="90"/>
        </w:rPr>
        <w:t>be</w:t>
      </w:r>
      <w:r>
        <w:rPr>
          <w:spacing w:val="-6"/>
          <w:w w:val="90"/>
        </w:rPr>
        <w:t xml:space="preserve"> </w:t>
      </w:r>
      <w:r>
        <w:rPr>
          <w:w w:val="90"/>
        </w:rPr>
        <w:t>allowed.</w:t>
      </w:r>
    </w:p>
    <w:p>
      <w:pPr>
        <w:spacing w:before="227"/>
        <w:ind w:left="120"/>
        <w:rPr>
          <w:i/>
          <w:sz w:val="24"/>
        </w:rPr>
      </w:pPr>
      <w:r>
        <w:rPr>
          <w:i/>
          <w:w w:val="80"/>
          <w:sz w:val="24"/>
        </w:rPr>
        <w:t>Work</w:t>
      </w:r>
      <w:r>
        <w:rPr>
          <w:i/>
          <w:spacing w:val="10"/>
          <w:w w:val="80"/>
          <w:sz w:val="24"/>
        </w:rPr>
        <w:t xml:space="preserve"> </w:t>
      </w:r>
      <w:r>
        <w:rPr>
          <w:i/>
          <w:w w:val="80"/>
          <w:sz w:val="24"/>
        </w:rPr>
        <w:t>Method</w:t>
      </w:r>
    </w:p>
    <w:p>
      <w:pPr>
        <w:pStyle w:val="7"/>
        <w:spacing w:line="360" w:lineRule="auto"/>
        <w:ind w:left="120" w:right="6016"/>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10"/>
          <w:w w:val="80"/>
        </w:rPr>
        <w:t xml:space="preserve"> </w:t>
      </w:r>
      <w:r>
        <w:rPr>
          <w:b/>
          <w:w w:val="80"/>
        </w:rPr>
        <w:t>Labour</w:t>
      </w:r>
      <w:r>
        <w:rPr>
          <w:b/>
          <w:spacing w:val="10"/>
          <w:w w:val="80"/>
        </w:rPr>
        <w:t xml:space="preserve"> </w:t>
      </w:r>
      <w:r>
        <w:rPr>
          <w:w w:val="80"/>
        </w:rPr>
        <w:t>to</w:t>
      </w:r>
      <w:r>
        <w:rPr>
          <w:spacing w:val="8"/>
          <w:w w:val="80"/>
        </w:rPr>
        <w:t xml:space="preserve"> </w:t>
      </w:r>
      <w:r>
        <w:rPr>
          <w:w w:val="80"/>
        </w:rPr>
        <w:t>carry</w:t>
      </w:r>
      <w:r>
        <w:rPr>
          <w:spacing w:val="8"/>
          <w:w w:val="80"/>
        </w:rPr>
        <w:t xml:space="preserve"> </w:t>
      </w:r>
      <w:r>
        <w:rPr>
          <w:w w:val="80"/>
        </w:rPr>
        <w:t>out</w:t>
      </w:r>
      <w:r>
        <w:rPr>
          <w:spacing w:val="7"/>
          <w:w w:val="80"/>
        </w:rPr>
        <w:t xml:space="preserve"> </w:t>
      </w:r>
      <w:r>
        <w:rPr>
          <w:w w:val="80"/>
        </w:rPr>
        <w:t>this</w:t>
      </w:r>
      <w:r>
        <w:rPr>
          <w:spacing w:val="4"/>
          <w:w w:val="80"/>
        </w:rPr>
        <w:t xml:space="preserve"> </w:t>
      </w:r>
      <w:r>
        <w:rPr>
          <w:w w:val="80"/>
        </w:rPr>
        <w:t>item</w:t>
      </w:r>
      <w:r>
        <w:rPr>
          <w:spacing w:val="7"/>
          <w:w w:val="80"/>
        </w:rPr>
        <w:t xml:space="preserve"> </w:t>
      </w:r>
      <w:r>
        <w:rPr>
          <w:w w:val="80"/>
        </w:rPr>
        <w:t>of</w:t>
      </w:r>
      <w:r>
        <w:rPr>
          <w:spacing w:val="8"/>
          <w:w w:val="80"/>
        </w:rPr>
        <w:t xml:space="preserve"> </w:t>
      </w:r>
      <w:r>
        <w:rPr>
          <w:w w:val="80"/>
        </w:rPr>
        <w:t>work</w:t>
      </w:r>
      <w:r>
        <w:rPr>
          <w:spacing w:val="-45"/>
          <w:w w:val="80"/>
        </w:rPr>
        <w:t xml:space="preserve"> </w:t>
      </w:r>
      <w:r>
        <w:rPr>
          <w:w w:val="85"/>
        </w:rPr>
        <w:t>Quality</w:t>
      </w:r>
      <w:r>
        <w:rPr>
          <w:spacing w:val="-6"/>
          <w:w w:val="85"/>
        </w:rPr>
        <w:t xml:space="preserve"> </w:t>
      </w:r>
      <w:r>
        <w:rPr>
          <w:w w:val="85"/>
        </w:rPr>
        <w:t>Control</w:t>
      </w:r>
    </w:p>
    <w:p>
      <w:pPr>
        <w:spacing w:line="360" w:lineRule="auto"/>
        <w:sectPr>
          <w:headerReference r:id="rId99" w:type="default"/>
          <w:footerReference r:id="rId100" w:type="default"/>
          <w:pgSz w:w="11920" w:h="16850"/>
          <w:pgMar w:top="11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7" w:line="276" w:lineRule="auto"/>
        <w:ind w:left="120" w:right="4631"/>
        <w:jc w:val="both"/>
      </w:pPr>
      <w:r>
        <w:rPr>
          <w:w w:val="80"/>
        </w:rPr>
        <w:t>The width for bush clearing shall be measured at 50-m intervals and shall be free of</w:t>
      </w:r>
      <w:r>
        <w:rPr>
          <w:spacing w:val="1"/>
          <w:w w:val="80"/>
        </w:rPr>
        <w:t xml:space="preserve"> </w:t>
      </w:r>
      <w:r>
        <w:rPr>
          <w:w w:val="80"/>
        </w:rPr>
        <w:t>trees or bushes. Measurement Unit:</w:t>
      </w:r>
      <w:r>
        <w:rPr>
          <w:spacing w:val="1"/>
          <w:w w:val="80"/>
        </w:rPr>
        <w:t xml:space="preserve"> </w:t>
      </w:r>
      <w:r>
        <w:rPr>
          <w:w w:val="80"/>
        </w:rPr>
        <w:t>m</w:t>
      </w:r>
      <w:r>
        <w:rPr>
          <w:w w:val="80"/>
          <w:position w:val="6"/>
        </w:rPr>
        <w:t>2</w:t>
      </w:r>
      <w:r>
        <w:rPr>
          <w:w w:val="80"/>
        </w:rPr>
        <w:t>The measurement shall be the area cleared</w:t>
      </w:r>
      <w:r>
        <w:rPr>
          <w:spacing w:val="1"/>
          <w:w w:val="80"/>
        </w:rPr>
        <w:t xml:space="preserve"> </w:t>
      </w:r>
      <w:r>
        <w:rPr>
          <w:w w:val="80"/>
        </w:rPr>
        <w:t>according</w:t>
      </w:r>
      <w:r>
        <w:rPr>
          <w:spacing w:val="15"/>
          <w:w w:val="80"/>
        </w:rPr>
        <w:t xml:space="preserve"> </w:t>
      </w:r>
      <w:r>
        <w:rPr>
          <w:w w:val="80"/>
        </w:rPr>
        <w:t>to</w:t>
      </w:r>
      <w:r>
        <w:rPr>
          <w:spacing w:val="14"/>
          <w:w w:val="80"/>
        </w:rPr>
        <w:t xml:space="preserve"> </w:t>
      </w:r>
      <w:r>
        <w:rPr>
          <w:w w:val="80"/>
        </w:rPr>
        <w:t>the</w:t>
      </w:r>
      <w:r>
        <w:rPr>
          <w:spacing w:val="13"/>
          <w:w w:val="80"/>
        </w:rPr>
        <w:t xml:space="preserve"> </w:t>
      </w:r>
      <w:r>
        <w:rPr>
          <w:w w:val="80"/>
        </w:rPr>
        <w:t>specified</w:t>
      </w:r>
      <w:r>
        <w:rPr>
          <w:spacing w:val="14"/>
          <w:w w:val="80"/>
        </w:rPr>
        <w:t xml:space="preserve"> </w:t>
      </w:r>
      <w:r>
        <w:rPr>
          <w:w w:val="80"/>
        </w:rPr>
        <w:t>widths</w:t>
      </w:r>
      <w:r>
        <w:rPr>
          <w:spacing w:val="14"/>
          <w:w w:val="80"/>
        </w:rPr>
        <w:t xml:space="preserve"> </w:t>
      </w:r>
      <w:r>
        <w:rPr>
          <w:w w:val="80"/>
        </w:rPr>
        <w:t>and</w:t>
      </w:r>
      <w:r>
        <w:rPr>
          <w:spacing w:val="12"/>
          <w:w w:val="80"/>
        </w:rPr>
        <w:t xml:space="preserve"> </w:t>
      </w:r>
      <w:r>
        <w:rPr>
          <w:w w:val="80"/>
        </w:rPr>
        <w:t>measured</w:t>
      </w:r>
      <w:r>
        <w:rPr>
          <w:spacing w:val="12"/>
          <w:w w:val="80"/>
        </w:rPr>
        <w:t xml:space="preserve"> </w:t>
      </w:r>
      <w:r>
        <w:rPr>
          <w:w w:val="80"/>
        </w:rPr>
        <w:t>length</w:t>
      </w:r>
      <w:r>
        <w:rPr>
          <w:spacing w:val="15"/>
          <w:w w:val="80"/>
        </w:rPr>
        <w:t xml:space="preserve"> </w:t>
      </w:r>
      <w:r>
        <w:rPr>
          <w:w w:val="80"/>
        </w:rPr>
        <w:t>of</w:t>
      </w:r>
      <w:r>
        <w:rPr>
          <w:spacing w:val="2"/>
          <w:w w:val="80"/>
        </w:rPr>
        <w:t xml:space="preserve"> </w:t>
      </w:r>
      <w:r>
        <w:rPr>
          <w:w w:val="80"/>
        </w:rPr>
        <w:t>clearance.</w:t>
      </w:r>
    </w:p>
    <w:p>
      <w:pPr>
        <w:pStyle w:val="7"/>
        <w:spacing w:before="7"/>
        <w:rPr>
          <w:sz w:val="27"/>
        </w:rPr>
      </w:pPr>
    </w:p>
    <w:p>
      <w:pPr>
        <w:pStyle w:val="7"/>
        <w:ind w:left="120"/>
      </w:pPr>
      <w:r>
        <w:t>Payment</w:t>
      </w:r>
    </w:p>
    <w:p>
      <w:pPr>
        <w:pStyle w:val="7"/>
        <w:spacing w:before="43"/>
        <w:ind w:left="120"/>
      </w:pPr>
      <w:r>
        <w:rPr>
          <w:w w:val="80"/>
        </w:rPr>
        <w:t>The</w:t>
      </w:r>
      <w:r>
        <w:rPr>
          <w:spacing w:val="13"/>
          <w:w w:val="80"/>
        </w:rPr>
        <w:t xml:space="preserve"> </w:t>
      </w:r>
      <w:r>
        <w:rPr>
          <w:w w:val="80"/>
        </w:rPr>
        <w:t>unit</w:t>
      </w:r>
      <w:r>
        <w:rPr>
          <w:spacing w:val="15"/>
          <w:w w:val="80"/>
        </w:rPr>
        <w:t xml:space="preserve"> </w:t>
      </w:r>
      <w:r>
        <w:rPr>
          <w:w w:val="80"/>
        </w:rPr>
        <w:t>rate</w:t>
      </w:r>
      <w:r>
        <w:rPr>
          <w:spacing w:val="17"/>
          <w:w w:val="80"/>
        </w:rPr>
        <w:t xml:space="preserve"> </w:t>
      </w:r>
      <w:r>
        <w:rPr>
          <w:w w:val="80"/>
        </w:rPr>
        <w:t>shall</w:t>
      </w:r>
      <w:r>
        <w:rPr>
          <w:spacing w:val="12"/>
          <w:w w:val="80"/>
        </w:rPr>
        <w:t xml:space="preserve"> </w:t>
      </w:r>
      <w:r>
        <w:rPr>
          <w:w w:val="80"/>
        </w:rPr>
        <w:t>be</w:t>
      </w:r>
      <w:r>
        <w:rPr>
          <w:spacing w:val="14"/>
          <w:w w:val="80"/>
        </w:rPr>
        <w:t xml:space="preserve"> </w:t>
      </w:r>
      <w:r>
        <w:rPr>
          <w:w w:val="80"/>
        </w:rPr>
        <w:t>the</w:t>
      </w:r>
      <w:r>
        <w:rPr>
          <w:spacing w:val="11"/>
          <w:w w:val="80"/>
        </w:rPr>
        <w:t xml:space="preserve"> </w:t>
      </w:r>
      <w:r>
        <w:rPr>
          <w:w w:val="80"/>
        </w:rPr>
        <w:t>full</w:t>
      </w:r>
      <w:r>
        <w:rPr>
          <w:spacing w:val="17"/>
          <w:w w:val="80"/>
        </w:rPr>
        <w:t xml:space="preserve"> </w:t>
      </w:r>
      <w:r>
        <w:rPr>
          <w:w w:val="80"/>
        </w:rPr>
        <w:t>compensation,</w:t>
      </w:r>
      <w:r>
        <w:rPr>
          <w:spacing w:val="16"/>
          <w:w w:val="80"/>
        </w:rPr>
        <w:t xml:space="preserve"> </w:t>
      </w:r>
      <w:r>
        <w:rPr>
          <w:w w:val="80"/>
        </w:rPr>
        <w:t>for</w:t>
      </w:r>
      <w:r>
        <w:rPr>
          <w:spacing w:val="18"/>
          <w:w w:val="80"/>
        </w:rPr>
        <w:t xml:space="preserve"> </w:t>
      </w:r>
      <w:r>
        <w:rPr>
          <w:w w:val="80"/>
        </w:rPr>
        <w:t>labour,</w:t>
      </w:r>
      <w:r>
        <w:rPr>
          <w:spacing w:val="13"/>
          <w:w w:val="80"/>
        </w:rPr>
        <w:t xml:space="preserve"> </w:t>
      </w:r>
      <w:r>
        <w:rPr>
          <w:w w:val="80"/>
        </w:rPr>
        <w:t>materials,</w:t>
      </w:r>
      <w:r>
        <w:rPr>
          <w:spacing w:val="16"/>
          <w:w w:val="80"/>
        </w:rPr>
        <w:t xml:space="preserve"> </w:t>
      </w:r>
      <w:r>
        <w:rPr>
          <w:w w:val="80"/>
        </w:rPr>
        <w:t>tools,</w:t>
      </w:r>
      <w:r>
        <w:rPr>
          <w:spacing w:val="15"/>
          <w:w w:val="80"/>
        </w:rPr>
        <w:t xml:space="preserve"> </w:t>
      </w:r>
      <w:r>
        <w:rPr>
          <w:w w:val="80"/>
        </w:rPr>
        <w:t>and</w:t>
      </w:r>
      <w:r>
        <w:rPr>
          <w:spacing w:val="18"/>
          <w:w w:val="80"/>
        </w:rPr>
        <w:t xml:space="preserve"> </w:t>
      </w:r>
      <w:r>
        <w:rPr>
          <w:w w:val="80"/>
        </w:rPr>
        <w:t>incidental</w:t>
      </w:r>
      <w:r>
        <w:rPr>
          <w:spacing w:val="15"/>
          <w:w w:val="80"/>
        </w:rPr>
        <w:t xml:space="preserve"> </w:t>
      </w:r>
      <w:r>
        <w:rPr>
          <w:w w:val="80"/>
        </w:rPr>
        <w:t>costs</w:t>
      </w:r>
      <w:r>
        <w:rPr>
          <w:spacing w:val="18"/>
          <w:w w:val="80"/>
        </w:rPr>
        <w:t xml:space="preserve"> </w:t>
      </w:r>
      <w:r>
        <w:rPr>
          <w:w w:val="80"/>
        </w:rPr>
        <w:t>required</w:t>
      </w:r>
      <w:r>
        <w:rPr>
          <w:spacing w:val="13"/>
          <w:w w:val="80"/>
        </w:rPr>
        <w:t xml:space="preserve"> </w:t>
      </w:r>
      <w:r>
        <w:rPr>
          <w:w w:val="80"/>
        </w:rPr>
        <w:t>to</w:t>
      </w:r>
      <w:r>
        <w:rPr>
          <w:spacing w:val="5"/>
          <w:w w:val="80"/>
        </w:rPr>
        <w:t xml:space="preserve"> </w:t>
      </w:r>
      <w:r>
        <w:rPr>
          <w:w w:val="80"/>
        </w:rPr>
        <w:t>carry</w:t>
      </w:r>
      <w:r>
        <w:rPr>
          <w:spacing w:val="1"/>
          <w:w w:val="80"/>
        </w:rPr>
        <w:t xml:space="preserve"> </w:t>
      </w:r>
      <w:r>
        <w:rPr>
          <w:w w:val="80"/>
        </w:rPr>
        <w:t>out</w:t>
      </w:r>
      <w:r>
        <w:rPr>
          <w:spacing w:val="4"/>
          <w:w w:val="80"/>
        </w:rPr>
        <w:t xml:space="preserve"> </w:t>
      </w:r>
      <w:r>
        <w:rPr>
          <w:w w:val="80"/>
        </w:rPr>
        <w:t>the</w:t>
      </w:r>
      <w:r>
        <w:rPr>
          <w:spacing w:val="2"/>
          <w:w w:val="80"/>
        </w:rPr>
        <w:t xml:space="preserve"> </w:t>
      </w:r>
      <w:r>
        <w:rPr>
          <w:w w:val="80"/>
        </w:rPr>
        <w:t>work.</w:t>
      </w:r>
    </w:p>
    <w:p>
      <w:pPr>
        <w:pStyle w:val="7"/>
        <w:rPr>
          <w:sz w:val="26"/>
        </w:rPr>
      </w:pPr>
    </w:p>
    <w:p>
      <w:pPr>
        <w:pStyle w:val="7"/>
        <w:spacing w:before="2"/>
        <w:rPr>
          <w:sz w:val="25"/>
        </w:rPr>
      </w:pPr>
    </w:p>
    <w:p>
      <w:pPr>
        <w:pStyle w:val="3"/>
      </w:pPr>
      <w:bookmarkStart w:id="154" w:name="_Toc27482"/>
      <w:r>
        <w:rPr>
          <w:w w:val="80"/>
        </w:rPr>
        <w:t>04–50–008:</w:t>
      </w:r>
      <w:r>
        <w:rPr>
          <w:spacing w:val="13"/>
          <w:w w:val="80"/>
        </w:rPr>
        <w:t xml:space="preserve"> </w:t>
      </w:r>
      <w:r>
        <w:rPr>
          <w:w w:val="80"/>
        </w:rPr>
        <w:t>Clearing</w:t>
      </w:r>
      <w:r>
        <w:rPr>
          <w:spacing w:val="31"/>
          <w:w w:val="80"/>
        </w:rPr>
        <w:t xml:space="preserve"> </w:t>
      </w:r>
      <w:r>
        <w:rPr>
          <w:w w:val="80"/>
        </w:rPr>
        <w:t>of</w:t>
      </w:r>
      <w:r>
        <w:rPr>
          <w:spacing w:val="32"/>
          <w:w w:val="80"/>
        </w:rPr>
        <w:t xml:space="preserve"> </w:t>
      </w:r>
      <w:r>
        <w:rPr>
          <w:w w:val="80"/>
        </w:rPr>
        <w:t>Obstructions</w:t>
      </w:r>
      <w:bookmarkEnd w:id="154"/>
    </w:p>
    <w:p>
      <w:pPr>
        <w:pStyle w:val="7"/>
        <w:spacing w:before="7"/>
        <w:rPr>
          <w:b/>
          <w:sz w:val="23"/>
        </w:rPr>
      </w:pPr>
    </w:p>
    <w:p>
      <w:pPr>
        <w:pStyle w:val="7"/>
        <w:ind w:left="120"/>
      </w:pPr>
      <w:r>
        <w:rPr>
          <w:w w:val="80"/>
        </w:rPr>
        <w:t>This</w:t>
      </w:r>
      <w:r>
        <w:rPr>
          <w:spacing w:val="6"/>
          <w:w w:val="80"/>
        </w:rPr>
        <w:t xml:space="preserve"> </w:t>
      </w:r>
      <w:r>
        <w:rPr>
          <w:w w:val="80"/>
        </w:rPr>
        <w:t>activity</w:t>
      </w:r>
      <w:r>
        <w:rPr>
          <w:spacing w:val="8"/>
          <w:w w:val="80"/>
        </w:rPr>
        <w:t xml:space="preserve"> </w:t>
      </w:r>
      <w:r>
        <w:rPr>
          <w:w w:val="80"/>
        </w:rPr>
        <w:t>shall</w:t>
      </w:r>
      <w:r>
        <w:rPr>
          <w:spacing w:val="7"/>
          <w:w w:val="80"/>
        </w:rPr>
        <w:t xml:space="preserve"> </w:t>
      </w:r>
      <w:r>
        <w:rPr>
          <w:w w:val="80"/>
        </w:rPr>
        <w:t>involve</w:t>
      </w:r>
      <w:r>
        <w:rPr>
          <w:spacing w:val="5"/>
          <w:w w:val="80"/>
        </w:rPr>
        <w:t xml:space="preserve"> </w:t>
      </w:r>
      <w:r>
        <w:rPr>
          <w:w w:val="80"/>
        </w:rPr>
        <w:t>the</w:t>
      </w:r>
      <w:r>
        <w:rPr>
          <w:spacing w:val="8"/>
          <w:w w:val="80"/>
        </w:rPr>
        <w:t xml:space="preserve"> </w:t>
      </w:r>
      <w:r>
        <w:rPr>
          <w:w w:val="80"/>
        </w:rPr>
        <w:t>following</w:t>
      </w:r>
      <w:r>
        <w:rPr>
          <w:spacing w:val="8"/>
          <w:w w:val="80"/>
        </w:rPr>
        <w:t xml:space="preserve"> </w:t>
      </w:r>
      <w:r>
        <w:rPr>
          <w:w w:val="80"/>
        </w:rPr>
        <w:t>tasks:-</w:t>
      </w:r>
    </w:p>
    <w:p>
      <w:pPr>
        <w:pStyle w:val="7"/>
        <w:rPr>
          <w:sz w:val="25"/>
        </w:rPr>
      </w:pPr>
    </w:p>
    <w:p>
      <w:pPr>
        <w:pStyle w:val="16"/>
        <w:numPr>
          <w:ilvl w:val="0"/>
          <w:numId w:val="67"/>
        </w:numPr>
        <w:tabs>
          <w:tab w:val="left" w:pos="1242"/>
        </w:tabs>
        <w:spacing w:line="292" w:lineRule="exact"/>
        <w:ind w:hanging="364"/>
        <w:jc w:val="both"/>
        <w:rPr>
          <w:sz w:val="24"/>
        </w:rPr>
      </w:pPr>
      <w:r>
        <w:rPr>
          <w:w w:val="80"/>
          <w:sz w:val="24"/>
        </w:rPr>
        <w:t>Inspection</w:t>
      </w:r>
      <w:r>
        <w:rPr>
          <w:spacing w:val="4"/>
          <w:w w:val="80"/>
          <w:sz w:val="24"/>
        </w:rPr>
        <w:t xml:space="preserve"> </w:t>
      </w:r>
      <w:r>
        <w:rPr>
          <w:w w:val="80"/>
          <w:sz w:val="24"/>
        </w:rPr>
        <w:t>of</w:t>
      </w:r>
      <w:r>
        <w:rPr>
          <w:spacing w:val="9"/>
          <w:w w:val="80"/>
          <w:sz w:val="24"/>
        </w:rPr>
        <w:t xml:space="preserve"> </w:t>
      </w:r>
      <w:r>
        <w:rPr>
          <w:w w:val="80"/>
          <w:sz w:val="24"/>
        </w:rPr>
        <w:t>the</w:t>
      </w:r>
      <w:r>
        <w:rPr>
          <w:spacing w:val="7"/>
          <w:w w:val="80"/>
          <w:sz w:val="24"/>
        </w:rPr>
        <w:t xml:space="preserve"> </w:t>
      </w:r>
      <w:r>
        <w:rPr>
          <w:w w:val="80"/>
          <w:sz w:val="24"/>
        </w:rPr>
        <w:t>road</w:t>
      </w:r>
      <w:r>
        <w:rPr>
          <w:spacing w:val="9"/>
          <w:w w:val="80"/>
          <w:sz w:val="24"/>
        </w:rPr>
        <w:t xml:space="preserve"> </w:t>
      </w:r>
      <w:r>
        <w:rPr>
          <w:w w:val="80"/>
          <w:sz w:val="24"/>
        </w:rPr>
        <w:t>section(s)</w:t>
      </w:r>
      <w:r>
        <w:rPr>
          <w:spacing w:val="7"/>
          <w:w w:val="80"/>
          <w:sz w:val="24"/>
        </w:rPr>
        <w:t xml:space="preserve"> </w:t>
      </w:r>
      <w:r>
        <w:rPr>
          <w:w w:val="80"/>
          <w:sz w:val="24"/>
        </w:rPr>
        <w:t>regularly</w:t>
      </w:r>
    </w:p>
    <w:p>
      <w:pPr>
        <w:pStyle w:val="16"/>
        <w:numPr>
          <w:ilvl w:val="0"/>
          <w:numId w:val="67"/>
        </w:numPr>
        <w:tabs>
          <w:tab w:val="left" w:pos="1242"/>
        </w:tabs>
        <w:spacing w:before="1" w:line="237" w:lineRule="auto"/>
        <w:ind w:right="646" w:hanging="360"/>
        <w:jc w:val="both"/>
        <w:rPr>
          <w:sz w:val="24"/>
        </w:rPr>
      </w:pPr>
      <w:r>
        <w:rPr>
          <w:w w:val="80"/>
          <w:sz w:val="24"/>
        </w:rPr>
        <w:t>Removal of all obstructions such as fallen trees/ branches, rock fall, landslides and broken signs away from the road, side</w:t>
      </w:r>
      <w:r>
        <w:rPr>
          <w:spacing w:val="1"/>
          <w:w w:val="80"/>
          <w:sz w:val="24"/>
        </w:rPr>
        <w:t xml:space="preserve"> </w:t>
      </w:r>
      <w:r>
        <w:rPr>
          <w:w w:val="80"/>
          <w:sz w:val="24"/>
        </w:rPr>
        <w:t>drains, mitre drains and other drains, inlets and outlets of drifts, culverts and other structures and the safe disposal thereof</w:t>
      </w:r>
      <w:r>
        <w:rPr>
          <w:spacing w:val="1"/>
          <w:w w:val="80"/>
          <w:sz w:val="24"/>
        </w:rPr>
        <w:t xml:space="preserve"> </w:t>
      </w:r>
      <w:r>
        <w:rPr>
          <w:w w:val="90"/>
          <w:sz w:val="24"/>
        </w:rPr>
        <w:t>outside</w:t>
      </w:r>
      <w:r>
        <w:rPr>
          <w:spacing w:val="-10"/>
          <w:w w:val="90"/>
          <w:sz w:val="24"/>
        </w:rPr>
        <w:t xml:space="preserve"> </w:t>
      </w:r>
      <w:r>
        <w:rPr>
          <w:w w:val="90"/>
          <w:sz w:val="24"/>
        </w:rPr>
        <w:t>the</w:t>
      </w:r>
      <w:r>
        <w:rPr>
          <w:spacing w:val="-6"/>
          <w:w w:val="90"/>
          <w:sz w:val="24"/>
        </w:rPr>
        <w:t xml:space="preserve"> </w:t>
      </w:r>
      <w:r>
        <w:rPr>
          <w:w w:val="90"/>
          <w:sz w:val="24"/>
        </w:rPr>
        <w:t>road</w:t>
      </w:r>
      <w:r>
        <w:rPr>
          <w:spacing w:val="-6"/>
          <w:w w:val="90"/>
          <w:sz w:val="24"/>
        </w:rPr>
        <w:t xml:space="preserve"> </w:t>
      </w:r>
      <w:r>
        <w:rPr>
          <w:w w:val="90"/>
          <w:sz w:val="24"/>
        </w:rPr>
        <w:t>formation</w:t>
      </w:r>
      <w:r>
        <w:rPr>
          <w:spacing w:val="-3"/>
          <w:w w:val="90"/>
          <w:sz w:val="24"/>
        </w:rPr>
        <w:t xml:space="preserve"> </w:t>
      </w:r>
      <w:r>
        <w:rPr>
          <w:w w:val="90"/>
          <w:sz w:val="24"/>
        </w:rPr>
        <w:t>width.</w:t>
      </w:r>
    </w:p>
    <w:p>
      <w:pPr>
        <w:pStyle w:val="16"/>
        <w:numPr>
          <w:ilvl w:val="0"/>
          <w:numId w:val="67"/>
        </w:numPr>
        <w:tabs>
          <w:tab w:val="left" w:pos="1242"/>
        </w:tabs>
        <w:spacing w:line="237" w:lineRule="auto"/>
        <w:ind w:right="648" w:hanging="360"/>
        <w:jc w:val="both"/>
        <w:rPr>
          <w:sz w:val="24"/>
        </w:rPr>
      </w:pPr>
      <w:r>
        <w:rPr>
          <w:w w:val="85"/>
          <w:sz w:val="24"/>
        </w:rPr>
        <w:t>Removal of dead animals’ carcasses away for the carriageway and disposing of them as directed by the Engineer.</w:t>
      </w:r>
      <w:r>
        <w:rPr>
          <w:spacing w:val="1"/>
          <w:w w:val="85"/>
          <w:sz w:val="24"/>
        </w:rPr>
        <w:t xml:space="preserve"> </w:t>
      </w:r>
      <w:r>
        <w:rPr>
          <w:w w:val="95"/>
          <w:sz w:val="24"/>
        </w:rPr>
        <w:t>Liaison</w:t>
      </w:r>
      <w:r>
        <w:rPr>
          <w:spacing w:val="-8"/>
          <w:w w:val="95"/>
          <w:sz w:val="24"/>
        </w:rPr>
        <w:t xml:space="preserve"> </w:t>
      </w:r>
      <w:r>
        <w:rPr>
          <w:w w:val="95"/>
          <w:sz w:val="24"/>
        </w:rPr>
        <w:t>with</w:t>
      </w:r>
      <w:r>
        <w:rPr>
          <w:spacing w:val="-11"/>
          <w:w w:val="95"/>
          <w:sz w:val="24"/>
        </w:rPr>
        <w:t xml:space="preserve"> </w:t>
      </w:r>
      <w:r>
        <w:rPr>
          <w:w w:val="95"/>
          <w:sz w:val="24"/>
        </w:rPr>
        <w:t>the</w:t>
      </w:r>
      <w:r>
        <w:rPr>
          <w:spacing w:val="-14"/>
          <w:w w:val="95"/>
          <w:sz w:val="24"/>
        </w:rPr>
        <w:t xml:space="preserve"> </w:t>
      </w:r>
      <w:r>
        <w:rPr>
          <w:w w:val="95"/>
          <w:sz w:val="24"/>
        </w:rPr>
        <w:t>Police</w:t>
      </w:r>
      <w:r>
        <w:rPr>
          <w:spacing w:val="-14"/>
          <w:w w:val="95"/>
          <w:sz w:val="24"/>
        </w:rPr>
        <w:t xml:space="preserve"> </w:t>
      </w:r>
      <w:r>
        <w:rPr>
          <w:w w:val="95"/>
          <w:sz w:val="24"/>
        </w:rPr>
        <w:t>may</w:t>
      </w:r>
      <w:r>
        <w:rPr>
          <w:spacing w:val="-11"/>
          <w:w w:val="95"/>
          <w:sz w:val="24"/>
        </w:rPr>
        <w:t xml:space="preserve"> </w:t>
      </w:r>
      <w:r>
        <w:rPr>
          <w:w w:val="95"/>
          <w:sz w:val="24"/>
        </w:rPr>
        <w:t>be</w:t>
      </w:r>
      <w:r>
        <w:rPr>
          <w:spacing w:val="-11"/>
          <w:w w:val="95"/>
          <w:sz w:val="24"/>
        </w:rPr>
        <w:t xml:space="preserve"> </w:t>
      </w:r>
      <w:r>
        <w:rPr>
          <w:w w:val="95"/>
          <w:sz w:val="24"/>
        </w:rPr>
        <w:t>necessary</w:t>
      </w:r>
    </w:p>
    <w:p>
      <w:pPr>
        <w:pStyle w:val="7"/>
        <w:spacing w:before="9"/>
        <w:rPr>
          <w:sz w:val="36"/>
        </w:rPr>
      </w:pPr>
    </w:p>
    <w:p>
      <w:pPr>
        <w:pStyle w:val="7"/>
        <w:spacing w:line="275" w:lineRule="exact"/>
        <w:ind w:left="120"/>
      </w:pPr>
      <w:r>
        <w:rPr>
          <w:w w:val="80"/>
        </w:rPr>
        <w:t>Quality</w:t>
      </w:r>
      <w:r>
        <w:rPr>
          <w:spacing w:val="9"/>
          <w:w w:val="80"/>
        </w:rPr>
        <w:t xml:space="preserve"> </w:t>
      </w:r>
      <w:r>
        <w:rPr>
          <w:w w:val="80"/>
        </w:rPr>
        <w:t>Control</w:t>
      </w:r>
    </w:p>
    <w:p>
      <w:pPr>
        <w:pStyle w:val="7"/>
        <w:spacing w:line="275" w:lineRule="exact"/>
        <w:ind w:left="120"/>
      </w:pPr>
      <w:r>
        <w:rPr>
          <w:w w:val="80"/>
        </w:rPr>
        <w:t>The</w:t>
      </w:r>
      <w:r>
        <w:rPr>
          <w:spacing w:val="4"/>
          <w:w w:val="80"/>
        </w:rPr>
        <w:t xml:space="preserve"> </w:t>
      </w:r>
      <w:r>
        <w:rPr>
          <w:w w:val="80"/>
        </w:rPr>
        <w:t>road</w:t>
      </w:r>
      <w:r>
        <w:rPr>
          <w:spacing w:val="8"/>
          <w:w w:val="80"/>
        </w:rPr>
        <w:t xml:space="preserve"> </w:t>
      </w:r>
      <w:r>
        <w:rPr>
          <w:w w:val="80"/>
        </w:rPr>
        <w:t>section</w:t>
      </w:r>
      <w:r>
        <w:rPr>
          <w:spacing w:val="5"/>
          <w:w w:val="80"/>
        </w:rPr>
        <w:t xml:space="preserve"> </w:t>
      </w:r>
      <w:r>
        <w:rPr>
          <w:w w:val="80"/>
        </w:rPr>
        <w:t>shall</w:t>
      </w:r>
      <w:r>
        <w:rPr>
          <w:spacing w:val="5"/>
          <w:w w:val="80"/>
        </w:rPr>
        <w:t xml:space="preserve"> </w:t>
      </w:r>
      <w:r>
        <w:rPr>
          <w:w w:val="80"/>
        </w:rPr>
        <w:t>be</w:t>
      </w:r>
      <w:r>
        <w:rPr>
          <w:spacing w:val="6"/>
          <w:w w:val="80"/>
        </w:rPr>
        <w:t xml:space="preserve"> </w:t>
      </w:r>
      <w:r>
        <w:rPr>
          <w:w w:val="80"/>
        </w:rPr>
        <w:t>free</w:t>
      </w:r>
      <w:r>
        <w:rPr>
          <w:spacing w:val="9"/>
          <w:w w:val="80"/>
        </w:rPr>
        <w:t xml:space="preserve"> </w:t>
      </w:r>
      <w:r>
        <w:rPr>
          <w:w w:val="80"/>
        </w:rPr>
        <w:t>of</w:t>
      </w:r>
      <w:r>
        <w:rPr>
          <w:spacing w:val="8"/>
          <w:w w:val="80"/>
        </w:rPr>
        <w:t xml:space="preserve"> </w:t>
      </w:r>
      <w:r>
        <w:rPr>
          <w:w w:val="80"/>
        </w:rPr>
        <w:t>any</w:t>
      </w:r>
      <w:r>
        <w:rPr>
          <w:spacing w:val="6"/>
          <w:w w:val="80"/>
        </w:rPr>
        <w:t xml:space="preserve"> </w:t>
      </w:r>
      <w:r>
        <w:rPr>
          <w:w w:val="80"/>
        </w:rPr>
        <w:t>obstruction.</w:t>
      </w:r>
    </w:p>
    <w:p>
      <w:pPr>
        <w:pStyle w:val="7"/>
        <w:spacing w:before="228"/>
        <w:ind w:left="120"/>
      </w:pPr>
      <w:r>
        <w:rPr>
          <w:spacing w:val="-1"/>
          <w:w w:val="80"/>
        </w:rPr>
        <w:t>Measurement</w:t>
      </w:r>
      <w:r>
        <w:rPr>
          <w:spacing w:val="11"/>
          <w:w w:val="80"/>
        </w:rPr>
        <w:t xml:space="preserve"> </w:t>
      </w:r>
      <w:r>
        <w:rPr>
          <w:w w:val="80"/>
        </w:rPr>
        <w:t>Unit:</w:t>
      </w:r>
      <w:r>
        <w:rPr>
          <w:spacing w:val="-2"/>
          <w:w w:val="80"/>
        </w:rPr>
        <w:t xml:space="preserve"> </w:t>
      </w:r>
      <w:r>
        <w:rPr>
          <w:w w:val="80"/>
        </w:rPr>
        <w:t>Provisional</w:t>
      </w:r>
      <w:r>
        <w:rPr>
          <w:spacing w:val="13"/>
          <w:w w:val="80"/>
        </w:rPr>
        <w:t xml:space="preserve"> </w:t>
      </w:r>
      <w:r>
        <w:rPr>
          <w:w w:val="80"/>
        </w:rPr>
        <w:t>Sum</w:t>
      </w:r>
    </w:p>
    <w:p>
      <w:pPr>
        <w:pStyle w:val="7"/>
        <w:ind w:left="120"/>
      </w:pPr>
      <w:r>
        <w:rPr>
          <w:w w:val="80"/>
        </w:rPr>
        <w:t>The</w:t>
      </w:r>
      <w:r>
        <w:rPr>
          <w:spacing w:val="6"/>
          <w:w w:val="80"/>
        </w:rPr>
        <w:t xml:space="preserve"> </w:t>
      </w:r>
      <w:r>
        <w:rPr>
          <w:w w:val="80"/>
        </w:rPr>
        <w:t>measurement</w:t>
      </w:r>
      <w:r>
        <w:rPr>
          <w:spacing w:val="8"/>
          <w:w w:val="80"/>
        </w:rPr>
        <w:t xml:space="preserve"> </w:t>
      </w:r>
      <w:r>
        <w:rPr>
          <w:w w:val="80"/>
        </w:rPr>
        <w:t>for</w:t>
      </w:r>
      <w:r>
        <w:rPr>
          <w:spacing w:val="10"/>
          <w:w w:val="80"/>
        </w:rPr>
        <w:t xml:space="preserve"> </w:t>
      </w:r>
      <w:r>
        <w:rPr>
          <w:w w:val="80"/>
        </w:rPr>
        <w:t>this</w:t>
      </w:r>
      <w:r>
        <w:rPr>
          <w:spacing w:val="7"/>
          <w:w w:val="80"/>
        </w:rPr>
        <w:t xml:space="preserve"> </w:t>
      </w:r>
      <w:r>
        <w:rPr>
          <w:w w:val="80"/>
        </w:rPr>
        <w:t>item</w:t>
      </w:r>
      <w:r>
        <w:rPr>
          <w:spacing w:val="11"/>
          <w:w w:val="80"/>
        </w:rPr>
        <w:t xml:space="preserve"> </w:t>
      </w:r>
      <w:r>
        <w:rPr>
          <w:w w:val="80"/>
        </w:rPr>
        <w:t>shall</w:t>
      </w:r>
      <w:r>
        <w:rPr>
          <w:spacing w:val="7"/>
          <w:w w:val="80"/>
        </w:rPr>
        <w:t xml:space="preserve"> </w:t>
      </w:r>
      <w:r>
        <w:rPr>
          <w:w w:val="80"/>
        </w:rPr>
        <w:t>be</w:t>
      </w:r>
      <w:r>
        <w:rPr>
          <w:spacing w:val="13"/>
          <w:w w:val="80"/>
        </w:rPr>
        <w:t xml:space="preserve"> </w:t>
      </w:r>
      <w:r>
        <w:rPr>
          <w:w w:val="80"/>
        </w:rPr>
        <w:t>a</w:t>
      </w:r>
      <w:r>
        <w:rPr>
          <w:spacing w:val="6"/>
          <w:w w:val="80"/>
        </w:rPr>
        <w:t xml:space="preserve"> </w:t>
      </w:r>
      <w:r>
        <w:rPr>
          <w:w w:val="80"/>
        </w:rPr>
        <w:t>Provisional</w:t>
      </w:r>
      <w:r>
        <w:rPr>
          <w:spacing w:val="5"/>
          <w:w w:val="80"/>
        </w:rPr>
        <w:t xml:space="preserve"> </w:t>
      </w:r>
      <w:r>
        <w:rPr>
          <w:w w:val="80"/>
        </w:rPr>
        <w:t>Sum</w:t>
      </w:r>
      <w:r>
        <w:rPr>
          <w:spacing w:val="8"/>
          <w:w w:val="80"/>
        </w:rPr>
        <w:t xml:space="preserve"> </w:t>
      </w:r>
      <w:r>
        <w:rPr>
          <w:w w:val="80"/>
        </w:rPr>
        <w:t>paid</w:t>
      </w:r>
      <w:r>
        <w:rPr>
          <w:spacing w:val="8"/>
          <w:w w:val="80"/>
        </w:rPr>
        <w:t xml:space="preserve"> </w:t>
      </w:r>
      <w:r>
        <w:rPr>
          <w:w w:val="80"/>
        </w:rPr>
        <w:t>as</w:t>
      </w:r>
      <w:r>
        <w:rPr>
          <w:spacing w:val="7"/>
          <w:w w:val="80"/>
        </w:rPr>
        <w:t xml:space="preserve"> </w:t>
      </w:r>
      <w:r>
        <w:rPr>
          <w:w w:val="80"/>
        </w:rPr>
        <w:t>necessary</w:t>
      </w:r>
      <w:r>
        <w:rPr>
          <w:spacing w:val="5"/>
          <w:w w:val="80"/>
        </w:rPr>
        <w:t xml:space="preserve"> </w:t>
      </w:r>
      <w:r>
        <w:rPr>
          <w:w w:val="80"/>
        </w:rPr>
        <w:t>on</w:t>
      </w:r>
      <w:r>
        <w:rPr>
          <w:spacing w:val="5"/>
          <w:w w:val="80"/>
        </w:rPr>
        <w:t xml:space="preserve"> </w:t>
      </w:r>
      <w:r>
        <w:rPr>
          <w:w w:val="80"/>
        </w:rPr>
        <w:t>a</w:t>
      </w:r>
      <w:r>
        <w:rPr>
          <w:spacing w:val="6"/>
          <w:w w:val="80"/>
        </w:rPr>
        <w:t xml:space="preserve"> </w:t>
      </w:r>
      <w:r>
        <w:rPr>
          <w:w w:val="80"/>
        </w:rPr>
        <w:t>Dayworks</w:t>
      </w:r>
      <w:r>
        <w:rPr>
          <w:spacing w:val="10"/>
          <w:w w:val="80"/>
        </w:rPr>
        <w:t xml:space="preserve"> </w:t>
      </w:r>
      <w:r>
        <w:rPr>
          <w:w w:val="80"/>
        </w:rPr>
        <w:t>basis.</w:t>
      </w:r>
    </w:p>
    <w:p>
      <w:pPr>
        <w:pStyle w:val="7"/>
        <w:spacing w:before="9"/>
      </w:pPr>
    </w:p>
    <w:p>
      <w:pPr>
        <w:pStyle w:val="7"/>
        <w:ind w:left="120"/>
      </w:pPr>
      <w:r>
        <w:t>Payment</w:t>
      </w:r>
    </w:p>
    <w:p>
      <w:pPr>
        <w:pStyle w:val="7"/>
        <w:ind w:left="120"/>
      </w:pPr>
      <w:r>
        <w:rPr>
          <w:w w:val="80"/>
        </w:rPr>
        <w:t>The</w:t>
      </w:r>
      <w:r>
        <w:rPr>
          <w:spacing w:val="14"/>
          <w:w w:val="80"/>
        </w:rPr>
        <w:t xml:space="preserve"> </w:t>
      </w:r>
      <w:r>
        <w:rPr>
          <w:w w:val="80"/>
        </w:rPr>
        <w:t>unit</w:t>
      </w:r>
      <w:r>
        <w:rPr>
          <w:spacing w:val="15"/>
          <w:w w:val="80"/>
        </w:rPr>
        <w:t xml:space="preserve"> </w:t>
      </w:r>
      <w:r>
        <w:rPr>
          <w:w w:val="80"/>
        </w:rPr>
        <w:t>rate</w:t>
      </w:r>
      <w:r>
        <w:rPr>
          <w:spacing w:val="14"/>
          <w:w w:val="80"/>
        </w:rPr>
        <w:t xml:space="preserve"> </w:t>
      </w:r>
      <w:r>
        <w:rPr>
          <w:w w:val="80"/>
        </w:rPr>
        <w:t>shall</w:t>
      </w:r>
      <w:r>
        <w:rPr>
          <w:spacing w:val="12"/>
          <w:w w:val="80"/>
        </w:rPr>
        <w:t xml:space="preserve"> </w:t>
      </w:r>
      <w:r>
        <w:rPr>
          <w:w w:val="80"/>
        </w:rPr>
        <w:t>be</w:t>
      </w:r>
      <w:r>
        <w:rPr>
          <w:spacing w:val="16"/>
          <w:w w:val="80"/>
        </w:rPr>
        <w:t xml:space="preserve"> </w:t>
      </w:r>
      <w:r>
        <w:rPr>
          <w:w w:val="80"/>
        </w:rPr>
        <w:t>the</w:t>
      </w:r>
      <w:r>
        <w:rPr>
          <w:spacing w:val="12"/>
          <w:w w:val="80"/>
        </w:rPr>
        <w:t xml:space="preserve"> </w:t>
      </w:r>
      <w:r>
        <w:rPr>
          <w:w w:val="80"/>
        </w:rPr>
        <w:t>full</w:t>
      </w:r>
      <w:r>
        <w:rPr>
          <w:spacing w:val="17"/>
          <w:w w:val="80"/>
        </w:rPr>
        <w:t xml:space="preserve"> </w:t>
      </w:r>
      <w:r>
        <w:rPr>
          <w:w w:val="80"/>
        </w:rPr>
        <w:t>compensation</w:t>
      </w:r>
      <w:r>
        <w:rPr>
          <w:spacing w:val="17"/>
          <w:w w:val="80"/>
        </w:rPr>
        <w:t xml:space="preserve"> </w:t>
      </w:r>
      <w:r>
        <w:rPr>
          <w:w w:val="80"/>
        </w:rPr>
        <w:t>for</w:t>
      </w:r>
      <w:r>
        <w:rPr>
          <w:spacing w:val="18"/>
          <w:w w:val="80"/>
        </w:rPr>
        <w:t xml:space="preserve"> </w:t>
      </w:r>
      <w:r>
        <w:rPr>
          <w:w w:val="80"/>
        </w:rPr>
        <w:t>the</w:t>
      </w:r>
      <w:r>
        <w:rPr>
          <w:spacing w:val="12"/>
          <w:w w:val="80"/>
        </w:rPr>
        <w:t xml:space="preserve"> </w:t>
      </w:r>
      <w:r>
        <w:rPr>
          <w:w w:val="80"/>
        </w:rPr>
        <w:t>provision</w:t>
      </w:r>
      <w:r>
        <w:rPr>
          <w:spacing w:val="19"/>
          <w:w w:val="80"/>
        </w:rPr>
        <w:t xml:space="preserve"> </w:t>
      </w:r>
      <w:r>
        <w:rPr>
          <w:w w:val="80"/>
        </w:rPr>
        <w:t>of</w:t>
      </w:r>
      <w:r>
        <w:rPr>
          <w:spacing w:val="14"/>
          <w:w w:val="80"/>
        </w:rPr>
        <w:t xml:space="preserve"> </w:t>
      </w:r>
      <w:r>
        <w:rPr>
          <w:w w:val="80"/>
        </w:rPr>
        <w:t>labour,</w:t>
      </w:r>
      <w:r>
        <w:rPr>
          <w:spacing w:val="18"/>
          <w:w w:val="80"/>
        </w:rPr>
        <w:t xml:space="preserve"> </w:t>
      </w:r>
      <w:r>
        <w:rPr>
          <w:w w:val="80"/>
        </w:rPr>
        <w:t>tools</w:t>
      </w:r>
      <w:r>
        <w:rPr>
          <w:spacing w:val="15"/>
          <w:w w:val="80"/>
        </w:rPr>
        <w:t xml:space="preserve"> </w:t>
      </w:r>
      <w:r>
        <w:rPr>
          <w:w w:val="80"/>
        </w:rPr>
        <w:t>and</w:t>
      </w:r>
      <w:r>
        <w:rPr>
          <w:spacing w:val="19"/>
          <w:w w:val="80"/>
        </w:rPr>
        <w:t xml:space="preserve"> </w:t>
      </w:r>
      <w:r>
        <w:rPr>
          <w:w w:val="80"/>
        </w:rPr>
        <w:t>incidental</w:t>
      </w:r>
      <w:r>
        <w:rPr>
          <w:spacing w:val="16"/>
          <w:w w:val="80"/>
        </w:rPr>
        <w:t xml:space="preserve"> </w:t>
      </w:r>
      <w:r>
        <w:rPr>
          <w:w w:val="80"/>
        </w:rPr>
        <w:t>costs</w:t>
      </w:r>
      <w:r>
        <w:rPr>
          <w:spacing w:val="15"/>
          <w:w w:val="80"/>
        </w:rPr>
        <w:t xml:space="preserve"> </w:t>
      </w:r>
      <w:r>
        <w:rPr>
          <w:w w:val="80"/>
        </w:rPr>
        <w:t>necessary</w:t>
      </w:r>
      <w:r>
        <w:rPr>
          <w:spacing w:val="6"/>
          <w:w w:val="80"/>
        </w:rPr>
        <w:t xml:space="preserve"> </w:t>
      </w:r>
      <w:r>
        <w:rPr>
          <w:w w:val="80"/>
        </w:rPr>
        <w:t>to</w:t>
      </w:r>
      <w:r>
        <w:rPr>
          <w:spacing w:val="1"/>
          <w:w w:val="80"/>
        </w:rPr>
        <w:t xml:space="preserve"> </w:t>
      </w:r>
      <w:r>
        <w:rPr>
          <w:w w:val="80"/>
        </w:rPr>
        <w:t>carry</w:t>
      </w:r>
      <w:r>
        <w:rPr>
          <w:spacing w:val="2"/>
          <w:w w:val="80"/>
        </w:rPr>
        <w:t xml:space="preserve"> </w:t>
      </w:r>
      <w:r>
        <w:rPr>
          <w:w w:val="80"/>
        </w:rPr>
        <w:t>out</w:t>
      </w:r>
      <w:r>
        <w:rPr>
          <w:spacing w:val="6"/>
          <w:w w:val="80"/>
        </w:rPr>
        <w:t xml:space="preserve"> </w:t>
      </w:r>
      <w:r>
        <w:rPr>
          <w:w w:val="80"/>
        </w:rPr>
        <w:t>the</w:t>
      </w:r>
      <w:r>
        <w:rPr>
          <w:spacing w:val="1"/>
          <w:w w:val="80"/>
        </w:rPr>
        <w:t xml:space="preserve"> </w:t>
      </w:r>
      <w:r>
        <w:rPr>
          <w:w w:val="80"/>
        </w:rPr>
        <w:t>tasks.</w:t>
      </w:r>
    </w:p>
    <w:p>
      <w:pPr>
        <w:pStyle w:val="7"/>
        <w:spacing w:before="5"/>
        <w:rPr>
          <w:sz w:val="32"/>
        </w:rPr>
      </w:pPr>
    </w:p>
    <w:p>
      <w:pPr>
        <w:pStyle w:val="3"/>
        <w:tabs>
          <w:tab w:val="left" w:pos="3041"/>
        </w:tabs>
        <w:ind w:left="220"/>
      </w:pPr>
      <w:bookmarkStart w:id="155" w:name="_Toc18983"/>
      <w:r>
        <w:rPr>
          <w:w w:val="80"/>
        </w:rPr>
        <w:t>SECTION</w:t>
      </w:r>
      <w:r>
        <w:rPr>
          <w:spacing w:val="10"/>
          <w:w w:val="80"/>
        </w:rPr>
        <w:t xml:space="preserve"> </w:t>
      </w:r>
      <w:r>
        <w:rPr>
          <w:w w:val="80"/>
        </w:rPr>
        <w:t>05:</w:t>
      </w:r>
      <w:r>
        <w:rPr>
          <w:w w:val="80"/>
        </w:rPr>
        <w:tab/>
      </w:r>
      <w:r>
        <w:rPr>
          <w:w w:val="95"/>
        </w:rPr>
        <w:t>EARTHWORKS</w:t>
      </w:r>
      <w:bookmarkEnd w:id="155"/>
    </w:p>
    <w:p>
      <w:pPr>
        <w:pStyle w:val="7"/>
        <w:spacing w:before="9"/>
        <w:rPr>
          <w:b/>
        </w:rPr>
      </w:pPr>
    </w:p>
    <w:p>
      <w:pPr>
        <w:pStyle w:val="3"/>
        <w:spacing w:before="1"/>
      </w:pPr>
      <w:bookmarkStart w:id="156" w:name="_Toc22909"/>
      <w:r>
        <w:rPr>
          <w:w w:val="80"/>
        </w:rPr>
        <w:t>05-70-</w:t>
      </w:r>
      <w:r>
        <w:rPr>
          <w:spacing w:val="45"/>
          <w:w w:val="80"/>
        </w:rPr>
        <w:t xml:space="preserve"> </w:t>
      </w:r>
      <w:r>
        <w:rPr>
          <w:w w:val="80"/>
        </w:rPr>
        <w:t>001:</w:t>
      </w:r>
      <w:r>
        <w:rPr>
          <w:spacing w:val="37"/>
          <w:w w:val="80"/>
        </w:rPr>
        <w:t xml:space="preserve"> </w:t>
      </w:r>
      <w:r>
        <w:rPr>
          <w:w w:val="80"/>
        </w:rPr>
        <w:t>Grassing</w:t>
      </w:r>
      <w:bookmarkEnd w:id="156"/>
    </w:p>
    <w:p>
      <w:pPr>
        <w:pStyle w:val="7"/>
        <w:spacing w:before="4"/>
        <w:rPr>
          <w:b/>
        </w:rPr>
      </w:pPr>
    </w:p>
    <w:p>
      <w:pPr>
        <w:pStyle w:val="7"/>
        <w:ind w:left="120" w:right="718"/>
      </w:pPr>
      <w:r>
        <w:rPr>
          <w:w w:val="80"/>
        </w:rPr>
        <w:t>This</w:t>
      </w:r>
      <w:r>
        <w:rPr>
          <w:spacing w:val="8"/>
          <w:w w:val="80"/>
        </w:rPr>
        <w:t xml:space="preserve"> </w:t>
      </w:r>
      <w:r>
        <w:rPr>
          <w:w w:val="80"/>
        </w:rPr>
        <w:t>activity</w:t>
      </w:r>
      <w:r>
        <w:rPr>
          <w:spacing w:val="13"/>
          <w:w w:val="80"/>
        </w:rPr>
        <w:t xml:space="preserve"> </w:t>
      </w:r>
      <w:r>
        <w:rPr>
          <w:w w:val="80"/>
        </w:rPr>
        <w:t>involves</w:t>
      </w:r>
      <w:r>
        <w:rPr>
          <w:spacing w:val="11"/>
          <w:w w:val="80"/>
        </w:rPr>
        <w:t xml:space="preserve"> </w:t>
      </w:r>
      <w:r>
        <w:rPr>
          <w:w w:val="80"/>
        </w:rPr>
        <w:t>the</w:t>
      </w:r>
      <w:r>
        <w:rPr>
          <w:spacing w:val="8"/>
          <w:w w:val="80"/>
        </w:rPr>
        <w:t xml:space="preserve"> </w:t>
      </w:r>
      <w:r>
        <w:rPr>
          <w:w w:val="80"/>
        </w:rPr>
        <w:t>protection</w:t>
      </w:r>
      <w:r>
        <w:rPr>
          <w:spacing w:val="12"/>
          <w:w w:val="80"/>
        </w:rPr>
        <w:t xml:space="preserve"> </w:t>
      </w:r>
      <w:r>
        <w:rPr>
          <w:w w:val="80"/>
        </w:rPr>
        <w:t>/</w:t>
      </w:r>
      <w:r>
        <w:rPr>
          <w:spacing w:val="11"/>
          <w:w w:val="80"/>
        </w:rPr>
        <w:t xml:space="preserve"> </w:t>
      </w:r>
      <w:r>
        <w:rPr>
          <w:w w:val="80"/>
        </w:rPr>
        <w:t>repair</w:t>
      </w:r>
      <w:r>
        <w:rPr>
          <w:spacing w:val="10"/>
          <w:w w:val="80"/>
        </w:rPr>
        <w:t xml:space="preserve"> </w:t>
      </w:r>
      <w:r>
        <w:rPr>
          <w:w w:val="80"/>
        </w:rPr>
        <w:t>of</w:t>
      </w:r>
      <w:r>
        <w:rPr>
          <w:spacing w:val="10"/>
          <w:w w:val="80"/>
        </w:rPr>
        <w:t xml:space="preserve"> </w:t>
      </w:r>
      <w:r>
        <w:rPr>
          <w:w w:val="80"/>
        </w:rPr>
        <w:t>erosion</w:t>
      </w:r>
      <w:r>
        <w:rPr>
          <w:spacing w:val="11"/>
          <w:w w:val="80"/>
        </w:rPr>
        <w:t xml:space="preserve"> </w:t>
      </w:r>
      <w:r>
        <w:rPr>
          <w:w w:val="80"/>
        </w:rPr>
        <w:t>on</w:t>
      </w:r>
      <w:r>
        <w:rPr>
          <w:spacing w:val="12"/>
          <w:w w:val="80"/>
        </w:rPr>
        <w:t xml:space="preserve"> </w:t>
      </w:r>
      <w:r>
        <w:rPr>
          <w:w w:val="80"/>
        </w:rPr>
        <w:t>embankment</w:t>
      </w:r>
      <w:r>
        <w:rPr>
          <w:spacing w:val="9"/>
          <w:w w:val="80"/>
        </w:rPr>
        <w:t xml:space="preserve"> </w:t>
      </w:r>
      <w:r>
        <w:rPr>
          <w:w w:val="80"/>
        </w:rPr>
        <w:t>slopes,</w:t>
      </w:r>
      <w:r>
        <w:rPr>
          <w:spacing w:val="14"/>
          <w:w w:val="80"/>
        </w:rPr>
        <w:t xml:space="preserve"> </w:t>
      </w:r>
      <w:r>
        <w:rPr>
          <w:w w:val="80"/>
        </w:rPr>
        <w:t>cut</w:t>
      </w:r>
      <w:r>
        <w:rPr>
          <w:spacing w:val="10"/>
          <w:w w:val="80"/>
        </w:rPr>
        <w:t xml:space="preserve"> </w:t>
      </w:r>
      <w:r>
        <w:rPr>
          <w:w w:val="80"/>
        </w:rPr>
        <w:t>faces,</w:t>
      </w:r>
      <w:r>
        <w:rPr>
          <w:spacing w:val="12"/>
          <w:w w:val="80"/>
        </w:rPr>
        <w:t xml:space="preserve"> </w:t>
      </w:r>
      <w:r>
        <w:rPr>
          <w:w w:val="80"/>
        </w:rPr>
        <w:t>shoulders,</w:t>
      </w:r>
      <w:r>
        <w:rPr>
          <w:spacing w:val="9"/>
          <w:w w:val="80"/>
        </w:rPr>
        <w:t xml:space="preserve"> </w:t>
      </w:r>
      <w:r>
        <w:rPr>
          <w:w w:val="80"/>
        </w:rPr>
        <w:t>and</w:t>
      </w:r>
      <w:r>
        <w:rPr>
          <w:spacing w:val="-1"/>
          <w:w w:val="80"/>
        </w:rPr>
        <w:t xml:space="preserve"> </w:t>
      </w:r>
      <w:r>
        <w:rPr>
          <w:w w:val="80"/>
        </w:rPr>
        <w:t>side</w:t>
      </w:r>
      <w:r>
        <w:rPr>
          <w:spacing w:val="7"/>
          <w:w w:val="80"/>
        </w:rPr>
        <w:t xml:space="preserve"> </w:t>
      </w:r>
      <w:r>
        <w:rPr>
          <w:w w:val="80"/>
        </w:rPr>
        <w:t>slopes</w:t>
      </w:r>
      <w:r>
        <w:rPr>
          <w:spacing w:val="7"/>
          <w:w w:val="80"/>
        </w:rPr>
        <w:t xml:space="preserve"> </w:t>
      </w:r>
      <w:r>
        <w:rPr>
          <w:w w:val="80"/>
        </w:rPr>
        <w:t>by</w:t>
      </w:r>
      <w:r>
        <w:rPr>
          <w:spacing w:val="7"/>
          <w:w w:val="80"/>
        </w:rPr>
        <w:t xml:space="preserve"> </w:t>
      </w:r>
      <w:r>
        <w:rPr>
          <w:w w:val="80"/>
        </w:rPr>
        <w:t>filling</w:t>
      </w:r>
      <w:r>
        <w:rPr>
          <w:spacing w:val="9"/>
          <w:w w:val="80"/>
        </w:rPr>
        <w:t xml:space="preserve"> </w:t>
      </w:r>
      <w:r>
        <w:rPr>
          <w:w w:val="80"/>
        </w:rPr>
        <w:t>with</w:t>
      </w:r>
      <w:r>
        <w:rPr>
          <w:spacing w:val="1"/>
          <w:w w:val="80"/>
        </w:rPr>
        <w:t xml:space="preserve"> </w:t>
      </w:r>
      <w:r>
        <w:rPr>
          <w:w w:val="80"/>
        </w:rPr>
        <w:t>suitable</w:t>
      </w:r>
      <w:r>
        <w:rPr>
          <w:spacing w:val="11"/>
          <w:w w:val="80"/>
        </w:rPr>
        <w:t xml:space="preserve"> </w:t>
      </w:r>
      <w:r>
        <w:rPr>
          <w:w w:val="80"/>
        </w:rPr>
        <w:t>soils</w:t>
      </w:r>
      <w:r>
        <w:rPr>
          <w:spacing w:val="10"/>
          <w:w w:val="80"/>
        </w:rPr>
        <w:t xml:space="preserve"> </w:t>
      </w:r>
      <w:r>
        <w:rPr>
          <w:w w:val="80"/>
        </w:rPr>
        <w:t>and</w:t>
      </w:r>
      <w:r>
        <w:rPr>
          <w:spacing w:val="10"/>
          <w:w w:val="80"/>
        </w:rPr>
        <w:t xml:space="preserve"> </w:t>
      </w:r>
      <w:r>
        <w:rPr>
          <w:w w:val="80"/>
        </w:rPr>
        <w:t>compacting</w:t>
      </w:r>
      <w:r>
        <w:rPr>
          <w:spacing w:val="11"/>
          <w:w w:val="80"/>
        </w:rPr>
        <w:t xml:space="preserve"> </w:t>
      </w:r>
      <w:r>
        <w:rPr>
          <w:w w:val="80"/>
        </w:rPr>
        <w:t>using</w:t>
      </w:r>
      <w:r>
        <w:rPr>
          <w:spacing w:val="11"/>
          <w:w w:val="80"/>
        </w:rPr>
        <w:t xml:space="preserve"> </w:t>
      </w:r>
      <w:r>
        <w:rPr>
          <w:w w:val="80"/>
        </w:rPr>
        <w:t>appropriate</w:t>
      </w:r>
      <w:r>
        <w:rPr>
          <w:spacing w:val="12"/>
          <w:w w:val="80"/>
        </w:rPr>
        <w:t xml:space="preserve"> </w:t>
      </w:r>
      <w:r>
        <w:rPr>
          <w:w w:val="80"/>
        </w:rPr>
        <w:t>tamping</w:t>
      </w:r>
      <w:r>
        <w:rPr>
          <w:spacing w:val="13"/>
          <w:w w:val="80"/>
        </w:rPr>
        <w:t xml:space="preserve"> </w:t>
      </w:r>
      <w:r>
        <w:rPr>
          <w:w w:val="80"/>
        </w:rPr>
        <w:t>tools</w:t>
      </w:r>
      <w:r>
        <w:rPr>
          <w:spacing w:val="12"/>
          <w:w w:val="80"/>
        </w:rPr>
        <w:t xml:space="preserve"> </w:t>
      </w:r>
      <w:r>
        <w:rPr>
          <w:w w:val="80"/>
        </w:rPr>
        <w:t>as</w:t>
      </w:r>
      <w:r>
        <w:rPr>
          <w:spacing w:val="10"/>
          <w:w w:val="80"/>
        </w:rPr>
        <w:t xml:space="preserve"> </w:t>
      </w:r>
      <w:r>
        <w:rPr>
          <w:w w:val="80"/>
        </w:rPr>
        <w:t>instructed</w:t>
      </w:r>
      <w:r>
        <w:rPr>
          <w:spacing w:val="13"/>
          <w:w w:val="80"/>
        </w:rPr>
        <w:t xml:space="preserve"> </w:t>
      </w:r>
      <w:r>
        <w:rPr>
          <w:w w:val="80"/>
        </w:rPr>
        <w:t>by</w:t>
      </w:r>
      <w:r>
        <w:rPr>
          <w:spacing w:val="10"/>
          <w:w w:val="80"/>
        </w:rPr>
        <w:t xml:space="preserve"> </w:t>
      </w:r>
      <w:r>
        <w:rPr>
          <w:w w:val="80"/>
        </w:rPr>
        <w:t>the</w:t>
      </w:r>
      <w:r>
        <w:rPr>
          <w:spacing w:val="-2"/>
          <w:w w:val="80"/>
        </w:rPr>
        <w:t xml:space="preserve"> </w:t>
      </w:r>
      <w:r>
        <w:rPr>
          <w:w w:val="80"/>
        </w:rPr>
        <w:t>Engineer.</w:t>
      </w:r>
    </w:p>
    <w:p>
      <w:pPr>
        <w:pStyle w:val="7"/>
      </w:pPr>
    </w:p>
    <w:p>
      <w:pPr>
        <w:pStyle w:val="7"/>
        <w:ind w:left="120" w:right="537"/>
      </w:pPr>
      <w:r>
        <w:rPr>
          <w:w w:val="90"/>
        </w:rPr>
        <w:t>The</w:t>
      </w:r>
      <w:r>
        <w:rPr>
          <w:spacing w:val="1"/>
          <w:w w:val="90"/>
        </w:rPr>
        <w:t xml:space="preserve"> </w:t>
      </w:r>
      <w:r>
        <w:rPr>
          <w:w w:val="90"/>
        </w:rPr>
        <w:t>Contractor</w:t>
      </w:r>
      <w:r>
        <w:rPr>
          <w:spacing w:val="2"/>
          <w:w w:val="90"/>
        </w:rPr>
        <w:t xml:space="preserve"> </w:t>
      </w:r>
      <w:r>
        <w:rPr>
          <w:w w:val="90"/>
        </w:rPr>
        <w:t>shall</w:t>
      </w:r>
      <w:r>
        <w:rPr>
          <w:spacing w:val="5"/>
          <w:w w:val="90"/>
        </w:rPr>
        <w:t xml:space="preserve"> </w:t>
      </w:r>
      <w:r>
        <w:rPr>
          <w:w w:val="90"/>
        </w:rPr>
        <w:t>plant</w:t>
      </w:r>
      <w:r>
        <w:rPr>
          <w:spacing w:val="4"/>
          <w:w w:val="90"/>
        </w:rPr>
        <w:t xml:space="preserve"> </w:t>
      </w:r>
      <w:r>
        <w:rPr>
          <w:w w:val="90"/>
        </w:rPr>
        <w:t>sprigs</w:t>
      </w:r>
      <w:r>
        <w:rPr>
          <w:spacing w:val="2"/>
          <w:w w:val="90"/>
        </w:rPr>
        <w:t xml:space="preserve"> </w:t>
      </w:r>
      <w:r>
        <w:rPr>
          <w:w w:val="90"/>
        </w:rPr>
        <w:t>of</w:t>
      </w:r>
      <w:r>
        <w:rPr>
          <w:spacing w:val="2"/>
          <w:w w:val="90"/>
        </w:rPr>
        <w:t xml:space="preserve"> </w:t>
      </w:r>
      <w:r>
        <w:rPr>
          <w:w w:val="90"/>
        </w:rPr>
        <w:t>approved</w:t>
      </w:r>
      <w:r>
        <w:rPr>
          <w:spacing w:val="2"/>
          <w:w w:val="90"/>
        </w:rPr>
        <w:t xml:space="preserve"> </w:t>
      </w:r>
      <w:r>
        <w:rPr>
          <w:w w:val="90"/>
        </w:rPr>
        <w:t>indigenous</w:t>
      </w:r>
      <w:r>
        <w:rPr>
          <w:spacing w:val="4"/>
          <w:w w:val="90"/>
        </w:rPr>
        <w:t xml:space="preserve"> </w:t>
      </w:r>
      <w:r>
        <w:rPr>
          <w:w w:val="90"/>
        </w:rPr>
        <w:t>‘runner’</w:t>
      </w:r>
      <w:r>
        <w:rPr>
          <w:spacing w:val="2"/>
          <w:w w:val="90"/>
        </w:rPr>
        <w:t xml:space="preserve"> </w:t>
      </w:r>
      <w:r>
        <w:rPr>
          <w:w w:val="90"/>
        </w:rPr>
        <w:t>type</w:t>
      </w:r>
      <w:r>
        <w:rPr>
          <w:spacing w:val="5"/>
          <w:w w:val="90"/>
        </w:rPr>
        <w:t xml:space="preserve"> </w:t>
      </w:r>
      <w:r>
        <w:rPr>
          <w:w w:val="90"/>
        </w:rPr>
        <w:t>grass.</w:t>
      </w:r>
      <w:r>
        <w:rPr>
          <w:spacing w:val="4"/>
          <w:w w:val="90"/>
        </w:rPr>
        <w:t xml:space="preserve"> </w:t>
      </w:r>
      <w:r>
        <w:rPr>
          <w:w w:val="90"/>
        </w:rPr>
        <w:t>The</w:t>
      </w:r>
      <w:r>
        <w:rPr>
          <w:spacing w:val="4"/>
          <w:w w:val="90"/>
        </w:rPr>
        <w:t xml:space="preserve"> </w:t>
      </w:r>
      <w:r>
        <w:rPr>
          <w:w w:val="90"/>
        </w:rPr>
        <w:t>Contractor</w:t>
      </w:r>
      <w:r>
        <w:rPr>
          <w:spacing w:val="5"/>
          <w:w w:val="90"/>
        </w:rPr>
        <w:t xml:space="preserve"> </w:t>
      </w:r>
      <w:r>
        <w:rPr>
          <w:w w:val="90"/>
        </w:rPr>
        <w:t>shallcare</w:t>
      </w:r>
      <w:r>
        <w:rPr>
          <w:spacing w:val="9"/>
          <w:w w:val="90"/>
        </w:rPr>
        <w:t xml:space="preserve"> </w:t>
      </w:r>
      <w:r>
        <w:rPr>
          <w:w w:val="90"/>
        </w:rPr>
        <w:t>for</w:t>
      </w:r>
      <w:r>
        <w:rPr>
          <w:spacing w:val="8"/>
          <w:w w:val="90"/>
        </w:rPr>
        <w:t xml:space="preserve"> </w:t>
      </w:r>
      <w:r>
        <w:rPr>
          <w:w w:val="90"/>
        </w:rPr>
        <w:t>and</w:t>
      </w:r>
      <w:r>
        <w:rPr>
          <w:spacing w:val="16"/>
          <w:w w:val="90"/>
        </w:rPr>
        <w:t xml:space="preserve"> </w:t>
      </w:r>
      <w:r>
        <w:rPr>
          <w:w w:val="90"/>
        </w:rPr>
        <w:t>water</w:t>
      </w:r>
      <w:r>
        <w:rPr>
          <w:spacing w:val="11"/>
          <w:w w:val="90"/>
        </w:rPr>
        <w:t xml:space="preserve"> </w:t>
      </w:r>
      <w:r>
        <w:rPr>
          <w:w w:val="90"/>
        </w:rPr>
        <w:t>the</w:t>
      </w:r>
      <w:r>
        <w:rPr>
          <w:spacing w:val="-51"/>
          <w:w w:val="90"/>
        </w:rPr>
        <w:t xml:space="preserve"> </w:t>
      </w:r>
      <w:r>
        <w:t>grass</w:t>
      </w:r>
      <w:r>
        <w:rPr>
          <w:spacing w:val="-1"/>
        </w:rPr>
        <w:t xml:space="preserve"> </w:t>
      </w:r>
      <w:r>
        <w:t>until it is</w:t>
      </w:r>
      <w:r>
        <w:rPr>
          <w:spacing w:val="-1"/>
        </w:rPr>
        <w:t xml:space="preserve"> </w:t>
      </w:r>
      <w:r>
        <w:t>firmly</w:t>
      </w:r>
      <w:r>
        <w:rPr>
          <w:spacing w:val="-10"/>
        </w:rPr>
        <w:t xml:space="preserve"> </w:t>
      </w:r>
      <w:r>
        <w:t>established.</w:t>
      </w:r>
    </w:p>
    <w:p>
      <w:pPr>
        <w:pStyle w:val="7"/>
        <w:spacing w:before="8"/>
      </w:pPr>
    </w:p>
    <w:p>
      <w:pPr>
        <w:pStyle w:val="7"/>
        <w:ind w:left="120"/>
      </w:pPr>
      <w:r>
        <w:rPr>
          <w:w w:val="80"/>
        </w:rPr>
        <w:t>Work</w:t>
      </w:r>
      <w:r>
        <w:rPr>
          <w:spacing w:val="9"/>
          <w:w w:val="80"/>
        </w:rPr>
        <w:t xml:space="preserve"> </w:t>
      </w:r>
      <w:r>
        <w:rPr>
          <w:w w:val="80"/>
        </w:rPr>
        <w:t>Method</w:t>
      </w:r>
    </w:p>
    <w:p>
      <w:pPr>
        <w:pStyle w:val="7"/>
        <w:spacing w:before="1"/>
        <w:rPr>
          <w:sz w:val="25"/>
        </w:rPr>
      </w:pPr>
    </w:p>
    <w:p>
      <w:pPr>
        <w:pStyle w:val="7"/>
        <w:ind w:left="120"/>
      </w:pPr>
      <w:r>
        <w:rPr>
          <w:w w:val="80"/>
        </w:rPr>
        <w:t>The</w:t>
      </w:r>
      <w:r>
        <w:rPr>
          <w:spacing w:val="16"/>
          <w:w w:val="80"/>
        </w:rPr>
        <w:t xml:space="preserve"> </w:t>
      </w:r>
      <w:r>
        <w:rPr>
          <w:w w:val="80"/>
        </w:rPr>
        <w:t>Contractor</w:t>
      </w:r>
      <w:r>
        <w:rPr>
          <w:spacing w:val="21"/>
          <w:w w:val="80"/>
        </w:rPr>
        <w:t xml:space="preserve"> </w:t>
      </w:r>
      <w:r>
        <w:rPr>
          <w:w w:val="80"/>
        </w:rPr>
        <w:t>shall</w:t>
      </w:r>
      <w:r>
        <w:rPr>
          <w:spacing w:val="18"/>
          <w:w w:val="80"/>
        </w:rPr>
        <w:t xml:space="preserve"> </w:t>
      </w:r>
      <w:r>
        <w:rPr>
          <w:w w:val="80"/>
        </w:rPr>
        <w:t>use</w:t>
      </w:r>
      <w:r>
        <w:rPr>
          <w:spacing w:val="21"/>
          <w:w w:val="80"/>
        </w:rPr>
        <w:t xml:space="preserve"> </w:t>
      </w:r>
      <w:r>
        <w:rPr>
          <w:b/>
          <w:w w:val="80"/>
        </w:rPr>
        <w:t>Labour</w:t>
      </w:r>
      <w:r>
        <w:rPr>
          <w:b/>
          <w:spacing w:val="22"/>
          <w:w w:val="80"/>
        </w:rPr>
        <w:t xml:space="preserve"> </w:t>
      </w:r>
      <w:r>
        <w:rPr>
          <w:w w:val="80"/>
        </w:rPr>
        <w:t>to</w:t>
      </w:r>
      <w:r>
        <w:rPr>
          <w:spacing w:val="21"/>
          <w:w w:val="80"/>
        </w:rPr>
        <w:t xml:space="preserve"> </w:t>
      </w:r>
      <w:r>
        <w:rPr>
          <w:w w:val="80"/>
        </w:rPr>
        <w:t>carry</w:t>
      </w:r>
      <w:r>
        <w:rPr>
          <w:spacing w:val="16"/>
          <w:w w:val="80"/>
        </w:rPr>
        <w:t xml:space="preserve"> </w:t>
      </w:r>
      <w:r>
        <w:rPr>
          <w:w w:val="80"/>
        </w:rPr>
        <w:t>out</w:t>
      </w:r>
      <w:r>
        <w:rPr>
          <w:spacing w:val="18"/>
          <w:w w:val="80"/>
        </w:rPr>
        <w:t xml:space="preserve"> </w:t>
      </w:r>
      <w:r>
        <w:rPr>
          <w:w w:val="80"/>
        </w:rPr>
        <w:t>this</w:t>
      </w:r>
      <w:r>
        <w:rPr>
          <w:spacing w:val="18"/>
          <w:w w:val="80"/>
        </w:rPr>
        <w:t xml:space="preserve"> </w:t>
      </w:r>
      <w:r>
        <w:rPr>
          <w:w w:val="80"/>
        </w:rPr>
        <w:t>item</w:t>
      </w:r>
      <w:r>
        <w:rPr>
          <w:spacing w:val="18"/>
          <w:w w:val="80"/>
        </w:rPr>
        <w:t xml:space="preserve"> </w:t>
      </w:r>
      <w:r>
        <w:rPr>
          <w:w w:val="80"/>
        </w:rPr>
        <w:t>of</w:t>
      </w:r>
      <w:r>
        <w:rPr>
          <w:spacing w:val="20"/>
          <w:w w:val="80"/>
        </w:rPr>
        <w:t xml:space="preserve"> </w:t>
      </w:r>
      <w:r>
        <w:rPr>
          <w:w w:val="80"/>
        </w:rPr>
        <w:t>work.Quality</w:t>
      </w:r>
      <w:r>
        <w:rPr>
          <w:spacing w:val="4"/>
          <w:w w:val="80"/>
        </w:rPr>
        <w:t xml:space="preserve"> </w:t>
      </w:r>
      <w:r>
        <w:rPr>
          <w:w w:val="80"/>
        </w:rPr>
        <w:t>Control</w:t>
      </w:r>
    </w:p>
    <w:p>
      <w:pPr>
        <w:pStyle w:val="7"/>
        <w:spacing w:before="11"/>
        <w:rPr>
          <w:sz w:val="23"/>
        </w:rPr>
      </w:pPr>
    </w:p>
    <w:p>
      <w:pPr>
        <w:pStyle w:val="16"/>
        <w:numPr>
          <w:ilvl w:val="0"/>
          <w:numId w:val="67"/>
        </w:numPr>
        <w:tabs>
          <w:tab w:val="left" w:pos="1241"/>
          <w:tab w:val="left" w:pos="1242"/>
        </w:tabs>
        <w:spacing w:line="293" w:lineRule="exact"/>
        <w:ind w:hanging="361"/>
        <w:rPr>
          <w:sz w:val="24"/>
        </w:rPr>
      </w:pPr>
      <w:r>
        <w:rPr>
          <w:w w:val="80"/>
          <w:sz w:val="24"/>
        </w:rPr>
        <w:t>The</w:t>
      </w:r>
      <w:r>
        <w:rPr>
          <w:spacing w:val="10"/>
          <w:w w:val="80"/>
          <w:sz w:val="24"/>
        </w:rPr>
        <w:t xml:space="preserve"> </w:t>
      </w:r>
      <w:r>
        <w:rPr>
          <w:w w:val="80"/>
          <w:sz w:val="24"/>
        </w:rPr>
        <w:t>width</w:t>
      </w:r>
      <w:r>
        <w:rPr>
          <w:spacing w:val="9"/>
          <w:w w:val="80"/>
          <w:sz w:val="24"/>
        </w:rPr>
        <w:t xml:space="preserve"> </w:t>
      </w:r>
      <w:r>
        <w:rPr>
          <w:w w:val="80"/>
          <w:sz w:val="24"/>
        </w:rPr>
        <w:t>of</w:t>
      </w:r>
      <w:r>
        <w:rPr>
          <w:spacing w:val="10"/>
          <w:w w:val="80"/>
          <w:sz w:val="24"/>
        </w:rPr>
        <w:t xml:space="preserve"> </w:t>
      </w:r>
      <w:r>
        <w:rPr>
          <w:w w:val="80"/>
          <w:sz w:val="24"/>
        </w:rPr>
        <w:t>the</w:t>
      </w:r>
      <w:r>
        <w:rPr>
          <w:spacing w:val="8"/>
          <w:w w:val="80"/>
          <w:sz w:val="24"/>
        </w:rPr>
        <w:t xml:space="preserve"> </w:t>
      </w:r>
      <w:r>
        <w:rPr>
          <w:w w:val="80"/>
          <w:sz w:val="24"/>
        </w:rPr>
        <w:t>slope</w:t>
      </w:r>
      <w:r>
        <w:rPr>
          <w:spacing w:val="12"/>
          <w:w w:val="80"/>
          <w:sz w:val="24"/>
        </w:rPr>
        <w:t xml:space="preserve"> </w:t>
      </w:r>
      <w:r>
        <w:rPr>
          <w:w w:val="80"/>
          <w:sz w:val="24"/>
        </w:rPr>
        <w:t>shall</w:t>
      </w:r>
      <w:r>
        <w:rPr>
          <w:spacing w:val="11"/>
          <w:w w:val="80"/>
          <w:sz w:val="24"/>
        </w:rPr>
        <w:t xml:space="preserve"> </w:t>
      </w:r>
      <w:r>
        <w:rPr>
          <w:w w:val="80"/>
          <w:sz w:val="24"/>
        </w:rPr>
        <w:t>be</w:t>
      </w:r>
      <w:r>
        <w:rPr>
          <w:spacing w:val="12"/>
          <w:w w:val="80"/>
          <w:sz w:val="24"/>
        </w:rPr>
        <w:t xml:space="preserve"> </w:t>
      </w:r>
      <w:r>
        <w:rPr>
          <w:w w:val="80"/>
          <w:sz w:val="24"/>
        </w:rPr>
        <w:t>measured</w:t>
      </w:r>
      <w:r>
        <w:rPr>
          <w:spacing w:val="12"/>
          <w:w w:val="80"/>
          <w:sz w:val="24"/>
        </w:rPr>
        <w:t xml:space="preserve"> </w:t>
      </w:r>
      <w:r>
        <w:rPr>
          <w:w w:val="80"/>
          <w:sz w:val="24"/>
        </w:rPr>
        <w:t>at</w:t>
      </w:r>
      <w:r>
        <w:rPr>
          <w:spacing w:val="9"/>
          <w:w w:val="80"/>
          <w:sz w:val="24"/>
        </w:rPr>
        <w:t xml:space="preserve"> </w:t>
      </w:r>
      <w:r>
        <w:rPr>
          <w:w w:val="80"/>
          <w:sz w:val="24"/>
        </w:rPr>
        <w:t>50m</w:t>
      </w:r>
      <w:r>
        <w:rPr>
          <w:spacing w:val="11"/>
          <w:w w:val="80"/>
          <w:sz w:val="24"/>
        </w:rPr>
        <w:t xml:space="preserve"> </w:t>
      </w:r>
      <w:r>
        <w:rPr>
          <w:w w:val="80"/>
          <w:sz w:val="24"/>
        </w:rPr>
        <w:t>intervals</w:t>
      </w:r>
      <w:r>
        <w:rPr>
          <w:spacing w:val="11"/>
          <w:w w:val="80"/>
          <w:sz w:val="24"/>
        </w:rPr>
        <w:t xml:space="preserve"> </w:t>
      </w:r>
      <w:r>
        <w:rPr>
          <w:w w:val="80"/>
          <w:sz w:val="24"/>
        </w:rPr>
        <w:t>and</w:t>
      </w:r>
      <w:r>
        <w:rPr>
          <w:spacing w:val="14"/>
          <w:w w:val="80"/>
          <w:sz w:val="24"/>
        </w:rPr>
        <w:t xml:space="preserve"> </w:t>
      </w:r>
      <w:r>
        <w:rPr>
          <w:w w:val="80"/>
          <w:sz w:val="24"/>
        </w:rPr>
        <w:t>shall</w:t>
      </w:r>
      <w:r>
        <w:rPr>
          <w:spacing w:val="9"/>
          <w:w w:val="80"/>
          <w:sz w:val="24"/>
        </w:rPr>
        <w:t xml:space="preserve"> </w:t>
      </w:r>
      <w:r>
        <w:rPr>
          <w:w w:val="80"/>
          <w:sz w:val="24"/>
        </w:rPr>
        <w:t>have</w:t>
      </w:r>
      <w:r>
        <w:rPr>
          <w:spacing w:val="10"/>
          <w:w w:val="80"/>
          <w:sz w:val="24"/>
        </w:rPr>
        <w:t xml:space="preserve"> </w:t>
      </w:r>
      <w:r>
        <w:rPr>
          <w:w w:val="80"/>
          <w:sz w:val="24"/>
        </w:rPr>
        <w:t>maximum</w:t>
      </w:r>
      <w:r>
        <w:rPr>
          <w:spacing w:val="9"/>
          <w:w w:val="80"/>
          <w:sz w:val="24"/>
        </w:rPr>
        <w:t xml:space="preserve"> </w:t>
      </w:r>
      <w:r>
        <w:rPr>
          <w:w w:val="80"/>
          <w:sz w:val="24"/>
        </w:rPr>
        <w:t>tolerances</w:t>
      </w:r>
      <w:r>
        <w:rPr>
          <w:spacing w:val="12"/>
          <w:w w:val="80"/>
          <w:sz w:val="24"/>
        </w:rPr>
        <w:t xml:space="preserve"> </w:t>
      </w:r>
      <w:r>
        <w:rPr>
          <w:w w:val="80"/>
          <w:sz w:val="24"/>
        </w:rPr>
        <w:t>of</w:t>
      </w:r>
      <w:r>
        <w:rPr>
          <w:spacing w:val="11"/>
          <w:w w:val="80"/>
          <w:sz w:val="24"/>
        </w:rPr>
        <w:t xml:space="preserve"> </w:t>
      </w:r>
      <w:r>
        <w:rPr>
          <w:w w:val="80"/>
          <w:sz w:val="24"/>
        </w:rPr>
        <w:t>+</w:t>
      </w:r>
      <w:r>
        <w:rPr>
          <w:spacing w:val="13"/>
          <w:w w:val="80"/>
          <w:sz w:val="24"/>
        </w:rPr>
        <w:t xml:space="preserve"> </w:t>
      </w:r>
      <w:r>
        <w:rPr>
          <w:w w:val="80"/>
          <w:sz w:val="24"/>
        </w:rPr>
        <w:t>/</w:t>
      </w:r>
      <w:r>
        <w:rPr>
          <w:spacing w:val="21"/>
          <w:w w:val="80"/>
          <w:sz w:val="24"/>
        </w:rPr>
        <w:t xml:space="preserve"> </w:t>
      </w:r>
      <w:r>
        <w:rPr>
          <w:w w:val="80"/>
          <w:sz w:val="24"/>
        </w:rPr>
        <w:t>-</w:t>
      </w:r>
      <w:r>
        <w:rPr>
          <w:spacing w:val="1"/>
          <w:w w:val="80"/>
          <w:sz w:val="24"/>
        </w:rPr>
        <w:t xml:space="preserve"> </w:t>
      </w:r>
      <w:r>
        <w:rPr>
          <w:w w:val="80"/>
          <w:sz w:val="24"/>
        </w:rPr>
        <w:t>100mm.</w:t>
      </w:r>
    </w:p>
    <w:p>
      <w:pPr>
        <w:pStyle w:val="16"/>
        <w:numPr>
          <w:ilvl w:val="0"/>
          <w:numId w:val="67"/>
        </w:numPr>
        <w:tabs>
          <w:tab w:val="left" w:pos="1241"/>
          <w:tab w:val="left" w:pos="1242"/>
          <w:tab w:val="left" w:pos="3761"/>
        </w:tabs>
        <w:spacing w:line="422" w:lineRule="auto"/>
        <w:ind w:left="120" w:right="3691" w:firstLine="758"/>
        <w:rPr>
          <w:sz w:val="24"/>
        </w:rPr>
      </w:pPr>
      <w:r>
        <w:rPr>
          <w:w w:val="80"/>
          <w:sz w:val="24"/>
        </w:rPr>
        <w:t>The</w:t>
      </w:r>
      <w:r>
        <w:rPr>
          <w:spacing w:val="6"/>
          <w:w w:val="80"/>
          <w:sz w:val="24"/>
        </w:rPr>
        <w:t xml:space="preserve"> </w:t>
      </w:r>
      <w:r>
        <w:rPr>
          <w:w w:val="80"/>
          <w:sz w:val="24"/>
        </w:rPr>
        <w:t>quality</w:t>
      </w:r>
      <w:r>
        <w:rPr>
          <w:spacing w:val="7"/>
          <w:w w:val="80"/>
          <w:sz w:val="24"/>
        </w:rPr>
        <w:t xml:space="preserve"> </w:t>
      </w:r>
      <w:r>
        <w:rPr>
          <w:w w:val="80"/>
          <w:sz w:val="24"/>
        </w:rPr>
        <w:t>of</w:t>
      </w:r>
      <w:r>
        <w:rPr>
          <w:spacing w:val="8"/>
          <w:w w:val="80"/>
          <w:sz w:val="24"/>
        </w:rPr>
        <w:t xml:space="preserve"> </w:t>
      </w:r>
      <w:r>
        <w:rPr>
          <w:w w:val="80"/>
          <w:sz w:val="24"/>
        </w:rPr>
        <w:t>grass</w:t>
      </w:r>
      <w:r>
        <w:rPr>
          <w:spacing w:val="5"/>
          <w:w w:val="80"/>
          <w:sz w:val="24"/>
        </w:rPr>
        <w:t xml:space="preserve"> </w:t>
      </w:r>
      <w:r>
        <w:rPr>
          <w:w w:val="80"/>
          <w:sz w:val="24"/>
        </w:rPr>
        <w:t>and</w:t>
      </w:r>
      <w:r>
        <w:rPr>
          <w:spacing w:val="7"/>
          <w:w w:val="80"/>
          <w:sz w:val="24"/>
        </w:rPr>
        <w:t xml:space="preserve"> </w:t>
      </w:r>
      <w:r>
        <w:rPr>
          <w:w w:val="80"/>
          <w:sz w:val="24"/>
        </w:rPr>
        <w:t>spacing</w:t>
      </w:r>
      <w:r>
        <w:rPr>
          <w:spacing w:val="6"/>
          <w:w w:val="80"/>
          <w:sz w:val="24"/>
        </w:rPr>
        <w:t xml:space="preserve"> </w:t>
      </w:r>
      <w:r>
        <w:rPr>
          <w:w w:val="80"/>
          <w:sz w:val="24"/>
        </w:rPr>
        <w:t>of</w:t>
      </w:r>
      <w:r>
        <w:rPr>
          <w:spacing w:val="8"/>
          <w:w w:val="80"/>
          <w:sz w:val="24"/>
        </w:rPr>
        <w:t xml:space="preserve"> </w:t>
      </w:r>
      <w:r>
        <w:rPr>
          <w:w w:val="80"/>
          <w:sz w:val="24"/>
        </w:rPr>
        <w:t>the</w:t>
      </w:r>
      <w:r>
        <w:rPr>
          <w:spacing w:val="6"/>
          <w:w w:val="80"/>
          <w:sz w:val="24"/>
        </w:rPr>
        <w:t xml:space="preserve"> </w:t>
      </w:r>
      <w:r>
        <w:rPr>
          <w:w w:val="80"/>
          <w:sz w:val="24"/>
        </w:rPr>
        <w:t>sprigs</w:t>
      </w:r>
      <w:r>
        <w:rPr>
          <w:spacing w:val="5"/>
          <w:w w:val="80"/>
          <w:sz w:val="24"/>
        </w:rPr>
        <w:t xml:space="preserve"> </w:t>
      </w:r>
      <w:r>
        <w:rPr>
          <w:w w:val="80"/>
          <w:sz w:val="24"/>
        </w:rPr>
        <w:t>shall</w:t>
      </w:r>
      <w:r>
        <w:rPr>
          <w:spacing w:val="5"/>
          <w:w w:val="80"/>
          <w:sz w:val="24"/>
        </w:rPr>
        <w:t xml:space="preserve"> </w:t>
      </w:r>
      <w:r>
        <w:rPr>
          <w:w w:val="80"/>
          <w:sz w:val="24"/>
        </w:rPr>
        <w:t>be</w:t>
      </w:r>
      <w:r>
        <w:rPr>
          <w:spacing w:val="4"/>
          <w:w w:val="80"/>
          <w:sz w:val="24"/>
        </w:rPr>
        <w:t xml:space="preserve"> </w:t>
      </w:r>
      <w:r>
        <w:rPr>
          <w:w w:val="80"/>
          <w:sz w:val="24"/>
        </w:rPr>
        <w:t>as</w:t>
      </w:r>
      <w:r>
        <w:rPr>
          <w:spacing w:val="4"/>
          <w:w w:val="80"/>
          <w:sz w:val="24"/>
        </w:rPr>
        <w:t xml:space="preserve"> </w:t>
      </w:r>
      <w:r>
        <w:rPr>
          <w:w w:val="80"/>
          <w:sz w:val="24"/>
        </w:rPr>
        <w:t>directed</w:t>
      </w:r>
      <w:r>
        <w:rPr>
          <w:spacing w:val="8"/>
          <w:w w:val="80"/>
          <w:sz w:val="24"/>
        </w:rPr>
        <w:t xml:space="preserve"> </w:t>
      </w:r>
      <w:r>
        <w:rPr>
          <w:w w:val="80"/>
          <w:sz w:val="24"/>
        </w:rPr>
        <w:t>by</w:t>
      </w:r>
      <w:r>
        <w:rPr>
          <w:spacing w:val="5"/>
          <w:w w:val="80"/>
          <w:sz w:val="24"/>
        </w:rPr>
        <w:t xml:space="preserve"> </w:t>
      </w:r>
      <w:r>
        <w:rPr>
          <w:w w:val="80"/>
          <w:sz w:val="24"/>
        </w:rPr>
        <w:t>the</w:t>
      </w:r>
      <w:r>
        <w:rPr>
          <w:spacing w:val="6"/>
          <w:w w:val="80"/>
          <w:sz w:val="24"/>
        </w:rPr>
        <w:t xml:space="preserve"> </w:t>
      </w:r>
      <w:r>
        <w:rPr>
          <w:w w:val="80"/>
          <w:sz w:val="24"/>
        </w:rPr>
        <w:t>Engineer</w:t>
      </w:r>
      <w:r>
        <w:rPr>
          <w:spacing w:val="-45"/>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m²</w:t>
      </w:r>
    </w:p>
    <w:p>
      <w:pPr>
        <w:pStyle w:val="7"/>
        <w:spacing w:before="67"/>
        <w:ind w:left="120"/>
      </w:pPr>
      <w:r>
        <w:rPr>
          <w:w w:val="80"/>
        </w:rPr>
        <w:t>The</w:t>
      </w:r>
      <w:r>
        <w:rPr>
          <w:spacing w:val="8"/>
          <w:w w:val="80"/>
        </w:rPr>
        <w:t xml:space="preserve"> </w:t>
      </w:r>
      <w:r>
        <w:rPr>
          <w:w w:val="80"/>
        </w:rPr>
        <w:t>unit</w:t>
      </w:r>
      <w:r>
        <w:rPr>
          <w:spacing w:val="7"/>
          <w:w w:val="80"/>
        </w:rPr>
        <w:t xml:space="preserve"> </w:t>
      </w:r>
      <w:r>
        <w:rPr>
          <w:w w:val="80"/>
        </w:rPr>
        <w:t>of</w:t>
      </w:r>
      <w:r>
        <w:rPr>
          <w:spacing w:val="8"/>
          <w:w w:val="80"/>
        </w:rPr>
        <w:t xml:space="preserve"> </w:t>
      </w:r>
      <w:r>
        <w:rPr>
          <w:w w:val="80"/>
        </w:rPr>
        <w:t>measurement</w:t>
      </w:r>
      <w:r>
        <w:rPr>
          <w:spacing w:val="9"/>
          <w:w w:val="80"/>
        </w:rPr>
        <w:t xml:space="preserve"> </w:t>
      </w:r>
      <w:r>
        <w:rPr>
          <w:w w:val="80"/>
        </w:rPr>
        <w:t>shall</w:t>
      </w:r>
      <w:r>
        <w:rPr>
          <w:spacing w:val="9"/>
          <w:w w:val="80"/>
        </w:rPr>
        <w:t xml:space="preserve"> </w:t>
      </w:r>
      <w:r>
        <w:rPr>
          <w:w w:val="80"/>
        </w:rPr>
        <w:t>be</w:t>
      </w:r>
      <w:r>
        <w:rPr>
          <w:spacing w:val="5"/>
          <w:w w:val="80"/>
        </w:rPr>
        <w:t xml:space="preserve"> </w:t>
      </w:r>
      <w:r>
        <w:rPr>
          <w:w w:val="80"/>
        </w:rPr>
        <w:t>area</w:t>
      </w:r>
      <w:r>
        <w:rPr>
          <w:spacing w:val="12"/>
          <w:w w:val="80"/>
        </w:rPr>
        <w:t xml:space="preserve"> </w:t>
      </w:r>
      <w:r>
        <w:rPr>
          <w:w w:val="80"/>
        </w:rPr>
        <w:t>calculated</w:t>
      </w:r>
      <w:r>
        <w:rPr>
          <w:spacing w:val="11"/>
          <w:w w:val="80"/>
        </w:rPr>
        <w:t xml:space="preserve"> </w:t>
      </w:r>
      <w:r>
        <w:rPr>
          <w:w w:val="80"/>
        </w:rPr>
        <w:t>as</w:t>
      </w:r>
      <w:r>
        <w:rPr>
          <w:spacing w:val="3"/>
          <w:w w:val="80"/>
        </w:rPr>
        <w:t xml:space="preserve"> </w:t>
      </w:r>
      <w:r>
        <w:rPr>
          <w:w w:val="80"/>
        </w:rPr>
        <w:t>the</w:t>
      </w:r>
      <w:r>
        <w:rPr>
          <w:spacing w:val="6"/>
          <w:w w:val="80"/>
        </w:rPr>
        <w:t xml:space="preserve"> </w:t>
      </w:r>
      <w:r>
        <w:rPr>
          <w:w w:val="80"/>
        </w:rPr>
        <w:t>net</w:t>
      </w:r>
      <w:r>
        <w:rPr>
          <w:spacing w:val="7"/>
          <w:w w:val="80"/>
        </w:rPr>
        <w:t xml:space="preserve"> </w:t>
      </w:r>
      <w:r>
        <w:rPr>
          <w:w w:val="80"/>
        </w:rPr>
        <w:t>area,</w:t>
      </w:r>
      <w:r>
        <w:rPr>
          <w:spacing w:val="6"/>
          <w:w w:val="80"/>
        </w:rPr>
        <w:t xml:space="preserve"> </w:t>
      </w:r>
      <w:r>
        <w:rPr>
          <w:w w:val="80"/>
        </w:rPr>
        <w:t>measured</w:t>
      </w:r>
      <w:r>
        <w:rPr>
          <w:spacing w:val="7"/>
          <w:w w:val="80"/>
        </w:rPr>
        <w:t xml:space="preserve"> </w:t>
      </w:r>
      <w:r>
        <w:rPr>
          <w:w w:val="80"/>
        </w:rPr>
        <w:t>on</w:t>
      </w:r>
      <w:r>
        <w:rPr>
          <w:spacing w:val="10"/>
          <w:w w:val="80"/>
        </w:rPr>
        <w:t xml:space="preserve"> </w:t>
      </w:r>
      <w:r>
        <w:rPr>
          <w:w w:val="80"/>
        </w:rPr>
        <w:t>the</w:t>
      </w:r>
      <w:r>
        <w:rPr>
          <w:spacing w:val="6"/>
          <w:w w:val="80"/>
        </w:rPr>
        <w:t xml:space="preserve"> </w:t>
      </w:r>
      <w:r>
        <w:rPr>
          <w:w w:val="80"/>
        </w:rPr>
        <w:t>slope</w:t>
      </w:r>
    </w:p>
    <w:p>
      <w:pPr>
        <w:pStyle w:val="7"/>
        <w:rPr>
          <w:sz w:val="26"/>
        </w:rPr>
      </w:pPr>
    </w:p>
    <w:p>
      <w:pPr>
        <w:pStyle w:val="7"/>
        <w:rPr>
          <w:sz w:val="22"/>
        </w:rPr>
      </w:pPr>
    </w:p>
    <w:p>
      <w:pPr>
        <w:pStyle w:val="7"/>
        <w:ind w:left="120"/>
      </w:pPr>
      <w:r>
        <w:t>Payment</w:t>
      </w:r>
    </w:p>
    <w:p>
      <w:pPr>
        <w:pStyle w:val="7"/>
      </w:pPr>
    </w:p>
    <w:p>
      <w:pPr>
        <w:pStyle w:val="7"/>
        <w:ind w:left="120"/>
      </w:pPr>
      <w:r>
        <w:rPr>
          <w:w w:val="80"/>
        </w:rPr>
        <w:t>The</w:t>
      </w:r>
      <w:r>
        <w:rPr>
          <w:spacing w:val="11"/>
          <w:w w:val="80"/>
        </w:rPr>
        <w:t xml:space="preserve"> </w:t>
      </w:r>
      <w:r>
        <w:rPr>
          <w:w w:val="80"/>
        </w:rPr>
        <w:t>unit</w:t>
      </w:r>
      <w:r>
        <w:rPr>
          <w:spacing w:val="12"/>
          <w:w w:val="80"/>
        </w:rPr>
        <w:t xml:space="preserve"> </w:t>
      </w:r>
      <w:r>
        <w:rPr>
          <w:w w:val="80"/>
        </w:rPr>
        <w:t>rate</w:t>
      </w:r>
      <w:r>
        <w:rPr>
          <w:spacing w:val="15"/>
          <w:w w:val="80"/>
        </w:rPr>
        <w:t xml:space="preserve"> </w:t>
      </w:r>
      <w:r>
        <w:rPr>
          <w:w w:val="80"/>
        </w:rPr>
        <w:t>shall</w:t>
      </w:r>
      <w:r>
        <w:rPr>
          <w:spacing w:val="9"/>
          <w:w w:val="80"/>
        </w:rPr>
        <w:t xml:space="preserve"> </w:t>
      </w:r>
      <w:r>
        <w:rPr>
          <w:w w:val="80"/>
        </w:rPr>
        <w:t>be</w:t>
      </w:r>
      <w:r>
        <w:rPr>
          <w:spacing w:val="12"/>
          <w:w w:val="80"/>
        </w:rPr>
        <w:t xml:space="preserve"> </w:t>
      </w:r>
      <w:r>
        <w:rPr>
          <w:w w:val="80"/>
        </w:rPr>
        <w:t>full</w:t>
      </w:r>
      <w:r>
        <w:rPr>
          <w:spacing w:val="12"/>
          <w:w w:val="80"/>
        </w:rPr>
        <w:t xml:space="preserve"> </w:t>
      </w:r>
      <w:r>
        <w:rPr>
          <w:w w:val="80"/>
        </w:rPr>
        <w:t>compensation,</w:t>
      </w:r>
      <w:r>
        <w:rPr>
          <w:spacing w:val="14"/>
          <w:w w:val="80"/>
        </w:rPr>
        <w:t xml:space="preserve"> </w:t>
      </w:r>
      <w:r>
        <w:rPr>
          <w:w w:val="80"/>
        </w:rPr>
        <w:t>for</w:t>
      </w:r>
      <w:r>
        <w:rPr>
          <w:spacing w:val="14"/>
          <w:w w:val="80"/>
        </w:rPr>
        <w:t xml:space="preserve"> </w:t>
      </w:r>
      <w:r>
        <w:rPr>
          <w:w w:val="80"/>
        </w:rPr>
        <w:t>labour,</w:t>
      </w:r>
      <w:r>
        <w:rPr>
          <w:spacing w:val="15"/>
          <w:w w:val="80"/>
        </w:rPr>
        <w:t xml:space="preserve"> </w:t>
      </w:r>
      <w:r>
        <w:rPr>
          <w:w w:val="80"/>
        </w:rPr>
        <w:t>materials,</w:t>
      </w:r>
      <w:r>
        <w:rPr>
          <w:spacing w:val="14"/>
          <w:w w:val="80"/>
        </w:rPr>
        <w:t xml:space="preserve"> </w:t>
      </w:r>
      <w:r>
        <w:rPr>
          <w:w w:val="80"/>
        </w:rPr>
        <w:t>tools,</w:t>
      </w:r>
      <w:r>
        <w:rPr>
          <w:spacing w:val="10"/>
          <w:w w:val="80"/>
        </w:rPr>
        <w:t xml:space="preserve"> </w:t>
      </w:r>
      <w:r>
        <w:rPr>
          <w:w w:val="80"/>
        </w:rPr>
        <w:t>and</w:t>
      </w:r>
      <w:r>
        <w:rPr>
          <w:spacing w:val="13"/>
          <w:w w:val="80"/>
        </w:rPr>
        <w:t xml:space="preserve"> </w:t>
      </w:r>
      <w:r>
        <w:rPr>
          <w:w w:val="80"/>
        </w:rPr>
        <w:t>incidental</w:t>
      </w:r>
      <w:r>
        <w:rPr>
          <w:spacing w:val="10"/>
          <w:w w:val="80"/>
        </w:rPr>
        <w:t xml:space="preserve"> </w:t>
      </w:r>
      <w:r>
        <w:rPr>
          <w:w w:val="80"/>
        </w:rPr>
        <w:t>costs</w:t>
      </w:r>
      <w:r>
        <w:rPr>
          <w:spacing w:val="15"/>
          <w:w w:val="80"/>
        </w:rPr>
        <w:t xml:space="preserve"> </w:t>
      </w:r>
      <w:r>
        <w:rPr>
          <w:w w:val="80"/>
        </w:rPr>
        <w:t>required</w:t>
      </w:r>
      <w:r>
        <w:rPr>
          <w:spacing w:val="13"/>
          <w:w w:val="80"/>
        </w:rPr>
        <w:t xml:space="preserve"> </w:t>
      </w:r>
      <w:r>
        <w:rPr>
          <w:w w:val="80"/>
        </w:rPr>
        <w:t>to</w:t>
      </w:r>
      <w:r>
        <w:rPr>
          <w:spacing w:val="16"/>
          <w:w w:val="80"/>
        </w:rPr>
        <w:t xml:space="preserve"> </w:t>
      </w:r>
      <w:r>
        <w:rPr>
          <w:w w:val="80"/>
        </w:rPr>
        <w:t>carry</w:t>
      </w:r>
      <w:r>
        <w:rPr>
          <w:spacing w:val="3"/>
          <w:w w:val="80"/>
        </w:rPr>
        <w:t xml:space="preserve"> </w:t>
      </w:r>
      <w:r>
        <w:rPr>
          <w:w w:val="80"/>
        </w:rPr>
        <w:t>out the</w:t>
      </w:r>
      <w:r>
        <w:rPr>
          <w:spacing w:val="3"/>
          <w:w w:val="80"/>
        </w:rPr>
        <w:t xml:space="preserve"> </w:t>
      </w:r>
      <w:r>
        <w:rPr>
          <w:w w:val="80"/>
        </w:rPr>
        <w:t>work.</w:t>
      </w:r>
    </w:p>
    <w:p>
      <w:pPr>
        <w:sectPr>
          <w:headerReference r:id="rId101" w:type="default"/>
          <w:footerReference r:id="rId102" w:type="default"/>
          <w:pgSz w:w="11920" w:h="16850"/>
          <w:pgMar w:top="68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tabs>
          <w:tab w:val="left" w:pos="2321"/>
        </w:tabs>
        <w:spacing w:before="60"/>
      </w:pPr>
      <w:bookmarkStart w:id="157" w:name="_Toc23608"/>
      <w:r>
        <w:rPr>
          <w:w w:val="80"/>
        </w:rPr>
        <w:t>SECTION</w:t>
      </w:r>
      <w:r>
        <w:rPr>
          <w:spacing w:val="10"/>
          <w:w w:val="80"/>
        </w:rPr>
        <w:t xml:space="preserve"> </w:t>
      </w:r>
      <w:r>
        <w:rPr>
          <w:w w:val="80"/>
        </w:rPr>
        <w:t>08:</w:t>
      </w:r>
      <w:r>
        <w:rPr>
          <w:w w:val="80"/>
        </w:rPr>
        <w:tab/>
      </w:r>
      <w:r>
        <w:rPr>
          <w:w w:val="80"/>
        </w:rPr>
        <w:t>CULVERT</w:t>
      </w:r>
      <w:r>
        <w:rPr>
          <w:spacing w:val="12"/>
          <w:w w:val="80"/>
        </w:rPr>
        <w:t xml:space="preserve"> </w:t>
      </w:r>
      <w:r>
        <w:rPr>
          <w:w w:val="80"/>
        </w:rPr>
        <w:t>AND</w:t>
      </w:r>
      <w:r>
        <w:rPr>
          <w:spacing w:val="16"/>
          <w:w w:val="80"/>
        </w:rPr>
        <w:t xml:space="preserve"> </w:t>
      </w:r>
      <w:r>
        <w:rPr>
          <w:w w:val="80"/>
        </w:rPr>
        <w:t>DRAINAGE</w:t>
      </w:r>
      <w:r>
        <w:rPr>
          <w:spacing w:val="13"/>
          <w:w w:val="80"/>
        </w:rPr>
        <w:t xml:space="preserve"> </w:t>
      </w:r>
      <w:r>
        <w:rPr>
          <w:w w:val="80"/>
        </w:rPr>
        <w:t>WORKS</w:t>
      </w:r>
      <w:bookmarkEnd w:id="157"/>
    </w:p>
    <w:p>
      <w:pPr>
        <w:pStyle w:val="7"/>
        <w:spacing w:before="9"/>
        <w:rPr>
          <w:b/>
        </w:rPr>
      </w:pPr>
    </w:p>
    <w:p>
      <w:pPr>
        <w:spacing w:before="1"/>
        <w:ind w:left="120"/>
        <w:rPr>
          <w:b/>
          <w:sz w:val="24"/>
        </w:rPr>
      </w:pPr>
      <w:r>
        <w:rPr>
          <w:b/>
          <w:sz w:val="24"/>
        </w:rPr>
        <w:t>Scope:</w:t>
      </w:r>
    </w:p>
    <w:p>
      <w:pPr>
        <w:pStyle w:val="7"/>
        <w:spacing w:before="4"/>
        <w:rPr>
          <w:b/>
        </w:rPr>
      </w:pPr>
    </w:p>
    <w:p>
      <w:pPr>
        <w:pStyle w:val="7"/>
        <w:spacing w:before="1"/>
        <w:ind w:left="120" w:right="718"/>
      </w:pPr>
      <w:r>
        <w:rPr>
          <w:spacing w:val="-1"/>
          <w:w w:val="80"/>
        </w:rPr>
        <w:t>This</w:t>
      </w:r>
      <w:r>
        <w:rPr>
          <w:spacing w:val="7"/>
          <w:w w:val="80"/>
        </w:rPr>
        <w:t xml:space="preserve"> </w:t>
      </w:r>
      <w:r>
        <w:rPr>
          <w:spacing w:val="-1"/>
          <w:w w:val="80"/>
        </w:rPr>
        <w:t>section</w:t>
      </w:r>
      <w:r>
        <w:rPr>
          <w:spacing w:val="9"/>
          <w:w w:val="80"/>
        </w:rPr>
        <w:t xml:space="preserve"> </w:t>
      </w:r>
      <w:r>
        <w:rPr>
          <w:spacing w:val="-1"/>
          <w:w w:val="80"/>
        </w:rPr>
        <w:t>covers</w:t>
      </w:r>
      <w:r>
        <w:rPr>
          <w:spacing w:val="8"/>
          <w:w w:val="80"/>
        </w:rPr>
        <w:t xml:space="preserve"> </w:t>
      </w:r>
      <w:r>
        <w:rPr>
          <w:spacing w:val="-1"/>
          <w:w w:val="80"/>
        </w:rPr>
        <w:t>all</w:t>
      </w:r>
      <w:r>
        <w:rPr>
          <w:spacing w:val="10"/>
          <w:w w:val="80"/>
        </w:rPr>
        <w:t xml:space="preserve"> </w:t>
      </w:r>
      <w:r>
        <w:rPr>
          <w:spacing w:val="-1"/>
          <w:w w:val="80"/>
        </w:rPr>
        <w:t>routine</w:t>
      </w:r>
      <w:r>
        <w:rPr>
          <w:spacing w:val="9"/>
          <w:w w:val="80"/>
        </w:rPr>
        <w:t xml:space="preserve"> </w:t>
      </w:r>
      <w:r>
        <w:rPr>
          <w:w w:val="80"/>
        </w:rPr>
        <w:t>maintenance</w:t>
      </w:r>
      <w:r>
        <w:rPr>
          <w:spacing w:val="8"/>
          <w:w w:val="80"/>
        </w:rPr>
        <w:t xml:space="preserve"> </w:t>
      </w:r>
      <w:r>
        <w:rPr>
          <w:w w:val="80"/>
        </w:rPr>
        <w:t>of</w:t>
      </w:r>
      <w:r>
        <w:rPr>
          <w:spacing w:val="9"/>
          <w:w w:val="80"/>
        </w:rPr>
        <w:t xml:space="preserve"> </w:t>
      </w:r>
      <w:r>
        <w:rPr>
          <w:w w:val="80"/>
        </w:rPr>
        <w:t>the</w:t>
      </w:r>
      <w:r>
        <w:rPr>
          <w:spacing w:val="7"/>
          <w:w w:val="80"/>
        </w:rPr>
        <w:t xml:space="preserve"> </w:t>
      </w:r>
      <w:r>
        <w:rPr>
          <w:w w:val="80"/>
        </w:rPr>
        <w:t>drainage</w:t>
      </w:r>
      <w:r>
        <w:rPr>
          <w:spacing w:val="12"/>
          <w:w w:val="80"/>
        </w:rPr>
        <w:t xml:space="preserve"> </w:t>
      </w:r>
      <w:r>
        <w:rPr>
          <w:w w:val="80"/>
        </w:rPr>
        <w:t>system</w:t>
      </w:r>
      <w:r>
        <w:rPr>
          <w:spacing w:val="8"/>
          <w:w w:val="80"/>
        </w:rPr>
        <w:t xml:space="preserve"> </w:t>
      </w:r>
      <w:r>
        <w:rPr>
          <w:w w:val="80"/>
        </w:rPr>
        <w:t>including</w:t>
      </w:r>
      <w:r>
        <w:rPr>
          <w:spacing w:val="12"/>
          <w:w w:val="80"/>
        </w:rPr>
        <w:t xml:space="preserve"> </w:t>
      </w:r>
      <w:r>
        <w:rPr>
          <w:w w:val="80"/>
        </w:rPr>
        <w:t>the</w:t>
      </w:r>
      <w:r>
        <w:rPr>
          <w:spacing w:val="9"/>
          <w:w w:val="80"/>
        </w:rPr>
        <w:t xml:space="preserve"> </w:t>
      </w:r>
      <w:r>
        <w:rPr>
          <w:w w:val="80"/>
        </w:rPr>
        <w:t>cleaning</w:t>
      </w:r>
      <w:r>
        <w:rPr>
          <w:spacing w:val="11"/>
          <w:w w:val="80"/>
        </w:rPr>
        <w:t xml:space="preserve"> </w:t>
      </w:r>
      <w:r>
        <w:rPr>
          <w:w w:val="80"/>
        </w:rPr>
        <w:t>or</w:t>
      </w:r>
      <w:r>
        <w:rPr>
          <w:spacing w:val="7"/>
          <w:w w:val="80"/>
        </w:rPr>
        <w:t xml:space="preserve"> </w:t>
      </w:r>
      <w:r>
        <w:rPr>
          <w:w w:val="80"/>
        </w:rPr>
        <w:t>desilting</w:t>
      </w:r>
      <w:r>
        <w:rPr>
          <w:spacing w:val="8"/>
          <w:w w:val="80"/>
        </w:rPr>
        <w:t xml:space="preserve"> </w:t>
      </w:r>
      <w:r>
        <w:rPr>
          <w:w w:val="80"/>
        </w:rPr>
        <w:t>of</w:t>
      </w:r>
      <w:r>
        <w:rPr>
          <w:spacing w:val="11"/>
          <w:w w:val="80"/>
        </w:rPr>
        <w:t xml:space="preserve"> </w:t>
      </w:r>
      <w:r>
        <w:rPr>
          <w:w w:val="80"/>
        </w:rPr>
        <w:t>the</w:t>
      </w:r>
      <w:r>
        <w:rPr>
          <w:spacing w:val="-3"/>
          <w:w w:val="80"/>
        </w:rPr>
        <w:t xml:space="preserve"> </w:t>
      </w:r>
      <w:r>
        <w:rPr>
          <w:w w:val="80"/>
        </w:rPr>
        <w:t>side</w:t>
      </w:r>
      <w:r>
        <w:rPr>
          <w:spacing w:val="3"/>
          <w:w w:val="80"/>
        </w:rPr>
        <w:t xml:space="preserve"> </w:t>
      </w:r>
      <w:r>
        <w:rPr>
          <w:w w:val="80"/>
        </w:rPr>
        <w:t>drains,</w:t>
      </w:r>
      <w:r>
        <w:rPr>
          <w:spacing w:val="3"/>
          <w:w w:val="80"/>
        </w:rPr>
        <w:t xml:space="preserve"> </w:t>
      </w:r>
      <w:r>
        <w:rPr>
          <w:w w:val="80"/>
        </w:rPr>
        <w:t>mitre</w:t>
      </w:r>
      <w:r>
        <w:rPr>
          <w:spacing w:val="3"/>
          <w:w w:val="80"/>
        </w:rPr>
        <w:t xml:space="preserve"> </w:t>
      </w:r>
      <w:r>
        <w:rPr>
          <w:w w:val="80"/>
        </w:rPr>
        <w:t>drains,</w:t>
      </w:r>
      <w:r>
        <w:rPr>
          <w:spacing w:val="1"/>
          <w:w w:val="80"/>
        </w:rPr>
        <w:t xml:space="preserve"> </w:t>
      </w:r>
      <w:r>
        <w:rPr>
          <w:w w:val="90"/>
        </w:rPr>
        <w:t>catch</w:t>
      </w:r>
      <w:r>
        <w:rPr>
          <w:spacing w:val="-7"/>
          <w:w w:val="90"/>
        </w:rPr>
        <w:t xml:space="preserve"> </w:t>
      </w:r>
      <w:r>
        <w:rPr>
          <w:w w:val="90"/>
        </w:rPr>
        <w:t>water</w:t>
      </w:r>
      <w:r>
        <w:rPr>
          <w:spacing w:val="-6"/>
          <w:w w:val="90"/>
        </w:rPr>
        <w:t xml:space="preserve"> </w:t>
      </w:r>
      <w:r>
        <w:rPr>
          <w:w w:val="90"/>
        </w:rPr>
        <w:t>drains,</w:t>
      </w:r>
      <w:r>
        <w:rPr>
          <w:spacing w:val="-5"/>
          <w:w w:val="90"/>
        </w:rPr>
        <w:t xml:space="preserve"> </w:t>
      </w:r>
      <w:r>
        <w:rPr>
          <w:w w:val="90"/>
        </w:rPr>
        <w:t>culverts,</w:t>
      </w:r>
      <w:r>
        <w:rPr>
          <w:spacing w:val="-7"/>
          <w:w w:val="90"/>
        </w:rPr>
        <w:t xml:space="preserve"> </w:t>
      </w:r>
      <w:r>
        <w:rPr>
          <w:w w:val="90"/>
        </w:rPr>
        <w:t>inlets</w:t>
      </w:r>
      <w:r>
        <w:rPr>
          <w:spacing w:val="-6"/>
          <w:w w:val="90"/>
        </w:rPr>
        <w:t xml:space="preserve"> </w:t>
      </w:r>
      <w:r>
        <w:rPr>
          <w:w w:val="90"/>
        </w:rPr>
        <w:t>and</w:t>
      </w:r>
      <w:r>
        <w:rPr>
          <w:spacing w:val="-8"/>
          <w:w w:val="90"/>
        </w:rPr>
        <w:t xml:space="preserve"> </w:t>
      </w:r>
      <w:r>
        <w:rPr>
          <w:w w:val="90"/>
        </w:rPr>
        <w:t>outlets,</w:t>
      </w:r>
      <w:r>
        <w:rPr>
          <w:spacing w:val="-7"/>
          <w:w w:val="90"/>
        </w:rPr>
        <w:t xml:space="preserve"> </w:t>
      </w:r>
      <w:r>
        <w:rPr>
          <w:w w:val="90"/>
        </w:rPr>
        <w:t>and</w:t>
      </w:r>
      <w:r>
        <w:rPr>
          <w:spacing w:val="-7"/>
          <w:w w:val="90"/>
        </w:rPr>
        <w:t xml:space="preserve"> </w:t>
      </w:r>
      <w:r>
        <w:rPr>
          <w:w w:val="90"/>
        </w:rPr>
        <w:t>scour</w:t>
      </w:r>
      <w:r>
        <w:rPr>
          <w:spacing w:val="-7"/>
          <w:w w:val="90"/>
        </w:rPr>
        <w:t xml:space="preserve"> </w:t>
      </w:r>
      <w:r>
        <w:rPr>
          <w:w w:val="90"/>
        </w:rPr>
        <w:t>checks.</w:t>
      </w:r>
    </w:p>
    <w:p>
      <w:pPr>
        <w:pStyle w:val="7"/>
        <w:spacing w:before="2"/>
        <w:rPr>
          <w:sz w:val="25"/>
        </w:rPr>
      </w:pPr>
    </w:p>
    <w:p>
      <w:pPr>
        <w:pStyle w:val="3"/>
        <w:numPr>
          <w:ilvl w:val="2"/>
          <w:numId w:val="68"/>
        </w:numPr>
        <w:tabs>
          <w:tab w:val="left" w:pos="2321"/>
          <w:tab w:val="left" w:pos="2322"/>
          <w:tab w:val="left" w:pos="4623"/>
        </w:tabs>
        <w:spacing w:before="1"/>
        <w:ind w:right="4896" w:firstLine="0"/>
      </w:pPr>
      <w:bookmarkStart w:id="158" w:name="_Toc26117"/>
      <w:r>
        <w:rPr>
          <w:w w:val="80"/>
        </w:rPr>
        <w:t>Ditch Cleaning</w:t>
      </w:r>
      <w:r>
        <w:rPr>
          <w:spacing w:val="1"/>
          <w:w w:val="80"/>
        </w:rPr>
        <w:t xml:space="preserve"> </w:t>
      </w:r>
      <w:r>
        <w:rPr>
          <w:w w:val="80"/>
        </w:rPr>
        <w:t>(Manual)</w:t>
      </w:r>
      <w:r>
        <w:rPr>
          <w:spacing w:val="1"/>
          <w:w w:val="80"/>
        </w:rPr>
        <w:t xml:space="preserve"> </w:t>
      </w:r>
      <w:r>
        <w:rPr>
          <w:w w:val="80"/>
        </w:rPr>
        <w:t>- Partially</w:t>
      </w:r>
      <w:r>
        <w:rPr>
          <w:spacing w:val="1"/>
          <w:w w:val="80"/>
        </w:rPr>
        <w:t xml:space="preserve"> </w:t>
      </w:r>
      <w:r>
        <w:rPr>
          <w:w w:val="80"/>
        </w:rPr>
        <w:t>Silted08-50-</w:t>
      </w:r>
      <w:r>
        <w:rPr>
          <w:spacing w:val="-45"/>
          <w:w w:val="80"/>
        </w:rPr>
        <w:t xml:space="preserve"> </w:t>
      </w:r>
      <w:r>
        <w:rPr>
          <w:w w:val="90"/>
        </w:rPr>
        <w:t>003</w:t>
      </w:r>
      <w:r>
        <w:rPr>
          <w:w w:val="90"/>
        </w:rPr>
        <w:tab/>
      </w:r>
      <w:r>
        <w:rPr>
          <w:w w:val="90"/>
        </w:rPr>
        <w:tab/>
      </w:r>
      <w:r>
        <w:rPr>
          <w:w w:val="90"/>
        </w:rPr>
        <w:t>-</w:t>
      </w:r>
      <w:r>
        <w:rPr>
          <w:spacing w:val="-7"/>
          <w:w w:val="90"/>
        </w:rPr>
        <w:t xml:space="preserve"> </w:t>
      </w:r>
      <w:r>
        <w:rPr>
          <w:w w:val="90"/>
        </w:rPr>
        <w:t>Fully</w:t>
      </w:r>
      <w:r>
        <w:rPr>
          <w:spacing w:val="-3"/>
          <w:w w:val="90"/>
        </w:rPr>
        <w:t xml:space="preserve"> </w:t>
      </w:r>
      <w:r>
        <w:rPr>
          <w:w w:val="90"/>
        </w:rPr>
        <w:t>Silted</w:t>
      </w:r>
      <w:bookmarkEnd w:id="158"/>
    </w:p>
    <w:p>
      <w:pPr>
        <w:pStyle w:val="7"/>
        <w:spacing w:before="3"/>
        <w:rPr>
          <w:b/>
        </w:rPr>
      </w:pPr>
    </w:p>
    <w:p>
      <w:pPr>
        <w:pStyle w:val="16"/>
        <w:numPr>
          <w:ilvl w:val="3"/>
          <w:numId w:val="68"/>
        </w:numPr>
        <w:tabs>
          <w:tab w:val="left" w:pos="1601"/>
          <w:tab w:val="left" w:pos="1602"/>
        </w:tabs>
        <w:ind w:hanging="724"/>
        <w:outlineLvl w:val="0"/>
        <w:rPr>
          <w:sz w:val="24"/>
        </w:rPr>
      </w:pPr>
      <w:bookmarkStart w:id="159" w:name="_Toc26130"/>
      <w:r>
        <w:rPr>
          <w:w w:val="80"/>
          <w:sz w:val="24"/>
        </w:rPr>
        <w:t>Partially</w:t>
      </w:r>
      <w:r>
        <w:rPr>
          <w:spacing w:val="5"/>
          <w:w w:val="80"/>
          <w:sz w:val="24"/>
        </w:rPr>
        <w:t xml:space="preserve"> </w:t>
      </w:r>
      <w:r>
        <w:rPr>
          <w:w w:val="80"/>
          <w:sz w:val="24"/>
        </w:rPr>
        <w:t>silted</w:t>
      </w:r>
      <w:bookmarkEnd w:id="159"/>
    </w:p>
    <w:p>
      <w:pPr>
        <w:pStyle w:val="7"/>
      </w:pPr>
    </w:p>
    <w:p>
      <w:pPr>
        <w:pStyle w:val="7"/>
        <w:ind w:left="120"/>
      </w:pPr>
      <w:r>
        <w:rPr>
          <w:w w:val="80"/>
        </w:rPr>
        <w:t>Partially</w:t>
      </w:r>
      <w:r>
        <w:rPr>
          <w:spacing w:val="5"/>
          <w:w w:val="80"/>
        </w:rPr>
        <w:t xml:space="preserve"> </w:t>
      </w:r>
      <w:r>
        <w:rPr>
          <w:w w:val="80"/>
        </w:rPr>
        <w:t>silted</w:t>
      </w:r>
      <w:r>
        <w:rPr>
          <w:spacing w:val="4"/>
          <w:w w:val="80"/>
        </w:rPr>
        <w:t xml:space="preserve"> </w:t>
      </w:r>
      <w:r>
        <w:rPr>
          <w:w w:val="80"/>
        </w:rPr>
        <w:t>drains</w:t>
      </w:r>
      <w:r>
        <w:rPr>
          <w:spacing w:val="6"/>
          <w:w w:val="80"/>
        </w:rPr>
        <w:t xml:space="preserve"> </w:t>
      </w:r>
      <w:r>
        <w:rPr>
          <w:w w:val="80"/>
        </w:rPr>
        <w:t>are</w:t>
      </w:r>
      <w:r>
        <w:rPr>
          <w:spacing w:val="7"/>
          <w:w w:val="80"/>
        </w:rPr>
        <w:t xml:space="preserve"> </w:t>
      </w:r>
      <w:r>
        <w:rPr>
          <w:w w:val="80"/>
        </w:rPr>
        <w:t>those</w:t>
      </w:r>
      <w:r>
        <w:rPr>
          <w:spacing w:val="7"/>
          <w:w w:val="80"/>
        </w:rPr>
        <w:t xml:space="preserve"> </w:t>
      </w:r>
      <w:r>
        <w:rPr>
          <w:w w:val="80"/>
        </w:rPr>
        <w:t>that</w:t>
      </w:r>
      <w:r>
        <w:rPr>
          <w:spacing w:val="7"/>
          <w:w w:val="80"/>
        </w:rPr>
        <w:t xml:space="preserve"> </w:t>
      </w:r>
      <w:r>
        <w:rPr>
          <w:w w:val="80"/>
        </w:rPr>
        <w:t>are</w:t>
      </w:r>
      <w:r>
        <w:rPr>
          <w:spacing w:val="5"/>
          <w:w w:val="80"/>
        </w:rPr>
        <w:t xml:space="preserve"> </w:t>
      </w:r>
      <w:r>
        <w:rPr>
          <w:w w:val="80"/>
        </w:rPr>
        <w:t>less</w:t>
      </w:r>
      <w:r>
        <w:rPr>
          <w:spacing w:val="3"/>
          <w:w w:val="80"/>
        </w:rPr>
        <w:t xml:space="preserve"> </w:t>
      </w:r>
      <w:r>
        <w:rPr>
          <w:w w:val="80"/>
        </w:rPr>
        <w:t>than</w:t>
      </w:r>
      <w:r>
        <w:rPr>
          <w:spacing w:val="7"/>
          <w:w w:val="80"/>
        </w:rPr>
        <w:t xml:space="preserve"> </w:t>
      </w:r>
      <w:r>
        <w:rPr>
          <w:w w:val="80"/>
        </w:rPr>
        <w:t>half</w:t>
      </w:r>
      <w:r>
        <w:rPr>
          <w:spacing w:val="6"/>
          <w:w w:val="80"/>
        </w:rPr>
        <w:t xml:space="preserve"> </w:t>
      </w:r>
      <w:r>
        <w:rPr>
          <w:w w:val="80"/>
        </w:rPr>
        <w:t>silted</w:t>
      </w:r>
      <w:r>
        <w:rPr>
          <w:spacing w:val="7"/>
          <w:w w:val="80"/>
        </w:rPr>
        <w:t xml:space="preserve"> </w:t>
      </w:r>
      <w:r>
        <w:rPr>
          <w:w w:val="80"/>
        </w:rPr>
        <w:t>and</w:t>
      </w:r>
      <w:r>
        <w:rPr>
          <w:spacing w:val="7"/>
          <w:w w:val="80"/>
        </w:rPr>
        <w:t xml:space="preserve"> </w:t>
      </w:r>
      <w:r>
        <w:rPr>
          <w:w w:val="80"/>
        </w:rPr>
        <w:t>require</w:t>
      </w:r>
      <w:r>
        <w:rPr>
          <w:spacing w:val="3"/>
          <w:w w:val="80"/>
        </w:rPr>
        <w:t xml:space="preserve"> </w:t>
      </w:r>
      <w:r>
        <w:rPr>
          <w:w w:val="80"/>
        </w:rPr>
        <w:t>only</w:t>
      </w:r>
      <w:r>
        <w:rPr>
          <w:spacing w:val="6"/>
          <w:w w:val="80"/>
        </w:rPr>
        <w:t xml:space="preserve"> </w:t>
      </w:r>
      <w:r>
        <w:rPr>
          <w:w w:val="80"/>
        </w:rPr>
        <w:t>cleaning.</w:t>
      </w:r>
    </w:p>
    <w:p>
      <w:pPr>
        <w:pStyle w:val="7"/>
        <w:spacing w:before="10"/>
      </w:pPr>
    </w:p>
    <w:p>
      <w:pPr>
        <w:pStyle w:val="7"/>
        <w:spacing w:before="1"/>
        <w:ind w:left="120" w:right="537"/>
      </w:pPr>
      <w:r>
        <w:rPr>
          <w:w w:val="80"/>
        </w:rPr>
        <w:t>All</w:t>
      </w:r>
      <w:r>
        <w:rPr>
          <w:spacing w:val="4"/>
          <w:w w:val="80"/>
        </w:rPr>
        <w:t xml:space="preserve"> </w:t>
      </w:r>
      <w:r>
        <w:rPr>
          <w:w w:val="80"/>
        </w:rPr>
        <w:t>deposited</w:t>
      </w:r>
      <w:r>
        <w:rPr>
          <w:spacing w:val="6"/>
          <w:w w:val="80"/>
        </w:rPr>
        <w:t xml:space="preserve"> </w:t>
      </w:r>
      <w:r>
        <w:rPr>
          <w:w w:val="80"/>
        </w:rPr>
        <w:t>material,</w:t>
      </w:r>
      <w:r>
        <w:rPr>
          <w:spacing w:val="6"/>
          <w:w w:val="80"/>
        </w:rPr>
        <w:t xml:space="preserve"> </w:t>
      </w:r>
      <w:r>
        <w:rPr>
          <w:w w:val="80"/>
        </w:rPr>
        <w:t>debris,</w:t>
      </w:r>
      <w:r>
        <w:rPr>
          <w:spacing w:val="10"/>
          <w:w w:val="80"/>
        </w:rPr>
        <w:t xml:space="preserve"> </w:t>
      </w:r>
      <w:r>
        <w:rPr>
          <w:w w:val="80"/>
        </w:rPr>
        <w:t>and</w:t>
      </w:r>
      <w:r>
        <w:rPr>
          <w:spacing w:val="8"/>
          <w:w w:val="80"/>
        </w:rPr>
        <w:t xml:space="preserve"> </w:t>
      </w:r>
      <w:r>
        <w:rPr>
          <w:w w:val="80"/>
        </w:rPr>
        <w:t>vegetation</w:t>
      </w:r>
      <w:r>
        <w:rPr>
          <w:spacing w:val="10"/>
          <w:w w:val="80"/>
        </w:rPr>
        <w:t xml:space="preserve"> </w:t>
      </w:r>
      <w:r>
        <w:rPr>
          <w:w w:val="80"/>
        </w:rPr>
        <w:t>shall</w:t>
      </w:r>
      <w:r>
        <w:rPr>
          <w:spacing w:val="7"/>
          <w:w w:val="80"/>
        </w:rPr>
        <w:t xml:space="preserve"> </w:t>
      </w:r>
      <w:r>
        <w:rPr>
          <w:w w:val="80"/>
        </w:rPr>
        <w:t>be</w:t>
      </w:r>
      <w:r>
        <w:rPr>
          <w:spacing w:val="8"/>
          <w:w w:val="80"/>
        </w:rPr>
        <w:t xml:space="preserve"> </w:t>
      </w:r>
      <w:r>
        <w:rPr>
          <w:w w:val="80"/>
        </w:rPr>
        <w:t>removed</w:t>
      </w:r>
      <w:r>
        <w:rPr>
          <w:spacing w:val="6"/>
          <w:w w:val="80"/>
        </w:rPr>
        <w:t xml:space="preserve"> </w:t>
      </w:r>
      <w:r>
        <w:rPr>
          <w:w w:val="80"/>
        </w:rPr>
        <w:t>and</w:t>
      </w:r>
      <w:r>
        <w:rPr>
          <w:spacing w:val="7"/>
          <w:w w:val="80"/>
        </w:rPr>
        <w:t xml:space="preserve"> </w:t>
      </w:r>
      <w:r>
        <w:rPr>
          <w:w w:val="80"/>
        </w:rPr>
        <w:t>the</w:t>
      </w:r>
      <w:r>
        <w:rPr>
          <w:spacing w:val="6"/>
          <w:w w:val="80"/>
        </w:rPr>
        <w:t xml:space="preserve"> </w:t>
      </w:r>
      <w:r>
        <w:rPr>
          <w:w w:val="80"/>
        </w:rPr>
        <w:t>drain</w:t>
      </w:r>
      <w:r>
        <w:rPr>
          <w:spacing w:val="8"/>
          <w:w w:val="80"/>
        </w:rPr>
        <w:t xml:space="preserve"> </w:t>
      </w:r>
      <w:r>
        <w:rPr>
          <w:w w:val="80"/>
        </w:rPr>
        <w:t>shaped</w:t>
      </w:r>
      <w:r>
        <w:rPr>
          <w:spacing w:val="8"/>
          <w:w w:val="80"/>
        </w:rPr>
        <w:t xml:space="preserve"> </w:t>
      </w:r>
      <w:r>
        <w:rPr>
          <w:w w:val="80"/>
        </w:rPr>
        <w:t>to</w:t>
      </w:r>
      <w:r>
        <w:rPr>
          <w:spacing w:val="8"/>
          <w:w w:val="80"/>
        </w:rPr>
        <w:t xml:space="preserve"> </w:t>
      </w:r>
      <w:r>
        <w:rPr>
          <w:w w:val="80"/>
        </w:rPr>
        <w:t>the</w:t>
      </w:r>
      <w:r>
        <w:rPr>
          <w:spacing w:val="6"/>
          <w:w w:val="80"/>
        </w:rPr>
        <w:t xml:space="preserve"> </w:t>
      </w:r>
      <w:r>
        <w:rPr>
          <w:w w:val="80"/>
        </w:rPr>
        <w:t>original</w:t>
      </w:r>
      <w:r>
        <w:rPr>
          <w:spacing w:val="8"/>
          <w:w w:val="80"/>
        </w:rPr>
        <w:t xml:space="preserve"> </w:t>
      </w:r>
      <w:r>
        <w:rPr>
          <w:w w:val="80"/>
        </w:rPr>
        <w:t>cross-</w:t>
      </w:r>
      <w:r>
        <w:rPr>
          <w:spacing w:val="-2"/>
          <w:w w:val="80"/>
        </w:rPr>
        <w:t xml:space="preserve"> </w:t>
      </w:r>
      <w:r>
        <w:rPr>
          <w:w w:val="80"/>
        </w:rPr>
        <w:t>section</w:t>
      </w:r>
      <w:r>
        <w:rPr>
          <w:spacing w:val="5"/>
          <w:w w:val="80"/>
        </w:rPr>
        <w:t xml:space="preserve"> </w:t>
      </w:r>
      <w:r>
        <w:rPr>
          <w:w w:val="80"/>
        </w:rPr>
        <w:t>and</w:t>
      </w:r>
      <w:r>
        <w:rPr>
          <w:spacing w:val="7"/>
          <w:w w:val="80"/>
        </w:rPr>
        <w:t xml:space="preserve"> </w:t>
      </w:r>
      <w:r>
        <w:rPr>
          <w:w w:val="80"/>
        </w:rPr>
        <w:t>left</w:t>
      </w:r>
      <w:r>
        <w:rPr>
          <w:spacing w:val="7"/>
          <w:w w:val="80"/>
        </w:rPr>
        <w:t xml:space="preserve"> </w:t>
      </w:r>
      <w:r>
        <w:rPr>
          <w:w w:val="80"/>
        </w:rPr>
        <w:t>in</w:t>
      </w:r>
      <w:r>
        <w:rPr>
          <w:spacing w:val="7"/>
          <w:w w:val="80"/>
        </w:rPr>
        <w:t xml:space="preserve"> </w:t>
      </w:r>
      <w:r>
        <w:rPr>
          <w:w w:val="80"/>
        </w:rPr>
        <w:t>a</w:t>
      </w:r>
      <w:r>
        <w:rPr>
          <w:spacing w:val="4"/>
          <w:w w:val="80"/>
        </w:rPr>
        <w:t xml:space="preserve"> </w:t>
      </w:r>
      <w:r>
        <w:rPr>
          <w:w w:val="80"/>
        </w:rPr>
        <w:t>free-</w:t>
      </w:r>
      <w:r>
        <w:rPr>
          <w:spacing w:val="1"/>
          <w:w w:val="80"/>
        </w:rPr>
        <w:t xml:space="preserve"> </w:t>
      </w:r>
      <w:r>
        <w:rPr>
          <w:w w:val="80"/>
        </w:rPr>
        <w:t>draining</w:t>
      </w:r>
      <w:r>
        <w:rPr>
          <w:spacing w:val="7"/>
          <w:w w:val="80"/>
        </w:rPr>
        <w:t xml:space="preserve"> </w:t>
      </w:r>
      <w:r>
        <w:rPr>
          <w:w w:val="80"/>
        </w:rPr>
        <w:t>condition.</w:t>
      </w:r>
      <w:r>
        <w:rPr>
          <w:spacing w:val="16"/>
          <w:w w:val="80"/>
        </w:rPr>
        <w:t xml:space="preserve"> </w:t>
      </w:r>
      <w:r>
        <w:rPr>
          <w:w w:val="80"/>
        </w:rPr>
        <w:t>Suitable</w:t>
      </w:r>
      <w:r>
        <w:rPr>
          <w:spacing w:val="6"/>
          <w:w w:val="80"/>
        </w:rPr>
        <w:t xml:space="preserve"> </w:t>
      </w:r>
      <w:r>
        <w:rPr>
          <w:w w:val="80"/>
        </w:rPr>
        <w:t>material</w:t>
      </w:r>
      <w:r>
        <w:rPr>
          <w:spacing w:val="7"/>
          <w:w w:val="80"/>
        </w:rPr>
        <w:t xml:space="preserve"> </w:t>
      </w:r>
      <w:r>
        <w:rPr>
          <w:w w:val="80"/>
        </w:rPr>
        <w:t>may</w:t>
      </w:r>
      <w:r>
        <w:rPr>
          <w:spacing w:val="7"/>
          <w:w w:val="80"/>
        </w:rPr>
        <w:t xml:space="preserve"> </w:t>
      </w:r>
      <w:r>
        <w:rPr>
          <w:w w:val="80"/>
        </w:rPr>
        <w:t>be</w:t>
      </w:r>
      <w:r>
        <w:rPr>
          <w:spacing w:val="6"/>
          <w:w w:val="80"/>
        </w:rPr>
        <w:t xml:space="preserve"> </w:t>
      </w:r>
      <w:r>
        <w:rPr>
          <w:w w:val="80"/>
        </w:rPr>
        <w:t>used</w:t>
      </w:r>
      <w:r>
        <w:rPr>
          <w:spacing w:val="5"/>
          <w:w w:val="80"/>
        </w:rPr>
        <w:t xml:space="preserve"> </w:t>
      </w:r>
      <w:r>
        <w:rPr>
          <w:w w:val="80"/>
        </w:rPr>
        <w:t>to</w:t>
      </w:r>
      <w:r>
        <w:rPr>
          <w:spacing w:val="9"/>
          <w:w w:val="80"/>
        </w:rPr>
        <w:t xml:space="preserve"> </w:t>
      </w:r>
      <w:r>
        <w:rPr>
          <w:w w:val="80"/>
        </w:rPr>
        <w:t>fill</w:t>
      </w:r>
      <w:r>
        <w:rPr>
          <w:spacing w:val="6"/>
          <w:w w:val="80"/>
        </w:rPr>
        <w:t xml:space="preserve"> </w:t>
      </w:r>
      <w:r>
        <w:rPr>
          <w:w w:val="80"/>
        </w:rPr>
        <w:t>depressions</w:t>
      </w:r>
      <w:r>
        <w:rPr>
          <w:spacing w:val="5"/>
          <w:w w:val="80"/>
        </w:rPr>
        <w:t xml:space="preserve"> </w:t>
      </w:r>
      <w:r>
        <w:rPr>
          <w:w w:val="80"/>
        </w:rPr>
        <w:t>and</w:t>
      </w:r>
      <w:r>
        <w:rPr>
          <w:spacing w:val="4"/>
          <w:w w:val="80"/>
        </w:rPr>
        <w:t xml:space="preserve"> </w:t>
      </w:r>
      <w:r>
        <w:rPr>
          <w:w w:val="80"/>
        </w:rPr>
        <w:t>potholes on</w:t>
      </w:r>
      <w:r>
        <w:rPr>
          <w:spacing w:val="10"/>
          <w:w w:val="80"/>
        </w:rPr>
        <w:t xml:space="preserve"> </w:t>
      </w:r>
      <w:r>
        <w:rPr>
          <w:w w:val="80"/>
        </w:rPr>
        <w:t>the</w:t>
      </w:r>
      <w:r>
        <w:rPr>
          <w:spacing w:val="7"/>
          <w:w w:val="80"/>
        </w:rPr>
        <w:t xml:space="preserve"> </w:t>
      </w:r>
      <w:r>
        <w:rPr>
          <w:w w:val="80"/>
        </w:rPr>
        <w:t>carriageway.</w:t>
      </w:r>
      <w:r>
        <w:rPr>
          <w:spacing w:val="8"/>
          <w:w w:val="80"/>
        </w:rPr>
        <w:t xml:space="preserve"> </w:t>
      </w:r>
      <w:r>
        <w:rPr>
          <w:w w:val="80"/>
        </w:rPr>
        <w:t>All</w:t>
      </w:r>
      <w:r>
        <w:rPr>
          <w:spacing w:val="9"/>
          <w:w w:val="80"/>
        </w:rPr>
        <w:t xml:space="preserve"> </w:t>
      </w:r>
      <w:r>
        <w:rPr>
          <w:w w:val="80"/>
        </w:rPr>
        <w:t>debris</w:t>
      </w:r>
      <w:r>
        <w:rPr>
          <w:spacing w:val="9"/>
          <w:w w:val="80"/>
        </w:rPr>
        <w:t xml:space="preserve"> </w:t>
      </w:r>
      <w:r>
        <w:rPr>
          <w:w w:val="80"/>
        </w:rPr>
        <w:t>and</w:t>
      </w:r>
      <w:r>
        <w:rPr>
          <w:spacing w:val="7"/>
          <w:w w:val="80"/>
        </w:rPr>
        <w:t xml:space="preserve"> </w:t>
      </w:r>
      <w:r>
        <w:rPr>
          <w:w w:val="80"/>
        </w:rPr>
        <w:t>other</w:t>
      </w:r>
      <w:r>
        <w:rPr>
          <w:spacing w:val="10"/>
          <w:w w:val="80"/>
        </w:rPr>
        <w:t xml:space="preserve"> </w:t>
      </w:r>
      <w:r>
        <w:rPr>
          <w:w w:val="80"/>
        </w:rPr>
        <w:t>unsuitable</w:t>
      </w:r>
      <w:r>
        <w:rPr>
          <w:spacing w:val="1"/>
          <w:w w:val="80"/>
        </w:rPr>
        <w:t xml:space="preserve"> </w:t>
      </w:r>
      <w:r>
        <w:rPr>
          <w:w w:val="80"/>
        </w:rPr>
        <w:t>material</w:t>
      </w:r>
      <w:r>
        <w:rPr>
          <w:spacing w:val="10"/>
          <w:w w:val="80"/>
        </w:rPr>
        <w:t xml:space="preserve"> </w:t>
      </w:r>
      <w:r>
        <w:rPr>
          <w:w w:val="80"/>
        </w:rPr>
        <w:t>removed</w:t>
      </w:r>
      <w:r>
        <w:rPr>
          <w:spacing w:val="7"/>
          <w:w w:val="80"/>
        </w:rPr>
        <w:t xml:space="preserve"> </w:t>
      </w:r>
      <w:r>
        <w:rPr>
          <w:w w:val="80"/>
        </w:rPr>
        <w:t>from</w:t>
      </w:r>
      <w:r>
        <w:rPr>
          <w:spacing w:val="9"/>
          <w:w w:val="80"/>
        </w:rPr>
        <w:t xml:space="preserve"> </w:t>
      </w:r>
      <w:r>
        <w:rPr>
          <w:w w:val="80"/>
        </w:rPr>
        <w:t>the</w:t>
      </w:r>
      <w:r>
        <w:rPr>
          <w:spacing w:val="8"/>
          <w:w w:val="80"/>
        </w:rPr>
        <w:t xml:space="preserve"> </w:t>
      </w:r>
      <w:r>
        <w:rPr>
          <w:w w:val="80"/>
        </w:rPr>
        <w:t>side</w:t>
      </w:r>
      <w:r>
        <w:rPr>
          <w:spacing w:val="8"/>
          <w:w w:val="80"/>
        </w:rPr>
        <w:t xml:space="preserve"> </w:t>
      </w:r>
      <w:r>
        <w:rPr>
          <w:w w:val="80"/>
        </w:rPr>
        <w:t>drains</w:t>
      </w:r>
      <w:r>
        <w:rPr>
          <w:spacing w:val="11"/>
          <w:w w:val="80"/>
        </w:rPr>
        <w:t xml:space="preserve"> </w:t>
      </w:r>
      <w:r>
        <w:rPr>
          <w:w w:val="80"/>
        </w:rPr>
        <w:t>shall</w:t>
      </w:r>
      <w:r>
        <w:rPr>
          <w:spacing w:val="7"/>
          <w:w w:val="80"/>
        </w:rPr>
        <w:t xml:space="preserve"> </w:t>
      </w:r>
      <w:r>
        <w:rPr>
          <w:w w:val="80"/>
        </w:rPr>
        <w:t>be</w:t>
      </w:r>
      <w:r>
        <w:rPr>
          <w:spacing w:val="6"/>
          <w:w w:val="80"/>
        </w:rPr>
        <w:t xml:space="preserve"> </w:t>
      </w:r>
      <w:r>
        <w:rPr>
          <w:w w:val="80"/>
        </w:rPr>
        <w:t>disposed</w:t>
      </w:r>
      <w:r>
        <w:rPr>
          <w:spacing w:val="-1"/>
          <w:w w:val="80"/>
        </w:rPr>
        <w:t xml:space="preserve"> </w:t>
      </w:r>
      <w:r>
        <w:rPr>
          <w:w w:val="80"/>
        </w:rPr>
        <w:t>of</w:t>
      </w:r>
      <w:r>
        <w:rPr>
          <w:spacing w:val="6"/>
          <w:w w:val="80"/>
        </w:rPr>
        <w:t xml:space="preserve"> </w:t>
      </w:r>
      <w:r>
        <w:rPr>
          <w:w w:val="80"/>
        </w:rPr>
        <w:t>well</w:t>
      </w:r>
      <w:r>
        <w:rPr>
          <w:spacing w:val="5"/>
          <w:w w:val="80"/>
        </w:rPr>
        <w:t xml:space="preserve"> </w:t>
      </w:r>
      <w:r>
        <w:rPr>
          <w:w w:val="80"/>
        </w:rPr>
        <w:t>clear</w:t>
      </w:r>
      <w:r>
        <w:rPr>
          <w:spacing w:val="4"/>
          <w:w w:val="80"/>
        </w:rPr>
        <w:t xml:space="preserve"> </w:t>
      </w:r>
      <w:r>
        <w:rPr>
          <w:w w:val="80"/>
        </w:rPr>
        <w:t>of</w:t>
      </w:r>
      <w:r>
        <w:rPr>
          <w:spacing w:val="9"/>
          <w:w w:val="80"/>
        </w:rPr>
        <w:t xml:space="preserve"> </w:t>
      </w:r>
      <w:r>
        <w:rPr>
          <w:w w:val="80"/>
        </w:rPr>
        <w:t>the</w:t>
      </w:r>
      <w:r>
        <w:rPr>
          <w:spacing w:val="4"/>
          <w:w w:val="80"/>
        </w:rPr>
        <w:t xml:space="preserve"> </w:t>
      </w:r>
      <w:r>
        <w:rPr>
          <w:w w:val="80"/>
        </w:rPr>
        <w:t>drainage</w:t>
      </w:r>
      <w:r>
        <w:rPr>
          <w:spacing w:val="4"/>
          <w:w w:val="80"/>
        </w:rPr>
        <w:t xml:space="preserve"> </w:t>
      </w:r>
      <w:r>
        <w:rPr>
          <w:w w:val="80"/>
        </w:rPr>
        <w:t>system</w:t>
      </w:r>
      <w:r>
        <w:rPr>
          <w:spacing w:val="6"/>
          <w:w w:val="80"/>
        </w:rPr>
        <w:t xml:space="preserve"> </w:t>
      </w:r>
      <w:r>
        <w:rPr>
          <w:w w:val="80"/>
        </w:rPr>
        <w:t>in</w:t>
      </w:r>
      <w:r>
        <w:rPr>
          <w:spacing w:val="10"/>
          <w:w w:val="80"/>
        </w:rPr>
        <w:t xml:space="preserve"> </w:t>
      </w:r>
      <w:r>
        <w:rPr>
          <w:w w:val="80"/>
        </w:rPr>
        <w:t>approved</w:t>
      </w:r>
      <w:r>
        <w:rPr>
          <w:spacing w:val="7"/>
          <w:w w:val="80"/>
        </w:rPr>
        <w:t xml:space="preserve"> </w:t>
      </w:r>
      <w:r>
        <w:rPr>
          <w:w w:val="80"/>
        </w:rPr>
        <w:t>spoil</w:t>
      </w:r>
      <w:r>
        <w:rPr>
          <w:spacing w:val="4"/>
          <w:w w:val="80"/>
        </w:rPr>
        <w:t xml:space="preserve"> </w:t>
      </w:r>
      <w:r>
        <w:rPr>
          <w:w w:val="80"/>
        </w:rPr>
        <w:t>dumps</w:t>
      </w:r>
      <w:r>
        <w:rPr>
          <w:spacing w:val="5"/>
          <w:w w:val="80"/>
        </w:rPr>
        <w:t xml:space="preserve"> </w:t>
      </w:r>
      <w:r>
        <w:rPr>
          <w:w w:val="80"/>
        </w:rPr>
        <w:t>where</w:t>
      </w:r>
      <w:r>
        <w:rPr>
          <w:spacing w:val="4"/>
          <w:w w:val="80"/>
        </w:rPr>
        <w:t xml:space="preserve"> </w:t>
      </w:r>
      <w:r>
        <w:rPr>
          <w:w w:val="80"/>
        </w:rPr>
        <w:t>it</w:t>
      </w:r>
      <w:r>
        <w:rPr>
          <w:spacing w:val="4"/>
          <w:w w:val="80"/>
        </w:rPr>
        <w:t xml:space="preserve"> </w:t>
      </w:r>
      <w:r>
        <w:rPr>
          <w:w w:val="80"/>
        </w:rPr>
        <w:t>will</w:t>
      </w:r>
      <w:r>
        <w:rPr>
          <w:spacing w:val="5"/>
          <w:w w:val="80"/>
        </w:rPr>
        <w:t xml:space="preserve"> </w:t>
      </w:r>
      <w:r>
        <w:rPr>
          <w:w w:val="80"/>
        </w:rPr>
        <w:t>not</w:t>
      </w:r>
      <w:r>
        <w:rPr>
          <w:spacing w:val="1"/>
          <w:w w:val="80"/>
        </w:rPr>
        <w:t xml:space="preserve"> </w:t>
      </w:r>
      <w:r>
        <w:rPr>
          <w:w w:val="90"/>
        </w:rPr>
        <w:t>cause any</w:t>
      </w:r>
      <w:r>
        <w:rPr>
          <w:spacing w:val="-4"/>
          <w:w w:val="90"/>
        </w:rPr>
        <w:t xml:space="preserve"> </w:t>
      </w:r>
      <w:r>
        <w:rPr>
          <w:w w:val="90"/>
        </w:rPr>
        <w:t>obstruction</w:t>
      </w:r>
      <w:r>
        <w:rPr>
          <w:spacing w:val="-1"/>
          <w:w w:val="90"/>
        </w:rPr>
        <w:t xml:space="preserve"> </w:t>
      </w:r>
      <w:r>
        <w:rPr>
          <w:w w:val="90"/>
        </w:rPr>
        <w:t>or be</w:t>
      </w:r>
      <w:r>
        <w:rPr>
          <w:spacing w:val="-9"/>
          <w:w w:val="90"/>
        </w:rPr>
        <w:t xml:space="preserve"> </w:t>
      </w:r>
      <w:r>
        <w:rPr>
          <w:w w:val="90"/>
        </w:rPr>
        <w:t>washed</w:t>
      </w:r>
      <w:r>
        <w:rPr>
          <w:spacing w:val="-12"/>
          <w:w w:val="90"/>
        </w:rPr>
        <w:t xml:space="preserve"> </w:t>
      </w:r>
      <w:r>
        <w:rPr>
          <w:w w:val="90"/>
        </w:rPr>
        <w:t>back.</w:t>
      </w:r>
    </w:p>
    <w:p>
      <w:pPr>
        <w:pStyle w:val="7"/>
        <w:spacing w:before="11"/>
        <w:rPr>
          <w:sz w:val="22"/>
        </w:rPr>
      </w:pPr>
    </w:p>
    <w:p>
      <w:pPr>
        <w:pStyle w:val="7"/>
        <w:spacing w:line="489" w:lineRule="auto"/>
        <w:ind w:left="120" w:right="718"/>
      </w:pPr>
      <w:r>
        <w:rPr>
          <w:w w:val="80"/>
        </w:rPr>
        <w:t>The</w:t>
      </w:r>
      <w:r>
        <w:rPr>
          <w:spacing w:val="16"/>
          <w:w w:val="80"/>
        </w:rPr>
        <w:t xml:space="preserve"> </w:t>
      </w:r>
      <w:r>
        <w:rPr>
          <w:w w:val="80"/>
        </w:rPr>
        <w:t>side</w:t>
      </w:r>
      <w:r>
        <w:rPr>
          <w:spacing w:val="17"/>
          <w:w w:val="80"/>
        </w:rPr>
        <w:t xml:space="preserve"> </w:t>
      </w:r>
      <w:r>
        <w:rPr>
          <w:w w:val="80"/>
        </w:rPr>
        <w:t>drains,</w:t>
      </w:r>
      <w:r>
        <w:rPr>
          <w:spacing w:val="17"/>
          <w:w w:val="80"/>
        </w:rPr>
        <w:t xml:space="preserve"> </w:t>
      </w:r>
      <w:r>
        <w:rPr>
          <w:w w:val="80"/>
        </w:rPr>
        <w:t>mitre</w:t>
      </w:r>
      <w:r>
        <w:rPr>
          <w:spacing w:val="19"/>
          <w:w w:val="80"/>
        </w:rPr>
        <w:t xml:space="preserve"> </w:t>
      </w:r>
      <w:r>
        <w:rPr>
          <w:w w:val="80"/>
        </w:rPr>
        <w:t>drains</w:t>
      </w:r>
      <w:r>
        <w:rPr>
          <w:spacing w:val="18"/>
          <w:w w:val="80"/>
        </w:rPr>
        <w:t xml:space="preserve"> </w:t>
      </w:r>
      <w:r>
        <w:rPr>
          <w:w w:val="80"/>
        </w:rPr>
        <w:t>and</w:t>
      </w:r>
      <w:r>
        <w:rPr>
          <w:spacing w:val="17"/>
          <w:w w:val="80"/>
        </w:rPr>
        <w:t xml:space="preserve"> </w:t>
      </w:r>
      <w:r>
        <w:rPr>
          <w:w w:val="80"/>
        </w:rPr>
        <w:t>catchwater</w:t>
      </w:r>
      <w:r>
        <w:rPr>
          <w:spacing w:val="18"/>
          <w:w w:val="80"/>
        </w:rPr>
        <w:t xml:space="preserve"> </w:t>
      </w:r>
      <w:r>
        <w:rPr>
          <w:w w:val="80"/>
        </w:rPr>
        <w:t>drains</w:t>
      </w:r>
      <w:r>
        <w:rPr>
          <w:spacing w:val="18"/>
          <w:w w:val="80"/>
        </w:rPr>
        <w:t xml:space="preserve"> </w:t>
      </w:r>
      <w:r>
        <w:rPr>
          <w:w w:val="80"/>
        </w:rPr>
        <w:t>shall</w:t>
      </w:r>
      <w:r>
        <w:rPr>
          <w:spacing w:val="17"/>
          <w:w w:val="80"/>
        </w:rPr>
        <w:t xml:space="preserve"> </w:t>
      </w:r>
      <w:r>
        <w:rPr>
          <w:w w:val="80"/>
        </w:rPr>
        <w:t>be</w:t>
      </w:r>
      <w:r>
        <w:rPr>
          <w:spacing w:val="19"/>
          <w:w w:val="80"/>
        </w:rPr>
        <w:t xml:space="preserve"> </w:t>
      </w:r>
      <w:r>
        <w:rPr>
          <w:w w:val="80"/>
        </w:rPr>
        <w:t>cleaned</w:t>
      </w:r>
      <w:r>
        <w:rPr>
          <w:spacing w:val="17"/>
          <w:w w:val="80"/>
        </w:rPr>
        <w:t xml:space="preserve"> </w:t>
      </w:r>
      <w:r>
        <w:rPr>
          <w:w w:val="80"/>
        </w:rPr>
        <w:t>before</w:t>
      </w:r>
      <w:r>
        <w:rPr>
          <w:spacing w:val="16"/>
          <w:w w:val="80"/>
        </w:rPr>
        <w:t xml:space="preserve"> </w:t>
      </w:r>
      <w:r>
        <w:rPr>
          <w:w w:val="80"/>
        </w:rPr>
        <w:t>the</w:t>
      </w:r>
      <w:r>
        <w:rPr>
          <w:spacing w:val="14"/>
          <w:w w:val="80"/>
        </w:rPr>
        <w:t xml:space="preserve"> </w:t>
      </w:r>
      <w:r>
        <w:rPr>
          <w:w w:val="80"/>
        </w:rPr>
        <w:t>onset</w:t>
      </w:r>
      <w:r>
        <w:rPr>
          <w:spacing w:val="20"/>
          <w:w w:val="80"/>
        </w:rPr>
        <w:t xml:space="preserve"> </w:t>
      </w:r>
      <w:r>
        <w:rPr>
          <w:w w:val="80"/>
        </w:rPr>
        <w:t>of</w:t>
      </w:r>
      <w:r>
        <w:rPr>
          <w:spacing w:val="19"/>
          <w:w w:val="80"/>
        </w:rPr>
        <w:t xml:space="preserve"> </w:t>
      </w:r>
      <w:r>
        <w:rPr>
          <w:w w:val="80"/>
        </w:rPr>
        <w:t>the</w:t>
      </w:r>
      <w:r>
        <w:rPr>
          <w:spacing w:val="19"/>
          <w:w w:val="80"/>
        </w:rPr>
        <w:t xml:space="preserve"> </w:t>
      </w:r>
      <w:r>
        <w:rPr>
          <w:w w:val="80"/>
        </w:rPr>
        <w:t>rains</w:t>
      </w:r>
      <w:r>
        <w:rPr>
          <w:spacing w:val="15"/>
          <w:w w:val="80"/>
        </w:rPr>
        <w:t xml:space="preserve"> </w:t>
      </w:r>
      <w:r>
        <w:rPr>
          <w:w w:val="80"/>
        </w:rPr>
        <w:t>or</w:t>
      </w:r>
      <w:r>
        <w:rPr>
          <w:spacing w:val="21"/>
          <w:w w:val="80"/>
        </w:rPr>
        <w:t xml:space="preserve"> </w:t>
      </w:r>
      <w:r>
        <w:rPr>
          <w:w w:val="80"/>
        </w:rPr>
        <w:t>asdirected</w:t>
      </w:r>
      <w:r>
        <w:rPr>
          <w:spacing w:val="2"/>
          <w:w w:val="80"/>
        </w:rPr>
        <w:t xml:space="preserve"> </w:t>
      </w:r>
      <w:r>
        <w:rPr>
          <w:w w:val="80"/>
        </w:rPr>
        <w:t>by</w:t>
      </w:r>
      <w:r>
        <w:rPr>
          <w:spacing w:val="4"/>
          <w:w w:val="80"/>
        </w:rPr>
        <w:t xml:space="preserve"> </w:t>
      </w:r>
      <w:r>
        <w:rPr>
          <w:w w:val="80"/>
        </w:rPr>
        <w:t>the</w:t>
      </w:r>
      <w:r>
        <w:rPr>
          <w:spacing w:val="4"/>
          <w:w w:val="80"/>
        </w:rPr>
        <w:t xml:space="preserve"> </w:t>
      </w:r>
      <w:r>
        <w:rPr>
          <w:w w:val="80"/>
        </w:rPr>
        <w:t>Engineer.</w:t>
      </w:r>
      <w:r>
        <w:rPr>
          <w:spacing w:val="1"/>
          <w:w w:val="80"/>
        </w:rPr>
        <w:t xml:space="preserve"> </w:t>
      </w:r>
      <w:r>
        <w:rPr>
          <w:w w:val="90"/>
        </w:rPr>
        <w:t>Work</w:t>
      </w:r>
      <w:r>
        <w:rPr>
          <w:spacing w:val="5"/>
          <w:w w:val="90"/>
        </w:rPr>
        <w:t xml:space="preserve"> </w:t>
      </w:r>
      <w:r>
        <w:rPr>
          <w:w w:val="90"/>
        </w:rPr>
        <w:t>Method</w:t>
      </w:r>
    </w:p>
    <w:p>
      <w:pPr>
        <w:pStyle w:val="7"/>
        <w:spacing w:line="475" w:lineRule="auto"/>
        <w:ind w:left="120" w:right="6016"/>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10"/>
          <w:w w:val="80"/>
        </w:rPr>
        <w:t xml:space="preserve"> </w:t>
      </w:r>
      <w:r>
        <w:rPr>
          <w:b/>
          <w:w w:val="80"/>
        </w:rPr>
        <w:t>Labour</w:t>
      </w:r>
      <w:r>
        <w:rPr>
          <w:b/>
          <w:spacing w:val="8"/>
          <w:w w:val="80"/>
        </w:rPr>
        <w:t xml:space="preserve"> </w:t>
      </w:r>
      <w:r>
        <w:rPr>
          <w:w w:val="80"/>
        </w:rPr>
        <w:t>to</w:t>
      </w:r>
      <w:r>
        <w:rPr>
          <w:spacing w:val="10"/>
          <w:w w:val="80"/>
        </w:rPr>
        <w:t xml:space="preserve"> </w:t>
      </w:r>
      <w:r>
        <w:rPr>
          <w:w w:val="80"/>
        </w:rPr>
        <w:t>carry</w:t>
      </w:r>
      <w:r>
        <w:rPr>
          <w:spacing w:val="5"/>
          <w:w w:val="80"/>
        </w:rPr>
        <w:t xml:space="preserve"> </w:t>
      </w:r>
      <w:r>
        <w:rPr>
          <w:w w:val="80"/>
        </w:rPr>
        <w:t>out</w:t>
      </w:r>
      <w:r>
        <w:rPr>
          <w:spacing w:val="8"/>
          <w:w w:val="80"/>
        </w:rPr>
        <w:t xml:space="preserve"> </w:t>
      </w:r>
      <w:r>
        <w:rPr>
          <w:w w:val="80"/>
        </w:rPr>
        <w:t>this</w:t>
      </w:r>
      <w:r>
        <w:rPr>
          <w:spacing w:val="7"/>
          <w:w w:val="80"/>
        </w:rPr>
        <w:t xml:space="preserve"> </w:t>
      </w:r>
      <w:r>
        <w:rPr>
          <w:w w:val="80"/>
        </w:rPr>
        <w:t>item</w:t>
      </w:r>
      <w:r>
        <w:rPr>
          <w:spacing w:val="7"/>
          <w:w w:val="80"/>
        </w:rPr>
        <w:t xml:space="preserve"> </w:t>
      </w:r>
      <w:r>
        <w:rPr>
          <w:w w:val="80"/>
        </w:rPr>
        <w:t>of</w:t>
      </w:r>
      <w:r>
        <w:rPr>
          <w:spacing w:val="8"/>
          <w:w w:val="80"/>
        </w:rPr>
        <w:t xml:space="preserve"> </w:t>
      </w:r>
      <w:r>
        <w:rPr>
          <w:w w:val="80"/>
        </w:rPr>
        <w:t>work</w:t>
      </w:r>
      <w:r>
        <w:rPr>
          <w:spacing w:val="-45"/>
          <w:w w:val="80"/>
        </w:rPr>
        <w:t xml:space="preserve"> </w:t>
      </w:r>
      <w:r>
        <w:rPr>
          <w:w w:val="85"/>
        </w:rPr>
        <w:t>Quality</w:t>
      </w:r>
      <w:r>
        <w:rPr>
          <w:spacing w:val="-6"/>
          <w:w w:val="85"/>
        </w:rPr>
        <w:t xml:space="preserve"> </w:t>
      </w:r>
      <w:r>
        <w:rPr>
          <w:w w:val="85"/>
        </w:rPr>
        <w:t>Control</w:t>
      </w:r>
    </w:p>
    <w:p>
      <w:pPr>
        <w:pStyle w:val="16"/>
        <w:numPr>
          <w:ilvl w:val="0"/>
          <w:numId w:val="69"/>
        </w:numPr>
        <w:tabs>
          <w:tab w:val="left" w:pos="1241"/>
          <w:tab w:val="left" w:pos="1242"/>
        </w:tabs>
        <w:spacing w:before="8" w:line="292" w:lineRule="exact"/>
        <w:ind w:left="1241" w:hanging="364"/>
        <w:rPr>
          <w:sz w:val="24"/>
        </w:rPr>
      </w:pPr>
      <w:r>
        <w:rPr>
          <w:w w:val="80"/>
          <w:sz w:val="24"/>
        </w:rPr>
        <w:t>Appropriate</w:t>
      </w:r>
      <w:r>
        <w:rPr>
          <w:spacing w:val="5"/>
          <w:w w:val="80"/>
          <w:sz w:val="24"/>
        </w:rPr>
        <w:t xml:space="preserve"> </w:t>
      </w:r>
      <w:r>
        <w:rPr>
          <w:w w:val="80"/>
          <w:sz w:val="24"/>
        </w:rPr>
        <w:t>drain</w:t>
      </w:r>
      <w:r>
        <w:rPr>
          <w:spacing w:val="10"/>
          <w:w w:val="80"/>
          <w:sz w:val="24"/>
        </w:rPr>
        <w:t xml:space="preserve"> </w:t>
      </w:r>
      <w:r>
        <w:rPr>
          <w:w w:val="80"/>
          <w:sz w:val="24"/>
        </w:rPr>
        <w:t>templates</w:t>
      </w:r>
      <w:r>
        <w:rPr>
          <w:spacing w:val="9"/>
          <w:w w:val="80"/>
          <w:sz w:val="24"/>
        </w:rPr>
        <w:t xml:space="preserve"> </w:t>
      </w:r>
      <w:r>
        <w:rPr>
          <w:w w:val="80"/>
          <w:sz w:val="24"/>
        </w:rPr>
        <w:t>shall</w:t>
      </w:r>
      <w:r>
        <w:rPr>
          <w:spacing w:val="9"/>
          <w:w w:val="80"/>
          <w:sz w:val="24"/>
        </w:rPr>
        <w:t xml:space="preserve"> </w:t>
      </w:r>
      <w:r>
        <w:rPr>
          <w:w w:val="80"/>
          <w:sz w:val="24"/>
        </w:rPr>
        <w:t>be</w:t>
      </w:r>
      <w:r>
        <w:rPr>
          <w:spacing w:val="8"/>
          <w:w w:val="80"/>
          <w:sz w:val="24"/>
        </w:rPr>
        <w:t xml:space="preserve"> </w:t>
      </w:r>
      <w:r>
        <w:rPr>
          <w:w w:val="80"/>
          <w:sz w:val="24"/>
        </w:rPr>
        <w:t>used</w:t>
      </w:r>
      <w:r>
        <w:rPr>
          <w:spacing w:val="9"/>
          <w:w w:val="80"/>
          <w:sz w:val="24"/>
        </w:rPr>
        <w:t xml:space="preserve"> </w:t>
      </w:r>
      <w:r>
        <w:rPr>
          <w:w w:val="80"/>
          <w:sz w:val="24"/>
        </w:rPr>
        <w:t>to</w:t>
      </w:r>
      <w:r>
        <w:rPr>
          <w:spacing w:val="12"/>
          <w:w w:val="80"/>
          <w:sz w:val="24"/>
        </w:rPr>
        <w:t xml:space="preserve"> </w:t>
      </w:r>
      <w:r>
        <w:rPr>
          <w:w w:val="80"/>
          <w:sz w:val="24"/>
        </w:rPr>
        <w:t>check</w:t>
      </w:r>
      <w:r>
        <w:rPr>
          <w:spacing w:val="9"/>
          <w:w w:val="80"/>
          <w:sz w:val="24"/>
        </w:rPr>
        <w:t xml:space="preserve"> </w:t>
      </w:r>
      <w:r>
        <w:rPr>
          <w:w w:val="80"/>
          <w:sz w:val="24"/>
        </w:rPr>
        <w:t>and</w:t>
      </w:r>
      <w:r>
        <w:rPr>
          <w:spacing w:val="7"/>
          <w:w w:val="80"/>
          <w:sz w:val="24"/>
        </w:rPr>
        <w:t xml:space="preserve"> </w:t>
      </w:r>
      <w:r>
        <w:rPr>
          <w:w w:val="80"/>
          <w:sz w:val="24"/>
        </w:rPr>
        <w:t>control</w:t>
      </w:r>
      <w:r>
        <w:rPr>
          <w:spacing w:val="9"/>
          <w:w w:val="80"/>
          <w:sz w:val="24"/>
        </w:rPr>
        <w:t xml:space="preserve"> </w:t>
      </w:r>
      <w:r>
        <w:rPr>
          <w:w w:val="80"/>
          <w:sz w:val="24"/>
        </w:rPr>
        <w:t>the</w:t>
      </w:r>
      <w:r>
        <w:rPr>
          <w:spacing w:val="5"/>
          <w:w w:val="80"/>
          <w:sz w:val="24"/>
        </w:rPr>
        <w:t xml:space="preserve"> </w:t>
      </w:r>
      <w:r>
        <w:rPr>
          <w:w w:val="80"/>
          <w:sz w:val="24"/>
        </w:rPr>
        <w:t>dimensions</w:t>
      </w:r>
      <w:r>
        <w:rPr>
          <w:spacing w:val="5"/>
          <w:w w:val="80"/>
          <w:sz w:val="24"/>
        </w:rPr>
        <w:t xml:space="preserve"> </w:t>
      </w:r>
      <w:r>
        <w:rPr>
          <w:w w:val="80"/>
          <w:sz w:val="24"/>
        </w:rPr>
        <w:t>of</w:t>
      </w:r>
      <w:r>
        <w:rPr>
          <w:spacing w:val="8"/>
          <w:w w:val="80"/>
          <w:sz w:val="24"/>
        </w:rPr>
        <w:t xml:space="preserve"> </w:t>
      </w:r>
      <w:r>
        <w:rPr>
          <w:w w:val="80"/>
          <w:sz w:val="24"/>
        </w:rPr>
        <w:t>the</w:t>
      </w:r>
      <w:r>
        <w:rPr>
          <w:spacing w:val="7"/>
          <w:w w:val="80"/>
          <w:sz w:val="24"/>
        </w:rPr>
        <w:t xml:space="preserve"> </w:t>
      </w:r>
      <w:r>
        <w:rPr>
          <w:w w:val="80"/>
          <w:sz w:val="24"/>
        </w:rPr>
        <w:t>drains.</w:t>
      </w:r>
    </w:p>
    <w:p>
      <w:pPr>
        <w:pStyle w:val="16"/>
        <w:numPr>
          <w:ilvl w:val="0"/>
          <w:numId w:val="69"/>
        </w:numPr>
        <w:tabs>
          <w:tab w:val="left" w:pos="1241"/>
          <w:tab w:val="left" w:pos="1242"/>
          <w:tab w:val="left" w:pos="3761"/>
        </w:tabs>
        <w:ind w:right="2759" w:firstLine="758"/>
        <w:rPr>
          <w:sz w:val="24"/>
        </w:rPr>
      </w:pPr>
      <w:r>
        <w:rPr>
          <w:w w:val="80"/>
          <w:sz w:val="24"/>
        </w:rPr>
        <w:t>The</w:t>
      </w:r>
      <w:r>
        <w:rPr>
          <w:spacing w:val="6"/>
          <w:w w:val="80"/>
          <w:sz w:val="24"/>
        </w:rPr>
        <w:t xml:space="preserve"> </w:t>
      </w:r>
      <w:r>
        <w:rPr>
          <w:w w:val="80"/>
          <w:sz w:val="24"/>
        </w:rPr>
        <w:t>longitudinal</w:t>
      </w:r>
      <w:r>
        <w:rPr>
          <w:spacing w:val="5"/>
          <w:w w:val="80"/>
          <w:sz w:val="24"/>
        </w:rPr>
        <w:t xml:space="preserve"> </w:t>
      </w:r>
      <w:r>
        <w:rPr>
          <w:w w:val="80"/>
          <w:sz w:val="24"/>
        </w:rPr>
        <w:t>profile</w:t>
      </w:r>
      <w:r>
        <w:rPr>
          <w:spacing w:val="9"/>
          <w:w w:val="80"/>
          <w:sz w:val="24"/>
        </w:rPr>
        <w:t xml:space="preserve"> </w:t>
      </w:r>
      <w:r>
        <w:rPr>
          <w:w w:val="80"/>
          <w:sz w:val="24"/>
        </w:rPr>
        <w:t>of</w:t>
      </w:r>
      <w:r>
        <w:rPr>
          <w:spacing w:val="9"/>
          <w:w w:val="80"/>
          <w:sz w:val="24"/>
        </w:rPr>
        <w:t xml:space="preserve"> </w:t>
      </w:r>
      <w:r>
        <w:rPr>
          <w:w w:val="80"/>
          <w:sz w:val="24"/>
        </w:rPr>
        <w:t>the</w:t>
      </w:r>
      <w:r>
        <w:rPr>
          <w:spacing w:val="8"/>
          <w:w w:val="80"/>
          <w:sz w:val="24"/>
        </w:rPr>
        <w:t xml:space="preserve"> </w:t>
      </w:r>
      <w:r>
        <w:rPr>
          <w:w w:val="80"/>
          <w:sz w:val="24"/>
        </w:rPr>
        <w:t>drains</w:t>
      </w:r>
      <w:r>
        <w:rPr>
          <w:spacing w:val="8"/>
          <w:w w:val="80"/>
          <w:sz w:val="24"/>
        </w:rPr>
        <w:t xml:space="preserve"> </w:t>
      </w:r>
      <w:r>
        <w:rPr>
          <w:w w:val="80"/>
          <w:sz w:val="24"/>
        </w:rPr>
        <w:t>shall</w:t>
      </w:r>
      <w:r>
        <w:rPr>
          <w:spacing w:val="7"/>
          <w:w w:val="80"/>
          <w:sz w:val="24"/>
        </w:rPr>
        <w:t xml:space="preserve"> </w:t>
      </w:r>
      <w:r>
        <w:rPr>
          <w:w w:val="80"/>
          <w:sz w:val="24"/>
        </w:rPr>
        <w:t>be</w:t>
      </w:r>
      <w:r>
        <w:rPr>
          <w:spacing w:val="7"/>
          <w:w w:val="80"/>
          <w:sz w:val="24"/>
        </w:rPr>
        <w:t xml:space="preserve"> </w:t>
      </w:r>
      <w:r>
        <w:rPr>
          <w:w w:val="80"/>
          <w:sz w:val="24"/>
        </w:rPr>
        <w:t>checked</w:t>
      </w:r>
      <w:r>
        <w:rPr>
          <w:spacing w:val="9"/>
          <w:w w:val="80"/>
          <w:sz w:val="24"/>
        </w:rPr>
        <w:t xml:space="preserve"> </w:t>
      </w:r>
      <w:r>
        <w:rPr>
          <w:w w:val="80"/>
          <w:sz w:val="24"/>
        </w:rPr>
        <w:t>using</w:t>
      </w:r>
      <w:r>
        <w:rPr>
          <w:spacing w:val="11"/>
          <w:w w:val="80"/>
          <w:sz w:val="24"/>
        </w:rPr>
        <w:t xml:space="preserve"> </w:t>
      </w:r>
      <w:r>
        <w:rPr>
          <w:w w:val="80"/>
          <w:sz w:val="24"/>
        </w:rPr>
        <w:t>boning</w:t>
      </w:r>
      <w:r>
        <w:rPr>
          <w:spacing w:val="7"/>
          <w:w w:val="80"/>
          <w:sz w:val="24"/>
        </w:rPr>
        <w:t xml:space="preserve"> </w:t>
      </w:r>
      <w:r>
        <w:rPr>
          <w:w w:val="80"/>
          <w:sz w:val="24"/>
        </w:rPr>
        <w:t>rods,</w:t>
      </w:r>
      <w:r>
        <w:rPr>
          <w:spacing w:val="6"/>
          <w:w w:val="80"/>
          <w:sz w:val="24"/>
        </w:rPr>
        <w:t xml:space="preserve"> </w:t>
      </w:r>
      <w:r>
        <w:rPr>
          <w:w w:val="80"/>
          <w:sz w:val="24"/>
        </w:rPr>
        <w:t>to</w:t>
      </w:r>
      <w:r>
        <w:rPr>
          <w:spacing w:val="7"/>
          <w:w w:val="80"/>
          <w:sz w:val="24"/>
        </w:rPr>
        <w:t xml:space="preserve"> </w:t>
      </w:r>
      <w:r>
        <w:rPr>
          <w:w w:val="80"/>
          <w:sz w:val="24"/>
        </w:rPr>
        <w:t>ensure</w:t>
      </w:r>
      <w:r>
        <w:rPr>
          <w:spacing w:val="5"/>
          <w:w w:val="80"/>
          <w:sz w:val="24"/>
        </w:rPr>
        <w:t xml:space="preserve"> </w:t>
      </w:r>
      <w:r>
        <w:rPr>
          <w:w w:val="80"/>
          <w:sz w:val="24"/>
        </w:rPr>
        <w:t>free</w:t>
      </w:r>
      <w:r>
        <w:rPr>
          <w:spacing w:val="9"/>
          <w:w w:val="80"/>
          <w:sz w:val="24"/>
        </w:rPr>
        <w:t xml:space="preserve"> </w:t>
      </w:r>
      <w:r>
        <w:rPr>
          <w:w w:val="80"/>
          <w:sz w:val="24"/>
        </w:rPr>
        <w:t>flow.</w:t>
      </w:r>
      <w:r>
        <w:rPr>
          <w:spacing w:val="-45"/>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w:t>
      </w:r>
    </w:p>
    <w:p>
      <w:pPr>
        <w:pStyle w:val="7"/>
        <w:spacing w:before="8"/>
        <w:rPr>
          <w:sz w:val="22"/>
        </w:rPr>
      </w:pPr>
    </w:p>
    <w:p>
      <w:pPr>
        <w:pStyle w:val="7"/>
        <w:spacing w:line="480" w:lineRule="auto"/>
        <w:ind w:left="120" w:right="3071"/>
      </w:pPr>
      <w:r>
        <w:rPr>
          <w:w w:val="80"/>
        </w:rPr>
        <w:t>The</w:t>
      </w:r>
      <w:r>
        <w:rPr>
          <w:spacing w:val="8"/>
          <w:w w:val="80"/>
        </w:rPr>
        <w:t xml:space="preserve"> </w:t>
      </w:r>
      <w:r>
        <w:rPr>
          <w:w w:val="80"/>
        </w:rPr>
        <w:t>measurement</w:t>
      </w:r>
      <w:r>
        <w:rPr>
          <w:spacing w:val="8"/>
          <w:w w:val="80"/>
        </w:rPr>
        <w:t xml:space="preserve"> </w:t>
      </w:r>
      <w:r>
        <w:rPr>
          <w:w w:val="80"/>
        </w:rPr>
        <w:t>shall</w:t>
      </w:r>
      <w:r>
        <w:rPr>
          <w:spacing w:val="3"/>
          <w:w w:val="80"/>
        </w:rPr>
        <w:t xml:space="preserve"> </w:t>
      </w:r>
      <w:r>
        <w:rPr>
          <w:w w:val="80"/>
        </w:rPr>
        <w:t>be</w:t>
      </w:r>
      <w:r>
        <w:rPr>
          <w:spacing w:val="8"/>
          <w:w w:val="80"/>
        </w:rPr>
        <w:t xml:space="preserve"> </w:t>
      </w:r>
      <w:r>
        <w:rPr>
          <w:w w:val="80"/>
        </w:rPr>
        <w:t>the</w:t>
      </w:r>
      <w:r>
        <w:rPr>
          <w:spacing w:val="8"/>
          <w:w w:val="80"/>
        </w:rPr>
        <w:t xml:space="preserve"> </w:t>
      </w:r>
      <w:r>
        <w:rPr>
          <w:w w:val="80"/>
        </w:rPr>
        <w:t>length</w:t>
      </w:r>
      <w:r>
        <w:rPr>
          <w:spacing w:val="10"/>
          <w:w w:val="80"/>
        </w:rPr>
        <w:t xml:space="preserve"> </w:t>
      </w:r>
      <w:r>
        <w:rPr>
          <w:w w:val="80"/>
        </w:rPr>
        <w:t>of</w:t>
      </w:r>
      <w:r>
        <w:rPr>
          <w:spacing w:val="8"/>
          <w:w w:val="80"/>
        </w:rPr>
        <w:t xml:space="preserve"> </w:t>
      </w:r>
      <w:r>
        <w:rPr>
          <w:w w:val="80"/>
        </w:rPr>
        <w:t>drain</w:t>
      </w:r>
      <w:r>
        <w:rPr>
          <w:spacing w:val="7"/>
          <w:w w:val="80"/>
        </w:rPr>
        <w:t xml:space="preserve"> </w:t>
      </w:r>
      <w:r>
        <w:rPr>
          <w:w w:val="80"/>
        </w:rPr>
        <w:t>desilted</w:t>
      </w:r>
      <w:r>
        <w:rPr>
          <w:spacing w:val="10"/>
          <w:w w:val="80"/>
        </w:rPr>
        <w:t xml:space="preserve"> </w:t>
      </w:r>
      <w:r>
        <w:rPr>
          <w:w w:val="80"/>
        </w:rPr>
        <w:t>or</w:t>
      </w:r>
      <w:r>
        <w:rPr>
          <w:spacing w:val="9"/>
          <w:w w:val="80"/>
        </w:rPr>
        <w:t xml:space="preserve"> </w:t>
      </w:r>
      <w:r>
        <w:rPr>
          <w:w w:val="80"/>
        </w:rPr>
        <w:t>cleaned</w:t>
      </w:r>
      <w:r>
        <w:rPr>
          <w:spacing w:val="11"/>
          <w:w w:val="80"/>
        </w:rPr>
        <w:t xml:space="preserve"> </w:t>
      </w:r>
      <w:r>
        <w:rPr>
          <w:w w:val="80"/>
        </w:rPr>
        <w:t>to</w:t>
      </w:r>
      <w:r>
        <w:rPr>
          <w:spacing w:val="6"/>
          <w:w w:val="80"/>
        </w:rPr>
        <w:t xml:space="preserve"> </w:t>
      </w:r>
      <w:r>
        <w:rPr>
          <w:w w:val="80"/>
        </w:rPr>
        <w:t>the</w:t>
      </w:r>
      <w:r>
        <w:rPr>
          <w:spacing w:val="8"/>
          <w:w w:val="80"/>
        </w:rPr>
        <w:t xml:space="preserve"> </w:t>
      </w:r>
      <w:r>
        <w:rPr>
          <w:w w:val="80"/>
        </w:rPr>
        <w:t>specified</w:t>
      </w:r>
      <w:r>
        <w:rPr>
          <w:spacing w:val="11"/>
          <w:w w:val="80"/>
        </w:rPr>
        <w:t xml:space="preserve"> </w:t>
      </w:r>
      <w:r>
        <w:rPr>
          <w:w w:val="80"/>
        </w:rPr>
        <w:t>cross-section.</w:t>
      </w:r>
      <w:r>
        <w:rPr>
          <w:spacing w:val="-45"/>
          <w:w w:val="80"/>
        </w:rPr>
        <w:t xml:space="preserve"> </w:t>
      </w:r>
      <w:r>
        <w:rPr>
          <w:w w:val="90"/>
        </w:rPr>
        <w:t>Payment</w:t>
      </w:r>
    </w:p>
    <w:p>
      <w:pPr>
        <w:pStyle w:val="7"/>
        <w:spacing w:before="1"/>
        <w:ind w:left="120"/>
      </w:pPr>
      <w:r>
        <w:rPr>
          <w:w w:val="80"/>
        </w:rPr>
        <w:t>The</w:t>
      </w:r>
      <w:r>
        <w:rPr>
          <w:spacing w:val="8"/>
          <w:w w:val="80"/>
        </w:rPr>
        <w:t xml:space="preserve"> </w:t>
      </w:r>
      <w:r>
        <w:rPr>
          <w:w w:val="80"/>
        </w:rPr>
        <w:t>unit</w:t>
      </w:r>
      <w:r>
        <w:rPr>
          <w:spacing w:val="10"/>
          <w:w w:val="80"/>
        </w:rPr>
        <w:t xml:space="preserve"> </w:t>
      </w:r>
      <w:r>
        <w:rPr>
          <w:w w:val="80"/>
        </w:rPr>
        <w:t>rate</w:t>
      </w:r>
      <w:r>
        <w:rPr>
          <w:spacing w:val="9"/>
          <w:w w:val="80"/>
        </w:rPr>
        <w:t xml:space="preserve"> </w:t>
      </w:r>
      <w:r>
        <w:rPr>
          <w:w w:val="80"/>
        </w:rPr>
        <w:t>shall</w:t>
      </w:r>
      <w:r>
        <w:rPr>
          <w:spacing w:val="7"/>
          <w:w w:val="80"/>
        </w:rPr>
        <w:t xml:space="preserve"> </w:t>
      </w:r>
      <w:r>
        <w:rPr>
          <w:w w:val="80"/>
        </w:rPr>
        <w:t>be</w:t>
      </w:r>
      <w:r>
        <w:rPr>
          <w:spacing w:val="9"/>
          <w:w w:val="80"/>
        </w:rPr>
        <w:t xml:space="preserve"> </w:t>
      </w:r>
      <w:r>
        <w:rPr>
          <w:w w:val="80"/>
        </w:rPr>
        <w:t>full</w:t>
      </w:r>
      <w:r>
        <w:rPr>
          <w:spacing w:val="10"/>
          <w:w w:val="80"/>
        </w:rPr>
        <w:t xml:space="preserve"> </w:t>
      </w:r>
      <w:r>
        <w:rPr>
          <w:w w:val="80"/>
        </w:rPr>
        <w:t>compensation,</w:t>
      </w:r>
      <w:r>
        <w:rPr>
          <w:spacing w:val="11"/>
          <w:w w:val="80"/>
        </w:rPr>
        <w:t xml:space="preserve"> </w:t>
      </w:r>
      <w:r>
        <w:rPr>
          <w:w w:val="80"/>
        </w:rPr>
        <w:t>for</w:t>
      </w:r>
      <w:r>
        <w:rPr>
          <w:spacing w:val="11"/>
          <w:w w:val="80"/>
        </w:rPr>
        <w:t xml:space="preserve"> </w:t>
      </w:r>
      <w:r>
        <w:rPr>
          <w:w w:val="80"/>
        </w:rPr>
        <w:t>labour,</w:t>
      </w:r>
      <w:r>
        <w:rPr>
          <w:spacing w:val="7"/>
          <w:w w:val="80"/>
        </w:rPr>
        <w:t xml:space="preserve"> </w:t>
      </w:r>
      <w:r>
        <w:rPr>
          <w:w w:val="80"/>
        </w:rPr>
        <w:t>tools,</w:t>
      </w:r>
      <w:r>
        <w:rPr>
          <w:spacing w:val="10"/>
          <w:w w:val="80"/>
        </w:rPr>
        <w:t xml:space="preserve"> </w:t>
      </w:r>
      <w:r>
        <w:rPr>
          <w:w w:val="80"/>
        </w:rPr>
        <w:t>and</w:t>
      </w:r>
      <w:r>
        <w:rPr>
          <w:spacing w:val="10"/>
          <w:w w:val="80"/>
        </w:rPr>
        <w:t xml:space="preserve"> </w:t>
      </w:r>
      <w:r>
        <w:rPr>
          <w:w w:val="80"/>
        </w:rPr>
        <w:t>incidental</w:t>
      </w:r>
      <w:r>
        <w:rPr>
          <w:spacing w:val="10"/>
          <w:w w:val="80"/>
        </w:rPr>
        <w:t xml:space="preserve"> </w:t>
      </w:r>
      <w:r>
        <w:rPr>
          <w:w w:val="80"/>
        </w:rPr>
        <w:t>costs</w:t>
      </w:r>
      <w:r>
        <w:rPr>
          <w:spacing w:val="10"/>
          <w:w w:val="80"/>
        </w:rPr>
        <w:t xml:space="preserve"> </w:t>
      </w:r>
      <w:r>
        <w:rPr>
          <w:w w:val="80"/>
        </w:rPr>
        <w:t>required</w:t>
      </w:r>
      <w:r>
        <w:rPr>
          <w:spacing w:val="13"/>
          <w:w w:val="80"/>
        </w:rPr>
        <w:t xml:space="preserve"> </w:t>
      </w:r>
      <w:r>
        <w:rPr>
          <w:w w:val="80"/>
        </w:rPr>
        <w:t>to</w:t>
      </w:r>
      <w:r>
        <w:rPr>
          <w:spacing w:val="10"/>
          <w:w w:val="80"/>
        </w:rPr>
        <w:t xml:space="preserve"> </w:t>
      </w:r>
      <w:r>
        <w:rPr>
          <w:w w:val="80"/>
        </w:rPr>
        <w:t>carry</w:t>
      </w:r>
      <w:r>
        <w:rPr>
          <w:spacing w:val="11"/>
          <w:w w:val="80"/>
        </w:rPr>
        <w:t xml:space="preserve"> </w:t>
      </w:r>
      <w:r>
        <w:rPr>
          <w:w w:val="80"/>
        </w:rPr>
        <w:t>out</w:t>
      </w:r>
      <w:r>
        <w:rPr>
          <w:spacing w:val="7"/>
          <w:w w:val="80"/>
        </w:rPr>
        <w:t xml:space="preserve"> </w:t>
      </w:r>
      <w:r>
        <w:rPr>
          <w:w w:val="80"/>
        </w:rPr>
        <w:t>the</w:t>
      </w:r>
      <w:r>
        <w:rPr>
          <w:spacing w:val="-2"/>
          <w:w w:val="80"/>
        </w:rPr>
        <w:t xml:space="preserve"> </w:t>
      </w:r>
      <w:r>
        <w:rPr>
          <w:w w:val="80"/>
        </w:rPr>
        <w:t>work.</w:t>
      </w:r>
    </w:p>
    <w:p>
      <w:pPr>
        <w:pStyle w:val="7"/>
        <w:rPr>
          <w:sz w:val="23"/>
        </w:rPr>
      </w:pPr>
    </w:p>
    <w:p>
      <w:pPr>
        <w:pStyle w:val="7"/>
        <w:tabs>
          <w:tab w:val="left" w:pos="1601"/>
        </w:tabs>
        <w:ind w:left="881"/>
      </w:pPr>
      <w:r>
        <w:rPr>
          <w:rFonts w:ascii="Arial MT"/>
          <w:w w:val="90"/>
        </w:rPr>
        <w:t>i.</w:t>
      </w:r>
      <w:r>
        <w:rPr>
          <w:rFonts w:ascii="Arial MT"/>
          <w:w w:val="90"/>
        </w:rPr>
        <w:tab/>
      </w:r>
      <w:r>
        <w:rPr>
          <w:w w:val="80"/>
        </w:rPr>
        <w:t>Fully</w:t>
      </w:r>
      <w:r>
        <w:rPr>
          <w:spacing w:val="3"/>
          <w:w w:val="80"/>
        </w:rPr>
        <w:t xml:space="preserve"> </w:t>
      </w:r>
      <w:r>
        <w:rPr>
          <w:w w:val="80"/>
        </w:rPr>
        <w:t>silted</w:t>
      </w:r>
    </w:p>
    <w:p>
      <w:pPr>
        <w:pStyle w:val="7"/>
        <w:spacing w:before="5"/>
        <w:rPr>
          <w:sz w:val="23"/>
        </w:rPr>
      </w:pPr>
    </w:p>
    <w:p>
      <w:pPr>
        <w:pStyle w:val="7"/>
        <w:ind w:left="120"/>
      </w:pPr>
      <w:r>
        <w:rPr>
          <w:w w:val="80"/>
        </w:rPr>
        <w:t>Fully</w:t>
      </w:r>
      <w:r>
        <w:rPr>
          <w:spacing w:val="14"/>
          <w:w w:val="80"/>
        </w:rPr>
        <w:t xml:space="preserve"> </w:t>
      </w:r>
      <w:r>
        <w:rPr>
          <w:w w:val="80"/>
        </w:rPr>
        <w:t>silted</w:t>
      </w:r>
      <w:r>
        <w:rPr>
          <w:spacing w:val="17"/>
          <w:w w:val="80"/>
        </w:rPr>
        <w:t xml:space="preserve"> </w:t>
      </w:r>
      <w:r>
        <w:rPr>
          <w:w w:val="80"/>
        </w:rPr>
        <w:t>drains</w:t>
      </w:r>
      <w:r>
        <w:rPr>
          <w:spacing w:val="11"/>
          <w:w w:val="80"/>
        </w:rPr>
        <w:t xml:space="preserve"> </w:t>
      </w:r>
      <w:r>
        <w:rPr>
          <w:w w:val="80"/>
        </w:rPr>
        <w:t>shall</w:t>
      </w:r>
      <w:r>
        <w:rPr>
          <w:spacing w:val="14"/>
          <w:w w:val="80"/>
        </w:rPr>
        <w:t xml:space="preserve"> </w:t>
      </w:r>
      <w:r>
        <w:rPr>
          <w:w w:val="80"/>
        </w:rPr>
        <w:t>be</w:t>
      </w:r>
      <w:r>
        <w:rPr>
          <w:spacing w:val="14"/>
          <w:w w:val="80"/>
        </w:rPr>
        <w:t xml:space="preserve"> </w:t>
      </w:r>
      <w:r>
        <w:rPr>
          <w:w w:val="80"/>
        </w:rPr>
        <w:t>those</w:t>
      </w:r>
      <w:r>
        <w:rPr>
          <w:spacing w:val="13"/>
          <w:w w:val="80"/>
        </w:rPr>
        <w:t xml:space="preserve"> </w:t>
      </w:r>
      <w:r>
        <w:rPr>
          <w:w w:val="80"/>
        </w:rPr>
        <w:t>that</w:t>
      </w:r>
      <w:r>
        <w:rPr>
          <w:spacing w:val="19"/>
          <w:w w:val="80"/>
        </w:rPr>
        <w:t xml:space="preserve"> </w:t>
      </w:r>
      <w:r>
        <w:rPr>
          <w:w w:val="80"/>
        </w:rPr>
        <w:t>are</w:t>
      </w:r>
      <w:r>
        <w:rPr>
          <w:spacing w:val="12"/>
          <w:w w:val="80"/>
        </w:rPr>
        <w:t xml:space="preserve"> </w:t>
      </w:r>
      <w:r>
        <w:rPr>
          <w:w w:val="80"/>
        </w:rPr>
        <w:t>greater</w:t>
      </w:r>
      <w:r>
        <w:rPr>
          <w:spacing w:val="18"/>
          <w:w w:val="80"/>
        </w:rPr>
        <w:t xml:space="preserve"> </w:t>
      </w:r>
      <w:r>
        <w:rPr>
          <w:w w:val="80"/>
        </w:rPr>
        <w:t>than</w:t>
      </w:r>
      <w:r>
        <w:rPr>
          <w:spacing w:val="13"/>
          <w:w w:val="80"/>
        </w:rPr>
        <w:t xml:space="preserve"> </w:t>
      </w:r>
      <w:r>
        <w:rPr>
          <w:w w:val="80"/>
        </w:rPr>
        <w:t>half-silted</w:t>
      </w:r>
      <w:r>
        <w:rPr>
          <w:spacing w:val="17"/>
          <w:w w:val="80"/>
        </w:rPr>
        <w:t xml:space="preserve"> </w:t>
      </w:r>
      <w:r>
        <w:rPr>
          <w:w w:val="80"/>
        </w:rPr>
        <w:t>and</w:t>
      </w:r>
      <w:r>
        <w:rPr>
          <w:spacing w:val="17"/>
          <w:w w:val="80"/>
        </w:rPr>
        <w:t xml:space="preserve"> </w:t>
      </w:r>
      <w:r>
        <w:rPr>
          <w:w w:val="80"/>
        </w:rPr>
        <w:t>require</w:t>
      </w:r>
      <w:r>
        <w:rPr>
          <w:spacing w:val="16"/>
          <w:w w:val="80"/>
        </w:rPr>
        <w:t xml:space="preserve"> </w:t>
      </w:r>
      <w:r>
        <w:rPr>
          <w:w w:val="80"/>
        </w:rPr>
        <w:t>re-excavation</w:t>
      </w:r>
      <w:r>
        <w:rPr>
          <w:spacing w:val="3"/>
          <w:w w:val="80"/>
        </w:rPr>
        <w:t xml:space="preserve"> </w:t>
      </w:r>
      <w:r>
        <w:rPr>
          <w:w w:val="80"/>
        </w:rPr>
        <w:t>or</w:t>
      </w:r>
      <w:r>
        <w:rPr>
          <w:spacing w:val="4"/>
          <w:w w:val="80"/>
        </w:rPr>
        <w:t xml:space="preserve"> </w:t>
      </w:r>
      <w:r>
        <w:rPr>
          <w:w w:val="80"/>
        </w:rPr>
        <w:t>reshaping</w:t>
      </w:r>
    </w:p>
    <w:p>
      <w:pPr>
        <w:pStyle w:val="7"/>
        <w:rPr>
          <w:sz w:val="26"/>
        </w:rPr>
      </w:pPr>
    </w:p>
    <w:p>
      <w:pPr>
        <w:pStyle w:val="7"/>
        <w:spacing w:before="229" w:line="230" w:lineRule="auto"/>
        <w:ind w:left="120" w:right="716"/>
        <w:jc w:val="both"/>
      </w:pPr>
      <w:r>
        <w:rPr>
          <w:w w:val="80"/>
        </w:rPr>
        <w:t>All deposited material, debris, and vegetation shall be removed and the drain shaped to the original cross- section and left in a free-</w:t>
      </w:r>
      <w:r>
        <w:rPr>
          <w:spacing w:val="1"/>
          <w:w w:val="80"/>
        </w:rPr>
        <w:t xml:space="preserve"> </w:t>
      </w:r>
      <w:r>
        <w:rPr>
          <w:w w:val="80"/>
        </w:rPr>
        <w:t>draining condition. Suitable material may be used to fill depressions and potholes on the carriageway. All debris and other unsuitable</w:t>
      </w:r>
      <w:r>
        <w:rPr>
          <w:spacing w:val="1"/>
          <w:w w:val="80"/>
        </w:rPr>
        <w:t xml:space="preserve"> </w:t>
      </w:r>
      <w:r>
        <w:rPr>
          <w:w w:val="80"/>
        </w:rPr>
        <w:t>material removed from the side drains shall be disposed of well clear of the drainage system in approved spoil dumps where it will not</w:t>
      </w:r>
      <w:r>
        <w:rPr>
          <w:spacing w:val="1"/>
          <w:w w:val="80"/>
        </w:rPr>
        <w:t xml:space="preserve"> </w:t>
      </w:r>
      <w:r>
        <w:rPr>
          <w:w w:val="90"/>
        </w:rPr>
        <w:t>cause</w:t>
      </w:r>
      <w:r>
        <w:rPr>
          <w:spacing w:val="3"/>
          <w:w w:val="90"/>
        </w:rPr>
        <w:t xml:space="preserve"> </w:t>
      </w:r>
      <w:r>
        <w:rPr>
          <w:w w:val="90"/>
        </w:rPr>
        <w:t>any</w:t>
      </w:r>
      <w:r>
        <w:rPr>
          <w:spacing w:val="-4"/>
          <w:w w:val="90"/>
        </w:rPr>
        <w:t xml:space="preserve"> </w:t>
      </w:r>
      <w:r>
        <w:rPr>
          <w:w w:val="90"/>
        </w:rPr>
        <w:t>obstruction</w:t>
      </w:r>
      <w:r>
        <w:rPr>
          <w:spacing w:val="-1"/>
          <w:w w:val="90"/>
        </w:rPr>
        <w:t xml:space="preserve"> </w:t>
      </w:r>
      <w:r>
        <w:rPr>
          <w:w w:val="90"/>
        </w:rPr>
        <w:t>or</w:t>
      </w:r>
      <w:r>
        <w:rPr>
          <w:spacing w:val="2"/>
          <w:w w:val="90"/>
        </w:rPr>
        <w:t xml:space="preserve"> </w:t>
      </w:r>
      <w:r>
        <w:rPr>
          <w:w w:val="90"/>
        </w:rPr>
        <w:t>be</w:t>
      </w:r>
      <w:r>
        <w:rPr>
          <w:spacing w:val="-9"/>
          <w:w w:val="90"/>
        </w:rPr>
        <w:t xml:space="preserve"> </w:t>
      </w:r>
      <w:r>
        <w:rPr>
          <w:w w:val="90"/>
        </w:rPr>
        <w:t>washed</w:t>
      </w:r>
      <w:r>
        <w:rPr>
          <w:spacing w:val="-12"/>
          <w:w w:val="90"/>
        </w:rPr>
        <w:t xml:space="preserve"> </w:t>
      </w:r>
      <w:r>
        <w:rPr>
          <w:w w:val="90"/>
        </w:rPr>
        <w:t>back</w:t>
      </w:r>
    </w:p>
    <w:p>
      <w:pPr>
        <w:pStyle w:val="7"/>
        <w:spacing w:before="8"/>
        <w:rPr>
          <w:sz w:val="22"/>
        </w:rPr>
      </w:pPr>
    </w:p>
    <w:p>
      <w:pPr>
        <w:pStyle w:val="7"/>
        <w:ind w:left="120"/>
      </w:pPr>
      <w:r>
        <w:rPr>
          <w:w w:val="80"/>
        </w:rPr>
        <w:t>The</w:t>
      </w:r>
      <w:r>
        <w:rPr>
          <w:spacing w:val="11"/>
          <w:w w:val="80"/>
        </w:rPr>
        <w:t xml:space="preserve"> </w:t>
      </w:r>
      <w:r>
        <w:rPr>
          <w:w w:val="80"/>
        </w:rPr>
        <w:t>side</w:t>
      </w:r>
      <w:r>
        <w:rPr>
          <w:spacing w:val="9"/>
          <w:w w:val="80"/>
        </w:rPr>
        <w:t xml:space="preserve"> </w:t>
      </w:r>
      <w:r>
        <w:rPr>
          <w:w w:val="80"/>
        </w:rPr>
        <w:t>drains</w:t>
      </w:r>
      <w:r>
        <w:rPr>
          <w:spacing w:val="12"/>
          <w:w w:val="80"/>
        </w:rPr>
        <w:t xml:space="preserve"> </w:t>
      </w:r>
      <w:r>
        <w:rPr>
          <w:w w:val="80"/>
        </w:rPr>
        <w:t>shall</w:t>
      </w:r>
      <w:r>
        <w:rPr>
          <w:spacing w:val="13"/>
          <w:w w:val="80"/>
        </w:rPr>
        <w:t xml:space="preserve"> </w:t>
      </w:r>
      <w:r>
        <w:rPr>
          <w:w w:val="80"/>
        </w:rPr>
        <w:t>be</w:t>
      </w:r>
      <w:r>
        <w:rPr>
          <w:spacing w:val="11"/>
          <w:w w:val="80"/>
        </w:rPr>
        <w:t xml:space="preserve"> </w:t>
      </w:r>
      <w:r>
        <w:rPr>
          <w:w w:val="80"/>
        </w:rPr>
        <w:t>desilted</w:t>
      </w:r>
      <w:r>
        <w:rPr>
          <w:spacing w:val="14"/>
          <w:w w:val="80"/>
        </w:rPr>
        <w:t xml:space="preserve"> </w:t>
      </w:r>
      <w:r>
        <w:rPr>
          <w:w w:val="80"/>
        </w:rPr>
        <w:t>or</w:t>
      </w:r>
      <w:r>
        <w:rPr>
          <w:spacing w:val="14"/>
          <w:w w:val="80"/>
        </w:rPr>
        <w:t xml:space="preserve"> </w:t>
      </w:r>
      <w:r>
        <w:rPr>
          <w:w w:val="80"/>
        </w:rPr>
        <w:t>re-excavated</w:t>
      </w:r>
      <w:r>
        <w:rPr>
          <w:spacing w:val="11"/>
          <w:w w:val="80"/>
        </w:rPr>
        <w:t xml:space="preserve"> </w:t>
      </w:r>
      <w:r>
        <w:rPr>
          <w:w w:val="80"/>
        </w:rPr>
        <w:t>before</w:t>
      </w:r>
      <w:r>
        <w:rPr>
          <w:spacing w:val="10"/>
          <w:w w:val="80"/>
        </w:rPr>
        <w:t xml:space="preserve"> </w:t>
      </w:r>
      <w:r>
        <w:rPr>
          <w:w w:val="80"/>
        </w:rPr>
        <w:t>the</w:t>
      </w:r>
      <w:r>
        <w:rPr>
          <w:spacing w:val="9"/>
          <w:w w:val="80"/>
        </w:rPr>
        <w:t xml:space="preserve"> </w:t>
      </w:r>
      <w:r>
        <w:rPr>
          <w:w w:val="80"/>
        </w:rPr>
        <w:t>onset</w:t>
      </w:r>
      <w:r>
        <w:rPr>
          <w:spacing w:val="12"/>
          <w:w w:val="80"/>
        </w:rPr>
        <w:t xml:space="preserve"> </w:t>
      </w:r>
      <w:r>
        <w:rPr>
          <w:w w:val="80"/>
        </w:rPr>
        <w:t>of</w:t>
      </w:r>
      <w:r>
        <w:rPr>
          <w:spacing w:val="12"/>
          <w:w w:val="80"/>
        </w:rPr>
        <w:t xml:space="preserve"> </w:t>
      </w:r>
      <w:r>
        <w:rPr>
          <w:w w:val="80"/>
        </w:rPr>
        <w:t>the</w:t>
      </w:r>
      <w:r>
        <w:rPr>
          <w:spacing w:val="9"/>
          <w:w w:val="80"/>
        </w:rPr>
        <w:t xml:space="preserve"> </w:t>
      </w:r>
      <w:r>
        <w:rPr>
          <w:w w:val="80"/>
        </w:rPr>
        <w:t>rains,</w:t>
      </w:r>
      <w:r>
        <w:rPr>
          <w:spacing w:val="10"/>
          <w:w w:val="80"/>
        </w:rPr>
        <w:t xml:space="preserve"> </w:t>
      </w:r>
      <w:r>
        <w:rPr>
          <w:w w:val="80"/>
        </w:rPr>
        <w:t>or</w:t>
      </w:r>
      <w:r>
        <w:rPr>
          <w:spacing w:val="14"/>
          <w:w w:val="80"/>
        </w:rPr>
        <w:t xml:space="preserve"> </w:t>
      </w:r>
      <w:r>
        <w:rPr>
          <w:w w:val="80"/>
        </w:rPr>
        <w:t>as</w:t>
      </w:r>
      <w:r>
        <w:rPr>
          <w:spacing w:val="9"/>
          <w:w w:val="80"/>
        </w:rPr>
        <w:t xml:space="preserve"> </w:t>
      </w:r>
      <w:r>
        <w:rPr>
          <w:w w:val="80"/>
        </w:rPr>
        <w:t>directed</w:t>
      </w:r>
      <w:r>
        <w:rPr>
          <w:spacing w:val="11"/>
          <w:w w:val="80"/>
        </w:rPr>
        <w:t xml:space="preserve"> </w:t>
      </w:r>
      <w:r>
        <w:rPr>
          <w:w w:val="80"/>
        </w:rPr>
        <w:t>by</w:t>
      </w:r>
      <w:r>
        <w:rPr>
          <w:spacing w:val="10"/>
          <w:w w:val="80"/>
        </w:rPr>
        <w:t xml:space="preserve"> </w:t>
      </w:r>
      <w:r>
        <w:rPr>
          <w:w w:val="80"/>
        </w:rPr>
        <w:t>the</w:t>
      </w:r>
      <w:r>
        <w:rPr>
          <w:spacing w:val="1"/>
          <w:w w:val="80"/>
        </w:rPr>
        <w:t xml:space="preserve"> </w:t>
      </w:r>
      <w:r>
        <w:rPr>
          <w:w w:val="80"/>
        </w:rPr>
        <w:t>Engineer.</w:t>
      </w:r>
    </w:p>
    <w:p>
      <w:pPr>
        <w:ind w:left="120"/>
        <w:rPr>
          <w:i/>
          <w:sz w:val="24"/>
        </w:rPr>
      </w:pPr>
      <w:r>
        <w:rPr>
          <w:i/>
          <w:w w:val="80"/>
          <w:sz w:val="24"/>
        </w:rPr>
        <w:t>Work</w:t>
      </w:r>
      <w:r>
        <w:rPr>
          <w:i/>
          <w:spacing w:val="10"/>
          <w:w w:val="80"/>
          <w:sz w:val="24"/>
        </w:rPr>
        <w:t xml:space="preserve"> </w:t>
      </w:r>
      <w:r>
        <w:rPr>
          <w:i/>
          <w:w w:val="80"/>
          <w:sz w:val="24"/>
        </w:rPr>
        <w:t>Method</w:t>
      </w:r>
    </w:p>
    <w:p>
      <w:pPr>
        <w:pStyle w:val="7"/>
        <w:spacing w:before="9"/>
        <w:rPr>
          <w:i/>
        </w:rPr>
      </w:pPr>
    </w:p>
    <w:p>
      <w:pPr>
        <w:pStyle w:val="7"/>
        <w:ind w:left="120"/>
      </w:pPr>
      <w:r>
        <w:rPr>
          <w:w w:val="80"/>
        </w:rPr>
        <w:t>The</w:t>
      </w:r>
      <w:r>
        <w:rPr>
          <w:spacing w:val="6"/>
          <w:w w:val="80"/>
        </w:rPr>
        <w:t xml:space="preserve"> </w:t>
      </w:r>
      <w:r>
        <w:rPr>
          <w:w w:val="80"/>
        </w:rPr>
        <w:t>Contractor</w:t>
      </w:r>
      <w:r>
        <w:rPr>
          <w:spacing w:val="10"/>
          <w:w w:val="80"/>
        </w:rPr>
        <w:t xml:space="preserve"> </w:t>
      </w:r>
      <w:r>
        <w:rPr>
          <w:w w:val="80"/>
        </w:rPr>
        <w:t>shall</w:t>
      </w:r>
      <w:r>
        <w:rPr>
          <w:spacing w:val="7"/>
          <w:w w:val="80"/>
        </w:rPr>
        <w:t xml:space="preserve"> </w:t>
      </w:r>
      <w:r>
        <w:rPr>
          <w:w w:val="80"/>
        </w:rPr>
        <w:t>use</w:t>
      </w:r>
      <w:r>
        <w:rPr>
          <w:spacing w:val="9"/>
          <w:w w:val="80"/>
        </w:rPr>
        <w:t xml:space="preserve"> </w:t>
      </w:r>
      <w:r>
        <w:rPr>
          <w:b/>
          <w:w w:val="80"/>
        </w:rPr>
        <w:t>Labour</w:t>
      </w:r>
      <w:r>
        <w:rPr>
          <w:b/>
          <w:spacing w:val="8"/>
          <w:w w:val="80"/>
        </w:rPr>
        <w:t xml:space="preserve"> </w:t>
      </w:r>
      <w:r>
        <w:rPr>
          <w:w w:val="80"/>
        </w:rPr>
        <w:t>to</w:t>
      </w:r>
      <w:r>
        <w:rPr>
          <w:spacing w:val="11"/>
          <w:w w:val="80"/>
        </w:rPr>
        <w:t xml:space="preserve"> </w:t>
      </w:r>
      <w:r>
        <w:rPr>
          <w:w w:val="80"/>
        </w:rPr>
        <w:t>carry</w:t>
      </w:r>
      <w:r>
        <w:rPr>
          <w:spacing w:val="6"/>
          <w:w w:val="80"/>
        </w:rPr>
        <w:t xml:space="preserve"> </w:t>
      </w:r>
      <w:r>
        <w:rPr>
          <w:w w:val="80"/>
        </w:rPr>
        <w:t>out</w:t>
      </w:r>
      <w:r>
        <w:rPr>
          <w:spacing w:val="7"/>
          <w:w w:val="80"/>
        </w:rPr>
        <w:t xml:space="preserve"> </w:t>
      </w:r>
      <w:r>
        <w:rPr>
          <w:w w:val="80"/>
        </w:rPr>
        <w:t>this</w:t>
      </w:r>
      <w:r>
        <w:rPr>
          <w:spacing w:val="5"/>
          <w:w w:val="80"/>
        </w:rPr>
        <w:t xml:space="preserve"> </w:t>
      </w:r>
      <w:r>
        <w:rPr>
          <w:w w:val="80"/>
        </w:rPr>
        <w:t>item</w:t>
      </w:r>
      <w:r>
        <w:rPr>
          <w:spacing w:val="6"/>
          <w:w w:val="80"/>
        </w:rPr>
        <w:t xml:space="preserve"> </w:t>
      </w:r>
      <w:r>
        <w:rPr>
          <w:w w:val="80"/>
        </w:rPr>
        <w:t>of</w:t>
      </w:r>
      <w:r>
        <w:rPr>
          <w:spacing w:val="8"/>
          <w:w w:val="80"/>
        </w:rPr>
        <w:t xml:space="preserve"> </w:t>
      </w:r>
      <w:r>
        <w:rPr>
          <w:w w:val="80"/>
        </w:rPr>
        <w:t>work</w:t>
      </w:r>
    </w:p>
    <w:p>
      <w:pPr>
        <w:pStyle w:val="7"/>
        <w:spacing w:before="9"/>
        <w:rPr>
          <w:sz w:val="23"/>
        </w:rPr>
      </w:pPr>
    </w:p>
    <w:p>
      <w:pPr>
        <w:ind w:left="120"/>
        <w:rPr>
          <w:i/>
          <w:sz w:val="24"/>
        </w:rPr>
      </w:pPr>
      <w:r>
        <w:rPr>
          <w:i/>
          <w:w w:val="80"/>
          <w:sz w:val="24"/>
        </w:rPr>
        <w:t>Quality</w:t>
      </w:r>
      <w:r>
        <w:rPr>
          <w:i/>
          <w:spacing w:val="9"/>
          <w:w w:val="80"/>
          <w:sz w:val="24"/>
        </w:rPr>
        <w:t xml:space="preserve"> </w:t>
      </w:r>
      <w:r>
        <w:rPr>
          <w:i/>
          <w:w w:val="80"/>
          <w:sz w:val="24"/>
        </w:rPr>
        <w:t>Control</w:t>
      </w:r>
    </w:p>
    <w:p>
      <w:pPr>
        <w:rPr>
          <w:sz w:val="24"/>
        </w:rPr>
        <w:sectPr>
          <w:headerReference r:id="rId103" w:type="default"/>
          <w:footerReference r:id="rId104" w:type="default"/>
          <w:pgSz w:w="11920" w:h="16850"/>
          <w:pgMar w:top="116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69"/>
        </w:numPr>
        <w:tabs>
          <w:tab w:val="left" w:pos="1241"/>
          <w:tab w:val="left" w:pos="1242"/>
        </w:tabs>
        <w:spacing w:before="90"/>
        <w:ind w:left="1241" w:hanging="364"/>
        <w:rPr>
          <w:sz w:val="24"/>
        </w:rPr>
      </w:pPr>
      <w:r>
        <w:rPr>
          <w:w w:val="80"/>
          <w:sz w:val="24"/>
        </w:rPr>
        <w:t>Appropriate</w:t>
      </w:r>
      <w:r>
        <w:rPr>
          <w:spacing w:val="5"/>
          <w:w w:val="80"/>
          <w:sz w:val="24"/>
        </w:rPr>
        <w:t xml:space="preserve"> </w:t>
      </w:r>
      <w:r>
        <w:rPr>
          <w:w w:val="80"/>
          <w:sz w:val="24"/>
        </w:rPr>
        <w:t>drain</w:t>
      </w:r>
      <w:r>
        <w:rPr>
          <w:spacing w:val="10"/>
          <w:w w:val="80"/>
          <w:sz w:val="24"/>
        </w:rPr>
        <w:t xml:space="preserve"> </w:t>
      </w:r>
      <w:r>
        <w:rPr>
          <w:w w:val="80"/>
          <w:sz w:val="24"/>
        </w:rPr>
        <w:t>templates</w:t>
      </w:r>
      <w:r>
        <w:rPr>
          <w:spacing w:val="9"/>
          <w:w w:val="80"/>
          <w:sz w:val="24"/>
        </w:rPr>
        <w:t xml:space="preserve"> </w:t>
      </w:r>
      <w:r>
        <w:rPr>
          <w:w w:val="80"/>
          <w:sz w:val="24"/>
        </w:rPr>
        <w:t>shall</w:t>
      </w:r>
      <w:r>
        <w:rPr>
          <w:spacing w:val="9"/>
          <w:w w:val="80"/>
          <w:sz w:val="24"/>
        </w:rPr>
        <w:t xml:space="preserve"> </w:t>
      </w:r>
      <w:r>
        <w:rPr>
          <w:w w:val="80"/>
          <w:sz w:val="24"/>
        </w:rPr>
        <w:t>be</w:t>
      </w:r>
      <w:r>
        <w:rPr>
          <w:spacing w:val="8"/>
          <w:w w:val="80"/>
          <w:sz w:val="24"/>
        </w:rPr>
        <w:t xml:space="preserve"> </w:t>
      </w:r>
      <w:r>
        <w:rPr>
          <w:w w:val="80"/>
          <w:sz w:val="24"/>
        </w:rPr>
        <w:t>used</w:t>
      </w:r>
      <w:r>
        <w:rPr>
          <w:spacing w:val="9"/>
          <w:w w:val="80"/>
          <w:sz w:val="24"/>
        </w:rPr>
        <w:t xml:space="preserve"> </w:t>
      </w:r>
      <w:r>
        <w:rPr>
          <w:w w:val="80"/>
          <w:sz w:val="24"/>
        </w:rPr>
        <w:t>to</w:t>
      </w:r>
      <w:r>
        <w:rPr>
          <w:spacing w:val="12"/>
          <w:w w:val="80"/>
          <w:sz w:val="24"/>
        </w:rPr>
        <w:t xml:space="preserve"> </w:t>
      </w:r>
      <w:r>
        <w:rPr>
          <w:w w:val="80"/>
          <w:sz w:val="24"/>
        </w:rPr>
        <w:t>check</w:t>
      </w:r>
      <w:r>
        <w:rPr>
          <w:spacing w:val="9"/>
          <w:w w:val="80"/>
          <w:sz w:val="24"/>
        </w:rPr>
        <w:t xml:space="preserve"> </w:t>
      </w:r>
      <w:r>
        <w:rPr>
          <w:w w:val="80"/>
          <w:sz w:val="24"/>
        </w:rPr>
        <w:t>and</w:t>
      </w:r>
      <w:r>
        <w:rPr>
          <w:spacing w:val="7"/>
          <w:w w:val="80"/>
          <w:sz w:val="24"/>
        </w:rPr>
        <w:t xml:space="preserve"> </w:t>
      </w:r>
      <w:r>
        <w:rPr>
          <w:w w:val="80"/>
          <w:sz w:val="24"/>
        </w:rPr>
        <w:t>control</w:t>
      </w:r>
      <w:r>
        <w:rPr>
          <w:spacing w:val="9"/>
          <w:w w:val="80"/>
          <w:sz w:val="24"/>
        </w:rPr>
        <w:t xml:space="preserve"> </w:t>
      </w:r>
      <w:r>
        <w:rPr>
          <w:w w:val="80"/>
          <w:sz w:val="24"/>
        </w:rPr>
        <w:t>the</w:t>
      </w:r>
      <w:r>
        <w:rPr>
          <w:spacing w:val="5"/>
          <w:w w:val="80"/>
          <w:sz w:val="24"/>
        </w:rPr>
        <w:t xml:space="preserve"> </w:t>
      </w:r>
      <w:r>
        <w:rPr>
          <w:w w:val="80"/>
          <w:sz w:val="24"/>
        </w:rPr>
        <w:t>dimensions</w:t>
      </w:r>
      <w:r>
        <w:rPr>
          <w:spacing w:val="5"/>
          <w:w w:val="80"/>
          <w:sz w:val="24"/>
        </w:rPr>
        <w:t xml:space="preserve"> </w:t>
      </w:r>
      <w:r>
        <w:rPr>
          <w:w w:val="80"/>
          <w:sz w:val="24"/>
        </w:rPr>
        <w:t>of</w:t>
      </w:r>
      <w:r>
        <w:rPr>
          <w:spacing w:val="8"/>
          <w:w w:val="80"/>
          <w:sz w:val="24"/>
        </w:rPr>
        <w:t xml:space="preserve"> </w:t>
      </w:r>
      <w:r>
        <w:rPr>
          <w:w w:val="80"/>
          <w:sz w:val="24"/>
        </w:rPr>
        <w:t>the</w:t>
      </w:r>
      <w:r>
        <w:rPr>
          <w:spacing w:val="7"/>
          <w:w w:val="80"/>
          <w:sz w:val="24"/>
        </w:rPr>
        <w:t xml:space="preserve"> </w:t>
      </w:r>
      <w:r>
        <w:rPr>
          <w:w w:val="80"/>
          <w:sz w:val="24"/>
        </w:rPr>
        <w:t>drains.</w:t>
      </w:r>
    </w:p>
    <w:p>
      <w:pPr>
        <w:pStyle w:val="16"/>
        <w:numPr>
          <w:ilvl w:val="0"/>
          <w:numId w:val="69"/>
        </w:numPr>
        <w:tabs>
          <w:tab w:val="left" w:pos="1241"/>
          <w:tab w:val="left" w:pos="1242"/>
          <w:tab w:val="left" w:pos="3761"/>
        </w:tabs>
        <w:spacing w:before="1" w:line="468" w:lineRule="auto"/>
        <w:ind w:right="2759" w:firstLine="758"/>
        <w:rPr>
          <w:sz w:val="24"/>
        </w:rPr>
      </w:pPr>
      <w:r>
        <w:rPr>
          <w:w w:val="80"/>
          <w:sz w:val="24"/>
        </w:rPr>
        <w:t>The</w:t>
      </w:r>
      <w:r>
        <w:rPr>
          <w:spacing w:val="6"/>
          <w:w w:val="80"/>
          <w:sz w:val="24"/>
        </w:rPr>
        <w:t xml:space="preserve"> </w:t>
      </w:r>
      <w:r>
        <w:rPr>
          <w:w w:val="80"/>
          <w:sz w:val="24"/>
        </w:rPr>
        <w:t>longitudinal</w:t>
      </w:r>
      <w:r>
        <w:rPr>
          <w:spacing w:val="5"/>
          <w:w w:val="80"/>
          <w:sz w:val="24"/>
        </w:rPr>
        <w:t xml:space="preserve"> </w:t>
      </w:r>
      <w:r>
        <w:rPr>
          <w:w w:val="80"/>
          <w:sz w:val="24"/>
        </w:rPr>
        <w:t>profile</w:t>
      </w:r>
      <w:r>
        <w:rPr>
          <w:spacing w:val="9"/>
          <w:w w:val="80"/>
          <w:sz w:val="24"/>
        </w:rPr>
        <w:t xml:space="preserve"> </w:t>
      </w:r>
      <w:r>
        <w:rPr>
          <w:w w:val="80"/>
          <w:sz w:val="24"/>
        </w:rPr>
        <w:t>of</w:t>
      </w:r>
      <w:r>
        <w:rPr>
          <w:spacing w:val="9"/>
          <w:w w:val="80"/>
          <w:sz w:val="24"/>
        </w:rPr>
        <w:t xml:space="preserve"> </w:t>
      </w:r>
      <w:r>
        <w:rPr>
          <w:w w:val="80"/>
          <w:sz w:val="24"/>
        </w:rPr>
        <w:t>the</w:t>
      </w:r>
      <w:r>
        <w:rPr>
          <w:spacing w:val="8"/>
          <w:w w:val="80"/>
          <w:sz w:val="24"/>
        </w:rPr>
        <w:t xml:space="preserve"> </w:t>
      </w:r>
      <w:r>
        <w:rPr>
          <w:w w:val="80"/>
          <w:sz w:val="24"/>
        </w:rPr>
        <w:t>drains</w:t>
      </w:r>
      <w:r>
        <w:rPr>
          <w:spacing w:val="8"/>
          <w:w w:val="80"/>
          <w:sz w:val="24"/>
        </w:rPr>
        <w:t xml:space="preserve"> </w:t>
      </w:r>
      <w:r>
        <w:rPr>
          <w:w w:val="80"/>
          <w:sz w:val="24"/>
        </w:rPr>
        <w:t>shall</w:t>
      </w:r>
      <w:r>
        <w:rPr>
          <w:spacing w:val="7"/>
          <w:w w:val="80"/>
          <w:sz w:val="24"/>
        </w:rPr>
        <w:t xml:space="preserve"> </w:t>
      </w:r>
      <w:r>
        <w:rPr>
          <w:w w:val="80"/>
          <w:sz w:val="24"/>
        </w:rPr>
        <w:t>be</w:t>
      </w:r>
      <w:r>
        <w:rPr>
          <w:spacing w:val="7"/>
          <w:w w:val="80"/>
          <w:sz w:val="24"/>
        </w:rPr>
        <w:t xml:space="preserve"> </w:t>
      </w:r>
      <w:r>
        <w:rPr>
          <w:w w:val="80"/>
          <w:sz w:val="24"/>
        </w:rPr>
        <w:t>checked</w:t>
      </w:r>
      <w:r>
        <w:rPr>
          <w:spacing w:val="9"/>
          <w:w w:val="80"/>
          <w:sz w:val="24"/>
        </w:rPr>
        <w:t xml:space="preserve"> </w:t>
      </w:r>
      <w:r>
        <w:rPr>
          <w:w w:val="80"/>
          <w:sz w:val="24"/>
        </w:rPr>
        <w:t>using</w:t>
      </w:r>
      <w:r>
        <w:rPr>
          <w:spacing w:val="11"/>
          <w:w w:val="80"/>
          <w:sz w:val="24"/>
        </w:rPr>
        <w:t xml:space="preserve"> </w:t>
      </w:r>
      <w:r>
        <w:rPr>
          <w:w w:val="80"/>
          <w:sz w:val="24"/>
        </w:rPr>
        <w:t>boning</w:t>
      </w:r>
      <w:r>
        <w:rPr>
          <w:spacing w:val="7"/>
          <w:w w:val="80"/>
          <w:sz w:val="24"/>
        </w:rPr>
        <w:t xml:space="preserve"> </w:t>
      </w:r>
      <w:r>
        <w:rPr>
          <w:w w:val="80"/>
          <w:sz w:val="24"/>
        </w:rPr>
        <w:t>rods,</w:t>
      </w:r>
      <w:r>
        <w:rPr>
          <w:spacing w:val="6"/>
          <w:w w:val="80"/>
          <w:sz w:val="24"/>
        </w:rPr>
        <w:t xml:space="preserve"> </w:t>
      </w:r>
      <w:r>
        <w:rPr>
          <w:w w:val="80"/>
          <w:sz w:val="24"/>
        </w:rPr>
        <w:t>to</w:t>
      </w:r>
      <w:r>
        <w:rPr>
          <w:spacing w:val="7"/>
          <w:w w:val="80"/>
          <w:sz w:val="24"/>
        </w:rPr>
        <w:t xml:space="preserve"> </w:t>
      </w:r>
      <w:r>
        <w:rPr>
          <w:w w:val="80"/>
          <w:sz w:val="24"/>
        </w:rPr>
        <w:t>ensure</w:t>
      </w:r>
      <w:r>
        <w:rPr>
          <w:spacing w:val="5"/>
          <w:w w:val="80"/>
          <w:sz w:val="24"/>
        </w:rPr>
        <w:t xml:space="preserve"> </w:t>
      </w:r>
      <w:r>
        <w:rPr>
          <w:w w:val="80"/>
          <w:sz w:val="24"/>
        </w:rPr>
        <w:t>free</w:t>
      </w:r>
      <w:r>
        <w:rPr>
          <w:spacing w:val="9"/>
          <w:w w:val="80"/>
          <w:sz w:val="24"/>
        </w:rPr>
        <w:t xml:space="preserve"> </w:t>
      </w:r>
      <w:r>
        <w:rPr>
          <w:w w:val="80"/>
          <w:sz w:val="24"/>
        </w:rPr>
        <w:t>flow.</w:t>
      </w:r>
      <w:r>
        <w:rPr>
          <w:spacing w:val="-45"/>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w:t>
      </w:r>
      <w:r>
        <w:rPr>
          <w:w w:val="90"/>
          <w:position w:val="6"/>
          <w:sz w:val="24"/>
        </w:rPr>
        <w:t>3</w:t>
      </w:r>
    </w:p>
    <w:p>
      <w:pPr>
        <w:pStyle w:val="7"/>
        <w:spacing w:before="15" w:line="480" w:lineRule="auto"/>
        <w:ind w:left="120" w:right="2077"/>
      </w:pPr>
      <w:r>
        <w:rPr>
          <w:w w:val="80"/>
        </w:rPr>
        <w:t>The</w:t>
      </w:r>
      <w:r>
        <w:rPr>
          <w:spacing w:val="13"/>
          <w:w w:val="80"/>
        </w:rPr>
        <w:t xml:space="preserve"> </w:t>
      </w:r>
      <w:r>
        <w:rPr>
          <w:w w:val="80"/>
        </w:rPr>
        <w:t>measurement</w:t>
      </w:r>
      <w:r>
        <w:rPr>
          <w:spacing w:val="15"/>
          <w:w w:val="80"/>
        </w:rPr>
        <w:t xml:space="preserve"> </w:t>
      </w:r>
      <w:r>
        <w:rPr>
          <w:w w:val="80"/>
        </w:rPr>
        <w:t>shall</w:t>
      </w:r>
      <w:r>
        <w:rPr>
          <w:spacing w:val="12"/>
          <w:w w:val="80"/>
        </w:rPr>
        <w:t xml:space="preserve"> </w:t>
      </w:r>
      <w:r>
        <w:rPr>
          <w:w w:val="80"/>
        </w:rPr>
        <w:t>be</w:t>
      </w:r>
      <w:r>
        <w:rPr>
          <w:spacing w:val="12"/>
          <w:w w:val="80"/>
        </w:rPr>
        <w:t xml:space="preserve"> </w:t>
      </w:r>
      <w:r>
        <w:rPr>
          <w:w w:val="80"/>
        </w:rPr>
        <w:t>the</w:t>
      </w:r>
      <w:r>
        <w:rPr>
          <w:spacing w:val="16"/>
          <w:w w:val="80"/>
        </w:rPr>
        <w:t xml:space="preserve"> </w:t>
      </w:r>
      <w:r>
        <w:rPr>
          <w:w w:val="80"/>
        </w:rPr>
        <w:t>volume</w:t>
      </w:r>
      <w:r>
        <w:rPr>
          <w:spacing w:val="14"/>
          <w:w w:val="80"/>
        </w:rPr>
        <w:t xml:space="preserve"> </w:t>
      </w:r>
      <w:r>
        <w:rPr>
          <w:w w:val="80"/>
        </w:rPr>
        <w:t>of</w:t>
      </w:r>
      <w:r>
        <w:rPr>
          <w:spacing w:val="14"/>
          <w:w w:val="80"/>
        </w:rPr>
        <w:t xml:space="preserve"> </w:t>
      </w:r>
      <w:r>
        <w:rPr>
          <w:w w:val="80"/>
        </w:rPr>
        <w:t>drain</w:t>
      </w:r>
      <w:r>
        <w:rPr>
          <w:spacing w:val="15"/>
          <w:w w:val="80"/>
        </w:rPr>
        <w:t xml:space="preserve"> </w:t>
      </w:r>
      <w:r>
        <w:rPr>
          <w:w w:val="80"/>
        </w:rPr>
        <w:t>re-excavated</w:t>
      </w:r>
      <w:r>
        <w:rPr>
          <w:spacing w:val="18"/>
          <w:w w:val="80"/>
        </w:rPr>
        <w:t xml:space="preserve"> </w:t>
      </w:r>
      <w:r>
        <w:rPr>
          <w:w w:val="80"/>
        </w:rPr>
        <w:t>or</w:t>
      </w:r>
      <w:r>
        <w:rPr>
          <w:spacing w:val="16"/>
          <w:w w:val="80"/>
        </w:rPr>
        <w:t xml:space="preserve"> </w:t>
      </w:r>
      <w:r>
        <w:rPr>
          <w:w w:val="80"/>
        </w:rPr>
        <w:t>re-shaped</w:t>
      </w:r>
      <w:r>
        <w:rPr>
          <w:spacing w:val="15"/>
          <w:w w:val="80"/>
        </w:rPr>
        <w:t xml:space="preserve"> </w:t>
      </w:r>
      <w:r>
        <w:rPr>
          <w:w w:val="80"/>
        </w:rPr>
        <w:t>to</w:t>
      </w:r>
      <w:r>
        <w:rPr>
          <w:spacing w:val="11"/>
          <w:w w:val="80"/>
        </w:rPr>
        <w:t xml:space="preserve"> </w:t>
      </w:r>
      <w:r>
        <w:rPr>
          <w:w w:val="80"/>
        </w:rPr>
        <w:t>the</w:t>
      </w:r>
      <w:r>
        <w:rPr>
          <w:spacing w:val="14"/>
          <w:w w:val="80"/>
        </w:rPr>
        <w:t xml:space="preserve"> </w:t>
      </w:r>
      <w:r>
        <w:rPr>
          <w:w w:val="80"/>
        </w:rPr>
        <w:t>specified</w:t>
      </w:r>
      <w:r>
        <w:rPr>
          <w:spacing w:val="18"/>
          <w:w w:val="80"/>
        </w:rPr>
        <w:t xml:space="preserve"> </w:t>
      </w:r>
      <w:r>
        <w:rPr>
          <w:w w:val="80"/>
        </w:rPr>
        <w:t>cross-section.</w:t>
      </w:r>
      <w:r>
        <w:rPr>
          <w:spacing w:val="4"/>
          <w:w w:val="80"/>
        </w:rPr>
        <w:t xml:space="preserve"> </w:t>
      </w:r>
      <w:r>
        <w:rPr>
          <w:w w:val="80"/>
        </w:rPr>
        <w:t>Payment</w:t>
      </w:r>
      <w:r>
        <w:rPr>
          <w:spacing w:val="1"/>
          <w:w w:val="80"/>
        </w:rPr>
        <w:t xml:space="preserve"> </w:t>
      </w:r>
      <w:r>
        <w:rPr>
          <w:w w:val="80"/>
        </w:rPr>
        <w:t>The</w:t>
      </w:r>
      <w:r>
        <w:rPr>
          <w:spacing w:val="6"/>
          <w:w w:val="80"/>
        </w:rPr>
        <w:t xml:space="preserve"> </w:t>
      </w:r>
      <w:r>
        <w:rPr>
          <w:w w:val="80"/>
        </w:rPr>
        <w:t>unit</w:t>
      </w:r>
      <w:r>
        <w:rPr>
          <w:spacing w:val="6"/>
          <w:w w:val="80"/>
        </w:rPr>
        <w:t xml:space="preserve"> </w:t>
      </w:r>
      <w:r>
        <w:rPr>
          <w:w w:val="80"/>
        </w:rPr>
        <w:t>rate</w:t>
      </w:r>
      <w:r>
        <w:rPr>
          <w:spacing w:val="6"/>
          <w:w w:val="80"/>
        </w:rPr>
        <w:t xml:space="preserve"> </w:t>
      </w:r>
      <w:r>
        <w:rPr>
          <w:w w:val="80"/>
        </w:rPr>
        <w:t>shall</w:t>
      </w:r>
      <w:r>
        <w:rPr>
          <w:spacing w:val="5"/>
          <w:w w:val="80"/>
        </w:rPr>
        <w:t xml:space="preserve"> </w:t>
      </w:r>
      <w:r>
        <w:rPr>
          <w:w w:val="80"/>
        </w:rPr>
        <w:t>be</w:t>
      </w:r>
      <w:r>
        <w:rPr>
          <w:spacing w:val="6"/>
          <w:w w:val="80"/>
        </w:rPr>
        <w:t xml:space="preserve"> </w:t>
      </w:r>
      <w:r>
        <w:rPr>
          <w:w w:val="80"/>
        </w:rPr>
        <w:t>full</w:t>
      </w:r>
      <w:r>
        <w:rPr>
          <w:spacing w:val="5"/>
          <w:w w:val="80"/>
        </w:rPr>
        <w:t xml:space="preserve"> </w:t>
      </w:r>
      <w:r>
        <w:rPr>
          <w:w w:val="80"/>
        </w:rPr>
        <w:t>compensation</w:t>
      </w:r>
      <w:r>
        <w:rPr>
          <w:spacing w:val="9"/>
          <w:w w:val="80"/>
        </w:rPr>
        <w:t xml:space="preserve"> </w:t>
      </w:r>
      <w:r>
        <w:rPr>
          <w:w w:val="80"/>
        </w:rPr>
        <w:t>for</w:t>
      </w:r>
      <w:r>
        <w:rPr>
          <w:spacing w:val="8"/>
          <w:w w:val="80"/>
        </w:rPr>
        <w:t xml:space="preserve"> </w:t>
      </w:r>
      <w:r>
        <w:rPr>
          <w:w w:val="80"/>
        </w:rPr>
        <w:t>labour,</w:t>
      </w:r>
      <w:r>
        <w:rPr>
          <w:spacing w:val="8"/>
          <w:w w:val="80"/>
        </w:rPr>
        <w:t xml:space="preserve"> </w:t>
      </w:r>
      <w:r>
        <w:rPr>
          <w:w w:val="80"/>
        </w:rPr>
        <w:t>tools,</w:t>
      </w:r>
      <w:r>
        <w:rPr>
          <w:spacing w:val="7"/>
          <w:w w:val="80"/>
        </w:rPr>
        <w:t xml:space="preserve"> </w:t>
      </w:r>
      <w:r>
        <w:rPr>
          <w:w w:val="80"/>
        </w:rPr>
        <w:t>and</w:t>
      </w:r>
      <w:r>
        <w:rPr>
          <w:spacing w:val="8"/>
          <w:w w:val="80"/>
        </w:rPr>
        <w:t xml:space="preserve"> </w:t>
      </w:r>
      <w:r>
        <w:rPr>
          <w:w w:val="80"/>
        </w:rPr>
        <w:t>incidental</w:t>
      </w:r>
      <w:r>
        <w:rPr>
          <w:spacing w:val="8"/>
          <w:w w:val="80"/>
        </w:rPr>
        <w:t xml:space="preserve"> </w:t>
      </w:r>
      <w:r>
        <w:rPr>
          <w:w w:val="80"/>
        </w:rPr>
        <w:t>costs</w:t>
      </w:r>
      <w:r>
        <w:rPr>
          <w:spacing w:val="8"/>
          <w:w w:val="80"/>
        </w:rPr>
        <w:t xml:space="preserve"> </w:t>
      </w:r>
      <w:r>
        <w:rPr>
          <w:w w:val="80"/>
        </w:rPr>
        <w:t>required</w:t>
      </w:r>
      <w:r>
        <w:rPr>
          <w:spacing w:val="8"/>
          <w:w w:val="80"/>
        </w:rPr>
        <w:t xml:space="preserve"> </w:t>
      </w:r>
      <w:r>
        <w:rPr>
          <w:w w:val="80"/>
        </w:rPr>
        <w:t>to</w:t>
      </w:r>
      <w:r>
        <w:rPr>
          <w:spacing w:val="8"/>
          <w:w w:val="80"/>
        </w:rPr>
        <w:t xml:space="preserve"> </w:t>
      </w:r>
      <w:r>
        <w:rPr>
          <w:w w:val="80"/>
        </w:rPr>
        <w:t>carry</w:t>
      </w:r>
      <w:r>
        <w:rPr>
          <w:spacing w:val="6"/>
          <w:w w:val="80"/>
        </w:rPr>
        <w:t xml:space="preserve"> </w:t>
      </w:r>
      <w:r>
        <w:rPr>
          <w:w w:val="80"/>
        </w:rPr>
        <w:t>out</w:t>
      </w:r>
      <w:r>
        <w:rPr>
          <w:spacing w:val="8"/>
          <w:w w:val="80"/>
        </w:rPr>
        <w:t xml:space="preserve"> </w:t>
      </w:r>
      <w:r>
        <w:rPr>
          <w:w w:val="80"/>
        </w:rPr>
        <w:t>the</w:t>
      </w:r>
      <w:r>
        <w:rPr>
          <w:spacing w:val="7"/>
          <w:w w:val="80"/>
        </w:rPr>
        <w:t xml:space="preserve"> </w:t>
      </w:r>
      <w:r>
        <w:rPr>
          <w:w w:val="80"/>
        </w:rPr>
        <w:t>work.</w:t>
      </w:r>
    </w:p>
    <w:p>
      <w:pPr>
        <w:pStyle w:val="3"/>
        <w:spacing w:before="230"/>
      </w:pPr>
      <w:bookmarkStart w:id="160" w:name="_Toc21307"/>
      <w:r>
        <w:rPr>
          <w:w w:val="80"/>
        </w:rPr>
        <w:t>08-</w:t>
      </w:r>
      <w:r>
        <w:rPr>
          <w:spacing w:val="3"/>
          <w:w w:val="80"/>
        </w:rPr>
        <w:t xml:space="preserve"> </w:t>
      </w:r>
      <w:r>
        <w:rPr>
          <w:w w:val="80"/>
        </w:rPr>
        <w:t>60</w:t>
      </w:r>
      <w:r>
        <w:rPr>
          <w:spacing w:val="3"/>
          <w:w w:val="80"/>
        </w:rPr>
        <w:t xml:space="preserve"> </w:t>
      </w:r>
      <w:r>
        <w:rPr>
          <w:w w:val="80"/>
        </w:rPr>
        <w:t>-</w:t>
      </w:r>
      <w:r>
        <w:rPr>
          <w:spacing w:val="4"/>
          <w:w w:val="80"/>
        </w:rPr>
        <w:t xml:space="preserve"> </w:t>
      </w:r>
      <w:r>
        <w:rPr>
          <w:w w:val="80"/>
        </w:rPr>
        <w:t>001/2/3/4/5:</w:t>
      </w:r>
      <w:r>
        <w:rPr>
          <w:spacing w:val="-2"/>
          <w:w w:val="80"/>
        </w:rPr>
        <w:t xml:space="preserve"> </w:t>
      </w:r>
      <w:r>
        <w:rPr>
          <w:w w:val="80"/>
        </w:rPr>
        <w:t>Culverts</w:t>
      </w:r>
      <w:r>
        <w:rPr>
          <w:spacing w:val="14"/>
          <w:w w:val="80"/>
        </w:rPr>
        <w:t xml:space="preserve"> </w:t>
      </w:r>
      <w:r>
        <w:rPr>
          <w:w w:val="80"/>
        </w:rPr>
        <w:t>Cleaning</w:t>
      </w:r>
      <w:r>
        <w:rPr>
          <w:spacing w:val="14"/>
          <w:w w:val="80"/>
        </w:rPr>
        <w:t xml:space="preserve"> </w:t>
      </w:r>
      <w:r>
        <w:rPr>
          <w:w w:val="80"/>
        </w:rPr>
        <w:t>(Partially</w:t>
      </w:r>
      <w:r>
        <w:rPr>
          <w:spacing w:val="15"/>
          <w:w w:val="80"/>
        </w:rPr>
        <w:t xml:space="preserve"> </w:t>
      </w:r>
      <w:r>
        <w:rPr>
          <w:w w:val="80"/>
        </w:rPr>
        <w:t>blocked)</w:t>
      </w:r>
      <w:bookmarkEnd w:id="160"/>
    </w:p>
    <w:p>
      <w:pPr>
        <w:pStyle w:val="7"/>
        <w:spacing w:before="9"/>
        <w:rPr>
          <w:b/>
          <w:sz w:val="23"/>
        </w:rPr>
      </w:pPr>
    </w:p>
    <w:p>
      <w:pPr>
        <w:pStyle w:val="7"/>
        <w:tabs>
          <w:tab w:val="left" w:pos="2321"/>
        </w:tabs>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001</w:t>
      </w:r>
      <w:r>
        <w:rPr>
          <w:w w:val="80"/>
        </w:rPr>
        <w:tab/>
      </w:r>
      <w:r>
        <w:rPr>
          <w:w w:val="80"/>
        </w:rPr>
        <w:t>300mm</w:t>
      </w:r>
      <w:r>
        <w:rPr>
          <w:spacing w:val="18"/>
          <w:w w:val="80"/>
        </w:rPr>
        <w:t xml:space="preserve"> </w:t>
      </w:r>
      <w:r>
        <w:rPr>
          <w:w w:val="80"/>
        </w:rPr>
        <w:t>dia;</w:t>
      </w:r>
    </w:p>
    <w:p>
      <w:pPr>
        <w:pStyle w:val="7"/>
        <w:tabs>
          <w:tab w:val="left" w:pos="2321"/>
        </w:tabs>
        <w:spacing w:line="274" w:lineRule="exact"/>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002</w:t>
      </w:r>
      <w:r>
        <w:rPr>
          <w:w w:val="80"/>
        </w:rPr>
        <w:tab/>
      </w:r>
      <w:r>
        <w:rPr>
          <w:w w:val="80"/>
        </w:rPr>
        <w:t>450mm</w:t>
      </w:r>
      <w:r>
        <w:rPr>
          <w:spacing w:val="18"/>
          <w:w w:val="80"/>
        </w:rPr>
        <w:t xml:space="preserve"> </w:t>
      </w:r>
      <w:r>
        <w:rPr>
          <w:w w:val="80"/>
        </w:rPr>
        <w:t>dia;</w:t>
      </w:r>
    </w:p>
    <w:p>
      <w:pPr>
        <w:pStyle w:val="7"/>
        <w:tabs>
          <w:tab w:val="left" w:pos="2321"/>
        </w:tabs>
        <w:spacing w:line="274" w:lineRule="exact"/>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003</w:t>
      </w:r>
      <w:r>
        <w:rPr>
          <w:w w:val="80"/>
        </w:rPr>
        <w:tab/>
      </w:r>
      <w:r>
        <w:rPr>
          <w:w w:val="80"/>
        </w:rPr>
        <w:t>600mm</w:t>
      </w:r>
      <w:r>
        <w:rPr>
          <w:spacing w:val="18"/>
          <w:w w:val="80"/>
        </w:rPr>
        <w:t xml:space="preserve"> </w:t>
      </w:r>
      <w:r>
        <w:rPr>
          <w:w w:val="80"/>
        </w:rPr>
        <w:t>dia;</w:t>
      </w:r>
    </w:p>
    <w:p>
      <w:pPr>
        <w:pStyle w:val="7"/>
        <w:tabs>
          <w:tab w:val="left" w:pos="2321"/>
        </w:tabs>
        <w:spacing w:before="3"/>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004</w:t>
      </w:r>
      <w:r>
        <w:rPr>
          <w:w w:val="80"/>
        </w:rPr>
        <w:tab/>
      </w:r>
      <w:r>
        <w:rPr>
          <w:w w:val="80"/>
        </w:rPr>
        <w:t>900mm</w:t>
      </w:r>
      <w:r>
        <w:rPr>
          <w:spacing w:val="18"/>
          <w:w w:val="80"/>
        </w:rPr>
        <w:t xml:space="preserve"> </w:t>
      </w:r>
      <w:r>
        <w:rPr>
          <w:w w:val="80"/>
        </w:rPr>
        <w:t>dia;</w:t>
      </w:r>
    </w:p>
    <w:p>
      <w:pPr>
        <w:pStyle w:val="7"/>
        <w:tabs>
          <w:tab w:val="left" w:pos="2321"/>
        </w:tabs>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005</w:t>
      </w:r>
      <w:r>
        <w:rPr>
          <w:w w:val="80"/>
        </w:rPr>
        <w:tab/>
      </w:r>
      <w:r>
        <w:rPr>
          <w:w w:val="80"/>
        </w:rPr>
        <w:t>1200mm</w:t>
      </w:r>
      <w:r>
        <w:rPr>
          <w:spacing w:val="8"/>
          <w:w w:val="80"/>
        </w:rPr>
        <w:t xml:space="preserve"> </w:t>
      </w:r>
      <w:r>
        <w:rPr>
          <w:w w:val="80"/>
        </w:rPr>
        <w:t>dia</w:t>
      </w:r>
    </w:p>
    <w:p>
      <w:pPr>
        <w:pStyle w:val="7"/>
        <w:rPr>
          <w:sz w:val="26"/>
        </w:rPr>
      </w:pPr>
    </w:p>
    <w:p>
      <w:pPr>
        <w:pStyle w:val="7"/>
        <w:spacing w:before="231"/>
        <w:ind w:left="120" w:right="812"/>
      </w:pPr>
      <w:r>
        <w:rPr>
          <w:w w:val="80"/>
        </w:rPr>
        <w:t>This</w:t>
      </w:r>
      <w:r>
        <w:rPr>
          <w:spacing w:val="5"/>
          <w:w w:val="80"/>
        </w:rPr>
        <w:t xml:space="preserve"> </w:t>
      </w:r>
      <w:r>
        <w:rPr>
          <w:w w:val="80"/>
        </w:rPr>
        <w:t>activity</w:t>
      </w:r>
      <w:r>
        <w:rPr>
          <w:spacing w:val="7"/>
          <w:w w:val="80"/>
        </w:rPr>
        <w:t xml:space="preserve"> </w:t>
      </w:r>
      <w:r>
        <w:rPr>
          <w:w w:val="80"/>
        </w:rPr>
        <w:t>involves</w:t>
      </w:r>
      <w:r>
        <w:rPr>
          <w:spacing w:val="7"/>
          <w:w w:val="80"/>
        </w:rPr>
        <w:t xml:space="preserve"> </w:t>
      </w:r>
      <w:r>
        <w:rPr>
          <w:w w:val="80"/>
        </w:rPr>
        <w:t>the</w:t>
      </w:r>
      <w:r>
        <w:rPr>
          <w:spacing w:val="6"/>
          <w:w w:val="80"/>
        </w:rPr>
        <w:t xml:space="preserve"> </w:t>
      </w:r>
      <w:r>
        <w:rPr>
          <w:w w:val="80"/>
        </w:rPr>
        <w:t>cleaning</w:t>
      </w:r>
      <w:r>
        <w:rPr>
          <w:spacing w:val="8"/>
          <w:w w:val="80"/>
        </w:rPr>
        <w:t xml:space="preserve"> </w:t>
      </w:r>
      <w:r>
        <w:rPr>
          <w:w w:val="80"/>
        </w:rPr>
        <w:t>of</w:t>
      </w:r>
      <w:r>
        <w:rPr>
          <w:spacing w:val="8"/>
          <w:w w:val="80"/>
        </w:rPr>
        <w:t xml:space="preserve"> </w:t>
      </w:r>
      <w:r>
        <w:rPr>
          <w:w w:val="80"/>
        </w:rPr>
        <w:t>culverts</w:t>
      </w:r>
      <w:r>
        <w:rPr>
          <w:spacing w:val="7"/>
          <w:w w:val="80"/>
        </w:rPr>
        <w:t xml:space="preserve"> </w:t>
      </w:r>
      <w:r>
        <w:rPr>
          <w:w w:val="80"/>
        </w:rPr>
        <w:t>of</w:t>
      </w:r>
      <w:r>
        <w:rPr>
          <w:spacing w:val="8"/>
          <w:w w:val="80"/>
        </w:rPr>
        <w:t xml:space="preserve"> </w:t>
      </w:r>
      <w:r>
        <w:rPr>
          <w:w w:val="80"/>
        </w:rPr>
        <w:t>specified</w:t>
      </w:r>
      <w:r>
        <w:rPr>
          <w:spacing w:val="7"/>
          <w:w w:val="80"/>
        </w:rPr>
        <w:t xml:space="preserve"> </w:t>
      </w:r>
      <w:r>
        <w:rPr>
          <w:w w:val="80"/>
        </w:rPr>
        <w:t>sizes</w:t>
      </w:r>
      <w:r>
        <w:rPr>
          <w:spacing w:val="7"/>
          <w:w w:val="80"/>
        </w:rPr>
        <w:t xml:space="preserve"> </w:t>
      </w:r>
      <w:r>
        <w:rPr>
          <w:w w:val="80"/>
        </w:rPr>
        <w:t>including</w:t>
      </w:r>
      <w:r>
        <w:rPr>
          <w:spacing w:val="7"/>
          <w:w w:val="80"/>
        </w:rPr>
        <w:t xml:space="preserve"> </w:t>
      </w:r>
      <w:r>
        <w:rPr>
          <w:w w:val="80"/>
        </w:rPr>
        <w:t>pipe</w:t>
      </w:r>
      <w:r>
        <w:rPr>
          <w:spacing w:val="6"/>
          <w:w w:val="80"/>
        </w:rPr>
        <w:t xml:space="preserve"> </w:t>
      </w:r>
      <w:r>
        <w:rPr>
          <w:w w:val="80"/>
        </w:rPr>
        <w:t>barrels,</w:t>
      </w:r>
      <w:r>
        <w:rPr>
          <w:spacing w:val="7"/>
          <w:w w:val="80"/>
        </w:rPr>
        <w:t xml:space="preserve"> </w:t>
      </w:r>
      <w:r>
        <w:rPr>
          <w:w w:val="80"/>
        </w:rPr>
        <w:t>the</w:t>
      </w:r>
      <w:r>
        <w:rPr>
          <w:spacing w:val="3"/>
          <w:w w:val="80"/>
        </w:rPr>
        <w:t xml:space="preserve"> </w:t>
      </w:r>
      <w:r>
        <w:rPr>
          <w:w w:val="80"/>
        </w:rPr>
        <w:t>outlet/inlet</w:t>
      </w:r>
      <w:r>
        <w:rPr>
          <w:spacing w:val="3"/>
          <w:w w:val="80"/>
        </w:rPr>
        <w:t xml:space="preserve"> </w:t>
      </w:r>
      <w:r>
        <w:rPr>
          <w:w w:val="80"/>
        </w:rPr>
        <w:t>structures,</w:t>
      </w:r>
      <w:r>
        <w:rPr>
          <w:spacing w:val="10"/>
          <w:w w:val="80"/>
        </w:rPr>
        <w:t xml:space="preserve"> </w:t>
      </w:r>
      <w:r>
        <w:rPr>
          <w:w w:val="80"/>
        </w:rPr>
        <w:t>and</w:t>
      </w:r>
      <w:r>
        <w:rPr>
          <w:spacing w:val="7"/>
          <w:w w:val="80"/>
        </w:rPr>
        <w:t xml:space="preserve"> </w:t>
      </w:r>
      <w:r>
        <w:rPr>
          <w:w w:val="80"/>
        </w:rPr>
        <w:t>the</w:t>
      </w:r>
      <w:r>
        <w:rPr>
          <w:spacing w:val="11"/>
          <w:w w:val="80"/>
        </w:rPr>
        <w:t xml:space="preserve"> </w:t>
      </w:r>
      <w:r>
        <w:rPr>
          <w:w w:val="80"/>
        </w:rPr>
        <w:t>outlet</w:t>
      </w:r>
      <w:r>
        <w:rPr>
          <w:spacing w:val="1"/>
          <w:w w:val="80"/>
        </w:rPr>
        <w:t xml:space="preserve"> </w:t>
      </w:r>
      <w:r>
        <w:rPr>
          <w:w w:val="80"/>
        </w:rPr>
        <w:t>drains,</w:t>
      </w:r>
      <w:r>
        <w:rPr>
          <w:spacing w:val="9"/>
          <w:w w:val="80"/>
        </w:rPr>
        <w:t xml:space="preserve"> </w:t>
      </w:r>
      <w:r>
        <w:rPr>
          <w:w w:val="80"/>
        </w:rPr>
        <w:t>keeping</w:t>
      </w:r>
      <w:r>
        <w:rPr>
          <w:spacing w:val="10"/>
          <w:w w:val="80"/>
        </w:rPr>
        <w:t xml:space="preserve"> </w:t>
      </w:r>
      <w:r>
        <w:rPr>
          <w:w w:val="80"/>
        </w:rPr>
        <w:t>them</w:t>
      </w:r>
      <w:r>
        <w:rPr>
          <w:spacing w:val="7"/>
          <w:w w:val="80"/>
        </w:rPr>
        <w:t xml:space="preserve"> </w:t>
      </w:r>
      <w:r>
        <w:rPr>
          <w:w w:val="80"/>
        </w:rPr>
        <w:t>free</w:t>
      </w:r>
      <w:r>
        <w:rPr>
          <w:spacing w:val="6"/>
          <w:w w:val="80"/>
        </w:rPr>
        <w:t xml:space="preserve"> </w:t>
      </w:r>
      <w:r>
        <w:rPr>
          <w:w w:val="80"/>
        </w:rPr>
        <w:t>of</w:t>
      </w:r>
      <w:r>
        <w:rPr>
          <w:spacing w:val="6"/>
          <w:w w:val="80"/>
        </w:rPr>
        <w:t xml:space="preserve"> </w:t>
      </w:r>
      <w:r>
        <w:rPr>
          <w:w w:val="80"/>
        </w:rPr>
        <w:t>all</w:t>
      </w:r>
      <w:r>
        <w:rPr>
          <w:spacing w:val="9"/>
          <w:w w:val="80"/>
        </w:rPr>
        <w:t xml:space="preserve"> </w:t>
      </w:r>
      <w:r>
        <w:rPr>
          <w:w w:val="80"/>
        </w:rPr>
        <w:t>debris,</w:t>
      </w:r>
      <w:r>
        <w:rPr>
          <w:spacing w:val="10"/>
          <w:w w:val="80"/>
        </w:rPr>
        <w:t xml:space="preserve"> </w:t>
      </w:r>
      <w:r>
        <w:rPr>
          <w:w w:val="80"/>
        </w:rPr>
        <w:t>weed,</w:t>
      </w:r>
      <w:r>
        <w:rPr>
          <w:spacing w:val="10"/>
          <w:w w:val="80"/>
        </w:rPr>
        <w:t xml:space="preserve"> </w:t>
      </w:r>
      <w:r>
        <w:rPr>
          <w:w w:val="80"/>
        </w:rPr>
        <w:t>silt</w:t>
      </w:r>
      <w:r>
        <w:rPr>
          <w:spacing w:val="6"/>
          <w:w w:val="80"/>
        </w:rPr>
        <w:t xml:space="preserve"> </w:t>
      </w:r>
      <w:r>
        <w:rPr>
          <w:w w:val="80"/>
        </w:rPr>
        <w:t>and</w:t>
      </w:r>
      <w:r>
        <w:rPr>
          <w:spacing w:val="5"/>
          <w:w w:val="80"/>
        </w:rPr>
        <w:t xml:space="preserve"> </w:t>
      </w:r>
      <w:r>
        <w:rPr>
          <w:w w:val="80"/>
        </w:rPr>
        <w:t>any</w:t>
      </w:r>
      <w:r>
        <w:rPr>
          <w:spacing w:val="7"/>
          <w:w w:val="80"/>
        </w:rPr>
        <w:t xml:space="preserve"> </w:t>
      </w:r>
      <w:r>
        <w:rPr>
          <w:w w:val="80"/>
        </w:rPr>
        <w:t>obstruction</w:t>
      </w:r>
      <w:r>
        <w:rPr>
          <w:spacing w:val="10"/>
          <w:w w:val="80"/>
        </w:rPr>
        <w:t xml:space="preserve"> </w:t>
      </w:r>
      <w:r>
        <w:rPr>
          <w:w w:val="80"/>
        </w:rPr>
        <w:t>to</w:t>
      </w:r>
      <w:r>
        <w:rPr>
          <w:spacing w:val="10"/>
          <w:w w:val="80"/>
        </w:rPr>
        <w:t xml:space="preserve"> </w:t>
      </w:r>
      <w:r>
        <w:rPr>
          <w:w w:val="80"/>
        </w:rPr>
        <w:t>ensure</w:t>
      </w:r>
      <w:r>
        <w:rPr>
          <w:spacing w:val="-3"/>
          <w:w w:val="80"/>
        </w:rPr>
        <w:t xml:space="preserve"> </w:t>
      </w:r>
      <w:r>
        <w:rPr>
          <w:w w:val="80"/>
        </w:rPr>
        <w:t>free</w:t>
      </w:r>
      <w:r>
        <w:rPr>
          <w:spacing w:val="6"/>
          <w:w w:val="80"/>
        </w:rPr>
        <w:t xml:space="preserve"> </w:t>
      </w:r>
      <w:r>
        <w:rPr>
          <w:w w:val="80"/>
        </w:rPr>
        <w:t>passage</w:t>
      </w:r>
      <w:r>
        <w:rPr>
          <w:spacing w:val="9"/>
          <w:w w:val="80"/>
        </w:rPr>
        <w:t xml:space="preserve"> </w:t>
      </w:r>
      <w:r>
        <w:rPr>
          <w:w w:val="80"/>
        </w:rPr>
        <w:t>of</w:t>
      </w:r>
      <w:r>
        <w:rPr>
          <w:spacing w:val="8"/>
          <w:w w:val="80"/>
        </w:rPr>
        <w:t xml:space="preserve"> </w:t>
      </w:r>
      <w:r>
        <w:rPr>
          <w:w w:val="80"/>
        </w:rPr>
        <w:t>water</w:t>
      </w:r>
      <w:r>
        <w:rPr>
          <w:spacing w:val="8"/>
          <w:w w:val="80"/>
        </w:rPr>
        <w:t xml:space="preserve"> </w:t>
      </w:r>
      <w:r>
        <w:rPr>
          <w:w w:val="80"/>
        </w:rPr>
        <w:t>at</w:t>
      </w:r>
      <w:r>
        <w:rPr>
          <w:spacing w:val="4"/>
          <w:w w:val="80"/>
        </w:rPr>
        <w:t xml:space="preserve"> </w:t>
      </w:r>
      <w:r>
        <w:rPr>
          <w:w w:val="80"/>
        </w:rPr>
        <w:t>all</w:t>
      </w:r>
      <w:r>
        <w:rPr>
          <w:spacing w:val="4"/>
          <w:w w:val="80"/>
        </w:rPr>
        <w:t xml:space="preserve"> </w:t>
      </w:r>
      <w:r>
        <w:rPr>
          <w:w w:val="80"/>
        </w:rPr>
        <w:t>times.</w:t>
      </w:r>
      <w:r>
        <w:rPr>
          <w:spacing w:val="7"/>
          <w:w w:val="80"/>
        </w:rPr>
        <w:t xml:space="preserve"> </w:t>
      </w:r>
      <w:r>
        <w:rPr>
          <w:w w:val="80"/>
        </w:rPr>
        <w:t>The</w:t>
      </w:r>
      <w:r>
        <w:rPr>
          <w:spacing w:val="4"/>
          <w:w w:val="80"/>
        </w:rPr>
        <w:t xml:space="preserve"> </w:t>
      </w:r>
      <w:r>
        <w:rPr>
          <w:w w:val="80"/>
        </w:rPr>
        <w:t>debris</w:t>
      </w:r>
      <w:r>
        <w:rPr>
          <w:spacing w:val="8"/>
          <w:w w:val="80"/>
        </w:rPr>
        <w:t xml:space="preserve"> </w:t>
      </w:r>
      <w:r>
        <w:rPr>
          <w:w w:val="80"/>
        </w:rPr>
        <w:t>shall</w:t>
      </w:r>
      <w:r>
        <w:rPr>
          <w:spacing w:val="4"/>
          <w:w w:val="80"/>
        </w:rPr>
        <w:t xml:space="preserve"> </w:t>
      </w:r>
      <w:r>
        <w:rPr>
          <w:w w:val="80"/>
        </w:rPr>
        <w:t>be</w:t>
      </w:r>
      <w:r>
        <w:rPr>
          <w:spacing w:val="1"/>
          <w:w w:val="80"/>
        </w:rPr>
        <w:t xml:space="preserve"> </w:t>
      </w:r>
      <w:r>
        <w:rPr>
          <w:w w:val="90"/>
        </w:rPr>
        <w:t>deposited</w:t>
      </w:r>
      <w:r>
        <w:rPr>
          <w:spacing w:val="1"/>
          <w:w w:val="90"/>
        </w:rPr>
        <w:t xml:space="preserve"> </w:t>
      </w:r>
      <w:r>
        <w:rPr>
          <w:w w:val="90"/>
        </w:rPr>
        <w:t>in</w:t>
      </w:r>
      <w:r>
        <w:rPr>
          <w:spacing w:val="-3"/>
          <w:w w:val="90"/>
        </w:rPr>
        <w:t xml:space="preserve"> </w:t>
      </w:r>
      <w:r>
        <w:rPr>
          <w:w w:val="90"/>
        </w:rPr>
        <w:t>approved</w:t>
      </w:r>
      <w:r>
        <w:rPr>
          <w:spacing w:val="-2"/>
          <w:w w:val="90"/>
        </w:rPr>
        <w:t xml:space="preserve"> </w:t>
      </w:r>
      <w:r>
        <w:rPr>
          <w:w w:val="90"/>
        </w:rPr>
        <w:t>spoil</w:t>
      </w:r>
      <w:r>
        <w:rPr>
          <w:spacing w:val="-4"/>
          <w:w w:val="90"/>
        </w:rPr>
        <w:t xml:space="preserve"> </w:t>
      </w:r>
      <w:r>
        <w:rPr>
          <w:w w:val="90"/>
        </w:rPr>
        <w:t>dumps</w:t>
      </w:r>
      <w:r>
        <w:rPr>
          <w:spacing w:val="-3"/>
          <w:w w:val="90"/>
        </w:rPr>
        <w:t xml:space="preserve"> </w:t>
      </w:r>
      <w:r>
        <w:rPr>
          <w:w w:val="90"/>
        </w:rPr>
        <w:t>as</w:t>
      </w:r>
      <w:r>
        <w:rPr>
          <w:spacing w:val="-4"/>
          <w:w w:val="90"/>
        </w:rPr>
        <w:t xml:space="preserve"> </w:t>
      </w:r>
      <w:r>
        <w:rPr>
          <w:w w:val="90"/>
        </w:rPr>
        <w:t>directed</w:t>
      </w:r>
      <w:r>
        <w:rPr>
          <w:spacing w:val="-2"/>
          <w:w w:val="90"/>
        </w:rPr>
        <w:t xml:space="preserve"> </w:t>
      </w:r>
      <w:r>
        <w:rPr>
          <w:w w:val="90"/>
        </w:rPr>
        <w:t>by</w:t>
      </w:r>
      <w:r>
        <w:rPr>
          <w:spacing w:val="-10"/>
          <w:w w:val="90"/>
        </w:rPr>
        <w:t xml:space="preserve"> </w:t>
      </w:r>
      <w:r>
        <w:rPr>
          <w:w w:val="90"/>
        </w:rPr>
        <w:t>the</w:t>
      </w:r>
      <w:r>
        <w:rPr>
          <w:spacing w:val="-12"/>
          <w:w w:val="90"/>
        </w:rPr>
        <w:t xml:space="preserve"> </w:t>
      </w:r>
      <w:r>
        <w:rPr>
          <w:w w:val="90"/>
        </w:rPr>
        <w:t>Engineer</w:t>
      </w:r>
    </w:p>
    <w:p>
      <w:pPr>
        <w:pStyle w:val="7"/>
        <w:spacing w:before="7"/>
      </w:pPr>
    </w:p>
    <w:p>
      <w:pPr>
        <w:pStyle w:val="7"/>
        <w:spacing w:before="1"/>
        <w:ind w:left="120"/>
      </w:pPr>
      <w:r>
        <w:rPr>
          <w:w w:val="80"/>
        </w:rPr>
        <w:t>Partially</w:t>
      </w:r>
      <w:r>
        <w:rPr>
          <w:spacing w:val="5"/>
          <w:w w:val="80"/>
        </w:rPr>
        <w:t xml:space="preserve"> </w:t>
      </w:r>
      <w:r>
        <w:rPr>
          <w:w w:val="80"/>
        </w:rPr>
        <w:t>blocked</w:t>
      </w:r>
      <w:r>
        <w:rPr>
          <w:spacing w:val="10"/>
          <w:w w:val="80"/>
        </w:rPr>
        <w:t xml:space="preserve"> </w:t>
      </w:r>
      <w:r>
        <w:rPr>
          <w:w w:val="80"/>
        </w:rPr>
        <w:t>culverts</w:t>
      </w:r>
      <w:r>
        <w:rPr>
          <w:spacing w:val="7"/>
          <w:w w:val="80"/>
        </w:rPr>
        <w:t xml:space="preserve"> </w:t>
      </w:r>
      <w:r>
        <w:rPr>
          <w:w w:val="80"/>
        </w:rPr>
        <w:t>shall</w:t>
      </w:r>
      <w:r>
        <w:rPr>
          <w:spacing w:val="7"/>
          <w:w w:val="80"/>
        </w:rPr>
        <w:t xml:space="preserve"> </w:t>
      </w:r>
      <w:r>
        <w:rPr>
          <w:w w:val="80"/>
        </w:rPr>
        <w:t>be</w:t>
      </w:r>
      <w:r>
        <w:rPr>
          <w:spacing w:val="6"/>
          <w:w w:val="80"/>
        </w:rPr>
        <w:t xml:space="preserve"> </w:t>
      </w:r>
      <w:r>
        <w:rPr>
          <w:w w:val="80"/>
        </w:rPr>
        <w:t>those</w:t>
      </w:r>
      <w:r>
        <w:rPr>
          <w:spacing w:val="3"/>
          <w:w w:val="80"/>
        </w:rPr>
        <w:t xml:space="preserve"> </w:t>
      </w:r>
      <w:r>
        <w:rPr>
          <w:w w:val="80"/>
        </w:rPr>
        <w:t>with</w:t>
      </w:r>
      <w:r>
        <w:rPr>
          <w:spacing w:val="9"/>
          <w:w w:val="80"/>
        </w:rPr>
        <w:t xml:space="preserve"> </w:t>
      </w:r>
      <w:r>
        <w:rPr>
          <w:w w:val="80"/>
        </w:rPr>
        <w:t>less</w:t>
      </w:r>
      <w:r>
        <w:rPr>
          <w:spacing w:val="4"/>
          <w:w w:val="80"/>
        </w:rPr>
        <w:t xml:space="preserve"> </w:t>
      </w:r>
      <w:r>
        <w:rPr>
          <w:w w:val="80"/>
        </w:rPr>
        <w:t>than</w:t>
      </w:r>
      <w:r>
        <w:rPr>
          <w:spacing w:val="7"/>
          <w:w w:val="80"/>
        </w:rPr>
        <w:t xml:space="preserve"> </w:t>
      </w:r>
      <w:r>
        <w:rPr>
          <w:w w:val="80"/>
        </w:rPr>
        <w:t>half</w:t>
      </w:r>
      <w:r>
        <w:rPr>
          <w:spacing w:val="8"/>
          <w:w w:val="80"/>
        </w:rPr>
        <w:t xml:space="preserve"> </w:t>
      </w:r>
      <w:r>
        <w:rPr>
          <w:w w:val="80"/>
        </w:rPr>
        <w:t>of</w:t>
      </w:r>
      <w:r>
        <w:rPr>
          <w:spacing w:val="6"/>
          <w:w w:val="80"/>
        </w:rPr>
        <w:t xml:space="preserve"> </w:t>
      </w:r>
      <w:r>
        <w:rPr>
          <w:w w:val="80"/>
        </w:rPr>
        <w:t>the</w:t>
      </w:r>
      <w:r>
        <w:rPr>
          <w:spacing w:val="11"/>
          <w:w w:val="80"/>
        </w:rPr>
        <w:t xml:space="preserve"> </w:t>
      </w:r>
      <w:r>
        <w:rPr>
          <w:w w:val="80"/>
        </w:rPr>
        <w:t>barrel</w:t>
      </w:r>
      <w:r>
        <w:rPr>
          <w:spacing w:val="6"/>
          <w:w w:val="80"/>
        </w:rPr>
        <w:t xml:space="preserve"> </w:t>
      </w:r>
      <w:r>
        <w:rPr>
          <w:w w:val="80"/>
        </w:rPr>
        <w:t>blocked.</w:t>
      </w:r>
    </w:p>
    <w:p>
      <w:pPr>
        <w:pStyle w:val="7"/>
        <w:rPr>
          <w:sz w:val="25"/>
        </w:rPr>
      </w:pPr>
    </w:p>
    <w:p>
      <w:pPr>
        <w:pStyle w:val="7"/>
        <w:spacing w:line="477" w:lineRule="auto"/>
        <w:ind w:left="120" w:right="1263"/>
      </w:pPr>
      <w:r>
        <w:rPr>
          <w:w w:val="80"/>
        </w:rPr>
        <w:t>Correct</w:t>
      </w:r>
      <w:r>
        <w:rPr>
          <w:spacing w:val="14"/>
          <w:w w:val="80"/>
        </w:rPr>
        <w:t xml:space="preserve"> </w:t>
      </w:r>
      <w:r>
        <w:rPr>
          <w:w w:val="80"/>
        </w:rPr>
        <w:t>widths</w:t>
      </w:r>
      <w:r>
        <w:rPr>
          <w:spacing w:val="14"/>
          <w:w w:val="80"/>
        </w:rPr>
        <w:t xml:space="preserve"> </w:t>
      </w:r>
      <w:r>
        <w:rPr>
          <w:w w:val="80"/>
        </w:rPr>
        <w:t>and</w:t>
      </w:r>
      <w:r>
        <w:rPr>
          <w:spacing w:val="14"/>
          <w:w w:val="80"/>
        </w:rPr>
        <w:t xml:space="preserve"> </w:t>
      </w:r>
      <w:r>
        <w:rPr>
          <w:w w:val="80"/>
        </w:rPr>
        <w:t>slopes</w:t>
      </w:r>
      <w:r>
        <w:rPr>
          <w:spacing w:val="11"/>
          <w:w w:val="80"/>
        </w:rPr>
        <w:t xml:space="preserve"> </w:t>
      </w:r>
      <w:r>
        <w:rPr>
          <w:w w:val="80"/>
        </w:rPr>
        <w:t>of</w:t>
      </w:r>
      <w:r>
        <w:rPr>
          <w:spacing w:val="17"/>
          <w:w w:val="80"/>
        </w:rPr>
        <w:t xml:space="preserve"> </w:t>
      </w:r>
      <w:r>
        <w:rPr>
          <w:w w:val="80"/>
        </w:rPr>
        <w:t>the</w:t>
      </w:r>
      <w:r>
        <w:rPr>
          <w:spacing w:val="11"/>
          <w:w w:val="80"/>
        </w:rPr>
        <w:t xml:space="preserve"> </w:t>
      </w:r>
      <w:r>
        <w:rPr>
          <w:w w:val="80"/>
        </w:rPr>
        <w:t>outlet</w:t>
      </w:r>
      <w:r>
        <w:rPr>
          <w:spacing w:val="14"/>
          <w:w w:val="80"/>
        </w:rPr>
        <w:t xml:space="preserve"> </w:t>
      </w:r>
      <w:r>
        <w:rPr>
          <w:w w:val="80"/>
        </w:rPr>
        <w:t>drains</w:t>
      </w:r>
      <w:r>
        <w:rPr>
          <w:spacing w:val="17"/>
          <w:w w:val="80"/>
        </w:rPr>
        <w:t xml:space="preserve"> </w:t>
      </w:r>
      <w:r>
        <w:rPr>
          <w:w w:val="80"/>
        </w:rPr>
        <w:t>shall</w:t>
      </w:r>
      <w:r>
        <w:rPr>
          <w:spacing w:val="14"/>
          <w:w w:val="80"/>
        </w:rPr>
        <w:t xml:space="preserve"> </w:t>
      </w:r>
      <w:r>
        <w:rPr>
          <w:w w:val="80"/>
        </w:rPr>
        <w:t>be</w:t>
      </w:r>
      <w:r>
        <w:rPr>
          <w:spacing w:val="9"/>
          <w:w w:val="80"/>
        </w:rPr>
        <w:t xml:space="preserve"> </w:t>
      </w:r>
      <w:r>
        <w:rPr>
          <w:w w:val="80"/>
        </w:rPr>
        <w:t>maintained.</w:t>
      </w:r>
      <w:r>
        <w:rPr>
          <w:spacing w:val="16"/>
          <w:w w:val="80"/>
        </w:rPr>
        <w:t xml:space="preserve"> </w:t>
      </w:r>
      <w:r>
        <w:rPr>
          <w:w w:val="80"/>
        </w:rPr>
        <w:t>The</w:t>
      </w:r>
      <w:r>
        <w:rPr>
          <w:spacing w:val="16"/>
          <w:w w:val="80"/>
        </w:rPr>
        <w:t xml:space="preserve"> </w:t>
      </w:r>
      <w:r>
        <w:rPr>
          <w:w w:val="80"/>
        </w:rPr>
        <w:t>gradient</w:t>
      </w:r>
      <w:r>
        <w:rPr>
          <w:spacing w:val="14"/>
          <w:w w:val="80"/>
        </w:rPr>
        <w:t xml:space="preserve"> </w:t>
      </w:r>
      <w:r>
        <w:rPr>
          <w:w w:val="80"/>
        </w:rPr>
        <w:t>of</w:t>
      </w:r>
      <w:r>
        <w:rPr>
          <w:spacing w:val="12"/>
          <w:w w:val="80"/>
        </w:rPr>
        <w:t xml:space="preserve"> </w:t>
      </w:r>
      <w:r>
        <w:rPr>
          <w:w w:val="80"/>
        </w:rPr>
        <w:t>the</w:t>
      </w:r>
      <w:r>
        <w:rPr>
          <w:spacing w:val="11"/>
          <w:w w:val="80"/>
        </w:rPr>
        <w:t xml:space="preserve"> </w:t>
      </w:r>
      <w:r>
        <w:rPr>
          <w:w w:val="80"/>
        </w:rPr>
        <w:t>outlet</w:t>
      </w:r>
      <w:r>
        <w:rPr>
          <w:spacing w:val="19"/>
          <w:w w:val="80"/>
        </w:rPr>
        <w:t xml:space="preserve"> </w:t>
      </w:r>
      <w:r>
        <w:rPr>
          <w:w w:val="80"/>
        </w:rPr>
        <w:t>drain</w:t>
      </w:r>
      <w:r>
        <w:rPr>
          <w:spacing w:val="11"/>
          <w:w w:val="80"/>
        </w:rPr>
        <w:t xml:space="preserve"> </w:t>
      </w:r>
      <w:r>
        <w:rPr>
          <w:w w:val="80"/>
        </w:rPr>
        <w:t>shall</w:t>
      </w:r>
      <w:r>
        <w:rPr>
          <w:spacing w:val="14"/>
          <w:w w:val="80"/>
        </w:rPr>
        <w:t xml:space="preserve"> </w:t>
      </w:r>
      <w:r>
        <w:rPr>
          <w:w w:val="80"/>
        </w:rPr>
        <w:t>be</w:t>
      </w:r>
      <w:r>
        <w:rPr>
          <w:spacing w:val="2"/>
          <w:w w:val="80"/>
        </w:rPr>
        <w:t xml:space="preserve"> </w:t>
      </w:r>
      <w:r>
        <w:rPr>
          <w:w w:val="80"/>
        </w:rPr>
        <w:t>not</w:t>
      </w:r>
      <w:r>
        <w:rPr>
          <w:spacing w:val="1"/>
          <w:w w:val="80"/>
        </w:rPr>
        <w:t xml:space="preserve"> </w:t>
      </w:r>
      <w:r>
        <w:rPr>
          <w:w w:val="80"/>
        </w:rPr>
        <w:t>less than</w:t>
      </w:r>
      <w:r>
        <w:rPr>
          <w:spacing w:val="4"/>
          <w:w w:val="80"/>
        </w:rPr>
        <w:t xml:space="preserve"> </w:t>
      </w:r>
      <w:r>
        <w:rPr>
          <w:w w:val="80"/>
        </w:rPr>
        <w:t>2</w:t>
      </w:r>
      <w:r>
        <w:rPr>
          <w:spacing w:val="4"/>
          <w:w w:val="80"/>
        </w:rPr>
        <w:t xml:space="preserve"> </w:t>
      </w:r>
      <w:r>
        <w:rPr>
          <w:w w:val="80"/>
        </w:rPr>
        <w:t>%.</w:t>
      </w:r>
      <w:r>
        <w:rPr>
          <w:spacing w:val="1"/>
          <w:w w:val="80"/>
        </w:rPr>
        <w:t xml:space="preserve"> </w:t>
      </w:r>
      <w:r>
        <w:rPr>
          <w:w w:val="80"/>
        </w:rPr>
        <w:t>All</w:t>
      </w:r>
      <w:r>
        <w:rPr>
          <w:spacing w:val="7"/>
          <w:w w:val="80"/>
        </w:rPr>
        <w:t xml:space="preserve"> </w:t>
      </w:r>
      <w:r>
        <w:rPr>
          <w:w w:val="80"/>
        </w:rPr>
        <w:t>broken</w:t>
      </w:r>
      <w:r>
        <w:rPr>
          <w:spacing w:val="9"/>
          <w:w w:val="80"/>
        </w:rPr>
        <w:t xml:space="preserve"> </w:t>
      </w:r>
      <w:r>
        <w:rPr>
          <w:w w:val="80"/>
        </w:rPr>
        <w:t>culvert</w:t>
      </w:r>
      <w:r>
        <w:rPr>
          <w:spacing w:val="9"/>
          <w:w w:val="80"/>
        </w:rPr>
        <w:t xml:space="preserve"> </w:t>
      </w:r>
      <w:r>
        <w:rPr>
          <w:w w:val="80"/>
        </w:rPr>
        <w:t>barrels</w:t>
      </w:r>
      <w:r>
        <w:rPr>
          <w:spacing w:val="10"/>
          <w:w w:val="80"/>
        </w:rPr>
        <w:t xml:space="preserve"> </w:t>
      </w:r>
      <w:r>
        <w:rPr>
          <w:w w:val="80"/>
        </w:rPr>
        <w:t>discovered</w:t>
      </w:r>
      <w:r>
        <w:rPr>
          <w:spacing w:val="11"/>
          <w:w w:val="80"/>
        </w:rPr>
        <w:t xml:space="preserve"> </w:t>
      </w:r>
      <w:r>
        <w:rPr>
          <w:w w:val="80"/>
        </w:rPr>
        <w:t>in</w:t>
      </w:r>
      <w:r>
        <w:rPr>
          <w:spacing w:val="11"/>
          <w:w w:val="80"/>
        </w:rPr>
        <w:t xml:space="preserve"> </w:t>
      </w:r>
      <w:r>
        <w:rPr>
          <w:w w:val="80"/>
        </w:rPr>
        <w:t>the</w:t>
      </w:r>
      <w:r>
        <w:rPr>
          <w:spacing w:val="11"/>
          <w:w w:val="80"/>
        </w:rPr>
        <w:t xml:space="preserve"> </w:t>
      </w:r>
      <w:r>
        <w:rPr>
          <w:w w:val="80"/>
        </w:rPr>
        <w:t>course</w:t>
      </w:r>
      <w:r>
        <w:rPr>
          <w:spacing w:val="12"/>
          <w:w w:val="80"/>
        </w:rPr>
        <w:t xml:space="preserve"> </w:t>
      </w:r>
      <w:r>
        <w:rPr>
          <w:w w:val="80"/>
        </w:rPr>
        <w:t>carrying</w:t>
      </w:r>
      <w:r>
        <w:rPr>
          <w:spacing w:val="13"/>
          <w:w w:val="80"/>
        </w:rPr>
        <w:t xml:space="preserve"> </w:t>
      </w:r>
      <w:r>
        <w:rPr>
          <w:w w:val="80"/>
        </w:rPr>
        <w:t>out</w:t>
      </w:r>
      <w:r>
        <w:rPr>
          <w:spacing w:val="10"/>
          <w:w w:val="80"/>
        </w:rPr>
        <w:t xml:space="preserve"> </w:t>
      </w:r>
      <w:r>
        <w:rPr>
          <w:w w:val="80"/>
        </w:rPr>
        <w:t>this</w:t>
      </w:r>
      <w:r>
        <w:rPr>
          <w:spacing w:val="11"/>
          <w:w w:val="80"/>
        </w:rPr>
        <w:t xml:space="preserve"> </w:t>
      </w:r>
      <w:r>
        <w:rPr>
          <w:w w:val="80"/>
        </w:rPr>
        <w:t>activity</w:t>
      </w:r>
      <w:r>
        <w:rPr>
          <w:spacing w:val="11"/>
          <w:w w:val="80"/>
        </w:rPr>
        <w:t xml:space="preserve"> </w:t>
      </w:r>
      <w:r>
        <w:rPr>
          <w:w w:val="80"/>
        </w:rPr>
        <w:t>shall</w:t>
      </w:r>
      <w:r>
        <w:rPr>
          <w:spacing w:val="11"/>
          <w:w w:val="80"/>
        </w:rPr>
        <w:t xml:space="preserve"> </w:t>
      </w:r>
      <w:r>
        <w:rPr>
          <w:w w:val="80"/>
        </w:rPr>
        <w:t>be</w:t>
      </w:r>
      <w:r>
        <w:rPr>
          <w:spacing w:val="6"/>
          <w:w w:val="80"/>
        </w:rPr>
        <w:t xml:space="preserve"> </w:t>
      </w:r>
      <w:r>
        <w:rPr>
          <w:w w:val="80"/>
        </w:rPr>
        <w:t>reported</w:t>
      </w:r>
      <w:r>
        <w:rPr>
          <w:spacing w:val="12"/>
          <w:w w:val="80"/>
        </w:rPr>
        <w:t xml:space="preserve"> </w:t>
      </w:r>
      <w:r>
        <w:rPr>
          <w:w w:val="80"/>
        </w:rPr>
        <w:t>to</w:t>
      </w:r>
      <w:r>
        <w:rPr>
          <w:spacing w:val="11"/>
          <w:w w:val="80"/>
        </w:rPr>
        <w:t xml:space="preserve"> </w:t>
      </w:r>
      <w:r>
        <w:rPr>
          <w:w w:val="80"/>
        </w:rPr>
        <w:t>the</w:t>
      </w:r>
      <w:r>
        <w:rPr>
          <w:spacing w:val="-1"/>
          <w:w w:val="80"/>
        </w:rPr>
        <w:t xml:space="preserve"> </w:t>
      </w:r>
      <w:r>
        <w:rPr>
          <w:w w:val="80"/>
        </w:rPr>
        <w:t>Engineer.</w:t>
      </w:r>
    </w:p>
    <w:p>
      <w:pPr>
        <w:pStyle w:val="7"/>
        <w:spacing w:before="93"/>
        <w:ind w:left="120"/>
      </w:pPr>
      <w:r>
        <w:rPr>
          <w:w w:val="80"/>
        </w:rPr>
        <w:t>This</w:t>
      </w:r>
      <w:r>
        <w:rPr>
          <w:spacing w:val="4"/>
          <w:w w:val="80"/>
        </w:rPr>
        <w:t xml:space="preserve"> </w:t>
      </w:r>
      <w:r>
        <w:rPr>
          <w:w w:val="80"/>
        </w:rPr>
        <w:t>activity</w:t>
      </w:r>
      <w:r>
        <w:rPr>
          <w:spacing w:val="6"/>
          <w:w w:val="80"/>
        </w:rPr>
        <w:t xml:space="preserve"> </w:t>
      </w:r>
      <w:r>
        <w:rPr>
          <w:w w:val="80"/>
        </w:rPr>
        <w:t>shall</w:t>
      </w:r>
      <w:r>
        <w:rPr>
          <w:spacing w:val="4"/>
          <w:w w:val="80"/>
        </w:rPr>
        <w:t xml:space="preserve"> </w:t>
      </w:r>
      <w:r>
        <w:rPr>
          <w:w w:val="80"/>
        </w:rPr>
        <w:t>be</w:t>
      </w:r>
      <w:r>
        <w:rPr>
          <w:spacing w:val="7"/>
          <w:w w:val="80"/>
        </w:rPr>
        <w:t xml:space="preserve"> </w:t>
      </w:r>
      <w:r>
        <w:rPr>
          <w:w w:val="80"/>
        </w:rPr>
        <w:t>carried</w:t>
      </w:r>
      <w:r>
        <w:rPr>
          <w:spacing w:val="5"/>
          <w:w w:val="80"/>
        </w:rPr>
        <w:t xml:space="preserve"> </w:t>
      </w:r>
      <w:r>
        <w:rPr>
          <w:w w:val="80"/>
        </w:rPr>
        <w:t>out</w:t>
      </w:r>
      <w:r>
        <w:rPr>
          <w:spacing w:val="4"/>
          <w:w w:val="80"/>
        </w:rPr>
        <w:t xml:space="preserve"> </w:t>
      </w:r>
      <w:r>
        <w:rPr>
          <w:w w:val="80"/>
        </w:rPr>
        <w:t>before</w:t>
      </w:r>
      <w:r>
        <w:rPr>
          <w:spacing w:val="7"/>
          <w:w w:val="80"/>
        </w:rPr>
        <w:t xml:space="preserve"> </w:t>
      </w:r>
      <w:r>
        <w:rPr>
          <w:w w:val="80"/>
        </w:rPr>
        <w:t>the</w:t>
      </w:r>
      <w:r>
        <w:rPr>
          <w:spacing w:val="7"/>
          <w:w w:val="80"/>
        </w:rPr>
        <w:t xml:space="preserve"> </w:t>
      </w:r>
      <w:r>
        <w:rPr>
          <w:w w:val="80"/>
        </w:rPr>
        <w:t>rains,</w:t>
      </w:r>
      <w:r>
        <w:rPr>
          <w:spacing w:val="7"/>
          <w:w w:val="80"/>
        </w:rPr>
        <w:t xml:space="preserve"> </w:t>
      </w:r>
      <w:r>
        <w:rPr>
          <w:w w:val="80"/>
        </w:rPr>
        <w:t>or</w:t>
      </w:r>
      <w:r>
        <w:rPr>
          <w:spacing w:val="6"/>
          <w:w w:val="80"/>
        </w:rPr>
        <w:t xml:space="preserve"> </w:t>
      </w:r>
      <w:r>
        <w:rPr>
          <w:w w:val="80"/>
        </w:rPr>
        <w:t>as</w:t>
      </w:r>
      <w:r>
        <w:rPr>
          <w:spacing w:val="4"/>
          <w:w w:val="80"/>
        </w:rPr>
        <w:t xml:space="preserve"> </w:t>
      </w:r>
      <w:r>
        <w:rPr>
          <w:w w:val="80"/>
        </w:rPr>
        <w:t>directed</w:t>
      </w:r>
      <w:r>
        <w:rPr>
          <w:spacing w:val="6"/>
          <w:w w:val="80"/>
        </w:rPr>
        <w:t xml:space="preserve"> </w:t>
      </w:r>
      <w:r>
        <w:rPr>
          <w:w w:val="80"/>
        </w:rPr>
        <w:t>by</w:t>
      </w:r>
      <w:r>
        <w:rPr>
          <w:spacing w:val="6"/>
          <w:w w:val="80"/>
        </w:rPr>
        <w:t xml:space="preserve"> </w:t>
      </w:r>
      <w:r>
        <w:rPr>
          <w:w w:val="80"/>
        </w:rPr>
        <w:t>the</w:t>
      </w:r>
      <w:r>
        <w:rPr>
          <w:spacing w:val="6"/>
          <w:w w:val="80"/>
        </w:rPr>
        <w:t xml:space="preserve"> </w:t>
      </w:r>
      <w:r>
        <w:rPr>
          <w:w w:val="80"/>
        </w:rPr>
        <w:t>Engineer.</w:t>
      </w:r>
    </w:p>
    <w:p>
      <w:pPr>
        <w:pStyle w:val="7"/>
        <w:spacing w:before="228"/>
        <w:ind w:left="120"/>
      </w:pPr>
      <w:r>
        <w:rPr>
          <w:w w:val="80"/>
        </w:rPr>
        <w:t>Work</w:t>
      </w:r>
      <w:r>
        <w:rPr>
          <w:spacing w:val="9"/>
          <w:w w:val="80"/>
        </w:rPr>
        <w:t xml:space="preserve"> </w:t>
      </w:r>
      <w:r>
        <w:rPr>
          <w:w w:val="80"/>
        </w:rPr>
        <w:t>Method</w:t>
      </w:r>
    </w:p>
    <w:p>
      <w:pPr>
        <w:pStyle w:val="7"/>
        <w:spacing w:before="2"/>
        <w:ind w:left="120"/>
      </w:pPr>
      <w:r>
        <w:rPr>
          <w:w w:val="80"/>
        </w:rPr>
        <w:t>The</w:t>
      </w:r>
      <w:r>
        <w:rPr>
          <w:spacing w:val="6"/>
          <w:w w:val="80"/>
        </w:rPr>
        <w:t xml:space="preserve"> </w:t>
      </w:r>
      <w:r>
        <w:rPr>
          <w:w w:val="80"/>
        </w:rPr>
        <w:t>Contractor</w:t>
      </w:r>
      <w:r>
        <w:rPr>
          <w:spacing w:val="10"/>
          <w:w w:val="80"/>
        </w:rPr>
        <w:t xml:space="preserve"> </w:t>
      </w:r>
      <w:r>
        <w:rPr>
          <w:w w:val="80"/>
        </w:rPr>
        <w:t>shall</w:t>
      </w:r>
      <w:r>
        <w:rPr>
          <w:spacing w:val="7"/>
          <w:w w:val="80"/>
        </w:rPr>
        <w:t xml:space="preserve"> </w:t>
      </w:r>
      <w:r>
        <w:rPr>
          <w:w w:val="80"/>
        </w:rPr>
        <w:t>use</w:t>
      </w:r>
      <w:r>
        <w:rPr>
          <w:spacing w:val="9"/>
          <w:w w:val="80"/>
        </w:rPr>
        <w:t xml:space="preserve"> </w:t>
      </w:r>
      <w:r>
        <w:rPr>
          <w:b/>
          <w:w w:val="80"/>
        </w:rPr>
        <w:t>Labour</w:t>
      </w:r>
      <w:r>
        <w:rPr>
          <w:b/>
          <w:spacing w:val="8"/>
          <w:w w:val="80"/>
        </w:rPr>
        <w:t xml:space="preserve"> </w:t>
      </w:r>
      <w:r>
        <w:rPr>
          <w:w w:val="80"/>
        </w:rPr>
        <w:t>to</w:t>
      </w:r>
      <w:r>
        <w:rPr>
          <w:spacing w:val="11"/>
          <w:w w:val="80"/>
        </w:rPr>
        <w:t xml:space="preserve"> </w:t>
      </w:r>
      <w:r>
        <w:rPr>
          <w:w w:val="80"/>
        </w:rPr>
        <w:t>carry</w:t>
      </w:r>
      <w:r>
        <w:rPr>
          <w:spacing w:val="6"/>
          <w:w w:val="80"/>
        </w:rPr>
        <w:t xml:space="preserve"> </w:t>
      </w:r>
      <w:r>
        <w:rPr>
          <w:w w:val="80"/>
        </w:rPr>
        <w:t>out</w:t>
      </w:r>
      <w:r>
        <w:rPr>
          <w:spacing w:val="7"/>
          <w:w w:val="80"/>
        </w:rPr>
        <w:t xml:space="preserve"> </w:t>
      </w:r>
      <w:r>
        <w:rPr>
          <w:w w:val="80"/>
        </w:rPr>
        <w:t>this</w:t>
      </w:r>
      <w:r>
        <w:rPr>
          <w:spacing w:val="5"/>
          <w:w w:val="80"/>
        </w:rPr>
        <w:t xml:space="preserve"> </w:t>
      </w:r>
      <w:r>
        <w:rPr>
          <w:w w:val="80"/>
        </w:rPr>
        <w:t>item</w:t>
      </w:r>
      <w:r>
        <w:rPr>
          <w:spacing w:val="6"/>
          <w:w w:val="80"/>
        </w:rPr>
        <w:t xml:space="preserve"> </w:t>
      </w:r>
      <w:r>
        <w:rPr>
          <w:w w:val="80"/>
        </w:rPr>
        <w:t>of</w:t>
      </w:r>
      <w:r>
        <w:rPr>
          <w:spacing w:val="8"/>
          <w:w w:val="80"/>
        </w:rPr>
        <w:t xml:space="preserve"> </w:t>
      </w:r>
      <w:r>
        <w:rPr>
          <w:w w:val="80"/>
        </w:rPr>
        <w:t>work</w:t>
      </w:r>
    </w:p>
    <w:p>
      <w:pPr>
        <w:pStyle w:val="7"/>
        <w:spacing w:before="9"/>
        <w:rPr>
          <w:sz w:val="23"/>
        </w:rPr>
      </w:pPr>
    </w:p>
    <w:p>
      <w:pPr>
        <w:ind w:left="120"/>
        <w:rPr>
          <w:i/>
          <w:sz w:val="24"/>
        </w:rPr>
      </w:pPr>
      <w:r>
        <w:rPr>
          <w:i/>
          <w:w w:val="80"/>
          <w:sz w:val="24"/>
        </w:rPr>
        <w:t>Quality</w:t>
      </w:r>
      <w:r>
        <w:rPr>
          <w:i/>
          <w:spacing w:val="9"/>
          <w:w w:val="80"/>
          <w:sz w:val="24"/>
        </w:rPr>
        <w:t xml:space="preserve"> </w:t>
      </w:r>
      <w:r>
        <w:rPr>
          <w:i/>
          <w:w w:val="80"/>
          <w:sz w:val="24"/>
        </w:rPr>
        <w:t>Control</w:t>
      </w:r>
    </w:p>
    <w:p>
      <w:pPr>
        <w:pStyle w:val="7"/>
        <w:spacing w:before="10"/>
        <w:rPr>
          <w:i/>
        </w:rPr>
      </w:pPr>
    </w:p>
    <w:p>
      <w:pPr>
        <w:pStyle w:val="7"/>
        <w:ind w:left="120"/>
        <w:rPr>
          <w:b/>
        </w:rPr>
      </w:pPr>
      <w:r>
        <w:rPr>
          <w:w w:val="80"/>
        </w:rPr>
        <w:t>The</w:t>
      </w:r>
      <w:r>
        <w:rPr>
          <w:spacing w:val="6"/>
          <w:w w:val="80"/>
        </w:rPr>
        <w:t xml:space="preserve"> </w:t>
      </w:r>
      <w:r>
        <w:rPr>
          <w:w w:val="80"/>
        </w:rPr>
        <w:t>culverts</w:t>
      </w:r>
      <w:r>
        <w:rPr>
          <w:spacing w:val="9"/>
          <w:w w:val="80"/>
        </w:rPr>
        <w:t xml:space="preserve"> </w:t>
      </w:r>
      <w:r>
        <w:rPr>
          <w:w w:val="80"/>
        </w:rPr>
        <w:t>shall</w:t>
      </w:r>
      <w:r>
        <w:rPr>
          <w:spacing w:val="8"/>
          <w:w w:val="80"/>
        </w:rPr>
        <w:t xml:space="preserve"> </w:t>
      </w:r>
      <w:r>
        <w:rPr>
          <w:w w:val="80"/>
        </w:rPr>
        <w:t>be</w:t>
      </w:r>
      <w:r>
        <w:rPr>
          <w:spacing w:val="9"/>
          <w:w w:val="80"/>
        </w:rPr>
        <w:t xml:space="preserve"> </w:t>
      </w:r>
      <w:r>
        <w:rPr>
          <w:w w:val="80"/>
        </w:rPr>
        <w:t>checked</w:t>
      </w:r>
      <w:r>
        <w:rPr>
          <w:spacing w:val="9"/>
          <w:w w:val="80"/>
        </w:rPr>
        <w:t xml:space="preserve"> </w:t>
      </w:r>
      <w:r>
        <w:rPr>
          <w:w w:val="80"/>
        </w:rPr>
        <w:t>as</w:t>
      </w:r>
      <w:r>
        <w:rPr>
          <w:spacing w:val="5"/>
          <w:w w:val="80"/>
        </w:rPr>
        <w:t xml:space="preserve"> </w:t>
      </w:r>
      <w:r>
        <w:rPr>
          <w:w w:val="80"/>
        </w:rPr>
        <w:t>free</w:t>
      </w:r>
      <w:r>
        <w:rPr>
          <w:spacing w:val="8"/>
          <w:w w:val="80"/>
        </w:rPr>
        <w:t xml:space="preserve"> </w:t>
      </w:r>
      <w:r>
        <w:rPr>
          <w:w w:val="80"/>
        </w:rPr>
        <w:t>of</w:t>
      </w:r>
      <w:r>
        <w:rPr>
          <w:spacing w:val="7"/>
          <w:w w:val="80"/>
        </w:rPr>
        <w:t xml:space="preserve"> </w:t>
      </w:r>
      <w:r>
        <w:rPr>
          <w:w w:val="80"/>
        </w:rPr>
        <w:t>debris</w:t>
      </w:r>
      <w:r>
        <w:rPr>
          <w:spacing w:val="8"/>
          <w:w w:val="80"/>
        </w:rPr>
        <w:t xml:space="preserve"> </w:t>
      </w:r>
      <w:r>
        <w:rPr>
          <w:w w:val="80"/>
        </w:rPr>
        <w:t>to</w:t>
      </w:r>
      <w:r>
        <w:rPr>
          <w:spacing w:val="8"/>
          <w:w w:val="80"/>
        </w:rPr>
        <w:t xml:space="preserve"> </w:t>
      </w:r>
      <w:r>
        <w:rPr>
          <w:w w:val="80"/>
        </w:rPr>
        <w:t>the</w:t>
      </w:r>
      <w:r>
        <w:rPr>
          <w:spacing w:val="7"/>
          <w:w w:val="80"/>
        </w:rPr>
        <w:t xml:space="preserve"> </w:t>
      </w:r>
      <w:r>
        <w:rPr>
          <w:w w:val="80"/>
        </w:rPr>
        <w:t>satisfaction</w:t>
      </w:r>
      <w:r>
        <w:rPr>
          <w:spacing w:val="10"/>
          <w:w w:val="80"/>
        </w:rPr>
        <w:t xml:space="preserve"> </w:t>
      </w:r>
      <w:r>
        <w:rPr>
          <w:w w:val="80"/>
        </w:rPr>
        <w:t>of</w:t>
      </w:r>
      <w:r>
        <w:rPr>
          <w:spacing w:val="7"/>
          <w:w w:val="80"/>
        </w:rPr>
        <w:t xml:space="preserve"> </w:t>
      </w:r>
      <w:r>
        <w:rPr>
          <w:w w:val="80"/>
        </w:rPr>
        <w:t>the</w:t>
      </w:r>
      <w:r>
        <w:rPr>
          <w:spacing w:val="9"/>
          <w:w w:val="80"/>
        </w:rPr>
        <w:t xml:space="preserve"> </w:t>
      </w:r>
      <w:r>
        <w:rPr>
          <w:w w:val="80"/>
        </w:rPr>
        <w:t>Engineer.Measurement</w:t>
      </w:r>
      <w:r>
        <w:rPr>
          <w:spacing w:val="11"/>
          <w:w w:val="80"/>
        </w:rPr>
        <w:t xml:space="preserve"> </w:t>
      </w:r>
      <w:r>
        <w:rPr>
          <w:w w:val="80"/>
        </w:rPr>
        <w:t>Unit:</w:t>
      </w:r>
      <w:r>
        <w:rPr>
          <w:spacing w:val="19"/>
          <w:w w:val="80"/>
        </w:rPr>
        <w:t xml:space="preserve"> </w:t>
      </w:r>
      <w:r>
        <w:rPr>
          <w:b/>
          <w:w w:val="80"/>
        </w:rPr>
        <w:t>m</w:t>
      </w:r>
    </w:p>
    <w:p>
      <w:pPr>
        <w:pStyle w:val="7"/>
        <w:spacing w:before="4"/>
        <w:rPr>
          <w:b/>
        </w:rPr>
      </w:pPr>
    </w:p>
    <w:p>
      <w:pPr>
        <w:pStyle w:val="7"/>
        <w:spacing w:before="1" w:line="434" w:lineRule="auto"/>
        <w:ind w:left="120" w:right="4645"/>
      </w:pPr>
      <w:r>
        <w:rPr>
          <w:w w:val="80"/>
        </w:rPr>
        <w:t>The</w:t>
      </w:r>
      <w:r>
        <w:rPr>
          <w:spacing w:val="5"/>
          <w:w w:val="80"/>
        </w:rPr>
        <w:t xml:space="preserve"> </w:t>
      </w:r>
      <w:r>
        <w:rPr>
          <w:w w:val="80"/>
        </w:rPr>
        <w:t>measurement</w:t>
      </w:r>
      <w:r>
        <w:rPr>
          <w:spacing w:val="7"/>
          <w:w w:val="80"/>
        </w:rPr>
        <w:t xml:space="preserve"> </w:t>
      </w:r>
      <w:r>
        <w:rPr>
          <w:w w:val="80"/>
        </w:rPr>
        <w:t>shall</w:t>
      </w:r>
      <w:r>
        <w:rPr>
          <w:spacing w:val="3"/>
          <w:w w:val="80"/>
        </w:rPr>
        <w:t xml:space="preserve"> </w:t>
      </w:r>
      <w:r>
        <w:rPr>
          <w:w w:val="80"/>
        </w:rPr>
        <w:t>be</w:t>
      </w:r>
      <w:r>
        <w:rPr>
          <w:spacing w:val="7"/>
          <w:w w:val="80"/>
        </w:rPr>
        <w:t xml:space="preserve"> </w:t>
      </w:r>
      <w:r>
        <w:rPr>
          <w:w w:val="80"/>
        </w:rPr>
        <w:t>the</w:t>
      </w:r>
      <w:r>
        <w:rPr>
          <w:spacing w:val="6"/>
          <w:w w:val="80"/>
        </w:rPr>
        <w:t xml:space="preserve"> </w:t>
      </w:r>
      <w:r>
        <w:rPr>
          <w:w w:val="80"/>
        </w:rPr>
        <w:t>length</w:t>
      </w:r>
      <w:r>
        <w:rPr>
          <w:spacing w:val="10"/>
          <w:w w:val="80"/>
        </w:rPr>
        <w:t xml:space="preserve"> </w:t>
      </w:r>
      <w:r>
        <w:rPr>
          <w:w w:val="80"/>
        </w:rPr>
        <w:t>of</w:t>
      </w:r>
      <w:r>
        <w:rPr>
          <w:spacing w:val="9"/>
          <w:w w:val="80"/>
        </w:rPr>
        <w:t xml:space="preserve"> </w:t>
      </w:r>
      <w:r>
        <w:rPr>
          <w:w w:val="80"/>
        </w:rPr>
        <w:t>culvert,</w:t>
      </w:r>
      <w:r>
        <w:rPr>
          <w:spacing w:val="6"/>
          <w:w w:val="80"/>
        </w:rPr>
        <w:t xml:space="preserve"> </w:t>
      </w:r>
      <w:r>
        <w:rPr>
          <w:w w:val="80"/>
        </w:rPr>
        <w:t>including</w:t>
      </w:r>
      <w:r>
        <w:rPr>
          <w:spacing w:val="9"/>
          <w:w w:val="80"/>
        </w:rPr>
        <w:t xml:space="preserve"> </w:t>
      </w:r>
      <w:r>
        <w:rPr>
          <w:w w:val="80"/>
        </w:rPr>
        <w:t>the</w:t>
      </w:r>
      <w:r>
        <w:rPr>
          <w:spacing w:val="7"/>
          <w:w w:val="80"/>
        </w:rPr>
        <w:t xml:space="preserve"> </w:t>
      </w:r>
      <w:r>
        <w:rPr>
          <w:w w:val="80"/>
        </w:rPr>
        <w:t>outlet</w:t>
      </w:r>
      <w:r>
        <w:rPr>
          <w:spacing w:val="4"/>
          <w:w w:val="80"/>
        </w:rPr>
        <w:t xml:space="preserve"> </w:t>
      </w:r>
      <w:r>
        <w:rPr>
          <w:w w:val="80"/>
        </w:rPr>
        <w:t>drain,</w:t>
      </w:r>
      <w:r>
        <w:rPr>
          <w:spacing w:val="9"/>
          <w:w w:val="80"/>
        </w:rPr>
        <w:t xml:space="preserve"> </w:t>
      </w:r>
      <w:r>
        <w:rPr>
          <w:w w:val="80"/>
        </w:rPr>
        <w:t>cleaned</w:t>
      </w:r>
      <w:r>
        <w:rPr>
          <w:spacing w:val="-45"/>
          <w:w w:val="80"/>
        </w:rPr>
        <w:t xml:space="preserve"> </w:t>
      </w:r>
      <w:r>
        <w:rPr>
          <w:w w:val="90"/>
        </w:rPr>
        <w:t>Payment</w:t>
      </w:r>
    </w:p>
    <w:p>
      <w:pPr>
        <w:pStyle w:val="7"/>
        <w:spacing w:before="62"/>
        <w:ind w:left="120"/>
      </w:pPr>
      <w:r>
        <w:rPr>
          <w:w w:val="80"/>
        </w:rPr>
        <w:t>The</w:t>
      </w:r>
      <w:r>
        <w:rPr>
          <w:spacing w:val="6"/>
          <w:w w:val="80"/>
        </w:rPr>
        <w:t xml:space="preserve"> </w:t>
      </w:r>
      <w:r>
        <w:rPr>
          <w:w w:val="80"/>
        </w:rPr>
        <w:t>unit</w:t>
      </w:r>
      <w:r>
        <w:rPr>
          <w:spacing w:val="7"/>
          <w:w w:val="80"/>
        </w:rPr>
        <w:t xml:space="preserve"> </w:t>
      </w:r>
      <w:r>
        <w:rPr>
          <w:w w:val="80"/>
        </w:rPr>
        <w:t>rate</w:t>
      </w:r>
      <w:r>
        <w:rPr>
          <w:spacing w:val="6"/>
          <w:w w:val="80"/>
        </w:rPr>
        <w:t xml:space="preserve"> </w:t>
      </w:r>
      <w:r>
        <w:rPr>
          <w:w w:val="80"/>
        </w:rPr>
        <w:t>shall</w:t>
      </w:r>
      <w:r>
        <w:rPr>
          <w:spacing w:val="4"/>
          <w:w w:val="80"/>
        </w:rPr>
        <w:t xml:space="preserve"> </w:t>
      </w:r>
      <w:r>
        <w:rPr>
          <w:w w:val="80"/>
        </w:rPr>
        <w:t>be</w:t>
      </w:r>
      <w:r>
        <w:rPr>
          <w:spacing w:val="6"/>
          <w:w w:val="80"/>
        </w:rPr>
        <w:t xml:space="preserve"> </w:t>
      </w:r>
      <w:r>
        <w:rPr>
          <w:w w:val="80"/>
        </w:rPr>
        <w:t>full</w:t>
      </w:r>
      <w:r>
        <w:rPr>
          <w:spacing w:val="7"/>
          <w:w w:val="80"/>
        </w:rPr>
        <w:t xml:space="preserve"> </w:t>
      </w:r>
      <w:r>
        <w:rPr>
          <w:w w:val="80"/>
        </w:rPr>
        <w:t>compensation</w:t>
      </w:r>
      <w:r>
        <w:rPr>
          <w:spacing w:val="8"/>
          <w:w w:val="80"/>
        </w:rPr>
        <w:t xml:space="preserve"> </w:t>
      </w:r>
      <w:r>
        <w:rPr>
          <w:w w:val="80"/>
        </w:rPr>
        <w:t>for</w:t>
      </w:r>
      <w:r>
        <w:rPr>
          <w:spacing w:val="9"/>
          <w:w w:val="80"/>
        </w:rPr>
        <w:t xml:space="preserve"> </w:t>
      </w:r>
      <w:r>
        <w:rPr>
          <w:w w:val="80"/>
        </w:rPr>
        <w:t>labour,</w:t>
      </w:r>
      <w:r>
        <w:rPr>
          <w:spacing w:val="7"/>
          <w:w w:val="80"/>
        </w:rPr>
        <w:t xml:space="preserve"> </w:t>
      </w:r>
      <w:r>
        <w:rPr>
          <w:w w:val="80"/>
        </w:rPr>
        <w:t>tools</w:t>
      </w:r>
      <w:r>
        <w:rPr>
          <w:spacing w:val="4"/>
          <w:w w:val="80"/>
        </w:rPr>
        <w:t xml:space="preserve"> </w:t>
      </w:r>
      <w:r>
        <w:rPr>
          <w:w w:val="80"/>
        </w:rPr>
        <w:t>and</w:t>
      </w:r>
      <w:r>
        <w:rPr>
          <w:spacing w:val="7"/>
          <w:w w:val="80"/>
        </w:rPr>
        <w:t xml:space="preserve"> </w:t>
      </w:r>
      <w:r>
        <w:rPr>
          <w:w w:val="80"/>
        </w:rPr>
        <w:t>incidental</w:t>
      </w:r>
      <w:r>
        <w:rPr>
          <w:spacing w:val="7"/>
          <w:w w:val="80"/>
        </w:rPr>
        <w:t xml:space="preserve"> </w:t>
      </w:r>
      <w:r>
        <w:rPr>
          <w:w w:val="80"/>
        </w:rPr>
        <w:t>costs</w:t>
      </w:r>
      <w:r>
        <w:rPr>
          <w:spacing w:val="7"/>
          <w:w w:val="80"/>
        </w:rPr>
        <w:t xml:space="preserve"> </w:t>
      </w:r>
      <w:r>
        <w:rPr>
          <w:w w:val="80"/>
        </w:rPr>
        <w:t>required</w:t>
      </w:r>
      <w:r>
        <w:rPr>
          <w:spacing w:val="8"/>
          <w:w w:val="80"/>
        </w:rPr>
        <w:t xml:space="preserve"> </w:t>
      </w:r>
      <w:r>
        <w:rPr>
          <w:w w:val="80"/>
        </w:rPr>
        <w:t>to</w:t>
      </w:r>
      <w:r>
        <w:rPr>
          <w:spacing w:val="7"/>
          <w:w w:val="80"/>
        </w:rPr>
        <w:t xml:space="preserve"> </w:t>
      </w:r>
      <w:r>
        <w:rPr>
          <w:w w:val="80"/>
        </w:rPr>
        <w:t>carry</w:t>
      </w:r>
      <w:r>
        <w:rPr>
          <w:spacing w:val="7"/>
          <w:w w:val="80"/>
        </w:rPr>
        <w:t xml:space="preserve"> </w:t>
      </w:r>
      <w:r>
        <w:rPr>
          <w:w w:val="80"/>
        </w:rPr>
        <w:t>out</w:t>
      </w:r>
      <w:r>
        <w:rPr>
          <w:spacing w:val="4"/>
          <w:w w:val="80"/>
        </w:rPr>
        <w:t xml:space="preserve"> </w:t>
      </w:r>
      <w:r>
        <w:rPr>
          <w:w w:val="80"/>
        </w:rPr>
        <w:t>the</w:t>
      </w:r>
      <w:r>
        <w:rPr>
          <w:spacing w:val="4"/>
          <w:w w:val="80"/>
        </w:rPr>
        <w:t xml:space="preserve"> </w:t>
      </w:r>
      <w:r>
        <w:rPr>
          <w:w w:val="80"/>
        </w:rPr>
        <w:t>work.</w:t>
      </w:r>
    </w:p>
    <w:p>
      <w:pPr>
        <w:pStyle w:val="7"/>
        <w:spacing w:before="5"/>
      </w:pPr>
    </w:p>
    <w:p>
      <w:pPr>
        <w:pStyle w:val="3"/>
      </w:pPr>
      <w:bookmarkStart w:id="161" w:name="_Toc12995"/>
      <w:r>
        <w:rPr>
          <w:w w:val="75"/>
        </w:rPr>
        <w:t>08-</w:t>
      </w:r>
      <w:r>
        <w:rPr>
          <w:spacing w:val="38"/>
          <w:w w:val="75"/>
        </w:rPr>
        <w:t xml:space="preserve"> </w:t>
      </w:r>
      <w:r>
        <w:rPr>
          <w:w w:val="75"/>
        </w:rPr>
        <w:t>60</w:t>
      </w:r>
      <w:r>
        <w:rPr>
          <w:spacing w:val="35"/>
          <w:w w:val="75"/>
        </w:rPr>
        <w:t xml:space="preserve"> </w:t>
      </w:r>
      <w:r>
        <w:rPr>
          <w:w w:val="75"/>
        </w:rPr>
        <w:t>-</w:t>
      </w:r>
      <w:r>
        <w:rPr>
          <w:spacing w:val="38"/>
          <w:w w:val="75"/>
        </w:rPr>
        <w:t xml:space="preserve"> </w:t>
      </w:r>
      <w:r>
        <w:rPr>
          <w:w w:val="75"/>
        </w:rPr>
        <w:t>006/7/8/9/10</w:t>
      </w:r>
      <w:r>
        <w:rPr>
          <w:spacing w:val="37"/>
          <w:w w:val="75"/>
        </w:rPr>
        <w:t xml:space="preserve"> </w:t>
      </w:r>
      <w:r>
        <w:rPr>
          <w:w w:val="75"/>
        </w:rPr>
        <w:t>:</w:t>
      </w:r>
      <w:r>
        <w:rPr>
          <w:spacing w:val="27"/>
          <w:w w:val="75"/>
        </w:rPr>
        <w:t xml:space="preserve"> </w:t>
      </w:r>
      <w:r>
        <w:rPr>
          <w:w w:val="75"/>
        </w:rPr>
        <w:t>Culvert</w:t>
      </w:r>
      <w:r>
        <w:rPr>
          <w:spacing w:val="35"/>
        </w:rPr>
        <w:t xml:space="preserve"> </w:t>
      </w:r>
      <w:r>
        <w:rPr>
          <w:w w:val="75"/>
        </w:rPr>
        <w:t>Cleaning</w:t>
      </w:r>
      <w:r>
        <w:rPr>
          <w:spacing w:val="53"/>
        </w:rPr>
        <w:t xml:space="preserve"> </w:t>
      </w:r>
      <w:r>
        <w:rPr>
          <w:w w:val="75"/>
        </w:rPr>
        <w:t>(Fully</w:t>
      </w:r>
      <w:r>
        <w:rPr>
          <w:spacing w:val="35"/>
        </w:rPr>
        <w:t xml:space="preserve"> </w:t>
      </w:r>
      <w:r>
        <w:rPr>
          <w:w w:val="75"/>
        </w:rPr>
        <w:t>blocked):</w:t>
      </w:r>
      <w:bookmarkEnd w:id="161"/>
    </w:p>
    <w:p>
      <w:pPr>
        <w:pStyle w:val="7"/>
        <w:spacing w:before="2"/>
        <w:rPr>
          <w:b/>
        </w:rPr>
      </w:pPr>
    </w:p>
    <w:p>
      <w:pPr>
        <w:pStyle w:val="7"/>
        <w:tabs>
          <w:tab w:val="left" w:pos="2321"/>
        </w:tabs>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006</w:t>
      </w:r>
      <w:r>
        <w:rPr>
          <w:w w:val="80"/>
        </w:rPr>
        <w:tab/>
      </w:r>
      <w:r>
        <w:rPr>
          <w:w w:val="80"/>
        </w:rPr>
        <w:t>300mm</w:t>
      </w:r>
      <w:r>
        <w:rPr>
          <w:spacing w:val="18"/>
          <w:w w:val="80"/>
        </w:rPr>
        <w:t xml:space="preserve"> </w:t>
      </w:r>
      <w:r>
        <w:rPr>
          <w:w w:val="80"/>
        </w:rPr>
        <w:t>dia;</w:t>
      </w:r>
    </w:p>
    <w:p>
      <w:pPr>
        <w:pStyle w:val="7"/>
        <w:tabs>
          <w:tab w:val="left" w:pos="2321"/>
        </w:tabs>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007</w:t>
      </w:r>
      <w:r>
        <w:rPr>
          <w:w w:val="80"/>
        </w:rPr>
        <w:tab/>
      </w:r>
      <w:r>
        <w:rPr>
          <w:w w:val="80"/>
        </w:rPr>
        <w:t>450mm</w:t>
      </w:r>
      <w:r>
        <w:rPr>
          <w:spacing w:val="18"/>
          <w:w w:val="80"/>
        </w:rPr>
        <w:t xml:space="preserve"> </w:t>
      </w:r>
      <w:r>
        <w:rPr>
          <w:w w:val="80"/>
        </w:rPr>
        <w:t>dia;</w:t>
      </w:r>
    </w:p>
    <w:p>
      <w:pPr>
        <w:pStyle w:val="7"/>
        <w:tabs>
          <w:tab w:val="left" w:pos="2321"/>
        </w:tabs>
        <w:spacing w:before="3"/>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008</w:t>
      </w:r>
      <w:r>
        <w:rPr>
          <w:w w:val="80"/>
        </w:rPr>
        <w:tab/>
      </w:r>
      <w:r>
        <w:rPr>
          <w:w w:val="80"/>
        </w:rPr>
        <w:t>600mm</w:t>
      </w:r>
      <w:r>
        <w:rPr>
          <w:spacing w:val="18"/>
          <w:w w:val="80"/>
        </w:rPr>
        <w:t xml:space="preserve"> </w:t>
      </w:r>
      <w:r>
        <w:rPr>
          <w:w w:val="80"/>
        </w:rPr>
        <w:t>dia;</w:t>
      </w:r>
    </w:p>
    <w:p>
      <w:pPr>
        <w:pStyle w:val="7"/>
        <w:tabs>
          <w:tab w:val="left" w:pos="2321"/>
        </w:tabs>
        <w:spacing w:line="274" w:lineRule="exact"/>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009</w:t>
      </w:r>
      <w:r>
        <w:rPr>
          <w:w w:val="80"/>
        </w:rPr>
        <w:tab/>
      </w:r>
      <w:r>
        <w:rPr>
          <w:w w:val="80"/>
        </w:rPr>
        <w:t>900mm</w:t>
      </w:r>
      <w:r>
        <w:rPr>
          <w:spacing w:val="18"/>
          <w:w w:val="80"/>
        </w:rPr>
        <w:t xml:space="preserve"> </w:t>
      </w:r>
      <w:r>
        <w:rPr>
          <w:w w:val="80"/>
        </w:rPr>
        <w:t>dia;</w:t>
      </w:r>
    </w:p>
    <w:p>
      <w:pPr>
        <w:pStyle w:val="7"/>
        <w:tabs>
          <w:tab w:val="left" w:pos="2321"/>
        </w:tabs>
        <w:spacing w:line="274" w:lineRule="exact"/>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010</w:t>
      </w:r>
      <w:r>
        <w:rPr>
          <w:w w:val="80"/>
        </w:rPr>
        <w:tab/>
      </w:r>
      <w:r>
        <w:rPr>
          <w:w w:val="80"/>
        </w:rPr>
        <w:t>1200mm</w:t>
      </w:r>
      <w:r>
        <w:rPr>
          <w:spacing w:val="8"/>
          <w:w w:val="80"/>
        </w:rPr>
        <w:t xml:space="preserve"> </w:t>
      </w:r>
      <w:r>
        <w:rPr>
          <w:w w:val="80"/>
        </w:rPr>
        <w:t>dia</w:t>
      </w:r>
    </w:p>
    <w:p>
      <w:pPr>
        <w:spacing w:line="274" w:lineRule="exact"/>
        <w:sectPr>
          <w:headerReference r:id="rId105" w:type="default"/>
          <w:footerReference r:id="rId106" w:type="default"/>
          <w:pgSz w:w="11920" w:h="16850"/>
          <w:pgMar w:top="13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0"/>
        <w:ind w:left="120" w:right="812"/>
      </w:pPr>
      <w:r>
        <w:rPr>
          <w:w w:val="80"/>
        </w:rPr>
        <w:t>This</w:t>
      </w:r>
      <w:r>
        <w:rPr>
          <w:spacing w:val="5"/>
          <w:w w:val="80"/>
        </w:rPr>
        <w:t xml:space="preserve"> </w:t>
      </w:r>
      <w:r>
        <w:rPr>
          <w:w w:val="80"/>
        </w:rPr>
        <w:t>activity</w:t>
      </w:r>
      <w:r>
        <w:rPr>
          <w:spacing w:val="7"/>
          <w:w w:val="80"/>
        </w:rPr>
        <w:t xml:space="preserve"> </w:t>
      </w:r>
      <w:r>
        <w:rPr>
          <w:w w:val="80"/>
        </w:rPr>
        <w:t>involves</w:t>
      </w:r>
      <w:r>
        <w:rPr>
          <w:spacing w:val="6"/>
          <w:w w:val="80"/>
        </w:rPr>
        <w:t xml:space="preserve"> </w:t>
      </w:r>
      <w:r>
        <w:rPr>
          <w:w w:val="80"/>
        </w:rPr>
        <w:t>the</w:t>
      </w:r>
      <w:r>
        <w:rPr>
          <w:spacing w:val="6"/>
          <w:w w:val="80"/>
        </w:rPr>
        <w:t xml:space="preserve"> </w:t>
      </w:r>
      <w:r>
        <w:rPr>
          <w:w w:val="80"/>
        </w:rPr>
        <w:t>cleaning</w:t>
      </w:r>
      <w:r>
        <w:rPr>
          <w:spacing w:val="7"/>
          <w:w w:val="80"/>
        </w:rPr>
        <w:t xml:space="preserve"> </w:t>
      </w:r>
      <w:r>
        <w:rPr>
          <w:w w:val="80"/>
        </w:rPr>
        <w:t>of</w:t>
      </w:r>
      <w:r>
        <w:rPr>
          <w:spacing w:val="8"/>
          <w:w w:val="80"/>
        </w:rPr>
        <w:t xml:space="preserve"> </w:t>
      </w:r>
      <w:r>
        <w:rPr>
          <w:w w:val="80"/>
        </w:rPr>
        <w:t>culverts</w:t>
      </w:r>
      <w:r>
        <w:rPr>
          <w:spacing w:val="6"/>
          <w:w w:val="80"/>
        </w:rPr>
        <w:t xml:space="preserve"> </w:t>
      </w:r>
      <w:r>
        <w:rPr>
          <w:w w:val="80"/>
        </w:rPr>
        <w:t>of</w:t>
      </w:r>
      <w:r>
        <w:rPr>
          <w:spacing w:val="8"/>
          <w:w w:val="80"/>
        </w:rPr>
        <w:t xml:space="preserve"> </w:t>
      </w:r>
      <w:r>
        <w:rPr>
          <w:w w:val="80"/>
        </w:rPr>
        <w:t>specified</w:t>
      </w:r>
      <w:r>
        <w:rPr>
          <w:spacing w:val="6"/>
          <w:w w:val="80"/>
        </w:rPr>
        <w:t xml:space="preserve"> </w:t>
      </w:r>
      <w:r>
        <w:rPr>
          <w:w w:val="80"/>
        </w:rPr>
        <w:t>sizes</w:t>
      </w:r>
      <w:r>
        <w:rPr>
          <w:spacing w:val="14"/>
          <w:w w:val="80"/>
        </w:rPr>
        <w:t xml:space="preserve"> </w:t>
      </w:r>
      <w:r>
        <w:rPr>
          <w:w w:val="80"/>
        </w:rPr>
        <w:t>including</w:t>
      </w:r>
      <w:r>
        <w:rPr>
          <w:spacing w:val="7"/>
          <w:w w:val="80"/>
        </w:rPr>
        <w:t xml:space="preserve"> </w:t>
      </w:r>
      <w:r>
        <w:rPr>
          <w:w w:val="80"/>
        </w:rPr>
        <w:t>pipe</w:t>
      </w:r>
      <w:r>
        <w:rPr>
          <w:spacing w:val="5"/>
          <w:w w:val="80"/>
        </w:rPr>
        <w:t xml:space="preserve"> </w:t>
      </w:r>
      <w:r>
        <w:rPr>
          <w:w w:val="80"/>
        </w:rPr>
        <w:t>barrels,</w:t>
      </w:r>
      <w:r>
        <w:rPr>
          <w:spacing w:val="7"/>
          <w:w w:val="80"/>
        </w:rPr>
        <w:t xml:space="preserve"> </w:t>
      </w:r>
      <w:r>
        <w:rPr>
          <w:w w:val="80"/>
        </w:rPr>
        <w:t>the</w:t>
      </w:r>
      <w:r>
        <w:rPr>
          <w:spacing w:val="3"/>
          <w:w w:val="80"/>
        </w:rPr>
        <w:t xml:space="preserve"> </w:t>
      </w:r>
      <w:r>
        <w:rPr>
          <w:w w:val="80"/>
        </w:rPr>
        <w:t>outlet/inlet</w:t>
      </w:r>
      <w:r>
        <w:rPr>
          <w:spacing w:val="2"/>
          <w:w w:val="80"/>
        </w:rPr>
        <w:t xml:space="preserve"> </w:t>
      </w:r>
      <w:r>
        <w:rPr>
          <w:w w:val="80"/>
        </w:rPr>
        <w:t>structures,</w:t>
      </w:r>
      <w:r>
        <w:rPr>
          <w:spacing w:val="10"/>
          <w:w w:val="80"/>
        </w:rPr>
        <w:t xml:space="preserve"> </w:t>
      </w:r>
      <w:r>
        <w:rPr>
          <w:w w:val="80"/>
        </w:rPr>
        <w:t>and</w:t>
      </w:r>
      <w:r>
        <w:rPr>
          <w:spacing w:val="6"/>
          <w:w w:val="80"/>
        </w:rPr>
        <w:t xml:space="preserve"> </w:t>
      </w:r>
      <w:r>
        <w:rPr>
          <w:w w:val="80"/>
        </w:rPr>
        <w:t>the</w:t>
      </w:r>
      <w:r>
        <w:rPr>
          <w:spacing w:val="11"/>
          <w:w w:val="80"/>
        </w:rPr>
        <w:t xml:space="preserve"> </w:t>
      </w:r>
      <w:r>
        <w:rPr>
          <w:w w:val="80"/>
        </w:rPr>
        <w:t>outlet</w:t>
      </w:r>
      <w:r>
        <w:rPr>
          <w:spacing w:val="1"/>
          <w:w w:val="80"/>
        </w:rPr>
        <w:t xml:space="preserve"> </w:t>
      </w:r>
      <w:r>
        <w:rPr>
          <w:w w:val="80"/>
        </w:rPr>
        <w:t>drains,</w:t>
      </w:r>
      <w:r>
        <w:rPr>
          <w:spacing w:val="9"/>
          <w:w w:val="80"/>
        </w:rPr>
        <w:t xml:space="preserve"> </w:t>
      </w:r>
      <w:r>
        <w:rPr>
          <w:w w:val="80"/>
        </w:rPr>
        <w:t>keeping</w:t>
      </w:r>
      <w:r>
        <w:rPr>
          <w:spacing w:val="7"/>
          <w:w w:val="80"/>
        </w:rPr>
        <w:t xml:space="preserve"> </w:t>
      </w:r>
      <w:r>
        <w:rPr>
          <w:w w:val="80"/>
        </w:rPr>
        <w:t>them</w:t>
      </w:r>
      <w:r>
        <w:rPr>
          <w:spacing w:val="7"/>
          <w:w w:val="80"/>
        </w:rPr>
        <w:t xml:space="preserve"> </w:t>
      </w:r>
      <w:r>
        <w:rPr>
          <w:w w:val="80"/>
        </w:rPr>
        <w:t>free</w:t>
      </w:r>
      <w:r>
        <w:rPr>
          <w:spacing w:val="5"/>
          <w:w w:val="80"/>
        </w:rPr>
        <w:t xml:space="preserve"> </w:t>
      </w:r>
      <w:r>
        <w:rPr>
          <w:w w:val="80"/>
        </w:rPr>
        <w:t>of</w:t>
      </w:r>
      <w:r>
        <w:rPr>
          <w:spacing w:val="8"/>
          <w:w w:val="80"/>
        </w:rPr>
        <w:t xml:space="preserve"> </w:t>
      </w:r>
      <w:r>
        <w:rPr>
          <w:w w:val="80"/>
        </w:rPr>
        <w:t>all</w:t>
      </w:r>
      <w:r>
        <w:rPr>
          <w:spacing w:val="8"/>
          <w:w w:val="80"/>
        </w:rPr>
        <w:t xml:space="preserve"> </w:t>
      </w:r>
      <w:r>
        <w:rPr>
          <w:w w:val="80"/>
        </w:rPr>
        <w:t>debris,</w:t>
      </w:r>
      <w:r>
        <w:rPr>
          <w:spacing w:val="8"/>
          <w:w w:val="80"/>
        </w:rPr>
        <w:t xml:space="preserve"> </w:t>
      </w:r>
      <w:r>
        <w:rPr>
          <w:w w:val="80"/>
        </w:rPr>
        <w:t>weed,</w:t>
      </w:r>
      <w:r>
        <w:rPr>
          <w:spacing w:val="10"/>
          <w:w w:val="80"/>
        </w:rPr>
        <w:t xml:space="preserve"> </w:t>
      </w:r>
      <w:r>
        <w:rPr>
          <w:w w:val="80"/>
        </w:rPr>
        <w:t>silt</w:t>
      </w:r>
      <w:r>
        <w:rPr>
          <w:spacing w:val="7"/>
          <w:w w:val="80"/>
        </w:rPr>
        <w:t xml:space="preserve"> </w:t>
      </w:r>
      <w:r>
        <w:rPr>
          <w:w w:val="80"/>
        </w:rPr>
        <w:t>and</w:t>
      </w:r>
      <w:r>
        <w:rPr>
          <w:spacing w:val="7"/>
          <w:w w:val="80"/>
        </w:rPr>
        <w:t xml:space="preserve"> </w:t>
      </w:r>
      <w:r>
        <w:rPr>
          <w:w w:val="80"/>
        </w:rPr>
        <w:t>any</w:t>
      </w:r>
      <w:r>
        <w:rPr>
          <w:spacing w:val="7"/>
          <w:w w:val="80"/>
        </w:rPr>
        <w:t xml:space="preserve"> </w:t>
      </w:r>
      <w:r>
        <w:rPr>
          <w:w w:val="80"/>
        </w:rPr>
        <w:t>obstruction</w:t>
      </w:r>
      <w:r>
        <w:rPr>
          <w:spacing w:val="8"/>
          <w:w w:val="80"/>
        </w:rPr>
        <w:t xml:space="preserve"> </w:t>
      </w:r>
      <w:r>
        <w:rPr>
          <w:w w:val="80"/>
        </w:rPr>
        <w:t>to</w:t>
      </w:r>
      <w:r>
        <w:rPr>
          <w:spacing w:val="10"/>
          <w:w w:val="80"/>
        </w:rPr>
        <w:t xml:space="preserve"> </w:t>
      </w:r>
      <w:r>
        <w:rPr>
          <w:w w:val="80"/>
        </w:rPr>
        <w:t>ensure</w:t>
      </w:r>
      <w:r>
        <w:rPr>
          <w:spacing w:val="-2"/>
          <w:w w:val="80"/>
        </w:rPr>
        <w:t xml:space="preserve"> </w:t>
      </w:r>
      <w:r>
        <w:rPr>
          <w:w w:val="80"/>
        </w:rPr>
        <w:t>free</w:t>
      </w:r>
      <w:r>
        <w:rPr>
          <w:spacing w:val="6"/>
          <w:w w:val="80"/>
        </w:rPr>
        <w:t xml:space="preserve"> </w:t>
      </w:r>
      <w:r>
        <w:rPr>
          <w:w w:val="80"/>
        </w:rPr>
        <w:t>passage</w:t>
      </w:r>
      <w:r>
        <w:rPr>
          <w:spacing w:val="12"/>
          <w:w w:val="80"/>
        </w:rPr>
        <w:t xml:space="preserve"> </w:t>
      </w:r>
      <w:r>
        <w:rPr>
          <w:w w:val="80"/>
        </w:rPr>
        <w:t>of</w:t>
      </w:r>
      <w:r>
        <w:rPr>
          <w:spacing w:val="8"/>
          <w:w w:val="80"/>
        </w:rPr>
        <w:t xml:space="preserve"> </w:t>
      </w:r>
      <w:r>
        <w:rPr>
          <w:w w:val="80"/>
        </w:rPr>
        <w:t>water</w:t>
      </w:r>
      <w:r>
        <w:rPr>
          <w:spacing w:val="7"/>
          <w:w w:val="80"/>
        </w:rPr>
        <w:t xml:space="preserve"> </w:t>
      </w:r>
      <w:r>
        <w:rPr>
          <w:w w:val="80"/>
        </w:rPr>
        <w:t>at</w:t>
      </w:r>
      <w:r>
        <w:rPr>
          <w:spacing w:val="5"/>
          <w:w w:val="80"/>
        </w:rPr>
        <w:t xml:space="preserve"> </w:t>
      </w:r>
      <w:r>
        <w:rPr>
          <w:w w:val="80"/>
        </w:rPr>
        <w:t>all</w:t>
      </w:r>
      <w:r>
        <w:rPr>
          <w:spacing w:val="4"/>
          <w:w w:val="80"/>
        </w:rPr>
        <w:t xml:space="preserve"> </w:t>
      </w:r>
      <w:r>
        <w:rPr>
          <w:w w:val="80"/>
        </w:rPr>
        <w:t>times.</w:t>
      </w:r>
      <w:r>
        <w:rPr>
          <w:spacing w:val="7"/>
          <w:w w:val="80"/>
        </w:rPr>
        <w:t xml:space="preserve"> </w:t>
      </w:r>
      <w:r>
        <w:rPr>
          <w:w w:val="80"/>
        </w:rPr>
        <w:t>The</w:t>
      </w:r>
      <w:r>
        <w:rPr>
          <w:spacing w:val="4"/>
          <w:w w:val="80"/>
        </w:rPr>
        <w:t xml:space="preserve"> </w:t>
      </w:r>
      <w:r>
        <w:rPr>
          <w:w w:val="80"/>
        </w:rPr>
        <w:t>debris</w:t>
      </w:r>
      <w:r>
        <w:rPr>
          <w:spacing w:val="6"/>
          <w:w w:val="80"/>
        </w:rPr>
        <w:t xml:space="preserve"> </w:t>
      </w:r>
      <w:r>
        <w:rPr>
          <w:w w:val="80"/>
        </w:rPr>
        <w:t>shall</w:t>
      </w:r>
      <w:r>
        <w:rPr>
          <w:spacing w:val="7"/>
          <w:w w:val="80"/>
        </w:rPr>
        <w:t xml:space="preserve"> </w:t>
      </w:r>
      <w:r>
        <w:rPr>
          <w:w w:val="80"/>
        </w:rPr>
        <w:t>be</w:t>
      </w:r>
      <w:r>
        <w:rPr>
          <w:spacing w:val="1"/>
          <w:w w:val="80"/>
        </w:rPr>
        <w:t xml:space="preserve"> </w:t>
      </w:r>
      <w:r>
        <w:rPr>
          <w:w w:val="90"/>
        </w:rPr>
        <w:t>deposited</w:t>
      </w:r>
      <w:r>
        <w:rPr>
          <w:spacing w:val="1"/>
          <w:w w:val="90"/>
        </w:rPr>
        <w:t xml:space="preserve"> </w:t>
      </w:r>
      <w:r>
        <w:rPr>
          <w:w w:val="90"/>
        </w:rPr>
        <w:t>in</w:t>
      </w:r>
      <w:r>
        <w:rPr>
          <w:spacing w:val="-3"/>
          <w:w w:val="90"/>
        </w:rPr>
        <w:t xml:space="preserve"> </w:t>
      </w:r>
      <w:r>
        <w:rPr>
          <w:w w:val="90"/>
        </w:rPr>
        <w:t>approved</w:t>
      </w:r>
      <w:r>
        <w:rPr>
          <w:spacing w:val="-2"/>
          <w:w w:val="90"/>
        </w:rPr>
        <w:t xml:space="preserve"> </w:t>
      </w:r>
      <w:r>
        <w:rPr>
          <w:w w:val="90"/>
        </w:rPr>
        <w:t>spoil</w:t>
      </w:r>
      <w:r>
        <w:rPr>
          <w:spacing w:val="-4"/>
          <w:w w:val="90"/>
        </w:rPr>
        <w:t xml:space="preserve"> </w:t>
      </w:r>
      <w:r>
        <w:rPr>
          <w:w w:val="90"/>
        </w:rPr>
        <w:t>dumps as</w:t>
      </w:r>
      <w:r>
        <w:rPr>
          <w:spacing w:val="-4"/>
          <w:w w:val="90"/>
        </w:rPr>
        <w:t xml:space="preserve"> </w:t>
      </w:r>
      <w:r>
        <w:rPr>
          <w:w w:val="90"/>
        </w:rPr>
        <w:t>directed</w:t>
      </w:r>
      <w:r>
        <w:rPr>
          <w:spacing w:val="-4"/>
          <w:w w:val="90"/>
        </w:rPr>
        <w:t xml:space="preserve"> </w:t>
      </w:r>
      <w:r>
        <w:rPr>
          <w:w w:val="90"/>
        </w:rPr>
        <w:t>by</w:t>
      </w:r>
      <w:r>
        <w:rPr>
          <w:spacing w:val="-9"/>
          <w:w w:val="90"/>
        </w:rPr>
        <w:t xml:space="preserve"> </w:t>
      </w:r>
      <w:r>
        <w:rPr>
          <w:w w:val="90"/>
        </w:rPr>
        <w:t>the</w:t>
      </w:r>
      <w:r>
        <w:rPr>
          <w:spacing w:val="-10"/>
          <w:w w:val="90"/>
        </w:rPr>
        <w:t xml:space="preserve"> </w:t>
      </w:r>
      <w:r>
        <w:rPr>
          <w:w w:val="90"/>
        </w:rPr>
        <w:t>Engineer</w:t>
      </w:r>
    </w:p>
    <w:p>
      <w:pPr>
        <w:pStyle w:val="7"/>
        <w:spacing w:before="7"/>
      </w:pPr>
    </w:p>
    <w:p>
      <w:pPr>
        <w:pStyle w:val="7"/>
        <w:ind w:left="120"/>
      </w:pPr>
      <w:r>
        <w:rPr>
          <w:w w:val="80"/>
        </w:rPr>
        <w:t>Fully</w:t>
      </w:r>
      <w:r>
        <w:rPr>
          <w:spacing w:val="4"/>
          <w:w w:val="80"/>
        </w:rPr>
        <w:t xml:space="preserve"> </w:t>
      </w:r>
      <w:r>
        <w:rPr>
          <w:w w:val="80"/>
        </w:rPr>
        <w:t>blocked</w:t>
      </w:r>
      <w:r>
        <w:rPr>
          <w:spacing w:val="8"/>
          <w:w w:val="80"/>
        </w:rPr>
        <w:t xml:space="preserve"> </w:t>
      </w:r>
      <w:r>
        <w:rPr>
          <w:w w:val="80"/>
        </w:rPr>
        <w:t>culvert</w:t>
      </w:r>
      <w:r>
        <w:rPr>
          <w:spacing w:val="7"/>
          <w:w w:val="80"/>
        </w:rPr>
        <w:t xml:space="preserve"> </w:t>
      </w:r>
      <w:r>
        <w:rPr>
          <w:w w:val="80"/>
        </w:rPr>
        <w:t>shall</w:t>
      </w:r>
      <w:r>
        <w:rPr>
          <w:spacing w:val="4"/>
          <w:w w:val="80"/>
        </w:rPr>
        <w:t xml:space="preserve"> </w:t>
      </w:r>
      <w:r>
        <w:rPr>
          <w:w w:val="80"/>
        </w:rPr>
        <w:t>be</w:t>
      </w:r>
      <w:r>
        <w:rPr>
          <w:spacing w:val="8"/>
          <w:w w:val="80"/>
        </w:rPr>
        <w:t xml:space="preserve"> </w:t>
      </w:r>
      <w:r>
        <w:rPr>
          <w:w w:val="80"/>
        </w:rPr>
        <w:t>those</w:t>
      </w:r>
      <w:r>
        <w:rPr>
          <w:spacing w:val="7"/>
          <w:w w:val="80"/>
        </w:rPr>
        <w:t xml:space="preserve"> </w:t>
      </w:r>
      <w:r>
        <w:rPr>
          <w:w w:val="80"/>
        </w:rPr>
        <w:t>with</w:t>
      </w:r>
      <w:r>
        <w:rPr>
          <w:spacing w:val="5"/>
          <w:w w:val="80"/>
        </w:rPr>
        <w:t xml:space="preserve"> </w:t>
      </w:r>
      <w:r>
        <w:rPr>
          <w:w w:val="80"/>
        </w:rPr>
        <w:t>greater</w:t>
      </w:r>
      <w:r>
        <w:rPr>
          <w:spacing w:val="9"/>
          <w:w w:val="80"/>
        </w:rPr>
        <w:t xml:space="preserve"> </w:t>
      </w:r>
      <w:r>
        <w:rPr>
          <w:w w:val="80"/>
        </w:rPr>
        <w:t>than</w:t>
      </w:r>
      <w:r>
        <w:rPr>
          <w:spacing w:val="5"/>
          <w:w w:val="80"/>
        </w:rPr>
        <w:t xml:space="preserve"> </w:t>
      </w:r>
      <w:r>
        <w:rPr>
          <w:w w:val="80"/>
        </w:rPr>
        <w:t>half</w:t>
      </w:r>
      <w:r>
        <w:rPr>
          <w:spacing w:val="8"/>
          <w:w w:val="80"/>
        </w:rPr>
        <w:t xml:space="preserve"> </w:t>
      </w:r>
      <w:r>
        <w:rPr>
          <w:w w:val="80"/>
        </w:rPr>
        <w:t>of</w:t>
      </w:r>
      <w:r>
        <w:rPr>
          <w:spacing w:val="7"/>
          <w:w w:val="80"/>
        </w:rPr>
        <w:t xml:space="preserve"> </w:t>
      </w:r>
      <w:r>
        <w:rPr>
          <w:w w:val="80"/>
        </w:rPr>
        <w:t>the</w:t>
      </w:r>
      <w:r>
        <w:rPr>
          <w:spacing w:val="4"/>
          <w:w w:val="80"/>
        </w:rPr>
        <w:t xml:space="preserve"> </w:t>
      </w:r>
      <w:r>
        <w:rPr>
          <w:w w:val="80"/>
        </w:rPr>
        <w:t>barrel</w:t>
      </w:r>
      <w:r>
        <w:rPr>
          <w:spacing w:val="5"/>
          <w:w w:val="80"/>
        </w:rPr>
        <w:t xml:space="preserve"> </w:t>
      </w:r>
      <w:r>
        <w:rPr>
          <w:w w:val="80"/>
        </w:rPr>
        <w:t>blocked.</w:t>
      </w:r>
    </w:p>
    <w:p>
      <w:pPr>
        <w:pStyle w:val="7"/>
      </w:pPr>
    </w:p>
    <w:p>
      <w:pPr>
        <w:pStyle w:val="7"/>
        <w:spacing w:line="487" w:lineRule="auto"/>
        <w:ind w:left="120" w:right="1263"/>
      </w:pPr>
      <w:r>
        <w:rPr>
          <w:w w:val="80"/>
        </w:rPr>
        <w:t>Correct</w:t>
      </w:r>
      <w:r>
        <w:rPr>
          <w:spacing w:val="14"/>
          <w:w w:val="80"/>
        </w:rPr>
        <w:t xml:space="preserve"> </w:t>
      </w:r>
      <w:r>
        <w:rPr>
          <w:w w:val="80"/>
        </w:rPr>
        <w:t>widths</w:t>
      </w:r>
      <w:r>
        <w:rPr>
          <w:spacing w:val="14"/>
          <w:w w:val="80"/>
        </w:rPr>
        <w:t xml:space="preserve"> </w:t>
      </w:r>
      <w:r>
        <w:rPr>
          <w:w w:val="80"/>
        </w:rPr>
        <w:t>and</w:t>
      </w:r>
      <w:r>
        <w:rPr>
          <w:spacing w:val="14"/>
          <w:w w:val="80"/>
        </w:rPr>
        <w:t xml:space="preserve"> </w:t>
      </w:r>
      <w:r>
        <w:rPr>
          <w:w w:val="80"/>
        </w:rPr>
        <w:t>slopes</w:t>
      </w:r>
      <w:r>
        <w:rPr>
          <w:spacing w:val="11"/>
          <w:w w:val="80"/>
        </w:rPr>
        <w:t xml:space="preserve"> </w:t>
      </w:r>
      <w:r>
        <w:rPr>
          <w:w w:val="80"/>
        </w:rPr>
        <w:t>of</w:t>
      </w:r>
      <w:r>
        <w:rPr>
          <w:spacing w:val="17"/>
          <w:w w:val="80"/>
        </w:rPr>
        <w:t xml:space="preserve"> </w:t>
      </w:r>
      <w:r>
        <w:rPr>
          <w:w w:val="80"/>
        </w:rPr>
        <w:t>the</w:t>
      </w:r>
      <w:r>
        <w:rPr>
          <w:spacing w:val="11"/>
          <w:w w:val="80"/>
        </w:rPr>
        <w:t xml:space="preserve"> </w:t>
      </w:r>
      <w:r>
        <w:rPr>
          <w:w w:val="80"/>
        </w:rPr>
        <w:t>outlet</w:t>
      </w:r>
      <w:r>
        <w:rPr>
          <w:spacing w:val="14"/>
          <w:w w:val="80"/>
        </w:rPr>
        <w:t xml:space="preserve"> </w:t>
      </w:r>
      <w:r>
        <w:rPr>
          <w:w w:val="80"/>
        </w:rPr>
        <w:t>drains</w:t>
      </w:r>
      <w:r>
        <w:rPr>
          <w:spacing w:val="17"/>
          <w:w w:val="80"/>
        </w:rPr>
        <w:t xml:space="preserve"> </w:t>
      </w:r>
      <w:r>
        <w:rPr>
          <w:w w:val="80"/>
        </w:rPr>
        <w:t>shall</w:t>
      </w:r>
      <w:r>
        <w:rPr>
          <w:spacing w:val="14"/>
          <w:w w:val="80"/>
        </w:rPr>
        <w:t xml:space="preserve"> </w:t>
      </w:r>
      <w:r>
        <w:rPr>
          <w:w w:val="80"/>
        </w:rPr>
        <w:t>be</w:t>
      </w:r>
      <w:r>
        <w:rPr>
          <w:spacing w:val="9"/>
          <w:w w:val="80"/>
        </w:rPr>
        <w:t xml:space="preserve"> </w:t>
      </w:r>
      <w:r>
        <w:rPr>
          <w:w w:val="80"/>
        </w:rPr>
        <w:t>maintained.</w:t>
      </w:r>
      <w:r>
        <w:rPr>
          <w:spacing w:val="16"/>
          <w:w w:val="80"/>
        </w:rPr>
        <w:t xml:space="preserve"> </w:t>
      </w:r>
      <w:r>
        <w:rPr>
          <w:w w:val="80"/>
        </w:rPr>
        <w:t>The</w:t>
      </w:r>
      <w:r>
        <w:rPr>
          <w:spacing w:val="16"/>
          <w:w w:val="80"/>
        </w:rPr>
        <w:t xml:space="preserve"> </w:t>
      </w:r>
      <w:r>
        <w:rPr>
          <w:w w:val="80"/>
        </w:rPr>
        <w:t>gradient</w:t>
      </w:r>
      <w:r>
        <w:rPr>
          <w:spacing w:val="14"/>
          <w:w w:val="80"/>
        </w:rPr>
        <w:t xml:space="preserve"> </w:t>
      </w:r>
      <w:r>
        <w:rPr>
          <w:w w:val="80"/>
        </w:rPr>
        <w:t>of</w:t>
      </w:r>
      <w:r>
        <w:rPr>
          <w:spacing w:val="12"/>
          <w:w w:val="80"/>
        </w:rPr>
        <w:t xml:space="preserve"> </w:t>
      </w:r>
      <w:r>
        <w:rPr>
          <w:w w:val="80"/>
        </w:rPr>
        <w:t>the</w:t>
      </w:r>
      <w:r>
        <w:rPr>
          <w:spacing w:val="11"/>
          <w:w w:val="80"/>
        </w:rPr>
        <w:t xml:space="preserve"> </w:t>
      </w:r>
      <w:r>
        <w:rPr>
          <w:w w:val="80"/>
        </w:rPr>
        <w:t>outlet</w:t>
      </w:r>
      <w:r>
        <w:rPr>
          <w:spacing w:val="19"/>
          <w:w w:val="80"/>
        </w:rPr>
        <w:t xml:space="preserve"> </w:t>
      </w:r>
      <w:r>
        <w:rPr>
          <w:w w:val="80"/>
        </w:rPr>
        <w:t>drain</w:t>
      </w:r>
      <w:r>
        <w:rPr>
          <w:spacing w:val="11"/>
          <w:w w:val="80"/>
        </w:rPr>
        <w:t xml:space="preserve"> </w:t>
      </w:r>
      <w:r>
        <w:rPr>
          <w:w w:val="80"/>
        </w:rPr>
        <w:t>shall</w:t>
      </w:r>
      <w:r>
        <w:rPr>
          <w:spacing w:val="14"/>
          <w:w w:val="80"/>
        </w:rPr>
        <w:t xml:space="preserve"> </w:t>
      </w:r>
      <w:r>
        <w:rPr>
          <w:w w:val="80"/>
        </w:rPr>
        <w:t>be</w:t>
      </w:r>
      <w:r>
        <w:rPr>
          <w:spacing w:val="2"/>
          <w:w w:val="80"/>
        </w:rPr>
        <w:t xml:space="preserve"> </w:t>
      </w:r>
      <w:r>
        <w:rPr>
          <w:w w:val="80"/>
        </w:rPr>
        <w:t>not</w:t>
      </w:r>
      <w:r>
        <w:rPr>
          <w:spacing w:val="1"/>
          <w:w w:val="80"/>
        </w:rPr>
        <w:t xml:space="preserve"> </w:t>
      </w:r>
      <w:r>
        <w:rPr>
          <w:w w:val="80"/>
        </w:rPr>
        <w:t>less than</w:t>
      </w:r>
      <w:r>
        <w:rPr>
          <w:spacing w:val="4"/>
          <w:w w:val="80"/>
        </w:rPr>
        <w:t xml:space="preserve"> </w:t>
      </w:r>
      <w:r>
        <w:rPr>
          <w:w w:val="80"/>
        </w:rPr>
        <w:t>2</w:t>
      </w:r>
      <w:r>
        <w:rPr>
          <w:spacing w:val="4"/>
          <w:w w:val="80"/>
        </w:rPr>
        <w:t xml:space="preserve"> </w:t>
      </w:r>
      <w:r>
        <w:rPr>
          <w:w w:val="80"/>
        </w:rPr>
        <w:t>%.</w:t>
      </w:r>
      <w:r>
        <w:rPr>
          <w:spacing w:val="1"/>
          <w:w w:val="80"/>
        </w:rPr>
        <w:t xml:space="preserve"> </w:t>
      </w:r>
      <w:r>
        <w:rPr>
          <w:w w:val="80"/>
        </w:rPr>
        <w:t>All</w:t>
      </w:r>
      <w:r>
        <w:rPr>
          <w:spacing w:val="7"/>
          <w:w w:val="80"/>
        </w:rPr>
        <w:t xml:space="preserve"> </w:t>
      </w:r>
      <w:r>
        <w:rPr>
          <w:w w:val="80"/>
        </w:rPr>
        <w:t>broken</w:t>
      </w:r>
      <w:r>
        <w:rPr>
          <w:spacing w:val="10"/>
          <w:w w:val="80"/>
        </w:rPr>
        <w:t xml:space="preserve"> </w:t>
      </w:r>
      <w:r>
        <w:rPr>
          <w:w w:val="80"/>
        </w:rPr>
        <w:t>culvert</w:t>
      </w:r>
      <w:r>
        <w:rPr>
          <w:spacing w:val="7"/>
          <w:w w:val="80"/>
        </w:rPr>
        <w:t xml:space="preserve"> </w:t>
      </w:r>
      <w:r>
        <w:rPr>
          <w:w w:val="80"/>
        </w:rPr>
        <w:t>barrels</w:t>
      </w:r>
      <w:r>
        <w:rPr>
          <w:spacing w:val="11"/>
          <w:w w:val="80"/>
        </w:rPr>
        <w:t xml:space="preserve"> </w:t>
      </w:r>
      <w:r>
        <w:rPr>
          <w:w w:val="80"/>
        </w:rPr>
        <w:t>discovered</w:t>
      </w:r>
      <w:r>
        <w:rPr>
          <w:spacing w:val="14"/>
          <w:w w:val="80"/>
        </w:rPr>
        <w:t xml:space="preserve"> </w:t>
      </w:r>
      <w:r>
        <w:rPr>
          <w:w w:val="80"/>
        </w:rPr>
        <w:t>in</w:t>
      </w:r>
      <w:r>
        <w:rPr>
          <w:spacing w:val="11"/>
          <w:w w:val="80"/>
        </w:rPr>
        <w:t xml:space="preserve"> </w:t>
      </w:r>
      <w:r>
        <w:rPr>
          <w:w w:val="80"/>
        </w:rPr>
        <w:t>the</w:t>
      </w:r>
      <w:r>
        <w:rPr>
          <w:spacing w:val="9"/>
          <w:w w:val="80"/>
        </w:rPr>
        <w:t xml:space="preserve"> </w:t>
      </w:r>
      <w:r>
        <w:rPr>
          <w:w w:val="80"/>
        </w:rPr>
        <w:t>course</w:t>
      </w:r>
      <w:r>
        <w:rPr>
          <w:spacing w:val="10"/>
          <w:w w:val="80"/>
        </w:rPr>
        <w:t xml:space="preserve"> </w:t>
      </w:r>
      <w:r>
        <w:rPr>
          <w:w w:val="80"/>
        </w:rPr>
        <w:t>of</w:t>
      </w:r>
      <w:r>
        <w:rPr>
          <w:spacing w:val="11"/>
          <w:w w:val="80"/>
        </w:rPr>
        <w:t xml:space="preserve"> </w:t>
      </w:r>
      <w:r>
        <w:rPr>
          <w:w w:val="80"/>
        </w:rPr>
        <w:t>carrying</w:t>
      </w:r>
      <w:r>
        <w:rPr>
          <w:spacing w:val="12"/>
          <w:w w:val="80"/>
        </w:rPr>
        <w:t xml:space="preserve"> </w:t>
      </w:r>
      <w:r>
        <w:rPr>
          <w:w w:val="80"/>
        </w:rPr>
        <w:t>out</w:t>
      </w:r>
      <w:r>
        <w:rPr>
          <w:spacing w:val="11"/>
          <w:w w:val="80"/>
        </w:rPr>
        <w:t xml:space="preserve"> </w:t>
      </w:r>
      <w:r>
        <w:rPr>
          <w:w w:val="80"/>
        </w:rPr>
        <w:t>this</w:t>
      </w:r>
      <w:r>
        <w:rPr>
          <w:spacing w:val="7"/>
          <w:w w:val="80"/>
        </w:rPr>
        <w:t xml:space="preserve"> </w:t>
      </w:r>
      <w:r>
        <w:rPr>
          <w:w w:val="80"/>
        </w:rPr>
        <w:t>activity</w:t>
      </w:r>
      <w:r>
        <w:rPr>
          <w:spacing w:val="12"/>
          <w:w w:val="80"/>
        </w:rPr>
        <w:t xml:space="preserve"> </w:t>
      </w:r>
      <w:r>
        <w:rPr>
          <w:w w:val="80"/>
        </w:rPr>
        <w:t>shall</w:t>
      </w:r>
      <w:r>
        <w:rPr>
          <w:spacing w:val="7"/>
          <w:w w:val="80"/>
        </w:rPr>
        <w:t xml:space="preserve"> </w:t>
      </w:r>
      <w:r>
        <w:rPr>
          <w:w w:val="80"/>
        </w:rPr>
        <w:t>be</w:t>
      </w:r>
      <w:r>
        <w:rPr>
          <w:spacing w:val="10"/>
          <w:w w:val="80"/>
        </w:rPr>
        <w:t xml:space="preserve"> </w:t>
      </w:r>
      <w:r>
        <w:rPr>
          <w:w w:val="80"/>
        </w:rPr>
        <w:t>reported</w:t>
      </w:r>
      <w:r>
        <w:rPr>
          <w:spacing w:val="11"/>
          <w:w w:val="80"/>
        </w:rPr>
        <w:t xml:space="preserve"> </w:t>
      </w:r>
      <w:r>
        <w:rPr>
          <w:w w:val="80"/>
        </w:rPr>
        <w:t>to</w:t>
      </w:r>
      <w:r>
        <w:rPr>
          <w:spacing w:val="11"/>
          <w:w w:val="80"/>
        </w:rPr>
        <w:t xml:space="preserve"> </w:t>
      </w:r>
      <w:r>
        <w:rPr>
          <w:w w:val="80"/>
        </w:rPr>
        <w:t>the</w:t>
      </w:r>
      <w:r>
        <w:rPr>
          <w:spacing w:val="-1"/>
          <w:w w:val="80"/>
        </w:rPr>
        <w:t xml:space="preserve"> </w:t>
      </w:r>
      <w:r>
        <w:rPr>
          <w:w w:val="80"/>
        </w:rPr>
        <w:t>Engineer.</w:t>
      </w:r>
    </w:p>
    <w:p>
      <w:pPr>
        <w:pStyle w:val="7"/>
        <w:spacing w:before="3" w:line="472" w:lineRule="auto"/>
        <w:ind w:left="120" w:right="2330"/>
      </w:pPr>
      <w:r>
        <w:rPr>
          <w:w w:val="80"/>
        </w:rPr>
        <w:t>This</w:t>
      </w:r>
      <w:r>
        <w:rPr>
          <w:spacing w:val="10"/>
          <w:w w:val="80"/>
        </w:rPr>
        <w:t xml:space="preserve"> </w:t>
      </w:r>
      <w:r>
        <w:rPr>
          <w:w w:val="80"/>
        </w:rPr>
        <w:t>activity</w:t>
      </w:r>
      <w:r>
        <w:rPr>
          <w:spacing w:val="13"/>
          <w:w w:val="80"/>
        </w:rPr>
        <w:t xml:space="preserve"> </w:t>
      </w:r>
      <w:r>
        <w:rPr>
          <w:w w:val="80"/>
        </w:rPr>
        <w:t>should</w:t>
      </w:r>
      <w:r>
        <w:rPr>
          <w:spacing w:val="11"/>
          <w:w w:val="80"/>
        </w:rPr>
        <w:t xml:space="preserve"> </w:t>
      </w:r>
      <w:r>
        <w:rPr>
          <w:w w:val="80"/>
        </w:rPr>
        <w:t>be</w:t>
      </w:r>
      <w:r>
        <w:rPr>
          <w:spacing w:val="13"/>
          <w:w w:val="80"/>
        </w:rPr>
        <w:t xml:space="preserve"> </w:t>
      </w:r>
      <w:r>
        <w:rPr>
          <w:w w:val="80"/>
        </w:rPr>
        <w:t>carried</w:t>
      </w:r>
      <w:r>
        <w:rPr>
          <w:spacing w:val="19"/>
          <w:w w:val="80"/>
        </w:rPr>
        <w:t xml:space="preserve"> </w:t>
      </w:r>
      <w:r>
        <w:rPr>
          <w:w w:val="80"/>
        </w:rPr>
        <w:t>out</w:t>
      </w:r>
      <w:r>
        <w:rPr>
          <w:spacing w:val="12"/>
          <w:w w:val="80"/>
        </w:rPr>
        <w:t xml:space="preserve"> </w:t>
      </w:r>
      <w:r>
        <w:rPr>
          <w:w w:val="80"/>
        </w:rPr>
        <w:t>before</w:t>
      </w:r>
      <w:r>
        <w:rPr>
          <w:spacing w:val="13"/>
          <w:w w:val="80"/>
        </w:rPr>
        <w:t xml:space="preserve"> </w:t>
      </w:r>
      <w:r>
        <w:rPr>
          <w:w w:val="80"/>
        </w:rPr>
        <w:t>the</w:t>
      </w:r>
      <w:r>
        <w:rPr>
          <w:spacing w:val="12"/>
          <w:w w:val="80"/>
        </w:rPr>
        <w:t xml:space="preserve"> </w:t>
      </w:r>
      <w:r>
        <w:rPr>
          <w:w w:val="80"/>
        </w:rPr>
        <w:t>onset</w:t>
      </w:r>
      <w:r>
        <w:rPr>
          <w:spacing w:val="11"/>
          <w:w w:val="80"/>
        </w:rPr>
        <w:t xml:space="preserve"> </w:t>
      </w:r>
      <w:r>
        <w:rPr>
          <w:w w:val="80"/>
        </w:rPr>
        <w:t>of</w:t>
      </w:r>
      <w:r>
        <w:rPr>
          <w:spacing w:val="13"/>
          <w:w w:val="80"/>
        </w:rPr>
        <w:t xml:space="preserve"> </w:t>
      </w:r>
      <w:r>
        <w:rPr>
          <w:w w:val="80"/>
        </w:rPr>
        <w:t>the</w:t>
      </w:r>
      <w:r>
        <w:rPr>
          <w:spacing w:val="12"/>
          <w:w w:val="80"/>
        </w:rPr>
        <w:t xml:space="preserve"> </w:t>
      </w:r>
      <w:r>
        <w:rPr>
          <w:w w:val="80"/>
        </w:rPr>
        <w:t>rains,</w:t>
      </w:r>
      <w:r>
        <w:rPr>
          <w:spacing w:val="12"/>
          <w:w w:val="80"/>
        </w:rPr>
        <w:t xml:space="preserve"> </w:t>
      </w:r>
      <w:r>
        <w:rPr>
          <w:w w:val="80"/>
        </w:rPr>
        <w:t>or</w:t>
      </w:r>
      <w:r>
        <w:rPr>
          <w:spacing w:val="15"/>
          <w:w w:val="80"/>
        </w:rPr>
        <w:t xml:space="preserve"> </w:t>
      </w:r>
      <w:r>
        <w:rPr>
          <w:w w:val="80"/>
        </w:rPr>
        <w:t>as</w:t>
      </w:r>
      <w:r>
        <w:rPr>
          <w:spacing w:val="10"/>
          <w:w w:val="80"/>
        </w:rPr>
        <w:t xml:space="preserve"> </w:t>
      </w:r>
      <w:r>
        <w:rPr>
          <w:w w:val="80"/>
        </w:rPr>
        <w:t>directed</w:t>
      </w:r>
      <w:r>
        <w:rPr>
          <w:spacing w:val="15"/>
          <w:w w:val="80"/>
        </w:rPr>
        <w:t xml:space="preserve"> </w:t>
      </w:r>
      <w:r>
        <w:rPr>
          <w:w w:val="80"/>
        </w:rPr>
        <w:t>by</w:t>
      </w:r>
      <w:r>
        <w:rPr>
          <w:spacing w:val="12"/>
          <w:w w:val="80"/>
        </w:rPr>
        <w:t xml:space="preserve"> </w:t>
      </w:r>
      <w:r>
        <w:rPr>
          <w:w w:val="80"/>
        </w:rPr>
        <w:t>the</w:t>
      </w:r>
      <w:r>
        <w:rPr>
          <w:spacing w:val="13"/>
          <w:w w:val="80"/>
        </w:rPr>
        <w:t xml:space="preserve"> </w:t>
      </w:r>
      <w:r>
        <w:rPr>
          <w:w w:val="80"/>
        </w:rPr>
        <w:t>Engineer.</w:t>
      </w:r>
      <w:r>
        <w:rPr>
          <w:spacing w:val="4"/>
          <w:w w:val="80"/>
        </w:rPr>
        <w:t xml:space="preserve"> </w:t>
      </w:r>
      <w:r>
        <w:rPr>
          <w:w w:val="80"/>
        </w:rPr>
        <w:t>Work</w:t>
      </w:r>
      <w:r>
        <w:rPr>
          <w:spacing w:val="1"/>
          <w:w w:val="80"/>
        </w:rPr>
        <w:t xml:space="preserve"> </w:t>
      </w:r>
      <w:r>
        <w:rPr>
          <w:w w:val="80"/>
        </w:rPr>
        <w:t>Method</w:t>
      </w:r>
      <w:r>
        <w:rPr>
          <w:spacing w:val="1"/>
          <w:w w:val="80"/>
        </w:rPr>
        <w:t xml:space="preserve"> </w:t>
      </w:r>
      <w:r>
        <w:rPr>
          <w:w w:val="90"/>
        </w:rPr>
        <w:t>The</w:t>
      </w:r>
      <w:r>
        <w:rPr>
          <w:spacing w:val="-6"/>
          <w:w w:val="90"/>
        </w:rPr>
        <w:t xml:space="preserve"> </w:t>
      </w:r>
      <w:r>
        <w:rPr>
          <w:w w:val="90"/>
        </w:rPr>
        <w:t>Contractor</w:t>
      </w:r>
      <w:r>
        <w:rPr>
          <w:spacing w:val="-2"/>
          <w:w w:val="90"/>
        </w:rPr>
        <w:t xml:space="preserve"> </w:t>
      </w:r>
      <w:r>
        <w:rPr>
          <w:w w:val="90"/>
        </w:rPr>
        <w:t>shall</w:t>
      </w:r>
      <w:r>
        <w:rPr>
          <w:spacing w:val="-5"/>
          <w:w w:val="90"/>
        </w:rPr>
        <w:t xml:space="preserve"> </w:t>
      </w:r>
      <w:r>
        <w:rPr>
          <w:w w:val="90"/>
        </w:rPr>
        <w:t>use</w:t>
      </w:r>
      <w:r>
        <w:rPr>
          <w:spacing w:val="-1"/>
          <w:w w:val="90"/>
        </w:rPr>
        <w:t xml:space="preserve"> </w:t>
      </w:r>
      <w:r>
        <w:rPr>
          <w:b/>
          <w:w w:val="90"/>
        </w:rPr>
        <w:t>Labour</w:t>
      </w:r>
      <w:r>
        <w:rPr>
          <w:b/>
          <w:spacing w:val="-4"/>
          <w:w w:val="90"/>
        </w:rPr>
        <w:t xml:space="preserve"> </w:t>
      </w:r>
      <w:r>
        <w:rPr>
          <w:w w:val="90"/>
        </w:rPr>
        <w:t>to</w:t>
      </w:r>
      <w:r>
        <w:rPr>
          <w:spacing w:val="-2"/>
          <w:w w:val="90"/>
        </w:rPr>
        <w:t xml:space="preserve"> </w:t>
      </w:r>
      <w:r>
        <w:rPr>
          <w:w w:val="90"/>
        </w:rPr>
        <w:t>carry</w:t>
      </w:r>
      <w:r>
        <w:rPr>
          <w:spacing w:val="-6"/>
          <w:w w:val="90"/>
        </w:rPr>
        <w:t xml:space="preserve"> </w:t>
      </w:r>
      <w:r>
        <w:rPr>
          <w:w w:val="90"/>
        </w:rPr>
        <w:t>out</w:t>
      </w:r>
      <w:r>
        <w:rPr>
          <w:spacing w:val="-4"/>
          <w:w w:val="90"/>
        </w:rPr>
        <w:t xml:space="preserve"> </w:t>
      </w:r>
      <w:r>
        <w:rPr>
          <w:w w:val="90"/>
        </w:rPr>
        <w:t>this</w:t>
      </w:r>
      <w:r>
        <w:rPr>
          <w:spacing w:val="-7"/>
          <w:w w:val="90"/>
        </w:rPr>
        <w:t xml:space="preserve"> </w:t>
      </w:r>
      <w:r>
        <w:rPr>
          <w:w w:val="90"/>
        </w:rPr>
        <w:t>item</w:t>
      </w:r>
      <w:r>
        <w:rPr>
          <w:spacing w:val="-4"/>
          <w:w w:val="90"/>
        </w:rPr>
        <w:t xml:space="preserve"> </w:t>
      </w:r>
      <w:r>
        <w:rPr>
          <w:w w:val="90"/>
        </w:rPr>
        <w:t>of</w:t>
      </w:r>
      <w:r>
        <w:rPr>
          <w:spacing w:val="-4"/>
          <w:w w:val="90"/>
        </w:rPr>
        <w:t xml:space="preserve"> </w:t>
      </w:r>
      <w:r>
        <w:rPr>
          <w:w w:val="90"/>
        </w:rPr>
        <w:t>work</w:t>
      </w:r>
    </w:p>
    <w:p>
      <w:pPr>
        <w:spacing w:before="94"/>
        <w:ind w:left="120"/>
        <w:rPr>
          <w:i/>
          <w:sz w:val="24"/>
        </w:rPr>
      </w:pPr>
      <w:r>
        <w:rPr>
          <w:i/>
          <w:w w:val="80"/>
          <w:sz w:val="24"/>
        </w:rPr>
        <w:t>Quality</w:t>
      </w:r>
      <w:r>
        <w:rPr>
          <w:i/>
          <w:spacing w:val="9"/>
          <w:w w:val="80"/>
          <w:sz w:val="24"/>
        </w:rPr>
        <w:t xml:space="preserve"> </w:t>
      </w:r>
      <w:r>
        <w:rPr>
          <w:i/>
          <w:w w:val="80"/>
          <w:sz w:val="24"/>
        </w:rPr>
        <w:t>Control</w:t>
      </w:r>
    </w:p>
    <w:p>
      <w:pPr>
        <w:pStyle w:val="7"/>
        <w:ind w:left="120"/>
      </w:pPr>
      <w:r>
        <w:rPr>
          <w:w w:val="80"/>
        </w:rPr>
        <w:t>The</w:t>
      </w:r>
      <w:r>
        <w:rPr>
          <w:spacing w:val="6"/>
          <w:w w:val="80"/>
        </w:rPr>
        <w:t xml:space="preserve"> </w:t>
      </w:r>
      <w:r>
        <w:rPr>
          <w:w w:val="80"/>
        </w:rPr>
        <w:t>culverts</w:t>
      </w:r>
      <w:r>
        <w:rPr>
          <w:spacing w:val="8"/>
          <w:w w:val="80"/>
        </w:rPr>
        <w:t xml:space="preserve"> </w:t>
      </w:r>
      <w:r>
        <w:rPr>
          <w:w w:val="80"/>
        </w:rPr>
        <w:t>shall</w:t>
      </w:r>
      <w:r>
        <w:rPr>
          <w:spacing w:val="7"/>
          <w:w w:val="80"/>
        </w:rPr>
        <w:t xml:space="preserve"> </w:t>
      </w:r>
      <w:r>
        <w:rPr>
          <w:w w:val="80"/>
        </w:rPr>
        <w:t>be</w:t>
      </w:r>
      <w:r>
        <w:rPr>
          <w:spacing w:val="6"/>
          <w:w w:val="80"/>
        </w:rPr>
        <w:t xml:space="preserve"> </w:t>
      </w:r>
      <w:r>
        <w:rPr>
          <w:w w:val="80"/>
        </w:rPr>
        <w:t>checked</w:t>
      </w:r>
      <w:r>
        <w:rPr>
          <w:spacing w:val="8"/>
          <w:w w:val="80"/>
        </w:rPr>
        <w:t xml:space="preserve"> </w:t>
      </w:r>
      <w:r>
        <w:rPr>
          <w:w w:val="80"/>
        </w:rPr>
        <w:t>as</w:t>
      </w:r>
      <w:r>
        <w:rPr>
          <w:spacing w:val="5"/>
          <w:w w:val="80"/>
        </w:rPr>
        <w:t xml:space="preserve"> </w:t>
      </w:r>
      <w:r>
        <w:rPr>
          <w:w w:val="80"/>
        </w:rPr>
        <w:t>free</w:t>
      </w:r>
      <w:r>
        <w:rPr>
          <w:spacing w:val="7"/>
          <w:w w:val="80"/>
        </w:rPr>
        <w:t xml:space="preserve"> </w:t>
      </w:r>
      <w:r>
        <w:rPr>
          <w:w w:val="80"/>
        </w:rPr>
        <w:t>from</w:t>
      </w:r>
      <w:r>
        <w:rPr>
          <w:spacing w:val="4"/>
          <w:w w:val="80"/>
        </w:rPr>
        <w:t xml:space="preserve"> </w:t>
      </w:r>
      <w:r>
        <w:rPr>
          <w:w w:val="80"/>
        </w:rPr>
        <w:t>debris,</w:t>
      </w:r>
      <w:r>
        <w:rPr>
          <w:spacing w:val="7"/>
          <w:w w:val="80"/>
        </w:rPr>
        <w:t xml:space="preserve"> </w:t>
      </w:r>
      <w:r>
        <w:rPr>
          <w:w w:val="80"/>
        </w:rPr>
        <w:t>to</w:t>
      </w:r>
      <w:r>
        <w:rPr>
          <w:spacing w:val="7"/>
          <w:w w:val="80"/>
        </w:rPr>
        <w:t xml:space="preserve"> </w:t>
      </w:r>
      <w:r>
        <w:rPr>
          <w:w w:val="80"/>
        </w:rPr>
        <w:t>the</w:t>
      </w:r>
      <w:r>
        <w:rPr>
          <w:spacing w:val="6"/>
          <w:w w:val="80"/>
        </w:rPr>
        <w:t xml:space="preserve"> </w:t>
      </w:r>
      <w:r>
        <w:rPr>
          <w:w w:val="80"/>
        </w:rPr>
        <w:t>satisfaction</w:t>
      </w:r>
      <w:r>
        <w:rPr>
          <w:spacing w:val="7"/>
          <w:w w:val="80"/>
        </w:rPr>
        <w:t xml:space="preserve"> </w:t>
      </w:r>
      <w:r>
        <w:rPr>
          <w:w w:val="80"/>
        </w:rPr>
        <w:t>of</w:t>
      </w:r>
      <w:r>
        <w:rPr>
          <w:spacing w:val="8"/>
          <w:w w:val="80"/>
        </w:rPr>
        <w:t xml:space="preserve"> </w:t>
      </w:r>
      <w:r>
        <w:rPr>
          <w:w w:val="80"/>
        </w:rPr>
        <w:t>the</w:t>
      </w:r>
      <w:r>
        <w:rPr>
          <w:spacing w:val="6"/>
          <w:w w:val="80"/>
        </w:rPr>
        <w:t xml:space="preserve"> </w:t>
      </w:r>
      <w:r>
        <w:rPr>
          <w:w w:val="80"/>
        </w:rPr>
        <w:t>Engineer.</w:t>
      </w:r>
    </w:p>
    <w:p>
      <w:pPr>
        <w:pStyle w:val="7"/>
        <w:tabs>
          <w:tab w:val="left" w:pos="3041"/>
        </w:tabs>
        <w:spacing w:before="228"/>
        <w:ind w:left="120"/>
      </w:pPr>
      <w:r>
        <w:rPr>
          <w:w w:val="80"/>
        </w:rPr>
        <w:t>Measurement</w:t>
      </w:r>
      <w:r>
        <w:rPr>
          <w:spacing w:val="9"/>
          <w:w w:val="80"/>
        </w:rPr>
        <w:t xml:space="preserve"> </w:t>
      </w:r>
      <w:r>
        <w:rPr>
          <w:w w:val="80"/>
        </w:rPr>
        <w:t>Unit:</w:t>
      </w:r>
      <w:r>
        <w:rPr>
          <w:w w:val="80"/>
        </w:rPr>
        <w:tab/>
      </w:r>
      <w:r>
        <w:rPr>
          <w:w w:val="90"/>
        </w:rPr>
        <w:t>m</w:t>
      </w:r>
    </w:p>
    <w:p>
      <w:pPr>
        <w:pStyle w:val="7"/>
        <w:ind w:left="120"/>
      </w:pPr>
      <w:r>
        <w:rPr>
          <w:w w:val="80"/>
        </w:rPr>
        <w:t>The</w:t>
      </w:r>
      <w:r>
        <w:rPr>
          <w:spacing w:val="14"/>
          <w:w w:val="80"/>
        </w:rPr>
        <w:t xml:space="preserve"> </w:t>
      </w:r>
      <w:r>
        <w:rPr>
          <w:w w:val="80"/>
        </w:rPr>
        <w:t>measurement</w:t>
      </w:r>
      <w:r>
        <w:rPr>
          <w:spacing w:val="11"/>
          <w:w w:val="80"/>
        </w:rPr>
        <w:t xml:space="preserve"> </w:t>
      </w:r>
      <w:r>
        <w:rPr>
          <w:w w:val="80"/>
        </w:rPr>
        <w:t>shall</w:t>
      </w:r>
      <w:r>
        <w:rPr>
          <w:spacing w:val="10"/>
          <w:w w:val="80"/>
        </w:rPr>
        <w:t xml:space="preserve"> </w:t>
      </w:r>
      <w:r>
        <w:rPr>
          <w:w w:val="80"/>
        </w:rPr>
        <w:t>be</w:t>
      </w:r>
      <w:r>
        <w:rPr>
          <w:spacing w:val="13"/>
          <w:w w:val="80"/>
        </w:rPr>
        <w:t xml:space="preserve"> </w:t>
      </w:r>
      <w:r>
        <w:rPr>
          <w:w w:val="80"/>
        </w:rPr>
        <w:t>the</w:t>
      </w:r>
      <w:r>
        <w:rPr>
          <w:spacing w:val="14"/>
          <w:w w:val="80"/>
        </w:rPr>
        <w:t xml:space="preserve"> </w:t>
      </w:r>
      <w:r>
        <w:rPr>
          <w:w w:val="80"/>
        </w:rPr>
        <w:t>length</w:t>
      </w:r>
      <w:r>
        <w:rPr>
          <w:spacing w:val="16"/>
          <w:w w:val="80"/>
        </w:rPr>
        <w:t xml:space="preserve"> </w:t>
      </w:r>
      <w:r>
        <w:rPr>
          <w:w w:val="80"/>
        </w:rPr>
        <w:t>of</w:t>
      </w:r>
      <w:r>
        <w:rPr>
          <w:spacing w:val="16"/>
          <w:w w:val="80"/>
        </w:rPr>
        <w:t xml:space="preserve"> </w:t>
      </w:r>
      <w:r>
        <w:rPr>
          <w:w w:val="80"/>
        </w:rPr>
        <w:t>culvert,</w:t>
      </w:r>
      <w:r>
        <w:rPr>
          <w:spacing w:val="15"/>
          <w:w w:val="80"/>
        </w:rPr>
        <w:t xml:space="preserve"> </w:t>
      </w:r>
      <w:r>
        <w:rPr>
          <w:w w:val="80"/>
        </w:rPr>
        <w:t>including</w:t>
      </w:r>
      <w:r>
        <w:rPr>
          <w:spacing w:val="16"/>
          <w:w w:val="80"/>
        </w:rPr>
        <w:t xml:space="preserve"> </w:t>
      </w:r>
      <w:r>
        <w:rPr>
          <w:w w:val="80"/>
        </w:rPr>
        <w:t>the</w:t>
      </w:r>
      <w:r>
        <w:rPr>
          <w:spacing w:val="14"/>
          <w:w w:val="80"/>
        </w:rPr>
        <w:t xml:space="preserve"> </w:t>
      </w:r>
      <w:r>
        <w:rPr>
          <w:w w:val="80"/>
        </w:rPr>
        <w:t>outlet</w:t>
      </w:r>
      <w:r>
        <w:rPr>
          <w:spacing w:val="12"/>
          <w:w w:val="80"/>
        </w:rPr>
        <w:t xml:space="preserve"> </w:t>
      </w:r>
      <w:r>
        <w:rPr>
          <w:w w:val="80"/>
        </w:rPr>
        <w:t>drain</w:t>
      </w:r>
      <w:r>
        <w:rPr>
          <w:spacing w:val="16"/>
          <w:w w:val="80"/>
        </w:rPr>
        <w:t xml:space="preserve"> </w:t>
      </w:r>
      <w:r>
        <w:rPr>
          <w:w w:val="80"/>
        </w:rPr>
        <w:t>cleaned.Payment</w:t>
      </w:r>
    </w:p>
    <w:p>
      <w:pPr>
        <w:pStyle w:val="7"/>
        <w:spacing w:before="7"/>
        <w:rPr>
          <w:sz w:val="23"/>
        </w:rPr>
      </w:pPr>
    </w:p>
    <w:p>
      <w:pPr>
        <w:pStyle w:val="7"/>
        <w:ind w:left="120"/>
      </w:pPr>
      <w:r>
        <w:rPr>
          <w:w w:val="80"/>
        </w:rPr>
        <w:t>The</w:t>
      </w:r>
      <w:r>
        <w:rPr>
          <w:spacing w:val="4"/>
          <w:w w:val="80"/>
        </w:rPr>
        <w:t xml:space="preserve"> </w:t>
      </w:r>
      <w:r>
        <w:rPr>
          <w:w w:val="80"/>
        </w:rPr>
        <w:t>unit</w:t>
      </w:r>
      <w:r>
        <w:rPr>
          <w:spacing w:val="5"/>
          <w:w w:val="80"/>
        </w:rPr>
        <w:t xml:space="preserve"> </w:t>
      </w:r>
      <w:r>
        <w:rPr>
          <w:w w:val="80"/>
        </w:rPr>
        <w:t>rate</w:t>
      </w:r>
      <w:r>
        <w:rPr>
          <w:spacing w:val="9"/>
          <w:w w:val="80"/>
        </w:rPr>
        <w:t xml:space="preserve"> </w:t>
      </w:r>
      <w:r>
        <w:rPr>
          <w:w w:val="80"/>
        </w:rPr>
        <w:t>shall</w:t>
      </w:r>
      <w:r>
        <w:rPr>
          <w:spacing w:val="4"/>
          <w:w w:val="80"/>
        </w:rPr>
        <w:t xml:space="preserve"> </w:t>
      </w:r>
      <w:r>
        <w:rPr>
          <w:w w:val="80"/>
        </w:rPr>
        <w:t>be</w:t>
      </w:r>
      <w:r>
        <w:rPr>
          <w:spacing w:val="6"/>
          <w:w w:val="80"/>
        </w:rPr>
        <w:t xml:space="preserve"> </w:t>
      </w:r>
      <w:r>
        <w:rPr>
          <w:w w:val="80"/>
        </w:rPr>
        <w:t>full</w:t>
      </w:r>
      <w:r>
        <w:rPr>
          <w:spacing w:val="4"/>
          <w:w w:val="80"/>
        </w:rPr>
        <w:t xml:space="preserve"> </w:t>
      </w:r>
      <w:r>
        <w:rPr>
          <w:w w:val="80"/>
        </w:rPr>
        <w:t>compensation</w:t>
      </w:r>
      <w:r>
        <w:rPr>
          <w:spacing w:val="8"/>
          <w:w w:val="80"/>
        </w:rPr>
        <w:t xml:space="preserve"> </w:t>
      </w:r>
      <w:r>
        <w:rPr>
          <w:w w:val="80"/>
        </w:rPr>
        <w:t>for</w:t>
      </w:r>
      <w:r>
        <w:rPr>
          <w:spacing w:val="8"/>
          <w:w w:val="80"/>
        </w:rPr>
        <w:t xml:space="preserve"> </w:t>
      </w:r>
      <w:r>
        <w:rPr>
          <w:w w:val="80"/>
        </w:rPr>
        <w:t>labour,</w:t>
      </w:r>
      <w:r>
        <w:rPr>
          <w:spacing w:val="7"/>
          <w:w w:val="80"/>
        </w:rPr>
        <w:t xml:space="preserve"> </w:t>
      </w:r>
      <w:r>
        <w:rPr>
          <w:w w:val="80"/>
        </w:rPr>
        <w:t>tools</w:t>
      </w:r>
      <w:r>
        <w:rPr>
          <w:spacing w:val="12"/>
          <w:w w:val="80"/>
        </w:rPr>
        <w:t xml:space="preserve"> </w:t>
      </w:r>
      <w:r>
        <w:rPr>
          <w:w w:val="80"/>
        </w:rPr>
        <w:t>and</w:t>
      </w:r>
      <w:r>
        <w:rPr>
          <w:spacing w:val="7"/>
          <w:w w:val="80"/>
        </w:rPr>
        <w:t xml:space="preserve"> </w:t>
      </w:r>
      <w:r>
        <w:rPr>
          <w:w w:val="80"/>
        </w:rPr>
        <w:t>incidental</w:t>
      </w:r>
      <w:r>
        <w:rPr>
          <w:spacing w:val="8"/>
          <w:w w:val="80"/>
        </w:rPr>
        <w:t xml:space="preserve"> </w:t>
      </w:r>
      <w:r>
        <w:rPr>
          <w:w w:val="80"/>
        </w:rPr>
        <w:t>costs</w:t>
      </w:r>
      <w:r>
        <w:rPr>
          <w:spacing w:val="7"/>
          <w:w w:val="80"/>
        </w:rPr>
        <w:t xml:space="preserve"> </w:t>
      </w:r>
      <w:r>
        <w:rPr>
          <w:w w:val="80"/>
        </w:rPr>
        <w:t>required</w:t>
      </w:r>
      <w:r>
        <w:rPr>
          <w:spacing w:val="5"/>
          <w:w w:val="80"/>
        </w:rPr>
        <w:t xml:space="preserve"> </w:t>
      </w:r>
      <w:r>
        <w:rPr>
          <w:w w:val="80"/>
        </w:rPr>
        <w:t>to</w:t>
      </w:r>
      <w:r>
        <w:rPr>
          <w:spacing w:val="10"/>
          <w:w w:val="80"/>
        </w:rPr>
        <w:t xml:space="preserve"> </w:t>
      </w:r>
      <w:r>
        <w:rPr>
          <w:w w:val="80"/>
        </w:rPr>
        <w:t>carry</w:t>
      </w:r>
      <w:r>
        <w:rPr>
          <w:spacing w:val="6"/>
          <w:w w:val="80"/>
        </w:rPr>
        <w:t xml:space="preserve"> </w:t>
      </w:r>
      <w:r>
        <w:rPr>
          <w:w w:val="80"/>
        </w:rPr>
        <w:t>out</w:t>
      </w:r>
      <w:r>
        <w:rPr>
          <w:spacing w:val="7"/>
          <w:w w:val="80"/>
        </w:rPr>
        <w:t xml:space="preserve"> </w:t>
      </w:r>
      <w:r>
        <w:rPr>
          <w:w w:val="80"/>
        </w:rPr>
        <w:t>the</w:t>
      </w:r>
      <w:r>
        <w:rPr>
          <w:spacing w:val="6"/>
          <w:w w:val="80"/>
        </w:rPr>
        <w:t xml:space="preserve"> </w:t>
      </w:r>
      <w:r>
        <w:rPr>
          <w:w w:val="80"/>
        </w:rPr>
        <w:t>work.</w:t>
      </w:r>
    </w:p>
    <w:p>
      <w:pPr>
        <w:pStyle w:val="7"/>
        <w:rPr>
          <w:sz w:val="26"/>
        </w:rPr>
      </w:pPr>
    </w:p>
    <w:p>
      <w:pPr>
        <w:pStyle w:val="7"/>
        <w:spacing w:before="5"/>
        <w:rPr>
          <w:sz w:val="22"/>
        </w:rPr>
      </w:pPr>
    </w:p>
    <w:p>
      <w:pPr>
        <w:pStyle w:val="3"/>
      </w:pPr>
      <w:bookmarkStart w:id="162" w:name="_Toc4689"/>
      <w:r>
        <w:rPr>
          <w:w w:val="80"/>
        </w:rPr>
        <w:t>Supply</w:t>
      </w:r>
      <w:r>
        <w:rPr>
          <w:spacing w:val="33"/>
          <w:w w:val="80"/>
        </w:rPr>
        <w:t xml:space="preserve"> </w:t>
      </w:r>
      <w:r>
        <w:rPr>
          <w:w w:val="80"/>
        </w:rPr>
        <w:t>and</w:t>
      </w:r>
      <w:r>
        <w:rPr>
          <w:spacing w:val="28"/>
          <w:w w:val="80"/>
        </w:rPr>
        <w:t xml:space="preserve"> </w:t>
      </w:r>
      <w:r>
        <w:rPr>
          <w:w w:val="80"/>
        </w:rPr>
        <w:t>Installation</w:t>
      </w:r>
      <w:r>
        <w:rPr>
          <w:spacing w:val="30"/>
          <w:w w:val="80"/>
        </w:rPr>
        <w:t xml:space="preserve"> </w:t>
      </w:r>
      <w:r>
        <w:rPr>
          <w:w w:val="80"/>
        </w:rPr>
        <w:t>of</w:t>
      </w:r>
      <w:r>
        <w:rPr>
          <w:spacing w:val="30"/>
          <w:w w:val="80"/>
        </w:rPr>
        <w:t xml:space="preserve"> </w:t>
      </w:r>
      <w:r>
        <w:rPr>
          <w:w w:val="80"/>
        </w:rPr>
        <w:t>Concrete</w:t>
      </w:r>
      <w:r>
        <w:rPr>
          <w:spacing w:val="28"/>
          <w:w w:val="80"/>
        </w:rPr>
        <w:t xml:space="preserve"> </w:t>
      </w:r>
      <w:r>
        <w:rPr>
          <w:w w:val="80"/>
        </w:rPr>
        <w:t>Pipe</w:t>
      </w:r>
      <w:r>
        <w:rPr>
          <w:spacing w:val="29"/>
          <w:w w:val="80"/>
        </w:rPr>
        <w:t xml:space="preserve"> </w:t>
      </w:r>
      <w:r>
        <w:rPr>
          <w:w w:val="80"/>
        </w:rPr>
        <w:t>Culverts08-60-031</w:t>
      </w:r>
      <w:bookmarkEnd w:id="162"/>
    </w:p>
    <w:p>
      <w:pPr>
        <w:pStyle w:val="7"/>
        <w:rPr>
          <w:b/>
        </w:rPr>
      </w:pPr>
    </w:p>
    <w:p>
      <w:pPr>
        <w:tabs>
          <w:tab w:val="left" w:pos="2868"/>
        </w:tabs>
        <w:ind w:left="2321"/>
        <w:rPr>
          <w:b/>
          <w:sz w:val="24"/>
        </w:rPr>
      </w:pPr>
      <w:r>
        <w:rPr>
          <w:b/>
          <w:w w:val="95"/>
          <w:sz w:val="24"/>
        </w:rPr>
        <w:t>600</w:t>
      </w:r>
      <w:r>
        <w:rPr>
          <w:b/>
          <w:w w:val="95"/>
          <w:sz w:val="24"/>
        </w:rPr>
        <w:tab/>
      </w:r>
      <w:r>
        <w:rPr>
          <w:b/>
          <w:w w:val="80"/>
          <w:sz w:val="24"/>
        </w:rPr>
        <w:t>mm</w:t>
      </w:r>
      <w:r>
        <w:rPr>
          <w:b/>
          <w:spacing w:val="22"/>
          <w:w w:val="80"/>
          <w:sz w:val="24"/>
        </w:rPr>
        <w:t xml:space="preserve"> </w:t>
      </w:r>
      <w:r>
        <w:rPr>
          <w:b/>
          <w:w w:val="80"/>
          <w:sz w:val="24"/>
        </w:rPr>
        <w:t>sorrounds</w:t>
      </w:r>
    </w:p>
    <w:p>
      <w:pPr>
        <w:pStyle w:val="3"/>
        <w:tabs>
          <w:tab w:val="left" w:pos="2321"/>
        </w:tabs>
        <w:spacing w:before="7"/>
        <w:ind w:left="881"/>
      </w:pPr>
      <w:bookmarkStart w:id="163" w:name="_Toc24483"/>
      <w:r>
        <w:rPr>
          <w:w w:val="80"/>
        </w:rPr>
        <w:t>08</w:t>
      </w:r>
      <w:r>
        <w:rPr>
          <w:spacing w:val="4"/>
          <w:w w:val="80"/>
        </w:rPr>
        <w:t xml:space="preserve"> </w:t>
      </w:r>
      <w:r>
        <w:rPr>
          <w:w w:val="80"/>
        </w:rPr>
        <w:t>–</w:t>
      </w:r>
      <w:r>
        <w:rPr>
          <w:spacing w:val="4"/>
          <w:w w:val="80"/>
        </w:rPr>
        <w:t xml:space="preserve"> </w:t>
      </w:r>
      <w:r>
        <w:rPr>
          <w:w w:val="80"/>
        </w:rPr>
        <w:t>60-33</w:t>
      </w:r>
      <w:r>
        <w:rPr>
          <w:spacing w:val="4"/>
          <w:w w:val="80"/>
        </w:rPr>
        <w:t xml:space="preserve"> </w:t>
      </w:r>
      <w:r>
        <w:rPr>
          <w:w w:val="80"/>
        </w:rPr>
        <w:t>`</w:t>
      </w:r>
      <w:r>
        <w:rPr>
          <w:w w:val="80"/>
        </w:rPr>
        <w:tab/>
      </w:r>
      <w:r>
        <w:rPr>
          <w:w w:val="80"/>
        </w:rPr>
        <w:t>900</w:t>
      </w:r>
      <w:r>
        <w:rPr>
          <w:spacing w:val="11"/>
          <w:w w:val="80"/>
        </w:rPr>
        <w:t xml:space="preserve"> </w:t>
      </w:r>
      <w:r>
        <w:rPr>
          <w:w w:val="80"/>
        </w:rPr>
        <w:t>mm</w:t>
      </w:r>
      <w:r>
        <w:rPr>
          <w:spacing w:val="12"/>
          <w:w w:val="80"/>
        </w:rPr>
        <w:t xml:space="preserve"> </w:t>
      </w:r>
      <w:r>
        <w:rPr>
          <w:w w:val="80"/>
        </w:rPr>
        <w:t>surrounds</w:t>
      </w:r>
      <w:bookmarkEnd w:id="163"/>
    </w:p>
    <w:p>
      <w:pPr>
        <w:pStyle w:val="7"/>
        <w:spacing w:before="6"/>
        <w:rPr>
          <w:b/>
          <w:sz w:val="21"/>
        </w:rPr>
      </w:pPr>
    </w:p>
    <w:p>
      <w:pPr>
        <w:pStyle w:val="7"/>
        <w:ind w:left="120"/>
      </w:pPr>
      <w:r>
        <w:rPr>
          <w:w w:val="80"/>
        </w:rPr>
        <w:t>The</w:t>
      </w:r>
      <w:r>
        <w:rPr>
          <w:spacing w:val="13"/>
          <w:w w:val="80"/>
        </w:rPr>
        <w:t xml:space="preserve"> </w:t>
      </w:r>
      <w:r>
        <w:rPr>
          <w:w w:val="80"/>
        </w:rPr>
        <w:t>Contractor</w:t>
      </w:r>
      <w:r>
        <w:rPr>
          <w:spacing w:val="14"/>
          <w:w w:val="80"/>
        </w:rPr>
        <w:t xml:space="preserve"> </w:t>
      </w:r>
      <w:r>
        <w:rPr>
          <w:w w:val="80"/>
        </w:rPr>
        <w:t>shall</w:t>
      </w:r>
      <w:r>
        <w:rPr>
          <w:spacing w:val="15"/>
          <w:w w:val="80"/>
        </w:rPr>
        <w:t xml:space="preserve"> </w:t>
      </w:r>
      <w:r>
        <w:rPr>
          <w:w w:val="80"/>
        </w:rPr>
        <w:t>supply,</w:t>
      </w:r>
      <w:r>
        <w:rPr>
          <w:spacing w:val="16"/>
          <w:w w:val="80"/>
        </w:rPr>
        <w:t xml:space="preserve"> </w:t>
      </w:r>
      <w:r>
        <w:rPr>
          <w:w w:val="80"/>
        </w:rPr>
        <w:t>lay</w:t>
      </w:r>
      <w:r>
        <w:rPr>
          <w:spacing w:val="11"/>
          <w:w w:val="80"/>
        </w:rPr>
        <w:t xml:space="preserve"> </w:t>
      </w:r>
      <w:r>
        <w:rPr>
          <w:w w:val="80"/>
        </w:rPr>
        <w:t>and</w:t>
      </w:r>
      <w:r>
        <w:rPr>
          <w:spacing w:val="16"/>
          <w:w w:val="80"/>
        </w:rPr>
        <w:t xml:space="preserve"> </w:t>
      </w:r>
      <w:r>
        <w:rPr>
          <w:w w:val="80"/>
        </w:rPr>
        <w:t>join</w:t>
      </w:r>
      <w:r>
        <w:rPr>
          <w:spacing w:val="25"/>
          <w:w w:val="80"/>
        </w:rPr>
        <w:t xml:space="preserve"> </w:t>
      </w:r>
      <w:r>
        <w:rPr>
          <w:w w:val="80"/>
        </w:rPr>
        <w:t>concrete</w:t>
      </w:r>
      <w:r>
        <w:rPr>
          <w:spacing w:val="18"/>
          <w:w w:val="80"/>
        </w:rPr>
        <w:t xml:space="preserve"> </w:t>
      </w:r>
      <w:r>
        <w:rPr>
          <w:w w:val="80"/>
        </w:rPr>
        <w:t>pipes</w:t>
      </w:r>
      <w:r>
        <w:rPr>
          <w:spacing w:val="16"/>
          <w:w w:val="80"/>
        </w:rPr>
        <w:t xml:space="preserve"> </w:t>
      </w:r>
      <w:r>
        <w:rPr>
          <w:w w:val="80"/>
        </w:rPr>
        <w:t>to</w:t>
      </w:r>
      <w:r>
        <w:rPr>
          <w:spacing w:val="17"/>
          <w:w w:val="80"/>
        </w:rPr>
        <w:t xml:space="preserve"> </w:t>
      </w:r>
      <w:r>
        <w:rPr>
          <w:w w:val="80"/>
        </w:rPr>
        <w:t>form</w:t>
      </w:r>
      <w:r>
        <w:rPr>
          <w:spacing w:val="16"/>
          <w:w w:val="80"/>
        </w:rPr>
        <w:t xml:space="preserve"> </w:t>
      </w:r>
      <w:r>
        <w:rPr>
          <w:w w:val="80"/>
        </w:rPr>
        <w:t>culverts,</w:t>
      </w:r>
      <w:r>
        <w:rPr>
          <w:spacing w:val="17"/>
          <w:w w:val="80"/>
        </w:rPr>
        <w:t xml:space="preserve"> </w:t>
      </w:r>
      <w:r>
        <w:rPr>
          <w:w w:val="80"/>
        </w:rPr>
        <w:t>including</w:t>
      </w:r>
      <w:r>
        <w:rPr>
          <w:spacing w:val="16"/>
          <w:w w:val="80"/>
        </w:rPr>
        <w:t xml:space="preserve"> </w:t>
      </w:r>
      <w:r>
        <w:rPr>
          <w:w w:val="80"/>
        </w:rPr>
        <w:t>the</w:t>
      </w:r>
      <w:r>
        <w:rPr>
          <w:spacing w:val="20"/>
          <w:w w:val="80"/>
        </w:rPr>
        <w:t xml:space="preserve"> </w:t>
      </w:r>
      <w:r>
        <w:rPr>
          <w:w w:val="80"/>
        </w:rPr>
        <w:t>concrete</w:t>
      </w:r>
      <w:r>
        <w:rPr>
          <w:spacing w:val="16"/>
          <w:w w:val="80"/>
        </w:rPr>
        <w:t xml:space="preserve"> </w:t>
      </w:r>
      <w:r>
        <w:rPr>
          <w:w w:val="80"/>
        </w:rPr>
        <w:t>bedding;haunching</w:t>
      </w:r>
      <w:r>
        <w:rPr>
          <w:spacing w:val="19"/>
          <w:w w:val="80"/>
        </w:rPr>
        <w:t xml:space="preserve"> </w:t>
      </w:r>
      <w:r>
        <w:rPr>
          <w:w w:val="80"/>
        </w:rPr>
        <w:t>or</w:t>
      </w:r>
      <w:r>
        <w:rPr>
          <w:spacing w:val="21"/>
          <w:w w:val="80"/>
        </w:rPr>
        <w:t xml:space="preserve"> </w:t>
      </w:r>
      <w:r>
        <w:rPr>
          <w:w w:val="80"/>
        </w:rPr>
        <w:t>surrounds;</w:t>
      </w:r>
      <w:r>
        <w:rPr>
          <w:spacing w:val="17"/>
          <w:w w:val="80"/>
        </w:rPr>
        <w:t xml:space="preserve"> </w:t>
      </w:r>
      <w:r>
        <w:rPr>
          <w:w w:val="80"/>
        </w:rPr>
        <w:t>and</w:t>
      </w:r>
      <w:r>
        <w:rPr>
          <w:spacing w:val="1"/>
          <w:w w:val="80"/>
        </w:rPr>
        <w:t xml:space="preserve"> </w:t>
      </w:r>
      <w:r>
        <w:rPr>
          <w:w w:val="80"/>
        </w:rPr>
        <w:t>backfilling,</w:t>
      </w:r>
      <w:r>
        <w:rPr>
          <w:spacing w:val="9"/>
          <w:w w:val="80"/>
        </w:rPr>
        <w:t xml:space="preserve"> </w:t>
      </w:r>
      <w:r>
        <w:rPr>
          <w:w w:val="80"/>
        </w:rPr>
        <w:t>in</w:t>
      </w:r>
      <w:r>
        <w:rPr>
          <w:spacing w:val="13"/>
          <w:w w:val="80"/>
        </w:rPr>
        <w:t xml:space="preserve"> </w:t>
      </w:r>
      <w:r>
        <w:rPr>
          <w:w w:val="80"/>
        </w:rPr>
        <w:t>accordance</w:t>
      </w:r>
      <w:r>
        <w:rPr>
          <w:spacing w:val="7"/>
          <w:w w:val="80"/>
        </w:rPr>
        <w:t xml:space="preserve"> </w:t>
      </w:r>
      <w:r>
        <w:rPr>
          <w:w w:val="80"/>
        </w:rPr>
        <w:t>with</w:t>
      </w:r>
      <w:r>
        <w:rPr>
          <w:spacing w:val="10"/>
          <w:w w:val="80"/>
        </w:rPr>
        <w:t xml:space="preserve"> </w:t>
      </w:r>
      <w:r>
        <w:rPr>
          <w:w w:val="80"/>
        </w:rPr>
        <w:t>the</w:t>
      </w:r>
      <w:r>
        <w:rPr>
          <w:spacing w:val="8"/>
          <w:w w:val="80"/>
        </w:rPr>
        <w:t xml:space="preserve"> </w:t>
      </w:r>
      <w:r>
        <w:rPr>
          <w:w w:val="80"/>
        </w:rPr>
        <w:t>Drawings</w:t>
      </w:r>
      <w:r>
        <w:rPr>
          <w:spacing w:val="9"/>
          <w:w w:val="80"/>
        </w:rPr>
        <w:t xml:space="preserve"> </w:t>
      </w:r>
      <w:r>
        <w:rPr>
          <w:w w:val="80"/>
        </w:rPr>
        <w:t>for</w:t>
      </w:r>
      <w:r>
        <w:rPr>
          <w:spacing w:val="10"/>
          <w:w w:val="80"/>
        </w:rPr>
        <w:t xml:space="preserve"> </w:t>
      </w:r>
      <w:r>
        <w:rPr>
          <w:w w:val="80"/>
        </w:rPr>
        <w:t>the</w:t>
      </w:r>
      <w:r>
        <w:rPr>
          <w:spacing w:val="8"/>
          <w:w w:val="80"/>
        </w:rPr>
        <w:t xml:space="preserve"> </w:t>
      </w:r>
      <w:r>
        <w:rPr>
          <w:w w:val="80"/>
        </w:rPr>
        <w:t>Type</w:t>
      </w:r>
      <w:r>
        <w:rPr>
          <w:spacing w:val="8"/>
          <w:w w:val="80"/>
        </w:rPr>
        <w:t xml:space="preserve"> </w:t>
      </w:r>
      <w:r>
        <w:rPr>
          <w:w w:val="80"/>
        </w:rPr>
        <w:t>and</w:t>
      </w:r>
      <w:r>
        <w:rPr>
          <w:spacing w:val="10"/>
          <w:w w:val="80"/>
        </w:rPr>
        <w:t xml:space="preserve"> </w:t>
      </w:r>
      <w:r>
        <w:rPr>
          <w:w w:val="80"/>
        </w:rPr>
        <w:t>diameter</w:t>
      </w:r>
      <w:r>
        <w:rPr>
          <w:spacing w:val="10"/>
          <w:w w:val="80"/>
        </w:rPr>
        <w:t xml:space="preserve"> </w:t>
      </w:r>
      <w:r>
        <w:rPr>
          <w:w w:val="80"/>
        </w:rPr>
        <w:t>specified</w:t>
      </w:r>
      <w:r>
        <w:rPr>
          <w:spacing w:val="17"/>
          <w:w w:val="80"/>
        </w:rPr>
        <w:t xml:space="preserve"> </w:t>
      </w:r>
      <w:r>
        <w:rPr>
          <w:w w:val="80"/>
        </w:rPr>
        <w:t>in</w:t>
      </w:r>
      <w:r>
        <w:rPr>
          <w:spacing w:val="7"/>
          <w:w w:val="80"/>
        </w:rPr>
        <w:t xml:space="preserve"> </w:t>
      </w:r>
      <w:r>
        <w:rPr>
          <w:w w:val="80"/>
        </w:rPr>
        <w:t>the</w:t>
      </w:r>
      <w:r>
        <w:rPr>
          <w:spacing w:val="4"/>
          <w:w w:val="80"/>
        </w:rPr>
        <w:t xml:space="preserve"> </w:t>
      </w:r>
      <w:r>
        <w:rPr>
          <w:w w:val="80"/>
        </w:rPr>
        <w:t>Contract</w:t>
      </w:r>
      <w:r>
        <w:rPr>
          <w:spacing w:val="5"/>
          <w:w w:val="80"/>
        </w:rPr>
        <w:t xml:space="preserve"> </w:t>
      </w:r>
      <w:r>
        <w:rPr>
          <w:w w:val="80"/>
        </w:rPr>
        <w:t>or</w:t>
      </w:r>
      <w:r>
        <w:rPr>
          <w:spacing w:val="6"/>
          <w:w w:val="80"/>
        </w:rPr>
        <w:t xml:space="preserve"> </w:t>
      </w:r>
      <w:r>
        <w:rPr>
          <w:w w:val="80"/>
        </w:rPr>
        <w:t>directed</w:t>
      </w:r>
      <w:r>
        <w:rPr>
          <w:spacing w:val="4"/>
          <w:w w:val="80"/>
        </w:rPr>
        <w:t xml:space="preserve"> </w:t>
      </w:r>
      <w:r>
        <w:rPr>
          <w:w w:val="80"/>
        </w:rPr>
        <w:t>by</w:t>
      </w:r>
      <w:r>
        <w:rPr>
          <w:spacing w:val="4"/>
          <w:w w:val="80"/>
        </w:rPr>
        <w:t xml:space="preserve"> </w:t>
      </w:r>
      <w:r>
        <w:rPr>
          <w:w w:val="80"/>
        </w:rPr>
        <w:t>the</w:t>
      </w:r>
      <w:r>
        <w:rPr>
          <w:spacing w:val="3"/>
          <w:w w:val="80"/>
        </w:rPr>
        <w:t xml:space="preserve"> </w:t>
      </w:r>
      <w:r>
        <w:rPr>
          <w:w w:val="80"/>
        </w:rPr>
        <w:t>Engineer.</w:t>
      </w:r>
    </w:p>
    <w:p>
      <w:pPr>
        <w:pStyle w:val="7"/>
        <w:spacing w:before="10"/>
      </w:pPr>
    </w:p>
    <w:p>
      <w:pPr>
        <w:pStyle w:val="7"/>
        <w:ind w:left="120" w:right="521"/>
        <w:jc w:val="both"/>
      </w:pPr>
      <w:r>
        <w:rPr>
          <w:w w:val="80"/>
        </w:rPr>
        <w:t>The</w:t>
      </w:r>
      <w:r>
        <w:rPr>
          <w:spacing w:val="22"/>
          <w:w w:val="80"/>
        </w:rPr>
        <w:t xml:space="preserve"> </w:t>
      </w:r>
      <w:r>
        <w:rPr>
          <w:w w:val="80"/>
        </w:rPr>
        <w:t>pipes</w:t>
      </w:r>
      <w:r>
        <w:rPr>
          <w:spacing w:val="23"/>
          <w:w w:val="80"/>
        </w:rPr>
        <w:t xml:space="preserve"> </w:t>
      </w:r>
      <w:r>
        <w:rPr>
          <w:w w:val="80"/>
        </w:rPr>
        <w:t>shall</w:t>
      </w:r>
      <w:r>
        <w:rPr>
          <w:spacing w:val="23"/>
          <w:w w:val="80"/>
        </w:rPr>
        <w:t xml:space="preserve"> </w:t>
      </w:r>
      <w:r>
        <w:rPr>
          <w:w w:val="80"/>
        </w:rPr>
        <w:t>be</w:t>
      </w:r>
      <w:r>
        <w:rPr>
          <w:spacing w:val="22"/>
          <w:w w:val="80"/>
        </w:rPr>
        <w:t xml:space="preserve"> </w:t>
      </w:r>
      <w:r>
        <w:rPr>
          <w:w w:val="80"/>
        </w:rPr>
        <w:t>of</w:t>
      </w:r>
      <w:r>
        <w:rPr>
          <w:spacing w:val="22"/>
          <w:w w:val="80"/>
        </w:rPr>
        <w:t xml:space="preserve"> </w:t>
      </w:r>
      <w:r>
        <w:rPr>
          <w:w w:val="80"/>
        </w:rPr>
        <w:t>Class</w:t>
      </w:r>
      <w:r>
        <w:rPr>
          <w:spacing w:val="20"/>
          <w:w w:val="80"/>
        </w:rPr>
        <w:t xml:space="preserve"> </w:t>
      </w:r>
      <w:r>
        <w:rPr>
          <w:w w:val="80"/>
        </w:rPr>
        <w:t>20/20</w:t>
      </w:r>
      <w:r>
        <w:rPr>
          <w:spacing w:val="25"/>
          <w:w w:val="80"/>
        </w:rPr>
        <w:t xml:space="preserve"> </w:t>
      </w:r>
      <w:r>
        <w:rPr>
          <w:w w:val="80"/>
        </w:rPr>
        <w:t>concrete,</w:t>
      </w:r>
      <w:r>
        <w:rPr>
          <w:spacing w:val="21"/>
          <w:w w:val="80"/>
        </w:rPr>
        <w:t xml:space="preserve"> </w:t>
      </w:r>
      <w:r>
        <w:rPr>
          <w:w w:val="80"/>
        </w:rPr>
        <w:t>at</w:t>
      </w:r>
      <w:r>
        <w:rPr>
          <w:spacing w:val="23"/>
          <w:w w:val="80"/>
        </w:rPr>
        <w:t xml:space="preserve"> </w:t>
      </w:r>
      <w:r>
        <w:rPr>
          <w:w w:val="80"/>
        </w:rPr>
        <w:t>least</w:t>
      </w:r>
      <w:r>
        <w:rPr>
          <w:spacing w:val="23"/>
          <w:w w:val="80"/>
        </w:rPr>
        <w:t xml:space="preserve"> </w:t>
      </w:r>
      <w:r>
        <w:rPr>
          <w:w w:val="80"/>
        </w:rPr>
        <w:t>28</w:t>
      </w:r>
      <w:r>
        <w:rPr>
          <w:spacing w:val="22"/>
          <w:w w:val="80"/>
        </w:rPr>
        <w:t xml:space="preserve"> </w:t>
      </w:r>
      <w:r>
        <w:rPr>
          <w:w w:val="80"/>
        </w:rPr>
        <w:t>days</w:t>
      </w:r>
      <w:r>
        <w:rPr>
          <w:spacing w:val="23"/>
          <w:w w:val="80"/>
        </w:rPr>
        <w:t xml:space="preserve"> </w:t>
      </w:r>
      <w:r>
        <w:rPr>
          <w:w w:val="80"/>
        </w:rPr>
        <w:t>cured,</w:t>
      </w:r>
      <w:r>
        <w:rPr>
          <w:spacing w:val="22"/>
          <w:w w:val="80"/>
        </w:rPr>
        <w:t xml:space="preserve"> </w:t>
      </w:r>
      <w:r>
        <w:rPr>
          <w:w w:val="80"/>
        </w:rPr>
        <w:t>and</w:t>
      </w:r>
      <w:r>
        <w:rPr>
          <w:spacing w:val="23"/>
          <w:w w:val="80"/>
        </w:rPr>
        <w:t xml:space="preserve"> </w:t>
      </w:r>
      <w:r>
        <w:rPr>
          <w:w w:val="80"/>
        </w:rPr>
        <w:t>manufactured</w:t>
      </w:r>
      <w:r>
        <w:rPr>
          <w:spacing w:val="22"/>
          <w:w w:val="80"/>
        </w:rPr>
        <w:t xml:space="preserve"> </w:t>
      </w:r>
      <w:r>
        <w:rPr>
          <w:w w:val="80"/>
        </w:rPr>
        <w:t>on</w:t>
      </w:r>
      <w:r>
        <w:rPr>
          <w:spacing w:val="23"/>
          <w:w w:val="80"/>
        </w:rPr>
        <w:t xml:space="preserve"> </w:t>
      </w:r>
      <w:r>
        <w:rPr>
          <w:w w:val="80"/>
        </w:rPr>
        <w:t>site</w:t>
      </w:r>
      <w:r>
        <w:rPr>
          <w:spacing w:val="23"/>
          <w:w w:val="80"/>
        </w:rPr>
        <w:t xml:space="preserve"> </w:t>
      </w:r>
      <w:r>
        <w:rPr>
          <w:w w:val="80"/>
        </w:rPr>
        <w:t>or</w:t>
      </w:r>
      <w:r>
        <w:rPr>
          <w:spacing w:val="22"/>
          <w:w w:val="80"/>
        </w:rPr>
        <w:t xml:space="preserve"> </w:t>
      </w:r>
      <w:r>
        <w:rPr>
          <w:w w:val="80"/>
        </w:rPr>
        <w:t>procured</w:t>
      </w:r>
      <w:r>
        <w:rPr>
          <w:spacing w:val="1"/>
          <w:w w:val="80"/>
        </w:rPr>
        <w:t xml:space="preserve"> </w:t>
      </w:r>
      <w:r>
        <w:rPr>
          <w:w w:val="80"/>
        </w:rPr>
        <w:t>from</w:t>
      </w:r>
      <w:r>
        <w:rPr>
          <w:spacing w:val="7"/>
          <w:w w:val="80"/>
        </w:rPr>
        <w:t xml:space="preserve"> </w:t>
      </w:r>
      <w:r>
        <w:rPr>
          <w:w w:val="80"/>
        </w:rPr>
        <w:t>a</w:t>
      </w:r>
      <w:r>
        <w:rPr>
          <w:spacing w:val="11"/>
          <w:w w:val="80"/>
        </w:rPr>
        <w:t xml:space="preserve"> </w:t>
      </w:r>
      <w:r>
        <w:rPr>
          <w:w w:val="80"/>
        </w:rPr>
        <w:t>supplier</w:t>
      </w:r>
      <w:r>
        <w:rPr>
          <w:spacing w:val="11"/>
          <w:w w:val="80"/>
        </w:rPr>
        <w:t xml:space="preserve"> </w:t>
      </w:r>
      <w:r>
        <w:rPr>
          <w:w w:val="80"/>
        </w:rPr>
        <w:t>approved</w:t>
      </w:r>
      <w:r>
        <w:rPr>
          <w:spacing w:val="7"/>
          <w:w w:val="80"/>
        </w:rPr>
        <w:t xml:space="preserve"> </w:t>
      </w:r>
      <w:r>
        <w:rPr>
          <w:w w:val="80"/>
        </w:rPr>
        <w:t>by</w:t>
      </w:r>
      <w:r>
        <w:rPr>
          <w:spacing w:val="1"/>
          <w:w w:val="80"/>
        </w:rPr>
        <w:t xml:space="preserve"> </w:t>
      </w:r>
      <w:r>
        <w:rPr>
          <w:w w:val="80"/>
        </w:rPr>
        <w:t>the Engineer and preferably ogee jointed. The pipes shall be laid on a bedding of Class 15/20 concrete of dimensions as shown on the</w:t>
      </w:r>
      <w:r>
        <w:rPr>
          <w:spacing w:val="1"/>
          <w:w w:val="80"/>
        </w:rPr>
        <w:t xml:space="preserve"> </w:t>
      </w:r>
      <w:r>
        <w:rPr>
          <w:w w:val="90"/>
        </w:rPr>
        <w:t>Drawings</w:t>
      </w:r>
      <w:r>
        <w:rPr>
          <w:spacing w:val="-3"/>
          <w:w w:val="90"/>
        </w:rPr>
        <w:t xml:space="preserve"> </w:t>
      </w:r>
      <w:r>
        <w:rPr>
          <w:w w:val="90"/>
        </w:rPr>
        <w:t>and</w:t>
      </w:r>
      <w:r>
        <w:rPr>
          <w:spacing w:val="-2"/>
          <w:w w:val="90"/>
        </w:rPr>
        <w:t xml:space="preserve"> </w:t>
      </w:r>
      <w:r>
        <w:rPr>
          <w:w w:val="90"/>
        </w:rPr>
        <w:t>jointed</w:t>
      </w:r>
      <w:r>
        <w:rPr>
          <w:spacing w:val="-2"/>
          <w:w w:val="90"/>
        </w:rPr>
        <w:t xml:space="preserve"> </w:t>
      </w:r>
      <w:r>
        <w:rPr>
          <w:w w:val="90"/>
        </w:rPr>
        <w:t>with cement</w:t>
      </w:r>
      <w:r>
        <w:rPr>
          <w:spacing w:val="-2"/>
          <w:w w:val="90"/>
        </w:rPr>
        <w:t xml:space="preserve"> </w:t>
      </w:r>
      <w:r>
        <w:rPr>
          <w:w w:val="90"/>
        </w:rPr>
        <w:t>mortar</w:t>
      </w:r>
      <w:r>
        <w:rPr>
          <w:spacing w:val="-2"/>
          <w:w w:val="90"/>
        </w:rPr>
        <w:t xml:space="preserve"> </w:t>
      </w:r>
      <w:r>
        <w:rPr>
          <w:w w:val="90"/>
        </w:rPr>
        <w:t>1:4.</w:t>
      </w:r>
    </w:p>
    <w:p>
      <w:pPr>
        <w:pStyle w:val="7"/>
        <w:rPr>
          <w:sz w:val="25"/>
        </w:rPr>
      </w:pPr>
    </w:p>
    <w:p>
      <w:pPr>
        <w:pStyle w:val="7"/>
        <w:spacing w:before="1"/>
        <w:ind w:left="120"/>
        <w:jc w:val="both"/>
      </w:pPr>
      <w:r>
        <w:rPr>
          <w:w w:val="80"/>
        </w:rPr>
        <w:t>The</w:t>
      </w:r>
      <w:r>
        <w:rPr>
          <w:spacing w:val="6"/>
          <w:w w:val="80"/>
        </w:rPr>
        <w:t xml:space="preserve"> </w:t>
      </w:r>
      <w:r>
        <w:rPr>
          <w:w w:val="80"/>
        </w:rPr>
        <w:t>culvert</w:t>
      </w:r>
      <w:r>
        <w:rPr>
          <w:spacing w:val="5"/>
          <w:w w:val="80"/>
        </w:rPr>
        <w:t xml:space="preserve"> </w:t>
      </w:r>
      <w:r>
        <w:rPr>
          <w:w w:val="80"/>
        </w:rPr>
        <w:t>gradient</w:t>
      </w:r>
      <w:r>
        <w:rPr>
          <w:spacing w:val="7"/>
          <w:w w:val="80"/>
        </w:rPr>
        <w:t xml:space="preserve"> </w:t>
      </w:r>
      <w:r>
        <w:rPr>
          <w:w w:val="80"/>
        </w:rPr>
        <w:t>including</w:t>
      </w:r>
      <w:r>
        <w:rPr>
          <w:spacing w:val="10"/>
          <w:w w:val="80"/>
        </w:rPr>
        <w:t xml:space="preserve"> </w:t>
      </w:r>
      <w:r>
        <w:rPr>
          <w:w w:val="80"/>
        </w:rPr>
        <w:t>the</w:t>
      </w:r>
      <w:r>
        <w:rPr>
          <w:spacing w:val="5"/>
          <w:w w:val="80"/>
        </w:rPr>
        <w:t xml:space="preserve"> </w:t>
      </w:r>
      <w:r>
        <w:rPr>
          <w:w w:val="80"/>
        </w:rPr>
        <w:t>outlet</w:t>
      </w:r>
      <w:r>
        <w:rPr>
          <w:spacing w:val="5"/>
          <w:w w:val="80"/>
        </w:rPr>
        <w:t xml:space="preserve"> </w:t>
      </w:r>
      <w:r>
        <w:rPr>
          <w:w w:val="80"/>
        </w:rPr>
        <w:t>shall</w:t>
      </w:r>
      <w:r>
        <w:rPr>
          <w:spacing w:val="4"/>
          <w:w w:val="80"/>
        </w:rPr>
        <w:t xml:space="preserve"> </w:t>
      </w:r>
      <w:r>
        <w:rPr>
          <w:w w:val="80"/>
        </w:rPr>
        <w:t>be</w:t>
      </w:r>
      <w:r>
        <w:rPr>
          <w:spacing w:val="7"/>
          <w:w w:val="80"/>
        </w:rPr>
        <w:t xml:space="preserve"> </w:t>
      </w:r>
      <w:r>
        <w:rPr>
          <w:w w:val="80"/>
        </w:rPr>
        <w:t>a</w:t>
      </w:r>
      <w:r>
        <w:rPr>
          <w:spacing w:val="6"/>
          <w:w w:val="80"/>
        </w:rPr>
        <w:t xml:space="preserve"> </w:t>
      </w:r>
      <w:r>
        <w:rPr>
          <w:w w:val="80"/>
        </w:rPr>
        <w:t>minimum</w:t>
      </w:r>
      <w:r>
        <w:rPr>
          <w:spacing w:val="7"/>
          <w:w w:val="80"/>
        </w:rPr>
        <w:t xml:space="preserve"> </w:t>
      </w:r>
      <w:r>
        <w:rPr>
          <w:w w:val="80"/>
        </w:rPr>
        <w:t>2%.</w:t>
      </w:r>
    </w:p>
    <w:p>
      <w:pPr>
        <w:pStyle w:val="7"/>
        <w:spacing w:before="8"/>
        <w:rPr>
          <w:sz w:val="23"/>
        </w:rPr>
      </w:pPr>
    </w:p>
    <w:p>
      <w:pPr>
        <w:pStyle w:val="7"/>
        <w:spacing w:before="1"/>
        <w:ind w:left="120"/>
        <w:jc w:val="both"/>
      </w:pPr>
      <w:r>
        <w:rPr>
          <w:w w:val="80"/>
        </w:rPr>
        <w:t>The</w:t>
      </w:r>
      <w:r>
        <w:rPr>
          <w:spacing w:val="7"/>
          <w:w w:val="80"/>
        </w:rPr>
        <w:t xml:space="preserve"> </w:t>
      </w:r>
      <w:r>
        <w:rPr>
          <w:w w:val="80"/>
        </w:rPr>
        <w:t>pipes</w:t>
      </w:r>
      <w:r>
        <w:rPr>
          <w:spacing w:val="9"/>
          <w:w w:val="80"/>
        </w:rPr>
        <w:t xml:space="preserve"> </w:t>
      </w:r>
      <w:r>
        <w:rPr>
          <w:w w:val="80"/>
        </w:rPr>
        <w:t>shall</w:t>
      </w:r>
      <w:r>
        <w:rPr>
          <w:spacing w:val="7"/>
          <w:w w:val="80"/>
        </w:rPr>
        <w:t xml:space="preserve"> </w:t>
      </w:r>
      <w:r>
        <w:rPr>
          <w:w w:val="80"/>
        </w:rPr>
        <w:t>be</w:t>
      </w:r>
      <w:r>
        <w:rPr>
          <w:spacing w:val="7"/>
          <w:w w:val="80"/>
        </w:rPr>
        <w:t xml:space="preserve"> </w:t>
      </w:r>
      <w:r>
        <w:rPr>
          <w:w w:val="80"/>
        </w:rPr>
        <w:t>surrounded</w:t>
      </w:r>
      <w:r>
        <w:rPr>
          <w:spacing w:val="11"/>
          <w:w w:val="80"/>
        </w:rPr>
        <w:t xml:space="preserve"> </w:t>
      </w:r>
      <w:r>
        <w:rPr>
          <w:w w:val="80"/>
        </w:rPr>
        <w:t>with</w:t>
      </w:r>
      <w:r>
        <w:rPr>
          <w:spacing w:val="9"/>
          <w:w w:val="80"/>
        </w:rPr>
        <w:t xml:space="preserve"> </w:t>
      </w:r>
      <w:r>
        <w:rPr>
          <w:w w:val="80"/>
        </w:rPr>
        <w:t>Class</w:t>
      </w:r>
      <w:r>
        <w:rPr>
          <w:spacing w:val="7"/>
          <w:w w:val="80"/>
        </w:rPr>
        <w:t xml:space="preserve"> </w:t>
      </w:r>
      <w:r>
        <w:rPr>
          <w:w w:val="80"/>
        </w:rPr>
        <w:t>15/20</w:t>
      </w:r>
      <w:r>
        <w:rPr>
          <w:spacing w:val="12"/>
          <w:w w:val="80"/>
        </w:rPr>
        <w:t xml:space="preserve"> </w:t>
      </w:r>
      <w:r>
        <w:rPr>
          <w:w w:val="80"/>
        </w:rPr>
        <w:t>concrete</w:t>
      </w:r>
      <w:r>
        <w:rPr>
          <w:spacing w:val="6"/>
          <w:w w:val="80"/>
        </w:rPr>
        <w:t xml:space="preserve"> </w:t>
      </w:r>
      <w:r>
        <w:rPr>
          <w:w w:val="80"/>
        </w:rPr>
        <w:t>to</w:t>
      </w:r>
      <w:r>
        <w:rPr>
          <w:spacing w:val="9"/>
          <w:w w:val="80"/>
        </w:rPr>
        <w:t xml:space="preserve"> </w:t>
      </w:r>
      <w:r>
        <w:rPr>
          <w:w w:val="80"/>
        </w:rPr>
        <w:t>the</w:t>
      </w:r>
      <w:r>
        <w:rPr>
          <w:spacing w:val="6"/>
          <w:w w:val="80"/>
        </w:rPr>
        <w:t xml:space="preserve"> </w:t>
      </w:r>
      <w:r>
        <w:rPr>
          <w:w w:val="80"/>
        </w:rPr>
        <w:t>dimensions</w:t>
      </w:r>
      <w:r>
        <w:rPr>
          <w:spacing w:val="10"/>
          <w:w w:val="80"/>
        </w:rPr>
        <w:t xml:space="preserve"> </w:t>
      </w:r>
      <w:r>
        <w:rPr>
          <w:w w:val="80"/>
        </w:rPr>
        <w:t>shown</w:t>
      </w:r>
      <w:r>
        <w:rPr>
          <w:spacing w:val="9"/>
          <w:w w:val="80"/>
        </w:rPr>
        <w:t xml:space="preserve"> </w:t>
      </w:r>
      <w:r>
        <w:rPr>
          <w:w w:val="80"/>
        </w:rPr>
        <w:t>on</w:t>
      </w:r>
      <w:r>
        <w:rPr>
          <w:spacing w:val="9"/>
          <w:w w:val="80"/>
        </w:rPr>
        <w:t xml:space="preserve"> </w:t>
      </w:r>
      <w:r>
        <w:rPr>
          <w:w w:val="80"/>
        </w:rPr>
        <w:t>the</w:t>
      </w:r>
      <w:r>
        <w:rPr>
          <w:spacing w:val="6"/>
          <w:w w:val="80"/>
        </w:rPr>
        <w:t xml:space="preserve"> </w:t>
      </w:r>
      <w:r>
        <w:rPr>
          <w:w w:val="80"/>
        </w:rPr>
        <w:t>Drawings</w:t>
      </w:r>
      <w:r>
        <w:rPr>
          <w:spacing w:val="9"/>
          <w:w w:val="80"/>
        </w:rPr>
        <w:t xml:space="preserve"> </w:t>
      </w:r>
      <w:r>
        <w:rPr>
          <w:w w:val="80"/>
        </w:rPr>
        <w:t>or</w:t>
      </w:r>
      <w:r>
        <w:rPr>
          <w:spacing w:val="9"/>
          <w:w w:val="80"/>
        </w:rPr>
        <w:t xml:space="preserve"> </w:t>
      </w:r>
      <w:r>
        <w:rPr>
          <w:w w:val="80"/>
        </w:rPr>
        <w:t>as</w:t>
      </w:r>
      <w:r>
        <w:rPr>
          <w:spacing w:val="14"/>
          <w:w w:val="80"/>
        </w:rPr>
        <w:t xml:space="preserve"> </w:t>
      </w:r>
      <w:r>
        <w:rPr>
          <w:w w:val="80"/>
        </w:rPr>
        <w:t>directed</w:t>
      </w:r>
      <w:r>
        <w:rPr>
          <w:spacing w:val="3"/>
          <w:w w:val="80"/>
        </w:rPr>
        <w:t xml:space="preserve"> </w:t>
      </w:r>
      <w:r>
        <w:rPr>
          <w:w w:val="80"/>
        </w:rPr>
        <w:t>by</w:t>
      </w:r>
      <w:r>
        <w:rPr>
          <w:spacing w:val="5"/>
          <w:w w:val="80"/>
        </w:rPr>
        <w:t xml:space="preserve"> </w:t>
      </w:r>
      <w:r>
        <w:rPr>
          <w:w w:val="80"/>
        </w:rPr>
        <w:t>the</w:t>
      </w:r>
      <w:r>
        <w:rPr>
          <w:spacing w:val="6"/>
          <w:w w:val="80"/>
        </w:rPr>
        <w:t xml:space="preserve"> </w:t>
      </w:r>
      <w:r>
        <w:rPr>
          <w:w w:val="80"/>
        </w:rPr>
        <w:t>Engineer.</w:t>
      </w:r>
    </w:p>
    <w:p>
      <w:pPr>
        <w:pStyle w:val="7"/>
      </w:pPr>
    </w:p>
    <w:p>
      <w:pPr>
        <w:pStyle w:val="7"/>
        <w:ind w:left="120" w:right="514"/>
        <w:jc w:val="both"/>
      </w:pPr>
      <w:r>
        <w:rPr>
          <w:w w:val="80"/>
        </w:rPr>
        <w:t>Backfilling shall be carried with approved</w:t>
      </w:r>
      <w:r>
        <w:rPr>
          <w:spacing w:val="1"/>
          <w:w w:val="80"/>
        </w:rPr>
        <w:t xml:space="preserve"> </w:t>
      </w:r>
      <w:r>
        <w:rPr>
          <w:w w:val="80"/>
        </w:rPr>
        <w:t>material and compacted in layers not exceeding</w:t>
      </w:r>
      <w:r>
        <w:rPr>
          <w:spacing w:val="1"/>
          <w:w w:val="80"/>
        </w:rPr>
        <w:t xml:space="preserve"> </w:t>
      </w:r>
      <w:r>
        <w:rPr>
          <w:w w:val="80"/>
        </w:rPr>
        <w:t>150 mm loosedepth</w:t>
      </w:r>
      <w:r>
        <w:rPr>
          <w:spacing w:val="36"/>
        </w:rPr>
        <w:t xml:space="preserve"> </w:t>
      </w:r>
      <w:r>
        <w:rPr>
          <w:w w:val="80"/>
        </w:rPr>
        <w:t>and</w:t>
      </w:r>
      <w:r>
        <w:rPr>
          <w:spacing w:val="36"/>
        </w:rPr>
        <w:t xml:space="preserve"> </w:t>
      </w:r>
      <w:r>
        <w:rPr>
          <w:w w:val="80"/>
        </w:rPr>
        <w:t>placed</w:t>
      </w:r>
      <w:r>
        <w:rPr>
          <w:spacing w:val="36"/>
        </w:rPr>
        <w:t xml:space="preserve"> </w:t>
      </w:r>
      <w:r>
        <w:rPr>
          <w:w w:val="80"/>
        </w:rPr>
        <w:t>evenly</w:t>
      </w:r>
      <w:r>
        <w:rPr>
          <w:spacing w:val="36"/>
        </w:rPr>
        <w:t xml:space="preserve"> </w:t>
      </w:r>
      <w:r>
        <w:rPr>
          <w:w w:val="80"/>
        </w:rPr>
        <w:t>on</w:t>
      </w:r>
      <w:r>
        <w:rPr>
          <w:spacing w:val="1"/>
          <w:w w:val="80"/>
        </w:rPr>
        <w:t xml:space="preserve"> </w:t>
      </w:r>
      <w:r>
        <w:rPr>
          <w:w w:val="80"/>
        </w:rPr>
        <w:t>each side of the pipe. Ramps shall be shaped to achieve a minimum overfill of 75% of the pipe diameter, and shall be tapered back on the</w:t>
      </w:r>
      <w:r>
        <w:rPr>
          <w:spacing w:val="1"/>
          <w:w w:val="80"/>
        </w:rPr>
        <w:t xml:space="preserve"> </w:t>
      </w:r>
      <w:r>
        <w:rPr>
          <w:w w:val="95"/>
        </w:rPr>
        <w:t>carriageway</w:t>
      </w:r>
      <w:r>
        <w:rPr>
          <w:spacing w:val="-14"/>
          <w:w w:val="95"/>
        </w:rPr>
        <w:t xml:space="preserve"> </w:t>
      </w:r>
      <w:r>
        <w:rPr>
          <w:w w:val="95"/>
        </w:rPr>
        <w:t>to</w:t>
      </w:r>
      <w:r>
        <w:rPr>
          <w:spacing w:val="-16"/>
          <w:w w:val="95"/>
        </w:rPr>
        <w:t xml:space="preserve"> </w:t>
      </w:r>
      <w:r>
        <w:rPr>
          <w:w w:val="95"/>
        </w:rPr>
        <w:t>provide</w:t>
      </w:r>
      <w:r>
        <w:rPr>
          <w:spacing w:val="-15"/>
          <w:w w:val="95"/>
        </w:rPr>
        <w:t xml:space="preserve"> </w:t>
      </w:r>
      <w:r>
        <w:rPr>
          <w:w w:val="95"/>
        </w:rPr>
        <w:t>a</w:t>
      </w:r>
      <w:r>
        <w:rPr>
          <w:spacing w:val="-18"/>
          <w:w w:val="95"/>
        </w:rPr>
        <w:t xml:space="preserve"> </w:t>
      </w:r>
      <w:r>
        <w:rPr>
          <w:w w:val="95"/>
        </w:rPr>
        <w:t>gradual</w:t>
      </w:r>
      <w:r>
        <w:rPr>
          <w:spacing w:val="-16"/>
          <w:w w:val="95"/>
        </w:rPr>
        <w:t xml:space="preserve"> </w:t>
      </w:r>
      <w:r>
        <w:rPr>
          <w:w w:val="95"/>
        </w:rPr>
        <w:t>approach,</w:t>
      </w:r>
      <w:r>
        <w:rPr>
          <w:spacing w:val="-14"/>
          <w:w w:val="95"/>
        </w:rPr>
        <w:t xml:space="preserve"> </w:t>
      </w:r>
      <w:r>
        <w:rPr>
          <w:w w:val="95"/>
        </w:rPr>
        <w:t>as</w:t>
      </w:r>
      <w:r>
        <w:rPr>
          <w:spacing w:val="-14"/>
          <w:w w:val="95"/>
        </w:rPr>
        <w:t xml:space="preserve"> </w:t>
      </w:r>
      <w:r>
        <w:rPr>
          <w:w w:val="95"/>
        </w:rPr>
        <w:t>directed</w:t>
      </w:r>
      <w:r>
        <w:rPr>
          <w:spacing w:val="-20"/>
          <w:w w:val="95"/>
        </w:rPr>
        <w:t xml:space="preserve"> </w:t>
      </w:r>
      <w:r>
        <w:rPr>
          <w:w w:val="95"/>
        </w:rPr>
        <w:t>by</w:t>
      </w:r>
      <w:r>
        <w:rPr>
          <w:spacing w:val="-18"/>
          <w:w w:val="95"/>
        </w:rPr>
        <w:t xml:space="preserve"> </w:t>
      </w:r>
      <w:r>
        <w:rPr>
          <w:w w:val="95"/>
        </w:rPr>
        <w:t>the</w:t>
      </w:r>
      <w:r>
        <w:rPr>
          <w:spacing w:val="-18"/>
          <w:w w:val="95"/>
        </w:rPr>
        <w:t xml:space="preserve"> </w:t>
      </w:r>
      <w:r>
        <w:rPr>
          <w:w w:val="95"/>
        </w:rPr>
        <w:t>Engineer.</w:t>
      </w:r>
    </w:p>
    <w:p>
      <w:pPr>
        <w:pStyle w:val="7"/>
        <w:spacing w:before="10"/>
      </w:pPr>
    </w:p>
    <w:p>
      <w:pPr>
        <w:pStyle w:val="7"/>
        <w:ind w:left="120" w:right="522"/>
        <w:jc w:val="both"/>
      </w:pPr>
      <w:r>
        <w:rPr>
          <w:w w:val="80"/>
        </w:rPr>
        <w:t>If the</w:t>
      </w:r>
      <w:r>
        <w:rPr>
          <w:spacing w:val="1"/>
          <w:w w:val="80"/>
        </w:rPr>
        <w:t xml:space="preserve"> </w:t>
      </w:r>
      <w:r>
        <w:rPr>
          <w:w w:val="80"/>
        </w:rPr>
        <w:t>Contractor wishes to construct</w:t>
      </w:r>
      <w:r>
        <w:rPr>
          <w:spacing w:val="1"/>
          <w:w w:val="80"/>
        </w:rPr>
        <w:t xml:space="preserve"> </w:t>
      </w:r>
      <w:r>
        <w:rPr>
          <w:w w:val="80"/>
        </w:rPr>
        <w:t>culverts on site, using</w:t>
      </w:r>
      <w:r>
        <w:rPr>
          <w:spacing w:val="1"/>
          <w:w w:val="80"/>
        </w:rPr>
        <w:t xml:space="preserve"> </w:t>
      </w:r>
      <w:r>
        <w:rPr>
          <w:w w:val="80"/>
        </w:rPr>
        <w:t>inflatable</w:t>
      </w:r>
      <w:r>
        <w:rPr>
          <w:spacing w:val="36"/>
        </w:rPr>
        <w:t xml:space="preserve"> </w:t>
      </w:r>
      <w:r>
        <w:rPr>
          <w:w w:val="80"/>
        </w:rPr>
        <w:t>or collapsible</w:t>
      </w:r>
      <w:r>
        <w:rPr>
          <w:spacing w:val="36"/>
        </w:rPr>
        <w:t xml:space="preserve"> </w:t>
      </w:r>
      <w:r>
        <w:rPr>
          <w:w w:val="80"/>
        </w:rPr>
        <w:t>forms the</w:t>
      </w:r>
      <w:r>
        <w:rPr>
          <w:spacing w:val="36"/>
        </w:rPr>
        <w:t xml:space="preserve"> </w:t>
      </w:r>
      <w:r>
        <w:rPr>
          <w:w w:val="80"/>
        </w:rPr>
        <w:t>Engineer’sapproval shall first be sought</w:t>
      </w:r>
      <w:r>
        <w:rPr>
          <w:spacing w:val="1"/>
          <w:w w:val="80"/>
        </w:rPr>
        <w:t xml:space="preserve"> </w:t>
      </w:r>
      <w:r>
        <w:rPr>
          <w:w w:val="95"/>
        </w:rPr>
        <w:t>for</w:t>
      </w:r>
      <w:r>
        <w:rPr>
          <w:spacing w:val="-9"/>
          <w:w w:val="95"/>
        </w:rPr>
        <w:t xml:space="preserve"> </w:t>
      </w:r>
      <w:r>
        <w:rPr>
          <w:w w:val="95"/>
        </w:rPr>
        <w:t>the</w:t>
      </w:r>
      <w:r>
        <w:rPr>
          <w:spacing w:val="-11"/>
          <w:w w:val="95"/>
        </w:rPr>
        <w:t xml:space="preserve"> </w:t>
      </w:r>
      <w:r>
        <w:rPr>
          <w:w w:val="95"/>
        </w:rPr>
        <w:t>proposed</w:t>
      </w:r>
      <w:r>
        <w:rPr>
          <w:spacing w:val="-10"/>
          <w:w w:val="95"/>
        </w:rPr>
        <w:t xml:space="preserve"> </w:t>
      </w:r>
      <w:r>
        <w:rPr>
          <w:w w:val="95"/>
        </w:rPr>
        <w:t>working</w:t>
      </w:r>
      <w:r>
        <w:rPr>
          <w:spacing w:val="-12"/>
          <w:w w:val="95"/>
        </w:rPr>
        <w:t xml:space="preserve"> </w:t>
      </w:r>
      <w:r>
        <w:rPr>
          <w:w w:val="95"/>
        </w:rPr>
        <w:t>method.</w:t>
      </w:r>
    </w:p>
    <w:p>
      <w:pPr>
        <w:pStyle w:val="7"/>
        <w:rPr>
          <w:sz w:val="26"/>
        </w:rPr>
      </w:pPr>
    </w:p>
    <w:p>
      <w:pPr>
        <w:pStyle w:val="7"/>
        <w:spacing w:before="229" w:line="487" w:lineRule="auto"/>
        <w:ind w:left="120" w:right="1051"/>
      </w:pPr>
      <w:r>
        <w:rPr>
          <w:w w:val="80"/>
        </w:rPr>
        <w:t>On</w:t>
      </w:r>
      <w:r>
        <w:rPr>
          <w:spacing w:val="1"/>
          <w:w w:val="80"/>
        </w:rPr>
        <w:t xml:space="preserve"> </w:t>
      </w:r>
      <w:r>
        <w:rPr>
          <w:w w:val="80"/>
        </w:rPr>
        <w:t>completion</w:t>
      </w:r>
      <w:r>
        <w:rPr>
          <w:spacing w:val="1"/>
          <w:w w:val="80"/>
        </w:rPr>
        <w:t xml:space="preserve"> </w:t>
      </w:r>
      <w:r>
        <w:rPr>
          <w:w w:val="80"/>
        </w:rPr>
        <w:t>the</w:t>
      </w:r>
      <w:r>
        <w:rPr>
          <w:spacing w:val="1"/>
          <w:w w:val="80"/>
        </w:rPr>
        <w:t xml:space="preserve"> </w:t>
      </w:r>
      <w:r>
        <w:rPr>
          <w:w w:val="80"/>
        </w:rPr>
        <w:t>inside of</w:t>
      </w:r>
      <w:r>
        <w:rPr>
          <w:spacing w:val="1"/>
          <w:w w:val="80"/>
        </w:rPr>
        <w:t xml:space="preserve"> </w:t>
      </w:r>
      <w:r>
        <w:rPr>
          <w:w w:val="80"/>
        </w:rPr>
        <w:t>the</w:t>
      </w:r>
      <w:r>
        <w:rPr>
          <w:spacing w:val="1"/>
          <w:w w:val="80"/>
        </w:rPr>
        <w:t xml:space="preserve"> </w:t>
      </w:r>
      <w:r>
        <w:rPr>
          <w:w w:val="80"/>
        </w:rPr>
        <w:t>culvert</w:t>
      </w:r>
      <w:r>
        <w:rPr>
          <w:spacing w:val="1"/>
          <w:w w:val="80"/>
        </w:rPr>
        <w:t xml:space="preserve"> </w:t>
      </w:r>
      <w:r>
        <w:rPr>
          <w:w w:val="80"/>
        </w:rPr>
        <w:t>shall be</w:t>
      </w:r>
      <w:r>
        <w:rPr>
          <w:spacing w:val="36"/>
        </w:rPr>
        <w:t xml:space="preserve"> </w:t>
      </w:r>
      <w:r>
        <w:rPr>
          <w:w w:val="80"/>
        </w:rPr>
        <w:t>smooth,</w:t>
      </w:r>
      <w:r>
        <w:rPr>
          <w:spacing w:val="36"/>
        </w:rPr>
        <w:t xml:space="preserve"> </w:t>
      </w:r>
      <w:r>
        <w:rPr>
          <w:w w:val="80"/>
        </w:rPr>
        <w:t>without displaced</w:t>
      </w:r>
      <w:r>
        <w:rPr>
          <w:spacing w:val="36"/>
        </w:rPr>
        <w:t xml:space="preserve"> </w:t>
      </w:r>
      <w:r>
        <w:rPr>
          <w:w w:val="80"/>
        </w:rPr>
        <w:t>joints or</w:t>
      </w:r>
      <w:r>
        <w:rPr>
          <w:spacing w:val="36"/>
        </w:rPr>
        <w:t xml:space="preserve"> </w:t>
      </w:r>
      <w:r>
        <w:rPr>
          <w:w w:val="80"/>
        </w:rPr>
        <w:t>other</w:t>
      </w:r>
      <w:r>
        <w:rPr>
          <w:spacing w:val="36"/>
        </w:rPr>
        <w:t xml:space="preserve"> </w:t>
      </w:r>
      <w:r>
        <w:rPr>
          <w:w w:val="80"/>
        </w:rPr>
        <w:t>obstructions and true to line and level.</w:t>
      </w:r>
      <w:r>
        <w:rPr>
          <w:spacing w:val="-45"/>
          <w:w w:val="80"/>
        </w:rPr>
        <w:t xml:space="preserve"> </w:t>
      </w:r>
      <w:r>
        <w:rPr>
          <w:w w:val="85"/>
        </w:rPr>
        <w:t>The</w:t>
      </w:r>
      <w:r>
        <w:rPr>
          <w:spacing w:val="-1"/>
          <w:w w:val="85"/>
        </w:rPr>
        <w:t xml:space="preserve"> </w:t>
      </w:r>
      <w:r>
        <w:rPr>
          <w:w w:val="85"/>
        </w:rPr>
        <w:t>Contractor</w:t>
      </w:r>
      <w:r>
        <w:rPr>
          <w:spacing w:val="1"/>
          <w:w w:val="85"/>
        </w:rPr>
        <w:t xml:space="preserve"> </w:t>
      </w:r>
      <w:r>
        <w:rPr>
          <w:w w:val="85"/>
        </w:rPr>
        <w:t>shall</w:t>
      </w:r>
      <w:r>
        <w:rPr>
          <w:spacing w:val="-1"/>
          <w:w w:val="85"/>
        </w:rPr>
        <w:t xml:space="preserve"> </w:t>
      </w:r>
      <w:r>
        <w:rPr>
          <w:w w:val="85"/>
        </w:rPr>
        <w:t>use</w:t>
      </w:r>
      <w:r>
        <w:rPr>
          <w:spacing w:val="4"/>
          <w:w w:val="85"/>
        </w:rPr>
        <w:t xml:space="preserve"> </w:t>
      </w:r>
      <w:r>
        <w:rPr>
          <w:b/>
          <w:w w:val="85"/>
        </w:rPr>
        <w:t>Labour</w:t>
      </w:r>
      <w:r>
        <w:rPr>
          <w:b/>
          <w:spacing w:val="2"/>
          <w:w w:val="85"/>
        </w:rPr>
        <w:t xml:space="preserve"> </w:t>
      </w:r>
      <w:r>
        <w:rPr>
          <w:w w:val="85"/>
        </w:rPr>
        <w:t>and appropriate</w:t>
      </w:r>
      <w:r>
        <w:rPr>
          <w:spacing w:val="-1"/>
          <w:w w:val="85"/>
        </w:rPr>
        <w:t xml:space="preserve"> </w:t>
      </w:r>
      <w:r>
        <w:rPr>
          <w:w w:val="85"/>
        </w:rPr>
        <w:t>compaction</w:t>
      </w:r>
      <w:r>
        <w:rPr>
          <w:spacing w:val="5"/>
          <w:w w:val="85"/>
        </w:rPr>
        <w:t xml:space="preserve"> </w:t>
      </w:r>
      <w:r>
        <w:rPr>
          <w:b/>
          <w:w w:val="85"/>
        </w:rPr>
        <w:t>Equipment</w:t>
      </w:r>
      <w:r>
        <w:rPr>
          <w:b/>
          <w:spacing w:val="3"/>
          <w:w w:val="85"/>
        </w:rPr>
        <w:t xml:space="preserve"> </w:t>
      </w:r>
      <w:r>
        <w:rPr>
          <w:w w:val="85"/>
        </w:rPr>
        <w:t>to carry</w:t>
      </w:r>
      <w:r>
        <w:rPr>
          <w:spacing w:val="-1"/>
          <w:w w:val="85"/>
        </w:rPr>
        <w:t xml:space="preserve"> </w:t>
      </w:r>
      <w:r>
        <w:rPr>
          <w:w w:val="85"/>
        </w:rPr>
        <w:t>out</w:t>
      </w:r>
      <w:r>
        <w:rPr>
          <w:spacing w:val="-1"/>
          <w:w w:val="85"/>
        </w:rPr>
        <w:t xml:space="preserve"> </w:t>
      </w:r>
      <w:r>
        <w:rPr>
          <w:w w:val="85"/>
        </w:rPr>
        <w:t>this</w:t>
      </w:r>
      <w:r>
        <w:rPr>
          <w:spacing w:val="-1"/>
          <w:w w:val="85"/>
        </w:rPr>
        <w:t xml:space="preserve"> </w:t>
      </w:r>
      <w:r>
        <w:rPr>
          <w:w w:val="85"/>
        </w:rPr>
        <w:t>item work</w:t>
      </w:r>
    </w:p>
    <w:p>
      <w:pPr>
        <w:tabs>
          <w:tab w:val="left" w:pos="3096"/>
        </w:tabs>
        <w:spacing w:line="269" w:lineRule="exact"/>
        <w:ind w:left="120"/>
        <w:jc w:val="both"/>
        <w:rPr>
          <w:b/>
          <w:sz w:val="24"/>
        </w:rPr>
      </w:pPr>
      <w:r>
        <w:rPr>
          <w:w w:val="80"/>
          <w:sz w:val="24"/>
        </w:rPr>
        <w:t>Work</w:t>
      </w:r>
      <w:r>
        <w:rPr>
          <w:spacing w:val="6"/>
          <w:w w:val="80"/>
          <w:sz w:val="24"/>
        </w:rPr>
        <w:t xml:space="preserve"> </w:t>
      </w:r>
      <w:r>
        <w:rPr>
          <w:w w:val="80"/>
          <w:sz w:val="24"/>
        </w:rPr>
        <w:t>Method:</w:t>
      </w:r>
      <w:r>
        <w:rPr>
          <w:w w:val="80"/>
          <w:sz w:val="24"/>
        </w:rPr>
        <w:tab/>
      </w:r>
      <w:r>
        <w:rPr>
          <w:b/>
          <w:w w:val="90"/>
          <w:sz w:val="24"/>
        </w:rPr>
        <w:t>LM-MB</w:t>
      </w:r>
    </w:p>
    <w:p>
      <w:pPr>
        <w:spacing w:line="269" w:lineRule="exact"/>
        <w:jc w:val="both"/>
        <w:rPr>
          <w:sz w:val="24"/>
        </w:rPr>
        <w:sectPr>
          <w:headerReference r:id="rId107" w:type="default"/>
          <w:footerReference r:id="rId108" w:type="default"/>
          <w:pgSz w:w="11920" w:h="16850"/>
          <w:pgMar w:top="8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0"/>
        <w:ind w:left="120"/>
      </w:pPr>
      <w:r>
        <w:rPr>
          <w:w w:val="80"/>
        </w:rPr>
        <w:t>Quality</w:t>
      </w:r>
      <w:r>
        <w:rPr>
          <w:spacing w:val="9"/>
          <w:w w:val="80"/>
        </w:rPr>
        <w:t xml:space="preserve"> </w:t>
      </w:r>
      <w:r>
        <w:rPr>
          <w:w w:val="80"/>
        </w:rPr>
        <w:t>Control</w:t>
      </w:r>
    </w:p>
    <w:p>
      <w:pPr>
        <w:pStyle w:val="7"/>
        <w:spacing w:before="9"/>
      </w:pPr>
    </w:p>
    <w:p>
      <w:pPr>
        <w:pStyle w:val="16"/>
        <w:numPr>
          <w:ilvl w:val="0"/>
          <w:numId w:val="70"/>
        </w:numPr>
        <w:tabs>
          <w:tab w:val="left" w:pos="1241"/>
          <w:tab w:val="left" w:pos="1242"/>
        </w:tabs>
        <w:spacing w:before="1" w:line="294" w:lineRule="exact"/>
        <w:ind w:hanging="364"/>
        <w:rPr>
          <w:sz w:val="24"/>
        </w:rPr>
      </w:pPr>
      <w:r>
        <w:rPr>
          <w:w w:val="80"/>
          <w:sz w:val="24"/>
        </w:rPr>
        <w:t>Concrete</w:t>
      </w:r>
      <w:r>
        <w:rPr>
          <w:spacing w:val="4"/>
          <w:w w:val="80"/>
          <w:sz w:val="24"/>
        </w:rPr>
        <w:t xml:space="preserve"> </w:t>
      </w:r>
      <w:r>
        <w:rPr>
          <w:w w:val="80"/>
          <w:sz w:val="24"/>
        </w:rPr>
        <w:t>quality</w:t>
      </w:r>
      <w:r>
        <w:rPr>
          <w:spacing w:val="9"/>
          <w:w w:val="80"/>
          <w:sz w:val="24"/>
        </w:rPr>
        <w:t xml:space="preserve"> </w:t>
      </w:r>
      <w:r>
        <w:rPr>
          <w:w w:val="80"/>
          <w:sz w:val="24"/>
        </w:rPr>
        <w:t>shall</w:t>
      </w:r>
      <w:r>
        <w:rPr>
          <w:spacing w:val="9"/>
          <w:w w:val="80"/>
          <w:sz w:val="24"/>
        </w:rPr>
        <w:t xml:space="preserve"> </w:t>
      </w:r>
      <w:r>
        <w:rPr>
          <w:w w:val="80"/>
          <w:sz w:val="24"/>
        </w:rPr>
        <w:t>be</w:t>
      </w:r>
      <w:r>
        <w:rPr>
          <w:spacing w:val="7"/>
          <w:w w:val="80"/>
          <w:sz w:val="24"/>
        </w:rPr>
        <w:t xml:space="preserve"> </w:t>
      </w:r>
      <w:r>
        <w:rPr>
          <w:w w:val="80"/>
          <w:sz w:val="24"/>
        </w:rPr>
        <w:t>checked</w:t>
      </w:r>
      <w:r>
        <w:rPr>
          <w:spacing w:val="6"/>
          <w:w w:val="80"/>
          <w:sz w:val="24"/>
        </w:rPr>
        <w:t xml:space="preserve"> </w:t>
      </w:r>
      <w:r>
        <w:rPr>
          <w:w w:val="80"/>
          <w:sz w:val="24"/>
        </w:rPr>
        <w:t>for</w:t>
      </w:r>
      <w:r>
        <w:rPr>
          <w:spacing w:val="9"/>
          <w:w w:val="80"/>
          <w:sz w:val="24"/>
        </w:rPr>
        <w:t xml:space="preserve"> </w:t>
      </w:r>
      <w:r>
        <w:rPr>
          <w:w w:val="80"/>
          <w:sz w:val="24"/>
        </w:rPr>
        <w:t>cracks,</w:t>
      </w:r>
      <w:r>
        <w:rPr>
          <w:spacing w:val="6"/>
          <w:w w:val="80"/>
          <w:sz w:val="24"/>
        </w:rPr>
        <w:t xml:space="preserve"> </w:t>
      </w:r>
      <w:r>
        <w:rPr>
          <w:w w:val="80"/>
          <w:sz w:val="24"/>
        </w:rPr>
        <w:t>honey</w:t>
      </w:r>
      <w:r>
        <w:rPr>
          <w:spacing w:val="7"/>
          <w:w w:val="80"/>
          <w:sz w:val="24"/>
        </w:rPr>
        <w:t xml:space="preserve"> </w:t>
      </w:r>
      <w:r>
        <w:rPr>
          <w:w w:val="80"/>
          <w:sz w:val="24"/>
        </w:rPr>
        <w:t>combing,</w:t>
      </w:r>
      <w:r>
        <w:rPr>
          <w:spacing w:val="10"/>
          <w:w w:val="80"/>
          <w:sz w:val="24"/>
        </w:rPr>
        <w:t xml:space="preserve"> </w:t>
      </w:r>
      <w:r>
        <w:rPr>
          <w:w w:val="80"/>
          <w:sz w:val="24"/>
        </w:rPr>
        <w:t>and</w:t>
      </w:r>
      <w:r>
        <w:rPr>
          <w:spacing w:val="6"/>
          <w:w w:val="80"/>
          <w:sz w:val="24"/>
        </w:rPr>
        <w:t xml:space="preserve"> </w:t>
      </w:r>
      <w:r>
        <w:rPr>
          <w:w w:val="80"/>
          <w:sz w:val="24"/>
        </w:rPr>
        <w:t>other</w:t>
      </w:r>
      <w:r>
        <w:rPr>
          <w:spacing w:val="10"/>
          <w:w w:val="80"/>
          <w:sz w:val="24"/>
        </w:rPr>
        <w:t xml:space="preserve"> </w:t>
      </w:r>
      <w:r>
        <w:rPr>
          <w:w w:val="80"/>
          <w:sz w:val="24"/>
        </w:rPr>
        <w:t>defects.</w:t>
      </w:r>
    </w:p>
    <w:p>
      <w:pPr>
        <w:pStyle w:val="16"/>
        <w:numPr>
          <w:ilvl w:val="0"/>
          <w:numId w:val="70"/>
        </w:numPr>
        <w:tabs>
          <w:tab w:val="left" w:pos="1241"/>
          <w:tab w:val="left" w:pos="1242"/>
        </w:tabs>
        <w:spacing w:line="294" w:lineRule="exact"/>
        <w:ind w:hanging="361"/>
        <w:rPr>
          <w:sz w:val="24"/>
        </w:rPr>
      </w:pPr>
      <w:r>
        <w:rPr>
          <w:spacing w:val="-1"/>
          <w:w w:val="85"/>
          <w:sz w:val="24"/>
        </w:rPr>
        <w:t>Before</w:t>
      </w:r>
      <w:r>
        <w:rPr>
          <w:spacing w:val="-7"/>
          <w:w w:val="85"/>
          <w:sz w:val="24"/>
        </w:rPr>
        <w:t xml:space="preserve"> </w:t>
      </w:r>
      <w:r>
        <w:rPr>
          <w:spacing w:val="-1"/>
          <w:w w:val="85"/>
          <w:sz w:val="24"/>
        </w:rPr>
        <w:t>the</w:t>
      </w:r>
      <w:r>
        <w:rPr>
          <w:spacing w:val="-5"/>
          <w:w w:val="85"/>
          <w:sz w:val="24"/>
        </w:rPr>
        <w:t xml:space="preserve"> </w:t>
      </w:r>
      <w:r>
        <w:rPr>
          <w:spacing w:val="-1"/>
          <w:w w:val="85"/>
          <w:sz w:val="24"/>
        </w:rPr>
        <w:t>pipes</w:t>
      </w:r>
      <w:r>
        <w:rPr>
          <w:spacing w:val="-6"/>
          <w:w w:val="85"/>
          <w:sz w:val="24"/>
        </w:rPr>
        <w:t xml:space="preserve"> </w:t>
      </w:r>
      <w:r>
        <w:rPr>
          <w:spacing w:val="-1"/>
          <w:w w:val="85"/>
          <w:sz w:val="24"/>
        </w:rPr>
        <w:t>are</w:t>
      </w:r>
      <w:r>
        <w:rPr>
          <w:spacing w:val="-3"/>
          <w:w w:val="85"/>
          <w:sz w:val="24"/>
        </w:rPr>
        <w:t xml:space="preserve"> </w:t>
      </w:r>
      <w:r>
        <w:rPr>
          <w:spacing w:val="-1"/>
          <w:w w:val="85"/>
          <w:sz w:val="24"/>
        </w:rPr>
        <w:t>laid,</w:t>
      </w:r>
      <w:r>
        <w:rPr>
          <w:spacing w:val="-8"/>
          <w:w w:val="85"/>
          <w:sz w:val="24"/>
        </w:rPr>
        <w:t xml:space="preserve"> </w:t>
      </w:r>
      <w:r>
        <w:rPr>
          <w:spacing w:val="-1"/>
          <w:w w:val="85"/>
          <w:sz w:val="24"/>
        </w:rPr>
        <w:t>the</w:t>
      </w:r>
      <w:r>
        <w:rPr>
          <w:spacing w:val="-5"/>
          <w:w w:val="85"/>
          <w:sz w:val="24"/>
        </w:rPr>
        <w:t xml:space="preserve"> </w:t>
      </w:r>
      <w:r>
        <w:rPr>
          <w:spacing w:val="-1"/>
          <w:w w:val="85"/>
          <w:sz w:val="24"/>
        </w:rPr>
        <w:t>gradient</w:t>
      </w:r>
      <w:r>
        <w:rPr>
          <w:spacing w:val="-3"/>
          <w:w w:val="85"/>
          <w:sz w:val="24"/>
        </w:rPr>
        <w:t xml:space="preserve"> </w:t>
      </w:r>
      <w:r>
        <w:rPr>
          <w:spacing w:val="-1"/>
          <w:w w:val="85"/>
          <w:sz w:val="24"/>
        </w:rPr>
        <w:t>of</w:t>
      </w:r>
      <w:r>
        <w:rPr>
          <w:spacing w:val="-7"/>
          <w:w w:val="85"/>
          <w:sz w:val="24"/>
        </w:rPr>
        <w:t xml:space="preserve"> </w:t>
      </w:r>
      <w:r>
        <w:rPr>
          <w:spacing w:val="-1"/>
          <w:w w:val="85"/>
          <w:sz w:val="24"/>
        </w:rPr>
        <w:t>the</w:t>
      </w:r>
      <w:r>
        <w:rPr>
          <w:spacing w:val="-5"/>
          <w:w w:val="85"/>
          <w:sz w:val="24"/>
        </w:rPr>
        <w:t xml:space="preserve"> </w:t>
      </w:r>
      <w:r>
        <w:rPr>
          <w:spacing w:val="-1"/>
          <w:w w:val="85"/>
          <w:sz w:val="24"/>
        </w:rPr>
        <w:t>concrete</w:t>
      </w:r>
      <w:r>
        <w:rPr>
          <w:spacing w:val="-3"/>
          <w:w w:val="85"/>
          <w:sz w:val="24"/>
        </w:rPr>
        <w:t xml:space="preserve"> </w:t>
      </w:r>
      <w:r>
        <w:rPr>
          <w:spacing w:val="-1"/>
          <w:w w:val="85"/>
          <w:sz w:val="24"/>
        </w:rPr>
        <w:t>bedding</w:t>
      </w:r>
      <w:r>
        <w:rPr>
          <w:spacing w:val="-6"/>
          <w:w w:val="85"/>
          <w:sz w:val="24"/>
        </w:rPr>
        <w:t xml:space="preserve"> </w:t>
      </w:r>
      <w:r>
        <w:rPr>
          <w:spacing w:val="-1"/>
          <w:w w:val="85"/>
          <w:sz w:val="24"/>
        </w:rPr>
        <w:t>shall</w:t>
      </w:r>
      <w:r>
        <w:rPr>
          <w:spacing w:val="-5"/>
          <w:w w:val="85"/>
          <w:sz w:val="24"/>
        </w:rPr>
        <w:t xml:space="preserve"> </w:t>
      </w:r>
      <w:r>
        <w:rPr>
          <w:spacing w:val="-1"/>
          <w:w w:val="85"/>
          <w:sz w:val="24"/>
        </w:rPr>
        <w:t>be</w:t>
      </w:r>
      <w:r>
        <w:rPr>
          <w:spacing w:val="-2"/>
          <w:w w:val="85"/>
          <w:sz w:val="24"/>
        </w:rPr>
        <w:t xml:space="preserve"> </w:t>
      </w:r>
      <w:r>
        <w:rPr>
          <w:spacing w:val="-1"/>
          <w:w w:val="85"/>
          <w:sz w:val="24"/>
        </w:rPr>
        <w:t>checked</w:t>
      </w:r>
      <w:r>
        <w:rPr>
          <w:spacing w:val="-8"/>
          <w:w w:val="85"/>
          <w:sz w:val="24"/>
        </w:rPr>
        <w:t xml:space="preserve"> </w:t>
      </w:r>
      <w:r>
        <w:rPr>
          <w:w w:val="85"/>
          <w:sz w:val="24"/>
        </w:rPr>
        <w:t>and</w:t>
      </w:r>
      <w:r>
        <w:rPr>
          <w:spacing w:val="-4"/>
          <w:w w:val="85"/>
          <w:sz w:val="24"/>
        </w:rPr>
        <w:t xml:space="preserve"> </w:t>
      </w:r>
      <w:r>
        <w:rPr>
          <w:w w:val="85"/>
          <w:sz w:val="24"/>
        </w:rPr>
        <w:t>shall</w:t>
      </w:r>
      <w:r>
        <w:rPr>
          <w:spacing w:val="-4"/>
          <w:w w:val="85"/>
          <w:sz w:val="24"/>
        </w:rPr>
        <w:t xml:space="preserve"> </w:t>
      </w:r>
      <w:r>
        <w:rPr>
          <w:w w:val="85"/>
          <w:sz w:val="24"/>
        </w:rPr>
        <w:t>not</w:t>
      </w:r>
      <w:r>
        <w:rPr>
          <w:spacing w:val="-4"/>
          <w:w w:val="85"/>
          <w:sz w:val="24"/>
        </w:rPr>
        <w:t xml:space="preserve"> </w:t>
      </w:r>
      <w:r>
        <w:rPr>
          <w:w w:val="85"/>
          <w:sz w:val="24"/>
        </w:rPr>
        <w:t>be</w:t>
      </w:r>
      <w:r>
        <w:rPr>
          <w:spacing w:val="-3"/>
          <w:w w:val="85"/>
          <w:sz w:val="24"/>
        </w:rPr>
        <w:t xml:space="preserve"> </w:t>
      </w:r>
      <w:r>
        <w:rPr>
          <w:w w:val="85"/>
          <w:sz w:val="24"/>
        </w:rPr>
        <w:t>lessthan</w:t>
      </w:r>
      <w:r>
        <w:rPr>
          <w:spacing w:val="-5"/>
          <w:w w:val="85"/>
          <w:sz w:val="24"/>
        </w:rPr>
        <w:t xml:space="preserve"> </w:t>
      </w:r>
      <w:r>
        <w:rPr>
          <w:w w:val="85"/>
          <w:sz w:val="24"/>
        </w:rPr>
        <w:t>2%</w:t>
      </w:r>
    </w:p>
    <w:p>
      <w:pPr>
        <w:pStyle w:val="16"/>
        <w:numPr>
          <w:ilvl w:val="0"/>
          <w:numId w:val="70"/>
        </w:numPr>
        <w:tabs>
          <w:tab w:val="left" w:pos="1241"/>
          <w:tab w:val="left" w:pos="1242"/>
        </w:tabs>
        <w:spacing w:before="1"/>
        <w:ind w:hanging="364"/>
        <w:rPr>
          <w:sz w:val="24"/>
        </w:rPr>
      </w:pPr>
      <w:r>
        <w:rPr>
          <w:w w:val="80"/>
          <w:sz w:val="24"/>
        </w:rPr>
        <w:t>The</w:t>
      </w:r>
      <w:r>
        <w:rPr>
          <w:spacing w:val="5"/>
          <w:w w:val="80"/>
          <w:sz w:val="24"/>
        </w:rPr>
        <w:t xml:space="preserve"> </w:t>
      </w:r>
      <w:r>
        <w:rPr>
          <w:w w:val="80"/>
          <w:sz w:val="24"/>
        </w:rPr>
        <w:t>joints</w:t>
      </w:r>
      <w:r>
        <w:rPr>
          <w:spacing w:val="5"/>
          <w:w w:val="80"/>
          <w:sz w:val="24"/>
        </w:rPr>
        <w:t xml:space="preserve"> </w:t>
      </w:r>
      <w:r>
        <w:rPr>
          <w:w w:val="80"/>
          <w:sz w:val="24"/>
        </w:rPr>
        <w:t>shall</w:t>
      </w:r>
      <w:r>
        <w:rPr>
          <w:spacing w:val="4"/>
          <w:w w:val="80"/>
          <w:sz w:val="24"/>
        </w:rPr>
        <w:t xml:space="preserve"> </w:t>
      </w:r>
      <w:r>
        <w:rPr>
          <w:w w:val="80"/>
          <w:sz w:val="24"/>
        </w:rPr>
        <w:t>be</w:t>
      </w:r>
      <w:r>
        <w:rPr>
          <w:spacing w:val="8"/>
          <w:w w:val="80"/>
          <w:sz w:val="24"/>
        </w:rPr>
        <w:t xml:space="preserve"> </w:t>
      </w:r>
      <w:r>
        <w:rPr>
          <w:w w:val="80"/>
          <w:sz w:val="24"/>
        </w:rPr>
        <w:t>checked</w:t>
      </w:r>
      <w:r>
        <w:rPr>
          <w:spacing w:val="6"/>
          <w:w w:val="80"/>
          <w:sz w:val="24"/>
        </w:rPr>
        <w:t xml:space="preserve"> </w:t>
      </w:r>
      <w:r>
        <w:rPr>
          <w:w w:val="80"/>
          <w:sz w:val="24"/>
        </w:rPr>
        <w:t>to</w:t>
      </w:r>
      <w:r>
        <w:rPr>
          <w:spacing w:val="11"/>
          <w:w w:val="80"/>
          <w:sz w:val="24"/>
        </w:rPr>
        <w:t xml:space="preserve"> </w:t>
      </w:r>
      <w:r>
        <w:rPr>
          <w:w w:val="80"/>
          <w:sz w:val="24"/>
        </w:rPr>
        <w:t>see</w:t>
      </w:r>
      <w:r>
        <w:rPr>
          <w:spacing w:val="6"/>
          <w:w w:val="80"/>
          <w:sz w:val="24"/>
        </w:rPr>
        <w:t xml:space="preserve"> </w:t>
      </w:r>
      <w:r>
        <w:rPr>
          <w:w w:val="80"/>
          <w:sz w:val="24"/>
        </w:rPr>
        <w:t>that</w:t>
      </w:r>
      <w:r>
        <w:rPr>
          <w:spacing w:val="7"/>
          <w:w w:val="80"/>
          <w:sz w:val="24"/>
        </w:rPr>
        <w:t xml:space="preserve"> </w:t>
      </w:r>
      <w:r>
        <w:rPr>
          <w:w w:val="80"/>
          <w:sz w:val="24"/>
        </w:rPr>
        <w:t>they</w:t>
      </w:r>
      <w:r>
        <w:rPr>
          <w:spacing w:val="7"/>
          <w:w w:val="80"/>
          <w:sz w:val="24"/>
        </w:rPr>
        <w:t xml:space="preserve"> </w:t>
      </w:r>
      <w:r>
        <w:rPr>
          <w:w w:val="80"/>
          <w:sz w:val="24"/>
        </w:rPr>
        <w:t>have</w:t>
      </w:r>
      <w:r>
        <w:rPr>
          <w:spacing w:val="4"/>
          <w:w w:val="80"/>
          <w:sz w:val="24"/>
        </w:rPr>
        <w:t xml:space="preserve"> </w:t>
      </w:r>
      <w:r>
        <w:rPr>
          <w:w w:val="80"/>
          <w:sz w:val="24"/>
        </w:rPr>
        <w:t>been</w:t>
      </w:r>
      <w:r>
        <w:rPr>
          <w:spacing w:val="5"/>
          <w:w w:val="80"/>
          <w:sz w:val="24"/>
        </w:rPr>
        <w:t xml:space="preserve"> </w:t>
      </w:r>
      <w:r>
        <w:rPr>
          <w:w w:val="80"/>
          <w:sz w:val="24"/>
        </w:rPr>
        <w:t>properly</w:t>
      </w:r>
      <w:r>
        <w:rPr>
          <w:spacing w:val="5"/>
          <w:w w:val="80"/>
          <w:sz w:val="24"/>
        </w:rPr>
        <w:t xml:space="preserve"> </w:t>
      </w:r>
      <w:r>
        <w:rPr>
          <w:w w:val="80"/>
          <w:sz w:val="24"/>
        </w:rPr>
        <w:t>made.</w:t>
      </w:r>
    </w:p>
    <w:p>
      <w:pPr>
        <w:pStyle w:val="7"/>
        <w:spacing w:before="6"/>
      </w:pPr>
    </w:p>
    <w:p>
      <w:pPr>
        <w:pStyle w:val="7"/>
        <w:tabs>
          <w:tab w:val="left" w:pos="3041"/>
        </w:tabs>
        <w:ind w:left="120"/>
      </w:pPr>
      <w:r>
        <w:rPr>
          <w:w w:val="80"/>
        </w:rPr>
        <w:t>Measurement</w:t>
      </w:r>
      <w:r>
        <w:rPr>
          <w:spacing w:val="9"/>
          <w:w w:val="80"/>
        </w:rPr>
        <w:t xml:space="preserve"> </w:t>
      </w:r>
      <w:r>
        <w:rPr>
          <w:w w:val="80"/>
        </w:rPr>
        <w:t>Unit:</w:t>
      </w:r>
      <w:r>
        <w:rPr>
          <w:w w:val="80"/>
        </w:rPr>
        <w:tab/>
      </w:r>
      <w:r>
        <w:rPr>
          <w:w w:val="90"/>
        </w:rPr>
        <w:t>m</w:t>
      </w:r>
    </w:p>
    <w:p>
      <w:pPr>
        <w:pStyle w:val="7"/>
      </w:pPr>
    </w:p>
    <w:p>
      <w:pPr>
        <w:pStyle w:val="7"/>
        <w:spacing w:line="487" w:lineRule="auto"/>
        <w:ind w:left="120" w:right="718"/>
      </w:pPr>
      <w:r>
        <w:rPr>
          <w:w w:val="80"/>
        </w:rPr>
        <w:t>The measurement</w:t>
      </w:r>
      <w:r>
        <w:rPr>
          <w:spacing w:val="1"/>
          <w:w w:val="80"/>
        </w:rPr>
        <w:t xml:space="preserve"> </w:t>
      </w:r>
      <w:r>
        <w:rPr>
          <w:w w:val="80"/>
        </w:rPr>
        <w:t>shall be</w:t>
      </w:r>
      <w:r>
        <w:rPr>
          <w:spacing w:val="1"/>
          <w:w w:val="80"/>
        </w:rPr>
        <w:t xml:space="preserve"> </w:t>
      </w:r>
      <w:r>
        <w:rPr>
          <w:w w:val="80"/>
        </w:rPr>
        <w:t>in</w:t>
      </w:r>
      <w:r>
        <w:rPr>
          <w:spacing w:val="1"/>
          <w:w w:val="80"/>
        </w:rPr>
        <w:t xml:space="preserve"> </w:t>
      </w:r>
      <w:r>
        <w:rPr>
          <w:w w:val="80"/>
        </w:rPr>
        <w:t>linear</w:t>
      </w:r>
      <w:r>
        <w:rPr>
          <w:spacing w:val="1"/>
          <w:w w:val="80"/>
        </w:rPr>
        <w:t xml:space="preserve"> </w:t>
      </w:r>
      <w:r>
        <w:rPr>
          <w:w w:val="80"/>
        </w:rPr>
        <w:t>metres of the</w:t>
      </w:r>
      <w:r>
        <w:rPr>
          <w:spacing w:val="1"/>
          <w:w w:val="80"/>
        </w:rPr>
        <w:t xml:space="preserve"> </w:t>
      </w:r>
      <w:r>
        <w:rPr>
          <w:w w:val="80"/>
        </w:rPr>
        <w:t>installed</w:t>
      </w:r>
      <w:r>
        <w:rPr>
          <w:spacing w:val="1"/>
          <w:w w:val="80"/>
        </w:rPr>
        <w:t xml:space="preserve"> </w:t>
      </w:r>
      <w:r>
        <w:rPr>
          <w:w w:val="80"/>
        </w:rPr>
        <w:t>Type and</w:t>
      </w:r>
      <w:r>
        <w:rPr>
          <w:spacing w:val="1"/>
          <w:w w:val="80"/>
        </w:rPr>
        <w:t xml:space="preserve"> </w:t>
      </w:r>
      <w:r>
        <w:rPr>
          <w:w w:val="80"/>
        </w:rPr>
        <w:t>size of culvert specified, measured</w:t>
      </w:r>
      <w:r>
        <w:rPr>
          <w:spacing w:val="1"/>
          <w:w w:val="80"/>
        </w:rPr>
        <w:t xml:space="preserve"> </w:t>
      </w:r>
      <w:r>
        <w:rPr>
          <w:w w:val="80"/>
        </w:rPr>
        <w:t>net according to the Drawings.</w:t>
      </w:r>
      <w:r>
        <w:rPr>
          <w:spacing w:val="-45"/>
          <w:w w:val="80"/>
        </w:rPr>
        <w:t xml:space="preserve"> </w:t>
      </w:r>
      <w:r>
        <w:rPr>
          <w:w w:val="90"/>
        </w:rPr>
        <w:t>Payment</w:t>
      </w:r>
    </w:p>
    <w:p>
      <w:pPr>
        <w:pStyle w:val="7"/>
        <w:spacing w:line="235" w:lineRule="auto"/>
        <w:ind w:left="120" w:right="718"/>
      </w:pPr>
      <w:r>
        <w:rPr>
          <w:w w:val="80"/>
        </w:rPr>
        <w:t>The</w:t>
      </w:r>
      <w:r>
        <w:rPr>
          <w:spacing w:val="18"/>
          <w:w w:val="80"/>
        </w:rPr>
        <w:t xml:space="preserve"> </w:t>
      </w:r>
      <w:r>
        <w:rPr>
          <w:w w:val="80"/>
        </w:rPr>
        <w:t>unit</w:t>
      </w:r>
      <w:r>
        <w:rPr>
          <w:spacing w:val="18"/>
          <w:w w:val="80"/>
        </w:rPr>
        <w:t xml:space="preserve"> </w:t>
      </w:r>
      <w:r>
        <w:rPr>
          <w:w w:val="80"/>
        </w:rPr>
        <w:t>rate</w:t>
      </w:r>
      <w:r>
        <w:rPr>
          <w:spacing w:val="18"/>
          <w:w w:val="80"/>
        </w:rPr>
        <w:t xml:space="preserve"> </w:t>
      </w:r>
      <w:r>
        <w:rPr>
          <w:w w:val="80"/>
        </w:rPr>
        <w:t>shall</w:t>
      </w:r>
      <w:r>
        <w:rPr>
          <w:spacing w:val="18"/>
          <w:w w:val="80"/>
        </w:rPr>
        <w:t xml:space="preserve"> </w:t>
      </w:r>
      <w:r>
        <w:rPr>
          <w:w w:val="80"/>
        </w:rPr>
        <w:t>be</w:t>
      </w:r>
      <w:r>
        <w:rPr>
          <w:spacing w:val="17"/>
          <w:w w:val="80"/>
        </w:rPr>
        <w:t xml:space="preserve"> </w:t>
      </w:r>
      <w:r>
        <w:rPr>
          <w:w w:val="80"/>
        </w:rPr>
        <w:t>the</w:t>
      </w:r>
      <w:r>
        <w:rPr>
          <w:spacing w:val="18"/>
          <w:w w:val="80"/>
        </w:rPr>
        <w:t xml:space="preserve"> </w:t>
      </w:r>
      <w:r>
        <w:rPr>
          <w:w w:val="80"/>
        </w:rPr>
        <w:t>full</w:t>
      </w:r>
      <w:r>
        <w:rPr>
          <w:spacing w:val="16"/>
          <w:w w:val="80"/>
        </w:rPr>
        <w:t xml:space="preserve"> </w:t>
      </w:r>
      <w:r>
        <w:rPr>
          <w:w w:val="80"/>
        </w:rPr>
        <w:t>compensation</w:t>
      </w:r>
      <w:r>
        <w:rPr>
          <w:spacing w:val="20"/>
          <w:w w:val="80"/>
        </w:rPr>
        <w:t xml:space="preserve"> </w:t>
      </w:r>
      <w:r>
        <w:rPr>
          <w:w w:val="80"/>
        </w:rPr>
        <w:t>for</w:t>
      </w:r>
      <w:r>
        <w:rPr>
          <w:spacing w:val="20"/>
          <w:w w:val="80"/>
        </w:rPr>
        <w:t xml:space="preserve"> </w:t>
      </w:r>
      <w:r>
        <w:rPr>
          <w:w w:val="80"/>
        </w:rPr>
        <w:t>labour,</w:t>
      </w:r>
      <w:r>
        <w:rPr>
          <w:spacing w:val="19"/>
          <w:w w:val="80"/>
        </w:rPr>
        <w:t xml:space="preserve"> </w:t>
      </w:r>
      <w:r>
        <w:rPr>
          <w:w w:val="80"/>
        </w:rPr>
        <w:t>tools,</w:t>
      </w:r>
      <w:r>
        <w:rPr>
          <w:spacing w:val="18"/>
          <w:w w:val="80"/>
        </w:rPr>
        <w:t xml:space="preserve"> </w:t>
      </w:r>
      <w:r>
        <w:rPr>
          <w:w w:val="80"/>
        </w:rPr>
        <w:t>materials,</w:t>
      </w:r>
      <w:r>
        <w:rPr>
          <w:spacing w:val="19"/>
          <w:w w:val="80"/>
        </w:rPr>
        <w:t xml:space="preserve"> </w:t>
      </w:r>
      <w:r>
        <w:rPr>
          <w:w w:val="80"/>
        </w:rPr>
        <w:t>equipment</w:t>
      </w:r>
      <w:r>
        <w:rPr>
          <w:spacing w:val="16"/>
          <w:w w:val="80"/>
        </w:rPr>
        <w:t xml:space="preserve"> </w:t>
      </w:r>
      <w:r>
        <w:rPr>
          <w:w w:val="80"/>
        </w:rPr>
        <w:t>and</w:t>
      </w:r>
      <w:r>
        <w:rPr>
          <w:spacing w:val="19"/>
          <w:w w:val="80"/>
        </w:rPr>
        <w:t xml:space="preserve"> </w:t>
      </w:r>
      <w:r>
        <w:rPr>
          <w:w w:val="80"/>
        </w:rPr>
        <w:t>any</w:t>
      </w:r>
      <w:r>
        <w:rPr>
          <w:spacing w:val="19"/>
          <w:w w:val="80"/>
        </w:rPr>
        <w:t xml:space="preserve"> </w:t>
      </w:r>
      <w:r>
        <w:rPr>
          <w:w w:val="80"/>
        </w:rPr>
        <w:t>other</w:t>
      </w:r>
      <w:r>
        <w:rPr>
          <w:spacing w:val="21"/>
          <w:w w:val="80"/>
        </w:rPr>
        <w:t xml:space="preserve"> </w:t>
      </w:r>
      <w:r>
        <w:rPr>
          <w:w w:val="80"/>
        </w:rPr>
        <w:t>incidentals</w:t>
      </w:r>
      <w:r>
        <w:rPr>
          <w:spacing w:val="8"/>
          <w:w w:val="80"/>
        </w:rPr>
        <w:t xml:space="preserve"> </w:t>
      </w:r>
      <w:r>
        <w:rPr>
          <w:w w:val="80"/>
        </w:rPr>
        <w:t>that may</w:t>
      </w:r>
      <w:r>
        <w:rPr>
          <w:spacing w:val="-3"/>
          <w:w w:val="80"/>
        </w:rPr>
        <w:t xml:space="preserve"> </w:t>
      </w:r>
      <w:r>
        <w:rPr>
          <w:w w:val="80"/>
        </w:rPr>
        <w:t>be</w:t>
      </w:r>
      <w:r>
        <w:rPr>
          <w:spacing w:val="3"/>
          <w:w w:val="80"/>
        </w:rPr>
        <w:t xml:space="preserve"> </w:t>
      </w:r>
      <w:r>
        <w:rPr>
          <w:w w:val="80"/>
        </w:rPr>
        <w:t>required</w:t>
      </w:r>
      <w:r>
        <w:rPr>
          <w:spacing w:val="1"/>
          <w:w w:val="80"/>
        </w:rPr>
        <w:t xml:space="preserve"> </w:t>
      </w:r>
      <w:r>
        <w:rPr>
          <w:w w:val="80"/>
        </w:rPr>
        <w:t>in</w:t>
      </w:r>
      <w:r>
        <w:rPr>
          <w:spacing w:val="1"/>
          <w:w w:val="80"/>
        </w:rPr>
        <w:t xml:space="preserve"> </w:t>
      </w:r>
      <w:r>
        <w:rPr>
          <w:w w:val="90"/>
        </w:rPr>
        <w:t>carrying</w:t>
      </w:r>
      <w:r>
        <w:rPr>
          <w:spacing w:val="-10"/>
          <w:w w:val="90"/>
        </w:rPr>
        <w:t xml:space="preserve"> </w:t>
      </w:r>
      <w:r>
        <w:rPr>
          <w:w w:val="90"/>
        </w:rPr>
        <w:t>out</w:t>
      </w:r>
      <w:r>
        <w:rPr>
          <w:spacing w:val="-11"/>
          <w:w w:val="90"/>
        </w:rPr>
        <w:t xml:space="preserve"> </w:t>
      </w:r>
      <w:r>
        <w:rPr>
          <w:w w:val="90"/>
        </w:rPr>
        <w:t>the</w:t>
      </w:r>
      <w:r>
        <w:rPr>
          <w:spacing w:val="-11"/>
          <w:w w:val="90"/>
        </w:rPr>
        <w:t xml:space="preserve"> </w:t>
      </w:r>
      <w:r>
        <w:rPr>
          <w:w w:val="90"/>
        </w:rPr>
        <w:t>work.</w:t>
      </w:r>
    </w:p>
    <w:p>
      <w:pPr>
        <w:pStyle w:val="7"/>
        <w:spacing w:before="4"/>
        <w:rPr>
          <w:sz w:val="23"/>
        </w:rPr>
      </w:pPr>
    </w:p>
    <w:p>
      <w:pPr>
        <w:pStyle w:val="7"/>
        <w:tabs>
          <w:tab w:val="left" w:pos="1560"/>
        </w:tabs>
        <w:spacing w:before="1"/>
        <w:ind w:left="120"/>
      </w:pPr>
      <w:r>
        <w:rPr>
          <w:w w:val="90"/>
        </w:rPr>
        <w:t>08-60-030</w:t>
      </w:r>
      <w:r>
        <w:rPr>
          <w:w w:val="90"/>
        </w:rPr>
        <w:tab/>
      </w:r>
      <w:r>
        <w:rPr>
          <w:w w:val="80"/>
        </w:rPr>
        <w:t>Excavate</w:t>
      </w:r>
      <w:r>
        <w:rPr>
          <w:spacing w:val="3"/>
          <w:w w:val="80"/>
        </w:rPr>
        <w:t xml:space="preserve"> </w:t>
      </w:r>
      <w:r>
        <w:rPr>
          <w:w w:val="80"/>
        </w:rPr>
        <w:t>in</w:t>
      </w:r>
      <w:r>
        <w:rPr>
          <w:spacing w:val="10"/>
          <w:w w:val="80"/>
        </w:rPr>
        <w:t xml:space="preserve"> </w:t>
      </w:r>
      <w:r>
        <w:rPr>
          <w:w w:val="80"/>
        </w:rPr>
        <w:t>soft</w:t>
      </w:r>
      <w:r>
        <w:rPr>
          <w:spacing w:val="9"/>
          <w:w w:val="80"/>
        </w:rPr>
        <w:t xml:space="preserve"> </w:t>
      </w:r>
      <w:r>
        <w:rPr>
          <w:w w:val="80"/>
        </w:rPr>
        <w:t>material</w:t>
      </w:r>
      <w:r>
        <w:rPr>
          <w:spacing w:val="9"/>
          <w:w w:val="80"/>
        </w:rPr>
        <w:t xml:space="preserve"> </w:t>
      </w:r>
      <w:r>
        <w:rPr>
          <w:w w:val="80"/>
        </w:rPr>
        <w:t>for</w:t>
      </w:r>
      <w:r>
        <w:rPr>
          <w:spacing w:val="10"/>
          <w:w w:val="80"/>
        </w:rPr>
        <w:t xml:space="preserve"> </w:t>
      </w:r>
      <w:r>
        <w:rPr>
          <w:w w:val="80"/>
        </w:rPr>
        <w:t>culverts</w:t>
      </w:r>
    </w:p>
    <w:p>
      <w:pPr>
        <w:pStyle w:val="7"/>
        <w:spacing w:before="223" w:line="439" w:lineRule="auto"/>
        <w:ind w:left="120" w:right="537"/>
      </w:pPr>
      <w:r>
        <w:rPr>
          <w:w w:val="85"/>
        </w:rPr>
        <w:t>These</w:t>
      </w:r>
      <w:r>
        <w:rPr>
          <w:spacing w:val="29"/>
          <w:w w:val="85"/>
        </w:rPr>
        <w:t xml:space="preserve"> </w:t>
      </w:r>
      <w:r>
        <w:rPr>
          <w:w w:val="85"/>
        </w:rPr>
        <w:t>activities</w:t>
      </w:r>
      <w:r>
        <w:rPr>
          <w:spacing w:val="28"/>
          <w:w w:val="85"/>
        </w:rPr>
        <w:t xml:space="preserve"> </w:t>
      </w:r>
      <w:r>
        <w:rPr>
          <w:w w:val="85"/>
        </w:rPr>
        <w:t>should</w:t>
      </w:r>
      <w:r>
        <w:rPr>
          <w:spacing w:val="30"/>
          <w:w w:val="85"/>
        </w:rPr>
        <w:t xml:space="preserve"> </w:t>
      </w:r>
      <w:r>
        <w:rPr>
          <w:w w:val="85"/>
        </w:rPr>
        <w:t>be</w:t>
      </w:r>
      <w:r>
        <w:rPr>
          <w:spacing w:val="30"/>
          <w:w w:val="85"/>
        </w:rPr>
        <w:t xml:space="preserve"> </w:t>
      </w:r>
      <w:r>
        <w:rPr>
          <w:w w:val="85"/>
        </w:rPr>
        <w:t>done</w:t>
      </w:r>
      <w:r>
        <w:rPr>
          <w:spacing w:val="31"/>
          <w:w w:val="85"/>
        </w:rPr>
        <w:t xml:space="preserve"> </w:t>
      </w:r>
      <w:r>
        <w:rPr>
          <w:w w:val="85"/>
        </w:rPr>
        <w:t>in</w:t>
      </w:r>
      <w:r>
        <w:rPr>
          <w:spacing w:val="27"/>
          <w:w w:val="85"/>
        </w:rPr>
        <w:t xml:space="preserve"> </w:t>
      </w:r>
      <w:r>
        <w:rPr>
          <w:w w:val="85"/>
        </w:rPr>
        <w:t>accordance</w:t>
      </w:r>
      <w:r>
        <w:rPr>
          <w:spacing w:val="31"/>
          <w:w w:val="85"/>
        </w:rPr>
        <w:t xml:space="preserve"> </w:t>
      </w:r>
      <w:r>
        <w:rPr>
          <w:w w:val="85"/>
        </w:rPr>
        <w:t>with</w:t>
      </w:r>
      <w:r>
        <w:rPr>
          <w:spacing w:val="28"/>
          <w:w w:val="85"/>
        </w:rPr>
        <w:t xml:space="preserve"> </w:t>
      </w:r>
      <w:r>
        <w:rPr>
          <w:w w:val="85"/>
        </w:rPr>
        <w:t>Bill</w:t>
      </w:r>
      <w:r>
        <w:rPr>
          <w:spacing w:val="28"/>
          <w:w w:val="85"/>
        </w:rPr>
        <w:t xml:space="preserve"> </w:t>
      </w:r>
      <w:r>
        <w:rPr>
          <w:w w:val="85"/>
        </w:rPr>
        <w:t>8,</w:t>
      </w:r>
      <w:r>
        <w:rPr>
          <w:spacing w:val="28"/>
          <w:w w:val="85"/>
        </w:rPr>
        <w:t xml:space="preserve"> </w:t>
      </w:r>
      <w:r>
        <w:rPr>
          <w:w w:val="85"/>
        </w:rPr>
        <w:t>sub</w:t>
      </w:r>
      <w:r>
        <w:rPr>
          <w:spacing w:val="31"/>
          <w:w w:val="85"/>
        </w:rPr>
        <w:t xml:space="preserve"> </w:t>
      </w:r>
      <w:r>
        <w:rPr>
          <w:w w:val="85"/>
        </w:rPr>
        <w:t>clauses</w:t>
      </w:r>
      <w:r>
        <w:rPr>
          <w:spacing w:val="27"/>
          <w:w w:val="85"/>
        </w:rPr>
        <w:t xml:space="preserve"> </w:t>
      </w:r>
      <w:r>
        <w:rPr>
          <w:w w:val="85"/>
        </w:rPr>
        <w:t>8.01</w:t>
      </w:r>
      <w:r>
        <w:rPr>
          <w:spacing w:val="28"/>
          <w:w w:val="85"/>
        </w:rPr>
        <w:t xml:space="preserve"> </w:t>
      </w:r>
      <w:r>
        <w:rPr>
          <w:w w:val="85"/>
        </w:rPr>
        <w:t>to</w:t>
      </w:r>
      <w:r>
        <w:rPr>
          <w:spacing w:val="31"/>
          <w:w w:val="85"/>
        </w:rPr>
        <w:t xml:space="preserve"> </w:t>
      </w:r>
      <w:r>
        <w:rPr>
          <w:w w:val="85"/>
        </w:rPr>
        <w:t>8.20</w:t>
      </w:r>
      <w:r>
        <w:rPr>
          <w:spacing w:val="28"/>
          <w:w w:val="85"/>
        </w:rPr>
        <w:t xml:space="preserve"> </w:t>
      </w:r>
      <w:r>
        <w:rPr>
          <w:w w:val="85"/>
        </w:rPr>
        <w:t>in</w:t>
      </w:r>
      <w:r>
        <w:rPr>
          <w:spacing w:val="29"/>
          <w:w w:val="85"/>
        </w:rPr>
        <w:t xml:space="preserve"> </w:t>
      </w:r>
      <w:r>
        <w:rPr>
          <w:w w:val="85"/>
        </w:rPr>
        <w:t>the</w:t>
      </w:r>
      <w:r>
        <w:rPr>
          <w:spacing w:val="29"/>
          <w:w w:val="85"/>
        </w:rPr>
        <w:t xml:space="preserve"> </w:t>
      </w:r>
      <w:r>
        <w:rPr>
          <w:w w:val="85"/>
        </w:rPr>
        <w:t>StandardSpecifications</w:t>
      </w:r>
      <w:r>
        <w:rPr>
          <w:spacing w:val="-5"/>
          <w:w w:val="85"/>
        </w:rPr>
        <w:t xml:space="preserve"> </w:t>
      </w:r>
      <w:r>
        <w:rPr>
          <w:w w:val="85"/>
        </w:rPr>
        <w:t>for</w:t>
      </w:r>
      <w:r>
        <w:rPr>
          <w:spacing w:val="-6"/>
          <w:w w:val="85"/>
        </w:rPr>
        <w:t xml:space="preserve"> </w:t>
      </w:r>
      <w:r>
        <w:rPr>
          <w:w w:val="85"/>
        </w:rPr>
        <w:t>Roads</w:t>
      </w:r>
      <w:r>
        <w:rPr>
          <w:spacing w:val="1"/>
          <w:w w:val="85"/>
        </w:rPr>
        <w:t xml:space="preserve"> </w:t>
      </w:r>
      <w:r>
        <w:rPr>
          <w:w w:val="95"/>
        </w:rPr>
        <w:t>and</w:t>
      </w:r>
      <w:r>
        <w:rPr>
          <w:spacing w:val="-15"/>
          <w:w w:val="95"/>
        </w:rPr>
        <w:t xml:space="preserve"> </w:t>
      </w:r>
      <w:r>
        <w:rPr>
          <w:w w:val="95"/>
        </w:rPr>
        <w:t>Bridges</w:t>
      </w:r>
      <w:r>
        <w:rPr>
          <w:spacing w:val="-13"/>
          <w:w w:val="95"/>
        </w:rPr>
        <w:t xml:space="preserve"> </w:t>
      </w:r>
      <w:r>
        <w:rPr>
          <w:w w:val="95"/>
        </w:rPr>
        <w:t>1986.</w:t>
      </w:r>
    </w:p>
    <w:p>
      <w:pPr>
        <w:tabs>
          <w:tab w:val="left" w:pos="3041"/>
        </w:tabs>
        <w:spacing w:before="55" w:line="480" w:lineRule="auto"/>
        <w:ind w:left="120" w:right="4197"/>
        <w:rPr>
          <w:b/>
          <w:sz w:val="24"/>
        </w:rPr>
      </w:pPr>
      <w:r>
        <w:rPr>
          <w:w w:val="80"/>
          <w:sz w:val="24"/>
        </w:rPr>
        <w:t>The</w:t>
      </w:r>
      <w:r>
        <w:rPr>
          <w:spacing w:val="8"/>
          <w:w w:val="80"/>
          <w:sz w:val="24"/>
        </w:rPr>
        <w:t xml:space="preserve"> </w:t>
      </w:r>
      <w:r>
        <w:rPr>
          <w:w w:val="80"/>
          <w:sz w:val="24"/>
        </w:rPr>
        <w:t>Contractor</w:t>
      </w:r>
      <w:r>
        <w:rPr>
          <w:spacing w:val="10"/>
          <w:w w:val="80"/>
          <w:sz w:val="24"/>
        </w:rPr>
        <w:t xml:space="preserve"> </w:t>
      </w:r>
      <w:r>
        <w:rPr>
          <w:w w:val="80"/>
          <w:sz w:val="24"/>
        </w:rPr>
        <w:t>shall</w:t>
      </w:r>
      <w:r>
        <w:rPr>
          <w:spacing w:val="8"/>
          <w:w w:val="80"/>
          <w:sz w:val="24"/>
        </w:rPr>
        <w:t xml:space="preserve"> </w:t>
      </w:r>
      <w:r>
        <w:rPr>
          <w:w w:val="80"/>
          <w:sz w:val="24"/>
        </w:rPr>
        <w:t>use</w:t>
      </w:r>
      <w:r>
        <w:rPr>
          <w:spacing w:val="8"/>
          <w:w w:val="80"/>
          <w:sz w:val="24"/>
        </w:rPr>
        <w:t xml:space="preserve"> </w:t>
      </w:r>
      <w:r>
        <w:rPr>
          <w:w w:val="80"/>
          <w:sz w:val="24"/>
        </w:rPr>
        <w:t>both</w:t>
      </w:r>
      <w:r>
        <w:rPr>
          <w:spacing w:val="16"/>
          <w:w w:val="80"/>
          <w:sz w:val="24"/>
        </w:rPr>
        <w:t xml:space="preserve"> </w:t>
      </w:r>
      <w:r>
        <w:rPr>
          <w:b/>
          <w:w w:val="80"/>
          <w:sz w:val="24"/>
        </w:rPr>
        <w:t>Labour</w:t>
      </w:r>
      <w:r>
        <w:rPr>
          <w:b/>
          <w:spacing w:val="12"/>
          <w:w w:val="80"/>
          <w:sz w:val="24"/>
        </w:rPr>
        <w:t xml:space="preserve"> </w:t>
      </w:r>
      <w:r>
        <w:rPr>
          <w:w w:val="80"/>
          <w:sz w:val="24"/>
        </w:rPr>
        <w:t>and</w:t>
      </w:r>
      <w:r>
        <w:rPr>
          <w:spacing w:val="6"/>
          <w:w w:val="80"/>
          <w:sz w:val="24"/>
        </w:rPr>
        <w:t xml:space="preserve"> </w:t>
      </w:r>
      <w:r>
        <w:rPr>
          <w:w w:val="80"/>
          <w:sz w:val="24"/>
        </w:rPr>
        <w:t>appropriate</w:t>
      </w:r>
      <w:r>
        <w:rPr>
          <w:spacing w:val="10"/>
          <w:w w:val="80"/>
          <w:sz w:val="24"/>
        </w:rPr>
        <w:t xml:space="preserve"> </w:t>
      </w:r>
      <w:r>
        <w:rPr>
          <w:b/>
          <w:w w:val="80"/>
          <w:sz w:val="24"/>
        </w:rPr>
        <w:t>Equipment</w:t>
      </w:r>
      <w:r>
        <w:rPr>
          <w:b/>
          <w:spacing w:val="12"/>
          <w:w w:val="80"/>
          <w:sz w:val="24"/>
        </w:rPr>
        <w:t xml:space="preserve"> </w:t>
      </w:r>
      <w:r>
        <w:rPr>
          <w:w w:val="80"/>
          <w:sz w:val="24"/>
        </w:rPr>
        <w:t>to</w:t>
      </w:r>
      <w:r>
        <w:rPr>
          <w:spacing w:val="11"/>
          <w:w w:val="80"/>
          <w:sz w:val="24"/>
        </w:rPr>
        <w:t xml:space="preserve"> </w:t>
      </w:r>
      <w:r>
        <w:rPr>
          <w:w w:val="80"/>
          <w:sz w:val="24"/>
        </w:rPr>
        <w:t>carry</w:t>
      </w:r>
      <w:r>
        <w:rPr>
          <w:spacing w:val="9"/>
          <w:w w:val="80"/>
          <w:sz w:val="24"/>
        </w:rPr>
        <w:t xml:space="preserve"> </w:t>
      </w:r>
      <w:r>
        <w:rPr>
          <w:w w:val="80"/>
          <w:sz w:val="24"/>
        </w:rPr>
        <w:t>out</w:t>
      </w:r>
      <w:r>
        <w:rPr>
          <w:spacing w:val="7"/>
          <w:w w:val="80"/>
          <w:sz w:val="24"/>
        </w:rPr>
        <w:t xml:space="preserve"> </w:t>
      </w:r>
      <w:r>
        <w:rPr>
          <w:w w:val="80"/>
          <w:sz w:val="24"/>
        </w:rPr>
        <w:t>this</w:t>
      </w:r>
      <w:r>
        <w:rPr>
          <w:spacing w:val="3"/>
          <w:w w:val="80"/>
          <w:sz w:val="24"/>
        </w:rPr>
        <w:t xml:space="preserve"> </w:t>
      </w:r>
      <w:r>
        <w:rPr>
          <w:w w:val="80"/>
          <w:sz w:val="24"/>
        </w:rPr>
        <w:t>item.</w:t>
      </w:r>
      <w:r>
        <w:rPr>
          <w:spacing w:val="-45"/>
          <w:w w:val="80"/>
          <w:sz w:val="24"/>
        </w:rPr>
        <w:t xml:space="preserve"> </w:t>
      </w:r>
      <w:r>
        <w:rPr>
          <w:w w:val="80"/>
          <w:sz w:val="24"/>
        </w:rPr>
        <w:t>Work</w:t>
      </w:r>
      <w:r>
        <w:rPr>
          <w:spacing w:val="6"/>
          <w:w w:val="80"/>
          <w:sz w:val="24"/>
        </w:rPr>
        <w:t xml:space="preserve"> </w:t>
      </w:r>
      <w:r>
        <w:rPr>
          <w:w w:val="80"/>
          <w:sz w:val="24"/>
        </w:rPr>
        <w:t>Method:</w:t>
      </w:r>
      <w:r>
        <w:rPr>
          <w:w w:val="80"/>
          <w:sz w:val="24"/>
        </w:rPr>
        <w:tab/>
      </w:r>
      <w:r>
        <w:rPr>
          <w:b/>
          <w:w w:val="90"/>
          <w:sz w:val="24"/>
        </w:rPr>
        <w:t>LM-MB</w:t>
      </w:r>
    </w:p>
    <w:p>
      <w:pPr>
        <w:pStyle w:val="7"/>
        <w:ind w:left="120"/>
      </w:pPr>
      <w:r>
        <w:rPr>
          <w:w w:val="80"/>
        </w:rPr>
        <w:t>Quality</w:t>
      </w:r>
      <w:r>
        <w:rPr>
          <w:spacing w:val="9"/>
          <w:w w:val="80"/>
        </w:rPr>
        <w:t xml:space="preserve"> </w:t>
      </w:r>
      <w:r>
        <w:rPr>
          <w:w w:val="80"/>
        </w:rPr>
        <w:t>Control</w:t>
      </w:r>
    </w:p>
    <w:p>
      <w:pPr>
        <w:pStyle w:val="7"/>
      </w:pPr>
    </w:p>
    <w:p>
      <w:pPr>
        <w:pStyle w:val="16"/>
        <w:numPr>
          <w:ilvl w:val="0"/>
          <w:numId w:val="71"/>
        </w:numPr>
        <w:tabs>
          <w:tab w:val="left" w:pos="1241"/>
          <w:tab w:val="left" w:pos="1242"/>
        </w:tabs>
        <w:spacing w:line="235" w:lineRule="auto"/>
        <w:ind w:right="597"/>
        <w:rPr>
          <w:sz w:val="24"/>
        </w:rPr>
      </w:pPr>
      <w:r>
        <w:rPr>
          <w:spacing w:val="-1"/>
          <w:w w:val="80"/>
          <w:sz w:val="24"/>
        </w:rPr>
        <w:t>The</w:t>
      </w:r>
      <w:r>
        <w:rPr>
          <w:spacing w:val="-2"/>
          <w:w w:val="80"/>
          <w:sz w:val="24"/>
        </w:rPr>
        <w:t xml:space="preserve"> </w:t>
      </w:r>
      <w:r>
        <w:rPr>
          <w:spacing w:val="-1"/>
          <w:w w:val="80"/>
          <w:sz w:val="24"/>
        </w:rPr>
        <w:t>workability</w:t>
      </w:r>
      <w:r>
        <w:rPr>
          <w:w w:val="80"/>
          <w:sz w:val="24"/>
        </w:rPr>
        <w:t xml:space="preserve"> </w:t>
      </w:r>
      <w:r>
        <w:rPr>
          <w:spacing w:val="-1"/>
          <w:w w:val="80"/>
          <w:sz w:val="24"/>
        </w:rPr>
        <w:t>and</w:t>
      </w:r>
      <w:r>
        <w:rPr>
          <w:spacing w:val="3"/>
          <w:w w:val="80"/>
          <w:sz w:val="24"/>
        </w:rPr>
        <w:t xml:space="preserve"> </w:t>
      </w:r>
      <w:r>
        <w:rPr>
          <w:spacing w:val="-1"/>
          <w:w w:val="80"/>
          <w:sz w:val="24"/>
        </w:rPr>
        <w:t>mix</w:t>
      </w:r>
      <w:r>
        <w:rPr>
          <w:w w:val="80"/>
          <w:sz w:val="24"/>
        </w:rPr>
        <w:t xml:space="preserve"> </w:t>
      </w:r>
      <w:r>
        <w:rPr>
          <w:spacing w:val="-1"/>
          <w:w w:val="80"/>
          <w:sz w:val="24"/>
        </w:rPr>
        <w:t>of</w:t>
      </w:r>
      <w:r>
        <w:rPr>
          <w:w w:val="80"/>
          <w:sz w:val="24"/>
        </w:rPr>
        <w:t xml:space="preserve"> </w:t>
      </w:r>
      <w:r>
        <w:rPr>
          <w:spacing w:val="-1"/>
          <w:w w:val="80"/>
          <w:sz w:val="24"/>
        </w:rPr>
        <w:t>concrete</w:t>
      </w:r>
      <w:r>
        <w:rPr>
          <w:spacing w:val="-2"/>
          <w:w w:val="80"/>
          <w:sz w:val="24"/>
        </w:rPr>
        <w:t xml:space="preserve"> </w:t>
      </w:r>
      <w:r>
        <w:rPr>
          <w:spacing w:val="-1"/>
          <w:w w:val="80"/>
          <w:sz w:val="24"/>
        </w:rPr>
        <w:t>for</w:t>
      </w:r>
      <w:r>
        <w:rPr>
          <w:w w:val="80"/>
          <w:sz w:val="24"/>
        </w:rPr>
        <w:t xml:space="preserve"> </w:t>
      </w:r>
      <w:r>
        <w:rPr>
          <w:spacing w:val="-1"/>
          <w:w w:val="80"/>
          <w:sz w:val="24"/>
        </w:rPr>
        <w:t>the</w:t>
      </w:r>
      <w:r>
        <w:rPr>
          <w:spacing w:val="-2"/>
          <w:w w:val="80"/>
          <w:sz w:val="24"/>
        </w:rPr>
        <w:t xml:space="preserve"> </w:t>
      </w:r>
      <w:r>
        <w:rPr>
          <w:spacing w:val="-1"/>
          <w:w w:val="80"/>
          <w:sz w:val="24"/>
        </w:rPr>
        <w:t>classes</w:t>
      </w:r>
      <w:r>
        <w:rPr>
          <w:w w:val="80"/>
          <w:sz w:val="24"/>
        </w:rPr>
        <w:t xml:space="preserve"> 15/20</w:t>
      </w:r>
      <w:r>
        <w:rPr>
          <w:spacing w:val="5"/>
          <w:w w:val="80"/>
          <w:sz w:val="24"/>
        </w:rPr>
        <w:t xml:space="preserve"> </w:t>
      </w:r>
      <w:r>
        <w:rPr>
          <w:w w:val="80"/>
          <w:sz w:val="24"/>
        </w:rPr>
        <w:t>and 20/25 shall</w:t>
      </w:r>
      <w:r>
        <w:rPr>
          <w:spacing w:val="-1"/>
          <w:w w:val="80"/>
          <w:sz w:val="24"/>
        </w:rPr>
        <w:t xml:space="preserve"> </w:t>
      </w:r>
      <w:r>
        <w:rPr>
          <w:w w:val="80"/>
          <w:sz w:val="24"/>
        </w:rPr>
        <w:t>be</w:t>
      </w:r>
      <w:r>
        <w:rPr>
          <w:spacing w:val="1"/>
          <w:w w:val="80"/>
          <w:sz w:val="24"/>
        </w:rPr>
        <w:t xml:space="preserve"> </w:t>
      </w:r>
      <w:r>
        <w:rPr>
          <w:w w:val="80"/>
          <w:sz w:val="24"/>
        </w:rPr>
        <w:t>checked</w:t>
      </w:r>
      <w:r>
        <w:rPr>
          <w:spacing w:val="7"/>
          <w:w w:val="80"/>
          <w:sz w:val="24"/>
        </w:rPr>
        <w:t xml:space="preserve"> </w:t>
      </w:r>
      <w:r>
        <w:rPr>
          <w:w w:val="80"/>
          <w:sz w:val="24"/>
        </w:rPr>
        <w:t>using</w:t>
      </w:r>
      <w:r>
        <w:rPr>
          <w:spacing w:val="5"/>
          <w:w w:val="80"/>
          <w:sz w:val="24"/>
        </w:rPr>
        <w:t xml:space="preserve"> </w:t>
      </w:r>
      <w:r>
        <w:rPr>
          <w:w w:val="80"/>
          <w:sz w:val="24"/>
        </w:rPr>
        <w:t>the</w:t>
      </w:r>
      <w:r>
        <w:rPr>
          <w:spacing w:val="-2"/>
          <w:w w:val="80"/>
          <w:sz w:val="24"/>
        </w:rPr>
        <w:t xml:space="preserve"> </w:t>
      </w:r>
      <w:r>
        <w:rPr>
          <w:w w:val="80"/>
          <w:sz w:val="24"/>
        </w:rPr>
        <w:t>slumptest</w:t>
      </w:r>
      <w:r>
        <w:rPr>
          <w:spacing w:val="1"/>
          <w:w w:val="80"/>
          <w:sz w:val="24"/>
        </w:rPr>
        <w:t xml:space="preserve"> </w:t>
      </w:r>
      <w:r>
        <w:rPr>
          <w:w w:val="80"/>
          <w:sz w:val="24"/>
        </w:rPr>
        <w:t>and</w:t>
      </w:r>
      <w:r>
        <w:rPr>
          <w:spacing w:val="2"/>
          <w:w w:val="80"/>
          <w:sz w:val="24"/>
        </w:rPr>
        <w:t xml:space="preserve"> </w:t>
      </w:r>
      <w:r>
        <w:rPr>
          <w:w w:val="80"/>
          <w:sz w:val="24"/>
        </w:rPr>
        <w:t>shall</w:t>
      </w:r>
      <w:r>
        <w:rPr>
          <w:spacing w:val="2"/>
          <w:w w:val="80"/>
          <w:sz w:val="24"/>
        </w:rPr>
        <w:t xml:space="preserve"> </w:t>
      </w:r>
      <w:r>
        <w:rPr>
          <w:w w:val="80"/>
          <w:sz w:val="24"/>
        </w:rPr>
        <w:t>have</w:t>
      </w:r>
      <w:r>
        <w:rPr>
          <w:spacing w:val="1"/>
          <w:w w:val="80"/>
          <w:sz w:val="24"/>
        </w:rPr>
        <w:t xml:space="preserve"> </w:t>
      </w:r>
      <w:r>
        <w:rPr>
          <w:w w:val="80"/>
          <w:sz w:val="24"/>
        </w:rPr>
        <w:t>a</w:t>
      </w:r>
      <w:r>
        <w:rPr>
          <w:spacing w:val="-45"/>
          <w:w w:val="80"/>
          <w:sz w:val="24"/>
        </w:rPr>
        <w:t xml:space="preserve"> </w:t>
      </w:r>
      <w:r>
        <w:rPr>
          <w:w w:val="90"/>
          <w:sz w:val="24"/>
        </w:rPr>
        <w:t>slump</w:t>
      </w:r>
      <w:r>
        <w:rPr>
          <w:spacing w:val="-9"/>
          <w:w w:val="90"/>
          <w:sz w:val="24"/>
        </w:rPr>
        <w:t xml:space="preserve"> </w:t>
      </w:r>
      <w:r>
        <w:rPr>
          <w:w w:val="90"/>
          <w:sz w:val="24"/>
        </w:rPr>
        <w:t>limit</w:t>
      </w:r>
      <w:r>
        <w:rPr>
          <w:spacing w:val="-3"/>
          <w:w w:val="90"/>
          <w:sz w:val="24"/>
        </w:rPr>
        <w:t xml:space="preserve"> </w:t>
      </w:r>
      <w:r>
        <w:rPr>
          <w:w w:val="90"/>
          <w:sz w:val="24"/>
        </w:rPr>
        <w:t>as</w:t>
      </w:r>
      <w:r>
        <w:rPr>
          <w:spacing w:val="-7"/>
          <w:w w:val="90"/>
          <w:sz w:val="24"/>
        </w:rPr>
        <w:t xml:space="preserve"> </w:t>
      </w:r>
      <w:r>
        <w:rPr>
          <w:w w:val="90"/>
          <w:sz w:val="24"/>
        </w:rPr>
        <w:t>directed</w:t>
      </w:r>
      <w:r>
        <w:rPr>
          <w:spacing w:val="-7"/>
          <w:w w:val="90"/>
          <w:sz w:val="24"/>
        </w:rPr>
        <w:t xml:space="preserve"> </w:t>
      </w:r>
      <w:r>
        <w:rPr>
          <w:w w:val="90"/>
          <w:sz w:val="24"/>
        </w:rPr>
        <w:t>by</w:t>
      </w:r>
      <w:r>
        <w:rPr>
          <w:spacing w:val="-7"/>
          <w:w w:val="90"/>
          <w:sz w:val="24"/>
        </w:rPr>
        <w:t xml:space="preserve"> </w:t>
      </w:r>
      <w:r>
        <w:rPr>
          <w:w w:val="90"/>
          <w:sz w:val="24"/>
        </w:rPr>
        <w:t>the</w:t>
      </w:r>
      <w:r>
        <w:rPr>
          <w:spacing w:val="-6"/>
          <w:w w:val="90"/>
          <w:sz w:val="24"/>
        </w:rPr>
        <w:t xml:space="preserve"> </w:t>
      </w:r>
      <w:r>
        <w:rPr>
          <w:w w:val="90"/>
          <w:sz w:val="24"/>
        </w:rPr>
        <w:t>Engineer.</w:t>
      </w:r>
    </w:p>
    <w:p>
      <w:pPr>
        <w:pStyle w:val="16"/>
        <w:numPr>
          <w:ilvl w:val="0"/>
          <w:numId w:val="71"/>
        </w:numPr>
        <w:tabs>
          <w:tab w:val="left" w:pos="1241"/>
          <w:tab w:val="left" w:pos="1242"/>
          <w:tab w:val="left" w:pos="3761"/>
        </w:tabs>
        <w:spacing w:before="4"/>
        <w:ind w:left="120" w:right="3388" w:firstLine="758"/>
        <w:rPr>
          <w:sz w:val="24"/>
        </w:rPr>
      </w:pPr>
      <w:r>
        <w:rPr>
          <w:w w:val="80"/>
          <w:sz w:val="24"/>
        </w:rPr>
        <w:t>The</w:t>
      </w:r>
      <w:r>
        <w:rPr>
          <w:spacing w:val="4"/>
          <w:w w:val="80"/>
          <w:sz w:val="24"/>
        </w:rPr>
        <w:t xml:space="preserve"> </w:t>
      </w:r>
      <w:r>
        <w:rPr>
          <w:w w:val="80"/>
          <w:sz w:val="24"/>
        </w:rPr>
        <w:t>laying</w:t>
      </w:r>
      <w:r>
        <w:rPr>
          <w:spacing w:val="7"/>
          <w:w w:val="80"/>
          <w:sz w:val="24"/>
        </w:rPr>
        <w:t xml:space="preserve"> </w:t>
      </w:r>
      <w:r>
        <w:rPr>
          <w:w w:val="80"/>
          <w:sz w:val="24"/>
        </w:rPr>
        <w:t>and</w:t>
      </w:r>
      <w:r>
        <w:rPr>
          <w:spacing w:val="7"/>
          <w:w w:val="80"/>
          <w:sz w:val="24"/>
        </w:rPr>
        <w:t xml:space="preserve"> </w:t>
      </w:r>
      <w:r>
        <w:rPr>
          <w:w w:val="80"/>
          <w:sz w:val="24"/>
        </w:rPr>
        <w:t>joining</w:t>
      </w:r>
      <w:r>
        <w:rPr>
          <w:spacing w:val="6"/>
          <w:w w:val="80"/>
          <w:sz w:val="24"/>
        </w:rPr>
        <w:t xml:space="preserve"> </w:t>
      </w:r>
      <w:r>
        <w:rPr>
          <w:w w:val="80"/>
          <w:sz w:val="24"/>
        </w:rPr>
        <w:t>of</w:t>
      </w:r>
      <w:r>
        <w:rPr>
          <w:spacing w:val="8"/>
          <w:w w:val="80"/>
          <w:sz w:val="24"/>
        </w:rPr>
        <w:t xml:space="preserve"> </w:t>
      </w:r>
      <w:r>
        <w:rPr>
          <w:w w:val="80"/>
          <w:sz w:val="24"/>
        </w:rPr>
        <w:t>the</w:t>
      </w:r>
      <w:r>
        <w:rPr>
          <w:spacing w:val="5"/>
          <w:w w:val="80"/>
          <w:sz w:val="24"/>
        </w:rPr>
        <w:t xml:space="preserve"> </w:t>
      </w:r>
      <w:r>
        <w:rPr>
          <w:w w:val="80"/>
          <w:sz w:val="24"/>
        </w:rPr>
        <w:t>culverts</w:t>
      </w:r>
      <w:r>
        <w:rPr>
          <w:spacing w:val="5"/>
          <w:w w:val="80"/>
          <w:sz w:val="24"/>
        </w:rPr>
        <w:t xml:space="preserve"> </w:t>
      </w:r>
      <w:r>
        <w:rPr>
          <w:w w:val="80"/>
          <w:sz w:val="24"/>
        </w:rPr>
        <w:t>shall</w:t>
      </w:r>
      <w:r>
        <w:rPr>
          <w:spacing w:val="4"/>
          <w:w w:val="80"/>
          <w:sz w:val="24"/>
        </w:rPr>
        <w:t xml:space="preserve"> </w:t>
      </w:r>
      <w:r>
        <w:rPr>
          <w:w w:val="80"/>
          <w:sz w:val="24"/>
        </w:rPr>
        <w:t>be</w:t>
      </w:r>
      <w:r>
        <w:rPr>
          <w:spacing w:val="6"/>
          <w:w w:val="80"/>
          <w:sz w:val="24"/>
        </w:rPr>
        <w:t xml:space="preserve"> </w:t>
      </w:r>
      <w:r>
        <w:rPr>
          <w:w w:val="80"/>
          <w:sz w:val="24"/>
        </w:rPr>
        <w:t>subject</w:t>
      </w:r>
      <w:r>
        <w:rPr>
          <w:spacing w:val="7"/>
          <w:w w:val="80"/>
          <w:sz w:val="24"/>
        </w:rPr>
        <w:t xml:space="preserve"> </w:t>
      </w:r>
      <w:r>
        <w:rPr>
          <w:w w:val="80"/>
          <w:sz w:val="24"/>
        </w:rPr>
        <w:t>to</w:t>
      </w:r>
      <w:r>
        <w:rPr>
          <w:spacing w:val="8"/>
          <w:w w:val="80"/>
          <w:sz w:val="24"/>
        </w:rPr>
        <w:t xml:space="preserve"> </w:t>
      </w:r>
      <w:r>
        <w:rPr>
          <w:w w:val="80"/>
          <w:sz w:val="24"/>
        </w:rPr>
        <w:t>the</w:t>
      </w:r>
      <w:r>
        <w:rPr>
          <w:spacing w:val="6"/>
          <w:w w:val="80"/>
          <w:sz w:val="24"/>
        </w:rPr>
        <w:t xml:space="preserve"> </w:t>
      </w:r>
      <w:r>
        <w:rPr>
          <w:w w:val="80"/>
          <w:sz w:val="24"/>
        </w:rPr>
        <w:t>approval</w:t>
      </w:r>
      <w:r>
        <w:rPr>
          <w:spacing w:val="5"/>
          <w:w w:val="80"/>
          <w:sz w:val="24"/>
        </w:rPr>
        <w:t xml:space="preserve"> </w:t>
      </w:r>
      <w:r>
        <w:rPr>
          <w:w w:val="80"/>
          <w:sz w:val="24"/>
        </w:rPr>
        <w:t>of</w:t>
      </w:r>
      <w:r>
        <w:rPr>
          <w:spacing w:val="6"/>
          <w:w w:val="80"/>
          <w:sz w:val="24"/>
        </w:rPr>
        <w:t xml:space="preserve"> </w:t>
      </w:r>
      <w:r>
        <w:rPr>
          <w:w w:val="80"/>
          <w:sz w:val="24"/>
        </w:rPr>
        <w:t>the</w:t>
      </w:r>
      <w:r>
        <w:rPr>
          <w:spacing w:val="5"/>
          <w:w w:val="80"/>
          <w:sz w:val="24"/>
        </w:rPr>
        <w:t xml:space="preserve"> </w:t>
      </w:r>
      <w:r>
        <w:rPr>
          <w:w w:val="80"/>
          <w:sz w:val="24"/>
        </w:rPr>
        <w:t>engineer.</w:t>
      </w:r>
      <w:r>
        <w:rPr>
          <w:spacing w:val="-45"/>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w:t>
      </w:r>
    </w:p>
    <w:p>
      <w:pPr>
        <w:pStyle w:val="7"/>
        <w:spacing w:before="8"/>
      </w:pPr>
    </w:p>
    <w:p>
      <w:pPr>
        <w:pStyle w:val="7"/>
        <w:ind w:left="120"/>
      </w:pPr>
      <w:r>
        <w:rPr>
          <w:w w:val="80"/>
        </w:rPr>
        <w:t>The</w:t>
      </w:r>
      <w:r>
        <w:rPr>
          <w:spacing w:val="5"/>
          <w:w w:val="80"/>
        </w:rPr>
        <w:t xml:space="preserve"> </w:t>
      </w:r>
      <w:r>
        <w:rPr>
          <w:w w:val="80"/>
        </w:rPr>
        <w:t>measurement</w:t>
      </w:r>
      <w:r>
        <w:rPr>
          <w:spacing w:val="6"/>
          <w:w w:val="80"/>
        </w:rPr>
        <w:t xml:space="preserve"> </w:t>
      </w:r>
      <w:r>
        <w:rPr>
          <w:w w:val="80"/>
        </w:rPr>
        <w:t>shall</w:t>
      </w:r>
      <w:r>
        <w:rPr>
          <w:spacing w:val="4"/>
          <w:w w:val="80"/>
        </w:rPr>
        <w:t xml:space="preserve"> </w:t>
      </w:r>
      <w:r>
        <w:rPr>
          <w:w w:val="80"/>
        </w:rPr>
        <w:t>be</w:t>
      </w:r>
      <w:r>
        <w:rPr>
          <w:spacing w:val="6"/>
          <w:w w:val="80"/>
        </w:rPr>
        <w:t xml:space="preserve"> </w:t>
      </w:r>
      <w:r>
        <w:rPr>
          <w:w w:val="80"/>
        </w:rPr>
        <w:t>the</w:t>
      </w:r>
      <w:r>
        <w:rPr>
          <w:spacing w:val="6"/>
          <w:w w:val="80"/>
        </w:rPr>
        <w:t xml:space="preserve"> </w:t>
      </w:r>
      <w:r>
        <w:rPr>
          <w:w w:val="80"/>
        </w:rPr>
        <w:t>length</w:t>
      </w:r>
      <w:r>
        <w:rPr>
          <w:spacing w:val="8"/>
          <w:w w:val="80"/>
        </w:rPr>
        <w:t xml:space="preserve"> </w:t>
      </w:r>
      <w:r>
        <w:rPr>
          <w:w w:val="80"/>
        </w:rPr>
        <w:t>of</w:t>
      </w:r>
      <w:r>
        <w:rPr>
          <w:spacing w:val="8"/>
          <w:w w:val="80"/>
        </w:rPr>
        <w:t xml:space="preserve"> </w:t>
      </w:r>
      <w:r>
        <w:rPr>
          <w:w w:val="80"/>
        </w:rPr>
        <w:t>culvert</w:t>
      </w:r>
      <w:r>
        <w:rPr>
          <w:spacing w:val="6"/>
          <w:w w:val="80"/>
        </w:rPr>
        <w:t xml:space="preserve"> </w:t>
      </w:r>
      <w:r>
        <w:rPr>
          <w:w w:val="80"/>
        </w:rPr>
        <w:t>laid.</w:t>
      </w:r>
    </w:p>
    <w:p>
      <w:pPr>
        <w:pStyle w:val="7"/>
        <w:spacing w:before="5"/>
        <w:rPr>
          <w:sz w:val="20"/>
        </w:rPr>
      </w:pPr>
    </w:p>
    <w:p>
      <w:pPr>
        <w:pStyle w:val="3"/>
        <w:spacing w:before="1"/>
      </w:pPr>
      <w:bookmarkStart w:id="164" w:name="_Toc16493"/>
      <w:r>
        <w:t>Payment</w:t>
      </w:r>
      <w:bookmarkEnd w:id="164"/>
    </w:p>
    <w:p>
      <w:pPr>
        <w:pStyle w:val="7"/>
        <w:spacing w:before="112" w:line="343" w:lineRule="auto"/>
        <w:ind w:left="120" w:right="718"/>
      </w:pPr>
      <w:r>
        <w:rPr>
          <w:spacing w:val="-1"/>
          <w:w w:val="85"/>
        </w:rPr>
        <w:t>The</w:t>
      </w:r>
      <w:r>
        <w:rPr>
          <w:spacing w:val="4"/>
          <w:w w:val="85"/>
        </w:rPr>
        <w:t xml:space="preserve"> </w:t>
      </w:r>
      <w:r>
        <w:rPr>
          <w:spacing w:val="-1"/>
          <w:w w:val="85"/>
        </w:rPr>
        <w:t>unit</w:t>
      </w:r>
      <w:r>
        <w:rPr>
          <w:spacing w:val="8"/>
          <w:w w:val="85"/>
        </w:rPr>
        <w:t xml:space="preserve"> </w:t>
      </w:r>
      <w:r>
        <w:rPr>
          <w:spacing w:val="-1"/>
          <w:w w:val="85"/>
        </w:rPr>
        <w:t>rate</w:t>
      </w:r>
      <w:r>
        <w:rPr>
          <w:spacing w:val="7"/>
          <w:w w:val="85"/>
        </w:rPr>
        <w:t xml:space="preserve"> </w:t>
      </w:r>
      <w:r>
        <w:rPr>
          <w:spacing w:val="-1"/>
          <w:w w:val="85"/>
        </w:rPr>
        <w:t>shall</w:t>
      </w:r>
      <w:r>
        <w:rPr>
          <w:spacing w:val="8"/>
          <w:w w:val="85"/>
        </w:rPr>
        <w:t xml:space="preserve"> </w:t>
      </w:r>
      <w:r>
        <w:rPr>
          <w:spacing w:val="-1"/>
          <w:w w:val="85"/>
        </w:rPr>
        <w:t>be</w:t>
      </w:r>
      <w:r>
        <w:rPr>
          <w:spacing w:val="7"/>
          <w:w w:val="85"/>
        </w:rPr>
        <w:t xml:space="preserve"> </w:t>
      </w:r>
      <w:r>
        <w:rPr>
          <w:spacing w:val="-1"/>
          <w:w w:val="85"/>
        </w:rPr>
        <w:t>the</w:t>
      </w:r>
      <w:r>
        <w:rPr>
          <w:spacing w:val="5"/>
          <w:w w:val="85"/>
        </w:rPr>
        <w:t xml:space="preserve"> </w:t>
      </w:r>
      <w:r>
        <w:rPr>
          <w:spacing w:val="-1"/>
          <w:w w:val="85"/>
        </w:rPr>
        <w:t>full</w:t>
      </w:r>
      <w:r>
        <w:rPr>
          <w:spacing w:val="5"/>
          <w:w w:val="85"/>
        </w:rPr>
        <w:t xml:space="preserve"> </w:t>
      </w:r>
      <w:r>
        <w:rPr>
          <w:spacing w:val="-1"/>
          <w:w w:val="85"/>
        </w:rPr>
        <w:t>compensation</w:t>
      </w:r>
      <w:r>
        <w:rPr>
          <w:spacing w:val="6"/>
          <w:w w:val="85"/>
        </w:rPr>
        <w:t xml:space="preserve"> </w:t>
      </w:r>
      <w:r>
        <w:rPr>
          <w:spacing w:val="-1"/>
          <w:w w:val="85"/>
        </w:rPr>
        <w:t>for</w:t>
      </w:r>
      <w:r>
        <w:rPr>
          <w:spacing w:val="5"/>
          <w:w w:val="85"/>
        </w:rPr>
        <w:t xml:space="preserve"> </w:t>
      </w:r>
      <w:r>
        <w:rPr>
          <w:spacing w:val="-1"/>
          <w:w w:val="85"/>
        </w:rPr>
        <w:t>labour,</w:t>
      </w:r>
      <w:r>
        <w:rPr>
          <w:spacing w:val="6"/>
          <w:w w:val="85"/>
        </w:rPr>
        <w:t xml:space="preserve"> </w:t>
      </w:r>
      <w:r>
        <w:rPr>
          <w:spacing w:val="-1"/>
          <w:w w:val="85"/>
        </w:rPr>
        <w:t>tools,</w:t>
      </w:r>
      <w:r>
        <w:rPr>
          <w:spacing w:val="4"/>
          <w:w w:val="85"/>
        </w:rPr>
        <w:t xml:space="preserve"> </w:t>
      </w:r>
      <w:r>
        <w:rPr>
          <w:spacing w:val="-1"/>
          <w:w w:val="85"/>
        </w:rPr>
        <w:t>materials,</w:t>
      </w:r>
      <w:r>
        <w:rPr>
          <w:spacing w:val="7"/>
          <w:w w:val="85"/>
        </w:rPr>
        <w:t xml:space="preserve"> </w:t>
      </w:r>
      <w:r>
        <w:rPr>
          <w:w w:val="85"/>
        </w:rPr>
        <w:t>formwork,</w:t>
      </w:r>
      <w:r>
        <w:rPr>
          <w:spacing w:val="8"/>
          <w:w w:val="85"/>
        </w:rPr>
        <w:t xml:space="preserve"> </w:t>
      </w:r>
      <w:r>
        <w:rPr>
          <w:w w:val="85"/>
        </w:rPr>
        <w:t>equipment</w:t>
      </w:r>
      <w:r>
        <w:rPr>
          <w:spacing w:val="8"/>
          <w:w w:val="85"/>
        </w:rPr>
        <w:t xml:space="preserve"> </w:t>
      </w:r>
      <w:r>
        <w:rPr>
          <w:w w:val="85"/>
        </w:rPr>
        <w:t>and</w:t>
      </w:r>
      <w:r>
        <w:rPr>
          <w:spacing w:val="5"/>
          <w:w w:val="85"/>
        </w:rPr>
        <w:t xml:space="preserve"> </w:t>
      </w:r>
      <w:r>
        <w:rPr>
          <w:w w:val="85"/>
        </w:rPr>
        <w:t>otherincidentals</w:t>
      </w:r>
      <w:r>
        <w:rPr>
          <w:spacing w:val="-6"/>
          <w:w w:val="85"/>
        </w:rPr>
        <w:t xml:space="preserve"> </w:t>
      </w:r>
      <w:r>
        <w:rPr>
          <w:w w:val="85"/>
        </w:rPr>
        <w:t>that</w:t>
      </w:r>
      <w:r>
        <w:rPr>
          <w:spacing w:val="-4"/>
          <w:w w:val="85"/>
        </w:rPr>
        <w:t xml:space="preserve"> </w:t>
      </w:r>
      <w:r>
        <w:rPr>
          <w:w w:val="85"/>
        </w:rPr>
        <w:t>may</w:t>
      </w:r>
      <w:r>
        <w:rPr>
          <w:spacing w:val="-9"/>
          <w:w w:val="85"/>
        </w:rPr>
        <w:t xml:space="preserve"> </w:t>
      </w:r>
      <w:r>
        <w:rPr>
          <w:w w:val="85"/>
        </w:rPr>
        <w:t>be</w:t>
      </w:r>
      <w:r>
        <w:rPr>
          <w:spacing w:val="1"/>
          <w:w w:val="85"/>
        </w:rPr>
        <w:t xml:space="preserve"> </w:t>
      </w:r>
      <w:r>
        <w:rPr>
          <w:w w:val="95"/>
        </w:rPr>
        <w:t>required</w:t>
      </w:r>
      <w:r>
        <w:rPr>
          <w:spacing w:val="-14"/>
          <w:w w:val="95"/>
        </w:rPr>
        <w:t xml:space="preserve"> </w:t>
      </w:r>
      <w:r>
        <w:rPr>
          <w:w w:val="95"/>
        </w:rPr>
        <w:t>in</w:t>
      </w:r>
      <w:r>
        <w:rPr>
          <w:spacing w:val="-13"/>
          <w:w w:val="95"/>
        </w:rPr>
        <w:t xml:space="preserve"> </w:t>
      </w:r>
      <w:r>
        <w:rPr>
          <w:w w:val="95"/>
        </w:rPr>
        <w:t>carrying</w:t>
      </w:r>
      <w:r>
        <w:rPr>
          <w:spacing w:val="-12"/>
          <w:w w:val="95"/>
        </w:rPr>
        <w:t xml:space="preserve"> </w:t>
      </w:r>
      <w:r>
        <w:rPr>
          <w:w w:val="95"/>
        </w:rPr>
        <w:t>out</w:t>
      </w:r>
      <w:r>
        <w:rPr>
          <w:spacing w:val="-13"/>
          <w:w w:val="95"/>
        </w:rPr>
        <w:t xml:space="preserve"> </w:t>
      </w:r>
      <w:r>
        <w:rPr>
          <w:w w:val="95"/>
        </w:rPr>
        <w:t>the</w:t>
      </w:r>
      <w:r>
        <w:rPr>
          <w:spacing w:val="-12"/>
          <w:w w:val="95"/>
        </w:rPr>
        <w:t xml:space="preserve"> </w:t>
      </w:r>
      <w:r>
        <w:rPr>
          <w:w w:val="95"/>
        </w:rPr>
        <w:t>work.</w:t>
      </w:r>
    </w:p>
    <w:p>
      <w:pPr>
        <w:pStyle w:val="7"/>
        <w:rPr>
          <w:sz w:val="22"/>
        </w:rPr>
      </w:pPr>
    </w:p>
    <w:p>
      <w:pPr>
        <w:pStyle w:val="3"/>
        <w:numPr>
          <w:ilvl w:val="0"/>
          <w:numId w:val="72"/>
        </w:numPr>
        <w:tabs>
          <w:tab w:val="left" w:pos="430"/>
        </w:tabs>
      </w:pPr>
      <w:bookmarkStart w:id="165" w:name="_Toc24005"/>
      <w:r>
        <w:rPr>
          <w:w w:val="75"/>
        </w:rPr>
        <w:t>70-</w:t>
      </w:r>
      <w:r>
        <w:rPr>
          <w:spacing w:val="30"/>
          <w:w w:val="75"/>
        </w:rPr>
        <w:t xml:space="preserve"> </w:t>
      </w:r>
      <w:r>
        <w:rPr>
          <w:w w:val="75"/>
        </w:rPr>
        <w:t>001:</w:t>
      </w:r>
      <w:r>
        <w:rPr>
          <w:spacing w:val="25"/>
          <w:w w:val="75"/>
        </w:rPr>
        <w:t xml:space="preserve"> </w:t>
      </w:r>
      <w:r>
        <w:rPr>
          <w:w w:val="75"/>
        </w:rPr>
        <w:t>Head</w:t>
      </w:r>
      <w:r>
        <w:rPr>
          <w:spacing w:val="44"/>
          <w:w w:val="75"/>
        </w:rPr>
        <w:t xml:space="preserve"> </w:t>
      </w:r>
      <w:r>
        <w:rPr>
          <w:w w:val="75"/>
        </w:rPr>
        <w:t>Wall</w:t>
      </w:r>
      <w:r>
        <w:rPr>
          <w:spacing w:val="39"/>
          <w:w w:val="75"/>
        </w:rPr>
        <w:t xml:space="preserve"> </w:t>
      </w:r>
      <w:r>
        <w:rPr>
          <w:w w:val="75"/>
        </w:rPr>
        <w:t>Repair</w:t>
      </w:r>
      <w:r>
        <w:rPr>
          <w:spacing w:val="42"/>
          <w:w w:val="75"/>
        </w:rPr>
        <w:t xml:space="preserve"> </w:t>
      </w:r>
      <w:r>
        <w:rPr>
          <w:w w:val="75"/>
        </w:rPr>
        <w:t>-</w:t>
      </w:r>
      <w:r>
        <w:rPr>
          <w:spacing w:val="41"/>
          <w:w w:val="75"/>
        </w:rPr>
        <w:t xml:space="preserve"> </w:t>
      </w:r>
      <w:r>
        <w:rPr>
          <w:w w:val="75"/>
        </w:rPr>
        <w:t>Masonry</w:t>
      </w:r>
      <w:bookmarkEnd w:id="165"/>
    </w:p>
    <w:p>
      <w:pPr>
        <w:pStyle w:val="7"/>
        <w:spacing w:before="5"/>
        <w:rPr>
          <w:b/>
        </w:rPr>
      </w:pPr>
    </w:p>
    <w:p>
      <w:pPr>
        <w:pStyle w:val="7"/>
        <w:ind w:left="120"/>
      </w:pPr>
      <w:r>
        <w:rPr>
          <w:w w:val="80"/>
        </w:rPr>
        <w:t>This</w:t>
      </w:r>
      <w:r>
        <w:rPr>
          <w:spacing w:val="3"/>
          <w:w w:val="80"/>
        </w:rPr>
        <w:t xml:space="preserve"> </w:t>
      </w:r>
      <w:r>
        <w:rPr>
          <w:w w:val="80"/>
        </w:rPr>
        <w:t>activity</w:t>
      </w:r>
      <w:r>
        <w:rPr>
          <w:spacing w:val="8"/>
          <w:w w:val="80"/>
        </w:rPr>
        <w:t xml:space="preserve"> </w:t>
      </w:r>
      <w:r>
        <w:rPr>
          <w:w w:val="80"/>
        </w:rPr>
        <w:t>involves</w:t>
      </w:r>
      <w:r>
        <w:rPr>
          <w:spacing w:val="5"/>
          <w:w w:val="80"/>
        </w:rPr>
        <w:t xml:space="preserve"> </w:t>
      </w:r>
      <w:r>
        <w:rPr>
          <w:w w:val="80"/>
        </w:rPr>
        <w:t>the</w:t>
      </w:r>
      <w:r>
        <w:rPr>
          <w:spacing w:val="8"/>
          <w:w w:val="80"/>
        </w:rPr>
        <w:t xml:space="preserve"> </w:t>
      </w:r>
      <w:r>
        <w:rPr>
          <w:w w:val="80"/>
        </w:rPr>
        <w:t>repairs</w:t>
      </w:r>
      <w:r>
        <w:rPr>
          <w:spacing w:val="5"/>
          <w:w w:val="80"/>
        </w:rPr>
        <w:t xml:space="preserve"> </w:t>
      </w:r>
      <w:r>
        <w:rPr>
          <w:w w:val="80"/>
        </w:rPr>
        <w:t>to</w:t>
      </w:r>
      <w:r>
        <w:rPr>
          <w:spacing w:val="5"/>
          <w:w w:val="80"/>
        </w:rPr>
        <w:t xml:space="preserve"> </w:t>
      </w:r>
      <w:r>
        <w:rPr>
          <w:w w:val="80"/>
        </w:rPr>
        <w:t>damaged</w:t>
      </w:r>
      <w:r>
        <w:rPr>
          <w:spacing w:val="5"/>
          <w:w w:val="80"/>
        </w:rPr>
        <w:t xml:space="preserve"> </w:t>
      </w:r>
      <w:r>
        <w:rPr>
          <w:w w:val="80"/>
        </w:rPr>
        <w:t>head</w:t>
      </w:r>
      <w:r>
        <w:rPr>
          <w:spacing w:val="7"/>
          <w:w w:val="80"/>
        </w:rPr>
        <w:t xml:space="preserve"> </w:t>
      </w:r>
      <w:r>
        <w:rPr>
          <w:w w:val="80"/>
        </w:rPr>
        <w:t>walls</w:t>
      </w:r>
      <w:r>
        <w:rPr>
          <w:spacing w:val="7"/>
          <w:w w:val="80"/>
        </w:rPr>
        <w:t xml:space="preserve"> </w:t>
      </w:r>
      <w:r>
        <w:rPr>
          <w:w w:val="80"/>
        </w:rPr>
        <w:t>and</w:t>
      </w:r>
      <w:r>
        <w:rPr>
          <w:spacing w:val="7"/>
          <w:w w:val="80"/>
        </w:rPr>
        <w:t xml:space="preserve"> </w:t>
      </w:r>
      <w:r>
        <w:rPr>
          <w:w w:val="80"/>
        </w:rPr>
        <w:t>wing</w:t>
      </w:r>
      <w:r>
        <w:rPr>
          <w:spacing w:val="10"/>
          <w:w w:val="80"/>
        </w:rPr>
        <w:t xml:space="preserve"> </w:t>
      </w:r>
      <w:r>
        <w:rPr>
          <w:w w:val="80"/>
        </w:rPr>
        <w:t>walls</w:t>
      </w:r>
      <w:r>
        <w:rPr>
          <w:spacing w:val="7"/>
          <w:w w:val="80"/>
        </w:rPr>
        <w:t xml:space="preserve"> </w:t>
      </w:r>
      <w:r>
        <w:rPr>
          <w:w w:val="80"/>
        </w:rPr>
        <w:t>built</w:t>
      </w:r>
      <w:r>
        <w:rPr>
          <w:spacing w:val="6"/>
          <w:w w:val="80"/>
        </w:rPr>
        <w:t xml:space="preserve"> </w:t>
      </w:r>
      <w:r>
        <w:rPr>
          <w:w w:val="80"/>
        </w:rPr>
        <w:t>in</w:t>
      </w:r>
      <w:r>
        <w:rPr>
          <w:spacing w:val="7"/>
          <w:w w:val="80"/>
        </w:rPr>
        <w:t xml:space="preserve"> </w:t>
      </w:r>
      <w:r>
        <w:rPr>
          <w:w w:val="80"/>
        </w:rPr>
        <w:t>masonry.</w:t>
      </w:r>
    </w:p>
    <w:p>
      <w:pPr>
        <w:pStyle w:val="7"/>
      </w:pPr>
    </w:p>
    <w:p>
      <w:pPr>
        <w:pStyle w:val="7"/>
        <w:ind w:left="120" w:right="718"/>
      </w:pPr>
      <w:r>
        <w:rPr>
          <w:w w:val="80"/>
        </w:rPr>
        <w:t>Where</w:t>
      </w:r>
      <w:r>
        <w:rPr>
          <w:spacing w:val="3"/>
          <w:w w:val="80"/>
        </w:rPr>
        <w:t xml:space="preserve"> </w:t>
      </w:r>
      <w:r>
        <w:rPr>
          <w:w w:val="80"/>
        </w:rPr>
        <w:t>directed</w:t>
      </w:r>
      <w:r>
        <w:rPr>
          <w:spacing w:val="5"/>
          <w:w w:val="80"/>
        </w:rPr>
        <w:t xml:space="preserve"> </w:t>
      </w:r>
      <w:r>
        <w:rPr>
          <w:w w:val="80"/>
        </w:rPr>
        <w:t>by</w:t>
      </w:r>
      <w:r>
        <w:rPr>
          <w:spacing w:val="2"/>
          <w:w w:val="80"/>
        </w:rPr>
        <w:t xml:space="preserve"> </w:t>
      </w:r>
      <w:r>
        <w:rPr>
          <w:w w:val="80"/>
        </w:rPr>
        <w:t>the</w:t>
      </w:r>
      <w:r>
        <w:rPr>
          <w:spacing w:val="4"/>
          <w:w w:val="80"/>
        </w:rPr>
        <w:t xml:space="preserve"> </w:t>
      </w:r>
      <w:r>
        <w:rPr>
          <w:w w:val="80"/>
        </w:rPr>
        <w:t>Engineer,</w:t>
      </w:r>
      <w:r>
        <w:rPr>
          <w:spacing w:val="4"/>
          <w:w w:val="80"/>
        </w:rPr>
        <w:t xml:space="preserve"> </w:t>
      </w:r>
      <w:r>
        <w:rPr>
          <w:w w:val="80"/>
        </w:rPr>
        <w:t>the</w:t>
      </w:r>
      <w:r>
        <w:rPr>
          <w:spacing w:val="4"/>
          <w:w w:val="80"/>
        </w:rPr>
        <w:t xml:space="preserve"> </w:t>
      </w:r>
      <w:r>
        <w:rPr>
          <w:w w:val="80"/>
        </w:rPr>
        <w:t>masonry</w:t>
      </w:r>
      <w:r>
        <w:rPr>
          <w:spacing w:val="5"/>
          <w:w w:val="80"/>
        </w:rPr>
        <w:t xml:space="preserve"> </w:t>
      </w:r>
      <w:r>
        <w:rPr>
          <w:w w:val="80"/>
        </w:rPr>
        <w:t>walls</w:t>
      </w:r>
      <w:r>
        <w:rPr>
          <w:spacing w:val="5"/>
          <w:w w:val="80"/>
        </w:rPr>
        <w:t xml:space="preserve"> </w:t>
      </w:r>
      <w:r>
        <w:rPr>
          <w:w w:val="80"/>
        </w:rPr>
        <w:t>shall</w:t>
      </w:r>
      <w:r>
        <w:rPr>
          <w:spacing w:val="3"/>
          <w:w w:val="80"/>
        </w:rPr>
        <w:t xml:space="preserve"> </w:t>
      </w:r>
      <w:r>
        <w:rPr>
          <w:w w:val="80"/>
        </w:rPr>
        <w:t>be</w:t>
      </w:r>
      <w:r>
        <w:rPr>
          <w:spacing w:val="3"/>
          <w:w w:val="80"/>
        </w:rPr>
        <w:t xml:space="preserve"> </w:t>
      </w:r>
      <w:r>
        <w:rPr>
          <w:w w:val="80"/>
        </w:rPr>
        <w:t>inspected</w:t>
      </w:r>
      <w:r>
        <w:rPr>
          <w:spacing w:val="6"/>
          <w:w w:val="80"/>
        </w:rPr>
        <w:t xml:space="preserve"> </w:t>
      </w:r>
      <w:r>
        <w:rPr>
          <w:w w:val="80"/>
        </w:rPr>
        <w:t>and</w:t>
      </w:r>
      <w:r>
        <w:rPr>
          <w:spacing w:val="5"/>
          <w:w w:val="80"/>
        </w:rPr>
        <w:t xml:space="preserve"> </w:t>
      </w:r>
      <w:r>
        <w:rPr>
          <w:w w:val="80"/>
        </w:rPr>
        <w:t>loose or</w:t>
      </w:r>
      <w:r>
        <w:rPr>
          <w:spacing w:val="3"/>
          <w:w w:val="80"/>
        </w:rPr>
        <w:t xml:space="preserve"> </w:t>
      </w:r>
      <w:r>
        <w:rPr>
          <w:w w:val="80"/>
        </w:rPr>
        <w:t>missing</w:t>
      </w:r>
      <w:r>
        <w:rPr>
          <w:spacing w:val="5"/>
          <w:w w:val="80"/>
        </w:rPr>
        <w:t xml:space="preserve"> </w:t>
      </w:r>
      <w:r>
        <w:rPr>
          <w:w w:val="80"/>
        </w:rPr>
        <w:t>stone</w:t>
      </w:r>
      <w:r>
        <w:rPr>
          <w:spacing w:val="4"/>
          <w:w w:val="80"/>
        </w:rPr>
        <w:t xml:space="preserve"> </w:t>
      </w:r>
      <w:r>
        <w:rPr>
          <w:w w:val="80"/>
        </w:rPr>
        <w:t>re-</w:t>
      </w:r>
      <w:r>
        <w:rPr>
          <w:spacing w:val="-2"/>
          <w:w w:val="80"/>
        </w:rPr>
        <w:t xml:space="preserve"> </w:t>
      </w:r>
      <w:r>
        <w:rPr>
          <w:w w:val="80"/>
        </w:rPr>
        <w:t>secured</w:t>
      </w:r>
      <w:r>
        <w:rPr>
          <w:spacing w:val="7"/>
          <w:w w:val="80"/>
        </w:rPr>
        <w:t xml:space="preserve"> </w:t>
      </w:r>
      <w:r>
        <w:rPr>
          <w:w w:val="80"/>
        </w:rPr>
        <w:t>or</w:t>
      </w:r>
      <w:r>
        <w:rPr>
          <w:spacing w:val="10"/>
          <w:w w:val="80"/>
        </w:rPr>
        <w:t xml:space="preserve"> </w:t>
      </w:r>
      <w:r>
        <w:rPr>
          <w:w w:val="80"/>
        </w:rPr>
        <w:t>replaced.</w:t>
      </w:r>
      <w:r>
        <w:rPr>
          <w:spacing w:val="7"/>
          <w:w w:val="80"/>
        </w:rPr>
        <w:t xml:space="preserve"> </w:t>
      </w:r>
      <w:r>
        <w:rPr>
          <w:w w:val="80"/>
        </w:rPr>
        <w:t>Damaged</w:t>
      </w:r>
      <w:r>
        <w:rPr>
          <w:spacing w:val="1"/>
          <w:w w:val="80"/>
        </w:rPr>
        <w:t xml:space="preserve"> </w:t>
      </w:r>
      <w:r>
        <w:rPr>
          <w:w w:val="80"/>
        </w:rPr>
        <w:t>pointing</w:t>
      </w:r>
      <w:r>
        <w:rPr>
          <w:spacing w:val="12"/>
          <w:w w:val="80"/>
        </w:rPr>
        <w:t xml:space="preserve"> </w:t>
      </w:r>
      <w:r>
        <w:rPr>
          <w:w w:val="80"/>
        </w:rPr>
        <w:t>shall</w:t>
      </w:r>
      <w:r>
        <w:rPr>
          <w:spacing w:val="10"/>
          <w:w w:val="80"/>
        </w:rPr>
        <w:t xml:space="preserve"> </w:t>
      </w:r>
      <w:r>
        <w:rPr>
          <w:w w:val="80"/>
        </w:rPr>
        <w:t>be</w:t>
      </w:r>
      <w:r>
        <w:rPr>
          <w:spacing w:val="11"/>
          <w:w w:val="80"/>
        </w:rPr>
        <w:t xml:space="preserve"> </w:t>
      </w:r>
      <w:r>
        <w:rPr>
          <w:w w:val="80"/>
        </w:rPr>
        <w:t>repaired</w:t>
      </w:r>
      <w:r>
        <w:rPr>
          <w:spacing w:val="13"/>
          <w:w w:val="80"/>
        </w:rPr>
        <w:t xml:space="preserve"> </w:t>
      </w:r>
      <w:r>
        <w:rPr>
          <w:w w:val="80"/>
        </w:rPr>
        <w:t>with</w:t>
      </w:r>
      <w:r>
        <w:rPr>
          <w:spacing w:val="13"/>
          <w:w w:val="80"/>
        </w:rPr>
        <w:t xml:space="preserve"> </w:t>
      </w:r>
      <w:r>
        <w:rPr>
          <w:w w:val="80"/>
        </w:rPr>
        <w:t>cement</w:t>
      </w:r>
      <w:r>
        <w:rPr>
          <w:spacing w:val="11"/>
          <w:w w:val="80"/>
        </w:rPr>
        <w:t xml:space="preserve"> </w:t>
      </w:r>
      <w:r>
        <w:rPr>
          <w:w w:val="80"/>
        </w:rPr>
        <w:t>mortar</w:t>
      </w:r>
      <w:r>
        <w:rPr>
          <w:spacing w:val="14"/>
          <w:w w:val="80"/>
        </w:rPr>
        <w:t xml:space="preserve"> </w:t>
      </w:r>
      <w:r>
        <w:rPr>
          <w:w w:val="80"/>
        </w:rPr>
        <w:t>1:4</w:t>
      </w:r>
      <w:r>
        <w:rPr>
          <w:spacing w:val="13"/>
          <w:w w:val="80"/>
        </w:rPr>
        <w:t xml:space="preserve"> </w:t>
      </w:r>
      <w:r>
        <w:rPr>
          <w:w w:val="80"/>
        </w:rPr>
        <w:t>and</w:t>
      </w:r>
      <w:r>
        <w:rPr>
          <w:spacing w:val="13"/>
          <w:w w:val="80"/>
        </w:rPr>
        <w:t xml:space="preserve"> </w:t>
      </w:r>
      <w:r>
        <w:rPr>
          <w:w w:val="80"/>
        </w:rPr>
        <w:t>finished</w:t>
      </w:r>
      <w:r>
        <w:rPr>
          <w:spacing w:val="11"/>
          <w:w w:val="80"/>
        </w:rPr>
        <w:t xml:space="preserve"> </w:t>
      </w:r>
      <w:r>
        <w:rPr>
          <w:w w:val="80"/>
        </w:rPr>
        <w:t>flush</w:t>
      </w:r>
      <w:r>
        <w:rPr>
          <w:spacing w:val="12"/>
          <w:w w:val="80"/>
        </w:rPr>
        <w:t xml:space="preserve"> </w:t>
      </w:r>
      <w:r>
        <w:rPr>
          <w:w w:val="80"/>
        </w:rPr>
        <w:t>with</w:t>
      </w:r>
      <w:r>
        <w:rPr>
          <w:spacing w:val="13"/>
          <w:w w:val="80"/>
        </w:rPr>
        <w:t xml:space="preserve"> </w:t>
      </w:r>
      <w:r>
        <w:rPr>
          <w:w w:val="80"/>
        </w:rPr>
        <w:t>the</w:t>
      </w:r>
      <w:r>
        <w:rPr>
          <w:spacing w:val="-1"/>
          <w:w w:val="80"/>
        </w:rPr>
        <w:t xml:space="preserve"> </w:t>
      </w:r>
      <w:r>
        <w:rPr>
          <w:w w:val="80"/>
        </w:rPr>
        <w:t>stonework.</w:t>
      </w:r>
    </w:p>
    <w:p>
      <w:pPr>
        <w:pStyle w:val="7"/>
        <w:rPr>
          <w:sz w:val="26"/>
        </w:rPr>
      </w:pPr>
    </w:p>
    <w:p>
      <w:pPr>
        <w:pStyle w:val="7"/>
        <w:spacing w:before="191"/>
        <w:ind w:left="120"/>
      </w:pPr>
      <w:r>
        <w:rPr>
          <w:w w:val="80"/>
        </w:rPr>
        <w:t>Work</w:t>
      </w:r>
      <w:r>
        <w:rPr>
          <w:spacing w:val="9"/>
          <w:w w:val="80"/>
        </w:rPr>
        <w:t xml:space="preserve"> </w:t>
      </w:r>
      <w:r>
        <w:rPr>
          <w:w w:val="80"/>
        </w:rPr>
        <w:t>Method</w:t>
      </w:r>
    </w:p>
    <w:p>
      <w:pPr>
        <w:pStyle w:val="7"/>
        <w:spacing w:before="9"/>
        <w:rPr>
          <w:sz w:val="23"/>
        </w:rPr>
      </w:pPr>
    </w:p>
    <w:p>
      <w:pPr>
        <w:pStyle w:val="7"/>
        <w:ind w:left="120"/>
      </w:pPr>
      <w:r>
        <w:rPr>
          <w:w w:val="80"/>
        </w:rPr>
        <w:t>The</w:t>
      </w:r>
      <w:r>
        <w:rPr>
          <w:spacing w:val="4"/>
          <w:w w:val="80"/>
        </w:rPr>
        <w:t xml:space="preserve"> </w:t>
      </w:r>
      <w:r>
        <w:rPr>
          <w:w w:val="80"/>
        </w:rPr>
        <w:t>Contractor</w:t>
      </w:r>
      <w:r>
        <w:rPr>
          <w:spacing w:val="9"/>
          <w:w w:val="80"/>
        </w:rPr>
        <w:t xml:space="preserve"> </w:t>
      </w:r>
      <w:r>
        <w:rPr>
          <w:w w:val="80"/>
        </w:rPr>
        <w:t>shall</w:t>
      </w:r>
      <w:r>
        <w:rPr>
          <w:spacing w:val="4"/>
          <w:w w:val="80"/>
        </w:rPr>
        <w:t xml:space="preserve"> </w:t>
      </w:r>
      <w:r>
        <w:rPr>
          <w:w w:val="80"/>
        </w:rPr>
        <w:t>use</w:t>
      </w:r>
      <w:r>
        <w:rPr>
          <w:spacing w:val="9"/>
          <w:w w:val="80"/>
        </w:rPr>
        <w:t xml:space="preserve"> </w:t>
      </w:r>
      <w:r>
        <w:rPr>
          <w:b/>
          <w:w w:val="80"/>
        </w:rPr>
        <w:t>Labour</w:t>
      </w:r>
      <w:r>
        <w:rPr>
          <w:b/>
          <w:spacing w:val="8"/>
          <w:w w:val="80"/>
        </w:rPr>
        <w:t xml:space="preserve"> </w:t>
      </w:r>
      <w:r>
        <w:rPr>
          <w:w w:val="80"/>
        </w:rPr>
        <w:t>to</w:t>
      </w:r>
      <w:r>
        <w:rPr>
          <w:spacing w:val="10"/>
          <w:w w:val="80"/>
        </w:rPr>
        <w:t xml:space="preserve"> </w:t>
      </w:r>
      <w:r>
        <w:rPr>
          <w:w w:val="80"/>
        </w:rPr>
        <w:t>carry</w:t>
      </w:r>
      <w:r>
        <w:rPr>
          <w:spacing w:val="5"/>
          <w:w w:val="80"/>
        </w:rPr>
        <w:t xml:space="preserve"> </w:t>
      </w:r>
      <w:r>
        <w:rPr>
          <w:w w:val="80"/>
        </w:rPr>
        <w:t>out</w:t>
      </w:r>
      <w:r>
        <w:rPr>
          <w:spacing w:val="8"/>
          <w:w w:val="80"/>
        </w:rPr>
        <w:t xml:space="preserve"> </w:t>
      </w:r>
      <w:r>
        <w:rPr>
          <w:w w:val="80"/>
        </w:rPr>
        <w:t>this</w:t>
      </w:r>
      <w:r>
        <w:rPr>
          <w:spacing w:val="7"/>
          <w:w w:val="80"/>
        </w:rPr>
        <w:t xml:space="preserve"> </w:t>
      </w:r>
      <w:r>
        <w:rPr>
          <w:w w:val="80"/>
        </w:rPr>
        <w:t>item</w:t>
      </w:r>
      <w:r>
        <w:rPr>
          <w:spacing w:val="4"/>
          <w:w w:val="80"/>
        </w:rPr>
        <w:t xml:space="preserve"> </w:t>
      </w:r>
      <w:r>
        <w:rPr>
          <w:w w:val="80"/>
        </w:rPr>
        <w:t>of</w:t>
      </w:r>
      <w:r>
        <w:rPr>
          <w:spacing w:val="9"/>
          <w:w w:val="80"/>
        </w:rPr>
        <w:t xml:space="preserve"> </w:t>
      </w:r>
      <w:r>
        <w:rPr>
          <w:w w:val="80"/>
        </w:rPr>
        <w:t>work</w:t>
      </w:r>
    </w:p>
    <w:p>
      <w:pPr>
        <w:pStyle w:val="7"/>
        <w:rPr>
          <w:sz w:val="25"/>
        </w:rPr>
      </w:pPr>
    </w:p>
    <w:p>
      <w:pPr>
        <w:spacing w:before="1"/>
        <w:ind w:left="120"/>
        <w:rPr>
          <w:i/>
          <w:sz w:val="24"/>
        </w:rPr>
      </w:pPr>
      <w:r>
        <w:rPr>
          <w:i/>
          <w:w w:val="80"/>
          <w:sz w:val="24"/>
        </w:rPr>
        <w:t>Quality</w:t>
      </w:r>
      <w:r>
        <w:rPr>
          <w:i/>
          <w:spacing w:val="9"/>
          <w:w w:val="80"/>
          <w:sz w:val="24"/>
        </w:rPr>
        <w:t xml:space="preserve"> </w:t>
      </w:r>
      <w:r>
        <w:rPr>
          <w:i/>
          <w:w w:val="80"/>
          <w:sz w:val="24"/>
        </w:rPr>
        <w:t>Control</w:t>
      </w:r>
    </w:p>
    <w:p>
      <w:pPr>
        <w:pStyle w:val="7"/>
        <w:spacing w:before="1"/>
        <w:rPr>
          <w:i/>
        </w:rPr>
      </w:pPr>
    </w:p>
    <w:p>
      <w:pPr>
        <w:pStyle w:val="16"/>
        <w:numPr>
          <w:ilvl w:val="1"/>
          <w:numId w:val="72"/>
        </w:numPr>
        <w:tabs>
          <w:tab w:val="left" w:pos="1241"/>
          <w:tab w:val="left" w:pos="1242"/>
        </w:tabs>
        <w:spacing w:before="1"/>
        <w:ind w:hanging="364"/>
        <w:rPr>
          <w:sz w:val="24"/>
        </w:rPr>
      </w:pPr>
      <w:r>
        <w:rPr>
          <w:w w:val="80"/>
          <w:sz w:val="24"/>
        </w:rPr>
        <w:t>The</w:t>
      </w:r>
      <w:r>
        <w:rPr>
          <w:spacing w:val="6"/>
          <w:w w:val="80"/>
          <w:sz w:val="24"/>
        </w:rPr>
        <w:t xml:space="preserve"> </w:t>
      </w:r>
      <w:r>
        <w:rPr>
          <w:w w:val="80"/>
          <w:sz w:val="24"/>
        </w:rPr>
        <w:t>stability</w:t>
      </w:r>
      <w:r>
        <w:rPr>
          <w:spacing w:val="5"/>
          <w:w w:val="80"/>
          <w:sz w:val="24"/>
        </w:rPr>
        <w:t xml:space="preserve"> </w:t>
      </w:r>
      <w:r>
        <w:rPr>
          <w:w w:val="80"/>
          <w:sz w:val="24"/>
        </w:rPr>
        <w:t>of</w:t>
      </w:r>
      <w:r>
        <w:rPr>
          <w:spacing w:val="6"/>
          <w:w w:val="80"/>
          <w:sz w:val="24"/>
        </w:rPr>
        <w:t xml:space="preserve"> </w:t>
      </w:r>
      <w:r>
        <w:rPr>
          <w:w w:val="80"/>
          <w:sz w:val="24"/>
        </w:rPr>
        <w:t>the</w:t>
      </w:r>
      <w:r>
        <w:rPr>
          <w:spacing w:val="5"/>
          <w:w w:val="80"/>
          <w:sz w:val="24"/>
        </w:rPr>
        <w:t xml:space="preserve"> </w:t>
      </w:r>
      <w:r>
        <w:rPr>
          <w:w w:val="80"/>
          <w:sz w:val="24"/>
        </w:rPr>
        <w:t>walls</w:t>
      </w:r>
      <w:r>
        <w:rPr>
          <w:spacing w:val="8"/>
          <w:w w:val="80"/>
          <w:sz w:val="24"/>
        </w:rPr>
        <w:t xml:space="preserve"> </w:t>
      </w:r>
      <w:r>
        <w:rPr>
          <w:w w:val="80"/>
          <w:sz w:val="24"/>
        </w:rPr>
        <w:t>and</w:t>
      </w:r>
      <w:r>
        <w:rPr>
          <w:spacing w:val="7"/>
          <w:w w:val="80"/>
          <w:sz w:val="24"/>
        </w:rPr>
        <w:t xml:space="preserve"> </w:t>
      </w:r>
      <w:r>
        <w:rPr>
          <w:w w:val="80"/>
          <w:sz w:val="24"/>
        </w:rPr>
        <w:t>the</w:t>
      </w:r>
      <w:r>
        <w:rPr>
          <w:spacing w:val="6"/>
          <w:w w:val="80"/>
          <w:sz w:val="24"/>
        </w:rPr>
        <w:t xml:space="preserve"> </w:t>
      </w:r>
      <w:r>
        <w:rPr>
          <w:w w:val="80"/>
          <w:sz w:val="24"/>
        </w:rPr>
        <w:t>pointing</w:t>
      </w:r>
      <w:r>
        <w:rPr>
          <w:spacing w:val="6"/>
          <w:w w:val="80"/>
          <w:sz w:val="24"/>
        </w:rPr>
        <w:t xml:space="preserve"> </w:t>
      </w:r>
      <w:r>
        <w:rPr>
          <w:w w:val="80"/>
          <w:sz w:val="24"/>
        </w:rPr>
        <w:t>shall</w:t>
      </w:r>
      <w:r>
        <w:rPr>
          <w:spacing w:val="4"/>
          <w:w w:val="80"/>
          <w:sz w:val="24"/>
        </w:rPr>
        <w:t xml:space="preserve"> </w:t>
      </w:r>
      <w:r>
        <w:rPr>
          <w:w w:val="80"/>
          <w:sz w:val="24"/>
        </w:rPr>
        <w:t>be</w:t>
      </w:r>
      <w:r>
        <w:rPr>
          <w:spacing w:val="6"/>
          <w:w w:val="80"/>
          <w:sz w:val="24"/>
        </w:rPr>
        <w:t xml:space="preserve"> </w:t>
      </w:r>
      <w:r>
        <w:rPr>
          <w:w w:val="80"/>
          <w:sz w:val="24"/>
        </w:rPr>
        <w:t>to</w:t>
      </w:r>
      <w:r>
        <w:rPr>
          <w:spacing w:val="8"/>
          <w:w w:val="80"/>
          <w:sz w:val="24"/>
        </w:rPr>
        <w:t xml:space="preserve"> </w:t>
      </w:r>
      <w:r>
        <w:rPr>
          <w:w w:val="80"/>
          <w:sz w:val="24"/>
        </w:rPr>
        <w:t>the</w:t>
      </w:r>
      <w:r>
        <w:rPr>
          <w:spacing w:val="6"/>
          <w:w w:val="80"/>
          <w:sz w:val="24"/>
        </w:rPr>
        <w:t xml:space="preserve"> </w:t>
      </w:r>
      <w:r>
        <w:rPr>
          <w:w w:val="80"/>
          <w:sz w:val="24"/>
        </w:rPr>
        <w:t>satisfaction</w:t>
      </w:r>
      <w:r>
        <w:rPr>
          <w:spacing w:val="6"/>
          <w:w w:val="80"/>
          <w:sz w:val="24"/>
        </w:rPr>
        <w:t xml:space="preserve"> </w:t>
      </w:r>
      <w:r>
        <w:rPr>
          <w:w w:val="80"/>
          <w:sz w:val="24"/>
        </w:rPr>
        <w:t>of</w:t>
      </w:r>
      <w:r>
        <w:rPr>
          <w:spacing w:val="8"/>
          <w:w w:val="80"/>
          <w:sz w:val="24"/>
        </w:rPr>
        <w:t xml:space="preserve"> </w:t>
      </w:r>
      <w:r>
        <w:rPr>
          <w:w w:val="80"/>
          <w:sz w:val="24"/>
        </w:rPr>
        <w:t>the</w:t>
      </w:r>
      <w:r>
        <w:rPr>
          <w:spacing w:val="5"/>
          <w:w w:val="80"/>
          <w:sz w:val="24"/>
        </w:rPr>
        <w:t xml:space="preserve"> </w:t>
      </w:r>
      <w:r>
        <w:rPr>
          <w:w w:val="80"/>
          <w:sz w:val="24"/>
        </w:rPr>
        <w:t>Engineer.</w:t>
      </w:r>
    </w:p>
    <w:p>
      <w:pPr>
        <w:rPr>
          <w:sz w:val="24"/>
        </w:rPr>
        <w:sectPr>
          <w:headerReference r:id="rId109" w:type="default"/>
          <w:footerReference r:id="rId110" w:type="default"/>
          <w:pgSz w:w="11920" w:h="16850"/>
          <w:pgMar w:top="9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tabs>
          <w:tab w:val="left" w:pos="3008"/>
        </w:tabs>
        <w:spacing w:before="72"/>
        <w:ind w:left="120"/>
      </w:pPr>
      <w:r>
        <w:rPr>
          <w:w w:val="80"/>
        </w:rPr>
        <w:t>Measurement</w:t>
      </w:r>
      <w:r>
        <w:rPr>
          <w:spacing w:val="9"/>
          <w:w w:val="80"/>
        </w:rPr>
        <w:t xml:space="preserve"> </w:t>
      </w:r>
      <w:r>
        <w:rPr>
          <w:w w:val="80"/>
        </w:rPr>
        <w:t>Unit:</w:t>
      </w:r>
      <w:r>
        <w:rPr>
          <w:w w:val="80"/>
        </w:rPr>
        <w:tab/>
      </w:r>
      <w:r>
        <w:rPr>
          <w:w w:val="90"/>
        </w:rPr>
        <w:t>No</w:t>
      </w:r>
    </w:p>
    <w:p>
      <w:pPr>
        <w:pStyle w:val="7"/>
        <w:rPr>
          <w:sz w:val="26"/>
        </w:rPr>
      </w:pPr>
    </w:p>
    <w:p>
      <w:pPr>
        <w:pStyle w:val="7"/>
        <w:spacing w:before="229"/>
        <w:ind w:left="120"/>
      </w:pPr>
      <w:r>
        <w:rPr>
          <w:w w:val="80"/>
        </w:rPr>
        <w:t>The</w:t>
      </w:r>
      <w:r>
        <w:rPr>
          <w:spacing w:val="14"/>
          <w:w w:val="80"/>
        </w:rPr>
        <w:t xml:space="preserve"> </w:t>
      </w:r>
      <w:r>
        <w:rPr>
          <w:w w:val="80"/>
        </w:rPr>
        <w:t>measurement</w:t>
      </w:r>
      <w:r>
        <w:rPr>
          <w:spacing w:val="14"/>
          <w:w w:val="80"/>
        </w:rPr>
        <w:t xml:space="preserve"> </w:t>
      </w:r>
      <w:r>
        <w:rPr>
          <w:w w:val="80"/>
        </w:rPr>
        <w:t>shall</w:t>
      </w:r>
      <w:r>
        <w:rPr>
          <w:spacing w:val="9"/>
          <w:w w:val="80"/>
        </w:rPr>
        <w:t xml:space="preserve"> </w:t>
      </w:r>
      <w:r>
        <w:rPr>
          <w:w w:val="80"/>
        </w:rPr>
        <w:t>be</w:t>
      </w:r>
      <w:r>
        <w:rPr>
          <w:spacing w:val="14"/>
          <w:w w:val="80"/>
        </w:rPr>
        <w:t xml:space="preserve"> </w:t>
      </w:r>
      <w:r>
        <w:rPr>
          <w:w w:val="80"/>
        </w:rPr>
        <w:t>the</w:t>
      </w:r>
      <w:r>
        <w:rPr>
          <w:spacing w:val="17"/>
          <w:w w:val="80"/>
        </w:rPr>
        <w:t xml:space="preserve"> </w:t>
      </w:r>
      <w:r>
        <w:rPr>
          <w:w w:val="80"/>
        </w:rPr>
        <w:t>number</w:t>
      </w:r>
      <w:r>
        <w:rPr>
          <w:spacing w:val="11"/>
          <w:w w:val="80"/>
        </w:rPr>
        <w:t xml:space="preserve"> </w:t>
      </w:r>
      <w:r>
        <w:rPr>
          <w:w w:val="80"/>
        </w:rPr>
        <w:t>of</w:t>
      </w:r>
      <w:r>
        <w:rPr>
          <w:spacing w:val="16"/>
          <w:w w:val="80"/>
        </w:rPr>
        <w:t xml:space="preserve"> </w:t>
      </w:r>
      <w:r>
        <w:rPr>
          <w:w w:val="80"/>
        </w:rPr>
        <w:t>walls</w:t>
      </w:r>
      <w:r>
        <w:rPr>
          <w:spacing w:val="15"/>
          <w:w w:val="80"/>
        </w:rPr>
        <w:t xml:space="preserve"> </w:t>
      </w:r>
      <w:r>
        <w:rPr>
          <w:w w:val="80"/>
        </w:rPr>
        <w:t>repaired</w:t>
      </w:r>
      <w:r>
        <w:rPr>
          <w:spacing w:val="14"/>
          <w:w w:val="80"/>
        </w:rPr>
        <w:t xml:space="preserve"> </w:t>
      </w:r>
      <w:r>
        <w:rPr>
          <w:w w:val="80"/>
        </w:rPr>
        <w:t>as</w:t>
      </w:r>
      <w:r>
        <w:rPr>
          <w:spacing w:val="12"/>
          <w:w w:val="80"/>
        </w:rPr>
        <w:t xml:space="preserve"> </w:t>
      </w:r>
      <w:r>
        <w:rPr>
          <w:w w:val="80"/>
        </w:rPr>
        <w:t>directed</w:t>
      </w:r>
      <w:r>
        <w:rPr>
          <w:spacing w:val="14"/>
          <w:w w:val="80"/>
        </w:rPr>
        <w:t xml:space="preserve"> </w:t>
      </w:r>
      <w:r>
        <w:rPr>
          <w:w w:val="80"/>
        </w:rPr>
        <w:t>by</w:t>
      </w:r>
      <w:r>
        <w:rPr>
          <w:spacing w:val="13"/>
          <w:w w:val="80"/>
        </w:rPr>
        <w:t xml:space="preserve"> </w:t>
      </w:r>
      <w:r>
        <w:rPr>
          <w:w w:val="80"/>
        </w:rPr>
        <w:t>the</w:t>
      </w:r>
      <w:r>
        <w:rPr>
          <w:spacing w:val="13"/>
          <w:w w:val="80"/>
        </w:rPr>
        <w:t xml:space="preserve"> </w:t>
      </w:r>
      <w:r>
        <w:rPr>
          <w:w w:val="80"/>
        </w:rPr>
        <w:t>Engineer.Payment</w:t>
      </w:r>
    </w:p>
    <w:p>
      <w:pPr>
        <w:pStyle w:val="7"/>
      </w:pPr>
    </w:p>
    <w:p>
      <w:pPr>
        <w:pStyle w:val="7"/>
        <w:ind w:left="120"/>
      </w:pPr>
      <w:r>
        <w:rPr>
          <w:w w:val="80"/>
        </w:rPr>
        <w:t>The</w:t>
      </w:r>
      <w:r>
        <w:rPr>
          <w:spacing w:val="11"/>
          <w:w w:val="80"/>
        </w:rPr>
        <w:t xml:space="preserve"> </w:t>
      </w:r>
      <w:r>
        <w:rPr>
          <w:w w:val="80"/>
        </w:rPr>
        <w:t>unit</w:t>
      </w:r>
      <w:r>
        <w:rPr>
          <w:spacing w:val="12"/>
          <w:w w:val="80"/>
        </w:rPr>
        <w:t xml:space="preserve"> </w:t>
      </w:r>
      <w:r>
        <w:rPr>
          <w:w w:val="80"/>
        </w:rPr>
        <w:t>rate</w:t>
      </w:r>
      <w:r>
        <w:rPr>
          <w:spacing w:val="11"/>
          <w:w w:val="80"/>
        </w:rPr>
        <w:t xml:space="preserve"> </w:t>
      </w:r>
      <w:r>
        <w:rPr>
          <w:w w:val="80"/>
        </w:rPr>
        <w:t>shall</w:t>
      </w:r>
      <w:r>
        <w:rPr>
          <w:spacing w:val="10"/>
          <w:w w:val="80"/>
        </w:rPr>
        <w:t xml:space="preserve"> </w:t>
      </w:r>
      <w:r>
        <w:rPr>
          <w:w w:val="80"/>
        </w:rPr>
        <w:t>be</w:t>
      </w:r>
      <w:r>
        <w:rPr>
          <w:spacing w:val="11"/>
          <w:w w:val="80"/>
        </w:rPr>
        <w:t xml:space="preserve"> </w:t>
      </w:r>
      <w:r>
        <w:rPr>
          <w:w w:val="80"/>
        </w:rPr>
        <w:t>full</w:t>
      </w:r>
      <w:r>
        <w:rPr>
          <w:spacing w:val="14"/>
          <w:w w:val="80"/>
        </w:rPr>
        <w:t xml:space="preserve"> </w:t>
      </w:r>
      <w:r>
        <w:rPr>
          <w:w w:val="80"/>
        </w:rPr>
        <w:t>compensation</w:t>
      </w:r>
      <w:r>
        <w:rPr>
          <w:spacing w:val="14"/>
          <w:w w:val="80"/>
        </w:rPr>
        <w:t xml:space="preserve"> </w:t>
      </w:r>
      <w:r>
        <w:rPr>
          <w:w w:val="80"/>
        </w:rPr>
        <w:t>for</w:t>
      </w:r>
      <w:r>
        <w:rPr>
          <w:spacing w:val="13"/>
          <w:w w:val="80"/>
        </w:rPr>
        <w:t xml:space="preserve"> </w:t>
      </w:r>
      <w:r>
        <w:rPr>
          <w:w w:val="80"/>
        </w:rPr>
        <w:t>labour,</w:t>
      </w:r>
      <w:r>
        <w:rPr>
          <w:spacing w:val="13"/>
          <w:w w:val="80"/>
        </w:rPr>
        <w:t xml:space="preserve"> </w:t>
      </w:r>
      <w:r>
        <w:rPr>
          <w:w w:val="80"/>
        </w:rPr>
        <w:t>materials,</w:t>
      </w:r>
      <w:r>
        <w:rPr>
          <w:spacing w:val="26"/>
          <w:w w:val="80"/>
        </w:rPr>
        <w:t xml:space="preserve"> </w:t>
      </w:r>
      <w:r>
        <w:rPr>
          <w:w w:val="80"/>
        </w:rPr>
        <w:t>tools,</w:t>
      </w:r>
      <w:r>
        <w:rPr>
          <w:spacing w:val="10"/>
          <w:w w:val="80"/>
        </w:rPr>
        <w:t xml:space="preserve"> </w:t>
      </w:r>
      <w:r>
        <w:rPr>
          <w:w w:val="80"/>
        </w:rPr>
        <w:t>and</w:t>
      </w:r>
      <w:r>
        <w:rPr>
          <w:spacing w:val="12"/>
          <w:w w:val="80"/>
        </w:rPr>
        <w:t xml:space="preserve"> </w:t>
      </w:r>
      <w:r>
        <w:rPr>
          <w:w w:val="80"/>
        </w:rPr>
        <w:t>incidental</w:t>
      </w:r>
      <w:r>
        <w:rPr>
          <w:spacing w:val="13"/>
          <w:w w:val="80"/>
        </w:rPr>
        <w:t xml:space="preserve"> </w:t>
      </w:r>
      <w:r>
        <w:rPr>
          <w:w w:val="80"/>
        </w:rPr>
        <w:t>costs</w:t>
      </w:r>
      <w:r>
        <w:rPr>
          <w:spacing w:val="12"/>
          <w:w w:val="80"/>
        </w:rPr>
        <w:t xml:space="preserve"> </w:t>
      </w:r>
      <w:r>
        <w:rPr>
          <w:w w:val="80"/>
        </w:rPr>
        <w:t>required</w:t>
      </w:r>
      <w:r>
        <w:rPr>
          <w:spacing w:val="13"/>
          <w:w w:val="80"/>
        </w:rPr>
        <w:t xml:space="preserve"> </w:t>
      </w:r>
      <w:r>
        <w:rPr>
          <w:w w:val="80"/>
        </w:rPr>
        <w:t>to</w:t>
      </w:r>
      <w:r>
        <w:rPr>
          <w:spacing w:val="13"/>
          <w:w w:val="80"/>
        </w:rPr>
        <w:t xml:space="preserve"> </w:t>
      </w:r>
      <w:r>
        <w:rPr>
          <w:w w:val="80"/>
        </w:rPr>
        <w:t>carry</w:t>
      </w:r>
      <w:r>
        <w:rPr>
          <w:spacing w:val="2"/>
          <w:w w:val="80"/>
        </w:rPr>
        <w:t xml:space="preserve"> </w:t>
      </w:r>
      <w:r>
        <w:rPr>
          <w:w w:val="80"/>
        </w:rPr>
        <w:t>out the</w:t>
      </w:r>
      <w:r>
        <w:rPr>
          <w:spacing w:val="3"/>
          <w:w w:val="80"/>
        </w:rPr>
        <w:t xml:space="preserve"> </w:t>
      </w:r>
      <w:r>
        <w:rPr>
          <w:w w:val="80"/>
        </w:rPr>
        <w:t>work.</w:t>
      </w:r>
    </w:p>
    <w:p>
      <w:pPr>
        <w:pStyle w:val="7"/>
        <w:rPr>
          <w:sz w:val="26"/>
        </w:rPr>
      </w:pPr>
    </w:p>
    <w:p>
      <w:pPr>
        <w:pStyle w:val="3"/>
        <w:spacing w:before="208"/>
      </w:pPr>
      <w:bookmarkStart w:id="166" w:name="_Toc14535"/>
      <w:r>
        <w:rPr>
          <w:w w:val="80"/>
        </w:rPr>
        <w:t>08-70-002:</w:t>
      </w:r>
      <w:r>
        <w:rPr>
          <w:spacing w:val="24"/>
          <w:w w:val="80"/>
        </w:rPr>
        <w:t xml:space="preserve"> </w:t>
      </w:r>
      <w:r>
        <w:rPr>
          <w:w w:val="80"/>
        </w:rPr>
        <w:t>Headwall</w:t>
      </w:r>
      <w:r>
        <w:rPr>
          <w:spacing w:val="33"/>
          <w:w w:val="80"/>
        </w:rPr>
        <w:t xml:space="preserve"> </w:t>
      </w:r>
      <w:r>
        <w:rPr>
          <w:w w:val="80"/>
        </w:rPr>
        <w:t>Repair</w:t>
      </w:r>
      <w:r>
        <w:rPr>
          <w:spacing w:val="39"/>
          <w:w w:val="80"/>
        </w:rPr>
        <w:t xml:space="preserve"> </w:t>
      </w:r>
      <w:r>
        <w:rPr>
          <w:w w:val="80"/>
        </w:rPr>
        <w:t>-</w:t>
      </w:r>
      <w:r>
        <w:rPr>
          <w:spacing w:val="34"/>
          <w:w w:val="80"/>
        </w:rPr>
        <w:t xml:space="preserve"> </w:t>
      </w:r>
      <w:r>
        <w:rPr>
          <w:w w:val="80"/>
        </w:rPr>
        <w:t>Concrete</w:t>
      </w:r>
      <w:bookmarkEnd w:id="166"/>
    </w:p>
    <w:p>
      <w:pPr>
        <w:pStyle w:val="7"/>
        <w:spacing w:before="6"/>
        <w:rPr>
          <w:b/>
          <w:sz w:val="23"/>
        </w:rPr>
      </w:pPr>
    </w:p>
    <w:p>
      <w:pPr>
        <w:pStyle w:val="7"/>
        <w:ind w:left="120" w:right="537"/>
      </w:pPr>
      <w:r>
        <w:rPr>
          <w:w w:val="80"/>
        </w:rPr>
        <w:t>The</w:t>
      </w:r>
      <w:r>
        <w:rPr>
          <w:spacing w:val="8"/>
          <w:w w:val="80"/>
        </w:rPr>
        <w:t xml:space="preserve"> </w:t>
      </w:r>
      <w:r>
        <w:rPr>
          <w:w w:val="80"/>
        </w:rPr>
        <w:t>activity</w:t>
      </w:r>
      <w:r>
        <w:rPr>
          <w:spacing w:val="7"/>
          <w:w w:val="80"/>
        </w:rPr>
        <w:t xml:space="preserve"> </w:t>
      </w:r>
      <w:r>
        <w:rPr>
          <w:w w:val="80"/>
        </w:rPr>
        <w:t>involves</w:t>
      </w:r>
      <w:r>
        <w:rPr>
          <w:spacing w:val="11"/>
          <w:w w:val="80"/>
        </w:rPr>
        <w:t xml:space="preserve"> </w:t>
      </w:r>
      <w:r>
        <w:rPr>
          <w:w w:val="80"/>
        </w:rPr>
        <w:t>the</w:t>
      </w:r>
      <w:r>
        <w:rPr>
          <w:spacing w:val="7"/>
          <w:w w:val="80"/>
        </w:rPr>
        <w:t xml:space="preserve"> </w:t>
      </w:r>
      <w:r>
        <w:rPr>
          <w:w w:val="80"/>
        </w:rPr>
        <w:t>repairs</w:t>
      </w:r>
      <w:r>
        <w:rPr>
          <w:spacing w:val="6"/>
          <w:w w:val="80"/>
        </w:rPr>
        <w:t xml:space="preserve"> </w:t>
      </w:r>
      <w:r>
        <w:rPr>
          <w:w w:val="80"/>
        </w:rPr>
        <w:t>to</w:t>
      </w:r>
      <w:r>
        <w:rPr>
          <w:spacing w:val="9"/>
          <w:w w:val="80"/>
        </w:rPr>
        <w:t xml:space="preserve"> </w:t>
      </w:r>
      <w:r>
        <w:rPr>
          <w:w w:val="80"/>
        </w:rPr>
        <w:t>damaged</w:t>
      </w:r>
      <w:r>
        <w:rPr>
          <w:spacing w:val="9"/>
          <w:w w:val="80"/>
        </w:rPr>
        <w:t xml:space="preserve"> </w:t>
      </w:r>
      <w:r>
        <w:rPr>
          <w:w w:val="80"/>
        </w:rPr>
        <w:t>concrete</w:t>
      </w:r>
      <w:r>
        <w:rPr>
          <w:spacing w:val="6"/>
          <w:w w:val="80"/>
        </w:rPr>
        <w:t xml:space="preserve"> </w:t>
      </w:r>
      <w:r>
        <w:rPr>
          <w:w w:val="80"/>
        </w:rPr>
        <w:t>headwalls</w:t>
      </w:r>
      <w:r>
        <w:rPr>
          <w:spacing w:val="5"/>
          <w:w w:val="80"/>
        </w:rPr>
        <w:t xml:space="preserve"> </w:t>
      </w:r>
      <w:r>
        <w:rPr>
          <w:w w:val="80"/>
        </w:rPr>
        <w:t>and</w:t>
      </w:r>
      <w:r>
        <w:rPr>
          <w:spacing w:val="9"/>
          <w:w w:val="80"/>
        </w:rPr>
        <w:t xml:space="preserve"> </w:t>
      </w:r>
      <w:r>
        <w:rPr>
          <w:w w:val="80"/>
        </w:rPr>
        <w:t>wingwalls,</w:t>
      </w:r>
      <w:r>
        <w:rPr>
          <w:spacing w:val="8"/>
          <w:w w:val="80"/>
        </w:rPr>
        <w:t xml:space="preserve"> </w:t>
      </w:r>
      <w:r>
        <w:rPr>
          <w:w w:val="80"/>
        </w:rPr>
        <w:t>and</w:t>
      </w:r>
      <w:r>
        <w:rPr>
          <w:spacing w:val="9"/>
          <w:w w:val="80"/>
        </w:rPr>
        <w:t xml:space="preserve"> </w:t>
      </w:r>
      <w:r>
        <w:rPr>
          <w:w w:val="80"/>
        </w:rPr>
        <w:t>to</w:t>
      </w:r>
      <w:r>
        <w:rPr>
          <w:spacing w:val="18"/>
          <w:w w:val="80"/>
        </w:rPr>
        <w:t xml:space="preserve"> </w:t>
      </w:r>
      <w:r>
        <w:rPr>
          <w:w w:val="80"/>
        </w:rPr>
        <w:t>inlet/outlet</w:t>
      </w:r>
      <w:r>
        <w:rPr>
          <w:spacing w:val="7"/>
          <w:w w:val="80"/>
        </w:rPr>
        <w:t xml:space="preserve"> </w:t>
      </w:r>
      <w:r>
        <w:rPr>
          <w:w w:val="80"/>
        </w:rPr>
        <w:t>concrete</w:t>
      </w:r>
      <w:r>
        <w:rPr>
          <w:spacing w:val="-2"/>
          <w:w w:val="80"/>
        </w:rPr>
        <w:t xml:space="preserve"> </w:t>
      </w:r>
      <w:r>
        <w:rPr>
          <w:w w:val="80"/>
        </w:rPr>
        <w:t>aprons.</w:t>
      </w:r>
      <w:r>
        <w:rPr>
          <w:spacing w:val="11"/>
          <w:w w:val="80"/>
        </w:rPr>
        <w:t xml:space="preserve"> </w:t>
      </w:r>
      <w:r>
        <w:rPr>
          <w:w w:val="80"/>
        </w:rPr>
        <w:t>Concrete</w:t>
      </w:r>
      <w:r>
        <w:rPr>
          <w:spacing w:val="5"/>
          <w:w w:val="80"/>
        </w:rPr>
        <w:t xml:space="preserve"> </w:t>
      </w:r>
      <w:r>
        <w:rPr>
          <w:w w:val="80"/>
        </w:rPr>
        <w:t>walls</w:t>
      </w:r>
      <w:r>
        <w:rPr>
          <w:spacing w:val="4"/>
          <w:w w:val="80"/>
        </w:rPr>
        <w:t xml:space="preserve"> </w:t>
      </w:r>
      <w:r>
        <w:rPr>
          <w:w w:val="80"/>
        </w:rPr>
        <w:t>shall</w:t>
      </w:r>
      <w:r>
        <w:rPr>
          <w:spacing w:val="1"/>
          <w:w w:val="80"/>
        </w:rPr>
        <w:t xml:space="preserve"> </w:t>
      </w:r>
      <w:r>
        <w:rPr>
          <w:w w:val="80"/>
        </w:rPr>
        <w:t>be</w:t>
      </w:r>
      <w:r>
        <w:rPr>
          <w:spacing w:val="2"/>
          <w:w w:val="80"/>
        </w:rPr>
        <w:t xml:space="preserve"> </w:t>
      </w:r>
      <w:r>
        <w:rPr>
          <w:w w:val="80"/>
        </w:rPr>
        <w:t>inspected</w:t>
      </w:r>
      <w:r>
        <w:rPr>
          <w:spacing w:val="8"/>
          <w:w w:val="80"/>
        </w:rPr>
        <w:t xml:space="preserve"> </w:t>
      </w:r>
      <w:r>
        <w:rPr>
          <w:w w:val="80"/>
        </w:rPr>
        <w:t>and</w:t>
      </w:r>
      <w:r>
        <w:rPr>
          <w:spacing w:val="5"/>
          <w:w w:val="80"/>
        </w:rPr>
        <w:t xml:space="preserve"> </w:t>
      </w:r>
      <w:r>
        <w:rPr>
          <w:w w:val="80"/>
        </w:rPr>
        <w:t>repair</w:t>
      </w:r>
      <w:r>
        <w:rPr>
          <w:spacing w:val="5"/>
          <w:w w:val="80"/>
        </w:rPr>
        <w:t xml:space="preserve"> </w:t>
      </w:r>
      <w:r>
        <w:rPr>
          <w:w w:val="80"/>
        </w:rPr>
        <w:t>works</w:t>
      </w:r>
      <w:r>
        <w:rPr>
          <w:spacing w:val="2"/>
          <w:w w:val="80"/>
        </w:rPr>
        <w:t xml:space="preserve"> </w:t>
      </w:r>
      <w:r>
        <w:rPr>
          <w:w w:val="80"/>
        </w:rPr>
        <w:t>carried</w:t>
      </w:r>
      <w:r>
        <w:rPr>
          <w:spacing w:val="8"/>
          <w:w w:val="80"/>
        </w:rPr>
        <w:t xml:space="preserve"> </w:t>
      </w:r>
      <w:r>
        <w:rPr>
          <w:w w:val="80"/>
        </w:rPr>
        <w:t>out</w:t>
      </w:r>
      <w:r>
        <w:rPr>
          <w:spacing w:val="4"/>
          <w:w w:val="80"/>
        </w:rPr>
        <w:t xml:space="preserve"> </w:t>
      </w:r>
      <w:r>
        <w:rPr>
          <w:w w:val="80"/>
        </w:rPr>
        <w:t>as</w:t>
      </w:r>
      <w:r>
        <w:rPr>
          <w:spacing w:val="2"/>
          <w:w w:val="80"/>
        </w:rPr>
        <w:t xml:space="preserve"> </w:t>
      </w:r>
      <w:r>
        <w:rPr>
          <w:w w:val="80"/>
        </w:rPr>
        <w:t>instructed</w:t>
      </w:r>
      <w:r>
        <w:rPr>
          <w:spacing w:val="4"/>
          <w:w w:val="80"/>
        </w:rPr>
        <w:t xml:space="preserve"> </w:t>
      </w:r>
      <w:r>
        <w:rPr>
          <w:w w:val="80"/>
        </w:rPr>
        <w:t>by</w:t>
      </w:r>
      <w:r>
        <w:rPr>
          <w:spacing w:val="5"/>
          <w:w w:val="80"/>
        </w:rPr>
        <w:t xml:space="preserve"> </w:t>
      </w:r>
      <w:r>
        <w:rPr>
          <w:w w:val="80"/>
        </w:rPr>
        <w:t>the</w:t>
      </w:r>
      <w:r>
        <w:rPr>
          <w:spacing w:val="6"/>
          <w:w w:val="80"/>
        </w:rPr>
        <w:t xml:space="preserve"> </w:t>
      </w:r>
      <w:r>
        <w:rPr>
          <w:w w:val="80"/>
        </w:rPr>
        <w:t>Engineer</w:t>
      </w:r>
      <w:r>
        <w:rPr>
          <w:spacing w:val="6"/>
          <w:w w:val="80"/>
        </w:rPr>
        <w:t xml:space="preserve"> </w:t>
      </w:r>
      <w:r>
        <w:rPr>
          <w:w w:val="80"/>
        </w:rPr>
        <w:t>to</w:t>
      </w:r>
      <w:r>
        <w:rPr>
          <w:spacing w:val="-2"/>
          <w:w w:val="80"/>
        </w:rPr>
        <w:t xml:space="preserve"> </w:t>
      </w:r>
      <w:r>
        <w:rPr>
          <w:w w:val="80"/>
        </w:rPr>
        <w:t>include</w:t>
      </w:r>
      <w:r>
        <w:rPr>
          <w:spacing w:val="4"/>
          <w:w w:val="80"/>
        </w:rPr>
        <w:t xml:space="preserve"> </w:t>
      </w:r>
      <w:r>
        <w:rPr>
          <w:w w:val="80"/>
        </w:rPr>
        <w:t>breaking</w:t>
      </w:r>
      <w:r>
        <w:rPr>
          <w:spacing w:val="9"/>
          <w:w w:val="80"/>
        </w:rPr>
        <w:t xml:space="preserve"> </w:t>
      </w:r>
      <w:r>
        <w:rPr>
          <w:w w:val="80"/>
        </w:rPr>
        <w:t>out</w:t>
      </w:r>
      <w:r>
        <w:rPr>
          <w:spacing w:val="10"/>
          <w:w w:val="80"/>
        </w:rPr>
        <w:t xml:space="preserve"> </w:t>
      </w:r>
      <w:r>
        <w:rPr>
          <w:w w:val="80"/>
        </w:rPr>
        <w:t>and</w:t>
      </w:r>
      <w:r>
        <w:rPr>
          <w:spacing w:val="9"/>
          <w:w w:val="80"/>
        </w:rPr>
        <w:t xml:space="preserve"> </w:t>
      </w:r>
      <w:r>
        <w:rPr>
          <w:w w:val="80"/>
        </w:rPr>
        <w:t>replacement</w:t>
      </w:r>
      <w:r>
        <w:rPr>
          <w:spacing w:val="10"/>
          <w:w w:val="80"/>
        </w:rPr>
        <w:t xml:space="preserve"> </w:t>
      </w:r>
      <w:r>
        <w:rPr>
          <w:w w:val="80"/>
        </w:rPr>
        <w:t>of</w:t>
      </w:r>
      <w:r>
        <w:rPr>
          <w:spacing w:val="7"/>
          <w:w w:val="80"/>
        </w:rPr>
        <w:t xml:space="preserve"> </w:t>
      </w:r>
      <w:r>
        <w:rPr>
          <w:w w:val="80"/>
        </w:rPr>
        <w:t>damaged</w:t>
      </w:r>
      <w:r>
        <w:rPr>
          <w:spacing w:val="13"/>
          <w:w w:val="80"/>
        </w:rPr>
        <w:t xml:space="preserve"> </w:t>
      </w:r>
      <w:r>
        <w:rPr>
          <w:w w:val="80"/>
        </w:rPr>
        <w:t>concrete</w:t>
      </w:r>
      <w:r>
        <w:rPr>
          <w:spacing w:val="1"/>
          <w:w w:val="80"/>
        </w:rPr>
        <w:t xml:space="preserve"> </w:t>
      </w:r>
      <w:r>
        <w:rPr>
          <w:w w:val="80"/>
        </w:rPr>
        <w:t>with</w:t>
      </w:r>
      <w:r>
        <w:rPr>
          <w:spacing w:val="9"/>
          <w:w w:val="80"/>
        </w:rPr>
        <w:t xml:space="preserve"> </w:t>
      </w:r>
      <w:r>
        <w:rPr>
          <w:w w:val="80"/>
        </w:rPr>
        <w:t>similar</w:t>
      </w:r>
      <w:r>
        <w:rPr>
          <w:spacing w:val="11"/>
          <w:w w:val="80"/>
        </w:rPr>
        <w:t xml:space="preserve"> </w:t>
      </w:r>
      <w:r>
        <w:rPr>
          <w:w w:val="80"/>
        </w:rPr>
        <w:t>material,</w:t>
      </w:r>
      <w:r>
        <w:rPr>
          <w:spacing w:val="9"/>
          <w:w w:val="80"/>
        </w:rPr>
        <w:t xml:space="preserve"> </w:t>
      </w:r>
      <w:r>
        <w:rPr>
          <w:w w:val="80"/>
        </w:rPr>
        <w:t>and</w:t>
      </w:r>
      <w:r>
        <w:rPr>
          <w:spacing w:val="10"/>
          <w:w w:val="80"/>
        </w:rPr>
        <w:t xml:space="preserve"> </w:t>
      </w:r>
      <w:r>
        <w:rPr>
          <w:w w:val="80"/>
        </w:rPr>
        <w:t>the</w:t>
      </w:r>
      <w:r>
        <w:rPr>
          <w:spacing w:val="7"/>
          <w:w w:val="80"/>
        </w:rPr>
        <w:t xml:space="preserve"> </w:t>
      </w:r>
      <w:r>
        <w:rPr>
          <w:w w:val="80"/>
        </w:rPr>
        <w:t>rendering</w:t>
      </w:r>
      <w:r>
        <w:rPr>
          <w:spacing w:val="11"/>
          <w:w w:val="80"/>
        </w:rPr>
        <w:t xml:space="preserve"> </w:t>
      </w:r>
      <w:r>
        <w:rPr>
          <w:w w:val="80"/>
        </w:rPr>
        <w:t>of</w:t>
      </w:r>
      <w:r>
        <w:rPr>
          <w:spacing w:val="8"/>
          <w:w w:val="80"/>
        </w:rPr>
        <w:t xml:space="preserve"> </w:t>
      </w:r>
      <w:r>
        <w:rPr>
          <w:w w:val="80"/>
        </w:rPr>
        <w:t>open</w:t>
      </w:r>
      <w:r>
        <w:rPr>
          <w:spacing w:val="-2"/>
          <w:w w:val="80"/>
        </w:rPr>
        <w:t xml:space="preserve"> </w:t>
      </w:r>
      <w:r>
        <w:rPr>
          <w:w w:val="80"/>
        </w:rPr>
        <w:t>texture</w:t>
      </w:r>
      <w:r>
        <w:rPr>
          <w:spacing w:val="5"/>
          <w:w w:val="80"/>
        </w:rPr>
        <w:t xml:space="preserve"> </w:t>
      </w:r>
      <w:r>
        <w:rPr>
          <w:w w:val="80"/>
        </w:rPr>
        <w:t>areas</w:t>
      </w:r>
      <w:r>
        <w:rPr>
          <w:spacing w:val="10"/>
          <w:w w:val="80"/>
        </w:rPr>
        <w:t xml:space="preserve"> </w:t>
      </w:r>
      <w:r>
        <w:rPr>
          <w:w w:val="80"/>
        </w:rPr>
        <w:t>with</w:t>
      </w:r>
      <w:r>
        <w:rPr>
          <w:spacing w:val="9"/>
          <w:w w:val="80"/>
        </w:rPr>
        <w:t xml:space="preserve"> </w:t>
      </w:r>
      <w:r>
        <w:rPr>
          <w:w w:val="80"/>
        </w:rPr>
        <w:t>cement</w:t>
      </w:r>
      <w:r>
        <w:rPr>
          <w:spacing w:val="7"/>
          <w:w w:val="80"/>
        </w:rPr>
        <w:t xml:space="preserve"> </w:t>
      </w:r>
      <w:r>
        <w:rPr>
          <w:w w:val="80"/>
        </w:rPr>
        <w:t>mortar</w:t>
      </w:r>
      <w:r>
        <w:rPr>
          <w:spacing w:val="8"/>
          <w:w w:val="80"/>
        </w:rPr>
        <w:t xml:space="preserve"> </w:t>
      </w:r>
      <w:r>
        <w:rPr>
          <w:w w:val="80"/>
        </w:rPr>
        <w:t>1:4.</w:t>
      </w:r>
      <w:r>
        <w:rPr>
          <w:spacing w:val="18"/>
          <w:w w:val="80"/>
        </w:rPr>
        <w:t xml:space="preserve"> </w:t>
      </w:r>
      <w:r>
        <w:rPr>
          <w:w w:val="80"/>
        </w:rPr>
        <w:t>Broken</w:t>
      </w:r>
      <w:r>
        <w:rPr>
          <w:spacing w:val="10"/>
          <w:w w:val="80"/>
        </w:rPr>
        <w:t xml:space="preserve"> </w:t>
      </w:r>
      <w:r>
        <w:rPr>
          <w:w w:val="80"/>
        </w:rPr>
        <w:t>wall</w:t>
      </w:r>
      <w:r>
        <w:rPr>
          <w:spacing w:val="7"/>
          <w:w w:val="80"/>
        </w:rPr>
        <w:t xml:space="preserve"> </w:t>
      </w:r>
      <w:r>
        <w:rPr>
          <w:w w:val="80"/>
        </w:rPr>
        <w:t>sections</w:t>
      </w:r>
      <w:r>
        <w:rPr>
          <w:spacing w:val="7"/>
          <w:w w:val="80"/>
        </w:rPr>
        <w:t xml:space="preserve"> </w:t>
      </w:r>
      <w:r>
        <w:rPr>
          <w:w w:val="80"/>
        </w:rPr>
        <w:t>shall</w:t>
      </w:r>
      <w:r>
        <w:rPr>
          <w:spacing w:val="6"/>
          <w:w w:val="80"/>
        </w:rPr>
        <w:t xml:space="preserve"> </w:t>
      </w:r>
      <w:r>
        <w:rPr>
          <w:w w:val="80"/>
        </w:rPr>
        <w:t>be</w:t>
      </w:r>
      <w:r>
        <w:rPr>
          <w:spacing w:val="8"/>
          <w:w w:val="80"/>
        </w:rPr>
        <w:t xml:space="preserve"> </w:t>
      </w:r>
      <w:r>
        <w:rPr>
          <w:w w:val="80"/>
        </w:rPr>
        <w:t>re-built</w:t>
      </w:r>
      <w:r>
        <w:rPr>
          <w:spacing w:val="9"/>
          <w:w w:val="80"/>
        </w:rPr>
        <w:t xml:space="preserve"> </w:t>
      </w:r>
      <w:r>
        <w:rPr>
          <w:w w:val="80"/>
        </w:rPr>
        <w:t>in</w:t>
      </w:r>
      <w:r>
        <w:rPr>
          <w:spacing w:val="6"/>
          <w:w w:val="80"/>
        </w:rPr>
        <w:t xml:space="preserve"> </w:t>
      </w:r>
      <w:r>
        <w:rPr>
          <w:w w:val="80"/>
        </w:rPr>
        <w:t>20/20</w:t>
      </w:r>
      <w:r>
        <w:rPr>
          <w:spacing w:val="1"/>
          <w:w w:val="80"/>
        </w:rPr>
        <w:t xml:space="preserve"> </w:t>
      </w:r>
      <w:r>
        <w:rPr>
          <w:w w:val="80"/>
        </w:rPr>
        <w:t>(1:2:4)</w:t>
      </w:r>
      <w:r>
        <w:rPr>
          <w:spacing w:val="11"/>
          <w:w w:val="80"/>
        </w:rPr>
        <w:t xml:space="preserve"> </w:t>
      </w:r>
      <w:r>
        <w:rPr>
          <w:w w:val="80"/>
        </w:rPr>
        <w:t>concrete</w:t>
      </w:r>
      <w:r>
        <w:rPr>
          <w:spacing w:val="9"/>
          <w:w w:val="80"/>
        </w:rPr>
        <w:t xml:space="preserve"> </w:t>
      </w:r>
      <w:r>
        <w:rPr>
          <w:w w:val="80"/>
        </w:rPr>
        <w:t>within</w:t>
      </w:r>
      <w:r>
        <w:rPr>
          <w:spacing w:val="-2"/>
          <w:w w:val="80"/>
        </w:rPr>
        <w:t xml:space="preserve"> </w:t>
      </w:r>
      <w:r>
        <w:rPr>
          <w:w w:val="80"/>
        </w:rPr>
        <w:t>formwork</w:t>
      </w:r>
      <w:r>
        <w:rPr>
          <w:spacing w:val="8"/>
          <w:w w:val="80"/>
        </w:rPr>
        <w:t xml:space="preserve"> </w:t>
      </w:r>
      <w:r>
        <w:rPr>
          <w:w w:val="80"/>
        </w:rPr>
        <w:t>erected</w:t>
      </w:r>
      <w:r>
        <w:rPr>
          <w:spacing w:val="8"/>
          <w:w w:val="80"/>
        </w:rPr>
        <w:t xml:space="preserve"> </w:t>
      </w:r>
      <w:r>
        <w:rPr>
          <w:w w:val="80"/>
        </w:rPr>
        <w:t>on</w:t>
      </w:r>
      <w:r>
        <w:rPr>
          <w:spacing w:val="6"/>
          <w:w w:val="80"/>
        </w:rPr>
        <w:t xml:space="preserve"> </w:t>
      </w:r>
      <w:r>
        <w:rPr>
          <w:w w:val="80"/>
        </w:rPr>
        <w:t>the</w:t>
      </w:r>
      <w:r>
        <w:rPr>
          <w:spacing w:val="6"/>
          <w:w w:val="80"/>
        </w:rPr>
        <w:t xml:space="preserve"> </w:t>
      </w:r>
      <w:r>
        <w:rPr>
          <w:w w:val="80"/>
        </w:rPr>
        <w:t>correct</w:t>
      </w:r>
      <w:r>
        <w:rPr>
          <w:spacing w:val="10"/>
          <w:w w:val="80"/>
        </w:rPr>
        <w:t xml:space="preserve"> </w:t>
      </w:r>
      <w:r>
        <w:rPr>
          <w:w w:val="80"/>
        </w:rPr>
        <w:t>lines</w:t>
      </w:r>
      <w:r>
        <w:rPr>
          <w:spacing w:val="9"/>
          <w:w w:val="80"/>
        </w:rPr>
        <w:t xml:space="preserve"> </w:t>
      </w:r>
      <w:r>
        <w:rPr>
          <w:w w:val="80"/>
        </w:rPr>
        <w:t>and</w:t>
      </w:r>
      <w:r>
        <w:rPr>
          <w:spacing w:val="8"/>
          <w:w w:val="80"/>
        </w:rPr>
        <w:t xml:space="preserve"> </w:t>
      </w:r>
      <w:r>
        <w:rPr>
          <w:w w:val="80"/>
        </w:rPr>
        <w:t>levels</w:t>
      </w:r>
      <w:r>
        <w:rPr>
          <w:spacing w:val="5"/>
          <w:w w:val="80"/>
        </w:rPr>
        <w:t xml:space="preserve"> </w:t>
      </w:r>
      <w:r>
        <w:rPr>
          <w:w w:val="80"/>
        </w:rPr>
        <w:t>in</w:t>
      </w:r>
      <w:r>
        <w:rPr>
          <w:spacing w:val="8"/>
          <w:w w:val="80"/>
        </w:rPr>
        <w:t xml:space="preserve"> </w:t>
      </w:r>
      <w:r>
        <w:rPr>
          <w:w w:val="80"/>
        </w:rPr>
        <w:t>accordance</w:t>
      </w:r>
      <w:r>
        <w:rPr>
          <w:spacing w:val="7"/>
          <w:w w:val="80"/>
        </w:rPr>
        <w:t xml:space="preserve"> </w:t>
      </w:r>
      <w:r>
        <w:rPr>
          <w:w w:val="80"/>
        </w:rPr>
        <w:t>with</w:t>
      </w:r>
      <w:r>
        <w:rPr>
          <w:spacing w:val="7"/>
          <w:w w:val="80"/>
        </w:rPr>
        <w:t xml:space="preserve"> </w:t>
      </w:r>
      <w:r>
        <w:rPr>
          <w:w w:val="80"/>
        </w:rPr>
        <w:t>the</w:t>
      </w:r>
      <w:r>
        <w:rPr>
          <w:spacing w:val="7"/>
          <w:w w:val="80"/>
        </w:rPr>
        <w:t xml:space="preserve"> </w:t>
      </w:r>
      <w:r>
        <w:rPr>
          <w:w w:val="80"/>
        </w:rPr>
        <w:t>Standard</w:t>
      </w:r>
      <w:r>
        <w:rPr>
          <w:spacing w:val="8"/>
          <w:w w:val="80"/>
        </w:rPr>
        <w:t xml:space="preserve"> </w:t>
      </w:r>
      <w:r>
        <w:rPr>
          <w:w w:val="80"/>
        </w:rPr>
        <w:t>Drawings.</w:t>
      </w:r>
      <w:r>
        <w:rPr>
          <w:spacing w:val="17"/>
          <w:w w:val="80"/>
        </w:rPr>
        <w:t xml:space="preserve"> </w:t>
      </w:r>
      <w:r>
        <w:rPr>
          <w:w w:val="80"/>
        </w:rPr>
        <w:t>Areas</w:t>
      </w:r>
      <w:r>
        <w:rPr>
          <w:spacing w:val="5"/>
          <w:w w:val="80"/>
        </w:rPr>
        <w:t xml:space="preserve"> </w:t>
      </w:r>
      <w:r>
        <w:rPr>
          <w:w w:val="80"/>
        </w:rPr>
        <w:t>of</w:t>
      </w:r>
      <w:r>
        <w:rPr>
          <w:spacing w:val="9"/>
          <w:w w:val="80"/>
        </w:rPr>
        <w:t xml:space="preserve"> </w:t>
      </w:r>
      <w:r>
        <w:rPr>
          <w:w w:val="80"/>
        </w:rPr>
        <w:t>new</w:t>
      </w:r>
      <w:r>
        <w:rPr>
          <w:spacing w:val="1"/>
          <w:w w:val="80"/>
        </w:rPr>
        <w:t xml:space="preserve"> </w:t>
      </w:r>
      <w:r>
        <w:rPr>
          <w:w w:val="80"/>
        </w:rPr>
        <w:t>concrete</w:t>
      </w:r>
      <w:r>
        <w:rPr>
          <w:spacing w:val="-1"/>
          <w:w w:val="80"/>
        </w:rPr>
        <w:t xml:space="preserve"> </w:t>
      </w:r>
      <w:r>
        <w:rPr>
          <w:w w:val="80"/>
        </w:rPr>
        <w:t>and</w:t>
      </w:r>
      <w:r>
        <w:rPr>
          <w:spacing w:val="4"/>
          <w:w w:val="80"/>
        </w:rPr>
        <w:t xml:space="preserve"> </w:t>
      </w:r>
      <w:r>
        <w:rPr>
          <w:w w:val="80"/>
        </w:rPr>
        <w:t>mortar</w:t>
      </w:r>
      <w:r>
        <w:rPr>
          <w:spacing w:val="5"/>
          <w:w w:val="80"/>
        </w:rPr>
        <w:t xml:space="preserve"> </w:t>
      </w:r>
      <w:r>
        <w:rPr>
          <w:w w:val="80"/>
        </w:rPr>
        <w:t>shall</w:t>
      </w:r>
      <w:r>
        <w:rPr>
          <w:spacing w:val="4"/>
          <w:w w:val="80"/>
        </w:rPr>
        <w:t xml:space="preserve"> </w:t>
      </w:r>
      <w:r>
        <w:rPr>
          <w:w w:val="80"/>
        </w:rPr>
        <w:t>be</w:t>
      </w:r>
      <w:r>
        <w:rPr>
          <w:spacing w:val="3"/>
          <w:w w:val="80"/>
        </w:rPr>
        <w:t xml:space="preserve"> </w:t>
      </w:r>
      <w:r>
        <w:rPr>
          <w:w w:val="80"/>
        </w:rPr>
        <w:t>protected</w:t>
      </w:r>
      <w:r>
        <w:rPr>
          <w:spacing w:val="5"/>
          <w:w w:val="80"/>
        </w:rPr>
        <w:t xml:space="preserve"> </w:t>
      </w:r>
      <w:r>
        <w:rPr>
          <w:w w:val="80"/>
        </w:rPr>
        <w:t>from</w:t>
      </w:r>
      <w:r>
        <w:rPr>
          <w:spacing w:val="2"/>
          <w:w w:val="80"/>
        </w:rPr>
        <w:t xml:space="preserve"> </w:t>
      </w:r>
      <w:r>
        <w:rPr>
          <w:w w:val="80"/>
        </w:rPr>
        <w:t>direct</w:t>
      </w:r>
      <w:r>
        <w:rPr>
          <w:spacing w:val="2"/>
          <w:w w:val="80"/>
        </w:rPr>
        <w:t xml:space="preserve"> </w:t>
      </w:r>
      <w:r>
        <w:rPr>
          <w:w w:val="80"/>
        </w:rPr>
        <w:t>sunlight and</w:t>
      </w:r>
      <w:r>
        <w:rPr>
          <w:spacing w:val="10"/>
          <w:w w:val="80"/>
        </w:rPr>
        <w:t xml:space="preserve"> </w:t>
      </w:r>
      <w:r>
        <w:rPr>
          <w:w w:val="80"/>
        </w:rPr>
        <w:t>kept</w:t>
      </w:r>
      <w:r>
        <w:rPr>
          <w:spacing w:val="2"/>
          <w:w w:val="80"/>
        </w:rPr>
        <w:t xml:space="preserve"> </w:t>
      </w:r>
      <w:r>
        <w:rPr>
          <w:w w:val="80"/>
        </w:rPr>
        <w:t>moist for</w:t>
      </w:r>
      <w:r>
        <w:rPr>
          <w:spacing w:val="5"/>
          <w:w w:val="80"/>
        </w:rPr>
        <w:t xml:space="preserve"> </w:t>
      </w:r>
      <w:r>
        <w:rPr>
          <w:w w:val="80"/>
        </w:rPr>
        <w:t>3</w:t>
      </w:r>
      <w:r>
        <w:rPr>
          <w:spacing w:val="2"/>
          <w:w w:val="80"/>
        </w:rPr>
        <w:t xml:space="preserve"> </w:t>
      </w:r>
      <w:r>
        <w:rPr>
          <w:w w:val="80"/>
        </w:rPr>
        <w:t>days.</w:t>
      </w:r>
    </w:p>
    <w:p>
      <w:pPr>
        <w:pStyle w:val="7"/>
        <w:spacing w:before="10"/>
      </w:pPr>
    </w:p>
    <w:p>
      <w:pPr>
        <w:pStyle w:val="7"/>
        <w:ind w:left="120"/>
      </w:pPr>
      <w:r>
        <w:rPr>
          <w:w w:val="80"/>
        </w:rPr>
        <w:t>Quality</w:t>
      </w:r>
      <w:r>
        <w:rPr>
          <w:spacing w:val="9"/>
          <w:w w:val="80"/>
        </w:rPr>
        <w:t xml:space="preserve"> </w:t>
      </w:r>
      <w:r>
        <w:rPr>
          <w:w w:val="80"/>
        </w:rPr>
        <w:t>Control</w:t>
      </w:r>
    </w:p>
    <w:p>
      <w:pPr>
        <w:pStyle w:val="7"/>
        <w:spacing w:before="10"/>
      </w:pPr>
    </w:p>
    <w:p>
      <w:pPr>
        <w:pStyle w:val="7"/>
        <w:tabs>
          <w:tab w:val="left" w:pos="3041"/>
        </w:tabs>
        <w:spacing w:line="475" w:lineRule="auto"/>
        <w:ind w:left="120" w:right="6153"/>
      </w:pPr>
      <w:r>
        <w:rPr>
          <w:w w:val="80"/>
        </w:rPr>
        <w:t>The</w:t>
      </w:r>
      <w:r>
        <w:rPr>
          <w:spacing w:val="6"/>
          <w:w w:val="80"/>
        </w:rPr>
        <w:t xml:space="preserve"> </w:t>
      </w:r>
      <w:r>
        <w:rPr>
          <w:w w:val="80"/>
        </w:rPr>
        <w:t>work</w:t>
      </w:r>
      <w:r>
        <w:rPr>
          <w:spacing w:val="8"/>
          <w:w w:val="80"/>
        </w:rPr>
        <w:t xml:space="preserve"> </w:t>
      </w:r>
      <w:r>
        <w:rPr>
          <w:w w:val="80"/>
        </w:rPr>
        <w:t>shall</w:t>
      </w:r>
      <w:r>
        <w:rPr>
          <w:spacing w:val="7"/>
          <w:w w:val="80"/>
        </w:rPr>
        <w:t xml:space="preserve"> </w:t>
      </w:r>
      <w:r>
        <w:rPr>
          <w:w w:val="80"/>
        </w:rPr>
        <w:t>be</w:t>
      </w:r>
      <w:r>
        <w:rPr>
          <w:spacing w:val="9"/>
          <w:w w:val="80"/>
        </w:rPr>
        <w:t xml:space="preserve"> </w:t>
      </w:r>
      <w:r>
        <w:rPr>
          <w:w w:val="80"/>
        </w:rPr>
        <w:t>carried</w:t>
      </w:r>
      <w:r>
        <w:rPr>
          <w:spacing w:val="10"/>
          <w:w w:val="80"/>
        </w:rPr>
        <w:t xml:space="preserve"> </w:t>
      </w:r>
      <w:r>
        <w:rPr>
          <w:w w:val="80"/>
        </w:rPr>
        <w:t>out</w:t>
      </w:r>
      <w:r>
        <w:rPr>
          <w:spacing w:val="9"/>
          <w:w w:val="80"/>
        </w:rPr>
        <w:t xml:space="preserve"> </w:t>
      </w:r>
      <w:r>
        <w:rPr>
          <w:w w:val="80"/>
        </w:rPr>
        <w:t>to</w:t>
      </w:r>
      <w:r>
        <w:rPr>
          <w:spacing w:val="7"/>
          <w:w w:val="80"/>
        </w:rPr>
        <w:t xml:space="preserve"> </w:t>
      </w:r>
      <w:r>
        <w:rPr>
          <w:w w:val="80"/>
        </w:rPr>
        <w:t>the</w:t>
      </w:r>
      <w:r>
        <w:rPr>
          <w:spacing w:val="9"/>
          <w:w w:val="80"/>
        </w:rPr>
        <w:t xml:space="preserve"> </w:t>
      </w:r>
      <w:r>
        <w:rPr>
          <w:w w:val="80"/>
        </w:rPr>
        <w:t>satisfaction</w:t>
      </w:r>
      <w:r>
        <w:rPr>
          <w:spacing w:val="6"/>
          <w:w w:val="80"/>
        </w:rPr>
        <w:t xml:space="preserve"> </w:t>
      </w:r>
      <w:r>
        <w:rPr>
          <w:w w:val="80"/>
        </w:rPr>
        <w:t>of</w:t>
      </w:r>
      <w:r>
        <w:rPr>
          <w:spacing w:val="6"/>
          <w:w w:val="80"/>
        </w:rPr>
        <w:t xml:space="preserve"> </w:t>
      </w:r>
      <w:r>
        <w:rPr>
          <w:w w:val="80"/>
        </w:rPr>
        <w:t>the</w:t>
      </w:r>
      <w:r>
        <w:rPr>
          <w:spacing w:val="4"/>
          <w:w w:val="80"/>
        </w:rPr>
        <w:t xml:space="preserve"> </w:t>
      </w:r>
      <w:r>
        <w:rPr>
          <w:w w:val="80"/>
        </w:rPr>
        <w:t>Engineer.</w:t>
      </w:r>
      <w:r>
        <w:rPr>
          <w:spacing w:val="-45"/>
          <w:w w:val="80"/>
        </w:rPr>
        <w:t xml:space="preserve"> </w:t>
      </w:r>
      <w:r>
        <w:rPr>
          <w:w w:val="80"/>
        </w:rPr>
        <w:t>Measurement</w:t>
      </w:r>
      <w:r>
        <w:rPr>
          <w:spacing w:val="9"/>
          <w:w w:val="80"/>
        </w:rPr>
        <w:t xml:space="preserve"> </w:t>
      </w:r>
      <w:r>
        <w:rPr>
          <w:w w:val="80"/>
        </w:rPr>
        <w:t>Unit:</w:t>
      </w:r>
      <w:r>
        <w:rPr>
          <w:w w:val="80"/>
        </w:rPr>
        <w:tab/>
      </w:r>
      <w:r>
        <w:rPr>
          <w:w w:val="90"/>
        </w:rPr>
        <w:t>No</w:t>
      </w:r>
    </w:p>
    <w:p>
      <w:pPr>
        <w:pStyle w:val="7"/>
        <w:spacing w:before="9" w:line="532" w:lineRule="auto"/>
        <w:ind w:left="120" w:right="6016"/>
      </w:pPr>
      <w:r>
        <w:rPr>
          <w:w w:val="80"/>
        </w:rPr>
        <w:t>The</w:t>
      </w:r>
      <w:r>
        <w:rPr>
          <w:spacing w:val="8"/>
          <w:w w:val="80"/>
        </w:rPr>
        <w:t xml:space="preserve"> </w:t>
      </w:r>
      <w:r>
        <w:rPr>
          <w:w w:val="80"/>
        </w:rPr>
        <w:t>measurement</w:t>
      </w:r>
      <w:r>
        <w:rPr>
          <w:spacing w:val="9"/>
          <w:w w:val="80"/>
        </w:rPr>
        <w:t xml:space="preserve"> </w:t>
      </w:r>
      <w:r>
        <w:rPr>
          <w:w w:val="80"/>
        </w:rPr>
        <w:t>shall</w:t>
      </w:r>
      <w:r>
        <w:rPr>
          <w:spacing w:val="7"/>
          <w:w w:val="80"/>
        </w:rPr>
        <w:t xml:space="preserve"> </w:t>
      </w:r>
      <w:r>
        <w:rPr>
          <w:w w:val="80"/>
        </w:rPr>
        <w:t>be</w:t>
      </w:r>
      <w:r>
        <w:rPr>
          <w:spacing w:val="7"/>
          <w:w w:val="80"/>
        </w:rPr>
        <w:t xml:space="preserve"> </w:t>
      </w:r>
      <w:r>
        <w:rPr>
          <w:w w:val="80"/>
        </w:rPr>
        <w:t>the</w:t>
      </w:r>
      <w:r>
        <w:rPr>
          <w:spacing w:val="11"/>
          <w:w w:val="80"/>
        </w:rPr>
        <w:t xml:space="preserve"> </w:t>
      </w:r>
      <w:r>
        <w:rPr>
          <w:w w:val="80"/>
        </w:rPr>
        <w:t>number</w:t>
      </w:r>
      <w:r>
        <w:rPr>
          <w:spacing w:val="8"/>
          <w:w w:val="80"/>
        </w:rPr>
        <w:t xml:space="preserve"> </w:t>
      </w:r>
      <w:r>
        <w:rPr>
          <w:w w:val="80"/>
        </w:rPr>
        <w:t>of</w:t>
      </w:r>
      <w:r>
        <w:rPr>
          <w:spacing w:val="9"/>
          <w:w w:val="80"/>
        </w:rPr>
        <w:t xml:space="preserve"> </w:t>
      </w:r>
      <w:r>
        <w:rPr>
          <w:w w:val="80"/>
        </w:rPr>
        <w:t>walls/aprons</w:t>
      </w:r>
      <w:r>
        <w:rPr>
          <w:spacing w:val="10"/>
          <w:w w:val="80"/>
        </w:rPr>
        <w:t xml:space="preserve"> </w:t>
      </w:r>
      <w:r>
        <w:rPr>
          <w:w w:val="80"/>
        </w:rPr>
        <w:t>repaired.</w:t>
      </w:r>
      <w:r>
        <w:rPr>
          <w:spacing w:val="-45"/>
          <w:w w:val="80"/>
        </w:rPr>
        <w:t xml:space="preserve"> </w:t>
      </w:r>
      <w:r>
        <w:rPr>
          <w:w w:val="90"/>
        </w:rPr>
        <w:t>Payment</w:t>
      </w:r>
    </w:p>
    <w:p>
      <w:pPr>
        <w:pStyle w:val="7"/>
        <w:spacing w:line="224" w:lineRule="exact"/>
        <w:ind w:left="120"/>
      </w:pPr>
      <w:r>
        <w:rPr>
          <w:w w:val="80"/>
        </w:rPr>
        <w:t>The</w:t>
      </w:r>
      <w:r>
        <w:rPr>
          <w:spacing w:val="8"/>
          <w:w w:val="80"/>
        </w:rPr>
        <w:t xml:space="preserve"> </w:t>
      </w:r>
      <w:r>
        <w:rPr>
          <w:w w:val="80"/>
        </w:rPr>
        <w:t>unit</w:t>
      </w:r>
      <w:r>
        <w:rPr>
          <w:spacing w:val="9"/>
          <w:w w:val="80"/>
        </w:rPr>
        <w:t xml:space="preserve"> </w:t>
      </w:r>
      <w:r>
        <w:rPr>
          <w:w w:val="80"/>
        </w:rPr>
        <w:t>shall</w:t>
      </w:r>
      <w:r>
        <w:rPr>
          <w:spacing w:val="10"/>
          <w:w w:val="80"/>
        </w:rPr>
        <w:t xml:space="preserve"> </w:t>
      </w:r>
      <w:r>
        <w:rPr>
          <w:w w:val="80"/>
        </w:rPr>
        <w:t>be</w:t>
      </w:r>
      <w:r>
        <w:rPr>
          <w:spacing w:val="5"/>
          <w:w w:val="80"/>
        </w:rPr>
        <w:t xml:space="preserve"> </w:t>
      </w:r>
      <w:r>
        <w:rPr>
          <w:w w:val="80"/>
        </w:rPr>
        <w:t>full</w:t>
      </w:r>
      <w:r>
        <w:rPr>
          <w:spacing w:val="12"/>
          <w:w w:val="80"/>
        </w:rPr>
        <w:t xml:space="preserve"> </w:t>
      </w:r>
      <w:r>
        <w:rPr>
          <w:w w:val="80"/>
        </w:rPr>
        <w:t>compensation</w:t>
      </w:r>
      <w:r>
        <w:rPr>
          <w:spacing w:val="10"/>
          <w:w w:val="80"/>
        </w:rPr>
        <w:t xml:space="preserve"> </w:t>
      </w:r>
      <w:r>
        <w:rPr>
          <w:w w:val="80"/>
        </w:rPr>
        <w:t>for</w:t>
      </w:r>
      <w:r>
        <w:rPr>
          <w:spacing w:val="12"/>
          <w:w w:val="80"/>
        </w:rPr>
        <w:t xml:space="preserve"> </w:t>
      </w:r>
      <w:r>
        <w:rPr>
          <w:w w:val="80"/>
        </w:rPr>
        <w:t>labour,</w:t>
      </w:r>
      <w:r>
        <w:rPr>
          <w:spacing w:val="13"/>
          <w:w w:val="80"/>
        </w:rPr>
        <w:t xml:space="preserve"> </w:t>
      </w:r>
      <w:r>
        <w:rPr>
          <w:w w:val="80"/>
        </w:rPr>
        <w:t>materials,</w:t>
      </w:r>
      <w:r>
        <w:rPr>
          <w:spacing w:val="12"/>
          <w:w w:val="80"/>
        </w:rPr>
        <w:t xml:space="preserve"> </w:t>
      </w:r>
      <w:r>
        <w:rPr>
          <w:w w:val="80"/>
        </w:rPr>
        <w:t>tools,</w:t>
      </w:r>
      <w:r>
        <w:rPr>
          <w:spacing w:val="8"/>
          <w:w w:val="80"/>
        </w:rPr>
        <w:t xml:space="preserve"> </w:t>
      </w:r>
      <w:r>
        <w:rPr>
          <w:w w:val="80"/>
        </w:rPr>
        <w:t>and</w:t>
      </w:r>
      <w:r>
        <w:rPr>
          <w:spacing w:val="12"/>
          <w:w w:val="80"/>
        </w:rPr>
        <w:t xml:space="preserve"> </w:t>
      </w:r>
      <w:r>
        <w:rPr>
          <w:w w:val="80"/>
        </w:rPr>
        <w:t>incidental</w:t>
      </w:r>
      <w:r>
        <w:rPr>
          <w:spacing w:val="10"/>
          <w:w w:val="80"/>
        </w:rPr>
        <w:t xml:space="preserve"> </w:t>
      </w:r>
      <w:r>
        <w:rPr>
          <w:w w:val="80"/>
        </w:rPr>
        <w:t>costs</w:t>
      </w:r>
      <w:r>
        <w:rPr>
          <w:spacing w:val="9"/>
          <w:w w:val="80"/>
        </w:rPr>
        <w:t xml:space="preserve"> </w:t>
      </w:r>
      <w:r>
        <w:rPr>
          <w:w w:val="80"/>
        </w:rPr>
        <w:t>required</w:t>
      </w:r>
      <w:r>
        <w:rPr>
          <w:spacing w:val="10"/>
          <w:w w:val="80"/>
        </w:rPr>
        <w:t xml:space="preserve"> </w:t>
      </w:r>
      <w:r>
        <w:rPr>
          <w:w w:val="80"/>
        </w:rPr>
        <w:t>to</w:t>
      </w:r>
      <w:r>
        <w:rPr>
          <w:spacing w:val="13"/>
          <w:w w:val="80"/>
        </w:rPr>
        <w:t xml:space="preserve"> </w:t>
      </w:r>
      <w:r>
        <w:rPr>
          <w:w w:val="80"/>
        </w:rPr>
        <w:t>carry</w:t>
      </w:r>
      <w:r>
        <w:rPr>
          <w:spacing w:val="10"/>
          <w:w w:val="80"/>
        </w:rPr>
        <w:t xml:space="preserve"> </w:t>
      </w:r>
      <w:r>
        <w:rPr>
          <w:w w:val="80"/>
        </w:rPr>
        <w:t>out</w:t>
      </w:r>
      <w:r>
        <w:rPr>
          <w:spacing w:val="12"/>
          <w:w w:val="80"/>
        </w:rPr>
        <w:t xml:space="preserve"> </w:t>
      </w:r>
      <w:r>
        <w:rPr>
          <w:w w:val="80"/>
        </w:rPr>
        <w:t>the</w:t>
      </w:r>
      <w:r>
        <w:rPr>
          <w:spacing w:val="-2"/>
          <w:w w:val="80"/>
        </w:rPr>
        <w:t xml:space="preserve"> </w:t>
      </w:r>
      <w:r>
        <w:rPr>
          <w:w w:val="80"/>
        </w:rPr>
        <w:t>work.</w:t>
      </w:r>
    </w:p>
    <w:p>
      <w:pPr>
        <w:pStyle w:val="7"/>
        <w:rPr>
          <w:sz w:val="26"/>
        </w:rPr>
      </w:pPr>
    </w:p>
    <w:p>
      <w:pPr>
        <w:pStyle w:val="3"/>
        <w:tabs>
          <w:tab w:val="left" w:pos="3041"/>
        </w:tabs>
        <w:spacing w:before="210" w:line="275" w:lineRule="exact"/>
      </w:pPr>
      <w:bookmarkStart w:id="167" w:name="_Toc30735"/>
      <w:r>
        <w:rPr>
          <w:w w:val="80"/>
        </w:rPr>
        <w:t>08</w:t>
      </w:r>
      <w:r>
        <w:rPr>
          <w:spacing w:val="4"/>
          <w:w w:val="80"/>
        </w:rPr>
        <w:t xml:space="preserve"> </w:t>
      </w:r>
      <w:r>
        <w:rPr>
          <w:w w:val="80"/>
        </w:rPr>
        <w:t>-</w:t>
      </w:r>
      <w:r>
        <w:rPr>
          <w:spacing w:val="3"/>
          <w:w w:val="80"/>
        </w:rPr>
        <w:t xml:space="preserve"> </w:t>
      </w:r>
      <w:r>
        <w:rPr>
          <w:w w:val="80"/>
        </w:rPr>
        <w:t>70</w:t>
      </w:r>
      <w:r>
        <w:rPr>
          <w:spacing w:val="7"/>
          <w:w w:val="80"/>
        </w:rPr>
        <w:t xml:space="preserve"> </w:t>
      </w:r>
      <w:r>
        <w:rPr>
          <w:w w:val="80"/>
        </w:rPr>
        <w:t>-</w:t>
      </w:r>
      <w:r>
        <w:rPr>
          <w:spacing w:val="3"/>
          <w:w w:val="80"/>
        </w:rPr>
        <w:t xml:space="preserve"> </w:t>
      </w:r>
      <w:r>
        <w:rPr>
          <w:w w:val="80"/>
        </w:rPr>
        <w:t>008:</w:t>
      </w:r>
      <w:r>
        <w:rPr>
          <w:w w:val="80"/>
        </w:rPr>
        <w:tab/>
      </w:r>
      <w:r>
        <w:rPr>
          <w:w w:val="80"/>
        </w:rPr>
        <w:t>Scour</w:t>
      </w:r>
      <w:r>
        <w:rPr>
          <w:spacing w:val="7"/>
          <w:w w:val="80"/>
        </w:rPr>
        <w:t xml:space="preserve"> </w:t>
      </w:r>
      <w:r>
        <w:rPr>
          <w:w w:val="80"/>
        </w:rPr>
        <w:t>Check</w:t>
      </w:r>
      <w:r>
        <w:rPr>
          <w:spacing w:val="8"/>
          <w:w w:val="80"/>
        </w:rPr>
        <w:t xml:space="preserve"> </w:t>
      </w:r>
      <w:r>
        <w:rPr>
          <w:w w:val="80"/>
        </w:rPr>
        <w:t>Repair</w:t>
      </w:r>
      <w:r>
        <w:rPr>
          <w:spacing w:val="12"/>
          <w:w w:val="80"/>
        </w:rPr>
        <w:t xml:space="preserve"> </w:t>
      </w:r>
      <w:r>
        <w:rPr>
          <w:w w:val="80"/>
        </w:rPr>
        <w:t>-</w:t>
      </w:r>
      <w:r>
        <w:rPr>
          <w:spacing w:val="21"/>
          <w:w w:val="80"/>
        </w:rPr>
        <w:t xml:space="preserve"> </w:t>
      </w:r>
      <w:r>
        <w:rPr>
          <w:w w:val="80"/>
        </w:rPr>
        <w:t>masonry08</w:t>
      </w:r>
      <w:r>
        <w:rPr>
          <w:spacing w:val="3"/>
          <w:w w:val="80"/>
        </w:rPr>
        <w:t xml:space="preserve"> </w:t>
      </w:r>
      <w:r>
        <w:rPr>
          <w:w w:val="80"/>
        </w:rPr>
        <w:t>-</w:t>
      </w:r>
      <w:r>
        <w:rPr>
          <w:spacing w:val="2"/>
          <w:w w:val="80"/>
        </w:rPr>
        <w:t xml:space="preserve"> </w:t>
      </w:r>
      <w:r>
        <w:rPr>
          <w:w w:val="80"/>
        </w:rPr>
        <w:t>70</w:t>
      </w:r>
      <w:r>
        <w:rPr>
          <w:spacing w:val="3"/>
          <w:w w:val="80"/>
        </w:rPr>
        <w:t xml:space="preserve"> </w:t>
      </w:r>
      <w:r>
        <w:rPr>
          <w:w w:val="80"/>
        </w:rPr>
        <w:t>-</w:t>
      </w:r>
      <w:bookmarkEnd w:id="167"/>
    </w:p>
    <w:p>
      <w:pPr>
        <w:tabs>
          <w:tab w:val="left" w:pos="3041"/>
        </w:tabs>
        <w:spacing w:line="275" w:lineRule="exact"/>
        <w:ind w:left="120"/>
        <w:rPr>
          <w:b/>
          <w:sz w:val="24"/>
        </w:rPr>
      </w:pPr>
      <w:r>
        <w:rPr>
          <w:b/>
          <w:w w:val="90"/>
          <w:sz w:val="24"/>
        </w:rPr>
        <w:t>009:</w:t>
      </w:r>
      <w:r>
        <w:rPr>
          <w:b/>
          <w:w w:val="90"/>
          <w:sz w:val="24"/>
        </w:rPr>
        <w:tab/>
      </w:r>
      <w:r>
        <w:rPr>
          <w:b/>
          <w:w w:val="80"/>
          <w:sz w:val="24"/>
        </w:rPr>
        <w:t>Scour</w:t>
      </w:r>
      <w:r>
        <w:rPr>
          <w:b/>
          <w:spacing w:val="-3"/>
          <w:w w:val="80"/>
          <w:sz w:val="24"/>
        </w:rPr>
        <w:t xml:space="preserve"> </w:t>
      </w:r>
      <w:r>
        <w:rPr>
          <w:b/>
          <w:w w:val="80"/>
          <w:sz w:val="24"/>
        </w:rPr>
        <w:t>Check</w:t>
      </w:r>
      <w:r>
        <w:rPr>
          <w:b/>
          <w:spacing w:val="-2"/>
          <w:w w:val="80"/>
          <w:sz w:val="24"/>
        </w:rPr>
        <w:t xml:space="preserve"> </w:t>
      </w:r>
      <w:r>
        <w:rPr>
          <w:b/>
          <w:w w:val="80"/>
          <w:sz w:val="24"/>
        </w:rPr>
        <w:t>Repair</w:t>
      </w:r>
      <w:r>
        <w:rPr>
          <w:b/>
          <w:spacing w:val="-1"/>
          <w:w w:val="80"/>
          <w:sz w:val="24"/>
        </w:rPr>
        <w:t xml:space="preserve"> </w:t>
      </w:r>
      <w:r>
        <w:rPr>
          <w:b/>
          <w:w w:val="80"/>
          <w:sz w:val="24"/>
        </w:rPr>
        <w:t>- wooden</w:t>
      </w:r>
      <w:r>
        <w:rPr>
          <w:b/>
          <w:spacing w:val="1"/>
          <w:w w:val="80"/>
          <w:sz w:val="24"/>
        </w:rPr>
        <w:t xml:space="preserve"> </w:t>
      </w:r>
      <w:r>
        <w:rPr>
          <w:b/>
          <w:w w:val="80"/>
          <w:sz w:val="24"/>
        </w:rPr>
        <w:t>08</w:t>
      </w:r>
      <w:r>
        <w:rPr>
          <w:b/>
          <w:spacing w:val="4"/>
          <w:w w:val="80"/>
          <w:sz w:val="24"/>
        </w:rPr>
        <w:t xml:space="preserve"> </w:t>
      </w:r>
      <w:r>
        <w:rPr>
          <w:b/>
          <w:w w:val="80"/>
          <w:sz w:val="24"/>
        </w:rPr>
        <w:t>-</w:t>
      </w:r>
      <w:r>
        <w:rPr>
          <w:b/>
          <w:spacing w:val="2"/>
          <w:w w:val="80"/>
          <w:sz w:val="24"/>
        </w:rPr>
        <w:t xml:space="preserve"> </w:t>
      </w:r>
      <w:r>
        <w:rPr>
          <w:b/>
          <w:w w:val="80"/>
          <w:sz w:val="24"/>
        </w:rPr>
        <w:t>70</w:t>
      </w:r>
      <w:r>
        <w:rPr>
          <w:b/>
          <w:spacing w:val="3"/>
          <w:w w:val="80"/>
          <w:sz w:val="24"/>
        </w:rPr>
        <w:t xml:space="preserve"> </w:t>
      </w:r>
      <w:r>
        <w:rPr>
          <w:b/>
          <w:w w:val="80"/>
          <w:sz w:val="24"/>
        </w:rPr>
        <w:t>-</w:t>
      </w:r>
    </w:p>
    <w:p>
      <w:pPr>
        <w:pStyle w:val="3"/>
        <w:tabs>
          <w:tab w:val="left" w:pos="3041"/>
        </w:tabs>
      </w:pPr>
      <w:bookmarkStart w:id="168" w:name="_Toc19710"/>
      <w:r>
        <w:rPr>
          <w:w w:val="90"/>
        </w:rPr>
        <w:t>010:</w:t>
      </w:r>
      <w:r>
        <w:rPr>
          <w:w w:val="90"/>
        </w:rPr>
        <w:tab/>
      </w:r>
      <w:r>
        <w:rPr>
          <w:w w:val="80"/>
        </w:rPr>
        <w:t>Scour</w:t>
      </w:r>
      <w:r>
        <w:rPr>
          <w:spacing w:val="10"/>
          <w:w w:val="80"/>
        </w:rPr>
        <w:t xml:space="preserve"> </w:t>
      </w:r>
      <w:r>
        <w:rPr>
          <w:w w:val="80"/>
        </w:rPr>
        <w:t>Check</w:t>
      </w:r>
      <w:r>
        <w:rPr>
          <w:spacing w:val="10"/>
          <w:w w:val="80"/>
        </w:rPr>
        <w:t xml:space="preserve"> </w:t>
      </w:r>
      <w:r>
        <w:rPr>
          <w:w w:val="80"/>
        </w:rPr>
        <w:t>Repair</w:t>
      </w:r>
      <w:r>
        <w:rPr>
          <w:spacing w:val="13"/>
          <w:w w:val="80"/>
        </w:rPr>
        <w:t xml:space="preserve"> </w:t>
      </w:r>
      <w:r>
        <w:rPr>
          <w:w w:val="80"/>
        </w:rPr>
        <w:t>-</w:t>
      </w:r>
      <w:r>
        <w:rPr>
          <w:spacing w:val="11"/>
          <w:w w:val="80"/>
        </w:rPr>
        <w:t xml:space="preserve"> </w:t>
      </w:r>
      <w:r>
        <w:rPr>
          <w:w w:val="80"/>
        </w:rPr>
        <w:t>concrete</w:t>
      </w:r>
      <w:bookmarkEnd w:id="168"/>
    </w:p>
    <w:p>
      <w:pPr>
        <w:pStyle w:val="7"/>
        <w:spacing w:before="5"/>
        <w:rPr>
          <w:b/>
        </w:rPr>
      </w:pPr>
    </w:p>
    <w:p>
      <w:pPr>
        <w:pStyle w:val="7"/>
        <w:ind w:left="120" w:right="537"/>
      </w:pPr>
      <w:r>
        <w:rPr>
          <w:w w:val="80"/>
        </w:rPr>
        <w:t>This</w:t>
      </w:r>
      <w:r>
        <w:rPr>
          <w:spacing w:val="6"/>
          <w:w w:val="80"/>
        </w:rPr>
        <w:t xml:space="preserve"> </w:t>
      </w:r>
      <w:r>
        <w:rPr>
          <w:w w:val="80"/>
        </w:rPr>
        <w:t>activity</w:t>
      </w:r>
      <w:r>
        <w:rPr>
          <w:spacing w:val="8"/>
          <w:w w:val="80"/>
        </w:rPr>
        <w:t xml:space="preserve"> </w:t>
      </w:r>
      <w:r>
        <w:rPr>
          <w:w w:val="80"/>
        </w:rPr>
        <w:t>involves</w:t>
      </w:r>
      <w:r>
        <w:rPr>
          <w:spacing w:val="6"/>
          <w:w w:val="80"/>
        </w:rPr>
        <w:t xml:space="preserve"> </w:t>
      </w:r>
      <w:r>
        <w:rPr>
          <w:w w:val="80"/>
        </w:rPr>
        <w:t>the</w:t>
      </w:r>
      <w:r>
        <w:rPr>
          <w:spacing w:val="9"/>
          <w:w w:val="80"/>
        </w:rPr>
        <w:t xml:space="preserve"> </w:t>
      </w:r>
      <w:r>
        <w:rPr>
          <w:w w:val="80"/>
        </w:rPr>
        <w:t>repair</w:t>
      </w:r>
      <w:r>
        <w:rPr>
          <w:spacing w:val="5"/>
          <w:w w:val="80"/>
        </w:rPr>
        <w:t xml:space="preserve"> </w:t>
      </w:r>
      <w:r>
        <w:rPr>
          <w:w w:val="80"/>
        </w:rPr>
        <w:t>of</w:t>
      </w:r>
      <w:r>
        <w:rPr>
          <w:spacing w:val="9"/>
          <w:w w:val="80"/>
        </w:rPr>
        <w:t xml:space="preserve"> </w:t>
      </w:r>
      <w:r>
        <w:rPr>
          <w:w w:val="80"/>
        </w:rPr>
        <w:t>Scour</w:t>
      </w:r>
      <w:r>
        <w:rPr>
          <w:spacing w:val="9"/>
          <w:w w:val="80"/>
        </w:rPr>
        <w:t xml:space="preserve"> </w:t>
      </w:r>
      <w:r>
        <w:rPr>
          <w:w w:val="80"/>
        </w:rPr>
        <w:t>Checks</w:t>
      </w:r>
      <w:r>
        <w:rPr>
          <w:spacing w:val="7"/>
          <w:w w:val="80"/>
        </w:rPr>
        <w:t xml:space="preserve"> </w:t>
      </w:r>
      <w:r>
        <w:rPr>
          <w:w w:val="80"/>
        </w:rPr>
        <w:t>using</w:t>
      </w:r>
      <w:r>
        <w:rPr>
          <w:spacing w:val="5"/>
          <w:w w:val="80"/>
        </w:rPr>
        <w:t xml:space="preserve"> </w:t>
      </w:r>
      <w:r>
        <w:rPr>
          <w:w w:val="80"/>
        </w:rPr>
        <w:t>stones</w:t>
      </w:r>
      <w:r>
        <w:rPr>
          <w:spacing w:val="6"/>
          <w:w w:val="80"/>
        </w:rPr>
        <w:t xml:space="preserve"> </w:t>
      </w:r>
      <w:r>
        <w:rPr>
          <w:w w:val="80"/>
        </w:rPr>
        <w:t>or</w:t>
      </w:r>
      <w:r>
        <w:rPr>
          <w:spacing w:val="11"/>
          <w:w w:val="80"/>
        </w:rPr>
        <w:t xml:space="preserve"> </w:t>
      </w:r>
      <w:r>
        <w:rPr>
          <w:w w:val="80"/>
        </w:rPr>
        <w:t>wooden</w:t>
      </w:r>
      <w:r>
        <w:rPr>
          <w:spacing w:val="9"/>
          <w:w w:val="80"/>
        </w:rPr>
        <w:t xml:space="preserve"> </w:t>
      </w:r>
      <w:r>
        <w:rPr>
          <w:w w:val="80"/>
        </w:rPr>
        <w:t>stakes</w:t>
      </w:r>
      <w:r>
        <w:rPr>
          <w:spacing w:val="7"/>
          <w:w w:val="80"/>
        </w:rPr>
        <w:t xml:space="preserve"> </w:t>
      </w:r>
      <w:r>
        <w:rPr>
          <w:w w:val="80"/>
        </w:rPr>
        <w:t>or</w:t>
      </w:r>
      <w:r>
        <w:rPr>
          <w:spacing w:val="5"/>
          <w:w w:val="80"/>
        </w:rPr>
        <w:t xml:space="preserve"> </w:t>
      </w:r>
      <w:r>
        <w:rPr>
          <w:w w:val="80"/>
        </w:rPr>
        <w:t>concrete.</w:t>
      </w:r>
      <w:r>
        <w:rPr>
          <w:spacing w:val="11"/>
          <w:w w:val="80"/>
        </w:rPr>
        <w:t xml:space="preserve"> </w:t>
      </w:r>
      <w:r>
        <w:rPr>
          <w:w w:val="80"/>
        </w:rPr>
        <w:t>The</w:t>
      </w:r>
      <w:r>
        <w:rPr>
          <w:spacing w:val="-3"/>
          <w:w w:val="80"/>
        </w:rPr>
        <w:t xml:space="preserve"> </w:t>
      </w:r>
      <w:r>
        <w:rPr>
          <w:w w:val="80"/>
        </w:rPr>
        <w:t>construction</w:t>
      </w:r>
      <w:r>
        <w:rPr>
          <w:spacing w:val="3"/>
          <w:w w:val="80"/>
        </w:rPr>
        <w:t xml:space="preserve"> </w:t>
      </w:r>
      <w:r>
        <w:rPr>
          <w:w w:val="80"/>
        </w:rPr>
        <w:t>details</w:t>
      </w:r>
      <w:r>
        <w:rPr>
          <w:spacing w:val="2"/>
          <w:w w:val="80"/>
        </w:rPr>
        <w:t xml:space="preserve"> </w:t>
      </w:r>
      <w:r>
        <w:rPr>
          <w:w w:val="80"/>
        </w:rPr>
        <w:t>shall</w:t>
      </w:r>
      <w:r>
        <w:rPr>
          <w:spacing w:val="2"/>
          <w:w w:val="80"/>
        </w:rPr>
        <w:t xml:space="preserve"> </w:t>
      </w:r>
      <w:r>
        <w:rPr>
          <w:w w:val="80"/>
        </w:rPr>
        <w:t>be</w:t>
      </w:r>
      <w:r>
        <w:rPr>
          <w:spacing w:val="1"/>
          <w:w w:val="80"/>
        </w:rPr>
        <w:t xml:space="preserve"> </w:t>
      </w:r>
      <w:r>
        <w:rPr>
          <w:w w:val="80"/>
        </w:rPr>
        <w:t>shown</w:t>
      </w:r>
      <w:r>
        <w:rPr>
          <w:spacing w:val="3"/>
          <w:w w:val="80"/>
        </w:rPr>
        <w:t xml:space="preserve"> </w:t>
      </w:r>
      <w:r>
        <w:rPr>
          <w:w w:val="80"/>
        </w:rPr>
        <w:t>in</w:t>
      </w:r>
      <w:r>
        <w:rPr>
          <w:spacing w:val="-45"/>
          <w:w w:val="80"/>
        </w:rPr>
        <w:t xml:space="preserve"> </w:t>
      </w:r>
      <w:r>
        <w:rPr>
          <w:w w:val="90"/>
        </w:rPr>
        <w:t>the</w:t>
      </w:r>
      <w:r>
        <w:rPr>
          <w:spacing w:val="-6"/>
          <w:w w:val="90"/>
        </w:rPr>
        <w:t xml:space="preserve"> </w:t>
      </w:r>
      <w:r>
        <w:rPr>
          <w:w w:val="90"/>
        </w:rPr>
        <w:t>Drawings</w:t>
      </w:r>
      <w:r>
        <w:rPr>
          <w:spacing w:val="-4"/>
          <w:w w:val="90"/>
        </w:rPr>
        <w:t xml:space="preserve"> </w:t>
      </w:r>
      <w:r>
        <w:rPr>
          <w:w w:val="90"/>
        </w:rPr>
        <w:t>or</w:t>
      </w:r>
      <w:r>
        <w:rPr>
          <w:spacing w:val="-4"/>
          <w:w w:val="90"/>
        </w:rPr>
        <w:t xml:space="preserve"> </w:t>
      </w:r>
      <w:r>
        <w:rPr>
          <w:w w:val="90"/>
        </w:rPr>
        <w:t>as</w:t>
      </w:r>
      <w:r>
        <w:rPr>
          <w:spacing w:val="-5"/>
          <w:w w:val="90"/>
        </w:rPr>
        <w:t xml:space="preserve"> </w:t>
      </w:r>
      <w:r>
        <w:rPr>
          <w:w w:val="90"/>
        </w:rPr>
        <w:t>instructed</w:t>
      </w:r>
      <w:r>
        <w:rPr>
          <w:spacing w:val="-3"/>
          <w:w w:val="90"/>
        </w:rPr>
        <w:t xml:space="preserve"> </w:t>
      </w:r>
      <w:r>
        <w:rPr>
          <w:w w:val="90"/>
        </w:rPr>
        <w:t>by</w:t>
      </w:r>
      <w:r>
        <w:rPr>
          <w:spacing w:val="-6"/>
          <w:w w:val="90"/>
        </w:rPr>
        <w:t xml:space="preserve"> </w:t>
      </w:r>
      <w:r>
        <w:rPr>
          <w:w w:val="90"/>
        </w:rPr>
        <w:t>the</w:t>
      </w:r>
      <w:r>
        <w:rPr>
          <w:spacing w:val="-8"/>
          <w:w w:val="90"/>
        </w:rPr>
        <w:t xml:space="preserve"> </w:t>
      </w:r>
      <w:r>
        <w:rPr>
          <w:w w:val="90"/>
        </w:rPr>
        <w:t>Engineer.</w:t>
      </w:r>
    </w:p>
    <w:p>
      <w:pPr>
        <w:pStyle w:val="7"/>
        <w:spacing w:before="2"/>
      </w:pPr>
    </w:p>
    <w:p>
      <w:pPr>
        <w:pStyle w:val="7"/>
        <w:spacing w:before="1"/>
        <w:ind w:left="120" w:right="718"/>
      </w:pPr>
      <w:r>
        <w:rPr>
          <w:w w:val="80"/>
        </w:rPr>
        <w:t>Scour</w:t>
      </w:r>
      <w:r>
        <w:rPr>
          <w:spacing w:val="5"/>
          <w:w w:val="80"/>
        </w:rPr>
        <w:t xml:space="preserve"> </w:t>
      </w:r>
      <w:r>
        <w:rPr>
          <w:w w:val="80"/>
        </w:rPr>
        <w:t>checks</w:t>
      </w:r>
      <w:r>
        <w:rPr>
          <w:spacing w:val="4"/>
          <w:w w:val="80"/>
        </w:rPr>
        <w:t xml:space="preserve"> </w:t>
      </w:r>
      <w:r>
        <w:rPr>
          <w:w w:val="80"/>
        </w:rPr>
        <w:t>shall</w:t>
      </w:r>
      <w:r>
        <w:rPr>
          <w:spacing w:val="3"/>
          <w:w w:val="80"/>
        </w:rPr>
        <w:t xml:space="preserve"> </w:t>
      </w:r>
      <w:r>
        <w:rPr>
          <w:w w:val="80"/>
        </w:rPr>
        <w:t>be</w:t>
      </w:r>
      <w:r>
        <w:rPr>
          <w:spacing w:val="5"/>
          <w:w w:val="80"/>
        </w:rPr>
        <w:t xml:space="preserve"> </w:t>
      </w:r>
      <w:r>
        <w:rPr>
          <w:w w:val="80"/>
        </w:rPr>
        <w:t>inspected</w:t>
      </w:r>
      <w:r>
        <w:rPr>
          <w:spacing w:val="4"/>
          <w:w w:val="80"/>
        </w:rPr>
        <w:t xml:space="preserve"> </w:t>
      </w:r>
      <w:r>
        <w:rPr>
          <w:w w:val="80"/>
        </w:rPr>
        <w:t>and</w:t>
      </w:r>
      <w:r>
        <w:rPr>
          <w:spacing w:val="5"/>
          <w:w w:val="80"/>
        </w:rPr>
        <w:t xml:space="preserve"> </w:t>
      </w:r>
      <w:r>
        <w:rPr>
          <w:w w:val="80"/>
        </w:rPr>
        <w:t>the repairs</w:t>
      </w:r>
      <w:r>
        <w:rPr>
          <w:spacing w:val="4"/>
          <w:w w:val="80"/>
        </w:rPr>
        <w:t xml:space="preserve"> </w:t>
      </w:r>
      <w:r>
        <w:rPr>
          <w:w w:val="80"/>
        </w:rPr>
        <w:t>carried</w:t>
      </w:r>
      <w:r>
        <w:rPr>
          <w:spacing w:val="4"/>
          <w:w w:val="80"/>
        </w:rPr>
        <w:t xml:space="preserve"> </w:t>
      </w:r>
      <w:r>
        <w:rPr>
          <w:w w:val="80"/>
        </w:rPr>
        <w:t>out</w:t>
      </w:r>
      <w:r>
        <w:rPr>
          <w:spacing w:val="4"/>
          <w:w w:val="80"/>
        </w:rPr>
        <w:t xml:space="preserve"> </w:t>
      </w:r>
      <w:r>
        <w:rPr>
          <w:w w:val="80"/>
        </w:rPr>
        <w:t>as</w:t>
      </w:r>
      <w:r>
        <w:rPr>
          <w:spacing w:val="3"/>
          <w:w w:val="80"/>
        </w:rPr>
        <w:t xml:space="preserve"> </w:t>
      </w:r>
      <w:r>
        <w:rPr>
          <w:w w:val="80"/>
        </w:rPr>
        <w:t>directed</w:t>
      </w:r>
      <w:r>
        <w:rPr>
          <w:spacing w:val="5"/>
          <w:w w:val="80"/>
        </w:rPr>
        <w:t xml:space="preserve"> </w:t>
      </w:r>
      <w:r>
        <w:rPr>
          <w:w w:val="80"/>
        </w:rPr>
        <w:t>by</w:t>
      </w:r>
      <w:r>
        <w:rPr>
          <w:spacing w:val="4"/>
          <w:w w:val="80"/>
        </w:rPr>
        <w:t xml:space="preserve"> </w:t>
      </w:r>
      <w:r>
        <w:rPr>
          <w:w w:val="80"/>
        </w:rPr>
        <w:t>the</w:t>
      </w:r>
      <w:r>
        <w:rPr>
          <w:spacing w:val="3"/>
          <w:w w:val="80"/>
        </w:rPr>
        <w:t xml:space="preserve"> </w:t>
      </w:r>
      <w:r>
        <w:rPr>
          <w:w w:val="80"/>
        </w:rPr>
        <w:t>Engineer,</w:t>
      </w:r>
      <w:r>
        <w:rPr>
          <w:spacing w:val="5"/>
          <w:w w:val="80"/>
        </w:rPr>
        <w:t xml:space="preserve"> </w:t>
      </w:r>
      <w:r>
        <w:rPr>
          <w:w w:val="80"/>
        </w:rPr>
        <w:t>which</w:t>
      </w:r>
      <w:r>
        <w:rPr>
          <w:spacing w:val="7"/>
          <w:w w:val="80"/>
        </w:rPr>
        <w:t xml:space="preserve"> </w:t>
      </w:r>
      <w:r>
        <w:rPr>
          <w:w w:val="80"/>
        </w:rPr>
        <w:t>shall</w:t>
      </w:r>
      <w:r>
        <w:rPr>
          <w:spacing w:val="-2"/>
          <w:w w:val="80"/>
        </w:rPr>
        <w:t xml:space="preserve"> </w:t>
      </w:r>
      <w:r>
        <w:rPr>
          <w:w w:val="80"/>
        </w:rPr>
        <w:t>include</w:t>
      </w:r>
      <w:r>
        <w:rPr>
          <w:spacing w:val="5"/>
          <w:w w:val="80"/>
        </w:rPr>
        <w:t xml:space="preserve"> </w:t>
      </w:r>
      <w:r>
        <w:rPr>
          <w:w w:val="80"/>
        </w:rPr>
        <w:t>replacement</w:t>
      </w:r>
      <w:r>
        <w:rPr>
          <w:spacing w:val="7"/>
          <w:w w:val="80"/>
        </w:rPr>
        <w:t xml:space="preserve"> </w:t>
      </w:r>
      <w:r>
        <w:rPr>
          <w:w w:val="80"/>
        </w:rPr>
        <w:t>of</w:t>
      </w:r>
      <w:r>
        <w:rPr>
          <w:spacing w:val="10"/>
          <w:w w:val="80"/>
        </w:rPr>
        <w:t xml:space="preserve"> </w:t>
      </w:r>
      <w:r>
        <w:rPr>
          <w:w w:val="80"/>
        </w:rPr>
        <w:t>missing</w:t>
      </w:r>
      <w:r>
        <w:rPr>
          <w:spacing w:val="9"/>
          <w:w w:val="80"/>
        </w:rPr>
        <w:t xml:space="preserve"> </w:t>
      </w:r>
      <w:r>
        <w:rPr>
          <w:w w:val="80"/>
        </w:rPr>
        <w:t>or</w:t>
      </w:r>
      <w:r>
        <w:rPr>
          <w:spacing w:val="1"/>
          <w:w w:val="80"/>
        </w:rPr>
        <w:t xml:space="preserve"> </w:t>
      </w:r>
      <w:r>
        <w:rPr>
          <w:w w:val="80"/>
        </w:rPr>
        <w:t>broken</w:t>
      </w:r>
      <w:r>
        <w:rPr>
          <w:spacing w:val="22"/>
          <w:w w:val="80"/>
        </w:rPr>
        <w:t xml:space="preserve"> </w:t>
      </w:r>
      <w:r>
        <w:rPr>
          <w:w w:val="80"/>
        </w:rPr>
        <w:t>stonework</w:t>
      </w:r>
      <w:r>
        <w:rPr>
          <w:spacing w:val="22"/>
          <w:w w:val="80"/>
        </w:rPr>
        <w:t xml:space="preserve"> </w:t>
      </w:r>
      <w:r>
        <w:rPr>
          <w:w w:val="80"/>
        </w:rPr>
        <w:t>and</w:t>
      </w:r>
      <w:r>
        <w:rPr>
          <w:spacing w:val="22"/>
          <w:w w:val="80"/>
        </w:rPr>
        <w:t xml:space="preserve"> </w:t>
      </w:r>
      <w:r>
        <w:rPr>
          <w:w w:val="80"/>
        </w:rPr>
        <w:t>stakes;</w:t>
      </w:r>
      <w:r>
        <w:rPr>
          <w:spacing w:val="21"/>
          <w:w w:val="80"/>
        </w:rPr>
        <w:t xml:space="preserve"> </w:t>
      </w:r>
      <w:r>
        <w:rPr>
          <w:w w:val="80"/>
        </w:rPr>
        <w:t>and</w:t>
      </w:r>
      <w:r>
        <w:rPr>
          <w:spacing w:val="22"/>
          <w:w w:val="80"/>
        </w:rPr>
        <w:t xml:space="preserve"> </w:t>
      </w:r>
      <w:r>
        <w:rPr>
          <w:w w:val="80"/>
        </w:rPr>
        <w:t>the</w:t>
      </w:r>
      <w:r>
        <w:rPr>
          <w:spacing w:val="20"/>
          <w:w w:val="80"/>
        </w:rPr>
        <w:t xml:space="preserve"> </w:t>
      </w:r>
      <w:r>
        <w:rPr>
          <w:w w:val="80"/>
        </w:rPr>
        <w:t>repair</w:t>
      </w:r>
      <w:r>
        <w:rPr>
          <w:spacing w:val="17"/>
          <w:w w:val="80"/>
        </w:rPr>
        <w:t xml:space="preserve"> </w:t>
      </w:r>
      <w:r>
        <w:rPr>
          <w:w w:val="80"/>
        </w:rPr>
        <w:t>of</w:t>
      </w:r>
      <w:r>
        <w:rPr>
          <w:spacing w:val="22"/>
          <w:w w:val="80"/>
        </w:rPr>
        <w:t xml:space="preserve"> </w:t>
      </w:r>
      <w:r>
        <w:rPr>
          <w:w w:val="80"/>
        </w:rPr>
        <w:t>damaged</w:t>
      </w:r>
      <w:r>
        <w:rPr>
          <w:spacing w:val="23"/>
          <w:w w:val="80"/>
        </w:rPr>
        <w:t xml:space="preserve"> </w:t>
      </w:r>
      <w:r>
        <w:rPr>
          <w:w w:val="80"/>
        </w:rPr>
        <w:t>concrete,</w:t>
      </w:r>
      <w:r>
        <w:rPr>
          <w:spacing w:val="19"/>
          <w:w w:val="80"/>
        </w:rPr>
        <w:t xml:space="preserve"> </w:t>
      </w:r>
      <w:r>
        <w:rPr>
          <w:w w:val="80"/>
        </w:rPr>
        <w:t>to</w:t>
      </w:r>
      <w:r>
        <w:rPr>
          <w:spacing w:val="8"/>
          <w:w w:val="80"/>
        </w:rPr>
        <w:t xml:space="preserve"> </w:t>
      </w:r>
      <w:r>
        <w:rPr>
          <w:w w:val="80"/>
        </w:rPr>
        <w:t>the</w:t>
      </w:r>
      <w:r>
        <w:rPr>
          <w:spacing w:val="3"/>
          <w:w w:val="80"/>
        </w:rPr>
        <w:t xml:space="preserve"> </w:t>
      </w:r>
      <w:r>
        <w:rPr>
          <w:w w:val="80"/>
        </w:rPr>
        <w:t>original</w:t>
      </w:r>
      <w:r>
        <w:rPr>
          <w:spacing w:val="2"/>
          <w:w w:val="80"/>
        </w:rPr>
        <w:t xml:space="preserve"> </w:t>
      </w:r>
      <w:r>
        <w:rPr>
          <w:w w:val="80"/>
        </w:rPr>
        <w:t>lines,</w:t>
      </w:r>
      <w:r>
        <w:rPr>
          <w:spacing w:val="1"/>
          <w:w w:val="80"/>
        </w:rPr>
        <w:t xml:space="preserve"> </w:t>
      </w:r>
      <w:r>
        <w:rPr>
          <w:w w:val="80"/>
        </w:rPr>
        <w:t>levels,</w:t>
      </w:r>
      <w:r>
        <w:rPr>
          <w:spacing w:val="-1"/>
          <w:w w:val="80"/>
        </w:rPr>
        <w:t xml:space="preserve"> </w:t>
      </w:r>
      <w:r>
        <w:rPr>
          <w:w w:val="80"/>
        </w:rPr>
        <w:t>and</w:t>
      </w:r>
      <w:r>
        <w:rPr>
          <w:spacing w:val="4"/>
          <w:w w:val="80"/>
        </w:rPr>
        <w:t xml:space="preserve"> </w:t>
      </w:r>
      <w:r>
        <w:rPr>
          <w:w w:val="80"/>
        </w:rPr>
        <w:t>Specifications.</w:t>
      </w:r>
    </w:p>
    <w:p>
      <w:pPr>
        <w:spacing w:before="225"/>
        <w:ind w:left="120"/>
        <w:rPr>
          <w:i/>
          <w:sz w:val="24"/>
        </w:rPr>
      </w:pPr>
      <w:r>
        <w:rPr>
          <w:i/>
          <w:w w:val="80"/>
          <w:sz w:val="24"/>
        </w:rPr>
        <w:t>Work</w:t>
      </w:r>
      <w:r>
        <w:rPr>
          <w:i/>
          <w:spacing w:val="10"/>
          <w:w w:val="80"/>
          <w:sz w:val="24"/>
        </w:rPr>
        <w:t xml:space="preserve"> </w:t>
      </w:r>
      <w:r>
        <w:rPr>
          <w:i/>
          <w:w w:val="80"/>
          <w:sz w:val="24"/>
        </w:rPr>
        <w:t>Method</w:t>
      </w:r>
    </w:p>
    <w:p>
      <w:pPr>
        <w:pStyle w:val="7"/>
        <w:spacing w:before="9"/>
        <w:rPr>
          <w:i/>
          <w:sz w:val="22"/>
        </w:rPr>
      </w:pPr>
    </w:p>
    <w:p>
      <w:pPr>
        <w:pStyle w:val="7"/>
        <w:spacing w:line="439" w:lineRule="auto"/>
        <w:ind w:left="120" w:right="6016"/>
      </w:pPr>
      <w:r>
        <w:rPr>
          <w:w w:val="80"/>
        </w:rPr>
        <w:t>The</w:t>
      </w:r>
      <w:r>
        <w:rPr>
          <w:spacing w:val="6"/>
          <w:w w:val="80"/>
        </w:rPr>
        <w:t xml:space="preserve"> </w:t>
      </w:r>
      <w:r>
        <w:rPr>
          <w:w w:val="80"/>
        </w:rPr>
        <w:t>Contractor</w:t>
      </w:r>
      <w:r>
        <w:rPr>
          <w:spacing w:val="9"/>
          <w:w w:val="80"/>
        </w:rPr>
        <w:t xml:space="preserve"> </w:t>
      </w:r>
      <w:r>
        <w:rPr>
          <w:w w:val="80"/>
        </w:rPr>
        <w:t>shall</w:t>
      </w:r>
      <w:r>
        <w:rPr>
          <w:spacing w:val="4"/>
          <w:w w:val="80"/>
        </w:rPr>
        <w:t xml:space="preserve"> </w:t>
      </w:r>
      <w:r>
        <w:rPr>
          <w:w w:val="80"/>
        </w:rPr>
        <w:t>use</w:t>
      </w:r>
      <w:r>
        <w:rPr>
          <w:spacing w:val="9"/>
          <w:w w:val="80"/>
        </w:rPr>
        <w:t xml:space="preserve"> </w:t>
      </w:r>
      <w:r>
        <w:rPr>
          <w:b/>
          <w:w w:val="80"/>
        </w:rPr>
        <w:t>Labour</w:t>
      </w:r>
      <w:r>
        <w:rPr>
          <w:b/>
          <w:spacing w:val="10"/>
          <w:w w:val="80"/>
        </w:rPr>
        <w:t xml:space="preserve"> </w:t>
      </w:r>
      <w:r>
        <w:rPr>
          <w:w w:val="80"/>
        </w:rPr>
        <w:t>to</w:t>
      </w:r>
      <w:r>
        <w:rPr>
          <w:spacing w:val="10"/>
          <w:w w:val="80"/>
        </w:rPr>
        <w:t xml:space="preserve"> </w:t>
      </w:r>
      <w:r>
        <w:rPr>
          <w:w w:val="80"/>
        </w:rPr>
        <w:t>carry</w:t>
      </w:r>
      <w:r>
        <w:rPr>
          <w:spacing w:val="8"/>
          <w:w w:val="80"/>
        </w:rPr>
        <w:t xml:space="preserve"> </w:t>
      </w:r>
      <w:r>
        <w:rPr>
          <w:w w:val="80"/>
        </w:rPr>
        <w:t>out</w:t>
      </w:r>
      <w:r>
        <w:rPr>
          <w:spacing w:val="7"/>
          <w:w w:val="80"/>
        </w:rPr>
        <w:t xml:space="preserve"> </w:t>
      </w:r>
      <w:r>
        <w:rPr>
          <w:w w:val="80"/>
        </w:rPr>
        <w:t>this</w:t>
      </w:r>
      <w:r>
        <w:rPr>
          <w:spacing w:val="8"/>
          <w:w w:val="80"/>
        </w:rPr>
        <w:t xml:space="preserve"> </w:t>
      </w:r>
      <w:r>
        <w:rPr>
          <w:w w:val="80"/>
        </w:rPr>
        <w:t>item</w:t>
      </w:r>
      <w:r>
        <w:rPr>
          <w:spacing w:val="4"/>
          <w:w w:val="80"/>
        </w:rPr>
        <w:t xml:space="preserve"> </w:t>
      </w:r>
      <w:r>
        <w:rPr>
          <w:w w:val="80"/>
        </w:rPr>
        <w:t>work.</w:t>
      </w:r>
      <w:r>
        <w:rPr>
          <w:spacing w:val="-45"/>
          <w:w w:val="80"/>
        </w:rPr>
        <w:t xml:space="preserve"> </w:t>
      </w:r>
      <w:r>
        <w:rPr>
          <w:w w:val="90"/>
        </w:rPr>
        <w:t>Quality</w:t>
      </w:r>
      <w:r>
        <w:rPr>
          <w:spacing w:val="3"/>
          <w:w w:val="90"/>
        </w:rPr>
        <w:t xml:space="preserve"> </w:t>
      </w:r>
      <w:r>
        <w:rPr>
          <w:w w:val="90"/>
        </w:rPr>
        <w:t>Control</w:t>
      </w:r>
    </w:p>
    <w:p>
      <w:pPr>
        <w:pStyle w:val="3"/>
        <w:spacing w:before="49" w:line="275" w:lineRule="exact"/>
        <w:ind w:left="220"/>
      </w:pPr>
      <w:bookmarkStart w:id="169" w:name="_Toc19146"/>
      <w:r>
        <w:t>EB</w:t>
      </w:r>
      <w:bookmarkEnd w:id="169"/>
    </w:p>
    <w:p>
      <w:pPr>
        <w:pStyle w:val="7"/>
        <w:ind w:left="120" w:right="2635"/>
      </w:pPr>
      <w:r>
        <w:rPr>
          <w:w w:val="80"/>
        </w:rPr>
        <w:t>The</w:t>
      </w:r>
      <w:r>
        <w:rPr>
          <w:spacing w:val="4"/>
          <w:w w:val="80"/>
        </w:rPr>
        <w:t xml:space="preserve"> </w:t>
      </w:r>
      <w:r>
        <w:rPr>
          <w:w w:val="80"/>
        </w:rPr>
        <w:t>sizes</w:t>
      </w:r>
      <w:r>
        <w:rPr>
          <w:spacing w:val="5"/>
          <w:w w:val="80"/>
        </w:rPr>
        <w:t xml:space="preserve"> </w:t>
      </w:r>
      <w:r>
        <w:rPr>
          <w:w w:val="80"/>
        </w:rPr>
        <w:t>of</w:t>
      </w:r>
      <w:r>
        <w:rPr>
          <w:spacing w:val="6"/>
          <w:w w:val="80"/>
        </w:rPr>
        <w:t xml:space="preserve"> </w:t>
      </w:r>
      <w:r>
        <w:rPr>
          <w:w w:val="80"/>
        </w:rPr>
        <w:t>the</w:t>
      </w:r>
      <w:r>
        <w:rPr>
          <w:spacing w:val="7"/>
          <w:w w:val="80"/>
        </w:rPr>
        <w:t xml:space="preserve"> </w:t>
      </w:r>
      <w:r>
        <w:rPr>
          <w:w w:val="80"/>
        </w:rPr>
        <w:t>stakes</w:t>
      </w:r>
      <w:r>
        <w:rPr>
          <w:spacing w:val="5"/>
          <w:w w:val="80"/>
        </w:rPr>
        <w:t xml:space="preserve"> </w:t>
      </w:r>
      <w:r>
        <w:rPr>
          <w:w w:val="80"/>
        </w:rPr>
        <w:t>and</w:t>
      </w:r>
      <w:r>
        <w:rPr>
          <w:spacing w:val="5"/>
          <w:w w:val="80"/>
        </w:rPr>
        <w:t xml:space="preserve"> </w:t>
      </w:r>
      <w:r>
        <w:rPr>
          <w:w w:val="80"/>
        </w:rPr>
        <w:t>stones</w:t>
      </w:r>
      <w:r>
        <w:rPr>
          <w:spacing w:val="4"/>
          <w:w w:val="80"/>
        </w:rPr>
        <w:t xml:space="preserve"> </w:t>
      </w:r>
      <w:r>
        <w:rPr>
          <w:w w:val="80"/>
        </w:rPr>
        <w:t>used</w:t>
      </w:r>
      <w:r>
        <w:rPr>
          <w:spacing w:val="5"/>
          <w:w w:val="80"/>
        </w:rPr>
        <w:t xml:space="preserve"> </w:t>
      </w:r>
      <w:r>
        <w:rPr>
          <w:w w:val="80"/>
        </w:rPr>
        <w:t>shall</w:t>
      </w:r>
      <w:r>
        <w:rPr>
          <w:spacing w:val="4"/>
          <w:w w:val="80"/>
        </w:rPr>
        <w:t xml:space="preserve"> </w:t>
      </w:r>
      <w:r>
        <w:rPr>
          <w:w w:val="80"/>
        </w:rPr>
        <w:t>be</w:t>
      </w:r>
      <w:r>
        <w:rPr>
          <w:spacing w:val="2"/>
          <w:w w:val="80"/>
        </w:rPr>
        <w:t xml:space="preserve"> </w:t>
      </w:r>
      <w:r>
        <w:rPr>
          <w:w w:val="80"/>
        </w:rPr>
        <w:t>as</w:t>
      </w:r>
      <w:r>
        <w:rPr>
          <w:spacing w:val="4"/>
          <w:w w:val="80"/>
        </w:rPr>
        <w:t xml:space="preserve"> </w:t>
      </w:r>
      <w:r>
        <w:rPr>
          <w:w w:val="80"/>
        </w:rPr>
        <w:t>the</w:t>
      </w:r>
      <w:r>
        <w:rPr>
          <w:spacing w:val="4"/>
          <w:w w:val="80"/>
        </w:rPr>
        <w:t xml:space="preserve"> </w:t>
      </w:r>
      <w:r>
        <w:rPr>
          <w:w w:val="80"/>
        </w:rPr>
        <w:t>original</w:t>
      </w:r>
      <w:r>
        <w:rPr>
          <w:spacing w:val="6"/>
          <w:w w:val="80"/>
        </w:rPr>
        <w:t xml:space="preserve"> </w:t>
      </w:r>
      <w:r>
        <w:rPr>
          <w:w w:val="80"/>
        </w:rPr>
        <w:t>construction.</w:t>
      </w:r>
      <w:r>
        <w:rPr>
          <w:spacing w:val="-2"/>
          <w:w w:val="80"/>
        </w:rPr>
        <w:t xml:space="preserve"> </w:t>
      </w:r>
      <w:r>
        <w:rPr>
          <w:w w:val="80"/>
        </w:rPr>
        <w:t>The</w:t>
      </w:r>
      <w:r>
        <w:rPr>
          <w:spacing w:val="6"/>
          <w:w w:val="80"/>
        </w:rPr>
        <w:t xml:space="preserve"> </w:t>
      </w:r>
      <w:r>
        <w:rPr>
          <w:w w:val="80"/>
        </w:rPr>
        <w:t>shape</w:t>
      </w:r>
      <w:r>
        <w:rPr>
          <w:spacing w:val="7"/>
          <w:w w:val="80"/>
        </w:rPr>
        <w:t xml:space="preserve"> </w:t>
      </w:r>
      <w:r>
        <w:rPr>
          <w:w w:val="80"/>
        </w:rPr>
        <w:t>of</w:t>
      </w:r>
      <w:r>
        <w:rPr>
          <w:spacing w:val="8"/>
          <w:w w:val="80"/>
        </w:rPr>
        <w:t xml:space="preserve"> </w:t>
      </w:r>
      <w:r>
        <w:rPr>
          <w:w w:val="80"/>
        </w:rPr>
        <w:t>the</w:t>
      </w:r>
      <w:r>
        <w:rPr>
          <w:spacing w:val="4"/>
          <w:w w:val="80"/>
        </w:rPr>
        <w:t xml:space="preserve"> </w:t>
      </w:r>
      <w:r>
        <w:rPr>
          <w:w w:val="80"/>
        </w:rPr>
        <w:t>scour</w:t>
      </w:r>
      <w:r>
        <w:rPr>
          <w:spacing w:val="10"/>
          <w:w w:val="80"/>
        </w:rPr>
        <w:t xml:space="preserve"> </w:t>
      </w:r>
      <w:r>
        <w:rPr>
          <w:w w:val="80"/>
        </w:rPr>
        <w:t>check</w:t>
      </w:r>
      <w:r>
        <w:rPr>
          <w:spacing w:val="-45"/>
          <w:w w:val="80"/>
        </w:rPr>
        <w:t xml:space="preserve"> </w:t>
      </w:r>
      <w:r>
        <w:rPr>
          <w:w w:val="90"/>
        </w:rPr>
        <w:t>shall</w:t>
      </w:r>
      <w:r>
        <w:rPr>
          <w:spacing w:val="-3"/>
          <w:w w:val="90"/>
        </w:rPr>
        <w:t xml:space="preserve"> </w:t>
      </w:r>
      <w:r>
        <w:rPr>
          <w:w w:val="90"/>
        </w:rPr>
        <w:t>be</w:t>
      </w:r>
      <w:r>
        <w:rPr>
          <w:spacing w:val="-3"/>
          <w:w w:val="90"/>
        </w:rPr>
        <w:t xml:space="preserve"> </w:t>
      </w:r>
      <w:r>
        <w:rPr>
          <w:w w:val="90"/>
        </w:rPr>
        <w:t>checked</w:t>
      </w:r>
      <w:r>
        <w:rPr>
          <w:spacing w:val="-1"/>
          <w:w w:val="90"/>
        </w:rPr>
        <w:t xml:space="preserve"> </w:t>
      </w:r>
      <w:r>
        <w:rPr>
          <w:w w:val="90"/>
        </w:rPr>
        <w:t>using</w:t>
      </w:r>
      <w:r>
        <w:rPr>
          <w:spacing w:val="-3"/>
          <w:w w:val="90"/>
        </w:rPr>
        <w:t xml:space="preserve"> </w:t>
      </w:r>
      <w:r>
        <w:rPr>
          <w:w w:val="90"/>
        </w:rPr>
        <w:t>the scour</w:t>
      </w:r>
      <w:r>
        <w:rPr>
          <w:spacing w:val="1"/>
          <w:w w:val="90"/>
        </w:rPr>
        <w:t xml:space="preserve"> </w:t>
      </w:r>
      <w:r>
        <w:rPr>
          <w:w w:val="90"/>
        </w:rPr>
        <w:t>check</w:t>
      </w:r>
      <w:r>
        <w:rPr>
          <w:spacing w:val="-3"/>
          <w:w w:val="90"/>
        </w:rPr>
        <w:t xml:space="preserve"> </w:t>
      </w:r>
      <w:r>
        <w:rPr>
          <w:w w:val="90"/>
        </w:rPr>
        <w:t>template.</w:t>
      </w:r>
    </w:p>
    <w:p>
      <w:pPr>
        <w:pStyle w:val="7"/>
        <w:spacing w:before="1"/>
        <w:ind w:left="120"/>
      </w:pPr>
      <w:r>
        <w:rPr>
          <w:w w:val="85"/>
        </w:rPr>
        <w:t>Measurement:</w:t>
      </w:r>
      <w:r>
        <w:rPr>
          <w:spacing w:val="23"/>
          <w:w w:val="85"/>
        </w:rPr>
        <w:t xml:space="preserve"> </w:t>
      </w:r>
      <w:r>
        <w:rPr>
          <w:w w:val="85"/>
        </w:rPr>
        <w:t>No.</w:t>
      </w:r>
    </w:p>
    <w:p>
      <w:pPr>
        <w:pStyle w:val="7"/>
        <w:spacing w:before="7"/>
      </w:pPr>
    </w:p>
    <w:p>
      <w:pPr>
        <w:pStyle w:val="7"/>
        <w:ind w:left="120"/>
      </w:pPr>
      <w:r>
        <w:rPr>
          <w:w w:val="80"/>
        </w:rPr>
        <w:t>The</w:t>
      </w:r>
      <w:r>
        <w:rPr>
          <w:spacing w:val="11"/>
          <w:w w:val="80"/>
        </w:rPr>
        <w:t xml:space="preserve"> </w:t>
      </w:r>
      <w:r>
        <w:rPr>
          <w:w w:val="80"/>
        </w:rPr>
        <w:t>unit</w:t>
      </w:r>
      <w:r>
        <w:rPr>
          <w:spacing w:val="14"/>
          <w:w w:val="80"/>
        </w:rPr>
        <w:t xml:space="preserve"> </w:t>
      </w:r>
      <w:r>
        <w:rPr>
          <w:w w:val="80"/>
        </w:rPr>
        <w:t>rate</w:t>
      </w:r>
      <w:r>
        <w:rPr>
          <w:spacing w:val="15"/>
          <w:w w:val="80"/>
        </w:rPr>
        <w:t xml:space="preserve"> </w:t>
      </w:r>
      <w:r>
        <w:rPr>
          <w:w w:val="80"/>
        </w:rPr>
        <w:t>of</w:t>
      </w:r>
      <w:r>
        <w:rPr>
          <w:spacing w:val="16"/>
          <w:w w:val="80"/>
        </w:rPr>
        <w:t xml:space="preserve"> </w:t>
      </w:r>
      <w:r>
        <w:rPr>
          <w:w w:val="80"/>
        </w:rPr>
        <w:t>measurement</w:t>
      </w:r>
      <w:r>
        <w:rPr>
          <w:spacing w:val="13"/>
          <w:w w:val="80"/>
        </w:rPr>
        <w:t xml:space="preserve"> </w:t>
      </w:r>
      <w:r>
        <w:rPr>
          <w:w w:val="80"/>
        </w:rPr>
        <w:t>shall</w:t>
      </w:r>
      <w:r>
        <w:rPr>
          <w:spacing w:val="13"/>
          <w:w w:val="80"/>
        </w:rPr>
        <w:t xml:space="preserve"> </w:t>
      </w:r>
      <w:r>
        <w:rPr>
          <w:w w:val="80"/>
        </w:rPr>
        <w:t>be</w:t>
      </w:r>
      <w:r>
        <w:rPr>
          <w:spacing w:val="14"/>
          <w:w w:val="80"/>
        </w:rPr>
        <w:t xml:space="preserve"> </w:t>
      </w:r>
      <w:r>
        <w:rPr>
          <w:w w:val="80"/>
        </w:rPr>
        <w:t>the</w:t>
      </w:r>
      <w:r>
        <w:rPr>
          <w:spacing w:val="10"/>
          <w:w w:val="80"/>
        </w:rPr>
        <w:t xml:space="preserve"> </w:t>
      </w:r>
      <w:r>
        <w:rPr>
          <w:w w:val="80"/>
        </w:rPr>
        <w:t>number</w:t>
      </w:r>
      <w:r>
        <w:rPr>
          <w:spacing w:val="17"/>
          <w:w w:val="80"/>
        </w:rPr>
        <w:t xml:space="preserve"> </w:t>
      </w:r>
      <w:r>
        <w:rPr>
          <w:w w:val="80"/>
        </w:rPr>
        <w:t>of</w:t>
      </w:r>
      <w:r>
        <w:rPr>
          <w:spacing w:val="17"/>
          <w:w w:val="80"/>
        </w:rPr>
        <w:t xml:space="preserve"> </w:t>
      </w:r>
      <w:r>
        <w:rPr>
          <w:w w:val="80"/>
        </w:rPr>
        <w:t>scour</w:t>
      </w:r>
      <w:r>
        <w:rPr>
          <w:spacing w:val="14"/>
          <w:w w:val="80"/>
        </w:rPr>
        <w:t xml:space="preserve"> </w:t>
      </w:r>
      <w:r>
        <w:rPr>
          <w:w w:val="80"/>
        </w:rPr>
        <w:t>checks</w:t>
      </w:r>
      <w:r>
        <w:rPr>
          <w:spacing w:val="11"/>
          <w:w w:val="80"/>
        </w:rPr>
        <w:t xml:space="preserve"> </w:t>
      </w:r>
      <w:r>
        <w:rPr>
          <w:w w:val="80"/>
        </w:rPr>
        <w:t>repaired.Payment</w:t>
      </w:r>
    </w:p>
    <w:p>
      <w:pPr>
        <w:pStyle w:val="7"/>
      </w:pPr>
    </w:p>
    <w:p>
      <w:pPr>
        <w:pStyle w:val="7"/>
        <w:ind w:left="120"/>
      </w:pPr>
      <w:r>
        <w:rPr>
          <w:w w:val="80"/>
        </w:rPr>
        <w:t>The</w:t>
      </w:r>
      <w:r>
        <w:rPr>
          <w:spacing w:val="15"/>
          <w:w w:val="80"/>
        </w:rPr>
        <w:t xml:space="preserve"> </w:t>
      </w:r>
      <w:r>
        <w:rPr>
          <w:w w:val="80"/>
        </w:rPr>
        <w:t>unit</w:t>
      </w:r>
      <w:r>
        <w:rPr>
          <w:spacing w:val="17"/>
          <w:w w:val="80"/>
        </w:rPr>
        <w:t xml:space="preserve"> </w:t>
      </w:r>
      <w:r>
        <w:rPr>
          <w:w w:val="80"/>
        </w:rPr>
        <w:t>rate</w:t>
      </w:r>
      <w:r>
        <w:rPr>
          <w:spacing w:val="19"/>
          <w:w w:val="80"/>
        </w:rPr>
        <w:t xml:space="preserve"> </w:t>
      </w:r>
      <w:r>
        <w:rPr>
          <w:w w:val="80"/>
        </w:rPr>
        <w:t>shall</w:t>
      </w:r>
      <w:r>
        <w:rPr>
          <w:spacing w:val="14"/>
          <w:w w:val="80"/>
        </w:rPr>
        <w:t xml:space="preserve"> </w:t>
      </w:r>
      <w:r>
        <w:rPr>
          <w:w w:val="80"/>
        </w:rPr>
        <w:t>be</w:t>
      </w:r>
      <w:r>
        <w:rPr>
          <w:spacing w:val="21"/>
          <w:w w:val="80"/>
        </w:rPr>
        <w:t xml:space="preserve"> </w:t>
      </w:r>
      <w:r>
        <w:rPr>
          <w:w w:val="80"/>
        </w:rPr>
        <w:t>full</w:t>
      </w:r>
      <w:r>
        <w:rPr>
          <w:spacing w:val="17"/>
          <w:w w:val="80"/>
        </w:rPr>
        <w:t xml:space="preserve"> </w:t>
      </w:r>
      <w:r>
        <w:rPr>
          <w:w w:val="80"/>
        </w:rPr>
        <w:t>compensation,</w:t>
      </w:r>
      <w:r>
        <w:rPr>
          <w:spacing w:val="18"/>
          <w:w w:val="80"/>
        </w:rPr>
        <w:t xml:space="preserve"> </w:t>
      </w:r>
      <w:r>
        <w:rPr>
          <w:w w:val="80"/>
        </w:rPr>
        <w:t>for</w:t>
      </w:r>
      <w:r>
        <w:rPr>
          <w:spacing w:val="18"/>
          <w:w w:val="80"/>
        </w:rPr>
        <w:t xml:space="preserve"> </w:t>
      </w:r>
      <w:r>
        <w:rPr>
          <w:w w:val="80"/>
        </w:rPr>
        <w:t>labour,</w:t>
      </w:r>
      <w:r>
        <w:rPr>
          <w:spacing w:val="14"/>
          <w:w w:val="80"/>
        </w:rPr>
        <w:t xml:space="preserve"> </w:t>
      </w:r>
      <w:r>
        <w:rPr>
          <w:w w:val="80"/>
        </w:rPr>
        <w:t>tools,</w:t>
      </w:r>
      <w:r>
        <w:rPr>
          <w:spacing w:val="19"/>
          <w:w w:val="80"/>
        </w:rPr>
        <w:t xml:space="preserve"> </w:t>
      </w:r>
      <w:r>
        <w:rPr>
          <w:w w:val="80"/>
        </w:rPr>
        <w:t>materials,</w:t>
      </w:r>
      <w:r>
        <w:rPr>
          <w:spacing w:val="32"/>
          <w:w w:val="80"/>
        </w:rPr>
        <w:t xml:space="preserve"> </w:t>
      </w:r>
      <w:r>
        <w:rPr>
          <w:w w:val="80"/>
        </w:rPr>
        <w:t>and</w:t>
      </w:r>
      <w:r>
        <w:rPr>
          <w:spacing w:val="15"/>
          <w:w w:val="80"/>
        </w:rPr>
        <w:t xml:space="preserve"> </w:t>
      </w:r>
      <w:r>
        <w:rPr>
          <w:w w:val="80"/>
        </w:rPr>
        <w:t>incidental</w:t>
      </w:r>
      <w:r>
        <w:rPr>
          <w:spacing w:val="18"/>
          <w:w w:val="80"/>
        </w:rPr>
        <w:t xml:space="preserve"> </w:t>
      </w:r>
      <w:r>
        <w:rPr>
          <w:w w:val="80"/>
        </w:rPr>
        <w:t>costs</w:t>
      </w:r>
      <w:r>
        <w:rPr>
          <w:spacing w:val="19"/>
          <w:w w:val="80"/>
        </w:rPr>
        <w:t xml:space="preserve"> </w:t>
      </w:r>
      <w:r>
        <w:rPr>
          <w:w w:val="80"/>
        </w:rPr>
        <w:t>required</w:t>
      </w:r>
      <w:r>
        <w:rPr>
          <w:spacing w:val="18"/>
          <w:w w:val="80"/>
        </w:rPr>
        <w:t xml:space="preserve"> </w:t>
      </w:r>
      <w:r>
        <w:rPr>
          <w:w w:val="80"/>
        </w:rPr>
        <w:t>for</w:t>
      </w:r>
      <w:r>
        <w:rPr>
          <w:spacing w:val="6"/>
          <w:w w:val="80"/>
        </w:rPr>
        <w:t xml:space="preserve"> </w:t>
      </w:r>
      <w:r>
        <w:rPr>
          <w:w w:val="80"/>
        </w:rPr>
        <w:t>carrying</w:t>
      </w:r>
      <w:r>
        <w:rPr>
          <w:spacing w:val="3"/>
          <w:w w:val="80"/>
        </w:rPr>
        <w:t xml:space="preserve"> </w:t>
      </w:r>
      <w:r>
        <w:rPr>
          <w:w w:val="80"/>
        </w:rPr>
        <w:t>out</w:t>
      </w:r>
      <w:r>
        <w:rPr>
          <w:spacing w:val="1"/>
          <w:w w:val="80"/>
        </w:rPr>
        <w:t xml:space="preserve"> </w:t>
      </w:r>
      <w:r>
        <w:rPr>
          <w:w w:val="80"/>
        </w:rPr>
        <w:t>the</w:t>
      </w:r>
      <w:r>
        <w:rPr>
          <w:spacing w:val="4"/>
          <w:w w:val="80"/>
        </w:rPr>
        <w:t xml:space="preserve"> </w:t>
      </w:r>
      <w:r>
        <w:rPr>
          <w:w w:val="80"/>
        </w:rPr>
        <w:t>work.</w:t>
      </w:r>
    </w:p>
    <w:p>
      <w:pPr>
        <w:sectPr>
          <w:headerReference r:id="rId111" w:type="default"/>
          <w:footerReference r:id="rId112" w:type="default"/>
          <w:pgSz w:w="11920" w:h="16850"/>
          <w:pgMar w:top="26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69"/>
      </w:pPr>
      <w:bookmarkStart w:id="170" w:name="_Toc31954"/>
      <w:r>
        <w:rPr>
          <w:w w:val="80"/>
        </w:rPr>
        <w:t>08-</w:t>
      </w:r>
      <w:r>
        <w:rPr>
          <w:spacing w:val="2"/>
          <w:w w:val="80"/>
        </w:rPr>
        <w:t xml:space="preserve"> </w:t>
      </w:r>
      <w:r>
        <w:rPr>
          <w:w w:val="80"/>
        </w:rPr>
        <w:t>70-</w:t>
      </w:r>
      <w:r>
        <w:rPr>
          <w:spacing w:val="1"/>
          <w:w w:val="80"/>
        </w:rPr>
        <w:t xml:space="preserve"> </w:t>
      </w:r>
      <w:r>
        <w:rPr>
          <w:w w:val="80"/>
        </w:rPr>
        <w:t>011:</w:t>
      </w:r>
      <w:r>
        <w:rPr>
          <w:spacing w:val="-1"/>
          <w:w w:val="80"/>
        </w:rPr>
        <w:t xml:space="preserve"> </w:t>
      </w:r>
      <w:r>
        <w:rPr>
          <w:w w:val="80"/>
        </w:rPr>
        <w:t>Stone</w:t>
      </w:r>
      <w:r>
        <w:rPr>
          <w:spacing w:val="10"/>
          <w:w w:val="80"/>
        </w:rPr>
        <w:t xml:space="preserve"> </w:t>
      </w:r>
      <w:r>
        <w:rPr>
          <w:w w:val="80"/>
        </w:rPr>
        <w:t>Pitching</w:t>
      </w:r>
      <w:r>
        <w:rPr>
          <w:spacing w:val="9"/>
          <w:w w:val="80"/>
        </w:rPr>
        <w:t xml:space="preserve"> </w:t>
      </w:r>
      <w:r>
        <w:rPr>
          <w:w w:val="80"/>
        </w:rPr>
        <w:t>Repair</w:t>
      </w:r>
      <w:bookmarkEnd w:id="170"/>
    </w:p>
    <w:p>
      <w:pPr>
        <w:pStyle w:val="7"/>
        <w:spacing w:before="5"/>
        <w:rPr>
          <w:b/>
          <w:sz w:val="23"/>
        </w:rPr>
      </w:pPr>
    </w:p>
    <w:p>
      <w:pPr>
        <w:pStyle w:val="7"/>
        <w:ind w:left="120" w:right="411"/>
      </w:pPr>
      <w:r>
        <w:rPr>
          <w:w w:val="80"/>
        </w:rPr>
        <w:t>This</w:t>
      </w:r>
      <w:r>
        <w:rPr>
          <w:spacing w:val="3"/>
          <w:w w:val="80"/>
        </w:rPr>
        <w:t xml:space="preserve"> </w:t>
      </w:r>
      <w:r>
        <w:rPr>
          <w:w w:val="80"/>
        </w:rPr>
        <w:t>activity</w:t>
      </w:r>
      <w:r>
        <w:rPr>
          <w:spacing w:val="6"/>
          <w:w w:val="80"/>
        </w:rPr>
        <w:t xml:space="preserve"> </w:t>
      </w:r>
      <w:r>
        <w:rPr>
          <w:w w:val="80"/>
        </w:rPr>
        <w:t>involves</w:t>
      </w:r>
      <w:r>
        <w:rPr>
          <w:spacing w:val="5"/>
          <w:w w:val="80"/>
        </w:rPr>
        <w:t xml:space="preserve"> </w:t>
      </w:r>
      <w:r>
        <w:rPr>
          <w:w w:val="80"/>
        </w:rPr>
        <w:t>the</w:t>
      </w:r>
      <w:r>
        <w:rPr>
          <w:spacing w:val="6"/>
          <w:w w:val="80"/>
        </w:rPr>
        <w:t xml:space="preserve"> </w:t>
      </w:r>
      <w:r>
        <w:rPr>
          <w:w w:val="80"/>
        </w:rPr>
        <w:t>repair</w:t>
      </w:r>
      <w:r>
        <w:rPr>
          <w:spacing w:val="6"/>
          <w:w w:val="80"/>
        </w:rPr>
        <w:t xml:space="preserve"> </w:t>
      </w:r>
      <w:r>
        <w:rPr>
          <w:w w:val="80"/>
        </w:rPr>
        <w:t>of</w:t>
      </w:r>
      <w:r>
        <w:rPr>
          <w:spacing w:val="6"/>
          <w:w w:val="80"/>
        </w:rPr>
        <w:t xml:space="preserve"> </w:t>
      </w:r>
      <w:r>
        <w:rPr>
          <w:w w:val="80"/>
        </w:rPr>
        <w:t>stone</w:t>
      </w:r>
      <w:r>
        <w:rPr>
          <w:spacing w:val="6"/>
          <w:w w:val="80"/>
        </w:rPr>
        <w:t xml:space="preserve"> </w:t>
      </w:r>
      <w:r>
        <w:rPr>
          <w:w w:val="80"/>
        </w:rPr>
        <w:t>pitching</w:t>
      </w:r>
      <w:r>
        <w:rPr>
          <w:spacing w:val="5"/>
          <w:w w:val="80"/>
        </w:rPr>
        <w:t xml:space="preserve"> </w:t>
      </w:r>
      <w:r>
        <w:rPr>
          <w:w w:val="80"/>
        </w:rPr>
        <w:t>on</w:t>
      </w:r>
      <w:r>
        <w:rPr>
          <w:spacing w:val="6"/>
          <w:w w:val="80"/>
        </w:rPr>
        <w:t xml:space="preserve"> </w:t>
      </w:r>
      <w:r>
        <w:rPr>
          <w:w w:val="80"/>
        </w:rPr>
        <w:t>slopes,</w:t>
      </w:r>
      <w:r>
        <w:rPr>
          <w:spacing w:val="7"/>
          <w:w w:val="80"/>
        </w:rPr>
        <w:t xml:space="preserve"> </w:t>
      </w:r>
      <w:r>
        <w:rPr>
          <w:w w:val="80"/>
        </w:rPr>
        <w:t>in</w:t>
      </w:r>
      <w:r>
        <w:rPr>
          <w:spacing w:val="5"/>
          <w:w w:val="80"/>
        </w:rPr>
        <w:t xml:space="preserve"> </w:t>
      </w:r>
      <w:r>
        <w:rPr>
          <w:w w:val="80"/>
        </w:rPr>
        <w:t>inlet/outlet</w:t>
      </w:r>
      <w:r>
        <w:rPr>
          <w:spacing w:val="7"/>
          <w:w w:val="80"/>
        </w:rPr>
        <w:t xml:space="preserve"> </w:t>
      </w:r>
      <w:r>
        <w:rPr>
          <w:w w:val="80"/>
        </w:rPr>
        <w:t>aprons</w:t>
      </w:r>
      <w:r>
        <w:rPr>
          <w:spacing w:val="5"/>
          <w:w w:val="80"/>
        </w:rPr>
        <w:t xml:space="preserve"> </w:t>
      </w:r>
      <w:r>
        <w:rPr>
          <w:w w:val="80"/>
        </w:rPr>
        <w:t>and</w:t>
      </w:r>
      <w:r>
        <w:rPr>
          <w:spacing w:val="5"/>
          <w:w w:val="80"/>
        </w:rPr>
        <w:t xml:space="preserve"> </w:t>
      </w:r>
      <w:r>
        <w:rPr>
          <w:w w:val="80"/>
        </w:rPr>
        <w:t>access</w:t>
      </w:r>
      <w:r>
        <w:rPr>
          <w:spacing w:val="8"/>
          <w:w w:val="80"/>
        </w:rPr>
        <w:t xml:space="preserve"> </w:t>
      </w:r>
      <w:r>
        <w:rPr>
          <w:w w:val="80"/>
        </w:rPr>
        <w:t>drifts</w:t>
      </w:r>
      <w:r>
        <w:rPr>
          <w:spacing w:val="-2"/>
          <w:w w:val="80"/>
        </w:rPr>
        <w:t xml:space="preserve"> </w:t>
      </w:r>
      <w:r>
        <w:rPr>
          <w:w w:val="80"/>
        </w:rPr>
        <w:t>The</w:t>
      </w:r>
      <w:r>
        <w:rPr>
          <w:spacing w:val="-3"/>
          <w:w w:val="80"/>
        </w:rPr>
        <w:t xml:space="preserve"> </w:t>
      </w:r>
      <w:r>
        <w:rPr>
          <w:w w:val="80"/>
        </w:rPr>
        <w:t>stone</w:t>
      </w:r>
      <w:r>
        <w:rPr>
          <w:spacing w:val="-1"/>
          <w:w w:val="80"/>
        </w:rPr>
        <w:t xml:space="preserve"> </w:t>
      </w:r>
      <w:r>
        <w:rPr>
          <w:w w:val="80"/>
        </w:rPr>
        <w:t>pitching</w:t>
      </w:r>
      <w:r>
        <w:rPr>
          <w:spacing w:val="5"/>
          <w:w w:val="80"/>
        </w:rPr>
        <w:t xml:space="preserve"> </w:t>
      </w:r>
      <w:r>
        <w:rPr>
          <w:w w:val="80"/>
        </w:rPr>
        <w:t>shall</w:t>
      </w:r>
      <w:r>
        <w:rPr>
          <w:spacing w:val="5"/>
          <w:w w:val="80"/>
        </w:rPr>
        <w:t xml:space="preserve"> </w:t>
      </w:r>
      <w:r>
        <w:rPr>
          <w:w w:val="80"/>
        </w:rPr>
        <w:t>be</w:t>
      </w:r>
      <w:r>
        <w:rPr>
          <w:spacing w:val="1"/>
          <w:w w:val="80"/>
        </w:rPr>
        <w:t xml:space="preserve"> </w:t>
      </w:r>
      <w:r>
        <w:rPr>
          <w:w w:val="80"/>
        </w:rPr>
        <w:t>inspected</w:t>
      </w:r>
      <w:r>
        <w:rPr>
          <w:spacing w:val="1"/>
          <w:w w:val="80"/>
        </w:rPr>
        <w:t xml:space="preserve"> </w:t>
      </w:r>
      <w:r>
        <w:rPr>
          <w:w w:val="80"/>
        </w:rPr>
        <w:t>and</w:t>
      </w:r>
      <w:r>
        <w:rPr>
          <w:spacing w:val="4"/>
          <w:w w:val="80"/>
        </w:rPr>
        <w:t xml:space="preserve"> </w:t>
      </w:r>
      <w:r>
        <w:rPr>
          <w:w w:val="80"/>
        </w:rPr>
        <w:t>repairs</w:t>
      </w:r>
      <w:r>
        <w:rPr>
          <w:spacing w:val="3"/>
          <w:w w:val="80"/>
        </w:rPr>
        <w:t xml:space="preserve"> </w:t>
      </w:r>
      <w:r>
        <w:rPr>
          <w:w w:val="80"/>
        </w:rPr>
        <w:t>carried</w:t>
      </w:r>
      <w:r>
        <w:rPr>
          <w:spacing w:val="5"/>
          <w:w w:val="80"/>
        </w:rPr>
        <w:t xml:space="preserve"> </w:t>
      </w:r>
      <w:r>
        <w:rPr>
          <w:w w:val="80"/>
        </w:rPr>
        <w:t>out</w:t>
      </w:r>
      <w:r>
        <w:rPr>
          <w:spacing w:val="4"/>
          <w:w w:val="80"/>
        </w:rPr>
        <w:t xml:space="preserve"> </w:t>
      </w:r>
      <w:r>
        <w:rPr>
          <w:w w:val="80"/>
        </w:rPr>
        <w:t>as</w:t>
      </w:r>
      <w:r>
        <w:rPr>
          <w:spacing w:val="2"/>
          <w:w w:val="80"/>
        </w:rPr>
        <w:t xml:space="preserve"> </w:t>
      </w:r>
      <w:r>
        <w:rPr>
          <w:w w:val="80"/>
        </w:rPr>
        <w:t>directed</w:t>
      </w:r>
      <w:r>
        <w:rPr>
          <w:spacing w:val="4"/>
          <w:w w:val="80"/>
        </w:rPr>
        <w:t xml:space="preserve"> </w:t>
      </w:r>
      <w:r>
        <w:rPr>
          <w:w w:val="80"/>
        </w:rPr>
        <w:t>by</w:t>
      </w:r>
      <w:r>
        <w:rPr>
          <w:spacing w:val="2"/>
          <w:w w:val="80"/>
        </w:rPr>
        <w:t xml:space="preserve"> </w:t>
      </w:r>
      <w:r>
        <w:rPr>
          <w:w w:val="80"/>
        </w:rPr>
        <w:t>the</w:t>
      </w:r>
      <w:r>
        <w:rPr>
          <w:spacing w:val="4"/>
          <w:w w:val="80"/>
        </w:rPr>
        <w:t xml:space="preserve"> </w:t>
      </w:r>
      <w:r>
        <w:rPr>
          <w:w w:val="80"/>
        </w:rPr>
        <w:t>Engineer,</w:t>
      </w:r>
      <w:r>
        <w:rPr>
          <w:spacing w:val="5"/>
          <w:w w:val="80"/>
        </w:rPr>
        <w:t xml:space="preserve"> </w:t>
      </w:r>
      <w:r>
        <w:rPr>
          <w:w w:val="80"/>
        </w:rPr>
        <w:t>including</w:t>
      </w:r>
      <w:r>
        <w:rPr>
          <w:spacing w:val="2"/>
          <w:w w:val="80"/>
        </w:rPr>
        <w:t xml:space="preserve"> </w:t>
      </w:r>
      <w:r>
        <w:rPr>
          <w:w w:val="80"/>
        </w:rPr>
        <w:t>the</w:t>
      </w:r>
      <w:r>
        <w:rPr>
          <w:spacing w:val="-3"/>
          <w:w w:val="80"/>
        </w:rPr>
        <w:t xml:space="preserve"> </w:t>
      </w:r>
      <w:r>
        <w:rPr>
          <w:w w:val="80"/>
        </w:rPr>
        <w:t>replacement</w:t>
      </w:r>
      <w:r>
        <w:rPr>
          <w:spacing w:val="10"/>
          <w:w w:val="80"/>
        </w:rPr>
        <w:t xml:space="preserve"> </w:t>
      </w:r>
      <w:r>
        <w:rPr>
          <w:w w:val="80"/>
        </w:rPr>
        <w:t>and</w:t>
      </w:r>
      <w:r>
        <w:rPr>
          <w:spacing w:val="7"/>
          <w:w w:val="80"/>
        </w:rPr>
        <w:t xml:space="preserve"> </w:t>
      </w:r>
      <w:r>
        <w:rPr>
          <w:w w:val="80"/>
        </w:rPr>
        <w:t>re-bedding</w:t>
      </w:r>
      <w:r>
        <w:rPr>
          <w:spacing w:val="10"/>
          <w:w w:val="80"/>
        </w:rPr>
        <w:t xml:space="preserve"> </w:t>
      </w:r>
      <w:r>
        <w:rPr>
          <w:w w:val="80"/>
        </w:rPr>
        <w:t>of</w:t>
      </w:r>
      <w:r>
        <w:rPr>
          <w:spacing w:val="9"/>
          <w:w w:val="80"/>
        </w:rPr>
        <w:t xml:space="preserve"> </w:t>
      </w:r>
      <w:r>
        <w:rPr>
          <w:w w:val="80"/>
        </w:rPr>
        <w:t>missing</w:t>
      </w:r>
      <w:r>
        <w:rPr>
          <w:spacing w:val="5"/>
          <w:w w:val="80"/>
        </w:rPr>
        <w:t xml:space="preserve"> </w:t>
      </w:r>
      <w:r>
        <w:rPr>
          <w:w w:val="80"/>
        </w:rPr>
        <w:t>or</w:t>
      </w:r>
      <w:r>
        <w:rPr>
          <w:spacing w:val="8"/>
          <w:w w:val="80"/>
        </w:rPr>
        <w:t xml:space="preserve"> </w:t>
      </w:r>
      <w:r>
        <w:rPr>
          <w:w w:val="80"/>
        </w:rPr>
        <w:t>loose</w:t>
      </w:r>
      <w:r>
        <w:rPr>
          <w:spacing w:val="6"/>
          <w:w w:val="80"/>
        </w:rPr>
        <w:t xml:space="preserve"> </w:t>
      </w:r>
      <w:r>
        <w:rPr>
          <w:w w:val="80"/>
        </w:rPr>
        <w:t>stones;</w:t>
      </w:r>
      <w:r>
        <w:rPr>
          <w:spacing w:val="7"/>
          <w:w w:val="80"/>
        </w:rPr>
        <w:t xml:space="preserve"> </w:t>
      </w:r>
      <w:r>
        <w:rPr>
          <w:w w:val="80"/>
        </w:rPr>
        <w:t>the</w:t>
      </w:r>
      <w:r>
        <w:rPr>
          <w:spacing w:val="9"/>
          <w:w w:val="80"/>
        </w:rPr>
        <w:t xml:space="preserve"> </w:t>
      </w:r>
      <w:r>
        <w:rPr>
          <w:w w:val="80"/>
        </w:rPr>
        <w:t>repair</w:t>
      </w:r>
      <w:r>
        <w:rPr>
          <w:spacing w:val="5"/>
          <w:w w:val="80"/>
        </w:rPr>
        <w:t xml:space="preserve"> </w:t>
      </w:r>
      <w:r>
        <w:rPr>
          <w:w w:val="80"/>
        </w:rPr>
        <w:t>of</w:t>
      </w:r>
      <w:r>
        <w:rPr>
          <w:spacing w:val="1"/>
          <w:w w:val="80"/>
        </w:rPr>
        <w:t xml:space="preserve"> </w:t>
      </w:r>
      <w:r>
        <w:rPr>
          <w:w w:val="80"/>
        </w:rPr>
        <w:t>mortar</w:t>
      </w:r>
      <w:r>
        <w:rPr>
          <w:spacing w:val="9"/>
          <w:w w:val="80"/>
        </w:rPr>
        <w:t xml:space="preserve"> </w:t>
      </w:r>
      <w:r>
        <w:rPr>
          <w:w w:val="80"/>
        </w:rPr>
        <w:t>jointing:</w:t>
      </w:r>
      <w:r>
        <w:rPr>
          <w:spacing w:val="9"/>
          <w:w w:val="80"/>
        </w:rPr>
        <w:t xml:space="preserve"> </w:t>
      </w:r>
      <w:r>
        <w:rPr>
          <w:w w:val="80"/>
        </w:rPr>
        <w:t>and</w:t>
      </w:r>
      <w:r>
        <w:rPr>
          <w:spacing w:val="7"/>
          <w:w w:val="80"/>
        </w:rPr>
        <w:t xml:space="preserve"> </w:t>
      </w:r>
      <w:r>
        <w:rPr>
          <w:w w:val="80"/>
        </w:rPr>
        <w:t>the</w:t>
      </w:r>
      <w:r>
        <w:rPr>
          <w:spacing w:val="6"/>
          <w:w w:val="80"/>
        </w:rPr>
        <w:t xml:space="preserve"> </w:t>
      </w:r>
      <w:r>
        <w:rPr>
          <w:w w:val="80"/>
        </w:rPr>
        <w:t>cleaning</w:t>
      </w:r>
      <w:r>
        <w:rPr>
          <w:spacing w:val="8"/>
          <w:w w:val="80"/>
        </w:rPr>
        <w:t xml:space="preserve"> </w:t>
      </w:r>
      <w:r>
        <w:rPr>
          <w:w w:val="80"/>
        </w:rPr>
        <w:t>out</w:t>
      </w:r>
      <w:r>
        <w:rPr>
          <w:spacing w:val="5"/>
          <w:w w:val="80"/>
        </w:rPr>
        <w:t xml:space="preserve"> </w:t>
      </w:r>
      <w:r>
        <w:rPr>
          <w:w w:val="80"/>
        </w:rPr>
        <w:t>of</w:t>
      </w:r>
      <w:r>
        <w:rPr>
          <w:spacing w:val="-1"/>
          <w:w w:val="80"/>
        </w:rPr>
        <w:t xml:space="preserve"> </w:t>
      </w:r>
      <w:r>
        <w:rPr>
          <w:w w:val="80"/>
        </w:rPr>
        <w:t>weep</w:t>
      </w:r>
      <w:r>
        <w:rPr>
          <w:spacing w:val="-2"/>
          <w:w w:val="80"/>
        </w:rPr>
        <w:t xml:space="preserve"> </w:t>
      </w:r>
      <w:r>
        <w:rPr>
          <w:w w:val="80"/>
        </w:rPr>
        <w:t>holes,</w:t>
      </w:r>
      <w:r>
        <w:rPr>
          <w:spacing w:val="-1"/>
          <w:w w:val="80"/>
        </w:rPr>
        <w:t xml:space="preserve"> </w:t>
      </w:r>
      <w:r>
        <w:rPr>
          <w:w w:val="80"/>
        </w:rPr>
        <w:t>as</w:t>
      </w:r>
      <w:r>
        <w:rPr>
          <w:spacing w:val="3"/>
          <w:w w:val="80"/>
        </w:rPr>
        <w:t xml:space="preserve"> </w:t>
      </w:r>
      <w:r>
        <w:rPr>
          <w:w w:val="80"/>
        </w:rPr>
        <w:t>required.</w:t>
      </w:r>
      <w:r>
        <w:rPr>
          <w:spacing w:val="10"/>
          <w:w w:val="80"/>
        </w:rPr>
        <w:t xml:space="preserve"> </w:t>
      </w:r>
      <w:r>
        <w:rPr>
          <w:w w:val="80"/>
        </w:rPr>
        <w:t>All</w:t>
      </w:r>
      <w:r>
        <w:rPr>
          <w:spacing w:val="4"/>
          <w:w w:val="80"/>
        </w:rPr>
        <w:t xml:space="preserve"> </w:t>
      </w:r>
      <w:r>
        <w:rPr>
          <w:w w:val="80"/>
        </w:rPr>
        <w:t>work</w:t>
      </w:r>
      <w:r>
        <w:rPr>
          <w:spacing w:val="6"/>
          <w:w w:val="80"/>
        </w:rPr>
        <w:t xml:space="preserve"> </w:t>
      </w:r>
      <w:r>
        <w:rPr>
          <w:w w:val="80"/>
        </w:rPr>
        <w:t>shall</w:t>
      </w:r>
      <w:r>
        <w:rPr>
          <w:spacing w:val="4"/>
          <w:w w:val="80"/>
        </w:rPr>
        <w:t xml:space="preserve"> </w:t>
      </w:r>
      <w:r>
        <w:rPr>
          <w:w w:val="80"/>
        </w:rPr>
        <w:t>be</w:t>
      </w:r>
      <w:r>
        <w:rPr>
          <w:spacing w:val="3"/>
          <w:w w:val="80"/>
        </w:rPr>
        <w:t xml:space="preserve"> </w:t>
      </w:r>
      <w:r>
        <w:rPr>
          <w:w w:val="80"/>
        </w:rPr>
        <w:t>to</w:t>
      </w:r>
      <w:r>
        <w:rPr>
          <w:spacing w:val="3"/>
          <w:w w:val="80"/>
        </w:rPr>
        <w:t xml:space="preserve"> </w:t>
      </w:r>
      <w:r>
        <w:rPr>
          <w:w w:val="80"/>
        </w:rPr>
        <w:t>the</w:t>
      </w:r>
      <w:r>
        <w:rPr>
          <w:spacing w:val="4"/>
          <w:w w:val="80"/>
        </w:rPr>
        <w:t xml:space="preserve"> </w:t>
      </w:r>
      <w:r>
        <w:rPr>
          <w:w w:val="80"/>
        </w:rPr>
        <w:t>lines</w:t>
      </w:r>
      <w:r>
        <w:rPr>
          <w:spacing w:val="3"/>
          <w:w w:val="80"/>
        </w:rPr>
        <w:t xml:space="preserve"> </w:t>
      </w:r>
      <w:r>
        <w:rPr>
          <w:w w:val="80"/>
        </w:rPr>
        <w:t>and</w:t>
      </w:r>
      <w:r>
        <w:rPr>
          <w:spacing w:val="5"/>
          <w:w w:val="80"/>
        </w:rPr>
        <w:t xml:space="preserve"> </w:t>
      </w:r>
      <w:r>
        <w:rPr>
          <w:w w:val="80"/>
        </w:rPr>
        <w:t>levels</w:t>
      </w:r>
      <w:r>
        <w:rPr>
          <w:spacing w:val="3"/>
          <w:w w:val="80"/>
        </w:rPr>
        <w:t xml:space="preserve"> </w:t>
      </w:r>
      <w:r>
        <w:rPr>
          <w:w w:val="80"/>
        </w:rPr>
        <w:t>of</w:t>
      </w:r>
      <w:r>
        <w:rPr>
          <w:spacing w:val="6"/>
          <w:w w:val="80"/>
        </w:rPr>
        <w:t xml:space="preserve"> </w:t>
      </w:r>
      <w:r>
        <w:rPr>
          <w:w w:val="80"/>
        </w:rPr>
        <w:t>the</w:t>
      </w:r>
      <w:r>
        <w:rPr>
          <w:spacing w:val="1"/>
          <w:w w:val="80"/>
        </w:rPr>
        <w:t xml:space="preserve"> </w:t>
      </w:r>
      <w:r>
        <w:rPr>
          <w:w w:val="80"/>
        </w:rPr>
        <w:t>original</w:t>
      </w:r>
      <w:r>
        <w:rPr>
          <w:spacing w:val="5"/>
          <w:w w:val="80"/>
        </w:rPr>
        <w:t xml:space="preserve"> </w:t>
      </w:r>
      <w:r>
        <w:rPr>
          <w:w w:val="80"/>
        </w:rPr>
        <w:t>construction</w:t>
      </w:r>
      <w:r>
        <w:rPr>
          <w:spacing w:val="7"/>
          <w:w w:val="80"/>
        </w:rPr>
        <w:t xml:space="preserve"> </w:t>
      </w:r>
      <w:r>
        <w:rPr>
          <w:w w:val="80"/>
        </w:rPr>
        <w:t>with</w:t>
      </w:r>
      <w:r>
        <w:rPr>
          <w:spacing w:val="-45"/>
          <w:w w:val="80"/>
        </w:rPr>
        <w:t xml:space="preserve"> </w:t>
      </w:r>
      <w:r>
        <w:rPr>
          <w:w w:val="90"/>
        </w:rPr>
        <w:t>new</w:t>
      </w:r>
      <w:r>
        <w:rPr>
          <w:spacing w:val="-8"/>
          <w:w w:val="90"/>
        </w:rPr>
        <w:t xml:space="preserve"> </w:t>
      </w:r>
      <w:r>
        <w:rPr>
          <w:w w:val="90"/>
        </w:rPr>
        <w:t>stonework</w:t>
      </w:r>
      <w:r>
        <w:rPr>
          <w:spacing w:val="-13"/>
          <w:w w:val="90"/>
        </w:rPr>
        <w:t xml:space="preserve"> </w:t>
      </w:r>
      <w:r>
        <w:rPr>
          <w:w w:val="90"/>
        </w:rPr>
        <w:t>and</w:t>
      </w:r>
      <w:r>
        <w:rPr>
          <w:spacing w:val="-13"/>
          <w:w w:val="90"/>
        </w:rPr>
        <w:t xml:space="preserve"> </w:t>
      </w:r>
      <w:r>
        <w:rPr>
          <w:w w:val="90"/>
        </w:rPr>
        <w:t>mortar</w:t>
      </w:r>
      <w:r>
        <w:rPr>
          <w:spacing w:val="-9"/>
          <w:w w:val="90"/>
        </w:rPr>
        <w:t xml:space="preserve"> </w:t>
      </w:r>
      <w:r>
        <w:rPr>
          <w:w w:val="90"/>
        </w:rPr>
        <w:t>being</w:t>
      </w:r>
      <w:r>
        <w:rPr>
          <w:spacing w:val="-14"/>
          <w:w w:val="90"/>
        </w:rPr>
        <w:t xml:space="preserve"> </w:t>
      </w:r>
      <w:r>
        <w:rPr>
          <w:w w:val="90"/>
        </w:rPr>
        <w:t>flush</w:t>
      </w:r>
      <w:r>
        <w:rPr>
          <w:spacing w:val="-10"/>
          <w:w w:val="90"/>
        </w:rPr>
        <w:t xml:space="preserve"> </w:t>
      </w:r>
      <w:r>
        <w:rPr>
          <w:w w:val="90"/>
        </w:rPr>
        <w:t>with</w:t>
      </w:r>
      <w:r>
        <w:rPr>
          <w:spacing w:val="-14"/>
          <w:w w:val="90"/>
        </w:rPr>
        <w:t xml:space="preserve"> </w:t>
      </w:r>
      <w:r>
        <w:rPr>
          <w:w w:val="90"/>
        </w:rPr>
        <w:t>the</w:t>
      </w:r>
      <w:r>
        <w:rPr>
          <w:spacing w:val="-11"/>
          <w:w w:val="90"/>
        </w:rPr>
        <w:t xml:space="preserve"> </w:t>
      </w:r>
      <w:r>
        <w:rPr>
          <w:w w:val="90"/>
        </w:rPr>
        <w:t>adjacent</w:t>
      </w:r>
      <w:r>
        <w:rPr>
          <w:spacing w:val="-10"/>
          <w:w w:val="90"/>
        </w:rPr>
        <w:t xml:space="preserve"> </w:t>
      </w:r>
      <w:r>
        <w:rPr>
          <w:w w:val="90"/>
        </w:rPr>
        <w:t>materials.</w:t>
      </w:r>
    </w:p>
    <w:p>
      <w:pPr>
        <w:pStyle w:val="7"/>
        <w:spacing w:before="8"/>
        <w:rPr>
          <w:sz w:val="36"/>
        </w:rPr>
      </w:pPr>
    </w:p>
    <w:p>
      <w:pPr>
        <w:pStyle w:val="7"/>
        <w:spacing w:before="1"/>
        <w:ind w:left="120"/>
      </w:pPr>
      <w:r>
        <w:rPr>
          <w:w w:val="80"/>
        </w:rPr>
        <w:t>Work</w:t>
      </w:r>
      <w:r>
        <w:rPr>
          <w:spacing w:val="9"/>
          <w:w w:val="80"/>
        </w:rPr>
        <w:t xml:space="preserve"> </w:t>
      </w:r>
      <w:r>
        <w:rPr>
          <w:w w:val="80"/>
        </w:rPr>
        <w:t>Method</w:t>
      </w:r>
    </w:p>
    <w:p>
      <w:pPr>
        <w:pStyle w:val="7"/>
        <w:spacing w:before="2"/>
        <w:ind w:left="120"/>
      </w:pPr>
      <w:r>
        <w:rPr>
          <w:w w:val="80"/>
        </w:rPr>
        <w:t>The</w:t>
      </w:r>
      <w:r>
        <w:rPr>
          <w:spacing w:val="6"/>
          <w:w w:val="80"/>
        </w:rPr>
        <w:t xml:space="preserve"> </w:t>
      </w:r>
      <w:r>
        <w:rPr>
          <w:w w:val="80"/>
        </w:rPr>
        <w:t>Contractor</w:t>
      </w:r>
      <w:r>
        <w:rPr>
          <w:spacing w:val="10"/>
          <w:w w:val="80"/>
        </w:rPr>
        <w:t xml:space="preserve"> </w:t>
      </w:r>
      <w:r>
        <w:rPr>
          <w:w w:val="80"/>
        </w:rPr>
        <w:t>shall</w:t>
      </w:r>
      <w:r>
        <w:rPr>
          <w:spacing w:val="5"/>
          <w:w w:val="80"/>
        </w:rPr>
        <w:t xml:space="preserve"> </w:t>
      </w:r>
      <w:r>
        <w:rPr>
          <w:w w:val="80"/>
        </w:rPr>
        <w:t>use</w:t>
      </w:r>
      <w:r>
        <w:rPr>
          <w:spacing w:val="9"/>
          <w:w w:val="80"/>
        </w:rPr>
        <w:t xml:space="preserve"> </w:t>
      </w:r>
      <w:r>
        <w:rPr>
          <w:b/>
          <w:w w:val="80"/>
        </w:rPr>
        <w:t>Labour</w:t>
      </w:r>
      <w:r>
        <w:rPr>
          <w:b/>
          <w:spacing w:val="9"/>
          <w:w w:val="80"/>
        </w:rPr>
        <w:t xml:space="preserve"> </w:t>
      </w:r>
      <w:r>
        <w:rPr>
          <w:w w:val="80"/>
        </w:rPr>
        <w:t>to</w:t>
      </w:r>
      <w:r>
        <w:rPr>
          <w:spacing w:val="10"/>
          <w:w w:val="80"/>
        </w:rPr>
        <w:t xml:space="preserve"> </w:t>
      </w:r>
      <w:r>
        <w:rPr>
          <w:w w:val="80"/>
        </w:rPr>
        <w:t>carry</w:t>
      </w:r>
      <w:r>
        <w:rPr>
          <w:spacing w:val="6"/>
          <w:w w:val="80"/>
        </w:rPr>
        <w:t xml:space="preserve"> </w:t>
      </w:r>
      <w:r>
        <w:rPr>
          <w:w w:val="80"/>
        </w:rPr>
        <w:t>out</w:t>
      </w:r>
      <w:r>
        <w:rPr>
          <w:spacing w:val="8"/>
          <w:w w:val="80"/>
        </w:rPr>
        <w:t xml:space="preserve"> </w:t>
      </w:r>
      <w:r>
        <w:rPr>
          <w:w w:val="80"/>
        </w:rPr>
        <w:t>this</w:t>
      </w:r>
      <w:r>
        <w:rPr>
          <w:spacing w:val="5"/>
          <w:w w:val="80"/>
        </w:rPr>
        <w:t xml:space="preserve"> </w:t>
      </w:r>
      <w:r>
        <w:rPr>
          <w:w w:val="80"/>
        </w:rPr>
        <w:t>work</w:t>
      </w:r>
    </w:p>
    <w:p>
      <w:pPr>
        <w:pStyle w:val="7"/>
        <w:spacing w:before="9"/>
      </w:pPr>
    </w:p>
    <w:p>
      <w:pPr>
        <w:spacing w:before="1"/>
        <w:ind w:left="120"/>
        <w:rPr>
          <w:i/>
          <w:sz w:val="24"/>
        </w:rPr>
      </w:pPr>
      <w:r>
        <w:rPr>
          <w:i/>
          <w:w w:val="80"/>
          <w:sz w:val="24"/>
        </w:rPr>
        <w:t>Quality</w:t>
      </w:r>
      <w:r>
        <w:rPr>
          <w:i/>
          <w:spacing w:val="9"/>
          <w:w w:val="80"/>
          <w:sz w:val="24"/>
        </w:rPr>
        <w:t xml:space="preserve"> </w:t>
      </w:r>
      <w:r>
        <w:rPr>
          <w:i/>
          <w:w w:val="80"/>
          <w:sz w:val="24"/>
        </w:rPr>
        <w:t>Control</w:t>
      </w:r>
    </w:p>
    <w:p>
      <w:pPr>
        <w:pStyle w:val="7"/>
        <w:tabs>
          <w:tab w:val="left" w:pos="3761"/>
        </w:tabs>
        <w:spacing w:line="480" w:lineRule="auto"/>
        <w:ind w:left="120" w:right="6148"/>
      </w:pPr>
      <w:r>
        <w:rPr>
          <w:w w:val="80"/>
        </w:rPr>
        <w:t>The</w:t>
      </w:r>
      <w:r>
        <w:rPr>
          <w:spacing w:val="6"/>
          <w:w w:val="80"/>
        </w:rPr>
        <w:t xml:space="preserve"> </w:t>
      </w:r>
      <w:r>
        <w:rPr>
          <w:w w:val="80"/>
        </w:rPr>
        <w:t>work</w:t>
      </w:r>
      <w:r>
        <w:rPr>
          <w:spacing w:val="10"/>
          <w:w w:val="80"/>
        </w:rPr>
        <w:t xml:space="preserve"> </w:t>
      </w:r>
      <w:r>
        <w:rPr>
          <w:w w:val="80"/>
        </w:rPr>
        <w:t>shall</w:t>
      </w:r>
      <w:r>
        <w:rPr>
          <w:spacing w:val="7"/>
          <w:w w:val="80"/>
        </w:rPr>
        <w:t xml:space="preserve"> </w:t>
      </w:r>
      <w:r>
        <w:rPr>
          <w:w w:val="80"/>
        </w:rPr>
        <w:t>be</w:t>
      </w:r>
      <w:r>
        <w:rPr>
          <w:spacing w:val="8"/>
          <w:w w:val="80"/>
        </w:rPr>
        <w:t xml:space="preserve"> </w:t>
      </w:r>
      <w:r>
        <w:rPr>
          <w:w w:val="80"/>
        </w:rPr>
        <w:t>carried</w:t>
      </w:r>
      <w:r>
        <w:rPr>
          <w:spacing w:val="10"/>
          <w:w w:val="80"/>
        </w:rPr>
        <w:t xml:space="preserve"> </w:t>
      </w:r>
      <w:r>
        <w:rPr>
          <w:w w:val="80"/>
        </w:rPr>
        <w:t>out</w:t>
      </w:r>
      <w:r>
        <w:rPr>
          <w:spacing w:val="9"/>
          <w:w w:val="80"/>
        </w:rPr>
        <w:t xml:space="preserve"> </w:t>
      </w:r>
      <w:r>
        <w:rPr>
          <w:w w:val="80"/>
        </w:rPr>
        <w:t>to</w:t>
      </w:r>
      <w:r>
        <w:rPr>
          <w:spacing w:val="7"/>
          <w:w w:val="80"/>
        </w:rPr>
        <w:t xml:space="preserve"> </w:t>
      </w:r>
      <w:r>
        <w:rPr>
          <w:w w:val="80"/>
        </w:rPr>
        <w:t>the</w:t>
      </w:r>
      <w:r>
        <w:rPr>
          <w:spacing w:val="9"/>
          <w:w w:val="80"/>
        </w:rPr>
        <w:t xml:space="preserve"> </w:t>
      </w:r>
      <w:r>
        <w:rPr>
          <w:w w:val="80"/>
        </w:rPr>
        <w:t>satisfaction</w:t>
      </w:r>
      <w:r>
        <w:rPr>
          <w:spacing w:val="8"/>
          <w:w w:val="80"/>
        </w:rPr>
        <w:t xml:space="preserve"> </w:t>
      </w:r>
      <w:r>
        <w:rPr>
          <w:w w:val="80"/>
        </w:rPr>
        <w:t>of</w:t>
      </w:r>
      <w:r>
        <w:rPr>
          <w:spacing w:val="8"/>
          <w:w w:val="80"/>
        </w:rPr>
        <w:t xml:space="preserve"> </w:t>
      </w:r>
      <w:r>
        <w:rPr>
          <w:w w:val="80"/>
        </w:rPr>
        <w:t>the</w:t>
      </w:r>
      <w:r>
        <w:rPr>
          <w:spacing w:val="4"/>
          <w:w w:val="80"/>
        </w:rPr>
        <w:t xml:space="preserve"> </w:t>
      </w:r>
      <w:r>
        <w:rPr>
          <w:w w:val="80"/>
        </w:rPr>
        <w:t>Engineer.</w:t>
      </w:r>
      <w:r>
        <w:rPr>
          <w:spacing w:val="-45"/>
          <w:w w:val="80"/>
        </w:rPr>
        <w:t xml:space="preserve"> </w:t>
      </w:r>
      <w:r>
        <w:rPr>
          <w:w w:val="80"/>
        </w:rPr>
        <w:t>Measurement</w:t>
      </w:r>
      <w:r>
        <w:rPr>
          <w:spacing w:val="9"/>
          <w:w w:val="80"/>
        </w:rPr>
        <w:t xml:space="preserve"> </w:t>
      </w:r>
      <w:r>
        <w:rPr>
          <w:w w:val="80"/>
        </w:rPr>
        <w:t>Unit:</w:t>
      </w:r>
      <w:r>
        <w:rPr>
          <w:w w:val="80"/>
        </w:rPr>
        <w:tab/>
      </w:r>
      <w:r>
        <w:rPr>
          <w:w w:val="90"/>
        </w:rPr>
        <w:t>m</w:t>
      </w:r>
      <w:r>
        <w:rPr>
          <w:w w:val="90"/>
          <w:position w:val="6"/>
        </w:rPr>
        <w:t>2</w:t>
      </w:r>
    </w:p>
    <w:p>
      <w:pPr>
        <w:pStyle w:val="7"/>
        <w:spacing w:line="480" w:lineRule="auto"/>
        <w:ind w:left="120" w:right="4948"/>
      </w:pPr>
      <w:r>
        <w:rPr>
          <w:w w:val="80"/>
        </w:rPr>
        <w:t>The</w:t>
      </w:r>
      <w:r>
        <w:rPr>
          <w:spacing w:val="13"/>
          <w:w w:val="80"/>
        </w:rPr>
        <w:t xml:space="preserve"> </w:t>
      </w:r>
      <w:r>
        <w:rPr>
          <w:w w:val="80"/>
        </w:rPr>
        <w:t>measurement</w:t>
      </w:r>
      <w:r>
        <w:rPr>
          <w:spacing w:val="15"/>
          <w:w w:val="80"/>
        </w:rPr>
        <w:t xml:space="preserve"> </w:t>
      </w:r>
      <w:r>
        <w:rPr>
          <w:w w:val="80"/>
        </w:rPr>
        <w:t>shall</w:t>
      </w:r>
      <w:r>
        <w:rPr>
          <w:spacing w:val="12"/>
          <w:w w:val="80"/>
        </w:rPr>
        <w:t xml:space="preserve"> </w:t>
      </w:r>
      <w:r>
        <w:rPr>
          <w:w w:val="80"/>
        </w:rPr>
        <w:t>be</w:t>
      </w:r>
      <w:r>
        <w:rPr>
          <w:spacing w:val="15"/>
          <w:w w:val="80"/>
        </w:rPr>
        <w:t xml:space="preserve"> </w:t>
      </w:r>
      <w:r>
        <w:rPr>
          <w:w w:val="80"/>
        </w:rPr>
        <w:t>the</w:t>
      </w:r>
      <w:r>
        <w:rPr>
          <w:spacing w:val="19"/>
          <w:w w:val="80"/>
        </w:rPr>
        <w:t xml:space="preserve"> </w:t>
      </w:r>
      <w:r>
        <w:rPr>
          <w:w w:val="80"/>
        </w:rPr>
        <w:t>net</w:t>
      </w:r>
      <w:r>
        <w:rPr>
          <w:spacing w:val="18"/>
          <w:w w:val="80"/>
        </w:rPr>
        <w:t xml:space="preserve"> </w:t>
      </w:r>
      <w:r>
        <w:rPr>
          <w:w w:val="80"/>
        </w:rPr>
        <w:t>surface</w:t>
      </w:r>
      <w:r>
        <w:rPr>
          <w:spacing w:val="13"/>
          <w:w w:val="80"/>
        </w:rPr>
        <w:t xml:space="preserve"> </w:t>
      </w:r>
      <w:r>
        <w:rPr>
          <w:w w:val="80"/>
        </w:rPr>
        <w:t>area</w:t>
      </w:r>
      <w:r>
        <w:rPr>
          <w:spacing w:val="14"/>
          <w:w w:val="80"/>
        </w:rPr>
        <w:t xml:space="preserve"> </w:t>
      </w:r>
      <w:r>
        <w:rPr>
          <w:w w:val="80"/>
        </w:rPr>
        <w:t>of</w:t>
      </w:r>
      <w:r>
        <w:rPr>
          <w:spacing w:val="18"/>
          <w:w w:val="80"/>
        </w:rPr>
        <w:t xml:space="preserve"> </w:t>
      </w:r>
      <w:r>
        <w:rPr>
          <w:w w:val="80"/>
        </w:rPr>
        <w:t>the</w:t>
      </w:r>
      <w:r>
        <w:rPr>
          <w:spacing w:val="15"/>
          <w:w w:val="80"/>
        </w:rPr>
        <w:t xml:space="preserve"> </w:t>
      </w:r>
      <w:r>
        <w:rPr>
          <w:w w:val="80"/>
        </w:rPr>
        <w:t>repairs.Payment</w:t>
      </w:r>
      <w:r>
        <w:rPr>
          <w:spacing w:val="-45"/>
          <w:w w:val="80"/>
        </w:rPr>
        <w:t xml:space="preserve"> </w:t>
      </w:r>
      <w:r>
        <w:rPr>
          <w:w w:val="95"/>
        </w:rPr>
        <w:t>Payment</w:t>
      </w:r>
    </w:p>
    <w:p>
      <w:pPr>
        <w:pStyle w:val="7"/>
        <w:spacing w:line="477" w:lineRule="auto"/>
        <w:ind w:left="120" w:right="4645"/>
      </w:pPr>
      <w:r>
        <w:rPr>
          <w:w w:val="80"/>
        </w:rPr>
        <w:t>The</w:t>
      </w:r>
      <w:r>
        <w:rPr>
          <w:spacing w:val="5"/>
          <w:w w:val="80"/>
        </w:rPr>
        <w:t xml:space="preserve"> </w:t>
      </w:r>
      <w:r>
        <w:rPr>
          <w:w w:val="80"/>
        </w:rPr>
        <w:t>unit</w:t>
      </w:r>
      <w:r>
        <w:rPr>
          <w:spacing w:val="6"/>
          <w:w w:val="80"/>
        </w:rPr>
        <w:t xml:space="preserve"> </w:t>
      </w:r>
      <w:r>
        <w:rPr>
          <w:w w:val="80"/>
        </w:rPr>
        <w:t>rate</w:t>
      </w:r>
      <w:r>
        <w:rPr>
          <w:spacing w:val="9"/>
          <w:w w:val="80"/>
        </w:rPr>
        <w:t xml:space="preserve"> </w:t>
      </w:r>
      <w:r>
        <w:rPr>
          <w:w w:val="80"/>
        </w:rPr>
        <w:t>shall</w:t>
      </w:r>
      <w:r>
        <w:rPr>
          <w:spacing w:val="3"/>
          <w:w w:val="80"/>
        </w:rPr>
        <w:t xml:space="preserve"> </w:t>
      </w:r>
      <w:r>
        <w:rPr>
          <w:w w:val="80"/>
        </w:rPr>
        <w:t>be</w:t>
      </w:r>
      <w:r>
        <w:rPr>
          <w:spacing w:val="8"/>
          <w:w w:val="80"/>
        </w:rPr>
        <w:t xml:space="preserve"> </w:t>
      </w:r>
      <w:r>
        <w:rPr>
          <w:w w:val="80"/>
        </w:rPr>
        <w:t>full</w:t>
      </w:r>
      <w:r>
        <w:rPr>
          <w:spacing w:val="6"/>
          <w:w w:val="80"/>
        </w:rPr>
        <w:t xml:space="preserve"> </w:t>
      </w:r>
      <w:r>
        <w:rPr>
          <w:w w:val="80"/>
        </w:rPr>
        <w:t>compensation,</w:t>
      </w:r>
      <w:r>
        <w:rPr>
          <w:spacing w:val="7"/>
          <w:w w:val="80"/>
        </w:rPr>
        <w:t xml:space="preserve"> </w:t>
      </w:r>
      <w:r>
        <w:rPr>
          <w:w w:val="80"/>
        </w:rPr>
        <w:t>for</w:t>
      </w:r>
      <w:r>
        <w:rPr>
          <w:spacing w:val="8"/>
          <w:w w:val="80"/>
        </w:rPr>
        <w:t xml:space="preserve"> </w:t>
      </w:r>
      <w:r>
        <w:rPr>
          <w:w w:val="80"/>
        </w:rPr>
        <w:t>labour,</w:t>
      </w:r>
      <w:r>
        <w:rPr>
          <w:spacing w:val="4"/>
          <w:w w:val="80"/>
        </w:rPr>
        <w:t xml:space="preserve"> </w:t>
      </w:r>
      <w:r>
        <w:rPr>
          <w:w w:val="80"/>
        </w:rPr>
        <w:t>tools,</w:t>
      </w:r>
      <w:r>
        <w:rPr>
          <w:spacing w:val="7"/>
          <w:w w:val="80"/>
        </w:rPr>
        <w:t xml:space="preserve"> </w:t>
      </w:r>
      <w:r>
        <w:rPr>
          <w:w w:val="80"/>
        </w:rPr>
        <w:t>materials,</w:t>
      </w:r>
      <w:r>
        <w:rPr>
          <w:spacing w:val="9"/>
          <w:w w:val="80"/>
        </w:rPr>
        <w:t xml:space="preserve"> </w:t>
      </w:r>
      <w:r>
        <w:rPr>
          <w:w w:val="80"/>
        </w:rPr>
        <w:t>and</w:t>
      </w:r>
      <w:r>
        <w:rPr>
          <w:spacing w:val="9"/>
          <w:w w:val="80"/>
        </w:rPr>
        <w:t xml:space="preserve"> </w:t>
      </w:r>
      <w:r>
        <w:rPr>
          <w:w w:val="80"/>
        </w:rPr>
        <w:t>incidental</w:t>
      </w:r>
      <w:r>
        <w:rPr>
          <w:spacing w:val="-45"/>
          <w:w w:val="80"/>
        </w:rPr>
        <w:t xml:space="preserve"> </w:t>
      </w:r>
      <w:r>
        <w:rPr>
          <w:w w:val="80"/>
        </w:rPr>
        <w:t>costs</w:t>
      </w:r>
      <w:r>
        <w:rPr>
          <w:spacing w:val="13"/>
          <w:w w:val="80"/>
        </w:rPr>
        <w:t xml:space="preserve"> </w:t>
      </w:r>
      <w:r>
        <w:rPr>
          <w:w w:val="80"/>
        </w:rPr>
        <w:t>required</w:t>
      </w:r>
      <w:r>
        <w:rPr>
          <w:spacing w:val="14"/>
          <w:w w:val="80"/>
        </w:rPr>
        <w:t xml:space="preserve"> </w:t>
      </w:r>
      <w:r>
        <w:rPr>
          <w:w w:val="80"/>
        </w:rPr>
        <w:t>to</w:t>
      </w:r>
      <w:r>
        <w:rPr>
          <w:spacing w:val="10"/>
          <w:w w:val="80"/>
        </w:rPr>
        <w:t xml:space="preserve"> </w:t>
      </w:r>
      <w:r>
        <w:rPr>
          <w:w w:val="80"/>
        </w:rPr>
        <w:t>carry</w:t>
      </w:r>
      <w:r>
        <w:rPr>
          <w:spacing w:val="1"/>
          <w:w w:val="80"/>
        </w:rPr>
        <w:t xml:space="preserve"> </w:t>
      </w:r>
      <w:r>
        <w:rPr>
          <w:w w:val="80"/>
        </w:rPr>
        <w:t>out</w:t>
      </w:r>
      <w:r>
        <w:rPr>
          <w:spacing w:val="-2"/>
          <w:w w:val="80"/>
        </w:rPr>
        <w:t xml:space="preserve"> </w:t>
      </w:r>
      <w:r>
        <w:rPr>
          <w:w w:val="80"/>
        </w:rPr>
        <w:t>the</w:t>
      </w:r>
      <w:r>
        <w:rPr>
          <w:spacing w:val="11"/>
          <w:w w:val="80"/>
        </w:rPr>
        <w:t xml:space="preserve"> </w:t>
      </w:r>
      <w:r>
        <w:rPr>
          <w:w w:val="80"/>
        </w:rPr>
        <w:t>work.</w:t>
      </w:r>
    </w:p>
    <w:p>
      <w:pPr>
        <w:pStyle w:val="7"/>
        <w:spacing w:before="4"/>
        <w:rPr>
          <w:sz w:val="20"/>
        </w:rPr>
      </w:pPr>
    </w:p>
    <w:p>
      <w:pPr>
        <w:pStyle w:val="3"/>
        <w:tabs>
          <w:tab w:val="left" w:pos="3041"/>
        </w:tabs>
      </w:pPr>
      <w:bookmarkStart w:id="171" w:name="_Toc16611"/>
      <w:r>
        <w:rPr>
          <w:w w:val="80"/>
        </w:rPr>
        <w:t>08-</w:t>
      </w:r>
      <w:r>
        <w:rPr>
          <w:spacing w:val="5"/>
          <w:w w:val="80"/>
        </w:rPr>
        <w:t xml:space="preserve"> </w:t>
      </w:r>
      <w:r>
        <w:rPr>
          <w:w w:val="80"/>
        </w:rPr>
        <w:t>80-</w:t>
      </w:r>
      <w:r>
        <w:rPr>
          <w:spacing w:val="3"/>
          <w:w w:val="80"/>
        </w:rPr>
        <w:t xml:space="preserve"> </w:t>
      </w:r>
      <w:r>
        <w:rPr>
          <w:w w:val="80"/>
        </w:rPr>
        <w:t>004</w:t>
      </w:r>
      <w:r>
        <w:rPr>
          <w:w w:val="80"/>
        </w:rPr>
        <w:tab/>
      </w:r>
      <w:r>
        <w:rPr>
          <w:w w:val="80"/>
        </w:rPr>
        <w:t>Drift</w:t>
      </w:r>
      <w:r>
        <w:rPr>
          <w:spacing w:val="8"/>
          <w:w w:val="80"/>
        </w:rPr>
        <w:t xml:space="preserve"> </w:t>
      </w:r>
      <w:r>
        <w:rPr>
          <w:w w:val="80"/>
        </w:rPr>
        <w:t>Maintenance</w:t>
      </w:r>
      <w:r>
        <w:rPr>
          <w:spacing w:val="9"/>
          <w:w w:val="80"/>
        </w:rPr>
        <w:t xml:space="preserve"> </w:t>
      </w:r>
      <w:r>
        <w:rPr>
          <w:w w:val="80"/>
        </w:rPr>
        <w:t>–</w:t>
      </w:r>
      <w:r>
        <w:rPr>
          <w:spacing w:val="11"/>
          <w:w w:val="80"/>
        </w:rPr>
        <w:t xml:space="preserve"> </w:t>
      </w:r>
      <w:r>
        <w:rPr>
          <w:w w:val="80"/>
        </w:rPr>
        <w:t>desilting</w:t>
      </w:r>
      <w:bookmarkEnd w:id="171"/>
    </w:p>
    <w:p>
      <w:pPr>
        <w:pStyle w:val="7"/>
        <w:spacing w:before="7"/>
        <w:rPr>
          <w:b/>
          <w:sz w:val="23"/>
        </w:rPr>
      </w:pPr>
    </w:p>
    <w:p>
      <w:pPr>
        <w:pStyle w:val="7"/>
        <w:ind w:left="120" w:right="718"/>
      </w:pPr>
      <w:r>
        <w:rPr>
          <w:w w:val="80"/>
        </w:rPr>
        <w:t>This</w:t>
      </w:r>
      <w:r>
        <w:rPr>
          <w:spacing w:val="6"/>
          <w:w w:val="80"/>
        </w:rPr>
        <w:t xml:space="preserve"> </w:t>
      </w:r>
      <w:r>
        <w:rPr>
          <w:w w:val="80"/>
        </w:rPr>
        <w:t>activity</w:t>
      </w:r>
      <w:r>
        <w:rPr>
          <w:spacing w:val="8"/>
          <w:w w:val="80"/>
        </w:rPr>
        <w:t xml:space="preserve"> </w:t>
      </w:r>
      <w:r>
        <w:rPr>
          <w:w w:val="80"/>
        </w:rPr>
        <w:t>involves</w:t>
      </w:r>
      <w:r>
        <w:rPr>
          <w:spacing w:val="7"/>
          <w:w w:val="80"/>
        </w:rPr>
        <w:t xml:space="preserve"> </w:t>
      </w:r>
      <w:r>
        <w:rPr>
          <w:w w:val="80"/>
        </w:rPr>
        <w:t>the</w:t>
      </w:r>
      <w:r>
        <w:rPr>
          <w:spacing w:val="8"/>
          <w:w w:val="80"/>
        </w:rPr>
        <w:t xml:space="preserve"> </w:t>
      </w:r>
      <w:r>
        <w:rPr>
          <w:w w:val="80"/>
        </w:rPr>
        <w:t>removal</w:t>
      </w:r>
      <w:r>
        <w:rPr>
          <w:spacing w:val="8"/>
          <w:w w:val="80"/>
        </w:rPr>
        <w:t xml:space="preserve"> </w:t>
      </w:r>
      <w:r>
        <w:rPr>
          <w:w w:val="80"/>
        </w:rPr>
        <w:t>of</w:t>
      </w:r>
      <w:r>
        <w:rPr>
          <w:spacing w:val="7"/>
          <w:w w:val="80"/>
        </w:rPr>
        <w:t xml:space="preserve"> </w:t>
      </w:r>
      <w:r>
        <w:rPr>
          <w:w w:val="80"/>
        </w:rPr>
        <w:t>debris,</w:t>
      </w:r>
      <w:r>
        <w:rPr>
          <w:spacing w:val="10"/>
          <w:w w:val="80"/>
        </w:rPr>
        <w:t xml:space="preserve"> </w:t>
      </w:r>
      <w:r>
        <w:rPr>
          <w:w w:val="80"/>
        </w:rPr>
        <w:t>silt</w:t>
      </w:r>
      <w:r>
        <w:rPr>
          <w:spacing w:val="7"/>
          <w:w w:val="80"/>
        </w:rPr>
        <w:t xml:space="preserve"> </w:t>
      </w:r>
      <w:r>
        <w:rPr>
          <w:w w:val="80"/>
        </w:rPr>
        <w:t>and</w:t>
      </w:r>
      <w:r>
        <w:rPr>
          <w:spacing w:val="7"/>
          <w:w w:val="80"/>
        </w:rPr>
        <w:t xml:space="preserve"> </w:t>
      </w:r>
      <w:r>
        <w:rPr>
          <w:w w:val="80"/>
        </w:rPr>
        <w:t>any</w:t>
      </w:r>
      <w:r>
        <w:rPr>
          <w:spacing w:val="5"/>
          <w:w w:val="80"/>
        </w:rPr>
        <w:t xml:space="preserve"> </w:t>
      </w:r>
      <w:r>
        <w:rPr>
          <w:w w:val="80"/>
        </w:rPr>
        <w:t>vegetation</w:t>
      </w:r>
      <w:r>
        <w:rPr>
          <w:spacing w:val="10"/>
          <w:w w:val="80"/>
        </w:rPr>
        <w:t xml:space="preserve"> </w:t>
      </w:r>
      <w:r>
        <w:rPr>
          <w:w w:val="80"/>
        </w:rPr>
        <w:t>from</w:t>
      </w:r>
      <w:r>
        <w:rPr>
          <w:spacing w:val="9"/>
          <w:w w:val="80"/>
        </w:rPr>
        <w:t xml:space="preserve"> </w:t>
      </w:r>
      <w:r>
        <w:rPr>
          <w:w w:val="80"/>
        </w:rPr>
        <w:t>drifts</w:t>
      </w:r>
      <w:r>
        <w:rPr>
          <w:spacing w:val="5"/>
          <w:w w:val="80"/>
        </w:rPr>
        <w:t xml:space="preserve"> </w:t>
      </w:r>
      <w:r>
        <w:rPr>
          <w:w w:val="80"/>
        </w:rPr>
        <w:t>and</w:t>
      </w:r>
      <w:r>
        <w:rPr>
          <w:spacing w:val="10"/>
          <w:w w:val="80"/>
        </w:rPr>
        <w:t xml:space="preserve"> </w:t>
      </w:r>
      <w:r>
        <w:rPr>
          <w:w w:val="80"/>
        </w:rPr>
        <w:t>causeways.</w:t>
      </w:r>
      <w:r>
        <w:rPr>
          <w:spacing w:val="9"/>
          <w:w w:val="80"/>
        </w:rPr>
        <w:t xml:space="preserve"> </w:t>
      </w:r>
      <w:r>
        <w:rPr>
          <w:w w:val="80"/>
        </w:rPr>
        <w:t>The</w:t>
      </w:r>
      <w:r>
        <w:rPr>
          <w:spacing w:val="6"/>
          <w:w w:val="80"/>
        </w:rPr>
        <w:t xml:space="preserve"> </w:t>
      </w:r>
      <w:r>
        <w:rPr>
          <w:w w:val="80"/>
        </w:rPr>
        <w:t>debris</w:t>
      </w:r>
      <w:r>
        <w:rPr>
          <w:spacing w:val="-1"/>
          <w:w w:val="80"/>
        </w:rPr>
        <w:t xml:space="preserve"> </w:t>
      </w:r>
      <w:r>
        <w:rPr>
          <w:w w:val="80"/>
        </w:rPr>
        <w:t>shall</w:t>
      </w:r>
      <w:r>
        <w:rPr>
          <w:spacing w:val="-3"/>
          <w:w w:val="80"/>
        </w:rPr>
        <w:t xml:space="preserve"> </w:t>
      </w:r>
      <w:r>
        <w:rPr>
          <w:w w:val="80"/>
        </w:rPr>
        <w:t>be</w:t>
      </w:r>
      <w:r>
        <w:rPr>
          <w:spacing w:val="-1"/>
          <w:w w:val="80"/>
        </w:rPr>
        <w:t xml:space="preserve"> </w:t>
      </w:r>
      <w:r>
        <w:rPr>
          <w:w w:val="80"/>
        </w:rPr>
        <w:t>deposited</w:t>
      </w:r>
      <w:r>
        <w:rPr>
          <w:spacing w:val="1"/>
          <w:w w:val="80"/>
        </w:rPr>
        <w:t xml:space="preserve"> </w:t>
      </w:r>
      <w:r>
        <w:rPr>
          <w:w w:val="80"/>
        </w:rPr>
        <w:t>away</w:t>
      </w:r>
      <w:r>
        <w:rPr>
          <w:spacing w:val="-45"/>
          <w:w w:val="80"/>
        </w:rPr>
        <w:t xml:space="preserve"> </w:t>
      </w:r>
      <w:r>
        <w:rPr>
          <w:w w:val="90"/>
        </w:rPr>
        <w:t>from</w:t>
      </w:r>
      <w:r>
        <w:rPr>
          <w:spacing w:val="-9"/>
          <w:w w:val="90"/>
        </w:rPr>
        <w:t xml:space="preserve"> </w:t>
      </w:r>
      <w:r>
        <w:rPr>
          <w:w w:val="90"/>
        </w:rPr>
        <w:t>the</w:t>
      </w:r>
      <w:r>
        <w:rPr>
          <w:spacing w:val="-7"/>
          <w:w w:val="90"/>
        </w:rPr>
        <w:t xml:space="preserve"> </w:t>
      </w:r>
      <w:r>
        <w:rPr>
          <w:w w:val="90"/>
        </w:rPr>
        <w:t>drift</w:t>
      </w:r>
      <w:r>
        <w:rPr>
          <w:spacing w:val="-9"/>
          <w:w w:val="90"/>
        </w:rPr>
        <w:t xml:space="preserve"> </w:t>
      </w:r>
      <w:r>
        <w:rPr>
          <w:w w:val="90"/>
        </w:rPr>
        <w:t>in</w:t>
      </w:r>
      <w:r>
        <w:rPr>
          <w:spacing w:val="-7"/>
          <w:w w:val="90"/>
        </w:rPr>
        <w:t xml:space="preserve"> </w:t>
      </w:r>
      <w:r>
        <w:rPr>
          <w:w w:val="90"/>
        </w:rPr>
        <w:t>approved</w:t>
      </w:r>
      <w:r>
        <w:rPr>
          <w:spacing w:val="-6"/>
          <w:w w:val="90"/>
        </w:rPr>
        <w:t xml:space="preserve"> </w:t>
      </w:r>
      <w:r>
        <w:rPr>
          <w:w w:val="90"/>
        </w:rPr>
        <w:t>spoil</w:t>
      </w:r>
      <w:r>
        <w:rPr>
          <w:spacing w:val="-7"/>
          <w:w w:val="90"/>
        </w:rPr>
        <w:t xml:space="preserve"> </w:t>
      </w:r>
      <w:r>
        <w:rPr>
          <w:w w:val="90"/>
        </w:rPr>
        <w:t>dumps.</w:t>
      </w:r>
    </w:p>
    <w:p>
      <w:pPr>
        <w:pStyle w:val="7"/>
        <w:spacing w:before="9"/>
        <w:rPr>
          <w:sz w:val="23"/>
        </w:rPr>
      </w:pPr>
    </w:p>
    <w:p>
      <w:pPr>
        <w:pStyle w:val="7"/>
        <w:spacing w:line="484" w:lineRule="auto"/>
        <w:ind w:left="120" w:right="3753"/>
      </w:pPr>
      <w:r>
        <w:rPr>
          <w:w w:val="80"/>
        </w:rPr>
        <w:t>This</w:t>
      </w:r>
      <w:r>
        <w:rPr>
          <w:spacing w:val="12"/>
          <w:w w:val="80"/>
        </w:rPr>
        <w:t xml:space="preserve"> </w:t>
      </w:r>
      <w:r>
        <w:rPr>
          <w:w w:val="80"/>
        </w:rPr>
        <w:t>activity</w:t>
      </w:r>
      <w:r>
        <w:rPr>
          <w:spacing w:val="16"/>
          <w:w w:val="80"/>
        </w:rPr>
        <w:t xml:space="preserve"> </w:t>
      </w:r>
      <w:r>
        <w:rPr>
          <w:w w:val="80"/>
        </w:rPr>
        <w:t>shall</w:t>
      </w:r>
      <w:r>
        <w:rPr>
          <w:spacing w:val="12"/>
          <w:w w:val="80"/>
        </w:rPr>
        <w:t xml:space="preserve"> </w:t>
      </w:r>
      <w:r>
        <w:rPr>
          <w:w w:val="80"/>
        </w:rPr>
        <w:t>be</w:t>
      </w:r>
      <w:r>
        <w:rPr>
          <w:spacing w:val="16"/>
          <w:w w:val="80"/>
        </w:rPr>
        <w:t xml:space="preserve"> </w:t>
      </w:r>
      <w:r>
        <w:rPr>
          <w:w w:val="80"/>
        </w:rPr>
        <w:t>carried</w:t>
      </w:r>
      <w:r>
        <w:rPr>
          <w:spacing w:val="17"/>
          <w:w w:val="80"/>
        </w:rPr>
        <w:t xml:space="preserve"> </w:t>
      </w:r>
      <w:r>
        <w:rPr>
          <w:w w:val="80"/>
        </w:rPr>
        <w:t>before</w:t>
      </w:r>
      <w:r>
        <w:rPr>
          <w:spacing w:val="15"/>
          <w:w w:val="80"/>
        </w:rPr>
        <w:t xml:space="preserve"> </w:t>
      </w:r>
      <w:r>
        <w:rPr>
          <w:w w:val="80"/>
        </w:rPr>
        <w:t>the</w:t>
      </w:r>
      <w:r>
        <w:rPr>
          <w:spacing w:val="14"/>
          <w:w w:val="80"/>
        </w:rPr>
        <w:t xml:space="preserve"> </w:t>
      </w:r>
      <w:r>
        <w:rPr>
          <w:w w:val="80"/>
        </w:rPr>
        <w:t>rains,</w:t>
      </w:r>
      <w:r>
        <w:rPr>
          <w:spacing w:val="18"/>
          <w:w w:val="80"/>
        </w:rPr>
        <w:t xml:space="preserve"> </w:t>
      </w:r>
      <w:r>
        <w:rPr>
          <w:w w:val="80"/>
        </w:rPr>
        <w:t>or</w:t>
      </w:r>
      <w:r>
        <w:rPr>
          <w:spacing w:val="17"/>
          <w:w w:val="80"/>
        </w:rPr>
        <w:t xml:space="preserve"> </w:t>
      </w:r>
      <w:r>
        <w:rPr>
          <w:w w:val="80"/>
        </w:rPr>
        <w:t>as</w:t>
      </w:r>
      <w:r>
        <w:rPr>
          <w:spacing w:val="12"/>
          <w:w w:val="80"/>
        </w:rPr>
        <w:t xml:space="preserve"> </w:t>
      </w:r>
      <w:r>
        <w:rPr>
          <w:w w:val="80"/>
        </w:rPr>
        <w:t>directed</w:t>
      </w:r>
      <w:r>
        <w:rPr>
          <w:spacing w:val="13"/>
          <w:w w:val="80"/>
        </w:rPr>
        <w:t xml:space="preserve"> </w:t>
      </w:r>
      <w:r>
        <w:rPr>
          <w:w w:val="80"/>
        </w:rPr>
        <w:t>by</w:t>
      </w:r>
      <w:r>
        <w:rPr>
          <w:spacing w:val="18"/>
          <w:w w:val="80"/>
        </w:rPr>
        <w:t xml:space="preserve"> </w:t>
      </w:r>
      <w:r>
        <w:rPr>
          <w:w w:val="80"/>
        </w:rPr>
        <w:t>the</w:t>
      </w:r>
      <w:r>
        <w:rPr>
          <w:spacing w:val="15"/>
          <w:w w:val="80"/>
        </w:rPr>
        <w:t xml:space="preserve"> </w:t>
      </w:r>
      <w:r>
        <w:rPr>
          <w:w w:val="80"/>
        </w:rPr>
        <w:t>Engineer.Work</w:t>
      </w:r>
      <w:r>
        <w:rPr>
          <w:spacing w:val="2"/>
          <w:w w:val="80"/>
        </w:rPr>
        <w:t xml:space="preserve"> </w:t>
      </w:r>
      <w:r>
        <w:rPr>
          <w:w w:val="80"/>
        </w:rPr>
        <w:t>Method</w:t>
      </w:r>
      <w:r>
        <w:rPr>
          <w:spacing w:val="1"/>
          <w:w w:val="80"/>
        </w:rPr>
        <w:t xml:space="preserve"> </w:t>
      </w:r>
      <w:r>
        <w:rPr>
          <w:w w:val="85"/>
        </w:rPr>
        <w:t>The</w:t>
      </w:r>
      <w:r>
        <w:rPr>
          <w:spacing w:val="-1"/>
          <w:w w:val="85"/>
        </w:rPr>
        <w:t xml:space="preserve"> </w:t>
      </w:r>
      <w:r>
        <w:rPr>
          <w:w w:val="85"/>
        </w:rPr>
        <w:t>Contractor</w:t>
      </w:r>
      <w:r>
        <w:rPr>
          <w:spacing w:val="2"/>
          <w:w w:val="85"/>
        </w:rPr>
        <w:t xml:space="preserve"> </w:t>
      </w:r>
      <w:r>
        <w:rPr>
          <w:w w:val="85"/>
        </w:rPr>
        <w:t>shall use</w:t>
      </w:r>
      <w:r>
        <w:rPr>
          <w:spacing w:val="2"/>
          <w:w w:val="85"/>
        </w:rPr>
        <w:t xml:space="preserve"> </w:t>
      </w:r>
      <w:r>
        <w:rPr>
          <w:b/>
          <w:w w:val="85"/>
        </w:rPr>
        <w:t>Labour</w:t>
      </w:r>
      <w:r>
        <w:rPr>
          <w:b/>
          <w:spacing w:val="1"/>
          <w:w w:val="85"/>
        </w:rPr>
        <w:t xml:space="preserve"> </w:t>
      </w:r>
      <w:r>
        <w:rPr>
          <w:w w:val="85"/>
        </w:rPr>
        <w:t>to</w:t>
      </w:r>
      <w:r>
        <w:rPr>
          <w:spacing w:val="3"/>
          <w:w w:val="85"/>
        </w:rPr>
        <w:t xml:space="preserve"> </w:t>
      </w:r>
      <w:r>
        <w:rPr>
          <w:w w:val="85"/>
        </w:rPr>
        <w:t>carry</w:t>
      </w:r>
      <w:r>
        <w:rPr>
          <w:spacing w:val="-1"/>
          <w:w w:val="85"/>
        </w:rPr>
        <w:t xml:space="preserve"> </w:t>
      </w:r>
      <w:r>
        <w:rPr>
          <w:w w:val="85"/>
        </w:rPr>
        <w:t>out this</w:t>
      </w:r>
      <w:r>
        <w:rPr>
          <w:spacing w:val="-2"/>
          <w:w w:val="85"/>
        </w:rPr>
        <w:t xml:space="preserve"> </w:t>
      </w:r>
      <w:r>
        <w:rPr>
          <w:w w:val="85"/>
        </w:rPr>
        <w:t>item</w:t>
      </w:r>
      <w:r>
        <w:rPr>
          <w:spacing w:val="-2"/>
          <w:w w:val="85"/>
        </w:rPr>
        <w:t xml:space="preserve"> </w:t>
      </w:r>
      <w:r>
        <w:rPr>
          <w:w w:val="85"/>
        </w:rPr>
        <w:t>of</w:t>
      </w:r>
      <w:r>
        <w:rPr>
          <w:spacing w:val="1"/>
          <w:w w:val="85"/>
        </w:rPr>
        <w:t xml:space="preserve"> </w:t>
      </w:r>
      <w:r>
        <w:rPr>
          <w:w w:val="85"/>
        </w:rPr>
        <w:t>work</w:t>
      </w:r>
    </w:p>
    <w:p>
      <w:pPr>
        <w:spacing w:line="263" w:lineRule="exact"/>
        <w:ind w:left="120"/>
        <w:rPr>
          <w:i/>
          <w:sz w:val="24"/>
        </w:rPr>
      </w:pPr>
      <w:r>
        <w:rPr>
          <w:i/>
          <w:w w:val="80"/>
          <w:sz w:val="24"/>
        </w:rPr>
        <w:t>Quality</w:t>
      </w:r>
      <w:r>
        <w:rPr>
          <w:i/>
          <w:spacing w:val="9"/>
          <w:w w:val="80"/>
          <w:sz w:val="24"/>
        </w:rPr>
        <w:t xml:space="preserve"> </w:t>
      </w:r>
      <w:r>
        <w:rPr>
          <w:i/>
          <w:w w:val="80"/>
          <w:sz w:val="24"/>
        </w:rPr>
        <w:t>Control</w:t>
      </w:r>
    </w:p>
    <w:p>
      <w:pPr>
        <w:pStyle w:val="7"/>
        <w:rPr>
          <w:i/>
          <w:sz w:val="23"/>
        </w:rPr>
      </w:pPr>
    </w:p>
    <w:p>
      <w:pPr>
        <w:pStyle w:val="7"/>
        <w:tabs>
          <w:tab w:val="left" w:pos="3761"/>
        </w:tabs>
        <w:spacing w:line="480" w:lineRule="auto"/>
        <w:ind w:left="120" w:right="6153"/>
        <w:rPr>
          <w:sz w:val="16"/>
        </w:rPr>
      </w:pPr>
      <w:r>
        <w:rPr>
          <w:w w:val="80"/>
        </w:rPr>
        <w:t>The</w:t>
      </w:r>
      <w:r>
        <w:rPr>
          <w:spacing w:val="6"/>
          <w:w w:val="80"/>
        </w:rPr>
        <w:t xml:space="preserve"> </w:t>
      </w:r>
      <w:r>
        <w:rPr>
          <w:w w:val="80"/>
        </w:rPr>
        <w:t>work</w:t>
      </w:r>
      <w:r>
        <w:rPr>
          <w:spacing w:val="8"/>
          <w:w w:val="80"/>
        </w:rPr>
        <w:t xml:space="preserve"> </w:t>
      </w:r>
      <w:r>
        <w:rPr>
          <w:w w:val="80"/>
        </w:rPr>
        <w:t>shall</w:t>
      </w:r>
      <w:r>
        <w:rPr>
          <w:spacing w:val="7"/>
          <w:w w:val="80"/>
        </w:rPr>
        <w:t xml:space="preserve"> </w:t>
      </w:r>
      <w:r>
        <w:rPr>
          <w:w w:val="80"/>
        </w:rPr>
        <w:t>be</w:t>
      </w:r>
      <w:r>
        <w:rPr>
          <w:spacing w:val="9"/>
          <w:w w:val="80"/>
        </w:rPr>
        <w:t xml:space="preserve"> </w:t>
      </w:r>
      <w:r>
        <w:rPr>
          <w:w w:val="80"/>
        </w:rPr>
        <w:t>carried</w:t>
      </w:r>
      <w:r>
        <w:rPr>
          <w:spacing w:val="10"/>
          <w:w w:val="80"/>
        </w:rPr>
        <w:t xml:space="preserve"> </w:t>
      </w:r>
      <w:r>
        <w:rPr>
          <w:w w:val="80"/>
        </w:rPr>
        <w:t>out</w:t>
      </w:r>
      <w:r>
        <w:rPr>
          <w:spacing w:val="9"/>
          <w:w w:val="80"/>
        </w:rPr>
        <w:t xml:space="preserve"> </w:t>
      </w:r>
      <w:r>
        <w:rPr>
          <w:w w:val="80"/>
        </w:rPr>
        <w:t>to</w:t>
      </w:r>
      <w:r>
        <w:rPr>
          <w:spacing w:val="7"/>
          <w:w w:val="80"/>
        </w:rPr>
        <w:t xml:space="preserve"> </w:t>
      </w:r>
      <w:r>
        <w:rPr>
          <w:w w:val="80"/>
        </w:rPr>
        <w:t>the</w:t>
      </w:r>
      <w:r>
        <w:rPr>
          <w:spacing w:val="9"/>
          <w:w w:val="80"/>
        </w:rPr>
        <w:t xml:space="preserve"> </w:t>
      </w:r>
      <w:r>
        <w:rPr>
          <w:w w:val="80"/>
        </w:rPr>
        <w:t>satisfaction</w:t>
      </w:r>
      <w:r>
        <w:rPr>
          <w:spacing w:val="6"/>
          <w:w w:val="80"/>
        </w:rPr>
        <w:t xml:space="preserve"> </w:t>
      </w:r>
      <w:r>
        <w:rPr>
          <w:w w:val="80"/>
        </w:rPr>
        <w:t>of</w:t>
      </w:r>
      <w:r>
        <w:rPr>
          <w:spacing w:val="6"/>
          <w:w w:val="80"/>
        </w:rPr>
        <w:t xml:space="preserve"> </w:t>
      </w:r>
      <w:r>
        <w:rPr>
          <w:w w:val="80"/>
        </w:rPr>
        <w:t>the</w:t>
      </w:r>
      <w:r>
        <w:rPr>
          <w:spacing w:val="4"/>
          <w:w w:val="80"/>
        </w:rPr>
        <w:t xml:space="preserve"> </w:t>
      </w:r>
      <w:r>
        <w:rPr>
          <w:w w:val="80"/>
        </w:rPr>
        <w:t>Engineer.</w:t>
      </w:r>
      <w:r>
        <w:rPr>
          <w:spacing w:val="-45"/>
          <w:w w:val="80"/>
        </w:rPr>
        <w:t xml:space="preserve"> </w:t>
      </w:r>
      <w:r>
        <w:rPr>
          <w:w w:val="80"/>
        </w:rPr>
        <w:t>Measurement</w:t>
      </w:r>
      <w:r>
        <w:rPr>
          <w:spacing w:val="9"/>
          <w:w w:val="80"/>
        </w:rPr>
        <w:t xml:space="preserve"> </w:t>
      </w:r>
      <w:r>
        <w:rPr>
          <w:w w:val="80"/>
        </w:rPr>
        <w:t>Unit:</w:t>
      </w:r>
      <w:r>
        <w:rPr>
          <w:w w:val="80"/>
        </w:rPr>
        <w:tab/>
      </w:r>
      <w:r>
        <w:rPr>
          <w:w w:val="90"/>
        </w:rPr>
        <w:t>m</w:t>
      </w:r>
      <w:r>
        <w:rPr>
          <w:w w:val="90"/>
          <w:position w:val="6"/>
          <w:sz w:val="16"/>
        </w:rPr>
        <w:t>3</w:t>
      </w:r>
    </w:p>
    <w:p>
      <w:pPr>
        <w:pStyle w:val="7"/>
        <w:ind w:left="120" w:right="718"/>
      </w:pPr>
      <w:r>
        <w:rPr>
          <w:w w:val="80"/>
        </w:rPr>
        <w:t>The</w:t>
      </w:r>
      <w:r>
        <w:rPr>
          <w:spacing w:val="10"/>
          <w:w w:val="80"/>
        </w:rPr>
        <w:t xml:space="preserve"> </w:t>
      </w:r>
      <w:r>
        <w:rPr>
          <w:w w:val="80"/>
        </w:rPr>
        <w:t>measurement</w:t>
      </w:r>
      <w:r>
        <w:rPr>
          <w:spacing w:val="13"/>
          <w:w w:val="80"/>
        </w:rPr>
        <w:t xml:space="preserve"> </w:t>
      </w:r>
      <w:r>
        <w:rPr>
          <w:w w:val="80"/>
        </w:rPr>
        <w:t>shall</w:t>
      </w:r>
      <w:r>
        <w:rPr>
          <w:spacing w:val="9"/>
          <w:w w:val="80"/>
        </w:rPr>
        <w:t xml:space="preserve"> </w:t>
      </w:r>
      <w:r>
        <w:rPr>
          <w:w w:val="80"/>
        </w:rPr>
        <w:t>be</w:t>
      </w:r>
      <w:r>
        <w:rPr>
          <w:spacing w:val="11"/>
          <w:w w:val="80"/>
        </w:rPr>
        <w:t xml:space="preserve"> </w:t>
      </w:r>
      <w:r>
        <w:rPr>
          <w:w w:val="80"/>
        </w:rPr>
        <w:t>the</w:t>
      </w:r>
      <w:r>
        <w:rPr>
          <w:spacing w:val="14"/>
          <w:w w:val="80"/>
        </w:rPr>
        <w:t xml:space="preserve"> </w:t>
      </w:r>
      <w:r>
        <w:rPr>
          <w:w w:val="80"/>
        </w:rPr>
        <w:t>volume</w:t>
      </w:r>
      <w:r>
        <w:rPr>
          <w:spacing w:val="12"/>
          <w:w w:val="80"/>
        </w:rPr>
        <w:t xml:space="preserve"> </w:t>
      </w:r>
      <w:r>
        <w:rPr>
          <w:w w:val="80"/>
        </w:rPr>
        <w:t>of</w:t>
      </w:r>
      <w:r>
        <w:rPr>
          <w:spacing w:val="11"/>
          <w:w w:val="80"/>
        </w:rPr>
        <w:t xml:space="preserve"> </w:t>
      </w:r>
      <w:r>
        <w:rPr>
          <w:w w:val="80"/>
        </w:rPr>
        <w:t>debris</w:t>
      </w:r>
      <w:r>
        <w:rPr>
          <w:spacing w:val="12"/>
          <w:w w:val="80"/>
        </w:rPr>
        <w:t xml:space="preserve"> </w:t>
      </w:r>
      <w:r>
        <w:rPr>
          <w:w w:val="80"/>
        </w:rPr>
        <w:t>or</w:t>
      </w:r>
      <w:r>
        <w:rPr>
          <w:spacing w:val="13"/>
          <w:w w:val="80"/>
        </w:rPr>
        <w:t xml:space="preserve"> </w:t>
      </w:r>
      <w:r>
        <w:rPr>
          <w:w w:val="80"/>
        </w:rPr>
        <w:t>silt</w:t>
      </w:r>
      <w:r>
        <w:rPr>
          <w:spacing w:val="12"/>
          <w:w w:val="80"/>
        </w:rPr>
        <w:t xml:space="preserve"> </w:t>
      </w:r>
      <w:r>
        <w:rPr>
          <w:w w:val="80"/>
        </w:rPr>
        <w:t>removed</w:t>
      </w:r>
      <w:r>
        <w:rPr>
          <w:spacing w:val="15"/>
          <w:w w:val="80"/>
        </w:rPr>
        <w:t xml:space="preserve"> </w:t>
      </w:r>
      <w:r>
        <w:rPr>
          <w:w w:val="80"/>
        </w:rPr>
        <w:t>calculated</w:t>
      </w:r>
      <w:r>
        <w:rPr>
          <w:spacing w:val="13"/>
          <w:w w:val="80"/>
        </w:rPr>
        <w:t xml:space="preserve"> </w:t>
      </w:r>
      <w:r>
        <w:rPr>
          <w:w w:val="80"/>
        </w:rPr>
        <w:t>as</w:t>
      </w:r>
      <w:r>
        <w:rPr>
          <w:spacing w:val="12"/>
          <w:w w:val="80"/>
        </w:rPr>
        <w:t xml:space="preserve"> </w:t>
      </w:r>
      <w:r>
        <w:rPr>
          <w:w w:val="80"/>
        </w:rPr>
        <w:t>the</w:t>
      </w:r>
      <w:r>
        <w:rPr>
          <w:spacing w:val="12"/>
          <w:w w:val="80"/>
        </w:rPr>
        <w:t xml:space="preserve"> </w:t>
      </w:r>
      <w:r>
        <w:rPr>
          <w:w w:val="80"/>
        </w:rPr>
        <w:t>product</w:t>
      </w:r>
      <w:r>
        <w:rPr>
          <w:spacing w:val="10"/>
          <w:w w:val="80"/>
        </w:rPr>
        <w:t xml:space="preserve"> </w:t>
      </w:r>
      <w:r>
        <w:rPr>
          <w:w w:val="80"/>
        </w:rPr>
        <w:t>of</w:t>
      </w:r>
      <w:r>
        <w:rPr>
          <w:spacing w:val="16"/>
          <w:w w:val="80"/>
        </w:rPr>
        <w:t xml:space="preserve"> </w:t>
      </w:r>
      <w:r>
        <w:rPr>
          <w:w w:val="80"/>
        </w:rPr>
        <w:t>length</w:t>
      </w:r>
      <w:r>
        <w:rPr>
          <w:spacing w:val="15"/>
          <w:w w:val="80"/>
        </w:rPr>
        <w:t xml:space="preserve"> </w:t>
      </w:r>
      <w:r>
        <w:rPr>
          <w:w w:val="80"/>
        </w:rPr>
        <w:t>,</w:t>
      </w:r>
      <w:r>
        <w:rPr>
          <w:spacing w:val="12"/>
          <w:w w:val="80"/>
        </w:rPr>
        <w:t xml:space="preserve"> </w:t>
      </w:r>
      <w:r>
        <w:rPr>
          <w:w w:val="80"/>
        </w:rPr>
        <w:t>width</w:t>
      </w:r>
      <w:r>
        <w:rPr>
          <w:spacing w:val="3"/>
          <w:w w:val="80"/>
        </w:rPr>
        <w:t xml:space="preserve"> </w:t>
      </w:r>
      <w:r>
        <w:rPr>
          <w:w w:val="80"/>
        </w:rPr>
        <w:t>and</w:t>
      </w:r>
      <w:r>
        <w:rPr>
          <w:spacing w:val="1"/>
          <w:w w:val="80"/>
        </w:rPr>
        <w:t xml:space="preserve"> </w:t>
      </w:r>
      <w:r>
        <w:rPr>
          <w:w w:val="80"/>
        </w:rPr>
        <w:t>measured</w:t>
      </w:r>
      <w:r>
        <w:rPr>
          <w:spacing w:val="2"/>
          <w:w w:val="80"/>
        </w:rPr>
        <w:t xml:space="preserve"> </w:t>
      </w:r>
      <w:r>
        <w:rPr>
          <w:w w:val="80"/>
        </w:rPr>
        <w:t>depth</w:t>
      </w:r>
      <w:r>
        <w:rPr>
          <w:spacing w:val="-1"/>
          <w:w w:val="80"/>
        </w:rPr>
        <w:t xml:space="preserve"> </w:t>
      </w:r>
      <w:r>
        <w:rPr>
          <w:w w:val="80"/>
        </w:rPr>
        <w:t>of</w:t>
      </w:r>
      <w:r>
        <w:rPr>
          <w:spacing w:val="1"/>
          <w:w w:val="80"/>
        </w:rPr>
        <w:t xml:space="preserve"> </w:t>
      </w:r>
      <w:r>
        <w:rPr>
          <w:w w:val="80"/>
        </w:rPr>
        <w:t>the</w:t>
      </w:r>
      <w:r>
        <w:rPr>
          <w:spacing w:val="1"/>
          <w:w w:val="80"/>
        </w:rPr>
        <w:t xml:space="preserve"> </w:t>
      </w:r>
      <w:r>
        <w:rPr>
          <w:w w:val="90"/>
        </w:rPr>
        <w:t>affected</w:t>
      </w:r>
      <w:r>
        <w:rPr>
          <w:spacing w:val="-9"/>
          <w:w w:val="90"/>
        </w:rPr>
        <w:t xml:space="preserve"> </w:t>
      </w:r>
      <w:r>
        <w:rPr>
          <w:w w:val="90"/>
        </w:rPr>
        <w:t>section</w:t>
      </w:r>
      <w:r>
        <w:rPr>
          <w:spacing w:val="-10"/>
          <w:w w:val="90"/>
        </w:rPr>
        <w:t xml:space="preserve"> </w:t>
      </w:r>
      <w:r>
        <w:rPr>
          <w:w w:val="90"/>
        </w:rPr>
        <w:t>of</w:t>
      </w:r>
      <w:r>
        <w:rPr>
          <w:spacing w:val="-12"/>
          <w:w w:val="90"/>
        </w:rPr>
        <w:t xml:space="preserve"> </w:t>
      </w:r>
      <w:r>
        <w:rPr>
          <w:w w:val="90"/>
        </w:rPr>
        <w:t>drift.</w:t>
      </w:r>
    </w:p>
    <w:p>
      <w:pPr>
        <w:pStyle w:val="7"/>
        <w:rPr>
          <w:sz w:val="23"/>
        </w:rPr>
      </w:pPr>
    </w:p>
    <w:p>
      <w:pPr>
        <w:pStyle w:val="7"/>
        <w:ind w:left="120"/>
      </w:pPr>
      <w:r>
        <w:t>Payment</w:t>
      </w:r>
    </w:p>
    <w:p>
      <w:pPr>
        <w:pStyle w:val="7"/>
        <w:ind w:left="120"/>
      </w:pPr>
      <w:r>
        <w:rPr>
          <w:w w:val="80"/>
        </w:rPr>
        <w:t>The</w:t>
      </w:r>
      <w:r>
        <w:rPr>
          <w:spacing w:val="6"/>
          <w:w w:val="80"/>
        </w:rPr>
        <w:t xml:space="preserve"> </w:t>
      </w:r>
      <w:r>
        <w:rPr>
          <w:w w:val="80"/>
        </w:rPr>
        <w:t>unit</w:t>
      </w:r>
      <w:r>
        <w:rPr>
          <w:spacing w:val="5"/>
          <w:w w:val="80"/>
        </w:rPr>
        <w:t xml:space="preserve"> </w:t>
      </w:r>
      <w:r>
        <w:rPr>
          <w:w w:val="80"/>
        </w:rPr>
        <w:t>rate</w:t>
      </w:r>
      <w:r>
        <w:rPr>
          <w:spacing w:val="6"/>
          <w:w w:val="80"/>
        </w:rPr>
        <w:t xml:space="preserve"> </w:t>
      </w:r>
      <w:r>
        <w:rPr>
          <w:w w:val="80"/>
        </w:rPr>
        <w:t>shall</w:t>
      </w:r>
      <w:r>
        <w:rPr>
          <w:spacing w:val="4"/>
          <w:w w:val="80"/>
        </w:rPr>
        <w:t xml:space="preserve"> </w:t>
      </w:r>
      <w:r>
        <w:rPr>
          <w:w w:val="80"/>
        </w:rPr>
        <w:t>be</w:t>
      </w:r>
      <w:r>
        <w:rPr>
          <w:spacing w:val="6"/>
          <w:w w:val="80"/>
        </w:rPr>
        <w:t xml:space="preserve"> </w:t>
      </w:r>
      <w:r>
        <w:rPr>
          <w:w w:val="80"/>
        </w:rPr>
        <w:t>full</w:t>
      </w:r>
      <w:r>
        <w:rPr>
          <w:spacing w:val="4"/>
          <w:w w:val="80"/>
        </w:rPr>
        <w:t xml:space="preserve"> </w:t>
      </w:r>
      <w:r>
        <w:rPr>
          <w:w w:val="80"/>
        </w:rPr>
        <w:t>compensation</w:t>
      </w:r>
      <w:r>
        <w:rPr>
          <w:spacing w:val="8"/>
          <w:w w:val="80"/>
        </w:rPr>
        <w:t xml:space="preserve"> </w:t>
      </w:r>
      <w:r>
        <w:rPr>
          <w:w w:val="80"/>
        </w:rPr>
        <w:t>for</w:t>
      </w:r>
      <w:r>
        <w:rPr>
          <w:spacing w:val="8"/>
          <w:w w:val="80"/>
        </w:rPr>
        <w:t xml:space="preserve"> </w:t>
      </w:r>
      <w:r>
        <w:rPr>
          <w:w w:val="80"/>
        </w:rPr>
        <w:t>labour,</w:t>
      </w:r>
      <w:r>
        <w:rPr>
          <w:spacing w:val="7"/>
          <w:w w:val="80"/>
        </w:rPr>
        <w:t xml:space="preserve"> </w:t>
      </w:r>
      <w:r>
        <w:rPr>
          <w:w w:val="80"/>
        </w:rPr>
        <w:t>tools,</w:t>
      </w:r>
      <w:r>
        <w:rPr>
          <w:spacing w:val="7"/>
          <w:w w:val="80"/>
        </w:rPr>
        <w:t xml:space="preserve"> </w:t>
      </w:r>
      <w:r>
        <w:rPr>
          <w:w w:val="80"/>
        </w:rPr>
        <w:t>and</w:t>
      </w:r>
      <w:r>
        <w:rPr>
          <w:spacing w:val="8"/>
          <w:w w:val="80"/>
        </w:rPr>
        <w:t xml:space="preserve"> </w:t>
      </w:r>
      <w:r>
        <w:rPr>
          <w:w w:val="80"/>
        </w:rPr>
        <w:t>incidental</w:t>
      </w:r>
      <w:r>
        <w:rPr>
          <w:spacing w:val="8"/>
          <w:w w:val="80"/>
        </w:rPr>
        <w:t xml:space="preserve"> </w:t>
      </w:r>
      <w:r>
        <w:rPr>
          <w:w w:val="80"/>
        </w:rPr>
        <w:t>costs</w:t>
      </w:r>
      <w:r>
        <w:rPr>
          <w:spacing w:val="7"/>
          <w:w w:val="80"/>
        </w:rPr>
        <w:t xml:space="preserve"> </w:t>
      </w:r>
      <w:r>
        <w:rPr>
          <w:w w:val="80"/>
        </w:rPr>
        <w:t>required</w:t>
      </w:r>
      <w:r>
        <w:rPr>
          <w:spacing w:val="8"/>
          <w:w w:val="80"/>
        </w:rPr>
        <w:t xml:space="preserve"> </w:t>
      </w:r>
      <w:r>
        <w:rPr>
          <w:w w:val="80"/>
        </w:rPr>
        <w:t>to</w:t>
      </w:r>
      <w:r>
        <w:rPr>
          <w:spacing w:val="7"/>
          <w:w w:val="80"/>
        </w:rPr>
        <w:t xml:space="preserve"> </w:t>
      </w:r>
      <w:r>
        <w:rPr>
          <w:w w:val="80"/>
        </w:rPr>
        <w:t>carry</w:t>
      </w:r>
      <w:r>
        <w:rPr>
          <w:spacing w:val="6"/>
          <w:w w:val="80"/>
        </w:rPr>
        <w:t xml:space="preserve"> </w:t>
      </w:r>
      <w:r>
        <w:rPr>
          <w:w w:val="80"/>
        </w:rPr>
        <w:t>out</w:t>
      </w:r>
      <w:r>
        <w:rPr>
          <w:spacing w:val="7"/>
          <w:w w:val="80"/>
        </w:rPr>
        <w:t xml:space="preserve"> </w:t>
      </w:r>
      <w:r>
        <w:rPr>
          <w:w w:val="80"/>
        </w:rPr>
        <w:t>the</w:t>
      </w:r>
      <w:r>
        <w:rPr>
          <w:spacing w:val="6"/>
          <w:w w:val="80"/>
        </w:rPr>
        <w:t xml:space="preserve"> </w:t>
      </w:r>
      <w:r>
        <w:rPr>
          <w:w w:val="80"/>
        </w:rPr>
        <w:t>work.</w:t>
      </w:r>
    </w:p>
    <w:p>
      <w:pPr>
        <w:pStyle w:val="3"/>
        <w:tabs>
          <w:tab w:val="left" w:pos="2321"/>
        </w:tabs>
        <w:spacing w:before="233"/>
      </w:pPr>
      <w:bookmarkStart w:id="172" w:name="_Toc4321"/>
      <w:r>
        <w:rPr>
          <w:w w:val="90"/>
        </w:rPr>
        <w:t>08-80-005</w:t>
      </w:r>
      <w:r>
        <w:rPr>
          <w:w w:val="90"/>
        </w:rPr>
        <w:tab/>
      </w:r>
      <w:r>
        <w:rPr>
          <w:w w:val="80"/>
        </w:rPr>
        <w:t>Drift</w:t>
      </w:r>
      <w:r>
        <w:rPr>
          <w:spacing w:val="7"/>
          <w:w w:val="80"/>
        </w:rPr>
        <w:t xml:space="preserve"> </w:t>
      </w:r>
      <w:r>
        <w:rPr>
          <w:w w:val="80"/>
        </w:rPr>
        <w:t>Repairs</w:t>
      </w:r>
      <w:r>
        <w:rPr>
          <w:spacing w:val="11"/>
          <w:w w:val="80"/>
        </w:rPr>
        <w:t xml:space="preserve"> </w:t>
      </w:r>
      <w:r>
        <w:rPr>
          <w:w w:val="80"/>
        </w:rPr>
        <w:t>–</w:t>
      </w:r>
      <w:r>
        <w:rPr>
          <w:spacing w:val="9"/>
          <w:w w:val="80"/>
        </w:rPr>
        <w:t xml:space="preserve"> </w:t>
      </w:r>
      <w:r>
        <w:rPr>
          <w:w w:val="80"/>
        </w:rPr>
        <w:t>Concrete</w:t>
      </w:r>
      <w:bookmarkEnd w:id="172"/>
    </w:p>
    <w:p>
      <w:pPr>
        <w:pStyle w:val="7"/>
        <w:spacing w:before="9"/>
        <w:rPr>
          <w:b/>
          <w:sz w:val="23"/>
        </w:rPr>
      </w:pPr>
    </w:p>
    <w:p>
      <w:pPr>
        <w:pStyle w:val="7"/>
        <w:spacing w:line="237" w:lineRule="auto"/>
        <w:ind w:left="120" w:right="718"/>
      </w:pPr>
      <w:r>
        <w:rPr>
          <w:w w:val="80"/>
        </w:rPr>
        <w:t>This</w:t>
      </w:r>
      <w:r>
        <w:rPr>
          <w:spacing w:val="6"/>
          <w:w w:val="80"/>
        </w:rPr>
        <w:t xml:space="preserve"> </w:t>
      </w:r>
      <w:r>
        <w:rPr>
          <w:w w:val="80"/>
        </w:rPr>
        <w:t>activity</w:t>
      </w:r>
      <w:r>
        <w:rPr>
          <w:spacing w:val="7"/>
          <w:w w:val="80"/>
        </w:rPr>
        <w:t xml:space="preserve"> </w:t>
      </w:r>
      <w:r>
        <w:rPr>
          <w:w w:val="80"/>
        </w:rPr>
        <w:t>involves</w:t>
      </w:r>
      <w:r>
        <w:rPr>
          <w:spacing w:val="6"/>
          <w:w w:val="80"/>
        </w:rPr>
        <w:t xml:space="preserve"> </w:t>
      </w:r>
      <w:r>
        <w:rPr>
          <w:w w:val="80"/>
        </w:rPr>
        <w:t>the</w:t>
      </w:r>
      <w:r>
        <w:rPr>
          <w:spacing w:val="7"/>
          <w:w w:val="80"/>
        </w:rPr>
        <w:t xml:space="preserve"> </w:t>
      </w:r>
      <w:r>
        <w:rPr>
          <w:w w:val="80"/>
        </w:rPr>
        <w:t>repair</w:t>
      </w:r>
      <w:r>
        <w:rPr>
          <w:spacing w:val="5"/>
          <w:w w:val="80"/>
        </w:rPr>
        <w:t xml:space="preserve"> </w:t>
      </w:r>
      <w:r>
        <w:rPr>
          <w:w w:val="80"/>
        </w:rPr>
        <w:t>of</w:t>
      </w:r>
      <w:r>
        <w:rPr>
          <w:spacing w:val="10"/>
          <w:w w:val="80"/>
        </w:rPr>
        <w:t xml:space="preserve"> </w:t>
      </w:r>
      <w:r>
        <w:rPr>
          <w:w w:val="80"/>
        </w:rPr>
        <w:t>concrete</w:t>
      </w:r>
      <w:r>
        <w:rPr>
          <w:spacing w:val="5"/>
          <w:w w:val="80"/>
        </w:rPr>
        <w:t xml:space="preserve"> </w:t>
      </w:r>
      <w:r>
        <w:rPr>
          <w:w w:val="80"/>
        </w:rPr>
        <w:t>drifts,</w:t>
      </w:r>
      <w:r>
        <w:rPr>
          <w:spacing w:val="6"/>
          <w:w w:val="80"/>
        </w:rPr>
        <w:t xml:space="preserve"> </w:t>
      </w:r>
      <w:r>
        <w:rPr>
          <w:w w:val="80"/>
        </w:rPr>
        <w:t>including</w:t>
      </w:r>
      <w:r>
        <w:rPr>
          <w:spacing w:val="9"/>
          <w:w w:val="80"/>
        </w:rPr>
        <w:t xml:space="preserve"> </w:t>
      </w:r>
      <w:r>
        <w:rPr>
          <w:w w:val="80"/>
        </w:rPr>
        <w:t>the</w:t>
      </w:r>
      <w:r>
        <w:rPr>
          <w:spacing w:val="8"/>
          <w:w w:val="80"/>
        </w:rPr>
        <w:t xml:space="preserve"> </w:t>
      </w:r>
      <w:r>
        <w:rPr>
          <w:w w:val="80"/>
        </w:rPr>
        <w:t>removal</w:t>
      </w:r>
      <w:r>
        <w:rPr>
          <w:spacing w:val="6"/>
          <w:w w:val="80"/>
        </w:rPr>
        <w:t xml:space="preserve"> </w:t>
      </w:r>
      <w:r>
        <w:rPr>
          <w:w w:val="80"/>
        </w:rPr>
        <w:t>of</w:t>
      </w:r>
      <w:r>
        <w:rPr>
          <w:spacing w:val="5"/>
          <w:w w:val="80"/>
        </w:rPr>
        <w:t xml:space="preserve"> </w:t>
      </w:r>
      <w:r>
        <w:rPr>
          <w:w w:val="80"/>
        </w:rPr>
        <w:t>loose</w:t>
      </w:r>
      <w:r>
        <w:rPr>
          <w:spacing w:val="7"/>
          <w:w w:val="80"/>
        </w:rPr>
        <w:t xml:space="preserve"> </w:t>
      </w:r>
      <w:r>
        <w:rPr>
          <w:w w:val="80"/>
        </w:rPr>
        <w:t>or</w:t>
      </w:r>
      <w:r>
        <w:rPr>
          <w:spacing w:val="6"/>
          <w:w w:val="80"/>
        </w:rPr>
        <w:t xml:space="preserve"> </w:t>
      </w:r>
      <w:r>
        <w:rPr>
          <w:w w:val="80"/>
        </w:rPr>
        <w:t>broken</w:t>
      </w:r>
      <w:r>
        <w:rPr>
          <w:spacing w:val="5"/>
          <w:w w:val="80"/>
        </w:rPr>
        <w:t xml:space="preserve"> </w:t>
      </w:r>
      <w:r>
        <w:rPr>
          <w:w w:val="80"/>
        </w:rPr>
        <w:t>concrete,</w:t>
      </w:r>
      <w:r>
        <w:rPr>
          <w:spacing w:val="9"/>
          <w:w w:val="80"/>
        </w:rPr>
        <w:t xml:space="preserve"> </w:t>
      </w:r>
      <w:r>
        <w:rPr>
          <w:w w:val="80"/>
        </w:rPr>
        <w:t>cutting</w:t>
      </w:r>
      <w:r>
        <w:rPr>
          <w:spacing w:val="-3"/>
          <w:w w:val="80"/>
        </w:rPr>
        <w:t xml:space="preserve"> </w:t>
      </w:r>
      <w:r>
        <w:rPr>
          <w:w w:val="80"/>
        </w:rPr>
        <w:t>back</w:t>
      </w:r>
      <w:r>
        <w:rPr>
          <w:spacing w:val="3"/>
          <w:w w:val="80"/>
        </w:rPr>
        <w:t xml:space="preserve"> </w:t>
      </w:r>
      <w:r>
        <w:rPr>
          <w:w w:val="80"/>
        </w:rPr>
        <w:t>damaged</w:t>
      </w:r>
      <w:r>
        <w:rPr>
          <w:spacing w:val="5"/>
          <w:w w:val="80"/>
        </w:rPr>
        <w:t xml:space="preserve"> </w:t>
      </w:r>
      <w:r>
        <w:rPr>
          <w:w w:val="80"/>
        </w:rPr>
        <w:t>areas</w:t>
      </w:r>
      <w:r>
        <w:rPr>
          <w:spacing w:val="1"/>
          <w:w w:val="80"/>
        </w:rPr>
        <w:t xml:space="preserve"> </w:t>
      </w:r>
      <w:r>
        <w:rPr>
          <w:w w:val="80"/>
        </w:rPr>
        <w:t>to</w:t>
      </w:r>
      <w:r>
        <w:rPr>
          <w:spacing w:val="1"/>
          <w:w w:val="80"/>
        </w:rPr>
        <w:t xml:space="preserve"> </w:t>
      </w:r>
      <w:r>
        <w:rPr>
          <w:w w:val="85"/>
        </w:rPr>
        <w:t>sound surfaces</w:t>
      </w:r>
      <w:r>
        <w:rPr>
          <w:spacing w:val="-2"/>
          <w:w w:val="85"/>
        </w:rPr>
        <w:t xml:space="preserve"> </w:t>
      </w:r>
      <w:r>
        <w:rPr>
          <w:w w:val="85"/>
        </w:rPr>
        <w:t>and</w:t>
      </w:r>
      <w:r>
        <w:rPr>
          <w:spacing w:val="-3"/>
          <w:w w:val="85"/>
        </w:rPr>
        <w:t xml:space="preserve"> </w:t>
      </w:r>
      <w:r>
        <w:rPr>
          <w:w w:val="85"/>
        </w:rPr>
        <w:t>repairing with</w:t>
      </w:r>
      <w:r>
        <w:rPr>
          <w:spacing w:val="1"/>
          <w:w w:val="85"/>
        </w:rPr>
        <w:t xml:space="preserve"> </w:t>
      </w:r>
      <w:r>
        <w:rPr>
          <w:w w:val="85"/>
        </w:rPr>
        <w:t>concrete</w:t>
      </w:r>
      <w:r>
        <w:rPr>
          <w:spacing w:val="-3"/>
          <w:w w:val="85"/>
        </w:rPr>
        <w:t xml:space="preserve"> </w:t>
      </w:r>
      <w:r>
        <w:rPr>
          <w:w w:val="85"/>
        </w:rPr>
        <w:t>of</w:t>
      </w:r>
      <w:r>
        <w:rPr>
          <w:spacing w:val="1"/>
          <w:w w:val="85"/>
        </w:rPr>
        <w:t xml:space="preserve"> </w:t>
      </w:r>
      <w:r>
        <w:rPr>
          <w:w w:val="85"/>
        </w:rPr>
        <w:t>similar</w:t>
      </w:r>
      <w:r>
        <w:rPr>
          <w:spacing w:val="1"/>
          <w:w w:val="85"/>
        </w:rPr>
        <w:t xml:space="preserve"> </w:t>
      </w:r>
      <w:r>
        <w:rPr>
          <w:w w:val="85"/>
        </w:rPr>
        <w:t>Class to the</w:t>
      </w:r>
      <w:r>
        <w:rPr>
          <w:spacing w:val="-2"/>
          <w:w w:val="85"/>
        </w:rPr>
        <w:t xml:space="preserve"> </w:t>
      </w:r>
      <w:r>
        <w:rPr>
          <w:w w:val="85"/>
        </w:rPr>
        <w:t>original.</w:t>
      </w:r>
    </w:p>
    <w:p>
      <w:pPr>
        <w:pStyle w:val="7"/>
        <w:spacing w:before="8"/>
        <w:rPr>
          <w:sz w:val="29"/>
        </w:rPr>
      </w:pPr>
    </w:p>
    <w:p>
      <w:pPr>
        <w:pStyle w:val="7"/>
        <w:ind w:left="120" w:right="594"/>
        <w:jc w:val="both"/>
      </w:pPr>
      <w:r>
        <w:rPr>
          <w:w w:val="80"/>
        </w:rPr>
        <w:t>The drift shall be inspected and necessary repairs shall be instructed by the Engineer.</w:t>
      </w:r>
      <w:r>
        <w:rPr>
          <w:spacing w:val="1"/>
          <w:w w:val="80"/>
        </w:rPr>
        <w:t xml:space="preserve"> </w:t>
      </w:r>
      <w:r>
        <w:rPr>
          <w:w w:val="80"/>
        </w:rPr>
        <w:t>Holes and voids shall be cleared of debris, loose</w:t>
      </w:r>
      <w:r>
        <w:rPr>
          <w:spacing w:val="1"/>
          <w:w w:val="80"/>
        </w:rPr>
        <w:t xml:space="preserve"> </w:t>
      </w:r>
      <w:r>
        <w:rPr>
          <w:w w:val="80"/>
        </w:rPr>
        <w:t>material and dust, and shall be well watered before the new concrete is placed. The new concrete shall be firmly rammed against the</w:t>
      </w:r>
      <w:r>
        <w:rPr>
          <w:spacing w:val="1"/>
          <w:w w:val="80"/>
        </w:rPr>
        <w:t xml:space="preserve"> </w:t>
      </w:r>
      <w:r>
        <w:rPr>
          <w:w w:val="80"/>
        </w:rPr>
        <w:t>existing surfaces and finished flush with the surrounding materials. The surface of the repair shall be protected from direct sunlight and</w:t>
      </w:r>
      <w:r>
        <w:rPr>
          <w:spacing w:val="1"/>
          <w:w w:val="80"/>
        </w:rPr>
        <w:t xml:space="preserve"> </w:t>
      </w:r>
      <w:r>
        <w:rPr>
          <w:w w:val="80"/>
        </w:rPr>
        <w:t>kept</w:t>
      </w:r>
      <w:r>
        <w:rPr>
          <w:spacing w:val="5"/>
          <w:w w:val="80"/>
        </w:rPr>
        <w:t xml:space="preserve"> </w:t>
      </w:r>
      <w:r>
        <w:rPr>
          <w:w w:val="80"/>
        </w:rPr>
        <w:t>moist</w:t>
      </w:r>
      <w:r>
        <w:rPr>
          <w:spacing w:val="9"/>
          <w:w w:val="80"/>
        </w:rPr>
        <w:t xml:space="preserve"> </w:t>
      </w:r>
      <w:r>
        <w:rPr>
          <w:w w:val="80"/>
        </w:rPr>
        <w:t>for</w:t>
      </w:r>
      <w:r>
        <w:rPr>
          <w:spacing w:val="9"/>
          <w:w w:val="80"/>
        </w:rPr>
        <w:t xml:space="preserve"> </w:t>
      </w:r>
      <w:r>
        <w:rPr>
          <w:w w:val="80"/>
        </w:rPr>
        <w:t>3</w:t>
      </w:r>
      <w:r>
        <w:rPr>
          <w:spacing w:val="-1"/>
          <w:w w:val="80"/>
        </w:rPr>
        <w:t xml:space="preserve"> </w:t>
      </w:r>
      <w:r>
        <w:rPr>
          <w:w w:val="80"/>
        </w:rPr>
        <w:t>days.</w:t>
      </w:r>
      <w:r>
        <w:rPr>
          <w:spacing w:val="7"/>
          <w:w w:val="80"/>
        </w:rPr>
        <w:t xml:space="preserve"> </w:t>
      </w:r>
      <w:r>
        <w:rPr>
          <w:w w:val="80"/>
        </w:rPr>
        <w:t>Concrete</w:t>
      </w:r>
      <w:r>
        <w:rPr>
          <w:spacing w:val="4"/>
          <w:w w:val="80"/>
        </w:rPr>
        <w:t xml:space="preserve"> </w:t>
      </w:r>
      <w:r>
        <w:rPr>
          <w:w w:val="80"/>
        </w:rPr>
        <w:t>shall</w:t>
      </w:r>
      <w:r>
        <w:rPr>
          <w:spacing w:val="1"/>
          <w:w w:val="80"/>
        </w:rPr>
        <w:t xml:space="preserve"> </w:t>
      </w:r>
      <w:r>
        <w:rPr>
          <w:w w:val="80"/>
        </w:rPr>
        <w:t>be</w:t>
      </w:r>
      <w:r>
        <w:rPr>
          <w:spacing w:val="3"/>
          <w:w w:val="80"/>
        </w:rPr>
        <w:t xml:space="preserve"> </w:t>
      </w:r>
      <w:r>
        <w:rPr>
          <w:w w:val="80"/>
        </w:rPr>
        <w:t>Class</w:t>
      </w:r>
      <w:r>
        <w:rPr>
          <w:spacing w:val="2"/>
          <w:w w:val="80"/>
        </w:rPr>
        <w:t xml:space="preserve"> </w:t>
      </w:r>
      <w:r>
        <w:rPr>
          <w:w w:val="80"/>
        </w:rPr>
        <w:t>20/20</w:t>
      </w:r>
      <w:r>
        <w:rPr>
          <w:spacing w:val="1"/>
          <w:w w:val="80"/>
        </w:rPr>
        <w:t xml:space="preserve"> </w:t>
      </w:r>
      <w:r>
        <w:rPr>
          <w:w w:val="80"/>
        </w:rPr>
        <w:t>unless otherwise</w:t>
      </w:r>
      <w:r>
        <w:rPr>
          <w:spacing w:val="1"/>
          <w:w w:val="80"/>
        </w:rPr>
        <w:t xml:space="preserve"> </w:t>
      </w:r>
      <w:r>
        <w:rPr>
          <w:w w:val="80"/>
        </w:rPr>
        <w:t>directed</w:t>
      </w:r>
      <w:r>
        <w:rPr>
          <w:spacing w:val="-1"/>
          <w:w w:val="80"/>
        </w:rPr>
        <w:t xml:space="preserve"> </w:t>
      </w:r>
      <w:r>
        <w:rPr>
          <w:w w:val="80"/>
        </w:rPr>
        <w:t>by</w:t>
      </w:r>
      <w:r>
        <w:rPr>
          <w:spacing w:val="2"/>
          <w:w w:val="80"/>
        </w:rPr>
        <w:t xml:space="preserve"> </w:t>
      </w:r>
      <w:r>
        <w:rPr>
          <w:w w:val="80"/>
        </w:rPr>
        <w:t>the</w:t>
      </w:r>
      <w:r>
        <w:rPr>
          <w:spacing w:val="1"/>
          <w:w w:val="80"/>
        </w:rPr>
        <w:t xml:space="preserve"> </w:t>
      </w:r>
      <w:r>
        <w:rPr>
          <w:w w:val="80"/>
        </w:rPr>
        <w:t>Engineer.</w:t>
      </w:r>
    </w:p>
    <w:p>
      <w:pPr>
        <w:jc w:val="both"/>
        <w:sectPr>
          <w:headerReference r:id="rId113" w:type="default"/>
          <w:footerReference r:id="rId114" w:type="default"/>
          <w:pgSz w:w="11920" w:h="16850"/>
          <w:pgMar w:top="98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2"/>
        <w:rPr>
          <w:sz w:val="16"/>
        </w:rPr>
      </w:pPr>
    </w:p>
    <w:p>
      <w:pPr>
        <w:pStyle w:val="7"/>
        <w:tabs>
          <w:tab w:val="left" w:pos="3041"/>
        </w:tabs>
        <w:spacing w:before="90" w:line="475" w:lineRule="auto"/>
        <w:ind w:left="120" w:right="6153"/>
        <w:rPr>
          <w:sz w:val="16"/>
        </w:rPr>
      </w:pPr>
      <w:r>
        <w:rPr>
          <w:w w:val="80"/>
        </w:rPr>
        <w:t>The</w:t>
      </w:r>
      <w:r>
        <w:rPr>
          <w:spacing w:val="6"/>
          <w:w w:val="80"/>
        </w:rPr>
        <w:t xml:space="preserve"> </w:t>
      </w:r>
      <w:r>
        <w:rPr>
          <w:w w:val="80"/>
        </w:rPr>
        <w:t>work</w:t>
      </w:r>
      <w:r>
        <w:rPr>
          <w:spacing w:val="8"/>
          <w:w w:val="80"/>
        </w:rPr>
        <w:t xml:space="preserve"> </w:t>
      </w:r>
      <w:r>
        <w:rPr>
          <w:w w:val="80"/>
        </w:rPr>
        <w:t>shall</w:t>
      </w:r>
      <w:r>
        <w:rPr>
          <w:spacing w:val="7"/>
          <w:w w:val="80"/>
        </w:rPr>
        <w:t xml:space="preserve"> </w:t>
      </w:r>
      <w:r>
        <w:rPr>
          <w:w w:val="80"/>
        </w:rPr>
        <w:t>be</w:t>
      </w:r>
      <w:r>
        <w:rPr>
          <w:spacing w:val="9"/>
          <w:w w:val="80"/>
        </w:rPr>
        <w:t xml:space="preserve"> </w:t>
      </w:r>
      <w:r>
        <w:rPr>
          <w:w w:val="80"/>
        </w:rPr>
        <w:t>carried</w:t>
      </w:r>
      <w:r>
        <w:rPr>
          <w:spacing w:val="10"/>
          <w:w w:val="80"/>
        </w:rPr>
        <w:t xml:space="preserve"> </w:t>
      </w:r>
      <w:r>
        <w:rPr>
          <w:w w:val="80"/>
        </w:rPr>
        <w:t>out</w:t>
      </w:r>
      <w:r>
        <w:rPr>
          <w:spacing w:val="9"/>
          <w:w w:val="80"/>
        </w:rPr>
        <w:t xml:space="preserve"> </w:t>
      </w:r>
      <w:r>
        <w:rPr>
          <w:w w:val="80"/>
        </w:rPr>
        <w:t>to</w:t>
      </w:r>
      <w:r>
        <w:rPr>
          <w:spacing w:val="7"/>
          <w:w w:val="80"/>
        </w:rPr>
        <w:t xml:space="preserve"> </w:t>
      </w:r>
      <w:r>
        <w:rPr>
          <w:w w:val="80"/>
        </w:rPr>
        <w:t>the</w:t>
      </w:r>
      <w:r>
        <w:rPr>
          <w:spacing w:val="9"/>
          <w:w w:val="80"/>
        </w:rPr>
        <w:t xml:space="preserve"> </w:t>
      </w:r>
      <w:r>
        <w:rPr>
          <w:w w:val="80"/>
        </w:rPr>
        <w:t>satisfaction</w:t>
      </w:r>
      <w:r>
        <w:rPr>
          <w:spacing w:val="6"/>
          <w:w w:val="80"/>
        </w:rPr>
        <w:t xml:space="preserve"> </w:t>
      </w:r>
      <w:r>
        <w:rPr>
          <w:w w:val="80"/>
        </w:rPr>
        <w:t>of</w:t>
      </w:r>
      <w:r>
        <w:rPr>
          <w:spacing w:val="6"/>
          <w:w w:val="80"/>
        </w:rPr>
        <w:t xml:space="preserve"> </w:t>
      </w:r>
      <w:r>
        <w:rPr>
          <w:w w:val="80"/>
        </w:rPr>
        <w:t>the</w:t>
      </w:r>
      <w:r>
        <w:rPr>
          <w:spacing w:val="4"/>
          <w:w w:val="80"/>
        </w:rPr>
        <w:t xml:space="preserve"> </w:t>
      </w:r>
      <w:r>
        <w:rPr>
          <w:w w:val="80"/>
        </w:rPr>
        <w:t>Engineer.</w:t>
      </w:r>
      <w:r>
        <w:rPr>
          <w:spacing w:val="-45"/>
          <w:w w:val="80"/>
        </w:rPr>
        <w:t xml:space="preserve"> </w:t>
      </w:r>
      <w:r>
        <w:rPr>
          <w:w w:val="80"/>
        </w:rPr>
        <w:t>Measurement</w:t>
      </w:r>
      <w:r>
        <w:rPr>
          <w:spacing w:val="9"/>
          <w:w w:val="80"/>
        </w:rPr>
        <w:t xml:space="preserve"> </w:t>
      </w:r>
      <w:r>
        <w:rPr>
          <w:w w:val="80"/>
        </w:rPr>
        <w:t>Unit:</w:t>
      </w:r>
      <w:r>
        <w:rPr>
          <w:w w:val="80"/>
        </w:rPr>
        <w:tab/>
      </w:r>
      <w:r>
        <w:rPr>
          <w:w w:val="90"/>
        </w:rPr>
        <w:t>m</w:t>
      </w:r>
      <w:r>
        <w:rPr>
          <w:w w:val="90"/>
          <w:position w:val="6"/>
          <w:sz w:val="16"/>
        </w:rPr>
        <w:t>3</w:t>
      </w:r>
    </w:p>
    <w:p>
      <w:pPr>
        <w:pStyle w:val="7"/>
        <w:spacing w:before="9"/>
        <w:ind w:left="120"/>
      </w:pPr>
      <w:r>
        <w:rPr>
          <w:w w:val="80"/>
        </w:rPr>
        <w:t>The</w:t>
      </w:r>
      <w:r>
        <w:rPr>
          <w:spacing w:val="16"/>
          <w:w w:val="80"/>
        </w:rPr>
        <w:t xml:space="preserve"> </w:t>
      </w:r>
      <w:r>
        <w:rPr>
          <w:w w:val="80"/>
        </w:rPr>
        <w:t>measurement</w:t>
      </w:r>
      <w:r>
        <w:rPr>
          <w:spacing w:val="13"/>
          <w:w w:val="80"/>
        </w:rPr>
        <w:t xml:space="preserve"> </w:t>
      </w:r>
      <w:r>
        <w:rPr>
          <w:w w:val="80"/>
        </w:rPr>
        <w:t>shall</w:t>
      </w:r>
      <w:r>
        <w:rPr>
          <w:spacing w:val="11"/>
          <w:w w:val="80"/>
        </w:rPr>
        <w:t xml:space="preserve"> </w:t>
      </w:r>
      <w:r>
        <w:rPr>
          <w:w w:val="80"/>
        </w:rPr>
        <w:t>be</w:t>
      </w:r>
      <w:r>
        <w:rPr>
          <w:spacing w:val="15"/>
          <w:w w:val="80"/>
        </w:rPr>
        <w:t xml:space="preserve"> </w:t>
      </w:r>
      <w:r>
        <w:rPr>
          <w:w w:val="80"/>
        </w:rPr>
        <w:t>the</w:t>
      </w:r>
      <w:r>
        <w:rPr>
          <w:spacing w:val="15"/>
          <w:w w:val="80"/>
        </w:rPr>
        <w:t xml:space="preserve"> </w:t>
      </w:r>
      <w:r>
        <w:rPr>
          <w:w w:val="80"/>
        </w:rPr>
        <w:t>volume</w:t>
      </w:r>
      <w:r>
        <w:rPr>
          <w:spacing w:val="17"/>
          <w:w w:val="80"/>
        </w:rPr>
        <w:t xml:space="preserve"> </w:t>
      </w:r>
      <w:r>
        <w:rPr>
          <w:w w:val="80"/>
        </w:rPr>
        <w:t>of</w:t>
      </w:r>
      <w:r>
        <w:rPr>
          <w:spacing w:val="13"/>
          <w:w w:val="80"/>
        </w:rPr>
        <w:t xml:space="preserve"> </w:t>
      </w:r>
      <w:r>
        <w:rPr>
          <w:w w:val="80"/>
        </w:rPr>
        <w:t>concrete</w:t>
      </w:r>
      <w:r>
        <w:rPr>
          <w:spacing w:val="13"/>
          <w:w w:val="80"/>
        </w:rPr>
        <w:t xml:space="preserve"> </w:t>
      </w:r>
      <w:r>
        <w:rPr>
          <w:w w:val="80"/>
        </w:rPr>
        <w:t>used</w:t>
      </w:r>
      <w:r>
        <w:rPr>
          <w:spacing w:val="14"/>
          <w:w w:val="80"/>
        </w:rPr>
        <w:t xml:space="preserve"> </w:t>
      </w:r>
      <w:r>
        <w:rPr>
          <w:w w:val="80"/>
        </w:rPr>
        <w:t>for</w:t>
      </w:r>
      <w:r>
        <w:rPr>
          <w:spacing w:val="17"/>
          <w:w w:val="80"/>
        </w:rPr>
        <w:t xml:space="preserve"> </w:t>
      </w:r>
      <w:r>
        <w:rPr>
          <w:w w:val="80"/>
        </w:rPr>
        <w:t>the</w:t>
      </w:r>
      <w:r>
        <w:rPr>
          <w:spacing w:val="16"/>
          <w:w w:val="80"/>
        </w:rPr>
        <w:t xml:space="preserve"> </w:t>
      </w:r>
      <w:r>
        <w:rPr>
          <w:w w:val="80"/>
        </w:rPr>
        <w:t>repair.Payment:</w:t>
      </w:r>
    </w:p>
    <w:p>
      <w:pPr>
        <w:pStyle w:val="7"/>
        <w:spacing w:before="1"/>
        <w:rPr>
          <w:sz w:val="23"/>
        </w:rPr>
      </w:pPr>
    </w:p>
    <w:p>
      <w:pPr>
        <w:ind w:left="120"/>
      </w:pPr>
      <w:r>
        <w:rPr>
          <w:w w:val="80"/>
        </w:rPr>
        <w:t>The</w:t>
      </w:r>
      <w:r>
        <w:rPr>
          <w:spacing w:val="13"/>
          <w:w w:val="80"/>
        </w:rPr>
        <w:t xml:space="preserve"> </w:t>
      </w:r>
      <w:r>
        <w:rPr>
          <w:w w:val="80"/>
        </w:rPr>
        <w:t>unit</w:t>
      </w:r>
      <w:r>
        <w:rPr>
          <w:spacing w:val="13"/>
          <w:w w:val="80"/>
        </w:rPr>
        <w:t xml:space="preserve"> </w:t>
      </w:r>
      <w:r>
        <w:rPr>
          <w:w w:val="80"/>
        </w:rPr>
        <w:t>rate</w:t>
      </w:r>
      <w:r>
        <w:rPr>
          <w:spacing w:val="13"/>
          <w:w w:val="80"/>
        </w:rPr>
        <w:t xml:space="preserve"> </w:t>
      </w:r>
      <w:r>
        <w:rPr>
          <w:w w:val="80"/>
        </w:rPr>
        <w:t>shall</w:t>
      </w:r>
      <w:r>
        <w:rPr>
          <w:spacing w:val="10"/>
          <w:w w:val="80"/>
        </w:rPr>
        <w:t xml:space="preserve"> </w:t>
      </w:r>
      <w:r>
        <w:rPr>
          <w:w w:val="80"/>
        </w:rPr>
        <w:t>be</w:t>
      </w:r>
      <w:r>
        <w:rPr>
          <w:spacing w:val="13"/>
          <w:w w:val="80"/>
        </w:rPr>
        <w:t xml:space="preserve"> </w:t>
      </w:r>
      <w:r>
        <w:rPr>
          <w:w w:val="80"/>
        </w:rPr>
        <w:t>the</w:t>
      </w:r>
      <w:r>
        <w:rPr>
          <w:spacing w:val="10"/>
          <w:w w:val="80"/>
        </w:rPr>
        <w:t xml:space="preserve"> </w:t>
      </w:r>
      <w:r>
        <w:rPr>
          <w:w w:val="80"/>
        </w:rPr>
        <w:t>full</w:t>
      </w:r>
      <w:r>
        <w:rPr>
          <w:spacing w:val="13"/>
          <w:w w:val="80"/>
        </w:rPr>
        <w:t xml:space="preserve"> </w:t>
      </w:r>
      <w:r>
        <w:rPr>
          <w:w w:val="80"/>
        </w:rPr>
        <w:t>compensation</w:t>
      </w:r>
      <w:r>
        <w:rPr>
          <w:spacing w:val="12"/>
          <w:w w:val="80"/>
        </w:rPr>
        <w:t xml:space="preserve"> </w:t>
      </w:r>
      <w:r>
        <w:rPr>
          <w:w w:val="80"/>
        </w:rPr>
        <w:t>for</w:t>
      </w:r>
      <w:r>
        <w:rPr>
          <w:spacing w:val="13"/>
          <w:w w:val="80"/>
        </w:rPr>
        <w:t xml:space="preserve"> </w:t>
      </w:r>
      <w:r>
        <w:rPr>
          <w:w w:val="80"/>
        </w:rPr>
        <w:t>labour,</w:t>
      </w:r>
      <w:r>
        <w:rPr>
          <w:spacing w:val="11"/>
          <w:w w:val="80"/>
        </w:rPr>
        <w:t xml:space="preserve"> </w:t>
      </w:r>
      <w:r>
        <w:rPr>
          <w:w w:val="80"/>
        </w:rPr>
        <w:t>tools,</w:t>
      </w:r>
      <w:r>
        <w:rPr>
          <w:spacing w:val="13"/>
          <w:w w:val="80"/>
        </w:rPr>
        <w:t xml:space="preserve"> </w:t>
      </w:r>
      <w:r>
        <w:rPr>
          <w:w w:val="80"/>
        </w:rPr>
        <w:t>materials</w:t>
      </w:r>
      <w:r>
        <w:rPr>
          <w:spacing w:val="15"/>
          <w:w w:val="80"/>
        </w:rPr>
        <w:t xml:space="preserve"> </w:t>
      </w:r>
      <w:r>
        <w:rPr>
          <w:w w:val="80"/>
        </w:rPr>
        <w:t>and</w:t>
      </w:r>
      <w:r>
        <w:rPr>
          <w:spacing w:val="13"/>
          <w:w w:val="80"/>
        </w:rPr>
        <w:t xml:space="preserve"> </w:t>
      </w:r>
      <w:r>
        <w:rPr>
          <w:w w:val="80"/>
        </w:rPr>
        <w:t>incidental</w:t>
      </w:r>
      <w:r>
        <w:rPr>
          <w:spacing w:val="14"/>
          <w:w w:val="80"/>
        </w:rPr>
        <w:t xml:space="preserve"> </w:t>
      </w:r>
      <w:r>
        <w:rPr>
          <w:w w:val="80"/>
        </w:rPr>
        <w:t>costs</w:t>
      </w:r>
      <w:r>
        <w:rPr>
          <w:spacing w:val="13"/>
          <w:w w:val="80"/>
        </w:rPr>
        <w:t xml:space="preserve"> </w:t>
      </w:r>
      <w:r>
        <w:rPr>
          <w:w w:val="80"/>
        </w:rPr>
        <w:t>required</w:t>
      </w:r>
      <w:r>
        <w:rPr>
          <w:spacing w:val="11"/>
          <w:w w:val="80"/>
        </w:rPr>
        <w:t xml:space="preserve"> </w:t>
      </w:r>
      <w:r>
        <w:rPr>
          <w:w w:val="80"/>
        </w:rPr>
        <w:t>to</w:t>
      </w:r>
      <w:r>
        <w:rPr>
          <w:spacing w:val="13"/>
          <w:w w:val="80"/>
        </w:rPr>
        <w:t xml:space="preserve"> </w:t>
      </w:r>
      <w:r>
        <w:rPr>
          <w:w w:val="80"/>
        </w:rPr>
        <w:t>carry</w:t>
      </w:r>
      <w:r>
        <w:rPr>
          <w:spacing w:val="3"/>
          <w:w w:val="80"/>
        </w:rPr>
        <w:t xml:space="preserve"> </w:t>
      </w:r>
      <w:r>
        <w:rPr>
          <w:w w:val="80"/>
        </w:rPr>
        <w:t>out the</w:t>
      </w:r>
      <w:r>
        <w:rPr>
          <w:spacing w:val="2"/>
          <w:w w:val="80"/>
        </w:rPr>
        <w:t xml:space="preserve"> </w:t>
      </w:r>
      <w:r>
        <w:rPr>
          <w:w w:val="80"/>
        </w:rPr>
        <w:t>work</w:t>
      </w:r>
    </w:p>
    <w:p>
      <w:pPr>
        <w:pStyle w:val="7"/>
        <w:spacing w:before="2"/>
        <w:rPr>
          <w:sz w:val="20"/>
        </w:rPr>
      </w:pPr>
    </w:p>
    <w:p>
      <w:pPr>
        <w:pStyle w:val="3"/>
        <w:spacing w:before="1"/>
      </w:pPr>
      <w:bookmarkStart w:id="173" w:name="_Toc3145"/>
      <w:r>
        <w:rPr>
          <w:w w:val="80"/>
        </w:rPr>
        <w:t>08-80-003:</w:t>
      </w:r>
      <w:r>
        <w:rPr>
          <w:spacing w:val="7"/>
          <w:w w:val="80"/>
        </w:rPr>
        <w:t xml:space="preserve"> </w:t>
      </w:r>
      <w:r>
        <w:rPr>
          <w:w w:val="80"/>
        </w:rPr>
        <w:t>Gabions</w:t>
      </w:r>
      <w:bookmarkEnd w:id="173"/>
    </w:p>
    <w:p>
      <w:pPr>
        <w:pStyle w:val="7"/>
        <w:spacing w:before="1"/>
        <w:rPr>
          <w:b/>
          <w:sz w:val="23"/>
        </w:rPr>
      </w:pPr>
    </w:p>
    <w:p>
      <w:pPr>
        <w:pStyle w:val="7"/>
        <w:spacing w:before="1"/>
        <w:ind w:left="120" w:right="718"/>
      </w:pPr>
      <w:r>
        <w:rPr>
          <w:w w:val="80"/>
        </w:rPr>
        <w:t>The</w:t>
      </w:r>
      <w:r>
        <w:rPr>
          <w:spacing w:val="8"/>
          <w:w w:val="80"/>
        </w:rPr>
        <w:t xml:space="preserve"> </w:t>
      </w:r>
      <w:r>
        <w:rPr>
          <w:w w:val="80"/>
        </w:rPr>
        <w:t>Contractor</w:t>
      </w:r>
      <w:r>
        <w:rPr>
          <w:spacing w:val="11"/>
          <w:w w:val="80"/>
        </w:rPr>
        <w:t xml:space="preserve"> </w:t>
      </w:r>
      <w:r>
        <w:rPr>
          <w:w w:val="80"/>
        </w:rPr>
        <w:t>shall</w:t>
      </w:r>
      <w:r>
        <w:rPr>
          <w:spacing w:val="9"/>
          <w:w w:val="80"/>
        </w:rPr>
        <w:t xml:space="preserve"> </w:t>
      </w:r>
      <w:r>
        <w:rPr>
          <w:w w:val="80"/>
        </w:rPr>
        <w:t>provide</w:t>
      </w:r>
      <w:r>
        <w:rPr>
          <w:spacing w:val="9"/>
          <w:w w:val="80"/>
        </w:rPr>
        <w:t xml:space="preserve"> </w:t>
      </w:r>
      <w:r>
        <w:rPr>
          <w:w w:val="80"/>
        </w:rPr>
        <w:t>and</w:t>
      </w:r>
      <w:r>
        <w:rPr>
          <w:spacing w:val="10"/>
          <w:w w:val="80"/>
        </w:rPr>
        <w:t xml:space="preserve"> </w:t>
      </w:r>
      <w:r>
        <w:rPr>
          <w:w w:val="80"/>
        </w:rPr>
        <w:t>install</w:t>
      </w:r>
      <w:r>
        <w:rPr>
          <w:spacing w:val="10"/>
          <w:w w:val="80"/>
        </w:rPr>
        <w:t xml:space="preserve"> </w:t>
      </w:r>
      <w:r>
        <w:rPr>
          <w:w w:val="80"/>
        </w:rPr>
        <w:t>Gabions</w:t>
      </w:r>
      <w:r>
        <w:rPr>
          <w:spacing w:val="9"/>
          <w:w w:val="80"/>
        </w:rPr>
        <w:t xml:space="preserve"> </w:t>
      </w:r>
      <w:r>
        <w:rPr>
          <w:w w:val="80"/>
        </w:rPr>
        <w:t>as</w:t>
      </w:r>
      <w:r>
        <w:rPr>
          <w:spacing w:val="9"/>
          <w:w w:val="80"/>
        </w:rPr>
        <w:t xml:space="preserve"> </w:t>
      </w:r>
      <w:r>
        <w:rPr>
          <w:w w:val="80"/>
        </w:rPr>
        <w:t>retaining</w:t>
      </w:r>
      <w:r>
        <w:rPr>
          <w:spacing w:val="13"/>
          <w:w w:val="80"/>
        </w:rPr>
        <w:t xml:space="preserve"> </w:t>
      </w:r>
      <w:r>
        <w:rPr>
          <w:w w:val="80"/>
        </w:rPr>
        <w:t>walls</w:t>
      </w:r>
      <w:r>
        <w:rPr>
          <w:spacing w:val="10"/>
          <w:w w:val="80"/>
        </w:rPr>
        <w:t xml:space="preserve"> </w:t>
      </w:r>
      <w:r>
        <w:rPr>
          <w:w w:val="80"/>
        </w:rPr>
        <w:t>and</w:t>
      </w:r>
      <w:r>
        <w:rPr>
          <w:spacing w:val="10"/>
          <w:w w:val="80"/>
        </w:rPr>
        <w:t xml:space="preserve"> </w:t>
      </w:r>
      <w:r>
        <w:rPr>
          <w:w w:val="80"/>
        </w:rPr>
        <w:t>anti-erosion</w:t>
      </w:r>
      <w:r>
        <w:rPr>
          <w:spacing w:val="9"/>
          <w:w w:val="80"/>
        </w:rPr>
        <w:t xml:space="preserve"> </w:t>
      </w:r>
      <w:r>
        <w:rPr>
          <w:w w:val="80"/>
        </w:rPr>
        <w:t>structures</w:t>
      </w:r>
      <w:r>
        <w:rPr>
          <w:spacing w:val="11"/>
          <w:w w:val="80"/>
        </w:rPr>
        <w:t xml:space="preserve"> </w:t>
      </w:r>
      <w:r>
        <w:rPr>
          <w:w w:val="80"/>
        </w:rPr>
        <w:t>at</w:t>
      </w:r>
      <w:r>
        <w:rPr>
          <w:spacing w:val="9"/>
          <w:w w:val="80"/>
        </w:rPr>
        <w:t xml:space="preserve"> </w:t>
      </w:r>
      <w:r>
        <w:rPr>
          <w:w w:val="80"/>
        </w:rPr>
        <w:t>locations</w:t>
      </w:r>
      <w:r>
        <w:rPr>
          <w:spacing w:val="-1"/>
          <w:w w:val="80"/>
        </w:rPr>
        <w:t xml:space="preserve"> </w:t>
      </w:r>
      <w:r>
        <w:rPr>
          <w:w w:val="80"/>
        </w:rPr>
        <w:t>shown</w:t>
      </w:r>
      <w:r>
        <w:rPr>
          <w:spacing w:val="-2"/>
          <w:w w:val="80"/>
        </w:rPr>
        <w:t xml:space="preserve"> </w:t>
      </w:r>
      <w:r>
        <w:rPr>
          <w:w w:val="80"/>
        </w:rPr>
        <w:t>on the</w:t>
      </w:r>
      <w:r>
        <w:rPr>
          <w:spacing w:val="-1"/>
          <w:w w:val="80"/>
        </w:rPr>
        <w:t xml:space="preserve"> </w:t>
      </w:r>
      <w:r>
        <w:rPr>
          <w:w w:val="80"/>
        </w:rPr>
        <w:t>Drawings</w:t>
      </w:r>
      <w:r>
        <w:rPr>
          <w:spacing w:val="2"/>
          <w:w w:val="80"/>
        </w:rPr>
        <w:t xml:space="preserve"> </w:t>
      </w:r>
      <w:r>
        <w:rPr>
          <w:w w:val="80"/>
        </w:rPr>
        <w:t>or</w:t>
      </w:r>
      <w:r>
        <w:rPr>
          <w:spacing w:val="-45"/>
          <w:w w:val="80"/>
        </w:rPr>
        <w:t xml:space="preserve"> </w:t>
      </w:r>
      <w:r>
        <w:rPr>
          <w:w w:val="90"/>
        </w:rPr>
        <w:t>as</w:t>
      </w:r>
      <w:r>
        <w:rPr>
          <w:spacing w:val="-6"/>
          <w:w w:val="90"/>
        </w:rPr>
        <w:t xml:space="preserve"> </w:t>
      </w:r>
      <w:r>
        <w:rPr>
          <w:w w:val="90"/>
        </w:rPr>
        <w:t>directed</w:t>
      </w:r>
      <w:r>
        <w:rPr>
          <w:spacing w:val="-6"/>
          <w:w w:val="90"/>
        </w:rPr>
        <w:t xml:space="preserve"> </w:t>
      </w:r>
      <w:r>
        <w:rPr>
          <w:w w:val="90"/>
        </w:rPr>
        <w:t>by</w:t>
      </w:r>
      <w:r>
        <w:rPr>
          <w:spacing w:val="-6"/>
          <w:w w:val="90"/>
        </w:rPr>
        <w:t xml:space="preserve"> </w:t>
      </w:r>
      <w:r>
        <w:rPr>
          <w:w w:val="90"/>
        </w:rPr>
        <w:t>the</w:t>
      </w:r>
      <w:r>
        <w:rPr>
          <w:spacing w:val="-9"/>
          <w:w w:val="90"/>
        </w:rPr>
        <w:t xml:space="preserve"> </w:t>
      </w:r>
      <w:r>
        <w:rPr>
          <w:w w:val="90"/>
        </w:rPr>
        <w:t>Engineer.</w:t>
      </w:r>
    </w:p>
    <w:p>
      <w:pPr>
        <w:pStyle w:val="7"/>
        <w:spacing w:before="11"/>
        <w:rPr>
          <w:sz w:val="23"/>
        </w:rPr>
      </w:pPr>
    </w:p>
    <w:p>
      <w:pPr>
        <w:pStyle w:val="7"/>
        <w:ind w:left="120" w:right="718"/>
      </w:pPr>
      <w:r>
        <w:rPr>
          <w:w w:val="80"/>
        </w:rPr>
        <w:t>Gabions</w:t>
      </w:r>
      <w:r>
        <w:rPr>
          <w:spacing w:val="28"/>
          <w:w w:val="80"/>
        </w:rPr>
        <w:t xml:space="preserve"> </w:t>
      </w:r>
      <w:r>
        <w:rPr>
          <w:w w:val="80"/>
        </w:rPr>
        <w:t>shall</w:t>
      </w:r>
      <w:r>
        <w:rPr>
          <w:spacing w:val="27"/>
          <w:w w:val="80"/>
        </w:rPr>
        <w:t xml:space="preserve"> </w:t>
      </w:r>
      <w:r>
        <w:rPr>
          <w:w w:val="80"/>
        </w:rPr>
        <w:t>include</w:t>
      </w:r>
      <w:r>
        <w:rPr>
          <w:spacing w:val="27"/>
          <w:w w:val="80"/>
        </w:rPr>
        <w:t xml:space="preserve"> </w:t>
      </w:r>
      <w:r>
        <w:rPr>
          <w:w w:val="80"/>
        </w:rPr>
        <w:t>mattresses</w:t>
      </w:r>
      <w:r>
        <w:rPr>
          <w:spacing w:val="29"/>
          <w:w w:val="80"/>
        </w:rPr>
        <w:t xml:space="preserve"> </w:t>
      </w:r>
      <w:r>
        <w:rPr>
          <w:w w:val="80"/>
        </w:rPr>
        <w:t>and</w:t>
      </w:r>
      <w:r>
        <w:rPr>
          <w:spacing w:val="28"/>
          <w:w w:val="80"/>
        </w:rPr>
        <w:t xml:space="preserve"> </w:t>
      </w:r>
      <w:r>
        <w:rPr>
          <w:w w:val="80"/>
        </w:rPr>
        <w:t>boxes</w:t>
      </w:r>
      <w:r>
        <w:rPr>
          <w:spacing w:val="29"/>
          <w:w w:val="80"/>
        </w:rPr>
        <w:t xml:space="preserve"> </w:t>
      </w:r>
      <w:r>
        <w:rPr>
          <w:w w:val="80"/>
        </w:rPr>
        <w:t>and</w:t>
      </w:r>
      <w:r>
        <w:rPr>
          <w:spacing w:val="28"/>
          <w:w w:val="80"/>
        </w:rPr>
        <w:t xml:space="preserve"> </w:t>
      </w:r>
      <w:r>
        <w:rPr>
          <w:w w:val="80"/>
        </w:rPr>
        <w:t>for</w:t>
      </w:r>
      <w:r>
        <w:rPr>
          <w:spacing w:val="26"/>
          <w:w w:val="80"/>
        </w:rPr>
        <w:t xml:space="preserve"> </w:t>
      </w:r>
      <w:r>
        <w:rPr>
          <w:w w:val="80"/>
        </w:rPr>
        <w:t>purposes</w:t>
      </w:r>
      <w:r>
        <w:rPr>
          <w:spacing w:val="28"/>
          <w:w w:val="80"/>
        </w:rPr>
        <w:t xml:space="preserve"> </w:t>
      </w:r>
      <w:r>
        <w:rPr>
          <w:w w:val="80"/>
        </w:rPr>
        <w:t>of</w:t>
      </w:r>
      <w:r>
        <w:rPr>
          <w:spacing w:val="30"/>
          <w:w w:val="80"/>
        </w:rPr>
        <w:t xml:space="preserve"> </w:t>
      </w:r>
      <w:r>
        <w:rPr>
          <w:w w:val="80"/>
        </w:rPr>
        <w:t>construction,</w:t>
      </w:r>
      <w:r>
        <w:rPr>
          <w:spacing w:val="28"/>
          <w:w w:val="80"/>
        </w:rPr>
        <w:t xml:space="preserve"> </w:t>
      </w:r>
      <w:r>
        <w:rPr>
          <w:w w:val="80"/>
        </w:rPr>
        <w:t>measurement</w:t>
      </w:r>
      <w:r>
        <w:rPr>
          <w:spacing w:val="32"/>
          <w:w w:val="80"/>
        </w:rPr>
        <w:t xml:space="preserve"> </w:t>
      </w:r>
      <w:r>
        <w:rPr>
          <w:w w:val="80"/>
        </w:rPr>
        <w:t>and</w:t>
      </w:r>
      <w:r>
        <w:rPr>
          <w:spacing w:val="29"/>
          <w:w w:val="80"/>
        </w:rPr>
        <w:t xml:space="preserve"> </w:t>
      </w:r>
      <w:r>
        <w:rPr>
          <w:w w:val="80"/>
        </w:rPr>
        <w:t>payment,</w:t>
      </w:r>
      <w:r>
        <w:rPr>
          <w:spacing w:val="6"/>
          <w:w w:val="80"/>
        </w:rPr>
        <w:t xml:space="preserve"> </w:t>
      </w:r>
      <w:r>
        <w:rPr>
          <w:w w:val="80"/>
        </w:rPr>
        <w:t>no</w:t>
      </w:r>
      <w:r>
        <w:rPr>
          <w:spacing w:val="4"/>
          <w:w w:val="80"/>
        </w:rPr>
        <w:t xml:space="preserve"> </w:t>
      </w:r>
      <w:r>
        <w:rPr>
          <w:w w:val="80"/>
        </w:rPr>
        <w:t>distinction</w:t>
      </w:r>
      <w:r>
        <w:rPr>
          <w:spacing w:val="1"/>
          <w:w w:val="80"/>
        </w:rPr>
        <w:t xml:space="preserve"> </w:t>
      </w:r>
      <w:r>
        <w:rPr>
          <w:w w:val="80"/>
        </w:rPr>
        <w:t>shall</w:t>
      </w:r>
      <w:r>
        <w:rPr>
          <w:spacing w:val="1"/>
          <w:w w:val="80"/>
        </w:rPr>
        <w:t xml:space="preserve"> </w:t>
      </w:r>
      <w:r>
        <w:rPr>
          <w:w w:val="80"/>
        </w:rPr>
        <w:t>be</w:t>
      </w:r>
      <w:r>
        <w:rPr>
          <w:spacing w:val="1"/>
          <w:w w:val="80"/>
        </w:rPr>
        <w:t xml:space="preserve"> </w:t>
      </w:r>
      <w:r>
        <w:rPr>
          <w:w w:val="90"/>
        </w:rPr>
        <w:t>made</w:t>
      </w:r>
      <w:r>
        <w:rPr>
          <w:spacing w:val="-11"/>
          <w:w w:val="90"/>
        </w:rPr>
        <w:t xml:space="preserve"> </w:t>
      </w:r>
      <w:r>
        <w:rPr>
          <w:w w:val="90"/>
        </w:rPr>
        <w:t>between</w:t>
      </w:r>
      <w:r>
        <w:rPr>
          <w:spacing w:val="-13"/>
          <w:w w:val="90"/>
        </w:rPr>
        <w:t xml:space="preserve"> </w:t>
      </w:r>
      <w:r>
        <w:rPr>
          <w:w w:val="90"/>
        </w:rPr>
        <w:t>them.</w:t>
      </w:r>
    </w:p>
    <w:p>
      <w:pPr>
        <w:pStyle w:val="7"/>
        <w:spacing w:before="1"/>
      </w:pPr>
    </w:p>
    <w:p>
      <w:pPr>
        <w:pStyle w:val="7"/>
        <w:ind w:left="120"/>
      </w:pPr>
      <w:r>
        <w:rPr>
          <w:w w:val="80"/>
        </w:rPr>
        <w:t>Gabions</w:t>
      </w:r>
      <w:r>
        <w:rPr>
          <w:spacing w:val="6"/>
          <w:w w:val="80"/>
        </w:rPr>
        <w:t xml:space="preserve"> </w:t>
      </w:r>
      <w:r>
        <w:rPr>
          <w:w w:val="80"/>
        </w:rPr>
        <w:t>shall</w:t>
      </w:r>
      <w:r>
        <w:rPr>
          <w:spacing w:val="6"/>
          <w:w w:val="80"/>
        </w:rPr>
        <w:t xml:space="preserve"> </w:t>
      </w:r>
      <w:r>
        <w:rPr>
          <w:w w:val="80"/>
        </w:rPr>
        <w:t>be</w:t>
      </w:r>
      <w:r>
        <w:rPr>
          <w:spacing w:val="8"/>
          <w:w w:val="80"/>
        </w:rPr>
        <w:t xml:space="preserve"> </w:t>
      </w:r>
      <w:r>
        <w:rPr>
          <w:w w:val="80"/>
        </w:rPr>
        <w:t>‘Maccaferi”</w:t>
      </w:r>
      <w:r>
        <w:rPr>
          <w:spacing w:val="6"/>
          <w:w w:val="80"/>
        </w:rPr>
        <w:t xml:space="preserve"> </w:t>
      </w:r>
      <w:r>
        <w:rPr>
          <w:w w:val="80"/>
        </w:rPr>
        <w:t>boxes</w:t>
      </w:r>
      <w:r>
        <w:rPr>
          <w:spacing w:val="9"/>
          <w:w w:val="80"/>
        </w:rPr>
        <w:t xml:space="preserve"> </w:t>
      </w:r>
      <w:r>
        <w:rPr>
          <w:w w:val="80"/>
        </w:rPr>
        <w:t>or</w:t>
      </w:r>
      <w:r>
        <w:rPr>
          <w:spacing w:val="10"/>
          <w:w w:val="80"/>
        </w:rPr>
        <w:t xml:space="preserve"> </w:t>
      </w:r>
      <w:r>
        <w:rPr>
          <w:w w:val="80"/>
        </w:rPr>
        <w:t>‘Reno’</w:t>
      </w:r>
      <w:r>
        <w:rPr>
          <w:spacing w:val="10"/>
          <w:w w:val="80"/>
        </w:rPr>
        <w:t xml:space="preserve"> </w:t>
      </w:r>
      <w:r>
        <w:rPr>
          <w:w w:val="80"/>
        </w:rPr>
        <w:t>mattresses</w:t>
      </w:r>
      <w:r>
        <w:rPr>
          <w:spacing w:val="4"/>
          <w:w w:val="80"/>
        </w:rPr>
        <w:t xml:space="preserve"> </w:t>
      </w:r>
      <w:r>
        <w:rPr>
          <w:w w:val="80"/>
        </w:rPr>
        <w:t>or</w:t>
      </w:r>
      <w:r>
        <w:rPr>
          <w:spacing w:val="10"/>
          <w:w w:val="80"/>
        </w:rPr>
        <w:t xml:space="preserve"> </w:t>
      </w:r>
      <w:r>
        <w:rPr>
          <w:w w:val="80"/>
        </w:rPr>
        <w:t>equivalent</w:t>
      </w:r>
      <w:r>
        <w:rPr>
          <w:spacing w:val="11"/>
          <w:w w:val="80"/>
        </w:rPr>
        <w:t xml:space="preserve"> </w:t>
      </w:r>
      <w:r>
        <w:rPr>
          <w:w w:val="80"/>
        </w:rPr>
        <w:t>approved</w:t>
      </w:r>
      <w:r>
        <w:rPr>
          <w:spacing w:val="9"/>
          <w:w w:val="80"/>
        </w:rPr>
        <w:t xml:space="preserve"> </w:t>
      </w:r>
      <w:r>
        <w:rPr>
          <w:w w:val="80"/>
        </w:rPr>
        <w:t>by</w:t>
      </w:r>
      <w:r>
        <w:rPr>
          <w:spacing w:val="5"/>
          <w:w w:val="80"/>
        </w:rPr>
        <w:t xml:space="preserve"> </w:t>
      </w:r>
      <w:r>
        <w:rPr>
          <w:w w:val="80"/>
        </w:rPr>
        <w:t>the</w:t>
      </w:r>
      <w:r>
        <w:rPr>
          <w:spacing w:val="8"/>
          <w:w w:val="80"/>
        </w:rPr>
        <w:t xml:space="preserve"> </w:t>
      </w:r>
      <w:r>
        <w:rPr>
          <w:w w:val="80"/>
        </w:rPr>
        <w:t>Engineer.</w:t>
      </w:r>
    </w:p>
    <w:p>
      <w:pPr>
        <w:pStyle w:val="7"/>
        <w:spacing w:before="6"/>
        <w:rPr>
          <w:sz w:val="23"/>
        </w:rPr>
      </w:pPr>
    </w:p>
    <w:p>
      <w:pPr>
        <w:pStyle w:val="7"/>
        <w:spacing w:before="1"/>
        <w:ind w:left="120"/>
      </w:pPr>
      <w:r>
        <w:rPr>
          <w:w w:val="80"/>
        </w:rPr>
        <w:t>The</w:t>
      </w:r>
      <w:r>
        <w:rPr>
          <w:spacing w:val="4"/>
          <w:w w:val="80"/>
        </w:rPr>
        <w:t xml:space="preserve"> </w:t>
      </w:r>
      <w:r>
        <w:rPr>
          <w:w w:val="80"/>
        </w:rPr>
        <w:t>surfaces</w:t>
      </w:r>
      <w:r>
        <w:rPr>
          <w:spacing w:val="3"/>
          <w:w w:val="80"/>
        </w:rPr>
        <w:t xml:space="preserve"> </w:t>
      </w:r>
      <w:r>
        <w:rPr>
          <w:w w:val="80"/>
        </w:rPr>
        <w:t>on</w:t>
      </w:r>
      <w:r>
        <w:rPr>
          <w:spacing w:val="3"/>
          <w:w w:val="80"/>
        </w:rPr>
        <w:t xml:space="preserve"> </w:t>
      </w:r>
      <w:r>
        <w:rPr>
          <w:w w:val="80"/>
        </w:rPr>
        <w:t>which</w:t>
      </w:r>
      <w:r>
        <w:rPr>
          <w:spacing w:val="2"/>
          <w:w w:val="80"/>
        </w:rPr>
        <w:t xml:space="preserve"> </w:t>
      </w:r>
      <w:r>
        <w:rPr>
          <w:w w:val="80"/>
        </w:rPr>
        <w:t>the</w:t>
      </w:r>
      <w:r>
        <w:rPr>
          <w:spacing w:val="2"/>
          <w:w w:val="80"/>
        </w:rPr>
        <w:t xml:space="preserve"> </w:t>
      </w:r>
      <w:r>
        <w:rPr>
          <w:w w:val="80"/>
        </w:rPr>
        <w:t>Gabions</w:t>
      </w:r>
      <w:r>
        <w:rPr>
          <w:spacing w:val="5"/>
          <w:w w:val="80"/>
        </w:rPr>
        <w:t xml:space="preserve"> </w:t>
      </w:r>
      <w:r>
        <w:rPr>
          <w:w w:val="80"/>
        </w:rPr>
        <w:t>are</w:t>
      </w:r>
      <w:r>
        <w:rPr>
          <w:spacing w:val="1"/>
          <w:w w:val="80"/>
        </w:rPr>
        <w:t xml:space="preserve"> </w:t>
      </w:r>
      <w:r>
        <w:rPr>
          <w:w w:val="80"/>
        </w:rPr>
        <w:t>to</w:t>
      </w:r>
      <w:r>
        <w:rPr>
          <w:spacing w:val="8"/>
          <w:w w:val="80"/>
        </w:rPr>
        <w:t xml:space="preserve"> </w:t>
      </w:r>
      <w:r>
        <w:rPr>
          <w:w w:val="80"/>
        </w:rPr>
        <w:t>be</w:t>
      </w:r>
      <w:r>
        <w:rPr>
          <w:spacing w:val="3"/>
          <w:w w:val="80"/>
        </w:rPr>
        <w:t xml:space="preserve"> </w:t>
      </w:r>
      <w:r>
        <w:rPr>
          <w:w w:val="80"/>
        </w:rPr>
        <w:t>laid</w:t>
      </w:r>
      <w:r>
        <w:rPr>
          <w:spacing w:val="3"/>
          <w:w w:val="80"/>
        </w:rPr>
        <w:t xml:space="preserve"> </w:t>
      </w:r>
      <w:r>
        <w:rPr>
          <w:w w:val="80"/>
        </w:rPr>
        <w:t>prior</w:t>
      </w:r>
      <w:r>
        <w:rPr>
          <w:spacing w:val="4"/>
          <w:w w:val="80"/>
        </w:rPr>
        <w:t xml:space="preserve"> </w:t>
      </w:r>
      <w:r>
        <w:rPr>
          <w:w w:val="80"/>
        </w:rPr>
        <w:t>to</w:t>
      </w:r>
      <w:r>
        <w:rPr>
          <w:spacing w:val="5"/>
          <w:w w:val="80"/>
        </w:rPr>
        <w:t xml:space="preserve"> </w:t>
      </w:r>
      <w:r>
        <w:rPr>
          <w:w w:val="80"/>
        </w:rPr>
        <w:t>being</w:t>
      </w:r>
      <w:r>
        <w:rPr>
          <w:spacing w:val="7"/>
          <w:w w:val="80"/>
        </w:rPr>
        <w:t xml:space="preserve"> </w:t>
      </w:r>
      <w:r>
        <w:rPr>
          <w:w w:val="80"/>
        </w:rPr>
        <w:t>filled</w:t>
      </w:r>
      <w:r>
        <w:rPr>
          <w:spacing w:val="5"/>
          <w:w w:val="80"/>
        </w:rPr>
        <w:t xml:space="preserve"> </w:t>
      </w:r>
      <w:r>
        <w:rPr>
          <w:w w:val="80"/>
        </w:rPr>
        <w:t>with</w:t>
      </w:r>
      <w:r>
        <w:rPr>
          <w:spacing w:val="5"/>
          <w:w w:val="80"/>
        </w:rPr>
        <w:t xml:space="preserve"> </w:t>
      </w:r>
      <w:r>
        <w:rPr>
          <w:w w:val="80"/>
        </w:rPr>
        <w:t>rock</w:t>
      </w:r>
      <w:r>
        <w:rPr>
          <w:spacing w:val="4"/>
          <w:w w:val="80"/>
        </w:rPr>
        <w:t xml:space="preserve"> </w:t>
      </w:r>
      <w:r>
        <w:rPr>
          <w:w w:val="80"/>
        </w:rPr>
        <w:t>shall</w:t>
      </w:r>
      <w:r>
        <w:rPr>
          <w:spacing w:val="-1"/>
          <w:w w:val="80"/>
        </w:rPr>
        <w:t xml:space="preserve"> </w:t>
      </w:r>
      <w:r>
        <w:rPr>
          <w:w w:val="80"/>
        </w:rPr>
        <w:t>be</w:t>
      </w:r>
      <w:r>
        <w:rPr>
          <w:spacing w:val="2"/>
          <w:w w:val="80"/>
        </w:rPr>
        <w:t xml:space="preserve"> </w:t>
      </w:r>
      <w:r>
        <w:rPr>
          <w:w w:val="80"/>
        </w:rPr>
        <w:t>levelled</w:t>
      </w:r>
      <w:r>
        <w:rPr>
          <w:spacing w:val="6"/>
          <w:w w:val="80"/>
        </w:rPr>
        <w:t xml:space="preserve"> </w:t>
      </w:r>
      <w:r>
        <w:rPr>
          <w:w w:val="80"/>
        </w:rPr>
        <w:t>to</w:t>
      </w:r>
      <w:r>
        <w:rPr>
          <w:spacing w:val="5"/>
          <w:w w:val="80"/>
        </w:rPr>
        <w:t xml:space="preserve"> </w:t>
      </w:r>
      <w:r>
        <w:rPr>
          <w:w w:val="80"/>
        </w:rPr>
        <w:t>the</w:t>
      </w:r>
      <w:r>
        <w:rPr>
          <w:spacing w:val="2"/>
          <w:w w:val="80"/>
        </w:rPr>
        <w:t xml:space="preserve"> </w:t>
      </w:r>
      <w:r>
        <w:rPr>
          <w:w w:val="80"/>
        </w:rPr>
        <w:t>depthsand</w:t>
      </w:r>
      <w:r>
        <w:rPr>
          <w:spacing w:val="-2"/>
          <w:w w:val="80"/>
        </w:rPr>
        <w:t xml:space="preserve"> </w:t>
      </w:r>
      <w:r>
        <w:rPr>
          <w:w w:val="80"/>
        </w:rPr>
        <w:t>dimensions</w:t>
      </w:r>
      <w:r>
        <w:rPr>
          <w:spacing w:val="2"/>
          <w:w w:val="80"/>
        </w:rPr>
        <w:t xml:space="preserve"> </w:t>
      </w:r>
      <w:r>
        <w:rPr>
          <w:w w:val="80"/>
        </w:rPr>
        <w:t>shown on</w:t>
      </w:r>
      <w:r>
        <w:rPr>
          <w:spacing w:val="1"/>
          <w:w w:val="80"/>
        </w:rPr>
        <w:t xml:space="preserve"> </w:t>
      </w:r>
      <w:r>
        <w:rPr>
          <w:w w:val="80"/>
        </w:rPr>
        <w:t>the</w:t>
      </w:r>
      <w:r>
        <w:rPr>
          <w:spacing w:val="1"/>
          <w:w w:val="80"/>
        </w:rPr>
        <w:t xml:space="preserve"> </w:t>
      </w:r>
      <w:r>
        <w:rPr>
          <w:w w:val="90"/>
        </w:rPr>
        <w:t>Drawings</w:t>
      </w:r>
      <w:r>
        <w:rPr>
          <w:spacing w:val="-9"/>
          <w:w w:val="90"/>
        </w:rPr>
        <w:t xml:space="preserve"> </w:t>
      </w:r>
      <w:r>
        <w:rPr>
          <w:w w:val="90"/>
        </w:rPr>
        <w:t>or</w:t>
      </w:r>
      <w:r>
        <w:rPr>
          <w:spacing w:val="-5"/>
          <w:w w:val="90"/>
        </w:rPr>
        <w:t xml:space="preserve"> </w:t>
      </w:r>
      <w:r>
        <w:rPr>
          <w:w w:val="90"/>
        </w:rPr>
        <w:t>as</w:t>
      </w:r>
      <w:r>
        <w:rPr>
          <w:spacing w:val="-9"/>
          <w:w w:val="90"/>
        </w:rPr>
        <w:t xml:space="preserve"> </w:t>
      </w:r>
      <w:r>
        <w:rPr>
          <w:w w:val="90"/>
        </w:rPr>
        <w:t>directed</w:t>
      </w:r>
      <w:r>
        <w:rPr>
          <w:spacing w:val="-7"/>
          <w:w w:val="90"/>
        </w:rPr>
        <w:t xml:space="preserve"> </w:t>
      </w:r>
      <w:r>
        <w:rPr>
          <w:w w:val="90"/>
        </w:rPr>
        <w:t>by</w:t>
      </w:r>
      <w:r>
        <w:rPr>
          <w:spacing w:val="-6"/>
          <w:w w:val="90"/>
        </w:rPr>
        <w:t xml:space="preserve"> </w:t>
      </w:r>
      <w:r>
        <w:rPr>
          <w:w w:val="90"/>
        </w:rPr>
        <w:t>the</w:t>
      </w:r>
      <w:r>
        <w:rPr>
          <w:spacing w:val="-5"/>
          <w:w w:val="90"/>
        </w:rPr>
        <w:t xml:space="preserve"> </w:t>
      </w:r>
      <w:r>
        <w:rPr>
          <w:w w:val="90"/>
        </w:rPr>
        <w:t>Engineer.</w:t>
      </w:r>
    </w:p>
    <w:p>
      <w:pPr>
        <w:pStyle w:val="7"/>
        <w:spacing w:before="9"/>
        <w:rPr>
          <w:sz w:val="23"/>
        </w:rPr>
      </w:pPr>
    </w:p>
    <w:p>
      <w:pPr>
        <w:pStyle w:val="7"/>
        <w:spacing w:line="480" w:lineRule="auto"/>
        <w:ind w:left="120" w:right="1263"/>
      </w:pPr>
      <w:r>
        <w:rPr>
          <w:w w:val="80"/>
        </w:rPr>
        <w:t>Gabion</w:t>
      </w:r>
      <w:r>
        <w:rPr>
          <w:spacing w:val="4"/>
          <w:w w:val="80"/>
        </w:rPr>
        <w:t xml:space="preserve"> </w:t>
      </w:r>
      <w:r>
        <w:rPr>
          <w:w w:val="80"/>
        </w:rPr>
        <w:t>boxes</w:t>
      </w:r>
      <w:r>
        <w:rPr>
          <w:spacing w:val="5"/>
          <w:w w:val="80"/>
        </w:rPr>
        <w:t xml:space="preserve"> </w:t>
      </w:r>
      <w:r>
        <w:rPr>
          <w:w w:val="80"/>
        </w:rPr>
        <w:t>shall</w:t>
      </w:r>
      <w:r>
        <w:rPr>
          <w:spacing w:val="3"/>
          <w:w w:val="80"/>
        </w:rPr>
        <w:t xml:space="preserve"> </w:t>
      </w:r>
      <w:r>
        <w:rPr>
          <w:w w:val="80"/>
        </w:rPr>
        <w:t>be</w:t>
      </w:r>
      <w:r>
        <w:rPr>
          <w:spacing w:val="3"/>
          <w:w w:val="80"/>
        </w:rPr>
        <w:t xml:space="preserve"> </w:t>
      </w:r>
      <w:r>
        <w:rPr>
          <w:w w:val="80"/>
        </w:rPr>
        <w:t>tied</w:t>
      </w:r>
      <w:r>
        <w:rPr>
          <w:spacing w:val="4"/>
          <w:w w:val="80"/>
        </w:rPr>
        <w:t xml:space="preserve"> </w:t>
      </w:r>
      <w:r>
        <w:rPr>
          <w:w w:val="80"/>
        </w:rPr>
        <w:t>together</w:t>
      </w:r>
      <w:r>
        <w:rPr>
          <w:spacing w:val="5"/>
          <w:w w:val="80"/>
        </w:rPr>
        <w:t xml:space="preserve"> </w:t>
      </w:r>
      <w:r>
        <w:rPr>
          <w:w w:val="80"/>
        </w:rPr>
        <w:t>with</w:t>
      </w:r>
      <w:r>
        <w:rPr>
          <w:spacing w:val="4"/>
          <w:w w:val="80"/>
        </w:rPr>
        <w:t xml:space="preserve"> </w:t>
      </w:r>
      <w:r>
        <w:rPr>
          <w:w w:val="80"/>
        </w:rPr>
        <w:t>3</w:t>
      </w:r>
      <w:r>
        <w:rPr>
          <w:spacing w:val="5"/>
          <w:w w:val="80"/>
        </w:rPr>
        <w:t xml:space="preserve"> </w:t>
      </w:r>
      <w:r>
        <w:rPr>
          <w:w w:val="80"/>
        </w:rPr>
        <w:t>mm</w:t>
      </w:r>
      <w:r>
        <w:rPr>
          <w:spacing w:val="3"/>
          <w:w w:val="80"/>
        </w:rPr>
        <w:t xml:space="preserve"> </w:t>
      </w:r>
      <w:r>
        <w:rPr>
          <w:w w:val="80"/>
        </w:rPr>
        <w:t>galvanized</w:t>
      </w:r>
      <w:r>
        <w:rPr>
          <w:spacing w:val="4"/>
          <w:w w:val="80"/>
        </w:rPr>
        <w:t xml:space="preserve"> </w:t>
      </w:r>
      <w:r>
        <w:rPr>
          <w:w w:val="80"/>
        </w:rPr>
        <w:t>binding</w:t>
      </w:r>
      <w:r>
        <w:rPr>
          <w:spacing w:val="5"/>
          <w:w w:val="80"/>
        </w:rPr>
        <w:t xml:space="preserve"> </w:t>
      </w:r>
      <w:r>
        <w:rPr>
          <w:w w:val="80"/>
        </w:rPr>
        <w:t>wire</w:t>
      </w:r>
      <w:r>
        <w:rPr>
          <w:spacing w:val="2"/>
          <w:w w:val="80"/>
        </w:rPr>
        <w:t xml:space="preserve"> </w:t>
      </w:r>
      <w:r>
        <w:rPr>
          <w:w w:val="80"/>
        </w:rPr>
        <w:t>securing</w:t>
      </w:r>
      <w:r>
        <w:rPr>
          <w:spacing w:val="5"/>
          <w:w w:val="80"/>
        </w:rPr>
        <w:t xml:space="preserve"> </w:t>
      </w:r>
      <w:r>
        <w:rPr>
          <w:w w:val="80"/>
        </w:rPr>
        <w:t>all</w:t>
      </w:r>
      <w:r>
        <w:rPr>
          <w:spacing w:val="3"/>
          <w:w w:val="80"/>
        </w:rPr>
        <w:t xml:space="preserve"> </w:t>
      </w:r>
      <w:r>
        <w:rPr>
          <w:w w:val="80"/>
        </w:rPr>
        <w:t>edges</w:t>
      </w:r>
      <w:r>
        <w:rPr>
          <w:spacing w:val="6"/>
          <w:w w:val="80"/>
        </w:rPr>
        <w:t xml:space="preserve"> </w:t>
      </w:r>
      <w:r>
        <w:rPr>
          <w:w w:val="80"/>
        </w:rPr>
        <w:t>at</w:t>
      </w:r>
      <w:r>
        <w:rPr>
          <w:spacing w:val="10"/>
          <w:w w:val="80"/>
        </w:rPr>
        <w:t xml:space="preserve"> </w:t>
      </w:r>
      <w:r>
        <w:rPr>
          <w:w w:val="80"/>
        </w:rPr>
        <w:t>150mm</w:t>
      </w:r>
      <w:r>
        <w:rPr>
          <w:spacing w:val="4"/>
          <w:w w:val="80"/>
        </w:rPr>
        <w:t xml:space="preserve"> </w:t>
      </w:r>
      <w:r>
        <w:rPr>
          <w:w w:val="80"/>
        </w:rPr>
        <w:t>intervals.Work</w:t>
      </w:r>
      <w:r>
        <w:rPr>
          <w:spacing w:val="3"/>
          <w:w w:val="80"/>
        </w:rPr>
        <w:t xml:space="preserve"> </w:t>
      </w:r>
      <w:r>
        <w:rPr>
          <w:w w:val="80"/>
        </w:rPr>
        <w:t>Method</w:t>
      </w:r>
      <w:r>
        <w:rPr>
          <w:spacing w:val="1"/>
          <w:w w:val="80"/>
        </w:rPr>
        <w:t xml:space="preserve"> </w:t>
      </w:r>
      <w:r>
        <w:rPr>
          <w:w w:val="90"/>
        </w:rPr>
        <w:t>The</w:t>
      </w:r>
      <w:r>
        <w:rPr>
          <w:spacing w:val="-3"/>
          <w:w w:val="90"/>
        </w:rPr>
        <w:t xml:space="preserve"> </w:t>
      </w:r>
      <w:r>
        <w:rPr>
          <w:w w:val="90"/>
        </w:rPr>
        <w:t>Contractor shall</w:t>
      </w:r>
      <w:r>
        <w:rPr>
          <w:spacing w:val="-2"/>
          <w:w w:val="90"/>
        </w:rPr>
        <w:t xml:space="preserve"> </w:t>
      </w:r>
      <w:r>
        <w:rPr>
          <w:w w:val="90"/>
        </w:rPr>
        <w:t>use</w:t>
      </w:r>
      <w:r>
        <w:rPr>
          <w:spacing w:val="1"/>
          <w:w w:val="90"/>
        </w:rPr>
        <w:t xml:space="preserve"> </w:t>
      </w:r>
      <w:r>
        <w:rPr>
          <w:b/>
          <w:w w:val="90"/>
        </w:rPr>
        <w:t>Labour</w:t>
      </w:r>
      <w:r>
        <w:rPr>
          <w:b/>
          <w:spacing w:val="1"/>
          <w:w w:val="90"/>
        </w:rPr>
        <w:t xml:space="preserve"> </w:t>
      </w:r>
      <w:r>
        <w:rPr>
          <w:w w:val="90"/>
        </w:rPr>
        <w:t>to</w:t>
      </w:r>
      <w:r>
        <w:rPr>
          <w:spacing w:val="1"/>
          <w:w w:val="90"/>
        </w:rPr>
        <w:t xml:space="preserve"> </w:t>
      </w:r>
      <w:r>
        <w:rPr>
          <w:w w:val="90"/>
        </w:rPr>
        <w:t>carry</w:t>
      </w:r>
      <w:r>
        <w:rPr>
          <w:spacing w:val="-1"/>
          <w:w w:val="90"/>
        </w:rPr>
        <w:t xml:space="preserve"> </w:t>
      </w:r>
      <w:r>
        <w:rPr>
          <w:w w:val="90"/>
        </w:rPr>
        <w:t>out</w:t>
      </w:r>
      <w:r>
        <w:rPr>
          <w:spacing w:val="-2"/>
          <w:w w:val="90"/>
        </w:rPr>
        <w:t xml:space="preserve"> </w:t>
      </w:r>
      <w:r>
        <w:rPr>
          <w:w w:val="90"/>
        </w:rPr>
        <w:t>this</w:t>
      </w:r>
      <w:r>
        <w:rPr>
          <w:spacing w:val="-1"/>
          <w:w w:val="90"/>
        </w:rPr>
        <w:t xml:space="preserve"> </w:t>
      </w:r>
      <w:r>
        <w:rPr>
          <w:w w:val="90"/>
        </w:rPr>
        <w:t>item.</w:t>
      </w:r>
    </w:p>
    <w:p>
      <w:pPr>
        <w:pStyle w:val="7"/>
        <w:ind w:left="120"/>
      </w:pPr>
      <w:r>
        <w:rPr>
          <w:w w:val="85"/>
        </w:rPr>
        <w:t>Quality</w:t>
      </w:r>
      <w:r>
        <w:rPr>
          <w:spacing w:val="17"/>
          <w:w w:val="85"/>
        </w:rPr>
        <w:t xml:space="preserve"> </w:t>
      </w:r>
      <w:r>
        <w:rPr>
          <w:w w:val="85"/>
        </w:rPr>
        <w:t>Control</w:t>
      </w:r>
    </w:p>
    <w:p>
      <w:pPr>
        <w:pStyle w:val="7"/>
      </w:pPr>
    </w:p>
    <w:p>
      <w:pPr>
        <w:pStyle w:val="7"/>
        <w:tabs>
          <w:tab w:val="left" w:pos="3152"/>
        </w:tabs>
        <w:spacing w:line="480" w:lineRule="auto"/>
        <w:ind w:left="120" w:right="3472"/>
      </w:pPr>
      <w:r>
        <w:rPr>
          <w:w w:val="80"/>
        </w:rPr>
        <w:t>The</w:t>
      </w:r>
      <w:r>
        <w:rPr>
          <w:spacing w:val="8"/>
          <w:w w:val="80"/>
        </w:rPr>
        <w:t xml:space="preserve"> </w:t>
      </w:r>
      <w:r>
        <w:rPr>
          <w:w w:val="80"/>
        </w:rPr>
        <w:t>placing</w:t>
      </w:r>
      <w:r>
        <w:rPr>
          <w:spacing w:val="8"/>
          <w:w w:val="80"/>
        </w:rPr>
        <w:t xml:space="preserve"> </w:t>
      </w:r>
      <w:r>
        <w:rPr>
          <w:w w:val="80"/>
        </w:rPr>
        <w:t>and</w:t>
      </w:r>
      <w:r>
        <w:rPr>
          <w:spacing w:val="7"/>
          <w:w w:val="80"/>
        </w:rPr>
        <w:t xml:space="preserve"> </w:t>
      </w:r>
      <w:r>
        <w:rPr>
          <w:w w:val="80"/>
        </w:rPr>
        <w:t>tying</w:t>
      </w:r>
      <w:r>
        <w:rPr>
          <w:spacing w:val="7"/>
          <w:w w:val="80"/>
        </w:rPr>
        <w:t xml:space="preserve"> </w:t>
      </w:r>
      <w:r>
        <w:rPr>
          <w:w w:val="80"/>
        </w:rPr>
        <w:t>of</w:t>
      </w:r>
      <w:r>
        <w:rPr>
          <w:spacing w:val="9"/>
          <w:w w:val="80"/>
        </w:rPr>
        <w:t xml:space="preserve"> </w:t>
      </w:r>
      <w:r>
        <w:rPr>
          <w:w w:val="80"/>
        </w:rPr>
        <w:t>the</w:t>
      </w:r>
      <w:r>
        <w:rPr>
          <w:spacing w:val="6"/>
          <w:w w:val="80"/>
        </w:rPr>
        <w:t xml:space="preserve"> </w:t>
      </w:r>
      <w:r>
        <w:rPr>
          <w:w w:val="80"/>
        </w:rPr>
        <w:t>Gabions</w:t>
      </w:r>
      <w:r>
        <w:rPr>
          <w:spacing w:val="8"/>
          <w:w w:val="80"/>
        </w:rPr>
        <w:t xml:space="preserve"> </w:t>
      </w:r>
      <w:r>
        <w:rPr>
          <w:w w:val="80"/>
        </w:rPr>
        <w:t>shall</w:t>
      </w:r>
      <w:r>
        <w:rPr>
          <w:spacing w:val="7"/>
          <w:w w:val="80"/>
        </w:rPr>
        <w:t xml:space="preserve"> </w:t>
      </w:r>
      <w:r>
        <w:rPr>
          <w:w w:val="80"/>
        </w:rPr>
        <w:t>be</w:t>
      </w:r>
      <w:r>
        <w:rPr>
          <w:spacing w:val="5"/>
          <w:w w:val="80"/>
        </w:rPr>
        <w:t xml:space="preserve"> </w:t>
      </w:r>
      <w:r>
        <w:rPr>
          <w:w w:val="80"/>
        </w:rPr>
        <w:t>approved</w:t>
      </w:r>
      <w:r>
        <w:rPr>
          <w:spacing w:val="5"/>
          <w:w w:val="80"/>
        </w:rPr>
        <w:t xml:space="preserve"> </w:t>
      </w:r>
      <w:r>
        <w:rPr>
          <w:w w:val="80"/>
        </w:rPr>
        <w:t>by</w:t>
      </w:r>
      <w:r>
        <w:rPr>
          <w:spacing w:val="7"/>
          <w:w w:val="80"/>
        </w:rPr>
        <w:t xml:space="preserve"> </w:t>
      </w:r>
      <w:r>
        <w:rPr>
          <w:w w:val="80"/>
        </w:rPr>
        <w:t>the</w:t>
      </w:r>
      <w:r>
        <w:rPr>
          <w:spacing w:val="9"/>
          <w:w w:val="80"/>
        </w:rPr>
        <w:t xml:space="preserve"> </w:t>
      </w:r>
      <w:r>
        <w:rPr>
          <w:w w:val="80"/>
        </w:rPr>
        <w:t>Engineer</w:t>
      </w:r>
      <w:r>
        <w:rPr>
          <w:spacing w:val="9"/>
          <w:w w:val="80"/>
        </w:rPr>
        <w:t xml:space="preserve"> </w:t>
      </w:r>
      <w:r>
        <w:rPr>
          <w:w w:val="80"/>
        </w:rPr>
        <w:t>before</w:t>
      </w:r>
      <w:r>
        <w:rPr>
          <w:spacing w:val="6"/>
          <w:w w:val="80"/>
        </w:rPr>
        <w:t xml:space="preserve"> </w:t>
      </w:r>
      <w:r>
        <w:rPr>
          <w:w w:val="80"/>
        </w:rPr>
        <w:t>filling</w:t>
      </w:r>
      <w:r>
        <w:rPr>
          <w:spacing w:val="10"/>
          <w:w w:val="80"/>
        </w:rPr>
        <w:t xml:space="preserve"> </w:t>
      </w:r>
      <w:r>
        <w:rPr>
          <w:w w:val="80"/>
        </w:rPr>
        <w:t>commences.</w:t>
      </w:r>
      <w:r>
        <w:rPr>
          <w:spacing w:val="-45"/>
          <w:w w:val="80"/>
        </w:rPr>
        <w:t xml:space="preserve"> </w:t>
      </w:r>
      <w:r>
        <w:rPr>
          <w:w w:val="80"/>
        </w:rPr>
        <w:t>Measurement</w:t>
      </w:r>
      <w:r>
        <w:rPr>
          <w:spacing w:val="9"/>
          <w:w w:val="80"/>
        </w:rPr>
        <w:t xml:space="preserve"> </w:t>
      </w:r>
      <w:r>
        <w:rPr>
          <w:w w:val="80"/>
        </w:rPr>
        <w:t>Unit:</w:t>
      </w:r>
      <w:r>
        <w:rPr>
          <w:w w:val="80"/>
        </w:rPr>
        <w:tab/>
      </w:r>
      <w:r>
        <w:rPr>
          <w:w w:val="90"/>
        </w:rPr>
        <w:t>No</w:t>
      </w:r>
    </w:p>
    <w:p>
      <w:pPr>
        <w:pStyle w:val="7"/>
        <w:ind w:left="120"/>
      </w:pPr>
      <w:r>
        <w:rPr>
          <w:w w:val="80"/>
        </w:rPr>
        <w:t>The</w:t>
      </w:r>
      <w:r>
        <w:rPr>
          <w:spacing w:val="8"/>
          <w:w w:val="80"/>
        </w:rPr>
        <w:t xml:space="preserve"> </w:t>
      </w:r>
      <w:r>
        <w:rPr>
          <w:w w:val="80"/>
        </w:rPr>
        <w:t>measurement</w:t>
      </w:r>
      <w:r>
        <w:rPr>
          <w:spacing w:val="8"/>
          <w:w w:val="80"/>
        </w:rPr>
        <w:t xml:space="preserve"> </w:t>
      </w:r>
      <w:r>
        <w:rPr>
          <w:w w:val="80"/>
        </w:rPr>
        <w:t>shall</w:t>
      </w:r>
      <w:r>
        <w:rPr>
          <w:spacing w:val="5"/>
          <w:w w:val="80"/>
        </w:rPr>
        <w:t xml:space="preserve"> </w:t>
      </w:r>
      <w:r>
        <w:rPr>
          <w:w w:val="80"/>
        </w:rPr>
        <w:t>be</w:t>
      </w:r>
      <w:r>
        <w:rPr>
          <w:spacing w:val="8"/>
          <w:w w:val="80"/>
        </w:rPr>
        <w:t xml:space="preserve"> </w:t>
      </w:r>
      <w:r>
        <w:rPr>
          <w:w w:val="80"/>
        </w:rPr>
        <w:t>the</w:t>
      </w:r>
      <w:r>
        <w:rPr>
          <w:spacing w:val="10"/>
          <w:w w:val="80"/>
        </w:rPr>
        <w:t xml:space="preserve"> </w:t>
      </w:r>
      <w:r>
        <w:rPr>
          <w:w w:val="80"/>
        </w:rPr>
        <w:t>number</w:t>
      </w:r>
      <w:r>
        <w:rPr>
          <w:spacing w:val="6"/>
          <w:w w:val="80"/>
        </w:rPr>
        <w:t xml:space="preserve"> </w:t>
      </w:r>
      <w:r>
        <w:rPr>
          <w:w w:val="80"/>
        </w:rPr>
        <w:t>of</w:t>
      </w:r>
      <w:r>
        <w:rPr>
          <w:spacing w:val="10"/>
          <w:w w:val="80"/>
        </w:rPr>
        <w:t xml:space="preserve"> </w:t>
      </w:r>
      <w:r>
        <w:rPr>
          <w:w w:val="80"/>
        </w:rPr>
        <w:t>Gabion</w:t>
      </w:r>
      <w:r>
        <w:rPr>
          <w:spacing w:val="7"/>
          <w:w w:val="80"/>
        </w:rPr>
        <w:t xml:space="preserve"> </w:t>
      </w:r>
      <w:r>
        <w:rPr>
          <w:w w:val="80"/>
        </w:rPr>
        <w:t>boxes</w:t>
      </w:r>
      <w:r>
        <w:rPr>
          <w:spacing w:val="14"/>
          <w:w w:val="80"/>
        </w:rPr>
        <w:t xml:space="preserve"> </w:t>
      </w:r>
      <w:r>
        <w:rPr>
          <w:w w:val="80"/>
        </w:rPr>
        <w:t>installed</w:t>
      </w:r>
    </w:p>
    <w:p>
      <w:pPr>
        <w:pStyle w:val="7"/>
        <w:spacing w:before="5"/>
      </w:pPr>
    </w:p>
    <w:p>
      <w:pPr>
        <w:pStyle w:val="3"/>
        <w:spacing w:line="274" w:lineRule="exact"/>
      </w:pPr>
      <w:bookmarkStart w:id="174" w:name="_Toc22553"/>
      <w:r>
        <w:t>Payment</w:t>
      </w:r>
      <w:bookmarkEnd w:id="174"/>
    </w:p>
    <w:p>
      <w:pPr>
        <w:pStyle w:val="7"/>
        <w:spacing w:line="274" w:lineRule="exact"/>
        <w:ind w:left="120"/>
      </w:pPr>
      <w:r>
        <w:rPr>
          <w:w w:val="80"/>
        </w:rPr>
        <w:t>The</w:t>
      </w:r>
      <w:r>
        <w:rPr>
          <w:spacing w:val="13"/>
          <w:w w:val="80"/>
        </w:rPr>
        <w:t xml:space="preserve"> </w:t>
      </w:r>
      <w:r>
        <w:rPr>
          <w:w w:val="80"/>
        </w:rPr>
        <w:t>unit</w:t>
      </w:r>
      <w:r>
        <w:rPr>
          <w:spacing w:val="14"/>
          <w:w w:val="80"/>
        </w:rPr>
        <w:t xml:space="preserve"> </w:t>
      </w:r>
      <w:r>
        <w:rPr>
          <w:w w:val="80"/>
        </w:rPr>
        <w:t>rate</w:t>
      </w:r>
      <w:r>
        <w:rPr>
          <w:spacing w:val="16"/>
          <w:w w:val="80"/>
        </w:rPr>
        <w:t xml:space="preserve"> </w:t>
      </w:r>
      <w:r>
        <w:rPr>
          <w:w w:val="80"/>
        </w:rPr>
        <w:t>shall</w:t>
      </w:r>
      <w:r>
        <w:rPr>
          <w:spacing w:val="15"/>
          <w:w w:val="80"/>
        </w:rPr>
        <w:t xml:space="preserve"> </w:t>
      </w:r>
      <w:r>
        <w:rPr>
          <w:w w:val="80"/>
        </w:rPr>
        <w:t>be</w:t>
      </w:r>
      <w:r>
        <w:rPr>
          <w:spacing w:val="15"/>
          <w:w w:val="80"/>
        </w:rPr>
        <w:t xml:space="preserve"> </w:t>
      </w:r>
      <w:r>
        <w:rPr>
          <w:w w:val="80"/>
        </w:rPr>
        <w:t>the</w:t>
      </w:r>
      <w:r>
        <w:rPr>
          <w:spacing w:val="13"/>
          <w:w w:val="80"/>
        </w:rPr>
        <w:t xml:space="preserve"> </w:t>
      </w:r>
      <w:r>
        <w:rPr>
          <w:w w:val="80"/>
        </w:rPr>
        <w:t>full</w:t>
      </w:r>
      <w:r>
        <w:rPr>
          <w:spacing w:val="14"/>
          <w:w w:val="80"/>
        </w:rPr>
        <w:t xml:space="preserve"> </w:t>
      </w:r>
      <w:r>
        <w:rPr>
          <w:w w:val="80"/>
        </w:rPr>
        <w:t>compensation</w:t>
      </w:r>
      <w:r>
        <w:rPr>
          <w:spacing w:val="19"/>
          <w:w w:val="80"/>
        </w:rPr>
        <w:t xml:space="preserve"> </w:t>
      </w:r>
      <w:r>
        <w:rPr>
          <w:w w:val="80"/>
        </w:rPr>
        <w:t>for</w:t>
      </w:r>
      <w:r>
        <w:rPr>
          <w:spacing w:val="15"/>
          <w:w w:val="80"/>
        </w:rPr>
        <w:t xml:space="preserve"> </w:t>
      </w:r>
      <w:r>
        <w:rPr>
          <w:w w:val="80"/>
        </w:rPr>
        <w:t>labour,</w:t>
      </w:r>
      <w:r>
        <w:rPr>
          <w:spacing w:val="12"/>
          <w:w w:val="80"/>
        </w:rPr>
        <w:t xml:space="preserve"> </w:t>
      </w:r>
      <w:r>
        <w:rPr>
          <w:w w:val="80"/>
        </w:rPr>
        <w:t>materials,</w:t>
      </w:r>
      <w:r>
        <w:rPr>
          <w:spacing w:val="15"/>
          <w:w w:val="80"/>
        </w:rPr>
        <w:t xml:space="preserve"> </w:t>
      </w:r>
      <w:r>
        <w:rPr>
          <w:w w:val="80"/>
        </w:rPr>
        <w:t>and</w:t>
      </w:r>
      <w:r>
        <w:rPr>
          <w:spacing w:val="15"/>
          <w:w w:val="80"/>
        </w:rPr>
        <w:t xml:space="preserve"> </w:t>
      </w:r>
      <w:r>
        <w:rPr>
          <w:w w:val="80"/>
        </w:rPr>
        <w:t>any</w:t>
      </w:r>
      <w:r>
        <w:rPr>
          <w:spacing w:val="17"/>
          <w:w w:val="80"/>
        </w:rPr>
        <w:t xml:space="preserve"> </w:t>
      </w:r>
      <w:r>
        <w:rPr>
          <w:w w:val="80"/>
        </w:rPr>
        <w:t>incidental</w:t>
      </w:r>
      <w:r>
        <w:rPr>
          <w:spacing w:val="14"/>
          <w:w w:val="80"/>
        </w:rPr>
        <w:t xml:space="preserve"> </w:t>
      </w:r>
      <w:r>
        <w:rPr>
          <w:w w:val="80"/>
        </w:rPr>
        <w:t>item</w:t>
      </w:r>
      <w:r>
        <w:rPr>
          <w:spacing w:val="15"/>
          <w:w w:val="80"/>
        </w:rPr>
        <w:t xml:space="preserve"> </w:t>
      </w:r>
      <w:r>
        <w:rPr>
          <w:w w:val="80"/>
        </w:rPr>
        <w:t>costs</w:t>
      </w:r>
      <w:r>
        <w:rPr>
          <w:spacing w:val="15"/>
          <w:w w:val="80"/>
        </w:rPr>
        <w:t xml:space="preserve"> </w:t>
      </w:r>
      <w:r>
        <w:rPr>
          <w:w w:val="80"/>
        </w:rPr>
        <w:t>necessary</w:t>
      </w:r>
      <w:r>
        <w:rPr>
          <w:spacing w:val="15"/>
          <w:w w:val="80"/>
        </w:rPr>
        <w:t xml:space="preserve"> </w:t>
      </w:r>
      <w:r>
        <w:rPr>
          <w:w w:val="80"/>
        </w:rPr>
        <w:t>to</w:t>
      </w:r>
      <w:r>
        <w:rPr>
          <w:spacing w:val="7"/>
          <w:w w:val="80"/>
        </w:rPr>
        <w:t xml:space="preserve"> </w:t>
      </w:r>
      <w:r>
        <w:rPr>
          <w:w w:val="80"/>
        </w:rPr>
        <w:t>carry</w:t>
      </w:r>
      <w:r>
        <w:rPr>
          <w:spacing w:val="1"/>
          <w:w w:val="80"/>
        </w:rPr>
        <w:t xml:space="preserve"> </w:t>
      </w:r>
      <w:r>
        <w:rPr>
          <w:w w:val="80"/>
        </w:rPr>
        <w:t>out</w:t>
      </w:r>
      <w:r>
        <w:rPr>
          <w:spacing w:val="1"/>
          <w:w w:val="80"/>
        </w:rPr>
        <w:t xml:space="preserve"> </w:t>
      </w:r>
      <w:r>
        <w:rPr>
          <w:w w:val="80"/>
        </w:rPr>
        <w:t>the</w:t>
      </w:r>
      <w:r>
        <w:rPr>
          <w:spacing w:val="5"/>
          <w:w w:val="80"/>
        </w:rPr>
        <w:t xml:space="preserve"> </w:t>
      </w:r>
      <w:r>
        <w:rPr>
          <w:w w:val="80"/>
        </w:rPr>
        <w:t>work.</w:t>
      </w:r>
    </w:p>
    <w:p>
      <w:pPr>
        <w:pStyle w:val="7"/>
        <w:rPr>
          <w:sz w:val="26"/>
        </w:rPr>
      </w:pPr>
    </w:p>
    <w:p>
      <w:pPr>
        <w:pStyle w:val="7"/>
        <w:spacing w:before="3"/>
        <w:rPr>
          <w:sz w:val="22"/>
        </w:rPr>
      </w:pPr>
    </w:p>
    <w:p>
      <w:pPr>
        <w:pStyle w:val="3"/>
      </w:pPr>
      <w:bookmarkStart w:id="175" w:name="_Toc31230"/>
      <w:r>
        <w:rPr>
          <w:w w:val="80"/>
        </w:rPr>
        <w:t>08-80-003</w:t>
      </w:r>
      <w:r>
        <w:rPr>
          <w:spacing w:val="6"/>
          <w:w w:val="80"/>
        </w:rPr>
        <w:t xml:space="preserve"> </w:t>
      </w:r>
      <w:r>
        <w:rPr>
          <w:w w:val="80"/>
        </w:rPr>
        <w:t>:</w:t>
      </w:r>
      <w:r>
        <w:rPr>
          <w:spacing w:val="9"/>
          <w:w w:val="80"/>
        </w:rPr>
        <w:t xml:space="preserve"> </w:t>
      </w:r>
      <w:r>
        <w:rPr>
          <w:w w:val="80"/>
        </w:rPr>
        <w:t>Rockfill</w:t>
      </w:r>
      <w:r>
        <w:rPr>
          <w:spacing w:val="9"/>
          <w:w w:val="80"/>
        </w:rPr>
        <w:t xml:space="preserve"> </w:t>
      </w:r>
      <w:r>
        <w:rPr>
          <w:w w:val="80"/>
        </w:rPr>
        <w:t>to</w:t>
      </w:r>
      <w:r>
        <w:rPr>
          <w:spacing w:val="9"/>
          <w:w w:val="80"/>
        </w:rPr>
        <w:t xml:space="preserve"> </w:t>
      </w:r>
      <w:r>
        <w:rPr>
          <w:w w:val="80"/>
        </w:rPr>
        <w:t>Gabions</w:t>
      </w:r>
      <w:bookmarkEnd w:id="175"/>
    </w:p>
    <w:p>
      <w:pPr>
        <w:pStyle w:val="7"/>
        <w:spacing w:before="4"/>
        <w:rPr>
          <w:b/>
          <w:sz w:val="23"/>
        </w:rPr>
      </w:pPr>
    </w:p>
    <w:p>
      <w:pPr>
        <w:pStyle w:val="7"/>
        <w:spacing w:before="1"/>
        <w:ind w:left="120" w:right="718"/>
      </w:pPr>
      <w:r>
        <w:rPr>
          <w:w w:val="80"/>
        </w:rPr>
        <w:t>The</w:t>
      </w:r>
      <w:r>
        <w:rPr>
          <w:spacing w:val="15"/>
          <w:w w:val="80"/>
        </w:rPr>
        <w:t xml:space="preserve"> </w:t>
      </w:r>
      <w:r>
        <w:rPr>
          <w:w w:val="80"/>
        </w:rPr>
        <w:t>Contractor</w:t>
      </w:r>
      <w:r>
        <w:rPr>
          <w:spacing w:val="18"/>
          <w:w w:val="80"/>
        </w:rPr>
        <w:t xml:space="preserve"> </w:t>
      </w:r>
      <w:r>
        <w:rPr>
          <w:w w:val="80"/>
        </w:rPr>
        <w:t>shall</w:t>
      </w:r>
      <w:r>
        <w:rPr>
          <w:spacing w:val="15"/>
          <w:w w:val="80"/>
        </w:rPr>
        <w:t xml:space="preserve"> </w:t>
      </w:r>
      <w:r>
        <w:rPr>
          <w:w w:val="80"/>
        </w:rPr>
        <w:t>provide</w:t>
      </w:r>
      <w:r>
        <w:rPr>
          <w:spacing w:val="16"/>
          <w:w w:val="80"/>
        </w:rPr>
        <w:t xml:space="preserve"> </w:t>
      </w:r>
      <w:r>
        <w:rPr>
          <w:w w:val="80"/>
        </w:rPr>
        <w:t>selected</w:t>
      </w:r>
      <w:r>
        <w:rPr>
          <w:spacing w:val="18"/>
          <w:w w:val="80"/>
        </w:rPr>
        <w:t xml:space="preserve"> </w:t>
      </w:r>
      <w:r>
        <w:rPr>
          <w:w w:val="80"/>
        </w:rPr>
        <w:t>rock,</w:t>
      </w:r>
      <w:r>
        <w:rPr>
          <w:spacing w:val="16"/>
          <w:w w:val="80"/>
        </w:rPr>
        <w:t xml:space="preserve"> </w:t>
      </w:r>
      <w:r>
        <w:rPr>
          <w:w w:val="80"/>
        </w:rPr>
        <w:t>crushed</w:t>
      </w:r>
      <w:r>
        <w:rPr>
          <w:spacing w:val="17"/>
          <w:w w:val="80"/>
        </w:rPr>
        <w:t xml:space="preserve"> </w:t>
      </w:r>
      <w:r>
        <w:rPr>
          <w:w w:val="80"/>
        </w:rPr>
        <w:t>if</w:t>
      </w:r>
      <w:r>
        <w:rPr>
          <w:spacing w:val="15"/>
          <w:w w:val="80"/>
        </w:rPr>
        <w:t xml:space="preserve"> </w:t>
      </w:r>
      <w:r>
        <w:rPr>
          <w:w w:val="80"/>
        </w:rPr>
        <w:t>necessary,</w:t>
      </w:r>
      <w:r>
        <w:rPr>
          <w:spacing w:val="12"/>
          <w:w w:val="80"/>
        </w:rPr>
        <w:t xml:space="preserve"> </w:t>
      </w:r>
      <w:r>
        <w:rPr>
          <w:w w:val="80"/>
        </w:rPr>
        <w:t>and</w:t>
      </w:r>
      <w:r>
        <w:rPr>
          <w:spacing w:val="13"/>
          <w:w w:val="80"/>
        </w:rPr>
        <w:t xml:space="preserve"> </w:t>
      </w:r>
      <w:r>
        <w:rPr>
          <w:w w:val="80"/>
        </w:rPr>
        <w:t>carry</w:t>
      </w:r>
      <w:r>
        <w:rPr>
          <w:spacing w:val="17"/>
          <w:w w:val="80"/>
        </w:rPr>
        <w:t xml:space="preserve"> </w:t>
      </w:r>
      <w:r>
        <w:rPr>
          <w:w w:val="80"/>
        </w:rPr>
        <w:t>out</w:t>
      </w:r>
      <w:r>
        <w:rPr>
          <w:spacing w:val="14"/>
          <w:w w:val="80"/>
        </w:rPr>
        <w:t xml:space="preserve"> </w:t>
      </w:r>
      <w:r>
        <w:rPr>
          <w:w w:val="80"/>
        </w:rPr>
        <w:t>the</w:t>
      </w:r>
      <w:r>
        <w:rPr>
          <w:spacing w:val="12"/>
          <w:w w:val="80"/>
        </w:rPr>
        <w:t xml:space="preserve"> </w:t>
      </w:r>
      <w:r>
        <w:rPr>
          <w:w w:val="80"/>
        </w:rPr>
        <w:t>packing</w:t>
      </w:r>
      <w:r>
        <w:rPr>
          <w:spacing w:val="17"/>
          <w:w w:val="80"/>
        </w:rPr>
        <w:t xml:space="preserve"> </w:t>
      </w:r>
      <w:r>
        <w:rPr>
          <w:w w:val="80"/>
        </w:rPr>
        <w:t>and</w:t>
      </w:r>
      <w:r>
        <w:rPr>
          <w:spacing w:val="3"/>
          <w:w w:val="80"/>
        </w:rPr>
        <w:t xml:space="preserve"> </w:t>
      </w:r>
      <w:r>
        <w:rPr>
          <w:w w:val="80"/>
        </w:rPr>
        <w:t>compacting</w:t>
      </w:r>
      <w:r>
        <w:rPr>
          <w:spacing w:val="4"/>
          <w:w w:val="80"/>
        </w:rPr>
        <w:t xml:space="preserve"> </w:t>
      </w:r>
      <w:r>
        <w:rPr>
          <w:w w:val="80"/>
        </w:rPr>
        <w:t>of</w:t>
      </w:r>
      <w:r>
        <w:rPr>
          <w:spacing w:val="-1"/>
          <w:w w:val="80"/>
        </w:rPr>
        <w:t xml:space="preserve"> </w:t>
      </w:r>
      <w:r>
        <w:rPr>
          <w:w w:val="80"/>
        </w:rPr>
        <w:t>the</w:t>
      </w:r>
      <w:r>
        <w:rPr>
          <w:spacing w:val="2"/>
          <w:w w:val="80"/>
        </w:rPr>
        <w:t xml:space="preserve"> </w:t>
      </w:r>
      <w:r>
        <w:rPr>
          <w:w w:val="80"/>
        </w:rPr>
        <w:t>rock</w:t>
      </w:r>
      <w:r>
        <w:rPr>
          <w:spacing w:val="-1"/>
          <w:w w:val="80"/>
        </w:rPr>
        <w:t xml:space="preserve"> </w:t>
      </w:r>
      <w:r>
        <w:rPr>
          <w:w w:val="80"/>
        </w:rPr>
        <w:t>inside</w:t>
      </w:r>
      <w:r>
        <w:rPr>
          <w:spacing w:val="3"/>
          <w:w w:val="80"/>
        </w:rPr>
        <w:t xml:space="preserve"> </w:t>
      </w:r>
      <w:r>
        <w:rPr>
          <w:w w:val="80"/>
        </w:rPr>
        <w:t>the</w:t>
      </w:r>
      <w:r>
        <w:rPr>
          <w:spacing w:val="1"/>
          <w:w w:val="80"/>
        </w:rPr>
        <w:t xml:space="preserve"> </w:t>
      </w:r>
      <w:r>
        <w:rPr>
          <w:w w:val="90"/>
        </w:rPr>
        <w:t>Gabion</w:t>
      </w:r>
      <w:r>
        <w:rPr>
          <w:spacing w:val="-8"/>
          <w:w w:val="90"/>
        </w:rPr>
        <w:t xml:space="preserve"> </w:t>
      </w:r>
      <w:r>
        <w:rPr>
          <w:w w:val="90"/>
        </w:rPr>
        <w:t>boxes.</w:t>
      </w:r>
    </w:p>
    <w:p>
      <w:pPr>
        <w:pStyle w:val="7"/>
        <w:spacing w:before="2"/>
      </w:pPr>
    </w:p>
    <w:p>
      <w:pPr>
        <w:pStyle w:val="7"/>
        <w:ind w:left="120" w:right="514"/>
        <w:jc w:val="both"/>
      </w:pPr>
      <w:r>
        <w:rPr>
          <w:w w:val="80"/>
        </w:rPr>
        <w:t>The boxes shall be filled in layers from the sides towards the middle in an interlocking stone matrix to prevent deformation and bulging.</w:t>
      </w:r>
      <w:r>
        <w:rPr>
          <w:spacing w:val="1"/>
          <w:w w:val="80"/>
        </w:rPr>
        <w:t xml:space="preserve"> </w:t>
      </w:r>
      <w:r>
        <w:rPr>
          <w:spacing w:val="-1"/>
          <w:w w:val="80"/>
        </w:rPr>
        <w:t xml:space="preserve">The interior and top layers of the boxes shall be hand packed with smaller stone </w:t>
      </w:r>
      <w:r>
        <w:rPr>
          <w:w w:val="80"/>
        </w:rPr>
        <w:t>to form a tightly compact structure and rammed in place.</w:t>
      </w:r>
      <w:r>
        <w:rPr>
          <w:spacing w:val="1"/>
          <w:w w:val="80"/>
        </w:rPr>
        <w:t xml:space="preserve"> </w:t>
      </w:r>
      <w:r>
        <w:rPr>
          <w:spacing w:val="-1"/>
          <w:w w:val="80"/>
        </w:rPr>
        <w:t>Care</w:t>
      </w:r>
      <w:r>
        <w:rPr>
          <w:spacing w:val="-2"/>
          <w:w w:val="80"/>
        </w:rPr>
        <w:t xml:space="preserve"> </w:t>
      </w:r>
      <w:r>
        <w:rPr>
          <w:spacing w:val="-1"/>
          <w:w w:val="80"/>
        </w:rPr>
        <w:t>shall be</w:t>
      </w:r>
      <w:r>
        <w:rPr>
          <w:spacing w:val="-2"/>
          <w:w w:val="80"/>
        </w:rPr>
        <w:t xml:space="preserve"> </w:t>
      </w:r>
      <w:r>
        <w:rPr>
          <w:spacing w:val="-1"/>
          <w:w w:val="80"/>
        </w:rPr>
        <w:t>taken</w:t>
      </w:r>
      <w:r>
        <w:rPr>
          <w:w w:val="80"/>
        </w:rPr>
        <w:t xml:space="preserve"> </w:t>
      </w:r>
      <w:r>
        <w:rPr>
          <w:spacing w:val="-1"/>
          <w:w w:val="80"/>
        </w:rPr>
        <w:t>to</w:t>
      </w:r>
      <w:r>
        <w:rPr>
          <w:spacing w:val="2"/>
          <w:w w:val="80"/>
        </w:rPr>
        <w:t xml:space="preserve"> </w:t>
      </w:r>
      <w:r>
        <w:rPr>
          <w:spacing w:val="-1"/>
          <w:w w:val="80"/>
        </w:rPr>
        <w:t>ensure</w:t>
      </w:r>
      <w:r>
        <w:rPr>
          <w:spacing w:val="-2"/>
          <w:w w:val="80"/>
        </w:rPr>
        <w:t xml:space="preserve"> </w:t>
      </w:r>
      <w:r>
        <w:rPr>
          <w:spacing w:val="-1"/>
          <w:w w:val="80"/>
        </w:rPr>
        <w:t>that each</w:t>
      </w:r>
      <w:r>
        <w:rPr>
          <w:w w:val="80"/>
        </w:rPr>
        <w:t xml:space="preserve"> </w:t>
      </w:r>
      <w:r>
        <w:rPr>
          <w:spacing w:val="-1"/>
          <w:w w:val="80"/>
        </w:rPr>
        <w:t>layer</w:t>
      </w:r>
      <w:r>
        <w:rPr>
          <w:w w:val="80"/>
        </w:rPr>
        <w:t xml:space="preserve"> </w:t>
      </w:r>
      <w:r>
        <w:rPr>
          <w:spacing w:val="-1"/>
          <w:w w:val="80"/>
        </w:rPr>
        <w:t>of</w:t>
      </w:r>
      <w:r>
        <w:rPr>
          <w:spacing w:val="5"/>
          <w:w w:val="80"/>
        </w:rPr>
        <w:t xml:space="preserve"> </w:t>
      </w:r>
      <w:r>
        <w:rPr>
          <w:spacing w:val="-1"/>
          <w:w w:val="80"/>
        </w:rPr>
        <w:t>boxes</w:t>
      </w:r>
      <w:r>
        <w:rPr>
          <w:spacing w:val="2"/>
          <w:w w:val="80"/>
        </w:rPr>
        <w:t xml:space="preserve"> </w:t>
      </w:r>
      <w:r>
        <w:rPr>
          <w:spacing w:val="-1"/>
          <w:w w:val="80"/>
        </w:rPr>
        <w:t>is</w:t>
      </w:r>
      <w:r>
        <w:rPr>
          <w:spacing w:val="2"/>
          <w:w w:val="80"/>
        </w:rPr>
        <w:t xml:space="preserve"> </w:t>
      </w:r>
      <w:r>
        <w:rPr>
          <w:spacing w:val="-1"/>
          <w:w w:val="80"/>
        </w:rPr>
        <w:t>filled</w:t>
      </w:r>
      <w:r>
        <w:rPr>
          <w:spacing w:val="5"/>
          <w:w w:val="80"/>
        </w:rPr>
        <w:t xml:space="preserve"> </w:t>
      </w:r>
      <w:r>
        <w:rPr>
          <w:w w:val="80"/>
        </w:rPr>
        <w:t>evenly</w:t>
      </w:r>
      <w:r>
        <w:rPr>
          <w:spacing w:val="4"/>
          <w:w w:val="80"/>
        </w:rPr>
        <w:t xml:space="preserve"> </w:t>
      </w:r>
      <w:r>
        <w:rPr>
          <w:w w:val="80"/>
        </w:rPr>
        <w:t>and</w:t>
      </w:r>
      <w:r>
        <w:rPr>
          <w:spacing w:val="2"/>
          <w:w w:val="80"/>
        </w:rPr>
        <w:t xml:space="preserve"> </w:t>
      </w:r>
      <w:r>
        <w:rPr>
          <w:w w:val="80"/>
        </w:rPr>
        <w:t>to</w:t>
      </w:r>
      <w:r>
        <w:rPr>
          <w:spacing w:val="2"/>
          <w:w w:val="80"/>
        </w:rPr>
        <w:t xml:space="preserve"> </w:t>
      </w:r>
      <w:r>
        <w:rPr>
          <w:w w:val="80"/>
        </w:rPr>
        <w:t>a</w:t>
      </w:r>
      <w:r>
        <w:rPr>
          <w:spacing w:val="5"/>
          <w:w w:val="80"/>
        </w:rPr>
        <w:t xml:space="preserve"> </w:t>
      </w:r>
      <w:r>
        <w:rPr>
          <w:w w:val="80"/>
        </w:rPr>
        <w:t>level</w:t>
      </w:r>
      <w:r>
        <w:rPr>
          <w:spacing w:val="2"/>
          <w:w w:val="80"/>
        </w:rPr>
        <w:t xml:space="preserve"> </w:t>
      </w:r>
      <w:r>
        <w:rPr>
          <w:w w:val="80"/>
        </w:rPr>
        <w:t>surface</w:t>
      </w:r>
      <w:r>
        <w:rPr>
          <w:spacing w:val="1"/>
          <w:w w:val="80"/>
        </w:rPr>
        <w:t xml:space="preserve"> </w:t>
      </w:r>
      <w:r>
        <w:rPr>
          <w:w w:val="80"/>
        </w:rPr>
        <w:t>before</w:t>
      </w:r>
      <w:r>
        <w:rPr>
          <w:spacing w:val="4"/>
          <w:w w:val="80"/>
        </w:rPr>
        <w:t xml:space="preserve"> </w:t>
      </w:r>
      <w:r>
        <w:rPr>
          <w:w w:val="80"/>
        </w:rPr>
        <w:t>the</w:t>
      </w:r>
      <w:r>
        <w:rPr>
          <w:spacing w:val="1"/>
          <w:w w:val="80"/>
        </w:rPr>
        <w:t xml:space="preserve"> </w:t>
      </w:r>
      <w:r>
        <w:rPr>
          <w:w w:val="80"/>
        </w:rPr>
        <w:t>next</w:t>
      </w:r>
      <w:r>
        <w:rPr>
          <w:spacing w:val="1"/>
          <w:w w:val="80"/>
        </w:rPr>
        <w:t xml:space="preserve"> </w:t>
      </w:r>
      <w:r>
        <w:rPr>
          <w:w w:val="80"/>
        </w:rPr>
        <w:t>course</w:t>
      </w:r>
      <w:r>
        <w:rPr>
          <w:spacing w:val="3"/>
          <w:w w:val="80"/>
        </w:rPr>
        <w:t xml:space="preserve"> </w:t>
      </w:r>
      <w:r>
        <w:rPr>
          <w:w w:val="80"/>
        </w:rPr>
        <w:t>of</w:t>
      </w:r>
      <w:r>
        <w:rPr>
          <w:spacing w:val="3"/>
          <w:w w:val="80"/>
        </w:rPr>
        <w:t xml:space="preserve"> </w:t>
      </w:r>
      <w:r>
        <w:rPr>
          <w:w w:val="80"/>
        </w:rPr>
        <w:t>boxes</w:t>
      </w:r>
      <w:r>
        <w:rPr>
          <w:spacing w:val="2"/>
          <w:w w:val="80"/>
        </w:rPr>
        <w:t xml:space="preserve"> </w:t>
      </w:r>
      <w:r>
        <w:rPr>
          <w:w w:val="80"/>
        </w:rPr>
        <w:t>is</w:t>
      </w:r>
      <w:r>
        <w:rPr>
          <w:spacing w:val="4"/>
          <w:w w:val="80"/>
        </w:rPr>
        <w:t xml:space="preserve"> </w:t>
      </w:r>
      <w:r>
        <w:rPr>
          <w:w w:val="80"/>
        </w:rPr>
        <w:t>placed.</w:t>
      </w:r>
    </w:p>
    <w:p>
      <w:pPr>
        <w:pStyle w:val="7"/>
        <w:spacing w:before="4"/>
        <w:rPr>
          <w:sz w:val="23"/>
        </w:rPr>
      </w:pPr>
    </w:p>
    <w:p>
      <w:pPr>
        <w:pStyle w:val="7"/>
        <w:spacing w:before="1"/>
        <w:ind w:left="120"/>
        <w:jc w:val="both"/>
      </w:pPr>
      <w:r>
        <w:rPr>
          <w:w w:val="80"/>
        </w:rPr>
        <w:t>Work</w:t>
      </w:r>
      <w:r>
        <w:rPr>
          <w:spacing w:val="9"/>
          <w:w w:val="80"/>
        </w:rPr>
        <w:t xml:space="preserve"> </w:t>
      </w:r>
      <w:r>
        <w:rPr>
          <w:w w:val="80"/>
        </w:rPr>
        <w:t>method</w:t>
      </w:r>
    </w:p>
    <w:p>
      <w:pPr>
        <w:pStyle w:val="7"/>
        <w:spacing w:before="11"/>
        <w:rPr>
          <w:sz w:val="23"/>
        </w:rPr>
      </w:pPr>
    </w:p>
    <w:p>
      <w:pPr>
        <w:pStyle w:val="7"/>
        <w:ind w:left="120"/>
        <w:jc w:val="both"/>
      </w:pPr>
      <w:r>
        <w:rPr>
          <w:w w:val="80"/>
        </w:rPr>
        <w:t>The</w:t>
      </w:r>
      <w:r>
        <w:rPr>
          <w:spacing w:val="5"/>
          <w:w w:val="80"/>
        </w:rPr>
        <w:t xml:space="preserve"> </w:t>
      </w:r>
      <w:r>
        <w:rPr>
          <w:w w:val="80"/>
        </w:rPr>
        <w:t>Contractor</w:t>
      </w:r>
      <w:r>
        <w:rPr>
          <w:spacing w:val="9"/>
          <w:w w:val="80"/>
        </w:rPr>
        <w:t xml:space="preserve"> </w:t>
      </w:r>
      <w:r>
        <w:rPr>
          <w:w w:val="80"/>
        </w:rPr>
        <w:t>shall</w:t>
      </w:r>
      <w:r>
        <w:rPr>
          <w:spacing w:val="4"/>
          <w:w w:val="80"/>
        </w:rPr>
        <w:t xml:space="preserve"> </w:t>
      </w:r>
      <w:r>
        <w:rPr>
          <w:w w:val="80"/>
        </w:rPr>
        <w:t>use</w:t>
      </w:r>
      <w:r>
        <w:rPr>
          <w:spacing w:val="8"/>
          <w:w w:val="80"/>
        </w:rPr>
        <w:t xml:space="preserve"> </w:t>
      </w:r>
      <w:r>
        <w:rPr>
          <w:b/>
          <w:w w:val="80"/>
        </w:rPr>
        <w:t>Labour</w:t>
      </w:r>
      <w:r>
        <w:rPr>
          <w:b/>
          <w:spacing w:val="10"/>
          <w:w w:val="80"/>
        </w:rPr>
        <w:t xml:space="preserve"> </w:t>
      </w:r>
      <w:r>
        <w:rPr>
          <w:w w:val="80"/>
        </w:rPr>
        <w:t>to</w:t>
      </w:r>
      <w:r>
        <w:rPr>
          <w:spacing w:val="8"/>
          <w:w w:val="80"/>
        </w:rPr>
        <w:t xml:space="preserve"> </w:t>
      </w:r>
      <w:r>
        <w:rPr>
          <w:w w:val="80"/>
        </w:rPr>
        <w:t>carry</w:t>
      </w:r>
      <w:r>
        <w:rPr>
          <w:spacing w:val="7"/>
          <w:w w:val="80"/>
        </w:rPr>
        <w:t xml:space="preserve"> </w:t>
      </w:r>
      <w:r>
        <w:rPr>
          <w:w w:val="80"/>
        </w:rPr>
        <w:t>out</w:t>
      </w:r>
      <w:r>
        <w:rPr>
          <w:spacing w:val="7"/>
          <w:w w:val="80"/>
        </w:rPr>
        <w:t xml:space="preserve"> </w:t>
      </w:r>
      <w:r>
        <w:rPr>
          <w:w w:val="80"/>
        </w:rPr>
        <w:t>this</w:t>
      </w:r>
      <w:r>
        <w:rPr>
          <w:spacing w:val="4"/>
          <w:w w:val="80"/>
        </w:rPr>
        <w:t xml:space="preserve"> </w:t>
      </w:r>
      <w:r>
        <w:rPr>
          <w:w w:val="80"/>
        </w:rPr>
        <w:t>activity.</w:t>
      </w:r>
    </w:p>
    <w:p>
      <w:pPr>
        <w:jc w:val="both"/>
        <w:sectPr>
          <w:headerReference r:id="rId115" w:type="default"/>
          <w:footerReference r:id="rId116" w:type="default"/>
          <w:pgSz w:w="11920" w:h="16850"/>
          <w:pgMar w:top="1320" w:right="0" w:bottom="640" w:left="600" w:header="107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2"/>
        <w:rPr>
          <w:sz w:val="16"/>
        </w:rPr>
      </w:pPr>
      <w:r>
        <mc:AlternateContent>
          <mc:Choice Requires="wps">
            <w:drawing>
              <wp:anchor distT="0" distB="0" distL="114300" distR="114300" simplePos="0" relativeHeight="251664384" behindDoc="0" locked="0" layoutInCell="1" allowOverlap="1">
                <wp:simplePos x="0" y="0"/>
                <wp:positionH relativeFrom="page">
                  <wp:posOffset>2880995</wp:posOffset>
                </wp:positionH>
                <wp:positionV relativeFrom="page">
                  <wp:posOffset>8909050</wp:posOffset>
                </wp:positionV>
                <wp:extent cx="3381375" cy="998220"/>
                <wp:effectExtent l="0" t="0" r="0" b="0"/>
                <wp:wrapNone/>
                <wp:docPr id="199" name="Text Box 24"/>
                <wp:cNvGraphicFramePr/>
                <a:graphic xmlns:a="http://schemas.openxmlformats.org/drawingml/2006/main">
                  <a:graphicData uri="http://schemas.microsoft.com/office/word/2010/wordprocessingShape">
                    <wps:wsp>
                      <wps:cNvSpPr txBox="1">
                        <a:spLocks noChangeArrowheads="1"/>
                      </wps:cNvSpPr>
                      <wps:spPr bwMode="auto">
                        <a:xfrm>
                          <a:off x="0" y="0"/>
                          <a:ext cx="3381375" cy="998220"/>
                        </a:xfrm>
                        <a:prstGeom prst="rect">
                          <a:avLst/>
                        </a:prstGeom>
                        <a:noFill/>
                        <a:ln>
                          <a:noFill/>
                        </a:ln>
                      </wps:spPr>
                      <wps:txbx>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36"/>
                              <w:gridCol w:w="1487"/>
                              <w:gridCol w:w="14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5312" w:type="dxa"/>
                                  <w:gridSpan w:val="3"/>
                                </w:tcPr>
                                <w:p>
                                  <w:pPr>
                                    <w:pStyle w:val="17"/>
                                    <w:spacing w:line="232" w:lineRule="exact"/>
                                    <w:ind w:left="112"/>
                                    <w:rPr>
                                      <w:rFonts w:ascii="Arial MT"/>
                                      <w:sz w:val="24"/>
                                    </w:rPr>
                                  </w:pPr>
                                  <w:r>
                                    <w:rPr>
                                      <w:rFonts w:ascii="Arial MT"/>
                                      <w:w w:val="80"/>
                                      <w:sz w:val="24"/>
                                    </w:rPr>
                                    <w:t>BEARING</w:t>
                                  </w:r>
                                  <w:r>
                                    <w:rPr>
                                      <w:rFonts w:ascii="Arial MT"/>
                                      <w:spacing w:val="18"/>
                                      <w:w w:val="80"/>
                                      <w:sz w:val="24"/>
                                    </w:rPr>
                                    <w:t xml:space="preserve"> </w:t>
                                  </w:r>
                                  <w:r>
                                    <w:rPr>
                                      <w:rFonts w:ascii="Arial MT"/>
                                      <w:w w:val="80"/>
                                      <w:sz w:val="24"/>
                                    </w:rPr>
                                    <w:t>STRENGTH</w:t>
                                  </w:r>
                                  <w:r>
                                    <w:rPr>
                                      <w:rFonts w:ascii="Arial MT"/>
                                      <w:spacing w:val="21"/>
                                      <w:w w:val="80"/>
                                      <w:sz w:val="24"/>
                                    </w:rPr>
                                    <w:t xml:space="preserve"> </w:t>
                                  </w:r>
                                  <w:r>
                                    <w:rPr>
                                      <w:rFonts w:ascii="Arial MT"/>
                                      <w:w w:val="80"/>
                                      <w:sz w:val="24"/>
                                    </w:rPr>
                                    <w:t>REQUIREMENTS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7" w:hRule="atLeast"/>
                              </w:trPr>
                              <w:tc>
                                <w:tcPr>
                                  <w:tcW w:w="2336" w:type="dxa"/>
                                  <w:tcBorders>
                                    <w:bottom w:val="nil"/>
                                  </w:tcBorders>
                                </w:tcPr>
                                <w:p>
                                  <w:pPr>
                                    <w:pStyle w:val="17"/>
                                    <w:spacing w:line="218" w:lineRule="exact"/>
                                    <w:ind w:left="112"/>
                                    <w:rPr>
                                      <w:rFonts w:ascii="Arial MT"/>
                                      <w:sz w:val="24"/>
                                    </w:rPr>
                                  </w:pPr>
                                  <w:r>
                                    <w:rPr>
                                      <w:rFonts w:ascii="Arial MT"/>
                                      <w:w w:val="85"/>
                                      <w:sz w:val="24"/>
                                    </w:rPr>
                                    <w:t>Traffic</w:t>
                                  </w:r>
                                  <w:r>
                                    <w:rPr>
                                      <w:rFonts w:ascii="Arial MT"/>
                                      <w:spacing w:val="9"/>
                                      <w:w w:val="85"/>
                                      <w:sz w:val="24"/>
                                    </w:rPr>
                                    <w:t xml:space="preserve"> </w:t>
                                  </w:r>
                                  <w:r>
                                    <w:rPr>
                                      <w:rFonts w:ascii="Arial MT"/>
                                      <w:w w:val="85"/>
                                      <w:sz w:val="24"/>
                                    </w:rPr>
                                    <w:t>Commercial</w:t>
                                  </w:r>
                                </w:p>
                              </w:tc>
                              <w:tc>
                                <w:tcPr>
                                  <w:tcW w:w="1487" w:type="dxa"/>
                                  <w:vMerge w:val="restart"/>
                                </w:tcPr>
                                <w:p>
                                  <w:pPr>
                                    <w:pStyle w:val="17"/>
                                    <w:spacing w:before="4"/>
                                    <w:rPr>
                                      <w:sz w:val="23"/>
                                    </w:rPr>
                                  </w:pPr>
                                </w:p>
                                <w:p>
                                  <w:pPr>
                                    <w:pStyle w:val="17"/>
                                    <w:ind w:left="112"/>
                                    <w:rPr>
                                      <w:rFonts w:ascii="Arial MT"/>
                                      <w:sz w:val="24"/>
                                    </w:rPr>
                                  </w:pPr>
                                  <w:r>
                                    <w:rPr>
                                      <w:rFonts w:ascii="Arial MT"/>
                                      <w:sz w:val="24"/>
                                    </w:rPr>
                                    <w:t>CBR</w:t>
                                  </w:r>
                                </w:p>
                              </w:tc>
                              <w:tc>
                                <w:tcPr>
                                  <w:tcW w:w="1489" w:type="dxa"/>
                                  <w:tcBorders>
                                    <w:bottom w:val="nil"/>
                                  </w:tcBorders>
                                </w:tcPr>
                                <w:p>
                                  <w:pPr>
                                    <w:pStyle w:val="17"/>
                                    <w:spacing w:line="218" w:lineRule="exact"/>
                                    <w:ind w:left="111"/>
                                    <w:rPr>
                                      <w:rFonts w:ascii="Arial MT"/>
                                      <w:sz w:val="24"/>
                                    </w:rPr>
                                  </w:pPr>
                                  <w:r>
                                    <w:rPr>
                                      <w:rFonts w:ascii="Arial MT"/>
                                      <w:sz w:val="24"/>
                                    </w:rPr>
                                    <w:t>DCP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2336" w:type="dxa"/>
                                  <w:tcBorders>
                                    <w:top w:val="nil"/>
                                    <w:bottom w:val="nil"/>
                                  </w:tcBorders>
                                </w:tcPr>
                                <w:p>
                                  <w:pPr>
                                    <w:pStyle w:val="17"/>
                                    <w:spacing w:line="232" w:lineRule="exact"/>
                                    <w:ind w:left="112"/>
                                    <w:rPr>
                                      <w:rFonts w:ascii="Arial MT"/>
                                      <w:sz w:val="24"/>
                                    </w:rPr>
                                  </w:pPr>
                                  <w:r>
                                    <w:rPr>
                                      <w:rFonts w:ascii="Arial MT"/>
                                      <w:sz w:val="24"/>
                                    </w:rPr>
                                    <w:t>VPD</w:t>
                                  </w:r>
                                </w:p>
                              </w:tc>
                              <w:tc>
                                <w:tcPr>
                                  <w:tcW w:w="1487" w:type="dxa"/>
                                  <w:vMerge w:val="continue"/>
                                  <w:tcBorders>
                                    <w:top w:val="nil"/>
                                  </w:tcBorders>
                                </w:tcPr>
                                <w:p>
                                  <w:pPr>
                                    <w:rPr>
                                      <w:sz w:val="2"/>
                                      <w:szCs w:val="2"/>
                                    </w:rPr>
                                  </w:pPr>
                                </w:p>
                              </w:tc>
                              <w:tc>
                                <w:tcPr>
                                  <w:tcW w:w="1489" w:type="dxa"/>
                                  <w:tcBorders>
                                    <w:top w:val="nil"/>
                                    <w:bottom w:val="nil"/>
                                  </w:tcBorders>
                                </w:tcPr>
                                <w:p>
                                  <w:pPr>
                                    <w:pStyle w:val="17"/>
                                    <w:spacing w:line="232" w:lineRule="exact"/>
                                    <w:ind w:left="111"/>
                                    <w:rPr>
                                      <w:rFonts w:ascii="Arial MT"/>
                                      <w:sz w:val="24"/>
                                    </w:rPr>
                                  </w:pPr>
                                  <w:r>
                                    <w:rPr>
                                      <w:rFonts w:ascii="Arial MT"/>
                                      <w:sz w:val="24"/>
                                    </w:rPr>
                                    <w:t>Equivalent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trPr>
                              <w:tc>
                                <w:tcPr>
                                  <w:tcW w:w="2336" w:type="dxa"/>
                                  <w:tcBorders>
                                    <w:top w:val="nil"/>
                                  </w:tcBorders>
                                </w:tcPr>
                                <w:p>
                                  <w:pPr>
                                    <w:pStyle w:val="17"/>
                                    <w:rPr>
                                      <w:sz w:val="18"/>
                                    </w:rPr>
                                  </w:pPr>
                                </w:p>
                              </w:tc>
                              <w:tc>
                                <w:tcPr>
                                  <w:tcW w:w="1487" w:type="dxa"/>
                                  <w:vMerge w:val="continue"/>
                                  <w:tcBorders>
                                    <w:top w:val="nil"/>
                                  </w:tcBorders>
                                </w:tcPr>
                                <w:p>
                                  <w:pPr>
                                    <w:rPr>
                                      <w:sz w:val="2"/>
                                      <w:szCs w:val="2"/>
                                    </w:rPr>
                                  </w:pPr>
                                </w:p>
                              </w:tc>
                              <w:tc>
                                <w:tcPr>
                                  <w:tcW w:w="1489" w:type="dxa"/>
                                  <w:tcBorders>
                                    <w:top w:val="nil"/>
                                  </w:tcBorders>
                                </w:tcPr>
                                <w:p>
                                  <w:pPr>
                                    <w:pStyle w:val="17"/>
                                    <w:spacing w:line="240" w:lineRule="exact"/>
                                    <w:ind w:left="111"/>
                                    <w:rPr>
                                      <w:rFonts w:ascii="Arial MT"/>
                                      <w:sz w:val="24"/>
                                    </w:rPr>
                                  </w:pPr>
                                  <w:r>
                                    <w:rPr>
                                      <w:rFonts w:ascii="Arial MT"/>
                                      <w:sz w:val="24"/>
                                    </w:rPr>
                                    <w:t>mm/Blow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2336" w:type="dxa"/>
                                </w:tcPr>
                                <w:p>
                                  <w:pPr>
                                    <w:pStyle w:val="17"/>
                                    <w:spacing w:line="229" w:lineRule="exact"/>
                                    <w:ind w:left="112"/>
                                    <w:rPr>
                                      <w:rFonts w:ascii="Arial MT"/>
                                      <w:sz w:val="24"/>
                                    </w:rPr>
                                  </w:pPr>
                                  <w:r>
                                    <w:rPr>
                                      <w:rFonts w:ascii="Arial MT"/>
                                      <w:sz w:val="24"/>
                                    </w:rPr>
                                    <w:t>&gt;15</w:t>
                                  </w:r>
                                </w:p>
                              </w:tc>
                              <w:tc>
                                <w:tcPr>
                                  <w:tcW w:w="1487" w:type="dxa"/>
                                </w:tcPr>
                                <w:p>
                                  <w:pPr>
                                    <w:pStyle w:val="17"/>
                                    <w:spacing w:line="229" w:lineRule="exact"/>
                                    <w:ind w:left="112"/>
                                    <w:rPr>
                                      <w:rFonts w:ascii="Arial MT"/>
                                      <w:sz w:val="24"/>
                                    </w:rPr>
                                  </w:pPr>
                                  <w:r>
                                    <w:rPr>
                                      <w:rFonts w:ascii="Arial MT"/>
                                      <w:sz w:val="24"/>
                                    </w:rPr>
                                    <w:t>20</w:t>
                                  </w:r>
                                </w:p>
                              </w:tc>
                              <w:tc>
                                <w:tcPr>
                                  <w:tcW w:w="1489" w:type="dxa"/>
                                </w:tcPr>
                                <w:p>
                                  <w:pPr>
                                    <w:pStyle w:val="17"/>
                                    <w:spacing w:line="229" w:lineRule="exact"/>
                                    <w:ind w:left="111"/>
                                    <w:rPr>
                                      <w:rFonts w:ascii="Arial MT"/>
                                      <w:sz w:val="24"/>
                                    </w:rPr>
                                  </w:pPr>
                                  <w:r>
                                    <w:rPr>
                                      <w:rFonts w:ascii="Arial MT"/>
                                      <w:sz w:val="24"/>
                                    </w:rPr>
                                    <w:t>11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2336" w:type="dxa"/>
                                </w:tcPr>
                                <w:p>
                                  <w:pPr>
                                    <w:pStyle w:val="17"/>
                                    <w:spacing w:line="232" w:lineRule="exact"/>
                                    <w:ind w:left="112"/>
                                    <w:rPr>
                                      <w:rFonts w:ascii="Arial MT"/>
                                      <w:sz w:val="24"/>
                                    </w:rPr>
                                  </w:pPr>
                                  <w:r>
                                    <w:rPr>
                                      <w:rFonts w:ascii="Arial MT"/>
                                      <w:sz w:val="24"/>
                                    </w:rPr>
                                    <w:t>&lt;15</w:t>
                                  </w:r>
                                </w:p>
                              </w:tc>
                              <w:tc>
                                <w:tcPr>
                                  <w:tcW w:w="1487" w:type="dxa"/>
                                </w:tcPr>
                                <w:p>
                                  <w:pPr>
                                    <w:pStyle w:val="17"/>
                                    <w:spacing w:line="232" w:lineRule="exact"/>
                                    <w:ind w:left="112"/>
                                    <w:rPr>
                                      <w:rFonts w:ascii="Arial MT"/>
                                      <w:sz w:val="24"/>
                                    </w:rPr>
                                  </w:pPr>
                                  <w:r>
                                    <w:rPr>
                                      <w:rFonts w:ascii="Arial MT"/>
                                      <w:sz w:val="24"/>
                                    </w:rPr>
                                    <w:t>15</w:t>
                                  </w:r>
                                </w:p>
                              </w:tc>
                              <w:tc>
                                <w:tcPr>
                                  <w:tcW w:w="1489" w:type="dxa"/>
                                </w:tcPr>
                                <w:p>
                                  <w:pPr>
                                    <w:pStyle w:val="17"/>
                                    <w:spacing w:line="232" w:lineRule="exact"/>
                                    <w:ind w:left="111"/>
                                    <w:rPr>
                                      <w:rFonts w:ascii="Arial MT"/>
                                      <w:sz w:val="24"/>
                                    </w:rPr>
                                  </w:pPr>
                                  <w:r>
                                    <w:rPr>
                                      <w:rFonts w:ascii="Arial MT"/>
                                      <w:sz w:val="24"/>
                                    </w:rPr>
                                    <w:t>14</w:t>
                                  </w:r>
                                </w:p>
                              </w:tc>
                            </w:tr>
                          </w:tbl>
                          <w:p>
                            <w:pPr>
                              <w:pStyle w:val="7"/>
                            </w:pPr>
                          </w:p>
                        </w:txbxContent>
                      </wps:txbx>
                      <wps:bodyPr rot="0" vert="horz" wrap="square" lIns="0" tIns="0" rIns="0" bIns="0" anchor="t" anchorCtr="0" upright="1">
                        <a:noAutofit/>
                      </wps:bodyPr>
                    </wps:wsp>
                  </a:graphicData>
                </a:graphic>
              </wp:anchor>
            </w:drawing>
          </mc:Choice>
          <mc:Fallback>
            <w:pict>
              <v:shape id="Text Box 24" o:spid="_x0000_s1026" o:spt="202" type="#_x0000_t202" style="position:absolute;left:0pt;margin-left:226.85pt;margin-top:701.5pt;height:78.6pt;width:266.25pt;mso-position-horizontal-relative:page;mso-position-vertical-relative:page;z-index:251664384;mso-width-relative:page;mso-height-relative:page;" filled="f" stroked="f" coordsize="21600,21600" o:gfxdata="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&#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AZOdpNsAAAANAQAADwAAAAAAAAABACAAAAAiAAAAZHJz&#10;L2Rvd25yZXYueG1sUEsBAhQAFAAAAAgAh07iQBOIKYQBAgAABwQAAA4AAAAAAAAAAQAgAAAAKgEA&#10;AGRycy9lMm9Eb2MueG1sUEsFBgAAAAAGAAYAWQEAAJ0FAAAAAA==&#10;">
                <v:fill on="f" focussize="0,0"/>
                <v:stroke on="f"/>
                <v:imagedata o:title=""/>
                <o:lock v:ext="edit" aspectratio="f"/>
                <v:textbox inset="0mm,0mm,0mm,0mm">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36"/>
                        <w:gridCol w:w="1487"/>
                        <w:gridCol w:w="14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5312" w:type="dxa"/>
                            <w:gridSpan w:val="3"/>
                          </w:tcPr>
                          <w:p>
                            <w:pPr>
                              <w:pStyle w:val="17"/>
                              <w:spacing w:line="232" w:lineRule="exact"/>
                              <w:ind w:left="112"/>
                              <w:rPr>
                                <w:rFonts w:ascii="Arial MT"/>
                                <w:sz w:val="24"/>
                              </w:rPr>
                            </w:pPr>
                            <w:r>
                              <w:rPr>
                                <w:rFonts w:ascii="Arial MT"/>
                                <w:w w:val="80"/>
                                <w:sz w:val="24"/>
                              </w:rPr>
                              <w:t>BEARING</w:t>
                            </w:r>
                            <w:r>
                              <w:rPr>
                                <w:rFonts w:ascii="Arial MT"/>
                                <w:spacing w:val="18"/>
                                <w:w w:val="80"/>
                                <w:sz w:val="24"/>
                              </w:rPr>
                              <w:t xml:space="preserve"> </w:t>
                            </w:r>
                            <w:r>
                              <w:rPr>
                                <w:rFonts w:ascii="Arial MT"/>
                                <w:w w:val="80"/>
                                <w:sz w:val="24"/>
                              </w:rPr>
                              <w:t>STRENGTH</w:t>
                            </w:r>
                            <w:r>
                              <w:rPr>
                                <w:rFonts w:ascii="Arial MT"/>
                                <w:spacing w:val="21"/>
                                <w:w w:val="80"/>
                                <w:sz w:val="24"/>
                              </w:rPr>
                              <w:t xml:space="preserve"> </w:t>
                            </w:r>
                            <w:r>
                              <w:rPr>
                                <w:rFonts w:ascii="Arial MT"/>
                                <w:w w:val="80"/>
                                <w:sz w:val="24"/>
                              </w:rPr>
                              <w:t>REQUIREMENTS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7" w:hRule="atLeast"/>
                        </w:trPr>
                        <w:tc>
                          <w:tcPr>
                            <w:tcW w:w="2336" w:type="dxa"/>
                            <w:tcBorders>
                              <w:bottom w:val="nil"/>
                            </w:tcBorders>
                          </w:tcPr>
                          <w:p>
                            <w:pPr>
                              <w:pStyle w:val="17"/>
                              <w:spacing w:line="218" w:lineRule="exact"/>
                              <w:ind w:left="112"/>
                              <w:rPr>
                                <w:rFonts w:ascii="Arial MT"/>
                                <w:sz w:val="24"/>
                              </w:rPr>
                            </w:pPr>
                            <w:r>
                              <w:rPr>
                                <w:rFonts w:ascii="Arial MT"/>
                                <w:w w:val="85"/>
                                <w:sz w:val="24"/>
                              </w:rPr>
                              <w:t>Traffic</w:t>
                            </w:r>
                            <w:r>
                              <w:rPr>
                                <w:rFonts w:ascii="Arial MT"/>
                                <w:spacing w:val="9"/>
                                <w:w w:val="85"/>
                                <w:sz w:val="24"/>
                              </w:rPr>
                              <w:t xml:space="preserve"> </w:t>
                            </w:r>
                            <w:r>
                              <w:rPr>
                                <w:rFonts w:ascii="Arial MT"/>
                                <w:w w:val="85"/>
                                <w:sz w:val="24"/>
                              </w:rPr>
                              <w:t>Commercial</w:t>
                            </w:r>
                          </w:p>
                        </w:tc>
                        <w:tc>
                          <w:tcPr>
                            <w:tcW w:w="1487" w:type="dxa"/>
                            <w:vMerge w:val="restart"/>
                          </w:tcPr>
                          <w:p>
                            <w:pPr>
                              <w:pStyle w:val="17"/>
                              <w:spacing w:before="4"/>
                              <w:rPr>
                                <w:sz w:val="23"/>
                              </w:rPr>
                            </w:pPr>
                          </w:p>
                          <w:p>
                            <w:pPr>
                              <w:pStyle w:val="17"/>
                              <w:ind w:left="112"/>
                              <w:rPr>
                                <w:rFonts w:ascii="Arial MT"/>
                                <w:sz w:val="24"/>
                              </w:rPr>
                            </w:pPr>
                            <w:r>
                              <w:rPr>
                                <w:rFonts w:ascii="Arial MT"/>
                                <w:sz w:val="24"/>
                              </w:rPr>
                              <w:t>CBR</w:t>
                            </w:r>
                          </w:p>
                        </w:tc>
                        <w:tc>
                          <w:tcPr>
                            <w:tcW w:w="1489" w:type="dxa"/>
                            <w:tcBorders>
                              <w:bottom w:val="nil"/>
                            </w:tcBorders>
                          </w:tcPr>
                          <w:p>
                            <w:pPr>
                              <w:pStyle w:val="17"/>
                              <w:spacing w:line="218" w:lineRule="exact"/>
                              <w:ind w:left="111"/>
                              <w:rPr>
                                <w:rFonts w:ascii="Arial MT"/>
                                <w:sz w:val="24"/>
                              </w:rPr>
                            </w:pPr>
                            <w:r>
                              <w:rPr>
                                <w:rFonts w:ascii="Arial MT"/>
                                <w:sz w:val="24"/>
                              </w:rPr>
                              <w:t>DCP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2336" w:type="dxa"/>
                            <w:tcBorders>
                              <w:top w:val="nil"/>
                              <w:bottom w:val="nil"/>
                            </w:tcBorders>
                          </w:tcPr>
                          <w:p>
                            <w:pPr>
                              <w:pStyle w:val="17"/>
                              <w:spacing w:line="232" w:lineRule="exact"/>
                              <w:ind w:left="112"/>
                              <w:rPr>
                                <w:rFonts w:ascii="Arial MT"/>
                                <w:sz w:val="24"/>
                              </w:rPr>
                            </w:pPr>
                            <w:r>
                              <w:rPr>
                                <w:rFonts w:ascii="Arial MT"/>
                                <w:sz w:val="24"/>
                              </w:rPr>
                              <w:t>VPD</w:t>
                            </w:r>
                          </w:p>
                        </w:tc>
                        <w:tc>
                          <w:tcPr>
                            <w:tcW w:w="1487" w:type="dxa"/>
                            <w:vMerge w:val="continue"/>
                            <w:tcBorders>
                              <w:top w:val="nil"/>
                            </w:tcBorders>
                          </w:tcPr>
                          <w:p>
                            <w:pPr>
                              <w:rPr>
                                <w:sz w:val="2"/>
                                <w:szCs w:val="2"/>
                              </w:rPr>
                            </w:pPr>
                          </w:p>
                        </w:tc>
                        <w:tc>
                          <w:tcPr>
                            <w:tcW w:w="1489" w:type="dxa"/>
                            <w:tcBorders>
                              <w:top w:val="nil"/>
                              <w:bottom w:val="nil"/>
                            </w:tcBorders>
                          </w:tcPr>
                          <w:p>
                            <w:pPr>
                              <w:pStyle w:val="17"/>
                              <w:spacing w:line="232" w:lineRule="exact"/>
                              <w:ind w:left="111"/>
                              <w:rPr>
                                <w:rFonts w:ascii="Arial MT"/>
                                <w:sz w:val="24"/>
                              </w:rPr>
                            </w:pPr>
                            <w:r>
                              <w:rPr>
                                <w:rFonts w:ascii="Arial MT"/>
                                <w:sz w:val="24"/>
                              </w:rPr>
                              <w:t>Equivalent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trPr>
                        <w:tc>
                          <w:tcPr>
                            <w:tcW w:w="2336" w:type="dxa"/>
                            <w:tcBorders>
                              <w:top w:val="nil"/>
                            </w:tcBorders>
                          </w:tcPr>
                          <w:p>
                            <w:pPr>
                              <w:pStyle w:val="17"/>
                              <w:rPr>
                                <w:sz w:val="18"/>
                              </w:rPr>
                            </w:pPr>
                          </w:p>
                        </w:tc>
                        <w:tc>
                          <w:tcPr>
                            <w:tcW w:w="1487" w:type="dxa"/>
                            <w:vMerge w:val="continue"/>
                            <w:tcBorders>
                              <w:top w:val="nil"/>
                            </w:tcBorders>
                          </w:tcPr>
                          <w:p>
                            <w:pPr>
                              <w:rPr>
                                <w:sz w:val="2"/>
                                <w:szCs w:val="2"/>
                              </w:rPr>
                            </w:pPr>
                          </w:p>
                        </w:tc>
                        <w:tc>
                          <w:tcPr>
                            <w:tcW w:w="1489" w:type="dxa"/>
                            <w:tcBorders>
                              <w:top w:val="nil"/>
                            </w:tcBorders>
                          </w:tcPr>
                          <w:p>
                            <w:pPr>
                              <w:pStyle w:val="17"/>
                              <w:spacing w:line="240" w:lineRule="exact"/>
                              <w:ind w:left="111"/>
                              <w:rPr>
                                <w:rFonts w:ascii="Arial MT"/>
                                <w:sz w:val="24"/>
                              </w:rPr>
                            </w:pPr>
                            <w:r>
                              <w:rPr>
                                <w:rFonts w:ascii="Arial MT"/>
                                <w:sz w:val="24"/>
                              </w:rPr>
                              <w:t>mm/Blow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2336" w:type="dxa"/>
                          </w:tcPr>
                          <w:p>
                            <w:pPr>
                              <w:pStyle w:val="17"/>
                              <w:spacing w:line="229" w:lineRule="exact"/>
                              <w:ind w:left="112"/>
                              <w:rPr>
                                <w:rFonts w:ascii="Arial MT"/>
                                <w:sz w:val="24"/>
                              </w:rPr>
                            </w:pPr>
                            <w:r>
                              <w:rPr>
                                <w:rFonts w:ascii="Arial MT"/>
                                <w:sz w:val="24"/>
                              </w:rPr>
                              <w:t>&gt;15</w:t>
                            </w:r>
                          </w:p>
                        </w:tc>
                        <w:tc>
                          <w:tcPr>
                            <w:tcW w:w="1487" w:type="dxa"/>
                          </w:tcPr>
                          <w:p>
                            <w:pPr>
                              <w:pStyle w:val="17"/>
                              <w:spacing w:line="229" w:lineRule="exact"/>
                              <w:ind w:left="112"/>
                              <w:rPr>
                                <w:rFonts w:ascii="Arial MT"/>
                                <w:sz w:val="24"/>
                              </w:rPr>
                            </w:pPr>
                            <w:r>
                              <w:rPr>
                                <w:rFonts w:ascii="Arial MT"/>
                                <w:sz w:val="24"/>
                              </w:rPr>
                              <w:t>20</w:t>
                            </w:r>
                          </w:p>
                        </w:tc>
                        <w:tc>
                          <w:tcPr>
                            <w:tcW w:w="1489" w:type="dxa"/>
                          </w:tcPr>
                          <w:p>
                            <w:pPr>
                              <w:pStyle w:val="17"/>
                              <w:spacing w:line="229" w:lineRule="exact"/>
                              <w:ind w:left="111"/>
                              <w:rPr>
                                <w:rFonts w:ascii="Arial MT"/>
                                <w:sz w:val="24"/>
                              </w:rPr>
                            </w:pPr>
                            <w:r>
                              <w:rPr>
                                <w:rFonts w:ascii="Arial MT"/>
                                <w:sz w:val="24"/>
                              </w:rPr>
                              <w:t>11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2336" w:type="dxa"/>
                          </w:tcPr>
                          <w:p>
                            <w:pPr>
                              <w:pStyle w:val="17"/>
                              <w:spacing w:line="232" w:lineRule="exact"/>
                              <w:ind w:left="112"/>
                              <w:rPr>
                                <w:rFonts w:ascii="Arial MT"/>
                                <w:sz w:val="24"/>
                              </w:rPr>
                            </w:pPr>
                            <w:r>
                              <w:rPr>
                                <w:rFonts w:ascii="Arial MT"/>
                                <w:sz w:val="24"/>
                              </w:rPr>
                              <w:t>&lt;15</w:t>
                            </w:r>
                          </w:p>
                        </w:tc>
                        <w:tc>
                          <w:tcPr>
                            <w:tcW w:w="1487" w:type="dxa"/>
                          </w:tcPr>
                          <w:p>
                            <w:pPr>
                              <w:pStyle w:val="17"/>
                              <w:spacing w:line="232" w:lineRule="exact"/>
                              <w:ind w:left="112"/>
                              <w:rPr>
                                <w:rFonts w:ascii="Arial MT"/>
                                <w:sz w:val="24"/>
                              </w:rPr>
                            </w:pPr>
                            <w:r>
                              <w:rPr>
                                <w:rFonts w:ascii="Arial MT"/>
                                <w:sz w:val="24"/>
                              </w:rPr>
                              <w:t>15</w:t>
                            </w:r>
                          </w:p>
                        </w:tc>
                        <w:tc>
                          <w:tcPr>
                            <w:tcW w:w="1489" w:type="dxa"/>
                          </w:tcPr>
                          <w:p>
                            <w:pPr>
                              <w:pStyle w:val="17"/>
                              <w:spacing w:line="232" w:lineRule="exact"/>
                              <w:ind w:left="111"/>
                              <w:rPr>
                                <w:rFonts w:ascii="Arial MT"/>
                                <w:sz w:val="24"/>
                              </w:rPr>
                            </w:pPr>
                            <w:r>
                              <w:rPr>
                                <w:rFonts w:ascii="Arial MT"/>
                                <w:sz w:val="24"/>
                              </w:rPr>
                              <w:t>14</w:t>
                            </w:r>
                          </w:p>
                        </w:tc>
                      </w:tr>
                    </w:tbl>
                    <w:p>
                      <w:pPr>
                        <w:pStyle w:val="7"/>
                      </w:pPr>
                    </w:p>
                  </w:txbxContent>
                </v:textbox>
              </v:shape>
            </w:pict>
          </mc:Fallback>
        </mc:AlternateContent>
      </w:r>
    </w:p>
    <w:p>
      <w:pPr>
        <w:pStyle w:val="7"/>
        <w:tabs>
          <w:tab w:val="left" w:pos="9481"/>
        </w:tabs>
        <w:spacing w:before="90" w:line="480" w:lineRule="auto"/>
        <w:ind w:left="120" w:right="1594"/>
      </w:pPr>
      <w:r>
        <w:rPr>
          <w:w w:val="80"/>
        </w:rPr>
        <w:t>The</w:t>
      </w:r>
      <w:r>
        <w:rPr>
          <w:spacing w:val="6"/>
          <w:w w:val="80"/>
        </w:rPr>
        <w:t xml:space="preserve"> </w:t>
      </w:r>
      <w:r>
        <w:rPr>
          <w:w w:val="80"/>
        </w:rPr>
        <w:t>filling</w:t>
      </w:r>
      <w:r>
        <w:rPr>
          <w:spacing w:val="8"/>
          <w:w w:val="80"/>
        </w:rPr>
        <w:t xml:space="preserve"> </w:t>
      </w:r>
      <w:r>
        <w:rPr>
          <w:w w:val="80"/>
        </w:rPr>
        <w:t>and</w:t>
      </w:r>
      <w:r>
        <w:rPr>
          <w:spacing w:val="7"/>
          <w:w w:val="80"/>
        </w:rPr>
        <w:t xml:space="preserve"> </w:t>
      </w:r>
      <w:r>
        <w:rPr>
          <w:w w:val="80"/>
        </w:rPr>
        <w:t>compaction</w:t>
      </w:r>
      <w:r>
        <w:rPr>
          <w:spacing w:val="5"/>
          <w:w w:val="80"/>
        </w:rPr>
        <w:t xml:space="preserve"> </w:t>
      </w:r>
      <w:r>
        <w:rPr>
          <w:w w:val="80"/>
        </w:rPr>
        <w:t>of</w:t>
      </w:r>
      <w:r>
        <w:rPr>
          <w:spacing w:val="10"/>
          <w:w w:val="80"/>
        </w:rPr>
        <w:t xml:space="preserve"> </w:t>
      </w:r>
      <w:r>
        <w:rPr>
          <w:w w:val="80"/>
        </w:rPr>
        <w:t>the</w:t>
      </w:r>
      <w:r>
        <w:rPr>
          <w:spacing w:val="5"/>
          <w:w w:val="80"/>
        </w:rPr>
        <w:t xml:space="preserve"> </w:t>
      </w:r>
      <w:r>
        <w:rPr>
          <w:w w:val="80"/>
        </w:rPr>
        <w:t>stones</w:t>
      </w:r>
      <w:r>
        <w:rPr>
          <w:spacing w:val="9"/>
          <w:w w:val="80"/>
        </w:rPr>
        <w:t xml:space="preserve"> </w:t>
      </w:r>
      <w:r>
        <w:rPr>
          <w:w w:val="80"/>
        </w:rPr>
        <w:t>in</w:t>
      </w:r>
      <w:r>
        <w:rPr>
          <w:spacing w:val="5"/>
          <w:w w:val="80"/>
        </w:rPr>
        <w:t xml:space="preserve"> </w:t>
      </w:r>
      <w:r>
        <w:rPr>
          <w:w w:val="80"/>
        </w:rPr>
        <w:t>the</w:t>
      </w:r>
      <w:r>
        <w:rPr>
          <w:spacing w:val="6"/>
          <w:w w:val="80"/>
        </w:rPr>
        <w:t xml:space="preserve"> </w:t>
      </w:r>
      <w:r>
        <w:rPr>
          <w:w w:val="80"/>
        </w:rPr>
        <w:t>Gabion</w:t>
      </w:r>
      <w:r>
        <w:rPr>
          <w:spacing w:val="7"/>
          <w:w w:val="80"/>
        </w:rPr>
        <w:t xml:space="preserve"> </w:t>
      </w:r>
      <w:r>
        <w:rPr>
          <w:w w:val="80"/>
        </w:rPr>
        <w:t>boxes</w:t>
      </w:r>
      <w:r>
        <w:rPr>
          <w:spacing w:val="9"/>
          <w:w w:val="80"/>
        </w:rPr>
        <w:t xml:space="preserve"> </w:t>
      </w:r>
      <w:r>
        <w:rPr>
          <w:w w:val="80"/>
        </w:rPr>
        <w:t>shall</w:t>
      </w:r>
      <w:r>
        <w:rPr>
          <w:spacing w:val="8"/>
          <w:w w:val="80"/>
        </w:rPr>
        <w:t xml:space="preserve"> </w:t>
      </w:r>
      <w:r>
        <w:rPr>
          <w:w w:val="80"/>
        </w:rPr>
        <w:t>be</w:t>
      </w:r>
      <w:r>
        <w:rPr>
          <w:spacing w:val="6"/>
          <w:w w:val="80"/>
        </w:rPr>
        <w:t xml:space="preserve"> </w:t>
      </w:r>
      <w:r>
        <w:rPr>
          <w:w w:val="80"/>
        </w:rPr>
        <w:t>approved</w:t>
      </w:r>
      <w:r>
        <w:rPr>
          <w:spacing w:val="5"/>
          <w:w w:val="80"/>
        </w:rPr>
        <w:t xml:space="preserve"> </w:t>
      </w:r>
      <w:r>
        <w:rPr>
          <w:w w:val="80"/>
        </w:rPr>
        <w:t>by</w:t>
      </w:r>
      <w:r>
        <w:rPr>
          <w:spacing w:val="10"/>
          <w:w w:val="80"/>
        </w:rPr>
        <w:t xml:space="preserve"> </w:t>
      </w:r>
      <w:r>
        <w:rPr>
          <w:w w:val="80"/>
        </w:rPr>
        <w:t>the</w:t>
      </w:r>
      <w:r>
        <w:rPr>
          <w:spacing w:val="6"/>
          <w:w w:val="80"/>
        </w:rPr>
        <w:t xml:space="preserve"> </w:t>
      </w:r>
      <w:r>
        <w:rPr>
          <w:w w:val="80"/>
        </w:rPr>
        <w:t>Engineer. Measurement</w:t>
      </w:r>
      <w:r>
        <w:rPr>
          <w:spacing w:val="10"/>
          <w:w w:val="80"/>
        </w:rPr>
        <w:t xml:space="preserve"> </w:t>
      </w:r>
      <w:r>
        <w:rPr>
          <w:w w:val="80"/>
        </w:rPr>
        <w:t>Unit</w:t>
      </w:r>
      <w:r>
        <w:rPr>
          <w:w w:val="80"/>
        </w:rPr>
        <w:tab/>
      </w:r>
      <w:r>
        <w:rPr>
          <w:w w:val="90"/>
        </w:rPr>
        <w:t>m³</w:t>
      </w:r>
      <w:r>
        <w:rPr>
          <w:spacing w:val="-51"/>
          <w:w w:val="90"/>
        </w:rPr>
        <w:t xml:space="preserve"> </w:t>
      </w:r>
      <w:r>
        <w:rPr>
          <w:w w:val="90"/>
        </w:rPr>
        <w:t>Rockfill</w:t>
      </w:r>
      <w:r>
        <w:rPr>
          <w:spacing w:val="-5"/>
          <w:w w:val="90"/>
        </w:rPr>
        <w:t xml:space="preserve"> </w:t>
      </w:r>
      <w:r>
        <w:rPr>
          <w:w w:val="90"/>
        </w:rPr>
        <w:t>to</w:t>
      </w:r>
      <w:r>
        <w:rPr>
          <w:spacing w:val="1"/>
          <w:w w:val="90"/>
        </w:rPr>
        <w:t xml:space="preserve"> </w:t>
      </w:r>
      <w:r>
        <w:rPr>
          <w:w w:val="90"/>
        </w:rPr>
        <w:t>Gabions</w:t>
      </w:r>
      <w:r>
        <w:rPr>
          <w:spacing w:val="-2"/>
          <w:w w:val="90"/>
        </w:rPr>
        <w:t xml:space="preserve"> </w:t>
      </w:r>
      <w:r>
        <w:rPr>
          <w:w w:val="90"/>
        </w:rPr>
        <w:t>shall</w:t>
      </w:r>
      <w:r>
        <w:rPr>
          <w:spacing w:val="-5"/>
          <w:w w:val="90"/>
        </w:rPr>
        <w:t xml:space="preserve"> </w:t>
      </w:r>
      <w:r>
        <w:rPr>
          <w:w w:val="90"/>
        </w:rPr>
        <w:t>be</w:t>
      </w:r>
      <w:r>
        <w:rPr>
          <w:spacing w:val="-6"/>
          <w:w w:val="90"/>
        </w:rPr>
        <w:t xml:space="preserve"> </w:t>
      </w:r>
      <w:r>
        <w:rPr>
          <w:w w:val="90"/>
        </w:rPr>
        <w:t>the</w:t>
      </w:r>
      <w:r>
        <w:rPr>
          <w:spacing w:val="-3"/>
          <w:w w:val="90"/>
        </w:rPr>
        <w:t xml:space="preserve"> </w:t>
      </w:r>
      <w:r>
        <w:rPr>
          <w:w w:val="90"/>
        </w:rPr>
        <w:t>volume</w:t>
      </w:r>
      <w:r>
        <w:rPr>
          <w:spacing w:val="-3"/>
          <w:w w:val="90"/>
        </w:rPr>
        <w:t xml:space="preserve"> </w:t>
      </w:r>
      <w:r>
        <w:rPr>
          <w:w w:val="90"/>
        </w:rPr>
        <w:t>of</w:t>
      </w:r>
      <w:r>
        <w:rPr>
          <w:spacing w:val="-1"/>
          <w:w w:val="90"/>
        </w:rPr>
        <w:t xml:space="preserve"> </w:t>
      </w:r>
      <w:r>
        <w:rPr>
          <w:w w:val="90"/>
        </w:rPr>
        <w:t>Gabions</w:t>
      </w:r>
      <w:r>
        <w:rPr>
          <w:spacing w:val="-4"/>
          <w:w w:val="90"/>
        </w:rPr>
        <w:t xml:space="preserve"> </w:t>
      </w:r>
      <w:r>
        <w:rPr>
          <w:w w:val="90"/>
        </w:rPr>
        <w:t>filled.</w:t>
      </w:r>
    </w:p>
    <w:p>
      <w:pPr>
        <w:pStyle w:val="3"/>
        <w:spacing w:before="3"/>
      </w:pPr>
      <w:bookmarkStart w:id="176" w:name="_Toc1538"/>
      <w:r>
        <w:t>Payment</w:t>
      </w:r>
      <w:bookmarkEnd w:id="176"/>
    </w:p>
    <w:p>
      <w:pPr>
        <w:pStyle w:val="7"/>
        <w:spacing w:before="6"/>
        <w:rPr>
          <w:b/>
          <w:sz w:val="23"/>
        </w:rPr>
      </w:pPr>
    </w:p>
    <w:p>
      <w:pPr>
        <w:pStyle w:val="7"/>
        <w:ind w:left="120"/>
      </w:pPr>
      <w:r>
        <w:rPr>
          <w:w w:val="85"/>
        </w:rPr>
        <w:t>The</w:t>
      </w:r>
      <w:r>
        <w:rPr>
          <w:spacing w:val="2"/>
          <w:w w:val="85"/>
        </w:rPr>
        <w:t xml:space="preserve"> </w:t>
      </w:r>
      <w:r>
        <w:rPr>
          <w:w w:val="85"/>
        </w:rPr>
        <w:t>unit</w:t>
      </w:r>
      <w:r>
        <w:rPr>
          <w:spacing w:val="2"/>
          <w:w w:val="85"/>
        </w:rPr>
        <w:t xml:space="preserve"> </w:t>
      </w:r>
      <w:r>
        <w:rPr>
          <w:w w:val="85"/>
        </w:rPr>
        <w:t>rate</w:t>
      </w:r>
      <w:r>
        <w:rPr>
          <w:spacing w:val="3"/>
          <w:w w:val="85"/>
        </w:rPr>
        <w:t xml:space="preserve"> </w:t>
      </w:r>
      <w:r>
        <w:rPr>
          <w:w w:val="85"/>
        </w:rPr>
        <w:t>shall</w:t>
      </w:r>
      <w:r>
        <w:rPr>
          <w:spacing w:val="2"/>
          <w:w w:val="85"/>
        </w:rPr>
        <w:t xml:space="preserve"> </w:t>
      </w:r>
      <w:r>
        <w:rPr>
          <w:w w:val="85"/>
        </w:rPr>
        <w:t>be</w:t>
      </w:r>
      <w:r>
        <w:rPr>
          <w:spacing w:val="2"/>
          <w:w w:val="85"/>
        </w:rPr>
        <w:t xml:space="preserve"> </w:t>
      </w:r>
      <w:r>
        <w:rPr>
          <w:w w:val="85"/>
        </w:rPr>
        <w:t>the</w:t>
      </w:r>
      <w:r>
        <w:rPr>
          <w:spacing w:val="3"/>
          <w:w w:val="85"/>
        </w:rPr>
        <w:t xml:space="preserve"> </w:t>
      </w:r>
      <w:r>
        <w:rPr>
          <w:w w:val="85"/>
        </w:rPr>
        <w:t>full</w:t>
      </w:r>
      <w:r>
        <w:rPr>
          <w:spacing w:val="2"/>
          <w:w w:val="85"/>
        </w:rPr>
        <w:t xml:space="preserve"> </w:t>
      </w:r>
      <w:r>
        <w:rPr>
          <w:w w:val="85"/>
        </w:rPr>
        <w:t>compensation for</w:t>
      </w:r>
      <w:r>
        <w:rPr>
          <w:spacing w:val="2"/>
          <w:w w:val="85"/>
        </w:rPr>
        <w:t xml:space="preserve"> </w:t>
      </w:r>
      <w:r>
        <w:rPr>
          <w:w w:val="85"/>
        </w:rPr>
        <w:t>labour, tools,</w:t>
      </w:r>
      <w:r>
        <w:rPr>
          <w:spacing w:val="1"/>
          <w:w w:val="85"/>
        </w:rPr>
        <w:t xml:space="preserve"> </w:t>
      </w:r>
      <w:r>
        <w:rPr>
          <w:w w:val="85"/>
        </w:rPr>
        <w:t>materials</w:t>
      </w:r>
      <w:r>
        <w:rPr>
          <w:spacing w:val="2"/>
          <w:w w:val="85"/>
        </w:rPr>
        <w:t xml:space="preserve"> </w:t>
      </w:r>
      <w:r>
        <w:rPr>
          <w:w w:val="85"/>
        </w:rPr>
        <w:t>and incidental</w:t>
      </w:r>
      <w:r>
        <w:rPr>
          <w:spacing w:val="-1"/>
          <w:w w:val="85"/>
        </w:rPr>
        <w:t xml:space="preserve"> </w:t>
      </w:r>
      <w:r>
        <w:rPr>
          <w:w w:val="85"/>
        </w:rPr>
        <w:t>costs</w:t>
      </w:r>
      <w:r>
        <w:rPr>
          <w:spacing w:val="2"/>
          <w:w w:val="85"/>
        </w:rPr>
        <w:t xml:space="preserve"> </w:t>
      </w:r>
      <w:r>
        <w:rPr>
          <w:w w:val="85"/>
        </w:rPr>
        <w:t>required for</w:t>
      </w:r>
      <w:r>
        <w:rPr>
          <w:spacing w:val="17"/>
          <w:w w:val="85"/>
        </w:rPr>
        <w:t xml:space="preserve"> </w:t>
      </w:r>
      <w:r>
        <w:rPr>
          <w:w w:val="85"/>
        </w:rPr>
        <w:t>carrying</w:t>
      </w:r>
      <w:r>
        <w:rPr>
          <w:spacing w:val="-4"/>
          <w:w w:val="85"/>
        </w:rPr>
        <w:t xml:space="preserve"> </w:t>
      </w:r>
      <w:r>
        <w:rPr>
          <w:w w:val="85"/>
        </w:rPr>
        <w:t>out</w:t>
      </w:r>
      <w:r>
        <w:rPr>
          <w:spacing w:val="-6"/>
          <w:w w:val="85"/>
        </w:rPr>
        <w:t xml:space="preserve"> </w:t>
      </w:r>
      <w:r>
        <w:rPr>
          <w:w w:val="85"/>
        </w:rPr>
        <w:t>the</w:t>
      </w:r>
      <w:r>
        <w:rPr>
          <w:spacing w:val="-4"/>
          <w:w w:val="85"/>
        </w:rPr>
        <w:t xml:space="preserve"> </w:t>
      </w:r>
      <w:r>
        <w:rPr>
          <w:w w:val="85"/>
        </w:rPr>
        <w:t>work.</w:t>
      </w:r>
    </w:p>
    <w:p>
      <w:pPr>
        <w:pStyle w:val="7"/>
        <w:rPr>
          <w:sz w:val="26"/>
        </w:rPr>
      </w:pPr>
    </w:p>
    <w:p>
      <w:pPr>
        <w:pStyle w:val="2"/>
        <w:spacing w:before="204"/>
      </w:pPr>
      <w:bookmarkStart w:id="177" w:name="_Toc18382"/>
      <w:r>
        <w:rPr>
          <w:w w:val="80"/>
        </w:rPr>
        <w:t>SECTION</w:t>
      </w:r>
      <w:r>
        <w:rPr>
          <w:spacing w:val="13"/>
          <w:w w:val="80"/>
        </w:rPr>
        <w:t xml:space="preserve"> </w:t>
      </w:r>
      <w:r>
        <w:rPr>
          <w:w w:val="80"/>
        </w:rPr>
        <w:t>10:</w:t>
      </w:r>
      <w:bookmarkEnd w:id="177"/>
    </w:p>
    <w:p>
      <w:pPr>
        <w:pStyle w:val="3"/>
        <w:spacing w:before="267"/>
      </w:pPr>
      <w:bookmarkStart w:id="178" w:name="_Toc24588"/>
      <w:r>
        <w:rPr>
          <w:w w:val="80"/>
        </w:rPr>
        <w:t>BILL</w:t>
      </w:r>
      <w:r>
        <w:rPr>
          <w:spacing w:val="11"/>
          <w:w w:val="80"/>
        </w:rPr>
        <w:t xml:space="preserve"> </w:t>
      </w:r>
      <w:r>
        <w:rPr>
          <w:w w:val="80"/>
        </w:rPr>
        <w:t>10:</w:t>
      </w:r>
      <w:r>
        <w:rPr>
          <w:spacing w:val="12"/>
          <w:w w:val="80"/>
        </w:rPr>
        <w:t xml:space="preserve"> </w:t>
      </w:r>
      <w:r>
        <w:rPr>
          <w:w w:val="80"/>
        </w:rPr>
        <w:t>GRADING</w:t>
      </w:r>
      <w:r>
        <w:rPr>
          <w:spacing w:val="12"/>
          <w:w w:val="80"/>
        </w:rPr>
        <w:t xml:space="preserve"> </w:t>
      </w:r>
      <w:r>
        <w:rPr>
          <w:w w:val="80"/>
        </w:rPr>
        <w:t>AND</w:t>
      </w:r>
      <w:r>
        <w:rPr>
          <w:spacing w:val="13"/>
          <w:w w:val="80"/>
        </w:rPr>
        <w:t xml:space="preserve"> </w:t>
      </w:r>
      <w:r>
        <w:rPr>
          <w:w w:val="80"/>
        </w:rPr>
        <w:t>GRAVELLING</w:t>
      </w:r>
      <w:bookmarkEnd w:id="178"/>
    </w:p>
    <w:p>
      <w:pPr>
        <w:pStyle w:val="4"/>
        <w:spacing w:before="82"/>
        <w:ind w:left="120"/>
      </w:pPr>
      <w:bookmarkStart w:id="179" w:name="_Toc4316"/>
      <w:r>
        <w:t>Scope:</w:t>
      </w:r>
      <w:bookmarkEnd w:id="179"/>
    </w:p>
    <w:p>
      <w:pPr>
        <w:pStyle w:val="7"/>
        <w:spacing w:before="114"/>
        <w:ind w:left="120"/>
      </w:pPr>
      <w:r>
        <w:rPr>
          <w:w w:val="80"/>
        </w:rPr>
        <w:t>Grading</w:t>
      </w:r>
      <w:r>
        <w:rPr>
          <w:spacing w:val="20"/>
          <w:w w:val="80"/>
        </w:rPr>
        <w:t xml:space="preserve"> </w:t>
      </w:r>
      <w:r>
        <w:rPr>
          <w:w w:val="80"/>
        </w:rPr>
        <w:t>covers</w:t>
      </w:r>
      <w:r>
        <w:rPr>
          <w:spacing w:val="22"/>
          <w:w w:val="80"/>
        </w:rPr>
        <w:t xml:space="preserve"> </w:t>
      </w:r>
      <w:r>
        <w:rPr>
          <w:w w:val="80"/>
        </w:rPr>
        <w:t>the</w:t>
      </w:r>
      <w:r>
        <w:rPr>
          <w:spacing w:val="26"/>
          <w:w w:val="80"/>
        </w:rPr>
        <w:t xml:space="preserve"> </w:t>
      </w:r>
      <w:r>
        <w:rPr>
          <w:w w:val="80"/>
        </w:rPr>
        <w:t>work</w:t>
      </w:r>
      <w:r>
        <w:rPr>
          <w:spacing w:val="20"/>
          <w:w w:val="80"/>
        </w:rPr>
        <w:t xml:space="preserve"> </w:t>
      </w:r>
      <w:r>
        <w:rPr>
          <w:w w:val="80"/>
        </w:rPr>
        <w:t>of</w:t>
      </w:r>
      <w:r>
        <w:rPr>
          <w:spacing w:val="22"/>
          <w:w w:val="80"/>
        </w:rPr>
        <w:t xml:space="preserve"> </w:t>
      </w:r>
      <w:r>
        <w:rPr>
          <w:w w:val="80"/>
        </w:rPr>
        <w:t>reinstating</w:t>
      </w:r>
      <w:r>
        <w:rPr>
          <w:spacing w:val="20"/>
          <w:w w:val="80"/>
        </w:rPr>
        <w:t xml:space="preserve"> </w:t>
      </w:r>
      <w:r>
        <w:rPr>
          <w:w w:val="80"/>
        </w:rPr>
        <w:t>the</w:t>
      </w:r>
      <w:r>
        <w:rPr>
          <w:spacing w:val="23"/>
          <w:w w:val="80"/>
        </w:rPr>
        <w:t xml:space="preserve"> </w:t>
      </w:r>
      <w:r>
        <w:rPr>
          <w:w w:val="80"/>
        </w:rPr>
        <w:t>road</w:t>
      </w:r>
      <w:r>
        <w:rPr>
          <w:spacing w:val="27"/>
          <w:w w:val="80"/>
        </w:rPr>
        <w:t xml:space="preserve"> </w:t>
      </w:r>
      <w:r>
        <w:rPr>
          <w:w w:val="80"/>
        </w:rPr>
        <w:t>carriageway</w:t>
      </w:r>
      <w:r>
        <w:rPr>
          <w:spacing w:val="21"/>
          <w:w w:val="80"/>
        </w:rPr>
        <w:t xml:space="preserve"> </w:t>
      </w:r>
      <w:r>
        <w:rPr>
          <w:w w:val="80"/>
        </w:rPr>
        <w:t>to</w:t>
      </w:r>
      <w:r>
        <w:rPr>
          <w:spacing w:val="21"/>
          <w:w w:val="80"/>
        </w:rPr>
        <w:t xml:space="preserve"> </w:t>
      </w:r>
      <w:r>
        <w:rPr>
          <w:w w:val="80"/>
        </w:rPr>
        <w:t>the</w:t>
      </w:r>
      <w:r>
        <w:rPr>
          <w:spacing w:val="24"/>
          <w:w w:val="80"/>
        </w:rPr>
        <w:t xml:space="preserve"> </w:t>
      </w:r>
      <w:r>
        <w:rPr>
          <w:w w:val="80"/>
        </w:rPr>
        <w:t>correct</w:t>
      </w:r>
      <w:r>
        <w:rPr>
          <w:spacing w:val="23"/>
          <w:w w:val="80"/>
        </w:rPr>
        <w:t xml:space="preserve"> </w:t>
      </w:r>
      <w:r>
        <w:rPr>
          <w:w w:val="80"/>
        </w:rPr>
        <w:t>camber</w:t>
      </w:r>
      <w:r>
        <w:rPr>
          <w:spacing w:val="21"/>
          <w:w w:val="80"/>
        </w:rPr>
        <w:t xml:space="preserve"> </w:t>
      </w:r>
      <w:r>
        <w:rPr>
          <w:w w:val="80"/>
        </w:rPr>
        <w:t>by</w:t>
      </w:r>
      <w:r>
        <w:rPr>
          <w:spacing w:val="21"/>
          <w:w w:val="80"/>
        </w:rPr>
        <w:t xml:space="preserve"> </w:t>
      </w:r>
      <w:r>
        <w:rPr>
          <w:w w:val="80"/>
        </w:rPr>
        <w:t>removing</w:t>
      </w:r>
      <w:r>
        <w:rPr>
          <w:spacing w:val="24"/>
          <w:w w:val="80"/>
        </w:rPr>
        <w:t xml:space="preserve"> </w:t>
      </w:r>
      <w:r>
        <w:rPr>
          <w:w w:val="80"/>
        </w:rPr>
        <w:t>the</w:t>
      </w:r>
      <w:r>
        <w:rPr>
          <w:spacing w:val="23"/>
          <w:w w:val="80"/>
        </w:rPr>
        <w:t xml:space="preserve"> </w:t>
      </w:r>
      <w:r>
        <w:rPr>
          <w:w w:val="80"/>
        </w:rPr>
        <w:t>highpoints</w:t>
      </w:r>
      <w:r>
        <w:rPr>
          <w:spacing w:val="22"/>
          <w:w w:val="80"/>
        </w:rPr>
        <w:t xml:space="preserve"> </w:t>
      </w:r>
      <w:r>
        <w:rPr>
          <w:w w:val="80"/>
        </w:rPr>
        <w:t>and</w:t>
      </w:r>
      <w:r>
        <w:rPr>
          <w:spacing w:val="25"/>
          <w:w w:val="80"/>
        </w:rPr>
        <w:t xml:space="preserve"> </w:t>
      </w:r>
      <w:r>
        <w:rPr>
          <w:w w:val="80"/>
        </w:rPr>
        <w:t>filling</w:t>
      </w:r>
      <w:r>
        <w:rPr>
          <w:spacing w:val="26"/>
          <w:w w:val="80"/>
        </w:rPr>
        <w:t xml:space="preserve"> </w:t>
      </w:r>
      <w:r>
        <w:rPr>
          <w:w w:val="80"/>
        </w:rPr>
        <w:t>gullies,</w:t>
      </w:r>
      <w:r>
        <w:rPr>
          <w:spacing w:val="1"/>
          <w:w w:val="80"/>
        </w:rPr>
        <w:t xml:space="preserve"> </w:t>
      </w:r>
      <w:r>
        <w:rPr>
          <w:w w:val="95"/>
        </w:rPr>
        <w:t>corrugations,</w:t>
      </w:r>
      <w:r>
        <w:rPr>
          <w:spacing w:val="-12"/>
          <w:w w:val="95"/>
        </w:rPr>
        <w:t xml:space="preserve"> </w:t>
      </w:r>
      <w:r>
        <w:rPr>
          <w:w w:val="95"/>
        </w:rPr>
        <w:t>and</w:t>
      </w:r>
      <w:r>
        <w:rPr>
          <w:spacing w:val="-13"/>
          <w:w w:val="95"/>
        </w:rPr>
        <w:t xml:space="preserve"> </w:t>
      </w:r>
      <w:r>
        <w:rPr>
          <w:w w:val="95"/>
        </w:rPr>
        <w:t>wheel</w:t>
      </w:r>
      <w:r>
        <w:rPr>
          <w:spacing w:val="-13"/>
          <w:w w:val="95"/>
        </w:rPr>
        <w:t xml:space="preserve"> </w:t>
      </w:r>
      <w:r>
        <w:rPr>
          <w:w w:val="95"/>
        </w:rPr>
        <w:t>ruts</w:t>
      </w:r>
      <w:r>
        <w:rPr>
          <w:spacing w:val="-13"/>
          <w:w w:val="95"/>
        </w:rPr>
        <w:t xml:space="preserve"> </w:t>
      </w:r>
      <w:r>
        <w:rPr>
          <w:w w:val="95"/>
        </w:rPr>
        <w:t>to</w:t>
      </w:r>
      <w:r>
        <w:rPr>
          <w:spacing w:val="-12"/>
          <w:w w:val="95"/>
        </w:rPr>
        <w:t xml:space="preserve"> </w:t>
      </w:r>
      <w:r>
        <w:rPr>
          <w:w w:val="95"/>
        </w:rPr>
        <w:t>restore</w:t>
      </w:r>
      <w:r>
        <w:rPr>
          <w:spacing w:val="-15"/>
          <w:w w:val="95"/>
        </w:rPr>
        <w:t xml:space="preserve"> </w:t>
      </w:r>
      <w:r>
        <w:rPr>
          <w:w w:val="95"/>
        </w:rPr>
        <w:t>a</w:t>
      </w:r>
      <w:r>
        <w:rPr>
          <w:spacing w:val="-13"/>
          <w:w w:val="95"/>
        </w:rPr>
        <w:t xml:space="preserve"> </w:t>
      </w:r>
      <w:r>
        <w:rPr>
          <w:w w:val="95"/>
        </w:rPr>
        <w:t>smooth</w:t>
      </w:r>
      <w:r>
        <w:rPr>
          <w:spacing w:val="-13"/>
          <w:w w:val="95"/>
        </w:rPr>
        <w:t xml:space="preserve"> </w:t>
      </w:r>
      <w:r>
        <w:rPr>
          <w:w w:val="95"/>
        </w:rPr>
        <w:t>running</w:t>
      </w:r>
      <w:r>
        <w:rPr>
          <w:spacing w:val="-14"/>
          <w:w w:val="95"/>
        </w:rPr>
        <w:t xml:space="preserve"> </w:t>
      </w:r>
      <w:r>
        <w:rPr>
          <w:w w:val="95"/>
        </w:rPr>
        <w:t>surface.</w:t>
      </w:r>
    </w:p>
    <w:p>
      <w:pPr>
        <w:pStyle w:val="7"/>
        <w:spacing w:before="194"/>
        <w:ind w:left="120"/>
        <w:jc w:val="both"/>
      </w:pPr>
      <w:r>
        <w:rPr>
          <w:w w:val="85"/>
        </w:rPr>
        <w:t>Grading</w:t>
      </w:r>
      <w:r>
        <w:rPr>
          <w:spacing w:val="-3"/>
          <w:w w:val="85"/>
        </w:rPr>
        <w:t xml:space="preserve"> </w:t>
      </w:r>
      <w:r>
        <w:rPr>
          <w:w w:val="85"/>
        </w:rPr>
        <w:t>can either</w:t>
      </w:r>
      <w:r>
        <w:rPr>
          <w:spacing w:val="-1"/>
          <w:w w:val="85"/>
        </w:rPr>
        <w:t xml:space="preserve"> </w:t>
      </w:r>
      <w:r>
        <w:rPr>
          <w:w w:val="85"/>
        </w:rPr>
        <w:t>be</w:t>
      </w:r>
      <w:r>
        <w:rPr>
          <w:spacing w:val="-1"/>
          <w:w w:val="85"/>
        </w:rPr>
        <w:t xml:space="preserve"> </w:t>
      </w:r>
      <w:r>
        <w:rPr>
          <w:w w:val="85"/>
        </w:rPr>
        <w:t>done by</w:t>
      </w:r>
      <w:r>
        <w:rPr>
          <w:spacing w:val="-3"/>
          <w:w w:val="85"/>
        </w:rPr>
        <w:t xml:space="preserve"> </w:t>
      </w:r>
      <w:r>
        <w:rPr>
          <w:w w:val="85"/>
        </w:rPr>
        <w:t>labour</w:t>
      </w:r>
      <w:r>
        <w:rPr>
          <w:spacing w:val="-1"/>
          <w:w w:val="85"/>
        </w:rPr>
        <w:t xml:space="preserve"> </w:t>
      </w:r>
      <w:r>
        <w:rPr>
          <w:w w:val="85"/>
        </w:rPr>
        <w:t>(Manual</w:t>
      </w:r>
      <w:r>
        <w:rPr>
          <w:spacing w:val="-1"/>
          <w:w w:val="85"/>
        </w:rPr>
        <w:t xml:space="preserve"> </w:t>
      </w:r>
      <w:r>
        <w:rPr>
          <w:w w:val="85"/>
        </w:rPr>
        <w:t>Reshaping)</w:t>
      </w:r>
      <w:r>
        <w:rPr>
          <w:spacing w:val="3"/>
          <w:w w:val="85"/>
        </w:rPr>
        <w:t xml:space="preserve"> </w:t>
      </w:r>
      <w:r>
        <w:rPr>
          <w:w w:val="85"/>
        </w:rPr>
        <w:t>or</w:t>
      </w:r>
      <w:r>
        <w:rPr>
          <w:spacing w:val="-2"/>
          <w:w w:val="85"/>
        </w:rPr>
        <w:t xml:space="preserve"> </w:t>
      </w:r>
      <w:r>
        <w:rPr>
          <w:w w:val="85"/>
        </w:rPr>
        <w:t>by</w:t>
      </w:r>
      <w:r>
        <w:rPr>
          <w:spacing w:val="1"/>
          <w:w w:val="85"/>
        </w:rPr>
        <w:t xml:space="preserve"> </w:t>
      </w:r>
      <w:r>
        <w:rPr>
          <w:w w:val="85"/>
        </w:rPr>
        <w:t>Machine</w:t>
      </w:r>
      <w:r>
        <w:rPr>
          <w:spacing w:val="-1"/>
          <w:w w:val="85"/>
        </w:rPr>
        <w:t xml:space="preserve"> </w:t>
      </w:r>
      <w:r>
        <w:rPr>
          <w:w w:val="85"/>
        </w:rPr>
        <w:t>(Motorized</w:t>
      </w:r>
      <w:r>
        <w:rPr>
          <w:spacing w:val="-2"/>
          <w:w w:val="85"/>
        </w:rPr>
        <w:t xml:space="preserve"> </w:t>
      </w:r>
      <w:r>
        <w:rPr>
          <w:w w:val="85"/>
        </w:rPr>
        <w:t>grading</w:t>
      </w:r>
      <w:r>
        <w:rPr>
          <w:spacing w:val="-3"/>
          <w:w w:val="85"/>
        </w:rPr>
        <w:t xml:space="preserve"> </w:t>
      </w:r>
      <w:r>
        <w:rPr>
          <w:w w:val="85"/>
        </w:rPr>
        <w:t>or</w:t>
      </w:r>
      <w:r>
        <w:rPr>
          <w:spacing w:val="-2"/>
          <w:w w:val="85"/>
        </w:rPr>
        <w:t xml:space="preserve"> </w:t>
      </w:r>
      <w:r>
        <w:rPr>
          <w:w w:val="85"/>
        </w:rPr>
        <w:t>towed</w:t>
      </w:r>
      <w:r>
        <w:rPr>
          <w:spacing w:val="12"/>
          <w:w w:val="85"/>
        </w:rPr>
        <w:t xml:space="preserve"> </w:t>
      </w:r>
      <w:r>
        <w:rPr>
          <w:w w:val="85"/>
        </w:rPr>
        <w:t>grading).</w:t>
      </w:r>
    </w:p>
    <w:p>
      <w:pPr>
        <w:pStyle w:val="7"/>
        <w:spacing w:before="120"/>
        <w:ind w:left="120" w:right="510"/>
        <w:jc w:val="both"/>
      </w:pPr>
      <w:r>
        <w:rPr>
          <w:w w:val="85"/>
        </w:rPr>
        <w:t>Manual reshaping is preferable where there is sufficient labour. For existing roads with side drains light manual reshaping should</w:t>
      </w:r>
      <w:r>
        <w:rPr>
          <w:spacing w:val="1"/>
          <w:w w:val="85"/>
        </w:rPr>
        <w:t xml:space="preserve"> </w:t>
      </w:r>
      <w:r>
        <w:rPr>
          <w:w w:val="85"/>
        </w:rPr>
        <w:t>be used as defined in 10-50-004. Heavy manual reshaping should be used forroads that have deteriorated to such an extent that the</w:t>
      </w:r>
      <w:r>
        <w:rPr>
          <w:spacing w:val="1"/>
          <w:w w:val="85"/>
        </w:rPr>
        <w:t xml:space="preserve"> </w:t>
      </w:r>
      <w:r>
        <w:rPr>
          <w:w w:val="80"/>
        </w:rPr>
        <w:t>drains</w:t>
      </w:r>
      <w:r>
        <w:rPr>
          <w:spacing w:val="3"/>
          <w:w w:val="80"/>
        </w:rPr>
        <w:t xml:space="preserve"> </w:t>
      </w:r>
      <w:r>
        <w:rPr>
          <w:w w:val="80"/>
        </w:rPr>
        <w:t>and</w:t>
      </w:r>
      <w:r>
        <w:rPr>
          <w:spacing w:val="4"/>
          <w:w w:val="80"/>
        </w:rPr>
        <w:t xml:space="preserve"> </w:t>
      </w:r>
      <w:r>
        <w:rPr>
          <w:w w:val="80"/>
        </w:rPr>
        <w:t>carriageway</w:t>
      </w:r>
      <w:r>
        <w:rPr>
          <w:spacing w:val="3"/>
          <w:w w:val="80"/>
        </w:rPr>
        <w:t xml:space="preserve"> </w:t>
      </w:r>
      <w:r>
        <w:rPr>
          <w:w w:val="80"/>
        </w:rPr>
        <w:t>need</w:t>
      </w:r>
      <w:r>
        <w:rPr>
          <w:spacing w:val="4"/>
          <w:w w:val="80"/>
        </w:rPr>
        <w:t xml:space="preserve"> </w:t>
      </w:r>
      <w:r>
        <w:rPr>
          <w:w w:val="80"/>
        </w:rPr>
        <w:t>to</w:t>
      </w:r>
      <w:r>
        <w:rPr>
          <w:spacing w:val="6"/>
          <w:w w:val="80"/>
        </w:rPr>
        <w:t xml:space="preserve"> </w:t>
      </w:r>
      <w:r>
        <w:rPr>
          <w:w w:val="80"/>
        </w:rPr>
        <w:t>be</w:t>
      </w:r>
      <w:r>
        <w:rPr>
          <w:spacing w:val="1"/>
          <w:w w:val="80"/>
        </w:rPr>
        <w:t xml:space="preserve"> </w:t>
      </w:r>
      <w:r>
        <w:rPr>
          <w:w w:val="80"/>
        </w:rPr>
        <w:t>re-instated.</w:t>
      </w:r>
      <w:r>
        <w:rPr>
          <w:spacing w:val="4"/>
          <w:w w:val="80"/>
        </w:rPr>
        <w:t xml:space="preserve"> </w:t>
      </w:r>
      <w:r>
        <w:rPr>
          <w:w w:val="80"/>
        </w:rPr>
        <w:t>Heavy</w:t>
      </w:r>
      <w:r>
        <w:rPr>
          <w:spacing w:val="7"/>
          <w:w w:val="80"/>
        </w:rPr>
        <w:t xml:space="preserve"> </w:t>
      </w:r>
      <w:r>
        <w:rPr>
          <w:w w:val="80"/>
        </w:rPr>
        <w:t>Manual</w:t>
      </w:r>
      <w:r>
        <w:rPr>
          <w:spacing w:val="2"/>
          <w:w w:val="80"/>
        </w:rPr>
        <w:t xml:space="preserve"> </w:t>
      </w:r>
      <w:r>
        <w:rPr>
          <w:w w:val="80"/>
        </w:rPr>
        <w:t>Reshaping</w:t>
      </w:r>
      <w:r>
        <w:rPr>
          <w:spacing w:val="4"/>
          <w:w w:val="80"/>
        </w:rPr>
        <w:t xml:space="preserve"> </w:t>
      </w:r>
      <w:r>
        <w:rPr>
          <w:w w:val="80"/>
        </w:rPr>
        <w:t>is</w:t>
      </w:r>
      <w:r>
        <w:rPr>
          <w:spacing w:val="-2"/>
          <w:w w:val="80"/>
        </w:rPr>
        <w:t xml:space="preserve"> </w:t>
      </w:r>
      <w:r>
        <w:rPr>
          <w:w w:val="80"/>
        </w:rPr>
        <w:t>defined</w:t>
      </w:r>
      <w:r>
        <w:rPr>
          <w:spacing w:val="3"/>
          <w:w w:val="80"/>
        </w:rPr>
        <w:t xml:space="preserve"> </w:t>
      </w:r>
      <w:r>
        <w:rPr>
          <w:w w:val="80"/>
        </w:rPr>
        <w:t>under</w:t>
      </w:r>
      <w:r>
        <w:rPr>
          <w:spacing w:val="2"/>
          <w:w w:val="80"/>
        </w:rPr>
        <w:t xml:space="preserve"> </w:t>
      </w:r>
      <w:r>
        <w:rPr>
          <w:w w:val="80"/>
        </w:rPr>
        <w:t>Bill</w:t>
      </w:r>
      <w:r>
        <w:rPr>
          <w:spacing w:val="3"/>
          <w:w w:val="80"/>
        </w:rPr>
        <w:t xml:space="preserve"> </w:t>
      </w:r>
      <w:r>
        <w:rPr>
          <w:w w:val="80"/>
        </w:rPr>
        <w:t>5</w:t>
      </w:r>
      <w:r>
        <w:rPr>
          <w:spacing w:val="1"/>
          <w:w w:val="80"/>
        </w:rPr>
        <w:t xml:space="preserve"> </w:t>
      </w:r>
      <w:r>
        <w:rPr>
          <w:w w:val="80"/>
        </w:rPr>
        <w:t>–</w:t>
      </w:r>
      <w:r>
        <w:rPr>
          <w:spacing w:val="2"/>
          <w:w w:val="80"/>
        </w:rPr>
        <w:t xml:space="preserve"> </w:t>
      </w:r>
      <w:r>
        <w:rPr>
          <w:w w:val="80"/>
        </w:rPr>
        <w:t>Earth</w:t>
      </w:r>
      <w:r>
        <w:rPr>
          <w:spacing w:val="-1"/>
          <w:w w:val="80"/>
        </w:rPr>
        <w:t xml:space="preserve"> </w:t>
      </w:r>
      <w:r>
        <w:rPr>
          <w:w w:val="80"/>
        </w:rPr>
        <w:t>Works.</w:t>
      </w:r>
    </w:p>
    <w:p>
      <w:pPr>
        <w:pStyle w:val="7"/>
        <w:spacing w:before="120" w:line="237" w:lineRule="auto"/>
        <w:ind w:left="120" w:right="511"/>
        <w:jc w:val="both"/>
      </w:pPr>
      <w:r>
        <w:rPr>
          <w:w w:val="80"/>
        </w:rPr>
        <w:t>Light grading is carried out on good and fair roads as a maintenance activity while heavy grading is for re- establishing a road in poor or</w:t>
      </w:r>
      <w:r>
        <w:rPr>
          <w:spacing w:val="1"/>
          <w:w w:val="80"/>
        </w:rPr>
        <w:t xml:space="preserve"> </w:t>
      </w:r>
      <w:r>
        <w:rPr>
          <w:w w:val="90"/>
        </w:rPr>
        <w:t>very</w:t>
      </w:r>
      <w:r>
        <w:rPr>
          <w:spacing w:val="-8"/>
          <w:w w:val="90"/>
        </w:rPr>
        <w:t xml:space="preserve"> </w:t>
      </w:r>
      <w:r>
        <w:rPr>
          <w:w w:val="90"/>
        </w:rPr>
        <w:t>poor</w:t>
      </w:r>
      <w:r>
        <w:rPr>
          <w:spacing w:val="-11"/>
          <w:w w:val="90"/>
        </w:rPr>
        <w:t xml:space="preserve"> </w:t>
      </w:r>
      <w:r>
        <w:rPr>
          <w:w w:val="90"/>
        </w:rPr>
        <w:t>condition.</w:t>
      </w:r>
    </w:p>
    <w:p>
      <w:pPr>
        <w:pStyle w:val="7"/>
        <w:spacing w:before="121"/>
        <w:ind w:left="120" w:right="524"/>
        <w:jc w:val="both"/>
      </w:pPr>
      <w:r>
        <w:rPr>
          <w:w w:val="80"/>
        </w:rPr>
        <w:t>Gravelling consists of the excavation; loading, hauling, dumping, spreading and compacting using approved equipment of gravel wearing</w:t>
      </w:r>
      <w:r>
        <w:rPr>
          <w:spacing w:val="1"/>
          <w:w w:val="80"/>
        </w:rPr>
        <w:t xml:space="preserve"> </w:t>
      </w:r>
      <w:r>
        <w:rPr>
          <w:spacing w:val="-1"/>
          <w:w w:val="85"/>
        </w:rPr>
        <w:t xml:space="preserve">course material on the formation of the road carriageway. Gravel shall include lateritic gravel, quartzitic </w:t>
      </w:r>
      <w:r>
        <w:rPr>
          <w:w w:val="85"/>
        </w:rPr>
        <w:t>gravel, calcareous gravel,</w:t>
      </w:r>
      <w:r>
        <w:rPr>
          <w:spacing w:val="1"/>
          <w:w w:val="85"/>
        </w:rPr>
        <w:t xml:space="preserve"> </w:t>
      </w:r>
      <w:r>
        <w:rPr>
          <w:w w:val="90"/>
        </w:rPr>
        <w:t>decomposed</w:t>
      </w:r>
      <w:r>
        <w:rPr>
          <w:spacing w:val="-11"/>
          <w:w w:val="90"/>
        </w:rPr>
        <w:t xml:space="preserve"> </w:t>
      </w:r>
      <w:r>
        <w:rPr>
          <w:w w:val="90"/>
        </w:rPr>
        <w:t>rock,</w:t>
      </w:r>
      <w:r>
        <w:rPr>
          <w:spacing w:val="-10"/>
          <w:w w:val="90"/>
        </w:rPr>
        <w:t xml:space="preserve"> </w:t>
      </w:r>
      <w:r>
        <w:rPr>
          <w:w w:val="90"/>
        </w:rPr>
        <w:t>soft</w:t>
      </w:r>
      <w:r>
        <w:rPr>
          <w:spacing w:val="-11"/>
          <w:w w:val="90"/>
        </w:rPr>
        <w:t xml:space="preserve"> </w:t>
      </w:r>
      <w:r>
        <w:rPr>
          <w:w w:val="90"/>
        </w:rPr>
        <w:t>stone</w:t>
      </w:r>
      <w:r>
        <w:rPr>
          <w:spacing w:val="-12"/>
          <w:w w:val="90"/>
        </w:rPr>
        <w:t xml:space="preserve"> </w:t>
      </w:r>
      <w:r>
        <w:rPr>
          <w:w w:val="90"/>
        </w:rPr>
        <w:t>coral</w:t>
      </w:r>
      <w:r>
        <w:rPr>
          <w:spacing w:val="-11"/>
          <w:w w:val="90"/>
        </w:rPr>
        <w:t xml:space="preserve"> </w:t>
      </w:r>
      <w:r>
        <w:rPr>
          <w:w w:val="90"/>
        </w:rPr>
        <w:t>rag,</w:t>
      </w:r>
      <w:r>
        <w:rPr>
          <w:spacing w:val="-10"/>
          <w:w w:val="90"/>
        </w:rPr>
        <w:t xml:space="preserve"> </w:t>
      </w:r>
      <w:r>
        <w:rPr>
          <w:w w:val="90"/>
        </w:rPr>
        <w:t>clayey</w:t>
      </w:r>
      <w:r>
        <w:rPr>
          <w:spacing w:val="-11"/>
          <w:w w:val="90"/>
        </w:rPr>
        <w:t xml:space="preserve"> </w:t>
      </w:r>
      <w:r>
        <w:rPr>
          <w:w w:val="90"/>
        </w:rPr>
        <w:t>sand</w:t>
      </w:r>
      <w:r>
        <w:rPr>
          <w:spacing w:val="-8"/>
          <w:w w:val="90"/>
        </w:rPr>
        <w:t xml:space="preserve"> </w:t>
      </w:r>
      <w:r>
        <w:rPr>
          <w:w w:val="90"/>
        </w:rPr>
        <w:t>and</w:t>
      </w:r>
      <w:r>
        <w:rPr>
          <w:spacing w:val="-7"/>
          <w:w w:val="90"/>
        </w:rPr>
        <w:t xml:space="preserve"> </w:t>
      </w:r>
      <w:r>
        <w:rPr>
          <w:w w:val="90"/>
        </w:rPr>
        <w:t>crushed</w:t>
      </w:r>
      <w:r>
        <w:rPr>
          <w:spacing w:val="-13"/>
          <w:w w:val="90"/>
        </w:rPr>
        <w:t xml:space="preserve"> </w:t>
      </w:r>
      <w:r>
        <w:rPr>
          <w:w w:val="90"/>
        </w:rPr>
        <w:t>rock.</w:t>
      </w:r>
    </w:p>
    <w:p>
      <w:pPr>
        <w:pStyle w:val="7"/>
        <w:spacing w:before="120" w:line="237" w:lineRule="auto"/>
        <w:ind w:left="120" w:right="521"/>
        <w:jc w:val="both"/>
      </w:pPr>
      <w:r>
        <w:rPr>
          <w:spacing w:val="-1"/>
          <w:w w:val="80"/>
        </w:rPr>
        <w:t>The</w:t>
      </w:r>
      <w:r>
        <w:rPr>
          <w:spacing w:val="-6"/>
          <w:w w:val="80"/>
        </w:rPr>
        <w:t xml:space="preserve"> </w:t>
      </w:r>
      <w:r>
        <w:rPr>
          <w:spacing w:val="-1"/>
          <w:w w:val="80"/>
        </w:rPr>
        <w:t>material</w:t>
      </w:r>
      <w:r>
        <w:rPr>
          <w:spacing w:val="-6"/>
          <w:w w:val="80"/>
        </w:rPr>
        <w:t xml:space="preserve"> </w:t>
      </w:r>
      <w:r>
        <w:rPr>
          <w:spacing w:val="-1"/>
          <w:w w:val="80"/>
        </w:rPr>
        <w:t>may</w:t>
      </w:r>
      <w:r>
        <w:rPr>
          <w:spacing w:val="-5"/>
          <w:w w:val="80"/>
        </w:rPr>
        <w:t xml:space="preserve"> </w:t>
      </w:r>
      <w:r>
        <w:rPr>
          <w:spacing w:val="-1"/>
          <w:w w:val="80"/>
        </w:rPr>
        <w:t>be</w:t>
      </w:r>
      <w:r>
        <w:rPr>
          <w:spacing w:val="-6"/>
          <w:w w:val="80"/>
        </w:rPr>
        <w:t xml:space="preserve"> </w:t>
      </w:r>
      <w:r>
        <w:rPr>
          <w:spacing w:val="-1"/>
          <w:w w:val="80"/>
        </w:rPr>
        <w:t>obtained</w:t>
      </w:r>
      <w:r>
        <w:rPr>
          <w:spacing w:val="-5"/>
          <w:w w:val="80"/>
        </w:rPr>
        <w:t xml:space="preserve"> </w:t>
      </w:r>
      <w:r>
        <w:rPr>
          <w:spacing w:val="-1"/>
          <w:w w:val="80"/>
        </w:rPr>
        <w:t>from</w:t>
      </w:r>
      <w:r>
        <w:rPr>
          <w:spacing w:val="-6"/>
          <w:w w:val="80"/>
        </w:rPr>
        <w:t xml:space="preserve"> </w:t>
      </w:r>
      <w:r>
        <w:rPr>
          <w:spacing w:val="-1"/>
          <w:w w:val="80"/>
        </w:rPr>
        <w:t>quarries,</w:t>
      </w:r>
      <w:r>
        <w:rPr>
          <w:spacing w:val="-5"/>
          <w:w w:val="80"/>
        </w:rPr>
        <w:t xml:space="preserve"> </w:t>
      </w:r>
      <w:r>
        <w:rPr>
          <w:spacing w:val="-1"/>
          <w:w w:val="80"/>
        </w:rPr>
        <w:t>borrow</w:t>
      </w:r>
      <w:r>
        <w:rPr>
          <w:spacing w:val="-5"/>
          <w:w w:val="80"/>
        </w:rPr>
        <w:t xml:space="preserve"> </w:t>
      </w:r>
      <w:r>
        <w:rPr>
          <w:spacing w:val="-1"/>
          <w:w w:val="80"/>
        </w:rPr>
        <w:t>pits</w:t>
      </w:r>
      <w:r>
        <w:rPr>
          <w:spacing w:val="-6"/>
          <w:w w:val="80"/>
        </w:rPr>
        <w:t xml:space="preserve"> </w:t>
      </w:r>
      <w:r>
        <w:rPr>
          <w:spacing w:val="-1"/>
          <w:w w:val="80"/>
        </w:rPr>
        <w:t>or</w:t>
      </w:r>
      <w:r>
        <w:rPr>
          <w:spacing w:val="-6"/>
          <w:w w:val="80"/>
        </w:rPr>
        <w:t xml:space="preserve"> </w:t>
      </w:r>
      <w:r>
        <w:rPr>
          <w:spacing w:val="-1"/>
          <w:w w:val="80"/>
        </w:rPr>
        <w:t>excavation</w:t>
      </w:r>
      <w:r>
        <w:rPr>
          <w:spacing w:val="-5"/>
          <w:w w:val="80"/>
        </w:rPr>
        <w:t xml:space="preserve"> </w:t>
      </w:r>
      <w:r>
        <w:rPr>
          <w:spacing w:val="-1"/>
          <w:w w:val="80"/>
        </w:rPr>
        <w:t>in</w:t>
      </w:r>
      <w:r>
        <w:rPr>
          <w:spacing w:val="-5"/>
          <w:w w:val="80"/>
        </w:rPr>
        <w:t xml:space="preserve"> </w:t>
      </w:r>
      <w:r>
        <w:rPr>
          <w:spacing w:val="-1"/>
          <w:w w:val="80"/>
        </w:rPr>
        <w:t>cuttings</w:t>
      </w:r>
      <w:r>
        <w:rPr>
          <w:spacing w:val="-4"/>
          <w:w w:val="80"/>
        </w:rPr>
        <w:t xml:space="preserve"> </w:t>
      </w:r>
      <w:r>
        <w:rPr>
          <w:w w:val="80"/>
        </w:rPr>
        <w:t>as</w:t>
      </w:r>
      <w:r>
        <w:rPr>
          <w:spacing w:val="-6"/>
          <w:w w:val="80"/>
        </w:rPr>
        <w:t xml:space="preserve"> </w:t>
      </w:r>
      <w:r>
        <w:rPr>
          <w:w w:val="80"/>
        </w:rPr>
        <w:t>directed</w:t>
      </w:r>
      <w:r>
        <w:rPr>
          <w:spacing w:val="-5"/>
          <w:w w:val="80"/>
        </w:rPr>
        <w:t xml:space="preserve"> </w:t>
      </w:r>
      <w:r>
        <w:rPr>
          <w:w w:val="80"/>
        </w:rPr>
        <w:t>by</w:t>
      </w:r>
      <w:r>
        <w:rPr>
          <w:spacing w:val="-4"/>
          <w:w w:val="80"/>
        </w:rPr>
        <w:t xml:space="preserve"> </w:t>
      </w:r>
      <w:r>
        <w:rPr>
          <w:w w:val="80"/>
        </w:rPr>
        <w:t>the</w:t>
      </w:r>
      <w:r>
        <w:rPr>
          <w:spacing w:val="-7"/>
          <w:w w:val="80"/>
        </w:rPr>
        <w:t xml:space="preserve"> </w:t>
      </w:r>
      <w:r>
        <w:rPr>
          <w:w w:val="80"/>
        </w:rPr>
        <w:t>Engineer.Gravel</w:t>
      </w:r>
      <w:r>
        <w:rPr>
          <w:spacing w:val="-5"/>
          <w:w w:val="80"/>
        </w:rPr>
        <w:t xml:space="preserve"> </w:t>
      </w:r>
      <w:r>
        <w:rPr>
          <w:w w:val="80"/>
        </w:rPr>
        <w:t>material</w:t>
      </w:r>
      <w:r>
        <w:rPr>
          <w:spacing w:val="-1"/>
          <w:w w:val="80"/>
        </w:rPr>
        <w:t xml:space="preserve"> </w:t>
      </w:r>
      <w:r>
        <w:rPr>
          <w:w w:val="80"/>
        </w:rPr>
        <w:t>shall</w:t>
      </w:r>
      <w:r>
        <w:rPr>
          <w:spacing w:val="-3"/>
          <w:w w:val="80"/>
        </w:rPr>
        <w:t xml:space="preserve"> </w:t>
      </w:r>
      <w:r>
        <w:rPr>
          <w:w w:val="80"/>
        </w:rPr>
        <w:t>conform</w:t>
      </w:r>
      <w:r>
        <w:rPr>
          <w:spacing w:val="1"/>
          <w:w w:val="80"/>
        </w:rPr>
        <w:t xml:space="preserve"> </w:t>
      </w:r>
      <w:r>
        <w:rPr>
          <w:w w:val="90"/>
        </w:rPr>
        <w:t>to</w:t>
      </w:r>
      <w:r>
        <w:rPr>
          <w:spacing w:val="-7"/>
          <w:w w:val="90"/>
        </w:rPr>
        <w:t xml:space="preserve"> </w:t>
      </w:r>
      <w:r>
        <w:rPr>
          <w:w w:val="90"/>
        </w:rPr>
        <w:t>the</w:t>
      </w:r>
      <w:r>
        <w:rPr>
          <w:spacing w:val="-7"/>
          <w:w w:val="90"/>
        </w:rPr>
        <w:t xml:space="preserve"> </w:t>
      </w:r>
      <w:r>
        <w:rPr>
          <w:w w:val="90"/>
        </w:rPr>
        <w:t>requirement</w:t>
      </w:r>
      <w:r>
        <w:rPr>
          <w:spacing w:val="-8"/>
          <w:w w:val="90"/>
        </w:rPr>
        <w:t xml:space="preserve"> </w:t>
      </w:r>
      <w:r>
        <w:rPr>
          <w:w w:val="90"/>
        </w:rPr>
        <w:t>given</w:t>
      </w:r>
      <w:r>
        <w:rPr>
          <w:spacing w:val="-6"/>
          <w:w w:val="90"/>
        </w:rPr>
        <w:t xml:space="preserve"> </w:t>
      </w:r>
      <w:r>
        <w:rPr>
          <w:w w:val="90"/>
        </w:rPr>
        <w:t>in</w:t>
      </w:r>
      <w:r>
        <w:rPr>
          <w:spacing w:val="-6"/>
          <w:w w:val="90"/>
        </w:rPr>
        <w:t xml:space="preserve"> </w:t>
      </w:r>
      <w:r>
        <w:rPr>
          <w:w w:val="90"/>
        </w:rPr>
        <w:t>Table</w:t>
      </w:r>
      <w:r>
        <w:rPr>
          <w:spacing w:val="-10"/>
          <w:w w:val="90"/>
        </w:rPr>
        <w:t xml:space="preserve"> </w:t>
      </w:r>
      <w:r>
        <w:rPr>
          <w:w w:val="90"/>
        </w:rPr>
        <w:t>10.1</w:t>
      </w:r>
    </w:p>
    <w:p>
      <w:pPr>
        <w:pStyle w:val="7"/>
        <w:rPr>
          <w:sz w:val="26"/>
        </w:rPr>
      </w:pPr>
    </w:p>
    <w:p>
      <w:pPr>
        <w:pStyle w:val="7"/>
        <w:rPr>
          <w:sz w:val="26"/>
        </w:rPr>
      </w:pPr>
    </w:p>
    <w:p>
      <w:pPr>
        <w:pStyle w:val="7"/>
        <w:spacing w:before="149"/>
        <w:ind w:left="120"/>
        <w:jc w:val="both"/>
      </w:pPr>
      <w:r>
        <mc:AlternateContent>
          <mc:Choice Requires="wps">
            <w:drawing>
              <wp:anchor distT="0" distB="0" distL="114300" distR="114300" simplePos="0" relativeHeight="251663360" behindDoc="0" locked="0" layoutInCell="1" allowOverlap="1">
                <wp:simplePos x="0" y="0"/>
                <wp:positionH relativeFrom="page">
                  <wp:posOffset>457200</wp:posOffset>
                </wp:positionH>
                <wp:positionV relativeFrom="paragraph">
                  <wp:posOffset>494665</wp:posOffset>
                </wp:positionV>
                <wp:extent cx="2308225" cy="2664460"/>
                <wp:effectExtent l="0" t="0" r="0" b="0"/>
                <wp:wrapNone/>
                <wp:docPr id="198" name="Text Box 23"/>
                <wp:cNvGraphicFramePr/>
                <a:graphic xmlns:a="http://schemas.openxmlformats.org/drawingml/2006/main">
                  <a:graphicData uri="http://schemas.microsoft.com/office/word/2010/wordprocessingShape">
                    <wps:wsp>
                      <wps:cNvSpPr txBox="1">
                        <a:spLocks noChangeArrowheads="1"/>
                      </wps:cNvSpPr>
                      <wps:spPr bwMode="auto">
                        <a:xfrm>
                          <a:off x="0" y="0"/>
                          <a:ext cx="2308225" cy="2664460"/>
                        </a:xfrm>
                        <a:prstGeom prst="rect">
                          <a:avLst/>
                        </a:prstGeom>
                        <a:noFill/>
                        <a:ln>
                          <a:noFill/>
                        </a:ln>
                      </wps:spPr>
                      <wps:txbx>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088"/>
                              <w:gridCol w:w="153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3619" w:type="dxa"/>
                                  <w:gridSpan w:val="2"/>
                                </w:tcPr>
                                <w:p>
                                  <w:pPr>
                                    <w:pStyle w:val="17"/>
                                    <w:spacing w:before="10"/>
                                    <w:rPr>
                                      <w:sz w:val="21"/>
                                    </w:rPr>
                                  </w:pPr>
                                </w:p>
                                <w:p>
                                  <w:pPr>
                                    <w:pStyle w:val="17"/>
                                    <w:spacing w:before="1"/>
                                    <w:ind w:left="112"/>
                                    <w:rPr>
                                      <w:rFonts w:ascii="Arial MT"/>
                                      <w:sz w:val="24"/>
                                    </w:rPr>
                                  </w:pPr>
                                  <w:r>
                                    <w:rPr>
                                      <w:rFonts w:ascii="Arial MT"/>
                                      <w:w w:val="80"/>
                                      <w:sz w:val="24"/>
                                    </w:rPr>
                                    <w:t>GRADING</w:t>
                                  </w:r>
                                  <w:r>
                                    <w:rPr>
                                      <w:rFonts w:ascii="Arial MT"/>
                                      <w:spacing w:val="18"/>
                                      <w:w w:val="80"/>
                                      <w:sz w:val="24"/>
                                    </w:rPr>
                                    <w:t xml:space="preserve"> </w:t>
                                  </w:r>
                                  <w:r>
                                    <w:rPr>
                                      <w:rFonts w:ascii="Arial MT"/>
                                      <w:w w:val="80"/>
                                      <w:sz w:val="24"/>
                                    </w:rPr>
                                    <w:t>REQUIREMENTS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2088" w:type="dxa"/>
                                </w:tcPr>
                                <w:p>
                                  <w:pPr>
                                    <w:pStyle w:val="17"/>
                                    <w:spacing w:before="2" w:line="228" w:lineRule="auto"/>
                                    <w:ind w:left="112" w:right="971"/>
                                    <w:rPr>
                                      <w:rFonts w:ascii="Arial MT"/>
                                      <w:sz w:val="24"/>
                                    </w:rPr>
                                  </w:pPr>
                                  <w:r>
                                    <w:rPr>
                                      <w:rFonts w:ascii="Arial MT"/>
                                      <w:w w:val="85"/>
                                      <w:sz w:val="24"/>
                                    </w:rPr>
                                    <w:t>Sieve</w:t>
                                  </w:r>
                                  <w:r>
                                    <w:rPr>
                                      <w:rFonts w:ascii="Arial MT"/>
                                      <w:spacing w:val="-54"/>
                                      <w:w w:val="85"/>
                                      <w:sz w:val="24"/>
                                    </w:rPr>
                                    <w:t xml:space="preserve"> </w:t>
                                  </w:r>
                                  <w:r>
                                    <w:rPr>
                                      <w:rFonts w:ascii="Arial MT"/>
                                      <w:w w:val="90"/>
                                      <w:sz w:val="24"/>
                                    </w:rPr>
                                    <w:t>(mm)</w:t>
                                  </w:r>
                                </w:p>
                              </w:tc>
                              <w:tc>
                                <w:tcPr>
                                  <w:tcW w:w="1531" w:type="dxa"/>
                                </w:tcPr>
                                <w:p>
                                  <w:pPr>
                                    <w:pStyle w:val="17"/>
                                    <w:spacing w:before="2" w:line="228" w:lineRule="auto"/>
                                    <w:ind w:left="113" w:right="73"/>
                                    <w:rPr>
                                      <w:rFonts w:ascii="Arial MT"/>
                                      <w:sz w:val="24"/>
                                    </w:rPr>
                                  </w:pPr>
                                  <w:r>
                                    <w:rPr>
                                      <w:rFonts w:ascii="Arial MT"/>
                                      <w:w w:val="95"/>
                                      <w:sz w:val="24"/>
                                    </w:rPr>
                                    <w:t>%</w:t>
                                  </w:r>
                                  <w:r>
                                    <w:rPr>
                                      <w:rFonts w:ascii="Arial MT"/>
                                      <w:spacing w:val="17"/>
                                      <w:w w:val="95"/>
                                      <w:sz w:val="24"/>
                                    </w:rPr>
                                    <w:t xml:space="preserve"> </w:t>
                                  </w:r>
                                  <w:r>
                                    <w:rPr>
                                      <w:rFonts w:ascii="Arial MT"/>
                                      <w:w w:val="95"/>
                                      <w:sz w:val="24"/>
                                    </w:rPr>
                                    <w:t>by</w:t>
                                  </w:r>
                                  <w:r>
                                    <w:rPr>
                                      <w:rFonts w:ascii="Arial MT"/>
                                      <w:spacing w:val="18"/>
                                      <w:w w:val="95"/>
                                      <w:sz w:val="24"/>
                                    </w:rPr>
                                    <w:t xml:space="preserve"> </w:t>
                                  </w:r>
                                  <w:r>
                                    <w:rPr>
                                      <w:rFonts w:ascii="Arial MT"/>
                                      <w:w w:val="95"/>
                                      <w:sz w:val="24"/>
                                    </w:rPr>
                                    <w:t>Weight</w:t>
                                  </w:r>
                                  <w:r>
                                    <w:rPr>
                                      <w:rFonts w:ascii="Arial MT"/>
                                      <w:spacing w:val="-60"/>
                                      <w:w w:val="95"/>
                                      <w:sz w:val="24"/>
                                    </w:rPr>
                                    <w:t xml:space="preserve"> </w:t>
                                  </w:r>
                                  <w:r>
                                    <w:rPr>
                                      <w:rFonts w:ascii="Arial MT"/>
                                      <w:sz w:val="24"/>
                                    </w:rPr>
                                    <w:t>Passing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9" w:lineRule="exact"/>
                                    <w:ind w:left="112"/>
                                    <w:rPr>
                                      <w:rFonts w:ascii="Arial MT"/>
                                      <w:sz w:val="24"/>
                                    </w:rPr>
                                  </w:pPr>
                                  <w:r>
                                    <w:rPr>
                                      <w:rFonts w:ascii="Arial MT"/>
                                      <w:sz w:val="24"/>
                                    </w:rPr>
                                    <w:t>40</w:t>
                                  </w:r>
                                </w:p>
                              </w:tc>
                              <w:tc>
                                <w:tcPr>
                                  <w:tcW w:w="1531" w:type="dxa"/>
                                </w:tcPr>
                                <w:p>
                                  <w:pPr>
                                    <w:pStyle w:val="17"/>
                                    <w:spacing w:line="249" w:lineRule="exact"/>
                                    <w:ind w:left="113"/>
                                    <w:rPr>
                                      <w:rFonts w:ascii="Arial MT"/>
                                      <w:sz w:val="24"/>
                                    </w:rPr>
                                  </w:pPr>
                                  <w:r>
                                    <w:rPr>
                                      <w:rFonts w:ascii="Arial MT"/>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8" w:hRule="atLeast"/>
                              </w:trPr>
                              <w:tc>
                                <w:tcPr>
                                  <w:tcW w:w="2088" w:type="dxa"/>
                                </w:tcPr>
                                <w:p>
                                  <w:pPr>
                                    <w:pStyle w:val="17"/>
                                    <w:spacing w:line="267" w:lineRule="exact"/>
                                    <w:ind w:left="112"/>
                                    <w:rPr>
                                      <w:rFonts w:ascii="Arial MT"/>
                                      <w:sz w:val="24"/>
                                    </w:rPr>
                                  </w:pPr>
                                  <w:r>
                                    <w:rPr>
                                      <w:rFonts w:ascii="Arial MT"/>
                                      <w:sz w:val="24"/>
                                    </w:rPr>
                                    <w:t>28</w:t>
                                  </w:r>
                                </w:p>
                              </w:tc>
                              <w:tc>
                                <w:tcPr>
                                  <w:tcW w:w="1531" w:type="dxa"/>
                                </w:tcPr>
                                <w:p>
                                  <w:pPr>
                                    <w:pStyle w:val="17"/>
                                    <w:spacing w:line="267" w:lineRule="exact"/>
                                    <w:ind w:left="113"/>
                                    <w:rPr>
                                      <w:rFonts w:ascii="Arial MT" w:hAnsi="Arial MT"/>
                                      <w:sz w:val="24"/>
                                    </w:rPr>
                                  </w:pPr>
                                  <w:r>
                                    <w:rPr>
                                      <w:rFonts w:ascii="Arial MT" w:hAnsi="Arial MT"/>
                                      <w:w w:val="80"/>
                                      <w:sz w:val="24"/>
                                    </w:rPr>
                                    <w:t>95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sz w:val="24"/>
                                    </w:rPr>
                                    <w:t>20</w:t>
                                  </w:r>
                                </w:p>
                              </w:tc>
                              <w:tc>
                                <w:tcPr>
                                  <w:tcW w:w="1531" w:type="dxa"/>
                                </w:tcPr>
                                <w:p>
                                  <w:pPr>
                                    <w:pStyle w:val="17"/>
                                    <w:spacing w:line="248" w:lineRule="exact"/>
                                    <w:ind w:left="113"/>
                                    <w:rPr>
                                      <w:rFonts w:ascii="Arial MT" w:hAnsi="Arial MT"/>
                                      <w:sz w:val="24"/>
                                    </w:rPr>
                                  </w:pPr>
                                  <w:r>
                                    <w:rPr>
                                      <w:rFonts w:ascii="Arial MT" w:hAnsi="Arial MT"/>
                                      <w:w w:val="80"/>
                                      <w:sz w:val="24"/>
                                    </w:rPr>
                                    <w:t>85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4" w:hRule="atLeast"/>
                              </w:trPr>
                              <w:tc>
                                <w:tcPr>
                                  <w:tcW w:w="2088" w:type="dxa"/>
                                </w:tcPr>
                                <w:p>
                                  <w:pPr>
                                    <w:pStyle w:val="17"/>
                                    <w:spacing w:line="267" w:lineRule="exact"/>
                                    <w:ind w:left="112"/>
                                    <w:rPr>
                                      <w:rFonts w:ascii="Arial MT"/>
                                      <w:sz w:val="24"/>
                                    </w:rPr>
                                  </w:pPr>
                                  <w:r>
                                    <w:rPr>
                                      <w:rFonts w:ascii="Arial MT"/>
                                      <w:sz w:val="24"/>
                                    </w:rPr>
                                    <w:t>14</w:t>
                                  </w:r>
                                </w:p>
                              </w:tc>
                              <w:tc>
                                <w:tcPr>
                                  <w:tcW w:w="1531" w:type="dxa"/>
                                </w:tcPr>
                                <w:p>
                                  <w:pPr>
                                    <w:pStyle w:val="17"/>
                                    <w:spacing w:line="267" w:lineRule="exact"/>
                                    <w:ind w:left="113"/>
                                    <w:rPr>
                                      <w:rFonts w:ascii="Arial MT" w:hAnsi="Arial MT"/>
                                      <w:sz w:val="24"/>
                                    </w:rPr>
                                  </w:pPr>
                                  <w:r>
                                    <w:rPr>
                                      <w:rFonts w:ascii="Arial MT" w:hAnsi="Arial MT"/>
                                      <w:w w:val="80"/>
                                      <w:sz w:val="24"/>
                                    </w:rPr>
                                    <w:t>65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sz w:val="24"/>
                                    </w:rPr>
                                    <w:t>10</w:t>
                                  </w:r>
                                </w:p>
                              </w:tc>
                              <w:tc>
                                <w:tcPr>
                                  <w:tcW w:w="1531" w:type="dxa"/>
                                </w:tcPr>
                                <w:p>
                                  <w:pPr>
                                    <w:pStyle w:val="17"/>
                                    <w:spacing w:line="248" w:lineRule="exact"/>
                                    <w:ind w:left="113"/>
                                    <w:rPr>
                                      <w:rFonts w:ascii="Arial MT" w:hAnsi="Arial MT"/>
                                      <w:sz w:val="24"/>
                                    </w:rPr>
                                  </w:pPr>
                                  <w:r>
                                    <w:rPr>
                                      <w:rFonts w:ascii="Arial MT" w:hAnsi="Arial MT"/>
                                      <w:w w:val="80"/>
                                      <w:sz w:val="24"/>
                                    </w:rPr>
                                    <w:t>55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2088" w:type="dxa"/>
                                </w:tcPr>
                                <w:p>
                                  <w:pPr>
                                    <w:pStyle w:val="17"/>
                                    <w:spacing w:line="250" w:lineRule="exact"/>
                                    <w:ind w:left="112"/>
                                    <w:rPr>
                                      <w:rFonts w:ascii="Arial MT"/>
                                      <w:sz w:val="24"/>
                                    </w:rPr>
                                  </w:pPr>
                                  <w:r>
                                    <w:rPr>
                                      <w:rFonts w:ascii="Arial MT"/>
                                      <w:w w:val="81"/>
                                      <w:sz w:val="24"/>
                                    </w:rPr>
                                    <w:t>5</w:t>
                                  </w:r>
                                </w:p>
                              </w:tc>
                              <w:tc>
                                <w:tcPr>
                                  <w:tcW w:w="1531" w:type="dxa"/>
                                </w:tcPr>
                                <w:p>
                                  <w:pPr>
                                    <w:pStyle w:val="17"/>
                                    <w:spacing w:line="250" w:lineRule="exact"/>
                                    <w:ind w:left="113"/>
                                    <w:rPr>
                                      <w:rFonts w:ascii="Arial MT" w:hAnsi="Arial MT"/>
                                      <w:sz w:val="24"/>
                                    </w:rPr>
                                  </w:pPr>
                                  <w:r>
                                    <w:rPr>
                                      <w:rFonts w:ascii="Arial MT" w:hAnsi="Arial MT"/>
                                      <w:w w:val="80"/>
                                      <w:sz w:val="24"/>
                                    </w:rPr>
                                    <w:t>35</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92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w w:val="81"/>
                                      <w:sz w:val="24"/>
                                    </w:rPr>
                                    <w:t>2</w:t>
                                  </w:r>
                                </w:p>
                              </w:tc>
                              <w:tc>
                                <w:tcPr>
                                  <w:tcW w:w="1531" w:type="dxa"/>
                                </w:tcPr>
                                <w:p>
                                  <w:pPr>
                                    <w:pStyle w:val="17"/>
                                    <w:spacing w:line="248" w:lineRule="exact"/>
                                    <w:ind w:left="113"/>
                                    <w:rPr>
                                      <w:rFonts w:ascii="Arial MT" w:hAnsi="Arial MT"/>
                                      <w:sz w:val="24"/>
                                    </w:rPr>
                                  </w:pPr>
                                  <w:r>
                                    <w:rPr>
                                      <w:rFonts w:ascii="Arial MT" w:hAnsi="Arial MT"/>
                                      <w:w w:val="80"/>
                                      <w:sz w:val="24"/>
                                    </w:rPr>
                                    <w:t>23</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77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w w:val="81"/>
                                      <w:sz w:val="24"/>
                                    </w:rPr>
                                    <w:t>1</w:t>
                                  </w:r>
                                </w:p>
                              </w:tc>
                              <w:tc>
                                <w:tcPr>
                                  <w:tcW w:w="1531" w:type="dxa"/>
                                </w:tcPr>
                                <w:p>
                                  <w:pPr>
                                    <w:pStyle w:val="17"/>
                                    <w:spacing w:line="248" w:lineRule="exact"/>
                                    <w:ind w:left="113"/>
                                    <w:rPr>
                                      <w:rFonts w:ascii="Arial MT" w:hAnsi="Arial MT"/>
                                      <w:sz w:val="24"/>
                                    </w:rPr>
                                  </w:pPr>
                                  <w:r>
                                    <w:rPr>
                                      <w:rFonts w:ascii="Arial MT" w:hAnsi="Arial MT"/>
                                      <w:w w:val="80"/>
                                      <w:sz w:val="24"/>
                                    </w:rPr>
                                    <w:t>18</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62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2088" w:type="dxa"/>
                                </w:tcPr>
                                <w:p>
                                  <w:pPr>
                                    <w:pStyle w:val="17"/>
                                    <w:spacing w:line="250" w:lineRule="exact"/>
                                    <w:ind w:left="112"/>
                                    <w:rPr>
                                      <w:rFonts w:ascii="Arial MT"/>
                                      <w:sz w:val="24"/>
                                    </w:rPr>
                                  </w:pPr>
                                  <w:r>
                                    <w:rPr>
                                      <w:rFonts w:ascii="Arial MT"/>
                                      <w:sz w:val="24"/>
                                    </w:rPr>
                                    <w:t>0.425</w:t>
                                  </w:r>
                                </w:p>
                              </w:tc>
                              <w:tc>
                                <w:tcPr>
                                  <w:tcW w:w="1531" w:type="dxa"/>
                                </w:tcPr>
                                <w:p>
                                  <w:pPr>
                                    <w:pStyle w:val="17"/>
                                    <w:spacing w:line="250" w:lineRule="exact"/>
                                    <w:ind w:left="113"/>
                                    <w:rPr>
                                      <w:rFonts w:ascii="Arial MT" w:hAnsi="Arial MT"/>
                                      <w:sz w:val="24"/>
                                    </w:rPr>
                                  </w:pPr>
                                  <w:r>
                                    <w:rPr>
                                      <w:rFonts w:ascii="Arial MT" w:hAnsi="Arial MT"/>
                                      <w:w w:val="80"/>
                                      <w:sz w:val="24"/>
                                    </w:rPr>
                                    <w:t>14</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sz w:val="24"/>
                                    </w:rPr>
                                    <w:t>0.075</w:t>
                                  </w:r>
                                </w:p>
                              </w:tc>
                              <w:tc>
                                <w:tcPr>
                                  <w:tcW w:w="1531" w:type="dxa"/>
                                </w:tcPr>
                                <w:p>
                                  <w:pPr>
                                    <w:pStyle w:val="17"/>
                                    <w:spacing w:line="248" w:lineRule="exact"/>
                                    <w:ind w:left="113"/>
                                    <w:rPr>
                                      <w:rFonts w:ascii="Arial MT" w:hAnsi="Arial MT"/>
                                      <w:sz w:val="24"/>
                                    </w:rPr>
                                  </w:pPr>
                                  <w:r>
                                    <w:rPr>
                                      <w:rFonts w:ascii="Arial MT" w:hAnsi="Arial MT"/>
                                      <w:w w:val="80"/>
                                      <w:sz w:val="24"/>
                                    </w:rPr>
                                    <w:t>10</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40</w:t>
                                  </w:r>
                                </w:p>
                              </w:tc>
                            </w:tr>
                          </w:tbl>
                          <w:p>
                            <w:pPr>
                              <w:pStyle w:val="7"/>
                            </w:pPr>
                          </w:p>
                        </w:txbxContent>
                      </wps:txbx>
                      <wps:bodyPr rot="0" vert="horz" wrap="square" lIns="0" tIns="0" rIns="0" bIns="0" anchor="t" anchorCtr="0" upright="1">
                        <a:noAutofit/>
                      </wps:bodyPr>
                    </wps:wsp>
                  </a:graphicData>
                </a:graphic>
              </wp:anchor>
            </w:drawing>
          </mc:Choice>
          <mc:Fallback>
            <w:pict>
              <v:shape id="Text Box 23" o:spid="_x0000_s1026" o:spt="202" type="#_x0000_t202" style="position:absolute;left:0pt;margin-left:36pt;margin-top:38.95pt;height:209.8pt;width:181.75pt;mso-position-horizontal-relative:page;z-index:251663360;mso-width-relative:page;mso-height-relative:page;" filled="f" stroked="f" coordsize="21600,21600" o:gfxdata="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DRCEbrZAAAACQEAAA8AAAAAAAAAAQAgAAAAIgAAAGRycy9k&#10;b3ducmV2LnhtbFBLAQIUABQAAAAIAIdO4kCP33KLAQIAAAgEAAAOAAAAAAAAAAEAIAAAACgBAABk&#10;cnMvZTJvRG9jLnhtbFBLBQYAAAAABgAGAFkBAACbBQAAAAA=&#10;">
                <v:fill on="f" focussize="0,0"/>
                <v:stroke on="f"/>
                <v:imagedata o:title=""/>
                <o:lock v:ext="edit" aspectratio="f"/>
                <v:textbox inset="0mm,0mm,0mm,0mm">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088"/>
                        <w:gridCol w:w="153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3619" w:type="dxa"/>
                            <w:gridSpan w:val="2"/>
                          </w:tcPr>
                          <w:p>
                            <w:pPr>
                              <w:pStyle w:val="17"/>
                              <w:spacing w:before="10"/>
                              <w:rPr>
                                <w:sz w:val="21"/>
                              </w:rPr>
                            </w:pPr>
                          </w:p>
                          <w:p>
                            <w:pPr>
                              <w:pStyle w:val="17"/>
                              <w:spacing w:before="1"/>
                              <w:ind w:left="112"/>
                              <w:rPr>
                                <w:rFonts w:ascii="Arial MT"/>
                                <w:sz w:val="24"/>
                              </w:rPr>
                            </w:pPr>
                            <w:r>
                              <w:rPr>
                                <w:rFonts w:ascii="Arial MT"/>
                                <w:w w:val="80"/>
                                <w:sz w:val="24"/>
                              </w:rPr>
                              <w:t>GRADING</w:t>
                            </w:r>
                            <w:r>
                              <w:rPr>
                                <w:rFonts w:ascii="Arial MT"/>
                                <w:spacing w:val="18"/>
                                <w:w w:val="80"/>
                                <w:sz w:val="24"/>
                              </w:rPr>
                              <w:t xml:space="preserve"> </w:t>
                            </w:r>
                            <w:r>
                              <w:rPr>
                                <w:rFonts w:ascii="Arial MT"/>
                                <w:w w:val="80"/>
                                <w:sz w:val="24"/>
                              </w:rPr>
                              <w:t>REQUIREMENTS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2088" w:type="dxa"/>
                          </w:tcPr>
                          <w:p>
                            <w:pPr>
                              <w:pStyle w:val="17"/>
                              <w:spacing w:before="2" w:line="228" w:lineRule="auto"/>
                              <w:ind w:left="112" w:right="971"/>
                              <w:rPr>
                                <w:rFonts w:ascii="Arial MT"/>
                                <w:sz w:val="24"/>
                              </w:rPr>
                            </w:pPr>
                            <w:r>
                              <w:rPr>
                                <w:rFonts w:ascii="Arial MT"/>
                                <w:w w:val="85"/>
                                <w:sz w:val="24"/>
                              </w:rPr>
                              <w:t>Sieve</w:t>
                            </w:r>
                            <w:r>
                              <w:rPr>
                                <w:rFonts w:ascii="Arial MT"/>
                                <w:spacing w:val="-54"/>
                                <w:w w:val="85"/>
                                <w:sz w:val="24"/>
                              </w:rPr>
                              <w:t xml:space="preserve"> </w:t>
                            </w:r>
                            <w:r>
                              <w:rPr>
                                <w:rFonts w:ascii="Arial MT"/>
                                <w:w w:val="90"/>
                                <w:sz w:val="24"/>
                              </w:rPr>
                              <w:t>(mm)</w:t>
                            </w:r>
                          </w:p>
                        </w:tc>
                        <w:tc>
                          <w:tcPr>
                            <w:tcW w:w="1531" w:type="dxa"/>
                          </w:tcPr>
                          <w:p>
                            <w:pPr>
                              <w:pStyle w:val="17"/>
                              <w:spacing w:before="2" w:line="228" w:lineRule="auto"/>
                              <w:ind w:left="113" w:right="73"/>
                              <w:rPr>
                                <w:rFonts w:ascii="Arial MT"/>
                                <w:sz w:val="24"/>
                              </w:rPr>
                            </w:pPr>
                            <w:r>
                              <w:rPr>
                                <w:rFonts w:ascii="Arial MT"/>
                                <w:w w:val="95"/>
                                <w:sz w:val="24"/>
                              </w:rPr>
                              <w:t>%</w:t>
                            </w:r>
                            <w:r>
                              <w:rPr>
                                <w:rFonts w:ascii="Arial MT"/>
                                <w:spacing w:val="17"/>
                                <w:w w:val="95"/>
                                <w:sz w:val="24"/>
                              </w:rPr>
                              <w:t xml:space="preserve"> </w:t>
                            </w:r>
                            <w:r>
                              <w:rPr>
                                <w:rFonts w:ascii="Arial MT"/>
                                <w:w w:val="95"/>
                                <w:sz w:val="24"/>
                              </w:rPr>
                              <w:t>by</w:t>
                            </w:r>
                            <w:r>
                              <w:rPr>
                                <w:rFonts w:ascii="Arial MT"/>
                                <w:spacing w:val="18"/>
                                <w:w w:val="95"/>
                                <w:sz w:val="24"/>
                              </w:rPr>
                              <w:t xml:space="preserve"> </w:t>
                            </w:r>
                            <w:r>
                              <w:rPr>
                                <w:rFonts w:ascii="Arial MT"/>
                                <w:w w:val="95"/>
                                <w:sz w:val="24"/>
                              </w:rPr>
                              <w:t>Weight</w:t>
                            </w:r>
                            <w:r>
                              <w:rPr>
                                <w:rFonts w:ascii="Arial MT"/>
                                <w:spacing w:val="-60"/>
                                <w:w w:val="95"/>
                                <w:sz w:val="24"/>
                              </w:rPr>
                              <w:t xml:space="preserve"> </w:t>
                            </w:r>
                            <w:r>
                              <w:rPr>
                                <w:rFonts w:ascii="Arial MT"/>
                                <w:sz w:val="24"/>
                              </w:rPr>
                              <w:t>Passing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9" w:lineRule="exact"/>
                              <w:ind w:left="112"/>
                              <w:rPr>
                                <w:rFonts w:ascii="Arial MT"/>
                                <w:sz w:val="24"/>
                              </w:rPr>
                            </w:pPr>
                            <w:r>
                              <w:rPr>
                                <w:rFonts w:ascii="Arial MT"/>
                                <w:sz w:val="24"/>
                              </w:rPr>
                              <w:t>40</w:t>
                            </w:r>
                          </w:p>
                        </w:tc>
                        <w:tc>
                          <w:tcPr>
                            <w:tcW w:w="1531" w:type="dxa"/>
                          </w:tcPr>
                          <w:p>
                            <w:pPr>
                              <w:pStyle w:val="17"/>
                              <w:spacing w:line="249" w:lineRule="exact"/>
                              <w:ind w:left="113"/>
                              <w:rPr>
                                <w:rFonts w:ascii="Arial MT"/>
                                <w:sz w:val="24"/>
                              </w:rPr>
                            </w:pPr>
                            <w:r>
                              <w:rPr>
                                <w:rFonts w:ascii="Arial MT"/>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8" w:hRule="atLeast"/>
                        </w:trPr>
                        <w:tc>
                          <w:tcPr>
                            <w:tcW w:w="2088" w:type="dxa"/>
                          </w:tcPr>
                          <w:p>
                            <w:pPr>
                              <w:pStyle w:val="17"/>
                              <w:spacing w:line="267" w:lineRule="exact"/>
                              <w:ind w:left="112"/>
                              <w:rPr>
                                <w:rFonts w:ascii="Arial MT"/>
                                <w:sz w:val="24"/>
                              </w:rPr>
                            </w:pPr>
                            <w:r>
                              <w:rPr>
                                <w:rFonts w:ascii="Arial MT"/>
                                <w:sz w:val="24"/>
                              </w:rPr>
                              <w:t>28</w:t>
                            </w:r>
                          </w:p>
                        </w:tc>
                        <w:tc>
                          <w:tcPr>
                            <w:tcW w:w="1531" w:type="dxa"/>
                          </w:tcPr>
                          <w:p>
                            <w:pPr>
                              <w:pStyle w:val="17"/>
                              <w:spacing w:line="267" w:lineRule="exact"/>
                              <w:ind w:left="113"/>
                              <w:rPr>
                                <w:rFonts w:ascii="Arial MT" w:hAnsi="Arial MT"/>
                                <w:sz w:val="24"/>
                              </w:rPr>
                            </w:pPr>
                            <w:r>
                              <w:rPr>
                                <w:rFonts w:ascii="Arial MT" w:hAnsi="Arial MT"/>
                                <w:w w:val="80"/>
                                <w:sz w:val="24"/>
                              </w:rPr>
                              <w:t>95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sz w:val="24"/>
                              </w:rPr>
                              <w:t>20</w:t>
                            </w:r>
                          </w:p>
                        </w:tc>
                        <w:tc>
                          <w:tcPr>
                            <w:tcW w:w="1531" w:type="dxa"/>
                          </w:tcPr>
                          <w:p>
                            <w:pPr>
                              <w:pStyle w:val="17"/>
                              <w:spacing w:line="248" w:lineRule="exact"/>
                              <w:ind w:left="113"/>
                              <w:rPr>
                                <w:rFonts w:ascii="Arial MT" w:hAnsi="Arial MT"/>
                                <w:sz w:val="24"/>
                              </w:rPr>
                            </w:pPr>
                            <w:r>
                              <w:rPr>
                                <w:rFonts w:ascii="Arial MT" w:hAnsi="Arial MT"/>
                                <w:w w:val="80"/>
                                <w:sz w:val="24"/>
                              </w:rPr>
                              <w:t>85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4" w:hRule="atLeast"/>
                        </w:trPr>
                        <w:tc>
                          <w:tcPr>
                            <w:tcW w:w="2088" w:type="dxa"/>
                          </w:tcPr>
                          <w:p>
                            <w:pPr>
                              <w:pStyle w:val="17"/>
                              <w:spacing w:line="267" w:lineRule="exact"/>
                              <w:ind w:left="112"/>
                              <w:rPr>
                                <w:rFonts w:ascii="Arial MT"/>
                                <w:sz w:val="24"/>
                              </w:rPr>
                            </w:pPr>
                            <w:r>
                              <w:rPr>
                                <w:rFonts w:ascii="Arial MT"/>
                                <w:sz w:val="24"/>
                              </w:rPr>
                              <w:t>14</w:t>
                            </w:r>
                          </w:p>
                        </w:tc>
                        <w:tc>
                          <w:tcPr>
                            <w:tcW w:w="1531" w:type="dxa"/>
                          </w:tcPr>
                          <w:p>
                            <w:pPr>
                              <w:pStyle w:val="17"/>
                              <w:spacing w:line="267" w:lineRule="exact"/>
                              <w:ind w:left="113"/>
                              <w:rPr>
                                <w:rFonts w:ascii="Arial MT" w:hAnsi="Arial MT"/>
                                <w:sz w:val="24"/>
                              </w:rPr>
                            </w:pPr>
                            <w:r>
                              <w:rPr>
                                <w:rFonts w:ascii="Arial MT" w:hAnsi="Arial MT"/>
                                <w:w w:val="80"/>
                                <w:sz w:val="24"/>
                              </w:rPr>
                              <w:t>65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sz w:val="24"/>
                              </w:rPr>
                              <w:t>10</w:t>
                            </w:r>
                          </w:p>
                        </w:tc>
                        <w:tc>
                          <w:tcPr>
                            <w:tcW w:w="1531" w:type="dxa"/>
                          </w:tcPr>
                          <w:p>
                            <w:pPr>
                              <w:pStyle w:val="17"/>
                              <w:spacing w:line="248" w:lineRule="exact"/>
                              <w:ind w:left="113"/>
                              <w:rPr>
                                <w:rFonts w:ascii="Arial MT" w:hAnsi="Arial MT"/>
                                <w:sz w:val="24"/>
                              </w:rPr>
                            </w:pPr>
                            <w:r>
                              <w:rPr>
                                <w:rFonts w:ascii="Arial MT" w:hAnsi="Arial MT"/>
                                <w:w w:val="80"/>
                                <w:sz w:val="24"/>
                              </w:rPr>
                              <w:t>55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2088" w:type="dxa"/>
                          </w:tcPr>
                          <w:p>
                            <w:pPr>
                              <w:pStyle w:val="17"/>
                              <w:spacing w:line="250" w:lineRule="exact"/>
                              <w:ind w:left="112"/>
                              <w:rPr>
                                <w:rFonts w:ascii="Arial MT"/>
                                <w:sz w:val="24"/>
                              </w:rPr>
                            </w:pPr>
                            <w:r>
                              <w:rPr>
                                <w:rFonts w:ascii="Arial MT"/>
                                <w:w w:val="81"/>
                                <w:sz w:val="24"/>
                              </w:rPr>
                              <w:t>5</w:t>
                            </w:r>
                          </w:p>
                        </w:tc>
                        <w:tc>
                          <w:tcPr>
                            <w:tcW w:w="1531" w:type="dxa"/>
                          </w:tcPr>
                          <w:p>
                            <w:pPr>
                              <w:pStyle w:val="17"/>
                              <w:spacing w:line="250" w:lineRule="exact"/>
                              <w:ind w:left="113"/>
                              <w:rPr>
                                <w:rFonts w:ascii="Arial MT" w:hAnsi="Arial MT"/>
                                <w:sz w:val="24"/>
                              </w:rPr>
                            </w:pPr>
                            <w:r>
                              <w:rPr>
                                <w:rFonts w:ascii="Arial MT" w:hAnsi="Arial MT"/>
                                <w:w w:val="80"/>
                                <w:sz w:val="24"/>
                              </w:rPr>
                              <w:t>35</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92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w w:val="81"/>
                                <w:sz w:val="24"/>
                              </w:rPr>
                              <w:t>2</w:t>
                            </w:r>
                          </w:p>
                        </w:tc>
                        <w:tc>
                          <w:tcPr>
                            <w:tcW w:w="1531" w:type="dxa"/>
                          </w:tcPr>
                          <w:p>
                            <w:pPr>
                              <w:pStyle w:val="17"/>
                              <w:spacing w:line="248" w:lineRule="exact"/>
                              <w:ind w:left="113"/>
                              <w:rPr>
                                <w:rFonts w:ascii="Arial MT" w:hAnsi="Arial MT"/>
                                <w:sz w:val="24"/>
                              </w:rPr>
                            </w:pPr>
                            <w:r>
                              <w:rPr>
                                <w:rFonts w:ascii="Arial MT" w:hAnsi="Arial MT"/>
                                <w:w w:val="80"/>
                                <w:sz w:val="24"/>
                              </w:rPr>
                              <w:t>23</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77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w w:val="81"/>
                                <w:sz w:val="24"/>
                              </w:rPr>
                              <w:t>1</w:t>
                            </w:r>
                          </w:p>
                        </w:tc>
                        <w:tc>
                          <w:tcPr>
                            <w:tcW w:w="1531" w:type="dxa"/>
                          </w:tcPr>
                          <w:p>
                            <w:pPr>
                              <w:pStyle w:val="17"/>
                              <w:spacing w:line="248" w:lineRule="exact"/>
                              <w:ind w:left="113"/>
                              <w:rPr>
                                <w:rFonts w:ascii="Arial MT" w:hAnsi="Arial MT"/>
                                <w:sz w:val="24"/>
                              </w:rPr>
                            </w:pPr>
                            <w:r>
                              <w:rPr>
                                <w:rFonts w:ascii="Arial MT" w:hAnsi="Arial MT"/>
                                <w:w w:val="80"/>
                                <w:sz w:val="24"/>
                              </w:rPr>
                              <w:t>18</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62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2088" w:type="dxa"/>
                          </w:tcPr>
                          <w:p>
                            <w:pPr>
                              <w:pStyle w:val="17"/>
                              <w:spacing w:line="250" w:lineRule="exact"/>
                              <w:ind w:left="112"/>
                              <w:rPr>
                                <w:rFonts w:ascii="Arial MT"/>
                                <w:sz w:val="24"/>
                              </w:rPr>
                            </w:pPr>
                            <w:r>
                              <w:rPr>
                                <w:rFonts w:ascii="Arial MT"/>
                                <w:sz w:val="24"/>
                              </w:rPr>
                              <w:t>0.425</w:t>
                            </w:r>
                          </w:p>
                        </w:tc>
                        <w:tc>
                          <w:tcPr>
                            <w:tcW w:w="1531" w:type="dxa"/>
                          </w:tcPr>
                          <w:p>
                            <w:pPr>
                              <w:pStyle w:val="17"/>
                              <w:spacing w:line="250" w:lineRule="exact"/>
                              <w:ind w:left="113"/>
                              <w:rPr>
                                <w:rFonts w:ascii="Arial MT" w:hAnsi="Arial MT"/>
                                <w:sz w:val="24"/>
                              </w:rPr>
                            </w:pPr>
                            <w:r>
                              <w:rPr>
                                <w:rFonts w:ascii="Arial MT" w:hAnsi="Arial MT"/>
                                <w:w w:val="80"/>
                                <w:sz w:val="24"/>
                              </w:rPr>
                              <w:t>14</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sz w:val="24"/>
                              </w:rPr>
                              <w:t>0.075</w:t>
                            </w:r>
                          </w:p>
                        </w:tc>
                        <w:tc>
                          <w:tcPr>
                            <w:tcW w:w="1531" w:type="dxa"/>
                          </w:tcPr>
                          <w:p>
                            <w:pPr>
                              <w:pStyle w:val="17"/>
                              <w:spacing w:line="248" w:lineRule="exact"/>
                              <w:ind w:left="113"/>
                              <w:rPr>
                                <w:rFonts w:ascii="Arial MT" w:hAnsi="Arial MT"/>
                                <w:sz w:val="24"/>
                              </w:rPr>
                            </w:pPr>
                            <w:r>
                              <w:rPr>
                                <w:rFonts w:ascii="Arial MT" w:hAnsi="Arial MT"/>
                                <w:w w:val="80"/>
                                <w:sz w:val="24"/>
                              </w:rPr>
                              <w:t>10</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40</w:t>
                            </w:r>
                          </w:p>
                        </w:tc>
                      </w:tr>
                    </w:tbl>
                    <w:p>
                      <w:pPr>
                        <w:pStyle w:val="7"/>
                      </w:pPr>
                    </w:p>
                  </w:txbxContent>
                </v:textbox>
              </v:shape>
            </w:pict>
          </mc:Fallback>
        </mc:AlternateContent>
      </w:r>
      <w:r>
        <mc:AlternateContent>
          <mc:Choice Requires="wps">
            <w:drawing>
              <wp:anchor distT="0" distB="0" distL="114300" distR="114300" simplePos="0" relativeHeight="251664384" behindDoc="0" locked="0" layoutInCell="1" allowOverlap="1">
                <wp:simplePos x="0" y="0"/>
                <wp:positionH relativeFrom="page">
                  <wp:posOffset>3283585</wp:posOffset>
                </wp:positionH>
                <wp:positionV relativeFrom="paragraph">
                  <wp:posOffset>608965</wp:posOffset>
                </wp:positionV>
                <wp:extent cx="2868930" cy="1600835"/>
                <wp:effectExtent l="0" t="0" r="0" b="0"/>
                <wp:wrapNone/>
                <wp:docPr id="197" name="Text Box 22"/>
                <wp:cNvGraphicFramePr/>
                <a:graphic xmlns:a="http://schemas.openxmlformats.org/drawingml/2006/main">
                  <a:graphicData uri="http://schemas.microsoft.com/office/word/2010/wordprocessingShape">
                    <wps:wsp>
                      <wps:cNvSpPr txBox="1">
                        <a:spLocks noChangeArrowheads="1"/>
                      </wps:cNvSpPr>
                      <wps:spPr bwMode="auto">
                        <a:xfrm>
                          <a:off x="0" y="0"/>
                          <a:ext cx="2868930" cy="1600835"/>
                        </a:xfrm>
                        <a:prstGeom prst="rect">
                          <a:avLst/>
                        </a:prstGeom>
                        <a:noFill/>
                        <a:ln>
                          <a:noFill/>
                        </a:ln>
                      </wps:spPr>
                      <wps:txbx>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980"/>
                              <w:gridCol w:w="1260"/>
                              <w:gridCol w:w="126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4502" w:type="dxa"/>
                                  <w:gridSpan w:val="3"/>
                                </w:tcPr>
                                <w:p>
                                  <w:pPr>
                                    <w:pStyle w:val="17"/>
                                    <w:spacing w:before="10"/>
                                    <w:rPr>
                                      <w:sz w:val="21"/>
                                    </w:rPr>
                                  </w:pPr>
                                </w:p>
                                <w:p>
                                  <w:pPr>
                                    <w:pStyle w:val="17"/>
                                    <w:spacing w:before="1"/>
                                    <w:ind w:left="112"/>
                                    <w:rPr>
                                      <w:rFonts w:ascii="Arial MT"/>
                                      <w:sz w:val="24"/>
                                    </w:rPr>
                                  </w:pPr>
                                  <w:r>
                                    <w:rPr>
                                      <w:rFonts w:ascii="Arial MT"/>
                                      <w:w w:val="80"/>
                                      <w:sz w:val="24"/>
                                    </w:rPr>
                                    <w:t>PLASTICITY</w:t>
                                  </w:r>
                                  <w:r>
                                    <w:rPr>
                                      <w:rFonts w:ascii="Arial MT"/>
                                      <w:spacing w:val="12"/>
                                      <w:w w:val="80"/>
                                      <w:sz w:val="24"/>
                                    </w:rPr>
                                    <w:t xml:space="preserve"> </w:t>
                                  </w:r>
                                  <w:r>
                                    <w:rPr>
                                      <w:rFonts w:ascii="Arial MT"/>
                                      <w:w w:val="80"/>
                                      <w:sz w:val="24"/>
                                    </w:rPr>
                                    <w:t>INDEX</w:t>
                                  </w:r>
                                  <w:r>
                                    <w:rPr>
                                      <w:rFonts w:ascii="Arial MT"/>
                                      <w:spacing w:val="15"/>
                                      <w:w w:val="80"/>
                                      <w:sz w:val="24"/>
                                    </w:rPr>
                                    <w:t xml:space="preserve"> </w:t>
                                  </w:r>
                                  <w:r>
                                    <w:rPr>
                                      <w:rFonts w:ascii="Arial MT"/>
                                      <w:w w:val="80"/>
                                      <w:sz w:val="24"/>
                                    </w:rPr>
                                    <w:t>REQUIREMENTS</w:t>
                                  </w:r>
                                  <w:r>
                                    <w:rPr>
                                      <w:rFonts w:ascii="Arial MT"/>
                                      <w:spacing w:val="15"/>
                                      <w:w w:val="80"/>
                                      <w:sz w:val="24"/>
                                    </w:rPr>
                                    <w:t xml:space="preserve"> </w:t>
                                  </w:r>
                                  <w:r>
                                    <w:rPr>
                                      <w:rFonts w:ascii="Arial MT"/>
                                      <w:w w:val="80"/>
                                      <w:sz w:val="24"/>
                                    </w:rPr>
                                    <w:t>PI</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1980" w:type="dxa"/>
                                </w:tcPr>
                                <w:p>
                                  <w:pPr>
                                    <w:pStyle w:val="17"/>
                                    <w:spacing w:before="10"/>
                                    <w:rPr>
                                      <w:sz w:val="21"/>
                                    </w:rPr>
                                  </w:pPr>
                                </w:p>
                                <w:p>
                                  <w:pPr>
                                    <w:pStyle w:val="17"/>
                                    <w:spacing w:before="1"/>
                                    <w:ind w:left="112"/>
                                    <w:rPr>
                                      <w:rFonts w:ascii="Arial MT"/>
                                      <w:sz w:val="24"/>
                                    </w:rPr>
                                  </w:pPr>
                                  <w:r>
                                    <w:rPr>
                                      <w:rFonts w:ascii="Arial MT"/>
                                      <w:sz w:val="24"/>
                                    </w:rPr>
                                    <w:t>Zone</w:t>
                                  </w:r>
                                </w:p>
                              </w:tc>
                              <w:tc>
                                <w:tcPr>
                                  <w:tcW w:w="1260" w:type="dxa"/>
                                </w:tcPr>
                                <w:p>
                                  <w:pPr>
                                    <w:pStyle w:val="17"/>
                                    <w:spacing w:before="10"/>
                                    <w:rPr>
                                      <w:sz w:val="21"/>
                                    </w:rPr>
                                  </w:pPr>
                                </w:p>
                                <w:p>
                                  <w:pPr>
                                    <w:pStyle w:val="17"/>
                                    <w:spacing w:before="1"/>
                                    <w:ind w:left="113"/>
                                    <w:rPr>
                                      <w:rFonts w:ascii="Arial MT"/>
                                      <w:sz w:val="24"/>
                                    </w:rPr>
                                  </w:pPr>
                                  <w:r>
                                    <w:rPr>
                                      <w:rFonts w:ascii="Arial MT"/>
                                      <w:sz w:val="24"/>
                                    </w:rPr>
                                    <w:t>Min</w:t>
                                  </w:r>
                                </w:p>
                              </w:tc>
                              <w:tc>
                                <w:tcPr>
                                  <w:tcW w:w="1262" w:type="dxa"/>
                                </w:tcPr>
                                <w:p>
                                  <w:pPr>
                                    <w:pStyle w:val="17"/>
                                    <w:spacing w:before="10"/>
                                    <w:rPr>
                                      <w:sz w:val="21"/>
                                    </w:rPr>
                                  </w:pPr>
                                </w:p>
                                <w:p>
                                  <w:pPr>
                                    <w:pStyle w:val="17"/>
                                    <w:spacing w:before="1"/>
                                    <w:ind w:left="113"/>
                                    <w:rPr>
                                      <w:rFonts w:ascii="Arial MT"/>
                                      <w:sz w:val="24"/>
                                    </w:rPr>
                                  </w:pPr>
                                  <w:r>
                                    <w:rPr>
                                      <w:rFonts w:ascii="Arial MT"/>
                                      <w:sz w:val="24"/>
                                    </w:rPr>
                                    <w:t>Max</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5" w:hRule="atLeast"/>
                              </w:trPr>
                              <w:tc>
                                <w:tcPr>
                                  <w:tcW w:w="1980" w:type="dxa"/>
                                </w:tcPr>
                                <w:p>
                                  <w:pPr>
                                    <w:pStyle w:val="17"/>
                                    <w:spacing w:line="235" w:lineRule="auto"/>
                                    <w:ind w:left="112" w:right="91"/>
                                    <w:rPr>
                                      <w:rFonts w:ascii="Arial MT"/>
                                      <w:sz w:val="24"/>
                                    </w:rPr>
                                  </w:pPr>
                                  <w:r>
                                    <w:rPr>
                                      <w:rFonts w:ascii="Arial MT"/>
                                      <w:w w:val="85"/>
                                      <w:sz w:val="24"/>
                                    </w:rPr>
                                    <w:t>WET: Mean annual</w:t>
                                  </w:r>
                                  <w:r>
                                    <w:rPr>
                                      <w:rFonts w:ascii="Arial MT"/>
                                      <w:spacing w:val="-54"/>
                                      <w:w w:val="85"/>
                                      <w:sz w:val="24"/>
                                    </w:rPr>
                                    <w:t xml:space="preserve"> </w:t>
                                  </w:r>
                                  <w:r>
                                    <w:rPr>
                                      <w:rFonts w:ascii="Arial MT"/>
                                      <w:w w:val="95"/>
                                      <w:sz w:val="24"/>
                                    </w:rPr>
                                    <w:t>rainfall</w:t>
                                  </w:r>
                                </w:p>
                              </w:tc>
                              <w:tc>
                                <w:tcPr>
                                  <w:tcW w:w="1260" w:type="dxa"/>
                                </w:tcPr>
                                <w:p>
                                  <w:pPr>
                                    <w:pStyle w:val="17"/>
                                    <w:spacing w:before="9"/>
                                  </w:pPr>
                                </w:p>
                                <w:p>
                                  <w:pPr>
                                    <w:pStyle w:val="17"/>
                                    <w:ind w:left="113"/>
                                    <w:rPr>
                                      <w:rFonts w:ascii="Arial MT"/>
                                      <w:sz w:val="24"/>
                                    </w:rPr>
                                  </w:pPr>
                                  <w:r>
                                    <w:rPr>
                                      <w:rFonts w:ascii="Arial MT"/>
                                      <w:w w:val="81"/>
                                      <w:sz w:val="24"/>
                                    </w:rPr>
                                    <w:t>5</w:t>
                                  </w:r>
                                </w:p>
                              </w:tc>
                              <w:tc>
                                <w:tcPr>
                                  <w:tcW w:w="1262" w:type="dxa"/>
                                </w:tcPr>
                                <w:p>
                                  <w:pPr>
                                    <w:pStyle w:val="17"/>
                                    <w:spacing w:before="9"/>
                                  </w:pPr>
                                </w:p>
                                <w:p>
                                  <w:pPr>
                                    <w:pStyle w:val="17"/>
                                    <w:ind w:left="113"/>
                                    <w:rPr>
                                      <w:rFonts w:ascii="Arial MT"/>
                                      <w:sz w:val="24"/>
                                    </w:rPr>
                                  </w:pPr>
                                  <w:r>
                                    <w:rPr>
                                      <w:rFonts w:ascii="Arial MT"/>
                                      <w:sz w:val="24"/>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1980" w:type="dxa"/>
                                </w:tcPr>
                                <w:p>
                                  <w:pPr>
                                    <w:pStyle w:val="17"/>
                                    <w:spacing w:line="271" w:lineRule="exact"/>
                                    <w:ind w:left="112"/>
                                    <w:rPr>
                                      <w:rFonts w:ascii="Arial MT"/>
                                      <w:sz w:val="24"/>
                                    </w:rPr>
                                  </w:pPr>
                                  <w:r>
                                    <w:rPr>
                                      <w:rFonts w:ascii="Arial MT"/>
                                      <w:w w:val="80"/>
                                      <w:sz w:val="24"/>
                                    </w:rPr>
                                    <w:t>DRY:</w:t>
                                  </w:r>
                                  <w:r>
                                    <w:rPr>
                                      <w:rFonts w:ascii="Arial MT"/>
                                      <w:spacing w:val="16"/>
                                      <w:w w:val="80"/>
                                      <w:sz w:val="24"/>
                                    </w:rPr>
                                    <w:t xml:space="preserve"> </w:t>
                                  </w:r>
                                  <w:r>
                                    <w:rPr>
                                      <w:rFonts w:ascii="Arial MT"/>
                                      <w:w w:val="80"/>
                                      <w:sz w:val="24"/>
                                    </w:rPr>
                                    <w:t>Mean</w:t>
                                  </w:r>
                                  <w:r>
                                    <w:rPr>
                                      <w:rFonts w:ascii="Arial MT"/>
                                      <w:spacing w:val="12"/>
                                      <w:w w:val="80"/>
                                      <w:sz w:val="24"/>
                                    </w:rPr>
                                    <w:t xml:space="preserve"> </w:t>
                                  </w:r>
                                  <w:r>
                                    <w:rPr>
                                      <w:rFonts w:ascii="Arial MT"/>
                                      <w:w w:val="80"/>
                                      <w:sz w:val="24"/>
                                    </w:rPr>
                                    <w:t>annual</w:t>
                                  </w:r>
                                </w:p>
                                <w:p>
                                  <w:pPr>
                                    <w:pStyle w:val="17"/>
                                    <w:spacing w:line="221" w:lineRule="exact"/>
                                    <w:ind w:left="112"/>
                                    <w:rPr>
                                      <w:rFonts w:ascii="Arial MT"/>
                                      <w:sz w:val="24"/>
                                    </w:rPr>
                                  </w:pPr>
                                  <w:r>
                                    <w:rPr>
                                      <w:rFonts w:ascii="Arial MT"/>
                                      <w:sz w:val="24"/>
                                    </w:rPr>
                                    <w:t>rainfall</w:t>
                                  </w:r>
                                </w:p>
                                <w:p>
                                  <w:pPr>
                                    <w:pStyle w:val="17"/>
                                    <w:spacing w:line="191" w:lineRule="exact"/>
                                    <w:ind w:left="112"/>
                                    <w:rPr>
                                      <w:rFonts w:ascii="Arial MT"/>
                                      <w:sz w:val="24"/>
                                    </w:rPr>
                                  </w:pPr>
                                  <w:r>
                                    <w:rPr>
                                      <w:rFonts w:ascii="Arial MT"/>
                                      <w:w w:val="80"/>
                                      <w:sz w:val="24"/>
                                    </w:rPr>
                                    <w:t>&lt;</w:t>
                                  </w:r>
                                  <w:r>
                                    <w:rPr>
                                      <w:rFonts w:ascii="Arial MT"/>
                                      <w:spacing w:val="5"/>
                                      <w:w w:val="80"/>
                                      <w:sz w:val="24"/>
                                    </w:rPr>
                                    <w:t xml:space="preserve"> </w:t>
                                  </w:r>
                                  <w:r>
                                    <w:rPr>
                                      <w:rFonts w:ascii="Arial MT"/>
                                      <w:w w:val="80"/>
                                      <w:sz w:val="24"/>
                                    </w:rPr>
                                    <w:t>500mm</w:t>
                                  </w:r>
                                </w:p>
                              </w:tc>
                              <w:tc>
                                <w:tcPr>
                                  <w:tcW w:w="1260" w:type="dxa"/>
                                </w:tcPr>
                                <w:p>
                                  <w:pPr>
                                    <w:pStyle w:val="17"/>
                                    <w:spacing w:before="11"/>
                                  </w:pPr>
                                </w:p>
                                <w:p>
                                  <w:pPr>
                                    <w:pStyle w:val="17"/>
                                    <w:ind w:left="113"/>
                                    <w:rPr>
                                      <w:rFonts w:ascii="Arial MT"/>
                                      <w:sz w:val="24"/>
                                    </w:rPr>
                                  </w:pPr>
                                  <w:r>
                                    <w:rPr>
                                      <w:rFonts w:ascii="Arial MT"/>
                                      <w:sz w:val="24"/>
                                    </w:rPr>
                                    <w:t>10</w:t>
                                  </w:r>
                                </w:p>
                              </w:tc>
                              <w:tc>
                                <w:tcPr>
                                  <w:tcW w:w="1262" w:type="dxa"/>
                                </w:tcPr>
                                <w:p>
                                  <w:pPr>
                                    <w:pStyle w:val="17"/>
                                    <w:spacing w:before="11"/>
                                  </w:pPr>
                                </w:p>
                                <w:p>
                                  <w:pPr>
                                    <w:pStyle w:val="17"/>
                                    <w:ind w:left="113"/>
                                    <w:rPr>
                                      <w:rFonts w:ascii="Arial MT"/>
                                      <w:sz w:val="24"/>
                                    </w:rPr>
                                  </w:pPr>
                                  <w:r>
                                    <w:rPr>
                                      <w:rFonts w:ascii="Arial MT"/>
                                      <w:sz w:val="24"/>
                                    </w:rPr>
                                    <w:t>30</w:t>
                                  </w:r>
                                </w:p>
                              </w:tc>
                            </w:tr>
                          </w:tbl>
                          <w:p>
                            <w:pPr>
                              <w:pStyle w:val="7"/>
                            </w:pPr>
                          </w:p>
                        </w:txbxContent>
                      </wps:txbx>
                      <wps:bodyPr rot="0" vert="horz" wrap="square" lIns="0" tIns="0" rIns="0" bIns="0" anchor="t" anchorCtr="0" upright="1">
                        <a:noAutofit/>
                      </wps:bodyPr>
                    </wps:wsp>
                  </a:graphicData>
                </a:graphic>
              </wp:anchor>
            </w:drawing>
          </mc:Choice>
          <mc:Fallback>
            <w:pict>
              <v:shape id="Text Box 22" o:spid="_x0000_s1026" o:spt="202" type="#_x0000_t202" style="position:absolute;left:0pt;margin-left:258.55pt;margin-top:47.95pt;height:126.05pt;width:225.9pt;mso-position-horizontal-relative:page;z-index:251664384;mso-width-relative:page;mso-height-relative:page;" filled="f" stroked="f" coordsize="21600,21600" o:gfxdata="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eWdknaAAAACgEAAA8AAAAAAAAAAQAgAAAAIgAAAGRycy9k&#10;b3ducmV2LnhtbFBLAQIUABQAAAAIAIdO4kDledNIAAIAAAgEAAAOAAAAAAAAAAEAIAAAACkBAABk&#10;cnMvZTJvRG9jLnhtbFBLBQYAAAAABgAGAFkBAACbBQAAAAA=&#10;">
                <v:fill on="f" focussize="0,0"/>
                <v:stroke on="f"/>
                <v:imagedata o:title=""/>
                <o:lock v:ext="edit" aspectratio="f"/>
                <v:textbox inset="0mm,0mm,0mm,0mm">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980"/>
                        <w:gridCol w:w="1260"/>
                        <w:gridCol w:w="126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4502" w:type="dxa"/>
                            <w:gridSpan w:val="3"/>
                          </w:tcPr>
                          <w:p>
                            <w:pPr>
                              <w:pStyle w:val="17"/>
                              <w:spacing w:before="10"/>
                              <w:rPr>
                                <w:sz w:val="21"/>
                              </w:rPr>
                            </w:pPr>
                          </w:p>
                          <w:p>
                            <w:pPr>
                              <w:pStyle w:val="17"/>
                              <w:spacing w:before="1"/>
                              <w:ind w:left="112"/>
                              <w:rPr>
                                <w:rFonts w:ascii="Arial MT"/>
                                <w:sz w:val="24"/>
                              </w:rPr>
                            </w:pPr>
                            <w:r>
                              <w:rPr>
                                <w:rFonts w:ascii="Arial MT"/>
                                <w:w w:val="80"/>
                                <w:sz w:val="24"/>
                              </w:rPr>
                              <w:t>PLASTICITY</w:t>
                            </w:r>
                            <w:r>
                              <w:rPr>
                                <w:rFonts w:ascii="Arial MT"/>
                                <w:spacing w:val="12"/>
                                <w:w w:val="80"/>
                                <w:sz w:val="24"/>
                              </w:rPr>
                              <w:t xml:space="preserve"> </w:t>
                            </w:r>
                            <w:r>
                              <w:rPr>
                                <w:rFonts w:ascii="Arial MT"/>
                                <w:w w:val="80"/>
                                <w:sz w:val="24"/>
                              </w:rPr>
                              <w:t>INDEX</w:t>
                            </w:r>
                            <w:r>
                              <w:rPr>
                                <w:rFonts w:ascii="Arial MT"/>
                                <w:spacing w:val="15"/>
                                <w:w w:val="80"/>
                                <w:sz w:val="24"/>
                              </w:rPr>
                              <w:t xml:space="preserve"> </w:t>
                            </w:r>
                            <w:r>
                              <w:rPr>
                                <w:rFonts w:ascii="Arial MT"/>
                                <w:w w:val="80"/>
                                <w:sz w:val="24"/>
                              </w:rPr>
                              <w:t>REQUIREMENTS</w:t>
                            </w:r>
                            <w:r>
                              <w:rPr>
                                <w:rFonts w:ascii="Arial MT"/>
                                <w:spacing w:val="15"/>
                                <w:w w:val="80"/>
                                <w:sz w:val="24"/>
                              </w:rPr>
                              <w:t xml:space="preserve"> </w:t>
                            </w:r>
                            <w:r>
                              <w:rPr>
                                <w:rFonts w:ascii="Arial MT"/>
                                <w:w w:val="80"/>
                                <w:sz w:val="24"/>
                              </w:rPr>
                              <w:t>PI</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1980" w:type="dxa"/>
                          </w:tcPr>
                          <w:p>
                            <w:pPr>
                              <w:pStyle w:val="17"/>
                              <w:spacing w:before="10"/>
                              <w:rPr>
                                <w:sz w:val="21"/>
                              </w:rPr>
                            </w:pPr>
                          </w:p>
                          <w:p>
                            <w:pPr>
                              <w:pStyle w:val="17"/>
                              <w:spacing w:before="1"/>
                              <w:ind w:left="112"/>
                              <w:rPr>
                                <w:rFonts w:ascii="Arial MT"/>
                                <w:sz w:val="24"/>
                              </w:rPr>
                            </w:pPr>
                            <w:r>
                              <w:rPr>
                                <w:rFonts w:ascii="Arial MT"/>
                                <w:sz w:val="24"/>
                              </w:rPr>
                              <w:t>Zone</w:t>
                            </w:r>
                          </w:p>
                        </w:tc>
                        <w:tc>
                          <w:tcPr>
                            <w:tcW w:w="1260" w:type="dxa"/>
                          </w:tcPr>
                          <w:p>
                            <w:pPr>
                              <w:pStyle w:val="17"/>
                              <w:spacing w:before="10"/>
                              <w:rPr>
                                <w:sz w:val="21"/>
                              </w:rPr>
                            </w:pPr>
                          </w:p>
                          <w:p>
                            <w:pPr>
                              <w:pStyle w:val="17"/>
                              <w:spacing w:before="1"/>
                              <w:ind w:left="113"/>
                              <w:rPr>
                                <w:rFonts w:ascii="Arial MT"/>
                                <w:sz w:val="24"/>
                              </w:rPr>
                            </w:pPr>
                            <w:r>
                              <w:rPr>
                                <w:rFonts w:ascii="Arial MT"/>
                                <w:sz w:val="24"/>
                              </w:rPr>
                              <w:t>Min</w:t>
                            </w:r>
                          </w:p>
                        </w:tc>
                        <w:tc>
                          <w:tcPr>
                            <w:tcW w:w="1262" w:type="dxa"/>
                          </w:tcPr>
                          <w:p>
                            <w:pPr>
                              <w:pStyle w:val="17"/>
                              <w:spacing w:before="10"/>
                              <w:rPr>
                                <w:sz w:val="21"/>
                              </w:rPr>
                            </w:pPr>
                          </w:p>
                          <w:p>
                            <w:pPr>
                              <w:pStyle w:val="17"/>
                              <w:spacing w:before="1"/>
                              <w:ind w:left="113"/>
                              <w:rPr>
                                <w:rFonts w:ascii="Arial MT"/>
                                <w:sz w:val="24"/>
                              </w:rPr>
                            </w:pPr>
                            <w:r>
                              <w:rPr>
                                <w:rFonts w:ascii="Arial MT"/>
                                <w:sz w:val="24"/>
                              </w:rPr>
                              <w:t>Max</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5" w:hRule="atLeast"/>
                        </w:trPr>
                        <w:tc>
                          <w:tcPr>
                            <w:tcW w:w="1980" w:type="dxa"/>
                          </w:tcPr>
                          <w:p>
                            <w:pPr>
                              <w:pStyle w:val="17"/>
                              <w:spacing w:line="235" w:lineRule="auto"/>
                              <w:ind w:left="112" w:right="91"/>
                              <w:rPr>
                                <w:rFonts w:ascii="Arial MT"/>
                                <w:sz w:val="24"/>
                              </w:rPr>
                            </w:pPr>
                            <w:r>
                              <w:rPr>
                                <w:rFonts w:ascii="Arial MT"/>
                                <w:w w:val="85"/>
                                <w:sz w:val="24"/>
                              </w:rPr>
                              <w:t>WET: Mean annual</w:t>
                            </w:r>
                            <w:r>
                              <w:rPr>
                                <w:rFonts w:ascii="Arial MT"/>
                                <w:spacing w:val="-54"/>
                                <w:w w:val="85"/>
                                <w:sz w:val="24"/>
                              </w:rPr>
                              <w:t xml:space="preserve"> </w:t>
                            </w:r>
                            <w:r>
                              <w:rPr>
                                <w:rFonts w:ascii="Arial MT"/>
                                <w:w w:val="95"/>
                                <w:sz w:val="24"/>
                              </w:rPr>
                              <w:t>rainfall</w:t>
                            </w:r>
                          </w:p>
                        </w:tc>
                        <w:tc>
                          <w:tcPr>
                            <w:tcW w:w="1260" w:type="dxa"/>
                          </w:tcPr>
                          <w:p>
                            <w:pPr>
                              <w:pStyle w:val="17"/>
                              <w:spacing w:before="9"/>
                            </w:pPr>
                          </w:p>
                          <w:p>
                            <w:pPr>
                              <w:pStyle w:val="17"/>
                              <w:ind w:left="113"/>
                              <w:rPr>
                                <w:rFonts w:ascii="Arial MT"/>
                                <w:sz w:val="24"/>
                              </w:rPr>
                            </w:pPr>
                            <w:r>
                              <w:rPr>
                                <w:rFonts w:ascii="Arial MT"/>
                                <w:w w:val="81"/>
                                <w:sz w:val="24"/>
                              </w:rPr>
                              <w:t>5</w:t>
                            </w:r>
                          </w:p>
                        </w:tc>
                        <w:tc>
                          <w:tcPr>
                            <w:tcW w:w="1262" w:type="dxa"/>
                          </w:tcPr>
                          <w:p>
                            <w:pPr>
                              <w:pStyle w:val="17"/>
                              <w:spacing w:before="9"/>
                            </w:pPr>
                          </w:p>
                          <w:p>
                            <w:pPr>
                              <w:pStyle w:val="17"/>
                              <w:ind w:left="113"/>
                              <w:rPr>
                                <w:rFonts w:ascii="Arial MT"/>
                                <w:sz w:val="24"/>
                              </w:rPr>
                            </w:pPr>
                            <w:r>
                              <w:rPr>
                                <w:rFonts w:ascii="Arial MT"/>
                                <w:sz w:val="24"/>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1980" w:type="dxa"/>
                          </w:tcPr>
                          <w:p>
                            <w:pPr>
                              <w:pStyle w:val="17"/>
                              <w:spacing w:line="271" w:lineRule="exact"/>
                              <w:ind w:left="112"/>
                              <w:rPr>
                                <w:rFonts w:ascii="Arial MT"/>
                                <w:sz w:val="24"/>
                              </w:rPr>
                            </w:pPr>
                            <w:r>
                              <w:rPr>
                                <w:rFonts w:ascii="Arial MT"/>
                                <w:w w:val="80"/>
                                <w:sz w:val="24"/>
                              </w:rPr>
                              <w:t>DRY:</w:t>
                            </w:r>
                            <w:r>
                              <w:rPr>
                                <w:rFonts w:ascii="Arial MT"/>
                                <w:spacing w:val="16"/>
                                <w:w w:val="80"/>
                                <w:sz w:val="24"/>
                              </w:rPr>
                              <w:t xml:space="preserve"> </w:t>
                            </w:r>
                            <w:r>
                              <w:rPr>
                                <w:rFonts w:ascii="Arial MT"/>
                                <w:w w:val="80"/>
                                <w:sz w:val="24"/>
                              </w:rPr>
                              <w:t>Mean</w:t>
                            </w:r>
                            <w:r>
                              <w:rPr>
                                <w:rFonts w:ascii="Arial MT"/>
                                <w:spacing w:val="12"/>
                                <w:w w:val="80"/>
                                <w:sz w:val="24"/>
                              </w:rPr>
                              <w:t xml:space="preserve"> </w:t>
                            </w:r>
                            <w:r>
                              <w:rPr>
                                <w:rFonts w:ascii="Arial MT"/>
                                <w:w w:val="80"/>
                                <w:sz w:val="24"/>
                              </w:rPr>
                              <w:t>annual</w:t>
                            </w:r>
                          </w:p>
                          <w:p>
                            <w:pPr>
                              <w:pStyle w:val="17"/>
                              <w:spacing w:line="221" w:lineRule="exact"/>
                              <w:ind w:left="112"/>
                              <w:rPr>
                                <w:rFonts w:ascii="Arial MT"/>
                                <w:sz w:val="24"/>
                              </w:rPr>
                            </w:pPr>
                            <w:r>
                              <w:rPr>
                                <w:rFonts w:ascii="Arial MT"/>
                                <w:sz w:val="24"/>
                              </w:rPr>
                              <w:t>rainfall</w:t>
                            </w:r>
                          </w:p>
                          <w:p>
                            <w:pPr>
                              <w:pStyle w:val="17"/>
                              <w:spacing w:line="191" w:lineRule="exact"/>
                              <w:ind w:left="112"/>
                              <w:rPr>
                                <w:rFonts w:ascii="Arial MT"/>
                                <w:sz w:val="24"/>
                              </w:rPr>
                            </w:pPr>
                            <w:r>
                              <w:rPr>
                                <w:rFonts w:ascii="Arial MT"/>
                                <w:w w:val="80"/>
                                <w:sz w:val="24"/>
                              </w:rPr>
                              <w:t>&lt;</w:t>
                            </w:r>
                            <w:r>
                              <w:rPr>
                                <w:rFonts w:ascii="Arial MT"/>
                                <w:spacing w:val="5"/>
                                <w:w w:val="80"/>
                                <w:sz w:val="24"/>
                              </w:rPr>
                              <w:t xml:space="preserve"> </w:t>
                            </w:r>
                            <w:r>
                              <w:rPr>
                                <w:rFonts w:ascii="Arial MT"/>
                                <w:w w:val="80"/>
                                <w:sz w:val="24"/>
                              </w:rPr>
                              <w:t>500mm</w:t>
                            </w:r>
                          </w:p>
                        </w:tc>
                        <w:tc>
                          <w:tcPr>
                            <w:tcW w:w="1260" w:type="dxa"/>
                          </w:tcPr>
                          <w:p>
                            <w:pPr>
                              <w:pStyle w:val="17"/>
                              <w:spacing w:before="11"/>
                            </w:pPr>
                          </w:p>
                          <w:p>
                            <w:pPr>
                              <w:pStyle w:val="17"/>
                              <w:ind w:left="113"/>
                              <w:rPr>
                                <w:rFonts w:ascii="Arial MT"/>
                                <w:sz w:val="24"/>
                              </w:rPr>
                            </w:pPr>
                            <w:r>
                              <w:rPr>
                                <w:rFonts w:ascii="Arial MT"/>
                                <w:sz w:val="24"/>
                              </w:rPr>
                              <w:t>10</w:t>
                            </w:r>
                          </w:p>
                        </w:tc>
                        <w:tc>
                          <w:tcPr>
                            <w:tcW w:w="1262" w:type="dxa"/>
                          </w:tcPr>
                          <w:p>
                            <w:pPr>
                              <w:pStyle w:val="17"/>
                              <w:spacing w:before="11"/>
                            </w:pPr>
                          </w:p>
                          <w:p>
                            <w:pPr>
                              <w:pStyle w:val="17"/>
                              <w:ind w:left="113"/>
                              <w:rPr>
                                <w:rFonts w:ascii="Arial MT"/>
                                <w:sz w:val="24"/>
                              </w:rPr>
                            </w:pPr>
                            <w:r>
                              <w:rPr>
                                <w:rFonts w:ascii="Arial MT"/>
                                <w:sz w:val="24"/>
                              </w:rPr>
                              <w:t>30</w:t>
                            </w:r>
                          </w:p>
                        </w:tc>
                      </w:tr>
                    </w:tbl>
                    <w:p>
                      <w:pPr>
                        <w:pStyle w:val="7"/>
                      </w:pPr>
                    </w:p>
                  </w:txbxContent>
                </v:textbox>
              </v:shape>
            </w:pict>
          </mc:Fallback>
        </mc:AlternateContent>
      </w:r>
      <w:r>
        <w:rPr>
          <w:w w:val="80"/>
        </w:rPr>
        <w:t>Table</w:t>
      </w:r>
      <w:r>
        <w:rPr>
          <w:spacing w:val="4"/>
          <w:w w:val="80"/>
        </w:rPr>
        <w:t xml:space="preserve"> </w:t>
      </w:r>
      <w:r>
        <w:rPr>
          <w:w w:val="80"/>
        </w:rPr>
        <w:t>10.1:</w:t>
      </w:r>
      <w:r>
        <w:rPr>
          <w:spacing w:val="60"/>
        </w:rPr>
        <w:t xml:space="preserve">  </w:t>
      </w:r>
      <w:r>
        <w:rPr>
          <w:spacing w:val="62"/>
        </w:rPr>
        <w:t xml:space="preserve"> </w:t>
      </w:r>
      <w:r>
        <w:rPr>
          <w:w w:val="80"/>
        </w:rPr>
        <w:t>Requirement</w:t>
      </w:r>
      <w:r>
        <w:rPr>
          <w:spacing w:val="6"/>
          <w:w w:val="80"/>
        </w:rPr>
        <w:t xml:space="preserve"> </w:t>
      </w:r>
      <w:r>
        <w:rPr>
          <w:w w:val="80"/>
        </w:rPr>
        <w:t>for</w:t>
      </w:r>
      <w:r>
        <w:rPr>
          <w:spacing w:val="6"/>
          <w:w w:val="80"/>
        </w:rPr>
        <w:t xml:space="preserve"> </w:t>
      </w:r>
      <w:r>
        <w:rPr>
          <w:w w:val="80"/>
        </w:rPr>
        <w:t>Gravel</w:t>
      </w:r>
      <w:r>
        <w:rPr>
          <w:spacing w:val="6"/>
          <w:w w:val="80"/>
        </w:rPr>
        <w:t xml:space="preserve"> </w:t>
      </w:r>
      <w:r>
        <w:rPr>
          <w:w w:val="80"/>
        </w:rPr>
        <w:t>Wearing</w:t>
      </w:r>
      <w:r>
        <w:rPr>
          <w:spacing w:val="5"/>
          <w:w w:val="80"/>
        </w:rPr>
        <w:t xml:space="preserve"> </w:t>
      </w:r>
      <w:r>
        <w:rPr>
          <w:w w:val="80"/>
        </w:rPr>
        <w:t>Course</w:t>
      </w:r>
    </w:p>
    <w:p>
      <w:pPr>
        <w:jc w:val="both"/>
        <w:sectPr>
          <w:pgSz w:w="11920" w:h="16850"/>
          <w:pgMar w:top="1380" w:right="0" w:bottom="640" w:left="600" w:header="107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60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454"/>
        <w:gridCol w:w="450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378" w:hRule="atLeast"/>
        </w:trPr>
        <w:tc>
          <w:tcPr>
            <w:tcW w:w="4454" w:type="dxa"/>
            <w:tcBorders>
              <w:top w:val="nil"/>
              <w:left w:val="nil"/>
              <w:bottom w:val="nil"/>
            </w:tcBorders>
          </w:tcPr>
          <w:p>
            <w:pPr>
              <w:pStyle w:val="17"/>
              <w:ind w:left="200" w:right="2170"/>
              <w:jc w:val="both"/>
              <w:rPr>
                <w:rFonts w:ascii="Arial MT" w:hAnsi="Arial MT"/>
                <w:sz w:val="24"/>
              </w:rPr>
            </w:pPr>
            <w:r>
              <w:rPr>
                <w:rFonts w:ascii="Arial MT" w:hAnsi="Arial MT"/>
                <w:w w:val="90"/>
                <w:sz w:val="24"/>
              </w:rPr>
              <w:t>For</w:t>
            </w:r>
            <w:r>
              <w:rPr>
                <w:rFonts w:ascii="Arial MT" w:hAnsi="Arial MT"/>
                <w:spacing w:val="1"/>
                <w:w w:val="90"/>
                <w:sz w:val="24"/>
              </w:rPr>
              <w:t xml:space="preserve"> </w:t>
            </w:r>
            <w:r>
              <w:rPr>
                <w:rFonts w:ascii="Arial MT" w:hAnsi="Arial MT"/>
                <w:w w:val="90"/>
                <w:sz w:val="24"/>
              </w:rPr>
              <w:t>“Quarry</w:t>
            </w:r>
            <w:r>
              <w:rPr>
                <w:rFonts w:ascii="Arial MT" w:hAnsi="Arial MT"/>
                <w:spacing w:val="1"/>
                <w:w w:val="90"/>
                <w:sz w:val="24"/>
              </w:rPr>
              <w:t xml:space="preserve"> </w:t>
            </w:r>
            <w:r>
              <w:rPr>
                <w:rFonts w:ascii="Arial MT" w:hAnsi="Arial MT"/>
                <w:w w:val="90"/>
                <w:sz w:val="24"/>
              </w:rPr>
              <w:t>Waste”</w:t>
            </w:r>
            <w:r>
              <w:rPr>
                <w:rFonts w:ascii="Arial MT" w:hAnsi="Arial MT"/>
                <w:spacing w:val="1"/>
                <w:w w:val="90"/>
                <w:sz w:val="24"/>
              </w:rPr>
              <w:t xml:space="preserve"> </w:t>
            </w:r>
            <w:r>
              <w:rPr>
                <w:rFonts w:ascii="Arial MT" w:hAnsi="Arial MT"/>
                <w:w w:val="95"/>
                <w:sz w:val="24"/>
              </w:rPr>
              <w:t>gravel</w:t>
            </w:r>
            <w:r>
              <w:rPr>
                <w:rFonts w:ascii="Arial MT" w:hAnsi="Arial MT"/>
                <w:spacing w:val="1"/>
                <w:w w:val="95"/>
                <w:sz w:val="24"/>
              </w:rPr>
              <w:t xml:space="preserve"> </w:t>
            </w:r>
            <w:r>
              <w:rPr>
                <w:rFonts w:ascii="Arial MT" w:hAnsi="Arial MT"/>
                <w:w w:val="95"/>
                <w:sz w:val="24"/>
              </w:rPr>
              <w:t>stones</w:t>
            </w:r>
            <w:r>
              <w:rPr>
                <w:rFonts w:ascii="Arial MT" w:hAnsi="Arial MT"/>
                <w:spacing w:val="1"/>
                <w:w w:val="95"/>
                <w:sz w:val="24"/>
              </w:rPr>
              <w:t xml:space="preserve"> </w:t>
            </w:r>
            <w:r>
              <w:rPr>
                <w:rFonts w:ascii="Arial MT" w:hAnsi="Arial MT"/>
                <w:w w:val="95"/>
                <w:sz w:val="24"/>
              </w:rPr>
              <w:t>of</w:t>
            </w:r>
            <w:r>
              <w:rPr>
                <w:rFonts w:ascii="Arial MT" w:hAnsi="Arial MT"/>
                <w:spacing w:val="1"/>
                <w:w w:val="95"/>
                <w:sz w:val="24"/>
              </w:rPr>
              <w:t xml:space="preserve"> </w:t>
            </w:r>
            <w:r>
              <w:rPr>
                <w:rFonts w:ascii="Arial MT" w:hAnsi="Arial MT"/>
                <w:w w:val="85"/>
                <w:sz w:val="24"/>
              </w:rPr>
              <w:t>maximum</w:t>
            </w:r>
            <w:r>
              <w:rPr>
                <w:rFonts w:ascii="Arial MT" w:hAnsi="Arial MT"/>
                <w:spacing w:val="9"/>
                <w:w w:val="85"/>
                <w:sz w:val="24"/>
              </w:rPr>
              <w:t xml:space="preserve"> </w:t>
            </w:r>
            <w:r>
              <w:rPr>
                <w:rFonts w:ascii="Arial MT" w:hAnsi="Arial MT"/>
                <w:w w:val="85"/>
                <w:sz w:val="24"/>
              </w:rPr>
              <w:t>dimension</w:t>
            </w:r>
          </w:p>
          <w:p>
            <w:pPr>
              <w:pStyle w:val="17"/>
              <w:spacing w:line="270" w:lineRule="atLeast"/>
              <w:ind w:left="200" w:right="2170"/>
              <w:jc w:val="both"/>
              <w:rPr>
                <w:rFonts w:ascii="Arial MT"/>
                <w:sz w:val="24"/>
              </w:rPr>
            </w:pPr>
            <w:r>
              <w:rPr>
                <w:rFonts w:ascii="Arial MT"/>
                <w:sz w:val="24"/>
              </w:rPr>
              <w:t>80mm</w:t>
            </w:r>
            <w:r>
              <w:rPr>
                <w:rFonts w:ascii="Arial MT"/>
                <w:spacing w:val="1"/>
                <w:sz w:val="24"/>
              </w:rPr>
              <w:t xml:space="preserve"> </w:t>
            </w:r>
            <w:r>
              <w:rPr>
                <w:rFonts w:ascii="Arial MT"/>
                <w:sz w:val="24"/>
              </w:rPr>
              <w:t>may</w:t>
            </w:r>
            <w:r>
              <w:rPr>
                <w:rFonts w:ascii="Arial MT"/>
                <w:spacing w:val="1"/>
                <w:sz w:val="24"/>
              </w:rPr>
              <w:t xml:space="preserve"> </w:t>
            </w:r>
            <w:r>
              <w:rPr>
                <w:rFonts w:ascii="Arial MT"/>
                <w:sz w:val="24"/>
              </w:rPr>
              <w:t>be</w:t>
            </w:r>
            <w:r>
              <w:rPr>
                <w:rFonts w:ascii="Arial MT"/>
                <w:spacing w:val="-64"/>
                <w:sz w:val="24"/>
              </w:rPr>
              <w:t xml:space="preserve"> </w:t>
            </w:r>
            <w:r>
              <w:rPr>
                <w:rFonts w:ascii="Arial MT"/>
                <w:sz w:val="24"/>
              </w:rPr>
              <w:t>permitted</w:t>
            </w:r>
          </w:p>
        </w:tc>
        <w:tc>
          <w:tcPr>
            <w:tcW w:w="4501" w:type="dxa"/>
            <w:tcBorders>
              <w:top w:val="single" w:color="000000" w:sz="4" w:space="0"/>
              <w:bottom w:val="single" w:color="000000" w:sz="4" w:space="0"/>
              <w:right w:val="single" w:color="000000" w:sz="4" w:space="0"/>
            </w:tcBorders>
          </w:tcPr>
          <w:p>
            <w:pPr>
              <w:pStyle w:val="17"/>
              <w:ind w:left="100" w:right="171"/>
              <w:rPr>
                <w:rFonts w:ascii="Arial MT"/>
                <w:sz w:val="24"/>
              </w:rPr>
            </w:pPr>
            <w:r>
              <w:rPr>
                <w:rFonts w:ascii="Arial MT"/>
                <w:w w:val="85"/>
                <w:sz w:val="24"/>
              </w:rPr>
              <w:t>CBR</w:t>
            </w:r>
            <w:r>
              <w:rPr>
                <w:rFonts w:ascii="Arial MT"/>
                <w:spacing w:val="16"/>
                <w:w w:val="85"/>
                <w:sz w:val="24"/>
              </w:rPr>
              <w:t xml:space="preserve"> </w:t>
            </w:r>
            <w:r>
              <w:rPr>
                <w:rFonts w:ascii="Arial MT"/>
                <w:w w:val="85"/>
                <w:sz w:val="24"/>
              </w:rPr>
              <w:t>at</w:t>
            </w:r>
            <w:r>
              <w:rPr>
                <w:rFonts w:ascii="Arial MT"/>
                <w:spacing w:val="16"/>
                <w:w w:val="85"/>
                <w:sz w:val="24"/>
              </w:rPr>
              <w:t xml:space="preserve"> </w:t>
            </w:r>
            <w:r>
              <w:rPr>
                <w:rFonts w:ascii="Arial MT"/>
                <w:w w:val="85"/>
                <w:sz w:val="24"/>
              </w:rPr>
              <w:t>95</w:t>
            </w:r>
            <w:r>
              <w:rPr>
                <w:rFonts w:ascii="Arial MT"/>
                <w:spacing w:val="17"/>
                <w:w w:val="85"/>
                <w:sz w:val="24"/>
              </w:rPr>
              <w:t xml:space="preserve"> </w:t>
            </w:r>
            <w:r>
              <w:rPr>
                <w:rFonts w:ascii="Arial MT"/>
                <w:w w:val="85"/>
                <w:sz w:val="24"/>
              </w:rPr>
              <w:t>%</w:t>
            </w:r>
            <w:r>
              <w:rPr>
                <w:rFonts w:ascii="Arial MT"/>
                <w:spacing w:val="35"/>
                <w:w w:val="85"/>
                <w:sz w:val="24"/>
              </w:rPr>
              <w:t xml:space="preserve"> </w:t>
            </w:r>
            <w:r>
              <w:rPr>
                <w:rFonts w:ascii="Arial MT"/>
                <w:w w:val="85"/>
                <w:sz w:val="24"/>
              </w:rPr>
              <w:t>MDD,</w:t>
            </w:r>
            <w:r>
              <w:rPr>
                <w:rFonts w:ascii="Arial MT"/>
                <w:spacing w:val="16"/>
                <w:w w:val="85"/>
                <w:sz w:val="24"/>
              </w:rPr>
              <w:t xml:space="preserve"> </w:t>
            </w:r>
            <w:r>
              <w:rPr>
                <w:rFonts w:ascii="Arial MT"/>
                <w:w w:val="85"/>
                <w:sz w:val="24"/>
              </w:rPr>
              <w:t>Modified</w:t>
            </w:r>
            <w:r>
              <w:rPr>
                <w:rFonts w:ascii="Arial MT"/>
                <w:spacing w:val="19"/>
                <w:w w:val="85"/>
                <w:sz w:val="24"/>
              </w:rPr>
              <w:t xml:space="preserve"> </w:t>
            </w:r>
            <w:r>
              <w:rPr>
                <w:rFonts w:ascii="Arial MT"/>
                <w:w w:val="85"/>
                <w:sz w:val="24"/>
              </w:rPr>
              <w:t>AASHTO</w:t>
            </w:r>
            <w:r>
              <w:rPr>
                <w:rFonts w:ascii="Arial MT"/>
                <w:spacing w:val="15"/>
                <w:w w:val="85"/>
                <w:sz w:val="24"/>
              </w:rPr>
              <w:t xml:space="preserve"> </w:t>
            </w:r>
            <w:r>
              <w:rPr>
                <w:rFonts w:ascii="Arial MT"/>
                <w:w w:val="85"/>
                <w:sz w:val="24"/>
              </w:rPr>
              <w:t>and</w:t>
            </w:r>
            <w:r>
              <w:rPr>
                <w:rFonts w:ascii="Arial MT"/>
                <w:spacing w:val="15"/>
                <w:w w:val="85"/>
                <w:sz w:val="24"/>
              </w:rPr>
              <w:t xml:space="preserve"> </w:t>
            </w:r>
            <w:r>
              <w:rPr>
                <w:rFonts w:ascii="Arial MT"/>
                <w:w w:val="85"/>
                <w:sz w:val="24"/>
              </w:rPr>
              <w:t>4</w:t>
            </w:r>
            <w:r>
              <w:rPr>
                <w:rFonts w:ascii="Arial MT"/>
                <w:spacing w:val="-53"/>
                <w:w w:val="85"/>
                <w:sz w:val="24"/>
              </w:rPr>
              <w:t xml:space="preserve"> </w:t>
            </w:r>
            <w:r>
              <w:rPr>
                <w:rFonts w:ascii="Arial MT"/>
                <w:w w:val="95"/>
                <w:sz w:val="24"/>
              </w:rPr>
              <w:t>days</w:t>
            </w:r>
            <w:r>
              <w:rPr>
                <w:rFonts w:ascii="Arial MT"/>
                <w:spacing w:val="-13"/>
                <w:w w:val="95"/>
                <w:sz w:val="24"/>
              </w:rPr>
              <w:t xml:space="preserve"> </w:t>
            </w:r>
            <w:r>
              <w:rPr>
                <w:rFonts w:ascii="Arial MT"/>
                <w:w w:val="95"/>
                <w:sz w:val="24"/>
              </w:rPr>
              <w:t>soaking</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7" w:hRule="atLeast"/>
        </w:trPr>
        <w:tc>
          <w:tcPr>
            <w:tcW w:w="4454" w:type="dxa"/>
            <w:tcBorders>
              <w:top w:val="nil"/>
              <w:left w:val="nil"/>
              <w:bottom w:val="nil"/>
            </w:tcBorders>
          </w:tcPr>
          <w:p>
            <w:pPr>
              <w:pStyle w:val="17"/>
              <w:rPr>
                <w:sz w:val="18"/>
              </w:rPr>
            </w:pPr>
          </w:p>
        </w:tc>
        <w:tc>
          <w:tcPr>
            <w:tcW w:w="4501" w:type="dxa"/>
            <w:tcBorders>
              <w:top w:val="single" w:color="000000" w:sz="4" w:space="0"/>
              <w:bottom w:val="single" w:color="000000" w:sz="4" w:space="0"/>
              <w:right w:val="single" w:color="000000" w:sz="4" w:space="0"/>
            </w:tcBorders>
          </w:tcPr>
          <w:p>
            <w:pPr>
              <w:pStyle w:val="17"/>
              <w:spacing w:line="228" w:lineRule="auto"/>
              <w:ind w:left="100" w:right="85"/>
              <w:rPr>
                <w:rFonts w:ascii="Arial MT"/>
                <w:sz w:val="24"/>
              </w:rPr>
            </w:pPr>
            <w:r>
              <w:rPr>
                <w:rFonts w:ascii="Arial MT"/>
                <w:w w:val="75"/>
                <w:sz w:val="24"/>
              </w:rPr>
              <w:t>Lower</w:t>
            </w:r>
            <w:r>
              <w:rPr>
                <w:rFonts w:ascii="Arial MT"/>
                <w:spacing w:val="34"/>
                <w:w w:val="75"/>
                <w:sz w:val="24"/>
              </w:rPr>
              <w:t xml:space="preserve"> </w:t>
            </w:r>
            <w:r>
              <w:rPr>
                <w:rFonts w:ascii="Arial MT"/>
                <w:w w:val="75"/>
                <w:sz w:val="24"/>
              </w:rPr>
              <w:t>quality</w:t>
            </w:r>
            <w:r>
              <w:rPr>
                <w:rFonts w:ascii="Arial MT"/>
                <w:spacing w:val="37"/>
                <w:w w:val="75"/>
                <w:sz w:val="24"/>
              </w:rPr>
              <w:t xml:space="preserve"> </w:t>
            </w:r>
            <w:r>
              <w:rPr>
                <w:rFonts w:ascii="Arial MT"/>
                <w:w w:val="75"/>
                <w:sz w:val="24"/>
              </w:rPr>
              <w:t>material</w:t>
            </w:r>
            <w:r>
              <w:rPr>
                <w:rFonts w:ascii="Arial MT"/>
                <w:spacing w:val="40"/>
                <w:w w:val="75"/>
                <w:sz w:val="24"/>
              </w:rPr>
              <w:t xml:space="preserve"> </w:t>
            </w:r>
            <w:r>
              <w:rPr>
                <w:rFonts w:ascii="Arial MT"/>
                <w:w w:val="75"/>
                <w:sz w:val="24"/>
              </w:rPr>
              <w:t>(CBR</w:t>
            </w:r>
            <w:r>
              <w:rPr>
                <w:rFonts w:ascii="Arial MT"/>
                <w:spacing w:val="34"/>
                <w:w w:val="75"/>
                <w:sz w:val="24"/>
              </w:rPr>
              <w:t xml:space="preserve"> </w:t>
            </w:r>
            <w:r>
              <w:rPr>
                <w:rFonts w:ascii="Arial MT"/>
                <w:w w:val="75"/>
                <w:sz w:val="24"/>
              </w:rPr>
              <w:t>15)</w:t>
            </w:r>
            <w:r>
              <w:rPr>
                <w:rFonts w:ascii="Arial MT"/>
                <w:spacing w:val="31"/>
                <w:w w:val="75"/>
                <w:sz w:val="24"/>
              </w:rPr>
              <w:t xml:space="preserve"> </w:t>
            </w:r>
            <w:r>
              <w:rPr>
                <w:rFonts w:ascii="Arial MT"/>
                <w:w w:val="75"/>
                <w:sz w:val="24"/>
              </w:rPr>
              <w:t>may</w:t>
            </w:r>
            <w:r>
              <w:rPr>
                <w:rFonts w:ascii="Arial MT"/>
                <w:spacing w:val="36"/>
                <w:w w:val="75"/>
                <w:sz w:val="24"/>
              </w:rPr>
              <w:t xml:space="preserve"> </w:t>
            </w:r>
            <w:r>
              <w:rPr>
                <w:rFonts w:ascii="Arial MT"/>
                <w:w w:val="75"/>
                <w:sz w:val="24"/>
              </w:rPr>
              <w:t>be</w:t>
            </w:r>
            <w:r>
              <w:rPr>
                <w:rFonts w:ascii="Arial MT"/>
                <w:spacing w:val="37"/>
                <w:w w:val="75"/>
                <w:sz w:val="24"/>
              </w:rPr>
              <w:t xml:space="preserve"> </w:t>
            </w:r>
            <w:r>
              <w:rPr>
                <w:rFonts w:ascii="Arial MT"/>
                <w:w w:val="75"/>
                <w:sz w:val="24"/>
              </w:rPr>
              <w:t>accepted</w:t>
            </w:r>
            <w:r>
              <w:rPr>
                <w:rFonts w:ascii="Arial MT"/>
                <w:spacing w:val="-47"/>
                <w:w w:val="75"/>
                <w:sz w:val="24"/>
              </w:rPr>
              <w:t xml:space="preserve"> </w:t>
            </w:r>
            <w:r>
              <w:rPr>
                <w:rFonts w:ascii="Arial MT"/>
                <w:w w:val="85"/>
                <w:sz w:val="24"/>
              </w:rPr>
              <w:t>if</w:t>
            </w:r>
            <w:r>
              <w:rPr>
                <w:rFonts w:ascii="Arial MT"/>
                <w:spacing w:val="-3"/>
                <w:w w:val="85"/>
                <w:sz w:val="24"/>
              </w:rPr>
              <w:t xml:space="preserve"> </w:t>
            </w:r>
            <w:r>
              <w:rPr>
                <w:rFonts w:ascii="Arial MT"/>
                <w:w w:val="85"/>
                <w:sz w:val="24"/>
              </w:rPr>
              <w:t>no</w:t>
            </w:r>
            <w:r>
              <w:rPr>
                <w:rFonts w:ascii="Arial MT"/>
                <w:spacing w:val="-4"/>
                <w:w w:val="85"/>
                <w:sz w:val="24"/>
              </w:rPr>
              <w:t xml:space="preserve"> </w:t>
            </w:r>
            <w:r>
              <w:rPr>
                <w:rFonts w:ascii="Arial MT"/>
                <w:w w:val="85"/>
                <w:sz w:val="24"/>
              </w:rPr>
              <w:t>better</w:t>
            </w:r>
            <w:r>
              <w:rPr>
                <w:rFonts w:ascii="Arial MT"/>
                <w:spacing w:val="-1"/>
                <w:w w:val="85"/>
                <w:sz w:val="24"/>
              </w:rPr>
              <w:t xml:space="preserve"> </w:t>
            </w:r>
            <w:r>
              <w:rPr>
                <w:rFonts w:ascii="Arial MT"/>
                <w:w w:val="85"/>
                <w:sz w:val="24"/>
              </w:rPr>
              <w:t>material</w:t>
            </w:r>
            <w:r>
              <w:rPr>
                <w:rFonts w:ascii="Arial MT"/>
                <w:spacing w:val="-2"/>
                <w:w w:val="85"/>
                <w:sz w:val="24"/>
              </w:rPr>
              <w:t xml:space="preserve"> </w:t>
            </w:r>
            <w:r>
              <w:rPr>
                <w:rFonts w:ascii="Arial MT"/>
                <w:w w:val="85"/>
                <w:sz w:val="24"/>
              </w:rPr>
              <w:t>can</w:t>
            </w:r>
            <w:r>
              <w:rPr>
                <w:rFonts w:ascii="Arial MT"/>
                <w:spacing w:val="-1"/>
                <w:w w:val="85"/>
                <w:sz w:val="24"/>
              </w:rPr>
              <w:t xml:space="preserve"> </w:t>
            </w:r>
            <w:r>
              <w:rPr>
                <w:rFonts w:ascii="Arial MT"/>
                <w:w w:val="85"/>
                <w:sz w:val="24"/>
              </w:rPr>
              <w:t>be found</w:t>
            </w:r>
          </w:p>
        </w:tc>
      </w:tr>
    </w:tbl>
    <w:p>
      <w:pPr>
        <w:pStyle w:val="7"/>
        <w:spacing w:before="2"/>
        <w:rPr>
          <w:sz w:val="15"/>
        </w:rPr>
      </w:pPr>
    </w:p>
    <w:p>
      <w:pPr>
        <w:pStyle w:val="7"/>
        <w:spacing w:before="90"/>
        <w:ind w:left="120" w:right="515"/>
        <w:jc w:val="both"/>
      </w:pPr>
      <w:r>
        <w:rPr>
          <w:w w:val="80"/>
        </w:rPr>
        <w:t>The Engineer shall approve quarries and the extent of their exploitation. The possible quarries shall be shown to the Contractor prior to</w:t>
      </w:r>
      <w:r>
        <w:rPr>
          <w:spacing w:val="1"/>
          <w:w w:val="80"/>
        </w:rPr>
        <w:t xml:space="preserve"> </w:t>
      </w:r>
      <w:r>
        <w:rPr>
          <w:w w:val="80"/>
        </w:rPr>
        <w:t>commencement of the Works. The Contractor shall be responsible for the acquisitionof the quarry rights and shall conduct respective</w:t>
      </w:r>
      <w:r>
        <w:rPr>
          <w:spacing w:val="1"/>
          <w:w w:val="80"/>
        </w:rPr>
        <w:t xml:space="preserve"> </w:t>
      </w:r>
      <w:r>
        <w:rPr>
          <w:w w:val="90"/>
        </w:rPr>
        <w:t>negotiations</w:t>
      </w:r>
      <w:r>
        <w:rPr>
          <w:spacing w:val="-1"/>
          <w:w w:val="90"/>
        </w:rPr>
        <w:t xml:space="preserve"> </w:t>
      </w:r>
      <w:r>
        <w:rPr>
          <w:w w:val="90"/>
        </w:rPr>
        <w:t>with landowners</w:t>
      </w:r>
      <w:r>
        <w:rPr>
          <w:spacing w:val="-3"/>
          <w:w w:val="90"/>
        </w:rPr>
        <w:t xml:space="preserve"> </w:t>
      </w:r>
      <w:r>
        <w:rPr>
          <w:w w:val="90"/>
        </w:rPr>
        <w:t>and</w:t>
      </w:r>
      <w:r>
        <w:rPr>
          <w:spacing w:val="-4"/>
          <w:w w:val="90"/>
        </w:rPr>
        <w:t xml:space="preserve"> </w:t>
      </w:r>
      <w:r>
        <w:rPr>
          <w:w w:val="90"/>
        </w:rPr>
        <w:t>affected</w:t>
      </w:r>
      <w:r>
        <w:rPr>
          <w:spacing w:val="2"/>
          <w:w w:val="90"/>
        </w:rPr>
        <w:t xml:space="preserve"> </w:t>
      </w:r>
      <w:r>
        <w:rPr>
          <w:w w:val="90"/>
        </w:rPr>
        <w:t>communities.</w:t>
      </w:r>
    </w:p>
    <w:p>
      <w:pPr>
        <w:pStyle w:val="7"/>
        <w:spacing w:before="2"/>
      </w:pPr>
    </w:p>
    <w:p>
      <w:pPr>
        <w:pStyle w:val="7"/>
        <w:spacing w:line="237" w:lineRule="auto"/>
        <w:ind w:left="120" w:right="514"/>
        <w:jc w:val="both"/>
      </w:pPr>
      <w:r>
        <w:rPr>
          <w:w w:val="80"/>
        </w:rPr>
        <w:t>Alternative sources of gravel material whose quality can be shown to be in compliance with the specification requirements may be used,</w:t>
      </w:r>
      <w:r>
        <w:rPr>
          <w:spacing w:val="1"/>
          <w:w w:val="80"/>
        </w:rPr>
        <w:t xml:space="preserve"> </w:t>
      </w:r>
      <w:r>
        <w:rPr>
          <w:w w:val="80"/>
        </w:rPr>
        <w:t>with</w:t>
      </w:r>
      <w:r>
        <w:rPr>
          <w:spacing w:val="12"/>
          <w:w w:val="80"/>
        </w:rPr>
        <w:t xml:space="preserve"> </w:t>
      </w:r>
      <w:r>
        <w:rPr>
          <w:w w:val="80"/>
        </w:rPr>
        <w:t>the</w:t>
      </w:r>
      <w:r>
        <w:rPr>
          <w:spacing w:val="11"/>
          <w:w w:val="80"/>
        </w:rPr>
        <w:t xml:space="preserve"> </w:t>
      </w:r>
      <w:r>
        <w:rPr>
          <w:w w:val="80"/>
        </w:rPr>
        <w:t>approval</w:t>
      </w:r>
      <w:r>
        <w:rPr>
          <w:spacing w:val="11"/>
          <w:w w:val="80"/>
        </w:rPr>
        <w:t xml:space="preserve"> </w:t>
      </w:r>
      <w:r>
        <w:rPr>
          <w:w w:val="80"/>
        </w:rPr>
        <w:t>of</w:t>
      </w:r>
      <w:r>
        <w:rPr>
          <w:spacing w:val="13"/>
          <w:w w:val="80"/>
        </w:rPr>
        <w:t xml:space="preserve"> </w:t>
      </w:r>
      <w:r>
        <w:rPr>
          <w:w w:val="80"/>
        </w:rPr>
        <w:t>the</w:t>
      </w:r>
      <w:r>
        <w:rPr>
          <w:spacing w:val="11"/>
          <w:w w:val="80"/>
        </w:rPr>
        <w:t xml:space="preserve"> </w:t>
      </w:r>
      <w:r>
        <w:rPr>
          <w:w w:val="80"/>
        </w:rPr>
        <w:t>Engineer.</w:t>
      </w:r>
      <w:r>
        <w:rPr>
          <w:spacing w:val="13"/>
          <w:w w:val="80"/>
        </w:rPr>
        <w:t xml:space="preserve"> </w:t>
      </w:r>
      <w:r>
        <w:rPr>
          <w:w w:val="80"/>
        </w:rPr>
        <w:t>The</w:t>
      </w:r>
      <w:r>
        <w:rPr>
          <w:spacing w:val="11"/>
          <w:w w:val="80"/>
        </w:rPr>
        <w:t xml:space="preserve"> </w:t>
      </w:r>
      <w:r>
        <w:rPr>
          <w:w w:val="80"/>
        </w:rPr>
        <w:t>Contractor</w:t>
      </w:r>
      <w:r>
        <w:rPr>
          <w:spacing w:val="13"/>
          <w:w w:val="80"/>
        </w:rPr>
        <w:t xml:space="preserve"> </w:t>
      </w:r>
      <w:r>
        <w:rPr>
          <w:w w:val="80"/>
        </w:rPr>
        <w:t>is</w:t>
      </w:r>
      <w:r>
        <w:rPr>
          <w:spacing w:val="13"/>
          <w:w w:val="80"/>
        </w:rPr>
        <w:t xml:space="preserve"> </w:t>
      </w:r>
      <w:r>
        <w:rPr>
          <w:w w:val="80"/>
        </w:rPr>
        <w:t>deemed</w:t>
      </w:r>
      <w:r>
        <w:rPr>
          <w:spacing w:val="13"/>
          <w:w w:val="80"/>
        </w:rPr>
        <w:t xml:space="preserve"> </w:t>
      </w:r>
      <w:r>
        <w:rPr>
          <w:w w:val="80"/>
        </w:rPr>
        <w:t>to</w:t>
      </w:r>
      <w:r>
        <w:rPr>
          <w:spacing w:val="16"/>
          <w:w w:val="80"/>
        </w:rPr>
        <w:t xml:space="preserve"> </w:t>
      </w:r>
      <w:r>
        <w:rPr>
          <w:w w:val="80"/>
        </w:rPr>
        <w:t>have</w:t>
      </w:r>
      <w:r>
        <w:rPr>
          <w:spacing w:val="10"/>
          <w:w w:val="80"/>
        </w:rPr>
        <w:t xml:space="preserve"> </w:t>
      </w:r>
      <w:r>
        <w:rPr>
          <w:w w:val="80"/>
        </w:rPr>
        <w:t>included</w:t>
      </w:r>
      <w:r>
        <w:rPr>
          <w:spacing w:val="19"/>
          <w:w w:val="80"/>
        </w:rPr>
        <w:t xml:space="preserve"> </w:t>
      </w:r>
      <w:r>
        <w:rPr>
          <w:w w:val="80"/>
        </w:rPr>
        <w:t>in</w:t>
      </w:r>
      <w:r>
        <w:rPr>
          <w:spacing w:val="13"/>
          <w:w w:val="80"/>
        </w:rPr>
        <w:t xml:space="preserve"> </w:t>
      </w:r>
      <w:r>
        <w:rPr>
          <w:w w:val="80"/>
        </w:rPr>
        <w:t>his</w:t>
      </w:r>
      <w:r>
        <w:rPr>
          <w:spacing w:val="9"/>
          <w:w w:val="80"/>
        </w:rPr>
        <w:t xml:space="preserve"> </w:t>
      </w:r>
      <w:r>
        <w:rPr>
          <w:w w:val="80"/>
        </w:rPr>
        <w:t>rates</w:t>
      </w:r>
      <w:r>
        <w:rPr>
          <w:spacing w:val="7"/>
          <w:w w:val="80"/>
        </w:rPr>
        <w:t xml:space="preserve"> </w:t>
      </w:r>
      <w:r>
        <w:rPr>
          <w:w w:val="80"/>
        </w:rPr>
        <w:t>for</w:t>
      </w:r>
      <w:r>
        <w:rPr>
          <w:spacing w:val="10"/>
          <w:w w:val="80"/>
        </w:rPr>
        <w:t xml:space="preserve"> </w:t>
      </w:r>
      <w:r>
        <w:rPr>
          <w:w w:val="80"/>
        </w:rPr>
        <w:t>the</w:t>
      </w:r>
      <w:r>
        <w:rPr>
          <w:spacing w:val="7"/>
          <w:w w:val="80"/>
        </w:rPr>
        <w:t xml:space="preserve"> </w:t>
      </w:r>
      <w:r>
        <w:rPr>
          <w:w w:val="80"/>
        </w:rPr>
        <w:t>provision</w:t>
      </w:r>
      <w:r>
        <w:rPr>
          <w:spacing w:val="6"/>
          <w:w w:val="80"/>
        </w:rPr>
        <w:t xml:space="preserve"> </w:t>
      </w:r>
      <w:r>
        <w:rPr>
          <w:w w:val="80"/>
        </w:rPr>
        <w:t>of</w:t>
      </w:r>
      <w:r>
        <w:rPr>
          <w:spacing w:val="3"/>
          <w:w w:val="80"/>
        </w:rPr>
        <w:t xml:space="preserve"> </w:t>
      </w:r>
      <w:r>
        <w:rPr>
          <w:w w:val="80"/>
        </w:rPr>
        <w:t>the</w:t>
      </w:r>
      <w:r>
        <w:rPr>
          <w:spacing w:val="7"/>
          <w:w w:val="80"/>
        </w:rPr>
        <w:t xml:space="preserve"> </w:t>
      </w:r>
      <w:r>
        <w:rPr>
          <w:w w:val="80"/>
        </w:rPr>
        <w:t>gravel</w:t>
      </w:r>
      <w:r>
        <w:rPr>
          <w:spacing w:val="6"/>
          <w:w w:val="80"/>
        </w:rPr>
        <w:t xml:space="preserve"> </w:t>
      </w:r>
      <w:r>
        <w:rPr>
          <w:w w:val="80"/>
        </w:rPr>
        <w:t>material.</w:t>
      </w:r>
    </w:p>
    <w:p>
      <w:pPr>
        <w:pStyle w:val="3"/>
        <w:tabs>
          <w:tab w:val="left" w:pos="2321"/>
        </w:tabs>
        <w:spacing w:before="189"/>
        <w:jc w:val="both"/>
      </w:pPr>
      <w:bookmarkStart w:id="180" w:name="_Toc6781"/>
      <w:r>
        <w:rPr>
          <w:w w:val="90"/>
        </w:rPr>
        <w:t>10-60-001:</w:t>
      </w:r>
      <w:r>
        <w:rPr>
          <w:w w:val="90"/>
        </w:rPr>
        <w:tab/>
      </w:r>
      <w:r>
        <w:rPr>
          <w:w w:val="80"/>
        </w:rPr>
        <w:t>Provide</w:t>
      </w:r>
      <w:r>
        <w:rPr>
          <w:spacing w:val="12"/>
          <w:w w:val="80"/>
        </w:rPr>
        <w:t xml:space="preserve"> </w:t>
      </w:r>
      <w:r>
        <w:rPr>
          <w:w w:val="80"/>
        </w:rPr>
        <w:t>Gravel</w:t>
      </w:r>
      <w:r>
        <w:rPr>
          <w:spacing w:val="12"/>
          <w:w w:val="80"/>
        </w:rPr>
        <w:t xml:space="preserve"> </w:t>
      </w:r>
      <w:r>
        <w:rPr>
          <w:w w:val="80"/>
        </w:rPr>
        <w:t>Wearing</w:t>
      </w:r>
      <w:r>
        <w:rPr>
          <w:spacing w:val="11"/>
          <w:w w:val="80"/>
        </w:rPr>
        <w:t xml:space="preserve"> </w:t>
      </w:r>
      <w:r>
        <w:rPr>
          <w:w w:val="80"/>
        </w:rPr>
        <w:t>Course</w:t>
      </w:r>
      <w:r>
        <w:rPr>
          <w:spacing w:val="15"/>
          <w:w w:val="80"/>
        </w:rPr>
        <w:t xml:space="preserve"> </w:t>
      </w:r>
      <w:r>
        <w:rPr>
          <w:w w:val="80"/>
        </w:rPr>
        <w:t>(Excavation,</w:t>
      </w:r>
      <w:r>
        <w:rPr>
          <w:spacing w:val="14"/>
          <w:w w:val="80"/>
        </w:rPr>
        <w:t xml:space="preserve"> </w:t>
      </w:r>
      <w:r>
        <w:rPr>
          <w:w w:val="80"/>
        </w:rPr>
        <w:t>Free</w:t>
      </w:r>
      <w:r>
        <w:rPr>
          <w:spacing w:val="17"/>
          <w:w w:val="80"/>
        </w:rPr>
        <w:t xml:space="preserve"> </w:t>
      </w:r>
      <w:r>
        <w:rPr>
          <w:w w:val="80"/>
        </w:rPr>
        <w:t>haul,</w:t>
      </w:r>
      <w:r>
        <w:rPr>
          <w:spacing w:val="13"/>
          <w:w w:val="80"/>
        </w:rPr>
        <w:t xml:space="preserve"> </w:t>
      </w:r>
      <w:r>
        <w:rPr>
          <w:w w:val="80"/>
        </w:rPr>
        <w:t>spreading</w:t>
      </w:r>
      <w:r>
        <w:rPr>
          <w:spacing w:val="15"/>
          <w:w w:val="80"/>
        </w:rPr>
        <w:t xml:space="preserve"> </w:t>
      </w:r>
      <w:r>
        <w:rPr>
          <w:w w:val="80"/>
        </w:rPr>
        <w:t>and</w:t>
      </w:r>
      <w:r>
        <w:rPr>
          <w:spacing w:val="12"/>
          <w:w w:val="80"/>
        </w:rPr>
        <w:t xml:space="preserve"> </w:t>
      </w:r>
      <w:r>
        <w:rPr>
          <w:w w:val="80"/>
        </w:rPr>
        <w:t>Compaction</w:t>
      </w:r>
      <w:r>
        <w:rPr>
          <w:spacing w:val="13"/>
          <w:w w:val="80"/>
        </w:rPr>
        <w:t xml:space="preserve"> </w:t>
      </w:r>
      <w:r>
        <w:rPr>
          <w:w w:val="80"/>
        </w:rPr>
        <w:t>ofGravel)</w:t>
      </w:r>
      <w:bookmarkEnd w:id="180"/>
    </w:p>
    <w:p>
      <w:pPr>
        <w:pStyle w:val="7"/>
        <w:spacing w:before="4"/>
        <w:rPr>
          <w:b/>
          <w:sz w:val="23"/>
        </w:rPr>
      </w:pPr>
    </w:p>
    <w:p>
      <w:pPr>
        <w:pStyle w:val="7"/>
        <w:ind w:left="120"/>
        <w:jc w:val="both"/>
      </w:pPr>
      <w:r>
        <w:rPr>
          <w:w w:val="80"/>
        </w:rPr>
        <w:t>Excavation</w:t>
      </w:r>
      <w:r>
        <w:rPr>
          <w:spacing w:val="7"/>
          <w:w w:val="80"/>
        </w:rPr>
        <w:t xml:space="preserve"> </w:t>
      </w:r>
      <w:r>
        <w:rPr>
          <w:w w:val="80"/>
        </w:rPr>
        <w:t>of</w:t>
      </w:r>
      <w:r>
        <w:rPr>
          <w:spacing w:val="10"/>
          <w:w w:val="80"/>
        </w:rPr>
        <w:t xml:space="preserve"> </w:t>
      </w:r>
      <w:r>
        <w:rPr>
          <w:w w:val="80"/>
        </w:rPr>
        <w:t>Gravel</w:t>
      </w:r>
    </w:p>
    <w:p>
      <w:pPr>
        <w:pStyle w:val="7"/>
        <w:spacing w:before="5"/>
      </w:pPr>
    </w:p>
    <w:p>
      <w:pPr>
        <w:pStyle w:val="7"/>
        <w:spacing w:line="235" w:lineRule="auto"/>
        <w:ind w:left="120" w:right="512"/>
        <w:jc w:val="both"/>
      </w:pPr>
      <w:r>
        <w:rPr>
          <w:w w:val="90"/>
        </w:rPr>
        <w:t>Gravel shall be excavated from quarries approved by the Engineer, and the Contractor shall inform the Engineer if the</w:t>
      </w:r>
      <w:r>
        <w:rPr>
          <w:spacing w:val="1"/>
          <w:w w:val="90"/>
        </w:rPr>
        <w:t xml:space="preserve"> </w:t>
      </w:r>
      <w:r>
        <w:rPr>
          <w:w w:val="95"/>
        </w:rPr>
        <w:t>quality/availability</w:t>
      </w:r>
      <w:r>
        <w:rPr>
          <w:spacing w:val="-15"/>
          <w:w w:val="95"/>
        </w:rPr>
        <w:t xml:space="preserve"> </w:t>
      </w:r>
      <w:r>
        <w:rPr>
          <w:w w:val="95"/>
        </w:rPr>
        <w:t>of</w:t>
      </w:r>
      <w:r>
        <w:rPr>
          <w:spacing w:val="-14"/>
          <w:w w:val="95"/>
        </w:rPr>
        <w:t xml:space="preserve"> </w:t>
      </w:r>
      <w:r>
        <w:rPr>
          <w:w w:val="95"/>
        </w:rPr>
        <w:t>the</w:t>
      </w:r>
      <w:r>
        <w:rPr>
          <w:spacing w:val="-17"/>
          <w:w w:val="95"/>
        </w:rPr>
        <w:t xml:space="preserve"> </w:t>
      </w:r>
      <w:r>
        <w:rPr>
          <w:w w:val="95"/>
        </w:rPr>
        <w:t>gravel</w:t>
      </w:r>
      <w:r>
        <w:rPr>
          <w:spacing w:val="-14"/>
          <w:w w:val="95"/>
        </w:rPr>
        <w:t xml:space="preserve"> </w:t>
      </w:r>
      <w:r>
        <w:rPr>
          <w:w w:val="95"/>
        </w:rPr>
        <w:t>changes</w:t>
      </w:r>
      <w:r>
        <w:rPr>
          <w:spacing w:val="-16"/>
          <w:w w:val="95"/>
        </w:rPr>
        <w:t xml:space="preserve"> </w:t>
      </w:r>
      <w:r>
        <w:rPr>
          <w:w w:val="95"/>
        </w:rPr>
        <w:t>during</w:t>
      </w:r>
      <w:r>
        <w:rPr>
          <w:spacing w:val="-16"/>
          <w:w w:val="95"/>
        </w:rPr>
        <w:t xml:space="preserve"> </w:t>
      </w:r>
      <w:r>
        <w:rPr>
          <w:w w:val="95"/>
        </w:rPr>
        <w:t>the</w:t>
      </w:r>
      <w:r>
        <w:rPr>
          <w:spacing w:val="-17"/>
          <w:w w:val="95"/>
        </w:rPr>
        <w:t xml:space="preserve"> </w:t>
      </w:r>
      <w:r>
        <w:rPr>
          <w:w w:val="95"/>
        </w:rPr>
        <w:t>course</w:t>
      </w:r>
      <w:r>
        <w:rPr>
          <w:spacing w:val="-17"/>
          <w:w w:val="95"/>
        </w:rPr>
        <w:t xml:space="preserve"> </w:t>
      </w:r>
      <w:r>
        <w:rPr>
          <w:w w:val="95"/>
        </w:rPr>
        <w:t>of</w:t>
      </w:r>
      <w:r>
        <w:rPr>
          <w:spacing w:val="-15"/>
          <w:w w:val="95"/>
        </w:rPr>
        <w:t xml:space="preserve"> </w:t>
      </w:r>
      <w:r>
        <w:rPr>
          <w:w w:val="95"/>
        </w:rPr>
        <w:t>excavation.</w:t>
      </w:r>
    </w:p>
    <w:p>
      <w:pPr>
        <w:pStyle w:val="7"/>
        <w:spacing w:before="4"/>
      </w:pPr>
    </w:p>
    <w:p>
      <w:pPr>
        <w:pStyle w:val="7"/>
        <w:ind w:left="120" w:right="521"/>
        <w:jc w:val="both"/>
      </w:pPr>
      <w:r>
        <w:rPr>
          <w:w w:val="80"/>
        </w:rPr>
        <w:t>Stones</w:t>
      </w:r>
      <w:r>
        <w:rPr>
          <w:spacing w:val="1"/>
          <w:w w:val="80"/>
        </w:rPr>
        <w:t xml:space="preserve"> </w:t>
      </w:r>
      <w:r>
        <w:rPr>
          <w:w w:val="80"/>
        </w:rPr>
        <w:t>and</w:t>
      </w:r>
      <w:r>
        <w:rPr>
          <w:spacing w:val="1"/>
          <w:w w:val="80"/>
        </w:rPr>
        <w:t xml:space="preserve"> </w:t>
      </w:r>
      <w:r>
        <w:rPr>
          <w:w w:val="80"/>
        </w:rPr>
        <w:t>boulders with</w:t>
      </w:r>
      <w:r>
        <w:rPr>
          <w:spacing w:val="1"/>
          <w:w w:val="80"/>
        </w:rPr>
        <w:t xml:space="preserve"> </w:t>
      </w:r>
      <w:r>
        <w:rPr>
          <w:w w:val="80"/>
        </w:rPr>
        <w:t>one</w:t>
      </w:r>
      <w:r>
        <w:rPr>
          <w:spacing w:val="1"/>
          <w:w w:val="80"/>
        </w:rPr>
        <w:t xml:space="preserve"> </w:t>
      </w:r>
      <w:r>
        <w:rPr>
          <w:w w:val="80"/>
        </w:rPr>
        <w:t>dimension</w:t>
      </w:r>
      <w:r>
        <w:rPr>
          <w:spacing w:val="1"/>
          <w:w w:val="80"/>
        </w:rPr>
        <w:t xml:space="preserve"> </w:t>
      </w:r>
      <w:r>
        <w:rPr>
          <w:w w:val="80"/>
        </w:rPr>
        <w:t>greater</w:t>
      </w:r>
      <w:r>
        <w:rPr>
          <w:spacing w:val="1"/>
          <w:w w:val="80"/>
        </w:rPr>
        <w:t xml:space="preserve"> </w:t>
      </w:r>
      <w:r>
        <w:rPr>
          <w:w w:val="80"/>
        </w:rPr>
        <w:t>than 80mm shall be</w:t>
      </w:r>
      <w:r>
        <w:rPr>
          <w:spacing w:val="36"/>
        </w:rPr>
        <w:t xml:space="preserve"> </w:t>
      </w:r>
      <w:r>
        <w:rPr>
          <w:w w:val="80"/>
        </w:rPr>
        <w:t>removed</w:t>
      </w:r>
      <w:r>
        <w:rPr>
          <w:spacing w:val="36"/>
        </w:rPr>
        <w:t xml:space="preserve"> </w:t>
      </w:r>
      <w:r>
        <w:rPr>
          <w:w w:val="80"/>
        </w:rPr>
        <w:t>from the</w:t>
      </w:r>
      <w:r>
        <w:rPr>
          <w:spacing w:val="36"/>
        </w:rPr>
        <w:t xml:space="preserve"> </w:t>
      </w:r>
      <w:r>
        <w:rPr>
          <w:w w:val="80"/>
        </w:rPr>
        <w:t>excavated</w:t>
      </w:r>
      <w:r>
        <w:rPr>
          <w:spacing w:val="36"/>
        </w:rPr>
        <w:t xml:space="preserve"> </w:t>
      </w:r>
      <w:r>
        <w:rPr>
          <w:w w:val="80"/>
        </w:rPr>
        <w:t>gravel and deposited outside the</w:t>
      </w:r>
      <w:r>
        <w:rPr>
          <w:spacing w:val="1"/>
          <w:w w:val="80"/>
        </w:rPr>
        <w:t xml:space="preserve"> </w:t>
      </w:r>
      <w:r>
        <w:rPr>
          <w:w w:val="80"/>
        </w:rPr>
        <w:t>quarry at locations approved by the Engineer. Such stones and boulders may be reused in other parts of Works with the approval of the</w:t>
      </w:r>
      <w:r>
        <w:rPr>
          <w:spacing w:val="1"/>
          <w:w w:val="80"/>
        </w:rPr>
        <w:t xml:space="preserve"> </w:t>
      </w:r>
      <w:r>
        <w:rPr>
          <w:w w:val="90"/>
        </w:rPr>
        <w:t>Engineer.</w:t>
      </w:r>
    </w:p>
    <w:p>
      <w:pPr>
        <w:pStyle w:val="7"/>
        <w:spacing w:before="7"/>
        <w:rPr>
          <w:sz w:val="23"/>
        </w:rPr>
      </w:pPr>
    </w:p>
    <w:p>
      <w:pPr>
        <w:pStyle w:val="7"/>
        <w:spacing w:line="477" w:lineRule="auto"/>
        <w:ind w:left="120" w:right="337"/>
        <w:jc w:val="both"/>
      </w:pPr>
      <w:r>
        <w:rPr>
          <w:w w:val="85"/>
        </w:rPr>
        <w:t>Excavation</w:t>
      </w:r>
      <w:r>
        <w:rPr>
          <w:spacing w:val="-7"/>
          <w:w w:val="85"/>
        </w:rPr>
        <w:t xml:space="preserve"> </w:t>
      </w:r>
      <w:r>
        <w:rPr>
          <w:w w:val="85"/>
        </w:rPr>
        <w:t>and</w:t>
      </w:r>
      <w:r>
        <w:rPr>
          <w:spacing w:val="-6"/>
          <w:w w:val="85"/>
        </w:rPr>
        <w:t xml:space="preserve"> </w:t>
      </w:r>
      <w:r>
        <w:rPr>
          <w:w w:val="85"/>
        </w:rPr>
        <w:t>loading</w:t>
      </w:r>
      <w:r>
        <w:rPr>
          <w:spacing w:val="-4"/>
          <w:w w:val="85"/>
        </w:rPr>
        <w:t xml:space="preserve"> </w:t>
      </w:r>
      <w:r>
        <w:rPr>
          <w:w w:val="85"/>
        </w:rPr>
        <w:t>shall</w:t>
      </w:r>
      <w:r>
        <w:rPr>
          <w:spacing w:val="-6"/>
          <w:w w:val="85"/>
        </w:rPr>
        <w:t xml:space="preserve"> </w:t>
      </w:r>
      <w:r>
        <w:rPr>
          <w:w w:val="85"/>
        </w:rPr>
        <w:t>normally</w:t>
      </w:r>
      <w:r>
        <w:rPr>
          <w:spacing w:val="-5"/>
          <w:w w:val="85"/>
        </w:rPr>
        <w:t xml:space="preserve"> </w:t>
      </w:r>
      <w:r>
        <w:rPr>
          <w:w w:val="85"/>
        </w:rPr>
        <w:t>be</w:t>
      </w:r>
      <w:r>
        <w:rPr>
          <w:spacing w:val="-3"/>
          <w:w w:val="85"/>
        </w:rPr>
        <w:t xml:space="preserve"> </w:t>
      </w:r>
      <w:r>
        <w:rPr>
          <w:w w:val="85"/>
        </w:rPr>
        <w:t>by</w:t>
      </w:r>
      <w:r>
        <w:rPr>
          <w:spacing w:val="-6"/>
          <w:w w:val="85"/>
        </w:rPr>
        <w:t xml:space="preserve"> </w:t>
      </w:r>
      <w:r>
        <w:rPr>
          <w:w w:val="85"/>
        </w:rPr>
        <w:t>labour</w:t>
      </w:r>
      <w:r>
        <w:rPr>
          <w:spacing w:val="-5"/>
          <w:w w:val="85"/>
        </w:rPr>
        <w:t xml:space="preserve"> </w:t>
      </w:r>
      <w:r>
        <w:rPr>
          <w:w w:val="85"/>
        </w:rPr>
        <w:t>unless,</w:t>
      </w:r>
      <w:r>
        <w:rPr>
          <w:spacing w:val="-4"/>
          <w:w w:val="85"/>
        </w:rPr>
        <w:t xml:space="preserve"> </w:t>
      </w:r>
      <w:r>
        <w:rPr>
          <w:w w:val="85"/>
        </w:rPr>
        <w:t>at</w:t>
      </w:r>
      <w:r>
        <w:rPr>
          <w:spacing w:val="-4"/>
          <w:w w:val="85"/>
        </w:rPr>
        <w:t xml:space="preserve"> </w:t>
      </w:r>
      <w:r>
        <w:rPr>
          <w:w w:val="85"/>
        </w:rPr>
        <w:t>the</w:t>
      </w:r>
      <w:r>
        <w:rPr>
          <w:spacing w:val="-3"/>
          <w:w w:val="85"/>
        </w:rPr>
        <w:t xml:space="preserve"> </w:t>
      </w:r>
      <w:r>
        <w:rPr>
          <w:w w:val="85"/>
        </w:rPr>
        <w:t>request</w:t>
      </w:r>
      <w:r>
        <w:rPr>
          <w:spacing w:val="-3"/>
          <w:w w:val="85"/>
        </w:rPr>
        <w:t xml:space="preserve"> </w:t>
      </w:r>
      <w:r>
        <w:rPr>
          <w:w w:val="85"/>
        </w:rPr>
        <w:t>of</w:t>
      </w:r>
      <w:r>
        <w:rPr>
          <w:spacing w:val="-6"/>
          <w:w w:val="85"/>
        </w:rPr>
        <w:t xml:space="preserve"> </w:t>
      </w:r>
      <w:r>
        <w:rPr>
          <w:w w:val="85"/>
        </w:rPr>
        <w:t>the</w:t>
      </w:r>
      <w:r>
        <w:rPr>
          <w:spacing w:val="-3"/>
          <w:w w:val="85"/>
        </w:rPr>
        <w:t xml:space="preserve"> </w:t>
      </w:r>
      <w:r>
        <w:rPr>
          <w:w w:val="85"/>
        </w:rPr>
        <w:t>Contractor,</w:t>
      </w:r>
      <w:r>
        <w:rPr>
          <w:spacing w:val="-3"/>
          <w:w w:val="85"/>
        </w:rPr>
        <w:t xml:space="preserve"> </w:t>
      </w:r>
      <w:r>
        <w:rPr>
          <w:w w:val="85"/>
        </w:rPr>
        <w:t>the</w:t>
      </w:r>
      <w:r>
        <w:rPr>
          <w:spacing w:val="-3"/>
          <w:w w:val="85"/>
        </w:rPr>
        <w:t xml:space="preserve"> </w:t>
      </w:r>
      <w:r>
        <w:rPr>
          <w:w w:val="85"/>
        </w:rPr>
        <w:t>Engineerallows</w:t>
      </w:r>
      <w:r>
        <w:rPr>
          <w:spacing w:val="-5"/>
          <w:w w:val="85"/>
        </w:rPr>
        <w:t xml:space="preserve"> </w:t>
      </w:r>
      <w:r>
        <w:rPr>
          <w:w w:val="85"/>
        </w:rPr>
        <w:t>the</w:t>
      </w:r>
      <w:r>
        <w:rPr>
          <w:spacing w:val="-7"/>
          <w:w w:val="85"/>
        </w:rPr>
        <w:t xml:space="preserve"> </w:t>
      </w:r>
      <w:r>
        <w:rPr>
          <w:w w:val="85"/>
        </w:rPr>
        <w:t>use</w:t>
      </w:r>
      <w:r>
        <w:rPr>
          <w:spacing w:val="-3"/>
          <w:w w:val="85"/>
        </w:rPr>
        <w:t xml:space="preserve"> </w:t>
      </w:r>
      <w:r>
        <w:rPr>
          <w:w w:val="85"/>
        </w:rPr>
        <w:t>of</w:t>
      </w:r>
      <w:r>
        <w:rPr>
          <w:spacing w:val="-7"/>
          <w:w w:val="85"/>
        </w:rPr>
        <w:t xml:space="preserve"> </w:t>
      </w:r>
      <w:r>
        <w:rPr>
          <w:w w:val="85"/>
        </w:rPr>
        <w:t>equipment.</w:t>
      </w:r>
      <w:r>
        <w:rPr>
          <w:spacing w:val="1"/>
          <w:w w:val="85"/>
        </w:rPr>
        <w:t xml:space="preserve"> </w:t>
      </w:r>
      <w:r>
        <w:rPr>
          <w:w w:val="85"/>
        </w:rPr>
        <w:t>The Contractor</w:t>
      </w:r>
      <w:r>
        <w:rPr>
          <w:spacing w:val="2"/>
          <w:w w:val="85"/>
        </w:rPr>
        <w:t xml:space="preserve"> </w:t>
      </w:r>
      <w:r>
        <w:rPr>
          <w:w w:val="85"/>
        </w:rPr>
        <w:t>shall</w:t>
      </w:r>
      <w:r>
        <w:rPr>
          <w:spacing w:val="-2"/>
          <w:w w:val="85"/>
        </w:rPr>
        <w:t xml:space="preserve"> </w:t>
      </w:r>
      <w:r>
        <w:rPr>
          <w:w w:val="85"/>
        </w:rPr>
        <w:t>use</w:t>
      </w:r>
      <w:r>
        <w:rPr>
          <w:spacing w:val="2"/>
          <w:w w:val="85"/>
        </w:rPr>
        <w:t xml:space="preserve"> </w:t>
      </w:r>
      <w:r>
        <w:rPr>
          <w:b/>
          <w:w w:val="85"/>
        </w:rPr>
        <w:t>Labour</w:t>
      </w:r>
      <w:r>
        <w:rPr>
          <w:b/>
          <w:spacing w:val="3"/>
          <w:w w:val="85"/>
        </w:rPr>
        <w:t xml:space="preserve"> </w:t>
      </w:r>
      <w:r>
        <w:rPr>
          <w:w w:val="85"/>
        </w:rPr>
        <w:t>and/or</w:t>
      </w:r>
      <w:r>
        <w:rPr>
          <w:spacing w:val="2"/>
          <w:w w:val="85"/>
        </w:rPr>
        <w:t xml:space="preserve"> </w:t>
      </w:r>
      <w:r>
        <w:rPr>
          <w:b/>
          <w:w w:val="85"/>
        </w:rPr>
        <w:t>Equipment</w:t>
      </w:r>
      <w:r>
        <w:rPr>
          <w:b/>
          <w:spacing w:val="3"/>
          <w:w w:val="85"/>
        </w:rPr>
        <w:t xml:space="preserve"> </w:t>
      </w:r>
      <w:r>
        <w:rPr>
          <w:w w:val="85"/>
        </w:rPr>
        <w:t>to</w:t>
      </w:r>
      <w:r>
        <w:rPr>
          <w:spacing w:val="-2"/>
          <w:w w:val="85"/>
        </w:rPr>
        <w:t xml:space="preserve"> </w:t>
      </w:r>
      <w:r>
        <w:rPr>
          <w:w w:val="85"/>
        </w:rPr>
        <w:t>carry</w:t>
      </w:r>
      <w:r>
        <w:rPr>
          <w:spacing w:val="-1"/>
          <w:w w:val="85"/>
        </w:rPr>
        <w:t xml:space="preserve"> </w:t>
      </w:r>
      <w:r>
        <w:rPr>
          <w:w w:val="85"/>
        </w:rPr>
        <w:t>out</w:t>
      </w:r>
      <w:r>
        <w:rPr>
          <w:spacing w:val="1"/>
          <w:w w:val="85"/>
        </w:rPr>
        <w:t xml:space="preserve"> </w:t>
      </w:r>
      <w:r>
        <w:rPr>
          <w:w w:val="85"/>
        </w:rPr>
        <w:t>this</w:t>
      </w:r>
      <w:r>
        <w:rPr>
          <w:spacing w:val="-2"/>
          <w:w w:val="85"/>
        </w:rPr>
        <w:t xml:space="preserve"> </w:t>
      </w:r>
      <w:r>
        <w:rPr>
          <w:w w:val="85"/>
        </w:rPr>
        <w:t>work,</w:t>
      </w:r>
      <w:r>
        <w:rPr>
          <w:spacing w:val="1"/>
          <w:w w:val="85"/>
        </w:rPr>
        <w:t xml:space="preserve"> </w:t>
      </w:r>
      <w:r>
        <w:rPr>
          <w:w w:val="85"/>
        </w:rPr>
        <w:t>as</w:t>
      </w:r>
      <w:r>
        <w:rPr>
          <w:spacing w:val="-4"/>
          <w:w w:val="85"/>
        </w:rPr>
        <w:t xml:space="preserve"> </w:t>
      </w:r>
      <w:r>
        <w:rPr>
          <w:w w:val="85"/>
        </w:rPr>
        <w:t>directed</w:t>
      </w:r>
      <w:r>
        <w:rPr>
          <w:spacing w:val="1"/>
          <w:w w:val="85"/>
        </w:rPr>
        <w:t xml:space="preserve"> </w:t>
      </w:r>
      <w:r>
        <w:rPr>
          <w:w w:val="85"/>
        </w:rPr>
        <w:t>by</w:t>
      </w:r>
      <w:r>
        <w:rPr>
          <w:spacing w:val="-3"/>
          <w:w w:val="85"/>
        </w:rPr>
        <w:t xml:space="preserve"> </w:t>
      </w:r>
      <w:r>
        <w:rPr>
          <w:w w:val="85"/>
        </w:rPr>
        <w:t>the Engineer.</w:t>
      </w:r>
    </w:p>
    <w:p>
      <w:pPr>
        <w:tabs>
          <w:tab w:val="left" w:pos="3096"/>
        </w:tabs>
        <w:spacing w:before="4"/>
        <w:ind w:left="120"/>
        <w:jc w:val="both"/>
        <w:rPr>
          <w:b/>
          <w:sz w:val="24"/>
        </w:rPr>
      </w:pPr>
      <w:r>
        <w:rPr>
          <w:w w:val="80"/>
          <w:sz w:val="24"/>
        </w:rPr>
        <w:t>Work</w:t>
      </w:r>
      <w:r>
        <w:rPr>
          <w:spacing w:val="6"/>
          <w:w w:val="80"/>
          <w:sz w:val="24"/>
        </w:rPr>
        <w:t xml:space="preserve"> </w:t>
      </w:r>
      <w:r>
        <w:rPr>
          <w:w w:val="80"/>
          <w:sz w:val="24"/>
        </w:rPr>
        <w:t>Method:</w:t>
      </w:r>
      <w:r>
        <w:rPr>
          <w:w w:val="80"/>
          <w:sz w:val="24"/>
        </w:rPr>
        <w:tab/>
      </w:r>
      <w:r>
        <w:rPr>
          <w:b/>
          <w:w w:val="85"/>
          <w:sz w:val="24"/>
        </w:rPr>
        <w:t>LB</w:t>
      </w:r>
      <w:r>
        <w:rPr>
          <w:b/>
          <w:spacing w:val="8"/>
          <w:w w:val="85"/>
          <w:sz w:val="24"/>
        </w:rPr>
        <w:t xml:space="preserve"> </w:t>
      </w:r>
      <w:r>
        <w:rPr>
          <w:b/>
          <w:w w:val="85"/>
          <w:sz w:val="24"/>
        </w:rPr>
        <w:t>or</w:t>
      </w:r>
      <w:r>
        <w:rPr>
          <w:b/>
          <w:spacing w:val="13"/>
          <w:w w:val="85"/>
          <w:sz w:val="24"/>
        </w:rPr>
        <w:t xml:space="preserve"> </w:t>
      </w:r>
      <w:r>
        <w:rPr>
          <w:b/>
          <w:w w:val="85"/>
          <w:sz w:val="24"/>
        </w:rPr>
        <w:t>MB</w:t>
      </w:r>
    </w:p>
    <w:p>
      <w:pPr>
        <w:pStyle w:val="7"/>
        <w:spacing w:before="4"/>
        <w:rPr>
          <w:b/>
        </w:rPr>
      </w:pPr>
    </w:p>
    <w:p>
      <w:pPr>
        <w:pStyle w:val="7"/>
        <w:spacing w:line="272" w:lineRule="exact"/>
        <w:ind w:left="120"/>
      </w:pPr>
      <w:r>
        <w:rPr>
          <w:w w:val="80"/>
        </w:rPr>
        <w:t>Quality</w:t>
      </w:r>
      <w:r>
        <w:rPr>
          <w:spacing w:val="8"/>
          <w:w w:val="80"/>
        </w:rPr>
        <w:t xml:space="preserve"> </w:t>
      </w:r>
      <w:r>
        <w:rPr>
          <w:w w:val="80"/>
        </w:rPr>
        <w:t>Control:</w:t>
      </w:r>
    </w:p>
    <w:p>
      <w:pPr>
        <w:pStyle w:val="16"/>
        <w:numPr>
          <w:ilvl w:val="0"/>
          <w:numId w:val="73"/>
        </w:numPr>
        <w:tabs>
          <w:tab w:val="left" w:pos="1241"/>
          <w:tab w:val="left" w:pos="1242"/>
        </w:tabs>
        <w:spacing w:line="290" w:lineRule="exact"/>
        <w:ind w:hanging="364"/>
        <w:rPr>
          <w:sz w:val="24"/>
        </w:rPr>
      </w:pPr>
      <w:r>
        <w:rPr>
          <w:w w:val="80"/>
          <w:sz w:val="24"/>
        </w:rPr>
        <w:t>Oversize</w:t>
      </w:r>
      <w:r>
        <w:rPr>
          <w:spacing w:val="6"/>
          <w:w w:val="80"/>
          <w:sz w:val="24"/>
        </w:rPr>
        <w:t xml:space="preserve"> </w:t>
      </w:r>
      <w:r>
        <w:rPr>
          <w:w w:val="80"/>
          <w:sz w:val="24"/>
        </w:rPr>
        <w:t>stones</w:t>
      </w:r>
      <w:r>
        <w:rPr>
          <w:spacing w:val="7"/>
          <w:w w:val="80"/>
          <w:sz w:val="24"/>
        </w:rPr>
        <w:t xml:space="preserve"> </w:t>
      </w:r>
      <w:r>
        <w:rPr>
          <w:w w:val="80"/>
          <w:sz w:val="24"/>
        </w:rPr>
        <w:t>and</w:t>
      </w:r>
      <w:r>
        <w:rPr>
          <w:spacing w:val="6"/>
          <w:w w:val="80"/>
          <w:sz w:val="24"/>
        </w:rPr>
        <w:t xml:space="preserve"> </w:t>
      </w:r>
      <w:r>
        <w:rPr>
          <w:w w:val="80"/>
          <w:sz w:val="24"/>
        </w:rPr>
        <w:t>boulders</w:t>
      </w:r>
      <w:r>
        <w:rPr>
          <w:spacing w:val="7"/>
          <w:w w:val="80"/>
          <w:sz w:val="24"/>
        </w:rPr>
        <w:t xml:space="preserve"> </w:t>
      </w:r>
      <w:r>
        <w:rPr>
          <w:w w:val="80"/>
          <w:sz w:val="24"/>
        </w:rPr>
        <w:t>shall</w:t>
      </w:r>
      <w:r>
        <w:rPr>
          <w:spacing w:val="8"/>
          <w:w w:val="80"/>
          <w:sz w:val="24"/>
        </w:rPr>
        <w:t xml:space="preserve"> </w:t>
      </w:r>
      <w:r>
        <w:rPr>
          <w:w w:val="80"/>
          <w:sz w:val="24"/>
        </w:rPr>
        <w:t>not</w:t>
      </w:r>
      <w:r>
        <w:rPr>
          <w:spacing w:val="4"/>
          <w:w w:val="80"/>
          <w:sz w:val="24"/>
        </w:rPr>
        <w:t xml:space="preserve"> </w:t>
      </w:r>
      <w:r>
        <w:rPr>
          <w:w w:val="80"/>
          <w:sz w:val="24"/>
        </w:rPr>
        <w:t>be</w:t>
      </w:r>
      <w:r>
        <w:rPr>
          <w:spacing w:val="7"/>
          <w:w w:val="80"/>
          <w:sz w:val="24"/>
        </w:rPr>
        <w:t xml:space="preserve"> </w:t>
      </w:r>
      <w:r>
        <w:rPr>
          <w:w w:val="80"/>
          <w:sz w:val="24"/>
        </w:rPr>
        <w:t>loaded</w:t>
      </w:r>
      <w:r>
        <w:rPr>
          <w:spacing w:val="6"/>
          <w:w w:val="80"/>
          <w:sz w:val="24"/>
        </w:rPr>
        <w:t xml:space="preserve"> </w:t>
      </w:r>
      <w:r>
        <w:rPr>
          <w:w w:val="80"/>
          <w:sz w:val="24"/>
        </w:rPr>
        <w:t>for</w:t>
      </w:r>
      <w:r>
        <w:rPr>
          <w:spacing w:val="9"/>
          <w:w w:val="80"/>
          <w:sz w:val="24"/>
        </w:rPr>
        <w:t xml:space="preserve"> </w:t>
      </w:r>
      <w:r>
        <w:rPr>
          <w:w w:val="80"/>
          <w:sz w:val="24"/>
        </w:rPr>
        <w:t>haulage</w:t>
      </w:r>
      <w:r>
        <w:rPr>
          <w:spacing w:val="4"/>
          <w:w w:val="80"/>
          <w:sz w:val="24"/>
        </w:rPr>
        <w:t xml:space="preserve"> </w:t>
      </w:r>
      <w:r>
        <w:rPr>
          <w:w w:val="80"/>
          <w:sz w:val="24"/>
        </w:rPr>
        <w:t>to</w:t>
      </w:r>
      <w:r>
        <w:rPr>
          <w:spacing w:val="6"/>
          <w:w w:val="80"/>
          <w:sz w:val="24"/>
        </w:rPr>
        <w:t xml:space="preserve"> </w:t>
      </w:r>
      <w:r>
        <w:rPr>
          <w:w w:val="80"/>
          <w:sz w:val="24"/>
        </w:rPr>
        <w:t>the</w:t>
      </w:r>
      <w:r>
        <w:rPr>
          <w:spacing w:val="6"/>
          <w:w w:val="80"/>
          <w:sz w:val="24"/>
        </w:rPr>
        <w:t xml:space="preserve"> </w:t>
      </w:r>
      <w:r>
        <w:rPr>
          <w:w w:val="80"/>
          <w:sz w:val="24"/>
        </w:rPr>
        <w:t>road.</w:t>
      </w:r>
    </w:p>
    <w:p>
      <w:pPr>
        <w:pStyle w:val="16"/>
        <w:numPr>
          <w:ilvl w:val="0"/>
          <w:numId w:val="73"/>
        </w:numPr>
        <w:tabs>
          <w:tab w:val="left" w:pos="1241"/>
          <w:tab w:val="left" w:pos="1242"/>
        </w:tabs>
        <w:spacing w:line="293" w:lineRule="exact"/>
        <w:ind w:hanging="364"/>
        <w:rPr>
          <w:sz w:val="24"/>
        </w:rPr>
      </w:pPr>
      <w:r>
        <w:rPr>
          <w:w w:val="80"/>
          <w:sz w:val="24"/>
        </w:rPr>
        <w:t>Areas</w:t>
      </w:r>
      <w:r>
        <w:rPr>
          <w:spacing w:val="8"/>
          <w:w w:val="80"/>
          <w:sz w:val="24"/>
        </w:rPr>
        <w:t xml:space="preserve"> </w:t>
      </w:r>
      <w:r>
        <w:rPr>
          <w:w w:val="80"/>
          <w:sz w:val="24"/>
        </w:rPr>
        <w:t>containing</w:t>
      </w:r>
      <w:r>
        <w:rPr>
          <w:spacing w:val="8"/>
          <w:w w:val="80"/>
          <w:sz w:val="24"/>
        </w:rPr>
        <w:t xml:space="preserve"> </w:t>
      </w:r>
      <w:r>
        <w:rPr>
          <w:w w:val="80"/>
          <w:sz w:val="24"/>
        </w:rPr>
        <w:t>deleterious</w:t>
      </w:r>
      <w:r>
        <w:rPr>
          <w:spacing w:val="9"/>
          <w:w w:val="80"/>
          <w:sz w:val="24"/>
        </w:rPr>
        <w:t xml:space="preserve"> </w:t>
      </w:r>
      <w:r>
        <w:rPr>
          <w:w w:val="80"/>
          <w:sz w:val="24"/>
        </w:rPr>
        <w:t>material</w:t>
      </w:r>
      <w:r>
        <w:rPr>
          <w:spacing w:val="9"/>
          <w:w w:val="80"/>
          <w:sz w:val="24"/>
        </w:rPr>
        <w:t xml:space="preserve"> </w:t>
      </w:r>
      <w:r>
        <w:rPr>
          <w:w w:val="80"/>
          <w:sz w:val="24"/>
        </w:rPr>
        <w:t>shall</w:t>
      </w:r>
      <w:r>
        <w:rPr>
          <w:spacing w:val="5"/>
          <w:w w:val="80"/>
          <w:sz w:val="24"/>
        </w:rPr>
        <w:t xml:space="preserve"> </w:t>
      </w:r>
      <w:r>
        <w:rPr>
          <w:w w:val="80"/>
          <w:sz w:val="24"/>
        </w:rPr>
        <w:t>not</w:t>
      </w:r>
      <w:r>
        <w:rPr>
          <w:spacing w:val="8"/>
          <w:w w:val="80"/>
          <w:sz w:val="24"/>
        </w:rPr>
        <w:t xml:space="preserve"> </w:t>
      </w:r>
      <w:r>
        <w:rPr>
          <w:w w:val="80"/>
          <w:sz w:val="24"/>
        </w:rPr>
        <w:t>be</w:t>
      </w:r>
      <w:r>
        <w:rPr>
          <w:spacing w:val="4"/>
          <w:w w:val="80"/>
          <w:sz w:val="24"/>
        </w:rPr>
        <w:t xml:space="preserve"> </w:t>
      </w:r>
      <w:r>
        <w:rPr>
          <w:w w:val="80"/>
          <w:sz w:val="24"/>
        </w:rPr>
        <w:t>excavated.</w:t>
      </w:r>
    </w:p>
    <w:p>
      <w:pPr>
        <w:pStyle w:val="7"/>
        <w:spacing w:before="2"/>
      </w:pPr>
    </w:p>
    <w:p>
      <w:pPr>
        <w:pStyle w:val="3"/>
        <w:jc w:val="both"/>
      </w:pPr>
      <w:bookmarkStart w:id="181" w:name="_Toc20312"/>
      <w:r>
        <w:rPr>
          <w:w w:val="80"/>
        </w:rPr>
        <w:t>Free</w:t>
      </w:r>
      <w:r>
        <w:rPr>
          <w:spacing w:val="10"/>
          <w:w w:val="80"/>
        </w:rPr>
        <w:t xml:space="preserve"> </w:t>
      </w:r>
      <w:r>
        <w:rPr>
          <w:w w:val="80"/>
        </w:rPr>
        <w:t>haul,</w:t>
      </w:r>
      <w:r>
        <w:rPr>
          <w:spacing w:val="12"/>
          <w:w w:val="80"/>
        </w:rPr>
        <w:t xml:space="preserve"> </w:t>
      </w:r>
      <w:r>
        <w:rPr>
          <w:w w:val="80"/>
        </w:rPr>
        <w:t>spreading</w:t>
      </w:r>
      <w:r>
        <w:rPr>
          <w:spacing w:val="13"/>
          <w:w w:val="80"/>
        </w:rPr>
        <w:t xml:space="preserve"> </w:t>
      </w:r>
      <w:r>
        <w:rPr>
          <w:w w:val="80"/>
        </w:rPr>
        <w:t>and</w:t>
      </w:r>
      <w:r>
        <w:rPr>
          <w:spacing w:val="6"/>
          <w:w w:val="80"/>
        </w:rPr>
        <w:t xml:space="preserve"> </w:t>
      </w:r>
      <w:r>
        <w:rPr>
          <w:w w:val="80"/>
        </w:rPr>
        <w:t>Compaction</w:t>
      </w:r>
      <w:r>
        <w:rPr>
          <w:spacing w:val="9"/>
          <w:w w:val="80"/>
        </w:rPr>
        <w:t xml:space="preserve"> </w:t>
      </w:r>
      <w:r>
        <w:rPr>
          <w:w w:val="80"/>
        </w:rPr>
        <w:t>of</w:t>
      </w:r>
      <w:r>
        <w:rPr>
          <w:spacing w:val="13"/>
          <w:w w:val="80"/>
        </w:rPr>
        <w:t xml:space="preserve"> </w:t>
      </w:r>
      <w:r>
        <w:rPr>
          <w:w w:val="80"/>
        </w:rPr>
        <w:t>Gravel</w:t>
      </w:r>
      <w:bookmarkEnd w:id="181"/>
    </w:p>
    <w:p>
      <w:pPr>
        <w:pStyle w:val="7"/>
        <w:spacing w:before="4"/>
        <w:rPr>
          <w:b/>
          <w:sz w:val="23"/>
        </w:rPr>
      </w:pPr>
    </w:p>
    <w:p>
      <w:pPr>
        <w:pStyle w:val="7"/>
        <w:ind w:left="120" w:right="645"/>
        <w:jc w:val="both"/>
      </w:pPr>
      <w:r>
        <w:rPr>
          <w:w w:val="80"/>
        </w:rPr>
        <w:t>Free haul involves the transportation of gravel material for the first 1.5 km from the quarry. The Contractorshall spread and compact</w:t>
      </w:r>
      <w:r>
        <w:rPr>
          <w:spacing w:val="1"/>
          <w:w w:val="80"/>
        </w:rPr>
        <w:t xml:space="preserve"> </w:t>
      </w:r>
      <w:r>
        <w:rPr>
          <w:w w:val="90"/>
        </w:rPr>
        <w:t>gravel</w:t>
      </w:r>
      <w:r>
        <w:rPr>
          <w:spacing w:val="-5"/>
          <w:w w:val="90"/>
        </w:rPr>
        <w:t xml:space="preserve"> </w:t>
      </w:r>
      <w:r>
        <w:rPr>
          <w:w w:val="90"/>
        </w:rPr>
        <w:t>material,</w:t>
      </w:r>
      <w:r>
        <w:rPr>
          <w:spacing w:val="-4"/>
          <w:w w:val="90"/>
        </w:rPr>
        <w:t xml:space="preserve"> </w:t>
      </w:r>
      <w:r>
        <w:rPr>
          <w:w w:val="90"/>
        </w:rPr>
        <w:t>in</w:t>
      </w:r>
      <w:r>
        <w:rPr>
          <w:spacing w:val="-5"/>
          <w:w w:val="90"/>
        </w:rPr>
        <w:t xml:space="preserve"> </w:t>
      </w:r>
      <w:r>
        <w:rPr>
          <w:w w:val="90"/>
        </w:rPr>
        <w:t>a</w:t>
      </w:r>
      <w:r>
        <w:rPr>
          <w:spacing w:val="-6"/>
          <w:w w:val="90"/>
        </w:rPr>
        <w:t xml:space="preserve"> </w:t>
      </w:r>
      <w:r>
        <w:rPr>
          <w:w w:val="90"/>
        </w:rPr>
        <w:t>manner</w:t>
      </w:r>
      <w:r>
        <w:rPr>
          <w:spacing w:val="-4"/>
          <w:w w:val="90"/>
        </w:rPr>
        <w:t xml:space="preserve"> </w:t>
      </w:r>
      <w:r>
        <w:rPr>
          <w:w w:val="90"/>
        </w:rPr>
        <w:t>to</w:t>
      </w:r>
      <w:r>
        <w:rPr>
          <w:spacing w:val="-2"/>
          <w:w w:val="90"/>
        </w:rPr>
        <w:t xml:space="preserve"> </w:t>
      </w:r>
      <w:r>
        <w:rPr>
          <w:w w:val="90"/>
        </w:rPr>
        <w:t>ensure</w:t>
      </w:r>
      <w:r>
        <w:rPr>
          <w:spacing w:val="-5"/>
          <w:w w:val="90"/>
        </w:rPr>
        <w:t xml:space="preserve"> </w:t>
      </w:r>
      <w:r>
        <w:rPr>
          <w:w w:val="90"/>
        </w:rPr>
        <w:t>a</w:t>
      </w:r>
      <w:r>
        <w:rPr>
          <w:spacing w:val="-6"/>
          <w:w w:val="90"/>
        </w:rPr>
        <w:t xml:space="preserve"> </w:t>
      </w:r>
      <w:r>
        <w:rPr>
          <w:w w:val="90"/>
        </w:rPr>
        <w:t>uniform</w:t>
      </w:r>
      <w:r>
        <w:rPr>
          <w:spacing w:val="-7"/>
          <w:w w:val="90"/>
        </w:rPr>
        <w:t xml:space="preserve"> </w:t>
      </w:r>
      <w:r>
        <w:rPr>
          <w:w w:val="90"/>
        </w:rPr>
        <w:t>thickness</w:t>
      </w:r>
      <w:r>
        <w:rPr>
          <w:spacing w:val="-5"/>
          <w:w w:val="90"/>
        </w:rPr>
        <w:t xml:space="preserve"> </w:t>
      </w:r>
      <w:r>
        <w:rPr>
          <w:w w:val="90"/>
        </w:rPr>
        <w:t>of</w:t>
      </w:r>
      <w:r>
        <w:rPr>
          <w:spacing w:val="-5"/>
          <w:w w:val="90"/>
        </w:rPr>
        <w:t xml:space="preserve"> </w:t>
      </w:r>
      <w:r>
        <w:rPr>
          <w:w w:val="90"/>
        </w:rPr>
        <w:t>the</w:t>
      </w:r>
      <w:r>
        <w:rPr>
          <w:spacing w:val="-6"/>
          <w:w w:val="90"/>
        </w:rPr>
        <w:t xml:space="preserve"> </w:t>
      </w:r>
      <w:r>
        <w:rPr>
          <w:w w:val="90"/>
        </w:rPr>
        <w:t>layer</w:t>
      </w:r>
      <w:r>
        <w:rPr>
          <w:spacing w:val="-2"/>
          <w:w w:val="90"/>
        </w:rPr>
        <w:t xml:space="preserve"> </w:t>
      </w:r>
      <w:r>
        <w:rPr>
          <w:w w:val="90"/>
        </w:rPr>
        <w:t>across</w:t>
      </w:r>
      <w:r>
        <w:rPr>
          <w:spacing w:val="-5"/>
          <w:w w:val="90"/>
        </w:rPr>
        <w:t xml:space="preserve"> </w:t>
      </w:r>
      <w:r>
        <w:rPr>
          <w:w w:val="90"/>
        </w:rPr>
        <w:t>the</w:t>
      </w:r>
    </w:p>
    <w:p>
      <w:pPr>
        <w:pStyle w:val="7"/>
        <w:spacing w:before="2"/>
        <w:rPr>
          <w:sz w:val="37"/>
        </w:rPr>
      </w:pPr>
    </w:p>
    <w:p>
      <w:pPr>
        <w:pStyle w:val="7"/>
        <w:spacing w:before="1" w:line="237" w:lineRule="auto"/>
        <w:ind w:left="120" w:right="511"/>
        <w:jc w:val="both"/>
      </w:pPr>
      <w:r>
        <w:rPr>
          <w:w w:val="80"/>
        </w:rPr>
        <w:t>full width of the carriageway and shaped to the specified camber. Spreading also includes the removal of any oversized stones or boulders,</w:t>
      </w:r>
      <w:r>
        <w:rPr>
          <w:spacing w:val="-45"/>
          <w:w w:val="80"/>
        </w:rPr>
        <w:t xml:space="preserve"> </w:t>
      </w:r>
      <w:r>
        <w:rPr>
          <w:w w:val="80"/>
        </w:rPr>
        <w:t>which</w:t>
      </w:r>
      <w:r>
        <w:rPr>
          <w:spacing w:val="7"/>
          <w:w w:val="80"/>
        </w:rPr>
        <w:t xml:space="preserve"> </w:t>
      </w:r>
      <w:r>
        <w:rPr>
          <w:w w:val="80"/>
        </w:rPr>
        <w:t>cannot</w:t>
      </w:r>
      <w:r>
        <w:rPr>
          <w:spacing w:val="7"/>
          <w:w w:val="80"/>
        </w:rPr>
        <w:t xml:space="preserve"> </w:t>
      </w:r>
      <w:r>
        <w:rPr>
          <w:w w:val="80"/>
        </w:rPr>
        <w:t>be</w:t>
      </w:r>
      <w:r>
        <w:rPr>
          <w:spacing w:val="5"/>
          <w:w w:val="80"/>
        </w:rPr>
        <w:t xml:space="preserve"> </w:t>
      </w:r>
      <w:r>
        <w:rPr>
          <w:w w:val="80"/>
        </w:rPr>
        <w:t>broken</w:t>
      </w:r>
      <w:r>
        <w:rPr>
          <w:spacing w:val="8"/>
          <w:w w:val="80"/>
        </w:rPr>
        <w:t xml:space="preserve"> </w:t>
      </w:r>
      <w:r>
        <w:rPr>
          <w:w w:val="80"/>
        </w:rPr>
        <w:t>down</w:t>
      </w:r>
      <w:r>
        <w:rPr>
          <w:spacing w:val="8"/>
          <w:w w:val="80"/>
        </w:rPr>
        <w:t xml:space="preserve"> </w:t>
      </w:r>
      <w:r>
        <w:rPr>
          <w:w w:val="80"/>
        </w:rPr>
        <w:t>to</w:t>
      </w:r>
      <w:r>
        <w:rPr>
          <w:spacing w:val="8"/>
          <w:w w:val="80"/>
        </w:rPr>
        <w:t xml:space="preserve"> </w:t>
      </w:r>
      <w:r>
        <w:rPr>
          <w:w w:val="80"/>
        </w:rPr>
        <w:t>the</w:t>
      </w:r>
      <w:r>
        <w:rPr>
          <w:spacing w:val="5"/>
          <w:w w:val="80"/>
        </w:rPr>
        <w:t xml:space="preserve"> </w:t>
      </w:r>
      <w:r>
        <w:rPr>
          <w:w w:val="80"/>
        </w:rPr>
        <w:t>required</w:t>
      </w:r>
      <w:r>
        <w:rPr>
          <w:spacing w:val="8"/>
          <w:w w:val="80"/>
        </w:rPr>
        <w:t xml:space="preserve"> </w:t>
      </w:r>
      <w:r>
        <w:rPr>
          <w:w w:val="80"/>
        </w:rPr>
        <w:t>size,</w:t>
      </w:r>
      <w:r>
        <w:rPr>
          <w:spacing w:val="8"/>
          <w:w w:val="80"/>
        </w:rPr>
        <w:t xml:space="preserve"> </w:t>
      </w:r>
      <w:r>
        <w:rPr>
          <w:w w:val="80"/>
        </w:rPr>
        <w:t>to</w:t>
      </w:r>
      <w:r>
        <w:rPr>
          <w:spacing w:val="7"/>
          <w:w w:val="80"/>
        </w:rPr>
        <w:t xml:space="preserve"> </w:t>
      </w:r>
      <w:r>
        <w:rPr>
          <w:w w:val="80"/>
        </w:rPr>
        <w:t>spoil</w:t>
      </w:r>
      <w:r>
        <w:rPr>
          <w:spacing w:val="10"/>
          <w:w w:val="80"/>
        </w:rPr>
        <w:t xml:space="preserve"> </w:t>
      </w:r>
      <w:r>
        <w:rPr>
          <w:w w:val="80"/>
        </w:rPr>
        <w:t>dumps.</w:t>
      </w:r>
      <w:r>
        <w:rPr>
          <w:spacing w:val="8"/>
          <w:w w:val="80"/>
        </w:rPr>
        <w:t xml:space="preserve"> </w:t>
      </w:r>
      <w:r>
        <w:rPr>
          <w:w w:val="80"/>
        </w:rPr>
        <w:t>Gravel</w:t>
      </w:r>
      <w:r>
        <w:rPr>
          <w:spacing w:val="7"/>
          <w:w w:val="80"/>
        </w:rPr>
        <w:t xml:space="preserve"> </w:t>
      </w:r>
      <w:r>
        <w:rPr>
          <w:w w:val="80"/>
        </w:rPr>
        <w:t>shall</w:t>
      </w:r>
      <w:r>
        <w:rPr>
          <w:spacing w:val="10"/>
          <w:w w:val="80"/>
        </w:rPr>
        <w:t xml:space="preserve"> </w:t>
      </w:r>
      <w:r>
        <w:rPr>
          <w:w w:val="80"/>
        </w:rPr>
        <w:t>be</w:t>
      </w:r>
      <w:r>
        <w:rPr>
          <w:spacing w:val="2"/>
          <w:w w:val="80"/>
        </w:rPr>
        <w:t xml:space="preserve"> </w:t>
      </w:r>
      <w:r>
        <w:rPr>
          <w:w w:val="80"/>
        </w:rPr>
        <w:t>spread</w:t>
      </w:r>
      <w:r>
        <w:rPr>
          <w:spacing w:val="5"/>
          <w:w w:val="80"/>
        </w:rPr>
        <w:t xml:space="preserve"> </w:t>
      </w:r>
      <w:r>
        <w:rPr>
          <w:w w:val="80"/>
        </w:rPr>
        <w:t>within</w:t>
      </w:r>
      <w:r>
        <w:rPr>
          <w:spacing w:val="6"/>
          <w:w w:val="80"/>
        </w:rPr>
        <w:t xml:space="preserve"> </w:t>
      </w:r>
      <w:r>
        <w:rPr>
          <w:w w:val="80"/>
        </w:rPr>
        <w:t>24</w:t>
      </w:r>
      <w:r>
        <w:rPr>
          <w:spacing w:val="4"/>
          <w:w w:val="80"/>
        </w:rPr>
        <w:t xml:space="preserve"> </w:t>
      </w:r>
      <w:r>
        <w:rPr>
          <w:w w:val="80"/>
        </w:rPr>
        <w:t>hours</w:t>
      </w:r>
      <w:r>
        <w:rPr>
          <w:spacing w:val="4"/>
          <w:w w:val="80"/>
        </w:rPr>
        <w:t xml:space="preserve"> </w:t>
      </w:r>
      <w:r>
        <w:rPr>
          <w:w w:val="80"/>
        </w:rPr>
        <w:t>of</w:t>
      </w:r>
      <w:r>
        <w:rPr>
          <w:spacing w:val="2"/>
          <w:w w:val="80"/>
        </w:rPr>
        <w:t xml:space="preserve"> </w:t>
      </w:r>
      <w:r>
        <w:rPr>
          <w:w w:val="80"/>
        </w:rPr>
        <w:t>off-loading.</w:t>
      </w:r>
    </w:p>
    <w:p>
      <w:pPr>
        <w:pStyle w:val="7"/>
        <w:spacing w:before="5"/>
        <w:rPr>
          <w:sz w:val="23"/>
        </w:rPr>
      </w:pPr>
    </w:p>
    <w:p>
      <w:pPr>
        <w:pStyle w:val="7"/>
        <w:ind w:left="120" w:right="512"/>
        <w:jc w:val="both"/>
      </w:pPr>
      <w:r>
        <w:rPr>
          <w:w w:val="85"/>
        </w:rPr>
        <w:t>Compaction of the gravel material shall be carried out from the carriageway edges to the centerline by overlapping passes of the</w:t>
      </w:r>
      <w:r>
        <w:rPr>
          <w:spacing w:val="1"/>
          <w:w w:val="85"/>
        </w:rPr>
        <w:t xml:space="preserve"> </w:t>
      </w:r>
      <w:r>
        <w:rPr>
          <w:w w:val="80"/>
        </w:rPr>
        <w:t>compaction equipment. The number of passes shall be as directed by the Engineer dependent upon the equipment used and the material</w:t>
      </w:r>
      <w:r>
        <w:rPr>
          <w:spacing w:val="1"/>
          <w:w w:val="80"/>
        </w:rPr>
        <w:t xml:space="preserve"> </w:t>
      </w:r>
      <w:r>
        <w:rPr>
          <w:w w:val="80"/>
        </w:rPr>
        <w:t>being</w:t>
      </w:r>
      <w:r>
        <w:rPr>
          <w:spacing w:val="-1"/>
          <w:w w:val="80"/>
        </w:rPr>
        <w:t xml:space="preserve"> </w:t>
      </w:r>
      <w:r>
        <w:rPr>
          <w:w w:val="80"/>
        </w:rPr>
        <w:t>compacted. Unless</w:t>
      </w:r>
      <w:r>
        <w:rPr>
          <w:spacing w:val="-1"/>
          <w:w w:val="80"/>
        </w:rPr>
        <w:t xml:space="preserve"> </w:t>
      </w:r>
      <w:r>
        <w:rPr>
          <w:w w:val="80"/>
        </w:rPr>
        <w:t>otherwise</w:t>
      </w:r>
      <w:r>
        <w:rPr>
          <w:spacing w:val="-3"/>
          <w:w w:val="80"/>
        </w:rPr>
        <w:t xml:space="preserve"> </w:t>
      </w:r>
      <w:r>
        <w:rPr>
          <w:w w:val="80"/>
        </w:rPr>
        <w:t>instructed the</w:t>
      </w:r>
      <w:r>
        <w:rPr>
          <w:spacing w:val="2"/>
          <w:w w:val="80"/>
        </w:rPr>
        <w:t xml:space="preserve"> </w:t>
      </w:r>
      <w:r>
        <w:rPr>
          <w:w w:val="80"/>
        </w:rPr>
        <w:t>moisture</w:t>
      </w:r>
      <w:r>
        <w:rPr>
          <w:spacing w:val="1"/>
          <w:w w:val="80"/>
        </w:rPr>
        <w:t xml:space="preserve"> </w:t>
      </w:r>
      <w:r>
        <w:rPr>
          <w:w w:val="80"/>
        </w:rPr>
        <w:t>content</w:t>
      </w:r>
      <w:r>
        <w:rPr>
          <w:spacing w:val="1"/>
          <w:w w:val="80"/>
        </w:rPr>
        <w:t xml:space="preserve"> </w:t>
      </w:r>
      <w:r>
        <w:rPr>
          <w:w w:val="80"/>
        </w:rPr>
        <w:t>of</w:t>
      </w:r>
      <w:r>
        <w:rPr>
          <w:spacing w:val="-1"/>
          <w:w w:val="80"/>
        </w:rPr>
        <w:t xml:space="preserve"> </w:t>
      </w:r>
      <w:r>
        <w:rPr>
          <w:w w:val="80"/>
        </w:rPr>
        <w:t>the</w:t>
      </w:r>
      <w:r>
        <w:rPr>
          <w:spacing w:val="3"/>
          <w:w w:val="80"/>
        </w:rPr>
        <w:t xml:space="preserve"> </w:t>
      </w:r>
      <w:r>
        <w:rPr>
          <w:w w:val="80"/>
        </w:rPr>
        <w:t>material</w:t>
      </w:r>
      <w:r>
        <w:rPr>
          <w:spacing w:val="1"/>
          <w:w w:val="80"/>
        </w:rPr>
        <w:t xml:space="preserve"> </w:t>
      </w:r>
      <w:r>
        <w:rPr>
          <w:w w:val="80"/>
        </w:rPr>
        <w:t>shall</w:t>
      </w:r>
      <w:r>
        <w:rPr>
          <w:spacing w:val="-1"/>
          <w:w w:val="80"/>
        </w:rPr>
        <w:t xml:space="preserve"> </w:t>
      </w:r>
      <w:r>
        <w:rPr>
          <w:w w:val="80"/>
        </w:rPr>
        <w:t>be within</w:t>
      </w:r>
      <w:r>
        <w:rPr>
          <w:spacing w:val="7"/>
          <w:w w:val="80"/>
        </w:rPr>
        <w:t xml:space="preserve"> </w:t>
      </w:r>
      <w:r>
        <w:rPr>
          <w:w w:val="80"/>
          <w:u w:val="single"/>
        </w:rPr>
        <w:t>+</w:t>
      </w:r>
      <w:r>
        <w:rPr>
          <w:spacing w:val="-1"/>
          <w:w w:val="80"/>
        </w:rPr>
        <w:t xml:space="preserve"> </w:t>
      </w:r>
      <w:r>
        <w:rPr>
          <w:w w:val="80"/>
        </w:rPr>
        <w:t>2%</w:t>
      </w:r>
      <w:r>
        <w:rPr>
          <w:spacing w:val="-3"/>
          <w:w w:val="80"/>
        </w:rPr>
        <w:t xml:space="preserve"> </w:t>
      </w:r>
      <w:r>
        <w:rPr>
          <w:w w:val="80"/>
        </w:rPr>
        <w:t>of optimum</w:t>
      </w:r>
    </w:p>
    <w:p>
      <w:pPr>
        <w:pStyle w:val="7"/>
        <w:spacing w:before="3"/>
      </w:pPr>
    </w:p>
    <w:p>
      <w:pPr>
        <w:pStyle w:val="7"/>
        <w:spacing w:before="95" w:line="235" w:lineRule="auto"/>
        <w:ind w:left="120" w:right="718"/>
      </w:pPr>
      <w:r>
        <w:rPr>
          <w:w w:val="80"/>
        </w:rPr>
        <w:t>Where</w:t>
      </w:r>
      <w:r>
        <w:rPr>
          <w:spacing w:val="17"/>
          <w:w w:val="80"/>
        </w:rPr>
        <w:t xml:space="preserve"> </w:t>
      </w:r>
      <w:r>
        <w:rPr>
          <w:w w:val="80"/>
        </w:rPr>
        <w:t>additional</w:t>
      </w:r>
      <w:r>
        <w:rPr>
          <w:spacing w:val="17"/>
          <w:w w:val="80"/>
        </w:rPr>
        <w:t xml:space="preserve"> </w:t>
      </w:r>
      <w:r>
        <w:rPr>
          <w:w w:val="80"/>
        </w:rPr>
        <w:t>moisture</w:t>
      </w:r>
      <w:r>
        <w:rPr>
          <w:spacing w:val="19"/>
          <w:w w:val="80"/>
        </w:rPr>
        <w:t xml:space="preserve"> </w:t>
      </w:r>
      <w:r>
        <w:rPr>
          <w:w w:val="80"/>
        </w:rPr>
        <w:t>is</w:t>
      </w:r>
      <w:r>
        <w:rPr>
          <w:spacing w:val="17"/>
          <w:w w:val="80"/>
        </w:rPr>
        <w:t xml:space="preserve"> </w:t>
      </w:r>
      <w:r>
        <w:rPr>
          <w:w w:val="80"/>
        </w:rPr>
        <w:t>required</w:t>
      </w:r>
      <w:r>
        <w:rPr>
          <w:spacing w:val="21"/>
          <w:w w:val="80"/>
        </w:rPr>
        <w:t xml:space="preserve"> </w:t>
      </w:r>
      <w:r>
        <w:rPr>
          <w:w w:val="80"/>
        </w:rPr>
        <w:t>water</w:t>
      </w:r>
      <w:r>
        <w:rPr>
          <w:spacing w:val="19"/>
          <w:w w:val="80"/>
        </w:rPr>
        <w:t xml:space="preserve"> </w:t>
      </w:r>
      <w:r>
        <w:rPr>
          <w:w w:val="80"/>
        </w:rPr>
        <w:t>shall</w:t>
      </w:r>
      <w:r>
        <w:rPr>
          <w:spacing w:val="17"/>
          <w:w w:val="80"/>
        </w:rPr>
        <w:t xml:space="preserve"> </w:t>
      </w:r>
      <w:r>
        <w:rPr>
          <w:w w:val="80"/>
        </w:rPr>
        <w:t>be</w:t>
      </w:r>
      <w:r>
        <w:rPr>
          <w:spacing w:val="18"/>
          <w:w w:val="80"/>
        </w:rPr>
        <w:t xml:space="preserve"> </w:t>
      </w:r>
      <w:r>
        <w:rPr>
          <w:w w:val="80"/>
        </w:rPr>
        <w:t>applied</w:t>
      </w:r>
      <w:r>
        <w:rPr>
          <w:spacing w:val="20"/>
          <w:w w:val="80"/>
        </w:rPr>
        <w:t xml:space="preserve"> </w:t>
      </w:r>
      <w:r>
        <w:rPr>
          <w:w w:val="80"/>
        </w:rPr>
        <w:t>in</w:t>
      </w:r>
      <w:r>
        <w:rPr>
          <w:spacing w:val="18"/>
          <w:w w:val="80"/>
        </w:rPr>
        <w:t xml:space="preserve"> </w:t>
      </w:r>
      <w:r>
        <w:rPr>
          <w:w w:val="80"/>
        </w:rPr>
        <w:t>an</w:t>
      </w:r>
      <w:r>
        <w:rPr>
          <w:spacing w:val="21"/>
          <w:w w:val="80"/>
        </w:rPr>
        <w:t xml:space="preserve"> </w:t>
      </w:r>
      <w:r>
        <w:rPr>
          <w:w w:val="80"/>
        </w:rPr>
        <w:t>even</w:t>
      </w:r>
      <w:r>
        <w:rPr>
          <w:spacing w:val="30"/>
          <w:w w:val="80"/>
        </w:rPr>
        <w:t xml:space="preserve"> </w:t>
      </w:r>
      <w:r>
        <w:rPr>
          <w:w w:val="80"/>
        </w:rPr>
        <w:t>manner</w:t>
      </w:r>
      <w:r>
        <w:rPr>
          <w:spacing w:val="19"/>
          <w:w w:val="80"/>
        </w:rPr>
        <w:t xml:space="preserve"> </w:t>
      </w:r>
      <w:r>
        <w:rPr>
          <w:w w:val="80"/>
        </w:rPr>
        <w:t>and</w:t>
      </w:r>
      <w:r>
        <w:rPr>
          <w:spacing w:val="21"/>
          <w:w w:val="80"/>
        </w:rPr>
        <w:t xml:space="preserve"> </w:t>
      </w:r>
      <w:r>
        <w:rPr>
          <w:w w:val="80"/>
        </w:rPr>
        <w:t>the</w:t>
      </w:r>
      <w:r>
        <w:rPr>
          <w:spacing w:val="19"/>
          <w:w w:val="80"/>
        </w:rPr>
        <w:t xml:space="preserve"> </w:t>
      </w:r>
      <w:r>
        <w:rPr>
          <w:w w:val="80"/>
        </w:rPr>
        <w:t>rate</w:t>
      </w:r>
      <w:r>
        <w:rPr>
          <w:spacing w:val="19"/>
          <w:w w:val="80"/>
        </w:rPr>
        <w:t xml:space="preserve"> </w:t>
      </w:r>
      <w:r>
        <w:rPr>
          <w:w w:val="80"/>
        </w:rPr>
        <w:t>of</w:t>
      </w:r>
      <w:r>
        <w:rPr>
          <w:spacing w:val="18"/>
          <w:w w:val="80"/>
        </w:rPr>
        <w:t xml:space="preserve"> </w:t>
      </w:r>
      <w:r>
        <w:rPr>
          <w:w w:val="80"/>
        </w:rPr>
        <w:t>application</w:t>
      </w:r>
      <w:r>
        <w:rPr>
          <w:spacing w:val="1"/>
          <w:w w:val="80"/>
        </w:rPr>
        <w:t xml:space="preserve"> </w:t>
      </w:r>
      <w:r>
        <w:rPr>
          <w:w w:val="80"/>
        </w:rPr>
        <w:t>shall</w:t>
      </w:r>
      <w:r>
        <w:rPr>
          <w:spacing w:val="-3"/>
          <w:w w:val="80"/>
        </w:rPr>
        <w:t xml:space="preserve"> </w:t>
      </w:r>
      <w:r>
        <w:rPr>
          <w:w w:val="80"/>
        </w:rPr>
        <w:t>be</w:t>
      </w:r>
      <w:r>
        <w:rPr>
          <w:spacing w:val="-1"/>
          <w:w w:val="80"/>
        </w:rPr>
        <w:t xml:space="preserve"> </w:t>
      </w:r>
      <w:r>
        <w:rPr>
          <w:w w:val="80"/>
        </w:rPr>
        <w:t>such</w:t>
      </w:r>
      <w:r>
        <w:rPr>
          <w:spacing w:val="-6"/>
          <w:w w:val="80"/>
        </w:rPr>
        <w:t xml:space="preserve"> </w:t>
      </w:r>
      <w:r>
        <w:rPr>
          <w:w w:val="80"/>
        </w:rPr>
        <w:t>that no</w:t>
      </w:r>
      <w:r>
        <w:rPr>
          <w:spacing w:val="1"/>
          <w:w w:val="80"/>
        </w:rPr>
        <w:t xml:space="preserve"> </w:t>
      </w:r>
      <w:r>
        <w:rPr>
          <w:w w:val="90"/>
        </w:rPr>
        <w:t>transverse</w:t>
      </w:r>
      <w:r>
        <w:rPr>
          <w:spacing w:val="-9"/>
          <w:w w:val="90"/>
        </w:rPr>
        <w:t xml:space="preserve"> </w:t>
      </w:r>
      <w:r>
        <w:rPr>
          <w:w w:val="90"/>
        </w:rPr>
        <w:t>or</w:t>
      </w:r>
      <w:r>
        <w:rPr>
          <w:spacing w:val="-11"/>
          <w:w w:val="90"/>
        </w:rPr>
        <w:t xml:space="preserve"> </w:t>
      </w:r>
      <w:r>
        <w:rPr>
          <w:w w:val="90"/>
        </w:rPr>
        <w:t>longitudinal</w:t>
      </w:r>
      <w:r>
        <w:rPr>
          <w:spacing w:val="-7"/>
          <w:w w:val="90"/>
        </w:rPr>
        <w:t xml:space="preserve"> </w:t>
      </w:r>
      <w:r>
        <w:rPr>
          <w:w w:val="90"/>
        </w:rPr>
        <w:t>flows</w:t>
      </w:r>
      <w:r>
        <w:rPr>
          <w:spacing w:val="-10"/>
          <w:w w:val="90"/>
        </w:rPr>
        <w:t xml:space="preserve"> </w:t>
      </w:r>
      <w:r>
        <w:rPr>
          <w:w w:val="90"/>
        </w:rPr>
        <w:t>occur.</w:t>
      </w:r>
    </w:p>
    <w:p>
      <w:pPr>
        <w:spacing w:line="235" w:lineRule="auto"/>
        <w:sectPr>
          <w:headerReference r:id="rId117" w:type="default"/>
          <w:footerReference r:id="rId118" w:type="default"/>
          <w:pgSz w:w="11920" w:h="16850"/>
          <w:pgMar w:top="144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4"/>
        <w:ind w:left="120" w:right="718"/>
      </w:pPr>
      <w:r>
        <w:rPr>
          <w:w w:val="80"/>
        </w:rPr>
        <w:t>The</w:t>
      </w:r>
      <w:r>
        <w:rPr>
          <w:spacing w:val="13"/>
          <w:w w:val="80"/>
        </w:rPr>
        <w:t xml:space="preserve"> </w:t>
      </w:r>
      <w:r>
        <w:rPr>
          <w:w w:val="80"/>
        </w:rPr>
        <w:t>Engineer</w:t>
      </w:r>
      <w:r>
        <w:rPr>
          <w:spacing w:val="14"/>
          <w:w w:val="80"/>
        </w:rPr>
        <w:t xml:space="preserve"> </w:t>
      </w:r>
      <w:r>
        <w:rPr>
          <w:w w:val="80"/>
        </w:rPr>
        <w:t>may</w:t>
      </w:r>
      <w:r>
        <w:rPr>
          <w:spacing w:val="17"/>
          <w:w w:val="80"/>
        </w:rPr>
        <w:t xml:space="preserve"> </w:t>
      </w:r>
      <w:r>
        <w:rPr>
          <w:w w:val="80"/>
        </w:rPr>
        <w:t>instruct</w:t>
      </w:r>
      <w:r>
        <w:rPr>
          <w:spacing w:val="15"/>
          <w:w w:val="80"/>
        </w:rPr>
        <w:t xml:space="preserve"> </w:t>
      </w:r>
      <w:r>
        <w:rPr>
          <w:w w:val="80"/>
        </w:rPr>
        <w:t>the</w:t>
      </w:r>
      <w:r>
        <w:rPr>
          <w:spacing w:val="16"/>
          <w:w w:val="80"/>
        </w:rPr>
        <w:t xml:space="preserve"> </w:t>
      </w:r>
      <w:r>
        <w:rPr>
          <w:w w:val="80"/>
        </w:rPr>
        <w:t>Contractor</w:t>
      </w:r>
      <w:r>
        <w:rPr>
          <w:spacing w:val="17"/>
          <w:w w:val="80"/>
        </w:rPr>
        <w:t xml:space="preserve"> </w:t>
      </w:r>
      <w:r>
        <w:rPr>
          <w:w w:val="80"/>
        </w:rPr>
        <w:t>to</w:t>
      </w:r>
      <w:r>
        <w:rPr>
          <w:spacing w:val="15"/>
          <w:w w:val="80"/>
        </w:rPr>
        <w:t xml:space="preserve"> </w:t>
      </w:r>
      <w:r>
        <w:rPr>
          <w:w w:val="80"/>
        </w:rPr>
        <w:t>carry</w:t>
      </w:r>
      <w:r>
        <w:rPr>
          <w:spacing w:val="18"/>
          <w:w w:val="80"/>
        </w:rPr>
        <w:t xml:space="preserve"> </w:t>
      </w:r>
      <w:r>
        <w:rPr>
          <w:w w:val="80"/>
        </w:rPr>
        <w:t>out</w:t>
      </w:r>
      <w:r>
        <w:rPr>
          <w:spacing w:val="14"/>
          <w:w w:val="80"/>
        </w:rPr>
        <w:t xml:space="preserve"> </w:t>
      </w:r>
      <w:r>
        <w:rPr>
          <w:w w:val="80"/>
        </w:rPr>
        <w:t>density</w:t>
      </w:r>
      <w:r>
        <w:rPr>
          <w:spacing w:val="13"/>
          <w:w w:val="80"/>
        </w:rPr>
        <w:t xml:space="preserve"> </w:t>
      </w:r>
      <w:r>
        <w:rPr>
          <w:w w:val="80"/>
        </w:rPr>
        <w:t>tests</w:t>
      </w:r>
      <w:r>
        <w:rPr>
          <w:spacing w:val="15"/>
          <w:w w:val="80"/>
        </w:rPr>
        <w:t xml:space="preserve"> </w:t>
      </w:r>
      <w:r>
        <w:rPr>
          <w:w w:val="80"/>
        </w:rPr>
        <w:t>on</w:t>
      </w:r>
      <w:r>
        <w:rPr>
          <w:spacing w:val="14"/>
          <w:w w:val="80"/>
        </w:rPr>
        <w:t xml:space="preserve"> </w:t>
      </w:r>
      <w:r>
        <w:rPr>
          <w:w w:val="80"/>
        </w:rPr>
        <w:t>the</w:t>
      </w:r>
      <w:r>
        <w:rPr>
          <w:spacing w:val="14"/>
          <w:w w:val="80"/>
        </w:rPr>
        <w:t xml:space="preserve"> </w:t>
      </w:r>
      <w:r>
        <w:rPr>
          <w:w w:val="80"/>
        </w:rPr>
        <w:t>compacted</w:t>
      </w:r>
      <w:r>
        <w:rPr>
          <w:spacing w:val="16"/>
          <w:w w:val="80"/>
        </w:rPr>
        <w:t xml:space="preserve"> </w:t>
      </w:r>
      <w:r>
        <w:rPr>
          <w:w w:val="80"/>
        </w:rPr>
        <w:t>material</w:t>
      </w:r>
      <w:r>
        <w:rPr>
          <w:spacing w:val="16"/>
          <w:w w:val="80"/>
        </w:rPr>
        <w:t xml:space="preserve"> </w:t>
      </w:r>
      <w:r>
        <w:rPr>
          <w:w w:val="80"/>
        </w:rPr>
        <w:t>to</w:t>
      </w:r>
      <w:r>
        <w:rPr>
          <w:spacing w:val="15"/>
          <w:w w:val="80"/>
        </w:rPr>
        <w:t xml:space="preserve"> </w:t>
      </w:r>
      <w:r>
        <w:rPr>
          <w:w w:val="80"/>
        </w:rPr>
        <w:t>ensure</w:t>
      </w:r>
      <w:r>
        <w:rPr>
          <w:spacing w:val="10"/>
          <w:w w:val="80"/>
        </w:rPr>
        <w:t xml:space="preserve"> </w:t>
      </w:r>
      <w:r>
        <w:rPr>
          <w:w w:val="80"/>
        </w:rPr>
        <w:t>that</w:t>
      </w:r>
      <w:r>
        <w:rPr>
          <w:spacing w:val="6"/>
          <w:w w:val="80"/>
        </w:rPr>
        <w:t xml:space="preserve"> </w:t>
      </w:r>
      <w:r>
        <w:rPr>
          <w:w w:val="80"/>
        </w:rPr>
        <w:t>an</w:t>
      </w:r>
      <w:r>
        <w:rPr>
          <w:spacing w:val="1"/>
          <w:w w:val="80"/>
        </w:rPr>
        <w:t xml:space="preserve"> </w:t>
      </w:r>
      <w:r>
        <w:rPr>
          <w:w w:val="80"/>
        </w:rPr>
        <w:t>acceptable</w:t>
      </w:r>
      <w:r>
        <w:rPr>
          <w:spacing w:val="1"/>
          <w:w w:val="80"/>
        </w:rPr>
        <w:t xml:space="preserve"> </w:t>
      </w:r>
      <w:r>
        <w:rPr>
          <w:w w:val="80"/>
        </w:rPr>
        <w:t>standard</w:t>
      </w:r>
      <w:r>
        <w:rPr>
          <w:spacing w:val="1"/>
          <w:w w:val="80"/>
        </w:rPr>
        <w:t xml:space="preserve"> </w:t>
      </w:r>
      <w:r>
        <w:rPr>
          <w:w w:val="90"/>
        </w:rPr>
        <w:t>has</w:t>
      </w:r>
      <w:r>
        <w:rPr>
          <w:spacing w:val="-14"/>
          <w:w w:val="90"/>
        </w:rPr>
        <w:t xml:space="preserve"> </w:t>
      </w:r>
      <w:r>
        <w:rPr>
          <w:w w:val="90"/>
        </w:rPr>
        <w:t>been</w:t>
      </w:r>
      <w:r>
        <w:rPr>
          <w:spacing w:val="-11"/>
          <w:w w:val="90"/>
        </w:rPr>
        <w:t xml:space="preserve"> </w:t>
      </w:r>
      <w:r>
        <w:rPr>
          <w:w w:val="90"/>
        </w:rPr>
        <w:t>achieved.</w:t>
      </w:r>
    </w:p>
    <w:p>
      <w:pPr>
        <w:pStyle w:val="7"/>
        <w:spacing w:before="9"/>
        <w:rPr>
          <w:sz w:val="23"/>
        </w:rPr>
      </w:pPr>
    </w:p>
    <w:p>
      <w:pPr>
        <w:pStyle w:val="7"/>
        <w:tabs>
          <w:tab w:val="left" w:pos="3041"/>
        </w:tabs>
        <w:spacing w:line="477" w:lineRule="auto"/>
        <w:ind w:left="120" w:right="1874"/>
        <w:rPr>
          <w:b/>
        </w:rPr>
      </w:pPr>
      <w:r>
        <w:rPr>
          <w:w w:val="85"/>
        </w:rPr>
        <w:t>The</w:t>
      </w:r>
      <w:r>
        <w:rPr>
          <w:spacing w:val="-5"/>
          <w:w w:val="85"/>
        </w:rPr>
        <w:t xml:space="preserve"> </w:t>
      </w:r>
      <w:r>
        <w:rPr>
          <w:w w:val="85"/>
        </w:rPr>
        <w:t>Contractor</w:t>
      </w:r>
      <w:r>
        <w:rPr>
          <w:spacing w:val="-6"/>
          <w:w w:val="85"/>
        </w:rPr>
        <w:t xml:space="preserve"> </w:t>
      </w:r>
      <w:r>
        <w:rPr>
          <w:w w:val="85"/>
        </w:rPr>
        <w:t>shall</w:t>
      </w:r>
      <w:r>
        <w:rPr>
          <w:spacing w:val="-7"/>
          <w:w w:val="85"/>
        </w:rPr>
        <w:t xml:space="preserve"> </w:t>
      </w:r>
      <w:r>
        <w:rPr>
          <w:w w:val="85"/>
        </w:rPr>
        <w:t>use</w:t>
      </w:r>
      <w:r>
        <w:rPr>
          <w:spacing w:val="-4"/>
          <w:w w:val="85"/>
        </w:rPr>
        <w:t xml:space="preserve"> </w:t>
      </w:r>
      <w:r>
        <w:rPr>
          <w:w w:val="85"/>
        </w:rPr>
        <w:t>Equipment</w:t>
      </w:r>
      <w:r>
        <w:rPr>
          <w:spacing w:val="-4"/>
          <w:w w:val="85"/>
        </w:rPr>
        <w:t xml:space="preserve"> </w:t>
      </w:r>
      <w:r>
        <w:rPr>
          <w:w w:val="85"/>
        </w:rPr>
        <w:t>for</w:t>
      </w:r>
      <w:r>
        <w:rPr>
          <w:spacing w:val="-3"/>
          <w:w w:val="85"/>
        </w:rPr>
        <w:t xml:space="preserve"> </w:t>
      </w:r>
      <w:r>
        <w:rPr>
          <w:w w:val="85"/>
        </w:rPr>
        <w:t>haulage</w:t>
      </w:r>
      <w:r>
        <w:rPr>
          <w:spacing w:val="-7"/>
          <w:w w:val="85"/>
        </w:rPr>
        <w:t xml:space="preserve"> </w:t>
      </w:r>
      <w:r>
        <w:rPr>
          <w:w w:val="85"/>
        </w:rPr>
        <w:t>and</w:t>
      </w:r>
      <w:r>
        <w:rPr>
          <w:spacing w:val="-3"/>
          <w:w w:val="85"/>
        </w:rPr>
        <w:t xml:space="preserve"> </w:t>
      </w:r>
      <w:r>
        <w:rPr>
          <w:b/>
          <w:w w:val="85"/>
        </w:rPr>
        <w:t>Labour</w:t>
      </w:r>
      <w:r>
        <w:rPr>
          <w:b/>
          <w:spacing w:val="-2"/>
          <w:w w:val="85"/>
        </w:rPr>
        <w:t xml:space="preserve"> </w:t>
      </w:r>
      <w:r>
        <w:rPr>
          <w:w w:val="85"/>
        </w:rPr>
        <w:t>for</w:t>
      </w:r>
      <w:r>
        <w:rPr>
          <w:spacing w:val="-7"/>
          <w:w w:val="85"/>
        </w:rPr>
        <w:t xml:space="preserve"> </w:t>
      </w:r>
      <w:r>
        <w:rPr>
          <w:w w:val="85"/>
        </w:rPr>
        <w:t>spreading</w:t>
      </w:r>
      <w:r>
        <w:rPr>
          <w:spacing w:val="-3"/>
          <w:w w:val="85"/>
        </w:rPr>
        <w:t xml:space="preserve"> </w:t>
      </w:r>
      <w:r>
        <w:rPr>
          <w:w w:val="85"/>
        </w:rPr>
        <w:t>unless</w:t>
      </w:r>
      <w:r>
        <w:rPr>
          <w:spacing w:val="-6"/>
          <w:w w:val="85"/>
        </w:rPr>
        <w:t xml:space="preserve"> </w:t>
      </w:r>
      <w:r>
        <w:rPr>
          <w:w w:val="85"/>
        </w:rPr>
        <w:t>the</w:t>
      </w:r>
      <w:r>
        <w:rPr>
          <w:spacing w:val="-6"/>
          <w:w w:val="85"/>
        </w:rPr>
        <w:t xml:space="preserve"> </w:t>
      </w:r>
      <w:r>
        <w:rPr>
          <w:w w:val="85"/>
        </w:rPr>
        <w:t>Engineer</w:t>
      </w:r>
      <w:r>
        <w:rPr>
          <w:spacing w:val="-7"/>
          <w:w w:val="85"/>
        </w:rPr>
        <w:t xml:space="preserve"> </w:t>
      </w:r>
      <w:r>
        <w:rPr>
          <w:w w:val="85"/>
        </w:rPr>
        <w:t>instructsotherwise.</w:t>
      </w:r>
      <w:r>
        <w:rPr>
          <w:spacing w:val="1"/>
          <w:w w:val="85"/>
        </w:rPr>
        <w:t xml:space="preserve"> </w:t>
      </w:r>
      <w:r>
        <w:rPr>
          <w:w w:val="80"/>
        </w:rPr>
        <w:t>Work</w:t>
      </w:r>
      <w:r>
        <w:rPr>
          <w:spacing w:val="6"/>
          <w:w w:val="80"/>
        </w:rPr>
        <w:t xml:space="preserve"> </w:t>
      </w:r>
      <w:r>
        <w:rPr>
          <w:w w:val="80"/>
        </w:rPr>
        <w:t>Method:</w:t>
      </w:r>
      <w:r>
        <w:rPr>
          <w:w w:val="80"/>
        </w:rPr>
        <w:tab/>
      </w:r>
      <w:r>
        <w:rPr>
          <w:b/>
          <w:w w:val="95"/>
        </w:rPr>
        <w:t>LB-MB</w:t>
      </w:r>
    </w:p>
    <w:p>
      <w:pPr>
        <w:pStyle w:val="7"/>
        <w:spacing w:before="3"/>
        <w:ind w:left="120"/>
      </w:pPr>
      <w:r>
        <w:rPr>
          <w:w w:val="80"/>
        </w:rPr>
        <w:t>Quality</w:t>
      </w:r>
      <w:r>
        <w:rPr>
          <w:spacing w:val="8"/>
          <w:w w:val="80"/>
        </w:rPr>
        <w:t xml:space="preserve"> </w:t>
      </w:r>
      <w:r>
        <w:rPr>
          <w:w w:val="80"/>
        </w:rPr>
        <w:t>Control:</w:t>
      </w:r>
    </w:p>
    <w:p>
      <w:pPr>
        <w:pStyle w:val="7"/>
      </w:pPr>
    </w:p>
    <w:p>
      <w:pPr>
        <w:pStyle w:val="16"/>
        <w:numPr>
          <w:ilvl w:val="0"/>
          <w:numId w:val="73"/>
        </w:numPr>
        <w:tabs>
          <w:tab w:val="left" w:pos="1241"/>
          <w:tab w:val="left" w:pos="1242"/>
        </w:tabs>
        <w:spacing w:line="294" w:lineRule="exact"/>
        <w:ind w:hanging="364"/>
        <w:rPr>
          <w:sz w:val="24"/>
        </w:rPr>
      </w:pPr>
      <w:r>
        <w:rPr>
          <w:w w:val="80"/>
          <w:sz w:val="24"/>
        </w:rPr>
        <w:t>The</w:t>
      </w:r>
      <w:r>
        <w:rPr>
          <w:spacing w:val="6"/>
          <w:w w:val="80"/>
          <w:sz w:val="24"/>
        </w:rPr>
        <w:t xml:space="preserve"> </w:t>
      </w:r>
      <w:r>
        <w:rPr>
          <w:w w:val="80"/>
          <w:sz w:val="24"/>
        </w:rPr>
        <w:t>gravel</w:t>
      </w:r>
      <w:r>
        <w:rPr>
          <w:spacing w:val="7"/>
          <w:w w:val="80"/>
          <w:sz w:val="24"/>
        </w:rPr>
        <w:t xml:space="preserve"> </w:t>
      </w:r>
      <w:r>
        <w:rPr>
          <w:w w:val="80"/>
          <w:sz w:val="24"/>
        </w:rPr>
        <w:t>surface</w:t>
      </w:r>
      <w:r>
        <w:rPr>
          <w:spacing w:val="6"/>
          <w:w w:val="80"/>
          <w:sz w:val="24"/>
        </w:rPr>
        <w:t xml:space="preserve"> </w:t>
      </w:r>
      <w:r>
        <w:rPr>
          <w:w w:val="80"/>
          <w:sz w:val="24"/>
        </w:rPr>
        <w:t>width</w:t>
      </w:r>
      <w:r>
        <w:rPr>
          <w:spacing w:val="9"/>
          <w:w w:val="80"/>
          <w:sz w:val="24"/>
        </w:rPr>
        <w:t xml:space="preserve"> </w:t>
      </w:r>
      <w:r>
        <w:rPr>
          <w:w w:val="80"/>
          <w:sz w:val="24"/>
        </w:rPr>
        <w:t>shall</w:t>
      </w:r>
      <w:r>
        <w:rPr>
          <w:spacing w:val="9"/>
          <w:w w:val="80"/>
          <w:sz w:val="24"/>
        </w:rPr>
        <w:t xml:space="preserve"> </w:t>
      </w:r>
      <w:r>
        <w:rPr>
          <w:w w:val="80"/>
          <w:sz w:val="24"/>
        </w:rPr>
        <w:t>be</w:t>
      </w:r>
      <w:r>
        <w:rPr>
          <w:spacing w:val="6"/>
          <w:w w:val="80"/>
          <w:sz w:val="24"/>
        </w:rPr>
        <w:t xml:space="preserve"> </w:t>
      </w:r>
      <w:r>
        <w:rPr>
          <w:w w:val="80"/>
          <w:sz w:val="24"/>
        </w:rPr>
        <w:t>checked</w:t>
      </w:r>
      <w:r>
        <w:rPr>
          <w:spacing w:val="8"/>
          <w:w w:val="80"/>
          <w:sz w:val="24"/>
        </w:rPr>
        <w:t xml:space="preserve"> </w:t>
      </w:r>
      <w:r>
        <w:rPr>
          <w:w w:val="80"/>
          <w:sz w:val="24"/>
        </w:rPr>
        <w:t>at</w:t>
      </w:r>
      <w:r>
        <w:rPr>
          <w:spacing w:val="5"/>
          <w:w w:val="80"/>
          <w:sz w:val="24"/>
        </w:rPr>
        <w:t xml:space="preserve"> </w:t>
      </w:r>
      <w:r>
        <w:rPr>
          <w:w w:val="80"/>
          <w:sz w:val="24"/>
        </w:rPr>
        <w:t>100m</w:t>
      </w:r>
      <w:r>
        <w:rPr>
          <w:spacing w:val="7"/>
          <w:w w:val="80"/>
          <w:sz w:val="24"/>
        </w:rPr>
        <w:t xml:space="preserve"> </w:t>
      </w:r>
      <w:r>
        <w:rPr>
          <w:w w:val="80"/>
          <w:sz w:val="24"/>
        </w:rPr>
        <w:t>intervals</w:t>
      </w:r>
      <w:r>
        <w:rPr>
          <w:spacing w:val="7"/>
          <w:w w:val="80"/>
          <w:sz w:val="24"/>
        </w:rPr>
        <w:t xml:space="preserve"> </w:t>
      </w:r>
      <w:r>
        <w:rPr>
          <w:w w:val="80"/>
          <w:sz w:val="24"/>
        </w:rPr>
        <w:t>and</w:t>
      </w:r>
      <w:r>
        <w:rPr>
          <w:spacing w:val="8"/>
          <w:w w:val="80"/>
          <w:sz w:val="24"/>
        </w:rPr>
        <w:t xml:space="preserve"> </w:t>
      </w:r>
      <w:r>
        <w:rPr>
          <w:w w:val="80"/>
          <w:sz w:val="24"/>
        </w:rPr>
        <w:t>shall</w:t>
      </w:r>
      <w:r>
        <w:rPr>
          <w:spacing w:val="4"/>
          <w:w w:val="80"/>
          <w:sz w:val="24"/>
        </w:rPr>
        <w:t xml:space="preserve"> </w:t>
      </w:r>
      <w:r>
        <w:rPr>
          <w:w w:val="80"/>
          <w:sz w:val="24"/>
        </w:rPr>
        <w:t>have</w:t>
      </w:r>
      <w:r>
        <w:rPr>
          <w:spacing w:val="6"/>
          <w:w w:val="80"/>
          <w:sz w:val="24"/>
        </w:rPr>
        <w:t xml:space="preserve"> </w:t>
      </w:r>
      <w:r>
        <w:rPr>
          <w:w w:val="80"/>
          <w:sz w:val="24"/>
        </w:rPr>
        <w:t>a</w:t>
      </w:r>
      <w:r>
        <w:rPr>
          <w:spacing w:val="6"/>
          <w:w w:val="80"/>
          <w:sz w:val="24"/>
        </w:rPr>
        <w:t xml:space="preserve"> </w:t>
      </w:r>
      <w:r>
        <w:rPr>
          <w:w w:val="80"/>
          <w:sz w:val="24"/>
        </w:rPr>
        <w:t>tolerance</w:t>
      </w:r>
      <w:r>
        <w:rPr>
          <w:spacing w:val="8"/>
          <w:w w:val="80"/>
          <w:sz w:val="24"/>
        </w:rPr>
        <w:t xml:space="preserve"> </w:t>
      </w:r>
      <w:r>
        <w:rPr>
          <w:w w:val="80"/>
          <w:sz w:val="24"/>
        </w:rPr>
        <w:t>of</w:t>
      </w:r>
    </w:p>
    <w:p>
      <w:pPr>
        <w:pStyle w:val="7"/>
        <w:spacing w:line="274" w:lineRule="exact"/>
        <w:ind w:left="1241"/>
      </w:pPr>
      <w:r>
        <w:rPr>
          <w:u w:val="single"/>
        </w:rPr>
        <w:t>+</w:t>
      </w:r>
      <w:r>
        <w:t>50mm</w:t>
      </w:r>
    </w:p>
    <w:p>
      <w:pPr>
        <w:pStyle w:val="16"/>
        <w:numPr>
          <w:ilvl w:val="0"/>
          <w:numId w:val="73"/>
        </w:numPr>
        <w:tabs>
          <w:tab w:val="left" w:pos="1241"/>
          <w:tab w:val="left" w:pos="1242"/>
        </w:tabs>
        <w:spacing w:before="3" w:line="235" w:lineRule="auto"/>
        <w:ind w:right="898" w:hanging="360"/>
        <w:rPr>
          <w:sz w:val="24"/>
        </w:rPr>
      </w:pPr>
      <w:r>
        <w:rPr>
          <w:w w:val="85"/>
          <w:sz w:val="24"/>
        </w:rPr>
        <w:t>Trial</w:t>
      </w:r>
      <w:r>
        <w:rPr>
          <w:spacing w:val="2"/>
          <w:w w:val="85"/>
          <w:sz w:val="24"/>
        </w:rPr>
        <w:t xml:space="preserve"> </w:t>
      </w:r>
      <w:r>
        <w:rPr>
          <w:w w:val="85"/>
          <w:sz w:val="24"/>
        </w:rPr>
        <w:t>holes</w:t>
      </w:r>
      <w:r>
        <w:rPr>
          <w:spacing w:val="3"/>
          <w:w w:val="85"/>
          <w:sz w:val="24"/>
        </w:rPr>
        <w:t xml:space="preserve"> </w:t>
      </w:r>
      <w:r>
        <w:rPr>
          <w:w w:val="85"/>
          <w:sz w:val="24"/>
        </w:rPr>
        <w:t>shall be</w:t>
      </w:r>
      <w:r>
        <w:rPr>
          <w:spacing w:val="4"/>
          <w:w w:val="85"/>
          <w:sz w:val="24"/>
        </w:rPr>
        <w:t xml:space="preserve"> </w:t>
      </w:r>
      <w:r>
        <w:rPr>
          <w:w w:val="85"/>
          <w:sz w:val="24"/>
        </w:rPr>
        <w:t>dug</w:t>
      </w:r>
      <w:r>
        <w:rPr>
          <w:spacing w:val="3"/>
          <w:w w:val="85"/>
          <w:sz w:val="24"/>
        </w:rPr>
        <w:t xml:space="preserve"> </w:t>
      </w:r>
      <w:r>
        <w:rPr>
          <w:w w:val="85"/>
          <w:sz w:val="24"/>
        </w:rPr>
        <w:t>as</w:t>
      </w:r>
      <w:r>
        <w:rPr>
          <w:spacing w:val="2"/>
          <w:w w:val="85"/>
          <w:sz w:val="24"/>
        </w:rPr>
        <w:t xml:space="preserve"> </w:t>
      </w:r>
      <w:r>
        <w:rPr>
          <w:w w:val="85"/>
          <w:sz w:val="24"/>
        </w:rPr>
        <w:t>directed</w:t>
      </w:r>
      <w:r>
        <w:rPr>
          <w:spacing w:val="2"/>
          <w:w w:val="85"/>
          <w:sz w:val="24"/>
        </w:rPr>
        <w:t xml:space="preserve"> </w:t>
      </w:r>
      <w:r>
        <w:rPr>
          <w:w w:val="85"/>
          <w:sz w:val="24"/>
        </w:rPr>
        <w:t>by</w:t>
      </w:r>
      <w:r>
        <w:rPr>
          <w:spacing w:val="-1"/>
          <w:w w:val="85"/>
          <w:sz w:val="24"/>
        </w:rPr>
        <w:t xml:space="preserve"> </w:t>
      </w:r>
      <w:r>
        <w:rPr>
          <w:w w:val="85"/>
          <w:sz w:val="24"/>
        </w:rPr>
        <w:t>the</w:t>
      </w:r>
      <w:r>
        <w:rPr>
          <w:spacing w:val="2"/>
          <w:w w:val="85"/>
          <w:sz w:val="24"/>
        </w:rPr>
        <w:t xml:space="preserve"> </w:t>
      </w:r>
      <w:r>
        <w:rPr>
          <w:w w:val="85"/>
          <w:sz w:val="24"/>
        </w:rPr>
        <w:t>Engineer</w:t>
      </w:r>
      <w:r>
        <w:rPr>
          <w:spacing w:val="-1"/>
          <w:w w:val="85"/>
          <w:sz w:val="24"/>
        </w:rPr>
        <w:t xml:space="preserve"> </w:t>
      </w:r>
      <w:r>
        <w:rPr>
          <w:w w:val="85"/>
          <w:sz w:val="24"/>
        </w:rPr>
        <w:t>to</w:t>
      </w:r>
      <w:r>
        <w:rPr>
          <w:spacing w:val="5"/>
          <w:w w:val="85"/>
          <w:sz w:val="24"/>
        </w:rPr>
        <w:t xml:space="preserve"> </w:t>
      </w:r>
      <w:r>
        <w:rPr>
          <w:w w:val="85"/>
          <w:sz w:val="24"/>
        </w:rPr>
        <w:t>check</w:t>
      </w:r>
      <w:r>
        <w:rPr>
          <w:spacing w:val="2"/>
          <w:w w:val="85"/>
          <w:sz w:val="24"/>
        </w:rPr>
        <w:t xml:space="preserve"> </w:t>
      </w:r>
      <w:r>
        <w:rPr>
          <w:w w:val="85"/>
          <w:sz w:val="24"/>
        </w:rPr>
        <w:t>the</w:t>
      </w:r>
      <w:r>
        <w:rPr>
          <w:spacing w:val="2"/>
          <w:w w:val="85"/>
          <w:sz w:val="24"/>
        </w:rPr>
        <w:t xml:space="preserve"> </w:t>
      </w:r>
      <w:r>
        <w:rPr>
          <w:w w:val="85"/>
          <w:sz w:val="24"/>
        </w:rPr>
        <w:t>gravel</w:t>
      </w:r>
      <w:r>
        <w:rPr>
          <w:spacing w:val="6"/>
          <w:w w:val="85"/>
          <w:sz w:val="24"/>
        </w:rPr>
        <w:t xml:space="preserve"> </w:t>
      </w:r>
      <w:r>
        <w:rPr>
          <w:w w:val="85"/>
          <w:sz w:val="24"/>
        </w:rPr>
        <w:t>thickness</w:t>
      </w:r>
      <w:r>
        <w:rPr>
          <w:spacing w:val="3"/>
          <w:w w:val="85"/>
          <w:sz w:val="24"/>
        </w:rPr>
        <w:t xml:space="preserve"> </w:t>
      </w:r>
      <w:r>
        <w:rPr>
          <w:w w:val="85"/>
          <w:sz w:val="24"/>
        </w:rPr>
        <w:t>and</w:t>
      </w:r>
      <w:r>
        <w:rPr>
          <w:spacing w:val="4"/>
          <w:w w:val="85"/>
          <w:sz w:val="24"/>
        </w:rPr>
        <w:t xml:space="preserve"> </w:t>
      </w:r>
      <w:r>
        <w:rPr>
          <w:w w:val="85"/>
          <w:sz w:val="24"/>
        </w:rPr>
        <w:t>shall</w:t>
      </w:r>
      <w:r>
        <w:rPr>
          <w:spacing w:val="3"/>
          <w:w w:val="85"/>
          <w:sz w:val="24"/>
        </w:rPr>
        <w:t xml:space="preserve"> </w:t>
      </w:r>
      <w:r>
        <w:rPr>
          <w:w w:val="85"/>
          <w:sz w:val="24"/>
        </w:rPr>
        <w:t>have</w:t>
      </w:r>
      <w:r>
        <w:rPr>
          <w:spacing w:val="3"/>
          <w:w w:val="85"/>
          <w:sz w:val="24"/>
        </w:rPr>
        <w:t xml:space="preserve"> </w:t>
      </w:r>
      <w:r>
        <w:rPr>
          <w:w w:val="85"/>
          <w:sz w:val="24"/>
        </w:rPr>
        <w:t>atolerance</w:t>
      </w:r>
      <w:r>
        <w:rPr>
          <w:spacing w:val="-5"/>
          <w:w w:val="85"/>
          <w:sz w:val="24"/>
        </w:rPr>
        <w:t xml:space="preserve"> </w:t>
      </w:r>
      <w:r>
        <w:rPr>
          <w:w w:val="85"/>
          <w:sz w:val="24"/>
        </w:rPr>
        <w:t>of</w:t>
      </w:r>
      <w:r>
        <w:rPr>
          <w:spacing w:val="-8"/>
          <w:w w:val="85"/>
          <w:sz w:val="24"/>
        </w:rPr>
        <w:t xml:space="preserve"> </w:t>
      </w:r>
      <w:r>
        <w:rPr>
          <w:w w:val="85"/>
          <w:sz w:val="24"/>
        </w:rPr>
        <w:t>+</w:t>
      </w:r>
      <w:r>
        <w:rPr>
          <w:spacing w:val="1"/>
          <w:w w:val="85"/>
          <w:sz w:val="24"/>
        </w:rPr>
        <w:t xml:space="preserve"> </w:t>
      </w:r>
      <w:r>
        <w:rPr>
          <w:w w:val="95"/>
          <w:sz w:val="24"/>
        </w:rPr>
        <w:t>5mm</w:t>
      </w:r>
      <w:r>
        <w:rPr>
          <w:spacing w:val="-13"/>
          <w:w w:val="95"/>
          <w:sz w:val="24"/>
        </w:rPr>
        <w:t xml:space="preserve"> </w:t>
      </w:r>
      <w:r>
        <w:rPr>
          <w:w w:val="95"/>
          <w:sz w:val="24"/>
        </w:rPr>
        <w:t>/</w:t>
      </w:r>
      <w:r>
        <w:rPr>
          <w:spacing w:val="-10"/>
          <w:w w:val="95"/>
          <w:sz w:val="24"/>
        </w:rPr>
        <w:t xml:space="preserve"> </w:t>
      </w:r>
      <w:r>
        <w:rPr>
          <w:w w:val="95"/>
          <w:sz w:val="24"/>
        </w:rPr>
        <w:t>-</w:t>
      </w:r>
      <w:r>
        <w:rPr>
          <w:spacing w:val="-14"/>
          <w:w w:val="95"/>
          <w:sz w:val="24"/>
        </w:rPr>
        <w:t xml:space="preserve"> </w:t>
      </w:r>
      <w:r>
        <w:rPr>
          <w:w w:val="95"/>
          <w:sz w:val="24"/>
        </w:rPr>
        <w:t>0mm</w:t>
      </w:r>
    </w:p>
    <w:p>
      <w:pPr>
        <w:pStyle w:val="16"/>
        <w:numPr>
          <w:ilvl w:val="0"/>
          <w:numId w:val="73"/>
        </w:numPr>
        <w:tabs>
          <w:tab w:val="left" w:pos="1241"/>
          <w:tab w:val="left" w:pos="1242"/>
        </w:tabs>
        <w:spacing w:before="3" w:line="293" w:lineRule="exact"/>
        <w:ind w:hanging="364"/>
        <w:rPr>
          <w:sz w:val="24"/>
        </w:rPr>
      </w:pPr>
      <w:r>
        <w:rPr>
          <w:w w:val="80"/>
          <w:sz w:val="24"/>
        </w:rPr>
        <w:t>The</w:t>
      </w:r>
      <w:r>
        <w:rPr>
          <w:spacing w:val="5"/>
          <w:w w:val="80"/>
          <w:sz w:val="24"/>
        </w:rPr>
        <w:t xml:space="preserve"> </w:t>
      </w:r>
      <w:r>
        <w:rPr>
          <w:w w:val="80"/>
          <w:sz w:val="24"/>
        </w:rPr>
        <w:t>camber</w:t>
      </w:r>
      <w:r>
        <w:rPr>
          <w:spacing w:val="8"/>
          <w:w w:val="80"/>
          <w:sz w:val="24"/>
        </w:rPr>
        <w:t xml:space="preserve"> </w:t>
      </w:r>
      <w:r>
        <w:rPr>
          <w:w w:val="80"/>
          <w:sz w:val="24"/>
        </w:rPr>
        <w:t>shall</w:t>
      </w:r>
      <w:r>
        <w:rPr>
          <w:spacing w:val="4"/>
          <w:w w:val="80"/>
          <w:sz w:val="24"/>
        </w:rPr>
        <w:t xml:space="preserve"> </w:t>
      </w:r>
      <w:r>
        <w:rPr>
          <w:w w:val="80"/>
          <w:sz w:val="24"/>
        </w:rPr>
        <w:t>be</w:t>
      </w:r>
      <w:r>
        <w:rPr>
          <w:spacing w:val="9"/>
          <w:w w:val="80"/>
          <w:sz w:val="24"/>
        </w:rPr>
        <w:t xml:space="preserve"> </w:t>
      </w:r>
      <w:r>
        <w:rPr>
          <w:w w:val="80"/>
          <w:sz w:val="24"/>
        </w:rPr>
        <w:t>checked</w:t>
      </w:r>
      <w:r>
        <w:rPr>
          <w:spacing w:val="8"/>
          <w:w w:val="80"/>
          <w:sz w:val="24"/>
        </w:rPr>
        <w:t xml:space="preserve"> </w:t>
      </w:r>
      <w:r>
        <w:rPr>
          <w:w w:val="80"/>
          <w:sz w:val="24"/>
        </w:rPr>
        <w:t>at</w:t>
      </w:r>
      <w:r>
        <w:rPr>
          <w:spacing w:val="8"/>
          <w:w w:val="80"/>
          <w:sz w:val="24"/>
        </w:rPr>
        <w:t xml:space="preserve"> </w:t>
      </w:r>
      <w:r>
        <w:rPr>
          <w:w w:val="80"/>
          <w:sz w:val="24"/>
        </w:rPr>
        <w:t>50m</w:t>
      </w:r>
      <w:r>
        <w:rPr>
          <w:spacing w:val="4"/>
          <w:w w:val="80"/>
          <w:sz w:val="24"/>
        </w:rPr>
        <w:t xml:space="preserve"> </w:t>
      </w:r>
      <w:r>
        <w:rPr>
          <w:w w:val="80"/>
          <w:sz w:val="24"/>
        </w:rPr>
        <w:t>intervals</w:t>
      </w:r>
      <w:r>
        <w:rPr>
          <w:spacing w:val="5"/>
          <w:w w:val="80"/>
          <w:sz w:val="24"/>
        </w:rPr>
        <w:t xml:space="preserve"> </w:t>
      </w:r>
      <w:r>
        <w:rPr>
          <w:w w:val="80"/>
          <w:sz w:val="24"/>
        </w:rPr>
        <w:t>and</w:t>
      </w:r>
      <w:r>
        <w:rPr>
          <w:spacing w:val="5"/>
          <w:w w:val="80"/>
          <w:sz w:val="24"/>
        </w:rPr>
        <w:t xml:space="preserve"> </w:t>
      </w:r>
      <w:r>
        <w:rPr>
          <w:w w:val="80"/>
          <w:sz w:val="24"/>
        </w:rPr>
        <w:t>the</w:t>
      </w:r>
      <w:r>
        <w:rPr>
          <w:spacing w:val="4"/>
          <w:w w:val="80"/>
          <w:sz w:val="24"/>
        </w:rPr>
        <w:t xml:space="preserve"> </w:t>
      </w:r>
      <w:r>
        <w:rPr>
          <w:w w:val="80"/>
          <w:sz w:val="24"/>
        </w:rPr>
        <w:t>maximum</w:t>
      </w:r>
      <w:r>
        <w:rPr>
          <w:spacing w:val="7"/>
          <w:w w:val="80"/>
          <w:sz w:val="24"/>
        </w:rPr>
        <w:t xml:space="preserve"> </w:t>
      </w:r>
      <w:r>
        <w:rPr>
          <w:w w:val="80"/>
          <w:sz w:val="24"/>
        </w:rPr>
        <w:t>tolerance</w:t>
      </w:r>
      <w:r>
        <w:rPr>
          <w:spacing w:val="4"/>
          <w:w w:val="80"/>
          <w:sz w:val="24"/>
        </w:rPr>
        <w:t xml:space="preserve"> </w:t>
      </w:r>
      <w:r>
        <w:rPr>
          <w:w w:val="80"/>
          <w:sz w:val="24"/>
        </w:rPr>
        <w:t>shall</w:t>
      </w:r>
      <w:r>
        <w:rPr>
          <w:spacing w:val="5"/>
          <w:w w:val="80"/>
          <w:sz w:val="24"/>
        </w:rPr>
        <w:t xml:space="preserve"> </w:t>
      </w:r>
      <w:r>
        <w:rPr>
          <w:w w:val="80"/>
          <w:sz w:val="24"/>
        </w:rPr>
        <w:t>be</w:t>
      </w:r>
      <w:r>
        <w:rPr>
          <w:spacing w:val="24"/>
          <w:w w:val="80"/>
          <w:sz w:val="24"/>
        </w:rPr>
        <w:t xml:space="preserve"> </w:t>
      </w:r>
      <w:r>
        <w:rPr>
          <w:w w:val="80"/>
          <w:sz w:val="24"/>
          <w:u w:val="single"/>
        </w:rPr>
        <w:t>+</w:t>
      </w:r>
      <w:r>
        <w:rPr>
          <w:w w:val="80"/>
          <w:sz w:val="24"/>
        </w:rPr>
        <w:t>1</w:t>
      </w:r>
      <w:r>
        <w:rPr>
          <w:spacing w:val="9"/>
          <w:w w:val="80"/>
          <w:sz w:val="24"/>
        </w:rPr>
        <w:t xml:space="preserve"> </w:t>
      </w:r>
      <w:r>
        <w:rPr>
          <w:w w:val="80"/>
          <w:sz w:val="24"/>
        </w:rPr>
        <w:t>%</w:t>
      </w:r>
    </w:p>
    <w:p>
      <w:pPr>
        <w:pStyle w:val="16"/>
        <w:numPr>
          <w:ilvl w:val="0"/>
          <w:numId w:val="73"/>
        </w:numPr>
        <w:tabs>
          <w:tab w:val="left" w:pos="1241"/>
          <w:tab w:val="left" w:pos="1242"/>
        </w:tabs>
        <w:spacing w:before="5" w:line="235" w:lineRule="auto"/>
        <w:ind w:right="1339" w:hanging="360"/>
        <w:rPr>
          <w:sz w:val="24"/>
        </w:rPr>
      </w:pPr>
      <w:r>
        <w:rPr>
          <w:w w:val="80"/>
          <w:sz w:val="24"/>
        </w:rPr>
        <w:t>The</w:t>
      </w:r>
      <w:r>
        <w:rPr>
          <w:spacing w:val="10"/>
          <w:w w:val="80"/>
          <w:sz w:val="24"/>
        </w:rPr>
        <w:t xml:space="preserve"> </w:t>
      </w:r>
      <w:r>
        <w:rPr>
          <w:w w:val="80"/>
          <w:sz w:val="24"/>
        </w:rPr>
        <w:t>longitudinal</w:t>
      </w:r>
      <w:r>
        <w:rPr>
          <w:spacing w:val="12"/>
          <w:w w:val="80"/>
          <w:sz w:val="24"/>
        </w:rPr>
        <w:t xml:space="preserve"> </w:t>
      </w:r>
      <w:r>
        <w:rPr>
          <w:w w:val="80"/>
          <w:sz w:val="24"/>
        </w:rPr>
        <w:t>profile</w:t>
      </w:r>
      <w:r>
        <w:rPr>
          <w:spacing w:val="14"/>
          <w:w w:val="80"/>
          <w:sz w:val="24"/>
        </w:rPr>
        <w:t xml:space="preserve"> </w:t>
      </w:r>
      <w:r>
        <w:rPr>
          <w:w w:val="80"/>
          <w:sz w:val="24"/>
        </w:rPr>
        <w:t>shall</w:t>
      </w:r>
      <w:r>
        <w:rPr>
          <w:spacing w:val="11"/>
          <w:w w:val="80"/>
          <w:sz w:val="24"/>
        </w:rPr>
        <w:t xml:space="preserve"> </w:t>
      </w:r>
      <w:r>
        <w:rPr>
          <w:w w:val="80"/>
          <w:sz w:val="24"/>
        </w:rPr>
        <w:t>be</w:t>
      </w:r>
      <w:r>
        <w:rPr>
          <w:spacing w:val="12"/>
          <w:w w:val="80"/>
          <w:sz w:val="24"/>
        </w:rPr>
        <w:t xml:space="preserve"> </w:t>
      </w:r>
      <w:r>
        <w:rPr>
          <w:w w:val="80"/>
          <w:sz w:val="24"/>
        </w:rPr>
        <w:t>checked</w:t>
      </w:r>
      <w:r>
        <w:rPr>
          <w:spacing w:val="15"/>
          <w:w w:val="80"/>
          <w:sz w:val="24"/>
        </w:rPr>
        <w:t xml:space="preserve"> </w:t>
      </w:r>
      <w:r>
        <w:rPr>
          <w:w w:val="80"/>
          <w:sz w:val="24"/>
        </w:rPr>
        <w:t>after</w:t>
      </w:r>
      <w:r>
        <w:rPr>
          <w:spacing w:val="13"/>
          <w:w w:val="80"/>
          <w:sz w:val="24"/>
        </w:rPr>
        <w:t xml:space="preserve"> </w:t>
      </w:r>
      <w:r>
        <w:rPr>
          <w:w w:val="80"/>
          <w:sz w:val="24"/>
        </w:rPr>
        <w:t>the</w:t>
      </w:r>
      <w:r>
        <w:rPr>
          <w:spacing w:val="14"/>
          <w:w w:val="80"/>
          <w:sz w:val="24"/>
        </w:rPr>
        <w:t xml:space="preserve"> </w:t>
      </w:r>
      <w:r>
        <w:rPr>
          <w:w w:val="80"/>
          <w:sz w:val="24"/>
        </w:rPr>
        <w:t>compaction</w:t>
      </w:r>
      <w:r>
        <w:rPr>
          <w:spacing w:val="17"/>
          <w:w w:val="80"/>
          <w:sz w:val="24"/>
        </w:rPr>
        <w:t xml:space="preserve"> </w:t>
      </w:r>
      <w:r>
        <w:rPr>
          <w:w w:val="80"/>
          <w:sz w:val="24"/>
        </w:rPr>
        <w:t>of</w:t>
      </w:r>
      <w:r>
        <w:rPr>
          <w:spacing w:val="10"/>
          <w:w w:val="80"/>
          <w:sz w:val="24"/>
        </w:rPr>
        <w:t xml:space="preserve"> </w:t>
      </w:r>
      <w:r>
        <w:rPr>
          <w:w w:val="80"/>
          <w:sz w:val="24"/>
        </w:rPr>
        <w:t>each</w:t>
      </w:r>
      <w:r>
        <w:rPr>
          <w:spacing w:val="14"/>
          <w:w w:val="80"/>
          <w:sz w:val="24"/>
        </w:rPr>
        <w:t xml:space="preserve"> </w:t>
      </w:r>
      <w:r>
        <w:rPr>
          <w:w w:val="80"/>
          <w:sz w:val="24"/>
        </w:rPr>
        <w:t>load</w:t>
      </w:r>
      <w:r>
        <w:rPr>
          <w:spacing w:val="14"/>
          <w:w w:val="80"/>
          <w:sz w:val="24"/>
        </w:rPr>
        <w:t xml:space="preserve"> </w:t>
      </w:r>
      <w:r>
        <w:rPr>
          <w:w w:val="80"/>
          <w:sz w:val="24"/>
        </w:rPr>
        <w:t>to</w:t>
      </w:r>
      <w:r>
        <w:rPr>
          <w:spacing w:val="12"/>
          <w:w w:val="80"/>
          <w:sz w:val="24"/>
        </w:rPr>
        <w:t xml:space="preserve"> </w:t>
      </w:r>
      <w:r>
        <w:rPr>
          <w:w w:val="80"/>
          <w:sz w:val="24"/>
        </w:rPr>
        <w:t>ensure</w:t>
      </w:r>
      <w:r>
        <w:rPr>
          <w:spacing w:val="13"/>
          <w:w w:val="80"/>
          <w:sz w:val="24"/>
        </w:rPr>
        <w:t xml:space="preserve"> </w:t>
      </w:r>
      <w:r>
        <w:rPr>
          <w:w w:val="80"/>
          <w:sz w:val="24"/>
        </w:rPr>
        <w:t>a</w:t>
      </w:r>
      <w:r>
        <w:rPr>
          <w:spacing w:val="13"/>
          <w:w w:val="80"/>
          <w:sz w:val="24"/>
        </w:rPr>
        <w:t xml:space="preserve"> </w:t>
      </w:r>
      <w:r>
        <w:rPr>
          <w:w w:val="80"/>
          <w:sz w:val="24"/>
        </w:rPr>
        <w:t>smooth</w:t>
      </w:r>
      <w:r>
        <w:rPr>
          <w:spacing w:val="15"/>
          <w:w w:val="80"/>
          <w:sz w:val="24"/>
        </w:rPr>
        <w:t xml:space="preserve"> </w:t>
      </w:r>
      <w:r>
        <w:rPr>
          <w:w w:val="80"/>
          <w:sz w:val="24"/>
        </w:rPr>
        <w:t>surface</w:t>
      </w:r>
      <w:r>
        <w:rPr>
          <w:spacing w:val="-3"/>
          <w:w w:val="80"/>
          <w:sz w:val="24"/>
        </w:rPr>
        <w:t xml:space="preserve"> </w:t>
      </w:r>
      <w:r>
        <w:rPr>
          <w:w w:val="80"/>
          <w:sz w:val="24"/>
        </w:rPr>
        <w:t>with</w:t>
      </w:r>
      <w:r>
        <w:rPr>
          <w:spacing w:val="3"/>
          <w:w w:val="80"/>
          <w:sz w:val="24"/>
        </w:rPr>
        <w:t xml:space="preserve"> </w:t>
      </w:r>
      <w:r>
        <w:rPr>
          <w:w w:val="80"/>
          <w:sz w:val="24"/>
        </w:rPr>
        <w:t>no</w:t>
      </w:r>
      <w:r>
        <w:rPr>
          <w:spacing w:val="-45"/>
          <w:w w:val="80"/>
          <w:sz w:val="24"/>
        </w:rPr>
        <w:t xml:space="preserve"> </w:t>
      </w:r>
      <w:r>
        <w:rPr>
          <w:w w:val="90"/>
          <w:sz w:val="24"/>
        </w:rPr>
        <w:t>corrugations</w:t>
      </w:r>
      <w:r>
        <w:rPr>
          <w:spacing w:val="-11"/>
          <w:w w:val="90"/>
          <w:sz w:val="24"/>
        </w:rPr>
        <w:t xml:space="preserve"> </w:t>
      </w:r>
      <w:r>
        <w:rPr>
          <w:w w:val="90"/>
          <w:sz w:val="24"/>
        </w:rPr>
        <w:t>or</w:t>
      </w:r>
      <w:r>
        <w:rPr>
          <w:spacing w:val="-7"/>
          <w:w w:val="90"/>
          <w:sz w:val="24"/>
        </w:rPr>
        <w:t xml:space="preserve"> </w:t>
      </w:r>
      <w:r>
        <w:rPr>
          <w:w w:val="90"/>
          <w:sz w:val="24"/>
        </w:rPr>
        <w:t>depressions,</w:t>
      </w:r>
      <w:r>
        <w:rPr>
          <w:spacing w:val="-8"/>
          <w:w w:val="90"/>
          <w:sz w:val="24"/>
        </w:rPr>
        <w:t xml:space="preserve"> </w:t>
      </w:r>
      <w:r>
        <w:rPr>
          <w:w w:val="90"/>
          <w:sz w:val="24"/>
        </w:rPr>
        <w:t>tolerance</w:t>
      </w:r>
      <w:r>
        <w:rPr>
          <w:spacing w:val="-8"/>
          <w:w w:val="90"/>
          <w:sz w:val="24"/>
        </w:rPr>
        <w:t xml:space="preserve"> </w:t>
      </w:r>
      <w:r>
        <w:rPr>
          <w:w w:val="90"/>
          <w:sz w:val="24"/>
        </w:rPr>
        <w:t>of</w:t>
      </w:r>
      <w:r>
        <w:rPr>
          <w:spacing w:val="-3"/>
          <w:w w:val="90"/>
          <w:sz w:val="24"/>
        </w:rPr>
        <w:t xml:space="preserve"> </w:t>
      </w:r>
      <w:r>
        <w:rPr>
          <w:w w:val="90"/>
          <w:sz w:val="24"/>
          <w:u w:val="single"/>
        </w:rPr>
        <w:t>+</w:t>
      </w:r>
      <w:r>
        <w:rPr>
          <w:spacing w:val="-12"/>
          <w:w w:val="90"/>
          <w:sz w:val="24"/>
        </w:rPr>
        <w:t xml:space="preserve"> </w:t>
      </w:r>
      <w:r>
        <w:rPr>
          <w:w w:val="90"/>
          <w:sz w:val="24"/>
        </w:rPr>
        <w:t>10mm.</w:t>
      </w:r>
    </w:p>
    <w:p>
      <w:pPr>
        <w:pStyle w:val="16"/>
        <w:numPr>
          <w:ilvl w:val="0"/>
          <w:numId w:val="73"/>
        </w:numPr>
        <w:tabs>
          <w:tab w:val="left" w:pos="1241"/>
          <w:tab w:val="left" w:pos="1242"/>
        </w:tabs>
        <w:spacing w:before="3"/>
        <w:ind w:hanging="364"/>
        <w:rPr>
          <w:sz w:val="24"/>
        </w:rPr>
      </w:pPr>
      <w:r>
        <w:rPr>
          <w:w w:val="80"/>
          <w:sz w:val="24"/>
        </w:rPr>
        <w:t>Compaction</w:t>
      </w:r>
      <w:r>
        <w:rPr>
          <w:spacing w:val="4"/>
          <w:w w:val="80"/>
          <w:sz w:val="24"/>
        </w:rPr>
        <w:t xml:space="preserve"> </w:t>
      </w:r>
      <w:r>
        <w:rPr>
          <w:w w:val="80"/>
          <w:sz w:val="24"/>
        </w:rPr>
        <w:t>shall</w:t>
      </w:r>
      <w:r>
        <w:rPr>
          <w:spacing w:val="7"/>
          <w:w w:val="80"/>
          <w:sz w:val="24"/>
        </w:rPr>
        <w:t xml:space="preserve"> </w:t>
      </w:r>
      <w:r>
        <w:rPr>
          <w:w w:val="80"/>
          <w:sz w:val="24"/>
        </w:rPr>
        <w:t>show</w:t>
      </w:r>
      <w:r>
        <w:rPr>
          <w:spacing w:val="10"/>
          <w:w w:val="80"/>
          <w:sz w:val="24"/>
        </w:rPr>
        <w:t xml:space="preserve"> </w:t>
      </w:r>
      <w:r>
        <w:rPr>
          <w:w w:val="80"/>
          <w:sz w:val="24"/>
        </w:rPr>
        <w:t>no</w:t>
      </w:r>
      <w:r>
        <w:rPr>
          <w:spacing w:val="5"/>
          <w:w w:val="80"/>
          <w:sz w:val="24"/>
        </w:rPr>
        <w:t xml:space="preserve"> </w:t>
      </w:r>
      <w:r>
        <w:rPr>
          <w:w w:val="80"/>
          <w:sz w:val="24"/>
        </w:rPr>
        <w:t>movement</w:t>
      </w:r>
      <w:r>
        <w:rPr>
          <w:spacing w:val="7"/>
          <w:w w:val="80"/>
          <w:sz w:val="24"/>
        </w:rPr>
        <w:t xml:space="preserve"> </w:t>
      </w:r>
      <w:r>
        <w:rPr>
          <w:w w:val="80"/>
          <w:sz w:val="24"/>
        </w:rPr>
        <w:t>of</w:t>
      </w:r>
      <w:r>
        <w:rPr>
          <w:spacing w:val="10"/>
          <w:w w:val="80"/>
          <w:sz w:val="24"/>
        </w:rPr>
        <w:t xml:space="preserve"> </w:t>
      </w:r>
      <w:r>
        <w:rPr>
          <w:w w:val="80"/>
          <w:sz w:val="24"/>
        </w:rPr>
        <w:t>material</w:t>
      </w:r>
      <w:r>
        <w:rPr>
          <w:spacing w:val="8"/>
          <w:w w:val="80"/>
          <w:sz w:val="24"/>
        </w:rPr>
        <w:t xml:space="preserve"> </w:t>
      </w:r>
      <w:r>
        <w:rPr>
          <w:w w:val="80"/>
          <w:sz w:val="24"/>
        </w:rPr>
        <w:t>under</w:t>
      </w:r>
      <w:r>
        <w:rPr>
          <w:spacing w:val="6"/>
          <w:w w:val="80"/>
          <w:sz w:val="24"/>
        </w:rPr>
        <w:t xml:space="preserve"> </w:t>
      </w:r>
      <w:r>
        <w:rPr>
          <w:w w:val="80"/>
          <w:sz w:val="24"/>
        </w:rPr>
        <w:t>the</w:t>
      </w:r>
      <w:r>
        <w:rPr>
          <w:spacing w:val="8"/>
          <w:w w:val="80"/>
          <w:sz w:val="24"/>
        </w:rPr>
        <w:t xml:space="preserve"> </w:t>
      </w:r>
      <w:r>
        <w:rPr>
          <w:w w:val="80"/>
          <w:sz w:val="24"/>
        </w:rPr>
        <w:t>roller,</w:t>
      </w:r>
      <w:r>
        <w:rPr>
          <w:spacing w:val="5"/>
          <w:w w:val="80"/>
          <w:sz w:val="24"/>
        </w:rPr>
        <w:t xml:space="preserve"> </w:t>
      </w:r>
      <w:r>
        <w:rPr>
          <w:w w:val="80"/>
          <w:sz w:val="24"/>
        </w:rPr>
        <w:t>minimum</w:t>
      </w:r>
      <w:r>
        <w:rPr>
          <w:spacing w:val="7"/>
          <w:w w:val="80"/>
          <w:sz w:val="24"/>
        </w:rPr>
        <w:t xml:space="preserve"> </w:t>
      </w:r>
      <w:r>
        <w:rPr>
          <w:w w:val="80"/>
          <w:sz w:val="24"/>
        </w:rPr>
        <w:t>of</w:t>
      </w:r>
      <w:r>
        <w:rPr>
          <w:spacing w:val="10"/>
          <w:w w:val="80"/>
          <w:sz w:val="24"/>
        </w:rPr>
        <w:t xml:space="preserve"> </w:t>
      </w:r>
      <w:r>
        <w:rPr>
          <w:w w:val="80"/>
          <w:sz w:val="24"/>
        </w:rPr>
        <w:t>6</w:t>
      </w:r>
      <w:r>
        <w:rPr>
          <w:spacing w:val="7"/>
          <w:w w:val="80"/>
          <w:sz w:val="24"/>
        </w:rPr>
        <w:t xml:space="preserve"> </w:t>
      </w:r>
      <w:r>
        <w:rPr>
          <w:w w:val="80"/>
          <w:sz w:val="24"/>
        </w:rPr>
        <w:t>passes.</w:t>
      </w:r>
    </w:p>
    <w:p>
      <w:pPr>
        <w:pStyle w:val="16"/>
        <w:numPr>
          <w:ilvl w:val="0"/>
          <w:numId w:val="73"/>
        </w:numPr>
        <w:tabs>
          <w:tab w:val="left" w:pos="1241"/>
          <w:tab w:val="left" w:pos="1242"/>
          <w:tab w:val="left" w:pos="3761"/>
        </w:tabs>
        <w:spacing w:before="1" w:line="444" w:lineRule="auto"/>
        <w:ind w:left="881" w:right="5075" w:firstLine="0"/>
        <w:rPr>
          <w:sz w:val="16"/>
        </w:rPr>
      </w:pPr>
      <w:r>
        <w:rPr>
          <w:w w:val="80"/>
          <w:sz w:val="24"/>
        </w:rPr>
        <w:t>Compaction</w:t>
      </w:r>
      <w:r>
        <w:rPr>
          <w:spacing w:val="9"/>
          <w:w w:val="80"/>
          <w:sz w:val="24"/>
        </w:rPr>
        <w:t xml:space="preserve"> </w:t>
      </w:r>
      <w:r>
        <w:rPr>
          <w:w w:val="80"/>
          <w:sz w:val="24"/>
        </w:rPr>
        <w:t>test</w:t>
      </w:r>
      <w:r>
        <w:rPr>
          <w:spacing w:val="9"/>
          <w:w w:val="80"/>
          <w:sz w:val="24"/>
        </w:rPr>
        <w:t xml:space="preserve"> </w:t>
      </w:r>
      <w:r>
        <w:rPr>
          <w:w w:val="80"/>
          <w:sz w:val="24"/>
        </w:rPr>
        <w:t>standard</w:t>
      </w:r>
      <w:r>
        <w:rPr>
          <w:spacing w:val="11"/>
          <w:w w:val="80"/>
          <w:sz w:val="24"/>
        </w:rPr>
        <w:t xml:space="preserve"> </w:t>
      </w:r>
      <w:r>
        <w:rPr>
          <w:w w:val="80"/>
          <w:sz w:val="24"/>
        </w:rPr>
        <w:t>shall</w:t>
      </w:r>
      <w:r>
        <w:rPr>
          <w:spacing w:val="10"/>
          <w:w w:val="80"/>
          <w:sz w:val="24"/>
        </w:rPr>
        <w:t xml:space="preserve"> </w:t>
      </w:r>
      <w:r>
        <w:rPr>
          <w:w w:val="80"/>
          <w:sz w:val="24"/>
        </w:rPr>
        <w:t>be</w:t>
      </w:r>
      <w:r>
        <w:rPr>
          <w:spacing w:val="8"/>
          <w:w w:val="80"/>
          <w:sz w:val="24"/>
        </w:rPr>
        <w:t xml:space="preserve"> </w:t>
      </w:r>
      <w:r>
        <w:rPr>
          <w:w w:val="80"/>
          <w:sz w:val="24"/>
        </w:rPr>
        <w:t>95%</w:t>
      </w:r>
      <w:r>
        <w:rPr>
          <w:spacing w:val="8"/>
          <w:w w:val="80"/>
          <w:sz w:val="24"/>
        </w:rPr>
        <w:t xml:space="preserve"> </w:t>
      </w:r>
      <w:r>
        <w:rPr>
          <w:w w:val="80"/>
          <w:sz w:val="24"/>
        </w:rPr>
        <w:t>MDD</w:t>
      </w:r>
      <w:r>
        <w:rPr>
          <w:spacing w:val="13"/>
          <w:w w:val="80"/>
          <w:sz w:val="24"/>
        </w:rPr>
        <w:t xml:space="preserve"> </w:t>
      </w:r>
      <w:r>
        <w:rPr>
          <w:w w:val="80"/>
          <w:sz w:val="24"/>
        </w:rPr>
        <w:t>(AASHTO</w:t>
      </w:r>
      <w:r>
        <w:rPr>
          <w:spacing w:val="12"/>
          <w:w w:val="80"/>
          <w:sz w:val="24"/>
        </w:rPr>
        <w:t xml:space="preserve"> </w:t>
      </w:r>
      <w:r>
        <w:rPr>
          <w:w w:val="80"/>
          <w:sz w:val="24"/>
        </w:rPr>
        <w:t>T180)</w:t>
      </w:r>
      <w:r>
        <w:rPr>
          <w:spacing w:val="-45"/>
          <w:w w:val="80"/>
          <w:sz w:val="24"/>
        </w:rPr>
        <w:t xml:space="preserve"> </w:t>
      </w:r>
      <w:r>
        <w:rPr>
          <w:w w:val="80"/>
          <w:sz w:val="24"/>
        </w:rPr>
        <w:t>Measurement</w:t>
      </w:r>
      <w:r>
        <w:rPr>
          <w:spacing w:val="28"/>
          <w:w w:val="80"/>
          <w:sz w:val="24"/>
        </w:rPr>
        <w:t xml:space="preserve"> </w:t>
      </w:r>
      <w:r>
        <w:rPr>
          <w:w w:val="80"/>
          <w:sz w:val="24"/>
        </w:rPr>
        <w:t>Unit:</w:t>
      </w:r>
      <w:r>
        <w:rPr>
          <w:w w:val="80"/>
          <w:sz w:val="24"/>
        </w:rPr>
        <w:tab/>
      </w:r>
      <w:r>
        <w:rPr>
          <w:w w:val="90"/>
          <w:sz w:val="24"/>
        </w:rPr>
        <w:t>m</w:t>
      </w:r>
      <w:r>
        <w:rPr>
          <w:w w:val="90"/>
          <w:position w:val="6"/>
          <w:sz w:val="16"/>
        </w:rPr>
        <w:t>3</w:t>
      </w:r>
    </w:p>
    <w:p>
      <w:pPr>
        <w:pStyle w:val="7"/>
        <w:spacing w:before="38"/>
        <w:ind w:left="120" w:right="718"/>
      </w:pPr>
      <w:r>
        <w:rPr>
          <w:w w:val="80"/>
        </w:rPr>
        <w:t>The</w:t>
      </w:r>
      <w:r>
        <w:rPr>
          <w:spacing w:val="1"/>
          <w:w w:val="80"/>
        </w:rPr>
        <w:t xml:space="preserve"> </w:t>
      </w:r>
      <w:r>
        <w:rPr>
          <w:w w:val="80"/>
        </w:rPr>
        <w:t>measurement</w:t>
      </w:r>
      <w:r>
        <w:rPr>
          <w:spacing w:val="1"/>
          <w:w w:val="80"/>
        </w:rPr>
        <w:t xml:space="preserve"> </w:t>
      </w:r>
      <w:r>
        <w:rPr>
          <w:w w:val="80"/>
        </w:rPr>
        <w:t>shall</w:t>
      </w:r>
      <w:r>
        <w:rPr>
          <w:spacing w:val="1"/>
          <w:w w:val="80"/>
        </w:rPr>
        <w:t xml:space="preserve"> </w:t>
      </w:r>
      <w:r>
        <w:rPr>
          <w:w w:val="80"/>
        </w:rPr>
        <w:t>be</w:t>
      </w:r>
      <w:r>
        <w:rPr>
          <w:spacing w:val="1"/>
          <w:w w:val="80"/>
        </w:rPr>
        <w:t xml:space="preserve"> </w:t>
      </w:r>
      <w:r>
        <w:rPr>
          <w:w w:val="80"/>
        </w:rPr>
        <w:t>the</w:t>
      </w:r>
      <w:r>
        <w:rPr>
          <w:spacing w:val="1"/>
          <w:w w:val="80"/>
        </w:rPr>
        <w:t xml:space="preserve"> </w:t>
      </w:r>
      <w:r>
        <w:rPr>
          <w:w w:val="80"/>
        </w:rPr>
        <w:t>volume</w:t>
      </w:r>
      <w:r>
        <w:rPr>
          <w:spacing w:val="1"/>
          <w:w w:val="80"/>
        </w:rPr>
        <w:t xml:space="preserve"> </w:t>
      </w:r>
      <w:r>
        <w:rPr>
          <w:w w:val="80"/>
        </w:rPr>
        <w:t>of</w:t>
      </w:r>
      <w:r>
        <w:rPr>
          <w:spacing w:val="1"/>
          <w:w w:val="80"/>
        </w:rPr>
        <w:t xml:space="preserve"> </w:t>
      </w:r>
      <w:r>
        <w:rPr>
          <w:w w:val="80"/>
        </w:rPr>
        <w:t>compacted</w:t>
      </w:r>
      <w:r>
        <w:rPr>
          <w:spacing w:val="1"/>
          <w:w w:val="80"/>
        </w:rPr>
        <w:t xml:space="preserve"> </w:t>
      </w:r>
      <w:r>
        <w:rPr>
          <w:w w:val="80"/>
        </w:rPr>
        <w:t>gravel</w:t>
      </w:r>
      <w:r>
        <w:rPr>
          <w:spacing w:val="1"/>
          <w:w w:val="80"/>
        </w:rPr>
        <w:t xml:space="preserve"> </w:t>
      </w:r>
      <w:r>
        <w:rPr>
          <w:w w:val="80"/>
        </w:rPr>
        <w:t>surfacing</w:t>
      </w:r>
      <w:r>
        <w:rPr>
          <w:spacing w:val="1"/>
          <w:w w:val="80"/>
        </w:rPr>
        <w:t xml:space="preserve"> </w:t>
      </w:r>
      <w:r>
        <w:rPr>
          <w:w w:val="80"/>
        </w:rPr>
        <w:t>measured</w:t>
      </w:r>
      <w:r>
        <w:rPr>
          <w:spacing w:val="1"/>
          <w:w w:val="80"/>
        </w:rPr>
        <w:t xml:space="preserve"> </w:t>
      </w:r>
      <w:r>
        <w:rPr>
          <w:w w:val="80"/>
        </w:rPr>
        <w:t>net</w:t>
      </w:r>
      <w:r>
        <w:rPr>
          <w:spacing w:val="1"/>
          <w:w w:val="80"/>
        </w:rPr>
        <w:t xml:space="preserve"> </w:t>
      </w:r>
      <w:r>
        <w:rPr>
          <w:w w:val="80"/>
        </w:rPr>
        <w:t>according</w:t>
      </w:r>
      <w:r>
        <w:rPr>
          <w:spacing w:val="1"/>
          <w:w w:val="80"/>
        </w:rPr>
        <w:t xml:space="preserve"> </w:t>
      </w:r>
      <w:r>
        <w:rPr>
          <w:w w:val="80"/>
        </w:rPr>
        <w:t>to</w:t>
      </w:r>
      <w:r>
        <w:rPr>
          <w:spacing w:val="1"/>
          <w:w w:val="80"/>
        </w:rPr>
        <w:t xml:space="preserve"> </w:t>
      </w:r>
      <w:r>
        <w:rPr>
          <w:w w:val="80"/>
        </w:rPr>
        <w:t>theDrawings and shall include the</w:t>
      </w:r>
      <w:r>
        <w:rPr>
          <w:spacing w:val="1"/>
          <w:w w:val="80"/>
        </w:rPr>
        <w:t xml:space="preserve"> </w:t>
      </w:r>
      <w:r>
        <w:rPr>
          <w:w w:val="95"/>
        </w:rPr>
        <w:t>excavation</w:t>
      </w:r>
      <w:r>
        <w:rPr>
          <w:spacing w:val="-8"/>
          <w:w w:val="95"/>
        </w:rPr>
        <w:t xml:space="preserve"> </w:t>
      </w:r>
      <w:r>
        <w:rPr>
          <w:w w:val="95"/>
        </w:rPr>
        <w:t>and</w:t>
      </w:r>
      <w:r>
        <w:rPr>
          <w:spacing w:val="-13"/>
          <w:w w:val="95"/>
        </w:rPr>
        <w:t xml:space="preserve"> </w:t>
      </w:r>
      <w:r>
        <w:rPr>
          <w:w w:val="95"/>
        </w:rPr>
        <w:t>the</w:t>
      </w:r>
      <w:r>
        <w:rPr>
          <w:spacing w:val="-14"/>
          <w:w w:val="95"/>
        </w:rPr>
        <w:t xml:space="preserve"> </w:t>
      </w:r>
      <w:r>
        <w:rPr>
          <w:w w:val="95"/>
        </w:rPr>
        <w:t>1.5km</w:t>
      </w:r>
      <w:r>
        <w:rPr>
          <w:spacing w:val="-12"/>
          <w:w w:val="95"/>
        </w:rPr>
        <w:t xml:space="preserve"> </w:t>
      </w:r>
      <w:r>
        <w:rPr>
          <w:w w:val="95"/>
        </w:rPr>
        <w:t>‘free’</w:t>
      </w:r>
      <w:r>
        <w:rPr>
          <w:spacing w:val="-10"/>
          <w:w w:val="95"/>
        </w:rPr>
        <w:t xml:space="preserve"> </w:t>
      </w:r>
      <w:r>
        <w:rPr>
          <w:w w:val="95"/>
        </w:rPr>
        <w:t>haul</w:t>
      </w:r>
      <w:r>
        <w:rPr>
          <w:spacing w:val="-14"/>
          <w:w w:val="95"/>
        </w:rPr>
        <w:t xml:space="preserve"> </w:t>
      </w:r>
      <w:r>
        <w:rPr>
          <w:w w:val="95"/>
        </w:rPr>
        <w:t>distance</w:t>
      </w:r>
    </w:p>
    <w:p>
      <w:pPr>
        <w:pStyle w:val="7"/>
      </w:pPr>
    </w:p>
    <w:p>
      <w:pPr>
        <w:pStyle w:val="7"/>
        <w:ind w:left="120"/>
      </w:pPr>
      <w:r>
        <w:t>Payment</w:t>
      </w:r>
    </w:p>
    <w:p>
      <w:pPr>
        <w:pStyle w:val="7"/>
        <w:spacing w:before="9"/>
        <w:rPr>
          <w:sz w:val="23"/>
        </w:rPr>
      </w:pPr>
    </w:p>
    <w:p>
      <w:pPr>
        <w:pStyle w:val="7"/>
        <w:spacing w:before="1"/>
        <w:ind w:left="120"/>
      </w:pPr>
      <w:r>
        <w:rPr>
          <w:w w:val="85"/>
        </w:rPr>
        <w:t>The</w:t>
      </w:r>
      <w:r>
        <w:rPr>
          <w:spacing w:val="-2"/>
          <w:w w:val="85"/>
        </w:rPr>
        <w:t xml:space="preserve"> </w:t>
      </w:r>
      <w:r>
        <w:rPr>
          <w:w w:val="85"/>
        </w:rPr>
        <w:t>unit</w:t>
      </w:r>
      <w:r>
        <w:rPr>
          <w:spacing w:val="-2"/>
          <w:w w:val="85"/>
        </w:rPr>
        <w:t xml:space="preserve"> </w:t>
      </w:r>
      <w:r>
        <w:rPr>
          <w:w w:val="85"/>
        </w:rPr>
        <w:t>rate shall</w:t>
      </w:r>
      <w:r>
        <w:rPr>
          <w:spacing w:val="-2"/>
          <w:w w:val="85"/>
        </w:rPr>
        <w:t xml:space="preserve"> </w:t>
      </w:r>
      <w:r>
        <w:rPr>
          <w:w w:val="85"/>
        </w:rPr>
        <w:t>be</w:t>
      </w:r>
      <w:r>
        <w:rPr>
          <w:spacing w:val="-1"/>
          <w:w w:val="85"/>
        </w:rPr>
        <w:t xml:space="preserve"> </w:t>
      </w:r>
      <w:r>
        <w:rPr>
          <w:w w:val="85"/>
        </w:rPr>
        <w:t>the</w:t>
      </w:r>
      <w:r>
        <w:rPr>
          <w:spacing w:val="-1"/>
          <w:w w:val="85"/>
        </w:rPr>
        <w:t xml:space="preserve"> </w:t>
      </w:r>
      <w:r>
        <w:rPr>
          <w:w w:val="85"/>
        </w:rPr>
        <w:t>full</w:t>
      </w:r>
      <w:r>
        <w:rPr>
          <w:spacing w:val="-3"/>
          <w:w w:val="85"/>
        </w:rPr>
        <w:t xml:space="preserve"> </w:t>
      </w:r>
      <w:r>
        <w:rPr>
          <w:w w:val="85"/>
        </w:rPr>
        <w:t>compensation</w:t>
      </w:r>
      <w:r>
        <w:rPr>
          <w:spacing w:val="-1"/>
          <w:w w:val="85"/>
        </w:rPr>
        <w:t xml:space="preserve"> </w:t>
      </w:r>
      <w:r>
        <w:rPr>
          <w:w w:val="85"/>
        </w:rPr>
        <w:t>for</w:t>
      </w:r>
      <w:r>
        <w:rPr>
          <w:spacing w:val="5"/>
          <w:w w:val="85"/>
        </w:rPr>
        <w:t xml:space="preserve"> </w:t>
      </w:r>
      <w:r>
        <w:rPr>
          <w:w w:val="85"/>
        </w:rPr>
        <w:t>labour,</w:t>
      </w:r>
      <w:r>
        <w:rPr>
          <w:spacing w:val="-1"/>
          <w:w w:val="85"/>
        </w:rPr>
        <w:t xml:space="preserve"> </w:t>
      </w:r>
      <w:r>
        <w:rPr>
          <w:w w:val="85"/>
        </w:rPr>
        <w:t>tools,</w:t>
      </w:r>
      <w:r>
        <w:rPr>
          <w:spacing w:val="-4"/>
          <w:w w:val="85"/>
        </w:rPr>
        <w:t xml:space="preserve"> </w:t>
      </w:r>
      <w:r>
        <w:rPr>
          <w:w w:val="85"/>
        </w:rPr>
        <w:t>equipment and</w:t>
      </w:r>
      <w:r>
        <w:rPr>
          <w:spacing w:val="-2"/>
          <w:w w:val="85"/>
        </w:rPr>
        <w:t xml:space="preserve"> </w:t>
      </w:r>
      <w:r>
        <w:rPr>
          <w:w w:val="85"/>
        </w:rPr>
        <w:t>incidental</w:t>
      </w:r>
      <w:r>
        <w:rPr>
          <w:spacing w:val="-1"/>
          <w:w w:val="85"/>
        </w:rPr>
        <w:t xml:space="preserve"> </w:t>
      </w:r>
      <w:r>
        <w:rPr>
          <w:w w:val="85"/>
        </w:rPr>
        <w:t>costs</w:t>
      </w:r>
      <w:r>
        <w:rPr>
          <w:spacing w:val="-1"/>
          <w:w w:val="85"/>
        </w:rPr>
        <w:t xml:space="preserve"> </w:t>
      </w:r>
      <w:r>
        <w:rPr>
          <w:w w:val="85"/>
        </w:rPr>
        <w:t>required</w:t>
      </w:r>
      <w:r>
        <w:rPr>
          <w:spacing w:val="-2"/>
          <w:w w:val="85"/>
        </w:rPr>
        <w:t xml:space="preserve"> </w:t>
      </w:r>
      <w:r>
        <w:rPr>
          <w:w w:val="85"/>
        </w:rPr>
        <w:t>forcarrying</w:t>
      </w:r>
      <w:r>
        <w:rPr>
          <w:spacing w:val="-4"/>
          <w:w w:val="85"/>
        </w:rPr>
        <w:t xml:space="preserve"> </w:t>
      </w:r>
      <w:r>
        <w:rPr>
          <w:w w:val="85"/>
        </w:rPr>
        <w:t>out</w:t>
      </w:r>
      <w:r>
        <w:rPr>
          <w:spacing w:val="-1"/>
          <w:w w:val="85"/>
        </w:rPr>
        <w:t xml:space="preserve"> </w:t>
      </w:r>
      <w:r>
        <w:rPr>
          <w:w w:val="85"/>
        </w:rPr>
        <w:t>the</w:t>
      </w:r>
      <w:r>
        <w:rPr>
          <w:spacing w:val="-4"/>
          <w:w w:val="85"/>
        </w:rPr>
        <w:t xml:space="preserve"> </w:t>
      </w:r>
      <w:r>
        <w:rPr>
          <w:w w:val="85"/>
        </w:rPr>
        <w:t>work.</w:t>
      </w:r>
    </w:p>
    <w:p>
      <w:pPr>
        <w:pStyle w:val="7"/>
        <w:spacing w:before="5"/>
        <w:rPr>
          <w:sz w:val="28"/>
        </w:rPr>
      </w:pPr>
    </w:p>
    <w:p>
      <w:pPr>
        <w:pStyle w:val="2"/>
        <w:spacing w:line="319" w:lineRule="exact"/>
      </w:pPr>
      <w:bookmarkStart w:id="182" w:name="_Toc2493"/>
      <w:r>
        <w:rPr>
          <w:w w:val="80"/>
        </w:rPr>
        <w:t>10</w:t>
      </w:r>
      <w:r>
        <w:rPr>
          <w:spacing w:val="13"/>
          <w:w w:val="80"/>
        </w:rPr>
        <w:t xml:space="preserve"> </w:t>
      </w:r>
      <w:r>
        <w:rPr>
          <w:w w:val="80"/>
        </w:rPr>
        <w:t>CARRIAGEWAY</w:t>
      </w:r>
      <w:r>
        <w:rPr>
          <w:spacing w:val="16"/>
          <w:w w:val="80"/>
        </w:rPr>
        <w:t xml:space="preserve"> </w:t>
      </w:r>
      <w:r>
        <w:rPr>
          <w:w w:val="80"/>
        </w:rPr>
        <w:t>REPAIR</w:t>
      </w:r>
      <w:r>
        <w:rPr>
          <w:spacing w:val="15"/>
          <w:w w:val="80"/>
        </w:rPr>
        <w:t xml:space="preserve"> </w:t>
      </w:r>
      <w:r>
        <w:rPr>
          <w:w w:val="80"/>
        </w:rPr>
        <w:t>WORKS</w:t>
      </w:r>
      <w:r>
        <w:rPr>
          <w:spacing w:val="15"/>
          <w:w w:val="80"/>
        </w:rPr>
        <w:t xml:space="preserve"> </w:t>
      </w:r>
      <w:r>
        <w:rPr>
          <w:w w:val="80"/>
        </w:rPr>
        <w:t>(GRAVEL)</w:t>
      </w:r>
      <w:bookmarkEnd w:id="182"/>
    </w:p>
    <w:p>
      <w:pPr>
        <w:pStyle w:val="7"/>
        <w:spacing w:line="273" w:lineRule="exact"/>
        <w:ind w:left="120"/>
      </w:pPr>
      <w:r>
        <w:t>Scope:</w:t>
      </w:r>
    </w:p>
    <w:p>
      <w:pPr>
        <w:pStyle w:val="7"/>
        <w:spacing w:before="9"/>
        <w:rPr>
          <w:sz w:val="23"/>
        </w:rPr>
      </w:pPr>
    </w:p>
    <w:p>
      <w:pPr>
        <w:pStyle w:val="7"/>
        <w:spacing w:before="1"/>
        <w:ind w:left="120" w:right="718"/>
      </w:pPr>
      <w:r>
        <w:rPr>
          <w:spacing w:val="-1"/>
          <w:w w:val="80"/>
        </w:rPr>
        <w:t>This</w:t>
      </w:r>
      <w:r>
        <w:rPr>
          <w:spacing w:val="8"/>
          <w:w w:val="80"/>
        </w:rPr>
        <w:t xml:space="preserve"> </w:t>
      </w:r>
      <w:r>
        <w:rPr>
          <w:spacing w:val="-1"/>
          <w:w w:val="80"/>
        </w:rPr>
        <w:t>section</w:t>
      </w:r>
      <w:r>
        <w:rPr>
          <w:spacing w:val="9"/>
          <w:w w:val="80"/>
        </w:rPr>
        <w:t xml:space="preserve"> </w:t>
      </w:r>
      <w:r>
        <w:rPr>
          <w:spacing w:val="-1"/>
          <w:w w:val="80"/>
        </w:rPr>
        <w:t>covers</w:t>
      </w:r>
      <w:r>
        <w:rPr>
          <w:spacing w:val="6"/>
          <w:w w:val="80"/>
        </w:rPr>
        <w:t xml:space="preserve"> </w:t>
      </w:r>
      <w:r>
        <w:rPr>
          <w:spacing w:val="-1"/>
          <w:w w:val="80"/>
        </w:rPr>
        <w:t>all</w:t>
      </w:r>
      <w:r>
        <w:rPr>
          <w:spacing w:val="10"/>
          <w:w w:val="80"/>
        </w:rPr>
        <w:t xml:space="preserve"> </w:t>
      </w:r>
      <w:r>
        <w:rPr>
          <w:spacing w:val="-1"/>
          <w:w w:val="80"/>
        </w:rPr>
        <w:t>routine</w:t>
      </w:r>
      <w:r>
        <w:rPr>
          <w:spacing w:val="12"/>
          <w:w w:val="80"/>
        </w:rPr>
        <w:t xml:space="preserve"> </w:t>
      </w:r>
      <w:r>
        <w:rPr>
          <w:w w:val="80"/>
        </w:rPr>
        <w:t>maintenance</w:t>
      </w:r>
      <w:r>
        <w:rPr>
          <w:spacing w:val="8"/>
          <w:w w:val="80"/>
        </w:rPr>
        <w:t xml:space="preserve"> </w:t>
      </w:r>
      <w:r>
        <w:rPr>
          <w:w w:val="80"/>
        </w:rPr>
        <w:t>works</w:t>
      </w:r>
      <w:r>
        <w:rPr>
          <w:spacing w:val="11"/>
          <w:w w:val="80"/>
        </w:rPr>
        <w:t xml:space="preserve"> </w:t>
      </w:r>
      <w:r>
        <w:rPr>
          <w:w w:val="80"/>
        </w:rPr>
        <w:t>on</w:t>
      </w:r>
      <w:r>
        <w:rPr>
          <w:spacing w:val="8"/>
          <w:w w:val="80"/>
        </w:rPr>
        <w:t xml:space="preserve"> </w:t>
      </w:r>
      <w:r>
        <w:rPr>
          <w:w w:val="80"/>
        </w:rPr>
        <w:t>the</w:t>
      </w:r>
      <w:r>
        <w:rPr>
          <w:spacing w:val="9"/>
          <w:w w:val="80"/>
        </w:rPr>
        <w:t xml:space="preserve"> </w:t>
      </w:r>
      <w:r>
        <w:rPr>
          <w:w w:val="80"/>
        </w:rPr>
        <w:t>gravel</w:t>
      </w:r>
      <w:r>
        <w:rPr>
          <w:spacing w:val="11"/>
          <w:w w:val="80"/>
        </w:rPr>
        <w:t xml:space="preserve"> </w:t>
      </w:r>
      <w:r>
        <w:rPr>
          <w:w w:val="80"/>
        </w:rPr>
        <w:t>carriageway</w:t>
      </w:r>
      <w:r>
        <w:rPr>
          <w:spacing w:val="11"/>
          <w:w w:val="80"/>
        </w:rPr>
        <w:t xml:space="preserve"> </w:t>
      </w:r>
      <w:r>
        <w:rPr>
          <w:w w:val="80"/>
        </w:rPr>
        <w:t>and</w:t>
      </w:r>
      <w:r>
        <w:rPr>
          <w:spacing w:val="10"/>
          <w:w w:val="80"/>
        </w:rPr>
        <w:t xml:space="preserve"> </w:t>
      </w:r>
      <w:r>
        <w:rPr>
          <w:w w:val="80"/>
        </w:rPr>
        <w:t>includes</w:t>
      </w:r>
      <w:r>
        <w:rPr>
          <w:spacing w:val="9"/>
          <w:w w:val="80"/>
        </w:rPr>
        <w:t xml:space="preserve"> </w:t>
      </w:r>
      <w:r>
        <w:rPr>
          <w:w w:val="80"/>
        </w:rPr>
        <w:t>items</w:t>
      </w:r>
      <w:r>
        <w:rPr>
          <w:spacing w:val="9"/>
          <w:w w:val="80"/>
        </w:rPr>
        <w:t xml:space="preserve"> </w:t>
      </w:r>
      <w:r>
        <w:rPr>
          <w:w w:val="80"/>
        </w:rPr>
        <w:t>such</w:t>
      </w:r>
      <w:r>
        <w:rPr>
          <w:spacing w:val="8"/>
          <w:w w:val="80"/>
        </w:rPr>
        <w:t xml:space="preserve"> </w:t>
      </w:r>
      <w:r>
        <w:rPr>
          <w:w w:val="80"/>
        </w:rPr>
        <w:t>as</w:t>
      </w:r>
      <w:r>
        <w:rPr>
          <w:spacing w:val="-2"/>
          <w:w w:val="80"/>
        </w:rPr>
        <w:t xml:space="preserve"> </w:t>
      </w:r>
      <w:r>
        <w:rPr>
          <w:w w:val="80"/>
        </w:rPr>
        <w:t>pothole</w:t>
      </w:r>
      <w:r>
        <w:rPr>
          <w:spacing w:val="-3"/>
          <w:w w:val="80"/>
        </w:rPr>
        <w:t xml:space="preserve"> </w:t>
      </w:r>
      <w:r>
        <w:rPr>
          <w:w w:val="80"/>
        </w:rPr>
        <w:t>patching,</w:t>
      </w:r>
      <w:r>
        <w:rPr>
          <w:spacing w:val="2"/>
          <w:w w:val="80"/>
        </w:rPr>
        <w:t xml:space="preserve"> </w:t>
      </w:r>
      <w:r>
        <w:rPr>
          <w:w w:val="80"/>
        </w:rPr>
        <w:t>and</w:t>
      </w:r>
      <w:r>
        <w:rPr>
          <w:spacing w:val="1"/>
          <w:w w:val="80"/>
        </w:rPr>
        <w:t xml:space="preserve"> </w:t>
      </w:r>
      <w:r>
        <w:rPr>
          <w:w w:val="90"/>
        </w:rPr>
        <w:t>reshaping</w:t>
      </w:r>
      <w:r>
        <w:rPr>
          <w:spacing w:val="-7"/>
          <w:w w:val="90"/>
        </w:rPr>
        <w:t xml:space="preserve"> </w:t>
      </w:r>
      <w:r>
        <w:rPr>
          <w:w w:val="90"/>
        </w:rPr>
        <w:t>of</w:t>
      </w:r>
      <w:r>
        <w:rPr>
          <w:spacing w:val="-6"/>
          <w:w w:val="90"/>
        </w:rPr>
        <w:t xml:space="preserve"> </w:t>
      </w:r>
      <w:r>
        <w:rPr>
          <w:w w:val="90"/>
        </w:rPr>
        <w:t>the</w:t>
      </w:r>
      <w:r>
        <w:rPr>
          <w:spacing w:val="-7"/>
          <w:w w:val="90"/>
        </w:rPr>
        <w:t xml:space="preserve"> </w:t>
      </w:r>
      <w:r>
        <w:rPr>
          <w:w w:val="90"/>
        </w:rPr>
        <w:t>carriageway,</w:t>
      </w:r>
      <w:r>
        <w:rPr>
          <w:spacing w:val="-9"/>
          <w:w w:val="90"/>
        </w:rPr>
        <w:t xml:space="preserve"> </w:t>
      </w:r>
      <w:r>
        <w:rPr>
          <w:w w:val="90"/>
        </w:rPr>
        <w:t>using</w:t>
      </w:r>
      <w:r>
        <w:rPr>
          <w:spacing w:val="-6"/>
          <w:w w:val="90"/>
        </w:rPr>
        <w:t xml:space="preserve"> </w:t>
      </w:r>
      <w:r>
        <w:rPr>
          <w:w w:val="90"/>
        </w:rPr>
        <w:t>labour.</w:t>
      </w:r>
    </w:p>
    <w:p>
      <w:pPr>
        <w:pStyle w:val="3"/>
        <w:tabs>
          <w:tab w:val="left" w:pos="3041"/>
        </w:tabs>
        <w:spacing w:before="232"/>
      </w:pPr>
      <w:bookmarkStart w:id="183" w:name="_Toc9499"/>
      <w:r>
        <w:rPr>
          <w:w w:val="80"/>
        </w:rPr>
        <w:t>10-</w:t>
      </w:r>
      <w:r>
        <w:rPr>
          <w:spacing w:val="5"/>
          <w:w w:val="80"/>
        </w:rPr>
        <w:t xml:space="preserve"> </w:t>
      </w:r>
      <w:r>
        <w:rPr>
          <w:w w:val="80"/>
        </w:rPr>
        <w:t>50-</w:t>
      </w:r>
      <w:r>
        <w:rPr>
          <w:spacing w:val="3"/>
          <w:w w:val="80"/>
        </w:rPr>
        <w:t xml:space="preserve"> </w:t>
      </w:r>
      <w:r>
        <w:rPr>
          <w:w w:val="80"/>
        </w:rPr>
        <w:t>006</w:t>
      </w:r>
      <w:r>
        <w:rPr>
          <w:w w:val="80"/>
        </w:rPr>
        <w:tab/>
      </w:r>
      <w:r>
        <w:rPr>
          <w:w w:val="80"/>
        </w:rPr>
        <w:t>Light</w:t>
      </w:r>
      <w:r>
        <w:rPr>
          <w:spacing w:val="12"/>
          <w:w w:val="80"/>
        </w:rPr>
        <w:t xml:space="preserve"> </w:t>
      </w:r>
      <w:r>
        <w:rPr>
          <w:w w:val="80"/>
        </w:rPr>
        <w:t>Manual</w:t>
      </w:r>
      <w:r>
        <w:rPr>
          <w:spacing w:val="11"/>
          <w:w w:val="80"/>
        </w:rPr>
        <w:t xml:space="preserve"> </w:t>
      </w:r>
      <w:r>
        <w:rPr>
          <w:w w:val="80"/>
        </w:rPr>
        <w:t>Reshaping</w:t>
      </w:r>
      <w:r>
        <w:rPr>
          <w:spacing w:val="13"/>
          <w:w w:val="80"/>
        </w:rPr>
        <w:t xml:space="preserve"> </w:t>
      </w:r>
      <w:r>
        <w:rPr>
          <w:w w:val="80"/>
        </w:rPr>
        <w:t>(Potholes,</w:t>
      </w:r>
      <w:r>
        <w:rPr>
          <w:spacing w:val="12"/>
          <w:w w:val="80"/>
        </w:rPr>
        <w:t xml:space="preserve"> </w:t>
      </w:r>
      <w:r>
        <w:rPr>
          <w:w w:val="80"/>
        </w:rPr>
        <w:t>Ruts</w:t>
      </w:r>
      <w:r>
        <w:rPr>
          <w:spacing w:val="11"/>
          <w:w w:val="80"/>
        </w:rPr>
        <w:t xml:space="preserve"> </w:t>
      </w:r>
      <w:r>
        <w:rPr>
          <w:w w:val="80"/>
        </w:rPr>
        <w:t>and</w:t>
      </w:r>
      <w:r>
        <w:rPr>
          <w:spacing w:val="8"/>
          <w:w w:val="80"/>
        </w:rPr>
        <w:t xml:space="preserve"> </w:t>
      </w:r>
      <w:r>
        <w:rPr>
          <w:w w:val="80"/>
        </w:rPr>
        <w:t>Gullies)</w:t>
      </w:r>
      <w:bookmarkEnd w:id="183"/>
    </w:p>
    <w:p>
      <w:pPr>
        <w:pStyle w:val="7"/>
        <w:spacing w:before="7"/>
        <w:rPr>
          <w:b/>
          <w:sz w:val="23"/>
        </w:rPr>
      </w:pPr>
    </w:p>
    <w:p>
      <w:pPr>
        <w:pStyle w:val="7"/>
        <w:ind w:left="120"/>
      </w:pPr>
      <w:r>
        <w:t>Description:</w:t>
      </w:r>
    </w:p>
    <w:p>
      <w:pPr>
        <w:pStyle w:val="7"/>
      </w:pPr>
    </w:p>
    <w:p>
      <w:pPr>
        <w:pStyle w:val="7"/>
        <w:ind w:left="120" w:right="718"/>
      </w:pPr>
      <w:r>
        <w:rPr>
          <w:spacing w:val="-1"/>
          <w:w w:val="80"/>
        </w:rPr>
        <w:t>This</w:t>
      </w:r>
      <w:r>
        <w:rPr>
          <w:spacing w:val="6"/>
          <w:w w:val="80"/>
        </w:rPr>
        <w:t xml:space="preserve"> </w:t>
      </w:r>
      <w:r>
        <w:rPr>
          <w:w w:val="80"/>
        </w:rPr>
        <w:t>activity</w:t>
      </w:r>
      <w:r>
        <w:rPr>
          <w:spacing w:val="8"/>
          <w:w w:val="80"/>
        </w:rPr>
        <w:t xml:space="preserve"> </w:t>
      </w:r>
      <w:r>
        <w:rPr>
          <w:w w:val="80"/>
        </w:rPr>
        <w:t>involves</w:t>
      </w:r>
      <w:r>
        <w:rPr>
          <w:spacing w:val="7"/>
          <w:w w:val="80"/>
        </w:rPr>
        <w:t xml:space="preserve"> </w:t>
      </w:r>
      <w:r>
        <w:rPr>
          <w:w w:val="80"/>
        </w:rPr>
        <w:t>the</w:t>
      </w:r>
      <w:r>
        <w:rPr>
          <w:spacing w:val="7"/>
          <w:w w:val="80"/>
        </w:rPr>
        <w:t xml:space="preserve"> </w:t>
      </w:r>
      <w:r>
        <w:rPr>
          <w:w w:val="80"/>
        </w:rPr>
        <w:t>removal</w:t>
      </w:r>
      <w:r>
        <w:rPr>
          <w:spacing w:val="8"/>
          <w:w w:val="80"/>
        </w:rPr>
        <w:t xml:space="preserve"> </w:t>
      </w:r>
      <w:r>
        <w:rPr>
          <w:w w:val="80"/>
        </w:rPr>
        <w:t>of</w:t>
      </w:r>
      <w:r>
        <w:rPr>
          <w:spacing w:val="6"/>
          <w:w w:val="80"/>
        </w:rPr>
        <w:t xml:space="preserve"> </w:t>
      </w:r>
      <w:r>
        <w:rPr>
          <w:w w:val="80"/>
        </w:rPr>
        <w:t>all</w:t>
      </w:r>
      <w:r>
        <w:rPr>
          <w:spacing w:val="6"/>
          <w:w w:val="80"/>
        </w:rPr>
        <w:t xml:space="preserve"> </w:t>
      </w:r>
      <w:r>
        <w:rPr>
          <w:w w:val="80"/>
        </w:rPr>
        <w:t>unsuitable/degraded</w:t>
      </w:r>
      <w:r>
        <w:rPr>
          <w:spacing w:val="11"/>
          <w:w w:val="80"/>
        </w:rPr>
        <w:t xml:space="preserve"> </w:t>
      </w:r>
      <w:r>
        <w:rPr>
          <w:w w:val="80"/>
        </w:rPr>
        <w:t>material</w:t>
      </w:r>
      <w:r>
        <w:rPr>
          <w:spacing w:val="8"/>
          <w:w w:val="80"/>
        </w:rPr>
        <w:t xml:space="preserve"> </w:t>
      </w:r>
      <w:r>
        <w:rPr>
          <w:w w:val="80"/>
        </w:rPr>
        <w:t>from</w:t>
      </w:r>
      <w:r>
        <w:rPr>
          <w:spacing w:val="6"/>
          <w:w w:val="80"/>
        </w:rPr>
        <w:t xml:space="preserve"> </w:t>
      </w:r>
      <w:r>
        <w:rPr>
          <w:w w:val="80"/>
        </w:rPr>
        <w:t>the</w:t>
      </w:r>
      <w:r>
        <w:rPr>
          <w:spacing w:val="4"/>
          <w:w w:val="80"/>
        </w:rPr>
        <w:t xml:space="preserve"> </w:t>
      </w:r>
      <w:r>
        <w:rPr>
          <w:w w:val="80"/>
        </w:rPr>
        <w:t>pothole,</w:t>
      </w:r>
      <w:r>
        <w:rPr>
          <w:spacing w:val="10"/>
          <w:w w:val="80"/>
        </w:rPr>
        <w:t xml:space="preserve"> </w:t>
      </w:r>
      <w:r>
        <w:rPr>
          <w:w w:val="80"/>
        </w:rPr>
        <w:t>rut</w:t>
      </w:r>
      <w:r>
        <w:rPr>
          <w:spacing w:val="4"/>
          <w:w w:val="80"/>
        </w:rPr>
        <w:t xml:space="preserve"> </w:t>
      </w:r>
      <w:r>
        <w:rPr>
          <w:w w:val="80"/>
        </w:rPr>
        <w:t>or</w:t>
      </w:r>
      <w:r>
        <w:rPr>
          <w:spacing w:val="10"/>
          <w:w w:val="80"/>
        </w:rPr>
        <w:t xml:space="preserve"> </w:t>
      </w:r>
      <w:r>
        <w:rPr>
          <w:w w:val="80"/>
        </w:rPr>
        <w:t>gully</w:t>
      </w:r>
      <w:r>
        <w:rPr>
          <w:spacing w:val="7"/>
          <w:w w:val="80"/>
        </w:rPr>
        <w:t xml:space="preserve"> </w:t>
      </w:r>
      <w:r>
        <w:rPr>
          <w:w w:val="80"/>
        </w:rPr>
        <w:t>until</w:t>
      </w:r>
      <w:r>
        <w:rPr>
          <w:spacing w:val="9"/>
          <w:w w:val="80"/>
        </w:rPr>
        <w:t xml:space="preserve"> </w:t>
      </w:r>
      <w:r>
        <w:rPr>
          <w:w w:val="80"/>
        </w:rPr>
        <w:t>firm</w:t>
      </w:r>
      <w:r>
        <w:rPr>
          <w:spacing w:val="-3"/>
          <w:w w:val="80"/>
        </w:rPr>
        <w:t xml:space="preserve"> </w:t>
      </w:r>
      <w:r>
        <w:rPr>
          <w:w w:val="80"/>
        </w:rPr>
        <w:t>ground</w:t>
      </w:r>
      <w:r>
        <w:rPr>
          <w:spacing w:val="3"/>
          <w:w w:val="80"/>
        </w:rPr>
        <w:t xml:space="preserve"> </w:t>
      </w:r>
      <w:r>
        <w:rPr>
          <w:w w:val="80"/>
        </w:rPr>
        <w:t>is</w:t>
      </w:r>
      <w:r>
        <w:rPr>
          <w:spacing w:val="1"/>
          <w:w w:val="80"/>
        </w:rPr>
        <w:t xml:space="preserve"> </w:t>
      </w:r>
      <w:r>
        <w:rPr>
          <w:w w:val="80"/>
        </w:rPr>
        <w:t>reached,</w:t>
      </w:r>
      <w:r>
        <w:rPr>
          <w:spacing w:val="3"/>
          <w:w w:val="80"/>
        </w:rPr>
        <w:t xml:space="preserve"> </w:t>
      </w:r>
      <w:r>
        <w:rPr>
          <w:w w:val="80"/>
        </w:rPr>
        <w:t>and</w:t>
      </w:r>
      <w:r>
        <w:rPr>
          <w:spacing w:val="1"/>
          <w:w w:val="80"/>
        </w:rPr>
        <w:t xml:space="preserve"> </w:t>
      </w:r>
      <w:r>
        <w:rPr>
          <w:w w:val="90"/>
        </w:rPr>
        <w:t>filling</w:t>
      </w:r>
      <w:r>
        <w:rPr>
          <w:spacing w:val="-8"/>
          <w:w w:val="90"/>
        </w:rPr>
        <w:t xml:space="preserve"> </w:t>
      </w:r>
      <w:r>
        <w:rPr>
          <w:w w:val="90"/>
        </w:rPr>
        <w:t>with</w:t>
      </w:r>
      <w:r>
        <w:rPr>
          <w:spacing w:val="-6"/>
          <w:w w:val="90"/>
        </w:rPr>
        <w:t xml:space="preserve"> </w:t>
      </w:r>
      <w:r>
        <w:rPr>
          <w:w w:val="90"/>
        </w:rPr>
        <w:t>approved</w:t>
      </w:r>
      <w:r>
        <w:rPr>
          <w:spacing w:val="-7"/>
          <w:w w:val="90"/>
        </w:rPr>
        <w:t xml:space="preserve"> </w:t>
      </w:r>
      <w:r>
        <w:rPr>
          <w:w w:val="90"/>
        </w:rPr>
        <w:t>material</w:t>
      </w:r>
      <w:r>
        <w:rPr>
          <w:spacing w:val="-6"/>
          <w:w w:val="90"/>
        </w:rPr>
        <w:t xml:space="preserve"> </w:t>
      </w:r>
      <w:r>
        <w:rPr>
          <w:w w:val="90"/>
        </w:rPr>
        <w:t>and</w:t>
      </w:r>
      <w:r>
        <w:rPr>
          <w:spacing w:val="-8"/>
          <w:w w:val="90"/>
        </w:rPr>
        <w:t xml:space="preserve"> </w:t>
      </w:r>
      <w:r>
        <w:rPr>
          <w:w w:val="90"/>
        </w:rPr>
        <w:t>ensuring</w:t>
      </w:r>
      <w:r>
        <w:rPr>
          <w:spacing w:val="-6"/>
          <w:w w:val="90"/>
        </w:rPr>
        <w:t xml:space="preserve"> </w:t>
      </w:r>
      <w:r>
        <w:rPr>
          <w:w w:val="90"/>
        </w:rPr>
        <w:t>that</w:t>
      </w:r>
      <w:r>
        <w:rPr>
          <w:spacing w:val="-10"/>
          <w:w w:val="90"/>
        </w:rPr>
        <w:t xml:space="preserve"> </w:t>
      </w:r>
      <w:r>
        <w:rPr>
          <w:w w:val="90"/>
        </w:rPr>
        <w:t>the</w:t>
      </w:r>
      <w:r>
        <w:rPr>
          <w:spacing w:val="-7"/>
          <w:w w:val="90"/>
        </w:rPr>
        <w:t xml:space="preserve"> </w:t>
      </w:r>
      <w:r>
        <w:rPr>
          <w:w w:val="90"/>
        </w:rPr>
        <w:t>area</w:t>
      </w:r>
      <w:r>
        <w:rPr>
          <w:spacing w:val="-8"/>
          <w:w w:val="90"/>
        </w:rPr>
        <w:t xml:space="preserve"> </w:t>
      </w:r>
      <w:r>
        <w:rPr>
          <w:w w:val="90"/>
        </w:rPr>
        <w:t>is</w:t>
      </w:r>
      <w:r>
        <w:rPr>
          <w:spacing w:val="-8"/>
          <w:w w:val="90"/>
        </w:rPr>
        <w:t xml:space="preserve"> </w:t>
      </w:r>
      <w:r>
        <w:rPr>
          <w:w w:val="90"/>
        </w:rPr>
        <w:t>free</w:t>
      </w:r>
      <w:r>
        <w:rPr>
          <w:spacing w:val="-7"/>
          <w:w w:val="90"/>
        </w:rPr>
        <w:t xml:space="preserve"> </w:t>
      </w:r>
      <w:r>
        <w:rPr>
          <w:w w:val="90"/>
        </w:rPr>
        <w:t>draining.</w:t>
      </w:r>
    </w:p>
    <w:p>
      <w:pPr>
        <w:pStyle w:val="7"/>
        <w:spacing w:before="1"/>
      </w:pPr>
    </w:p>
    <w:p>
      <w:pPr>
        <w:pStyle w:val="7"/>
        <w:ind w:left="120"/>
      </w:pPr>
      <w:r>
        <w:rPr>
          <w:w w:val="80"/>
        </w:rPr>
        <w:t>For</w:t>
      </w:r>
      <w:r>
        <w:rPr>
          <w:spacing w:val="7"/>
          <w:w w:val="80"/>
        </w:rPr>
        <w:t xml:space="preserve"> </w:t>
      </w:r>
      <w:r>
        <w:rPr>
          <w:w w:val="80"/>
        </w:rPr>
        <w:t>earth</w:t>
      </w:r>
      <w:r>
        <w:rPr>
          <w:spacing w:val="8"/>
          <w:w w:val="80"/>
        </w:rPr>
        <w:t xml:space="preserve"> </w:t>
      </w:r>
      <w:r>
        <w:rPr>
          <w:w w:val="80"/>
        </w:rPr>
        <w:t>roads</w:t>
      </w:r>
      <w:r>
        <w:rPr>
          <w:spacing w:val="5"/>
          <w:w w:val="80"/>
        </w:rPr>
        <w:t xml:space="preserve"> </w:t>
      </w:r>
      <w:r>
        <w:rPr>
          <w:w w:val="80"/>
        </w:rPr>
        <w:t>material</w:t>
      </w:r>
      <w:r>
        <w:rPr>
          <w:spacing w:val="7"/>
          <w:w w:val="80"/>
        </w:rPr>
        <w:t xml:space="preserve"> </w:t>
      </w:r>
      <w:r>
        <w:rPr>
          <w:w w:val="80"/>
        </w:rPr>
        <w:t>from</w:t>
      </w:r>
      <w:r>
        <w:rPr>
          <w:spacing w:val="7"/>
          <w:w w:val="80"/>
        </w:rPr>
        <w:t xml:space="preserve"> </w:t>
      </w:r>
      <w:r>
        <w:rPr>
          <w:w w:val="80"/>
        </w:rPr>
        <w:t>the</w:t>
      </w:r>
      <w:r>
        <w:rPr>
          <w:spacing w:val="6"/>
          <w:w w:val="80"/>
        </w:rPr>
        <w:t xml:space="preserve"> </w:t>
      </w:r>
      <w:r>
        <w:rPr>
          <w:w w:val="80"/>
        </w:rPr>
        <w:t>side</w:t>
      </w:r>
      <w:r>
        <w:rPr>
          <w:spacing w:val="7"/>
          <w:w w:val="80"/>
        </w:rPr>
        <w:t xml:space="preserve"> </w:t>
      </w:r>
      <w:r>
        <w:rPr>
          <w:w w:val="80"/>
        </w:rPr>
        <w:t>drains</w:t>
      </w:r>
      <w:r>
        <w:rPr>
          <w:spacing w:val="5"/>
          <w:w w:val="80"/>
        </w:rPr>
        <w:t xml:space="preserve"> </w:t>
      </w:r>
      <w:r>
        <w:rPr>
          <w:w w:val="80"/>
        </w:rPr>
        <w:t>may</w:t>
      </w:r>
      <w:r>
        <w:rPr>
          <w:spacing w:val="6"/>
          <w:w w:val="80"/>
        </w:rPr>
        <w:t xml:space="preserve"> </w:t>
      </w:r>
      <w:r>
        <w:rPr>
          <w:w w:val="80"/>
        </w:rPr>
        <w:t>be</w:t>
      </w:r>
      <w:r>
        <w:rPr>
          <w:spacing w:val="6"/>
          <w:w w:val="80"/>
        </w:rPr>
        <w:t xml:space="preserve"> </w:t>
      </w:r>
      <w:r>
        <w:rPr>
          <w:w w:val="80"/>
        </w:rPr>
        <w:t>used.</w:t>
      </w:r>
    </w:p>
    <w:p>
      <w:pPr>
        <w:pStyle w:val="7"/>
        <w:spacing w:before="9"/>
        <w:rPr>
          <w:sz w:val="23"/>
        </w:rPr>
      </w:pPr>
    </w:p>
    <w:p>
      <w:pPr>
        <w:pStyle w:val="7"/>
        <w:ind w:left="120"/>
      </w:pPr>
      <w:r>
        <w:rPr>
          <w:w w:val="80"/>
        </w:rPr>
        <w:t>For</w:t>
      </w:r>
      <w:r>
        <w:rPr>
          <w:spacing w:val="12"/>
          <w:w w:val="80"/>
        </w:rPr>
        <w:t xml:space="preserve"> </w:t>
      </w:r>
      <w:r>
        <w:rPr>
          <w:w w:val="80"/>
        </w:rPr>
        <w:t>gravel</w:t>
      </w:r>
      <w:r>
        <w:rPr>
          <w:spacing w:val="12"/>
          <w:w w:val="80"/>
        </w:rPr>
        <w:t xml:space="preserve"> </w:t>
      </w:r>
      <w:r>
        <w:rPr>
          <w:w w:val="80"/>
        </w:rPr>
        <w:t>roads</w:t>
      </w:r>
      <w:r>
        <w:rPr>
          <w:spacing w:val="11"/>
          <w:w w:val="80"/>
        </w:rPr>
        <w:t xml:space="preserve"> </w:t>
      </w:r>
      <w:r>
        <w:rPr>
          <w:w w:val="80"/>
        </w:rPr>
        <w:t>the</w:t>
      </w:r>
      <w:r>
        <w:rPr>
          <w:spacing w:val="8"/>
          <w:w w:val="80"/>
        </w:rPr>
        <w:t xml:space="preserve"> </w:t>
      </w:r>
      <w:r>
        <w:rPr>
          <w:w w:val="80"/>
        </w:rPr>
        <w:t>gravel</w:t>
      </w:r>
      <w:r>
        <w:rPr>
          <w:spacing w:val="9"/>
          <w:w w:val="80"/>
        </w:rPr>
        <w:t xml:space="preserve"> </w:t>
      </w:r>
      <w:r>
        <w:rPr>
          <w:w w:val="80"/>
        </w:rPr>
        <w:t>shall</w:t>
      </w:r>
      <w:r>
        <w:rPr>
          <w:spacing w:val="11"/>
          <w:w w:val="80"/>
        </w:rPr>
        <w:t xml:space="preserve"> </w:t>
      </w:r>
      <w:r>
        <w:rPr>
          <w:w w:val="80"/>
        </w:rPr>
        <w:t>be</w:t>
      </w:r>
      <w:r>
        <w:rPr>
          <w:spacing w:val="8"/>
          <w:w w:val="80"/>
        </w:rPr>
        <w:t xml:space="preserve"> </w:t>
      </w:r>
      <w:r>
        <w:rPr>
          <w:w w:val="80"/>
        </w:rPr>
        <w:t>obtained</w:t>
      </w:r>
      <w:r>
        <w:rPr>
          <w:spacing w:val="12"/>
          <w:w w:val="80"/>
        </w:rPr>
        <w:t xml:space="preserve"> </w:t>
      </w:r>
      <w:r>
        <w:rPr>
          <w:w w:val="80"/>
        </w:rPr>
        <w:t>from</w:t>
      </w:r>
      <w:r>
        <w:rPr>
          <w:spacing w:val="11"/>
          <w:w w:val="80"/>
        </w:rPr>
        <w:t xml:space="preserve"> </w:t>
      </w:r>
      <w:r>
        <w:rPr>
          <w:w w:val="80"/>
        </w:rPr>
        <w:t>the</w:t>
      </w:r>
      <w:r>
        <w:rPr>
          <w:spacing w:val="10"/>
          <w:w w:val="80"/>
        </w:rPr>
        <w:t xml:space="preserve"> </w:t>
      </w:r>
      <w:r>
        <w:rPr>
          <w:w w:val="80"/>
        </w:rPr>
        <w:t>stacks</w:t>
      </w:r>
      <w:r>
        <w:rPr>
          <w:spacing w:val="14"/>
          <w:w w:val="80"/>
        </w:rPr>
        <w:t xml:space="preserve"> </w:t>
      </w:r>
      <w:r>
        <w:rPr>
          <w:w w:val="80"/>
        </w:rPr>
        <w:t>placed</w:t>
      </w:r>
      <w:r>
        <w:rPr>
          <w:spacing w:val="10"/>
          <w:w w:val="80"/>
        </w:rPr>
        <w:t xml:space="preserve"> </w:t>
      </w:r>
      <w:r>
        <w:rPr>
          <w:w w:val="80"/>
        </w:rPr>
        <w:t>at</w:t>
      </w:r>
      <w:r>
        <w:rPr>
          <w:spacing w:val="14"/>
          <w:w w:val="80"/>
        </w:rPr>
        <w:t xml:space="preserve"> </w:t>
      </w:r>
      <w:r>
        <w:rPr>
          <w:w w:val="80"/>
        </w:rPr>
        <w:t>intervals</w:t>
      </w:r>
      <w:r>
        <w:rPr>
          <w:spacing w:val="11"/>
          <w:w w:val="80"/>
        </w:rPr>
        <w:t xml:space="preserve"> </w:t>
      </w:r>
      <w:r>
        <w:rPr>
          <w:w w:val="80"/>
        </w:rPr>
        <w:t>along</w:t>
      </w:r>
      <w:r>
        <w:rPr>
          <w:spacing w:val="11"/>
          <w:w w:val="80"/>
        </w:rPr>
        <w:t xml:space="preserve"> </w:t>
      </w:r>
      <w:r>
        <w:rPr>
          <w:w w:val="80"/>
        </w:rPr>
        <w:t>the</w:t>
      </w:r>
      <w:r>
        <w:rPr>
          <w:spacing w:val="10"/>
          <w:w w:val="80"/>
        </w:rPr>
        <w:t xml:space="preserve"> </w:t>
      </w:r>
      <w:r>
        <w:rPr>
          <w:w w:val="80"/>
        </w:rPr>
        <w:t>road</w:t>
      </w:r>
      <w:r>
        <w:rPr>
          <w:spacing w:val="12"/>
          <w:w w:val="80"/>
        </w:rPr>
        <w:t xml:space="preserve"> </w:t>
      </w:r>
      <w:r>
        <w:rPr>
          <w:w w:val="80"/>
        </w:rPr>
        <w:t>for</w:t>
      </w:r>
      <w:r>
        <w:rPr>
          <w:spacing w:val="12"/>
          <w:w w:val="80"/>
        </w:rPr>
        <w:t xml:space="preserve"> </w:t>
      </w:r>
      <w:r>
        <w:rPr>
          <w:w w:val="80"/>
        </w:rPr>
        <w:t>this</w:t>
      </w:r>
      <w:r>
        <w:rPr>
          <w:spacing w:val="1"/>
          <w:w w:val="80"/>
        </w:rPr>
        <w:t xml:space="preserve"> </w:t>
      </w:r>
      <w:r>
        <w:rPr>
          <w:w w:val="80"/>
        </w:rPr>
        <w:t>purpose.</w:t>
      </w:r>
    </w:p>
    <w:p>
      <w:pPr>
        <w:pStyle w:val="7"/>
        <w:spacing w:before="9"/>
        <w:rPr>
          <w:sz w:val="23"/>
        </w:rPr>
      </w:pPr>
    </w:p>
    <w:p>
      <w:pPr>
        <w:pStyle w:val="7"/>
        <w:ind w:left="120" w:right="537"/>
      </w:pPr>
      <w:r>
        <w:rPr>
          <w:w w:val="80"/>
        </w:rPr>
        <w:t>The</w:t>
      </w:r>
      <w:r>
        <w:rPr>
          <w:spacing w:val="17"/>
          <w:w w:val="80"/>
        </w:rPr>
        <w:t xml:space="preserve"> </w:t>
      </w:r>
      <w:r>
        <w:rPr>
          <w:w w:val="80"/>
        </w:rPr>
        <w:t>fill</w:t>
      </w:r>
      <w:r>
        <w:rPr>
          <w:spacing w:val="18"/>
          <w:w w:val="80"/>
        </w:rPr>
        <w:t xml:space="preserve"> </w:t>
      </w:r>
      <w:r>
        <w:rPr>
          <w:w w:val="80"/>
        </w:rPr>
        <w:t>material</w:t>
      </w:r>
      <w:r>
        <w:rPr>
          <w:spacing w:val="18"/>
          <w:w w:val="80"/>
        </w:rPr>
        <w:t xml:space="preserve"> </w:t>
      </w:r>
      <w:r>
        <w:rPr>
          <w:w w:val="80"/>
        </w:rPr>
        <w:t>shall</w:t>
      </w:r>
      <w:r>
        <w:rPr>
          <w:spacing w:val="18"/>
          <w:w w:val="80"/>
        </w:rPr>
        <w:t xml:space="preserve"> </w:t>
      </w:r>
      <w:r>
        <w:rPr>
          <w:w w:val="80"/>
        </w:rPr>
        <w:t>be</w:t>
      </w:r>
      <w:r>
        <w:rPr>
          <w:spacing w:val="17"/>
          <w:w w:val="80"/>
        </w:rPr>
        <w:t xml:space="preserve"> </w:t>
      </w:r>
      <w:r>
        <w:rPr>
          <w:w w:val="80"/>
        </w:rPr>
        <w:t>watered,</w:t>
      </w:r>
      <w:r>
        <w:rPr>
          <w:spacing w:val="20"/>
          <w:w w:val="80"/>
        </w:rPr>
        <w:t xml:space="preserve"> </w:t>
      </w:r>
      <w:r>
        <w:rPr>
          <w:w w:val="80"/>
        </w:rPr>
        <w:t>mixed</w:t>
      </w:r>
      <w:r>
        <w:rPr>
          <w:spacing w:val="21"/>
          <w:w w:val="80"/>
        </w:rPr>
        <w:t xml:space="preserve"> </w:t>
      </w:r>
      <w:r>
        <w:rPr>
          <w:w w:val="80"/>
        </w:rPr>
        <w:t>and</w:t>
      </w:r>
      <w:r>
        <w:rPr>
          <w:spacing w:val="22"/>
          <w:w w:val="80"/>
        </w:rPr>
        <w:t xml:space="preserve"> </w:t>
      </w:r>
      <w:r>
        <w:rPr>
          <w:w w:val="80"/>
        </w:rPr>
        <w:t>compacted</w:t>
      </w:r>
      <w:r>
        <w:rPr>
          <w:spacing w:val="19"/>
          <w:w w:val="80"/>
        </w:rPr>
        <w:t xml:space="preserve"> </w:t>
      </w:r>
      <w:r>
        <w:rPr>
          <w:w w:val="80"/>
        </w:rPr>
        <w:t>using</w:t>
      </w:r>
      <w:r>
        <w:rPr>
          <w:spacing w:val="22"/>
          <w:w w:val="80"/>
        </w:rPr>
        <w:t xml:space="preserve"> </w:t>
      </w:r>
      <w:r>
        <w:rPr>
          <w:w w:val="80"/>
        </w:rPr>
        <w:t>suitable</w:t>
      </w:r>
      <w:r>
        <w:rPr>
          <w:spacing w:val="21"/>
          <w:w w:val="80"/>
        </w:rPr>
        <w:t xml:space="preserve"> </w:t>
      </w:r>
      <w:r>
        <w:rPr>
          <w:w w:val="80"/>
        </w:rPr>
        <w:t>tampers</w:t>
      </w:r>
      <w:r>
        <w:rPr>
          <w:spacing w:val="21"/>
          <w:w w:val="80"/>
        </w:rPr>
        <w:t xml:space="preserve"> </w:t>
      </w:r>
      <w:r>
        <w:rPr>
          <w:w w:val="80"/>
        </w:rPr>
        <w:t>to</w:t>
      </w:r>
      <w:r>
        <w:rPr>
          <w:spacing w:val="16"/>
          <w:w w:val="80"/>
        </w:rPr>
        <w:t xml:space="preserve"> </w:t>
      </w:r>
      <w:r>
        <w:rPr>
          <w:w w:val="80"/>
        </w:rPr>
        <w:t>a</w:t>
      </w:r>
      <w:r>
        <w:rPr>
          <w:spacing w:val="20"/>
          <w:w w:val="80"/>
        </w:rPr>
        <w:t xml:space="preserve"> </w:t>
      </w:r>
      <w:r>
        <w:rPr>
          <w:w w:val="80"/>
        </w:rPr>
        <w:t>finished</w:t>
      </w:r>
      <w:r>
        <w:rPr>
          <w:spacing w:val="25"/>
          <w:w w:val="80"/>
        </w:rPr>
        <w:t xml:space="preserve"> </w:t>
      </w:r>
      <w:r>
        <w:rPr>
          <w:w w:val="80"/>
        </w:rPr>
        <w:t>level</w:t>
      </w:r>
      <w:r>
        <w:rPr>
          <w:spacing w:val="15"/>
          <w:w w:val="80"/>
        </w:rPr>
        <w:t xml:space="preserve"> </w:t>
      </w:r>
      <w:r>
        <w:rPr>
          <w:w w:val="80"/>
        </w:rPr>
        <w:t>25mm</w:t>
      </w:r>
      <w:r>
        <w:rPr>
          <w:spacing w:val="6"/>
          <w:w w:val="80"/>
        </w:rPr>
        <w:t xml:space="preserve"> </w:t>
      </w:r>
      <w:r>
        <w:rPr>
          <w:w w:val="80"/>
        </w:rPr>
        <w:t>above</w:t>
      </w:r>
      <w:r>
        <w:rPr>
          <w:spacing w:val="4"/>
          <w:w w:val="80"/>
        </w:rPr>
        <w:t xml:space="preserve"> </w:t>
      </w:r>
      <w:r>
        <w:rPr>
          <w:w w:val="80"/>
        </w:rPr>
        <w:t>the</w:t>
      </w:r>
      <w:r>
        <w:rPr>
          <w:spacing w:val="5"/>
          <w:w w:val="80"/>
        </w:rPr>
        <w:t xml:space="preserve"> </w:t>
      </w:r>
      <w:r>
        <w:rPr>
          <w:w w:val="80"/>
        </w:rPr>
        <w:t>surrounding</w:t>
      </w:r>
      <w:r>
        <w:rPr>
          <w:spacing w:val="5"/>
          <w:w w:val="80"/>
        </w:rPr>
        <w:t xml:space="preserve"> </w:t>
      </w:r>
      <w:r>
        <w:rPr>
          <w:w w:val="80"/>
        </w:rPr>
        <w:t>road</w:t>
      </w:r>
      <w:r>
        <w:rPr>
          <w:spacing w:val="1"/>
          <w:w w:val="80"/>
        </w:rPr>
        <w:t xml:space="preserve"> </w:t>
      </w:r>
      <w:r>
        <w:rPr>
          <w:w w:val="90"/>
        </w:rPr>
        <w:t>surface.</w:t>
      </w:r>
    </w:p>
    <w:p>
      <w:pPr>
        <w:pStyle w:val="7"/>
      </w:pPr>
    </w:p>
    <w:p>
      <w:pPr>
        <w:pStyle w:val="7"/>
        <w:spacing w:line="480" w:lineRule="auto"/>
        <w:ind w:left="120" w:right="3071"/>
      </w:pPr>
      <w:r>
        <w:rPr>
          <w:w w:val="80"/>
        </w:rPr>
        <w:t>This activity shall be</w:t>
      </w:r>
      <w:r>
        <w:rPr>
          <w:spacing w:val="1"/>
          <w:w w:val="80"/>
        </w:rPr>
        <w:t xml:space="preserve"> </w:t>
      </w:r>
      <w:r>
        <w:rPr>
          <w:w w:val="80"/>
        </w:rPr>
        <w:t>carried</w:t>
      </w:r>
      <w:r>
        <w:rPr>
          <w:spacing w:val="1"/>
          <w:w w:val="80"/>
        </w:rPr>
        <w:t xml:space="preserve"> </w:t>
      </w:r>
      <w:r>
        <w:rPr>
          <w:w w:val="80"/>
        </w:rPr>
        <w:t>out before and after</w:t>
      </w:r>
      <w:r>
        <w:rPr>
          <w:spacing w:val="1"/>
          <w:w w:val="80"/>
        </w:rPr>
        <w:t xml:space="preserve"> </w:t>
      </w:r>
      <w:r>
        <w:rPr>
          <w:w w:val="80"/>
        </w:rPr>
        <w:t>the rains, or</w:t>
      </w:r>
      <w:r>
        <w:rPr>
          <w:spacing w:val="1"/>
          <w:w w:val="80"/>
        </w:rPr>
        <w:t xml:space="preserve"> </w:t>
      </w:r>
      <w:r>
        <w:rPr>
          <w:w w:val="80"/>
        </w:rPr>
        <w:t>as directed</w:t>
      </w:r>
      <w:r>
        <w:rPr>
          <w:spacing w:val="1"/>
          <w:w w:val="80"/>
        </w:rPr>
        <w:t xml:space="preserve"> </w:t>
      </w:r>
      <w:r>
        <w:rPr>
          <w:w w:val="80"/>
        </w:rPr>
        <w:t>by the Engineer. Work Method</w:t>
      </w:r>
      <w:r>
        <w:rPr>
          <w:spacing w:val="-45"/>
          <w:w w:val="80"/>
        </w:rPr>
        <w:t xml:space="preserve"> </w:t>
      </w:r>
      <w:r>
        <w:rPr>
          <w:w w:val="80"/>
        </w:rPr>
        <w:t>The</w:t>
      </w:r>
      <w:r>
        <w:rPr>
          <w:spacing w:val="10"/>
          <w:w w:val="80"/>
        </w:rPr>
        <w:t xml:space="preserve"> </w:t>
      </w:r>
      <w:r>
        <w:rPr>
          <w:w w:val="80"/>
        </w:rPr>
        <w:t>Contractor</w:t>
      </w:r>
      <w:r>
        <w:rPr>
          <w:spacing w:val="13"/>
          <w:w w:val="80"/>
        </w:rPr>
        <w:t xml:space="preserve"> </w:t>
      </w:r>
      <w:r>
        <w:rPr>
          <w:w w:val="80"/>
        </w:rPr>
        <w:t>shall</w:t>
      </w:r>
      <w:r>
        <w:rPr>
          <w:spacing w:val="11"/>
          <w:w w:val="80"/>
        </w:rPr>
        <w:t xml:space="preserve"> </w:t>
      </w:r>
      <w:r>
        <w:rPr>
          <w:w w:val="80"/>
        </w:rPr>
        <w:t>use</w:t>
      </w:r>
      <w:r>
        <w:rPr>
          <w:spacing w:val="15"/>
          <w:w w:val="80"/>
        </w:rPr>
        <w:t xml:space="preserve"> </w:t>
      </w:r>
      <w:r>
        <w:rPr>
          <w:b/>
          <w:w w:val="80"/>
        </w:rPr>
        <w:t>Labour</w:t>
      </w:r>
      <w:r>
        <w:rPr>
          <w:b/>
          <w:spacing w:val="14"/>
          <w:w w:val="80"/>
        </w:rPr>
        <w:t xml:space="preserve"> </w:t>
      </w:r>
      <w:r>
        <w:rPr>
          <w:w w:val="80"/>
        </w:rPr>
        <w:t>to</w:t>
      </w:r>
      <w:r>
        <w:rPr>
          <w:spacing w:val="14"/>
          <w:w w:val="80"/>
        </w:rPr>
        <w:t xml:space="preserve"> </w:t>
      </w:r>
      <w:r>
        <w:rPr>
          <w:w w:val="80"/>
        </w:rPr>
        <w:t>carry</w:t>
      </w:r>
      <w:r>
        <w:rPr>
          <w:spacing w:val="12"/>
          <w:w w:val="80"/>
        </w:rPr>
        <w:t xml:space="preserve"> </w:t>
      </w:r>
      <w:r>
        <w:rPr>
          <w:w w:val="80"/>
        </w:rPr>
        <w:t>out</w:t>
      </w:r>
      <w:r>
        <w:rPr>
          <w:spacing w:val="14"/>
          <w:w w:val="80"/>
        </w:rPr>
        <w:t xml:space="preserve"> </w:t>
      </w:r>
      <w:r>
        <w:rPr>
          <w:w w:val="80"/>
        </w:rPr>
        <w:t>this</w:t>
      </w:r>
      <w:r>
        <w:rPr>
          <w:spacing w:val="11"/>
          <w:w w:val="80"/>
        </w:rPr>
        <w:t xml:space="preserve"> </w:t>
      </w:r>
      <w:r>
        <w:rPr>
          <w:w w:val="80"/>
        </w:rPr>
        <w:t>workQuality</w:t>
      </w:r>
      <w:r>
        <w:rPr>
          <w:spacing w:val="-1"/>
          <w:w w:val="80"/>
        </w:rPr>
        <w:t xml:space="preserve"> </w:t>
      </w:r>
      <w:r>
        <w:rPr>
          <w:w w:val="80"/>
        </w:rPr>
        <w:t>Control</w:t>
      </w:r>
    </w:p>
    <w:p>
      <w:pPr>
        <w:spacing w:line="480" w:lineRule="auto"/>
        <w:sectPr>
          <w:headerReference r:id="rId119" w:type="default"/>
          <w:footerReference r:id="rId120" w:type="default"/>
          <w:pgSz w:w="11920" w:h="16850"/>
          <w:pgMar w:top="82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74"/>
        </w:numPr>
        <w:tabs>
          <w:tab w:val="left" w:pos="1241"/>
          <w:tab w:val="left" w:pos="1242"/>
        </w:tabs>
        <w:spacing w:before="88" w:line="293" w:lineRule="exact"/>
        <w:ind w:left="1241" w:hanging="364"/>
        <w:rPr>
          <w:sz w:val="24"/>
        </w:rPr>
      </w:pPr>
      <w:r>
        <w:rPr>
          <w:w w:val="80"/>
          <w:sz w:val="24"/>
        </w:rPr>
        <w:t>The</w:t>
      </w:r>
      <w:r>
        <w:rPr>
          <w:spacing w:val="6"/>
          <w:w w:val="80"/>
          <w:sz w:val="24"/>
        </w:rPr>
        <w:t xml:space="preserve"> </w:t>
      </w:r>
      <w:r>
        <w:rPr>
          <w:w w:val="80"/>
          <w:sz w:val="24"/>
        </w:rPr>
        <w:t>quality</w:t>
      </w:r>
      <w:r>
        <w:rPr>
          <w:spacing w:val="6"/>
          <w:w w:val="80"/>
          <w:sz w:val="24"/>
        </w:rPr>
        <w:t xml:space="preserve"> </w:t>
      </w:r>
      <w:r>
        <w:rPr>
          <w:w w:val="80"/>
          <w:sz w:val="24"/>
        </w:rPr>
        <w:t>of</w:t>
      </w:r>
      <w:r>
        <w:rPr>
          <w:spacing w:val="8"/>
          <w:w w:val="80"/>
          <w:sz w:val="24"/>
        </w:rPr>
        <w:t xml:space="preserve"> </w:t>
      </w:r>
      <w:r>
        <w:rPr>
          <w:w w:val="80"/>
          <w:sz w:val="24"/>
        </w:rPr>
        <w:t>fill</w:t>
      </w:r>
      <w:r>
        <w:rPr>
          <w:spacing w:val="7"/>
          <w:w w:val="80"/>
          <w:sz w:val="24"/>
        </w:rPr>
        <w:t xml:space="preserve"> </w:t>
      </w:r>
      <w:r>
        <w:rPr>
          <w:w w:val="80"/>
          <w:sz w:val="24"/>
        </w:rPr>
        <w:t>material</w:t>
      </w:r>
      <w:r>
        <w:rPr>
          <w:spacing w:val="8"/>
          <w:w w:val="80"/>
          <w:sz w:val="24"/>
        </w:rPr>
        <w:t xml:space="preserve"> </w:t>
      </w:r>
      <w:r>
        <w:rPr>
          <w:w w:val="80"/>
          <w:sz w:val="24"/>
        </w:rPr>
        <w:t>shall</w:t>
      </w:r>
      <w:r>
        <w:rPr>
          <w:spacing w:val="4"/>
          <w:w w:val="80"/>
          <w:sz w:val="24"/>
        </w:rPr>
        <w:t xml:space="preserve"> </w:t>
      </w:r>
      <w:r>
        <w:rPr>
          <w:w w:val="80"/>
          <w:sz w:val="24"/>
        </w:rPr>
        <w:t>be</w:t>
      </w:r>
      <w:r>
        <w:rPr>
          <w:spacing w:val="6"/>
          <w:w w:val="80"/>
          <w:sz w:val="24"/>
        </w:rPr>
        <w:t xml:space="preserve"> </w:t>
      </w:r>
      <w:r>
        <w:rPr>
          <w:w w:val="80"/>
          <w:sz w:val="24"/>
        </w:rPr>
        <w:t>approved</w:t>
      </w:r>
      <w:r>
        <w:rPr>
          <w:spacing w:val="5"/>
          <w:w w:val="80"/>
          <w:sz w:val="24"/>
        </w:rPr>
        <w:t xml:space="preserve"> </w:t>
      </w:r>
      <w:r>
        <w:rPr>
          <w:w w:val="80"/>
          <w:sz w:val="24"/>
        </w:rPr>
        <w:t>by</w:t>
      </w:r>
      <w:r>
        <w:rPr>
          <w:spacing w:val="5"/>
          <w:w w:val="80"/>
          <w:sz w:val="24"/>
        </w:rPr>
        <w:t xml:space="preserve"> </w:t>
      </w:r>
      <w:r>
        <w:rPr>
          <w:w w:val="80"/>
          <w:sz w:val="24"/>
        </w:rPr>
        <w:t>the</w:t>
      </w:r>
      <w:r>
        <w:rPr>
          <w:spacing w:val="6"/>
          <w:w w:val="80"/>
          <w:sz w:val="24"/>
        </w:rPr>
        <w:t xml:space="preserve"> </w:t>
      </w:r>
      <w:r>
        <w:rPr>
          <w:w w:val="80"/>
          <w:sz w:val="24"/>
        </w:rPr>
        <w:t>Engineer</w:t>
      </w:r>
    </w:p>
    <w:p>
      <w:pPr>
        <w:pStyle w:val="16"/>
        <w:numPr>
          <w:ilvl w:val="0"/>
          <w:numId w:val="74"/>
        </w:numPr>
        <w:tabs>
          <w:tab w:val="left" w:pos="1241"/>
          <w:tab w:val="left" w:pos="1242"/>
          <w:tab w:val="left" w:pos="3761"/>
        </w:tabs>
        <w:spacing w:before="2" w:line="237" w:lineRule="auto"/>
        <w:ind w:right="1720" w:firstLine="761"/>
        <w:rPr>
          <w:sz w:val="16"/>
        </w:rPr>
      </w:pPr>
      <w:r>
        <w:rPr>
          <w:w w:val="80"/>
          <w:sz w:val="24"/>
        </w:rPr>
        <w:t>The</w:t>
      </w:r>
      <w:r>
        <w:rPr>
          <w:spacing w:val="8"/>
          <w:w w:val="80"/>
          <w:sz w:val="24"/>
        </w:rPr>
        <w:t xml:space="preserve"> </w:t>
      </w:r>
      <w:r>
        <w:rPr>
          <w:w w:val="80"/>
          <w:sz w:val="24"/>
        </w:rPr>
        <w:t>minimum</w:t>
      </w:r>
      <w:r>
        <w:rPr>
          <w:spacing w:val="10"/>
          <w:w w:val="80"/>
          <w:sz w:val="24"/>
        </w:rPr>
        <w:t xml:space="preserve"> </w:t>
      </w:r>
      <w:r>
        <w:rPr>
          <w:w w:val="80"/>
          <w:sz w:val="24"/>
        </w:rPr>
        <w:t>compaction</w:t>
      </w:r>
      <w:r>
        <w:rPr>
          <w:spacing w:val="11"/>
          <w:w w:val="80"/>
          <w:sz w:val="24"/>
        </w:rPr>
        <w:t xml:space="preserve"> </w:t>
      </w:r>
      <w:r>
        <w:rPr>
          <w:w w:val="80"/>
          <w:sz w:val="24"/>
        </w:rPr>
        <w:t>to</w:t>
      </w:r>
      <w:r>
        <w:rPr>
          <w:spacing w:val="9"/>
          <w:w w:val="80"/>
          <w:sz w:val="24"/>
        </w:rPr>
        <w:t xml:space="preserve"> </w:t>
      </w:r>
      <w:r>
        <w:rPr>
          <w:w w:val="80"/>
          <w:sz w:val="24"/>
        </w:rPr>
        <w:t>be</w:t>
      </w:r>
      <w:r>
        <w:rPr>
          <w:spacing w:val="6"/>
          <w:w w:val="80"/>
          <w:sz w:val="24"/>
        </w:rPr>
        <w:t xml:space="preserve"> </w:t>
      </w:r>
      <w:r>
        <w:rPr>
          <w:w w:val="80"/>
          <w:sz w:val="24"/>
        </w:rPr>
        <w:t>applied</w:t>
      </w:r>
      <w:r>
        <w:rPr>
          <w:spacing w:val="9"/>
          <w:w w:val="80"/>
          <w:sz w:val="24"/>
        </w:rPr>
        <w:t xml:space="preserve"> </w:t>
      </w:r>
      <w:r>
        <w:rPr>
          <w:w w:val="80"/>
          <w:sz w:val="24"/>
        </w:rPr>
        <w:t>shall</w:t>
      </w:r>
      <w:r>
        <w:rPr>
          <w:spacing w:val="10"/>
          <w:w w:val="80"/>
          <w:sz w:val="24"/>
        </w:rPr>
        <w:t xml:space="preserve"> </w:t>
      </w:r>
      <w:r>
        <w:rPr>
          <w:w w:val="80"/>
          <w:sz w:val="24"/>
        </w:rPr>
        <w:t>be</w:t>
      </w:r>
      <w:r>
        <w:rPr>
          <w:spacing w:val="9"/>
          <w:w w:val="80"/>
          <w:sz w:val="24"/>
        </w:rPr>
        <w:t xml:space="preserve"> </w:t>
      </w:r>
      <w:r>
        <w:rPr>
          <w:w w:val="80"/>
          <w:sz w:val="24"/>
        </w:rPr>
        <w:t>such</w:t>
      </w:r>
      <w:r>
        <w:rPr>
          <w:spacing w:val="9"/>
          <w:w w:val="80"/>
          <w:sz w:val="24"/>
        </w:rPr>
        <w:t xml:space="preserve"> </w:t>
      </w:r>
      <w:r>
        <w:rPr>
          <w:w w:val="80"/>
          <w:sz w:val="24"/>
        </w:rPr>
        <w:t>that</w:t>
      </w:r>
      <w:r>
        <w:rPr>
          <w:spacing w:val="8"/>
          <w:w w:val="80"/>
          <w:sz w:val="24"/>
        </w:rPr>
        <w:t xml:space="preserve"> </w:t>
      </w:r>
      <w:r>
        <w:rPr>
          <w:w w:val="80"/>
          <w:sz w:val="24"/>
        </w:rPr>
        <w:t>no</w:t>
      </w:r>
      <w:r>
        <w:rPr>
          <w:spacing w:val="13"/>
          <w:w w:val="80"/>
          <w:sz w:val="24"/>
        </w:rPr>
        <w:t xml:space="preserve"> </w:t>
      </w:r>
      <w:r>
        <w:rPr>
          <w:w w:val="80"/>
          <w:sz w:val="24"/>
        </w:rPr>
        <w:t>rammer</w:t>
      </w:r>
      <w:r>
        <w:rPr>
          <w:spacing w:val="11"/>
          <w:w w:val="80"/>
          <w:sz w:val="24"/>
        </w:rPr>
        <w:t xml:space="preserve"> </w:t>
      </w:r>
      <w:r>
        <w:rPr>
          <w:w w:val="80"/>
          <w:sz w:val="24"/>
        </w:rPr>
        <w:t>imprint</w:t>
      </w:r>
      <w:r>
        <w:rPr>
          <w:spacing w:val="10"/>
          <w:w w:val="80"/>
          <w:sz w:val="24"/>
        </w:rPr>
        <w:t xml:space="preserve"> </w:t>
      </w:r>
      <w:r>
        <w:rPr>
          <w:w w:val="80"/>
          <w:sz w:val="24"/>
        </w:rPr>
        <w:t>on</w:t>
      </w:r>
      <w:r>
        <w:rPr>
          <w:spacing w:val="10"/>
          <w:w w:val="80"/>
          <w:sz w:val="24"/>
        </w:rPr>
        <w:t xml:space="preserve"> </w:t>
      </w:r>
      <w:r>
        <w:rPr>
          <w:w w:val="80"/>
          <w:sz w:val="24"/>
        </w:rPr>
        <w:t>the</w:t>
      </w:r>
      <w:r>
        <w:rPr>
          <w:spacing w:val="9"/>
          <w:w w:val="80"/>
          <w:sz w:val="24"/>
        </w:rPr>
        <w:t xml:space="preserve"> </w:t>
      </w:r>
      <w:r>
        <w:rPr>
          <w:w w:val="80"/>
          <w:sz w:val="24"/>
        </w:rPr>
        <w:t>surface</w:t>
      </w:r>
      <w:r>
        <w:rPr>
          <w:spacing w:val="11"/>
          <w:w w:val="80"/>
          <w:sz w:val="24"/>
        </w:rPr>
        <w:t xml:space="preserve"> </w:t>
      </w:r>
      <w:r>
        <w:rPr>
          <w:w w:val="80"/>
          <w:sz w:val="24"/>
        </w:rPr>
        <w:t>shall</w:t>
      </w:r>
      <w:r>
        <w:rPr>
          <w:spacing w:val="7"/>
          <w:w w:val="80"/>
          <w:sz w:val="24"/>
        </w:rPr>
        <w:t xml:space="preserve"> </w:t>
      </w:r>
      <w:r>
        <w:rPr>
          <w:w w:val="80"/>
          <w:sz w:val="24"/>
        </w:rPr>
        <w:t>be</w:t>
      </w:r>
      <w:r>
        <w:rPr>
          <w:spacing w:val="-2"/>
          <w:w w:val="80"/>
          <w:sz w:val="24"/>
        </w:rPr>
        <w:t xml:space="preserve"> </w:t>
      </w:r>
      <w:r>
        <w:rPr>
          <w:w w:val="80"/>
          <w:sz w:val="24"/>
        </w:rPr>
        <w:t>seen.</w:t>
      </w:r>
      <w:r>
        <w:rPr>
          <w:spacing w:val="1"/>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w:t>
      </w:r>
      <w:r>
        <w:rPr>
          <w:w w:val="90"/>
          <w:position w:val="6"/>
          <w:sz w:val="16"/>
        </w:rPr>
        <w:t>3</w:t>
      </w:r>
    </w:p>
    <w:p>
      <w:pPr>
        <w:pStyle w:val="7"/>
        <w:spacing w:before="2"/>
      </w:pPr>
    </w:p>
    <w:p>
      <w:pPr>
        <w:pStyle w:val="16"/>
        <w:numPr>
          <w:ilvl w:val="0"/>
          <w:numId w:val="74"/>
        </w:numPr>
        <w:tabs>
          <w:tab w:val="left" w:pos="1241"/>
          <w:tab w:val="left" w:pos="1242"/>
        </w:tabs>
        <w:ind w:left="1241" w:hanging="361"/>
        <w:rPr>
          <w:sz w:val="24"/>
        </w:rPr>
      </w:pPr>
      <w:r>
        <w:rPr>
          <w:w w:val="80"/>
          <w:sz w:val="24"/>
        </w:rPr>
        <w:t>The</w:t>
      </w:r>
      <w:r>
        <w:rPr>
          <w:spacing w:val="14"/>
          <w:w w:val="80"/>
          <w:sz w:val="24"/>
        </w:rPr>
        <w:t xml:space="preserve"> </w:t>
      </w:r>
      <w:r>
        <w:rPr>
          <w:w w:val="80"/>
          <w:sz w:val="24"/>
        </w:rPr>
        <w:t>measurement</w:t>
      </w:r>
      <w:r>
        <w:rPr>
          <w:spacing w:val="14"/>
          <w:w w:val="80"/>
          <w:sz w:val="24"/>
        </w:rPr>
        <w:t xml:space="preserve"> </w:t>
      </w:r>
      <w:r>
        <w:rPr>
          <w:w w:val="80"/>
          <w:sz w:val="24"/>
        </w:rPr>
        <w:t>shall</w:t>
      </w:r>
      <w:r>
        <w:rPr>
          <w:spacing w:val="12"/>
          <w:w w:val="80"/>
          <w:sz w:val="24"/>
        </w:rPr>
        <w:t xml:space="preserve"> </w:t>
      </w:r>
      <w:r>
        <w:rPr>
          <w:w w:val="80"/>
          <w:sz w:val="24"/>
        </w:rPr>
        <w:t>be</w:t>
      </w:r>
      <w:r>
        <w:rPr>
          <w:spacing w:val="14"/>
          <w:w w:val="80"/>
          <w:sz w:val="24"/>
        </w:rPr>
        <w:t xml:space="preserve"> </w:t>
      </w:r>
      <w:r>
        <w:rPr>
          <w:w w:val="80"/>
          <w:sz w:val="24"/>
        </w:rPr>
        <w:t>total</w:t>
      </w:r>
      <w:r>
        <w:rPr>
          <w:spacing w:val="15"/>
          <w:w w:val="80"/>
          <w:sz w:val="24"/>
        </w:rPr>
        <w:t xml:space="preserve"> </w:t>
      </w:r>
      <w:r>
        <w:rPr>
          <w:w w:val="80"/>
          <w:sz w:val="24"/>
        </w:rPr>
        <w:t>volume</w:t>
      </w:r>
      <w:r>
        <w:rPr>
          <w:spacing w:val="15"/>
          <w:w w:val="80"/>
          <w:sz w:val="24"/>
        </w:rPr>
        <w:t xml:space="preserve"> </w:t>
      </w:r>
      <w:r>
        <w:rPr>
          <w:w w:val="80"/>
          <w:sz w:val="24"/>
        </w:rPr>
        <w:t>of</w:t>
      </w:r>
      <w:r>
        <w:rPr>
          <w:spacing w:val="12"/>
          <w:w w:val="80"/>
          <w:sz w:val="24"/>
        </w:rPr>
        <w:t xml:space="preserve"> </w:t>
      </w:r>
      <w:r>
        <w:rPr>
          <w:w w:val="80"/>
          <w:sz w:val="24"/>
        </w:rPr>
        <w:t>materials</w:t>
      </w:r>
      <w:r>
        <w:rPr>
          <w:spacing w:val="15"/>
          <w:w w:val="80"/>
          <w:sz w:val="24"/>
        </w:rPr>
        <w:t xml:space="preserve"> </w:t>
      </w:r>
      <w:r>
        <w:rPr>
          <w:w w:val="80"/>
          <w:sz w:val="24"/>
        </w:rPr>
        <w:t>used</w:t>
      </w:r>
      <w:r>
        <w:rPr>
          <w:spacing w:val="16"/>
          <w:w w:val="80"/>
          <w:sz w:val="24"/>
        </w:rPr>
        <w:t xml:space="preserve"> </w:t>
      </w:r>
      <w:r>
        <w:rPr>
          <w:w w:val="80"/>
          <w:sz w:val="24"/>
        </w:rPr>
        <w:t>for</w:t>
      </w:r>
      <w:r>
        <w:rPr>
          <w:spacing w:val="17"/>
          <w:w w:val="80"/>
          <w:sz w:val="24"/>
        </w:rPr>
        <w:t xml:space="preserve"> </w:t>
      </w:r>
      <w:r>
        <w:rPr>
          <w:w w:val="80"/>
          <w:sz w:val="24"/>
        </w:rPr>
        <w:t>the</w:t>
      </w:r>
      <w:r>
        <w:rPr>
          <w:spacing w:val="14"/>
          <w:w w:val="80"/>
          <w:sz w:val="24"/>
        </w:rPr>
        <w:t xml:space="preserve"> </w:t>
      </w:r>
      <w:r>
        <w:rPr>
          <w:w w:val="80"/>
          <w:sz w:val="24"/>
        </w:rPr>
        <w:t>repairs.Payment</w:t>
      </w:r>
    </w:p>
    <w:p>
      <w:pPr>
        <w:pStyle w:val="7"/>
        <w:spacing w:before="6"/>
        <w:rPr>
          <w:sz w:val="23"/>
        </w:rPr>
      </w:pPr>
    </w:p>
    <w:p>
      <w:pPr>
        <w:pStyle w:val="7"/>
        <w:ind w:left="120"/>
      </w:pPr>
      <w:r>
        <w:t>Payment</w:t>
      </w:r>
    </w:p>
    <w:p>
      <w:pPr>
        <w:pStyle w:val="7"/>
        <w:spacing w:before="5"/>
      </w:pPr>
    </w:p>
    <w:p>
      <w:pPr>
        <w:pStyle w:val="7"/>
        <w:ind w:left="120"/>
      </w:pPr>
      <w:r>
        <w:rPr>
          <w:w w:val="80"/>
        </w:rPr>
        <w:t>The</w:t>
      </w:r>
      <w:r>
        <w:rPr>
          <w:spacing w:val="13"/>
          <w:w w:val="80"/>
        </w:rPr>
        <w:t xml:space="preserve"> </w:t>
      </w:r>
      <w:r>
        <w:rPr>
          <w:w w:val="80"/>
        </w:rPr>
        <w:t>unit</w:t>
      </w:r>
      <w:r>
        <w:rPr>
          <w:spacing w:val="15"/>
          <w:w w:val="80"/>
        </w:rPr>
        <w:t xml:space="preserve"> </w:t>
      </w:r>
      <w:r>
        <w:rPr>
          <w:w w:val="80"/>
        </w:rPr>
        <w:t>rate</w:t>
      </w:r>
      <w:r>
        <w:rPr>
          <w:spacing w:val="18"/>
          <w:w w:val="80"/>
        </w:rPr>
        <w:t xml:space="preserve"> </w:t>
      </w:r>
      <w:r>
        <w:rPr>
          <w:w w:val="80"/>
        </w:rPr>
        <w:t>shall</w:t>
      </w:r>
      <w:r>
        <w:rPr>
          <w:spacing w:val="14"/>
          <w:w w:val="80"/>
        </w:rPr>
        <w:t xml:space="preserve"> </w:t>
      </w:r>
      <w:r>
        <w:rPr>
          <w:w w:val="80"/>
        </w:rPr>
        <w:t>include</w:t>
      </w:r>
      <w:r>
        <w:rPr>
          <w:spacing w:val="14"/>
          <w:w w:val="80"/>
        </w:rPr>
        <w:t xml:space="preserve"> </w:t>
      </w:r>
      <w:r>
        <w:rPr>
          <w:w w:val="80"/>
        </w:rPr>
        <w:t>full</w:t>
      </w:r>
      <w:r>
        <w:rPr>
          <w:spacing w:val="18"/>
          <w:w w:val="80"/>
        </w:rPr>
        <w:t xml:space="preserve"> </w:t>
      </w:r>
      <w:r>
        <w:rPr>
          <w:w w:val="80"/>
        </w:rPr>
        <w:t>compensation</w:t>
      </w:r>
      <w:r>
        <w:rPr>
          <w:spacing w:val="19"/>
          <w:w w:val="80"/>
        </w:rPr>
        <w:t xml:space="preserve"> </w:t>
      </w:r>
      <w:r>
        <w:rPr>
          <w:w w:val="80"/>
        </w:rPr>
        <w:t>for</w:t>
      </w:r>
      <w:r>
        <w:rPr>
          <w:spacing w:val="16"/>
          <w:w w:val="80"/>
        </w:rPr>
        <w:t xml:space="preserve"> </w:t>
      </w:r>
      <w:r>
        <w:rPr>
          <w:w w:val="80"/>
        </w:rPr>
        <w:t>labour,</w:t>
      </w:r>
      <w:r>
        <w:rPr>
          <w:spacing w:val="18"/>
          <w:w w:val="80"/>
        </w:rPr>
        <w:t xml:space="preserve"> </w:t>
      </w:r>
      <w:r>
        <w:rPr>
          <w:w w:val="80"/>
        </w:rPr>
        <w:t>tools,</w:t>
      </w:r>
      <w:r>
        <w:rPr>
          <w:spacing w:val="15"/>
          <w:w w:val="80"/>
        </w:rPr>
        <w:t xml:space="preserve"> </w:t>
      </w:r>
      <w:r>
        <w:rPr>
          <w:w w:val="80"/>
        </w:rPr>
        <w:t>materials,</w:t>
      </w:r>
      <w:r>
        <w:rPr>
          <w:spacing w:val="18"/>
          <w:w w:val="80"/>
        </w:rPr>
        <w:t xml:space="preserve"> </w:t>
      </w:r>
      <w:r>
        <w:rPr>
          <w:w w:val="80"/>
        </w:rPr>
        <w:t>and</w:t>
      </w:r>
      <w:r>
        <w:rPr>
          <w:spacing w:val="15"/>
          <w:w w:val="80"/>
        </w:rPr>
        <w:t xml:space="preserve"> </w:t>
      </w:r>
      <w:r>
        <w:rPr>
          <w:w w:val="80"/>
        </w:rPr>
        <w:t>incidental</w:t>
      </w:r>
      <w:r>
        <w:rPr>
          <w:spacing w:val="15"/>
          <w:w w:val="80"/>
        </w:rPr>
        <w:t xml:space="preserve"> </w:t>
      </w:r>
      <w:r>
        <w:rPr>
          <w:w w:val="80"/>
        </w:rPr>
        <w:t>costs</w:t>
      </w:r>
      <w:r>
        <w:rPr>
          <w:spacing w:val="22"/>
          <w:w w:val="80"/>
        </w:rPr>
        <w:t xml:space="preserve"> </w:t>
      </w:r>
      <w:r>
        <w:rPr>
          <w:w w:val="80"/>
        </w:rPr>
        <w:t>necessary</w:t>
      </w:r>
      <w:r>
        <w:rPr>
          <w:spacing w:val="18"/>
          <w:w w:val="80"/>
        </w:rPr>
        <w:t xml:space="preserve"> </w:t>
      </w:r>
      <w:r>
        <w:rPr>
          <w:w w:val="80"/>
        </w:rPr>
        <w:t>to</w:t>
      </w:r>
      <w:r>
        <w:rPr>
          <w:spacing w:val="5"/>
          <w:w w:val="80"/>
        </w:rPr>
        <w:t xml:space="preserve"> </w:t>
      </w:r>
      <w:r>
        <w:rPr>
          <w:w w:val="80"/>
        </w:rPr>
        <w:t>carry</w:t>
      </w:r>
      <w:r>
        <w:rPr>
          <w:spacing w:val="2"/>
          <w:w w:val="80"/>
        </w:rPr>
        <w:t xml:space="preserve"> </w:t>
      </w:r>
      <w:r>
        <w:rPr>
          <w:w w:val="80"/>
        </w:rPr>
        <w:t>out</w:t>
      </w:r>
      <w:r>
        <w:rPr>
          <w:spacing w:val="2"/>
          <w:w w:val="80"/>
        </w:rPr>
        <w:t xml:space="preserve"> </w:t>
      </w:r>
      <w:r>
        <w:rPr>
          <w:w w:val="80"/>
        </w:rPr>
        <w:t>the</w:t>
      </w:r>
      <w:r>
        <w:rPr>
          <w:spacing w:val="1"/>
          <w:w w:val="80"/>
        </w:rPr>
        <w:t xml:space="preserve"> </w:t>
      </w:r>
      <w:r>
        <w:rPr>
          <w:w w:val="80"/>
        </w:rPr>
        <w:t>work.</w:t>
      </w:r>
    </w:p>
    <w:p>
      <w:pPr>
        <w:pStyle w:val="7"/>
        <w:spacing w:before="2"/>
        <w:rPr>
          <w:sz w:val="37"/>
        </w:rPr>
      </w:pPr>
    </w:p>
    <w:p>
      <w:pPr>
        <w:pStyle w:val="3"/>
        <w:tabs>
          <w:tab w:val="left" w:pos="2282"/>
        </w:tabs>
      </w:pPr>
      <w:bookmarkStart w:id="184" w:name="_Toc13071"/>
      <w:r>
        <w:rPr>
          <w:w w:val="80"/>
        </w:rPr>
        <w:t>10-</w:t>
      </w:r>
      <w:r>
        <w:rPr>
          <w:spacing w:val="5"/>
          <w:w w:val="80"/>
        </w:rPr>
        <w:t xml:space="preserve"> </w:t>
      </w:r>
      <w:r>
        <w:rPr>
          <w:w w:val="80"/>
        </w:rPr>
        <w:t>50-</w:t>
      </w:r>
      <w:r>
        <w:rPr>
          <w:spacing w:val="3"/>
          <w:w w:val="80"/>
        </w:rPr>
        <w:t xml:space="preserve"> </w:t>
      </w:r>
      <w:r>
        <w:rPr>
          <w:w w:val="80"/>
        </w:rPr>
        <w:t>009:</w:t>
      </w:r>
      <w:r>
        <w:rPr>
          <w:w w:val="80"/>
        </w:rPr>
        <w:tab/>
      </w:r>
      <w:r>
        <w:rPr>
          <w:w w:val="80"/>
        </w:rPr>
        <w:t>Light</w:t>
      </w:r>
      <w:r>
        <w:rPr>
          <w:spacing w:val="13"/>
          <w:w w:val="80"/>
        </w:rPr>
        <w:t xml:space="preserve"> </w:t>
      </w:r>
      <w:r>
        <w:rPr>
          <w:w w:val="80"/>
        </w:rPr>
        <w:t>Manual</w:t>
      </w:r>
      <w:r>
        <w:rPr>
          <w:spacing w:val="11"/>
          <w:w w:val="80"/>
        </w:rPr>
        <w:t xml:space="preserve"> </w:t>
      </w:r>
      <w:r>
        <w:rPr>
          <w:w w:val="80"/>
        </w:rPr>
        <w:t>Reshaping</w:t>
      </w:r>
      <w:r>
        <w:rPr>
          <w:spacing w:val="25"/>
          <w:w w:val="80"/>
        </w:rPr>
        <w:t xml:space="preserve"> </w:t>
      </w:r>
      <w:r>
        <w:rPr>
          <w:w w:val="80"/>
        </w:rPr>
        <w:t>(Grub</w:t>
      </w:r>
      <w:r>
        <w:rPr>
          <w:spacing w:val="11"/>
          <w:w w:val="80"/>
        </w:rPr>
        <w:t xml:space="preserve"> </w:t>
      </w:r>
      <w:r>
        <w:rPr>
          <w:w w:val="80"/>
        </w:rPr>
        <w:t>edge</w:t>
      </w:r>
      <w:r>
        <w:rPr>
          <w:spacing w:val="8"/>
          <w:w w:val="80"/>
        </w:rPr>
        <w:t xml:space="preserve"> </w:t>
      </w:r>
      <w:r>
        <w:rPr>
          <w:w w:val="80"/>
        </w:rPr>
        <w:t>and</w:t>
      </w:r>
      <w:r>
        <w:rPr>
          <w:spacing w:val="10"/>
          <w:w w:val="80"/>
        </w:rPr>
        <w:t xml:space="preserve"> </w:t>
      </w:r>
      <w:r>
        <w:rPr>
          <w:w w:val="80"/>
        </w:rPr>
        <w:t>Reshape</w:t>
      </w:r>
      <w:r>
        <w:rPr>
          <w:spacing w:val="11"/>
          <w:w w:val="80"/>
        </w:rPr>
        <w:t xml:space="preserve"> </w:t>
      </w:r>
      <w:r>
        <w:rPr>
          <w:w w:val="80"/>
        </w:rPr>
        <w:t>Carriageway)</w:t>
      </w:r>
      <w:bookmarkEnd w:id="184"/>
    </w:p>
    <w:p>
      <w:pPr>
        <w:pStyle w:val="7"/>
        <w:spacing w:before="9"/>
        <w:rPr>
          <w:b/>
          <w:sz w:val="23"/>
        </w:rPr>
      </w:pPr>
    </w:p>
    <w:p>
      <w:pPr>
        <w:pStyle w:val="7"/>
        <w:ind w:left="120"/>
      </w:pPr>
      <w:r>
        <w:t>Description:</w:t>
      </w:r>
    </w:p>
    <w:p>
      <w:pPr>
        <w:pStyle w:val="7"/>
        <w:spacing w:before="9"/>
        <w:rPr>
          <w:sz w:val="23"/>
        </w:rPr>
      </w:pPr>
    </w:p>
    <w:p>
      <w:pPr>
        <w:pStyle w:val="7"/>
        <w:ind w:left="120" w:right="812"/>
      </w:pPr>
      <w:r>
        <w:rPr>
          <w:w w:val="80"/>
        </w:rPr>
        <w:t>This</w:t>
      </w:r>
      <w:r>
        <w:rPr>
          <w:spacing w:val="3"/>
          <w:w w:val="80"/>
        </w:rPr>
        <w:t xml:space="preserve"> </w:t>
      </w:r>
      <w:r>
        <w:rPr>
          <w:w w:val="80"/>
        </w:rPr>
        <w:t>activity</w:t>
      </w:r>
      <w:r>
        <w:rPr>
          <w:spacing w:val="5"/>
          <w:w w:val="80"/>
        </w:rPr>
        <w:t xml:space="preserve"> </w:t>
      </w:r>
      <w:r>
        <w:rPr>
          <w:w w:val="80"/>
        </w:rPr>
        <w:t>involves</w:t>
      </w:r>
      <w:r>
        <w:rPr>
          <w:spacing w:val="4"/>
          <w:w w:val="80"/>
        </w:rPr>
        <w:t xml:space="preserve"> </w:t>
      </w:r>
      <w:r>
        <w:rPr>
          <w:w w:val="80"/>
        </w:rPr>
        <w:t>trimming</w:t>
      </w:r>
      <w:r>
        <w:rPr>
          <w:spacing w:val="5"/>
          <w:w w:val="80"/>
        </w:rPr>
        <w:t xml:space="preserve"> </w:t>
      </w:r>
      <w:r>
        <w:rPr>
          <w:w w:val="80"/>
        </w:rPr>
        <w:t>the</w:t>
      </w:r>
      <w:r>
        <w:rPr>
          <w:spacing w:val="1"/>
          <w:w w:val="80"/>
        </w:rPr>
        <w:t xml:space="preserve"> </w:t>
      </w:r>
      <w:r>
        <w:rPr>
          <w:w w:val="80"/>
        </w:rPr>
        <w:t>edge</w:t>
      </w:r>
      <w:r>
        <w:rPr>
          <w:spacing w:val="6"/>
          <w:w w:val="80"/>
        </w:rPr>
        <w:t xml:space="preserve"> </w:t>
      </w:r>
      <w:r>
        <w:rPr>
          <w:w w:val="80"/>
        </w:rPr>
        <w:t>of</w:t>
      </w:r>
      <w:r>
        <w:rPr>
          <w:spacing w:val="2"/>
          <w:w w:val="80"/>
        </w:rPr>
        <w:t xml:space="preserve"> </w:t>
      </w:r>
      <w:r>
        <w:rPr>
          <w:w w:val="80"/>
        </w:rPr>
        <w:t>the</w:t>
      </w:r>
      <w:r>
        <w:rPr>
          <w:spacing w:val="6"/>
          <w:w w:val="80"/>
        </w:rPr>
        <w:t xml:space="preserve"> </w:t>
      </w:r>
      <w:r>
        <w:rPr>
          <w:w w:val="80"/>
        </w:rPr>
        <w:t>carriageway,</w:t>
      </w:r>
      <w:r>
        <w:rPr>
          <w:spacing w:val="5"/>
          <w:w w:val="80"/>
        </w:rPr>
        <w:t xml:space="preserve"> </w:t>
      </w:r>
      <w:r>
        <w:rPr>
          <w:w w:val="80"/>
        </w:rPr>
        <w:t>grubbing</w:t>
      </w:r>
      <w:r>
        <w:rPr>
          <w:spacing w:val="5"/>
          <w:w w:val="80"/>
        </w:rPr>
        <w:t xml:space="preserve"> </w:t>
      </w:r>
      <w:r>
        <w:rPr>
          <w:w w:val="80"/>
        </w:rPr>
        <w:t>grass</w:t>
      </w:r>
      <w:r>
        <w:rPr>
          <w:spacing w:val="4"/>
          <w:w w:val="80"/>
        </w:rPr>
        <w:t xml:space="preserve"> </w:t>
      </w:r>
      <w:r>
        <w:rPr>
          <w:w w:val="80"/>
        </w:rPr>
        <w:t>from</w:t>
      </w:r>
      <w:r>
        <w:rPr>
          <w:spacing w:val="2"/>
          <w:w w:val="80"/>
        </w:rPr>
        <w:t xml:space="preserve"> </w:t>
      </w:r>
      <w:r>
        <w:rPr>
          <w:w w:val="80"/>
        </w:rPr>
        <w:t>the</w:t>
      </w:r>
      <w:r>
        <w:rPr>
          <w:spacing w:val="3"/>
          <w:w w:val="80"/>
        </w:rPr>
        <w:t xml:space="preserve"> </w:t>
      </w:r>
      <w:r>
        <w:rPr>
          <w:w w:val="80"/>
        </w:rPr>
        <w:t>carriageway</w:t>
      </w:r>
      <w:r>
        <w:rPr>
          <w:spacing w:val="6"/>
          <w:w w:val="80"/>
        </w:rPr>
        <w:t xml:space="preserve"> </w:t>
      </w:r>
      <w:r>
        <w:rPr>
          <w:w w:val="80"/>
        </w:rPr>
        <w:t>and</w:t>
      </w:r>
      <w:r>
        <w:rPr>
          <w:spacing w:val="-2"/>
          <w:w w:val="80"/>
        </w:rPr>
        <w:t xml:space="preserve"> </w:t>
      </w:r>
      <w:r>
        <w:rPr>
          <w:w w:val="80"/>
        </w:rPr>
        <w:t>reshaping</w:t>
      </w:r>
      <w:r>
        <w:rPr>
          <w:spacing w:val="6"/>
          <w:w w:val="80"/>
        </w:rPr>
        <w:t xml:space="preserve"> </w:t>
      </w:r>
      <w:r>
        <w:rPr>
          <w:w w:val="80"/>
        </w:rPr>
        <w:t>of</w:t>
      </w:r>
      <w:r>
        <w:rPr>
          <w:spacing w:val="7"/>
          <w:w w:val="80"/>
        </w:rPr>
        <w:t xml:space="preserve"> </w:t>
      </w:r>
      <w:r>
        <w:rPr>
          <w:w w:val="80"/>
        </w:rPr>
        <w:t>the</w:t>
      </w:r>
      <w:r>
        <w:rPr>
          <w:spacing w:val="6"/>
          <w:w w:val="80"/>
        </w:rPr>
        <w:t xml:space="preserve"> </w:t>
      </w:r>
      <w:r>
        <w:rPr>
          <w:w w:val="80"/>
        </w:rPr>
        <w:t>camber</w:t>
      </w:r>
      <w:r>
        <w:rPr>
          <w:spacing w:val="8"/>
          <w:w w:val="80"/>
        </w:rPr>
        <w:t xml:space="preserve"> </w:t>
      </w:r>
      <w:r>
        <w:rPr>
          <w:w w:val="80"/>
        </w:rPr>
        <w:t>of</w:t>
      </w:r>
      <w:r>
        <w:rPr>
          <w:spacing w:val="6"/>
          <w:w w:val="80"/>
        </w:rPr>
        <w:t xml:space="preserve"> </w:t>
      </w:r>
      <w:r>
        <w:rPr>
          <w:w w:val="80"/>
        </w:rPr>
        <w:t>the</w:t>
      </w:r>
      <w:r>
        <w:rPr>
          <w:spacing w:val="-45"/>
          <w:w w:val="80"/>
        </w:rPr>
        <w:t xml:space="preserve"> </w:t>
      </w:r>
      <w:r>
        <w:rPr>
          <w:w w:val="80"/>
        </w:rPr>
        <w:t>road</w:t>
      </w:r>
      <w:r>
        <w:rPr>
          <w:spacing w:val="1"/>
          <w:w w:val="80"/>
        </w:rPr>
        <w:t xml:space="preserve"> </w:t>
      </w:r>
      <w:r>
        <w:rPr>
          <w:w w:val="80"/>
        </w:rPr>
        <w:t>to</w:t>
      </w:r>
      <w:r>
        <w:rPr>
          <w:spacing w:val="1"/>
          <w:w w:val="80"/>
        </w:rPr>
        <w:t xml:space="preserve"> </w:t>
      </w:r>
      <w:r>
        <w:rPr>
          <w:w w:val="80"/>
        </w:rPr>
        <w:t>the</w:t>
      </w:r>
      <w:r>
        <w:rPr>
          <w:spacing w:val="1"/>
          <w:w w:val="80"/>
        </w:rPr>
        <w:t xml:space="preserve"> </w:t>
      </w:r>
      <w:r>
        <w:rPr>
          <w:w w:val="80"/>
        </w:rPr>
        <w:t>original</w:t>
      </w:r>
      <w:r>
        <w:rPr>
          <w:spacing w:val="1"/>
          <w:w w:val="80"/>
        </w:rPr>
        <w:t xml:space="preserve"> </w:t>
      </w:r>
      <w:r>
        <w:rPr>
          <w:w w:val="80"/>
        </w:rPr>
        <w:t>standard</w:t>
      </w:r>
      <w:r>
        <w:rPr>
          <w:spacing w:val="1"/>
          <w:w w:val="80"/>
        </w:rPr>
        <w:t xml:space="preserve"> </w:t>
      </w:r>
      <w:r>
        <w:rPr>
          <w:w w:val="80"/>
        </w:rPr>
        <w:t>and</w:t>
      </w:r>
      <w:r>
        <w:rPr>
          <w:spacing w:val="1"/>
          <w:w w:val="80"/>
        </w:rPr>
        <w:t xml:space="preserve"> </w:t>
      </w:r>
      <w:r>
        <w:rPr>
          <w:w w:val="80"/>
        </w:rPr>
        <w:t>shape.</w:t>
      </w:r>
      <w:r>
        <w:rPr>
          <w:spacing w:val="1"/>
          <w:w w:val="80"/>
        </w:rPr>
        <w:t xml:space="preserve"> </w:t>
      </w:r>
      <w:r>
        <w:rPr>
          <w:w w:val="80"/>
        </w:rPr>
        <w:t>No grass</w:t>
      </w:r>
      <w:r>
        <w:rPr>
          <w:spacing w:val="1"/>
          <w:w w:val="80"/>
        </w:rPr>
        <w:t xml:space="preserve"> </w:t>
      </w:r>
      <w:r>
        <w:rPr>
          <w:w w:val="80"/>
        </w:rPr>
        <w:t>shall be</w:t>
      </w:r>
      <w:r>
        <w:rPr>
          <w:spacing w:val="1"/>
          <w:w w:val="80"/>
        </w:rPr>
        <w:t xml:space="preserve"> </w:t>
      </w:r>
      <w:r>
        <w:rPr>
          <w:w w:val="80"/>
        </w:rPr>
        <w:t>grubbed</w:t>
      </w:r>
      <w:r>
        <w:rPr>
          <w:spacing w:val="1"/>
          <w:w w:val="80"/>
        </w:rPr>
        <w:t xml:space="preserve"> </w:t>
      </w:r>
      <w:r>
        <w:rPr>
          <w:w w:val="80"/>
        </w:rPr>
        <w:t>from</w:t>
      </w:r>
      <w:r>
        <w:rPr>
          <w:spacing w:val="1"/>
          <w:w w:val="80"/>
        </w:rPr>
        <w:t xml:space="preserve"> </w:t>
      </w:r>
      <w:r>
        <w:rPr>
          <w:w w:val="80"/>
        </w:rPr>
        <w:t>theshoulders, but it shall be cut to a maximum height of</w:t>
      </w:r>
      <w:r>
        <w:rPr>
          <w:spacing w:val="-45"/>
          <w:w w:val="80"/>
        </w:rPr>
        <w:t xml:space="preserve"> </w:t>
      </w:r>
      <w:r>
        <w:rPr>
          <w:w w:val="90"/>
        </w:rPr>
        <w:t>50mm.</w:t>
      </w:r>
    </w:p>
    <w:p>
      <w:pPr>
        <w:pStyle w:val="7"/>
        <w:rPr>
          <w:sz w:val="23"/>
        </w:rPr>
      </w:pPr>
    </w:p>
    <w:p>
      <w:pPr>
        <w:pStyle w:val="7"/>
        <w:ind w:left="120" w:right="718"/>
      </w:pPr>
      <w:r>
        <w:rPr>
          <w:w w:val="80"/>
        </w:rPr>
        <w:t>For earth roads materials from the side drains may be used to reshape the carriageway. Where additional</w:t>
      </w:r>
      <w:r>
        <w:rPr>
          <w:spacing w:val="1"/>
          <w:w w:val="80"/>
        </w:rPr>
        <w:t xml:space="preserve"> </w:t>
      </w:r>
      <w:r>
        <w:rPr>
          <w:w w:val="80"/>
        </w:rPr>
        <w:t>suitable material is required to</w:t>
      </w:r>
      <w:r>
        <w:rPr>
          <w:spacing w:val="-45"/>
          <w:w w:val="80"/>
        </w:rPr>
        <w:t xml:space="preserve"> </w:t>
      </w:r>
      <w:r>
        <w:rPr>
          <w:spacing w:val="-1"/>
          <w:w w:val="80"/>
        </w:rPr>
        <w:t>reinstate</w:t>
      </w:r>
      <w:r>
        <w:rPr>
          <w:spacing w:val="-2"/>
          <w:w w:val="80"/>
        </w:rPr>
        <w:t xml:space="preserve"> </w:t>
      </w:r>
      <w:r>
        <w:rPr>
          <w:spacing w:val="-1"/>
          <w:w w:val="80"/>
        </w:rPr>
        <w:t>the</w:t>
      </w:r>
      <w:r>
        <w:rPr>
          <w:w w:val="80"/>
        </w:rPr>
        <w:t xml:space="preserve"> </w:t>
      </w:r>
      <w:r>
        <w:rPr>
          <w:spacing w:val="-1"/>
          <w:w w:val="80"/>
        </w:rPr>
        <w:t>camber</w:t>
      </w:r>
      <w:r>
        <w:rPr>
          <w:w w:val="80"/>
        </w:rPr>
        <w:t xml:space="preserve"> </w:t>
      </w:r>
      <w:r>
        <w:rPr>
          <w:spacing w:val="-1"/>
          <w:w w:val="80"/>
        </w:rPr>
        <w:t>to</w:t>
      </w:r>
      <w:r>
        <w:rPr>
          <w:w w:val="80"/>
        </w:rPr>
        <w:t xml:space="preserve"> </w:t>
      </w:r>
      <w:r>
        <w:rPr>
          <w:spacing w:val="-1"/>
          <w:w w:val="80"/>
        </w:rPr>
        <w:t>the</w:t>
      </w:r>
      <w:r>
        <w:rPr>
          <w:spacing w:val="-2"/>
          <w:w w:val="80"/>
        </w:rPr>
        <w:t xml:space="preserve"> </w:t>
      </w:r>
      <w:r>
        <w:rPr>
          <w:spacing w:val="-1"/>
          <w:w w:val="80"/>
        </w:rPr>
        <w:t>required</w:t>
      </w:r>
      <w:r>
        <w:rPr>
          <w:spacing w:val="3"/>
          <w:w w:val="80"/>
        </w:rPr>
        <w:t xml:space="preserve"> </w:t>
      </w:r>
      <w:r>
        <w:rPr>
          <w:spacing w:val="-1"/>
          <w:w w:val="80"/>
        </w:rPr>
        <w:t>shape,</w:t>
      </w:r>
      <w:r>
        <w:rPr>
          <w:w w:val="80"/>
        </w:rPr>
        <w:t xml:space="preserve"> </w:t>
      </w:r>
      <w:r>
        <w:rPr>
          <w:spacing w:val="-1"/>
          <w:w w:val="80"/>
        </w:rPr>
        <w:t>this</w:t>
      </w:r>
      <w:r>
        <w:rPr>
          <w:w w:val="80"/>
        </w:rPr>
        <w:t xml:space="preserve"> </w:t>
      </w:r>
      <w:r>
        <w:rPr>
          <w:spacing w:val="-1"/>
          <w:w w:val="80"/>
        </w:rPr>
        <w:t xml:space="preserve">material shall </w:t>
      </w:r>
      <w:r>
        <w:rPr>
          <w:w w:val="80"/>
        </w:rPr>
        <w:t>be</w:t>
      </w:r>
      <w:r>
        <w:rPr>
          <w:spacing w:val="-2"/>
          <w:w w:val="80"/>
        </w:rPr>
        <w:t xml:space="preserve"> </w:t>
      </w:r>
      <w:r>
        <w:rPr>
          <w:w w:val="80"/>
        </w:rPr>
        <w:t>obtained</w:t>
      </w:r>
      <w:r>
        <w:rPr>
          <w:spacing w:val="2"/>
          <w:w w:val="80"/>
        </w:rPr>
        <w:t xml:space="preserve"> </w:t>
      </w:r>
      <w:r>
        <w:rPr>
          <w:w w:val="80"/>
        </w:rPr>
        <w:t>from</w:t>
      </w:r>
      <w:r>
        <w:rPr>
          <w:spacing w:val="-1"/>
          <w:w w:val="80"/>
        </w:rPr>
        <w:t xml:space="preserve"> </w:t>
      </w:r>
      <w:r>
        <w:rPr>
          <w:w w:val="80"/>
        </w:rPr>
        <w:t>approved</w:t>
      </w:r>
      <w:r>
        <w:rPr>
          <w:spacing w:val="2"/>
          <w:w w:val="80"/>
        </w:rPr>
        <w:t xml:space="preserve"> </w:t>
      </w:r>
      <w:r>
        <w:rPr>
          <w:w w:val="80"/>
        </w:rPr>
        <w:t>sources nearest</w:t>
      </w:r>
      <w:r>
        <w:rPr>
          <w:spacing w:val="3"/>
          <w:w w:val="80"/>
        </w:rPr>
        <w:t xml:space="preserve"> </w:t>
      </w:r>
      <w:r>
        <w:rPr>
          <w:w w:val="80"/>
        </w:rPr>
        <w:t>to</w:t>
      </w:r>
      <w:r>
        <w:rPr>
          <w:spacing w:val="3"/>
          <w:w w:val="80"/>
        </w:rPr>
        <w:t xml:space="preserve"> </w:t>
      </w:r>
      <w:r>
        <w:rPr>
          <w:w w:val="80"/>
        </w:rPr>
        <w:t>the</w:t>
      </w:r>
      <w:r>
        <w:rPr>
          <w:spacing w:val="-2"/>
          <w:w w:val="80"/>
        </w:rPr>
        <w:t xml:space="preserve"> </w:t>
      </w:r>
      <w:r>
        <w:rPr>
          <w:w w:val="80"/>
        </w:rPr>
        <w:t>final</w:t>
      </w:r>
      <w:r>
        <w:rPr>
          <w:spacing w:val="-1"/>
          <w:w w:val="80"/>
        </w:rPr>
        <w:t xml:space="preserve"> </w:t>
      </w:r>
      <w:r>
        <w:rPr>
          <w:w w:val="80"/>
        </w:rPr>
        <w:t>deposition</w:t>
      </w:r>
      <w:r>
        <w:rPr>
          <w:spacing w:val="1"/>
          <w:w w:val="80"/>
        </w:rPr>
        <w:t xml:space="preserve"> </w:t>
      </w:r>
      <w:r>
        <w:rPr>
          <w:w w:val="80"/>
        </w:rPr>
        <w:t>area.</w:t>
      </w:r>
    </w:p>
    <w:p>
      <w:pPr>
        <w:pStyle w:val="7"/>
        <w:rPr>
          <w:sz w:val="23"/>
        </w:rPr>
      </w:pPr>
    </w:p>
    <w:p>
      <w:pPr>
        <w:ind w:left="120"/>
        <w:rPr>
          <w:i/>
          <w:sz w:val="24"/>
        </w:rPr>
      </w:pPr>
      <w:r>
        <w:rPr>
          <w:i/>
          <w:w w:val="80"/>
          <w:sz w:val="24"/>
        </w:rPr>
        <w:t>Work</w:t>
      </w:r>
      <w:r>
        <w:rPr>
          <w:i/>
          <w:spacing w:val="10"/>
          <w:w w:val="80"/>
          <w:sz w:val="24"/>
        </w:rPr>
        <w:t xml:space="preserve"> </w:t>
      </w:r>
      <w:r>
        <w:rPr>
          <w:i/>
          <w:w w:val="80"/>
          <w:sz w:val="24"/>
        </w:rPr>
        <w:t>Method</w:t>
      </w:r>
    </w:p>
    <w:p>
      <w:pPr>
        <w:pStyle w:val="7"/>
        <w:spacing w:before="11"/>
        <w:rPr>
          <w:i/>
          <w:sz w:val="22"/>
        </w:rPr>
      </w:pPr>
    </w:p>
    <w:p>
      <w:pPr>
        <w:pStyle w:val="7"/>
        <w:ind w:left="120"/>
      </w:pPr>
      <w:r>
        <w:rPr>
          <w:w w:val="80"/>
        </w:rPr>
        <w:t>The</w:t>
      </w:r>
      <w:r>
        <w:rPr>
          <w:spacing w:val="5"/>
          <w:w w:val="80"/>
        </w:rPr>
        <w:t xml:space="preserve"> </w:t>
      </w:r>
      <w:r>
        <w:rPr>
          <w:w w:val="80"/>
        </w:rPr>
        <w:t>Contractor</w:t>
      </w:r>
      <w:r>
        <w:rPr>
          <w:spacing w:val="10"/>
          <w:w w:val="80"/>
        </w:rPr>
        <w:t xml:space="preserve"> </w:t>
      </w:r>
      <w:r>
        <w:rPr>
          <w:w w:val="80"/>
        </w:rPr>
        <w:t>shall</w:t>
      </w:r>
      <w:r>
        <w:rPr>
          <w:spacing w:val="7"/>
          <w:w w:val="80"/>
        </w:rPr>
        <w:t xml:space="preserve"> </w:t>
      </w:r>
      <w:r>
        <w:rPr>
          <w:w w:val="80"/>
        </w:rPr>
        <w:t>apply</w:t>
      </w:r>
      <w:r>
        <w:rPr>
          <w:spacing w:val="6"/>
          <w:w w:val="80"/>
        </w:rPr>
        <w:t xml:space="preserve"> </w:t>
      </w:r>
      <w:r>
        <w:rPr>
          <w:b/>
          <w:w w:val="80"/>
        </w:rPr>
        <w:t>Labour</w:t>
      </w:r>
      <w:r>
        <w:rPr>
          <w:b/>
          <w:spacing w:val="12"/>
          <w:w w:val="80"/>
        </w:rPr>
        <w:t xml:space="preserve"> </w:t>
      </w:r>
      <w:r>
        <w:rPr>
          <w:w w:val="80"/>
        </w:rPr>
        <w:t>methods</w:t>
      </w:r>
      <w:r>
        <w:rPr>
          <w:spacing w:val="7"/>
          <w:w w:val="80"/>
        </w:rPr>
        <w:t xml:space="preserve"> </w:t>
      </w:r>
      <w:r>
        <w:rPr>
          <w:w w:val="80"/>
        </w:rPr>
        <w:t>to</w:t>
      </w:r>
      <w:r>
        <w:rPr>
          <w:spacing w:val="6"/>
          <w:w w:val="80"/>
        </w:rPr>
        <w:t xml:space="preserve"> </w:t>
      </w:r>
      <w:r>
        <w:rPr>
          <w:w w:val="80"/>
        </w:rPr>
        <w:t>carry</w:t>
      </w:r>
      <w:r>
        <w:rPr>
          <w:spacing w:val="8"/>
          <w:w w:val="80"/>
        </w:rPr>
        <w:t xml:space="preserve"> </w:t>
      </w:r>
      <w:r>
        <w:rPr>
          <w:w w:val="80"/>
        </w:rPr>
        <w:t>out</w:t>
      </w:r>
      <w:r>
        <w:rPr>
          <w:spacing w:val="8"/>
          <w:w w:val="80"/>
        </w:rPr>
        <w:t xml:space="preserve"> </w:t>
      </w:r>
      <w:r>
        <w:rPr>
          <w:w w:val="80"/>
        </w:rPr>
        <w:t>this</w:t>
      </w:r>
      <w:r>
        <w:rPr>
          <w:spacing w:val="7"/>
          <w:w w:val="80"/>
        </w:rPr>
        <w:t xml:space="preserve"> </w:t>
      </w:r>
      <w:r>
        <w:rPr>
          <w:w w:val="80"/>
        </w:rPr>
        <w:t>item.</w:t>
      </w:r>
    </w:p>
    <w:p>
      <w:pPr>
        <w:pStyle w:val="7"/>
      </w:pPr>
    </w:p>
    <w:p>
      <w:pPr>
        <w:ind w:left="120"/>
        <w:rPr>
          <w:i/>
          <w:sz w:val="24"/>
        </w:rPr>
      </w:pPr>
      <w:r>
        <w:rPr>
          <w:i/>
          <w:w w:val="80"/>
          <w:sz w:val="24"/>
        </w:rPr>
        <w:t>Quality</w:t>
      </w:r>
      <w:r>
        <w:rPr>
          <w:i/>
          <w:spacing w:val="9"/>
          <w:w w:val="80"/>
          <w:sz w:val="24"/>
        </w:rPr>
        <w:t xml:space="preserve"> </w:t>
      </w:r>
      <w:r>
        <w:rPr>
          <w:i/>
          <w:w w:val="80"/>
          <w:sz w:val="24"/>
        </w:rPr>
        <w:t>Control</w:t>
      </w:r>
    </w:p>
    <w:p>
      <w:pPr>
        <w:pStyle w:val="7"/>
        <w:spacing w:before="4"/>
        <w:rPr>
          <w:i/>
        </w:rPr>
      </w:pPr>
    </w:p>
    <w:p>
      <w:pPr>
        <w:pStyle w:val="16"/>
        <w:numPr>
          <w:ilvl w:val="0"/>
          <w:numId w:val="75"/>
        </w:numPr>
        <w:tabs>
          <w:tab w:val="left" w:pos="1241"/>
          <w:tab w:val="left" w:pos="1242"/>
        </w:tabs>
        <w:spacing w:line="237" w:lineRule="auto"/>
        <w:ind w:right="626"/>
        <w:rPr>
          <w:sz w:val="24"/>
        </w:rPr>
      </w:pPr>
      <w:r>
        <w:rPr>
          <w:w w:val="80"/>
          <w:sz w:val="24"/>
        </w:rPr>
        <w:t>The</w:t>
      </w:r>
      <w:r>
        <w:rPr>
          <w:spacing w:val="14"/>
          <w:w w:val="80"/>
          <w:sz w:val="24"/>
        </w:rPr>
        <w:t xml:space="preserve"> </w:t>
      </w:r>
      <w:r>
        <w:rPr>
          <w:w w:val="80"/>
          <w:sz w:val="24"/>
        </w:rPr>
        <w:t>width</w:t>
      </w:r>
      <w:r>
        <w:rPr>
          <w:spacing w:val="13"/>
          <w:w w:val="80"/>
          <w:sz w:val="24"/>
        </w:rPr>
        <w:t xml:space="preserve"> </w:t>
      </w:r>
      <w:r>
        <w:rPr>
          <w:w w:val="80"/>
          <w:sz w:val="24"/>
        </w:rPr>
        <w:t>of</w:t>
      </w:r>
      <w:r>
        <w:rPr>
          <w:spacing w:val="14"/>
          <w:w w:val="80"/>
          <w:sz w:val="24"/>
        </w:rPr>
        <w:t xml:space="preserve"> </w:t>
      </w:r>
      <w:r>
        <w:rPr>
          <w:w w:val="80"/>
          <w:sz w:val="24"/>
        </w:rPr>
        <w:t>the</w:t>
      </w:r>
      <w:r>
        <w:rPr>
          <w:spacing w:val="11"/>
          <w:w w:val="80"/>
          <w:sz w:val="24"/>
        </w:rPr>
        <w:t xml:space="preserve"> </w:t>
      </w:r>
      <w:r>
        <w:rPr>
          <w:w w:val="80"/>
          <w:sz w:val="24"/>
        </w:rPr>
        <w:t>carriageway</w:t>
      </w:r>
      <w:r>
        <w:rPr>
          <w:spacing w:val="18"/>
          <w:w w:val="80"/>
          <w:sz w:val="24"/>
        </w:rPr>
        <w:t xml:space="preserve"> </w:t>
      </w:r>
      <w:r>
        <w:rPr>
          <w:w w:val="80"/>
          <w:sz w:val="24"/>
        </w:rPr>
        <w:t>including</w:t>
      </w:r>
      <w:r>
        <w:rPr>
          <w:spacing w:val="16"/>
          <w:w w:val="80"/>
          <w:sz w:val="24"/>
        </w:rPr>
        <w:t xml:space="preserve"> </w:t>
      </w:r>
      <w:r>
        <w:rPr>
          <w:w w:val="80"/>
          <w:sz w:val="24"/>
        </w:rPr>
        <w:t>the</w:t>
      </w:r>
      <w:r>
        <w:rPr>
          <w:spacing w:val="14"/>
          <w:w w:val="80"/>
          <w:sz w:val="24"/>
        </w:rPr>
        <w:t xml:space="preserve"> </w:t>
      </w:r>
      <w:r>
        <w:rPr>
          <w:w w:val="80"/>
          <w:sz w:val="24"/>
        </w:rPr>
        <w:t>shoulders</w:t>
      </w:r>
      <w:r>
        <w:rPr>
          <w:spacing w:val="16"/>
          <w:w w:val="80"/>
          <w:sz w:val="24"/>
        </w:rPr>
        <w:t xml:space="preserve"> </w:t>
      </w:r>
      <w:r>
        <w:rPr>
          <w:w w:val="80"/>
          <w:sz w:val="24"/>
        </w:rPr>
        <w:t>shall</w:t>
      </w:r>
      <w:r>
        <w:rPr>
          <w:spacing w:val="13"/>
          <w:w w:val="80"/>
          <w:sz w:val="24"/>
        </w:rPr>
        <w:t xml:space="preserve"> </w:t>
      </w:r>
      <w:r>
        <w:rPr>
          <w:w w:val="80"/>
          <w:sz w:val="24"/>
        </w:rPr>
        <w:t>be</w:t>
      </w:r>
      <w:r>
        <w:rPr>
          <w:spacing w:val="17"/>
          <w:w w:val="80"/>
          <w:sz w:val="24"/>
        </w:rPr>
        <w:t xml:space="preserve"> </w:t>
      </w:r>
      <w:r>
        <w:rPr>
          <w:w w:val="80"/>
          <w:sz w:val="24"/>
        </w:rPr>
        <w:t>checked</w:t>
      </w:r>
      <w:r>
        <w:rPr>
          <w:spacing w:val="17"/>
          <w:w w:val="80"/>
          <w:sz w:val="24"/>
        </w:rPr>
        <w:t xml:space="preserve"> </w:t>
      </w:r>
      <w:r>
        <w:rPr>
          <w:w w:val="80"/>
          <w:sz w:val="24"/>
        </w:rPr>
        <w:t>at</w:t>
      </w:r>
      <w:r>
        <w:rPr>
          <w:spacing w:val="13"/>
          <w:w w:val="80"/>
          <w:sz w:val="24"/>
        </w:rPr>
        <w:t xml:space="preserve"> </w:t>
      </w:r>
      <w:r>
        <w:rPr>
          <w:w w:val="80"/>
          <w:sz w:val="24"/>
        </w:rPr>
        <w:t>100m</w:t>
      </w:r>
      <w:r>
        <w:rPr>
          <w:spacing w:val="16"/>
          <w:w w:val="80"/>
          <w:sz w:val="24"/>
        </w:rPr>
        <w:t xml:space="preserve"> </w:t>
      </w:r>
      <w:r>
        <w:rPr>
          <w:w w:val="80"/>
          <w:sz w:val="24"/>
        </w:rPr>
        <w:t>intervals</w:t>
      </w:r>
      <w:r>
        <w:rPr>
          <w:spacing w:val="16"/>
          <w:w w:val="80"/>
          <w:sz w:val="24"/>
        </w:rPr>
        <w:t xml:space="preserve"> </w:t>
      </w:r>
      <w:r>
        <w:rPr>
          <w:w w:val="80"/>
          <w:sz w:val="24"/>
        </w:rPr>
        <w:t>with</w:t>
      </w:r>
      <w:r>
        <w:rPr>
          <w:spacing w:val="18"/>
          <w:w w:val="80"/>
          <w:sz w:val="24"/>
        </w:rPr>
        <w:t xml:space="preserve"> </w:t>
      </w:r>
      <w:r>
        <w:rPr>
          <w:w w:val="80"/>
          <w:sz w:val="24"/>
        </w:rPr>
        <w:t>tolerance</w:t>
      </w:r>
      <w:r>
        <w:rPr>
          <w:spacing w:val="5"/>
          <w:w w:val="80"/>
          <w:sz w:val="24"/>
        </w:rPr>
        <w:t xml:space="preserve"> </w:t>
      </w:r>
      <w:r>
        <w:rPr>
          <w:w w:val="80"/>
          <w:sz w:val="24"/>
        </w:rPr>
        <w:t>of</w:t>
      </w:r>
      <w:r>
        <w:rPr>
          <w:spacing w:val="1"/>
          <w:w w:val="80"/>
          <w:sz w:val="24"/>
        </w:rPr>
        <w:t xml:space="preserve"> </w:t>
      </w:r>
      <w:r>
        <w:rPr>
          <w:w w:val="80"/>
          <w:sz w:val="24"/>
        </w:rPr>
        <w:t>+50mm</w:t>
      </w:r>
      <w:r>
        <w:rPr>
          <w:spacing w:val="1"/>
          <w:w w:val="80"/>
          <w:sz w:val="24"/>
        </w:rPr>
        <w:t xml:space="preserve"> </w:t>
      </w:r>
      <w:r>
        <w:rPr>
          <w:w w:val="80"/>
          <w:sz w:val="24"/>
        </w:rPr>
        <w:t>or</w:t>
      </w:r>
      <w:r>
        <w:rPr>
          <w:spacing w:val="12"/>
          <w:w w:val="80"/>
          <w:sz w:val="24"/>
        </w:rPr>
        <w:t xml:space="preserve"> </w:t>
      </w:r>
      <w:r>
        <w:rPr>
          <w:w w:val="80"/>
          <w:sz w:val="24"/>
        </w:rPr>
        <w:t>-</w:t>
      </w:r>
      <w:r>
        <w:rPr>
          <w:spacing w:val="-45"/>
          <w:w w:val="80"/>
          <w:sz w:val="24"/>
        </w:rPr>
        <w:t xml:space="preserve"> </w:t>
      </w:r>
      <w:r>
        <w:rPr>
          <w:w w:val="90"/>
          <w:sz w:val="24"/>
        </w:rPr>
        <w:t>20mm</w:t>
      </w:r>
    </w:p>
    <w:p>
      <w:pPr>
        <w:pStyle w:val="16"/>
        <w:numPr>
          <w:ilvl w:val="0"/>
          <w:numId w:val="75"/>
        </w:numPr>
        <w:tabs>
          <w:tab w:val="left" w:pos="1241"/>
          <w:tab w:val="left" w:pos="1242"/>
        </w:tabs>
        <w:spacing w:before="1"/>
        <w:ind w:hanging="361"/>
        <w:rPr>
          <w:sz w:val="24"/>
        </w:rPr>
      </w:pPr>
      <w:r>
        <w:rPr>
          <w:w w:val="80"/>
          <w:sz w:val="24"/>
        </w:rPr>
        <w:t>The</w:t>
      </w:r>
      <w:r>
        <w:rPr>
          <w:spacing w:val="7"/>
          <w:w w:val="80"/>
          <w:sz w:val="24"/>
        </w:rPr>
        <w:t xml:space="preserve"> </w:t>
      </w:r>
      <w:r>
        <w:rPr>
          <w:w w:val="80"/>
          <w:sz w:val="24"/>
        </w:rPr>
        <w:t>camber</w:t>
      </w:r>
      <w:r>
        <w:rPr>
          <w:spacing w:val="13"/>
          <w:w w:val="80"/>
          <w:sz w:val="24"/>
        </w:rPr>
        <w:t xml:space="preserve"> </w:t>
      </w:r>
      <w:r>
        <w:rPr>
          <w:w w:val="80"/>
          <w:sz w:val="24"/>
        </w:rPr>
        <w:t>shall</w:t>
      </w:r>
      <w:r>
        <w:rPr>
          <w:spacing w:val="6"/>
          <w:w w:val="80"/>
          <w:sz w:val="24"/>
        </w:rPr>
        <w:t xml:space="preserve"> </w:t>
      </w:r>
      <w:r>
        <w:rPr>
          <w:w w:val="80"/>
          <w:sz w:val="24"/>
        </w:rPr>
        <w:t>be</w:t>
      </w:r>
      <w:r>
        <w:rPr>
          <w:spacing w:val="11"/>
          <w:w w:val="80"/>
          <w:sz w:val="24"/>
        </w:rPr>
        <w:t xml:space="preserve"> </w:t>
      </w:r>
      <w:r>
        <w:rPr>
          <w:w w:val="80"/>
          <w:sz w:val="24"/>
        </w:rPr>
        <w:t>checked</w:t>
      </w:r>
      <w:r>
        <w:rPr>
          <w:spacing w:val="12"/>
          <w:w w:val="80"/>
          <w:sz w:val="24"/>
        </w:rPr>
        <w:t xml:space="preserve"> </w:t>
      </w:r>
      <w:r>
        <w:rPr>
          <w:w w:val="80"/>
          <w:sz w:val="24"/>
        </w:rPr>
        <w:t>using</w:t>
      </w:r>
      <w:r>
        <w:rPr>
          <w:spacing w:val="10"/>
          <w:w w:val="80"/>
          <w:sz w:val="24"/>
        </w:rPr>
        <w:t xml:space="preserve"> </w:t>
      </w:r>
      <w:r>
        <w:rPr>
          <w:w w:val="80"/>
          <w:sz w:val="24"/>
        </w:rPr>
        <w:t>camber</w:t>
      </w:r>
      <w:r>
        <w:rPr>
          <w:spacing w:val="12"/>
          <w:w w:val="80"/>
          <w:sz w:val="24"/>
        </w:rPr>
        <w:t xml:space="preserve"> </w:t>
      </w:r>
      <w:r>
        <w:rPr>
          <w:w w:val="80"/>
          <w:sz w:val="24"/>
        </w:rPr>
        <w:t>board</w:t>
      </w:r>
      <w:r>
        <w:rPr>
          <w:spacing w:val="7"/>
          <w:w w:val="80"/>
          <w:sz w:val="24"/>
        </w:rPr>
        <w:t xml:space="preserve"> </w:t>
      </w:r>
      <w:r>
        <w:rPr>
          <w:w w:val="80"/>
          <w:sz w:val="24"/>
        </w:rPr>
        <w:t>at</w:t>
      </w:r>
      <w:r>
        <w:rPr>
          <w:spacing w:val="11"/>
          <w:w w:val="80"/>
          <w:sz w:val="24"/>
        </w:rPr>
        <w:t xml:space="preserve"> </w:t>
      </w:r>
      <w:r>
        <w:rPr>
          <w:w w:val="80"/>
          <w:sz w:val="24"/>
        </w:rPr>
        <w:t>50m</w:t>
      </w:r>
      <w:r>
        <w:rPr>
          <w:spacing w:val="9"/>
          <w:w w:val="80"/>
          <w:sz w:val="24"/>
        </w:rPr>
        <w:t xml:space="preserve"> </w:t>
      </w:r>
      <w:r>
        <w:rPr>
          <w:w w:val="80"/>
          <w:sz w:val="24"/>
        </w:rPr>
        <w:t>intervals</w:t>
      </w:r>
      <w:r>
        <w:rPr>
          <w:spacing w:val="9"/>
          <w:w w:val="80"/>
          <w:sz w:val="24"/>
        </w:rPr>
        <w:t xml:space="preserve"> </w:t>
      </w:r>
      <w:r>
        <w:rPr>
          <w:w w:val="80"/>
          <w:sz w:val="24"/>
        </w:rPr>
        <w:t>and</w:t>
      </w:r>
      <w:r>
        <w:rPr>
          <w:spacing w:val="12"/>
          <w:w w:val="80"/>
          <w:sz w:val="24"/>
        </w:rPr>
        <w:t xml:space="preserve"> </w:t>
      </w:r>
      <w:r>
        <w:rPr>
          <w:w w:val="80"/>
          <w:sz w:val="24"/>
        </w:rPr>
        <w:t>shall</w:t>
      </w:r>
      <w:r>
        <w:rPr>
          <w:spacing w:val="8"/>
          <w:w w:val="80"/>
          <w:sz w:val="24"/>
        </w:rPr>
        <w:t xml:space="preserve"> </w:t>
      </w:r>
      <w:r>
        <w:rPr>
          <w:w w:val="80"/>
          <w:sz w:val="24"/>
        </w:rPr>
        <w:t>have</w:t>
      </w:r>
      <w:r>
        <w:rPr>
          <w:spacing w:val="7"/>
          <w:w w:val="80"/>
          <w:sz w:val="24"/>
        </w:rPr>
        <w:t xml:space="preserve"> </w:t>
      </w:r>
      <w:r>
        <w:rPr>
          <w:w w:val="80"/>
          <w:sz w:val="24"/>
        </w:rPr>
        <w:t>a</w:t>
      </w:r>
      <w:r>
        <w:rPr>
          <w:spacing w:val="10"/>
          <w:w w:val="80"/>
          <w:sz w:val="24"/>
        </w:rPr>
        <w:t xml:space="preserve"> </w:t>
      </w:r>
      <w:r>
        <w:rPr>
          <w:w w:val="80"/>
          <w:sz w:val="24"/>
        </w:rPr>
        <w:t>tolerance</w:t>
      </w:r>
      <w:r>
        <w:rPr>
          <w:spacing w:val="9"/>
          <w:w w:val="80"/>
          <w:sz w:val="24"/>
        </w:rPr>
        <w:t xml:space="preserve"> </w:t>
      </w:r>
      <w:r>
        <w:rPr>
          <w:w w:val="80"/>
          <w:sz w:val="24"/>
        </w:rPr>
        <w:t>of</w:t>
      </w:r>
      <w:r>
        <w:rPr>
          <w:spacing w:val="12"/>
          <w:w w:val="80"/>
          <w:sz w:val="24"/>
        </w:rPr>
        <w:t xml:space="preserve"> </w:t>
      </w:r>
      <w:r>
        <w:rPr>
          <w:w w:val="80"/>
          <w:sz w:val="24"/>
        </w:rPr>
        <w:t>+/- 1%</w:t>
      </w:r>
    </w:p>
    <w:p>
      <w:pPr>
        <w:pStyle w:val="7"/>
        <w:spacing w:before="8"/>
        <w:rPr>
          <w:sz w:val="23"/>
        </w:rPr>
      </w:pPr>
    </w:p>
    <w:p>
      <w:pPr>
        <w:tabs>
          <w:tab w:val="left" w:pos="3761"/>
        </w:tabs>
        <w:ind w:left="120"/>
        <w:rPr>
          <w:i/>
          <w:sz w:val="16"/>
        </w:rPr>
      </w:pPr>
      <w:r>
        <w:rPr>
          <w:i/>
          <w:w w:val="80"/>
          <w:sz w:val="24"/>
        </w:rPr>
        <w:t>Measurement</w:t>
      </w:r>
      <w:r>
        <w:rPr>
          <w:i/>
          <w:spacing w:val="9"/>
          <w:w w:val="80"/>
          <w:sz w:val="24"/>
        </w:rPr>
        <w:t xml:space="preserve"> </w:t>
      </w:r>
      <w:r>
        <w:rPr>
          <w:i/>
          <w:w w:val="80"/>
          <w:sz w:val="24"/>
        </w:rPr>
        <w:t>Unit:</w:t>
      </w:r>
      <w:r>
        <w:rPr>
          <w:i/>
          <w:w w:val="80"/>
          <w:sz w:val="24"/>
        </w:rPr>
        <w:tab/>
      </w:r>
      <w:r>
        <w:rPr>
          <w:i/>
          <w:w w:val="90"/>
          <w:sz w:val="24"/>
        </w:rPr>
        <w:t>m</w:t>
      </w:r>
      <w:r>
        <w:rPr>
          <w:i/>
          <w:w w:val="90"/>
          <w:position w:val="6"/>
          <w:sz w:val="16"/>
        </w:rPr>
        <w:t>2</w:t>
      </w:r>
    </w:p>
    <w:p>
      <w:pPr>
        <w:pStyle w:val="7"/>
        <w:spacing w:before="9"/>
        <w:rPr>
          <w:i/>
          <w:sz w:val="23"/>
        </w:rPr>
      </w:pPr>
    </w:p>
    <w:p>
      <w:pPr>
        <w:pStyle w:val="7"/>
        <w:ind w:left="120"/>
      </w:pPr>
      <w:r>
        <w:rPr>
          <w:w w:val="80"/>
        </w:rPr>
        <w:t>The</w:t>
      </w:r>
      <w:r>
        <w:rPr>
          <w:spacing w:val="8"/>
          <w:w w:val="80"/>
        </w:rPr>
        <w:t xml:space="preserve"> </w:t>
      </w:r>
      <w:r>
        <w:rPr>
          <w:w w:val="80"/>
        </w:rPr>
        <w:t>measurement</w:t>
      </w:r>
      <w:r>
        <w:rPr>
          <w:spacing w:val="7"/>
          <w:w w:val="80"/>
        </w:rPr>
        <w:t xml:space="preserve"> </w:t>
      </w:r>
      <w:r>
        <w:rPr>
          <w:w w:val="80"/>
        </w:rPr>
        <w:t>shall</w:t>
      </w:r>
      <w:r>
        <w:rPr>
          <w:spacing w:val="6"/>
          <w:w w:val="80"/>
        </w:rPr>
        <w:t xml:space="preserve"> </w:t>
      </w:r>
      <w:r>
        <w:rPr>
          <w:w w:val="80"/>
        </w:rPr>
        <w:t>be</w:t>
      </w:r>
      <w:r>
        <w:rPr>
          <w:spacing w:val="7"/>
          <w:w w:val="80"/>
        </w:rPr>
        <w:t xml:space="preserve"> </w:t>
      </w:r>
      <w:r>
        <w:rPr>
          <w:w w:val="80"/>
        </w:rPr>
        <w:t>the</w:t>
      </w:r>
      <w:r>
        <w:rPr>
          <w:spacing w:val="10"/>
          <w:w w:val="80"/>
        </w:rPr>
        <w:t xml:space="preserve"> </w:t>
      </w:r>
      <w:r>
        <w:rPr>
          <w:w w:val="80"/>
        </w:rPr>
        <w:t>area</w:t>
      </w:r>
      <w:r>
        <w:rPr>
          <w:spacing w:val="8"/>
          <w:w w:val="80"/>
        </w:rPr>
        <w:t xml:space="preserve"> </w:t>
      </w:r>
      <w:r>
        <w:rPr>
          <w:w w:val="80"/>
        </w:rPr>
        <w:t>of</w:t>
      </w:r>
      <w:r>
        <w:rPr>
          <w:spacing w:val="9"/>
          <w:w w:val="80"/>
        </w:rPr>
        <w:t xml:space="preserve"> </w:t>
      </w:r>
      <w:r>
        <w:rPr>
          <w:w w:val="80"/>
        </w:rPr>
        <w:t>carriageway</w:t>
      </w:r>
      <w:r>
        <w:rPr>
          <w:spacing w:val="9"/>
          <w:w w:val="80"/>
        </w:rPr>
        <w:t xml:space="preserve"> </w:t>
      </w:r>
      <w:r>
        <w:rPr>
          <w:w w:val="80"/>
        </w:rPr>
        <w:t>shaped</w:t>
      </w:r>
    </w:p>
    <w:p>
      <w:pPr>
        <w:pStyle w:val="7"/>
        <w:spacing w:before="2"/>
      </w:pPr>
    </w:p>
    <w:p>
      <w:pPr>
        <w:ind w:left="120"/>
        <w:rPr>
          <w:i/>
          <w:sz w:val="24"/>
        </w:rPr>
      </w:pPr>
      <w:r>
        <w:rPr>
          <w:i/>
          <w:sz w:val="24"/>
        </w:rPr>
        <w:t>Payment</w:t>
      </w:r>
    </w:p>
    <w:p>
      <w:pPr>
        <w:pStyle w:val="7"/>
        <w:spacing w:before="9"/>
        <w:rPr>
          <w:i/>
          <w:sz w:val="23"/>
        </w:rPr>
      </w:pPr>
    </w:p>
    <w:p>
      <w:pPr>
        <w:pStyle w:val="7"/>
        <w:spacing w:before="1"/>
        <w:ind w:left="120"/>
      </w:pPr>
      <w:r>
        <w:rPr>
          <w:w w:val="80"/>
        </w:rPr>
        <w:t>The</w:t>
      </w:r>
      <w:r>
        <w:rPr>
          <w:spacing w:val="10"/>
          <w:w w:val="80"/>
        </w:rPr>
        <w:t xml:space="preserve"> </w:t>
      </w:r>
      <w:r>
        <w:rPr>
          <w:w w:val="80"/>
        </w:rPr>
        <w:t>unit</w:t>
      </w:r>
      <w:r>
        <w:rPr>
          <w:spacing w:val="11"/>
          <w:w w:val="80"/>
        </w:rPr>
        <w:t xml:space="preserve"> </w:t>
      </w:r>
      <w:r>
        <w:rPr>
          <w:w w:val="80"/>
        </w:rPr>
        <w:t>rate</w:t>
      </w:r>
      <w:r>
        <w:rPr>
          <w:spacing w:val="10"/>
          <w:w w:val="80"/>
        </w:rPr>
        <w:t xml:space="preserve"> </w:t>
      </w:r>
      <w:r>
        <w:rPr>
          <w:w w:val="80"/>
        </w:rPr>
        <w:t>shall</w:t>
      </w:r>
      <w:r>
        <w:rPr>
          <w:spacing w:val="8"/>
          <w:w w:val="80"/>
        </w:rPr>
        <w:t xml:space="preserve"> </w:t>
      </w:r>
      <w:r>
        <w:rPr>
          <w:w w:val="80"/>
        </w:rPr>
        <w:t>be</w:t>
      </w:r>
      <w:r>
        <w:rPr>
          <w:spacing w:val="10"/>
          <w:w w:val="80"/>
        </w:rPr>
        <w:t xml:space="preserve"> </w:t>
      </w:r>
      <w:r>
        <w:rPr>
          <w:w w:val="80"/>
        </w:rPr>
        <w:t>the</w:t>
      </w:r>
      <w:r>
        <w:rPr>
          <w:spacing w:val="9"/>
          <w:w w:val="80"/>
        </w:rPr>
        <w:t xml:space="preserve"> </w:t>
      </w:r>
      <w:r>
        <w:rPr>
          <w:w w:val="80"/>
        </w:rPr>
        <w:t>full</w:t>
      </w:r>
      <w:r>
        <w:rPr>
          <w:spacing w:val="11"/>
          <w:w w:val="80"/>
        </w:rPr>
        <w:t xml:space="preserve"> </w:t>
      </w:r>
      <w:r>
        <w:rPr>
          <w:w w:val="80"/>
        </w:rPr>
        <w:t>compensation</w:t>
      </w:r>
      <w:r>
        <w:rPr>
          <w:spacing w:val="12"/>
          <w:w w:val="80"/>
        </w:rPr>
        <w:t xml:space="preserve"> </w:t>
      </w:r>
      <w:r>
        <w:rPr>
          <w:w w:val="80"/>
        </w:rPr>
        <w:t>for</w:t>
      </w:r>
      <w:r>
        <w:rPr>
          <w:spacing w:val="12"/>
          <w:w w:val="80"/>
        </w:rPr>
        <w:t xml:space="preserve"> </w:t>
      </w:r>
      <w:r>
        <w:rPr>
          <w:w w:val="80"/>
        </w:rPr>
        <w:t>labour,</w:t>
      </w:r>
      <w:r>
        <w:rPr>
          <w:spacing w:val="9"/>
          <w:w w:val="80"/>
        </w:rPr>
        <w:t xml:space="preserve"> </w:t>
      </w:r>
      <w:r>
        <w:rPr>
          <w:w w:val="80"/>
        </w:rPr>
        <w:t>tools</w:t>
      </w:r>
      <w:r>
        <w:rPr>
          <w:spacing w:val="12"/>
          <w:w w:val="80"/>
        </w:rPr>
        <w:t xml:space="preserve"> </w:t>
      </w:r>
      <w:r>
        <w:rPr>
          <w:w w:val="80"/>
        </w:rPr>
        <w:t>and</w:t>
      </w:r>
      <w:r>
        <w:rPr>
          <w:spacing w:val="12"/>
          <w:w w:val="80"/>
        </w:rPr>
        <w:t xml:space="preserve"> </w:t>
      </w:r>
      <w:r>
        <w:rPr>
          <w:w w:val="80"/>
        </w:rPr>
        <w:t>incidental</w:t>
      </w:r>
      <w:r>
        <w:rPr>
          <w:spacing w:val="11"/>
          <w:w w:val="80"/>
        </w:rPr>
        <w:t xml:space="preserve"> </w:t>
      </w:r>
      <w:r>
        <w:rPr>
          <w:w w:val="80"/>
        </w:rPr>
        <w:t>costs</w:t>
      </w:r>
      <w:r>
        <w:rPr>
          <w:spacing w:val="9"/>
          <w:w w:val="80"/>
        </w:rPr>
        <w:t xml:space="preserve"> </w:t>
      </w:r>
      <w:r>
        <w:rPr>
          <w:w w:val="80"/>
        </w:rPr>
        <w:t>required</w:t>
      </w:r>
      <w:r>
        <w:rPr>
          <w:spacing w:val="13"/>
          <w:w w:val="80"/>
        </w:rPr>
        <w:t xml:space="preserve"> </w:t>
      </w:r>
      <w:r>
        <w:rPr>
          <w:w w:val="80"/>
        </w:rPr>
        <w:t>for</w:t>
      </w:r>
      <w:r>
        <w:rPr>
          <w:spacing w:val="13"/>
          <w:w w:val="80"/>
        </w:rPr>
        <w:t xml:space="preserve"> </w:t>
      </w:r>
      <w:r>
        <w:rPr>
          <w:w w:val="80"/>
        </w:rPr>
        <w:t>carrying</w:t>
      </w:r>
      <w:r>
        <w:rPr>
          <w:spacing w:val="12"/>
          <w:w w:val="80"/>
        </w:rPr>
        <w:t xml:space="preserve"> </w:t>
      </w:r>
      <w:r>
        <w:rPr>
          <w:w w:val="80"/>
        </w:rPr>
        <w:t>out</w:t>
      </w:r>
      <w:r>
        <w:rPr>
          <w:spacing w:val="1"/>
          <w:w w:val="80"/>
        </w:rPr>
        <w:t xml:space="preserve"> </w:t>
      </w:r>
      <w:r>
        <w:rPr>
          <w:w w:val="80"/>
        </w:rPr>
        <w:t>the</w:t>
      </w:r>
      <w:r>
        <w:rPr>
          <w:spacing w:val="-1"/>
          <w:w w:val="80"/>
        </w:rPr>
        <w:t xml:space="preserve"> </w:t>
      </w:r>
      <w:r>
        <w:rPr>
          <w:w w:val="80"/>
        </w:rPr>
        <w:t>work.</w:t>
      </w:r>
    </w:p>
    <w:p>
      <w:pPr>
        <w:pStyle w:val="7"/>
        <w:rPr>
          <w:sz w:val="26"/>
        </w:rPr>
      </w:pPr>
    </w:p>
    <w:p>
      <w:pPr>
        <w:pStyle w:val="7"/>
        <w:spacing w:before="3"/>
        <w:rPr>
          <w:sz w:val="30"/>
        </w:rPr>
      </w:pPr>
    </w:p>
    <w:p>
      <w:pPr>
        <w:pStyle w:val="2"/>
        <w:tabs>
          <w:tab w:val="left" w:pos="2313"/>
        </w:tabs>
      </w:pPr>
      <w:bookmarkStart w:id="185" w:name="_Toc27136"/>
      <w:r>
        <w:rPr>
          <w:w w:val="80"/>
        </w:rPr>
        <w:t>SECTION</w:t>
      </w:r>
      <w:r>
        <w:rPr>
          <w:spacing w:val="9"/>
          <w:w w:val="80"/>
        </w:rPr>
        <w:t xml:space="preserve"> </w:t>
      </w:r>
      <w:r>
        <w:rPr>
          <w:w w:val="80"/>
        </w:rPr>
        <w:t>11:</w:t>
      </w:r>
      <w:r>
        <w:rPr>
          <w:w w:val="80"/>
        </w:rPr>
        <w:tab/>
      </w:r>
      <w:r>
        <w:rPr>
          <w:w w:val="80"/>
        </w:rPr>
        <w:t>SHOULDER</w:t>
      </w:r>
      <w:r>
        <w:rPr>
          <w:spacing w:val="16"/>
          <w:w w:val="80"/>
        </w:rPr>
        <w:t xml:space="preserve"> </w:t>
      </w:r>
      <w:r>
        <w:rPr>
          <w:w w:val="80"/>
        </w:rPr>
        <w:t>MAINTENANCE</w:t>
      </w:r>
      <w:r>
        <w:rPr>
          <w:spacing w:val="19"/>
          <w:w w:val="80"/>
        </w:rPr>
        <w:t xml:space="preserve"> </w:t>
      </w:r>
      <w:r>
        <w:rPr>
          <w:w w:val="80"/>
        </w:rPr>
        <w:t>AND</w:t>
      </w:r>
      <w:r>
        <w:rPr>
          <w:spacing w:val="13"/>
          <w:w w:val="80"/>
        </w:rPr>
        <w:t xml:space="preserve"> </w:t>
      </w:r>
      <w:r>
        <w:rPr>
          <w:w w:val="80"/>
        </w:rPr>
        <w:t>REPAIR</w:t>
      </w:r>
      <w:bookmarkEnd w:id="185"/>
    </w:p>
    <w:p>
      <w:pPr>
        <w:pStyle w:val="7"/>
        <w:spacing w:before="10"/>
        <w:rPr>
          <w:b/>
          <w:sz w:val="23"/>
        </w:rPr>
      </w:pPr>
    </w:p>
    <w:p>
      <w:pPr>
        <w:pStyle w:val="3"/>
        <w:outlineLvl w:val="0"/>
      </w:pPr>
      <w:bookmarkStart w:id="186" w:name="_Toc24562"/>
      <w:r>
        <w:rPr>
          <w:w w:val="80"/>
        </w:rPr>
        <w:t>11-50-001:</w:t>
      </w:r>
      <w:r>
        <w:rPr>
          <w:spacing w:val="45"/>
          <w:w w:val="80"/>
        </w:rPr>
        <w:t xml:space="preserve"> </w:t>
      </w:r>
      <w:r>
        <w:rPr>
          <w:w w:val="80"/>
        </w:rPr>
        <w:t>Shoulder</w:t>
      </w:r>
      <w:r>
        <w:rPr>
          <w:spacing w:val="50"/>
        </w:rPr>
        <w:t xml:space="preserve"> </w:t>
      </w:r>
      <w:r>
        <w:rPr>
          <w:w w:val="80"/>
        </w:rPr>
        <w:t>Grading</w:t>
      </w:r>
      <w:bookmarkEnd w:id="186"/>
    </w:p>
    <w:p>
      <w:pPr>
        <w:pStyle w:val="7"/>
        <w:spacing w:before="4"/>
        <w:rPr>
          <w:b/>
          <w:sz w:val="23"/>
        </w:rPr>
      </w:pPr>
    </w:p>
    <w:p>
      <w:pPr>
        <w:pStyle w:val="7"/>
        <w:ind w:left="120" w:right="718"/>
      </w:pPr>
      <w:r>
        <w:rPr>
          <w:w w:val="80"/>
        </w:rPr>
        <w:t>Where</w:t>
      </w:r>
      <w:r>
        <w:rPr>
          <w:spacing w:val="18"/>
          <w:w w:val="80"/>
        </w:rPr>
        <w:t xml:space="preserve"> </w:t>
      </w:r>
      <w:r>
        <w:rPr>
          <w:w w:val="80"/>
        </w:rPr>
        <w:t>directed</w:t>
      </w:r>
      <w:r>
        <w:rPr>
          <w:spacing w:val="20"/>
          <w:w w:val="80"/>
        </w:rPr>
        <w:t xml:space="preserve"> </w:t>
      </w:r>
      <w:r>
        <w:rPr>
          <w:w w:val="80"/>
        </w:rPr>
        <w:t>by</w:t>
      </w:r>
      <w:r>
        <w:rPr>
          <w:spacing w:val="15"/>
          <w:w w:val="80"/>
        </w:rPr>
        <w:t xml:space="preserve"> </w:t>
      </w:r>
      <w:r>
        <w:rPr>
          <w:w w:val="80"/>
        </w:rPr>
        <w:t>the</w:t>
      </w:r>
      <w:r>
        <w:rPr>
          <w:spacing w:val="17"/>
          <w:w w:val="80"/>
        </w:rPr>
        <w:t xml:space="preserve"> </w:t>
      </w:r>
      <w:r>
        <w:rPr>
          <w:w w:val="80"/>
        </w:rPr>
        <w:t>Engineer</w:t>
      </w:r>
      <w:r>
        <w:rPr>
          <w:spacing w:val="22"/>
          <w:w w:val="80"/>
        </w:rPr>
        <w:t xml:space="preserve"> </w:t>
      </w:r>
      <w:r>
        <w:rPr>
          <w:w w:val="80"/>
        </w:rPr>
        <w:t>the</w:t>
      </w:r>
      <w:r>
        <w:rPr>
          <w:spacing w:val="18"/>
          <w:w w:val="80"/>
        </w:rPr>
        <w:t xml:space="preserve"> </w:t>
      </w:r>
      <w:r>
        <w:rPr>
          <w:w w:val="80"/>
        </w:rPr>
        <w:t>Contractor</w:t>
      </w:r>
      <w:r>
        <w:rPr>
          <w:spacing w:val="22"/>
          <w:w w:val="80"/>
        </w:rPr>
        <w:t xml:space="preserve"> </w:t>
      </w:r>
      <w:r>
        <w:rPr>
          <w:w w:val="80"/>
        </w:rPr>
        <w:t>shall</w:t>
      </w:r>
      <w:r>
        <w:rPr>
          <w:spacing w:val="16"/>
          <w:w w:val="80"/>
        </w:rPr>
        <w:t xml:space="preserve"> </w:t>
      </w:r>
      <w:r>
        <w:rPr>
          <w:w w:val="80"/>
        </w:rPr>
        <w:t>reinstate</w:t>
      </w:r>
      <w:r>
        <w:rPr>
          <w:spacing w:val="21"/>
          <w:w w:val="80"/>
        </w:rPr>
        <w:t xml:space="preserve"> </w:t>
      </w:r>
      <w:r>
        <w:rPr>
          <w:w w:val="80"/>
        </w:rPr>
        <w:t>or</w:t>
      </w:r>
      <w:r>
        <w:rPr>
          <w:spacing w:val="21"/>
          <w:w w:val="80"/>
        </w:rPr>
        <w:t xml:space="preserve"> </w:t>
      </w:r>
      <w:r>
        <w:rPr>
          <w:w w:val="80"/>
        </w:rPr>
        <w:t>re-form</w:t>
      </w:r>
      <w:r>
        <w:rPr>
          <w:spacing w:val="17"/>
          <w:w w:val="80"/>
        </w:rPr>
        <w:t xml:space="preserve"> </w:t>
      </w:r>
      <w:r>
        <w:rPr>
          <w:w w:val="80"/>
        </w:rPr>
        <w:t>the</w:t>
      </w:r>
      <w:r>
        <w:rPr>
          <w:spacing w:val="18"/>
          <w:w w:val="80"/>
        </w:rPr>
        <w:t xml:space="preserve"> </w:t>
      </w:r>
      <w:r>
        <w:rPr>
          <w:w w:val="80"/>
        </w:rPr>
        <w:t>shoulders</w:t>
      </w:r>
      <w:r>
        <w:rPr>
          <w:spacing w:val="19"/>
          <w:w w:val="80"/>
        </w:rPr>
        <w:t xml:space="preserve"> </w:t>
      </w:r>
      <w:r>
        <w:rPr>
          <w:w w:val="80"/>
        </w:rPr>
        <w:t>of</w:t>
      </w:r>
      <w:r>
        <w:rPr>
          <w:spacing w:val="20"/>
          <w:w w:val="80"/>
        </w:rPr>
        <w:t xml:space="preserve"> </w:t>
      </w:r>
      <w:r>
        <w:rPr>
          <w:w w:val="80"/>
        </w:rPr>
        <w:t>the</w:t>
      </w:r>
      <w:r>
        <w:rPr>
          <w:spacing w:val="19"/>
          <w:w w:val="80"/>
        </w:rPr>
        <w:t xml:space="preserve"> </w:t>
      </w:r>
      <w:r>
        <w:rPr>
          <w:w w:val="80"/>
        </w:rPr>
        <w:t>road</w:t>
      </w:r>
      <w:r>
        <w:rPr>
          <w:spacing w:val="14"/>
          <w:w w:val="80"/>
        </w:rPr>
        <w:t xml:space="preserve"> </w:t>
      </w:r>
      <w:r>
        <w:rPr>
          <w:w w:val="80"/>
        </w:rPr>
        <w:t>using</w:t>
      </w:r>
      <w:r>
        <w:rPr>
          <w:spacing w:val="6"/>
          <w:w w:val="80"/>
        </w:rPr>
        <w:t xml:space="preserve"> </w:t>
      </w:r>
      <w:r>
        <w:rPr>
          <w:w w:val="80"/>
        </w:rPr>
        <w:t>either</w:t>
      </w:r>
      <w:r>
        <w:rPr>
          <w:spacing w:val="3"/>
          <w:w w:val="80"/>
        </w:rPr>
        <w:t xml:space="preserve"> </w:t>
      </w:r>
      <w:r>
        <w:rPr>
          <w:w w:val="80"/>
        </w:rPr>
        <w:t>a</w:t>
      </w:r>
      <w:r>
        <w:rPr>
          <w:spacing w:val="1"/>
          <w:w w:val="80"/>
        </w:rPr>
        <w:t xml:space="preserve"> </w:t>
      </w:r>
      <w:r>
        <w:rPr>
          <w:w w:val="80"/>
        </w:rPr>
        <w:t>Towed</w:t>
      </w:r>
      <w:r>
        <w:rPr>
          <w:spacing w:val="4"/>
          <w:w w:val="80"/>
        </w:rPr>
        <w:t xml:space="preserve"> </w:t>
      </w:r>
      <w:r>
        <w:rPr>
          <w:w w:val="80"/>
        </w:rPr>
        <w:t>or</w:t>
      </w:r>
      <w:r>
        <w:rPr>
          <w:spacing w:val="7"/>
          <w:w w:val="80"/>
        </w:rPr>
        <w:t xml:space="preserve"> </w:t>
      </w:r>
      <w:r>
        <w:rPr>
          <w:w w:val="80"/>
        </w:rPr>
        <w:t>Motor</w:t>
      </w:r>
      <w:r>
        <w:rPr>
          <w:spacing w:val="1"/>
          <w:w w:val="80"/>
        </w:rPr>
        <w:t xml:space="preserve"> </w:t>
      </w:r>
      <w:r>
        <w:rPr>
          <w:w w:val="90"/>
        </w:rPr>
        <w:t>grader.</w:t>
      </w:r>
    </w:p>
    <w:p>
      <w:pPr>
        <w:pStyle w:val="7"/>
        <w:spacing w:before="9"/>
        <w:rPr>
          <w:sz w:val="23"/>
        </w:rPr>
      </w:pPr>
    </w:p>
    <w:p>
      <w:pPr>
        <w:pStyle w:val="7"/>
        <w:spacing w:before="1"/>
        <w:ind w:left="120" w:right="753"/>
      </w:pPr>
      <w:r>
        <w:rPr>
          <w:w w:val="80"/>
        </w:rPr>
        <w:t>Pegs</w:t>
      </w:r>
      <w:r>
        <w:rPr>
          <w:spacing w:val="5"/>
          <w:w w:val="80"/>
        </w:rPr>
        <w:t xml:space="preserve"> </w:t>
      </w:r>
      <w:r>
        <w:rPr>
          <w:w w:val="80"/>
        </w:rPr>
        <w:t>400</w:t>
      </w:r>
      <w:r>
        <w:rPr>
          <w:spacing w:val="5"/>
          <w:w w:val="80"/>
        </w:rPr>
        <w:t xml:space="preserve"> </w:t>
      </w:r>
      <w:r>
        <w:rPr>
          <w:w w:val="80"/>
        </w:rPr>
        <w:t>to</w:t>
      </w:r>
      <w:r>
        <w:rPr>
          <w:spacing w:val="5"/>
          <w:w w:val="80"/>
        </w:rPr>
        <w:t xml:space="preserve"> </w:t>
      </w:r>
      <w:r>
        <w:rPr>
          <w:w w:val="80"/>
        </w:rPr>
        <w:t>500mm</w:t>
      </w:r>
      <w:r>
        <w:rPr>
          <w:spacing w:val="6"/>
          <w:w w:val="80"/>
        </w:rPr>
        <w:t xml:space="preserve"> </w:t>
      </w:r>
      <w:r>
        <w:rPr>
          <w:w w:val="80"/>
        </w:rPr>
        <w:t>long</w:t>
      </w:r>
      <w:r>
        <w:rPr>
          <w:spacing w:val="7"/>
          <w:w w:val="80"/>
        </w:rPr>
        <w:t xml:space="preserve"> </w:t>
      </w:r>
      <w:r>
        <w:rPr>
          <w:w w:val="80"/>
        </w:rPr>
        <w:t>shall</w:t>
      </w:r>
      <w:r>
        <w:rPr>
          <w:spacing w:val="9"/>
          <w:w w:val="80"/>
        </w:rPr>
        <w:t xml:space="preserve"> </w:t>
      </w:r>
      <w:r>
        <w:rPr>
          <w:w w:val="80"/>
        </w:rPr>
        <w:t>be</w:t>
      </w:r>
      <w:r>
        <w:rPr>
          <w:spacing w:val="3"/>
          <w:w w:val="80"/>
        </w:rPr>
        <w:t xml:space="preserve"> </w:t>
      </w:r>
      <w:r>
        <w:rPr>
          <w:w w:val="80"/>
        </w:rPr>
        <w:t>placed</w:t>
      </w:r>
      <w:r>
        <w:rPr>
          <w:spacing w:val="8"/>
          <w:w w:val="80"/>
        </w:rPr>
        <w:t xml:space="preserve"> </w:t>
      </w:r>
      <w:r>
        <w:rPr>
          <w:w w:val="80"/>
        </w:rPr>
        <w:t>at</w:t>
      </w:r>
      <w:r>
        <w:rPr>
          <w:spacing w:val="4"/>
          <w:w w:val="80"/>
        </w:rPr>
        <w:t xml:space="preserve"> </w:t>
      </w:r>
      <w:r>
        <w:rPr>
          <w:w w:val="80"/>
        </w:rPr>
        <w:t>10</w:t>
      </w:r>
      <w:r>
        <w:rPr>
          <w:spacing w:val="5"/>
          <w:w w:val="80"/>
        </w:rPr>
        <w:t xml:space="preserve"> </w:t>
      </w:r>
      <w:r>
        <w:rPr>
          <w:w w:val="80"/>
        </w:rPr>
        <w:t>to</w:t>
      </w:r>
      <w:r>
        <w:rPr>
          <w:spacing w:val="7"/>
          <w:w w:val="80"/>
        </w:rPr>
        <w:t xml:space="preserve"> </w:t>
      </w:r>
      <w:r>
        <w:rPr>
          <w:w w:val="80"/>
        </w:rPr>
        <w:t>20</w:t>
      </w:r>
      <w:r>
        <w:rPr>
          <w:spacing w:val="8"/>
          <w:w w:val="80"/>
        </w:rPr>
        <w:t xml:space="preserve"> </w:t>
      </w:r>
      <w:r>
        <w:rPr>
          <w:w w:val="80"/>
        </w:rPr>
        <w:t>m</w:t>
      </w:r>
      <w:r>
        <w:rPr>
          <w:spacing w:val="7"/>
          <w:w w:val="80"/>
        </w:rPr>
        <w:t xml:space="preserve"> </w:t>
      </w:r>
      <w:r>
        <w:rPr>
          <w:w w:val="80"/>
        </w:rPr>
        <w:t>intervals</w:t>
      </w:r>
      <w:r>
        <w:rPr>
          <w:spacing w:val="8"/>
          <w:w w:val="80"/>
        </w:rPr>
        <w:t xml:space="preserve"> </w:t>
      </w:r>
      <w:r>
        <w:rPr>
          <w:w w:val="80"/>
        </w:rPr>
        <w:t>on</w:t>
      </w:r>
      <w:r>
        <w:rPr>
          <w:spacing w:val="7"/>
          <w:w w:val="80"/>
        </w:rPr>
        <w:t xml:space="preserve"> </w:t>
      </w:r>
      <w:r>
        <w:rPr>
          <w:w w:val="80"/>
        </w:rPr>
        <w:t>the</w:t>
      </w:r>
      <w:r>
        <w:rPr>
          <w:spacing w:val="4"/>
          <w:w w:val="80"/>
        </w:rPr>
        <w:t xml:space="preserve"> </w:t>
      </w:r>
      <w:r>
        <w:rPr>
          <w:w w:val="80"/>
        </w:rPr>
        <w:t>edge</w:t>
      </w:r>
      <w:r>
        <w:rPr>
          <w:spacing w:val="6"/>
          <w:w w:val="80"/>
        </w:rPr>
        <w:t xml:space="preserve"> </w:t>
      </w:r>
      <w:r>
        <w:rPr>
          <w:w w:val="80"/>
        </w:rPr>
        <w:t>of</w:t>
      </w:r>
      <w:r>
        <w:rPr>
          <w:spacing w:val="8"/>
          <w:w w:val="80"/>
        </w:rPr>
        <w:t xml:space="preserve"> </w:t>
      </w:r>
      <w:r>
        <w:rPr>
          <w:w w:val="80"/>
        </w:rPr>
        <w:t>the</w:t>
      </w:r>
      <w:r>
        <w:rPr>
          <w:spacing w:val="6"/>
          <w:w w:val="80"/>
        </w:rPr>
        <w:t xml:space="preserve"> </w:t>
      </w:r>
      <w:r>
        <w:rPr>
          <w:w w:val="80"/>
        </w:rPr>
        <w:t>carriageway.</w:t>
      </w:r>
      <w:r>
        <w:rPr>
          <w:spacing w:val="6"/>
          <w:w w:val="80"/>
        </w:rPr>
        <w:t xml:space="preserve"> </w:t>
      </w:r>
      <w:r>
        <w:rPr>
          <w:w w:val="80"/>
        </w:rPr>
        <w:t>Suitable</w:t>
      </w:r>
      <w:r>
        <w:rPr>
          <w:spacing w:val="-1"/>
          <w:w w:val="80"/>
        </w:rPr>
        <w:t xml:space="preserve"> </w:t>
      </w:r>
      <w:r>
        <w:rPr>
          <w:w w:val="80"/>
        </w:rPr>
        <w:t>material</w:t>
      </w:r>
      <w:r>
        <w:rPr>
          <w:spacing w:val="4"/>
          <w:w w:val="80"/>
        </w:rPr>
        <w:t xml:space="preserve"> </w:t>
      </w:r>
      <w:r>
        <w:rPr>
          <w:w w:val="80"/>
        </w:rPr>
        <w:t>from</w:t>
      </w:r>
      <w:r>
        <w:rPr>
          <w:spacing w:val="2"/>
          <w:w w:val="80"/>
        </w:rPr>
        <w:t xml:space="preserve"> </w:t>
      </w:r>
      <w:r>
        <w:rPr>
          <w:w w:val="80"/>
        </w:rPr>
        <w:t>the</w:t>
      </w:r>
      <w:r>
        <w:rPr>
          <w:spacing w:val="4"/>
          <w:w w:val="80"/>
        </w:rPr>
        <w:t xml:space="preserve"> </w:t>
      </w:r>
      <w:r>
        <w:rPr>
          <w:w w:val="80"/>
        </w:rPr>
        <w:t>front</w:t>
      </w:r>
      <w:r>
        <w:rPr>
          <w:spacing w:val="4"/>
          <w:w w:val="80"/>
        </w:rPr>
        <w:t xml:space="preserve"> </w:t>
      </w:r>
      <w:r>
        <w:rPr>
          <w:w w:val="80"/>
        </w:rPr>
        <w:t>slope</w:t>
      </w:r>
      <w:r>
        <w:rPr>
          <w:spacing w:val="1"/>
          <w:w w:val="80"/>
        </w:rPr>
        <w:t xml:space="preserve"> </w:t>
      </w:r>
      <w:r>
        <w:rPr>
          <w:w w:val="80"/>
        </w:rPr>
        <w:t>of</w:t>
      </w:r>
      <w:r>
        <w:rPr>
          <w:spacing w:val="6"/>
          <w:w w:val="80"/>
        </w:rPr>
        <w:t xml:space="preserve"> </w:t>
      </w:r>
      <w:r>
        <w:rPr>
          <w:w w:val="80"/>
        </w:rPr>
        <w:t>the</w:t>
      </w:r>
      <w:r>
        <w:rPr>
          <w:spacing w:val="4"/>
          <w:w w:val="80"/>
        </w:rPr>
        <w:t xml:space="preserve"> </w:t>
      </w:r>
      <w:r>
        <w:rPr>
          <w:w w:val="80"/>
        </w:rPr>
        <w:t>side</w:t>
      </w:r>
      <w:r>
        <w:rPr>
          <w:spacing w:val="4"/>
          <w:w w:val="80"/>
        </w:rPr>
        <w:t xml:space="preserve"> </w:t>
      </w:r>
      <w:r>
        <w:rPr>
          <w:w w:val="80"/>
        </w:rPr>
        <w:t>drain</w:t>
      </w:r>
      <w:r>
        <w:rPr>
          <w:spacing w:val="5"/>
          <w:w w:val="80"/>
        </w:rPr>
        <w:t xml:space="preserve"> </w:t>
      </w:r>
      <w:r>
        <w:rPr>
          <w:w w:val="80"/>
        </w:rPr>
        <w:t>shall</w:t>
      </w:r>
      <w:r>
        <w:rPr>
          <w:spacing w:val="2"/>
          <w:w w:val="80"/>
        </w:rPr>
        <w:t xml:space="preserve"> </w:t>
      </w:r>
      <w:r>
        <w:rPr>
          <w:w w:val="80"/>
        </w:rPr>
        <w:t>be</w:t>
      </w:r>
      <w:r>
        <w:rPr>
          <w:spacing w:val="6"/>
          <w:w w:val="80"/>
        </w:rPr>
        <w:t xml:space="preserve"> </w:t>
      </w:r>
      <w:r>
        <w:rPr>
          <w:w w:val="80"/>
        </w:rPr>
        <w:t>bladed</w:t>
      </w:r>
      <w:r>
        <w:rPr>
          <w:spacing w:val="5"/>
          <w:w w:val="80"/>
        </w:rPr>
        <w:t xml:space="preserve"> </w:t>
      </w:r>
      <w:r>
        <w:rPr>
          <w:w w:val="80"/>
        </w:rPr>
        <w:t>and</w:t>
      </w:r>
      <w:r>
        <w:rPr>
          <w:spacing w:val="6"/>
          <w:w w:val="80"/>
        </w:rPr>
        <w:t xml:space="preserve"> </w:t>
      </w:r>
      <w:r>
        <w:rPr>
          <w:w w:val="80"/>
        </w:rPr>
        <w:t>spread</w:t>
      </w:r>
      <w:r>
        <w:rPr>
          <w:spacing w:val="3"/>
          <w:w w:val="80"/>
        </w:rPr>
        <w:t xml:space="preserve"> </w:t>
      </w:r>
      <w:r>
        <w:rPr>
          <w:w w:val="80"/>
        </w:rPr>
        <w:t>on</w:t>
      </w:r>
      <w:r>
        <w:rPr>
          <w:spacing w:val="2"/>
          <w:w w:val="80"/>
        </w:rPr>
        <w:t xml:space="preserve"> </w:t>
      </w:r>
      <w:r>
        <w:rPr>
          <w:w w:val="80"/>
        </w:rPr>
        <w:t>the</w:t>
      </w:r>
      <w:r>
        <w:rPr>
          <w:spacing w:val="4"/>
          <w:w w:val="80"/>
        </w:rPr>
        <w:t xml:space="preserve"> </w:t>
      </w:r>
      <w:r>
        <w:rPr>
          <w:w w:val="80"/>
        </w:rPr>
        <w:t>shoulders</w:t>
      </w:r>
      <w:r>
        <w:rPr>
          <w:spacing w:val="5"/>
          <w:w w:val="80"/>
        </w:rPr>
        <w:t xml:space="preserve"> </w:t>
      </w:r>
      <w:r>
        <w:rPr>
          <w:w w:val="80"/>
        </w:rPr>
        <w:t>(and,</w:t>
      </w:r>
      <w:r>
        <w:rPr>
          <w:spacing w:val="5"/>
          <w:w w:val="80"/>
        </w:rPr>
        <w:t xml:space="preserve"> </w:t>
      </w:r>
      <w:r>
        <w:rPr>
          <w:w w:val="80"/>
        </w:rPr>
        <w:t>if</w:t>
      </w:r>
      <w:r>
        <w:rPr>
          <w:spacing w:val="-1"/>
          <w:w w:val="80"/>
        </w:rPr>
        <w:t xml:space="preserve"> </w:t>
      </w:r>
      <w:r>
        <w:rPr>
          <w:w w:val="80"/>
        </w:rPr>
        <w:t>appropriate</w:t>
      </w:r>
      <w:r>
        <w:rPr>
          <w:spacing w:val="9"/>
          <w:w w:val="80"/>
        </w:rPr>
        <w:t xml:space="preserve"> </w:t>
      </w:r>
      <w:r>
        <w:rPr>
          <w:w w:val="80"/>
        </w:rPr>
        <w:t>the</w:t>
      </w:r>
      <w:r>
        <w:rPr>
          <w:spacing w:val="11"/>
          <w:w w:val="80"/>
        </w:rPr>
        <w:t xml:space="preserve"> </w:t>
      </w:r>
      <w:r>
        <w:rPr>
          <w:w w:val="80"/>
        </w:rPr>
        <w:t>carriageway),</w:t>
      </w:r>
      <w:r>
        <w:rPr>
          <w:spacing w:val="12"/>
          <w:w w:val="80"/>
        </w:rPr>
        <w:t xml:space="preserve"> </w:t>
      </w:r>
      <w:r>
        <w:rPr>
          <w:w w:val="80"/>
        </w:rPr>
        <w:t>unless</w:t>
      </w:r>
      <w:r>
        <w:rPr>
          <w:spacing w:val="7"/>
          <w:w w:val="80"/>
        </w:rPr>
        <w:t xml:space="preserve"> </w:t>
      </w:r>
      <w:r>
        <w:rPr>
          <w:w w:val="80"/>
        </w:rPr>
        <w:t>otherwise</w:t>
      </w:r>
      <w:r>
        <w:rPr>
          <w:spacing w:val="11"/>
          <w:w w:val="80"/>
        </w:rPr>
        <w:t xml:space="preserve"> </w:t>
      </w:r>
      <w:r>
        <w:rPr>
          <w:w w:val="80"/>
        </w:rPr>
        <w:t>directed</w:t>
      </w:r>
      <w:r>
        <w:rPr>
          <w:spacing w:val="10"/>
          <w:w w:val="80"/>
        </w:rPr>
        <w:t xml:space="preserve"> </w:t>
      </w:r>
      <w:r>
        <w:rPr>
          <w:w w:val="80"/>
        </w:rPr>
        <w:t>by</w:t>
      </w:r>
      <w:r>
        <w:rPr>
          <w:spacing w:val="9"/>
          <w:w w:val="80"/>
        </w:rPr>
        <w:t xml:space="preserve"> </w:t>
      </w:r>
      <w:r>
        <w:rPr>
          <w:w w:val="80"/>
        </w:rPr>
        <w:t>the</w:t>
      </w:r>
      <w:r>
        <w:rPr>
          <w:spacing w:val="1"/>
          <w:w w:val="80"/>
        </w:rPr>
        <w:t xml:space="preserve"> </w:t>
      </w:r>
      <w:r>
        <w:rPr>
          <w:w w:val="80"/>
        </w:rPr>
        <w:t>Engineer,</w:t>
      </w:r>
      <w:r>
        <w:rPr>
          <w:spacing w:val="10"/>
          <w:w w:val="80"/>
        </w:rPr>
        <w:t xml:space="preserve"> </w:t>
      </w:r>
      <w:r>
        <w:rPr>
          <w:w w:val="80"/>
        </w:rPr>
        <w:t>and</w:t>
      </w:r>
      <w:r>
        <w:rPr>
          <w:spacing w:val="10"/>
          <w:w w:val="80"/>
        </w:rPr>
        <w:t xml:space="preserve"> </w:t>
      </w:r>
      <w:r>
        <w:rPr>
          <w:w w:val="80"/>
        </w:rPr>
        <w:t>the</w:t>
      </w:r>
      <w:r>
        <w:rPr>
          <w:spacing w:val="9"/>
          <w:w w:val="80"/>
        </w:rPr>
        <w:t xml:space="preserve"> </w:t>
      </w:r>
      <w:r>
        <w:rPr>
          <w:w w:val="80"/>
        </w:rPr>
        <w:t>shoulders</w:t>
      </w:r>
      <w:r>
        <w:rPr>
          <w:spacing w:val="10"/>
          <w:w w:val="80"/>
        </w:rPr>
        <w:t xml:space="preserve"> </w:t>
      </w:r>
      <w:r>
        <w:rPr>
          <w:w w:val="80"/>
        </w:rPr>
        <w:t>re-formed</w:t>
      </w:r>
      <w:r>
        <w:rPr>
          <w:spacing w:val="11"/>
          <w:w w:val="80"/>
        </w:rPr>
        <w:t xml:space="preserve"> </w:t>
      </w:r>
      <w:r>
        <w:rPr>
          <w:w w:val="80"/>
        </w:rPr>
        <w:t>to</w:t>
      </w:r>
      <w:r>
        <w:rPr>
          <w:spacing w:val="-1"/>
          <w:w w:val="80"/>
        </w:rPr>
        <w:t xml:space="preserve"> </w:t>
      </w:r>
      <w:r>
        <w:rPr>
          <w:w w:val="80"/>
        </w:rPr>
        <w:t>the</w:t>
      </w:r>
      <w:r>
        <w:rPr>
          <w:spacing w:val="6"/>
          <w:w w:val="80"/>
        </w:rPr>
        <w:t xml:space="preserve"> </w:t>
      </w:r>
      <w:r>
        <w:rPr>
          <w:w w:val="80"/>
        </w:rPr>
        <w:t>cross-section</w:t>
      </w:r>
      <w:r>
        <w:rPr>
          <w:spacing w:val="8"/>
          <w:w w:val="80"/>
        </w:rPr>
        <w:t xml:space="preserve"> </w:t>
      </w:r>
      <w:r>
        <w:rPr>
          <w:w w:val="80"/>
        </w:rPr>
        <w:t>dimensions,</w:t>
      </w:r>
      <w:r>
        <w:rPr>
          <w:spacing w:val="10"/>
          <w:w w:val="80"/>
        </w:rPr>
        <w:t xml:space="preserve"> </w:t>
      </w:r>
      <w:r>
        <w:rPr>
          <w:w w:val="80"/>
        </w:rPr>
        <w:t>as</w:t>
      </w:r>
      <w:r>
        <w:rPr>
          <w:spacing w:val="7"/>
          <w:w w:val="80"/>
        </w:rPr>
        <w:t xml:space="preserve"> </w:t>
      </w:r>
      <w:r>
        <w:rPr>
          <w:w w:val="80"/>
        </w:rPr>
        <w:t>shown</w:t>
      </w:r>
      <w:r>
        <w:rPr>
          <w:spacing w:val="11"/>
          <w:w w:val="80"/>
        </w:rPr>
        <w:t xml:space="preserve"> </w:t>
      </w:r>
      <w:r>
        <w:rPr>
          <w:w w:val="80"/>
        </w:rPr>
        <w:t>in</w:t>
      </w:r>
      <w:r>
        <w:rPr>
          <w:spacing w:val="10"/>
          <w:w w:val="80"/>
        </w:rPr>
        <w:t xml:space="preserve"> </w:t>
      </w:r>
      <w:r>
        <w:rPr>
          <w:w w:val="80"/>
        </w:rPr>
        <w:t>Table</w:t>
      </w:r>
      <w:r>
        <w:rPr>
          <w:spacing w:val="6"/>
          <w:w w:val="80"/>
        </w:rPr>
        <w:t xml:space="preserve"> </w:t>
      </w:r>
      <w:r>
        <w:rPr>
          <w:w w:val="80"/>
        </w:rPr>
        <w:t>10.2.</w:t>
      </w:r>
      <w:r>
        <w:rPr>
          <w:spacing w:val="17"/>
          <w:w w:val="80"/>
        </w:rPr>
        <w:t xml:space="preserve"> </w:t>
      </w:r>
      <w:r>
        <w:rPr>
          <w:w w:val="80"/>
        </w:rPr>
        <w:t>Compaction</w:t>
      </w:r>
      <w:r>
        <w:rPr>
          <w:spacing w:val="5"/>
          <w:w w:val="80"/>
        </w:rPr>
        <w:t xml:space="preserve"> </w:t>
      </w:r>
      <w:r>
        <w:rPr>
          <w:w w:val="80"/>
        </w:rPr>
        <w:t>shall</w:t>
      </w:r>
      <w:r>
        <w:rPr>
          <w:spacing w:val="4"/>
          <w:w w:val="80"/>
        </w:rPr>
        <w:t xml:space="preserve"> </w:t>
      </w:r>
      <w:r>
        <w:rPr>
          <w:w w:val="80"/>
        </w:rPr>
        <w:t>be</w:t>
      </w:r>
      <w:r>
        <w:rPr>
          <w:spacing w:val="4"/>
          <w:w w:val="80"/>
        </w:rPr>
        <w:t xml:space="preserve"> </w:t>
      </w:r>
      <w:r>
        <w:rPr>
          <w:w w:val="80"/>
        </w:rPr>
        <w:t>achieved</w:t>
      </w:r>
      <w:r>
        <w:rPr>
          <w:spacing w:val="11"/>
          <w:w w:val="80"/>
        </w:rPr>
        <w:t xml:space="preserve"> </w:t>
      </w:r>
      <w:r>
        <w:rPr>
          <w:w w:val="80"/>
        </w:rPr>
        <w:t>with</w:t>
      </w:r>
      <w:r>
        <w:rPr>
          <w:spacing w:val="1"/>
          <w:w w:val="80"/>
        </w:rPr>
        <w:t xml:space="preserve"> </w:t>
      </w:r>
      <w:r>
        <w:rPr>
          <w:w w:val="90"/>
        </w:rPr>
        <w:t>the</w:t>
      </w:r>
      <w:r>
        <w:rPr>
          <w:spacing w:val="-4"/>
          <w:w w:val="90"/>
        </w:rPr>
        <w:t xml:space="preserve"> </w:t>
      </w:r>
      <w:r>
        <w:rPr>
          <w:w w:val="90"/>
        </w:rPr>
        <w:t>wheels</w:t>
      </w:r>
      <w:r>
        <w:rPr>
          <w:spacing w:val="1"/>
          <w:w w:val="90"/>
        </w:rPr>
        <w:t xml:space="preserve"> </w:t>
      </w:r>
      <w:r>
        <w:rPr>
          <w:w w:val="90"/>
        </w:rPr>
        <w:t>of</w:t>
      </w:r>
      <w:r>
        <w:rPr>
          <w:spacing w:val="-9"/>
          <w:w w:val="90"/>
        </w:rPr>
        <w:t xml:space="preserve"> </w:t>
      </w:r>
      <w:r>
        <w:rPr>
          <w:w w:val="90"/>
        </w:rPr>
        <w:t>the</w:t>
      </w:r>
      <w:r>
        <w:rPr>
          <w:spacing w:val="-11"/>
          <w:w w:val="90"/>
        </w:rPr>
        <w:t xml:space="preserve"> </w:t>
      </w:r>
      <w:r>
        <w:rPr>
          <w:w w:val="90"/>
        </w:rPr>
        <w:t>equipment</w:t>
      </w:r>
      <w:r>
        <w:rPr>
          <w:spacing w:val="-11"/>
          <w:w w:val="90"/>
        </w:rPr>
        <w:t xml:space="preserve"> </w:t>
      </w:r>
      <w:r>
        <w:rPr>
          <w:w w:val="90"/>
        </w:rPr>
        <w:t>used,</w:t>
      </w:r>
      <w:r>
        <w:rPr>
          <w:spacing w:val="-12"/>
          <w:w w:val="90"/>
        </w:rPr>
        <w:t xml:space="preserve"> </w:t>
      </w:r>
      <w:r>
        <w:rPr>
          <w:w w:val="90"/>
        </w:rPr>
        <w:t>or</w:t>
      </w:r>
      <w:r>
        <w:rPr>
          <w:spacing w:val="-13"/>
          <w:w w:val="90"/>
        </w:rPr>
        <w:t xml:space="preserve"> </w:t>
      </w:r>
      <w:r>
        <w:rPr>
          <w:w w:val="90"/>
        </w:rPr>
        <w:t>by</w:t>
      </w:r>
      <w:r>
        <w:rPr>
          <w:spacing w:val="-10"/>
          <w:w w:val="90"/>
        </w:rPr>
        <w:t xml:space="preserve"> </w:t>
      </w:r>
      <w:r>
        <w:rPr>
          <w:w w:val="90"/>
        </w:rPr>
        <w:t>other</w:t>
      </w:r>
      <w:r>
        <w:rPr>
          <w:spacing w:val="-10"/>
          <w:w w:val="90"/>
        </w:rPr>
        <w:t xml:space="preserve"> </w:t>
      </w:r>
      <w:r>
        <w:rPr>
          <w:w w:val="90"/>
        </w:rPr>
        <w:t>approved</w:t>
      </w:r>
      <w:r>
        <w:rPr>
          <w:spacing w:val="-12"/>
          <w:w w:val="90"/>
        </w:rPr>
        <w:t xml:space="preserve"> </w:t>
      </w:r>
      <w:r>
        <w:rPr>
          <w:w w:val="90"/>
        </w:rPr>
        <w:t>means.</w:t>
      </w:r>
    </w:p>
    <w:p>
      <w:pPr>
        <w:sectPr>
          <w:headerReference r:id="rId121" w:type="default"/>
          <w:footerReference r:id="rId122" w:type="default"/>
          <w:pgSz w:w="11920" w:h="16850"/>
          <w:pgMar w:top="8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7" w:after="13"/>
        <w:ind w:left="881"/>
      </w:pPr>
      <w:r>
        <w:rPr>
          <w:w w:val="80"/>
        </w:rPr>
        <w:t>Table</w:t>
      </w:r>
      <w:r>
        <w:rPr>
          <w:spacing w:val="4"/>
          <w:w w:val="80"/>
        </w:rPr>
        <w:t xml:space="preserve"> </w:t>
      </w:r>
      <w:r>
        <w:rPr>
          <w:w w:val="80"/>
        </w:rPr>
        <w:t>10.2:</w:t>
      </w:r>
      <w:r>
        <w:rPr>
          <w:spacing w:val="16"/>
          <w:w w:val="80"/>
        </w:rPr>
        <w:t xml:space="preserve"> </w:t>
      </w:r>
      <w:r>
        <w:rPr>
          <w:w w:val="80"/>
        </w:rPr>
        <w:t>Overall</w:t>
      </w:r>
      <w:r>
        <w:rPr>
          <w:spacing w:val="7"/>
          <w:w w:val="80"/>
        </w:rPr>
        <w:t xml:space="preserve"> </w:t>
      </w:r>
      <w:r>
        <w:rPr>
          <w:w w:val="80"/>
        </w:rPr>
        <w:t>width</w:t>
      </w:r>
      <w:r>
        <w:rPr>
          <w:spacing w:val="6"/>
          <w:w w:val="80"/>
        </w:rPr>
        <w:t xml:space="preserve"> </w:t>
      </w:r>
      <w:r>
        <w:rPr>
          <w:w w:val="80"/>
        </w:rPr>
        <w:t>ditch</w:t>
      </w:r>
    </w:p>
    <w:tbl>
      <w:tblPr>
        <w:tblStyle w:val="6"/>
        <w:tblW w:w="0" w:type="auto"/>
        <w:tblInd w:w="90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709"/>
        <w:gridCol w:w="2163"/>
        <w:gridCol w:w="306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2" w:hRule="atLeast"/>
        </w:trPr>
        <w:tc>
          <w:tcPr>
            <w:tcW w:w="3709" w:type="dxa"/>
          </w:tcPr>
          <w:p>
            <w:pPr>
              <w:pStyle w:val="17"/>
              <w:spacing w:line="269" w:lineRule="exact"/>
              <w:ind w:left="112"/>
              <w:rPr>
                <w:rFonts w:ascii="Arial"/>
                <w:b/>
                <w:sz w:val="24"/>
              </w:rPr>
            </w:pPr>
            <w:r>
              <w:rPr>
                <w:rFonts w:ascii="Arial"/>
                <w:b/>
                <w:w w:val="80"/>
                <w:sz w:val="24"/>
              </w:rPr>
              <w:t>Road</w:t>
            </w:r>
            <w:r>
              <w:rPr>
                <w:rFonts w:ascii="Arial"/>
                <w:b/>
                <w:spacing w:val="12"/>
                <w:w w:val="80"/>
                <w:sz w:val="24"/>
              </w:rPr>
              <w:t xml:space="preserve"> </w:t>
            </w:r>
            <w:r>
              <w:rPr>
                <w:rFonts w:ascii="Arial"/>
                <w:b/>
                <w:w w:val="80"/>
                <w:sz w:val="24"/>
              </w:rPr>
              <w:t>Category</w:t>
            </w:r>
          </w:p>
        </w:tc>
        <w:tc>
          <w:tcPr>
            <w:tcW w:w="2163" w:type="dxa"/>
          </w:tcPr>
          <w:p>
            <w:pPr>
              <w:pStyle w:val="17"/>
              <w:spacing w:line="269" w:lineRule="exact"/>
              <w:ind w:left="112"/>
              <w:rPr>
                <w:rFonts w:ascii="Arial"/>
                <w:b/>
                <w:sz w:val="24"/>
              </w:rPr>
            </w:pPr>
            <w:r>
              <w:rPr>
                <w:rFonts w:ascii="Arial"/>
                <w:b/>
                <w:w w:val="80"/>
                <w:sz w:val="24"/>
              </w:rPr>
              <w:t>Carriageway</w:t>
            </w:r>
            <w:r>
              <w:rPr>
                <w:rFonts w:ascii="Arial"/>
                <w:b/>
                <w:spacing w:val="10"/>
                <w:w w:val="80"/>
                <w:sz w:val="24"/>
              </w:rPr>
              <w:t xml:space="preserve"> </w:t>
            </w:r>
            <w:r>
              <w:rPr>
                <w:rFonts w:ascii="Arial"/>
                <w:b/>
                <w:w w:val="80"/>
                <w:sz w:val="24"/>
              </w:rPr>
              <w:t>width</w:t>
            </w:r>
          </w:p>
        </w:tc>
        <w:tc>
          <w:tcPr>
            <w:tcW w:w="3061" w:type="dxa"/>
          </w:tcPr>
          <w:p>
            <w:pPr>
              <w:pStyle w:val="17"/>
              <w:spacing w:before="4" w:line="228" w:lineRule="auto"/>
              <w:ind w:left="942" w:right="639" w:hanging="493"/>
              <w:rPr>
                <w:rFonts w:ascii="Arial"/>
                <w:b/>
                <w:sz w:val="24"/>
              </w:rPr>
            </w:pPr>
            <w:r>
              <w:rPr>
                <w:rFonts w:ascii="Arial"/>
                <w:b/>
                <w:w w:val="80"/>
                <w:sz w:val="24"/>
              </w:rPr>
              <w:t>Overall</w:t>
            </w:r>
            <w:r>
              <w:rPr>
                <w:rFonts w:ascii="Arial"/>
                <w:b/>
                <w:spacing w:val="2"/>
                <w:w w:val="80"/>
                <w:sz w:val="24"/>
              </w:rPr>
              <w:t xml:space="preserve"> </w:t>
            </w:r>
            <w:r>
              <w:rPr>
                <w:rFonts w:ascii="Arial"/>
                <w:b/>
                <w:w w:val="80"/>
                <w:sz w:val="24"/>
              </w:rPr>
              <w:t>width</w:t>
            </w:r>
            <w:r>
              <w:rPr>
                <w:rFonts w:ascii="Arial"/>
                <w:b/>
                <w:spacing w:val="4"/>
                <w:w w:val="80"/>
                <w:sz w:val="24"/>
              </w:rPr>
              <w:t xml:space="preserve"> </w:t>
            </w:r>
            <w:r>
              <w:rPr>
                <w:rFonts w:ascii="Arial"/>
                <w:b/>
                <w:w w:val="80"/>
                <w:sz w:val="24"/>
              </w:rPr>
              <w:t>to</w:t>
            </w:r>
            <w:r>
              <w:rPr>
                <w:rFonts w:ascii="Arial"/>
                <w:b/>
                <w:spacing w:val="6"/>
                <w:w w:val="80"/>
                <w:sz w:val="24"/>
              </w:rPr>
              <w:t xml:space="preserve"> </w:t>
            </w:r>
            <w:r>
              <w:rPr>
                <w:rFonts w:ascii="Arial"/>
                <w:b/>
                <w:w w:val="80"/>
                <w:sz w:val="24"/>
              </w:rPr>
              <w:t>front</w:t>
            </w:r>
            <w:r>
              <w:rPr>
                <w:rFonts w:ascii="Arial"/>
                <w:b/>
                <w:spacing w:val="-50"/>
                <w:w w:val="80"/>
                <w:sz w:val="24"/>
              </w:rPr>
              <w:t xml:space="preserve"> </w:t>
            </w:r>
            <w:r>
              <w:rPr>
                <w:rFonts w:ascii="Arial"/>
                <w:b/>
                <w:w w:val="85"/>
                <w:sz w:val="24"/>
              </w:rPr>
              <w:t>of</w:t>
            </w:r>
            <w:r>
              <w:rPr>
                <w:rFonts w:ascii="Arial"/>
                <w:b/>
                <w:spacing w:val="-3"/>
                <w:w w:val="85"/>
                <w:sz w:val="24"/>
              </w:rPr>
              <w:t xml:space="preserve"> </w:t>
            </w:r>
            <w:r>
              <w:rPr>
                <w:rFonts w:ascii="Arial"/>
                <w:b/>
                <w:w w:val="85"/>
                <w:sz w:val="24"/>
              </w:rPr>
              <w:t>Ditches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3709" w:type="dxa"/>
          </w:tcPr>
          <w:p>
            <w:pPr>
              <w:pStyle w:val="17"/>
              <w:spacing w:line="255" w:lineRule="exact"/>
              <w:ind w:left="112"/>
              <w:rPr>
                <w:rFonts w:ascii="Arial MT"/>
                <w:sz w:val="24"/>
              </w:rPr>
            </w:pPr>
            <w:r>
              <w:rPr>
                <w:rFonts w:ascii="Arial MT"/>
                <w:w w:val="80"/>
                <w:sz w:val="24"/>
              </w:rPr>
              <w:t>A/B/C</w:t>
            </w:r>
            <w:r>
              <w:rPr>
                <w:rFonts w:ascii="Arial MT"/>
                <w:spacing w:val="7"/>
                <w:w w:val="80"/>
                <w:sz w:val="24"/>
              </w:rPr>
              <w:t xml:space="preserve"> </w:t>
            </w:r>
            <w:r>
              <w:rPr>
                <w:rFonts w:ascii="Arial MT"/>
                <w:w w:val="80"/>
                <w:sz w:val="24"/>
              </w:rPr>
              <w:t>+</w:t>
            </w:r>
            <w:r>
              <w:rPr>
                <w:rFonts w:ascii="Arial MT"/>
                <w:spacing w:val="8"/>
                <w:w w:val="80"/>
                <w:sz w:val="24"/>
              </w:rPr>
              <w:t xml:space="preserve"> </w:t>
            </w:r>
            <w:r>
              <w:rPr>
                <w:rFonts w:ascii="Arial MT"/>
                <w:w w:val="80"/>
                <w:sz w:val="24"/>
              </w:rPr>
              <w:t>Secondary</w:t>
            </w:r>
            <w:r>
              <w:rPr>
                <w:rFonts w:ascii="Arial MT"/>
                <w:spacing w:val="11"/>
                <w:w w:val="80"/>
                <w:sz w:val="24"/>
              </w:rPr>
              <w:t xml:space="preserve"> </w:t>
            </w:r>
            <w:r>
              <w:rPr>
                <w:rFonts w:ascii="Arial MT"/>
                <w:w w:val="80"/>
                <w:sz w:val="24"/>
              </w:rPr>
              <w:t>Roads</w:t>
            </w:r>
          </w:p>
        </w:tc>
        <w:tc>
          <w:tcPr>
            <w:tcW w:w="2163" w:type="dxa"/>
          </w:tcPr>
          <w:p>
            <w:pPr>
              <w:pStyle w:val="17"/>
              <w:spacing w:line="255" w:lineRule="exact"/>
              <w:ind w:left="659"/>
              <w:rPr>
                <w:rFonts w:ascii="Arial MT"/>
                <w:sz w:val="24"/>
              </w:rPr>
            </w:pPr>
            <w:r>
              <w:rPr>
                <w:rFonts w:ascii="Arial MT"/>
                <w:w w:val="80"/>
                <w:sz w:val="24"/>
              </w:rPr>
              <w:t>6.0</w:t>
            </w:r>
            <w:r>
              <w:rPr>
                <w:rFonts w:ascii="Arial MT"/>
                <w:spacing w:val="3"/>
                <w:w w:val="80"/>
                <w:sz w:val="24"/>
              </w:rPr>
              <w:t xml:space="preserve"> </w:t>
            </w:r>
            <w:r>
              <w:rPr>
                <w:rFonts w:ascii="Arial MT"/>
                <w:w w:val="80"/>
                <w:sz w:val="24"/>
              </w:rPr>
              <w:t>m</w:t>
            </w:r>
          </w:p>
        </w:tc>
        <w:tc>
          <w:tcPr>
            <w:tcW w:w="3061" w:type="dxa"/>
          </w:tcPr>
          <w:p>
            <w:pPr>
              <w:pStyle w:val="17"/>
              <w:spacing w:line="255" w:lineRule="exact"/>
              <w:ind w:left="986"/>
              <w:rPr>
                <w:rFonts w:ascii="Arial MT"/>
                <w:sz w:val="24"/>
              </w:rPr>
            </w:pPr>
            <w:r>
              <w:rPr>
                <w:rFonts w:ascii="Arial MT"/>
                <w:w w:val="80"/>
                <w:sz w:val="24"/>
              </w:rPr>
              <w:t>8.4</w:t>
            </w:r>
            <w:r>
              <w:rPr>
                <w:rFonts w:ascii="Arial MT"/>
                <w:spacing w:val="6"/>
                <w:w w:val="80"/>
                <w:sz w:val="24"/>
              </w:rPr>
              <w:t xml:space="preserve"> </w:t>
            </w:r>
            <w:r>
              <w:rPr>
                <w:rFonts w:ascii="Arial MT"/>
                <w:w w:val="80"/>
                <w:sz w:val="24"/>
              </w:rPr>
              <w:t>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3709" w:type="dxa"/>
          </w:tcPr>
          <w:p>
            <w:pPr>
              <w:pStyle w:val="17"/>
              <w:spacing w:line="255" w:lineRule="exact"/>
              <w:ind w:left="112"/>
              <w:rPr>
                <w:rFonts w:ascii="Arial MT"/>
                <w:sz w:val="24"/>
              </w:rPr>
            </w:pPr>
            <w:r>
              <w:rPr>
                <w:rFonts w:ascii="Arial MT"/>
                <w:w w:val="80"/>
                <w:sz w:val="24"/>
              </w:rPr>
              <w:t>D/E</w:t>
            </w:r>
            <w:r>
              <w:rPr>
                <w:rFonts w:ascii="Arial MT"/>
                <w:spacing w:val="8"/>
                <w:w w:val="80"/>
                <w:sz w:val="24"/>
              </w:rPr>
              <w:t xml:space="preserve"> </w:t>
            </w:r>
            <w:r>
              <w:rPr>
                <w:rFonts w:ascii="Arial MT"/>
                <w:w w:val="80"/>
                <w:sz w:val="24"/>
              </w:rPr>
              <w:t>+</w:t>
            </w:r>
            <w:r>
              <w:rPr>
                <w:rFonts w:ascii="Arial MT"/>
                <w:spacing w:val="6"/>
                <w:w w:val="80"/>
                <w:sz w:val="24"/>
              </w:rPr>
              <w:t xml:space="preserve"> </w:t>
            </w:r>
            <w:r>
              <w:rPr>
                <w:rFonts w:ascii="Arial MT"/>
                <w:w w:val="80"/>
                <w:sz w:val="24"/>
              </w:rPr>
              <w:t>Minor</w:t>
            </w:r>
            <w:r>
              <w:rPr>
                <w:rFonts w:ascii="Arial MT"/>
                <w:spacing w:val="7"/>
                <w:w w:val="80"/>
                <w:sz w:val="24"/>
              </w:rPr>
              <w:t xml:space="preserve"> </w:t>
            </w:r>
            <w:r>
              <w:rPr>
                <w:rFonts w:ascii="Arial MT"/>
                <w:w w:val="80"/>
                <w:sz w:val="24"/>
              </w:rPr>
              <w:t>Roads</w:t>
            </w:r>
          </w:p>
        </w:tc>
        <w:tc>
          <w:tcPr>
            <w:tcW w:w="2163" w:type="dxa"/>
          </w:tcPr>
          <w:p>
            <w:pPr>
              <w:pStyle w:val="17"/>
              <w:spacing w:line="255" w:lineRule="exact"/>
              <w:ind w:left="659"/>
              <w:rPr>
                <w:rFonts w:ascii="Arial MT"/>
                <w:sz w:val="24"/>
              </w:rPr>
            </w:pPr>
            <w:r>
              <w:rPr>
                <w:rFonts w:ascii="Arial MT"/>
                <w:w w:val="80"/>
                <w:sz w:val="24"/>
              </w:rPr>
              <w:t>5.4</w:t>
            </w:r>
            <w:r>
              <w:rPr>
                <w:rFonts w:ascii="Arial MT"/>
                <w:spacing w:val="3"/>
                <w:w w:val="80"/>
                <w:sz w:val="24"/>
              </w:rPr>
              <w:t xml:space="preserve"> </w:t>
            </w:r>
            <w:r>
              <w:rPr>
                <w:rFonts w:ascii="Arial MT"/>
                <w:w w:val="80"/>
                <w:sz w:val="24"/>
              </w:rPr>
              <w:t>m</w:t>
            </w:r>
          </w:p>
        </w:tc>
        <w:tc>
          <w:tcPr>
            <w:tcW w:w="3061" w:type="dxa"/>
          </w:tcPr>
          <w:p>
            <w:pPr>
              <w:pStyle w:val="17"/>
              <w:spacing w:line="255" w:lineRule="exact"/>
              <w:ind w:left="986"/>
              <w:rPr>
                <w:rFonts w:ascii="Arial MT"/>
                <w:sz w:val="24"/>
              </w:rPr>
            </w:pPr>
            <w:r>
              <w:rPr>
                <w:rFonts w:ascii="Arial MT"/>
                <w:w w:val="80"/>
                <w:sz w:val="24"/>
              </w:rPr>
              <w:t>7.8</w:t>
            </w:r>
            <w:r>
              <w:rPr>
                <w:rFonts w:ascii="Arial MT"/>
                <w:spacing w:val="6"/>
                <w:w w:val="80"/>
                <w:sz w:val="24"/>
              </w:rPr>
              <w:t xml:space="preserve"> </w:t>
            </w:r>
            <w:r>
              <w:rPr>
                <w:rFonts w:ascii="Arial MT"/>
                <w:w w:val="80"/>
                <w:sz w:val="24"/>
              </w:rPr>
              <w:t>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3709" w:type="dxa"/>
          </w:tcPr>
          <w:p>
            <w:pPr>
              <w:pStyle w:val="17"/>
              <w:spacing w:line="253" w:lineRule="exact"/>
              <w:ind w:left="112"/>
              <w:rPr>
                <w:rFonts w:ascii="Arial MT"/>
                <w:sz w:val="24"/>
              </w:rPr>
            </w:pPr>
            <w:r>
              <w:rPr>
                <w:rFonts w:ascii="Arial MT"/>
                <w:w w:val="80"/>
                <w:sz w:val="24"/>
              </w:rPr>
              <w:t>RAR</w:t>
            </w:r>
            <w:r>
              <w:rPr>
                <w:rFonts w:ascii="Arial MT"/>
                <w:spacing w:val="7"/>
                <w:w w:val="80"/>
                <w:sz w:val="24"/>
              </w:rPr>
              <w:t xml:space="preserve"> </w:t>
            </w:r>
            <w:r>
              <w:rPr>
                <w:rFonts w:ascii="Arial MT"/>
                <w:w w:val="80"/>
                <w:sz w:val="24"/>
              </w:rPr>
              <w:t>Roads</w:t>
            </w:r>
          </w:p>
        </w:tc>
        <w:tc>
          <w:tcPr>
            <w:tcW w:w="2163" w:type="dxa"/>
          </w:tcPr>
          <w:p>
            <w:pPr>
              <w:pStyle w:val="17"/>
              <w:spacing w:line="253" w:lineRule="exact"/>
              <w:ind w:left="659"/>
              <w:rPr>
                <w:rFonts w:ascii="Arial MT"/>
                <w:sz w:val="24"/>
              </w:rPr>
            </w:pPr>
            <w:r>
              <w:rPr>
                <w:rFonts w:ascii="Arial MT"/>
                <w:w w:val="80"/>
                <w:sz w:val="24"/>
              </w:rPr>
              <w:t>4.5</w:t>
            </w:r>
            <w:r>
              <w:rPr>
                <w:rFonts w:ascii="Arial MT"/>
                <w:spacing w:val="3"/>
                <w:w w:val="80"/>
                <w:sz w:val="24"/>
              </w:rPr>
              <w:t xml:space="preserve"> </w:t>
            </w:r>
            <w:r>
              <w:rPr>
                <w:rFonts w:ascii="Arial MT"/>
                <w:w w:val="80"/>
                <w:sz w:val="24"/>
              </w:rPr>
              <w:t>m</w:t>
            </w:r>
          </w:p>
        </w:tc>
        <w:tc>
          <w:tcPr>
            <w:tcW w:w="3061" w:type="dxa"/>
          </w:tcPr>
          <w:p>
            <w:pPr>
              <w:pStyle w:val="17"/>
              <w:spacing w:line="253" w:lineRule="exact"/>
              <w:ind w:left="986"/>
              <w:rPr>
                <w:rFonts w:ascii="Arial MT"/>
                <w:sz w:val="24"/>
              </w:rPr>
            </w:pPr>
            <w:r>
              <w:rPr>
                <w:rFonts w:ascii="Arial MT"/>
                <w:w w:val="80"/>
                <w:sz w:val="24"/>
              </w:rPr>
              <w:t>6.5</w:t>
            </w:r>
            <w:r>
              <w:rPr>
                <w:rFonts w:ascii="Arial MT"/>
                <w:spacing w:val="6"/>
                <w:w w:val="80"/>
                <w:sz w:val="24"/>
              </w:rPr>
              <w:t xml:space="preserve"> </w:t>
            </w:r>
            <w:r>
              <w:rPr>
                <w:rFonts w:ascii="Arial MT"/>
                <w:w w:val="80"/>
                <w:sz w:val="24"/>
              </w:rPr>
              <w:t>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3709" w:type="dxa"/>
          </w:tcPr>
          <w:p>
            <w:pPr>
              <w:pStyle w:val="17"/>
              <w:spacing w:before="4" w:line="228" w:lineRule="auto"/>
              <w:ind w:left="112" w:right="713"/>
              <w:rPr>
                <w:rFonts w:ascii="Arial MT"/>
                <w:sz w:val="24"/>
              </w:rPr>
            </w:pPr>
            <w:r>
              <w:rPr>
                <w:rFonts w:ascii="Arial MT"/>
                <w:w w:val="80"/>
                <w:sz w:val="24"/>
              </w:rPr>
              <w:t>Minor/RAR</w:t>
            </w:r>
            <w:r>
              <w:rPr>
                <w:rFonts w:ascii="Arial MT"/>
                <w:spacing w:val="8"/>
                <w:w w:val="80"/>
                <w:sz w:val="24"/>
              </w:rPr>
              <w:t xml:space="preserve"> </w:t>
            </w:r>
            <w:r>
              <w:rPr>
                <w:rFonts w:ascii="Arial MT"/>
                <w:w w:val="80"/>
                <w:sz w:val="24"/>
              </w:rPr>
              <w:t>roads</w:t>
            </w:r>
            <w:r>
              <w:rPr>
                <w:rFonts w:ascii="Arial MT"/>
                <w:spacing w:val="9"/>
                <w:w w:val="80"/>
                <w:sz w:val="24"/>
              </w:rPr>
              <w:t xml:space="preserve"> </w:t>
            </w:r>
            <w:r>
              <w:rPr>
                <w:rFonts w:ascii="Arial MT"/>
                <w:w w:val="80"/>
                <w:sz w:val="24"/>
              </w:rPr>
              <w:t>with</w:t>
            </w:r>
            <w:r>
              <w:rPr>
                <w:rFonts w:ascii="Arial MT"/>
                <w:spacing w:val="9"/>
                <w:w w:val="80"/>
                <w:sz w:val="24"/>
              </w:rPr>
              <w:t xml:space="preserve"> </w:t>
            </w:r>
            <w:r>
              <w:rPr>
                <w:rFonts w:ascii="Arial MT"/>
                <w:w w:val="80"/>
                <w:sz w:val="24"/>
              </w:rPr>
              <w:t>insufficient</w:t>
            </w:r>
            <w:r>
              <w:rPr>
                <w:rFonts w:ascii="Arial MT"/>
                <w:spacing w:val="-50"/>
                <w:w w:val="80"/>
                <w:sz w:val="24"/>
              </w:rPr>
              <w:t xml:space="preserve"> </w:t>
            </w:r>
            <w:r>
              <w:rPr>
                <w:rFonts w:ascii="Arial MT"/>
                <w:w w:val="90"/>
                <w:sz w:val="24"/>
              </w:rPr>
              <w:t>widths</w:t>
            </w:r>
            <w:r>
              <w:rPr>
                <w:rFonts w:ascii="Arial MT"/>
                <w:spacing w:val="-7"/>
                <w:w w:val="90"/>
                <w:sz w:val="24"/>
              </w:rPr>
              <w:t xml:space="preserve"> </w:t>
            </w:r>
            <w:r>
              <w:rPr>
                <w:rFonts w:ascii="Arial MT"/>
                <w:w w:val="90"/>
                <w:sz w:val="24"/>
              </w:rPr>
              <w:t>or</w:t>
            </w:r>
            <w:r>
              <w:rPr>
                <w:rFonts w:ascii="Arial MT"/>
                <w:spacing w:val="-6"/>
                <w:w w:val="90"/>
                <w:sz w:val="24"/>
              </w:rPr>
              <w:t xml:space="preserve"> </w:t>
            </w:r>
            <w:r>
              <w:rPr>
                <w:rFonts w:ascii="Arial MT"/>
                <w:w w:val="90"/>
                <w:sz w:val="24"/>
              </w:rPr>
              <w:t>Temporary</w:t>
            </w:r>
          </w:p>
        </w:tc>
        <w:tc>
          <w:tcPr>
            <w:tcW w:w="2163" w:type="dxa"/>
          </w:tcPr>
          <w:p>
            <w:pPr>
              <w:pStyle w:val="17"/>
              <w:spacing w:line="269" w:lineRule="exact"/>
              <w:ind w:left="659"/>
              <w:rPr>
                <w:rFonts w:ascii="Arial MT"/>
                <w:sz w:val="24"/>
              </w:rPr>
            </w:pPr>
            <w:r>
              <w:rPr>
                <w:rFonts w:ascii="Arial MT"/>
                <w:w w:val="80"/>
                <w:sz w:val="24"/>
              </w:rPr>
              <w:t>3.5</w:t>
            </w:r>
            <w:r>
              <w:rPr>
                <w:rFonts w:ascii="Arial MT"/>
                <w:spacing w:val="3"/>
                <w:w w:val="80"/>
                <w:sz w:val="24"/>
              </w:rPr>
              <w:t xml:space="preserve"> </w:t>
            </w:r>
            <w:r>
              <w:rPr>
                <w:rFonts w:ascii="Arial MT"/>
                <w:w w:val="80"/>
                <w:sz w:val="24"/>
              </w:rPr>
              <w:t>m</w:t>
            </w:r>
          </w:p>
        </w:tc>
        <w:tc>
          <w:tcPr>
            <w:tcW w:w="3061" w:type="dxa"/>
          </w:tcPr>
          <w:p>
            <w:pPr>
              <w:pStyle w:val="17"/>
              <w:spacing w:line="269" w:lineRule="exact"/>
              <w:ind w:left="986"/>
              <w:rPr>
                <w:rFonts w:ascii="Arial MT"/>
                <w:sz w:val="24"/>
              </w:rPr>
            </w:pPr>
            <w:r>
              <w:rPr>
                <w:rFonts w:ascii="Arial MT"/>
                <w:w w:val="80"/>
                <w:sz w:val="24"/>
              </w:rPr>
              <w:t>5.5</w:t>
            </w:r>
            <w:r>
              <w:rPr>
                <w:rFonts w:ascii="Arial MT"/>
                <w:spacing w:val="6"/>
                <w:w w:val="80"/>
                <w:sz w:val="24"/>
              </w:rPr>
              <w:t xml:space="preserve"> </w:t>
            </w:r>
            <w:r>
              <w:rPr>
                <w:rFonts w:ascii="Arial MT"/>
                <w:w w:val="80"/>
                <w:sz w:val="24"/>
              </w:rPr>
              <w:t>m</w:t>
            </w:r>
          </w:p>
        </w:tc>
      </w:tr>
    </w:tbl>
    <w:p>
      <w:pPr>
        <w:pStyle w:val="7"/>
        <w:rPr>
          <w:sz w:val="26"/>
        </w:rPr>
      </w:pPr>
    </w:p>
    <w:p>
      <w:pPr>
        <w:pStyle w:val="7"/>
        <w:spacing w:before="194"/>
        <w:ind w:left="120"/>
      </w:pPr>
      <w:r>
        <w:rPr>
          <w:w w:val="80"/>
        </w:rPr>
        <w:t>Work</w:t>
      </w:r>
      <w:r>
        <w:rPr>
          <w:spacing w:val="9"/>
          <w:w w:val="80"/>
        </w:rPr>
        <w:t xml:space="preserve"> </w:t>
      </w:r>
      <w:r>
        <w:rPr>
          <w:w w:val="80"/>
        </w:rPr>
        <w:t>Method</w:t>
      </w:r>
    </w:p>
    <w:p>
      <w:pPr>
        <w:pStyle w:val="7"/>
        <w:tabs>
          <w:tab w:val="left" w:pos="3041"/>
        </w:tabs>
        <w:spacing w:before="50" w:line="500" w:lineRule="atLeast"/>
        <w:ind w:left="120" w:right="6645"/>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6"/>
          <w:w w:val="80"/>
        </w:rPr>
        <w:t xml:space="preserve"> </w:t>
      </w:r>
      <w:r>
        <w:rPr>
          <w:w w:val="80"/>
        </w:rPr>
        <w:t>Equipment</w:t>
      </w:r>
      <w:r>
        <w:rPr>
          <w:spacing w:val="5"/>
          <w:w w:val="80"/>
        </w:rPr>
        <w:t xml:space="preserve"> </w:t>
      </w:r>
      <w:r>
        <w:rPr>
          <w:w w:val="80"/>
        </w:rPr>
        <w:t>to</w:t>
      </w:r>
      <w:r>
        <w:rPr>
          <w:spacing w:val="10"/>
          <w:w w:val="80"/>
        </w:rPr>
        <w:t xml:space="preserve"> </w:t>
      </w:r>
      <w:r>
        <w:rPr>
          <w:w w:val="80"/>
        </w:rPr>
        <w:t>carry</w:t>
      </w:r>
      <w:r>
        <w:rPr>
          <w:spacing w:val="5"/>
          <w:w w:val="80"/>
        </w:rPr>
        <w:t xml:space="preserve"> </w:t>
      </w:r>
      <w:r>
        <w:rPr>
          <w:w w:val="80"/>
        </w:rPr>
        <w:t>out</w:t>
      </w:r>
      <w:r>
        <w:rPr>
          <w:spacing w:val="4"/>
          <w:w w:val="80"/>
        </w:rPr>
        <w:t xml:space="preserve"> </w:t>
      </w:r>
      <w:r>
        <w:rPr>
          <w:w w:val="80"/>
        </w:rPr>
        <w:t>this</w:t>
      </w:r>
      <w:r>
        <w:rPr>
          <w:spacing w:val="7"/>
          <w:w w:val="80"/>
        </w:rPr>
        <w:t xml:space="preserve"> </w:t>
      </w:r>
      <w:r>
        <w:rPr>
          <w:w w:val="80"/>
        </w:rPr>
        <w:t>item.</w:t>
      </w:r>
      <w:r>
        <w:rPr>
          <w:spacing w:val="-45"/>
          <w:w w:val="80"/>
        </w:rPr>
        <w:t xml:space="preserve"> </w:t>
      </w:r>
      <w:r>
        <w:rPr>
          <w:w w:val="80"/>
        </w:rPr>
        <w:t>Measurement</w:t>
      </w:r>
      <w:r>
        <w:rPr>
          <w:spacing w:val="9"/>
          <w:w w:val="80"/>
        </w:rPr>
        <w:t xml:space="preserve"> </w:t>
      </w:r>
      <w:r>
        <w:rPr>
          <w:w w:val="80"/>
        </w:rPr>
        <w:t>Unit:</w:t>
      </w:r>
      <w:r>
        <w:rPr>
          <w:w w:val="80"/>
        </w:rPr>
        <w:tab/>
      </w:r>
      <w:r>
        <w:rPr>
          <w:w w:val="90"/>
        </w:rPr>
        <w:t>km</w:t>
      </w:r>
    </w:p>
    <w:p>
      <w:pPr>
        <w:pStyle w:val="7"/>
        <w:spacing w:before="4"/>
        <w:ind w:left="120"/>
      </w:pPr>
      <w:r>
        <w:rPr>
          <w:w w:val="80"/>
        </w:rPr>
        <w:t>The</w:t>
      </w:r>
      <w:r>
        <w:rPr>
          <w:spacing w:val="17"/>
          <w:w w:val="80"/>
        </w:rPr>
        <w:t xml:space="preserve"> </w:t>
      </w:r>
      <w:r>
        <w:rPr>
          <w:w w:val="80"/>
        </w:rPr>
        <w:t>measurement</w:t>
      </w:r>
      <w:r>
        <w:rPr>
          <w:spacing w:val="17"/>
          <w:w w:val="80"/>
        </w:rPr>
        <w:t xml:space="preserve"> </w:t>
      </w:r>
      <w:r>
        <w:rPr>
          <w:w w:val="80"/>
        </w:rPr>
        <w:t>shall</w:t>
      </w:r>
      <w:r>
        <w:rPr>
          <w:spacing w:val="15"/>
          <w:w w:val="80"/>
        </w:rPr>
        <w:t xml:space="preserve"> </w:t>
      </w:r>
      <w:r>
        <w:rPr>
          <w:w w:val="80"/>
        </w:rPr>
        <w:t>be</w:t>
      </w:r>
      <w:r>
        <w:rPr>
          <w:spacing w:val="20"/>
          <w:w w:val="80"/>
        </w:rPr>
        <w:t xml:space="preserve"> </w:t>
      </w:r>
      <w:r>
        <w:rPr>
          <w:w w:val="80"/>
        </w:rPr>
        <w:t>the</w:t>
      </w:r>
      <w:r>
        <w:rPr>
          <w:spacing w:val="17"/>
          <w:w w:val="80"/>
        </w:rPr>
        <w:t xml:space="preserve"> </w:t>
      </w:r>
      <w:r>
        <w:rPr>
          <w:w w:val="80"/>
        </w:rPr>
        <w:t>length</w:t>
      </w:r>
      <w:r>
        <w:rPr>
          <w:spacing w:val="20"/>
          <w:w w:val="80"/>
        </w:rPr>
        <w:t xml:space="preserve"> </w:t>
      </w:r>
      <w:r>
        <w:rPr>
          <w:w w:val="80"/>
        </w:rPr>
        <w:t>of</w:t>
      </w:r>
      <w:r>
        <w:rPr>
          <w:spacing w:val="18"/>
          <w:w w:val="80"/>
        </w:rPr>
        <w:t xml:space="preserve"> </w:t>
      </w:r>
      <w:r>
        <w:rPr>
          <w:w w:val="80"/>
        </w:rPr>
        <w:t>shoulder</w:t>
      </w:r>
      <w:r>
        <w:rPr>
          <w:spacing w:val="19"/>
          <w:w w:val="80"/>
        </w:rPr>
        <w:t xml:space="preserve"> </w:t>
      </w:r>
      <w:r>
        <w:rPr>
          <w:w w:val="80"/>
        </w:rPr>
        <w:t>reformed.Payment</w:t>
      </w:r>
    </w:p>
    <w:p>
      <w:pPr>
        <w:pStyle w:val="7"/>
        <w:rPr>
          <w:sz w:val="26"/>
        </w:rPr>
      </w:pPr>
    </w:p>
    <w:p>
      <w:pPr>
        <w:pStyle w:val="7"/>
        <w:rPr>
          <w:sz w:val="22"/>
        </w:rPr>
      </w:pPr>
    </w:p>
    <w:p>
      <w:pPr>
        <w:pStyle w:val="7"/>
        <w:spacing w:before="1"/>
        <w:ind w:left="120"/>
      </w:pPr>
      <w:r>
        <w:rPr>
          <w:w w:val="80"/>
        </w:rPr>
        <w:t>The</w:t>
      </w:r>
      <w:r>
        <w:rPr>
          <w:spacing w:val="15"/>
          <w:w w:val="80"/>
        </w:rPr>
        <w:t xml:space="preserve"> </w:t>
      </w:r>
      <w:r>
        <w:rPr>
          <w:w w:val="80"/>
        </w:rPr>
        <w:t>unit</w:t>
      </w:r>
      <w:r>
        <w:rPr>
          <w:spacing w:val="16"/>
          <w:w w:val="80"/>
        </w:rPr>
        <w:t xml:space="preserve"> </w:t>
      </w:r>
      <w:r>
        <w:rPr>
          <w:w w:val="80"/>
        </w:rPr>
        <w:t>rate</w:t>
      </w:r>
      <w:r>
        <w:rPr>
          <w:spacing w:val="19"/>
          <w:w w:val="80"/>
        </w:rPr>
        <w:t xml:space="preserve"> </w:t>
      </w:r>
      <w:r>
        <w:rPr>
          <w:w w:val="80"/>
        </w:rPr>
        <w:t>shall</w:t>
      </w:r>
      <w:r>
        <w:rPr>
          <w:spacing w:val="13"/>
          <w:w w:val="80"/>
        </w:rPr>
        <w:t xml:space="preserve"> </w:t>
      </w:r>
      <w:r>
        <w:rPr>
          <w:w w:val="80"/>
        </w:rPr>
        <w:t>be</w:t>
      </w:r>
      <w:r>
        <w:rPr>
          <w:spacing w:val="18"/>
          <w:w w:val="80"/>
        </w:rPr>
        <w:t xml:space="preserve"> </w:t>
      </w:r>
      <w:r>
        <w:rPr>
          <w:w w:val="80"/>
        </w:rPr>
        <w:t>the</w:t>
      </w:r>
      <w:r>
        <w:rPr>
          <w:spacing w:val="15"/>
          <w:w w:val="80"/>
        </w:rPr>
        <w:t xml:space="preserve"> </w:t>
      </w:r>
      <w:r>
        <w:rPr>
          <w:w w:val="80"/>
        </w:rPr>
        <w:t>full</w:t>
      </w:r>
      <w:r>
        <w:rPr>
          <w:spacing w:val="16"/>
          <w:w w:val="80"/>
        </w:rPr>
        <w:t xml:space="preserve"> </w:t>
      </w:r>
      <w:r>
        <w:rPr>
          <w:w w:val="80"/>
        </w:rPr>
        <w:t>compensation</w:t>
      </w:r>
      <w:r>
        <w:rPr>
          <w:spacing w:val="18"/>
          <w:w w:val="80"/>
        </w:rPr>
        <w:t xml:space="preserve"> </w:t>
      </w:r>
      <w:r>
        <w:rPr>
          <w:w w:val="80"/>
        </w:rPr>
        <w:t>for</w:t>
      </w:r>
      <w:r>
        <w:rPr>
          <w:spacing w:val="20"/>
          <w:w w:val="80"/>
        </w:rPr>
        <w:t xml:space="preserve"> </w:t>
      </w:r>
      <w:r>
        <w:rPr>
          <w:w w:val="80"/>
        </w:rPr>
        <w:t>labour,</w:t>
      </w:r>
      <w:r>
        <w:rPr>
          <w:spacing w:val="14"/>
          <w:w w:val="80"/>
        </w:rPr>
        <w:t xml:space="preserve"> </w:t>
      </w:r>
      <w:r>
        <w:rPr>
          <w:w w:val="80"/>
        </w:rPr>
        <w:t>tools,</w:t>
      </w:r>
      <w:r>
        <w:rPr>
          <w:spacing w:val="16"/>
          <w:w w:val="80"/>
        </w:rPr>
        <w:t xml:space="preserve"> </w:t>
      </w:r>
      <w:r>
        <w:rPr>
          <w:w w:val="80"/>
        </w:rPr>
        <w:t>equipment</w:t>
      </w:r>
      <w:r>
        <w:rPr>
          <w:spacing w:val="17"/>
          <w:w w:val="80"/>
        </w:rPr>
        <w:t xml:space="preserve"> </w:t>
      </w:r>
      <w:r>
        <w:rPr>
          <w:w w:val="80"/>
        </w:rPr>
        <w:t>and</w:t>
      </w:r>
      <w:r>
        <w:rPr>
          <w:spacing w:val="16"/>
          <w:w w:val="80"/>
        </w:rPr>
        <w:t xml:space="preserve"> </w:t>
      </w:r>
      <w:r>
        <w:rPr>
          <w:w w:val="80"/>
        </w:rPr>
        <w:t>incidental</w:t>
      </w:r>
      <w:r>
        <w:rPr>
          <w:spacing w:val="17"/>
          <w:w w:val="80"/>
        </w:rPr>
        <w:t xml:space="preserve"> </w:t>
      </w:r>
      <w:r>
        <w:rPr>
          <w:w w:val="80"/>
        </w:rPr>
        <w:t>costs</w:t>
      </w:r>
      <w:r>
        <w:rPr>
          <w:spacing w:val="20"/>
          <w:w w:val="80"/>
        </w:rPr>
        <w:t xml:space="preserve"> </w:t>
      </w:r>
      <w:r>
        <w:rPr>
          <w:w w:val="80"/>
        </w:rPr>
        <w:t>required</w:t>
      </w:r>
      <w:r>
        <w:rPr>
          <w:spacing w:val="17"/>
          <w:w w:val="80"/>
        </w:rPr>
        <w:t xml:space="preserve"> </w:t>
      </w:r>
      <w:r>
        <w:rPr>
          <w:w w:val="80"/>
        </w:rPr>
        <w:t>for</w:t>
      </w:r>
      <w:r>
        <w:rPr>
          <w:spacing w:val="6"/>
          <w:w w:val="80"/>
        </w:rPr>
        <w:t xml:space="preserve"> </w:t>
      </w:r>
      <w:r>
        <w:rPr>
          <w:w w:val="80"/>
        </w:rPr>
        <w:t>carrying</w:t>
      </w:r>
      <w:r>
        <w:rPr>
          <w:spacing w:val="3"/>
          <w:w w:val="80"/>
        </w:rPr>
        <w:t xml:space="preserve"> </w:t>
      </w:r>
      <w:r>
        <w:rPr>
          <w:w w:val="80"/>
        </w:rPr>
        <w:t>out</w:t>
      </w:r>
      <w:r>
        <w:rPr>
          <w:spacing w:val="1"/>
          <w:w w:val="80"/>
        </w:rPr>
        <w:t xml:space="preserve"> </w:t>
      </w:r>
      <w:r>
        <w:rPr>
          <w:w w:val="80"/>
        </w:rPr>
        <w:t>the</w:t>
      </w:r>
      <w:r>
        <w:rPr>
          <w:spacing w:val="6"/>
          <w:w w:val="80"/>
        </w:rPr>
        <w:t xml:space="preserve"> </w:t>
      </w:r>
      <w:r>
        <w:rPr>
          <w:w w:val="80"/>
        </w:rPr>
        <w:t>work.</w:t>
      </w:r>
    </w:p>
    <w:p>
      <w:pPr>
        <w:pStyle w:val="3"/>
        <w:tabs>
          <w:tab w:val="left" w:pos="2321"/>
        </w:tabs>
        <w:spacing w:before="96"/>
      </w:pPr>
      <w:bookmarkStart w:id="187" w:name="_Toc13879"/>
      <w:r>
        <w:rPr>
          <w:w w:val="80"/>
        </w:rPr>
        <w:t>SECTION</w:t>
      </w:r>
      <w:r>
        <w:rPr>
          <w:spacing w:val="10"/>
          <w:w w:val="80"/>
        </w:rPr>
        <w:t xml:space="preserve"> </w:t>
      </w:r>
      <w:r>
        <w:rPr>
          <w:w w:val="80"/>
        </w:rPr>
        <w:t>15:</w:t>
      </w:r>
      <w:r>
        <w:rPr>
          <w:w w:val="80"/>
        </w:rPr>
        <w:tab/>
      </w:r>
      <w:r>
        <w:rPr>
          <w:w w:val="80"/>
        </w:rPr>
        <w:t>PAVED</w:t>
      </w:r>
      <w:r>
        <w:rPr>
          <w:spacing w:val="21"/>
          <w:w w:val="80"/>
        </w:rPr>
        <w:t xml:space="preserve"> </w:t>
      </w:r>
      <w:r>
        <w:rPr>
          <w:w w:val="80"/>
        </w:rPr>
        <w:t>CARRIAGEWAY</w:t>
      </w:r>
      <w:r>
        <w:rPr>
          <w:spacing w:val="21"/>
          <w:w w:val="80"/>
        </w:rPr>
        <w:t xml:space="preserve"> </w:t>
      </w:r>
      <w:r>
        <w:rPr>
          <w:w w:val="80"/>
        </w:rPr>
        <w:t>MAINTENANCE</w:t>
      </w:r>
      <w:bookmarkEnd w:id="187"/>
    </w:p>
    <w:p>
      <w:pPr>
        <w:pStyle w:val="7"/>
        <w:spacing w:before="9"/>
        <w:rPr>
          <w:b/>
        </w:rPr>
      </w:pPr>
    </w:p>
    <w:p>
      <w:pPr>
        <w:tabs>
          <w:tab w:val="left" w:pos="3041"/>
        </w:tabs>
        <w:ind w:left="120"/>
        <w:outlineLvl w:val="0"/>
        <w:rPr>
          <w:b/>
          <w:sz w:val="24"/>
        </w:rPr>
      </w:pPr>
      <w:bookmarkStart w:id="188" w:name="_Toc12745"/>
      <w:r>
        <w:rPr>
          <w:b/>
          <w:w w:val="80"/>
          <w:sz w:val="24"/>
        </w:rPr>
        <w:t>15</w:t>
      </w:r>
      <w:r>
        <w:rPr>
          <w:b/>
          <w:spacing w:val="6"/>
          <w:w w:val="80"/>
          <w:sz w:val="24"/>
        </w:rPr>
        <w:t xml:space="preserve"> </w:t>
      </w:r>
      <w:r>
        <w:rPr>
          <w:b/>
          <w:w w:val="80"/>
          <w:sz w:val="24"/>
        </w:rPr>
        <w:t>–</w:t>
      </w:r>
      <w:r>
        <w:rPr>
          <w:b/>
          <w:spacing w:val="3"/>
          <w:w w:val="80"/>
          <w:sz w:val="24"/>
        </w:rPr>
        <w:t xml:space="preserve"> </w:t>
      </w:r>
      <w:r>
        <w:rPr>
          <w:b/>
          <w:w w:val="80"/>
          <w:sz w:val="24"/>
        </w:rPr>
        <w:t>50</w:t>
      </w:r>
      <w:r>
        <w:rPr>
          <w:b/>
          <w:spacing w:val="5"/>
          <w:w w:val="80"/>
          <w:sz w:val="24"/>
        </w:rPr>
        <w:t xml:space="preserve"> </w:t>
      </w:r>
      <w:r>
        <w:rPr>
          <w:b/>
          <w:w w:val="80"/>
          <w:sz w:val="24"/>
        </w:rPr>
        <w:t>–</w:t>
      </w:r>
      <w:r>
        <w:rPr>
          <w:b/>
          <w:spacing w:val="3"/>
          <w:w w:val="80"/>
          <w:sz w:val="24"/>
        </w:rPr>
        <w:t xml:space="preserve"> </w:t>
      </w:r>
      <w:r>
        <w:rPr>
          <w:b/>
          <w:w w:val="80"/>
          <w:sz w:val="24"/>
        </w:rPr>
        <w:t>001:</w:t>
      </w:r>
      <w:r>
        <w:rPr>
          <w:b/>
          <w:w w:val="80"/>
          <w:sz w:val="24"/>
        </w:rPr>
        <w:tab/>
      </w:r>
      <w:r>
        <w:rPr>
          <w:b/>
          <w:w w:val="80"/>
          <w:sz w:val="24"/>
        </w:rPr>
        <w:t>Pothole</w:t>
      </w:r>
      <w:r>
        <w:rPr>
          <w:b/>
          <w:spacing w:val="7"/>
          <w:w w:val="80"/>
          <w:sz w:val="24"/>
        </w:rPr>
        <w:t xml:space="preserve"> </w:t>
      </w:r>
      <w:r>
        <w:rPr>
          <w:b/>
          <w:w w:val="80"/>
          <w:sz w:val="24"/>
        </w:rPr>
        <w:t>Patching</w:t>
      </w:r>
      <w:r>
        <w:rPr>
          <w:b/>
          <w:spacing w:val="10"/>
          <w:w w:val="80"/>
          <w:sz w:val="24"/>
        </w:rPr>
        <w:t xml:space="preserve"> </w:t>
      </w:r>
      <w:r>
        <w:rPr>
          <w:b/>
          <w:w w:val="80"/>
          <w:sz w:val="24"/>
        </w:rPr>
        <w:t>-</w:t>
      </w:r>
      <w:r>
        <w:rPr>
          <w:b/>
          <w:spacing w:val="8"/>
          <w:w w:val="80"/>
          <w:sz w:val="24"/>
        </w:rPr>
        <w:t xml:space="preserve"> </w:t>
      </w:r>
      <w:r>
        <w:rPr>
          <w:b/>
          <w:w w:val="80"/>
          <w:sz w:val="24"/>
        </w:rPr>
        <w:t>hot</w:t>
      </w:r>
      <w:r>
        <w:rPr>
          <w:b/>
          <w:spacing w:val="6"/>
          <w:w w:val="80"/>
          <w:sz w:val="24"/>
        </w:rPr>
        <w:t xml:space="preserve"> </w:t>
      </w:r>
      <w:r>
        <w:rPr>
          <w:b/>
          <w:w w:val="80"/>
          <w:sz w:val="24"/>
        </w:rPr>
        <w:t>mix</w:t>
      </w:r>
      <w:r>
        <w:rPr>
          <w:b/>
          <w:spacing w:val="-1"/>
          <w:w w:val="80"/>
          <w:sz w:val="24"/>
        </w:rPr>
        <w:t xml:space="preserve"> </w:t>
      </w:r>
      <w:r>
        <w:rPr>
          <w:b/>
          <w:w w:val="80"/>
          <w:sz w:val="24"/>
        </w:rPr>
        <w:t>15</w:t>
      </w:r>
      <w:r>
        <w:rPr>
          <w:b/>
          <w:spacing w:val="7"/>
          <w:w w:val="80"/>
          <w:sz w:val="24"/>
        </w:rPr>
        <w:t xml:space="preserve"> </w:t>
      </w:r>
      <w:r>
        <w:rPr>
          <w:b/>
          <w:w w:val="80"/>
          <w:sz w:val="24"/>
        </w:rPr>
        <w:t>–</w:t>
      </w:r>
      <w:r>
        <w:rPr>
          <w:b/>
          <w:spacing w:val="3"/>
          <w:w w:val="80"/>
          <w:sz w:val="24"/>
        </w:rPr>
        <w:t xml:space="preserve"> </w:t>
      </w:r>
      <w:r>
        <w:rPr>
          <w:b/>
          <w:w w:val="80"/>
          <w:sz w:val="24"/>
        </w:rPr>
        <w:t>50</w:t>
      </w:r>
      <w:r>
        <w:rPr>
          <w:b/>
          <w:spacing w:val="2"/>
          <w:w w:val="80"/>
          <w:sz w:val="24"/>
        </w:rPr>
        <w:t xml:space="preserve"> </w:t>
      </w:r>
      <w:r>
        <w:rPr>
          <w:b/>
          <w:w w:val="80"/>
          <w:sz w:val="24"/>
        </w:rPr>
        <w:t>–</w:t>
      </w:r>
      <w:bookmarkEnd w:id="188"/>
    </w:p>
    <w:p>
      <w:pPr>
        <w:pStyle w:val="3"/>
        <w:tabs>
          <w:tab w:val="left" w:pos="3041"/>
        </w:tabs>
      </w:pPr>
      <w:bookmarkStart w:id="189" w:name="_Toc4060"/>
      <w:r>
        <w:rPr>
          <w:w w:val="90"/>
        </w:rPr>
        <w:t>002:</w:t>
      </w:r>
      <w:r>
        <w:rPr>
          <w:w w:val="90"/>
        </w:rPr>
        <w:tab/>
      </w:r>
      <w:r>
        <w:rPr>
          <w:w w:val="80"/>
        </w:rPr>
        <w:t>Pothole</w:t>
      </w:r>
      <w:r>
        <w:rPr>
          <w:spacing w:val="8"/>
          <w:w w:val="80"/>
        </w:rPr>
        <w:t xml:space="preserve"> </w:t>
      </w:r>
      <w:r>
        <w:rPr>
          <w:w w:val="80"/>
        </w:rPr>
        <w:t>Patching</w:t>
      </w:r>
      <w:r>
        <w:rPr>
          <w:spacing w:val="10"/>
          <w:w w:val="80"/>
        </w:rPr>
        <w:t xml:space="preserve"> </w:t>
      </w:r>
      <w:r>
        <w:rPr>
          <w:w w:val="80"/>
        </w:rPr>
        <w:t>-</w:t>
      </w:r>
      <w:r>
        <w:rPr>
          <w:spacing w:val="7"/>
          <w:w w:val="80"/>
        </w:rPr>
        <w:t xml:space="preserve"> </w:t>
      </w:r>
      <w:r>
        <w:rPr>
          <w:w w:val="80"/>
        </w:rPr>
        <w:t>cold</w:t>
      </w:r>
      <w:r>
        <w:rPr>
          <w:spacing w:val="9"/>
          <w:w w:val="80"/>
        </w:rPr>
        <w:t xml:space="preserve"> </w:t>
      </w:r>
      <w:r>
        <w:rPr>
          <w:w w:val="80"/>
        </w:rPr>
        <w:t>mix</w:t>
      </w:r>
      <w:bookmarkEnd w:id="189"/>
    </w:p>
    <w:p>
      <w:pPr>
        <w:pStyle w:val="7"/>
        <w:spacing w:before="5"/>
        <w:rPr>
          <w:b/>
        </w:rPr>
      </w:pPr>
    </w:p>
    <w:p>
      <w:pPr>
        <w:pStyle w:val="7"/>
        <w:ind w:left="120" w:right="826"/>
        <w:jc w:val="both"/>
      </w:pPr>
      <w:r>
        <w:rPr>
          <w:w w:val="80"/>
        </w:rPr>
        <w:t>This activity involves the repair of potholes, which have developed on the surface of paved roads where there is no evidence of base</w:t>
      </w:r>
      <w:r>
        <w:rPr>
          <w:spacing w:val="1"/>
          <w:w w:val="80"/>
        </w:rPr>
        <w:t xml:space="preserve"> </w:t>
      </w:r>
      <w:r>
        <w:rPr>
          <w:w w:val="80"/>
        </w:rPr>
        <w:t>failure. Potholes shall be defined as local failures usually round or oval in shape covering less than 4.0 sq. m and less than 100mm in</w:t>
      </w:r>
      <w:r>
        <w:rPr>
          <w:spacing w:val="1"/>
          <w:w w:val="80"/>
        </w:rPr>
        <w:t xml:space="preserve"> </w:t>
      </w:r>
      <w:r>
        <w:rPr>
          <w:w w:val="90"/>
        </w:rPr>
        <w:t>depth.</w:t>
      </w:r>
      <w:r>
        <w:rPr>
          <w:spacing w:val="-1"/>
          <w:w w:val="90"/>
        </w:rPr>
        <w:t xml:space="preserve"> </w:t>
      </w:r>
      <w:r>
        <w:rPr>
          <w:w w:val="90"/>
        </w:rPr>
        <w:t>Repair</w:t>
      </w:r>
      <w:r>
        <w:rPr>
          <w:spacing w:val="-2"/>
          <w:w w:val="90"/>
        </w:rPr>
        <w:t xml:space="preserve"> </w:t>
      </w:r>
      <w:r>
        <w:rPr>
          <w:w w:val="90"/>
        </w:rPr>
        <w:t>of larger areas</w:t>
      </w:r>
      <w:r>
        <w:rPr>
          <w:spacing w:val="-1"/>
          <w:w w:val="90"/>
        </w:rPr>
        <w:t xml:space="preserve"> </w:t>
      </w:r>
      <w:r>
        <w:rPr>
          <w:w w:val="90"/>
        </w:rPr>
        <w:t>shall</w:t>
      </w:r>
      <w:r>
        <w:rPr>
          <w:spacing w:val="-1"/>
          <w:w w:val="90"/>
        </w:rPr>
        <w:t xml:space="preserve"> </w:t>
      </w:r>
      <w:r>
        <w:rPr>
          <w:w w:val="90"/>
        </w:rPr>
        <w:t>be</w:t>
      </w:r>
      <w:r>
        <w:rPr>
          <w:spacing w:val="-5"/>
          <w:w w:val="90"/>
        </w:rPr>
        <w:t xml:space="preserve"> </w:t>
      </w:r>
      <w:r>
        <w:rPr>
          <w:w w:val="90"/>
        </w:rPr>
        <w:t>defined</w:t>
      </w:r>
      <w:r>
        <w:rPr>
          <w:spacing w:val="-9"/>
          <w:w w:val="90"/>
        </w:rPr>
        <w:t xml:space="preserve"> </w:t>
      </w:r>
      <w:r>
        <w:rPr>
          <w:w w:val="90"/>
        </w:rPr>
        <w:t>as</w:t>
      </w:r>
      <w:r>
        <w:rPr>
          <w:spacing w:val="-12"/>
          <w:w w:val="90"/>
        </w:rPr>
        <w:t xml:space="preserve"> </w:t>
      </w:r>
      <w:r>
        <w:rPr>
          <w:w w:val="90"/>
        </w:rPr>
        <w:t>surface</w:t>
      </w:r>
      <w:r>
        <w:rPr>
          <w:spacing w:val="-12"/>
          <w:w w:val="90"/>
        </w:rPr>
        <w:t xml:space="preserve"> </w:t>
      </w:r>
      <w:r>
        <w:rPr>
          <w:w w:val="90"/>
        </w:rPr>
        <w:t>repairs.</w:t>
      </w:r>
    </w:p>
    <w:p>
      <w:pPr>
        <w:pStyle w:val="7"/>
      </w:pPr>
    </w:p>
    <w:p>
      <w:pPr>
        <w:pStyle w:val="7"/>
        <w:spacing w:before="1"/>
        <w:ind w:left="120" w:right="1024"/>
        <w:jc w:val="both"/>
      </w:pPr>
      <w:r>
        <w:rPr>
          <w:w w:val="80"/>
        </w:rPr>
        <w:t>The areas to be repaired shall be marked out into rectangular shapes. All failed areas shall be cut back to sound road material. The</w:t>
      </w:r>
      <w:r>
        <w:rPr>
          <w:spacing w:val="1"/>
          <w:w w:val="80"/>
        </w:rPr>
        <w:t xml:space="preserve"> </w:t>
      </w:r>
      <w:r>
        <w:rPr>
          <w:w w:val="80"/>
        </w:rPr>
        <w:t>hole shall extend to the bottom of the base layer, and the sides shall be cut to form a vertical face. All unsuitable material shall be</w:t>
      </w:r>
      <w:r>
        <w:rPr>
          <w:spacing w:val="1"/>
          <w:w w:val="80"/>
        </w:rPr>
        <w:t xml:space="preserve"> </w:t>
      </w:r>
      <w:r>
        <w:rPr>
          <w:w w:val="90"/>
        </w:rPr>
        <w:t>removed</w:t>
      </w:r>
      <w:r>
        <w:rPr>
          <w:spacing w:val="-4"/>
          <w:w w:val="90"/>
        </w:rPr>
        <w:t xml:space="preserve"> </w:t>
      </w:r>
      <w:r>
        <w:rPr>
          <w:w w:val="90"/>
        </w:rPr>
        <w:t>and</w:t>
      </w:r>
      <w:r>
        <w:rPr>
          <w:spacing w:val="-4"/>
          <w:w w:val="90"/>
        </w:rPr>
        <w:t xml:space="preserve"> </w:t>
      </w:r>
      <w:r>
        <w:rPr>
          <w:w w:val="90"/>
        </w:rPr>
        <w:t>deposited</w:t>
      </w:r>
      <w:r>
        <w:rPr>
          <w:spacing w:val="-2"/>
          <w:w w:val="90"/>
        </w:rPr>
        <w:t xml:space="preserve"> </w:t>
      </w:r>
      <w:r>
        <w:rPr>
          <w:w w:val="90"/>
        </w:rPr>
        <w:t>away</w:t>
      </w:r>
      <w:r>
        <w:rPr>
          <w:spacing w:val="-4"/>
          <w:w w:val="90"/>
        </w:rPr>
        <w:t xml:space="preserve"> </w:t>
      </w:r>
      <w:r>
        <w:rPr>
          <w:w w:val="90"/>
        </w:rPr>
        <w:t>from</w:t>
      </w:r>
      <w:r>
        <w:rPr>
          <w:spacing w:val="-4"/>
          <w:w w:val="90"/>
        </w:rPr>
        <w:t xml:space="preserve"> </w:t>
      </w:r>
      <w:r>
        <w:rPr>
          <w:w w:val="90"/>
        </w:rPr>
        <w:t>the</w:t>
      </w:r>
      <w:r>
        <w:rPr>
          <w:spacing w:val="-3"/>
          <w:w w:val="90"/>
        </w:rPr>
        <w:t xml:space="preserve"> </w:t>
      </w:r>
      <w:r>
        <w:rPr>
          <w:w w:val="90"/>
        </w:rPr>
        <w:t>road</w:t>
      </w:r>
      <w:r>
        <w:rPr>
          <w:spacing w:val="-6"/>
          <w:w w:val="90"/>
        </w:rPr>
        <w:t xml:space="preserve"> </w:t>
      </w:r>
      <w:r>
        <w:rPr>
          <w:w w:val="90"/>
        </w:rPr>
        <w:t>to</w:t>
      </w:r>
      <w:r>
        <w:rPr>
          <w:spacing w:val="-3"/>
          <w:w w:val="90"/>
        </w:rPr>
        <w:t xml:space="preserve"> </w:t>
      </w:r>
      <w:r>
        <w:rPr>
          <w:w w:val="90"/>
        </w:rPr>
        <w:t>the</w:t>
      </w:r>
      <w:r>
        <w:rPr>
          <w:spacing w:val="-12"/>
          <w:w w:val="90"/>
        </w:rPr>
        <w:t xml:space="preserve"> </w:t>
      </w:r>
      <w:r>
        <w:rPr>
          <w:w w:val="90"/>
        </w:rPr>
        <w:t>approval</w:t>
      </w:r>
      <w:r>
        <w:rPr>
          <w:spacing w:val="-13"/>
          <w:w w:val="90"/>
        </w:rPr>
        <w:t xml:space="preserve"> </w:t>
      </w:r>
      <w:r>
        <w:rPr>
          <w:w w:val="90"/>
        </w:rPr>
        <w:t>of</w:t>
      </w:r>
      <w:r>
        <w:rPr>
          <w:spacing w:val="-13"/>
          <w:w w:val="90"/>
        </w:rPr>
        <w:t xml:space="preserve"> </w:t>
      </w:r>
      <w:r>
        <w:rPr>
          <w:w w:val="90"/>
        </w:rPr>
        <w:t>the</w:t>
      </w:r>
      <w:r>
        <w:rPr>
          <w:spacing w:val="-15"/>
          <w:w w:val="90"/>
        </w:rPr>
        <w:t xml:space="preserve"> </w:t>
      </w:r>
      <w:r>
        <w:rPr>
          <w:w w:val="90"/>
        </w:rPr>
        <w:t>Engineer.</w:t>
      </w:r>
    </w:p>
    <w:p>
      <w:pPr>
        <w:pStyle w:val="7"/>
        <w:spacing w:before="11"/>
        <w:rPr>
          <w:sz w:val="23"/>
        </w:rPr>
      </w:pPr>
    </w:p>
    <w:p>
      <w:pPr>
        <w:pStyle w:val="7"/>
        <w:ind w:left="120"/>
        <w:jc w:val="both"/>
      </w:pPr>
      <w:r>
        <w:rPr>
          <w:w w:val="80"/>
        </w:rPr>
        <w:t>A</w:t>
      </w:r>
      <w:r>
        <w:rPr>
          <w:spacing w:val="15"/>
          <w:w w:val="80"/>
        </w:rPr>
        <w:t xml:space="preserve"> </w:t>
      </w:r>
      <w:r>
        <w:rPr>
          <w:w w:val="80"/>
        </w:rPr>
        <w:t>prime</w:t>
      </w:r>
      <w:r>
        <w:rPr>
          <w:spacing w:val="14"/>
          <w:w w:val="80"/>
        </w:rPr>
        <w:t xml:space="preserve"> </w:t>
      </w:r>
      <w:r>
        <w:rPr>
          <w:w w:val="80"/>
        </w:rPr>
        <w:t>coat</w:t>
      </w:r>
      <w:r>
        <w:rPr>
          <w:spacing w:val="14"/>
          <w:w w:val="80"/>
        </w:rPr>
        <w:t xml:space="preserve"> </w:t>
      </w:r>
      <w:r>
        <w:rPr>
          <w:w w:val="80"/>
        </w:rPr>
        <w:t>of</w:t>
      </w:r>
      <w:r>
        <w:rPr>
          <w:spacing w:val="12"/>
          <w:w w:val="80"/>
        </w:rPr>
        <w:t xml:space="preserve"> </w:t>
      </w:r>
      <w:r>
        <w:rPr>
          <w:w w:val="80"/>
        </w:rPr>
        <w:t>60%</w:t>
      </w:r>
      <w:r>
        <w:rPr>
          <w:spacing w:val="10"/>
          <w:w w:val="80"/>
        </w:rPr>
        <w:t xml:space="preserve"> </w:t>
      </w:r>
      <w:r>
        <w:rPr>
          <w:w w:val="80"/>
        </w:rPr>
        <w:t>cationic</w:t>
      </w:r>
      <w:r>
        <w:rPr>
          <w:spacing w:val="11"/>
          <w:w w:val="80"/>
        </w:rPr>
        <w:t xml:space="preserve"> </w:t>
      </w:r>
      <w:r>
        <w:rPr>
          <w:w w:val="80"/>
        </w:rPr>
        <w:t>spray</w:t>
      </w:r>
      <w:r>
        <w:rPr>
          <w:spacing w:val="15"/>
          <w:w w:val="80"/>
        </w:rPr>
        <w:t xml:space="preserve"> </w:t>
      </w:r>
      <w:r>
        <w:rPr>
          <w:w w:val="80"/>
        </w:rPr>
        <w:t>grade</w:t>
      </w:r>
      <w:r>
        <w:rPr>
          <w:spacing w:val="11"/>
          <w:w w:val="80"/>
        </w:rPr>
        <w:t xml:space="preserve"> </w:t>
      </w:r>
      <w:r>
        <w:rPr>
          <w:w w:val="80"/>
        </w:rPr>
        <w:t>emulsion,</w:t>
      </w:r>
      <w:r>
        <w:rPr>
          <w:spacing w:val="14"/>
          <w:w w:val="80"/>
        </w:rPr>
        <w:t xml:space="preserve"> </w:t>
      </w:r>
      <w:r>
        <w:rPr>
          <w:w w:val="80"/>
        </w:rPr>
        <w:t>shall</w:t>
      </w:r>
      <w:r>
        <w:rPr>
          <w:spacing w:val="11"/>
          <w:w w:val="80"/>
        </w:rPr>
        <w:t xml:space="preserve"> </w:t>
      </w:r>
      <w:r>
        <w:rPr>
          <w:w w:val="80"/>
        </w:rPr>
        <w:t>be</w:t>
      </w:r>
      <w:r>
        <w:rPr>
          <w:spacing w:val="10"/>
          <w:w w:val="80"/>
        </w:rPr>
        <w:t xml:space="preserve"> </w:t>
      </w:r>
      <w:r>
        <w:rPr>
          <w:w w:val="80"/>
        </w:rPr>
        <w:t>applied</w:t>
      </w:r>
      <w:r>
        <w:rPr>
          <w:spacing w:val="15"/>
          <w:w w:val="80"/>
        </w:rPr>
        <w:t xml:space="preserve"> </w:t>
      </w:r>
      <w:r>
        <w:rPr>
          <w:w w:val="80"/>
        </w:rPr>
        <w:t>on</w:t>
      </w:r>
      <w:r>
        <w:rPr>
          <w:spacing w:val="15"/>
          <w:w w:val="80"/>
        </w:rPr>
        <w:t xml:space="preserve"> </w:t>
      </w:r>
      <w:r>
        <w:rPr>
          <w:w w:val="80"/>
        </w:rPr>
        <w:t>all</w:t>
      </w:r>
      <w:r>
        <w:rPr>
          <w:spacing w:val="14"/>
          <w:w w:val="80"/>
        </w:rPr>
        <w:t xml:space="preserve"> </w:t>
      </w:r>
      <w:r>
        <w:rPr>
          <w:w w:val="80"/>
        </w:rPr>
        <w:t>the</w:t>
      </w:r>
      <w:r>
        <w:rPr>
          <w:spacing w:val="13"/>
          <w:w w:val="80"/>
        </w:rPr>
        <w:t xml:space="preserve"> </w:t>
      </w:r>
      <w:r>
        <w:rPr>
          <w:w w:val="80"/>
        </w:rPr>
        <w:t>sides</w:t>
      </w:r>
      <w:r>
        <w:rPr>
          <w:spacing w:val="14"/>
          <w:w w:val="80"/>
        </w:rPr>
        <w:t xml:space="preserve"> </w:t>
      </w:r>
      <w:r>
        <w:rPr>
          <w:w w:val="80"/>
        </w:rPr>
        <w:t>and</w:t>
      </w:r>
      <w:r>
        <w:rPr>
          <w:spacing w:val="12"/>
          <w:w w:val="80"/>
        </w:rPr>
        <w:t xml:space="preserve"> </w:t>
      </w:r>
      <w:r>
        <w:rPr>
          <w:w w:val="80"/>
        </w:rPr>
        <w:t>on</w:t>
      </w:r>
      <w:r>
        <w:rPr>
          <w:spacing w:val="12"/>
          <w:w w:val="80"/>
        </w:rPr>
        <w:t xml:space="preserve"> </w:t>
      </w:r>
      <w:r>
        <w:rPr>
          <w:w w:val="80"/>
        </w:rPr>
        <w:t>the</w:t>
      </w:r>
      <w:r>
        <w:rPr>
          <w:spacing w:val="11"/>
          <w:w w:val="80"/>
        </w:rPr>
        <w:t xml:space="preserve"> </w:t>
      </w:r>
      <w:r>
        <w:rPr>
          <w:w w:val="80"/>
        </w:rPr>
        <w:t>bottom</w:t>
      </w:r>
      <w:r>
        <w:rPr>
          <w:spacing w:val="11"/>
          <w:w w:val="80"/>
        </w:rPr>
        <w:t xml:space="preserve"> </w:t>
      </w:r>
      <w:r>
        <w:rPr>
          <w:w w:val="80"/>
        </w:rPr>
        <w:t>of</w:t>
      </w:r>
      <w:r>
        <w:rPr>
          <w:spacing w:val="4"/>
          <w:w w:val="80"/>
        </w:rPr>
        <w:t xml:space="preserve"> </w:t>
      </w:r>
      <w:r>
        <w:rPr>
          <w:w w:val="80"/>
        </w:rPr>
        <w:t>the</w:t>
      </w:r>
      <w:r>
        <w:rPr>
          <w:spacing w:val="-1"/>
          <w:w w:val="80"/>
        </w:rPr>
        <w:t xml:space="preserve"> </w:t>
      </w:r>
      <w:r>
        <w:rPr>
          <w:w w:val="80"/>
        </w:rPr>
        <w:t>prepared</w:t>
      </w:r>
      <w:r>
        <w:rPr>
          <w:spacing w:val="3"/>
          <w:w w:val="80"/>
        </w:rPr>
        <w:t xml:space="preserve"> </w:t>
      </w:r>
      <w:r>
        <w:rPr>
          <w:w w:val="80"/>
        </w:rPr>
        <w:t>hole</w:t>
      </w:r>
    </w:p>
    <w:p>
      <w:pPr>
        <w:pStyle w:val="7"/>
        <w:spacing w:before="7"/>
        <w:rPr>
          <w:sz w:val="23"/>
        </w:rPr>
      </w:pPr>
    </w:p>
    <w:p>
      <w:pPr>
        <w:pStyle w:val="7"/>
        <w:ind w:left="120" w:right="1026"/>
        <w:jc w:val="both"/>
      </w:pPr>
      <w:r>
        <w:rPr>
          <w:w w:val="80"/>
        </w:rPr>
        <w:t>Premixed bituminous material, similar to the existing surfacing shall be placed in the hole and compacted in two or more layers of</w:t>
      </w:r>
      <w:r>
        <w:rPr>
          <w:spacing w:val="1"/>
          <w:w w:val="80"/>
        </w:rPr>
        <w:t xml:space="preserve"> </w:t>
      </w:r>
      <w:r>
        <w:rPr>
          <w:w w:val="90"/>
        </w:rPr>
        <w:t>regular</w:t>
      </w:r>
      <w:r>
        <w:rPr>
          <w:spacing w:val="-6"/>
          <w:w w:val="90"/>
        </w:rPr>
        <w:t xml:space="preserve"> </w:t>
      </w:r>
      <w:r>
        <w:rPr>
          <w:w w:val="90"/>
        </w:rPr>
        <w:t>thickness</w:t>
      </w:r>
      <w:r>
        <w:rPr>
          <w:spacing w:val="-11"/>
          <w:w w:val="90"/>
        </w:rPr>
        <w:t xml:space="preserve"> </w:t>
      </w:r>
      <w:r>
        <w:rPr>
          <w:w w:val="90"/>
        </w:rPr>
        <w:t>depending</w:t>
      </w:r>
      <w:r>
        <w:rPr>
          <w:spacing w:val="-7"/>
          <w:w w:val="90"/>
        </w:rPr>
        <w:t xml:space="preserve"> </w:t>
      </w:r>
      <w:r>
        <w:rPr>
          <w:w w:val="90"/>
        </w:rPr>
        <w:t>on</w:t>
      </w:r>
      <w:r>
        <w:rPr>
          <w:spacing w:val="-6"/>
          <w:w w:val="90"/>
        </w:rPr>
        <w:t xml:space="preserve"> </w:t>
      </w:r>
      <w:r>
        <w:rPr>
          <w:w w:val="90"/>
        </w:rPr>
        <w:t>the</w:t>
      </w:r>
      <w:r>
        <w:rPr>
          <w:spacing w:val="-8"/>
          <w:w w:val="90"/>
        </w:rPr>
        <w:t xml:space="preserve"> </w:t>
      </w:r>
      <w:r>
        <w:rPr>
          <w:w w:val="90"/>
        </w:rPr>
        <w:t>depth</w:t>
      </w:r>
      <w:r>
        <w:rPr>
          <w:spacing w:val="-8"/>
          <w:w w:val="90"/>
        </w:rPr>
        <w:t xml:space="preserve"> </w:t>
      </w:r>
      <w:r>
        <w:rPr>
          <w:w w:val="90"/>
        </w:rPr>
        <w:t>involved.</w:t>
      </w:r>
    </w:p>
    <w:p>
      <w:pPr>
        <w:pStyle w:val="7"/>
      </w:pPr>
    </w:p>
    <w:p>
      <w:pPr>
        <w:pStyle w:val="7"/>
        <w:ind w:left="120" w:right="718"/>
      </w:pPr>
      <w:r>
        <w:rPr>
          <w:w w:val="80"/>
        </w:rPr>
        <w:t>The</w:t>
      </w:r>
      <w:r>
        <w:rPr>
          <w:spacing w:val="5"/>
          <w:w w:val="80"/>
        </w:rPr>
        <w:t xml:space="preserve"> </w:t>
      </w:r>
      <w:r>
        <w:rPr>
          <w:w w:val="80"/>
        </w:rPr>
        <w:t>final</w:t>
      </w:r>
      <w:r>
        <w:rPr>
          <w:spacing w:val="5"/>
          <w:w w:val="80"/>
        </w:rPr>
        <w:t xml:space="preserve"> </w:t>
      </w:r>
      <w:r>
        <w:rPr>
          <w:w w:val="80"/>
        </w:rPr>
        <w:t>layer,</w:t>
      </w:r>
      <w:r>
        <w:rPr>
          <w:spacing w:val="5"/>
          <w:w w:val="80"/>
        </w:rPr>
        <w:t xml:space="preserve"> </w:t>
      </w:r>
      <w:r>
        <w:rPr>
          <w:w w:val="80"/>
        </w:rPr>
        <w:t>prior</w:t>
      </w:r>
      <w:r>
        <w:rPr>
          <w:spacing w:val="8"/>
          <w:w w:val="80"/>
        </w:rPr>
        <w:t xml:space="preserve"> </w:t>
      </w:r>
      <w:r>
        <w:rPr>
          <w:w w:val="80"/>
        </w:rPr>
        <w:t>to</w:t>
      </w:r>
      <w:r>
        <w:rPr>
          <w:spacing w:val="7"/>
          <w:w w:val="80"/>
        </w:rPr>
        <w:t xml:space="preserve"> </w:t>
      </w:r>
      <w:r>
        <w:rPr>
          <w:w w:val="80"/>
        </w:rPr>
        <w:t>compaction,</w:t>
      </w:r>
      <w:r>
        <w:rPr>
          <w:spacing w:val="7"/>
          <w:w w:val="80"/>
        </w:rPr>
        <w:t xml:space="preserve"> </w:t>
      </w:r>
      <w:r>
        <w:rPr>
          <w:w w:val="80"/>
        </w:rPr>
        <w:t>shall</w:t>
      </w:r>
      <w:r>
        <w:rPr>
          <w:spacing w:val="4"/>
          <w:w w:val="80"/>
        </w:rPr>
        <w:t xml:space="preserve"> </w:t>
      </w:r>
      <w:r>
        <w:rPr>
          <w:w w:val="80"/>
        </w:rPr>
        <w:t>be</w:t>
      </w:r>
      <w:r>
        <w:rPr>
          <w:spacing w:val="3"/>
          <w:w w:val="80"/>
        </w:rPr>
        <w:t xml:space="preserve"> </w:t>
      </w:r>
      <w:r>
        <w:rPr>
          <w:w w:val="80"/>
        </w:rPr>
        <w:t>overfilled</w:t>
      </w:r>
      <w:r>
        <w:rPr>
          <w:spacing w:val="5"/>
          <w:w w:val="80"/>
        </w:rPr>
        <w:t xml:space="preserve"> </w:t>
      </w:r>
      <w:r>
        <w:rPr>
          <w:w w:val="80"/>
        </w:rPr>
        <w:t>by</w:t>
      </w:r>
      <w:r>
        <w:rPr>
          <w:spacing w:val="7"/>
          <w:w w:val="80"/>
        </w:rPr>
        <w:t xml:space="preserve"> </w:t>
      </w:r>
      <w:r>
        <w:rPr>
          <w:w w:val="80"/>
        </w:rPr>
        <w:t>20%</w:t>
      </w:r>
      <w:r>
        <w:rPr>
          <w:spacing w:val="4"/>
          <w:w w:val="80"/>
        </w:rPr>
        <w:t xml:space="preserve"> </w:t>
      </w:r>
      <w:r>
        <w:rPr>
          <w:w w:val="80"/>
        </w:rPr>
        <w:t>of</w:t>
      </w:r>
      <w:r>
        <w:rPr>
          <w:spacing w:val="8"/>
          <w:w w:val="80"/>
        </w:rPr>
        <w:t xml:space="preserve"> </w:t>
      </w:r>
      <w:r>
        <w:rPr>
          <w:w w:val="80"/>
        </w:rPr>
        <w:t>its</w:t>
      </w:r>
      <w:r>
        <w:rPr>
          <w:spacing w:val="4"/>
          <w:w w:val="80"/>
        </w:rPr>
        <w:t xml:space="preserve"> </w:t>
      </w:r>
      <w:r>
        <w:rPr>
          <w:w w:val="80"/>
        </w:rPr>
        <w:t>depth.</w:t>
      </w:r>
      <w:r>
        <w:rPr>
          <w:spacing w:val="6"/>
          <w:w w:val="80"/>
        </w:rPr>
        <w:t xml:space="preserve"> </w:t>
      </w:r>
      <w:r>
        <w:rPr>
          <w:w w:val="80"/>
        </w:rPr>
        <w:t>Compaction</w:t>
      </w:r>
      <w:r>
        <w:rPr>
          <w:spacing w:val="8"/>
          <w:w w:val="80"/>
        </w:rPr>
        <w:t xml:space="preserve"> </w:t>
      </w:r>
      <w:r>
        <w:rPr>
          <w:w w:val="80"/>
        </w:rPr>
        <w:t>shall</w:t>
      </w:r>
      <w:r>
        <w:rPr>
          <w:spacing w:val="5"/>
          <w:w w:val="80"/>
        </w:rPr>
        <w:t xml:space="preserve"> </w:t>
      </w:r>
      <w:r>
        <w:rPr>
          <w:w w:val="80"/>
        </w:rPr>
        <w:t>be</w:t>
      </w:r>
      <w:r>
        <w:rPr>
          <w:spacing w:val="6"/>
          <w:w w:val="80"/>
        </w:rPr>
        <w:t xml:space="preserve"> </w:t>
      </w:r>
      <w:r>
        <w:rPr>
          <w:w w:val="80"/>
        </w:rPr>
        <w:t>carried</w:t>
      </w:r>
      <w:r>
        <w:rPr>
          <w:spacing w:val="8"/>
          <w:w w:val="80"/>
        </w:rPr>
        <w:t xml:space="preserve"> </w:t>
      </w:r>
      <w:r>
        <w:rPr>
          <w:w w:val="80"/>
        </w:rPr>
        <w:t>out</w:t>
      </w:r>
      <w:r>
        <w:rPr>
          <w:spacing w:val="-3"/>
          <w:w w:val="80"/>
        </w:rPr>
        <w:t xml:space="preserve"> </w:t>
      </w:r>
      <w:r>
        <w:rPr>
          <w:w w:val="80"/>
        </w:rPr>
        <w:t>using</w:t>
      </w:r>
      <w:r>
        <w:rPr>
          <w:spacing w:val="7"/>
          <w:w w:val="80"/>
        </w:rPr>
        <w:t xml:space="preserve"> </w:t>
      </w:r>
      <w:r>
        <w:rPr>
          <w:w w:val="80"/>
        </w:rPr>
        <w:t>a</w:t>
      </w:r>
      <w:r>
        <w:rPr>
          <w:spacing w:val="7"/>
          <w:w w:val="80"/>
        </w:rPr>
        <w:t xml:space="preserve"> </w:t>
      </w:r>
      <w:r>
        <w:rPr>
          <w:w w:val="80"/>
        </w:rPr>
        <w:t>pedestrian</w:t>
      </w:r>
      <w:r>
        <w:rPr>
          <w:spacing w:val="1"/>
          <w:w w:val="80"/>
        </w:rPr>
        <w:t xml:space="preserve"> </w:t>
      </w:r>
      <w:r>
        <w:rPr>
          <w:w w:val="80"/>
        </w:rPr>
        <w:t>vibrating</w:t>
      </w:r>
      <w:r>
        <w:rPr>
          <w:spacing w:val="19"/>
          <w:w w:val="80"/>
        </w:rPr>
        <w:t xml:space="preserve"> </w:t>
      </w:r>
      <w:r>
        <w:rPr>
          <w:w w:val="80"/>
        </w:rPr>
        <w:t>roller,</w:t>
      </w:r>
      <w:r>
        <w:rPr>
          <w:spacing w:val="21"/>
          <w:w w:val="80"/>
        </w:rPr>
        <w:t xml:space="preserve"> </w:t>
      </w:r>
      <w:r>
        <w:rPr>
          <w:w w:val="80"/>
        </w:rPr>
        <w:t>plate</w:t>
      </w:r>
      <w:r>
        <w:rPr>
          <w:spacing w:val="17"/>
          <w:w w:val="80"/>
        </w:rPr>
        <w:t xml:space="preserve"> </w:t>
      </w:r>
      <w:r>
        <w:rPr>
          <w:w w:val="80"/>
        </w:rPr>
        <w:t>compactor</w:t>
      </w:r>
      <w:r>
        <w:rPr>
          <w:spacing w:val="22"/>
          <w:w w:val="80"/>
        </w:rPr>
        <w:t xml:space="preserve"> </w:t>
      </w:r>
      <w:r>
        <w:rPr>
          <w:w w:val="80"/>
        </w:rPr>
        <w:t>or</w:t>
      </w:r>
      <w:r>
        <w:rPr>
          <w:spacing w:val="17"/>
          <w:w w:val="80"/>
        </w:rPr>
        <w:t xml:space="preserve"> </w:t>
      </w:r>
      <w:r>
        <w:rPr>
          <w:w w:val="80"/>
        </w:rPr>
        <w:t>hand</w:t>
      </w:r>
      <w:r>
        <w:rPr>
          <w:spacing w:val="18"/>
          <w:w w:val="80"/>
        </w:rPr>
        <w:t xml:space="preserve"> </w:t>
      </w:r>
      <w:r>
        <w:rPr>
          <w:w w:val="80"/>
        </w:rPr>
        <w:t>rammer</w:t>
      </w:r>
      <w:r>
        <w:rPr>
          <w:spacing w:val="17"/>
          <w:w w:val="80"/>
        </w:rPr>
        <w:t xml:space="preserve"> </w:t>
      </w:r>
      <w:r>
        <w:rPr>
          <w:w w:val="80"/>
        </w:rPr>
        <w:t>as</w:t>
      </w:r>
      <w:r>
        <w:rPr>
          <w:spacing w:val="20"/>
          <w:w w:val="80"/>
        </w:rPr>
        <w:t xml:space="preserve"> </w:t>
      </w:r>
      <w:r>
        <w:rPr>
          <w:w w:val="80"/>
        </w:rPr>
        <w:t>appropriate</w:t>
      </w:r>
      <w:r>
        <w:rPr>
          <w:spacing w:val="18"/>
          <w:w w:val="80"/>
        </w:rPr>
        <w:t xml:space="preserve"> </w:t>
      </w:r>
      <w:r>
        <w:rPr>
          <w:w w:val="80"/>
        </w:rPr>
        <w:t>until</w:t>
      </w:r>
      <w:r>
        <w:rPr>
          <w:spacing w:val="20"/>
          <w:w w:val="80"/>
        </w:rPr>
        <w:t xml:space="preserve"> </w:t>
      </w:r>
      <w:r>
        <w:rPr>
          <w:w w:val="80"/>
        </w:rPr>
        <w:t>the</w:t>
      </w:r>
      <w:r>
        <w:rPr>
          <w:spacing w:val="19"/>
          <w:w w:val="80"/>
        </w:rPr>
        <w:t xml:space="preserve"> </w:t>
      </w:r>
      <w:r>
        <w:rPr>
          <w:w w:val="80"/>
        </w:rPr>
        <w:t>surface</w:t>
      </w:r>
      <w:r>
        <w:rPr>
          <w:spacing w:val="21"/>
          <w:w w:val="80"/>
        </w:rPr>
        <w:t xml:space="preserve"> </w:t>
      </w:r>
      <w:r>
        <w:rPr>
          <w:w w:val="80"/>
        </w:rPr>
        <w:t>is</w:t>
      </w:r>
      <w:r>
        <w:rPr>
          <w:spacing w:val="20"/>
          <w:w w:val="80"/>
        </w:rPr>
        <w:t xml:space="preserve"> </w:t>
      </w:r>
      <w:r>
        <w:rPr>
          <w:w w:val="80"/>
        </w:rPr>
        <w:t>level,</w:t>
      </w:r>
      <w:r>
        <w:rPr>
          <w:spacing w:val="7"/>
          <w:w w:val="80"/>
        </w:rPr>
        <w:t xml:space="preserve"> </w:t>
      </w:r>
      <w:r>
        <w:rPr>
          <w:w w:val="80"/>
        </w:rPr>
        <w:t>with</w:t>
      </w:r>
      <w:r>
        <w:rPr>
          <w:spacing w:val="6"/>
          <w:w w:val="80"/>
        </w:rPr>
        <w:t xml:space="preserve"> </w:t>
      </w:r>
      <w:r>
        <w:rPr>
          <w:w w:val="80"/>
        </w:rPr>
        <w:t>the</w:t>
      </w:r>
      <w:r>
        <w:rPr>
          <w:spacing w:val="1"/>
          <w:w w:val="80"/>
        </w:rPr>
        <w:t xml:space="preserve"> </w:t>
      </w:r>
      <w:r>
        <w:rPr>
          <w:w w:val="80"/>
        </w:rPr>
        <w:t>surrounding</w:t>
      </w:r>
      <w:r>
        <w:rPr>
          <w:spacing w:val="5"/>
          <w:w w:val="80"/>
        </w:rPr>
        <w:t xml:space="preserve"> </w:t>
      </w:r>
      <w:r>
        <w:rPr>
          <w:w w:val="80"/>
        </w:rPr>
        <w:t>material.</w:t>
      </w:r>
    </w:p>
    <w:p>
      <w:pPr>
        <w:pStyle w:val="7"/>
      </w:pPr>
    </w:p>
    <w:p>
      <w:pPr>
        <w:pStyle w:val="7"/>
        <w:spacing w:before="1"/>
        <w:ind w:left="120"/>
        <w:jc w:val="both"/>
      </w:pPr>
      <w:r>
        <w:rPr>
          <w:w w:val="80"/>
        </w:rPr>
        <w:t>A</w:t>
      </w:r>
      <w:r>
        <w:rPr>
          <w:spacing w:val="7"/>
          <w:w w:val="80"/>
        </w:rPr>
        <w:t xml:space="preserve"> </w:t>
      </w:r>
      <w:r>
        <w:rPr>
          <w:w w:val="80"/>
        </w:rPr>
        <w:t>minimum</w:t>
      </w:r>
      <w:r>
        <w:rPr>
          <w:spacing w:val="7"/>
          <w:w w:val="80"/>
        </w:rPr>
        <w:t xml:space="preserve"> </w:t>
      </w:r>
      <w:r>
        <w:rPr>
          <w:w w:val="80"/>
        </w:rPr>
        <w:t>depth</w:t>
      </w:r>
      <w:r>
        <w:rPr>
          <w:spacing w:val="9"/>
          <w:w w:val="80"/>
        </w:rPr>
        <w:t xml:space="preserve"> </w:t>
      </w:r>
      <w:r>
        <w:rPr>
          <w:w w:val="80"/>
        </w:rPr>
        <w:t>of</w:t>
      </w:r>
      <w:r>
        <w:rPr>
          <w:spacing w:val="10"/>
          <w:w w:val="80"/>
        </w:rPr>
        <w:t xml:space="preserve"> </w:t>
      </w:r>
      <w:r>
        <w:rPr>
          <w:w w:val="80"/>
        </w:rPr>
        <w:t>50mm</w:t>
      </w:r>
      <w:r>
        <w:rPr>
          <w:spacing w:val="6"/>
          <w:w w:val="80"/>
        </w:rPr>
        <w:t xml:space="preserve"> </w:t>
      </w:r>
      <w:r>
        <w:rPr>
          <w:w w:val="80"/>
        </w:rPr>
        <w:t>shall</w:t>
      </w:r>
      <w:r>
        <w:rPr>
          <w:spacing w:val="7"/>
          <w:w w:val="80"/>
        </w:rPr>
        <w:t xml:space="preserve"> </w:t>
      </w:r>
      <w:r>
        <w:rPr>
          <w:w w:val="80"/>
        </w:rPr>
        <w:t>be</w:t>
      </w:r>
      <w:r>
        <w:rPr>
          <w:spacing w:val="5"/>
          <w:w w:val="80"/>
        </w:rPr>
        <w:t xml:space="preserve"> </w:t>
      </w:r>
      <w:r>
        <w:rPr>
          <w:w w:val="80"/>
        </w:rPr>
        <w:t>provided</w:t>
      </w:r>
      <w:r>
        <w:rPr>
          <w:spacing w:val="10"/>
          <w:w w:val="80"/>
        </w:rPr>
        <w:t xml:space="preserve"> </w:t>
      </w:r>
      <w:r>
        <w:rPr>
          <w:w w:val="80"/>
        </w:rPr>
        <w:t>for</w:t>
      </w:r>
      <w:r>
        <w:rPr>
          <w:spacing w:val="9"/>
          <w:w w:val="80"/>
        </w:rPr>
        <w:t xml:space="preserve"> </w:t>
      </w:r>
      <w:r>
        <w:rPr>
          <w:w w:val="80"/>
        </w:rPr>
        <w:t>the</w:t>
      </w:r>
      <w:r>
        <w:rPr>
          <w:spacing w:val="8"/>
          <w:w w:val="80"/>
        </w:rPr>
        <w:t xml:space="preserve"> </w:t>
      </w:r>
      <w:r>
        <w:rPr>
          <w:w w:val="80"/>
        </w:rPr>
        <w:t>cationic</w:t>
      </w:r>
      <w:r>
        <w:rPr>
          <w:spacing w:val="9"/>
          <w:w w:val="80"/>
        </w:rPr>
        <w:t xml:space="preserve"> </w:t>
      </w:r>
      <w:r>
        <w:rPr>
          <w:w w:val="80"/>
        </w:rPr>
        <w:t>premix</w:t>
      </w:r>
      <w:r>
        <w:rPr>
          <w:spacing w:val="7"/>
          <w:w w:val="80"/>
        </w:rPr>
        <w:t xml:space="preserve"> </w:t>
      </w:r>
      <w:r>
        <w:rPr>
          <w:w w:val="80"/>
        </w:rPr>
        <w:t>bituminous</w:t>
      </w:r>
      <w:r>
        <w:rPr>
          <w:spacing w:val="5"/>
          <w:w w:val="80"/>
        </w:rPr>
        <w:t xml:space="preserve"> </w:t>
      </w:r>
      <w:r>
        <w:rPr>
          <w:w w:val="80"/>
        </w:rPr>
        <w:t>backfill.</w:t>
      </w:r>
    </w:p>
    <w:p>
      <w:pPr>
        <w:pStyle w:val="7"/>
      </w:pPr>
    </w:p>
    <w:p>
      <w:pPr>
        <w:pStyle w:val="7"/>
        <w:ind w:left="1241"/>
      </w:pPr>
      <w:r>
        <w:rPr>
          <w:w w:val="80"/>
        </w:rPr>
        <w:t>Premix</w:t>
      </w:r>
      <w:r>
        <w:rPr>
          <w:spacing w:val="7"/>
          <w:w w:val="80"/>
        </w:rPr>
        <w:t xml:space="preserve"> </w:t>
      </w:r>
      <w:r>
        <w:rPr>
          <w:w w:val="80"/>
        </w:rPr>
        <w:t>proportions</w:t>
      </w:r>
      <w:r>
        <w:rPr>
          <w:spacing w:val="10"/>
          <w:w w:val="80"/>
        </w:rPr>
        <w:t xml:space="preserve"> </w:t>
      </w:r>
      <w:r>
        <w:rPr>
          <w:w w:val="80"/>
        </w:rPr>
        <w:t>shall</w:t>
      </w:r>
      <w:r>
        <w:rPr>
          <w:spacing w:val="9"/>
          <w:w w:val="80"/>
        </w:rPr>
        <w:t xml:space="preserve"> </w:t>
      </w:r>
      <w:r>
        <w:rPr>
          <w:w w:val="80"/>
        </w:rPr>
        <w:t>be</w:t>
      </w:r>
      <w:r>
        <w:rPr>
          <w:spacing w:val="6"/>
          <w:w w:val="80"/>
        </w:rPr>
        <w:t xml:space="preserve"> </w:t>
      </w:r>
      <w:r>
        <w:rPr>
          <w:w w:val="80"/>
        </w:rPr>
        <w:t>as</w:t>
      </w:r>
      <w:r>
        <w:rPr>
          <w:spacing w:val="9"/>
          <w:w w:val="80"/>
        </w:rPr>
        <w:t xml:space="preserve"> </w:t>
      </w:r>
      <w:r>
        <w:rPr>
          <w:w w:val="80"/>
        </w:rPr>
        <w:t>follows:</w:t>
      </w:r>
    </w:p>
    <w:p>
      <w:pPr>
        <w:pStyle w:val="16"/>
        <w:numPr>
          <w:ilvl w:val="0"/>
          <w:numId w:val="76"/>
        </w:numPr>
        <w:tabs>
          <w:tab w:val="left" w:pos="1601"/>
          <w:tab w:val="left" w:pos="1602"/>
          <w:tab w:val="left" w:pos="5202"/>
        </w:tabs>
        <w:spacing w:before="1" w:line="277" w:lineRule="exact"/>
        <w:ind w:hanging="364"/>
        <w:rPr>
          <w:sz w:val="24"/>
        </w:rPr>
      </w:pPr>
      <w:r>
        <w:rPr>
          <w:sz w:val="24"/>
        </w:rPr>
        <w:t>Sand</w:t>
      </w:r>
      <w:r>
        <w:rPr>
          <w:sz w:val="24"/>
        </w:rPr>
        <w:tab/>
      </w:r>
      <w:r>
        <w:rPr>
          <w:sz w:val="24"/>
        </w:rPr>
        <w:t>38%</w:t>
      </w:r>
    </w:p>
    <w:p>
      <w:pPr>
        <w:pStyle w:val="16"/>
        <w:numPr>
          <w:ilvl w:val="0"/>
          <w:numId w:val="76"/>
        </w:numPr>
        <w:tabs>
          <w:tab w:val="left" w:pos="1601"/>
          <w:tab w:val="left" w:pos="1602"/>
          <w:tab w:val="left" w:pos="5202"/>
        </w:tabs>
        <w:spacing w:line="276" w:lineRule="exact"/>
        <w:ind w:hanging="364"/>
        <w:rPr>
          <w:sz w:val="24"/>
        </w:rPr>
      </w:pPr>
      <w:r>
        <w:rPr>
          <w:w w:val="80"/>
          <w:sz w:val="24"/>
        </w:rPr>
        <w:t>6.7mm</w:t>
      </w:r>
      <w:r>
        <w:rPr>
          <w:spacing w:val="25"/>
          <w:w w:val="80"/>
          <w:sz w:val="24"/>
        </w:rPr>
        <w:t xml:space="preserve"> </w:t>
      </w:r>
      <w:r>
        <w:rPr>
          <w:w w:val="80"/>
          <w:sz w:val="24"/>
        </w:rPr>
        <w:t>aggregate</w:t>
      </w:r>
      <w:r>
        <w:rPr>
          <w:w w:val="80"/>
          <w:sz w:val="24"/>
        </w:rPr>
        <w:tab/>
      </w:r>
      <w:r>
        <w:rPr>
          <w:w w:val="90"/>
          <w:sz w:val="24"/>
        </w:rPr>
        <w:t>57%</w:t>
      </w:r>
    </w:p>
    <w:p>
      <w:pPr>
        <w:pStyle w:val="16"/>
        <w:numPr>
          <w:ilvl w:val="0"/>
          <w:numId w:val="76"/>
        </w:numPr>
        <w:tabs>
          <w:tab w:val="left" w:pos="1601"/>
          <w:tab w:val="left" w:pos="1602"/>
          <w:tab w:val="left" w:pos="5202"/>
        </w:tabs>
        <w:spacing w:line="277" w:lineRule="exact"/>
        <w:ind w:hanging="364"/>
        <w:rPr>
          <w:sz w:val="24"/>
        </w:rPr>
      </w:pPr>
      <w:r>
        <w:rPr>
          <w:w w:val="80"/>
          <w:sz w:val="24"/>
        </w:rPr>
        <w:t>Bitumen</w:t>
      </w:r>
      <w:r>
        <w:rPr>
          <w:spacing w:val="20"/>
          <w:w w:val="80"/>
          <w:sz w:val="24"/>
        </w:rPr>
        <w:t xml:space="preserve"> </w:t>
      </w:r>
      <w:r>
        <w:rPr>
          <w:w w:val="80"/>
          <w:sz w:val="24"/>
        </w:rPr>
        <w:t>emulsion</w:t>
      </w:r>
      <w:r>
        <w:rPr>
          <w:w w:val="80"/>
          <w:sz w:val="24"/>
        </w:rPr>
        <w:tab/>
      </w:r>
      <w:r>
        <w:rPr>
          <w:w w:val="80"/>
          <w:sz w:val="24"/>
        </w:rPr>
        <w:t>5%</w:t>
      </w:r>
      <w:r>
        <w:rPr>
          <w:spacing w:val="6"/>
          <w:w w:val="80"/>
          <w:sz w:val="24"/>
        </w:rPr>
        <w:t xml:space="preserve"> </w:t>
      </w:r>
      <w:r>
        <w:rPr>
          <w:w w:val="80"/>
          <w:sz w:val="24"/>
        </w:rPr>
        <w:t>(bitumen</w:t>
      </w:r>
      <w:r>
        <w:rPr>
          <w:spacing w:val="10"/>
          <w:w w:val="80"/>
          <w:sz w:val="24"/>
        </w:rPr>
        <w:t xml:space="preserve"> </w:t>
      </w:r>
      <w:r>
        <w:rPr>
          <w:w w:val="80"/>
          <w:sz w:val="24"/>
        </w:rPr>
        <w:t>content</w:t>
      </w:r>
      <w:r>
        <w:rPr>
          <w:spacing w:val="9"/>
          <w:w w:val="80"/>
          <w:sz w:val="24"/>
        </w:rPr>
        <w:t xml:space="preserve"> </w:t>
      </w:r>
      <w:r>
        <w:rPr>
          <w:w w:val="80"/>
          <w:sz w:val="24"/>
        </w:rPr>
        <w:t>60-65%)</w:t>
      </w:r>
    </w:p>
    <w:p>
      <w:pPr>
        <w:pStyle w:val="7"/>
        <w:rPr>
          <w:sz w:val="26"/>
        </w:rPr>
      </w:pPr>
    </w:p>
    <w:p>
      <w:pPr>
        <w:pStyle w:val="7"/>
        <w:spacing w:before="7"/>
        <w:rPr>
          <w:sz w:val="21"/>
        </w:rPr>
      </w:pPr>
    </w:p>
    <w:p>
      <w:pPr>
        <w:pStyle w:val="7"/>
        <w:ind w:left="120"/>
        <w:jc w:val="both"/>
      </w:pPr>
      <w:r>
        <w:rPr>
          <w:w w:val="80"/>
        </w:rPr>
        <w:t>Work</w:t>
      </w:r>
      <w:r>
        <w:rPr>
          <w:spacing w:val="9"/>
          <w:w w:val="80"/>
        </w:rPr>
        <w:t xml:space="preserve"> </w:t>
      </w:r>
      <w:r>
        <w:rPr>
          <w:w w:val="80"/>
        </w:rPr>
        <w:t>Method</w:t>
      </w:r>
    </w:p>
    <w:p>
      <w:pPr>
        <w:pStyle w:val="7"/>
        <w:spacing w:before="9"/>
        <w:rPr>
          <w:sz w:val="23"/>
        </w:rPr>
      </w:pPr>
    </w:p>
    <w:p>
      <w:pPr>
        <w:ind w:left="120"/>
        <w:jc w:val="both"/>
        <w:rPr>
          <w:sz w:val="24"/>
        </w:rPr>
      </w:pPr>
      <w:r>
        <w:rPr>
          <w:w w:val="80"/>
          <w:sz w:val="24"/>
        </w:rPr>
        <w:t>The</w:t>
      </w:r>
      <w:r>
        <w:rPr>
          <w:spacing w:val="19"/>
          <w:w w:val="80"/>
          <w:sz w:val="24"/>
        </w:rPr>
        <w:t xml:space="preserve"> </w:t>
      </w:r>
      <w:r>
        <w:rPr>
          <w:w w:val="80"/>
          <w:sz w:val="24"/>
        </w:rPr>
        <w:t>Contractor</w:t>
      </w:r>
      <w:r>
        <w:rPr>
          <w:spacing w:val="21"/>
          <w:w w:val="80"/>
          <w:sz w:val="24"/>
        </w:rPr>
        <w:t xml:space="preserve"> </w:t>
      </w:r>
      <w:r>
        <w:rPr>
          <w:w w:val="80"/>
          <w:sz w:val="24"/>
        </w:rPr>
        <w:t>shall</w:t>
      </w:r>
      <w:r>
        <w:rPr>
          <w:spacing w:val="17"/>
          <w:w w:val="80"/>
          <w:sz w:val="24"/>
        </w:rPr>
        <w:t xml:space="preserve"> </w:t>
      </w:r>
      <w:r>
        <w:rPr>
          <w:w w:val="80"/>
          <w:sz w:val="24"/>
        </w:rPr>
        <w:t>use</w:t>
      </w:r>
      <w:r>
        <w:rPr>
          <w:spacing w:val="22"/>
          <w:w w:val="80"/>
          <w:sz w:val="24"/>
        </w:rPr>
        <w:t xml:space="preserve"> </w:t>
      </w:r>
      <w:r>
        <w:rPr>
          <w:b/>
          <w:w w:val="80"/>
          <w:sz w:val="24"/>
        </w:rPr>
        <w:t>Labour</w:t>
      </w:r>
      <w:r>
        <w:rPr>
          <w:b/>
          <w:spacing w:val="22"/>
          <w:w w:val="80"/>
          <w:sz w:val="24"/>
        </w:rPr>
        <w:t xml:space="preserve"> </w:t>
      </w:r>
      <w:r>
        <w:rPr>
          <w:w w:val="80"/>
          <w:sz w:val="24"/>
        </w:rPr>
        <w:t>and</w:t>
      </w:r>
      <w:r>
        <w:rPr>
          <w:spacing w:val="19"/>
          <w:w w:val="80"/>
          <w:sz w:val="24"/>
        </w:rPr>
        <w:t xml:space="preserve"> </w:t>
      </w:r>
      <w:r>
        <w:rPr>
          <w:b/>
          <w:w w:val="80"/>
          <w:sz w:val="24"/>
        </w:rPr>
        <w:t>Equipment</w:t>
      </w:r>
      <w:r>
        <w:rPr>
          <w:b/>
          <w:spacing w:val="21"/>
          <w:w w:val="80"/>
          <w:sz w:val="24"/>
        </w:rPr>
        <w:t xml:space="preserve"> </w:t>
      </w:r>
      <w:r>
        <w:rPr>
          <w:w w:val="80"/>
          <w:sz w:val="24"/>
        </w:rPr>
        <w:t>to</w:t>
      </w:r>
      <w:r>
        <w:rPr>
          <w:spacing w:val="21"/>
          <w:w w:val="80"/>
          <w:sz w:val="24"/>
        </w:rPr>
        <w:t xml:space="preserve"> </w:t>
      </w:r>
      <w:r>
        <w:rPr>
          <w:w w:val="80"/>
          <w:sz w:val="24"/>
        </w:rPr>
        <w:t>carry</w:t>
      </w:r>
      <w:r>
        <w:rPr>
          <w:spacing w:val="20"/>
          <w:w w:val="80"/>
          <w:sz w:val="24"/>
        </w:rPr>
        <w:t xml:space="preserve"> </w:t>
      </w:r>
      <w:r>
        <w:rPr>
          <w:w w:val="80"/>
          <w:sz w:val="24"/>
        </w:rPr>
        <w:t>out</w:t>
      </w:r>
      <w:r>
        <w:rPr>
          <w:spacing w:val="19"/>
          <w:w w:val="80"/>
          <w:sz w:val="24"/>
        </w:rPr>
        <w:t xml:space="preserve"> </w:t>
      </w:r>
      <w:r>
        <w:rPr>
          <w:w w:val="80"/>
          <w:sz w:val="24"/>
        </w:rPr>
        <w:t>this</w:t>
      </w:r>
      <w:r>
        <w:rPr>
          <w:spacing w:val="17"/>
          <w:w w:val="80"/>
          <w:sz w:val="24"/>
        </w:rPr>
        <w:t xml:space="preserve"> </w:t>
      </w:r>
      <w:r>
        <w:rPr>
          <w:w w:val="80"/>
          <w:sz w:val="24"/>
        </w:rPr>
        <w:t>item.Quality</w:t>
      </w:r>
      <w:r>
        <w:rPr>
          <w:spacing w:val="3"/>
          <w:w w:val="80"/>
          <w:sz w:val="24"/>
        </w:rPr>
        <w:t xml:space="preserve"> </w:t>
      </w:r>
      <w:r>
        <w:rPr>
          <w:w w:val="80"/>
          <w:sz w:val="24"/>
        </w:rPr>
        <w:t>Control</w:t>
      </w:r>
    </w:p>
    <w:p>
      <w:pPr>
        <w:jc w:val="both"/>
        <w:rPr>
          <w:sz w:val="24"/>
        </w:rPr>
        <w:sectPr>
          <w:headerReference r:id="rId123" w:type="default"/>
          <w:footerReference r:id="rId124" w:type="default"/>
          <w:pgSz w:w="11920" w:h="16850"/>
          <w:pgMar w:top="12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77"/>
        </w:numPr>
        <w:tabs>
          <w:tab w:val="left" w:pos="840"/>
          <w:tab w:val="left" w:pos="841"/>
        </w:tabs>
        <w:spacing w:before="83" w:line="292" w:lineRule="exact"/>
        <w:rPr>
          <w:sz w:val="24"/>
        </w:rPr>
      </w:pPr>
      <w:r>
        <w:rPr>
          <w:w w:val="80"/>
          <w:sz w:val="24"/>
        </w:rPr>
        <w:t>The</w:t>
      </w:r>
      <w:r>
        <w:rPr>
          <w:spacing w:val="4"/>
          <w:w w:val="80"/>
          <w:sz w:val="24"/>
        </w:rPr>
        <w:t xml:space="preserve"> </w:t>
      </w:r>
      <w:r>
        <w:rPr>
          <w:w w:val="80"/>
          <w:sz w:val="24"/>
        </w:rPr>
        <w:t>quality</w:t>
      </w:r>
      <w:r>
        <w:rPr>
          <w:spacing w:val="7"/>
          <w:w w:val="80"/>
          <w:sz w:val="24"/>
        </w:rPr>
        <w:t xml:space="preserve"> </w:t>
      </w:r>
      <w:r>
        <w:rPr>
          <w:w w:val="80"/>
          <w:sz w:val="24"/>
        </w:rPr>
        <w:t>of</w:t>
      </w:r>
      <w:r>
        <w:rPr>
          <w:spacing w:val="8"/>
          <w:w w:val="80"/>
          <w:sz w:val="24"/>
        </w:rPr>
        <w:t xml:space="preserve"> </w:t>
      </w:r>
      <w:r>
        <w:rPr>
          <w:w w:val="80"/>
          <w:sz w:val="24"/>
        </w:rPr>
        <w:t>the</w:t>
      </w:r>
      <w:r>
        <w:rPr>
          <w:spacing w:val="7"/>
          <w:w w:val="80"/>
          <w:sz w:val="24"/>
        </w:rPr>
        <w:t xml:space="preserve"> </w:t>
      </w:r>
      <w:r>
        <w:rPr>
          <w:w w:val="80"/>
          <w:sz w:val="24"/>
        </w:rPr>
        <w:t>repair</w:t>
      </w:r>
      <w:r>
        <w:rPr>
          <w:spacing w:val="7"/>
          <w:w w:val="80"/>
          <w:sz w:val="24"/>
        </w:rPr>
        <w:t xml:space="preserve"> </w:t>
      </w:r>
      <w:r>
        <w:rPr>
          <w:w w:val="80"/>
          <w:sz w:val="24"/>
        </w:rPr>
        <w:t>material</w:t>
      </w:r>
      <w:r>
        <w:rPr>
          <w:spacing w:val="5"/>
          <w:w w:val="80"/>
          <w:sz w:val="24"/>
        </w:rPr>
        <w:t xml:space="preserve"> </w:t>
      </w:r>
      <w:r>
        <w:rPr>
          <w:w w:val="80"/>
          <w:sz w:val="24"/>
        </w:rPr>
        <w:t>shall</w:t>
      </w:r>
      <w:r>
        <w:rPr>
          <w:spacing w:val="5"/>
          <w:w w:val="80"/>
          <w:sz w:val="24"/>
        </w:rPr>
        <w:t xml:space="preserve"> </w:t>
      </w:r>
      <w:r>
        <w:rPr>
          <w:w w:val="80"/>
          <w:sz w:val="24"/>
        </w:rPr>
        <w:t>be</w:t>
      </w:r>
      <w:r>
        <w:rPr>
          <w:spacing w:val="6"/>
          <w:w w:val="80"/>
          <w:sz w:val="24"/>
        </w:rPr>
        <w:t xml:space="preserve"> </w:t>
      </w:r>
      <w:r>
        <w:rPr>
          <w:w w:val="80"/>
          <w:sz w:val="24"/>
        </w:rPr>
        <w:t>to</w:t>
      </w:r>
      <w:r>
        <w:rPr>
          <w:spacing w:val="6"/>
          <w:w w:val="80"/>
          <w:sz w:val="24"/>
        </w:rPr>
        <w:t xml:space="preserve"> </w:t>
      </w:r>
      <w:r>
        <w:rPr>
          <w:w w:val="80"/>
          <w:sz w:val="24"/>
        </w:rPr>
        <w:t>the</w:t>
      </w:r>
      <w:r>
        <w:rPr>
          <w:spacing w:val="6"/>
          <w:w w:val="80"/>
          <w:sz w:val="24"/>
        </w:rPr>
        <w:t xml:space="preserve"> </w:t>
      </w:r>
      <w:r>
        <w:rPr>
          <w:w w:val="80"/>
          <w:sz w:val="24"/>
        </w:rPr>
        <w:t>approval</w:t>
      </w:r>
      <w:r>
        <w:rPr>
          <w:spacing w:val="5"/>
          <w:w w:val="80"/>
          <w:sz w:val="24"/>
        </w:rPr>
        <w:t xml:space="preserve"> </w:t>
      </w:r>
      <w:r>
        <w:rPr>
          <w:w w:val="80"/>
          <w:sz w:val="24"/>
        </w:rPr>
        <w:t>of</w:t>
      </w:r>
      <w:r>
        <w:rPr>
          <w:spacing w:val="9"/>
          <w:w w:val="80"/>
          <w:sz w:val="24"/>
        </w:rPr>
        <w:t xml:space="preserve"> </w:t>
      </w:r>
      <w:r>
        <w:rPr>
          <w:w w:val="80"/>
          <w:sz w:val="24"/>
        </w:rPr>
        <w:t>the</w:t>
      </w:r>
      <w:r>
        <w:rPr>
          <w:spacing w:val="6"/>
          <w:w w:val="80"/>
          <w:sz w:val="24"/>
        </w:rPr>
        <w:t xml:space="preserve"> </w:t>
      </w:r>
      <w:r>
        <w:rPr>
          <w:w w:val="80"/>
          <w:sz w:val="24"/>
        </w:rPr>
        <w:t>Engineer.</w:t>
      </w:r>
    </w:p>
    <w:p>
      <w:pPr>
        <w:pStyle w:val="16"/>
        <w:numPr>
          <w:ilvl w:val="0"/>
          <w:numId w:val="77"/>
        </w:numPr>
        <w:tabs>
          <w:tab w:val="left" w:pos="840"/>
          <w:tab w:val="left" w:pos="841"/>
        </w:tabs>
        <w:spacing w:line="292" w:lineRule="exact"/>
        <w:rPr>
          <w:sz w:val="24"/>
        </w:rPr>
      </w:pPr>
      <w:r>
        <w:rPr>
          <w:w w:val="80"/>
          <w:sz w:val="24"/>
        </w:rPr>
        <w:t>The</w:t>
      </w:r>
      <w:r>
        <w:rPr>
          <w:spacing w:val="12"/>
          <w:w w:val="80"/>
          <w:sz w:val="24"/>
        </w:rPr>
        <w:t xml:space="preserve"> </w:t>
      </w:r>
      <w:r>
        <w:rPr>
          <w:w w:val="80"/>
          <w:sz w:val="24"/>
        </w:rPr>
        <w:t>patch</w:t>
      </w:r>
      <w:r>
        <w:rPr>
          <w:spacing w:val="14"/>
          <w:w w:val="80"/>
          <w:sz w:val="24"/>
        </w:rPr>
        <w:t xml:space="preserve"> </w:t>
      </w:r>
      <w:r>
        <w:rPr>
          <w:w w:val="80"/>
          <w:sz w:val="24"/>
        </w:rPr>
        <w:t>shall</w:t>
      </w:r>
      <w:r>
        <w:rPr>
          <w:spacing w:val="11"/>
          <w:w w:val="80"/>
          <w:sz w:val="24"/>
        </w:rPr>
        <w:t xml:space="preserve"> </w:t>
      </w:r>
      <w:r>
        <w:rPr>
          <w:w w:val="80"/>
          <w:sz w:val="24"/>
        </w:rPr>
        <w:t>be</w:t>
      </w:r>
      <w:r>
        <w:rPr>
          <w:spacing w:val="13"/>
          <w:w w:val="80"/>
          <w:sz w:val="24"/>
        </w:rPr>
        <w:t xml:space="preserve"> </w:t>
      </w:r>
      <w:r>
        <w:rPr>
          <w:w w:val="80"/>
          <w:sz w:val="24"/>
        </w:rPr>
        <w:t>checked</w:t>
      </w:r>
      <w:r>
        <w:rPr>
          <w:spacing w:val="9"/>
          <w:w w:val="80"/>
          <w:sz w:val="24"/>
        </w:rPr>
        <w:t xml:space="preserve"> </w:t>
      </w:r>
      <w:r>
        <w:rPr>
          <w:w w:val="80"/>
          <w:sz w:val="24"/>
        </w:rPr>
        <w:t>using</w:t>
      </w:r>
      <w:r>
        <w:rPr>
          <w:spacing w:val="12"/>
          <w:w w:val="80"/>
          <w:sz w:val="24"/>
        </w:rPr>
        <w:t xml:space="preserve"> </w:t>
      </w:r>
      <w:r>
        <w:rPr>
          <w:w w:val="80"/>
          <w:sz w:val="24"/>
        </w:rPr>
        <w:t>a</w:t>
      </w:r>
      <w:r>
        <w:rPr>
          <w:spacing w:val="13"/>
          <w:w w:val="80"/>
          <w:sz w:val="24"/>
        </w:rPr>
        <w:t xml:space="preserve"> </w:t>
      </w:r>
      <w:r>
        <w:rPr>
          <w:w w:val="80"/>
          <w:sz w:val="24"/>
        </w:rPr>
        <w:t>straight</w:t>
      </w:r>
      <w:r>
        <w:rPr>
          <w:spacing w:val="14"/>
          <w:w w:val="80"/>
          <w:sz w:val="24"/>
        </w:rPr>
        <w:t xml:space="preserve"> </w:t>
      </w:r>
      <w:r>
        <w:rPr>
          <w:w w:val="80"/>
          <w:sz w:val="24"/>
        </w:rPr>
        <w:t>edge</w:t>
      </w:r>
      <w:r>
        <w:rPr>
          <w:spacing w:val="18"/>
          <w:w w:val="80"/>
          <w:sz w:val="24"/>
        </w:rPr>
        <w:t xml:space="preserve"> </w:t>
      </w:r>
      <w:r>
        <w:rPr>
          <w:w w:val="80"/>
          <w:sz w:val="24"/>
        </w:rPr>
        <w:t>and</w:t>
      </w:r>
      <w:r>
        <w:rPr>
          <w:spacing w:val="14"/>
          <w:w w:val="80"/>
          <w:sz w:val="24"/>
        </w:rPr>
        <w:t xml:space="preserve"> </w:t>
      </w:r>
      <w:r>
        <w:rPr>
          <w:w w:val="80"/>
          <w:sz w:val="24"/>
        </w:rPr>
        <w:t>shall</w:t>
      </w:r>
      <w:r>
        <w:rPr>
          <w:spacing w:val="12"/>
          <w:w w:val="80"/>
          <w:sz w:val="24"/>
        </w:rPr>
        <w:t xml:space="preserve"> </w:t>
      </w:r>
      <w:r>
        <w:rPr>
          <w:w w:val="80"/>
          <w:sz w:val="24"/>
        </w:rPr>
        <w:t>be</w:t>
      </w:r>
      <w:r>
        <w:rPr>
          <w:spacing w:val="9"/>
          <w:w w:val="80"/>
          <w:sz w:val="24"/>
        </w:rPr>
        <w:t xml:space="preserve"> </w:t>
      </w:r>
      <w:r>
        <w:rPr>
          <w:w w:val="80"/>
          <w:sz w:val="24"/>
        </w:rPr>
        <w:t>flush</w:t>
      </w:r>
      <w:r>
        <w:rPr>
          <w:spacing w:val="14"/>
          <w:w w:val="80"/>
          <w:sz w:val="24"/>
        </w:rPr>
        <w:t xml:space="preserve"> </w:t>
      </w:r>
      <w:r>
        <w:rPr>
          <w:w w:val="80"/>
          <w:sz w:val="24"/>
        </w:rPr>
        <w:t>with</w:t>
      </w:r>
      <w:r>
        <w:rPr>
          <w:spacing w:val="14"/>
          <w:w w:val="80"/>
          <w:sz w:val="24"/>
        </w:rPr>
        <w:t xml:space="preserve"> </w:t>
      </w:r>
      <w:r>
        <w:rPr>
          <w:w w:val="80"/>
          <w:sz w:val="24"/>
        </w:rPr>
        <w:t>other</w:t>
      </w:r>
      <w:r>
        <w:rPr>
          <w:spacing w:val="13"/>
          <w:w w:val="80"/>
          <w:sz w:val="24"/>
        </w:rPr>
        <w:t xml:space="preserve"> </w:t>
      </w:r>
      <w:r>
        <w:rPr>
          <w:w w:val="80"/>
          <w:sz w:val="24"/>
        </w:rPr>
        <w:t>parts</w:t>
      </w:r>
      <w:r>
        <w:rPr>
          <w:spacing w:val="12"/>
          <w:w w:val="80"/>
          <w:sz w:val="24"/>
        </w:rPr>
        <w:t xml:space="preserve"> </w:t>
      </w:r>
      <w:r>
        <w:rPr>
          <w:w w:val="80"/>
          <w:sz w:val="24"/>
        </w:rPr>
        <w:t>of</w:t>
      </w:r>
      <w:r>
        <w:rPr>
          <w:spacing w:val="15"/>
          <w:w w:val="80"/>
          <w:sz w:val="24"/>
        </w:rPr>
        <w:t xml:space="preserve"> </w:t>
      </w:r>
      <w:r>
        <w:rPr>
          <w:w w:val="80"/>
          <w:sz w:val="24"/>
        </w:rPr>
        <w:t>thecarriageway</w:t>
      </w:r>
    </w:p>
    <w:p>
      <w:pPr>
        <w:pStyle w:val="16"/>
        <w:numPr>
          <w:ilvl w:val="0"/>
          <w:numId w:val="77"/>
        </w:numPr>
        <w:tabs>
          <w:tab w:val="left" w:pos="840"/>
          <w:tab w:val="left" w:pos="841"/>
        </w:tabs>
        <w:spacing w:before="4"/>
        <w:rPr>
          <w:sz w:val="24"/>
        </w:rPr>
      </w:pPr>
      <w:r>
        <w:rPr>
          <w:w w:val="80"/>
          <w:sz w:val="24"/>
        </w:rPr>
        <w:t>Compaction</w:t>
      </w:r>
      <w:r>
        <w:rPr>
          <w:spacing w:val="8"/>
          <w:w w:val="80"/>
          <w:sz w:val="24"/>
        </w:rPr>
        <w:t xml:space="preserve"> </w:t>
      </w:r>
      <w:r>
        <w:rPr>
          <w:w w:val="80"/>
          <w:sz w:val="24"/>
        </w:rPr>
        <w:t>of</w:t>
      </w:r>
      <w:r>
        <w:rPr>
          <w:spacing w:val="10"/>
          <w:w w:val="80"/>
          <w:sz w:val="24"/>
        </w:rPr>
        <w:t xml:space="preserve"> </w:t>
      </w:r>
      <w:r>
        <w:rPr>
          <w:w w:val="80"/>
          <w:sz w:val="24"/>
        </w:rPr>
        <w:t>the</w:t>
      </w:r>
      <w:r>
        <w:rPr>
          <w:spacing w:val="10"/>
          <w:w w:val="80"/>
          <w:sz w:val="24"/>
        </w:rPr>
        <w:t xml:space="preserve"> </w:t>
      </w:r>
      <w:r>
        <w:rPr>
          <w:w w:val="80"/>
          <w:sz w:val="24"/>
        </w:rPr>
        <w:t>patch</w:t>
      </w:r>
      <w:r>
        <w:rPr>
          <w:spacing w:val="14"/>
          <w:w w:val="80"/>
          <w:sz w:val="24"/>
        </w:rPr>
        <w:t xml:space="preserve"> </w:t>
      </w:r>
      <w:r>
        <w:rPr>
          <w:w w:val="80"/>
          <w:sz w:val="24"/>
        </w:rPr>
        <w:t>shall</w:t>
      </w:r>
      <w:r>
        <w:rPr>
          <w:spacing w:val="13"/>
          <w:w w:val="80"/>
          <w:sz w:val="24"/>
        </w:rPr>
        <w:t xml:space="preserve"> </w:t>
      </w:r>
      <w:r>
        <w:rPr>
          <w:w w:val="80"/>
          <w:sz w:val="24"/>
        </w:rPr>
        <w:t>be</w:t>
      </w:r>
      <w:r>
        <w:rPr>
          <w:spacing w:val="10"/>
          <w:w w:val="80"/>
          <w:sz w:val="24"/>
        </w:rPr>
        <w:t xml:space="preserve"> </w:t>
      </w:r>
      <w:r>
        <w:rPr>
          <w:w w:val="80"/>
          <w:sz w:val="24"/>
        </w:rPr>
        <w:t>checked</w:t>
      </w:r>
      <w:r>
        <w:rPr>
          <w:spacing w:val="14"/>
          <w:w w:val="80"/>
          <w:sz w:val="24"/>
        </w:rPr>
        <w:t xml:space="preserve"> </w:t>
      </w:r>
      <w:r>
        <w:rPr>
          <w:w w:val="80"/>
          <w:sz w:val="24"/>
        </w:rPr>
        <w:t>such</w:t>
      </w:r>
      <w:r>
        <w:rPr>
          <w:spacing w:val="13"/>
          <w:w w:val="80"/>
          <w:sz w:val="24"/>
        </w:rPr>
        <w:t xml:space="preserve"> </w:t>
      </w:r>
      <w:r>
        <w:rPr>
          <w:w w:val="80"/>
          <w:sz w:val="24"/>
        </w:rPr>
        <w:t>that</w:t>
      </w:r>
      <w:r>
        <w:rPr>
          <w:spacing w:val="8"/>
          <w:w w:val="80"/>
          <w:sz w:val="24"/>
        </w:rPr>
        <w:t xml:space="preserve"> </w:t>
      </w:r>
      <w:r>
        <w:rPr>
          <w:w w:val="80"/>
          <w:sz w:val="24"/>
        </w:rPr>
        <w:t>no</w:t>
      </w:r>
      <w:r>
        <w:rPr>
          <w:spacing w:val="12"/>
          <w:w w:val="80"/>
          <w:sz w:val="24"/>
        </w:rPr>
        <w:t xml:space="preserve"> </w:t>
      </w:r>
      <w:r>
        <w:rPr>
          <w:w w:val="80"/>
          <w:sz w:val="24"/>
        </w:rPr>
        <w:t>imprint</w:t>
      </w:r>
      <w:r>
        <w:rPr>
          <w:spacing w:val="14"/>
          <w:w w:val="80"/>
          <w:sz w:val="24"/>
        </w:rPr>
        <w:t xml:space="preserve"> </w:t>
      </w:r>
      <w:r>
        <w:rPr>
          <w:w w:val="80"/>
          <w:sz w:val="24"/>
        </w:rPr>
        <w:t>of</w:t>
      </w:r>
      <w:r>
        <w:rPr>
          <w:spacing w:val="11"/>
          <w:w w:val="80"/>
          <w:sz w:val="24"/>
        </w:rPr>
        <w:t xml:space="preserve"> </w:t>
      </w:r>
      <w:r>
        <w:rPr>
          <w:w w:val="80"/>
          <w:sz w:val="24"/>
        </w:rPr>
        <w:t>the</w:t>
      </w:r>
      <w:r>
        <w:rPr>
          <w:spacing w:val="12"/>
          <w:w w:val="80"/>
          <w:sz w:val="24"/>
        </w:rPr>
        <w:t xml:space="preserve"> </w:t>
      </w:r>
      <w:r>
        <w:rPr>
          <w:w w:val="80"/>
          <w:sz w:val="24"/>
        </w:rPr>
        <w:t>compaction</w:t>
      </w:r>
      <w:r>
        <w:rPr>
          <w:spacing w:val="14"/>
          <w:w w:val="80"/>
          <w:sz w:val="24"/>
        </w:rPr>
        <w:t xml:space="preserve"> </w:t>
      </w:r>
      <w:r>
        <w:rPr>
          <w:w w:val="80"/>
          <w:sz w:val="24"/>
        </w:rPr>
        <w:t>equipment</w:t>
      </w:r>
      <w:r>
        <w:rPr>
          <w:spacing w:val="14"/>
          <w:w w:val="80"/>
          <w:sz w:val="24"/>
        </w:rPr>
        <w:t xml:space="preserve"> </w:t>
      </w:r>
      <w:r>
        <w:rPr>
          <w:w w:val="80"/>
          <w:sz w:val="24"/>
        </w:rPr>
        <w:t>is visible.</w:t>
      </w:r>
    </w:p>
    <w:p>
      <w:pPr>
        <w:pStyle w:val="7"/>
        <w:spacing w:before="8"/>
        <w:rPr>
          <w:sz w:val="36"/>
        </w:rPr>
      </w:pPr>
    </w:p>
    <w:p>
      <w:pPr>
        <w:pStyle w:val="7"/>
        <w:tabs>
          <w:tab w:val="left" w:pos="3761"/>
        </w:tabs>
        <w:ind w:left="120"/>
        <w:rPr>
          <w:sz w:val="16"/>
        </w:rPr>
      </w:pPr>
      <w:r>
        <w:rPr>
          <w:w w:val="80"/>
        </w:rPr>
        <w:t>Measurement</w:t>
      </w:r>
      <w:r>
        <w:rPr>
          <w:spacing w:val="9"/>
          <w:w w:val="80"/>
        </w:rPr>
        <w:t xml:space="preserve"> </w:t>
      </w:r>
      <w:r>
        <w:rPr>
          <w:w w:val="80"/>
        </w:rPr>
        <w:t>Unit:</w:t>
      </w:r>
      <w:r>
        <w:rPr>
          <w:w w:val="80"/>
        </w:rPr>
        <w:tab/>
      </w:r>
      <w:r>
        <w:rPr>
          <w:w w:val="90"/>
        </w:rPr>
        <w:t>m</w:t>
      </w:r>
      <w:r>
        <w:rPr>
          <w:w w:val="90"/>
          <w:position w:val="6"/>
          <w:sz w:val="16"/>
        </w:rPr>
        <w:t>3</w:t>
      </w:r>
    </w:p>
    <w:p>
      <w:pPr>
        <w:pStyle w:val="7"/>
        <w:spacing w:before="9"/>
        <w:rPr>
          <w:sz w:val="23"/>
        </w:rPr>
      </w:pPr>
    </w:p>
    <w:p>
      <w:pPr>
        <w:pStyle w:val="7"/>
        <w:ind w:left="120"/>
      </w:pPr>
      <w:r>
        <w:rPr>
          <w:w w:val="80"/>
        </w:rPr>
        <w:t>The</w:t>
      </w:r>
      <w:r>
        <w:rPr>
          <w:spacing w:val="11"/>
          <w:w w:val="80"/>
        </w:rPr>
        <w:t xml:space="preserve"> </w:t>
      </w:r>
      <w:r>
        <w:rPr>
          <w:w w:val="80"/>
        </w:rPr>
        <w:t>unit</w:t>
      </w:r>
      <w:r>
        <w:rPr>
          <w:spacing w:val="13"/>
          <w:w w:val="80"/>
        </w:rPr>
        <w:t xml:space="preserve"> </w:t>
      </w:r>
      <w:r>
        <w:rPr>
          <w:w w:val="80"/>
        </w:rPr>
        <w:t>of</w:t>
      </w:r>
      <w:r>
        <w:rPr>
          <w:spacing w:val="12"/>
          <w:w w:val="80"/>
        </w:rPr>
        <w:t xml:space="preserve"> </w:t>
      </w:r>
      <w:r>
        <w:rPr>
          <w:w w:val="80"/>
        </w:rPr>
        <w:t>measurement</w:t>
      </w:r>
      <w:r>
        <w:rPr>
          <w:spacing w:val="13"/>
          <w:w w:val="80"/>
        </w:rPr>
        <w:t xml:space="preserve"> </w:t>
      </w:r>
      <w:r>
        <w:rPr>
          <w:w w:val="80"/>
        </w:rPr>
        <w:t>shall</w:t>
      </w:r>
      <w:r>
        <w:rPr>
          <w:spacing w:val="15"/>
          <w:w w:val="80"/>
        </w:rPr>
        <w:t xml:space="preserve"> </w:t>
      </w:r>
      <w:r>
        <w:rPr>
          <w:w w:val="80"/>
        </w:rPr>
        <w:t>be</w:t>
      </w:r>
      <w:r>
        <w:rPr>
          <w:spacing w:val="12"/>
          <w:w w:val="80"/>
        </w:rPr>
        <w:t xml:space="preserve"> </w:t>
      </w:r>
      <w:r>
        <w:rPr>
          <w:w w:val="80"/>
        </w:rPr>
        <w:t>the</w:t>
      </w:r>
      <w:r>
        <w:rPr>
          <w:spacing w:val="13"/>
          <w:w w:val="80"/>
        </w:rPr>
        <w:t xml:space="preserve"> </w:t>
      </w:r>
      <w:r>
        <w:rPr>
          <w:w w:val="80"/>
        </w:rPr>
        <w:t>volume</w:t>
      </w:r>
      <w:r>
        <w:rPr>
          <w:spacing w:val="9"/>
          <w:w w:val="80"/>
        </w:rPr>
        <w:t xml:space="preserve"> </w:t>
      </w:r>
      <w:r>
        <w:rPr>
          <w:w w:val="80"/>
        </w:rPr>
        <w:t>of</w:t>
      </w:r>
      <w:r>
        <w:rPr>
          <w:spacing w:val="14"/>
          <w:w w:val="80"/>
        </w:rPr>
        <w:t xml:space="preserve"> </w:t>
      </w:r>
      <w:r>
        <w:rPr>
          <w:w w:val="80"/>
        </w:rPr>
        <w:t>material</w:t>
      </w:r>
      <w:r>
        <w:rPr>
          <w:spacing w:val="13"/>
          <w:w w:val="80"/>
        </w:rPr>
        <w:t xml:space="preserve"> </w:t>
      </w:r>
      <w:r>
        <w:rPr>
          <w:w w:val="80"/>
        </w:rPr>
        <w:t>used</w:t>
      </w:r>
      <w:r>
        <w:rPr>
          <w:spacing w:val="16"/>
          <w:w w:val="80"/>
        </w:rPr>
        <w:t xml:space="preserve"> </w:t>
      </w:r>
      <w:r>
        <w:rPr>
          <w:w w:val="80"/>
        </w:rPr>
        <w:t>in</w:t>
      </w:r>
      <w:r>
        <w:rPr>
          <w:spacing w:val="14"/>
          <w:w w:val="80"/>
        </w:rPr>
        <w:t xml:space="preserve"> </w:t>
      </w:r>
      <w:r>
        <w:rPr>
          <w:w w:val="80"/>
        </w:rPr>
        <w:t>the</w:t>
      </w:r>
      <w:r>
        <w:rPr>
          <w:spacing w:val="12"/>
          <w:w w:val="80"/>
        </w:rPr>
        <w:t xml:space="preserve"> </w:t>
      </w:r>
      <w:r>
        <w:rPr>
          <w:w w:val="80"/>
        </w:rPr>
        <w:t>repair.Payment</w:t>
      </w:r>
    </w:p>
    <w:p>
      <w:pPr>
        <w:pStyle w:val="7"/>
        <w:spacing w:before="9"/>
        <w:rPr>
          <w:sz w:val="23"/>
        </w:rPr>
      </w:pPr>
    </w:p>
    <w:p>
      <w:pPr>
        <w:pStyle w:val="7"/>
        <w:ind w:left="120" w:right="718"/>
      </w:pPr>
      <w:r>
        <w:rPr>
          <w:w w:val="80"/>
        </w:rPr>
        <w:t>The</w:t>
      </w:r>
      <w:r>
        <w:rPr>
          <w:spacing w:val="11"/>
          <w:w w:val="80"/>
        </w:rPr>
        <w:t xml:space="preserve"> </w:t>
      </w:r>
      <w:r>
        <w:rPr>
          <w:w w:val="80"/>
        </w:rPr>
        <w:t>unit</w:t>
      </w:r>
      <w:r>
        <w:rPr>
          <w:spacing w:val="13"/>
          <w:w w:val="80"/>
        </w:rPr>
        <w:t xml:space="preserve"> </w:t>
      </w:r>
      <w:r>
        <w:rPr>
          <w:w w:val="80"/>
        </w:rPr>
        <w:t>rate</w:t>
      </w:r>
      <w:r>
        <w:rPr>
          <w:spacing w:val="11"/>
          <w:w w:val="80"/>
        </w:rPr>
        <w:t xml:space="preserve"> </w:t>
      </w:r>
      <w:r>
        <w:rPr>
          <w:w w:val="80"/>
        </w:rPr>
        <w:t>for</w:t>
      </w:r>
      <w:r>
        <w:rPr>
          <w:spacing w:val="14"/>
          <w:w w:val="80"/>
        </w:rPr>
        <w:t xml:space="preserve"> </w:t>
      </w:r>
      <w:r>
        <w:rPr>
          <w:w w:val="80"/>
        </w:rPr>
        <w:t>this</w:t>
      </w:r>
      <w:r>
        <w:rPr>
          <w:spacing w:val="12"/>
          <w:w w:val="80"/>
        </w:rPr>
        <w:t xml:space="preserve"> </w:t>
      </w:r>
      <w:r>
        <w:rPr>
          <w:w w:val="80"/>
        </w:rPr>
        <w:t>item</w:t>
      </w:r>
      <w:r>
        <w:rPr>
          <w:spacing w:val="13"/>
          <w:w w:val="80"/>
        </w:rPr>
        <w:t xml:space="preserve"> </w:t>
      </w:r>
      <w:r>
        <w:rPr>
          <w:w w:val="80"/>
        </w:rPr>
        <w:t>shall</w:t>
      </w:r>
      <w:r>
        <w:rPr>
          <w:spacing w:val="15"/>
          <w:w w:val="80"/>
        </w:rPr>
        <w:t xml:space="preserve"> </w:t>
      </w:r>
      <w:r>
        <w:rPr>
          <w:w w:val="80"/>
        </w:rPr>
        <w:t>include</w:t>
      </w:r>
      <w:r>
        <w:rPr>
          <w:spacing w:val="9"/>
          <w:w w:val="80"/>
        </w:rPr>
        <w:t xml:space="preserve"> </w:t>
      </w:r>
      <w:r>
        <w:rPr>
          <w:w w:val="80"/>
        </w:rPr>
        <w:t>the</w:t>
      </w:r>
      <w:r>
        <w:rPr>
          <w:spacing w:val="10"/>
          <w:w w:val="80"/>
        </w:rPr>
        <w:t xml:space="preserve"> </w:t>
      </w:r>
      <w:r>
        <w:rPr>
          <w:w w:val="80"/>
        </w:rPr>
        <w:t>full</w:t>
      </w:r>
      <w:r>
        <w:rPr>
          <w:spacing w:val="12"/>
          <w:w w:val="80"/>
        </w:rPr>
        <w:t xml:space="preserve"> </w:t>
      </w:r>
      <w:r>
        <w:rPr>
          <w:w w:val="80"/>
        </w:rPr>
        <w:t>compensation,</w:t>
      </w:r>
      <w:r>
        <w:rPr>
          <w:spacing w:val="14"/>
          <w:w w:val="80"/>
        </w:rPr>
        <w:t xml:space="preserve"> </w:t>
      </w:r>
      <w:r>
        <w:rPr>
          <w:w w:val="80"/>
        </w:rPr>
        <w:t>labour,</w:t>
      </w:r>
      <w:r>
        <w:rPr>
          <w:spacing w:val="14"/>
          <w:w w:val="80"/>
        </w:rPr>
        <w:t xml:space="preserve"> </w:t>
      </w:r>
      <w:r>
        <w:rPr>
          <w:w w:val="80"/>
        </w:rPr>
        <w:t>tools,</w:t>
      </w:r>
      <w:r>
        <w:rPr>
          <w:spacing w:val="12"/>
          <w:w w:val="80"/>
        </w:rPr>
        <w:t xml:space="preserve"> </w:t>
      </w:r>
      <w:r>
        <w:rPr>
          <w:w w:val="80"/>
        </w:rPr>
        <w:t>materials</w:t>
      </w:r>
      <w:r>
        <w:rPr>
          <w:spacing w:val="14"/>
          <w:w w:val="80"/>
        </w:rPr>
        <w:t xml:space="preserve"> </w:t>
      </w:r>
      <w:r>
        <w:rPr>
          <w:w w:val="80"/>
        </w:rPr>
        <w:t>,</w:t>
      </w:r>
      <w:r>
        <w:rPr>
          <w:spacing w:val="13"/>
          <w:w w:val="80"/>
        </w:rPr>
        <w:t xml:space="preserve"> </w:t>
      </w:r>
      <w:r>
        <w:rPr>
          <w:w w:val="80"/>
        </w:rPr>
        <w:t>equipment</w:t>
      </w:r>
      <w:r>
        <w:rPr>
          <w:spacing w:val="15"/>
          <w:w w:val="80"/>
        </w:rPr>
        <w:t xml:space="preserve"> </w:t>
      </w:r>
      <w:r>
        <w:rPr>
          <w:w w:val="80"/>
        </w:rPr>
        <w:t>and</w:t>
      </w:r>
      <w:r>
        <w:rPr>
          <w:spacing w:val="3"/>
          <w:w w:val="80"/>
        </w:rPr>
        <w:t xml:space="preserve"> </w:t>
      </w:r>
      <w:r>
        <w:rPr>
          <w:w w:val="80"/>
        </w:rPr>
        <w:t>incidental</w:t>
      </w:r>
      <w:r>
        <w:rPr>
          <w:spacing w:val="3"/>
          <w:w w:val="80"/>
        </w:rPr>
        <w:t xml:space="preserve"> </w:t>
      </w:r>
      <w:r>
        <w:rPr>
          <w:w w:val="80"/>
        </w:rPr>
        <w:t>costs required</w:t>
      </w:r>
      <w:r>
        <w:rPr>
          <w:spacing w:val="3"/>
          <w:w w:val="80"/>
        </w:rPr>
        <w:t xml:space="preserve"> </w:t>
      </w:r>
      <w:r>
        <w:rPr>
          <w:w w:val="80"/>
        </w:rPr>
        <w:t>to</w:t>
      </w:r>
      <w:r>
        <w:rPr>
          <w:spacing w:val="1"/>
          <w:w w:val="80"/>
        </w:rPr>
        <w:t xml:space="preserve"> </w:t>
      </w:r>
      <w:r>
        <w:rPr>
          <w:w w:val="90"/>
        </w:rPr>
        <w:t>carry</w:t>
      </w:r>
      <w:r>
        <w:rPr>
          <w:spacing w:val="-10"/>
          <w:w w:val="90"/>
        </w:rPr>
        <w:t xml:space="preserve"> </w:t>
      </w:r>
      <w:r>
        <w:rPr>
          <w:w w:val="90"/>
        </w:rPr>
        <w:t>out</w:t>
      </w:r>
      <w:r>
        <w:rPr>
          <w:spacing w:val="-6"/>
          <w:w w:val="90"/>
        </w:rPr>
        <w:t xml:space="preserve"> </w:t>
      </w:r>
      <w:r>
        <w:rPr>
          <w:w w:val="90"/>
        </w:rPr>
        <w:t>the</w:t>
      </w:r>
      <w:r>
        <w:rPr>
          <w:spacing w:val="-7"/>
          <w:w w:val="90"/>
        </w:rPr>
        <w:t xml:space="preserve"> </w:t>
      </w:r>
      <w:r>
        <w:rPr>
          <w:w w:val="90"/>
        </w:rPr>
        <w:t>work.</w:t>
      </w:r>
    </w:p>
    <w:p>
      <w:pPr>
        <w:pStyle w:val="7"/>
        <w:spacing w:before="2"/>
      </w:pPr>
    </w:p>
    <w:p>
      <w:pPr>
        <w:pStyle w:val="3"/>
        <w:tabs>
          <w:tab w:val="left" w:pos="3041"/>
        </w:tabs>
        <w:spacing w:before="1"/>
        <w:outlineLvl w:val="0"/>
      </w:pPr>
      <w:bookmarkStart w:id="190" w:name="_Toc24440"/>
      <w:r>
        <w:rPr>
          <w:w w:val="80"/>
        </w:rPr>
        <w:t>15</w:t>
      </w:r>
      <w:r>
        <w:rPr>
          <w:spacing w:val="6"/>
          <w:w w:val="80"/>
        </w:rPr>
        <w:t xml:space="preserve"> </w:t>
      </w:r>
      <w:r>
        <w:rPr>
          <w:w w:val="80"/>
        </w:rPr>
        <w:t>–</w:t>
      </w:r>
      <w:r>
        <w:rPr>
          <w:spacing w:val="3"/>
          <w:w w:val="80"/>
        </w:rPr>
        <w:t xml:space="preserve"> </w:t>
      </w:r>
      <w:r>
        <w:rPr>
          <w:w w:val="80"/>
        </w:rPr>
        <w:t>50</w:t>
      </w:r>
      <w:r>
        <w:rPr>
          <w:spacing w:val="5"/>
          <w:w w:val="80"/>
        </w:rPr>
        <w:t xml:space="preserve"> </w:t>
      </w:r>
      <w:r>
        <w:rPr>
          <w:w w:val="80"/>
        </w:rPr>
        <w:t>–</w:t>
      </w:r>
      <w:r>
        <w:rPr>
          <w:spacing w:val="3"/>
          <w:w w:val="80"/>
        </w:rPr>
        <w:t xml:space="preserve"> </w:t>
      </w:r>
      <w:r>
        <w:rPr>
          <w:w w:val="80"/>
        </w:rPr>
        <w:t>004:</w:t>
      </w:r>
      <w:r>
        <w:rPr>
          <w:w w:val="80"/>
        </w:rPr>
        <w:tab/>
      </w:r>
      <w:r>
        <w:rPr>
          <w:w w:val="80"/>
        </w:rPr>
        <w:t>Road</w:t>
      </w:r>
      <w:r>
        <w:rPr>
          <w:spacing w:val="15"/>
          <w:w w:val="80"/>
        </w:rPr>
        <w:t xml:space="preserve"> </w:t>
      </w:r>
      <w:r>
        <w:rPr>
          <w:w w:val="80"/>
        </w:rPr>
        <w:t>Edge</w:t>
      </w:r>
      <w:r>
        <w:rPr>
          <w:spacing w:val="17"/>
          <w:w w:val="80"/>
        </w:rPr>
        <w:t xml:space="preserve"> </w:t>
      </w:r>
      <w:r>
        <w:rPr>
          <w:w w:val="80"/>
        </w:rPr>
        <w:t>Repairs</w:t>
      </w:r>
      <w:bookmarkEnd w:id="190"/>
    </w:p>
    <w:p>
      <w:pPr>
        <w:pStyle w:val="7"/>
        <w:spacing w:before="6"/>
        <w:rPr>
          <w:b/>
          <w:sz w:val="23"/>
        </w:rPr>
      </w:pPr>
    </w:p>
    <w:p>
      <w:pPr>
        <w:pStyle w:val="7"/>
        <w:ind w:left="120"/>
      </w:pPr>
      <w:r>
        <w:rPr>
          <w:w w:val="80"/>
        </w:rPr>
        <w:t>This</w:t>
      </w:r>
      <w:r>
        <w:rPr>
          <w:spacing w:val="16"/>
          <w:w w:val="80"/>
        </w:rPr>
        <w:t xml:space="preserve"> </w:t>
      </w:r>
      <w:r>
        <w:rPr>
          <w:w w:val="80"/>
        </w:rPr>
        <w:t>activity</w:t>
      </w:r>
      <w:r>
        <w:rPr>
          <w:spacing w:val="18"/>
          <w:w w:val="80"/>
        </w:rPr>
        <w:t xml:space="preserve"> </w:t>
      </w:r>
      <w:r>
        <w:rPr>
          <w:w w:val="80"/>
        </w:rPr>
        <w:t>involves</w:t>
      </w:r>
      <w:r>
        <w:rPr>
          <w:spacing w:val="17"/>
          <w:w w:val="80"/>
        </w:rPr>
        <w:t xml:space="preserve"> </w:t>
      </w:r>
      <w:r>
        <w:rPr>
          <w:w w:val="80"/>
        </w:rPr>
        <w:t>the</w:t>
      </w:r>
      <w:r>
        <w:rPr>
          <w:spacing w:val="18"/>
          <w:w w:val="80"/>
        </w:rPr>
        <w:t xml:space="preserve"> </w:t>
      </w:r>
      <w:r>
        <w:rPr>
          <w:w w:val="80"/>
        </w:rPr>
        <w:t>repair</w:t>
      </w:r>
      <w:r>
        <w:rPr>
          <w:spacing w:val="16"/>
          <w:w w:val="80"/>
        </w:rPr>
        <w:t xml:space="preserve"> </w:t>
      </w:r>
      <w:r>
        <w:rPr>
          <w:w w:val="80"/>
        </w:rPr>
        <w:t>to</w:t>
      </w:r>
      <w:r>
        <w:rPr>
          <w:spacing w:val="20"/>
          <w:w w:val="80"/>
        </w:rPr>
        <w:t xml:space="preserve"> </w:t>
      </w:r>
      <w:r>
        <w:rPr>
          <w:w w:val="80"/>
        </w:rPr>
        <w:t>the</w:t>
      </w:r>
      <w:r>
        <w:rPr>
          <w:spacing w:val="16"/>
          <w:w w:val="80"/>
        </w:rPr>
        <w:t xml:space="preserve"> </w:t>
      </w:r>
      <w:r>
        <w:rPr>
          <w:w w:val="80"/>
        </w:rPr>
        <w:t>edges</w:t>
      </w:r>
      <w:r>
        <w:rPr>
          <w:spacing w:val="16"/>
          <w:w w:val="80"/>
        </w:rPr>
        <w:t xml:space="preserve"> </w:t>
      </w:r>
      <w:r>
        <w:rPr>
          <w:w w:val="80"/>
        </w:rPr>
        <w:t>of</w:t>
      </w:r>
      <w:r>
        <w:rPr>
          <w:spacing w:val="26"/>
          <w:w w:val="80"/>
        </w:rPr>
        <w:t xml:space="preserve"> </w:t>
      </w:r>
      <w:r>
        <w:rPr>
          <w:w w:val="80"/>
        </w:rPr>
        <w:t>paved</w:t>
      </w:r>
      <w:r>
        <w:rPr>
          <w:spacing w:val="17"/>
          <w:w w:val="80"/>
        </w:rPr>
        <w:t xml:space="preserve"> </w:t>
      </w:r>
      <w:r>
        <w:rPr>
          <w:w w:val="80"/>
        </w:rPr>
        <w:t>carriageways,</w:t>
      </w:r>
      <w:r>
        <w:rPr>
          <w:spacing w:val="21"/>
          <w:w w:val="80"/>
        </w:rPr>
        <w:t xml:space="preserve"> </w:t>
      </w:r>
      <w:r>
        <w:rPr>
          <w:w w:val="80"/>
        </w:rPr>
        <w:t>including</w:t>
      </w:r>
      <w:r>
        <w:rPr>
          <w:spacing w:val="20"/>
          <w:w w:val="80"/>
        </w:rPr>
        <w:t xml:space="preserve"> </w:t>
      </w:r>
      <w:r>
        <w:rPr>
          <w:w w:val="80"/>
        </w:rPr>
        <w:t>the</w:t>
      </w:r>
      <w:r>
        <w:rPr>
          <w:spacing w:val="18"/>
          <w:w w:val="80"/>
        </w:rPr>
        <w:t xml:space="preserve"> </w:t>
      </w:r>
      <w:r>
        <w:rPr>
          <w:w w:val="80"/>
        </w:rPr>
        <w:t>rebuilding</w:t>
      </w:r>
      <w:r>
        <w:rPr>
          <w:spacing w:val="23"/>
          <w:w w:val="80"/>
        </w:rPr>
        <w:t xml:space="preserve"> </w:t>
      </w:r>
      <w:r>
        <w:rPr>
          <w:w w:val="80"/>
        </w:rPr>
        <w:t>of</w:t>
      </w:r>
      <w:r>
        <w:rPr>
          <w:spacing w:val="18"/>
          <w:w w:val="80"/>
        </w:rPr>
        <w:t xml:space="preserve"> </w:t>
      </w:r>
      <w:r>
        <w:rPr>
          <w:w w:val="80"/>
        </w:rPr>
        <w:t>pavement</w:t>
      </w:r>
      <w:r>
        <w:rPr>
          <w:spacing w:val="5"/>
          <w:w w:val="80"/>
        </w:rPr>
        <w:t xml:space="preserve"> </w:t>
      </w:r>
      <w:r>
        <w:rPr>
          <w:w w:val="80"/>
        </w:rPr>
        <w:t>layers</w:t>
      </w:r>
      <w:r>
        <w:rPr>
          <w:spacing w:val="4"/>
          <w:w w:val="80"/>
        </w:rPr>
        <w:t xml:space="preserve"> </w:t>
      </w:r>
      <w:r>
        <w:rPr>
          <w:w w:val="80"/>
        </w:rPr>
        <w:t>and</w:t>
      </w:r>
      <w:r>
        <w:rPr>
          <w:spacing w:val="3"/>
          <w:w w:val="80"/>
        </w:rPr>
        <w:t xml:space="preserve"> </w:t>
      </w:r>
      <w:r>
        <w:rPr>
          <w:w w:val="80"/>
        </w:rPr>
        <w:t>the</w:t>
      </w:r>
      <w:r>
        <w:rPr>
          <w:spacing w:val="7"/>
          <w:w w:val="80"/>
        </w:rPr>
        <w:t xml:space="preserve"> </w:t>
      </w:r>
      <w:r>
        <w:rPr>
          <w:w w:val="80"/>
        </w:rPr>
        <w:t>shoulders.</w:t>
      </w:r>
    </w:p>
    <w:p>
      <w:pPr>
        <w:pStyle w:val="7"/>
        <w:spacing w:before="1"/>
      </w:pPr>
    </w:p>
    <w:p>
      <w:pPr>
        <w:pStyle w:val="7"/>
        <w:ind w:left="120" w:right="786"/>
      </w:pPr>
      <w:r>
        <w:rPr>
          <w:w w:val="80"/>
        </w:rPr>
        <w:t>All</w:t>
      </w:r>
      <w:r>
        <w:rPr>
          <w:spacing w:val="4"/>
          <w:w w:val="80"/>
        </w:rPr>
        <w:t xml:space="preserve"> </w:t>
      </w:r>
      <w:r>
        <w:rPr>
          <w:w w:val="80"/>
        </w:rPr>
        <w:t>soft</w:t>
      </w:r>
      <w:r>
        <w:rPr>
          <w:spacing w:val="7"/>
          <w:w w:val="80"/>
        </w:rPr>
        <w:t xml:space="preserve"> </w:t>
      </w:r>
      <w:r>
        <w:rPr>
          <w:w w:val="80"/>
        </w:rPr>
        <w:t>material</w:t>
      </w:r>
      <w:r>
        <w:rPr>
          <w:spacing w:val="7"/>
          <w:w w:val="80"/>
        </w:rPr>
        <w:t xml:space="preserve"> </w:t>
      </w:r>
      <w:r>
        <w:rPr>
          <w:w w:val="80"/>
        </w:rPr>
        <w:t>along</w:t>
      </w:r>
      <w:r>
        <w:rPr>
          <w:spacing w:val="7"/>
          <w:w w:val="80"/>
        </w:rPr>
        <w:t xml:space="preserve"> </w:t>
      </w:r>
      <w:r>
        <w:rPr>
          <w:w w:val="80"/>
        </w:rPr>
        <w:t>the</w:t>
      </w:r>
      <w:r>
        <w:rPr>
          <w:spacing w:val="6"/>
          <w:w w:val="80"/>
        </w:rPr>
        <w:t xml:space="preserve"> </w:t>
      </w:r>
      <w:r>
        <w:rPr>
          <w:w w:val="80"/>
        </w:rPr>
        <w:t>surface</w:t>
      </w:r>
      <w:r>
        <w:rPr>
          <w:spacing w:val="7"/>
          <w:w w:val="80"/>
        </w:rPr>
        <w:t xml:space="preserve"> </w:t>
      </w:r>
      <w:r>
        <w:rPr>
          <w:w w:val="80"/>
        </w:rPr>
        <w:t>edge</w:t>
      </w:r>
      <w:r>
        <w:rPr>
          <w:spacing w:val="6"/>
          <w:w w:val="80"/>
        </w:rPr>
        <w:t xml:space="preserve"> </w:t>
      </w:r>
      <w:r>
        <w:rPr>
          <w:w w:val="80"/>
        </w:rPr>
        <w:t>shall</w:t>
      </w:r>
      <w:r>
        <w:rPr>
          <w:spacing w:val="4"/>
          <w:w w:val="80"/>
        </w:rPr>
        <w:t xml:space="preserve"> </w:t>
      </w:r>
      <w:r>
        <w:rPr>
          <w:w w:val="80"/>
        </w:rPr>
        <w:t>first</w:t>
      </w:r>
      <w:r>
        <w:rPr>
          <w:spacing w:val="6"/>
          <w:w w:val="80"/>
        </w:rPr>
        <w:t xml:space="preserve"> </w:t>
      </w:r>
      <w:r>
        <w:rPr>
          <w:w w:val="80"/>
        </w:rPr>
        <w:t>be</w:t>
      </w:r>
      <w:r>
        <w:rPr>
          <w:spacing w:val="3"/>
          <w:w w:val="80"/>
        </w:rPr>
        <w:t xml:space="preserve"> </w:t>
      </w:r>
      <w:r>
        <w:rPr>
          <w:w w:val="80"/>
        </w:rPr>
        <w:t>removed.</w:t>
      </w:r>
      <w:r>
        <w:rPr>
          <w:spacing w:val="18"/>
          <w:w w:val="80"/>
        </w:rPr>
        <w:t xml:space="preserve"> </w:t>
      </w:r>
      <w:r>
        <w:rPr>
          <w:w w:val="80"/>
        </w:rPr>
        <w:t>The</w:t>
      </w:r>
      <w:r>
        <w:rPr>
          <w:spacing w:val="4"/>
          <w:w w:val="80"/>
        </w:rPr>
        <w:t xml:space="preserve"> </w:t>
      </w:r>
      <w:r>
        <w:rPr>
          <w:w w:val="80"/>
        </w:rPr>
        <w:t>pavement</w:t>
      </w:r>
      <w:r>
        <w:rPr>
          <w:spacing w:val="7"/>
          <w:w w:val="80"/>
        </w:rPr>
        <w:t xml:space="preserve"> </w:t>
      </w:r>
      <w:r>
        <w:rPr>
          <w:w w:val="80"/>
        </w:rPr>
        <w:t>layers</w:t>
      </w:r>
      <w:r>
        <w:rPr>
          <w:spacing w:val="7"/>
          <w:w w:val="80"/>
        </w:rPr>
        <w:t xml:space="preserve"> </w:t>
      </w:r>
      <w:r>
        <w:rPr>
          <w:w w:val="80"/>
        </w:rPr>
        <w:t>shall</w:t>
      </w:r>
      <w:r>
        <w:rPr>
          <w:spacing w:val="4"/>
          <w:w w:val="80"/>
        </w:rPr>
        <w:t xml:space="preserve"> </w:t>
      </w:r>
      <w:r>
        <w:rPr>
          <w:w w:val="80"/>
        </w:rPr>
        <w:t>be</w:t>
      </w:r>
      <w:r>
        <w:rPr>
          <w:spacing w:val="9"/>
          <w:w w:val="80"/>
        </w:rPr>
        <w:t xml:space="preserve"> </w:t>
      </w:r>
      <w:r>
        <w:rPr>
          <w:w w:val="80"/>
        </w:rPr>
        <w:t>rebuilt</w:t>
      </w:r>
      <w:r>
        <w:rPr>
          <w:spacing w:val="4"/>
          <w:w w:val="80"/>
        </w:rPr>
        <w:t xml:space="preserve"> </w:t>
      </w:r>
      <w:r>
        <w:rPr>
          <w:w w:val="80"/>
        </w:rPr>
        <w:t>and</w:t>
      </w:r>
      <w:r>
        <w:rPr>
          <w:spacing w:val="-2"/>
          <w:w w:val="80"/>
        </w:rPr>
        <w:t xml:space="preserve"> </w:t>
      </w:r>
      <w:r>
        <w:rPr>
          <w:w w:val="80"/>
        </w:rPr>
        <w:t>thoroughly</w:t>
      </w:r>
      <w:r>
        <w:rPr>
          <w:spacing w:val="4"/>
          <w:w w:val="80"/>
        </w:rPr>
        <w:t xml:space="preserve"> </w:t>
      </w:r>
      <w:r>
        <w:rPr>
          <w:w w:val="80"/>
        </w:rPr>
        <w:t>compacted,</w:t>
      </w:r>
      <w:r>
        <w:rPr>
          <w:spacing w:val="9"/>
          <w:w w:val="80"/>
        </w:rPr>
        <w:t xml:space="preserve"> </w:t>
      </w:r>
      <w:r>
        <w:rPr>
          <w:w w:val="80"/>
        </w:rPr>
        <w:t>in</w:t>
      </w:r>
      <w:r>
        <w:rPr>
          <w:spacing w:val="1"/>
          <w:w w:val="80"/>
        </w:rPr>
        <w:t xml:space="preserve"> </w:t>
      </w:r>
      <w:r>
        <w:rPr>
          <w:w w:val="80"/>
        </w:rPr>
        <w:t>similar</w:t>
      </w:r>
      <w:r>
        <w:rPr>
          <w:spacing w:val="7"/>
          <w:w w:val="80"/>
        </w:rPr>
        <w:t xml:space="preserve"> </w:t>
      </w:r>
      <w:r>
        <w:rPr>
          <w:w w:val="80"/>
        </w:rPr>
        <w:t>materials</w:t>
      </w:r>
      <w:r>
        <w:rPr>
          <w:spacing w:val="5"/>
          <w:w w:val="80"/>
        </w:rPr>
        <w:t xml:space="preserve"> </w:t>
      </w:r>
      <w:r>
        <w:rPr>
          <w:w w:val="80"/>
        </w:rPr>
        <w:t>to</w:t>
      </w:r>
      <w:r>
        <w:rPr>
          <w:spacing w:val="8"/>
          <w:w w:val="80"/>
        </w:rPr>
        <w:t xml:space="preserve"> </w:t>
      </w:r>
      <w:r>
        <w:rPr>
          <w:w w:val="80"/>
        </w:rPr>
        <w:t>the</w:t>
      </w:r>
      <w:r>
        <w:rPr>
          <w:spacing w:val="6"/>
          <w:w w:val="80"/>
        </w:rPr>
        <w:t xml:space="preserve"> </w:t>
      </w:r>
      <w:r>
        <w:rPr>
          <w:w w:val="80"/>
        </w:rPr>
        <w:t>existing</w:t>
      </w:r>
      <w:r>
        <w:rPr>
          <w:spacing w:val="8"/>
          <w:w w:val="80"/>
        </w:rPr>
        <w:t xml:space="preserve"> </w:t>
      </w:r>
      <w:r>
        <w:rPr>
          <w:w w:val="80"/>
        </w:rPr>
        <w:t>pavement.</w:t>
      </w:r>
      <w:r>
        <w:rPr>
          <w:spacing w:val="28"/>
          <w:w w:val="80"/>
        </w:rPr>
        <w:t xml:space="preserve"> </w:t>
      </w:r>
      <w:r>
        <w:rPr>
          <w:w w:val="80"/>
        </w:rPr>
        <w:t>The</w:t>
      </w:r>
      <w:r>
        <w:rPr>
          <w:spacing w:val="5"/>
          <w:w w:val="80"/>
        </w:rPr>
        <w:t xml:space="preserve"> </w:t>
      </w:r>
      <w:r>
        <w:rPr>
          <w:w w:val="80"/>
        </w:rPr>
        <w:t>pavement</w:t>
      </w:r>
      <w:r>
        <w:rPr>
          <w:spacing w:val="16"/>
          <w:w w:val="80"/>
        </w:rPr>
        <w:t xml:space="preserve"> </w:t>
      </w:r>
      <w:r>
        <w:rPr>
          <w:w w:val="80"/>
        </w:rPr>
        <w:t>shall</w:t>
      </w:r>
      <w:r>
        <w:rPr>
          <w:spacing w:val="2"/>
          <w:w w:val="80"/>
        </w:rPr>
        <w:t xml:space="preserve"> </w:t>
      </w:r>
      <w:r>
        <w:rPr>
          <w:w w:val="80"/>
        </w:rPr>
        <w:t>be</w:t>
      </w:r>
      <w:r>
        <w:rPr>
          <w:spacing w:val="5"/>
          <w:w w:val="80"/>
        </w:rPr>
        <w:t xml:space="preserve"> </w:t>
      </w:r>
      <w:r>
        <w:rPr>
          <w:w w:val="80"/>
        </w:rPr>
        <w:t>similarly</w:t>
      </w:r>
      <w:r>
        <w:rPr>
          <w:spacing w:val="-2"/>
          <w:w w:val="80"/>
        </w:rPr>
        <w:t xml:space="preserve"> </w:t>
      </w:r>
      <w:r>
        <w:rPr>
          <w:w w:val="80"/>
        </w:rPr>
        <w:t>rebuilt</w:t>
      </w:r>
      <w:r>
        <w:rPr>
          <w:spacing w:val="4"/>
          <w:w w:val="80"/>
        </w:rPr>
        <w:t xml:space="preserve"> </w:t>
      </w:r>
      <w:r>
        <w:rPr>
          <w:w w:val="80"/>
        </w:rPr>
        <w:t>against</w:t>
      </w:r>
      <w:r>
        <w:rPr>
          <w:spacing w:val="1"/>
          <w:w w:val="80"/>
        </w:rPr>
        <w:t xml:space="preserve"> </w:t>
      </w:r>
      <w:r>
        <w:rPr>
          <w:w w:val="80"/>
        </w:rPr>
        <w:t>sound</w:t>
      </w:r>
      <w:r>
        <w:rPr>
          <w:spacing w:val="5"/>
          <w:w w:val="80"/>
        </w:rPr>
        <w:t xml:space="preserve"> </w:t>
      </w:r>
      <w:r>
        <w:rPr>
          <w:w w:val="80"/>
        </w:rPr>
        <w:t>material</w:t>
      </w:r>
      <w:r>
        <w:rPr>
          <w:spacing w:val="4"/>
          <w:w w:val="80"/>
        </w:rPr>
        <w:t xml:space="preserve"> </w:t>
      </w:r>
      <w:r>
        <w:rPr>
          <w:w w:val="80"/>
        </w:rPr>
        <w:t>of</w:t>
      </w:r>
      <w:r>
        <w:rPr>
          <w:spacing w:val="6"/>
          <w:w w:val="80"/>
        </w:rPr>
        <w:t xml:space="preserve"> </w:t>
      </w:r>
      <w:r>
        <w:rPr>
          <w:w w:val="80"/>
        </w:rPr>
        <w:t>the existing</w:t>
      </w:r>
      <w:r>
        <w:rPr>
          <w:spacing w:val="4"/>
          <w:w w:val="80"/>
        </w:rPr>
        <w:t xml:space="preserve"> </w:t>
      </w:r>
      <w:r>
        <w:rPr>
          <w:w w:val="80"/>
        </w:rPr>
        <w:t>pavement,</w:t>
      </w:r>
      <w:r>
        <w:rPr>
          <w:spacing w:val="1"/>
          <w:w w:val="80"/>
        </w:rPr>
        <w:t xml:space="preserve"> </w:t>
      </w:r>
      <w:r>
        <w:rPr>
          <w:w w:val="80"/>
        </w:rPr>
        <w:t>and</w:t>
      </w:r>
      <w:r>
        <w:rPr>
          <w:spacing w:val="2"/>
          <w:w w:val="80"/>
        </w:rPr>
        <w:t xml:space="preserve"> </w:t>
      </w:r>
      <w:r>
        <w:rPr>
          <w:w w:val="80"/>
        </w:rPr>
        <w:t>thoroughly</w:t>
      </w:r>
      <w:r>
        <w:rPr>
          <w:spacing w:val="4"/>
          <w:w w:val="80"/>
        </w:rPr>
        <w:t xml:space="preserve"> </w:t>
      </w:r>
      <w:r>
        <w:rPr>
          <w:w w:val="80"/>
        </w:rPr>
        <w:t>compacted.</w:t>
      </w:r>
      <w:r>
        <w:rPr>
          <w:spacing w:val="10"/>
          <w:w w:val="80"/>
        </w:rPr>
        <w:t xml:space="preserve"> </w:t>
      </w:r>
      <w:r>
        <w:rPr>
          <w:w w:val="80"/>
        </w:rPr>
        <w:t>The</w:t>
      </w:r>
      <w:r>
        <w:rPr>
          <w:spacing w:val="4"/>
          <w:w w:val="80"/>
        </w:rPr>
        <w:t xml:space="preserve"> </w:t>
      </w:r>
      <w:r>
        <w:rPr>
          <w:w w:val="80"/>
        </w:rPr>
        <w:t>top</w:t>
      </w:r>
      <w:r>
        <w:rPr>
          <w:spacing w:val="3"/>
          <w:w w:val="80"/>
        </w:rPr>
        <w:t xml:space="preserve"> </w:t>
      </w:r>
      <w:r>
        <w:rPr>
          <w:w w:val="80"/>
        </w:rPr>
        <w:t>of</w:t>
      </w:r>
      <w:r>
        <w:rPr>
          <w:spacing w:val="6"/>
          <w:w w:val="80"/>
        </w:rPr>
        <w:t xml:space="preserve"> </w:t>
      </w:r>
      <w:r>
        <w:rPr>
          <w:w w:val="80"/>
        </w:rPr>
        <w:t>the</w:t>
      </w:r>
      <w:r>
        <w:rPr>
          <w:spacing w:val="-1"/>
          <w:w w:val="80"/>
        </w:rPr>
        <w:t xml:space="preserve"> </w:t>
      </w:r>
      <w:r>
        <w:rPr>
          <w:w w:val="80"/>
        </w:rPr>
        <w:t>compacted</w:t>
      </w:r>
      <w:r>
        <w:rPr>
          <w:spacing w:val="3"/>
          <w:w w:val="80"/>
        </w:rPr>
        <w:t xml:space="preserve"> </w:t>
      </w:r>
      <w:r>
        <w:rPr>
          <w:w w:val="80"/>
        </w:rPr>
        <w:t>fill</w:t>
      </w:r>
      <w:r>
        <w:rPr>
          <w:spacing w:val="2"/>
          <w:w w:val="80"/>
        </w:rPr>
        <w:t xml:space="preserve"> </w:t>
      </w:r>
      <w:r>
        <w:rPr>
          <w:w w:val="80"/>
        </w:rPr>
        <w:t>shall</w:t>
      </w:r>
      <w:r>
        <w:rPr>
          <w:spacing w:val="2"/>
          <w:w w:val="80"/>
        </w:rPr>
        <w:t xml:space="preserve"> </w:t>
      </w:r>
      <w:r>
        <w:rPr>
          <w:w w:val="80"/>
        </w:rPr>
        <w:t>be between 30mm</w:t>
      </w:r>
      <w:r>
        <w:rPr>
          <w:spacing w:val="2"/>
          <w:w w:val="80"/>
        </w:rPr>
        <w:t xml:space="preserve"> </w:t>
      </w:r>
      <w:r>
        <w:rPr>
          <w:w w:val="80"/>
        </w:rPr>
        <w:t>to 50mm</w:t>
      </w:r>
      <w:r>
        <w:rPr>
          <w:spacing w:val="2"/>
          <w:w w:val="80"/>
        </w:rPr>
        <w:t xml:space="preserve"> </w:t>
      </w:r>
      <w:r>
        <w:rPr>
          <w:w w:val="80"/>
        </w:rPr>
        <w:t>below</w:t>
      </w:r>
      <w:r>
        <w:rPr>
          <w:spacing w:val="4"/>
          <w:w w:val="80"/>
        </w:rPr>
        <w:t xml:space="preserve"> </w:t>
      </w:r>
      <w:r>
        <w:rPr>
          <w:w w:val="80"/>
        </w:rPr>
        <w:t>the</w:t>
      </w:r>
      <w:r>
        <w:rPr>
          <w:spacing w:val="1"/>
          <w:w w:val="80"/>
        </w:rPr>
        <w:t xml:space="preserve"> </w:t>
      </w:r>
      <w:r>
        <w:rPr>
          <w:w w:val="80"/>
        </w:rPr>
        <w:t>estimated</w:t>
      </w:r>
      <w:r>
        <w:rPr>
          <w:spacing w:val="1"/>
          <w:w w:val="80"/>
        </w:rPr>
        <w:t xml:space="preserve"> </w:t>
      </w:r>
      <w:r>
        <w:rPr>
          <w:w w:val="80"/>
        </w:rPr>
        <w:t>new</w:t>
      </w:r>
      <w:r>
        <w:rPr>
          <w:spacing w:val="3"/>
          <w:w w:val="80"/>
        </w:rPr>
        <w:t xml:space="preserve"> </w:t>
      </w:r>
      <w:r>
        <w:rPr>
          <w:w w:val="80"/>
        </w:rPr>
        <w:t>surface</w:t>
      </w:r>
      <w:r>
        <w:rPr>
          <w:spacing w:val="2"/>
          <w:w w:val="80"/>
        </w:rPr>
        <w:t xml:space="preserve"> </w:t>
      </w:r>
      <w:r>
        <w:rPr>
          <w:w w:val="80"/>
        </w:rPr>
        <w:t>level.</w:t>
      </w:r>
    </w:p>
    <w:p>
      <w:pPr>
        <w:pStyle w:val="7"/>
        <w:spacing w:before="9"/>
        <w:rPr>
          <w:sz w:val="23"/>
        </w:rPr>
      </w:pPr>
    </w:p>
    <w:p>
      <w:pPr>
        <w:pStyle w:val="7"/>
        <w:ind w:left="120" w:right="718"/>
      </w:pPr>
      <w:r>
        <w:rPr>
          <w:w w:val="80"/>
        </w:rPr>
        <w:t>A</w:t>
      </w:r>
      <w:r>
        <w:rPr>
          <w:spacing w:val="8"/>
          <w:w w:val="80"/>
        </w:rPr>
        <w:t xml:space="preserve"> </w:t>
      </w:r>
      <w:r>
        <w:rPr>
          <w:w w:val="80"/>
        </w:rPr>
        <w:t>trench</w:t>
      </w:r>
      <w:r>
        <w:rPr>
          <w:spacing w:val="8"/>
          <w:w w:val="80"/>
        </w:rPr>
        <w:t xml:space="preserve"> </w:t>
      </w:r>
      <w:r>
        <w:rPr>
          <w:w w:val="80"/>
        </w:rPr>
        <w:t>(100</w:t>
      </w:r>
      <w:r>
        <w:rPr>
          <w:spacing w:val="8"/>
          <w:w w:val="80"/>
        </w:rPr>
        <w:t xml:space="preserve"> </w:t>
      </w:r>
      <w:r>
        <w:rPr>
          <w:w w:val="80"/>
        </w:rPr>
        <w:t>mm</w:t>
      </w:r>
      <w:r>
        <w:rPr>
          <w:spacing w:val="4"/>
          <w:w w:val="80"/>
        </w:rPr>
        <w:t xml:space="preserve"> </w:t>
      </w:r>
      <w:r>
        <w:rPr>
          <w:w w:val="80"/>
        </w:rPr>
        <w:t>wide</w:t>
      </w:r>
      <w:r>
        <w:rPr>
          <w:spacing w:val="9"/>
          <w:w w:val="80"/>
        </w:rPr>
        <w:t xml:space="preserve"> </w:t>
      </w:r>
      <w:r>
        <w:rPr>
          <w:w w:val="80"/>
        </w:rPr>
        <w:t>x</w:t>
      </w:r>
      <w:r>
        <w:rPr>
          <w:spacing w:val="5"/>
          <w:w w:val="80"/>
        </w:rPr>
        <w:t xml:space="preserve"> </w:t>
      </w:r>
      <w:r>
        <w:rPr>
          <w:w w:val="80"/>
        </w:rPr>
        <w:t>100mm</w:t>
      </w:r>
      <w:r>
        <w:rPr>
          <w:spacing w:val="5"/>
          <w:w w:val="80"/>
        </w:rPr>
        <w:t xml:space="preserve"> </w:t>
      </w:r>
      <w:r>
        <w:rPr>
          <w:w w:val="80"/>
        </w:rPr>
        <w:t>deep)</w:t>
      </w:r>
      <w:r>
        <w:rPr>
          <w:spacing w:val="8"/>
          <w:w w:val="80"/>
        </w:rPr>
        <w:t xml:space="preserve"> </w:t>
      </w:r>
      <w:r>
        <w:rPr>
          <w:w w:val="80"/>
        </w:rPr>
        <w:t>shall</w:t>
      </w:r>
      <w:r>
        <w:rPr>
          <w:spacing w:val="5"/>
          <w:w w:val="80"/>
        </w:rPr>
        <w:t xml:space="preserve"> </w:t>
      </w:r>
      <w:r>
        <w:rPr>
          <w:w w:val="80"/>
        </w:rPr>
        <w:t>be</w:t>
      </w:r>
      <w:r>
        <w:rPr>
          <w:spacing w:val="6"/>
          <w:w w:val="80"/>
        </w:rPr>
        <w:t xml:space="preserve"> </w:t>
      </w:r>
      <w:r>
        <w:rPr>
          <w:w w:val="80"/>
        </w:rPr>
        <w:t>dug</w:t>
      </w:r>
      <w:r>
        <w:rPr>
          <w:spacing w:val="6"/>
          <w:w w:val="80"/>
        </w:rPr>
        <w:t xml:space="preserve"> </w:t>
      </w:r>
      <w:r>
        <w:rPr>
          <w:w w:val="80"/>
        </w:rPr>
        <w:t>along</w:t>
      </w:r>
      <w:r>
        <w:rPr>
          <w:spacing w:val="7"/>
          <w:w w:val="80"/>
        </w:rPr>
        <w:t xml:space="preserve"> </w:t>
      </w:r>
      <w:r>
        <w:rPr>
          <w:w w:val="80"/>
        </w:rPr>
        <w:t>the</w:t>
      </w:r>
      <w:r>
        <w:rPr>
          <w:spacing w:val="7"/>
          <w:w w:val="80"/>
        </w:rPr>
        <w:t xml:space="preserve"> </w:t>
      </w:r>
      <w:r>
        <w:rPr>
          <w:w w:val="80"/>
        </w:rPr>
        <w:t>surface</w:t>
      </w:r>
      <w:r>
        <w:rPr>
          <w:spacing w:val="7"/>
          <w:w w:val="80"/>
        </w:rPr>
        <w:t xml:space="preserve"> </w:t>
      </w:r>
      <w:r>
        <w:rPr>
          <w:w w:val="80"/>
        </w:rPr>
        <w:t>edge</w:t>
      </w:r>
      <w:r>
        <w:rPr>
          <w:spacing w:val="6"/>
          <w:w w:val="80"/>
        </w:rPr>
        <w:t xml:space="preserve"> </w:t>
      </w:r>
      <w:r>
        <w:rPr>
          <w:w w:val="80"/>
        </w:rPr>
        <w:t>in</w:t>
      </w:r>
      <w:r>
        <w:rPr>
          <w:spacing w:val="6"/>
          <w:w w:val="80"/>
        </w:rPr>
        <w:t xml:space="preserve"> </w:t>
      </w:r>
      <w:r>
        <w:rPr>
          <w:w w:val="80"/>
        </w:rPr>
        <w:t>order</w:t>
      </w:r>
      <w:r>
        <w:rPr>
          <w:spacing w:val="8"/>
          <w:w w:val="80"/>
        </w:rPr>
        <w:t xml:space="preserve"> </w:t>
      </w:r>
      <w:r>
        <w:rPr>
          <w:w w:val="80"/>
        </w:rPr>
        <w:t>to</w:t>
      </w:r>
      <w:r>
        <w:rPr>
          <w:spacing w:val="8"/>
          <w:w w:val="80"/>
        </w:rPr>
        <w:t xml:space="preserve"> </w:t>
      </w:r>
      <w:r>
        <w:rPr>
          <w:w w:val="80"/>
        </w:rPr>
        <w:t>reinforce</w:t>
      </w:r>
      <w:r>
        <w:rPr>
          <w:spacing w:val="7"/>
          <w:w w:val="80"/>
        </w:rPr>
        <w:t xml:space="preserve"> </w:t>
      </w:r>
      <w:r>
        <w:rPr>
          <w:w w:val="80"/>
        </w:rPr>
        <w:t>the</w:t>
      </w:r>
      <w:r>
        <w:rPr>
          <w:spacing w:val="7"/>
          <w:w w:val="80"/>
        </w:rPr>
        <w:t xml:space="preserve"> </w:t>
      </w:r>
      <w:r>
        <w:rPr>
          <w:w w:val="80"/>
        </w:rPr>
        <w:t>newedge.</w:t>
      </w:r>
      <w:r>
        <w:rPr>
          <w:spacing w:val="10"/>
          <w:w w:val="80"/>
        </w:rPr>
        <w:t xml:space="preserve"> </w:t>
      </w:r>
      <w:r>
        <w:rPr>
          <w:w w:val="80"/>
        </w:rPr>
        <w:t>The</w:t>
      </w:r>
      <w:r>
        <w:rPr>
          <w:spacing w:val="2"/>
          <w:w w:val="80"/>
        </w:rPr>
        <w:t xml:space="preserve"> </w:t>
      </w:r>
      <w:r>
        <w:rPr>
          <w:w w:val="80"/>
        </w:rPr>
        <w:t>trench</w:t>
      </w:r>
      <w:r>
        <w:rPr>
          <w:spacing w:val="5"/>
          <w:w w:val="80"/>
        </w:rPr>
        <w:t xml:space="preserve"> </w:t>
      </w:r>
      <w:r>
        <w:rPr>
          <w:w w:val="80"/>
        </w:rPr>
        <w:t>shall</w:t>
      </w:r>
      <w:r>
        <w:rPr>
          <w:spacing w:val="3"/>
          <w:w w:val="80"/>
        </w:rPr>
        <w:t xml:space="preserve"> </w:t>
      </w:r>
      <w:r>
        <w:rPr>
          <w:w w:val="80"/>
        </w:rPr>
        <w:t>be</w:t>
      </w:r>
      <w:r>
        <w:rPr>
          <w:spacing w:val="1"/>
          <w:w w:val="80"/>
        </w:rPr>
        <w:t xml:space="preserve"> </w:t>
      </w:r>
      <w:r>
        <w:rPr>
          <w:w w:val="90"/>
        </w:rPr>
        <w:t>swept</w:t>
      </w:r>
      <w:r>
        <w:rPr>
          <w:spacing w:val="-6"/>
          <w:w w:val="90"/>
        </w:rPr>
        <w:t xml:space="preserve"> </w:t>
      </w:r>
      <w:r>
        <w:rPr>
          <w:w w:val="90"/>
        </w:rPr>
        <w:t>clean</w:t>
      </w:r>
      <w:r>
        <w:rPr>
          <w:spacing w:val="-7"/>
          <w:w w:val="90"/>
        </w:rPr>
        <w:t xml:space="preserve"> </w:t>
      </w:r>
      <w:r>
        <w:rPr>
          <w:w w:val="90"/>
        </w:rPr>
        <w:t>of</w:t>
      </w:r>
      <w:r>
        <w:rPr>
          <w:spacing w:val="-7"/>
          <w:w w:val="90"/>
        </w:rPr>
        <w:t xml:space="preserve"> </w:t>
      </w:r>
      <w:r>
        <w:rPr>
          <w:w w:val="90"/>
        </w:rPr>
        <w:t>all</w:t>
      </w:r>
      <w:r>
        <w:rPr>
          <w:spacing w:val="-8"/>
          <w:w w:val="90"/>
        </w:rPr>
        <w:t xml:space="preserve"> </w:t>
      </w:r>
      <w:r>
        <w:rPr>
          <w:w w:val="90"/>
        </w:rPr>
        <w:t>loose</w:t>
      </w:r>
      <w:r>
        <w:rPr>
          <w:spacing w:val="-9"/>
          <w:w w:val="90"/>
        </w:rPr>
        <w:t xml:space="preserve"> </w:t>
      </w:r>
      <w:r>
        <w:rPr>
          <w:w w:val="90"/>
        </w:rPr>
        <w:t>material</w:t>
      </w:r>
      <w:r>
        <w:rPr>
          <w:spacing w:val="-7"/>
          <w:w w:val="90"/>
        </w:rPr>
        <w:t xml:space="preserve"> </w:t>
      </w:r>
      <w:r>
        <w:rPr>
          <w:w w:val="90"/>
        </w:rPr>
        <w:t>and</w:t>
      </w:r>
      <w:r>
        <w:rPr>
          <w:spacing w:val="-9"/>
          <w:w w:val="90"/>
        </w:rPr>
        <w:t xml:space="preserve"> </w:t>
      </w:r>
      <w:r>
        <w:rPr>
          <w:w w:val="90"/>
        </w:rPr>
        <w:t>primed</w:t>
      </w:r>
      <w:r>
        <w:rPr>
          <w:spacing w:val="-7"/>
          <w:w w:val="90"/>
        </w:rPr>
        <w:t xml:space="preserve"> </w:t>
      </w:r>
      <w:r>
        <w:rPr>
          <w:w w:val="90"/>
        </w:rPr>
        <w:t>with</w:t>
      </w:r>
      <w:r>
        <w:rPr>
          <w:spacing w:val="-8"/>
          <w:w w:val="90"/>
        </w:rPr>
        <w:t xml:space="preserve"> </w:t>
      </w:r>
      <w:r>
        <w:rPr>
          <w:w w:val="90"/>
        </w:rPr>
        <w:t>bitumen</w:t>
      </w:r>
      <w:r>
        <w:rPr>
          <w:spacing w:val="-7"/>
          <w:w w:val="90"/>
        </w:rPr>
        <w:t xml:space="preserve"> </w:t>
      </w:r>
      <w:r>
        <w:rPr>
          <w:w w:val="90"/>
        </w:rPr>
        <w:t>emulsion.</w:t>
      </w:r>
    </w:p>
    <w:p>
      <w:pPr>
        <w:pStyle w:val="7"/>
        <w:spacing w:before="7"/>
        <w:rPr>
          <w:sz w:val="23"/>
        </w:rPr>
      </w:pPr>
    </w:p>
    <w:p>
      <w:pPr>
        <w:pStyle w:val="7"/>
        <w:ind w:left="120" w:right="718"/>
      </w:pPr>
      <w:r>
        <w:rPr>
          <w:w w:val="80"/>
        </w:rPr>
        <w:t>A</w:t>
      </w:r>
      <w:r>
        <w:rPr>
          <w:spacing w:val="7"/>
          <w:w w:val="80"/>
        </w:rPr>
        <w:t xml:space="preserve"> </w:t>
      </w:r>
      <w:r>
        <w:rPr>
          <w:w w:val="80"/>
        </w:rPr>
        <w:t>trench</w:t>
      </w:r>
      <w:r>
        <w:rPr>
          <w:spacing w:val="9"/>
          <w:w w:val="80"/>
        </w:rPr>
        <w:t xml:space="preserve"> </w:t>
      </w:r>
      <w:r>
        <w:rPr>
          <w:w w:val="80"/>
        </w:rPr>
        <w:t>shall</w:t>
      </w:r>
      <w:r>
        <w:rPr>
          <w:spacing w:val="7"/>
          <w:w w:val="80"/>
        </w:rPr>
        <w:t xml:space="preserve"> </w:t>
      </w:r>
      <w:r>
        <w:rPr>
          <w:w w:val="80"/>
        </w:rPr>
        <w:t>be</w:t>
      </w:r>
      <w:r>
        <w:rPr>
          <w:spacing w:val="8"/>
          <w:w w:val="80"/>
        </w:rPr>
        <w:t xml:space="preserve"> </w:t>
      </w:r>
      <w:r>
        <w:rPr>
          <w:w w:val="80"/>
        </w:rPr>
        <w:t>filled</w:t>
      </w:r>
      <w:r>
        <w:rPr>
          <w:spacing w:val="9"/>
          <w:w w:val="80"/>
        </w:rPr>
        <w:t xml:space="preserve"> </w:t>
      </w:r>
      <w:r>
        <w:rPr>
          <w:w w:val="80"/>
        </w:rPr>
        <w:t>with</w:t>
      </w:r>
      <w:r>
        <w:rPr>
          <w:spacing w:val="7"/>
          <w:w w:val="80"/>
        </w:rPr>
        <w:t xml:space="preserve"> </w:t>
      </w:r>
      <w:r>
        <w:rPr>
          <w:w w:val="80"/>
        </w:rPr>
        <w:t>cold</w:t>
      </w:r>
      <w:r>
        <w:rPr>
          <w:spacing w:val="9"/>
          <w:w w:val="80"/>
        </w:rPr>
        <w:t xml:space="preserve"> </w:t>
      </w:r>
      <w:r>
        <w:rPr>
          <w:w w:val="80"/>
        </w:rPr>
        <w:t>premix</w:t>
      </w:r>
      <w:r>
        <w:rPr>
          <w:spacing w:val="8"/>
          <w:w w:val="80"/>
        </w:rPr>
        <w:t xml:space="preserve"> </w:t>
      </w:r>
      <w:r>
        <w:rPr>
          <w:w w:val="80"/>
        </w:rPr>
        <w:t>and</w:t>
      </w:r>
      <w:r>
        <w:rPr>
          <w:spacing w:val="9"/>
          <w:w w:val="80"/>
        </w:rPr>
        <w:t xml:space="preserve"> </w:t>
      </w:r>
      <w:r>
        <w:rPr>
          <w:w w:val="80"/>
        </w:rPr>
        <w:t>compacted</w:t>
      </w:r>
      <w:r>
        <w:rPr>
          <w:spacing w:val="6"/>
          <w:w w:val="80"/>
        </w:rPr>
        <w:t xml:space="preserve"> </w:t>
      </w:r>
      <w:r>
        <w:rPr>
          <w:w w:val="80"/>
        </w:rPr>
        <w:t>in</w:t>
      </w:r>
      <w:r>
        <w:rPr>
          <w:spacing w:val="9"/>
          <w:w w:val="80"/>
        </w:rPr>
        <w:t xml:space="preserve"> </w:t>
      </w:r>
      <w:r>
        <w:rPr>
          <w:w w:val="80"/>
        </w:rPr>
        <w:t>layers</w:t>
      </w:r>
      <w:r>
        <w:rPr>
          <w:spacing w:val="10"/>
          <w:w w:val="80"/>
        </w:rPr>
        <w:t xml:space="preserve"> </w:t>
      </w:r>
      <w:r>
        <w:rPr>
          <w:w w:val="80"/>
        </w:rPr>
        <w:t>of</w:t>
      </w:r>
      <w:r>
        <w:rPr>
          <w:spacing w:val="7"/>
          <w:w w:val="80"/>
        </w:rPr>
        <w:t xml:space="preserve"> </w:t>
      </w:r>
      <w:r>
        <w:rPr>
          <w:w w:val="80"/>
        </w:rPr>
        <w:t>a</w:t>
      </w:r>
      <w:r>
        <w:rPr>
          <w:spacing w:val="6"/>
          <w:w w:val="80"/>
        </w:rPr>
        <w:t xml:space="preserve"> </w:t>
      </w:r>
      <w:r>
        <w:rPr>
          <w:w w:val="80"/>
        </w:rPr>
        <w:t>50mm</w:t>
      </w:r>
      <w:r>
        <w:rPr>
          <w:spacing w:val="6"/>
          <w:w w:val="80"/>
        </w:rPr>
        <w:t xml:space="preserve"> </w:t>
      </w:r>
      <w:r>
        <w:rPr>
          <w:w w:val="80"/>
        </w:rPr>
        <w:t>maximum</w:t>
      </w:r>
      <w:r>
        <w:rPr>
          <w:spacing w:val="7"/>
          <w:w w:val="80"/>
        </w:rPr>
        <w:t xml:space="preserve"> </w:t>
      </w:r>
      <w:r>
        <w:rPr>
          <w:w w:val="80"/>
        </w:rPr>
        <w:t>thickness,</w:t>
      </w:r>
      <w:r>
        <w:rPr>
          <w:spacing w:val="7"/>
          <w:w w:val="80"/>
        </w:rPr>
        <w:t xml:space="preserve"> </w:t>
      </w:r>
      <w:r>
        <w:rPr>
          <w:w w:val="80"/>
        </w:rPr>
        <w:t>finishing</w:t>
      </w:r>
      <w:r>
        <w:rPr>
          <w:spacing w:val="-2"/>
          <w:w w:val="80"/>
        </w:rPr>
        <w:t xml:space="preserve"> </w:t>
      </w:r>
      <w:r>
        <w:rPr>
          <w:w w:val="80"/>
        </w:rPr>
        <w:t>flush</w:t>
      </w:r>
      <w:r>
        <w:rPr>
          <w:spacing w:val="5"/>
          <w:w w:val="80"/>
        </w:rPr>
        <w:t xml:space="preserve"> </w:t>
      </w:r>
      <w:r>
        <w:rPr>
          <w:w w:val="80"/>
        </w:rPr>
        <w:t>with</w:t>
      </w:r>
      <w:r>
        <w:rPr>
          <w:spacing w:val="5"/>
          <w:w w:val="80"/>
        </w:rPr>
        <w:t xml:space="preserve"> </w:t>
      </w:r>
      <w:r>
        <w:rPr>
          <w:w w:val="80"/>
        </w:rPr>
        <w:t>the</w:t>
      </w:r>
      <w:r>
        <w:rPr>
          <w:spacing w:val="5"/>
          <w:w w:val="80"/>
        </w:rPr>
        <w:t xml:space="preserve"> </w:t>
      </w:r>
      <w:r>
        <w:rPr>
          <w:w w:val="80"/>
        </w:rPr>
        <w:t>existing</w:t>
      </w:r>
      <w:r>
        <w:rPr>
          <w:spacing w:val="-45"/>
          <w:w w:val="80"/>
        </w:rPr>
        <w:t xml:space="preserve"> </w:t>
      </w:r>
      <w:r>
        <w:rPr>
          <w:w w:val="80"/>
        </w:rPr>
        <w:t>surface</w:t>
      </w:r>
      <w:r>
        <w:rPr>
          <w:spacing w:val="4"/>
          <w:w w:val="80"/>
        </w:rPr>
        <w:t xml:space="preserve"> </w:t>
      </w:r>
      <w:r>
        <w:rPr>
          <w:w w:val="80"/>
        </w:rPr>
        <w:t>and</w:t>
      </w:r>
      <w:r>
        <w:rPr>
          <w:spacing w:val="5"/>
          <w:w w:val="80"/>
        </w:rPr>
        <w:t xml:space="preserve"> </w:t>
      </w:r>
      <w:r>
        <w:rPr>
          <w:w w:val="80"/>
        </w:rPr>
        <w:t>maintaining</w:t>
      </w:r>
      <w:r>
        <w:rPr>
          <w:spacing w:val="5"/>
          <w:w w:val="80"/>
        </w:rPr>
        <w:t xml:space="preserve"> </w:t>
      </w:r>
      <w:r>
        <w:rPr>
          <w:w w:val="80"/>
        </w:rPr>
        <w:t>the</w:t>
      </w:r>
      <w:r>
        <w:rPr>
          <w:spacing w:val="7"/>
          <w:w w:val="80"/>
        </w:rPr>
        <w:t xml:space="preserve"> </w:t>
      </w:r>
      <w:r>
        <w:rPr>
          <w:w w:val="80"/>
        </w:rPr>
        <w:t>cross</w:t>
      </w:r>
      <w:r>
        <w:rPr>
          <w:spacing w:val="4"/>
          <w:w w:val="80"/>
        </w:rPr>
        <w:t xml:space="preserve"> </w:t>
      </w:r>
      <w:r>
        <w:rPr>
          <w:w w:val="80"/>
        </w:rPr>
        <w:t>fall.</w:t>
      </w:r>
      <w:r>
        <w:rPr>
          <w:spacing w:val="15"/>
          <w:w w:val="80"/>
        </w:rPr>
        <w:t xml:space="preserve"> </w:t>
      </w:r>
      <w:r>
        <w:rPr>
          <w:w w:val="80"/>
        </w:rPr>
        <w:t>The</w:t>
      </w:r>
      <w:r>
        <w:rPr>
          <w:spacing w:val="4"/>
          <w:w w:val="80"/>
        </w:rPr>
        <w:t xml:space="preserve"> </w:t>
      </w:r>
      <w:r>
        <w:rPr>
          <w:w w:val="80"/>
        </w:rPr>
        <w:t>repaired</w:t>
      </w:r>
      <w:r>
        <w:rPr>
          <w:spacing w:val="7"/>
          <w:w w:val="80"/>
        </w:rPr>
        <w:t xml:space="preserve"> </w:t>
      </w:r>
      <w:r>
        <w:rPr>
          <w:w w:val="80"/>
        </w:rPr>
        <w:t>edge</w:t>
      </w:r>
      <w:r>
        <w:rPr>
          <w:spacing w:val="6"/>
          <w:w w:val="80"/>
        </w:rPr>
        <w:t xml:space="preserve"> </w:t>
      </w:r>
      <w:r>
        <w:rPr>
          <w:w w:val="80"/>
        </w:rPr>
        <w:t>shall</w:t>
      </w:r>
      <w:r>
        <w:rPr>
          <w:spacing w:val="7"/>
          <w:w w:val="80"/>
        </w:rPr>
        <w:t xml:space="preserve"> </w:t>
      </w:r>
      <w:r>
        <w:rPr>
          <w:w w:val="80"/>
        </w:rPr>
        <w:t>be</w:t>
      </w:r>
      <w:r>
        <w:rPr>
          <w:spacing w:val="4"/>
          <w:w w:val="80"/>
        </w:rPr>
        <w:t xml:space="preserve"> </w:t>
      </w:r>
      <w:r>
        <w:rPr>
          <w:w w:val="80"/>
        </w:rPr>
        <w:t>finished</w:t>
      </w:r>
      <w:r>
        <w:rPr>
          <w:spacing w:val="6"/>
          <w:w w:val="80"/>
        </w:rPr>
        <w:t xml:space="preserve"> </w:t>
      </w:r>
      <w:r>
        <w:rPr>
          <w:w w:val="80"/>
        </w:rPr>
        <w:t>off</w:t>
      </w:r>
      <w:r>
        <w:rPr>
          <w:spacing w:val="6"/>
          <w:w w:val="80"/>
        </w:rPr>
        <w:t xml:space="preserve"> </w:t>
      </w:r>
      <w:r>
        <w:rPr>
          <w:w w:val="80"/>
        </w:rPr>
        <w:t>by</w:t>
      </w:r>
      <w:r>
        <w:rPr>
          <w:spacing w:val="-2"/>
          <w:w w:val="80"/>
        </w:rPr>
        <w:t xml:space="preserve"> </w:t>
      </w:r>
      <w:r>
        <w:rPr>
          <w:w w:val="80"/>
        </w:rPr>
        <w:t>sheet</w:t>
      </w:r>
      <w:r>
        <w:rPr>
          <w:spacing w:val="-2"/>
          <w:w w:val="80"/>
        </w:rPr>
        <w:t xml:space="preserve"> </w:t>
      </w:r>
      <w:r>
        <w:rPr>
          <w:w w:val="80"/>
        </w:rPr>
        <w:t>patching</w:t>
      </w:r>
      <w:r>
        <w:rPr>
          <w:spacing w:val="2"/>
          <w:w w:val="80"/>
        </w:rPr>
        <w:t xml:space="preserve"> </w:t>
      </w:r>
      <w:r>
        <w:rPr>
          <w:w w:val="80"/>
        </w:rPr>
        <w:t>with</w:t>
      </w:r>
      <w:r>
        <w:rPr>
          <w:spacing w:val="1"/>
          <w:w w:val="80"/>
        </w:rPr>
        <w:t xml:space="preserve"> </w:t>
      </w:r>
      <w:r>
        <w:rPr>
          <w:w w:val="80"/>
        </w:rPr>
        <w:t>a</w:t>
      </w:r>
      <w:r>
        <w:rPr>
          <w:spacing w:val="-1"/>
          <w:w w:val="80"/>
        </w:rPr>
        <w:t xml:space="preserve"> </w:t>
      </w:r>
      <w:r>
        <w:rPr>
          <w:w w:val="80"/>
        </w:rPr>
        <w:t>light sand layer</w:t>
      </w:r>
      <w:r>
        <w:rPr>
          <w:spacing w:val="2"/>
          <w:w w:val="80"/>
        </w:rPr>
        <w:t xml:space="preserve"> </w:t>
      </w:r>
      <w:r>
        <w:rPr>
          <w:w w:val="80"/>
        </w:rPr>
        <w:t>to absorb</w:t>
      </w:r>
      <w:r>
        <w:rPr>
          <w:spacing w:val="1"/>
          <w:w w:val="80"/>
        </w:rPr>
        <w:t xml:space="preserve"> </w:t>
      </w:r>
      <w:r>
        <w:rPr>
          <w:w w:val="90"/>
        </w:rPr>
        <w:t>surplus</w:t>
      </w:r>
      <w:r>
        <w:rPr>
          <w:spacing w:val="-7"/>
          <w:w w:val="90"/>
        </w:rPr>
        <w:t xml:space="preserve"> </w:t>
      </w:r>
      <w:r>
        <w:rPr>
          <w:w w:val="90"/>
        </w:rPr>
        <w:t>bitumen.</w:t>
      </w:r>
    </w:p>
    <w:p>
      <w:pPr>
        <w:pStyle w:val="7"/>
        <w:rPr>
          <w:sz w:val="26"/>
        </w:rPr>
      </w:pPr>
    </w:p>
    <w:p>
      <w:pPr>
        <w:pStyle w:val="7"/>
        <w:spacing w:before="205"/>
        <w:ind w:left="120"/>
      </w:pPr>
      <w:r>
        <w:rPr>
          <w:w w:val="80"/>
        </w:rPr>
        <w:t>Work</w:t>
      </w:r>
      <w:r>
        <w:rPr>
          <w:spacing w:val="9"/>
          <w:w w:val="80"/>
        </w:rPr>
        <w:t xml:space="preserve"> </w:t>
      </w:r>
      <w:r>
        <w:rPr>
          <w:w w:val="80"/>
        </w:rPr>
        <w:t>Method</w:t>
      </w:r>
    </w:p>
    <w:p>
      <w:pPr>
        <w:ind w:left="120"/>
        <w:rPr>
          <w:b/>
          <w:i/>
          <w:sz w:val="24"/>
        </w:rPr>
      </w:pPr>
      <w:r>
        <w:rPr>
          <w:b/>
          <w:i/>
          <w:w w:val="80"/>
          <w:sz w:val="24"/>
        </w:rPr>
        <w:t>The</w:t>
      </w:r>
      <w:r>
        <w:rPr>
          <w:b/>
          <w:i/>
          <w:spacing w:val="9"/>
          <w:w w:val="80"/>
          <w:sz w:val="24"/>
        </w:rPr>
        <w:t xml:space="preserve"> </w:t>
      </w:r>
      <w:r>
        <w:rPr>
          <w:b/>
          <w:i/>
          <w:w w:val="80"/>
          <w:sz w:val="24"/>
        </w:rPr>
        <w:t>Contractor</w:t>
      </w:r>
      <w:r>
        <w:rPr>
          <w:b/>
          <w:i/>
          <w:spacing w:val="12"/>
          <w:w w:val="80"/>
          <w:sz w:val="24"/>
        </w:rPr>
        <w:t xml:space="preserve"> </w:t>
      </w:r>
      <w:r>
        <w:rPr>
          <w:b/>
          <w:i/>
          <w:w w:val="80"/>
          <w:sz w:val="24"/>
        </w:rPr>
        <w:t>shall</w:t>
      </w:r>
      <w:r>
        <w:rPr>
          <w:b/>
          <w:i/>
          <w:spacing w:val="10"/>
          <w:w w:val="80"/>
          <w:sz w:val="24"/>
        </w:rPr>
        <w:t xml:space="preserve"> </w:t>
      </w:r>
      <w:r>
        <w:rPr>
          <w:b/>
          <w:i/>
          <w:w w:val="80"/>
          <w:sz w:val="24"/>
        </w:rPr>
        <w:t>use</w:t>
      </w:r>
      <w:r>
        <w:rPr>
          <w:b/>
          <w:i/>
          <w:spacing w:val="12"/>
          <w:w w:val="80"/>
          <w:sz w:val="24"/>
        </w:rPr>
        <w:t xml:space="preserve"> </w:t>
      </w:r>
      <w:r>
        <w:rPr>
          <w:i/>
          <w:w w:val="80"/>
          <w:sz w:val="24"/>
        </w:rPr>
        <w:t>Labour</w:t>
      </w:r>
      <w:r>
        <w:rPr>
          <w:i/>
          <w:spacing w:val="8"/>
          <w:w w:val="80"/>
          <w:sz w:val="24"/>
        </w:rPr>
        <w:t xml:space="preserve"> </w:t>
      </w:r>
      <w:r>
        <w:rPr>
          <w:b/>
          <w:i/>
          <w:w w:val="80"/>
          <w:sz w:val="24"/>
        </w:rPr>
        <w:t>and</w:t>
      </w:r>
      <w:r>
        <w:rPr>
          <w:b/>
          <w:i/>
          <w:spacing w:val="9"/>
          <w:w w:val="80"/>
          <w:sz w:val="24"/>
        </w:rPr>
        <w:t xml:space="preserve"> </w:t>
      </w:r>
      <w:r>
        <w:rPr>
          <w:i/>
          <w:w w:val="80"/>
          <w:sz w:val="24"/>
        </w:rPr>
        <w:t>Equipment</w:t>
      </w:r>
      <w:r>
        <w:rPr>
          <w:i/>
          <w:spacing w:val="8"/>
          <w:w w:val="80"/>
          <w:sz w:val="24"/>
        </w:rPr>
        <w:t xml:space="preserve"> </w:t>
      </w:r>
      <w:r>
        <w:rPr>
          <w:b/>
          <w:i/>
          <w:w w:val="80"/>
          <w:sz w:val="24"/>
        </w:rPr>
        <w:t>to</w:t>
      </w:r>
      <w:r>
        <w:rPr>
          <w:b/>
          <w:i/>
          <w:spacing w:val="11"/>
          <w:w w:val="80"/>
          <w:sz w:val="24"/>
        </w:rPr>
        <w:t xml:space="preserve"> </w:t>
      </w:r>
      <w:r>
        <w:rPr>
          <w:b/>
          <w:i/>
          <w:w w:val="80"/>
          <w:sz w:val="24"/>
        </w:rPr>
        <w:t>carry</w:t>
      </w:r>
      <w:r>
        <w:rPr>
          <w:b/>
          <w:i/>
          <w:spacing w:val="10"/>
          <w:w w:val="80"/>
          <w:sz w:val="24"/>
        </w:rPr>
        <w:t xml:space="preserve"> </w:t>
      </w:r>
      <w:r>
        <w:rPr>
          <w:b/>
          <w:i/>
          <w:w w:val="80"/>
          <w:sz w:val="24"/>
        </w:rPr>
        <w:t>out</w:t>
      </w:r>
      <w:r>
        <w:rPr>
          <w:b/>
          <w:i/>
          <w:spacing w:val="8"/>
          <w:w w:val="80"/>
          <w:sz w:val="24"/>
        </w:rPr>
        <w:t xml:space="preserve"> </w:t>
      </w:r>
      <w:r>
        <w:rPr>
          <w:b/>
          <w:i/>
          <w:w w:val="80"/>
          <w:sz w:val="24"/>
        </w:rPr>
        <w:t>this</w:t>
      </w:r>
      <w:r>
        <w:rPr>
          <w:b/>
          <w:i/>
          <w:spacing w:val="8"/>
          <w:w w:val="80"/>
          <w:sz w:val="24"/>
        </w:rPr>
        <w:t xml:space="preserve"> </w:t>
      </w:r>
      <w:r>
        <w:rPr>
          <w:b/>
          <w:i/>
          <w:w w:val="80"/>
          <w:sz w:val="24"/>
        </w:rPr>
        <w:t>item.</w:t>
      </w:r>
    </w:p>
    <w:p>
      <w:pPr>
        <w:pStyle w:val="7"/>
        <w:ind w:left="120"/>
      </w:pPr>
      <w:r>
        <w:rPr>
          <w:w w:val="85"/>
        </w:rPr>
        <w:t>Quality</w:t>
      </w:r>
      <w:r>
        <w:rPr>
          <w:spacing w:val="17"/>
          <w:w w:val="85"/>
        </w:rPr>
        <w:t xml:space="preserve"> </w:t>
      </w:r>
      <w:r>
        <w:rPr>
          <w:w w:val="85"/>
        </w:rPr>
        <w:t>Control</w:t>
      </w:r>
    </w:p>
    <w:p>
      <w:pPr>
        <w:pStyle w:val="7"/>
        <w:spacing w:before="2"/>
      </w:pPr>
    </w:p>
    <w:p>
      <w:pPr>
        <w:pStyle w:val="16"/>
        <w:numPr>
          <w:ilvl w:val="0"/>
          <w:numId w:val="78"/>
        </w:numPr>
        <w:tabs>
          <w:tab w:val="left" w:pos="1601"/>
          <w:tab w:val="left" w:pos="1602"/>
        </w:tabs>
        <w:spacing w:before="1"/>
        <w:ind w:hanging="361"/>
        <w:rPr>
          <w:sz w:val="24"/>
        </w:rPr>
      </w:pPr>
      <w:r>
        <w:rPr>
          <w:w w:val="80"/>
          <w:sz w:val="24"/>
        </w:rPr>
        <w:t>The</w:t>
      </w:r>
      <w:r>
        <w:rPr>
          <w:spacing w:val="13"/>
          <w:w w:val="80"/>
          <w:sz w:val="24"/>
        </w:rPr>
        <w:t xml:space="preserve"> </w:t>
      </w:r>
      <w:r>
        <w:rPr>
          <w:w w:val="80"/>
          <w:sz w:val="24"/>
        </w:rPr>
        <w:t>edge</w:t>
      </w:r>
      <w:r>
        <w:rPr>
          <w:spacing w:val="11"/>
          <w:w w:val="80"/>
          <w:sz w:val="24"/>
        </w:rPr>
        <w:t xml:space="preserve"> </w:t>
      </w:r>
      <w:r>
        <w:rPr>
          <w:w w:val="80"/>
          <w:sz w:val="24"/>
        </w:rPr>
        <w:t>repair</w:t>
      </w:r>
      <w:r>
        <w:rPr>
          <w:spacing w:val="15"/>
          <w:w w:val="80"/>
          <w:sz w:val="24"/>
        </w:rPr>
        <w:t xml:space="preserve"> </w:t>
      </w:r>
      <w:r>
        <w:rPr>
          <w:w w:val="80"/>
          <w:sz w:val="24"/>
        </w:rPr>
        <w:t>shall</w:t>
      </w:r>
      <w:r>
        <w:rPr>
          <w:spacing w:val="15"/>
          <w:w w:val="80"/>
          <w:sz w:val="24"/>
        </w:rPr>
        <w:t xml:space="preserve"> </w:t>
      </w:r>
      <w:r>
        <w:rPr>
          <w:w w:val="80"/>
          <w:sz w:val="24"/>
        </w:rPr>
        <w:t>be</w:t>
      </w:r>
      <w:r>
        <w:rPr>
          <w:spacing w:val="16"/>
          <w:w w:val="80"/>
          <w:sz w:val="24"/>
        </w:rPr>
        <w:t xml:space="preserve"> </w:t>
      </w:r>
      <w:r>
        <w:rPr>
          <w:w w:val="80"/>
          <w:sz w:val="24"/>
        </w:rPr>
        <w:t>checked</w:t>
      </w:r>
      <w:r>
        <w:rPr>
          <w:spacing w:val="13"/>
          <w:w w:val="80"/>
          <w:sz w:val="24"/>
        </w:rPr>
        <w:t xml:space="preserve"> </w:t>
      </w:r>
      <w:r>
        <w:rPr>
          <w:w w:val="80"/>
          <w:sz w:val="24"/>
        </w:rPr>
        <w:t>using</w:t>
      </w:r>
      <w:r>
        <w:rPr>
          <w:spacing w:val="18"/>
          <w:w w:val="80"/>
          <w:sz w:val="24"/>
        </w:rPr>
        <w:t xml:space="preserve"> </w:t>
      </w:r>
      <w:r>
        <w:rPr>
          <w:w w:val="80"/>
          <w:sz w:val="24"/>
        </w:rPr>
        <w:t>straight</w:t>
      </w:r>
      <w:r>
        <w:rPr>
          <w:spacing w:val="13"/>
          <w:w w:val="80"/>
          <w:sz w:val="24"/>
        </w:rPr>
        <w:t xml:space="preserve"> </w:t>
      </w:r>
      <w:r>
        <w:rPr>
          <w:w w:val="80"/>
          <w:sz w:val="24"/>
        </w:rPr>
        <w:t>edge</w:t>
      </w:r>
      <w:r>
        <w:rPr>
          <w:spacing w:val="11"/>
          <w:w w:val="80"/>
          <w:sz w:val="24"/>
        </w:rPr>
        <w:t xml:space="preserve"> </w:t>
      </w:r>
      <w:r>
        <w:rPr>
          <w:w w:val="80"/>
          <w:sz w:val="24"/>
        </w:rPr>
        <w:t>to</w:t>
      </w:r>
      <w:r>
        <w:rPr>
          <w:spacing w:val="15"/>
          <w:w w:val="80"/>
          <w:sz w:val="24"/>
        </w:rPr>
        <w:t xml:space="preserve"> </w:t>
      </w:r>
      <w:r>
        <w:rPr>
          <w:w w:val="80"/>
          <w:sz w:val="24"/>
        </w:rPr>
        <w:t>be</w:t>
      </w:r>
      <w:r>
        <w:rPr>
          <w:spacing w:val="10"/>
          <w:w w:val="80"/>
          <w:sz w:val="24"/>
        </w:rPr>
        <w:t xml:space="preserve"> </w:t>
      </w:r>
      <w:r>
        <w:rPr>
          <w:w w:val="80"/>
          <w:sz w:val="24"/>
        </w:rPr>
        <w:t>flush</w:t>
      </w:r>
      <w:r>
        <w:rPr>
          <w:spacing w:val="15"/>
          <w:w w:val="80"/>
          <w:sz w:val="24"/>
        </w:rPr>
        <w:t xml:space="preserve"> </w:t>
      </w:r>
      <w:r>
        <w:rPr>
          <w:w w:val="80"/>
          <w:sz w:val="24"/>
        </w:rPr>
        <w:t>with</w:t>
      </w:r>
      <w:r>
        <w:rPr>
          <w:spacing w:val="14"/>
          <w:w w:val="80"/>
          <w:sz w:val="24"/>
        </w:rPr>
        <w:t xml:space="preserve"> </w:t>
      </w:r>
      <w:r>
        <w:rPr>
          <w:w w:val="80"/>
          <w:sz w:val="24"/>
        </w:rPr>
        <w:t>other</w:t>
      </w:r>
      <w:r>
        <w:rPr>
          <w:spacing w:val="14"/>
          <w:w w:val="80"/>
          <w:sz w:val="24"/>
        </w:rPr>
        <w:t xml:space="preserve"> </w:t>
      </w:r>
      <w:r>
        <w:rPr>
          <w:w w:val="80"/>
          <w:sz w:val="24"/>
        </w:rPr>
        <w:t>parts</w:t>
      </w:r>
      <w:r>
        <w:rPr>
          <w:spacing w:val="15"/>
          <w:w w:val="80"/>
          <w:sz w:val="24"/>
        </w:rPr>
        <w:t xml:space="preserve"> </w:t>
      </w:r>
      <w:r>
        <w:rPr>
          <w:w w:val="80"/>
          <w:sz w:val="24"/>
        </w:rPr>
        <w:t>of</w:t>
      </w:r>
      <w:r>
        <w:rPr>
          <w:spacing w:val="16"/>
          <w:w w:val="80"/>
          <w:sz w:val="24"/>
        </w:rPr>
        <w:t xml:space="preserve"> </w:t>
      </w:r>
      <w:r>
        <w:rPr>
          <w:w w:val="80"/>
          <w:sz w:val="24"/>
        </w:rPr>
        <w:t>thecarriageway</w:t>
      </w:r>
    </w:p>
    <w:p>
      <w:pPr>
        <w:pStyle w:val="7"/>
        <w:spacing w:before="3"/>
      </w:pPr>
    </w:p>
    <w:p>
      <w:pPr>
        <w:pStyle w:val="16"/>
        <w:numPr>
          <w:ilvl w:val="0"/>
          <w:numId w:val="78"/>
        </w:numPr>
        <w:tabs>
          <w:tab w:val="left" w:pos="1601"/>
          <w:tab w:val="left" w:pos="1602"/>
        </w:tabs>
        <w:ind w:hanging="364"/>
        <w:rPr>
          <w:sz w:val="24"/>
        </w:rPr>
      </w:pPr>
      <w:r>
        <w:rPr>
          <w:w w:val="80"/>
          <w:sz w:val="24"/>
        </w:rPr>
        <w:t>Compaction</w:t>
      </w:r>
      <w:r>
        <w:rPr>
          <w:spacing w:val="4"/>
          <w:w w:val="80"/>
          <w:sz w:val="24"/>
        </w:rPr>
        <w:t xml:space="preserve"> </w:t>
      </w:r>
      <w:r>
        <w:rPr>
          <w:w w:val="80"/>
          <w:sz w:val="24"/>
        </w:rPr>
        <w:t>of</w:t>
      </w:r>
      <w:r>
        <w:rPr>
          <w:spacing w:val="6"/>
          <w:w w:val="80"/>
          <w:sz w:val="24"/>
        </w:rPr>
        <w:t xml:space="preserve"> </w:t>
      </w:r>
      <w:r>
        <w:rPr>
          <w:w w:val="80"/>
          <w:sz w:val="24"/>
        </w:rPr>
        <w:t>the</w:t>
      </w:r>
      <w:r>
        <w:rPr>
          <w:spacing w:val="4"/>
          <w:w w:val="80"/>
          <w:sz w:val="24"/>
        </w:rPr>
        <w:t xml:space="preserve"> </w:t>
      </w:r>
      <w:r>
        <w:rPr>
          <w:w w:val="80"/>
          <w:sz w:val="24"/>
        </w:rPr>
        <w:t>edge</w:t>
      </w:r>
      <w:r>
        <w:rPr>
          <w:spacing w:val="6"/>
          <w:w w:val="80"/>
          <w:sz w:val="24"/>
        </w:rPr>
        <w:t xml:space="preserve"> </w:t>
      </w:r>
      <w:r>
        <w:rPr>
          <w:w w:val="80"/>
          <w:sz w:val="24"/>
        </w:rPr>
        <w:t>repair</w:t>
      </w:r>
      <w:r>
        <w:rPr>
          <w:spacing w:val="8"/>
          <w:w w:val="80"/>
          <w:sz w:val="24"/>
        </w:rPr>
        <w:t xml:space="preserve"> </w:t>
      </w:r>
      <w:r>
        <w:rPr>
          <w:w w:val="80"/>
          <w:sz w:val="24"/>
        </w:rPr>
        <w:t>shall</w:t>
      </w:r>
      <w:r>
        <w:rPr>
          <w:spacing w:val="6"/>
          <w:w w:val="80"/>
          <w:sz w:val="24"/>
        </w:rPr>
        <w:t xml:space="preserve"> </w:t>
      </w:r>
      <w:r>
        <w:rPr>
          <w:w w:val="80"/>
          <w:sz w:val="24"/>
        </w:rPr>
        <w:t>be</w:t>
      </w:r>
      <w:r>
        <w:rPr>
          <w:spacing w:val="3"/>
          <w:w w:val="80"/>
          <w:sz w:val="24"/>
        </w:rPr>
        <w:t xml:space="preserve"> </w:t>
      </w:r>
      <w:r>
        <w:rPr>
          <w:w w:val="80"/>
          <w:sz w:val="24"/>
        </w:rPr>
        <w:t>such</w:t>
      </w:r>
      <w:r>
        <w:rPr>
          <w:spacing w:val="8"/>
          <w:w w:val="80"/>
          <w:sz w:val="24"/>
        </w:rPr>
        <w:t xml:space="preserve"> </w:t>
      </w:r>
      <w:r>
        <w:rPr>
          <w:w w:val="80"/>
          <w:sz w:val="24"/>
        </w:rPr>
        <w:t>that</w:t>
      </w:r>
      <w:r>
        <w:rPr>
          <w:spacing w:val="7"/>
          <w:w w:val="80"/>
          <w:sz w:val="24"/>
        </w:rPr>
        <w:t xml:space="preserve"> </w:t>
      </w:r>
      <w:r>
        <w:rPr>
          <w:w w:val="80"/>
          <w:sz w:val="24"/>
        </w:rPr>
        <w:t>no</w:t>
      </w:r>
      <w:r>
        <w:rPr>
          <w:spacing w:val="7"/>
          <w:w w:val="80"/>
          <w:sz w:val="24"/>
        </w:rPr>
        <w:t xml:space="preserve"> </w:t>
      </w:r>
      <w:r>
        <w:rPr>
          <w:w w:val="80"/>
          <w:sz w:val="24"/>
        </w:rPr>
        <w:t>imprint</w:t>
      </w:r>
      <w:r>
        <w:rPr>
          <w:spacing w:val="7"/>
          <w:w w:val="80"/>
          <w:sz w:val="24"/>
        </w:rPr>
        <w:t xml:space="preserve"> </w:t>
      </w:r>
      <w:r>
        <w:rPr>
          <w:w w:val="80"/>
          <w:sz w:val="24"/>
        </w:rPr>
        <w:t>of</w:t>
      </w:r>
      <w:r>
        <w:rPr>
          <w:spacing w:val="9"/>
          <w:w w:val="80"/>
          <w:sz w:val="24"/>
        </w:rPr>
        <w:t xml:space="preserve"> </w:t>
      </w:r>
      <w:r>
        <w:rPr>
          <w:w w:val="80"/>
          <w:sz w:val="24"/>
        </w:rPr>
        <w:t>the</w:t>
      </w:r>
      <w:r>
        <w:rPr>
          <w:spacing w:val="6"/>
          <w:w w:val="80"/>
          <w:sz w:val="24"/>
        </w:rPr>
        <w:t xml:space="preserve"> </w:t>
      </w:r>
      <w:r>
        <w:rPr>
          <w:w w:val="80"/>
          <w:sz w:val="24"/>
        </w:rPr>
        <w:t>compaction</w:t>
      </w:r>
      <w:r>
        <w:rPr>
          <w:spacing w:val="8"/>
          <w:w w:val="80"/>
          <w:sz w:val="24"/>
        </w:rPr>
        <w:t xml:space="preserve"> </w:t>
      </w:r>
      <w:r>
        <w:rPr>
          <w:w w:val="80"/>
          <w:sz w:val="24"/>
        </w:rPr>
        <w:t>equipment</w:t>
      </w:r>
      <w:r>
        <w:rPr>
          <w:spacing w:val="7"/>
          <w:w w:val="80"/>
          <w:sz w:val="24"/>
        </w:rPr>
        <w:t xml:space="preserve"> </w:t>
      </w:r>
      <w:r>
        <w:rPr>
          <w:w w:val="80"/>
          <w:sz w:val="24"/>
        </w:rPr>
        <w:t>is</w:t>
      </w:r>
      <w:r>
        <w:rPr>
          <w:spacing w:val="6"/>
          <w:w w:val="80"/>
          <w:sz w:val="24"/>
        </w:rPr>
        <w:t xml:space="preserve"> </w:t>
      </w:r>
      <w:r>
        <w:rPr>
          <w:w w:val="80"/>
          <w:sz w:val="24"/>
        </w:rPr>
        <w:t>visible.</w:t>
      </w:r>
    </w:p>
    <w:p>
      <w:pPr>
        <w:pStyle w:val="7"/>
        <w:spacing w:before="8"/>
        <w:rPr>
          <w:sz w:val="23"/>
        </w:rPr>
      </w:pPr>
    </w:p>
    <w:p>
      <w:pPr>
        <w:pStyle w:val="7"/>
        <w:tabs>
          <w:tab w:val="left" w:pos="3761"/>
        </w:tabs>
        <w:ind w:left="120"/>
        <w:rPr>
          <w:sz w:val="16"/>
        </w:rPr>
      </w:pPr>
      <w:r>
        <w:rPr>
          <w:w w:val="80"/>
        </w:rPr>
        <w:t>Measurement</w:t>
      </w:r>
      <w:r>
        <w:rPr>
          <w:spacing w:val="9"/>
          <w:w w:val="80"/>
        </w:rPr>
        <w:t xml:space="preserve"> </w:t>
      </w:r>
      <w:r>
        <w:rPr>
          <w:w w:val="80"/>
        </w:rPr>
        <w:t>Unit:</w:t>
      </w:r>
      <w:r>
        <w:rPr>
          <w:w w:val="80"/>
        </w:rPr>
        <w:tab/>
      </w:r>
      <w:r>
        <w:rPr>
          <w:w w:val="90"/>
        </w:rPr>
        <w:t>m</w:t>
      </w:r>
      <w:r>
        <w:rPr>
          <w:w w:val="90"/>
          <w:position w:val="6"/>
          <w:sz w:val="16"/>
        </w:rPr>
        <w:t>2</w:t>
      </w:r>
    </w:p>
    <w:p>
      <w:pPr>
        <w:pStyle w:val="7"/>
        <w:spacing w:before="5"/>
      </w:pPr>
    </w:p>
    <w:p>
      <w:pPr>
        <w:pStyle w:val="4"/>
        <w:ind w:left="120"/>
      </w:pPr>
      <w:bookmarkStart w:id="191" w:name="_Toc24217"/>
      <w:r>
        <w:rPr>
          <w:w w:val="80"/>
        </w:rPr>
        <w:t>The</w:t>
      </w:r>
      <w:r>
        <w:rPr>
          <w:spacing w:val="9"/>
          <w:w w:val="80"/>
        </w:rPr>
        <w:t xml:space="preserve"> </w:t>
      </w:r>
      <w:r>
        <w:rPr>
          <w:w w:val="80"/>
        </w:rPr>
        <w:t>measurement</w:t>
      </w:r>
      <w:r>
        <w:rPr>
          <w:spacing w:val="7"/>
          <w:w w:val="80"/>
        </w:rPr>
        <w:t xml:space="preserve"> </w:t>
      </w:r>
      <w:r>
        <w:rPr>
          <w:w w:val="80"/>
        </w:rPr>
        <w:t>shall</w:t>
      </w:r>
      <w:r>
        <w:rPr>
          <w:spacing w:val="6"/>
          <w:w w:val="80"/>
        </w:rPr>
        <w:t xml:space="preserve"> </w:t>
      </w:r>
      <w:r>
        <w:rPr>
          <w:w w:val="80"/>
        </w:rPr>
        <w:t>be</w:t>
      </w:r>
      <w:r>
        <w:rPr>
          <w:spacing w:val="7"/>
          <w:w w:val="80"/>
        </w:rPr>
        <w:t xml:space="preserve"> </w:t>
      </w:r>
      <w:r>
        <w:rPr>
          <w:w w:val="80"/>
        </w:rPr>
        <w:t>the</w:t>
      </w:r>
      <w:r>
        <w:rPr>
          <w:spacing w:val="9"/>
          <w:w w:val="80"/>
        </w:rPr>
        <w:t xml:space="preserve"> </w:t>
      </w:r>
      <w:r>
        <w:rPr>
          <w:w w:val="80"/>
        </w:rPr>
        <w:t>area</w:t>
      </w:r>
      <w:r>
        <w:rPr>
          <w:spacing w:val="10"/>
          <w:w w:val="80"/>
        </w:rPr>
        <w:t xml:space="preserve"> </w:t>
      </w:r>
      <w:r>
        <w:rPr>
          <w:w w:val="80"/>
        </w:rPr>
        <w:t>of</w:t>
      </w:r>
      <w:r>
        <w:rPr>
          <w:spacing w:val="7"/>
          <w:w w:val="80"/>
        </w:rPr>
        <w:t xml:space="preserve"> </w:t>
      </w:r>
      <w:r>
        <w:rPr>
          <w:w w:val="80"/>
        </w:rPr>
        <w:t>the</w:t>
      </w:r>
      <w:r>
        <w:rPr>
          <w:spacing w:val="8"/>
          <w:w w:val="80"/>
        </w:rPr>
        <w:t xml:space="preserve"> </w:t>
      </w:r>
      <w:r>
        <w:rPr>
          <w:w w:val="80"/>
        </w:rPr>
        <w:t>repair</w:t>
      </w:r>
      <w:r>
        <w:rPr>
          <w:spacing w:val="5"/>
          <w:w w:val="80"/>
        </w:rPr>
        <w:t xml:space="preserve"> </w:t>
      </w:r>
      <w:r>
        <w:rPr>
          <w:w w:val="80"/>
        </w:rPr>
        <w:t>including</w:t>
      </w:r>
      <w:r>
        <w:rPr>
          <w:spacing w:val="8"/>
          <w:w w:val="80"/>
        </w:rPr>
        <w:t xml:space="preserve"> </w:t>
      </w:r>
      <w:r>
        <w:rPr>
          <w:w w:val="80"/>
        </w:rPr>
        <w:t>the</w:t>
      </w:r>
      <w:r>
        <w:rPr>
          <w:spacing w:val="6"/>
          <w:w w:val="80"/>
        </w:rPr>
        <w:t xml:space="preserve"> </w:t>
      </w:r>
      <w:r>
        <w:rPr>
          <w:w w:val="80"/>
        </w:rPr>
        <w:t>bituminous</w:t>
      </w:r>
      <w:r>
        <w:rPr>
          <w:spacing w:val="9"/>
          <w:w w:val="80"/>
        </w:rPr>
        <w:t xml:space="preserve"> </w:t>
      </w:r>
      <w:r>
        <w:rPr>
          <w:w w:val="80"/>
        </w:rPr>
        <w:t>edge</w:t>
      </w:r>
      <w:r>
        <w:rPr>
          <w:spacing w:val="5"/>
          <w:w w:val="80"/>
        </w:rPr>
        <w:t xml:space="preserve"> </w:t>
      </w:r>
      <w:r>
        <w:rPr>
          <w:w w:val="80"/>
        </w:rPr>
        <w:t>and</w:t>
      </w:r>
      <w:r>
        <w:rPr>
          <w:spacing w:val="7"/>
          <w:w w:val="80"/>
        </w:rPr>
        <w:t xml:space="preserve"> </w:t>
      </w:r>
      <w:r>
        <w:rPr>
          <w:w w:val="80"/>
        </w:rPr>
        <w:t>shoulder</w:t>
      </w:r>
      <w:bookmarkEnd w:id="191"/>
    </w:p>
    <w:p>
      <w:pPr>
        <w:pStyle w:val="7"/>
        <w:spacing w:before="224" w:line="275" w:lineRule="exact"/>
        <w:ind w:left="120"/>
      </w:pPr>
      <w:r>
        <w:t>Payment</w:t>
      </w:r>
    </w:p>
    <w:p>
      <w:pPr>
        <w:pStyle w:val="7"/>
        <w:spacing w:line="275" w:lineRule="exact"/>
        <w:ind w:left="120"/>
      </w:pPr>
      <w:r>
        <w:rPr>
          <w:w w:val="80"/>
        </w:rPr>
        <w:t>The</w:t>
      </w:r>
      <w:r>
        <w:rPr>
          <w:spacing w:val="21"/>
          <w:w w:val="80"/>
        </w:rPr>
        <w:t xml:space="preserve"> </w:t>
      </w:r>
      <w:r>
        <w:rPr>
          <w:w w:val="80"/>
        </w:rPr>
        <w:t>unit</w:t>
      </w:r>
      <w:r>
        <w:rPr>
          <w:spacing w:val="20"/>
          <w:w w:val="80"/>
        </w:rPr>
        <w:t xml:space="preserve"> </w:t>
      </w:r>
      <w:r>
        <w:rPr>
          <w:w w:val="80"/>
        </w:rPr>
        <w:t>rate</w:t>
      </w:r>
      <w:r>
        <w:rPr>
          <w:spacing w:val="22"/>
          <w:w w:val="80"/>
        </w:rPr>
        <w:t xml:space="preserve"> </w:t>
      </w:r>
      <w:r>
        <w:rPr>
          <w:w w:val="80"/>
        </w:rPr>
        <w:t>shall</w:t>
      </w:r>
      <w:r>
        <w:rPr>
          <w:spacing w:val="16"/>
          <w:w w:val="80"/>
        </w:rPr>
        <w:t xml:space="preserve"> </w:t>
      </w:r>
      <w:r>
        <w:rPr>
          <w:w w:val="80"/>
        </w:rPr>
        <w:t>be</w:t>
      </w:r>
      <w:r>
        <w:rPr>
          <w:spacing w:val="21"/>
          <w:w w:val="80"/>
        </w:rPr>
        <w:t xml:space="preserve"> </w:t>
      </w:r>
      <w:r>
        <w:rPr>
          <w:w w:val="80"/>
        </w:rPr>
        <w:t>full</w:t>
      </w:r>
      <w:r>
        <w:rPr>
          <w:spacing w:val="19"/>
          <w:w w:val="80"/>
        </w:rPr>
        <w:t xml:space="preserve"> </w:t>
      </w:r>
      <w:r>
        <w:rPr>
          <w:w w:val="80"/>
        </w:rPr>
        <w:t>compensation</w:t>
      </w:r>
      <w:r>
        <w:rPr>
          <w:spacing w:val="25"/>
          <w:w w:val="80"/>
        </w:rPr>
        <w:t xml:space="preserve"> </w:t>
      </w:r>
      <w:r>
        <w:rPr>
          <w:w w:val="80"/>
        </w:rPr>
        <w:t>for</w:t>
      </w:r>
      <w:r>
        <w:rPr>
          <w:spacing w:val="23"/>
          <w:w w:val="80"/>
        </w:rPr>
        <w:t xml:space="preserve"> </w:t>
      </w:r>
      <w:r>
        <w:rPr>
          <w:w w:val="80"/>
        </w:rPr>
        <w:t>labour,</w:t>
      </w:r>
      <w:r>
        <w:rPr>
          <w:spacing w:val="23"/>
          <w:w w:val="80"/>
        </w:rPr>
        <w:t xml:space="preserve"> </w:t>
      </w:r>
      <w:r>
        <w:rPr>
          <w:w w:val="80"/>
        </w:rPr>
        <w:t>tools,</w:t>
      </w:r>
      <w:r>
        <w:rPr>
          <w:spacing w:val="22"/>
          <w:w w:val="80"/>
        </w:rPr>
        <w:t xml:space="preserve"> </w:t>
      </w:r>
      <w:r>
        <w:rPr>
          <w:w w:val="80"/>
        </w:rPr>
        <w:t>materials,</w:t>
      </w:r>
      <w:r>
        <w:rPr>
          <w:spacing w:val="20"/>
          <w:w w:val="80"/>
        </w:rPr>
        <w:t xml:space="preserve"> </w:t>
      </w:r>
      <w:r>
        <w:rPr>
          <w:w w:val="80"/>
        </w:rPr>
        <w:t>equipment,</w:t>
      </w:r>
      <w:r>
        <w:rPr>
          <w:spacing w:val="21"/>
          <w:w w:val="80"/>
        </w:rPr>
        <w:t xml:space="preserve"> </w:t>
      </w:r>
      <w:r>
        <w:rPr>
          <w:w w:val="80"/>
        </w:rPr>
        <w:t>and</w:t>
      </w:r>
      <w:r>
        <w:rPr>
          <w:spacing w:val="20"/>
          <w:w w:val="80"/>
        </w:rPr>
        <w:t xml:space="preserve"> </w:t>
      </w:r>
      <w:r>
        <w:rPr>
          <w:w w:val="80"/>
        </w:rPr>
        <w:t>incidental</w:t>
      </w:r>
      <w:r>
        <w:rPr>
          <w:spacing w:val="21"/>
          <w:w w:val="80"/>
        </w:rPr>
        <w:t xml:space="preserve"> </w:t>
      </w:r>
      <w:r>
        <w:rPr>
          <w:w w:val="80"/>
        </w:rPr>
        <w:t>costs</w:t>
      </w:r>
      <w:r>
        <w:rPr>
          <w:spacing w:val="11"/>
          <w:w w:val="80"/>
        </w:rPr>
        <w:t xml:space="preserve"> </w:t>
      </w:r>
      <w:r>
        <w:rPr>
          <w:w w:val="80"/>
        </w:rPr>
        <w:t>required</w:t>
      </w:r>
      <w:r>
        <w:rPr>
          <w:spacing w:val="3"/>
          <w:w w:val="80"/>
        </w:rPr>
        <w:t xml:space="preserve"> </w:t>
      </w:r>
      <w:r>
        <w:rPr>
          <w:w w:val="80"/>
        </w:rPr>
        <w:t>to</w:t>
      </w:r>
      <w:r>
        <w:rPr>
          <w:spacing w:val="5"/>
          <w:w w:val="80"/>
        </w:rPr>
        <w:t xml:space="preserve"> </w:t>
      </w:r>
      <w:r>
        <w:rPr>
          <w:w w:val="80"/>
        </w:rPr>
        <w:t>carry</w:t>
      </w:r>
      <w:r>
        <w:rPr>
          <w:spacing w:val="3"/>
          <w:w w:val="80"/>
        </w:rPr>
        <w:t xml:space="preserve"> </w:t>
      </w:r>
      <w:r>
        <w:rPr>
          <w:w w:val="80"/>
        </w:rPr>
        <w:t>out</w:t>
      </w:r>
      <w:r>
        <w:rPr>
          <w:spacing w:val="11"/>
          <w:w w:val="80"/>
        </w:rPr>
        <w:t xml:space="preserve"> </w:t>
      </w:r>
      <w:r>
        <w:rPr>
          <w:w w:val="80"/>
        </w:rPr>
        <w:t>the</w:t>
      </w:r>
      <w:r>
        <w:rPr>
          <w:spacing w:val="6"/>
          <w:w w:val="80"/>
        </w:rPr>
        <w:t xml:space="preserve"> </w:t>
      </w:r>
      <w:r>
        <w:rPr>
          <w:w w:val="80"/>
        </w:rPr>
        <w:t>work.</w:t>
      </w:r>
    </w:p>
    <w:p>
      <w:pPr>
        <w:pStyle w:val="7"/>
        <w:spacing w:before="2"/>
      </w:pPr>
    </w:p>
    <w:p>
      <w:pPr>
        <w:pStyle w:val="3"/>
        <w:spacing w:before="1"/>
        <w:outlineLvl w:val="0"/>
      </w:pPr>
      <w:bookmarkStart w:id="192" w:name="_Toc21772"/>
      <w:r>
        <w:rPr>
          <w:w w:val="80"/>
        </w:rPr>
        <w:t>15</w:t>
      </w:r>
      <w:r>
        <w:rPr>
          <w:spacing w:val="4"/>
          <w:w w:val="80"/>
        </w:rPr>
        <w:t xml:space="preserve"> </w:t>
      </w:r>
      <w:r>
        <w:rPr>
          <w:w w:val="80"/>
        </w:rPr>
        <w:t>–</w:t>
      </w:r>
      <w:r>
        <w:rPr>
          <w:spacing w:val="3"/>
          <w:w w:val="80"/>
        </w:rPr>
        <w:t xml:space="preserve"> </w:t>
      </w:r>
      <w:r>
        <w:rPr>
          <w:w w:val="80"/>
        </w:rPr>
        <w:t>60</w:t>
      </w:r>
      <w:r>
        <w:rPr>
          <w:spacing w:val="3"/>
          <w:w w:val="80"/>
        </w:rPr>
        <w:t xml:space="preserve"> </w:t>
      </w:r>
      <w:r>
        <w:rPr>
          <w:w w:val="80"/>
        </w:rPr>
        <w:t>– 001:</w:t>
      </w:r>
      <w:r>
        <w:rPr>
          <w:spacing w:val="-3"/>
          <w:w w:val="80"/>
        </w:rPr>
        <w:t xml:space="preserve"> </w:t>
      </w:r>
      <w:r>
        <w:rPr>
          <w:w w:val="80"/>
        </w:rPr>
        <w:t>Spot</w:t>
      </w:r>
      <w:r>
        <w:rPr>
          <w:spacing w:val="7"/>
          <w:w w:val="80"/>
        </w:rPr>
        <w:t xml:space="preserve"> </w:t>
      </w:r>
      <w:r>
        <w:rPr>
          <w:w w:val="80"/>
        </w:rPr>
        <w:t>Sealing</w:t>
      </w:r>
      <w:r>
        <w:rPr>
          <w:spacing w:val="10"/>
          <w:w w:val="80"/>
        </w:rPr>
        <w:t xml:space="preserve"> </w:t>
      </w:r>
      <w:r>
        <w:rPr>
          <w:w w:val="80"/>
        </w:rPr>
        <w:t>-</w:t>
      </w:r>
      <w:r>
        <w:rPr>
          <w:spacing w:val="10"/>
          <w:w w:val="80"/>
        </w:rPr>
        <w:t xml:space="preserve"> </w:t>
      </w:r>
      <w:r>
        <w:rPr>
          <w:w w:val="80"/>
        </w:rPr>
        <w:t>(Fine</w:t>
      </w:r>
      <w:r>
        <w:rPr>
          <w:spacing w:val="7"/>
          <w:w w:val="80"/>
        </w:rPr>
        <w:t xml:space="preserve"> </w:t>
      </w:r>
      <w:r>
        <w:rPr>
          <w:w w:val="80"/>
        </w:rPr>
        <w:t>cracks)</w:t>
      </w:r>
      <w:bookmarkEnd w:id="192"/>
    </w:p>
    <w:p>
      <w:pPr>
        <w:pStyle w:val="7"/>
        <w:spacing w:before="6"/>
        <w:rPr>
          <w:b/>
          <w:sz w:val="23"/>
        </w:rPr>
      </w:pPr>
    </w:p>
    <w:p>
      <w:pPr>
        <w:pStyle w:val="7"/>
        <w:ind w:left="120" w:right="718"/>
      </w:pPr>
      <w:r>
        <w:rPr>
          <w:w w:val="80"/>
        </w:rPr>
        <w:t>This</w:t>
      </w:r>
      <w:r>
        <w:rPr>
          <w:spacing w:val="7"/>
          <w:w w:val="80"/>
        </w:rPr>
        <w:t xml:space="preserve"> </w:t>
      </w:r>
      <w:r>
        <w:rPr>
          <w:w w:val="80"/>
        </w:rPr>
        <w:t>activity</w:t>
      </w:r>
      <w:r>
        <w:rPr>
          <w:spacing w:val="8"/>
          <w:w w:val="80"/>
        </w:rPr>
        <w:t xml:space="preserve"> </w:t>
      </w:r>
      <w:r>
        <w:rPr>
          <w:w w:val="80"/>
        </w:rPr>
        <w:t>involves</w:t>
      </w:r>
      <w:r>
        <w:rPr>
          <w:spacing w:val="7"/>
          <w:w w:val="80"/>
        </w:rPr>
        <w:t xml:space="preserve"> </w:t>
      </w:r>
      <w:r>
        <w:rPr>
          <w:w w:val="80"/>
        </w:rPr>
        <w:t>the</w:t>
      </w:r>
      <w:r>
        <w:rPr>
          <w:spacing w:val="8"/>
          <w:w w:val="80"/>
        </w:rPr>
        <w:t xml:space="preserve"> </w:t>
      </w:r>
      <w:r>
        <w:rPr>
          <w:w w:val="80"/>
        </w:rPr>
        <w:t>repair</w:t>
      </w:r>
      <w:r>
        <w:rPr>
          <w:spacing w:val="9"/>
          <w:w w:val="80"/>
        </w:rPr>
        <w:t xml:space="preserve"> </w:t>
      </w:r>
      <w:r>
        <w:rPr>
          <w:w w:val="80"/>
        </w:rPr>
        <w:t>of</w:t>
      </w:r>
      <w:r>
        <w:rPr>
          <w:spacing w:val="9"/>
          <w:w w:val="80"/>
        </w:rPr>
        <w:t xml:space="preserve"> </w:t>
      </w:r>
      <w:r>
        <w:rPr>
          <w:w w:val="80"/>
        </w:rPr>
        <w:t>alligator</w:t>
      </w:r>
      <w:r>
        <w:rPr>
          <w:spacing w:val="11"/>
          <w:w w:val="80"/>
        </w:rPr>
        <w:t xml:space="preserve"> </w:t>
      </w:r>
      <w:r>
        <w:rPr>
          <w:w w:val="80"/>
        </w:rPr>
        <w:t>cracking</w:t>
      </w:r>
      <w:r>
        <w:rPr>
          <w:spacing w:val="10"/>
          <w:w w:val="80"/>
        </w:rPr>
        <w:t xml:space="preserve"> </w:t>
      </w:r>
      <w:r>
        <w:rPr>
          <w:w w:val="80"/>
        </w:rPr>
        <w:t>(maximum</w:t>
      </w:r>
      <w:r>
        <w:rPr>
          <w:spacing w:val="9"/>
          <w:w w:val="80"/>
        </w:rPr>
        <w:t xml:space="preserve"> </w:t>
      </w:r>
      <w:r>
        <w:rPr>
          <w:w w:val="80"/>
        </w:rPr>
        <w:t>width</w:t>
      </w:r>
      <w:r>
        <w:rPr>
          <w:spacing w:val="10"/>
          <w:w w:val="80"/>
        </w:rPr>
        <w:t xml:space="preserve"> </w:t>
      </w:r>
      <w:r>
        <w:rPr>
          <w:w w:val="80"/>
        </w:rPr>
        <w:t>3mm)</w:t>
      </w:r>
      <w:r>
        <w:rPr>
          <w:spacing w:val="10"/>
          <w:w w:val="80"/>
        </w:rPr>
        <w:t xml:space="preserve"> </w:t>
      </w:r>
      <w:r>
        <w:rPr>
          <w:w w:val="80"/>
        </w:rPr>
        <w:t>on</w:t>
      </w:r>
      <w:r>
        <w:rPr>
          <w:spacing w:val="7"/>
          <w:w w:val="80"/>
        </w:rPr>
        <w:t xml:space="preserve"> </w:t>
      </w:r>
      <w:r>
        <w:rPr>
          <w:w w:val="80"/>
        </w:rPr>
        <w:t>the</w:t>
      </w:r>
      <w:r>
        <w:rPr>
          <w:spacing w:val="4"/>
          <w:w w:val="80"/>
        </w:rPr>
        <w:t xml:space="preserve"> </w:t>
      </w:r>
      <w:r>
        <w:rPr>
          <w:w w:val="80"/>
        </w:rPr>
        <w:t>carriageway.</w:t>
      </w:r>
      <w:r>
        <w:rPr>
          <w:spacing w:val="11"/>
          <w:w w:val="80"/>
        </w:rPr>
        <w:t xml:space="preserve"> </w:t>
      </w:r>
      <w:r>
        <w:rPr>
          <w:w w:val="80"/>
        </w:rPr>
        <w:t>The</w:t>
      </w:r>
      <w:r>
        <w:rPr>
          <w:spacing w:val="6"/>
          <w:w w:val="80"/>
        </w:rPr>
        <w:t xml:space="preserve"> </w:t>
      </w:r>
      <w:r>
        <w:rPr>
          <w:w w:val="80"/>
        </w:rPr>
        <w:t>area</w:t>
      </w:r>
      <w:r>
        <w:rPr>
          <w:spacing w:val="10"/>
          <w:w w:val="80"/>
        </w:rPr>
        <w:t xml:space="preserve"> </w:t>
      </w:r>
      <w:r>
        <w:rPr>
          <w:w w:val="80"/>
        </w:rPr>
        <w:t>to be</w:t>
      </w:r>
      <w:r>
        <w:rPr>
          <w:spacing w:val="3"/>
          <w:w w:val="80"/>
        </w:rPr>
        <w:t xml:space="preserve"> </w:t>
      </w:r>
      <w:r>
        <w:rPr>
          <w:w w:val="80"/>
        </w:rPr>
        <w:t>sealed</w:t>
      </w:r>
      <w:r>
        <w:rPr>
          <w:spacing w:val="6"/>
          <w:w w:val="80"/>
        </w:rPr>
        <w:t xml:space="preserve"> </w:t>
      </w:r>
      <w:r>
        <w:rPr>
          <w:w w:val="80"/>
        </w:rPr>
        <w:t>shall</w:t>
      </w:r>
      <w:r>
        <w:rPr>
          <w:spacing w:val="6"/>
          <w:w w:val="80"/>
        </w:rPr>
        <w:t xml:space="preserve"> </w:t>
      </w:r>
      <w:r>
        <w:rPr>
          <w:w w:val="80"/>
        </w:rPr>
        <w:t>be</w:t>
      </w:r>
      <w:r>
        <w:rPr>
          <w:spacing w:val="1"/>
          <w:w w:val="80"/>
        </w:rPr>
        <w:t xml:space="preserve"> </w:t>
      </w:r>
      <w:r>
        <w:rPr>
          <w:w w:val="80"/>
        </w:rPr>
        <w:t>marked</w:t>
      </w:r>
      <w:r>
        <w:rPr>
          <w:spacing w:val="6"/>
          <w:w w:val="80"/>
        </w:rPr>
        <w:t xml:space="preserve"> </w:t>
      </w:r>
      <w:r>
        <w:rPr>
          <w:w w:val="80"/>
        </w:rPr>
        <w:t>in</w:t>
      </w:r>
      <w:r>
        <w:rPr>
          <w:spacing w:val="7"/>
          <w:w w:val="80"/>
        </w:rPr>
        <w:t xml:space="preserve"> </w:t>
      </w:r>
      <w:r>
        <w:rPr>
          <w:w w:val="80"/>
        </w:rPr>
        <w:t>chalk</w:t>
      </w:r>
      <w:r>
        <w:rPr>
          <w:spacing w:val="3"/>
          <w:w w:val="80"/>
        </w:rPr>
        <w:t xml:space="preserve"> </w:t>
      </w:r>
      <w:r>
        <w:rPr>
          <w:w w:val="80"/>
        </w:rPr>
        <w:t>and</w:t>
      </w:r>
      <w:r>
        <w:rPr>
          <w:spacing w:val="6"/>
          <w:w w:val="80"/>
        </w:rPr>
        <w:t xml:space="preserve"> </w:t>
      </w:r>
      <w:r>
        <w:rPr>
          <w:w w:val="80"/>
        </w:rPr>
        <w:t>be</w:t>
      </w:r>
      <w:r>
        <w:rPr>
          <w:spacing w:val="3"/>
          <w:w w:val="80"/>
        </w:rPr>
        <w:t xml:space="preserve"> </w:t>
      </w:r>
      <w:r>
        <w:rPr>
          <w:w w:val="80"/>
        </w:rPr>
        <w:t>clean</w:t>
      </w:r>
      <w:r>
        <w:rPr>
          <w:spacing w:val="8"/>
          <w:w w:val="80"/>
        </w:rPr>
        <w:t xml:space="preserve"> </w:t>
      </w:r>
      <w:r>
        <w:rPr>
          <w:w w:val="80"/>
        </w:rPr>
        <w:t>and</w:t>
      </w:r>
      <w:r>
        <w:rPr>
          <w:spacing w:val="5"/>
          <w:w w:val="80"/>
        </w:rPr>
        <w:t xml:space="preserve"> </w:t>
      </w:r>
      <w:r>
        <w:rPr>
          <w:w w:val="80"/>
        </w:rPr>
        <w:t>dry.</w:t>
      </w:r>
      <w:r>
        <w:rPr>
          <w:spacing w:val="18"/>
          <w:w w:val="80"/>
        </w:rPr>
        <w:t xml:space="preserve"> </w:t>
      </w:r>
      <w:r>
        <w:rPr>
          <w:w w:val="80"/>
        </w:rPr>
        <w:t>The</w:t>
      </w:r>
      <w:r>
        <w:rPr>
          <w:spacing w:val="5"/>
          <w:w w:val="80"/>
        </w:rPr>
        <w:t xml:space="preserve"> </w:t>
      </w:r>
      <w:r>
        <w:rPr>
          <w:w w:val="80"/>
        </w:rPr>
        <w:t>bituminous</w:t>
      </w:r>
      <w:r>
        <w:rPr>
          <w:spacing w:val="5"/>
          <w:w w:val="80"/>
        </w:rPr>
        <w:t xml:space="preserve"> </w:t>
      </w:r>
      <w:r>
        <w:rPr>
          <w:w w:val="80"/>
        </w:rPr>
        <w:t>binder</w:t>
      </w:r>
      <w:r>
        <w:rPr>
          <w:spacing w:val="6"/>
          <w:w w:val="80"/>
        </w:rPr>
        <w:t xml:space="preserve"> </w:t>
      </w:r>
      <w:r>
        <w:rPr>
          <w:w w:val="80"/>
        </w:rPr>
        <w:t>shall</w:t>
      </w:r>
      <w:r>
        <w:rPr>
          <w:spacing w:val="7"/>
          <w:w w:val="80"/>
        </w:rPr>
        <w:t xml:space="preserve"> </w:t>
      </w:r>
      <w:r>
        <w:rPr>
          <w:w w:val="80"/>
        </w:rPr>
        <w:t>be</w:t>
      </w:r>
      <w:r>
        <w:rPr>
          <w:spacing w:val="4"/>
          <w:w w:val="80"/>
        </w:rPr>
        <w:t xml:space="preserve"> </w:t>
      </w:r>
      <w:r>
        <w:rPr>
          <w:w w:val="80"/>
        </w:rPr>
        <w:t>as</w:t>
      </w:r>
      <w:r>
        <w:rPr>
          <w:spacing w:val="4"/>
          <w:w w:val="80"/>
        </w:rPr>
        <w:t xml:space="preserve"> </w:t>
      </w:r>
      <w:r>
        <w:rPr>
          <w:w w:val="80"/>
        </w:rPr>
        <w:t>specified</w:t>
      </w:r>
      <w:r>
        <w:rPr>
          <w:spacing w:val="8"/>
          <w:w w:val="80"/>
        </w:rPr>
        <w:t xml:space="preserve"> </w:t>
      </w:r>
      <w:r>
        <w:rPr>
          <w:w w:val="80"/>
        </w:rPr>
        <w:t>by</w:t>
      </w:r>
      <w:r>
        <w:rPr>
          <w:spacing w:val="-1"/>
          <w:w w:val="80"/>
        </w:rPr>
        <w:t xml:space="preserve"> </w:t>
      </w:r>
      <w:r>
        <w:rPr>
          <w:w w:val="80"/>
        </w:rPr>
        <w:t>the</w:t>
      </w:r>
      <w:r>
        <w:rPr>
          <w:spacing w:val="8"/>
          <w:w w:val="80"/>
        </w:rPr>
        <w:t xml:space="preserve"> </w:t>
      </w:r>
      <w:r>
        <w:rPr>
          <w:w w:val="80"/>
        </w:rPr>
        <w:t>Engineer</w:t>
      </w:r>
      <w:r>
        <w:rPr>
          <w:spacing w:val="6"/>
          <w:w w:val="80"/>
        </w:rPr>
        <w:t xml:space="preserve"> </w:t>
      </w:r>
      <w:r>
        <w:rPr>
          <w:w w:val="80"/>
        </w:rPr>
        <w:t>and</w:t>
      </w:r>
      <w:r>
        <w:rPr>
          <w:spacing w:val="7"/>
          <w:w w:val="80"/>
        </w:rPr>
        <w:t xml:space="preserve"> </w:t>
      </w:r>
      <w:r>
        <w:rPr>
          <w:w w:val="80"/>
        </w:rPr>
        <w:t>shall</w:t>
      </w:r>
      <w:r>
        <w:rPr>
          <w:spacing w:val="5"/>
          <w:w w:val="80"/>
        </w:rPr>
        <w:t xml:space="preserve"> </w:t>
      </w:r>
      <w:r>
        <w:rPr>
          <w:w w:val="80"/>
        </w:rPr>
        <w:t>be</w:t>
      </w:r>
      <w:r>
        <w:rPr>
          <w:spacing w:val="6"/>
          <w:w w:val="80"/>
        </w:rPr>
        <w:t xml:space="preserve"> </w:t>
      </w:r>
      <w:r>
        <w:rPr>
          <w:w w:val="80"/>
        </w:rPr>
        <w:t>applied</w:t>
      </w:r>
      <w:r>
        <w:rPr>
          <w:spacing w:val="7"/>
          <w:w w:val="80"/>
        </w:rPr>
        <w:t xml:space="preserve"> </w:t>
      </w:r>
      <w:r>
        <w:rPr>
          <w:w w:val="80"/>
        </w:rPr>
        <w:t>with</w:t>
      </w:r>
      <w:r>
        <w:rPr>
          <w:spacing w:val="8"/>
          <w:w w:val="80"/>
        </w:rPr>
        <w:t xml:space="preserve"> </w:t>
      </w:r>
      <w:r>
        <w:rPr>
          <w:w w:val="80"/>
        </w:rPr>
        <w:t>a</w:t>
      </w:r>
      <w:r>
        <w:rPr>
          <w:spacing w:val="8"/>
          <w:w w:val="80"/>
        </w:rPr>
        <w:t xml:space="preserve"> </w:t>
      </w:r>
      <w:r>
        <w:rPr>
          <w:w w:val="80"/>
        </w:rPr>
        <w:t>spray</w:t>
      </w:r>
      <w:r>
        <w:rPr>
          <w:spacing w:val="-45"/>
          <w:w w:val="80"/>
        </w:rPr>
        <w:t xml:space="preserve"> </w:t>
      </w:r>
      <w:r>
        <w:rPr>
          <w:w w:val="80"/>
        </w:rPr>
        <w:t>lance</w:t>
      </w:r>
      <w:r>
        <w:rPr>
          <w:spacing w:val="13"/>
          <w:w w:val="80"/>
        </w:rPr>
        <w:t xml:space="preserve"> </w:t>
      </w:r>
      <w:r>
        <w:rPr>
          <w:w w:val="80"/>
        </w:rPr>
        <w:t>or</w:t>
      </w:r>
      <w:r>
        <w:rPr>
          <w:spacing w:val="12"/>
          <w:w w:val="80"/>
        </w:rPr>
        <w:t xml:space="preserve"> </w:t>
      </w:r>
      <w:r>
        <w:rPr>
          <w:w w:val="80"/>
        </w:rPr>
        <w:t>other</w:t>
      </w:r>
      <w:r>
        <w:rPr>
          <w:spacing w:val="12"/>
          <w:w w:val="80"/>
        </w:rPr>
        <w:t xml:space="preserve"> </w:t>
      </w:r>
      <w:r>
        <w:rPr>
          <w:w w:val="80"/>
        </w:rPr>
        <w:t>approved</w:t>
      </w:r>
      <w:r>
        <w:rPr>
          <w:spacing w:val="13"/>
          <w:w w:val="80"/>
        </w:rPr>
        <w:t xml:space="preserve"> </w:t>
      </w:r>
      <w:r>
        <w:rPr>
          <w:w w:val="80"/>
        </w:rPr>
        <w:t>method.</w:t>
      </w:r>
      <w:r>
        <w:rPr>
          <w:spacing w:val="24"/>
          <w:w w:val="80"/>
        </w:rPr>
        <w:t xml:space="preserve"> </w:t>
      </w:r>
      <w:r>
        <w:rPr>
          <w:w w:val="80"/>
        </w:rPr>
        <w:t>Distribution</w:t>
      </w:r>
      <w:r>
        <w:rPr>
          <w:spacing w:val="14"/>
          <w:w w:val="80"/>
        </w:rPr>
        <w:t xml:space="preserve"> </w:t>
      </w:r>
      <w:r>
        <w:rPr>
          <w:w w:val="80"/>
        </w:rPr>
        <w:t>rates</w:t>
      </w:r>
      <w:r>
        <w:rPr>
          <w:spacing w:val="11"/>
          <w:w w:val="80"/>
        </w:rPr>
        <w:t xml:space="preserve"> </w:t>
      </w:r>
      <w:r>
        <w:rPr>
          <w:w w:val="80"/>
        </w:rPr>
        <w:t>shall</w:t>
      </w:r>
      <w:r>
        <w:rPr>
          <w:spacing w:val="13"/>
          <w:w w:val="80"/>
        </w:rPr>
        <w:t xml:space="preserve"> </w:t>
      </w:r>
      <w:r>
        <w:rPr>
          <w:w w:val="80"/>
        </w:rPr>
        <w:t>be</w:t>
      </w:r>
      <w:r>
        <w:rPr>
          <w:spacing w:val="1"/>
          <w:w w:val="80"/>
        </w:rPr>
        <w:t xml:space="preserve"> </w:t>
      </w:r>
      <w:r>
        <w:rPr>
          <w:w w:val="80"/>
        </w:rPr>
        <w:t>1.5kg/m</w:t>
      </w:r>
      <w:r>
        <w:rPr>
          <w:w w:val="80"/>
          <w:position w:val="6"/>
          <w:sz w:val="16"/>
        </w:rPr>
        <w:t>2</w:t>
      </w:r>
      <w:r>
        <w:rPr>
          <w:spacing w:val="20"/>
          <w:w w:val="80"/>
          <w:position w:val="6"/>
          <w:sz w:val="16"/>
        </w:rPr>
        <w:t xml:space="preserve"> </w:t>
      </w:r>
      <w:r>
        <w:rPr>
          <w:w w:val="80"/>
        </w:rPr>
        <w:t>for bitumen emulsion.</w:t>
      </w:r>
    </w:p>
    <w:p>
      <w:pPr>
        <w:pStyle w:val="7"/>
        <w:ind w:left="120" w:right="718"/>
      </w:pPr>
      <w:r>
        <w:rPr>
          <w:w w:val="80"/>
        </w:rPr>
        <w:t>Coarse</w:t>
      </w:r>
      <w:r>
        <w:rPr>
          <w:spacing w:val="6"/>
          <w:w w:val="80"/>
        </w:rPr>
        <w:t xml:space="preserve"> </w:t>
      </w:r>
      <w:r>
        <w:rPr>
          <w:w w:val="80"/>
        </w:rPr>
        <w:t>sand,</w:t>
      </w:r>
      <w:r>
        <w:rPr>
          <w:spacing w:val="5"/>
          <w:w w:val="80"/>
        </w:rPr>
        <w:t xml:space="preserve"> </w:t>
      </w:r>
      <w:r>
        <w:rPr>
          <w:w w:val="80"/>
        </w:rPr>
        <w:t>up</w:t>
      </w:r>
      <w:r>
        <w:rPr>
          <w:spacing w:val="5"/>
          <w:w w:val="80"/>
        </w:rPr>
        <w:t xml:space="preserve"> </w:t>
      </w:r>
      <w:r>
        <w:rPr>
          <w:w w:val="80"/>
        </w:rPr>
        <w:t>to</w:t>
      </w:r>
      <w:r>
        <w:rPr>
          <w:spacing w:val="8"/>
          <w:w w:val="80"/>
        </w:rPr>
        <w:t xml:space="preserve"> </w:t>
      </w:r>
      <w:r>
        <w:rPr>
          <w:w w:val="80"/>
        </w:rPr>
        <w:t>5mm,</w:t>
      </w:r>
      <w:r>
        <w:rPr>
          <w:spacing w:val="10"/>
          <w:w w:val="80"/>
        </w:rPr>
        <w:t xml:space="preserve"> </w:t>
      </w:r>
      <w:r>
        <w:rPr>
          <w:w w:val="80"/>
        </w:rPr>
        <w:t>shall</w:t>
      </w:r>
      <w:r>
        <w:rPr>
          <w:spacing w:val="9"/>
          <w:w w:val="80"/>
        </w:rPr>
        <w:t xml:space="preserve"> </w:t>
      </w:r>
      <w:r>
        <w:rPr>
          <w:w w:val="80"/>
        </w:rPr>
        <w:t>then</w:t>
      </w:r>
      <w:r>
        <w:rPr>
          <w:spacing w:val="5"/>
          <w:w w:val="80"/>
        </w:rPr>
        <w:t xml:space="preserve"> </w:t>
      </w:r>
      <w:r>
        <w:rPr>
          <w:w w:val="80"/>
        </w:rPr>
        <w:t>be</w:t>
      </w:r>
      <w:r>
        <w:rPr>
          <w:spacing w:val="8"/>
          <w:w w:val="80"/>
        </w:rPr>
        <w:t xml:space="preserve"> </w:t>
      </w:r>
      <w:r>
        <w:rPr>
          <w:w w:val="80"/>
        </w:rPr>
        <w:t>spread</w:t>
      </w:r>
      <w:r>
        <w:rPr>
          <w:spacing w:val="6"/>
          <w:w w:val="80"/>
        </w:rPr>
        <w:t xml:space="preserve"> </w:t>
      </w:r>
      <w:r>
        <w:rPr>
          <w:w w:val="80"/>
        </w:rPr>
        <w:t>over</w:t>
      </w:r>
      <w:r>
        <w:rPr>
          <w:spacing w:val="11"/>
          <w:w w:val="80"/>
        </w:rPr>
        <w:t xml:space="preserve"> </w:t>
      </w:r>
      <w:r>
        <w:rPr>
          <w:w w:val="80"/>
        </w:rPr>
        <w:t>the</w:t>
      </w:r>
      <w:r>
        <w:rPr>
          <w:spacing w:val="4"/>
          <w:w w:val="80"/>
        </w:rPr>
        <w:t xml:space="preserve"> </w:t>
      </w:r>
      <w:r>
        <w:rPr>
          <w:w w:val="80"/>
        </w:rPr>
        <w:t>whole</w:t>
      </w:r>
      <w:r>
        <w:rPr>
          <w:spacing w:val="8"/>
          <w:w w:val="80"/>
        </w:rPr>
        <w:t xml:space="preserve"> </w:t>
      </w:r>
      <w:r>
        <w:rPr>
          <w:w w:val="80"/>
        </w:rPr>
        <w:t>surface.Crack</w:t>
      </w:r>
      <w:r>
        <w:rPr>
          <w:spacing w:val="5"/>
          <w:w w:val="80"/>
        </w:rPr>
        <w:t xml:space="preserve"> </w:t>
      </w:r>
      <w:r>
        <w:rPr>
          <w:w w:val="80"/>
        </w:rPr>
        <w:t>sealing</w:t>
      </w:r>
      <w:r>
        <w:rPr>
          <w:spacing w:val="9"/>
          <w:w w:val="80"/>
        </w:rPr>
        <w:t xml:space="preserve"> </w:t>
      </w:r>
      <w:r>
        <w:rPr>
          <w:w w:val="80"/>
        </w:rPr>
        <w:t>shall</w:t>
      </w:r>
      <w:r>
        <w:rPr>
          <w:spacing w:val="4"/>
          <w:w w:val="80"/>
        </w:rPr>
        <w:t xml:space="preserve"> </w:t>
      </w:r>
      <w:r>
        <w:rPr>
          <w:w w:val="80"/>
        </w:rPr>
        <w:t>be</w:t>
      </w:r>
      <w:r>
        <w:rPr>
          <w:spacing w:val="6"/>
          <w:w w:val="80"/>
        </w:rPr>
        <w:t xml:space="preserve"> </w:t>
      </w:r>
      <w:r>
        <w:rPr>
          <w:w w:val="80"/>
        </w:rPr>
        <w:t>carried</w:t>
      </w:r>
      <w:r>
        <w:rPr>
          <w:spacing w:val="8"/>
          <w:w w:val="80"/>
        </w:rPr>
        <w:t xml:space="preserve"> </w:t>
      </w:r>
      <w:r>
        <w:rPr>
          <w:w w:val="80"/>
        </w:rPr>
        <w:t>out</w:t>
      </w:r>
      <w:r>
        <w:rPr>
          <w:spacing w:val="5"/>
          <w:w w:val="80"/>
        </w:rPr>
        <w:t xml:space="preserve"> </w:t>
      </w:r>
      <w:r>
        <w:rPr>
          <w:w w:val="80"/>
        </w:rPr>
        <w:t>during</w:t>
      </w:r>
      <w:r>
        <w:rPr>
          <w:spacing w:val="5"/>
          <w:w w:val="80"/>
        </w:rPr>
        <w:t xml:space="preserve"> </w:t>
      </w:r>
      <w:r>
        <w:rPr>
          <w:w w:val="80"/>
        </w:rPr>
        <w:t>the</w:t>
      </w:r>
      <w:r>
        <w:rPr>
          <w:spacing w:val="4"/>
          <w:w w:val="80"/>
        </w:rPr>
        <w:t xml:space="preserve"> </w:t>
      </w:r>
      <w:r>
        <w:rPr>
          <w:w w:val="80"/>
        </w:rPr>
        <w:t>warm</w:t>
      </w:r>
      <w:r>
        <w:rPr>
          <w:spacing w:val="5"/>
          <w:w w:val="80"/>
        </w:rPr>
        <w:t xml:space="preserve"> </w:t>
      </w:r>
      <w:r>
        <w:rPr>
          <w:w w:val="80"/>
        </w:rPr>
        <w:t>and</w:t>
      </w:r>
      <w:r>
        <w:rPr>
          <w:spacing w:val="5"/>
          <w:w w:val="80"/>
        </w:rPr>
        <w:t xml:space="preserve"> </w:t>
      </w:r>
      <w:r>
        <w:rPr>
          <w:w w:val="80"/>
        </w:rPr>
        <w:t>dry</w:t>
      </w:r>
      <w:r>
        <w:rPr>
          <w:spacing w:val="1"/>
          <w:w w:val="80"/>
        </w:rPr>
        <w:t xml:space="preserve"> </w:t>
      </w:r>
      <w:r>
        <w:rPr>
          <w:w w:val="90"/>
        </w:rPr>
        <w:t>weather.</w:t>
      </w:r>
    </w:p>
    <w:p>
      <w:pPr>
        <w:pStyle w:val="7"/>
        <w:spacing w:before="1"/>
        <w:rPr>
          <w:sz w:val="25"/>
        </w:rPr>
      </w:pPr>
    </w:p>
    <w:p>
      <w:pPr>
        <w:pStyle w:val="7"/>
        <w:spacing w:line="274" w:lineRule="exact"/>
        <w:ind w:left="120"/>
      </w:pPr>
      <w:r>
        <w:rPr>
          <w:w w:val="80"/>
        </w:rPr>
        <w:t>Work</w:t>
      </w:r>
      <w:r>
        <w:rPr>
          <w:spacing w:val="9"/>
          <w:w w:val="80"/>
        </w:rPr>
        <w:t xml:space="preserve"> </w:t>
      </w:r>
      <w:r>
        <w:rPr>
          <w:w w:val="80"/>
        </w:rPr>
        <w:t>Method</w:t>
      </w:r>
    </w:p>
    <w:p>
      <w:pPr>
        <w:spacing w:line="274" w:lineRule="exact"/>
        <w:ind w:left="120"/>
        <w:rPr>
          <w:sz w:val="24"/>
        </w:rPr>
      </w:pPr>
      <w:r>
        <w:rPr>
          <w:w w:val="80"/>
          <w:sz w:val="24"/>
        </w:rPr>
        <w:t>The</w:t>
      </w:r>
      <w:r>
        <w:rPr>
          <w:spacing w:val="19"/>
          <w:w w:val="80"/>
          <w:sz w:val="24"/>
        </w:rPr>
        <w:t xml:space="preserve"> </w:t>
      </w:r>
      <w:r>
        <w:rPr>
          <w:w w:val="80"/>
          <w:sz w:val="24"/>
        </w:rPr>
        <w:t>Contractor</w:t>
      </w:r>
      <w:r>
        <w:rPr>
          <w:spacing w:val="21"/>
          <w:w w:val="80"/>
          <w:sz w:val="24"/>
        </w:rPr>
        <w:t xml:space="preserve"> </w:t>
      </w:r>
      <w:r>
        <w:rPr>
          <w:w w:val="80"/>
          <w:sz w:val="24"/>
        </w:rPr>
        <w:t>shall</w:t>
      </w:r>
      <w:r>
        <w:rPr>
          <w:spacing w:val="17"/>
          <w:w w:val="80"/>
          <w:sz w:val="24"/>
        </w:rPr>
        <w:t xml:space="preserve"> </w:t>
      </w:r>
      <w:r>
        <w:rPr>
          <w:w w:val="80"/>
          <w:sz w:val="24"/>
        </w:rPr>
        <w:t>use</w:t>
      </w:r>
      <w:r>
        <w:rPr>
          <w:spacing w:val="22"/>
          <w:w w:val="80"/>
          <w:sz w:val="24"/>
        </w:rPr>
        <w:t xml:space="preserve"> </w:t>
      </w:r>
      <w:r>
        <w:rPr>
          <w:b/>
          <w:w w:val="80"/>
          <w:sz w:val="24"/>
        </w:rPr>
        <w:t>Labour</w:t>
      </w:r>
      <w:r>
        <w:rPr>
          <w:b/>
          <w:spacing w:val="22"/>
          <w:w w:val="80"/>
          <w:sz w:val="24"/>
        </w:rPr>
        <w:t xml:space="preserve"> </w:t>
      </w:r>
      <w:r>
        <w:rPr>
          <w:w w:val="80"/>
          <w:sz w:val="24"/>
        </w:rPr>
        <w:t>and</w:t>
      </w:r>
      <w:r>
        <w:rPr>
          <w:spacing w:val="19"/>
          <w:w w:val="80"/>
          <w:sz w:val="24"/>
        </w:rPr>
        <w:t xml:space="preserve"> </w:t>
      </w:r>
      <w:r>
        <w:rPr>
          <w:b/>
          <w:w w:val="80"/>
          <w:sz w:val="24"/>
        </w:rPr>
        <w:t>Equipment</w:t>
      </w:r>
      <w:r>
        <w:rPr>
          <w:b/>
          <w:spacing w:val="21"/>
          <w:w w:val="80"/>
          <w:sz w:val="24"/>
        </w:rPr>
        <w:t xml:space="preserve"> </w:t>
      </w:r>
      <w:r>
        <w:rPr>
          <w:w w:val="80"/>
          <w:sz w:val="24"/>
        </w:rPr>
        <w:t>to</w:t>
      </w:r>
      <w:r>
        <w:rPr>
          <w:spacing w:val="21"/>
          <w:w w:val="80"/>
          <w:sz w:val="24"/>
        </w:rPr>
        <w:t xml:space="preserve"> </w:t>
      </w:r>
      <w:r>
        <w:rPr>
          <w:w w:val="80"/>
          <w:sz w:val="24"/>
        </w:rPr>
        <w:t>carry</w:t>
      </w:r>
      <w:r>
        <w:rPr>
          <w:spacing w:val="20"/>
          <w:w w:val="80"/>
          <w:sz w:val="24"/>
        </w:rPr>
        <w:t xml:space="preserve"> </w:t>
      </w:r>
      <w:r>
        <w:rPr>
          <w:w w:val="80"/>
          <w:sz w:val="24"/>
        </w:rPr>
        <w:t>out</w:t>
      </w:r>
      <w:r>
        <w:rPr>
          <w:spacing w:val="19"/>
          <w:w w:val="80"/>
          <w:sz w:val="24"/>
        </w:rPr>
        <w:t xml:space="preserve"> </w:t>
      </w:r>
      <w:r>
        <w:rPr>
          <w:w w:val="80"/>
          <w:sz w:val="24"/>
        </w:rPr>
        <w:t>this</w:t>
      </w:r>
      <w:r>
        <w:rPr>
          <w:spacing w:val="17"/>
          <w:w w:val="80"/>
          <w:sz w:val="24"/>
        </w:rPr>
        <w:t xml:space="preserve"> </w:t>
      </w:r>
      <w:r>
        <w:rPr>
          <w:w w:val="80"/>
          <w:sz w:val="24"/>
        </w:rPr>
        <w:t>item.Quality</w:t>
      </w:r>
      <w:r>
        <w:rPr>
          <w:spacing w:val="3"/>
          <w:w w:val="80"/>
          <w:sz w:val="24"/>
        </w:rPr>
        <w:t xml:space="preserve"> </w:t>
      </w:r>
      <w:r>
        <w:rPr>
          <w:w w:val="80"/>
          <w:sz w:val="24"/>
        </w:rPr>
        <w:t>Control</w:t>
      </w:r>
    </w:p>
    <w:p>
      <w:pPr>
        <w:spacing w:line="274" w:lineRule="exact"/>
        <w:rPr>
          <w:sz w:val="24"/>
        </w:rPr>
        <w:sectPr>
          <w:headerReference r:id="rId125" w:type="default"/>
          <w:footerReference r:id="rId126" w:type="default"/>
          <w:pgSz w:w="11920" w:h="16850"/>
          <w:pgMar w:top="8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112"/>
        <w:ind w:left="120"/>
      </w:pPr>
      <w:r>
        <w:rPr>
          <w:w w:val="85"/>
        </w:rPr>
        <w:t>Quality</w:t>
      </w:r>
      <w:r>
        <w:rPr>
          <w:spacing w:val="17"/>
          <w:w w:val="85"/>
        </w:rPr>
        <w:t xml:space="preserve"> </w:t>
      </w:r>
      <w:r>
        <w:rPr>
          <w:w w:val="85"/>
        </w:rPr>
        <w:t>Control</w:t>
      </w:r>
    </w:p>
    <w:p>
      <w:pPr>
        <w:pStyle w:val="7"/>
        <w:spacing w:before="11"/>
        <w:rPr>
          <w:sz w:val="23"/>
        </w:rPr>
      </w:pPr>
    </w:p>
    <w:p>
      <w:pPr>
        <w:pStyle w:val="16"/>
        <w:numPr>
          <w:ilvl w:val="0"/>
          <w:numId w:val="79"/>
        </w:numPr>
        <w:tabs>
          <w:tab w:val="left" w:pos="479"/>
          <w:tab w:val="left" w:pos="480"/>
        </w:tabs>
        <w:spacing w:line="293" w:lineRule="exact"/>
        <w:rPr>
          <w:sz w:val="24"/>
        </w:rPr>
      </w:pPr>
      <w:r>
        <w:rPr>
          <w:w w:val="80"/>
          <w:sz w:val="24"/>
        </w:rPr>
        <w:t>The</w:t>
      </w:r>
      <w:r>
        <w:rPr>
          <w:spacing w:val="7"/>
          <w:w w:val="80"/>
          <w:sz w:val="24"/>
        </w:rPr>
        <w:t xml:space="preserve"> </w:t>
      </w:r>
      <w:r>
        <w:rPr>
          <w:w w:val="80"/>
          <w:sz w:val="24"/>
        </w:rPr>
        <w:t>quality</w:t>
      </w:r>
      <w:r>
        <w:rPr>
          <w:spacing w:val="8"/>
          <w:w w:val="80"/>
          <w:sz w:val="24"/>
        </w:rPr>
        <w:t xml:space="preserve"> </w:t>
      </w:r>
      <w:r>
        <w:rPr>
          <w:w w:val="80"/>
          <w:sz w:val="24"/>
        </w:rPr>
        <w:t>of</w:t>
      </w:r>
      <w:r>
        <w:rPr>
          <w:spacing w:val="9"/>
          <w:w w:val="80"/>
          <w:sz w:val="24"/>
        </w:rPr>
        <w:t xml:space="preserve"> </w:t>
      </w:r>
      <w:r>
        <w:rPr>
          <w:w w:val="80"/>
          <w:sz w:val="24"/>
        </w:rPr>
        <w:t>the</w:t>
      </w:r>
      <w:r>
        <w:rPr>
          <w:spacing w:val="6"/>
          <w:w w:val="80"/>
          <w:sz w:val="24"/>
        </w:rPr>
        <w:t xml:space="preserve"> </w:t>
      </w:r>
      <w:r>
        <w:rPr>
          <w:w w:val="80"/>
          <w:sz w:val="24"/>
        </w:rPr>
        <w:t>repair</w:t>
      </w:r>
      <w:r>
        <w:rPr>
          <w:spacing w:val="7"/>
          <w:w w:val="80"/>
          <w:sz w:val="24"/>
        </w:rPr>
        <w:t xml:space="preserve"> </w:t>
      </w:r>
      <w:r>
        <w:rPr>
          <w:w w:val="80"/>
          <w:sz w:val="24"/>
        </w:rPr>
        <w:t>work</w:t>
      </w:r>
      <w:r>
        <w:rPr>
          <w:spacing w:val="9"/>
          <w:w w:val="80"/>
          <w:sz w:val="24"/>
        </w:rPr>
        <w:t xml:space="preserve"> </w:t>
      </w:r>
      <w:r>
        <w:rPr>
          <w:w w:val="80"/>
          <w:sz w:val="24"/>
        </w:rPr>
        <w:t>shall</w:t>
      </w:r>
      <w:r>
        <w:rPr>
          <w:spacing w:val="5"/>
          <w:w w:val="80"/>
          <w:sz w:val="24"/>
        </w:rPr>
        <w:t xml:space="preserve"> </w:t>
      </w:r>
      <w:r>
        <w:rPr>
          <w:w w:val="80"/>
          <w:sz w:val="24"/>
        </w:rPr>
        <w:t>be</w:t>
      </w:r>
      <w:r>
        <w:rPr>
          <w:spacing w:val="3"/>
          <w:w w:val="80"/>
          <w:sz w:val="24"/>
        </w:rPr>
        <w:t xml:space="preserve"> </w:t>
      </w:r>
      <w:r>
        <w:rPr>
          <w:w w:val="80"/>
          <w:sz w:val="24"/>
        </w:rPr>
        <w:t>to</w:t>
      </w:r>
      <w:r>
        <w:rPr>
          <w:spacing w:val="6"/>
          <w:w w:val="80"/>
          <w:sz w:val="24"/>
        </w:rPr>
        <w:t xml:space="preserve"> </w:t>
      </w:r>
      <w:r>
        <w:rPr>
          <w:w w:val="80"/>
          <w:sz w:val="24"/>
        </w:rPr>
        <w:t>the</w:t>
      </w:r>
      <w:r>
        <w:rPr>
          <w:spacing w:val="5"/>
          <w:w w:val="80"/>
          <w:sz w:val="24"/>
        </w:rPr>
        <w:t xml:space="preserve"> </w:t>
      </w:r>
      <w:r>
        <w:rPr>
          <w:w w:val="80"/>
          <w:sz w:val="24"/>
        </w:rPr>
        <w:t>approval</w:t>
      </w:r>
      <w:r>
        <w:rPr>
          <w:spacing w:val="5"/>
          <w:w w:val="80"/>
          <w:sz w:val="24"/>
        </w:rPr>
        <w:t xml:space="preserve"> </w:t>
      </w:r>
      <w:r>
        <w:rPr>
          <w:w w:val="80"/>
          <w:sz w:val="24"/>
        </w:rPr>
        <w:t>of</w:t>
      </w:r>
      <w:r>
        <w:rPr>
          <w:spacing w:val="6"/>
          <w:w w:val="80"/>
          <w:sz w:val="24"/>
        </w:rPr>
        <w:t xml:space="preserve"> </w:t>
      </w:r>
      <w:r>
        <w:rPr>
          <w:w w:val="80"/>
          <w:sz w:val="24"/>
        </w:rPr>
        <w:t>the</w:t>
      </w:r>
      <w:r>
        <w:rPr>
          <w:spacing w:val="7"/>
          <w:w w:val="80"/>
          <w:sz w:val="24"/>
        </w:rPr>
        <w:t xml:space="preserve"> </w:t>
      </w:r>
      <w:r>
        <w:rPr>
          <w:w w:val="80"/>
          <w:sz w:val="24"/>
        </w:rPr>
        <w:t>Engineer.</w:t>
      </w:r>
    </w:p>
    <w:p>
      <w:pPr>
        <w:pStyle w:val="16"/>
        <w:numPr>
          <w:ilvl w:val="0"/>
          <w:numId w:val="79"/>
        </w:numPr>
        <w:tabs>
          <w:tab w:val="left" w:pos="479"/>
          <w:tab w:val="left" w:pos="480"/>
        </w:tabs>
        <w:spacing w:line="293" w:lineRule="exact"/>
        <w:rPr>
          <w:sz w:val="24"/>
        </w:rPr>
      </w:pPr>
      <w:r>
        <w:rPr>
          <w:w w:val="80"/>
          <w:sz w:val="24"/>
        </w:rPr>
        <w:t>The</w:t>
      </w:r>
      <w:r>
        <w:rPr>
          <w:spacing w:val="4"/>
          <w:w w:val="80"/>
          <w:sz w:val="24"/>
        </w:rPr>
        <w:t xml:space="preserve"> </w:t>
      </w:r>
      <w:r>
        <w:rPr>
          <w:w w:val="80"/>
          <w:sz w:val="24"/>
        </w:rPr>
        <w:t>area</w:t>
      </w:r>
      <w:r>
        <w:rPr>
          <w:spacing w:val="5"/>
          <w:w w:val="80"/>
          <w:sz w:val="24"/>
        </w:rPr>
        <w:t xml:space="preserve"> </w:t>
      </w:r>
      <w:r>
        <w:rPr>
          <w:w w:val="80"/>
          <w:sz w:val="24"/>
        </w:rPr>
        <w:t>of</w:t>
      </w:r>
      <w:r>
        <w:rPr>
          <w:spacing w:val="5"/>
          <w:w w:val="80"/>
          <w:sz w:val="24"/>
        </w:rPr>
        <w:t xml:space="preserve"> </w:t>
      </w:r>
      <w:r>
        <w:rPr>
          <w:w w:val="80"/>
          <w:sz w:val="24"/>
        </w:rPr>
        <w:t>spot</w:t>
      </w:r>
      <w:r>
        <w:rPr>
          <w:spacing w:val="5"/>
          <w:w w:val="80"/>
          <w:sz w:val="24"/>
        </w:rPr>
        <w:t xml:space="preserve"> </w:t>
      </w:r>
      <w:r>
        <w:rPr>
          <w:w w:val="80"/>
          <w:sz w:val="24"/>
        </w:rPr>
        <w:t>sealing</w:t>
      </w:r>
      <w:r>
        <w:rPr>
          <w:spacing w:val="5"/>
          <w:w w:val="80"/>
          <w:sz w:val="24"/>
        </w:rPr>
        <w:t xml:space="preserve"> </w:t>
      </w:r>
      <w:r>
        <w:rPr>
          <w:w w:val="80"/>
          <w:sz w:val="24"/>
        </w:rPr>
        <w:t>shall</w:t>
      </w:r>
      <w:r>
        <w:rPr>
          <w:spacing w:val="6"/>
          <w:w w:val="80"/>
          <w:sz w:val="24"/>
        </w:rPr>
        <w:t xml:space="preserve"> </w:t>
      </w:r>
      <w:r>
        <w:rPr>
          <w:w w:val="80"/>
          <w:sz w:val="24"/>
        </w:rPr>
        <w:t>be</w:t>
      </w:r>
      <w:r>
        <w:rPr>
          <w:spacing w:val="4"/>
          <w:w w:val="80"/>
          <w:sz w:val="24"/>
        </w:rPr>
        <w:t xml:space="preserve"> </w:t>
      </w:r>
      <w:r>
        <w:rPr>
          <w:w w:val="80"/>
          <w:sz w:val="24"/>
        </w:rPr>
        <w:t>checked</w:t>
      </w:r>
      <w:r>
        <w:rPr>
          <w:spacing w:val="8"/>
          <w:w w:val="80"/>
          <w:sz w:val="24"/>
        </w:rPr>
        <w:t xml:space="preserve"> </w:t>
      </w:r>
      <w:r>
        <w:rPr>
          <w:w w:val="80"/>
          <w:sz w:val="24"/>
        </w:rPr>
        <w:t>to</w:t>
      </w:r>
      <w:r>
        <w:rPr>
          <w:spacing w:val="6"/>
          <w:w w:val="80"/>
          <w:sz w:val="24"/>
        </w:rPr>
        <w:t xml:space="preserve"> </w:t>
      </w:r>
      <w:r>
        <w:rPr>
          <w:w w:val="80"/>
          <w:sz w:val="24"/>
        </w:rPr>
        <w:t>be</w:t>
      </w:r>
      <w:r>
        <w:rPr>
          <w:spacing w:val="3"/>
          <w:w w:val="80"/>
          <w:sz w:val="24"/>
        </w:rPr>
        <w:t xml:space="preserve"> </w:t>
      </w:r>
      <w:r>
        <w:rPr>
          <w:w w:val="80"/>
          <w:sz w:val="24"/>
        </w:rPr>
        <w:t>free</w:t>
      </w:r>
      <w:r>
        <w:rPr>
          <w:spacing w:val="5"/>
          <w:w w:val="80"/>
          <w:sz w:val="24"/>
        </w:rPr>
        <w:t xml:space="preserve"> </w:t>
      </w:r>
      <w:r>
        <w:rPr>
          <w:w w:val="80"/>
          <w:sz w:val="24"/>
        </w:rPr>
        <w:t>of</w:t>
      </w:r>
      <w:r>
        <w:rPr>
          <w:spacing w:val="3"/>
          <w:w w:val="80"/>
          <w:sz w:val="24"/>
        </w:rPr>
        <w:t xml:space="preserve"> </w:t>
      </w:r>
      <w:r>
        <w:rPr>
          <w:w w:val="80"/>
          <w:sz w:val="24"/>
        </w:rPr>
        <w:t>cracks.</w:t>
      </w:r>
    </w:p>
    <w:p>
      <w:pPr>
        <w:pStyle w:val="7"/>
        <w:spacing w:before="8"/>
        <w:rPr>
          <w:sz w:val="23"/>
        </w:rPr>
      </w:pPr>
    </w:p>
    <w:p>
      <w:pPr>
        <w:pStyle w:val="7"/>
        <w:tabs>
          <w:tab w:val="left" w:pos="2321"/>
          <w:tab w:val="left" w:pos="3041"/>
        </w:tabs>
        <w:ind w:left="120"/>
        <w:rPr>
          <w:sz w:val="16"/>
        </w:rPr>
      </w:pPr>
      <w:r>
        <w:rPr>
          <w:w w:val="90"/>
        </w:rPr>
        <w:t>Measurement</w:t>
      </w:r>
      <w:r>
        <w:rPr>
          <w:w w:val="90"/>
        </w:rPr>
        <w:tab/>
      </w:r>
      <w:r>
        <w:t>Unit:</w:t>
      </w:r>
      <w:r>
        <w:tab/>
      </w:r>
      <w:r>
        <w:t>m</w:t>
      </w:r>
      <w:r>
        <w:rPr>
          <w:position w:val="6"/>
          <w:sz w:val="16"/>
        </w:rPr>
        <w:t>2</w:t>
      </w:r>
    </w:p>
    <w:p>
      <w:pPr>
        <w:pStyle w:val="7"/>
        <w:spacing w:before="1"/>
        <w:ind w:left="120"/>
      </w:pPr>
      <w:r>
        <w:rPr>
          <w:w w:val="80"/>
        </w:rPr>
        <w:t>The</w:t>
      </w:r>
      <w:r>
        <w:rPr>
          <w:spacing w:val="11"/>
          <w:w w:val="80"/>
        </w:rPr>
        <w:t xml:space="preserve"> </w:t>
      </w:r>
      <w:r>
        <w:rPr>
          <w:w w:val="80"/>
        </w:rPr>
        <w:t>measurement</w:t>
      </w:r>
      <w:r>
        <w:rPr>
          <w:spacing w:val="11"/>
          <w:w w:val="80"/>
        </w:rPr>
        <w:t xml:space="preserve"> </w:t>
      </w:r>
      <w:r>
        <w:rPr>
          <w:w w:val="80"/>
        </w:rPr>
        <w:t>for</w:t>
      </w:r>
      <w:r>
        <w:rPr>
          <w:spacing w:val="17"/>
          <w:w w:val="80"/>
        </w:rPr>
        <w:t xml:space="preserve"> </w:t>
      </w:r>
      <w:r>
        <w:rPr>
          <w:w w:val="80"/>
        </w:rPr>
        <w:t>this</w:t>
      </w:r>
      <w:r>
        <w:rPr>
          <w:spacing w:val="13"/>
          <w:w w:val="80"/>
        </w:rPr>
        <w:t xml:space="preserve"> </w:t>
      </w:r>
      <w:r>
        <w:rPr>
          <w:w w:val="80"/>
        </w:rPr>
        <w:t>item</w:t>
      </w:r>
      <w:r>
        <w:rPr>
          <w:spacing w:val="15"/>
          <w:w w:val="80"/>
        </w:rPr>
        <w:t xml:space="preserve"> </w:t>
      </w:r>
      <w:r>
        <w:rPr>
          <w:w w:val="80"/>
        </w:rPr>
        <w:t>will</w:t>
      </w:r>
      <w:r>
        <w:rPr>
          <w:spacing w:val="13"/>
          <w:w w:val="80"/>
        </w:rPr>
        <w:t xml:space="preserve"> </w:t>
      </w:r>
      <w:r>
        <w:rPr>
          <w:w w:val="80"/>
        </w:rPr>
        <w:t>be</w:t>
      </w:r>
      <w:r>
        <w:rPr>
          <w:spacing w:val="14"/>
          <w:w w:val="80"/>
        </w:rPr>
        <w:t xml:space="preserve"> </w:t>
      </w:r>
      <w:r>
        <w:rPr>
          <w:w w:val="80"/>
        </w:rPr>
        <w:t>the</w:t>
      </w:r>
      <w:r>
        <w:rPr>
          <w:spacing w:val="12"/>
          <w:w w:val="80"/>
        </w:rPr>
        <w:t xml:space="preserve"> </w:t>
      </w:r>
      <w:r>
        <w:rPr>
          <w:w w:val="80"/>
        </w:rPr>
        <w:t>area</w:t>
      </w:r>
      <w:r>
        <w:rPr>
          <w:spacing w:val="12"/>
          <w:w w:val="80"/>
        </w:rPr>
        <w:t xml:space="preserve"> </w:t>
      </w:r>
      <w:r>
        <w:rPr>
          <w:w w:val="80"/>
        </w:rPr>
        <w:t>of</w:t>
      </w:r>
      <w:r>
        <w:rPr>
          <w:spacing w:val="12"/>
          <w:w w:val="80"/>
        </w:rPr>
        <w:t xml:space="preserve"> </w:t>
      </w:r>
      <w:r>
        <w:rPr>
          <w:w w:val="80"/>
        </w:rPr>
        <w:t>fine</w:t>
      </w:r>
      <w:r>
        <w:rPr>
          <w:spacing w:val="12"/>
          <w:w w:val="80"/>
        </w:rPr>
        <w:t xml:space="preserve"> </w:t>
      </w:r>
      <w:r>
        <w:rPr>
          <w:w w:val="80"/>
        </w:rPr>
        <w:t>cracks</w:t>
      </w:r>
      <w:r>
        <w:rPr>
          <w:spacing w:val="13"/>
          <w:w w:val="80"/>
        </w:rPr>
        <w:t xml:space="preserve"> </w:t>
      </w:r>
      <w:r>
        <w:rPr>
          <w:w w:val="80"/>
        </w:rPr>
        <w:t>repaired.Payment</w:t>
      </w:r>
    </w:p>
    <w:p>
      <w:pPr>
        <w:pStyle w:val="7"/>
        <w:spacing w:before="2"/>
      </w:pPr>
    </w:p>
    <w:p>
      <w:pPr>
        <w:pStyle w:val="7"/>
        <w:ind w:left="120" w:right="718"/>
      </w:pPr>
      <w:r>
        <w:rPr>
          <w:w w:val="80"/>
        </w:rPr>
        <w:t>The</w:t>
      </w:r>
      <w:r>
        <w:rPr>
          <w:spacing w:val="19"/>
          <w:w w:val="80"/>
        </w:rPr>
        <w:t xml:space="preserve"> </w:t>
      </w:r>
      <w:r>
        <w:rPr>
          <w:w w:val="80"/>
        </w:rPr>
        <w:t>unit</w:t>
      </w:r>
      <w:r>
        <w:rPr>
          <w:spacing w:val="17"/>
          <w:w w:val="80"/>
        </w:rPr>
        <w:t xml:space="preserve"> </w:t>
      </w:r>
      <w:r>
        <w:rPr>
          <w:w w:val="80"/>
        </w:rPr>
        <w:t>rate</w:t>
      </w:r>
      <w:r>
        <w:rPr>
          <w:spacing w:val="20"/>
          <w:w w:val="80"/>
        </w:rPr>
        <w:t xml:space="preserve"> </w:t>
      </w:r>
      <w:r>
        <w:rPr>
          <w:w w:val="80"/>
        </w:rPr>
        <w:t>shall</w:t>
      </w:r>
      <w:r>
        <w:rPr>
          <w:spacing w:val="17"/>
          <w:w w:val="80"/>
        </w:rPr>
        <w:t xml:space="preserve"> </w:t>
      </w:r>
      <w:r>
        <w:rPr>
          <w:w w:val="80"/>
        </w:rPr>
        <w:t>include</w:t>
      </w:r>
      <w:r>
        <w:rPr>
          <w:spacing w:val="16"/>
          <w:w w:val="80"/>
        </w:rPr>
        <w:t xml:space="preserve"> </w:t>
      </w:r>
      <w:r>
        <w:rPr>
          <w:w w:val="80"/>
        </w:rPr>
        <w:t>full</w:t>
      </w:r>
      <w:r>
        <w:rPr>
          <w:spacing w:val="19"/>
          <w:w w:val="80"/>
        </w:rPr>
        <w:t xml:space="preserve"> </w:t>
      </w:r>
      <w:r>
        <w:rPr>
          <w:w w:val="80"/>
        </w:rPr>
        <w:t>compensation</w:t>
      </w:r>
      <w:r>
        <w:rPr>
          <w:spacing w:val="22"/>
          <w:w w:val="80"/>
        </w:rPr>
        <w:t xml:space="preserve"> </w:t>
      </w:r>
      <w:r>
        <w:rPr>
          <w:w w:val="80"/>
        </w:rPr>
        <w:t>for</w:t>
      </w:r>
      <w:r>
        <w:rPr>
          <w:spacing w:val="20"/>
          <w:w w:val="80"/>
        </w:rPr>
        <w:t xml:space="preserve"> </w:t>
      </w:r>
      <w:r>
        <w:rPr>
          <w:w w:val="80"/>
        </w:rPr>
        <w:t>materials,</w:t>
      </w:r>
      <w:r>
        <w:rPr>
          <w:spacing w:val="21"/>
          <w:w w:val="80"/>
        </w:rPr>
        <w:t xml:space="preserve"> </w:t>
      </w:r>
      <w:r>
        <w:rPr>
          <w:w w:val="80"/>
        </w:rPr>
        <w:t>labour,</w:t>
      </w:r>
      <w:r>
        <w:rPr>
          <w:spacing w:val="21"/>
          <w:w w:val="80"/>
        </w:rPr>
        <w:t xml:space="preserve"> </w:t>
      </w:r>
      <w:r>
        <w:rPr>
          <w:w w:val="80"/>
        </w:rPr>
        <w:t>tools,</w:t>
      </w:r>
      <w:r>
        <w:rPr>
          <w:spacing w:val="17"/>
          <w:w w:val="80"/>
        </w:rPr>
        <w:t xml:space="preserve"> </w:t>
      </w:r>
      <w:r>
        <w:rPr>
          <w:w w:val="80"/>
        </w:rPr>
        <w:t>equipment,</w:t>
      </w:r>
      <w:r>
        <w:rPr>
          <w:spacing w:val="20"/>
          <w:w w:val="80"/>
        </w:rPr>
        <w:t xml:space="preserve"> </w:t>
      </w:r>
      <w:r>
        <w:rPr>
          <w:w w:val="80"/>
        </w:rPr>
        <w:t>and</w:t>
      </w:r>
      <w:r>
        <w:rPr>
          <w:spacing w:val="21"/>
          <w:w w:val="80"/>
        </w:rPr>
        <w:t xml:space="preserve"> </w:t>
      </w:r>
      <w:r>
        <w:rPr>
          <w:w w:val="80"/>
        </w:rPr>
        <w:t>incidental</w:t>
      </w:r>
      <w:r>
        <w:rPr>
          <w:spacing w:val="20"/>
          <w:w w:val="80"/>
        </w:rPr>
        <w:t xml:space="preserve"> </w:t>
      </w:r>
      <w:r>
        <w:rPr>
          <w:w w:val="80"/>
        </w:rPr>
        <w:t>costs</w:t>
      </w:r>
      <w:r>
        <w:rPr>
          <w:spacing w:val="7"/>
          <w:w w:val="80"/>
        </w:rPr>
        <w:t xml:space="preserve"> </w:t>
      </w:r>
      <w:r>
        <w:rPr>
          <w:w w:val="80"/>
        </w:rPr>
        <w:t>required</w:t>
      </w:r>
      <w:r>
        <w:rPr>
          <w:spacing w:val="1"/>
          <w:w w:val="80"/>
        </w:rPr>
        <w:t xml:space="preserve"> </w:t>
      </w:r>
      <w:r>
        <w:rPr>
          <w:w w:val="80"/>
        </w:rPr>
        <w:t>to</w:t>
      </w:r>
      <w:r>
        <w:rPr>
          <w:spacing w:val="7"/>
          <w:w w:val="80"/>
        </w:rPr>
        <w:t xml:space="preserve"> </w:t>
      </w:r>
      <w:r>
        <w:rPr>
          <w:w w:val="80"/>
        </w:rPr>
        <w:t>carry</w:t>
      </w:r>
      <w:r>
        <w:rPr>
          <w:spacing w:val="4"/>
          <w:w w:val="80"/>
        </w:rPr>
        <w:t xml:space="preserve"> </w:t>
      </w:r>
      <w:r>
        <w:rPr>
          <w:w w:val="80"/>
        </w:rPr>
        <w:t>out</w:t>
      </w:r>
      <w:r>
        <w:rPr>
          <w:spacing w:val="3"/>
          <w:w w:val="80"/>
        </w:rPr>
        <w:t xml:space="preserve"> </w:t>
      </w:r>
      <w:r>
        <w:rPr>
          <w:w w:val="80"/>
        </w:rPr>
        <w:t>the</w:t>
      </w:r>
      <w:r>
        <w:rPr>
          <w:spacing w:val="1"/>
          <w:w w:val="80"/>
        </w:rPr>
        <w:t xml:space="preserve"> </w:t>
      </w:r>
      <w:r>
        <w:rPr>
          <w:w w:val="90"/>
        </w:rPr>
        <w:t>work.</w:t>
      </w:r>
    </w:p>
    <w:p>
      <w:pPr>
        <w:pStyle w:val="3"/>
        <w:tabs>
          <w:tab w:val="left" w:pos="3041"/>
        </w:tabs>
        <w:spacing w:before="233"/>
      </w:pPr>
      <w:bookmarkStart w:id="193" w:name="_Toc7459"/>
      <w:r>
        <w:rPr>
          <w:w w:val="90"/>
        </w:rPr>
        <w:t>15-60-002</w:t>
      </w:r>
      <w:r>
        <w:rPr>
          <w:w w:val="90"/>
        </w:rPr>
        <w:tab/>
      </w:r>
      <w:r>
        <w:rPr>
          <w:w w:val="80"/>
        </w:rPr>
        <w:t>Crack</w:t>
      </w:r>
      <w:r>
        <w:rPr>
          <w:spacing w:val="4"/>
          <w:w w:val="80"/>
        </w:rPr>
        <w:t xml:space="preserve"> </w:t>
      </w:r>
      <w:r>
        <w:rPr>
          <w:w w:val="80"/>
        </w:rPr>
        <w:t>Sealing</w:t>
      </w:r>
      <w:bookmarkEnd w:id="193"/>
    </w:p>
    <w:p>
      <w:pPr>
        <w:pStyle w:val="7"/>
        <w:spacing w:before="7"/>
        <w:rPr>
          <w:b/>
          <w:sz w:val="23"/>
        </w:rPr>
      </w:pPr>
    </w:p>
    <w:p>
      <w:pPr>
        <w:pStyle w:val="7"/>
        <w:ind w:left="120"/>
      </w:pPr>
      <w:r>
        <w:rPr>
          <w:spacing w:val="-1"/>
          <w:w w:val="80"/>
        </w:rPr>
        <w:t>This</w:t>
      </w:r>
      <w:r>
        <w:rPr>
          <w:spacing w:val="5"/>
          <w:w w:val="80"/>
        </w:rPr>
        <w:t xml:space="preserve"> </w:t>
      </w:r>
      <w:r>
        <w:rPr>
          <w:spacing w:val="-1"/>
          <w:w w:val="80"/>
        </w:rPr>
        <w:t>activity</w:t>
      </w:r>
      <w:r>
        <w:rPr>
          <w:spacing w:val="9"/>
          <w:w w:val="80"/>
        </w:rPr>
        <w:t xml:space="preserve"> </w:t>
      </w:r>
      <w:r>
        <w:rPr>
          <w:spacing w:val="-1"/>
          <w:w w:val="80"/>
        </w:rPr>
        <w:t>covers</w:t>
      </w:r>
      <w:r>
        <w:rPr>
          <w:spacing w:val="6"/>
          <w:w w:val="80"/>
        </w:rPr>
        <w:t xml:space="preserve"> </w:t>
      </w:r>
      <w:r>
        <w:rPr>
          <w:spacing w:val="-1"/>
          <w:w w:val="80"/>
        </w:rPr>
        <w:t>the</w:t>
      </w:r>
      <w:r>
        <w:rPr>
          <w:spacing w:val="5"/>
          <w:w w:val="80"/>
        </w:rPr>
        <w:t xml:space="preserve"> </w:t>
      </w:r>
      <w:r>
        <w:rPr>
          <w:spacing w:val="-1"/>
          <w:w w:val="80"/>
        </w:rPr>
        <w:t>repair</w:t>
      </w:r>
      <w:r>
        <w:rPr>
          <w:spacing w:val="9"/>
          <w:w w:val="80"/>
        </w:rPr>
        <w:t xml:space="preserve"> </w:t>
      </w:r>
      <w:r>
        <w:rPr>
          <w:w w:val="80"/>
        </w:rPr>
        <w:t>of</w:t>
      </w:r>
      <w:r>
        <w:rPr>
          <w:spacing w:val="9"/>
          <w:w w:val="80"/>
        </w:rPr>
        <w:t xml:space="preserve"> </w:t>
      </w:r>
      <w:r>
        <w:rPr>
          <w:w w:val="80"/>
        </w:rPr>
        <w:t>transverse</w:t>
      </w:r>
      <w:r>
        <w:rPr>
          <w:spacing w:val="8"/>
          <w:w w:val="80"/>
        </w:rPr>
        <w:t xml:space="preserve"> </w:t>
      </w:r>
      <w:r>
        <w:rPr>
          <w:w w:val="80"/>
        </w:rPr>
        <w:t>or</w:t>
      </w:r>
      <w:r>
        <w:rPr>
          <w:spacing w:val="9"/>
          <w:w w:val="80"/>
        </w:rPr>
        <w:t xml:space="preserve"> </w:t>
      </w:r>
      <w:r>
        <w:rPr>
          <w:w w:val="80"/>
        </w:rPr>
        <w:t>longitudinal</w:t>
      </w:r>
      <w:r>
        <w:rPr>
          <w:spacing w:val="8"/>
          <w:w w:val="80"/>
        </w:rPr>
        <w:t xml:space="preserve"> </w:t>
      </w:r>
      <w:r>
        <w:rPr>
          <w:w w:val="80"/>
        </w:rPr>
        <w:t>cracks</w:t>
      </w:r>
      <w:r>
        <w:rPr>
          <w:spacing w:val="9"/>
          <w:w w:val="80"/>
        </w:rPr>
        <w:t xml:space="preserve"> </w:t>
      </w:r>
      <w:r>
        <w:rPr>
          <w:w w:val="80"/>
        </w:rPr>
        <w:t>wider</w:t>
      </w:r>
      <w:r>
        <w:rPr>
          <w:spacing w:val="9"/>
          <w:w w:val="80"/>
        </w:rPr>
        <w:t xml:space="preserve"> </w:t>
      </w:r>
      <w:r>
        <w:rPr>
          <w:w w:val="80"/>
        </w:rPr>
        <w:t>than</w:t>
      </w:r>
      <w:r>
        <w:rPr>
          <w:spacing w:val="6"/>
          <w:w w:val="80"/>
        </w:rPr>
        <w:t xml:space="preserve"> </w:t>
      </w:r>
      <w:r>
        <w:rPr>
          <w:w w:val="80"/>
        </w:rPr>
        <w:t>3mm</w:t>
      </w:r>
      <w:r>
        <w:rPr>
          <w:spacing w:val="8"/>
          <w:w w:val="80"/>
        </w:rPr>
        <w:t xml:space="preserve"> </w:t>
      </w:r>
      <w:r>
        <w:rPr>
          <w:w w:val="80"/>
        </w:rPr>
        <w:t>on</w:t>
      </w:r>
      <w:r>
        <w:rPr>
          <w:spacing w:val="8"/>
          <w:w w:val="80"/>
        </w:rPr>
        <w:t xml:space="preserve"> </w:t>
      </w:r>
      <w:r>
        <w:rPr>
          <w:w w:val="80"/>
        </w:rPr>
        <w:t>the</w:t>
      </w:r>
      <w:r>
        <w:rPr>
          <w:spacing w:val="9"/>
          <w:w w:val="80"/>
        </w:rPr>
        <w:t xml:space="preserve"> </w:t>
      </w:r>
      <w:r>
        <w:rPr>
          <w:w w:val="80"/>
        </w:rPr>
        <w:t>surface</w:t>
      </w:r>
      <w:r>
        <w:rPr>
          <w:spacing w:val="8"/>
          <w:w w:val="80"/>
        </w:rPr>
        <w:t xml:space="preserve"> </w:t>
      </w:r>
      <w:r>
        <w:rPr>
          <w:w w:val="80"/>
        </w:rPr>
        <w:t>of</w:t>
      </w:r>
      <w:r>
        <w:rPr>
          <w:spacing w:val="9"/>
          <w:w w:val="80"/>
        </w:rPr>
        <w:t xml:space="preserve"> </w:t>
      </w:r>
      <w:r>
        <w:rPr>
          <w:w w:val="80"/>
        </w:rPr>
        <w:t>a</w:t>
      </w:r>
      <w:r>
        <w:rPr>
          <w:spacing w:val="-3"/>
          <w:w w:val="80"/>
        </w:rPr>
        <w:t xml:space="preserve"> </w:t>
      </w:r>
      <w:r>
        <w:rPr>
          <w:w w:val="80"/>
        </w:rPr>
        <w:t>surface</w:t>
      </w:r>
      <w:r>
        <w:rPr>
          <w:spacing w:val="-2"/>
          <w:w w:val="80"/>
        </w:rPr>
        <w:t xml:space="preserve"> </w:t>
      </w:r>
      <w:r>
        <w:rPr>
          <w:w w:val="80"/>
        </w:rPr>
        <w:t>dressed</w:t>
      </w:r>
      <w:r>
        <w:rPr>
          <w:spacing w:val="-1"/>
          <w:w w:val="80"/>
        </w:rPr>
        <w:t xml:space="preserve"> </w:t>
      </w:r>
      <w:r>
        <w:rPr>
          <w:w w:val="80"/>
        </w:rPr>
        <w:t>or</w:t>
      </w:r>
      <w:r>
        <w:rPr>
          <w:spacing w:val="3"/>
          <w:w w:val="80"/>
        </w:rPr>
        <w:t xml:space="preserve"> </w:t>
      </w:r>
      <w:r>
        <w:rPr>
          <w:w w:val="80"/>
        </w:rPr>
        <w:t>bituminous</w:t>
      </w:r>
      <w:r>
        <w:rPr>
          <w:spacing w:val="1"/>
          <w:w w:val="80"/>
        </w:rPr>
        <w:t xml:space="preserve"> </w:t>
      </w:r>
      <w:r>
        <w:rPr>
          <w:w w:val="90"/>
        </w:rPr>
        <w:t>carriageway</w:t>
      </w:r>
      <w:r>
        <w:rPr>
          <w:spacing w:val="-5"/>
          <w:w w:val="90"/>
        </w:rPr>
        <w:t xml:space="preserve"> </w:t>
      </w:r>
      <w:r>
        <w:rPr>
          <w:w w:val="90"/>
        </w:rPr>
        <w:t>or</w:t>
      </w:r>
      <w:r>
        <w:rPr>
          <w:spacing w:val="-4"/>
          <w:w w:val="90"/>
        </w:rPr>
        <w:t xml:space="preserve"> </w:t>
      </w:r>
      <w:r>
        <w:rPr>
          <w:w w:val="90"/>
        </w:rPr>
        <w:t>shoulder.</w:t>
      </w:r>
    </w:p>
    <w:p>
      <w:pPr>
        <w:pStyle w:val="7"/>
      </w:pPr>
    </w:p>
    <w:p>
      <w:pPr>
        <w:pStyle w:val="7"/>
        <w:ind w:left="120"/>
      </w:pPr>
      <w:r>
        <w:rPr>
          <w:w w:val="80"/>
        </w:rPr>
        <w:t>The</w:t>
      </w:r>
      <w:r>
        <w:rPr>
          <w:spacing w:val="12"/>
          <w:w w:val="80"/>
        </w:rPr>
        <w:t xml:space="preserve"> </w:t>
      </w:r>
      <w:r>
        <w:rPr>
          <w:w w:val="80"/>
        </w:rPr>
        <w:t>cracks</w:t>
      </w:r>
      <w:r>
        <w:rPr>
          <w:spacing w:val="14"/>
          <w:w w:val="80"/>
        </w:rPr>
        <w:t xml:space="preserve"> </w:t>
      </w:r>
      <w:r>
        <w:rPr>
          <w:w w:val="80"/>
        </w:rPr>
        <w:t>and</w:t>
      </w:r>
      <w:r>
        <w:rPr>
          <w:spacing w:val="12"/>
          <w:w w:val="80"/>
        </w:rPr>
        <w:t xml:space="preserve"> </w:t>
      </w:r>
      <w:r>
        <w:rPr>
          <w:w w:val="80"/>
        </w:rPr>
        <w:t>the</w:t>
      </w:r>
      <w:r>
        <w:rPr>
          <w:spacing w:val="10"/>
          <w:w w:val="80"/>
        </w:rPr>
        <w:t xml:space="preserve"> </w:t>
      </w:r>
      <w:r>
        <w:rPr>
          <w:w w:val="80"/>
        </w:rPr>
        <w:t>surrounding</w:t>
      </w:r>
      <w:r>
        <w:rPr>
          <w:spacing w:val="16"/>
          <w:w w:val="80"/>
        </w:rPr>
        <w:t xml:space="preserve"> </w:t>
      </w:r>
      <w:r>
        <w:rPr>
          <w:w w:val="80"/>
        </w:rPr>
        <w:t>road</w:t>
      </w:r>
      <w:r>
        <w:rPr>
          <w:spacing w:val="14"/>
          <w:w w:val="80"/>
        </w:rPr>
        <w:t xml:space="preserve"> </w:t>
      </w:r>
      <w:r>
        <w:rPr>
          <w:w w:val="80"/>
        </w:rPr>
        <w:t>surface</w:t>
      </w:r>
      <w:r>
        <w:rPr>
          <w:spacing w:val="13"/>
          <w:w w:val="80"/>
        </w:rPr>
        <w:t xml:space="preserve"> </w:t>
      </w:r>
      <w:r>
        <w:rPr>
          <w:w w:val="80"/>
        </w:rPr>
        <w:t>shall</w:t>
      </w:r>
      <w:r>
        <w:rPr>
          <w:spacing w:val="10"/>
          <w:w w:val="80"/>
        </w:rPr>
        <w:t xml:space="preserve"> </w:t>
      </w:r>
      <w:r>
        <w:rPr>
          <w:w w:val="80"/>
        </w:rPr>
        <w:t>be</w:t>
      </w:r>
      <w:r>
        <w:rPr>
          <w:spacing w:val="12"/>
          <w:w w:val="80"/>
        </w:rPr>
        <w:t xml:space="preserve"> </w:t>
      </w:r>
      <w:r>
        <w:rPr>
          <w:w w:val="80"/>
        </w:rPr>
        <w:t>clean</w:t>
      </w:r>
      <w:r>
        <w:rPr>
          <w:spacing w:val="15"/>
          <w:w w:val="80"/>
        </w:rPr>
        <w:t xml:space="preserve"> </w:t>
      </w:r>
      <w:r>
        <w:rPr>
          <w:w w:val="80"/>
        </w:rPr>
        <w:t>and</w:t>
      </w:r>
      <w:r>
        <w:rPr>
          <w:spacing w:val="14"/>
          <w:w w:val="80"/>
        </w:rPr>
        <w:t xml:space="preserve"> </w:t>
      </w:r>
      <w:r>
        <w:rPr>
          <w:w w:val="80"/>
        </w:rPr>
        <w:t>dry.</w:t>
      </w:r>
      <w:r>
        <w:rPr>
          <w:spacing w:val="14"/>
          <w:w w:val="80"/>
        </w:rPr>
        <w:t xml:space="preserve"> </w:t>
      </w:r>
      <w:r>
        <w:rPr>
          <w:w w:val="80"/>
        </w:rPr>
        <w:t>The</w:t>
      </w:r>
      <w:r>
        <w:rPr>
          <w:spacing w:val="12"/>
          <w:w w:val="80"/>
        </w:rPr>
        <w:t xml:space="preserve"> </w:t>
      </w:r>
      <w:r>
        <w:rPr>
          <w:w w:val="80"/>
        </w:rPr>
        <w:t>cracks</w:t>
      </w:r>
      <w:r>
        <w:rPr>
          <w:spacing w:val="14"/>
          <w:w w:val="80"/>
        </w:rPr>
        <w:t xml:space="preserve"> </w:t>
      </w:r>
      <w:r>
        <w:rPr>
          <w:w w:val="80"/>
        </w:rPr>
        <w:t>shall</w:t>
      </w:r>
      <w:r>
        <w:rPr>
          <w:spacing w:val="10"/>
          <w:w w:val="80"/>
        </w:rPr>
        <w:t xml:space="preserve"> </w:t>
      </w:r>
      <w:r>
        <w:rPr>
          <w:w w:val="80"/>
        </w:rPr>
        <w:t>be</w:t>
      </w:r>
      <w:r>
        <w:rPr>
          <w:spacing w:val="12"/>
          <w:w w:val="80"/>
        </w:rPr>
        <w:t xml:space="preserve"> </w:t>
      </w:r>
      <w:r>
        <w:rPr>
          <w:w w:val="80"/>
        </w:rPr>
        <w:t>filled</w:t>
      </w:r>
      <w:r>
        <w:rPr>
          <w:spacing w:val="13"/>
          <w:w w:val="80"/>
        </w:rPr>
        <w:t xml:space="preserve"> </w:t>
      </w:r>
      <w:r>
        <w:rPr>
          <w:w w:val="80"/>
        </w:rPr>
        <w:t>with</w:t>
      </w:r>
      <w:r>
        <w:rPr>
          <w:spacing w:val="13"/>
          <w:w w:val="80"/>
        </w:rPr>
        <w:t xml:space="preserve"> </w:t>
      </w:r>
      <w:r>
        <w:rPr>
          <w:w w:val="80"/>
        </w:rPr>
        <w:t>hot</w:t>
      </w:r>
      <w:r>
        <w:rPr>
          <w:spacing w:val="14"/>
          <w:w w:val="80"/>
        </w:rPr>
        <w:t xml:space="preserve"> </w:t>
      </w:r>
      <w:r>
        <w:rPr>
          <w:w w:val="80"/>
        </w:rPr>
        <w:t>cut</w:t>
      </w:r>
      <w:r>
        <w:rPr>
          <w:spacing w:val="2"/>
          <w:w w:val="80"/>
        </w:rPr>
        <w:t xml:space="preserve"> </w:t>
      </w:r>
      <w:r>
        <w:rPr>
          <w:w w:val="80"/>
        </w:rPr>
        <w:t>back</w:t>
      </w:r>
      <w:r>
        <w:rPr>
          <w:spacing w:val="1"/>
          <w:w w:val="80"/>
        </w:rPr>
        <w:t xml:space="preserve"> </w:t>
      </w:r>
      <w:r>
        <w:rPr>
          <w:w w:val="80"/>
        </w:rPr>
        <w:t>bitumen.</w:t>
      </w:r>
    </w:p>
    <w:p>
      <w:pPr>
        <w:pStyle w:val="7"/>
        <w:spacing w:before="2"/>
      </w:pPr>
    </w:p>
    <w:p>
      <w:pPr>
        <w:pStyle w:val="7"/>
        <w:spacing w:before="1"/>
        <w:ind w:left="120" w:right="718"/>
      </w:pPr>
      <w:r>
        <w:rPr>
          <w:w w:val="80"/>
        </w:rPr>
        <w:t>The</w:t>
      </w:r>
      <w:r>
        <w:rPr>
          <w:spacing w:val="6"/>
          <w:w w:val="80"/>
        </w:rPr>
        <w:t xml:space="preserve"> </w:t>
      </w:r>
      <w:r>
        <w:rPr>
          <w:w w:val="80"/>
        </w:rPr>
        <w:t>bitumen</w:t>
      </w:r>
      <w:r>
        <w:rPr>
          <w:spacing w:val="9"/>
          <w:w w:val="80"/>
        </w:rPr>
        <w:t xml:space="preserve"> </w:t>
      </w:r>
      <w:r>
        <w:rPr>
          <w:w w:val="80"/>
        </w:rPr>
        <w:t>shall</w:t>
      </w:r>
      <w:r>
        <w:rPr>
          <w:spacing w:val="7"/>
          <w:w w:val="80"/>
        </w:rPr>
        <w:t xml:space="preserve"> </w:t>
      </w:r>
      <w:r>
        <w:rPr>
          <w:w w:val="80"/>
        </w:rPr>
        <w:t>be</w:t>
      </w:r>
      <w:r>
        <w:rPr>
          <w:spacing w:val="7"/>
          <w:w w:val="80"/>
        </w:rPr>
        <w:t xml:space="preserve"> </w:t>
      </w:r>
      <w:r>
        <w:rPr>
          <w:w w:val="80"/>
        </w:rPr>
        <w:t>distributed</w:t>
      </w:r>
      <w:r>
        <w:rPr>
          <w:spacing w:val="5"/>
          <w:w w:val="80"/>
        </w:rPr>
        <w:t xml:space="preserve"> </w:t>
      </w:r>
      <w:r>
        <w:rPr>
          <w:w w:val="80"/>
        </w:rPr>
        <w:t>using</w:t>
      </w:r>
      <w:r>
        <w:rPr>
          <w:spacing w:val="9"/>
          <w:w w:val="80"/>
        </w:rPr>
        <w:t xml:space="preserve"> </w:t>
      </w:r>
      <w:r>
        <w:rPr>
          <w:w w:val="80"/>
        </w:rPr>
        <w:t>a</w:t>
      </w:r>
      <w:r>
        <w:rPr>
          <w:spacing w:val="7"/>
          <w:w w:val="80"/>
        </w:rPr>
        <w:t xml:space="preserve"> </w:t>
      </w:r>
      <w:r>
        <w:rPr>
          <w:w w:val="80"/>
        </w:rPr>
        <w:t>watering</w:t>
      </w:r>
      <w:r>
        <w:rPr>
          <w:spacing w:val="5"/>
          <w:w w:val="80"/>
        </w:rPr>
        <w:t xml:space="preserve"> </w:t>
      </w:r>
      <w:r>
        <w:rPr>
          <w:w w:val="80"/>
        </w:rPr>
        <w:t>can</w:t>
      </w:r>
      <w:r>
        <w:rPr>
          <w:spacing w:val="8"/>
          <w:w w:val="80"/>
        </w:rPr>
        <w:t xml:space="preserve"> </w:t>
      </w:r>
      <w:r>
        <w:rPr>
          <w:w w:val="80"/>
        </w:rPr>
        <w:t>and</w:t>
      </w:r>
      <w:r>
        <w:rPr>
          <w:spacing w:val="7"/>
          <w:w w:val="80"/>
        </w:rPr>
        <w:t xml:space="preserve"> </w:t>
      </w:r>
      <w:r>
        <w:rPr>
          <w:w w:val="80"/>
        </w:rPr>
        <w:t>shall</w:t>
      </w:r>
      <w:r>
        <w:rPr>
          <w:spacing w:val="6"/>
          <w:w w:val="80"/>
        </w:rPr>
        <w:t xml:space="preserve"> </w:t>
      </w:r>
      <w:r>
        <w:rPr>
          <w:w w:val="80"/>
        </w:rPr>
        <w:t>follow</w:t>
      </w:r>
      <w:r>
        <w:rPr>
          <w:spacing w:val="8"/>
          <w:w w:val="80"/>
        </w:rPr>
        <w:t xml:space="preserve"> </w:t>
      </w:r>
      <w:r>
        <w:rPr>
          <w:w w:val="80"/>
        </w:rPr>
        <w:t>the</w:t>
      </w:r>
      <w:r>
        <w:rPr>
          <w:spacing w:val="7"/>
          <w:w w:val="80"/>
        </w:rPr>
        <w:t xml:space="preserve"> </w:t>
      </w:r>
      <w:r>
        <w:rPr>
          <w:w w:val="80"/>
        </w:rPr>
        <w:t>line</w:t>
      </w:r>
      <w:r>
        <w:rPr>
          <w:spacing w:val="7"/>
          <w:w w:val="80"/>
        </w:rPr>
        <w:t xml:space="preserve"> </w:t>
      </w:r>
      <w:r>
        <w:rPr>
          <w:w w:val="80"/>
        </w:rPr>
        <w:t>of</w:t>
      </w:r>
      <w:r>
        <w:rPr>
          <w:spacing w:val="6"/>
          <w:w w:val="80"/>
        </w:rPr>
        <w:t xml:space="preserve"> </w:t>
      </w:r>
      <w:r>
        <w:rPr>
          <w:w w:val="80"/>
        </w:rPr>
        <w:t>the</w:t>
      </w:r>
      <w:r>
        <w:rPr>
          <w:spacing w:val="7"/>
          <w:w w:val="80"/>
        </w:rPr>
        <w:t xml:space="preserve"> </w:t>
      </w:r>
      <w:r>
        <w:rPr>
          <w:w w:val="80"/>
        </w:rPr>
        <w:t>crack,</w:t>
      </w:r>
      <w:r>
        <w:rPr>
          <w:spacing w:val="11"/>
          <w:w w:val="80"/>
        </w:rPr>
        <w:t xml:space="preserve"> </w:t>
      </w:r>
      <w:r>
        <w:rPr>
          <w:w w:val="80"/>
        </w:rPr>
        <w:t>with</w:t>
      </w:r>
      <w:r>
        <w:rPr>
          <w:spacing w:val="6"/>
          <w:w w:val="80"/>
        </w:rPr>
        <w:t xml:space="preserve"> </w:t>
      </w:r>
      <w:r>
        <w:rPr>
          <w:w w:val="80"/>
        </w:rPr>
        <w:t>the</w:t>
      </w:r>
      <w:r>
        <w:rPr>
          <w:spacing w:val="5"/>
          <w:w w:val="80"/>
        </w:rPr>
        <w:t xml:space="preserve"> </w:t>
      </w:r>
      <w:r>
        <w:rPr>
          <w:w w:val="80"/>
        </w:rPr>
        <w:t>nozzle</w:t>
      </w:r>
      <w:r>
        <w:rPr>
          <w:spacing w:val="-1"/>
          <w:w w:val="80"/>
        </w:rPr>
        <w:t xml:space="preserve"> </w:t>
      </w:r>
      <w:r>
        <w:rPr>
          <w:w w:val="80"/>
        </w:rPr>
        <w:t>or</w:t>
      </w:r>
      <w:r>
        <w:rPr>
          <w:spacing w:val="7"/>
          <w:w w:val="80"/>
        </w:rPr>
        <w:t xml:space="preserve"> </w:t>
      </w:r>
      <w:r>
        <w:rPr>
          <w:w w:val="80"/>
        </w:rPr>
        <w:t>spout</w:t>
      </w:r>
      <w:r>
        <w:rPr>
          <w:spacing w:val="5"/>
          <w:w w:val="80"/>
        </w:rPr>
        <w:t xml:space="preserve"> </w:t>
      </w:r>
      <w:r>
        <w:rPr>
          <w:w w:val="80"/>
        </w:rPr>
        <w:t>held</w:t>
      </w:r>
      <w:r>
        <w:rPr>
          <w:spacing w:val="5"/>
          <w:w w:val="80"/>
        </w:rPr>
        <w:t xml:space="preserve"> </w:t>
      </w:r>
      <w:r>
        <w:rPr>
          <w:w w:val="80"/>
        </w:rPr>
        <w:t>close</w:t>
      </w:r>
      <w:r>
        <w:rPr>
          <w:spacing w:val="5"/>
          <w:w w:val="80"/>
        </w:rPr>
        <w:t xml:space="preserve"> </w:t>
      </w:r>
      <w:r>
        <w:rPr>
          <w:w w:val="80"/>
        </w:rPr>
        <w:t>to</w:t>
      </w:r>
      <w:r>
        <w:rPr>
          <w:spacing w:val="5"/>
          <w:w w:val="80"/>
        </w:rPr>
        <w:t xml:space="preserve"> </w:t>
      </w:r>
      <w:r>
        <w:rPr>
          <w:w w:val="80"/>
        </w:rPr>
        <w:t>the</w:t>
      </w:r>
      <w:r>
        <w:rPr>
          <w:spacing w:val="-45"/>
          <w:w w:val="80"/>
        </w:rPr>
        <w:t xml:space="preserve"> </w:t>
      </w:r>
      <w:r>
        <w:rPr>
          <w:w w:val="80"/>
        </w:rPr>
        <w:t>road</w:t>
      </w:r>
      <w:r>
        <w:rPr>
          <w:spacing w:val="5"/>
          <w:w w:val="80"/>
        </w:rPr>
        <w:t xml:space="preserve"> </w:t>
      </w:r>
      <w:r>
        <w:rPr>
          <w:w w:val="80"/>
        </w:rPr>
        <w:t>surface,</w:t>
      </w:r>
      <w:r>
        <w:rPr>
          <w:spacing w:val="6"/>
          <w:w w:val="80"/>
        </w:rPr>
        <w:t xml:space="preserve"> </w:t>
      </w:r>
      <w:r>
        <w:rPr>
          <w:w w:val="80"/>
        </w:rPr>
        <w:t>keeping</w:t>
      </w:r>
      <w:r>
        <w:rPr>
          <w:spacing w:val="8"/>
          <w:w w:val="80"/>
        </w:rPr>
        <w:t xml:space="preserve"> </w:t>
      </w:r>
      <w:r>
        <w:rPr>
          <w:w w:val="80"/>
        </w:rPr>
        <w:t>the</w:t>
      </w:r>
      <w:r>
        <w:rPr>
          <w:spacing w:val="4"/>
          <w:w w:val="80"/>
        </w:rPr>
        <w:t xml:space="preserve"> </w:t>
      </w:r>
      <w:r>
        <w:rPr>
          <w:w w:val="80"/>
        </w:rPr>
        <w:t>width</w:t>
      </w:r>
      <w:r>
        <w:rPr>
          <w:spacing w:val="7"/>
          <w:w w:val="80"/>
        </w:rPr>
        <w:t xml:space="preserve"> </w:t>
      </w:r>
      <w:r>
        <w:rPr>
          <w:w w:val="80"/>
        </w:rPr>
        <w:t>of</w:t>
      </w:r>
      <w:r>
        <w:rPr>
          <w:spacing w:val="7"/>
          <w:w w:val="80"/>
        </w:rPr>
        <w:t xml:space="preserve"> </w:t>
      </w:r>
      <w:r>
        <w:rPr>
          <w:w w:val="80"/>
        </w:rPr>
        <w:t>the</w:t>
      </w:r>
      <w:r>
        <w:rPr>
          <w:spacing w:val="4"/>
          <w:w w:val="80"/>
        </w:rPr>
        <w:t xml:space="preserve"> </w:t>
      </w:r>
      <w:r>
        <w:rPr>
          <w:w w:val="80"/>
        </w:rPr>
        <w:t>spread</w:t>
      </w:r>
      <w:r>
        <w:rPr>
          <w:spacing w:val="5"/>
          <w:w w:val="80"/>
        </w:rPr>
        <w:t xml:space="preserve"> </w:t>
      </w:r>
      <w:r>
        <w:rPr>
          <w:w w:val="80"/>
        </w:rPr>
        <w:t>as</w:t>
      </w:r>
      <w:r>
        <w:rPr>
          <w:spacing w:val="2"/>
          <w:w w:val="80"/>
        </w:rPr>
        <w:t xml:space="preserve"> </w:t>
      </w:r>
      <w:r>
        <w:rPr>
          <w:w w:val="80"/>
        </w:rPr>
        <w:t>narrow</w:t>
      </w:r>
      <w:r>
        <w:rPr>
          <w:spacing w:val="4"/>
          <w:w w:val="80"/>
        </w:rPr>
        <w:t xml:space="preserve"> </w:t>
      </w:r>
      <w:r>
        <w:rPr>
          <w:w w:val="80"/>
        </w:rPr>
        <w:t>as</w:t>
      </w:r>
      <w:r>
        <w:rPr>
          <w:spacing w:val="4"/>
          <w:w w:val="80"/>
        </w:rPr>
        <w:t xml:space="preserve"> </w:t>
      </w:r>
      <w:r>
        <w:rPr>
          <w:w w:val="80"/>
        </w:rPr>
        <w:t>possible.</w:t>
      </w:r>
      <w:r>
        <w:rPr>
          <w:spacing w:val="13"/>
          <w:w w:val="80"/>
        </w:rPr>
        <w:t xml:space="preserve"> </w:t>
      </w:r>
      <w:r>
        <w:rPr>
          <w:w w:val="80"/>
        </w:rPr>
        <w:t>Coarse</w:t>
      </w:r>
      <w:r>
        <w:rPr>
          <w:spacing w:val="-3"/>
          <w:w w:val="80"/>
        </w:rPr>
        <w:t xml:space="preserve"> </w:t>
      </w:r>
      <w:r>
        <w:rPr>
          <w:w w:val="80"/>
        </w:rPr>
        <w:t>sand,</w:t>
      </w:r>
      <w:r>
        <w:rPr>
          <w:spacing w:val="-1"/>
          <w:w w:val="80"/>
        </w:rPr>
        <w:t xml:space="preserve"> </w:t>
      </w:r>
      <w:r>
        <w:rPr>
          <w:w w:val="80"/>
        </w:rPr>
        <w:t>up to</w:t>
      </w:r>
      <w:r>
        <w:rPr>
          <w:spacing w:val="-2"/>
          <w:w w:val="80"/>
        </w:rPr>
        <w:t xml:space="preserve"> </w:t>
      </w:r>
      <w:r>
        <w:rPr>
          <w:w w:val="80"/>
        </w:rPr>
        <w:t>5mm,</w:t>
      </w:r>
      <w:r>
        <w:rPr>
          <w:spacing w:val="4"/>
          <w:w w:val="80"/>
        </w:rPr>
        <w:t xml:space="preserve"> </w:t>
      </w:r>
      <w:r>
        <w:rPr>
          <w:w w:val="80"/>
        </w:rPr>
        <w:t>or</w:t>
      </w:r>
      <w:r>
        <w:rPr>
          <w:spacing w:val="1"/>
          <w:w w:val="80"/>
        </w:rPr>
        <w:t xml:space="preserve"> </w:t>
      </w:r>
      <w:r>
        <w:rPr>
          <w:w w:val="80"/>
        </w:rPr>
        <w:t>crusher</w:t>
      </w:r>
      <w:r>
        <w:rPr>
          <w:spacing w:val="1"/>
          <w:w w:val="80"/>
        </w:rPr>
        <w:t xml:space="preserve"> </w:t>
      </w:r>
      <w:r>
        <w:rPr>
          <w:w w:val="80"/>
        </w:rPr>
        <w:t>dust</w:t>
      </w:r>
      <w:r>
        <w:rPr>
          <w:spacing w:val="2"/>
          <w:w w:val="80"/>
        </w:rPr>
        <w:t xml:space="preserve"> </w:t>
      </w:r>
      <w:r>
        <w:rPr>
          <w:w w:val="80"/>
        </w:rPr>
        <w:t>shall</w:t>
      </w:r>
      <w:r>
        <w:rPr>
          <w:spacing w:val="-1"/>
          <w:w w:val="80"/>
        </w:rPr>
        <w:t xml:space="preserve"> </w:t>
      </w:r>
      <w:r>
        <w:rPr>
          <w:w w:val="80"/>
        </w:rPr>
        <w:t>be spread</w:t>
      </w:r>
      <w:r>
        <w:rPr>
          <w:spacing w:val="3"/>
          <w:w w:val="80"/>
        </w:rPr>
        <w:t xml:space="preserve"> </w:t>
      </w:r>
      <w:r>
        <w:rPr>
          <w:w w:val="80"/>
        </w:rPr>
        <w:t>over</w:t>
      </w:r>
      <w:r>
        <w:rPr>
          <w:spacing w:val="1"/>
          <w:w w:val="80"/>
        </w:rPr>
        <w:t xml:space="preserve"> </w:t>
      </w:r>
      <w:r>
        <w:rPr>
          <w:w w:val="80"/>
        </w:rPr>
        <w:t>the</w:t>
      </w:r>
      <w:r>
        <w:rPr>
          <w:spacing w:val="1"/>
          <w:w w:val="80"/>
        </w:rPr>
        <w:t xml:space="preserve"> </w:t>
      </w:r>
      <w:r>
        <w:rPr>
          <w:w w:val="90"/>
        </w:rPr>
        <w:t>strip</w:t>
      </w:r>
      <w:r>
        <w:rPr>
          <w:spacing w:val="-7"/>
          <w:w w:val="90"/>
        </w:rPr>
        <w:t xml:space="preserve"> </w:t>
      </w:r>
      <w:r>
        <w:rPr>
          <w:w w:val="90"/>
        </w:rPr>
        <w:t>of</w:t>
      </w:r>
      <w:r>
        <w:rPr>
          <w:spacing w:val="-4"/>
          <w:w w:val="90"/>
        </w:rPr>
        <w:t xml:space="preserve"> </w:t>
      </w:r>
      <w:r>
        <w:rPr>
          <w:w w:val="90"/>
        </w:rPr>
        <w:t>the</w:t>
      </w:r>
      <w:r>
        <w:rPr>
          <w:spacing w:val="-9"/>
          <w:w w:val="90"/>
        </w:rPr>
        <w:t xml:space="preserve"> </w:t>
      </w:r>
      <w:r>
        <w:rPr>
          <w:w w:val="90"/>
        </w:rPr>
        <w:t>binder.</w:t>
      </w:r>
    </w:p>
    <w:p>
      <w:pPr>
        <w:pStyle w:val="7"/>
        <w:spacing w:before="225"/>
        <w:ind w:left="120"/>
      </w:pPr>
      <w:r>
        <w:rPr>
          <w:w w:val="80"/>
        </w:rPr>
        <w:t>All</w:t>
      </w:r>
      <w:r>
        <w:rPr>
          <w:spacing w:val="4"/>
          <w:w w:val="80"/>
        </w:rPr>
        <w:t xml:space="preserve"> </w:t>
      </w:r>
      <w:r>
        <w:rPr>
          <w:w w:val="80"/>
        </w:rPr>
        <w:t>crack</w:t>
      </w:r>
      <w:r>
        <w:rPr>
          <w:spacing w:val="8"/>
          <w:w w:val="80"/>
        </w:rPr>
        <w:t xml:space="preserve"> </w:t>
      </w:r>
      <w:r>
        <w:rPr>
          <w:w w:val="80"/>
        </w:rPr>
        <w:t>sealing</w:t>
      </w:r>
      <w:r>
        <w:rPr>
          <w:spacing w:val="5"/>
          <w:w w:val="80"/>
        </w:rPr>
        <w:t xml:space="preserve"> </w:t>
      </w:r>
      <w:r>
        <w:rPr>
          <w:w w:val="80"/>
        </w:rPr>
        <w:t>shall</w:t>
      </w:r>
      <w:r>
        <w:rPr>
          <w:spacing w:val="5"/>
          <w:w w:val="80"/>
        </w:rPr>
        <w:t xml:space="preserve"> </w:t>
      </w:r>
      <w:r>
        <w:rPr>
          <w:w w:val="80"/>
        </w:rPr>
        <w:t>be</w:t>
      </w:r>
      <w:r>
        <w:rPr>
          <w:spacing w:val="6"/>
          <w:w w:val="80"/>
        </w:rPr>
        <w:t xml:space="preserve"> </w:t>
      </w:r>
      <w:r>
        <w:rPr>
          <w:w w:val="80"/>
        </w:rPr>
        <w:t>carried</w:t>
      </w:r>
      <w:r>
        <w:rPr>
          <w:spacing w:val="10"/>
          <w:w w:val="80"/>
        </w:rPr>
        <w:t xml:space="preserve"> </w:t>
      </w:r>
      <w:r>
        <w:rPr>
          <w:w w:val="80"/>
        </w:rPr>
        <w:t>out</w:t>
      </w:r>
      <w:r>
        <w:rPr>
          <w:spacing w:val="5"/>
          <w:w w:val="80"/>
        </w:rPr>
        <w:t xml:space="preserve"> </w:t>
      </w:r>
      <w:r>
        <w:rPr>
          <w:w w:val="80"/>
        </w:rPr>
        <w:t>during</w:t>
      </w:r>
      <w:r>
        <w:rPr>
          <w:spacing w:val="6"/>
          <w:w w:val="80"/>
        </w:rPr>
        <w:t xml:space="preserve"> </w:t>
      </w:r>
      <w:r>
        <w:rPr>
          <w:w w:val="80"/>
        </w:rPr>
        <w:t>the</w:t>
      </w:r>
      <w:r>
        <w:rPr>
          <w:spacing w:val="6"/>
          <w:w w:val="80"/>
        </w:rPr>
        <w:t xml:space="preserve"> </w:t>
      </w:r>
      <w:r>
        <w:rPr>
          <w:w w:val="80"/>
        </w:rPr>
        <w:t>warm</w:t>
      </w:r>
      <w:r>
        <w:rPr>
          <w:spacing w:val="4"/>
          <w:w w:val="80"/>
        </w:rPr>
        <w:t xml:space="preserve"> </w:t>
      </w:r>
      <w:r>
        <w:rPr>
          <w:w w:val="80"/>
        </w:rPr>
        <w:t>and</w:t>
      </w:r>
      <w:r>
        <w:rPr>
          <w:spacing w:val="8"/>
          <w:w w:val="80"/>
        </w:rPr>
        <w:t xml:space="preserve"> </w:t>
      </w:r>
      <w:r>
        <w:rPr>
          <w:w w:val="80"/>
        </w:rPr>
        <w:t>dry</w:t>
      </w:r>
      <w:r>
        <w:rPr>
          <w:spacing w:val="7"/>
          <w:w w:val="80"/>
        </w:rPr>
        <w:t xml:space="preserve"> </w:t>
      </w:r>
      <w:r>
        <w:rPr>
          <w:w w:val="80"/>
        </w:rPr>
        <w:t>weather.</w:t>
      </w:r>
    </w:p>
    <w:p>
      <w:pPr>
        <w:pStyle w:val="7"/>
        <w:rPr>
          <w:sz w:val="26"/>
        </w:rPr>
      </w:pPr>
    </w:p>
    <w:p>
      <w:pPr>
        <w:pStyle w:val="7"/>
        <w:spacing w:before="169"/>
        <w:ind w:left="120"/>
      </w:pPr>
      <w:r>
        <w:rPr>
          <w:w w:val="80"/>
        </w:rPr>
        <w:t>Work</w:t>
      </w:r>
      <w:r>
        <w:rPr>
          <w:spacing w:val="9"/>
          <w:w w:val="80"/>
        </w:rPr>
        <w:t xml:space="preserve"> </w:t>
      </w:r>
      <w:r>
        <w:rPr>
          <w:w w:val="80"/>
        </w:rPr>
        <w:t>Method</w:t>
      </w:r>
    </w:p>
    <w:p>
      <w:pPr>
        <w:pStyle w:val="7"/>
        <w:spacing w:before="3" w:line="439" w:lineRule="auto"/>
        <w:ind w:left="120" w:right="4948"/>
      </w:pPr>
      <w:r>
        <w:rPr>
          <w:w w:val="80"/>
        </w:rPr>
        <w:t>The</w:t>
      </w:r>
      <w:r>
        <w:rPr>
          <w:spacing w:val="5"/>
          <w:w w:val="80"/>
        </w:rPr>
        <w:t xml:space="preserve"> </w:t>
      </w:r>
      <w:r>
        <w:rPr>
          <w:w w:val="80"/>
        </w:rPr>
        <w:t>Contractor</w:t>
      </w:r>
      <w:r>
        <w:rPr>
          <w:spacing w:val="10"/>
          <w:w w:val="80"/>
        </w:rPr>
        <w:t xml:space="preserve"> </w:t>
      </w:r>
      <w:r>
        <w:rPr>
          <w:w w:val="80"/>
        </w:rPr>
        <w:t>shall</w:t>
      </w:r>
      <w:r>
        <w:rPr>
          <w:spacing w:val="7"/>
          <w:w w:val="80"/>
        </w:rPr>
        <w:t xml:space="preserve"> </w:t>
      </w:r>
      <w:r>
        <w:rPr>
          <w:w w:val="80"/>
        </w:rPr>
        <w:t>use</w:t>
      </w:r>
      <w:r>
        <w:rPr>
          <w:spacing w:val="9"/>
          <w:w w:val="80"/>
        </w:rPr>
        <w:t xml:space="preserve"> </w:t>
      </w:r>
      <w:r>
        <w:rPr>
          <w:b/>
          <w:w w:val="80"/>
        </w:rPr>
        <w:t>Labour</w:t>
      </w:r>
      <w:r>
        <w:rPr>
          <w:b/>
          <w:spacing w:val="9"/>
          <w:w w:val="80"/>
        </w:rPr>
        <w:t xml:space="preserve"> </w:t>
      </w:r>
      <w:r>
        <w:rPr>
          <w:w w:val="80"/>
        </w:rPr>
        <w:t>and</w:t>
      </w:r>
      <w:r>
        <w:rPr>
          <w:spacing w:val="8"/>
          <w:w w:val="80"/>
        </w:rPr>
        <w:t xml:space="preserve"> </w:t>
      </w:r>
      <w:r>
        <w:rPr>
          <w:b/>
          <w:w w:val="80"/>
        </w:rPr>
        <w:t>Equipment</w:t>
      </w:r>
      <w:r>
        <w:rPr>
          <w:b/>
          <w:spacing w:val="11"/>
          <w:w w:val="80"/>
        </w:rPr>
        <w:t xml:space="preserve"> </w:t>
      </w:r>
      <w:r>
        <w:rPr>
          <w:w w:val="80"/>
        </w:rPr>
        <w:t>to</w:t>
      </w:r>
      <w:r>
        <w:rPr>
          <w:spacing w:val="7"/>
          <w:w w:val="80"/>
        </w:rPr>
        <w:t xml:space="preserve"> </w:t>
      </w:r>
      <w:r>
        <w:rPr>
          <w:w w:val="80"/>
        </w:rPr>
        <w:t>carry</w:t>
      </w:r>
      <w:r>
        <w:rPr>
          <w:spacing w:val="9"/>
          <w:w w:val="80"/>
        </w:rPr>
        <w:t xml:space="preserve"> </w:t>
      </w:r>
      <w:r>
        <w:rPr>
          <w:w w:val="80"/>
        </w:rPr>
        <w:t>out</w:t>
      </w:r>
      <w:r>
        <w:rPr>
          <w:spacing w:val="6"/>
          <w:w w:val="80"/>
        </w:rPr>
        <w:t xml:space="preserve"> </w:t>
      </w:r>
      <w:r>
        <w:rPr>
          <w:w w:val="80"/>
        </w:rPr>
        <w:t>this</w:t>
      </w:r>
      <w:r>
        <w:rPr>
          <w:spacing w:val="7"/>
          <w:w w:val="80"/>
        </w:rPr>
        <w:t xml:space="preserve"> </w:t>
      </w:r>
      <w:r>
        <w:rPr>
          <w:w w:val="80"/>
        </w:rPr>
        <w:t>item.</w:t>
      </w:r>
      <w:r>
        <w:rPr>
          <w:spacing w:val="-45"/>
          <w:w w:val="80"/>
        </w:rPr>
        <w:t xml:space="preserve"> </w:t>
      </w:r>
      <w:r>
        <w:rPr>
          <w:w w:val="90"/>
        </w:rPr>
        <w:t>Quality</w:t>
      </w:r>
      <w:r>
        <w:rPr>
          <w:spacing w:val="3"/>
          <w:w w:val="90"/>
        </w:rPr>
        <w:t xml:space="preserve"> </w:t>
      </w:r>
      <w:r>
        <w:rPr>
          <w:w w:val="90"/>
        </w:rPr>
        <w:t>Control</w:t>
      </w:r>
    </w:p>
    <w:p>
      <w:pPr>
        <w:pStyle w:val="16"/>
        <w:numPr>
          <w:ilvl w:val="0"/>
          <w:numId w:val="80"/>
        </w:numPr>
        <w:tabs>
          <w:tab w:val="left" w:pos="1601"/>
          <w:tab w:val="left" w:pos="1602"/>
        </w:tabs>
        <w:spacing w:before="46" w:line="293" w:lineRule="exact"/>
        <w:ind w:hanging="544"/>
        <w:rPr>
          <w:sz w:val="24"/>
        </w:rPr>
      </w:pPr>
      <w:r>
        <w:rPr>
          <w:w w:val="80"/>
          <w:sz w:val="24"/>
        </w:rPr>
        <w:t>The</w:t>
      </w:r>
      <w:r>
        <w:rPr>
          <w:spacing w:val="5"/>
          <w:w w:val="80"/>
          <w:sz w:val="24"/>
        </w:rPr>
        <w:t xml:space="preserve"> </w:t>
      </w:r>
      <w:r>
        <w:rPr>
          <w:w w:val="80"/>
          <w:sz w:val="24"/>
        </w:rPr>
        <w:t>sealing</w:t>
      </w:r>
      <w:r>
        <w:rPr>
          <w:spacing w:val="7"/>
          <w:w w:val="80"/>
          <w:sz w:val="24"/>
        </w:rPr>
        <w:t xml:space="preserve"> </w:t>
      </w:r>
      <w:r>
        <w:rPr>
          <w:w w:val="80"/>
          <w:sz w:val="24"/>
        </w:rPr>
        <w:t>shall</w:t>
      </w:r>
      <w:r>
        <w:rPr>
          <w:spacing w:val="7"/>
          <w:w w:val="80"/>
          <w:sz w:val="24"/>
        </w:rPr>
        <w:t xml:space="preserve"> </w:t>
      </w:r>
      <w:r>
        <w:rPr>
          <w:w w:val="80"/>
          <w:sz w:val="24"/>
        </w:rPr>
        <w:t>be</w:t>
      </w:r>
      <w:r>
        <w:rPr>
          <w:spacing w:val="3"/>
          <w:w w:val="80"/>
          <w:sz w:val="24"/>
        </w:rPr>
        <w:t xml:space="preserve"> </w:t>
      </w:r>
      <w:r>
        <w:rPr>
          <w:w w:val="80"/>
          <w:sz w:val="24"/>
        </w:rPr>
        <w:t>carried</w:t>
      </w:r>
      <w:r>
        <w:rPr>
          <w:spacing w:val="5"/>
          <w:w w:val="80"/>
          <w:sz w:val="24"/>
        </w:rPr>
        <w:t xml:space="preserve"> </w:t>
      </w:r>
      <w:r>
        <w:rPr>
          <w:w w:val="80"/>
          <w:sz w:val="24"/>
        </w:rPr>
        <w:t>out</w:t>
      </w:r>
      <w:r>
        <w:rPr>
          <w:spacing w:val="7"/>
          <w:w w:val="80"/>
          <w:sz w:val="24"/>
        </w:rPr>
        <w:t xml:space="preserve"> </w:t>
      </w:r>
      <w:r>
        <w:rPr>
          <w:w w:val="80"/>
          <w:sz w:val="24"/>
        </w:rPr>
        <w:t>to</w:t>
      </w:r>
      <w:r>
        <w:rPr>
          <w:spacing w:val="7"/>
          <w:w w:val="80"/>
          <w:sz w:val="24"/>
        </w:rPr>
        <w:t xml:space="preserve"> </w:t>
      </w:r>
      <w:r>
        <w:rPr>
          <w:w w:val="80"/>
          <w:sz w:val="24"/>
        </w:rPr>
        <w:t>the</w:t>
      </w:r>
      <w:r>
        <w:rPr>
          <w:spacing w:val="6"/>
          <w:w w:val="80"/>
          <w:sz w:val="24"/>
        </w:rPr>
        <w:t xml:space="preserve"> </w:t>
      </w:r>
      <w:r>
        <w:rPr>
          <w:w w:val="80"/>
          <w:sz w:val="24"/>
        </w:rPr>
        <w:t>satisfaction</w:t>
      </w:r>
      <w:r>
        <w:rPr>
          <w:spacing w:val="6"/>
          <w:w w:val="80"/>
          <w:sz w:val="24"/>
        </w:rPr>
        <w:t xml:space="preserve"> </w:t>
      </w:r>
      <w:r>
        <w:rPr>
          <w:w w:val="80"/>
          <w:sz w:val="24"/>
        </w:rPr>
        <w:t>of</w:t>
      </w:r>
      <w:r>
        <w:rPr>
          <w:spacing w:val="7"/>
          <w:w w:val="80"/>
          <w:sz w:val="24"/>
        </w:rPr>
        <w:t xml:space="preserve"> </w:t>
      </w:r>
      <w:r>
        <w:rPr>
          <w:w w:val="80"/>
          <w:sz w:val="24"/>
        </w:rPr>
        <w:t>the</w:t>
      </w:r>
      <w:r>
        <w:rPr>
          <w:spacing w:val="6"/>
          <w:w w:val="80"/>
          <w:sz w:val="24"/>
        </w:rPr>
        <w:t xml:space="preserve"> </w:t>
      </w:r>
      <w:r>
        <w:rPr>
          <w:w w:val="80"/>
          <w:sz w:val="24"/>
        </w:rPr>
        <w:t>Engineer.</w:t>
      </w:r>
    </w:p>
    <w:p>
      <w:pPr>
        <w:pStyle w:val="16"/>
        <w:numPr>
          <w:ilvl w:val="0"/>
          <w:numId w:val="80"/>
        </w:numPr>
        <w:tabs>
          <w:tab w:val="left" w:pos="1601"/>
          <w:tab w:val="left" w:pos="1602"/>
        </w:tabs>
        <w:spacing w:line="293" w:lineRule="exact"/>
        <w:ind w:hanging="544"/>
        <w:rPr>
          <w:sz w:val="24"/>
        </w:rPr>
      </w:pPr>
      <w:r>
        <w:rPr>
          <w:w w:val="80"/>
          <w:sz w:val="24"/>
        </w:rPr>
        <w:t>The</w:t>
      </w:r>
      <w:r>
        <w:rPr>
          <w:spacing w:val="4"/>
          <w:w w:val="80"/>
          <w:sz w:val="24"/>
        </w:rPr>
        <w:t xml:space="preserve"> </w:t>
      </w:r>
      <w:r>
        <w:rPr>
          <w:w w:val="80"/>
          <w:sz w:val="24"/>
        </w:rPr>
        <w:t>area</w:t>
      </w:r>
      <w:r>
        <w:rPr>
          <w:spacing w:val="4"/>
          <w:w w:val="80"/>
          <w:sz w:val="24"/>
        </w:rPr>
        <w:t xml:space="preserve"> </w:t>
      </w:r>
      <w:r>
        <w:rPr>
          <w:w w:val="80"/>
          <w:sz w:val="24"/>
        </w:rPr>
        <w:t>of</w:t>
      </w:r>
      <w:r>
        <w:rPr>
          <w:spacing w:val="8"/>
          <w:w w:val="80"/>
          <w:sz w:val="24"/>
        </w:rPr>
        <w:t xml:space="preserve"> </w:t>
      </w:r>
      <w:r>
        <w:rPr>
          <w:w w:val="80"/>
          <w:sz w:val="24"/>
        </w:rPr>
        <w:t>sealing</w:t>
      </w:r>
      <w:r>
        <w:rPr>
          <w:spacing w:val="6"/>
          <w:w w:val="80"/>
          <w:sz w:val="24"/>
        </w:rPr>
        <w:t xml:space="preserve"> </w:t>
      </w:r>
      <w:r>
        <w:rPr>
          <w:w w:val="80"/>
          <w:sz w:val="24"/>
        </w:rPr>
        <w:t>shall</w:t>
      </w:r>
      <w:r>
        <w:rPr>
          <w:spacing w:val="5"/>
          <w:w w:val="80"/>
          <w:sz w:val="24"/>
        </w:rPr>
        <w:t xml:space="preserve"> </w:t>
      </w:r>
      <w:r>
        <w:rPr>
          <w:w w:val="80"/>
          <w:sz w:val="24"/>
        </w:rPr>
        <w:t>be</w:t>
      </w:r>
      <w:r>
        <w:rPr>
          <w:spacing w:val="3"/>
          <w:w w:val="80"/>
          <w:sz w:val="24"/>
        </w:rPr>
        <w:t xml:space="preserve"> </w:t>
      </w:r>
      <w:r>
        <w:rPr>
          <w:w w:val="80"/>
          <w:sz w:val="24"/>
        </w:rPr>
        <w:t>checked</w:t>
      </w:r>
      <w:r>
        <w:rPr>
          <w:spacing w:val="8"/>
          <w:w w:val="80"/>
          <w:sz w:val="24"/>
        </w:rPr>
        <w:t xml:space="preserve"> </w:t>
      </w:r>
      <w:r>
        <w:rPr>
          <w:w w:val="80"/>
          <w:sz w:val="24"/>
        </w:rPr>
        <w:t>to</w:t>
      </w:r>
      <w:r>
        <w:rPr>
          <w:spacing w:val="5"/>
          <w:w w:val="80"/>
          <w:sz w:val="24"/>
        </w:rPr>
        <w:t xml:space="preserve"> </w:t>
      </w:r>
      <w:r>
        <w:rPr>
          <w:w w:val="80"/>
          <w:sz w:val="24"/>
        </w:rPr>
        <w:t>be</w:t>
      </w:r>
      <w:r>
        <w:rPr>
          <w:spacing w:val="4"/>
          <w:w w:val="80"/>
          <w:sz w:val="24"/>
        </w:rPr>
        <w:t xml:space="preserve"> </w:t>
      </w:r>
      <w:r>
        <w:rPr>
          <w:w w:val="80"/>
          <w:sz w:val="24"/>
        </w:rPr>
        <w:t>free</w:t>
      </w:r>
      <w:r>
        <w:rPr>
          <w:spacing w:val="4"/>
          <w:w w:val="80"/>
          <w:sz w:val="24"/>
        </w:rPr>
        <w:t xml:space="preserve"> </w:t>
      </w:r>
      <w:r>
        <w:rPr>
          <w:w w:val="80"/>
          <w:sz w:val="24"/>
        </w:rPr>
        <w:t>of</w:t>
      </w:r>
      <w:r>
        <w:rPr>
          <w:spacing w:val="6"/>
          <w:w w:val="80"/>
          <w:sz w:val="24"/>
        </w:rPr>
        <w:t xml:space="preserve"> </w:t>
      </w:r>
      <w:r>
        <w:rPr>
          <w:w w:val="80"/>
          <w:sz w:val="24"/>
        </w:rPr>
        <w:t>cracks.</w:t>
      </w:r>
    </w:p>
    <w:p>
      <w:pPr>
        <w:pStyle w:val="7"/>
        <w:spacing w:before="5"/>
        <w:rPr>
          <w:sz w:val="23"/>
        </w:rPr>
      </w:pPr>
    </w:p>
    <w:p>
      <w:pPr>
        <w:pStyle w:val="7"/>
        <w:tabs>
          <w:tab w:val="left" w:pos="3761"/>
        </w:tabs>
        <w:spacing w:before="1" w:line="275" w:lineRule="exact"/>
        <w:ind w:left="120"/>
      </w:pPr>
      <w:r>
        <w:rPr>
          <w:w w:val="80"/>
        </w:rPr>
        <w:t>Measurement</w:t>
      </w:r>
      <w:r>
        <w:rPr>
          <w:spacing w:val="9"/>
          <w:w w:val="80"/>
        </w:rPr>
        <w:t xml:space="preserve"> </w:t>
      </w:r>
      <w:r>
        <w:rPr>
          <w:w w:val="80"/>
        </w:rPr>
        <w:t>Unit:</w:t>
      </w:r>
      <w:r>
        <w:rPr>
          <w:w w:val="80"/>
        </w:rPr>
        <w:tab/>
      </w:r>
      <w:r>
        <w:rPr>
          <w:w w:val="90"/>
        </w:rPr>
        <w:t>m</w:t>
      </w:r>
    </w:p>
    <w:p>
      <w:pPr>
        <w:pStyle w:val="7"/>
        <w:spacing w:line="275" w:lineRule="exact"/>
        <w:ind w:left="120"/>
      </w:pPr>
      <w:r>
        <w:rPr>
          <w:w w:val="80"/>
        </w:rPr>
        <w:t>The</w:t>
      </w:r>
      <w:r>
        <w:rPr>
          <w:spacing w:val="17"/>
          <w:w w:val="80"/>
        </w:rPr>
        <w:t xml:space="preserve"> </w:t>
      </w:r>
      <w:r>
        <w:rPr>
          <w:w w:val="80"/>
        </w:rPr>
        <w:t>measurement</w:t>
      </w:r>
      <w:r>
        <w:rPr>
          <w:spacing w:val="17"/>
          <w:w w:val="80"/>
        </w:rPr>
        <w:t xml:space="preserve"> </w:t>
      </w:r>
      <w:r>
        <w:rPr>
          <w:w w:val="80"/>
        </w:rPr>
        <w:t>shall</w:t>
      </w:r>
      <w:r>
        <w:rPr>
          <w:spacing w:val="15"/>
          <w:w w:val="80"/>
        </w:rPr>
        <w:t xml:space="preserve"> </w:t>
      </w:r>
      <w:r>
        <w:rPr>
          <w:w w:val="80"/>
        </w:rPr>
        <w:t>be</w:t>
      </w:r>
      <w:r>
        <w:rPr>
          <w:spacing w:val="17"/>
          <w:w w:val="80"/>
        </w:rPr>
        <w:t xml:space="preserve"> </w:t>
      </w:r>
      <w:r>
        <w:rPr>
          <w:w w:val="80"/>
        </w:rPr>
        <w:t>the</w:t>
      </w:r>
      <w:r>
        <w:rPr>
          <w:spacing w:val="18"/>
          <w:w w:val="80"/>
        </w:rPr>
        <w:t xml:space="preserve"> </w:t>
      </w:r>
      <w:r>
        <w:rPr>
          <w:w w:val="80"/>
        </w:rPr>
        <w:t>length</w:t>
      </w:r>
      <w:r>
        <w:rPr>
          <w:spacing w:val="20"/>
          <w:w w:val="80"/>
        </w:rPr>
        <w:t xml:space="preserve"> </w:t>
      </w:r>
      <w:r>
        <w:rPr>
          <w:w w:val="80"/>
        </w:rPr>
        <w:t>of</w:t>
      </w:r>
      <w:r>
        <w:rPr>
          <w:spacing w:val="19"/>
          <w:w w:val="80"/>
        </w:rPr>
        <w:t xml:space="preserve"> </w:t>
      </w:r>
      <w:r>
        <w:rPr>
          <w:w w:val="80"/>
        </w:rPr>
        <w:t>cracks</w:t>
      </w:r>
      <w:r>
        <w:rPr>
          <w:spacing w:val="15"/>
          <w:w w:val="80"/>
        </w:rPr>
        <w:t xml:space="preserve"> </w:t>
      </w:r>
      <w:r>
        <w:rPr>
          <w:w w:val="80"/>
        </w:rPr>
        <w:t>sealed.Payment</w:t>
      </w:r>
    </w:p>
    <w:p>
      <w:pPr>
        <w:pStyle w:val="7"/>
        <w:spacing w:before="2"/>
      </w:pPr>
    </w:p>
    <w:p>
      <w:pPr>
        <w:pStyle w:val="7"/>
        <w:ind w:left="120"/>
      </w:pPr>
      <w:r>
        <w:rPr>
          <w:w w:val="80"/>
        </w:rPr>
        <w:t>The</w:t>
      </w:r>
      <w:r>
        <w:rPr>
          <w:spacing w:val="14"/>
          <w:w w:val="80"/>
        </w:rPr>
        <w:t xml:space="preserve"> </w:t>
      </w:r>
      <w:r>
        <w:rPr>
          <w:w w:val="80"/>
        </w:rPr>
        <w:t>unit</w:t>
      </w:r>
      <w:r>
        <w:rPr>
          <w:spacing w:val="15"/>
          <w:w w:val="80"/>
        </w:rPr>
        <w:t xml:space="preserve"> </w:t>
      </w:r>
      <w:r>
        <w:rPr>
          <w:w w:val="80"/>
        </w:rPr>
        <w:t>rate</w:t>
      </w:r>
      <w:r>
        <w:rPr>
          <w:spacing w:val="14"/>
          <w:w w:val="80"/>
        </w:rPr>
        <w:t xml:space="preserve"> </w:t>
      </w:r>
      <w:r>
        <w:rPr>
          <w:w w:val="80"/>
        </w:rPr>
        <w:t>shall</w:t>
      </w:r>
      <w:r>
        <w:rPr>
          <w:spacing w:val="15"/>
          <w:w w:val="80"/>
        </w:rPr>
        <w:t xml:space="preserve"> </w:t>
      </w:r>
      <w:r>
        <w:rPr>
          <w:w w:val="80"/>
        </w:rPr>
        <w:t>include</w:t>
      </w:r>
      <w:r>
        <w:rPr>
          <w:spacing w:val="12"/>
          <w:w w:val="80"/>
        </w:rPr>
        <w:t xml:space="preserve"> </w:t>
      </w:r>
      <w:r>
        <w:rPr>
          <w:w w:val="80"/>
        </w:rPr>
        <w:t>full</w:t>
      </w:r>
      <w:r>
        <w:rPr>
          <w:spacing w:val="17"/>
          <w:w w:val="80"/>
        </w:rPr>
        <w:t xml:space="preserve"> </w:t>
      </w:r>
      <w:r>
        <w:rPr>
          <w:w w:val="80"/>
        </w:rPr>
        <w:t>compensation</w:t>
      </w:r>
      <w:r>
        <w:rPr>
          <w:spacing w:val="16"/>
          <w:w w:val="80"/>
        </w:rPr>
        <w:t xml:space="preserve"> </w:t>
      </w:r>
      <w:r>
        <w:rPr>
          <w:w w:val="80"/>
        </w:rPr>
        <w:t>for</w:t>
      </w:r>
      <w:r>
        <w:rPr>
          <w:spacing w:val="19"/>
          <w:w w:val="80"/>
        </w:rPr>
        <w:t xml:space="preserve"> </w:t>
      </w:r>
      <w:r>
        <w:rPr>
          <w:w w:val="80"/>
        </w:rPr>
        <w:t>materials,</w:t>
      </w:r>
      <w:r>
        <w:rPr>
          <w:spacing w:val="16"/>
          <w:w w:val="80"/>
        </w:rPr>
        <w:t xml:space="preserve"> </w:t>
      </w:r>
      <w:r>
        <w:rPr>
          <w:w w:val="80"/>
        </w:rPr>
        <w:t>labour,</w:t>
      </w:r>
      <w:r>
        <w:rPr>
          <w:spacing w:val="16"/>
          <w:w w:val="80"/>
        </w:rPr>
        <w:t xml:space="preserve"> </w:t>
      </w:r>
      <w:r>
        <w:rPr>
          <w:w w:val="80"/>
        </w:rPr>
        <w:t>tools</w:t>
      </w:r>
      <w:r>
        <w:rPr>
          <w:spacing w:val="15"/>
          <w:w w:val="80"/>
        </w:rPr>
        <w:t xml:space="preserve"> </w:t>
      </w:r>
      <w:r>
        <w:rPr>
          <w:w w:val="80"/>
        </w:rPr>
        <w:t>and</w:t>
      </w:r>
      <w:r>
        <w:rPr>
          <w:spacing w:val="19"/>
          <w:w w:val="80"/>
        </w:rPr>
        <w:t xml:space="preserve"> </w:t>
      </w:r>
      <w:r>
        <w:rPr>
          <w:w w:val="80"/>
        </w:rPr>
        <w:t>incidental</w:t>
      </w:r>
      <w:r>
        <w:rPr>
          <w:spacing w:val="15"/>
          <w:w w:val="80"/>
        </w:rPr>
        <w:t xml:space="preserve"> </w:t>
      </w:r>
      <w:r>
        <w:rPr>
          <w:w w:val="80"/>
        </w:rPr>
        <w:t>costs</w:t>
      </w:r>
      <w:r>
        <w:rPr>
          <w:spacing w:val="18"/>
          <w:w w:val="80"/>
        </w:rPr>
        <w:t xml:space="preserve"> </w:t>
      </w:r>
      <w:r>
        <w:rPr>
          <w:w w:val="80"/>
        </w:rPr>
        <w:t>required</w:t>
      </w:r>
      <w:r>
        <w:rPr>
          <w:spacing w:val="16"/>
          <w:w w:val="80"/>
        </w:rPr>
        <w:t xml:space="preserve"> </w:t>
      </w:r>
      <w:r>
        <w:rPr>
          <w:w w:val="80"/>
        </w:rPr>
        <w:t>to</w:t>
      </w:r>
      <w:r>
        <w:rPr>
          <w:spacing w:val="6"/>
          <w:w w:val="80"/>
        </w:rPr>
        <w:t xml:space="preserve"> </w:t>
      </w:r>
      <w:r>
        <w:rPr>
          <w:w w:val="80"/>
        </w:rPr>
        <w:t>carry</w:t>
      </w:r>
      <w:r>
        <w:rPr>
          <w:spacing w:val="1"/>
          <w:w w:val="80"/>
        </w:rPr>
        <w:t xml:space="preserve"> </w:t>
      </w:r>
      <w:r>
        <w:rPr>
          <w:w w:val="80"/>
        </w:rPr>
        <w:t>out</w:t>
      </w:r>
      <w:r>
        <w:rPr>
          <w:spacing w:val="4"/>
          <w:w w:val="80"/>
        </w:rPr>
        <w:t xml:space="preserve"> </w:t>
      </w:r>
      <w:r>
        <w:rPr>
          <w:w w:val="80"/>
        </w:rPr>
        <w:t>the</w:t>
      </w:r>
      <w:r>
        <w:rPr>
          <w:spacing w:val="2"/>
          <w:w w:val="80"/>
        </w:rPr>
        <w:t xml:space="preserve"> </w:t>
      </w:r>
      <w:r>
        <w:rPr>
          <w:w w:val="80"/>
        </w:rPr>
        <w:t>work.</w:t>
      </w:r>
    </w:p>
    <w:p>
      <w:pPr>
        <w:pStyle w:val="3"/>
        <w:tabs>
          <w:tab w:val="left" w:pos="3761"/>
        </w:tabs>
        <w:spacing w:before="5"/>
        <w:ind w:left="679"/>
      </w:pPr>
      <w:bookmarkStart w:id="194" w:name="_Toc28090"/>
      <w:r>
        <w:rPr>
          <w:w w:val="80"/>
        </w:rPr>
        <w:t>15</w:t>
      </w:r>
      <w:r>
        <w:rPr>
          <w:spacing w:val="6"/>
          <w:w w:val="80"/>
        </w:rPr>
        <w:t xml:space="preserve"> </w:t>
      </w:r>
      <w:r>
        <w:rPr>
          <w:w w:val="80"/>
        </w:rPr>
        <w:t>–</w:t>
      </w:r>
      <w:r>
        <w:rPr>
          <w:spacing w:val="5"/>
          <w:w w:val="80"/>
        </w:rPr>
        <w:t xml:space="preserve"> </w:t>
      </w:r>
      <w:r>
        <w:rPr>
          <w:w w:val="80"/>
        </w:rPr>
        <w:t>80</w:t>
      </w:r>
      <w:r>
        <w:rPr>
          <w:spacing w:val="4"/>
          <w:w w:val="80"/>
        </w:rPr>
        <w:t xml:space="preserve"> </w:t>
      </w:r>
      <w:r>
        <w:rPr>
          <w:w w:val="80"/>
        </w:rPr>
        <w:t>–</w:t>
      </w:r>
      <w:r>
        <w:rPr>
          <w:spacing w:val="4"/>
          <w:w w:val="80"/>
        </w:rPr>
        <w:t xml:space="preserve"> </w:t>
      </w:r>
      <w:r>
        <w:rPr>
          <w:w w:val="80"/>
        </w:rPr>
        <w:t>001</w:t>
      </w:r>
      <w:r>
        <w:rPr>
          <w:spacing w:val="4"/>
          <w:w w:val="80"/>
        </w:rPr>
        <w:t xml:space="preserve"> </w:t>
      </w:r>
      <w:r>
        <w:rPr>
          <w:w w:val="80"/>
        </w:rPr>
        <w:t>to</w:t>
      </w:r>
      <w:r>
        <w:rPr>
          <w:spacing w:val="2"/>
          <w:w w:val="80"/>
        </w:rPr>
        <w:t xml:space="preserve"> </w:t>
      </w:r>
      <w:r>
        <w:rPr>
          <w:w w:val="80"/>
        </w:rPr>
        <w:t>005</w:t>
      </w:r>
      <w:r>
        <w:rPr>
          <w:w w:val="80"/>
        </w:rPr>
        <w:tab/>
      </w:r>
      <w:r>
        <w:rPr>
          <w:w w:val="80"/>
        </w:rPr>
        <w:t>Base</w:t>
      </w:r>
      <w:r>
        <w:rPr>
          <w:spacing w:val="3"/>
          <w:w w:val="80"/>
        </w:rPr>
        <w:t xml:space="preserve"> </w:t>
      </w:r>
      <w:r>
        <w:rPr>
          <w:w w:val="80"/>
        </w:rPr>
        <w:t>repairs</w:t>
      </w:r>
      <w:bookmarkEnd w:id="194"/>
    </w:p>
    <w:p>
      <w:pPr>
        <w:pStyle w:val="7"/>
        <w:spacing w:before="5"/>
        <w:rPr>
          <w:b/>
          <w:sz w:val="23"/>
        </w:rPr>
      </w:pPr>
    </w:p>
    <w:p>
      <w:pPr>
        <w:pStyle w:val="7"/>
        <w:ind w:left="120" w:right="718"/>
      </w:pPr>
      <w:r>
        <w:rPr>
          <w:spacing w:val="-1"/>
          <w:w w:val="80"/>
        </w:rPr>
        <w:t>This</w:t>
      </w:r>
      <w:r>
        <w:rPr>
          <w:spacing w:val="5"/>
          <w:w w:val="80"/>
        </w:rPr>
        <w:t xml:space="preserve"> </w:t>
      </w:r>
      <w:r>
        <w:rPr>
          <w:spacing w:val="-1"/>
          <w:w w:val="80"/>
        </w:rPr>
        <w:t>activity</w:t>
      </w:r>
      <w:r>
        <w:rPr>
          <w:spacing w:val="7"/>
          <w:w w:val="80"/>
        </w:rPr>
        <w:t xml:space="preserve"> </w:t>
      </w:r>
      <w:r>
        <w:rPr>
          <w:spacing w:val="-1"/>
          <w:w w:val="80"/>
        </w:rPr>
        <w:t>involves</w:t>
      </w:r>
      <w:r>
        <w:rPr>
          <w:spacing w:val="6"/>
          <w:w w:val="80"/>
        </w:rPr>
        <w:t xml:space="preserve"> </w:t>
      </w:r>
      <w:r>
        <w:rPr>
          <w:spacing w:val="-1"/>
          <w:w w:val="80"/>
        </w:rPr>
        <w:t>the</w:t>
      </w:r>
      <w:r>
        <w:rPr>
          <w:spacing w:val="7"/>
          <w:w w:val="80"/>
        </w:rPr>
        <w:t xml:space="preserve"> </w:t>
      </w:r>
      <w:r>
        <w:rPr>
          <w:spacing w:val="-1"/>
          <w:w w:val="80"/>
        </w:rPr>
        <w:t>repair</w:t>
      </w:r>
      <w:r>
        <w:rPr>
          <w:spacing w:val="8"/>
          <w:w w:val="80"/>
        </w:rPr>
        <w:t xml:space="preserve"> </w:t>
      </w:r>
      <w:r>
        <w:rPr>
          <w:spacing w:val="-1"/>
          <w:w w:val="80"/>
        </w:rPr>
        <w:t>of</w:t>
      </w:r>
      <w:r>
        <w:rPr>
          <w:spacing w:val="7"/>
          <w:w w:val="80"/>
        </w:rPr>
        <w:t xml:space="preserve"> </w:t>
      </w:r>
      <w:r>
        <w:rPr>
          <w:spacing w:val="-1"/>
          <w:w w:val="80"/>
        </w:rPr>
        <w:t>localised</w:t>
      </w:r>
      <w:r>
        <w:rPr>
          <w:spacing w:val="6"/>
          <w:w w:val="80"/>
        </w:rPr>
        <w:t xml:space="preserve"> </w:t>
      </w:r>
      <w:r>
        <w:rPr>
          <w:w w:val="80"/>
        </w:rPr>
        <w:t>failures</w:t>
      </w:r>
      <w:r>
        <w:rPr>
          <w:spacing w:val="6"/>
          <w:w w:val="80"/>
        </w:rPr>
        <w:t xml:space="preserve"> </w:t>
      </w:r>
      <w:r>
        <w:rPr>
          <w:w w:val="80"/>
        </w:rPr>
        <w:t>of</w:t>
      </w:r>
      <w:r>
        <w:rPr>
          <w:spacing w:val="10"/>
          <w:w w:val="80"/>
        </w:rPr>
        <w:t xml:space="preserve"> </w:t>
      </w:r>
      <w:r>
        <w:rPr>
          <w:w w:val="80"/>
        </w:rPr>
        <w:t>the</w:t>
      </w:r>
      <w:r>
        <w:rPr>
          <w:spacing w:val="5"/>
          <w:w w:val="80"/>
        </w:rPr>
        <w:t xml:space="preserve"> </w:t>
      </w:r>
      <w:r>
        <w:rPr>
          <w:w w:val="80"/>
        </w:rPr>
        <w:t>pavement</w:t>
      </w:r>
      <w:r>
        <w:rPr>
          <w:spacing w:val="8"/>
          <w:w w:val="80"/>
        </w:rPr>
        <w:t xml:space="preserve"> </w:t>
      </w:r>
      <w:r>
        <w:rPr>
          <w:w w:val="80"/>
        </w:rPr>
        <w:t>layers,</w:t>
      </w:r>
      <w:r>
        <w:rPr>
          <w:spacing w:val="6"/>
          <w:w w:val="80"/>
        </w:rPr>
        <w:t xml:space="preserve"> </w:t>
      </w:r>
      <w:r>
        <w:rPr>
          <w:w w:val="80"/>
        </w:rPr>
        <w:t>including</w:t>
      </w:r>
      <w:r>
        <w:rPr>
          <w:spacing w:val="9"/>
          <w:w w:val="80"/>
        </w:rPr>
        <w:t xml:space="preserve"> </w:t>
      </w:r>
      <w:r>
        <w:rPr>
          <w:w w:val="80"/>
        </w:rPr>
        <w:t>the</w:t>
      </w:r>
      <w:r>
        <w:rPr>
          <w:spacing w:val="5"/>
          <w:w w:val="80"/>
        </w:rPr>
        <w:t xml:space="preserve"> </w:t>
      </w:r>
      <w:r>
        <w:rPr>
          <w:w w:val="80"/>
        </w:rPr>
        <w:t>removal</w:t>
      </w:r>
      <w:r>
        <w:rPr>
          <w:spacing w:val="6"/>
          <w:w w:val="80"/>
        </w:rPr>
        <w:t xml:space="preserve"> </w:t>
      </w:r>
      <w:r>
        <w:rPr>
          <w:w w:val="80"/>
        </w:rPr>
        <w:t>of</w:t>
      </w:r>
      <w:r>
        <w:rPr>
          <w:spacing w:val="7"/>
          <w:w w:val="80"/>
        </w:rPr>
        <w:t xml:space="preserve"> </w:t>
      </w:r>
      <w:r>
        <w:rPr>
          <w:w w:val="80"/>
        </w:rPr>
        <w:t>the</w:t>
      </w:r>
      <w:r>
        <w:rPr>
          <w:spacing w:val="-2"/>
          <w:w w:val="80"/>
        </w:rPr>
        <w:t xml:space="preserve"> </w:t>
      </w:r>
      <w:r>
        <w:rPr>
          <w:w w:val="80"/>
        </w:rPr>
        <w:t>deformed</w:t>
      </w:r>
      <w:r>
        <w:rPr>
          <w:spacing w:val="11"/>
          <w:w w:val="80"/>
        </w:rPr>
        <w:t xml:space="preserve"> </w:t>
      </w:r>
      <w:r>
        <w:rPr>
          <w:w w:val="80"/>
        </w:rPr>
        <w:t>areas</w:t>
      </w:r>
      <w:r>
        <w:rPr>
          <w:spacing w:val="11"/>
          <w:w w:val="80"/>
        </w:rPr>
        <w:t xml:space="preserve"> </w:t>
      </w:r>
      <w:r>
        <w:rPr>
          <w:w w:val="80"/>
        </w:rPr>
        <w:t>and</w:t>
      </w:r>
      <w:r>
        <w:rPr>
          <w:spacing w:val="1"/>
          <w:w w:val="80"/>
        </w:rPr>
        <w:t xml:space="preserve"> </w:t>
      </w:r>
      <w:r>
        <w:rPr>
          <w:w w:val="80"/>
        </w:rPr>
        <w:t>reconstructing</w:t>
      </w:r>
      <w:r>
        <w:rPr>
          <w:spacing w:val="29"/>
          <w:w w:val="80"/>
        </w:rPr>
        <w:t xml:space="preserve"> </w:t>
      </w:r>
      <w:r>
        <w:rPr>
          <w:w w:val="80"/>
        </w:rPr>
        <w:t>the</w:t>
      </w:r>
      <w:r>
        <w:rPr>
          <w:spacing w:val="28"/>
          <w:w w:val="80"/>
        </w:rPr>
        <w:t xml:space="preserve"> </w:t>
      </w:r>
      <w:r>
        <w:rPr>
          <w:w w:val="80"/>
        </w:rPr>
        <w:t>pavement</w:t>
      </w:r>
      <w:r>
        <w:rPr>
          <w:spacing w:val="25"/>
          <w:w w:val="80"/>
        </w:rPr>
        <w:t xml:space="preserve"> </w:t>
      </w:r>
      <w:r>
        <w:rPr>
          <w:w w:val="80"/>
        </w:rPr>
        <w:t>and</w:t>
      </w:r>
      <w:r>
        <w:rPr>
          <w:spacing w:val="30"/>
          <w:w w:val="80"/>
        </w:rPr>
        <w:t xml:space="preserve"> </w:t>
      </w:r>
      <w:r>
        <w:rPr>
          <w:w w:val="80"/>
        </w:rPr>
        <w:t>surfacing</w:t>
      </w:r>
      <w:r>
        <w:rPr>
          <w:spacing w:val="33"/>
          <w:w w:val="80"/>
        </w:rPr>
        <w:t xml:space="preserve"> </w:t>
      </w:r>
      <w:r>
        <w:rPr>
          <w:w w:val="80"/>
        </w:rPr>
        <w:t>layers</w:t>
      </w:r>
      <w:r>
        <w:rPr>
          <w:spacing w:val="29"/>
          <w:w w:val="80"/>
        </w:rPr>
        <w:t xml:space="preserve"> </w:t>
      </w:r>
      <w:r>
        <w:rPr>
          <w:w w:val="80"/>
        </w:rPr>
        <w:t>including</w:t>
      </w:r>
      <w:r>
        <w:rPr>
          <w:spacing w:val="29"/>
          <w:w w:val="80"/>
        </w:rPr>
        <w:t xml:space="preserve"> </w:t>
      </w:r>
      <w:r>
        <w:rPr>
          <w:w w:val="80"/>
        </w:rPr>
        <w:t>treatment</w:t>
      </w:r>
      <w:r>
        <w:rPr>
          <w:spacing w:val="30"/>
          <w:w w:val="80"/>
        </w:rPr>
        <w:t xml:space="preserve"> </w:t>
      </w:r>
      <w:r>
        <w:rPr>
          <w:w w:val="80"/>
        </w:rPr>
        <w:t>of</w:t>
      </w:r>
      <w:r>
        <w:rPr>
          <w:spacing w:val="29"/>
          <w:w w:val="80"/>
        </w:rPr>
        <w:t xml:space="preserve"> </w:t>
      </w:r>
      <w:r>
        <w:rPr>
          <w:w w:val="80"/>
        </w:rPr>
        <w:t>the</w:t>
      </w:r>
      <w:r>
        <w:rPr>
          <w:spacing w:val="24"/>
          <w:w w:val="80"/>
        </w:rPr>
        <w:t xml:space="preserve"> </w:t>
      </w:r>
      <w:r>
        <w:rPr>
          <w:w w:val="80"/>
        </w:rPr>
        <w:t>bottom</w:t>
      </w:r>
      <w:r>
        <w:rPr>
          <w:spacing w:val="28"/>
          <w:w w:val="80"/>
        </w:rPr>
        <w:t xml:space="preserve"> </w:t>
      </w:r>
      <w:r>
        <w:rPr>
          <w:w w:val="80"/>
        </w:rPr>
        <w:t>of</w:t>
      </w:r>
      <w:r>
        <w:rPr>
          <w:spacing w:val="14"/>
          <w:w w:val="80"/>
        </w:rPr>
        <w:t xml:space="preserve"> </w:t>
      </w:r>
      <w:r>
        <w:rPr>
          <w:w w:val="80"/>
        </w:rPr>
        <w:t>the</w:t>
      </w:r>
      <w:r>
        <w:rPr>
          <w:spacing w:val="7"/>
          <w:w w:val="80"/>
        </w:rPr>
        <w:t xml:space="preserve"> </w:t>
      </w:r>
      <w:r>
        <w:rPr>
          <w:w w:val="80"/>
        </w:rPr>
        <w:t>excavation</w:t>
      </w:r>
      <w:r>
        <w:rPr>
          <w:spacing w:val="8"/>
          <w:w w:val="80"/>
        </w:rPr>
        <w:t xml:space="preserve"> </w:t>
      </w:r>
      <w:r>
        <w:rPr>
          <w:w w:val="80"/>
        </w:rPr>
        <w:t>prior</w:t>
      </w:r>
      <w:r>
        <w:rPr>
          <w:spacing w:val="10"/>
          <w:w w:val="80"/>
        </w:rPr>
        <w:t xml:space="preserve"> </w:t>
      </w:r>
      <w:r>
        <w:rPr>
          <w:w w:val="80"/>
        </w:rPr>
        <w:t>to</w:t>
      </w:r>
      <w:r>
        <w:rPr>
          <w:spacing w:val="7"/>
          <w:w w:val="80"/>
        </w:rPr>
        <w:t xml:space="preserve"> </w:t>
      </w:r>
      <w:r>
        <w:rPr>
          <w:w w:val="80"/>
        </w:rPr>
        <w:t>backfilling.</w:t>
      </w:r>
    </w:p>
    <w:p>
      <w:pPr>
        <w:pStyle w:val="7"/>
        <w:spacing w:before="9"/>
        <w:rPr>
          <w:sz w:val="23"/>
        </w:rPr>
      </w:pPr>
    </w:p>
    <w:p>
      <w:pPr>
        <w:pStyle w:val="7"/>
        <w:ind w:left="120" w:right="718"/>
      </w:pPr>
      <w:r>
        <w:rPr>
          <w:w w:val="80"/>
        </w:rPr>
        <w:t>The</w:t>
      </w:r>
      <w:r>
        <w:rPr>
          <w:spacing w:val="3"/>
          <w:w w:val="80"/>
        </w:rPr>
        <w:t xml:space="preserve"> </w:t>
      </w:r>
      <w:r>
        <w:rPr>
          <w:w w:val="80"/>
        </w:rPr>
        <w:t>areas</w:t>
      </w:r>
      <w:r>
        <w:rPr>
          <w:spacing w:val="5"/>
          <w:w w:val="80"/>
        </w:rPr>
        <w:t xml:space="preserve"> </w:t>
      </w:r>
      <w:r>
        <w:rPr>
          <w:w w:val="80"/>
        </w:rPr>
        <w:t>to</w:t>
      </w:r>
      <w:r>
        <w:rPr>
          <w:spacing w:val="7"/>
          <w:w w:val="80"/>
        </w:rPr>
        <w:t xml:space="preserve"> </w:t>
      </w:r>
      <w:r>
        <w:rPr>
          <w:w w:val="80"/>
        </w:rPr>
        <w:t>be</w:t>
      </w:r>
      <w:r>
        <w:rPr>
          <w:spacing w:val="2"/>
          <w:w w:val="80"/>
        </w:rPr>
        <w:t xml:space="preserve"> </w:t>
      </w:r>
      <w:r>
        <w:rPr>
          <w:w w:val="80"/>
        </w:rPr>
        <w:t>repaired</w:t>
      </w:r>
      <w:r>
        <w:rPr>
          <w:spacing w:val="8"/>
          <w:w w:val="80"/>
        </w:rPr>
        <w:t xml:space="preserve"> </w:t>
      </w:r>
      <w:r>
        <w:rPr>
          <w:w w:val="80"/>
        </w:rPr>
        <w:t>shall</w:t>
      </w:r>
      <w:r>
        <w:rPr>
          <w:spacing w:val="4"/>
          <w:w w:val="80"/>
        </w:rPr>
        <w:t xml:space="preserve"> </w:t>
      </w:r>
      <w:r>
        <w:rPr>
          <w:w w:val="80"/>
        </w:rPr>
        <w:t>be</w:t>
      </w:r>
      <w:r>
        <w:rPr>
          <w:spacing w:val="3"/>
          <w:w w:val="80"/>
        </w:rPr>
        <w:t xml:space="preserve"> </w:t>
      </w:r>
      <w:r>
        <w:rPr>
          <w:w w:val="80"/>
        </w:rPr>
        <w:t>marked</w:t>
      </w:r>
      <w:r>
        <w:rPr>
          <w:spacing w:val="7"/>
          <w:w w:val="80"/>
        </w:rPr>
        <w:t xml:space="preserve"> </w:t>
      </w:r>
      <w:r>
        <w:rPr>
          <w:w w:val="80"/>
        </w:rPr>
        <w:t>and</w:t>
      </w:r>
      <w:r>
        <w:rPr>
          <w:spacing w:val="7"/>
          <w:w w:val="80"/>
        </w:rPr>
        <w:t xml:space="preserve"> </w:t>
      </w:r>
      <w:r>
        <w:rPr>
          <w:w w:val="80"/>
        </w:rPr>
        <w:t>cut</w:t>
      </w:r>
      <w:r>
        <w:rPr>
          <w:spacing w:val="4"/>
          <w:w w:val="80"/>
        </w:rPr>
        <w:t xml:space="preserve"> </w:t>
      </w:r>
      <w:r>
        <w:rPr>
          <w:w w:val="80"/>
        </w:rPr>
        <w:t>out</w:t>
      </w:r>
      <w:r>
        <w:rPr>
          <w:spacing w:val="4"/>
          <w:w w:val="80"/>
        </w:rPr>
        <w:t xml:space="preserve"> </w:t>
      </w:r>
      <w:r>
        <w:rPr>
          <w:w w:val="80"/>
        </w:rPr>
        <w:t>into</w:t>
      </w:r>
      <w:r>
        <w:rPr>
          <w:spacing w:val="6"/>
          <w:w w:val="80"/>
        </w:rPr>
        <w:t xml:space="preserve"> </w:t>
      </w:r>
      <w:r>
        <w:rPr>
          <w:w w:val="80"/>
        </w:rPr>
        <w:t>rectangular</w:t>
      </w:r>
      <w:r>
        <w:rPr>
          <w:spacing w:val="7"/>
          <w:w w:val="80"/>
        </w:rPr>
        <w:t xml:space="preserve"> </w:t>
      </w:r>
      <w:r>
        <w:rPr>
          <w:w w:val="80"/>
        </w:rPr>
        <w:t>shapes.</w:t>
      </w:r>
      <w:r>
        <w:rPr>
          <w:spacing w:val="5"/>
          <w:w w:val="80"/>
        </w:rPr>
        <w:t xml:space="preserve"> </w:t>
      </w:r>
      <w:r>
        <w:rPr>
          <w:w w:val="80"/>
        </w:rPr>
        <w:t>All</w:t>
      </w:r>
      <w:r>
        <w:rPr>
          <w:spacing w:val="3"/>
          <w:w w:val="80"/>
        </w:rPr>
        <w:t xml:space="preserve"> </w:t>
      </w:r>
      <w:r>
        <w:rPr>
          <w:w w:val="80"/>
        </w:rPr>
        <w:t>failed</w:t>
      </w:r>
      <w:r>
        <w:rPr>
          <w:spacing w:val="7"/>
          <w:w w:val="80"/>
        </w:rPr>
        <w:t xml:space="preserve"> </w:t>
      </w:r>
      <w:r>
        <w:rPr>
          <w:w w:val="80"/>
        </w:rPr>
        <w:t>area</w:t>
      </w:r>
      <w:r>
        <w:rPr>
          <w:spacing w:val="4"/>
          <w:w w:val="80"/>
        </w:rPr>
        <w:t xml:space="preserve"> </w:t>
      </w:r>
      <w:r>
        <w:rPr>
          <w:w w:val="80"/>
        </w:rPr>
        <w:t>shall</w:t>
      </w:r>
      <w:r>
        <w:rPr>
          <w:spacing w:val="3"/>
          <w:w w:val="80"/>
        </w:rPr>
        <w:t xml:space="preserve"> </w:t>
      </w:r>
      <w:r>
        <w:rPr>
          <w:w w:val="80"/>
        </w:rPr>
        <w:t>be</w:t>
      </w:r>
      <w:r>
        <w:rPr>
          <w:spacing w:val="5"/>
          <w:w w:val="80"/>
        </w:rPr>
        <w:t xml:space="preserve"> </w:t>
      </w:r>
      <w:r>
        <w:rPr>
          <w:w w:val="80"/>
        </w:rPr>
        <w:t>cut</w:t>
      </w:r>
      <w:r>
        <w:rPr>
          <w:spacing w:val="-3"/>
          <w:w w:val="80"/>
        </w:rPr>
        <w:t xml:space="preserve"> </w:t>
      </w:r>
      <w:r>
        <w:rPr>
          <w:w w:val="80"/>
        </w:rPr>
        <w:t>back</w:t>
      </w:r>
      <w:r>
        <w:rPr>
          <w:spacing w:val="5"/>
          <w:w w:val="80"/>
        </w:rPr>
        <w:t xml:space="preserve"> </w:t>
      </w:r>
      <w:r>
        <w:rPr>
          <w:w w:val="80"/>
        </w:rPr>
        <w:t>to</w:t>
      </w:r>
      <w:r>
        <w:rPr>
          <w:spacing w:val="5"/>
          <w:w w:val="80"/>
        </w:rPr>
        <w:t xml:space="preserve"> </w:t>
      </w:r>
      <w:r>
        <w:rPr>
          <w:w w:val="80"/>
        </w:rPr>
        <w:t>sound</w:t>
      </w:r>
      <w:r>
        <w:rPr>
          <w:spacing w:val="4"/>
          <w:w w:val="80"/>
        </w:rPr>
        <w:t xml:space="preserve"> </w:t>
      </w:r>
      <w:r>
        <w:rPr>
          <w:w w:val="80"/>
        </w:rPr>
        <w:t>road</w:t>
      </w:r>
      <w:r>
        <w:rPr>
          <w:spacing w:val="7"/>
          <w:w w:val="80"/>
        </w:rPr>
        <w:t xml:space="preserve"> </w:t>
      </w:r>
      <w:r>
        <w:rPr>
          <w:w w:val="80"/>
        </w:rPr>
        <w:t>material.</w:t>
      </w:r>
      <w:r>
        <w:rPr>
          <w:spacing w:val="1"/>
          <w:w w:val="80"/>
        </w:rPr>
        <w:t xml:space="preserve"> </w:t>
      </w:r>
      <w:r>
        <w:rPr>
          <w:w w:val="80"/>
        </w:rPr>
        <w:t>The</w:t>
      </w:r>
      <w:r>
        <w:rPr>
          <w:spacing w:val="4"/>
          <w:w w:val="80"/>
        </w:rPr>
        <w:t xml:space="preserve"> </w:t>
      </w:r>
      <w:r>
        <w:rPr>
          <w:w w:val="80"/>
        </w:rPr>
        <w:t>sides</w:t>
      </w:r>
      <w:r>
        <w:rPr>
          <w:spacing w:val="6"/>
          <w:w w:val="80"/>
        </w:rPr>
        <w:t xml:space="preserve"> </w:t>
      </w:r>
      <w:r>
        <w:rPr>
          <w:w w:val="80"/>
        </w:rPr>
        <w:t>shall</w:t>
      </w:r>
      <w:r>
        <w:rPr>
          <w:spacing w:val="5"/>
          <w:w w:val="80"/>
        </w:rPr>
        <w:t xml:space="preserve"> </w:t>
      </w:r>
      <w:r>
        <w:rPr>
          <w:w w:val="80"/>
        </w:rPr>
        <w:t>be</w:t>
      </w:r>
      <w:r>
        <w:rPr>
          <w:spacing w:val="3"/>
          <w:w w:val="80"/>
        </w:rPr>
        <w:t xml:space="preserve"> </w:t>
      </w:r>
      <w:r>
        <w:rPr>
          <w:w w:val="80"/>
        </w:rPr>
        <w:t>dressed</w:t>
      </w:r>
      <w:r>
        <w:rPr>
          <w:spacing w:val="6"/>
          <w:w w:val="80"/>
        </w:rPr>
        <w:t xml:space="preserve"> </w:t>
      </w:r>
      <w:r>
        <w:rPr>
          <w:w w:val="80"/>
        </w:rPr>
        <w:t>so</w:t>
      </w:r>
      <w:r>
        <w:rPr>
          <w:spacing w:val="8"/>
          <w:w w:val="80"/>
        </w:rPr>
        <w:t xml:space="preserve"> </w:t>
      </w:r>
      <w:r>
        <w:rPr>
          <w:w w:val="80"/>
        </w:rPr>
        <w:t>that</w:t>
      </w:r>
      <w:r>
        <w:rPr>
          <w:spacing w:val="5"/>
          <w:w w:val="80"/>
        </w:rPr>
        <w:t xml:space="preserve"> </w:t>
      </w:r>
      <w:r>
        <w:rPr>
          <w:w w:val="80"/>
        </w:rPr>
        <w:t>they</w:t>
      </w:r>
      <w:r>
        <w:rPr>
          <w:spacing w:val="6"/>
          <w:w w:val="80"/>
        </w:rPr>
        <w:t xml:space="preserve"> </w:t>
      </w:r>
      <w:r>
        <w:rPr>
          <w:w w:val="80"/>
        </w:rPr>
        <w:t>are</w:t>
      </w:r>
      <w:r>
        <w:rPr>
          <w:spacing w:val="7"/>
          <w:w w:val="80"/>
        </w:rPr>
        <w:t xml:space="preserve"> </w:t>
      </w:r>
      <w:r>
        <w:rPr>
          <w:w w:val="80"/>
        </w:rPr>
        <w:t>at</w:t>
      </w:r>
      <w:r>
        <w:rPr>
          <w:spacing w:val="5"/>
          <w:w w:val="80"/>
        </w:rPr>
        <w:t xml:space="preserve"> </w:t>
      </w:r>
      <w:r>
        <w:rPr>
          <w:w w:val="80"/>
        </w:rPr>
        <w:t>60</w:t>
      </w:r>
      <w:r>
        <w:rPr>
          <w:w w:val="80"/>
          <w:position w:val="6"/>
          <w:sz w:val="16"/>
        </w:rPr>
        <w:t>o</w:t>
      </w:r>
      <w:r>
        <w:rPr>
          <w:spacing w:val="21"/>
          <w:w w:val="80"/>
          <w:position w:val="6"/>
          <w:sz w:val="16"/>
        </w:rPr>
        <w:t xml:space="preserve"> </w:t>
      </w:r>
      <w:r>
        <w:rPr>
          <w:w w:val="80"/>
        </w:rPr>
        <w:t>to</w:t>
      </w:r>
      <w:r>
        <w:rPr>
          <w:spacing w:val="8"/>
          <w:w w:val="80"/>
        </w:rPr>
        <w:t xml:space="preserve"> </w:t>
      </w:r>
      <w:r>
        <w:rPr>
          <w:w w:val="80"/>
        </w:rPr>
        <w:t>the</w:t>
      </w:r>
      <w:r>
        <w:rPr>
          <w:spacing w:val="5"/>
          <w:w w:val="80"/>
        </w:rPr>
        <w:t xml:space="preserve"> </w:t>
      </w:r>
      <w:r>
        <w:rPr>
          <w:w w:val="80"/>
        </w:rPr>
        <w:t>horizontal,</w:t>
      </w:r>
      <w:r>
        <w:rPr>
          <w:spacing w:val="6"/>
          <w:w w:val="80"/>
        </w:rPr>
        <w:t xml:space="preserve"> </w:t>
      </w:r>
      <w:r>
        <w:rPr>
          <w:w w:val="80"/>
        </w:rPr>
        <w:t>and</w:t>
      </w:r>
      <w:r>
        <w:rPr>
          <w:spacing w:val="6"/>
          <w:w w:val="80"/>
        </w:rPr>
        <w:t xml:space="preserve"> </w:t>
      </w:r>
      <w:r>
        <w:rPr>
          <w:w w:val="80"/>
        </w:rPr>
        <w:t>the</w:t>
      </w:r>
      <w:r>
        <w:rPr>
          <w:spacing w:val="-2"/>
          <w:w w:val="80"/>
        </w:rPr>
        <w:t xml:space="preserve"> </w:t>
      </w:r>
      <w:r>
        <w:rPr>
          <w:w w:val="80"/>
        </w:rPr>
        <w:t>bottom</w:t>
      </w:r>
      <w:r>
        <w:rPr>
          <w:spacing w:val="8"/>
          <w:w w:val="80"/>
        </w:rPr>
        <w:t xml:space="preserve"> </w:t>
      </w:r>
      <w:r>
        <w:rPr>
          <w:w w:val="80"/>
        </w:rPr>
        <w:t>of</w:t>
      </w:r>
      <w:r>
        <w:rPr>
          <w:spacing w:val="8"/>
          <w:w w:val="80"/>
        </w:rPr>
        <w:t xml:space="preserve"> </w:t>
      </w:r>
      <w:r>
        <w:rPr>
          <w:w w:val="80"/>
        </w:rPr>
        <w:t>the</w:t>
      </w:r>
      <w:r>
        <w:rPr>
          <w:spacing w:val="5"/>
          <w:w w:val="80"/>
        </w:rPr>
        <w:t xml:space="preserve"> </w:t>
      </w:r>
      <w:r>
        <w:rPr>
          <w:w w:val="80"/>
        </w:rPr>
        <w:t>hole</w:t>
      </w:r>
      <w:r>
        <w:rPr>
          <w:spacing w:val="8"/>
          <w:w w:val="80"/>
        </w:rPr>
        <w:t xml:space="preserve"> </w:t>
      </w:r>
      <w:r>
        <w:rPr>
          <w:w w:val="80"/>
        </w:rPr>
        <w:t>shall</w:t>
      </w:r>
      <w:r>
        <w:rPr>
          <w:spacing w:val="4"/>
          <w:w w:val="80"/>
        </w:rPr>
        <w:t xml:space="preserve"> </w:t>
      </w:r>
      <w:r>
        <w:rPr>
          <w:w w:val="80"/>
        </w:rPr>
        <w:t>be</w:t>
      </w:r>
      <w:r>
        <w:rPr>
          <w:spacing w:val="4"/>
          <w:w w:val="80"/>
        </w:rPr>
        <w:t xml:space="preserve"> </w:t>
      </w:r>
      <w:r>
        <w:rPr>
          <w:w w:val="80"/>
        </w:rPr>
        <w:t>compacted</w:t>
      </w:r>
      <w:r>
        <w:rPr>
          <w:spacing w:val="9"/>
          <w:w w:val="80"/>
        </w:rPr>
        <w:t xml:space="preserve"> </w:t>
      </w:r>
      <w:r>
        <w:rPr>
          <w:w w:val="80"/>
        </w:rPr>
        <w:t>to</w:t>
      </w:r>
      <w:r>
        <w:rPr>
          <w:spacing w:val="7"/>
          <w:w w:val="80"/>
        </w:rPr>
        <w:t xml:space="preserve"> </w:t>
      </w:r>
      <w:r>
        <w:rPr>
          <w:w w:val="80"/>
        </w:rPr>
        <w:t>a</w:t>
      </w:r>
      <w:r>
        <w:rPr>
          <w:spacing w:val="7"/>
          <w:w w:val="80"/>
        </w:rPr>
        <w:t xml:space="preserve"> </w:t>
      </w:r>
      <w:r>
        <w:rPr>
          <w:w w:val="80"/>
        </w:rPr>
        <w:t>density</w:t>
      </w:r>
      <w:r>
        <w:rPr>
          <w:spacing w:val="11"/>
          <w:w w:val="80"/>
        </w:rPr>
        <w:t xml:space="preserve"> </w:t>
      </w:r>
      <w:r>
        <w:rPr>
          <w:w w:val="80"/>
        </w:rPr>
        <w:t>of</w:t>
      </w:r>
      <w:r>
        <w:rPr>
          <w:spacing w:val="6"/>
          <w:w w:val="80"/>
        </w:rPr>
        <w:t xml:space="preserve"> </w:t>
      </w:r>
      <w:r>
        <w:rPr>
          <w:w w:val="80"/>
        </w:rPr>
        <w:t>93</w:t>
      </w:r>
      <w:r>
        <w:rPr>
          <w:spacing w:val="8"/>
          <w:w w:val="80"/>
        </w:rPr>
        <w:t xml:space="preserve"> </w:t>
      </w:r>
      <w:r>
        <w:rPr>
          <w:w w:val="80"/>
        </w:rPr>
        <w:t>%</w:t>
      </w:r>
      <w:r>
        <w:rPr>
          <w:spacing w:val="1"/>
          <w:w w:val="80"/>
        </w:rPr>
        <w:t xml:space="preserve"> </w:t>
      </w:r>
      <w:r>
        <w:rPr>
          <w:w w:val="80"/>
        </w:rPr>
        <w:t>AASHTO</w:t>
      </w:r>
      <w:r>
        <w:rPr>
          <w:spacing w:val="9"/>
          <w:w w:val="80"/>
        </w:rPr>
        <w:t xml:space="preserve"> </w:t>
      </w:r>
      <w:r>
        <w:rPr>
          <w:w w:val="80"/>
        </w:rPr>
        <w:t>T180.</w:t>
      </w:r>
      <w:r>
        <w:rPr>
          <w:spacing w:val="13"/>
          <w:w w:val="80"/>
        </w:rPr>
        <w:t xml:space="preserve"> </w:t>
      </w:r>
      <w:r>
        <w:rPr>
          <w:w w:val="80"/>
        </w:rPr>
        <w:t>All</w:t>
      </w:r>
      <w:r>
        <w:rPr>
          <w:spacing w:val="8"/>
          <w:w w:val="80"/>
        </w:rPr>
        <w:t xml:space="preserve"> </w:t>
      </w:r>
      <w:r>
        <w:rPr>
          <w:w w:val="80"/>
        </w:rPr>
        <w:t>unsuitable</w:t>
      </w:r>
      <w:r>
        <w:rPr>
          <w:spacing w:val="6"/>
          <w:w w:val="80"/>
        </w:rPr>
        <w:t xml:space="preserve"> </w:t>
      </w:r>
      <w:r>
        <w:rPr>
          <w:w w:val="80"/>
        </w:rPr>
        <w:t>material</w:t>
      </w:r>
      <w:r>
        <w:rPr>
          <w:spacing w:val="6"/>
          <w:w w:val="80"/>
        </w:rPr>
        <w:t xml:space="preserve"> </w:t>
      </w:r>
      <w:r>
        <w:rPr>
          <w:w w:val="80"/>
        </w:rPr>
        <w:t>shall</w:t>
      </w:r>
      <w:r>
        <w:rPr>
          <w:spacing w:val="8"/>
          <w:w w:val="80"/>
        </w:rPr>
        <w:t xml:space="preserve"> </w:t>
      </w:r>
      <w:r>
        <w:rPr>
          <w:w w:val="80"/>
        </w:rPr>
        <w:t>be</w:t>
      </w:r>
      <w:r>
        <w:rPr>
          <w:spacing w:val="-3"/>
          <w:w w:val="80"/>
        </w:rPr>
        <w:t xml:space="preserve"> </w:t>
      </w:r>
      <w:r>
        <w:rPr>
          <w:w w:val="80"/>
        </w:rPr>
        <w:t>removed</w:t>
      </w:r>
      <w:r>
        <w:rPr>
          <w:spacing w:val="1"/>
          <w:w w:val="80"/>
        </w:rPr>
        <w:t xml:space="preserve"> </w:t>
      </w:r>
      <w:r>
        <w:rPr>
          <w:w w:val="80"/>
        </w:rPr>
        <w:t>and</w:t>
      </w:r>
      <w:r>
        <w:rPr>
          <w:spacing w:val="1"/>
          <w:w w:val="80"/>
        </w:rPr>
        <w:t xml:space="preserve"> </w:t>
      </w:r>
      <w:r>
        <w:rPr>
          <w:w w:val="80"/>
        </w:rPr>
        <w:t>deposited</w:t>
      </w:r>
      <w:r>
        <w:rPr>
          <w:spacing w:val="4"/>
          <w:w w:val="80"/>
        </w:rPr>
        <w:t xml:space="preserve"> </w:t>
      </w:r>
      <w:r>
        <w:rPr>
          <w:w w:val="80"/>
        </w:rPr>
        <w:t>away</w:t>
      </w:r>
      <w:r>
        <w:rPr>
          <w:spacing w:val="1"/>
          <w:w w:val="80"/>
        </w:rPr>
        <w:t xml:space="preserve"> </w:t>
      </w:r>
      <w:r>
        <w:rPr>
          <w:w w:val="80"/>
        </w:rPr>
        <w:t>from</w:t>
      </w:r>
      <w:r>
        <w:rPr>
          <w:spacing w:val="1"/>
          <w:w w:val="80"/>
        </w:rPr>
        <w:t xml:space="preserve"> </w:t>
      </w:r>
      <w:r>
        <w:rPr>
          <w:w w:val="80"/>
        </w:rPr>
        <w:t>the</w:t>
      </w:r>
      <w:r>
        <w:rPr>
          <w:spacing w:val="2"/>
          <w:w w:val="80"/>
        </w:rPr>
        <w:t xml:space="preserve"> </w:t>
      </w:r>
      <w:r>
        <w:rPr>
          <w:w w:val="80"/>
        </w:rPr>
        <w:t>road</w:t>
      </w:r>
      <w:r>
        <w:rPr>
          <w:spacing w:val="1"/>
          <w:w w:val="80"/>
        </w:rPr>
        <w:t xml:space="preserve"> </w:t>
      </w:r>
      <w:r>
        <w:rPr>
          <w:w w:val="80"/>
        </w:rPr>
        <w:t>as</w:t>
      </w:r>
      <w:r>
        <w:rPr>
          <w:spacing w:val="-1"/>
          <w:w w:val="80"/>
        </w:rPr>
        <w:t xml:space="preserve"> </w:t>
      </w:r>
      <w:r>
        <w:rPr>
          <w:w w:val="80"/>
        </w:rPr>
        <w:t>directed</w:t>
      </w:r>
      <w:r>
        <w:rPr>
          <w:spacing w:val="1"/>
          <w:w w:val="80"/>
        </w:rPr>
        <w:t xml:space="preserve"> </w:t>
      </w:r>
      <w:r>
        <w:rPr>
          <w:w w:val="80"/>
        </w:rPr>
        <w:t>by</w:t>
      </w:r>
      <w:r>
        <w:rPr>
          <w:spacing w:val="1"/>
          <w:w w:val="80"/>
        </w:rPr>
        <w:t xml:space="preserve"> </w:t>
      </w:r>
      <w:r>
        <w:rPr>
          <w:w w:val="80"/>
        </w:rPr>
        <w:t>the Engineer.</w:t>
      </w:r>
    </w:p>
    <w:p>
      <w:pPr>
        <w:pStyle w:val="7"/>
        <w:spacing w:before="2"/>
      </w:pPr>
    </w:p>
    <w:p>
      <w:pPr>
        <w:pStyle w:val="7"/>
        <w:spacing w:line="237" w:lineRule="auto"/>
        <w:ind w:left="120" w:right="537"/>
      </w:pPr>
      <w:r>
        <w:rPr>
          <w:w w:val="80"/>
        </w:rPr>
        <w:t>For</w:t>
      </w:r>
      <w:r>
        <w:rPr>
          <w:spacing w:val="13"/>
          <w:w w:val="80"/>
        </w:rPr>
        <w:t xml:space="preserve"> </w:t>
      </w:r>
      <w:r>
        <w:rPr>
          <w:w w:val="80"/>
        </w:rPr>
        <w:t>a</w:t>
      </w:r>
      <w:r>
        <w:rPr>
          <w:spacing w:val="11"/>
          <w:w w:val="80"/>
        </w:rPr>
        <w:t xml:space="preserve"> </w:t>
      </w:r>
      <w:r>
        <w:rPr>
          <w:w w:val="80"/>
        </w:rPr>
        <w:t>bituminous</w:t>
      </w:r>
      <w:r>
        <w:rPr>
          <w:spacing w:val="13"/>
          <w:w w:val="80"/>
        </w:rPr>
        <w:t xml:space="preserve"> </w:t>
      </w:r>
      <w:r>
        <w:rPr>
          <w:w w:val="80"/>
        </w:rPr>
        <w:t>base</w:t>
      </w:r>
      <w:r>
        <w:rPr>
          <w:spacing w:val="14"/>
          <w:w w:val="80"/>
        </w:rPr>
        <w:t xml:space="preserve"> </w:t>
      </w:r>
      <w:r>
        <w:rPr>
          <w:w w:val="80"/>
        </w:rPr>
        <w:t>a</w:t>
      </w:r>
      <w:r>
        <w:rPr>
          <w:spacing w:val="12"/>
          <w:w w:val="80"/>
        </w:rPr>
        <w:t xml:space="preserve"> </w:t>
      </w:r>
      <w:r>
        <w:rPr>
          <w:w w:val="80"/>
        </w:rPr>
        <w:t>prime</w:t>
      </w:r>
      <w:r>
        <w:rPr>
          <w:spacing w:val="14"/>
          <w:w w:val="80"/>
        </w:rPr>
        <w:t xml:space="preserve"> </w:t>
      </w:r>
      <w:r>
        <w:rPr>
          <w:w w:val="80"/>
        </w:rPr>
        <w:t>coat</w:t>
      </w:r>
      <w:r>
        <w:rPr>
          <w:spacing w:val="12"/>
          <w:w w:val="80"/>
        </w:rPr>
        <w:t xml:space="preserve"> </w:t>
      </w:r>
      <w:r>
        <w:rPr>
          <w:w w:val="80"/>
        </w:rPr>
        <w:t>of</w:t>
      </w:r>
      <w:r>
        <w:rPr>
          <w:spacing w:val="12"/>
          <w:w w:val="80"/>
        </w:rPr>
        <w:t xml:space="preserve"> </w:t>
      </w:r>
      <w:r>
        <w:rPr>
          <w:w w:val="80"/>
        </w:rPr>
        <w:t>60%</w:t>
      </w:r>
      <w:r>
        <w:rPr>
          <w:spacing w:val="8"/>
          <w:w w:val="80"/>
        </w:rPr>
        <w:t xml:space="preserve"> </w:t>
      </w:r>
      <w:r>
        <w:rPr>
          <w:w w:val="80"/>
        </w:rPr>
        <w:t>cationic</w:t>
      </w:r>
      <w:r>
        <w:rPr>
          <w:spacing w:val="11"/>
          <w:w w:val="80"/>
        </w:rPr>
        <w:t xml:space="preserve"> </w:t>
      </w:r>
      <w:r>
        <w:rPr>
          <w:w w:val="80"/>
        </w:rPr>
        <w:t>spray</w:t>
      </w:r>
      <w:r>
        <w:rPr>
          <w:spacing w:val="13"/>
          <w:w w:val="80"/>
        </w:rPr>
        <w:t xml:space="preserve"> </w:t>
      </w:r>
      <w:r>
        <w:rPr>
          <w:w w:val="80"/>
        </w:rPr>
        <w:t>grade</w:t>
      </w:r>
      <w:r>
        <w:rPr>
          <w:spacing w:val="14"/>
          <w:w w:val="80"/>
        </w:rPr>
        <w:t xml:space="preserve"> </w:t>
      </w:r>
      <w:r>
        <w:rPr>
          <w:w w:val="80"/>
        </w:rPr>
        <w:t>emulsion</w:t>
      </w:r>
      <w:r>
        <w:rPr>
          <w:spacing w:val="13"/>
          <w:w w:val="80"/>
        </w:rPr>
        <w:t xml:space="preserve"> </w:t>
      </w:r>
      <w:r>
        <w:rPr>
          <w:w w:val="80"/>
        </w:rPr>
        <w:t>shall</w:t>
      </w:r>
      <w:r>
        <w:rPr>
          <w:spacing w:val="12"/>
          <w:w w:val="80"/>
        </w:rPr>
        <w:t xml:space="preserve"> </w:t>
      </w:r>
      <w:r>
        <w:rPr>
          <w:w w:val="80"/>
        </w:rPr>
        <w:t>be</w:t>
      </w:r>
      <w:r>
        <w:rPr>
          <w:spacing w:val="8"/>
          <w:w w:val="80"/>
        </w:rPr>
        <w:t xml:space="preserve"> </w:t>
      </w:r>
      <w:r>
        <w:rPr>
          <w:w w:val="80"/>
        </w:rPr>
        <w:t>applied</w:t>
      </w:r>
      <w:r>
        <w:rPr>
          <w:spacing w:val="14"/>
          <w:w w:val="80"/>
        </w:rPr>
        <w:t xml:space="preserve"> </w:t>
      </w:r>
      <w:r>
        <w:rPr>
          <w:w w:val="80"/>
        </w:rPr>
        <w:t>to</w:t>
      </w:r>
      <w:r>
        <w:rPr>
          <w:spacing w:val="13"/>
          <w:w w:val="80"/>
        </w:rPr>
        <w:t xml:space="preserve"> </w:t>
      </w:r>
      <w:r>
        <w:rPr>
          <w:w w:val="80"/>
        </w:rPr>
        <w:t>all</w:t>
      </w:r>
      <w:r>
        <w:rPr>
          <w:spacing w:val="13"/>
          <w:w w:val="80"/>
        </w:rPr>
        <w:t xml:space="preserve"> </w:t>
      </w:r>
      <w:r>
        <w:rPr>
          <w:w w:val="80"/>
        </w:rPr>
        <w:t>verticalsurfaces</w:t>
      </w:r>
      <w:r>
        <w:rPr>
          <w:spacing w:val="-2"/>
          <w:w w:val="80"/>
        </w:rPr>
        <w:t xml:space="preserve"> </w:t>
      </w:r>
      <w:r>
        <w:rPr>
          <w:w w:val="80"/>
        </w:rPr>
        <w:t>and</w:t>
      </w:r>
      <w:r>
        <w:rPr>
          <w:spacing w:val="2"/>
          <w:w w:val="80"/>
        </w:rPr>
        <w:t xml:space="preserve"> </w:t>
      </w:r>
      <w:r>
        <w:rPr>
          <w:w w:val="80"/>
        </w:rPr>
        <w:t>on</w:t>
      </w:r>
      <w:r>
        <w:rPr>
          <w:spacing w:val="-1"/>
          <w:w w:val="80"/>
        </w:rPr>
        <w:t xml:space="preserve"> </w:t>
      </w:r>
      <w:r>
        <w:rPr>
          <w:w w:val="80"/>
        </w:rPr>
        <w:t>the</w:t>
      </w:r>
      <w:r>
        <w:rPr>
          <w:spacing w:val="4"/>
          <w:w w:val="80"/>
        </w:rPr>
        <w:t xml:space="preserve"> </w:t>
      </w:r>
      <w:r>
        <w:rPr>
          <w:w w:val="80"/>
        </w:rPr>
        <w:t>bottom</w:t>
      </w:r>
      <w:r>
        <w:rPr>
          <w:spacing w:val="-1"/>
          <w:w w:val="80"/>
        </w:rPr>
        <w:t xml:space="preserve"> </w:t>
      </w:r>
      <w:r>
        <w:rPr>
          <w:w w:val="80"/>
        </w:rPr>
        <w:t>of</w:t>
      </w:r>
      <w:r>
        <w:rPr>
          <w:spacing w:val="1"/>
          <w:w w:val="80"/>
        </w:rPr>
        <w:t xml:space="preserve"> </w:t>
      </w:r>
      <w:r>
        <w:rPr>
          <w:w w:val="90"/>
        </w:rPr>
        <w:t>the</w:t>
      </w:r>
      <w:r>
        <w:rPr>
          <w:spacing w:val="-9"/>
          <w:w w:val="90"/>
        </w:rPr>
        <w:t xml:space="preserve"> </w:t>
      </w:r>
      <w:r>
        <w:rPr>
          <w:w w:val="90"/>
        </w:rPr>
        <w:t>prepared</w:t>
      </w:r>
      <w:r>
        <w:rPr>
          <w:spacing w:val="-4"/>
          <w:w w:val="90"/>
        </w:rPr>
        <w:t xml:space="preserve"> </w:t>
      </w:r>
      <w:r>
        <w:rPr>
          <w:w w:val="90"/>
        </w:rPr>
        <w:t>hole.</w:t>
      </w:r>
    </w:p>
    <w:p>
      <w:pPr>
        <w:pStyle w:val="7"/>
        <w:spacing w:before="6"/>
      </w:pPr>
    </w:p>
    <w:p>
      <w:pPr>
        <w:pStyle w:val="7"/>
        <w:spacing w:line="235" w:lineRule="auto"/>
        <w:ind w:left="120" w:right="718"/>
      </w:pPr>
      <w:r>
        <w:rPr>
          <w:w w:val="80"/>
        </w:rPr>
        <w:t>The</w:t>
      </w:r>
      <w:r>
        <w:rPr>
          <w:spacing w:val="8"/>
          <w:w w:val="80"/>
        </w:rPr>
        <w:t xml:space="preserve"> </w:t>
      </w:r>
      <w:r>
        <w:rPr>
          <w:w w:val="80"/>
        </w:rPr>
        <w:t>material</w:t>
      </w:r>
      <w:r>
        <w:rPr>
          <w:spacing w:val="7"/>
          <w:w w:val="80"/>
        </w:rPr>
        <w:t xml:space="preserve"> </w:t>
      </w:r>
      <w:r>
        <w:rPr>
          <w:w w:val="80"/>
        </w:rPr>
        <w:t>for</w:t>
      </w:r>
      <w:r>
        <w:rPr>
          <w:spacing w:val="9"/>
          <w:w w:val="80"/>
        </w:rPr>
        <w:t xml:space="preserve"> </w:t>
      </w:r>
      <w:r>
        <w:rPr>
          <w:w w:val="80"/>
        </w:rPr>
        <w:t>the</w:t>
      </w:r>
      <w:r>
        <w:rPr>
          <w:spacing w:val="8"/>
          <w:w w:val="80"/>
        </w:rPr>
        <w:t xml:space="preserve"> </w:t>
      </w:r>
      <w:r>
        <w:rPr>
          <w:w w:val="80"/>
        </w:rPr>
        <w:t>base</w:t>
      </w:r>
      <w:r>
        <w:rPr>
          <w:spacing w:val="7"/>
          <w:w w:val="80"/>
        </w:rPr>
        <w:t xml:space="preserve"> </w:t>
      </w:r>
      <w:r>
        <w:rPr>
          <w:w w:val="80"/>
        </w:rPr>
        <w:t>repair</w:t>
      </w:r>
      <w:r>
        <w:rPr>
          <w:spacing w:val="6"/>
          <w:w w:val="80"/>
        </w:rPr>
        <w:t xml:space="preserve"> </w:t>
      </w:r>
      <w:r>
        <w:rPr>
          <w:w w:val="80"/>
        </w:rPr>
        <w:t>shall</w:t>
      </w:r>
      <w:r>
        <w:rPr>
          <w:spacing w:val="6"/>
          <w:w w:val="80"/>
        </w:rPr>
        <w:t xml:space="preserve"> </w:t>
      </w:r>
      <w:r>
        <w:rPr>
          <w:w w:val="80"/>
        </w:rPr>
        <w:t>be</w:t>
      </w:r>
      <w:r>
        <w:rPr>
          <w:spacing w:val="7"/>
          <w:w w:val="80"/>
        </w:rPr>
        <w:t xml:space="preserve"> </w:t>
      </w:r>
      <w:r>
        <w:rPr>
          <w:w w:val="80"/>
        </w:rPr>
        <w:t>graded</w:t>
      </w:r>
      <w:r>
        <w:rPr>
          <w:spacing w:val="12"/>
          <w:w w:val="80"/>
        </w:rPr>
        <w:t xml:space="preserve"> </w:t>
      </w:r>
      <w:r>
        <w:rPr>
          <w:w w:val="80"/>
        </w:rPr>
        <w:t>crushed</w:t>
      </w:r>
      <w:r>
        <w:rPr>
          <w:spacing w:val="9"/>
          <w:w w:val="80"/>
        </w:rPr>
        <w:t xml:space="preserve"> </w:t>
      </w:r>
      <w:r>
        <w:rPr>
          <w:w w:val="80"/>
        </w:rPr>
        <w:t>stone,</w:t>
      </w:r>
      <w:r>
        <w:rPr>
          <w:spacing w:val="4"/>
          <w:w w:val="80"/>
        </w:rPr>
        <w:t xml:space="preserve"> </w:t>
      </w:r>
      <w:r>
        <w:rPr>
          <w:w w:val="80"/>
        </w:rPr>
        <w:t>dense</w:t>
      </w:r>
      <w:r>
        <w:rPr>
          <w:spacing w:val="9"/>
          <w:w w:val="80"/>
        </w:rPr>
        <w:t xml:space="preserve"> </w:t>
      </w:r>
      <w:r>
        <w:rPr>
          <w:w w:val="80"/>
        </w:rPr>
        <w:t>bitumen</w:t>
      </w:r>
      <w:r>
        <w:rPr>
          <w:spacing w:val="9"/>
          <w:w w:val="80"/>
        </w:rPr>
        <w:t xml:space="preserve"> </w:t>
      </w:r>
      <w:r>
        <w:rPr>
          <w:w w:val="80"/>
        </w:rPr>
        <w:t>macadam</w:t>
      </w:r>
      <w:r>
        <w:rPr>
          <w:spacing w:val="6"/>
          <w:w w:val="80"/>
        </w:rPr>
        <w:t xml:space="preserve"> </w:t>
      </w:r>
      <w:r>
        <w:rPr>
          <w:w w:val="80"/>
        </w:rPr>
        <w:t>or</w:t>
      </w:r>
      <w:r>
        <w:rPr>
          <w:spacing w:val="6"/>
          <w:w w:val="80"/>
        </w:rPr>
        <w:t xml:space="preserve"> </w:t>
      </w:r>
      <w:r>
        <w:rPr>
          <w:w w:val="80"/>
        </w:rPr>
        <w:t>neat</w:t>
      </w:r>
      <w:r>
        <w:rPr>
          <w:spacing w:val="9"/>
          <w:w w:val="80"/>
        </w:rPr>
        <w:t xml:space="preserve"> </w:t>
      </w:r>
      <w:r>
        <w:rPr>
          <w:w w:val="80"/>
        </w:rPr>
        <w:t>gravel, according</w:t>
      </w:r>
      <w:r>
        <w:rPr>
          <w:spacing w:val="4"/>
          <w:w w:val="80"/>
        </w:rPr>
        <w:t xml:space="preserve"> </w:t>
      </w:r>
      <w:r>
        <w:rPr>
          <w:w w:val="80"/>
        </w:rPr>
        <w:t>to</w:t>
      </w:r>
      <w:r>
        <w:rPr>
          <w:spacing w:val="5"/>
          <w:w w:val="80"/>
        </w:rPr>
        <w:t xml:space="preserve"> </w:t>
      </w:r>
      <w:r>
        <w:rPr>
          <w:w w:val="80"/>
        </w:rPr>
        <w:t>the</w:t>
      </w:r>
      <w:r>
        <w:rPr>
          <w:spacing w:val="3"/>
          <w:w w:val="80"/>
        </w:rPr>
        <w:t xml:space="preserve"> </w:t>
      </w:r>
      <w:r>
        <w:rPr>
          <w:w w:val="80"/>
        </w:rPr>
        <w:t>original</w:t>
      </w:r>
      <w:r>
        <w:rPr>
          <w:spacing w:val="5"/>
          <w:w w:val="80"/>
        </w:rPr>
        <w:t xml:space="preserve"> </w:t>
      </w:r>
      <w:r>
        <w:rPr>
          <w:w w:val="80"/>
        </w:rPr>
        <w:t>base</w:t>
      </w:r>
      <w:r>
        <w:rPr>
          <w:spacing w:val="1"/>
          <w:w w:val="80"/>
        </w:rPr>
        <w:t xml:space="preserve"> </w:t>
      </w:r>
      <w:r>
        <w:rPr>
          <w:w w:val="90"/>
        </w:rPr>
        <w:t>material,</w:t>
      </w:r>
      <w:r>
        <w:rPr>
          <w:spacing w:val="-5"/>
          <w:w w:val="90"/>
        </w:rPr>
        <w:t xml:space="preserve"> </w:t>
      </w:r>
      <w:r>
        <w:rPr>
          <w:w w:val="90"/>
        </w:rPr>
        <w:t>and</w:t>
      </w:r>
      <w:r>
        <w:rPr>
          <w:spacing w:val="-5"/>
          <w:w w:val="90"/>
        </w:rPr>
        <w:t xml:space="preserve"> </w:t>
      </w:r>
      <w:r>
        <w:rPr>
          <w:w w:val="90"/>
        </w:rPr>
        <w:t>shall</w:t>
      </w:r>
      <w:r>
        <w:rPr>
          <w:spacing w:val="-8"/>
          <w:w w:val="90"/>
        </w:rPr>
        <w:t xml:space="preserve"> </w:t>
      </w:r>
      <w:r>
        <w:rPr>
          <w:w w:val="90"/>
        </w:rPr>
        <w:t>be</w:t>
      </w:r>
      <w:r>
        <w:rPr>
          <w:spacing w:val="-5"/>
          <w:w w:val="90"/>
        </w:rPr>
        <w:t xml:space="preserve"> </w:t>
      </w:r>
      <w:r>
        <w:rPr>
          <w:w w:val="90"/>
        </w:rPr>
        <w:t>compacted</w:t>
      </w:r>
      <w:r>
        <w:rPr>
          <w:spacing w:val="-4"/>
          <w:w w:val="90"/>
        </w:rPr>
        <w:t xml:space="preserve"> </w:t>
      </w:r>
      <w:r>
        <w:rPr>
          <w:w w:val="90"/>
        </w:rPr>
        <w:t>in</w:t>
      </w:r>
      <w:r>
        <w:rPr>
          <w:spacing w:val="-3"/>
          <w:w w:val="90"/>
        </w:rPr>
        <w:t xml:space="preserve"> </w:t>
      </w:r>
      <w:r>
        <w:rPr>
          <w:w w:val="90"/>
        </w:rPr>
        <w:t>layers</w:t>
      </w:r>
      <w:r>
        <w:rPr>
          <w:spacing w:val="-4"/>
          <w:w w:val="90"/>
        </w:rPr>
        <w:t xml:space="preserve"> </w:t>
      </w:r>
      <w:r>
        <w:rPr>
          <w:w w:val="90"/>
        </w:rPr>
        <w:t>as</w:t>
      </w:r>
      <w:r>
        <w:rPr>
          <w:spacing w:val="-6"/>
          <w:w w:val="90"/>
        </w:rPr>
        <w:t xml:space="preserve"> </w:t>
      </w:r>
      <w:r>
        <w:rPr>
          <w:w w:val="90"/>
        </w:rPr>
        <w:t>directed</w:t>
      </w:r>
      <w:r>
        <w:rPr>
          <w:spacing w:val="-3"/>
          <w:w w:val="90"/>
        </w:rPr>
        <w:t xml:space="preserve"> </w:t>
      </w:r>
      <w:r>
        <w:rPr>
          <w:w w:val="90"/>
        </w:rPr>
        <w:t>by</w:t>
      </w:r>
      <w:r>
        <w:rPr>
          <w:spacing w:val="-5"/>
          <w:w w:val="90"/>
        </w:rPr>
        <w:t xml:space="preserve"> </w:t>
      </w:r>
      <w:r>
        <w:rPr>
          <w:w w:val="90"/>
        </w:rPr>
        <w:t>the</w:t>
      </w:r>
      <w:r>
        <w:rPr>
          <w:spacing w:val="-7"/>
          <w:w w:val="90"/>
        </w:rPr>
        <w:t xml:space="preserve"> </w:t>
      </w:r>
      <w:r>
        <w:rPr>
          <w:w w:val="90"/>
        </w:rPr>
        <w:t>Engineer.</w:t>
      </w:r>
    </w:p>
    <w:p>
      <w:pPr>
        <w:spacing w:line="235" w:lineRule="auto"/>
        <w:sectPr>
          <w:headerReference r:id="rId127" w:type="default"/>
          <w:footerReference r:id="rId128" w:type="default"/>
          <w:pgSz w:w="11920" w:h="16850"/>
          <w:pgMar w:top="16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tabs>
          <w:tab w:val="left" w:pos="1781"/>
          <w:tab w:val="left" w:pos="2321"/>
        </w:tabs>
        <w:spacing w:before="64" w:line="274" w:lineRule="exact"/>
        <w:ind w:left="878"/>
        <w:rPr>
          <w:b/>
          <w:sz w:val="24"/>
        </w:rPr>
      </w:pPr>
      <w:r>
        <w:rPr>
          <w:rFonts w:ascii="Arial"/>
          <w:b/>
          <w:spacing w:val="-2"/>
          <w:w w:val="90"/>
        </w:rPr>
        <w:t>15-80-01</w:t>
      </w:r>
      <w:r>
        <w:rPr>
          <w:rFonts w:ascii="Arial"/>
          <w:b/>
          <w:spacing w:val="-2"/>
          <w:w w:val="90"/>
        </w:rPr>
        <w:tab/>
      </w:r>
      <w:r>
        <w:rPr>
          <w:b/>
          <w:w w:val="90"/>
          <w:sz w:val="24"/>
        </w:rPr>
        <w:t>:</w:t>
      </w:r>
      <w:r>
        <w:rPr>
          <w:b/>
          <w:w w:val="90"/>
          <w:sz w:val="24"/>
        </w:rPr>
        <w:tab/>
      </w:r>
      <w:r>
        <w:rPr>
          <w:b/>
          <w:w w:val="80"/>
          <w:sz w:val="24"/>
        </w:rPr>
        <w:t>Graded</w:t>
      </w:r>
      <w:r>
        <w:rPr>
          <w:b/>
          <w:spacing w:val="8"/>
          <w:w w:val="80"/>
          <w:sz w:val="24"/>
        </w:rPr>
        <w:t xml:space="preserve"> </w:t>
      </w:r>
      <w:r>
        <w:rPr>
          <w:b/>
          <w:w w:val="80"/>
          <w:sz w:val="24"/>
        </w:rPr>
        <w:t>Crushed</w:t>
      </w:r>
      <w:r>
        <w:rPr>
          <w:b/>
          <w:spacing w:val="10"/>
          <w:w w:val="80"/>
          <w:sz w:val="24"/>
        </w:rPr>
        <w:t xml:space="preserve"> </w:t>
      </w:r>
      <w:r>
        <w:rPr>
          <w:b/>
          <w:w w:val="80"/>
          <w:sz w:val="24"/>
        </w:rPr>
        <w:t>Stone</w:t>
      </w:r>
    </w:p>
    <w:p>
      <w:pPr>
        <w:pStyle w:val="7"/>
        <w:tabs>
          <w:tab w:val="left" w:pos="2013"/>
        </w:tabs>
        <w:ind w:left="2013" w:right="228" w:hanging="900"/>
      </w:pPr>
      <w:r>
        <w:rPr>
          <w:b/>
          <w:w w:val="90"/>
          <w:sz w:val="20"/>
        </w:rPr>
        <w:t>16</w:t>
      </w:r>
      <w:r>
        <w:rPr>
          <w:b/>
          <w:w w:val="90"/>
          <w:sz w:val="20"/>
        </w:rPr>
        <w:tab/>
      </w:r>
      <w:r>
        <w:rPr>
          <w:w w:val="80"/>
        </w:rPr>
        <w:t>“Graded</w:t>
      </w:r>
      <w:r>
        <w:rPr>
          <w:spacing w:val="9"/>
          <w:w w:val="80"/>
        </w:rPr>
        <w:t xml:space="preserve"> </w:t>
      </w:r>
      <w:r>
        <w:rPr>
          <w:w w:val="80"/>
        </w:rPr>
        <w:t>crushed</w:t>
      </w:r>
      <w:r>
        <w:rPr>
          <w:spacing w:val="9"/>
          <w:w w:val="80"/>
        </w:rPr>
        <w:t xml:space="preserve"> </w:t>
      </w:r>
      <w:r>
        <w:rPr>
          <w:w w:val="80"/>
        </w:rPr>
        <w:t>stone”</w:t>
      </w:r>
      <w:r>
        <w:rPr>
          <w:spacing w:val="4"/>
          <w:w w:val="80"/>
        </w:rPr>
        <w:t xml:space="preserve"> </w:t>
      </w:r>
      <w:r>
        <w:rPr>
          <w:w w:val="80"/>
        </w:rPr>
        <w:t>shall</w:t>
      </w:r>
      <w:r>
        <w:rPr>
          <w:spacing w:val="6"/>
          <w:w w:val="80"/>
        </w:rPr>
        <w:t xml:space="preserve"> </w:t>
      </w:r>
      <w:r>
        <w:rPr>
          <w:w w:val="80"/>
        </w:rPr>
        <w:t>be</w:t>
      </w:r>
      <w:r>
        <w:rPr>
          <w:spacing w:val="8"/>
          <w:w w:val="80"/>
        </w:rPr>
        <w:t xml:space="preserve"> </w:t>
      </w:r>
      <w:r>
        <w:rPr>
          <w:w w:val="80"/>
        </w:rPr>
        <w:t>crushed</w:t>
      </w:r>
      <w:r>
        <w:rPr>
          <w:spacing w:val="9"/>
          <w:w w:val="80"/>
        </w:rPr>
        <w:t xml:space="preserve"> </w:t>
      </w:r>
      <w:r>
        <w:rPr>
          <w:w w:val="80"/>
        </w:rPr>
        <w:t>stone</w:t>
      </w:r>
      <w:r>
        <w:rPr>
          <w:spacing w:val="7"/>
          <w:w w:val="80"/>
        </w:rPr>
        <w:t xml:space="preserve"> </w:t>
      </w:r>
      <w:r>
        <w:rPr>
          <w:w w:val="80"/>
        </w:rPr>
        <w:t>with</w:t>
      </w:r>
      <w:r>
        <w:rPr>
          <w:spacing w:val="10"/>
          <w:w w:val="80"/>
        </w:rPr>
        <w:t xml:space="preserve"> </w:t>
      </w:r>
      <w:r>
        <w:rPr>
          <w:w w:val="80"/>
        </w:rPr>
        <w:t>a</w:t>
      </w:r>
      <w:r>
        <w:rPr>
          <w:spacing w:val="5"/>
          <w:w w:val="80"/>
        </w:rPr>
        <w:t xml:space="preserve"> </w:t>
      </w:r>
      <w:r>
        <w:rPr>
          <w:w w:val="80"/>
        </w:rPr>
        <w:t>smooth</w:t>
      </w:r>
      <w:r>
        <w:rPr>
          <w:spacing w:val="9"/>
          <w:w w:val="80"/>
        </w:rPr>
        <w:t xml:space="preserve"> </w:t>
      </w:r>
      <w:r>
        <w:rPr>
          <w:w w:val="80"/>
        </w:rPr>
        <w:t>grading</w:t>
      </w:r>
      <w:r>
        <w:rPr>
          <w:spacing w:val="11"/>
          <w:w w:val="80"/>
        </w:rPr>
        <w:t xml:space="preserve"> </w:t>
      </w:r>
      <w:r>
        <w:rPr>
          <w:w w:val="80"/>
        </w:rPr>
        <w:t>curve,</w:t>
      </w:r>
      <w:r>
        <w:rPr>
          <w:spacing w:val="9"/>
          <w:w w:val="80"/>
        </w:rPr>
        <w:t xml:space="preserve"> </w:t>
      </w:r>
      <w:r>
        <w:rPr>
          <w:w w:val="80"/>
        </w:rPr>
        <w:t>which</w:t>
      </w:r>
      <w:r>
        <w:rPr>
          <w:spacing w:val="6"/>
          <w:w w:val="80"/>
        </w:rPr>
        <w:t xml:space="preserve"> </w:t>
      </w:r>
      <w:r>
        <w:rPr>
          <w:w w:val="80"/>
        </w:rPr>
        <w:t>is</w:t>
      </w:r>
      <w:r>
        <w:rPr>
          <w:spacing w:val="7"/>
          <w:w w:val="80"/>
        </w:rPr>
        <w:t xml:space="preserve"> </w:t>
      </w:r>
      <w:r>
        <w:rPr>
          <w:w w:val="80"/>
        </w:rPr>
        <w:t>within</w:t>
      </w:r>
      <w:r>
        <w:rPr>
          <w:spacing w:val="9"/>
          <w:w w:val="80"/>
        </w:rPr>
        <w:t xml:space="preserve"> </w:t>
      </w:r>
      <w:r>
        <w:rPr>
          <w:w w:val="80"/>
        </w:rPr>
        <w:t>the</w:t>
      </w:r>
      <w:r>
        <w:rPr>
          <w:spacing w:val="8"/>
          <w:w w:val="80"/>
        </w:rPr>
        <w:t xml:space="preserve"> </w:t>
      </w:r>
      <w:r>
        <w:rPr>
          <w:w w:val="80"/>
        </w:rPr>
        <w:t>specified envelope.</w:t>
      </w:r>
      <w:r>
        <w:rPr>
          <w:spacing w:val="-45"/>
          <w:w w:val="80"/>
        </w:rPr>
        <w:t xml:space="preserve"> </w:t>
      </w:r>
      <w:r>
        <w:rPr>
          <w:w w:val="80"/>
        </w:rPr>
        <w:t>The</w:t>
      </w:r>
      <w:r>
        <w:rPr>
          <w:spacing w:val="2"/>
          <w:w w:val="80"/>
        </w:rPr>
        <w:t xml:space="preserve"> </w:t>
      </w:r>
      <w:r>
        <w:rPr>
          <w:w w:val="80"/>
        </w:rPr>
        <w:t>stone</w:t>
      </w:r>
      <w:r>
        <w:rPr>
          <w:spacing w:val="8"/>
          <w:w w:val="80"/>
        </w:rPr>
        <w:t xml:space="preserve"> </w:t>
      </w:r>
      <w:r>
        <w:rPr>
          <w:w w:val="80"/>
        </w:rPr>
        <w:t>class</w:t>
      </w:r>
      <w:r>
        <w:rPr>
          <w:spacing w:val="4"/>
          <w:w w:val="80"/>
        </w:rPr>
        <w:t xml:space="preserve"> </w:t>
      </w:r>
      <w:r>
        <w:rPr>
          <w:w w:val="80"/>
        </w:rPr>
        <w:t>shall</w:t>
      </w:r>
      <w:r>
        <w:rPr>
          <w:spacing w:val="5"/>
          <w:w w:val="80"/>
        </w:rPr>
        <w:t xml:space="preserve"> </w:t>
      </w:r>
      <w:r>
        <w:rPr>
          <w:w w:val="80"/>
        </w:rPr>
        <w:t>be</w:t>
      </w:r>
      <w:r>
        <w:rPr>
          <w:spacing w:val="4"/>
          <w:w w:val="80"/>
        </w:rPr>
        <w:t xml:space="preserve"> </w:t>
      </w:r>
      <w:r>
        <w:rPr>
          <w:w w:val="80"/>
        </w:rPr>
        <w:t>given</w:t>
      </w:r>
      <w:r>
        <w:rPr>
          <w:spacing w:val="7"/>
          <w:w w:val="80"/>
        </w:rPr>
        <w:t xml:space="preserve"> </w:t>
      </w:r>
      <w:r>
        <w:rPr>
          <w:w w:val="80"/>
        </w:rPr>
        <w:t>in</w:t>
      </w:r>
      <w:r>
        <w:rPr>
          <w:spacing w:val="6"/>
          <w:w w:val="80"/>
        </w:rPr>
        <w:t xml:space="preserve"> </w:t>
      </w:r>
      <w:r>
        <w:rPr>
          <w:w w:val="80"/>
        </w:rPr>
        <w:t>the</w:t>
      </w:r>
      <w:r>
        <w:rPr>
          <w:spacing w:val="6"/>
          <w:w w:val="80"/>
        </w:rPr>
        <w:t xml:space="preserve"> </w:t>
      </w:r>
      <w:r>
        <w:rPr>
          <w:w w:val="80"/>
        </w:rPr>
        <w:t>special</w:t>
      </w:r>
      <w:r>
        <w:rPr>
          <w:spacing w:val="4"/>
          <w:w w:val="80"/>
        </w:rPr>
        <w:t xml:space="preserve"> </w:t>
      </w:r>
      <w:r>
        <w:rPr>
          <w:w w:val="80"/>
        </w:rPr>
        <w:t>Specifications</w:t>
      </w:r>
      <w:r>
        <w:rPr>
          <w:spacing w:val="6"/>
          <w:w w:val="80"/>
        </w:rPr>
        <w:t xml:space="preserve"> </w:t>
      </w:r>
      <w:r>
        <w:rPr>
          <w:w w:val="80"/>
        </w:rPr>
        <w:t>or</w:t>
      </w:r>
      <w:r>
        <w:rPr>
          <w:spacing w:val="10"/>
          <w:w w:val="80"/>
        </w:rPr>
        <w:t xml:space="preserve"> </w:t>
      </w:r>
      <w:r>
        <w:rPr>
          <w:w w:val="80"/>
        </w:rPr>
        <w:t>as</w:t>
      </w:r>
      <w:r>
        <w:rPr>
          <w:spacing w:val="3"/>
          <w:w w:val="80"/>
        </w:rPr>
        <w:t xml:space="preserve"> </w:t>
      </w:r>
      <w:r>
        <w:rPr>
          <w:w w:val="80"/>
        </w:rPr>
        <w:t>directed</w:t>
      </w:r>
      <w:r>
        <w:rPr>
          <w:spacing w:val="7"/>
          <w:w w:val="80"/>
        </w:rPr>
        <w:t xml:space="preserve"> </w:t>
      </w:r>
      <w:r>
        <w:rPr>
          <w:w w:val="80"/>
        </w:rPr>
        <w:t>by</w:t>
      </w:r>
      <w:r>
        <w:rPr>
          <w:spacing w:val="7"/>
          <w:w w:val="80"/>
        </w:rPr>
        <w:t xml:space="preserve"> </w:t>
      </w:r>
      <w:r>
        <w:rPr>
          <w:w w:val="80"/>
        </w:rPr>
        <w:t>the</w:t>
      </w:r>
      <w:r>
        <w:rPr>
          <w:spacing w:val="2"/>
          <w:w w:val="80"/>
        </w:rPr>
        <w:t xml:space="preserve"> </w:t>
      </w:r>
      <w:r>
        <w:rPr>
          <w:w w:val="80"/>
        </w:rPr>
        <w:t>Engineer.</w:t>
      </w:r>
    </w:p>
    <w:p>
      <w:pPr>
        <w:pStyle w:val="7"/>
        <w:spacing w:before="1"/>
      </w:pPr>
    </w:p>
    <w:p>
      <w:pPr>
        <w:pStyle w:val="7"/>
        <w:ind w:left="120"/>
      </w:pPr>
      <w:r>
        <w:rPr>
          <w:w w:val="80"/>
        </w:rPr>
        <w:t>Work</w:t>
      </w:r>
      <w:r>
        <w:rPr>
          <w:spacing w:val="9"/>
          <w:w w:val="80"/>
        </w:rPr>
        <w:t xml:space="preserve"> </w:t>
      </w:r>
      <w:r>
        <w:rPr>
          <w:w w:val="80"/>
        </w:rPr>
        <w:t>Method</w:t>
      </w:r>
    </w:p>
    <w:p>
      <w:pPr>
        <w:pStyle w:val="7"/>
        <w:spacing w:before="6"/>
        <w:rPr>
          <w:sz w:val="23"/>
        </w:rPr>
      </w:pPr>
    </w:p>
    <w:p>
      <w:pPr>
        <w:pStyle w:val="7"/>
        <w:spacing w:before="1"/>
        <w:ind w:left="120"/>
      </w:pPr>
      <w:r>
        <w:rPr>
          <w:w w:val="80"/>
        </w:rPr>
        <w:t>The</w:t>
      </w:r>
      <w:r>
        <w:rPr>
          <w:spacing w:val="17"/>
          <w:w w:val="80"/>
        </w:rPr>
        <w:t xml:space="preserve"> </w:t>
      </w:r>
      <w:r>
        <w:rPr>
          <w:w w:val="80"/>
        </w:rPr>
        <w:t>Contractor</w:t>
      </w:r>
      <w:r>
        <w:rPr>
          <w:spacing w:val="21"/>
          <w:w w:val="80"/>
        </w:rPr>
        <w:t xml:space="preserve"> </w:t>
      </w:r>
      <w:r>
        <w:rPr>
          <w:w w:val="80"/>
        </w:rPr>
        <w:t>shall</w:t>
      </w:r>
      <w:r>
        <w:rPr>
          <w:spacing w:val="15"/>
          <w:w w:val="80"/>
        </w:rPr>
        <w:t xml:space="preserve"> </w:t>
      </w:r>
      <w:r>
        <w:rPr>
          <w:w w:val="80"/>
        </w:rPr>
        <w:t>use</w:t>
      </w:r>
      <w:r>
        <w:rPr>
          <w:spacing w:val="20"/>
          <w:w w:val="80"/>
        </w:rPr>
        <w:t xml:space="preserve"> </w:t>
      </w:r>
      <w:r>
        <w:rPr>
          <w:b/>
          <w:w w:val="80"/>
        </w:rPr>
        <w:t>Labour</w:t>
      </w:r>
      <w:r>
        <w:rPr>
          <w:b/>
          <w:spacing w:val="20"/>
          <w:w w:val="80"/>
        </w:rPr>
        <w:t xml:space="preserve"> </w:t>
      </w:r>
      <w:r>
        <w:rPr>
          <w:w w:val="80"/>
        </w:rPr>
        <w:t>and</w:t>
      </w:r>
      <w:r>
        <w:rPr>
          <w:spacing w:val="19"/>
          <w:w w:val="80"/>
        </w:rPr>
        <w:t xml:space="preserve"> </w:t>
      </w:r>
      <w:r>
        <w:rPr>
          <w:b/>
          <w:w w:val="80"/>
        </w:rPr>
        <w:t>Equipment</w:t>
      </w:r>
      <w:r>
        <w:rPr>
          <w:b/>
          <w:spacing w:val="21"/>
          <w:w w:val="80"/>
        </w:rPr>
        <w:t xml:space="preserve"> </w:t>
      </w:r>
      <w:r>
        <w:rPr>
          <w:w w:val="80"/>
        </w:rPr>
        <w:t>to</w:t>
      </w:r>
      <w:r>
        <w:rPr>
          <w:spacing w:val="16"/>
          <w:w w:val="80"/>
        </w:rPr>
        <w:t xml:space="preserve"> </w:t>
      </w:r>
      <w:r>
        <w:rPr>
          <w:w w:val="80"/>
        </w:rPr>
        <w:t>carry</w:t>
      </w:r>
      <w:r>
        <w:rPr>
          <w:spacing w:val="19"/>
          <w:w w:val="80"/>
        </w:rPr>
        <w:t xml:space="preserve"> </w:t>
      </w:r>
      <w:r>
        <w:rPr>
          <w:w w:val="80"/>
        </w:rPr>
        <w:t>out</w:t>
      </w:r>
      <w:r>
        <w:rPr>
          <w:spacing w:val="18"/>
          <w:w w:val="80"/>
        </w:rPr>
        <w:t xml:space="preserve"> </w:t>
      </w:r>
      <w:r>
        <w:rPr>
          <w:w w:val="80"/>
        </w:rPr>
        <w:t>this</w:t>
      </w:r>
      <w:r>
        <w:rPr>
          <w:spacing w:val="15"/>
          <w:w w:val="80"/>
        </w:rPr>
        <w:t xml:space="preserve"> </w:t>
      </w:r>
      <w:r>
        <w:rPr>
          <w:w w:val="80"/>
        </w:rPr>
        <w:t>item</w:t>
      </w:r>
      <w:r>
        <w:rPr>
          <w:spacing w:val="18"/>
          <w:w w:val="80"/>
        </w:rPr>
        <w:t xml:space="preserve"> </w:t>
      </w:r>
      <w:r>
        <w:rPr>
          <w:w w:val="80"/>
        </w:rPr>
        <w:t>of</w:t>
      </w:r>
      <w:r>
        <w:rPr>
          <w:spacing w:val="17"/>
          <w:w w:val="80"/>
        </w:rPr>
        <w:t xml:space="preserve"> </w:t>
      </w:r>
      <w:r>
        <w:rPr>
          <w:w w:val="80"/>
        </w:rPr>
        <w:t>work.Quality</w:t>
      </w:r>
      <w:r>
        <w:rPr>
          <w:spacing w:val="2"/>
          <w:w w:val="80"/>
        </w:rPr>
        <w:t xml:space="preserve"> </w:t>
      </w:r>
      <w:r>
        <w:rPr>
          <w:w w:val="80"/>
        </w:rPr>
        <w:t>Control</w:t>
      </w:r>
    </w:p>
    <w:p>
      <w:pPr>
        <w:pStyle w:val="7"/>
        <w:spacing w:before="11"/>
        <w:rPr>
          <w:sz w:val="23"/>
        </w:rPr>
      </w:pPr>
    </w:p>
    <w:p>
      <w:pPr>
        <w:pStyle w:val="16"/>
        <w:numPr>
          <w:ilvl w:val="0"/>
          <w:numId w:val="81"/>
        </w:numPr>
        <w:tabs>
          <w:tab w:val="left" w:pos="1601"/>
          <w:tab w:val="left" w:pos="1602"/>
        </w:tabs>
        <w:ind w:hanging="364"/>
        <w:rPr>
          <w:sz w:val="24"/>
        </w:rPr>
      </w:pPr>
      <w:r>
        <w:rPr>
          <w:w w:val="80"/>
          <w:sz w:val="24"/>
        </w:rPr>
        <w:t>The</w:t>
      </w:r>
      <w:r>
        <w:rPr>
          <w:spacing w:val="6"/>
          <w:w w:val="80"/>
          <w:sz w:val="24"/>
        </w:rPr>
        <w:t xml:space="preserve"> </w:t>
      </w:r>
      <w:r>
        <w:rPr>
          <w:w w:val="80"/>
          <w:sz w:val="24"/>
        </w:rPr>
        <w:t>repair</w:t>
      </w:r>
      <w:r>
        <w:rPr>
          <w:spacing w:val="6"/>
          <w:w w:val="80"/>
          <w:sz w:val="24"/>
        </w:rPr>
        <w:t xml:space="preserve"> </w:t>
      </w:r>
      <w:r>
        <w:rPr>
          <w:w w:val="80"/>
          <w:sz w:val="24"/>
        </w:rPr>
        <w:t>shall</w:t>
      </w:r>
      <w:r>
        <w:rPr>
          <w:spacing w:val="5"/>
          <w:w w:val="80"/>
          <w:sz w:val="24"/>
        </w:rPr>
        <w:t xml:space="preserve"> </w:t>
      </w:r>
      <w:r>
        <w:rPr>
          <w:w w:val="80"/>
          <w:sz w:val="24"/>
        </w:rPr>
        <w:t>be</w:t>
      </w:r>
      <w:r>
        <w:rPr>
          <w:spacing w:val="6"/>
          <w:w w:val="80"/>
          <w:sz w:val="24"/>
        </w:rPr>
        <w:t xml:space="preserve"> </w:t>
      </w:r>
      <w:r>
        <w:rPr>
          <w:w w:val="80"/>
          <w:sz w:val="24"/>
        </w:rPr>
        <w:t>carried</w:t>
      </w:r>
      <w:r>
        <w:rPr>
          <w:spacing w:val="8"/>
          <w:w w:val="80"/>
          <w:sz w:val="24"/>
        </w:rPr>
        <w:t xml:space="preserve"> </w:t>
      </w:r>
      <w:r>
        <w:rPr>
          <w:w w:val="80"/>
          <w:sz w:val="24"/>
        </w:rPr>
        <w:t>out</w:t>
      </w:r>
      <w:r>
        <w:rPr>
          <w:spacing w:val="7"/>
          <w:w w:val="80"/>
          <w:sz w:val="24"/>
        </w:rPr>
        <w:t xml:space="preserve"> </w:t>
      </w:r>
      <w:r>
        <w:rPr>
          <w:w w:val="80"/>
          <w:sz w:val="24"/>
        </w:rPr>
        <w:t>to</w:t>
      </w:r>
      <w:r>
        <w:rPr>
          <w:spacing w:val="5"/>
          <w:w w:val="80"/>
          <w:sz w:val="24"/>
        </w:rPr>
        <w:t xml:space="preserve"> </w:t>
      </w:r>
      <w:r>
        <w:rPr>
          <w:w w:val="80"/>
          <w:sz w:val="24"/>
        </w:rPr>
        <w:t>the</w:t>
      </w:r>
      <w:r>
        <w:rPr>
          <w:spacing w:val="13"/>
          <w:w w:val="80"/>
          <w:sz w:val="24"/>
        </w:rPr>
        <w:t xml:space="preserve"> </w:t>
      </w:r>
      <w:r>
        <w:rPr>
          <w:w w:val="80"/>
          <w:sz w:val="24"/>
        </w:rPr>
        <w:t>approval</w:t>
      </w:r>
      <w:r>
        <w:rPr>
          <w:spacing w:val="5"/>
          <w:w w:val="80"/>
          <w:sz w:val="24"/>
        </w:rPr>
        <w:t xml:space="preserve"> </w:t>
      </w:r>
      <w:r>
        <w:rPr>
          <w:w w:val="80"/>
          <w:sz w:val="24"/>
        </w:rPr>
        <w:t>of</w:t>
      </w:r>
      <w:r>
        <w:rPr>
          <w:spacing w:val="8"/>
          <w:w w:val="80"/>
          <w:sz w:val="24"/>
        </w:rPr>
        <w:t xml:space="preserve"> </w:t>
      </w:r>
      <w:r>
        <w:rPr>
          <w:w w:val="80"/>
          <w:sz w:val="24"/>
        </w:rPr>
        <w:t>the</w:t>
      </w:r>
      <w:r>
        <w:rPr>
          <w:spacing w:val="4"/>
          <w:w w:val="80"/>
          <w:sz w:val="24"/>
        </w:rPr>
        <w:t xml:space="preserve"> </w:t>
      </w:r>
      <w:r>
        <w:rPr>
          <w:w w:val="80"/>
          <w:sz w:val="24"/>
        </w:rPr>
        <w:t>Engineer.</w:t>
      </w:r>
    </w:p>
    <w:p>
      <w:pPr>
        <w:pStyle w:val="16"/>
        <w:numPr>
          <w:ilvl w:val="0"/>
          <w:numId w:val="81"/>
        </w:numPr>
        <w:tabs>
          <w:tab w:val="left" w:pos="1601"/>
          <w:tab w:val="left" w:pos="1602"/>
        </w:tabs>
        <w:spacing w:before="75" w:line="237" w:lineRule="auto"/>
        <w:ind w:right="1769" w:hanging="360"/>
        <w:rPr>
          <w:sz w:val="24"/>
        </w:rPr>
      </w:pPr>
      <w:r>
        <w:rPr>
          <w:w w:val="80"/>
          <w:sz w:val="24"/>
        </w:rPr>
        <w:t>The</w:t>
      </w:r>
      <w:r>
        <w:rPr>
          <w:spacing w:val="9"/>
          <w:w w:val="80"/>
          <w:sz w:val="24"/>
        </w:rPr>
        <w:t xml:space="preserve"> </w:t>
      </w:r>
      <w:r>
        <w:rPr>
          <w:w w:val="80"/>
          <w:sz w:val="24"/>
        </w:rPr>
        <w:t>repair</w:t>
      </w:r>
      <w:r>
        <w:rPr>
          <w:spacing w:val="9"/>
          <w:w w:val="80"/>
          <w:sz w:val="24"/>
        </w:rPr>
        <w:t xml:space="preserve"> </w:t>
      </w:r>
      <w:r>
        <w:rPr>
          <w:w w:val="80"/>
          <w:sz w:val="24"/>
        </w:rPr>
        <w:t>shall</w:t>
      </w:r>
      <w:r>
        <w:rPr>
          <w:spacing w:val="8"/>
          <w:w w:val="80"/>
          <w:sz w:val="24"/>
        </w:rPr>
        <w:t xml:space="preserve"> </w:t>
      </w:r>
      <w:r>
        <w:rPr>
          <w:w w:val="80"/>
          <w:sz w:val="24"/>
        </w:rPr>
        <w:t>be</w:t>
      </w:r>
      <w:r>
        <w:rPr>
          <w:spacing w:val="10"/>
          <w:w w:val="80"/>
          <w:sz w:val="24"/>
        </w:rPr>
        <w:t xml:space="preserve"> </w:t>
      </w:r>
      <w:r>
        <w:rPr>
          <w:w w:val="80"/>
          <w:sz w:val="24"/>
        </w:rPr>
        <w:t>checked</w:t>
      </w:r>
      <w:r>
        <w:rPr>
          <w:spacing w:val="9"/>
          <w:w w:val="80"/>
          <w:sz w:val="24"/>
        </w:rPr>
        <w:t xml:space="preserve"> </w:t>
      </w:r>
      <w:r>
        <w:rPr>
          <w:w w:val="80"/>
          <w:sz w:val="24"/>
        </w:rPr>
        <w:t>with</w:t>
      </w:r>
      <w:r>
        <w:rPr>
          <w:spacing w:val="10"/>
          <w:w w:val="80"/>
          <w:sz w:val="24"/>
        </w:rPr>
        <w:t xml:space="preserve"> </w:t>
      </w:r>
      <w:r>
        <w:rPr>
          <w:w w:val="80"/>
          <w:sz w:val="24"/>
        </w:rPr>
        <w:t>a</w:t>
      </w:r>
      <w:r>
        <w:rPr>
          <w:spacing w:val="12"/>
          <w:w w:val="80"/>
          <w:sz w:val="24"/>
        </w:rPr>
        <w:t xml:space="preserve"> </w:t>
      </w:r>
      <w:r>
        <w:rPr>
          <w:w w:val="80"/>
          <w:sz w:val="24"/>
        </w:rPr>
        <w:t>straight</w:t>
      </w:r>
      <w:r>
        <w:rPr>
          <w:spacing w:val="8"/>
          <w:w w:val="80"/>
          <w:sz w:val="24"/>
        </w:rPr>
        <w:t xml:space="preserve"> </w:t>
      </w:r>
      <w:r>
        <w:rPr>
          <w:w w:val="80"/>
          <w:sz w:val="24"/>
        </w:rPr>
        <w:t>edge</w:t>
      </w:r>
      <w:r>
        <w:rPr>
          <w:spacing w:val="7"/>
          <w:w w:val="80"/>
          <w:sz w:val="24"/>
        </w:rPr>
        <w:t xml:space="preserve"> </w:t>
      </w:r>
      <w:r>
        <w:rPr>
          <w:w w:val="80"/>
          <w:sz w:val="24"/>
        </w:rPr>
        <w:t>and</w:t>
      </w:r>
      <w:r>
        <w:rPr>
          <w:spacing w:val="9"/>
          <w:w w:val="80"/>
          <w:sz w:val="24"/>
        </w:rPr>
        <w:t xml:space="preserve"> </w:t>
      </w:r>
      <w:r>
        <w:rPr>
          <w:w w:val="80"/>
          <w:sz w:val="24"/>
        </w:rPr>
        <w:t>shall</w:t>
      </w:r>
      <w:r>
        <w:rPr>
          <w:spacing w:val="10"/>
          <w:w w:val="80"/>
          <w:sz w:val="24"/>
        </w:rPr>
        <w:t xml:space="preserve"> </w:t>
      </w:r>
      <w:r>
        <w:rPr>
          <w:w w:val="80"/>
          <w:sz w:val="24"/>
        </w:rPr>
        <w:t>be</w:t>
      </w:r>
      <w:r>
        <w:rPr>
          <w:spacing w:val="9"/>
          <w:w w:val="80"/>
          <w:sz w:val="24"/>
        </w:rPr>
        <w:t xml:space="preserve"> </w:t>
      </w:r>
      <w:r>
        <w:rPr>
          <w:w w:val="80"/>
          <w:sz w:val="24"/>
        </w:rPr>
        <w:t>flush</w:t>
      </w:r>
      <w:r>
        <w:rPr>
          <w:spacing w:val="11"/>
          <w:w w:val="80"/>
          <w:sz w:val="24"/>
        </w:rPr>
        <w:t xml:space="preserve"> </w:t>
      </w:r>
      <w:r>
        <w:rPr>
          <w:w w:val="80"/>
          <w:sz w:val="24"/>
        </w:rPr>
        <w:t>with</w:t>
      </w:r>
      <w:r>
        <w:rPr>
          <w:spacing w:val="8"/>
          <w:w w:val="80"/>
          <w:sz w:val="24"/>
        </w:rPr>
        <w:t xml:space="preserve"> </w:t>
      </w:r>
      <w:r>
        <w:rPr>
          <w:w w:val="80"/>
          <w:sz w:val="24"/>
        </w:rPr>
        <w:t>other</w:t>
      </w:r>
      <w:r>
        <w:rPr>
          <w:spacing w:val="12"/>
          <w:w w:val="80"/>
          <w:sz w:val="24"/>
        </w:rPr>
        <w:t xml:space="preserve"> </w:t>
      </w:r>
      <w:r>
        <w:rPr>
          <w:w w:val="80"/>
          <w:sz w:val="24"/>
        </w:rPr>
        <w:t>parts</w:t>
      </w:r>
      <w:r>
        <w:rPr>
          <w:spacing w:val="9"/>
          <w:w w:val="80"/>
          <w:sz w:val="24"/>
        </w:rPr>
        <w:t xml:space="preserve"> </w:t>
      </w:r>
      <w:r>
        <w:rPr>
          <w:w w:val="80"/>
          <w:sz w:val="24"/>
        </w:rPr>
        <w:t>of</w:t>
      </w:r>
      <w:r>
        <w:rPr>
          <w:spacing w:val="11"/>
          <w:w w:val="80"/>
          <w:sz w:val="24"/>
        </w:rPr>
        <w:t xml:space="preserve"> </w:t>
      </w:r>
      <w:r>
        <w:rPr>
          <w:w w:val="80"/>
          <w:sz w:val="24"/>
        </w:rPr>
        <w:t>thecarriageway</w:t>
      </w:r>
      <w:r>
        <w:rPr>
          <w:spacing w:val="-45"/>
          <w:w w:val="80"/>
          <w:sz w:val="24"/>
        </w:rPr>
        <w:t xml:space="preserve"> </w:t>
      </w:r>
      <w:r>
        <w:rPr>
          <w:w w:val="90"/>
          <w:sz w:val="24"/>
        </w:rPr>
        <w:t>laterally</w:t>
      </w:r>
      <w:r>
        <w:rPr>
          <w:spacing w:val="-10"/>
          <w:w w:val="90"/>
          <w:sz w:val="24"/>
        </w:rPr>
        <w:t xml:space="preserve"> </w:t>
      </w:r>
      <w:r>
        <w:rPr>
          <w:w w:val="90"/>
          <w:sz w:val="24"/>
        </w:rPr>
        <w:t>and</w:t>
      </w:r>
      <w:r>
        <w:rPr>
          <w:spacing w:val="-11"/>
          <w:w w:val="90"/>
          <w:sz w:val="24"/>
        </w:rPr>
        <w:t xml:space="preserve"> </w:t>
      </w:r>
      <w:r>
        <w:rPr>
          <w:w w:val="90"/>
          <w:sz w:val="24"/>
        </w:rPr>
        <w:t>longitudinally.</w:t>
      </w:r>
    </w:p>
    <w:p>
      <w:pPr>
        <w:pStyle w:val="16"/>
        <w:numPr>
          <w:ilvl w:val="0"/>
          <w:numId w:val="81"/>
        </w:numPr>
        <w:tabs>
          <w:tab w:val="left" w:pos="1593"/>
          <w:tab w:val="left" w:pos="1594"/>
          <w:tab w:val="left" w:pos="3761"/>
        </w:tabs>
        <w:spacing w:line="465" w:lineRule="auto"/>
        <w:ind w:left="120" w:right="1676" w:firstLine="1121"/>
        <w:rPr>
          <w:sz w:val="16"/>
        </w:rPr>
      </w:pPr>
      <w:r>
        <w:rPr>
          <w:w w:val="80"/>
          <w:sz w:val="24"/>
        </w:rPr>
        <w:t>Compaction</w:t>
      </w:r>
      <w:r>
        <w:rPr>
          <w:spacing w:val="9"/>
          <w:w w:val="80"/>
          <w:sz w:val="24"/>
        </w:rPr>
        <w:t xml:space="preserve"> </w:t>
      </w:r>
      <w:r>
        <w:rPr>
          <w:w w:val="80"/>
          <w:sz w:val="24"/>
        </w:rPr>
        <w:t>of</w:t>
      </w:r>
      <w:r>
        <w:rPr>
          <w:spacing w:val="13"/>
          <w:w w:val="80"/>
          <w:sz w:val="24"/>
        </w:rPr>
        <w:t xml:space="preserve"> </w:t>
      </w:r>
      <w:r>
        <w:rPr>
          <w:w w:val="80"/>
          <w:sz w:val="24"/>
        </w:rPr>
        <w:t>the</w:t>
      </w:r>
      <w:r>
        <w:rPr>
          <w:spacing w:val="8"/>
          <w:w w:val="80"/>
          <w:sz w:val="24"/>
        </w:rPr>
        <w:t xml:space="preserve"> </w:t>
      </w:r>
      <w:r>
        <w:rPr>
          <w:w w:val="80"/>
          <w:sz w:val="24"/>
        </w:rPr>
        <w:t>patch</w:t>
      </w:r>
      <w:r>
        <w:rPr>
          <w:spacing w:val="17"/>
          <w:w w:val="80"/>
          <w:sz w:val="24"/>
        </w:rPr>
        <w:t xml:space="preserve"> </w:t>
      </w:r>
      <w:r>
        <w:rPr>
          <w:w w:val="80"/>
          <w:sz w:val="24"/>
        </w:rPr>
        <w:t>shall</w:t>
      </w:r>
      <w:r>
        <w:rPr>
          <w:spacing w:val="13"/>
          <w:w w:val="80"/>
          <w:sz w:val="24"/>
        </w:rPr>
        <w:t xml:space="preserve"> </w:t>
      </w:r>
      <w:r>
        <w:rPr>
          <w:w w:val="80"/>
          <w:sz w:val="24"/>
        </w:rPr>
        <w:t>be</w:t>
      </w:r>
      <w:r>
        <w:rPr>
          <w:spacing w:val="12"/>
          <w:w w:val="80"/>
          <w:sz w:val="24"/>
        </w:rPr>
        <w:t xml:space="preserve"> </w:t>
      </w:r>
      <w:r>
        <w:rPr>
          <w:w w:val="80"/>
          <w:sz w:val="24"/>
        </w:rPr>
        <w:t>checked</w:t>
      </w:r>
      <w:r>
        <w:rPr>
          <w:spacing w:val="15"/>
          <w:w w:val="80"/>
          <w:sz w:val="24"/>
        </w:rPr>
        <w:t xml:space="preserve"> </w:t>
      </w:r>
      <w:r>
        <w:rPr>
          <w:w w:val="80"/>
          <w:sz w:val="24"/>
        </w:rPr>
        <w:t>such</w:t>
      </w:r>
      <w:r>
        <w:rPr>
          <w:spacing w:val="14"/>
          <w:w w:val="80"/>
          <w:sz w:val="24"/>
        </w:rPr>
        <w:t xml:space="preserve"> </w:t>
      </w:r>
      <w:r>
        <w:rPr>
          <w:w w:val="80"/>
          <w:sz w:val="24"/>
        </w:rPr>
        <w:t>that</w:t>
      </w:r>
      <w:r>
        <w:rPr>
          <w:spacing w:val="11"/>
          <w:w w:val="80"/>
          <w:sz w:val="24"/>
        </w:rPr>
        <w:t xml:space="preserve"> </w:t>
      </w:r>
      <w:r>
        <w:rPr>
          <w:w w:val="80"/>
          <w:sz w:val="24"/>
        </w:rPr>
        <w:t>no</w:t>
      </w:r>
      <w:r>
        <w:rPr>
          <w:spacing w:val="12"/>
          <w:w w:val="80"/>
          <w:sz w:val="24"/>
        </w:rPr>
        <w:t xml:space="preserve"> </w:t>
      </w:r>
      <w:r>
        <w:rPr>
          <w:w w:val="80"/>
          <w:sz w:val="24"/>
        </w:rPr>
        <w:t>imprint</w:t>
      </w:r>
      <w:r>
        <w:rPr>
          <w:spacing w:val="13"/>
          <w:w w:val="80"/>
          <w:sz w:val="24"/>
        </w:rPr>
        <w:t xml:space="preserve"> </w:t>
      </w:r>
      <w:r>
        <w:rPr>
          <w:w w:val="80"/>
          <w:sz w:val="24"/>
        </w:rPr>
        <w:t>of</w:t>
      </w:r>
      <w:r>
        <w:rPr>
          <w:spacing w:val="14"/>
          <w:w w:val="80"/>
          <w:sz w:val="24"/>
        </w:rPr>
        <w:t xml:space="preserve"> </w:t>
      </w:r>
      <w:r>
        <w:rPr>
          <w:w w:val="80"/>
          <w:sz w:val="24"/>
        </w:rPr>
        <w:t>the</w:t>
      </w:r>
      <w:r>
        <w:rPr>
          <w:spacing w:val="13"/>
          <w:w w:val="80"/>
          <w:sz w:val="24"/>
        </w:rPr>
        <w:t xml:space="preserve"> </w:t>
      </w:r>
      <w:r>
        <w:rPr>
          <w:w w:val="80"/>
          <w:sz w:val="24"/>
        </w:rPr>
        <w:t>compaction</w:t>
      </w:r>
      <w:r>
        <w:rPr>
          <w:spacing w:val="15"/>
          <w:w w:val="80"/>
          <w:sz w:val="24"/>
        </w:rPr>
        <w:t xml:space="preserve"> </w:t>
      </w:r>
      <w:r>
        <w:rPr>
          <w:w w:val="80"/>
          <w:sz w:val="24"/>
        </w:rPr>
        <w:t>equipment</w:t>
      </w:r>
      <w:r>
        <w:rPr>
          <w:spacing w:val="4"/>
          <w:w w:val="80"/>
          <w:sz w:val="24"/>
        </w:rPr>
        <w:t xml:space="preserve"> </w:t>
      </w:r>
      <w:r>
        <w:rPr>
          <w:w w:val="80"/>
          <w:sz w:val="24"/>
        </w:rPr>
        <w:t>is</w:t>
      </w:r>
      <w:r>
        <w:rPr>
          <w:spacing w:val="-1"/>
          <w:w w:val="80"/>
          <w:sz w:val="24"/>
        </w:rPr>
        <w:t xml:space="preserve"> </w:t>
      </w:r>
      <w:r>
        <w:rPr>
          <w:w w:val="80"/>
          <w:sz w:val="24"/>
        </w:rPr>
        <w:t>visible</w:t>
      </w:r>
      <w:r>
        <w:rPr>
          <w:spacing w:val="-45"/>
          <w:w w:val="80"/>
          <w:sz w:val="24"/>
        </w:rPr>
        <w:t xml:space="preserve"> </w:t>
      </w:r>
      <w:r>
        <w:rPr>
          <w:w w:val="80"/>
          <w:sz w:val="24"/>
        </w:rPr>
        <w:t>Measurement</w:t>
      </w:r>
      <w:r>
        <w:rPr>
          <w:spacing w:val="7"/>
          <w:w w:val="80"/>
          <w:sz w:val="24"/>
        </w:rPr>
        <w:t xml:space="preserve"> </w:t>
      </w:r>
      <w:r>
        <w:rPr>
          <w:w w:val="80"/>
          <w:sz w:val="24"/>
        </w:rPr>
        <w:t>Unit</w:t>
      </w:r>
      <w:r>
        <w:rPr>
          <w:w w:val="80"/>
          <w:sz w:val="24"/>
        </w:rPr>
        <w:tab/>
      </w:r>
      <w:r>
        <w:rPr>
          <w:w w:val="80"/>
          <w:sz w:val="24"/>
        </w:rPr>
        <w:tab/>
      </w:r>
      <w:r>
        <w:rPr>
          <w:w w:val="90"/>
          <w:sz w:val="24"/>
        </w:rPr>
        <w:t>m</w:t>
      </w:r>
      <w:r>
        <w:rPr>
          <w:w w:val="90"/>
          <w:position w:val="6"/>
          <w:sz w:val="16"/>
        </w:rPr>
        <w:t>3</w:t>
      </w:r>
    </w:p>
    <w:p>
      <w:pPr>
        <w:pStyle w:val="7"/>
        <w:spacing w:before="14" w:line="439" w:lineRule="auto"/>
        <w:ind w:left="120" w:right="2330"/>
      </w:pPr>
      <w:r>
        <w:rPr>
          <w:w w:val="80"/>
        </w:rPr>
        <w:t>The</w:t>
      </w:r>
      <w:r>
        <w:rPr>
          <w:spacing w:val="8"/>
          <w:w w:val="80"/>
        </w:rPr>
        <w:t xml:space="preserve"> </w:t>
      </w:r>
      <w:r>
        <w:rPr>
          <w:w w:val="80"/>
        </w:rPr>
        <w:t>measurement</w:t>
      </w:r>
      <w:r>
        <w:rPr>
          <w:spacing w:val="7"/>
          <w:w w:val="80"/>
        </w:rPr>
        <w:t xml:space="preserve"> </w:t>
      </w:r>
      <w:r>
        <w:rPr>
          <w:w w:val="80"/>
        </w:rPr>
        <w:t>shall</w:t>
      </w:r>
      <w:r>
        <w:rPr>
          <w:spacing w:val="7"/>
          <w:w w:val="80"/>
        </w:rPr>
        <w:t xml:space="preserve"> </w:t>
      </w:r>
      <w:r>
        <w:rPr>
          <w:w w:val="80"/>
        </w:rPr>
        <w:t>be</w:t>
      </w:r>
      <w:r>
        <w:rPr>
          <w:spacing w:val="10"/>
          <w:w w:val="80"/>
        </w:rPr>
        <w:t xml:space="preserve"> </w:t>
      </w:r>
      <w:r>
        <w:rPr>
          <w:w w:val="80"/>
        </w:rPr>
        <w:t>the</w:t>
      </w:r>
      <w:r>
        <w:rPr>
          <w:spacing w:val="11"/>
          <w:w w:val="80"/>
        </w:rPr>
        <w:t xml:space="preserve"> </w:t>
      </w:r>
      <w:r>
        <w:rPr>
          <w:w w:val="80"/>
        </w:rPr>
        <w:t>volume</w:t>
      </w:r>
      <w:r>
        <w:rPr>
          <w:spacing w:val="8"/>
          <w:w w:val="80"/>
        </w:rPr>
        <w:t xml:space="preserve"> </w:t>
      </w:r>
      <w:r>
        <w:rPr>
          <w:w w:val="80"/>
        </w:rPr>
        <w:t>of</w:t>
      </w:r>
      <w:r>
        <w:rPr>
          <w:spacing w:val="8"/>
          <w:w w:val="80"/>
        </w:rPr>
        <w:t xml:space="preserve"> </w:t>
      </w:r>
      <w:r>
        <w:rPr>
          <w:w w:val="80"/>
        </w:rPr>
        <w:t>graded</w:t>
      </w:r>
      <w:r>
        <w:rPr>
          <w:spacing w:val="9"/>
          <w:w w:val="80"/>
        </w:rPr>
        <w:t xml:space="preserve"> </w:t>
      </w:r>
      <w:r>
        <w:rPr>
          <w:w w:val="80"/>
        </w:rPr>
        <w:t>crushed</w:t>
      </w:r>
      <w:r>
        <w:rPr>
          <w:spacing w:val="9"/>
          <w:w w:val="80"/>
        </w:rPr>
        <w:t xml:space="preserve"> </w:t>
      </w:r>
      <w:r>
        <w:rPr>
          <w:w w:val="80"/>
        </w:rPr>
        <w:t>stone</w:t>
      </w:r>
      <w:r>
        <w:rPr>
          <w:spacing w:val="9"/>
          <w:w w:val="80"/>
        </w:rPr>
        <w:t xml:space="preserve"> </w:t>
      </w:r>
      <w:r>
        <w:rPr>
          <w:w w:val="80"/>
        </w:rPr>
        <w:t>compacted</w:t>
      </w:r>
      <w:r>
        <w:rPr>
          <w:spacing w:val="10"/>
          <w:w w:val="80"/>
        </w:rPr>
        <w:t xml:space="preserve"> </w:t>
      </w:r>
      <w:r>
        <w:rPr>
          <w:w w:val="80"/>
        </w:rPr>
        <w:t>in</w:t>
      </w:r>
      <w:r>
        <w:rPr>
          <w:spacing w:val="7"/>
          <w:w w:val="80"/>
        </w:rPr>
        <w:t xml:space="preserve"> </w:t>
      </w:r>
      <w:r>
        <w:rPr>
          <w:w w:val="80"/>
        </w:rPr>
        <w:t>the</w:t>
      </w:r>
      <w:r>
        <w:rPr>
          <w:spacing w:val="5"/>
          <w:w w:val="80"/>
        </w:rPr>
        <w:t xml:space="preserve"> </w:t>
      </w:r>
      <w:r>
        <w:rPr>
          <w:w w:val="80"/>
        </w:rPr>
        <w:t>repair</w:t>
      </w:r>
      <w:r>
        <w:rPr>
          <w:spacing w:val="8"/>
          <w:w w:val="80"/>
        </w:rPr>
        <w:t xml:space="preserve"> </w:t>
      </w:r>
      <w:r>
        <w:rPr>
          <w:w w:val="80"/>
        </w:rPr>
        <w:t>measured</w:t>
      </w:r>
      <w:r>
        <w:rPr>
          <w:spacing w:val="10"/>
          <w:w w:val="80"/>
        </w:rPr>
        <w:t xml:space="preserve"> </w:t>
      </w:r>
      <w:r>
        <w:rPr>
          <w:w w:val="80"/>
        </w:rPr>
        <w:t>in-site.</w:t>
      </w:r>
      <w:r>
        <w:rPr>
          <w:spacing w:val="-45"/>
          <w:w w:val="80"/>
        </w:rPr>
        <w:t xml:space="preserve"> </w:t>
      </w:r>
      <w:r>
        <w:rPr>
          <w:w w:val="90"/>
        </w:rPr>
        <w:t>Payment</w:t>
      </w:r>
    </w:p>
    <w:p>
      <w:pPr>
        <w:pStyle w:val="7"/>
        <w:spacing w:before="46"/>
        <w:ind w:left="120"/>
      </w:pPr>
      <w:r>
        <w:rPr>
          <w:w w:val="80"/>
        </w:rPr>
        <w:t>The</w:t>
      </w:r>
      <w:r>
        <w:rPr>
          <w:spacing w:val="17"/>
          <w:w w:val="80"/>
        </w:rPr>
        <w:t xml:space="preserve"> </w:t>
      </w:r>
      <w:r>
        <w:rPr>
          <w:w w:val="80"/>
        </w:rPr>
        <w:t>unit</w:t>
      </w:r>
      <w:r>
        <w:rPr>
          <w:spacing w:val="18"/>
          <w:w w:val="80"/>
        </w:rPr>
        <w:t xml:space="preserve"> </w:t>
      </w:r>
      <w:r>
        <w:rPr>
          <w:w w:val="80"/>
        </w:rPr>
        <w:t>rate</w:t>
      </w:r>
      <w:r>
        <w:rPr>
          <w:spacing w:val="17"/>
          <w:w w:val="80"/>
        </w:rPr>
        <w:t xml:space="preserve"> </w:t>
      </w:r>
      <w:r>
        <w:rPr>
          <w:w w:val="80"/>
        </w:rPr>
        <w:t>for</w:t>
      </w:r>
      <w:r>
        <w:rPr>
          <w:spacing w:val="20"/>
          <w:w w:val="80"/>
        </w:rPr>
        <w:t xml:space="preserve"> </w:t>
      </w:r>
      <w:r>
        <w:rPr>
          <w:w w:val="80"/>
        </w:rPr>
        <w:t>this</w:t>
      </w:r>
      <w:r>
        <w:rPr>
          <w:spacing w:val="18"/>
          <w:w w:val="80"/>
        </w:rPr>
        <w:t xml:space="preserve"> </w:t>
      </w:r>
      <w:r>
        <w:rPr>
          <w:w w:val="80"/>
        </w:rPr>
        <w:t>item</w:t>
      </w:r>
      <w:r>
        <w:rPr>
          <w:spacing w:val="18"/>
          <w:w w:val="80"/>
        </w:rPr>
        <w:t xml:space="preserve"> </w:t>
      </w:r>
      <w:r>
        <w:rPr>
          <w:w w:val="80"/>
        </w:rPr>
        <w:t>shall</w:t>
      </w:r>
      <w:r>
        <w:rPr>
          <w:spacing w:val="21"/>
          <w:w w:val="80"/>
        </w:rPr>
        <w:t xml:space="preserve"> </w:t>
      </w:r>
      <w:r>
        <w:rPr>
          <w:w w:val="80"/>
        </w:rPr>
        <w:t>include</w:t>
      </w:r>
      <w:r>
        <w:rPr>
          <w:spacing w:val="15"/>
          <w:w w:val="80"/>
        </w:rPr>
        <w:t xml:space="preserve"> </w:t>
      </w:r>
      <w:r>
        <w:rPr>
          <w:w w:val="80"/>
        </w:rPr>
        <w:t>the</w:t>
      </w:r>
      <w:r>
        <w:rPr>
          <w:spacing w:val="14"/>
          <w:w w:val="80"/>
        </w:rPr>
        <w:t xml:space="preserve"> </w:t>
      </w:r>
      <w:r>
        <w:rPr>
          <w:w w:val="80"/>
        </w:rPr>
        <w:t>full</w:t>
      </w:r>
      <w:r>
        <w:rPr>
          <w:spacing w:val="19"/>
          <w:w w:val="80"/>
        </w:rPr>
        <w:t xml:space="preserve"> </w:t>
      </w:r>
      <w:r>
        <w:rPr>
          <w:w w:val="80"/>
        </w:rPr>
        <w:t>compensation</w:t>
      </w:r>
      <w:r>
        <w:rPr>
          <w:spacing w:val="19"/>
          <w:w w:val="80"/>
        </w:rPr>
        <w:t xml:space="preserve"> </w:t>
      </w:r>
      <w:r>
        <w:rPr>
          <w:w w:val="80"/>
        </w:rPr>
        <w:t>for</w:t>
      </w:r>
      <w:r>
        <w:rPr>
          <w:spacing w:val="20"/>
          <w:w w:val="80"/>
        </w:rPr>
        <w:t xml:space="preserve"> </w:t>
      </w:r>
      <w:r>
        <w:rPr>
          <w:w w:val="80"/>
        </w:rPr>
        <w:t>the</w:t>
      </w:r>
      <w:r>
        <w:rPr>
          <w:spacing w:val="17"/>
          <w:w w:val="80"/>
        </w:rPr>
        <w:t xml:space="preserve"> </w:t>
      </w:r>
      <w:r>
        <w:rPr>
          <w:w w:val="80"/>
        </w:rPr>
        <w:t>materials,</w:t>
      </w:r>
      <w:r>
        <w:rPr>
          <w:spacing w:val="19"/>
          <w:w w:val="80"/>
        </w:rPr>
        <w:t xml:space="preserve"> </w:t>
      </w:r>
      <w:r>
        <w:rPr>
          <w:w w:val="80"/>
        </w:rPr>
        <w:t>tools,</w:t>
      </w:r>
      <w:r>
        <w:rPr>
          <w:spacing w:val="29"/>
          <w:w w:val="80"/>
        </w:rPr>
        <w:t xml:space="preserve"> </w:t>
      </w:r>
      <w:r>
        <w:rPr>
          <w:w w:val="80"/>
        </w:rPr>
        <w:t>labour,</w:t>
      </w:r>
      <w:r>
        <w:rPr>
          <w:spacing w:val="23"/>
          <w:w w:val="80"/>
        </w:rPr>
        <w:t xml:space="preserve"> </w:t>
      </w:r>
      <w:r>
        <w:rPr>
          <w:w w:val="80"/>
        </w:rPr>
        <w:t>equipment</w:t>
      </w:r>
      <w:r>
        <w:rPr>
          <w:spacing w:val="18"/>
          <w:w w:val="80"/>
        </w:rPr>
        <w:t xml:space="preserve"> </w:t>
      </w:r>
      <w:r>
        <w:rPr>
          <w:w w:val="80"/>
        </w:rPr>
        <w:t>and</w:t>
      </w:r>
      <w:r>
        <w:rPr>
          <w:spacing w:val="11"/>
          <w:w w:val="80"/>
        </w:rPr>
        <w:t xml:space="preserve"> </w:t>
      </w:r>
      <w:r>
        <w:rPr>
          <w:w w:val="80"/>
        </w:rPr>
        <w:t>incidental</w:t>
      </w:r>
      <w:r>
        <w:rPr>
          <w:spacing w:val="2"/>
          <w:w w:val="80"/>
        </w:rPr>
        <w:t xml:space="preserve"> </w:t>
      </w:r>
      <w:r>
        <w:rPr>
          <w:w w:val="80"/>
        </w:rPr>
        <w:t>costs,</w:t>
      </w:r>
      <w:r>
        <w:rPr>
          <w:spacing w:val="-3"/>
          <w:w w:val="80"/>
        </w:rPr>
        <w:t xml:space="preserve"> </w:t>
      </w:r>
      <w:r>
        <w:rPr>
          <w:w w:val="80"/>
        </w:rPr>
        <w:t>required</w:t>
      </w:r>
      <w:r>
        <w:rPr>
          <w:spacing w:val="2"/>
          <w:w w:val="80"/>
        </w:rPr>
        <w:t xml:space="preserve"> </w:t>
      </w:r>
      <w:r>
        <w:rPr>
          <w:w w:val="80"/>
        </w:rPr>
        <w:t>to</w:t>
      </w:r>
      <w:r>
        <w:rPr>
          <w:spacing w:val="1"/>
          <w:w w:val="80"/>
        </w:rPr>
        <w:t xml:space="preserve"> </w:t>
      </w:r>
      <w:r>
        <w:rPr>
          <w:w w:val="90"/>
        </w:rPr>
        <w:t>carry</w:t>
      </w:r>
      <w:r>
        <w:rPr>
          <w:spacing w:val="-11"/>
          <w:w w:val="90"/>
        </w:rPr>
        <w:t xml:space="preserve"> </w:t>
      </w:r>
      <w:r>
        <w:rPr>
          <w:w w:val="90"/>
        </w:rPr>
        <w:t>out</w:t>
      </w:r>
      <w:r>
        <w:rPr>
          <w:spacing w:val="-12"/>
          <w:w w:val="90"/>
        </w:rPr>
        <w:t xml:space="preserve"> </w:t>
      </w:r>
      <w:r>
        <w:rPr>
          <w:w w:val="90"/>
        </w:rPr>
        <w:t>the</w:t>
      </w:r>
      <w:r>
        <w:rPr>
          <w:spacing w:val="-11"/>
          <w:w w:val="90"/>
        </w:rPr>
        <w:t xml:space="preserve"> </w:t>
      </w:r>
      <w:r>
        <w:rPr>
          <w:w w:val="90"/>
        </w:rPr>
        <w:t>work.</w:t>
      </w:r>
    </w:p>
    <w:p>
      <w:pPr>
        <w:pStyle w:val="3"/>
        <w:numPr>
          <w:ilvl w:val="2"/>
          <w:numId w:val="82"/>
        </w:numPr>
        <w:tabs>
          <w:tab w:val="left" w:pos="1781"/>
          <w:tab w:val="left" w:pos="1782"/>
          <w:tab w:val="left" w:pos="2321"/>
        </w:tabs>
        <w:spacing w:before="232"/>
        <w:ind w:hanging="904"/>
      </w:pPr>
      <w:bookmarkStart w:id="195" w:name="_Toc16336"/>
      <w:r>
        <w:rPr>
          <w:w w:val="90"/>
        </w:rPr>
        <w:t>:</w:t>
      </w:r>
      <w:r>
        <w:rPr>
          <w:w w:val="90"/>
        </w:rPr>
        <w:tab/>
      </w:r>
      <w:r>
        <w:rPr>
          <w:w w:val="80"/>
        </w:rPr>
        <w:t>Dense</w:t>
      </w:r>
      <w:r>
        <w:rPr>
          <w:spacing w:val="11"/>
          <w:w w:val="80"/>
        </w:rPr>
        <w:t xml:space="preserve"> </w:t>
      </w:r>
      <w:r>
        <w:rPr>
          <w:w w:val="80"/>
        </w:rPr>
        <w:t>Bitumen</w:t>
      </w:r>
      <w:r>
        <w:rPr>
          <w:spacing w:val="12"/>
          <w:w w:val="80"/>
        </w:rPr>
        <w:t xml:space="preserve"> </w:t>
      </w:r>
      <w:r>
        <w:rPr>
          <w:w w:val="80"/>
        </w:rPr>
        <w:t>Macadam</w:t>
      </w:r>
      <w:bookmarkEnd w:id="195"/>
    </w:p>
    <w:p>
      <w:pPr>
        <w:pStyle w:val="7"/>
        <w:spacing w:before="9"/>
        <w:rPr>
          <w:b/>
          <w:sz w:val="23"/>
        </w:rPr>
      </w:pPr>
    </w:p>
    <w:p>
      <w:pPr>
        <w:pStyle w:val="7"/>
        <w:spacing w:line="237" w:lineRule="auto"/>
        <w:ind w:left="120" w:right="718"/>
      </w:pPr>
      <w:r>
        <w:rPr>
          <w:spacing w:val="-1"/>
          <w:w w:val="80"/>
        </w:rPr>
        <w:t>Dense</w:t>
      </w:r>
      <w:r>
        <w:rPr>
          <w:spacing w:val="8"/>
          <w:w w:val="80"/>
        </w:rPr>
        <w:t xml:space="preserve"> </w:t>
      </w:r>
      <w:r>
        <w:rPr>
          <w:spacing w:val="-1"/>
          <w:w w:val="80"/>
        </w:rPr>
        <w:t>bitumen</w:t>
      </w:r>
      <w:r>
        <w:rPr>
          <w:spacing w:val="10"/>
          <w:w w:val="80"/>
        </w:rPr>
        <w:t xml:space="preserve"> </w:t>
      </w:r>
      <w:r>
        <w:rPr>
          <w:w w:val="80"/>
        </w:rPr>
        <w:t>macadam</w:t>
      </w:r>
      <w:r>
        <w:rPr>
          <w:spacing w:val="9"/>
          <w:w w:val="80"/>
        </w:rPr>
        <w:t xml:space="preserve"> </w:t>
      </w:r>
      <w:r>
        <w:rPr>
          <w:w w:val="80"/>
        </w:rPr>
        <w:t>shall</w:t>
      </w:r>
      <w:r>
        <w:rPr>
          <w:spacing w:val="12"/>
          <w:w w:val="80"/>
        </w:rPr>
        <w:t xml:space="preserve"> </w:t>
      </w:r>
      <w:r>
        <w:rPr>
          <w:w w:val="80"/>
        </w:rPr>
        <w:t>be</w:t>
      </w:r>
      <w:r>
        <w:rPr>
          <w:spacing w:val="9"/>
          <w:w w:val="80"/>
        </w:rPr>
        <w:t xml:space="preserve"> </w:t>
      </w:r>
      <w:r>
        <w:rPr>
          <w:w w:val="80"/>
        </w:rPr>
        <w:t>a</w:t>
      </w:r>
      <w:r>
        <w:rPr>
          <w:spacing w:val="7"/>
          <w:w w:val="80"/>
        </w:rPr>
        <w:t xml:space="preserve"> </w:t>
      </w:r>
      <w:r>
        <w:rPr>
          <w:w w:val="80"/>
        </w:rPr>
        <w:t>hot-mixed,</w:t>
      </w:r>
      <w:r>
        <w:rPr>
          <w:spacing w:val="10"/>
          <w:w w:val="80"/>
        </w:rPr>
        <w:t xml:space="preserve"> </w:t>
      </w:r>
      <w:r>
        <w:rPr>
          <w:w w:val="80"/>
        </w:rPr>
        <w:t>hot-laid</w:t>
      </w:r>
      <w:r>
        <w:rPr>
          <w:spacing w:val="9"/>
          <w:w w:val="80"/>
        </w:rPr>
        <w:t xml:space="preserve"> </w:t>
      </w:r>
      <w:r>
        <w:rPr>
          <w:w w:val="80"/>
        </w:rPr>
        <w:t>plant</w:t>
      </w:r>
      <w:r>
        <w:rPr>
          <w:spacing w:val="12"/>
          <w:w w:val="80"/>
        </w:rPr>
        <w:t xml:space="preserve"> </w:t>
      </w:r>
      <w:r>
        <w:rPr>
          <w:w w:val="80"/>
        </w:rPr>
        <w:t>mixture</w:t>
      </w:r>
      <w:r>
        <w:rPr>
          <w:spacing w:val="10"/>
          <w:w w:val="80"/>
        </w:rPr>
        <w:t xml:space="preserve"> </w:t>
      </w:r>
      <w:r>
        <w:rPr>
          <w:w w:val="80"/>
        </w:rPr>
        <w:t>of</w:t>
      </w:r>
      <w:r>
        <w:rPr>
          <w:spacing w:val="10"/>
          <w:w w:val="80"/>
        </w:rPr>
        <w:t xml:space="preserve"> </w:t>
      </w:r>
      <w:r>
        <w:rPr>
          <w:w w:val="80"/>
        </w:rPr>
        <w:t>well-graded</w:t>
      </w:r>
      <w:r>
        <w:rPr>
          <w:spacing w:val="10"/>
          <w:w w:val="80"/>
        </w:rPr>
        <w:t xml:space="preserve"> </w:t>
      </w:r>
      <w:r>
        <w:rPr>
          <w:w w:val="80"/>
        </w:rPr>
        <w:t>aggregate</w:t>
      </w:r>
      <w:r>
        <w:rPr>
          <w:spacing w:val="11"/>
          <w:w w:val="80"/>
        </w:rPr>
        <w:t xml:space="preserve"> </w:t>
      </w:r>
      <w:r>
        <w:rPr>
          <w:w w:val="80"/>
        </w:rPr>
        <w:t>and</w:t>
      </w:r>
      <w:r>
        <w:rPr>
          <w:spacing w:val="-2"/>
          <w:w w:val="80"/>
        </w:rPr>
        <w:t xml:space="preserve"> </w:t>
      </w:r>
      <w:r>
        <w:rPr>
          <w:w w:val="80"/>
        </w:rPr>
        <w:t>penetration</w:t>
      </w:r>
      <w:r>
        <w:rPr>
          <w:spacing w:val="1"/>
          <w:w w:val="80"/>
        </w:rPr>
        <w:t xml:space="preserve"> </w:t>
      </w:r>
      <w:r>
        <w:rPr>
          <w:w w:val="80"/>
        </w:rPr>
        <w:t>grade</w:t>
      </w:r>
      <w:r>
        <w:rPr>
          <w:spacing w:val="-3"/>
          <w:w w:val="80"/>
        </w:rPr>
        <w:t xml:space="preserve"> </w:t>
      </w:r>
      <w:r>
        <w:rPr>
          <w:w w:val="80"/>
        </w:rPr>
        <w:t>bitumen,</w:t>
      </w:r>
      <w:r>
        <w:rPr>
          <w:spacing w:val="-2"/>
          <w:w w:val="80"/>
        </w:rPr>
        <w:t xml:space="preserve"> </w:t>
      </w:r>
      <w:r>
        <w:rPr>
          <w:w w:val="80"/>
        </w:rPr>
        <w:t>as</w:t>
      </w:r>
      <w:r>
        <w:rPr>
          <w:spacing w:val="1"/>
          <w:w w:val="80"/>
        </w:rPr>
        <w:t xml:space="preserve"> </w:t>
      </w:r>
      <w:r>
        <w:rPr>
          <w:w w:val="90"/>
        </w:rPr>
        <w:t>specified</w:t>
      </w:r>
      <w:r>
        <w:rPr>
          <w:spacing w:val="-4"/>
          <w:w w:val="90"/>
        </w:rPr>
        <w:t xml:space="preserve"> </w:t>
      </w:r>
      <w:r>
        <w:rPr>
          <w:w w:val="90"/>
        </w:rPr>
        <w:t>for</w:t>
      </w:r>
      <w:r>
        <w:rPr>
          <w:spacing w:val="-5"/>
          <w:w w:val="90"/>
        </w:rPr>
        <w:t xml:space="preserve"> </w:t>
      </w:r>
      <w:r>
        <w:rPr>
          <w:w w:val="90"/>
        </w:rPr>
        <w:t>road-base</w:t>
      </w:r>
      <w:r>
        <w:rPr>
          <w:spacing w:val="-9"/>
          <w:w w:val="90"/>
        </w:rPr>
        <w:t xml:space="preserve"> </w:t>
      </w:r>
      <w:r>
        <w:rPr>
          <w:w w:val="90"/>
        </w:rPr>
        <w:t>material.</w:t>
      </w:r>
    </w:p>
    <w:p>
      <w:pPr>
        <w:pStyle w:val="7"/>
        <w:spacing w:before="10"/>
        <w:rPr>
          <w:sz w:val="23"/>
        </w:rPr>
      </w:pPr>
    </w:p>
    <w:p>
      <w:pPr>
        <w:pStyle w:val="7"/>
        <w:ind w:left="120"/>
      </w:pPr>
      <w:r>
        <w:rPr>
          <w:w w:val="80"/>
        </w:rPr>
        <w:t>Work</w:t>
      </w:r>
      <w:r>
        <w:rPr>
          <w:spacing w:val="9"/>
          <w:w w:val="80"/>
        </w:rPr>
        <w:t xml:space="preserve"> </w:t>
      </w:r>
      <w:r>
        <w:rPr>
          <w:w w:val="80"/>
        </w:rPr>
        <w:t>method</w:t>
      </w:r>
    </w:p>
    <w:p>
      <w:pPr>
        <w:spacing w:before="1"/>
        <w:ind w:left="120"/>
        <w:rPr>
          <w:sz w:val="24"/>
        </w:rPr>
      </w:pPr>
      <w:r>
        <w:rPr>
          <w:w w:val="80"/>
          <w:sz w:val="24"/>
        </w:rPr>
        <w:t>The</w:t>
      </w:r>
      <w:r>
        <w:rPr>
          <w:spacing w:val="19"/>
          <w:w w:val="80"/>
          <w:sz w:val="24"/>
        </w:rPr>
        <w:t xml:space="preserve"> </w:t>
      </w:r>
      <w:r>
        <w:rPr>
          <w:w w:val="80"/>
          <w:sz w:val="24"/>
        </w:rPr>
        <w:t>Contractor</w:t>
      </w:r>
      <w:r>
        <w:rPr>
          <w:spacing w:val="21"/>
          <w:w w:val="80"/>
          <w:sz w:val="24"/>
        </w:rPr>
        <w:t xml:space="preserve"> </w:t>
      </w:r>
      <w:r>
        <w:rPr>
          <w:w w:val="80"/>
          <w:sz w:val="24"/>
        </w:rPr>
        <w:t>shall</w:t>
      </w:r>
      <w:r>
        <w:rPr>
          <w:spacing w:val="17"/>
          <w:w w:val="80"/>
          <w:sz w:val="24"/>
        </w:rPr>
        <w:t xml:space="preserve"> </w:t>
      </w:r>
      <w:r>
        <w:rPr>
          <w:w w:val="80"/>
          <w:sz w:val="24"/>
        </w:rPr>
        <w:t>use</w:t>
      </w:r>
      <w:r>
        <w:rPr>
          <w:spacing w:val="22"/>
          <w:w w:val="80"/>
          <w:sz w:val="24"/>
        </w:rPr>
        <w:t xml:space="preserve"> </w:t>
      </w:r>
      <w:r>
        <w:rPr>
          <w:b/>
          <w:w w:val="80"/>
          <w:sz w:val="24"/>
        </w:rPr>
        <w:t>Labour</w:t>
      </w:r>
      <w:r>
        <w:rPr>
          <w:b/>
          <w:spacing w:val="22"/>
          <w:w w:val="80"/>
          <w:sz w:val="24"/>
        </w:rPr>
        <w:t xml:space="preserve"> </w:t>
      </w:r>
      <w:r>
        <w:rPr>
          <w:w w:val="80"/>
          <w:sz w:val="24"/>
        </w:rPr>
        <w:t>and</w:t>
      </w:r>
      <w:r>
        <w:rPr>
          <w:spacing w:val="19"/>
          <w:w w:val="80"/>
          <w:sz w:val="24"/>
        </w:rPr>
        <w:t xml:space="preserve"> </w:t>
      </w:r>
      <w:r>
        <w:rPr>
          <w:b/>
          <w:w w:val="80"/>
          <w:sz w:val="24"/>
        </w:rPr>
        <w:t>Equipment</w:t>
      </w:r>
      <w:r>
        <w:rPr>
          <w:b/>
          <w:spacing w:val="21"/>
          <w:w w:val="80"/>
          <w:sz w:val="24"/>
        </w:rPr>
        <w:t xml:space="preserve"> </w:t>
      </w:r>
      <w:r>
        <w:rPr>
          <w:w w:val="80"/>
          <w:sz w:val="24"/>
        </w:rPr>
        <w:t>to</w:t>
      </w:r>
      <w:r>
        <w:rPr>
          <w:spacing w:val="21"/>
          <w:w w:val="80"/>
          <w:sz w:val="24"/>
        </w:rPr>
        <w:t xml:space="preserve"> </w:t>
      </w:r>
      <w:r>
        <w:rPr>
          <w:w w:val="80"/>
          <w:sz w:val="24"/>
        </w:rPr>
        <w:t>carry</w:t>
      </w:r>
      <w:r>
        <w:rPr>
          <w:spacing w:val="20"/>
          <w:w w:val="80"/>
          <w:sz w:val="24"/>
        </w:rPr>
        <w:t xml:space="preserve"> </w:t>
      </w:r>
      <w:r>
        <w:rPr>
          <w:w w:val="80"/>
          <w:sz w:val="24"/>
        </w:rPr>
        <w:t>out</w:t>
      </w:r>
      <w:r>
        <w:rPr>
          <w:spacing w:val="19"/>
          <w:w w:val="80"/>
          <w:sz w:val="24"/>
        </w:rPr>
        <w:t xml:space="preserve"> </w:t>
      </w:r>
      <w:r>
        <w:rPr>
          <w:w w:val="80"/>
          <w:sz w:val="24"/>
        </w:rPr>
        <w:t>this</w:t>
      </w:r>
      <w:r>
        <w:rPr>
          <w:spacing w:val="17"/>
          <w:w w:val="80"/>
          <w:sz w:val="24"/>
        </w:rPr>
        <w:t xml:space="preserve"> </w:t>
      </w:r>
      <w:r>
        <w:rPr>
          <w:w w:val="80"/>
          <w:sz w:val="24"/>
        </w:rPr>
        <w:t>item.Quality</w:t>
      </w:r>
      <w:r>
        <w:rPr>
          <w:spacing w:val="3"/>
          <w:w w:val="80"/>
          <w:sz w:val="24"/>
        </w:rPr>
        <w:t xml:space="preserve"> </w:t>
      </w:r>
      <w:r>
        <w:rPr>
          <w:w w:val="80"/>
          <w:sz w:val="24"/>
        </w:rPr>
        <w:t>Control</w:t>
      </w:r>
    </w:p>
    <w:p>
      <w:pPr>
        <w:pStyle w:val="7"/>
        <w:spacing w:before="2"/>
      </w:pPr>
    </w:p>
    <w:p>
      <w:pPr>
        <w:pStyle w:val="16"/>
        <w:numPr>
          <w:ilvl w:val="3"/>
          <w:numId w:val="82"/>
        </w:numPr>
        <w:tabs>
          <w:tab w:val="left" w:pos="1601"/>
          <w:tab w:val="left" w:pos="1602"/>
        </w:tabs>
        <w:spacing w:line="293" w:lineRule="exact"/>
        <w:ind w:hanging="364"/>
        <w:rPr>
          <w:sz w:val="24"/>
        </w:rPr>
      </w:pPr>
      <w:r>
        <w:rPr>
          <w:w w:val="80"/>
          <w:sz w:val="24"/>
        </w:rPr>
        <w:t>The</w:t>
      </w:r>
      <w:r>
        <w:rPr>
          <w:spacing w:val="6"/>
          <w:w w:val="80"/>
          <w:sz w:val="24"/>
        </w:rPr>
        <w:t xml:space="preserve"> </w:t>
      </w:r>
      <w:r>
        <w:rPr>
          <w:w w:val="80"/>
          <w:sz w:val="24"/>
        </w:rPr>
        <w:t>repair</w:t>
      </w:r>
      <w:r>
        <w:rPr>
          <w:spacing w:val="6"/>
          <w:w w:val="80"/>
          <w:sz w:val="24"/>
        </w:rPr>
        <w:t xml:space="preserve"> </w:t>
      </w:r>
      <w:r>
        <w:rPr>
          <w:w w:val="80"/>
          <w:sz w:val="24"/>
        </w:rPr>
        <w:t>shall</w:t>
      </w:r>
      <w:r>
        <w:rPr>
          <w:spacing w:val="5"/>
          <w:w w:val="80"/>
          <w:sz w:val="24"/>
        </w:rPr>
        <w:t xml:space="preserve"> </w:t>
      </w:r>
      <w:r>
        <w:rPr>
          <w:w w:val="80"/>
          <w:sz w:val="24"/>
        </w:rPr>
        <w:t>be</w:t>
      </w:r>
      <w:r>
        <w:rPr>
          <w:spacing w:val="6"/>
          <w:w w:val="80"/>
          <w:sz w:val="24"/>
        </w:rPr>
        <w:t xml:space="preserve"> </w:t>
      </w:r>
      <w:r>
        <w:rPr>
          <w:w w:val="80"/>
          <w:sz w:val="24"/>
        </w:rPr>
        <w:t>carried</w:t>
      </w:r>
      <w:r>
        <w:rPr>
          <w:spacing w:val="8"/>
          <w:w w:val="80"/>
          <w:sz w:val="24"/>
        </w:rPr>
        <w:t xml:space="preserve"> </w:t>
      </w:r>
      <w:r>
        <w:rPr>
          <w:w w:val="80"/>
          <w:sz w:val="24"/>
        </w:rPr>
        <w:t>out</w:t>
      </w:r>
      <w:r>
        <w:rPr>
          <w:spacing w:val="7"/>
          <w:w w:val="80"/>
          <w:sz w:val="24"/>
        </w:rPr>
        <w:t xml:space="preserve"> </w:t>
      </w:r>
      <w:r>
        <w:rPr>
          <w:w w:val="80"/>
          <w:sz w:val="24"/>
        </w:rPr>
        <w:t>to</w:t>
      </w:r>
      <w:r>
        <w:rPr>
          <w:spacing w:val="7"/>
          <w:w w:val="80"/>
          <w:sz w:val="24"/>
        </w:rPr>
        <w:t xml:space="preserve"> </w:t>
      </w:r>
      <w:r>
        <w:rPr>
          <w:w w:val="80"/>
          <w:sz w:val="24"/>
        </w:rPr>
        <w:t>the</w:t>
      </w:r>
      <w:r>
        <w:rPr>
          <w:spacing w:val="6"/>
          <w:w w:val="80"/>
          <w:sz w:val="24"/>
        </w:rPr>
        <w:t xml:space="preserve"> </w:t>
      </w:r>
      <w:r>
        <w:rPr>
          <w:w w:val="80"/>
          <w:sz w:val="24"/>
        </w:rPr>
        <w:t>approval</w:t>
      </w:r>
      <w:r>
        <w:rPr>
          <w:spacing w:val="5"/>
          <w:w w:val="80"/>
          <w:sz w:val="24"/>
        </w:rPr>
        <w:t xml:space="preserve"> </w:t>
      </w:r>
      <w:r>
        <w:rPr>
          <w:w w:val="80"/>
          <w:sz w:val="24"/>
        </w:rPr>
        <w:t>of</w:t>
      </w:r>
      <w:r>
        <w:rPr>
          <w:spacing w:val="8"/>
          <w:w w:val="80"/>
          <w:sz w:val="24"/>
        </w:rPr>
        <w:t xml:space="preserve"> </w:t>
      </w:r>
      <w:r>
        <w:rPr>
          <w:w w:val="80"/>
          <w:sz w:val="24"/>
        </w:rPr>
        <w:t>the</w:t>
      </w:r>
      <w:r>
        <w:rPr>
          <w:spacing w:val="4"/>
          <w:w w:val="80"/>
          <w:sz w:val="24"/>
        </w:rPr>
        <w:t xml:space="preserve"> </w:t>
      </w:r>
      <w:r>
        <w:rPr>
          <w:w w:val="80"/>
          <w:sz w:val="24"/>
        </w:rPr>
        <w:t>Engineer</w:t>
      </w:r>
    </w:p>
    <w:p>
      <w:pPr>
        <w:pStyle w:val="16"/>
        <w:numPr>
          <w:ilvl w:val="3"/>
          <w:numId w:val="82"/>
        </w:numPr>
        <w:tabs>
          <w:tab w:val="left" w:pos="1601"/>
          <w:tab w:val="left" w:pos="1602"/>
        </w:tabs>
        <w:spacing w:before="4" w:line="235" w:lineRule="auto"/>
        <w:ind w:right="1765" w:hanging="360"/>
        <w:rPr>
          <w:sz w:val="24"/>
        </w:rPr>
      </w:pPr>
      <w:r>
        <w:rPr>
          <w:w w:val="80"/>
          <w:sz w:val="24"/>
        </w:rPr>
        <w:t>The</w:t>
      </w:r>
      <w:r>
        <w:rPr>
          <w:spacing w:val="9"/>
          <w:w w:val="80"/>
          <w:sz w:val="24"/>
        </w:rPr>
        <w:t xml:space="preserve"> </w:t>
      </w:r>
      <w:r>
        <w:rPr>
          <w:w w:val="80"/>
          <w:sz w:val="24"/>
        </w:rPr>
        <w:t>repair</w:t>
      </w:r>
      <w:r>
        <w:rPr>
          <w:spacing w:val="9"/>
          <w:w w:val="80"/>
          <w:sz w:val="24"/>
        </w:rPr>
        <w:t xml:space="preserve"> </w:t>
      </w:r>
      <w:r>
        <w:rPr>
          <w:w w:val="80"/>
          <w:sz w:val="24"/>
        </w:rPr>
        <w:t>shall</w:t>
      </w:r>
      <w:r>
        <w:rPr>
          <w:spacing w:val="10"/>
          <w:w w:val="80"/>
          <w:sz w:val="24"/>
        </w:rPr>
        <w:t xml:space="preserve"> </w:t>
      </w:r>
      <w:r>
        <w:rPr>
          <w:w w:val="80"/>
          <w:sz w:val="24"/>
        </w:rPr>
        <w:t>be</w:t>
      </w:r>
      <w:r>
        <w:rPr>
          <w:spacing w:val="10"/>
          <w:w w:val="80"/>
          <w:sz w:val="24"/>
        </w:rPr>
        <w:t xml:space="preserve"> </w:t>
      </w:r>
      <w:r>
        <w:rPr>
          <w:w w:val="80"/>
          <w:sz w:val="24"/>
        </w:rPr>
        <w:t>checked</w:t>
      </w:r>
      <w:r>
        <w:rPr>
          <w:spacing w:val="8"/>
          <w:w w:val="80"/>
          <w:sz w:val="24"/>
        </w:rPr>
        <w:t xml:space="preserve"> </w:t>
      </w:r>
      <w:r>
        <w:rPr>
          <w:w w:val="80"/>
          <w:sz w:val="24"/>
        </w:rPr>
        <w:t>with</w:t>
      </w:r>
      <w:r>
        <w:rPr>
          <w:spacing w:val="10"/>
          <w:w w:val="80"/>
          <w:sz w:val="24"/>
        </w:rPr>
        <w:t xml:space="preserve"> </w:t>
      </w:r>
      <w:r>
        <w:rPr>
          <w:w w:val="80"/>
          <w:sz w:val="24"/>
        </w:rPr>
        <w:t>a</w:t>
      </w:r>
      <w:r>
        <w:rPr>
          <w:spacing w:val="12"/>
          <w:w w:val="80"/>
          <w:sz w:val="24"/>
        </w:rPr>
        <w:t xml:space="preserve"> </w:t>
      </w:r>
      <w:r>
        <w:rPr>
          <w:w w:val="80"/>
          <w:sz w:val="24"/>
        </w:rPr>
        <w:t>straight</w:t>
      </w:r>
      <w:r>
        <w:rPr>
          <w:spacing w:val="8"/>
          <w:w w:val="80"/>
          <w:sz w:val="24"/>
        </w:rPr>
        <w:t xml:space="preserve"> </w:t>
      </w:r>
      <w:r>
        <w:rPr>
          <w:w w:val="80"/>
          <w:sz w:val="24"/>
        </w:rPr>
        <w:t>edge</w:t>
      </w:r>
      <w:r>
        <w:rPr>
          <w:spacing w:val="9"/>
          <w:w w:val="80"/>
          <w:sz w:val="24"/>
        </w:rPr>
        <w:t xml:space="preserve"> </w:t>
      </w:r>
      <w:r>
        <w:rPr>
          <w:w w:val="80"/>
          <w:sz w:val="24"/>
        </w:rPr>
        <w:t>and</w:t>
      </w:r>
      <w:r>
        <w:rPr>
          <w:spacing w:val="9"/>
          <w:w w:val="80"/>
          <w:sz w:val="24"/>
        </w:rPr>
        <w:t xml:space="preserve"> </w:t>
      </w:r>
      <w:r>
        <w:rPr>
          <w:w w:val="80"/>
          <w:sz w:val="24"/>
        </w:rPr>
        <w:t>shall</w:t>
      </w:r>
      <w:r>
        <w:rPr>
          <w:spacing w:val="10"/>
          <w:w w:val="80"/>
          <w:sz w:val="24"/>
        </w:rPr>
        <w:t xml:space="preserve"> </w:t>
      </w:r>
      <w:r>
        <w:rPr>
          <w:w w:val="80"/>
          <w:sz w:val="24"/>
        </w:rPr>
        <w:t>be</w:t>
      </w:r>
      <w:r>
        <w:rPr>
          <w:spacing w:val="9"/>
          <w:w w:val="80"/>
          <w:sz w:val="24"/>
        </w:rPr>
        <w:t xml:space="preserve"> </w:t>
      </w:r>
      <w:r>
        <w:rPr>
          <w:w w:val="80"/>
          <w:sz w:val="24"/>
        </w:rPr>
        <w:t>flush</w:t>
      </w:r>
      <w:r>
        <w:rPr>
          <w:spacing w:val="11"/>
          <w:w w:val="80"/>
          <w:sz w:val="24"/>
        </w:rPr>
        <w:t xml:space="preserve"> </w:t>
      </w:r>
      <w:r>
        <w:rPr>
          <w:w w:val="80"/>
          <w:sz w:val="24"/>
        </w:rPr>
        <w:t>with</w:t>
      </w:r>
      <w:r>
        <w:rPr>
          <w:spacing w:val="8"/>
          <w:w w:val="80"/>
          <w:sz w:val="24"/>
        </w:rPr>
        <w:t xml:space="preserve"> </w:t>
      </w:r>
      <w:r>
        <w:rPr>
          <w:w w:val="80"/>
          <w:sz w:val="24"/>
        </w:rPr>
        <w:t>other</w:t>
      </w:r>
      <w:r>
        <w:rPr>
          <w:spacing w:val="12"/>
          <w:w w:val="80"/>
          <w:sz w:val="24"/>
        </w:rPr>
        <w:t xml:space="preserve"> </w:t>
      </w:r>
      <w:r>
        <w:rPr>
          <w:w w:val="80"/>
          <w:sz w:val="24"/>
        </w:rPr>
        <w:t>parts</w:t>
      </w:r>
      <w:r>
        <w:rPr>
          <w:spacing w:val="9"/>
          <w:w w:val="80"/>
          <w:sz w:val="24"/>
        </w:rPr>
        <w:t xml:space="preserve"> </w:t>
      </w:r>
      <w:r>
        <w:rPr>
          <w:w w:val="80"/>
          <w:sz w:val="24"/>
        </w:rPr>
        <w:t>of</w:t>
      </w:r>
      <w:r>
        <w:rPr>
          <w:spacing w:val="11"/>
          <w:w w:val="80"/>
          <w:sz w:val="24"/>
        </w:rPr>
        <w:t xml:space="preserve"> </w:t>
      </w:r>
      <w:r>
        <w:rPr>
          <w:w w:val="80"/>
          <w:sz w:val="24"/>
        </w:rPr>
        <w:t>thecarriageway</w:t>
      </w:r>
      <w:r>
        <w:rPr>
          <w:spacing w:val="-45"/>
          <w:w w:val="80"/>
          <w:sz w:val="24"/>
        </w:rPr>
        <w:t xml:space="preserve"> </w:t>
      </w:r>
      <w:r>
        <w:rPr>
          <w:w w:val="90"/>
          <w:sz w:val="24"/>
        </w:rPr>
        <w:t>laterally</w:t>
      </w:r>
      <w:r>
        <w:rPr>
          <w:spacing w:val="-10"/>
          <w:w w:val="90"/>
          <w:sz w:val="24"/>
        </w:rPr>
        <w:t xml:space="preserve"> </w:t>
      </w:r>
      <w:r>
        <w:rPr>
          <w:w w:val="90"/>
          <w:sz w:val="24"/>
        </w:rPr>
        <w:t>and</w:t>
      </w:r>
      <w:r>
        <w:rPr>
          <w:spacing w:val="-11"/>
          <w:w w:val="90"/>
          <w:sz w:val="24"/>
        </w:rPr>
        <w:t xml:space="preserve"> </w:t>
      </w:r>
      <w:r>
        <w:rPr>
          <w:w w:val="90"/>
          <w:sz w:val="24"/>
        </w:rPr>
        <w:t>longitudinally.</w:t>
      </w:r>
    </w:p>
    <w:p>
      <w:pPr>
        <w:pStyle w:val="16"/>
        <w:numPr>
          <w:ilvl w:val="3"/>
          <w:numId w:val="82"/>
        </w:numPr>
        <w:tabs>
          <w:tab w:val="left" w:pos="1601"/>
          <w:tab w:val="left" w:pos="1602"/>
        </w:tabs>
        <w:spacing w:before="3"/>
        <w:ind w:hanging="361"/>
        <w:rPr>
          <w:sz w:val="24"/>
        </w:rPr>
      </w:pPr>
      <w:r>
        <w:rPr>
          <w:w w:val="80"/>
          <w:sz w:val="24"/>
        </w:rPr>
        <w:t>Compaction</w:t>
      </w:r>
      <w:r>
        <w:rPr>
          <w:spacing w:val="8"/>
          <w:w w:val="80"/>
          <w:sz w:val="24"/>
        </w:rPr>
        <w:t xml:space="preserve"> </w:t>
      </w:r>
      <w:r>
        <w:rPr>
          <w:w w:val="80"/>
          <w:sz w:val="24"/>
        </w:rPr>
        <w:t>of</w:t>
      </w:r>
      <w:r>
        <w:rPr>
          <w:spacing w:val="10"/>
          <w:w w:val="80"/>
          <w:sz w:val="24"/>
        </w:rPr>
        <w:t xml:space="preserve"> </w:t>
      </w:r>
      <w:r>
        <w:rPr>
          <w:w w:val="80"/>
          <w:sz w:val="24"/>
        </w:rPr>
        <w:t>the</w:t>
      </w:r>
      <w:r>
        <w:rPr>
          <w:spacing w:val="10"/>
          <w:w w:val="80"/>
          <w:sz w:val="24"/>
        </w:rPr>
        <w:t xml:space="preserve"> </w:t>
      </w:r>
      <w:r>
        <w:rPr>
          <w:w w:val="80"/>
          <w:sz w:val="24"/>
        </w:rPr>
        <w:t>patch</w:t>
      </w:r>
      <w:r>
        <w:rPr>
          <w:spacing w:val="13"/>
          <w:w w:val="80"/>
          <w:sz w:val="24"/>
        </w:rPr>
        <w:t xml:space="preserve"> </w:t>
      </w:r>
      <w:r>
        <w:rPr>
          <w:w w:val="80"/>
          <w:sz w:val="24"/>
        </w:rPr>
        <w:t>shall</w:t>
      </w:r>
      <w:r>
        <w:rPr>
          <w:spacing w:val="13"/>
          <w:w w:val="80"/>
          <w:sz w:val="24"/>
        </w:rPr>
        <w:t xml:space="preserve"> </w:t>
      </w:r>
      <w:r>
        <w:rPr>
          <w:w w:val="80"/>
          <w:sz w:val="24"/>
        </w:rPr>
        <w:t>be</w:t>
      </w:r>
      <w:r>
        <w:rPr>
          <w:spacing w:val="10"/>
          <w:w w:val="80"/>
          <w:sz w:val="24"/>
        </w:rPr>
        <w:t xml:space="preserve"> </w:t>
      </w:r>
      <w:r>
        <w:rPr>
          <w:w w:val="80"/>
          <w:sz w:val="24"/>
        </w:rPr>
        <w:t>checked</w:t>
      </w:r>
      <w:r>
        <w:rPr>
          <w:spacing w:val="14"/>
          <w:w w:val="80"/>
          <w:sz w:val="24"/>
        </w:rPr>
        <w:t xml:space="preserve"> </w:t>
      </w:r>
      <w:r>
        <w:rPr>
          <w:w w:val="80"/>
          <w:sz w:val="24"/>
        </w:rPr>
        <w:t>such</w:t>
      </w:r>
      <w:r>
        <w:rPr>
          <w:spacing w:val="13"/>
          <w:w w:val="80"/>
          <w:sz w:val="24"/>
        </w:rPr>
        <w:t xml:space="preserve"> </w:t>
      </w:r>
      <w:r>
        <w:rPr>
          <w:w w:val="80"/>
          <w:sz w:val="24"/>
        </w:rPr>
        <w:t>that</w:t>
      </w:r>
      <w:r>
        <w:rPr>
          <w:spacing w:val="8"/>
          <w:w w:val="80"/>
          <w:sz w:val="24"/>
        </w:rPr>
        <w:t xml:space="preserve"> </w:t>
      </w:r>
      <w:r>
        <w:rPr>
          <w:w w:val="80"/>
          <w:sz w:val="24"/>
        </w:rPr>
        <w:t>no</w:t>
      </w:r>
      <w:r>
        <w:rPr>
          <w:spacing w:val="11"/>
          <w:w w:val="80"/>
          <w:sz w:val="24"/>
        </w:rPr>
        <w:t xml:space="preserve"> </w:t>
      </w:r>
      <w:r>
        <w:rPr>
          <w:w w:val="80"/>
          <w:sz w:val="24"/>
        </w:rPr>
        <w:t>imprint</w:t>
      </w:r>
      <w:r>
        <w:rPr>
          <w:spacing w:val="13"/>
          <w:w w:val="80"/>
          <w:sz w:val="24"/>
        </w:rPr>
        <w:t xml:space="preserve"> </w:t>
      </w:r>
      <w:r>
        <w:rPr>
          <w:w w:val="80"/>
          <w:sz w:val="24"/>
        </w:rPr>
        <w:t>of</w:t>
      </w:r>
      <w:r>
        <w:rPr>
          <w:spacing w:val="12"/>
          <w:w w:val="80"/>
          <w:sz w:val="24"/>
        </w:rPr>
        <w:t xml:space="preserve"> </w:t>
      </w:r>
      <w:r>
        <w:rPr>
          <w:w w:val="80"/>
          <w:sz w:val="24"/>
        </w:rPr>
        <w:t>the</w:t>
      </w:r>
      <w:r>
        <w:rPr>
          <w:spacing w:val="12"/>
          <w:w w:val="80"/>
          <w:sz w:val="24"/>
        </w:rPr>
        <w:t xml:space="preserve"> </w:t>
      </w:r>
      <w:r>
        <w:rPr>
          <w:w w:val="80"/>
          <w:sz w:val="24"/>
        </w:rPr>
        <w:t>compaction</w:t>
      </w:r>
      <w:r>
        <w:rPr>
          <w:spacing w:val="15"/>
          <w:w w:val="80"/>
          <w:sz w:val="24"/>
        </w:rPr>
        <w:t xml:space="preserve"> </w:t>
      </w:r>
      <w:r>
        <w:rPr>
          <w:w w:val="80"/>
          <w:sz w:val="24"/>
        </w:rPr>
        <w:t>equipment</w:t>
      </w:r>
      <w:r>
        <w:rPr>
          <w:spacing w:val="14"/>
          <w:w w:val="80"/>
          <w:sz w:val="24"/>
        </w:rPr>
        <w:t xml:space="preserve"> </w:t>
      </w:r>
      <w:r>
        <w:rPr>
          <w:w w:val="80"/>
          <w:sz w:val="24"/>
        </w:rPr>
        <w:t>is visible.</w:t>
      </w:r>
    </w:p>
    <w:p>
      <w:pPr>
        <w:pStyle w:val="7"/>
        <w:spacing w:before="11"/>
        <w:rPr>
          <w:sz w:val="23"/>
        </w:rPr>
      </w:pPr>
    </w:p>
    <w:p>
      <w:pPr>
        <w:pStyle w:val="7"/>
        <w:tabs>
          <w:tab w:val="left" w:pos="3761"/>
        </w:tabs>
        <w:ind w:left="120"/>
        <w:rPr>
          <w:sz w:val="16"/>
        </w:rPr>
      </w:pPr>
      <w:r>
        <w:rPr>
          <w:w w:val="80"/>
        </w:rPr>
        <w:t>Measurement</w:t>
      </w:r>
      <w:r>
        <w:rPr>
          <w:spacing w:val="9"/>
          <w:w w:val="80"/>
        </w:rPr>
        <w:t xml:space="preserve"> </w:t>
      </w:r>
      <w:r>
        <w:rPr>
          <w:w w:val="80"/>
        </w:rPr>
        <w:t>Unit:</w:t>
      </w:r>
      <w:r>
        <w:rPr>
          <w:w w:val="80"/>
        </w:rPr>
        <w:tab/>
      </w:r>
      <w:r>
        <w:rPr>
          <w:w w:val="90"/>
        </w:rPr>
        <w:t>m</w:t>
      </w:r>
      <w:r>
        <w:rPr>
          <w:w w:val="90"/>
          <w:position w:val="6"/>
          <w:sz w:val="16"/>
        </w:rPr>
        <w:t>3</w:t>
      </w:r>
    </w:p>
    <w:p>
      <w:pPr>
        <w:pStyle w:val="7"/>
      </w:pPr>
    </w:p>
    <w:p>
      <w:pPr>
        <w:pStyle w:val="7"/>
        <w:spacing w:line="477" w:lineRule="auto"/>
        <w:ind w:left="120" w:right="2077"/>
      </w:pPr>
      <w:r>
        <w:rPr>
          <w:w w:val="80"/>
        </w:rPr>
        <w:t>The</w:t>
      </w:r>
      <w:r>
        <w:rPr>
          <w:spacing w:val="11"/>
          <w:w w:val="80"/>
        </w:rPr>
        <w:t xml:space="preserve"> </w:t>
      </w:r>
      <w:r>
        <w:rPr>
          <w:w w:val="80"/>
        </w:rPr>
        <w:t>measurement</w:t>
      </w:r>
      <w:r>
        <w:rPr>
          <w:spacing w:val="12"/>
          <w:w w:val="80"/>
        </w:rPr>
        <w:t xml:space="preserve"> </w:t>
      </w:r>
      <w:r>
        <w:rPr>
          <w:w w:val="80"/>
        </w:rPr>
        <w:t>shall</w:t>
      </w:r>
      <w:r>
        <w:rPr>
          <w:spacing w:val="10"/>
          <w:w w:val="80"/>
        </w:rPr>
        <w:t xml:space="preserve"> </w:t>
      </w:r>
      <w:r>
        <w:rPr>
          <w:w w:val="80"/>
        </w:rPr>
        <w:t>be</w:t>
      </w:r>
      <w:r>
        <w:rPr>
          <w:spacing w:val="10"/>
          <w:w w:val="80"/>
        </w:rPr>
        <w:t xml:space="preserve"> </w:t>
      </w:r>
      <w:r>
        <w:rPr>
          <w:w w:val="80"/>
        </w:rPr>
        <w:t>the</w:t>
      </w:r>
      <w:r>
        <w:rPr>
          <w:spacing w:val="14"/>
          <w:w w:val="80"/>
        </w:rPr>
        <w:t xml:space="preserve"> </w:t>
      </w:r>
      <w:r>
        <w:rPr>
          <w:w w:val="80"/>
        </w:rPr>
        <w:t>volume</w:t>
      </w:r>
      <w:r>
        <w:rPr>
          <w:spacing w:val="11"/>
          <w:w w:val="80"/>
        </w:rPr>
        <w:t xml:space="preserve"> </w:t>
      </w:r>
      <w:r>
        <w:rPr>
          <w:w w:val="80"/>
        </w:rPr>
        <w:t>of</w:t>
      </w:r>
      <w:r>
        <w:rPr>
          <w:spacing w:val="13"/>
          <w:w w:val="80"/>
        </w:rPr>
        <w:t xml:space="preserve"> </w:t>
      </w:r>
      <w:r>
        <w:rPr>
          <w:w w:val="80"/>
        </w:rPr>
        <w:t>dense</w:t>
      </w:r>
      <w:r>
        <w:rPr>
          <w:spacing w:val="8"/>
          <w:w w:val="80"/>
        </w:rPr>
        <w:t xml:space="preserve"> </w:t>
      </w:r>
      <w:r>
        <w:rPr>
          <w:w w:val="80"/>
        </w:rPr>
        <w:t>bitumen</w:t>
      </w:r>
      <w:r>
        <w:rPr>
          <w:spacing w:val="15"/>
          <w:w w:val="80"/>
        </w:rPr>
        <w:t xml:space="preserve"> </w:t>
      </w:r>
      <w:r>
        <w:rPr>
          <w:w w:val="80"/>
        </w:rPr>
        <w:t>macadam</w:t>
      </w:r>
      <w:r>
        <w:rPr>
          <w:spacing w:val="12"/>
          <w:w w:val="80"/>
        </w:rPr>
        <w:t xml:space="preserve"> </w:t>
      </w:r>
      <w:r>
        <w:rPr>
          <w:w w:val="80"/>
        </w:rPr>
        <w:t>compacted</w:t>
      </w:r>
      <w:r>
        <w:rPr>
          <w:spacing w:val="11"/>
          <w:w w:val="80"/>
        </w:rPr>
        <w:t xml:space="preserve"> </w:t>
      </w:r>
      <w:r>
        <w:rPr>
          <w:w w:val="80"/>
        </w:rPr>
        <w:t>on</w:t>
      </w:r>
      <w:r>
        <w:rPr>
          <w:spacing w:val="12"/>
          <w:w w:val="80"/>
        </w:rPr>
        <w:t xml:space="preserve"> </w:t>
      </w:r>
      <w:r>
        <w:rPr>
          <w:w w:val="80"/>
        </w:rPr>
        <w:t>the</w:t>
      </w:r>
      <w:r>
        <w:rPr>
          <w:spacing w:val="10"/>
          <w:w w:val="80"/>
        </w:rPr>
        <w:t xml:space="preserve"> </w:t>
      </w:r>
      <w:r>
        <w:rPr>
          <w:w w:val="80"/>
        </w:rPr>
        <w:t>road</w:t>
      </w:r>
      <w:r>
        <w:rPr>
          <w:spacing w:val="15"/>
          <w:w w:val="80"/>
        </w:rPr>
        <w:t xml:space="preserve"> </w:t>
      </w:r>
      <w:r>
        <w:rPr>
          <w:w w:val="80"/>
        </w:rPr>
        <w:t>measured</w:t>
      </w:r>
      <w:r>
        <w:rPr>
          <w:spacing w:val="11"/>
          <w:w w:val="80"/>
        </w:rPr>
        <w:t xml:space="preserve"> </w:t>
      </w:r>
      <w:r>
        <w:rPr>
          <w:w w:val="80"/>
        </w:rPr>
        <w:t>in-</w:t>
      </w:r>
      <w:r>
        <w:rPr>
          <w:spacing w:val="1"/>
          <w:w w:val="80"/>
        </w:rPr>
        <w:t xml:space="preserve"> </w:t>
      </w:r>
      <w:r>
        <w:rPr>
          <w:w w:val="80"/>
        </w:rPr>
        <w:t>situ.</w:t>
      </w:r>
      <w:r>
        <w:rPr>
          <w:spacing w:val="-45"/>
          <w:w w:val="80"/>
        </w:rPr>
        <w:t xml:space="preserve"> </w:t>
      </w:r>
      <w:r>
        <w:rPr>
          <w:w w:val="90"/>
        </w:rPr>
        <w:t>Payment</w:t>
      </w:r>
    </w:p>
    <w:p>
      <w:pPr>
        <w:pStyle w:val="7"/>
        <w:spacing w:before="8" w:line="235" w:lineRule="auto"/>
        <w:ind w:left="120"/>
      </w:pPr>
      <w:r>
        <w:rPr>
          <w:w w:val="80"/>
        </w:rPr>
        <w:t>The</w:t>
      </w:r>
      <w:r>
        <w:rPr>
          <w:spacing w:val="16"/>
          <w:w w:val="80"/>
        </w:rPr>
        <w:t xml:space="preserve"> </w:t>
      </w:r>
      <w:r>
        <w:rPr>
          <w:w w:val="80"/>
        </w:rPr>
        <w:t>unit</w:t>
      </w:r>
      <w:r>
        <w:rPr>
          <w:spacing w:val="18"/>
          <w:w w:val="80"/>
        </w:rPr>
        <w:t xml:space="preserve"> </w:t>
      </w:r>
      <w:r>
        <w:rPr>
          <w:w w:val="80"/>
        </w:rPr>
        <w:t>rate</w:t>
      </w:r>
      <w:r>
        <w:rPr>
          <w:spacing w:val="20"/>
          <w:w w:val="80"/>
        </w:rPr>
        <w:t xml:space="preserve"> </w:t>
      </w:r>
      <w:r>
        <w:rPr>
          <w:w w:val="80"/>
        </w:rPr>
        <w:t>for</w:t>
      </w:r>
      <w:r>
        <w:rPr>
          <w:spacing w:val="19"/>
          <w:w w:val="80"/>
        </w:rPr>
        <w:t xml:space="preserve"> </w:t>
      </w:r>
      <w:r>
        <w:rPr>
          <w:w w:val="80"/>
        </w:rPr>
        <w:t>this</w:t>
      </w:r>
      <w:r>
        <w:rPr>
          <w:spacing w:val="18"/>
          <w:w w:val="80"/>
        </w:rPr>
        <w:t xml:space="preserve"> </w:t>
      </w:r>
      <w:r>
        <w:rPr>
          <w:w w:val="80"/>
        </w:rPr>
        <w:t>item</w:t>
      </w:r>
      <w:r>
        <w:rPr>
          <w:spacing w:val="20"/>
          <w:w w:val="80"/>
        </w:rPr>
        <w:t xml:space="preserve"> </w:t>
      </w:r>
      <w:r>
        <w:rPr>
          <w:w w:val="80"/>
        </w:rPr>
        <w:t>shall</w:t>
      </w:r>
      <w:r>
        <w:rPr>
          <w:spacing w:val="20"/>
          <w:w w:val="80"/>
        </w:rPr>
        <w:t xml:space="preserve"> </w:t>
      </w:r>
      <w:r>
        <w:rPr>
          <w:w w:val="80"/>
        </w:rPr>
        <w:t>include</w:t>
      </w:r>
      <w:r>
        <w:rPr>
          <w:spacing w:val="15"/>
          <w:w w:val="80"/>
        </w:rPr>
        <w:t xml:space="preserve"> </w:t>
      </w:r>
      <w:r>
        <w:rPr>
          <w:w w:val="80"/>
        </w:rPr>
        <w:t>the</w:t>
      </w:r>
      <w:r>
        <w:rPr>
          <w:spacing w:val="14"/>
          <w:w w:val="80"/>
        </w:rPr>
        <w:t xml:space="preserve"> </w:t>
      </w:r>
      <w:r>
        <w:rPr>
          <w:w w:val="80"/>
        </w:rPr>
        <w:t>full</w:t>
      </w:r>
      <w:r>
        <w:rPr>
          <w:spacing w:val="18"/>
          <w:w w:val="80"/>
        </w:rPr>
        <w:t xml:space="preserve"> </w:t>
      </w:r>
      <w:r>
        <w:rPr>
          <w:w w:val="80"/>
        </w:rPr>
        <w:t>compensation</w:t>
      </w:r>
      <w:r>
        <w:rPr>
          <w:spacing w:val="19"/>
          <w:w w:val="80"/>
        </w:rPr>
        <w:t xml:space="preserve"> </w:t>
      </w:r>
      <w:r>
        <w:rPr>
          <w:w w:val="80"/>
        </w:rPr>
        <w:t>for</w:t>
      </w:r>
      <w:r>
        <w:rPr>
          <w:spacing w:val="19"/>
          <w:w w:val="80"/>
        </w:rPr>
        <w:t xml:space="preserve"> </w:t>
      </w:r>
      <w:r>
        <w:rPr>
          <w:w w:val="80"/>
        </w:rPr>
        <w:t>the</w:t>
      </w:r>
      <w:r>
        <w:rPr>
          <w:spacing w:val="16"/>
          <w:w w:val="80"/>
        </w:rPr>
        <w:t xml:space="preserve"> </w:t>
      </w:r>
      <w:r>
        <w:rPr>
          <w:w w:val="80"/>
        </w:rPr>
        <w:t>materials,</w:t>
      </w:r>
      <w:r>
        <w:rPr>
          <w:spacing w:val="19"/>
          <w:w w:val="80"/>
        </w:rPr>
        <w:t xml:space="preserve"> </w:t>
      </w:r>
      <w:r>
        <w:rPr>
          <w:w w:val="80"/>
        </w:rPr>
        <w:t>tools,</w:t>
      </w:r>
      <w:r>
        <w:rPr>
          <w:spacing w:val="18"/>
          <w:w w:val="80"/>
        </w:rPr>
        <w:t xml:space="preserve"> </w:t>
      </w:r>
      <w:r>
        <w:rPr>
          <w:w w:val="80"/>
        </w:rPr>
        <w:t>labour,</w:t>
      </w:r>
      <w:r>
        <w:rPr>
          <w:spacing w:val="19"/>
          <w:w w:val="80"/>
        </w:rPr>
        <w:t xml:space="preserve"> </w:t>
      </w:r>
      <w:r>
        <w:rPr>
          <w:w w:val="80"/>
        </w:rPr>
        <w:t>equipment,</w:t>
      </w:r>
      <w:r>
        <w:rPr>
          <w:spacing w:val="18"/>
          <w:w w:val="80"/>
        </w:rPr>
        <w:t xml:space="preserve"> </w:t>
      </w:r>
      <w:r>
        <w:rPr>
          <w:w w:val="80"/>
        </w:rPr>
        <w:t>and</w:t>
      </w:r>
      <w:r>
        <w:rPr>
          <w:spacing w:val="10"/>
          <w:w w:val="80"/>
        </w:rPr>
        <w:t xml:space="preserve"> </w:t>
      </w:r>
      <w:r>
        <w:rPr>
          <w:w w:val="80"/>
        </w:rPr>
        <w:t>incidental</w:t>
      </w:r>
      <w:r>
        <w:rPr>
          <w:spacing w:val="1"/>
          <w:w w:val="80"/>
        </w:rPr>
        <w:t xml:space="preserve"> </w:t>
      </w:r>
      <w:r>
        <w:rPr>
          <w:w w:val="80"/>
        </w:rPr>
        <w:t>costs</w:t>
      </w:r>
      <w:r>
        <w:rPr>
          <w:spacing w:val="2"/>
          <w:w w:val="80"/>
        </w:rPr>
        <w:t xml:space="preserve"> </w:t>
      </w:r>
      <w:r>
        <w:rPr>
          <w:w w:val="80"/>
        </w:rPr>
        <w:t>required</w:t>
      </w:r>
      <w:r>
        <w:rPr>
          <w:spacing w:val="2"/>
          <w:w w:val="80"/>
        </w:rPr>
        <w:t xml:space="preserve"> </w:t>
      </w:r>
      <w:r>
        <w:rPr>
          <w:w w:val="80"/>
        </w:rPr>
        <w:t>to</w:t>
      </w:r>
      <w:r>
        <w:rPr>
          <w:spacing w:val="1"/>
          <w:w w:val="80"/>
        </w:rPr>
        <w:t xml:space="preserve"> </w:t>
      </w:r>
      <w:r>
        <w:rPr>
          <w:w w:val="90"/>
        </w:rPr>
        <w:t>carry</w:t>
      </w:r>
      <w:r>
        <w:rPr>
          <w:spacing w:val="-11"/>
          <w:w w:val="90"/>
        </w:rPr>
        <w:t xml:space="preserve"> </w:t>
      </w:r>
      <w:r>
        <w:rPr>
          <w:w w:val="90"/>
        </w:rPr>
        <w:t>out</w:t>
      </w:r>
      <w:r>
        <w:rPr>
          <w:spacing w:val="-12"/>
          <w:w w:val="90"/>
        </w:rPr>
        <w:t xml:space="preserve"> </w:t>
      </w:r>
      <w:r>
        <w:rPr>
          <w:w w:val="90"/>
        </w:rPr>
        <w:t>the</w:t>
      </w:r>
      <w:r>
        <w:rPr>
          <w:spacing w:val="-11"/>
          <w:w w:val="90"/>
        </w:rPr>
        <w:t xml:space="preserve"> </w:t>
      </w:r>
      <w:r>
        <w:rPr>
          <w:w w:val="90"/>
        </w:rPr>
        <w:t>work.</w:t>
      </w:r>
    </w:p>
    <w:p>
      <w:pPr>
        <w:pStyle w:val="7"/>
        <w:spacing w:before="7"/>
      </w:pPr>
    </w:p>
    <w:p>
      <w:pPr>
        <w:pStyle w:val="3"/>
      </w:pPr>
      <w:bookmarkStart w:id="196" w:name="_Toc689"/>
      <w:r>
        <w:rPr>
          <w:w w:val="80"/>
        </w:rPr>
        <w:t>15-80-005:</w:t>
      </w:r>
      <w:r>
        <w:rPr>
          <w:spacing w:val="44"/>
          <w:w w:val="80"/>
        </w:rPr>
        <w:t xml:space="preserve"> </w:t>
      </w:r>
      <w:r>
        <w:rPr>
          <w:w w:val="80"/>
        </w:rPr>
        <w:t>Neat</w:t>
      </w:r>
      <w:r>
        <w:rPr>
          <w:spacing w:val="44"/>
        </w:rPr>
        <w:t xml:space="preserve"> </w:t>
      </w:r>
      <w:r>
        <w:rPr>
          <w:w w:val="80"/>
        </w:rPr>
        <w:t>Gravel</w:t>
      </w:r>
      <w:bookmarkEnd w:id="196"/>
    </w:p>
    <w:p>
      <w:pPr>
        <w:pStyle w:val="7"/>
        <w:spacing w:before="4"/>
        <w:rPr>
          <w:b/>
          <w:sz w:val="23"/>
        </w:rPr>
      </w:pPr>
    </w:p>
    <w:p>
      <w:pPr>
        <w:pStyle w:val="7"/>
        <w:ind w:left="120"/>
      </w:pPr>
      <w:r>
        <w:rPr>
          <w:w w:val="80"/>
        </w:rPr>
        <w:t>“Gravel</w:t>
      </w:r>
      <w:r>
        <w:rPr>
          <w:spacing w:val="10"/>
          <w:w w:val="80"/>
        </w:rPr>
        <w:t xml:space="preserve"> </w:t>
      </w:r>
      <w:r>
        <w:rPr>
          <w:w w:val="80"/>
        </w:rPr>
        <w:t>“</w:t>
      </w:r>
      <w:r>
        <w:rPr>
          <w:spacing w:val="5"/>
          <w:w w:val="80"/>
        </w:rPr>
        <w:t xml:space="preserve"> </w:t>
      </w:r>
      <w:r>
        <w:rPr>
          <w:w w:val="80"/>
        </w:rPr>
        <w:t>includes</w:t>
      </w:r>
      <w:r>
        <w:rPr>
          <w:spacing w:val="5"/>
          <w:w w:val="80"/>
        </w:rPr>
        <w:t xml:space="preserve"> </w:t>
      </w:r>
      <w:r>
        <w:rPr>
          <w:w w:val="80"/>
        </w:rPr>
        <w:t>lateritic</w:t>
      </w:r>
      <w:r>
        <w:rPr>
          <w:spacing w:val="8"/>
          <w:w w:val="80"/>
        </w:rPr>
        <w:t xml:space="preserve"> </w:t>
      </w:r>
      <w:r>
        <w:rPr>
          <w:w w:val="80"/>
        </w:rPr>
        <w:t>gravel,</w:t>
      </w:r>
      <w:r>
        <w:rPr>
          <w:spacing w:val="7"/>
          <w:w w:val="80"/>
        </w:rPr>
        <w:t xml:space="preserve"> </w:t>
      </w:r>
      <w:r>
        <w:rPr>
          <w:w w:val="80"/>
        </w:rPr>
        <w:t>quartzitic</w:t>
      </w:r>
      <w:r>
        <w:rPr>
          <w:spacing w:val="7"/>
          <w:w w:val="80"/>
        </w:rPr>
        <w:t xml:space="preserve"> </w:t>
      </w:r>
      <w:r>
        <w:rPr>
          <w:w w:val="80"/>
        </w:rPr>
        <w:t>gravel,</w:t>
      </w:r>
      <w:r>
        <w:rPr>
          <w:spacing w:val="9"/>
          <w:w w:val="80"/>
        </w:rPr>
        <w:t xml:space="preserve"> </w:t>
      </w:r>
      <w:r>
        <w:rPr>
          <w:w w:val="80"/>
        </w:rPr>
        <w:t>calcareous</w:t>
      </w:r>
      <w:r>
        <w:rPr>
          <w:spacing w:val="6"/>
          <w:w w:val="80"/>
        </w:rPr>
        <w:t xml:space="preserve"> </w:t>
      </w:r>
      <w:r>
        <w:rPr>
          <w:w w:val="80"/>
        </w:rPr>
        <w:t>gravel,</w:t>
      </w:r>
      <w:r>
        <w:rPr>
          <w:spacing w:val="7"/>
          <w:w w:val="80"/>
        </w:rPr>
        <w:t xml:space="preserve"> </w:t>
      </w:r>
      <w:r>
        <w:rPr>
          <w:w w:val="80"/>
        </w:rPr>
        <w:t>soft</w:t>
      </w:r>
      <w:r>
        <w:rPr>
          <w:spacing w:val="7"/>
          <w:w w:val="80"/>
        </w:rPr>
        <w:t xml:space="preserve"> </w:t>
      </w:r>
      <w:r>
        <w:rPr>
          <w:w w:val="80"/>
        </w:rPr>
        <w:t>stone,</w:t>
      </w:r>
      <w:r>
        <w:rPr>
          <w:spacing w:val="9"/>
          <w:w w:val="80"/>
        </w:rPr>
        <w:t xml:space="preserve"> </w:t>
      </w:r>
      <w:r>
        <w:rPr>
          <w:w w:val="80"/>
        </w:rPr>
        <w:t>coral</w:t>
      </w:r>
      <w:r>
        <w:rPr>
          <w:spacing w:val="6"/>
          <w:w w:val="80"/>
        </w:rPr>
        <w:t xml:space="preserve"> </w:t>
      </w:r>
      <w:r>
        <w:rPr>
          <w:w w:val="80"/>
        </w:rPr>
        <w:t>rag,</w:t>
      </w:r>
      <w:r>
        <w:rPr>
          <w:spacing w:val="11"/>
          <w:w w:val="80"/>
        </w:rPr>
        <w:t xml:space="preserve"> </w:t>
      </w:r>
      <w:r>
        <w:rPr>
          <w:w w:val="80"/>
        </w:rPr>
        <w:t>clayey</w:t>
      </w:r>
      <w:r>
        <w:rPr>
          <w:spacing w:val="7"/>
          <w:w w:val="80"/>
        </w:rPr>
        <w:t xml:space="preserve"> </w:t>
      </w:r>
      <w:r>
        <w:rPr>
          <w:w w:val="80"/>
        </w:rPr>
        <w:t>sands,</w:t>
      </w:r>
      <w:r>
        <w:rPr>
          <w:spacing w:val="-3"/>
          <w:w w:val="80"/>
        </w:rPr>
        <w:t xml:space="preserve"> </w:t>
      </w:r>
      <w:r>
        <w:rPr>
          <w:w w:val="80"/>
        </w:rPr>
        <w:t>decomposed</w:t>
      </w:r>
      <w:r>
        <w:rPr>
          <w:spacing w:val="-1"/>
          <w:w w:val="80"/>
        </w:rPr>
        <w:t xml:space="preserve"> </w:t>
      </w:r>
      <w:r>
        <w:rPr>
          <w:w w:val="80"/>
        </w:rPr>
        <w:t>rock,</w:t>
      </w:r>
      <w:r>
        <w:rPr>
          <w:spacing w:val="2"/>
          <w:w w:val="80"/>
        </w:rPr>
        <w:t xml:space="preserve"> </w:t>
      </w:r>
      <w:r>
        <w:rPr>
          <w:w w:val="80"/>
        </w:rPr>
        <w:t>crushed</w:t>
      </w:r>
      <w:r>
        <w:rPr>
          <w:spacing w:val="-3"/>
          <w:w w:val="80"/>
        </w:rPr>
        <w:t xml:space="preserve"> </w:t>
      </w:r>
      <w:r>
        <w:rPr>
          <w:w w:val="80"/>
        </w:rPr>
        <w:t>rock</w:t>
      </w:r>
      <w:r>
        <w:rPr>
          <w:spacing w:val="-1"/>
          <w:w w:val="80"/>
        </w:rPr>
        <w:t xml:space="preserve"> </w:t>
      </w:r>
      <w:r>
        <w:rPr>
          <w:w w:val="80"/>
        </w:rPr>
        <w:t>or</w:t>
      </w:r>
      <w:r>
        <w:rPr>
          <w:spacing w:val="2"/>
          <w:w w:val="80"/>
        </w:rPr>
        <w:t xml:space="preserve"> </w:t>
      </w:r>
      <w:r>
        <w:rPr>
          <w:w w:val="80"/>
        </w:rPr>
        <w:t>a</w:t>
      </w:r>
      <w:r>
        <w:rPr>
          <w:spacing w:val="1"/>
          <w:w w:val="80"/>
        </w:rPr>
        <w:t xml:space="preserve"> </w:t>
      </w:r>
      <w:r>
        <w:rPr>
          <w:w w:val="90"/>
        </w:rPr>
        <w:t>combination</w:t>
      </w:r>
      <w:r>
        <w:rPr>
          <w:spacing w:val="-6"/>
          <w:w w:val="90"/>
        </w:rPr>
        <w:t xml:space="preserve"> </w:t>
      </w:r>
      <w:r>
        <w:rPr>
          <w:w w:val="90"/>
        </w:rPr>
        <w:t>of</w:t>
      </w:r>
      <w:r>
        <w:rPr>
          <w:spacing w:val="-3"/>
          <w:w w:val="90"/>
        </w:rPr>
        <w:t xml:space="preserve"> </w:t>
      </w:r>
      <w:r>
        <w:rPr>
          <w:w w:val="90"/>
        </w:rPr>
        <w:t>any</w:t>
      </w:r>
      <w:r>
        <w:rPr>
          <w:spacing w:val="-6"/>
          <w:w w:val="90"/>
        </w:rPr>
        <w:t xml:space="preserve"> </w:t>
      </w:r>
      <w:r>
        <w:rPr>
          <w:w w:val="90"/>
        </w:rPr>
        <w:t>of</w:t>
      </w:r>
      <w:r>
        <w:rPr>
          <w:spacing w:val="-5"/>
          <w:w w:val="90"/>
        </w:rPr>
        <w:t xml:space="preserve"> </w:t>
      </w:r>
      <w:r>
        <w:rPr>
          <w:w w:val="90"/>
        </w:rPr>
        <w:t>these</w:t>
      </w:r>
      <w:r>
        <w:rPr>
          <w:spacing w:val="-7"/>
          <w:w w:val="90"/>
        </w:rPr>
        <w:t xml:space="preserve"> </w:t>
      </w:r>
      <w:r>
        <w:rPr>
          <w:w w:val="90"/>
        </w:rPr>
        <w:t>materials.</w:t>
      </w:r>
    </w:p>
    <w:p>
      <w:pPr>
        <w:pStyle w:val="7"/>
        <w:spacing w:before="5"/>
        <w:rPr>
          <w:sz w:val="30"/>
        </w:rPr>
      </w:pPr>
    </w:p>
    <w:p>
      <w:pPr>
        <w:pStyle w:val="7"/>
        <w:spacing w:before="1"/>
        <w:ind w:left="120"/>
      </w:pPr>
      <w:r>
        <w:rPr>
          <w:w w:val="80"/>
        </w:rPr>
        <w:t>Work</w:t>
      </w:r>
      <w:r>
        <w:rPr>
          <w:spacing w:val="9"/>
          <w:w w:val="80"/>
        </w:rPr>
        <w:t xml:space="preserve"> </w:t>
      </w:r>
      <w:r>
        <w:rPr>
          <w:w w:val="80"/>
        </w:rPr>
        <w:t>method</w:t>
      </w:r>
    </w:p>
    <w:p>
      <w:pPr>
        <w:pStyle w:val="7"/>
        <w:spacing w:before="9"/>
        <w:rPr>
          <w:sz w:val="23"/>
        </w:rPr>
      </w:pPr>
    </w:p>
    <w:p>
      <w:pPr>
        <w:pStyle w:val="7"/>
        <w:ind w:left="120"/>
      </w:pPr>
      <w:r>
        <w:rPr>
          <w:w w:val="80"/>
        </w:rPr>
        <w:t>The</w:t>
      </w:r>
      <w:r>
        <w:rPr>
          <w:spacing w:val="14"/>
          <w:w w:val="80"/>
        </w:rPr>
        <w:t xml:space="preserve"> </w:t>
      </w:r>
      <w:r>
        <w:rPr>
          <w:w w:val="80"/>
        </w:rPr>
        <w:t>Contractor</w:t>
      </w:r>
      <w:r>
        <w:rPr>
          <w:spacing w:val="21"/>
          <w:w w:val="80"/>
        </w:rPr>
        <w:t xml:space="preserve"> </w:t>
      </w:r>
      <w:r>
        <w:rPr>
          <w:w w:val="80"/>
        </w:rPr>
        <w:t>shall</w:t>
      </w:r>
      <w:r>
        <w:rPr>
          <w:spacing w:val="16"/>
          <w:w w:val="80"/>
        </w:rPr>
        <w:t xml:space="preserve"> </w:t>
      </w:r>
      <w:r>
        <w:rPr>
          <w:w w:val="80"/>
        </w:rPr>
        <w:t>use</w:t>
      </w:r>
      <w:r>
        <w:rPr>
          <w:spacing w:val="23"/>
          <w:w w:val="80"/>
        </w:rPr>
        <w:t xml:space="preserve"> </w:t>
      </w:r>
      <w:r>
        <w:rPr>
          <w:b/>
          <w:w w:val="80"/>
        </w:rPr>
        <w:t>Labour</w:t>
      </w:r>
      <w:r>
        <w:rPr>
          <w:b/>
          <w:spacing w:val="19"/>
          <w:w w:val="80"/>
        </w:rPr>
        <w:t xml:space="preserve"> </w:t>
      </w:r>
      <w:r>
        <w:rPr>
          <w:w w:val="80"/>
        </w:rPr>
        <w:t>and</w:t>
      </w:r>
      <w:r>
        <w:rPr>
          <w:spacing w:val="19"/>
          <w:w w:val="80"/>
        </w:rPr>
        <w:t xml:space="preserve"> </w:t>
      </w:r>
      <w:r>
        <w:rPr>
          <w:b/>
          <w:w w:val="80"/>
        </w:rPr>
        <w:t>Equipment</w:t>
      </w:r>
      <w:r>
        <w:rPr>
          <w:b/>
          <w:spacing w:val="22"/>
          <w:w w:val="80"/>
        </w:rPr>
        <w:t xml:space="preserve"> </w:t>
      </w:r>
      <w:r>
        <w:rPr>
          <w:w w:val="80"/>
        </w:rPr>
        <w:t>to</w:t>
      </w:r>
      <w:r>
        <w:rPr>
          <w:spacing w:val="16"/>
          <w:w w:val="80"/>
        </w:rPr>
        <w:t xml:space="preserve"> </w:t>
      </w:r>
      <w:r>
        <w:rPr>
          <w:w w:val="80"/>
        </w:rPr>
        <w:t>carry</w:t>
      </w:r>
      <w:r>
        <w:rPr>
          <w:spacing w:val="19"/>
          <w:w w:val="80"/>
        </w:rPr>
        <w:t xml:space="preserve"> </w:t>
      </w:r>
      <w:r>
        <w:rPr>
          <w:w w:val="80"/>
        </w:rPr>
        <w:t>out</w:t>
      </w:r>
      <w:r>
        <w:rPr>
          <w:spacing w:val="18"/>
          <w:w w:val="80"/>
        </w:rPr>
        <w:t xml:space="preserve"> </w:t>
      </w:r>
      <w:r>
        <w:rPr>
          <w:w w:val="80"/>
        </w:rPr>
        <w:t>this</w:t>
      </w:r>
      <w:r>
        <w:rPr>
          <w:spacing w:val="16"/>
          <w:w w:val="80"/>
        </w:rPr>
        <w:t xml:space="preserve"> </w:t>
      </w:r>
      <w:r>
        <w:rPr>
          <w:w w:val="80"/>
        </w:rPr>
        <w:t>item</w:t>
      </w:r>
      <w:r>
        <w:rPr>
          <w:spacing w:val="16"/>
          <w:w w:val="80"/>
        </w:rPr>
        <w:t xml:space="preserve"> </w:t>
      </w:r>
      <w:r>
        <w:rPr>
          <w:w w:val="80"/>
        </w:rPr>
        <w:t>of</w:t>
      </w:r>
      <w:r>
        <w:rPr>
          <w:spacing w:val="17"/>
          <w:w w:val="80"/>
        </w:rPr>
        <w:t xml:space="preserve"> </w:t>
      </w:r>
      <w:r>
        <w:rPr>
          <w:w w:val="80"/>
        </w:rPr>
        <w:t>workQuality</w:t>
      </w:r>
      <w:r>
        <w:rPr>
          <w:spacing w:val="3"/>
          <w:w w:val="80"/>
        </w:rPr>
        <w:t xml:space="preserve"> </w:t>
      </w:r>
      <w:r>
        <w:rPr>
          <w:w w:val="80"/>
        </w:rPr>
        <w:t>Control</w:t>
      </w:r>
    </w:p>
    <w:p>
      <w:pPr>
        <w:sectPr>
          <w:headerReference r:id="rId129" w:type="default"/>
          <w:footerReference r:id="rId130" w:type="default"/>
          <w:pgSz w:w="11920" w:h="16850"/>
          <w:pgMar w:top="11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83"/>
        </w:numPr>
        <w:tabs>
          <w:tab w:val="left" w:pos="1601"/>
          <w:tab w:val="left" w:pos="1602"/>
        </w:tabs>
        <w:spacing w:before="74" w:line="292" w:lineRule="exact"/>
        <w:ind w:hanging="364"/>
        <w:rPr>
          <w:sz w:val="24"/>
        </w:rPr>
      </w:pPr>
      <w:r>
        <w:rPr>
          <w:w w:val="80"/>
          <w:sz w:val="24"/>
        </w:rPr>
        <w:t>The</w:t>
      </w:r>
      <w:r>
        <w:rPr>
          <w:spacing w:val="6"/>
          <w:w w:val="80"/>
          <w:sz w:val="24"/>
        </w:rPr>
        <w:t xml:space="preserve"> </w:t>
      </w:r>
      <w:r>
        <w:rPr>
          <w:w w:val="80"/>
          <w:sz w:val="24"/>
        </w:rPr>
        <w:t>repair</w:t>
      </w:r>
      <w:r>
        <w:rPr>
          <w:spacing w:val="6"/>
          <w:w w:val="80"/>
          <w:sz w:val="24"/>
        </w:rPr>
        <w:t xml:space="preserve"> </w:t>
      </w:r>
      <w:r>
        <w:rPr>
          <w:w w:val="80"/>
          <w:sz w:val="24"/>
        </w:rPr>
        <w:t>shall</w:t>
      </w:r>
      <w:r>
        <w:rPr>
          <w:spacing w:val="5"/>
          <w:w w:val="80"/>
          <w:sz w:val="24"/>
        </w:rPr>
        <w:t xml:space="preserve"> </w:t>
      </w:r>
      <w:r>
        <w:rPr>
          <w:w w:val="80"/>
          <w:sz w:val="24"/>
        </w:rPr>
        <w:t>be</w:t>
      </w:r>
      <w:r>
        <w:rPr>
          <w:spacing w:val="6"/>
          <w:w w:val="80"/>
          <w:sz w:val="24"/>
        </w:rPr>
        <w:t xml:space="preserve"> </w:t>
      </w:r>
      <w:r>
        <w:rPr>
          <w:w w:val="80"/>
          <w:sz w:val="24"/>
        </w:rPr>
        <w:t>carried</w:t>
      </w:r>
      <w:r>
        <w:rPr>
          <w:spacing w:val="6"/>
          <w:w w:val="80"/>
          <w:sz w:val="24"/>
        </w:rPr>
        <w:t xml:space="preserve"> </w:t>
      </w:r>
      <w:r>
        <w:rPr>
          <w:w w:val="80"/>
          <w:sz w:val="24"/>
        </w:rPr>
        <w:t>out</w:t>
      </w:r>
      <w:r>
        <w:rPr>
          <w:spacing w:val="9"/>
          <w:w w:val="80"/>
          <w:sz w:val="24"/>
        </w:rPr>
        <w:t xml:space="preserve"> </w:t>
      </w:r>
      <w:r>
        <w:rPr>
          <w:w w:val="80"/>
          <w:sz w:val="24"/>
        </w:rPr>
        <w:t>to</w:t>
      </w:r>
      <w:r>
        <w:rPr>
          <w:spacing w:val="5"/>
          <w:w w:val="80"/>
          <w:sz w:val="24"/>
        </w:rPr>
        <w:t xml:space="preserve"> </w:t>
      </w:r>
      <w:r>
        <w:rPr>
          <w:w w:val="80"/>
          <w:sz w:val="24"/>
        </w:rPr>
        <w:t>the</w:t>
      </w:r>
      <w:r>
        <w:rPr>
          <w:spacing w:val="8"/>
          <w:w w:val="80"/>
          <w:sz w:val="24"/>
        </w:rPr>
        <w:t xml:space="preserve"> </w:t>
      </w:r>
      <w:r>
        <w:rPr>
          <w:w w:val="80"/>
          <w:sz w:val="24"/>
        </w:rPr>
        <w:t>approval</w:t>
      </w:r>
      <w:r>
        <w:rPr>
          <w:spacing w:val="6"/>
          <w:w w:val="80"/>
          <w:sz w:val="24"/>
        </w:rPr>
        <w:t xml:space="preserve"> </w:t>
      </w:r>
      <w:r>
        <w:rPr>
          <w:w w:val="80"/>
          <w:sz w:val="24"/>
        </w:rPr>
        <w:t>of</w:t>
      </w:r>
      <w:r>
        <w:rPr>
          <w:spacing w:val="8"/>
          <w:w w:val="80"/>
          <w:sz w:val="24"/>
        </w:rPr>
        <w:t xml:space="preserve"> </w:t>
      </w:r>
      <w:r>
        <w:rPr>
          <w:w w:val="80"/>
          <w:sz w:val="24"/>
        </w:rPr>
        <w:t>the</w:t>
      </w:r>
      <w:r>
        <w:rPr>
          <w:spacing w:val="4"/>
          <w:w w:val="80"/>
          <w:sz w:val="24"/>
        </w:rPr>
        <w:t xml:space="preserve"> </w:t>
      </w:r>
      <w:r>
        <w:rPr>
          <w:w w:val="80"/>
          <w:sz w:val="24"/>
        </w:rPr>
        <w:t>Engineer.</w:t>
      </w:r>
    </w:p>
    <w:p>
      <w:pPr>
        <w:pStyle w:val="16"/>
        <w:numPr>
          <w:ilvl w:val="0"/>
          <w:numId w:val="83"/>
        </w:numPr>
        <w:tabs>
          <w:tab w:val="left" w:pos="1601"/>
          <w:tab w:val="left" w:pos="1602"/>
        </w:tabs>
        <w:spacing w:before="5" w:line="232" w:lineRule="auto"/>
        <w:ind w:right="1769" w:hanging="360"/>
        <w:rPr>
          <w:sz w:val="24"/>
        </w:rPr>
      </w:pPr>
      <w:r>
        <w:rPr>
          <w:w w:val="80"/>
          <w:sz w:val="24"/>
        </w:rPr>
        <w:t>The</w:t>
      </w:r>
      <w:r>
        <w:rPr>
          <w:spacing w:val="9"/>
          <w:w w:val="80"/>
          <w:sz w:val="24"/>
        </w:rPr>
        <w:t xml:space="preserve"> </w:t>
      </w:r>
      <w:r>
        <w:rPr>
          <w:w w:val="80"/>
          <w:sz w:val="24"/>
        </w:rPr>
        <w:t>repair</w:t>
      </w:r>
      <w:r>
        <w:rPr>
          <w:spacing w:val="9"/>
          <w:w w:val="80"/>
          <w:sz w:val="24"/>
        </w:rPr>
        <w:t xml:space="preserve"> </w:t>
      </w:r>
      <w:r>
        <w:rPr>
          <w:w w:val="80"/>
          <w:sz w:val="24"/>
        </w:rPr>
        <w:t>shall</w:t>
      </w:r>
      <w:r>
        <w:rPr>
          <w:spacing w:val="8"/>
          <w:w w:val="80"/>
          <w:sz w:val="24"/>
        </w:rPr>
        <w:t xml:space="preserve"> </w:t>
      </w:r>
      <w:r>
        <w:rPr>
          <w:w w:val="80"/>
          <w:sz w:val="24"/>
        </w:rPr>
        <w:t>be</w:t>
      </w:r>
      <w:r>
        <w:rPr>
          <w:spacing w:val="10"/>
          <w:w w:val="80"/>
          <w:sz w:val="24"/>
        </w:rPr>
        <w:t xml:space="preserve"> </w:t>
      </w:r>
      <w:r>
        <w:rPr>
          <w:w w:val="80"/>
          <w:sz w:val="24"/>
        </w:rPr>
        <w:t>checked</w:t>
      </w:r>
      <w:r>
        <w:rPr>
          <w:spacing w:val="9"/>
          <w:w w:val="80"/>
          <w:sz w:val="24"/>
        </w:rPr>
        <w:t xml:space="preserve"> </w:t>
      </w:r>
      <w:r>
        <w:rPr>
          <w:w w:val="80"/>
          <w:sz w:val="24"/>
        </w:rPr>
        <w:t>with</w:t>
      </w:r>
      <w:r>
        <w:rPr>
          <w:spacing w:val="10"/>
          <w:w w:val="80"/>
          <w:sz w:val="24"/>
        </w:rPr>
        <w:t xml:space="preserve"> </w:t>
      </w:r>
      <w:r>
        <w:rPr>
          <w:w w:val="80"/>
          <w:sz w:val="24"/>
        </w:rPr>
        <w:t>a</w:t>
      </w:r>
      <w:r>
        <w:rPr>
          <w:spacing w:val="12"/>
          <w:w w:val="80"/>
          <w:sz w:val="24"/>
        </w:rPr>
        <w:t xml:space="preserve"> </w:t>
      </w:r>
      <w:r>
        <w:rPr>
          <w:w w:val="80"/>
          <w:sz w:val="24"/>
        </w:rPr>
        <w:t>straight</w:t>
      </w:r>
      <w:r>
        <w:rPr>
          <w:spacing w:val="8"/>
          <w:w w:val="80"/>
          <w:sz w:val="24"/>
        </w:rPr>
        <w:t xml:space="preserve"> </w:t>
      </w:r>
      <w:r>
        <w:rPr>
          <w:w w:val="80"/>
          <w:sz w:val="24"/>
        </w:rPr>
        <w:t>edge</w:t>
      </w:r>
      <w:r>
        <w:rPr>
          <w:spacing w:val="7"/>
          <w:w w:val="80"/>
          <w:sz w:val="24"/>
        </w:rPr>
        <w:t xml:space="preserve"> </w:t>
      </w:r>
      <w:r>
        <w:rPr>
          <w:w w:val="80"/>
          <w:sz w:val="24"/>
        </w:rPr>
        <w:t>and</w:t>
      </w:r>
      <w:r>
        <w:rPr>
          <w:spacing w:val="9"/>
          <w:w w:val="80"/>
          <w:sz w:val="24"/>
        </w:rPr>
        <w:t xml:space="preserve"> </w:t>
      </w:r>
      <w:r>
        <w:rPr>
          <w:w w:val="80"/>
          <w:sz w:val="24"/>
        </w:rPr>
        <w:t>shall</w:t>
      </w:r>
      <w:r>
        <w:rPr>
          <w:spacing w:val="10"/>
          <w:w w:val="80"/>
          <w:sz w:val="24"/>
        </w:rPr>
        <w:t xml:space="preserve"> </w:t>
      </w:r>
      <w:r>
        <w:rPr>
          <w:w w:val="80"/>
          <w:sz w:val="24"/>
        </w:rPr>
        <w:t>be</w:t>
      </w:r>
      <w:r>
        <w:rPr>
          <w:spacing w:val="9"/>
          <w:w w:val="80"/>
          <w:sz w:val="24"/>
        </w:rPr>
        <w:t xml:space="preserve"> </w:t>
      </w:r>
      <w:r>
        <w:rPr>
          <w:w w:val="80"/>
          <w:sz w:val="24"/>
        </w:rPr>
        <w:t>flush</w:t>
      </w:r>
      <w:r>
        <w:rPr>
          <w:spacing w:val="11"/>
          <w:w w:val="80"/>
          <w:sz w:val="24"/>
        </w:rPr>
        <w:t xml:space="preserve"> </w:t>
      </w:r>
      <w:r>
        <w:rPr>
          <w:w w:val="80"/>
          <w:sz w:val="24"/>
        </w:rPr>
        <w:t>with</w:t>
      </w:r>
      <w:r>
        <w:rPr>
          <w:spacing w:val="8"/>
          <w:w w:val="80"/>
          <w:sz w:val="24"/>
        </w:rPr>
        <w:t xml:space="preserve"> </w:t>
      </w:r>
      <w:r>
        <w:rPr>
          <w:w w:val="80"/>
          <w:sz w:val="24"/>
        </w:rPr>
        <w:t>other</w:t>
      </w:r>
      <w:r>
        <w:rPr>
          <w:spacing w:val="12"/>
          <w:w w:val="80"/>
          <w:sz w:val="24"/>
        </w:rPr>
        <w:t xml:space="preserve"> </w:t>
      </w:r>
      <w:r>
        <w:rPr>
          <w:w w:val="80"/>
          <w:sz w:val="24"/>
        </w:rPr>
        <w:t>parts</w:t>
      </w:r>
      <w:r>
        <w:rPr>
          <w:spacing w:val="9"/>
          <w:w w:val="80"/>
          <w:sz w:val="24"/>
        </w:rPr>
        <w:t xml:space="preserve"> </w:t>
      </w:r>
      <w:r>
        <w:rPr>
          <w:w w:val="80"/>
          <w:sz w:val="24"/>
        </w:rPr>
        <w:t>of</w:t>
      </w:r>
      <w:r>
        <w:rPr>
          <w:spacing w:val="11"/>
          <w:w w:val="80"/>
          <w:sz w:val="24"/>
        </w:rPr>
        <w:t xml:space="preserve"> </w:t>
      </w:r>
      <w:r>
        <w:rPr>
          <w:w w:val="80"/>
          <w:sz w:val="24"/>
        </w:rPr>
        <w:t>thecarriageway</w:t>
      </w:r>
      <w:r>
        <w:rPr>
          <w:spacing w:val="-45"/>
          <w:w w:val="80"/>
          <w:sz w:val="24"/>
        </w:rPr>
        <w:t xml:space="preserve"> </w:t>
      </w:r>
      <w:r>
        <w:rPr>
          <w:w w:val="90"/>
          <w:sz w:val="24"/>
        </w:rPr>
        <w:t>laterally</w:t>
      </w:r>
      <w:r>
        <w:rPr>
          <w:spacing w:val="-10"/>
          <w:w w:val="90"/>
          <w:sz w:val="24"/>
        </w:rPr>
        <w:t xml:space="preserve"> </w:t>
      </w:r>
      <w:r>
        <w:rPr>
          <w:w w:val="90"/>
          <w:sz w:val="24"/>
        </w:rPr>
        <w:t>and</w:t>
      </w:r>
      <w:r>
        <w:rPr>
          <w:spacing w:val="-11"/>
          <w:w w:val="90"/>
          <w:sz w:val="24"/>
        </w:rPr>
        <w:t xml:space="preserve"> </w:t>
      </w:r>
      <w:r>
        <w:rPr>
          <w:w w:val="90"/>
          <w:sz w:val="24"/>
        </w:rPr>
        <w:t>longitudinally.</w:t>
      </w:r>
    </w:p>
    <w:p>
      <w:pPr>
        <w:pStyle w:val="16"/>
        <w:numPr>
          <w:ilvl w:val="0"/>
          <w:numId w:val="83"/>
        </w:numPr>
        <w:tabs>
          <w:tab w:val="left" w:pos="1601"/>
          <w:tab w:val="left" w:pos="1602"/>
        </w:tabs>
        <w:spacing w:before="6"/>
        <w:ind w:hanging="361"/>
        <w:rPr>
          <w:sz w:val="24"/>
        </w:rPr>
      </w:pPr>
      <w:r>
        <w:rPr>
          <w:w w:val="80"/>
          <w:sz w:val="24"/>
        </w:rPr>
        <w:t>Compaction</w:t>
      </w:r>
      <w:r>
        <w:rPr>
          <w:spacing w:val="9"/>
          <w:w w:val="80"/>
          <w:sz w:val="24"/>
        </w:rPr>
        <w:t xml:space="preserve"> </w:t>
      </w:r>
      <w:r>
        <w:rPr>
          <w:w w:val="80"/>
          <w:sz w:val="24"/>
        </w:rPr>
        <w:t>of</w:t>
      </w:r>
      <w:r>
        <w:rPr>
          <w:spacing w:val="11"/>
          <w:w w:val="80"/>
          <w:sz w:val="24"/>
        </w:rPr>
        <w:t xml:space="preserve"> </w:t>
      </w:r>
      <w:r>
        <w:rPr>
          <w:w w:val="80"/>
          <w:sz w:val="24"/>
        </w:rPr>
        <w:t>the</w:t>
      </w:r>
      <w:r>
        <w:rPr>
          <w:spacing w:val="11"/>
          <w:w w:val="80"/>
          <w:sz w:val="24"/>
        </w:rPr>
        <w:t xml:space="preserve"> </w:t>
      </w:r>
      <w:r>
        <w:rPr>
          <w:w w:val="80"/>
          <w:sz w:val="24"/>
        </w:rPr>
        <w:t>patch</w:t>
      </w:r>
      <w:r>
        <w:rPr>
          <w:spacing w:val="15"/>
          <w:w w:val="80"/>
          <w:sz w:val="24"/>
        </w:rPr>
        <w:t xml:space="preserve"> </w:t>
      </w:r>
      <w:r>
        <w:rPr>
          <w:w w:val="80"/>
          <w:sz w:val="24"/>
        </w:rPr>
        <w:t>shall</w:t>
      </w:r>
      <w:r>
        <w:rPr>
          <w:spacing w:val="12"/>
          <w:w w:val="80"/>
          <w:sz w:val="24"/>
        </w:rPr>
        <w:t xml:space="preserve"> </w:t>
      </w:r>
      <w:r>
        <w:rPr>
          <w:w w:val="80"/>
          <w:sz w:val="24"/>
        </w:rPr>
        <w:t>be</w:t>
      </w:r>
      <w:r>
        <w:rPr>
          <w:spacing w:val="13"/>
          <w:w w:val="80"/>
          <w:sz w:val="24"/>
        </w:rPr>
        <w:t xml:space="preserve"> </w:t>
      </w:r>
      <w:r>
        <w:rPr>
          <w:w w:val="80"/>
          <w:sz w:val="24"/>
        </w:rPr>
        <w:t>checked</w:t>
      </w:r>
      <w:r>
        <w:rPr>
          <w:spacing w:val="15"/>
          <w:w w:val="80"/>
          <w:sz w:val="24"/>
        </w:rPr>
        <w:t xml:space="preserve"> </w:t>
      </w:r>
      <w:r>
        <w:rPr>
          <w:w w:val="80"/>
          <w:sz w:val="24"/>
        </w:rPr>
        <w:t>such</w:t>
      </w:r>
      <w:r>
        <w:rPr>
          <w:spacing w:val="13"/>
          <w:w w:val="80"/>
          <w:sz w:val="24"/>
        </w:rPr>
        <w:t xml:space="preserve"> </w:t>
      </w:r>
      <w:r>
        <w:rPr>
          <w:w w:val="80"/>
          <w:sz w:val="24"/>
        </w:rPr>
        <w:t>that</w:t>
      </w:r>
      <w:r>
        <w:rPr>
          <w:spacing w:val="18"/>
          <w:w w:val="80"/>
          <w:sz w:val="24"/>
        </w:rPr>
        <w:t xml:space="preserve"> </w:t>
      </w:r>
      <w:r>
        <w:rPr>
          <w:w w:val="80"/>
          <w:sz w:val="24"/>
        </w:rPr>
        <w:t>no</w:t>
      </w:r>
      <w:r>
        <w:rPr>
          <w:spacing w:val="9"/>
          <w:w w:val="80"/>
          <w:sz w:val="24"/>
        </w:rPr>
        <w:t xml:space="preserve"> </w:t>
      </w:r>
      <w:r>
        <w:rPr>
          <w:w w:val="80"/>
          <w:sz w:val="24"/>
        </w:rPr>
        <w:t>imprint</w:t>
      </w:r>
      <w:r>
        <w:rPr>
          <w:spacing w:val="16"/>
          <w:w w:val="80"/>
          <w:sz w:val="24"/>
        </w:rPr>
        <w:t xml:space="preserve"> </w:t>
      </w:r>
      <w:r>
        <w:rPr>
          <w:w w:val="80"/>
          <w:sz w:val="24"/>
        </w:rPr>
        <w:t>of</w:t>
      </w:r>
      <w:r>
        <w:rPr>
          <w:spacing w:val="15"/>
          <w:w w:val="80"/>
          <w:sz w:val="24"/>
        </w:rPr>
        <w:t xml:space="preserve"> </w:t>
      </w:r>
      <w:r>
        <w:rPr>
          <w:w w:val="80"/>
          <w:sz w:val="24"/>
        </w:rPr>
        <w:t>the</w:t>
      </w:r>
      <w:r>
        <w:rPr>
          <w:spacing w:val="11"/>
          <w:w w:val="80"/>
          <w:sz w:val="24"/>
        </w:rPr>
        <w:t xml:space="preserve"> </w:t>
      </w:r>
      <w:r>
        <w:rPr>
          <w:w w:val="80"/>
          <w:sz w:val="24"/>
        </w:rPr>
        <w:t>compaction</w:t>
      </w:r>
      <w:r>
        <w:rPr>
          <w:spacing w:val="16"/>
          <w:w w:val="80"/>
          <w:sz w:val="24"/>
        </w:rPr>
        <w:t xml:space="preserve"> </w:t>
      </w:r>
      <w:r>
        <w:rPr>
          <w:w w:val="80"/>
          <w:sz w:val="24"/>
        </w:rPr>
        <w:t>equipment</w:t>
      </w:r>
      <w:r>
        <w:rPr>
          <w:spacing w:val="15"/>
          <w:w w:val="80"/>
          <w:sz w:val="24"/>
        </w:rPr>
        <w:t xml:space="preserve"> </w:t>
      </w:r>
      <w:r>
        <w:rPr>
          <w:w w:val="80"/>
          <w:sz w:val="24"/>
        </w:rPr>
        <w:t>shall</w:t>
      </w:r>
      <w:r>
        <w:rPr>
          <w:spacing w:val="1"/>
          <w:w w:val="80"/>
          <w:sz w:val="24"/>
        </w:rPr>
        <w:t xml:space="preserve"> </w:t>
      </w:r>
      <w:r>
        <w:rPr>
          <w:w w:val="80"/>
          <w:sz w:val="24"/>
        </w:rPr>
        <w:t>be</w:t>
      </w:r>
      <w:r>
        <w:rPr>
          <w:spacing w:val="3"/>
          <w:w w:val="80"/>
          <w:sz w:val="24"/>
        </w:rPr>
        <w:t xml:space="preserve"> </w:t>
      </w:r>
      <w:r>
        <w:rPr>
          <w:w w:val="80"/>
          <w:sz w:val="24"/>
        </w:rPr>
        <w:t>visible.</w:t>
      </w:r>
    </w:p>
    <w:p>
      <w:pPr>
        <w:pStyle w:val="7"/>
        <w:spacing w:before="2"/>
      </w:pPr>
    </w:p>
    <w:p>
      <w:pPr>
        <w:pStyle w:val="7"/>
        <w:tabs>
          <w:tab w:val="left" w:pos="3761"/>
        </w:tabs>
        <w:ind w:left="881"/>
        <w:rPr>
          <w:sz w:val="16"/>
        </w:rPr>
      </w:pPr>
      <w:r>
        <w:rPr>
          <w:w w:val="80"/>
        </w:rPr>
        <w:t>Measurement</w:t>
      </w:r>
      <w:r>
        <w:rPr>
          <w:spacing w:val="9"/>
          <w:w w:val="80"/>
        </w:rPr>
        <w:t xml:space="preserve"> </w:t>
      </w:r>
      <w:r>
        <w:rPr>
          <w:w w:val="80"/>
        </w:rPr>
        <w:t>Unit:</w:t>
      </w:r>
      <w:r>
        <w:rPr>
          <w:w w:val="80"/>
        </w:rPr>
        <w:tab/>
      </w:r>
      <w:r>
        <w:rPr>
          <w:w w:val="90"/>
        </w:rPr>
        <w:t>m</w:t>
      </w:r>
      <w:r>
        <w:rPr>
          <w:w w:val="90"/>
          <w:position w:val="6"/>
          <w:sz w:val="16"/>
        </w:rPr>
        <w:t>3</w:t>
      </w:r>
    </w:p>
    <w:p>
      <w:pPr>
        <w:pStyle w:val="7"/>
        <w:spacing w:before="7"/>
        <w:rPr>
          <w:sz w:val="23"/>
        </w:rPr>
      </w:pPr>
    </w:p>
    <w:p>
      <w:pPr>
        <w:pStyle w:val="7"/>
        <w:ind w:left="881"/>
      </w:pPr>
      <w:r>
        <w:rPr>
          <w:w w:val="80"/>
        </w:rPr>
        <w:t>The</w:t>
      </w:r>
      <w:r>
        <w:rPr>
          <w:spacing w:val="14"/>
          <w:w w:val="80"/>
        </w:rPr>
        <w:t xml:space="preserve"> </w:t>
      </w:r>
      <w:r>
        <w:rPr>
          <w:w w:val="80"/>
        </w:rPr>
        <w:t>measurement</w:t>
      </w:r>
      <w:r>
        <w:rPr>
          <w:spacing w:val="13"/>
          <w:w w:val="80"/>
        </w:rPr>
        <w:t xml:space="preserve"> </w:t>
      </w:r>
      <w:r>
        <w:rPr>
          <w:w w:val="80"/>
        </w:rPr>
        <w:t>shall</w:t>
      </w:r>
      <w:r>
        <w:rPr>
          <w:spacing w:val="13"/>
          <w:w w:val="80"/>
        </w:rPr>
        <w:t xml:space="preserve"> </w:t>
      </w:r>
      <w:r>
        <w:rPr>
          <w:w w:val="80"/>
        </w:rPr>
        <w:t>be</w:t>
      </w:r>
      <w:r>
        <w:rPr>
          <w:spacing w:val="16"/>
          <w:w w:val="80"/>
        </w:rPr>
        <w:t xml:space="preserve"> </w:t>
      </w:r>
      <w:r>
        <w:rPr>
          <w:w w:val="80"/>
        </w:rPr>
        <w:t>the</w:t>
      </w:r>
      <w:r>
        <w:rPr>
          <w:spacing w:val="17"/>
          <w:w w:val="80"/>
        </w:rPr>
        <w:t xml:space="preserve"> </w:t>
      </w:r>
      <w:r>
        <w:rPr>
          <w:w w:val="80"/>
        </w:rPr>
        <w:t>volume</w:t>
      </w:r>
      <w:r>
        <w:rPr>
          <w:spacing w:val="14"/>
          <w:w w:val="80"/>
        </w:rPr>
        <w:t xml:space="preserve"> </w:t>
      </w:r>
      <w:r>
        <w:rPr>
          <w:w w:val="80"/>
        </w:rPr>
        <w:t>of</w:t>
      </w:r>
      <w:r>
        <w:rPr>
          <w:spacing w:val="14"/>
          <w:w w:val="80"/>
        </w:rPr>
        <w:t xml:space="preserve"> </w:t>
      </w:r>
      <w:r>
        <w:rPr>
          <w:w w:val="80"/>
        </w:rPr>
        <w:t>gravel</w:t>
      </w:r>
      <w:r>
        <w:rPr>
          <w:spacing w:val="14"/>
          <w:w w:val="80"/>
        </w:rPr>
        <w:t xml:space="preserve"> </w:t>
      </w:r>
      <w:r>
        <w:rPr>
          <w:w w:val="80"/>
        </w:rPr>
        <w:t>compacted</w:t>
      </w:r>
      <w:r>
        <w:rPr>
          <w:spacing w:val="14"/>
          <w:w w:val="80"/>
        </w:rPr>
        <w:t xml:space="preserve"> </w:t>
      </w:r>
      <w:r>
        <w:rPr>
          <w:w w:val="80"/>
        </w:rPr>
        <w:t>on</w:t>
      </w:r>
      <w:r>
        <w:rPr>
          <w:spacing w:val="16"/>
          <w:w w:val="80"/>
        </w:rPr>
        <w:t xml:space="preserve"> </w:t>
      </w:r>
      <w:r>
        <w:rPr>
          <w:w w:val="80"/>
        </w:rPr>
        <w:t>the</w:t>
      </w:r>
      <w:r>
        <w:rPr>
          <w:spacing w:val="14"/>
          <w:w w:val="80"/>
        </w:rPr>
        <w:t xml:space="preserve"> </w:t>
      </w:r>
      <w:r>
        <w:rPr>
          <w:w w:val="80"/>
        </w:rPr>
        <w:t>road</w:t>
      </w:r>
      <w:r>
        <w:rPr>
          <w:spacing w:val="15"/>
          <w:w w:val="80"/>
        </w:rPr>
        <w:t xml:space="preserve"> </w:t>
      </w:r>
      <w:r>
        <w:rPr>
          <w:w w:val="80"/>
        </w:rPr>
        <w:t>measured</w:t>
      </w:r>
      <w:r>
        <w:rPr>
          <w:spacing w:val="16"/>
          <w:w w:val="80"/>
        </w:rPr>
        <w:t xml:space="preserve"> </w:t>
      </w:r>
      <w:r>
        <w:rPr>
          <w:w w:val="80"/>
        </w:rPr>
        <w:t>in-situ.Payment</w:t>
      </w:r>
    </w:p>
    <w:p>
      <w:pPr>
        <w:pStyle w:val="7"/>
      </w:pPr>
    </w:p>
    <w:p>
      <w:pPr>
        <w:pStyle w:val="7"/>
        <w:ind w:left="244" w:right="537"/>
      </w:pPr>
      <w:r>
        <w:rPr>
          <w:w w:val="85"/>
        </w:rPr>
        <w:t>The</w:t>
      </w:r>
      <w:r>
        <w:rPr>
          <w:spacing w:val="8"/>
          <w:w w:val="85"/>
        </w:rPr>
        <w:t xml:space="preserve"> </w:t>
      </w:r>
      <w:r>
        <w:rPr>
          <w:w w:val="85"/>
        </w:rPr>
        <w:t>unit</w:t>
      </w:r>
      <w:r>
        <w:rPr>
          <w:spacing w:val="9"/>
          <w:w w:val="85"/>
        </w:rPr>
        <w:t xml:space="preserve"> </w:t>
      </w:r>
      <w:r>
        <w:rPr>
          <w:w w:val="85"/>
        </w:rPr>
        <w:t>rate</w:t>
      </w:r>
      <w:r>
        <w:rPr>
          <w:spacing w:val="10"/>
          <w:w w:val="85"/>
        </w:rPr>
        <w:t xml:space="preserve"> </w:t>
      </w:r>
      <w:r>
        <w:rPr>
          <w:w w:val="85"/>
        </w:rPr>
        <w:t>for</w:t>
      </w:r>
      <w:r>
        <w:rPr>
          <w:spacing w:val="9"/>
          <w:w w:val="85"/>
        </w:rPr>
        <w:t xml:space="preserve"> </w:t>
      </w:r>
      <w:r>
        <w:rPr>
          <w:w w:val="85"/>
        </w:rPr>
        <w:t>this</w:t>
      </w:r>
      <w:r>
        <w:rPr>
          <w:spacing w:val="9"/>
          <w:w w:val="85"/>
        </w:rPr>
        <w:t xml:space="preserve"> </w:t>
      </w:r>
      <w:r>
        <w:rPr>
          <w:w w:val="85"/>
        </w:rPr>
        <w:t>item</w:t>
      </w:r>
      <w:r>
        <w:rPr>
          <w:spacing w:val="9"/>
          <w:w w:val="85"/>
        </w:rPr>
        <w:t xml:space="preserve"> </w:t>
      </w:r>
      <w:r>
        <w:rPr>
          <w:w w:val="85"/>
        </w:rPr>
        <w:t>shall</w:t>
      </w:r>
      <w:r>
        <w:rPr>
          <w:spacing w:val="7"/>
          <w:w w:val="85"/>
        </w:rPr>
        <w:t xml:space="preserve"> </w:t>
      </w:r>
      <w:r>
        <w:rPr>
          <w:w w:val="85"/>
        </w:rPr>
        <w:t>include</w:t>
      </w:r>
      <w:r>
        <w:rPr>
          <w:spacing w:val="6"/>
          <w:w w:val="85"/>
        </w:rPr>
        <w:t xml:space="preserve"> </w:t>
      </w:r>
      <w:r>
        <w:rPr>
          <w:w w:val="85"/>
        </w:rPr>
        <w:t>the</w:t>
      </w:r>
      <w:r>
        <w:rPr>
          <w:spacing w:val="6"/>
          <w:w w:val="85"/>
        </w:rPr>
        <w:t xml:space="preserve"> </w:t>
      </w:r>
      <w:r>
        <w:rPr>
          <w:w w:val="85"/>
        </w:rPr>
        <w:t>full</w:t>
      </w:r>
      <w:r>
        <w:rPr>
          <w:spacing w:val="8"/>
          <w:w w:val="85"/>
        </w:rPr>
        <w:t xml:space="preserve"> </w:t>
      </w:r>
      <w:r>
        <w:rPr>
          <w:w w:val="85"/>
        </w:rPr>
        <w:t>compensation</w:t>
      </w:r>
      <w:r>
        <w:rPr>
          <w:spacing w:val="8"/>
          <w:w w:val="85"/>
        </w:rPr>
        <w:t xml:space="preserve"> </w:t>
      </w:r>
      <w:r>
        <w:rPr>
          <w:w w:val="85"/>
        </w:rPr>
        <w:t>for</w:t>
      </w:r>
      <w:r>
        <w:rPr>
          <w:spacing w:val="12"/>
          <w:w w:val="85"/>
        </w:rPr>
        <w:t xml:space="preserve"> </w:t>
      </w:r>
      <w:r>
        <w:rPr>
          <w:w w:val="85"/>
        </w:rPr>
        <w:t>the</w:t>
      </w:r>
      <w:r>
        <w:rPr>
          <w:spacing w:val="8"/>
          <w:w w:val="85"/>
        </w:rPr>
        <w:t xml:space="preserve"> </w:t>
      </w:r>
      <w:r>
        <w:rPr>
          <w:w w:val="85"/>
        </w:rPr>
        <w:t>materials,</w:t>
      </w:r>
      <w:r>
        <w:rPr>
          <w:spacing w:val="9"/>
          <w:w w:val="85"/>
        </w:rPr>
        <w:t xml:space="preserve"> </w:t>
      </w:r>
      <w:r>
        <w:rPr>
          <w:w w:val="85"/>
        </w:rPr>
        <w:t>labour,</w:t>
      </w:r>
      <w:r>
        <w:rPr>
          <w:spacing w:val="12"/>
          <w:w w:val="85"/>
        </w:rPr>
        <w:t xml:space="preserve"> </w:t>
      </w:r>
      <w:r>
        <w:rPr>
          <w:w w:val="85"/>
        </w:rPr>
        <w:t>tools,</w:t>
      </w:r>
      <w:r>
        <w:rPr>
          <w:spacing w:val="5"/>
          <w:w w:val="85"/>
        </w:rPr>
        <w:t xml:space="preserve"> </w:t>
      </w:r>
      <w:r>
        <w:rPr>
          <w:w w:val="85"/>
        </w:rPr>
        <w:t>equipment,</w:t>
      </w:r>
      <w:r>
        <w:rPr>
          <w:spacing w:val="10"/>
          <w:w w:val="85"/>
        </w:rPr>
        <w:t xml:space="preserve"> </w:t>
      </w:r>
      <w:r>
        <w:rPr>
          <w:w w:val="85"/>
        </w:rPr>
        <w:t>and</w:t>
      </w:r>
      <w:r>
        <w:rPr>
          <w:spacing w:val="-1"/>
          <w:w w:val="85"/>
        </w:rPr>
        <w:t xml:space="preserve"> </w:t>
      </w:r>
      <w:r>
        <w:rPr>
          <w:w w:val="85"/>
        </w:rPr>
        <w:t>incidental</w:t>
      </w:r>
      <w:r>
        <w:rPr>
          <w:spacing w:val="-6"/>
          <w:w w:val="85"/>
        </w:rPr>
        <w:t xml:space="preserve"> </w:t>
      </w:r>
      <w:r>
        <w:rPr>
          <w:w w:val="85"/>
        </w:rPr>
        <w:t>costs</w:t>
      </w:r>
      <w:r>
        <w:rPr>
          <w:spacing w:val="-48"/>
          <w:w w:val="85"/>
        </w:rPr>
        <w:t xml:space="preserve"> </w:t>
      </w:r>
      <w:r>
        <w:rPr>
          <w:w w:val="90"/>
        </w:rPr>
        <w:t>required</w:t>
      </w:r>
      <w:r>
        <w:rPr>
          <w:spacing w:val="-11"/>
          <w:w w:val="90"/>
        </w:rPr>
        <w:t xml:space="preserve"> </w:t>
      </w:r>
      <w:r>
        <w:rPr>
          <w:w w:val="90"/>
        </w:rPr>
        <w:t>to</w:t>
      </w:r>
      <w:r>
        <w:rPr>
          <w:spacing w:val="-15"/>
          <w:w w:val="90"/>
        </w:rPr>
        <w:t xml:space="preserve"> </w:t>
      </w:r>
      <w:r>
        <w:rPr>
          <w:w w:val="90"/>
        </w:rPr>
        <w:t>carry</w:t>
      </w:r>
      <w:r>
        <w:rPr>
          <w:spacing w:val="-11"/>
          <w:w w:val="90"/>
        </w:rPr>
        <w:t xml:space="preserve"> </w:t>
      </w:r>
      <w:r>
        <w:rPr>
          <w:w w:val="90"/>
        </w:rPr>
        <w:t>out</w:t>
      </w:r>
      <w:r>
        <w:rPr>
          <w:spacing w:val="-11"/>
          <w:w w:val="90"/>
        </w:rPr>
        <w:t xml:space="preserve"> </w:t>
      </w:r>
      <w:r>
        <w:rPr>
          <w:w w:val="90"/>
        </w:rPr>
        <w:t>the</w:t>
      </w:r>
      <w:r>
        <w:rPr>
          <w:spacing w:val="-11"/>
          <w:w w:val="90"/>
        </w:rPr>
        <w:t xml:space="preserve"> </w:t>
      </w:r>
      <w:r>
        <w:rPr>
          <w:w w:val="90"/>
        </w:rPr>
        <w:t>work.</w:t>
      </w:r>
    </w:p>
    <w:p>
      <w:pPr>
        <w:pStyle w:val="7"/>
        <w:rPr>
          <w:sz w:val="26"/>
        </w:rPr>
      </w:pPr>
    </w:p>
    <w:p>
      <w:pPr>
        <w:pStyle w:val="2"/>
        <w:spacing w:before="209"/>
      </w:pPr>
      <w:bookmarkStart w:id="197" w:name="_Toc16530"/>
      <w:r>
        <w:rPr>
          <w:spacing w:val="-1"/>
          <w:w w:val="80"/>
        </w:rPr>
        <w:t>SECTION</w:t>
      </w:r>
      <w:r>
        <w:rPr>
          <w:spacing w:val="8"/>
          <w:w w:val="80"/>
        </w:rPr>
        <w:t xml:space="preserve"> </w:t>
      </w:r>
      <w:r>
        <w:rPr>
          <w:w w:val="80"/>
        </w:rPr>
        <w:t>17:</w:t>
      </w:r>
      <w:r>
        <w:rPr>
          <w:spacing w:val="-2"/>
          <w:w w:val="80"/>
        </w:rPr>
        <w:t xml:space="preserve"> </w:t>
      </w:r>
      <w:r>
        <w:rPr>
          <w:w w:val="80"/>
        </w:rPr>
        <w:t>BRIDGE</w:t>
      </w:r>
      <w:r>
        <w:rPr>
          <w:spacing w:val="20"/>
          <w:w w:val="80"/>
        </w:rPr>
        <w:t xml:space="preserve"> </w:t>
      </w:r>
      <w:r>
        <w:rPr>
          <w:w w:val="80"/>
        </w:rPr>
        <w:t>MAINTENANCE</w:t>
      </w:r>
      <w:bookmarkEnd w:id="197"/>
    </w:p>
    <w:p>
      <w:pPr>
        <w:pStyle w:val="7"/>
        <w:spacing w:before="10"/>
        <w:rPr>
          <w:b/>
          <w:sz w:val="23"/>
        </w:rPr>
      </w:pPr>
    </w:p>
    <w:p>
      <w:pPr>
        <w:pStyle w:val="3"/>
        <w:tabs>
          <w:tab w:val="left" w:pos="3041"/>
        </w:tabs>
      </w:pPr>
      <w:bookmarkStart w:id="198" w:name="_Toc7570"/>
      <w:r>
        <w:rPr>
          <w:w w:val="80"/>
        </w:rPr>
        <w:t>17</w:t>
      </w:r>
      <w:r>
        <w:rPr>
          <w:spacing w:val="4"/>
          <w:w w:val="80"/>
        </w:rPr>
        <w:t xml:space="preserve"> </w:t>
      </w:r>
      <w:r>
        <w:rPr>
          <w:w w:val="80"/>
        </w:rPr>
        <w:t>-</w:t>
      </w:r>
      <w:r>
        <w:rPr>
          <w:spacing w:val="3"/>
          <w:w w:val="80"/>
        </w:rPr>
        <w:t xml:space="preserve"> </w:t>
      </w:r>
      <w:r>
        <w:rPr>
          <w:w w:val="80"/>
        </w:rPr>
        <w:t>50</w:t>
      </w:r>
      <w:r>
        <w:rPr>
          <w:spacing w:val="7"/>
          <w:w w:val="80"/>
        </w:rPr>
        <w:t xml:space="preserve"> </w:t>
      </w:r>
      <w:r>
        <w:rPr>
          <w:w w:val="80"/>
        </w:rPr>
        <w:t>-</w:t>
      </w:r>
      <w:r>
        <w:rPr>
          <w:spacing w:val="3"/>
          <w:w w:val="80"/>
        </w:rPr>
        <w:t xml:space="preserve"> </w:t>
      </w:r>
      <w:r>
        <w:rPr>
          <w:w w:val="80"/>
        </w:rPr>
        <w:t>001:</w:t>
      </w:r>
      <w:r>
        <w:rPr>
          <w:w w:val="80"/>
        </w:rPr>
        <w:tab/>
      </w:r>
      <w:r>
        <w:rPr>
          <w:w w:val="80"/>
        </w:rPr>
        <w:t>Cleaning</w:t>
      </w:r>
      <w:r>
        <w:rPr>
          <w:spacing w:val="10"/>
          <w:w w:val="80"/>
        </w:rPr>
        <w:t xml:space="preserve"> </w:t>
      </w:r>
      <w:r>
        <w:rPr>
          <w:w w:val="80"/>
        </w:rPr>
        <w:t>and</w:t>
      </w:r>
      <w:r>
        <w:rPr>
          <w:spacing w:val="9"/>
          <w:w w:val="80"/>
        </w:rPr>
        <w:t xml:space="preserve"> </w:t>
      </w:r>
      <w:r>
        <w:rPr>
          <w:w w:val="80"/>
        </w:rPr>
        <w:t>Clearing</w:t>
      </w:r>
      <w:r>
        <w:rPr>
          <w:spacing w:val="9"/>
          <w:w w:val="80"/>
        </w:rPr>
        <w:t xml:space="preserve"> </w:t>
      </w:r>
      <w:r>
        <w:rPr>
          <w:w w:val="80"/>
        </w:rPr>
        <w:t>-</w:t>
      </w:r>
      <w:r>
        <w:rPr>
          <w:spacing w:val="8"/>
          <w:w w:val="80"/>
        </w:rPr>
        <w:t xml:space="preserve"> </w:t>
      </w:r>
      <w:r>
        <w:rPr>
          <w:w w:val="80"/>
        </w:rPr>
        <w:t>Deck</w:t>
      </w:r>
      <w:bookmarkEnd w:id="198"/>
    </w:p>
    <w:p>
      <w:pPr>
        <w:pStyle w:val="7"/>
        <w:spacing w:before="1"/>
        <w:rPr>
          <w:b/>
          <w:sz w:val="23"/>
        </w:rPr>
      </w:pPr>
    </w:p>
    <w:p>
      <w:pPr>
        <w:tabs>
          <w:tab w:val="left" w:pos="3041"/>
        </w:tabs>
        <w:spacing w:before="1"/>
        <w:ind w:left="120"/>
        <w:outlineLvl w:val="0"/>
        <w:rPr>
          <w:b/>
          <w:sz w:val="24"/>
        </w:rPr>
      </w:pPr>
      <w:bookmarkStart w:id="199" w:name="_Toc1054"/>
      <w:r>
        <w:rPr>
          <w:b/>
          <w:w w:val="80"/>
          <w:sz w:val="24"/>
        </w:rPr>
        <w:t>17</w:t>
      </w:r>
      <w:r>
        <w:rPr>
          <w:b/>
          <w:spacing w:val="4"/>
          <w:w w:val="80"/>
          <w:sz w:val="24"/>
        </w:rPr>
        <w:t xml:space="preserve"> </w:t>
      </w:r>
      <w:r>
        <w:rPr>
          <w:b/>
          <w:w w:val="80"/>
          <w:sz w:val="24"/>
        </w:rPr>
        <w:t>-</w:t>
      </w:r>
      <w:r>
        <w:rPr>
          <w:b/>
          <w:spacing w:val="3"/>
          <w:w w:val="80"/>
          <w:sz w:val="24"/>
        </w:rPr>
        <w:t xml:space="preserve"> </w:t>
      </w:r>
      <w:r>
        <w:rPr>
          <w:b/>
          <w:w w:val="80"/>
          <w:sz w:val="24"/>
        </w:rPr>
        <w:t>50</w:t>
      </w:r>
      <w:r>
        <w:rPr>
          <w:b/>
          <w:spacing w:val="7"/>
          <w:w w:val="80"/>
          <w:sz w:val="24"/>
        </w:rPr>
        <w:t xml:space="preserve"> </w:t>
      </w:r>
      <w:r>
        <w:rPr>
          <w:b/>
          <w:w w:val="80"/>
          <w:sz w:val="24"/>
        </w:rPr>
        <w:t>-</w:t>
      </w:r>
      <w:r>
        <w:rPr>
          <w:b/>
          <w:spacing w:val="3"/>
          <w:w w:val="80"/>
          <w:sz w:val="24"/>
        </w:rPr>
        <w:t xml:space="preserve"> </w:t>
      </w:r>
      <w:r>
        <w:rPr>
          <w:b/>
          <w:w w:val="80"/>
          <w:sz w:val="24"/>
        </w:rPr>
        <w:t>002:</w:t>
      </w:r>
      <w:r>
        <w:rPr>
          <w:b/>
          <w:w w:val="80"/>
          <w:sz w:val="24"/>
        </w:rPr>
        <w:tab/>
      </w:r>
      <w:r>
        <w:rPr>
          <w:b/>
          <w:w w:val="80"/>
          <w:sz w:val="24"/>
        </w:rPr>
        <w:t>Cleaning</w:t>
      </w:r>
      <w:r>
        <w:rPr>
          <w:b/>
          <w:spacing w:val="11"/>
          <w:w w:val="80"/>
          <w:sz w:val="24"/>
        </w:rPr>
        <w:t xml:space="preserve"> </w:t>
      </w:r>
      <w:r>
        <w:rPr>
          <w:b/>
          <w:w w:val="80"/>
          <w:sz w:val="24"/>
        </w:rPr>
        <w:t>and</w:t>
      </w:r>
      <w:r>
        <w:rPr>
          <w:b/>
          <w:spacing w:val="9"/>
          <w:w w:val="80"/>
          <w:sz w:val="24"/>
        </w:rPr>
        <w:t xml:space="preserve"> </w:t>
      </w:r>
      <w:r>
        <w:rPr>
          <w:b/>
          <w:w w:val="80"/>
          <w:sz w:val="24"/>
        </w:rPr>
        <w:t>Clearing</w:t>
      </w:r>
      <w:r>
        <w:rPr>
          <w:b/>
          <w:spacing w:val="13"/>
          <w:w w:val="80"/>
          <w:sz w:val="24"/>
        </w:rPr>
        <w:t xml:space="preserve"> </w:t>
      </w:r>
      <w:r>
        <w:rPr>
          <w:b/>
          <w:w w:val="80"/>
          <w:sz w:val="24"/>
        </w:rPr>
        <w:t>-</w:t>
      </w:r>
      <w:r>
        <w:rPr>
          <w:b/>
          <w:spacing w:val="12"/>
          <w:w w:val="80"/>
          <w:sz w:val="24"/>
        </w:rPr>
        <w:t xml:space="preserve"> </w:t>
      </w:r>
      <w:r>
        <w:rPr>
          <w:b/>
          <w:w w:val="80"/>
          <w:sz w:val="24"/>
        </w:rPr>
        <w:t>Riverbed</w:t>
      </w:r>
      <w:bookmarkEnd w:id="199"/>
    </w:p>
    <w:p>
      <w:pPr>
        <w:pStyle w:val="7"/>
        <w:spacing w:before="7"/>
        <w:rPr>
          <w:b/>
          <w:sz w:val="23"/>
        </w:rPr>
      </w:pPr>
    </w:p>
    <w:p>
      <w:pPr>
        <w:pStyle w:val="7"/>
        <w:ind w:left="120"/>
      </w:pPr>
      <w:r>
        <w:t>Description</w:t>
      </w:r>
    </w:p>
    <w:p>
      <w:pPr>
        <w:pStyle w:val="7"/>
        <w:ind w:left="120"/>
      </w:pPr>
      <w:r>
        <w:rPr>
          <w:w w:val="80"/>
        </w:rPr>
        <w:t>This</w:t>
      </w:r>
      <w:r>
        <w:rPr>
          <w:spacing w:val="4"/>
          <w:w w:val="80"/>
        </w:rPr>
        <w:t xml:space="preserve"> </w:t>
      </w:r>
      <w:r>
        <w:rPr>
          <w:w w:val="80"/>
        </w:rPr>
        <w:t>activity</w:t>
      </w:r>
      <w:r>
        <w:rPr>
          <w:spacing w:val="7"/>
          <w:w w:val="80"/>
        </w:rPr>
        <w:t xml:space="preserve"> </w:t>
      </w:r>
      <w:r>
        <w:rPr>
          <w:w w:val="80"/>
        </w:rPr>
        <w:t>involves</w:t>
      </w:r>
      <w:r>
        <w:rPr>
          <w:spacing w:val="6"/>
          <w:w w:val="80"/>
        </w:rPr>
        <w:t xml:space="preserve"> </w:t>
      </w:r>
      <w:r>
        <w:rPr>
          <w:w w:val="80"/>
        </w:rPr>
        <w:t>the</w:t>
      </w:r>
      <w:r>
        <w:rPr>
          <w:spacing w:val="10"/>
          <w:w w:val="80"/>
        </w:rPr>
        <w:t xml:space="preserve"> </w:t>
      </w:r>
      <w:r>
        <w:rPr>
          <w:w w:val="80"/>
        </w:rPr>
        <w:t>following</w:t>
      </w:r>
      <w:r>
        <w:rPr>
          <w:spacing w:val="8"/>
          <w:w w:val="80"/>
        </w:rPr>
        <w:t xml:space="preserve"> </w:t>
      </w:r>
      <w:r>
        <w:rPr>
          <w:w w:val="80"/>
        </w:rPr>
        <w:t>tasks,</w:t>
      </w:r>
    </w:p>
    <w:p>
      <w:pPr>
        <w:pStyle w:val="7"/>
        <w:spacing w:before="6"/>
        <w:rPr>
          <w:sz w:val="23"/>
        </w:rPr>
      </w:pPr>
    </w:p>
    <w:p>
      <w:pPr>
        <w:pStyle w:val="16"/>
        <w:numPr>
          <w:ilvl w:val="0"/>
          <w:numId w:val="84"/>
        </w:numPr>
        <w:tabs>
          <w:tab w:val="left" w:pos="1241"/>
          <w:tab w:val="left" w:pos="1242"/>
        </w:tabs>
        <w:ind w:hanging="361"/>
        <w:rPr>
          <w:sz w:val="24"/>
        </w:rPr>
      </w:pPr>
      <w:r>
        <w:rPr>
          <w:w w:val="80"/>
          <w:sz w:val="24"/>
        </w:rPr>
        <w:t>Brooming</w:t>
      </w:r>
      <w:r>
        <w:rPr>
          <w:spacing w:val="11"/>
          <w:w w:val="80"/>
          <w:sz w:val="24"/>
        </w:rPr>
        <w:t xml:space="preserve"> </w:t>
      </w:r>
      <w:r>
        <w:rPr>
          <w:w w:val="80"/>
          <w:sz w:val="24"/>
        </w:rPr>
        <w:t>of</w:t>
      </w:r>
      <w:r>
        <w:rPr>
          <w:spacing w:val="14"/>
          <w:w w:val="80"/>
          <w:sz w:val="24"/>
        </w:rPr>
        <w:t xml:space="preserve"> </w:t>
      </w:r>
      <w:r>
        <w:rPr>
          <w:w w:val="80"/>
          <w:sz w:val="24"/>
        </w:rPr>
        <w:t>the</w:t>
      </w:r>
      <w:r>
        <w:rPr>
          <w:spacing w:val="10"/>
          <w:w w:val="80"/>
          <w:sz w:val="24"/>
        </w:rPr>
        <w:t xml:space="preserve"> </w:t>
      </w:r>
      <w:r>
        <w:rPr>
          <w:w w:val="80"/>
          <w:sz w:val="24"/>
        </w:rPr>
        <w:t>deck</w:t>
      </w:r>
      <w:r>
        <w:rPr>
          <w:spacing w:val="14"/>
          <w:w w:val="80"/>
          <w:sz w:val="24"/>
        </w:rPr>
        <w:t xml:space="preserve"> </w:t>
      </w:r>
      <w:r>
        <w:rPr>
          <w:w w:val="80"/>
          <w:sz w:val="24"/>
        </w:rPr>
        <w:t>and</w:t>
      </w:r>
      <w:r>
        <w:rPr>
          <w:spacing w:val="11"/>
          <w:w w:val="80"/>
          <w:sz w:val="24"/>
        </w:rPr>
        <w:t xml:space="preserve"> </w:t>
      </w:r>
      <w:r>
        <w:rPr>
          <w:w w:val="80"/>
          <w:sz w:val="24"/>
        </w:rPr>
        <w:t>sidewalks</w:t>
      </w:r>
      <w:r>
        <w:rPr>
          <w:spacing w:val="13"/>
          <w:w w:val="80"/>
          <w:sz w:val="24"/>
        </w:rPr>
        <w:t xml:space="preserve"> </w:t>
      </w:r>
      <w:r>
        <w:rPr>
          <w:w w:val="80"/>
          <w:sz w:val="24"/>
        </w:rPr>
        <w:t>to</w:t>
      </w:r>
      <w:r>
        <w:rPr>
          <w:spacing w:val="13"/>
          <w:w w:val="80"/>
          <w:sz w:val="24"/>
        </w:rPr>
        <w:t xml:space="preserve"> </w:t>
      </w:r>
      <w:r>
        <w:rPr>
          <w:w w:val="80"/>
          <w:sz w:val="24"/>
        </w:rPr>
        <w:t>clear</w:t>
      </w:r>
      <w:r>
        <w:rPr>
          <w:spacing w:val="13"/>
          <w:w w:val="80"/>
          <w:sz w:val="24"/>
        </w:rPr>
        <w:t xml:space="preserve"> </w:t>
      </w:r>
      <w:r>
        <w:rPr>
          <w:w w:val="80"/>
          <w:sz w:val="24"/>
        </w:rPr>
        <w:t>all</w:t>
      </w:r>
      <w:r>
        <w:rPr>
          <w:spacing w:val="13"/>
          <w:w w:val="80"/>
          <w:sz w:val="24"/>
        </w:rPr>
        <w:t xml:space="preserve"> </w:t>
      </w:r>
      <w:r>
        <w:rPr>
          <w:w w:val="80"/>
          <w:sz w:val="24"/>
        </w:rPr>
        <w:t>loose</w:t>
      </w:r>
      <w:r>
        <w:rPr>
          <w:spacing w:val="12"/>
          <w:w w:val="80"/>
          <w:sz w:val="24"/>
        </w:rPr>
        <w:t xml:space="preserve"> </w:t>
      </w:r>
      <w:r>
        <w:rPr>
          <w:w w:val="80"/>
          <w:sz w:val="24"/>
        </w:rPr>
        <w:t>soil,</w:t>
      </w:r>
      <w:r>
        <w:rPr>
          <w:spacing w:val="13"/>
          <w:w w:val="80"/>
          <w:sz w:val="24"/>
        </w:rPr>
        <w:t xml:space="preserve"> </w:t>
      </w:r>
      <w:r>
        <w:rPr>
          <w:w w:val="80"/>
          <w:sz w:val="24"/>
        </w:rPr>
        <w:t>dirt,</w:t>
      </w:r>
      <w:r>
        <w:rPr>
          <w:spacing w:val="13"/>
          <w:w w:val="80"/>
          <w:sz w:val="24"/>
        </w:rPr>
        <w:t xml:space="preserve"> </w:t>
      </w:r>
      <w:r>
        <w:rPr>
          <w:w w:val="80"/>
          <w:sz w:val="24"/>
        </w:rPr>
        <w:t>aggregate,</w:t>
      </w:r>
      <w:r>
        <w:rPr>
          <w:spacing w:val="12"/>
          <w:w w:val="80"/>
          <w:sz w:val="24"/>
        </w:rPr>
        <w:t xml:space="preserve"> </w:t>
      </w:r>
      <w:r>
        <w:rPr>
          <w:w w:val="80"/>
          <w:sz w:val="24"/>
        </w:rPr>
        <w:t>debris,</w:t>
      </w:r>
      <w:r>
        <w:rPr>
          <w:spacing w:val="17"/>
          <w:w w:val="80"/>
          <w:sz w:val="24"/>
        </w:rPr>
        <w:t xml:space="preserve"> </w:t>
      </w:r>
      <w:r>
        <w:rPr>
          <w:w w:val="80"/>
          <w:sz w:val="24"/>
        </w:rPr>
        <w:t>and</w:t>
      </w:r>
      <w:r>
        <w:rPr>
          <w:spacing w:val="13"/>
          <w:w w:val="80"/>
          <w:sz w:val="24"/>
        </w:rPr>
        <w:t xml:space="preserve"> </w:t>
      </w:r>
      <w:r>
        <w:rPr>
          <w:w w:val="80"/>
          <w:sz w:val="24"/>
        </w:rPr>
        <w:t>removal</w:t>
      </w:r>
      <w:r>
        <w:rPr>
          <w:spacing w:val="13"/>
          <w:w w:val="80"/>
          <w:sz w:val="24"/>
        </w:rPr>
        <w:t xml:space="preserve"> </w:t>
      </w:r>
      <w:r>
        <w:rPr>
          <w:w w:val="80"/>
          <w:sz w:val="24"/>
        </w:rPr>
        <w:t>of</w:t>
      </w:r>
      <w:r>
        <w:rPr>
          <w:spacing w:val="14"/>
          <w:w w:val="80"/>
          <w:sz w:val="24"/>
        </w:rPr>
        <w:t xml:space="preserve"> </w:t>
      </w:r>
      <w:r>
        <w:rPr>
          <w:w w:val="80"/>
          <w:sz w:val="24"/>
        </w:rPr>
        <w:t>the</w:t>
      </w:r>
      <w:r>
        <w:rPr>
          <w:spacing w:val="2"/>
          <w:w w:val="80"/>
          <w:sz w:val="24"/>
        </w:rPr>
        <w:t xml:space="preserve"> </w:t>
      </w:r>
      <w:r>
        <w:rPr>
          <w:w w:val="80"/>
          <w:sz w:val="24"/>
        </w:rPr>
        <w:t>same</w:t>
      </w:r>
      <w:r>
        <w:rPr>
          <w:spacing w:val="1"/>
          <w:w w:val="80"/>
          <w:sz w:val="24"/>
        </w:rPr>
        <w:t xml:space="preserve"> </w:t>
      </w:r>
      <w:r>
        <w:rPr>
          <w:w w:val="80"/>
          <w:sz w:val="24"/>
        </w:rPr>
        <w:t>from</w:t>
      </w:r>
      <w:r>
        <w:rPr>
          <w:spacing w:val="3"/>
          <w:w w:val="80"/>
          <w:sz w:val="24"/>
        </w:rPr>
        <w:t xml:space="preserve"> </w:t>
      </w:r>
      <w:r>
        <w:rPr>
          <w:w w:val="80"/>
          <w:sz w:val="24"/>
        </w:rPr>
        <w:t>site</w:t>
      </w:r>
    </w:p>
    <w:p>
      <w:pPr>
        <w:pStyle w:val="16"/>
        <w:numPr>
          <w:ilvl w:val="0"/>
          <w:numId w:val="84"/>
        </w:numPr>
        <w:tabs>
          <w:tab w:val="left" w:pos="1241"/>
          <w:tab w:val="left" w:pos="1242"/>
        </w:tabs>
        <w:spacing w:before="4" w:line="292" w:lineRule="exact"/>
        <w:ind w:hanging="364"/>
        <w:rPr>
          <w:sz w:val="24"/>
        </w:rPr>
      </w:pPr>
      <w:r>
        <w:rPr>
          <w:w w:val="80"/>
          <w:sz w:val="24"/>
        </w:rPr>
        <w:t>Removal</w:t>
      </w:r>
      <w:r>
        <w:rPr>
          <w:spacing w:val="6"/>
          <w:w w:val="80"/>
          <w:sz w:val="24"/>
        </w:rPr>
        <w:t xml:space="preserve"> </w:t>
      </w:r>
      <w:r>
        <w:rPr>
          <w:w w:val="80"/>
          <w:sz w:val="24"/>
        </w:rPr>
        <w:t>of</w:t>
      </w:r>
      <w:r>
        <w:rPr>
          <w:spacing w:val="6"/>
          <w:w w:val="80"/>
          <w:sz w:val="24"/>
        </w:rPr>
        <w:t xml:space="preserve"> </w:t>
      </w:r>
      <w:r>
        <w:rPr>
          <w:w w:val="80"/>
          <w:sz w:val="24"/>
        </w:rPr>
        <w:t>all</w:t>
      </w:r>
      <w:r>
        <w:rPr>
          <w:spacing w:val="6"/>
          <w:w w:val="80"/>
          <w:sz w:val="24"/>
        </w:rPr>
        <w:t xml:space="preserve"> </w:t>
      </w:r>
      <w:r>
        <w:rPr>
          <w:w w:val="80"/>
          <w:sz w:val="24"/>
        </w:rPr>
        <w:t>dirt</w:t>
      </w:r>
      <w:r>
        <w:rPr>
          <w:spacing w:val="9"/>
          <w:w w:val="80"/>
          <w:sz w:val="24"/>
        </w:rPr>
        <w:t xml:space="preserve"> </w:t>
      </w:r>
      <w:r>
        <w:rPr>
          <w:w w:val="80"/>
          <w:sz w:val="24"/>
        </w:rPr>
        <w:t>and</w:t>
      </w:r>
      <w:r>
        <w:rPr>
          <w:spacing w:val="9"/>
          <w:w w:val="80"/>
          <w:sz w:val="24"/>
        </w:rPr>
        <w:t xml:space="preserve"> </w:t>
      </w:r>
      <w:r>
        <w:rPr>
          <w:w w:val="80"/>
          <w:sz w:val="24"/>
        </w:rPr>
        <w:t>stones</w:t>
      </w:r>
      <w:r>
        <w:rPr>
          <w:spacing w:val="9"/>
          <w:w w:val="80"/>
          <w:sz w:val="24"/>
        </w:rPr>
        <w:t xml:space="preserve"> </w:t>
      </w:r>
      <w:r>
        <w:rPr>
          <w:w w:val="80"/>
          <w:sz w:val="24"/>
        </w:rPr>
        <w:t>lodged</w:t>
      </w:r>
      <w:r>
        <w:rPr>
          <w:spacing w:val="4"/>
          <w:w w:val="80"/>
          <w:sz w:val="24"/>
        </w:rPr>
        <w:t xml:space="preserve"> </w:t>
      </w:r>
      <w:r>
        <w:rPr>
          <w:w w:val="80"/>
          <w:sz w:val="24"/>
        </w:rPr>
        <w:t>between</w:t>
      </w:r>
      <w:r>
        <w:rPr>
          <w:spacing w:val="5"/>
          <w:w w:val="80"/>
          <w:sz w:val="24"/>
        </w:rPr>
        <w:t xml:space="preserve"> </w:t>
      </w:r>
      <w:r>
        <w:rPr>
          <w:w w:val="80"/>
          <w:sz w:val="24"/>
        </w:rPr>
        <w:t>deck</w:t>
      </w:r>
      <w:r>
        <w:rPr>
          <w:spacing w:val="6"/>
          <w:w w:val="80"/>
          <w:sz w:val="24"/>
        </w:rPr>
        <w:t xml:space="preserve"> </w:t>
      </w:r>
      <w:r>
        <w:rPr>
          <w:w w:val="80"/>
          <w:sz w:val="24"/>
        </w:rPr>
        <w:t>planking</w:t>
      </w:r>
    </w:p>
    <w:p>
      <w:pPr>
        <w:pStyle w:val="16"/>
        <w:numPr>
          <w:ilvl w:val="0"/>
          <w:numId w:val="84"/>
        </w:numPr>
        <w:tabs>
          <w:tab w:val="left" w:pos="1241"/>
          <w:tab w:val="left" w:pos="1242"/>
        </w:tabs>
        <w:spacing w:line="292" w:lineRule="exact"/>
        <w:ind w:hanging="364"/>
        <w:rPr>
          <w:sz w:val="24"/>
        </w:rPr>
      </w:pPr>
      <w:r>
        <w:rPr>
          <w:w w:val="80"/>
          <w:sz w:val="24"/>
        </w:rPr>
        <w:t>Clearance</w:t>
      </w:r>
      <w:r>
        <w:rPr>
          <w:spacing w:val="3"/>
          <w:w w:val="80"/>
          <w:sz w:val="24"/>
        </w:rPr>
        <w:t xml:space="preserve"> </w:t>
      </w:r>
      <w:r>
        <w:rPr>
          <w:w w:val="80"/>
          <w:sz w:val="24"/>
        </w:rPr>
        <w:t>of</w:t>
      </w:r>
      <w:r>
        <w:rPr>
          <w:spacing w:val="8"/>
          <w:w w:val="80"/>
          <w:sz w:val="24"/>
        </w:rPr>
        <w:t xml:space="preserve"> </w:t>
      </w:r>
      <w:r>
        <w:rPr>
          <w:w w:val="80"/>
          <w:sz w:val="24"/>
        </w:rPr>
        <w:t>weep</w:t>
      </w:r>
      <w:r>
        <w:rPr>
          <w:spacing w:val="5"/>
          <w:w w:val="80"/>
          <w:sz w:val="24"/>
        </w:rPr>
        <w:t xml:space="preserve"> </w:t>
      </w:r>
      <w:r>
        <w:rPr>
          <w:w w:val="80"/>
          <w:sz w:val="24"/>
        </w:rPr>
        <w:t>holes</w:t>
      </w:r>
      <w:r>
        <w:rPr>
          <w:spacing w:val="5"/>
          <w:w w:val="80"/>
          <w:sz w:val="24"/>
        </w:rPr>
        <w:t xml:space="preserve"> </w:t>
      </w:r>
      <w:r>
        <w:rPr>
          <w:w w:val="80"/>
          <w:sz w:val="24"/>
        </w:rPr>
        <w:t>of</w:t>
      </w:r>
      <w:r>
        <w:rPr>
          <w:spacing w:val="6"/>
          <w:w w:val="80"/>
          <w:sz w:val="24"/>
        </w:rPr>
        <w:t xml:space="preserve"> </w:t>
      </w:r>
      <w:r>
        <w:rPr>
          <w:w w:val="80"/>
          <w:sz w:val="24"/>
        </w:rPr>
        <w:t>dirt</w:t>
      </w:r>
      <w:r>
        <w:rPr>
          <w:spacing w:val="9"/>
          <w:w w:val="80"/>
          <w:sz w:val="24"/>
        </w:rPr>
        <w:t xml:space="preserve"> </w:t>
      </w:r>
      <w:r>
        <w:rPr>
          <w:w w:val="80"/>
          <w:sz w:val="24"/>
        </w:rPr>
        <w:t>and</w:t>
      </w:r>
      <w:r>
        <w:rPr>
          <w:spacing w:val="4"/>
          <w:w w:val="80"/>
          <w:sz w:val="24"/>
        </w:rPr>
        <w:t xml:space="preserve"> </w:t>
      </w:r>
      <w:r>
        <w:rPr>
          <w:w w:val="80"/>
          <w:sz w:val="24"/>
        </w:rPr>
        <w:t>debris</w:t>
      </w:r>
    </w:p>
    <w:p>
      <w:pPr>
        <w:pStyle w:val="16"/>
        <w:numPr>
          <w:ilvl w:val="0"/>
          <w:numId w:val="84"/>
        </w:numPr>
        <w:tabs>
          <w:tab w:val="left" w:pos="1241"/>
          <w:tab w:val="left" w:pos="1242"/>
        </w:tabs>
        <w:spacing w:line="293" w:lineRule="exact"/>
        <w:ind w:hanging="364"/>
        <w:rPr>
          <w:sz w:val="24"/>
        </w:rPr>
      </w:pPr>
      <w:r>
        <w:rPr>
          <w:w w:val="80"/>
          <w:sz w:val="24"/>
        </w:rPr>
        <w:t>Removal</w:t>
      </w:r>
      <w:r>
        <w:rPr>
          <w:spacing w:val="7"/>
          <w:w w:val="80"/>
          <w:sz w:val="24"/>
        </w:rPr>
        <w:t xml:space="preserve"> </w:t>
      </w:r>
      <w:r>
        <w:rPr>
          <w:w w:val="80"/>
          <w:sz w:val="24"/>
        </w:rPr>
        <w:t>of</w:t>
      </w:r>
      <w:r>
        <w:rPr>
          <w:spacing w:val="6"/>
          <w:w w:val="80"/>
          <w:sz w:val="24"/>
        </w:rPr>
        <w:t xml:space="preserve"> </w:t>
      </w:r>
      <w:r>
        <w:rPr>
          <w:w w:val="80"/>
          <w:sz w:val="24"/>
        </w:rPr>
        <w:t>all</w:t>
      </w:r>
      <w:r>
        <w:rPr>
          <w:spacing w:val="7"/>
          <w:w w:val="80"/>
          <w:sz w:val="24"/>
        </w:rPr>
        <w:t xml:space="preserve"> </w:t>
      </w:r>
      <w:r>
        <w:rPr>
          <w:w w:val="80"/>
          <w:sz w:val="24"/>
        </w:rPr>
        <w:t>dirt</w:t>
      </w:r>
      <w:r>
        <w:rPr>
          <w:spacing w:val="7"/>
          <w:w w:val="80"/>
          <w:sz w:val="24"/>
        </w:rPr>
        <w:t xml:space="preserve"> </w:t>
      </w:r>
      <w:r>
        <w:rPr>
          <w:w w:val="80"/>
          <w:sz w:val="24"/>
        </w:rPr>
        <w:t>and</w:t>
      </w:r>
      <w:r>
        <w:rPr>
          <w:spacing w:val="5"/>
          <w:w w:val="80"/>
          <w:sz w:val="24"/>
        </w:rPr>
        <w:t xml:space="preserve"> </w:t>
      </w:r>
      <w:r>
        <w:rPr>
          <w:w w:val="80"/>
          <w:sz w:val="24"/>
        </w:rPr>
        <w:t>debris</w:t>
      </w:r>
      <w:r>
        <w:rPr>
          <w:spacing w:val="7"/>
          <w:w w:val="80"/>
          <w:sz w:val="24"/>
        </w:rPr>
        <w:t xml:space="preserve"> </w:t>
      </w:r>
      <w:r>
        <w:rPr>
          <w:w w:val="80"/>
          <w:sz w:val="24"/>
        </w:rPr>
        <w:t>in</w:t>
      </w:r>
      <w:r>
        <w:rPr>
          <w:spacing w:val="7"/>
          <w:w w:val="80"/>
          <w:sz w:val="24"/>
        </w:rPr>
        <w:t xml:space="preserve"> </w:t>
      </w:r>
      <w:r>
        <w:rPr>
          <w:w w:val="80"/>
          <w:sz w:val="24"/>
        </w:rPr>
        <w:t>joints</w:t>
      </w:r>
      <w:r>
        <w:rPr>
          <w:spacing w:val="5"/>
          <w:w w:val="80"/>
          <w:sz w:val="24"/>
        </w:rPr>
        <w:t xml:space="preserve"> </w:t>
      </w:r>
      <w:r>
        <w:rPr>
          <w:w w:val="80"/>
          <w:sz w:val="24"/>
        </w:rPr>
        <w:t>between</w:t>
      </w:r>
      <w:r>
        <w:rPr>
          <w:spacing w:val="6"/>
          <w:w w:val="80"/>
          <w:sz w:val="24"/>
        </w:rPr>
        <w:t xml:space="preserve"> </w:t>
      </w:r>
      <w:r>
        <w:rPr>
          <w:w w:val="80"/>
          <w:sz w:val="24"/>
        </w:rPr>
        <w:t>beams</w:t>
      </w:r>
      <w:r>
        <w:rPr>
          <w:spacing w:val="8"/>
          <w:w w:val="80"/>
          <w:sz w:val="24"/>
        </w:rPr>
        <w:t xml:space="preserve"> </w:t>
      </w:r>
      <w:r>
        <w:rPr>
          <w:w w:val="80"/>
          <w:sz w:val="24"/>
        </w:rPr>
        <w:t>and</w:t>
      </w:r>
      <w:r>
        <w:rPr>
          <w:spacing w:val="10"/>
          <w:w w:val="80"/>
          <w:sz w:val="24"/>
        </w:rPr>
        <w:t xml:space="preserve"> </w:t>
      </w:r>
      <w:r>
        <w:rPr>
          <w:w w:val="80"/>
          <w:sz w:val="24"/>
        </w:rPr>
        <w:t>abutments</w:t>
      </w:r>
      <w:r>
        <w:rPr>
          <w:spacing w:val="5"/>
          <w:w w:val="80"/>
          <w:sz w:val="24"/>
        </w:rPr>
        <w:t xml:space="preserve"> </w:t>
      </w:r>
      <w:r>
        <w:rPr>
          <w:w w:val="80"/>
          <w:sz w:val="24"/>
        </w:rPr>
        <w:t>or</w:t>
      </w:r>
      <w:r>
        <w:rPr>
          <w:spacing w:val="10"/>
          <w:w w:val="80"/>
          <w:sz w:val="24"/>
        </w:rPr>
        <w:t xml:space="preserve"> </w:t>
      </w:r>
      <w:r>
        <w:rPr>
          <w:w w:val="80"/>
          <w:sz w:val="24"/>
        </w:rPr>
        <w:t>any</w:t>
      </w:r>
      <w:r>
        <w:rPr>
          <w:spacing w:val="5"/>
          <w:w w:val="80"/>
          <w:sz w:val="24"/>
        </w:rPr>
        <w:t xml:space="preserve"> </w:t>
      </w:r>
      <w:r>
        <w:rPr>
          <w:w w:val="80"/>
          <w:sz w:val="24"/>
        </w:rPr>
        <w:t>point</w:t>
      </w:r>
      <w:r>
        <w:rPr>
          <w:spacing w:val="7"/>
          <w:w w:val="80"/>
          <w:sz w:val="24"/>
        </w:rPr>
        <w:t xml:space="preserve"> </w:t>
      </w:r>
      <w:r>
        <w:rPr>
          <w:w w:val="80"/>
          <w:sz w:val="24"/>
        </w:rPr>
        <w:t>under</w:t>
      </w:r>
      <w:r>
        <w:rPr>
          <w:spacing w:val="8"/>
          <w:w w:val="80"/>
          <w:sz w:val="24"/>
        </w:rPr>
        <w:t xml:space="preserve"> </w:t>
      </w:r>
      <w:r>
        <w:rPr>
          <w:w w:val="80"/>
          <w:sz w:val="24"/>
        </w:rPr>
        <w:t>bridge</w:t>
      </w:r>
    </w:p>
    <w:p>
      <w:pPr>
        <w:pStyle w:val="16"/>
        <w:numPr>
          <w:ilvl w:val="0"/>
          <w:numId w:val="84"/>
        </w:numPr>
        <w:tabs>
          <w:tab w:val="left" w:pos="1241"/>
          <w:tab w:val="left" w:pos="1242"/>
        </w:tabs>
        <w:spacing w:line="292" w:lineRule="exact"/>
        <w:ind w:hanging="364"/>
        <w:rPr>
          <w:sz w:val="24"/>
        </w:rPr>
      </w:pPr>
      <w:r>
        <w:rPr>
          <w:w w:val="80"/>
          <w:sz w:val="24"/>
        </w:rPr>
        <w:t>Removal</w:t>
      </w:r>
      <w:r>
        <w:rPr>
          <w:spacing w:val="7"/>
          <w:w w:val="80"/>
          <w:sz w:val="24"/>
        </w:rPr>
        <w:t xml:space="preserve"> </w:t>
      </w:r>
      <w:r>
        <w:rPr>
          <w:w w:val="80"/>
          <w:sz w:val="24"/>
        </w:rPr>
        <w:t>of</w:t>
      </w:r>
      <w:r>
        <w:rPr>
          <w:spacing w:val="6"/>
          <w:w w:val="80"/>
          <w:sz w:val="24"/>
        </w:rPr>
        <w:t xml:space="preserve"> </w:t>
      </w:r>
      <w:r>
        <w:rPr>
          <w:w w:val="80"/>
          <w:sz w:val="24"/>
        </w:rPr>
        <w:t>debris</w:t>
      </w:r>
      <w:r>
        <w:rPr>
          <w:spacing w:val="7"/>
          <w:w w:val="80"/>
          <w:sz w:val="24"/>
        </w:rPr>
        <w:t xml:space="preserve"> </w:t>
      </w:r>
      <w:r>
        <w:rPr>
          <w:w w:val="80"/>
          <w:sz w:val="24"/>
        </w:rPr>
        <w:t>lodged</w:t>
      </w:r>
      <w:r>
        <w:rPr>
          <w:spacing w:val="8"/>
          <w:w w:val="80"/>
          <w:sz w:val="24"/>
        </w:rPr>
        <w:t xml:space="preserve"> </w:t>
      </w:r>
      <w:r>
        <w:rPr>
          <w:w w:val="80"/>
          <w:sz w:val="24"/>
        </w:rPr>
        <w:t>at</w:t>
      </w:r>
      <w:r>
        <w:rPr>
          <w:spacing w:val="4"/>
          <w:w w:val="80"/>
          <w:sz w:val="24"/>
        </w:rPr>
        <w:t xml:space="preserve"> </w:t>
      </w:r>
      <w:r>
        <w:rPr>
          <w:w w:val="80"/>
          <w:sz w:val="24"/>
        </w:rPr>
        <w:t>pier</w:t>
      </w:r>
      <w:r>
        <w:rPr>
          <w:spacing w:val="6"/>
          <w:w w:val="80"/>
          <w:sz w:val="24"/>
        </w:rPr>
        <w:t xml:space="preserve"> </w:t>
      </w:r>
      <w:r>
        <w:rPr>
          <w:w w:val="80"/>
          <w:sz w:val="24"/>
        </w:rPr>
        <w:t>and</w:t>
      </w:r>
      <w:r>
        <w:rPr>
          <w:spacing w:val="7"/>
          <w:w w:val="80"/>
          <w:sz w:val="24"/>
        </w:rPr>
        <w:t xml:space="preserve"> </w:t>
      </w:r>
      <w:r>
        <w:rPr>
          <w:w w:val="80"/>
          <w:sz w:val="24"/>
        </w:rPr>
        <w:t>abutments</w:t>
      </w:r>
      <w:r>
        <w:rPr>
          <w:spacing w:val="8"/>
          <w:w w:val="80"/>
          <w:sz w:val="24"/>
        </w:rPr>
        <w:t xml:space="preserve"> </w:t>
      </w:r>
      <w:r>
        <w:rPr>
          <w:w w:val="80"/>
          <w:sz w:val="24"/>
        </w:rPr>
        <w:t>or</w:t>
      </w:r>
      <w:r>
        <w:rPr>
          <w:spacing w:val="8"/>
          <w:w w:val="80"/>
          <w:sz w:val="24"/>
        </w:rPr>
        <w:t xml:space="preserve"> </w:t>
      </w:r>
      <w:r>
        <w:rPr>
          <w:w w:val="80"/>
          <w:sz w:val="24"/>
        </w:rPr>
        <w:t>any</w:t>
      </w:r>
      <w:r>
        <w:rPr>
          <w:spacing w:val="5"/>
          <w:w w:val="80"/>
          <w:sz w:val="24"/>
        </w:rPr>
        <w:t xml:space="preserve"> </w:t>
      </w:r>
      <w:r>
        <w:rPr>
          <w:w w:val="80"/>
          <w:sz w:val="24"/>
        </w:rPr>
        <w:t>point</w:t>
      </w:r>
      <w:r>
        <w:rPr>
          <w:spacing w:val="9"/>
          <w:w w:val="80"/>
          <w:sz w:val="24"/>
        </w:rPr>
        <w:t xml:space="preserve"> </w:t>
      </w:r>
      <w:r>
        <w:rPr>
          <w:w w:val="80"/>
          <w:sz w:val="24"/>
        </w:rPr>
        <w:t>under</w:t>
      </w:r>
      <w:r>
        <w:rPr>
          <w:spacing w:val="8"/>
          <w:w w:val="80"/>
          <w:sz w:val="24"/>
        </w:rPr>
        <w:t xml:space="preserve"> </w:t>
      </w:r>
      <w:r>
        <w:rPr>
          <w:w w:val="80"/>
          <w:sz w:val="24"/>
        </w:rPr>
        <w:t>the</w:t>
      </w:r>
      <w:r>
        <w:rPr>
          <w:spacing w:val="6"/>
          <w:w w:val="80"/>
          <w:sz w:val="24"/>
        </w:rPr>
        <w:t xml:space="preserve"> </w:t>
      </w:r>
      <w:r>
        <w:rPr>
          <w:w w:val="80"/>
          <w:sz w:val="24"/>
        </w:rPr>
        <w:t>bridge</w:t>
      </w:r>
    </w:p>
    <w:p>
      <w:pPr>
        <w:pStyle w:val="16"/>
        <w:numPr>
          <w:ilvl w:val="0"/>
          <w:numId w:val="84"/>
        </w:numPr>
        <w:tabs>
          <w:tab w:val="left" w:pos="1241"/>
          <w:tab w:val="left" w:pos="1242"/>
        </w:tabs>
        <w:spacing w:before="3" w:line="235" w:lineRule="auto"/>
        <w:ind w:right="1251"/>
        <w:rPr>
          <w:sz w:val="24"/>
        </w:rPr>
      </w:pPr>
      <w:r>
        <w:rPr>
          <w:w w:val="80"/>
          <w:sz w:val="24"/>
        </w:rPr>
        <w:t>Removal</w:t>
      </w:r>
      <w:r>
        <w:rPr>
          <w:spacing w:val="12"/>
          <w:w w:val="80"/>
          <w:sz w:val="24"/>
        </w:rPr>
        <w:t xml:space="preserve"> </w:t>
      </w:r>
      <w:r>
        <w:rPr>
          <w:w w:val="80"/>
          <w:sz w:val="24"/>
        </w:rPr>
        <w:t>of</w:t>
      </w:r>
      <w:r>
        <w:rPr>
          <w:spacing w:val="13"/>
          <w:w w:val="80"/>
          <w:sz w:val="24"/>
        </w:rPr>
        <w:t xml:space="preserve"> </w:t>
      </w:r>
      <w:r>
        <w:rPr>
          <w:w w:val="80"/>
          <w:sz w:val="24"/>
        </w:rPr>
        <w:t>trees</w:t>
      </w:r>
      <w:r>
        <w:rPr>
          <w:spacing w:val="13"/>
          <w:w w:val="80"/>
          <w:sz w:val="24"/>
        </w:rPr>
        <w:t xml:space="preserve"> </w:t>
      </w:r>
      <w:r>
        <w:rPr>
          <w:w w:val="80"/>
          <w:sz w:val="24"/>
        </w:rPr>
        <w:t>and</w:t>
      </w:r>
      <w:r>
        <w:rPr>
          <w:spacing w:val="11"/>
          <w:w w:val="80"/>
          <w:sz w:val="24"/>
        </w:rPr>
        <w:t xml:space="preserve"> </w:t>
      </w:r>
      <w:r>
        <w:rPr>
          <w:w w:val="80"/>
          <w:sz w:val="24"/>
        </w:rPr>
        <w:t>bushes</w:t>
      </w:r>
      <w:r>
        <w:rPr>
          <w:spacing w:val="12"/>
          <w:w w:val="80"/>
          <w:sz w:val="24"/>
        </w:rPr>
        <w:t xml:space="preserve"> </w:t>
      </w:r>
      <w:r>
        <w:rPr>
          <w:w w:val="80"/>
          <w:sz w:val="24"/>
        </w:rPr>
        <w:t>growing</w:t>
      </w:r>
      <w:r>
        <w:rPr>
          <w:spacing w:val="13"/>
          <w:w w:val="80"/>
          <w:sz w:val="24"/>
        </w:rPr>
        <w:t xml:space="preserve"> </w:t>
      </w:r>
      <w:r>
        <w:rPr>
          <w:w w:val="80"/>
          <w:sz w:val="24"/>
        </w:rPr>
        <w:t>under</w:t>
      </w:r>
      <w:r>
        <w:rPr>
          <w:spacing w:val="13"/>
          <w:w w:val="80"/>
          <w:sz w:val="24"/>
        </w:rPr>
        <w:t xml:space="preserve"> </w:t>
      </w:r>
      <w:r>
        <w:rPr>
          <w:w w:val="80"/>
          <w:sz w:val="24"/>
        </w:rPr>
        <w:t>the</w:t>
      </w:r>
      <w:r>
        <w:rPr>
          <w:spacing w:val="11"/>
          <w:w w:val="80"/>
          <w:sz w:val="24"/>
        </w:rPr>
        <w:t xml:space="preserve"> </w:t>
      </w:r>
      <w:r>
        <w:rPr>
          <w:w w:val="80"/>
          <w:sz w:val="24"/>
        </w:rPr>
        <w:t>bridge</w:t>
      </w:r>
      <w:r>
        <w:rPr>
          <w:spacing w:val="10"/>
          <w:w w:val="80"/>
          <w:sz w:val="24"/>
        </w:rPr>
        <w:t xml:space="preserve"> </w:t>
      </w:r>
      <w:r>
        <w:rPr>
          <w:w w:val="80"/>
          <w:sz w:val="24"/>
        </w:rPr>
        <w:t>and</w:t>
      </w:r>
      <w:r>
        <w:rPr>
          <w:spacing w:val="13"/>
          <w:w w:val="80"/>
          <w:sz w:val="24"/>
        </w:rPr>
        <w:t xml:space="preserve"> </w:t>
      </w:r>
      <w:r>
        <w:rPr>
          <w:w w:val="80"/>
          <w:sz w:val="24"/>
        </w:rPr>
        <w:t>directly</w:t>
      </w:r>
      <w:r>
        <w:rPr>
          <w:spacing w:val="13"/>
          <w:w w:val="80"/>
          <w:sz w:val="24"/>
        </w:rPr>
        <w:t xml:space="preserve"> </w:t>
      </w:r>
      <w:r>
        <w:rPr>
          <w:w w:val="80"/>
          <w:sz w:val="24"/>
        </w:rPr>
        <w:t>upstream</w:t>
      </w:r>
      <w:r>
        <w:rPr>
          <w:spacing w:val="11"/>
          <w:w w:val="80"/>
          <w:sz w:val="24"/>
        </w:rPr>
        <w:t xml:space="preserve"> </w:t>
      </w:r>
      <w:r>
        <w:rPr>
          <w:w w:val="80"/>
          <w:sz w:val="24"/>
        </w:rPr>
        <w:t>and</w:t>
      </w:r>
      <w:r>
        <w:rPr>
          <w:spacing w:val="10"/>
          <w:w w:val="80"/>
          <w:sz w:val="24"/>
        </w:rPr>
        <w:t xml:space="preserve"> </w:t>
      </w:r>
      <w:r>
        <w:rPr>
          <w:w w:val="80"/>
          <w:sz w:val="24"/>
        </w:rPr>
        <w:t>downstream</w:t>
      </w:r>
      <w:r>
        <w:rPr>
          <w:spacing w:val="13"/>
          <w:w w:val="80"/>
          <w:sz w:val="24"/>
        </w:rPr>
        <w:t xml:space="preserve"> </w:t>
      </w:r>
      <w:r>
        <w:rPr>
          <w:w w:val="80"/>
          <w:sz w:val="24"/>
        </w:rPr>
        <w:t>and</w:t>
      </w:r>
      <w:r>
        <w:rPr>
          <w:spacing w:val="1"/>
          <w:w w:val="80"/>
          <w:sz w:val="24"/>
        </w:rPr>
        <w:t xml:space="preserve"> </w:t>
      </w:r>
      <w:r>
        <w:rPr>
          <w:w w:val="80"/>
          <w:sz w:val="24"/>
        </w:rPr>
        <w:t>disposing</w:t>
      </w:r>
      <w:r>
        <w:rPr>
          <w:spacing w:val="-2"/>
          <w:w w:val="80"/>
          <w:sz w:val="24"/>
        </w:rPr>
        <w:t xml:space="preserve"> </w:t>
      </w:r>
      <w:r>
        <w:rPr>
          <w:w w:val="80"/>
          <w:sz w:val="24"/>
        </w:rPr>
        <w:t>the</w:t>
      </w:r>
      <w:r>
        <w:rPr>
          <w:spacing w:val="-45"/>
          <w:w w:val="80"/>
          <w:sz w:val="24"/>
        </w:rPr>
        <w:t xml:space="preserve"> </w:t>
      </w:r>
      <w:r>
        <w:rPr>
          <w:w w:val="90"/>
          <w:sz w:val="24"/>
        </w:rPr>
        <w:t>material</w:t>
      </w:r>
      <w:r>
        <w:rPr>
          <w:spacing w:val="-9"/>
          <w:w w:val="90"/>
          <w:sz w:val="24"/>
        </w:rPr>
        <w:t xml:space="preserve"> </w:t>
      </w:r>
      <w:r>
        <w:rPr>
          <w:w w:val="90"/>
          <w:sz w:val="24"/>
        </w:rPr>
        <w:t>away</w:t>
      </w:r>
      <w:r>
        <w:rPr>
          <w:spacing w:val="-14"/>
          <w:w w:val="90"/>
          <w:sz w:val="24"/>
        </w:rPr>
        <w:t xml:space="preserve"> </w:t>
      </w:r>
      <w:r>
        <w:rPr>
          <w:w w:val="90"/>
          <w:sz w:val="24"/>
        </w:rPr>
        <w:t>from</w:t>
      </w:r>
      <w:r>
        <w:rPr>
          <w:spacing w:val="-9"/>
          <w:w w:val="90"/>
          <w:sz w:val="24"/>
        </w:rPr>
        <w:t xml:space="preserve"> </w:t>
      </w:r>
      <w:r>
        <w:rPr>
          <w:w w:val="90"/>
          <w:sz w:val="24"/>
        </w:rPr>
        <w:t>the</w:t>
      </w:r>
      <w:r>
        <w:rPr>
          <w:spacing w:val="-10"/>
          <w:w w:val="90"/>
          <w:sz w:val="24"/>
        </w:rPr>
        <w:t xml:space="preserve"> </w:t>
      </w:r>
      <w:r>
        <w:rPr>
          <w:w w:val="90"/>
          <w:sz w:val="24"/>
        </w:rPr>
        <w:t>bridge</w:t>
      </w:r>
      <w:r>
        <w:rPr>
          <w:spacing w:val="-6"/>
          <w:w w:val="90"/>
          <w:sz w:val="24"/>
        </w:rPr>
        <w:t xml:space="preserve"> </w:t>
      </w:r>
      <w:r>
        <w:rPr>
          <w:w w:val="90"/>
          <w:sz w:val="24"/>
        </w:rPr>
        <w:t>and</w:t>
      </w:r>
      <w:r>
        <w:rPr>
          <w:spacing w:val="-12"/>
          <w:w w:val="90"/>
          <w:sz w:val="24"/>
        </w:rPr>
        <w:t xml:space="preserve"> </w:t>
      </w:r>
      <w:r>
        <w:rPr>
          <w:w w:val="90"/>
          <w:sz w:val="24"/>
        </w:rPr>
        <w:t>stream</w:t>
      </w:r>
    </w:p>
    <w:p>
      <w:pPr>
        <w:pStyle w:val="16"/>
        <w:numPr>
          <w:ilvl w:val="0"/>
          <w:numId w:val="84"/>
        </w:numPr>
        <w:tabs>
          <w:tab w:val="left" w:pos="1241"/>
          <w:tab w:val="left" w:pos="1242"/>
        </w:tabs>
        <w:spacing w:before="3"/>
        <w:ind w:hanging="364"/>
        <w:rPr>
          <w:sz w:val="24"/>
        </w:rPr>
      </w:pPr>
      <w:r>
        <w:rPr>
          <w:w w:val="80"/>
          <w:sz w:val="24"/>
        </w:rPr>
        <w:t>Cleaning</w:t>
      </w:r>
      <w:r>
        <w:rPr>
          <w:spacing w:val="5"/>
          <w:w w:val="80"/>
          <w:sz w:val="24"/>
        </w:rPr>
        <w:t xml:space="preserve"> </w:t>
      </w:r>
      <w:r>
        <w:rPr>
          <w:w w:val="80"/>
          <w:sz w:val="24"/>
        </w:rPr>
        <w:t>of</w:t>
      </w:r>
      <w:r>
        <w:rPr>
          <w:spacing w:val="6"/>
          <w:w w:val="80"/>
          <w:sz w:val="24"/>
        </w:rPr>
        <w:t xml:space="preserve"> </w:t>
      </w:r>
      <w:r>
        <w:rPr>
          <w:w w:val="80"/>
          <w:sz w:val="24"/>
        </w:rPr>
        <w:t>any</w:t>
      </w:r>
      <w:r>
        <w:rPr>
          <w:spacing w:val="5"/>
          <w:w w:val="80"/>
          <w:sz w:val="24"/>
        </w:rPr>
        <w:t xml:space="preserve"> </w:t>
      </w:r>
      <w:r>
        <w:rPr>
          <w:w w:val="80"/>
          <w:sz w:val="24"/>
        </w:rPr>
        <w:t>signs</w:t>
      </w:r>
      <w:r>
        <w:rPr>
          <w:spacing w:val="6"/>
          <w:w w:val="80"/>
          <w:sz w:val="24"/>
        </w:rPr>
        <w:t xml:space="preserve"> </w:t>
      </w:r>
      <w:r>
        <w:rPr>
          <w:w w:val="80"/>
          <w:sz w:val="24"/>
        </w:rPr>
        <w:t>or</w:t>
      </w:r>
      <w:r>
        <w:rPr>
          <w:spacing w:val="8"/>
          <w:w w:val="80"/>
          <w:sz w:val="24"/>
        </w:rPr>
        <w:t xml:space="preserve"> </w:t>
      </w:r>
      <w:r>
        <w:rPr>
          <w:w w:val="80"/>
          <w:sz w:val="24"/>
        </w:rPr>
        <w:t>reflectors</w:t>
      </w:r>
      <w:r>
        <w:rPr>
          <w:spacing w:val="8"/>
          <w:w w:val="80"/>
          <w:sz w:val="24"/>
        </w:rPr>
        <w:t xml:space="preserve"> </w:t>
      </w:r>
      <w:r>
        <w:rPr>
          <w:w w:val="80"/>
          <w:sz w:val="24"/>
        </w:rPr>
        <w:t>on</w:t>
      </w:r>
      <w:r>
        <w:rPr>
          <w:spacing w:val="7"/>
          <w:w w:val="80"/>
          <w:sz w:val="24"/>
        </w:rPr>
        <w:t xml:space="preserve"> </w:t>
      </w:r>
      <w:r>
        <w:rPr>
          <w:w w:val="80"/>
          <w:sz w:val="24"/>
        </w:rPr>
        <w:t>or</w:t>
      </w:r>
      <w:r>
        <w:rPr>
          <w:spacing w:val="6"/>
          <w:w w:val="80"/>
          <w:sz w:val="24"/>
        </w:rPr>
        <w:t xml:space="preserve"> </w:t>
      </w:r>
      <w:r>
        <w:rPr>
          <w:w w:val="80"/>
          <w:sz w:val="24"/>
        </w:rPr>
        <w:t>at</w:t>
      </w:r>
      <w:r>
        <w:rPr>
          <w:spacing w:val="8"/>
          <w:w w:val="80"/>
          <w:sz w:val="24"/>
        </w:rPr>
        <w:t xml:space="preserve"> </w:t>
      </w:r>
      <w:r>
        <w:rPr>
          <w:w w:val="80"/>
          <w:sz w:val="24"/>
        </w:rPr>
        <w:t>the</w:t>
      </w:r>
      <w:r>
        <w:rPr>
          <w:spacing w:val="6"/>
          <w:w w:val="80"/>
          <w:sz w:val="24"/>
        </w:rPr>
        <w:t xml:space="preserve"> </w:t>
      </w:r>
      <w:r>
        <w:rPr>
          <w:w w:val="80"/>
          <w:sz w:val="24"/>
        </w:rPr>
        <w:t>bridge.</w:t>
      </w:r>
    </w:p>
    <w:p>
      <w:pPr>
        <w:pStyle w:val="16"/>
        <w:numPr>
          <w:ilvl w:val="0"/>
          <w:numId w:val="84"/>
        </w:numPr>
        <w:tabs>
          <w:tab w:val="left" w:pos="1241"/>
          <w:tab w:val="left" w:pos="1242"/>
        </w:tabs>
        <w:spacing w:before="4" w:line="237" w:lineRule="auto"/>
        <w:ind w:right="1518"/>
        <w:rPr>
          <w:sz w:val="24"/>
        </w:rPr>
      </w:pPr>
      <w:r>
        <w:rPr>
          <w:w w:val="80"/>
          <w:sz w:val="24"/>
        </w:rPr>
        <w:t>Removal</w:t>
      </w:r>
      <w:r>
        <w:rPr>
          <w:spacing w:val="8"/>
          <w:w w:val="80"/>
          <w:sz w:val="24"/>
        </w:rPr>
        <w:t xml:space="preserve"> </w:t>
      </w:r>
      <w:r>
        <w:rPr>
          <w:w w:val="80"/>
          <w:sz w:val="24"/>
        </w:rPr>
        <w:t>of</w:t>
      </w:r>
      <w:r>
        <w:rPr>
          <w:spacing w:val="8"/>
          <w:w w:val="80"/>
          <w:sz w:val="24"/>
        </w:rPr>
        <w:t xml:space="preserve"> </w:t>
      </w:r>
      <w:r>
        <w:rPr>
          <w:w w:val="80"/>
          <w:sz w:val="24"/>
        </w:rPr>
        <w:t>termites</w:t>
      </w:r>
      <w:r>
        <w:rPr>
          <w:spacing w:val="10"/>
          <w:w w:val="80"/>
          <w:sz w:val="24"/>
        </w:rPr>
        <w:t xml:space="preserve"> </w:t>
      </w:r>
      <w:r>
        <w:rPr>
          <w:w w:val="80"/>
          <w:sz w:val="24"/>
        </w:rPr>
        <w:t>tunnels</w:t>
      </w:r>
      <w:r>
        <w:rPr>
          <w:spacing w:val="9"/>
          <w:w w:val="80"/>
          <w:sz w:val="24"/>
        </w:rPr>
        <w:t xml:space="preserve"> </w:t>
      </w:r>
      <w:r>
        <w:rPr>
          <w:w w:val="80"/>
          <w:sz w:val="24"/>
        </w:rPr>
        <w:t>in</w:t>
      </w:r>
      <w:r>
        <w:rPr>
          <w:spacing w:val="11"/>
          <w:w w:val="80"/>
          <w:sz w:val="24"/>
        </w:rPr>
        <w:t xml:space="preserve"> </w:t>
      </w:r>
      <w:r>
        <w:rPr>
          <w:w w:val="80"/>
          <w:sz w:val="24"/>
        </w:rPr>
        <w:t>the</w:t>
      </w:r>
      <w:r>
        <w:rPr>
          <w:spacing w:val="8"/>
          <w:w w:val="80"/>
          <w:sz w:val="24"/>
        </w:rPr>
        <w:t xml:space="preserve"> </w:t>
      </w:r>
      <w:r>
        <w:rPr>
          <w:w w:val="80"/>
          <w:sz w:val="24"/>
        </w:rPr>
        <w:t>vicinity</w:t>
      </w:r>
      <w:r>
        <w:rPr>
          <w:spacing w:val="9"/>
          <w:w w:val="80"/>
          <w:sz w:val="24"/>
        </w:rPr>
        <w:t xml:space="preserve"> </w:t>
      </w:r>
      <w:r>
        <w:rPr>
          <w:w w:val="80"/>
          <w:sz w:val="24"/>
        </w:rPr>
        <w:t>of</w:t>
      </w:r>
      <w:r>
        <w:rPr>
          <w:spacing w:val="8"/>
          <w:w w:val="80"/>
          <w:sz w:val="24"/>
        </w:rPr>
        <w:t xml:space="preserve"> </w:t>
      </w:r>
      <w:r>
        <w:rPr>
          <w:w w:val="80"/>
          <w:sz w:val="24"/>
        </w:rPr>
        <w:t>timber</w:t>
      </w:r>
      <w:r>
        <w:rPr>
          <w:spacing w:val="10"/>
          <w:w w:val="80"/>
          <w:sz w:val="24"/>
        </w:rPr>
        <w:t xml:space="preserve"> </w:t>
      </w:r>
      <w:r>
        <w:rPr>
          <w:w w:val="80"/>
          <w:sz w:val="24"/>
        </w:rPr>
        <w:t>bridges</w:t>
      </w:r>
      <w:r>
        <w:rPr>
          <w:spacing w:val="9"/>
          <w:w w:val="80"/>
          <w:sz w:val="24"/>
        </w:rPr>
        <w:t xml:space="preserve"> </w:t>
      </w:r>
      <w:r>
        <w:rPr>
          <w:w w:val="80"/>
          <w:sz w:val="24"/>
        </w:rPr>
        <w:t>and</w:t>
      </w:r>
      <w:r>
        <w:rPr>
          <w:spacing w:val="9"/>
          <w:w w:val="80"/>
          <w:sz w:val="24"/>
        </w:rPr>
        <w:t xml:space="preserve"> </w:t>
      </w:r>
      <w:r>
        <w:rPr>
          <w:w w:val="80"/>
          <w:sz w:val="24"/>
        </w:rPr>
        <w:t>soaking</w:t>
      </w:r>
      <w:r>
        <w:rPr>
          <w:spacing w:val="9"/>
          <w:w w:val="80"/>
          <w:sz w:val="24"/>
        </w:rPr>
        <w:t xml:space="preserve"> </w:t>
      </w:r>
      <w:r>
        <w:rPr>
          <w:w w:val="80"/>
          <w:sz w:val="24"/>
        </w:rPr>
        <w:t>the</w:t>
      </w:r>
      <w:r>
        <w:rPr>
          <w:spacing w:val="7"/>
          <w:w w:val="80"/>
          <w:sz w:val="24"/>
        </w:rPr>
        <w:t xml:space="preserve"> </w:t>
      </w:r>
      <w:r>
        <w:rPr>
          <w:w w:val="80"/>
          <w:sz w:val="24"/>
        </w:rPr>
        <w:t>ground</w:t>
      </w:r>
      <w:r>
        <w:rPr>
          <w:spacing w:val="8"/>
          <w:w w:val="80"/>
          <w:sz w:val="24"/>
        </w:rPr>
        <w:t xml:space="preserve"> </w:t>
      </w:r>
      <w:r>
        <w:rPr>
          <w:w w:val="80"/>
          <w:sz w:val="24"/>
        </w:rPr>
        <w:t>with</w:t>
      </w:r>
      <w:r>
        <w:rPr>
          <w:spacing w:val="21"/>
          <w:w w:val="80"/>
          <w:sz w:val="24"/>
        </w:rPr>
        <w:t xml:space="preserve"> </w:t>
      </w:r>
      <w:r>
        <w:rPr>
          <w:w w:val="80"/>
          <w:sz w:val="24"/>
        </w:rPr>
        <w:t>chemical solutions</w:t>
      </w:r>
      <w:r>
        <w:rPr>
          <w:spacing w:val="-45"/>
          <w:w w:val="80"/>
          <w:sz w:val="24"/>
        </w:rPr>
        <w:t xml:space="preserve"> </w:t>
      </w:r>
      <w:r>
        <w:rPr>
          <w:w w:val="90"/>
          <w:sz w:val="24"/>
        </w:rPr>
        <w:t>against</w:t>
      </w:r>
      <w:r>
        <w:rPr>
          <w:spacing w:val="-9"/>
          <w:w w:val="90"/>
          <w:sz w:val="24"/>
        </w:rPr>
        <w:t xml:space="preserve"> </w:t>
      </w:r>
      <w:r>
        <w:rPr>
          <w:w w:val="90"/>
          <w:sz w:val="24"/>
        </w:rPr>
        <w:t>wood</w:t>
      </w:r>
      <w:r>
        <w:rPr>
          <w:spacing w:val="-11"/>
          <w:w w:val="90"/>
          <w:sz w:val="24"/>
        </w:rPr>
        <w:t xml:space="preserve"> </w:t>
      </w:r>
      <w:r>
        <w:rPr>
          <w:w w:val="90"/>
          <w:sz w:val="24"/>
        </w:rPr>
        <w:t>destroying</w:t>
      </w:r>
      <w:r>
        <w:rPr>
          <w:spacing w:val="-7"/>
          <w:w w:val="90"/>
          <w:sz w:val="24"/>
        </w:rPr>
        <w:t xml:space="preserve"> </w:t>
      </w:r>
      <w:r>
        <w:rPr>
          <w:w w:val="90"/>
          <w:sz w:val="24"/>
        </w:rPr>
        <w:t>insects.</w:t>
      </w:r>
    </w:p>
    <w:p>
      <w:pPr>
        <w:pStyle w:val="7"/>
        <w:spacing w:before="9"/>
        <w:rPr>
          <w:sz w:val="11"/>
        </w:rPr>
      </w:pPr>
    </w:p>
    <w:p>
      <w:pPr>
        <w:spacing w:before="90" w:line="275" w:lineRule="exact"/>
        <w:ind w:left="120"/>
        <w:rPr>
          <w:i/>
          <w:sz w:val="24"/>
        </w:rPr>
      </w:pPr>
      <w:r>
        <w:rPr>
          <w:i/>
          <w:w w:val="80"/>
          <w:sz w:val="24"/>
        </w:rPr>
        <w:t>Work</w:t>
      </w:r>
      <w:r>
        <w:rPr>
          <w:i/>
          <w:spacing w:val="10"/>
          <w:w w:val="80"/>
          <w:sz w:val="24"/>
        </w:rPr>
        <w:t xml:space="preserve"> </w:t>
      </w:r>
      <w:r>
        <w:rPr>
          <w:i/>
          <w:w w:val="80"/>
          <w:sz w:val="24"/>
        </w:rPr>
        <w:t>Method</w:t>
      </w:r>
    </w:p>
    <w:p>
      <w:pPr>
        <w:pStyle w:val="7"/>
        <w:spacing w:line="275" w:lineRule="exact"/>
        <w:ind w:left="120"/>
      </w:pPr>
      <w:r>
        <w:rPr>
          <w:w w:val="80"/>
        </w:rPr>
        <w:t>The</w:t>
      </w:r>
      <w:r>
        <w:rPr>
          <w:spacing w:val="5"/>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10"/>
          <w:w w:val="80"/>
        </w:rPr>
        <w:t xml:space="preserve"> </w:t>
      </w:r>
      <w:r>
        <w:rPr>
          <w:b/>
          <w:w w:val="80"/>
        </w:rPr>
        <w:t>Labour</w:t>
      </w:r>
      <w:r>
        <w:rPr>
          <w:b/>
          <w:spacing w:val="10"/>
          <w:w w:val="80"/>
        </w:rPr>
        <w:t xml:space="preserve"> </w:t>
      </w:r>
      <w:r>
        <w:rPr>
          <w:w w:val="80"/>
        </w:rPr>
        <w:t>to</w:t>
      </w:r>
      <w:r>
        <w:rPr>
          <w:spacing w:val="7"/>
          <w:w w:val="80"/>
        </w:rPr>
        <w:t xml:space="preserve"> </w:t>
      </w:r>
      <w:r>
        <w:rPr>
          <w:w w:val="80"/>
        </w:rPr>
        <w:t>carry</w:t>
      </w:r>
      <w:r>
        <w:rPr>
          <w:spacing w:val="5"/>
          <w:w w:val="80"/>
        </w:rPr>
        <w:t xml:space="preserve"> </w:t>
      </w:r>
      <w:r>
        <w:rPr>
          <w:w w:val="80"/>
        </w:rPr>
        <w:t>out</w:t>
      </w:r>
      <w:r>
        <w:rPr>
          <w:spacing w:val="7"/>
          <w:w w:val="80"/>
        </w:rPr>
        <w:t xml:space="preserve"> </w:t>
      </w:r>
      <w:r>
        <w:rPr>
          <w:w w:val="80"/>
        </w:rPr>
        <w:t>this</w:t>
      </w:r>
      <w:r>
        <w:rPr>
          <w:spacing w:val="4"/>
          <w:w w:val="80"/>
        </w:rPr>
        <w:t xml:space="preserve"> </w:t>
      </w:r>
      <w:r>
        <w:rPr>
          <w:w w:val="80"/>
        </w:rPr>
        <w:t>item.</w:t>
      </w:r>
    </w:p>
    <w:p>
      <w:pPr>
        <w:pStyle w:val="7"/>
        <w:spacing w:before="9"/>
        <w:rPr>
          <w:sz w:val="32"/>
        </w:rPr>
      </w:pPr>
    </w:p>
    <w:p>
      <w:pPr>
        <w:ind w:left="120"/>
        <w:rPr>
          <w:i/>
          <w:sz w:val="24"/>
        </w:rPr>
      </w:pPr>
      <w:r>
        <w:rPr>
          <w:i/>
          <w:w w:val="80"/>
          <w:sz w:val="24"/>
        </w:rPr>
        <w:t>Quality</w:t>
      </w:r>
      <w:r>
        <w:rPr>
          <w:i/>
          <w:spacing w:val="9"/>
          <w:w w:val="80"/>
          <w:sz w:val="24"/>
        </w:rPr>
        <w:t xml:space="preserve"> </w:t>
      </w:r>
      <w:r>
        <w:rPr>
          <w:i/>
          <w:w w:val="80"/>
          <w:sz w:val="24"/>
        </w:rPr>
        <w:t>Control</w:t>
      </w:r>
    </w:p>
    <w:p>
      <w:pPr>
        <w:pStyle w:val="16"/>
        <w:numPr>
          <w:ilvl w:val="0"/>
          <w:numId w:val="84"/>
        </w:numPr>
        <w:tabs>
          <w:tab w:val="left" w:pos="1241"/>
          <w:tab w:val="left" w:pos="1242"/>
        </w:tabs>
        <w:spacing w:before="2" w:line="422" w:lineRule="auto"/>
        <w:ind w:left="120" w:right="4489" w:firstLine="758"/>
        <w:rPr>
          <w:sz w:val="24"/>
        </w:rPr>
      </w:pPr>
      <w:r>
        <w:rPr>
          <w:w w:val="80"/>
          <w:sz w:val="24"/>
        </w:rPr>
        <w:t>The</w:t>
      </w:r>
      <w:r>
        <w:rPr>
          <w:spacing w:val="4"/>
          <w:w w:val="80"/>
          <w:sz w:val="24"/>
        </w:rPr>
        <w:t xml:space="preserve"> </w:t>
      </w:r>
      <w:r>
        <w:rPr>
          <w:w w:val="80"/>
          <w:sz w:val="24"/>
        </w:rPr>
        <w:t>bridge</w:t>
      </w:r>
      <w:r>
        <w:rPr>
          <w:spacing w:val="4"/>
          <w:w w:val="80"/>
          <w:sz w:val="24"/>
        </w:rPr>
        <w:t xml:space="preserve"> </w:t>
      </w:r>
      <w:r>
        <w:rPr>
          <w:w w:val="80"/>
          <w:sz w:val="24"/>
        </w:rPr>
        <w:t>deck</w:t>
      </w:r>
      <w:r>
        <w:rPr>
          <w:spacing w:val="6"/>
          <w:w w:val="80"/>
          <w:sz w:val="24"/>
        </w:rPr>
        <w:t xml:space="preserve"> </w:t>
      </w:r>
      <w:r>
        <w:rPr>
          <w:w w:val="80"/>
          <w:sz w:val="24"/>
        </w:rPr>
        <w:t>shall</w:t>
      </w:r>
      <w:r>
        <w:rPr>
          <w:spacing w:val="5"/>
          <w:w w:val="80"/>
          <w:sz w:val="24"/>
        </w:rPr>
        <w:t xml:space="preserve"> </w:t>
      </w:r>
      <w:r>
        <w:rPr>
          <w:w w:val="80"/>
          <w:sz w:val="24"/>
        </w:rPr>
        <w:t>be</w:t>
      </w:r>
      <w:r>
        <w:rPr>
          <w:spacing w:val="4"/>
          <w:w w:val="80"/>
          <w:sz w:val="24"/>
        </w:rPr>
        <w:t xml:space="preserve"> </w:t>
      </w:r>
      <w:r>
        <w:rPr>
          <w:w w:val="80"/>
          <w:sz w:val="24"/>
        </w:rPr>
        <w:t>checked</w:t>
      </w:r>
      <w:r>
        <w:rPr>
          <w:spacing w:val="6"/>
          <w:w w:val="80"/>
          <w:sz w:val="24"/>
        </w:rPr>
        <w:t xml:space="preserve"> </w:t>
      </w:r>
      <w:r>
        <w:rPr>
          <w:w w:val="80"/>
          <w:sz w:val="24"/>
        </w:rPr>
        <w:t>to</w:t>
      </w:r>
      <w:r>
        <w:rPr>
          <w:spacing w:val="6"/>
          <w:w w:val="80"/>
          <w:sz w:val="24"/>
        </w:rPr>
        <w:t xml:space="preserve"> </w:t>
      </w:r>
      <w:r>
        <w:rPr>
          <w:w w:val="80"/>
          <w:sz w:val="24"/>
        </w:rPr>
        <w:t>be</w:t>
      </w:r>
      <w:r>
        <w:rPr>
          <w:spacing w:val="6"/>
          <w:w w:val="80"/>
          <w:sz w:val="24"/>
        </w:rPr>
        <w:t xml:space="preserve"> </w:t>
      </w:r>
      <w:r>
        <w:rPr>
          <w:w w:val="80"/>
          <w:sz w:val="24"/>
        </w:rPr>
        <w:t>clean</w:t>
      </w:r>
      <w:r>
        <w:rPr>
          <w:spacing w:val="5"/>
          <w:w w:val="80"/>
          <w:sz w:val="24"/>
        </w:rPr>
        <w:t xml:space="preserve"> </w:t>
      </w:r>
      <w:r>
        <w:rPr>
          <w:w w:val="80"/>
          <w:sz w:val="24"/>
        </w:rPr>
        <w:t>and</w:t>
      </w:r>
      <w:r>
        <w:rPr>
          <w:spacing w:val="6"/>
          <w:w w:val="80"/>
          <w:sz w:val="24"/>
        </w:rPr>
        <w:t xml:space="preserve"> </w:t>
      </w:r>
      <w:r>
        <w:rPr>
          <w:w w:val="80"/>
          <w:sz w:val="24"/>
        </w:rPr>
        <w:t>free</w:t>
      </w:r>
      <w:r>
        <w:rPr>
          <w:spacing w:val="4"/>
          <w:w w:val="80"/>
          <w:sz w:val="24"/>
        </w:rPr>
        <w:t xml:space="preserve"> </w:t>
      </w:r>
      <w:r>
        <w:rPr>
          <w:w w:val="80"/>
          <w:sz w:val="24"/>
        </w:rPr>
        <w:t>of</w:t>
      </w:r>
      <w:r>
        <w:rPr>
          <w:spacing w:val="9"/>
          <w:w w:val="80"/>
          <w:sz w:val="24"/>
        </w:rPr>
        <w:t xml:space="preserve"> </w:t>
      </w:r>
      <w:r>
        <w:rPr>
          <w:w w:val="80"/>
          <w:sz w:val="24"/>
        </w:rPr>
        <w:t>dirt</w:t>
      </w:r>
      <w:r>
        <w:rPr>
          <w:spacing w:val="4"/>
          <w:w w:val="80"/>
          <w:sz w:val="24"/>
        </w:rPr>
        <w:t xml:space="preserve"> </w:t>
      </w:r>
      <w:r>
        <w:rPr>
          <w:w w:val="80"/>
          <w:sz w:val="24"/>
        </w:rPr>
        <w:t>and</w:t>
      </w:r>
      <w:r>
        <w:rPr>
          <w:spacing w:val="5"/>
          <w:w w:val="80"/>
          <w:sz w:val="24"/>
        </w:rPr>
        <w:t xml:space="preserve"> </w:t>
      </w:r>
      <w:r>
        <w:rPr>
          <w:w w:val="80"/>
          <w:sz w:val="24"/>
        </w:rPr>
        <w:t>debris</w:t>
      </w:r>
      <w:r>
        <w:rPr>
          <w:spacing w:val="-45"/>
          <w:w w:val="80"/>
          <w:sz w:val="24"/>
        </w:rPr>
        <w:t xml:space="preserve"> </w:t>
      </w:r>
      <w:r>
        <w:rPr>
          <w:w w:val="80"/>
          <w:sz w:val="24"/>
        </w:rPr>
        <w:t>The</w:t>
      </w:r>
      <w:r>
        <w:rPr>
          <w:spacing w:val="7"/>
          <w:w w:val="80"/>
          <w:sz w:val="24"/>
        </w:rPr>
        <w:t xml:space="preserve"> </w:t>
      </w:r>
      <w:r>
        <w:rPr>
          <w:w w:val="80"/>
          <w:sz w:val="24"/>
        </w:rPr>
        <w:t>passage</w:t>
      </w:r>
      <w:r>
        <w:rPr>
          <w:spacing w:val="8"/>
          <w:w w:val="80"/>
          <w:sz w:val="24"/>
        </w:rPr>
        <w:t xml:space="preserve"> </w:t>
      </w:r>
      <w:r>
        <w:rPr>
          <w:w w:val="80"/>
          <w:sz w:val="24"/>
        </w:rPr>
        <w:t>below</w:t>
      </w:r>
      <w:r>
        <w:rPr>
          <w:spacing w:val="9"/>
          <w:w w:val="80"/>
          <w:sz w:val="24"/>
        </w:rPr>
        <w:t xml:space="preserve"> </w:t>
      </w:r>
      <w:r>
        <w:rPr>
          <w:w w:val="80"/>
          <w:sz w:val="24"/>
        </w:rPr>
        <w:t>the</w:t>
      </w:r>
      <w:r>
        <w:rPr>
          <w:spacing w:val="6"/>
          <w:w w:val="80"/>
          <w:sz w:val="24"/>
        </w:rPr>
        <w:t xml:space="preserve"> </w:t>
      </w:r>
      <w:r>
        <w:rPr>
          <w:w w:val="80"/>
          <w:sz w:val="24"/>
        </w:rPr>
        <w:t>deck</w:t>
      </w:r>
      <w:r>
        <w:rPr>
          <w:spacing w:val="8"/>
          <w:w w:val="80"/>
          <w:sz w:val="24"/>
        </w:rPr>
        <w:t xml:space="preserve"> </w:t>
      </w:r>
      <w:r>
        <w:rPr>
          <w:w w:val="80"/>
          <w:sz w:val="24"/>
        </w:rPr>
        <w:t>shall</w:t>
      </w:r>
      <w:r>
        <w:rPr>
          <w:spacing w:val="8"/>
          <w:w w:val="80"/>
          <w:sz w:val="24"/>
        </w:rPr>
        <w:t xml:space="preserve"> </w:t>
      </w:r>
      <w:r>
        <w:rPr>
          <w:w w:val="80"/>
          <w:sz w:val="24"/>
        </w:rPr>
        <w:t>be</w:t>
      </w:r>
      <w:r>
        <w:rPr>
          <w:spacing w:val="8"/>
          <w:w w:val="80"/>
          <w:sz w:val="24"/>
        </w:rPr>
        <w:t xml:space="preserve"> </w:t>
      </w:r>
      <w:r>
        <w:rPr>
          <w:w w:val="80"/>
          <w:sz w:val="24"/>
        </w:rPr>
        <w:t>checked</w:t>
      </w:r>
      <w:r>
        <w:rPr>
          <w:spacing w:val="9"/>
          <w:w w:val="80"/>
          <w:sz w:val="24"/>
        </w:rPr>
        <w:t xml:space="preserve"> </w:t>
      </w:r>
      <w:r>
        <w:rPr>
          <w:w w:val="80"/>
          <w:sz w:val="24"/>
        </w:rPr>
        <w:t>to</w:t>
      </w:r>
      <w:r>
        <w:rPr>
          <w:spacing w:val="8"/>
          <w:w w:val="80"/>
          <w:sz w:val="24"/>
        </w:rPr>
        <w:t xml:space="preserve"> </w:t>
      </w:r>
      <w:r>
        <w:rPr>
          <w:w w:val="80"/>
          <w:sz w:val="24"/>
        </w:rPr>
        <w:t>be</w:t>
      </w:r>
      <w:r>
        <w:rPr>
          <w:spacing w:val="7"/>
          <w:w w:val="80"/>
          <w:sz w:val="24"/>
        </w:rPr>
        <w:t xml:space="preserve"> </w:t>
      </w:r>
      <w:r>
        <w:rPr>
          <w:w w:val="80"/>
          <w:sz w:val="24"/>
        </w:rPr>
        <w:t>free</w:t>
      </w:r>
      <w:r>
        <w:rPr>
          <w:spacing w:val="8"/>
          <w:w w:val="80"/>
          <w:sz w:val="24"/>
        </w:rPr>
        <w:t xml:space="preserve"> </w:t>
      </w:r>
      <w:r>
        <w:rPr>
          <w:w w:val="80"/>
          <w:sz w:val="24"/>
        </w:rPr>
        <w:t>of</w:t>
      </w:r>
      <w:r>
        <w:rPr>
          <w:spacing w:val="7"/>
          <w:w w:val="80"/>
          <w:sz w:val="24"/>
        </w:rPr>
        <w:t xml:space="preserve"> </w:t>
      </w:r>
      <w:r>
        <w:rPr>
          <w:w w:val="80"/>
          <w:sz w:val="24"/>
        </w:rPr>
        <w:t>obstructions</w:t>
      </w:r>
    </w:p>
    <w:p>
      <w:pPr>
        <w:pStyle w:val="7"/>
        <w:spacing w:before="20"/>
        <w:ind w:left="120"/>
      </w:pPr>
      <w:r>
        <w:t>Payment</w:t>
      </w:r>
    </w:p>
    <w:p>
      <w:pPr>
        <w:pStyle w:val="4"/>
        <w:spacing w:before="4"/>
        <w:ind w:left="120"/>
      </w:pPr>
      <w:bookmarkStart w:id="200" w:name="_Toc21384"/>
      <w:r>
        <w:rPr>
          <w:w w:val="80"/>
        </w:rPr>
        <w:t>Payment</w:t>
      </w:r>
      <w:r>
        <w:rPr>
          <w:spacing w:val="8"/>
          <w:w w:val="80"/>
        </w:rPr>
        <w:t xml:space="preserve"> </w:t>
      </w:r>
      <w:r>
        <w:rPr>
          <w:w w:val="80"/>
        </w:rPr>
        <w:t>shall</w:t>
      </w:r>
      <w:r>
        <w:rPr>
          <w:spacing w:val="7"/>
          <w:w w:val="80"/>
        </w:rPr>
        <w:t xml:space="preserve"> </w:t>
      </w:r>
      <w:r>
        <w:rPr>
          <w:w w:val="80"/>
        </w:rPr>
        <w:t>be</w:t>
      </w:r>
      <w:r>
        <w:rPr>
          <w:spacing w:val="8"/>
          <w:w w:val="80"/>
        </w:rPr>
        <w:t xml:space="preserve"> </w:t>
      </w:r>
      <w:r>
        <w:rPr>
          <w:w w:val="80"/>
        </w:rPr>
        <w:t>made</w:t>
      </w:r>
      <w:r>
        <w:rPr>
          <w:spacing w:val="6"/>
          <w:w w:val="80"/>
        </w:rPr>
        <w:t xml:space="preserve"> </w:t>
      </w:r>
      <w:r>
        <w:rPr>
          <w:w w:val="80"/>
        </w:rPr>
        <w:t>for</w:t>
      </w:r>
      <w:r>
        <w:rPr>
          <w:spacing w:val="7"/>
          <w:w w:val="80"/>
        </w:rPr>
        <w:t xml:space="preserve"> </w:t>
      </w:r>
      <w:r>
        <w:rPr>
          <w:w w:val="80"/>
        </w:rPr>
        <w:t>the</w:t>
      </w:r>
      <w:r>
        <w:rPr>
          <w:spacing w:val="7"/>
          <w:w w:val="80"/>
        </w:rPr>
        <w:t xml:space="preserve"> </w:t>
      </w:r>
      <w:r>
        <w:rPr>
          <w:w w:val="80"/>
        </w:rPr>
        <w:t>labour</w:t>
      </w:r>
      <w:r>
        <w:rPr>
          <w:spacing w:val="5"/>
          <w:w w:val="80"/>
        </w:rPr>
        <w:t xml:space="preserve"> </w:t>
      </w:r>
      <w:r>
        <w:rPr>
          <w:w w:val="80"/>
        </w:rPr>
        <w:t>and</w:t>
      </w:r>
      <w:r>
        <w:rPr>
          <w:spacing w:val="8"/>
          <w:w w:val="80"/>
        </w:rPr>
        <w:t xml:space="preserve"> </w:t>
      </w:r>
      <w:r>
        <w:rPr>
          <w:w w:val="80"/>
        </w:rPr>
        <w:t>material</w:t>
      </w:r>
      <w:r>
        <w:rPr>
          <w:spacing w:val="7"/>
          <w:w w:val="80"/>
        </w:rPr>
        <w:t xml:space="preserve"> </w:t>
      </w:r>
      <w:r>
        <w:rPr>
          <w:w w:val="80"/>
        </w:rPr>
        <w:t>instructed</w:t>
      </w:r>
      <w:r>
        <w:rPr>
          <w:spacing w:val="8"/>
          <w:w w:val="80"/>
        </w:rPr>
        <w:t xml:space="preserve"> </w:t>
      </w:r>
      <w:r>
        <w:rPr>
          <w:w w:val="80"/>
        </w:rPr>
        <w:t>by</w:t>
      </w:r>
      <w:r>
        <w:rPr>
          <w:spacing w:val="4"/>
          <w:w w:val="80"/>
        </w:rPr>
        <w:t xml:space="preserve"> </w:t>
      </w:r>
      <w:r>
        <w:rPr>
          <w:w w:val="80"/>
        </w:rPr>
        <w:t>the</w:t>
      </w:r>
      <w:r>
        <w:rPr>
          <w:spacing w:val="6"/>
          <w:w w:val="80"/>
        </w:rPr>
        <w:t xml:space="preserve"> </w:t>
      </w:r>
      <w:r>
        <w:rPr>
          <w:w w:val="80"/>
        </w:rPr>
        <w:t>Engineer</w:t>
      </w:r>
      <w:r>
        <w:rPr>
          <w:spacing w:val="8"/>
          <w:w w:val="80"/>
        </w:rPr>
        <w:t xml:space="preserve"> </w:t>
      </w:r>
      <w:r>
        <w:rPr>
          <w:w w:val="80"/>
        </w:rPr>
        <w:t>to</w:t>
      </w:r>
      <w:r>
        <w:rPr>
          <w:spacing w:val="7"/>
          <w:w w:val="80"/>
        </w:rPr>
        <w:t xml:space="preserve"> </w:t>
      </w:r>
      <w:r>
        <w:rPr>
          <w:w w:val="80"/>
        </w:rPr>
        <w:t>be</w:t>
      </w:r>
      <w:r>
        <w:rPr>
          <w:spacing w:val="5"/>
          <w:w w:val="80"/>
        </w:rPr>
        <w:t xml:space="preserve"> </w:t>
      </w:r>
      <w:r>
        <w:rPr>
          <w:w w:val="80"/>
        </w:rPr>
        <w:t>used</w:t>
      </w:r>
      <w:r>
        <w:rPr>
          <w:spacing w:val="6"/>
          <w:w w:val="80"/>
        </w:rPr>
        <w:t xml:space="preserve"> </w:t>
      </w:r>
      <w:r>
        <w:rPr>
          <w:w w:val="80"/>
        </w:rPr>
        <w:t>on</w:t>
      </w:r>
      <w:r>
        <w:rPr>
          <w:spacing w:val="5"/>
          <w:w w:val="80"/>
        </w:rPr>
        <w:t xml:space="preserve"> </w:t>
      </w:r>
      <w:r>
        <w:rPr>
          <w:w w:val="80"/>
        </w:rPr>
        <w:t>the</w:t>
      </w:r>
      <w:r>
        <w:rPr>
          <w:spacing w:val="5"/>
          <w:w w:val="80"/>
        </w:rPr>
        <w:t xml:space="preserve"> </w:t>
      </w:r>
      <w:r>
        <w:rPr>
          <w:w w:val="80"/>
        </w:rPr>
        <w:t>work</w:t>
      </w:r>
      <w:bookmarkEnd w:id="200"/>
    </w:p>
    <w:p>
      <w:pPr>
        <w:sectPr>
          <w:headerReference r:id="rId131" w:type="default"/>
          <w:footerReference r:id="rId132"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2"/>
        <w:spacing w:before="68"/>
        <w:jc w:val="both"/>
      </w:pPr>
      <w:bookmarkStart w:id="201" w:name="_Toc10510"/>
      <w:r>
        <w:rPr>
          <w:w w:val="80"/>
        </w:rPr>
        <w:t>SECTION</w:t>
      </w:r>
      <w:r>
        <w:rPr>
          <w:spacing w:val="7"/>
          <w:w w:val="80"/>
        </w:rPr>
        <w:t xml:space="preserve"> </w:t>
      </w:r>
      <w:r>
        <w:rPr>
          <w:w w:val="80"/>
        </w:rPr>
        <w:t>20:</w:t>
      </w:r>
      <w:r>
        <w:rPr>
          <w:spacing w:val="-4"/>
          <w:w w:val="80"/>
        </w:rPr>
        <w:t xml:space="preserve"> </w:t>
      </w:r>
      <w:r>
        <w:rPr>
          <w:w w:val="80"/>
        </w:rPr>
        <w:t>ROAD</w:t>
      </w:r>
      <w:r>
        <w:rPr>
          <w:spacing w:val="14"/>
          <w:w w:val="80"/>
        </w:rPr>
        <w:t xml:space="preserve"> </w:t>
      </w:r>
      <w:r>
        <w:rPr>
          <w:w w:val="80"/>
        </w:rPr>
        <w:t>FURNITURE</w:t>
      </w:r>
      <w:r>
        <w:rPr>
          <w:spacing w:val="15"/>
          <w:w w:val="80"/>
        </w:rPr>
        <w:t xml:space="preserve"> </w:t>
      </w:r>
      <w:r>
        <w:rPr>
          <w:w w:val="80"/>
        </w:rPr>
        <w:t>REPAIR</w:t>
      </w:r>
      <w:r>
        <w:rPr>
          <w:spacing w:val="14"/>
          <w:w w:val="80"/>
        </w:rPr>
        <w:t xml:space="preserve"> </w:t>
      </w:r>
      <w:r>
        <w:rPr>
          <w:w w:val="80"/>
        </w:rPr>
        <w:t>AND</w:t>
      </w:r>
      <w:r>
        <w:rPr>
          <w:spacing w:val="17"/>
          <w:w w:val="80"/>
        </w:rPr>
        <w:t xml:space="preserve"> </w:t>
      </w:r>
      <w:r>
        <w:rPr>
          <w:w w:val="80"/>
        </w:rPr>
        <w:t>MAINTENANCE</w:t>
      </w:r>
      <w:bookmarkEnd w:id="201"/>
    </w:p>
    <w:p>
      <w:pPr>
        <w:pStyle w:val="7"/>
        <w:spacing w:before="10"/>
        <w:rPr>
          <w:b/>
          <w:sz w:val="23"/>
        </w:rPr>
      </w:pPr>
    </w:p>
    <w:p>
      <w:pPr>
        <w:pStyle w:val="3"/>
        <w:jc w:val="both"/>
      </w:pPr>
      <w:bookmarkStart w:id="202" w:name="_Toc13918"/>
      <w:r>
        <w:rPr>
          <w:w w:val="75"/>
        </w:rPr>
        <w:t>20-50-</w:t>
      </w:r>
      <w:r>
        <w:rPr>
          <w:spacing w:val="31"/>
        </w:rPr>
        <w:t xml:space="preserve"> </w:t>
      </w:r>
      <w:r>
        <w:rPr>
          <w:w w:val="75"/>
        </w:rPr>
        <w:t>001:</w:t>
      </w:r>
      <w:r>
        <w:rPr>
          <w:spacing w:val="35"/>
          <w:w w:val="75"/>
        </w:rPr>
        <w:t xml:space="preserve"> </w:t>
      </w:r>
      <w:r>
        <w:rPr>
          <w:w w:val="75"/>
        </w:rPr>
        <w:t>Traffic</w:t>
      </w:r>
      <w:r>
        <w:rPr>
          <w:spacing w:val="52"/>
        </w:rPr>
        <w:t xml:space="preserve"> </w:t>
      </w:r>
      <w:r>
        <w:rPr>
          <w:w w:val="75"/>
        </w:rPr>
        <w:t>Sign</w:t>
      </w:r>
      <w:r>
        <w:rPr>
          <w:spacing w:val="49"/>
        </w:rPr>
        <w:t xml:space="preserve"> </w:t>
      </w:r>
      <w:r>
        <w:rPr>
          <w:w w:val="75"/>
        </w:rPr>
        <w:t>Maintenance</w:t>
      </w:r>
      <w:bookmarkEnd w:id="202"/>
    </w:p>
    <w:p>
      <w:pPr>
        <w:pStyle w:val="7"/>
        <w:spacing w:before="5"/>
        <w:rPr>
          <w:b/>
          <w:sz w:val="23"/>
        </w:rPr>
      </w:pPr>
    </w:p>
    <w:p>
      <w:pPr>
        <w:pStyle w:val="7"/>
        <w:ind w:left="244" w:right="717"/>
        <w:jc w:val="both"/>
      </w:pPr>
      <w:r>
        <w:rPr>
          <w:w w:val="80"/>
        </w:rPr>
        <w:t>This activity involves all the tasks required to ensure that the road signs and signposts are in a clean, properly aligned, vertical and</w:t>
      </w:r>
      <w:r>
        <w:rPr>
          <w:spacing w:val="1"/>
          <w:w w:val="80"/>
        </w:rPr>
        <w:t xml:space="preserve"> </w:t>
      </w:r>
      <w:r>
        <w:rPr>
          <w:w w:val="80"/>
        </w:rPr>
        <w:t>secure condition; the replacement of missing or broken bolts, nuts or other fixings and the tightening of the same. The maintenance</w:t>
      </w:r>
      <w:r>
        <w:rPr>
          <w:spacing w:val="1"/>
          <w:w w:val="80"/>
        </w:rPr>
        <w:t xml:space="preserve"> </w:t>
      </w:r>
      <w:r>
        <w:rPr>
          <w:spacing w:val="-2"/>
          <w:w w:val="85"/>
        </w:rPr>
        <w:t xml:space="preserve">shall </w:t>
      </w:r>
      <w:r>
        <w:rPr>
          <w:spacing w:val="-1"/>
          <w:w w:val="85"/>
        </w:rPr>
        <w:t>also extend to securing any loose posts by the re-compacting or removal of any unsuitable material surrounding the posts,</w:t>
      </w:r>
      <w:r>
        <w:rPr>
          <w:w w:val="85"/>
        </w:rPr>
        <w:t xml:space="preserve"> </w:t>
      </w:r>
      <w:r>
        <w:rPr>
          <w:w w:val="90"/>
        </w:rPr>
        <w:t>importing</w:t>
      </w:r>
      <w:r>
        <w:rPr>
          <w:spacing w:val="5"/>
          <w:w w:val="90"/>
        </w:rPr>
        <w:t xml:space="preserve"> </w:t>
      </w:r>
      <w:r>
        <w:rPr>
          <w:w w:val="90"/>
        </w:rPr>
        <w:t>and</w:t>
      </w:r>
      <w:r>
        <w:rPr>
          <w:spacing w:val="3"/>
          <w:w w:val="90"/>
        </w:rPr>
        <w:t xml:space="preserve"> </w:t>
      </w:r>
      <w:r>
        <w:rPr>
          <w:w w:val="90"/>
        </w:rPr>
        <w:t>compacting</w:t>
      </w:r>
      <w:r>
        <w:rPr>
          <w:spacing w:val="-9"/>
          <w:w w:val="90"/>
        </w:rPr>
        <w:t xml:space="preserve"> </w:t>
      </w:r>
      <w:r>
        <w:rPr>
          <w:w w:val="90"/>
        </w:rPr>
        <w:t>of</w:t>
      </w:r>
      <w:r>
        <w:rPr>
          <w:spacing w:val="-13"/>
          <w:w w:val="90"/>
        </w:rPr>
        <w:t xml:space="preserve"> </w:t>
      </w:r>
      <w:r>
        <w:rPr>
          <w:w w:val="90"/>
        </w:rPr>
        <w:t>suitable</w:t>
      </w:r>
      <w:r>
        <w:rPr>
          <w:spacing w:val="-12"/>
          <w:w w:val="90"/>
        </w:rPr>
        <w:t xml:space="preserve"> </w:t>
      </w:r>
      <w:r>
        <w:rPr>
          <w:w w:val="90"/>
        </w:rPr>
        <w:t>material</w:t>
      </w:r>
      <w:r>
        <w:rPr>
          <w:spacing w:val="-14"/>
          <w:w w:val="90"/>
        </w:rPr>
        <w:t xml:space="preserve"> </w:t>
      </w:r>
      <w:r>
        <w:rPr>
          <w:w w:val="90"/>
        </w:rPr>
        <w:t>to</w:t>
      </w:r>
      <w:r>
        <w:rPr>
          <w:spacing w:val="-13"/>
          <w:w w:val="90"/>
        </w:rPr>
        <w:t xml:space="preserve"> </w:t>
      </w:r>
      <w:r>
        <w:rPr>
          <w:w w:val="90"/>
        </w:rPr>
        <w:t>render</w:t>
      </w:r>
      <w:r>
        <w:rPr>
          <w:spacing w:val="-13"/>
          <w:w w:val="90"/>
        </w:rPr>
        <w:t xml:space="preserve"> </w:t>
      </w:r>
      <w:r>
        <w:rPr>
          <w:w w:val="90"/>
        </w:rPr>
        <w:t>the</w:t>
      </w:r>
      <w:r>
        <w:rPr>
          <w:spacing w:val="-13"/>
          <w:w w:val="90"/>
        </w:rPr>
        <w:t xml:space="preserve"> </w:t>
      </w:r>
      <w:r>
        <w:rPr>
          <w:w w:val="90"/>
        </w:rPr>
        <w:t>post</w:t>
      </w:r>
      <w:r>
        <w:rPr>
          <w:spacing w:val="-14"/>
          <w:w w:val="90"/>
        </w:rPr>
        <w:t xml:space="preserve"> </w:t>
      </w:r>
      <w:r>
        <w:rPr>
          <w:w w:val="90"/>
        </w:rPr>
        <w:t>secure</w:t>
      </w:r>
    </w:p>
    <w:p>
      <w:pPr>
        <w:pStyle w:val="7"/>
      </w:pPr>
    </w:p>
    <w:p>
      <w:pPr>
        <w:ind w:left="120"/>
        <w:jc w:val="both"/>
        <w:rPr>
          <w:i/>
          <w:sz w:val="24"/>
        </w:rPr>
      </w:pPr>
      <w:r>
        <w:rPr>
          <w:i/>
          <w:w w:val="80"/>
          <w:sz w:val="24"/>
        </w:rPr>
        <w:t>Work</w:t>
      </w:r>
      <w:r>
        <w:rPr>
          <w:i/>
          <w:spacing w:val="10"/>
          <w:w w:val="80"/>
          <w:sz w:val="24"/>
        </w:rPr>
        <w:t xml:space="preserve"> </w:t>
      </w:r>
      <w:r>
        <w:rPr>
          <w:i/>
          <w:w w:val="80"/>
          <w:sz w:val="24"/>
        </w:rPr>
        <w:t>Method</w:t>
      </w:r>
    </w:p>
    <w:p>
      <w:pPr>
        <w:pStyle w:val="7"/>
        <w:ind w:left="120"/>
        <w:jc w:val="both"/>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8"/>
          <w:w w:val="80"/>
        </w:rPr>
        <w:t xml:space="preserve"> </w:t>
      </w:r>
      <w:r>
        <w:rPr>
          <w:b/>
          <w:w w:val="80"/>
        </w:rPr>
        <w:t>Labour</w:t>
      </w:r>
      <w:r>
        <w:rPr>
          <w:b/>
          <w:spacing w:val="10"/>
          <w:w w:val="80"/>
        </w:rPr>
        <w:t xml:space="preserve"> </w:t>
      </w:r>
      <w:r>
        <w:rPr>
          <w:w w:val="80"/>
        </w:rPr>
        <w:t>to</w:t>
      </w:r>
      <w:r>
        <w:rPr>
          <w:spacing w:val="8"/>
          <w:w w:val="80"/>
        </w:rPr>
        <w:t xml:space="preserve"> </w:t>
      </w:r>
      <w:r>
        <w:rPr>
          <w:w w:val="80"/>
        </w:rPr>
        <w:t>carry</w:t>
      </w:r>
      <w:r>
        <w:rPr>
          <w:spacing w:val="5"/>
          <w:w w:val="80"/>
        </w:rPr>
        <w:t xml:space="preserve"> </w:t>
      </w:r>
      <w:r>
        <w:rPr>
          <w:w w:val="80"/>
        </w:rPr>
        <w:t>out</w:t>
      </w:r>
      <w:r>
        <w:rPr>
          <w:spacing w:val="8"/>
          <w:w w:val="80"/>
        </w:rPr>
        <w:t xml:space="preserve"> </w:t>
      </w:r>
      <w:r>
        <w:rPr>
          <w:w w:val="80"/>
        </w:rPr>
        <w:t>this</w:t>
      </w:r>
      <w:r>
        <w:rPr>
          <w:spacing w:val="4"/>
          <w:w w:val="80"/>
        </w:rPr>
        <w:t xml:space="preserve"> </w:t>
      </w:r>
      <w:r>
        <w:rPr>
          <w:w w:val="80"/>
        </w:rPr>
        <w:t>item.</w:t>
      </w:r>
    </w:p>
    <w:p>
      <w:pPr>
        <w:pStyle w:val="7"/>
      </w:pPr>
    </w:p>
    <w:p>
      <w:pPr>
        <w:ind w:left="120"/>
        <w:rPr>
          <w:i/>
          <w:sz w:val="24"/>
        </w:rPr>
      </w:pPr>
      <w:r>
        <w:rPr>
          <w:i/>
          <w:w w:val="80"/>
          <w:sz w:val="24"/>
        </w:rPr>
        <w:t>Quality</w:t>
      </w:r>
      <w:r>
        <w:rPr>
          <w:i/>
          <w:spacing w:val="9"/>
          <w:w w:val="80"/>
          <w:sz w:val="24"/>
        </w:rPr>
        <w:t xml:space="preserve"> </w:t>
      </w:r>
      <w:r>
        <w:rPr>
          <w:i/>
          <w:w w:val="80"/>
          <w:sz w:val="24"/>
        </w:rPr>
        <w:t>Control</w:t>
      </w:r>
    </w:p>
    <w:p>
      <w:pPr>
        <w:pStyle w:val="16"/>
        <w:numPr>
          <w:ilvl w:val="0"/>
          <w:numId w:val="84"/>
        </w:numPr>
        <w:tabs>
          <w:tab w:val="left" w:pos="1153"/>
        </w:tabs>
        <w:spacing w:before="2" w:line="293" w:lineRule="exact"/>
        <w:ind w:left="1152" w:hanging="275"/>
        <w:rPr>
          <w:sz w:val="24"/>
        </w:rPr>
      </w:pPr>
      <w:r>
        <w:rPr>
          <w:w w:val="80"/>
          <w:sz w:val="24"/>
        </w:rPr>
        <w:t>The</w:t>
      </w:r>
      <w:r>
        <w:rPr>
          <w:spacing w:val="5"/>
          <w:w w:val="80"/>
          <w:sz w:val="24"/>
        </w:rPr>
        <w:t xml:space="preserve"> </w:t>
      </w:r>
      <w:r>
        <w:rPr>
          <w:w w:val="80"/>
          <w:sz w:val="24"/>
        </w:rPr>
        <w:t>signs</w:t>
      </w:r>
      <w:r>
        <w:rPr>
          <w:spacing w:val="5"/>
          <w:w w:val="80"/>
          <w:sz w:val="24"/>
        </w:rPr>
        <w:t xml:space="preserve"> </w:t>
      </w:r>
      <w:r>
        <w:rPr>
          <w:w w:val="80"/>
          <w:sz w:val="24"/>
        </w:rPr>
        <w:t>shall</w:t>
      </w:r>
      <w:r>
        <w:rPr>
          <w:spacing w:val="4"/>
          <w:w w:val="80"/>
          <w:sz w:val="24"/>
        </w:rPr>
        <w:t xml:space="preserve"> </w:t>
      </w:r>
      <w:r>
        <w:rPr>
          <w:w w:val="80"/>
          <w:sz w:val="24"/>
        </w:rPr>
        <w:t>be</w:t>
      </w:r>
      <w:r>
        <w:rPr>
          <w:spacing w:val="6"/>
          <w:w w:val="80"/>
          <w:sz w:val="24"/>
        </w:rPr>
        <w:t xml:space="preserve"> </w:t>
      </w:r>
      <w:r>
        <w:rPr>
          <w:w w:val="80"/>
          <w:sz w:val="24"/>
        </w:rPr>
        <w:t>clean</w:t>
      </w:r>
      <w:r>
        <w:rPr>
          <w:spacing w:val="5"/>
          <w:w w:val="80"/>
          <w:sz w:val="24"/>
        </w:rPr>
        <w:t xml:space="preserve"> </w:t>
      </w:r>
      <w:r>
        <w:rPr>
          <w:w w:val="80"/>
          <w:sz w:val="24"/>
        </w:rPr>
        <w:t>and</w:t>
      </w:r>
      <w:r>
        <w:rPr>
          <w:spacing w:val="7"/>
          <w:w w:val="80"/>
          <w:sz w:val="24"/>
        </w:rPr>
        <w:t xml:space="preserve"> </w:t>
      </w:r>
      <w:r>
        <w:rPr>
          <w:w w:val="80"/>
          <w:sz w:val="24"/>
        </w:rPr>
        <w:t>in</w:t>
      </w:r>
      <w:r>
        <w:rPr>
          <w:spacing w:val="10"/>
          <w:w w:val="80"/>
          <w:sz w:val="24"/>
        </w:rPr>
        <w:t xml:space="preserve"> </w:t>
      </w:r>
      <w:r>
        <w:rPr>
          <w:w w:val="80"/>
          <w:sz w:val="24"/>
        </w:rPr>
        <w:t>vertical</w:t>
      </w:r>
      <w:r>
        <w:rPr>
          <w:spacing w:val="5"/>
          <w:w w:val="80"/>
          <w:sz w:val="24"/>
        </w:rPr>
        <w:t xml:space="preserve"> </w:t>
      </w:r>
      <w:r>
        <w:rPr>
          <w:w w:val="80"/>
          <w:sz w:val="24"/>
        </w:rPr>
        <w:t>position</w:t>
      </w:r>
    </w:p>
    <w:p>
      <w:pPr>
        <w:pStyle w:val="16"/>
        <w:numPr>
          <w:ilvl w:val="0"/>
          <w:numId w:val="84"/>
        </w:numPr>
        <w:tabs>
          <w:tab w:val="left" w:pos="1153"/>
          <w:tab w:val="left" w:pos="3041"/>
        </w:tabs>
        <w:spacing w:line="446" w:lineRule="auto"/>
        <w:ind w:left="120" w:right="6649" w:firstLine="761"/>
        <w:rPr>
          <w:sz w:val="24"/>
        </w:rPr>
      </w:pPr>
      <w:r>
        <w:rPr>
          <w:w w:val="80"/>
          <w:sz w:val="24"/>
        </w:rPr>
        <w:t>The</w:t>
      </w:r>
      <w:r>
        <w:rPr>
          <w:spacing w:val="6"/>
          <w:w w:val="80"/>
          <w:sz w:val="24"/>
        </w:rPr>
        <w:t xml:space="preserve"> </w:t>
      </w:r>
      <w:r>
        <w:rPr>
          <w:w w:val="80"/>
          <w:sz w:val="24"/>
        </w:rPr>
        <w:t>fixings</w:t>
      </w:r>
      <w:r>
        <w:rPr>
          <w:spacing w:val="5"/>
          <w:w w:val="80"/>
          <w:sz w:val="24"/>
        </w:rPr>
        <w:t xml:space="preserve"> </w:t>
      </w:r>
      <w:r>
        <w:rPr>
          <w:w w:val="80"/>
          <w:sz w:val="24"/>
        </w:rPr>
        <w:t>shall</w:t>
      </w:r>
      <w:r>
        <w:rPr>
          <w:spacing w:val="5"/>
          <w:w w:val="80"/>
          <w:sz w:val="24"/>
        </w:rPr>
        <w:t xml:space="preserve"> </w:t>
      </w:r>
      <w:r>
        <w:rPr>
          <w:w w:val="80"/>
          <w:sz w:val="24"/>
        </w:rPr>
        <w:t>be</w:t>
      </w:r>
      <w:r>
        <w:rPr>
          <w:spacing w:val="6"/>
          <w:w w:val="80"/>
          <w:sz w:val="24"/>
        </w:rPr>
        <w:t xml:space="preserve"> </w:t>
      </w:r>
      <w:r>
        <w:rPr>
          <w:w w:val="80"/>
          <w:sz w:val="24"/>
        </w:rPr>
        <w:t>hand</w:t>
      </w:r>
      <w:r>
        <w:rPr>
          <w:spacing w:val="10"/>
          <w:w w:val="80"/>
          <w:sz w:val="24"/>
        </w:rPr>
        <w:t xml:space="preserve"> </w:t>
      </w:r>
      <w:r>
        <w:rPr>
          <w:w w:val="80"/>
          <w:sz w:val="24"/>
        </w:rPr>
        <w:t>checked</w:t>
      </w:r>
      <w:r>
        <w:rPr>
          <w:spacing w:val="6"/>
          <w:w w:val="80"/>
          <w:sz w:val="24"/>
        </w:rPr>
        <w:t xml:space="preserve"> </w:t>
      </w:r>
      <w:r>
        <w:rPr>
          <w:w w:val="80"/>
          <w:sz w:val="24"/>
        </w:rPr>
        <w:t>to</w:t>
      </w:r>
      <w:r>
        <w:rPr>
          <w:spacing w:val="7"/>
          <w:w w:val="80"/>
          <w:sz w:val="24"/>
        </w:rPr>
        <w:t xml:space="preserve"> </w:t>
      </w:r>
      <w:r>
        <w:rPr>
          <w:w w:val="80"/>
          <w:sz w:val="24"/>
        </w:rPr>
        <w:t>be</w:t>
      </w:r>
      <w:r>
        <w:rPr>
          <w:spacing w:val="6"/>
          <w:w w:val="80"/>
          <w:sz w:val="24"/>
        </w:rPr>
        <w:t xml:space="preserve"> </w:t>
      </w:r>
      <w:r>
        <w:rPr>
          <w:w w:val="80"/>
          <w:sz w:val="24"/>
        </w:rPr>
        <w:t>tight</w:t>
      </w:r>
      <w:r>
        <w:rPr>
          <w:spacing w:val="-45"/>
          <w:w w:val="80"/>
          <w:sz w:val="24"/>
        </w:rPr>
        <w:t xml:space="preserve"> </w:t>
      </w:r>
      <w:r>
        <w:rPr>
          <w:w w:val="80"/>
          <w:sz w:val="24"/>
        </w:rPr>
        <w:t>Measurement</w:t>
      </w:r>
      <w:r>
        <w:rPr>
          <w:spacing w:val="29"/>
          <w:w w:val="80"/>
          <w:sz w:val="24"/>
        </w:rPr>
        <w:t xml:space="preserve"> </w:t>
      </w:r>
      <w:r>
        <w:rPr>
          <w:w w:val="80"/>
          <w:sz w:val="24"/>
        </w:rPr>
        <w:t>Unit:</w:t>
      </w:r>
      <w:r>
        <w:rPr>
          <w:w w:val="80"/>
          <w:sz w:val="24"/>
        </w:rPr>
        <w:tab/>
      </w:r>
      <w:r>
        <w:rPr>
          <w:w w:val="90"/>
          <w:sz w:val="24"/>
        </w:rPr>
        <w:t>No.</w:t>
      </w:r>
    </w:p>
    <w:p>
      <w:pPr>
        <w:pStyle w:val="7"/>
        <w:spacing w:before="35"/>
        <w:ind w:left="120"/>
      </w:pPr>
      <w:r>
        <w:rPr>
          <w:w w:val="80"/>
        </w:rPr>
        <w:t>The</w:t>
      </w:r>
      <w:r>
        <w:rPr>
          <w:spacing w:val="20"/>
          <w:w w:val="80"/>
        </w:rPr>
        <w:t xml:space="preserve"> </w:t>
      </w:r>
      <w:r>
        <w:rPr>
          <w:w w:val="80"/>
        </w:rPr>
        <w:t>measurement</w:t>
      </w:r>
      <w:r>
        <w:rPr>
          <w:spacing w:val="20"/>
          <w:w w:val="80"/>
        </w:rPr>
        <w:t xml:space="preserve"> </w:t>
      </w:r>
      <w:r>
        <w:rPr>
          <w:w w:val="80"/>
        </w:rPr>
        <w:t>shall</w:t>
      </w:r>
      <w:r>
        <w:rPr>
          <w:spacing w:val="17"/>
          <w:w w:val="80"/>
        </w:rPr>
        <w:t xml:space="preserve"> </w:t>
      </w:r>
      <w:r>
        <w:rPr>
          <w:w w:val="80"/>
        </w:rPr>
        <w:t>be</w:t>
      </w:r>
      <w:r>
        <w:rPr>
          <w:spacing w:val="17"/>
          <w:w w:val="80"/>
        </w:rPr>
        <w:t xml:space="preserve"> </w:t>
      </w:r>
      <w:r>
        <w:rPr>
          <w:w w:val="80"/>
        </w:rPr>
        <w:t>number</w:t>
      </w:r>
      <w:r>
        <w:rPr>
          <w:spacing w:val="21"/>
          <w:w w:val="80"/>
        </w:rPr>
        <w:t xml:space="preserve"> </w:t>
      </w:r>
      <w:r>
        <w:rPr>
          <w:w w:val="80"/>
        </w:rPr>
        <w:t>of</w:t>
      </w:r>
      <w:r>
        <w:rPr>
          <w:spacing w:val="23"/>
          <w:w w:val="80"/>
        </w:rPr>
        <w:t xml:space="preserve"> </w:t>
      </w:r>
      <w:r>
        <w:rPr>
          <w:w w:val="80"/>
        </w:rPr>
        <w:t>signs</w:t>
      </w:r>
      <w:r>
        <w:rPr>
          <w:spacing w:val="19"/>
          <w:w w:val="80"/>
        </w:rPr>
        <w:t xml:space="preserve"> </w:t>
      </w:r>
      <w:r>
        <w:rPr>
          <w:w w:val="80"/>
        </w:rPr>
        <w:t>maintained.Payment</w:t>
      </w:r>
    </w:p>
    <w:p>
      <w:pPr>
        <w:pStyle w:val="7"/>
        <w:spacing w:before="8"/>
        <w:rPr>
          <w:sz w:val="23"/>
        </w:rPr>
      </w:pPr>
    </w:p>
    <w:p>
      <w:pPr>
        <w:pStyle w:val="7"/>
        <w:spacing w:before="1"/>
        <w:ind w:left="120"/>
      </w:pPr>
      <w:r>
        <w:rPr>
          <w:w w:val="80"/>
        </w:rPr>
        <w:t>The</w:t>
      </w:r>
      <w:r>
        <w:rPr>
          <w:spacing w:val="11"/>
          <w:w w:val="80"/>
        </w:rPr>
        <w:t xml:space="preserve"> </w:t>
      </w:r>
      <w:r>
        <w:rPr>
          <w:w w:val="80"/>
        </w:rPr>
        <w:t>unit</w:t>
      </w:r>
      <w:r>
        <w:rPr>
          <w:spacing w:val="10"/>
          <w:w w:val="80"/>
        </w:rPr>
        <w:t xml:space="preserve"> </w:t>
      </w:r>
      <w:r>
        <w:rPr>
          <w:w w:val="80"/>
        </w:rPr>
        <w:t>rate</w:t>
      </w:r>
      <w:r>
        <w:rPr>
          <w:spacing w:val="15"/>
          <w:w w:val="80"/>
        </w:rPr>
        <w:t xml:space="preserve"> </w:t>
      </w:r>
      <w:r>
        <w:rPr>
          <w:w w:val="80"/>
        </w:rPr>
        <w:t>shall</w:t>
      </w:r>
      <w:r>
        <w:rPr>
          <w:spacing w:val="9"/>
          <w:w w:val="80"/>
        </w:rPr>
        <w:t xml:space="preserve"> </w:t>
      </w:r>
      <w:r>
        <w:rPr>
          <w:w w:val="80"/>
        </w:rPr>
        <w:t>be</w:t>
      </w:r>
      <w:r>
        <w:rPr>
          <w:spacing w:val="12"/>
          <w:w w:val="80"/>
        </w:rPr>
        <w:t xml:space="preserve"> </w:t>
      </w:r>
      <w:r>
        <w:rPr>
          <w:w w:val="80"/>
        </w:rPr>
        <w:t>the</w:t>
      </w:r>
      <w:r>
        <w:rPr>
          <w:spacing w:val="9"/>
          <w:w w:val="80"/>
        </w:rPr>
        <w:t xml:space="preserve"> </w:t>
      </w:r>
      <w:r>
        <w:rPr>
          <w:w w:val="80"/>
        </w:rPr>
        <w:t>full</w:t>
      </w:r>
      <w:r>
        <w:rPr>
          <w:spacing w:val="12"/>
          <w:w w:val="80"/>
        </w:rPr>
        <w:t xml:space="preserve"> </w:t>
      </w:r>
      <w:r>
        <w:rPr>
          <w:w w:val="80"/>
        </w:rPr>
        <w:t>compensation</w:t>
      </w:r>
      <w:r>
        <w:rPr>
          <w:spacing w:val="12"/>
          <w:w w:val="80"/>
        </w:rPr>
        <w:t xml:space="preserve"> </w:t>
      </w:r>
      <w:r>
        <w:rPr>
          <w:w w:val="80"/>
        </w:rPr>
        <w:t>for</w:t>
      </w:r>
      <w:r>
        <w:rPr>
          <w:spacing w:val="13"/>
          <w:w w:val="80"/>
        </w:rPr>
        <w:t xml:space="preserve"> </w:t>
      </w:r>
      <w:r>
        <w:rPr>
          <w:w w:val="80"/>
        </w:rPr>
        <w:t>labour,</w:t>
      </w:r>
      <w:r>
        <w:rPr>
          <w:spacing w:val="11"/>
          <w:w w:val="80"/>
        </w:rPr>
        <w:t xml:space="preserve"> </w:t>
      </w:r>
      <w:r>
        <w:rPr>
          <w:w w:val="80"/>
        </w:rPr>
        <w:t>tools,</w:t>
      </w:r>
      <w:r>
        <w:rPr>
          <w:spacing w:val="14"/>
          <w:w w:val="80"/>
        </w:rPr>
        <w:t xml:space="preserve"> </w:t>
      </w:r>
      <w:r>
        <w:rPr>
          <w:w w:val="80"/>
        </w:rPr>
        <w:t>material</w:t>
      </w:r>
      <w:r>
        <w:rPr>
          <w:spacing w:val="14"/>
          <w:w w:val="80"/>
        </w:rPr>
        <w:t xml:space="preserve"> </w:t>
      </w:r>
      <w:r>
        <w:rPr>
          <w:w w:val="80"/>
        </w:rPr>
        <w:t>and</w:t>
      </w:r>
      <w:r>
        <w:rPr>
          <w:spacing w:val="12"/>
          <w:w w:val="80"/>
        </w:rPr>
        <w:t xml:space="preserve"> </w:t>
      </w:r>
      <w:r>
        <w:rPr>
          <w:w w:val="80"/>
        </w:rPr>
        <w:t>incidental</w:t>
      </w:r>
      <w:r>
        <w:rPr>
          <w:spacing w:val="13"/>
          <w:w w:val="80"/>
        </w:rPr>
        <w:t xml:space="preserve"> </w:t>
      </w:r>
      <w:r>
        <w:rPr>
          <w:w w:val="80"/>
        </w:rPr>
        <w:t>costs</w:t>
      </w:r>
      <w:r>
        <w:rPr>
          <w:spacing w:val="12"/>
          <w:w w:val="80"/>
        </w:rPr>
        <w:t xml:space="preserve"> </w:t>
      </w:r>
      <w:r>
        <w:rPr>
          <w:w w:val="80"/>
        </w:rPr>
        <w:t>required</w:t>
      </w:r>
      <w:r>
        <w:rPr>
          <w:spacing w:val="14"/>
          <w:w w:val="80"/>
        </w:rPr>
        <w:t xml:space="preserve"> </w:t>
      </w:r>
      <w:r>
        <w:rPr>
          <w:w w:val="80"/>
        </w:rPr>
        <w:t>to</w:t>
      </w:r>
      <w:r>
        <w:rPr>
          <w:spacing w:val="12"/>
          <w:w w:val="80"/>
        </w:rPr>
        <w:t xml:space="preserve"> </w:t>
      </w:r>
      <w:r>
        <w:rPr>
          <w:w w:val="80"/>
        </w:rPr>
        <w:t>carry</w:t>
      </w:r>
      <w:r>
        <w:rPr>
          <w:spacing w:val="3"/>
          <w:w w:val="80"/>
        </w:rPr>
        <w:t xml:space="preserve"> </w:t>
      </w:r>
      <w:r>
        <w:rPr>
          <w:w w:val="80"/>
        </w:rPr>
        <w:t>out the</w:t>
      </w:r>
      <w:r>
        <w:rPr>
          <w:spacing w:val="3"/>
          <w:w w:val="80"/>
        </w:rPr>
        <w:t xml:space="preserve"> </w:t>
      </w:r>
      <w:r>
        <w:rPr>
          <w:w w:val="80"/>
        </w:rPr>
        <w:t>work.</w:t>
      </w:r>
    </w:p>
    <w:p>
      <w:pPr>
        <w:pStyle w:val="3"/>
        <w:tabs>
          <w:tab w:val="left" w:pos="2321"/>
        </w:tabs>
        <w:spacing w:before="233"/>
      </w:pPr>
      <w:bookmarkStart w:id="203" w:name="_Toc6454"/>
      <w:r>
        <w:rPr>
          <w:w w:val="80"/>
        </w:rPr>
        <w:t>20-50-</w:t>
      </w:r>
      <w:r>
        <w:rPr>
          <w:spacing w:val="4"/>
          <w:w w:val="80"/>
        </w:rPr>
        <w:t xml:space="preserve"> </w:t>
      </w:r>
      <w:r>
        <w:rPr>
          <w:w w:val="80"/>
        </w:rPr>
        <w:t>003:</w:t>
      </w:r>
      <w:r>
        <w:rPr>
          <w:w w:val="80"/>
        </w:rPr>
        <w:tab/>
      </w:r>
      <w:r>
        <w:rPr>
          <w:w w:val="80"/>
        </w:rPr>
        <w:t>Guardrail</w:t>
      </w:r>
      <w:r>
        <w:rPr>
          <w:spacing w:val="2"/>
          <w:w w:val="80"/>
        </w:rPr>
        <w:t xml:space="preserve"> </w:t>
      </w:r>
      <w:r>
        <w:rPr>
          <w:w w:val="80"/>
        </w:rPr>
        <w:t>Repair</w:t>
      </w:r>
      <w:bookmarkEnd w:id="203"/>
    </w:p>
    <w:p>
      <w:pPr>
        <w:pStyle w:val="7"/>
        <w:spacing w:before="4"/>
        <w:rPr>
          <w:b/>
          <w:sz w:val="23"/>
        </w:rPr>
      </w:pPr>
    </w:p>
    <w:p>
      <w:pPr>
        <w:pStyle w:val="7"/>
        <w:ind w:left="120"/>
      </w:pPr>
      <w:r>
        <w:rPr>
          <w:w w:val="80"/>
        </w:rPr>
        <w:t>This</w:t>
      </w:r>
      <w:r>
        <w:rPr>
          <w:spacing w:val="3"/>
          <w:w w:val="80"/>
        </w:rPr>
        <w:t xml:space="preserve"> </w:t>
      </w:r>
      <w:r>
        <w:rPr>
          <w:w w:val="80"/>
        </w:rPr>
        <w:t>activity</w:t>
      </w:r>
      <w:r>
        <w:rPr>
          <w:spacing w:val="7"/>
          <w:w w:val="80"/>
        </w:rPr>
        <w:t xml:space="preserve"> </w:t>
      </w:r>
      <w:r>
        <w:rPr>
          <w:w w:val="80"/>
        </w:rPr>
        <w:t>involves</w:t>
      </w:r>
      <w:r>
        <w:rPr>
          <w:spacing w:val="4"/>
          <w:w w:val="80"/>
        </w:rPr>
        <w:t xml:space="preserve"> </w:t>
      </w:r>
      <w:r>
        <w:rPr>
          <w:w w:val="80"/>
        </w:rPr>
        <w:t>the</w:t>
      </w:r>
      <w:r>
        <w:rPr>
          <w:spacing w:val="6"/>
          <w:w w:val="80"/>
        </w:rPr>
        <w:t xml:space="preserve"> </w:t>
      </w:r>
      <w:r>
        <w:rPr>
          <w:w w:val="80"/>
        </w:rPr>
        <w:t>repair</w:t>
      </w:r>
      <w:r>
        <w:rPr>
          <w:spacing w:val="5"/>
          <w:w w:val="80"/>
        </w:rPr>
        <w:t xml:space="preserve"> </w:t>
      </w:r>
      <w:r>
        <w:rPr>
          <w:w w:val="80"/>
        </w:rPr>
        <w:t>of</w:t>
      </w:r>
      <w:r>
        <w:rPr>
          <w:spacing w:val="8"/>
          <w:w w:val="80"/>
        </w:rPr>
        <w:t xml:space="preserve"> </w:t>
      </w:r>
      <w:r>
        <w:rPr>
          <w:w w:val="80"/>
        </w:rPr>
        <w:t>Guardrails</w:t>
      </w:r>
      <w:r>
        <w:rPr>
          <w:spacing w:val="6"/>
          <w:w w:val="80"/>
        </w:rPr>
        <w:t xml:space="preserve"> </w:t>
      </w:r>
      <w:r>
        <w:rPr>
          <w:w w:val="80"/>
        </w:rPr>
        <w:t>(including</w:t>
      </w:r>
      <w:r>
        <w:rPr>
          <w:spacing w:val="5"/>
          <w:w w:val="80"/>
        </w:rPr>
        <w:t xml:space="preserve"> </w:t>
      </w:r>
      <w:r>
        <w:rPr>
          <w:w w:val="80"/>
        </w:rPr>
        <w:t>rails,</w:t>
      </w:r>
      <w:r>
        <w:rPr>
          <w:spacing w:val="9"/>
          <w:w w:val="80"/>
        </w:rPr>
        <w:t xml:space="preserve"> </w:t>
      </w:r>
      <w:r>
        <w:rPr>
          <w:w w:val="80"/>
        </w:rPr>
        <w:t>posts</w:t>
      </w:r>
      <w:r>
        <w:rPr>
          <w:spacing w:val="4"/>
          <w:w w:val="80"/>
        </w:rPr>
        <w:t xml:space="preserve"> </w:t>
      </w:r>
      <w:r>
        <w:rPr>
          <w:w w:val="80"/>
        </w:rPr>
        <w:t>and</w:t>
      </w:r>
      <w:r>
        <w:rPr>
          <w:spacing w:val="6"/>
          <w:w w:val="80"/>
        </w:rPr>
        <w:t xml:space="preserve"> </w:t>
      </w:r>
      <w:r>
        <w:rPr>
          <w:w w:val="80"/>
        </w:rPr>
        <w:t>fixings)</w:t>
      </w:r>
      <w:r>
        <w:rPr>
          <w:spacing w:val="5"/>
          <w:w w:val="80"/>
        </w:rPr>
        <w:t xml:space="preserve"> </w:t>
      </w:r>
      <w:r>
        <w:rPr>
          <w:w w:val="80"/>
        </w:rPr>
        <w:t>to</w:t>
      </w:r>
      <w:r>
        <w:rPr>
          <w:spacing w:val="6"/>
          <w:w w:val="80"/>
        </w:rPr>
        <w:t xml:space="preserve"> </w:t>
      </w:r>
      <w:r>
        <w:rPr>
          <w:w w:val="80"/>
        </w:rPr>
        <w:t>a</w:t>
      </w:r>
      <w:r>
        <w:rPr>
          <w:spacing w:val="5"/>
          <w:w w:val="80"/>
        </w:rPr>
        <w:t xml:space="preserve"> </w:t>
      </w:r>
      <w:r>
        <w:rPr>
          <w:w w:val="80"/>
        </w:rPr>
        <w:t>properly</w:t>
      </w:r>
      <w:r>
        <w:rPr>
          <w:spacing w:val="6"/>
          <w:w w:val="80"/>
        </w:rPr>
        <w:t xml:space="preserve"> </w:t>
      </w:r>
      <w:r>
        <w:rPr>
          <w:w w:val="80"/>
        </w:rPr>
        <w:t>aligned,</w:t>
      </w:r>
      <w:r>
        <w:rPr>
          <w:spacing w:val="-3"/>
          <w:w w:val="80"/>
        </w:rPr>
        <w:t xml:space="preserve"> </w:t>
      </w:r>
      <w:r>
        <w:rPr>
          <w:w w:val="80"/>
        </w:rPr>
        <w:t>vertical</w:t>
      </w:r>
      <w:r>
        <w:rPr>
          <w:spacing w:val="5"/>
          <w:w w:val="80"/>
        </w:rPr>
        <w:t xml:space="preserve"> </w:t>
      </w:r>
      <w:r>
        <w:rPr>
          <w:w w:val="80"/>
        </w:rPr>
        <w:t>and</w:t>
      </w:r>
      <w:r>
        <w:rPr>
          <w:spacing w:val="6"/>
          <w:w w:val="80"/>
        </w:rPr>
        <w:t xml:space="preserve"> </w:t>
      </w:r>
      <w:r>
        <w:rPr>
          <w:w w:val="80"/>
        </w:rPr>
        <w:t>secure</w:t>
      </w:r>
      <w:r>
        <w:rPr>
          <w:spacing w:val="8"/>
          <w:w w:val="80"/>
        </w:rPr>
        <w:t xml:space="preserve"> </w:t>
      </w:r>
      <w:r>
        <w:rPr>
          <w:w w:val="80"/>
        </w:rPr>
        <w:t>condition.</w:t>
      </w:r>
    </w:p>
    <w:p>
      <w:pPr>
        <w:pStyle w:val="7"/>
        <w:ind w:left="120" w:right="411"/>
      </w:pPr>
      <w:r>
        <w:rPr>
          <w:w w:val="80"/>
        </w:rPr>
        <w:t>The</w:t>
      </w:r>
      <w:r>
        <w:rPr>
          <w:spacing w:val="3"/>
          <w:w w:val="80"/>
        </w:rPr>
        <w:t xml:space="preserve"> </w:t>
      </w:r>
      <w:r>
        <w:rPr>
          <w:w w:val="80"/>
        </w:rPr>
        <w:t>repair</w:t>
      </w:r>
      <w:r>
        <w:rPr>
          <w:spacing w:val="6"/>
          <w:w w:val="80"/>
        </w:rPr>
        <w:t xml:space="preserve"> </w:t>
      </w:r>
      <w:r>
        <w:rPr>
          <w:w w:val="80"/>
        </w:rPr>
        <w:t>shall</w:t>
      </w:r>
      <w:r>
        <w:rPr>
          <w:spacing w:val="4"/>
          <w:w w:val="80"/>
        </w:rPr>
        <w:t xml:space="preserve"> </w:t>
      </w:r>
      <w:r>
        <w:rPr>
          <w:w w:val="80"/>
        </w:rPr>
        <w:t>include</w:t>
      </w:r>
      <w:r>
        <w:rPr>
          <w:spacing w:val="5"/>
          <w:w w:val="80"/>
        </w:rPr>
        <w:t xml:space="preserve"> </w:t>
      </w:r>
      <w:r>
        <w:rPr>
          <w:w w:val="80"/>
        </w:rPr>
        <w:t>securing</w:t>
      </w:r>
      <w:r>
        <w:rPr>
          <w:spacing w:val="5"/>
          <w:w w:val="80"/>
        </w:rPr>
        <w:t xml:space="preserve"> </w:t>
      </w:r>
      <w:r>
        <w:rPr>
          <w:w w:val="80"/>
        </w:rPr>
        <w:t>any</w:t>
      </w:r>
      <w:r>
        <w:rPr>
          <w:spacing w:val="5"/>
          <w:w w:val="80"/>
        </w:rPr>
        <w:t xml:space="preserve"> </w:t>
      </w:r>
      <w:r>
        <w:rPr>
          <w:w w:val="80"/>
        </w:rPr>
        <w:t>loose</w:t>
      </w:r>
      <w:r>
        <w:rPr>
          <w:spacing w:val="2"/>
          <w:w w:val="80"/>
        </w:rPr>
        <w:t xml:space="preserve"> </w:t>
      </w:r>
      <w:r>
        <w:rPr>
          <w:w w:val="80"/>
        </w:rPr>
        <w:t>posts</w:t>
      </w:r>
      <w:r>
        <w:rPr>
          <w:spacing w:val="4"/>
          <w:w w:val="80"/>
        </w:rPr>
        <w:t xml:space="preserve"> </w:t>
      </w:r>
      <w:r>
        <w:rPr>
          <w:w w:val="80"/>
        </w:rPr>
        <w:t>by</w:t>
      </w:r>
      <w:r>
        <w:rPr>
          <w:spacing w:val="5"/>
          <w:w w:val="80"/>
        </w:rPr>
        <w:t xml:space="preserve"> </w:t>
      </w:r>
      <w:r>
        <w:rPr>
          <w:w w:val="80"/>
        </w:rPr>
        <w:t>re-compaction</w:t>
      </w:r>
      <w:r>
        <w:rPr>
          <w:spacing w:val="7"/>
          <w:w w:val="80"/>
        </w:rPr>
        <w:t xml:space="preserve"> </w:t>
      </w:r>
      <w:r>
        <w:rPr>
          <w:w w:val="80"/>
        </w:rPr>
        <w:t>or</w:t>
      </w:r>
      <w:r>
        <w:rPr>
          <w:spacing w:val="-2"/>
          <w:w w:val="80"/>
        </w:rPr>
        <w:t xml:space="preserve"> </w:t>
      </w:r>
      <w:r>
        <w:rPr>
          <w:w w:val="80"/>
        </w:rPr>
        <w:t>removal</w:t>
      </w:r>
      <w:r>
        <w:rPr>
          <w:spacing w:val="9"/>
          <w:w w:val="80"/>
        </w:rPr>
        <w:t xml:space="preserve"> </w:t>
      </w:r>
      <w:r>
        <w:rPr>
          <w:w w:val="80"/>
        </w:rPr>
        <w:t>of</w:t>
      </w:r>
      <w:r>
        <w:rPr>
          <w:spacing w:val="7"/>
          <w:w w:val="80"/>
        </w:rPr>
        <w:t xml:space="preserve"> </w:t>
      </w:r>
      <w:r>
        <w:rPr>
          <w:w w:val="80"/>
        </w:rPr>
        <w:t>any</w:t>
      </w:r>
      <w:r>
        <w:rPr>
          <w:spacing w:val="7"/>
          <w:w w:val="80"/>
        </w:rPr>
        <w:t xml:space="preserve"> </w:t>
      </w:r>
      <w:r>
        <w:rPr>
          <w:w w:val="80"/>
        </w:rPr>
        <w:t>unsuitable</w:t>
      </w:r>
      <w:r>
        <w:rPr>
          <w:spacing w:val="3"/>
          <w:w w:val="80"/>
        </w:rPr>
        <w:t xml:space="preserve"> </w:t>
      </w:r>
      <w:r>
        <w:rPr>
          <w:w w:val="80"/>
        </w:rPr>
        <w:t>material</w:t>
      </w:r>
      <w:r>
        <w:rPr>
          <w:spacing w:val="10"/>
          <w:w w:val="80"/>
        </w:rPr>
        <w:t xml:space="preserve"> </w:t>
      </w:r>
      <w:r>
        <w:rPr>
          <w:w w:val="80"/>
        </w:rPr>
        <w:t>surrounding</w:t>
      </w:r>
      <w:r>
        <w:rPr>
          <w:spacing w:val="8"/>
          <w:w w:val="80"/>
        </w:rPr>
        <w:t xml:space="preserve"> </w:t>
      </w:r>
      <w:r>
        <w:rPr>
          <w:w w:val="80"/>
        </w:rPr>
        <w:t>the</w:t>
      </w:r>
      <w:r>
        <w:rPr>
          <w:spacing w:val="9"/>
          <w:w w:val="80"/>
        </w:rPr>
        <w:t xml:space="preserve"> </w:t>
      </w:r>
      <w:r>
        <w:rPr>
          <w:w w:val="80"/>
        </w:rPr>
        <w:t>post,</w:t>
      </w:r>
      <w:r>
        <w:rPr>
          <w:spacing w:val="8"/>
          <w:w w:val="80"/>
        </w:rPr>
        <w:t xml:space="preserve"> </w:t>
      </w:r>
      <w:r>
        <w:rPr>
          <w:w w:val="80"/>
        </w:rPr>
        <w:t>importing</w:t>
      </w:r>
      <w:r>
        <w:rPr>
          <w:spacing w:val="1"/>
          <w:w w:val="80"/>
        </w:rPr>
        <w:t xml:space="preserve"> </w:t>
      </w:r>
      <w:r>
        <w:rPr>
          <w:w w:val="80"/>
        </w:rPr>
        <w:t>and</w:t>
      </w:r>
      <w:r>
        <w:rPr>
          <w:spacing w:val="14"/>
          <w:w w:val="80"/>
        </w:rPr>
        <w:t xml:space="preserve"> </w:t>
      </w:r>
      <w:r>
        <w:rPr>
          <w:w w:val="80"/>
        </w:rPr>
        <w:t>compaction</w:t>
      </w:r>
      <w:r>
        <w:rPr>
          <w:spacing w:val="15"/>
          <w:w w:val="80"/>
        </w:rPr>
        <w:t xml:space="preserve"> </w:t>
      </w:r>
      <w:r>
        <w:rPr>
          <w:w w:val="80"/>
        </w:rPr>
        <w:t>of</w:t>
      </w:r>
      <w:r>
        <w:rPr>
          <w:spacing w:val="14"/>
          <w:w w:val="80"/>
        </w:rPr>
        <w:t xml:space="preserve"> </w:t>
      </w:r>
      <w:r>
        <w:rPr>
          <w:w w:val="80"/>
        </w:rPr>
        <w:t>suitable</w:t>
      </w:r>
      <w:r>
        <w:rPr>
          <w:spacing w:val="16"/>
          <w:w w:val="80"/>
        </w:rPr>
        <w:t xml:space="preserve"> </w:t>
      </w:r>
      <w:r>
        <w:rPr>
          <w:w w:val="80"/>
        </w:rPr>
        <w:t>materials</w:t>
      </w:r>
      <w:r>
        <w:rPr>
          <w:spacing w:val="15"/>
          <w:w w:val="80"/>
        </w:rPr>
        <w:t xml:space="preserve"> </w:t>
      </w:r>
      <w:r>
        <w:rPr>
          <w:w w:val="80"/>
        </w:rPr>
        <w:t>to</w:t>
      </w:r>
      <w:r>
        <w:rPr>
          <w:spacing w:val="2"/>
          <w:w w:val="80"/>
        </w:rPr>
        <w:t xml:space="preserve"> </w:t>
      </w:r>
      <w:r>
        <w:rPr>
          <w:w w:val="80"/>
        </w:rPr>
        <w:t>render</w:t>
      </w:r>
      <w:r>
        <w:rPr>
          <w:spacing w:val="2"/>
          <w:w w:val="80"/>
        </w:rPr>
        <w:t xml:space="preserve"> </w:t>
      </w:r>
      <w:r>
        <w:rPr>
          <w:w w:val="80"/>
        </w:rPr>
        <w:t>the</w:t>
      </w:r>
      <w:r>
        <w:rPr>
          <w:spacing w:val="-3"/>
          <w:w w:val="80"/>
        </w:rPr>
        <w:t xml:space="preserve"> </w:t>
      </w:r>
      <w:r>
        <w:rPr>
          <w:w w:val="80"/>
        </w:rPr>
        <w:t>posts</w:t>
      </w:r>
      <w:r>
        <w:rPr>
          <w:spacing w:val="-1"/>
          <w:w w:val="80"/>
        </w:rPr>
        <w:t xml:space="preserve"> </w:t>
      </w:r>
      <w:r>
        <w:rPr>
          <w:w w:val="80"/>
        </w:rPr>
        <w:t>secure, and</w:t>
      </w:r>
      <w:r>
        <w:rPr>
          <w:spacing w:val="1"/>
          <w:w w:val="80"/>
        </w:rPr>
        <w:t xml:space="preserve"> </w:t>
      </w:r>
      <w:r>
        <w:rPr>
          <w:w w:val="80"/>
        </w:rPr>
        <w:t>the</w:t>
      </w:r>
      <w:r>
        <w:rPr>
          <w:spacing w:val="2"/>
          <w:w w:val="80"/>
        </w:rPr>
        <w:t xml:space="preserve"> </w:t>
      </w:r>
      <w:r>
        <w:rPr>
          <w:w w:val="80"/>
        </w:rPr>
        <w:t>re-fixing</w:t>
      </w:r>
      <w:r>
        <w:rPr>
          <w:spacing w:val="1"/>
          <w:w w:val="80"/>
        </w:rPr>
        <w:t xml:space="preserve"> </w:t>
      </w:r>
      <w:r>
        <w:rPr>
          <w:w w:val="80"/>
        </w:rPr>
        <w:t>of</w:t>
      </w:r>
      <w:r>
        <w:rPr>
          <w:spacing w:val="1"/>
          <w:w w:val="80"/>
        </w:rPr>
        <w:t xml:space="preserve"> </w:t>
      </w:r>
      <w:r>
        <w:rPr>
          <w:w w:val="80"/>
        </w:rPr>
        <w:t>the</w:t>
      </w:r>
      <w:r>
        <w:rPr>
          <w:spacing w:val="2"/>
          <w:w w:val="80"/>
        </w:rPr>
        <w:t xml:space="preserve"> </w:t>
      </w:r>
      <w:r>
        <w:rPr>
          <w:w w:val="80"/>
        </w:rPr>
        <w:t>rails</w:t>
      </w:r>
    </w:p>
    <w:p>
      <w:pPr>
        <w:pStyle w:val="7"/>
      </w:pPr>
    </w:p>
    <w:p>
      <w:pPr>
        <w:ind w:left="120"/>
        <w:rPr>
          <w:i/>
          <w:sz w:val="24"/>
        </w:rPr>
      </w:pPr>
      <w:r>
        <w:rPr>
          <w:i/>
          <w:w w:val="80"/>
          <w:sz w:val="24"/>
        </w:rPr>
        <w:t>Work</w:t>
      </w:r>
      <w:r>
        <w:rPr>
          <w:i/>
          <w:spacing w:val="10"/>
          <w:w w:val="80"/>
          <w:sz w:val="24"/>
        </w:rPr>
        <w:t xml:space="preserve"> </w:t>
      </w:r>
      <w:r>
        <w:rPr>
          <w:i/>
          <w:w w:val="80"/>
          <w:sz w:val="24"/>
        </w:rPr>
        <w:t>Method</w:t>
      </w:r>
    </w:p>
    <w:p>
      <w:pPr>
        <w:pStyle w:val="7"/>
        <w:rPr>
          <w:i/>
        </w:rPr>
      </w:pPr>
    </w:p>
    <w:p>
      <w:pPr>
        <w:pStyle w:val="7"/>
        <w:ind w:left="120"/>
      </w:pPr>
      <w:r>
        <w:rPr>
          <w:w w:val="80"/>
        </w:rPr>
        <w:t>The</w:t>
      </w:r>
      <w:r>
        <w:rPr>
          <w:spacing w:val="5"/>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10"/>
          <w:w w:val="80"/>
        </w:rPr>
        <w:t xml:space="preserve"> </w:t>
      </w:r>
      <w:r>
        <w:rPr>
          <w:b/>
          <w:w w:val="80"/>
        </w:rPr>
        <w:t>Labour</w:t>
      </w:r>
      <w:r>
        <w:rPr>
          <w:b/>
          <w:spacing w:val="10"/>
          <w:w w:val="80"/>
        </w:rPr>
        <w:t xml:space="preserve"> </w:t>
      </w:r>
      <w:r>
        <w:rPr>
          <w:w w:val="80"/>
        </w:rPr>
        <w:t>to</w:t>
      </w:r>
      <w:r>
        <w:rPr>
          <w:spacing w:val="7"/>
          <w:w w:val="80"/>
        </w:rPr>
        <w:t xml:space="preserve"> </w:t>
      </w:r>
      <w:r>
        <w:rPr>
          <w:w w:val="80"/>
        </w:rPr>
        <w:t>carry</w:t>
      </w:r>
      <w:r>
        <w:rPr>
          <w:spacing w:val="5"/>
          <w:w w:val="80"/>
        </w:rPr>
        <w:t xml:space="preserve"> </w:t>
      </w:r>
      <w:r>
        <w:rPr>
          <w:w w:val="80"/>
        </w:rPr>
        <w:t>out</w:t>
      </w:r>
      <w:r>
        <w:rPr>
          <w:spacing w:val="7"/>
          <w:w w:val="80"/>
        </w:rPr>
        <w:t xml:space="preserve"> </w:t>
      </w:r>
      <w:r>
        <w:rPr>
          <w:w w:val="80"/>
        </w:rPr>
        <w:t>this</w:t>
      </w:r>
      <w:r>
        <w:rPr>
          <w:spacing w:val="4"/>
          <w:w w:val="80"/>
        </w:rPr>
        <w:t xml:space="preserve"> </w:t>
      </w:r>
      <w:r>
        <w:rPr>
          <w:w w:val="80"/>
        </w:rPr>
        <w:t>item.</w:t>
      </w:r>
    </w:p>
    <w:p>
      <w:pPr>
        <w:pStyle w:val="7"/>
      </w:pPr>
    </w:p>
    <w:p>
      <w:pPr>
        <w:ind w:left="120"/>
        <w:rPr>
          <w:i/>
          <w:sz w:val="24"/>
        </w:rPr>
      </w:pPr>
      <w:r>
        <w:rPr>
          <w:i/>
          <w:w w:val="80"/>
          <w:sz w:val="24"/>
        </w:rPr>
        <w:t>Quality</w:t>
      </w:r>
      <w:r>
        <w:rPr>
          <w:i/>
          <w:spacing w:val="9"/>
          <w:w w:val="80"/>
          <w:sz w:val="24"/>
        </w:rPr>
        <w:t xml:space="preserve"> </w:t>
      </w:r>
      <w:r>
        <w:rPr>
          <w:i/>
          <w:w w:val="80"/>
          <w:sz w:val="24"/>
        </w:rPr>
        <w:t>Control</w:t>
      </w:r>
    </w:p>
    <w:p>
      <w:pPr>
        <w:pStyle w:val="7"/>
        <w:spacing w:before="2"/>
        <w:rPr>
          <w:i/>
        </w:rPr>
      </w:pPr>
    </w:p>
    <w:p>
      <w:pPr>
        <w:pStyle w:val="16"/>
        <w:numPr>
          <w:ilvl w:val="0"/>
          <w:numId w:val="84"/>
        </w:numPr>
        <w:tabs>
          <w:tab w:val="left" w:pos="1241"/>
          <w:tab w:val="left" w:pos="1242"/>
        </w:tabs>
        <w:spacing w:line="293" w:lineRule="exact"/>
        <w:ind w:hanging="364"/>
        <w:rPr>
          <w:sz w:val="24"/>
        </w:rPr>
      </w:pPr>
      <w:r>
        <w:rPr>
          <w:w w:val="80"/>
          <w:sz w:val="24"/>
        </w:rPr>
        <w:t>The</w:t>
      </w:r>
      <w:r>
        <w:rPr>
          <w:spacing w:val="5"/>
          <w:w w:val="80"/>
          <w:sz w:val="24"/>
        </w:rPr>
        <w:t xml:space="preserve"> </w:t>
      </w:r>
      <w:r>
        <w:rPr>
          <w:w w:val="80"/>
          <w:sz w:val="24"/>
        </w:rPr>
        <w:t>guardrails</w:t>
      </w:r>
      <w:r>
        <w:rPr>
          <w:spacing w:val="7"/>
          <w:w w:val="80"/>
          <w:sz w:val="24"/>
        </w:rPr>
        <w:t xml:space="preserve"> </w:t>
      </w:r>
      <w:r>
        <w:rPr>
          <w:w w:val="80"/>
          <w:sz w:val="24"/>
        </w:rPr>
        <w:t>shall</w:t>
      </w:r>
      <w:r>
        <w:rPr>
          <w:spacing w:val="7"/>
          <w:w w:val="80"/>
          <w:sz w:val="24"/>
        </w:rPr>
        <w:t xml:space="preserve"> </w:t>
      </w:r>
      <w:r>
        <w:rPr>
          <w:w w:val="80"/>
          <w:sz w:val="24"/>
        </w:rPr>
        <w:t>be</w:t>
      </w:r>
      <w:r>
        <w:rPr>
          <w:spacing w:val="7"/>
          <w:w w:val="80"/>
          <w:sz w:val="24"/>
        </w:rPr>
        <w:t xml:space="preserve"> </w:t>
      </w:r>
      <w:r>
        <w:rPr>
          <w:w w:val="80"/>
          <w:sz w:val="24"/>
        </w:rPr>
        <w:t>checked</w:t>
      </w:r>
      <w:r>
        <w:rPr>
          <w:spacing w:val="8"/>
          <w:w w:val="80"/>
          <w:sz w:val="24"/>
        </w:rPr>
        <w:t xml:space="preserve"> </w:t>
      </w:r>
      <w:r>
        <w:rPr>
          <w:w w:val="80"/>
          <w:sz w:val="24"/>
        </w:rPr>
        <w:t>as</w:t>
      </w:r>
      <w:r>
        <w:rPr>
          <w:spacing w:val="4"/>
          <w:w w:val="80"/>
          <w:sz w:val="24"/>
        </w:rPr>
        <w:t xml:space="preserve"> </w:t>
      </w:r>
      <w:r>
        <w:rPr>
          <w:w w:val="80"/>
          <w:sz w:val="24"/>
        </w:rPr>
        <w:t>being</w:t>
      </w:r>
      <w:r>
        <w:rPr>
          <w:spacing w:val="6"/>
          <w:w w:val="80"/>
          <w:sz w:val="24"/>
        </w:rPr>
        <w:t xml:space="preserve"> </w:t>
      </w:r>
      <w:r>
        <w:rPr>
          <w:w w:val="80"/>
          <w:sz w:val="24"/>
        </w:rPr>
        <w:t>properly</w:t>
      </w:r>
      <w:r>
        <w:rPr>
          <w:spacing w:val="8"/>
          <w:w w:val="80"/>
          <w:sz w:val="24"/>
        </w:rPr>
        <w:t xml:space="preserve"> </w:t>
      </w:r>
      <w:r>
        <w:rPr>
          <w:w w:val="80"/>
          <w:sz w:val="24"/>
        </w:rPr>
        <w:t>aligned</w:t>
      </w:r>
      <w:r>
        <w:rPr>
          <w:spacing w:val="9"/>
          <w:w w:val="80"/>
          <w:sz w:val="24"/>
        </w:rPr>
        <w:t xml:space="preserve"> </w:t>
      </w:r>
      <w:r>
        <w:rPr>
          <w:w w:val="80"/>
          <w:sz w:val="24"/>
        </w:rPr>
        <w:t>secure</w:t>
      </w:r>
      <w:r>
        <w:rPr>
          <w:spacing w:val="6"/>
          <w:w w:val="80"/>
          <w:sz w:val="24"/>
        </w:rPr>
        <w:t xml:space="preserve"> </w:t>
      </w:r>
      <w:r>
        <w:rPr>
          <w:w w:val="80"/>
          <w:sz w:val="24"/>
        </w:rPr>
        <w:t>and</w:t>
      </w:r>
      <w:r>
        <w:rPr>
          <w:spacing w:val="7"/>
          <w:w w:val="80"/>
          <w:sz w:val="24"/>
        </w:rPr>
        <w:t xml:space="preserve"> </w:t>
      </w:r>
      <w:r>
        <w:rPr>
          <w:w w:val="80"/>
          <w:sz w:val="24"/>
        </w:rPr>
        <w:t>in</w:t>
      </w:r>
      <w:r>
        <w:rPr>
          <w:spacing w:val="6"/>
          <w:w w:val="80"/>
          <w:sz w:val="24"/>
        </w:rPr>
        <w:t xml:space="preserve"> </w:t>
      </w:r>
      <w:r>
        <w:rPr>
          <w:w w:val="80"/>
          <w:sz w:val="24"/>
        </w:rPr>
        <w:t>a</w:t>
      </w:r>
      <w:r>
        <w:rPr>
          <w:spacing w:val="8"/>
          <w:w w:val="80"/>
          <w:sz w:val="24"/>
        </w:rPr>
        <w:t xml:space="preserve"> </w:t>
      </w:r>
      <w:r>
        <w:rPr>
          <w:w w:val="80"/>
          <w:sz w:val="24"/>
        </w:rPr>
        <w:t>vertical</w:t>
      </w:r>
      <w:r>
        <w:rPr>
          <w:spacing w:val="6"/>
          <w:w w:val="80"/>
          <w:sz w:val="24"/>
        </w:rPr>
        <w:t xml:space="preserve"> </w:t>
      </w:r>
      <w:r>
        <w:rPr>
          <w:w w:val="80"/>
          <w:sz w:val="24"/>
        </w:rPr>
        <w:t>position</w:t>
      </w:r>
    </w:p>
    <w:p>
      <w:pPr>
        <w:pStyle w:val="16"/>
        <w:numPr>
          <w:ilvl w:val="0"/>
          <w:numId w:val="84"/>
        </w:numPr>
        <w:tabs>
          <w:tab w:val="left" w:pos="1241"/>
          <w:tab w:val="left" w:pos="1242"/>
          <w:tab w:val="left" w:pos="3761"/>
        </w:tabs>
        <w:spacing w:line="297" w:lineRule="auto"/>
        <w:ind w:left="120" w:right="5990" w:firstLine="758"/>
        <w:rPr>
          <w:sz w:val="24"/>
        </w:rPr>
      </w:pPr>
      <w:r>
        <w:rPr>
          <w:w w:val="80"/>
          <w:sz w:val="24"/>
        </w:rPr>
        <w:t>The</w:t>
      </w:r>
      <w:r>
        <w:rPr>
          <w:spacing w:val="6"/>
          <w:w w:val="80"/>
          <w:sz w:val="24"/>
        </w:rPr>
        <w:t xml:space="preserve"> </w:t>
      </w:r>
      <w:r>
        <w:rPr>
          <w:w w:val="80"/>
          <w:sz w:val="24"/>
        </w:rPr>
        <w:t>fixings</w:t>
      </w:r>
      <w:r>
        <w:rPr>
          <w:spacing w:val="5"/>
          <w:w w:val="80"/>
          <w:sz w:val="24"/>
        </w:rPr>
        <w:t xml:space="preserve"> </w:t>
      </w:r>
      <w:r>
        <w:rPr>
          <w:w w:val="80"/>
          <w:sz w:val="24"/>
        </w:rPr>
        <w:t>shall</w:t>
      </w:r>
      <w:r>
        <w:rPr>
          <w:spacing w:val="2"/>
          <w:w w:val="80"/>
          <w:sz w:val="24"/>
        </w:rPr>
        <w:t xml:space="preserve"> </w:t>
      </w:r>
      <w:r>
        <w:rPr>
          <w:w w:val="80"/>
          <w:sz w:val="24"/>
        </w:rPr>
        <w:t>be</w:t>
      </w:r>
      <w:r>
        <w:rPr>
          <w:spacing w:val="6"/>
          <w:w w:val="80"/>
          <w:sz w:val="24"/>
        </w:rPr>
        <w:t xml:space="preserve"> </w:t>
      </w:r>
      <w:r>
        <w:rPr>
          <w:w w:val="80"/>
          <w:sz w:val="24"/>
        </w:rPr>
        <w:t>hand</w:t>
      </w:r>
      <w:r>
        <w:rPr>
          <w:spacing w:val="7"/>
          <w:w w:val="80"/>
          <w:sz w:val="24"/>
        </w:rPr>
        <w:t xml:space="preserve"> </w:t>
      </w:r>
      <w:r>
        <w:rPr>
          <w:w w:val="80"/>
          <w:sz w:val="24"/>
        </w:rPr>
        <w:t>checked</w:t>
      </w:r>
      <w:r>
        <w:rPr>
          <w:spacing w:val="6"/>
          <w:w w:val="80"/>
          <w:sz w:val="24"/>
        </w:rPr>
        <w:t xml:space="preserve"> </w:t>
      </w:r>
      <w:r>
        <w:rPr>
          <w:w w:val="80"/>
          <w:sz w:val="24"/>
        </w:rPr>
        <w:t>to</w:t>
      </w:r>
      <w:r>
        <w:rPr>
          <w:spacing w:val="5"/>
          <w:w w:val="80"/>
          <w:sz w:val="24"/>
        </w:rPr>
        <w:t xml:space="preserve"> </w:t>
      </w:r>
      <w:r>
        <w:rPr>
          <w:w w:val="80"/>
          <w:sz w:val="24"/>
        </w:rPr>
        <w:t>be</w:t>
      </w:r>
      <w:r>
        <w:rPr>
          <w:spacing w:val="6"/>
          <w:w w:val="80"/>
          <w:sz w:val="24"/>
        </w:rPr>
        <w:t xml:space="preserve"> </w:t>
      </w:r>
      <w:r>
        <w:rPr>
          <w:w w:val="80"/>
          <w:sz w:val="24"/>
        </w:rPr>
        <w:t>firmly</w:t>
      </w:r>
      <w:r>
        <w:rPr>
          <w:spacing w:val="5"/>
          <w:w w:val="80"/>
          <w:sz w:val="24"/>
        </w:rPr>
        <w:t xml:space="preserve"> </w:t>
      </w:r>
      <w:r>
        <w:rPr>
          <w:w w:val="80"/>
          <w:sz w:val="24"/>
        </w:rPr>
        <w:t>fixed</w:t>
      </w:r>
      <w:r>
        <w:rPr>
          <w:spacing w:val="-45"/>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w:t>
      </w:r>
    </w:p>
    <w:p>
      <w:pPr>
        <w:pStyle w:val="7"/>
        <w:spacing w:before="210" w:line="274" w:lineRule="exact"/>
        <w:ind w:left="120"/>
      </w:pPr>
      <w:r>
        <w:rPr>
          <w:w w:val="80"/>
        </w:rPr>
        <w:t>The</w:t>
      </w:r>
      <w:r>
        <w:rPr>
          <w:spacing w:val="17"/>
          <w:w w:val="80"/>
        </w:rPr>
        <w:t xml:space="preserve"> </w:t>
      </w:r>
      <w:r>
        <w:rPr>
          <w:w w:val="80"/>
        </w:rPr>
        <w:t>measurement</w:t>
      </w:r>
      <w:r>
        <w:rPr>
          <w:spacing w:val="17"/>
          <w:w w:val="80"/>
        </w:rPr>
        <w:t xml:space="preserve"> </w:t>
      </w:r>
      <w:r>
        <w:rPr>
          <w:w w:val="80"/>
        </w:rPr>
        <w:t>shall</w:t>
      </w:r>
      <w:r>
        <w:rPr>
          <w:spacing w:val="15"/>
          <w:w w:val="80"/>
        </w:rPr>
        <w:t xml:space="preserve"> </w:t>
      </w:r>
      <w:r>
        <w:rPr>
          <w:w w:val="80"/>
        </w:rPr>
        <w:t>be</w:t>
      </w:r>
      <w:r>
        <w:rPr>
          <w:spacing w:val="21"/>
          <w:w w:val="80"/>
        </w:rPr>
        <w:t xml:space="preserve"> </w:t>
      </w:r>
      <w:r>
        <w:rPr>
          <w:w w:val="80"/>
        </w:rPr>
        <w:t>the</w:t>
      </w:r>
      <w:r>
        <w:rPr>
          <w:spacing w:val="20"/>
          <w:w w:val="80"/>
        </w:rPr>
        <w:t xml:space="preserve"> </w:t>
      </w:r>
      <w:r>
        <w:rPr>
          <w:w w:val="80"/>
        </w:rPr>
        <w:t>length</w:t>
      </w:r>
      <w:r>
        <w:rPr>
          <w:spacing w:val="20"/>
          <w:w w:val="80"/>
        </w:rPr>
        <w:t xml:space="preserve"> </w:t>
      </w:r>
      <w:r>
        <w:rPr>
          <w:w w:val="80"/>
        </w:rPr>
        <w:t>of</w:t>
      </w:r>
      <w:r>
        <w:rPr>
          <w:spacing w:val="16"/>
          <w:w w:val="80"/>
        </w:rPr>
        <w:t xml:space="preserve"> </w:t>
      </w:r>
      <w:r>
        <w:rPr>
          <w:w w:val="80"/>
        </w:rPr>
        <w:t>Guardrail</w:t>
      </w:r>
      <w:r>
        <w:rPr>
          <w:spacing w:val="19"/>
          <w:w w:val="80"/>
        </w:rPr>
        <w:t xml:space="preserve"> </w:t>
      </w:r>
      <w:r>
        <w:rPr>
          <w:w w:val="80"/>
        </w:rPr>
        <w:t>repairedPayment</w:t>
      </w:r>
    </w:p>
    <w:p>
      <w:pPr>
        <w:pStyle w:val="7"/>
        <w:spacing w:line="274" w:lineRule="exact"/>
        <w:ind w:left="120"/>
      </w:pPr>
      <w:r>
        <w:rPr>
          <w:w w:val="80"/>
        </w:rPr>
        <w:t>The</w:t>
      </w:r>
      <w:r>
        <w:rPr>
          <w:spacing w:val="11"/>
          <w:w w:val="80"/>
        </w:rPr>
        <w:t xml:space="preserve"> </w:t>
      </w:r>
      <w:r>
        <w:rPr>
          <w:w w:val="80"/>
        </w:rPr>
        <w:t>unit</w:t>
      </w:r>
      <w:r>
        <w:rPr>
          <w:spacing w:val="12"/>
          <w:w w:val="80"/>
        </w:rPr>
        <w:t xml:space="preserve"> </w:t>
      </w:r>
      <w:r>
        <w:rPr>
          <w:w w:val="80"/>
        </w:rPr>
        <w:t>rate</w:t>
      </w:r>
      <w:r>
        <w:rPr>
          <w:spacing w:val="11"/>
          <w:w w:val="80"/>
        </w:rPr>
        <w:t xml:space="preserve"> </w:t>
      </w:r>
      <w:r>
        <w:rPr>
          <w:w w:val="80"/>
        </w:rPr>
        <w:t>shall</w:t>
      </w:r>
      <w:r>
        <w:rPr>
          <w:spacing w:val="9"/>
          <w:w w:val="80"/>
        </w:rPr>
        <w:t xml:space="preserve"> </w:t>
      </w:r>
      <w:r>
        <w:rPr>
          <w:w w:val="80"/>
        </w:rPr>
        <w:t>be</w:t>
      </w:r>
      <w:r>
        <w:rPr>
          <w:spacing w:val="11"/>
          <w:w w:val="80"/>
        </w:rPr>
        <w:t xml:space="preserve"> </w:t>
      </w:r>
      <w:r>
        <w:rPr>
          <w:w w:val="80"/>
        </w:rPr>
        <w:t>the</w:t>
      </w:r>
      <w:r>
        <w:rPr>
          <w:spacing w:val="12"/>
          <w:w w:val="80"/>
        </w:rPr>
        <w:t xml:space="preserve"> </w:t>
      </w:r>
      <w:r>
        <w:rPr>
          <w:w w:val="80"/>
        </w:rPr>
        <w:t>full</w:t>
      </w:r>
      <w:r>
        <w:rPr>
          <w:spacing w:val="12"/>
          <w:w w:val="80"/>
        </w:rPr>
        <w:t xml:space="preserve"> </w:t>
      </w:r>
      <w:r>
        <w:rPr>
          <w:w w:val="80"/>
        </w:rPr>
        <w:t>compensation</w:t>
      </w:r>
      <w:r>
        <w:rPr>
          <w:spacing w:val="13"/>
          <w:w w:val="80"/>
        </w:rPr>
        <w:t xml:space="preserve"> </w:t>
      </w:r>
      <w:r>
        <w:rPr>
          <w:w w:val="80"/>
        </w:rPr>
        <w:t>for</w:t>
      </w:r>
      <w:r>
        <w:rPr>
          <w:spacing w:val="14"/>
          <w:w w:val="80"/>
        </w:rPr>
        <w:t xml:space="preserve"> </w:t>
      </w:r>
      <w:r>
        <w:rPr>
          <w:w w:val="80"/>
        </w:rPr>
        <w:t>labour,</w:t>
      </w:r>
      <w:r>
        <w:rPr>
          <w:spacing w:val="10"/>
          <w:w w:val="80"/>
        </w:rPr>
        <w:t xml:space="preserve"> </w:t>
      </w:r>
      <w:r>
        <w:rPr>
          <w:w w:val="80"/>
        </w:rPr>
        <w:t>material,</w:t>
      </w:r>
      <w:r>
        <w:rPr>
          <w:spacing w:val="13"/>
          <w:w w:val="80"/>
        </w:rPr>
        <w:t xml:space="preserve"> </w:t>
      </w:r>
      <w:r>
        <w:rPr>
          <w:w w:val="80"/>
        </w:rPr>
        <w:t>tools,</w:t>
      </w:r>
      <w:r>
        <w:rPr>
          <w:spacing w:val="12"/>
          <w:w w:val="80"/>
        </w:rPr>
        <w:t xml:space="preserve"> </w:t>
      </w:r>
      <w:r>
        <w:rPr>
          <w:w w:val="80"/>
        </w:rPr>
        <w:t>and</w:t>
      </w:r>
      <w:r>
        <w:rPr>
          <w:spacing w:val="16"/>
          <w:w w:val="80"/>
        </w:rPr>
        <w:t xml:space="preserve"> </w:t>
      </w:r>
      <w:r>
        <w:rPr>
          <w:w w:val="80"/>
        </w:rPr>
        <w:t>incidental</w:t>
      </w:r>
      <w:r>
        <w:rPr>
          <w:spacing w:val="15"/>
          <w:w w:val="80"/>
        </w:rPr>
        <w:t xml:space="preserve"> </w:t>
      </w:r>
      <w:r>
        <w:rPr>
          <w:w w:val="80"/>
        </w:rPr>
        <w:t>costs</w:t>
      </w:r>
      <w:r>
        <w:rPr>
          <w:spacing w:val="12"/>
          <w:w w:val="80"/>
        </w:rPr>
        <w:t xml:space="preserve"> </w:t>
      </w:r>
      <w:r>
        <w:rPr>
          <w:w w:val="80"/>
        </w:rPr>
        <w:t>required</w:t>
      </w:r>
      <w:r>
        <w:rPr>
          <w:spacing w:val="12"/>
          <w:w w:val="80"/>
        </w:rPr>
        <w:t xml:space="preserve"> </w:t>
      </w:r>
      <w:r>
        <w:rPr>
          <w:w w:val="80"/>
        </w:rPr>
        <w:t>to</w:t>
      </w:r>
      <w:r>
        <w:rPr>
          <w:spacing w:val="15"/>
          <w:w w:val="80"/>
        </w:rPr>
        <w:t xml:space="preserve"> </w:t>
      </w:r>
      <w:r>
        <w:rPr>
          <w:w w:val="80"/>
        </w:rPr>
        <w:t>carry</w:t>
      </w:r>
      <w:r>
        <w:rPr>
          <w:spacing w:val="3"/>
          <w:w w:val="80"/>
        </w:rPr>
        <w:t xml:space="preserve"> </w:t>
      </w:r>
      <w:r>
        <w:rPr>
          <w:w w:val="80"/>
        </w:rPr>
        <w:t>out</w:t>
      </w:r>
      <w:r>
        <w:rPr>
          <w:spacing w:val="-1"/>
          <w:w w:val="80"/>
        </w:rPr>
        <w:t xml:space="preserve"> </w:t>
      </w:r>
      <w:r>
        <w:rPr>
          <w:w w:val="80"/>
        </w:rPr>
        <w:t>the</w:t>
      </w:r>
      <w:r>
        <w:rPr>
          <w:spacing w:val="3"/>
          <w:w w:val="80"/>
        </w:rPr>
        <w:t xml:space="preserve"> </w:t>
      </w:r>
      <w:r>
        <w:rPr>
          <w:w w:val="80"/>
        </w:rPr>
        <w:t>work.</w:t>
      </w:r>
    </w:p>
    <w:p>
      <w:pPr>
        <w:pStyle w:val="7"/>
        <w:spacing w:before="5"/>
      </w:pPr>
    </w:p>
    <w:p>
      <w:pPr>
        <w:pStyle w:val="3"/>
        <w:numPr>
          <w:ilvl w:val="0"/>
          <w:numId w:val="85"/>
        </w:numPr>
        <w:tabs>
          <w:tab w:val="left" w:pos="430"/>
        </w:tabs>
      </w:pPr>
      <w:bookmarkStart w:id="204" w:name="_Toc29444"/>
      <w:r>
        <w:rPr>
          <w:w w:val="75"/>
        </w:rPr>
        <w:t>50-</w:t>
      </w:r>
      <w:r>
        <w:rPr>
          <w:spacing w:val="41"/>
          <w:w w:val="75"/>
        </w:rPr>
        <w:t xml:space="preserve"> </w:t>
      </w:r>
      <w:r>
        <w:rPr>
          <w:w w:val="75"/>
        </w:rPr>
        <w:t>004:</w:t>
      </w:r>
      <w:r>
        <w:rPr>
          <w:spacing w:val="35"/>
          <w:w w:val="75"/>
        </w:rPr>
        <w:t xml:space="preserve"> </w:t>
      </w:r>
      <w:r>
        <w:rPr>
          <w:w w:val="75"/>
        </w:rPr>
        <w:t>Marker</w:t>
      </w:r>
      <w:r>
        <w:rPr>
          <w:spacing w:val="43"/>
        </w:rPr>
        <w:t xml:space="preserve"> </w:t>
      </w:r>
      <w:r>
        <w:rPr>
          <w:w w:val="75"/>
        </w:rPr>
        <w:t>Posts</w:t>
      </w:r>
      <w:r>
        <w:rPr>
          <w:spacing w:val="50"/>
        </w:rPr>
        <w:t xml:space="preserve"> </w:t>
      </w:r>
      <w:r>
        <w:rPr>
          <w:w w:val="75"/>
        </w:rPr>
        <w:t>Replacement</w:t>
      </w:r>
      <w:bookmarkEnd w:id="204"/>
    </w:p>
    <w:p>
      <w:pPr>
        <w:pStyle w:val="7"/>
        <w:spacing w:before="5"/>
        <w:rPr>
          <w:b/>
          <w:sz w:val="23"/>
        </w:rPr>
      </w:pPr>
    </w:p>
    <w:p>
      <w:pPr>
        <w:pStyle w:val="7"/>
        <w:ind w:left="120"/>
      </w:pPr>
      <w:r>
        <w:rPr>
          <w:w w:val="80"/>
        </w:rPr>
        <w:t>This</w:t>
      </w:r>
      <w:r>
        <w:rPr>
          <w:spacing w:val="5"/>
          <w:w w:val="80"/>
        </w:rPr>
        <w:t xml:space="preserve"> </w:t>
      </w:r>
      <w:r>
        <w:rPr>
          <w:w w:val="80"/>
        </w:rPr>
        <w:t>activity</w:t>
      </w:r>
      <w:r>
        <w:rPr>
          <w:spacing w:val="7"/>
          <w:w w:val="80"/>
        </w:rPr>
        <w:t xml:space="preserve"> </w:t>
      </w:r>
      <w:r>
        <w:rPr>
          <w:w w:val="80"/>
        </w:rPr>
        <w:t>involves</w:t>
      </w:r>
      <w:r>
        <w:rPr>
          <w:spacing w:val="6"/>
          <w:w w:val="80"/>
        </w:rPr>
        <w:t xml:space="preserve"> </w:t>
      </w:r>
      <w:r>
        <w:rPr>
          <w:w w:val="80"/>
        </w:rPr>
        <w:t>the</w:t>
      </w:r>
      <w:r>
        <w:rPr>
          <w:spacing w:val="7"/>
          <w:w w:val="80"/>
        </w:rPr>
        <w:t xml:space="preserve"> </w:t>
      </w:r>
      <w:r>
        <w:rPr>
          <w:w w:val="80"/>
        </w:rPr>
        <w:t>replacement</w:t>
      </w:r>
      <w:r>
        <w:rPr>
          <w:spacing w:val="10"/>
          <w:w w:val="80"/>
        </w:rPr>
        <w:t xml:space="preserve"> </w:t>
      </w:r>
      <w:r>
        <w:rPr>
          <w:w w:val="80"/>
        </w:rPr>
        <w:t>of</w:t>
      </w:r>
      <w:r>
        <w:rPr>
          <w:spacing w:val="7"/>
          <w:w w:val="80"/>
        </w:rPr>
        <w:t xml:space="preserve"> </w:t>
      </w:r>
      <w:r>
        <w:rPr>
          <w:w w:val="80"/>
        </w:rPr>
        <w:t>kilometre</w:t>
      </w:r>
      <w:r>
        <w:rPr>
          <w:spacing w:val="7"/>
          <w:w w:val="80"/>
        </w:rPr>
        <w:t xml:space="preserve"> </w:t>
      </w:r>
      <w:r>
        <w:rPr>
          <w:w w:val="80"/>
        </w:rPr>
        <w:t>stones</w:t>
      </w:r>
      <w:r>
        <w:rPr>
          <w:spacing w:val="8"/>
          <w:w w:val="80"/>
        </w:rPr>
        <w:t xml:space="preserve"> </w:t>
      </w:r>
      <w:r>
        <w:rPr>
          <w:w w:val="80"/>
        </w:rPr>
        <w:t>and</w:t>
      </w:r>
      <w:r>
        <w:rPr>
          <w:spacing w:val="11"/>
          <w:w w:val="80"/>
        </w:rPr>
        <w:t xml:space="preserve"> </w:t>
      </w:r>
      <w:r>
        <w:rPr>
          <w:w w:val="80"/>
        </w:rPr>
        <w:t>culvert</w:t>
      </w:r>
      <w:r>
        <w:rPr>
          <w:spacing w:val="4"/>
          <w:w w:val="80"/>
        </w:rPr>
        <w:t xml:space="preserve"> </w:t>
      </w:r>
      <w:r>
        <w:rPr>
          <w:w w:val="80"/>
        </w:rPr>
        <w:t>marker</w:t>
      </w:r>
      <w:r>
        <w:rPr>
          <w:spacing w:val="10"/>
          <w:w w:val="80"/>
        </w:rPr>
        <w:t xml:space="preserve"> </w:t>
      </w:r>
      <w:r>
        <w:rPr>
          <w:w w:val="80"/>
        </w:rPr>
        <w:t>posts</w:t>
      </w:r>
    </w:p>
    <w:p>
      <w:pPr>
        <w:pStyle w:val="7"/>
      </w:pPr>
    </w:p>
    <w:p>
      <w:pPr>
        <w:pStyle w:val="7"/>
        <w:ind w:left="120" w:right="718"/>
      </w:pPr>
      <w:r>
        <w:rPr>
          <w:w w:val="80"/>
        </w:rPr>
        <w:t>The</w:t>
      </w:r>
      <w:r>
        <w:rPr>
          <w:spacing w:val="3"/>
          <w:w w:val="80"/>
        </w:rPr>
        <w:t xml:space="preserve"> </w:t>
      </w:r>
      <w:r>
        <w:rPr>
          <w:w w:val="80"/>
        </w:rPr>
        <w:t>Engineer</w:t>
      </w:r>
      <w:r>
        <w:rPr>
          <w:spacing w:val="6"/>
          <w:w w:val="80"/>
        </w:rPr>
        <w:t xml:space="preserve"> </w:t>
      </w:r>
      <w:r>
        <w:rPr>
          <w:w w:val="80"/>
        </w:rPr>
        <w:t>shall</w:t>
      </w:r>
      <w:r>
        <w:rPr>
          <w:spacing w:val="4"/>
          <w:w w:val="80"/>
        </w:rPr>
        <w:t xml:space="preserve"> </w:t>
      </w:r>
      <w:r>
        <w:rPr>
          <w:w w:val="80"/>
        </w:rPr>
        <w:t>determine</w:t>
      </w:r>
      <w:r>
        <w:rPr>
          <w:spacing w:val="7"/>
          <w:w w:val="80"/>
        </w:rPr>
        <w:t xml:space="preserve"> </w:t>
      </w:r>
      <w:r>
        <w:rPr>
          <w:w w:val="80"/>
        </w:rPr>
        <w:t>the</w:t>
      </w:r>
      <w:r>
        <w:rPr>
          <w:spacing w:val="4"/>
          <w:w w:val="80"/>
        </w:rPr>
        <w:t xml:space="preserve"> </w:t>
      </w:r>
      <w:r>
        <w:rPr>
          <w:w w:val="80"/>
        </w:rPr>
        <w:t>location</w:t>
      </w:r>
      <w:r>
        <w:rPr>
          <w:spacing w:val="3"/>
          <w:w w:val="80"/>
        </w:rPr>
        <w:t xml:space="preserve"> </w:t>
      </w:r>
      <w:r>
        <w:rPr>
          <w:w w:val="80"/>
        </w:rPr>
        <w:t>of</w:t>
      </w:r>
      <w:r>
        <w:rPr>
          <w:spacing w:val="6"/>
          <w:w w:val="80"/>
        </w:rPr>
        <w:t xml:space="preserve"> </w:t>
      </w:r>
      <w:r>
        <w:rPr>
          <w:w w:val="80"/>
        </w:rPr>
        <w:t>the</w:t>
      </w:r>
      <w:r>
        <w:rPr>
          <w:spacing w:val="1"/>
          <w:w w:val="80"/>
        </w:rPr>
        <w:t xml:space="preserve"> </w:t>
      </w:r>
      <w:r>
        <w:rPr>
          <w:w w:val="80"/>
        </w:rPr>
        <w:t>marker</w:t>
      </w:r>
      <w:r>
        <w:rPr>
          <w:spacing w:val="8"/>
          <w:w w:val="80"/>
        </w:rPr>
        <w:t xml:space="preserve"> </w:t>
      </w:r>
      <w:r>
        <w:rPr>
          <w:w w:val="80"/>
        </w:rPr>
        <w:t>stones</w:t>
      </w:r>
      <w:r>
        <w:rPr>
          <w:spacing w:val="5"/>
          <w:w w:val="80"/>
        </w:rPr>
        <w:t xml:space="preserve"> </w:t>
      </w:r>
      <w:r>
        <w:rPr>
          <w:w w:val="80"/>
        </w:rPr>
        <w:t>and</w:t>
      </w:r>
      <w:r>
        <w:rPr>
          <w:spacing w:val="5"/>
          <w:w w:val="80"/>
        </w:rPr>
        <w:t xml:space="preserve"> </w:t>
      </w:r>
      <w:r>
        <w:rPr>
          <w:w w:val="80"/>
        </w:rPr>
        <w:t>posts.</w:t>
      </w:r>
      <w:r>
        <w:rPr>
          <w:spacing w:val="15"/>
          <w:w w:val="80"/>
        </w:rPr>
        <w:t xml:space="preserve"> </w:t>
      </w:r>
      <w:r>
        <w:rPr>
          <w:w w:val="80"/>
        </w:rPr>
        <w:t>They</w:t>
      </w:r>
      <w:r>
        <w:rPr>
          <w:spacing w:val="5"/>
          <w:w w:val="80"/>
        </w:rPr>
        <w:t xml:space="preserve"> </w:t>
      </w:r>
      <w:r>
        <w:rPr>
          <w:w w:val="80"/>
        </w:rPr>
        <w:t>shall</w:t>
      </w:r>
      <w:r>
        <w:rPr>
          <w:spacing w:val="4"/>
          <w:w w:val="80"/>
        </w:rPr>
        <w:t xml:space="preserve"> </w:t>
      </w:r>
      <w:r>
        <w:rPr>
          <w:w w:val="80"/>
        </w:rPr>
        <w:t>be</w:t>
      </w:r>
      <w:r>
        <w:rPr>
          <w:spacing w:val="3"/>
          <w:w w:val="80"/>
        </w:rPr>
        <w:t xml:space="preserve"> </w:t>
      </w:r>
      <w:r>
        <w:rPr>
          <w:w w:val="80"/>
        </w:rPr>
        <w:t>set</w:t>
      </w:r>
      <w:r>
        <w:rPr>
          <w:spacing w:val="4"/>
          <w:w w:val="80"/>
        </w:rPr>
        <w:t xml:space="preserve"> </w:t>
      </w:r>
      <w:r>
        <w:rPr>
          <w:w w:val="80"/>
        </w:rPr>
        <w:t>in</w:t>
      </w:r>
      <w:r>
        <w:rPr>
          <w:spacing w:val="5"/>
          <w:w w:val="80"/>
        </w:rPr>
        <w:t xml:space="preserve"> </w:t>
      </w:r>
      <w:r>
        <w:rPr>
          <w:w w:val="80"/>
        </w:rPr>
        <w:t>a</w:t>
      </w:r>
      <w:r>
        <w:rPr>
          <w:spacing w:val="6"/>
          <w:w w:val="80"/>
        </w:rPr>
        <w:t xml:space="preserve"> </w:t>
      </w:r>
      <w:r>
        <w:rPr>
          <w:w w:val="80"/>
        </w:rPr>
        <w:t>simple</w:t>
      </w:r>
      <w:r>
        <w:rPr>
          <w:spacing w:val="-1"/>
          <w:w w:val="80"/>
        </w:rPr>
        <w:t xml:space="preserve"> </w:t>
      </w:r>
      <w:r>
        <w:rPr>
          <w:w w:val="80"/>
        </w:rPr>
        <w:t>excavation</w:t>
      </w:r>
      <w:r>
        <w:rPr>
          <w:spacing w:val="10"/>
          <w:w w:val="80"/>
        </w:rPr>
        <w:t xml:space="preserve"> </w:t>
      </w:r>
      <w:r>
        <w:rPr>
          <w:w w:val="80"/>
        </w:rPr>
        <w:t>and</w:t>
      </w:r>
      <w:r>
        <w:rPr>
          <w:spacing w:val="6"/>
          <w:w w:val="80"/>
        </w:rPr>
        <w:t xml:space="preserve"> </w:t>
      </w:r>
      <w:r>
        <w:rPr>
          <w:w w:val="80"/>
        </w:rPr>
        <w:t>backfilled</w:t>
      </w:r>
      <w:r>
        <w:rPr>
          <w:spacing w:val="11"/>
          <w:w w:val="80"/>
        </w:rPr>
        <w:t xml:space="preserve"> </w:t>
      </w:r>
      <w:r>
        <w:rPr>
          <w:w w:val="80"/>
        </w:rPr>
        <w:t>with</w:t>
      </w:r>
      <w:r>
        <w:rPr>
          <w:spacing w:val="1"/>
          <w:w w:val="80"/>
        </w:rPr>
        <w:t xml:space="preserve"> </w:t>
      </w:r>
      <w:r>
        <w:rPr>
          <w:w w:val="80"/>
        </w:rPr>
        <w:t>soil.</w:t>
      </w:r>
      <w:r>
        <w:rPr>
          <w:spacing w:val="26"/>
          <w:w w:val="80"/>
        </w:rPr>
        <w:t xml:space="preserve"> </w:t>
      </w:r>
      <w:r>
        <w:rPr>
          <w:w w:val="80"/>
        </w:rPr>
        <w:t>The</w:t>
      </w:r>
      <w:r>
        <w:rPr>
          <w:spacing w:val="24"/>
          <w:w w:val="80"/>
        </w:rPr>
        <w:t xml:space="preserve"> </w:t>
      </w:r>
      <w:r>
        <w:rPr>
          <w:w w:val="80"/>
        </w:rPr>
        <w:t>depth</w:t>
      </w:r>
      <w:r>
        <w:rPr>
          <w:spacing w:val="27"/>
          <w:w w:val="80"/>
        </w:rPr>
        <w:t xml:space="preserve"> </w:t>
      </w:r>
      <w:r>
        <w:rPr>
          <w:w w:val="80"/>
        </w:rPr>
        <w:t>of</w:t>
      </w:r>
      <w:r>
        <w:rPr>
          <w:spacing w:val="26"/>
          <w:w w:val="80"/>
        </w:rPr>
        <w:t xml:space="preserve"> </w:t>
      </w:r>
      <w:r>
        <w:rPr>
          <w:w w:val="80"/>
        </w:rPr>
        <w:t>the</w:t>
      </w:r>
      <w:r>
        <w:rPr>
          <w:spacing w:val="23"/>
          <w:w w:val="80"/>
        </w:rPr>
        <w:t xml:space="preserve"> </w:t>
      </w:r>
      <w:r>
        <w:rPr>
          <w:w w:val="80"/>
        </w:rPr>
        <w:t>excavation</w:t>
      </w:r>
      <w:r>
        <w:rPr>
          <w:spacing w:val="28"/>
          <w:w w:val="80"/>
        </w:rPr>
        <w:t xml:space="preserve"> </w:t>
      </w:r>
      <w:r>
        <w:rPr>
          <w:w w:val="80"/>
        </w:rPr>
        <w:t>shall</w:t>
      </w:r>
      <w:r>
        <w:rPr>
          <w:spacing w:val="19"/>
          <w:w w:val="80"/>
        </w:rPr>
        <w:t xml:space="preserve"> </w:t>
      </w:r>
      <w:r>
        <w:rPr>
          <w:w w:val="80"/>
        </w:rPr>
        <w:t>be</w:t>
      </w:r>
      <w:r>
        <w:rPr>
          <w:spacing w:val="22"/>
          <w:w w:val="80"/>
        </w:rPr>
        <w:t xml:space="preserve"> </w:t>
      </w:r>
      <w:r>
        <w:rPr>
          <w:w w:val="80"/>
        </w:rPr>
        <w:t>determined</w:t>
      </w:r>
      <w:r>
        <w:rPr>
          <w:spacing w:val="23"/>
          <w:w w:val="80"/>
        </w:rPr>
        <w:t xml:space="preserve"> </w:t>
      </w:r>
      <w:r>
        <w:rPr>
          <w:w w:val="80"/>
        </w:rPr>
        <w:t>on</w:t>
      </w:r>
      <w:r>
        <w:rPr>
          <w:spacing w:val="26"/>
          <w:w w:val="80"/>
        </w:rPr>
        <w:t xml:space="preserve"> </w:t>
      </w:r>
      <w:r>
        <w:rPr>
          <w:w w:val="80"/>
        </w:rPr>
        <w:t>the</w:t>
      </w:r>
      <w:r>
        <w:rPr>
          <w:spacing w:val="24"/>
          <w:w w:val="80"/>
        </w:rPr>
        <w:t xml:space="preserve"> </w:t>
      </w:r>
      <w:r>
        <w:rPr>
          <w:w w:val="80"/>
        </w:rPr>
        <w:t>site,</w:t>
      </w:r>
      <w:r>
        <w:rPr>
          <w:spacing w:val="26"/>
          <w:w w:val="80"/>
        </w:rPr>
        <w:t xml:space="preserve"> </w:t>
      </w:r>
      <w:r>
        <w:rPr>
          <w:w w:val="80"/>
        </w:rPr>
        <w:t>depending</w:t>
      </w:r>
      <w:r>
        <w:rPr>
          <w:spacing w:val="11"/>
          <w:w w:val="80"/>
        </w:rPr>
        <w:t xml:space="preserve"> </w:t>
      </w:r>
      <w:r>
        <w:rPr>
          <w:w w:val="80"/>
        </w:rPr>
        <w:t>on</w:t>
      </w:r>
      <w:r>
        <w:rPr>
          <w:spacing w:val="5"/>
          <w:w w:val="80"/>
        </w:rPr>
        <w:t xml:space="preserve"> </w:t>
      </w:r>
      <w:r>
        <w:rPr>
          <w:w w:val="80"/>
        </w:rPr>
        <w:t>the</w:t>
      </w:r>
      <w:r>
        <w:rPr>
          <w:spacing w:val="8"/>
          <w:w w:val="80"/>
        </w:rPr>
        <w:t xml:space="preserve"> </w:t>
      </w:r>
      <w:r>
        <w:rPr>
          <w:w w:val="80"/>
        </w:rPr>
        <w:t>size</w:t>
      </w:r>
      <w:r>
        <w:rPr>
          <w:spacing w:val="3"/>
          <w:w w:val="80"/>
        </w:rPr>
        <w:t xml:space="preserve"> </w:t>
      </w:r>
      <w:r>
        <w:rPr>
          <w:w w:val="80"/>
        </w:rPr>
        <w:t>and</w:t>
      </w:r>
      <w:r>
        <w:rPr>
          <w:spacing w:val="11"/>
          <w:w w:val="80"/>
        </w:rPr>
        <w:t xml:space="preserve"> </w:t>
      </w:r>
      <w:r>
        <w:rPr>
          <w:w w:val="80"/>
        </w:rPr>
        <w:t>shape</w:t>
      </w:r>
      <w:r>
        <w:rPr>
          <w:spacing w:val="2"/>
          <w:w w:val="80"/>
        </w:rPr>
        <w:t xml:space="preserve"> </w:t>
      </w:r>
      <w:r>
        <w:rPr>
          <w:w w:val="80"/>
        </w:rPr>
        <w:t>of</w:t>
      </w:r>
      <w:r>
        <w:rPr>
          <w:spacing w:val="2"/>
          <w:w w:val="80"/>
        </w:rPr>
        <w:t xml:space="preserve"> </w:t>
      </w:r>
      <w:r>
        <w:rPr>
          <w:w w:val="80"/>
        </w:rPr>
        <w:t>the</w:t>
      </w:r>
      <w:r>
        <w:rPr>
          <w:spacing w:val="5"/>
          <w:w w:val="80"/>
        </w:rPr>
        <w:t xml:space="preserve"> </w:t>
      </w:r>
      <w:r>
        <w:rPr>
          <w:w w:val="80"/>
        </w:rPr>
        <w:t>marker</w:t>
      </w:r>
      <w:r>
        <w:rPr>
          <w:spacing w:val="9"/>
          <w:w w:val="80"/>
        </w:rPr>
        <w:t xml:space="preserve"> </w:t>
      </w:r>
      <w:r>
        <w:rPr>
          <w:w w:val="80"/>
        </w:rPr>
        <w:t>stone</w:t>
      </w:r>
      <w:r>
        <w:rPr>
          <w:spacing w:val="2"/>
          <w:w w:val="80"/>
        </w:rPr>
        <w:t xml:space="preserve"> </w:t>
      </w:r>
      <w:r>
        <w:rPr>
          <w:w w:val="80"/>
        </w:rPr>
        <w:t>or</w:t>
      </w:r>
      <w:r>
        <w:rPr>
          <w:spacing w:val="12"/>
          <w:w w:val="80"/>
        </w:rPr>
        <w:t xml:space="preserve"> </w:t>
      </w:r>
      <w:r>
        <w:rPr>
          <w:w w:val="80"/>
        </w:rPr>
        <w:t>post.</w:t>
      </w:r>
    </w:p>
    <w:p>
      <w:pPr>
        <w:pStyle w:val="7"/>
        <w:spacing w:before="9"/>
        <w:rPr>
          <w:sz w:val="23"/>
        </w:rPr>
      </w:pPr>
    </w:p>
    <w:p>
      <w:pPr>
        <w:ind w:left="120"/>
        <w:rPr>
          <w:i/>
          <w:sz w:val="24"/>
        </w:rPr>
      </w:pPr>
      <w:r>
        <w:rPr>
          <w:i/>
          <w:w w:val="80"/>
          <w:sz w:val="24"/>
        </w:rPr>
        <w:t>Work</w:t>
      </w:r>
      <w:r>
        <w:rPr>
          <w:i/>
          <w:spacing w:val="10"/>
          <w:w w:val="80"/>
          <w:sz w:val="24"/>
        </w:rPr>
        <w:t xml:space="preserve"> </w:t>
      </w:r>
      <w:r>
        <w:rPr>
          <w:i/>
          <w:w w:val="80"/>
          <w:sz w:val="24"/>
        </w:rPr>
        <w:t>Method</w:t>
      </w:r>
    </w:p>
    <w:p>
      <w:pPr>
        <w:spacing w:before="2" w:line="252" w:lineRule="exact"/>
        <w:ind w:left="120"/>
      </w:pPr>
      <w:r>
        <w:rPr>
          <w:w w:val="80"/>
        </w:rPr>
        <w:t>The</w:t>
      </w:r>
      <w:r>
        <w:rPr>
          <w:spacing w:val="8"/>
          <w:w w:val="80"/>
        </w:rPr>
        <w:t xml:space="preserve"> </w:t>
      </w:r>
      <w:r>
        <w:rPr>
          <w:w w:val="80"/>
        </w:rPr>
        <w:t>Contractor</w:t>
      </w:r>
      <w:r>
        <w:rPr>
          <w:spacing w:val="9"/>
          <w:w w:val="80"/>
        </w:rPr>
        <w:t xml:space="preserve"> </w:t>
      </w:r>
      <w:r>
        <w:rPr>
          <w:w w:val="80"/>
        </w:rPr>
        <w:t>shall</w:t>
      </w:r>
      <w:r>
        <w:rPr>
          <w:spacing w:val="6"/>
          <w:w w:val="80"/>
        </w:rPr>
        <w:t xml:space="preserve"> </w:t>
      </w:r>
      <w:r>
        <w:rPr>
          <w:w w:val="80"/>
        </w:rPr>
        <w:t>use</w:t>
      </w:r>
      <w:r>
        <w:rPr>
          <w:spacing w:val="10"/>
          <w:w w:val="80"/>
        </w:rPr>
        <w:t xml:space="preserve"> </w:t>
      </w:r>
      <w:r>
        <w:rPr>
          <w:b/>
          <w:w w:val="80"/>
        </w:rPr>
        <w:t>Labour</w:t>
      </w:r>
      <w:r>
        <w:rPr>
          <w:b/>
          <w:spacing w:val="10"/>
          <w:w w:val="80"/>
        </w:rPr>
        <w:t xml:space="preserve"> </w:t>
      </w:r>
      <w:r>
        <w:rPr>
          <w:w w:val="80"/>
        </w:rPr>
        <w:t>to</w:t>
      </w:r>
      <w:r>
        <w:rPr>
          <w:spacing w:val="8"/>
          <w:w w:val="80"/>
        </w:rPr>
        <w:t xml:space="preserve"> </w:t>
      </w:r>
      <w:r>
        <w:rPr>
          <w:w w:val="80"/>
        </w:rPr>
        <w:t>carry</w:t>
      </w:r>
      <w:r>
        <w:rPr>
          <w:spacing w:val="6"/>
          <w:w w:val="80"/>
        </w:rPr>
        <w:t xml:space="preserve"> </w:t>
      </w:r>
      <w:r>
        <w:rPr>
          <w:w w:val="80"/>
        </w:rPr>
        <w:t>out</w:t>
      </w:r>
      <w:r>
        <w:rPr>
          <w:spacing w:val="8"/>
          <w:w w:val="80"/>
        </w:rPr>
        <w:t xml:space="preserve"> </w:t>
      </w:r>
      <w:r>
        <w:rPr>
          <w:w w:val="80"/>
        </w:rPr>
        <w:t>this</w:t>
      </w:r>
      <w:r>
        <w:rPr>
          <w:spacing w:val="6"/>
          <w:w w:val="80"/>
        </w:rPr>
        <w:t xml:space="preserve"> </w:t>
      </w:r>
      <w:r>
        <w:rPr>
          <w:w w:val="80"/>
        </w:rPr>
        <w:t>item.</w:t>
      </w:r>
    </w:p>
    <w:p>
      <w:pPr>
        <w:spacing w:line="275" w:lineRule="exact"/>
        <w:ind w:left="120"/>
        <w:rPr>
          <w:i/>
          <w:sz w:val="24"/>
        </w:rPr>
      </w:pPr>
      <w:r>
        <w:rPr>
          <w:i/>
          <w:w w:val="80"/>
          <w:sz w:val="24"/>
        </w:rPr>
        <w:t>Quality</w:t>
      </w:r>
      <w:r>
        <w:rPr>
          <w:i/>
          <w:spacing w:val="9"/>
          <w:w w:val="80"/>
          <w:sz w:val="24"/>
        </w:rPr>
        <w:t xml:space="preserve"> </w:t>
      </w:r>
      <w:r>
        <w:rPr>
          <w:i/>
          <w:w w:val="80"/>
          <w:sz w:val="24"/>
        </w:rPr>
        <w:t>Control</w:t>
      </w:r>
    </w:p>
    <w:p>
      <w:pPr>
        <w:pStyle w:val="16"/>
        <w:numPr>
          <w:ilvl w:val="1"/>
          <w:numId w:val="85"/>
        </w:numPr>
        <w:tabs>
          <w:tab w:val="left" w:pos="1241"/>
          <w:tab w:val="left" w:pos="1242"/>
        </w:tabs>
        <w:spacing w:before="2"/>
        <w:ind w:hanging="364"/>
        <w:rPr>
          <w:sz w:val="24"/>
        </w:rPr>
      </w:pPr>
      <w:r>
        <w:rPr>
          <w:w w:val="80"/>
          <w:sz w:val="24"/>
        </w:rPr>
        <w:t>The</w:t>
      </w:r>
      <w:r>
        <w:rPr>
          <w:spacing w:val="6"/>
          <w:w w:val="80"/>
          <w:sz w:val="24"/>
        </w:rPr>
        <w:t xml:space="preserve"> </w:t>
      </w:r>
      <w:r>
        <w:rPr>
          <w:w w:val="80"/>
          <w:sz w:val="24"/>
        </w:rPr>
        <w:t>posts</w:t>
      </w:r>
      <w:r>
        <w:rPr>
          <w:spacing w:val="7"/>
          <w:w w:val="80"/>
          <w:sz w:val="24"/>
        </w:rPr>
        <w:t xml:space="preserve"> </w:t>
      </w:r>
      <w:r>
        <w:rPr>
          <w:w w:val="80"/>
          <w:sz w:val="24"/>
        </w:rPr>
        <w:t>shall</w:t>
      </w:r>
      <w:r>
        <w:rPr>
          <w:spacing w:val="4"/>
          <w:w w:val="80"/>
          <w:sz w:val="24"/>
        </w:rPr>
        <w:t xml:space="preserve"> </w:t>
      </w:r>
      <w:r>
        <w:rPr>
          <w:w w:val="80"/>
          <w:sz w:val="24"/>
        </w:rPr>
        <w:t>be</w:t>
      </w:r>
      <w:r>
        <w:rPr>
          <w:spacing w:val="3"/>
          <w:w w:val="80"/>
          <w:sz w:val="24"/>
        </w:rPr>
        <w:t xml:space="preserve"> </w:t>
      </w:r>
      <w:r>
        <w:rPr>
          <w:w w:val="80"/>
          <w:sz w:val="24"/>
        </w:rPr>
        <w:t>vertical</w:t>
      </w:r>
      <w:r>
        <w:rPr>
          <w:spacing w:val="8"/>
          <w:w w:val="80"/>
          <w:sz w:val="24"/>
        </w:rPr>
        <w:t xml:space="preserve"> </w:t>
      </w:r>
      <w:r>
        <w:rPr>
          <w:w w:val="80"/>
          <w:sz w:val="24"/>
        </w:rPr>
        <w:t>and</w:t>
      </w:r>
      <w:r>
        <w:rPr>
          <w:spacing w:val="10"/>
          <w:w w:val="80"/>
          <w:sz w:val="24"/>
        </w:rPr>
        <w:t xml:space="preserve"> </w:t>
      </w:r>
      <w:r>
        <w:rPr>
          <w:w w:val="80"/>
          <w:sz w:val="24"/>
        </w:rPr>
        <w:t>firmly</w:t>
      </w:r>
      <w:r>
        <w:rPr>
          <w:spacing w:val="5"/>
          <w:w w:val="80"/>
          <w:sz w:val="24"/>
        </w:rPr>
        <w:t xml:space="preserve"> </w:t>
      </w:r>
      <w:r>
        <w:rPr>
          <w:w w:val="80"/>
          <w:sz w:val="24"/>
        </w:rPr>
        <w:t>bedded</w:t>
      </w:r>
      <w:r>
        <w:rPr>
          <w:spacing w:val="7"/>
          <w:w w:val="80"/>
          <w:sz w:val="24"/>
        </w:rPr>
        <w:t xml:space="preserve"> </w:t>
      </w:r>
      <w:r>
        <w:rPr>
          <w:w w:val="80"/>
          <w:sz w:val="24"/>
        </w:rPr>
        <w:t>to</w:t>
      </w:r>
      <w:r>
        <w:rPr>
          <w:spacing w:val="5"/>
          <w:w w:val="80"/>
          <w:sz w:val="24"/>
        </w:rPr>
        <w:t xml:space="preserve"> </w:t>
      </w:r>
      <w:r>
        <w:rPr>
          <w:w w:val="80"/>
          <w:sz w:val="24"/>
        </w:rPr>
        <w:t>the</w:t>
      </w:r>
      <w:r>
        <w:rPr>
          <w:spacing w:val="6"/>
          <w:w w:val="80"/>
          <w:sz w:val="24"/>
        </w:rPr>
        <w:t xml:space="preserve"> </w:t>
      </w:r>
      <w:r>
        <w:rPr>
          <w:w w:val="80"/>
          <w:sz w:val="24"/>
        </w:rPr>
        <w:t>approval</w:t>
      </w:r>
      <w:r>
        <w:rPr>
          <w:spacing w:val="9"/>
          <w:w w:val="80"/>
          <w:sz w:val="24"/>
        </w:rPr>
        <w:t xml:space="preserve"> </w:t>
      </w:r>
      <w:r>
        <w:rPr>
          <w:w w:val="80"/>
          <w:sz w:val="24"/>
        </w:rPr>
        <w:t>of</w:t>
      </w:r>
      <w:r>
        <w:rPr>
          <w:spacing w:val="6"/>
          <w:w w:val="80"/>
          <w:sz w:val="24"/>
        </w:rPr>
        <w:t xml:space="preserve"> </w:t>
      </w:r>
      <w:r>
        <w:rPr>
          <w:w w:val="80"/>
          <w:sz w:val="24"/>
        </w:rPr>
        <w:t>the</w:t>
      </w:r>
      <w:r>
        <w:rPr>
          <w:spacing w:val="6"/>
          <w:w w:val="80"/>
          <w:sz w:val="24"/>
        </w:rPr>
        <w:t xml:space="preserve"> </w:t>
      </w:r>
      <w:r>
        <w:rPr>
          <w:w w:val="80"/>
          <w:sz w:val="24"/>
        </w:rPr>
        <w:t>Engineer</w:t>
      </w:r>
    </w:p>
    <w:p>
      <w:pPr>
        <w:pStyle w:val="16"/>
        <w:numPr>
          <w:ilvl w:val="1"/>
          <w:numId w:val="85"/>
        </w:numPr>
        <w:tabs>
          <w:tab w:val="left" w:pos="1241"/>
          <w:tab w:val="left" w:pos="1242"/>
          <w:tab w:val="left" w:pos="3761"/>
        </w:tabs>
        <w:spacing w:before="227" w:line="292" w:lineRule="exact"/>
        <w:ind w:hanging="361"/>
        <w:rPr>
          <w:sz w:val="24"/>
        </w:rPr>
      </w:pPr>
      <w:r>
        <w:rPr>
          <w:w w:val="80"/>
          <w:sz w:val="24"/>
        </w:rPr>
        <w:t>Measurement</w:t>
      </w:r>
      <w:r>
        <w:rPr>
          <w:spacing w:val="9"/>
          <w:w w:val="80"/>
          <w:sz w:val="24"/>
        </w:rPr>
        <w:t xml:space="preserve"> </w:t>
      </w:r>
      <w:r>
        <w:rPr>
          <w:w w:val="80"/>
          <w:sz w:val="24"/>
        </w:rPr>
        <w:t>Unit:</w:t>
      </w:r>
      <w:r>
        <w:rPr>
          <w:w w:val="80"/>
          <w:sz w:val="24"/>
        </w:rPr>
        <w:tab/>
      </w:r>
      <w:r>
        <w:rPr>
          <w:w w:val="90"/>
          <w:sz w:val="24"/>
        </w:rPr>
        <w:t>No</w:t>
      </w:r>
    </w:p>
    <w:p>
      <w:pPr>
        <w:pStyle w:val="16"/>
        <w:numPr>
          <w:ilvl w:val="1"/>
          <w:numId w:val="85"/>
        </w:numPr>
        <w:tabs>
          <w:tab w:val="left" w:pos="1241"/>
          <w:tab w:val="left" w:pos="1242"/>
        </w:tabs>
        <w:spacing w:line="292" w:lineRule="exact"/>
        <w:ind w:hanging="361"/>
        <w:rPr>
          <w:sz w:val="24"/>
        </w:rPr>
      </w:pPr>
      <w:r>
        <w:rPr>
          <w:w w:val="80"/>
          <w:sz w:val="24"/>
        </w:rPr>
        <w:t>The</w:t>
      </w:r>
      <w:r>
        <w:rPr>
          <w:spacing w:val="16"/>
          <w:w w:val="80"/>
          <w:sz w:val="24"/>
        </w:rPr>
        <w:t xml:space="preserve"> </w:t>
      </w:r>
      <w:r>
        <w:rPr>
          <w:w w:val="80"/>
          <w:sz w:val="24"/>
        </w:rPr>
        <w:t>measurement</w:t>
      </w:r>
      <w:r>
        <w:rPr>
          <w:spacing w:val="16"/>
          <w:w w:val="80"/>
          <w:sz w:val="24"/>
        </w:rPr>
        <w:t xml:space="preserve"> </w:t>
      </w:r>
      <w:r>
        <w:rPr>
          <w:w w:val="80"/>
          <w:sz w:val="24"/>
        </w:rPr>
        <w:t>shall</w:t>
      </w:r>
      <w:r>
        <w:rPr>
          <w:spacing w:val="15"/>
          <w:w w:val="80"/>
          <w:sz w:val="24"/>
        </w:rPr>
        <w:t xml:space="preserve"> </w:t>
      </w:r>
      <w:r>
        <w:rPr>
          <w:w w:val="80"/>
          <w:sz w:val="24"/>
        </w:rPr>
        <w:t>be</w:t>
      </w:r>
      <w:r>
        <w:rPr>
          <w:spacing w:val="20"/>
          <w:w w:val="80"/>
          <w:sz w:val="24"/>
        </w:rPr>
        <w:t xml:space="preserve"> </w:t>
      </w:r>
      <w:r>
        <w:rPr>
          <w:w w:val="80"/>
          <w:sz w:val="24"/>
        </w:rPr>
        <w:t>in</w:t>
      </w:r>
      <w:r>
        <w:rPr>
          <w:spacing w:val="19"/>
          <w:w w:val="80"/>
          <w:sz w:val="24"/>
        </w:rPr>
        <w:t xml:space="preserve"> </w:t>
      </w:r>
      <w:r>
        <w:rPr>
          <w:w w:val="80"/>
          <w:sz w:val="24"/>
        </w:rPr>
        <w:t>number</w:t>
      </w:r>
      <w:r>
        <w:rPr>
          <w:spacing w:val="20"/>
          <w:w w:val="80"/>
          <w:sz w:val="24"/>
        </w:rPr>
        <w:t xml:space="preserve"> </w:t>
      </w:r>
      <w:r>
        <w:rPr>
          <w:w w:val="80"/>
          <w:sz w:val="24"/>
        </w:rPr>
        <w:t>of</w:t>
      </w:r>
      <w:r>
        <w:rPr>
          <w:spacing w:val="18"/>
          <w:w w:val="80"/>
          <w:sz w:val="24"/>
        </w:rPr>
        <w:t xml:space="preserve"> </w:t>
      </w:r>
      <w:r>
        <w:rPr>
          <w:w w:val="80"/>
          <w:sz w:val="24"/>
        </w:rPr>
        <w:t>marker</w:t>
      </w:r>
      <w:r>
        <w:rPr>
          <w:spacing w:val="20"/>
          <w:w w:val="80"/>
          <w:sz w:val="24"/>
        </w:rPr>
        <w:t xml:space="preserve"> </w:t>
      </w:r>
      <w:r>
        <w:rPr>
          <w:w w:val="80"/>
          <w:sz w:val="24"/>
        </w:rPr>
        <w:t>posts. Payment</w:t>
      </w:r>
    </w:p>
    <w:p>
      <w:pPr>
        <w:spacing w:line="292" w:lineRule="exact"/>
        <w:rPr>
          <w:sz w:val="24"/>
        </w:rPr>
        <w:sectPr>
          <w:headerReference r:id="rId133" w:type="default"/>
          <w:footerReference r:id="rId134" w:type="default"/>
          <w:pgSz w:w="11920" w:h="16850"/>
          <w:pgMar w:top="6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72"/>
        <w:ind w:left="244"/>
      </w:pPr>
      <w:r>
        <w:rPr>
          <w:w w:val="80"/>
        </w:rPr>
        <w:t>The</w:t>
      </w:r>
      <w:r>
        <w:rPr>
          <w:spacing w:val="15"/>
          <w:w w:val="80"/>
        </w:rPr>
        <w:t xml:space="preserve"> </w:t>
      </w:r>
      <w:r>
        <w:rPr>
          <w:w w:val="80"/>
        </w:rPr>
        <w:t>unit</w:t>
      </w:r>
      <w:r>
        <w:rPr>
          <w:spacing w:val="16"/>
          <w:w w:val="80"/>
        </w:rPr>
        <w:t xml:space="preserve"> </w:t>
      </w:r>
      <w:r>
        <w:rPr>
          <w:w w:val="80"/>
        </w:rPr>
        <w:t>rate</w:t>
      </w:r>
      <w:r>
        <w:rPr>
          <w:spacing w:val="18"/>
          <w:w w:val="80"/>
        </w:rPr>
        <w:t xml:space="preserve"> </w:t>
      </w:r>
      <w:r>
        <w:rPr>
          <w:w w:val="80"/>
        </w:rPr>
        <w:t>shall</w:t>
      </w:r>
      <w:r>
        <w:rPr>
          <w:spacing w:val="12"/>
          <w:w w:val="80"/>
        </w:rPr>
        <w:t xml:space="preserve"> </w:t>
      </w:r>
      <w:r>
        <w:rPr>
          <w:w w:val="80"/>
        </w:rPr>
        <w:t>be</w:t>
      </w:r>
      <w:r>
        <w:rPr>
          <w:spacing w:val="17"/>
          <w:w w:val="80"/>
        </w:rPr>
        <w:t xml:space="preserve"> </w:t>
      </w:r>
      <w:r>
        <w:rPr>
          <w:w w:val="80"/>
        </w:rPr>
        <w:t>the</w:t>
      </w:r>
      <w:r>
        <w:rPr>
          <w:spacing w:val="13"/>
          <w:w w:val="80"/>
        </w:rPr>
        <w:t xml:space="preserve"> </w:t>
      </w:r>
      <w:r>
        <w:rPr>
          <w:w w:val="80"/>
        </w:rPr>
        <w:t>full</w:t>
      </w:r>
      <w:r>
        <w:rPr>
          <w:spacing w:val="18"/>
          <w:w w:val="80"/>
        </w:rPr>
        <w:t xml:space="preserve"> </w:t>
      </w:r>
      <w:r>
        <w:rPr>
          <w:w w:val="80"/>
        </w:rPr>
        <w:t>compensation</w:t>
      </w:r>
      <w:r>
        <w:rPr>
          <w:spacing w:val="17"/>
          <w:w w:val="80"/>
        </w:rPr>
        <w:t xml:space="preserve"> </w:t>
      </w:r>
      <w:r>
        <w:rPr>
          <w:w w:val="80"/>
        </w:rPr>
        <w:t>for</w:t>
      </w:r>
      <w:r>
        <w:rPr>
          <w:spacing w:val="19"/>
          <w:w w:val="80"/>
        </w:rPr>
        <w:t xml:space="preserve"> </w:t>
      </w:r>
      <w:r>
        <w:rPr>
          <w:w w:val="80"/>
        </w:rPr>
        <w:t>labour,</w:t>
      </w:r>
      <w:r>
        <w:rPr>
          <w:spacing w:val="13"/>
          <w:w w:val="80"/>
        </w:rPr>
        <w:t xml:space="preserve"> </w:t>
      </w:r>
      <w:r>
        <w:rPr>
          <w:w w:val="80"/>
        </w:rPr>
        <w:t>tools,</w:t>
      </w:r>
      <w:r>
        <w:rPr>
          <w:spacing w:val="16"/>
          <w:w w:val="80"/>
        </w:rPr>
        <w:t xml:space="preserve"> </w:t>
      </w:r>
      <w:r>
        <w:rPr>
          <w:w w:val="80"/>
        </w:rPr>
        <w:t>posts,</w:t>
      </w:r>
      <w:r>
        <w:rPr>
          <w:spacing w:val="16"/>
          <w:w w:val="80"/>
        </w:rPr>
        <w:t xml:space="preserve"> </w:t>
      </w:r>
      <w:r>
        <w:rPr>
          <w:w w:val="80"/>
        </w:rPr>
        <w:t>materials</w:t>
      </w:r>
      <w:r>
        <w:rPr>
          <w:spacing w:val="17"/>
          <w:w w:val="80"/>
        </w:rPr>
        <w:t xml:space="preserve"> </w:t>
      </w:r>
      <w:r>
        <w:rPr>
          <w:w w:val="80"/>
        </w:rPr>
        <w:t>and</w:t>
      </w:r>
      <w:r>
        <w:rPr>
          <w:spacing w:val="19"/>
          <w:w w:val="80"/>
        </w:rPr>
        <w:t xml:space="preserve"> </w:t>
      </w:r>
      <w:r>
        <w:rPr>
          <w:w w:val="80"/>
        </w:rPr>
        <w:t>incidental</w:t>
      </w:r>
      <w:r>
        <w:rPr>
          <w:spacing w:val="19"/>
          <w:w w:val="80"/>
        </w:rPr>
        <w:t xml:space="preserve"> </w:t>
      </w:r>
      <w:r>
        <w:rPr>
          <w:w w:val="80"/>
        </w:rPr>
        <w:t>costs</w:t>
      </w:r>
      <w:r>
        <w:rPr>
          <w:spacing w:val="18"/>
          <w:w w:val="80"/>
        </w:rPr>
        <w:t xml:space="preserve"> </w:t>
      </w:r>
      <w:r>
        <w:rPr>
          <w:w w:val="80"/>
        </w:rPr>
        <w:t>required</w:t>
      </w:r>
      <w:r>
        <w:rPr>
          <w:spacing w:val="5"/>
          <w:w w:val="80"/>
        </w:rPr>
        <w:t xml:space="preserve"> </w:t>
      </w:r>
      <w:r>
        <w:rPr>
          <w:w w:val="80"/>
        </w:rPr>
        <w:t>to</w:t>
      </w:r>
      <w:r>
        <w:rPr>
          <w:spacing w:val="6"/>
          <w:w w:val="80"/>
        </w:rPr>
        <w:t xml:space="preserve"> </w:t>
      </w:r>
      <w:r>
        <w:rPr>
          <w:w w:val="80"/>
        </w:rPr>
        <w:t>carry</w:t>
      </w:r>
      <w:r>
        <w:rPr>
          <w:spacing w:val="2"/>
          <w:w w:val="80"/>
        </w:rPr>
        <w:t xml:space="preserve"> </w:t>
      </w:r>
      <w:r>
        <w:rPr>
          <w:w w:val="80"/>
        </w:rPr>
        <w:t>out</w:t>
      </w:r>
      <w:r>
        <w:rPr>
          <w:spacing w:val="3"/>
          <w:w w:val="80"/>
        </w:rPr>
        <w:t xml:space="preserve"> </w:t>
      </w:r>
      <w:r>
        <w:rPr>
          <w:w w:val="80"/>
        </w:rPr>
        <w:t>the</w:t>
      </w:r>
      <w:r>
        <w:rPr>
          <w:spacing w:val="5"/>
          <w:w w:val="80"/>
        </w:rPr>
        <w:t xml:space="preserve"> </w:t>
      </w:r>
      <w:r>
        <w:rPr>
          <w:w w:val="80"/>
        </w:rPr>
        <w:t>work.</w:t>
      </w:r>
    </w:p>
    <w:p>
      <w:pPr>
        <w:pStyle w:val="7"/>
        <w:spacing w:before="4"/>
      </w:pPr>
    </w:p>
    <w:p>
      <w:pPr>
        <w:pStyle w:val="3"/>
      </w:pPr>
      <w:bookmarkStart w:id="205" w:name="_Toc13962"/>
      <w:r>
        <w:rPr>
          <w:w w:val="80"/>
        </w:rPr>
        <w:t>20-50-006:</w:t>
      </w:r>
      <w:r>
        <w:rPr>
          <w:spacing w:val="21"/>
          <w:w w:val="80"/>
        </w:rPr>
        <w:t xml:space="preserve"> </w:t>
      </w:r>
      <w:r>
        <w:rPr>
          <w:w w:val="80"/>
        </w:rPr>
        <w:t>Sign</w:t>
      </w:r>
      <w:r>
        <w:rPr>
          <w:spacing w:val="34"/>
          <w:w w:val="80"/>
        </w:rPr>
        <w:t xml:space="preserve"> </w:t>
      </w:r>
      <w:r>
        <w:rPr>
          <w:w w:val="80"/>
        </w:rPr>
        <w:t>cleaning</w:t>
      </w:r>
      <w:r>
        <w:rPr>
          <w:spacing w:val="36"/>
          <w:w w:val="80"/>
        </w:rPr>
        <w:t xml:space="preserve"> </w:t>
      </w:r>
      <w:r>
        <w:rPr>
          <w:w w:val="80"/>
        </w:rPr>
        <w:t>and</w:t>
      </w:r>
      <w:r>
        <w:rPr>
          <w:spacing w:val="34"/>
          <w:w w:val="80"/>
        </w:rPr>
        <w:t xml:space="preserve"> </w:t>
      </w:r>
      <w:r>
        <w:rPr>
          <w:w w:val="80"/>
        </w:rPr>
        <w:t>repainting</w:t>
      </w:r>
      <w:bookmarkEnd w:id="205"/>
    </w:p>
    <w:p>
      <w:pPr>
        <w:pStyle w:val="7"/>
        <w:spacing w:before="7"/>
        <w:rPr>
          <w:b/>
          <w:sz w:val="23"/>
        </w:rPr>
      </w:pPr>
    </w:p>
    <w:p>
      <w:pPr>
        <w:pStyle w:val="7"/>
        <w:ind w:left="120"/>
      </w:pPr>
      <w:r>
        <w:rPr>
          <w:spacing w:val="-1"/>
          <w:w w:val="80"/>
        </w:rPr>
        <w:t>This</w:t>
      </w:r>
      <w:r>
        <w:rPr>
          <w:spacing w:val="-6"/>
          <w:w w:val="80"/>
        </w:rPr>
        <w:t xml:space="preserve"> </w:t>
      </w:r>
      <w:r>
        <w:rPr>
          <w:spacing w:val="-1"/>
          <w:w w:val="80"/>
        </w:rPr>
        <w:t>activity</w:t>
      </w:r>
      <w:r>
        <w:rPr>
          <w:spacing w:val="-5"/>
          <w:w w:val="80"/>
        </w:rPr>
        <w:t xml:space="preserve"> </w:t>
      </w:r>
      <w:r>
        <w:rPr>
          <w:spacing w:val="-1"/>
          <w:w w:val="80"/>
        </w:rPr>
        <w:t>involves</w:t>
      </w:r>
      <w:r>
        <w:rPr>
          <w:spacing w:val="-6"/>
          <w:w w:val="80"/>
        </w:rPr>
        <w:t xml:space="preserve"> </w:t>
      </w:r>
      <w:r>
        <w:rPr>
          <w:spacing w:val="-1"/>
          <w:w w:val="80"/>
        </w:rPr>
        <w:t>the</w:t>
      </w:r>
      <w:r>
        <w:rPr>
          <w:spacing w:val="-4"/>
          <w:w w:val="80"/>
        </w:rPr>
        <w:t xml:space="preserve"> </w:t>
      </w:r>
      <w:r>
        <w:rPr>
          <w:spacing w:val="-1"/>
          <w:w w:val="80"/>
        </w:rPr>
        <w:t>cleaning</w:t>
      </w:r>
      <w:r>
        <w:rPr>
          <w:spacing w:val="-5"/>
          <w:w w:val="80"/>
        </w:rPr>
        <w:t xml:space="preserve"> </w:t>
      </w:r>
      <w:r>
        <w:rPr>
          <w:spacing w:val="-1"/>
          <w:w w:val="80"/>
        </w:rPr>
        <w:t>of</w:t>
      </w:r>
      <w:r>
        <w:rPr>
          <w:spacing w:val="-5"/>
          <w:w w:val="80"/>
        </w:rPr>
        <w:t xml:space="preserve"> </w:t>
      </w:r>
      <w:r>
        <w:rPr>
          <w:spacing w:val="-1"/>
          <w:w w:val="80"/>
        </w:rPr>
        <w:t>road</w:t>
      </w:r>
      <w:r>
        <w:rPr>
          <w:spacing w:val="-5"/>
          <w:w w:val="80"/>
        </w:rPr>
        <w:t xml:space="preserve"> </w:t>
      </w:r>
      <w:r>
        <w:rPr>
          <w:spacing w:val="-1"/>
          <w:w w:val="80"/>
        </w:rPr>
        <w:t>signs,</w:t>
      </w:r>
      <w:r>
        <w:rPr>
          <w:spacing w:val="-5"/>
          <w:w w:val="80"/>
        </w:rPr>
        <w:t xml:space="preserve"> </w:t>
      </w:r>
      <w:r>
        <w:rPr>
          <w:spacing w:val="-1"/>
          <w:w w:val="80"/>
        </w:rPr>
        <w:t>reflectors</w:t>
      </w:r>
      <w:r>
        <w:rPr>
          <w:spacing w:val="-6"/>
          <w:w w:val="80"/>
        </w:rPr>
        <w:t xml:space="preserve"> </w:t>
      </w:r>
      <w:r>
        <w:rPr>
          <w:w w:val="80"/>
        </w:rPr>
        <w:t>and</w:t>
      </w:r>
      <w:r>
        <w:rPr>
          <w:spacing w:val="-3"/>
          <w:w w:val="80"/>
        </w:rPr>
        <w:t xml:space="preserve"> </w:t>
      </w:r>
      <w:r>
        <w:rPr>
          <w:w w:val="80"/>
        </w:rPr>
        <w:t>guideposts</w:t>
      </w:r>
      <w:r>
        <w:rPr>
          <w:spacing w:val="-6"/>
          <w:w w:val="80"/>
        </w:rPr>
        <w:t xml:space="preserve"> </w:t>
      </w:r>
      <w:r>
        <w:rPr>
          <w:w w:val="80"/>
        </w:rPr>
        <w:t>and</w:t>
      </w:r>
      <w:r>
        <w:rPr>
          <w:spacing w:val="-5"/>
          <w:w w:val="80"/>
        </w:rPr>
        <w:t xml:space="preserve"> </w:t>
      </w:r>
      <w:r>
        <w:rPr>
          <w:w w:val="80"/>
        </w:rPr>
        <w:t>repainting</w:t>
      </w:r>
      <w:r>
        <w:rPr>
          <w:spacing w:val="-5"/>
          <w:w w:val="80"/>
        </w:rPr>
        <w:t xml:space="preserve"> </w:t>
      </w:r>
      <w:r>
        <w:rPr>
          <w:w w:val="80"/>
        </w:rPr>
        <w:t>of</w:t>
      </w:r>
      <w:r>
        <w:rPr>
          <w:spacing w:val="-5"/>
          <w:w w:val="80"/>
        </w:rPr>
        <w:t xml:space="preserve"> </w:t>
      </w:r>
      <w:r>
        <w:rPr>
          <w:w w:val="80"/>
        </w:rPr>
        <w:t>sign</w:t>
      </w:r>
      <w:r>
        <w:rPr>
          <w:spacing w:val="-5"/>
          <w:w w:val="80"/>
        </w:rPr>
        <w:t xml:space="preserve"> </w:t>
      </w:r>
      <w:r>
        <w:rPr>
          <w:w w:val="80"/>
        </w:rPr>
        <w:t>supporting</w:t>
      </w:r>
      <w:r>
        <w:rPr>
          <w:spacing w:val="2"/>
          <w:w w:val="80"/>
        </w:rPr>
        <w:t xml:space="preserve"> </w:t>
      </w:r>
      <w:r>
        <w:rPr>
          <w:w w:val="80"/>
        </w:rPr>
        <w:t>structures,</w:t>
      </w:r>
      <w:r>
        <w:rPr>
          <w:spacing w:val="-6"/>
          <w:w w:val="80"/>
        </w:rPr>
        <w:t xml:space="preserve"> </w:t>
      </w:r>
      <w:r>
        <w:rPr>
          <w:w w:val="80"/>
        </w:rPr>
        <w:t>rear</w:t>
      </w:r>
      <w:r>
        <w:rPr>
          <w:spacing w:val="-5"/>
          <w:w w:val="80"/>
        </w:rPr>
        <w:t xml:space="preserve"> </w:t>
      </w:r>
      <w:r>
        <w:rPr>
          <w:w w:val="80"/>
        </w:rPr>
        <w:t>panels</w:t>
      </w:r>
      <w:r>
        <w:rPr>
          <w:spacing w:val="-6"/>
          <w:w w:val="80"/>
        </w:rPr>
        <w:t xml:space="preserve"> </w:t>
      </w:r>
      <w:r>
        <w:rPr>
          <w:w w:val="80"/>
        </w:rPr>
        <w:t>of</w:t>
      </w:r>
      <w:r>
        <w:rPr>
          <w:spacing w:val="-5"/>
          <w:w w:val="80"/>
        </w:rPr>
        <w:t xml:space="preserve"> </w:t>
      </w:r>
      <w:r>
        <w:rPr>
          <w:w w:val="80"/>
        </w:rPr>
        <w:t>signs,</w:t>
      </w:r>
      <w:r>
        <w:rPr>
          <w:spacing w:val="1"/>
          <w:w w:val="80"/>
        </w:rPr>
        <w:t xml:space="preserve"> </w:t>
      </w:r>
      <w:r>
        <w:rPr>
          <w:w w:val="80"/>
        </w:rPr>
        <w:t>kilometre</w:t>
      </w:r>
      <w:r>
        <w:rPr>
          <w:spacing w:val="1"/>
          <w:w w:val="80"/>
        </w:rPr>
        <w:t xml:space="preserve"> </w:t>
      </w:r>
      <w:r>
        <w:rPr>
          <w:w w:val="80"/>
        </w:rPr>
        <w:t>posts</w:t>
      </w:r>
      <w:r>
        <w:rPr>
          <w:spacing w:val="4"/>
          <w:w w:val="80"/>
        </w:rPr>
        <w:t xml:space="preserve"> </w:t>
      </w:r>
      <w:r>
        <w:rPr>
          <w:w w:val="80"/>
        </w:rPr>
        <w:t>and</w:t>
      </w:r>
      <w:r>
        <w:rPr>
          <w:spacing w:val="4"/>
          <w:w w:val="80"/>
        </w:rPr>
        <w:t xml:space="preserve"> </w:t>
      </w:r>
      <w:r>
        <w:rPr>
          <w:w w:val="80"/>
        </w:rPr>
        <w:t>culvert</w:t>
      </w:r>
      <w:r>
        <w:rPr>
          <w:spacing w:val="3"/>
          <w:w w:val="80"/>
        </w:rPr>
        <w:t xml:space="preserve"> </w:t>
      </w:r>
      <w:r>
        <w:rPr>
          <w:w w:val="80"/>
        </w:rPr>
        <w:t>markers.</w:t>
      </w:r>
      <w:r>
        <w:rPr>
          <w:spacing w:val="4"/>
          <w:w w:val="80"/>
        </w:rPr>
        <w:t xml:space="preserve"> </w:t>
      </w:r>
      <w:r>
        <w:rPr>
          <w:w w:val="80"/>
        </w:rPr>
        <w:t>Surfaces</w:t>
      </w:r>
      <w:r>
        <w:rPr>
          <w:spacing w:val="4"/>
          <w:w w:val="80"/>
        </w:rPr>
        <w:t xml:space="preserve"> </w:t>
      </w:r>
      <w:r>
        <w:rPr>
          <w:w w:val="80"/>
        </w:rPr>
        <w:t>to</w:t>
      </w:r>
      <w:r>
        <w:rPr>
          <w:spacing w:val="4"/>
          <w:w w:val="80"/>
        </w:rPr>
        <w:t xml:space="preserve"> </w:t>
      </w:r>
      <w:r>
        <w:rPr>
          <w:w w:val="80"/>
        </w:rPr>
        <w:t>be</w:t>
      </w:r>
      <w:r>
        <w:rPr>
          <w:spacing w:val="2"/>
          <w:w w:val="80"/>
        </w:rPr>
        <w:t xml:space="preserve"> </w:t>
      </w:r>
      <w:r>
        <w:rPr>
          <w:w w:val="80"/>
        </w:rPr>
        <w:t>painted</w:t>
      </w:r>
      <w:r>
        <w:rPr>
          <w:spacing w:val="4"/>
          <w:w w:val="80"/>
        </w:rPr>
        <w:t xml:space="preserve"> </w:t>
      </w:r>
      <w:r>
        <w:rPr>
          <w:w w:val="80"/>
        </w:rPr>
        <w:t>shall</w:t>
      </w:r>
      <w:r>
        <w:rPr>
          <w:spacing w:val="3"/>
          <w:w w:val="80"/>
        </w:rPr>
        <w:t xml:space="preserve"> </w:t>
      </w:r>
      <w:r>
        <w:rPr>
          <w:w w:val="80"/>
        </w:rPr>
        <w:t>be</w:t>
      </w:r>
      <w:r>
        <w:rPr>
          <w:spacing w:val="2"/>
          <w:w w:val="80"/>
        </w:rPr>
        <w:t xml:space="preserve"> </w:t>
      </w:r>
      <w:r>
        <w:rPr>
          <w:w w:val="80"/>
        </w:rPr>
        <w:t>clean,</w:t>
      </w:r>
      <w:r>
        <w:rPr>
          <w:spacing w:val="10"/>
          <w:w w:val="80"/>
        </w:rPr>
        <w:t xml:space="preserve"> </w:t>
      </w:r>
      <w:r>
        <w:rPr>
          <w:w w:val="80"/>
        </w:rPr>
        <w:t>dry</w:t>
      </w:r>
      <w:r>
        <w:rPr>
          <w:spacing w:val="1"/>
          <w:w w:val="80"/>
        </w:rPr>
        <w:t xml:space="preserve"> </w:t>
      </w:r>
      <w:r>
        <w:rPr>
          <w:w w:val="80"/>
        </w:rPr>
        <w:t>and</w:t>
      </w:r>
      <w:r>
        <w:rPr>
          <w:spacing w:val="-2"/>
          <w:w w:val="80"/>
        </w:rPr>
        <w:t xml:space="preserve"> </w:t>
      </w:r>
      <w:r>
        <w:rPr>
          <w:w w:val="80"/>
        </w:rPr>
        <w:t>free</w:t>
      </w:r>
      <w:r>
        <w:rPr>
          <w:spacing w:val="-1"/>
          <w:w w:val="80"/>
        </w:rPr>
        <w:t xml:space="preserve"> </w:t>
      </w:r>
      <w:r>
        <w:rPr>
          <w:w w:val="80"/>
        </w:rPr>
        <w:t>from</w:t>
      </w:r>
      <w:r>
        <w:rPr>
          <w:spacing w:val="4"/>
          <w:w w:val="80"/>
        </w:rPr>
        <w:t xml:space="preserve"> </w:t>
      </w:r>
      <w:r>
        <w:rPr>
          <w:w w:val="80"/>
        </w:rPr>
        <w:t>loose</w:t>
      </w:r>
      <w:r>
        <w:rPr>
          <w:spacing w:val="1"/>
          <w:w w:val="80"/>
        </w:rPr>
        <w:t xml:space="preserve"> </w:t>
      </w:r>
      <w:r>
        <w:rPr>
          <w:w w:val="80"/>
        </w:rPr>
        <w:t>material.</w:t>
      </w:r>
    </w:p>
    <w:p>
      <w:pPr>
        <w:spacing w:before="229"/>
        <w:ind w:left="120"/>
        <w:rPr>
          <w:i/>
          <w:sz w:val="24"/>
        </w:rPr>
      </w:pPr>
      <w:r>
        <w:rPr>
          <w:i/>
          <w:w w:val="80"/>
          <w:sz w:val="24"/>
        </w:rPr>
        <w:t>Work</w:t>
      </w:r>
      <w:r>
        <w:rPr>
          <w:i/>
          <w:spacing w:val="10"/>
          <w:w w:val="80"/>
          <w:sz w:val="24"/>
        </w:rPr>
        <w:t xml:space="preserve"> </w:t>
      </w:r>
      <w:r>
        <w:rPr>
          <w:i/>
          <w:w w:val="80"/>
          <w:sz w:val="24"/>
        </w:rPr>
        <w:t>Method</w:t>
      </w:r>
    </w:p>
    <w:p>
      <w:pPr>
        <w:pStyle w:val="7"/>
        <w:spacing w:before="9"/>
        <w:rPr>
          <w:i/>
          <w:sz w:val="23"/>
        </w:rPr>
      </w:pPr>
    </w:p>
    <w:p>
      <w:pPr>
        <w:pStyle w:val="7"/>
        <w:ind w:left="120"/>
      </w:pPr>
      <w:r>
        <w:rPr>
          <w:w w:val="80"/>
        </w:rPr>
        <w:t>The</w:t>
      </w:r>
      <w:r>
        <w:rPr>
          <w:spacing w:val="6"/>
          <w:w w:val="80"/>
        </w:rPr>
        <w:t xml:space="preserve"> </w:t>
      </w:r>
      <w:r>
        <w:rPr>
          <w:w w:val="80"/>
        </w:rPr>
        <w:t>Contractor</w:t>
      </w:r>
      <w:r>
        <w:rPr>
          <w:spacing w:val="10"/>
          <w:w w:val="80"/>
        </w:rPr>
        <w:t xml:space="preserve"> </w:t>
      </w:r>
      <w:r>
        <w:rPr>
          <w:w w:val="80"/>
        </w:rPr>
        <w:t>shall</w:t>
      </w:r>
      <w:r>
        <w:rPr>
          <w:spacing w:val="7"/>
          <w:w w:val="80"/>
        </w:rPr>
        <w:t xml:space="preserve"> </w:t>
      </w:r>
      <w:r>
        <w:rPr>
          <w:w w:val="80"/>
        </w:rPr>
        <w:t>use</w:t>
      </w:r>
      <w:r>
        <w:rPr>
          <w:spacing w:val="9"/>
          <w:w w:val="80"/>
        </w:rPr>
        <w:t xml:space="preserve"> </w:t>
      </w:r>
      <w:r>
        <w:rPr>
          <w:b/>
          <w:w w:val="80"/>
        </w:rPr>
        <w:t>Labour</w:t>
      </w:r>
      <w:r>
        <w:rPr>
          <w:b/>
          <w:spacing w:val="8"/>
          <w:w w:val="80"/>
        </w:rPr>
        <w:t xml:space="preserve"> </w:t>
      </w:r>
      <w:r>
        <w:rPr>
          <w:w w:val="80"/>
        </w:rPr>
        <w:t>to</w:t>
      </w:r>
      <w:r>
        <w:rPr>
          <w:spacing w:val="11"/>
          <w:w w:val="80"/>
        </w:rPr>
        <w:t xml:space="preserve"> </w:t>
      </w:r>
      <w:r>
        <w:rPr>
          <w:w w:val="80"/>
        </w:rPr>
        <w:t>carry</w:t>
      </w:r>
      <w:r>
        <w:rPr>
          <w:spacing w:val="6"/>
          <w:w w:val="80"/>
        </w:rPr>
        <w:t xml:space="preserve"> </w:t>
      </w:r>
      <w:r>
        <w:rPr>
          <w:w w:val="80"/>
        </w:rPr>
        <w:t>out</w:t>
      </w:r>
      <w:r>
        <w:rPr>
          <w:spacing w:val="7"/>
          <w:w w:val="80"/>
        </w:rPr>
        <w:t xml:space="preserve"> </w:t>
      </w:r>
      <w:r>
        <w:rPr>
          <w:w w:val="80"/>
        </w:rPr>
        <w:t>this</w:t>
      </w:r>
      <w:r>
        <w:rPr>
          <w:spacing w:val="5"/>
          <w:w w:val="80"/>
        </w:rPr>
        <w:t xml:space="preserve"> </w:t>
      </w:r>
      <w:r>
        <w:rPr>
          <w:w w:val="80"/>
        </w:rPr>
        <w:t>item</w:t>
      </w:r>
      <w:r>
        <w:rPr>
          <w:spacing w:val="6"/>
          <w:w w:val="80"/>
        </w:rPr>
        <w:t xml:space="preserve"> </w:t>
      </w:r>
      <w:r>
        <w:rPr>
          <w:w w:val="80"/>
        </w:rPr>
        <w:t>of</w:t>
      </w:r>
      <w:r>
        <w:rPr>
          <w:spacing w:val="8"/>
          <w:w w:val="80"/>
        </w:rPr>
        <w:t xml:space="preserve"> </w:t>
      </w:r>
      <w:r>
        <w:rPr>
          <w:w w:val="80"/>
        </w:rPr>
        <w:t>work</w:t>
      </w:r>
    </w:p>
    <w:p>
      <w:pPr>
        <w:pStyle w:val="7"/>
        <w:spacing w:before="9"/>
        <w:rPr>
          <w:sz w:val="23"/>
        </w:rPr>
      </w:pPr>
    </w:p>
    <w:p>
      <w:pPr>
        <w:ind w:left="120"/>
        <w:rPr>
          <w:i/>
          <w:sz w:val="24"/>
        </w:rPr>
      </w:pPr>
      <w:r>
        <w:rPr>
          <w:i/>
          <w:w w:val="80"/>
          <w:sz w:val="24"/>
        </w:rPr>
        <w:t>Quality</w:t>
      </w:r>
      <w:r>
        <w:rPr>
          <w:i/>
          <w:spacing w:val="9"/>
          <w:w w:val="80"/>
          <w:sz w:val="24"/>
        </w:rPr>
        <w:t xml:space="preserve"> </w:t>
      </w:r>
      <w:r>
        <w:rPr>
          <w:i/>
          <w:w w:val="80"/>
          <w:sz w:val="24"/>
        </w:rPr>
        <w:t>Control</w:t>
      </w:r>
    </w:p>
    <w:p>
      <w:pPr>
        <w:pStyle w:val="16"/>
        <w:numPr>
          <w:ilvl w:val="0"/>
          <w:numId w:val="86"/>
        </w:numPr>
        <w:tabs>
          <w:tab w:val="left" w:pos="1241"/>
          <w:tab w:val="left" w:pos="1242"/>
          <w:tab w:val="left" w:pos="3041"/>
        </w:tabs>
        <w:spacing w:before="74" w:line="448" w:lineRule="auto"/>
        <w:ind w:right="2973" w:firstLine="0"/>
        <w:rPr>
          <w:sz w:val="24"/>
        </w:rPr>
      </w:pPr>
      <w:r>
        <w:rPr>
          <w:w w:val="80"/>
          <w:sz w:val="24"/>
        </w:rPr>
        <w:t>The</w:t>
      </w:r>
      <w:r>
        <w:rPr>
          <w:spacing w:val="5"/>
          <w:w w:val="80"/>
          <w:sz w:val="24"/>
        </w:rPr>
        <w:t xml:space="preserve"> </w:t>
      </w:r>
      <w:r>
        <w:rPr>
          <w:w w:val="80"/>
          <w:sz w:val="24"/>
        </w:rPr>
        <w:t>cleaning</w:t>
      </w:r>
      <w:r>
        <w:rPr>
          <w:spacing w:val="7"/>
          <w:w w:val="80"/>
          <w:sz w:val="24"/>
        </w:rPr>
        <w:t xml:space="preserve"> </w:t>
      </w:r>
      <w:r>
        <w:rPr>
          <w:w w:val="80"/>
          <w:sz w:val="24"/>
        </w:rPr>
        <w:t>and</w:t>
      </w:r>
      <w:r>
        <w:rPr>
          <w:spacing w:val="6"/>
          <w:w w:val="80"/>
          <w:sz w:val="24"/>
        </w:rPr>
        <w:t xml:space="preserve"> </w:t>
      </w:r>
      <w:r>
        <w:rPr>
          <w:w w:val="80"/>
          <w:sz w:val="24"/>
        </w:rPr>
        <w:t>painting</w:t>
      </w:r>
      <w:r>
        <w:rPr>
          <w:spacing w:val="7"/>
          <w:w w:val="80"/>
          <w:sz w:val="24"/>
        </w:rPr>
        <w:t xml:space="preserve"> </w:t>
      </w:r>
      <w:r>
        <w:rPr>
          <w:w w:val="80"/>
          <w:sz w:val="24"/>
        </w:rPr>
        <w:t>shall</w:t>
      </w:r>
      <w:r>
        <w:rPr>
          <w:spacing w:val="8"/>
          <w:w w:val="80"/>
          <w:sz w:val="24"/>
        </w:rPr>
        <w:t xml:space="preserve"> </w:t>
      </w:r>
      <w:r>
        <w:rPr>
          <w:w w:val="80"/>
          <w:sz w:val="24"/>
        </w:rPr>
        <w:t>be</w:t>
      </w:r>
      <w:r>
        <w:rPr>
          <w:spacing w:val="3"/>
          <w:w w:val="80"/>
          <w:sz w:val="24"/>
        </w:rPr>
        <w:t xml:space="preserve"> </w:t>
      </w:r>
      <w:r>
        <w:rPr>
          <w:w w:val="80"/>
          <w:sz w:val="24"/>
        </w:rPr>
        <w:t>carried</w:t>
      </w:r>
      <w:r>
        <w:rPr>
          <w:spacing w:val="9"/>
          <w:w w:val="80"/>
          <w:sz w:val="24"/>
        </w:rPr>
        <w:t xml:space="preserve"> </w:t>
      </w:r>
      <w:r>
        <w:rPr>
          <w:w w:val="80"/>
          <w:sz w:val="24"/>
        </w:rPr>
        <w:t>out</w:t>
      </w:r>
      <w:r>
        <w:rPr>
          <w:spacing w:val="6"/>
          <w:w w:val="80"/>
          <w:sz w:val="24"/>
        </w:rPr>
        <w:t xml:space="preserve"> </w:t>
      </w:r>
      <w:r>
        <w:rPr>
          <w:w w:val="80"/>
          <w:sz w:val="24"/>
        </w:rPr>
        <w:t>to</w:t>
      </w:r>
      <w:r>
        <w:rPr>
          <w:spacing w:val="7"/>
          <w:w w:val="80"/>
          <w:sz w:val="24"/>
        </w:rPr>
        <w:t xml:space="preserve"> </w:t>
      </w:r>
      <w:r>
        <w:rPr>
          <w:w w:val="80"/>
          <w:sz w:val="24"/>
        </w:rPr>
        <w:t>the</w:t>
      </w:r>
      <w:r>
        <w:rPr>
          <w:spacing w:val="6"/>
          <w:w w:val="80"/>
          <w:sz w:val="24"/>
        </w:rPr>
        <w:t xml:space="preserve"> </w:t>
      </w:r>
      <w:r>
        <w:rPr>
          <w:w w:val="80"/>
          <w:sz w:val="24"/>
        </w:rPr>
        <w:t>approval</w:t>
      </w:r>
      <w:r>
        <w:rPr>
          <w:spacing w:val="6"/>
          <w:w w:val="80"/>
          <w:sz w:val="24"/>
        </w:rPr>
        <w:t xml:space="preserve"> </w:t>
      </w:r>
      <w:r>
        <w:rPr>
          <w:w w:val="80"/>
          <w:sz w:val="24"/>
        </w:rPr>
        <w:t>of</w:t>
      </w:r>
      <w:r>
        <w:rPr>
          <w:spacing w:val="5"/>
          <w:w w:val="80"/>
          <w:sz w:val="24"/>
        </w:rPr>
        <w:t xml:space="preserve"> </w:t>
      </w:r>
      <w:r>
        <w:rPr>
          <w:w w:val="80"/>
          <w:sz w:val="24"/>
        </w:rPr>
        <w:t>the</w:t>
      </w:r>
      <w:r>
        <w:rPr>
          <w:spacing w:val="5"/>
          <w:w w:val="80"/>
          <w:sz w:val="24"/>
        </w:rPr>
        <w:t xml:space="preserve"> </w:t>
      </w:r>
      <w:r>
        <w:rPr>
          <w:w w:val="80"/>
          <w:sz w:val="24"/>
        </w:rPr>
        <w:t>Engineer Measurement</w:t>
      </w:r>
      <w:r>
        <w:rPr>
          <w:spacing w:val="-45"/>
          <w:w w:val="80"/>
          <w:sz w:val="24"/>
        </w:rPr>
        <w:t xml:space="preserve"> </w:t>
      </w:r>
      <w:r>
        <w:rPr>
          <w:w w:val="90"/>
          <w:sz w:val="24"/>
        </w:rPr>
        <w:t>Unit:</w:t>
      </w:r>
      <w:r>
        <w:rPr>
          <w:w w:val="90"/>
          <w:sz w:val="24"/>
        </w:rPr>
        <w:tab/>
      </w:r>
      <w:r>
        <w:rPr>
          <w:w w:val="90"/>
          <w:sz w:val="24"/>
        </w:rPr>
        <w:t>No</w:t>
      </w:r>
    </w:p>
    <w:p>
      <w:pPr>
        <w:pStyle w:val="7"/>
        <w:spacing w:before="34"/>
        <w:ind w:left="261"/>
      </w:pPr>
      <w:r>
        <w:rPr>
          <w:w w:val="80"/>
        </w:rPr>
        <w:t>The</w:t>
      </w:r>
      <w:r>
        <w:rPr>
          <w:spacing w:val="14"/>
          <w:w w:val="80"/>
        </w:rPr>
        <w:t xml:space="preserve"> </w:t>
      </w:r>
      <w:r>
        <w:rPr>
          <w:w w:val="80"/>
        </w:rPr>
        <w:t>measurement</w:t>
      </w:r>
      <w:r>
        <w:rPr>
          <w:spacing w:val="12"/>
          <w:w w:val="80"/>
        </w:rPr>
        <w:t xml:space="preserve"> </w:t>
      </w:r>
      <w:r>
        <w:rPr>
          <w:w w:val="80"/>
        </w:rPr>
        <w:t>shall</w:t>
      </w:r>
      <w:r>
        <w:rPr>
          <w:spacing w:val="12"/>
          <w:w w:val="80"/>
        </w:rPr>
        <w:t xml:space="preserve"> </w:t>
      </w:r>
      <w:r>
        <w:rPr>
          <w:w w:val="80"/>
        </w:rPr>
        <w:t>be</w:t>
      </w:r>
      <w:r>
        <w:rPr>
          <w:spacing w:val="14"/>
          <w:w w:val="80"/>
        </w:rPr>
        <w:t xml:space="preserve"> </w:t>
      </w:r>
      <w:r>
        <w:rPr>
          <w:w w:val="80"/>
        </w:rPr>
        <w:t>in</w:t>
      </w:r>
      <w:r>
        <w:rPr>
          <w:spacing w:val="15"/>
          <w:w w:val="80"/>
        </w:rPr>
        <w:t xml:space="preserve"> </w:t>
      </w:r>
      <w:r>
        <w:rPr>
          <w:w w:val="80"/>
        </w:rPr>
        <w:t>number</w:t>
      </w:r>
      <w:r>
        <w:rPr>
          <w:spacing w:val="16"/>
          <w:w w:val="80"/>
        </w:rPr>
        <w:t xml:space="preserve"> </w:t>
      </w:r>
      <w:r>
        <w:rPr>
          <w:w w:val="80"/>
        </w:rPr>
        <w:t>of</w:t>
      </w:r>
      <w:r>
        <w:rPr>
          <w:spacing w:val="14"/>
          <w:w w:val="80"/>
        </w:rPr>
        <w:t xml:space="preserve"> </w:t>
      </w:r>
      <w:r>
        <w:rPr>
          <w:w w:val="80"/>
        </w:rPr>
        <w:t>signs,</w:t>
      </w:r>
      <w:r>
        <w:rPr>
          <w:spacing w:val="14"/>
          <w:w w:val="80"/>
        </w:rPr>
        <w:t xml:space="preserve"> </w:t>
      </w:r>
      <w:r>
        <w:rPr>
          <w:w w:val="80"/>
        </w:rPr>
        <w:t>reflectors,</w:t>
      </w:r>
      <w:r>
        <w:rPr>
          <w:spacing w:val="15"/>
          <w:w w:val="80"/>
        </w:rPr>
        <w:t xml:space="preserve"> </w:t>
      </w:r>
      <w:r>
        <w:rPr>
          <w:w w:val="80"/>
        </w:rPr>
        <w:t>or</w:t>
      </w:r>
      <w:r>
        <w:rPr>
          <w:spacing w:val="16"/>
          <w:w w:val="80"/>
        </w:rPr>
        <w:t xml:space="preserve"> </w:t>
      </w:r>
      <w:r>
        <w:rPr>
          <w:w w:val="80"/>
        </w:rPr>
        <w:t>guideposts</w:t>
      </w:r>
      <w:r>
        <w:rPr>
          <w:spacing w:val="15"/>
          <w:w w:val="80"/>
        </w:rPr>
        <w:t xml:space="preserve"> </w:t>
      </w:r>
      <w:r>
        <w:rPr>
          <w:w w:val="80"/>
        </w:rPr>
        <w:t>cleaned</w:t>
      </w:r>
      <w:r>
        <w:rPr>
          <w:spacing w:val="16"/>
          <w:w w:val="80"/>
        </w:rPr>
        <w:t xml:space="preserve"> </w:t>
      </w:r>
      <w:r>
        <w:rPr>
          <w:w w:val="80"/>
        </w:rPr>
        <w:t>or</w:t>
      </w:r>
      <w:r>
        <w:rPr>
          <w:spacing w:val="13"/>
          <w:w w:val="80"/>
        </w:rPr>
        <w:t xml:space="preserve"> </w:t>
      </w:r>
      <w:r>
        <w:rPr>
          <w:w w:val="80"/>
        </w:rPr>
        <w:t>painted.</w:t>
      </w:r>
      <w:r>
        <w:rPr>
          <w:spacing w:val="6"/>
          <w:w w:val="80"/>
        </w:rPr>
        <w:t xml:space="preserve"> </w:t>
      </w:r>
      <w:r>
        <w:rPr>
          <w:w w:val="80"/>
        </w:rPr>
        <w:t>Payment</w:t>
      </w:r>
    </w:p>
    <w:p>
      <w:pPr>
        <w:pStyle w:val="7"/>
        <w:spacing w:before="7"/>
        <w:rPr>
          <w:sz w:val="23"/>
        </w:rPr>
      </w:pPr>
    </w:p>
    <w:p>
      <w:pPr>
        <w:pStyle w:val="7"/>
        <w:ind w:left="244"/>
      </w:pPr>
      <w:r>
        <w:rPr>
          <w:w w:val="80"/>
        </w:rPr>
        <w:t>The</w:t>
      </w:r>
      <w:r>
        <w:rPr>
          <w:spacing w:val="12"/>
          <w:w w:val="80"/>
        </w:rPr>
        <w:t xml:space="preserve"> </w:t>
      </w:r>
      <w:r>
        <w:rPr>
          <w:w w:val="80"/>
        </w:rPr>
        <w:t>unit</w:t>
      </w:r>
      <w:r>
        <w:rPr>
          <w:spacing w:val="12"/>
          <w:w w:val="80"/>
        </w:rPr>
        <w:t xml:space="preserve"> </w:t>
      </w:r>
      <w:r>
        <w:rPr>
          <w:w w:val="80"/>
        </w:rPr>
        <w:t>rate</w:t>
      </w:r>
      <w:r>
        <w:rPr>
          <w:spacing w:val="11"/>
          <w:w w:val="80"/>
        </w:rPr>
        <w:t xml:space="preserve"> </w:t>
      </w:r>
      <w:r>
        <w:rPr>
          <w:w w:val="80"/>
        </w:rPr>
        <w:t>shall</w:t>
      </w:r>
      <w:r>
        <w:rPr>
          <w:spacing w:val="9"/>
          <w:w w:val="80"/>
        </w:rPr>
        <w:t xml:space="preserve"> </w:t>
      </w:r>
      <w:r>
        <w:rPr>
          <w:w w:val="80"/>
        </w:rPr>
        <w:t>be</w:t>
      </w:r>
      <w:r>
        <w:rPr>
          <w:spacing w:val="12"/>
          <w:w w:val="80"/>
        </w:rPr>
        <w:t xml:space="preserve"> </w:t>
      </w:r>
      <w:r>
        <w:rPr>
          <w:w w:val="80"/>
        </w:rPr>
        <w:t>the</w:t>
      </w:r>
      <w:r>
        <w:rPr>
          <w:spacing w:val="11"/>
          <w:w w:val="80"/>
        </w:rPr>
        <w:t xml:space="preserve"> </w:t>
      </w:r>
      <w:r>
        <w:rPr>
          <w:w w:val="80"/>
        </w:rPr>
        <w:t>full</w:t>
      </w:r>
      <w:r>
        <w:rPr>
          <w:spacing w:val="12"/>
          <w:w w:val="80"/>
        </w:rPr>
        <w:t xml:space="preserve"> </w:t>
      </w:r>
      <w:r>
        <w:rPr>
          <w:w w:val="80"/>
        </w:rPr>
        <w:t>compensation</w:t>
      </w:r>
      <w:r>
        <w:rPr>
          <w:spacing w:val="13"/>
          <w:w w:val="80"/>
        </w:rPr>
        <w:t xml:space="preserve"> </w:t>
      </w:r>
      <w:r>
        <w:rPr>
          <w:w w:val="80"/>
        </w:rPr>
        <w:t>for</w:t>
      </w:r>
      <w:r>
        <w:rPr>
          <w:spacing w:val="16"/>
          <w:w w:val="80"/>
        </w:rPr>
        <w:t xml:space="preserve"> </w:t>
      </w:r>
      <w:r>
        <w:rPr>
          <w:w w:val="80"/>
        </w:rPr>
        <w:t>labour,</w:t>
      </w:r>
      <w:r>
        <w:rPr>
          <w:spacing w:val="10"/>
          <w:w w:val="80"/>
        </w:rPr>
        <w:t xml:space="preserve"> </w:t>
      </w:r>
      <w:r>
        <w:rPr>
          <w:w w:val="80"/>
        </w:rPr>
        <w:t>materials,</w:t>
      </w:r>
      <w:r>
        <w:rPr>
          <w:spacing w:val="13"/>
          <w:w w:val="80"/>
        </w:rPr>
        <w:t xml:space="preserve"> </w:t>
      </w:r>
      <w:r>
        <w:rPr>
          <w:w w:val="80"/>
        </w:rPr>
        <w:t>tools</w:t>
      </w:r>
      <w:r>
        <w:rPr>
          <w:spacing w:val="13"/>
          <w:w w:val="80"/>
        </w:rPr>
        <w:t xml:space="preserve"> </w:t>
      </w:r>
      <w:r>
        <w:rPr>
          <w:w w:val="80"/>
        </w:rPr>
        <w:t>and</w:t>
      </w:r>
      <w:r>
        <w:rPr>
          <w:spacing w:val="15"/>
          <w:w w:val="80"/>
        </w:rPr>
        <w:t xml:space="preserve"> </w:t>
      </w:r>
      <w:r>
        <w:rPr>
          <w:w w:val="80"/>
        </w:rPr>
        <w:t>incidental</w:t>
      </w:r>
      <w:r>
        <w:rPr>
          <w:spacing w:val="12"/>
          <w:w w:val="80"/>
        </w:rPr>
        <w:t xml:space="preserve"> </w:t>
      </w:r>
      <w:r>
        <w:rPr>
          <w:w w:val="80"/>
        </w:rPr>
        <w:t>costs</w:t>
      </w:r>
      <w:r>
        <w:rPr>
          <w:spacing w:val="14"/>
          <w:w w:val="80"/>
        </w:rPr>
        <w:t xml:space="preserve"> </w:t>
      </w:r>
      <w:r>
        <w:rPr>
          <w:w w:val="80"/>
        </w:rPr>
        <w:t>required</w:t>
      </w:r>
      <w:r>
        <w:rPr>
          <w:spacing w:val="10"/>
          <w:w w:val="80"/>
        </w:rPr>
        <w:t xml:space="preserve"> </w:t>
      </w:r>
      <w:r>
        <w:rPr>
          <w:w w:val="80"/>
        </w:rPr>
        <w:t>to</w:t>
      </w:r>
      <w:r>
        <w:rPr>
          <w:spacing w:val="15"/>
          <w:w w:val="80"/>
        </w:rPr>
        <w:t xml:space="preserve"> </w:t>
      </w:r>
      <w:r>
        <w:rPr>
          <w:w w:val="80"/>
        </w:rPr>
        <w:t>carry</w:t>
      </w:r>
      <w:r>
        <w:rPr>
          <w:spacing w:val="3"/>
          <w:w w:val="80"/>
        </w:rPr>
        <w:t xml:space="preserve"> </w:t>
      </w:r>
      <w:r>
        <w:rPr>
          <w:w w:val="80"/>
        </w:rPr>
        <w:t>out the</w:t>
      </w:r>
      <w:r>
        <w:rPr>
          <w:spacing w:val="3"/>
          <w:w w:val="80"/>
        </w:rPr>
        <w:t xml:space="preserve"> </w:t>
      </w:r>
      <w:r>
        <w:rPr>
          <w:w w:val="80"/>
        </w:rPr>
        <w:t>work</w:t>
      </w:r>
    </w:p>
    <w:p>
      <w:pPr>
        <w:pStyle w:val="7"/>
        <w:spacing w:before="3"/>
        <w:rPr>
          <w:sz w:val="32"/>
        </w:rPr>
      </w:pPr>
    </w:p>
    <w:p>
      <w:pPr>
        <w:pStyle w:val="2"/>
        <w:tabs>
          <w:tab w:val="left" w:pos="3041"/>
        </w:tabs>
        <w:ind w:left="220"/>
      </w:pPr>
      <w:bookmarkStart w:id="206" w:name="_Toc12631"/>
      <w:r>
        <w:rPr>
          <w:w w:val="80"/>
        </w:rPr>
        <w:t>SECTION</w:t>
      </w:r>
      <w:r>
        <w:rPr>
          <w:spacing w:val="9"/>
          <w:w w:val="80"/>
        </w:rPr>
        <w:t xml:space="preserve"> </w:t>
      </w:r>
      <w:r>
        <w:rPr>
          <w:w w:val="80"/>
        </w:rPr>
        <w:t>25:</w:t>
      </w:r>
      <w:r>
        <w:rPr>
          <w:w w:val="80"/>
        </w:rPr>
        <w:tab/>
      </w:r>
      <w:r>
        <w:rPr>
          <w:w w:val="80"/>
        </w:rPr>
        <w:t>HIV/AIDS</w:t>
      </w:r>
      <w:r>
        <w:rPr>
          <w:spacing w:val="16"/>
          <w:w w:val="80"/>
        </w:rPr>
        <w:t xml:space="preserve"> </w:t>
      </w:r>
      <w:r>
        <w:rPr>
          <w:w w:val="80"/>
        </w:rPr>
        <w:t>AWARENESS</w:t>
      </w:r>
      <w:r>
        <w:rPr>
          <w:spacing w:val="17"/>
          <w:w w:val="80"/>
        </w:rPr>
        <w:t xml:space="preserve"> </w:t>
      </w:r>
      <w:r>
        <w:rPr>
          <w:w w:val="80"/>
        </w:rPr>
        <w:t>AND</w:t>
      </w:r>
      <w:r>
        <w:rPr>
          <w:spacing w:val="15"/>
          <w:w w:val="80"/>
        </w:rPr>
        <w:t xml:space="preserve"> </w:t>
      </w:r>
      <w:r>
        <w:rPr>
          <w:w w:val="80"/>
        </w:rPr>
        <w:t>PREVENTION</w:t>
      </w:r>
      <w:r>
        <w:rPr>
          <w:spacing w:val="18"/>
          <w:w w:val="80"/>
        </w:rPr>
        <w:t xml:space="preserve"> </w:t>
      </w:r>
      <w:r>
        <w:rPr>
          <w:w w:val="80"/>
        </w:rPr>
        <w:t>CAMPAIGN</w:t>
      </w:r>
      <w:bookmarkEnd w:id="206"/>
    </w:p>
    <w:p>
      <w:pPr>
        <w:pStyle w:val="7"/>
        <w:spacing w:before="1"/>
        <w:rPr>
          <w:b/>
        </w:rPr>
      </w:pPr>
    </w:p>
    <w:p>
      <w:pPr>
        <w:pStyle w:val="3"/>
        <w:spacing w:line="272" w:lineRule="exact"/>
      </w:pPr>
      <w:bookmarkStart w:id="207" w:name="_Toc2116"/>
      <w:r>
        <w:t>Scope:</w:t>
      </w:r>
      <w:bookmarkEnd w:id="207"/>
    </w:p>
    <w:p>
      <w:pPr>
        <w:pStyle w:val="7"/>
        <w:ind w:left="120" w:right="537"/>
      </w:pPr>
      <w:r>
        <w:rPr>
          <w:w w:val="80"/>
        </w:rPr>
        <w:t>This</w:t>
      </w:r>
      <w:r>
        <w:rPr>
          <w:spacing w:val="18"/>
          <w:w w:val="80"/>
        </w:rPr>
        <w:t xml:space="preserve"> </w:t>
      </w:r>
      <w:r>
        <w:rPr>
          <w:w w:val="80"/>
        </w:rPr>
        <w:t>section</w:t>
      </w:r>
      <w:r>
        <w:rPr>
          <w:spacing w:val="23"/>
          <w:w w:val="80"/>
        </w:rPr>
        <w:t xml:space="preserve"> </w:t>
      </w:r>
      <w:r>
        <w:rPr>
          <w:w w:val="80"/>
        </w:rPr>
        <w:t>covers</w:t>
      </w:r>
      <w:r>
        <w:rPr>
          <w:spacing w:val="21"/>
          <w:w w:val="80"/>
        </w:rPr>
        <w:t xml:space="preserve"> </w:t>
      </w:r>
      <w:r>
        <w:rPr>
          <w:w w:val="80"/>
        </w:rPr>
        <w:t>the</w:t>
      </w:r>
      <w:r>
        <w:rPr>
          <w:spacing w:val="21"/>
          <w:w w:val="80"/>
        </w:rPr>
        <w:t xml:space="preserve"> </w:t>
      </w:r>
      <w:r>
        <w:rPr>
          <w:w w:val="80"/>
        </w:rPr>
        <w:t>Contractors</w:t>
      </w:r>
      <w:r>
        <w:rPr>
          <w:spacing w:val="24"/>
          <w:w w:val="80"/>
        </w:rPr>
        <w:t xml:space="preserve"> </w:t>
      </w:r>
      <w:r>
        <w:rPr>
          <w:w w:val="80"/>
        </w:rPr>
        <w:t>obligations</w:t>
      </w:r>
      <w:r>
        <w:rPr>
          <w:spacing w:val="21"/>
          <w:w w:val="80"/>
        </w:rPr>
        <w:t xml:space="preserve"> </w:t>
      </w:r>
      <w:r>
        <w:rPr>
          <w:w w:val="80"/>
        </w:rPr>
        <w:t>with</w:t>
      </w:r>
      <w:r>
        <w:rPr>
          <w:spacing w:val="22"/>
          <w:w w:val="80"/>
        </w:rPr>
        <w:t xml:space="preserve"> </w:t>
      </w:r>
      <w:r>
        <w:rPr>
          <w:w w:val="80"/>
        </w:rPr>
        <w:t>regard</w:t>
      </w:r>
      <w:r>
        <w:rPr>
          <w:spacing w:val="22"/>
          <w:w w:val="80"/>
        </w:rPr>
        <w:t xml:space="preserve"> </w:t>
      </w:r>
      <w:r>
        <w:rPr>
          <w:w w:val="80"/>
        </w:rPr>
        <w:t>to</w:t>
      </w:r>
      <w:r>
        <w:rPr>
          <w:spacing w:val="23"/>
          <w:w w:val="80"/>
        </w:rPr>
        <w:t xml:space="preserve"> </w:t>
      </w:r>
      <w:r>
        <w:rPr>
          <w:w w:val="80"/>
        </w:rPr>
        <w:t>on-site</w:t>
      </w:r>
      <w:r>
        <w:rPr>
          <w:spacing w:val="20"/>
          <w:w w:val="80"/>
        </w:rPr>
        <w:t xml:space="preserve"> </w:t>
      </w:r>
      <w:r>
        <w:rPr>
          <w:w w:val="80"/>
        </w:rPr>
        <w:t>HIV</w:t>
      </w:r>
      <w:r>
        <w:rPr>
          <w:spacing w:val="22"/>
          <w:w w:val="80"/>
        </w:rPr>
        <w:t xml:space="preserve"> </w:t>
      </w:r>
      <w:r>
        <w:rPr>
          <w:w w:val="80"/>
        </w:rPr>
        <w:t>/</w:t>
      </w:r>
      <w:r>
        <w:rPr>
          <w:spacing w:val="19"/>
          <w:w w:val="80"/>
        </w:rPr>
        <w:t xml:space="preserve"> </w:t>
      </w:r>
      <w:r>
        <w:rPr>
          <w:w w:val="80"/>
        </w:rPr>
        <w:t>AIDS</w:t>
      </w:r>
      <w:r>
        <w:rPr>
          <w:spacing w:val="19"/>
          <w:w w:val="80"/>
        </w:rPr>
        <w:t xml:space="preserve"> </w:t>
      </w:r>
      <w:r>
        <w:rPr>
          <w:w w:val="80"/>
        </w:rPr>
        <w:t>awareness</w:t>
      </w:r>
      <w:r>
        <w:rPr>
          <w:spacing w:val="26"/>
          <w:w w:val="80"/>
        </w:rPr>
        <w:t xml:space="preserve"> </w:t>
      </w:r>
      <w:r>
        <w:rPr>
          <w:w w:val="80"/>
        </w:rPr>
        <w:t>campaign</w:t>
      </w:r>
      <w:r>
        <w:rPr>
          <w:spacing w:val="24"/>
          <w:w w:val="80"/>
        </w:rPr>
        <w:t xml:space="preserve"> </w:t>
      </w:r>
      <w:r>
        <w:rPr>
          <w:w w:val="80"/>
        </w:rPr>
        <w:t>and</w:t>
      </w:r>
      <w:r>
        <w:rPr>
          <w:spacing w:val="9"/>
          <w:w w:val="80"/>
        </w:rPr>
        <w:t xml:space="preserve"> </w:t>
      </w:r>
      <w:r>
        <w:rPr>
          <w:w w:val="80"/>
        </w:rPr>
        <w:t>preventive</w:t>
      </w:r>
      <w:r>
        <w:rPr>
          <w:spacing w:val="2"/>
          <w:w w:val="80"/>
        </w:rPr>
        <w:t xml:space="preserve"> </w:t>
      </w:r>
      <w:r>
        <w:rPr>
          <w:w w:val="80"/>
        </w:rPr>
        <w:t>measures</w:t>
      </w:r>
      <w:r>
        <w:rPr>
          <w:spacing w:val="4"/>
          <w:w w:val="80"/>
        </w:rPr>
        <w:t xml:space="preserve"> </w:t>
      </w:r>
      <w:r>
        <w:rPr>
          <w:w w:val="80"/>
        </w:rPr>
        <w:t>that</w:t>
      </w:r>
      <w:r>
        <w:rPr>
          <w:spacing w:val="1"/>
          <w:w w:val="80"/>
        </w:rPr>
        <w:t xml:space="preserve"> </w:t>
      </w:r>
      <w:r>
        <w:rPr>
          <w:w w:val="90"/>
        </w:rPr>
        <w:t>are</w:t>
      </w:r>
      <w:r>
        <w:rPr>
          <w:spacing w:val="-12"/>
          <w:w w:val="90"/>
        </w:rPr>
        <w:t xml:space="preserve"> </w:t>
      </w:r>
      <w:r>
        <w:rPr>
          <w:w w:val="90"/>
        </w:rPr>
        <w:t>to</w:t>
      </w:r>
      <w:r>
        <w:rPr>
          <w:spacing w:val="-11"/>
          <w:w w:val="90"/>
        </w:rPr>
        <w:t xml:space="preserve"> </w:t>
      </w:r>
      <w:r>
        <w:rPr>
          <w:w w:val="90"/>
        </w:rPr>
        <w:t>be</w:t>
      </w:r>
      <w:r>
        <w:rPr>
          <w:spacing w:val="-11"/>
          <w:w w:val="90"/>
        </w:rPr>
        <w:t xml:space="preserve"> </w:t>
      </w:r>
      <w:r>
        <w:rPr>
          <w:w w:val="90"/>
        </w:rPr>
        <w:t>instituted.</w:t>
      </w:r>
    </w:p>
    <w:p>
      <w:pPr>
        <w:pStyle w:val="3"/>
        <w:numPr>
          <w:ilvl w:val="2"/>
          <w:numId w:val="87"/>
        </w:numPr>
        <w:tabs>
          <w:tab w:val="left" w:pos="2321"/>
          <w:tab w:val="left" w:pos="2322"/>
        </w:tabs>
        <w:spacing w:before="2"/>
        <w:ind w:hanging="1444"/>
      </w:pPr>
      <w:bookmarkStart w:id="208" w:name="_Toc10036"/>
      <w:r>
        <w:rPr>
          <w:w w:val="80"/>
        </w:rPr>
        <w:t>HIV</w:t>
      </w:r>
      <w:r>
        <w:rPr>
          <w:spacing w:val="9"/>
          <w:w w:val="80"/>
        </w:rPr>
        <w:t xml:space="preserve"> </w:t>
      </w:r>
      <w:r>
        <w:rPr>
          <w:w w:val="80"/>
        </w:rPr>
        <w:t>/</w:t>
      </w:r>
      <w:r>
        <w:rPr>
          <w:spacing w:val="8"/>
          <w:w w:val="80"/>
        </w:rPr>
        <w:t xml:space="preserve"> </w:t>
      </w:r>
      <w:r>
        <w:rPr>
          <w:w w:val="80"/>
        </w:rPr>
        <w:t>AIDS</w:t>
      </w:r>
      <w:r>
        <w:rPr>
          <w:spacing w:val="7"/>
          <w:w w:val="80"/>
        </w:rPr>
        <w:t xml:space="preserve"> </w:t>
      </w:r>
      <w:r>
        <w:rPr>
          <w:w w:val="80"/>
        </w:rPr>
        <w:t>Awareness</w:t>
      </w:r>
      <w:r>
        <w:rPr>
          <w:spacing w:val="12"/>
          <w:w w:val="80"/>
        </w:rPr>
        <w:t xml:space="preserve"> </w:t>
      </w:r>
      <w:r>
        <w:rPr>
          <w:w w:val="80"/>
        </w:rPr>
        <w:t>Campaign</w:t>
      </w:r>
      <w:bookmarkEnd w:id="208"/>
    </w:p>
    <w:p>
      <w:pPr>
        <w:pStyle w:val="7"/>
        <w:spacing w:before="2"/>
        <w:rPr>
          <w:b/>
          <w:sz w:val="23"/>
        </w:rPr>
      </w:pPr>
    </w:p>
    <w:p>
      <w:pPr>
        <w:pStyle w:val="7"/>
        <w:ind w:left="120"/>
      </w:pPr>
      <w:r>
        <w:rPr>
          <w:w w:val="80"/>
        </w:rPr>
        <w:t>The</w:t>
      </w:r>
      <w:r>
        <w:rPr>
          <w:spacing w:val="14"/>
          <w:w w:val="80"/>
        </w:rPr>
        <w:t xml:space="preserve"> </w:t>
      </w:r>
      <w:r>
        <w:rPr>
          <w:w w:val="80"/>
        </w:rPr>
        <w:t>Contractor</w:t>
      </w:r>
      <w:r>
        <w:rPr>
          <w:spacing w:val="17"/>
          <w:w w:val="80"/>
        </w:rPr>
        <w:t xml:space="preserve"> </w:t>
      </w:r>
      <w:r>
        <w:rPr>
          <w:w w:val="80"/>
        </w:rPr>
        <w:t>shall</w:t>
      </w:r>
      <w:r>
        <w:rPr>
          <w:spacing w:val="15"/>
          <w:w w:val="80"/>
        </w:rPr>
        <w:t xml:space="preserve"> </w:t>
      </w:r>
      <w:r>
        <w:rPr>
          <w:w w:val="80"/>
        </w:rPr>
        <w:t>institute</w:t>
      </w:r>
      <w:r>
        <w:rPr>
          <w:spacing w:val="15"/>
          <w:w w:val="80"/>
        </w:rPr>
        <w:t xml:space="preserve"> </w:t>
      </w:r>
      <w:r>
        <w:rPr>
          <w:w w:val="80"/>
        </w:rPr>
        <w:t>an</w:t>
      </w:r>
      <w:r>
        <w:rPr>
          <w:spacing w:val="13"/>
          <w:w w:val="80"/>
        </w:rPr>
        <w:t xml:space="preserve"> </w:t>
      </w:r>
      <w:r>
        <w:rPr>
          <w:w w:val="80"/>
        </w:rPr>
        <w:t>HIV</w:t>
      </w:r>
      <w:r>
        <w:rPr>
          <w:spacing w:val="17"/>
          <w:w w:val="80"/>
        </w:rPr>
        <w:t xml:space="preserve"> </w:t>
      </w:r>
      <w:r>
        <w:rPr>
          <w:w w:val="80"/>
        </w:rPr>
        <w:t>/</w:t>
      </w:r>
      <w:r>
        <w:rPr>
          <w:spacing w:val="13"/>
          <w:w w:val="80"/>
        </w:rPr>
        <w:t xml:space="preserve"> </w:t>
      </w:r>
      <w:r>
        <w:rPr>
          <w:w w:val="80"/>
        </w:rPr>
        <w:t>AIDS</w:t>
      </w:r>
      <w:r>
        <w:rPr>
          <w:spacing w:val="13"/>
          <w:w w:val="80"/>
        </w:rPr>
        <w:t xml:space="preserve"> </w:t>
      </w:r>
      <w:r>
        <w:rPr>
          <w:w w:val="80"/>
        </w:rPr>
        <w:t>awareness</w:t>
      </w:r>
      <w:r>
        <w:rPr>
          <w:spacing w:val="13"/>
          <w:w w:val="80"/>
        </w:rPr>
        <w:t xml:space="preserve"> </w:t>
      </w:r>
      <w:r>
        <w:rPr>
          <w:w w:val="80"/>
        </w:rPr>
        <w:t>campaign</w:t>
      </w:r>
      <w:r>
        <w:rPr>
          <w:spacing w:val="13"/>
          <w:w w:val="80"/>
        </w:rPr>
        <w:t xml:space="preserve"> </w:t>
      </w:r>
      <w:r>
        <w:rPr>
          <w:w w:val="80"/>
        </w:rPr>
        <w:t>amongst</w:t>
      </w:r>
      <w:r>
        <w:rPr>
          <w:spacing w:val="25"/>
          <w:w w:val="80"/>
        </w:rPr>
        <w:t xml:space="preserve"> </w:t>
      </w:r>
      <w:r>
        <w:rPr>
          <w:w w:val="80"/>
        </w:rPr>
        <w:t>the</w:t>
      </w:r>
      <w:r>
        <w:rPr>
          <w:spacing w:val="14"/>
          <w:w w:val="80"/>
        </w:rPr>
        <w:t xml:space="preserve"> </w:t>
      </w:r>
      <w:r>
        <w:rPr>
          <w:w w:val="80"/>
        </w:rPr>
        <w:t>workers</w:t>
      </w:r>
      <w:r>
        <w:rPr>
          <w:spacing w:val="16"/>
          <w:w w:val="80"/>
        </w:rPr>
        <w:t xml:space="preserve"> </w:t>
      </w:r>
      <w:r>
        <w:rPr>
          <w:w w:val="80"/>
        </w:rPr>
        <w:t>for</w:t>
      </w:r>
      <w:r>
        <w:rPr>
          <w:spacing w:val="17"/>
          <w:w w:val="80"/>
        </w:rPr>
        <w:t xml:space="preserve"> </w:t>
      </w:r>
      <w:r>
        <w:rPr>
          <w:w w:val="80"/>
        </w:rPr>
        <w:t>the</w:t>
      </w:r>
      <w:r>
        <w:rPr>
          <w:spacing w:val="14"/>
          <w:w w:val="80"/>
        </w:rPr>
        <w:t xml:space="preserve"> </w:t>
      </w:r>
      <w:r>
        <w:rPr>
          <w:w w:val="80"/>
        </w:rPr>
        <w:t>duration</w:t>
      </w:r>
      <w:r>
        <w:rPr>
          <w:spacing w:val="16"/>
          <w:w w:val="80"/>
        </w:rPr>
        <w:t xml:space="preserve"> </w:t>
      </w:r>
      <w:r>
        <w:rPr>
          <w:w w:val="80"/>
        </w:rPr>
        <w:t>ofthe Contract.</w:t>
      </w:r>
    </w:p>
    <w:p>
      <w:pPr>
        <w:pStyle w:val="7"/>
        <w:spacing w:before="3" w:line="237" w:lineRule="auto"/>
        <w:ind w:left="120" w:right="718"/>
      </w:pPr>
      <w:r>
        <w:rPr>
          <w:w w:val="80"/>
        </w:rPr>
        <w:t>As</w:t>
      </w:r>
      <w:r>
        <w:rPr>
          <w:spacing w:val="6"/>
          <w:w w:val="80"/>
        </w:rPr>
        <w:t xml:space="preserve"> </w:t>
      </w:r>
      <w:r>
        <w:rPr>
          <w:w w:val="80"/>
        </w:rPr>
        <w:t>part</w:t>
      </w:r>
      <w:r>
        <w:rPr>
          <w:spacing w:val="5"/>
          <w:w w:val="80"/>
        </w:rPr>
        <w:t xml:space="preserve"> </w:t>
      </w:r>
      <w:r>
        <w:rPr>
          <w:w w:val="80"/>
        </w:rPr>
        <w:t>of</w:t>
      </w:r>
      <w:r>
        <w:rPr>
          <w:spacing w:val="10"/>
          <w:w w:val="80"/>
        </w:rPr>
        <w:t xml:space="preserve"> </w:t>
      </w:r>
      <w:r>
        <w:rPr>
          <w:w w:val="80"/>
        </w:rPr>
        <w:t>the</w:t>
      </w:r>
      <w:r>
        <w:rPr>
          <w:spacing w:val="8"/>
          <w:w w:val="80"/>
        </w:rPr>
        <w:t xml:space="preserve"> </w:t>
      </w:r>
      <w:r>
        <w:rPr>
          <w:w w:val="80"/>
        </w:rPr>
        <w:t>campaign</w:t>
      </w:r>
      <w:r>
        <w:rPr>
          <w:spacing w:val="10"/>
          <w:w w:val="80"/>
        </w:rPr>
        <w:t xml:space="preserve"> </w:t>
      </w:r>
      <w:r>
        <w:rPr>
          <w:w w:val="80"/>
        </w:rPr>
        <w:t>the</w:t>
      </w:r>
      <w:r>
        <w:rPr>
          <w:spacing w:val="6"/>
          <w:w w:val="80"/>
        </w:rPr>
        <w:t xml:space="preserve"> </w:t>
      </w:r>
      <w:r>
        <w:rPr>
          <w:w w:val="80"/>
        </w:rPr>
        <w:t>Contractor</w:t>
      </w:r>
      <w:r>
        <w:rPr>
          <w:spacing w:val="12"/>
          <w:w w:val="80"/>
        </w:rPr>
        <w:t xml:space="preserve"> </w:t>
      </w:r>
      <w:r>
        <w:rPr>
          <w:w w:val="80"/>
        </w:rPr>
        <w:t>shall</w:t>
      </w:r>
      <w:r>
        <w:rPr>
          <w:spacing w:val="7"/>
          <w:w w:val="80"/>
        </w:rPr>
        <w:t xml:space="preserve"> </w:t>
      </w:r>
      <w:r>
        <w:rPr>
          <w:w w:val="80"/>
        </w:rPr>
        <w:t>display</w:t>
      </w:r>
      <w:r>
        <w:rPr>
          <w:spacing w:val="9"/>
          <w:w w:val="80"/>
        </w:rPr>
        <w:t xml:space="preserve"> </w:t>
      </w:r>
      <w:r>
        <w:rPr>
          <w:w w:val="80"/>
        </w:rPr>
        <w:t>AIDS</w:t>
      </w:r>
      <w:r>
        <w:rPr>
          <w:spacing w:val="9"/>
          <w:w w:val="80"/>
        </w:rPr>
        <w:t xml:space="preserve"> </w:t>
      </w:r>
      <w:r>
        <w:rPr>
          <w:w w:val="80"/>
        </w:rPr>
        <w:t>awareness</w:t>
      </w:r>
      <w:r>
        <w:rPr>
          <w:spacing w:val="10"/>
          <w:w w:val="80"/>
        </w:rPr>
        <w:t xml:space="preserve"> </w:t>
      </w:r>
      <w:r>
        <w:rPr>
          <w:w w:val="80"/>
        </w:rPr>
        <w:t>posters</w:t>
      </w:r>
      <w:r>
        <w:rPr>
          <w:spacing w:val="9"/>
          <w:w w:val="80"/>
        </w:rPr>
        <w:t xml:space="preserve"> </w:t>
      </w:r>
      <w:r>
        <w:rPr>
          <w:w w:val="80"/>
        </w:rPr>
        <w:t>in</w:t>
      </w:r>
      <w:r>
        <w:rPr>
          <w:spacing w:val="5"/>
          <w:w w:val="80"/>
        </w:rPr>
        <w:t xml:space="preserve"> </w:t>
      </w:r>
      <w:r>
        <w:rPr>
          <w:w w:val="80"/>
        </w:rPr>
        <w:t>all</w:t>
      </w:r>
      <w:r>
        <w:rPr>
          <w:spacing w:val="5"/>
          <w:w w:val="80"/>
        </w:rPr>
        <w:t xml:space="preserve"> </w:t>
      </w:r>
      <w:r>
        <w:rPr>
          <w:w w:val="80"/>
        </w:rPr>
        <w:t>buildings</w:t>
      </w:r>
      <w:r>
        <w:rPr>
          <w:spacing w:val="8"/>
          <w:w w:val="80"/>
        </w:rPr>
        <w:t xml:space="preserve"> </w:t>
      </w:r>
      <w:r>
        <w:rPr>
          <w:w w:val="80"/>
        </w:rPr>
        <w:t>frequented</w:t>
      </w:r>
      <w:r>
        <w:rPr>
          <w:spacing w:val="10"/>
          <w:w w:val="80"/>
        </w:rPr>
        <w:t xml:space="preserve"> </w:t>
      </w:r>
      <w:r>
        <w:rPr>
          <w:w w:val="80"/>
        </w:rPr>
        <w:t>by</w:t>
      </w:r>
      <w:r>
        <w:rPr>
          <w:spacing w:val="-2"/>
          <w:w w:val="80"/>
        </w:rPr>
        <w:t xml:space="preserve"> </w:t>
      </w:r>
      <w:r>
        <w:rPr>
          <w:w w:val="80"/>
        </w:rPr>
        <w:t>workers</w:t>
      </w:r>
      <w:r>
        <w:rPr>
          <w:spacing w:val="5"/>
          <w:w w:val="80"/>
        </w:rPr>
        <w:t xml:space="preserve"> </w:t>
      </w:r>
      <w:r>
        <w:rPr>
          <w:w w:val="80"/>
        </w:rPr>
        <w:t>employed</w:t>
      </w:r>
      <w:r>
        <w:rPr>
          <w:spacing w:val="6"/>
          <w:w w:val="80"/>
        </w:rPr>
        <w:t xml:space="preserve"> </w:t>
      </w:r>
      <w:r>
        <w:rPr>
          <w:w w:val="80"/>
        </w:rPr>
        <w:t>on</w:t>
      </w:r>
      <w:r>
        <w:rPr>
          <w:spacing w:val="5"/>
          <w:w w:val="80"/>
        </w:rPr>
        <w:t xml:space="preserve"> </w:t>
      </w:r>
      <w:r>
        <w:rPr>
          <w:w w:val="80"/>
        </w:rPr>
        <w:t>the</w:t>
      </w:r>
      <w:r>
        <w:rPr>
          <w:spacing w:val="-45"/>
          <w:w w:val="80"/>
        </w:rPr>
        <w:t xml:space="preserve"> </w:t>
      </w:r>
      <w:r>
        <w:rPr>
          <w:w w:val="90"/>
        </w:rPr>
        <w:t>Contract,</w:t>
      </w:r>
      <w:r>
        <w:rPr>
          <w:spacing w:val="-8"/>
          <w:w w:val="90"/>
        </w:rPr>
        <w:t xml:space="preserve"> </w:t>
      </w:r>
      <w:r>
        <w:rPr>
          <w:w w:val="90"/>
        </w:rPr>
        <w:t>where</w:t>
      </w:r>
      <w:r>
        <w:rPr>
          <w:spacing w:val="-11"/>
          <w:w w:val="90"/>
        </w:rPr>
        <w:t xml:space="preserve"> </w:t>
      </w:r>
      <w:r>
        <w:rPr>
          <w:w w:val="90"/>
        </w:rPr>
        <w:t>such</w:t>
      </w:r>
      <w:r>
        <w:rPr>
          <w:spacing w:val="-7"/>
          <w:w w:val="90"/>
        </w:rPr>
        <w:t xml:space="preserve"> </w:t>
      </w:r>
      <w:r>
        <w:rPr>
          <w:w w:val="90"/>
        </w:rPr>
        <w:t>buildings</w:t>
      </w:r>
      <w:r>
        <w:rPr>
          <w:spacing w:val="-5"/>
          <w:w w:val="90"/>
        </w:rPr>
        <w:t xml:space="preserve"> </w:t>
      </w:r>
      <w:r>
        <w:rPr>
          <w:w w:val="90"/>
        </w:rPr>
        <w:t>fall</w:t>
      </w:r>
      <w:r>
        <w:rPr>
          <w:spacing w:val="-8"/>
          <w:w w:val="90"/>
        </w:rPr>
        <w:t xml:space="preserve"> </w:t>
      </w:r>
      <w:r>
        <w:rPr>
          <w:w w:val="90"/>
        </w:rPr>
        <w:t>under</w:t>
      </w:r>
      <w:r>
        <w:rPr>
          <w:spacing w:val="-4"/>
          <w:w w:val="90"/>
        </w:rPr>
        <w:t xml:space="preserve"> </w:t>
      </w:r>
      <w:r>
        <w:rPr>
          <w:w w:val="90"/>
        </w:rPr>
        <w:t>the</w:t>
      </w:r>
      <w:r>
        <w:rPr>
          <w:spacing w:val="-7"/>
          <w:w w:val="90"/>
        </w:rPr>
        <w:t xml:space="preserve"> </w:t>
      </w:r>
      <w:r>
        <w:rPr>
          <w:w w:val="90"/>
        </w:rPr>
        <w:t>control</w:t>
      </w:r>
      <w:r>
        <w:rPr>
          <w:spacing w:val="-10"/>
          <w:w w:val="90"/>
        </w:rPr>
        <w:t xml:space="preserve"> </w:t>
      </w:r>
      <w:r>
        <w:rPr>
          <w:w w:val="90"/>
        </w:rPr>
        <w:t>of</w:t>
      </w:r>
      <w:r>
        <w:rPr>
          <w:spacing w:val="-4"/>
          <w:w w:val="90"/>
        </w:rPr>
        <w:t xml:space="preserve"> </w:t>
      </w:r>
      <w:r>
        <w:rPr>
          <w:w w:val="90"/>
        </w:rPr>
        <w:t>the</w:t>
      </w:r>
      <w:r>
        <w:rPr>
          <w:spacing w:val="-7"/>
          <w:w w:val="90"/>
        </w:rPr>
        <w:t xml:space="preserve"> </w:t>
      </w:r>
      <w:r>
        <w:rPr>
          <w:w w:val="90"/>
        </w:rPr>
        <w:t>Contractor.</w:t>
      </w:r>
    </w:p>
    <w:p>
      <w:pPr>
        <w:pStyle w:val="7"/>
        <w:spacing w:before="1"/>
        <w:ind w:left="120" w:right="753"/>
      </w:pPr>
      <w:r>
        <w:rPr>
          <w:w w:val="80"/>
        </w:rPr>
        <w:t>In</w:t>
      </w:r>
      <w:r>
        <w:rPr>
          <w:spacing w:val="5"/>
          <w:w w:val="80"/>
        </w:rPr>
        <w:t xml:space="preserve"> </w:t>
      </w:r>
      <w:r>
        <w:rPr>
          <w:w w:val="80"/>
        </w:rPr>
        <w:t>addition</w:t>
      </w:r>
      <w:r>
        <w:rPr>
          <w:spacing w:val="6"/>
          <w:w w:val="80"/>
        </w:rPr>
        <w:t xml:space="preserve"> </w:t>
      </w:r>
      <w:r>
        <w:rPr>
          <w:w w:val="80"/>
        </w:rPr>
        <w:t>at</w:t>
      </w:r>
      <w:r>
        <w:rPr>
          <w:spacing w:val="5"/>
          <w:w w:val="80"/>
        </w:rPr>
        <w:t xml:space="preserve"> </w:t>
      </w:r>
      <w:r>
        <w:rPr>
          <w:w w:val="80"/>
        </w:rPr>
        <w:t>least</w:t>
      </w:r>
      <w:r>
        <w:rPr>
          <w:spacing w:val="3"/>
          <w:w w:val="80"/>
        </w:rPr>
        <w:t xml:space="preserve"> </w:t>
      </w:r>
      <w:r>
        <w:rPr>
          <w:w w:val="80"/>
        </w:rPr>
        <w:t>two</w:t>
      </w:r>
      <w:r>
        <w:rPr>
          <w:spacing w:val="5"/>
          <w:w w:val="80"/>
        </w:rPr>
        <w:t xml:space="preserve"> </w:t>
      </w:r>
      <w:r>
        <w:rPr>
          <w:w w:val="80"/>
        </w:rPr>
        <w:t>of</w:t>
      </w:r>
      <w:r>
        <w:rPr>
          <w:spacing w:val="7"/>
          <w:w w:val="80"/>
        </w:rPr>
        <w:t xml:space="preserve"> </w:t>
      </w:r>
      <w:r>
        <w:rPr>
          <w:w w:val="80"/>
        </w:rPr>
        <w:t>the</w:t>
      </w:r>
      <w:r>
        <w:rPr>
          <w:spacing w:val="2"/>
          <w:w w:val="80"/>
        </w:rPr>
        <w:t xml:space="preserve"> </w:t>
      </w:r>
      <w:r>
        <w:rPr>
          <w:w w:val="80"/>
        </w:rPr>
        <w:t>Contractors</w:t>
      </w:r>
      <w:r>
        <w:rPr>
          <w:spacing w:val="6"/>
          <w:w w:val="80"/>
        </w:rPr>
        <w:t xml:space="preserve"> </w:t>
      </w:r>
      <w:r>
        <w:rPr>
          <w:w w:val="80"/>
        </w:rPr>
        <w:t>vehicles</w:t>
      </w:r>
      <w:r>
        <w:rPr>
          <w:spacing w:val="4"/>
          <w:w w:val="80"/>
        </w:rPr>
        <w:t xml:space="preserve"> </w:t>
      </w:r>
      <w:r>
        <w:rPr>
          <w:w w:val="80"/>
        </w:rPr>
        <w:t>regularly</w:t>
      </w:r>
      <w:r>
        <w:rPr>
          <w:spacing w:val="6"/>
          <w:w w:val="80"/>
        </w:rPr>
        <w:t xml:space="preserve"> </w:t>
      </w:r>
      <w:r>
        <w:rPr>
          <w:w w:val="80"/>
        </w:rPr>
        <w:t>used</w:t>
      </w:r>
      <w:r>
        <w:rPr>
          <w:spacing w:val="4"/>
          <w:w w:val="80"/>
        </w:rPr>
        <w:t xml:space="preserve"> </w:t>
      </w:r>
      <w:r>
        <w:rPr>
          <w:w w:val="80"/>
        </w:rPr>
        <w:t>on</w:t>
      </w:r>
      <w:r>
        <w:rPr>
          <w:spacing w:val="5"/>
          <w:w w:val="80"/>
        </w:rPr>
        <w:t xml:space="preserve"> </w:t>
      </w:r>
      <w:r>
        <w:rPr>
          <w:w w:val="80"/>
        </w:rPr>
        <w:t>site</w:t>
      </w:r>
      <w:r>
        <w:rPr>
          <w:spacing w:val="5"/>
          <w:w w:val="80"/>
        </w:rPr>
        <w:t xml:space="preserve"> </w:t>
      </w:r>
      <w:r>
        <w:rPr>
          <w:w w:val="80"/>
        </w:rPr>
        <w:t>shall</w:t>
      </w:r>
      <w:r>
        <w:rPr>
          <w:spacing w:val="3"/>
          <w:w w:val="80"/>
        </w:rPr>
        <w:t xml:space="preserve"> </w:t>
      </w:r>
      <w:r>
        <w:rPr>
          <w:w w:val="80"/>
        </w:rPr>
        <w:t>display</w:t>
      </w:r>
      <w:r>
        <w:rPr>
          <w:spacing w:val="4"/>
          <w:w w:val="80"/>
        </w:rPr>
        <w:t xml:space="preserve"> </w:t>
      </w:r>
      <w:r>
        <w:rPr>
          <w:w w:val="80"/>
        </w:rPr>
        <w:t>HIV</w:t>
      </w:r>
      <w:r>
        <w:rPr>
          <w:spacing w:val="7"/>
          <w:w w:val="80"/>
        </w:rPr>
        <w:t xml:space="preserve"> </w:t>
      </w:r>
      <w:r>
        <w:rPr>
          <w:w w:val="80"/>
        </w:rPr>
        <w:t>/</w:t>
      </w:r>
      <w:r>
        <w:rPr>
          <w:spacing w:val="2"/>
          <w:w w:val="80"/>
        </w:rPr>
        <w:t xml:space="preserve"> </w:t>
      </w:r>
      <w:r>
        <w:rPr>
          <w:w w:val="80"/>
        </w:rPr>
        <w:t>AIDS</w:t>
      </w:r>
      <w:r>
        <w:rPr>
          <w:spacing w:val="-2"/>
          <w:w w:val="80"/>
        </w:rPr>
        <w:t xml:space="preserve"> </w:t>
      </w:r>
      <w:r>
        <w:rPr>
          <w:w w:val="80"/>
        </w:rPr>
        <w:t>awareness</w:t>
      </w:r>
      <w:r>
        <w:rPr>
          <w:spacing w:val="6"/>
          <w:w w:val="80"/>
        </w:rPr>
        <w:t xml:space="preserve"> </w:t>
      </w:r>
      <w:r>
        <w:rPr>
          <w:w w:val="80"/>
        </w:rPr>
        <w:t>posters.</w:t>
      </w:r>
      <w:r>
        <w:rPr>
          <w:spacing w:val="8"/>
          <w:w w:val="80"/>
        </w:rPr>
        <w:t xml:space="preserve"> </w:t>
      </w:r>
      <w:r>
        <w:rPr>
          <w:w w:val="80"/>
        </w:rPr>
        <w:t>The</w:t>
      </w:r>
      <w:r>
        <w:rPr>
          <w:spacing w:val="11"/>
          <w:w w:val="80"/>
        </w:rPr>
        <w:t xml:space="preserve"> </w:t>
      </w:r>
      <w:r>
        <w:rPr>
          <w:w w:val="80"/>
        </w:rPr>
        <w:t>posters</w:t>
      </w:r>
      <w:r>
        <w:rPr>
          <w:spacing w:val="1"/>
          <w:w w:val="80"/>
        </w:rPr>
        <w:t xml:space="preserve"> </w:t>
      </w:r>
      <w:r>
        <w:rPr>
          <w:w w:val="80"/>
        </w:rPr>
        <w:t>shall</w:t>
      </w:r>
      <w:r>
        <w:rPr>
          <w:spacing w:val="7"/>
          <w:w w:val="80"/>
        </w:rPr>
        <w:t xml:space="preserve"> </w:t>
      </w:r>
      <w:r>
        <w:rPr>
          <w:w w:val="80"/>
        </w:rPr>
        <w:t>be</w:t>
      </w:r>
      <w:r>
        <w:rPr>
          <w:spacing w:val="7"/>
          <w:w w:val="80"/>
        </w:rPr>
        <w:t xml:space="preserve"> </w:t>
      </w:r>
      <w:r>
        <w:rPr>
          <w:w w:val="80"/>
        </w:rPr>
        <w:t>printed</w:t>
      </w:r>
      <w:r>
        <w:rPr>
          <w:spacing w:val="5"/>
          <w:w w:val="80"/>
        </w:rPr>
        <w:t xml:space="preserve"> </w:t>
      </w:r>
      <w:r>
        <w:rPr>
          <w:w w:val="80"/>
        </w:rPr>
        <w:t>on</w:t>
      </w:r>
      <w:r>
        <w:rPr>
          <w:spacing w:val="6"/>
          <w:w w:val="80"/>
        </w:rPr>
        <w:t xml:space="preserve"> </w:t>
      </w:r>
      <w:r>
        <w:rPr>
          <w:w w:val="80"/>
        </w:rPr>
        <w:t>gloss</w:t>
      </w:r>
      <w:r>
        <w:rPr>
          <w:spacing w:val="7"/>
          <w:w w:val="80"/>
        </w:rPr>
        <w:t xml:space="preserve"> </w:t>
      </w:r>
      <w:r>
        <w:rPr>
          <w:w w:val="80"/>
        </w:rPr>
        <w:t>paper</w:t>
      </w:r>
      <w:r>
        <w:rPr>
          <w:spacing w:val="12"/>
          <w:w w:val="80"/>
        </w:rPr>
        <w:t xml:space="preserve"> </w:t>
      </w:r>
      <w:r>
        <w:rPr>
          <w:w w:val="80"/>
        </w:rPr>
        <w:t>and</w:t>
      </w:r>
      <w:r>
        <w:rPr>
          <w:spacing w:val="8"/>
          <w:w w:val="80"/>
        </w:rPr>
        <w:t xml:space="preserve"> </w:t>
      </w:r>
      <w:r>
        <w:rPr>
          <w:w w:val="80"/>
        </w:rPr>
        <w:t>shall</w:t>
      </w:r>
      <w:r>
        <w:rPr>
          <w:spacing w:val="8"/>
          <w:w w:val="80"/>
        </w:rPr>
        <w:t xml:space="preserve"> </w:t>
      </w:r>
      <w:r>
        <w:rPr>
          <w:w w:val="80"/>
        </w:rPr>
        <w:t>be</w:t>
      </w:r>
      <w:r>
        <w:rPr>
          <w:spacing w:val="4"/>
          <w:w w:val="80"/>
        </w:rPr>
        <w:t xml:space="preserve"> </w:t>
      </w:r>
      <w:r>
        <w:rPr>
          <w:w w:val="80"/>
        </w:rPr>
        <w:t>at</w:t>
      </w:r>
      <w:r>
        <w:rPr>
          <w:spacing w:val="7"/>
          <w:w w:val="80"/>
        </w:rPr>
        <w:t xml:space="preserve"> </w:t>
      </w:r>
      <w:r>
        <w:rPr>
          <w:w w:val="80"/>
        </w:rPr>
        <w:t>least</w:t>
      </w:r>
      <w:r>
        <w:rPr>
          <w:spacing w:val="10"/>
          <w:w w:val="80"/>
        </w:rPr>
        <w:t xml:space="preserve"> </w:t>
      </w:r>
      <w:r>
        <w:rPr>
          <w:w w:val="80"/>
        </w:rPr>
        <w:t>A1</w:t>
      </w:r>
      <w:r>
        <w:rPr>
          <w:spacing w:val="7"/>
          <w:w w:val="80"/>
        </w:rPr>
        <w:t xml:space="preserve"> </w:t>
      </w:r>
      <w:r>
        <w:rPr>
          <w:w w:val="80"/>
        </w:rPr>
        <w:t>size</w:t>
      </w:r>
      <w:r>
        <w:rPr>
          <w:spacing w:val="5"/>
          <w:w w:val="80"/>
        </w:rPr>
        <w:t xml:space="preserve"> </w:t>
      </w:r>
      <w:r>
        <w:rPr>
          <w:w w:val="80"/>
        </w:rPr>
        <w:t>on</w:t>
      </w:r>
      <w:r>
        <w:rPr>
          <w:spacing w:val="8"/>
          <w:w w:val="80"/>
        </w:rPr>
        <w:t xml:space="preserve"> </w:t>
      </w:r>
      <w:r>
        <w:rPr>
          <w:w w:val="80"/>
        </w:rPr>
        <w:t>buildings</w:t>
      </w:r>
      <w:r>
        <w:rPr>
          <w:spacing w:val="1"/>
          <w:w w:val="80"/>
        </w:rPr>
        <w:t xml:space="preserve"> </w:t>
      </w:r>
      <w:r>
        <w:rPr>
          <w:w w:val="80"/>
        </w:rPr>
        <w:t>and</w:t>
      </w:r>
      <w:r>
        <w:rPr>
          <w:spacing w:val="3"/>
          <w:w w:val="80"/>
        </w:rPr>
        <w:t xml:space="preserve"> </w:t>
      </w:r>
      <w:r>
        <w:rPr>
          <w:w w:val="80"/>
        </w:rPr>
        <w:t>A3</w:t>
      </w:r>
      <w:r>
        <w:rPr>
          <w:spacing w:val="5"/>
          <w:w w:val="80"/>
        </w:rPr>
        <w:t xml:space="preserve"> </w:t>
      </w:r>
      <w:r>
        <w:rPr>
          <w:w w:val="80"/>
        </w:rPr>
        <w:t>size</w:t>
      </w:r>
      <w:r>
        <w:rPr>
          <w:spacing w:val="2"/>
          <w:w w:val="80"/>
        </w:rPr>
        <w:t xml:space="preserve"> </w:t>
      </w:r>
      <w:r>
        <w:rPr>
          <w:w w:val="80"/>
        </w:rPr>
        <w:t>or</w:t>
      </w:r>
      <w:r>
        <w:rPr>
          <w:spacing w:val="7"/>
          <w:w w:val="80"/>
        </w:rPr>
        <w:t xml:space="preserve"> </w:t>
      </w:r>
      <w:r>
        <w:rPr>
          <w:w w:val="80"/>
        </w:rPr>
        <w:t>other</w:t>
      </w:r>
      <w:r>
        <w:rPr>
          <w:spacing w:val="6"/>
          <w:w w:val="80"/>
        </w:rPr>
        <w:t xml:space="preserve"> </w:t>
      </w:r>
      <w:r>
        <w:rPr>
          <w:w w:val="80"/>
        </w:rPr>
        <w:t>approved</w:t>
      </w:r>
      <w:r>
        <w:rPr>
          <w:spacing w:val="6"/>
          <w:w w:val="80"/>
        </w:rPr>
        <w:t xml:space="preserve"> </w:t>
      </w:r>
      <w:r>
        <w:rPr>
          <w:w w:val="80"/>
        </w:rPr>
        <w:t>size</w:t>
      </w:r>
      <w:r>
        <w:rPr>
          <w:spacing w:val="2"/>
          <w:w w:val="80"/>
        </w:rPr>
        <w:t xml:space="preserve"> </w:t>
      </w:r>
      <w:r>
        <w:rPr>
          <w:w w:val="80"/>
        </w:rPr>
        <w:t>on</w:t>
      </w:r>
      <w:r>
        <w:rPr>
          <w:spacing w:val="5"/>
          <w:w w:val="80"/>
        </w:rPr>
        <w:t xml:space="preserve"> </w:t>
      </w:r>
      <w:r>
        <w:rPr>
          <w:w w:val="80"/>
        </w:rPr>
        <w:t>vehicles.</w:t>
      </w:r>
      <w:r>
        <w:rPr>
          <w:spacing w:val="6"/>
          <w:w w:val="80"/>
        </w:rPr>
        <w:t xml:space="preserve"> </w:t>
      </w:r>
      <w:r>
        <w:rPr>
          <w:w w:val="80"/>
        </w:rPr>
        <w:t>The</w:t>
      </w:r>
      <w:r>
        <w:rPr>
          <w:spacing w:val="9"/>
          <w:w w:val="80"/>
        </w:rPr>
        <w:t xml:space="preserve"> </w:t>
      </w:r>
      <w:r>
        <w:rPr>
          <w:w w:val="80"/>
        </w:rPr>
        <w:t>message</w:t>
      </w:r>
      <w:r>
        <w:rPr>
          <w:spacing w:val="-45"/>
          <w:w w:val="80"/>
        </w:rPr>
        <w:t xml:space="preserve"> </w:t>
      </w:r>
      <w:r>
        <w:rPr>
          <w:w w:val="90"/>
        </w:rPr>
        <w:t>on</w:t>
      </w:r>
      <w:r>
        <w:rPr>
          <w:spacing w:val="-3"/>
          <w:w w:val="90"/>
        </w:rPr>
        <w:t xml:space="preserve"> </w:t>
      </w:r>
      <w:r>
        <w:rPr>
          <w:w w:val="90"/>
        </w:rPr>
        <w:t>the</w:t>
      </w:r>
      <w:r>
        <w:rPr>
          <w:spacing w:val="-5"/>
          <w:w w:val="90"/>
        </w:rPr>
        <w:t xml:space="preserve"> </w:t>
      </w:r>
      <w:r>
        <w:rPr>
          <w:w w:val="90"/>
        </w:rPr>
        <w:t>posters</w:t>
      </w:r>
      <w:r>
        <w:rPr>
          <w:spacing w:val="-3"/>
          <w:w w:val="90"/>
        </w:rPr>
        <w:t xml:space="preserve"> </w:t>
      </w:r>
      <w:r>
        <w:rPr>
          <w:w w:val="90"/>
        </w:rPr>
        <w:t>shall</w:t>
      </w:r>
      <w:r>
        <w:rPr>
          <w:spacing w:val="-5"/>
          <w:w w:val="90"/>
        </w:rPr>
        <w:t xml:space="preserve"> </w:t>
      </w:r>
      <w:r>
        <w:rPr>
          <w:w w:val="90"/>
        </w:rPr>
        <w:t>be</w:t>
      </w:r>
      <w:r>
        <w:rPr>
          <w:spacing w:val="-5"/>
          <w:w w:val="90"/>
        </w:rPr>
        <w:t xml:space="preserve"> </w:t>
      </w:r>
      <w:r>
        <w:rPr>
          <w:w w:val="90"/>
        </w:rPr>
        <w:t>supplied</w:t>
      </w:r>
      <w:r>
        <w:rPr>
          <w:spacing w:val="-1"/>
          <w:w w:val="90"/>
        </w:rPr>
        <w:t xml:space="preserve"> </w:t>
      </w:r>
      <w:r>
        <w:rPr>
          <w:w w:val="90"/>
        </w:rPr>
        <w:t>by</w:t>
      </w:r>
      <w:r>
        <w:rPr>
          <w:spacing w:val="-2"/>
          <w:w w:val="90"/>
        </w:rPr>
        <w:t xml:space="preserve"> </w:t>
      </w:r>
      <w:r>
        <w:rPr>
          <w:w w:val="90"/>
        </w:rPr>
        <w:t>the</w:t>
      </w:r>
      <w:r>
        <w:rPr>
          <w:spacing w:val="-11"/>
          <w:w w:val="90"/>
        </w:rPr>
        <w:t xml:space="preserve"> </w:t>
      </w:r>
      <w:r>
        <w:rPr>
          <w:w w:val="90"/>
        </w:rPr>
        <w:t>Employer</w:t>
      </w:r>
      <w:r>
        <w:rPr>
          <w:spacing w:val="-12"/>
          <w:w w:val="90"/>
        </w:rPr>
        <w:t xml:space="preserve"> </w:t>
      </w:r>
      <w:r>
        <w:rPr>
          <w:w w:val="90"/>
        </w:rPr>
        <w:t>through</w:t>
      </w:r>
      <w:r>
        <w:rPr>
          <w:spacing w:val="-12"/>
          <w:w w:val="90"/>
        </w:rPr>
        <w:t xml:space="preserve"> </w:t>
      </w:r>
      <w:r>
        <w:rPr>
          <w:w w:val="90"/>
        </w:rPr>
        <w:t>the</w:t>
      </w:r>
      <w:r>
        <w:rPr>
          <w:spacing w:val="-11"/>
          <w:w w:val="90"/>
        </w:rPr>
        <w:t xml:space="preserve"> </w:t>
      </w:r>
      <w:r>
        <w:rPr>
          <w:w w:val="90"/>
        </w:rPr>
        <w:t>Engineer.</w:t>
      </w:r>
    </w:p>
    <w:p>
      <w:pPr>
        <w:pStyle w:val="7"/>
        <w:ind w:left="120"/>
      </w:pPr>
      <w:r>
        <w:rPr>
          <w:w w:val="80"/>
        </w:rPr>
        <w:t>Aids</w:t>
      </w:r>
      <w:r>
        <w:rPr>
          <w:spacing w:val="9"/>
          <w:w w:val="80"/>
        </w:rPr>
        <w:t xml:space="preserve"> </w:t>
      </w:r>
      <w:r>
        <w:rPr>
          <w:w w:val="80"/>
        </w:rPr>
        <w:t>awareness</w:t>
      </w:r>
      <w:r>
        <w:rPr>
          <w:spacing w:val="6"/>
          <w:w w:val="80"/>
        </w:rPr>
        <w:t xml:space="preserve"> </w:t>
      </w:r>
      <w:r>
        <w:rPr>
          <w:w w:val="80"/>
        </w:rPr>
        <w:t>shall</w:t>
      </w:r>
      <w:r>
        <w:rPr>
          <w:spacing w:val="8"/>
          <w:w w:val="80"/>
        </w:rPr>
        <w:t xml:space="preserve"> </w:t>
      </w:r>
      <w:r>
        <w:rPr>
          <w:w w:val="80"/>
        </w:rPr>
        <w:t>also</w:t>
      </w:r>
      <w:r>
        <w:rPr>
          <w:spacing w:val="7"/>
          <w:w w:val="80"/>
        </w:rPr>
        <w:t xml:space="preserve"> </w:t>
      </w:r>
      <w:r>
        <w:rPr>
          <w:w w:val="80"/>
        </w:rPr>
        <w:t>be</w:t>
      </w:r>
      <w:r>
        <w:rPr>
          <w:spacing w:val="10"/>
          <w:w w:val="80"/>
        </w:rPr>
        <w:t xml:space="preserve"> </w:t>
      </w:r>
      <w:r>
        <w:rPr>
          <w:w w:val="80"/>
        </w:rPr>
        <w:t>included</w:t>
      </w:r>
      <w:r>
        <w:rPr>
          <w:spacing w:val="9"/>
          <w:w w:val="80"/>
        </w:rPr>
        <w:t xml:space="preserve"> </w:t>
      </w:r>
      <w:r>
        <w:rPr>
          <w:w w:val="80"/>
        </w:rPr>
        <w:t>in</w:t>
      </w:r>
      <w:r>
        <w:rPr>
          <w:spacing w:val="6"/>
          <w:w w:val="80"/>
        </w:rPr>
        <w:t xml:space="preserve"> </w:t>
      </w:r>
      <w:r>
        <w:rPr>
          <w:w w:val="80"/>
        </w:rPr>
        <w:t>the</w:t>
      </w:r>
      <w:r>
        <w:rPr>
          <w:spacing w:val="8"/>
          <w:w w:val="80"/>
        </w:rPr>
        <w:t xml:space="preserve"> </w:t>
      </w:r>
      <w:r>
        <w:rPr>
          <w:w w:val="80"/>
        </w:rPr>
        <w:t>orientation</w:t>
      </w:r>
      <w:r>
        <w:rPr>
          <w:spacing w:val="7"/>
          <w:w w:val="80"/>
        </w:rPr>
        <w:t xml:space="preserve"> </w:t>
      </w:r>
      <w:r>
        <w:rPr>
          <w:w w:val="80"/>
        </w:rPr>
        <w:t>process</w:t>
      </w:r>
      <w:r>
        <w:rPr>
          <w:spacing w:val="7"/>
          <w:w w:val="80"/>
        </w:rPr>
        <w:t xml:space="preserve"> </w:t>
      </w:r>
      <w:r>
        <w:rPr>
          <w:w w:val="80"/>
        </w:rPr>
        <w:t>of</w:t>
      </w:r>
      <w:r>
        <w:rPr>
          <w:spacing w:val="9"/>
          <w:w w:val="80"/>
        </w:rPr>
        <w:t xml:space="preserve"> </w:t>
      </w:r>
      <w:r>
        <w:rPr>
          <w:w w:val="80"/>
        </w:rPr>
        <w:t>all</w:t>
      </w:r>
      <w:r>
        <w:rPr>
          <w:spacing w:val="9"/>
          <w:w w:val="80"/>
        </w:rPr>
        <w:t xml:space="preserve"> </w:t>
      </w:r>
      <w:r>
        <w:rPr>
          <w:w w:val="80"/>
        </w:rPr>
        <w:t>workers</w:t>
      </w:r>
      <w:r>
        <w:rPr>
          <w:spacing w:val="4"/>
          <w:w w:val="80"/>
        </w:rPr>
        <w:t xml:space="preserve"> </w:t>
      </w:r>
      <w:r>
        <w:rPr>
          <w:w w:val="80"/>
        </w:rPr>
        <w:t>employed</w:t>
      </w:r>
      <w:r>
        <w:rPr>
          <w:spacing w:val="7"/>
          <w:w w:val="80"/>
        </w:rPr>
        <w:t xml:space="preserve"> </w:t>
      </w:r>
      <w:r>
        <w:rPr>
          <w:w w:val="80"/>
        </w:rPr>
        <w:t>on</w:t>
      </w:r>
      <w:r>
        <w:rPr>
          <w:spacing w:val="7"/>
          <w:w w:val="80"/>
        </w:rPr>
        <w:t xml:space="preserve"> </w:t>
      </w:r>
      <w:r>
        <w:rPr>
          <w:w w:val="80"/>
        </w:rPr>
        <w:t>the</w:t>
      </w:r>
      <w:r>
        <w:rPr>
          <w:spacing w:val="7"/>
          <w:w w:val="80"/>
        </w:rPr>
        <w:t xml:space="preserve"> </w:t>
      </w:r>
      <w:r>
        <w:rPr>
          <w:w w:val="80"/>
        </w:rPr>
        <w:t>Contract.</w:t>
      </w:r>
    </w:p>
    <w:p>
      <w:pPr>
        <w:pStyle w:val="7"/>
      </w:pPr>
    </w:p>
    <w:p>
      <w:pPr>
        <w:pStyle w:val="7"/>
        <w:tabs>
          <w:tab w:val="left" w:pos="2280"/>
        </w:tabs>
        <w:ind w:left="120"/>
      </w:pPr>
      <w:r>
        <w:rPr>
          <w:w w:val="85"/>
        </w:rPr>
        <w:t>Measurement</w:t>
      </w:r>
      <w:r>
        <w:rPr>
          <w:spacing w:val="21"/>
          <w:w w:val="85"/>
        </w:rPr>
        <w:t xml:space="preserve"> </w:t>
      </w:r>
      <w:r>
        <w:rPr>
          <w:w w:val="85"/>
        </w:rPr>
        <w:t>Unit:</w:t>
      </w:r>
      <w:r>
        <w:rPr>
          <w:w w:val="85"/>
        </w:rPr>
        <w:tab/>
      </w:r>
      <w:r>
        <w:rPr>
          <w:w w:val="95"/>
        </w:rPr>
        <w:t>month</w:t>
      </w:r>
    </w:p>
    <w:p>
      <w:pPr>
        <w:pStyle w:val="4"/>
        <w:spacing w:before="5" w:line="274" w:lineRule="exact"/>
        <w:ind w:left="120"/>
      </w:pPr>
      <w:bookmarkStart w:id="209" w:name="_Toc12843"/>
      <w:r>
        <w:rPr>
          <w:w w:val="80"/>
        </w:rPr>
        <w:t>The</w:t>
      </w:r>
      <w:r>
        <w:rPr>
          <w:spacing w:val="16"/>
          <w:w w:val="80"/>
        </w:rPr>
        <w:t xml:space="preserve"> </w:t>
      </w:r>
      <w:r>
        <w:rPr>
          <w:w w:val="80"/>
        </w:rPr>
        <w:t>measurement</w:t>
      </w:r>
      <w:r>
        <w:rPr>
          <w:spacing w:val="16"/>
          <w:w w:val="80"/>
        </w:rPr>
        <w:t xml:space="preserve"> </w:t>
      </w:r>
      <w:r>
        <w:rPr>
          <w:w w:val="80"/>
        </w:rPr>
        <w:t>shall</w:t>
      </w:r>
      <w:r>
        <w:rPr>
          <w:spacing w:val="11"/>
          <w:w w:val="80"/>
        </w:rPr>
        <w:t xml:space="preserve"> </w:t>
      </w:r>
      <w:r>
        <w:rPr>
          <w:w w:val="80"/>
        </w:rPr>
        <w:t>be</w:t>
      </w:r>
      <w:r>
        <w:rPr>
          <w:spacing w:val="14"/>
          <w:w w:val="80"/>
        </w:rPr>
        <w:t xml:space="preserve"> </w:t>
      </w:r>
      <w:r>
        <w:rPr>
          <w:w w:val="80"/>
        </w:rPr>
        <w:t>the</w:t>
      </w:r>
      <w:r>
        <w:rPr>
          <w:spacing w:val="16"/>
          <w:w w:val="80"/>
        </w:rPr>
        <w:t xml:space="preserve"> </w:t>
      </w:r>
      <w:r>
        <w:rPr>
          <w:w w:val="80"/>
        </w:rPr>
        <w:t>calendar</w:t>
      </w:r>
      <w:r>
        <w:rPr>
          <w:spacing w:val="18"/>
          <w:w w:val="80"/>
        </w:rPr>
        <w:t xml:space="preserve"> </w:t>
      </w:r>
      <w:r>
        <w:rPr>
          <w:w w:val="80"/>
        </w:rPr>
        <w:t>month</w:t>
      </w:r>
      <w:r>
        <w:rPr>
          <w:spacing w:val="14"/>
          <w:w w:val="80"/>
        </w:rPr>
        <w:t xml:space="preserve"> </w:t>
      </w:r>
      <w:r>
        <w:rPr>
          <w:w w:val="80"/>
        </w:rPr>
        <w:t>or</w:t>
      </w:r>
      <w:r>
        <w:rPr>
          <w:spacing w:val="10"/>
          <w:w w:val="80"/>
        </w:rPr>
        <w:t xml:space="preserve"> </w:t>
      </w:r>
      <w:r>
        <w:rPr>
          <w:w w:val="80"/>
        </w:rPr>
        <w:t>part</w:t>
      </w:r>
      <w:r>
        <w:rPr>
          <w:spacing w:val="16"/>
          <w:w w:val="80"/>
        </w:rPr>
        <w:t xml:space="preserve"> </w:t>
      </w:r>
      <w:r>
        <w:rPr>
          <w:w w:val="80"/>
        </w:rPr>
        <w:t>thereof,</w:t>
      </w:r>
      <w:r>
        <w:rPr>
          <w:spacing w:val="15"/>
          <w:w w:val="80"/>
        </w:rPr>
        <w:t xml:space="preserve"> </w:t>
      </w:r>
      <w:r>
        <w:rPr>
          <w:w w:val="80"/>
        </w:rPr>
        <w:t>measured</w:t>
      </w:r>
      <w:r>
        <w:rPr>
          <w:spacing w:val="17"/>
          <w:w w:val="80"/>
        </w:rPr>
        <w:t xml:space="preserve"> </w:t>
      </w:r>
      <w:r>
        <w:rPr>
          <w:w w:val="80"/>
        </w:rPr>
        <w:t>over</w:t>
      </w:r>
      <w:r>
        <w:rPr>
          <w:spacing w:val="15"/>
          <w:w w:val="80"/>
        </w:rPr>
        <w:t xml:space="preserve"> </w:t>
      </w:r>
      <w:r>
        <w:rPr>
          <w:w w:val="80"/>
        </w:rPr>
        <w:t>the</w:t>
      </w:r>
      <w:r>
        <w:rPr>
          <w:spacing w:val="11"/>
          <w:w w:val="80"/>
        </w:rPr>
        <w:t xml:space="preserve"> </w:t>
      </w:r>
      <w:r>
        <w:rPr>
          <w:w w:val="80"/>
        </w:rPr>
        <w:t>duration</w:t>
      </w:r>
      <w:r>
        <w:rPr>
          <w:spacing w:val="15"/>
          <w:w w:val="80"/>
        </w:rPr>
        <w:t xml:space="preserve"> </w:t>
      </w:r>
      <w:r>
        <w:rPr>
          <w:w w:val="80"/>
        </w:rPr>
        <w:t>of</w:t>
      </w:r>
      <w:r>
        <w:rPr>
          <w:spacing w:val="10"/>
          <w:w w:val="80"/>
        </w:rPr>
        <w:t xml:space="preserve"> </w:t>
      </w:r>
      <w:r>
        <w:rPr>
          <w:w w:val="80"/>
        </w:rPr>
        <w:t>thecampaign</w:t>
      </w:r>
      <w:bookmarkEnd w:id="209"/>
    </w:p>
    <w:p>
      <w:pPr>
        <w:pStyle w:val="7"/>
        <w:spacing w:line="274" w:lineRule="exact"/>
        <w:ind w:left="120"/>
      </w:pPr>
      <w:r>
        <w:t>Payment</w:t>
      </w:r>
    </w:p>
    <w:p>
      <w:pPr>
        <w:pStyle w:val="7"/>
        <w:ind w:left="120"/>
      </w:pPr>
      <w:r>
        <w:rPr>
          <w:w w:val="80"/>
        </w:rPr>
        <w:t>The</w:t>
      </w:r>
      <w:r>
        <w:rPr>
          <w:spacing w:val="9"/>
          <w:w w:val="80"/>
        </w:rPr>
        <w:t xml:space="preserve"> </w:t>
      </w:r>
      <w:r>
        <w:rPr>
          <w:w w:val="80"/>
        </w:rPr>
        <w:t>unit</w:t>
      </w:r>
      <w:r>
        <w:rPr>
          <w:spacing w:val="11"/>
          <w:w w:val="80"/>
        </w:rPr>
        <w:t xml:space="preserve"> </w:t>
      </w:r>
      <w:r>
        <w:rPr>
          <w:w w:val="80"/>
        </w:rPr>
        <w:t>rate</w:t>
      </w:r>
      <w:r>
        <w:rPr>
          <w:spacing w:val="13"/>
          <w:w w:val="80"/>
        </w:rPr>
        <w:t xml:space="preserve"> </w:t>
      </w:r>
      <w:r>
        <w:rPr>
          <w:w w:val="80"/>
        </w:rPr>
        <w:t>shall</w:t>
      </w:r>
      <w:r>
        <w:rPr>
          <w:spacing w:val="11"/>
          <w:w w:val="80"/>
        </w:rPr>
        <w:t xml:space="preserve"> </w:t>
      </w:r>
      <w:r>
        <w:rPr>
          <w:w w:val="80"/>
        </w:rPr>
        <w:t>include</w:t>
      </w:r>
      <w:r>
        <w:rPr>
          <w:spacing w:val="13"/>
          <w:w w:val="80"/>
        </w:rPr>
        <w:t xml:space="preserve"> </w:t>
      </w:r>
      <w:r>
        <w:rPr>
          <w:w w:val="80"/>
        </w:rPr>
        <w:t>full</w:t>
      </w:r>
      <w:r>
        <w:rPr>
          <w:spacing w:val="11"/>
          <w:w w:val="80"/>
        </w:rPr>
        <w:t xml:space="preserve"> </w:t>
      </w:r>
      <w:r>
        <w:rPr>
          <w:w w:val="80"/>
        </w:rPr>
        <w:t>compensation</w:t>
      </w:r>
      <w:r>
        <w:rPr>
          <w:spacing w:val="12"/>
          <w:w w:val="80"/>
        </w:rPr>
        <w:t xml:space="preserve"> </w:t>
      </w:r>
      <w:r>
        <w:rPr>
          <w:w w:val="80"/>
        </w:rPr>
        <w:t>for</w:t>
      </w:r>
      <w:r>
        <w:rPr>
          <w:spacing w:val="14"/>
          <w:w w:val="80"/>
        </w:rPr>
        <w:t xml:space="preserve"> </w:t>
      </w:r>
      <w:r>
        <w:rPr>
          <w:w w:val="80"/>
        </w:rPr>
        <w:t>labour</w:t>
      </w:r>
      <w:r>
        <w:rPr>
          <w:spacing w:val="12"/>
          <w:w w:val="80"/>
        </w:rPr>
        <w:t xml:space="preserve"> </w:t>
      </w:r>
      <w:r>
        <w:rPr>
          <w:w w:val="80"/>
        </w:rPr>
        <w:t>and</w:t>
      </w:r>
      <w:r>
        <w:rPr>
          <w:spacing w:val="14"/>
          <w:w w:val="80"/>
        </w:rPr>
        <w:t xml:space="preserve"> </w:t>
      </w:r>
      <w:r>
        <w:rPr>
          <w:w w:val="80"/>
        </w:rPr>
        <w:t>material</w:t>
      </w:r>
      <w:r>
        <w:rPr>
          <w:spacing w:val="12"/>
          <w:w w:val="80"/>
        </w:rPr>
        <w:t xml:space="preserve"> </w:t>
      </w:r>
      <w:r>
        <w:rPr>
          <w:w w:val="80"/>
        </w:rPr>
        <w:t>required</w:t>
      </w:r>
      <w:r>
        <w:rPr>
          <w:spacing w:val="15"/>
          <w:w w:val="80"/>
        </w:rPr>
        <w:t xml:space="preserve"> </w:t>
      </w:r>
      <w:r>
        <w:rPr>
          <w:w w:val="80"/>
        </w:rPr>
        <w:t>for</w:t>
      </w:r>
      <w:r>
        <w:rPr>
          <w:spacing w:val="12"/>
          <w:w w:val="80"/>
        </w:rPr>
        <w:t xml:space="preserve"> </w:t>
      </w:r>
      <w:r>
        <w:rPr>
          <w:w w:val="80"/>
        </w:rPr>
        <w:t>the</w:t>
      </w:r>
      <w:r>
        <w:rPr>
          <w:spacing w:val="12"/>
          <w:w w:val="80"/>
        </w:rPr>
        <w:t xml:space="preserve"> </w:t>
      </w:r>
      <w:r>
        <w:rPr>
          <w:w w:val="80"/>
        </w:rPr>
        <w:t>provision</w:t>
      </w:r>
      <w:r>
        <w:rPr>
          <w:spacing w:val="9"/>
          <w:w w:val="80"/>
        </w:rPr>
        <w:t xml:space="preserve"> </w:t>
      </w:r>
      <w:r>
        <w:rPr>
          <w:w w:val="80"/>
        </w:rPr>
        <w:t>of</w:t>
      </w:r>
      <w:r>
        <w:rPr>
          <w:spacing w:val="2"/>
          <w:w w:val="80"/>
        </w:rPr>
        <w:t xml:space="preserve"> </w:t>
      </w:r>
      <w:r>
        <w:rPr>
          <w:w w:val="80"/>
        </w:rPr>
        <w:t>the</w:t>
      </w:r>
      <w:r>
        <w:rPr>
          <w:spacing w:val="-1"/>
          <w:w w:val="80"/>
        </w:rPr>
        <w:t xml:space="preserve"> </w:t>
      </w:r>
      <w:r>
        <w:rPr>
          <w:w w:val="80"/>
        </w:rPr>
        <w:t>item.</w:t>
      </w:r>
    </w:p>
    <w:p>
      <w:pPr>
        <w:pStyle w:val="3"/>
        <w:numPr>
          <w:ilvl w:val="2"/>
          <w:numId w:val="87"/>
        </w:numPr>
        <w:tabs>
          <w:tab w:val="left" w:pos="2160"/>
          <w:tab w:val="left" w:pos="2161"/>
        </w:tabs>
        <w:spacing w:before="6" w:line="273" w:lineRule="exact"/>
        <w:ind w:left="2160" w:hanging="1283"/>
      </w:pPr>
      <w:bookmarkStart w:id="210" w:name="_Toc8478"/>
      <w:r>
        <w:rPr>
          <w:w w:val="80"/>
        </w:rPr>
        <w:t>AIDS</w:t>
      </w:r>
      <w:r>
        <w:rPr>
          <w:spacing w:val="10"/>
          <w:w w:val="80"/>
        </w:rPr>
        <w:t xml:space="preserve"> </w:t>
      </w:r>
      <w:r>
        <w:rPr>
          <w:w w:val="80"/>
        </w:rPr>
        <w:t>Prevention</w:t>
      </w:r>
      <w:r>
        <w:rPr>
          <w:spacing w:val="11"/>
          <w:w w:val="80"/>
        </w:rPr>
        <w:t xml:space="preserve"> </w:t>
      </w:r>
      <w:r>
        <w:rPr>
          <w:w w:val="80"/>
        </w:rPr>
        <w:t>Campaign</w:t>
      </w:r>
      <w:bookmarkEnd w:id="210"/>
    </w:p>
    <w:p>
      <w:pPr>
        <w:pStyle w:val="7"/>
        <w:spacing w:line="272" w:lineRule="exact"/>
        <w:ind w:left="120"/>
      </w:pPr>
      <w:r>
        <w:rPr>
          <w:w w:val="80"/>
        </w:rPr>
        <w:t>The</w:t>
      </w:r>
      <w:r>
        <w:rPr>
          <w:spacing w:val="14"/>
          <w:w w:val="80"/>
        </w:rPr>
        <w:t xml:space="preserve"> </w:t>
      </w:r>
      <w:r>
        <w:rPr>
          <w:w w:val="80"/>
        </w:rPr>
        <w:t>Contractor</w:t>
      </w:r>
      <w:r>
        <w:rPr>
          <w:spacing w:val="18"/>
          <w:w w:val="80"/>
        </w:rPr>
        <w:t xml:space="preserve"> </w:t>
      </w:r>
      <w:r>
        <w:rPr>
          <w:w w:val="80"/>
        </w:rPr>
        <w:t>shall</w:t>
      </w:r>
      <w:r>
        <w:rPr>
          <w:spacing w:val="15"/>
          <w:w w:val="80"/>
        </w:rPr>
        <w:t xml:space="preserve"> </w:t>
      </w:r>
      <w:r>
        <w:rPr>
          <w:w w:val="80"/>
        </w:rPr>
        <w:t>institute</w:t>
      </w:r>
      <w:r>
        <w:rPr>
          <w:spacing w:val="15"/>
          <w:w w:val="80"/>
        </w:rPr>
        <w:t xml:space="preserve"> </w:t>
      </w:r>
      <w:r>
        <w:rPr>
          <w:w w:val="80"/>
        </w:rPr>
        <w:t>an</w:t>
      </w:r>
      <w:r>
        <w:rPr>
          <w:spacing w:val="12"/>
          <w:w w:val="80"/>
        </w:rPr>
        <w:t xml:space="preserve"> </w:t>
      </w:r>
      <w:r>
        <w:rPr>
          <w:w w:val="80"/>
        </w:rPr>
        <w:t>HIV</w:t>
      </w:r>
      <w:r>
        <w:rPr>
          <w:spacing w:val="18"/>
          <w:w w:val="80"/>
        </w:rPr>
        <w:t xml:space="preserve"> </w:t>
      </w:r>
      <w:r>
        <w:rPr>
          <w:w w:val="80"/>
        </w:rPr>
        <w:t>/</w:t>
      </w:r>
      <w:r>
        <w:rPr>
          <w:spacing w:val="12"/>
          <w:w w:val="80"/>
        </w:rPr>
        <w:t xml:space="preserve"> </w:t>
      </w:r>
      <w:r>
        <w:rPr>
          <w:w w:val="80"/>
        </w:rPr>
        <w:t>AIDS</w:t>
      </w:r>
      <w:r>
        <w:rPr>
          <w:spacing w:val="13"/>
          <w:w w:val="80"/>
        </w:rPr>
        <w:t xml:space="preserve"> </w:t>
      </w:r>
      <w:r>
        <w:rPr>
          <w:w w:val="80"/>
        </w:rPr>
        <w:t>prevention</w:t>
      </w:r>
      <w:r>
        <w:rPr>
          <w:spacing w:val="14"/>
          <w:w w:val="80"/>
        </w:rPr>
        <w:t xml:space="preserve"> </w:t>
      </w:r>
      <w:r>
        <w:rPr>
          <w:w w:val="80"/>
        </w:rPr>
        <w:t>campaign</w:t>
      </w:r>
      <w:r>
        <w:rPr>
          <w:spacing w:val="17"/>
          <w:w w:val="80"/>
        </w:rPr>
        <w:t xml:space="preserve"> </w:t>
      </w:r>
      <w:r>
        <w:rPr>
          <w:w w:val="80"/>
        </w:rPr>
        <w:t>amongst</w:t>
      </w:r>
      <w:r>
        <w:rPr>
          <w:spacing w:val="15"/>
          <w:w w:val="80"/>
        </w:rPr>
        <w:t xml:space="preserve"> </w:t>
      </w:r>
      <w:r>
        <w:rPr>
          <w:w w:val="80"/>
        </w:rPr>
        <w:t>the</w:t>
      </w:r>
      <w:r>
        <w:rPr>
          <w:spacing w:val="14"/>
          <w:w w:val="80"/>
        </w:rPr>
        <w:t xml:space="preserve"> </w:t>
      </w:r>
      <w:r>
        <w:rPr>
          <w:w w:val="80"/>
        </w:rPr>
        <w:t>workers</w:t>
      </w:r>
      <w:r>
        <w:rPr>
          <w:spacing w:val="16"/>
          <w:w w:val="80"/>
        </w:rPr>
        <w:t xml:space="preserve"> </w:t>
      </w:r>
      <w:r>
        <w:rPr>
          <w:w w:val="80"/>
        </w:rPr>
        <w:t>for</w:t>
      </w:r>
      <w:r>
        <w:rPr>
          <w:spacing w:val="15"/>
          <w:w w:val="80"/>
        </w:rPr>
        <w:t xml:space="preserve"> </w:t>
      </w:r>
      <w:r>
        <w:rPr>
          <w:w w:val="80"/>
        </w:rPr>
        <w:t>the</w:t>
      </w:r>
      <w:r>
        <w:rPr>
          <w:spacing w:val="14"/>
          <w:w w:val="80"/>
        </w:rPr>
        <w:t xml:space="preserve"> </w:t>
      </w:r>
      <w:r>
        <w:rPr>
          <w:w w:val="80"/>
        </w:rPr>
        <w:t>duration</w:t>
      </w:r>
      <w:r>
        <w:rPr>
          <w:spacing w:val="16"/>
          <w:w w:val="80"/>
        </w:rPr>
        <w:t xml:space="preserve"> </w:t>
      </w:r>
      <w:r>
        <w:rPr>
          <w:w w:val="80"/>
        </w:rPr>
        <w:t>ofthe Contract</w:t>
      </w:r>
    </w:p>
    <w:p>
      <w:pPr>
        <w:pStyle w:val="7"/>
        <w:ind w:left="120" w:right="537"/>
      </w:pPr>
      <w:r>
        <w:rPr>
          <w:w w:val="80"/>
        </w:rPr>
        <w:t>As</w:t>
      </w:r>
      <w:r>
        <w:rPr>
          <w:spacing w:val="10"/>
          <w:w w:val="80"/>
        </w:rPr>
        <w:t xml:space="preserve"> </w:t>
      </w:r>
      <w:r>
        <w:rPr>
          <w:w w:val="80"/>
        </w:rPr>
        <w:t>part</w:t>
      </w:r>
      <w:r>
        <w:rPr>
          <w:spacing w:val="12"/>
          <w:w w:val="80"/>
        </w:rPr>
        <w:t xml:space="preserve"> </w:t>
      </w:r>
      <w:r>
        <w:rPr>
          <w:w w:val="80"/>
        </w:rPr>
        <w:t>of</w:t>
      </w:r>
      <w:r>
        <w:rPr>
          <w:spacing w:val="16"/>
          <w:w w:val="80"/>
        </w:rPr>
        <w:t xml:space="preserve"> </w:t>
      </w:r>
      <w:r>
        <w:rPr>
          <w:w w:val="80"/>
        </w:rPr>
        <w:t>the</w:t>
      </w:r>
      <w:r>
        <w:rPr>
          <w:spacing w:val="13"/>
          <w:w w:val="80"/>
        </w:rPr>
        <w:t xml:space="preserve"> </w:t>
      </w:r>
      <w:r>
        <w:rPr>
          <w:w w:val="80"/>
        </w:rPr>
        <w:t>campaign</w:t>
      </w:r>
      <w:r>
        <w:rPr>
          <w:spacing w:val="15"/>
          <w:w w:val="80"/>
        </w:rPr>
        <w:t xml:space="preserve"> </w:t>
      </w:r>
      <w:r>
        <w:rPr>
          <w:w w:val="80"/>
        </w:rPr>
        <w:t>the</w:t>
      </w:r>
      <w:r>
        <w:rPr>
          <w:spacing w:val="13"/>
          <w:w w:val="80"/>
        </w:rPr>
        <w:t xml:space="preserve"> </w:t>
      </w:r>
      <w:r>
        <w:rPr>
          <w:w w:val="80"/>
        </w:rPr>
        <w:t>Contractor</w:t>
      </w:r>
      <w:r>
        <w:rPr>
          <w:spacing w:val="17"/>
          <w:w w:val="80"/>
        </w:rPr>
        <w:t xml:space="preserve"> </w:t>
      </w:r>
      <w:r>
        <w:rPr>
          <w:w w:val="80"/>
        </w:rPr>
        <w:t>shall</w:t>
      </w:r>
      <w:r>
        <w:rPr>
          <w:spacing w:val="14"/>
          <w:w w:val="80"/>
        </w:rPr>
        <w:t xml:space="preserve"> </w:t>
      </w:r>
      <w:r>
        <w:rPr>
          <w:w w:val="80"/>
        </w:rPr>
        <w:t>make</w:t>
      </w:r>
      <w:r>
        <w:rPr>
          <w:spacing w:val="13"/>
          <w:w w:val="80"/>
        </w:rPr>
        <w:t xml:space="preserve"> </w:t>
      </w:r>
      <w:r>
        <w:rPr>
          <w:w w:val="80"/>
        </w:rPr>
        <w:t>condoms</w:t>
      </w:r>
      <w:r>
        <w:rPr>
          <w:spacing w:val="13"/>
          <w:w w:val="80"/>
        </w:rPr>
        <w:t xml:space="preserve"> </w:t>
      </w:r>
      <w:r>
        <w:rPr>
          <w:w w:val="80"/>
        </w:rPr>
        <w:t>available</w:t>
      </w:r>
      <w:r>
        <w:rPr>
          <w:spacing w:val="14"/>
          <w:w w:val="80"/>
        </w:rPr>
        <w:t xml:space="preserve"> </w:t>
      </w:r>
      <w:r>
        <w:rPr>
          <w:w w:val="80"/>
        </w:rPr>
        <w:t>to</w:t>
      </w:r>
      <w:r>
        <w:rPr>
          <w:spacing w:val="12"/>
          <w:w w:val="80"/>
        </w:rPr>
        <w:t xml:space="preserve"> </w:t>
      </w:r>
      <w:r>
        <w:rPr>
          <w:w w:val="80"/>
        </w:rPr>
        <w:t>the</w:t>
      </w:r>
      <w:r>
        <w:rPr>
          <w:spacing w:val="34"/>
          <w:w w:val="80"/>
        </w:rPr>
        <w:t xml:space="preserve"> </w:t>
      </w:r>
      <w:r>
        <w:rPr>
          <w:w w:val="80"/>
        </w:rPr>
        <w:t>workers.</w:t>
      </w:r>
      <w:r>
        <w:rPr>
          <w:spacing w:val="25"/>
          <w:w w:val="80"/>
        </w:rPr>
        <w:t xml:space="preserve"> </w:t>
      </w:r>
      <w:r>
        <w:rPr>
          <w:w w:val="80"/>
        </w:rPr>
        <w:t>The</w:t>
      </w:r>
      <w:r>
        <w:rPr>
          <w:spacing w:val="13"/>
          <w:w w:val="80"/>
        </w:rPr>
        <w:t xml:space="preserve"> </w:t>
      </w:r>
      <w:r>
        <w:rPr>
          <w:w w:val="80"/>
        </w:rPr>
        <w:t>Employerthrough</w:t>
      </w:r>
      <w:r>
        <w:rPr>
          <w:spacing w:val="4"/>
          <w:w w:val="80"/>
        </w:rPr>
        <w:t xml:space="preserve"> </w:t>
      </w:r>
      <w:r>
        <w:rPr>
          <w:w w:val="80"/>
        </w:rPr>
        <w:t>the Engineer</w:t>
      </w:r>
      <w:r>
        <w:rPr>
          <w:spacing w:val="4"/>
          <w:w w:val="80"/>
        </w:rPr>
        <w:t xml:space="preserve"> </w:t>
      </w:r>
      <w:r>
        <w:rPr>
          <w:w w:val="80"/>
        </w:rPr>
        <w:t>shall</w:t>
      </w:r>
      <w:r>
        <w:rPr>
          <w:spacing w:val="3"/>
          <w:w w:val="80"/>
        </w:rPr>
        <w:t xml:space="preserve"> </w:t>
      </w:r>
      <w:r>
        <w:rPr>
          <w:w w:val="80"/>
        </w:rPr>
        <w:t>supply</w:t>
      </w:r>
      <w:r>
        <w:rPr>
          <w:spacing w:val="1"/>
          <w:w w:val="80"/>
        </w:rPr>
        <w:t xml:space="preserve"> </w:t>
      </w:r>
      <w:r>
        <w:rPr>
          <w:w w:val="90"/>
        </w:rPr>
        <w:t>the</w:t>
      </w:r>
      <w:r>
        <w:rPr>
          <w:spacing w:val="-9"/>
          <w:w w:val="90"/>
        </w:rPr>
        <w:t xml:space="preserve"> </w:t>
      </w:r>
      <w:r>
        <w:rPr>
          <w:w w:val="90"/>
        </w:rPr>
        <w:t>condoms.</w:t>
      </w:r>
    </w:p>
    <w:p>
      <w:pPr>
        <w:pStyle w:val="7"/>
        <w:spacing w:before="1"/>
      </w:pPr>
    </w:p>
    <w:p>
      <w:pPr>
        <w:pStyle w:val="7"/>
        <w:tabs>
          <w:tab w:val="left" w:pos="3041"/>
        </w:tabs>
        <w:ind w:left="120"/>
      </w:pPr>
      <w:r>
        <w:rPr>
          <w:w w:val="80"/>
        </w:rPr>
        <w:t>Measurement</w:t>
      </w:r>
      <w:r>
        <w:rPr>
          <w:spacing w:val="9"/>
          <w:w w:val="80"/>
        </w:rPr>
        <w:t xml:space="preserve"> </w:t>
      </w:r>
      <w:r>
        <w:rPr>
          <w:w w:val="80"/>
        </w:rPr>
        <w:t>Unit:</w:t>
      </w:r>
      <w:r>
        <w:rPr>
          <w:w w:val="80"/>
        </w:rPr>
        <w:tab/>
      </w:r>
      <w:r>
        <w:rPr>
          <w:w w:val="90"/>
        </w:rPr>
        <w:t>month</w:t>
      </w:r>
    </w:p>
    <w:p>
      <w:pPr>
        <w:pStyle w:val="7"/>
        <w:ind w:left="120" w:right="3753"/>
      </w:pPr>
      <w:r>
        <w:rPr>
          <w:w w:val="80"/>
        </w:rPr>
        <w:t>The</w:t>
      </w:r>
      <w:r>
        <w:rPr>
          <w:spacing w:val="8"/>
          <w:w w:val="80"/>
        </w:rPr>
        <w:t xml:space="preserve"> </w:t>
      </w:r>
      <w:r>
        <w:rPr>
          <w:w w:val="80"/>
        </w:rPr>
        <w:t>measurement</w:t>
      </w:r>
      <w:r>
        <w:rPr>
          <w:spacing w:val="8"/>
          <w:w w:val="80"/>
        </w:rPr>
        <w:t xml:space="preserve"> </w:t>
      </w:r>
      <w:r>
        <w:rPr>
          <w:w w:val="80"/>
        </w:rPr>
        <w:t>shall</w:t>
      </w:r>
      <w:r>
        <w:rPr>
          <w:spacing w:val="3"/>
          <w:w w:val="80"/>
        </w:rPr>
        <w:t xml:space="preserve"> </w:t>
      </w:r>
      <w:r>
        <w:rPr>
          <w:w w:val="80"/>
        </w:rPr>
        <w:t>be</w:t>
      </w:r>
      <w:r>
        <w:rPr>
          <w:spacing w:val="8"/>
          <w:w w:val="80"/>
        </w:rPr>
        <w:t xml:space="preserve"> </w:t>
      </w:r>
      <w:r>
        <w:rPr>
          <w:w w:val="80"/>
        </w:rPr>
        <w:t>the</w:t>
      </w:r>
      <w:r>
        <w:rPr>
          <w:spacing w:val="10"/>
          <w:w w:val="80"/>
        </w:rPr>
        <w:t xml:space="preserve"> </w:t>
      </w:r>
      <w:r>
        <w:rPr>
          <w:w w:val="80"/>
        </w:rPr>
        <w:t>calendar</w:t>
      </w:r>
      <w:r>
        <w:rPr>
          <w:spacing w:val="12"/>
          <w:w w:val="80"/>
        </w:rPr>
        <w:t xml:space="preserve"> </w:t>
      </w:r>
      <w:r>
        <w:rPr>
          <w:w w:val="80"/>
        </w:rPr>
        <w:t>month</w:t>
      </w:r>
      <w:r>
        <w:rPr>
          <w:spacing w:val="9"/>
          <w:w w:val="80"/>
        </w:rPr>
        <w:t xml:space="preserve"> </w:t>
      </w:r>
      <w:r>
        <w:rPr>
          <w:w w:val="80"/>
        </w:rPr>
        <w:t>measured</w:t>
      </w:r>
      <w:r>
        <w:rPr>
          <w:spacing w:val="10"/>
          <w:w w:val="80"/>
        </w:rPr>
        <w:t xml:space="preserve"> </w:t>
      </w:r>
      <w:r>
        <w:rPr>
          <w:w w:val="80"/>
        </w:rPr>
        <w:t>over</w:t>
      </w:r>
      <w:r>
        <w:rPr>
          <w:spacing w:val="12"/>
          <w:w w:val="80"/>
        </w:rPr>
        <w:t xml:space="preserve"> </w:t>
      </w:r>
      <w:r>
        <w:rPr>
          <w:w w:val="80"/>
        </w:rPr>
        <w:t>the</w:t>
      </w:r>
      <w:r>
        <w:rPr>
          <w:spacing w:val="5"/>
          <w:w w:val="80"/>
        </w:rPr>
        <w:t xml:space="preserve"> </w:t>
      </w:r>
      <w:r>
        <w:rPr>
          <w:w w:val="80"/>
        </w:rPr>
        <w:t>duration</w:t>
      </w:r>
      <w:r>
        <w:rPr>
          <w:spacing w:val="7"/>
          <w:w w:val="80"/>
        </w:rPr>
        <w:t xml:space="preserve"> </w:t>
      </w:r>
      <w:r>
        <w:rPr>
          <w:w w:val="80"/>
        </w:rPr>
        <w:t>of</w:t>
      </w:r>
      <w:r>
        <w:rPr>
          <w:spacing w:val="10"/>
          <w:w w:val="80"/>
        </w:rPr>
        <w:t xml:space="preserve"> </w:t>
      </w:r>
      <w:r>
        <w:rPr>
          <w:w w:val="80"/>
        </w:rPr>
        <w:t>the</w:t>
      </w:r>
      <w:r>
        <w:rPr>
          <w:spacing w:val="7"/>
          <w:w w:val="80"/>
        </w:rPr>
        <w:t xml:space="preserve"> </w:t>
      </w:r>
      <w:r>
        <w:rPr>
          <w:w w:val="80"/>
        </w:rPr>
        <w:t>campaign.</w:t>
      </w:r>
      <w:r>
        <w:rPr>
          <w:spacing w:val="-45"/>
          <w:w w:val="80"/>
        </w:rPr>
        <w:t xml:space="preserve"> </w:t>
      </w:r>
      <w:r>
        <w:rPr>
          <w:w w:val="90"/>
        </w:rPr>
        <w:t>Payment</w:t>
      </w:r>
    </w:p>
    <w:p>
      <w:pPr>
        <w:pStyle w:val="7"/>
      </w:pPr>
    </w:p>
    <w:p>
      <w:pPr>
        <w:pStyle w:val="7"/>
        <w:ind w:left="120" w:right="718"/>
      </w:pPr>
      <w:r>
        <w:rPr>
          <w:w w:val="80"/>
        </w:rPr>
        <w:t>The</w:t>
      </w:r>
      <w:r>
        <w:rPr>
          <w:spacing w:val="16"/>
          <w:w w:val="80"/>
        </w:rPr>
        <w:t xml:space="preserve"> </w:t>
      </w:r>
      <w:r>
        <w:rPr>
          <w:w w:val="80"/>
        </w:rPr>
        <w:t>unit</w:t>
      </w:r>
      <w:r>
        <w:rPr>
          <w:spacing w:val="14"/>
          <w:w w:val="80"/>
        </w:rPr>
        <w:t xml:space="preserve"> </w:t>
      </w:r>
      <w:r>
        <w:rPr>
          <w:w w:val="80"/>
        </w:rPr>
        <w:t>rate</w:t>
      </w:r>
      <w:r>
        <w:rPr>
          <w:spacing w:val="16"/>
          <w:w w:val="80"/>
        </w:rPr>
        <w:t xml:space="preserve"> </w:t>
      </w:r>
      <w:r>
        <w:rPr>
          <w:w w:val="80"/>
        </w:rPr>
        <w:t>shall</w:t>
      </w:r>
      <w:r>
        <w:rPr>
          <w:spacing w:val="14"/>
          <w:w w:val="80"/>
        </w:rPr>
        <w:t xml:space="preserve"> </w:t>
      </w:r>
      <w:r>
        <w:rPr>
          <w:w w:val="80"/>
        </w:rPr>
        <w:t>include</w:t>
      </w:r>
      <w:r>
        <w:rPr>
          <w:spacing w:val="13"/>
          <w:w w:val="80"/>
        </w:rPr>
        <w:t xml:space="preserve"> </w:t>
      </w:r>
      <w:r>
        <w:rPr>
          <w:w w:val="80"/>
        </w:rPr>
        <w:t>full</w:t>
      </w:r>
      <w:r>
        <w:rPr>
          <w:spacing w:val="16"/>
          <w:w w:val="80"/>
        </w:rPr>
        <w:t xml:space="preserve"> </w:t>
      </w:r>
      <w:r>
        <w:rPr>
          <w:w w:val="80"/>
        </w:rPr>
        <w:t>compensation</w:t>
      </w:r>
      <w:r>
        <w:rPr>
          <w:spacing w:val="18"/>
          <w:w w:val="80"/>
        </w:rPr>
        <w:t xml:space="preserve"> </w:t>
      </w:r>
      <w:r>
        <w:rPr>
          <w:w w:val="80"/>
        </w:rPr>
        <w:t>for</w:t>
      </w:r>
      <w:r>
        <w:rPr>
          <w:spacing w:val="17"/>
          <w:w w:val="80"/>
        </w:rPr>
        <w:t xml:space="preserve"> </w:t>
      </w:r>
      <w:r>
        <w:rPr>
          <w:w w:val="80"/>
        </w:rPr>
        <w:t>labour</w:t>
      </w:r>
      <w:r>
        <w:rPr>
          <w:spacing w:val="19"/>
          <w:w w:val="80"/>
        </w:rPr>
        <w:t xml:space="preserve"> </w:t>
      </w:r>
      <w:r>
        <w:rPr>
          <w:w w:val="80"/>
        </w:rPr>
        <w:t>and</w:t>
      </w:r>
      <w:r>
        <w:rPr>
          <w:spacing w:val="17"/>
          <w:w w:val="80"/>
        </w:rPr>
        <w:t xml:space="preserve"> </w:t>
      </w:r>
      <w:r>
        <w:rPr>
          <w:w w:val="80"/>
        </w:rPr>
        <w:t>material</w:t>
      </w:r>
      <w:r>
        <w:rPr>
          <w:spacing w:val="15"/>
          <w:w w:val="80"/>
        </w:rPr>
        <w:t xml:space="preserve"> </w:t>
      </w:r>
      <w:r>
        <w:rPr>
          <w:w w:val="80"/>
        </w:rPr>
        <w:t>including</w:t>
      </w:r>
      <w:r>
        <w:rPr>
          <w:spacing w:val="14"/>
          <w:w w:val="80"/>
        </w:rPr>
        <w:t xml:space="preserve"> </w:t>
      </w:r>
      <w:r>
        <w:rPr>
          <w:w w:val="80"/>
        </w:rPr>
        <w:t>the</w:t>
      </w:r>
      <w:r>
        <w:rPr>
          <w:spacing w:val="13"/>
          <w:w w:val="80"/>
        </w:rPr>
        <w:t xml:space="preserve"> </w:t>
      </w:r>
      <w:r>
        <w:rPr>
          <w:w w:val="80"/>
        </w:rPr>
        <w:t>distribution</w:t>
      </w:r>
      <w:r>
        <w:rPr>
          <w:spacing w:val="15"/>
          <w:w w:val="80"/>
        </w:rPr>
        <w:t xml:space="preserve"> </w:t>
      </w:r>
      <w:r>
        <w:rPr>
          <w:w w:val="80"/>
        </w:rPr>
        <w:t>of</w:t>
      </w:r>
      <w:r>
        <w:rPr>
          <w:spacing w:val="17"/>
          <w:w w:val="80"/>
        </w:rPr>
        <w:t xml:space="preserve"> </w:t>
      </w:r>
      <w:r>
        <w:rPr>
          <w:w w:val="80"/>
        </w:rPr>
        <w:t>condoms,</w:t>
      </w:r>
      <w:r>
        <w:rPr>
          <w:spacing w:val="4"/>
          <w:w w:val="80"/>
        </w:rPr>
        <w:t xml:space="preserve"> </w:t>
      </w:r>
      <w:r>
        <w:rPr>
          <w:w w:val="80"/>
        </w:rPr>
        <w:t>required</w:t>
      </w:r>
      <w:r>
        <w:rPr>
          <w:spacing w:val="-1"/>
          <w:w w:val="80"/>
        </w:rPr>
        <w:t xml:space="preserve"> </w:t>
      </w:r>
      <w:r>
        <w:rPr>
          <w:w w:val="80"/>
        </w:rPr>
        <w:t>for</w:t>
      </w:r>
      <w:r>
        <w:rPr>
          <w:spacing w:val="2"/>
          <w:w w:val="80"/>
        </w:rPr>
        <w:t xml:space="preserve"> </w:t>
      </w:r>
      <w:r>
        <w:rPr>
          <w:w w:val="80"/>
        </w:rPr>
        <w:t>the</w:t>
      </w:r>
      <w:r>
        <w:rPr>
          <w:spacing w:val="-45"/>
          <w:w w:val="80"/>
        </w:rPr>
        <w:t xml:space="preserve"> </w:t>
      </w:r>
      <w:r>
        <w:rPr>
          <w:w w:val="90"/>
        </w:rPr>
        <w:t>provision</w:t>
      </w:r>
      <w:r>
        <w:rPr>
          <w:spacing w:val="-9"/>
          <w:w w:val="90"/>
        </w:rPr>
        <w:t xml:space="preserve"> </w:t>
      </w:r>
      <w:r>
        <w:rPr>
          <w:w w:val="90"/>
        </w:rPr>
        <w:t>of</w:t>
      </w:r>
      <w:r>
        <w:rPr>
          <w:spacing w:val="-11"/>
          <w:w w:val="90"/>
        </w:rPr>
        <w:t xml:space="preserve"> </w:t>
      </w:r>
      <w:r>
        <w:rPr>
          <w:w w:val="90"/>
        </w:rPr>
        <w:t>the</w:t>
      </w:r>
      <w:r>
        <w:rPr>
          <w:spacing w:val="-6"/>
          <w:w w:val="90"/>
        </w:rPr>
        <w:t xml:space="preserve"> </w:t>
      </w:r>
      <w:r>
        <w:rPr>
          <w:w w:val="90"/>
        </w:rPr>
        <w:t>item.</w:t>
      </w:r>
    </w:p>
    <w:p>
      <w:pPr>
        <w:pStyle w:val="7"/>
        <w:rPr>
          <w:sz w:val="26"/>
        </w:rPr>
      </w:pPr>
    </w:p>
    <w:p>
      <w:pPr>
        <w:pStyle w:val="7"/>
        <w:spacing w:before="6"/>
        <w:rPr>
          <w:sz w:val="22"/>
        </w:rPr>
      </w:pPr>
    </w:p>
    <w:p>
      <w:pPr>
        <w:ind w:left="120"/>
        <w:rPr>
          <w:b/>
          <w:i/>
        </w:rPr>
      </w:pPr>
      <w:r>
        <w:rPr>
          <w:b/>
          <w:i/>
          <w:color w:val="221F1F"/>
          <w:u w:val="thick" w:color="221F1F"/>
        </w:rPr>
        <w:t>SECTION</w:t>
      </w:r>
      <w:r>
        <w:rPr>
          <w:b/>
          <w:i/>
          <w:color w:val="221F1F"/>
          <w:spacing w:val="-3"/>
          <w:u w:val="thick" w:color="221F1F"/>
        </w:rPr>
        <w:t xml:space="preserve"> </w:t>
      </w:r>
      <w:r>
        <w:rPr>
          <w:b/>
          <w:i/>
          <w:color w:val="221F1F"/>
          <w:u w:val="thick" w:color="221F1F"/>
        </w:rPr>
        <w:t>VII-</w:t>
      </w:r>
      <w:r>
        <w:rPr>
          <w:b/>
          <w:i/>
          <w:color w:val="221F1F"/>
          <w:spacing w:val="-1"/>
          <w:u w:val="thick" w:color="221F1F"/>
        </w:rPr>
        <w:t xml:space="preserve"> </w:t>
      </w:r>
      <w:r>
        <w:rPr>
          <w:b/>
          <w:i/>
          <w:color w:val="221F1F"/>
          <w:u w:val="thick" w:color="221F1F"/>
        </w:rPr>
        <w:t>BILLS</w:t>
      </w:r>
      <w:r>
        <w:rPr>
          <w:b/>
          <w:i/>
          <w:color w:val="221F1F"/>
          <w:spacing w:val="-2"/>
          <w:u w:val="thick" w:color="221F1F"/>
        </w:rPr>
        <w:t xml:space="preserve"> </w:t>
      </w:r>
      <w:r>
        <w:rPr>
          <w:b/>
          <w:i/>
          <w:color w:val="221F1F"/>
          <w:u w:val="thick" w:color="221F1F"/>
        </w:rPr>
        <w:t>OF</w:t>
      </w:r>
      <w:r>
        <w:rPr>
          <w:b/>
          <w:i/>
          <w:color w:val="221F1F"/>
          <w:spacing w:val="-3"/>
          <w:u w:val="thick" w:color="221F1F"/>
        </w:rPr>
        <w:t xml:space="preserve"> </w:t>
      </w:r>
      <w:r>
        <w:rPr>
          <w:b/>
          <w:i/>
          <w:color w:val="221F1F"/>
          <w:u w:val="thick" w:color="221F1F"/>
        </w:rPr>
        <w:t>QUANTITIES</w:t>
      </w:r>
    </w:p>
    <w:p>
      <w:pPr>
        <w:pStyle w:val="7"/>
        <w:rPr>
          <w:b/>
          <w:i/>
          <w:sz w:val="20"/>
        </w:rPr>
      </w:pPr>
    </w:p>
    <w:p>
      <w:pPr>
        <w:pStyle w:val="16"/>
        <w:numPr>
          <w:ilvl w:val="0"/>
          <w:numId w:val="88"/>
        </w:numPr>
        <w:tabs>
          <w:tab w:val="left" w:pos="804"/>
          <w:tab w:val="left" w:pos="805"/>
        </w:tabs>
        <w:spacing w:line="249" w:lineRule="exact"/>
        <w:ind w:hanging="561"/>
        <w:outlineLvl w:val="0"/>
        <w:rPr>
          <w:b/>
          <w:i/>
        </w:rPr>
      </w:pPr>
      <w:bookmarkStart w:id="211" w:name="_Toc3886"/>
      <w:r>
        <w:rPr>
          <w:b/>
          <w:i/>
          <w:color w:val="221F1F"/>
        </w:rPr>
        <w:t>Objectives</w:t>
      </w:r>
      <w:bookmarkEnd w:id="211"/>
    </w:p>
    <w:p>
      <w:pPr>
        <w:spacing w:line="244" w:lineRule="exact"/>
        <w:ind w:left="804"/>
      </w:pPr>
      <w:r>
        <w:rPr>
          <w:color w:val="221F1F"/>
        </w:rPr>
        <w:t>The</w:t>
      </w:r>
      <w:r>
        <w:rPr>
          <w:color w:val="221F1F"/>
          <w:spacing w:val="-4"/>
        </w:rPr>
        <w:t xml:space="preserve"> </w:t>
      </w:r>
      <w:r>
        <w:rPr>
          <w:color w:val="221F1F"/>
        </w:rPr>
        <w:t>objectives</w:t>
      </w:r>
      <w:r>
        <w:rPr>
          <w:color w:val="221F1F"/>
          <w:spacing w:val="-2"/>
        </w:rPr>
        <w:t xml:space="preserve"> </w:t>
      </w:r>
      <w:r>
        <w:rPr>
          <w:color w:val="221F1F"/>
        </w:rPr>
        <w:t>of</w:t>
      </w:r>
      <w:r>
        <w:rPr>
          <w:color w:val="221F1F"/>
          <w:spacing w:val="-2"/>
        </w:rPr>
        <w:t xml:space="preserve"> </w:t>
      </w:r>
      <w:r>
        <w:rPr>
          <w:color w:val="221F1F"/>
        </w:rPr>
        <w:t>the</w:t>
      </w:r>
      <w:r>
        <w:rPr>
          <w:color w:val="221F1F"/>
          <w:spacing w:val="-2"/>
        </w:rPr>
        <w:t xml:space="preserve"> </w:t>
      </w:r>
      <w:r>
        <w:rPr>
          <w:color w:val="221F1F"/>
        </w:rPr>
        <w:t>Bill</w:t>
      </w:r>
      <w:r>
        <w:rPr>
          <w:color w:val="221F1F"/>
          <w:spacing w:val="-1"/>
        </w:rPr>
        <w:t xml:space="preserve"> </w:t>
      </w:r>
      <w:r>
        <w:rPr>
          <w:color w:val="221F1F"/>
        </w:rPr>
        <w:t>of</w:t>
      </w:r>
      <w:r>
        <w:rPr>
          <w:color w:val="221F1F"/>
          <w:spacing w:val="-2"/>
        </w:rPr>
        <w:t xml:space="preserve"> </w:t>
      </w:r>
      <w:r>
        <w:rPr>
          <w:color w:val="221F1F"/>
        </w:rPr>
        <w:t>Quantities</w:t>
      </w:r>
      <w:r>
        <w:rPr>
          <w:color w:val="221F1F"/>
          <w:spacing w:val="-2"/>
        </w:rPr>
        <w:t xml:space="preserve"> </w:t>
      </w:r>
      <w:r>
        <w:rPr>
          <w:color w:val="221F1F"/>
        </w:rPr>
        <w:t>are:</w:t>
      </w:r>
    </w:p>
    <w:p>
      <w:pPr>
        <w:pStyle w:val="16"/>
        <w:numPr>
          <w:ilvl w:val="1"/>
          <w:numId w:val="88"/>
        </w:numPr>
        <w:tabs>
          <w:tab w:val="left" w:pos="1361"/>
          <w:tab w:val="left" w:pos="1362"/>
        </w:tabs>
        <w:spacing w:line="248" w:lineRule="exact"/>
        <w:ind w:hanging="558"/>
      </w:pPr>
      <w:r>
        <w:rPr>
          <w:color w:val="221F1F"/>
        </w:rPr>
        <w:t>to</w:t>
      </w:r>
      <w:r>
        <w:rPr>
          <w:color w:val="221F1F"/>
          <w:spacing w:val="28"/>
        </w:rPr>
        <w:t xml:space="preserve"> </w:t>
      </w:r>
      <w:r>
        <w:rPr>
          <w:color w:val="221F1F"/>
        </w:rPr>
        <w:t>provide</w:t>
      </w:r>
      <w:r>
        <w:rPr>
          <w:color w:val="221F1F"/>
          <w:spacing w:val="29"/>
        </w:rPr>
        <w:t xml:space="preserve"> </w:t>
      </w:r>
      <w:r>
        <w:rPr>
          <w:color w:val="221F1F"/>
        </w:rPr>
        <w:t>sufﬁcient</w:t>
      </w:r>
      <w:r>
        <w:rPr>
          <w:color w:val="221F1F"/>
          <w:spacing w:val="26"/>
        </w:rPr>
        <w:t xml:space="preserve"> </w:t>
      </w:r>
      <w:r>
        <w:rPr>
          <w:color w:val="221F1F"/>
        </w:rPr>
        <w:t>information</w:t>
      </w:r>
      <w:r>
        <w:rPr>
          <w:color w:val="221F1F"/>
          <w:spacing w:val="29"/>
        </w:rPr>
        <w:t xml:space="preserve"> </w:t>
      </w:r>
      <w:r>
        <w:rPr>
          <w:color w:val="221F1F"/>
        </w:rPr>
        <w:t>on</w:t>
      </w:r>
      <w:r>
        <w:rPr>
          <w:color w:val="221F1F"/>
          <w:spacing w:val="29"/>
        </w:rPr>
        <w:t xml:space="preserve"> </w:t>
      </w:r>
      <w:r>
        <w:rPr>
          <w:color w:val="221F1F"/>
        </w:rPr>
        <w:t>the</w:t>
      </w:r>
      <w:r>
        <w:rPr>
          <w:color w:val="221F1F"/>
          <w:spacing w:val="28"/>
        </w:rPr>
        <w:t xml:space="preserve"> </w:t>
      </w:r>
      <w:r>
        <w:rPr>
          <w:color w:val="221F1F"/>
        </w:rPr>
        <w:t>quantities</w:t>
      </w:r>
      <w:r>
        <w:rPr>
          <w:color w:val="221F1F"/>
          <w:spacing w:val="29"/>
        </w:rPr>
        <w:t xml:space="preserve"> </w:t>
      </w:r>
      <w:r>
        <w:rPr>
          <w:color w:val="221F1F"/>
        </w:rPr>
        <w:t>of</w:t>
      </w:r>
      <w:r>
        <w:rPr>
          <w:color w:val="221F1F"/>
          <w:spacing w:val="34"/>
        </w:rPr>
        <w:t xml:space="preserve"> </w:t>
      </w:r>
      <w:r>
        <w:rPr>
          <w:color w:val="221F1F"/>
        </w:rPr>
        <w:t>Works</w:t>
      </w:r>
      <w:r>
        <w:rPr>
          <w:color w:val="221F1F"/>
          <w:spacing w:val="18"/>
        </w:rPr>
        <w:t xml:space="preserve"> </w:t>
      </w:r>
      <w:r>
        <w:rPr>
          <w:color w:val="221F1F"/>
        </w:rPr>
        <w:t>to</w:t>
      </w:r>
      <w:r>
        <w:rPr>
          <w:color w:val="221F1F"/>
          <w:spacing w:val="29"/>
        </w:rPr>
        <w:t xml:space="preserve"> </w:t>
      </w:r>
      <w:r>
        <w:rPr>
          <w:color w:val="221F1F"/>
        </w:rPr>
        <w:t>be</w:t>
      </w:r>
      <w:r>
        <w:rPr>
          <w:color w:val="221F1F"/>
          <w:spacing w:val="28"/>
        </w:rPr>
        <w:t xml:space="preserve"> </w:t>
      </w:r>
      <w:r>
        <w:rPr>
          <w:color w:val="221F1F"/>
        </w:rPr>
        <w:t>performed</w:t>
      </w:r>
      <w:r>
        <w:rPr>
          <w:color w:val="221F1F"/>
          <w:spacing w:val="29"/>
        </w:rPr>
        <w:t xml:space="preserve"> </w:t>
      </w:r>
      <w:r>
        <w:rPr>
          <w:color w:val="221F1F"/>
        </w:rPr>
        <w:t>to</w:t>
      </w:r>
      <w:r>
        <w:rPr>
          <w:color w:val="221F1F"/>
          <w:spacing w:val="28"/>
        </w:rPr>
        <w:t xml:space="preserve"> </w:t>
      </w:r>
      <w:r>
        <w:rPr>
          <w:color w:val="221F1F"/>
        </w:rPr>
        <w:t>enable</w:t>
      </w:r>
      <w:r>
        <w:rPr>
          <w:color w:val="221F1F"/>
          <w:spacing w:val="29"/>
        </w:rPr>
        <w:t xml:space="preserve"> </w:t>
      </w:r>
      <w:r>
        <w:rPr>
          <w:color w:val="221F1F"/>
        </w:rPr>
        <w:t>tenders</w:t>
      </w:r>
      <w:r>
        <w:rPr>
          <w:color w:val="221F1F"/>
          <w:spacing w:val="29"/>
        </w:rPr>
        <w:t xml:space="preserve"> </w:t>
      </w:r>
      <w:r>
        <w:rPr>
          <w:color w:val="221F1F"/>
        </w:rPr>
        <w:t>to</w:t>
      </w:r>
      <w:r>
        <w:rPr>
          <w:color w:val="221F1F"/>
          <w:spacing w:val="28"/>
        </w:rPr>
        <w:t xml:space="preserve"> </w:t>
      </w:r>
      <w:r>
        <w:rPr>
          <w:color w:val="221F1F"/>
        </w:rPr>
        <w:t>be</w:t>
      </w:r>
    </w:p>
    <w:p>
      <w:pPr>
        <w:spacing w:line="248" w:lineRule="exact"/>
        <w:sectPr>
          <w:headerReference r:id="rId135" w:type="default"/>
          <w:footerReference r:id="rId136"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66" w:line="248" w:lineRule="exact"/>
        <w:ind w:left="1368"/>
      </w:pPr>
      <w:r>
        <w:rPr>
          <w:color w:val="221F1F"/>
          <w:spacing w:val="-1"/>
        </w:rPr>
        <w:t>prepared</w:t>
      </w:r>
      <w:r>
        <w:rPr>
          <w:color w:val="221F1F"/>
          <w:spacing w:val="-26"/>
        </w:rPr>
        <w:t xml:space="preserve"> </w:t>
      </w:r>
      <w:r>
        <w:rPr>
          <w:color w:val="221F1F"/>
        </w:rPr>
        <w:t>efﬁciently</w:t>
      </w:r>
      <w:r>
        <w:rPr>
          <w:color w:val="221F1F"/>
          <w:spacing w:val="-25"/>
        </w:rPr>
        <w:t xml:space="preserve"> </w:t>
      </w:r>
      <w:r>
        <w:rPr>
          <w:color w:val="221F1F"/>
        </w:rPr>
        <w:t>and</w:t>
      </w:r>
      <w:r>
        <w:rPr>
          <w:color w:val="221F1F"/>
          <w:spacing w:val="-23"/>
        </w:rPr>
        <w:t xml:space="preserve"> </w:t>
      </w:r>
      <w:r>
        <w:rPr>
          <w:color w:val="221F1F"/>
        </w:rPr>
        <w:t>accurately;</w:t>
      </w:r>
      <w:r>
        <w:rPr>
          <w:color w:val="221F1F"/>
          <w:spacing w:val="-21"/>
        </w:rPr>
        <w:t xml:space="preserve"> </w:t>
      </w:r>
      <w:r>
        <w:rPr>
          <w:color w:val="221F1F"/>
        </w:rPr>
        <w:t>and</w:t>
      </w:r>
    </w:p>
    <w:p>
      <w:pPr>
        <w:pStyle w:val="16"/>
        <w:numPr>
          <w:ilvl w:val="1"/>
          <w:numId w:val="88"/>
        </w:numPr>
        <w:tabs>
          <w:tab w:val="left" w:pos="1362"/>
        </w:tabs>
        <w:spacing w:before="1" w:line="232" w:lineRule="auto"/>
        <w:ind w:left="1368" w:right="727" w:hanging="564"/>
        <w:jc w:val="both"/>
      </w:pPr>
      <w:r>
        <w:rPr>
          <w:color w:val="221F1F"/>
        </w:rPr>
        <w:t>when a Contract has been entered into, to provide a priced Bill of Quantities for use in the periodic</w:t>
      </w:r>
      <w:r>
        <w:rPr>
          <w:color w:val="221F1F"/>
          <w:spacing w:val="1"/>
        </w:rPr>
        <w:t xml:space="preserve"> </w:t>
      </w:r>
      <w:r>
        <w:rPr>
          <w:color w:val="221F1F"/>
        </w:rPr>
        <w:t>valuation</w:t>
      </w:r>
      <w:r>
        <w:rPr>
          <w:color w:val="221F1F"/>
          <w:spacing w:val="-25"/>
        </w:rPr>
        <w:t xml:space="preserve"> </w:t>
      </w:r>
      <w:r>
        <w:rPr>
          <w:color w:val="221F1F"/>
        </w:rPr>
        <w:t>of</w:t>
      </w:r>
      <w:r>
        <w:rPr>
          <w:color w:val="221F1F"/>
          <w:spacing w:val="-26"/>
        </w:rPr>
        <w:t xml:space="preserve"> </w:t>
      </w:r>
      <w:r>
        <w:rPr>
          <w:color w:val="221F1F"/>
        </w:rPr>
        <w:t>Works</w:t>
      </w:r>
      <w:r>
        <w:rPr>
          <w:color w:val="221F1F"/>
          <w:spacing w:val="-25"/>
        </w:rPr>
        <w:t xml:space="preserve"> </w:t>
      </w:r>
      <w:r>
        <w:rPr>
          <w:color w:val="221F1F"/>
        </w:rPr>
        <w:t>executed.</w:t>
      </w:r>
    </w:p>
    <w:p>
      <w:pPr>
        <w:pStyle w:val="7"/>
        <w:spacing w:before="2"/>
        <w:rPr>
          <w:sz w:val="21"/>
        </w:rPr>
      </w:pPr>
    </w:p>
    <w:p>
      <w:pPr>
        <w:spacing w:line="230" w:lineRule="auto"/>
        <w:ind w:left="816" w:right="714" w:hanging="12"/>
        <w:jc w:val="both"/>
      </w:pPr>
      <w:r>
        <w:rPr>
          <w:color w:val="221F1F"/>
        </w:rPr>
        <w:t>In order to attain these objectives, Works should be itemized in the Bill of Quantities in sufﬁcient detail to</w:t>
      </w:r>
      <w:r>
        <w:rPr>
          <w:color w:val="221F1F"/>
          <w:spacing w:val="1"/>
        </w:rPr>
        <w:t xml:space="preserve"> </w:t>
      </w:r>
      <w:r>
        <w:rPr>
          <w:color w:val="221F1F"/>
          <w:spacing w:val="-1"/>
        </w:rPr>
        <w:t>distinguish</w:t>
      </w:r>
      <w:r>
        <w:rPr>
          <w:color w:val="221F1F"/>
          <w:spacing w:val="-6"/>
        </w:rPr>
        <w:t xml:space="preserve"> </w:t>
      </w:r>
      <w:r>
        <w:rPr>
          <w:color w:val="221F1F"/>
        </w:rPr>
        <w:t>between</w:t>
      </w:r>
      <w:r>
        <w:rPr>
          <w:color w:val="221F1F"/>
          <w:spacing w:val="-7"/>
        </w:rPr>
        <w:t xml:space="preserve"> </w:t>
      </w:r>
      <w:r>
        <w:rPr>
          <w:color w:val="221F1F"/>
        </w:rPr>
        <w:t>the</w:t>
      </w:r>
      <w:r>
        <w:rPr>
          <w:color w:val="221F1F"/>
          <w:spacing w:val="-5"/>
        </w:rPr>
        <w:t xml:space="preserve"> </w:t>
      </w:r>
      <w:r>
        <w:rPr>
          <w:color w:val="221F1F"/>
        </w:rPr>
        <w:t>different</w:t>
      </w:r>
      <w:r>
        <w:rPr>
          <w:color w:val="221F1F"/>
          <w:spacing w:val="-5"/>
        </w:rPr>
        <w:t xml:space="preserve"> </w:t>
      </w:r>
      <w:r>
        <w:rPr>
          <w:color w:val="221F1F"/>
        </w:rPr>
        <w:t>classes</w:t>
      </w:r>
      <w:r>
        <w:rPr>
          <w:color w:val="221F1F"/>
          <w:spacing w:val="-5"/>
        </w:rPr>
        <w:t xml:space="preserve"> </w:t>
      </w:r>
      <w:r>
        <w:rPr>
          <w:color w:val="221F1F"/>
        </w:rPr>
        <w:t>of</w:t>
      </w:r>
      <w:r>
        <w:rPr>
          <w:color w:val="221F1F"/>
          <w:spacing w:val="-13"/>
        </w:rPr>
        <w:t xml:space="preserve"> </w:t>
      </w:r>
      <w:r>
        <w:rPr>
          <w:color w:val="221F1F"/>
        </w:rPr>
        <w:t>Works,</w:t>
      </w:r>
      <w:r>
        <w:rPr>
          <w:color w:val="221F1F"/>
          <w:spacing w:val="-7"/>
        </w:rPr>
        <w:t xml:space="preserve"> </w:t>
      </w:r>
      <w:r>
        <w:rPr>
          <w:color w:val="221F1F"/>
        </w:rPr>
        <w:t>or</w:t>
      </w:r>
      <w:r>
        <w:rPr>
          <w:color w:val="221F1F"/>
          <w:spacing w:val="-5"/>
        </w:rPr>
        <w:t xml:space="preserve"> </w:t>
      </w:r>
      <w:r>
        <w:rPr>
          <w:color w:val="221F1F"/>
        </w:rPr>
        <w:t>between</w:t>
      </w:r>
      <w:r>
        <w:rPr>
          <w:color w:val="221F1F"/>
          <w:spacing w:val="-12"/>
        </w:rPr>
        <w:t xml:space="preserve"> </w:t>
      </w:r>
      <w:r>
        <w:rPr>
          <w:color w:val="221F1F"/>
        </w:rPr>
        <w:t>Works</w:t>
      </w:r>
      <w:r>
        <w:rPr>
          <w:color w:val="221F1F"/>
          <w:spacing w:val="-10"/>
        </w:rPr>
        <w:t xml:space="preserve"> </w:t>
      </w:r>
      <w:r>
        <w:rPr>
          <w:color w:val="221F1F"/>
        </w:rPr>
        <w:t>of</w:t>
      </w:r>
      <w:r>
        <w:rPr>
          <w:color w:val="221F1F"/>
          <w:spacing w:val="-5"/>
        </w:rPr>
        <w:t xml:space="preserve"> </w:t>
      </w:r>
      <w:r>
        <w:rPr>
          <w:color w:val="221F1F"/>
        </w:rPr>
        <w:t>the</w:t>
      </w:r>
      <w:r>
        <w:rPr>
          <w:color w:val="221F1F"/>
          <w:spacing w:val="-7"/>
        </w:rPr>
        <w:t xml:space="preserve"> </w:t>
      </w:r>
      <w:r>
        <w:rPr>
          <w:color w:val="221F1F"/>
        </w:rPr>
        <w:t>same</w:t>
      </w:r>
      <w:r>
        <w:rPr>
          <w:color w:val="221F1F"/>
          <w:spacing w:val="-5"/>
        </w:rPr>
        <w:t xml:space="preserve"> </w:t>
      </w:r>
      <w:r>
        <w:rPr>
          <w:color w:val="221F1F"/>
        </w:rPr>
        <w:t>nature</w:t>
      </w:r>
      <w:r>
        <w:rPr>
          <w:color w:val="221F1F"/>
          <w:spacing w:val="-7"/>
        </w:rPr>
        <w:t xml:space="preserve"> </w:t>
      </w:r>
      <w:r>
        <w:rPr>
          <w:color w:val="221F1F"/>
        </w:rPr>
        <w:t>carried</w:t>
      </w:r>
      <w:r>
        <w:rPr>
          <w:color w:val="221F1F"/>
          <w:spacing w:val="-5"/>
        </w:rPr>
        <w:t xml:space="preserve"> </w:t>
      </w:r>
      <w:r>
        <w:rPr>
          <w:color w:val="221F1F"/>
        </w:rPr>
        <w:t>out</w:t>
      </w:r>
      <w:r>
        <w:rPr>
          <w:color w:val="221F1F"/>
          <w:spacing w:val="-7"/>
        </w:rPr>
        <w:t xml:space="preserve"> </w:t>
      </w:r>
      <w:r>
        <w:rPr>
          <w:color w:val="221F1F"/>
        </w:rPr>
        <w:t>in</w:t>
      </w:r>
      <w:r>
        <w:rPr>
          <w:color w:val="221F1F"/>
          <w:spacing w:val="-6"/>
        </w:rPr>
        <w:t xml:space="preserve"> </w:t>
      </w:r>
      <w:r>
        <w:rPr>
          <w:color w:val="221F1F"/>
        </w:rPr>
        <w:t>different</w:t>
      </w:r>
      <w:r>
        <w:rPr>
          <w:color w:val="221F1F"/>
          <w:spacing w:val="-52"/>
        </w:rPr>
        <w:t xml:space="preserve"> </w:t>
      </w:r>
      <w:r>
        <w:rPr>
          <w:color w:val="221F1F"/>
          <w:spacing w:val="-1"/>
        </w:rPr>
        <w:t>locations</w:t>
      </w:r>
      <w:r>
        <w:rPr>
          <w:color w:val="221F1F"/>
          <w:spacing w:val="-14"/>
        </w:rPr>
        <w:t xml:space="preserve"> </w:t>
      </w:r>
      <w:r>
        <w:rPr>
          <w:color w:val="221F1F"/>
          <w:spacing w:val="-1"/>
        </w:rPr>
        <w:t>or</w:t>
      </w:r>
      <w:r>
        <w:rPr>
          <w:color w:val="221F1F"/>
          <w:spacing w:val="-14"/>
        </w:rPr>
        <w:t xml:space="preserve"> </w:t>
      </w:r>
      <w:r>
        <w:rPr>
          <w:color w:val="221F1F"/>
          <w:spacing w:val="-1"/>
        </w:rPr>
        <w:t>in</w:t>
      </w:r>
      <w:r>
        <w:rPr>
          <w:color w:val="221F1F"/>
          <w:spacing w:val="-15"/>
        </w:rPr>
        <w:t xml:space="preserve"> </w:t>
      </w:r>
      <w:r>
        <w:rPr>
          <w:color w:val="221F1F"/>
          <w:spacing w:val="-1"/>
        </w:rPr>
        <w:t>other</w:t>
      </w:r>
      <w:r>
        <w:rPr>
          <w:color w:val="221F1F"/>
          <w:spacing w:val="-12"/>
        </w:rPr>
        <w:t xml:space="preserve"> </w:t>
      </w:r>
      <w:r>
        <w:rPr>
          <w:color w:val="221F1F"/>
          <w:spacing w:val="-1"/>
        </w:rPr>
        <w:t>circumstances</w:t>
      </w:r>
      <w:r>
        <w:rPr>
          <w:color w:val="221F1F"/>
          <w:spacing w:val="-13"/>
        </w:rPr>
        <w:t xml:space="preserve"> </w:t>
      </w:r>
      <w:r>
        <w:rPr>
          <w:color w:val="221F1F"/>
        </w:rPr>
        <w:t>which</w:t>
      </w:r>
      <w:r>
        <w:rPr>
          <w:color w:val="221F1F"/>
          <w:spacing w:val="-12"/>
        </w:rPr>
        <w:t xml:space="preserve"> </w:t>
      </w:r>
      <w:r>
        <w:rPr>
          <w:color w:val="221F1F"/>
        </w:rPr>
        <w:t>may</w:t>
      </w:r>
      <w:r>
        <w:rPr>
          <w:color w:val="221F1F"/>
          <w:spacing w:val="-14"/>
        </w:rPr>
        <w:t xml:space="preserve"> </w:t>
      </w:r>
      <w:r>
        <w:rPr>
          <w:color w:val="221F1F"/>
        </w:rPr>
        <w:t>give</w:t>
      </w:r>
      <w:r>
        <w:rPr>
          <w:color w:val="221F1F"/>
          <w:spacing w:val="-10"/>
        </w:rPr>
        <w:t xml:space="preserve"> </w:t>
      </w:r>
      <w:r>
        <w:rPr>
          <w:color w:val="221F1F"/>
        </w:rPr>
        <w:t>rise</w:t>
      </w:r>
      <w:r>
        <w:rPr>
          <w:color w:val="221F1F"/>
          <w:spacing w:val="-14"/>
        </w:rPr>
        <w:t xml:space="preserve"> </w:t>
      </w:r>
      <w:r>
        <w:rPr>
          <w:color w:val="221F1F"/>
        </w:rPr>
        <w:t>to</w:t>
      </w:r>
      <w:r>
        <w:rPr>
          <w:color w:val="221F1F"/>
          <w:spacing w:val="-15"/>
        </w:rPr>
        <w:t xml:space="preserve"> </w:t>
      </w:r>
      <w:r>
        <w:rPr>
          <w:color w:val="221F1F"/>
        </w:rPr>
        <w:t>different</w:t>
      </w:r>
      <w:r>
        <w:rPr>
          <w:color w:val="221F1F"/>
          <w:spacing w:val="-10"/>
        </w:rPr>
        <w:t xml:space="preserve"> </w:t>
      </w:r>
      <w:r>
        <w:rPr>
          <w:color w:val="221F1F"/>
        </w:rPr>
        <w:t>considerations</w:t>
      </w:r>
      <w:r>
        <w:rPr>
          <w:color w:val="221F1F"/>
          <w:spacing w:val="-13"/>
        </w:rPr>
        <w:t xml:space="preserve"> </w:t>
      </w:r>
      <w:r>
        <w:rPr>
          <w:color w:val="221F1F"/>
        </w:rPr>
        <w:t>of</w:t>
      </w:r>
      <w:r>
        <w:rPr>
          <w:color w:val="221F1F"/>
          <w:spacing w:val="-11"/>
        </w:rPr>
        <w:t xml:space="preserve"> </w:t>
      </w:r>
      <w:r>
        <w:rPr>
          <w:color w:val="221F1F"/>
        </w:rPr>
        <w:t>cost.</w:t>
      </w:r>
      <w:r>
        <w:rPr>
          <w:color w:val="221F1F"/>
          <w:spacing w:val="7"/>
        </w:rPr>
        <w:t xml:space="preserve"> </w:t>
      </w:r>
      <w:r>
        <w:rPr>
          <w:color w:val="221F1F"/>
        </w:rPr>
        <w:t>Consistent</w:t>
      </w:r>
      <w:r>
        <w:rPr>
          <w:color w:val="221F1F"/>
          <w:spacing w:val="-10"/>
        </w:rPr>
        <w:t xml:space="preserve"> </w:t>
      </w:r>
      <w:r>
        <w:rPr>
          <w:color w:val="221F1F"/>
        </w:rPr>
        <w:t>with</w:t>
      </w:r>
      <w:r>
        <w:rPr>
          <w:color w:val="221F1F"/>
          <w:spacing w:val="-14"/>
        </w:rPr>
        <w:t xml:space="preserve"> </w:t>
      </w:r>
      <w:r>
        <w:rPr>
          <w:color w:val="221F1F"/>
        </w:rPr>
        <w:t>these</w:t>
      </w:r>
      <w:r>
        <w:rPr>
          <w:color w:val="221F1F"/>
          <w:spacing w:val="-53"/>
        </w:rPr>
        <w:t xml:space="preserve"> </w:t>
      </w:r>
      <w:r>
        <w:rPr>
          <w:color w:val="221F1F"/>
          <w:spacing w:val="-1"/>
        </w:rPr>
        <w:t>requirements,</w:t>
      </w:r>
      <w:r>
        <w:rPr>
          <w:color w:val="221F1F"/>
          <w:spacing w:val="-24"/>
        </w:rPr>
        <w:t xml:space="preserve"> </w:t>
      </w:r>
      <w:r>
        <w:rPr>
          <w:color w:val="221F1F"/>
          <w:spacing w:val="-1"/>
        </w:rPr>
        <w:t>the</w:t>
      </w:r>
      <w:r>
        <w:rPr>
          <w:color w:val="221F1F"/>
          <w:spacing w:val="-24"/>
        </w:rPr>
        <w:t xml:space="preserve"> </w:t>
      </w:r>
      <w:r>
        <w:rPr>
          <w:color w:val="221F1F"/>
        </w:rPr>
        <w:t>layout</w:t>
      </w:r>
      <w:r>
        <w:rPr>
          <w:color w:val="221F1F"/>
          <w:spacing w:val="-23"/>
        </w:rPr>
        <w:t xml:space="preserve"> </w:t>
      </w:r>
      <w:r>
        <w:rPr>
          <w:color w:val="221F1F"/>
        </w:rPr>
        <w:t>and</w:t>
      </w:r>
      <w:r>
        <w:rPr>
          <w:color w:val="221F1F"/>
          <w:spacing w:val="-26"/>
        </w:rPr>
        <w:t xml:space="preserve"> </w:t>
      </w:r>
      <w:r>
        <w:rPr>
          <w:color w:val="221F1F"/>
        </w:rPr>
        <w:t>contents</w:t>
      </w:r>
      <w:r>
        <w:rPr>
          <w:color w:val="221F1F"/>
          <w:spacing w:val="-23"/>
        </w:rPr>
        <w:t xml:space="preserve"> </w:t>
      </w:r>
      <w:r>
        <w:rPr>
          <w:color w:val="221F1F"/>
        </w:rPr>
        <w:t>of</w:t>
      </w:r>
      <w:r>
        <w:rPr>
          <w:color w:val="221F1F"/>
          <w:spacing w:val="-26"/>
        </w:rPr>
        <w:t xml:space="preserve"> </w:t>
      </w:r>
      <w:r>
        <w:rPr>
          <w:color w:val="221F1F"/>
        </w:rPr>
        <w:t>the</w:t>
      </w:r>
      <w:r>
        <w:rPr>
          <w:color w:val="221F1F"/>
          <w:spacing w:val="-24"/>
        </w:rPr>
        <w:t xml:space="preserve"> </w:t>
      </w:r>
      <w:r>
        <w:rPr>
          <w:color w:val="221F1F"/>
        </w:rPr>
        <w:t>Bill</w:t>
      </w:r>
      <w:r>
        <w:rPr>
          <w:color w:val="221F1F"/>
          <w:spacing w:val="-23"/>
        </w:rPr>
        <w:t xml:space="preserve"> </w:t>
      </w:r>
      <w:r>
        <w:rPr>
          <w:color w:val="221F1F"/>
        </w:rPr>
        <w:t>of</w:t>
      </w:r>
      <w:r>
        <w:rPr>
          <w:color w:val="221F1F"/>
          <w:spacing w:val="-21"/>
        </w:rPr>
        <w:t xml:space="preserve"> </w:t>
      </w:r>
      <w:r>
        <w:rPr>
          <w:color w:val="221F1F"/>
        </w:rPr>
        <w:t>Quantities</w:t>
      </w:r>
      <w:r>
        <w:rPr>
          <w:color w:val="221F1F"/>
          <w:spacing w:val="-23"/>
        </w:rPr>
        <w:t xml:space="preserve"> </w:t>
      </w:r>
      <w:r>
        <w:rPr>
          <w:color w:val="221F1F"/>
        </w:rPr>
        <w:t>should</w:t>
      </w:r>
      <w:r>
        <w:rPr>
          <w:color w:val="221F1F"/>
          <w:spacing w:val="-24"/>
        </w:rPr>
        <w:t xml:space="preserve"> </w:t>
      </w:r>
      <w:r>
        <w:rPr>
          <w:color w:val="221F1F"/>
        </w:rPr>
        <w:t>be</w:t>
      </w:r>
      <w:r>
        <w:rPr>
          <w:color w:val="221F1F"/>
          <w:spacing w:val="-24"/>
        </w:rPr>
        <w:t xml:space="preserve"> </w:t>
      </w:r>
      <w:r>
        <w:rPr>
          <w:color w:val="221F1F"/>
        </w:rPr>
        <w:t>as</w:t>
      </w:r>
      <w:r>
        <w:rPr>
          <w:color w:val="221F1F"/>
          <w:spacing w:val="-24"/>
        </w:rPr>
        <w:t xml:space="preserve"> </w:t>
      </w:r>
      <w:r>
        <w:rPr>
          <w:color w:val="221F1F"/>
        </w:rPr>
        <w:t>simple</w:t>
      </w:r>
      <w:r>
        <w:rPr>
          <w:color w:val="221F1F"/>
          <w:spacing w:val="-23"/>
        </w:rPr>
        <w:t xml:space="preserve"> </w:t>
      </w:r>
      <w:r>
        <w:rPr>
          <w:color w:val="221F1F"/>
        </w:rPr>
        <w:t>and</w:t>
      </w:r>
      <w:r>
        <w:rPr>
          <w:color w:val="221F1F"/>
          <w:spacing w:val="-26"/>
        </w:rPr>
        <w:t xml:space="preserve"> </w:t>
      </w:r>
      <w:r>
        <w:rPr>
          <w:color w:val="221F1F"/>
        </w:rPr>
        <w:t>brief</w:t>
      </w:r>
      <w:r>
        <w:rPr>
          <w:color w:val="221F1F"/>
          <w:spacing w:val="-23"/>
        </w:rPr>
        <w:t xml:space="preserve"> </w:t>
      </w:r>
      <w:r>
        <w:rPr>
          <w:color w:val="221F1F"/>
        </w:rPr>
        <w:t>as</w:t>
      </w:r>
      <w:r>
        <w:rPr>
          <w:color w:val="221F1F"/>
          <w:spacing w:val="-24"/>
        </w:rPr>
        <w:t xml:space="preserve"> </w:t>
      </w:r>
      <w:r>
        <w:rPr>
          <w:color w:val="221F1F"/>
        </w:rPr>
        <w:t>possible.</w:t>
      </w:r>
    </w:p>
    <w:p>
      <w:pPr>
        <w:pStyle w:val="7"/>
        <w:spacing w:before="10"/>
        <w:rPr>
          <w:sz w:val="20"/>
        </w:rPr>
      </w:pPr>
    </w:p>
    <w:p>
      <w:pPr>
        <w:pStyle w:val="16"/>
        <w:numPr>
          <w:ilvl w:val="0"/>
          <w:numId w:val="88"/>
        </w:numPr>
        <w:tabs>
          <w:tab w:val="left" w:pos="553"/>
        </w:tabs>
        <w:spacing w:line="248" w:lineRule="exact"/>
        <w:ind w:left="552" w:hanging="309"/>
        <w:jc w:val="both"/>
        <w:outlineLvl w:val="0"/>
        <w:rPr>
          <w:b/>
          <w:i/>
        </w:rPr>
      </w:pPr>
      <w:bookmarkStart w:id="212" w:name="_Toc5365"/>
      <w:r>
        <w:rPr>
          <w:b/>
          <w:i/>
          <w:color w:val="221F1F"/>
          <w:spacing w:val="-1"/>
        </w:rPr>
        <w:t>Day</w:t>
      </w:r>
      <w:r>
        <w:rPr>
          <w:b/>
          <w:i/>
          <w:color w:val="221F1F"/>
          <w:spacing w:val="1"/>
        </w:rPr>
        <w:t xml:space="preserve"> </w:t>
      </w:r>
      <w:r>
        <w:rPr>
          <w:b/>
          <w:i/>
          <w:color w:val="221F1F"/>
        </w:rPr>
        <w:t>work</w:t>
      </w:r>
      <w:r>
        <w:rPr>
          <w:b/>
          <w:i/>
          <w:color w:val="221F1F"/>
          <w:spacing w:val="-22"/>
        </w:rPr>
        <w:t xml:space="preserve"> </w:t>
      </w:r>
      <w:r>
        <w:rPr>
          <w:b/>
          <w:i/>
          <w:color w:val="221F1F"/>
        </w:rPr>
        <w:t>Schedule</w:t>
      </w:r>
      <w:bookmarkEnd w:id="212"/>
    </w:p>
    <w:p>
      <w:pPr>
        <w:spacing w:before="3" w:line="230" w:lineRule="auto"/>
        <w:ind w:left="816" w:right="713" w:hanging="12"/>
        <w:jc w:val="both"/>
      </w:pPr>
      <w:r>
        <w:rPr>
          <w:color w:val="221F1F"/>
        </w:rPr>
        <w:t>ADay</w:t>
      </w:r>
      <w:r>
        <w:rPr>
          <w:color w:val="221F1F"/>
          <w:spacing w:val="9"/>
        </w:rPr>
        <w:t xml:space="preserve"> </w:t>
      </w:r>
      <w:r>
        <w:rPr>
          <w:color w:val="221F1F"/>
        </w:rPr>
        <w:t>work</w:t>
      </w:r>
      <w:r>
        <w:rPr>
          <w:color w:val="221F1F"/>
          <w:spacing w:val="-18"/>
        </w:rPr>
        <w:t xml:space="preserve"> </w:t>
      </w:r>
      <w:r>
        <w:rPr>
          <w:color w:val="221F1F"/>
        </w:rPr>
        <w:t>Schedule</w:t>
      </w:r>
      <w:r>
        <w:rPr>
          <w:color w:val="221F1F"/>
          <w:spacing w:val="-14"/>
        </w:rPr>
        <w:t xml:space="preserve"> </w:t>
      </w:r>
      <w:r>
        <w:rPr>
          <w:color w:val="221F1F"/>
        </w:rPr>
        <w:t>should</w:t>
      </w:r>
      <w:r>
        <w:rPr>
          <w:color w:val="221F1F"/>
          <w:spacing w:val="-15"/>
        </w:rPr>
        <w:t xml:space="preserve"> </w:t>
      </w:r>
      <w:r>
        <w:rPr>
          <w:color w:val="221F1F"/>
        </w:rPr>
        <w:t>be</w:t>
      </w:r>
      <w:r>
        <w:rPr>
          <w:color w:val="221F1F"/>
          <w:spacing w:val="-15"/>
        </w:rPr>
        <w:t xml:space="preserve"> </w:t>
      </w:r>
      <w:r>
        <w:rPr>
          <w:color w:val="221F1F"/>
        </w:rPr>
        <w:t>included</w:t>
      </w:r>
      <w:r>
        <w:rPr>
          <w:color w:val="221F1F"/>
          <w:spacing w:val="-15"/>
        </w:rPr>
        <w:t xml:space="preserve"> </w:t>
      </w:r>
      <w:r>
        <w:rPr>
          <w:color w:val="221F1F"/>
        </w:rPr>
        <w:t>only</w:t>
      </w:r>
      <w:r>
        <w:rPr>
          <w:color w:val="221F1F"/>
          <w:spacing w:val="-17"/>
        </w:rPr>
        <w:t xml:space="preserve"> </w:t>
      </w:r>
      <w:r>
        <w:rPr>
          <w:color w:val="221F1F"/>
        </w:rPr>
        <w:t>if</w:t>
      </w:r>
      <w:r>
        <w:rPr>
          <w:color w:val="221F1F"/>
          <w:spacing w:val="-15"/>
        </w:rPr>
        <w:t xml:space="preserve"> </w:t>
      </w:r>
      <w:r>
        <w:rPr>
          <w:color w:val="221F1F"/>
        </w:rPr>
        <w:t>the</w:t>
      </w:r>
      <w:r>
        <w:rPr>
          <w:color w:val="221F1F"/>
          <w:spacing w:val="-14"/>
        </w:rPr>
        <w:t xml:space="preserve"> </w:t>
      </w:r>
      <w:r>
        <w:rPr>
          <w:color w:val="221F1F"/>
        </w:rPr>
        <w:t>probability</w:t>
      </w:r>
      <w:r>
        <w:rPr>
          <w:color w:val="221F1F"/>
          <w:spacing w:val="-18"/>
        </w:rPr>
        <w:t xml:space="preserve"> </w:t>
      </w:r>
      <w:r>
        <w:rPr>
          <w:color w:val="221F1F"/>
        </w:rPr>
        <w:t>of</w:t>
      </w:r>
      <w:r>
        <w:rPr>
          <w:color w:val="221F1F"/>
          <w:spacing w:val="-14"/>
        </w:rPr>
        <w:t xml:space="preserve"> </w:t>
      </w:r>
      <w:r>
        <w:rPr>
          <w:color w:val="221F1F"/>
        </w:rPr>
        <w:t>unforeseen</w:t>
      </w:r>
      <w:r>
        <w:rPr>
          <w:color w:val="221F1F"/>
          <w:spacing w:val="-15"/>
        </w:rPr>
        <w:t xml:space="preserve"> </w:t>
      </w:r>
      <w:r>
        <w:rPr>
          <w:color w:val="221F1F"/>
        </w:rPr>
        <w:t>work,</w:t>
      </w:r>
      <w:r>
        <w:rPr>
          <w:color w:val="221F1F"/>
          <w:spacing w:val="-15"/>
        </w:rPr>
        <w:t xml:space="preserve"> </w:t>
      </w:r>
      <w:r>
        <w:rPr>
          <w:color w:val="221F1F"/>
        </w:rPr>
        <w:t>outside</w:t>
      </w:r>
      <w:r>
        <w:rPr>
          <w:color w:val="221F1F"/>
          <w:spacing w:val="-15"/>
        </w:rPr>
        <w:t xml:space="preserve"> </w:t>
      </w:r>
      <w:r>
        <w:rPr>
          <w:color w:val="221F1F"/>
        </w:rPr>
        <w:t>the</w:t>
      </w:r>
      <w:r>
        <w:rPr>
          <w:color w:val="221F1F"/>
          <w:spacing w:val="-15"/>
        </w:rPr>
        <w:t xml:space="preserve"> </w:t>
      </w:r>
      <w:r>
        <w:rPr>
          <w:color w:val="221F1F"/>
        </w:rPr>
        <w:t>items</w:t>
      </w:r>
      <w:r>
        <w:rPr>
          <w:color w:val="221F1F"/>
          <w:spacing w:val="-15"/>
        </w:rPr>
        <w:t xml:space="preserve"> </w:t>
      </w:r>
      <w:r>
        <w:rPr>
          <w:color w:val="221F1F"/>
        </w:rPr>
        <w:t>included</w:t>
      </w:r>
      <w:r>
        <w:rPr>
          <w:color w:val="221F1F"/>
          <w:spacing w:val="-15"/>
        </w:rPr>
        <w:t xml:space="preserve"> </w:t>
      </w:r>
      <w:r>
        <w:rPr>
          <w:color w:val="221F1F"/>
        </w:rPr>
        <w:t>in</w:t>
      </w:r>
      <w:r>
        <w:rPr>
          <w:color w:val="221F1F"/>
          <w:spacing w:val="-53"/>
        </w:rPr>
        <w:t xml:space="preserve"> </w:t>
      </w:r>
      <w:r>
        <w:rPr>
          <w:color w:val="221F1F"/>
          <w:spacing w:val="-1"/>
        </w:rPr>
        <w:t>the</w:t>
      </w:r>
      <w:r>
        <w:rPr>
          <w:color w:val="221F1F"/>
          <w:spacing w:val="-9"/>
        </w:rPr>
        <w:t xml:space="preserve"> </w:t>
      </w:r>
      <w:r>
        <w:rPr>
          <w:color w:val="221F1F"/>
          <w:spacing w:val="-1"/>
        </w:rPr>
        <w:t>Bill</w:t>
      </w:r>
      <w:r>
        <w:rPr>
          <w:color w:val="221F1F"/>
          <w:spacing w:val="-9"/>
        </w:rPr>
        <w:t xml:space="preserve"> </w:t>
      </w:r>
      <w:r>
        <w:rPr>
          <w:color w:val="221F1F"/>
          <w:spacing w:val="-1"/>
        </w:rPr>
        <w:t>of</w:t>
      </w:r>
      <w:r>
        <w:rPr>
          <w:color w:val="221F1F"/>
          <w:spacing w:val="-11"/>
        </w:rPr>
        <w:t xml:space="preserve"> </w:t>
      </w:r>
      <w:r>
        <w:rPr>
          <w:color w:val="221F1F"/>
          <w:spacing w:val="-1"/>
        </w:rPr>
        <w:t>Quantities,</w:t>
      </w:r>
      <w:r>
        <w:rPr>
          <w:color w:val="221F1F"/>
          <w:spacing w:val="-11"/>
        </w:rPr>
        <w:t xml:space="preserve"> </w:t>
      </w:r>
      <w:r>
        <w:rPr>
          <w:color w:val="221F1F"/>
          <w:spacing w:val="-1"/>
        </w:rPr>
        <w:t>is</w:t>
      </w:r>
      <w:r>
        <w:rPr>
          <w:color w:val="221F1F"/>
          <w:spacing w:val="-9"/>
        </w:rPr>
        <w:t xml:space="preserve"> </w:t>
      </w:r>
      <w:r>
        <w:rPr>
          <w:color w:val="221F1F"/>
          <w:spacing w:val="-1"/>
        </w:rPr>
        <w:t>high.</w:t>
      </w:r>
      <w:r>
        <w:rPr>
          <w:color w:val="221F1F"/>
        </w:rPr>
        <w:t xml:space="preserve"> To</w:t>
      </w:r>
      <w:r>
        <w:rPr>
          <w:color w:val="221F1F"/>
          <w:spacing w:val="-19"/>
        </w:rPr>
        <w:t xml:space="preserve"> </w:t>
      </w:r>
      <w:r>
        <w:rPr>
          <w:color w:val="221F1F"/>
        </w:rPr>
        <w:t>facilitate</w:t>
      </w:r>
      <w:r>
        <w:rPr>
          <w:color w:val="221F1F"/>
          <w:spacing w:val="-9"/>
        </w:rPr>
        <w:t xml:space="preserve"> </w:t>
      </w:r>
      <w:r>
        <w:rPr>
          <w:color w:val="221F1F"/>
        </w:rPr>
        <w:t>checking</w:t>
      </w:r>
      <w:r>
        <w:rPr>
          <w:color w:val="221F1F"/>
          <w:spacing w:val="-12"/>
        </w:rPr>
        <w:t xml:space="preserve"> </w:t>
      </w:r>
      <w:r>
        <w:rPr>
          <w:color w:val="221F1F"/>
        </w:rPr>
        <w:t>by</w:t>
      </w:r>
      <w:r>
        <w:rPr>
          <w:color w:val="221F1F"/>
          <w:spacing w:val="-10"/>
        </w:rPr>
        <w:t xml:space="preserve"> </w:t>
      </w:r>
      <w:r>
        <w:rPr>
          <w:color w:val="221F1F"/>
        </w:rPr>
        <w:t>the</w:t>
      </w:r>
      <w:r>
        <w:rPr>
          <w:color w:val="221F1F"/>
          <w:spacing w:val="-9"/>
        </w:rPr>
        <w:t xml:space="preserve"> </w:t>
      </w:r>
      <w:r>
        <w:rPr>
          <w:color w:val="221F1F"/>
        </w:rPr>
        <w:t>Procuring</w:t>
      </w:r>
      <w:r>
        <w:rPr>
          <w:color w:val="221F1F"/>
          <w:spacing w:val="-12"/>
        </w:rPr>
        <w:t xml:space="preserve"> </w:t>
      </w:r>
      <w:r>
        <w:rPr>
          <w:color w:val="221F1F"/>
        </w:rPr>
        <w:t>Entity</w:t>
      </w:r>
      <w:r>
        <w:rPr>
          <w:color w:val="221F1F"/>
          <w:spacing w:val="-11"/>
        </w:rPr>
        <w:t xml:space="preserve"> </w:t>
      </w:r>
      <w:r>
        <w:rPr>
          <w:color w:val="221F1F"/>
        </w:rPr>
        <w:t>of</w:t>
      </w:r>
      <w:r>
        <w:rPr>
          <w:color w:val="221F1F"/>
          <w:spacing w:val="-9"/>
        </w:rPr>
        <w:t xml:space="preserve"> </w:t>
      </w:r>
      <w:r>
        <w:rPr>
          <w:color w:val="221F1F"/>
        </w:rPr>
        <w:t>the</w:t>
      </w:r>
      <w:r>
        <w:rPr>
          <w:color w:val="221F1F"/>
          <w:spacing w:val="-12"/>
        </w:rPr>
        <w:t xml:space="preserve"> </w:t>
      </w:r>
      <w:r>
        <w:rPr>
          <w:color w:val="221F1F"/>
        </w:rPr>
        <w:t>realism</w:t>
      </w:r>
      <w:r>
        <w:rPr>
          <w:color w:val="221F1F"/>
          <w:spacing w:val="-12"/>
        </w:rPr>
        <w:t xml:space="preserve"> </w:t>
      </w:r>
      <w:r>
        <w:rPr>
          <w:color w:val="221F1F"/>
        </w:rPr>
        <w:t>of</w:t>
      </w:r>
      <w:r>
        <w:rPr>
          <w:color w:val="221F1F"/>
          <w:spacing w:val="-11"/>
        </w:rPr>
        <w:t xml:space="preserve"> </w:t>
      </w:r>
      <w:r>
        <w:rPr>
          <w:color w:val="221F1F"/>
        </w:rPr>
        <w:t>rates</w:t>
      </w:r>
      <w:r>
        <w:rPr>
          <w:color w:val="221F1F"/>
          <w:spacing w:val="-9"/>
        </w:rPr>
        <w:t xml:space="preserve"> </w:t>
      </w:r>
      <w:r>
        <w:rPr>
          <w:color w:val="221F1F"/>
        </w:rPr>
        <w:t>quoted</w:t>
      </w:r>
      <w:r>
        <w:rPr>
          <w:color w:val="221F1F"/>
          <w:spacing w:val="-9"/>
        </w:rPr>
        <w:t xml:space="preserve"> </w:t>
      </w:r>
      <w:r>
        <w:rPr>
          <w:color w:val="221F1F"/>
        </w:rPr>
        <w:t>by</w:t>
      </w:r>
      <w:r>
        <w:rPr>
          <w:color w:val="221F1F"/>
          <w:spacing w:val="-12"/>
        </w:rPr>
        <w:t xml:space="preserve"> </w:t>
      </w:r>
      <w:r>
        <w:rPr>
          <w:color w:val="221F1F"/>
        </w:rPr>
        <w:t>the</w:t>
      </w:r>
      <w:r>
        <w:rPr>
          <w:color w:val="221F1F"/>
          <w:spacing w:val="-53"/>
        </w:rPr>
        <w:t xml:space="preserve"> </w:t>
      </w:r>
      <w:r>
        <w:rPr>
          <w:color w:val="221F1F"/>
        </w:rPr>
        <w:t>Tenderers,</w:t>
      </w:r>
      <w:r>
        <w:rPr>
          <w:color w:val="221F1F"/>
          <w:spacing w:val="-25"/>
        </w:rPr>
        <w:t xml:space="preserve"> </w:t>
      </w:r>
      <w:r>
        <w:rPr>
          <w:color w:val="221F1F"/>
        </w:rPr>
        <w:t>the</w:t>
      </w:r>
      <w:r>
        <w:rPr>
          <w:color w:val="221F1F"/>
          <w:spacing w:val="-24"/>
        </w:rPr>
        <w:t xml:space="preserve"> </w:t>
      </w:r>
      <w:r>
        <w:rPr>
          <w:color w:val="221F1F"/>
        </w:rPr>
        <w:t>Day</w:t>
      </w:r>
      <w:r>
        <w:rPr>
          <w:color w:val="221F1F"/>
          <w:spacing w:val="-2"/>
        </w:rPr>
        <w:t xml:space="preserve"> </w:t>
      </w:r>
      <w:r>
        <w:rPr>
          <w:color w:val="221F1F"/>
        </w:rPr>
        <w:t>work</w:t>
      </w:r>
      <w:r>
        <w:rPr>
          <w:color w:val="221F1F"/>
          <w:spacing w:val="-26"/>
        </w:rPr>
        <w:t xml:space="preserve"> </w:t>
      </w:r>
      <w:r>
        <w:rPr>
          <w:color w:val="221F1F"/>
        </w:rPr>
        <w:t>Schedule</w:t>
      </w:r>
      <w:r>
        <w:rPr>
          <w:color w:val="221F1F"/>
          <w:spacing w:val="-24"/>
        </w:rPr>
        <w:t xml:space="preserve"> </w:t>
      </w:r>
      <w:r>
        <w:rPr>
          <w:color w:val="221F1F"/>
        </w:rPr>
        <w:t>should</w:t>
      </w:r>
      <w:r>
        <w:rPr>
          <w:color w:val="221F1F"/>
          <w:spacing w:val="-24"/>
        </w:rPr>
        <w:t xml:space="preserve"> </w:t>
      </w:r>
      <w:r>
        <w:rPr>
          <w:color w:val="221F1F"/>
        </w:rPr>
        <w:t>normally</w:t>
      </w:r>
      <w:r>
        <w:rPr>
          <w:color w:val="221F1F"/>
          <w:spacing w:val="-26"/>
        </w:rPr>
        <w:t xml:space="preserve"> </w:t>
      </w:r>
      <w:r>
        <w:rPr>
          <w:color w:val="221F1F"/>
        </w:rPr>
        <w:t>comprise</w:t>
      </w:r>
      <w:r>
        <w:rPr>
          <w:color w:val="221F1F"/>
          <w:spacing w:val="-24"/>
        </w:rPr>
        <w:t xml:space="preserve"> </w:t>
      </w:r>
      <w:r>
        <w:rPr>
          <w:color w:val="221F1F"/>
        </w:rPr>
        <w:t>the</w:t>
      </w:r>
      <w:r>
        <w:rPr>
          <w:color w:val="221F1F"/>
          <w:spacing w:val="-24"/>
        </w:rPr>
        <w:t xml:space="preserve"> </w:t>
      </w:r>
      <w:r>
        <w:rPr>
          <w:color w:val="221F1F"/>
        </w:rPr>
        <w:t>following:</w:t>
      </w:r>
    </w:p>
    <w:p>
      <w:pPr>
        <w:pStyle w:val="16"/>
        <w:numPr>
          <w:ilvl w:val="1"/>
          <w:numId w:val="88"/>
        </w:numPr>
        <w:tabs>
          <w:tab w:val="left" w:pos="1362"/>
        </w:tabs>
        <w:spacing w:before="73" w:line="230" w:lineRule="auto"/>
        <w:ind w:right="714"/>
        <w:jc w:val="both"/>
      </w:pPr>
      <w:r>
        <w:rPr>
          <w:color w:val="221F1F"/>
          <w:spacing w:val="-1"/>
        </w:rPr>
        <w:t>A</w:t>
      </w:r>
      <w:r>
        <w:rPr>
          <w:color w:val="221F1F"/>
          <w:spacing w:val="-21"/>
        </w:rPr>
        <w:t xml:space="preserve"> </w:t>
      </w:r>
      <w:r>
        <w:rPr>
          <w:color w:val="221F1F"/>
          <w:spacing w:val="-1"/>
        </w:rPr>
        <w:t>list</w:t>
      </w:r>
      <w:r>
        <w:rPr>
          <w:color w:val="221F1F"/>
          <w:spacing w:val="-6"/>
        </w:rPr>
        <w:t xml:space="preserve"> </w:t>
      </w:r>
      <w:r>
        <w:rPr>
          <w:color w:val="221F1F"/>
          <w:spacing w:val="-1"/>
        </w:rPr>
        <w:t>of</w:t>
      </w:r>
      <w:r>
        <w:rPr>
          <w:color w:val="221F1F"/>
          <w:spacing w:val="-9"/>
        </w:rPr>
        <w:t xml:space="preserve"> </w:t>
      </w:r>
      <w:r>
        <w:rPr>
          <w:color w:val="221F1F"/>
          <w:spacing w:val="-1"/>
        </w:rPr>
        <w:t>the</w:t>
      </w:r>
      <w:r>
        <w:rPr>
          <w:color w:val="221F1F"/>
          <w:spacing w:val="-9"/>
        </w:rPr>
        <w:t xml:space="preserve"> </w:t>
      </w:r>
      <w:r>
        <w:rPr>
          <w:color w:val="221F1F"/>
          <w:spacing w:val="-1"/>
        </w:rPr>
        <w:t>various</w:t>
      </w:r>
      <w:r>
        <w:rPr>
          <w:color w:val="221F1F"/>
          <w:spacing w:val="-6"/>
        </w:rPr>
        <w:t xml:space="preserve"> </w:t>
      </w:r>
      <w:r>
        <w:rPr>
          <w:color w:val="221F1F"/>
          <w:spacing w:val="-1"/>
        </w:rPr>
        <w:t>classes</w:t>
      </w:r>
      <w:r>
        <w:rPr>
          <w:color w:val="221F1F"/>
          <w:spacing w:val="-9"/>
        </w:rPr>
        <w:t xml:space="preserve"> </w:t>
      </w:r>
      <w:r>
        <w:rPr>
          <w:color w:val="221F1F"/>
        </w:rPr>
        <w:t>of</w:t>
      </w:r>
      <w:r>
        <w:rPr>
          <w:color w:val="221F1F"/>
          <w:spacing w:val="-7"/>
        </w:rPr>
        <w:t xml:space="preserve"> </w:t>
      </w:r>
      <w:r>
        <w:rPr>
          <w:color w:val="221F1F"/>
        </w:rPr>
        <w:t>labor,</w:t>
      </w:r>
      <w:r>
        <w:rPr>
          <w:color w:val="221F1F"/>
          <w:spacing w:val="-10"/>
        </w:rPr>
        <w:t xml:space="preserve"> </w:t>
      </w:r>
      <w:r>
        <w:rPr>
          <w:color w:val="221F1F"/>
        </w:rPr>
        <w:t>materials,</w:t>
      </w:r>
      <w:r>
        <w:rPr>
          <w:color w:val="221F1F"/>
          <w:spacing w:val="-6"/>
        </w:rPr>
        <w:t xml:space="preserve"> </w:t>
      </w:r>
      <w:r>
        <w:rPr>
          <w:color w:val="221F1F"/>
        </w:rPr>
        <w:t>and</w:t>
      </w:r>
      <w:r>
        <w:rPr>
          <w:color w:val="221F1F"/>
          <w:spacing w:val="-9"/>
        </w:rPr>
        <w:t xml:space="preserve"> </w:t>
      </w:r>
      <w:r>
        <w:rPr>
          <w:color w:val="221F1F"/>
        </w:rPr>
        <w:t>Constructional</w:t>
      </w:r>
      <w:r>
        <w:rPr>
          <w:color w:val="221F1F"/>
          <w:spacing w:val="-6"/>
        </w:rPr>
        <w:t xml:space="preserve"> </w:t>
      </w:r>
      <w:r>
        <w:rPr>
          <w:color w:val="221F1F"/>
        </w:rPr>
        <w:t>Plant</w:t>
      </w:r>
      <w:r>
        <w:rPr>
          <w:color w:val="221F1F"/>
          <w:spacing w:val="-6"/>
        </w:rPr>
        <w:t xml:space="preserve"> </w:t>
      </w:r>
      <w:r>
        <w:rPr>
          <w:color w:val="221F1F"/>
        </w:rPr>
        <w:t>for</w:t>
      </w:r>
      <w:r>
        <w:rPr>
          <w:color w:val="221F1F"/>
          <w:spacing w:val="-6"/>
        </w:rPr>
        <w:t xml:space="preserve"> </w:t>
      </w:r>
      <w:r>
        <w:rPr>
          <w:color w:val="221F1F"/>
        </w:rPr>
        <w:t>which</w:t>
      </w:r>
      <w:r>
        <w:rPr>
          <w:color w:val="221F1F"/>
          <w:spacing w:val="-9"/>
        </w:rPr>
        <w:t xml:space="preserve"> </w:t>
      </w:r>
      <w:r>
        <w:rPr>
          <w:color w:val="221F1F"/>
        </w:rPr>
        <w:t>basic</w:t>
      </w:r>
      <w:r>
        <w:rPr>
          <w:color w:val="221F1F"/>
          <w:spacing w:val="-7"/>
        </w:rPr>
        <w:t xml:space="preserve"> </w:t>
      </w:r>
      <w:r>
        <w:rPr>
          <w:color w:val="221F1F"/>
        </w:rPr>
        <w:t>day</w:t>
      </w:r>
      <w:r>
        <w:rPr>
          <w:color w:val="221F1F"/>
          <w:spacing w:val="5"/>
        </w:rPr>
        <w:t xml:space="preserve"> </w:t>
      </w:r>
      <w:r>
        <w:rPr>
          <w:color w:val="221F1F"/>
        </w:rPr>
        <w:t>work</w:t>
      </w:r>
      <w:r>
        <w:rPr>
          <w:color w:val="221F1F"/>
          <w:spacing w:val="-9"/>
        </w:rPr>
        <w:t xml:space="preserve"> </w:t>
      </w:r>
      <w:r>
        <w:rPr>
          <w:color w:val="221F1F"/>
        </w:rPr>
        <w:t>rates</w:t>
      </w:r>
      <w:r>
        <w:rPr>
          <w:color w:val="221F1F"/>
          <w:spacing w:val="-6"/>
        </w:rPr>
        <w:t xml:space="preserve"> </w:t>
      </w:r>
      <w:r>
        <w:rPr>
          <w:color w:val="221F1F"/>
        </w:rPr>
        <w:t>or</w:t>
      </w:r>
      <w:r>
        <w:rPr>
          <w:color w:val="221F1F"/>
          <w:spacing w:val="-52"/>
        </w:rPr>
        <w:t xml:space="preserve"> </w:t>
      </w:r>
      <w:r>
        <w:rPr>
          <w:color w:val="221F1F"/>
        </w:rPr>
        <w:t>prices are to be inserted by the Tenderer, together with a statement of the conditions under which the</w:t>
      </w:r>
      <w:r>
        <w:rPr>
          <w:color w:val="221F1F"/>
          <w:spacing w:val="1"/>
        </w:rPr>
        <w:t xml:space="preserve"> </w:t>
      </w:r>
      <w:r>
        <w:rPr>
          <w:color w:val="221F1F"/>
        </w:rPr>
        <w:t>Contractor</w:t>
      </w:r>
      <w:r>
        <w:rPr>
          <w:color w:val="221F1F"/>
          <w:spacing w:val="-23"/>
        </w:rPr>
        <w:t xml:space="preserve"> </w:t>
      </w:r>
      <w:r>
        <w:rPr>
          <w:color w:val="221F1F"/>
        </w:rPr>
        <w:t>shall</w:t>
      </w:r>
      <w:r>
        <w:rPr>
          <w:color w:val="221F1F"/>
          <w:spacing w:val="-23"/>
        </w:rPr>
        <w:t xml:space="preserve"> </w:t>
      </w:r>
      <w:r>
        <w:rPr>
          <w:color w:val="221F1F"/>
        </w:rPr>
        <w:t>be</w:t>
      </w:r>
      <w:r>
        <w:rPr>
          <w:color w:val="221F1F"/>
          <w:spacing w:val="-23"/>
        </w:rPr>
        <w:t xml:space="preserve"> </w:t>
      </w:r>
      <w:r>
        <w:rPr>
          <w:color w:val="221F1F"/>
        </w:rPr>
        <w:t>paid</w:t>
      </w:r>
      <w:r>
        <w:rPr>
          <w:color w:val="221F1F"/>
          <w:spacing w:val="-26"/>
        </w:rPr>
        <w:t xml:space="preserve"> </w:t>
      </w:r>
      <w:r>
        <w:rPr>
          <w:color w:val="221F1F"/>
        </w:rPr>
        <w:t>for</w:t>
      </w:r>
      <w:r>
        <w:rPr>
          <w:color w:val="221F1F"/>
          <w:spacing w:val="-23"/>
        </w:rPr>
        <w:t xml:space="preserve"> </w:t>
      </w:r>
      <w:r>
        <w:rPr>
          <w:color w:val="221F1F"/>
        </w:rPr>
        <w:t>work</w:t>
      </w:r>
      <w:r>
        <w:rPr>
          <w:color w:val="221F1F"/>
          <w:spacing w:val="-24"/>
        </w:rPr>
        <w:t xml:space="preserve"> </w:t>
      </w:r>
      <w:r>
        <w:rPr>
          <w:color w:val="221F1F"/>
        </w:rPr>
        <w:t>executed</w:t>
      </w:r>
      <w:r>
        <w:rPr>
          <w:color w:val="221F1F"/>
          <w:spacing w:val="-23"/>
        </w:rPr>
        <w:t xml:space="preserve"> </w:t>
      </w:r>
      <w:r>
        <w:rPr>
          <w:color w:val="221F1F"/>
        </w:rPr>
        <w:t>on</w:t>
      </w:r>
      <w:r>
        <w:rPr>
          <w:color w:val="221F1F"/>
          <w:spacing w:val="-24"/>
        </w:rPr>
        <w:t xml:space="preserve"> </w:t>
      </w:r>
      <w:r>
        <w:rPr>
          <w:color w:val="221F1F"/>
        </w:rPr>
        <w:t>a</w:t>
      </w:r>
      <w:r>
        <w:rPr>
          <w:color w:val="221F1F"/>
          <w:spacing w:val="-24"/>
        </w:rPr>
        <w:t xml:space="preserve"> </w:t>
      </w:r>
      <w:r>
        <w:rPr>
          <w:color w:val="221F1F"/>
        </w:rPr>
        <w:t>day</w:t>
      </w:r>
      <w:r>
        <w:rPr>
          <w:color w:val="221F1F"/>
          <w:spacing w:val="-2"/>
        </w:rPr>
        <w:t xml:space="preserve"> </w:t>
      </w:r>
      <w:r>
        <w:rPr>
          <w:color w:val="221F1F"/>
        </w:rPr>
        <w:t>work</w:t>
      </w:r>
      <w:r>
        <w:rPr>
          <w:color w:val="221F1F"/>
          <w:spacing w:val="-24"/>
        </w:rPr>
        <w:t xml:space="preserve"> </w:t>
      </w:r>
      <w:r>
        <w:rPr>
          <w:color w:val="221F1F"/>
        </w:rPr>
        <w:t>basis.</w:t>
      </w:r>
    </w:p>
    <w:p>
      <w:pPr>
        <w:pStyle w:val="16"/>
        <w:numPr>
          <w:ilvl w:val="1"/>
          <w:numId w:val="88"/>
        </w:numPr>
        <w:tabs>
          <w:tab w:val="left" w:pos="1362"/>
        </w:tabs>
        <w:spacing w:before="73" w:line="230" w:lineRule="auto"/>
        <w:ind w:right="708" w:hanging="560"/>
        <w:jc w:val="both"/>
      </w:pPr>
      <w:r>
        <w:rPr>
          <w:color w:val="221F1F"/>
        </w:rPr>
        <w:t>Nominal</w:t>
      </w:r>
      <w:r>
        <w:rPr>
          <w:color w:val="221F1F"/>
          <w:spacing w:val="-3"/>
        </w:rPr>
        <w:t xml:space="preserve"> </w:t>
      </w:r>
      <w:r>
        <w:rPr>
          <w:color w:val="221F1F"/>
        </w:rPr>
        <w:t>quantities</w:t>
      </w:r>
      <w:r>
        <w:rPr>
          <w:color w:val="221F1F"/>
          <w:spacing w:val="-2"/>
        </w:rPr>
        <w:t xml:space="preserve"> </w:t>
      </w:r>
      <w:r>
        <w:rPr>
          <w:color w:val="221F1F"/>
        </w:rPr>
        <w:t>for</w:t>
      </w:r>
      <w:r>
        <w:rPr>
          <w:color w:val="221F1F"/>
          <w:spacing w:val="-3"/>
        </w:rPr>
        <w:t xml:space="preserve"> </w:t>
      </w:r>
      <w:r>
        <w:rPr>
          <w:color w:val="221F1F"/>
        </w:rPr>
        <w:t>each</w:t>
      </w:r>
      <w:r>
        <w:rPr>
          <w:color w:val="221F1F"/>
          <w:spacing w:val="-7"/>
        </w:rPr>
        <w:t xml:space="preserve"> </w:t>
      </w:r>
      <w:r>
        <w:rPr>
          <w:color w:val="221F1F"/>
        </w:rPr>
        <w:t>item</w:t>
      </w:r>
      <w:r>
        <w:rPr>
          <w:color w:val="221F1F"/>
          <w:spacing w:val="-7"/>
        </w:rPr>
        <w:t xml:space="preserve"> </w:t>
      </w:r>
      <w:r>
        <w:rPr>
          <w:color w:val="221F1F"/>
        </w:rPr>
        <w:t>of</w:t>
      </w:r>
      <w:r>
        <w:rPr>
          <w:color w:val="221F1F"/>
          <w:spacing w:val="-3"/>
        </w:rPr>
        <w:t xml:space="preserve"> </w:t>
      </w:r>
      <w:r>
        <w:rPr>
          <w:color w:val="221F1F"/>
        </w:rPr>
        <w:t>day</w:t>
      </w:r>
      <w:r>
        <w:rPr>
          <w:color w:val="221F1F"/>
          <w:spacing w:val="1"/>
        </w:rPr>
        <w:t xml:space="preserve"> </w:t>
      </w:r>
      <w:r>
        <w:rPr>
          <w:color w:val="221F1F"/>
        </w:rPr>
        <w:t>work,</w:t>
      </w:r>
      <w:r>
        <w:rPr>
          <w:color w:val="221F1F"/>
          <w:spacing w:val="-1"/>
        </w:rPr>
        <w:t xml:space="preserve"> </w:t>
      </w:r>
      <w:r>
        <w:rPr>
          <w:color w:val="221F1F"/>
        </w:rPr>
        <w:t>to</w:t>
      </w:r>
      <w:r>
        <w:rPr>
          <w:color w:val="221F1F"/>
          <w:spacing w:val="-4"/>
        </w:rPr>
        <w:t xml:space="preserve"> </w:t>
      </w:r>
      <w:r>
        <w:rPr>
          <w:color w:val="221F1F"/>
        </w:rPr>
        <w:t>be</w:t>
      </w:r>
      <w:r>
        <w:rPr>
          <w:color w:val="221F1F"/>
          <w:spacing w:val="-3"/>
        </w:rPr>
        <w:t xml:space="preserve"> </w:t>
      </w:r>
      <w:r>
        <w:rPr>
          <w:color w:val="221F1F"/>
        </w:rPr>
        <w:t>priced</w:t>
      </w:r>
      <w:r>
        <w:rPr>
          <w:color w:val="221F1F"/>
          <w:spacing w:val="-4"/>
        </w:rPr>
        <w:t xml:space="preserve"> </w:t>
      </w:r>
      <w:r>
        <w:rPr>
          <w:color w:val="221F1F"/>
        </w:rPr>
        <w:t>by</w:t>
      </w:r>
      <w:r>
        <w:rPr>
          <w:color w:val="221F1F"/>
          <w:spacing w:val="-6"/>
        </w:rPr>
        <w:t xml:space="preserve"> </w:t>
      </w:r>
      <w:r>
        <w:rPr>
          <w:color w:val="221F1F"/>
        </w:rPr>
        <w:t>each</w:t>
      </w:r>
      <w:r>
        <w:rPr>
          <w:color w:val="221F1F"/>
          <w:spacing w:val="-6"/>
        </w:rPr>
        <w:t xml:space="preserve"> </w:t>
      </w:r>
      <w:r>
        <w:rPr>
          <w:color w:val="221F1F"/>
        </w:rPr>
        <w:t>Tenderer</w:t>
      </w:r>
      <w:r>
        <w:rPr>
          <w:color w:val="221F1F"/>
          <w:spacing w:val="-2"/>
        </w:rPr>
        <w:t xml:space="preserve"> </w:t>
      </w:r>
      <w:r>
        <w:rPr>
          <w:color w:val="221F1F"/>
        </w:rPr>
        <w:t>at</w:t>
      </w:r>
      <w:r>
        <w:rPr>
          <w:color w:val="221F1F"/>
          <w:spacing w:val="-4"/>
        </w:rPr>
        <w:t xml:space="preserve"> </w:t>
      </w:r>
      <w:r>
        <w:rPr>
          <w:color w:val="221F1F"/>
        </w:rPr>
        <w:t>day</w:t>
      </w:r>
      <w:r>
        <w:rPr>
          <w:color w:val="221F1F"/>
          <w:spacing w:val="-2"/>
        </w:rPr>
        <w:t xml:space="preserve"> </w:t>
      </w:r>
      <w:r>
        <w:rPr>
          <w:color w:val="221F1F"/>
        </w:rPr>
        <w:t>work</w:t>
      </w:r>
      <w:r>
        <w:rPr>
          <w:color w:val="221F1F"/>
          <w:spacing w:val="-6"/>
        </w:rPr>
        <w:t xml:space="preserve"> </w:t>
      </w:r>
      <w:r>
        <w:rPr>
          <w:color w:val="221F1F"/>
        </w:rPr>
        <w:t>rates</w:t>
      </w:r>
      <w:r>
        <w:rPr>
          <w:color w:val="221F1F"/>
          <w:spacing w:val="-3"/>
        </w:rPr>
        <w:t xml:space="preserve"> </w:t>
      </w:r>
      <w:r>
        <w:rPr>
          <w:color w:val="221F1F"/>
        </w:rPr>
        <w:t>as</w:t>
      </w:r>
      <w:r>
        <w:rPr>
          <w:color w:val="221F1F"/>
          <w:spacing w:val="-8"/>
        </w:rPr>
        <w:t xml:space="preserve"> </w:t>
      </w:r>
      <w:r>
        <w:rPr>
          <w:color w:val="221F1F"/>
        </w:rPr>
        <w:t>Tender.</w:t>
      </w:r>
      <w:r>
        <w:rPr>
          <w:color w:val="221F1F"/>
          <w:spacing w:val="-52"/>
        </w:rPr>
        <w:t xml:space="preserve"> </w:t>
      </w:r>
      <w:r>
        <w:rPr>
          <w:color w:val="221F1F"/>
        </w:rPr>
        <w:t>The rate to be entered by the Tenderer against each basic day work item should include the Contractor's</w:t>
      </w:r>
      <w:r>
        <w:rPr>
          <w:color w:val="221F1F"/>
          <w:spacing w:val="1"/>
        </w:rPr>
        <w:t xml:space="preserve"> </w:t>
      </w:r>
      <w:r>
        <w:rPr>
          <w:color w:val="221F1F"/>
        </w:rPr>
        <w:t>proﬁt,</w:t>
      </w:r>
      <w:r>
        <w:rPr>
          <w:color w:val="221F1F"/>
          <w:spacing w:val="-25"/>
        </w:rPr>
        <w:t xml:space="preserve"> </w:t>
      </w:r>
      <w:r>
        <w:rPr>
          <w:color w:val="221F1F"/>
        </w:rPr>
        <w:t>overheads,</w:t>
      </w:r>
      <w:r>
        <w:rPr>
          <w:color w:val="221F1F"/>
          <w:spacing w:val="-23"/>
        </w:rPr>
        <w:t xml:space="preserve"> </w:t>
      </w:r>
      <w:r>
        <w:rPr>
          <w:color w:val="221F1F"/>
        </w:rPr>
        <w:t>supervision,</w:t>
      </w:r>
      <w:r>
        <w:rPr>
          <w:color w:val="221F1F"/>
          <w:spacing w:val="-24"/>
        </w:rPr>
        <w:t xml:space="preserve"> </w:t>
      </w:r>
      <w:r>
        <w:rPr>
          <w:color w:val="221F1F"/>
        </w:rPr>
        <w:t>and</w:t>
      </w:r>
      <w:r>
        <w:rPr>
          <w:color w:val="221F1F"/>
          <w:spacing w:val="-24"/>
        </w:rPr>
        <w:t xml:space="preserve"> </w:t>
      </w:r>
      <w:r>
        <w:rPr>
          <w:color w:val="221F1F"/>
        </w:rPr>
        <w:t>other</w:t>
      </w:r>
      <w:r>
        <w:rPr>
          <w:color w:val="221F1F"/>
          <w:spacing w:val="-23"/>
        </w:rPr>
        <w:t xml:space="preserve"> </w:t>
      </w:r>
      <w:r>
        <w:rPr>
          <w:color w:val="221F1F"/>
        </w:rPr>
        <w:t>charges.</w:t>
      </w:r>
    </w:p>
    <w:p>
      <w:pPr>
        <w:pStyle w:val="7"/>
        <w:spacing w:before="4"/>
        <w:rPr>
          <w:sz w:val="22"/>
        </w:rPr>
      </w:pPr>
    </w:p>
    <w:p>
      <w:pPr>
        <w:pStyle w:val="16"/>
        <w:numPr>
          <w:ilvl w:val="0"/>
          <w:numId w:val="88"/>
        </w:numPr>
        <w:tabs>
          <w:tab w:val="left" w:pos="803"/>
        </w:tabs>
        <w:spacing w:line="248" w:lineRule="exact"/>
        <w:ind w:left="802" w:hanging="559"/>
        <w:jc w:val="both"/>
        <w:outlineLvl w:val="0"/>
        <w:rPr>
          <w:b/>
          <w:i/>
        </w:rPr>
      </w:pPr>
      <w:bookmarkStart w:id="213" w:name="_Toc20906"/>
      <w:r>
        <w:rPr>
          <w:b/>
          <w:i/>
          <w:color w:val="221F1F"/>
          <w:spacing w:val="-1"/>
        </w:rPr>
        <w:t>Provisional</w:t>
      </w:r>
      <w:r>
        <w:rPr>
          <w:b/>
          <w:i/>
          <w:color w:val="221F1F"/>
          <w:spacing w:val="-15"/>
        </w:rPr>
        <w:t xml:space="preserve"> </w:t>
      </w:r>
      <w:r>
        <w:rPr>
          <w:b/>
          <w:i/>
          <w:color w:val="221F1F"/>
        </w:rPr>
        <w:t>Sums</w:t>
      </w:r>
      <w:bookmarkEnd w:id="213"/>
    </w:p>
    <w:p>
      <w:pPr>
        <w:spacing w:before="3" w:line="230" w:lineRule="auto"/>
        <w:ind w:left="814" w:right="714" w:hanging="12"/>
        <w:jc w:val="both"/>
      </w:pPr>
      <w:r>
        <w:rPr>
          <w:color w:val="221F1F"/>
        </w:rPr>
        <w:t>Ageneral</w:t>
      </w:r>
      <w:r>
        <w:rPr>
          <w:color w:val="221F1F"/>
          <w:spacing w:val="-18"/>
        </w:rPr>
        <w:t xml:space="preserve"> </w:t>
      </w:r>
      <w:r>
        <w:rPr>
          <w:color w:val="221F1F"/>
        </w:rPr>
        <w:t>provision</w:t>
      </w:r>
      <w:r>
        <w:rPr>
          <w:color w:val="221F1F"/>
          <w:spacing w:val="-21"/>
        </w:rPr>
        <w:t xml:space="preserve"> </w:t>
      </w:r>
      <w:r>
        <w:rPr>
          <w:color w:val="221F1F"/>
        </w:rPr>
        <w:t>for</w:t>
      </w:r>
      <w:r>
        <w:rPr>
          <w:color w:val="221F1F"/>
          <w:spacing w:val="-18"/>
        </w:rPr>
        <w:t xml:space="preserve"> </w:t>
      </w:r>
      <w:r>
        <w:rPr>
          <w:color w:val="221F1F"/>
        </w:rPr>
        <w:t>physical</w:t>
      </w:r>
      <w:r>
        <w:rPr>
          <w:color w:val="221F1F"/>
          <w:spacing w:val="-18"/>
        </w:rPr>
        <w:t xml:space="preserve"> </w:t>
      </w:r>
      <w:r>
        <w:rPr>
          <w:color w:val="221F1F"/>
        </w:rPr>
        <w:t>contingencies</w:t>
      </w:r>
      <w:r>
        <w:rPr>
          <w:color w:val="221F1F"/>
          <w:spacing w:val="-18"/>
        </w:rPr>
        <w:t xml:space="preserve"> </w:t>
      </w:r>
      <w:r>
        <w:rPr>
          <w:color w:val="221F1F"/>
        </w:rPr>
        <w:t>(quantity</w:t>
      </w:r>
      <w:r>
        <w:rPr>
          <w:color w:val="221F1F"/>
          <w:spacing w:val="-21"/>
        </w:rPr>
        <w:t xml:space="preserve"> </w:t>
      </w:r>
      <w:r>
        <w:rPr>
          <w:color w:val="221F1F"/>
        </w:rPr>
        <w:t>overruns)</w:t>
      </w:r>
      <w:r>
        <w:rPr>
          <w:color w:val="221F1F"/>
          <w:spacing w:val="-18"/>
        </w:rPr>
        <w:t xml:space="preserve"> </w:t>
      </w:r>
      <w:r>
        <w:rPr>
          <w:color w:val="221F1F"/>
        </w:rPr>
        <w:t>may</w:t>
      </w:r>
      <w:r>
        <w:rPr>
          <w:color w:val="221F1F"/>
          <w:spacing w:val="-22"/>
        </w:rPr>
        <w:t xml:space="preserve"> </w:t>
      </w:r>
      <w:r>
        <w:rPr>
          <w:color w:val="221F1F"/>
        </w:rPr>
        <w:t>be</w:t>
      </w:r>
      <w:r>
        <w:rPr>
          <w:color w:val="221F1F"/>
          <w:spacing w:val="-17"/>
        </w:rPr>
        <w:t xml:space="preserve"> </w:t>
      </w:r>
      <w:r>
        <w:rPr>
          <w:color w:val="221F1F"/>
        </w:rPr>
        <w:t>made</w:t>
      </w:r>
      <w:r>
        <w:rPr>
          <w:color w:val="221F1F"/>
          <w:spacing w:val="-18"/>
        </w:rPr>
        <w:t xml:space="preserve"> </w:t>
      </w:r>
      <w:r>
        <w:rPr>
          <w:color w:val="221F1F"/>
        </w:rPr>
        <w:t>by</w:t>
      </w:r>
      <w:r>
        <w:rPr>
          <w:color w:val="221F1F"/>
          <w:spacing w:val="-22"/>
        </w:rPr>
        <w:t xml:space="preserve"> </w:t>
      </w:r>
      <w:r>
        <w:rPr>
          <w:color w:val="221F1F"/>
        </w:rPr>
        <w:t>including</w:t>
      </w:r>
      <w:r>
        <w:rPr>
          <w:color w:val="221F1F"/>
          <w:spacing w:val="-21"/>
        </w:rPr>
        <w:t xml:space="preserve"> </w:t>
      </w:r>
      <w:r>
        <w:rPr>
          <w:color w:val="221F1F"/>
        </w:rPr>
        <w:t>a</w:t>
      </w:r>
      <w:r>
        <w:rPr>
          <w:color w:val="221F1F"/>
          <w:spacing w:val="-19"/>
        </w:rPr>
        <w:t xml:space="preserve"> </w:t>
      </w:r>
      <w:r>
        <w:rPr>
          <w:color w:val="221F1F"/>
        </w:rPr>
        <w:t>provisional</w:t>
      </w:r>
      <w:r>
        <w:rPr>
          <w:color w:val="221F1F"/>
          <w:spacing w:val="-20"/>
        </w:rPr>
        <w:t xml:space="preserve"> </w:t>
      </w:r>
      <w:r>
        <w:rPr>
          <w:color w:val="221F1F"/>
        </w:rPr>
        <w:t>sum</w:t>
      </w:r>
      <w:r>
        <w:rPr>
          <w:color w:val="221F1F"/>
          <w:spacing w:val="-8"/>
        </w:rPr>
        <w:t xml:space="preserve"> </w:t>
      </w:r>
      <w:r>
        <w:rPr>
          <w:color w:val="221F1F"/>
        </w:rPr>
        <w:t>in</w:t>
      </w:r>
      <w:r>
        <w:rPr>
          <w:color w:val="221F1F"/>
          <w:spacing w:val="-53"/>
        </w:rPr>
        <w:t xml:space="preserve"> </w:t>
      </w:r>
      <w:r>
        <w:rPr>
          <w:color w:val="221F1F"/>
        </w:rPr>
        <w:t>the Summary Bill of Quantities. Similarly, a contingency allowance for possible price increases should be</w:t>
      </w:r>
      <w:r>
        <w:rPr>
          <w:color w:val="221F1F"/>
          <w:spacing w:val="1"/>
        </w:rPr>
        <w:t xml:space="preserve"> </w:t>
      </w:r>
      <w:r>
        <w:rPr>
          <w:color w:val="221F1F"/>
        </w:rPr>
        <w:t>provided</w:t>
      </w:r>
      <w:r>
        <w:rPr>
          <w:color w:val="221F1F"/>
          <w:spacing w:val="-11"/>
        </w:rPr>
        <w:t xml:space="preserve"> </w:t>
      </w:r>
      <w:r>
        <w:rPr>
          <w:color w:val="221F1F"/>
        </w:rPr>
        <w:t>as</w:t>
      </w:r>
      <w:r>
        <w:rPr>
          <w:color w:val="221F1F"/>
          <w:spacing w:val="-11"/>
        </w:rPr>
        <w:t xml:space="preserve"> </w:t>
      </w:r>
      <w:r>
        <w:rPr>
          <w:color w:val="221F1F"/>
        </w:rPr>
        <w:t>a</w:t>
      </w:r>
      <w:r>
        <w:rPr>
          <w:color w:val="221F1F"/>
          <w:spacing w:val="-10"/>
        </w:rPr>
        <w:t xml:space="preserve"> </w:t>
      </w:r>
      <w:r>
        <w:rPr>
          <w:color w:val="221F1F"/>
        </w:rPr>
        <w:t>provisional</w:t>
      </w:r>
      <w:r>
        <w:rPr>
          <w:color w:val="221F1F"/>
          <w:spacing w:val="-9"/>
        </w:rPr>
        <w:t xml:space="preserve"> </w:t>
      </w:r>
      <w:r>
        <w:rPr>
          <w:color w:val="221F1F"/>
        </w:rPr>
        <w:t>sum</w:t>
      </w:r>
      <w:r>
        <w:rPr>
          <w:color w:val="221F1F"/>
          <w:spacing w:val="-13"/>
        </w:rPr>
        <w:t xml:space="preserve"> </w:t>
      </w:r>
      <w:r>
        <w:rPr>
          <w:color w:val="221F1F"/>
        </w:rPr>
        <w:t>in</w:t>
      </w:r>
      <w:r>
        <w:rPr>
          <w:color w:val="221F1F"/>
          <w:spacing w:val="-9"/>
        </w:rPr>
        <w:t xml:space="preserve"> </w:t>
      </w:r>
      <w:r>
        <w:rPr>
          <w:color w:val="221F1F"/>
        </w:rPr>
        <w:t>the</w:t>
      </w:r>
      <w:r>
        <w:rPr>
          <w:color w:val="221F1F"/>
          <w:spacing w:val="-8"/>
        </w:rPr>
        <w:t xml:space="preserve"> </w:t>
      </w:r>
      <w:r>
        <w:rPr>
          <w:color w:val="221F1F"/>
        </w:rPr>
        <w:t>Summary</w:t>
      </w:r>
      <w:r>
        <w:rPr>
          <w:color w:val="221F1F"/>
          <w:spacing w:val="-12"/>
        </w:rPr>
        <w:t xml:space="preserve"> </w:t>
      </w:r>
      <w:r>
        <w:rPr>
          <w:color w:val="221F1F"/>
        </w:rPr>
        <w:t>priced</w:t>
      </w:r>
      <w:r>
        <w:rPr>
          <w:color w:val="221F1F"/>
          <w:spacing w:val="-11"/>
        </w:rPr>
        <w:t xml:space="preserve"> </w:t>
      </w:r>
      <w:r>
        <w:rPr>
          <w:color w:val="221F1F"/>
        </w:rPr>
        <w:t>Bill</w:t>
      </w:r>
      <w:r>
        <w:rPr>
          <w:color w:val="221F1F"/>
          <w:spacing w:val="-7"/>
        </w:rPr>
        <w:t xml:space="preserve"> </w:t>
      </w:r>
      <w:r>
        <w:rPr>
          <w:color w:val="221F1F"/>
        </w:rPr>
        <w:t>of</w:t>
      </w:r>
      <w:r>
        <w:rPr>
          <w:color w:val="221F1F"/>
          <w:spacing w:val="-9"/>
        </w:rPr>
        <w:t xml:space="preserve"> </w:t>
      </w:r>
      <w:r>
        <w:rPr>
          <w:color w:val="221F1F"/>
        </w:rPr>
        <w:t>Quantities.</w:t>
      </w:r>
      <w:r>
        <w:rPr>
          <w:color w:val="221F1F"/>
          <w:spacing w:val="3"/>
        </w:rPr>
        <w:t xml:space="preserve"> </w:t>
      </w:r>
      <w:r>
        <w:rPr>
          <w:color w:val="221F1F"/>
        </w:rPr>
        <w:t>The</w:t>
      </w:r>
      <w:r>
        <w:rPr>
          <w:color w:val="221F1F"/>
          <w:spacing w:val="-11"/>
        </w:rPr>
        <w:t xml:space="preserve"> </w:t>
      </w:r>
      <w:r>
        <w:rPr>
          <w:color w:val="221F1F"/>
        </w:rPr>
        <w:t>inclusion</w:t>
      </w:r>
      <w:r>
        <w:rPr>
          <w:color w:val="221F1F"/>
          <w:spacing w:val="-10"/>
        </w:rPr>
        <w:t xml:space="preserve"> </w:t>
      </w:r>
      <w:r>
        <w:rPr>
          <w:color w:val="221F1F"/>
        </w:rPr>
        <w:t>of</w:t>
      </w:r>
      <w:r>
        <w:rPr>
          <w:color w:val="221F1F"/>
          <w:spacing w:val="-11"/>
        </w:rPr>
        <w:t xml:space="preserve"> </w:t>
      </w:r>
      <w:r>
        <w:rPr>
          <w:color w:val="221F1F"/>
        </w:rPr>
        <w:t>such</w:t>
      </w:r>
      <w:r>
        <w:rPr>
          <w:color w:val="221F1F"/>
          <w:spacing w:val="-9"/>
        </w:rPr>
        <w:t xml:space="preserve"> </w:t>
      </w:r>
      <w:r>
        <w:rPr>
          <w:color w:val="221F1F"/>
        </w:rPr>
        <w:t>provisional</w:t>
      </w:r>
      <w:r>
        <w:rPr>
          <w:color w:val="221F1F"/>
          <w:spacing w:val="-10"/>
        </w:rPr>
        <w:t xml:space="preserve"> </w:t>
      </w:r>
      <w:r>
        <w:rPr>
          <w:color w:val="221F1F"/>
        </w:rPr>
        <w:t>sums</w:t>
      </w:r>
      <w:r>
        <w:rPr>
          <w:color w:val="221F1F"/>
          <w:spacing w:val="-53"/>
        </w:rPr>
        <w:t xml:space="preserve"> </w:t>
      </w:r>
      <w:r>
        <w:rPr>
          <w:color w:val="221F1F"/>
        </w:rPr>
        <w:t>often facilitates budgetary approval by avoiding the need to request periodic supplementary approvals as the</w:t>
      </w:r>
      <w:r>
        <w:rPr>
          <w:color w:val="221F1F"/>
          <w:spacing w:val="1"/>
        </w:rPr>
        <w:t xml:space="preserve"> </w:t>
      </w:r>
      <w:r>
        <w:rPr>
          <w:color w:val="221F1F"/>
        </w:rPr>
        <w:t>future</w:t>
      </w:r>
      <w:r>
        <w:rPr>
          <w:color w:val="221F1F"/>
          <w:spacing w:val="-8"/>
        </w:rPr>
        <w:t xml:space="preserve"> </w:t>
      </w:r>
      <w:r>
        <w:rPr>
          <w:color w:val="221F1F"/>
        </w:rPr>
        <w:t>need</w:t>
      </w:r>
      <w:r>
        <w:rPr>
          <w:color w:val="221F1F"/>
          <w:spacing w:val="-8"/>
        </w:rPr>
        <w:t xml:space="preserve"> </w:t>
      </w:r>
      <w:r>
        <w:rPr>
          <w:color w:val="221F1F"/>
        </w:rPr>
        <w:t>arises.</w:t>
      </w:r>
      <w:r>
        <w:rPr>
          <w:color w:val="221F1F"/>
          <w:spacing w:val="8"/>
        </w:rPr>
        <w:t xml:space="preserve"> </w:t>
      </w:r>
      <w:r>
        <w:rPr>
          <w:color w:val="221F1F"/>
        </w:rPr>
        <w:t>Where</w:t>
      </w:r>
      <w:r>
        <w:rPr>
          <w:color w:val="221F1F"/>
          <w:spacing w:val="-5"/>
        </w:rPr>
        <w:t xml:space="preserve"> </w:t>
      </w:r>
      <w:r>
        <w:rPr>
          <w:color w:val="221F1F"/>
        </w:rPr>
        <w:t>such</w:t>
      </w:r>
      <w:r>
        <w:rPr>
          <w:color w:val="221F1F"/>
          <w:spacing w:val="-7"/>
        </w:rPr>
        <w:t xml:space="preserve"> </w:t>
      </w:r>
      <w:r>
        <w:rPr>
          <w:color w:val="221F1F"/>
        </w:rPr>
        <w:t>provisional</w:t>
      </w:r>
      <w:r>
        <w:rPr>
          <w:color w:val="221F1F"/>
          <w:spacing w:val="-6"/>
        </w:rPr>
        <w:t xml:space="preserve"> </w:t>
      </w:r>
      <w:r>
        <w:rPr>
          <w:color w:val="221F1F"/>
        </w:rPr>
        <w:t>sums</w:t>
      </w:r>
      <w:r>
        <w:rPr>
          <w:color w:val="221F1F"/>
          <w:spacing w:val="-5"/>
        </w:rPr>
        <w:t xml:space="preserve"> </w:t>
      </w:r>
      <w:r>
        <w:rPr>
          <w:color w:val="221F1F"/>
        </w:rPr>
        <w:t>or</w:t>
      </w:r>
      <w:r>
        <w:rPr>
          <w:color w:val="221F1F"/>
          <w:spacing w:val="-5"/>
        </w:rPr>
        <w:t xml:space="preserve"> </w:t>
      </w:r>
      <w:r>
        <w:rPr>
          <w:color w:val="221F1F"/>
        </w:rPr>
        <w:t>contingency</w:t>
      </w:r>
      <w:r>
        <w:rPr>
          <w:color w:val="221F1F"/>
          <w:spacing w:val="-9"/>
        </w:rPr>
        <w:t xml:space="preserve"> </w:t>
      </w:r>
      <w:r>
        <w:rPr>
          <w:color w:val="221F1F"/>
        </w:rPr>
        <w:t>allowances</w:t>
      </w:r>
      <w:r>
        <w:rPr>
          <w:color w:val="221F1F"/>
          <w:spacing w:val="-4"/>
        </w:rPr>
        <w:t xml:space="preserve"> </w:t>
      </w:r>
      <w:r>
        <w:rPr>
          <w:color w:val="221F1F"/>
        </w:rPr>
        <w:t>are</w:t>
      </w:r>
      <w:r>
        <w:rPr>
          <w:color w:val="221F1F"/>
          <w:spacing w:val="-6"/>
        </w:rPr>
        <w:t xml:space="preserve"> </w:t>
      </w:r>
      <w:r>
        <w:rPr>
          <w:color w:val="221F1F"/>
        </w:rPr>
        <w:t>used,</w:t>
      </w:r>
      <w:r>
        <w:rPr>
          <w:color w:val="221F1F"/>
          <w:spacing w:val="-8"/>
        </w:rPr>
        <w:t xml:space="preserve"> </w:t>
      </w:r>
      <w:r>
        <w:rPr>
          <w:color w:val="221F1F"/>
        </w:rPr>
        <w:t>the</w:t>
      </w:r>
      <w:r>
        <w:rPr>
          <w:color w:val="221F1F"/>
          <w:spacing w:val="-7"/>
        </w:rPr>
        <w:t xml:space="preserve"> </w:t>
      </w:r>
      <w:r>
        <w:rPr>
          <w:color w:val="221F1F"/>
        </w:rPr>
        <w:t>Special</w:t>
      </w:r>
      <w:r>
        <w:rPr>
          <w:color w:val="221F1F"/>
          <w:spacing w:val="-5"/>
        </w:rPr>
        <w:t xml:space="preserve"> </w:t>
      </w:r>
      <w:r>
        <w:rPr>
          <w:color w:val="221F1F"/>
        </w:rPr>
        <w:t>Conditions</w:t>
      </w:r>
      <w:r>
        <w:rPr>
          <w:color w:val="221F1F"/>
          <w:spacing w:val="-10"/>
        </w:rPr>
        <w:t xml:space="preserve"> </w:t>
      </w:r>
      <w:r>
        <w:rPr>
          <w:color w:val="221F1F"/>
        </w:rPr>
        <w:t>of</w:t>
      </w:r>
      <w:r>
        <w:rPr>
          <w:color w:val="221F1F"/>
          <w:spacing w:val="-53"/>
        </w:rPr>
        <w:t xml:space="preserve"> </w:t>
      </w:r>
      <w:r>
        <w:rPr>
          <w:color w:val="221F1F"/>
        </w:rPr>
        <w:t>Contract should state the manner in which they shall be used, and under whose authority (usually the Project</w:t>
      </w:r>
      <w:r>
        <w:rPr>
          <w:color w:val="221F1F"/>
          <w:spacing w:val="1"/>
        </w:rPr>
        <w:t xml:space="preserve"> </w:t>
      </w:r>
      <w:r>
        <w:rPr>
          <w:color w:val="221F1F"/>
        </w:rPr>
        <w:t>Manager's).</w:t>
      </w:r>
    </w:p>
    <w:p>
      <w:pPr>
        <w:pStyle w:val="7"/>
        <w:spacing w:before="3"/>
        <w:rPr>
          <w:sz w:val="21"/>
        </w:rPr>
      </w:pPr>
    </w:p>
    <w:p>
      <w:pPr>
        <w:spacing w:line="230" w:lineRule="auto"/>
        <w:ind w:left="814" w:right="715" w:hanging="12"/>
        <w:jc w:val="both"/>
      </w:pPr>
      <w:r>
        <w:rPr>
          <w:color w:val="221F1F"/>
        </w:rPr>
        <w:t>The</w:t>
      </w:r>
      <w:r>
        <w:rPr>
          <w:color w:val="221F1F"/>
          <w:spacing w:val="-7"/>
        </w:rPr>
        <w:t xml:space="preserve"> </w:t>
      </w:r>
      <w:r>
        <w:rPr>
          <w:color w:val="221F1F"/>
        </w:rPr>
        <w:t>estimated</w:t>
      </w:r>
      <w:r>
        <w:rPr>
          <w:color w:val="221F1F"/>
          <w:spacing w:val="-5"/>
        </w:rPr>
        <w:t xml:space="preserve"> </w:t>
      </w:r>
      <w:r>
        <w:rPr>
          <w:color w:val="221F1F"/>
        </w:rPr>
        <w:t>cost</w:t>
      </w:r>
      <w:r>
        <w:rPr>
          <w:color w:val="221F1F"/>
          <w:spacing w:val="-4"/>
        </w:rPr>
        <w:t xml:space="preserve"> </w:t>
      </w:r>
      <w:r>
        <w:rPr>
          <w:color w:val="221F1F"/>
        </w:rPr>
        <w:t>of</w:t>
      </w:r>
      <w:r>
        <w:rPr>
          <w:color w:val="221F1F"/>
          <w:spacing w:val="-5"/>
        </w:rPr>
        <w:t xml:space="preserve"> </w:t>
      </w:r>
      <w:r>
        <w:rPr>
          <w:color w:val="221F1F"/>
        </w:rPr>
        <w:t>specialized</w:t>
      </w:r>
      <w:r>
        <w:rPr>
          <w:color w:val="221F1F"/>
          <w:spacing w:val="-5"/>
        </w:rPr>
        <w:t xml:space="preserve"> </w:t>
      </w:r>
      <w:r>
        <w:rPr>
          <w:color w:val="221F1F"/>
        </w:rPr>
        <w:t>work</w:t>
      </w:r>
      <w:r>
        <w:rPr>
          <w:color w:val="221F1F"/>
          <w:spacing w:val="-6"/>
        </w:rPr>
        <w:t xml:space="preserve"> </w:t>
      </w:r>
      <w:r>
        <w:rPr>
          <w:color w:val="221F1F"/>
        </w:rPr>
        <w:t>to</w:t>
      </w:r>
      <w:r>
        <w:rPr>
          <w:color w:val="221F1F"/>
          <w:spacing w:val="-4"/>
        </w:rPr>
        <w:t xml:space="preserve"> </w:t>
      </w:r>
      <w:r>
        <w:rPr>
          <w:color w:val="221F1F"/>
        </w:rPr>
        <w:t>be</w:t>
      </w:r>
      <w:r>
        <w:rPr>
          <w:color w:val="221F1F"/>
          <w:spacing w:val="-4"/>
        </w:rPr>
        <w:t xml:space="preserve"> </w:t>
      </w:r>
      <w:r>
        <w:rPr>
          <w:color w:val="221F1F"/>
        </w:rPr>
        <w:t>carried</w:t>
      </w:r>
      <w:r>
        <w:rPr>
          <w:color w:val="221F1F"/>
          <w:spacing w:val="-3"/>
        </w:rPr>
        <w:t xml:space="preserve"> </w:t>
      </w:r>
      <w:r>
        <w:rPr>
          <w:color w:val="221F1F"/>
        </w:rPr>
        <w:t>out,</w:t>
      </w:r>
      <w:r>
        <w:rPr>
          <w:color w:val="221F1F"/>
          <w:spacing w:val="-5"/>
        </w:rPr>
        <w:t xml:space="preserve"> </w:t>
      </w:r>
      <w:r>
        <w:rPr>
          <w:color w:val="221F1F"/>
        </w:rPr>
        <w:t>or</w:t>
      </w:r>
      <w:r>
        <w:rPr>
          <w:color w:val="221F1F"/>
          <w:spacing w:val="-3"/>
        </w:rPr>
        <w:t xml:space="preserve"> </w:t>
      </w:r>
      <w:r>
        <w:rPr>
          <w:color w:val="221F1F"/>
        </w:rPr>
        <w:t>of</w:t>
      </w:r>
      <w:r>
        <w:rPr>
          <w:color w:val="221F1F"/>
          <w:spacing w:val="-6"/>
        </w:rPr>
        <w:t xml:space="preserve"> </w:t>
      </w:r>
      <w:r>
        <w:rPr>
          <w:color w:val="221F1F"/>
        </w:rPr>
        <w:t>special</w:t>
      </w:r>
      <w:r>
        <w:rPr>
          <w:color w:val="221F1F"/>
          <w:spacing w:val="-2"/>
        </w:rPr>
        <w:t xml:space="preserve"> </w:t>
      </w:r>
      <w:r>
        <w:rPr>
          <w:color w:val="221F1F"/>
        </w:rPr>
        <w:t>goods</w:t>
      </w:r>
      <w:r>
        <w:rPr>
          <w:color w:val="221F1F"/>
          <w:spacing w:val="-7"/>
        </w:rPr>
        <w:t xml:space="preserve"> </w:t>
      </w:r>
      <w:r>
        <w:rPr>
          <w:color w:val="221F1F"/>
        </w:rPr>
        <w:t>to</w:t>
      </w:r>
      <w:r>
        <w:rPr>
          <w:color w:val="221F1F"/>
          <w:spacing w:val="-5"/>
        </w:rPr>
        <w:t xml:space="preserve"> </w:t>
      </w:r>
      <w:r>
        <w:rPr>
          <w:color w:val="221F1F"/>
        </w:rPr>
        <w:t>be</w:t>
      </w:r>
      <w:r>
        <w:rPr>
          <w:color w:val="221F1F"/>
          <w:spacing w:val="-6"/>
        </w:rPr>
        <w:t xml:space="preserve"> </w:t>
      </w:r>
      <w:r>
        <w:rPr>
          <w:color w:val="221F1F"/>
        </w:rPr>
        <w:t>supplied,</w:t>
      </w:r>
      <w:r>
        <w:rPr>
          <w:color w:val="221F1F"/>
          <w:spacing w:val="-6"/>
        </w:rPr>
        <w:t xml:space="preserve"> </w:t>
      </w:r>
      <w:r>
        <w:rPr>
          <w:color w:val="221F1F"/>
        </w:rPr>
        <w:t>by</w:t>
      </w:r>
      <w:r>
        <w:rPr>
          <w:color w:val="221F1F"/>
          <w:spacing w:val="-6"/>
        </w:rPr>
        <w:t xml:space="preserve"> </w:t>
      </w:r>
      <w:r>
        <w:rPr>
          <w:color w:val="221F1F"/>
        </w:rPr>
        <w:t>other</w:t>
      </w:r>
      <w:r>
        <w:rPr>
          <w:color w:val="221F1F"/>
          <w:spacing w:val="-4"/>
        </w:rPr>
        <w:t xml:space="preserve"> </w:t>
      </w:r>
      <w:r>
        <w:rPr>
          <w:color w:val="221F1F"/>
        </w:rPr>
        <w:t>contractors</w:t>
      </w:r>
      <w:r>
        <w:rPr>
          <w:color w:val="221F1F"/>
          <w:spacing w:val="-53"/>
        </w:rPr>
        <w:t xml:space="preserve"> </w:t>
      </w:r>
      <w:r>
        <w:rPr>
          <w:color w:val="221F1F"/>
        </w:rPr>
        <w:t>should be indicated in the relevant part of the Bill of Quantities as a particular provisional sum with an</w:t>
      </w:r>
      <w:r>
        <w:rPr>
          <w:color w:val="221F1F"/>
          <w:spacing w:val="1"/>
        </w:rPr>
        <w:t xml:space="preserve"> </w:t>
      </w:r>
      <w:r>
        <w:rPr>
          <w:color w:val="221F1F"/>
        </w:rPr>
        <w:t>appropriate</w:t>
      </w:r>
      <w:r>
        <w:rPr>
          <w:color w:val="221F1F"/>
          <w:spacing w:val="-21"/>
        </w:rPr>
        <w:t xml:space="preserve"> </w:t>
      </w:r>
      <w:r>
        <w:rPr>
          <w:color w:val="221F1F"/>
        </w:rPr>
        <w:t>brief</w:t>
      </w:r>
      <w:r>
        <w:rPr>
          <w:color w:val="221F1F"/>
          <w:spacing w:val="-20"/>
        </w:rPr>
        <w:t xml:space="preserve"> </w:t>
      </w:r>
      <w:r>
        <w:rPr>
          <w:color w:val="221F1F"/>
        </w:rPr>
        <w:t>description.</w:t>
      </w:r>
      <w:r>
        <w:rPr>
          <w:color w:val="221F1F"/>
          <w:spacing w:val="23"/>
        </w:rPr>
        <w:t xml:space="preserve"> </w:t>
      </w:r>
      <w:r>
        <w:rPr>
          <w:color w:val="221F1F"/>
        </w:rPr>
        <w:t>Aseparate</w:t>
      </w:r>
      <w:r>
        <w:rPr>
          <w:color w:val="221F1F"/>
          <w:spacing w:val="-21"/>
        </w:rPr>
        <w:t xml:space="preserve"> </w:t>
      </w:r>
      <w:r>
        <w:rPr>
          <w:color w:val="221F1F"/>
        </w:rPr>
        <w:t>procurement</w:t>
      </w:r>
      <w:r>
        <w:rPr>
          <w:color w:val="221F1F"/>
          <w:spacing w:val="-20"/>
        </w:rPr>
        <w:t xml:space="preserve"> </w:t>
      </w:r>
      <w:r>
        <w:rPr>
          <w:color w:val="221F1F"/>
        </w:rPr>
        <w:t>procedure</w:t>
      </w:r>
      <w:r>
        <w:rPr>
          <w:color w:val="221F1F"/>
          <w:spacing w:val="-23"/>
        </w:rPr>
        <w:t xml:space="preserve"> </w:t>
      </w:r>
      <w:r>
        <w:rPr>
          <w:color w:val="221F1F"/>
        </w:rPr>
        <w:t>is</w:t>
      </w:r>
      <w:r>
        <w:rPr>
          <w:color w:val="221F1F"/>
          <w:spacing w:val="-20"/>
        </w:rPr>
        <w:t xml:space="preserve"> </w:t>
      </w:r>
      <w:r>
        <w:rPr>
          <w:color w:val="221F1F"/>
        </w:rPr>
        <w:t>normally</w:t>
      </w:r>
      <w:r>
        <w:rPr>
          <w:color w:val="221F1F"/>
          <w:spacing w:val="-23"/>
        </w:rPr>
        <w:t xml:space="preserve"> </w:t>
      </w:r>
      <w:r>
        <w:rPr>
          <w:color w:val="221F1F"/>
        </w:rPr>
        <w:t>carried</w:t>
      </w:r>
      <w:r>
        <w:rPr>
          <w:color w:val="221F1F"/>
          <w:spacing w:val="-23"/>
        </w:rPr>
        <w:t xml:space="preserve"> </w:t>
      </w:r>
      <w:r>
        <w:rPr>
          <w:color w:val="221F1F"/>
        </w:rPr>
        <w:t>out</w:t>
      </w:r>
      <w:r>
        <w:rPr>
          <w:color w:val="221F1F"/>
          <w:spacing w:val="-21"/>
        </w:rPr>
        <w:t xml:space="preserve"> </w:t>
      </w:r>
      <w:r>
        <w:rPr>
          <w:color w:val="221F1F"/>
        </w:rPr>
        <w:t>by</w:t>
      </w:r>
      <w:r>
        <w:rPr>
          <w:color w:val="221F1F"/>
          <w:spacing w:val="-23"/>
        </w:rPr>
        <w:t xml:space="preserve"> </w:t>
      </w:r>
      <w:r>
        <w:rPr>
          <w:color w:val="221F1F"/>
        </w:rPr>
        <w:t>the</w:t>
      </w:r>
      <w:r>
        <w:rPr>
          <w:color w:val="221F1F"/>
          <w:spacing w:val="-21"/>
        </w:rPr>
        <w:t xml:space="preserve"> </w:t>
      </w:r>
      <w:r>
        <w:rPr>
          <w:color w:val="221F1F"/>
        </w:rPr>
        <w:t>Procuring</w:t>
      </w:r>
      <w:r>
        <w:rPr>
          <w:color w:val="221F1F"/>
          <w:spacing w:val="-23"/>
        </w:rPr>
        <w:t xml:space="preserve"> </w:t>
      </w:r>
      <w:r>
        <w:rPr>
          <w:color w:val="221F1F"/>
        </w:rPr>
        <w:t>Entity</w:t>
      </w:r>
      <w:r>
        <w:rPr>
          <w:color w:val="221F1F"/>
          <w:spacing w:val="-10"/>
        </w:rPr>
        <w:t xml:space="preserve"> </w:t>
      </w:r>
      <w:r>
        <w:rPr>
          <w:color w:val="221F1F"/>
        </w:rPr>
        <w:t>to</w:t>
      </w:r>
      <w:r>
        <w:rPr>
          <w:color w:val="221F1F"/>
          <w:spacing w:val="-52"/>
        </w:rPr>
        <w:t xml:space="preserve"> </w:t>
      </w:r>
      <w:r>
        <w:rPr>
          <w:color w:val="221F1F"/>
          <w:spacing w:val="-1"/>
        </w:rPr>
        <w:t>select</w:t>
      </w:r>
      <w:r>
        <w:rPr>
          <w:color w:val="221F1F"/>
          <w:spacing w:val="-10"/>
        </w:rPr>
        <w:t xml:space="preserve"> </w:t>
      </w:r>
      <w:r>
        <w:rPr>
          <w:color w:val="221F1F"/>
          <w:spacing w:val="-1"/>
        </w:rPr>
        <w:t>such</w:t>
      </w:r>
      <w:r>
        <w:rPr>
          <w:color w:val="221F1F"/>
          <w:spacing w:val="-9"/>
        </w:rPr>
        <w:t xml:space="preserve"> </w:t>
      </w:r>
      <w:r>
        <w:rPr>
          <w:color w:val="221F1F"/>
          <w:spacing w:val="-1"/>
        </w:rPr>
        <w:t>specialized</w:t>
      </w:r>
      <w:r>
        <w:rPr>
          <w:color w:val="221F1F"/>
          <w:spacing w:val="-11"/>
        </w:rPr>
        <w:t xml:space="preserve"> </w:t>
      </w:r>
      <w:r>
        <w:rPr>
          <w:color w:val="221F1F"/>
          <w:spacing w:val="-1"/>
        </w:rPr>
        <w:t>contractors.</w:t>
      </w:r>
      <w:r>
        <w:rPr>
          <w:color w:val="221F1F"/>
          <w:spacing w:val="52"/>
        </w:rPr>
        <w:t xml:space="preserve"> </w:t>
      </w:r>
      <w:r>
        <w:rPr>
          <w:color w:val="221F1F"/>
        </w:rPr>
        <w:t>To</w:t>
      </w:r>
      <w:r>
        <w:rPr>
          <w:color w:val="221F1F"/>
          <w:spacing w:val="-17"/>
        </w:rPr>
        <w:t xml:space="preserve"> </w:t>
      </w:r>
      <w:r>
        <w:rPr>
          <w:color w:val="221F1F"/>
        </w:rPr>
        <w:t>provide</w:t>
      </w:r>
      <w:r>
        <w:rPr>
          <w:color w:val="221F1F"/>
          <w:spacing w:val="-10"/>
        </w:rPr>
        <w:t xml:space="preserve"> </w:t>
      </w:r>
      <w:r>
        <w:rPr>
          <w:color w:val="221F1F"/>
        </w:rPr>
        <w:t>an</w:t>
      </w:r>
      <w:r>
        <w:rPr>
          <w:color w:val="221F1F"/>
          <w:spacing w:val="-12"/>
        </w:rPr>
        <w:t xml:space="preserve"> </w:t>
      </w:r>
      <w:r>
        <w:rPr>
          <w:color w:val="221F1F"/>
        </w:rPr>
        <w:t>element</w:t>
      </w:r>
      <w:r>
        <w:rPr>
          <w:color w:val="221F1F"/>
          <w:spacing w:val="-11"/>
        </w:rPr>
        <w:t xml:space="preserve"> </w:t>
      </w:r>
      <w:r>
        <w:rPr>
          <w:color w:val="221F1F"/>
        </w:rPr>
        <w:t>of</w:t>
      </w:r>
      <w:r>
        <w:rPr>
          <w:color w:val="221F1F"/>
          <w:spacing w:val="-10"/>
        </w:rPr>
        <w:t xml:space="preserve"> </w:t>
      </w:r>
      <w:r>
        <w:rPr>
          <w:color w:val="221F1F"/>
        </w:rPr>
        <w:t>competition</w:t>
      </w:r>
      <w:r>
        <w:rPr>
          <w:color w:val="221F1F"/>
          <w:spacing w:val="-12"/>
        </w:rPr>
        <w:t xml:space="preserve"> </w:t>
      </w:r>
      <w:r>
        <w:rPr>
          <w:color w:val="221F1F"/>
        </w:rPr>
        <w:t>among</w:t>
      </w:r>
      <w:r>
        <w:rPr>
          <w:color w:val="221F1F"/>
          <w:spacing w:val="-12"/>
        </w:rPr>
        <w:t xml:space="preserve"> </w:t>
      </w:r>
      <w:r>
        <w:rPr>
          <w:color w:val="221F1F"/>
        </w:rPr>
        <w:t>the</w:t>
      </w:r>
      <w:r>
        <w:rPr>
          <w:color w:val="221F1F"/>
          <w:spacing w:val="-13"/>
        </w:rPr>
        <w:t xml:space="preserve"> </w:t>
      </w:r>
      <w:r>
        <w:rPr>
          <w:color w:val="221F1F"/>
        </w:rPr>
        <w:t>Tenderers</w:t>
      </w:r>
      <w:r>
        <w:rPr>
          <w:color w:val="221F1F"/>
          <w:spacing w:val="-12"/>
        </w:rPr>
        <w:t xml:space="preserve"> </w:t>
      </w:r>
      <w:r>
        <w:rPr>
          <w:color w:val="221F1F"/>
        </w:rPr>
        <w:t>in</w:t>
      </w:r>
      <w:r>
        <w:rPr>
          <w:color w:val="221F1F"/>
          <w:spacing w:val="-12"/>
        </w:rPr>
        <w:t xml:space="preserve"> </w:t>
      </w:r>
      <w:r>
        <w:rPr>
          <w:color w:val="221F1F"/>
        </w:rPr>
        <w:t>respect</w:t>
      </w:r>
      <w:r>
        <w:rPr>
          <w:color w:val="221F1F"/>
          <w:spacing w:val="-10"/>
        </w:rPr>
        <w:t xml:space="preserve"> </w:t>
      </w:r>
      <w:r>
        <w:rPr>
          <w:color w:val="221F1F"/>
        </w:rPr>
        <w:t>of</w:t>
      </w:r>
      <w:r>
        <w:rPr>
          <w:color w:val="221F1F"/>
          <w:spacing w:val="1"/>
        </w:rPr>
        <w:t xml:space="preserve"> </w:t>
      </w:r>
      <w:r>
        <w:rPr>
          <w:color w:val="221F1F"/>
        </w:rPr>
        <w:t>any</w:t>
      </w:r>
      <w:r>
        <w:rPr>
          <w:color w:val="221F1F"/>
          <w:spacing w:val="-53"/>
        </w:rPr>
        <w:t xml:space="preserve"> </w:t>
      </w:r>
      <w:r>
        <w:rPr>
          <w:color w:val="221F1F"/>
        </w:rPr>
        <w:t>facilities, amenities, attendance, etc., to be provided by the successful Tenderer as prime Contractor for the use</w:t>
      </w:r>
      <w:r>
        <w:rPr>
          <w:color w:val="221F1F"/>
          <w:spacing w:val="-52"/>
        </w:rPr>
        <w:t xml:space="preserve"> </w:t>
      </w:r>
      <w:r>
        <w:rPr>
          <w:color w:val="221F1F"/>
        </w:rPr>
        <w:t>and</w:t>
      </w:r>
      <w:r>
        <w:rPr>
          <w:color w:val="221F1F"/>
          <w:spacing w:val="-6"/>
        </w:rPr>
        <w:t xml:space="preserve"> </w:t>
      </w:r>
      <w:r>
        <w:rPr>
          <w:color w:val="221F1F"/>
        </w:rPr>
        <w:t>convenience</w:t>
      </w:r>
      <w:r>
        <w:rPr>
          <w:color w:val="221F1F"/>
          <w:spacing w:val="-6"/>
        </w:rPr>
        <w:t xml:space="preserve"> </w:t>
      </w:r>
      <w:r>
        <w:rPr>
          <w:color w:val="221F1F"/>
        </w:rPr>
        <w:t>of</w:t>
      </w:r>
      <w:r>
        <w:rPr>
          <w:color w:val="221F1F"/>
          <w:spacing w:val="-7"/>
        </w:rPr>
        <w:t xml:space="preserve"> </w:t>
      </w:r>
      <w:r>
        <w:rPr>
          <w:color w:val="221F1F"/>
        </w:rPr>
        <w:t>the</w:t>
      </w:r>
      <w:r>
        <w:rPr>
          <w:color w:val="221F1F"/>
          <w:spacing w:val="-7"/>
        </w:rPr>
        <w:t xml:space="preserve"> </w:t>
      </w:r>
      <w:r>
        <w:rPr>
          <w:color w:val="221F1F"/>
        </w:rPr>
        <w:t>specialist</w:t>
      </w:r>
      <w:r>
        <w:rPr>
          <w:color w:val="221F1F"/>
          <w:spacing w:val="-6"/>
        </w:rPr>
        <w:t xml:space="preserve"> </w:t>
      </w:r>
      <w:r>
        <w:rPr>
          <w:color w:val="221F1F"/>
        </w:rPr>
        <w:t>contractors,</w:t>
      </w:r>
      <w:r>
        <w:rPr>
          <w:color w:val="221F1F"/>
          <w:spacing w:val="-7"/>
        </w:rPr>
        <w:t xml:space="preserve"> </w:t>
      </w:r>
      <w:r>
        <w:rPr>
          <w:color w:val="221F1F"/>
        </w:rPr>
        <w:t>each</w:t>
      </w:r>
      <w:r>
        <w:rPr>
          <w:color w:val="221F1F"/>
          <w:spacing w:val="-5"/>
        </w:rPr>
        <w:t xml:space="preserve"> </w:t>
      </w:r>
      <w:r>
        <w:rPr>
          <w:color w:val="221F1F"/>
        </w:rPr>
        <w:t>related</w:t>
      </w:r>
      <w:r>
        <w:rPr>
          <w:color w:val="221F1F"/>
          <w:spacing w:val="-5"/>
        </w:rPr>
        <w:t xml:space="preserve"> </w:t>
      </w:r>
      <w:r>
        <w:rPr>
          <w:color w:val="221F1F"/>
        </w:rPr>
        <w:t>provisional</w:t>
      </w:r>
      <w:r>
        <w:rPr>
          <w:color w:val="221F1F"/>
          <w:spacing w:val="-4"/>
        </w:rPr>
        <w:t xml:space="preserve"> </w:t>
      </w:r>
      <w:r>
        <w:rPr>
          <w:color w:val="221F1F"/>
        </w:rPr>
        <w:t>sum</w:t>
      </w:r>
      <w:r>
        <w:rPr>
          <w:color w:val="221F1F"/>
          <w:spacing w:val="-9"/>
        </w:rPr>
        <w:t xml:space="preserve"> </w:t>
      </w:r>
      <w:r>
        <w:rPr>
          <w:color w:val="221F1F"/>
        </w:rPr>
        <w:t>should</w:t>
      </w:r>
      <w:r>
        <w:rPr>
          <w:color w:val="221F1F"/>
          <w:spacing w:val="-8"/>
        </w:rPr>
        <w:t xml:space="preserve"> </w:t>
      </w:r>
      <w:r>
        <w:rPr>
          <w:color w:val="221F1F"/>
        </w:rPr>
        <w:t>be</w:t>
      </w:r>
      <w:r>
        <w:rPr>
          <w:color w:val="221F1F"/>
          <w:spacing w:val="-6"/>
        </w:rPr>
        <w:t xml:space="preserve"> </w:t>
      </w:r>
      <w:r>
        <w:rPr>
          <w:color w:val="221F1F"/>
        </w:rPr>
        <w:t>followed</w:t>
      </w:r>
      <w:r>
        <w:rPr>
          <w:color w:val="221F1F"/>
          <w:spacing w:val="-5"/>
        </w:rPr>
        <w:t xml:space="preserve"> </w:t>
      </w:r>
      <w:r>
        <w:rPr>
          <w:color w:val="221F1F"/>
        </w:rPr>
        <w:t>by</w:t>
      </w:r>
      <w:r>
        <w:rPr>
          <w:color w:val="221F1F"/>
          <w:spacing w:val="-8"/>
        </w:rPr>
        <w:t xml:space="preserve"> </w:t>
      </w:r>
      <w:r>
        <w:rPr>
          <w:color w:val="221F1F"/>
        </w:rPr>
        <w:t>an</w:t>
      </w:r>
      <w:r>
        <w:rPr>
          <w:color w:val="221F1F"/>
          <w:spacing w:val="-8"/>
        </w:rPr>
        <w:t xml:space="preserve"> </w:t>
      </w:r>
      <w:r>
        <w:rPr>
          <w:color w:val="221F1F"/>
        </w:rPr>
        <w:t>item</w:t>
      </w:r>
      <w:r>
        <w:rPr>
          <w:color w:val="221F1F"/>
          <w:spacing w:val="-9"/>
        </w:rPr>
        <w:t xml:space="preserve"> </w:t>
      </w:r>
      <w:r>
        <w:rPr>
          <w:color w:val="221F1F"/>
        </w:rPr>
        <w:t>in</w:t>
      </w:r>
      <w:r>
        <w:rPr>
          <w:color w:val="221F1F"/>
          <w:spacing w:val="9"/>
        </w:rPr>
        <w:t xml:space="preserve"> </w:t>
      </w:r>
      <w:r>
        <w:rPr>
          <w:color w:val="221F1F"/>
        </w:rPr>
        <w:t>the</w:t>
      </w:r>
      <w:r>
        <w:rPr>
          <w:color w:val="221F1F"/>
          <w:spacing w:val="-52"/>
        </w:rPr>
        <w:t xml:space="preserve"> </w:t>
      </w:r>
      <w:r>
        <w:rPr>
          <w:color w:val="221F1F"/>
          <w:spacing w:val="-1"/>
        </w:rPr>
        <w:t>Bill</w:t>
      </w:r>
      <w:r>
        <w:rPr>
          <w:color w:val="221F1F"/>
          <w:spacing w:val="-25"/>
        </w:rPr>
        <w:t xml:space="preserve"> </w:t>
      </w:r>
      <w:r>
        <w:rPr>
          <w:color w:val="221F1F"/>
          <w:spacing w:val="-1"/>
        </w:rPr>
        <w:t>of</w:t>
      </w:r>
      <w:r>
        <w:rPr>
          <w:color w:val="221F1F"/>
          <w:spacing w:val="-23"/>
        </w:rPr>
        <w:t xml:space="preserve"> </w:t>
      </w:r>
      <w:r>
        <w:rPr>
          <w:color w:val="221F1F"/>
          <w:spacing w:val="-1"/>
        </w:rPr>
        <w:t>Quantities</w:t>
      </w:r>
      <w:r>
        <w:rPr>
          <w:color w:val="221F1F"/>
          <w:spacing w:val="-26"/>
        </w:rPr>
        <w:t xml:space="preserve"> </w:t>
      </w:r>
      <w:r>
        <w:rPr>
          <w:color w:val="221F1F"/>
        </w:rPr>
        <w:t>inviting</w:t>
      </w:r>
      <w:r>
        <w:rPr>
          <w:color w:val="221F1F"/>
          <w:spacing w:val="-26"/>
        </w:rPr>
        <w:t xml:space="preserve"> </w:t>
      </w:r>
      <w:r>
        <w:rPr>
          <w:color w:val="221F1F"/>
        </w:rPr>
        <w:t>the</w:t>
      </w:r>
      <w:r>
        <w:rPr>
          <w:color w:val="221F1F"/>
          <w:spacing w:val="-29"/>
        </w:rPr>
        <w:t xml:space="preserve"> </w:t>
      </w:r>
      <w:r>
        <w:rPr>
          <w:color w:val="221F1F"/>
        </w:rPr>
        <w:t>Tenderer</w:t>
      </w:r>
      <w:r>
        <w:rPr>
          <w:color w:val="221F1F"/>
          <w:spacing w:val="-25"/>
        </w:rPr>
        <w:t xml:space="preserve"> </w:t>
      </w:r>
      <w:r>
        <w:rPr>
          <w:color w:val="221F1F"/>
        </w:rPr>
        <w:t>to</w:t>
      </w:r>
      <w:r>
        <w:rPr>
          <w:color w:val="221F1F"/>
          <w:spacing w:val="-24"/>
        </w:rPr>
        <w:t xml:space="preserve"> </w:t>
      </w:r>
      <w:r>
        <w:rPr>
          <w:color w:val="221F1F"/>
        </w:rPr>
        <w:t>quote</w:t>
      </w:r>
      <w:r>
        <w:rPr>
          <w:color w:val="221F1F"/>
          <w:spacing w:val="-26"/>
        </w:rPr>
        <w:t xml:space="preserve"> </w:t>
      </w:r>
      <w:r>
        <w:rPr>
          <w:color w:val="221F1F"/>
        </w:rPr>
        <w:t>a</w:t>
      </w:r>
      <w:r>
        <w:rPr>
          <w:color w:val="221F1F"/>
          <w:spacing w:val="-24"/>
        </w:rPr>
        <w:t xml:space="preserve"> </w:t>
      </w:r>
      <w:r>
        <w:rPr>
          <w:color w:val="221F1F"/>
        </w:rPr>
        <w:t>sum</w:t>
      </w:r>
      <w:r>
        <w:rPr>
          <w:color w:val="221F1F"/>
          <w:spacing w:val="-27"/>
        </w:rPr>
        <w:t xml:space="preserve"> </w:t>
      </w:r>
      <w:r>
        <w:rPr>
          <w:color w:val="221F1F"/>
        </w:rPr>
        <w:t>for</w:t>
      </w:r>
      <w:r>
        <w:rPr>
          <w:color w:val="221F1F"/>
          <w:spacing w:val="-26"/>
        </w:rPr>
        <w:t xml:space="preserve"> </w:t>
      </w:r>
      <w:r>
        <w:rPr>
          <w:color w:val="221F1F"/>
        </w:rPr>
        <w:t>such</w:t>
      </w:r>
      <w:r>
        <w:rPr>
          <w:color w:val="221F1F"/>
          <w:spacing w:val="-24"/>
        </w:rPr>
        <w:t xml:space="preserve"> </w:t>
      </w:r>
      <w:r>
        <w:rPr>
          <w:color w:val="221F1F"/>
        </w:rPr>
        <w:t>amenities,</w:t>
      </w:r>
      <w:r>
        <w:rPr>
          <w:color w:val="221F1F"/>
          <w:spacing w:val="-24"/>
        </w:rPr>
        <w:t xml:space="preserve"> </w:t>
      </w:r>
      <w:r>
        <w:rPr>
          <w:color w:val="221F1F"/>
        </w:rPr>
        <w:t>facilities,</w:t>
      </w:r>
      <w:r>
        <w:rPr>
          <w:color w:val="221F1F"/>
          <w:spacing w:val="-25"/>
        </w:rPr>
        <w:t xml:space="preserve"> </w:t>
      </w:r>
      <w:r>
        <w:rPr>
          <w:color w:val="221F1F"/>
        </w:rPr>
        <w:t>attendance,</w:t>
      </w:r>
      <w:r>
        <w:rPr>
          <w:color w:val="221F1F"/>
          <w:spacing w:val="-26"/>
        </w:rPr>
        <w:t xml:space="preserve"> </w:t>
      </w:r>
      <w:r>
        <w:rPr>
          <w:color w:val="221F1F"/>
        </w:rPr>
        <w:t>etc.</w:t>
      </w:r>
    </w:p>
    <w:p>
      <w:pPr>
        <w:pStyle w:val="7"/>
        <w:spacing w:before="5"/>
        <w:rPr>
          <w:sz w:val="21"/>
        </w:rPr>
      </w:pPr>
    </w:p>
    <w:p>
      <w:pPr>
        <w:spacing w:line="230" w:lineRule="auto"/>
        <w:ind w:left="814" w:right="715" w:hanging="12"/>
        <w:jc w:val="both"/>
      </w:pPr>
      <w:r>
        <w:rPr>
          <w:color w:val="221F1F"/>
        </w:rPr>
        <w:t>These Notes for Preparing a Bill of Quantities are intended only as information for the Procuring Entity or the</w:t>
      </w:r>
      <w:r>
        <w:rPr>
          <w:color w:val="221F1F"/>
          <w:spacing w:val="1"/>
        </w:rPr>
        <w:t xml:space="preserve"> </w:t>
      </w:r>
      <w:r>
        <w:rPr>
          <w:color w:val="221F1F"/>
          <w:spacing w:val="-1"/>
        </w:rPr>
        <w:t>person</w:t>
      </w:r>
      <w:r>
        <w:rPr>
          <w:color w:val="221F1F"/>
          <w:spacing w:val="-22"/>
        </w:rPr>
        <w:t xml:space="preserve"> </w:t>
      </w:r>
      <w:r>
        <w:rPr>
          <w:color w:val="221F1F"/>
        </w:rPr>
        <w:t>drafting</w:t>
      </w:r>
      <w:r>
        <w:rPr>
          <w:color w:val="221F1F"/>
          <w:spacing w:val="-26"/>
        </w:rPr>
        <w:t xml:space="preserve"> </w:t>
      </w:r>
      <w:r>
        <w:rPr>
          <w:color w:val="221F1F"/>
        </w:rPr>
        <w:t>the</w:t>
      </w:r>
      <w:r>
        <w:rPr>
          <w:color w:val="221F1F"/>
          <w:spacing w:val="-26"/>
        </w:rPr>
        <w:t xml:space="preserve"> </w:t>
      </w:r>
      <w:r>
        <w:rPr>
          <w:color w:val="221F1F"/>
        </w:rPr>
        <w:t>tendering</w:t>
      </w:r>
      <w:r>
        <w:rPr>
          <w:color w:val="221F1F"/>
          <w:spacing w:val="-26"/>
        </w:rPr>
        <w:t xml:space="preserve"> </w:t>
      </w:r>
      <w:r>
        <w:rPr>
          <w:color w:val="221F1F"/>
        </w:rPr>
        <w:t>document.</w:t>
      </w:r>
      <w:r>
        <w:rPr>
          <w:color w:val="221F1F"/>
          <w:spacing w:val="27"/>
        </w:rPr>
        <w:t xml:space="preserve"> </w:t>
      </w:r>
      <w:r>
        <w:rPr>
          <w:color w:val="221F1F"/>
        </w:rPr>
        <w:t>They</w:t>
      </w:r>
      <w:r>
        <w:rPr>
          <w:color w:val="221F1F"/>
          <w:spacing w:val="-26"/>
        </w:rPr>
        <w:t xml:space="preserve"> </w:t>
      </w:r>
      <w:r>
        <w:rPr>
          <w:color w:val="221F1F"/>
        </w:rPr>
        <w:t>should</w:t>
      </w:r>
      <w:r>
        <w:rPr>
          <w:color w:val="221F1F"/>
          <w:spacing w:val="-21"/>
        </w:rPr>
        <w:t xml:space="preserve"> </w:t>
      </w:r>
      <w:r>
        <w:rPr>
          <w:color w:val="221F1F"/>
        </w:rPr>
        <w:t>not</w:t>
      </w:r>
      <w:r>
        <w:rPr>
          <w:color w:val="221F1F"/>
          <w:spacing w:val="-23"/>
        </w:rPr>
        <w:t xml:space="preserve"> </w:t>
      </w:r>
      <w:r>
        <w:rPr>
          <w:color w:val="221F1F"/>
        </w:rPr>
        <w:t>be</w:t>
      </w:r>
      <w:r>
        <w:rPr>
          <w:color w:val="221F1F"/>
          <w:spacing w:val="-24"/>
        </w:rPr>
        <w:t xml:space="preserve"> </w:t>
      </w:r>
      <w:r>
        <w:rPr>
          <w:color w:val="221F1F"/>
        </w:rPr>
        <w:t>included</w:t>
      </w:r>
      <w:r>
        <w:rPr>
          <w:color w:val="221F1F"/>
          <w:spacing w:val="-23"/>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ﬁnal</w:t>
      </w:r>
      <w:r>
        <w:rPr>
          <w:color w:val="221F1F"/>
          <w:spacing w:val="-21"/>
        </w:rPr>
        <w:t xml:space="preserve"> </w:t>
      </w:r>
      <w:r>
        <w:rPr>
          <w:color w:val="221F1F"/>
        </w:rPr>
        <w:t>tendering</w:t>
      </w:r>
      <w:r>
        <w:rPr>
          <w:color w:val="221F1F"/>
          <w:spacing w:val="-26"/>
        </w:rPr>
        <w:t xml:space="preserve"> </w:t>
      </w:r>
      <w:r>
        <w:rPr>
          <w:color w:val="221F1F"/>
        </w:rPr>
        <w:t>document.</w:t>
      </w:r>
    </w:p>
    <w:p>
      <w:pPr>
        <w:pStyle w:val="7"/>
        <w:spacing w:before="10"/>
        <w:rPr>
          <w:sz w:val="20"/>
        </w:rPr>
      </w:pPr>
    </w:p>
    <w:p>
      <w:pPr>
        <w:pStyle w:val="16"/>
        <w:numPr>
          <w:ilvl w:val="0"/>
          <w:numId w:val="88"/>
        </w:numPr>
        <w:tabs>
          <w:tab w:val="left" w:pos="801"/>
          <w:tab w:val="left" w:pos="803"/>
        </w:tabs>
        <w:spacing w:before="1"/>
        <w:ind w:left="802" w:hanging="559"/>
        <w:outlineLvl w:val="0"/>
        <w:rPr>
          <w:b/>
          <w:i/>
        </w:rPr>
      </w:pPr>
      <w:bookmarkStart w:id="214" w:name="_Toc14232"/>
      <w:r>
        <w:rPr>
          <w:b/>
          <w:i/>
          <w:color w:val="221F1F"/>
          <w:spacing w:val="-1"/>
        </w:rPr>
        <w:t>The</w:t>
      </w:r>
      <w:r>
        <w:rPr>
          <w:b/>
          <w:i/>
          <w:color w:val="221F1F"/>
          <w:spacing w:val="-21"/>
        </w:rPr>
        <w:t xml:space="preserve"> </w:t>
      </w:r>
      <w:r>
        <w:rPr>
          <w:b/>
          <w:i/>
          <w:color w:val="221F1F"/>
          <w:spacing w:val="-1"/>
        </w:rPr>
        <w:t>Bills</w:t>
      </w:r>
      <w:r>
        <w:rPr>
          <w:b/>
          <w:i/>
          <w:color w:val="221F1F"/>
          <w:spacing w:val="-23"/>
        </w:rPr>
        <w:t xml:space="preserve"> </w:t>
      </w:r>
      <w:r>
        <w:rPr>
          <w:b/>
          <w:i/>
          <w:color w:val="221F1F"/>
          <w:spacing w:val="-1"/>
        </w:rPr>
        <w:t>of</w:t>
      </w:r>
      <w:r>
        <w:rPr>
          <w:b/>
          <w:i/>
          <w:color w:val="221F1F"/>
          <w:spacing w:val="-23"/>
        </w:rPr>
        <w:t xml:space="preserve"> </w:t>
      </w:r>
      <w:r>
        <w:rPr>
          <w:b/>
          <w:i/>
          <w:color w:val="221F1F"/>
        </w:rPr>
        <w:t>Quantities</w:t>
      </w:r>
      <w:bookmarkEnd w:id="214"/>
    </w:p>
    <w:p>
      <w:pPr>
        <w:pStyle w:val="7"/>
        <w:spacing w:before="10"/>
        <w:rPr>
          <w:b/>
          <w:i/>
          <w:sz w:val="19"/>
        </w:rPr>
      </w:pPr>
    </w:p>
    <w:p>
      <w:pPr>
        <w:spacing w:before="1" w:line="249" w:lineRule="exact"/>
        <w:ind w:left="802"/>
      </w:pPr>
      <w:r>
        <w:rPr>
          <w:color w:val="221F1F"/>
        </w:rPr>
        <w:t>The</w:t>
      </w:r>
      <w:r>
        <w:rPr>
          <w:color w:val="221F1F"/>
          <w:spacing w:val="-4"/>
        </w:rPr>
        <w:t xml:space="preserve"> </w:t>
      </w:r>
      <w:r>
        <w:rPr>
          <w:rFonts w:hint="default"/>
          <w:b/>
          <w:bCs/>
          <w:color w:val="221F1F"/>
          <w:spacing w:val="-2"/>
          <w:u w:val="single"/>
          <w:lang w:val="en-GB"/>
        </w:rPr>
        <w:t>APPLICABLE</w:t>
      </w:r>
      <w:r>
        <w:rPr>
          <w:rFonts w:hint="default"/>
          <w:color w:val="221F1F"/>
          <w:spacing w:val="-2"/>
          <w:lang w:val="en-GB"/>
        </w:rPr>
        <w:t xml:space="preserve"> </w:t>
      </w:r>
      <w:r>
        <w:rPr>
          <w:color w:val="221F1F"/>
        </w:rPr>
        <w:t>Bills</w:t>
      </w:r>
      <w:r>
        <w:rPr>
          <w:color w:val="221F1F"/>
          <w:spacing w:val="-3"/>
        </w:rPr>
        <w:t xml:space="preserve"> </w:t>
      </w:r>
      <w:r>
        <w:rPr>
          <w:color w:val="221F1F"/>
        </w:rPr>
        <w:t>of</w:t>
      </w:r>
      <w:r>
        <w:rPr>
          <w:color w:val="221F1F"/>
          <w:spacing w:val="-1"/>
        </w:rPr>
        <w:t xml:space="preserve"> </w:t>
      </w:r>
      <w:r>
        <w:rPr>
          <w:color w:val="221F1F"/>
        </w:rPr>
        <w:t>Quantities</w:t>
      </w:r>
      <w:r>
        <w:rPr>
          <w:color w:val="221F1F"/>
          <w:spacing w:val="-3"/>
        </w:rPr>
        <w:t xml:space="preserve"> </w:t>
      </w:r>
      <w:r>
        <w:rPr>
          <w:rFonts w:hint="default"/>
          <w:color w:val="221F1F"/>
          <w:lang w:val="en-GB"/>
        </w:rPr>
        <w:t>shall</w:t>
      </w:r>
      <w:r>
        <w:rPr>
          <w:color w:val="221F1F"/>
          <w:spacing w:val="-2"/>
        </w:rPr>
        <w:t xml:space="preserve"> </w:t>
      </w:r>
      <w:r>
        <w:rPr>
          <w:color w:val="221F1F"/>
        </w:rPr>
        <w:t>be</w:t>
      </w:r>
      <w:r>
        <w:rPr>
          <w:color w:val="221F1F"/>
          <w:spacing w:val="-3"/>
        </w:rPr>
        <w:t xml:space="preserve"> </w:t>
      </w:r>
      <w:r>
        <w:rPr>
          <w:color w:val="221F1F"/>
        </w:rPr>
        <w:t>divided</w:t>
      </w:r>
      <w:r>
        <w:rPr>
          <w:color w:val="221F1F"/>
          <w:spacing w:val="-1"/>
        </w:rPr>
        <w:t xml:space="preserve"> </w:t>
      </w:r>
      <w:r>
        <w:rPr>
          <w:color w:val="221F1F"/>
        </w:rPr>
        <w:t>generally</w:t>
      </w:r>
      <w:r>
        <w:rPr>
          <w:color w:val="221F1F"/>
          <w:spacing w:val="-4"/>
        </w:rPr>
        <w:t xml:space="preserve"> </w:t>
      </w:r>
      <w:r>
        <w:rPr>
          <w:rFonts w:hint="default"/>
          <w:color w:val="221F1F"/>
          <w:lang w:val="en-GB"/>
        </w:rPr>
        <w:t>as below</w:t>
      </w:r>
      <w:r>
        <w:rPr>
          <w:color w:val="221F1F"/>
        </w:rPr>
        <w:t>:</w:t>
      </w:r>
    </w:p>
    <w:p>
      <w:pPr>
        <w:pStyle w:val="16"/>
        <w:numPr>
          <w:ilvl w:val="1"/>
          <w:numId w:val="88"/>
        </w:numPr>
        <w:tabs>
          <w:tab w:val="left" w:pos="1361"/>
          <w:tab w:val="left" w:pos="1362"/>
        </w:tabs>
        <w:spacing w:line="244" w:lineRule="exact"/>
        <w:ind w:hanging="560"/>
      </w:pPr>
      <w:r>
        <w:rPr>
          <w:color w:val="221F1F"/>
        </w:rPr>
        <w:t>Preambles</w:t>
      </w:r>
    </w:p>
    <w:p>
      <w:pPr>
        <w:pStyle w:val="16"/>
        <w:numPr>
          <w:ilvl w:val="1"/>
          <w:numId w:val="88"/>
        </w:numPr>
        <w:tabs>
          <w:tab w:val="left" w:pos="1361"/>
          <w:tab w:val="left" w:pos="1362"/>
        </w:tabs>
        <w:spacing w:line="244" w:lineRule="exact"/>
        <w:ind w:hanging="560"/>
      </w:pPr>
      <w:r>
        <w:rPr>
          <w:color w:val="221F1F"/>
          <w:spacing w:val="-1"/>
        </w:rPr>
        <w:t>Preliminary</w:t>
      </w:r>
      <w:r>
        <w:rPr>
          <w:color w:val="221F1F"/>
          <w:spacing w:val="-24"/>
        </w:rPr>
        <w:t xml:space="preserve"> </w:t>
      </w:r>
      <w:r>
        <w:rPr>
          <w:color w:val="221F1F"/>
        </w:rPr>
        <w:t>items</w:t>
      </w:r>
    </w:p>
    <w:p>
      <w:pPr>
        <w:pStyle w:val="16"/>
        <w:numPr>
          <w:ilvl w:val="1"/>
          <w:numId w:val="88"/>
        </w:numPr>
        <w:tabs>
          <w:tab w:val="left" w:pos="1361"/>
          <w:tab w:val="left" w:pos="1362"/>
        </w:tabs>
        <w:spacing w:line="245" w:lineRule="exact"/>
        <w:ind w:hanging="560"/>
      </w:pPr>
      <w:r>
        <w:rPr>
          <w:color w:val="221F1F"/>
          <w:spacing w:val="-3"/>
        </w:rPr>
        <w:t>Work</w:t>
      </w:r>
      <w:r>
        <w:rPr>
          <w:color w:val="221F1F"/>
          <w:spacing w:val="-29"/>
        </w:rPr>
        <w:t xml:space="preserve"> </w:t>
      </w:r>
      <w:r>
        <w:rPr>
          <w:color w:val="221F1F"/>
          <w:spacing w:val="-2"/>
        </w:rPr>
        <w:t>Items</w:t>
      </w:r>
    </w:p>
    <w:p>
      <w:pPr>
        <w:pStyle w:val="16"/>
        <w:numPr>
          <w:ilvl w:val="0"/>
          <w:numId w:val="89"/>
        </w:numPr>
        <w:tabs>
          <w:tab w:val="left" w:pos="1361"/>
          <w:tab w:val="left" w:pos="1362"/>
        </w:tabs>
        <w:spacing w:line="244" w:lineRule="exact"/>
      </w:pPr>
      <w:r>
        <w:rPr>
          <w:color w:val="221F1F"/>
        </w:rPr>
        <w:t>Daywork</w:t>
      </w:r>
      <w:r>
        <w:rPr>
          <w:color w:val="221F1F"/>
          <w:spacing w:val="1"/>
        </w:rPr>
        <w:t xml:space="preserve"> </w:t>
      </w:r>
      <w:r>
        <w:rPr>
          <w:color w:val="221F1F"/>
        </w:rPr>
        <w:t>Schedule and</w:t>
      </w:r>
    </w:p>
    <w:p>
      <w:pPr>
        <w:pStyle w:val="16"/>
        <w:numPr>
          <w:ilvl w:val="0"/>
          <w:numId w:val="89"/>
        </w:numPr>
        <w:tabs>
          <w:tab w:val="left" w:pos="1361"/>
          <w:tab w:val="left" w:pos="1362"/>
        </w:tabs>
        <w:spacing w:line="246" w:lineRule="exact"/>
      </w:pPr>
      <w:r>
        <w:rPr>
          <w:color w:val="221F1F"/>
          <w:spacing w:val="-1"/>
        </w:rPr>
        <w:t>Provisional</w:t>
      </w:r>
      <w:r>
        <w:rPr>
          <w:color w:val="221F1F"/>
          <w:spacing w:val="-23"/>
        </w:rPr>
        <w:t xml:space="preserve"> </w:t>
      </w:r>
      <w:r>
        <w:rPr>
          <w:color w:val="221F1F"/>
        </w:rPr>
        <w:t>items</w:t>
      </w:r>
    </w:p>
    <w:p>
      <w:pPr>
        <w:sectPr>
          <w:headerReference r:id="rId137" w:type="default"/>
          <w:footerReference r:id="rId138"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r>
        <w:rPr>
          <w:color w:val="221F1F"/>
        </w:rPr>
        <w:t>Summary.</w:t>
      </w:r>
    </w:p>
    <w:p>
      <w:pPr>
        <w:pStyle w:val="3"/>
        <w:tabs>
          <w:tab w:val="left" w:pos="9541"/>
        </w:tabs>
        <w:spacing w:before="41"/>
        <w:ind w:left="0" w:leftChars="0" w:firstLine="0" w:firstLineChars="0"/>
        <w:outlineLvl w:val="9"/>
        <w:rPr>
          <w:color w:val="FF0000"/>
        </w:rPr>
      </w:pPr>
    </w:p>
    <w:p>
      <w:pPr>
        <w:pStyle w:val="3"/>
        <w:tabs>
          <w:tab w:val="left" w:pos="9541"/>
        </w:tabs>
        <w:spacing w:before="41"/>
        <w:ind w:left="0"/>
      </w:pPr>
      <w:bookmarkStart w:id="215" w:name="_Toc24345"/>
      <w:r>
        <w:t>SECTION</w:t>
      </w:r>
      <w:r>
        <w:rPr>
          <w:spacing w:val="-1"/>
        </w:rPr>
        <w:t xml:space="preserve"> </w:t>
      </w:r>
      <w:r>
        <w:t>VII -</w:t>
      </w:r>
      <w:r>
        <w:rPr>
          <w:spacing w:val="-1"/>
        </w:rPr>
        <w:t xml:space="preserve"> </w:t>
      </w:r>
      <w:r>
        <w:t>BILLS</w:t>
      </w:r>
      <w:r>
        <w:rPr>
          <w:spacing w:val="-3"/>
        </w:rPr>
        <w:t xml:space="preserve"> </w:t>
      </w:r>
      <w:r>
        <w:t>OF</w:t>
      </w:r>
      <w:r>
        <w:rPr>
          <w:spacing w:val="-4"/>
        </w:rPr>
        <w:t xml:space="preserve"> </w:t>
      </w:r>
      <w:r>
        <w:t>QUANTITIES</w:t>
      </w:r>
      <w:bookmarkEnd w:id="215"/>
      <w:r>
        <w:t xml:space="preserve">  </w:t>
      </w:r>
    </w:p>
    <w:p/>
    <w:tbl>
      <w:tblPr>
        <w:tblStyle w:val="6"/>
        <w:tblW w:w="9726" w:type="dxa"/>
        <w:tblInd w:w="10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593"/>
        <w:gridCol w:w="1772"/>
        <w:gridCol w:w="533"/>
        <w:gridCol w:w="283"/>
        <w:gridCol w:w="533"/>
        <w:gridCol w:w="551"/>
        <w:gridCol w:w="533"/>
        <w:gridCol w:w="692"/>
        <w:gridCol w:w="1430"/>
        <w:gridCol w:w="1212"/>
        <w:gridCol w:w="61"/>
        <w:gridCol w:w="53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33" w:type="dxa"/>
          <w:trHeight w:val="499" w:hRule="atLeast"/>
        </w:trPr>
        <w:tc>
          <w:tcPr>
            <w:tcW w:w="1593"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Road Code</w:t>
            </w:r>
          </w:p>
        </w:tc>
        <w:tc>
          <w:tcPr>
            <w:tcW w:w="1772"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E8069</w:t>
            </w:r>
          </w:p>
        </w:tc>
        <w:tc>
          <w:tcPr>
            <w:tcW w:w="816" w:type="dxa"/>
            <w:gridSpan w:val="2"/>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Section Name</w:t>
            </w:r>
          </w:p>
        </w:tc>
        <w:tc>
          <w:tcPr>
            <w:tcW w:w="1084"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73"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33" w:type="dxa"/>
          <w:trHeight w:val="499" w:hRule="atLeast"/>
        </w:trPr>
        <w:tc>
          <w:tcPr>
            <w:tcW w:w="5265" w:type="dxa"/>
            <w:gridSpan w:val="6"/>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Package: KeRRA/008/KEMA/KS/22%SAV/039/063/22|23</w:t>
            </w:r>
          </w:p>
        </w:tc>
        <w:tc>
          <w:tcPr>
            <w:tcW w:w="1225"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73"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33" w:type="dxa"/>
          <w:trHeight w:val="499" w:hRule="atLeast"/>
        </w:trPr>
        <w:tc>
          <w:tcPr>
            <w:tcW w:w="1593"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Contractor</w:t>
            </w:r>
          </w:p>
        </w:tc>
        <w:tc>
          <w:tcPr>
            <w:tcW w:w="1772"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w:t>
            </w:r>
          </w:p>
        </w:tc>
        <w:tc>
          <w:tcPr>
            <w:tcW w:w="816"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73"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3898" w:type="dxa"/>
            <w:gridSpan w:val="3"/>
            <w:tcBorders>
              <w:top w:val="single" w:color="000000" w:sz="8" w:space="0"/>
              <w:left w:val="single" w:color="000000" w:sz="8"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36"/>
                <w:szCs w:val="36"/>
                <w:u w:val="none"/>
              </w:rPr>
            </w:pPr>
            <w:r>
              <w:rPr>
                <w:rFonts w:hint="default" w:ascii="Times New Roman" w:hAnsi="Times New Roman" w:eastAsia="SimSun" w:cs="Times New Roman"/>
                <w:b/>
                <w:bCs/>
                <w:i w:val="0"/>
                <w:iCs w:val="0"/>
                <w:color w:val="000000"/>
                <w:kern w:val="0"/>
                <w:sz w:val="36"/>
                <w:szCs w:val="36"/>
                <w:u w:val="none"/>
                <w:lang w:val="en-US" w:eastAsia="zh-CN" w:bidi="ar"/>
              </w:rPr>
              <w:t>Bill of Quantities</w:t>
            </w:r>
          </w:p>
        </w:tc>
        <w:tc>
          <w:tcPr>
            <w:tcW w:w="816" w:type="dxa"/>
            <w:gridSpan w:val="2"/>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1084" w:type="dxa"/>
            <w:gridSpan w:val="2"/>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2122" w:type="dxa"/>
            <w:gridSpan w:val="2"/>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1212" w:type="dxa"/>
            <w:tcBorders>
              <w:top w:val="single" w:color="000000" w:sz="8" w:space="0"/>
              <w:left w:val="single" w:color="000000" w:sz="8"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Page: 1</w:t>
            </w:r>
          </w:p>
        </w:tc>
        <w:tc>
          <w:tcPr>
            <w:tcW w:w="594"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33" w:type="dxa"/>
          <w:trHeight w:val="499" w:hRule="atLeast"/>
        </w:trPr>
        <w:tc>
          <w:tcPr>
            <w:tcW w:w="1593" w:type="dxa"/>
            <w:tcBorders>
              <w:top w:val="single" w:color="000000" w:sz="8" w:space="0"/>
              <w:left w:val="single" w:color="000000" w:sz="8"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Bill No.1</w:t>
            </w:r>
          </w:p>
        </w:tc>
        <w:tc>
          <w:tcPr>
            <w:tcW w:w="1772" w:type="dxa"/>
            <w:tcBorders>
              <w:top w:val="single" w:color="000000" w:sz="8" w:space="0"/>
              <w:left w:val="single" w:color="000000" w:sz="4"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General: Office administration and overheads/Preliminaries</w:t>
            </w:r>
          </w:p>
        </w:tc>
        <w:tc>
          <w:tcPr>
            <w:tcW w:w="816" w:type="dxa"/>
            <w:gridSpan w:val="2"/>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084" w:type="dxa"/>
            <w:gridSpan w:val="2"/>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225" w:type="dxa"/>
            <w:gridSpan w:val="2"/>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430" w:type="dxa"/>
            <w:tcBorders>
              <w:top w:val="single" w:color="000000" w:sz="8" w:space="0"/>
              <w:left w:val="single" w:color="000000" w:sz="4"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Project:</w:t>
            </w:r>
          </w:p>
        </w:tc>
        <w:tc>
          <w:tcPr>
            <w:tcW w:w="1273"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33" w:type="dxa"/>
          <w:trHeight w:val="499" w:hRule="atLeast"/>
        </w:trPr>
        <w:tc>
          <w:tcPr>
            <w:tcW w:w="1593" w:type="dxa"/>
            <w:tcBorders>
              <w:top w:val="single" w:color="000000" w:sz="8" w:space="0"/>
              <w:left w:val="single" w:color="000000" w:sz="8"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Item No.</w:t>
            </w:r>
          </w:p>
        </w:tc>
        <w:tc>
          <w:tcPr>
            <w:tcW w:w="1772" w:type="dxa"/>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Description</w:t>
            </w:r>
          </w:p>
        </w:tc>
        <w:tc>
          <w:tcPr>
            <w:tcW w:w="816" w:type="dxa"/>
            <w:gridSpan w:val="2"/>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Units</w:t>
            </w:r>
          </w:p>
        </w:tc>
        <w:tc>
          <w:tcPr>
            <w:tcW w:w="1084" w:type="dxa"/>
            <w:gridSpan w:val="2"/>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Quantity</w:t>
            </w:r>
          </w:p>
        </w:tc>
        <w:tc>
          <w:tcPr>
            <w:tcW w:w="1225" w:type="dxa"/>
            <w:gridSpan w:val="2"/>
            <w:tcBorders>
              <w:top w:val="single" w:color="000000" w:sz="8" w:space="0"/>
              <w:left w:val="single" w:color="000000" w:sz="4" w:space="0"/>
              <w:bottom w:val="nil"/>
              <w:right w:val="nil"/>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 Bid Rate(Ksh)</w:t>
            </w:r>
          </w:p>
        </w:tc>
        <w:tc>
          <w:tcPr>
            <w:tcW w:w="1430" w:type="dxa"/>
            <w:tcBorders>
              <w:top w:val="single" w:color="000000" w:sz="8" w:space="0"/>
              <w:left w:val="single" w:color="000000" w:sz="4" w:space="0"/>
              <w:bottom w:val="nil"/>
              <w:right w:val="single" w:color="000000" w:sz="8" w:space="0"/>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Amount KSh</w:t>
            </w:r>
          </w:p>
        </w:tc>
        <w:tc>
          <w:tcPr>
            <w:tcW w:w="1273" w:type="dxa"/>
            <w:gridSpan w:val="2"/>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Technology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33" w:type="dxa"/>
          <w:trHeight w:val="499" w:hRule="atLeast"/>
        </w:trPr>
        <w:tc>
          <w:tcPr>
            <w:tcW w:w="1593" w:type="dxa"/>
            <w:tcBorders>
              <w:top w:val="single" w:color="000000" w:sz="8"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01-50-014</w:t>
            </w:r>
          </w:p>
        </w:tc>
        <w:tc>
          <w:tcPr>
            <w:tcW w:w="1772"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Field supervision</w:t>
            </w:r>
          </w:p>
        </w:tc>
        <w:tc>
          <w:tcPr>
            <w:tcW w:w="816" w:type="dxa"/>
            <w:gridSpan w:val="2"/>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KS</w:t>
            </w:r>
          </w:p>
        </w:tc>
        <w:tc>
          <w:tcPr>
            <w:tcW w:w="1084" w:type="dxa"/>
            <w:gridSpan w:val="2"/>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200000</w:t>
            </w:r>
          </w:p>
        </w:tc>
        <w:tc>
          <w:tcPr>
            <w:tcW w:w="1225" w:type="dxa"/>
            <w:gridSpan w:val="2"/>
            <w:tcBorders>
              <w:top w:val="single" w:color="000000" w:sz="8"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8"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LB-MB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33" w:type="dxa"/>
          <w:trHeight w:val="499" w:hRule="atLeast"/>
        </w:trPr>
        <w:tc>
          <w:tcPr>
            <w:tcW w:w="159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7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33" w:type="dxa"/>
          <w:trHeight w:val="499" w:hRule="atLeast"/>
        </w:trPr>
        <w:tc>
          <w:tcPr>
            <w:tcW w:w="159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7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33" w:type="dxa"/>
          <w:trHeight w:val="499" w:hRule="atLeast"/>
        </w:trPr>
        <w:tc>
          <w:tcPr>
            <w:tcW w:w="159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7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33" w:type="dxa"/>
          <w:trHeight w:val="499" w:hRule="atLeast"/>
        </w:trPr>
        <w:tc>
          <w:tcPr>
            <w:tcW w:w="159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7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33" w:type="dxa"/>
          <w:trHeight w:val="499" w:hRule="atLeast"/>
        </w:trPr>
        <w:tc>
          <w:tcPr>
            <w:tcW w:w="159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7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33" w:type="dxa"/>
          <w:trHeight w:val="499" w:hRule="atLeast"/>
        </w:trPr>
        <w:tc>
          <w:tcPr>
            <w:tcW w:w="159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7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33" w:type="dxa"/>
          <w:trHeight w:val="499" w:hRule="atLeast"/>
        </w:trPr>
        <w:tc>
          <w:tcPr>
            <w:tcW w:w="159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7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33" w:type="dxa"/>
          <w:trHeight w:val="499" w:hRule="atLeast"/>
        </w:trPr>
        <w:tc>
          <w:tcPr>
            <w:tcW w:w="159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7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33" w:type="dxa"/>
          <w:trHeight w:val="499" w:hRule="atLeast"/>
        </w:trPr>
        <w:tc>
          <w:tcPr>
            <w:tcW w:w="159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7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33" w:type="dxa"/>
          <w:trHeight w:val="499" w:hRule="atLeast"/>
        </w:trPr>
        <w:tc>
          <w:tcPr>
            <w:tcW w:w="159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7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33" w:type="dxa"/>
          <w:trHeight w:val="499" w:hRule="atLeast"/>
        </w:trPr>
        <w:tc>
          <w:tcPr>
            <w:tcW w:w="159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7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33" w:type="dxa"/>
          <w:trHeight w:val="499" w:hRule="atLeast"/>
        </w:trPr>
        <w:tc>
          <w:tcPr>
            <w:tcW w:w="159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7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33" w:type="dxa"/>
          <w:trHeight w:val="499" w:hRule="atLeast"/>
        </w:trPr>
        <w:tc>
          <w:tcPr>
            <w:tcW w:w="159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7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33" w:type="dxa"/>
          <w:trHeight w:val="499" w:hRule="atLeast"/>
        </w:trPr>
        <w:tc>
          <w:tcPr>
            <w:tcW w:w="159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7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33" w:type="dxa"/>
          <w:trHeight w:val="499" w:hRule="atLeast"/>
        </w:trPr>
        <w:tc>
          <w:tcPr>
            <w:tcW w:w="159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7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33" w:type="dxa"/>
          <w:trHeight w:val="499" w:hRule="atLeast"/>
        </w:trPr>
        <w:tc>
          <w:tcPr>
            <w:tcW w:w="159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7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33" w:type="dxa"/>
          <w:trHeight w:val="499" w:hRule="atLeast"/>
        </w:trPr>
        <w:tc>
          <w:tcPr>
            <w:tcW w:w="1593" w:type="dxa"/>
            <w:tcBorders>
              <w:top w:val="single" w:color="000000" w:sz="4" w:space="0"/>
              <w:left w:val="single" w:color="000000" w:sz="8" w:space="0"/>
              <w:bottom w:val="single" w:color="000000" w:sz="8"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72"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Total Carried Forward to Summary:</w:t>
            </w:r>
          </w:p>
        </w:tc>
        <w:tc>
          <w:tcPr>
            <w:tcW w:w="816" w:type="dxa"/>
            <w:gridSpan w:val="2"/>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084" w:type="dxa"/>
            <w:gridSpan w:val="2"/>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225" w:type="dxa"/>
            <w:gridSpan w:val="2"/>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430"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8"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bl>
    <w:p>
      <w:pPr>
        <w:rPr>
          <w:color w:val="221F1F"/>
        </w:rPr>
      </w:pPr>
    </w:p>
    <w:p>
      <w:pPr>
        <w:rPr>
          <w:color w:val="221F1F"/>
        </w:rPr>
      </w:pPr>
    </w:p>
    <w:p>
      <w:pPr>
        <w:rPr>
          <w:color w:val="221F1F"/>
        </w:rPr>
      </w:pPr>
    </w:p>
    <w:p>
      <w:pPr>
        <w:rPr>
          <w:color w:val="221F1F"/>
        </w:rPr>
      </w:pPr>
    </w:p>
    <w:tbl>
      <w:tblPr>
        <w:tblStyle w:val="6"/>
        <w:tblW w:w="8988" w:type="dxa"/>
        <w:tblInd w:w="10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371"/>
        <w:gridCol w:w="1600"/>
        <w:gridCol w:w="1005"/>
        <w:gridCol w:w="1084"/>
        <w:gridCol w:w="1225"/>
        <w:gridCol w:w="1430"/>
        <w:gridCol w:w="127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71"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Road Code</w:t>
            </w:r>
          </w:p>
        </w:tc>
        <w:tc>
          <w:tcPr>
            <w:tcW w:w="1600"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E8069</w:t>
            </w:r>
          </w:p>
        </w:tc>
        <w:tc>
          <w:tcPr>
            <w:tcW w:w="1005"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Section Name</w:t>
            </w:r>
          </w:p>
        </w:tc>
        <w:tc>
          <w:tcPr>
            <w:tcW w:w="1084"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73"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5060" w:type="dxa"/>
            <w:gridSpan w:val="4"/>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Package: KeRRA/008/KEMA/KS/22%SAV/039/063/22|23</w:t>
            </w:r>
          </w:p>
        </w:tc>
        <w:tc>
          <w:tcPr>
            <w:tcW w:w="1225"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73"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7" w:hRule="atLeast"/>
        </w:trPr>
        <w:tc>
          <w:tcPr>
            <w:tcW w:w="1371"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Contractor</w:t>
            </w:r>
          </w:p>
        </w:tc>
        <w:tc>
          <w:tcPr>
            <w:tcW w:w="1600"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w:t>
            </w:r>
          </w:p>
        </w:tc>
        <w:tc>
          <w:tcPr>
            <w:tcW w:w="1005"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73"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2971" w:type="dxa"/>
            <w:gridSpan w:val="2"/>
            <w:tcBorders>
              <w:top w:val="single" w:color="000000" w:sz="8" w:space="0"/>
              <w:left w:val="single" w:color="000000" w:sz="8"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36"/>
                <w:szCs w:val="36"/>
                <w:u w:val="none"/>
              </w:rPr>
            </w:pPr>
            <w:r>
              <w:rPr>
                <w:rFonts w:hint="default" w:ascii="Times New Roman" w:hAnsi="Times New Roman" w:eastAsia="SimSun" w:cs="Times New Roman"/>
                <w:b/>
                <w:bCs/>
                <w:i w:val="0"/>
                <w:iCs w:val="0"/>
                <w:color w:val="000000"/>
                <w:kern w:val="0"/>
                <w:sz w:val="36"/>
                <w:szCs w:val="36"/>
                <w:u w:val="none"/>
                <w:lang w:val="en-US" w:eastAsia="zh-CN" w:bidi="ar"/>
              </w:rPr>
              <w:t>Bill of Quantities</w:t>
            </w:r>
          </w:p>
        </w:tc>
        <w:tc>
          <w:tcPr>
            <w:tcW w:w="1005" w:type="dxa"/>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1084" w:type="dxa"/>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1225" w:type="dxa"/>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1430" w:type="dxa"/>
            <w:tcBorders>
              <w:top w:val="single" w:color="000000" w:sz="8" w:space="0"/>
              <w:left w:val="single" w:color="000000" w:sz="8"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Page: 2</w:t>
            </w:r>
          </w:p>
        </w:tc>
        <w:tc>
          <w:tcPr>
            <w:tcW w:w="1273"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71" w:type="dxa"/>
            <w:tcBorders>
              <w:top w:val="single" w:color="000000" w:sz="8" w:space="0"/>
              <w:left w:val="single" w:color="000000" w:sz="8"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Bill No.8</w:t>
            </w:r>
          </w:p>
        </w:tc>
        <w:tc>
          <w:tcPr>
            <w:tcW w:w="1600" w:type="dxa"/>
            <w:tcBorders>
              <w:top w:val="single" w:color="000000" w:sz="8" w:space="0"/>
              <w:left w:val="single" w:color="000000" w:sz="4"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CULVERT AND DRAINAGE WORKS</w:t>
            </w:r>
          </w:p>
        </w:tc>
        <w:tc>
          <w:tcPr>
            <w:tcW w:w="1005" w:type="dxa"/>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084" w:type="dxa"/>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225" w:type="dxa"/>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430" w:type="dxa"/>
            <w:tcBorders>
              <w:top w:val="single" w:color="000000" w:sz="8" w:space="0"/>
              <w:left w:val="single" w:color="000000" w:sz="4"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Project:</w:t>
            </w:r>
          </w:p>
        </w:tc>
        <w:tc>
          <w:tcPr>
            <w:tcW w:w="1273"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71" w:type="dxa"/>
            <w:tcBorders>
              <w:top w:val="single" w:color="000000" w:sz="8" w:space="0"/>
              <w:left w:val="single" w:color="000000" w:sz="8"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Item No.</w:t>
            </w:r>
          </w:p>
        </w:tc>
        <w:tc>
          <w:tcPr>
            <w:tcW w:w="1600" w:type="dxa"/>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Description</w:t>
            </w:r>
          </w:p>
        </w:tc>
        <w:tc>
          <w:tcPr>
            <w:tcW w:w="1005" w:type="dxa"/>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Units</w:t>
            </w:r>
          </w:p>
        </w:tc>
        <w:tc>
          <w:tcPr>
            <w:tcW w:w="1084" w:type="dxa"/>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Quantity</w:t>
            </w:r>
          </w:p>
        </w:tc>
        <w:tc>
          <w:tcPr>
            <w:tcW w:w="1225" w:type="dxa"/>
            <w:tcBorders>
              <w:top w:val="single" w:color="000000" w:sz="8" w:space="0"/>
              <w:left w:val="single" w:color="000000" w:sz="4" w:space="0"/>
              <w:bottom w:val="nil"/>
              <w:right w:val="nil"/>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 Bid Rate(Ksh)</w:t>
            </w:r>
          </w:p>
        </w:tc>
        <w:tc>
          <w:tcPr>
            <w:tcW w:w="1430" w:type="dxa"/>
            <w:tcBorders>
              <w:top w:val="single" w:color="000000" w:sz="8" w:space="0"/>
              <w:left w:val="single" w:color="000000" w:sz="4" w:space="0"/>
              <w:bottom w:val="nil"/>
              <w:right w:val="single" w:color="000000" w:sz="8" w:space="0"/>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Amount KSh</w:t>
            </w:r>
          </w:p>
        </w:tc>
        <w:tc>
          <w:tcPr>
            <w:tcW w:w="1273" w:type="dxa"/>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Technology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71" w:type="dxa"/>
            <w:tcBorders>
              <w:top w:val="single" w:color="000000" w:sz="8"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08-60-025</w:t>
            </w:r>
          </w:p>
        </w:tc>
        <w:tc>
          <w:tcPr>
            <w:tcW w:w="1600"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Culvert Installation 600 mm with surround   </w:t>
            </w:r>
          </w:p>
        </w:tc>
        <w:tc>
          <w:tcPr>
            <w:tcW w:w="1005"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METERS</w:t>
            </w:r>
          </w:p>
        </w:tc>
        <w:tc>
          <w:tcPr>
            <w:tcW w:w="1084"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120</w:t>
            </w:r>
          </w:p>
        </w:tc>
        <w:tc>
          <w:tcPr>
            <w:tcW w:w="1225"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8"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LB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7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7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7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7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7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7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7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7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7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7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7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7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7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7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7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71" w:type="dxa"/>
            <w:tcBorders>
              <w:top w:val="single" w:color="000000" w:sz="4" w:space="0"/>
              <w:left w:val="single" w:color="000000" w:sz="8" w:space="0"/>
              <w:bottom w:val="single" w:color="000000" w:sz="8"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00"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Total Carried Forward to Summary:</w:t>
            </w:r>
          </w:p>
        </w:tc>
        <w:tc>
          <w:tcPr>
            <w:tcW w:w="1005"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084"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225"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430"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8"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bl>
    <w:p>
      <w:pPr>
        <w:rPr>
          <w:color w:val="221F1F"/>
        </w:rPr>
      </w:pPr>
    </w:p>
    <w:p>
      <w:pPr>
        <w:rPr>
          <w:color w:val="221F1F"/>
        </w:rPr>
      </w:pPr>
    </w:p>
    <w:p>
      <w:pPr>
        <w:rPr>
          <w:color w:val="221F1F"/>
        </w:rPr>
      </w:pPr>
    </w:p>
    <w:p>
      <w:pPr>
        <w:rPr>
          <w:color w:val="221F1F"/>
        </w:rPr>
      </w:pPr>
    </w:p>
    <w:p>
      <w:pPr>
        <w:rPr>
          <w:color w:val="221F1F"/>
        </w:rPr>
      </w:pPr>
    </w:p>
    <w:p>
      <w:pPr>
        <w:rPr>
          <w:color w:val="221F1F"/>
        </w:rPr>
      </w:pPr>
    </w:p>
    <w:p>
      <w:pPr>
        <w:rPr>
          <w:color w:val="221F1F"/>
        </w:rPr>
      </w:pPr>
    </w:p>
    <w:p>
      <w:pPr>
        <w:rPr>
          <w:color w:val="221F1F"/>
        </w:rPr>
      </w:pPr>
    </w:p>
    <w:p>
      <w:pPr>
        <w:rPr>
          <w:color w:val="221F1F"/>
        </w:rPr>
      </w:pPr>
    </w:p>
    <w:p>
      <w:pPr>
        <w:rPr>
          <w:color w:val="221F1F"/>
        </w:rPr>
      </w:pPr>
    </w:p>
    <w:tbl>
      <w:tblPr>
        <w:tblStyle w:val="6"/>
        <w:tblW w:w="9604" w:type="dxa"/>
        <w:tblInd w:w="10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204"/>
        <w:gridCol w:w="1666"/>
        <w:gridCol w:w="816"/>
        <w:gridCol w:w="90"/>
        <w:gridCol w:w="816"/>
        <w:gridCol w:w="178"/>
        <w:gridCol w:w="906"/>
        <w:gridCol w:w="319"/>
        <w:gridCol w:w="1430"/>
        <w:gridCol w:w="1273"/>
        <w:gridCol w:w="90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906" w:type="dxa"/>
          <w:trHeight w:val="499" w:hRule="atLeast"/>
        </w:trPr>
        <w:tc>
          <w:tcPr>
            <w:tcW w:w="1204"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Road Code</w:t>
            </w:r>
          </w:p>
        </w:tc>
        <w:tc>
          <w:tcPr>
            <w:tcW w:w="1666"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E8069</w:t>
            </w:r>
          </w:p>
        </w:tc>
        <w:tc>
          <w:tcPr>
            <w:tcW w:w="816"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Section Name</w:t>
            </w:r>
          </w:p>
        </w:tc>
        <w:tc>
          <w:tcPr>
            <w:tcW w:w="1084"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73"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906" w:type="dxa"/>
          <w:trHeight w:val="499" w:hRule="atLeast"/>
        </w:trPr>
        <w:tc>
          <w:tcPr>
            <w:tcW w:w="5995" w:type="dxa"/>
            <w:gridSpan w:val="8"/>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Package: KeRRA/008/KEMA/KS/22%SAV/039/063/22|23</w:t>
            </w:r>
          </w:p>
        </w:tc>
        <w:tc>
          <w:tcPr>
            <w:tcW w:w="1430"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73"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906" w:type="dxa"/>
          <w:trHeight w:val="499" w:hRule="atLeast"/>
        </w:trPr>
        <w:tc>
          <w:tcPr>
            <w:tcW w:w="1204"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Contractor</w:t>
            </w:r>
          </w:p>
        </w:tc>
        <w:tc>
          <w:tcPr>
            <w:tcW w:w="1666"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w:t>
            </w:r>
          </w:p>
        </w:tc>
        <w:tc>
          <w:tcPr>
            <w:tcW w:w="816"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73" w:type="dxa"/>
            <w:tcBorders>
              <w:top w:val="nil"/>
              <w:left w:val="nil"/>
              <w:bottom w:val="single" w:color="auto" w:sz="4" w:space="0"/>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3776" w:type="dxa"/>
            <w:gridSpan w:val="4"/>
            <w:tcBorders>
              <w:top w:val="single" w:color="000000" w:sz="8" w:space="0"/>
              <w:left w:val="single" w:color="000000" w:sz="8"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36"/>
                <w:szCs w:val="36"/>
                <w:u w:val="none"/>
              </w:rPr>
            </w:pPr>
            <w:r>
              <w:rPr>
                <w:rFonts w:hint="default" w:ascii="Times New Roman" w:hAnsi="Times New Roman" w:eastAsia="SimSun" w:cs="Times New Roman"/>
                <w:b/>
                <w:bCs/>
                <w:i w:val="0"/>
                <w:iCs w:val="0"/>
                <w:color w:val="000000"/>
                <w:kern w:val="0"/>
                <w:sz w:val="36"/>
                <w:szCs w:val="36"/>
                <w:u w:val="none"/>
                <w:lang w:val="en-US" w:eastAsia="zh-CN" w:bidi="ar"/>
              </w:rPr>
              <w:t>Bill of Quantities</w:t>
            </w:r>
          </w:p>
        </w:tc>
        <w:tc>
          <w:tcPr>
            <w:tcW w:w="816" w:type="dxa"/>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1084" w:type="dxa"/>
            <w:gridSpan w:val="2"/>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1749" w:type="dxa"/>
            <w:gridSpan w:val="2"/>
            <w:tcBorders>
              <w:top w:val="single" w:color="000000" w:sz="8" w:space="0"/>
              <w:left w:val="nil"/>
              <w:bottom w:val="nil"/>
              <w:right w:val="single" w:color="auto" w:sz="4" w:space="0"/>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1273" w:type="dxa"/>
            <w:tcBorders>
              <w:top w:val="single" w:color="auto" w:sz="4" w:space="0"/>
              <w:left w:val="single" w:color="auto" w:sz="4" w:space="0"/>
              <w:bottom w:val="single" w:color="auto" w:sz="4" w:space="0"/>
              <w:right w:val="single" w:color="auto"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Page: 3</w:t>
            </w:r>
          </w:p>
        </w:tc>
        <w:tc>
          <w:tcPr>
            <w:tcW w:w="906" w:type="dxa"/>
            <w:tcBorders>
              <w:top w:val="nil"/>
              <w:left w:val="single" w:color="auto" w:sz="4" w:space="0"/>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906" w:type="dxa"/>
          <w:trHeight w:val="499" w:hRule="atLeast"/>
        </w:trPr>
        <w:tc>
          <w:tcPr>
            <w:tcW w:w="1204" w:type="dxa"/>
            <w:tcBorders>
              <w:top w:val="single" w:color="000000" w:sz="8" w:space="0"/>
              <w:left w:val="single" w:color="000000" w:sz="8"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Bill No.10</w:t>
            </w:r>
          </w:p>
        </w:tc>
        <w:tc>
          <w:tcPr>
            <w:tcW w:w="1666" w:type="dxa"/>
            <w:tcBorders>
              <w:top w:val="single" w:color="000000" w:sz="8" w:space="0"/>
              <w:left w:val="single" w:color="000000" w:sz="4"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GRADING AND GRAVELLING WORKS</w:t>
            </w:r>
          </w:p>
        </w:tc>
        <w:tc>
          <w:tcPr>
            <w:tcW w:w="816" w:type="dxa"/>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084" w:type="dxa"/>
            <w:gridSpan w:val="3"/>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225" w:type="dxa"/>
            <w:gridSpan w:val="2"/>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2703" w:type="dxa"/>
            <w:gridSpan w:val="2"/>
            <w:tcBorders>
              <w:top w:val="single" w:color="000000" w:sz="8" w:space="0"/>
              <w:left w:val="single" w:color="000000" w:sz="4" w:space="0"/>
              <w:bottom w:val="single" w:color="000000" w:sz="8" w:space="0"/>
              <w:right w:val="single" w:color="auto" w:sz="4" w:space="0"/>
            </w:tcBorders>
            <w:shd w:val="clear" w:color="auto" w:fill="D9D9D9"/>
            <w:noWrap/>
            <w:vAlign w:val="bottom"/>
          </w:tcPr>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Project: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906" w:type="dxa"/>
          <w:trHeight w:val="499" w:hRule="atLeast"/>
        </w:trPr>
        <w:tc>
          <w:tcPr>
            <w:tcW w:w="1204" w:type="dxa"/>
            <w:tcBorders>
              <w:top w:val="single" w:color="000000" w:sz="8" w:space="0"/>
              <w:left w:val="single" w:color="000000" w:sz="8"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Item No.</w:t>
            </w:r>
          </w:p>
        </w:tc>
        <w:tc>
          <w:tcPr>
            <w:tcW w:w="1666" w:type="dxa"/>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Description</w:t>
            </w:r>
          </w:p>
        </w:tc>
        <w:tc>
          <w:tcPr>
            <w:tcW w:w="816" w:type="dxa"/>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Units</w:t>
            </w:r>
          </w:p>
        </w:tc>
        <w:tc>
          <w:tcPr>
            <w:tcW w:w="1084" w:type="dxa"/>
            <w:gridSpan w:val="3"/>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Quantity</w:t>
            </w:r>
          </w:p>
        </w:tc>
        <w:tc>
          <w:tcPr>
            <w:tcW w:w="1225" w:type="dxa"/>
            <w:gridSpan w:val="2"/>
            <w:tcBorders>
              <w:top w:val="single" w:color="000000" w:sz="8" w:space="0"/>
              <w:left w:val="single" w:color="000000" w:sz="4" w:space="0"/>
              <w:bottom w:val="nil"/>
              <w:right w:val="nil"/>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 Bid Rate(Ksh)</w:t>
            </w:r>
          </w:p>
        </w:tc>
        <w:tc>
          <w:tcPr>
            <w:tcW w:w="1430" w:type="dxa"/>
            <w:tcBorders>
              <w:top w:val="single" w:color="000000" w:sz="8" w:space="0"/>
              <w:left w:val="single" w:color="000000" w:sz="4" w:space="0"/>
              <w:bottom w:val="nil"/>
              <w:right w:val="single" w:color="000000" w:sz="8" w:space="0"/>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Amount KSh</w:t>
            </w:r>
          </w:p>
        </w:tc>
        <w:tc>
          <w:tcPr>
            <w:tcW w:w="1273" w:type="dxa"/>
            <w:tcBorders>
              <w:top w:val="single" w:color="auto" w:sz="4"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Technology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906" w:type="dxa"/>
          <w:trHeight w:val="499" w:hRule="atLeast"/>
        </w:trPr>
        <w:tc>
          <w:tcPr>
            <w:tcW w:w="1204" w:type="dxa"/>
            <w:tcBorders>
              <w:top w:val="single" w:color="000000" w:sz="8"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10-60-003</w:t>
            </w:r>
          </w:p>
        </w:tc>
        <w:tc>
          <w:tcPr>
            <w:tcW w:w="1666"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Gravel Patching</w:t>
            </w:r>
          </w:p>
        </w:tc>
        <w:tc>
          <w:tcPr>
            <w:tcW w:w="816"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M³</w:t>
            </w:r>
          </w:p>
        </w:tc>
        <w:tc>
          <w:tcPr>
            <w:tcW w:w="1084" w:type="dxa"/>
            <w:gridSpan w:val="3"/>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1510.5</w:t>
            </w:r>
          </w:p>
        </w:tc>
        <w:tc>
          <w:tcPr>
            <w:tcW w:w="1225" w:type="dxa"/>
            <w:gridSpan w:val="2"/>
            <w:tcBorders>
              <w:top w:val="single" w:color="000000" w:sz="8"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8"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906" w:type="dxa"/>
          <w:trHeight w:val="499" w:hRule="atLeast"/>
        </w:trPr>
        <w:tc>
          <w:tcPr>
            <w:tcW w:w="1204"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6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906" w:type="dxa"/>
          <w:trHeight w:val="499" w:hRule="atLeast"/>
        </w:trPr>
        <w:tc>
          <w:tcPr>
            <w:tcW w:w="1204"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6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906" w:type="dxa"/>
          <w:trHeight w:val="499" w:hRule="atLeast"/>
        </w:trPr>
        <w:tc>
          <w:tcPr>
            <w:tcW w:w="1204"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6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906" w:type="dxa"/>
          <w:trHeight w:val="499" w:hRule="atLeast"/>
        </w:trPr>
        <w:tc>
          <w:tcPr>
            <w:tcW w:w="1204"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6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906" w:type="dxa"/>
          <w:trHeight w:val="499" w:hRule="atLeast"/>
        </w:trPr>
        <w:tc>
          <w:tcPr>
            <w:tcW w:w="1204"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6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906" w:type="dxa"/>
          <w:trHeight w:val="499" w:hRule="atLeast"/>
        </w:trPr>
        <w:tc>
          <w:tcPr>
            <w:tcW w:w="1204"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6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906" w:type="dxa"/>
          <w:trHeight w:val="499" w:hRule="atLeast"/>
        </w:trPr>
        <w:tc>
          <w:tcPr>
            <w:tcW w:w="1204"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6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906" w:type="dxa"/>
          <w:trHeight w:val="499" w:hRule="atLeast"/>
        </w:trPr>
        <w:tc>
          <w:tcPr>
            <w:tcW w:w="1204"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6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906" w:type="dxa"/>
          <w:trHeight w:val="499" w:hRule="atLeast"/>
        </w:trPr>
        <w:tc>
          <w:tcPr>
            <w:tcW w:w="1204"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6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906" w:type="dxa"/>
          <w:trHeight w:val="499" w:hRule="atLeast"/>
        </w:trPr>
        <w:tc>
          <w:tcPr>
            <w:tcW w:w="1204"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6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906" w:type="dxa"/>
          <w:trHeight w:val="499" w:hRule="atLeast"/>
        </w:trPr>
        <w:tc>
          <w:tcPr>
            <w:tcW w:w="1204"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6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906" w:type="dxa"/>
          <w:trHeight w:val="499" w:hRule="atLeast"/>
        </w:trPr>
        <w:tc>
          <w:tcPr>
            <w:tcW w:w="1204"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6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906" w:type="dxa"/>
          <w:trHeight w:val="499" w:hRule="atLeast"/>
        </w:trPr>
        <w:tc>
          <w:tcPr>
            <w:tcW w:w="1204"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6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906" w:type="dxa"/>
          <w:trHeight w:val="499" w:hRule="atLeast"/>
        </w:trPr>
        <w:tc>
          <w:tcPr>
            <w:tcW w:w="1204"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6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906" w:type="dxa"/>
          <w:trHeight w:val="499" w:hRule="atLeast"/>
        </w:trPr>
        <w:tc>
          <w:tcPr>
            <w:tcW w:w="1204"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6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906" w:type="dxa"/>
          <w:trHeight w:val="499" w:hRule="atLeast"/>
        </w:trPr>
        <w:tc>
          <w:tcPr>
            <w:tcW w:w="1204" w:type="dxa"/>
            <w:tcBorders>
              <w:top w:val="single" w:color="000000" w:sz="4" w:space="0"/>
              <w:left w:val="single" w:color="000000" w:sz="8" w:space="0"/>
              <w:bottom w:val="single" w:color="000000" w:sz="8"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66"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Total Carried Forward to Summary:</w:t>
            </w:r>
          </w:p>
        </w:tc>
        <w:tc>
          <w:tcPr>
            <w:tcW w:w="816"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084" w:type="dxa"/>
            <w:gridSpan w:val="3"/>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225" w:type="dxa"/>
            <w:gridSpan w:val="2"/>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430"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8"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bl>
    <w:p>
      <w:pPr>
        <w:rPr>
          <w:color w:val="221F1F"/>
        </w:rPr>
      </w:pPr>
    </w:p>
    <w:p>
      <w:pPr>
        <w:rPr>
          <w:color w:val="221F1F"/>
        </w:rPr>
      </w:pPr>
    </w:p>
    <w:p>
      <w:pPr>
        <w:rPr>
          <w:color w:val="221F1F"/>
        </w:rPr>
      </w:pPr>
    </w:p>
    <w:p>
      <w:pPr>
        <w:rPr>
          <w:color w:val="221F1F"/>
        </w:rPr>
      </w:pPr>
    </w:p>
    <w:p>
      <w:pPr>
        <w:rPr>
          <w:color w:val="221F1F"/>
        </w:rPr>
      </w:pPr>
    </w:p>
    <w:p>
      <w:pPr>
        <w:rPr>
          <w:color w:val="221F1F"/>
        </w:rPr>
      </w:pPr>
    </w:p>
    <w:p>
      <w:pPr>
        <w:rPr>
          <w:color w:val="221F1F"/>
        </w:rPr>
      </w:pPr>
    </w:p>
    <w:p>
      <w:pPr>
        <w:rPr>
          <w:color w:val="221F1F"/>
        </w:rPr>
      </w:pPr>
    </w:p>
    <w:p>
      <w:pPr>
        <w:rPr>
          <w:color w:val="221F1F"/>
        </w:rPr>
      </w:pPr>
    </w:p>
    <w:p>
      <w:pPr>
        <w:rPr>
          <w:color w:val="221F1F"/>
        </w:rPr>
      </w:pPr>
    </w:p>
    <w:p>
      <w:pPr>
        <w:pStyle w:val="2"/>
        <w:spacing w:before="70"/>
        <w:ind w:left="0" w:leftChars="0" w:firstLine="0" w:firstLineChars="0"/>
        <w:rPr>
          <w:color w:val="221F1F"/>
        </w:rPr>
      </w:pPr>
    </w:p>
    <w:tbl>
      <w:tblPr>
        <w:tblStyle w:val="6"/>
        <w:tblW w:w="9554" w:type="dxa"/>
        <w:tblInd w:w="10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181"/>
        <w:gridCol w:w="4029"/>
        <w:gridCol w:w="334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2181"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RoadCode</w:t>
            </w:r>
          </w:p>
        </w:tc>
        <w:tc>
          <w:tcPr>
            <w:tcW w:w="4029"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E8069</w:t>
            </w:r>
          </w:p>
        </w:tc>
        <w:tc>
          <w:tcPr>
            <w:tcW w:w="3344"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2181"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 xml:space="preserve">Structure: </w:t>
            </w:r>
          </w:p>
        </w:tc>
        <w:tc>
          <w:tcPr>
            <w:tcW w:w="4029"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344"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Section Name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210" w:type="dxa"/>
            <w:gridSpan w:val="2"/>
            <w:vMerge w:val="restart"/>
            <w:tcBorders>
              <w:top w:val="nil"/>
              <w:left w:val="nil"/>
              <w:right w:val="nil"/>
            </w:tcBorders>
            <w:shd w:val="clear" w:color="auto" w:fill="auto"/>
            <w:noWrap/>
            <w:vAlign w:val="bottom"/>
          </w:tcPr>
          <w:p>
            <w:pPr>
              <w:rPr>
                <w:rFonts w:hint="default" w:ascii="Times New Roman" w:hAnsi="Times New Roman" w:eastAsia="SimSun" w:cs="Times New Roman"/>
                <w:b/>
                <w:bCs/>
                <w:i w:val="0"/>
                <w:iCs w:val="0"/>
                <w:color w:val="000000"/>
                <w:kern w:val="0"/>
                <w:sz w:val="20"/>
                <w:szCs w:val="20"/>
                <w:u w:val="none"/>
                <w:lang w:val="en-US" w:eastAsia="zh-CN" w:bidi="ar"/>
              </w:rPr>
            </w:pPr>
            <w:r>
              <w:rPr>
                <w:rFonts w:hint="default" w:ascii="Times New Roman" w:hAnsi="Times New Roman" w:eastAsia="SimSun" w:cs="Times New Roman"/>
                <w:b/>
                <w:bCs/>
                <w:i w:val="0"/>
                <w:iCs w:val="0"/>
                <w:color w:val="000000"/>
                <w:kern w:val="0"/>
                <w:sz w:val="20"/>
                <w:szCs w:val="20"/>
                <w:u w:val="none"/>
                <w:lang w:val="en-US" w:eastAsia="zh-CN" w:bidi="ar"/>
              </w:rPr>
              <w:t>Package: KeRRA/008/KEMA/KS/22%SAV/039/063/22|23</w:t>
            </w:r>
          </w:p>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Contractor</w:t>
            </w:r>
          </w:p>
          <w:p>
            <w:pPr>
              <w:keepNext w:val="0"/>
              <w:keepLines w:val="0"/>
              <w:widowControl/>
              <w:suppressLineNumbers w:val="0"/>
              <w:jc w:val="righ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0</w:t>
            </w:r>
          </w:p>
        </w:tc>
        <w:tc>
          <w:tcPr>
            <w:tcW w:w="3344"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MOKWO-KAPKOMOL ROAD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210" w:type="dxa"/>
            <w:gridSpan w:val="2"/>
            <w:vMerge w:val="continue"/>
            <w:tcBorders>
              <w:left w:val="nil"/>
              <w:bottom w:val="nil"/>
              <w:right w:val="nil"/>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b/>
                <w:bCs/>
                <w:i w:val="0"/>
                <w:iCs w:val="0"/>
                <w:color w:val="000000"/>
                <w:sz w:val="20"/>
                <w:szCs w:val="20"/>
                <w:u w:val="none"/>
              </w:rPr>
            </w:pPr>
          </w:p>
        </w:tc>
        <w:tc>
          <w:tcPr>
            <w:tcW w:w="3344"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210" w:type="dxa"/>
            <w:gridSpan w:val="2"/>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36"/>
                <w:szCs w:val="36"/>
                <w:u w:val="none"/>
              </w:rPr>
            </w:pPr>
            <w:r>
              <w:rPr>
                <w:rFonts w:hint="default" w:ascii="Times New Roman" w:hAnsi="Times New Roman" w:eastAsia="SimSun" w:cs="Times New Roman"/>
                <w:b/>
                <w:bCs/>
                <w:i w:val="0"/>
                <w:iCs w:val="0"/>
                <w:color w:val="000000"/>
                <w:kern w:val="0"/>
                <w:sz w:val="36"/>
                <w:szCs w:val="36"/>
                <w:u w:val="none"/>
                <w:lang w:val="en-US" w:eastAsia="zh-CN" w:bidi="ar"/>
              </w:rPr>
              <w:t>Bill of Quantities</w:t>
            </w:r>
          </w:p>
        </w:tc>
        <w:tc>
          <w:tcPr>
            <w:tcW w:w="3344" w:type="dxa"/>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Page: 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2181" w:type="dxa"/>
            <w:tcBorders>
              <w:top w:val="single" w:color="000000" w:sz="8" w:space="0"/>
              <w:left w:val="single" w:color="000000" w:sz="8" w:space="0"/>
              <w:bottom w:val="nil"/>
              <w:right w:val="single" w:color="000000" w:sz="4" w:space="0"/>
            </w:tcBorders>
            <w:shd w:val="clear" w:color="auto" w:fill="D9D9D9"/>
            <w:noWrap/>
            <w:vAlign w:val="bottom"/>
          </w:tcPr>
          <w:p>
            <w:pPr>
              <w:rPr>
                <w:rFonts w:hint="default" w:ascii="Times New Roman" w:hAnsi="Times New Roman" w:cs="Times New Roman"/>
                <w:i w:val="0"/>
                <w:iCs w:val="0"/>
                <w:color w:val="000000"/>
                <w:sz w:val="20"/>
                <w:szCs w:val="20"/>
                <w:u w:val="none"/>
              </w:rPr>
            </w:pPr>
          </w:p>
        </w:tc>
        <w:tc>
          <w:tcPr>
            <w:tcW w:w="4029" w:type="dxa"/>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4"/>
                <w:szCs w:val="24"/>
                <w:u w:val="none"/>
              </w:rPr>
            </w:pPr>
            <w:r>
              <w:rPr>
                <w:rFonts w:hint="default" w:ascii="Times New Roman" w:hAnsi="Times New Roman" w:eastAsia="SimSun" w:cs="Times New Roman"/>
                <w:b/>
                <w:bCs/>
                <w:i w:val="0"/>
                <w:iCs w:val="0"/>
                <w:color w:val="000000"/>
                <w:kern w:val="0"/>
                <w:sz w:val="24"/>
                <w:szCs w:val="24"/>
                <w:u w:val="none"/>
                <w:lang w:val="en-US" w:eastAsia="zh-CN" w:bidi="ar"/>
              </w:rPr>
              <w:t>Summary</w:t>
            </w:r>
          </w:p>
        </w:tc>
        <w:tc>
          <w:tcPr>
            <w:tcW w:w="3344" w:type="dxa"/>
            <w:tcBorders>
              <w:top w:val="nil"/>
              <w:left w:val="single" w:color="000000" w:sz="4"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Project: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2181" w:type="dxa"/>
            <w:tcBorders>
              <w:top w:val="single" w:color="000000" w:sz="8" w:space="0"/>
              <w:left w:val="single" w:color="000000" w:sz="8"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Item No.</w:t>
            </w:r>
          </w:p>
        </w:tc>
        <w:tc>
          <w:tcPr>
            <w:tcW w:w="4029" w:type="dxa"/>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Description</w:t>
            </w:r>
          </w:p>
        </w:tc>
        <w:tc>
          <w:tcPr>
            <w:tcW w:w="3344" w:type="dxa"/>
            <w:tcBorders>
              <w:top w:val="single" w:color="000000" w:sz="8" w:space="0"/>
              <w:left w:val="single" w:color="000000" w:sz="4"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Amount (KShs)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2181" w:type="dxa"/>
            <w:tcBorders>
              <w:top w:val="single" w:color="000000" w:sz="8"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1</w:t>
            </w:r>
          </w:p>
        </w:tc>
        <w:tc>
          <w:tcPr>
            <w:tcW w:w="4029"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General: Office administration and overheads/Preliminaries</w:t>
            </w:r>
          </w:p>
        </w:tc>
        <w:tc>
          <w:tcPr>
            <w:tcW w:w="3344" w:type="dxa"/>
            <w:tcBorders>
              <w:top w:val="single" w:color="000000" w:sz="8"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218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8</w:t>
            </w:r>
          </w:p>
        </w:tc>
        <w:tc>
          <w:tcPr>
            <w:tcW w:w="402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CULVERT AND DRAINAGE WORKS</w:t>
            </w:r>
          </w:p>
        </w:tc>
        <w:tc>
          <w:tcPr>
            <w:tcW w:w="3344"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218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10</w:t>
            </w:r>
          </w:p>
        </w:tc>
        <w:tc>
          <w:tcPr>
            <w:tcW w:w="402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GRADING AND GRAVELLING WORKS</w:t>
            </w:r>
          </w:p>
        </w:tc>
        <w:tc>
          <w:tcPr>
            <w:tcW w:w="3344"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218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402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344"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218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402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344"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218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402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344"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218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402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344"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218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402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344"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218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402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344"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218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402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b/>
                <w:bCs/>
                <w:i/>
                <w:iCs/>
                <w:color w:val="000000"/>
                <w:sz w:val="20"/>
                <w:szCs w:val="20"/>
                <w:u w:val="none"/>
              </w:rPr>
            </w:pPr>
            <w:r>
              <w:rPr>
                <w:rFonts w:hint="default" w:ascii="Times New Roman" w:hAnsi="Times New Roman" w:eastAsia="SimSun" w:cs="Times New Roman"/>
                <w:b/>
                <w:bCs/>
                <w:i/>
                <w:iCs/>
                <w:color w:val="000000"/>
                <w:kern w:val="0"/>
                <w:sz w:val="20"/>
                <w:szCs w:val="20"/>
                <w:u w:val="none"/>
                <w:lang w:val="en-US" w:eastAsia="zh-CN" w:bidi="ar"/>
              </w:rPr>
              <w:t>Sub Total</w:t>
            </w:r>
          </w:p>
        </w:tc>
        <w:tc>
          <w:tcPr>
            <w:tcW w:w="3344"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218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402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344"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218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402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VAT @ 16 % </w:t>
            </w:r>
          </w:p>
        </w:tc>
        <w:tc>
          <w:tcPr>
            <w:tcW w:w="3344"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218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402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b/>
                <w:bCs/>
                <w:i/>
                <w:iCs/>
                <w:color w:val="000000"/>
                <w:sz w:val="20"/>
                <w:szCs w:val="20"/>
                <w:u w:val="none"/>
              </w:rPr>
            </w:pPr>
            <w:r>
              <w:rPr>
                <w:rFonts w:hint="default" w:ascii="Times New Roman" w:hAnsi="Times New Roman" w:eastAsia="SimSun" w:cs="Times New Roman"/>
                <w:b/>
                <w:bCs/>
                <w:i/>
                <w:iCs/>
                <w:color w:val="000000"/>
                <w:kern w:val="0"/>
                <w:sz w:val="20"/>
                <w:szCs w:val="20"/>
                <w:u w:val="none"/>
                <w:lang w:val="en-US" w:eastAsia="zh-CN" w:bidi="ar"/>
              </w:rPr>
              <w:t>Total</w:t>
            </w:r>
          </w:p>
        </w:tc>
        <w:tc>
          <w:tcPr>
            <w:tcW w:w="3344"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218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402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Contingencies ( @ 0 %)</w:t>
            </w:r>
          </w:p>
        </w:tc>
        <w:tc>
          <w:tcPr>
            <w:tcW w:w="3344"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218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402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344"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218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402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344"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218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402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344"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218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402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344"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218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402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344"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2181" w:type="dxa"/>
            <w:tcBorders>
              <w:top w:val="single" w:color="000000" w:sz="4" w:space="0"/>
              <w:left w:val="single" w:color="000000" w:sz="8" w:space="0"/>
              <w:bottom w:val="single" w:color="000000" w:sz="8"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4029"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Carried to page on the form of Tender</w:t>
            </w:r>
          </w:p>
        </w:tc>
        <w:tc>
          <w:tcPr>
            <w:tcW w:w="3344" w:type="dxa"/>
            <w:tcBorders>
              <w:top w:val="single" w:color="000000" w:sz="4" w:space="0"/>
              <w:left w:val="single" w:color="000000" w:sz="4"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bl>
    <w:p>
      <w:pPr>
        <w:pStyle w:val="2"/>
        <w:spacing w:before="70"/>
        <w:ind w:left="0" w:leftChars="0" w:firstLine="0" w:firstLineChars="0"/>
        <w:rPr>
          <w:color w:val="221F1F"/>
        </w:rPr>
      </w:pPr>
    </w:p>
    <w:p>
      <w:pPr>
        <w:pStyle w:val="2"/>
        <w:spacing w:before="70"/>
        <w:ind w:left="0" w:leftChars="0" w:firstLine="0" w:firstLineChars="0"/>
        <w:rPr>
          <w:color w:val="221F1F"/>
        </w:rPr>
      </w:pPr>
    </w:p>
    <w:p/>
    <w:p>
      <w:pPr>
        <w:pStyle w:val="2"/>
        <w:spacing w:before="70"/>
        <w:ind w:left="0" w:leftChars="0" w:firstLine="0" w:firstLineChars="0"/>
        <w:rPr>
          <w:color w:val="221F1F"/>
        </w:rPr>
      </w:pPr>
    </w:p>
    <w:p>
      <w:pPr>
        <w:pStyle w:val="2"/>
        <w:spacing w:before="70"/>
        <w:ind w:left="0" w:leftChars="0" w:firstLine="0" w:firstLineChars="0"/>
      </w:pPr>
      <w:bookmarkStart w:id="216" w:name="_Toc5223"/>
      <w:r>
        <w:rPr>
          <w:color w:val="221F1F"/>
        </w:rPr>
        <w:t>PART</w:t>
      </w:r>
      <w:r>
        <w:rPr>
          <w:color w:val="221F1F"/>
          <w:spacing w:val="-3"/>
        </w:rPr>
        <w:t xml:space="preserve"> </w:t>
      </w:r>
      <w:r>
        <w:rPr>
          <w:color w:val="221F1F"/>
        </w:rPr>
        <w:t>III</w:t>
      </w:r>
      <w:r>
        <w:rPr>
          <w:color w:val="221F1F"/>
          <w:spacing w:val="-2"/>
        </w:rPr>
        <w:t xml:space="preserve"> </w:t>
      </w:r>
      <w:r>
        <w:rPr>
          <w:color w:val="221F1F"/>
        </w:rPr>
        <w:t>-</w:t>
      </w:r>
      <w:r>
        <w:rPr>
          <w:color w:val="221F1F"/>
          <w:spacing w:val="-3"/>
        </w:rPr>
        <w:t xml:space="preserve"> </w:t>
      </w:r>
      <w:r>
        <w:rPr>
          <w:color w:val="221F1F"/>
        </w:rPr>
        <w:t>CONDITIONS</w:t>
      </w:r>
      <w:r>
        <w:rPr>
          <w:color w:val="221F1F"/>
          <w:spacing w:val="-3"/>
        </w:rPr>
        <w:t xml:space="preserve"> </w:t>
      </w:r>
      <w:r>
        <w:rPr>
          <w:color w:val="221F1F"/>
        </w:rPr>
        <w:t>OF</w:t>
      </w:r>
      <w:r>
        <w:rPr>
          <w:color w:val="221F1F"/>
          <w:spacing w:val="-4"/>
        </w:rPr>
        <w:t xml:space="preserve"> </w:t>
      </w:r>
      <w:r>
        <w:rPr>
          <w:color w:val="221F1F"/>
        </w:rPr>
        <w:t>CONTRACT</w:t>
      </w:r>
      <w:r>
        <w:rPr>
          <w:color w:val="221F1F"/>
          <w:spacing w:val="-3"/>
        </w:rPr>
        <w:t xml:space="preserve"> </w:t>
      </w:r>
      <w:r>
        <w:rPr>
          <w:color w:val="221F1F"/>
        </w:rPr>
        <w:t>AND</w:t>
      </w:r>
      <w:r>
        <w:rPr>
          <w:color w:val="221F1F"/>
          <w:spacing w:val="-3"/>
        </w:rPr>
        <w:t xml:space="preserve"> </w:t>
      </w:r>
      <w:r>
        <w:rPr>
          <w:color w:val="221F1F"/>
        </w:rPr>
        <w:t>CONTRACT</w:t>
      </w:r>
      <w:r>
        <w:rPr>
          <w:color w:val="221F1F"/>
          <w:spacing w:val="-2"/>
        </w:rPr>
        <w:t xml:space="preserve"> </w:t>
      </w:r>
      <w:r>
        <w:rPr>
          <w:color w:val="221F1F"/>
        </w:rPr>
        <w:t>FORMS</w:t>
      </w:r>
      <w:bookmarkEnd w:id="216"/>
    </w:p>
    <w:p>
      <w:pPr>
        <w:pStyle w:val="3"/>
        <w:spacing w:before="256"/>
      </w:pPr>
      <w:bookmarkStart w:id="217" w:name="_Toc2555"/>
      <w:r>
        <w:rPr>
          <w:color w:val="221F1F"/>
        </w:rPr>
        <w:t>SECTION</w:t>
      </w:r>
      <w:r>
        <w:rPr>
          <w:color w:val="221F1F"/>
          <w:spacing w:val="-2"/>
        </w:rPr>
        <w:t xml:space="preserve"> </w:t>
      </w:r>
      <w:r>
        <w:rPr>
          <w:color w:val="221F1F"/>
        </w:rPr>
        <w:t>VIII -</w:t>
      </w:r>
      <w:r>
        <w:rPr>
          <w:color w:val="221F1F"/>
          <w:spacing w:val="-2"/>
        </w:rPr>
        <w:t xml:space="preserve"> </w:t>
      </w:r>
      <w:r>
        <w:rPr>
          <w:color w:val="221F1F"/>
        </w:rPr>
        <w:t>GENERAL</w:t>
      </w:r>
      <w:r>
        <w:rPr>
          <w:color w:val="221F1F"/>
          <w:spacing w:val="-1"/>
        </w:rPr>
        <w:t xml:space="preserve"> </w:t>
      </w:r>
      <w:r>
        <w:rPr>
          <w:color w:val="221F1F"/>
        </w:rPr>
        <w:t>CONDITIONS</w:t>
      </w:r>
      <w:r>
        <w:rPr>
          <w:color w:val="221F1F"/>
          <w:spacing w:val="-3"/>
        </w:rPr>
        <w:t xml:space="preserve"> </w:t>
      </w:r>
      <w:r>
        <w:rPr>
          <w:color w:val="221F1F"/>
        </w:rPr>
        <w:t>OF</w:t>
      </w:r>
      <w:r>
        <w:rPr>
          <w:color w:val="221F1F"/>
          <w:spacing w:val="-4"/>
        </w:rPr>
        <w:t xml:space="preserve"> </w:t>
      </w:r>
      <w:r>
        <w:rPr>
          <w:color w:val="221F1F"/>
        </w:rPr>
        <w:t>CONTRACT</w:t>
      </w:r>
      <w:bookmarkEnd w:id="217"/>
    </w:p>
    <w:p>
      <w:pPr>
        <w:pStyle w:val="7"/>
        <w:spacing w:before="7"/>
        <w:rPr>
          <w:b/>
          <w:sz w:val="20"/>
        </w:rPr>
      </w:pPr>
    </w:p>
    <w:p>
      <w:pPr>
        <w:pStyle w:val="7"/>
        <w:spacing w:line="230" w:lineRule="auto"/>
        <w:ind w:left="252" w:right="718"/>
        <w:jc w:val="both"/>
      </w:pPr>
      <w:r>
        <w:rPr>
          <w:color w:val="221F1F"/>
        </w:rPr>
        <w:t>These General Conditions of Contract (GCC), read in conjunction with the Special Conditions of Contract</w:t>
      </w:r>
      <w:r>
        <w:rPr>
          <w:color w:val="221F1F"/>
          <w:spacing w:val="1"/>
        </w:rPr>
        <w:t xml:space="preserve"> </w:t>
      </w:r>
      <w:r>
        <w:rPr>
          <w:color w:val="221F1F"/>
        </w:rPr>
        <w:t>(SCC) and other documents listed therein, should be a complete document expressing fairly the rights and</w:t>
      </w:r>
      <w:r>
        <w:rPr>
          <w:color w:val="221F1F"/>
          <w:spacing w:val="1"/>
        </w:rPr>
        <w:t xml:space="preserve"> </w:t>
      </w:r>
      <w:r>
        <w:rPr>
          <w:color w:val="221F1F"/>
        </w:rPr>
        <w:t>obligations</w:t>
      </w:r>
      <w:r>
        <w:rPr>
          <w:color w:val="221F1F"/>
          <w:spacing w:val="-1"/>
        </w:rPr>
        <w:t xml:space="preserve"> </w:t>
      </w:r>
      <w:r>
        <w:rPr>
          <w:color w:val="221F1F"/>
        </w:rPr>
        <w:t>of both parties.</w:t>
      </w:r>
    </w:p>
    <w:p>
      <w:pPr>
        <w:pStyle w:val="7"/>
        <w:spacing w:before="3"/>
        <w:rPr>
          <w:sz w:val="21"/>
        </w:rPr>
      </w:pPr>
    </w:p>
    <w:p>
      <w:pPr>
        <w:pStyle w:val="7"/>
        <w:spacing w:line="230" w:lineRule="auto"/>
        <w:ind w:left="252" w:right="716"/>
        <w:jc w:val="both"/>
      </w:pPr>
      <w:r>
        <w:rPr>
          <w:color w:val="221F1F"/>
        </w:rPr>
        <w:t>These General Conditions of Contract have been developed on the basis of considerable international</w:t>
      </w:r>
      <w:r>
        <w:rPr>
          <w:color w:val="221F1F"/>
          <w:spacing w:val="1"/>
        </w:rPr>
        <w:t xml:space="preserve"> </w:t>
      </w:r>
      <w:r>
        <w:rPr>
          <w:color w:val="221F1F"/>
          <w:spacing w:val="-1"/>
        </w:rPr>
        <w:t>experience</w:t>
      </w:r>
      <w:r>
        <w:rPr>
          <w:color w:val="221F1F"/>
          <w:spacing w:val="-20"/>
        </w:rPr>
        <w:t xml:space="preserve"> </w:t>
      </w:r>
      <w:r>
        <w:rPr>
          <w:color w:val="221F1F"/>
          <w:spacing w:val="-1"/>
        </w:rPr>
        <w:t>in</w:t>
      </w:r>
      <w:r>
        <w:rPr>
          <w:color w:val="221F1F"/>
          <w:spacing w:val="-17"/>
        </w:rPr>
        <w:t xml:space="preserve"> </w:t>
      </w:r>
      <w:r>
        <w:rPr>
          <w:color w:val="221F1F"/>
          <w:spacing w:val="-1"/>
        </w:rPr>
        <w:t>the</w:t>
      </w:r>
      <w:r>
        <w:rPr>
          <w:color w:val="221F1F"/>
        </w:rPr>
        <w:t xml:space="preserve"> </w:t>
      </w:r>
      <w:r>
        <w:rPr>
          <w:color w:val="221F1F"/>
          <w:spacing w:val="-1"/>
        </w:rPr>
        <w:t>drafting</w:t>
      </w:r>
      <w:r>
        <w:rPr>
          <w:color w:val="221F1F"/>
        </w:rPr>
        <w:t xml:space="preserve"> </w:t>
      </w:r>
      <w:r>
        <w:rPr>
          <w:color w:val="221F1F"/>
          <w:spacing w:val="-1"/>
        </w:rPr>
        <w:t>and</w:t>
      </w:r>
      <w:r>
        <w:rPr>
          <w:color w:val="221F1F"/>
        </w:rPr>
        <w:t xml:space="preserve"> management of contracts,</w:t>
      </w:r>
      <w:r>
        <w:rPr>
          <w:color w:val="221F1F"/>
          <w:spacing w:val="2"/>
        </w:rPr>
        <w:t xml:space="preserve"> </w:t>
      </w:r>
      <w:r>
        <w:rPr>
          <w:color w:val="221F1F"/>
        </w:rPr>
        <w:t>bearing</w:t>
      </w:r>
      <w:r>
        <w:rPr>
          <w:color w:val="221F1F"/>
          <w:spacing w:val="-3"/>
        </w:rPr>
        <w:t xml:space="preserve"> </w:t>
      </w:r>
      <w:r>
        <w:rPr>
          <w:color w:val="221F1F"/>
        </w:rPr>
        <w:t>in mind a trend in the</w:t>
      </w:r>
      <w:r>
        <w:rPr>
          <w:color w:val="221F1F"/>
          <w:spacing w:val="-1"/>
        </w:rPr>
        <w:t xml:space="preserve"> </w:t>
      </w:r>
      <w:r>
        <w:rPr>
          <w:color w:val="221F1F"/>
        </w:rPr>
        <w:t>construction industry</w:t>
      </w:r>
      <w:r>
        <w:rPr>
          <w:color w:val="221F1F"/>
          <w:spacing w:val="-57"/>
        </w:rPr>
        <w:t xml:space="preserve"> </w:t>
      </w:r>
      <w:r>
        <w:rPr>
          <w:color w:val="221F1F"/>
        </w:rPr>
        <w:t>towards</w:t>
      </w:r>
      <w:r>
        <w:rPr>
          <w:color w:val="221F1F"/>
          <w:spacing w:val="-1"/>
        </w:rPr>
        <w:t xml:space="preserve"> </w:t>
      </w:r>
      <w:r>
        <w:rPr>
          <w:color w:val="221F1F"/>
        </w:rPr>
        <w:t>simpler, more</w:t>
      </w:r>
      <w:r>
        <w:rPr>
          <w:color w:val="221F1F"/>
          <w:spacing w:val="-2"/>
        </w:rPr>
        <w:t xml:space="preserve"> </w:t>
      </w:r>
      <w:r>
        <w:rPr>
          <w:color w:val="221F1F"/>
        </w:rPr>
        <w:t>straightforward</w:t>
      </w:r>
      <w:r>
        <w:rPr>
          <w:color w:val="221F1F"/>
          <w:spacing w:val="-21"/>
        </w:rPr>
        <w:t xml:space="preserve"> </w:t>
      </w:r>
      <w:r>
        <w:rPr>
          <w:color w:val="221F1F"/>
        </w:rPr>
        <w:t>language.</w:t>
      </w:r>
    </w:p>
    <w:p>
      <w:pPr>
        <w:pStyle w:val="7"/>
        <w:spacing w:before="8"/>
        <w:rPr>
          <w:sz w:val="20"/>
        </w:rPr>
      </w:pPr>
    </w:p>
    <w:p>
      <w:pPr>
        <w:pStyle w:val="7"/>
        <w:ind w:left="252"/>
        <w:jc w:val="both"/>
      </w:pPr>
      <w:r>
        <w:rPr>
          <w:color w:val="221F1F"/>
        </w:rPr>
        <w:t>The</w:t>
      </w:r>
      <w:r>
        <w:rPr>
          <w:color w:val="221F1F"/>
          <w:spacing w:val="-3"/>
        </w:rPr>
        <w:t xml:space="preserve"> </w:t>
      </w:r>
      <w:r>
        <w:rPr>
          <w:color w:val="221F1F"/>
        </w:rPr>
        <w:t>GCC</w:t>
      </w:r>
      <w:r>
        <w:rPr>
          <w:color w:val="221F1F"/>
          <w:spacing w:val="-1"/>
        </w:rPr>
        <w:t xml:space="preserve"> </w:t>
      </w:r>
      <w:r>
        <w:rPr>
          <w:color w:val="221F1F"/>
        </w:rPr>
        <w:t>can be</w:t>
      </w:r>
      <w:r>
        <w:rPr>
          <w:color w:val="221F1F"/>
          <w:spacing w:val="-2"/>
        </w:rPr>
        <w:t xml:space="preserve"> </w:t>
      </w:r>
      <w:r>
        <w:rPr>
          <w:color w:val="221F1F"/>
        </w:rPr>
        <w:t>used</w:t>
      </w:r>
      <w:r>
        <w:rPr>
          <w:color w:val="221F1F"/>
          <w:spacing w:val="-1"/>
        </w:rPr>
        <w:t xml:space="preserve"> </w:t>
      </w:r>
      <w:r>
        <w:rPr>
          <w:color w:val="221F1F"/>
        </w:rPr>
        <w:t>for both</w:t>
      </w:r>
      <w:r>
        <w:rPr>
          <w:color w:val="221F1F"/>
          <w:spacing w:val="-1"/>
        </w:rPr>
        <w:t xml:space="preserve"> </w:t>
      </w:r>
      <w:r>
        <w:rPr>
          <w:color w:val="221F1F"/>
        </w:rPr>
        <w:t>smaller</w:t>
      </w:r>
      <w:r>
        <w:rPr>
          <w:color w:val="221F1F"/>
          <w:spacing w:val="-3"/>
        </w:rPr>
        <w:t xml:space="preserve"> </w:t>
      </w:r>
      <w:r>
        <w:rPr>
          <w:color w:val="221F1F"/>
        </w:rPr>
        <w:t>admeasurement contracts</w:t>
      </w:r>
      <w:r>
        <w:rPr>
          <w:color w:val="221F1F"/>
          <w:spacing w:val="-1"/>
        </w:rPr>
        <w:t xml:space="preserve"> </w:t>
      </w:r>
      <w:r>
        <w:rPr>
          <w:color w:val="221F1F"/>
        </w:rPr>
        <w:t>and</w:t>
      </w:r>
      <w:r>
        <w:rPr>
          <w:color w:val="221F1F"/>
          <w:spacing w:val="-1"/>
        </w:rPr>
        <w:t xml:space="preserve"> </w:t>
      </w:r>
      <w:r>
        <w:rPr>
          <w:color w:val="221F1F"/>
        </w:rPr>
        <w:t>lump</w:t>
      </w:r>
      <w:r>
        <w:rPr>
          <w:color w:val="221F1F"/>
          <w:spacing w:val="2"/>
        </w:rPr>
        <w:t xml:space="preserve"> </w:t>
      </w:r>
      <w:r>
        <w:rPr>
          <w:color w:val="221F1F"/>
        </w:rPr>
        <w:t>sum</w:t>
      </w:r>
      <w:r>
        <w:rPr>
          <w:color w:val="221F1F"/>
          <w:spacing w:val="-1"/>
        </w:rPr>
        <w:t xml:space="preserve"> </w:t>
      </w:r>
      <w:r>
        <w:rPr>
          <w:color w:val="221F1F"/>
        </w:rPr>
        <w:t>contracts.</w:t>
      </w:r>
    </w:p>
    <w:p>
      <w:pPr>
        <w:pStyle w:val="7"/>
        <w:spacing w:before="7"/>
        <w:rPr>
          <w:sz w:val="20"/>
        </w:rPr>
      </w:pPr>
    </w:p>
    <w:p>
      <w:pPr>
        <w:pStyle w:val="3"/>
        <w:ind w:left="252"/>
        <w:jc w:val="both"/>
      </w:pPr>
      <w:bookmarkStart w:id="218" w:name="_Toc24060"/>
      <w:r>
        <w:rPr>
          <w:color w:val="221F1F"/>
        </w:rPr>
        <w:t>General</w:t>
      </w:r>
      <w:r>
        <w:rPr>
          <w:color w:val="221F1F"/>
          <w:spacing w:val="-3"/>
        </w:rPr>
        <w:t xml:space="preserve"> </w:t>
      </w:r>
      <w:r>
        <w:rPr>
          <w:color w:val="221F1F"/>
        </w:rPr>
        <w:t>Conditions</w:t>
      </w:r>
      <w:r>
        <w:rPr>
          <w:color w:val="221F1F"/>
          <w:spacing w:val="-2"/>
        </w:rPr>
        <w:t xml:space="preserve"> </w:t>
      </w:r>
      <w:r>
        <w:rPr>
          <w:color w:val="221F1F"/>
        </w:rPr>
        <w:t>of</w:t>
      </w:r>
      <w:r>
        <w:rPr>
          <w:color w:val="221F1F"/>
          <w:spacing w:val="-3"/>
        </w:rPr>
        <w:t xml:space="preserve"> </w:t>
      </w:r>
      <w:r>
        <w:rPr>
          <w:color w:val="221F1F"/>
        </w:rPr>
        <w:t>Contract</w:t>
      </w:r>
      <w:bookmarkEnd w:id="218"/>
    </w:p>
    <w:p>
      <w:pPr>
        <w:pStyle w:val="4"/>
        <w:numPr>
          <w:ilvl w:val="0"/>
          <w:numId w:val="90"/>
        </w:numPr>
        <w:tabs>
          <w:tab w:val="left" w:pos="533"/>
        </w:tabs>
        <w:spacing w:before="233"/>
        <w:jc w:val="both"/>
        <w:rPr>
          <w:color w:val="221F1F"/>
        </w:rPr>
      </w:pPr>
      <w:bookmarkStart w:id="219" w:name="_Toc9264"/>
      <w:r>
        <w:rPr>
          <w:color w:val="221F1F"/>
        </w:rPr>
        <w:t>General</w:t>
      </w:r>
      <w:bookmarkEnd w:id="219"/>
    </w:p>
    <w:p>
      <w:pPr>
        <w:pStyle w:val="7"/>
        <w:spacing w:before="4"/>
        <w:rPr>
          <w:b/>
          <w:i/>
          <w:sz w:val="20"/>
        </w:rPr>
      </w:pPr>
    </w:p>
    <w:p>
      <w:pPr>
        <w:pStyle w:val="4"/>
        <w:numPr>
          <w:ilvl w:val="0"/>
          <w:numId w:val="91"/>
        </w:numPr>
        <w:tabs>
          <w:tab w:val="left" w:pos="822"/>
        </w:tabs>
        <w:spacing w:line="275" w:lineRule="exact"/>
        <w:jc w:val="both"/>
      </w:pPr>
      <w:bookmarkStart w:id="220" w:name="_Toc10653"/>
      <w:r>
        <w:rPr>
          <w:color w:val="221F1F"/>
        </w:rPr>
        <w:t>Deﬁnitions</w:t>
      </w:r>
      <w:bookmarkEnd w:id="220"/>
    </w:p>
    <w:p>
      <w:pPr>
        <w:spacing w:line="252" w:lineRule="exact"/>
        <w:ind w:left="480"/>
        <w:jc w:val="both"/>
      </w:pPr>
      <w:r>
        <w:rPr>
          <w:color w:val="221F1F"/>
          <w:spacing w:val="-1"/>
        </w:rPr>
        <w:t>Boldface</w:t>
      </w:r>
      <w:r>
        <w:rPr>
          <w:color w:val="221F1F"/>
          <w:spacing w:val="-23"/>
        </w:rPr>
        <w:t xml:space="preserve"> </w:t>
      </w:r>
      <w:r>
        <w:rPr>
          <w:color w:val="221F1F"/>
        </w:rPr>
        <w:t>type</w:t>
      </w:r>
      <w:r>
        <w:rPr>
          <w:color w:val="221F1F"/>
          <w:spacing w:val="-24"/>
        </w:rPr>
        <w:t xml:space="preserve"> </w:t>
      </w:r>
      <w:r>
        <w:rPr>
          <w:color w:val="221F1F"/>
        </w:rPr>
        <w:t>is</w:t>
      </w:r>
      <w:r>
        <w:rPr>
          <w:color w:val="221F1F"/>
          <w:spacing w:val="-24"/>
        </w:rPr>
        <w:t xml:space="preserve"> </w:t>
      </w:r>
      <w:r>
        <w:rPr>
          <w:color w:val="221F1F"/>
        </w:rPr>
        <w:t>used</w:t>
      </w:r>
      <w:r>
        <w:rPr>
          <w:color w:val="221F1F"/>
          <w:spacing w:val="-20"/>
        </w:rPr>
        <w:t xml:space="preserve"> </w:t>
      </w:r>
      <w:r>
        <w:rPr>
          <w:color w:val="221F1F"/>
        </w:rPr>
        <w:t>to</w:t>
      </w:r>
      <w:r>
        <w:rPr>
          <w:color w:val="221F1F"/>
          <w:spacing w:val="-24"/>
        </w:rPr>
        <w:t xml:space="preserve"> </w:t>
      </w:r>
      <w:r>
        <w:rPr>
          <w:color w:val="221F1F"/>
        </w:rPr>
        <w:t>identify</w:t>
      </w:r>
      <w:r>
        <w:rPr>
          <w:color w:val="221F1F"/>
          <w:spacing w:val="-26"/>
        </w:rPr>
        <w:t xml:space="preserve"> </w:t>
      </w:r>
      <w:r>
        <w:rPr>
          <w:color w:val="221F1F"/>
        </w:rPr>
        <w:t>deﬁned</w:t>
      </w:r>
      <w:r>
        <w:rPr>
          <w:color w:val="221F1F"/>
          <w:spacing w:val="-24"/>
        </w:rPr>
        <w:t xml:space="preserve"> </w:t>
      </w:r>
      <w:r>
        <w:rPr>
          <w:color w:val="221F1F"/>
        </w:rPr>
        <w:t>terms.</w:t>
      </w:r>
    </w:p>
    <w:p>
      <w:pPr>
        <w:pStyle w:val="16"/>
        <w:numPr>
          <w:ilvl w:val="1"/>
          <w:numId w:val="91"/>
        </w:numPr>
        <w:tabs>
          <w:tab w:val="left" w:pos="1362"/>
        </w:tabs>
        <w:spacing w:before="98" w:line="230" w:lineRule="auto"/>
        <w:ind w:right="713" w:hanging="552"/>
        <w:jc w:val="both"/>
      </w:pPr>
      <w:r>
        <w:rPr>
          <w:b/>
          <w:color w:val="221F1F"/>
          <w:spacing w:val="-1"/>
        </w:rPr>
        <w:t>The</w:t>
      </w:r>
      <w:r>
        <w:rPr>
          <w:b/>
          <w:color w:val="221F1F"/>
          <w:spacing w:val="-27"/>
        </w:rPr>
        <w:t xml:space="preserve"> </w:t>
      </w:r>
      <w:r>
        <w:rPr>
          <w:b/>
          <w:color w:val="221F1F"/>
          <w:spacing w:val="-1"/>
        </w:rPr>
        <w:t>Accepted</w:t>
      </w:r>
      <w:r>
        <w:rPr>
          <w:b/>
          <w:color w:val="221F1F"/>
          <w:spacing w:val="-12"/>
        </w:rPr>
        <w:t xml:space="preserve"> </w:t>
      </w:r>
      <w:r>
        <w:rPr>
          <w:b/>
          <w:color w:val="221F1F"/>
          <w:spacing w:val="-1"/>
        </w:rPr>
        <w:t>Contract</w:t>
      </w:r>
      <w:r>
        <w:rPr>
          <w:b/>
          <w:color w:val="221F1F"/>
          <w:spacing w:val="-24"/>
        </w:rPr>
        <w:t xml:space="preserve"> </w:t>
      </w:r>
      <w:r>
        <w:rPr>
          <w:color w:val="221F1F"/>
        </w:rPr>
        <w:t>Amount</w:t>
      </w:r>
      <w:r>
        <w:rPr>
          <w:color w:val="221F1F"/>
          <w:spacing w:val="-9"/>
        </w:rPr>
        <w:t xml:space="preserve"> </w:t>
      </w:r>
      <w:r>
        <w:rPr>
          <w:color w:val="221F1F"/>
        </w:rPr>
        <w:t>means</w:t>
      </w:r>
      <w:r>
        <w:rPr>
          <w:color w:val="221F1F"/>
          <w:spacing w:val="-11"/>
        </w:rPr>
        <w:t xml:space="preserve"> </w:t>
      </w:r>
      <w:r>
        <w:rPr>
          <w:color w:val="221F1F"/>
        </w:rPr>
        <w:t>the</w:t>
      </w:r>
      <w:r>
        <w:rPr>
          <w:color w:val="221F1F"/>
          <w:spacing w:val="-11"/>
        </w:rPr>
        <w:t xml:space="preserve"> </w:t>
      </w:r>
      <w:r>
        <w:rPr>
          <w:color w:val="221F1F"/>
        </w:rPr>
        <w:t>amount</w:t>
      </w:r>
      <w:r>
        <w:rPr>
          <w:color w:val="221F1F"/>
          <w:spacing w:val="-11"/>
        </w:rPr>
        <w:t xml:space="preserve"> </w:t>
      </w:r>
      <w:r>
        <w:rPr>
          <w:color w:val="221F1F"/>
        </w:rPr>
        <w:t>accepted</w:t>
      </w:r>
      <w:r>
        <w:rPr>
          <w:color w:val="221F1F"/>
          <w:spacing w:val="-10"/>
        </w:rPr>
        <w:t xml:space="preserve"> </w:t>
      </w:r>
      <w:r>
        <w:rPr>
          <w:color w:val="221F1F"/>
        </w:rPr>
        <w:t>in</w:t>
      </w:r>
      <w:r>
        <w:rPr>
          <w:color w:val="221F1F"/>
          <w:spacing w:val="-12"/>
        </w:rPr>
        <w:t xml:space="preserve"> </w:t>
      </w:r>
      <w:r>
        <w:rPr>
          <w:color w:val="221F1F"/>
        </w:rPr>
        <w:t>the</w:t>
      </w:r>
      <w:r>
        <w:rPr>
          <w:color w:val="221F1F"/>
          <w:spacing w:val="-12"/>
        </w:rPr>
        <w:t xml:space="preserve"> </w:t>
      </w:r>
      <w:r>
        <w:rPr>
          <w:color w:val="221F1F"/>
        </w:rPr>
        <w:t>Letter</w:t>
      </w:r>
      <w:r>
        <w:rPr>
          <w:color w:val="221F1F"/>
          <w:spacing w:val="-10"/>
        </w:rPr>
        <w:t xml:space="preserve"> </w:t>
      </w:r>
      <w:r>
        <w:rPr>
          <w:color w:val="221F1F"/>
        </w:rPr>
        <w:t>of</w:t>
      </w:r>
      <w:r>
        <w:rPr>
          <w:color w:val="221F1F"/>
          <w:spacing w:val="-26"/>
        </w:rPr>
        <w:t xml:space="preserve"> </w:t>
      </w:r>
      <w:r>
        <w:rPr>
          <w:color w:val="221F1F"/>
        </w:rPr>
        <w:t>Acceptance</w:t>
      </w:r>
      <w:r>
        <w:rPr>
          <w:color w:val="221F1F"/>
          <w:spacing w:val="-11"/>
        </w:rPr>
        <w:t xml:space="preserve"> </w:t>
      </w:r>
      <w:r>
        <w:rPr>
          <w:color w:val="221F1F"/>
        </w:rPr>
        <w:t>for</w:t>
      </w:r>
      <w:r>
        <w:rPr>
          <w:color w:val="221F1F"/>
          <w:spacing w:val="-14"/>
        </w:rPr>
        <w:t xml:space="preserve"> </w:t>
      </w:r>
      <w:r>
        <w:rPr>
          <w:color w:val="221F1F"/>
        </w:rPr>
        <w:t>the</w:t>
      </w:r>
      <w:r>
        <w:rPr>
          <w:color w:val="221F1F"/>
          <w:spacing w:val="-11"/>
        </w:rPr>
        <w:t xml:space="preserve"> </w:t>
      </w:r>
      <w:r>
        <w:rPr>
          <w:color w:val="221F1F"/>
        </w:rPr>
        <w:t>execution</w:t>
      </w:r>
      <w:r>
        <w:rPr>
          <w:color w:val="221F1F"/>
          <w:spacing w:val="-52"/>
        </w:rPr>
        <w:t xml:space="preserve"> </w:t>
      </w:r>
      <w:r>
        <w:rPr>
          <w:color w:val="221F1F"/>
        </w:rPr>
        <w:t>and</w:t>
      </w:r>
      <w:r>
        <w:rPr>
          <w:color w:val="221F1F"/>
          <w:spacing w:val="-25"/>
        </w:rPr>
        <w:t xml:space="preserve"> </w:t>
      </w:r>
      <w:r>
        <w:rPr>
          <w:color w:val="221F1F"/>
        </w:rPr>
        <w:t>completion</w:t>
      </w:r>
      <w:r>
        <w:rPr>
          <w:color w:val="221F1F"/>
          <w:spacing w:val="-24"/>
        </w:rPr>
        <w:t xml:space="preserve"> </w:t>
      </w:r>
      <w:r>
        <w:rPr>
          <w:color w:val="221F1F"/>
        </w:rPr>
        <w:t>of</w:t>
      </w:r>
      <w:r>
        <w:rPr>
          <w:color w:val="221F1F"/>
          <w:spacing w:val="-23"/>
        </w:rPr>
        <w:t xml:space="preserve"> </w:t>
      </w:r>
      <w:r>
        <w:rPr>
          <w:color w:val="221F1F"/>
        </w:rPr>
        <w:t>the</w:t>
      </w:r>
      <w:r>
        <w:rPr>
          <w:color w:val="221F1F"/>
          <w:spacing w:val="-26"/>
        </w:rPr>
        <w:t xml:space="preserve"> </w:t>
      </w:r>
      <w:r>
        <w:rPr>
          <w:color w:val="221F1F"/>
        </w:rPr>
        <w:t>Works</w:t>
      </w:r>
      <w:r>
        <w:rPr>
          <w:color w:val="221F1F"/>
          <w:spacing w:val="-26"/>
        </w:rPr>
        <w:t xml:space="preserve"> </w:t>
      </w:r>
      <w:r>
        <w:rPr>
          <w:color w:val="221F1F"/>
        </w:rPr>
        <w:t>and</w:t>
      </w:r>
      <w:r>
        <w:rPr>
          <w:color w:val="221F1F"/>
          <w:spacing w:val="-24"/>
        </w:rPr>
        <w:t xml:space="preserve"> </w:t>
      </w:r>
      <w:r>
        <w:rPr>
          <w:color w:val="221F1F"/>
        </w:rPr>
        <w:t>the</w:t>
      </w:r>
      <w:r>
        <w:rPr>
          <w:color w:val="221F1F"/>
          <w:spacing w:val="-25"/>
        </w:rPr>
        <w:t xml:space="preserve"> </w:t>
      </w:r>
      <w:r>
        <w:rPr>
          <w:color w:val="221F1F"/>
        </w:rPr>
        <w:t>remedying</w:t>
      </w:r>
      <w:r>
        <w:rPr>
          <w:color w:val="221F1F"/>
          <w:spacing w:val="-26"/>
        </w:rPr>
        <w:t xml:space="preserve"> </w:t>
      </w:r>
      <w:r>
        <w:rPr>
          <w:color w:val="221F1F"/>
        </w:rPr>
        <w:t>of</w:t>
      </w:r>
      <w:r>
        <w:rPr>
          <w:color w:val="221F1F"/>
          <w:spacing w:val="-21"/>
        </w:rPr>
        <w:t xml:space="preserve"> </w:t>
      </w:r>
      <w:r>
        <w:rPr>
          <w:color w:val="221F1F"/>
        </w:rPr>
        <w:t>any</w:t>
      </w:r>
      <w:r>
        <w:rPr>
          <w:color w:val="221F1F"/>
          <w:spacing w:val="-26"/>
        </w:rPr>
        <w:t xml:space="preserve"> </w:t>
      </w:r>
      <w:r>
        <w:rPr>
          <w:color w:val="221F1F"/>
        </w:rPr>
        <w:t>defects.</w:t>
      </w:r>
    </w:p>
    <w:p>
      <w:pPr>
        <w:pStyle w:val="16"/>
        <w:numPr>
          <w:ilvl w:val="1"/>
          <w:numId w:val="91"/>
        </w:numPr>
        <w:tabs>
          <w:tab w:val="left" w:pos="1362"/>
        </w:tabs>
        <w:spacing w:before="98" w:line="230" w:lineRule="auto"/>
        <w:ind w:right="711" w:hanging="552"/>
        <w:jc w:val="both"/>
      </w:pPr>
      <w:r>
        <w:rPr>
          <w:b/>
          <w:color w:val="221F1F"/>
          <w:spacing w:val="-1"/>
        </w:rPr>
        <w:t>The</w:t>
      </w:r>
      <w:r>
        <w:rPr>
          <w:b/>
          <w:color w:val="221F1F"/>
          <w:spacing w:val="-24"/>
        </w:rPr>
        <w:t xml:space="preserve"> </w:t>
      </w:r>
      <w:r>
        <w:rPr>
          <w:b/>
          <w:color w:val="221F1F"/>
          <w:spacing w:val="-1"/>
        </w:rPr>
        <w:t>Activity</w:t>
      </w:r>
      <w:r>
        <w:rPr>
          <w:b/>
          <w:color w:val="221F1F"/>
          <w:spacing w:val="-10"/>
        </w:rPr>
        <w:t xml:space="preserve"> </w:t>
      </w:r>
      <w:r>
        <w:rPr>
          <w:b/>
          <w:color w:val="221F1F"/>
          <w:spacing w:val="-1"/>
        </w:rPr>
        <w:t>Schedule</w:t>
      </w:r>
      <w:r>
        <w:rPr>
          <w:b/>
          <w:color w:val="221F1F"/>
          <w:spacing w:val="-9"/>
        </w:rPr>
        <w:t xml:space="preserve"> </w:t>
      </w:r>
      <w:r>
        <w:rPr>
          <w:color w:val="221F1F"/>
          <w:spacing w:val="-1"/>
        </w:rPr>
        <w:t>is</w:t>
      </w:r>
      <w:r>
        <w:rPr>
          <w:color w:val="221F1F"/>
          <w:spacing w:val="-9"/>
        </w:rPr>
        <w:t xml:space="preserve"> </w:t>
      </w:r>
      <w:r>
        <w:rPr>
          <w:color w:val="221F1F"/>
          <w:spacing w:val="-1"/>
        </w:rPr>
        <w:t>a</w:t>
      </w:r>
      <w:r>
        <w:rPr>
          <w:color w:val="221F1F"/>
          <w:spacing w:val="-11"/>
        </w:rPr>
        <w:t xml:space="preserve"> </w:t>
      </w:r>
      <w:r>
        <w:rPr>
          <w:color w:val="221F1F"/>
          <w:spacing w:val="-1"/>
        </w:rPr>
        <w:t>schedule</w:t>
      </w:r>
      <w:r>
        <w:rPr>
          <w:color w:val="221F1F"/>
          <w:spacing w:val="-9"/>
        </w:rPr>
        <w:t xml:space="preserve"> </w:t>
      </w:r>
      <w:r>
        <w:rPr>
          <w:color w:val="221F1F"/>
        </w:rPr>
        <w:t>of</w:t>
      </w:r>
      <w:r>
        <w:rPr>
          <w:color w:val="221F1F"/>
          <w:spacing w:val="-9"/>
        </w:rPr>
        <w:t xml:space="preserve"> </w:t>
      </w:r>
      <w:r>
        <w:rPr>
          <w:color w:val="221F1F"/>
        </w:rPr>
        <w:t>the</w:t>
      </w:r>
      <w:r>
        <w:rPr>
          <w:color w:val="221F1F"/>
          <w:spacing w:val="-8"/>
        </w:rPr>
        <w:t xml:space="preserve"> </w:t>
      </w:r>
      <w:r>
        <w:rPr>
          <w:color w:val="221F1F"/>
        </w:rPr>
        <w:t>activities</w:t>
      </w:r>
      <w:r>
        <w:rPr>
          <w:color w:val="221F1F"/>
          <w:spacing w:val="-11"/>
        </w:rPr>
        <w:t xml:space="preserve"> </w:t>
      </w:r>
      <w:r>
        <w:rPr>
          <w:color w:val="221F1F"/>
        </w:rPr>
        <w:t>comprising</w:t>
      </w:r>
      <w:r>
        <w:rPr>
          <w:color w:val="221F1F"/>
          <w:spacing w:val="-12"/>
        </w:rPr>
        <w:t xml:space="preserve"> </w:t>
      </w:r>
      <w:r>
        <w:rPr>
          <w:color w:val="221F1F"/>
        </w:rPr>
        <w:t>the</w:t>
      </w:r>
      <w:r>
        <w:rPr>
          <w:color w:val="221F1F"/>
          <w:spacing w:val="-9"/>
        </w:rPr>
        <w:t xml:space="preserve"> </w:t>
      </w:r>
      <w:r>
        <w:rPr>
          <w:color w:val="221F1F"/>
        </w:rPr>
        <w:t>construction,</w:t>
      </w:r>
      <w:r>
        <w:rPr>
          <w:color w:val="221F1F"/>
          <w:spacing w:val="-8"/>
        </w:rPr>
        <w:t xml:space="preserve"> </w:t>
      </w:r>
      <w:r>
        <w:rPr>
          <w:color w:val="221F1F"/>
        </w:rPr>
        <w:t>installation,</w:t>
      </w:r>
      <w:r>
        <w:rPr>
          <w:color w:val="221F1F"/>
          <w:spacing w:val="-11"/>
        </w:rPr>
        <w:t xml:space="preserve"> </w:t>
      </w:r>
      <w:r>
        <w:rPr>
          <w:color w:val="221F1F"/>
        </w:rPr>
        <w:t>testing,</w:t>
      </w:r>
      <w:r>
        <w:rPr>
          <w:color w:val="221F1F"/>
          <w:spacing w:val="-10"/>
        </w:rPr>
        <w:t xml:space="preserve"> </w:t>
      </w:r>
      <w:r>
        <w:rPr>
          <w:color w:val="221F1F"/>
        </w:rPr>
        <w:t>and</w:t>
      </w:r>
      <w:r>
        <w:rPr>
          <w:color w:val="221F1F"/>
          <w:spacing w:val="-53"/>
        </w:rPr>
        <w:t xml:space="preserve"> </w:t>
      </w:r>
      <w:r>
        <w:rPr>
          <w:color w:val="221F1F"/>
          <w:spacing w:val="-1"/>
        </w:rPr>
        <w:t>commissioning</w:t>
      </w:r>
      <w:r>
        <w:rPr>
          <w:color w:val="221F1F"/>
          <w:spacing w:val="-19"/>
        </w:rPr>
        <w:t xml:space="preserve"> </w:t>
      </w:r>
      <w:r>
        <w:rPr>
          <w:color w:val="221F1F"/>
          <w:spacing w:val="-1"/>
        </w:rPr>
        <w:t>of</w:t>
      </w:r>
      <w:r>
        <w:rPr>
          <w:color w:val="221F1F"/>
          <w:spacing w:val="-18"/>
        </w:rPr>
        <w:t xml:space="preserve"> </w:t>
      </w:r>
      <w:r>
        <w:rPr>
          <w:color w:val="221F1F"/>
          <w:spacing w:val="-1"/>
        </w:rPr>
        <w:t>the</w:t>
      </w:r>
      <w:r>
        <w:rPr>
          <w:color w:val="221F1F"/>
          <w:spacing w:val="-20"/>
        </w:rPr>
        <w:t xml:space="preserve"> </w:t>
      </w:r>
      <w:r>
        <w:rPr>
          <w:color w:val="221F1F"/>
          <w:spacing w:val="-1"/>
        </w:rPr>
        <w:t>Works</w:t>
      </w:r>
      <w:r>
        <w:rPr>
          <w:color w:val="221F1F"/>
          <w:spacing w:val="-21"/>
        </w:rPr>
        <w:t xml:space="preserve"> </w:t>
      </w:r>
      <w:r>
        <w:rPr>
          <w:color w:val="221F1F"/>
          <w:spacing w:val="-1"/>
        </w:rPr>
        <w:t>in</w:t>
      </w:r>
      <w:r>
        <w:rPr>
          <w:color w:val="221F1F"/>
          <w:spacing w:val="-19"/>
        </w:rPr>
        <w:t xml:space="preserve"> </w:t>
      </w:r>
      <w:r>
        <w:rPr>
          <w:color w:val="221F1F"/>
          <w:spacing w:val="-1"/>
        </w:rPr>
        <w:t>a</w:t>
      </w:r>
      <w:r>
        <w:rPr>
          <w:color w:val="221F1F"/>
          <w:spacing w:val="-18"/>
        </w:rPr>
        <w:t xml:space="preserve"> </w:t>
      </w:r>
      <w:r>
        <w:rPr>
          <w:color w:val="221F1F"/>
          <w:spacing w:val="-1"/>
        </w:rPr>
        <w:t>lump</w:t>
      </w:r>
      <w:r>
        <w:rPr>
          <w:color w:val="221F1F"/>
          <w:spacing w:val="-17"/>
        </w:rPr>
        <w:t xml:space="preserve"> </w:t>
      </w:r>
      <w:r>
        <w:rPr>
          <w:color w:val="221F1F"/>
          <w:spacing w:val="-1"/>
        </w:rPr>
        <w:t>sum</w:t>
      </w:r>
      <w:r>
        <w:rPr>
          <w:color w:val="221F1F"/>
          <w:spacing w:val="-20"/>
        </w:rPr>
        <w:t xml:space="preserve"> </w:t>
      </w:r>
      <w:r>
        <w:rPr>
          <w:color w:val="221F1F"/>
          <w:spacing w:val="-1"/>
        </w:rPr>
        <w:t>contract.</w:t>
      </w:r>
      <w:r>
        <w:rPr>
          <w:color w:val="221F1F"/>
          <w:spacing w:val="-16"/>
        </w:rPr>
        <w:t xml:space="preserve"> </w:t>
      </w:r>
      <w:r>
        <w:rPr>
          <w:color w:val="221F1F"/>
        </w:rPr>
        <w:t>It</w:t>
      </w:r>
      <w:r>
        <w:rPr>
          <w:color w:val="221F1F"/>
          <w:spacing w:val="-16"/>
        </w:rPr>
        <w:t xml:space="preserve"> </w:t>
      </w:r>
      <w:r>
        <w:rPr>
          <w:color w:val="221F1F"/>
        </w:rPr>
        <w:t>includes</w:t>
      </w:r>
      <w:r>
        <w:rPr>
          <w:color w:val="221F1F"/>
          <w:spacing w:val="-17"/>
        </w:rPr>
        <w:t xml:space="preserve"> </w:t>
      </w:r>
      <w:r>
        <w:rPr>
          <w:color w:val="221F1F"/>
        </w:rPr>
        <w:t>a</w:t>
      </w:r>
      <w:r>
        <w:rPr>
          <w:color w:val="221F1F"/>
          <w:spacing w:val="-19"/>
        </w:rPr>
        <w:t xml:space="preserve"> </w:t>
      </w:r>
      <w:r>
        <w:rPr>
          <w:color w:val="221F1F"/>
        </w:rPr>
        <w:t>lump</w:t>
      </w:r>
      <w:r>
        <w:rPr>
          <w:color w:val="221F1F"/>
          <w:spacing w:val="-16"/>
        </w:rPr>
        <w:t xml:space="preserve"> </w:t>
      </w:r>
      <w:r>
        <w:rPr>
          <w:color w:val="221F1F"/>
        </w:rPr>
        <w:t>sum</w:t>
      </w:r>
      <w:r>
        <w:rPr>
          <w:color w:val="221F1F"/>
          <w:spacing w:val="-19"/>
        </w:rPr>
        <w:t xml:space="preserve"> </w:t>
      </w:r>
      <w:r>
        <w:rPr>
          <w:color w:val="221F1F"/>
        </w:rPr>
        <w:t>price</w:t>
      </w:r>
      <w:r>
        <w:rPr>
          <w:color w:val="221F1F"/>
          <w:spacing w:val="-18"/>
        </w:rPr>
        <w:t xml:space="preserve"> </w:t>
      </w:r>
      <w:r>
        <w:rPr>
          <w:color w:val="221F1F"/>
        </w:rPr>
        <w:t>for</w:t>
      </w:r>
      <w:r>
        <w:rPr>
          <w:color w:val="221F1F"/>
          <w:spacing w:val="-16"/>
        </w:rPr>
        <w:t xml:space="preserve"> </w:t>
      </w:r>
      <w:r>
        <w:rPr>
          <w:color w:val="221F1F"/>
        </w:rPr>
        <w:t>each</w:t>
      </w:r>
      <w:r>
        <w:rPr>
          <w:color w:val="221F1F"/>
          <w:spacing w:val="-18"/>
        </w:rPr>
        <w:t xml:space="preserve"> </w:t>
      </w:r>
      <w:r>
        <w:rPr>
          <w:color w:val="221F1F"/>
        </w:rPr>
        <w:t>activity,</w:t>
      </w:r>
      <w:r>
        <w:rPr>
          <w:color w:val="221F1F"/>
          <w:spacing w:val="-16"/>
        </w:rPr>
        <w:t xml:space="preserve"> </w:t>
      </w:r>
      <w:r>
        <w:rPr>
          <w:color w:val="221F1F"/>
        </w:rPr>
        <w:t>which</w:t>
      </w:r>
      <w:r>
        <w:rPr>
          <w:color w:val="221F1F"/>
          <w:spacing w:val="-4"/>
        </w:rPr>
        <w:t xml:space="preserve"> </w:t>
      </w:r>
      <w:r>
        <w:rPr>
          <w:color w:val="221F1F"/>
        </w:rPr>
        <w:t>is</w:t>
      </w:r>
      <w:r>
        <w:rPr>
          <w:color w:val="221F1F"/>
          <w:spacing w:val="-53"/>
        </w:rPr>
        <w:t xml:space="preserve"> </w:t>
      </w:r>
      <w:r>
        <w:rPr>
          <w:color w:val="221F1F"/>
          <w:spacing w:val="-1"/>
        </w:rPr>
        <w:t>used</w:t>
      </w:r>
      <w:r>
        <w:rPr>
          <w:color w:val="221F1F"/>
          <w:spacing w:val="-24"/>
        </w:rPr>
        <w:t xml:space="preserve"> </w:t>
      </w:r>
      <w:r>
        <w:rPr>
          <w:color w:val="221F1F"/>
          <w:spacing w:val="-1"/>
        </w:rPr>
        <w:t>for</w:t>
      </w:r>
      <w:r>
        <w:rPr>
          <w:color w:val="221F1F"/>
          <w:spacing w:val="-23"/>
        </w:rPr>
        <w:t xml:space="preserve"> </w:t>
      </w:r>
      <w:r>
        <w:rPr>
          <w:color w:val="221F1F"/>
          <w:spacing w:val="-1"/>
        </w:rPr>
        <w:t>valuations</w:t>
      </w:r>
      <w:r>
        <w:rPr>
          <w:color w:val="221F1F"/>
          <w:spacing w:val="-22"/>
        </w:rPr>
        <w:t xml:space="preserve"> </w:t>
      </w:r>
      <w:r>
        <w:rPr>
          <w:color w:val="221F1F"/>
          <w:spacing w:val="-1"/>
        </w:rPr>
        <w:t>and</w:t>
      </w:r>
      <w:r>
        <w:rPr>
          <w:color w:val="221F1F"/>
          <w:spacing w:val="-24"/>
        </w:rPr>
        <w:t xml:space="preserve"> </w:t>
      </w:r>
      <w:r>
        <w:rPr>
          <w:color w:val="221F1F"/>
          <w:spacing w:val="-1"/>
        </w:rPr>
        <w:t>for</w:t>
      </w:r>
      <w:r>
        <w:rPr>
          <w:color w:val="221F1F"/>
          <w:spacing w:val="-23"/>
        </w:rPr>
        <w:t xml:space="preserve"> </w:t>
      </w:r>
      <w:r>
        <w:rPr>
          <w:color w:val="221F1F"/>
          <w:spacing w:val="-1"/>
        </w:rPr>
        <w:t>assessing</w:t>
      </w:r>
      <w:r>
        <w:rPr>
          <w:color w:val="221F1F"/>
          <w:spacing w:val="-24"/>
        </w:rPr>
        <w:t xml:space="preserve"> </w:t>
      </w:r>
      <w:r>
        <w:rPr>
          <w:color w:val="221F1F"/>
          <w:spacing w:val="-1"/>
        </w:rPr>
        <w:t>the</w:t>
      </w:r>
      <w:r>
        <w:rPr>
          <w:color w:val="221F1F"/>
          <w:spacing w:val="-24"/>
        </w:rPr>
        <w:t xml:space="preserve"> </w:t>
      </w:r>
      <w:r>
        <w:rPr>
          <w:color w:val="221F1F"/>
          <w:spacing w:val="-1"/>
        </w:rPr>
        <w:t>effects</w:t>
      </w:r>
      <w:r>
        <w:rPr>
          <w:color w:val="221F1F"/>
          <w:spacing w:val="-23"/>
        </w:rPr>
        <w:t xml:space="preserve"> </w:t>
      </w:r>
      <w:r>
        <w:rPr>
          <w:color w:val="221F1F"/>
          <w:spacing w:val="-1"/>
        </w:rPr>
        <w:t>of</w:t>
      </w:r>
      <w:r>
        <w:rPr>
          <w:color w:val="221F1F"/>
          <w:spacing w:val="-28"/>
        </w:rPr>
        <w:t xml:space="preserve"> </w:t>
      </w:r>
      <w:r>
        <w:rPr>
          <w:color w:val="221F1F"/>
        </w:rPr>
        <w:t>Variations</w:t>
      </w:r>
      <w:r>
        <w:rPr>
          <w:color w:val="221F1F"/>
          <w:spacing w:val="-26"/>
        </w:rPr>
        <w:t xml:space="preserve"> </w:t>
      </w:r>
      <w:r>
        <w:rPr>
          <w:color w:val="221F1F"/>
        </w:rPr>
        <w:t>and</w:t>
      </w:r>
      <w:r>
        <w:rPr>
          <w:color w:val="221F1F"/>
          <w:spacing w:val="-24"/>
        </w:rPr>
        <w:t xml:space="preserve"> </w:t>
      </w:r>
      <w:r>
        <w:rPr>
          <w:color w:val="221F1F"/>
        </w:rPr>
        <w:t>Compensation</w:t>
      </w:r>
      <w:r>
        <w:rPr>
          <w:color w:val="221F1F"/>
          <w:spacing w:val="-23"/>
        </w:rPr>
        <w:t xml:space="preserve"> </w:t>
      </w:r>
      <w:r>
        <w:rPr>
          <w:color w:val="221F1F"/>
        </w:rPr>
        <w:t>Events.</w:t>
      </w:r>
    </w:p>
    <w:p>
      <w:pPr>
        <w:pStyle w:val="16"/>
        <w:numPr>
          <w:ilvl w:val="1"/>
          <w:numId w:val="91"/>
        </w:numPr>
        <w:tabs>
          <w:tab w:val="left" w:pos="1362"/>
        </w:tabs>
        <w:spacing w:before="99" w:line="230" w:lineRule="auto"/>
        <w:ind w:right="721" w:hanging="552"/>
        <w:jc w:val="both"/>
      </w:pPr>
      <w:r>
        <w:rPr>
          <w:b/>
          <w:color w:val="221F1F"/>
        </w:rPr>
        <w:t xml:space="preserve">The Adjudicator </w:t>
      </w:r>
      <w:r>
        <w:rPr>
          <w:color w:val="221F1F"/>
        </w:rPr>
        <w:t>is the person appointed jointly by the Procuring Entity and the Contractor to resolve</w:t>
      </w:r>
      <w:r>
        <w:rPr>
          <w:color w:val="221F1F"/>
          <w:spacing w:val="1"/>
        </w:rPr>
        <w:t xml:space="preserve"> </w:t>
      </w:r>
      <w:r>
        <w:rPr>
          <w:color w:val="221F1F"/>
        </w:rPr>
        <w:t>disputes</w:t>
      </w:r>
      <w:r>
        <w:rPr>
          <w:color w:val="221F1F"/>
          <w:spacing w:val="-24"/>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ﬁrst</w:t>
      </w:r>
      <w:r>
        <w:rPr>
          <w:color w:val="221F1F"/>
          <w:spacing w:val="-19"/>
        </w:rPr>
        <w:t xml:space="preserve"> </w:t>
      </w:r>
      <w:r>
        <w:rPr>
          <w:color w:val="221F1F"/>
        </w:rPr>
        <w:t>instance,</w:t>
      </w:r>
      <w:r>
        <w:rPr>
          <w:color w:val="221F1F"/>
          <w:spacing w:val="-24"/>
        </w:rPr>
        <w:t xml:space="preserve"> </w:t>
      </w:r>
      <w:r>
        <w:rPr>
          <w:color w:val="221F1F"/>
        </w:rPr>
        <w:t>as</w:t>
      </w:r>
      <w:r>
        <w:rPr>
          <w:color w:val="221F1F"/>
          <w:spacing w:val="-21"/>
        </w:rPr>
        <w:t xml:space="preserve"> </w:t>
      </w:r>
      <w:r>
        <w:rPr>
          <w:color w:val="221F1F"/>
        </w:rPr>
        <w:t>provided</w:t>
      </w:r>
      <w:r>
        <w:rPr>
          <w:color w:val="221F1F"/>
          <w:spacing w:val="-23"/>
        </w:rPr>
        <w:t xml:space="preserve"> </w:t>
      </w:r>
      <w:r>
        <w:rPr>
          <w:color w:val="221F1F"/>
        </w:rPr>
        <w:t>for</w:t>
      </w:r>
      <w:r>
        <w:rPr>
          <w:color w:val="221F1F"/>
          <w:spacing w:val="-23"/>
        </w:rPr>
        <w:t xml:space="preserve"> </w:t>
      </w:r>
      <w:r>
        <w:rPr>
          <w:color w:val="221F1F"/>
        </w:rPr>
        <w:t>in</w:t>
      </w:r>
      <w:r>
        <w:rPr>
          <w:color w:val="221F1F"/>
          <w:spacing w:val="-24"/>
        </w:rPr>
        <w:t xml:space="preserve"> </w:t>
      </w:r>
      <w:r>
        <w:rPr>
          <w:color w:val="221F1F"/>
        </w:rPr>
        <w:t>GCC</w:t>
      </w:r>
      <w:r>
        <w:rPr>
          <w:color w:val="221F1F"/>
          <w:spacing w:val="-23"/>
        </w:rPr>
        <w:t xml:space="preserve"> </w:t>
      </w:r>
      <w:r>
        <w:rPr>
          <w:color w:val="221F1F"/>
        </w:rPr>
        <w:t>23.</w:t>
      </w:r>
    </w:p>
    <w:p>
      <w:pPr>
        <w:pStyle w:val="16"/>
        <w:numPr>
          <w:ilvl w:val="1"/>
          <w:numId w:val="91"/>
        </w:numPr>
        <w:tabs>
          <w:tab w:val="left" w:pos="1362"/>
        </w:tabs>
        <w:spacing w:before="89"/>
        <w:ind w:left="1361" w:hanging="541"/>
        <w:jc w:val="both"/>
      </w:pPr>
      <w:r>
        <w:rPr>
          <w:b/>
          <w:color w:val="221F1F"/>
          <w:spacing w:val="-1"/>
        </w:rPr>
        <w:t>Bill</w:t>
      </w:r>
      <w:r>
        <w:rPr>
          <w:b/>
          <w:color w:val="221F1F"/>
          <w:spacing w:val="-23"/>
        </w:rPr>
        <w:t xml:space="preserve"> </w:t>
      </w:r>
      <w:r>
        <w:rPr>
          <w:b/>
          <w:color w:val="221F1F"/>
          <w:spacing w:val="-1"/>
        </w:rPr>
        <w:t>of</w:t>
      </w:r>
      <w:r>
        <w:rPr>
          <w:b/>
          <w:color w:val="221F1F"/>
          <w:spacing w:val="-23"/>
        </w:rPr>
        <w:t xml:space="preserve"> </w:t>
      </w:r>
      <w:r>
        <w:rPr>
          <w:b/>
          <w:color w:val="221F1F"/>
          <w:spacing w:val="-1"/>
        </w:rPr>
        <w:t>Quantities</w:t>
      </w:r>
      <w:r>
        <w:rPr>
          <w:b/>
          <w:color w:val="221F1F"/>
          <w:spacing w:val="-23"/>
        </w:rPr>
        <w:t xml:space="preserve"> </w:t>
      </w:r>
      <w:r>
        <w:rPr>
          <w:color w:val="221F1F"/>
          <w:spacing w:val="-1"/>
        </w:rPr>
        <w:t>means</w:t>
      </w:r>
      <w:r>
        <w:rPr>
          <w:color w:val="221F1F"/>
          <w:spacing w:val="-22"/>
        </w:rPr>
        <w:t xml:space="preserve"> </w:t>
      </w:r>
      <w:r>
        <w:rPr>
          <w:color w:val="221F1F"/>
        </w:rPr>
        <w:t>the</w:t>
      </w:r>
      <w:r>
        <w:rPr>
          <w:color w:val="221F1F"/>
          <w:spacing w:val="-26"/>
        </w:rPr>
        <w:t xml:space="preserve"> </w:t>
      </w:r>
      <w:r>
        <w:rPr>
          <w:color w:val="221F1F"/>
        </w:rPr>
        <w:t>priced</w:t>
      </w:r>
      <w:r>
        <w:rPr>
          <w:color w:val="221F1F"/>
          <w:spacing w:val="-24"/>
        </w:rPr>
        <w:t xml:space="preserve"> </w:t>
      </w:r>
      <w:r>
        <w:rPr>
          <w:color w:val="221F1F"/>
        </w:rPr>
        <w:t>and</w:t>
      </w:r>
      <w:r>
        <w:rPr>
          <w:color w:val="221F1F"/>
          <w:spacing w:val="-24"/>
        </w:rPr>
        <w:t xml:space="preserve"> </w:t>
      </w:r>
      <w:r>
        <w:rPr>
          <w:color w:val="221F1F"/>
        </w:rPr>
        <w:t>completed</w:t>
      </w:r>
      <w:r>
        <w:rPr>
          <w:color w:val="221F1F"/>
          <w:spacing w:val="-22"/>
        </w:rPr>
        <w:t xml:space="preserve"> </w:t>
      </w:r>
      <w:r>
        <w:rPr>
          <w:color w:val="221F1F"/>
        </w:rPr>
        <w:t>Bill</w:t>
      </w:r>
      <w:r>
        <w:rPr>
          <w:color w:val="221F1F"/>
          <w:spacing w:val="-23"/>
        </w:rPr>
        <w:t xml:space="preserve"> </w:t>
      </w:r>
      <w:r>
        <w:rPr>
          <w:color w:val="221F1F"/>
        </w:rPr>
        <w:t>of</w:t>
      </w:r>
      <w:r>
        <w:rPr>
          <w:color w:val="221F1F"/>
          <w:spacing w:val="-23"/>
        </w:rPr>
        <w:t xml:space="preserve"> </w:t>
      </w:r>
      <w:r>
        <w:rPr>
          <w:color w:val="221F1F"/>
        </w:rPr>
        <w:t>Quantities</w:t>
      </w:r>
      <w:r>
        <w:rPr>
          <w:color w:val="221F1F"/>
          <w:spacing w:val="-23"/>
        </w:rPr>
        <w:t xml:space="preserve"> </w:t>
      </w:r>
      <w:r>
        <w:rPr>
          <w:color w:val="221F1F"/>
        </w:rPr>
        <w:t>forming</w:t>
      </w:r>
      <w:r>
        <w:rPr>
          <w:color w:val="221F1F"/>
          <w:spacing w:val="-25"/>
        </w:rPr>
        <w:t xml:space="preserve"> </w:t>
      </w:r>
      <w:r>
        <w:rPr>
          <w:color w:val="221F1F"/>
        </w:rPr>
        <w:t>part</w:t>
      </w:r>
      <w:r>
        <w:rPr>
          <w:color w:val="221F1F"/>
          <w:spacing w:val="-23"/>
        </w:rPr>
        <w:t xml:space="preserve"> </w:t>
      </w:r>
      <w:r>
        <w:rPr>
          <w:color w:val="221F1F"/>
        </w:rPr>
        <w:t>of</w:t>
      </w:r>
      <w:r>
        <w:rPr>
          <w:color w:val="221F1F"/>
          <w:spacing w:val="-23"/>
        </w:rPr>
        <w:t xml:space="preserve"> </w:t>
      </w:r>
      <w:r>
        <w:rPr>
          <w:color w:val="221F1F"/>
        </w:rPr>
        <w:t>the</w:t>
      </w:r>
      <w:r>
        <w:rPr>
          <w:color w:val="221F1F"/>
          <w:spacing w:val="-23"/>
        </w:rPr>
        <w:t xml:space="preserve"> </w:t>
      </w:r>
      <w:r>
        <w:rPr>
          <w:color w:val="221F1F"/>
        </w:rPr>
        <w:t>Bid.</w:t>
      </w:r>
    </w:p>
    <w:p>
      <w:pPr>
        <w:pStyle w:val="16"/>
        <w:numPr>
          <w:ilvl w:val="1"/>
          <w:numId w:val="91"/>
        </w:numPr>
        <w:tabs>
          <w:tab w:val="left" w:pos="1362"/>
        </w:tabs>
        <w:spacing w:before="91"/>
        <w:ind w:left="1361" w:hanging="541"/>
        <w:jc w:val="both"/>
      </w:pPr>
      <w:r>
        <w:rPr>
          <w:b/>
          <w:color w:val="221F1F"/>
          <w:spacing w:val="-1"/>
        </w:rPr>
        <w:t>Compensation</w:t>
      </w:r>
      <w:r>
        <w:rPr>
          <w:b/>
          <w:color w:val="221F1F"/>
          <w:spacing w:val="-24"/>
        </w:rPr>
        <w:t xml:space="preserve"> </w:t>
      </w:r>
      <w:r>
        <w:rPr>
          <w:b/>
          <w:color w:val="221F1F"/>
        </w:rPr>
        <w:t>Events</w:t>
      </w:r>
      <w:r>
        <w:rPr>
          <w:b/>
          <w:color w:val="221F1F"/>
          <w:spacing w:val="-23"/>
        </w:rPr>
        <w:t xml:space="preserve"> </w:t>
      </w:r>
      <w:r>
        <w:rPr>
          <w:color w:val="221F1F"/>
        </w:rPr>
        <w:t>are</w:t>
      </w:r>
      <w:r>
        <w:rPr>
          <w:color w:val="221F1F"/>
          <w:spacing w:val="-25"/>
        </w:rPr>
        <w:t xml:space="preserve"> </w:t>
      </w:r>
      <w:r>
        <w:rPr>
          <w:color w:val="221F1F"/>
        </w:rPr>
        <w:t>those</w:t>
      </w:r>
      <w:r>
        <w:rPr>
          <w:color w:val="221F1F"/>
          <w:spacing w:val="-23"/>
        </w:rPr>
        <w:t xml:space="preserve"> </w:t>
      </w:r>
      <w:r>
        <w:rPr>
          <w:color w:val="221F1F"/>
        </w:rPr>
        <w:t>deﬁned</w:t>
      </w:r>
      <w:r>
        <w:rPr>
          <w:color w:val="221F1F"/>
          <w:spacing w:val="-23"/>
        </w:rPr>
        <w:t xml:space="preserve"> </w:t>
      </w:r>
      <w:r>
        <w:rPr>
          <w:color w:val="221F1F"/>
        </w:rPr>
        <w:t>in</w:t>
      </w:r>
      <w:r>
        <w:rPr>
          <w:color w:val="221F1F"/>
          <w:spacing w:val="-24"/>
        </w:rPr>
        <w:t xml:space="preserve"> </w:t>
      </w:r>
      <w:r>
        <w:rPr>
          <w:color w:val="221F1F"/>
        </w:rPr>
        <w:t>GCC</w:t>
      </w:r>
      <w:r>
        <w:rPr>
          <w:color w:val="221F1F"/>
          <w:spacing w:val="-25"/>
        </w:rPr>
        <w:t xml:space="preserve"> </w:t>
      </w:r>
      <w:r>
        <w:rPr>
          <w:color w:val="221F1F"/>
        </w:rPr>
        <w:t>Clause</w:t>
      </w:r>
      <w:r>
        <w:rPr>
          <w:color w:val="221F1F"/>
          <w:spacing w:val="-25"/>
        </w:rPr>
        <w:t xml:space="preserve"> </w:t>
      </w:r>
      <w:r>
        <w:rPr>
          <w:color w:val="221F1F"/>
        </w:rPr>
        <w:t>42</w:t>
      </w:r>
      <w:r>
        <w:rPr>
          <w:color w:val="221F1F"/>
          <w:spacing w:val="-24"/>
        </w:rPr>
        <w:t xml:space="preserve"> </w:t>
      </w:r>
      <w:r>
        <w:rPr>
          <w:color w:val="221F1F"/>
        </w:rPr>
        <w:t>hereunder.</w:t>
      </w:r>
    </w:p>
    <w:p>
      <w:pPr>
        <w:pStyle w:val="16"/>
        <w:numPr>
          <w:ilvl w:val="1"/>
          <w:numId w:val="91"/>
        </w:numPr>
        <w:tabs>
          <w:tab w:val="left" w:pos="1361"/>
          <w:tab w:val="left" w:pos="1362"/>
        </w:tabs>
        <w:spacing w:before="96" w:line="230" w:lineRule="auto"/>
        <w:ind w:right="717" w:hanging="552"/>
      </w:pPr>
      <w:r>
        <w:rPr>
          <w:b/>
          <w:color w:val="221F1F"/>
        </w:rPr>
        <w:t>The</w:t>
      </w:r>
      <w:r>
        <w:rPr>
          <w:b/>
          <w:color w:val="221F1F"/>
          <w:spacing w:val="21"/>
        </w:rPr>
        <w:t xml:space="preserve"> </w:t>
      </w:r>
      <w:r>
        <w:rPr>
          <w:b/>
          <w:color w:val="221F1F"/>
        </w:rPr>
        <w:t>Completion</w:t>
      </w:r>
      <w:r>
        <w:rPr>
          <w:b/>
          <w:color w:val="221F1F"/>
          <w:spacing w:val="19"/>
        </w:rPr>
        <w:t xml:space="preserve"> </w:t>
      </w:r>
      <w:r>
        <w:rPr>
          <w:b/>
          <w:color w:val="221F1F"/>
        </w:rPr>
        <w:t>Date</w:t>
      </w:r>
      <w:r>
        <w:rPr>
          <w:b/>
          <w:color w:val="221F1F"/>
          <w:spacing w:val="22"/>
        </w:rPr>
        <w:t xml:space="preserve"> </w:t>
      </w:r>
      <w:r>
        <w:rPr>
          <w:color w:val="221F1F"/>
        </w:rPr>
        <w:t>is</w:t>
      </w:r>
      <w:r>
        <w:rPr>
          <w:color w:val="221F1F"/>
          <w:spacing w:val="20"/>
        </w:rPr>
        <w:t xml:space="preserve"> </w:t>
      </w:r>
      <w:r>
        <w:rPr>
          <w:color w:val="221F1F"/>
        </w:rPr>
        <w:t>the</w:t>
      </w:r>
      <w:r>
        <w:rPr>
          <w:color w:val="221F1F"/>
          <w:spacing w:val="22"/>
        </w:rPr>
        <w:t xml:space="preserve"> </w:t>
      </w:r>
      <w:r>
        <w:rPr>
          <w:color w:val="221F1F"/>
        </w:rPr>
        <w:t>date</w:t>
      </w:r>
      <w:r>
        <w:rPr>
          <w:color w:val="221F1F"/>
          <w:spacing w:val="20"/>
        </w:rPr>
        <w:t xml:space="preserve"> </w:t>
      </w:r>
      <w:r>
        <w:rPr>
          <w:color w:val="221F1F"/>
        </w:rPr>
        <w:t>of</w:t>
      </w:r>
      <w:r>
        <w:rPr>
          <w:color w:val="221F1F"/>
          <w:spacing w:val="19"/>
        </w:rPr>
        <w:t xml:space="preserve"> </w:t>
      </w:r>
      <w:r>
        <w:rPr>
          <w:color w:val="221F1F"/>
        </w:rPr>
        <w:t>completion</w:t>
      </w:r>
      <w:r>
        <w:rPr>
          <w:color w:val="221F1F"/>
          <w:spacing w:val="19"/>
        </w:rPr>
        <w:t xml:space="preserve"> </w:t>
      </w:r>
      <w:r>
        <w:rPr>
          <w:color w:val="221F1F"/>
        </w:rPr>
        <w:t>of</w:t>
      </w:r>
      <w:r>
        <w:rPr>
          <w:color w:val="221F1F"/>
          <w:spacing w:val="20"/>
        </w:rPr>
        <w:t xml:space="preserve"> </w:t>
      </w:r>
      <w:r>
        <w:rPr>
          <w:color w:val="221F1F"/>
        </w:rPr>
        <w:t>the</w:t>
      </w:r>
      <w:r>
        <w:rPr>
          <w:color w:val="221F1F"/>
          <w:spacing w:val="25"/>
        </w:rPr>
        <w:t xml:space="preserve"> </w:t>
      </w:r>
      <w:r>
        <w:rPr>
          <w:color w:val="221F1F"/>
        </w:rPr>
        <w:t>Works</w:t>
      </w:r>
      <w:r>
        <w:rPr>
          <w:color w:val="221F1F"/>
          <w:spacing w:val="10"/>
        </w:rPr>
        <w:t xml:space="preserve"> </w:t>
      </w:r>
      <w:r>
        <w:rPr>
          <w:color w:val="221F1F"/>
        </w:rPr>
        <w:t>as</w:t>
      </w:r>
      <w:r>
        <w:rPr>
          <w:color w:val="221F1F"/>
          <w:spacing w:val="22"/>
        </w:rPr>
        <w:t xml:space="preserve"> </w:t>
      </w:r>
      <w:r>
        <w:rPr>
          <w:color w:val="221F1F"/>
        </w:rPr>
        <w:t>certiﬁed</w:t>
      </w:r>
      <w:r>
        <w:rPr>
          <w:color w:val="221F1F"/>
          <w:spacing w:val="22"/>
        </w:rPr>
        <w:t xml:space="preserve"> </w:t>
      </w:r>
      <w:r>
        <w:rPr>
          <w:color w:val="221F1F"/>
        </w:rPr>
        <w:t>by</w:t>
      </w:r>
      <w:r>
        <w:rPr>
          <w:color w:val="221F1F"/>
          <w:spacing w:val="19"/>
        </w:rPr>
        <w:t xml:space="preserve"> </w:t>
      </w:r>
      <w:r>
        <w:rPr>
          <w:color w:val="221F1F"/>
        </w:rPr>
        <w:t>the</w:t>
      </w:r>
      <w:r>
        <w:rPr>
          <w:color w:val="221F1F"/>
          <w:spacing w:val="22"/>
        </w:rPr>
        <w:t xml:space="preserve"> </w:t>
      </w:r>
      <w:r>
        <w:rPr>
          <w:color w:val="221F1F"/>
        </w:rPr>
        <w:t>Project</w:t>
      </w:r>
      <w:r>
        <w:rPr>
          <w:color w:val="221F1F"/>
          <w:spacing w:val="19"/>
        </w:rPr>
        <w:t xml:space="preserve"> </w:t>
      </w:r>
      <w:r>
        <w:rPr>
          <w:color w:val="221F1F"/>
        </w:rPr>
        <w:t>Manager,</w:t>
      </w:r>
      <w:r>
        <w:rPr>
          <w:color w:val="221F1F"/>
          <w:spacing w:val="19"/>
        </w:rPr>
        <w:t xml:space="preserve"> </w:t>
      </w:r>
      <w:r>
        <w:rPr>
          <w:color w:val="221F1F"/>
        </w:rPr>
        <w:t>in</w:t>
      </w:r>
      <w:r>
        <w:rPr>
          <w:color w:val="221F1F"/>
          <w:spacing w:val="-52"/>
        </w:rPr>
        <w:t xml:space="preserve"> </w:t>
      </w:r>
      <w:r>
        <w:rPr>
          <w:color w:val="221F1F"/>
        </w:rPr>
        <w:t>accordance</w:t>
      </w:r>
      <w:r>
        <w:rPr>
          <w:color w:val="221F1F"/>
          <w:spacing w:val="-24"/>
        </w:rPr>
        <w:t xml:space="preserve"> </w:t>
      </w:r>
      <w:r>
        <w:rPr>
          <w:color w:val="221F1F"/>
        </w:rPr>
        <w:t>with</w:t>
      </w:r>
      <w:r>
        <w:rPr>
          <w:color w:val="221F1F"/>
          <w:spacing w:val="-23"/>
        </w:rPr>
        <w:t xml:space="preserve"> </w:t>
      </w:r>
      <w:r>
        <w:rPr>
          <w:color w:val="221F1F"/>
        </w:rPr>
        <w:t>GCC</w:t>
      </w:r>
      <w:r>
        <w:rPr>
          <w:color w:val="221F1F"/>
          <w:spacing w:val="-23"/>
        </w:rPr>
        <w:t xml:space="preserve"> </w:t>
      </w:r>
      <w:r>
        <w:rPr>
          <w:color w:val="221F1F"/>
        </w:rPr>
        <w:t>Sub-Clause</w:t>
      </w:r>
      <w:r>
        <w:rPr>
          <w:color w:val="221F1F"/>
          <w:spacing w:val="-24"/>
        </w:rPr>
        <w:t xml:space="preserve"> </w:t>
      </w:r>
      <w:r>
        <w:rPr>
          <w:color w:val="221F1F"/>
        </w:rPr>
        <w:t>53.1.</w:t>
      </w:r>
    </w:p>
    <w:p>
      <w:pPr>
        <w:pStyle w:val="16"/>
        <w:numPr>
          <w:ilvl w:val="1"/>
          <w:numId w:val="91"/>
        </w:numPr>
        <w:tabs>
          <w:tab w:val="left" w:pos="1361"/>
          <w:tab w:val="left" w:pos="1362"/>
        </w:tabs>
        <w:spacing w:before="97" w:line="230" w:lineRule="auto"/>
        <w:ind w:right="711" w:hanging="552"/>
      </w:pPr>
      <w:r>
        <w:rPr>
          <w:b/>
          <w:color w:val="221F1F"/>
        </w:rPr>
        <w:t xml:space="preserve">The Contract </w:t>
      </w:r>
      <w:r>
        <w:rPr>
          <w:color w:val="221F1F"/>
        </w:rPr>
        <w:t>is the Contract between the Procuring Entity and the Contractor to execute, complete, and</w:t>
      </w:r>
      <w:r>
        <w:rPr>
          <w:color w:val="221F1F"/>
          <w:spacing w:val="-52"/>
        </w:rPr>
        <w:t xml:space="preserve"> </w:t>
      </w:r>
      <w:r>
        <w:rPr>
          <w:color w:val="221F1F"/>
          <w:spacing w:val="-1"/>
        </w:rPr>
        <w:t>maintain</w:t>
      </w:r>
      <w:r>
        <w:rPr>
          <w:color w:val="221F1F"/>
          <w:spacing w:val="-24"/>
        </w:rPr>
        <w:t xml:space="preserve"> </w:t>
      </w:r>
      <w:r>
        <w:rPr>
          <w:color w:val="221F1F"/>
          <w:spacing w:val="-1"/>
        </w:rPr>
        <w:t>the</w:t>
      </w:r>
      <w:r>
        <w:rPr>
          <w:color w:val="221F1F"/>
          <w:spacing w:val="-29"/>
        </w:rPr>
        <w:t xml:space="preserve"> </w:t>
      </w:r>
      <w:r>
        <w:rPr>
          <w:color w:val="221F1F"/>
          <w:spacing w:val="-1"/>
        </w:rPr>
        <w:t>Works.</w:t>
      </w:r>
      <w:r>
        <w:rPr>
          <w:color w:val="221F1F"/>
          <w:spacing w:val="-26"/>
        </w:rPr>
        <w:t xml:space="preserve"> </w:t>
      </w:r>
      <w:r>
        <w:rPr>
          <w:color w:val="221F1F"/>
          <w:spacing w:val="-1"/>
        </w:rPr>
        <w:t>It</w:t>
      </w:r>
      <w:r>
        <w:rPr>
          <w:color w:val="221F1F"/>
          <w:spacing w:val="-23"/>
        </w:rPr>
        <w:t xml:space="preserve"> </w:t>
      </w:r>
      <w:r>
        <w:rPr>
          <w:color w:val="221F1F"/>
          <w:spacing w:val="-1"/>
        </w:rPr>
        <w:t>consists</w:t>
      </w:r>
      <w:r>
        <w:rPr>
          <w:color w:val="221F1F"/>
          <w:spacing w:val="-23"/>
        </w:rPr>
        <w:t xml:space="preserve"> </w:t>
      </w:r>
      <w:r>
        <w:rPr>
          <w:color w:val="221F1F"/>
          <w:spacing w:val="-1"/>
        </w:rPr>
        <w:t>of</w:t>
      </w:r>
      <w:r>
        <w:rPr>
          <w:color w:val="221F1F"/>
          <w:spacing w:val="-23"/>
        </w:rPr>
        <w:t xml:space="preserve"> </w:t>
      </w:r>
      <w:r>
        <w:rPr>
          <w:color w:val="221F1F"/>
          <w:spacing w:val="-1"/>
        </w:rPr>
        <w:t>the</w:t>
      </w:r>
      <w:r>
        <w:rPr>
          <w:color w:val="221F1F"/>
          <w:spacing w:val="-24"/>
        </w:rPr>
        <w:t xml:space="preserve"> </w:t>
      </w:r>
      <w:r>
        <w:rPr>
          <w:color w:val="221F1F"/>
          <w:spacing w:val="-1"/>
        </w:rPr>
        <w:t>documents</w:t>
      </w:r>
      <w:r>
        <w:rPr>
          <w:color w:val="221F1F"/>
          <w:spacing w:val="-23"/>
        </w:rPr>
        <w:t xml:space="preserve"> </w:t>
      </w:r>
      <w:r>
        <w:rPr>
          <w:color w:val="221F1F"/>
        </w:rPr>
        <w:t>listed</w:t>
      </w:r>
      <w:r>
        <w:rPr>
          <w:color w:val="221F1F"/>
          <w:spacing w:val="-24"/>
        </w:rPr>
        <w:t xml:space="preserve"> </w:t>
      </w:r>
      <w:r>
        <w:rPr>
          <w:color w:val="221F1F"/>
        </w:rPr>
        <w:t>in</w:t>
      </w:r>
      <w:r>
        <w:rPr>
          <w:color w:val="221F1F"/>
          <w:spacing w:val="-27"/>
        </w:rPr>
        <w:t xml:space="preserve"> </w:t>
      </w:r>
      <w:r>
        <w:rPr>
          <w:color w:val="221F1F"/>
        </w:rPr>
        <w:t>GCC</w:t>
      </w:r>
      <w:r>
        <w:rPr>
          <w:color w:val="221F1F"/>
          <w:spacing w:val="-23"/>
        </w:rPr>
        <w:t xml:space="preserve"> </w:t>
      </w:r>
      <w:r>
        <w:rPr>
          <w:color w:val="221F1F"/>
        </w:rPr>
        <w:t>Sub-Clause</w:t>
      </w:r>
      <w:r>
        <w:rPr>
          <w:color w:val="221F1F"/>
          <w:spacing w:val="-23"/>
        </w:rPr>
        <w:t xml:space="preserve"> </w:t>
      </w:r>
      <w:r>
        <w:rPr>
          <w:color w:val="221F1F"/>
        </w:rPr>
        <w:t>2.3</w:t>
      </w:r>
      <w:r>
        <w:rPr>
          <w:color w:val="221F1F"/>
          <w:spacing w:val="-24"/>
        </w:rPr>
        <w:t xml:space="preserve"> </w:t>
      </w:r>
      <w:r>
        <w:rPr>
          <w:color w:val="221F1F"/>
        </w:rPr>
        <w:t>below.</w:t>
      </w:r>
    </w:p>
    <w:p>
      <w:pPr>
        <w:pStyle w:val="16"/>
        <w:numPr>
          <w:ilvl w:val="1"/>
          <w:numId w:val="91"/>
        </w:numPr>
        <w:tabs>
          <w:tab w:val="left" w:pos="1361"/>
          <w:tab w:val="left" w:pos="1362"/>
        </w:tabs>
        <w:spacing w:before="90"/>
        <w:ind w:left="1361" w:hanging="541"/>
      </w:pPr>
      <w:r>
        <w:rPr>
          <w:b/>
          <w:color w:val="221F1F"/>
          <w:spacing w:val="-1"/>
        </w:rPr>
        <w:t>The</w:t>
      </w:r>
      <w:r>
        <w:rPr>
          <w:b/>
          <w:color w:val="221F1F"/>
          <w:spacing w:val="-22"/>
        </w:rPr>
        <w:t xml:space="preserve"> </w:t>
      </w:r>
      <w:r>
        <w:rPr>
          <w:b/>
          <w:color w:val="221F1F"/>
          <w:spacing w:val="-1"/>
        </w:rPr>
        <w:t>Contractor</w:t>
      </w:r>
      <w:r>
        <w:rPr>
          <w:b/>
          <w:color w:val="221F1F"/>
          <w:spacing w:val="-23"/>
        </w:rPr>
        <w:t xml:space="preserve"> </w:t>
      </w:r>
      <w:r>
        <w:rPr>
          <w:color w:val="221F1F"/>
          <w:spacing w:val="-1"/>
        </w:rPr>
        <w:t>is</w:t>
      </w:r>
      <w:r>
        <w:rPr>
          <w:color w:val="221F1F"/>
          <w:spacing w:val="-24"/>
        </w:rPr>
        <w:t xml:space="preserve"> </w:t>
      </w:r>
      <w:r>
        <w:rPr>
          <w:color w:val="221F1F"/>
          <w:spacing w:val="-1"/>
        </w:rPr>
        <w:t>the</w:t>
      </w:r>
      <w:r>
        <w:rPr>
          <w:color w:val="221F1F"/>
          <w:spacing w:val="-24"/>
        </w:rPr>
        <w:t xml:space="preserve"> </w:t>
      </w:r>
      <w:r>
        <w:rPr>
          <w:color w:val="221F1F"/>
          <w:spacing w:val="-1"/>
        </w:rPr>
        <w:t>party</w:t>
      </w:r>
      <w:r>
        <w:rPr>
          <w:color w:val="221F1F"/>
          <w:spacing w:val="-24"/>
        </w:rPr>
        <w:t xml:space="preserve"> </w:t>
      </w:r>
      <w:r>
        <w:rPr>
          <w:color w:val="221F1F"/>
          <w:spacing w:val="-1"/>
        </w:rPr>
        <w:t>whose</w:t>
      </w:r>
      <w:r>
        <w:rPr>
          <w:color w:val="221F1F"/>
          <w:spacing w:val="-20"/>
        </w:rPr>
        <w:t xml:space="preserve"> </w:t>
      </w:r>
      <w:r>
        <w:rPr>
          <w:color w:val="221F1F"/>
          <w:spacing w:val="-1"/>
        </w:rPr>
        <w:t>Bid</w:t>
      </w:r>
      <w:r>
        <w:rPr>
          <w:color w:val="221F1F"/>
          <w:spacing w:val="-24"/>
        </w:rPr>
        <w:t xml:space="preserve"> </w:t>
      </w:r>
      <w:r>
        <w:rPr>
          <w:color w:val="221F1F"/>
          <w:spacing w:val="-1"/>
        </w:rPr>
        <w:t>to</w:t>
      </w:r>
      <w:r>
        <w:rPr>
          <w:color w:val="221F1F"/>
          <w:spacing w:val="-24"/>
        </w:rPr>
        <w:t xml:space="preserve"> </w:t>
      </w:r>
      <w:r>
        <w:rPr>
          <w:color w:val="221F1F"/>
          <w:spacing w:val="-1"/>
        </w:rPr>
        <w:t>carry</w:t>
      </w:r>
      <w:r>
        <w:rPr>
          <w:color w:val="221F1F"/>
          <w:spacing w:val="-26"/>
        </w:rPr>
        <w:t xml:space="preserve"> </w:t>
      </w:r>
      <w:r>
        <w:rPr>
          <w:color w:val="221F1F"/>
          <w:spacing w:val="-1"/>
        </w:rPr>
        <w:t>out</w:t>
      </w:r>
      <w:r>
        <w:rPr>
          <w:color w:val="221F1F"/>
          <w:spacing w:val="-23"/>
        </w:rPr>
        <w:t xml:space="preserve"> </w:t>
      </w:r>
      <w:r>
        <w:rPr>
          <w:color w:val="221F1F"/>
          <w:spacing w:val="-1"/>
        </w:rPr>
        <w:t>the</w:t>
      </w:r>
      <w:r>
        <w:rPr>
          <w:color w:val="221F1F"/>
          <w:spacing w:val="-29"/>
        </w:rPr>
        <w:t xml:space="preserve"> </w:t>
      </w:r>
      <w:r>
        <w:rPr>
          <w:color w:val="221F1F"/>
        </w:rPr>
        <w:t>Works</w:t>
      </w:r>
      <w:r>
        <w:rPr>
          <w:color w:val="221F1F"/>
          <w:spacing w:val="-26"/>
        </w:rPr>
        <w:t xml:space="preserve"> </w:t>
      </w:r>
      <w:r>
        <w:rPr>
          <w:color w:val="221F1F"/>
        </w:rPr>
        <w:t>has</w:t>
      </w:r>
      <w:r>
        <w:rPr>
          <w:color w:val="221F1F"/>
          <w:spacing w:val="-20"/>
        </w:rPr>
        <w:t xml:space="preserve"> </w:t>
      </w:r>
      <w:r>
        <w:rPr>
          <w:color w:val="221F1F"/>
        </w:rPr>
        <w:t>been</w:t>
      </w:r>
      <w:r>
        <w:rPr>
          <w:color w:val="221F1F"/>
          <w:spacing w:val="-23"/>
        </w:rPr>
        <w:t xml:space="preserve"> </w:t>
      </w:r>
      <w:r>
        <w:rPr>
          <w:color w:val="221F1F"/>
        </w:rPr>
        <w:t>accepted</w:t>
      </w:r>
      <w:r>
        <w:rPr>
          <w:color w:val="221F1F"/>
          <w:spacing w:val="-23"/>
        </w:rPr>
        <w:t xml:space="preserve"> </w:t>
      </w:r>
      <w:r>
        <w:rPr>
          <w:color w:val="221F1F"/>
        </w:rPr>
        <w:t>by</w:t>
      </w:r>
      <w:r>
        <w:rPr>
          <w:color w:val="221F1F"/>
          <w:spacing w:val="-27"/>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w:t>
      </w:r>
    </w:p>
    <w:p>
      <w:pPr>
        <w:pStyle w:val="16"/>
        <w:numPr>
          <w:ilvl w:val="1"/>
          <w:numId w:val="91"/>
        </w:numPr>
        <w:tabs>
          <w:tab w:val="left" w:pos="1361"/>
          <w:tab w:val="left" w:pos="1362"/>
        </w:tabs>
        <w:spacing w:before="96" w:line="230" w:lineRule="auto"/>
        <w:ind w:right="713" w:hanging="552"/>
      </w:pPr>
      <w:r>
        <w:rPr>
          <w:b/>
          <w:color w:val="221F1F"/>
        </w:rPr>
        <w:t>The</w:t>
      </w:r>
      <w:r>
        <w:rPr>
          <w:b/>
          <w:color w:val="221F1F"/>
          <w:spacing w:val="3"/>
        </w:rPr>
        <w:t xml:space="preserve"> </w:t>
      </w:r>
      <w:r>
        <w:rPr>
          <w:b/>
          <w:color w:val="221F1F"/>
        </w:rPr>
        <w:t>Contractor's</w:t>
      </w:r>
      <w:r>
        <w:rPr>
          <w:b/>
          <w:color w:val="221F1F"/>
          <w:spacing w:val="6"/>
        </w:rPr>
        <w:t xml:space="preserve"> </w:t>
      </w:r>
      <w:r>
        <w:rPr>
          <w:b/>
          <w:color w:val="221F1F"/>
        </w:rPr>
        <w:t>Bid</w:t>
      </w:r>
      <w:r>
        <w:rPr>
          <w:b/>
          <w:color w:val="221F1F"/>
          <w:spacing w:val="5"/>
        </w:rPr>
        <w:t xml:space="preserve"> </w:t>
      </w:r>
      <w:r>
        <w:rPr>
          <w:color w:val="221F1F"/>
        </w:rPr>
        <w:t>is</w:t>
      </w:r>
      <w:r>
        <w:rPr>
          <w:color w:val="221F1F"/>
          <w:spacing w:val="5"/>
        </w:rPr>
        <w:t xml:space="preserve"> </w:t>
      </w:r>
      <w:r>
        <w:rPr>
          <w:color w:val="221F1F"/>
        </w:rPr>
        <w:t>the</w:t>
      </w:r>
      <w:r>
        <w:rPr>
          <w:color w:val="221F1F"/>
          <w:spacing w:val="5"/>
        </w:rPr>
        <w:t xml:space="preserve"> </w:t>
      </w:r>
      <w:r>
        <w:rPr>
          <w:color w:val="221F1F"/>
        </w:rPr>
        <w:t>completed</w:t>
      </w:r>
      <w:r>
        <w:rPr>
          <w:color w:val="221F1F"/>
          <w:spacing w:val="5"/>
        </w:rPr>
        <w:t xml:space="preserve"> </w:t>
      </w:r>
      <w:r>
        <w:rPr>
          <w:color w:val="221F1F"/>
        </w:rPr>
        <w:t>bidding</w:t>
      </w:r>
      <w:r>
        <w:rPr>
          <w:color w:val="221F1F"/>
          <w:spacing w:val="3"/>
        </w:rPr>
        <w:t xml:space="preserve"> </w:t>
      </w:r>
      <w:r>
        <w:rPr>
          <w:color w:val="221F1F"/>
        </w:rPr>
        <w:t>document</w:t>
      </w:r>
      <w:r>
        <w:rPr>
          <w:color w:val="221F1F"/>
          <w:spacing w:val="5"/>
        </w:rPr>
        <w:t xml:space="preserve"> </w:t>
      </w:r>
      <w:r>
        <w:rPr>
          <w:color w:val="221F1F"/>
        </w:rPr>
        <w:t>submitted</w:t>
      </w:r>
      <w:r>
        <w:rPr>
          <w:color w:val="221F1F"/>
          <w:spacing w:val="6"/>
        </w:rPr>
        <w:t xml:space="preserve"> </w:t>
      </w:r>
      <w:r>
        <w:rPr>
          <w:color w:val="221F1F"/>
        </w:rPr>
        <w:t>by</w:t>
      </w:r>
      <w:r>
        <w:rPr>
          <w:color w:val="221F1F"/>
          <w:spacing w:val="2"/>
        </w:rPr>
        <w:t xml:space="preserve"> </w:t>
      </w:r>
      <w:r>
        <w:rPr>
          <w:color w:val="221F1F"/>
        </w:rPr>
        <w:t>the</w:t>
      </w:r>
      <w:r>
        <w:rPr>
          <w:color w:val="221F1F"/>
          <w:spacing w:val="5"/>
        </w:rPr>
        <w:t xml:space="preserve"> </w:t>
      </w:r>
      <w:r>
        <w:rPr>
          <w:color w:val="221F1F"/>
        </w:rPr>
        <w:t>Contractor</w:t>
      </w:r>
      <w:r>
        <w:rPr>
          <w:color w:val="221F1F"/>
          <w:spacing w:val="6"/>
        </w:rPr>
        <w:t xml:space="preserve"> </w:t>
      </w:r>
      <w:r>
        <w:rPr>
          <w:color w:val="221F1F"/>
        </w:rPr>
        <w:t>to</w:t>
      </w:r>
      <w:r>
        <w:rPr>
          <w:color w:val="221F1F"/>
          <w:spacing w:val="5"/>
        </w:rPr>
        <w:t xml:space="preserve"> </w:t>
      </w:r>
      <w:r>
        <w:rPr>
          <w:color w:val="221F1F"/>
        </w:rPr>
        <w:t>the</w:t>
      </w:r>
      <w:r>
        <w:rPr>
          <w:color w:val="221F1F"/>
          <w:spacing w:val="5"/>
        </w:rPr>
        <w:t xml:space="preserve"> </w:t>
      </w:r>
      <w:r>
        <w:rPr>
          <w:color w:val="221F1F"/>
        </w:rPr>
        <w:t>Procuring</w:t>
      </w:r>
      <w:r>
        <w:rPr>
          <w:color w:val="221F1F"/>
          <w:spacing w:val="-52"/>
        </w:rPr>
        <w:t xml:space="preserve"> </w:t>
      </w:r>
      <w:r>
        <w:rPr>
          <w:color w:val="221F1F"/>
        </w:rPr>
        <w:t>Entity.</w:t>
      </w:r>
    </w:p>
    <w:p>
      <w:pPr>
        <w:pStyle w:val="16"/>
        <w:numPr>
          <w:ilvl w:val="1"/>
          <w:numId w:val="91"/>
        </w:numPr>
        <w:tabs>
          <w:tab w:val="left" w:pos="1361"/>
          <w:tab w:val="left" w:pos="1362"/>
        </w:tabs>
        <w:spacing w:before="95" w:line="232" w:lineRule="auto"/>
        <w:ind w:right="714" w:hanging="552"/>
      </w:pPr>
      <w:r>
        <w:rPr>
          <w:b/>
          <w:color w:val="221F1F"/>
          <w:spacing w:val="-1"/>
        </w:rPr>
        <w:t>The</w:t>
      </w:r>
      <w:r>
        <w:rPr>
          <w:b/>
          <w:color w:val="221F1F"/>
          <w:spacing w:val="-3"/>
        </w:rPr>
        <w:t xml:space="preserve"> </w:t>
      </w:r>
      <w:r>
        <w:rPr>
          <w:b/>
          <w:color w:val="221F1F"/>
          <w:spacing w:val="-1"/>
        </w:rPr>
        <w:t>Contract</w:t>
      </w:r>
      <w:r>
        <w:rPr>
          <w:b/>
          <w:color w:val="221F1F"/>
          <w:spacing w:val="-3"/>
        </w:rPr>
        <w:t xml:space="preserve"> </w:t>
      </w:r>
      <w:r>
        <w:rPr>
          <w:b/>
          <w:color w:val="221F1F"/>
          <w:spacing w:val="-1"/>
        </w:rPr>
        <w:t>Price</w:t>
      </w:r>
      <w:r>
        <w:rPr>
          <w:b/>
          <w:color w:val="221F1F"/>
          <w:spacing w:val="-4"/>
        </w:rPr>
        <w:t xml:space="preserve"> </w:t>
      </w:r>
      <w:r>
        <w:rPr>
          <w:color w:val="221F1F"/>
        </w:rPr>
        <w:t>is</w:t>
      </w:r>
      <w:r>
        <w:rPr>
          <w:color w:val="221F1F"/>
          <w:spacing w:val="-2"/>
        </w:rPr>
        <w:t xml:space="preserve"> </w:t>
      </w:r>
      <w:r>
        <w:rPr>
          <w:color w:val="221F1F"/>
        </w:rPr>
        <w:t>the</w:t>
      </w:r>
      <w:r>
        <w:rPr>
          <w:color w:val="221F1F"/>
          <w:spacing w:val="-22"/>
        </w:rPr>
        <w:t xml:space="preserve"> </w:t>
      </w:r>
      <w:r>
        <w:rPr>
          <w:color w:val="221F1F"/>
        </w:rPr>
        <w:t>Accepted</w:t>
      </w:r>
      <w:r>
        <w:rPr>
          <w:color w:val="221F1F"/>
          <w:spacing w:val="-4"/>
        </w:rPr>
        <w:t xml:space="preserve"> </w:t>
      </w:r>
      <w:r>
        <w:rPr>
          <w:color w:val="221F1F"/>
        </w:rPr>
        <w:t>Contract</w:t>
      </w:r>
      <w:r>
        <w:rPr>
          <w:color w:val="221F1F"/>
          <w:spacing w:val="-17"/>
        </w:rPr>
        <w:t xml:space="preserve"> </w:t>
      </w:r>
      <w:r>
        <w:rPr>
          <w:color w:val="221F1F"/>
        </w:rPr>
        <w:t>Amount</w:t>
      </w:r>
      <w:r>
        <w:rPr>
          <w:color w:val="221F1F"/>
          <w:spacing w:val="-4"/>
        </w:rPr>
        <w:t xml:space="preserve"> </w:t>
      </w:r>
      <w:r>
        <w:rPr>
          <w:color w:val="221F1F"/>
        </w:rPr>
        <w:t>stated</w:t>
      </w:r>
      <w:r>
        <w:rPr>
          <w:color w:val="221F1F"/>
          <w:spacing w:val="-7"/>
        </w:rPr>
        <w:t xml:space="preserve"> </w:t>
      </w:r>
      <w:r>
        <w:rPr>
          <w:color w:val="221F1F"/>
        </w:rPr>
        <w:t>in</w:t>
      </w:r>
      <w:r>
        <w:rPr>
          <w:color w:val="221F1F"/>
          <w:spacing w:val="-5"/>
        </w:rPr>
        <w:t xml:space="preserve"> </w:t>
      </w:r>
      <w:r>
        <w:rPr>
          <w:color w:val="221F1F"/>
        </w:rPr>
        <w:t>the</w:t>
      </w:r>
      <w:r>
        <w:rPr>
          <w:color w:val="221F1F"/>
          <w:spacing w:val="-5"/>
        </w:rPr>
        <w:t xml:space="preserve"> </w:t>
      </w:r>
      <w:r>
        <w:rPr>
          <w:color w:val="221F1F"/>
        </w:rPr>
        <w:t>Letter</w:t>
      </w:r>
      <w:r>
        <w:rPr>
          <w:color w:val="221F1F"/>
          <w:spacing w:val="-3"/>
        </w:rPr>
        <w:t xml:space="preserve"> </w:t>
      </w:r>
      <w:r>
        <w:rPr>
          <w:color w:val="221F1F"/>
        </w:rPr>
        <w:t>of</w:t>
      </w:r>
      <w:r>
        <w:rPr>
          <w:color w:val="221F1F"/>
          <w:spacing w:val="-19"/>
        </w:rPr>
        <w:t xml:space="preserve"> </w:t>
      </w:r>
      <w:r>
        <w:rPr>
          <w:color w:val="221F1F"/>
        </w:rPr>
        <w:t>Acceptance</w:t>
      </w:r>
      <w:r>
        <w:rPr>
          <w:color w:val="221F1F"/>
          <w:spacing w:val="-4"/>
        </w:rPr>
        <w:t xml:space="preserve"> </w:t>
      </w:r>
      <w:r>
        <w:rPr>
          <w:color w:val="221F1F"/>
        </w:rPr>
        <w:t>and</w:t>
      </w:r>
      <w:r>
        <w:rPr>
          <w:color w:val="221F1F"/>
          <w:spacing w:val="-5"/>
        </w:rPr>
        <w:t xml:space="preserve"> </w:t>
      </w:r>
      <w:r>
        <w:rPr>
          <w:color w:val="221F1F"/>
        </w:rPr>
        <w:t>thereafter</w:t>
      </w:r>
      <w:r>
        <w:rPr>
          <w:color w:val="221F1F"/>
          <w:spacing w:val="-5"/>
        </w:rPr>
        <w:t xml:space="preserve"> </w:t>
      </w:r>
      <w:r>
        <w:rPr>
          <w:color w:val="221F1F"/>
        </w:rPr>
        <w:t>as</w:t>
      </w:r>
      <w:r>
        <w:rPr>
          <w:color w:val="221F1F"/>
          <w:spacing w:val="-52"/>
        </w:rPr>
        <w:t xml:space="preserve"> </w:t>
      </w:r>
      <w:r>
        <w:rPr>
          <w:color w:val="221F1F"/>
        </w:rPr>
        <w:t>adjusted</w:t>
      </w:r>
      <w:r>
        <w:rPr>
          <w:color w:val="221F1F"/>
          <w:spacing w:val="-26"/>
        </w:rPr>
        <w:t xml:space="preserve"> </w:t>
      </w:r>
      <w:r>
        <w:rPr>
          <w:color w:val="221F1F"/>
        </w:rPr>
        <w:t>in</w:t>
      </w:r>
      <w:r>
        <w:rPr>
          <w:color w:val="221F1F"/>
          <w:spacing w:val="-25"/>
        </w:rPr>
        <w:t xml:space="preserve"> </w:t>
      </w:r>
      <w:r>
        <w:rPr>
          <w:color w:val="221F1F"/>
        </w:rPr>
        <w:t>accordance</w:t>
      </w:r>
      <w:r>
        <w:rPr>
          <w:color w:val="221F1F"/>
          <w:spacing w:val="-22"/>
        </w:rPr>
        <w:t xml:space="preserve"> </w:t>
      </w:r>
      <w:r>
        <w:rPr>
          <w:color w:val="221F1F"/>
        </w:rPr>
        <w:t>with</w:t>
      </w:r>
      <w:r>
        <w:rPr>
          <w:color w:val="221F1F"/>
          <w:spacing w:val="-26"/>
        </w:rPr>
        <w:t xml:space="preserve"> </w:t>
      </w:r>
      <w:r>
        <w:rPr>
          <w:color w:val="221F1F"/>
        </w:rPr>
        <w:t>the</w:t>
      </w:r>
      <w:r>
        <w:rPr>
          <w:color w:val="221F1F"/>
          <w:spacing w:val="-24"/>
        </w:rPr>
        <w:t xml:space="preserve"> </w:t>
      </w:r>
      <w:r>
        <w:rPr>
          <w:color w:val="221F1F"/>
        </w:rPr>
        <w:t>Contract.</w:t>
      </w:r>
    </w:p>
    <w:p>
      <w:pPr>
        <w:pStyle w:val="16"/>
        <w:numPr>
          <w:ilvl w:val="1"/>
          <w:numId w:val="91"/>
        </w:numPr>
        <w:tabs>
          <w:tab w:val="left" w:pos="1361"/>
          <w:tab w:val="left" w:pos="1362"/>
        </w:tabs>
        <w:spacing w:before="89"/>
        <w:ind w:left="1361" w:hanging="541"/>
      </w:pPr>
      <w:r>
        <w:rPr>
          <w:b/>
          <w:color w:val="221F1F"/>
          <w:spacing w:val="-1"/>
        </w:rPr>
        <w:t>Days</w:t>
      </w:r>
      <w:r>
        <w:rPr>
          <w:b/>
          <w:color w:val="221F1F"/>
          <w:spacing w:val="-21"/>
        </w:rPr>
        <w:t xml:space="preserve"> </w:t>
      </w:r>
      <w:r>
        <w:rPr>
          <w:color w:val="221F1F"/>
          <w:spacing w:val="-1"/>
        </w:rPr>
        <w:t>are</w:t>
      </w:r>
      <w:r>
        <w:rPr>
          <w:color w:val="221F1F"/>
          <w:spacing w:val="-23"/>
        </w:rPr>
        <w:t xml:space="preserve"> </w:t>
      </w:r>
      <w:r>
        <w:rPr>
          <w:color w:val="221F1F"/>
          <w:spacing w:val="-1"/>
        </w:rPr>
        <w:t>calendar</w:t>
      </w:r>
      <w:r>
        <w:rPr>
          <w:color w:val="221F1F"/>
          <w:spacing w:val="-21"/>
        </w:rPr>
        <w:t xml:space="preserve"> </w:t>
      </w:r>
      <w:r>
        <w:rPr>
          <w:color w:val="221F1F"/>
        </w:rPr>
        <w:t>days;</w:t>
      </w:r>
      <w:r>
        <w:rPr>
          <w:color w:val="221F1F"/>
          <w:spacing w:val="-23"/>
        </w:rPr>
        <w:t xml:space="preserve"> </w:t>
      </w:r>
      <w:r>
        <w:rPr>
          <w:color w:val="221F1F"/>
        </w:rPr>
        <w:t>months</w:t>
      </w:r>
      <w:r>
        <w:rPr>
          <w:color w:val="221F1F"/>
          <w:spacing w:val="-23"/>
        </w:rPr>
        <w:t xml:space="preserve"> </w:t>
      </w:r>
      <w:r>
        <w:rPr>
          <w:color w:val="221F1F"/>
        </w:rPr>
        <w:t>are</w:t>
      </w:r>
      <w:r>
        <w:rPr>
          <w:color w:val="221F1F"/>
          <w:spacing w:val="-23"/>
        </w:rPr>
        <w:t xml:space="preserve"> </w:t>
      </w:r>
      <w:r>
        <w:rPr>
          <w:color w:val="221F1F"/>
        </w:rPr>
        <w:t>calendar</w:t>
      </w:r>
      <w:r>
        <w:rPr>
          <w:color w:val="221F1F"/>
          <w:spacing w:val="-22"/>
        </w:rPr>
        <w:t xml:space="preserve"> </w:t>
      </w:r>
      <w:r>
        <w:rPr>
          <w:color w:val="221F1F"/>
        </w:rPr>
        <w:t>months.</w:t>
      </w:r>
    </w:p>
    <w:p>
      <w:pPr>
        <w:pStyle w:val="16"/>
        <w:numPr>
          <w:ilvl w:val="1"/>
          <w:numId w:val="91"/>
        </w:numPr>
        <w:tabs>
          <w:tab w:val="left" w:pos="1361"/>
          <w:tab w:val="left" w:pos="1362"/>
        </w:tabs>
        <w:spacing w:before="96" w:line="230" w:lineRule="auto"/>
        <w:ind w:right="715" w:hanging="552"/>
      </w:pPr>
      <w:r>
        <w:rPr>
          <w:b/>
          <w:color w:val="221F1F"/>
        </w:rPr>
        <w:t>Day</w:t>
      </w:r>
      <w:r>
        <w:rPr>
          <w:b/>
          <w:color w:val="221F1F"/>
          <w:spacing w:val="3"/>
        </w:rPr>
        <w:t xml:space="preserve"> </w:t>
      </w:r>
      <w:r>
        <w:rPr>
          <w:b/>
          <w:color w:val="221F1F"/>
        </w:rPr>
        <w:t>work</w:t>
      </w:r>
      <w:r>
        <w:rPr>
          <w:color w:val="221F1F"/>
        </w:rPr>
        <w:t>s</w:t>
      </w:r>
      <w:r>
        <w:rPr>
          <w:color w:val="221F1F"/>
          <w:spacing w:val="-3"/>
        </w:rPr>
        <w:t xml:space="preserve"> </w:t>
      </w:r>
      <w:r>
        <w:rPr>
          <w:color w:val="221F1F"/>
        </w:rPr>
        <w:t>are</w:t>
      </w:r>
      <w:r>
        <w:rPr>
          <w:color w:val="221F1F"/>
          <w:spacing w:val="-3"/>
        </w:rPr>
        <w:t xml:space="preserve"> </w:t>
      </w:r>
      <w:r>
        <w:rPr>
          <w:color w:val="221F1F"/>
        </w:rPr>
        <w:t>varied</w:t>
      </w:r>
      <w:r>
        <w:rPr>
          <w:color w:val="221F1F"/>
          <w:spacing w:val="-2"/>
        </w:rPr>
        <w:t xml:space="preserve"> </w:t>
      </w:r>
      <w:r>
        <w:rPr>
          <w:color w:val="221F1F"/>
        </w:rPr>
        <w:t>work</w:t>
      </w:r>
      <w:r>
        <w:rPr>
          <w:color w:val="221F1F"/>
          <w:spacing w:val="-6"/>
        </w:rPr>
        <w:t xml:space="preserve"> </w:t>
      </w:r>
      <w:r>
        <w:rPr>
          <w:color w:val="221F1F"/>
        </w:rPr>
        <w:t>inputs</w:t>
      </w:r>
      <w:r>
        <w:rPr>
          <w:color w:val="221F1F"/>
          <w:spacing w:val="-3"/>
        </w:rPr>
        <w:t xml:space="preserve"> </w:t>
      </w:r>
      <w:r>
        <w:rPr>
          <w:color w:val="221F1F"/>
        </w:rPr>
        <w:t>subject</w:t>
      </w:r>
      <w:r>
        <w:rPr>
          <w:color w:val="221F1F"/>
          <w:spacing w:val="-1"/>
        </w:rPr>
        <w:t xml:space="preserve"> </w:t>
      </w:r>
      <w:r>
        <w:rPr>
          <w:color w:val="221F1F"/>
        </w:rPr>
        <w:t>to</w:t>
      </w:r>
      <w:r>
        <w:rPr>
          <w:color w:val="221F1F"/>
          <w:spacing w:val="-4"/>
        </w:rPr>
        <w:t xml:space="preserve"> </w:t>
      </w:r>
      <w:r>
        <w:rPr>
          <w:color w:val="221F1F"/>
        </w:rPr>
        <w:t>payment</w:t>
      </w:r>
      <w:r>
        <w:rPr>
          <w:color w:val="221F1F"/>
          <w:spacing w:val="-2"/>
        </w:rPr>
        <w:t xml:space="preserve"> </w:t>
      </w:r>
      <w:r>
        <w:rPr>
          <w:color w:val="221F1F"/>
        </w:rPr>
        <w:t>on</w:t>
      </w:r>
      <w:r>
        <w:rPr>
          <w:color w:val="221F1F"/>
          <w:spacing w:val="-3"/>
        </w:rPr>
        <w:t xml:space="preserve"> </w:t>
      </w:r>
      <w:r>
        <w:rPr>
          <w:color w:val="221F1F"/>
        </w:rPr>
        <w:t>a</w:t>
      </w:r>
      <w:r>
        <w:rPr>
          <w:color w:val="221F1F"/>
          <w:spacing w:val="-3"/>
        </w:rPr>
        <w:t xml:space="preserve"> </w:t>
      </w:r>
      <w:r>
        <w:rPr>
          <w:color w:val="221F1F"/>
        </w:rPr>
        <w:t>time</w:t>
      </w:r>
      <w:r>
        <w:rPr>
          <w:color w:val="221F1F"/>
          <w:spacing w:val="-3"/>
        </w:rPr>
        <w:t xml:space="preserve"> </w:t>
      </w:r>
      <w:r>
        <w:rPr>
          <w:color w:val="221F1F"/>
        </w:rPr>
        <w:t>basis</w:t>
      </w:r>
      <w:r>
        <w:rPr>
          <w:color w:val="221F1F"/>
          <w:spacing w:val="-4"/>
        </w:rPr>
        <w:t xml:space="preserve"> </w:t>
      </w:r>
      <w:r>
        <w:rPr>
          <w:color w:val="221F1F"/>
        </w:rPr>
        <w:t>for</w:t>
      </w:r>
      <w:r>
        <w:rPr>
          <w:color w:val="221F1F"/>
          <w:spacing w:val="-3"/>
        </w:rPr>
        <w:t xml:space="preserve"> </w:t>
      </w:r>
      <w:r>
        <w:rPr>
          <w:color w:val="221F1F"/>
        </w:rPr>
        <w:t>the</w:t>
      </w:r>
      <w:r>
        <w:rPr>
          <w:color w:val="221F1F"/>
          <w:spacing w:val="-3"/>
        </w:rPr>
        <w:t xml:space="preserve"> </w:t>
      </w:r>
      <w:r>
        <w:rPr>
          <w:color w:val="221F1F"/>
        </w:rPr>
        <w:t>Contractor's</w:t>
      </w:r>
      <w:r>
        <w:rPr>
          <w:color w:val="221F1F"/>
          <w:spacing w:val="-1"/>
        </w:rPr>
        <w:t xml:space="preserve"> </w:t>
      </w:r>
      <w:r>
        <w:rPr>
          <w:color w:val="221F1F"/>
        </w:rPr>
        <w:t>employees</w:t>
      </w:r>
      <w:r>
        <w:rPr>
          <w:color w:val="221F1F"/>
          <w:spacing w:val="-2"/>
        </w:rPr>
        <w:t xml:space="preserve"> </w:t>
      </w:r>
      <w:r>
        <w:rPr>
          <w:color w:val="221F1F"/>
        </w:rPr>
        <w:t>and</w:t>
      </w:r>
      <w:r>
        <w:rPr>
          <w:color w:val="221F1F"/>
          <w:spacing w:val="-52"/>
        </w:rPr>
        <w:t xml:space="preserve"> </w:t>
      </w:r>
      <w:r>
        <w:rPr>
          <w:color w:val="221F1F"/>
        </w:rPr>
        <w:t>Equipment,</w:t>
      </w:r>
      <w:r>
        <w:rPr>
          <w:color w:val="221F1F"/>
          <w:spacing w:val="-24"/>
        </w:rPr>
        <w:t xml:space="preserve"> </w:t>
      </w:r>
      <w:r>
        <w:rPr>
          <w:color w:val="221F1F"/>
        </w:rPr>
        <w:t>in</w:t>
      </w:r>
      <w:r>
        <w:rPr>
          <w:color w:val="221F1F"/>
          <w:spacing w:val="-24"/>
        </w:rPr>
        <w:t xml:space="preserve"> </w:t>
      </w:r>
      <w:r>
        <w:rPr>
          <w:color w:val="221F1F"/>
        </w:rPr>
        <w:t>addition</w:t>
      </w:r>
      <w:r>
        <w:rPr>
          <w:color w:val="221F1F"/>
          <w:spacing w:val="-26"/>
        </w:rPr>
        <w:t xml:space="preserve"> </w:t>
      </w:r>
      <w:r>
        <w:rPr>
          <w:color w:val="221F1F"/>
        </w:rPr>
        <w:t>to</w:t>
      </w:r>
      <w:r>
        <w:rPr>
          <w:color w:val="221F1F"/>
          <w:spacing w:val="-24"/>
        </w:rPr>
        <w:t xml:space="preserve"> </w:t>
      </w:r>
      <w:r>
        <w:rPr>
          <w:color w:val="221F1F"/>
        </w:rPr>
        <w:t>payments</w:t>
      </w:r>
      <w:r>
        <w:rPr>
          <w:color w:val="221F1F"/>
          <w:spacing w:val="-23"/>
        </w:rPr>
        <w:t xml:space="preserve"> </w:t>
      </w:r>
      <w:r>
        <w:rPr>
          <w:color w:val="221F1F"/>
        </w:rPr>
        <w:t>for</w:t>
      </w:r>
      <w:r>
        <w:rPr>
          <w:color w:val="221F1F"/>
          <w:spacing w:val="-23"/>
        </w:rPr>
        <w:t xml:space="preserve"> </w:t>
      </w:r>
      <w:r>
        <w:rPr>
          <w:color w:val="221F1F"/>
        </w:rPr>
        <w:t>associated</w:t>
      </w:r>
      <w:r>
        <w:rPr>
          <w:color w:val="221F1F"/>
          <w:spacing w:val="-25"/>
        </w:rPr>
        <w:t xml:space="preserve"> </w:t>
      </w:r>
      <w:r>
        <w:rPr>
          <w:color w:val="221F1F"/>
        </w:rPr>
        <w:t>Materials</w:t>
      </w:r>
      <w:r>
        <w:rPr>
          <w:color w:val="221F1F"/>
          <w:spacing w:val="-23"/>
        </w:rPr>
        <w:t xml:space="preserve"> </w:t>
      </w:r>
      <w:r>
        <w:rPr>
          <w:color w:val="221F1F"/>
        </w:rPr>
        <w:t>and</w:t>
      </w:r>
      <w:r>
        <w:rPr>
          <w:color w:val="221F1F"/>
          <w:spacing w:val="-24"/>
        </w:rPr>
        <w:t xml:space="preserve"> </w:t>
      </w:r>
      <w:r>
        <w:rPr>
          <w:color w:val="221F1F"/>
        </w:rPr>
        <w:t>Plant.</w:t>
      </w:r>
    </w:p>
    <w:p>
      <w:pPr>
        <w:pStyle w:val="16"/>
        <w:numPr>
          <w:ilvl w:val="1"/>
          <w:numId w:val="91"/>
        </w:numPr>
        <w:tabs>
          <w:tab w:val="left" w:pos="1361"/>
          <w:tab w:val="left" w:pos="1362"/>
        </w:tabs>
        <w:spacing w:before="90"/>
        <w:ind w:left="1361" w:hanging="541"/>
      </w:pPr>
      <w:r>
        <w:rPr>
          <w:b/>
          <w:color w:val="221F1F"/>
          <w:spacing w:val="-1"/>
        </w:rPr>
        <w:t>ADefect</w:t>
      </w:r>
      <w:r>
        <w:rPr>
          <w:b/>
          <w:color w:val="221F1F"/>
          <w:spacing w:val="-23"/>
        </w:rPr>
        <w:t xml:space="preserve"> </w:t>
      </w:r>
      <w:r>
        <w:rPr>
          <w:color w:val="221F1F"/>
        </w:rPr>
        <w:t>is</w:t>
      </w:r>
      <w:r>
        <w:rPr>
          <w:color w:val="221F1F"/>
          <w:spacing w:val="-21"/>
        </w:rPr>
        <w:t xml:space="preserve"> </w:t>
      </w:r>
      <w:r>
        <w:rPr>
          <w:color w:val="221F1F"/>
        </w:rPr>
        <w:t>any</w:t>
      </w:r>
      <w:r>
        <w:rPr>
          <w:color w:val="221F1F"/>
          <w:spacing w:val="-26"/>
        </w:rPr>
        <w:t xml:space="preserve"> </w:t>
      </w:r>
      <w:r>
        <w:rPr>
          <w:color w:val="221F1F"/>
        </w:rPr>
        <w:t>part</w:t>
      </w:r>
      <w:r>
        <w:rPr>
          <w:color w:val="221F1F"/>
          <w:spacing w:val="-23"/>
        </w:rPr>
        <w:t xml:space="preserve"> </w:t>
      </w:r>
      <w:r>
        <w:rPr>
          <w:color w:val="221F1F"/>
        </w:rPr>
        <w:t>of</w:t>
      </w:r>
      <w:r>
        <w:rPr>
          <w:color w:val="221F1F"/>
          <w:spacing w:val="-23"/>
        </w:rPr>
        <w:t xml:space="preserve"> </w:t>
      </w:r>
      <w:r>
        <w:rPr>
          <w:color w:val="221F1F"/>
        </w:rPr>
        <w:t>the</w:t>
      </w:r>
      <w:r>
        <w:rPr>
          <w:color w:val="221F1F"/>
          <w:spacing w:val="-29"/>
        </w:rPr>
        <w:t xml:space="preserve"> </w:t>
      </w:r>
      <w:r>
        <w:rPr>
          <w:color w:val="221F1F"/>
        </w:rPr>
        <w:t>Works</w:t>
      </w:r>
      <w:r>
        <w:rPr>
          <w:color w:val="221F1F"/>
          <w:spacing w:val="-26"/>
        </w:rPr>
        <w:t xml:space="preserve"> </w:t>
      </w:r>
      <w:r>
        <w:rPr>
          <w:color w:val="221F1F"/>
        </w:rPr>
        <w:t>not</w:t>
      </w:r>
      <w:r>
        <w:rPr>
          <w:color w:val="221F1F"/>
          <w:spacing w:val="-23"/>
        </w:rPr>
        <w:t xml:space="preserve"> </w:t>
      </w:r>
      <w:r>
        <w:rPr>
          <w:color w:val="221F1F"/>
        </w:rPr>
        <w:t>completed</w:t>
      </w:r>
      <w:r>
        <w:rPr>
          <w:color w:val="221F1F"/>
          <w:spacing w:val="-23"/>
        </w:rPr>
        <w:t xml:space="preserve"> </w:t>
      </w:r>
      <w:r>
        <w:rPr>
          <w:color w:val="221F1F"/>
        </w:rPr>
        <w:t>in</w:t>
      </w:r>
      <w:r>
        <w:rPr>
          <w:color w:val="221F1F"/>
          <w:spacing w:val="-24"/>
        </w:rPr>
        <w:t xml:space="preserve"> </w:t>
      </w:r>
      <w:r>
        <w:rPr>
          <w:color w:val="221F1F"/>
        </w:rPr>
        <w:t>accordance</w:t>
      </w:r>
      <w:r>
        <w:rPr>
          <w:color w:val="221F1F"/>
          <w:spacing w:val="-23"/>
        </w:rPr>
        <w:t xml:space="preserve"> </w:t>
      </w:r>
      <w:r>
        <w:rPr>
          <w:color w:val="221F1F"/>
        </w:rPr>
        <w:t>with</w:t>
      </w:r>
      <w:r>
        <w:rPr>
          <w:color w:val="221F1F"/>
          <w:spacing w:val="-24"/>
        </w:rPr>
        <w:t xml:space="preserve"> </w:t>
      </w:r>
      <w:r>
        <w:rPr>
          <w:color w:val="221F1F"/>
        </w:rPr>
        <w:t>the</w:t>
      </w:r>
      <w:r>
        <w:rPr>
          <w:color w:val="221F1F"/>
          <w:spacing w:val="-22"/>
        </w:rPr>
        <w:t xml:space="preserve"> </w:t>
      </w:r>
      <w:r>
        <w:rPr>
          <w:color w:val="221F1F"/>
        </w:rPr>
        <w:t>Contract.</w:t>
      </w:r>
    </w:p>
    <w:p>
      <w:pPr>
        <w:pStyle w:val="16"/>
        <w:numPr>
          <w:ilvl w:val="1"/>
          <w:numId w:val="91"/>
        </w:numPr>
        <w:tabs>
          <w:tab w:val="left" w:pos="1359"/>
        </w:tabs>
        <w:spacing w:before="94" w:line="232" w:lineRule="auto"/>
        <w:ind w:right="715" w:hanging="552"/>
        <w:jc w:val="both"/>
      </w:pPr>
      <w:r>
        <w:rPr>
          <w:b/>
          <w:color w:val="221F1F"/>
        </w:rPr>
        <w:t>The</w:t>
      </w:r>
      <w:r>
        <w:rPr>
          <w:b/>
          <w:color w:val="221F1F"/>
          <w:spacing w:val="-11"/>
        </w:rPr>
        <w:t xml:space="preserve"> </w:t>
      </w:r>
      <w:r>
        <w:rPr>
          <w:b/>
          <w:color w:val="221F1F"/>
        </w:rPr>
        <w:t>Defects</w:t>
      </w:r>
      <w:r>
        <w:rPr>
          <w:b/>
          <w:color w:val="221F1F"/>
          <w:spacing w:val="-10"/>
        </w:rPr>
        <w:t xml:space="preserve"> </w:t>
      </w:r>
      <w:r>
        <w:rPr>
          <w:color w:val="221F1F"/>
        </w:rPr>
        <w:t>Liability</w:t>
      </w:r>
      <w:r>
        <w:rPr>
          <w:color w:val="221F1F"/>
          <w:spacing w:val="-12"/>
        </w:rPr>
        <w:t xml:space="preserve"> </w:t>
      </w:r>
      <w:r>
        <w:rPr>
          <w:color w:val="221F1F"/>
        </w:rPr>
        <w:t>Certiﬁcate</w:t>
      </w:r>
      <w:r>
        <w:rPr>
          <w:color w:val="221F1F"/>
          <w:spacing w:val="-10"/>
        </w:rPr>
        <w:t xml:space="preserve"> </w:t>
      </w:r>
      <w:r>
        <w:rPr>
          <w:color w:val="221F1F"/>
        </w:rPr>
        <w:t>is</w:t>
      </w:r>
      <w:r>
        <w:rPr>
          <w:color w:val="221F1F"/>
          <w:spacing w:val="-9"/>
        </w:rPr>
        <w:t xml:space="preserve"> </w:t>
      </w:r>
      <w:r>
        <w:rPr>
          <w:color w:val="221F1F"/>
        </w:rPr>
        <w:t>the</w:t>
      </w:r>
      <w:r>
        <w:rPr>
          <w:color w:val="221F1F"/>
          <w:spacing w:val="-11"/>
        </w:rPr>
        <w:t xml:space="preserve"> </w:t>
      </w:r>
      <w:r>
        <w:rPr>
          <w:color w:val="221F1F"/>
        </w:rPr>
        <w:t>certiﬁcate</w:t>
      </w:r>
      <w:r>
        <w:rPr>
          <w:color w:val="221F1F"/>
          <w:spacing w:val="-12"/>
        </w:rPr>
        <w:t xml:space="preserve"> </w:t>
      </w:r>
      <w:r>
        <w:rPr>
          <w:color w:val="221F1F"/>
        </w:rPr>
        <w:t>issued</w:t>
      </w:r>
      <w:r>
        <w:rPr>
          <w:color w:val="221F1F"/>
          <w:spacing w:val="-11"/>
        </w:rPr>
        <w:t xml:space="preserve"> </w:t>
      </w:r>
      <w:r>
        <w:rPr>
          <w:color w:val="221F1F"/>
        </w:rPr>
        <w:t>by</w:t>
      </w:r>
      <w:r>
        <w:rPr>
          <w:color w:val="221F1F"/>
          <w:spacing w:val="-12"/>
        </w:rPr>
        <w:t xml:space="preserve"> </w:t>
      </w:r>
      <w:r>
        <w:rPr>
          <w:color w:val="221F1F"/>
        </w:rPr>
        <w:t>Project</w:t>
      </w:r>
      <w:r>
        <w:rPr>
          <w:color w:val="221F1F"/>
          <w:spacing w:val="-12"/>
        </w:rPr>
        <w:t xml:space="preserve"> </w:t>
      </w:r>
      <w:r>
        <w:rPr>
          <w:color w:val="221F1F"/>
        </w:rPr>
        <w:t>Manager</w:t>
      </w:r>
      <w:r>
        <w:rPr>
          <w:color w:val="221F1F"/>
          <w:spacing w:val="-9"/>
        </w:rPr>
        <w:t xml:space="preserve"> </w:t>
      </w:r>
      <w:r>
        <w:rPr>
          <w:color w:val="221F1F"/>
        </w:rPr>
        <w:t>upon</w:t>
      </w:r>
      <w:r>
        <w:rPr>
          <w:color w:val="221F1F"/>
          <w:spacing w:val="-13"/>
        </w:rPr>
        <w:t xml:space="preserve"> </w:t>
      </w:r>
      <w:r>
        <w:rPr>
          <w:color w:val="221F1F"/>
        </w:rPr>
        <w:t>correction</w:t>
      </w:r>
      <w:r>
        <w:rPr>
          <w:color w:val="221F1F"/>
          <w:spacing w:val="-9"/>
        </w:rPr>
        <w:t xml:space="preserve"> </w:t>
      </w:r>
      <w:r>
        <w:rPr>
          <w:color w:val="221F1F"/>
        </w:rPr>
        <w:t>of</w:t>
      </w:r>
      <w:r>
        <w:rPr>
          <w:color w:val="221F1F"/>
          <w:spacing w:val="-10"/>
        </w:rPr>
        <w:t xml:space="preserve"> </w:t>
      </w:r>
      <w:r>
        <w:rPr>
          <w:color w:val="221F1F"/>
        </w:rPr>
        <w:t>defects</w:t>
      </w:r>
      <w:r>
        <w:rPr>
          <w:color w:val="221F1F"/>
          <w:spacing w:val="-10"/>
        </w:rPr>
        <w:t xml:space="preserve"> </w:t>
      </w:r>
      <w:r>
        <w:rPr>
          <w:color w:val="221F1F"/>
        </w:rPr>
        <w:t>by</w:t>
      </w:r>
      <w:r>
        <w:rPr>
          <w:color w:val="221F1F"/>
          <w:spacing w:val="-53"/>
        </w:rPr>
        <w:t xml:space="preserve"> </w:t>
      </w:r>
      <w:r>
        <w:rPr>
          <w:color w:val="221F1F"/>
        </w:rPr>
        <w:t>the</w:t>
      </w:r>
      <w:r>
        <w:rPr>
          <w:color w:val="221F1F"/>
          <w:spacing w:val="-25"/>
        </w:rPr>
        <w:t xml:space="preserve"> </w:t>
      </w:r>
      <w:r>
        <w:rPr>
          <w:color w:val="221F1F"/>
        </w:rPr>
        <w:t>Contractor.</w:t>
      </w:r>
    </w:p>
    <w:p>
      <w:pPr>
        <w:pStyle w:val="16"/>
        <w:numPr>
          <w:ilvl w:val="1"/>
          <w:numId w:val="91"/>
        </w:numPr>
        <w:tabs>
          <w:tab w:val="left" w:pos="1359"/>
        </w:tabs>
        <w:spacing w:before="97" w:line="230" w:lineRule="auto"/>
        <w:ind w:left="1370" w:right="714" w:hanging="550"/>
        <w:jc w:val="both"/>
      </w:pPr>
      <w:r>
        <w:rPr>
          <w:b/>
          <w:color w:val="221F1F"/>
          <w:spacing w:val="-1"/>
        </w:rPr>
        <w:t>The</w:t>
      </w:r>
      <w:r>
        <w:rPr>
          <w:b/>
          <w:color w:val="221F1F"/>
          <w:spacing w:val="-12"/>
        </w:rPr>
        <w:t xml:space="preserve"> </w:t>
      </w:r>
      <w:r>
        <w:rPr>
          <w:b/>
          <w:color w:val="221F1F"/>
          <w:spacing w:val="-1"/>
        </w:rPr>
        <w:t>Defects</w:t>
      </w:r>
      <w:r>
        <w:rPr>
          <w:b/>
          <w:color w:val="221F1F"/>
          <w:spacing w:val="-13"/>
        </w:rPr>
        <w:t xml:space="preserve"> </w:t>
      </w:r>
      <w:r>
        <w:rPr>
          <w:b/>
          <w:color w:val="221F1F"/>
          <w:spacing w:val="-1"/>
        </w:rPr>
        <w:t>Liability</w:t>
      </w:r>
      <w:r>
        <w:rPr>
          <w:b/>
          <w:color w:val="221F1F"/>
          <w:spacing w:val="-16"/>
        </w:rPr>
        <w:t xml:space="preserve"> </w:t>
      </w:r>
      <w:r>
        <w:rPr>
          <w:b/>
          <w:color w:val="221F1F"/>
        </w:rPr>
        <w:t>Period</w:t>
      </w:r>
      <w:r>
        <w:rPr>
          <w:b/>
          <w:color w:val="221F1F"/>
          <w:spacing w:val="-12"/>
        </w:rPr>
        <w:t xml:space="preserve"> </w:t>
      </w:r>
      <w:r>
        <w:rPr>
          <w:color w:val="221F1F"/>
        </w:rPr>
        <w:t>is</w:t>
      </w:r>
      <w:r>
        <w:rPr>
          <w:color w:val="221F1F"/>
          <w:spacing w:val="-13"/>
        </w:rPr>
        <w:t xml:space="preserve"> </w:t>
      </w:r>
      <w:r>
        <w:rPr>
          <w:color w:val="221F1F"/>
        </w:rPr>
        <w:t>the</w:t>
      </w:r>
      <w:r>
        <w:rPr>
          <w:color w:val="221F1F"/>
          <w:spacing w:val="-14"/>
        </w:rPr>
        <w:t xml:space="preserve"> </w:t>
      </w:r>
      <w:r>
        <w:rPr>
          <w:color w:val="221F1F"/>
        </w:rPr>
        <w:t>period</w:t>
      </w:r>
      <w:r>
        <w:rPr>
          <w:color w:val="221F1F"/>
          <w:spacing w:val="-13"/>
        </w:rPr>
        <w:t xml:space="preserve"> </w:t>
      </w:r>
      <w:r>
        <w:rPr>
          <w:b/>
          <w:color w:val="221F1F"/>
        </w:rPr>
        <w:t>named</w:t>
      </w:r>
      <w:r>
        <w:rPr>
          <w:b/>
          <w:color w:val="221F1F"/>
          <w:spacing w:val="-14"/>
        </w:rPr>
        <w:t xml:space="preserve"> </w:t>
      </w:r>
      <w:r>
        <w:rPr>
          <w:b/>
          <w:color w:val="221F1F"/>
        </w:rPr>
        <w:t>in</w:t>
      </w:r>
      <w:r>
        <w:rPr>
          <w:b/>
          <w:color w:val="221F1F"/>
          <w:spacing w:val="-12"/>
        </w:rPr>
        <w:t xml:space="preserve"> </w:t>
      </w:r>
      <w:r>
        <w:rPr>
          <w:b/>
          <w:color w:val="221F1F"/>
        </w:rPr>
        <w:t>the</w:t>
      </w:r>
      <w:r>
        <w:rPr>
          <w:b/>
          <w:color w:val="221F1F"/>
          <w:spacing w:val="-12"/>
        </w:rPr>
        <w:t xml:space="preserve"> </w:t>
      </w:r>
      <w:r>
        <w:rPr>
          <w:b/>
          <w:color w:val="221F1F"/>
        </w:rPr>
        <w:t>SCC</w:t>
      </w:r>
      <w:r>
        <w:rPr>
          <w:b/>
          <w:color w:val="221F1F"/>
          <w:spacing w:val="-12"/>
        </w:rPr>
        <w:t xml:space="preserve"> </w:t>
      </w:r>
      <w:r>
        <w:rPr>
          <w:color w:val="221F1F"/>
        </w:rPr>
        <w:t>pursuant</w:t>
      </w:r>
      <w:r>
        <w:rPr>
          <w:color w:val="221F1F"/>
          <w:spacing w:val="-9"/>
        </w:rPr>
        <w:t xml:space="preserve"> </w:t>
      </w:r>
      <w:r>
        <w:rPr>
          <w:color w:val="221F1F"/>
        </w:rPr>
        <w:t>to</w:t>
      </w:r>
      <w:r>
        <w:rPr>
          <w:color w:val="221F1F"/>
          <w:spacing w:val="-12"/>
        </w:rPr>
        <w:t xml:space="preserve"> </w:t>
      </w:r>
      <w:r>
        <w:rPr>
          <w:color w:val="221F1F"/>
        </w:rPr>
        <w:t>Sub-Clause</w:t>
      </w:r>
      <w:r>
        <w:rPr>
          <w:color w:val="221F1F"/>
          <w:spacing w:val="-11"/>
        </w:rPr>
        <w:t xml:space="preserve"> </w:t>
      </w:r>
      <w:r>
        <w:rPr>
          <w:color w:val="221F1F"/>
        </w:rPr>
        <w:t>34.1</w:t>
      </w:r>
      <w:r>
        <w:rPr>
          <w:color w:val="221F1F"/>
          <w:spacing w:val="-12"/>
        </w:rPr>
        <w:t xml:space="preserve"> </w:t>
      </w:r>
      <w:r>
        <w:rPr>
          <w:color w:val="221F1F"/>
        </w:rPr>
        <w:t>and</w:t>
      </w:r>
      <w:r>
        <w:rPr>
          <w:color w:val="221F1F"/>
          <w:spacing w:val="-11"/>
        </w:rPr>
        <w:t xml:space="preserve"> </w:t>
      </w:r>
      <w:r>
        <w:rPr>
          <w:color w:val="221F1F"/>
        </w:rPr>
        <w:t>calculated</w:t>
      </w:r>
      <w:r>
        <w:rPr>
          <w:color w:val="221F1F"/>
          <w:spacing w:val="-53"/>
        </w:rPr>
        <w:t xml:space="preserve"> </w:t>
      </w:r>
      <w:r>
        <w:rPr>
          <w:color w:val="221F1F"/>
        </w:rPr>
        <w:t>from</w:t>
      </w:r>
      <w:r>
        <w:rPr>
          <w:color w:val="221F1F"/>
          <w:spacing w:val="-28"/>
        </w:rPr>
        <w:t xml:space="preserve"> </w:t>
      </w:r>
      <w:r>
        <w:rPr>
          <w:color w:val="221F1F"/>
        </w:rPr>
        <w:t>the</w:t>
      </w:r>
      <w:r>
        <w:rPr>
          <w:color w:val="221F1F"/>
          <w:spacing w:val="-24"/>
        </w:rPr>
        <w:t xml:space="preserve"> </w:t>
      </w:r>
      <w:r>
        <w:rPr>
          <w:color w:val="221F1F"/>
        </w:rPr>
        <w:t>Completion</w:t>
      </w:r>
      <w:r>
        <w:rPr>
          <w:color w:val="221F1F"/>
          <w:spacing w:val="-23"/>
        </w:rPr>
        <w:t xml:space="preserve"> </w:t>
      </w:r>
      <w:r>
        <w:rPr>
          <w:color w:val="221F1F"/>
        </w:rPr>
        <w:t>Date.</w:t>
      </w:r>
    </w:p>
    <w:p>
      <w:pPr>
        <w:pStyle w:val="16"/>
        <w:numPr>
          <w:ilvl w:val="1"/>
          <w:numId w:val="91"/>
        </w:numPr>
        <w:tabs>
          <w:tab w:val="left" w:pos="1362"/>
        </w:tabs>
        <w:spacing w:before="97" w:line="230" w:lineRule="auto"/>
        <w:ind w:left="1370" w:right="711" w:hanging="552"/>
        <w:jc w:val="both"/>
      </w:pPr>
      <w:r>
        <w:rPr>
          <w:b/>
          <w:color w:val="221F1F"/>
        </w:rPr>
        <w:t>Drawings</w:t>
      </w:r>
      <w:r>
        <w:rPr>
          <w:b/>
          <w:color w:val="221F1F"/>
          <w:spacing w:val="-7"/>
        </w:rPr>
        <w:t xml:space="preserve"> </w:t>
      </w:r>
      <w:r>
        <w:rPr>
          <w:color w:val="221F1F"/>
        </w:rPr>
        <w:t>means</w:t>
      </w:r>
      <w:r>
        <w:rPr>
          <w:color w:val="221F1F"/>
          <w:spacing w:val="-6"/>
        </w:rPr>
        <w:t xml:space="preserve"> </w:t>
      </w:r>
      <w:r>
        <w:rPr>
          <w:color w:val="221F1F"/>
        </w:rPr>
        <w:t>the</w:t>
      </w:r>
      <w:r>
        <w:rPr>
          <w:color w:val="221F1F"/>
          <w:spacing w:val="-6"/>
        </w:rPr>
        <w:t xml:space="preserve"> </w:t>
      </w:r>
      <w:r>
        <w:rPr>
          <w:color w:val="221F1F"/>
        </w:rPr>
        <w:t>drawings</w:t>
      </w:r>
      <w:r>
        <w:rPr>
          <w:color w:val="221F1F"/>
          <w:spacing w:val="-7"/>
        </w:rPr>
        <w:t xml:space="preserve"> </w:t>
      </w:r>
      <w:r>
        <w:rPr>
          <w:color w:val="221F1F"/>
        </w:rPr>
        <w:t>of</w:t>
      </w:r>
      <w:r>
        <w:rPr>
          <w:color w:val="221F1F"/>
          <w:spacing w:val="-6"/>
        </w:rPr>
        <w:t xml:space="preserve"> </w:t>
      </w:r>
      <w:r>
        <w:rPr>
          <w:color w:val="221F1F"/>
        </w:rPr>
        <w:t>the</w:t>
      </w:r>
      <w:r>
        <w:rPr>
          <w:color w:val="221F1F"/>
          <w:spacing w:val="-13"/>
        </w:rPr>
        <w:t xml:space="preserve"> </w:t>
      </w:r>
      <w:r>
        <w:rPr>
          <w:color w:val="221F1F"/>
        </w:rPr>
        <w:t>Works,</w:t>
      </w:r>
      <w:r>
        <w:rPr>
          <w:color w:val="221F1F"/>
          <w:spacing w:val="-10"/>
        </w:rPr>
        <w:t xml:space="preserve"> </w:t>
      </w:r>
      <w:r>
        <w:rPr>
          <w:color w:val="221F1F"/>
        </w:rPr>
        <w:t>as</w:t>
      </w:r>
      <w:r>
        <w:rPr>
          <w:color w:val="221F1F"/>
          <w:spacing w:val="-7"/>
        </w:rPr>
        <w:t xml:space="preserve"> </w:t>
      </w:r>
      <w:r>
        <w:rPr>
          <w:color w:val="221F1F"/>
        </w:rPr>
        <w:t>included</w:t>
      </w:r>
      <w:r>
        <w:rPr>
          <w:color w:val="221F1F"/>
          <w:spacing w:val="-6"/>
        </w:rPr>
        <w:t xml:space="preserve"> </w:t>
      </w:r>
      <w:r>
        <w:rPr>
          <w:color w:val="221F1F"/>
        </w:rPr>
        <w:t>in</w:t>
      </w:r>
      <w:r>
        <w:rPr>
          <w:color w:val="221F1F"/>
          <w:spacing w:val="-8"/>
        </w:rPr>
        <w:t xml:space="preserve"> </w:t>
      </w:r>
      <w:r>
        <w:rPr>
          <w:color w:val="221F1F"/>
        </w:rPr>
        <w:t>the</w:t>
      </w:r>
      <w:r>
        <w:rPr>
          <w:color w:val="221F1F"/>
          <w:spacing w:val="-7"/>
        </w:rPr>
        <w:t xml:space="preserve"> </w:t>
      </w:r>
      <w:r>
        <w:rPr>
          <w:color w:val="221F1F"/>
        </w:rPr>
        <w:t>Contract,</w:t>
      </w:r>
      <w:r>
        <w:rPr>
          <w:color w:val="221F1F"/>
          <w:spacing w:val="-7"/>
        </w:rPr>
        <w:t xml:space="preserve"> </w:t>
      </w:r>
      <w:r>
        <w:rPr>
          <w:color w:val="221F1F"/>
        </w:rPr>
        <w:t>and</w:t>
      </w:r>
      <w:r>
        <w:rPr>
          <w:color w:val="221F1F"/>
          <w:spacing w:val="-7"/>
        </w:rPr>
        <w:t xml:space="preserve"> </w:t>
      </w:r>
      <w:r>
        <w:rPr>
          <w:color w:val="221F1F"/>
        </w:rPr>
        <w:t>any</w:t>
      </w:r>
      <w:r>
        <w:rPr>
          <w:color w:val="221F1F"/>
          <w:spacing w:val="-8"/>
        </w:rPr>
        <w:t xml:space="preserve"> </w:t>
      </w:r>
      <w:r>
        <w:rPr>
          <w:color w:val="221F1F"/>
        </w:rPr>
        <w:t>additional</w:t>
      </w:r>
      <w:r>
        <w:rPr>
          <w:color w:val="221F1F"/>
          <w:spacing w:val="-8"/>
        </w:rPr>
        <w:t xml:space="preserve"> </w:t>
      </w:r>
      <w:r>
        <w:rPr>
          <w:color w:val="221F1F"/>
        </w:rPr>
        <w:t>and</w:t>
      </w:r>
      <w:r>
        <w:rPr>
          <w:color w:val="221F1F"/>
          <w:spacing w:val="-6"/>
        </w:rPr>
        <w:t xml:space="preserve"> </w:t>
      </w:r>
      <w:r>
        <w:rPr>
          <w:color w:val="221F1F"/>
        </w:rPr>
        <w:t>modiﬁed</w:t>
      </w:r>
      <w:r>
        <w:rPr>
          <w:color w:val="221F1F"/>
          <w:spacing w:val="-52"/>
        </w:rPr>
        <w:t xml:space="preserve"> </w:t>
      </w:r>
      <w:r>
        <w:rPr>
          <w:color w:val="221F1F"/>
        </w:rPr>
        <w:t>drawings issued by (or on behalf of) the Procuring Entity in accordance with the Contract, include</w:t>
      </w:r>
      <w:r>
        <w:rPr>
          <w:color w:val="221F1F"/>
          <w:spacing w:val="1"/>
        </w:rPr>
        <w:t xml:space="preserve"> </w:t>
      </w:r>
      <w:r>
        <w:rPr>
          <w:color w:val="221F1F"/>
        </w:rPr>
        <w:t>calculations and other information provided or approved by the Project Manager for the execution of the</w:t>
      </w:r>
      <w:r>
        <w:rPr>
          <w:color w:val="221F1F"/>
          <w:spacing w:val="-52"/>
        </w:rPr>
        <w:t xml:space="preserve"> </w:t>
      </w:r>
      <w:r>
        <w:rPr>
          <w:color w:val="221F1F"/>
        </w:rPr>
        <w:t>Contract.</w:t>
      </w:r>
    </w:p>
    <w:p>
      <w:pPr>
        <w:pStyle w:val="16"/>
        <w:numPr>
          <w:ilvl w:val="1"/>
          <w:numId w:val="91"/>
        </w:numPr>
        <w:tabs>
          <w:tab w:val="left" w:pos="1359"/>
        </w:tabs>
        <w:spacing w:before="95" w:line="232" w:lineRule="auto"/>
        <w:ind w:left="1370" w:right="716" w:hanging="552"/>
        <w:jc w:val="both"/>
        <w:sectPr>
          <w:headerReference r:id="rId139" w:type="default"/>
          <w:footerReference r:id="rId140" w:type="default"/>
          <w:pgSz w:w="11920" w:h="16850"/>
          <w:pgMar w:top="740" w:right="296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r>
        <w:rPr>
          <w:b/>
          <w:color w:val="221F1F"/>
          <w:spacing w:val="-1"/>
        </w:rPr>
        <w:t>The</w:t>
      </w:r>
      <w:r>
        <w:rPr>
          <w:b/>
          <w:color w:val="221F1F"/>
          <w:spacing w:val="-8"/>
        </w:rPr>
        <w:t xml:space="preserve"> </w:t>
      </w:r>
      <w:r>
        <w:rPr>
          <w:b/>
          <w:color w:val="221F1F"/>
          <w:spacing w:val="-1"/>
        </w:rPr>
        <w:t>Procuring</w:t>
      </w:r>
      <w:r>
        <w:rPr>
          <w:b/>
          <w:color w:val="221F1F"/>
          <w:spacing w:val="-10"/>
        </w:rPr>
        <w:t xml:space="preserve"> </w:t>
      </w:r>
      <w:r>
        <w:rPr>
          <w:b/>
          <w:color w:val="221F1F"/>
          <w:spacing w:val="-1"/>
        </w:rPr>
        <w:t>Entity</w:t>
      </w:r>
      <w:r>
        <w:rPr>
          <w:b/>
          <w:color w:val="221F1F"/>
          <w:spacing w:val="-9"/>
        </w:rPr>
        <w:t xml:space="preserve"> </w:t>
      </w:r>
      <w:r>
        <w:rPr>
          <w:color w:val="221F1F"/>
          <w:spacing w:val="-1"/>
        </w:rPr>
        <w:t>is</w:t>
      </w:r>
      <w:r>
        <w:rPr>
          <w:color w:val="221F1F"/>
          <w:spacing w:val="-9"/>
        </w:rPr>
        <w:t xml:space="preserve"> </w:t>
      </w:r>
      <w:r>
        <w:rPr>
          <w:color w:val="221F1F"/>
          <w:spacing w:val="-1"/>
        </w:rPr>
        <w:t>the</w:t>
      </w:r>
      <w:r>
        <w:rPr>
          <w:color w:val="221F1F"/>
          <w:spacing w:val="-7"/>
        </w:rPr>
        <w:t xml:space="preserve"> </w:t>
      </w:r>
      <w:r>
        <w:rPr>
          <w:color w:val="221F1F"/>
          <w:spacing w:val="-1"/>
        </w:rPr>
        <w:t>party</w:t>
      </w:r>
      <w:r>
        <w:rPr>
          <w:color w:val="221F1F"/>
          <w:spacing w:val="-10"/>
        </w:rPr>
        <w:t xml:space="preserve"> </w:t>
      </w:r>
      <w:r>
        <w:rPr>
          <w:color w:val="221F1F"/>
          <w:spacing w:val="-1"/>
        </w:rPr>
        <w:t>who</w:t>
      </w:r>
      <w:r>
        <w:rPr>
          <w:color w:val="221F1F"/>
          <w:spacing w:val="-7"/>
        </w:rPr>
        <w:t xml:space="preserve"> </w:t>
      </w:r>
      <w:r>
        <w:rPr>
          <w:color w:val="221F1F"/>
        </w:rPr>
        <w:t>employs</w:t>
      </w:r>
      <w:r>
        <w:rPr>
          <w:color w:val="221F1F"/>
          <w:spacing w:val="-6"/>
        </w:rPr>
        <w:t xml:space="preserve"> </w:t>
      </w:r>
      <w:r>
        <w:rPr>
          <w:color w:val="221F1F"/>
        </w:rPr>
        <w:t>the</w:t>
      </w:r>
      <w:r>
        <w:rPr>
          <w:color w:val="221F1F"/>
          <w:spacing w:val="-9"/>
        </w:rPr>
        <w:t xml:space="preserve"> </w:t>
      </w:r>
      <w:r>
        <w:rPr>
          <w:color w:val="221F1F"/>
        </w:rPr>
        <w:t>Contractor</w:t>
      </w:r>
      <w:r>
        <w:rPr>
          <w:color w:val="221F1F"/>
          <w:spacing w:val="-8"/>
        </w:rPr>
        <w:t xml:space="preserve"> </w:t>
      </w:r>
      <w:r>
        <w:rPr>
          <w:color w:val="221F1F"/>
        </w:rPr>
        <w:t>to</w:t>
      </w:r>
      <w:r>
        <w:rPr>
          <w:color w:val="221F1F"/>
          <w:spacing w:val="-7"/>
        </w:rPr>
        <w:t xml:space="preserve"> </w:t>
      </w:r>
      <w:r>
        <w:rPr>
          <w:color w:val="221F1F"/>
        </w:rPr>
        <w:t>carry</w:t>
      </w:r>
      <w:r>
        <w:rPr>
          <w:color w:val="221F1F"/>
          <w:spacing w:val="-9"/>
        </w:rPr>
        <w:t xml:space="preserve"> </w:t>
      </w:r>
      <w:r>
        <w:rPr>
          <w:color w:val="221F1F"/>
        </w:rPr>
        <w:t>out</w:t>
      </w:r>
      <w:r>
        <w:rPr>
          <w:color w:val="221F1F"/>
          <w:spacing w:val="-9"/>
        </w:rPr>
        <w:t xml:space="preserve"> </w:t>
      </w:r>
      <w:r>
        <w:rPr>
          <w:color w:val="221F1F"/>
        </w:rPr>
        <w:t>the</w:t>
      </w:r>
      <w:r>
        <w:rPr>
          <w:color w:val="221F1F"/>
          <w:spacing w:val="-14"/>
        </w:rPr>
        <w:t xml:space="preserve"> </w:t>
      </w:r>
      <w:r>
        <w:rPr>
          <w:color w:val="221F1F"/>
        </w:rPr>
        <w:t>Works,</w:t>
      </w:r>
      <w:r>
        <w:rPr>
          <w:color w:val="221F1F"/>
          <w:spacing w:val="-10"/>
        </w:rPr>
        <w:t xml:space="preserve"> </w:t>
      </w:r>
      <w:r>
        <w:rPr>
          <w:b/>
          <w:color w:val="221F1F"/>
        </w:rPr>
        <w:t>as</w:t>
      </w:r>
      <w:r>
        <w:rPr>
          <w:b/>
          <w:color w:val="221F1F"/>
          <w:spacing w:val="-6"/>
        </w:rPr>
        <w:t xml:space="preserve"> </w:t>
      </w:r>
      <w:r>
        <w:rPr>
          <w:b/>
          <w:color w:val="221F1F"/>
        </w:rPr>
        <w:t>specﬁed</w:t>
      </w:r>
      <w:r>
        <w:rPr>
          <w:b/>
          <w:color w:val="221F1F"/>
          <w:spacing w:val="-9"/>
        </w:rPr>
        <w:t xml:space="preserve"> </w:t>
      </w:r>
      <w:r>
        <w:rPr>
          <w:b/>
          <w:color w:val="221F1F"/>
        </w:rPr>
        <w:t>in</w:t>
      </w:r>
      <w:r>
        <w:rPr>
          <w:b/>
          <w:color w:val="221F1F"/>
          <w:spacing w:val="-8"/>
        </w:rPr>
        <w:t xml:space="preserve"> </w:t>
      </w:r>
      <w:r>
        <w:rPr>
          <w:b/>
          <w:color w:val="221F1F"/>
        </w:rPr>
        <w:t>the</w:t>
      </w:r>
      <w:r>
        <w:rPr>
          <w:b/>
          <w:color w:val="221F1F"/>
          <w:spacing w:val="-53"/>
        </w:rPr>
        <w:t xml:space="preserve"> </w:t>
      </w:r>
      <w:r>
        <w:rPr>
          <w:b/>
          <w:color w:val="221F1F"/>
        </w:rPr>
        <w:t>SCC,</w:t>
      </w:r>
      <w:r>
        <w:rPr>
          <w:b/>
          <w:color w:val="221F1F"/>
          <w:spacing w:val="-23"/>
        </w:rPr>
        <w:t xml:space="preserve"> </w:t>
      </w:r>
      <w:r>
        <w:rPr>
          <w:color w:val="221F1F"/>
        </w:rPr>
        <w:t>who</w:t>
      </w:r>
      <w:r>
        <w:rPr>
          <w:color w:val="221F1F"/>
          <w:spacing w:val="-22"/>
        </w:rPr>
        <w:t xml:space="preserve"> </w:t>
      </w:r>
      <w:r>
        <w:rPr>
          <w:color w:val="221F1F"/>
        </w:rPr>
        <w:t>is</w:t>
      </w:r>
      <w:r>
        <w:rPr>
          <w:color w:val="221F1F"/>
          <w:spacing w:val="-24"/>
        </w:rPr>
        <w:t xml:space="preserve"> </w:t>
      </w:r>
      <w:r>
        <w:rPr>
          <w:color w:val="221F1F"/>
        </w:rPr>
        <w:t>also</w:t>
      </w:r>
      <w:r>
        <w:rPr>
          <w:color w:val="221F1F"/>
          <w:spacing w:val="-23"/>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w:t>
      </w:r>
    </w:p>
    <w:p>
      <w:pPr>
        <w:pStyle w:val="16"/>
        <w:numPr>
          <w:ilvl w:val="1"/>
          <w:numId w:val="91"/>
        </w:numPr>
        <w:tabs>
          <w:tab w:val="left" w:pos="1359"/>
        </w:tabs>
        <w:spacing w:before="75" w:line="230" w:lineRule="auto"/>
        <w:ind w:left="1370" w:right="722" w:hanging="552"/>
        <w:jc w:val="both"/>
      </w:pPr>
      <w:r>
        <w:rPr>
          <w:b/>
          <w:color w:val="221F1F"/>
        </w:rPr>
        <w:t>Equipmen</w:t>
      </w:r>
      <w:r>
        <w:rPr>
          <w:color w:val="221F1F"/>
        </w:rPr>
        <w:t>t is the Contractor's machinery and vehicles brought temporarily to the Site to construct the</w:t>
      </w:r>
      <w:r>
        <w:rPr>
          <w:color w:val="221F1F"/>
          <w:spacing w:val="1"/>
        </w:rPr>
        <w:t xml:space="preserve"> </w:t>
      </w:r>
      <w:r>
        <w:rPr>
          <w:color w:val="221F1F"/>
        </w:rPr>
        <w:t>Works.</w:t>
      </w:r>
    </w:p>
    <w:p>
      <w:pPr>
        <w:pStyle w:val="7"/>
        <w:spacing w:before="5"/>
        <w:rPr>
          <w:sz w:val="22"/>
        </w:rPr>
      </w:pPr>
    </w:p>
    <w:p>
      <w:pPr>
        <w:pStyle w:val="16"/>
        <w:numPr>
          <w:ilvl w:val="1"/>
          <w:numId w:val="91"/>
        </w:numPr>
        <w:tabs>
          <w:tab w:val="left" w:pos="1362"/>
        </w:tabs>
        <w:spacing w:before="1" w:line="230" w:lineRule="auto"/>
        <w:ind w:right="715" w:hanging="552"/>
        <w:jc w:val="both"/>
      </w:pPr>
      <w:r>
        <w:rPr>
          <w:b/>
          <w:color w:val="221F1F"/>
          <w:spacing w:val="-1"/>
        </w:rPr>
        <w:t>“In</w:t>
      </w:r>
      <w:r>
        <w:rPr>
          <w:b/>
          <w:color w:val="221F1F"/>
          <w:spacing w:val="-15"/>
        </w:rPr>
        <w:t xml:space="preserve"> </w:t>
      </w:r>
      <w:r>
        <w:rPr>
          <w:b/>
          <w:color w:val="221F1F"/>
          <w:spacing w:val="-1"/>
        </w:rPr>
        <w:t>writing”</w:t>
      </w:r>
      <w:r>
        <w:rPr>
          <w:b/>
          <w:color w:val="221F1F"/>
          <w:spacing w:val="-12"/>
        </w:rPr>
        <w:t xml:space="preserve"> </w:t>
      </w:r>
      <w:r>
        <w:rPr>
          <w:b/>
          <w:color w:val="221F1F"/>
          <w:spacing w:val="-1"/>
        </w:rPr>
        <w:t>or</w:t>
      </w:r>
      <w:r>
        <w:rPr>
          <w:b/>
          <w:color w:val="221F1F"/>
          <w:spacing w:val="-14"/>
        </w:rPr>
        <w:t xml:space="preserve"> </w:t>
      </w:r>
      <w:r>
        <w:rPr>
          <w:b/>
          <w:color w:val="221F1F"/>
          <w:spacing w:val="-1"/>
        </w:rPr>
        <w:t>“written”</w:t>
      </w:r>
      <w:r>
        <w:rPr>
          <w:b/>
          <w:color w:val="221F1F"/>
          <w:spacing w:val="-13"/>
        </w:rPr>
        <w:t xml:space="preserve"> </w:t>
      </w:r>
      <w:r>
        <w:rPr>
          <w:color w:val="221F1F"/>
        </w:rPr>
        <w:t>means</w:t>
      </w:r>
      <w:r>
        <w:rPr>
          <w:color w:val="221F1F"/>
          <w:spacing w:val="-12"/>
        </w:rPr>
        <w:t xml:space="preserve"> </w:t>
      </w:r>
      <w:r>
        <w:rPr>
          <w:color w:val="221F1F"/>
        </w:rPr>
        <w:t>hand-written,</w:t>
      </w:r>
      <w:r>
        <w:rPr>
          <w:color w:val="221F1F"/>
          <w:spacing w:val="-12"/>
        </w:rPr>
        <w:t xml:space="preserve"> </w:t>
      </w:r>
      <w:r>
        <w:rPr>
          <w:color w:val="221F1F"/>
        </w:rPr>
        <w:t>type-written,</w:t>
      </w:r>
      <w:r>
        <w:rPr>
          <w:color w:val="221F1F"/>
          <w:spacing w:val="-12"/>
        </w:rPr>
        <w:t xml:space="preserve"> </w:t>
      </w:r>
      <w:r>
        <w:rPr>
          <w:color w:val="221F1F"/>
        </w:rPr>
        <w:t>printed</w:t>
      </w:r>
      <w:r>
        <w:rPr>
          <w:color w:val="221F1F"/>
          <w:spacing w:val="-14"/>
        </w:rPr>
        <w:t xml:space="preserve"> </w:t>
      </w:r>
      <w:r>
        <w:rPr>
          <w:color w:val="221F1F"/>
        </w:rPr>
        <w:t>or</w:t>
      </w:r>
      <w:r>
        <w:rPr>
          <w:color w:val="221F1F"/>
          <w:spacing w:val="-14"/>
        </w:rPr>
        <w:t xml:space="preserve"> </w:t>
      </w:r>
      <w:r>
        <w:rPr>
          <w:color w:val="221F1F"/>
        </w:rPr>
        <w:t>electronically</w:t>
      </w:r>
      <w:r>
        <w:rPr>
          <w:color w:val="221F1F"/>
          <w:spacing w:val="-15"/>
        </w:rPr>
        <w:t xml:space="preserve"> </w:t>
      </w:r>
      <w:r>
        <w:rPr>
          <w:color w:val="221F1F"/>
        </w:rPr>
        <w:t>made,</w:t>
      </w:r>
      <w:r>
        <w:rPr>
          <w:color w:val="221F1F"/>
          <w:spacing w:val="-12"/>
        </w:rPr>
        <w:t xml:space="preserve"> </w:t>
      </w:r>
      <w:r>
        <w:rPr>
          <w:color w:val="221F1F"/>
        </w:rPr>
        <w:t>and</w:t>
      </w:r>
      <w:r>
        <w:rPr>
          <w:color w:val="221F1F"/>
          <w:spacing w:val="-14"/>
        </w:rPr>
        <w:t xml:space="preserve"> </w:t>
      </w:r>
      <w:r>
        <w:rPr>
          <w:color w:val="221F1F"/>
        </w:rPr>
        <w:t>resulting</w:t>
      </w:r>
      <w:r>
        <w:rPr>
          <w:color w:val="221F1F"/>
          <w:spacing w:val="-53"/>
        </w:rPr>
        <w:t xml:space="preserve"> </w:t>
      </w:r>
      <w:r>
        <w:rPr>
          <w:color w:val="221F1F"/>
        </w:rPr>
        <w:t>in</w:t>
      </w:r>
      <w:r>
        <w:rPr>
          <w:color w:val="221F1F"/>
          <w:spacing w:val="-24"/>
        </w:rPr>
        <w:t xml:space="preserve"> </w:t>
      </w:r>
      <w:r>
        <w:rPr>
          <w:color w:val="221F1F"/>
        </w:rPr>
        <w:t>a</w:t>
      </w:r>
      <w:r>
        <w:rPr>
          <w:color w:val="221F1F"/>
          <w:spacing w:val="-25"/>
        </w:rPr>
        <w:t xml:space="preserve"> </w:t>
      </w:r>
      <w:r>
        <w:rPr>
          <w:color w:val="221F1F"/>
        </w:rPr>
        <w:t>permanent</w:t>
      </w:r>
      <w:r>
        <w:rPr>
          <w:color w:val="221F1F"/>
          <w:spacing w:val="-25"/>
        </w:rPr>
        <w:t xml:space="preserve"> </w:t>
      </w:r>
      <w:r>
        <w:rPr>
          <w:color w:val="221F1F"/>
        </w:rPr>
        <w:t>record;</w:t>
      </w:r>
    </w:p>
    <w:p>
      <w:pPr>
        <w:pStyle w:val="16"/>
        <w:numPr>
          <w:ilvl w:val="1"/>
          <w:numId w:val="91"/>
        </w:numPr>
        <w:tabs>
          <w:tab w:val="left" w:pos="1362"/>
        </w:tabs>
        <w:spacing w:before="89"/>
        <w:ind w:left="1361" w:hanging="541"/>
        <w:jc w:val="both"/>
      </w:pPr>
      <w:r>
        <w:rPr>
          <w:color w:val="221F1F"/>
          <w:spacing w:val="-1"/>
        </w:rPr>
        <w:t>The</w:t>
      </w:r>
      <w:r>
        <w:rPr>
          <w:color w:val="221F1F"/>
          <w:spacing w:val="-24"/>
        </w:rPr>
        <w:t xml:space="preserve"> </w:t>
      </w:r>
      <w:r>
        <w:rPr>
          <w:color w:val="221F1F"/>
          <w:spacing w:val="-1"/>
        </w:rPr>
        <w:t>Initial</w:t>
      </w:r>
      <w:r>
        <w:rPr>
          <w:color w:val="221F1F"/>
          <w:spacing w:val="-23"/>
        </w:rPr>
        <w:t xml:space="preserve"> </w:t>
      </w:r>
      <w:r>
        <w:rPr>
          <w:color w:val="221F1F"/>
          <w:spacing w:val="-1"/>
        </w:rPr>
        <w:t>Contract</w:t>
      </w:r>
      <w:r>
        <w:rPr>
          <w:color w:val="221F1F"/>
          <w:spacing w:val="-22"/>
        </w:rPr>
        <w:t xml:space="preserve"> </w:t>
      </w:r>
      <w:r>
        <w:rPr>
          <w:color w:val="221F1F"/>
          <w:spacing w:val="-1"/>
        </w:rPr>
        <w:t>Price</w:t>
      </w:r>
      <w:r>
        <w:rPr>
          <w:color w:val="221F1F"/>
          <w:spacing w:val="-23"/>
        </w:rPr>
        <w:t xml:space="preserve"> </w:t>
      </w:r>
      <w:r>
        <w:rPr>
          <w:color w:val="221F1F"/>
        </w:rPr>
        <w:t>is</w:t>
      </w:r>
      <w:r>
        <w:rPr>
          <w:color w:val="221F1F"/>
          <w:spacing w:val="-24"/>
        </w:rPr>
        <w:t xml:space="preserve"> </w:t>
      </w:r>
      <w:r>
        <w:rPr>
          <w:color w:val="221F1F"/>
        </w:rPr>
        <w:t>the</w:t>
      </w:r>
      <w:r>
        <w:rPr>
          <w:color w:val="221F1F"/>
          <w:spacing w:val="-24"/>
        </w:rPr>
        <w:t xml:space="preserve"> </w:t>
      </w:r>
      <w:r>
        <w:rPr>
          <w:color w:val="221F1F"/>
        </w:rPr>
        <w:t>Contract</w:t>
      </w:r>
      <w:r>
        <w:rPr>
          <w:color w:val="221F1F"/>
          <w:spacing w:val="-23"/>
        </w:rPr>
        <w:t xml:space="preserve"> </w:t>
      </w:r>
      <w:r>
        <w:rPr>
          <w:color w:val="221F1F"/>
        </w:rPr>
        <w:t>Price</w:t>
      </w:r>
      <w:r>
        <w:rPr>
          <w:color w:val="221F1F"/>
          <w:spacing w:val="-22"/>
        </w:rPr>
        <w:t xml:space="preserve"> </w:t>
      </w:r>
      <w:r>
        <w:rPr>
          <w:color w:val="221F1F"/>
        </w:rPr>
        <w:t>listed</w:t>
      </w:r>
      <w:r>
        <w:rPr>
          <w:color w:val="221F1F"/>
          <w:spacing w:val="-24"/>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Procuring</w:t>
      </w:r>
      <w:r>
        <w:rPr>
          <w:color w:val="221F1F"/>
          <w:spacing w:val="-25"/>
        </w:rPr>
        <w:t xml:space="preserve"> </w:t>
      </w:r>
      <w:r>
        <w:rPr>
          <w:color w:val="221F1F"/>
        </w:rPr>
        <w:t>Entity's</w:t>
      </w:r>
      <w:r>
        <w:rPr>
          <w:color w:val="221F1F"/>
          <w:spacing w:val="-23"/>
        </w:rPr>
        <w:t xml:space="preserve"> </w:t>
      </w:r>
      <w:r>
        <w:rPr>
          <w:color w:val="221F1F"/>
        </w:rPr>
        <w:t>Letter</w:t>
      </w:r>
      <w:r>
        <w:rPr>
          <w:color w:val="221F1F"/>
          <w:spacing w:val="-23"/>
        </w:rPr>
        <w:t xml:space="preserve"> </w:t>
      </w:r>
      <w:r>
        <w:rPr>
          <w:color w:val="221F1F"/>
        </w:rPr>
        <w:t>of</w:t>
      </w:r>
      <w:r>
        <w:rPr>
          <w:color w:val="221F1F"/>
          <w:spacing w:val="-35"/>
        </w:rPr>
        <w:t xml:space="preserve"> </w:t>
      </w:r>
      <w:r>
        <w:rPr>
          <w:color w:val="221F1F"/>
        </w:rPr>
        <w:t>Acceptance.</w:t>
      </w:r>
    </w:p>
    <w:p>
      <w:pPr>
        <w:pStyle w:val="16"/>
        <w:numPr>
          <w:ilvl w:val="1"/>
          <w:numId w:val="91"/>
        </w:numPr>
        <w:tabs>
          <w:tab w:val="left" w:pos="1362"/>
        </w:tabs>
        <w:spacing w:before="99" w:line="230" w:lineRule="auto"/>
        <w:ind w:right="713" w:hanging="552"/>
        <w:jc w:val="both"/>
      </w:pPr>
      <w:r>
        <w:rPr>
          <w:b/>
          <w:color w:val="221F1F"/>
        </w:rPr>
        <w:t>The</w:t>
      </w:r>
      <w:r>
        <w:rPr>
          <w:b/>
          <w:color w:val="221F1F"/>
          <w:spacing w:val="-4"/>
        </w:rPr>
        <w:t xml:space="preserve"> </w:t>
      </w:r>
      <w:r>
        <w:rPr>
          <w:b/>
          <w:color w:val="221F1F"/>
        </w:rPr>
        <w:t>Intended</w:t>
      </w:r>
      <w:r>
        <w:rPr>
          <w:b/>
          <w:color w:val="221F1F"/>
          <w:spacing w:val="-3"/>
        </w:rPr>
        <w:t xml:space="preserve"> </w:t>
      </w:r>
      <w:r>
        <w:rPr>
          <w:b/>
          <w:color w:val="221F1F"/>
        </w:rPr>
        <w:t>Completion</w:t>
      </w:r>
      <w:r>
        <w:rPr>
          <w:b/>
          <w:color w:val="221F1F"/>
          <w:spacing w:val="-5"/>
        </w:rPr>
        <w:t xml:space="preserve"> </w:t>
      </w:r>
      <w:r>
        <w:rPr>
          <w:b/>
          <w:color w:val="221F1F"/>
        </w:rPr>
        <w:t>Date</w:t>
      </w:r>
      <w:r>
        <w:rPr>
          <w:b/>
          <w:color w:val="221F1F"/>
          <w:spacing w:val="-3"/>
        </w:rPr>
        <w:t xml:space="preserve"> </w:t>
      </w:r>
      <w:r>
        <w:rPr>
          <w:color w:val="221F1F"/>
        </w:rPr>
        <w:t>is</w:t>
      </w:r>
      <w:r>
        <w:rPr>
          <w:color w:val="221F1F"/>
          <w:spacing w:val="-3"/>
        </w:rPr>
        <w:t xml:space="preserve"> </w:t>
      </w:r>
      <w:r>
        <w:rPr>
          <w:color w:val="221F1F"/>
        </w:rPr>
        <w:t>the</w:t>
      </w:r>
      <w:r>
        <w:rPr>
          <w:color w:val="221F1F"/>
          <w:spacing w:val="-6"/>
        </w:rPr>
        <w:t xml:space="preserve"> </w:t>
      </w:r>
      <w:r>
        <w:rPr>
          <w:color w:val="221F1F"/>
        </w:rPr>
        <w:t>date</w:t>
      </w:r>
      <w:r>
        <w:rPr>
          <w:color w:val="221F1F"/>
          <w:spacing w:val="-5"/>
        </w:rPr>
        <w:t xml:space="preserve"> </w:t>
      </w:r>
      <w:r>
        <w:rPr>
          <w:color w:val="221F1F"/>
        </w:rPr>
        <w:t>on</w:t>
      </w:r>
      <w:r>
        <w:rPr>
          <w:color w:val="221F1F"/>
          <w:spacing w:val="-3"/>
        </w:rPr>
        <w:t xml:space="preserve"> </w:t>
      </w:r>
      <w:r>
        <w:rPr>
          <w:color w:val="221F1F"/>
        </w:rPr>
        <w:t>which</w:t>
      </w:r>
      <w:r>
        <w:rPr>
          <w:color w:val="221F1F"/>
          <w:spacing w:val="-3"/>
        </w:rPr>
        <w:t xml:space="preserve"> </w:t>
      </w:r>
      <w:r>
        <w:rPr>
          <w:color w:val="221F1F"/>
        </w:rPr>
        <w:t>it</w:t>
      </w:r>
      <w:r>
        <w:rPr>
          <w:color w:val="221F1F"/>
          <w:spacing w:val="-5"/>
        </w:rPr>
        <w:t xml:space="preserve"> </w:t>
      </w:r>
      <w:r>
        <w:rPr>
          <w:color w:val="221F1F"/>
        </w:rPr>
        <w:t>is</w:t>
      </w:r>
      <w:r>
        <w:rPr>
          <w:color w:val="221F1F"/>
          <w:spacing w:val="-6"/>
        </w:rPr>
        <w:t xml:space="preserve"> </w:t>
      </w:r>
      <w:r>
        <w:rPr>
          <w:color w:val="221F1F"/>
        </w:rPr>
        <w:t>intended</w:t>
      </w:r>
      <w:r>
        <w:rPr>
          <w:color w:val="221F1F"/>
          <w:spacing w:val="-8"/>
        </w:rPr>
        <w:t xml:space="preserve"> </w:t>
      </w:r>
      <w:r>
        <w:rPr>
          <w:color w:val="221F1F"/>
        </w:rPr>
        <w:t>that</w:t>
      </w:r>
      <w:r>
        <w:rPr>
          <w:color w:val="221F1F"/>
          <w:spacing w:val="-4"/>
        </w:rPr>
        <w:t xml:space="preserve"> </w:t>
      </w:r>
      <w:r>
        <w:rPr>
          <w:color w:val="221F1F"/>
        </w:rPr>
        <w:t>the</w:t>
      </w:r>
      <w:r>
        <w:rPr>
          <w:color w:val="221F1F"/>
          <w:spacing w:val="-5"/>
        </w:rPr>
        <w:t xml:space="preserve"> </w:t>
      </w:r>
      <w:r>
        <w:rPr>
          <w:color w:val="221F1F"/>
        </w:rPr>
        <w:t>Contractor</w:t>
      </w:r>
      <w:r>
        <w:rPr>
          <w:color w:val="221F1F"/>
          <w:spacing w:val="-5"/>
        </w:rPr>
        <w:t xml:space="preserve"> </w:t>
      </w:r>
      <w:r>
        <w:rPr>
          <w:color w:val="221F1F"/>
        </w:rPr>
        <w:t>shall</w:t>
      </w:r>
      <w:r>
        <w:rPr>
          <w:color w:val="221F1F"/>
          <w:spacing w:val="-5"/>
        </w:rPr>
        <w:t xml:space="preserve"> </w:t>
      </w:r>
      <w:r>
        <w:rPr>
          <w:color w:val="221F1F"/>
        </w:rPr>
        <w:t>complete</w:t>
      </w:r>
      <w:r>
        <w:rPr>
          <w:color w:val="221F1F"/>
          <w:spacing w:val="-5"/>
        </w:rPr>
        <w:t xml:space="preserve"> </w:t>
      </w:r>
      <w:r>
        <w:rPr>
          <w:color w:val="221F1F"/>
        </w:rPr>
        <w:t>the</w:t>
      </w:r>
      <w:r>
        <w:rPr>
          <w:color w:val="221F1F"/>
          <w:spacing w:val="-53"/>
        </w:rPr>
        <w:t xml:space="preserve"> </w:t>
      </w:r>
      <w:r>
        <w:rPr>
          <w:color w:val="221F1F"/>
        </w:rPr>
        <w:t xml:space="preserve">Works. The Intended Completion Date is </w:t>
      </w:r>
      <w:r>
        <w:rPr>
          <w:b/>
          <w:color w:val="221F1F"/>
        </w:rPr>
        <w:t>speciﬁed in the SCC</w:t>
      </w:r>
      <w:r>
        <w:rPr>
          <w:color w:val="221F1F"/>
        </w:rPr>
        <w:t>.</w:t>
      </w:r>
      <w:r>
        <w:rPr>
          <w:color w:val="221F1F"/>
          <w:spacing w:val="1"/>
        </w:rPr>
        <w:t xml:space="preserve"> </w:t>
      </w:r>
      <w:r>
        <w:rPr>
          <w:color w:val="221F1F"/>
        </w:rPr>
        <w:t>The Intended Completion Date may be</w:t>
      </w:r>
      <w:r>
        <w:rPr>
          <w:color w:val="221F1F"/>
          <w:spacing w:val="1"/>
        </w:rPr>
        <w:t xml:space="preserve"> </w:t>
      </w:r>
      <w:r>
        <w:rPr>
          <w:color w:val="221F1F"/>
          <w:spacing w:val="-1"/>
        </w:rPr>
        <w:t>revised</w:t>
      </w:r>
      <w:r>
        <w:rPr>
          <w:color w:val="221F1F"/>
          <w:spacing w:val="-24"/>
        </w:rPr>
        <w:t xml:space="preserve"> </w:t>
      </w:r>
      <w:r>
        <w:rPr>
          <w:color w:val="221F1F"/>
          <w:spacing w:val="-1"/>
        </w:rPr>
        <w:t>only</w:t>
      </w:r>
      <w:r>
        <w:rPr>
          <w:color w:val="221F1F"/>
          <w:spacing w:val="-27"/>
        </w:rPr>
        <w:t xml:space="preserve"> </w:t>
      </w:r>
      <w:r>
        <w:rPr>
          <w:color w:val="221F1F"/>
          <w:spacing w:val="-1"/>
        </w:rPr>
        <w:t>by</w:t>
      </w:r>
      <w:r>
        <w:rPr>
          <w:color w:val="221F1F"/>
          <w:spacing w:val="-24"/>
        </w:rPr>
        <w:t xml:space="preserve"> </w:t>
      </w:r>
      <w:r>
        <w:rPr>
          <w:color w:val="221F1F"/>
          <w:spacing w:val="-1"/>
        </w:rPr>
        <w:t>the</w:t>
      </w:r>
      <w:r>
        <w:rPr>
          <w:color w:val="221F1F"/>
          <w:spacing w:val="-23"/>
        </w:rPr>
        <w:t xml:space="preserve"> </w:t>
      </w:r>
      <w:r>
        <w:rPr>
          <w:color w:val="221F1F"/>
          <w:spacing w:val="-1"/>
        </w:rPr>
        <w:t>Project</w:t>
      </w:r>
      <w:r>
        <w:rPr>
          <w:color w:val="221F1F"/>
          <w:spacing w:val="-25"/>
        </w:rPr>
        <w:t xml:space="preserve"> </w:t>
      </w:r>
      <w:r>
        <w:rPr>
          <w:color w:val="221F1F"/>
        </w:rPr>
        <w:t>Manager</w:t>
      </w:r>
      <w:r>
        <w:rPr>
          <w:color w:val="221F1F"/>
          <w:spacing w:val="-23"/>
        </w:rPr>
        <w:t xml:space="preserve"> </w:t>
      </w:r>
      <w:r>
        <w:rPr>
          <w:color w:val="221F1F"/>
        </w:rPr>
        <w:t>by</w:t>
      </w:r>
      <w:r>
        <w:rPr>
          <w:color w:val="221F1F"/>
          <w:spacing w:val="-27"/>
        </w:rPr>
        <w:t xml:space="preserve"> </w:t>
      </w:r>
      <w:r>
        <w:rPr>
          <w:color w:val="221F1F"/>
        </w:rPr>
        <w:t>issuing</w:t>
      </w:r>
      <w:r>
        <w:rPr>
          <w:color w:val="221F1F"/>
          <w:spacing w:val="-23"/>
        </w:rPr>
        <w:t xml:space="preserve"> </w:t>
      </w:r>
      <w:r>
        <w:rPr>
          <w:color w:val="221F1F"/>
        </w:rPr>
        <w:t>an</w:t>
      </w:r>
      <w:r>
        <w:rPr>
          <w:color w:val="221F1F"/>
          <w:spacing w:val="-24"/>
        </w:rPr>
        <w:t xml:space="preserve"> </w:t>
      </w:r>
      <w:r>
        <w:rPr>
          <w:color w:val="221F1F"/>
        </w:rPr>
        <w:t>extension</w:t>
      </w:r>
      <w:r>
        <w:rPr>
          <w:color w:val="221F1F"/>
          <w:spacing w:val="-23"/>
        </w:rPr>
        <w:t xml:space="preserve"> </w:t>
      </w:r>
      <w:r>
        <w:rPr>
          <w:color w:val="221F1F"/>
        </w:rPr>
        <w:t>of</w:t>
      </w:r>
      <w:r>
        <w:rPr>
          <w:color w:val="221F1F"/>
          <w:spacing w:val="-26"/>
        </w:rPr>
        <w:t xml:space="preserve"> </w:t>
      </w:r>
      <w:r>
        <w:rPr>
          <w:color w:val="221F1F"/>
        </w:rPr>
        <w:t>time</w:t>
      </w:r>
      <w:r>
        <w:rPr>
          <w:color w:val="221F1F"/>
          <w:spacing w:val="-24"/>
        </w:rPr>
        <w:t xml:space="preserve"> </w:t>
      </w:r>
      <w:r>
        <w:rPr>
          <w:color w:val="221F1F"/>
        </w:rPr>
        <w:t>or</w:t>
      </w:r>
      <w:r>
        <w:rPr>
          <w:color w:val="221F1F"/>
          <w:spacing w:val="-23"/>
        </w:rPr>
        <w:t xml:space="preserve"> </w:t>
      </w:r>
      <w:r>
        <w:rPr>
          <w:color w:val="221F1F"/>
        </w:rPr>
        <w:t>an</w:t>
      </w:r>
      <w:r>
        <w:rPr>
          <w:color w:val="221F1F"/>
          <w:spacing w:val="-24"/>
        </w:rPr>
        <w:t xml:space="preserve"> </w:t>
      </w:r>
      <w:r>
        <w:rPr>
          <w:color w:val="221F1F"/>
        </w:rPr>
        <w:t>acceleration</w:t>
      </w:r>
      <w:r>
        <w:rPr>
          <w:color w:val="221F1F"/>
          <w:spacing w:val="-23"/>
        </w:rPr>
        <w:t xml:space="preserve"> </w:t>
      </w:r>
      <w:r>
        <w:rPr>
          <w:color w:val="221F1F"/>
        </w:rPr>
        <w:t>order.</w:t>
      </w:r>
    </w:p>
    <w:p>
      <w:pPr>
        <w:pStyle w:val="16"/>
        <w:numPr>
          <w:ilvl w:val="1"/>
          <w:numId w:val="91"/>
        </w:numPr>
        <w:tabs>
          <w:tab w:val="left" w:pos="1362"/>
        </w:tabs>
        <w:spacing w:before="89"/>
        <w:ind w:left="1361" w:hanging="541"/>
        <w:jc w:val="both"/>
      </w:pPr>
      <w:r>
        <w:rPr>
          <w:b/>
          <w:color w:val="221F1F"/>
          <w:spacing w:val="-1"/>
        </w:rPr>
        <w:t>Materials</w:t>
      </w:r>
      <w:r>
        <w:rPr>
          <w:b/>
          <w:color w:val="221F1F"/>
          <w:spacing w:val="-23"/>
        </w:rPr>
        <w:t xml:space="preserve"> </w:t>
      </w:r>
      <w:r>
        <w:rPr>
          <w:color w:val="221F1F"/>
          <w:spacing w:val="-1"/>
        </w:rPr>
        <w:t>are</w:t>
      </w:r>
      <w:r>
        <w:rPr>
          <w:color w:val="221F1F"/>
          <w:spacing w:val="-24"/>
        </w:rPr>
        <w:t xml:space="preserve"> </w:t>
      </w:r>
      <w:r>
        <w:rPr>
          <w:color w:val="221F1F"/>
          <w:spacing w:val="-1"/>
        </w:rPr>
        <w:t>all</w:t>
      </w:r>
      <w:r>
        <w:rPr>
          <w:color w:val="221F1F"/>
          <w:spacing w:val="-23"/>
        </w:rPr>
        <w:t xml:space="preserve"> </w:t>
      </w:r>
      <w:r>
        <w:rPr>
          <w:color w:val="221F1F"/>
          <w:spacing w:val="-1"/>
        </w:rPr>
        <w:t>supplies,</w:t>
      </w:r>
      <w:r>
        <w:rPr>
          <w:color w:val="221F1F"/>
          <w:spacing w:val="-26"/>
        </w:rPr>
        <w:t xml:space="preserve"> </w:t>
      </w:r>
      <w:r>
        <w:rPr>
          <w:color w:val="221F1F"/>
        </w:rPr>
        <w:t>including</w:t>
      </w:r>
      <w:r>
        <w:rPr>
          <w:color w:val="221F1F"/>
          <w:spacing w:val="-26"/>
        </w:rPr>
        <w:t xml:space="preserve"> </w:t>
      </w:r>
      <w:r>
        <w:rPr>
          <w:color w:val="221F1F"/>
        </w:rPr>
        <w:t>consumables,</w:t>
      </w:r>
      <w:r>
        <w:rPr>
          <w:color w:val="221F1F"/>
          <w:spacing w:val="-23"/>
        </w:rPr>
        <w:t xml:space="preserve"> </w:t>
      </w:r>
      <w:r>
        <w:rPr>
          <w:color w:val="221F1F"/>
        </w:rPr>
        <w:t>used</w:t>
      </w:r>
      <w:r>
        <w:rPr>
          <w:color w:val="221F1F"/>
          <w:spacing w:val="-26"/>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Contractor</w:t>
      </w:r>
      <w:r>
        <w:rPr>
          <w:color w:val="221F1F"/>
          <w:spacing w:val="-22"/>
        </w:rPr>
        <w:t xml:space="preserve"> </w:t>
      </w:r>
      <w:r>
        <w:rPr>
          <w:color w:val="221F1F"/>
        </w:rPr>
        <w:t>for</w:t>
      </w:r>
      <w:r>
        <w:rPr>
          <w:color w:val="221F1F"/>
          <w:spacing w:val="-23"/>
        </w:rPr>
        <w:t xml:space="preserve"> </w:t>
      </w:r>
      <w:r>
        <w:rPr>
          <w:color w:val="221F1F"/>
        </w:rPr>
        <w:t>incorporation</w:t>
      </w:r>
      <w:r>
        <w:rPr>
          <w:color w:val="221F1F"/>
          <w:spacing w:val="-26"/>
        </w:rPr>
        <w:t xml:space="preserve"> </w:t>
      </w:r>
      <w:r>
        <w:rPr>
          <w:color w:val="221F1F"/>
        </w:rPr>
        <w:t>in</w:t>
      </w:r>
      <w:r>
        <w:rPr>
          <w:color w:val="221F1F"/>
          <w:spacing w:val="-24"/>
        </w:rPr>
        <w:t xml:space="preserve"> </w:t>
      </w:r>
      <w:r>
        <w:rPr>
          <w:color w:val="221F1F"/>
        </w:rPr>
        <w:t>the</w:t>
      </w:r>
      <w:r>
        <w:rPr>
          <w:color w:val="221F1F"/>
          <w:spacing w:val="-28"/>
        </w:rPr>
        <w:t xml:space="preserve"> </w:t>
      </w:r>
      <w:r>
        <w:rPr>
          <w:color w:val="221F1F"/>
        </w:rPr>
        <w:t>Works.</w:t>
      </w:r>
    </w:p>
    <w:p>
      <w:pPr>
        <w:pStyle w:val="16"/>
        <w:numPr>
          <w:ilvl w:val="1"/>
          <w:numId w:val="91"/>
        </w:numPr>
        <w:tabs>
          <w:tab w:val="left" w:pos="1362"/>
        </w:tabs>
        <w:spacing w:before="96" w:line="230" w:lineRule="auto"/>
        <w:ind w:right="721" w:hanging="552"/>
        <w:jc w:val="both"/>
      </w:pPr>
      <w:r>
        <w:rPr>
          <w:b/>
          <w:color w:val="221F1F"/>
        </w:rPr>
        <w:t>Plant i</w:t>
      </w:r>
      <w:r>
        <w:rPr>
          <w:color w:val="221F1F"/>
        </w:rPr>
        <w:t>s any integral part of the Works that shall have a mechanical, electrical, chemical, or biological</w:t>
      </w:r>
      <w:r>
        <w:rPr>
          <w:color w:val="221F1F"/>
          <w:spacing w:val="1"/>
        </w:rPr>
        <w:t xml:space="preserve"> </w:t>
      </w:r>
      <w:r>
        <w:rPr>
          <w:color w:val="221F1F"/>
        </w:rPr>
        <w:t>function.</w:t>
      </w:r>
    </w:p>
    <w:p>
      <w:pPr>
        <w:pStyle w:val="16"/>
        <w:numPr>
          <w:ilvl w:val="1"/>
          <w:numId w:val="91"/>
        </w:numPr>
        <w:tabs>
          <w:tab w:val="left" w:pos="1362"/>
        </w:tabs>
        <w:spacing w:before="97" w:line="230" w:lineRule="auto"/>
        <w:ind w:right="713" w:hanging="552"/>
        <w:jc w:val="both"/>
      </w:pPr>
      <w:r>
        <w:rPr>
          <w:b/>
          <w:color w:val="221F1F"/>
        </w:rPr>
        <w:t>The</w:t>
      </w:r>
      <w:r>
        <w:rPr>
          <w:b/>
          <w:color w:val="221F1F"/>
          <w:spacing w:val="-6"/>
        </w:rPr>
        <w:t xml:space="preserve"> </w:t>
      </w:r>
      <w:r>
        <w:rPr>
          <w:b/>
          <w:color w:val="221F1F"/>
        </w:rPr>
        <w:t>Project</w:t>
      </w:r>
      <w:r>
        <w:rPr>
          <w:b/>
          <w:color w:val="221F1F"/>
          <w:spacing w:val="-2"/>
        </w:rPr>
        <w:t xml:space="preserve"> </w:t>
      </w:r>
      <w:r>
        <w:rPr>
          <w:b/>
          <w:color w:val="221F1F"/>
        </w:rPr>
        <w:t>Manager</w:t>
      </w:r>
      <w:r>
        <w:rPr>
          <w:b/>
          <w:color w:val="221F1F"/>
          <w:spacing w:val="-3"/>
        </w:rPr>
        <w:t xml:space="preserve"> </w:t>
      </w:r>
      <w:r>
        <w:rPr>
          <w:color w:val="221F1F"/>
        </w:rPr>
        <w:t>is</w:t>
      </w:r>
      <w:r>
        <w:rPr>
          <w:color w:val="221F1F"/>
          <w:spacing w:val="-5"/>
        </w:rPr>
        <w:t xml:space="preserve"> </w:t>
      </w:r>
      <w:r>
        <w:rPr>
          <w:color w:val="221F1F"/>
        </w:rPr>
        <w:t>the</w:t>
      </w:r>
      <w:r>
        <w:rPr>
          <w:color w:val="221F1F"/>
          <w:spacing w:val="-3"/>
        </w:rPr>
        <w:t xml:space="preserve"> </w:t>
      </w:r>
      <w:r>
        <w:rPr>
          <w:color w:val="221F1F"/>
        </w:rPr>
        <w:t>person</w:t>
      </w:r>
      <w:r>
        <w:rPr>
          <w:color w:val="221F1F"/>
          <w:spacing w:val="-4"/>
        </w:rPr>
        <w:t xml:space="preserve"> </w:t>
      </w:r>
      <w:r>
        <w:rPr>
          <w:b/>
          <w:color w:val="221F1F"/>
        </w:rPr>
        <w:t>named</w:t>
      </w:r>
      <w:r>
        <w:rPr>
          <w:b/>
          <w:color w:val="221F1F"/>
          <w:spacing w:val="-6"/>
        </w:rPr>
        <w:t xml:space="preserve"> </w:t>
      </w:r>
      <w:r>
        <w:rPr>
          <w:b/>
          <w:color w:val="221F1F"/>
        </w:rPr>
        <w:t>in</w:t>
      </w:r>
      <w:r>
        <w:rPr>
          <w:b/>
          <w:color w:val="221F1F"/>
          <w:spacing w:val="-3"/>
        </w:rPr>
        <w:t xml:space="preserve"> </w:t>
      </w:r>
      <w:r>
        <w:rPr>
          <w:b/>
          <w:color w:val="221F1F"/>
        </w:rPr>
        <w:t>the</w:t>
      </w:r>
      <w:r>
        <w:rPr>
          <w:b/>
          <w:color w:val="221F1F"/>
          <w:spacing w:val="-3"/>
        </w:rPr>
        <w:t xml:space="preserve"> </w:t>
      </w:r>
      <w:r>
        <w:rPr>
          <w:b/>
          <w:color w:val="221F1F"/>
        </w:rPr>
        <w:t>SCC</w:t>
      </w:r>
      <w:r>
        <w:rPr>
          <w:b/>
          <w:color w:val="221F1F"/>
          <w:spacing w:val="-4"/>
        </w:rPr>
        <w:t xml:space="preserve"> </w:t>
      </w:r>
      <w:r>
        <w:rPr>
          <w:color w:val="221F1F"/>
        </w:rPr>
        <w:t>(or</w:t>
      </w:r>
      <w:r>
        <w:rPr>
          <w:color w:val="221F1F"/>
          <w:spacing w:val="-4"/>
        </w:rPr>
        <w:t xml:space="preserve"> </w:t>
      </w:r>
      <w:r>
        <w:rPr>
          <w:color w:val="221F1F"/>
        </w:rPr>
        <w:t>any</w:t>
      </w:r>
      <w:r>
        <w:rPr>
          <w:color w:val="221F1F"/>
          <w:spacing w:val="-6"/>
        </w:rPr>
        <w:t xml:space="preserve"> </w:t>
      </w:r>
      <w:r>
        <w:rPr>
          <w:color w:val="221F1F"/>
        </w:rPr>
        <w:t>other</w:t>
      </w:r>
      <w:r>
        <w:rPr>
          <w:color w:val="221F1F"/>
          <w:spacing w:val="-3"/>
        </w:rPr>
        <w:t xml:space="preserve"> </w:t>
      </w:r>
      <w:r>
        <w:rPr>
          <w:color w:val="221F1F"/>
        </w:rPr>
        <w:t>competent</w:t>
      </w:r>
      <w:r>
        <w:rPr>
          <w:color w:val="221F1F"/>
          <w:spacing w:val="-5"/>
        </w:rPr>
        <w:t xml:space="preserve"> </w:t>
      </w:r>
      <w:r>
        <w:rPr>
          <w:color w:val="221F1F"/>
        </w:rPr>
        <w:t>person</w:t>
      </w:r>
      <w:r>
        <w:rPr>
          <w:color w:val="221F1F"/>
          <w:spacing w:val="-2"/>
        </w:rPr>
        <w:t xml:space="preserve"> </w:t>
      </w:r>
      <w:r>
        <w:rPr>
          <w:color w:val="221F1F"/>
        </w:rPr>
        <w:t>appointed</w:t>
      </w:r>
      <w:r>
        <w:rPr>
          <w:color w:val="221F1F"/>
          <w:spacing w:val="-5"/>
        </w:rPr>
        <w:t xml:space="preserve"> </w:t>
      </w:r>
      <w:r>
        <w:rPr>
          <w:color w:val="221F1F"/>
        </w:rPr>
        <w:t>by</w:t>
      </w:r>
      <w:r>
        <w:rPr>
          <w:color w:val="221F1F"/>
          <w:spacing w:val="-5"/>
        </w:rPr>
        <w:t xml:space="preserve"> </w:t>
      </w:r>
      <w:r>
        <w:rPr>
          <w:color w:val="221F1F"/>
        </w:rPr>
        <w:t>the</w:t>
      </w:r>
      <w:r>
        <w:rPr>
          <w:color w:val="221F1F"/>
          <w:spacing w:val="-53"/>
        </w:rPr>
        <w:t xml:space="preserve"> </w:t>
      </w:r>
      <w:r>
        <w:rPr>
          <w:color w:val="221F1F"/>
        </w:rPr>
        <w:t>Procuring Entity and notiﬁed to the Contractor, to act in replacement of the Project Manager) who is</w:t>
      </w:r>
      <w:r>
        <w:rPr>
          <w:color w:val="221F1F"/>
          <w:spacing w:val="1"/>
        </w:rPr>
        <w:t xml:space="preserve"> </w:t>
      </w:r>
      <w:r>
        <w:rPr>
          <w:color w:val="221F1F"/>
          <w:spacing w:val="-1"/>
        </w:rPr>
        <w:t>responsible</w:t>
      </w:r>
      <w:r>
        <w:rPr>
          <w:color w:val="221F1F"/>
          <w:spacing w:val="-26"/>
        </w:rPr>
        <w:t xml:space="preserve"> </w:t>
      </w:r>
      <w:r>
        <w:rPr>
          <w:color w:val="221F1F"/>
          <w:spacing w:val="-1"/>
        </w:rPr>
        <w:t>for</w:t>
      </w:r>
      <w:r>
        <w:rPr>
          <w:color w:val="221F1F"/>
          <w:spacing w:val="-23"/>
        </w:rPr>
        <w:t xml:space="preserve"> </w:t>
      </w:r>
      <w:r>
        <w:rPr>
          <w:color w:val="221F1F"/>
          <w:spacing w:val="-1"/>
        </w:rPr>
        <w:t>supervising</w:t>
      </w:r>
      <w:r>
        <w:rPr>
          <w:color w:val="221F1F"/>
          <w:spacing w:val="-25"/>
        </w:rPr>
        <w:t xml:space="preserve"> </w:t>
      </w:r>
      <w:r>
        <w:rPr>
          <w:color w:val="221F1F"/>
        </w:rPr>
        <w:t>the</w:t>
      </w:r>
      <w:r>
        <w:rPr>
          <w:color w:val="221F1F"/>
          <w:spacing w:val="-24"/>
        </w:rPr>
        <w:t xml:space="preserve"> </w:t>
      </w:r>
      <w:r>
        <w:rPr>
          <w:color w:val="221F1F"/>
        </w:rPr>
        <w:t>execution</w:t>
      </w:r>
      <w:r>
        <w:rPr>
          <w:color w:val="221F1F"/>
          <w:spacing w:val="-24"/>
        </w:rPr>
        <w:t xml:space="preserve"> </w:t>
      </w:r>
      <w:r>
        <w:rPr>
          <w:color w:val="221F1F"/>
        </w:rPr>
        <w:t>of</w:t>
      </w:r>
      <w:r>
        <w:rPr>
          <w:color w:val="221F1F"/>
          <w:spacing w:val="-23"/>
        </w:rPr>
        <w:t xml:space="preserve"> </w:t>
      </w:r>
      <w:r>
        <w:rPr>
          <w:color w:val="221F1F"/>
        </w:rPr>
        <w:t>the</w:t>
      </w:r>
      <w:r>
        <w:rPr>
          <w:color w:val="221F1F"/>
          <w:spacing w:val="-29"/>
        </w:rPr>
        <w:t xml:space="preserve"> </w:t>
      </w:r>
      <w:r>
        <w:rPr>
          <w:color w:val="221F1F"/>
        </w:rPr>
        <w:t>Works</w:t>
      </w:r>
      <w:r>
        <w:rPr>
          <w:color w:val="221F1F"/>
          <w:spacing w:val="-26"/>
        </w:rPr>
        <w:t xml:space="preserve"> </w:t>
      </w:r>
      <w:r>
        <w:rPr>
          <w:color w:val="221F1F"/>
        </w:rPr>
        <w:t>and</w:t>
      </w:r>
      <w:r>
        <w:rPr>
          <w:color w:val="221F1F"/>
          <w:spacing w:val="-24"/>
        </w:rPr>
        <w:t xml:space="preserve"> </w:t>
      </w:r>
      <w:r>
        <w:rPr>
          <w:color w:val="221F1F"/>
        </w:rPr>
        <w:t>administering</w:t>
      </w:r>
      <w:r>
        <w:rPr>
          <w:color w:val="221F1F"/>
          <w:spacing w:val="-25"/>
        </w:rPr>
        <w:t xml:space="preserve"> </w:t>
      </w:r>
      <w:r>
        <w:rPr>
          <w:color w:val="221F1F"/>
        </w:rPr>
        <w:t>the</w:t>
      </w:r>
      <w:r>
        <w:rPr>
          <w:color w:val="221F1F"/>
          <w:spacing w:val="-24"/>
        </w:rPr>
        <w:t xml:space="preserve"> </w:t>
      </w:r>
      <w:r>
        <w:rPr>
          <w:color w:val="221F1F"/>
        </w:rPr>
        <w:t>Contract.</w:t>
      </w:r>
    </w:p>
    <w:p>
      <w:pPr>
        <w:pStyle w:val="16"/>
        <w:numPr>
          <w:ilvl w:val="1"/>
          <w:numId w:val="91"/>
        </w:numPr>
        <w:tabs>
          <w:tab w:val="left" w:pos="1362"/>
        </w:tabs>
        <w:spacing w:before="91"/>
        <w:ind w:left="1361" w:hanging="541"/>
        <w:jc w:val="both"/>
      </w:pPr>
      <w:r>
        <w:rPr>
          <w:b/>
          <w:color w:val="221F1F"/>
          <w:spacing w:val="-1"/>
        </w:rPr>
        <w:t>SCC</w:t>
      </w:r>
      <w:r>
        <w:rPr>
          <w:b/>
          <w:color w:val="221F1F"/>
          <w:spacing w:val="-23"/>
        </w:rPr>
        <w:t xml:space="preserve"> </w:t>
      </w:r>
      <w:r>
        <w:rPr>
          <w:color w:val="221F1F"/>
          <w:spacing w:val="-1"/>
        </w:rPr>
        <w:t>means</w:t>
      </w:r>
      <w:r>
        <w:rPr>
          <w:color w:val="221F1F"/>
          <w:spacing w:val="-23"/>
        </w:rPr>
        <w:t xml:space="preserve"> </w:t>
      </w:r>
      <w:r>
        <w:rPr>
          <w:color w:val="221F1F"/>
        </w:rPr>
        <w:t>Special</w:t>
      </w:r>
      <w:r>
        <w:rPr>
          <w:color w:val="221F1F"/>
          <w:spacing w:val="-21"/>
        </w:rPr>
        <w:t xml:space="preserve"> </w:t>
      </w:r>
      <w:r>
        <w:rPr>
          <w:color w:val="221F1F"/>
        </w:rPr>
        <w:t>Conditions</w:t>
      </w:r>
      <w:r>
        <w:rPr>
          <w:color w:val="221F1F"/>
          <w:spacing w:val="-24"/>
        </w:rPr>
        <w:t xml:space="preserve"> </w:t>
      </w:r>
      <w:r>
        <w:rPr>
          <w:color w:val="221F1F"/>
        </w:rPr>
        <w:t>of</w:t>
      </w:r>
      <w:r>
        <w:rPr>
          <w:color w:val="221F1F"/>
          <w:spacing w:val="-22"/>
        </w:rPr>
        <w:t xml:space="preserve"> </w:t>
      </w:r>
      <w:r>
        <w:rPr>
          <w:color w:val="221F1F"/>
        </w:rPr>
        <w:t>Contract.</w:t>
      </w:r>
    </w:p>
    <w:p>
      <w:pPr>
        <w:pStyle w:val="16"/>
        <w:numPr>
          <w:ilvl w:val="1"/>
          <w:numId w:val="91"/>
        </w:numPr>
        <w:tabs>
          <w:tab w:val="left" w:pos="1362"/>
        </w:tabs>
        <w:spacing w:before="91"/>
        <w:ind w:left="1361" w:hanging="541"/>
        <w:jc w:val="both"/>
      </w:pPr>
      <w:r>
        <w:rPr>
          <w:b/>
          <w:color w:val="221F1F"/>
          <w:spacing w:val="-1"/>
        </w:rPr>
        <w:t>The</w:t>
      </w:r>
      <w:r>
        <w:rPr>
          <w:b/>
          <w:color w:val="221F1F"/>
          <w:spacing w:val="-22"/>
        </w:rPr>
        <w:t xml:space="preserve"> </w:t>
      </w:r>
      <w:r>
        <w:rPr>
          <w:b/>
          <w:color w:val="221F1F"/>
          <w:spacing w:val="-1"/>
        </w:rPr>
        <w:t>Site</w:t>
      </w:r>
      <w:r>
        <w:rPr>
          <w:b/>
          <w:color w:val="221F1F"/>
          <w:spacing w:val="-24"/>
        </w:rPr>
        <w:t xml:space="preserve"> </w:t>
      </w:r>
      <w:r>
        <w:rPr>
          <w:color w:val="221F1F"/>
        </w:rPr>
        <w:t>is</w:t>
      </w:r>
      <w:r>
        <w:rPr>
          <w:color w:val="221F1F"/>
          <w:spacing w:val="-24"/>
        </w:rPr>
        <w:t xml:space="preserve"> </w:t>
      </w:r>
      <w:r>
        <w:rPr>
          <w:color w:val="221F1F"/>
        </w:rPr>
        <w:t>the</w:t>
      </w:r>
      <w:r>
        <w:rPr>
          <w:color w:val="221F1F"/>
          <w:spacing w:val="-24"/>
        </w:rPr>
        <w:t xml:space="preserve"> </w:t>
      </w:r>
      <w:r>
        <w:rPr>
          <w:color w:val="221F1F"/>
        </w:rPr>
        <w:t>area</w:t>
      </w:r>
      <w:r>
        <w:rPr>
          <w:color w:val="221F1F"/>
          <w:spacing w:val="-23"/>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works</w:t>
      </w:r>
      <w:r>
        <w:rPr>
          <w:color w:val="221F1F"/>
          <w:spacing w:val="-21"/>
        </w:rPr>
        <w:t xml:space="preserve"> </w:t>
      </w:r>
      <w:r>
        <w:rPr>
          <w:color w:val="221F1F"/>
        </w:rPr>
        <w:t>as</w:t>
      </w:r>
      <w:r>
        <w:rPr>
          <w:color w:val="221F1F"/>
          <w:spacing w:val="-24"/>
        </w:rPr>
        <w:t xml:space="preserve"> </w:t>
      </w:r>
      <w:r>
        <w:rPr>
          <w:b/>
          <w:color w:val="221F1F"/>
        </w:rPr>
        <w:t>deﬁned</w:t>
      </w:r>
      <w:r>
        <w:rPr>
          <w:b/>
          <w:color w:val="221F1F"/>
          <w:spacing w:val="-24"/>
        </w:rPr>
        <w:t xml:space="preserve"> </w:t>
      </w:r>
      <w:r>
        <w:rPr>
          <w:b/>
          <w:color w:val="221F1F"/>
        </w:rPr>
        <w:t>as</w:t>
      </w:r>
      <w:r>
        <w:rPr>
          <w:b/>
          <w:color w:val="221F1F"/>
          <w:spacing w:val="-23"/>
        </w:rPr>
        <w:t xml:space="preserve"> </w:t>
      </w:r>
      <w:r>
        <w:rPr>
          <w:b/>
          <w:color w:val="221F1F"/>
        </w:rPr>
        <w:t>such</w:t>
      </w:r>
      <w:r>
        <w:rPr>
          <w:b/>
          <w:color w:val="221F1F"/>
          <w:spacing w:val="-24"/>
        </w:rPr>
        <w:t xml:space="preserve"> </w:t>
      </w:r>
      <w:r>
        <w:rPr>
          <w:b/>
          <w:color w:val="221F1F"/>
        </w:rPr>
        <w:t>in</w:t>
      </w:r>
      <w:r>
        <w:rPr>
          <w:b/>
          <w:color w:val="221F1F"/>
          <w:spacing w:val="-22"/>
        </w:rPr>
        <w:t xml:space="preserve"> </w:t>
      </w:r>
      <w:r>
        <w:rPr>
          <w:b/>
          <w:color w:val="221F1F"/>
        </w:rPr>
        <w:t>the</w:t>
      </w:r>
      <w:r>
        <w:rPr>
          <w:b/>
          <w:color w:val="221F1F"/>
          <w:spacing w:val="-26"/>
        </w:rPr>
        <w:t xml:space="preserve"> </w:t>
      </w:r>
      <w:r>
        <w:rPr>
          <w:b/>
          <w:color w:val="221F1F"/>
        </w:rPr>
        <w:t>SCC</w:t>
      </w:r>
      <w:r>
        <w:rPr>
          <w:color w:val="221F1F"/>
        </w:rPr>
        <w:t>.</w:t>
      </w:r>
    </w:p>
    <w:p>
      <w:pPr>
        <w:pStyle w:val="7"/>
        <w:spacing w:before="95" w:line="230" w:lineRule="auto"/>
        <w:ind w:left="1822" w:right="716" w:hanging="461"/>
        <w:jc w:val="both"/>
      </w:pPr>
      <w:r>
        <w:rPr>
          <w:b/>
          <w:color w:val="221F1F"/>
        </w:rPr>
        <w:t>aa)</w:t>
      </w:r>
      <w:r>
        <w:rPr>
          <w:b/>
          <w:color w:val="221F1F"/>
          <w:spacing w:val="1"/>
        </w:rPr>
        <w:t xml:space="preserve"> </w:t>
      </w:r>
      <w:r>
        <w:rPr>
          <w:b/>
          <w:color w:val="221F1F"/>
        </w:rPr>
        <w:t xml:space="preserve">Site Investigation Reports </w:t>
      </w:r>
      <w:r>
        <w:rPr>
          <w:color w:val="221F1F"/>
        </w:rPr>
        <w:t>are those that were included in the bidding document and are</w:t>
      </w:r>
      <w:r>
        <w:rPr>
          <w:color w:val="221F1F"/>
          <w:spacing w:val="1"/>
        </w:rPr>
        <w:t xml:space="preserve"> </w:t>
      </w:r>
      <w:r>
        <w:rPr>
          <w:color w:val="221F1F"/>
          <w:spacing w:val="-1"/>
        </w:rPr>
        <w:t>factual</w:t>
      </w:r>
      <w:r>
        <w:rPr>
          <w:color w:val="221F1F"/>
        </w:rPr>
        <w:t xml:space="preserve"> </w:t>
      </w:r>
      <w:r>
        <w:rPr>
          <w:color w:val="221F1F"/>
          <w:spacing w:val="-1"/>
        </w:rPr>
        <w:t>and</w:t>
      </w:r>
      <w:r>
        <w:rPr>
          <w:color w:val="221F1F"/>
          <w:spacing w:val="-20"/>
        </w:rPr>
        <w:t xml:space="preserve"> </w:t>
      </w:r>
      <w:r>
        <w:rPr>
          <w:color w:val="221F1F"/>
          <w:spacing w:val="-1"/>
        </w:rPr>
        <w:t>interpretative</w:t>
      </w:r>
      <w:r>
        <w:rPr>
          <w:color w:val="221F1F"/>
          <w:spacing w:val="-22"/>
        </w:rPr>
        <w:t xml:space="preserve"> </w:t>
      </w:r>
      <w:r>
        <w:rPr>
          <w:color w:val="221F1F"/>
        </w:rPr>
        <w:t>reports</w:t>
      </w:r>
      <w:r>
        <w:rPr>
          <w:color w:val="221F1F"/>
          <w:spacing w:val="-22"/>
        </w:rPr>
        <w:t xml:space="preserve"> </w:t>
      </w:r>
      <w:r>
        <w:rPr>
          <w:color w:val="221F1F"/>
        </w:rPr>
        <w:t>about</w:t>
      </w:r>
      <w:r>
        <w:rPr>
          <w:color w:val="221F1F"/>
          <w:spacing w:val="-23"/>
        </w:rPr>
        <w:t xml:space="preserve"> </w:t>
      </w:r>
      <w:r>
        <w:rPr>
          <w:color w:val="221F1F"/>
        </w:rPr>
        <w:t>the</w:t>
      </w:r>
      <w:r>
        <w:rPr>
          <w:color w:val="221F1F"/>
          <w:spacing w:val="-25"/>
        </w:rPr>
        <w:t xml:space="preserve"> </w:t>
      </w:r>
      <w:r>
        <w:rPr>
          <w:color w:val="221F1F"/>
        </w:rPr>
        <w:t>surface</w:t>
      </w:r>
      <w:r>
        <w:rPr>
          <w:color w:val="221F1F"/>
          <w:spacing w:val="-21"/>
        </w:rPr>
        <w:t xml:space="preserve"> </w:t>
      </w:r>
      <w:r>
        <w:rPr>
          <w:color w:val="221F1F"/>
        </w:rPr>
        <w:t>and</w:t>
      </w:r>
      <w:r>
        <w:rPr>
          <w:color w:val="221F1F"/>
          <w:spacing w:val="-24"/>
        </w:rPr>
        <w:t xml:space="preserve"> </w:t>
      </w:r>
      <w:r>
        <w:rPr>
          <w:color w:val="221F1F"/>
        </w:rPr>
        <w:t>subsurface</w:t>
      </w:r>
      <w:r>
        <w:rPr>
          <w:color w:val="221F1F"/>
          <w:spacing w:val="-21"/>
        </w:rPr>
        <w:t xml:space="preserve"> </w:t>
      </w:r>
      <w:r>
        <w:rPr>
          <w:color w:val="221F1F"/>
        </w:rPr>
        <w:t>conditions</w:t>
      </w:r>
      <w:r>
        <w:rPr>
          <w:color w:val="221F1F"/>
          <w:spacing w:val="-21"/>
        </w:rPr>
        <w:t xml:space="preserve"> </w:t>
      </w:r>
      <w:r>
        <w:rPr>
          <w:color w:val="221F1F"/>
        </w:rPr>
        <w:t>at</w:t>
      </w:r>
      <w:r>
        <w:rPr>
          <w:color w:val="221F1F"/>
          <w:spacing w:val="-24"/>
        </w:rPr>
        <w:t xml:space="preserve"> </w:t>
      </w:r>
      <w:r>
        <w:rPr>
          <w:color w:val="221F1F"/>
        </w:rPr>
        <w:t>the</w:t>
      </w:r>
      <w:r>
        <w:rPr>
          <w:color w:val="221F1F"/>
          <w:spacing w:val="-24"/>
        </w:rPr>
        <w:t xml:space="preserve"> </w:t>
      </w:r>
      <w:r>
        <w:rPr>
          <w:color w:val="221F1F"/>
        </w:rPr>
        <w:t>Site.</w:t>
      </w:r>
    </w:p>
    <w:p>
      <w:pPr>
        <w:pStyle w:val="7"/>
        <w:spacing w:before="97" w:line="230" w:lineRule="auto"/>
        <w:ind w:left="1822" w:right="713" w:hanging="461"/>
        <w:jc w:val="both"/>
      </w:pPr>
      <w:r>
        <w:rPr>
          <w:b/>
          <w:color w:val="221F1F"/>
        </w:rPr>
        <w:t xml:space="preserve">bb) Speciﬁcation </w:t>
      </w:r>
      <w:r>
        <w:rPr>
          <w:color w:val="221F1F"/>
        </w:rPr>
        <w:t>means the Speciﬁcation of the Works included in the Contract and any</w:t>
      </w:r>
      <w:r>
        <w:rPr>
          <w:color w:val="221F1F"/>
          <w:spacing w:val="1"/>
        </w:rPr>
        <w:t xml:space="preserve"> </w:t>
      </w:r>
      <w:r>
        <w:rPr>
          <w:color w:val="221F1F"/>
          <w:spacing w:val="-1"/>
        </w:rPr>
        <w:t>modiﬁcation</w:t>
      </w:r>
      <w:r>
        <w:rPr>
          <w:color w:val="221F1F"/>
        </w:rPr>
        <w:t xml:space="preserve"> or</w:t>
      </w:r>
      <w:r>
        <w:rPr>
          <w:color w:val="221F1F"/>
          <w:spacing w:val="-22"/>
        </w:rPr>
        <w:t xml:space="preserve"> </w:t>
      </w:r>
      <w:r>
        <w:rPr>
          <w:color w:val="221F1F"/>
        </w:rPr>
        <w:t>addition</w:t>
      </w:r>
      <w:r>
        <w:rPr>
          <w:color w:val="221F1F"/>
          <w:spacing w:val="-24"/>
        </w:rPr>
        <w:t xml:space="preserve"> </w:t>
      </w:r>
      <w:r>
        <w:rPr>
          <w:color w:val="221F1F"/>
        </w:rPr>
        <w:t>made</w:t>
      </w:r>
      <w:r>
        <w:rPr>
          <w:color w:val="221F1F"/>
          <w:spacing w:val="-26"/>
        </w:rPr>
        <w:t xml:space="preserve"> </w:t>
      </w:r>
      <w:r>
        <w:rPr>
          <w:color w:val="221F1F"/>
        </w:rPr>
        <w:t>or</w:t>
      </w:r>
      <w:r>
        <w:rPr>
          <w:color w:val="221F1F"/>
          <w:spacing w:val="-23"/>
        </w:rPr>
        <w:t xml:space="preserve"> </w:t>
      </w:r>
      <w:r>
        <w:rPr>
          <w:color w:val="221F1F"/>
        </w:rPr>
        <w:t>approved</w:t>
      </w:r>
      <w:r>
        <w:rPr>
          <w:color w:val="221F1F"/>
          <w:spacing w:val="-24"/>
        </w:rPr>
        <w:t xml:space="preserve"> </w:t>
      </w:r>
      <w:r>
        <w:rPr>
          <w:color w:val="221F1F"/>
        </w:rPr>
        <w:t>by</w:t>
      </w:r>
      <w:r>
        <w:rPr>
          <w:color w:val="221F1F"/>
          <w:spacing w:val="-29"/>
        </w:rPr>
        <w:t xml:space="preserve"> </w:t>
      </w:r>
      <w:r>
        <w:rPr>
          <w:color w:val="221F1F"/>
        </w:rPr>
        <w:t>the</w:t>
      </w:r>
      <w:r>
        <w:rPr>
          <w:color w:val="221F1F"/>
          <w:spacing w:val="-23"/>
        </w:rPr>
        <w:t xml:space="preserve"> </w:t>
      </w:r>
      <w:r>
        <w:rPr>
          <w:color w:val="221F1F"/>
        </w:rPr>
        <w:t>Project</w:t>
      </w:r>
      <w:r>
        <w:rPr>
          <w:color w:val="221F1F"/>
          <w:spacing w:val="-24"/>
        </w:rPr>
        <w:t xml:space="preserve"> </w:t>
      </w:r>
      <w:r>
        <w:rPr>
          <w:color w:val="221F1F"/>
        </w:rPr>
        <w:t>Manager.</w:t>
      </w:r>
    </w:p>
    <w:p>
      <w:pPr>
        <w:pStyle w:val="7"/>
        <w:spacing w:before="98" w:line="230" w:lineRule="auto"/>
        <w:ind w:left="1822" w:right="715" w:hanging="461"/>
        <w:jc w:val="both"/>
      </w:pPr>
      <w:r>
        <w:rPr>
          <w:b/>
          <w:color w:val="221F1F"/>
        </w:rPr>
        <w:t>cc)</w:t>
      </w:r>
      <w:r>
        <w:rPr>
          <w:b/>
          <w:color w:val="221F1F"/>
          <w:spacing w:val="1"/>
        </w:rPr>
        <w:t xml:space="preserve"> </w:t>
      </w:r>
      <w:r>
        <w:rPr>
          <w:b/>
          <w:color w:val="221F1F"/>
        </w:rPr>
        <w:t xml:space="preserve">The Start Date </w:t>
      </w:r>
      <w:r>
        <w:rPr>
          <w:color w:val="221F1F"/>
        </w:rPr>
        <w:t xml:space="preserve">is </w:t>
      </w:r>
      <w:r>
        <w:rPr>
          <w:b/>
          <w:color w:val="221F1F"/>
        </w:rPr>
        <w:t>given in the SCC</w:t>
      </w:r>
      <w:r>
        <w:rPr>
          <w:color w:val="221F1F"/>
        </w:rPr>
        <w:t>. It is the latest date when the Contractor shall</w:t>
      </w:r>
      <w:r>
        <w:rPr>
          <w:color w:val="221F1F"/>
          <w:spacing w:val="1"/>
        </w:rPr>
        <w:t xml:space="preserve"> </w:t>
      </w:r>
      <w:r>
        <w:rPr>
          <w:color w:val="221F1F"/>
        </w:rPr>
        <w:t>commence execution of the Works.</w:t>
      </w:r>
      <w:r>
        <w:rPr>
          <w:color w:val="221F1F"/>
          <w:spacing w:val="1"/>
        </w:rPr>
        <w:t xml:space="preserve"> </w:t>
      </w:r>
      <w:r>
        <w:rPr>
          <w:color w:val="221F1F"/>
        </w:rPr>
        <w:t>It does not necessarily coincide with any of the Site</w:t>
      </w:r>
      <w:r>
        <w:rPr>
          <w:color w:val="221F1F"/>
          <w:spacing w:val="1"/>
        </w:rPr>
        <w:t xml:space="preserve"> </w:t>
      </w:r>
      <w:r>
        <w:rPr>
          <w:color w:val="221F1F"/>
        </w:rPr>
        <w:t>Possession</w:t>
      </w:r>
      <w:r>
        <w:rPr>
          <w:color w:val="221F1F"/>
          <w:spacing w:val="-22"/>
        </w:rPr>
        <w:t xml:space="preserve"> </w:t>
      </w:r>
      <w:r>
        <w:rPr>
          <w:color w:val="221F1F"/>
        </w:rPr>
        <w:t>Dates.</w:t>
      </w:r>
    </w:p>
    <w:p>
      <w:pPr>
        <w:pStyle w:val="7"/>
        <w:spacing w:before="94" w:line="232" w:lineRule="auto"/>
        <w:ind w:left="1822" w:right="717" w:hanging="461"/>
        <w:jc w:val="both"/>
      </w:pPr>
      <w:r>
        <w:rPr>
          <w:b/>
          <w:color w:val="221F1F"/>
        </w:rPr>
        <w:t xml:space="preserve">dd) A Subcontractor </w:t>
      </w:r>
      <w:r>
        <w:rPr>
          <w:color w:val="221F1F"/>
        </w:rPr>
        <w:t>is a person or corporate body who has a Contract with the Contractor to</w:t>
      </w:r>
      <w:r>
        <w:rPr>
          <w:color w:val="221F1F"/>
          <w:spacing w:val="1"/>
        </w:rPr>
        <w:t xml:space="preserve"> </w:t>
      </w:r>
      <w:r>
        <w:rPr>
          <w:color w:val="221F1F"/>
          <w:spacing w:val="-1"/>
        </w:rPr>
        <w:t>carry</w:t>
      </w:r>
      <w:r>
        <w:rPr>
          <w:color w:val="221F1F"/>
          <w:spacing w:val="-17"/>
        </w:rPr>
        <w:t xml:space="preserve"> </w:t>
      </w:r>
      <w:r>
        <w:rPr>
          <w:color w:val="221F1F"/>
          <w:spacing w:val="-1"/>
        </w:rPr>
        <w:t>out</w:t>
      </w:r>
      <w:r>
        <w:rPr>
          <w:color w:val="221F1F"/>
          <w:spacing w:val="-10"/>
        </w:rPr>
        <w:t xml:space="preserve"> </w:t>
      </w:r>
      <w:r>
        <w:rPr>
          <w:color w:val="221F1F"/>
        </w:rPr>
        <w:t>a</w:t>
      </w:r>
      <w:r>
        <w:rPr>
          <w:color w:val="221F1F"/>
          <w:spacing w:val="-13"/>
        </w:rPr>
        <w:t xml:space="preserve"> </w:t>
      </w:r>
      <w:r>
        <w:rPr>
          <w:color w:val="221F1F"/>
        </w:rPr>
        <w:t>part of</w:t>
      </w:r>
      <w:r>
        <w:rPr>
          <w:color w:val="221F1F"/>
          <w:spacing w:val="-23"/>
        </w:rPr>
        <w:t xml:space="preserve"> </w:t>
      </w:r>
      <w:r>
        <w:rPr>
          <w:color w:val="221F1F"/>
        </w:rPr>
        <w:t>the</w:t>
      </w:r>
      <w:r>
        <w:rPr>
          <w:color w:val="221F1F"/>
          <w:spacing w:val="-23"/>
        </w:rPr>
        <w:t xml:space="preserve"> </w:t>
      </w:r>
      <w:r>
        <w:rPr>
          <w:color w:val="221F1F"/>
        </w:rPr>
        <w:t>work</w:t>
      </w:r>
      <w:r>
        <w:rPr>
          <w:color w:val="221F1F"/>
          <w:spacing w:val="-22"/>
        </w:rPr>
        <w:t xml:space="preserve"> </w:t>
      </w:r>
      <w:r>
        <w:rPr>
          <w:color w:val="221F1F"/>
        </w:rPr>
        <w:t>in</w:t>
      </w:r>
      <w:r>
        <w:rPr>
          <w:color w:val="221F1F"/>
          <w:spacing w:val="-24"/>
        </w:rPr>
        <w:t xml:space="preserve"> </w:t>
      </w:r>
      <w:r>
        <w:rPr>
          <w:color w:val="221F1F"/>
        </w:rPr>
        <w:t>the</w:t>
      </w:r>
      <w:r>
        <w:rPr>
          <w:color w:val="221F1F"/>
          <w:spacing w:val="-25"/>
        </w:rPr>
        <w:t xml:space="preserve"> </w:t>
      </w:r>
      <w:r>
        <w:rPr>
          <w:color w:val="221F1F"/>
        </w:rPr>
        <w:t>Contract,</w:t>
      </w:r>
      <w:r>
        <w:rPr>
          <w:color w:val="221F1F"/>
          <w:spacing w:val="-21"/>
        </w:rPr>
        <w:t xml:space="preserve"> </w:t>
      </w:r>
      <w:r>
        <w:rPr>
          <w:color w:val="221F1F"/>
        </w:rPr>
        <w:t>which</w:t>
      </w:r>
      <w:r>
        <w:rPr>
          <w:color w:val="221F1F"/>
          <w:spacing w:val="-24"/>
        </w:rPr>
        <w:t xml:space="preserve"> </w:t>
      </w:r>
      <w:r>
        <w:rPr>
          <w:color w:val="221F1F"/>
        </w:rPr>
        <w:t>includes</w:t>
      </w:r>
      <w:r>
        <w:rPr>
          <w:color w:val="221F1F"/>
          <w:spacing w:val="-24"/>
        </w:rPr>
        <w:t xml:space="preserve"> </w:t>
      </w:r>
      <w:r>
        <w:rPr>
          <w:color w:val="221F1F"/>
        </w:rPr>
        <w:t>work</w:t>
      </w:r>
      <w:r>
        <w:rPr>
          <w:color w:val="221F1F"/>
          <w:spacing w:val="-22"/>
        </w:rPr>
        <w:t xml:space="preserve"> </w:t>
      </w:r>
      <w:r>
        <w:rPr>
          <w:color w:val="221F1F"/>
        </w:rPr>
        <w:t>on</w:t>
      </w:r>
      <w:r>
        <w:rPr>
          <w:color w:val="221F1F"/>
          <w:spacing w:val="-22"/>
        </w:rPr>
        <w:t xml:space="preserve"> </w:t>
      </w:r>
      <w:r>
        <w:rPr>
          <w:color w:val="221F1F"/>
        </w:rPr>
        <w:t>the</w:t>
      </w:r>
      <w:r>
        <w:rPr>
          <w:color w:val="221F1F"/>
          <w:spacing w:val="-23"/>
        </w:rPr>
        <w:t xml:space="preserve"> </w:t>
      </w:r>
      <w:r>
        <w:rPr>
          <w:color w:val="221F1F"/>
        </w:rPr>
        <w:t>Site.</w:t>
      </w:r>
    </w:p>
    <w:p>
      <w:pPr>
        <w:pStyle w:val="7"/>
        <w:spacing w:before="93" w:line="232" w:lineRule="auto"/>
        <w:ind w:left="1822" w:right="717" w:hanging="461"/>
        <w:jc w:val="both"/>
      </w:pPr>
      <w:r>
        <w:rPr>
          <w:b/>
          <w:color w:val="221F1F"/>
        </w:rPr>
        <w:t>ee)</w:t>
      </w:r>
      <w:r>
        <w:rPr>
          <w:b/>
          <w:color w:val="221F1F"/>
          <w:spacing w:val="1"/>
        </w:rPr>
        <w:t xml:space="preserve"> </w:t>
      </w:r>
      <w:r>
        <w:rPr>
          <w:color w:val="221F1F"/>
        </w:rPr>
        <w:t>Temporary</w:t>
      </w:r>
      <w:r>
        <w:rPr>
          <w:color w:val="221F1F"/>
          <w:spacing w:val="1"/>
        </w:rPr>
        <w:t xml:space="preserve"> </w:t>
      </w:r>
      <w:r>
        <w:rPr>
          <w:color w:val="221F1F"/>
        </w:rPr>
        <w:t>Works</w:t>
      </w:r>
      <w:r>
        <w:rPr>
          <w:color w:val="221F1F"/>
          <w:spacing w:val="1"/>
        </w:rPr>
        <w:t xml:space="preserve"> </w:t>
      </w:r>
      <w:r>
        <w:rPr>
          <w:color w:val="221F1F"/>
        </w:rPr>
        <w:t>are</w:t>
      </w:r>
      <w:r>
        <w:rPr>
          <w:color w:val="221F1F"/>
          <w:spacing w:val="1"/>
        </w:rPr>
        <w:t xml:space="preserve"> </w:t>
      </w:r>
      <w:r>
        <w:rPr>
          <w:color w:val="221F1F"/>
        </w:rPr>
        <w:t>works</w:t>
      </w:r>
      <w:r>
        <w:rPr>
          <w:color w:val="221F1F"/>
          <w:spacing w:val="1"/>
        </w:rPr>
        <w:t xml:space="preserve"> </w:t>
      </w:r>
      <w:r>
        <w:rPr>
          <w:color w:val="221F1F"/>
        </w:rPr>
        <w:t>designed,</w:t>
      </w:r>
      <w:r>
        <w:rPr>
          <w:color w:val="221F1F"/>
          <w:spacing w:val="1"/>
        </w:rPr>
        <w:t xml:space="preserve"> </w:t>
      </w:r>
      <w:r>
        <w:rPr>
          <w:color w:val="221F1F"/>
        </w:rPr>
        <w:t>constructed,</w:t>
      </w:r>
      <w:r>
        <w:rPr>
          <w:color w:val="221F1F"/>
          <w:spacing w:val="1"/>
        </w:rPr>
        <w:t xml:space="preserve"> </w:t>
      </w:r>
      <w:r>
        <w:rPr>
          <w:color w:val="221F1F"/>
        </w:rPr>
        <w:t>installed,</w:t>
      </w:r>
      <w:r>
        <w:rPr>
          <w:color w:val="221F1F"/>
          <w:spacing w:val="1"/>
        </w:rPr>
        <w:t xml:space="preserve"> </w:t>
      </w:r>
      <w:r>
        <w:rPr>
          <w:color w:val="221F1F"/>
        </w:rPr>
        <w:t>and</w:t>
      </w:r>
      <w:r>
        <w:rPr>
          <w:color w:val="221F1F"/>
          <w:spacing w:val="1"/>
        </w:rPr>
        <w:t xml:space="preserve"> </w:t>
      </w:r>
      <w:r>
        <w:rPr>
          <w:color w:val="221F1F"/>
        </w:rPr>
        <w:t>removed</w:t>
      </w:r>
      <w:r>
        <w:rPr>
          <w:color w:val="221F1F"/>
          <w:spacing w:val="1"/>
        </w:rPr>
        <w:t xml:space="preserve"> </w:t>
      </w:r>
      <w:r>
        <w:rPr>
          <w:color w:val="221F1F"/>
        </w:rPr>
        <w:t>by</w:t>
      </w:r>
      <w:r>
        <w:rPr>
          <w:color w:val="221F1F"/>
          <w:spacing w:val="60"/>
        </w:rPr>
        <w:t xml:space="preserve"> </w:t>
      </w:r>
      <w:r>
        <w:rPr>
          <w:color w:val="221F1F"/>
        </w:rPr>
        <w:t>the</w:t>
      </w:r>
      <w:r>
        <w:rPr>
          <w:color w:val="221F1F"/>
          <w:spacing w:val="1"/>
        </w:rPr>
        <w:t xml:space="preserve"> </w:t>
      </w:r>
      <w:r>
        <w:rPr>
          <w:color w:val="221F1F"/>
        </w:rPr>
        <w:t>Contractor</w:t>
      </w:r>
      <w:r>
        <w:rPr>
          <w:color w:val="221F1F"/>
          <w:spacing w:val="-1"/>
        </w:rPr>
        <w:t xml:space="preserve"> </w:t>
      </w:r>
      <w:r>
        <w:rPr>
          <w:color w:val="221F1F"/>
        </w:rPr>
        <w:t>that are</w:t>
      </w:r>
      <w:r>
        <w:rPr>
          <w:color w:val="221F1F"/>
          <w:spacing w:val="-1"/>
        </w:rPr>
        <w:t xml:space="preserve"> </w:t>
      </w:r>
      <w:r>
        <w:rPr>
          <w:color w:val="221F1F"/>
        </w:rPr>
        <w:t>needed for</w:t>
      </w:r>
      <w:r>
        <w:rPr>
          <w:color w:val="221F1F"/>
          <w:spacing w:val="-2"/>
        </w:rPr>
        <w:t xml:space="preserve"> </w:t>
      </w:r>
      <w:r>
        <w:rPr>
          <w:color w:val="221F1F"/>
        </w:rPr>
        <w:t>construction or</w:t>
      </w:r>
      <w:r>
        <w:rPr>
          <w:color w:val="221F1F"/>
          <w:spacing w:val="-1"/>
        </w:rPr>
        <w:t xml:space="preserve"> </w:t>
      </w:r>
      <w:r>
        <w:rPr>
          <w:color w:val="221F1F"/>
        </w:rPr>
        <w:t>installation of</w:t>
      </w:r>
      <w:r>
        <w:rPr>
          <w:color w:val="221F1F"/>
          <w:spacing w:val="-2"/>
        </w:rPr>
        <w:t xml:space="preserve"> </w:t>
      </w:r>
      <w:r>
        <w:rPr>
          <w:color w:val="221F1F"/>
        </w:rPr>
        <w:t>the Works.</w:t>
      </w:r>
    </w:p>
    <w:p>
      <w:pPr>
        <w:pStyle w:val="7"/>
        <w:spacing w:before="87"/>
        <w:ind w:left="1361"/>
        <w:jc w:val="both"/>
      </w:pPr>
      <w:r>
        <w:rPr>
          <w:b/>
          <w:color w:val="221F1F"/>
        </w:rPr>
        <w:t>ff)</w:t>
      </w:r>
      <w:r>
        <w:rPr>
          <w:b/>
          <w:color w:val="221F1F"/>
          <w:spacing w:val="97"/>
        </w:rPr>
        <w:t xml:space="preserve"> </w:t>
      </w:r>
      <w:r>
        <w:rPr>
          <w:color w:val="221F1F"/>
        </w:rPr>
        <w:t>A</w:t>
      </w:r>
      <w:r>
        <w:rPr>
          <w:color w:val="221F1F"/>
          <w:spacing w:val="-1"/>
        </w:rPr>
        <w:t xml:space="preserve"> </w:t>
      </w:r>
      <w:r>
        <w:rPr>
          <w:color w:val="221F1F"/>
        </w:rPr>
        <w:t>Variation is</w:t>
      </w:r>
      <w:r>
        <w:rPr>
          <w:color w:val="221F1F"/>
          <w:spacing w:val="-1"/>
        </w:rPr>
        <w:t xml:space="preserve"> </w:t>
      </w:r>
      <w:r>
        <w:rPr>
          <w:color w:val="221F1F"/>
        </w:rPr>
        <w:t>an instruction</w:t>
      </w:r>
      <w:r>
        <w:rPr>
          <w:color w:val="221F1F"/>
          <w:spacing w:val="-1"/>
        </w:rPr>
        <w:t xml:space="preserve"> </w:t>
      </w:r>
      <w:r>
        <w:rPr>
          <w:color w:val="221F1F"/>
        </w:rPr>
        <w:t>given by</w:t>
      </w:r>
      <w:r>
        <w:rPr>
          <w:color w:val="221F1F"/>
          <w:spacing w:val="-5"/>
        </w:rPr>
        <w:t xml:space="preserve"> </w:t>
      </w:r>
      <w:r>
        <w:rPr>
          <w:color w:val="221F1F"/>
        </w:rPr>
        <w:t>the</w:t>
      </w:r>
      <w:r>
        <w:rPr>
          <w:color w:val="221F1F"/>
          <w:spacing w:val="-1"/>
        </w:rPr>
        <w:t xml:space="preserve"> </w:t>
      </w:r>
      <w:r>
        <w:rPr>
          <w:color w:val="221F1F"/>
        </w:rPr>
        <w:t>Project Manager which varies the</w:t>
      </w:r>
      <w:r>
        <w:rPr>
          <w:color w:val="221F1F"/>
          <w:spacing w:val="-1"/>
        </w:rPr>
        <w:t xml:space="preserve"> </w:t>
      </w:r>
      <w:r>
        <w:rPr>
          <w:color w:val="221F1F"/>
        </w:rPr>
        <w:t>Works.</w:t>
      </w:r>
    </w:p>
    <w:p>
      <w:pPr>
        <w:pStyle w:val="7"/>
        <w:spacing w:before="93" w:line="232" w:lineRule="auto"/>
        <w:ind w:left="1822" w:right="717" w:hanging="461"/>
        <w:jc w:val="both"/>
      </w:pPr>
      <w:r>
        <w:rPr>
          <w:b/>
          <w:color w:val="221F1F"/>
        </w:rPr>
        <w:t>gg)</w:t>
      </w:r>
      <w:r>
        <w:rPr>
          <w:b/>
          <w:color w:val="221F1F"/>
          <w:spacing w:val="1"/>
        </w:rPr>
        <w:t xml:space="preserve"> </w:t>
      </w:r>
      <w:r>
        <w:rPr>
          <w:color w:val="221F1F"/>
        </w:rPr>
        <w:t>The Works are what the Contract requires the Contractor to construct, install, and turn over</w:t>
      </w:r>
      <w:r>
        <w:rPr>
          <w:color w:val="221F1F"/>
          <w:spacing w:val="-57"/>
        </w:rPr>
        <w:t xml:space="preserve"> </w:t>
      </w:r>
      <w:r>
        <w:rPr>
          <w:color w:val="221F1F"/>
        </w:rPr>
        <w:t>to</w:t>
      </w:r>
      <w:r>
        <w:rPr>
          <w:color w:val="221F1F"/>
          <w:spacing w:val="-1"/>
        </w:rPr>
        <w:t xml:space="preserve"> </w:t>
      </w:r>
      <w:r>
        <w:rPr>
          <w:color w:val="221F1F"/>
        </w:rPr>
        <w:t>the</w:t>
      </w:r>
      <w:r>
        <w:rPr>
          <w:color w:val="221F1F"/>
          <w:spacing w:val="-1"/>
        </w:rPr>
        <w:t xml:space="preserve"> </w:t>
      </w:r>
      <w:r>
        <w:rPr>
          <w:color w:val="221F1F"/>
        </w:rPr>
        <w:t>Procuring</w:t>
      </w:r>
      <w:r>
        <w:rPr>
          <w:color w:val="221F1F"/>
          <w:spacing w:val="-24"/>
        </w:rPr>
        <w:t xml:space="preserve"> </w:t>
      </w:r>
      <w:r>
        <w:rPr>
          <w:color w:val="221F1F"/>
        </w:rPr>
        <w:t>Entity,</w:t>
      </w:r>
      <w:r>
        <w:rPr>
          <w:color w:val="221F1F"/>
          <w:spacing w:val="-28"/>
        </w:rPr>
        <w:t xml:space="preserve"> </w:t>
      </w:r>
      <w:r>
        <w:rPr>
          <w:b/>
          <w:color w:val="221F1F"/>
        </w:rPr>
        <w:t>as</w:t>
      </w:r>
      <w:r>
        <w:rPr>
          <w:b/>
          <w:color w:val="221F1F"/>
          <w:spacing w:val="-22"/>
        </w:rPr>
        <w:t xml:space="preserve"> </w:t>
      </w:r>
      <w:r>
        <w:rPr>
          <w:b/>
          <w:color w:val="221F1F"/>
        </w:rPr>
        <w:t>deﬁned</w:t>
      </w:r>
      <w:r>
        <w:rPr>
          <w:b/>
          <w:color w:val="221F1F"/>
          <w:spacing w:val="-20"/>
        </w:rPr>
        <w:t xml:space="preserve"> </w:t>
      </w:r>
      <w:r>
        <w:rPr>
          <w:b/>
          <w:color w:val="221F1F"/>
        </w:rPr>
        <w:t>in</w:t>
      </w:r>
      <w:r>
        <w:rPr>
          <w:b/>
          <w:color w:val="221F1F"/>
          <w:spacing w:val="-21"/>
        </w:rPr>
        <w:t xml:space="preserve"> </w:t>
      </w:r>
      <w:r>
        <w:rPr>
          <w:b/>
          <w:color w:val="221F1F"/>
        </w:rPr>
        <w:t>the</w:t>
      </w:r>
      <w:r>
        <w:rPr>
          <w:b/>
          <w:color w:val="221F1F"/>
          <w:spacing w:val="-25"/>
        </w:rPr>
        <w:t xml:space="preserve"> </w:t>
      </w:r>
      <w:r>
        <w:rPr>
          <w:b/>
          <w:color w:val="221F1F"/>
        </w:rPr>
        <w:t>SCC</w:t>
      </w:r>
      <w:r>
        <w:rPr>
          <w:color w:val="221F1F"/>
        </w:rPr>
        <w:t>.</w:t>
      </w:r>
    </w:p>
    <w:p>
      <w:pPr>
        <w:pStyle w:val="7"/>
        <w:spacing w:before="8"/>
        <w:rPr>
          <w:sz w:val="20"/>
        </w:rPr>
      </w:pPr>
    </w:p>
    <w:p>
      <w:pPr>
        <w:pStyle w:val="4"/>
        <w:numPr>
          <w:ilvl w:val="0"/>
          <w:numId w:val="91"/>
        </w:numPr>
        <w:tabs>
          <w:tab w:val="left" w:pos="818"/>
          <w:tab w:val="left" w:pos="819"/>
        </w:tabs>
        <w:ind w:left="818"/>
      </w:pPr>
      <w:bookmarkStart w:id="221" w:name="_Toc29996"/>
      <w:r>
        <w:rPr>
          <w:color w:val="221F1F"/>
        </w:rPr>
        <w:t>Interpretation</w:t>
      </w:r>
      <w:bookmarkEnd w:id="221"/>
    </w:p>
    <w:p>
      <w:pPr>
        <w:spacing w:before="217" w:line="230" w:lineRule="auto"/>
        <w:ind w:left="547" w:right="713"/>
        <w:jc w:val="both"/>
      </w:pPr>
      <w:r>
        <w:rPr>
          <w:color w:val="221F1F"/>
        </w:rPr>
        <w:t>In interpreting these GCC, words indicating one gender include all genders. Words indicating the singular also</w:t>
      </w:r>
      <w:r>
        <w:rPr>
          <w:color w:val="221F1F"/>
          <w:spacing w:val="1"/>
        </w:rPr>
        <w:t xml:space="preserve"> </w:t>
      </w:r>
      <w:r>
        <w:rPr>
          <w:color w:val="221F1F"/>
        </w:rPr>
        <w:t>include the plural and words indicating the plural also include the singular. Headings have no signiﬁcance. Words</w:t>
      </w:r>
      <w:r>
        <w:rPr>
          <w:color w:val="221F1F"/>
          <w:spacing w:val="-52"/>
        </w:rPr>
        <w:t xml:space="preserve"> </w:t>
      </w:r>
      <w:r>
        <w:rPr>
          <w:color w:val="221F1F"/>
        </w:rPr>
        <w:t>have their normal meaning under the language of the Contract unless speciﬁcally deﬁned. The Project Manager</w:t>
      </w:r>
      <w:r>
        <w:rPr>
          <w:color w:val="221F1F"/>
          <w:spacing w:val="1"/>
        </w:rPr>
        <w:t xml:space="preserve"> </w:t>
      </w:r>
      <w:r>
        <w:rPr>
          <w:color w:val="221F1F"/>
        </w:rPr>
        <w:t>shall provide</w:t>
      </w:r>
      <w:r>
        <w:rPr>
          <w:color w:val="221F1F"/>
          <w:spacing w:val="-2"/>
        </w:rPr>
        <w:t xml:space="preserve"> </w:t>
      </w:r>
      <w:r>
        <w:rPr>
          <w:color w:val="221F1F"/>
        </w:rPr>
        <w:t>instructions</w:t>
      </w:r>
      <w:r>
        <w:rPr>
          <w:color w:val="221F1F"/>
          <w:spacing w:val="-1"/>
        </w:rPr>
        <w:t xml:space="preserve"> </w:t>
      </w:r>
      <w:r>
        <w:rPr>
          <w:color w:val="221F1F"/>
        </w:rPr>
        <w:t>clarifying</w:t>
      </w:r>
      <w:r>
        <w:rPr>
          <w:color w:val="221F1F"/>
          <w:spacing w:val="-2"/>
        </w:rPr>
        <w:t xml:space="preserve"> </w:t>
      </w:r>
      <w:r>
        <w:rPr>
          <w:color w:val="221F1F"/>
        </w:rPr>
        <w:t>queries</w:t>
      </w:r>
      <w:r>
        <w:rPr>
          <w:color w:val="221F1F"/>
          <w:spacing w:val="-2"/>
        </w:rPr>
        <w:t xml:space="preserve"> </w:t>
      </w:r>
      <w:r>
        <w:rPr>
          <w:color w:val="221F1F"/>
        </w:rPr>
        <w:t>about these</w:t>
      </w:r>
      <w:r>
        <w:rPr>
          <w:color w:val="221F1F"/>
          <w:spacing w:val="-1"/>
        </w:rPr>
        <w:t xml:space="preserve"> </w:t>
      </w:r>
      <w:r>
        <w:rPr>
          <w:color w:val="221F1F"/>
        </w:rPr>
        <w:t>GCC.</w:t>
      </w:r>
    </w:p>
    <w:p>
      <w:pPr>
        <w:pStyle w:val="7"/>
        <w:spacing w:before="9"/>
        <w:rPr>
          <w:sz w:val="18"/>
        </w:rPr>
      </w:pPr>
    </w:p>
    <w:p>
      <w:pPr>
        <w:spacing w:line="230" w:lineRule="auto"/>
        <w:ind w:left="547" w:right="713"/>
        <w:jc w:val="both"/>
      </w:pPr>
      <w:r>
        <w:rPr>
          <w:color w:val="221F1F"/>
        </w:rPr>
        <w:t>If</w:t>
      </w:r>
      <w:r>
        <w:rPr>
          <w:color w:val="221F1F"/>
          <w:spacing w:val="2"/>
        </w:rPr>
        <w:t xml:space="preserve"> </w:t>
      </w:r>
      <w:r>
        <w:rPr>
          <w:color w:val="221F1F"/>
        </w:rPr>
        <w:t>sectional</w:t>
      </w:r>
      <w:r>
        <w:rPr>
          <w:color w:val="221F1F"/>
          <w:spacing w:val="-5"/>
        </w:rPr>
        <w:t xml:space="preserve"> </w:t>
      </w:r>
      <w:r>
        <w:rPr>
          <w:color w:val="221F1F"/>
        </w:rPr>
        <w:t>completion</w:t>
      </w:r>
      <w:r>
        <w:rPr>
          <w:color w:val="221F1F"/>
          <w:spacing w:val="-9"/>
        </w:rPr>
        <w:t xml:space="preserve"> </w:t>
      </w:r>
      <w:r>
        <w:rPr>
          <w:color w:val="221F1F"/>
        </w:rPr>
        <w:t>is</w:t>
      </w:r>
      <w:r>
        <w:rPr>
          <w:color w:val="221F1F"/>
          <w:spacing w:val="-6"/>
        </w:rPr>
        <w:t xml:space="preserve"> </w:t>
      </w:r>
      <w:r>
        <w:rPr>
          <w:b/>
          <w:color w:val="221F1F"/>
        </w:rPr>
        <w:t>speciﬁed</w:t>
      </w:r>
      <w:r>
        <w:rPr>
          <w:b/>
          <w:color w:val="221F1F"/>
          <w:spacing w:val="-7"/>
        </w:rPr>
        <w:t xml:space="preserve"> </w:t>
      </w:r>
      <w:r>
        <w:rPr>
          <w:b/>
          <w:color w:val="221F1F"/>
        </w:rPr>
        <w:t>in</w:t>
      </w:r>
      <w:r>
        <w:rPr>
          <w:b/>
          <w:color w:val="221F1F"/>
          <w:spacing w:val="-7"/>
        </w:rPr>
        <w:t xml:space="preserve"> </w:t>
      </w:r>
      <w:r>
        <w:rPr>
          <w:b/>
          <w:color w:val="221F1F"/>
        </w:rPr>
        <w:t>the</w:t>
      </w:r>
      <w:r>
        <w:rPr>
          <w:b/>
          <w:color w:val="221F1F"/>
          <w:spacing w:val="-6"/>
        </w:rPr>
        <w:t xml:space="preserve"> </w:t>
      </w:r>
      <w:r>
        <w:rPr>
          <w:b/>
          <w:color w:val="221F1F"/>
        </w:rPr>
        <w:t>SCC</w:t>
      </w:r>
      <w:r>
        <w:rPr>
          <w:color w:val="221F1F"/>
        </w:rPr>
        <w:t>,</w:t>
      </w:r>
      <w:r>
        <w:rPr>
          <w:color w:val="221F1F"/>
          <w:spacing w:val="-7"/>
        </w:rPr>
        <w:t xml:space="preserve"> </w:t>
      </w:r>
      <w:r>
        <w:rPr>
          <w:color w:val="221F1F"/>
        </w:rPr>
        <w:t>references</w:t>
      </w:r>
      <w:r>
        <w:rPr>
          <w:color w:val="221F1F"/>
          <w:spacing w:val="-8"/>
        </w:rPr>
        <w:t xml:space="preserve"> </w:t>
      </w:r>
      <w:r>
        <w:rPr>
          <w:color w:val="221F1F"/>
        </w:rPr>
        <w:t>in</w:t>
      </w:r>
      <w:r>
        <w:rPr>
          <w:color w:val="221F1F"/>
          <w:spacing w:val="-7"/>
        </w:rPr>
        <w:t xml:space="preserve"> </w:t>
      </w:r>
      <w:r>
        <w:rPr>
          <w:color w:val="221F1F"/>
        </w:rPr>
        <w:t>the</w:t>
      </w:r>
      <w:r>
        <w:rPr>
          <w:color w:val="221F1F"/>
          <w:spacing w:val="-7"/>
        </w:rPr>
        <w:t xml:space="preserve"> </w:t>
      </w:r>
      <w:r>
        <w:rPr>
          <w:color w:val="221F1F"/>
        </w:rPr>
        <w:t>GCC</w:t>
      </w:r>
      <w:r>
        <w:rPr>
          <w:color w:val="221F1F"/>
          <w:spacing w:val="-8"/>
        </w:rPr>
        <w:t xml:space="preserve"> </w:t>
      </w:r>
      <w:r>
        <w:rPr>
          <w:color w:val="221F1F"/>
        </w:rPr>
        <w:t>to</w:t>
      </w:r>
      <w:r>
        <w:rPr>
          <w:color w:val="221F1F"/>
          <w:spacing w:val="-7"/>
        </w:rPr>
        <w:t xml:space="preserve"> </w:t>
      </w:r>
      <w:r>
        <w:rPr>
          <w:color w:val="221F1F"/>
        </w:rPr>
        <w:t>the</w:t>
      </w:r>
      <w:r>
        <w:rPr>
          <w:color w:val="221F1F"/>
          <w:spacing w:val="-11"/>
        </w:rPr>
        <w:t xml:space="preserve"> </w:t>
      </w:r>
      <w:r>
        <w:rPr>
          <w:color w:val="221F1F"/>
        </w:rPr>
        <w:t>Works,</w:t>
      </w:r>
      <w:r>
        <w:rPr>
          <w:color w:val="221F1F"/>
          <w:spacing w:val="-8"/>
        </w:rPr>
        <w:t xml:space="preserve"> </w:t>
      </w:r>
      <w:r>
        <w:rPr>
          <w:color w:val="221F1F"/>
        </w:rPr>
        <w:t>the</w:t>
      </w:r>
      <w:r>
        <w:rPr>
          <w:color w:val="221F1F"/>
          <w:spacing w:val="-7"/>
        </w:rPr>
        <w:t xml:space="preserve"> </w:t>
      </w:r>
      <w:r>
        <w:rPr>
          <w:color w:val="221F1F"/>
        </w:rPr>
        <w:t>Completion</w:t>
      </w:r>
      <w:r>
        <w:rPr>
          <w:color w:val="221F1F"/>
          <w:spacing w:val="-7"/>
        </w:rPr>
        <w:t xml:space="preserve"> </w:t>
      </w:r>
      <w:r>
        <w:rPr>
          <w:color w:val="221F1F"/>
        </w:rPr>
        <w:t>Date,</w:t>
      </w:r>
      <w:r>
        <w:rPr>
          <w:color w:val="221F1F"/>
          <w:spacing w:val="-6"/>
        </w:rPr>
        <w:t xml:space="preserve"> </w:t>
      </w:r>
      <w:r>
        <w:rPr>
          <w:color w:val="221F1F"/>
        </w:rPr>
        <w:t>and</w:t>
      </w:r>
      <w:r>
        <w:rPr>
          <w:color w:val="221F1F"/>
          <w:spacing w:val="1"/>
        </w:rPr>
        <w:t xml:space="preserve"> </w:t>
      </w:r>
      <w:r>
        <w:rPr>
          <w:color w:val="221F1F"/>
        </w:rPr>
        <w:t>the</w:t>
      </w:r>
      <w:r>
        <w:rPr>
          <w:color w:val="221F1F"/>
          <w:spacing w:val="-52"/>
        </w:rPr>
        <w:t xml:space="preserve"> </w:t>
      </w:r>
      <w:r>
        <w:rPr>
          <w:color w:val="221F1F"/>
        </w:rPr>
        <w:t>Intended Completion Date apply to any Section of the Works (other than references to the Completion Date and</w:t>
      </w:r>
      <w:r>
        <w:rPr>
          <w:color w:val="221F1F"/>
          <w:spacing w:val="1"/>
        </w:rPr>
        <w:t xml:space="preserve"> </w:t>
      </w:r>
      <w:r>
        <w:rPr>
          <w:color w:val="221F1F"/>
        </w:rPr>
        <w:t>Intended</w:t>
      </w:r>
      <w:r>
        <w:rPr>
          <w:color w:val="221F1F"/>
          <w:spacing w:val="-25"/>
        </w:rPr>
        <w:t xml:space="preserve"> </w:t>
      </w:r>
      <w:r>
        <w:rPr>
          <w:color w:val="221F1F"/>
        </w:rPr>
        <w:t>Completion</w:t>
      </w:r>
      <w:r>
        <w:rPr>
          <w:color w:val="221F1F"/>
          <w:spacing w:val="-24"/>
        </w:rPr>
        <w:t xml:space="preserve"> </w:t>
      </w:r>
      <w:r>
        <w:rPr>
          <w:color w:val="221F1F"/>
        </w:rPr>
        <w:t>Date</w:t>
      </w:r>
      <w:r>
        <w:rPr>
          <w:color w:val="221F1F"/>
          <w:spacing w:val="-23"/>
        </w:rPr>
        <w:t xml:space="preserve"> </w:t>
      </w:r>
      <w:r>
        <w:rPr>
          <w:color w:val="221F1F"/>
        </w:rPr>
        <w:t>for</w:t>
      </w:r>
      <w:r>
        <w:rPr>
          <w:color w:val="221F1F"/>
          <w:spacing w:val="-23"/>
        </w:rPr>
        <w:t xml:space="preserve"> </w:t>
      </w:r>
      <w:r>
        <w:rPr>
          <w:color w:val="221F1F"/>
        </w:rPr>
        <w:t>the</w:t>
      </w:r>
      <w:r>
        <w:rPr>
          <w:color w:val="221F1F"/>
          <w:spacing w:val="-24"/>
        </w:rPr>
        <w:t xml:space="preserve"> </w:t>
      </w:r>
      <w:r>
        <w:rPr>
          <w:color w:val="221F1F"/>
        </w:rPr>
        <w:t>whole</w:t>
      </w:r>
      <w:r>
        <w:rPr>
          <w:color w:val="221F1F"/>
          <w:spacing w:val="-24"/>
        </w:rPr>
        <w:t xml:space="preserve"> </w:t>
      </w:r>
      <w:r>
        <w:rPr>
          <w:color w:val="221F1F"/>
        </w:rPr>
        <w:t>of</w:t>
      </w:r>
      <w:r>
        <w:rPr>
          <w:color w:val="221F1F"/>
          <w:spacing w:val="-24"/>
        </w:rPr>
        <w:t xml:space="preserve"> </w:t>
      </w:r>
      <w:r>
        <w:rPr>
          <w:color w:val="221F1F"/>
        </w:rPr>
        <w:t>the</w:t>
      </w:r>
      <w:r>
        <w:rPr>
          <w:color w:val="221F1F"/>
          <w:spacing w:val="-29"/>
        </w:rPr>
        <w:t xml:space="preserve"> </w:t>
      </w:r>
      <w:r>
        <w:rPr>
          <w:color w:val="221F1F"/>
        </w:rPr>
        <w:t>Works).</w:t>
      </w:r>
    </w:p>
    <w:p>
      <w:pPr>
        <w:pStyle w:val="7"/>
        <w:spacing w:before="6"/>
        <w:rPr>
          <w:sz w:val="20"/>
        </w:rPr>
      </w:pPr>
    </w:p>
    <w:p>
      <w:pPr>
        <w:ind w:left="480"/>
      </w:pPr>
      <w:r>
        <w:rPr>
          <w:color w:val="221F1F"/>
          <w:spacing w:val="-1"/>
        </w:rPr>
        <w:t>The</w:t>
      </w:r>
      <w:r>
        <w:rPr>
          <w:color w:val="221F1F"/>
          <w:spacing w:val="-23"/>
        </w:rPr>
        <w:t xml:space="preserve"> </w:t>
      </w:r>
      <w:r>
        <w:rPr>
          <w:color w:val="221F1F"/>
          <w:spacing w:val="-1"/>
        </w:rPr>
        <w:t>documents</w:t>
      </w:r>
      <w:r>
        <w:rPr>
          <w:color w:val="221F1F"/>
          <w:spacing w:val="-24"/>
        </w:rPr>
        <w:t xml:space="preserve"> </w:t>
      </w:r>
      <w:r>
        <w:rPr>
          <w:color w:val="221F1F"/>
          <w:spacing w:val="-1"/>
        </w:rPr>
        <w:t>forming</w:t>
      </w:r>
      <w:r>
        <w:rPr>
          <w:color w:val="221F1F"/>
          <w:spacing w:val="-26"/>
        </w:rPr>
        <w:t xml:space="preserve"> </w:t>
      </w:r>
      <w:r>
        <w:rPr>
          <w:color w:val="221F1F"/>
        </w:rPr>
        <w:t>the</w:t>
      </w:r>
      <w:r>
        <w:rPr>
          <w:color w:val="221F1F"/>
          <w:spacing w:val="-23"/>
        </w:rPr>
        <w:t xml:space="preserve"> </w:t>
      </w:r>
      <w:r>
        <w:rPr>
          <w:color w:val="221F1F"/>
        </w:rPr>
        <w:t>Contract</w:t>
      </w:r>
      <w:r>
        <w:rPr>
          <w:color w:val="221F1F"/>
          <w:spacing w:val="-22"/>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interpreted</w:t>
      </w:r>
      <w:r>
        <w:rPr>
          <w:color w:val="221F1F"/>
          <w:spacing w:val="-25"/>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following</w:t>
      </w:r>
      <w:r>
        <w:rPr>
          <w:color w:val="221F1F"/>
          <w:spacing w:val="-26"/>
        </w:rPr>
        <w:t xml:space="preserve"> </w:t>
      </w:r>
      <w:r>
        <w:rPr>
          <w:color w:val="221F1F"/>
        </w:rPr>
        <w:t>order</w:t>
      </w:r>
      <w:r>
        <w:rPr>
          <w:color w:val="221F1F"/>
          <w:spacing w:val="-23"/>
        </w:rPr>
        <w:t xml:space="preserve"> </w:t>
      </w:r>
      <w:r>
        <w:rPr>
          <w:color w:val="221F1F"/>
        </w:rPr>
        <w:t>of</w:t>
      </w:r>
      <w:r>
        <w:rPr>
          <w:color w:val="221F1F"/>
          <w:spacing w:val="-23"/>
        </w:rPr>
        <w:t xml:space="preserve"> </w:t>
      </w:r>
      <w:r>
        <w:rPr>
          <w:color w:val="221F1F"/>
        </w:rPr>
        <w:t>priority:</w:t>
      </w:r>
    </w:p>
    <w:p>
      <w:pPr>
        <w:pStyle w:val="16"/>
        <w:numPr>
          <w:ilvl w:val="1"/>
          <w:numId w:val="91"/>
        </w:numPr>
        <w:tabs>
          <w:tab w:val="left" w:pos="1358"/>
          <w:tab w:val="left" w:pos="1359"/>
        </w:tabs>
        <w:spacing w:before="40"/>
        <w:ind w:left="1358" w:hanging="541"/>
      </w:pPr>
      <w:r>
        <w:rPr>
          <w:color w:val="221F1F"/>
        </w:rPr>
        <w:t>Agreement,</w:t>
      </w:r>
    </w:p>
    <w:p>
      <w:pPr>
        <w:pStyle w:val="16"/>
        <w:numPr>
          <w:ilvl w:val="1"/>
          <w:numId w:val="91"/>
        </w:numPr>
        <w:tabs>
          <w:tab w:val="left" w:pos="1358"/>
          <w:tab w:val="left" w:pos="1359"/>
        </w:tabs>
        <w:spacing w:before="40"/>
        <w:ind w:left="1358" w:hanging="541"/>
      </w:pPr>
      <w:r>
        <w:rPr>
          <w:color w:val="221F1F"/>
          <w:spacing w:val="-1"/>
        </w:rPr>
        <w:t>Letter</w:t>
      </w:r>
      <w:r>
        <w:rPr>
          <w:color w:val="221F1F"/>
          <w:spacing w:val="-23"/>
        </w:rPr>
        <w:t xml:space="preserve"> </w:t>
      </w:r>
      <w:r>
        <w:rPr>
          <w:color w:val="221F1F"/>
        </w:rPr>
        <w:t>of</w:t>
      </w:r>
      <w:r>
        <w:rPr>
          <w:color w:val="221F1F"/>
          <w:spacing w:val="-35"/>
        </w:rPr>
        <w:t xml:space="preserve"> </w:t>
      </w:r>
      <w:r>
        <w:rPr>
          <w:color w:val="221F1F"/>
        </w:rPr>
        <w:t>Acceptance,</w:t>
      </w:r>
    </w:p>
    <w:p>
      <w:pPr>
        <w:pStyle w:val="16"/>
        <w:numPr>
          <w:ilvl w:val="1"/>
          <w:numId w:val="91"/>
        </w:numPr>
        <w:tabs>
          <w:tab w:val="left" w:pos="1358"/>
          <w:tab w:val="left" w:pos="1359"/>
        </w:tabs>
        <w:spacing w:before="40"/>
        <w:ind w:left="1358" w:hanging="541"/>
      </w:pPr>
      <w:r>
        <w:rPr>
          <w:color w:val="221F1F"/>
          <w:spacing w:val="-1"/>
        </w:rPr>
        <w:t>Contractor's</w:t>
      </w:r>
      <w:r>
        <w:rPr>
          <w:color w:val="221F1F"/>
          <w:spacing w:val="-21"/>
        </w:rPr>
        <w:t xml:space="preserve"> </w:t>
      </w:r>
      <w:r>
        <w:rPr>
          <w:color w:val="221F1F"/>
        </w:rPr>
        <w:t>Bid,</w:t>
      </w:r>
    </w:p>
    <w:p>
      <w:pPr>
        <w:pStyle w:val="16"/>
        <w:numPr>
          <w:ilvl w:val="1"/>
          <w:numId w:val="91"/>
        </w:numPr>
        <w:tabs>
          <w:tab w:val="left" w:pos="1358"/>
          <w:tab w:val="left" w:pos="1359"/>
        </w:tabs>
        <w:spacing w:before="37"/>
        <w:ind w:left="1358" w:hanging="541"/>
      </w:pPr>
      <w:r>
        <w:rPr>
          <w:color w:val="221F1F"/>
          <w:spacing w:val="-1"/>
        </w:rPr>
        <w:t>Special</w:t>
      </w:r>
      <w:r>
        <w:rPr>
          <w:color w:val="221F1F"/>
          <w:spacing w:val="-22"/>
        </w:rPr>
        <w:t xml:space="preserve"> </w:t>
      </w:r>
      <w:r>
        <w:rPr>
          <w:color w:val="221F1F"/>
          <w:spacing w:val="-1"/>
        </w:rPr>
        <w:t>Conditions</w:t>
      </w:r>
      <w:r>
        <w:rPr>
          <w:color w:val="221F1F"/>
          <w:spacing w:val="-21"/>
        </w:rPr>
        <w:t xml:space="preserve"> </w:t>
      </w:r>
      <w:r>
        <w:rPr>
          <w:color w:val="221F1F"/>
        </w:rPr>
        <w:t>of</w:t>
      </w:r>
      <w:r>
        <w:rPr>
          <w:color w:val="221F1F"/>
          <w:spacing w:val="-19"/>
        </w:rPr>
        <w:t xml:space="preserve"> </w:t>
      </w:r>
      <w:r>
        <w:rPr>
          <w:color w:val="221F1F"/>
        </w:rPr>
        <w:t>Contract,</w:t>
      </w:r>
    </w:p>
    <w:p>
      <w:pPr>
        <w:pStyle w:val="16"/>
        <w:numPr>
          <w:ilvl w:val="1"/>
          <w:numId w:val="91"/>
        </w:numPr>
        <w:tabs>
          <w:tab w:val="left" w:pos="1358"/>
          <w:tab w:val="left" w:pos="1359"/>
        </w:tabs>
        <w:spacing w:before="42"/>
        <w:ind w:left="1358" w:hanging="541"/>
      </w:pPr>
      <w:r>
        <w:rPr>
          <w:color w:val="221F1F"/>
        </w:rPr>
        <w:t>General</w:t>
      </w:r>
      <w:r>
        <w:rPr>
          <w:color w:val="221F1F"/>
          <w:spacing w:val="-22"/>
        </w:rPr>
        <w:t xml:space="preserve"> </w:t>
      </w:r>
      <w:r>
        <w:rPr>
          <w:color w:val="221F1F"/>
        </w:rPr>
        <w:t>Conditions</w:t>
      </w:r>
      <w:r>
        <w:rPr>
          <w:color w:val="221F1F"/>
          <w:spacing w:val="-21"/>
        </w:rPr>
        <w:t xml:space="preserve"> </w:t>
      </w:r>
      <w:r>
        <w:rPr>
          <w:color w:val="221F1F"/>
        </w:rPr>
        <w:t>of</w:t>
      </w:r>
      <w:r>
        <w:rPr>
          <w:color w:val="221F1F"/>
          <w:spacing w:val="-22"/>
        </w:rPr>
        <w:t xml:space="preserve"> </w:t>
      </w:r>
      <w:r>
        <w:rPr>
          <w:color w:val="221F1F"/>
        </w:rPr>
        <w:t>Contract,</w:t>
      </w:r>
      <w:r>
        <w:rPr>
          <w:color w:val="221F1F"/>
          <w:spacing w:val="-22"/>
        </w:rPr>
        <w:t xml:space="preserve"> </w:t>
      </w:r>
      <w:r>
        <w:rPr>
          <w:color w:val="221F1F"/>
        </w:rPr>
        <w:t>includingAppendices,</w:t>
      </w:r>
    </w:p>
    <w:p>
      <w:pPr>
        <w:pStyle w:val="16"/>
        <w:numPr>
          <w:ilvl w:val="1"/>
          <w:numId w:val="91"/>
        </w:numPr>
        <w:tabs>
          <w:tab w:val="left" w:pos="1358"/>
          <w:tab w:val="left" w:pos="1359"/>
        </w:tabs>
        <w:spacing w:before="38"/>
        <w:ind w:left="1358" w:hanging="541"/>
      </w:pPr>
      <w:r>
        <w:rPr>
          <w:color w:val="221F1F"/>
        </w:rPr>
        <w:t>Speciﬁcations,</w:t>
      </w:r>
    </w:p>
    <w:p>
      <w:pPr>
        <w:pStyle w:val="16"/>
        <w:numPr>
          <w:ilvl w:val="1"/>
          <w:numId w:val="91"/>
        </w:numPr>
        <w:tabs>
          <w:tab w:val="left" w:pos="1358"/>
          <w:tab w:val="left" w:pos="1359"/>
        </w:tabs>
        <w:spacing w:before="42"/>
        <w:ind w:left="1358" w:hanging="541"/>
      </w:pPr>
      <w:r>
        <w:rPr>
          <w:color w:val="221F1F"/>
        </w:rPr>
        <w:t>Drawings,</w:t>
      </w:r>
    </w:p>
    <w:p>
      <w:pPr>
        <w:pStyle w:val="16"/>
        <w:numPr>
          <w:ilvl w:val="1"/>
          <w:numId w:val="91"/>
        </w:numPr>
        <w:tabs>
          <w:tab w:val="left" w:pos="1358"/>
          <w:tab w:val="left" w:pos="1359"/>
        </w:tabs>
        <w:spacing w:before="30"/>
        <w:ind w:left="1358" w:hanging="541"/>
      </w:pPr>
      <w:r>
        <w:rPr>
          <w:color w:val="221F1F"/>
          <w:spacing w:val="-1"/>
        </w:rPr>
        <w:t>Bill</w:t>
      </w:r>
      <w:r>
        <w:rPr>
          <w:color w:val="221F1F"/>
          <w:spacing w:val="-21"/>
        </w:rPr>
        <w:t xml:space="preserve"> </w:t>
      </w:r>
      <w:r>
        <w:rPr>
          <w:color w:val="221F1F"/>
          <w:spacing w:val="-1"/>
        </w:rPr>
        <w:t>of</w:t>
      </w:r>
      <w:r>
        <w:rPr>
          <w:color w:val="221F1F"/>
          <w:spacing w:val="-19"/>
        </w:rPr>
        <w:t xml:space="preserve"> </w:t>
      </w:r>
      <w:r>
        <w:rPr>
          <w:color w:val="221F1F"/>
          <w:spacing w:val="-1"/>
        </w:rPr>
        <w:t>Quantities</w:t>
      </w:r>
      <w:r>
        <w:rPr>
          <w:color w:val="221F1F"/>
          <w:spacing w:val="-1"/>
          <w:position w:val="11"/>
          <w:sz w:val="11"/>
        </w:rPr>
        <w:t>6</w:t>
      </w:r>
      <w:r>
        <w:rPr>
          <w:color w:val="221F1F"/>
          <w:spacing w:val="-1"/>
        </w:rPr>
        <w:t>,</w:t>
      </w:r>
      <w:r>
        <w:rPr>
          <w:color w:val="221F1F"/>
          <w:spacing w:val="-22"/>
        </w:rPr>
        <w:t xml:space="preserve"> </w:t>
      </w:r>
      <w:r>
        <w:rPr>
          <w:color w:val="221F1F"/>
        </w:rPr>
        <w:t>and</w:t>
      </w:r>
    </w:p>
    <w:p>
      <w:pPr>
        <w:pStyle w:val="16"/>
        <w:numPr>
          <w:ilvl w:val="1"/>
          <w:numId w:val="91"/>
        </w:numPr>
        <w:tabs>
          <w:tab w:val="left" w:pos="1358"/>
          <w:tab w:val="left" w:pos="1359"/>
        </w:tabs>
        <w:spacing w:before="37"/>
        <w:ind w:left="1358" w:hanging="541"/>
      </w:pPr>
      <w:r>
        <w:rPr>
          <w:color w:val="221F1F"/>
          <w:spacing w:val="-1"/>
        </w:rPr>
        <w:t>any</w:t>
      </w:r>
      <w:r>
        <w:rPr>
          <w:color w:val="221F1F"/>
          <w:spacing w:val="-26"/>
        </w:rPr>
        <w:t xml:space="preserve"> </w:t>
      </w:r>
      <w:r>
        <w:rPr>
          <w:color w:val="221F1F"/>
        </w:rPr>
        <w:t>other</w:t>
      </w:r>
      <w:r>
        <w:rPr>
          <w:color w:val="221F1F"/>
          <w:spacing w:val="-23"/>
        </w:rPr>
        <w:t xml:space="preserve"> </w:t>
      </w:r>
      <w:r>
        <w:rPr>
          <w:color w:val="221F1F"/>
        </w:rPr>
        <w:t>document</w:t>
      </w:r>
      <w:r>
        <w:rPr>
          <w:color w:val="221F1F"/>
          <w:spacing w:val="-22"/>
        </w:rPr>
        <w:t xml:space="preserve"> </w:t>
      </w:r>
      <w:r>
        <w:rPr>
          <w:b/>
          <w:color w:val="221F1F"/>
        </w:rPr>
        <w:t>listed</w:t>
      </w:r>
      <w:r>
        <w:rPr>
          <w:b/>
          <w:color w:val="221F1F"/>
          <w:spacing w:val="-24"/>
        </w:rPr>
        <w:t xml:space="preserve"> </w:t>
      </w:r>
      <w:r>
        <w:rPr>
          <w:b/>
          <w:color w:val="221F1F"/>
        </w:rPr>
        <w:t>in</w:t>
      </w:r>
      <w:r>
        <w:rPr>
          <w:b/>
          <w:color w:val="221F1F"/>
          <w:spacing w:val="-25"/>
        </w:rPr>
        <w:t xml:space="preserve"> </w:t>
      </w:r>
      <w:r>
        <w:rPr>
          <w:b/>
          <w:color w:val="221F1F"/>
        </w:rPr>
        <w:t>the</w:t>
      </w:r>
      <w:r>
        <w:rPr>
          <w:b/>
          <w:color w:val="221F1F"/>
          <w:spacing w:val="-24"/>
        </w:rPr>
        <w:t xml:space="preserve"> </w:t>
      </w:r>
      <w:r>
        <w:rPr>
          <w:b/>
          <w:color w:val="221F1F"/>
        </w:rPr>
        <w:t>SCC</w:t>
      </w:r>
      <w:r>
        <w:rPr>
          <w:b/>
          <w:color w:val="221F1F"/>
          <w:spacing w:val="-23"/>
        </w:rPr>
        <w:t xml:space="preserve"> </w:t>
      </w:r>
      <w:r>
        <w:rPr>
          <w:color w:val="221F1F"/>
        </w:rPr>
        <w:t>as</w:t>
      </w:r>
      <w:r>
        <w:rPr>
          <w:color w:val="221F1F"/>
          <w:spacing w:val="-24"/>
        </w:rPr>
        <w:t xml:space="preserve"> </w:t>
      </w:r>
      <w:r>
        <w:rPr>
          <w:color w:val="221F1F"/>
        </w:rPr>
        <w:t>forming</w:t>
      </w:r>
      <w:r>
        <w:rPr>
          <w:color w:val="221F1F"/>
          <w:spacing w:val="-26"/>
        </w:rPr>
        <w:t xml:space="preserve"> </w:t>
      </w:r>
      <w:r>
        <w:rPr>
          <w:color w:val="221F1F"/>
        </w:rPr>
        <w:t>part</w:t>
      </w:r>
      <w:r>
        <w:rPr>
          <w:color w:val="221F1F"/>
          <w:spacing w:val="-23"/>
        </w:rPr>
        <w:t xml:space="preserve"> </w:t>
      </w:r>
      <w:r>
        <w:rPr>
          <w:color w:val="221F1F"/>
        </w:rPr>
        <w:t>of</w:t>
      </w:r>
      <w:r>
        <w:rPr>
          <w:color w:val="221F1F"/>
          <w:spacing w:val="-21"/>
        </w:rPr>
        <w:t xml:space="preserve"> </w:t>
      </w:r>
      <w:r>
        <w:rPr>
          <w:color w:val="221F1F"/>
        </w:rPr>
        <w:t>the</w:t>
      </w:r>
      <w:r>
        <w:rPr>
          <w:color w:val="221F1F"/>
          <w:spacing w:val="-24"/>
        </w:rPr>
        <w:t xml:space="preserve"> </w:t>
      </w:r>
      <w:r>
        <w:rPr>
          <w:color w:val="221F1F"/>
        </w:rPr>
        <w:t>Contract.</w:t>
      </w:r>
    </w:p>
    <w:p>
      <w:pPr>
        <w:pStyle w:val="7"/>
        <w:spacing w:before="10"/>
        <w:rPr>
          <w:sz w:val="20"/>
        </w:rPr>
      </w:pPr>
    </w:p>
    <w:p>
      <w:pPr>
        <w:ind w:left="120"/>
        <w:rPr>
          <w:i/>
          <w:sz w:val="16"/>
        </w:rPr>
      </w:pPr>
      <w:r>
        <w:rPr>
          <w:i/>
          <w:color w:val="221F1F"/>
          <w:position w:val="8"/>
          <w:sz w:val="8"/>
        </w:rPr>
        <w:t>6</w:t>
      </w:r>
      <w:r>
        <w:rPr>
          <w:i/>
          <w:color w:val="221F1F"/>
          <w:sz w:val="16"/>
        </w:rPr>
        <w:t>In</w:t>
      </w:r>
      <w:r>
        <w:rPr>
          <w:i/>
          <w:color w:val="221F1F"/>
          <w:spacing w:val="-4"/>
          <w:sz w:val="16"/>
        </w:rPr>
        <w:t xml:space="preserve"> </w:t>
      </w:r>
      <w:r>
        <w:rPr>
          <w:i/>
          <w:color w:val="221F1F"/>
          <w:sz w:val="16"/>
        </w:rPr>
        <w:t>lump</w:t>
      </w:r>
      <w:r>
        <w:rPr>
          <w:i/>
          <w:color w:val="221F1F"/>
          <w:spacing w:val="-3"/>
          <w:sz w:val="16"/>
        </w:rPr>
        <w:t xml:space="preserve"> </w:t>
      </w:r>
      <w:r>
        <w:rPr>
          <w:i/>
          <w:color w:val="221F1F"/>
          <w:sz w:val="16"/>
        </w:rPr>
        <w:t>sum</w:t>
      </w:r>
      <w:r>
        <w:rPr>
          <w:i/>
          <w:color w:val="221F1F"/>
          <w:spacing w:val="-4"/>
          <w:sz w:val="16"/>
        </w:rPr>
        <w:t xml:space="preserve"> </w:t>
      </w:r>
      <w:r>
        <w:rPr>
          <w:i/>
          <w:color w:val="221F1F"/>
          <w:sz w:val="16"/>
        </w:rPr>
        <w:t>contrcts,</w:t>
      </w:r>
      <w:r>
        <w:rPr>
          <w:i/>
          <w:color w:val="221F1F"/>
          <w:spacing w:val="-4"/>
          <w:sz w:val="16"/>
        </w:rPr>
        <w:t xml:space="preserve"> </w:t>
      </w:r>
      <w:r>
        <w:rPr>
          <w:i/>
          <w:color w:val="221F1F"/>
          <w:sz w:val="16"/>
        </w:rPr>
        <w:t>delete</w:t>
      </w:r>
      <w:r>
        <w:rPr>
          <w:i/>
          <w:color w:val="221F1F"/>
          <w:spacing w:val="-3"/>
          <w:sz w:val="16"/>
        </w:rPr>
        <w:t xml:space="preserve"> </w:t>
      </w:r>
      <w:r>
        <w:rPr>
          <w:i/>
          <w:color w:val="221F1F"/>
          <w:sz w:val="16"/>
        </w:rPr>
        <w:t>“Bill</w:t>
      </w:r>
      <w:r>
        <w:rPr>
          <w:i/>
          <w:color w:val="221F1F"/>
          <w:spacing w:val="-4"/>
          <w:sz w:val="16"/>
        </w:rPr>
        <w:t xml:space="preserve"> </w:t>
      </w:r>
      <w:r>
        <w:rPr>
          <w:i/>
          <w:color w:val="221F1F"/>
          <w:sz w:val="16"/>
        </w:rPr>
        <w:t>of</w:t>
      </w:r>
      <w:r>
        <w:rPr>
          <w:i/>
          <w:color w:val="221F1F"/>
          <w:spacing w:val="-3"/>
          <w:sz w:val="16"/>
        </w:rPr>
        <w:t xml:space="preserve"> </w:t>
      </w:r>
      <w:r>
        <w:rPr>
          <w:i/>
          <w:color w:val="221F1F"/>
          <w:sz w:val="16"/>
        </w:rPr>
        <w:t>Quantities”</w:t>
      </w:r>
      <w:r>
        <w:rPr>
          <w:i/>
          <w:color w:val="221F1F"/>
          <w:spacing w:val="-6"/>
          <w:sz w:val="16"/>
        </w:rPr>
        <w:t xml:space="preserve"> </w:t>
      </w:r>
      <w:r>
        <w:rPr>
          <w:i/>
          <w:color w:val="221F1F"/>
          <w:sz w:val="16"/>
        </w:rPr>
        <w:t>and</w:t>
      </w:r>
      <w:r>
        <w:rPr>
          <w:i/>
          <w:color w:val="221F1F"/>
          <w:spacing w:val="-4"/>
          <w:sz w:val="16"/>
        </w:rPr>
        <w:t xml:space="preserve"> </w:t>
      </w:r>
      <w:r>
        <w:rPr>
          <w:i/>
          <w:color w:val="221F1F"/>
          <w:sz w:val="16"/>
        </w:rPr>
        <w:t>replace</w:t>
      </w:r>
      <w:r>
        <w:rPr>
          <w:i/>
          <w:color w:val="221F1F"/>
          <w:spacing w:val="-5"/>
          <w:sz w:val="16"/>
        </w:rPr>
        <w:t xml:space="preserve"> </w:t>
      </w:r>
      <w:r>
        <w:rPr>
          <w:i/>
          <w:color w:val="221F1F"/>
          <w:sz w:val="16"/>
        </w:rPr>
        <w:t>with</w:t>
      </w:r>
      <w:r>
        <w:rPr>
          <w:i/>
          <w:color w:val="221F1F"/>
          <w:spacing w:val="-4"/>
          <w:sz w:val="16"/>
        </w:rPr>
        <w:t xml:space="preserve"> </w:t>
      </w:r>
      <w:r>
        <w:rPr>
          <w:i/>
          <w:color w:val="221F1F"/>
          <w:sz w:val="16"/>
        </w:rPr>
        <w:t>“Activity</w:t>
      </w:r>
      <w:r>
        <w:rPr>
          <w:i/>
          <w:color w:val="221F1F"/>
          <w:spacing w:val="-2"/>
          <w:sz w:val="16"/>
        </w:rPr>
        <w:t xml:space="preserve"> </w:t>
      </w:r>
      <w:r>
        <w:rPr>
          <w:i/>
          <w:color w:val="221F1F"/>
          <w:sz w:val="16"/>
        </w:rPr>
        <w:t>Schedule.”</w:t>
      </w:r>
    </w:p>
    <w:p>
      <w:pPr>
        <w:rPr>
          <w:sz w:val="16"/>
        </w:rPr>
        <w:sectPr>
          <w:headerReference r:id="rId141" w:type="default"/>
          <w:footerReference r:id="rId142" w:type="default"/>
          <w:pgSz w:w="11920" w:h="16850"/>
          <w:pgMar w:top="6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0"/>
          <w:numId w:val="91"/>
        </w:numPr>
        <w:tabs>
          <w:tab w:val="left" w:pos="818"/>
          <w:tab w:val="left" w:pos="819"/>
        </w:tabs>
        <w:spacing w:before="76"/>
        <w:ind w:left="818" w:hanging="572"/>
      </w:pPr>
      <w:bookmarkStart w:id="222" w:name="_Toc4906"/>
      <w:r>
        <w:rPr>
          <w:color w:val="221F1F"/>
        </w:rPr>
        <w:t>Language</w:t>
      </w:r>
      <w:r>
        <w:rPr>
          <w:color w:val="221F1F"/>
          <w:spacing w:val="15"/>
        </w:rPr>
        <w:t xml:space="preserve"> </w:t>
      </w:r>
      <w:r>
        <w:rPr>
          <w:color w:val="221F1F"/>
        </w:rPr>
        <w:t>andLaw</w:t>
      </w:r>
      <w:bookmarkEnd w:id="222"/>
    </w:p>
    <w:p>
      <w:pPr>
        <w:spacing w:before="208"/>
        <w:ind w:left="547"/>
        <w:jc w:val="both"/>
      </w:pPr>
      <w:r>
        <w:rPr>
          <w:color w:val="221F1F"/>
          <w:spacing w:val="-1"/>
        </w:rPr>
        <w:t>The</w:t>
      </w:r>
      <w:r>
        <w:rPr>
          <w:color w:val="221F1F"/>
          <w:spacing w:val="-26"/>
        </w:rPr>
        <w:t xml:space="preserve"> </w:t>
      </w:r>
      <w:r>
        <w:rPr>
          <w:color w:val="221F1F"/>
          <w:spacing w:val="-1"/>
        </w:rPr>
        <w:t>language</w:t>
      </w:r>
      <w:r>
        <w:rPr>
          <w:color w:val="221F1F"/>
        </w:rPr>
        <w:t xml:space="preserve"> </w:t>
      </w:r>
      <w:r>
        <w:rPr>
          <w:color w:val="221F1F"/>
          <w:spacing w:val="-1"/>
        </w:rPr>
        <w:t>of</w:t>
      </w:r>
      <w:r>
        <w:rPr>
          <w:color w:val="221F1F"/>
          <w:spacing w:val="-2"/>
        </w:rPr>
        <w:t xml:space="preserve"> </w:t>
      </w:r>
      <w:r>
        <w:rPr>
          <w:color w:val="221F1F"/>
        </w:rPr>
        <w:t>the Contract</w:t>
      </w:r>
      <w:r>
        <w:rPr>
          <w:color w:val="221F1F"/>
          <w:spacing w:val="2"/>
        </w:rPr>
        <w:t xml:space="preserve"> </w:t>
      </w:r>
      <w:r>
        <w:rPr>
          <w:color w:val="221F1F"/>
        </w:rPr>
        <w:t>is English Language and</w:t>
      </w:r>
      <w:r>
        <w:rPr>
          <w:color w:val="221F1F"/>
          <w:spacing w:val="-2"/>
        </w:rPr>
        <w:t xml:space="preserve"> </w:t>
      </w:r>
      <w:r>
        <w:rPr>
          <w:color w:val="221F1F"/>
        </w:rPr>
        <w:t>the</w:t>
      </w:r>
      <w:r>
        <w:rPr>
          <w:color w:val="221F1F"/>
          <w:spacing w:val="-2"/>
        </w:rPr>
        <w:t xml:space="preserve"> </w:t>
      </w:r>
      <w:r>
        <w:rPr>
          <w:color w:val="221F1F"/>
        </w:rPr>
        <w:t>law</w:t>
      </w:r>
      <w:r>
        <w:rPr>
          <w:color w:val="221F1F"/>
          <w:spacing w:val="-1"/>
        </w:rPr>
        <w:t xml:space="preserve"> </w:t>
      </w:r>
      <w:r>
        <w:rPr>
          <w:color w:val="221F1F"/>
        </w:rPr>
        <w:t>governing</w:t>
      </w:r>
      <w:r>
        <w:rPr>
          <w:color w:val="221F1F"/>
          <w:spacing w:val="-2"/>
        </w:rPr>
        <w:t xml:space="preserve"> </w:t>
      </w:r>
      <w:r>
        <w:rPr>
          <w:color w:val="221F1F"/>
        </w:rPr>
        <w:t>the</w:t>
      </w:r>
      <w:r>
        <w:rPr>
          <w:color w:val="221F1F"/>
          <w:spacing w:val="1"/>
        </w:rPr>
        <w:t xml:space="preserve"> </w:t>
      </w:r>
      <w:r>
        <w:rPr>
          <w:color w:val="221F1F"/>
        </w:rPr>
        <w:t>Contract</w:t>
      </w:r>
      <w:r>
        <w:rPr>
          <w:color w:val="221F1F"/>
          <w:spacing w:val="1"/>
        </w:rPr>
        <w:t xml:space="preserve"> </w:t>
      </w:r>
      <w:r>
        <w:rPr>
          <w:color w:val="221F1F"/>
        </w:rPr>
        <w:t>are</w:t>
      </w:r>
      <w:r>
        <w:rPr>
          <w:color w:val="221F1F"/>
          <w:spacing w:val="1"/>
        </w:rPr>
        <w:t xml:space="preserve"> </w:t>
      </w:r>
      <w:r>
        <w:rPr>
          <w:color w:val="221F1F"/>
        </w:rPr>
        <w:t>the Laws</w:t>
      </w:r>
      <w:r>
        <w:rPr>
          <w:color w:val="221F1F"/>
          <w:spacing w:val="-2"/>
        </w:rPr>
        <w:t xml:space="preserve"> </w:t>
      </w:r>
      <w:r>
        <w:rPr>
          <w:color w:val="221F1F"/>
        </w:rPr>
        <w:t>of</w:t>
      </w:r>
      <w:r>
        <w:rPr>
          <w:color w:val="221F1F"/>
          <w:spacing w:val="-2"/>
        </w:rPr>
        <w:t xml:space="preserve"> </w:t>
      </w:r>
      <w:r>
        <w:rPr>
          <w:color w:val="221F1F"/>
        </w:rPr>
        <w:t>Kenya.</w:t>
      </w:r>
    </w:p>
    <w:p>
      <w:pPr>
        <w:spacing w:before="214" w:line="232" w:lineRule="auto"/>
        <w:ind w:left="547" w:right="725"/>
        <w:jc w:val="both"/>
      </w:pPr>
      <w:r>
        <w:rPr>
          <w:color w:val="221F1F"/>
        </w:rPr>
        <w:t>Throughout the execution of the Contract, the Contractor shall comply with the import of goods and services</w:t>
      </w:r>
      <w:r>
        <w:rPr>
          <w:color w:val="221F1F"/>
          <w:spacing w:val="1"/>
        </w:rPr>
        <w:t xml:space="preserve"> </w:t>
      </w:r>
      <w:r>
        <w:rPr>
          <w:color w:val="221F1F"/>
        </w:rPr>
        <w:t>prohibitions</w:t>
      </w:r>
      <w:r>
        <w:rPr>
          <w:color w:val="221F1F"/>
          <w:spacing w:val="-24"/>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Entity's</w:t>
      </w:r>
      <w:r>
        <w:rPr>
          <w:color w:val="221F1F"/>
          <w:spacing w:val="-23"/>
        </w:rPr>
        <w:t xml:space="preserve"> </w:t>
      </w:r>
      <w:r>
        <w:rPr>
          <w:color w:val="221F1F"/>
        </w:rPr>
        <w:t>Country</w:t>
      </w:r>
      <w:r>
        <w:rPr>
          <w:color w:val="221F1F"/>
          <w:spacing w:val="-26"/>
        </w:rPr>
        <w:t xml:space="preserve"> </w:t>
      </w:r>
      <w:r>
        <w:rPr>
          <w:color w:val="221F1F"/>
        </w:rPr>
        <w:t>when</w:t>
      </w:r>
    </w:p>
    <w:p>
      <w:pPr>
        <w:pStyle w:val="16"/>
        <w:numPr>
          <w:ilvl w:val="1"/>
          <w:numId w:val="91"/>
        </w:numPr>
        <w:tabs>
          <w:tab w:val="left" w:pos="1359"/>
        </w:tabs>
        <w:spacing w:before="41"/>
        <w:ind w:left="1358" w:hanging="541"/>
        <w:jc w:val="both"/>
      </w:pPr>
      <w:r>
        <w:rPr>
          <w:color w:val="221F1F"/>
          <w:spacing w:val="-1"/>
        </w:rPr>
        <w:t>as</w:t>
      </w:r>
      <w:r>
        <w:rPr>
          <w:color w:val="221F1F"/>
          <w:spacing w:val="-24"/>
        </w:rPr>
        <w:t xml:space="preserve"> </w:t>
      </w:r>
      <w:r>
        <w:rPr>
          <w:color w:val="221F1F"/>
          <w:spacing w:val="-1"/>
        </w:rPr>
        <w:t>a</w:t>
      </w:r>
      <w:r>
        <w:rPr>
          <w:color w:val="221F1F"/>
          <w:spacing w:val="-24"/>
        </w:rPr>
        <w:t xml:space="preserve"> </w:t>
      </w:r>
      <w:r>
        <w:rPr>
          <w:color w:val="221F1F"/>
          <w:spacing w:val="-1"/>
        </w:rPr>
        <w:t>matter</w:t>
      </w:r>
      <w:r>
        <w:rPr>
          <w:color w:val="221F1F"/>
          <w:spacing w:val="-22"/>
        </w:rPr>
        <w:t xml:space="preserve"> </w:t>
      </w:r>
      <w:r>
        <w:rPr>
          <w:color w:val="221F1F"/>
          <w:spacing w:val="-1"/>
        </w:rPr>
        <w:t>of</w:t>
      </w:r>
      <w:r>
        <w:rPr>
          <w:color w:val="221F1F"/>
          <w:spacing w:val="-23"/>
        </w:rPr>
        <w:t xml:space="preserve"> </w:t>
      </w:r>
      <w:r>
        <w:rPr>
          <w:color w:val="221F1F"/>
          <w:spacing w:val="-1"/>
        </w:rPr>
        <w:t>law</w:t>
      </w:r>
      <w:r>
        <w:rPr>
          <w:color w:val="221F1F"/>
          <w:spacing w:val="-24"/>
        </w:rPr>
        <w:t xml:space="preserve"> </w:t>
      </w:r>
      <w:r>
        <w:rPr>
          <w:color w:val="221F1F"/>
          <w:spacing w:val="-1"/>
        </w:rPr>
        <w:t>or</w:t>
      </w:r>
      <w:r>
        <w:rPr>
          <w:color w:val="221F1F"/>
          <w:spacing w:val="-22"/>
        </w:rPr>
        <w:t xml:space="preserve"> </w:t>
      </w:r>
      <w:r>
        <w:rPr>
          <w:color w:val="221F1F"/>
          <w:spacing w:val="-1"/>
        </w:rPr>
        <w:t>ofﬁcial</w:t>
      </w:r>
      <w:r>
        <w:rPr>
          <w:color w:val="221F1F"/>
          <w:spacing w:val="-25"/>
        </w:rPr>
        <w:t xml:space="preserve"> </w:t>
      </w:r>
      <w:r>
        <w:rPr>
          <w:color w:val="221F1F"/>
          <w:spacing w:val="-1"/>
        </w:rPr>
        <w:t>regulations,</w:t>
      </w:r>
      <w:r>
        <w:rPr>
          <w:color w:val="221F1F"/>
          <w:spacing w:val="-25"/>
        </w:rPr>
        <w:t xml:space="preserve"> </w:t>
      </w:r>
      <w:r>
        <w:rPr>
          <w:color w:val="221F1F"/>
        </w:rPr>
        <w:t>Kenya</w:t>
      </w:r>
      <w:r>
        <w:rPr>
          <w:color w:val="221F1F"/>
          <w:spacing w:val="-23"/>
        </w:rPr>
        <w:t xml:space="preserve"> </w:t>
      </w:r>
      <w:r>
        <w:rPr>
          <w:color w:val="221F1F"/>
        </w:rPr>
        <w:t>prohibits</w:t>
      </w:r>
      <w:r>
        <w:rPr>
          <w:color w:val="221F1F"/>
          <w:spacing w:val="-26"/>
        </w:rPr>
        <w:t xml:space="preserve"> </w:t>
      </w:r>
      <w:r>
        <w:rPr>
          <w:color w:val="221F1F"/>
        </w:rPr>
        <w:t>commercial</w:t>
      </w:r>
      <w:r>
        <w:rPr>
          <w:color w:val="221F1F"/>
          <w:spacing w:val="-24"/>
        </w:rPr>
        <w:t xml:space="preserve"> </w:t>
      </w:r>
      <w:r>
        <w:rPr>
          <w:color w:val="221F1F"/>
        </w:rPr>
        <w:t>relations</w:t>
      </w:r>
      <w:r>
        <w:rPr>
          <w:color w:val="221F1F"/>
          <w:spacing w:val="-23"/>
        </w:rPr>
        <w:t xml:space="preserve"> </w:t>
      </w:r>
      <w:r>
        <w:rPr>
          <w:color w:val="221F1F"/>
        </w:rPr>
        <w:t>with</w:t>
      </w:r>
      <w:r>
        <w:rPr>
          <w:color w:val="221F1F"/>
          <w:spacing w:val="-23"/>
        </w:rPr>
        <w:t xml:space="preserve"> </w:t>
      </w:r>
      <w:r>
        <w:rPr>
          <w:color w:val="221F1F"/>
        </w:rPr>
        <w:t>that</w:t>
      </w:r>
      <w:r>
        <w:rPr>
          <w:color w:val="221F1F"/>
          <w:spacing w:val="-23"/>
        </w:rPr>
        <w:t xml:space="preserve"> </w:t>
      </w:r>
      <w:r>
        <w:rPr>
          <w:color w:val="221F1F"/>
        </w:rPr>
        <w:t>country;</w:t>
      </w:r>
      <w:r>
        <w:rPr>
          <w:color w:val="221F1F"/>
          <w:spacing w:val="-23"/>
        </w:rPr>
        <w:t xml:space="preserve"> </w:t>
      </w:r>
      <w:r>
        <w:rPr>
          <w:color w:val="221F1F"/>
        </w:rPr>
        <w:t>or</w:t>
      </w:r>
    </w:p>
    <w:p>
      <w:pPr>
        <w:pStyle w:val="16"/>
        <w:numPr>
          <w:ilvl w:val="1"/>
          <w:numId w:val="91"/>
        </w:numPr>
        <w:tabs>
          <w:tab w:val="left" w:pos="1359"/>
        </w:tabs>
        <w:spacing w:before="46" w:line="230" w:lineRule="auto"/>
        <w:ind w:left="1370" w:right="716" w:hanging="552"/>
        <w:jc w:val="both"/>
      </w:pPr>
      <w:r>
        <w:rPr>
          <w:color w:val="221F1F"/>
        </w:rPr>
        <w:t>by</w:t>
      </w:r>
      <w:r>
        <w:rPr>
          <w:color w:val="221F1F"/>
          <w:spacing w:val="-15"/>
        </w:rPr>
        <w:t xml:space="preserve"> </w:t>
      </w:r>
      <w:r>
        <w:rPr>
          <w:color w:val="221F1F"/>
        </w:rPr>
        <w:t>an</w:t>
      </w:r>
      <w:r>
        <w:rPr>
          <w:color w:val="221F1F"/>
          <w:spacing w:val="-12"/>
        </w:rPr>
        <w:t xml:space="preserve"> </w:t>
      </w:r>
      <w:r>
        <w:rPr>
          <w:color w:val="221F1F"/>
        </w:rPr>
        <w:t>act</w:t>
      </w:r>
      <w:r>
        <w:rPr>
          <w:color w:val="221F1F"/>
          <w:spacing w:val="-11"/>
        </w:rPr>
        <w:t xml:space="preserve"> </w:t>
      </w:r>
      <w:r>
        <w:rPr>
          <w:color w:val="221F1F"/>
        </w:rPr>
        <w:t>of</w:t>
      </w:r>
      <w:r>
        <w:rPr>
          <w:color w:val="221F1F"/>
          <w:spacing w:val="-11"/>
        </w:rPr>
        <w:t xml:space="preserve"> </w:t>
      </w:r>
      <w:r>
        <w:rPr>
          <w:color w:val="221F1F"/>
        </w:rPr>
        <w:t>compliance</w:t>
      </w:r>
      <w:r>
        <w:rPr>
          <w:color w:val="221F1F"/>
          <w:spacing w:val="-11"/>
        </w:rPr>
        <w:t xml:space="preserve"> </w:t>
      </w:r>
      <w:r>
        <w:rPr>
          <w:color w:val="221F1F"/>
        </w:rPr>
        <w:t>with</w:t>
      </w:r>
      <w:r>
        <w:rPr>
          <w:color w:val="221F1F"/>
          <w:spacing w:val="-11"/>
        </w:rPr>
        <w:t xml:space="preserve"> </w:t>
      </w:r>
      <w:r>
        <w:rPr>
          <w:color w:val="221F1F"/>
        </w:rPr>
        <w:t>a</w:t>
      </w:r>
      <w:r>
        <w:rPr>
          <w:color w:val="221F1F"/>
          <w:spacing w:val="-12"/>
        </w:rPr>
        <w:t xml:space="preserve"> </w:t>
      </w:r>
      <w:r>
        <w:rPr>
          <w:color w:val="221F1F"/>
        </w:rPr>
        <w:t>decision</w:t>
      </w:r>
      <w:r>
        <w:rPr>
          <w:color w:val="221F1F"/>
          <w:spacing w:val="-12"/>
        </w:rPr>
        <w:t xml:space="preserve"> </w:t>
      </w:r>
      <w:r>
        <w:rPr>
          <w:color w:val="221F1F"/>
        </w:rPr>
        <w:t>of</w:t>
      </w:r>
      <w:r>
        <w:rPr>
          <w:color w:val="221F1F"/>
          <w:spacing w:val="-11"/>
        </w:rPr>
        <w:t xml:space="preserve"> </w:t>
      </w:r>
      <w:r>
        <w:rPr>
          <w:color w:val="221F1F"/>
        </w:rPr>
        <w:t>the</w:t>
      </w:r>
      <w:r>
        <w:rPr>
          <w:color w:val="221F1F"/>
          <w:spacing w:val="-11"/>
        </w:rPr>
        <w:t xml:space="preserve"> </w:t>
      </w:r>
      <w:r>
        <w:rPr>
          <w:color w:val="221F1F"/>
        </w:rPr>
        <w:t>United</w:t>
      </w:r>
      <w:r>
        <w:rPr>
          <w:color w:val="221F1F"/>
          <w:spacing w:val="-12"/>
        </w:rPr>
        <w:t xml:space="preserve"> </w:t>
      </w:r>
      <w:r>
        <w:rPr>
          <w:color w:val="221F1F"/>
        </w:rPr>
        <w:t>Nations</w:t>
      </w:r>
      <w:r>
        <w:rPr>
          <w:color w:val="221F1F"/>
          <w:spacing w:val="-10"/>
        </w:rPr>
        <w:t xml:space="preserve"> </w:t>
      </w:r>
      <w:r>
        <w:rPr>
          <w:color w:val="221F1F"/>
        </w:rPr>
        <w:t>Security</w:t>
      </w:r>
      <w:r>
        <w:rPr>
          <w:color w:val="221F1F"/>
          <w:spacing w:val="-14"/>
        </w:rPr>
        <w:t xml:space="preserve"> </w:t>
      </w:r>
      <w:r>
        <w:rPr>
          <w:color w:val="221F1F"/>
        </w:rPr>
        <w:t>Council</w:t>
      </w:r>
      <w:r>
        <w:rPr>
          <w:color w:val="221F1F"/>
          <w:spacing w:val="-11"/>
        </w:rPr>
        <w:t xml:space="preserve"> </w:t>
      </w:r>
      <w:r>
        <w:rPr>
          <w:color w:val="221F1F"/>
        </w:rPr>
        <w:t>taken</w:t>
      </w:r>
      <w:r>
        <w:rPr>
          <w:color w:val="221F1F"/>
          <w:spacing w:val="-12"/>
        </w:rPr>
        <w:t xml:space="preserve"> </w:t>
      </w:r>
      <w:r>
        <w:rPr>
          <w:color w:val="221F1F"/>
        </w:rPr>
        <w:t>under</w:t>
      </w:r>
      <w:r>
        <w:rPr>
          <w:color w:val="221F1F"/>
          <w:spacing w:val="-11"/>
        </w:rPr>
        <w:t xml:space="preserve"> </w:t>
      </w:r>
      <w:r>
        <w:rPr>
          <w:color w:val="221F1F"/>
        </w:rPr>
        <w:t>Chapter</w:t>
      </w:r>
      <w:r>
        <w:rPr>
          <w:color w:val="221F1F"/>
          <w:spacing w:val="-14"/>
        </w:rPr>
        <w:t xml:space="preserve"> </w:t>
      </w:r>
      <w:r>
        <w:rPr>
          <w:color w:val="221F1F"/>
        </w:rPr>
        <w:t>VII</w:t>
      </w:r>
      <w:r>
        <w:rPr>
          <w:color w:val="221F1F"/>
          <w:spacing w:val="-14"/>
        </w:rPr>
        <w:t xml:space="preserve"> </w:t>
      </w:r>
      <w:r>
        <w:rPr>
          <w:color w:val="221F1F"/>
        </w:rPr>
        <w:t>of</w:t>
      </w:r>
      <w:r>
        <w:rPr>
          <w:color w:val="221F1F"/>
          <w:spacing w:val="-53"/>
        </w:rPr>
        <w:t xml:space="preserve"> </w:t>
      </w:r>
      <w:r>
        <w:rPr>
          <w:color w:val="221F1F"/>
          <w:spacing w:val="-1"/>
        </w:rPr>
        <w:t>the</w:t>
      </w:r>
      <w:r>
        <w:rPr>
          <w:color w:val="221F1F"/>
          <w:spacing w:val="-10"/>
        </w:rPr>
        <w:t xml:space="preserve"> </w:t>
      </w:r>
      <w:r>
        <w:rPr>
          <w:color w:val="221F1F"/>
          <w:spacing w:val="-1"/>
        </w:rPr>
        <w:t>Charter</w:t>
      </w:r>
      <w:r>
        <w:rPr>
          <w:color w:val="221F1F"/>
          <w:spacing w:val="-10"/>
        </w:rPr>
        <w:t xml:space="preserve"> </w:t>
      </w:r>
      <w:r>
        <w:rPr>
          <w:color w:val="221F1F"/>
          <w:spacing w:val="-1"/>
        </w:rPr>
        <w:t>of</w:t>
      </w:r>
      <w:r>
        <w:rPr>
          <w:color w:val="221F1F"/>
          <w:spacing w:val="-11"/>
        </w:rPr>
        <w:t xml:space="preserve"> </w:t>
      </w:r>
      <w:r>
        <w:rPr>
          <w:color w:val="221F1F"/>
          <w:spacing w:val="-1"/>
        </w:rPr>
        <w:t>the</w:t>
      </w:r>
      <w:r>
        <w:rPr>
          <w:color w:val="221F1F"/>
          <w:spacing w:val="-10"/>
        </w:rPr>
        <w:t xml:space="preserve"> </w:t>
      </w:r>
      <w:r>
        <w:rPr>
          <w:color w:val="221F1F"/>
          <w:spacing w:val="-1"/>
        </w:rPr>
        <w:t>United</w:t>
      </w:r>
      <w:r>
        <w:rPr>
          <w:color w:val="221F1F"/>
          <w:spacing w:val="-9"/>
        </w:rPr>
        <w:t xml:space="preserve"> </w:t>
      </w:r>
      <w:r>
        <w:rPr>
          <w:color w:val="221F1F"/>
        </w:rPr>
        <w:t>Nations,</w:t>
      </w:r>
      <w:r>
        <w:rPr>
          <w:color w:val="221F1F"/>
          <w:spacing w:val="-13"/>
        </w:rPr>
        <w:t xml:space="preserve"> </w:t>
      </w:r>
      <w:r>
        <w:rPr>
          <w:color w:val="221F1F"/>
        </w:rPr>
        <w:t>Kenya</w:t>
      </w:r>
      <w:r>
        <w:rPr>
          <w:color w:val="221F1F"/>
          <w:spacing w:val="-9"/>
        </w:rPr>
        <w:t xml:space="preserve"> </w:t>
      </w:r>
      <w:r>
        <w:rPr>
          <w:color w:val="221F1F"/>
        </w:rPr>
        <w:t>prohibits</w:t>
      </w:r>
      <w:r>
        <w:rPr>
          <w:color w:val="221F1F"/>
          <w:spacing w:val="-9"/>
        </w:rPr>
        <w:t xml:space="preserve"> </w:t>
      </w:r>
      <w:r>
        <w:rPr>
          <w:color w:val="221F1F"/>
        </w:rPr>
        <w:t>any</w:t>
      </w:r>
      <w:r>
        <w:rPr>
          <w:color w:val="221F1F"/>
          <w:spacing w:val="-12"/>
        </w:rPr>
        <w:t xml:space="preserve"> </w:t>
      </w:r>
      <w:r>
        <w:rPr>
          <w:color w:val="221F1F"/>
        </w:rPr>
        <w:t>import</w:t>
      </w:r>
      <w:r>
        <w:rPr>
          <w:color w:val="221F1F"/>
          <w:spacing w:val="-9"/>
        </w:rPr>
        <w:t xml:space="preserve"> </w:t>
      </w:r>
      <w:r>
        <w:rPr>
          <w:color w:val="221F1F"/>
        </w:rPr>
        <w:t>of</w:t>
      </w:r>
      <w:r>
        <w:rPr>
          <w:color w:val="221F1F"/>
          <w:spacing w:val="-9"/>
        </w:rPr>
        <w:t xml:space="preserve"> </w:t>
      </w:r>
      <w:r>
        <w:rPr>
          <w:color w:val="221F1F"/>
        </w:rPr>
        <w:t>goods</w:t>
      </w:r>
      <w:r>
        <w:rPr>
          <w:color w:val="221F1F"/>
          <w:spacing w:val="-12"/>
        </w:rPr>
        <w:t xml:space="preserve"> </w:t>
      </w:r>
      <w:r>
        <w:rPr>
          <w:color w:val="221F1F"/>
        </w:rPr>
        <w:t>from</w:t>
      </w:r>
      <w:r>
        <w:rPr>
          <w:color w:val="221F1F"/>
          <w:spacing w:val="-13"/>
        </w:rPr>
        <w:t xml:space="preserve"> </w:t>
      </w:r>
      <w:r>
        <w:rPr>
          <w:color w:val="221F1F"/>
        </w:rPr>
        <w:t>that</w:t>
      </w:r>
      <w:r>
        <w:rPr>
          <w:color w:val="221F1F"/>
          <w:spacing w:val="-12"/>
        </w:rPr>
        <w:t xml:space="preserve"> </w:t>
      </w:r>
      <w:r>
        <w:rPr>
          <w:color w:val="221F1F"/>
        </w:rPr>
        <w:t>country</w:t>
      </w:r>
      <w:r>
        <w:rPr>
          <w:color w:val="221F1F"/>
          <w:spacing w:val="-12"/>
        </w:rPr>
        <w:t xml:space="preserve"> </w:t>
      </w:r>
      <w:r>
        <w:rPr>
          <w:color w:val="221F1F"/>
        </w:rPr>
        <w:t>or</w:t>
      </w:r>
      <w:r>
        <w:rPr>
          <w:color w:val="221F1F"/>
          <w:spacing w:val="-10"/>
        </w:rPr>
        <w:t xml:space="preserve"> </w:t>
      </w:r>
      <w:r>
        <w:rPr>
          <w:color w:val="221F1F"/>
        </w:rPr>
        <w:t>any</w:t>
      </w:r>
      <w:r>
        <w:rPr>
          <w:color w:val="221F1F"/>
          <w:spacing w:val="-12"/>
        </w:rPr>
        <w:t xml:space="preserve"> </w:t>
      </w:r>
      <w:r>
        <w:rPr>
          <w:color w:val="221F1F"/>
        </w:rPr>
        <w:t>payments</w:t>
      </w:r>
      <w:r>
        <w:rPr>
          <w:color w:val="221F1F"/>
          <w:spacing w:val="-53"/>
        </w:rPr>
        <w:t xml:space="preserve"> </w:t>
      </w:r>
      <w:r>
        <w:rPr>
          <w:color w:val="221F1F"/>
        </w:rPr>
        <w:t>to</w:t>
      </w:r>
      <w:r>
        <w:rPr>
          <w:color w:val="221F1F"/>
          <w:spacing w:val="-25"/>
        </w:rPr>
        <w:t xml:space="preserve"> </w:t>
      </w:r>
      <w:r>
        <w:rPr>
          <w:color w:val="221F1F"/>
        </w:rPr>
        <w:t>any</w:t>
      </w:r>
      <w:r>
        <w:rPr>
          <w:color w:val="221F1F"/>
          <w:spacing w:val="-26"/>
        </w:rPr>
        <w:t xml:space="preserve"> </w:t>
      </w:r>
      <w:r>
        <w:rPr>
          <w:color w:val="221F1F"/>
        </w:rPr>
        <w:t>country,</w:t>
      </w:r>
      <w:r>
        <w:rPr>
          <w:color w:val="221F1F"/>
          <w:spacing w:val="-24"/>
        </w:rPr>
        <w:t xml:space="preserve"> </w:t>
      </w:r>
      <w:r>
        <w:rPr>
          <w:color w:val="221F1F"/>
        </w:rPr>
        <w:t>person,</w:t>
      </w:r>
      <w:r>
        <w:rPr>
          <w:color w:val="221F1F"/>
          <w:spacing w:val="-23"/>
        </w:rPr>
        <w:t xml:space="preserve"> </w:t>
      </w:r>
      <w:r>
        <w:rPr>
          <w:color w:val="221F1F"/>
        </w:rPr>
        <w:t>or</w:t>
      </w:r>
      <w:r>
        <w:rPr>
          <w:color w:val="221F1F"/>
          <w:spacing w:val="-23"/>
        </w:rPr>
        <w:t xml:space="preserve"> </w:t>
      </w:r>
      <w:r>
        <w:rPr>
          <w:color w:val="221F1F"/>
        </w:rPr>
        <w:t>entity</w:t>
      </w:r>
      <w:r>
        <w:rPr>
          <w:color w:val="221F1F"/>
          <w:spacing w:val="-26"/>
        </w:rPr>
        <w:t xml:space="preserve"> </w:t>
      </w:r>
      <w:r>
        <w:rPr>
          <w:color w:val="221F1F"/>
        </w:rPr>
        <w:t>in</w:t>
      </w:r>
      <w:r>
        <w:rPr>
          <w:color w:val="221F1F"/>
          <w:spacing w:val="-24"/>
        </w:rPr>
        <w:t xml:space="preserve"> </w:t>
      </w:r>
      <w:r>
        <w:rPr>
          <w:color w:val="221F1F"/>
        </w:rPr>
        <w:t>that</w:t>
      </w:r>
      <w:r>
        <w:rPr>
          <w:color w:val="221F1F"/>
          <w:spacing w:val="-25"/>
        </w:rPr>
        <w:t xml:space="preserve"> </w:t>
      </w:r>
      <w:r>
        <w:rPr>
          <w:color w:val="221F1F"/>
        </w:rPr>
        <w:t>country.</w:t>
      </w:r>
    </w:p>
    <w:p>
      <w:pPr>
        <w:pStyle w:val="7"/>
        <w:spacing w:before="10"/>
        <w:rPr>
          <w:sz w:val="20"/>
        </w:rPr>
      </w:pPr>
    </w:p>
    <w:p>
      <w:pPr>
        <w:pStyle w:val="4"/>
        <w:numPr>
          <w:ilvl w:val="0"/>
          <w:numId w:val="91"/>
        </w:numPr>
        <w:tabs>
          <w:tab w:val="left" w:pos="739"/>
          <w:tab w:val="left" w:pos="740"/>
        </w:tabs>
        <w:ind w:left="739" w:hanging="496"/>
      </w:pPr>
      <w:bookmarkStart w:id="223" w:name="_Toc15008"/>
      <w:r>
        <w:rPr>
          <w:color w:val="221F1F"/>
        </w:rPr>
        <w:t>Project</w:t>
      </w:r>
      <w:r>
        <w:rPr>
          <w:color w:val="221F1F"/>
          <w:spacing w:val="-3"/>
        </w:rPr>
        <w:t xml:space="preserve"> </w:t>
      </w:r>
      <w:r>
        <w:rPr>
          <w:color w:val="221F1F"/>
        </w:rPr>
        <w:t>Manager's</w:t>
      </w:r>
      <w:r>
        <w:rPr>
          <w:color w:val="221F1F"/>
          <w:spacing w:val="-2"/>
        </w:rPr>
        <w:t xml:space="preserve"> </w:t>
      </w:r>
      <w:r>
        <w:rPr>
          <w:color w:val="221F1F"/>
        </w:rPr>
        <w:t>Decisions</w:t>
      </w:r>
      <w:bookmarkEnd w:id="223"/>
    </w:p>
    <w:p>
      <w:pPr>
        <w:spacing w:before="215" w:line="232" w:lineRule="auto"/>
        <w:ind w:left="547" w:right="723"/>
        <w:jc w:val="both"/>
      </w:pPr>
      <w:r>
        <w:rPr>
          <w:color w:val="221F1F"/>
        </w:rPr>
        <w:t>Except where otherwise speciﬁcally stated, the Project Manager shall decide contractual matters between the</w:t>
      </w:r>
      <w:r>
        <w:rPr>
          <w:color w:val="221F1F"/>
          <w:spacing w:val="1"/>
        </w:rPr>
        <w:t xml:space="preserve"> </w:t>
      </w:r>
      <w:r>
        <w:rPr>
          <w:color w:val="221F1F"/>
        </w:rPr>
        <w:t>Procuring</w:t>
      </w:r>
      <w:r>
        <w:rPr>
          <w:color w:val="221F1F"/>
          <w:spacing w:val="-27"/>
        </w:rPr>
        <w:t xml:space="preserve"> </w:t>
      </w:r>
      <w:r>
        <w:rPr>
          <w:color w:val="221F1F"/>
        </w:rPr>
        <w:t>Entity</w:t>
      </w:r>
      <w:r>
        <w:rPr>
          <w:color w:val="221F1F"/>
          <w:spacing w:val="-26"/>
        </w:rPr>
        <w:t xml:space="preserve"> </w:t>
      </w:r>
      <w:r>
        <w:rPr>
          <w:color w:val="221F1F"/>
        </w:rPr>
        <w:t>and</w:t>
      </w:r>
      <w:r>
        <w:rPr>
          <w:color w:val="221F1F"/>
          <w:spacing w:val="-24"/>
        </w:rPr>
        <w:t xml:space="preserve"> </w:t>
      </w:r>
      <w:r>
        <w:rPr>
          <w:color w:val="221F1F"/>
        </w:rPr>
        <w:t>the</w:t>
      </w:r>
      <w:r>
        <w:rPr>
          <w:color w:val="221F1F"/>
          <w:spacing w:val="-24"/>
        </w:rPr>
        <w:t xml:space="preserve"> </w:t>
      </w:r>
      <w:r>
        <w:rPr>
          <w:color w:val="221F1F"/>
        </w:rPr>
        <w:t>Contractor</w:t>
      </w:r>
      <w:r>
        <w:rPr>
          <w:color w:val="221F1F"/>
          <w:spacing w:val="-22"/>
        </w:rPr>
        <w:t xml:space="preserve"> </w:t>
      </w:r>
      <w:r>
        <w:rPr>
          <w:color w:val="221F1F"/>
        </w:rPr>
        <w:t>in</w:t>
      </w:r>
      <w:r>
        <w:rPr>
          <w:color w:val="221F1F"/>
          <w:spacing w:val="-28"/>
        </w:rPr>
        <w:t xml:space="preserve"> </w:t>
      </w:r>
      <w:r>
        <w:rPr>
          <w:color w:val="221F1F"/>
        </w:rPr>
        <w:t>the</w:t>
      </w:r>
      <w:r>
        <w:rPr>
          <w:color w:val="221F1F"/>
          <w:spacing w:val="-24"/>
        </w:rPr>
        <w:t xml:space="preserve"> </w:t>
      </w:r>
      <w:r>
        <w:rPr>
          <w:color w:val="221F1F"/>
        </w:rPr>
        <w:t>role</w:t>
      </w:r>
      <w:r>
        <w:rPr>
          <w:color w:val="221F1F"/>
          <w:spacing w:val="-23"/>
        </w:rPr>
        <w:t xml:space="preserve"> </w:t>
      </w:r>
      <w:r>
        <w:rPr>
          <w:color w:val="221F1F"/>
        </w:rPr>
        <w:t>representing</w:t>
      </w:r>
      <w:r>
        <w:rPr>
          <w:color w:val="221F1F"/>
          <w:spacing w:val="-26"/>
        </w:rPr>
        <w:t xml:space="preserve"> </w:t>
      </w:r>
      <w:r>
        <w:rPr>
          <w:color w:val="221F1F"/>
        </w:rPr>
        <w:t>the</w:t>
      </w:r>
      <w:r>
        <w:rPr>
          <w:color w:val="221F1F"/>
          <w:spacing w:val="-24"/>
        </w:rPr>
        <w:t xml:space="preserve"> </w:t>
      </w:r>
      <w:r>
        <w:rPr>
          <w:color w:val="221F1F"/>
        </w:rPr>
        <w:t>Procuring</w:t>
      </w:r>
      <w:r>
        <w:rPr>
          <w:color w:val="221F1F"/>
          <w:spacing w:val="-27"/>
        </w:rPr>
        <w:t xml:space="preserve"> </w:t>
      </w:r>
      <w:r>
        <w:rPr>
          <w:color w:val="221F1F"/>
        </w:rPr>
        <w:t>Entity.</w:t>
      </w:r>
    </w:p>
    <w:p>
      <w:pPr>
        <w:pStyle w:val="7"/>
        <w:spacing w:before="7"/>
        <w:rPr>
          <w:sz w:val="20"/>
        </w:rPr>
      </w:pPr>
    </w:p>
    <w:p>
      <w:pPr>
        <w:pStyle w:val="4"/>
        <w:numPr>
          <w:ilvl w:val="0"/>
          <w:numId w:val="91"/>
        </w:numPr>
        <w:tabs>
          <w:tab w:val="left" w:pos="821"/>
          <w:tab w:val="left" w:pos="822"/>
        </w:tabs>
        <w:spacing w:before="1"/>
      </w:pPr>
      <w:bookmarkStart w:id="224" w:name="_Toc30105"/>
      <w:r>
        <w:rPr>
          <w:color w:val="221F1F"/>
        </w:rPr>
        <w:t>Delegation</w:t>
      </w:r>
      <w:bookmarkEnd w:id="224"/>
    </w:p>
    <w:p>
      <w:pPr>
        <w:spacing w:before="214" w:line="230" w:lineRule="auto"/>
        <w:ind w:left="547" w:right="712"/>
        <w:jc w:val="both"/>
      </w:pPr>
      <w:r>
        <w:rPr>
          <w:color w:val="221F1F"/>
        </w:rPr>
        <w:t xml:space="preserve">Otherwise </w:t>
      </w:r>
      <w:r>
        <w:rPr>
          <w:b/>
          <w:color w:val="221F1F"/>
        </w:rPr>
        <w:t xml:space="preserve">speciﬁed in the SCC, </w:t>
      </w:r>
      <w:r>
        <w:rPr>
          <w:color w:val="221F1F"/>
        </w:rPr>
        <w:t>the Project Manager may delegate any of his duties and responsibilities to other</w:t>
      </w:r>
      <w:r>
        <w:rPr>
          <w:color w:val="221F1F"/>
          <w:spacing w:val="1"/>
        </w:rPr>
        <w:t xml:space="preserve"> </w:t>
      </w:r>
      <w:r>
        <w:rPr>
          <w:color w:val="221F1F"/>
          <w:spacing w:val="-1"/>
        </w:rPr>
        <w:t>people,</w:t>
      </w:r>
      <w:r>
        <w:rPr>
          <w:color w:val="221F1F"/>
          <w:spacing w:val="-5"/>
        </w:rPr>
        <w:t xml:space="preserve"> </w:t>
      </w:r>
      <w:r>
        <w:rPr>
          <w:color w:val="221F1F"/>
          <w:spacing w:val="-1"/>
        </w:rPr>
        <w:t>except</w:t>
      </w:r>
      <w:r>
        <w:rPr>
          <w:color w:val="221F1F"/>
          <w:spacing w:val="-4"/>
        </w:rPr>
        <w:t xml:space="preserve"> </w:t>
      </w:r>
      <w:r>
        <w:rPr>
          <w:color w:val="221F1F"/>
          <w:spacing w:val="-1"/>
        </w:rPr>
        <w:t>to</w:t>
      </w:r>
      <w:r>
        <w:rPr>
          <w:color w:val="221F1F"/>
          <w:spacing w:val="-5"/>
        </w:rPr>
        <w:t xml:space="preserve"> </w:t>
      </w:r>
      <w:r>
        <w:rPr>
          <w:color w:val="221F1F"/>
          <w:spacing w:val="-1"/>
        </w:rPr>
        <w:t>the</w:t>
      </w:r>
      <w:r>
        <w:rPr>
          <w:color w:val="221F1F"/>
          <w:spacing w:val="-19"/>
        </w:rPr>
        <w:t xml:space="preserve"> </w:t>
      </w:r>
      <w:r>
        <w:rPr>
          <w:color w:val="221F1F"/>
          <w:spacing w:val="-1"/>
        </w:rPr>
        <w:t>Adjudicator,</w:t>
      </w:r>
      <w:r>
        <w:rPr>
          <w:color w:val="221F1F"/>
          <w:spacing w:val="-3"/>
        </w:rPr>
        <w:t xml:space="preserve"> </w:t>
      </w:r>
      <w:r>
        <w:rPr>
          <w:color w:val="221F1F"/>
        </w:rPr>
        <w:t>after</w:t>
      </w:r>
      <w:r>
        <w:rPr>
          <w:color w:val="221F1F"/>
          <w:spacing w:val="-4"/>
        </w:rPr>
        <w:t xml:space="preserve"> </w:t>
      </w:r>
      <w:r>
        <w:rPr>
          <w:color w:val="221F1F"/>
        </w:rPr>
        <w:t>notifying</w:t>
      </w:r>
      <w:r>
        <w:rPr>
          <w:color w:val="221F1F"/>
          <w:spacing w:val="-7"/>
        </w:rPr>
        <w:t xml:space="preserve"> </w:t>
      </w:r>
      <w:r>
        <w:rPr>
          <w:color w:val="221F1F"/>
        </w:rPr>
        <w:t>the</w:t>
      </w:r>
      <w:r>
        <w:rPr>
          <w:color w:val="221F1F"/>
          <w:spacing w:val="-4"/>
        </w:rPr>
        <w:t xml:space="preserve"> </w:t>
      </w:r>
      <w:r>
        <w:rPr>
          <w:color w:val="221F1F"/>
        </w:rPr>
        <w:t>Contractor,</w:t>
      </w:r>
      <w:r>
        <w:rPr>
          <w:color w:val="221F1F"/>
          <w:spacing w:val="-7"/>
        </w:rPr>
        <w:t xml:space="preserve"> </w:t>
      </w:r>
      <w:r>
        <w:rPr>
          <w:color w:val="221F1F"/>
        </w:rPr>
        <w:t>and</w:t>
      </w:r>
      <w:r>
        <w:rPr>
          <w:color w:val="221F1F"/>
          <w:spacing w:val="-5"/>
        </w:rPr>
        <w:t xml:space="preserve"> </w:t>
      </w:r>
      <w:r>
        <w:rPr>
          <w:color w:val="221F1F"/>
        </w:rPr>
        <w:t>may</w:t>
      </w:r>
      <w:r>
        <w:rPr>
          <w:color w:val="221F1F"/>
          <w:spacing w:val="-7"/>
        </w:rPr>
        <w:t xml:space="preserve"> </w:t>
      </w:r>
      <w:r>
        <w:rPr>
          <w:color w:val="221F1F"/>
        </w:rPr>
        <w:t>revoke</w:t>
      </w:r>
      <w:r>
        <w:rPr>
          <w:color w:val="221F1F"/>
          <w:spacing w:val="-4"/>
        </w:rPr>
        <w:t xml:space="preserve"> </w:t>
      </w:r>
      <w:r>
        <w:rPr>
          <w:color w:val="221F1F"/>
        </w:rPr>
        <w:t>any</w:t>
      </w:r>
      <w:r>
        <w:rPr>
          <w:color w:val="221F1F"/>
          <w:spacing w:val="-7"/>
        </w:rPr>
        <w:t xml:space="preserve"> </w:t>
      </w:r>
      <w:r>
        <w:rPr>
          <w:color w:val="221F1F"/>
        </w:rPr>
        <w:t>delegation</w:t>
      </w:r>
      <w:r>
        <w:rPr>
          <w:color w:val="221F1F"/>
          <w:spacing w:val="-7"/>
        </w:rPr>
        <w:t xml:space="preserve"> </w:t>
      </w:r>
      <w:r>
        <w:rPr>
          <w:color w:val="221F1F"/>
        </w:rPr>
        <w:t>after</w:t>
      </w:r>
      <w:r>
        <w:rPr>
          <w:color w:val="221F1F"/>
          <w:spacing w:val="-4"/>
        </w:rPr>
        <w:t xml:space="preserve"> </w:t>
      </w:r>
      <w:r>
        <w:rPr>
          <w:color w:val="221F1F"/>
        </w:rPr>
        <w:t>notifying</w:t>
      </w:r>
      <w:r>
        <w:rPr>
          <w:color w:val="221F1F"/>
          <w:spacing w:val="7"/>
        </w:rPr>
        <w:t xml:space="preserve"> </w:t>
      </w:r>
      <w:r>
        <w:rPr>
          <w:color w:val="221F1F"/>
        </w:rPr>
        <w:t>the</w:t>
      </w:r>
      <w:r>
        <w:rPr>
          <w:color w:val="221F1F"/>
          <w:spacing w:val="-53"/>
        </w:rPr>
        <w:t xml:space="preserve"> </w:t>
      </w:r>
      <w:r>
        <w:rPr>
          <w:color w:val="221F1F"/>
        </w:rPr>
        <w:t>Contractor.</w:t>
      </w:r>
    </w:p>
    <w:p>
      <w:pPr>
        <w:pStyle w:val="7"/>
        <w:spacing w:before="2"/>
        <w:rPr>
          <w:sz w:val="21"/>
        </w:rPr>
      </w:pPr>
    </w:p>
    <w:p>
      <w:pPr>
        <w:pStyle w:val="4"/>
        <w:numPr>
          <w:ilvl w:val="0"/>
          <w:numId w:val="91"/>
        </w:numPr>
        <w:tabs>
          <w:tab w:val="left" w:pos="821"/>
          <w:tab w:val="left" w:pos="822"/>
        </w:tabs>
      </w:pPr>
      <w:bookmarkStart w:id="225" w:name="_Toc20367"/>
      <w:r>
        <w:rPr>
          <w:color w:val="221F1F"/>
        </w:rPr>
        <w:t>Communications</w:t>
      </w:r>
      <w:bookmarkEnd w:id="225"/>
    </w:p>
    <w:p>
      <w:pPr>
        <w:spacing w:before="214" w:line="230" w:lineRule="auto"/>
        <w:ind w:left="547" w:right="716"/>
        <w:jc w:val="both"/>
      </w:pPr>
      <w:r>
        <w:rPr>
          <w:color w:val="221F1F"/>
        </w:rPr>
        <w:t>Communications</w:t>
      </w:r>
      <w:r>
        <w:rPr>
          <w:color w:val="221F1F"/>
          <w:spacing w:val="-25"/>
        </w:rPr>
        <w:t xml:space="preserve"> </w:t>
      </w:r>
      <w:r>
        <w:rPr>
          <w:color w:val="221F1F"/>
        </w:rPr>
        <w:t>between</w:t>
      </w:r>
      <w:r>
        <w:rPr>
          <w:color w:val="221F1F"/>
          <w:spacing w:val="-25"/>
        </w:rPr>
        <w:t xml:space="preserve"> </w:t>
      </w:r>
      <w:r>
        <w:rPr>
          <w:color w:val="221F1F"/>
        </w:rPr>
        <w:t>parties</w:t>
      </w:r>
      <w:r>
        <w:rPr>
          <w:color w:val="221F1F"/>
          <w:spacing w:val="-28"/>
        </w:rPr>
        <w:t xml:space="preserve"> </w:t>
      </w:r>
      <w:r>
        <w:rPr>
          <w:color w:val="221F1F"/>
        </w:rPr>
        <w:t>that</w:t>
      </w:r>
      <w:r>
        <w:rPr>
          <w:color w:val="221F1F"/>
          <w:spacing w:val="-24"/>
        </w:rPr>
        <w:t xml:space="preserve"> </w:t>
      </w:r>
      <w:r>
        <w:rPr>
          <w:color w:val="221F1F"/>
        </w:rPr>
        <w:t>are</w:t>
      </w:r>
      <w:r>
        <w:rPr>
          <w:color w:val="221F1F"/>
          <w:spacing w:val="-26"/>
        </w:rPr>
        <w:t xml:space="preserve"> </w:t>
      </w:r>
      <w:r>
        <w:rPr>
          <w:color w:val="221F1F"/>
        </w:rPr>
        <w:t>referred</w:t>
      </w:r>
      <w:r>
        <w:rPr>
          <w:color w:val="221F1F"/>
          <w:spacing w:val="-28"/>
        </w:rPr>
        <w:t xml:space="preserve"> </w:t>
      </w:r>
      <w:r>
        <w:rPr>
          <w:color w:val="221F1F"/>
        </w:rPr>
        <w:t>to</w:t>
      </w:r>
      <w:r>
        <w:rPr>
          <w:color w:val="221F1F"/>
          <w:spacing w:val="-27"/>
        </w:rPr>
        <w:t xml:space="preserve"> </w:t>
      </w:r>
      <w:r>
        <w:rPr>
          <w:color w:val="221F1F"/>
        </w:rPr>
        <w:t>in</w:t>
      </w:r>
      <w:r>
        <w:rPr>
          <w:color w:val="221F1F"/>
          <w:spacing w:val="-28"/>
        </w:rPr>
        <w:t xml:space="preserve"> </w:t>
      </w:r>
      <w:r>
        <w:rPr>
          <w:color w:val="221F1F"/>
        </w:rPr>
        <w:t>the</w:t>
      </w:r>
      <w:r>
        <w:rPr>
          <w:color w:val="221F1F"/>
          <w:spacing w:val="-26"/>
        </w:rPr>
        <w:t xml:space="preserve"> </w:t>
      </w:r>
      <w:r>
        <w:rPr>
          <w:color w:val="221F1F"/>
        </w:rPr>
        <w:t>Conditions</w:t>
      </w:r>
      <w:r>
        <w:rPr>
          <w:color w:val="221F1F"/>
          <w:spacing w:val="-26"/>
        </w:rPr>
        <w:t xml:space="preserve"> </w:t>
      </w:r>
      <w:r>
        <w:rPr>
          <w:color w:val="221F1F"/>
        </w:rPr>
        <w:t>shall</w:t>
      </w:r>
      <w:r>
        <w:rPr>
          <w:color w:val="221F1F"/>
          <w:spacing w:val="-24"/>
        </w:rPr>
        <w:t xml:space="preserve"> </w:t>
      </w:r>
      <w:r>
        <w:rPr>
          <w:color w:val="221F1F"/>
        </w:rPr>
        <w:t>be</w:t>
      </w:r>
      <w:r>
        <w:rPr>
          <w:color w:val="221F1F"/>
          <w:spacing w:val="-26"/>
        </w:rPr>
        <w:t xml:space="preserve"> </w:t>
      </w:r>
      <w:r>
        <w:rPr>
          <w:color w:val="221F1F"/>
        </w:rPr>
        <w:t>effective</w:t>
      </w:r>
      <w:r>
        <w:rPr>
          <w:color w:val="221F1F"/>
          <w:spacing w:val="-25"/>
        </w:rPr>
        <w:t xml:space="preserve"> </w:t>
      </w:r>
      <w:r>
        <w:rPr>
          <w:color w:val="221F1F"/>
        </w:rPr>
        <w:t>only when</w:t>
      </w:r>
      <w:r>
        <w:rPr>
          <w:color w:val="221F1F"/>
          <w:spacing w:val="-26"/>
        </w:rPr>
        <w:t xml:space="preserve"> </w:t>
      </w:r>
      <w:r>
        <w:rPr>
          <w:color w:val="221F1F"/>
        </w:rPr>
        <w:t>in</w:t>
      </w:r>
      <w:r>
        <w:rPr>
          <w:color w:val="221F1F"/>
          <w:spacing w:val="-26"/>
        </w:rPr>
        <w:t xml:space="preserve"> </w:t>
      </w:r>
      <w:r>
        <w:rPr>
          <w:color w:val="221F1F"/>
        </w:rPr>
        <w:t>writing.</w:t>
      </w:r>
      <w:r>
        <w:rPr>
          <w:color w:val="221F1F"/>
          <w:spacing w:val="-35"/>
        </w:rPr>
        <w:t xml:space="preserve"> </w:t>
      </w:r>
      <w:r>
        <w:rPr>
          <w:color w:val="221F1F"/>
        </w:rPr>
        <w:t>A</w:t>
      </w:r>
      <w:r>
        <w:rPr>
          <w:color w:val="221F1F"/>
          <w:spacing w:val="-16"/>
        </w:rPr>
        <w:t xml:space="preserve"> </w:t>
      </w:r>
      <w:r>
        <w:rPr>
          <w:color w:val="221F1F"/>
        </w:rPr>
        <w:t>notice</w:t>
      </w:r>
      <w:r>
        <w:rPr>
          <w:color w:val="221F1F"/>
          <w:spacing w:val="-52"/>
        </w:rPr>
        <w:t xml:space="preserve"> </w:t>
      </w:r>
      <w:r>
        <w:rPr>
          <w:color w:val="221F1F"/>
        </w:rPr>
        <w:t>shall</w:t>
      </w:r>
      <w:r>
        <w:rPr>
          <w:color w:val="221F1F"/>
          <w:spacing w:val="-24"/>
        </w:rPr>
        <w:t xml:space="preserve"> </w:t>
      </w:r>
      <w:r>
        <w:rPr>
          <w:color w:val="221F1F"/>
        </w:rPr>
        <w:t>be</w:t>
      </w:r>
      <w:r>
        <w:rPr>
          <w:color w:val="221F1F"/>
          <w:spacing w:val="-26"/>
        </w:rPr>
        <w:t xml:space="preserve"> </w:t>
      </w:r>
      <w:r>
        <w:rPr>
          <w:color w:val="221F1F"/>
        </w:rPr>
        <w:t>effective</w:t>
      </w:r>
      <w:r>
        <w:rPr>
          <w:color w:val="221F1F"/>
          <w:spacing w:val="-23"/>
        </w:rPr>
        <w:t xml:space="preserve"> </w:t>
      </w:r>
      <w:r>
        <w:rPr>
          <w:color w:val="221F1F"/>
        </w:rPr>
        <w:t>only</w:t>
      </w:r>
      <w:r>
        <w:rPr>
          <w:color w:val="221F1F"/>
          <w:spacing w:val="-27"/>
        </w:rPr>
        <w:t xml:space="preserve"> </w:t>
      </w:r>
      <w:r>
        <w:rPr>
          <w:color w:val="221F1F"/>
        </w:rPr>
        <w:t>when</w:t>
      </w:r>
      <w:r>
        <w:rPr>
          <w:color w:val="221F1F"/>
          <w:spacing w:val="-23"/>
        </w:rPr>
        <w:t xml:space="preserve"> </w:t>
      </w:r>
      <w:r>
        <w:rPr>
          <w:color w:val="221F1F"/>
        </w:rPr>
        <w:t>it</w:t>
      </w:r>
      <w:r>
        <w:rPr>
          <w:color w:val="221F1F"/>
          <w:spacing w:val="-26"/>
        </w:rPr>
        <w:t xml:space="preserve"> </w:t>
      </w:r>
      <w:r>
        <w:rPr>
          <w:color w:val="221F1F"/>
        </w:rPr>
        <w:t>is</w:t>
      </w:r>
      <w:r>
        <w:rPr>
          <w:color w:val="221F1F"/>
          <w:spacing w:val="-24"/>
        </w:rPr>
        <w:t xml:space="preserve"> </w:t>
      </w:r>
      <w:r>
        <w:rPr>
          <w:color w:val="221F1F"/>
        </w:rPr>
        <w:t>delivered.</w:t>
      </w:r>
    </w:p>
    <w:p>
      <w:pPr>
        <w:pStyle w:val="7"/>
        <w:spacing w:before="8"/>
        <w:rPr>
          <w:sz w:val="20"/>
        </w:rPr>
      </w:pPr>
    </w:p>
    <w:p>
      <w:pPr>
        <w:pStyle w:val="4"/>
        <w:numPr>
          <w:ilvl w:val="0"/>
          <w:numId w:val="91"/>
        </w:numPr>
        <w:tabs>
          <w:tab w:val="left" w:pos="821"/>
          <w:tab w:val="left" w:pos="822"/>
        </w:tabs>
        <w:spacing w:before="1"/>
      </w:pPr>
      <w:bookmarkStart w:id="226" w:name="_Toc1087"/>
      <w:r>
        <w:rPr>
          <w:color w:val="221F1F"/>
        </w:rPr>
        <w:t>Subcontracting</w:t>
      </w:r>
      <w:bookmarkEnd w:id="226"/>
    </w:p>
    <w:p>
      <w:pPr>
        <w:spacing w:before="216" w:line="230" w:lineRule="auto"/>
        <w:ind w:left="547" w:right="721"/>
        <w:jc w:val="both"/>
      </w:pPr>
      <w:r>
        <w:rPr>
          <w:color w:val="221F1F"/>
        </w:rPr>
        <w:t>The</w:t>
      </w:r>
      <w:r>
        <w:rPr>
          <w:color w:val="221F1F"/>
          <w:spacing w:val="-9"/>
        </w:rPr>
        <w:t xml:space="preserve"> </w:t>
      </w:r>
      <w:r>
        <w:rPr>
          <w:color w:val="221F1F"/>
        </w:rPr>
        <w:t>Contractor</w:t>
      </w:r>
      <w:r>
        <w:rPr>
          <w:color w:val="221F1F"/>
          <w:spacing w:val="-5"/>
        </w:rPr>
        <w:t xml:space="preserve"> </w:t>
      </w:r>
      <w:r>
        <w:rPr>
          <w:color w:val="221F1F"/>
        </w:rPr>
        <w:t>may</w:t>
      </w:r>
      <w:r>
        <w:rPr>
          <w:color w:val="221F1F"/>
          <w:spacing w:val="-9"/>
        </w:rPr>
        <w:t xml:space="preserve"> </w:t>
      </w:r>
      <w:r>
        <w:rPr>
          <w:color w:val="221F1F"/>
        </w:rPr>
        <w:t>subcontract</w:t>
      </w:r>
      <w:r>
        <w:rPr>
          <w:color w:val="221F1F"/>
          <w:spacing w:val="-7"/>
        </w:rPr>
        <w:t xml:space="preserve"> </w:t>
      </w:r>
      <w:r>
        <w:rPr>
          <w:color w:val="221F1F"/>
        </w:rPr>
        <w:t>with</w:t>
      </w:r>
      <w:r>
        <w:rPr>
          <w:color w:val="221F1F"/>
          <w:spacing w:val="-9"/>
        </w:rPr>
        <w:t xml:space="preserve"> </w:t>
      </w:r>
      <w:r>
        <w:rPr>
          <w:color w:val="221F1F"/>
        </w:rPr>
        <w:t>the</w:t>
      </w:r>
      <w:r>
        <w:rPr>
          <w:color w:val="221F1F"/>
          <w:spacing w:val="-8"/>
        </w:rPr>
        <w:t xml:space="preserve"> </w:t>
      </w:r>
      <w:r>
        <w:rPr>
          <w:color w:val="221F1F"/>
        </w:rPr>
        <w:t>approval</w:t>
      </w:r>
      <w:r>
        <w:rPr>
          <w:color w:val="221F1F"/>
          <w:spacing w:val="-8"/>
        </w:rPr>
        <w:t xml:space="preserve"> </w:t>
      </w:r>
      <w:r>
        <w:rPr>
          <w:color w:val="221F1F"/>
        </w:rPr>
        <w:t>of</w:t>
      </w:r>
      <w:r>
        <w:rPr>
          <w:color w:val="221F1F"/>
          <w:spacing w:val="-8"/>
        </w:rPr>
        <w:t xml:space="preserve"> </w:t>
      </w:r>
      <w:r>
        <w:rPr>
          <w:color w:val="221F1F"/>
        </w:rPr>
        <w:t>the</w:t>
      </w:r>
      <w:r>
        <w:rPr>
          <w:color w:val="221F1F"/>
          <w:spacing w:val="-6"/>
        </w:rPr>
        <w:t xml:space="preserve"> </w:t>
      </w:r>
      <w:r>
        <w:rPr>
          <w:color w:val="221F1F"/>
        </w:rPr>
        <w:t>Project</w:t>
      </w:r>
      <w:r>
        <w:rPr>
          <w:color w:val="221F1F"/>
          <w:spacing w:val="-8"/>
        </w:rPr>
        <w:t xml:space="preserve"> </w:t>
      </w:r>
      <w:r>
        <w:rPr>
          <w:color w:val="221F1F"/>
        </w:rPr>
        <w:t>Manager,</w:t>
      </w:r>
      <w:r>
        <w:rPr>
          <w:color w:val="221F1F"/>
          <w:spacing w:val="-9"/>
        </w:rPr>
        <w:t xml:space="preserve"> </w:t>
      </w:r>
      <w:r>
        <w:rPr>
          <w:color w:val="221F1F"/>
        </w:rPr>
        <w:t>but</w:t>
      </w:r>
      <w:r>
        <w:rPr>
          <w:color w:val="221F1F"/>
          <w:spacing w:val="-7"/>
        </w:rPr>
        <w:t xml:space="preserve"> </w:t>
      </w:r>
      <w:r>
        <w:rPr>
          <w:color w:val="221F1F"/>
        </w:rPr>
        <w:t>may</w:t>
      </w:r>
      <w:r>
        <w:rPr>
          <w:color w:val="221F1F"/>
          <w:spacing w:val="-7"/>
        </w:rPr>
        <w:t xml:space="preserve"> </w:t>
      </w:r>
      <w:r>
        <w:rPr>
          <w:color w:val="221F1F"/>
        </w:rPr>
        <w:t>not</w:t>
      </w:r>
      <w:r>
        <w:rPr>
          <w:color w:val="221F1F"/>
          <w:spacing w:val="-7"/>
        </w:rPr>
        <w:t xml:space="preserve"> </w:t>
      </w:r>
      <w:r>
        <w:rPr>
          <w:color w:val="221F1F"/>
        </w:rPr>
        <w:t>assign</w:t>
      </w:r>
      <w:r>
        <w:rPr>
          <w:color w:val="221F1F"/>
          <w:spacing w:val="-9"/>
        </w:rPr>
        <w:t xml:space="preserve"> </w:t>
      </w:r>
      <w:r>
        <w:rPr>
          <w:color w:val="221F1F"/>
        </w:rPr>
        <w:t>the</w:t>
      </w:r>
      <w:r>
        <w:rPr>
          <w:color w:val="221F1F"/>
          <w:spacing w:val="-9"/>
        </w:rPr>
        <w:t xml:space="preserve"> </w:t>
      </w:r>
      <w:r>
        <w:rPr>
          <w:color w:val="221F1F"/>
        </w:rPr>
        <w:t>Contract</w:t>
      </w:r>
      <w:r>
        <w:rPr>
          <w:color w:val="221F1F"/>
          <w:spacing w:val="-5"/>
        </w:rPr>
        <w:t xml:space="preserve"> </w:t>
      </w:r>
      <w:r>
        <w:rPr>
          <w:color w:val="221F1F"/>
        </w:rPr>
        <w:t>without</w:t>
      </w:r>
      <w:r>
        <w:rPr>
          <w:color w:val="221F1F"/>
          <w:spacing w:val="-53"/>
        </w:rPr>
        <w:t xml:space="preserve"> </w:t>
      </w:r>
      <w:r>
        <w:rPr>
          <w:color w:val="221F1F"/>
        </w:rPr>
        <w:t>the</w:t>
      </w:r>
      <w:r>
        <w:rPr>
          <w:color w:val="221F1F"/>
          <w:spacing w:val="-1"/>
        </w:rPr>
        <w:t xml:space="preserve"> </w:t>
      </w:r>
      <w:r>
        <w:rPr>
          <w:color w:val="221F1F"/>
        </w:rPr>
        <w:t>approval</w:t>
      </w:r>
      <w:r>
        <w:rPr>
          <w:color w:val="221F1F"/>
          <w:spacing w:val="-3"/>
        </w:rPr>
        <w:t xml:space="preserve"> </w:t>
      </w:r>
      <w:r>
        <w:rPr>
          <w:color w:val="221F1F"/>
        </w:rPr>
        <w:t>of</w:t>
      </w:r>
      <w:r>
        <w:rPr>
          <w:color w:val="221F1F"/>
          <w:spacing w:val="-3"/>
        </w:rPr>
        <w:t xml:space="preserve"> </w:t>
      </w:r>
      <w:r>
        <w:rPr>
          <w:color w:val="221F1F"/>
        </w:rPr>
        <w:t>the Procuring</w:t>
      </w:r>
      <w:r>
        <w:rPr>
          <w:color w:val="221F1F"/>
          <w:spacing w:val="-4"/>
        </w:rPr>
        <w:t xml:space="preserve"> </w:t>
      </w:r>
      <w:r>
        <w:rPr>
          <w:color w:val="221F1F"/>
        </w:rPr>
        <w:t>Entity</w:t>
      </w:r>
      <w:r>
        <w:rPr>
          <w:color w:val="221F1F"/>
          <w:spacing w:val="-4"/>
        </w:rPr>
        <w:t xml:space="preserve"> </w:t>
      </w:r>
      <w:r>
        <w:rPr>
          <w:color w:val="221F1F"/>
        </w:rPr>
        <w:t>in writing.</w:t>
      </w:r>
      <w:r>
        <w:rPr>
          <w:color w:val="221F1F"/>
          <w:spacing w:val="-1"/>
        </w:rPr>
        <w:t xml:space="preserve"> </w:t>
      </w:r>
      <w:r>
        <w:rPr>
          <w:color w:val="221F1F"/>
        </w:rPr>
        <w:t>Subcontracting</w:t>
      </w:r>
      <w:r>
        <w:rPr>
          <w:color w:val="221F1F"/>
          <w:spacing w:val="-4"/>
        </w:rPr>
        <w:t xml:space="preserve"> </w:t>
      </w:r>
      <w:r>
        <w:rPr>
          <w:color w:val="221F1F"/>
        </w:rPr>
        <w:t>shall not</w:t>
      </w:r>
      <w:r>
        <w:rPr>
          <w:color w:val="221F1F"/>
          <w:spacing w:val="1"/>
        </w:rPr>
        <w:t xml:space="preserve"> </w:t>
      </w:r>
      <w:r>
        <w:rPr>
          <w:color w:val="221F1F"/>
        </w:rPr>
        <w:t>alter</w:t>
      </w:r>
      <w:r>
        <w:rPr>
          <w:color w:val="221F1F"/>
          <w:spacing w:val="-3"/>
        </w:rPr>
        <w:t xml:space="preserve"> </w:t>
      </w:r>
      <w:r>
        <w:rPr>
          <w:color w:val="221F1F"/>
        </w:rPr>
        <w:t>the</w:t>
      </w:r>
      <w:r>
        <w:rPr>
          <w:color w:val="221F1F"/>
          <w:spacing w:val="-3"/>
        </w:rPr>
        <w:t xml:space="preserve"> </w:t>
      </w:r>
      <w:r>
        <w:rPr>
          <w:color w:val="221F1F"/>
        </w:rPr>
        <w:t>Contractor's obligations.</w:t>
      </w:r>
    </w:p>
    <w:p>
      <w:pPr>
        <w:pStyle w:val="7"/>
        <w:spacing w:before="11"/>
        <w:rPr>
          <w:sz w:val="20"/>
        </w:rPr>
      </w:pPr>
    </w:p>
    <w:p>
      <w:pPr>
        <w:pStyle w:val="4"/>
        <w:numPr>
          <w:ilvl w:val="0"/>
          <w:numId w:val="91"/>
        </w:numPr>
        <w:tabs>
          <w:tab w:val="left" w:pos="821"/>
          <w:tab w:val="left" w:pos="822"/>
        </w:tabs>
      </w:pPr>
      <w:bookmarkStart w:id="227" w:name="_Toc13543"/>
      <w:r>
        <w:rPr>
          <w:color w:val="221F1F"/>
          <w:spacing w:val="-1"/>
        </w:rPr>
        <w:t>Other</w:t>
      </w:r>
      <w:r>
        <w:rPr>
          <w:color w:val="221F1F"/>
          <w:spacing w:val="-24"/>
        </w:rPr>
        <w:t xml:space="preserve"> </w:t>
      </w:r>
      <w:r>
        <w:rPr>
          <w:color w:val="221F1F"/>
        </w:rPr>
        <w:t>Contractors</w:t>
      </w:r>
      <w:bookmarkEnd w:id="227"/>
    </w:p>
    <w:p>
      <w:pPr>
        <w:spacing w:before="215" w:line="230" w:lineRule="auto"/>
        <w:ind w:left="547" w:right="713"/>
        <w:jc w:val="both"/>
      </w:pPr>
      <w:r>
        <w:rPr>
          <w:color w:val="221F1F"/>
        </w:rPr>
        <w:t>The Contractor shall cooperate and share the Site with other contractors, public authorities, utilities, and the</w:t>
      </w:r>
      <w:r>
        <w:rPr>
          <w:color w:val="221F1F"/>
          <w:spacing w:val="1"/>
        </w:rPr>
        <w:t xml:space="preserve"> </w:t>
      </w:r>
      <w:r>
        <w:rPr>
          <w:color w:val="221F1F"/>
        </w:rPr>
        <w:t xml:space="preserve">Procuring Entity between the dates given in the Schedule of Other Contractors, as </w:t>
      </w:r>
      <w:r>
        <w:rPr>
          <w:b/>
          <w:color w:val="221F1F"/>
        </w:rPr>
        <w:t xml:space="preserve">referred to in the SCC. </w:t>
      </w:r>
      <w:r>
        <w:rPr>
          <w:color w:val="221F1F"/>
        </w:rPr>
        <w:t>The</w:t>
      </w:r>
      <w:r>
        <w:rPr>
          <w:color w:val="221F1F"/>
          <w:spacing w:val="1"/>
        </w:rPr>
        <w:t xml:space="preserve"> </w:t>
      </w:r>
      <w:r>
        <w:rPr>
          <w:color w:val="221F1F"/>
          <w:spacing w:val="-1"/>
        </w:rPr>
        <w:t>Contractor</w:t>
      </w:r>
      <w:r>
        <w:rPr>
          <w:color w:val="221F1F"/>
          <w:spacing w:val="-13"/>
        </w:rPr>
        <w:t xml:space="preserve"> </w:t>
      </w:r>
      <w:r>
        <w:rPr>
          <w:color w:val="221F1F"/>
          <w:spacing w:val="-1"/>
        </w:rPr>
        <w:t>shall</w:t>
      </w:r>
      <w:r>
        <w:rPr>
          <w:color w:val="221F1F"/>
          <w:spacing w:val="-13"/>
        </w:rPr>
        <w:t xml:space="preserve"> </w:t>
      </w:r>
      <w:r>
        <w:rPr>
          <w:color w:val="221F1F"/>
          <w:spacing w:val="-1"/>
        </w:rPr>
        <w:t>also</w:t>
      </w:r>
      <w:r>
        <w:rPr>
          <w:color w:val="221F1F"/>
          <w:spacing w:val="-12"/>
        </w:rPr>
        <w:t xml:space="preserve"> </w:t>
      </w:r>
      <w:r>
        <w:rPr>
          <w:color w:val="221F1F"/>
          <w:spacing w:val="-1"/>
        </w:rPr>
        <w:t>provide</w:t>
      </w:r>
      <w:r>
        <w:rPr>
          <w:color w:val="221F1F"/>
          <w:spacing w:val="-11"/>
        </w:rPr>
        <w:t xml:space="preserve"> </w:t>
      </w:r>
      <w:r>
        <w:rPr>
          <w:color w:val="221F1F"/>
        </w:rPr>
        <w:t>facilities</w:t>
      </w:r>
      <w:r>
        <w:rPr>
          <w:color w:val="221F1F"/>
          <w:spacing w:val="-13"/>
        </w:rPr>
        <w:t xml:space="preserve"> </w:t>
      </w:r>
      <w:r>
        <w:rPr>
          <w:color w:val="221F1F"/>
        </w:rPr>
        <w:t>and</w:t>
      </w:r>
      <w:r>
        <w:rPr>
          <w:color w:val="221F1F"/>
          <w:spacing w:val="-14"/>
        </w:rPr>
        <w:t xml:space="preserve"> </w:t>
      </w:r>
      <w:r>
        <w:rPr>
          <w:color w:val="221F1F"/>
        </w:rPr>
        <w:t>services</w:t>
      </w:r>
      <w:r>
        <w:rPr>
          <w:color w:val="221F1F"/>
          <w:spacing w:val="-13"/>
        </w:rPr>
        <w:t xml:space="preserve"> </w:t>
      </w:r>
      <w:r>
        <w:rPr>
          <w:color w:val="221F1F"/>
        </w:rPr>
        <w:t>for</w:t>
      </w:r>
      <w:r>
        <w:rPr>
          <w:color w:val="221F1F"/>
          <w:spacing w:val="-12"/>
        </w:rPr>
        <w:t xml:space="preserve"> </w:t>
      </w:r>
      <w:r>
        <w:rPr>
          <w:color w:val="221F1F"/>
        </w:rPr>
        <w:t>them</w:t>
      </w:r>
      <w:r>
        <w:rPr>
          <w:color w:val="221F1F"/>
          <w:spacing w:val="-16"/>
        </w:rPr>
        <w:t xml:space="preserve"> </w:t>
      </w:r>
      <w:r>
        <w:rPr>
          <w:color w:val="221F1F"/>
        </w:rPr>
        <w:t>as</w:t>
      </w:r>
      <w:r>
        <w:rPr>
          <w:color w:val="221F1F"/>
          <w:spacing w:val="-12"/>
        </w:rPr>
        <w:t xml:space="preserve"> </w:t>
      </w:r>
      <w:r>
        <w:rPr>
          <w:color w:val="221F1F"/>
        </w:rPr>
        <w:t>described</w:t>
      </w:r>
      <w:r>
        <w:rPr>
          <w:color w:val="221F1F"/>
          <w:spacing w:val="-14"/>
        </w:rPr>
        <w:t xml:space="preserve"> </w:t>
      </w:r>
      <w:r>
        <w:rPr>
          <w:color w:val="221F1F"/>
        </w:rPr>
        <w:t>in</w:t>
      </w:r>
      <w:r>
        <w:rPr>
          <w:color w:val="221F1F"/>
          <w:spacing w:val="-15"/>
        </w:rPr>
        <w:t xml:space="preserve"> </w:t>
      </w:r>
      <w:r>
        <w:rPr>
          <w:color w:val="221F1F"/>
        </w:rPr>
        <w:t>the</w:t>
      </w:r>
      <w:r>
        <w:rPr>
          <w:color w:val="221F1F"/>
          <w:spacing w:val="-11"/>
        </w:rPr>
        <w:t xml:space="preserve"> </w:t>
      </w:r>
      <w:r>
        <w:rPr>
          <w:color w:val="221F1F"/>
        </w:rPr>
        <w:t>Schedule.</w:t>
      </w:r>
      <w:r>
        <w:rPr>
          <w:color w:val="221F1F"/>
          <w:spacing w:val="-19"/>
        </w:rPr>
        <w:t xml:space="preserve"> </w:t>
      </w:r>
      <w:r>
        <w:rPr>
          <w:color w:val="221F1F"/>
        </w:rPr>
        <w:t>The</w:t>
      </w:r>
      <w:r>
        <w:rPr>
          <w:color w:val="221F1F"/>
          <w:spacing w:val="-11"/>
        </w:rPr>
        <w:t xml:space="preserve"> </w:t>
      </w:r>
      <w:r>
        <w:rPr>
          <w:color w:val="221F1F"/>
        </w:rPr>
        <w:t>Procuring</w:t>
      </w:r>
      <w:r>
        <w:rPr>
          <w:color w:val="221F1F"/>
          <w:spacing w:val="-14"/>
        </w:rPr>
        <w:t xml:space="preserve"> </w:t>
      </w:r>
      <w:r>
        <w:rPr>
          <w:color w:val="221F1F"/>
        </w:rPr>
        <w:t>Entity</w:t>
      </w:r>
      <w:r>
        <w:rPr>
          <w:color w:val="221F1F"/>
          <w:spacing w:val="-3"/>
        </w:rPr>
        <w:t xml:space="preserve"> </w:t>
      </w:r>
      <w:r>
        <w:rPr>
          <w:color w:val="221F1F"/>
        </w:rPr>
        <w:t>may</w:t>
      </w:r>
      <w:r>
        <w:rPr>
          <w:color w:val="221F1F"/>
          <w:spacing w:val="-53"/>
        </w:rPr>
        <w:t xml:space="preserve"> </w:t>
      </w:r>
      <w:r>
        <w:rPr>
          <w:color w:val="221F1F"/>
          <w:spacing w:val="-1"/>
        </w:rPr>
        <w:t>modify</w:t>
      </w:r>
      <w:r>
        <w:rPr>
          <w:color w:val="221F1F"/>
          <w:spacing w:val="-26"/>
        </w:rPr>
        <w:t xml:space="preserve"> </w:t>
      </w:r>
      <w:r>
        <w:rPr>
          <w:color w:val="221F1F"/>
          <w:spacing w:val="-1"/>
        </w:rPr>
        <w:t>the</w:t>
      </w:r>
      <w:r>
        <w:rPr>
          <w:color w:val="221F1F"/>
          <w:spacing w:val="-24"/>
        </w:rPr>
        <w:t xml:space="preserve"> </w:t>
      </w:r>
      <w:r>
        <w:rPr>
          <w:color w:val="221F1F"/>
          <w:spacing w:val="-1"/>
        </w:rPr>
        <w:t>Schedule</w:t>
      </w:r>
      <w:r>
        <w:rPr>
          <w:color w:val="221F1F"/>
          <w:spacing w:val="-24"/>
        </w:rPr>
        <w:t xml:space="preserve"> </w:t>
      </w:r>
      <w:r>
        <w:rPr>
          <w:color w:val="221F1F"/>
        </w:rPr>
        <w:t>of</w:t>
      </w:r>
      <w:r>
        <w:rPr>
          <w:color w:val="221F1F"/>
          <w:spacing w:val="-23"/>
        </w:rPr>
        <w:t xml:space="preserve"> </w:t>
      </w:r>
      <w:r>
        <w:rPr>
          <w:color w:val="221F1F"/>
        </w:rPr>
        <w:t>Other</w:t>
      </w:r>
      <w:r>
        <w:rPr>
          <w:color w:val="221F1F"/>
          <w:spacing w:val="-23"/>
        </w:rPr>
        <w:t xml:space="preserve"> </w:t>
      </w:r>
      <w:r>
        <w:rPr>
          <w:color w:val="221F1F"/>
        </w:rPr>
        <w:t>Contractors,</w:t>
      </w:r>
      <w:r>
        <w:rPr>
          <w:color w:val="221F1F"/>
          <w:spacing w:val="-23"/>
        </w:rPr>
        <w:t xml:space="preserve"> </w:t>
      </w:r>
      <w:r>
        <w:rPr>
          <w:color w:val="221F1F"/>
        </w:rPr>
        <w:t>and</w:t>
      </w:r>
      <w:r>
        <w:rPr>
          <w:color w:val="221F1F"/>
          <w:spacing w:val="-24"/>
        </w:rPr>
        <w:t xml:space="preserve"> </w:t>
      </w:r>
      <w:r>
        <w:rPr>
          <w:color w:val="221F1F"/>
        </w:rPr>
        <w:t>shall</w:t>
      </w:r>
      <w:r>
        <w:rPr>
          <w:color w:val="221F1F"/>
          <w:spacing w:val="-23"/>
        </w:rPr>
        <w:t xml:space="preserve"> </w:t>
      </w:r>
      <w:r>
        <w:rPr>
          <w:color w:val="221F1F"/>
        </w:rPr>
        <w:t>notify</w:t>
      </w:r>
      <w:r>
        <w:rPr>
          <w:color w:val="221F1F"/>
          <w:spacing w:val="-26"/>
        </w:rPr>
        <w:t xml:space="preserve"> </w:t>
      </w:r>
      <w:r>
        <w:rPr>
          <w:color w:val="221F1F"/>
        </w:rPr>
        <w:t>the</w:t>
      </w:r>
      <w:r>
        <w:rPr>
          <w:color w:val="221F1F"/>
          <w:spacing w:val="-23"/>
        </w:rPr>
        <w:t xml:space="preserve"> </w:t>
      </w:r>
      <w:r>
        <w:rPr>
          <w:color w:val="221F1F"/>
        </w:rPr>
        <w:t>Contractor</w:t>
      </w:r>
      <w:r>
        <w:rPr>
          <w:color w:val="221F1F"/>
          <w:spacing w:val="-23"/>
        </w:rPr>
        <w:t xml:space="preserve"> </w:t>
      </w:r>
      <w:r>
        <w:rPr>
          <w:color w:val="221F1F"/>
        </w:rPr>
        <w:t>of</w:t>
      </w:r>
      <w:r>
        <w:rPr>
          <w:color w:val="221F1F"/>
          <w:spacing w:val="-23"/>
        </w:rPr>
        <w:t xml:space="preserve"> </w:t>
      </w:r>
      <w:r>
        <w:rPr>
          <w:color w:val="221F1F"/>
        </w:rPr>
        <w:t>any</w:t>
      </w:r>
      <w:r>
        <w:rPr>
          <w:color w:val="221F1F"/>
          <w:spacing w:val="-26"/>
        </w:rPr>
        <w:t xml:space="preserve"> </w:t>
      </w:r>
      <w:r>
        <w:rPr>
          <w:color w:val="221F1F"/>
        </w:rPr>
        <w:t>such</w:t>
      </w:r>
      <w:r>
        <w:rPr>
          <w:color w:val="221F1F"/>
          <w:spacing w:val="-24"/>
        </w:rPr>
        <w:t xml:space="preserve"> </w:t>
      </w:r>
      <w:r>
        <w:rPr>
          <w:color w:val="221F1F"/>
        </w:rPr>
        <w:t>modiﬁcation</w:t>
      </w:r>
    </w:p>
    <w:p>
      <w:pPr>
        <w:pStyle w:val="7"/>
        <w:rPr>
          <w:sz w:val="21"/>
        </w:rPr>
      </w:pPr>
    </w:p>
    <w:p>
      <w:pPr>
        <w:pStyle w:val="4"/>
        <w:numPr>
          <w:ilvl w:val="0"/>
          <w:numId w:val="91"/>
        </w:numPr>
        <w:tabs>
          <w:tab w:val="left" w:pos="821"/>
          <w:tab w:val="left" w:pos="822"/>
        </w:tabs>
        <w:spacing w:before="1"/>
      </w:pPr>
      <w:bookmarkStart w:id="228" w:name="_Toc13175"/>
      <w:r>
        <w:rPr>
          <w:color w:val="221F1F"/>
        </w:rPr>
        <w:t>Personnel</w:t>
      </w:r>
      <w:r>
        <w:rPr>
          <w:color w:val="221F1F"/>
          <w:spacing w:val="9"/>
        </w:rPr>
        <w:t xml:space="preserve"> </w:t>
      </w:r>
      <w:r>
        <w:rPr>
          <w:color w:val="221F1F"/>
        </w:rPr>
        <w:t>and Equipment</w:t>
      </w:r>
      <w:bookmarkEnd w:id="228"/>
    </w:p>
    <w:p>
      <w:pPr>
        <w:spacing w:before="214" w:line="230" w:lineRule="auto"/>
        <w:ind w:left="547" w:right="712"/>
        <w:jc w:val="both"/>
      </w:pPr>
      <w:r>
        <w:rPr>
          <w:color w:val="221F1F"/>
          <w:spacing w:val="-1"/>
        </w:rPr>
        <w:t>The</w:t>
      </w:r>
      <w:r>
        <w:rPr>
          <w:color w:val="221F1F"/>
          <w:spacing w:val="-9"/>
        </w:rPr>
        <w:t xml:space="preserve"> </w:t>
      </w:r>
      <w:r>
        <w:rPr>
          <w:color w:val="221F1F"/>
          <w:spacing w:val="-1"/>
        </w:rPr>
        <w:t>Contractor</w:t>
      </w:r>
      <w:r>
        <w:rPr>
          <w:color w:val="221F1F"/>
          <w:spacing w:val="-11"/>
        </w:rPr>
        <w:t xml:space="preserve"> </w:t>
      </w:r>
      <w:r>
        <w:rPr>
          <w:color w:val="221F1F"/>
          <w:spacing w:val="-1"/>
        </w:rPr>
        <w:t>shall</w:t>
      </w:r>
      <w:r>
        <w:rPr>
          <w:color w:val="221F1F"/>
          <w:spacing w:val="-9"/>
        </w:rPr>
        <w:t xml:space="preserve"> </w:t>
      </w:r>
      <w:r>
        <w:rPr>
          <w:color w:val="221F1F"/>
          <w:spacing w:val="-1"/>
        </w:rPr>
        <w:t>employ</w:t>
      </w:r>
      <w:r>
        <w:rPr>
          <w:color w:val="221F1F"/>
          <w:spacing w:val="-12"/>
        </w:rPr>
        <w:t xml:space="preserve"> </w:t>
      </w:r>
      <w:r>
        <w:rPr>
          <w:color w:val="221F1F"/>
        </w:rPr>
        <w:t>the</w:t>
      </w:r>
      <w:r>
        <w:rPr>
          <w:color w:val="221F1F"/>
          <w:spacing w:val="-9"/>
        </w:rPr>
        <w:t xml:space="preserve"> </w:t>
      </w:r>
      <w:r>
        <w:rPr>
          <w:color w:val="221F1F"/>
        </w:rPr>
        <w:t>key</w:t>
      </w:r>
      <w:r>
        <w:rPr>
          <w:color w:val="221F1F"/>
          <w:spacing w:val="-12"/>
        </w:rPr>
        <w:t xml:space="preserve"> </w:t>
      </w:r>
      <w:r>
        <w:rPr>
          <w:color w:val="221F1F"/>
        </w:rPr>
        <w:t>personnel</w:t>
      </w:r>
      <w:r>
        <w:rPr>
          <w:color w:val="221F1F"/>
          <w:spacing w:val="-8"/>
        </w:rPr>
        <w:t xml:space="preserve"> </w:t>
      </w:r>
      <w:r>
        <w:rPr>
          <w:color w:val="221F1F"/>
        </w:rPr>
        <w:t>and</w:t>
      </w:r>
      <w:r>
        <w:rPr>
          <w:color w:val="221F1F"/>
          <w:spacing w:val="-10"/>
        </w:rPr>
        <w:t xml:space="preserve"> </w:t>
      </w:r>
      <w:r>
        <w:rPr>
          <w:color w:val="221F1F"/>
        </w:rPr>
        <w:t>use</w:t>
      </w:r>
      <w:r>
        <w:rPr>
          <w:color w:val="221F1F"/>
          <w:spacing w:val="-11"/>
        </w:rPr>
        <w:t xml:space="preserve"> </w:t>
      </w:r>
      <w:r>
        <w:rPr>
          <w:color w:val="221F1F"/>
        </w:rPr>
        <w:t>the</w:t>
      </w:r>
      <w:r>
        <w:rPr>
          <w:color w:val="221F1F"/>
          <w:spacing w:val="-9"/>
        </w:rPr>
        <w:t xml:space="preserve"> </w:t>
      </w:r>
      <w:r>
        <w:rPr>
          <w:color w:val="221F1F"/>
        </w:rPr>
        <w:t>equipment</w:t>
      </w:r>
      <w:r>
        <w:rPr>
          <w:color w:val="221F1F"/>
          <w:spacing w:val="-8"/>
        </w:rPr>
        <w:t xml:space="preserve"> </w:t>
      </w:r>
      <w:r>
        <w:rPr>
          <w:color w:val="221F1F"/>
        </w:rPr>
        <w:t>identiﬁed</w:t>
      </w:r>
      <w:r>
        <w:rPr>
          <w:color w:val="221F1F"/>
          <w:spacing w:val="-9"/>
        </w:rPr>
        <w:t xml:space="preserve"> </w:t>
      </w:r>
      <w:r>
        <w:rPr>
          <w:color w:val="221F1F"/>
        </w:rPr>
        <w:t>in</w:t>
      </w:r>
      <w:r>
        <w:rPr>
          <w:color w:val="221F1F"/>
          <w:spacing w:val="-12"/>
        </w:rPr>
        <w:t xml:space="preserve"> </w:t>
      </w:r>
      <w:r>
        <w:rPr>
          <w:color w:val="221F1F"/>
        </w:rPr>
        <w:t>its</w:t>
      </w:r>
      <w:r>
        <w:rPr>
          <w:color w:val="221F1F"/>
          <w:spacing w:val="-9"/>
        </w:rPr>
        <w:t xml:space="preserve"> </w:t>
      </w:r>
      <w:r>
        <w:rPr>
          <w:color w:val="221F1F"/>
        </w:rPr>
        <w:t>Bid,</w:t>
      </w:r>
      <w:r>
        <w:rPr>
          <w:color w:val="221F1F"/>
          <w:spacing w:val="-12"/>
        </w:rPr>
        <w:t xml:space="preserve"> </w:t>
      </w:r>
      <w:r>
        <w:rPr>
          <w:color w:val="221F1F"/>
        </w:rPr>
        <w:t>to</w:t>
      </w:r>
      <w:r>
        <w:rPr>
          <w:color w:val="221F1F"/>
          <w:spacing w:val="-10"/>
        </w:rPr>
        <w:t xml:space="preserve"> </w:t>
      </w:r>
      <w:r>
        <w:rPr>
          <w:color w:val="221F1F"/>
        </w:rPr>
        <w:t>carry</w:t>
      </w:r>
      <w:r>
        <w:rPr>
          <w:color w:val="221F1F"/>
          <w:spacing w:val="-12"/>
        </w:rPr>
        <w:t xml:space="preserve"> </w:t>
      </w:r>
      <w:r>
        <w:rPr>
          <w:color w:val="221F1F"/>
        </w:rPr>
        <w:t>out</w:t>
      </w:r>
      <w:r>
        <w:rPr>
          <w:color w:val="221F1F"/>
          <w:spacing w:val="-11"/>
        </w:rPr>
        <w:t xml:space="preserve"> </w:t>
      </w:r>
      <w:r>
        <w:rPr>
          <w:color w:val="221F1F"/>
        </w:rPr>
        <w:t>the</w:t>
      </w:r>
      <w:r>
        <w:rPr>
          <w:color w:val="221F1F"/>
          <w:spacing w:val="-14"/>
        </w:rPr>
        <w:t xml:space="preserve"> </w:t>
      </w:r>
      <w:r>
        <w:rPr>
          <w:color w:val="221F1F"/>
        </w:rPr>
        <w:t>Works</w:t>
      </w:r>
      <w:r>
        <w:rPr>
          <w:color w:val="221F1F"/>
          <w:spacing w:val="5"/>
        </w:rPr>
        <w:t xml:space="preserve"> </w:t>
      </w:r>
      <w:r>
        <w:rPr>
          <w:color w:val="221F1F"/>
        </w:rPr>
        <w:t>or</w:t>
      </w:r>
      <w:r>
        <w:rPr>
          <w:color w:val="221F1F"/>
          <w:spacing w:val="-53"/>
        </w:rPr>
        <w:t xml:space="preserve"> </w:t>
      </w:r>
      <w:r>
        <w:rPr>
          <w:color w:val="221F1F"/>
        </w:rPr>
        <w:t>other</w:t>
      </w:r>
      <w:r>
        <w:rPr>
          <w:color w:val="221F1F"/>
          <w:spacing w:val="-8"/>
        </w:rPr>
        <w:t xml:space="preserve"> </w:t>
      </w:r>
      <w:r>
        <w:rPr>
          <w:color w:val="221F1F"/>
        </w:rPr>
        <w:t>personnel</w:t>
      </w:r>
      <w:r>
        <w:rPr>
          <w:color w:val="221F1F"/>
          <w:spacing w:val="-8"/>
        </w:rPr>
        <w:t xml:space="preserve"> </w:t>
      </w:r>
      <w:r>
        <w:rPr>
          <w:color w:val="221F1F"/>
        </w:rPr>
        <w:t>and</w:t>
      </w:r>
      <w:r>
        <w:rPr>
          <w:color w:val="221F1F"/>
          <w:spacing w:val="-10"/>
        </w:rPr>
        <w:t xml:space="preserve"> </w:t>
      </w:r>
      <w:r>
        <w:rPr>
          <w:color w:val="221F1F"/>
        </w:rPr>
        <w:t>equipment</w:t>
      </w:r>
      <w:r>
        <w:rPr>
          <w:color w:val="221F1F"/>
          <w:spacing w:val="-7"/>
        </w:rPr>
        <w:t xml:space="preserve"> </w:t>
      </w:r>
      <w:r>
        <w:rPr>
          <w:color w:val="221F1F"/>
        </w:rPr>
        <w:t>approved</w:t>
      </w:r>
      <w:r>
        <w:rPr>
          <w:color w:val="221F1F"/>
          <w:spacing w:val="-7"/>
        </w:rPr>
        <w:t xml:space="preserve"> </w:t>
      </w:r>
      <w:r>
        <w:rPr>
          <w:color w:val="221F1F"/>
        </w:rPr>
        <w:t>by</w:t>
      </w:r>
      <w:r>
        <w:rPr>
          <w:color w:val="221F1F"/>
          <w:spacing w:val="-11"/>
        </w:rPr>
        <w:t xml:space="preserve"> </w:t>
      </w:r>
      <w:r>
        <w:rPr>
          <w:color w:val="221F1F"/>
        </w:rPr>
        <w:t>the</w:t>
      </w:r>
      <w:r>
        <w:rPr>
          <w:color w:val="221F1F"/>
          <w:spacing w:val="-8"/>
        </w:rPr>
        <w:t xml:space="preserve"> </w:t>
      </w:r>
      <w:r>
        <w:rPr>
          <w:color w:val="221F1F"/>
        </w:rPr>
        <w:t>Project</w:t>
      </w:r>
      <w:r>
        <w:rPr>
          <w:color w:val="221F1F"/>
          <w:spacing w:val="-7"/>
        </w:rPr>
        <w:t xml:space="preserve"> </w:t>
      </w:r>
      <w:r>
        <w:rPr>
          <w:color w:val="221F1F"/>
        </w:rPr>
        <w:t>Manager.</w:t>
      </w:r>
      <w:r>
        <w:rPr>
          <w:color w:val="221F1F"/>
          <w:spacing w:val="-11"/>
        </w:rPr>
        <w:t xml:space="preserve"> </w:t>
      </w:r>
      <w:r>
        <w:rPr>
          <w:color w:val="221F1F"/>
        </w:rPr>
        <w:t>The</w:t>
      </w:r>
      <w:r>
        <w:rPr>
          <w:color w:val="221F1F"/>
          <w:spacing w:val="-7"/>
        </w:rPr>
        <w:t xml:space="preserve"> </w:t>
      </w:r>
      <w:r>
        <w:rPr>
          <w:color w:val="221F1F"/>
        </w:rPr>
        <w:t>Project</w:t>
      </w:r>
      <w:r>
        <w:rPr>
          <w:color w:val="221F1F"/>
          <w:spacing w:val="-8"/>
        </w:rPr>
        <w:t xml:space="preserve"> </w:t>
      </w:r>
      <w:r>
        <w:rPr>
          <w:color w:val="221F1F"/>
        </w:rPr>
        <w:t>Manager</w:t>
      </w:r>
      <w:r>
        <w:rPr>
          <w:color w:val="221F1F"/>
          <w:spacing w:val="-7"/>
        </w:rPr>
        <w:t xml:space="preserve"> </w:t>
      </w:r>
      <w:r>
        <w:rPr>
          <w:color w:val="221F1F"/>
        </w:rPr>
        <w:t>shall</w:t>
      </w:r>
      <w:r>
        <w:rPr>
          <w:color w:val="221F1F"/>
          <w:spacing w:val="-7"/>
        </w:rPr>
        <w:t xml:space="preserve"> </w:t>
      </w:r>
      <w:r>
        <w:rPr>
          <w:color w:val="221F1F"/>
        </w:rPr>
        <w:t>approve</w:t>
      </w:r>
      <w:r>
        <w:rPr>
          <w:color w:val="221F1F"/>
          <w:spacing w:val="-8"/>
        </w:rPr>
        <w:t xml:space="preserve"> </w:t>
      </w:r>
      <w:r>
        <w:rPr>
          <w:color w:val="221F1F"/>
        </w:rPr>
        <w:t>any</w:t>
      </w:r>
      <w:r>
        <w:rPr>
          <w:color w:val="221F1F"/>
          <w:spacing w:val="-10"/>
        </w:rPr>
        <w:t xml:space="preserve"> </w:t>
      </w:r>
      <w:r>
        <w:rPr>
          <w:color w:val="221F1F"/>
        </w:rPr>
        <w:t>proposed</w:t>
      </w:r>
      <w:r>
        <w:rPr>
          <w:color w:val="221F1F"/>
          <w:spacing w:val="-53"/>
        </w:rPr>
        <w:t xml:space="preserve"> </w:t>
      </w:r>
      <w:r>
        <w:rPr>
          <w:color w:val="221F1F"/>
        </w:rPr>
        <w:t>replacement</w:t>
      </w:r>
      <w:r>
        <w:rPr>
          <w:color w:val="221F1F"/>
          <w:spacing w:val="-5"/>
        </w:rPr>
        <w:t xml:space="preserve"> </w:t>
      </w:r>
      <w:r>
        <w:rPr>
          <w:color w:val="221F1F"/>
        </w:rPr>
        <w:t>of</w:t>
      </w:r>
      <w:r>
        <w:rPr>
          <w:color w:val="221F1F"/>
          <w:spacing w:val="-5"/>
        </w:rPr>
        <w:t xml:space="preserve"> </w:t>
      </w:r>
      <w:r>
        <w:rPr>
          <w:color w:val="221F1F"/>
        </w:rPr>
        <w:t>key</w:t>
      </w:r>
      <w:r>
        <w:rPr>
          <w:color w:val="221F1F"/>
          <w:spacing w:val="-9"/>
        </w:rPr>
        <w:t xml:space="preserve"> </w:t>
      </w:r>
      <w:r>
        <w:rPr>
          <w:color w:val="221F1F"/>
        </w:rPr>
        <w:t>personnel</w:t>
      </w:r>
      <w:r>
        <w:rPr>
          <w:color w:val="221F1F"/>
          <w:spacing w:val="-4"/>
        </w:rPr>
        <w:t xml:space="preserve"> </w:t>
      </w:r>
      <w:r>
        <w:rPr>
          <w:color w:val="221F1F"/>
        </w:rPr>
        <w:t>and</w:t>
      </w:r>
      <w:r>
        <w:rPr>
          <w:color w:val="221F1F"/>
          <w:spacing w:val="-8"/>
        </w:rPr>
        <w:t xml:space="preserve"> </w:t>
      </w:r>
      <w:r>
        <w:rPr>
          <w:color w:val="221F1F"/>
        </w:rPr>
        <w:t>equipment</w:t>
      </w:r>
      <w:r>
        <w:rPr>
          <w:color w:val="221F1F"/>
          <w:spacing w:val="-6"/>
        </w:rPr>
        <w:t xml:space="preserve"> </w:t>
      </w:r>
      <w:r>
        <w:rPr>
          <w:color w:val="221F1F"/>
        </w:rPr>
        <w:t>only</w:t>
      </w:r>
      <w:r>
        <w:rPr>
          <w:color w:val="221F1F"/>
          <w:spacing w:val="-8"/>
        </w:rPr>
        <w:t xml:space="preserve"> </w:t>
      </w:r>
      <w:r>
        <w:rPr>
          <w:color w:val="221F1F"/>
        </w:rPr>
        <w:t>if</w:t>
      </w:r>
      <w:r>
        <w:rPr>
          <w:color w:val="221F1F"/>
          <w:spacing w:val="-7"/>
        </w:rPr>
        <w:t xml:space="preserve"> </w:t>
      </w:r>
      <w:r>
        <w:rPr>
          <w:color w:val="221F1F"/>
        </w:rPr>
        <w:t>their</w:t>
      </w:r>
      <w:r>
        <w:rPr>
          <w:color w:val="221F1F"/>
          <w:spacing w:val="-5"/>
        </w:rPr>
        <w:t xml:space="preserve"> </w:t>
      </w:r>
      <w:r>
        <w:rPr>
          <w:color w:val="221F1F"/>
        </w:rPr>
        <w:t>relevant</w:t>
      </w:r>
      <w:r>
        <w:rPr>
          <w:color w:val="221F1F"/>
          <w:spacing w:val="-6"/>
        </w:rPr>
        <w:t xml:space="preserve"> </w:t>
      </w:r>
      <w:r>
        <w:rPr>
          <w:color w:val="221F1F"/>
        </w:rPr>
        <w:t>qualiﬁcations</w:t>
      </w:r>
      <w:r>
        <w:rPr>
          <w:color w:val="221F1F"/>
          <w:spacing w:val="-4"/>
        </w:rPr>
        <w:t xml:space="preserve"> </w:t>
      </w:r>
      <w:r>
        <w:rPr>
          <w:color w:val="221F1F"/>
        </w:rPr>
        <w:t>or</w:t>
      </w:r>
      <w:r>
        <w:rPr>
          <w:color w:val="221F1F"/>
          <w:spacing w:val="-9"/>
        </w:rPr>
        <w:t xml:space="preserve"> </w:t>
      </w:r>
      <w:r>
        <w:rPr>
          <w:color w:val="221F1F"/>
        </w:rPr>
        <w:t>characteristics</w:t>
      </w:r>
      <w:r>
        <w:rPr>
          <w:color w:val="221F1F"/>
          <w:spacing w:val="-5"/>
        </w:rPr>
        <w:t xml:space="preserve"> </w:t>
      </w:r>
      <w:r>
        <w:rPr>
          <w:color w:val="221F1F"/>
        </w:rPr>
        <w:t>are</w:t>
      </w:r>
      <w:r>
        <w:rPr>
          <w:color w:val="221F1F"/>
          <w:spacing w:val="7"/>
        </w:rPr>
        <w:t xml:space="preserve"> </w:t>
      </w:r>
      <w:r>
        <w:rPr>
          <w:color w:val="221F1F"/>
        </w:rPr>
        <w:t>substantially</w:t>
      </w:r>
      <w:r>
        <w:rPr>
          <w:color w:val="221F1F"/>
          <w:spacing w:val="-52"/>
        </w:rPr>
        <w:t xml:space="preserve"> </w:t>
      </w:r>
      <w:r>
        <w:rPr>
          <w:color w:val="221F1F"/>
        </w:rPr>
        <w:t>equal</w:t>
      </w:r>
      <w:r>
        <w:rPr>
          <w:color w:val="221F1F"/>
          <w:spacing w:val="-25"/>
        </w:rPr>
        <w:t xml:space="preserve"> </w:t>
      </w:r>
      <w:r>
        <w:rPr>
          <w:color w:val="221F1F"/>
        </w:rPr>
        <w:t>to</w:t>
      </w:r>
      <w:r>
        <w:rPr>
          <w:color w:val="221F1F"/>
          <w:spacing w:val="-24"/>
        </w:rPr>
        <w:t xml:space="preserve"> </w:t>
      </w:r>
      <w:r>
        <w:rPr>
          <w:color w:val="221F1F"/>
        </w:rPr>
        <w:t>or</w:t>
      </w:r>
      <w:r>
        <w:rPr>
          <w:color w:val="221F1F"/>
          <w:spacing w:val="-23"/>
        </w:rPr>
        <w:t xml:space="preserve"> </w:t>
      </w:r>
      <w:r>
        <w:rPr>
          <w:color w:val="221F1F"/>
        </w:rPr>
        <w:t>better</w:t>
      </w:r>
      <w:r>
        <w:rPr>
          <w:color w:val="221F1F"/>
          <w:spacing w:val="-23"/>
        </w:rPr>
        <w:t xml:space="preserve"> </w:t>
      </w:r>
      <w:r>
        <w:rPr>
          <w:color w:val="221F1F"/>
        </w:rPr>
        <w:t>than</w:t>
      </w:r>
      <w:r>
        <w:rPr>
          <w:color w:val="221F1F"/>
          <w:spacing w:val="-24"/>
        </w:rPr>
        <w:t xml:space="preserve"> </w:t>
      </w:r>
      <w:r>
        <w:rPr>
          <w:color w:val="221F1F"/>
        </w:rPr>
        <w:t>those</w:t>
      </w:r>
      <w:r>
        <w:rPr>
          <w:color w:val="221F1F"/>
          <w:spacing w:val="-25"/>
        </w:rPr>
        <w:t xml:space="preserve"> </w:t>
      </w:r>
      <w:r>
        <w:rPr>
          <w:color w:val="221F1F"/>
        </w:rPr>
        <w:t>proposed</w:t>
      </w:r>
      <w:r>
        <w:rPr>
          <w:color w:val="221F1F"/>
          <w:spacing w:val="-24"/>
        </w:rPr>
        <w:t xml:space="preserve"> </w:t>
      </w:r>
      <w:r>
        <w:rPr>
          <w:color w:val="221F1F"/>
        </w:rPr>
        <w:t>in</w:t>
      </w:r>
      <w:r>
        <w:rPr>
          <w:color w:val="221F1F"/>
          <w:spacing w:val="-24"/>
        </w:rPr>
        <w:t xml:space="preserve"> </w:t>
      </w:r>
      <w:r>
        <w:rPr>
          <w:color w:val="221F1F"/>
        </w:rPr>
        <w:t>the</w:t>
      </w:r>
      <w:r>
        <w:rPr>
          <w:color w:val="221F1F"/>
          <w:spacing w:val="-25"/>
        </w:rPr>
        <w:t xml:space="preserve"> </w:t>
      </w:r>
      <w:r>
        <w:rPr>
          <w:color w:val="221F1F"/>
        </w:rPr>
        <w:t>Bid.</w:t>
      </w:r>
    </w:p>
    <w:p>
      <w:pPr>
        <w:pStyle w:val="7"/>
        <w:rPr>
          <w:sz w:val="19"/>
        </w:rPr>
      </w:pPr>
    </w:p>
    <w:p>
      <w:pPr>
        <w:spacing w:line="230" w:lineRule="auto"/>
        <w:ind w:left="547" w:right="712"/>
        <w:jc w:val="both"/>
      </w:pPr>
      <w:r>
        <w:rPr>
          <w:color w:val="221F1F"/>
          <w:spacing w:val="-1"/>
        </w:rPr>
        <w:t>If</w:t>
      </w:r>
      <w:r>
        <w:rPr>
          <w:color w:val="221F1F"/>
          <w:spacing w:val="-21"/>
        </w:rPr>
        <w:t xml:space="preserve"> </w:t>
      </w:r>
      <w:r>
        <w:rPr>
          <w:color w:val="221F1F"/>
          <w:spacing w:val="-1"/>
        </w:rPr>
        <w:t>the</w:t>
      </w:r>
      <w:r>
        <w:rPr>
          <w:color w:val="221F1F"/>
          <w:spacing w:val="-21"/>
        </w:rPr>
        <w:t xml:space="preserve"> </w:t>
      </w:r>
      <w:r>
        <w:rPr>
          <w:color w:val="221F1F"/>
          <w:spacing w:val="-1"/>
        </w:rPr>
        <w:t>Project</w:t>
      </w:r>
      <w:r>
        <w:rPr>
          <w:color w:val="221F1F"/>
          <w:spacing w:val="-20"/>
        </w:rPr>
        <w:t xml:space="preserve"> </w:t>
      </w:r>
      <w:r>
        <w:rPr>
          <w:color w:val="221F1F"/>
          <w:spacing w:val="-1"/>
        </w:rPr>
        <w:t>Manager</w:t>
      </w:r>
      <w:r>
        <w:rPr>
          <w:color w:val="221F1F"/>
          <w:spacing w:val="-20"/>
        </w:rPr>
        <w:t xml:space="preserve"> </w:t>
      </w:r>
      <w:r>
        <w:rPr>
          <w:color w:val="221F1F"/>
          <w:spacing w:val="-1"/>
        </w:rPr>
        <w:t>asks</w:t>
      </w:r>
      <w:r>
        <w:rPr>
          <w:color w:val="221F1F"/>
          <w:spacing w:val="-21"/>
        </w:rPr>
        <w:t xml:space="preserve"> </w:t>
      </w:r>
      <w:r>
        <w:rPr>
          <w:color w:val="221F1F"/>
        </w:rPr>
        <w:t>the</w:t>
      </w:r>
      <w:r>
        <w:rPr>
          <w:color w:val="221F1F"/>
          <w:spacing w:val="-21"/>
        </w:rPr>
        <w:t xml:space="preserve"> </w:t>
      </w:r>
      <w:r>
        <w:rPr>
          <w:color w:val="221F1F"/>
        </w:rPr>
        <w:t>Contractor</w:t>
      </w:r>
      <w:r>
        <w:rPr>
          <w:color w:val="221F1F"/>
          <w:spacing w:val="-23"/>
        </w:rPr>
        <w:t xml:space="preserve"> </w:t>
      </w:r>
      <w:r>
        <w:rPr>
          <w:color w:val="221F1F"/>
        </w:rPr>
        <w:t>to</w:t>
      </w:r>
      <w:r>
        <w:rPr>
          <w:color w:val="221F1F"/>
          <w:spacing w:val="-22"/>
        </w:rPr>
        <w:t xml:space="preserve"> </w:t>
      </w:r>
      <w:r>
        <w:rPr>
          <w:color w:val="221F1F"/>
        </w:rPr>
        <w:t>remove</w:t>
      </w:r>
      <w:r>
        <w:rPr>
          <w:color w:val="221F1F"/>
          <w:spacing w:val="-21"/>
        </w:rPr>
        <w:t xml:space="preserve"> </w:t>
      </w:r>
      <w:r>
        <w:rPr>
          <w:color w:val="221F1F"/>
        </w:rPr>
        <w:t>a</w:t>
      </w:r>
      <w:r>
        <w:rPr>
          <w:color w:val="221F1F"/>
          <w:spacing w:val="-20"/>
        </w:rPr>
        <w:t xml:space="preserve"> </w:t>
      </w:r>
      <w:r>
        <w:rPr>
          <w:color w:val="221F1F"/>
        </w:rPr>
        <w:t>person</w:t>
      </w:r>
      <w:r>
        <w:rPr>
          <w:color w:val="221F1F"/>
          <w:spacing w:val="-21"/>
        </w:rPr>
        <w:t xml:space="preserve"> </w:t>
      </w:r>
      <w:r>
        <w:rPr>
          <w:color w:val="221F1F"/>
        </w:rPr>
        <w:t>who</w:t>
      </w:r>
      <w:r>
        <w:rPr>
          <w:color w:val="221F1F"/>
          <w:spacing w:val="-24"/>
        </w:rPr>
        <w:t xml:space="preserve"> </w:t>
      </w:r>
      <w:r>
        <w:rPr>
          <w:color w:val="221F1F"/>
        </w:rPr>
        <w:t>is</w:t>
      </w:r>
      <w:r>
        <w:rPr>
          <w:color w:val="221F1F"/>
          <w:spacing w:val="-21"/>
        </w:rPr>
        <w:t xml:space="preserve"> </w:t>
      </w:r>
      <w:r>
        <w:rPr>
          <w:color w:val="221F1F"/>
        </w:rPr>
        <w:t>a</w:t>
      </w:r>
      <w:r>
        <w:rPr>
          <w:color w:val="221F1F"/>
          <w:spacing w:val="-21"/>
        </w:rPr>
        <w:t xml:space="preserve"> </w:t>
      </w:r>
      <w:r>
        <w:rPr>
          <w:color w:val="221F1F"/>
        </w:rPr>
        <w:t>member</w:t>
      </w:r>
      <w:r>
        <w:rPr>
          <w:color w:val="221F1F"/>
          <w:spacing w:val="-20"/>
        </w:rPr>
        <w:t xml:space="preserve"> </w:t>
      </w:r>
      <w:r>
        <w:rPr>
          <w:color w:val="221F1F"/>
        </w:rPr>
        <w:t>of</w:t>
      </w:r>
      <w:r>
        <w:rPr>
          <w:color w:val="221F1F"/>
          <w:spacing w:val="-21"/>
        </w:rPr>
        <w:t xml:space="preserve"> </w:t>
      </w:r>
      <w:r>
        <w:rPr>
          <w:color w:val="221F1F"/>
        </w:rPr>
        <w:t>the</w:t>
      </w:r>
      <w:r>
        <w:rPr>
          <w:color w:val="221F1F"/>
          <w:spacing w:val="-24"/>
        </w:rPr>
        <w:t xml:space="preserve"> </w:t>
      </w:r>
      <w:r>
        <w:rPr>
          <w:color w:val="221F1F"/>
        </w:rPr>
        <w:t>Contractor's</w:t>
      </w:r>
      <w:r>
        <w:rPr>
          <w:color w:val="221F1F"/>
          <w:spacing w:val="-20"/>
        </w:rPr>
        <w:t xml:space="preserve"> </w:t>
      </w:r>
      <w:r>
        <w:rPr>
          <w:color w:val="221F1F"/>
        </w:rPr>
        <w:t>staff</w:t>
      </w:r>
      <w:r>
        <w:rPr>
          <w:color w:val="221F1F"/>
          <w:spacing w:val="-20"/>
        </w:rPr>
        <w:t xml:space="preserve"> </w:t>
      </w:r>
      <w:r>
        <w:rPr>
          <w:color w:val="221F1F"/>
        </w:rPr>
        <w:t>or</w:t>
      </w:r>
      <w:r>
        <w:rPr>
          <w:color w:val="221F1F"/>
          <w:spacing w:val="-21"/>
        </w:rPr>
        <w:t xml:space="preserve"> </w:t>
      </w:r>
      <w:r>
        <w:rPr>
          <w:color w:val="221F1F"/>
        </w:rPr>
        <w:t>work</w:t>
      </w:r>
      <w:r>
        <w:rPr>
          <w:color w:val="221F1F"/>
          <w:spacing w:val="-10"/>
        </w:rPr>
        <w:t xml:space="preserve"> </w:t>
      </w:r>
      <w:r>
        <w:rPr>
          <w:color w:val="221F1F"/>
        </w:rPr>
        <w:t>force,</w:t>
      </w:r>
      <w:r>
        <w:rPr>
          <w:color w:val="221F1F"/>
          <w:spacing w:val="-53"/>
        </w:rPr>
        <w:t xml:space="preserve"> </w:t>
      </w:r>
      <w:r>
        <w:rPr>
          <w:color w:val="221F1F"/>
          <w:spacing w:val="-1"/>
        </w:rPr>
        <w:t xml:space="preserve">stating the reasons, the </w:t>
      </w:r>
      <w:r>
        <w:rPr>
          <w:color w:val="221F1F"/>
        </w:rPr>
        <w:t>Contractor shall ensure that the person leaves the Site within seven days and has no further</w:t>
      </w:r>
      <w:r>
        <w:rPr>
          <w:color w:val="221F1F"/>
          <w:spacing w:val="-52"/>
        </w:rPr>
        <w:t xml:space="preserve"> </w:t>
      </w:r>
      <w:r>
        <w:rPr>
          <w:color w:val="221F1F"/>
        </w:rPr>
        <w:t>connection</w:t>
      </w:r>
      <w:r>
        <w:rPr>
          <w:color w:val="221F1F"/>
          <w:spacing w:val="-1"/>
        </w:rPr>
        <w:t xml:space="preserve"> </w:t>
      </w:r>
      <w:r>
        <w:rPr>
          <w:color w:val="221F1F"/>
        </w:rPr>
        <w:t>with</w:t>
      </w:r>
      <w:r>
        <w:rPr>
          <w:color w:val="221F1F"/>
          <w:spacing w:val="-2"/>
        </w:rPr>
        <w:t xml:space="preserve"> </w:t>
      </w:r>
      <w:r>
        <w:rPr>
          <w:color w:val="221F1F"/>
        </w:rPr>
        <w:t>the work</w:t>
      </w:r>
      <w:r>
        <w:rPr>
          <w:color w:val="221F1F"/>
          <w:spacing w:val="-2"/>
        </w:rPr>
        <w:t xml:space="preserve"> </w:t>
      </w:r>
      <w:r>
        <w:rPr>
          <w:color w:val="221F1F"/>
        </w:rPr>
        <w:t>in the Contract.</w:t>
      </w:r>
    </w:p>
    <w:p>
      <w:pPr>
        <w:pStyle w:val="7"/>
        <w:spacing w:before="11"/>
        <w:rPr>
          <w:sz w:val="18"/>
        </w:rPr>
      </w:pPr>
    </w:p>
    <w:p>
      <w:pPr>
        <w:spacing w:line="230" w:lineRule="auto"/>
        <w:ind w:left="547" w:right="714"/>
        <w:jc w:val="both"/>
      </w:pPr>
      <w:r>
        <w:rPr>
          <w:color w:val="221F1F"/>
        </w:rPr>
        <w:t>If the Procuring Entity, Project Manager or Contractor determines, that any employee of the Contractor be</w:t>
      </w:r>
      <w:r>
        <w:rPr>
          <w:color w:val="221F1F"/>
          <w:spacing w:val="1"/>
        </w:rPr>
        <w:t xml:space="preserve"> </w:t>
      </w:r>
      <w:r>
        <w:rPr>
          <w:color w:val="221F1F"/>
          <w:spacing w:val="-1"/>
        </w:rPr>
        <w:t>determined</w:t>
      </w:r>
      <w:r>
        <w:rPr>
          <w:color w:val="221F1F"/>
          <w:spacing w:val="-11"/>
        </w:rPr>
        <w:t xml:space="preserve"> </w:t>
      </w:r>
      <w:r>
        <w:rPr>
          <w:color w:val="221F1F"/>
          <w:spacing w:val="-1"/>
        </w:rPr>
        <w:t>to</w:t>
      </w:r>
      <w:r>
        <w:rPr>
          <w:color w:val="221F1F"/>
          <w:spacing w:val="-12"/>
        </w:rPr>
        <w:t xml:space="preserve"> </w:t>
      </w:r>
      <w:r>
        <w:rPr>
          <w:color w:val="221F1F"/>
          <w:spacing w:val="-1"/>
        </w:rPr>
        <w:t>have</w:t>
      </w:r>
      <w:r>
        <w:rPr>
          <w:color w:val="221F1F"/>
          <w:spacing w:val="-12"/>
        </w:rPr>
        <w:t xml:space="preserve"> </w:t>
      </w:r>
      <w:r>
        <w:rPr>
          <w:color w:val="221F1F"/>
          <w:spacing w:val="-1"/>
        </w:rPr>
        <w:t>engaged</w:t>
      </w:r>
      <w:r>
        <w:rPr>
          <w:color w:val="221F1F"/>
          <w:spacing w:val="-8"/>
        </w:rPr>
        <w:t xml:space="preserve"> </w:t>
      </w:r>
      <w:r>
        <w:rPr>
          <w:color w:val="221F1F"/>
          <w:spacing w:val="-1"/>
        </w:rPr>
        <w:t>in</w:t>
      </w:r>
      <w:r>
        <w:rPr>
          <w:color w:val="221F1F"/>
          <w:spacing w:val="-12"/>
        </w:rPr>
        <w:t xml:space="preserve"> </w:t>
      </w:r>
      <w:r>
        <w:rPr>
          <w:color w:val="221F1F"/>
          <w:spacing w:val="-1"/>
        </w:rPr>
        <w:t>Fraud</w:t>
      </w:r>
      <w:r>
        <w:rPr>
          <w:color w:val="221F1F"/>
          <w:spacing w:val="-12"/>
        </w:rPr>
        <w:t xml:space="preserve"> </w:t>
      </w:r>
      <w:r>
        <w:rPr>
          <w:color w:val="221F1F"/>
          <w:spacing w:val="-1"/>
        </w:rPr>
        <w:t>and</w:t>
      </w:r>
      <w:r>
        <w:rPr>
          <w:color w:val="221F1F"/>
          <w:spacing w:val="-11"/>
        </w:rPr>
        <w:t xml:space="preserve"> </w:t>
      </w:r>
      <w:r>
        <w:rPr>
          <w:color w:val="221F1F"/>
          <w:spacing w:val="-1"/>
        </w:rPr>
        <w:t>Corruption</w:t>
      </w:r>
      <w:r>
        <w:rPr>
          <w:color w:val="221F1F"/>
          <w:spacing w:val="-12"/>
        </w:rPr>
        <w:t xml:space="preserve"> </w:t>
      </w:r>
      <w:r>
        <w:rPr>
          <w:color w:val="221F1F"/>
        </w:rPr>
        <w:t>during</w:t>
      </w:r>
      <w:r>
        <w:rPr>
          <w:color w:val="221F1F"/>
          <w:spacing w:val="-14"/>
        </w:rPr>
        <w:t xml:space="preserve"> </w:t>
      </w:r>
      <w:r>
        <w:rPr>
          <w:color w:val="221F1F"/>
        </w:rPr>
        <w:t>the</w:t>
      </w:r>
      <w:r>
        <w:rPr>
          <w:color w:val="221F1F"/>
          <w:spacing w:val="-12"/>
        </w:rPr>
        <w:t xml:space="preserve"> </w:t>
      </w:r>
      <w:r>
        <w:rPr>
          <w:color w:val="221F1F"/>
        </w:rPr>
        <w:t>execution</w:t>
      </w:r>
      <w:r>
        <w:rPr>
          <w:color w:val="221F1F"/>
          <w:spacing w:val="-11"/>
        </w:rPr>
        <w:t xml:space="preserve"> </w:t>
      </w:r>
      <w:r>
        <w:rPr>
          <w:color w:val="221F1F"/>
        </w:rPr>
        <w:t>of</w:t>
      </w:r>
      <w:r>
        <w:rPr>
          <w:color w:val="221F1F"/>
          <w:spacing w:val="-11"/>
        </w:rPr>
        <w:t xml:space="preserve"> </w:t>
      </w:r>
      <w:r>
        <w:rPr>
          <w:color w:val="221F1F"/>
        </w:rPr>
        <w:t>the</w:t>
      </w:r>
      <w:r>
        <w:rPr>
          <w:color w:val="221F1F"/>
          <w:spacing w:val="-16"/>
        </w:rPr>
        <w:t xml:space="preserve"> </w:t>
      </w:r>
      <w:r>
        <w:rPr>
          <w:color w:val="221F1F"/>
        </w:rPr>
        <w:t>Works,</w:t>
      </w:r>
      <w:r>
        <w:rPr>
          <w:color w:val="221F1F"/>
          <w:spacing w:val="-14"/>
        </w:rPr>
        <w:t xml:space="preserve"> </w:t>
      </w:r>
      <w:r>
        <w:rPr>
          <w:color w:val="221F1F"/>
        </w:rPr>
        <w:t>then</w:t>
      </w:r>
      <w:r>
        <w:rPr>
          <w:color w:val="221F1F"/>
          <w:spacing w:val="-11"/>
        </w:rPr>
        <w:t xml:space="preserve"> </w:t>
      </w:r>
      <w:r>
        <w:rPr>
          <w:color w:val="221F1F"/>
        </w:rPr>
        <w:t>that</w:t>
      </w:r>
      <w:r>
        <w:rPr>
          <w:color w:val="221F1F"/>
          <w:spacing w:val="-11"/>
        </w:rPr>
        <w:t xml:space="preserve"> </w:t>
      </w:r>
      <w:r>
        <w:rPr>
          <w:color w:val="221F1F"/>
        </w:rPr>
        <w:t>employee</w:t>
      </w:r>
      <w:r>
        <w:rPr>
          <w:color w:val="221F1F"/>
          <w:spacing w:val="-11"/>
        </w:rPr>
        <w:t xml:space="preserve"> </w:t>
      </w:r>
      <w:r>
        <w:rPr>
          <w:color w:val="221F1F"/>
        </w:rPr>
        <w:t>shall</w:t>
      </w:r>
      <w:r>
        <w:rPr>
          <w:color w:val="221F1F"/>
          <w:spacing w:val="16"/>
        </w:rPr>
        <w:t xml:space="preserve"> </w:t>
      </w:r>
      <w:r>
        <w:rPr>
          <w:color w:val="221F1F"/>
        </w:rPr>
        <w:t>be</w:t>
      </w:r>
      <w:r>
        <w:rPr>
          <w:color w:val="221F1F"/>
          <w:spacing w:val="-53"/>
        </w:rPr>
        <w:t xml:space="preserve"> </w:t>
      </w:r>
      <w:r>
        <w:rPr>
          <w:color w:val="221F1F"/>
        </w:rPr>
        <w:t>removed</w:t>
      </w:r>
      <w:r>
        <w:rPr>
          <w:color w:val="221F1F"/>
          <w:spacing w:val="-25"/>
        </w:rPr>
        <w:t xml:space="preserve"> </w:t>
      </w:r>
      <w:r>
        <w:rPr>
          <w:color w:val="221F1F"/>
        </w:rPr>
        <w:t>in</w:t>
      </w:r>
      <w:r>
        <w:rPr>
          <w:color w:val="221F1F"/>
          <w:spacing w:val="-24"/>
        </w:rPr>
        <w:t xml:space="preserve"> </w:t>
      </w:r>
      <w:r>
        <w:rPr>
          <w:color w:val="221F1F"/>
        </w:rPr>
        <w:t>accordance</w:t>
      </w:r>
      <w:r>
        <w:rPr>
          <w:color w:val="221F1F"/>
          <w:spacing w:val="-23"/>
        </w:rPr>
        <w:t xml:space="preserve"> </w:t>
      </w:r>
      <w:r>
        <w:rPr>
          <w:color w:val="221F1F"/>
        </w:rPr>
        <w:t>with</w:t>
      </w:r>
      <w:r>
        <w:rPr>
          <w:color w:val="221F1F"/>
          <w:spacing w:val="-23"/>
        </w:rPr>
        <w:t xml:space="preserve"> </w:t>
      </w:r>
      <w:r>
        <w:rPr>
          <w:color w:val="221F1F"/>
        </w:rPr>
        <w:t>Clause</w:t>
      </w:r>
      <w:r>
        <w:rPr>
          <w:color w:val="221F1F"/>
          <w:spacing w:val="-24"/>
        </w:rPr>
        <w:t xml:space="preserve"> </w:t>
      </w:r>
      <w:r>
        <w:rPr>
          <w:color w:val="221F1F"/>
        </w:rPr>
        <w:t>9.2</w:t>
      </w:r>
      <w:r>
        <w:rPr>
          <w:color w:val="221F1F"/>
          <w:spacing w:val="-24"/>
        </w:rPr>
        <w:t xml:space="preserve"> </w:t>
      </w:r>
      <w:r>
        <w:rPr>
          <w:color w:val="221F1F"/>
        </w:rPr>
        <w:t>above.</w:t>
      </w:r>
    </w:p>
    <w:p>
      <w:pPr>
        <w:pStyle w:val="7"/>
        <w:spacing w:before="10"/>
        <w:rPr>
          <w:sz w:val="20"/>
        </w:rPr>
      </w:pPr>
    </w:p>
    <w:p>
      <w:pPr>
        <w:pStyle w:val="4"/>
        <w:numPr>
          <w:ilvl w:val="0"/>
          <w:numId w:val="91"/>
        </w:numPr>
        <w:tabs>
          <w:tab w:val="left" w:pos="821"/>
          <w:tab w:val="left" w:pos="822"/>
        </w:tabs>
        <w:ind w:hanging="573"/>
      </w:pPr>
      <w:bookmarkStart w:id="229" w:name="_Toc20507"/>
      <w:r>
        <w:rPr>
          <w:color w:val="221F1F"/>
          <w:spacing w:val="-1"/>
        </w:rPr>
        <w:t>Procuring</w:t>
      </w:r>
      <w:r>
        <w:rPr>
          <w:color w:val="221F1F"/>
          <w:spacing w:val="-24"/>
        </w:rPr>
        <w:t xml:space="preserve"> </w:t>
      </w:r>
      <w:r>
        <w:rPr>
          <w:color w:val="221F1F"/>
        </w:rPr>
        <w:t>Entity's</w:t>
      </w:r>
      <w:r>
        <w:rPr>
          <w:color w:val="221F1F"/>
          <w:spacing w:val="-23"/>
        </w:rPr>
        <w:t xml:space="preserve"> </w:t>
      </w:r>
      <w:r>
        <w:rPr>
          <w:color w:val="221F1F"/>
        </w:rPr>
        <w:t>and</w:t>
      </w:r>
      <w:r>
        <w:rPr>
          <w:color w:val="221F1F"/>
          <w:spacing w:val="-24"/>
        </w:rPr>
        <w:t xml:space="preserve"> </w:t>
      </w:r>
      <w:r>
        <w:rPr>
          <w:color w:val="221F1F"/>
        </w:rPr>
        <w:t>Contractor's</w:t>
      </w:r>
      <w:r>
        <w:rPr>
          <w:color w:val="221F1F"/>
          <w:spacing w:val="-23"/>
        </w:rPr>
        <w:t xml:space="preserve"> </w:t>
      </w:r>
      <w:r>
        <w:rPr>
          <w:color w:val="221F1F"/>
        </w:rPr>
        <w:t>Risks</w:t>
      </w:r>
      <w:bookmarkEnd w:id="229"/>
    </w:p>
    <w:p>
      <w:pPr>
        <w:spacing w:before="212" w:line="232" w:lineRule="auto"/>
        <w:ind w:left="547" w:right="714"/>
        <w:jc w:val="both"/>
      </w:pPr>
      <w:r>
        <w:rPr>
          <w:color w:val="221F1F"/>
        </w:rPr>
        <w:t>The Procuring Entity carries the risks which this Contract states are Procuring Entity's risks, and the Contractor</w:t>
      </w:r>
      <w:r>
        <w:rPr>
          <w:color w:val="221F1F"/>
          <w:spacing w:val="1"/>
        </w:rPr>
        <w:t xml:space="preserve"> </w:t>
      </w:r>
      <w:r>
        <w:rPr>
          <w:color w:val="221F1F"/>
        </w:rPr>
        <w:t>carries</w:t>
      </w:r>
      <w:r>
        <w:rPr>
          <w:color w:val="221F1F"/>
          <w:spacing w:val="-24"/>
        </w:rPr>
        <w:t xml:space="preserve"> </w:t>
      </w:r>
      <w:r>
        <w:rPr>
          <w:color w:val="221F1F"/>
        </w:rPr>
        <w:t>the</w:t>
      </w:r>
      <w:r>
        <w:rPr>
          <w:color w:val="221F1F"/>
          <w:spacing w:val="-26"/>
        </w:rPr>
        <w:t xml:space="preserve"> </w:t>
      </w:r>
      <w:r>
        <w:rPr>
          <w:color w:val="221F1F"/>
        </w:rPr>
        <w:t>risks</w:t>
      </w:r>
      <w:r>
        <w:rPr>
          <w:color w:val="221F1F"/>
          <w:spacing w:val="-21"/>
        </w:rPr>
        <w:t xml:space="preserve"> </w:t>
      </w:r>
      <w:r>
        <w:rPr>
          <w:color w:val="221F1F"/>
        </w:rPr>
        <w:t>which</w:t>
      </w:r>
      <w:r>
        <w:rPr>
          <w:color w:val="221F1F"/>
          <w:spacing w:val="-24"/>
        </w:rPr>
        <w:t xml:space="preserve"> </w:t>
      </w:r>
      <w:r>
        <w:rPr>
          <w:color w:val="221F1F"/>
        </w:rPr>
        <w:t>this</w:t>
      </w:r>
      <w:r>
        <w:rPr>
          <w:color w:val="221F1F"/>
          <w:spacing w:val="-23"/>
        </w:rPr>
        <w:t xml:space="preserve"> </w:t>
      </w:r>
      <w:r>
        <w:rPr>
          <w:color w:val="221F1F"/>
        </w:rPr>
        <w:t>Contract</w:t>
      </w:r>
      <w:r>
        <w:rPr>
          <w:color w:val="221F1F"/>
          <w:spacing w:val="-23"/>
        </w:rPr>
        <w:t xml:space="preserve"> </w:t>
      </w:r>
      <w:r>
        <w:rPr>
          <w:color w:val="221F1F"/>
        </w:rPr>
        <w:t>states</w:t>
      </w:r>
      <w:r>
        <w:rPr>
          <w:color w:val="221F1F"/>
          <w:spacing w:val="-23"/>
        </w:rPr>
        <w:t xml:space="preserve"> </w:t>
      </w:r>
      <w:r>
        <w:rPr>
          <w:color w:val="221F1F"/>
        </w:rPr>
        <w:t>are</w:t>
      </w:r>
      <w:r>
        <w:rPr>
          <w:color w:val="221F1F"/>
          <w:spacing w:val="-24"/>
        </w:rPr>
        <w:t xml:space="preserve"> </w:t>
      </w:r>
      <w:r>
        <w:rPr>
          <w:color w:val="221F1F"/>
        </w:rPr>
        <w:t>Contractor's</w:t>
      </w:r>
      <w:r>
        <w:rPr>
          <w:color w:val="221F1F"/>
          <w:spacing w:val="-23"/>
        </w:rPr>
        <w:t xml:space="preserve"> </w:t>
      </w:r>
      <w:r>
        <w:rPr>
          <w:color w:val="221F1F"/>
        </w:rPr>
        <w:t>risks.</w:t>
      </w:r>
    </w:p>
    <w:p>
      <w:pPr>
        <w:spacing w:line="232" w:lineRule="auto"/>
        <w:jc w:val="both"/>
        <w:sectPr>
          <w:headerReference r:id="rId143" w:type="default"/>
          <w:footerReference r:id="rId144" w:type="default"/>
          <w:pgSz w:w="11920" w:h="16850"/>
          <w:pgMar w:top="7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0"/>
          <w:numId w:val="91"/>
        </w:numPr>
        <w:tabs>
          <w:tab w:val="left" w:pos="818"/>
          <w:tab w:val="left" w:pos="819"/>
        </w:tabs>
        <w:spacing w:before="78"/>
        <w:ind w:left="818" w:hanging="572"/>
      </w:pPr>
      <w:bookmarkStart w:id="230" w:name="_Toc4966"/>
      <w:r>
        <w:rPr>
          <w:color w:val="221F1F"/>
          <w:spacing w:val="-1"/>
        </w:rPr>
        <w:t>Procuring</w:t>
      </w:r>
      <w:r>
        <w:rPr>
          <w:color w:val="221F1F"/>
          <w:spacing w:val="-22"/>
        </w:rPr>
        <w:t xml:space="preserve"> </w:t>
      </w:r>
      <w:r>
        <w:rPr>
          <w:color w:val="221F1F"/>
        </w:rPr>
        <w:t>Entity's</w:t>
      </w:r>
      <w:r>
        <w:rPr>
          <w:color w:val="221F1F"/>
          <w:spacing w:val="-22"/>
        </w:rPr>
        <w:t xml:space="preserve"> </w:t>
      </w:r>
      <w:r>
        <w:rPr>
          <w:color w:val="221F1F"/>
        </w:rPr>
        <w:t>Risks</w:t>
      </w:r>
      <w:bookmarkEnd w:id="230"/>
    </w:p>
    <w:p>
      <w:pPr>
        <w:spacing w:before="230"/>
        <w:ind w:left="480"/>
        <w:jc w:val="both"/>
      </w:pPr>
      <w:r>
        <w:rPr>
          <w:color w:val="221F1F"/>
        </w:rPr>
        <w:t>From</w:t>
      </w:r>
      <w:r>
        <w:rPr>
          <w:color w:val="221F1F"/>
          <w:spacing w:val="-14"/>
        </w:rPr>
        <w:t xml:space="preserve"> </w:t>
      </w:r>
      <w:r>
        <w:rPr>
          <w:color w:val="221F1F"/>
        </w:rPr>
        <w:t>the</w:t>
      </w:r>
      <w:r>
        <w:rPr>
          <w:color w:val="221F1F"/>
          <w:spacing w:val="-10"/>
        </w:rPr>
        <w:t xml:space="preserve"> </w:t>
      </w:r>
      <w:r>
        <w:rPr>
          <w:color w:val="221F1F"/>
        </w:rPr>
        <w:t>Start</w:t>
      </w:r>
      <w:r>
        <w:rPr>
          <w:color w:val="221F1F"/>
          <w:spacing w:val="-8"/>
        </w:rPr>
        <w:t xml:space="preserve"> </w:t>
      </w:r>
      <w:r>
        <w:rPr>
          <w:color w:val="221F1F"/>
        </w:rPr>
        <w:t>Date</w:t>
      </w:r>
      <w:r>
        <w:rPr>
          <w:color w:val="221F1F"/>
          <w:spacing w:val="-10"/>
        </w:rPr>
        <w:t xml:space="preserve"> </w:t>
      </w:r>
      <w:r>
        <w:rPr>
          <w:color w:val="221F1F"/>
        </w:rPr>
        <w:t>until</w:t>
      </w:r>
      <w:r>
        <w:rPr>
          <w:color w:val="221F1F"/>
          <w:spacing w:val="-10"/>
        </w:rPr>
        <w:t xml:space="preserve"> </w:t>
      </w:r>
      <w:r>
        <w:rPr>
          <w:color w:val="221F1F"/>
        </w:rPr>
        <w:t>the</w:t>
      </w:r>
      <w:r>
        <w:rPr>
          <w:color w:val="221F1F"/>
          <w:spacing w:val="-9"/>
        </w:rPr>
        <w:t xml:space="preserve"> </w:t>
      </w:r>
      <w:r>
        <w:rPr>
          <w:color w:val="221F1F"/>
        </w:rPr>
        <w:t>Defects</w:t>
      </w:r>
      <w:r>
        <w:rPr>
          <w:color w:val="221F1F"/>
          <w:spacing w:val="-10"/>
        </w:rPr>
        <w:t xml:space="preserve"> </w:t>
      </w:r>
      <w:r>
        <w:rPr>
          <w:color w:val="221F1F"/>
        </w:rPr>
        <w:t>Liability</w:t>
      </w:r>
      <w:r>
        <w:rPr>
          <w:color w:val="221F1F"/>
          <w:spacing w:val="-12"/>
        </w:rPr>
        <w:t xml:space="preserve"> </w:t>
      </w:r>
      <w:r>
        <w:rPr>
          <w:color w:val="221F1F"/>
        </w:rPr>
        <w:t>Certiﬁcate</w:t>
      </w:r>
      <w:r>
        <w:rPr>
          <w:color w:val="221F1F"/>
          <w:spacing w:val="-9"/>
        </w:rPr>
        <w:t xml:space="preserve"> </w:t>
      </w:r>
      <w:r>
        <w:rPr>
          <w:color w:val="221F1F"/>
        </w:rPr>
        <w:t>has</w:t>
      </w:r>
      <w:r>
        <w:rPr>
          <w:color w:val="221F1F"/>
          <w:spacing w:val="-10"/>
        </w:rPr>
        <w:t xml:space="preserve"> </w:t>
      </w:r>
      <w:r>
        <w:rPr>
          <w:color w:val="221F1F"/>
        </w:rPr>
        <w:t>been</w:t>
      </w:r>
      <w:r>
        <w:rPr>
          <w:color w:val="221F1F"/>
          <w:spacing w:val="-10"/>
        </w:rPr>
        <w:t xml:space="preserve"> </w:t>
      </w:r>
      <w:r>
        <w:rPr>
          <w:color w:val="221F1F"/>
        </w:rPr>
        <w:t>issued,</w:t>
      </w:r>
      <w:r>
        <w:rPr>
          <w:color w:val="221F1F"/>
          <w:spacing w:val="-10"/>
        </w:rPr>
        <w:t xml:space="preserve"> </w:t>
      </w:r>
      <w:r>
        <w:rPr>
          <w:color w:val="221F1F"/>
        </w:rPr>
        <w:t>the</w:t>
      </w:r>
      <w:r>
        <w:rPr>
          <w:color w:val="221F1F"/>
          <w:spacing w:val="-10"/>
        </w:rPr>
        <w:t xml:space="preserve"> </w:t>
      </w:r>
      <w:r>
        <w:rPr>
          <w:color w:val="221F1F"/>
        </w:rPr>
        <w:t>following</w:t>
      </w:r>
      <w:r>
        <w:rPr>
          <w:color w:val="221F1F"/>
          <w:spacing w:val="-11"/>
        </w:rPr>
        <w:t xml:space="preserve"> </w:t>
      </w:r>
      <w:r>
        <w:rPr>
          <w:color w:val="221F1F"/>
        </w:rPr>
        <w:t>are</w:t>
      </w:r>
      <w:r>
        <w:rPr>
          <w:color w:val="221F1F"/>
          <w:spacing w:val="-10"/>
        </w:rPr>
        <w:t xml:space="preserve"> </w:t>
      </w:r>
      <w:r>
        <w:rPr>
          <w:color w:val="221F1F"/>
        </w:rPr>
        <w:t>Procuring</w:t>
      </w:r>
      <w:r>
        <w:rPr>
          <w:color w:val="221F1F"/>
          <w:spacing w:val="-12"/>
        </w:rPr>
        <w:t xml:space="preserve"> </w:t>
      </w:r>
      <w:r>
        <w:rPr>
          <w:color w:val="221F1F"/>
        </w:rPr>
        <w:t>Entity's risks:</w:t>
      </w:r>
    </w:p>
    <w:p>
      <w:pPr>
        <w:pStyle w:val="16"/>
        <w:numPr>
          <w:ilvl w:val="1"/>
          <w:numId w:val="91"/>
        </w:numPr>
        <w:tabs>
          <w:tab w:val="left" w:pos="1352"/>
        </w:tabs>
        <w:spacing w:before="44" w:line="232" w:lineRule="auto"/>
        <w:ind w:left="1351" w:right="716" w:hanging="533"/>
        <w:jc w:val="both"/>
      </w:pPr>
      <w:r>
        <w:rPr>
          <w:color w:val="221F1F"/>
          <w:spacing w:val="-1"/>
        </w:rPr>
        <w:t>The</w:t>
      </w:r>
      <w:r>
        <w:rPr>
          <w:color w:val="221F1F"/>
          <w:spacing w:val="-9"/>
        </w:rPr>
        <w:t xml:space="preserve"> </w:t>
      </w:r>
      <w:r>
        <w:rPr>
          <w:color w:val="221F1F"/>
          <w:spacing w:val="-1"/>
        </w:rPr>
        <w:t>risk</w:t>
      </w:r>
      <w:r>
        <w:rPr>
          <w:color w:val="221F1F"/>
          <w:spacing w:val="-7"/>
        </w:rPr>
        <w:t xml:space="preserve"> </w:t>
      </w:r>
      <w:r>
        <w:rPr>
          <w:color w:val="221F1F"/>
          <w:spacing w:val="-1"/>
        </w:rPr>
        <w:t>of</w:t>
      </w:r>
      <w:r>
        <w:rPr>
          <w:color w:val="221F1F"/>
          <w:spacing w:val="-7"/>
        </w:rPr>
        <w:t xml:space="preserve"> </w:t>
      </w:r>
      <w:r>
        <w:rPr>
          <w:color w:val="221F1F"/>
          <w:spacing w:val="-1"/>
        </w:rPr>
        <w:t>personal</w:t>
      </w:r>
      <w:r>
        <w:rPr>
          <w:color w:val="221F1F"/>
          <w:spacing w:val="-6"/>
        </w:rPr>
        <w:t xml:space="preserve"> </w:t>
      </w:r>
      <w:r>
        <w:rPr>
          <w:color w:val="221F1F"/>
          <w:spacing w:val="-1"/>
        </w:rPr>
        <w:t>injury,</w:t>
      </w:r>
      <w:r>
        <w:rPr>
          <w:color w:val="221F1F"/>
          <w:spacing w:val="-10"/>
        </w:rPr>
        <w:t xml:space="preserve"> </w:t>
      </w:r>
      <w:r>
        <w:rPr>
          <w:color w:val="221F1F"/>
          <w:spacing w:val="-1"/>
        </w:rPr>
        <w:t>death,</w:t>
      </w:r>
      <w:r>
        <w:rPr>
          <w:color w:val="221F1F"/>
          <w:spacing w:val="-5"/>
        </w:rPr>
        <w:t xml:space="preserve"> </w:t>
      </w:r>
      <w:r>
        <w:rPr>
          <w:color w:val="221F1F"/>
          <w:spacing w:val="-1"/>
        </w:rPr>
        <w:t>or</w:t>
      </w:r>
      <w:r>
        <w:rPr>
          <w:color w:val="221F1F"/>
          <w:spacing w:val="-7"/>
        </w:rPr>
        <w:t xml:space="preserve"> </w:t>
      </w:r>
      <w:r>
        <w:rPr>
          <w:color w:val="221F1F"/>
          <w:spacing w:val="-1"/>
        </w:rPr>
        <w:t>loss</w:t>
      </w:r>
      <w:r>
        <w:rPr>
          <w:color w:val="221F1F"/>
          <w:spacing w:val="-3"/>
        </w:rPr>
        <w:t xml:space="preserve"> </w:t>
      </w:r>
      <w:r>
        <w:rPr>
          <w:color w:val="221F1F"/>
          <w:spacing w:val="-1"/>
        </w:rPr>
        <w:t>of</w:t>
      </w:r>
      <w:r>
        <w:rPr>
          <w:color w:val="221F1F"/>
          <w:spacing w:val="-6"/>
        </w:rPr>
        <w:t xml:space="preserve"> </w:t>
      </w:r>
      <w:r>
        <w:rPr>
          <w:color w:val="221F1F"/>
          <w:spacing w:val="-1"/>
        </w:rPr>
        <w:t>or</w:t>
      </w:r>
      <w:r>
        <w:rPr>
          <w:color w:val="221F1F"/>
          <w:spacing w:val="-7"/>
        </w:rPr>
        <w:t xml:space="preserve"> </w:t>
      </w:r>
      <w:r>
        <w:rPr>
          <w:color w:val="221F1F"/>
          <w:spacing w:val="-1"/>
        </w:rPr>
        <w:t>damage</w:t>
      </w:r>
      <w:r>
        <w:rPr>
          <w:color w:val="221F1F"/>
          <w:spacing w:val="-5"/>
        </w:rPr>
        <w:t xml:space="preserve"> </w:t>
      </w:r>
      <w:r>
        <w:rPr>
          <w:color w:val="221F1F"/>
          <w:spacing w:val="-1"/>
        </w:rPr>
        <w:t>to</w:t>
      </w:r>
      <w:r>
        <w:rPr>
          <w:color w:val="221F1F"/>
          <w:spacing w:val="-5"/>
        </w:rPr>
        <w:t xml:space="preserve"> </w:t>
      </w:r>
      <w:r>
        <w:rPr>
          <w:color w:val="221F1F"/>
          <w:spacing w:val="-1"/>
        </w:rPr>
        <w:t>property</w:t>
      </w:r>
      <w:r>
        <w:rPr>
          <w:color w:val="221F1F"/>
          <w:spacing w:val="-7"/>
        </w:rPr>
        <w:t xml:space="preserve"> </w:t>
      </w:r>
      <w:r>
        <w:rPr>
          <w:color w:val="221F1F"/>
        </w:rPr>
        <w:t>(excluding</w:t>
      </w:r>
      <w:r>
        <w:rPr>
          <w:color w:val="221F1F"/>
          <w:spacing w:val="-6"/>
        </w:rPr>
        <w:t xml:space="preserve"> </w:t>
      </w:r>
      <w:r>
        <w:rPr>
          <w:color w:val="221F1F"/>
        </w:rPr>
        <w:t>the</w:t>
      </w:r>
      <w:r>
        <w:rPr>
          <w:color w:val="221F1F"/>
          <w:spacing w:val="-13"/>
        </w:rPr>
        <w:t xml:space="preserve"> </w:t>
      </w:r>
      <w:r>
        <w:rPr>
          <w:color w:val="221F1F"/>
        </w:rPr>
        <w:t>Works,</w:t>
      </w:r>
      <w:r>
        <w:rPr>
          <w:color w:val="221F1F"/>
          <w:spacing w:val="-10"/>
        </w:rPr>
        <w:t xml:space="preserve"> </w:t>
      </w:r>
      <w:r>
        <w:rPr>
          <w:color w:val="221F1F"/>
        </w:rPr>
        <w:t>Plant,</w:t>
      </w:r>
      <w:r>
        <w:rPr>
          <w:color w:val="221F1F"/>
          <w:spacing w:val="-7"/>
        </w:rPr>
        <w:t xml:space="preserve"> </w:t>
      </w:r>
      <w:r>
        <w:rPr>
          <w:color w:val="221F1F"/>
        </w:rPr>
        <w:t>Materials,</w:t>
      </w:r>
      <w:r>
        <w:rPr>
          <w:color w:val="221F1F"/>
          <w:spacing w:val="-53"/>
        </w:rPr>
        <w:t xml:space="preserve"> </w:t>
      </w:r>
      <w:r>
        <w:rPr>
          <w:color w:val="221F1F"/>
        </w:rPr>
        <w:t>and</w:t>
      </w:r>
      <w:r>
        <w:rPr>
          <w:color w:val="221F1F"/>
          <w:spacing w:val="-24"/>
        </w:rPr>
        <w:t xml:space="preserve"> </w:t>
      </w:r>
      <w:r>
        <w:rPr>
          <w:color w:val="221F1F"/>
        </w:rPr>
        <w:t>Equipment),</w:t>
      </w:r>
      <w:r>
        <w:rPr>
          <w:color w:val="221F1F"/>
          <w:spacing w:val="-23"/>
        </w:rPr>
        <w:t xml:space="preserve"> </w:t>
      </w:r>
      <w:r>
        <w:rPr>
          <w:color w:val="221F1F"/>
        </w:rPr>
        <w:t>which</w:t>
      </w:r>
      <w:r>
        <w:rPr>
          <w:color w:val="221F1F"/>
          <w:spacing w:val="-24"/>
        </w:rPr>
        <w:t xml:space="preserve"> </w:t>
      </w:r>
      <w:r>
        <w:rPr>
          <w:color w:val="221F1F"/>
        </w:rPr>
        <w:t>are</w:t>
      </w:r>
      <w:r>
        <w:rPr>
          <w:color w:val="221F1F"/>
          <w:spacing w:val="-24"/>
        </w:rPr>
        <w:t xml:space="preserve"> </w:t>
      </w:r>
      <w:r>
        <w:rPr>
          <w:color w:val="221F1F"/>
        </w:rPr>
        <w:t>due</w:t>
      </w:r>
      <w:r>
        <w:rPr>
          <w:color w:val="221F1F"/>
          <w:spacing w:val="-24"/>
        </w:rPr>
        <w:t xml:space="preserve"> </w:t>
      </w:r>
      <w:r>
        <w:rPr>
          <w:color w:val="221F1F"/>
        </w:rPr>
        <w:t>to</w:t>
      </w:r>
    </w:p>
    <w:p>
      <w:pPr>
        <w:pStyle w:val="16"/>
        <w:numPr>
          <w:ilvl w:val="2"/>
          <w:numId w:val="91"/>
        </w:numPr>
        <w:tabs>
          <w:tab w:val="left" w:pos="1868"/>
        </w:tabs>
        <w:spacing w:before="44" w:line="232" w:lineRule="auto"/>
        <w:ind w:right="716"/>
        <w:jc w:val="both"/>
      </w:pPr>
      <w:r>
        <w:rPr>
          <w:color w:val="221F1F"/>
          <w:spacing w:val="-1"/>
        </w:rPr>
        <w:t>use</w:t>
      </w:r>
      <w:r>
        <w:rPr>
          <w:color w:val="221F1F"/>
          <w:spacing w:val="-7"/>
        </w:rPr>
        <w:t xml:space="preserve"> </w:t>
      </w:r>
      <w:r>
        <w:rPr>
          <w:color w:val="221F1F"/>
          <w:spacing w:val="-1"/>
        </w:rPr>
        <w:t>or</w:t>
      </w:r>
      <w:r>
        <w:rPr>
          <w:color w:val="221F1F"/>
          <w:spacing w:val="-7"/>
        </w:rPr>
        <w:t xml:space="preserve"> </w:t>
      </w:r>
      <w:r>
        <w:rPr>
          <w:color w:val="221F1F"/>
          <w:spacing w:val="-1"/>
        </w:rPr>
        <w:t>occupation</w:t>
      </w:r>
      <w:r>
        <w:rPr>
          <w:color w:val="221F1F"/>
          <w:spacing w:val="-6"/>
        </w:rPr>
        <w:t xml:space="preserve"> </w:t>
      </w:r>
      <w:r>
        <w:rPr>
          <w:color w:val="221F1F"/>
          <w:spacing w:val="-1"/>
        </w:rPr>
        <w:t>of</w:t>
      </w:r>
      <w:r>
        <w:rPr>
          <w:color w:val="221F1F"/>
          <w:spacing w:val="-7"/>
        </w:rPr>
        <w:t xml:space="preserve"> </w:t>
      </w:r>
      <w:r>
        <w:rPr>
          <w:color w:val="221F1F"/>
          <w:spacing w:val="-1"/>
        </w:rPr>
        <w:t>the</w:t>
      </w:r>
      <w:r>
        <w:rPr>
          <w:color w:val="221F1F"/>
          <w:spacing w:val="-7"/>
        </w:rPr>
        <w:t xml:space="preserve"> </w:t>
      </w:r>
      <w:r>
        <w:rPr>
          <w:color w:val="221F1F"/>
          <w:spacing w:val="-1"/>
        </w:rPr>
        <w:t>Site</w:t>
      </w:r>
      <w:r>
        <w:rPr>
          <w:color w:val="221F1F"/>
          <w:spacing w:val="-7"/>
        </w:rPr>
        <w:t xml:space="preserve"> </w:t>
      </w:r>
      <w:r>
        <w:rPr>
          <w:color w:val="221F1F"/>
          <w:spacing w:val="-1"/>
        </w:rPr>
        <w:t>by</w:t>
      </w:r>
      <w:r>
        <w:rPr>
          <w:color w:val="221F1F"/>
          <w:spacing w:val="-10"/>
        </w:rPr>
        <w:t xml:space="preserve"> </w:t>
      </w:r>
      <w:r>
        <w:rPr>
          <w:color w:val="221F1F"/>
          <w:spacing w:val="-1"/>
        </w:rPr>
        <w:t>the</w:t>
      </w:r>
      <w:r>
        <w:rPr>
          <w:color w:val="221F1F"/>
          <w:spacing w:val="-12"/>
        </w:rPr>
        <w:t xml:space="preserve"> </w:t>
      </w:r>
      <w:r>
        <w:rPr>
          <w:color w:val="221F1F"/>
          <w:spacing w:val="-1"/>
        </w:rPr>
        <w:t>Works</w:t>
      </w:r>
      <w:r>
        <w:rPr>
          <w:color w:val="221F1F"/>
          <w:spacing w:val="-11"/>
        </w:rPr>
        <w:t xml:space="preserve"> </w:t>
      </w:r>
      <w:r>
        <w:rPr>
          <w:color w:val="221F1F"/>
          <w:spacing w:val="-1"/>
        </w:rPr>
        <w:t>or</w:t>
      </w:r>
      <w:r>
        <w:rPr>
          <w:color w:val="221F1F"/>
          <w:spacing w:val="-7"/>
        </w:rPr>
        <w:t xml:space="preserve"> </w:t>
      </w:r>
      <w:r>
        <w:rPr>
          <w:color w:val="221F1F"/>
        </w:rPr>
        <w:t>for</w:t>
      </w:r>
      <w:r>
        <w:rPr>
          <w:color w:val="221F1F"/>
          <w:spacing w:val="-6"/>
        </w:rPr>
        <w:t xml:space="preserve"> </w:t>
      </w:r>
      <w:r>
        <w:rPr>
          <w:color w:val="221F1F"/>
        </w:rPr>
        <w:t>the</w:t>
      </w:r>
      <w:r>
        <w:rPr>
          <w:color w:val="221F1F"/>
          <w:spacing w:val="-7"/>
        </w:rPr>
        <w:t xml:space="preserve"> </w:t>
      </w:r>
      <w:r>
        <w:rPr>
          <w:color w:val="221F1F"/>
        </w:rPr>
        <w:t>purpose</w:t>
      </w:r>
      <w:r>
        <w:rPr>
          <w:color w:val="221F1F"/>
          <w:spacing w:val="-6"/>
        </w:rPr>
        <w:t xml:space="preserve"> </w:t>
      </w:r>
      <w:r>
        <w:rPr>
          <w:color w:val="221F1F"/>
        </w:rPr>
        <w:t>of</w:t>
      </w:r>
      <w:r>
        <w:rPr>
          <w:color w:val="221F1F"/>
          <w:spacing w:val="-6"/>
        </w:rPr>
        <w:t xml:space="preserve"> </w:t>
      </w:r>
      <w:r>
        <w:rPr>
          <w:color w:val="221F1F"/>
        </w:rPr>
        <w:t>the</w:t>
      </w:r>
      <w:r>
        <w:rPr>
          <w:color w:val="221F1F"/>
          <w:spacing w:val="-14"/>
        </w:rPr>
        <w:t xml:space="preserve"> </w:t>
      </w:r>
      <w:r>
        <w:rPr>
          <w:color w:val="221F1F"/>
        </w:rPr>
        <w:t>Works,</w:t>
      </w:r>
      <w:r>
        <w:rPr>
          <w:color w:val="221F1F"/>
          <w:spacing w:val="-9"/>
        </w:rPr>
        <w:t xml:space="preserve"> </w:t>
      </w:r>
      <w:r>
        <w:rPr>
          <w:color w:val="221F1F"/>
        </w:rPr>
        <w:t>which</w:t>
      </w:r>
      <w:r>
        <w:rPr>
          <w:color w:val="221F1F"/>
          <w:spacing w:val="-7"/>
        </w:rPr>
        <w:t xml:space="preserve"> </w:t>
      </w:r>
      <w:r>
        <w:rPr>
          <w:color w:val="221F1F"/>
        </w:rPr>
        <w:t>is</w:t>
      </w:r>
      <w:r>
        <w:rPr>
          <w:color w:val="221F1F"/>
          <w:spacing w:val="-7"/>
        </w:rPr>
        <w:t xml:space="preserve"> </w:t>
      </w:r>
      <w:r>
        <w:rPr>
          <w:color w:val="221F1F"/>
        </w:rPr>
        <w:t>the</w:t>
      </w:r>
      <w:r>
        <w:rPr>
          <w:color w:val="221F1F"/>
          <w:spacing w:val="-7"/>
        </w:rPr>
        <w:t xml:space="preserve"> </w:t>
      </w:r>
      <w:r>
        <w:rPr>
          <w:color w:val="221F1F"/>
        </w:rPr>
        <w:t>unavoidable</w:t>
      </w:r>
      <w:r>
        <w:rPr>
          <w:color w:val="221F1F"/>
          <w:spacing w:val="-53"/>
        </w:rPr>
        <w:t xml:space="preserve"> </w:t>
      </w:r>
      <w:r>
        <w:rPr>
          <w:color w:val="221F1F"/>
        </w:rPr>
        <w:t>result</w:t>
      </w:r>
      <w:r>
        <w:rPr>
          <w:color w:val="221F1F"/>
          <w:spacing w:val="-24"/>
        </w:rPr>
        <w:t xml:space="preserve"> </w:t>
      </w:r>
      <w:r>
        <w:rPr>
          <w:color w:val="221F1F"/>
        </w:rPr>
        <w:t>of</w:t>
      </w:r>
      <w:r>
        <w:rPr>
          <w:color w:val="221F1F"/>
          <w:spacing w:val="-21"/>
        </w:rPr>
        <w:t xml:space="preserve"> </w:t>
      </w:r>
      <w:r>
        <w:rPr>
          <w:color w:val="221F1F"/>
        </w:rPr>
        <w:t>the</w:t>
      </w:r>
      <w:r>
        <w:rPr>
          <w:color w:val="221F1F"/>
          <w:spacing w:val="-26"/>
        </w:rPr>
        <w:t xml:space="preserve"> </w:t>
      </w:r>
      <w:r>
        <w:rPr>
          <w:color w:val="221F1F"/>
        </w:rPr>
        <w:t>Works</w:t>
      </w:r>
      <w:r>
        <w:rPr>
          <w:color w:val="221F1F"/>
          <w:spacing w:val="-26"/>
        </w:rPr>
        <w:t xml:space="preserve"> </w:t>
      </w:r>
      <w:r>
        <w:rPr>
          <w:color w:val="221F1F"/>
        </w:rPr>
        <w:t>or</w:t>
      </w:r>
    </w:p>
    <w:p>
      <w:pPr>
        <w:pStyle w:val="16"/>
        <w:numPr>
          <w:ilvl w:val="2"/>
          <w:numId w:val="91"/>
        </w:numPr>
        <w:tabs>
          <w:tab w:val="left" w:pos="1868"/>
        </w:tabs>
        <w:spacing w:before="49" w:line="230" w:lineRule="auto"/>
        <w:ind w:right="718"/>
        <w:jc w:val="both"/>
      </w:pPr>
      <w:r>
        <w:rPr>
          <w:color w:val="221F1F"/>
        </w:rPr>
        <w:t>negligence, breach of statutory duty, or interference with any legal right by the Procuring Entity or</w:t>
      </w:r>
      <w:r>
        <w:rPr>
          <w:color w:val="221F1F"/>
          <w:spacing w:val="-52"/>
        </w:rPr>
        <w:t xml:space="preserve"> </w:t>
      </w:r>
      <w:r>
        <w:rPr>
          <w:color w:val="221F1F"/>
          <w:spacing w:val="-1"/>
        </w:rPr>
        <w:t>by</w:t>
      </w:r>
      <w:r>
        <w:rPr>
          <w:color w:val="221F1F"/>
          <w:spacing w:val="-27"/>
        </w:rPr>
        <w:t xml:space="preserve"> </w:t>
      </w:r>
      <w:r>
        <w:rPr>
          <w:color w:val="221F1F"/>
          <w:spacing w:val="-1"/>
        </w:rPr>
        <w:t>any</w:t>
      </w:r>
      <w:r>
        <w:rPr>
          <w:color w:val="221F1F"/>
          <w:spacing w:val="-26"/>
        </w:rPr>
        <w:t xml:space="preserve"> </w:t>
      </w:r>
      <w:r>
        <w:rPr>
          <w:color w:val="221F1F"/>
        </w:rPr>
        <w:t>person</w:t>
      </w:r>
      <w:r>
        <w:rPr>
          <w:color w:val="221F1F"/>
          <w:spacing w:val="-23"/>
        </w:rPr>
        <w:t xml:space="preserve"> </w:t>
      </w:r>
      <w:r>
        <w:rPr>
          <w:color w:val="221F1F"/>
        </w:rPr>
        <w:t>employed</w:t>
      </w:r>
      <w:r>
        <w:rPr>
          <w:color w:val="221F1F"/>
          <w:spacing w:val="-24"/>
        </w:rPr>
        <w:t xml:space="preserve"> </w:t>
      </w:r>
      <w:r>
        <w:rPr>
          <w:color w:val="221F1F"/>
        </w:rPr>
        <w:t>by</w:t>
      </w:r>
      <w:r>
        <w:rPr>
          <w:color w:val="221F1F"/>
          <w:spacing w:val="-24"/>
        </w:rPr>
        <w:t xml:space="preserve"> </w:t>
      </w:r>
      <w:r>
        <w:rPr>
          <w:color w:val="221F1F"/>
        </w:rPr>
        <w:t>or</w:t>
      </w:r>
      <w:r>
        <w:rPr>
          <w:color w:val="221F1F"/>
          <w:spacing w:val="-23"/>
        </w:rPr>
        <w:t xml:space="preserve"> </w:t>
      </w:r>
      <w:r>
        <w:rPr>
          <w:color w:val="221F1F"/>
        </w:rPr>
        <w:t>contracted</w:t>
      </w:r>
      <w:r>
        <w:rPr>
          <w:color w:val="221F1F"/>
          <w:spacing w:val="-26"/>
        </w:rPr>
        <w:t xml:space="preserve"> </w:t>
      </w:r>
      <w:r>
        <w:rPr>
          <w:color w:val="221F1F"/>
        </w:rPr>
        <w:t>to</w:t>
      </w:r>
      <w:r>
        <w:rPr>
          <w:color w:val="221F1F"/>
          <w:spacing w:val="-24"/>
        </w:rPr>
        <w:t xml:space="preserve"> </w:t>
      </w:r>
      <w:r>
        <w:rPr>
          <w:color w:val="221F1F"/>
        </w:rPr>
        <w:t>him</w:t>
      </w:r>
      <w:r>
        <w:rPr>
          <w:color w:val="221F1F"/>
          <w:spacing w:val="-28"/>
        </w:rPr>
        <w:t xml:space="preserve"> </w:t>
      </w:r>
      <w:r>
        <w:rPr>
          <w:color w:val="221F1F"/>
        </w:rPr>
        <w:t>except</w:t>
      </w:r>
      <w:r>
        <w:rPr>
          <w:color w:val="221F1F"/>
          <w:spacing w:val="-25"/>
        </w:rPr>
        <w:t xml:space="preserve"> </w:t>
      </w:r>
      <w:r>
        <w:rPr>
          <w:color w:val="221F1F"/>
        </w:rPr>
        <w:t>the</w:t>
      </w:r>
      <w:r>
        <w:rPr>
          <w:color w:val="221F1F"/>
          <w:spacing w:val="-24"/>
        </w:rPr>
        <w:t xml:space="preserve"> </w:t>
      </w:r>
      <w:r>
        <w:rPr>
          <w:color w:val="221F1F"/>
        </w:rPr>
        <w:t>Contractor.</w:t>
      </w:r>
    </w:p>
    <w:p>
      <w:pPr>
        <w:pStyle w:val="16"/>
        <w:numPr>
          <w:ilvl w:val="1"/>
          <w:numId w:val="91"/>
        </w:numPr>
        <w:tabs>
          <w:tab w:val="left" w:pos="1355"/>
        </w:tabs>
        <w:spacing w:before="47" w:line="230" w:lineRule="auto"/>
        <w:ind w:left="1363" w:right="711" w:hanging="545"/>
        <w:jc w:val="both"/>
      </w:pPr>
      <w:r>
        <w:rPr>
          <w:color w:val="221F1F"/>
          <w:spacing w:val="-1"/>
        </w:rPr>
        <w:t>The</w:t>
      </w:r>
      <w:r>
        <w:rPr>
          <w:color w:val="221F1F"/>
          <w:spacing w:val="-14"/>
        </w:rPr>
        <w:t xml:space="preserve"> </w:t>
      </w:r>
      <w:r>
        <w:rPr>
          <w:color w:val="221F1F"/>
          <w:spacing w:val="-1"/>
        </w:rPr>
        <w:t>risk</w:t>
      </w:r>
      <w:r>
        <w:rPr>
          <w:color w:val="221F1F"/>
          <w:spacing w:val="-14"/>
        </w:rPr>
        <w:t xml:space="preserve"> </w:t>
      </w:r>
      <w:r>
        <w:rPr>
          <w:color w:val="221F1F"/>
          <w:spacing w:val="-1"/>
        </w:rPr>
        <w:t>of</w:t>
      </w:r>
      <w:r>
        <w:rPr>
          <w:color w:val="221F1F"/>
          <w:spacing w:val="-11"/>
        </w:rPr>
        <w:t xml:space="preserve"> </w:t>
      </w:r>
      <w:r>
        <w:rPr>
          <w:color w:val="221F1F"/>
          <w:spacing w:val="-1"/>
        </w:rPr>
        <w:t>damage</w:t>
      </w:r>
      <w:r>
        <w:rPr>
          <w:color w:val="221F1F"/>
          <w:spacing w:val="-11"/>
        </w:rPr>
        <w:t xml:space="preserve"> </w:t>
      </w:r>
      <w:r>
        <w:rPr>
          <w:color w:val="221F1F"/>
          <w:spacing w:val="-1"/>
        </w:rPr>
        <w:t>to</w:t>
      </w:r>
      <w:r>
        <w:rPr>
          <w:color w:val="221F1F"/>
          <w:spacing w:val="-12"/>
        </w:rPr>
        <w:t xml:space="preserve"> </w:t>
      </w:r>
      <w:r>
        <w:rPr>
          <w:color w:val="221F1F"/>
          <w:spacing w:val="-1"/>
        </w:rPr>
        <w:t>the</w:t>
      </w:r>
      <w:r>
        <w:rPr>
          <w:color w:val="221F1F"/>
          <w:spacing w:val="-19"/>
        </w:rPr>
        <w:t xml:space="preserve"> </w:t>
      </w:r>
      <w:r>
        <w:rPr>
          <w:color w:val="221F1F"/>
          <w:spacing w:val="-1"/>
        </w:rPr>
        <w:t>Works,</w:t>
      </w:r>
      <w:r>
        <w:rPr>
          <w:color w:val="221F1F"/>
          <w:spacing w:val="-17"/>
        </w:rPr>
        <w:t xml:space="preserve"> </w:t>
      </w:r>
      <w:r>
        <w:rPr>
          <w:color w:val="221F1F"/>
        </w:rPr>
        <w:t>Plant,</w:t>
      </w:r>
      <w:r>
        <w:rPr>
          <w:color w:val="221F1F"/>
          <w:spacing w:val="-15"/>
        </w:rPr>
        <w:t xml:space="preserve"> </w:t>
      </w:r>
      <w:r>
        <w:rPr>
          <w:color w:val="221F1F"/>
        </w:rPr>
        <w:t>Materials,</w:t>
      </w:r>
      <w:r>
        <w:rPr>
          <w:color w:val="221F1F"/>
          <w:spacing w:val="-13"/>
        </w:rPr>
        <w:t xml:space="preserve"> </w:t>
      </w:r>
      <w:r>
        <w:rPr>
          <w:color w:val="221F1F"/>
        </w:rPr>
        <w:t>and</w:t>
      </w:r>
      <w:r>
        <w:rPr>
          <w:color w:val="221F1F"/>
          <w:spacing w:val="-12"/>
        </w:rPr>
        <w:t xml:space="preserve"> </w:t>
      </w:r>
      <w:r>
        <w:rPr>
          <w:color w:val="221F1F"/>
        </w:rPr>
        <w:t>Equipment</w:t>
      </w:r>
      <w:r>
        <w:rPr>
          <w:color w:val="221F1F"/>
          <w:spacing w:val="-11"/>
        </w:rPr>
        <w:t xml:space="preserve"> </w:t>
      </w:r>
      <w:r>
        <w:rPr>
          <w:color w:val="221F1F"/>
        </w:rPr>
        <w:t>to</w:t>
      </w:r>
      <w:r>
        <w:rPr>
          <w:color w:val="221F1F"/>
          <w:spacing w:val="-12"/>
        </w:rPr>
        <w:t xml:space="preserve"> </w:t>
      </w:r>
      <w:r>
        <w:rPr>
          <w:color w:val="221F1F"/>
        </w:rPr>
        <w:t>the</w:t>
      </w:r>
      <w:r>
        <w:rPr>
          <w:color w:val="221F1F"/>
          <w:spacing w:val="-12"/>
        </w:rPr>
        <w:t xml:space="preserve"> </w:t>
      </w:r>
      <w:r>
        <w:rPr>
          <w:color w:val="221F1F"/>
        </w:rPr>
        <w:t>extent</w:t>
      </w:r>
      <w:r>
        <w:rPr>
          <w:color w:val="221F1F"/>
          <w:spacing w:val="-11"/>
        </w:rPr>
        <w:t xml:space="preserve"> </w:t>
      </w:r>
      <w:r>
        <w:rPr>
          <w:color w:val="221F1F"/>
        </w:rPr>
        <w:t>that</w:t>
      </w:r>
      <w:r>
        <w:rPr>
          <w:color w:val="221F1F"/>
          <w:spacing w:val="-13"/>
        </w:rPr>
        <w:t xml:space="preserve"> </w:t>
      </w:r>
      <w:r>
        <w:rPr>
          <w:color w:val="221F1F"/>
        </w:rPr>
        <w:t>it</w:t>
      </w:r>
      <w:r>
        <w:rPr>
          <w:color w:val="221F1F"/>
          <w:spacing w:val="-11"/>
        </w:rPr>
        <w:t xml:space="preserve"> </w:t>
      </w:r>
      <w:r>
        <w:rPr>
          <w:color w:val="221F1F"/>
        </w:rPr>
        <w:t>is</w:t>
      </w:r>
      <w:r>
        <w:rPr>
          <w:color w:val="221F1F"/>
          <w:spacing w:val="-14"/>
        </w:rPr>
        <w:t xml:space="preserve"> </w:t>
      </w:r>
      <w:r>
        <w:rPr>
          <w:color w:val="221F1F"/>
        </w:rPr>
        <w:t>due</w:t>
      </w:r>
      <w:r>
        <w:rPr>
          <w:color w:val="221F1F"/>
          <w:spacing w:val="-14"/>
        </w:rPr>
        <w:t xml:space="preserve"> </w:t>
      </w:r>
      <w:r>
        <w:rPr>
          <w:color w:val="221F1F"/>
        </w:rPr>
        <w:t>to</w:t>
      </w:r>
      <w:r>
        <w:rPr>
          <w:color w:val="221F1F"/>
          <w:spacing w:val="-12"/>
        </w:rPr>
        <w:t xml:space="preserve"> </w:t>
      </w:r>
      <w:r>
        <w:rPr>
          <w:color w:val="221F1F"/>
        </w:rPr>
        <w:t>a</w:t>
      </w:r>
      <w:r>
        <w:rPr>
          <w:color w:val="221F1F"/>
          <w:spacing w:val="-14"/>
        </w:rPr>
        <w:t xml:space="preserve"> </w:t>
      </w:r>
      <w:r>
        <w:rPr>
          <w:color w:val="221F1F"/>
        </w:rPr>
        <w:t>fault</w:t>
      </w:r>
      <w:r>
        <w:rPr>
          <w:color w:val="221F1F"/>
          <w:spacing w:val="-11"/>
        </w:rPr>
        <w:t xml:space="preserve"> </w:t>
      </w:r>
      <w:r>
        <w:rPr>
          <w:color w:val="221F1F"/>
        </w:rPr>
        <w:t>of</w:t>
      </w:r>
      <w:r>
        <w:rPr>
          <w:color w:val="221F1F"/>
          <w:spacing w:val="-14"/>
        </w:rPr>
        <w:t xml:space="preserve"> </w:t>
      </w:r>
      <w:r>
        <w:rPr>
          <w:color w:val="221F1F"/>
        </w:rPr>
        <w:t>the</w:t>
      </w:r>
      <w:r>
        <w:rPr>
          <w:color w:val="221F1F"/>
          <w:spacing w:val="-53"/>
        </w:rPr>
        <w:t xml:space="preserve"> </w:t>
      </w:r>
      <w:r>
        <w:rPr>
          <w:color w:val="221F1F"/>
          <w:spacing w:val="-1"/>
        </w:rPr>
        <w:t xml:space="preserve">Procuring </w:t>
      </w:r>
      <w:r>
        <w:rPr>
          <w:color w:val="221F1F"/>
        </w:rPr>
        <w:t>Entity or in the Procuring Entity's design, or due to war or radioactive contamination directly</w:t>
      </w:r>
      <w:r>
        <w:rPr>
          <w:color w:val="221F1F"/>
          <w:spacing w:val="1"/>
        </w:rPr>
        <w:t xml:space="preserve"> </w:t>
      </w:r>
      <w:r>
        <w:rPr>
          <w:color w:val="221F1F"/>
        </w:rPr>
        <w:t>affecting</w:t>
      </w:r>
      <w:r>
        <w:rPr>
          <w:color w:val="221F1F"/>
          <w:spacing w:val="-26"/>
        </w:rPr>
        <w:t xml:space="preserve"> </w:t>
      </w:r>
      <w:r>
        <w:rPr>
          <w:color w:val="221F1F"/>
        </w:rPr>
        <w:t>the</w:t>
      </w:r>
      <w:r>
        <w:rPr>
          <w:color w:val="221F1F"/>
          <w:spacing w:val="-26"/>
        </w:rPr>
        <w:t xml:space="preserve"> </w:t>
      </w:r>
      <w:r>
        <w:rPr>
          <w:color w:val="221F1F"/>
        </w:rPr>
        <w:t>country</w:t>
      </w:r>
      <w:r>
        <w:rPr>
          <w:color w:val="221F1F"/>
          <w:spacing w:val="-26"/>
        </w:rPr>
        <w:t xml:space="preserve"> </w:t>
      </w:r>
      <w:r>
        <w:rPr>
          <w:color w:val="221F1F"/>
        </w:rPr>
        <w:t>where</w:t>
      </w:r>
      <w:r>
        <w:rPr>
          <w:color w:val="221F1F"/>
          <w:spacing w:val="-24"/>
        </w:rPr>
        <w:t xml:space="preserve"> </w:t>
      </w:r>
      <w:r>
        <w:rPr>
          <w:color w:val="221F1F"/>
        </w:rPr>
        <w:t>the</w:t>
      </w:r>
      <w:r>
        <w:rPr>
          <w:color w:val="221F1F"/>
          <w:spacing w:val="-29"/>
        </w:rPr>
        <w:t xml:space="preserve"> </w:t>
      </w:r>
      <w:r>
        <w:rPr>
          <w:color w:val="221F1F"/>
        </w:rPr>
        <w:t>Worksare</w:t>
      </w:r>
      <w:r>
        <w:rPr>
          <w:color w:val="221F1F"/>
          <w:spacing w:val="-24"/>
        </w:rPr>
        <w:t xml:space="preserve"> </w:t>
      </w:r>
      <w:r>
        <w:rPr>
          <w:color w:val="221F1F"/>
        </w:rPr>
        <w:t>to</w:t>
      </w:r>
      <w:r>
        <w:rPr>
          <w:color w:val="221F1F"/>
          <w:spacing w:val="-24"/>
        </w:rPr>
        <w:t xml:space="preserve"> </w:t>
      </w:r>
      <w:r>
        <w:rPr>
          <w:color w:val="221F1F"/>
        </w:rPr>
        <w:t>be</w:t>
      </w:r>
      <w:r>
        <w:rPr>
          <w:color w:val="221F1F"/>
          <w:spacing w:val="-26"/>
        </w:rPr>
        <w:t xml:space="preserve"> </w:t>
      </w:r>
      <w:r>
        <w:rPr>
          <w:color w:val="221F1F"/>
        </w:rPr>
        <w:t>executed.</w:t>
      </w:r>
    </w:p>
    <w:p>
      <w:pPr>
        <w:pStyle w:val="7"/>
        <w:spacing w:before="4"/>
        <w:rPr>
          <w:sz w:val="21"/>
        </w:rPr>
      </w:pPr>
    </w:p>
    <w:p>
      <w:pPr>
        <w:spacing w:before="1" w:line="230" w:lineRule="auto"/>
        <w:ind w:left="929" w:right="718" w:hanging="450"/>
      </w:pPr>
      <w:r>
        <w:rPr>
          <w:color w:val="221F1F"/>
        </w:rPr>
        <w:t>From</w:t>
      </w:r>
      <w:r>
        <w:rPr>
          <w:color w:val="221F1F"/>
          <w:spacing w:val="-13"/>
        </w:rPr>
        <w:t xml:space="preserve"> </w:t>
      </w:r>
      <w:r>
        <w:rPr>
          <w:color w:val="221F1F"/>
        </w:rPr>
        <w:t>the</w:t>
      </w:r>
      <w:r>
        <w:rPr>
          <w:color w:val="221F1F"/>
          <w:spacing w:val="-9"/>
        </w:rPr>
        <w:t xml:space="preserve"> </w:t>
      </w:r>
      <w:r>
        <w:rPr>
          <w:color w:val="221F1F"/>
        </w:rPr>
        <w:t>Completion</w:t>
      </w:r>
      <w:r>
        <w:rPr>
          <w:color w:val="221F1F"/>
          <w:spacing w:val="-9"/>
        </w:rPr>
        <w:t xml:space="preserve"> </w:t>
      </w:r>
      <w:r>
        <w:rPr>
          <w:color w:val="221F1F"/>
        </w:rPr>
        <w:t>Date</w:t>
      </w:r>
      <w:r>
        <w:rPr>
          <w:color w:val="221F1F"/>
          <w:spacing w:val="-11"/>
        </w:rPr>
        <w:t xml:space="preserve"> </w:t>
      </w:r>
      <w:r>
        <w:rPr>
          <w:color w:val="221F1F"/>
        </w:rPr>
        <w:t>until</w:t>
      </w:r>
      <w:r>
        <w:rPr>
          <w:color w:val="221F1F"/>
          <w:spacing w:val="-9"/>
        </w:rPr>
        <w:t xml:space="preserve"> </w:t>
      </w:r>
      <w:r>
        <w:rPr>
          <w:color w:val="221F1F"/>
        </w:rPr>
        <w:t>the</w:t>
      </w:r>
      <w:r>
        <w:rPr>
          <w:color w:val="221F1F"/>
          <w:spacing w:val="-9"/>
        </w:rPr>
        <w:t xml:space="preserve"> </w:t>
      </w:r>
      <w:r>
        <w:rPr>
          <w:color w:val="221F1F"/>
        </w:rPr>
        <w:t>Defects</w:t>
      </w:r>
      <w:r>
        <w:rPr>
          <w:color w:val="221F1F"/>
          <w:spacing w:val="-9"/>
        </w:rPr>
        <w:t xml:space="preserve"> </w:t>
      </w:r>
      <w:r>
        <w:rPr>
          <w:color w:val="221F1F"/>
        </w:rPr>
        <w:t>Liability</w:t>
      </w:r>
      <w:r>
        <w:rPr>
          <w:color w:val="221F1F"/>
          <w:spacing w:val="-11"/>
        </w:rPr>
        <w:t xml:space="preserve"> </w:t>
      </w:r>
      <w:r>
        <w:rPr>
          <w:color w:val="221F1F"/>
        </w:rPr>
        <w:t>Certiﬁcate</w:t>
      </w:r>
      <w:r>
        <w:rPr>
          <w:color w:val="221F1F"/>
          <w:spacing w:val="-9"/>
        </w:rPr>
        <w:t xml:space="preserve"> </w:t>
      </w:r>
      <w:r>
        <w:rPr>
          <w:color w:val="221F1F"/>
        </w:rPr>
        <w:t>has</w:t>
      </w:r>
      <w:r>
        <w:rPr>
          <w:color w:val="221F1F"/>
          <w:spacing w:val="-9"/>
        </w:rPr>
        <w:t xml:space="preserve"> </w:t>
      </w:r>
      <w:r>
        <w:rPr>
          <w:color w:val="221F1F"/>
        </w:rPr>
        <w:t>been</w:t>
      </w:r>
      <w:r>
        <w:rPr>
          <w:color w:val="221F1F"/>
          <w:spacing w:val="-10"/>
        </w:rPr>
        <w:t xml:space="preserve"> </w:t>
      </w:r>
      <w:r>
        <w:rPr>
          <w:color w:val="221F1F"/>
        </w:rPr>
        <w:t>issued,</w:t>
      </w:r>
      <w:r>
        <w:rPr>
          <w:color w:val="221F1F"/>
          <w:spacing w:val="-8"/>
        </w:rPr>
        <w:t xml:space="preserve"> </w:t>
      </w:r>
      <w:r>
        <w:rPr>
          <w:color w:val="221F1F"/>
        </w:rPr>
        <w:t>the</w:t>
      </w:r>
      <w:r>
        <w:rPr>
          <w:color w:val="221F1F"/>
          <w:spacing w:val="-9"/>
        </w:rPr>
        <w:t xml:space="preserve"> </w:t>
      </w:r>
      <w:r>
        <w:rPr>
          <w:color w:val="221F1F"/>
        </w:rPr>
        <w:t>risk</w:t>
      </w:r>
      <w:r>
        <w:rPr>
          <w:color w:val="221F1F"/>
          <w:spacing w:val="-11"/>
        </w:rPr>
        <w:t xml:space="preserve"> </w:t>
      </w:r>
      <w:r>
        <w:rPr>
          <w:color w:val="221F1F"/>
        </w:rPr>
        <w:t>of</w:t>
      </w:r>
      <w:r>
        <w:rPr>
          <w:color w:val="221F1F"/>
          <w:spacing w:val="-9"/>
        </w:rPr>
        <w:t xml:space="preserve"> </w:t>
      </w:r>
      <w:r>
        <w:rPr>
          <w:color w:val="221F1F"/>
        </w:rPr>
        <w:t>loss</w:t>
      </w:r>
      <w:r>
        <w:rPr>
          <w:color w:val="221F1F"/>
          <w:spacing w:val="-9"/>
        </w:rPr>
        <w:t xml:space="preserve"> </w:t>
      </w:r>
      <w:r>
        <w:rPr>
          <w:color w:val="221F1F"/>
        </w:rPr>
        <w:t>of</w:t>
      </w:r>
      <w:r>
        <w:rPr>
          <w:color w:val="221F1F"/>
          <w:spacing w:val="-9"/>
        </w:rPr>
        <w:t xml:space="preserve"> </w:t>
      </w:r>
      <w:r>
        <w:rPr>
          <w:color w:val="221F1F"/>
        </w:rPr>
        <w:t>or</w:t>
      </w:r>
      <w:r>
        <w:rPr>
          <w:color w:val="221F1F"/>
          <w:spacing w:val="-9"/>
        </w:rPr>
        <w:t xml:space="preserve"> </w:t>
      </w:r>
      <w:r>
        <w:rPr>
          <w:color w:val="221F1F"/>
        </w:rPr>
        <w:t>damage</w:t>
      </w:r>
      <w:r>
        <w:rPr>
          <w:color w:val="221F1F"/>
          <w:spacing w:val="-7"/>
        </w:rPr>
        <w:t xml:space="preserve"> </w:t>
      </w:r>
      <w:r>
        <w:rPr>
          <w:color w:val="221F1F"/>
        </w:rPr>
        <w:t>to</w:t>
      </w:r>
      <w:r>
        <w:rPr>
          <w:color w:val="221F1F"/>
          <w:spacing w:val="11"/>
        </w:rPr>
        <w:t xml:space="preserve"> </w:t>
      </w:r>
      <w:r>
        <w:rPr>
          <w:color w:val="221F1F"/>
        </w:rPr>
        <w:t>the</w:t>
      </w:r>
      <w:r>
        <w:rPr>
          <w:color w:val="221F1F"/>
          <w:spacing w:val="-52"/>
        </w:rPr>
        <w:t xml:space="preserve"> </w:t>
      </w:r>
      <w:r>
        <w:rPr>
          <w:color w:val="221F1F"/>
          <w:spacing w:val="-1"/>
        </w:rPr>
        <w:t>Works,</w:t>
      </w:r>
      <w:r>
        <w:rPr>
          <w:color w:val="221F1F"/>
          <w:spacing w:val="-24"/>
        </w:rPr>
        <w:t xml:space="preserve"> </w:t>
      </w:r>
      <w:r>
        <w:rPr>
          <w:color w:val="221F1F"/>
          <w:spacing w:val="-1"/>
        </w:rPr>
        <w:t>Plant,</w:t>
      </w:r>
      <w:r>
        <w:rPr>
          <w:color w:val="221F1F"/>
          <w:spacing w:val="-24"/>
        </w:rPr>
        <w:t xml:space="preserve"> </w:t>
      </w:r>
      <w:r>
        <w:rPr>
          <w:color w:val="221F1F"/>
          <w:spacing w:val="-1"/>
        </w:rPr>
        <w:t>and</w:t>
      </w:r>
      <w:r>
        <w:rPr>
          <w:color w:val="221F1F"/>
          <w:spacing w:val="-26"/>
        </w:rPr>
        <w:t xml:space="preserve"> </w:t>
      </w:r>
      <w:r>
        <w:rPr>
          <w:color w:val="221F1F"/>
          <w:spacing w:val="-1"/>
        </w:rPr>
        <w:t>Materials</w:t>
      </w:r>
      <w:r>
        <w:rPr>
          <w:color w:val="221F1F"/>
          <w:spacing w:val="-23"/>
        </w:rPr>
        <w:t xml:space="preserve"> </w:t>
      </w:r>
      <w:r>
        <w:rPr>
          <w:color w:val="221F1F"/>
        </w:rPr>
        <w:t>is</w:t>
      </w:r>
      <w:r>
        <w:rPr>
          <w:color w:val="221F1F"/>
          <w:spacing w:val="-21"/>
        </w:rPr>
        <w:t xml:space="preserve"> </w:t>
      </w:r>
      <w:r>
        <w:rPr>
          <w:color w:val="221F1F"/>
        </w:rPr>
        <w:t>a</w:t>
      </w:r>
      <w:r>
        <w:rPr>
          <w:color w:val="221F1F"/>
          <w:spacing w:val="-24"/>
        </w:rPr>
        <w:t xml:space="preserve"> </w:t>
      </w:r>
      <w:r>
        <w:rPr>
          <w:color w:val="221F1F"/>
        </w:rPr>
        <w:t>Procuring</w:t>
      </w:r>
      <w:r>
        <w:rPr>
          <w:color w:val="221F1F"/>
          <w:spacing w:val="-26"/>
        </w:rPr>
        <w:t xml:space="preserve"> </w:t>
      </w:r>
      <w:r>
        <w:rPr>
          <w:color w:val="221F1F"/>
        </w:rPr>
        <w:t>Entity's</w:t>
      </w:r>
      <w:r>
        <w:rPr>
          <w:color w:val="221F1F"/>
          <w:spacing w:val="-23"/>
        </w:rPr>
        <w:t xml:space="preserve"> </w:t>
      </w:r>
      <w:r>
        <w:rPr>
          <w:color w:val="221F1F"/>
        </w:rPr>
        <w:t>risk</w:t>
      </w:r>
      <w:r>
        <w:rPr>
          <w:color w:val="221F1F"/>
          <w:spacing w:val="-26"/>
        </w:rPr>
        <w:t xml:space="preserve"> </w:t>
      </w:r>
      <w:r>
        <w:rPr>
          <w:color w:val="221F1F"/>
        </w:rPr>
        <w:t>except</w:t>
      </w:r>
      <w:r>
        <w:rPr>
          <w:color w:val="221F1F"/>
          <w:spacing w:val="-25"/>
        </w:rPr>
        <w:t xml:space="preserve"> </w:t>
      </w:r>
      <w:r>
        <w:rPr>
          <w:color w:val="221F1F"/>
        </w:rPr>
        <w:t>loss</w:t>
      </w:r>
      <w:r>
        <w:rPr>
          <w:color w:val="221F1F"/>
          <w:spacing w:val="-23"/>
        </w:rPr>
        <w:t xml:space="preserve"> </w:t>
      </w:r>
      <w:r>
        <w:rPr>
          <w:color w:val="221F1F"/>
        </w:rPr>
        <w:t>or</w:t>
      </w:r>
      <w:r>
        <w:rPr>
          <w:color w:val="221F1F"/>
          <w:spacing w:val="-23"/>
        </w:rPr>
        <w:t xml:space="preserve"> </w:t>
      </w:r>
      <w:r>
        <w:rPr>
          <w:color w:val="221F1F"/>
        </w:rPr>
        <w:t>damage</w:t>
      </w:r>
      <w:r>
        <w:rPr>
          <w:color w:val="221F1F"/>
          <w:spacing w:val="-23"/>
        </w:rPr>
        <w:t xml:space="preserve"> </w:t>
      </w:r>
      <w:r>
        <w:rPr>
          <w:color w:val="221F1F"/>
        </w:rPr>
        <w:t>due</w:t>
      </w:r>
      <w:r>
        <w:rPr>
          <w:color w:val="221F1F"/>
          <w:spacing w:val="-24"/>
        </w:rPr>
        <w:t xml:space="preserve"> </w:t>
      </w:r>
      <w:r>
        <w:rPr>
          <w:color w:val="221F1F"/>
        </w:rPr>
        <w:t>to</w:t>
      </w:r>
    </w:p>
    <w:p>
      <w:pPr>
        <w:pStyle w:val="16"/>
        <w:numPr>
          <w:ilvl w:val="0"/>
          <w:numId w:val="92"/>
        </w:numPr>
        <w:tabs>
          <w:tab w:val="left" w:pos="1351"/>
          <w:tab w:val="left" w:pos="1352"/>
        </w:tabs>
        <w:spacing w:before="39"/>
        <w:ind w:hanging="534"/>
      </w:pPr>
      <w:r>
        <w:rPr>
          <w:color w:val="221F1F"/>
          <w:spacing w:val="-1"/>
        </w:rPr>
        <w:t>a</w:t>
      </w:r>
      <w:r>
        <w:rPr>
          <w:color w:val="221F1F"/>
          <w:spacing w:val="-24"/>
        </w:rPr>
        <w:t xml:space="preserve"> </w:t>
      </w:r>
      <w:r>
        <w:rPr>
          <w:color w:val="221F1F"/>
          <w:spacing w:val="-1"/>
        </w:rPr>
        <w:t>Defect</w:t>
      </w:r>
      <w:r>
        <w:rPr>
          <w:color w:val="221F1F"/>
          <w:spacing w:val="-23"/>
        </w:rPr>
        <w:t xml:space="preserve"> </w:t>
      </w:r>
      <w:r>
        <w:rPr>
          <w:color w:val="221F1F"/>
        </w:rPr>
        <w:t>which</w:t>
      </w:r>
      <w:r>
        <w:rPr>
          <w:color w:val="221F1F"/>
          <w:spacing w:val="-24"/>
        </w:rPr>
        <w:t xml:space="preserve"> </w:t>
      </w:r>
      <w:r>
        <w:rPr>
          <w:color w:val="221F1F"/>
        </w:rPr>
        <w:t>existed</w:t>
      </w:r>
      <w:r>
        <w:rPr>
          <w:color w:val="221F1F"/>
          <w:spacing w:val="-23"/>
        </w:rPr>
        <w:t xml:space="preserve"> </w:t>
      </w:r>
      <w:r>
        <w:rPr>
          <w:color w:val="221F1F"/>
        </w:rPr>
        <w:t>on</w:t>
      </w:r>
      <w:r>
        <w:rPr>
          <w:color w:val="221F1F"/>
          <w:spacing w:val="-27"/>
        </w:rPr>
        <w:t xml:space="preserve"> </w:t>
      </w:r>
      <w:r>
        <w:rPr>
          <w:color w:val="221F1F"/>
        </w:rPr>
        <w:t>the</w:t>
      </w:r>
      <w:r>
        <w:rPr>
          <w:color w:val="221F1F"/>
          <w:spacing w:val="-24"/>
        </w:rPr>
        <w:t xml:space="preserve"> </w:t>
      </w:r>
      <w:r>
        <w:rPr>
          <w:color w:val="221F1F"/>
        </w:rPr>
        <w:t>Completion</w:t>
      </w:r>
      <w:r>
        <w:rPr>
          <w:color w:val="221F1F"/>
          <w:spacing w:val="-24"/>
        </w:rPr>
        <w:t xml:space="preserve"> </w:t>
      </w:r>
      <w:r>
        <w:rPr>
          <w:color w:val="221F1F"/>
        </w:rPr>
        <w:t>Date,</w:t>
      </w:r>
    </w:p>
    <w:p>
      <w:pPr>
        <w:pStyle w:val="16"/>
        <w:numPr>
          <w:ilvl w:val="0"/>
          <w:numId w:val="92"/>
        </w:numPr>
        <w:tabs>
          <w:tab w:val="left" w:pos="1351"/>
          <w:tab w:val="left" w:pos="1352"/>
        </w:tabs>
        <w:spacing w:before="39"/>
        <w:ind w:hanging="534"/>
      </w:pPr>
      <w:r>
        <w:rPr>
          <w:color w:val="221F1F"/>
          <w:spacing w:val="-1"/>
        </w:rPr>
        <w:t>an</w:t>
      </w:r>
      <w:r>
        <w:rPr>
          <w:color w:val="221F1F"/>
          <w:spacing w:val="-24"/>
        </w:rPr>
        <w:t xml:space="preserve"> </w:t>
      </w:r>
      <w:r>
        <w:rPr>
          <w:color w:val="221F1F"/>
          <w:spacing w:val="-1"/>
        </w:rPr>
        <w:t>event</w:t>
      </w:r>
      <w:r>
        <w:rPr>
          <w:color w:val="221F1F"/>
          <w:spacing w:val="-23"/>
        </w:rPr>
        <w:t xml:space="preserve"> </w:t>
      </w:r>
      <w:r>
        <w:rPr>
          <w:color w:val="221F1F"/>
          <w:spacing w:val="-1"/>
        </w:rPr>
        <w:t>occurring</w:t>
      </w:r>
      <w:r>
        <w:rPr>
          <w:color w:val="221F1F"/>
          <w:spacing w:val="-25"/>
        </w:rPr>
        <w:t xml:space="preserve"> </w:t>
      </w:r>
      <w:r>
        <w:rPr>
          <w:color w:val="221F1F"/>
        </w:rPr>
        <w:t>before</w:t>
      </w:r>
      <w:r>
        <w:rPr>
          <w:color w:val="221F1F"/>
          <w:spacing w:val="-24"/>
        </w:rPr>
        <w:t xml:space="preserve"> </w:t>
      </w:r>
      <w:r>
        <w:rPr>
          <w:color w:val="221F1F"/>
        </w:rPr>
        <w:t>the</w:t>
      </w:r>
      <w:r>
        <w:rPr>
          <w:color w:val="221F1F"/>
          <w:spacing w:val="-24"/>
        </w:rPr>
        <w:t xml:space="preserve"> </w:t>
      </w:r>
      <w:r>
        <w:rPr>
          <w:color w:val="221F1F"/>
        </w:rPr>
        <w:t>Completion</w:t>
      </w:r>
      <w:r>
        <w:rPr>
          <w:color w:val="221F1F"/>
          <w:spacing w:val="-24"/>
        </w:rPr>
        <w:t xml:space="preserve"> </w:t>
      </w:r>
      <w:r>
        <w:rPr>
          <w:color w:val="221F1F"/>
        </w:rPr>
        <w:t>Date,</w:t>
      </w:r>
      <w:r>
        <w:rPr>
          <w:color w:val="221F1F"/>
          <w:spacing w:val="-23"/>
        </w:rPr>
        <w:t xml:space="preserve"> </w:t>
      </w:r>
      <w:r>
        <w:rPr>
          <w:color w:val="221F1F"/>
        </w:rPr>
        <w:t>which</w:t>
      </w:r>
      <w:r>
        <w:rPr>
          <w:color w:val="221F1F"/>
          <w:spacing w:val="-24"/>
        </w:rPr>
        <w:t xml:space="preserve"> </w:t>
      </w:r>
      <w:r>
        <w:rPr>
          <w:color w:val="221F1F"/>
        </w:rPr>
        <w:t>was</w:t>
      </w:r>
      <w:r>
        <w:rPr>
          <w:color w:val="221F1F"/>
          <w:spacing w:val="-21"/>
        </w:rPr>
        <w:t xml:space="preserve"> </w:t>
      </w:r>
      <w:r>
        <w:rPr>
          <w:color w:val="221F1F"/>
        </w:rPr>
        <w:t>not</w:t>
      </w:r>
      <w:r>
        <w:rPr>
          <w:color w:val="221F1F"/>
          <w:spacing w:val="-23"/>
        </w:rPr>
        <w:t xml:space="preserve"> </w:t>
      </w:r>
      <w:r>
        <w:rPr>
          <w:color w:val="221F1F"/>
        </w:rPr>
        <w:t>itself</w:t>
      </w:r>
      <w:r>
        <w:rPr>
          <w:color w:val="221F1F"/>
          <w:spacing w:val="-23"/>
        </w:rPr>
        <w:t xml:space="preserve"> </w:t>
      </w:r>
      <w:r>
        <w:rPr>
          <w:color w:val="221F1F"/>
        </w:rPr>
        <w:t>a</w:t>
      </w:r>
      <w:r>
        <w:rPr>
          <w:color w:val="221F1F"/>
          <w:spacing w:val="-24"/>
        </w:rPr>
        <w:t xml:space="preserve"> </w:t>
      </w:r>
      <w:r>
        <w:rPr>
          <w:color w:val="221F1F"/>
        </w:rPr>
        <w:t>Procuring</w:t>
      </w:r>
      <w:r>
        <w:rPr>
          <w:color w:val="221F1F"/>
          <w:spacing w:val="-26"/>
        </w:rPr>
        <w:t xml:space="preserve"> </w:t>
      </w:r>
      <w:r>
        <w:rPr>
          <w:color w:val="221F1F"/>
        </w:rPr>
        <w:t>Entity's</w:t>
      </w:r>
      <w:r>
        <w:rPr>
          <w:color w:val="221F1F"/>
          <w:spacing w:val="-24"/>
        </w:rPr>
        <w:t xml:space="preserve"> </w:t>
      </w:r>
      <w:r>
        <w:rPr>
          <w:color w:val="221F1F"/>
        </w:rPr>
        <w:t>risk,</w:t>
      </w:r>
      <w:r>
        <w:rPr>
          <w:color w:val="221F1F"/>
          <w:spacing w:val="-24"/>
        </w:rPr>
        <w:t xml:space="preserve"> </w:t>
      </w:r>
      <w:r>
        <w:rPr>
          <w:color w:val="221F1F"/>
        </w:rPr>
        <w:t>or</w:t>
      </w:r>
    </w:p>
    <w:p>
      <w:pPr>
        <w:pStyle w:val="16"/>
        <w:numPr>
          <w:ilvl w:val="0"/>
          <w:numId w:val="92"/>
        </w:numPr>
        <w:tabs>
          <w:tab w:val="left" w:pos="1351"/>
          <w:tab w:val="left" w:pos="1352"/>
        </w:tabs>
        <w:spacing w:before="43"/>
        <w:ind w:hanging="534"/>
      </w:pPr>
      <w:r>
        <w:rPr>
          <w:color w:val="221F1F"/>
          <w:spacing w:val="-1"/>
        </w:rPr>
        <w:t>the</w:t>
      </w:r>
      <w:r>
        <w:rPr>
          <w:color w:val="221F1F"/>
          <w:spacing w:val="-24"/>
        </w:rPr>
        <w:t xml:space="preserve"> </w:t>
      </w:r>
      <w:r>
        <w:rPr>
          <w:color w:val="221F1F"/>
          <w:spacing w:val="-1"/>
        </w:rPr>
        <w:t>activities</w:t>
      </w:r>
      <w:r>
        <w:rPr>
          <w:color w:val="221F1F"/>
          <w:spacing w:val="-22"/>
        </w:rPr>
        <w:t xml:space="preserve"> </w:t>
      </w:r>
      <w:r>
        <w:rPr>
          <w:color w:val="221F1F"/>
          <w:spacing w:val="-1"/>
        </w:rPr>
        <w:t>of</w:t>
      </w:r>
      <w:r>
        <w:rPr>
          <w:color w:val="221F1F"/>
          <w:spacing w:val="-22"/>
        </w:rPr>
        <w:t xml:space="preserve"> </w:t>
      </w:r>
      <w:r>
        <w:rPr>
          <w:color w:val="221F1F"/>
          <w:spacing w:val="-1"/>
        </w:rPr>
        <w:t>the</w:t>
      </w:r>
      <w:r>
        <w:rPr>
          <w:color w:val="221F1F"/>
          <w:spacing w:val="-23"/>
        </w:rPr>
        <w:t xml:space="preserve"> </w:t>
      </w:r>
      <w:r>
        <w:rPr>
          <w:color w:val="221F1F"/>
          <w:spacing w:val="-1"/>
        </w:rPr>
        <w:t>Contractor</w:t>
      </w:r>
      <w:r>
        <w:rPr>
          <w:color w:val="221F1F"/>
          <w:spacing w:val="-22"/>
        </w:rPr>
        <w:t xml:space="preserve"> </w:t>
      </w:r>
      <w:r>
        <w:rPr>
          <w:color w:val="221F1F"/>
        </w:rPr>
        <w:t>on</w:t>
      </w:r>
      <w:r>
        <w:rPr>
          <w:color w:val="221F1F"/>
          <w:spacing w:val="-21"/>
        </w:rPr>
        <w:t xml:space="preserve"> </w:t>
      </w:r>
      <w:r>
        <w:rPr>
          <w:color w:val="221F1F"/>
        </w:rPr>
        <w:t>the</w:t>
      </w:r>
      <w:r>
        <w:rPr>
          <w:color w:val="221F1F"/>
          <w:spacing w:val="-23"/>
        </w:rPr>
        <w:t xml:space="preserve"> </w:t>
      </w:r>
      <w:r>
        <w:rPr>
          <w:color w:val="221F1F"/>
        </w:rPr>
        <w:t>Site</w:t>
      </w:r>
      <w:r>
        <w:rPr>
          <w:color w:val="221F1F"/>
          <w:spacing w:val="-24"/>
        </w:rPr>
        <w:t xml:space="preserve"> </w:t>
      </w:r>
      <w:r>
        <w:rPr>
          <w:color w:val="221F1F"/>
        </w:rPr>
        <w:t>after</w:t>
      </w:r>
      <w:r>
        <w:rPr>
          <w:color w:val="221F1F"/>
          <w:spacing w:val="-22"/>
        </w:rPr>
        <w:t xml:space="preserve"> </w:t>
      </w:r>
      <w:r>
        <w:rPr>
          <w:color w:val="221F1F"/>
        </w:rPr>
        <w:t>the</w:t>
      </w:r>
      <w:r>
        <w:rPr>
          <w:color w:val="221F1F"/>
          <w:spacing w:val="-23"/>
        </w:rPr>
        <w:t xml:space="preserve"> </w:t>
      </w:r>
      <w:r>
        <w:rPr>
          <w:color w:val="221F1F"/>
        </w:rPr>
        <w:t>Completion</w:t>
      </w:r>
      <w:r>
        <w:rPr>
          <w:color w:val="221F1F"/>
          <w:spacing w:val="-23"/>
        </w:rPr>
        <w:t xml:space="preserve"> </w:t>
      </w:r>
      <w:r>
        <w:rPr>
          <w:color w:val="221F1F"/>
        </w:rPr>
        <w:t>Date.</w:t>
      </w:r>
    </w:p>
    <w:p>
      <w:pPr>
        <w:pStyle w:val="7"/>
        <w:spacing w:before="7"/>
        <w:rPr>
          <w:sz w:val="20"/>
        </w:rPr>
      </w:pPr>
    </w:p>
    <w:p>
      <w:pPr>
        <w:pStyle w:val="4"/>
        <w:numPr>
          <w:ilvl w:val="0"/>
          <w:numId w:val="91"/>
        </w:numPr>
        <w:tabs>
          <w:tab w:val="left" w:pos="818"/>
          <w:tab w:val="left" w:pos="819"/>
        </w:tabs>
        <w:ind w:left="818" w:hanging="572"/>
      </w:pPr>
      <w:bookmarkStart w:id="231" w:name="_Toc5967"/>
      <w:r>
        <w:rPr>
          <w:color w:val="221F1F"/>
          <w:w w:val="95"/>
        </w:rPr>
        <w:t>Contractor's</w:t>
      </w:r>
      <w:r>
        <w:rPr>
          <w:color w:val="221F1F"/>
          <w:spacing w:val="64"/>
        </w:rPr>
        <w:t xml:space="preserve"> </w:t>
      </w:r>
      <w:r>
        <w:rPr>
          <w:color w:val="221F1F"/>
          <w:w w:val="95"/>
        </w:rPr>
        <w:t>Risks</w:t>
      </w:r>
      <w:bookmarkEnd w:id="231"/>
    </w:p>
    <w:p>
      <w:pPr>
        <w:pStyle w:val="7"/>
        <w:spacing w:before="11"/>
        <w:rPr>
          <w:b/>
          <w:i/>
          <w:sz w:val="20"/>
        </w:rPr>
      </w:pPr>
    </w:p>
    <w:p>
      <w:pPr>
        <w:spacing w:line="230" w:lineRule="auto"/>
        <w:ind w:left="929" w:right="715" w:hanging="450"/>
        <w:jc w:val="both"/>
      </w:pPr>
      <w:r>
        <w:rPr>
          <w:color w:val="221F1F"/>
        </w:rPr>
        <w:t>From</w:t>
      </w:r>
      <w:r>
        <w:rPr>
          <w:color w:val="221F1F"/>
          <w:spacing w:val="-11"/>
        </w:rPr>
        <w:t xml:space="preserve"> </w:t>
      </w:r>
      <w:r>
        <w:rPr>
          <w:color w:val="221F1F"/>
        </w:rPr>
        <w:t>the</w:t>
      </w:r>
      <w:r>
        <w:rPr>
          <w:color w:val="221F1F"/>
          <w:spacing w:val="-8"/>
        </w:rPr>
        <w:t xml:space="preserve"> </w:t>
      </w:r>
      <w:r>
        <w:rPr>
          <w:color w:val="221F1F"/>
        </w:rPr>
        <w:t>Starting</w:t>
      </w:r>
      <w:r>
        <w:rPr>
          <w:color w:val="221F1F"/>
          <w:spacing w:val="-10"/>
        </w:rPr>
        <w:t xml:space="preserve"> </w:t>
      </w:r>
      <w:r>
        <w:rPr>
          <w:color w:val="221F1F"/>
        </w:rPr>
        <w:t>Date</w:t>
      </w:r>
      <w:r>
        <w:rPr>
          <w:color w:val="221F1F"/>
          <w:spacing w:val="-7"/>
        </w:rPr>
        <w:t xml:space="preserve"> </w:t>
      </w:r>
      <w:r>
        <w:rPr>
          <w:color w:val="221F1F"/>
        </w:rPr>
        <w:t>until</w:t>
      </w:r>
      <w:r>
        <w:rPr>
          <w:color w:val="221F1F"/>
          <w:spacing w:val="-8"/>
        </w:rPr>
        <w:t xml:space="preserve"> </w:t>
      </w:r>
      <w:r>
        <w:rPr>
          <w:color w:val="221F1F"/>
        </w:rPr>
        <w:t>the</w:t>
      </w:r>
      <w:r>
        <w:rPr>
          <w:color w:val="221F1F"/>
          <w:spacing w:val="-10"/>
        </w:rPr>
        <w:t xml:space="preserve"> </w:t>
      </w:r>
      <w:r>
        <w:rPr>
          <w:color w:val="221F1F"/>
        </w:rPr>
        <w:t>Defects</w:t>
      </w:r>
      <w:r>
        <w:rPr>
          <w:color w:val="221F1F"/>
          <w:spacing w:val="-7"/>
        </w:rPr>
        <w:t xml:space="preserve"> </w:t>
      </w:r>
      <w:r>
        <w:rPr>
          <w:color w:val="221F1F"/>
        </w:rPr>
        <w:t>Liability</w:t>
      </w:r>
      <w:r>
        <w:rPr>
          <w:color w:val="221F1F"/>
          <w:spacing w:val="-10"/>
        </w:rPr>
        <w:t xml:space="preserve"> </w:t>
      </w:r>
      <w:r>
        <w:rPr>
          <w:color w:val="221F1F"/>
        </w:rPr>
        <w:t>Certiﬁcate</w:t>
      </w:r>
      <w:r>
        <w:rPr>
          <w:color w:val="221F1F"/>
          <w:spacing w:val="-7"/>
        </w:rPr>
        <w:t xml:space="preserve"> </w:t>
      </w:r>
      <w:r>
        <w:rPr>
          <w:color w:val="221F1F"/>
        </w:rPr>
        <w:t>has</w:t>
      </w:r>
      <w:r>
        <w:rPr>
          <w:color w:val="221F1F"/>
          <w:spacing w:val="-9"/>
        </w:rPr>
        <w:t xml:space="preserve"> </w:t>
      </w:r>
      <w:r>
        <w:rPr>
          <w:color w:val="221F1F"/>
        </w:rPr>
        <w:t>been</w:t>
      </w:r>
      <w:r>
        <w:rPr>
          <w:color w:val="221F1F"/>
          <w:spacing w:val="-10"/>
        </w:rPr>
        <w:t xml:space="preserve"> </w:t>
      </w:r>
      <w:r>
        <w:rPr>
          <w:color w:val="221F1F"/>
        </w:rPr>
        <w:t>issued,</w:t>
      </w:r>
      <w:r>
        <w:rPr>
          <w:color w:val="221F1F"/>
          <w:spacing w:val="-10"/>
        </w:rPr>
        <w:t xml:space="preserve"> </w:t>
      </w:r>
      <w:r>
        <w:rPr>
          <w:color w:val="221F1F"/>
        </w:rPr>
        <w:t>the</w:t>
      </w:r>
      <w:r>
        <w:rPr>
          <w:color w:val="221F1F"/>
          <w:spacing w:val="-9"/>
        </w:rPr>
        <w:t xml:space="preserve"> </w:t>
      </w:r>
      <w:r>
        <w:rPr>
          <w:color w:val="221F1F"/>
        </w:rPr>
        <w:t>risks</w:t>
      </w:r>
      <w:r>
        <w:rPr>
          <w:color w:val="221F1F"/>
          <w:spacing w:val="-7"/>
        </w:rPr>
        <w:t xml:space="preserve"> </w:t>
      </w:r>
      <w:r>
        <w:rPr>
          <w:color w:val="221F1F"/>
        </w:rPr>
        <w:t>of</w:t>
      </w:r>
      <w:r>
        <w:rPr>
          <w:color w:val="221F1F"/>
          <w:spacing w:val="-7"/>
        </w:rPr>
        <w:t xml:space="preserve"> </w:t>
      </w:r>
      <w:r>
        <w:rPr>
          <w:color w:val="221F1F"/>
        </w:rPr>
        <w:t>personal</w:t>
      </w:r>
      <w:r>
        <w:rPr>
          <w:color w:val="221F1F"/>
          <w:spacing w:val="-9"/>
        </w:rPr>
        <w:t xml:space="preserve"> </w:t>
      </w:r>
      <w:r>
        <w:rPr>
          <w:color w:val="221F1F"/>
        </w:rPr>
        <w:t>injury,</w:t>
      </w:r>
      <w:r>
        <w:rPr>
          <w:color w:val="221F1F"/>
          <w:spacing w:val="-12"/>
        </w:rPr>
        <w:t xml:space="preserve"> </w:t>
      </w:r>
      <w:r>
        <w:rPr>
          <w:color w:val="221F1F"/>
        </w:rPr>
        <w:t>death,</w:t>
      </w:r>
      <w:r>
        <w:rPr>
          <w:color w:val="221F1F"/>
          <w:spacing w:val="6"/>
        </w:rPr>
        <w:t xml:space="preserve"> </w:t>
      </w:r>
      <w:r>
        <w:rPr>
          <w:color w:val="221F1F"/>
        </w:rPr>
        <w:t>and</w:t>
      </w:r>
      <w:r>
        <w:rPr>
          <w:color w:val="221F1F"/>
          <w:spacing w:val="-53"/>
        </w:rPr>
        <w:t xml:space="preserve"> </w:t>
      </w:r>
      <w:r>
        <w:rPr>
          <w:color w:val="221F1F"/>
          <w:spacing w:val="-1"/>
        </w:rPr>
        <w:t>loss</w:t>
      </w:r>
      <w:r>
        <w:rPr>
          <w:color w:val="221F1F"/>
          <w:spacing w:val="-14"/>
        </w:rPr>
        <w:t xml:space="preserve"> </w:t>
      </w:r>
      <w:r>
        <w:rPr>
          <w:color w:val="221F1F"/>
          <w:spacing w:val="-1"/>
        </w:rPr>
        <w:t>of</w:t>
      </w:r>
      <w:r>
        <w:rPr>
          <w:color w:val="221F1F"/>
          <w:spacing w:val="-14"/>
        </w:rPr>
        <w:t xml:space="preserve"> </w:t>
      </w:r>
      <w:r>
        <w:rPr>
          <w:color w:val="221F1F"/>
          <w:spacing w:val="-1"/>
        </w:rPr>
        <w:t>or</w:t>
      </w:r>
      <w:r>
        <w:rPr>
          <w:color w:val="221F1F"/>
          <w:spacing w:val="-13"/>
        </w:rPr>
        <w:t xml:space="preserve"> </w:t>
      </w:r>
      <w:r>
        <w:rPr>
          <w:color w:val="221F1F"/>
          <w:spacing w:val="-1"/>
        </w:rPr>
        <w:t>damage</w:t>
      </w:r>
      <w:r>
        <w:rPr>
          <w:color w:val="221F1F"/>
          <w:spacing w:val="-12"/>
        </w:rPr>
        <w:t xml:space="preserve"> </w:t>
      </w:r>
      <w:r>
        <w:rPr>
          <w:color w:val="221F1F"/>
          <w:spacing w:val="-1"/>
        </w:rPr>
        <w:t>to</w:t>
      </w:r>
      <w:r>
        <w:rPr>
          <w:color w:val="221F1F"/>
          <w:spacing w:val="-11"/>
        </w:rPr>
        <w:t xml:space="preserve"> </w:t>
      </w:r>
      <w:r>
        <w:rPr>
          <w:color w:val="221F1F"/>
          <w:spacing w:val="-1"/>
        </w:rPr>
        <w:t>property</w:t>
      </w:r>
      <w:r>
        <w:rPr>
          <w:color w:val="221F1F"/>
          <w:spacing w:val="-15"/>
        </w:rPr>
        <w:t xml:space="preserve"> </w:t>
      </w:r>
      <w:r>
        <w:rPr>
          <w:color w:val="221F1F"/>
          <w:spacing w:val="-1"/>
        </w:rPr>
        <w:t>(including,</w:t>
      </w:r>
      <w:r>
        <w:rPr>
          <w:color w:val="221F1F"/>
          <w:spacing w:val="-11"/>
        </w:rPr>
        <w:t xml:space="preserve"> </w:t>
      </w:r>
      <w:r>
        <w:rPr>
          <w:color w:val="221F1F"/>
          <w:spacing w:val="-1"/>
        </w:rPr>
        <w:t>without</w:t>
      </w:r>
      <w:r>
        <w:rPr>
          <w:color w:val="221F1F"/>
          <w:spacing w:val="-14"/>
        </w:rPr>
        <w:t xml:space="preserve"> </w:t>
      </w:r>
      <w:r>
        <w:rPr>
          <w:color w:val="221F1F"/>
          <w:spacing w:val="-1"/>
        </w:rPr>
        <w:t>limitation,</w:t>
      </w:r>
      <w:r>
        <w:rPr>
          <w:color w:val="221F1F"/>
          <w:spacing w:val="-14"/>
        </w:rPr>
        <w:t xml:space="preserve"> </w:t>
      </w:r>
      <w:r>
        <w:rPr>
          <w:color w:val="221F1F"/>
        </w:rPr>
        <w:t>the</w:t>
      </w:r>
      <w:r>
        <w:rPr>
          <w:color w:val="221F1F"/>
          <w:spacing w:val="-12"/>
        </w:rPr>
        <w:t xml:space="preserve"> </w:t>
      </w:r>
      <w:r>
        <w:rPr>
          <w:color w:val="221F1F"/>
        </w:rPr>
        <w:t>Works,</w:t>
      </w:r>
      <w:r>
        <w:rPr>
          <w:color w:val="221F1F"/>
          <w:spacing w:val="-16"/>
        </w:rPr>
        <w:t xml:space="preserve"> </w:t>
      </w:r>
      <w:r>
        <w:rPr>
          <w:color w:val="221F1F"/>
        </w:rPr>
        <w:t>Plant,</w:t>
      </w:r>
      <w:r>
        <w:rPr>
          <w:color w:val="221F1F"/>
          <w:spacing w:val="-15"/>
        </w:rPr>
        <w:t xml:space="preserve"> </w:t>
      </w:r>
      <w:r>
        <w:rPr>
          <w:color w:val="221F1F"/>
        </w:rPr>
        <w:t>Materials,</w:t>
      </w:r>
      <w:r>
        <w:rPr>
          <w:color w:val="221F1F"/>
          <w:spacing w:val="-11"/>
        </w:rPr>
        <w:t xml:space="preserve"> </w:t>
      </w:r>
      <w:r>
        <w:rPr>
          <w:color w:val="221F1F"/>
        </w:rPr>
        <w:t>and</w:t>
      </w:r>
      <w:r>
        <w:rPr>
          <w:color w:val="221F1F"/>
          <w:spacing w:val="-12"/>
        </w:rPr>
        <w:t xml:space="preserve"> </w:t>
      </w:r>
      <w:r>
        <w:rPr>
          <w:color w:val="221F1F"/>
        </w:rPr>
        <w:t>Equipment)</w:t>
      </w:r>
      <w:r>
        <w:rPr>
          <w:color w:val="221F1F"/>
          <w:spacing w:val="-13"/>
        </w:rPr>
        <w:t xml:space="preserve"> </w:t>
      </w:r>
      <w:r>
        <w:rPr>
          <w:color w:val="221F1F"/>
        </w:rPr>
        <w:t>which</w:t>
      </w:r>
      <w:r>
        <w:rPr>
          <w:color w:val="221F1F"/>
          <w:spacing w:val="-53"/>
        </w:rPr>
        <w:t xml:space="preserve"> </w:t>
      </w:r>
      <w:r>
        <w:rPr>
          <w:color w:val="221F1F"/>
        </w:rPr>
        <w:t>are</w:t>
      </w:r>
      <w:r>
        <w:rPr>
          <w:color w:val="221F1F"/>
          <w:spacing w:val="-25"/>
        </w:rPr>
        <w:t xml:space="preserve"> </w:t>
      </w:r>
      <w:r>
        <w:rPr>
          <w:color w:val="221F1F"/>
        </w:rPr>
        <w:t>not</w:t>
      </w:r>
      <w:r>
        <w:rPr>
          <w:color w:val="221F1F"/>
          <w:spacing w:val="-23"/>
        </w:rPr>
        <w:t xml:space="preserve"> </w:t>
      </w:r>
      <w:r>
        <w:rPr>
          <w:color w:val="221F1F"/>
        </w:rPr>
        <w:t>Procuring</w:t>
      </w:r>
      <w:r>
        <w:rPr>
          <w:color w:val="221F1F"/>
          <w:spacing w:val="-26"/>
        </w:rPr>
        <w:t xml:space="preserve"> </w:t>
      </w:r>
      <w:r>
        <w:rPr>
          <w:color w:val="221F1F"/>
        </w:rPr>
        <w:t>Entity's</w:t>
      </w:r>
      <w:r>
        <w:rPr>
          <w:color w:val="221F1F"/>
          <w:spacing w:val="-23"/>
        </w:rPr>
        <w:t xml:space="preserve"> </w:t>
      </w:r>
      <w:r>
        <w:rPr>
          <w:color w:val="221F1F"/>
        </w:rPr>
        <w:t>risks</w:t>
      </w:r>
      <w:r>
        <w:rPr>
          <w:color w:val="221F1F"/>
          <w:spacing w:val="-21"/>
        </w:rPr>
        <w:t xml:space="preserve"> </w:t>
      </w:r>
      <w:r>
        <w:rPr>
          <w:color w:val="221F1F"/>
        </w:rPr>
        <w:t>are</w:t>
      </w:r>
      <w:r>
        <w:rPr>
          <w:color w:val="221F1F"/>
          <w:spacing w:val="-24"/>
        </w:rPr>
        <w:t xml:space="preserve"> </w:t>
      </w:r>
      <w:r>
        <w:rPr>
          <w:color w:val="221F1F"/>
        </w:rPr>
        <w:t>Contractor's</w:t>
      </w:r>
      <w:r>
        <w:rPr>
          <w:color w:val="221F1F"/>
          <w:spacing w:val="-23"/>
        </w:rPr>
        <w:t xml:space="preserve"> </w:t>
      </w:r>
      <w:r>
        <w:rPr>
          <w:color w:val="221F1F"/>
        </w:rPr>
        <w:t>risks.</w:t>
      </w:r>
    </w:p>
    <w:p>
      <w:pPr>
        <w:pStyle w:val="7"/>
        <w:spacing w:before="8"/>
        <w:rPr>
          <w:sz w:val="20"/>
        </w:rPr>
      </w:pPr>
    </w:p>
    <w:p>
      <w:pPr>
        <w:pStyle w:val="4"/>
        <w:numPr>
          <w:ilvl w:val="0"/>
          <w:numId w:val="91"/>
        </w:numPr>
        <w:tabs>
          <w:tab w:val="left" w:pos="852"/>
          <w:tab w:val="left" w:pos="853"/>
        </w:tabs>
        <w:ind w:left="852" w:hanging="606"/>
      </w:pPr>
      <w:bookmarkStart w:id="232" w:name="_Toc5608"/>
      <w:r>
        <w:rPr>
          <w:color w:val="221F1F"/>
        </w:rPr>
        <w:t>Insurance</w:t>
      </w:r>
      <w:bookmarkEnd w:id="232"/>
    </w:p>
    <w:p>
      <w:pPr>
        <w:pStyle w:val="7"/>
        <w:spacing w:before="10"/>
        <w:rPr>
          <w:b/>
          <w:i/>
          <w:sz w:val="20"/>
        </w:rPr>
      </w:pPr>
    </w:p>
    <w:p>
      <w:pPr>
        <w:spacing w:before="1" w:line="230" w:lineRule="auto"/>
        <w:ind w:left="929" w:right="711" w:hanging="450"/>
        <w:jc w:val="both"/>
      </w:pPr>
      <w:r>
        <w:rPr>
          <w:color w:val="221F1F"/>
          <w:spacing w:val="-1"/>
        </w:rPr>
        <w:t>The</w:t>
      </w:r>
      <w:r>
        <w:rPr>
          <w:color w:val="221F1F"/>
          <w:spacing w:val="-11"/>
        </w:rPr>
        <w:t xml:space="preserve"> </w:t>
      </w:r>
      <w:r>
        <w:rPr>
          <w:color w:val="221F1F"/>
          <w:spacing w:val="-1"/>
        </w:rPr>
        <w:t>Contractor</w:t>
      </w:r>
      <w:r>
        <w:rPr>
          <w:color w:val="221F1F"/>
          <w:spacing w:val="-11"/>
        </w:rPr>
        <w:t xml:space="preserve"> </w:t>
      </w:r>
      <w:r>
        <w:rPr>
          <w:color w:val="221F1F"/>
          <w:spacing w:val="-1"/>
        </w:rPr>
        <w:t>shall</w:t>
      </w:r>
      <w:r>
        <w:rPr>
          <w:color w:val="221F1F"/>
          <w:spacing w:val="-11"/>
        </w:rPr>
        <w:t xml:space="preserve"> </w:t>
      </w:r>
      <w:r>
        <w:rPr>
          <w:color w:val="221F1F"/>
          <w:spacing w:val="-1"/>
        </w:rPr>
        <w:t>provide,</w:t>
      </w:r>
      <w:r>
        <w:rPr>
          <w:color w:val="221F1F"/>
          <w:spacing w:val="-11"/>
        </w:rPr>
        <w:t xml:space="preserve"> </w:t>
      </w:r>
      <w:r>
        <w:rPr>
          <w:color w:val="221F1F"/>
          <w:spacing w:val="-1"/>
        </w:rPr>
        <w:t>in</w:t>
      </w:r>
      <w:r>
        <w:rPr>
          <w:color w:val="221F1F"/>
          <w:spacing w:val="-12"/>
        </w:rPr>
        <w:t xml:space="preserve"> </w:t>
      </w:r>
      <w:r>
        <w:rPr>
          <w:color w:val="221F1F"/>
        </w:rPr>
        <w:t>the</w:t>
      </w:r>
      <w:r>
        <w:rPr>
          <w:color w:val="221F1F"/>
          <w:spacing w:val="-12"/>
        </w:rPr>
        <w:t xml:space="preserve"> </w:t>
      </w:r>
      <w:r>
        <w:rPr>
          <w:color w:val="221F1F"/>
        </w:rPr>
        <w:t>joint</w:t>
      </w:r>
      <w:r>
        <w:rPr>
          <w:color w:val="221F1F"/>
          <w:spacing w:val="-11"/>
        </w:rPr>
        <w:t xml:space="preserve"> </w:t>
      </w:r>
      <w:r>
        <w:rPr>
          <w:color w:val="221F1F"/>
        </w:rPr>
        <w:t>names</w:t>
      </w:r>
      <w:r>
        <w:rPr>
          <w:color w:val="221F1F"/>
          <w:spacing w:val="-9"/>
        </w:rPr>
        <w:t xml:space="preserve"> </w:t>
      </w:r>
      <w:r>
        <w:rPr>
          <w:color w:val="221F1F"/>
        </w:rPr>
        <w:t>of</w:t>
      </w:r>
      <w:r>
        <w:rPr>
          <w:color w:val="221F1F"/>
          <w:spacing w:val="-14"/>
        </w:rPr>
        <w:t xml:space="preserve"> </w:t>
      </w:r>
      <w:r>
        <w:rPr>
          <w:color w:val="221F1F"/>
        </w:rPr>
        <w:t>the</w:t>
      </w:r>
      <w:r>
        <w:rPr>
          <w:color w:val="221F1F"/>
          <w:spacing w:val="-11"/>
        </w:rPr>
        <w:t xml:space="preserve"> </w:t>
      </w:r>
      <w:r>
        <w:rPr>
          <w:color w:val="221F1F"/>
        </w:rPr>
        <w:t>Procuring</w:t>
      </w:r>
      <w:r>
        <w:rPr>
          <w:color w:val="221F1F"/>
          <w:spacing w:val="-12"/>
        </w:rPr>
        <w:t xml:space="preserve"> </w:t>
      </w:r>
      <w:r>
        <w:rPr>
          <w:color w:val="221F1F"/>
        </w:rPr>
        <w:t>Entity</w:t>
      </w:r>
      <w:r>
        <w:rPr>
          <w:color w:val="221F1F"/>
          <w:spacing w:val="-12"/>
        </w:rPr>
        <w:t xml:space="preserve"> </w:t>
      </w:r>
      <w:r>
        <w:rPr>
          <w:color w:val="221F1F"/>
        </w:rPr>
        <w:t>and</w:t>
      </w:r>
      <w:r>
        <w:rPr>
          <w:color w:val="221F1F"/>
          <w:spacing w:val="-12"/>
        </w:rPr>
        <w:t xml:space="preserve"> </w:t>
      </w:r>
      <w:r>
        <w:rPr>
          <w:color w:val="221F1F"/>
        </w:rPr>
        <w:t>the</w:t>
      </w:r>
      <w:r>
        <w:rPr>
          <w:color w:val="221F1F"/>
          <w:spacing w:val="-11"/>
        </w:rPr>
        <w:t xml:space="preserve"> </w:t>
      </w:r>
      <w:r>
        <w:rPr>
          <w:color w:val="221F1F"/>
        </w:rPr>
        <w:t>Contractor,</w:t>
      </w:r>
      <w:r>
        <w:rPr>
          <w:color w:val="221F1F"/>
          <w:spacing w:val="-11"/>
        </w:rPr>
        <w:t xml:space="preserve"> </w:t>
      </w:r>
      <w:r>
        <w:rPr>
          <w:color w:val="221F1F"/>
        </w:rPr>
        <w:t>insurance</w:t>
      </w:r>
      <w:r>
        <w:rPr>
          <w:color w:val="221F1F"/>
          <w:spacing w:val="-14"/>
        </w:rPr>
        <w:t xml:space="preserve"> </w:t>
      </w:r>
      <w:r>
        <w:rPr>
          <w:color w:val="221F1F"/>
        </w:rPr>
        <w:t>cover</w:t>
      </w:r>
      <w:r>
        <w:rPr>
          <w:color w:val="221F1F"/>
          <w:spacing w:val="-11"/>
        </w:rPr>
        <w:t xml:space="preserve"> </w:t>
      </w:r>
      <w:r>
        <w:rPr>
          <w:color w:val="221F1F"/>
        </w:rPr>
        <w:t>from</w:t>
      </w:r>
      <w:r>
        <w:rPr>
          <w:color w:val="221F1F"/>
          <w:spacing w:val="10"/>
        </w:rPr>
        <w:t xml:space="preserve"> </w:t>
      </w:r>
      <w:r>
        <w:rPr>
          <w:color w:val="221F1F"/>
        </w:rPr>
        <w:t>the</w:t>
      </w:r>
      <w:r>
        <w:rPr>
          <w:color w:val="221F1F"/>
          <w:spacing w:val="1"/>
        </w:rPr>
        <w:t xml:space="preserve"> </w:t>
      </w:r>
      <w:r>
        <w:rPr>
          <w:color w:val="221F1F"/>
        </w:rPr>
        <w:t>Start</w:t>
      </w:r>
      <w:r>
        <w:rPr>
          <w:color w:val="221F1F"/>
          <w:spacing w:val="-2"/>
        </w:rPr>
        <w:t xml:space="preserve"> </w:t>
      </w:r>
      <w:r>
        <w:rPr>
          <w:color w:val="221F1F"/>
        </w:rPr>
        <w:t>Date</w:t>
      </w:r>
      <w:r>
        <w:rPr>
          <w:color w:val="221F1F"/>
          <w:spacing w:val="-3"/>
        </w:rPr>
        <w:t xml:space="preserve"> </w:t>
      </w:r>
      <w:r>
        <w:rPr>
          <w:color w:val="221F1F"/>
        </w:rPr>
        <w:t>to</w:t>
      </w:r>
      <w:r>
        <w:rPr>
          <w:color w:val="221F1F"/>
          <w:spacing w:val="-4"/>
        </w:rPr>
        <w:t xml:space="preserve"> </w:t>
      </w:r>
      <w:r>
        <w:rPr>
          <w:color w:val="221F1F"/>
        </w:rPr>
        <w:t>the</w:t>
      </w:r>
      <w:r>
        <w:rPr>
          <w:color w:val="221F1F"/>
          <w:spacing w:val="-3"/>
        </w:rPr>
        <w:t xml:space="preserve"> </w:t>
      </w:r>
      <w:r>
        <w:rPr>
          <w:color w:val="221F1F"/>
        </w:rPr>
        <w:t>end</w:t>
      </w:r>
      <w:r>
        <w:rPr>
          <w:color w:val="221F1F"/>
          <w:spacing w:val="-3"/>
        </w:rPr>
        <w:t xml:space="preserve"> </w:t>
      </w:r>
      <w:r>
        <w:rPr>
          <w:color w:val="221F1F"/>
        </w:rPr>
        <w:t>of</w:t>
      </w:r>
      <w:r>
        <w:rPr>
          <w:color w:val="221F1F"/>
          <w:spacing w:val="-2"/>
        </w:rPr>
        <w:t xml:space="preserve"> </w:t>
      </w:r>
      <w:r>
        <w:rPr>
          <w:color w:val="221F1F"/>
        </w:rPr>
        <w:t>the</w:t>
      </w:r>
      <w:r>
        <w:rPr>
          <w:color w:val="221F1F"/>
          <w:spacing w:val="-5"/>
        </w:rPr>
        <w:t xml:space="preserve"> </w:t>
      </w:r>
      <w:r>
        <w:rPr>
          <w:color w:val="221F1F"/>
        </w:rPr>
        <w:t>Defects</w:t>
      </w:r>
      <w:r>
        <w:rPr>
          <w:color w:val="221F1F"/>
          <w:spacing w:val="-3"/>
        </w:rPr>
        <w:t xml:space="preserve"> </w:t>
      </w:r>
      <w:r>
        <w:rPr>
          <w:color w:val="221F1F"/>
        </w:rPr>
        <w:t>Liability</w:t>
      </w:r>
      <w:r>
        <w:rPr>
          <w:color w:val="221F1F"/>
          <w:spacing w:val="-6"/>
        </w:rPr>
        <w:t xml:space="preserve"> </w:t>
      </w:r>
      <w:r>
        <w:rPr>
          <w:color w:val="221F1F"/>
        </w:rPr>
        <w:t>Period,</w:t>
      </w:r>
      <w:r>
        <w:rPr>
          <w:color w:val="221F1F"/>
          <w:spacing w:val="-3"/>
        </w:rPr>
        <w:t xml:space="preserve"> </w:t>
      </w:r>
      <w:r>
        <w:rPr>
          <w:color w:val="221F1F"/>
        </w:rPr>
        <w:t>in</w:t>
      </w:r>
      <w:r>
        <w:rPr>
          <w:color w:val="221F1F"/>
          <w:spacing w:val="-6"/>
        </w:rPr>
        <w:t xml:space="preserve"> </w:t>
      </w:r>
      <w:r>
        <w:rPr>
          <w:color w:val="221F1F"/>
        </w:rPr>
        <w:t>the</w:t>
      </w:r>
      <w:r>
        <w:rPr>
          <w:color w:val="221F1F"/>
          <w:spacing w:val="-2"/>
        </w:rPr>
        <w:t xml:space="preserve"> </w:t>
      </w:r>
      <w:r>
        <w:rPr>
          <w:color w:val="221F1F"/>
        </w:rPr>
        <w:t>amounts</w:t>
      </w:r>
      <w:r>
        <w:rPr>
          <w:color w:val="221F1F"/>
          <w:spacing w:val="-5"/>
        </w:rPr>
        <w:t xml:space="preserve"> </w:t>
      </w:r>
      <w:r>
        <w:rPr>
          <w:color w:val="221F1F"/>
        </w:rPr>
        <w:t>and</w:t>
      </w:r>
      <w:r>
        <w:rPr>
          <w:color w:val="221F1F"/>
          <w:spacing w:val="-3"/>
        </w:rPr>
        <w:t xml:space="preserve"> </w:t>
      </w:r>
      <w:r>
        <w:rPr>
          <w:color w:val="221F1F"/>
        </w:rPr>
        <w:t>deductibles</w:t>
      </w:r>
      <w:r>
        <w:rPr>
          <w:color w:val="221F1F"/>
          <w:spacing w:val="-2"/>
        </w:rPr>
        <w:t xml:space="preserve"> </w:t>
      </w:r>
      <w:r>
        <w:rPr>
          <w:b/>
          <w:color w:val="221F1F"/>
        </w:rPr>
        <w:t>stated</w:t>
      </w:r>
      <w:r>
        <w:rPr>
          <w:b/>
          <w:color w:val="221F1F"/>
          <w:spacing w:val="-6"/>
        </w:rPr>
        <w:t xml:space="preserve"> </w:t>
      </w:r>
      <w:r>
        <w:rPr>
          <w:b/>
          <w:color w:val="221F1F"/>
        </w:rPr>
        <w:t>in</w:t>
      </w:r>
      <w:r>
        <w:rPr>
          <w:b/>
          <w:color w:val="221F1F"/>
          <w:spacing w:val="-4"/>
        </w:rPr>
        <w:t xml:space="preserve"> </w:t>
      </w:r>
      <w:r>
        <w:rPr>
          <w:b/>
          <w:color w:val="221F1F"/>
        </w:rPr>
        <w:t>the</w:t>
      </w:r>
      <w:r>
        <w:rPr>
          <w:b/>
          <w:color w:val="221F1F"/>
          <w:spacing w:val="-5"/>
        </w:rPr>
        <w:t xml:space="preserve"> </w:t>
      </w:r>
      <w:r>
        <w:rPr>
          <w:b/>
          <w:color w:val="221F1F"/>
        </w:rPr>
        <w:t>SCC</w:t>
      </w:r>
      <w:r>
        <w:rPr>
          <w:b/>
          <w:color w:val="221F1F"/>
          <w:spacing w:val="-4"/>
        </w:rPr>
        <w:t xml:space="preserve"> </w:t>
      </w:r>
      <w:r>
        <w:rPr>
          <w:color w:val="221F1F"/>
        </w:rPr>
        <w:t>for</w:t>
      </w:r>
      <w:r>
        <w:rPr>
          <w:color w:val="221F1F"/>
          <w:spacing w:val="-5"/>
        </w:rPr>
        <w:t xml:space="preserve"> </w:t>
      </w:r>
      <w:r>
        <w:rPr>
          <w:color w:val="221F1F"/>
        </w:rPr>
        <w:t>the</w:t>
      </w:r>
      <w:r>
        <w:rPr>
          <w:color w:val="221F1F"/>
          <w:spacing w:val="-53"/>
        </w:rPr>
        <w:t xml:space="preserve"> </w:t>
      </w:r>
      <w:r>
        <w:rPr>
          <w:color w:val="221F1F"/>
        </w:rPr>
        <w:t>following</w:t>
      </w:r>
      <w:r>
        <w:rPr>
          <w:color w:val="221F1F"/>
          <w:spacing w:val="-27"/>
        </w:rPr>
        <w:t xml:space="preserve"> </w:t>
      </w:r>
      <w:r>
        <w:rPr>
          <w:color w:val="221F1F"/>
        </w:rPr>
        <w:t>events</w:t>
      </w:r>
      <w:r>
        <w:rPr>
          <w:color w:val="221F1F"/>
          <w:spacing w:val="-24"/>
        </w:rPr>
        <w:t xml:space="preserve"> </w:t>
      </w:r>
      <w:r>
        <w:rPr>
          <w:color w:val="221F1F"/>
        </w:rPr>
        <w:t>which</w:t>
      </w:r>
      <w:r>
        <w:rPr>
          <w:color w:val="221F1F"/>
          <w:spacing w:val="-23"/>
        </w:rPr>
        <w:t xml:space="preserve"> </w:t>
      </w:r>
      <w:r>
        <w:rPr>
          <w:color w:val="221F1F"/>
        </w:rPr>
        <w:t>are</w:t>
      </w:r>
      <w:r>
        <w:rPr>
          <w:color w:val="221F1F"/>
          <w:spacing w:val="-26"/>
        </w:rPr>
        <w:t xml:space="preserve"> </w:t>
      </w:r>
      <w:r>
        <w:rPr>
          <w:color w:val="221F1F"/>
        </w:rPr>
        <w:t>due</w:t>
      </w:r>
      <w:r>
        <w:rPr>
          <w:color w:val="221F1F"/>
          <w:spacing w:val="-24"/>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Contractor's</w:t>
      </w:r>
      <w:r>
        <w:rPr>
          <w:color w:val="221F1F"/>
          <w:spacing w:val="-23"/>
        </w:rPr>
        <w:t xml:space="preserve"> </w:t>
      </w:r>
      <w:r>
        <w:rPr>
          <w:color w:val="221F1F"/>
        </w:rPr>
        <w:t>risks:</w:t>
      </w:r>
    </w:p>
    <w:p>
      <w:pPr>
        <w:pStyle w:val="16"/>
        <w:numPr>
          <w:ilvl w:val="1"/>
          <w:numId w:val="91"/>
        </w:numPr>
        <w:tabs>
          <w:tab w:val="left" w:pos="1357"/>
        </w:tabs>
        <w:spacing w:before="40"/>
        <w:ind w:left="1356" w:hanging="553"/>
        <w:jc w:val="both"/>
      </w:pPr>
      <w:r>
        <w:rPr>
          <w:color w:val="221F1F"/>
          <w:spacing w:val="-1"/>
        </w:rPr>
        <w:t>loss</w:t>
      </w:r>
      <w:r>
        <w:rPr>
          <w:color w:val="221F1F"/>
          <w:spacing w:val="-23"/>
        </w:rPr>
        <w:t xml:space="preserve"> </w:t>
      </w:r>
      <w:r>
        <w:rPr>
          <w:color w:val="221F1F"/>
          <w:spacing w:val="-1"/>
        </w:rPr>
        <w:t>of</w:t>
      </w:r>
      <w:r>
        <w:rPr>
          <w:color w:val="221F1F"/>
          <w:spacing w:val="-23"/>
        </w:rPr>
        <w:t xml:space="preserve"> </w:t>
      </w:r>
      <w:r>
        <w:rPr>
          <w:color w:val="221F1F"/>
          <w:spacing w:val="-1"/>
        </w:rPr>
        <w:t>or</w:t>
      </w:r>
      <w:r>
        <w:rPr>
          <w:color w:val="221F1F"/>
          <w:spacing w:val="-23"/>
        </w:rPr>
        <w:t xml:space="preserve"> </w:t>
      </w:r>
      <w:r>
        <w:rPr>
          <w:color w:val="221F1F"/>
          <w:spacing w:val="-1"/>
        </w:rPr>
        <w:t>damage</w:t>
      </w:r>
      <w:r>
        <w:rPr>
          <w:color w:val="221F1F"/>
          <w:spacing w:val="-23"/>
        </w:rPr>
        <w:t xml:space="preserve"> </w:t>
      </w:r>
      <w:r>
        <w:rPr>
          <w:color w:val="221F1F"/>
          <w:spacing w:val="-1"/>
        </w:rPr>
        <w:t>to</w:t>
      </w:r>
      <w:r>
        <w:rPr>
          <w:color w:val="221F1F"/>
          <w:spacing w:val="-24"/>
        </w:rPr>
        <w:t xml:space="preserve"> </w:t>
      </w:r>
      <w:r>
        <w:rPr>
          <w:color w:val="221F1F"/>
        </w:rPr>
        <w:t>the</w:t>
      </w:r>
      <w:r>
        <w:rPr>
          <w:color w:val="221F1F"/>
          <w:spacing w:val="-29"/>
        </w:rPr>
        <w:t xml:space="preserve"> </w:t>
      </w:r>
      <w:r>
        <w:rPr>
          <w:color w:val="221F1F"/>
        </w:rPr>
        <w:t>Works,</w:t>
      </w:r>
      <w:r>
        <w:rPr>
          <w:color w:val="221F1F"/>
          <w:spacing w:val="-24"/>
        </w:rPr>
        <w:t xml:space="preserve"> </w:t>
      </w:r>
      <w:r>
        <w:rPr>
          <w:color w:val="221F1F"/>
        </w:rPr>
        <w:t>Plant,</w:t>
      </w:r>
      <w:r>
        <w:rPr>
          <w:color w:val="221F1F"/>
          <w:spacing w:val="-24"/>
        </w:rPr>
        <w:t xml:space="preserve"> </w:t>
      </w:r>
      <w:r>
        <w:rPr>
          <w:color w:val="221F1F"/>
        </w:rPr>
        <w:t>and</w:t>
      </w:r>
      <w:r>
        <w:rPr>
          <w:color w:val="221F1F"/>
          <w:spacing w:val="-26"/>
        </w:rPr>
        <w:t xml:space="preserve"> </w:t>
      </w:r>
      <w:r>
        <w:rPr>
          <w:color w:val="221F1F"/>
        </w:rPr>
        <w:t>Materials;</w:t>
      </w:r>
    </w:p>
    <w:p>
      <w:pPr>
        <w:pStyle w:val="16"/>
        <w:numPr>
          <w:ilvl w:val="1"/>
          <w:numId w:val="91"/>
        </w:numPr>
        <w:tabs>
          <w:tab w:val="left" w:pos="1357"/>
        </w:tabs>
        <w:spacing w:before="38"/>
        <w:ind w:left="1356" w:hanging="553"/>
        <w:jc w:val="both"/>
      </w:pPr>
      <w:r>
        <w:rPr>
          <w:color w:val="221F1F"/>
        </w:rPr>
        <w:t>loss</w:t>
      </w:r>
      <w:r>
        <w:rPr>
          <w:color w:val="221F1F"/>
          <w:spacing w:val="-23"/>
        </w:rPr>
        <w:t xml:space="preserve"> </w:t>
      </w:r>
      <w:r>
        <w:rPr>
          <w:color w:val="221F1F"/>
        </w:rPr>
        <w:t>of</w:t>
      </w:r>
      <w:r>
        <w:rPr>
          <w:color w:val="221F1F"/>
          <w:spacing w:val="-23"/>
        </w:rPr>
        <w:t xml:space="preserve"> </w:t>
      </w:r>
      <w:r>
        <w:rPr>
          <w:color w:val="221F1F"/>
        </w:rPr>
        <w:t>or</w:t>
      </w:r>
      <w:r>
        <w:rPr>
          <w:color w:val="221F1F"/>
          <w:spacing w:val="-23"/>
        </w:rPr>
        <w:t xml:space="preserve"> </w:t>
      </w:r>
      <w:r>
        <w:rPr>
          <w:color w:val="221F1F"/>
        </w:rPr>
        <w:t>damage</w:t>
      </w:r>
      <w:r>
        <w:rPr>
          <w:color w:val="221F1F"/>
          <w:spacing w:val="-23"/>
        </w:rPr>
        <w:t xml:space="preserve"> </w:t>
      </w:r>
      <w:r>
        <w:rPr>
          <w:color w:val="221F1F"/>
        </w:rPr>
        <w:t>to</w:t>
      </w:r>
      <w:r>
        <w:rPr>
          <w:color w:val="221F1F"/>
          <w:spacing w:val="-24"/>
        </w:rPr>
        <w:t xml:space="preserve"> </w:t>
      </w:r>
      <w:r>
        <w:rPr>
          <w:color w:val="221F1F"/>
        </w:rPr>
        <w:t>Equipment;</w:t>
      </w:r>
    </w:p>
    <w:p>
      <w:pPr>
        <w:pStyle w:val="16"/>
        <w:numPr>
          <w:ilvl w:val="1"/>
          <w:numId w:val="91"/>
        </w:numPr>
        <w:tabs>
          <w:tab w:val="left" w:pos="1357"/>
        </w:tabs>
        <w:spacing w:before="51" w:line="230" w:lineRule="auto"/>
        <w:ind w:left="1356" w:right="716" w:hanging="552"/>
        <w:jc w:val="both"/>
      </w:pPr>
      <w:r>
        <w:rPr>
          <w:color w:val="221F1F"/>
        </w:rPr>
        <w:t>loss</w:t>
      </w:r>
      <w:r>
        <w:rPr>
          <w:color w:val="221F1F"/>
          <w:spacing w:val="-6"/>
        </w:rPr>
        <w:t xml:space="preserve"> </w:t>
      </w:r>
      <w:r>
        <w:rPr>
          <w:color w:val="221F1F"/>
        </w:rPr>
        <w:t>of</w:t>
      </w:r>
      <w:r>
        <w:rPr>
          <w:color w:val="221F1F"/>
          <w:spacing w:val="-4"/>
        </w:rPr>
        <w:t xml:space="preserve"> </w:t>
      </w:r>
      <w:r>
        <w:rPr>
          <w:color w:val="221F1F"/>
        </w:rPr>
        <w:t>or</w:t>
      </w:r>
      <w:r>
        <w:rPr>
          <w:color w:val="221F1F"/>
          <w:spacing w:val="-4"/>
        </w:rPr>
        <w:t xml:space="preserve"> </w:t>
      </w:r>
      <w:r>
        <w:rPr>
          <w:color w:val="221F1F"/>
        </w:rPr>
        <w:t>damage</w:t>
      </w:r>
      <w:r>
        <w:rPr>
          <w:color w:val="221F1F"/>
          <w:spacing w:val="-4"/>
        </w:rPr>
        <w:t xml:space="preserve"> </w:t>
      </w:r>
      <w:r>
        <w:rPr>
          <w:color w:val="221F1F"/>
        </w:rPr>
        <w:t>to</w:t>
      </w:r>
      <w:r>
        <w:rPr>
          <w:color w:val="221F1F"/>
          <w:spacing w:val="-5"/>
        </w:rPr>
        <w:t xml:space="preserve"> </w:t>
      </w:r>
      <w:r>
        <w:rPr>
          <w:color w:val="221F1F"/>
        </w:rPr>
        <w:t>property</w:t>
      </w:r>
      <w:r>
        <w:rPr>
          <w:color w:val="221F1F"/>
          <w:spacing w:val="-7"/>
        </w:rPr>
        <w:t xml:space="preserve"> </w:t>
      </w:r>
      <w:r>
        <w:rPr>
          <w:color w:val="221F1F"/>
        </w:rPr>
        <w:t>(except</w:t>
      </w:r>
      <w:r>
        <w:rPr>
          <w:color w:val="221F1F"/>
          <w:spacing w:val="-6"/>
        </w:rPr>
        <w:t xml:space="preserve"> </w:t>
      </w:r>
      <w:r>
        <w:rPr>
          <w:color w:val="221F1F"/>
        </w:rPr>
        <w:t>the</w:t>
      </w:r>
      <w:r>
        <w:rPr>
          <w:color w:val="221F1F"/>
          <w:spacing w:val="-10"/>
        </w:rPr>
        <w:t xml:space="preserve"> </w:t>
      </w:r>
      <w:r>
        <w:rPr>
          <w:color w:val="221F1F"/>
        </w:rPr>
        <w:t>Works,</w:t>
      </w:r>
      <w:r>
        <w:rPr>
          <w:color w:val="221F1F"/>
          <w:spacing w:val="-6"/>
        </w:rPr>
        <w:t xml:space="preserve"> </w:t>
      </w:r>
      <w:r>
        <w:rPr>
          <w:color w:val="221F1F"/>
        </w:rPr>
        <w:t>Plant,</w:t>
      </w:r>
      <w:r>
        <w:rPr>
          <w:color w:val="221F1F"/>
          <w:spacing w:val="-7"/>
        </w:rPr>
        <w:t xml:space="preserve"> </w:t>
      </w:r>
      <w:r>
        <w:rPr>
          <w:color w:val="221F1F"/>
        </w:rPr>
        <w:t>Materials,</w:t>
      </w:r>
      <w:r>
        <w:rPr>
          <w:color w:val="221F1F"/>
          <w:spacing w:val="-4"/>
        </w:rPr>
        <w:t xml:space="preserve"> </w:t>
      </w:r>
      <w:r>
        <w:rPr>
          <w:color w:val="221F1F"/>
        </w:rPr>
        <w:t>and</w:t>
      </w:r>
      <w:r>
        <w:rPr>
          <w:color w:val="221F1F"/>
          <w:spacing w:val="-4"/>
        </w:rPr>
        <w:t xml:space="preserve"> </w:t>
      </w:r>
      <w:r>
        <w:rPr>
          <w:color w:val="221F1F"/>
        </w:rPr>
        <w:t>Equipment)</w:t>
      </w:r>
      <w:r>
        <w:rPr>
          <w:color w:val="221F1F"/>
          <w:spacing w:val="-6"/>
        </w:rPr>
        <w:t xml:space="preserve"> </w:t>
      </w:r>
      <w:r>
        <w:rPr>
          <w:color w:val="221F1F"/>
        </w:rPr>
        <w:t>in</w:t>
      </w:r>
      <w:r>
        <w:rPr>
          <w:color w:val="221F1F"/>
          <w:spacing w:val="-5"/>
        </w:rPr>
        <w:t xml:space="preserve"> </w:t>
      </w:r>
      <w:r>
        <w:rPr>
          <w:color w:val="221F1F"/>
        </w:rPr>
        <w:t>connection</w:t>
      </w:r>
      <w:r>
        <w:rPr>
          <w:color w:val="221F1F"/>
          <w:spacing w:val="-4"/>
        </w:rPr>
        <w:t xml:space="preserve"> </w:t>
      </w:r>
      <w:r>
        <w:rPr>
          <w:color w:val="221F1F"/>
        </w:rPr>
        <w:t>with</w:t>
      </w:r>
      <w:r>
        <w:rPr>
          <w:color w:val="221F1F"/>
          <w:spacing w:val="-4"/>
        </w:rPr>
        <w:t xml:space="preserve"> </w:t>
      </w:r>
      <w:r>
        <w:rPr>
          <w:color w:val="221F1F"/>
        </w:rPr>
        <w:t>the</w:t>
      </w:r>
      <w:r>
        <w:rPr>
          <w:color w:val="221F1F"/>
          <w:spacing w:val="-52"/>
        </w:rPr>
        <w:t xml:space="preserve"> </w:t>
      </w:r>
      <w:r>
        <w:rPr>
          <w:color w:val="221F1F"/>
        </w:rPr>
        <w:t>Contract;</w:t>
      </w:r>
      <w:r>
        <w:rPr>
          <w:color w:val="221F1F"/>
          <w:spacing w:val="-23"/>
        </w:rPr>
        <w:t xml:space="preserve"> </w:t>
      </w:r>
      <w:r>
        <w:rPr>
          <w:color w:val="221F1F"/>
        </w:rPr>
        <w:t>and</w:t>
      </w:r>
    </w:p>
    <w:p>
      <w:pPr>
        <w:pStyle w:val="16"/>
        <w:numPr>
          <w:ilvl w:val="1"/>
          <w:numId w:val="91"/>
        </w:numPr>
        <w:tabs>
          <w:tab w:val="left" w:pos="1357"/>
        </w:tabs>
        <w:spacing w:before="38"/>
        <w:ind w:left="1356" w:hanging="555"/>
        <w:jc w:val="both"/>
      </w:pPr>
      <w:r>
        <w:rPr>
          <w:color w:val="221F1F"/>
        </w:rPr>
        <w:t>personal</w:t>
      </w:r>
      <w:r>
        <w:rPr>
          <w:color w:val="221F1F"/>
          <w:spacing w:val="-25"/>
        </w:rPr>
        <w:t xml:space="preserve"> </w:t>
      </w:r>
      <w:r>
        <w:rPr>
          <w:color w:val="221F1F"/>
        </w:rPr>
        <w:t>injury</w:t>
      </w:r>
      <w:r>
        <w:rPr>
          <w:color w:val="221F1F"/>
          <w:spacing w:val="-26"/>
        </w:rPr>
        <w:t xml:space="preserve"> </w:t>
      </w:r>
      <w:r>
        <w:rPr>
          <w:color w:val="221F1F"/>
        </w:rPr>
        <w:t>or</w:t>
      </w:r>
      <w:r>
        <w:rPr>
          <w:color w:val="221F1F"/>
          <w:spacing w:val="-23"/>
        </w:rPr>
        <w:t xml:space="preserve"> </w:t>
      </w:r>
      <w:r>
        <w:rPr>
          <w:color w:val="221F1F"/>
        </w:rPr>
        <w:t>death.</w:t>
      </w:r>
    </w:p>
    <w:p>
      <w:pPr>
        <w:pStyle w:val="7"/>
        <w:spacing w:before="1"/>
        <w:rPr>
          <w:sz w:val="21"/>
        </w:rPr>
      </w:pPr>
    </w:p>
    <w:p>
      <w:pPr>
        <w:spacing w:line="230" w:lineRule="auto"/>
        <w:ind w:left="929" w:right="711" w:hanging="450"/>
        <w:jc w:val="both"/>
      </w:pPr>
      <w:r>
        <w:rPr>
          <w:color w:val="221F1F"/>
        </w:rPr>
        <w:t>Policies and certiﬁcates for insurance shall be delivered by the Contractor to the Project Manager for the Project</w:t>
      </w:r>
      <w:r>
        <w:rPr>
          <w:color w:val="221F1F"/>
          <w:spacing w:val="1"/>
        </w:rPr>
        <w:t xml:space="preserve"> </w:t>
      </w:r>
      <w:r>
        <w:rPr>
          <w:color w:val="221F1F"/>
          <w:spacing w:val="-1"/>
        </w:rPr>
        <w:t>Manager's</w:t>
      </w:r>
      <w:r>
        <w:rPr>
          <w:color w:val="221F1F"/>
          <w:spacing w:val="-14"/>
        </w:rPr>
        <w:t xml:space="preserve"> </w:t>
      </w:r>
      <w:r>
        <w:rPr>
          <w:color w:val="221F1F"/>
          <w:spacing w:val="-1"/>
        </w:rPr>
        <w:t>approval</w:t>
      </w:r>
      <w:r>
        <w:rPr>
          <w:color w:val="221F1F"/>
          <w:spacing w:val="-16"/>
        </w:rPr>
        <w:t xml:space="preserve"> </w:t>
      </w:r>
      <w:r>
        <w:rPr>
          <w:color w:val="221F1F"/>
        </w:rPr>
        <w:t>before</w:t>
      </w:r>
      <w:r>
        <w:rPr>
          <w:color w:val="221F1F"/>
          <w:spacing w:val="-13"/>
        </w:rPr>
        <w:t xml:space="preserve"> </w:t>
      </w:r>
      <w:r>
        <w:rPr>
          <w:color w:val="221F1F"/>
        </w:rPr>
        <w:t>the</w:t>
      </w:r>
      <w:r>
        <w:rPr>
          <w:color w:val="221F1F"/>
          <w:spacing w:val="-13"/>
        </w:rPr>
        <w:t xml:space="preserve"> </w:t>
      </w:r>
      <w:r>
        <w:rPr>
          <w:color w:val="221F1F"/>
        </w:rPr>
        <w:t>Start</w:t>
      </w:r>
      <w:r>
        <w:rPr>
          <w:color w:val="221F1F"/>
          <w:spacing w:val="-14"/>
        </w:rPr>
        <w:t xml:space="preserve"> </w:t>
      </w:r>
      <w:r>
        <w:rPr>
          <w:color w:val="221F1F"/>
        </w:rPr>
        <w:t>Date.</w:t>
      </w:r>
      <w:r>
        <w:rPr>
          <w:color w:val="221F1F"/>
          <w:spacing w:val="-26"/>
        </w:rPr>
        <w:t xml:space="preserve"> </w:t>
      </w:r>
      <w:r>
        <w:rPr>
          <w:color w:val="221F1F"/>
        </w:rPr>
        <w:t>All</w:t>
      </w:r>
      <w:r>
        <w:rPr>
          <w:color w:val="221F1F"/>
          <w:spacing w:val="-16"/>
        </w:rPr>
        <w:t xml:space="preserve"> </w:t>
      </w:r>
      <w:r>
        <w:rPr>
          <w:color w:val="221F1F"/>
        </w:rPr>
        <w:t>such</w:t>
      </w:r>
      <w:r>
        <w:rPr>
          <w:color w:val="221F1F"/>
          <w:spacing w:val="-16"/>
        </w:rPr>
        <w:t xml:space="preserve"> </w:t>
      </w:r>
      <w:r>
        <w:rPr>
          <w:color w:val="221F1F"/>
        </w:rPr>
        <w:t>insurance</w:t>
      </w:r>
      <w:r>
        <w:rPr>
          <w:color w:val="221F1F"/>
          <w:spacing w:val="-15"/>
        </w:rPr>
        <w:t xml:space="preserve"> </w:t>
      </w:r>
      <w:r>
        <w:rPr>
          <w:color w:val="221F1F"/>
        </w:rPr>
        <w:t>shall</w:t>
      </w:r>
      <w:r>
        <w:rPr>
          <w:color w:val="221F1F"/>
          <w:spacing w:val="-16"/>
        </w:rPr>
        <w:t xml:space="preserve"> </w:t>
      </w:r>
      <w:r>
        <w:rPr>
          <w:color w:val="221F1F"/>
        </w:rPr>
        <w:t>provide</w:t>
      </w:r>
      <w:r>
        <w:rPr>
          <w:color w:val="221F1F"/>
          <w:spacing w:val="-16"/>
        </w:rPr>
        <w:t xml:space="preserve"> </w:t>
      </w:r>
      <w:r>
        <w:rPr>
          <w:color w:val="221F1F"/>
        </w:rPr>
        <w:t>for</w:t>
      </w:r>
      <w:r>
        <w:rPr>
          <w:color w:val="221F1F"/>
          <w:spacing w:val="-14"/>
        </w:rPr>
        <w:t xml:space="preserve"> </w:t>
      </w:r>
      <w:r>
        <w:rPr>
          <w:color w:val="221F1F"/>
        </w:rPr>
        <w:t>compensation</w:t>
      </w:r>
      <w:r>
        <w:rPr>
          <w:color w:val="221F1F"/>
          <w:spacing w:val="-16"/>
        </w:rPr>
        <w:t xml:space="preserve"> </w:t>
      </w:r>
      <w:r>
        <w:rPr>
          <w:color w:val="221F1F"/>
        </w:rPr>
        <w:t>to</w:t>
      </w:r>
      <w:r>
        <w:rPr>
          <w:color w:val="221F1F"/>
          <w:spacing w:val="-17"/>
        </w:rPr>
        <w:t xml:space="preserve"> </w:t>
      </w:r>
      <w:r>
        <w:rPr>
          <w:color w:val="221F1F"/>
        </w:rPr>
        <w:t>be</w:t>
      </w:r>
      <w:r>
        <w:rPr>
          <w:color w:val="221F1F"/>
          <w:spacing w:val="-14"/>
        </w:rPr>
        <w:t xml:space="preserve"> </w:t>
      </w:r>
      <w:r>
        <w:rPr>
          <w:color w:val="221F1F"/>
        </w:rPr>
        <w:t>payable</w:t>
      </w:r>
      <w:r>
        <w:rPr>
          <w:color w:val="221F1F"/>
          <w:spacing w:val="-16"/>
        </w:rPr>
        <w:t xml:space="preserve"> </w:t>
      </w:r>
      <w:r>
        <w:rPr>
          <w:color w:val="221F1F"/>
        </w:rPr>
        <w:t>in</w:t>
      </w:r>
      <w:r>
        <w:rPr>
          <w:color w:val="221F1F"/>
          <w:spacing w:val="-16"/>
        </w:rPr>
        <w:t xml:space="preserve"> </w:t>
      </w:r>
      <w:r>
        <w:rPr>
          <w:color w:val="221F1F"/>
        </w:rPr>
        <w:t>the</w:t>
      </w:r>
      <w:r>
        <w:rPr>
          <w:color w:val="221F1F"/>
          <w:spacing w:val="-53"/>
        </w:rPr>
        <w:t xml:space="preserve"> </w:t>
      </w:r>
      <w:r>
        <w:rPr>
          <w:color w:val="221F1F"/>
          <w:spacing w:val="-1"/>
        </w:rPr>
        <w:t>types</w:t>
      </w:r>
      <w:r>
        <w:rPr>
          <w:color w:val="221F1F"/>
          <w:spacing w:val="-23"/>
        </w:rPr>
        <w:t xml:space="preserve"> </w:t>
      </w:r>
      <w:r>
        <w:rPr>
          <w:color w:val="221F1F"/>
          <w:spacing w:val="-1"/>
        </w:rPr>
        <w:t>and</w:t>
      </w:r>
      <w:r>
        <w:rPr>
          <w:color w:val="221F1F"/>
          <w:spacing w:val="-24"/>
        </w:rPr>
        <w:t xml:space="preserve"> </w:t>
      </w:r>
      <w:r>
        <w:rPr>
          <w:color w:val="221F1F"/>
          <w:spacing w:val="-1"/>
        </w:rPr>
        <w:t>proportions</w:t>
      </w:r>
      <w:r>
        <w:rPr>
          <w:color w:val="221F1F"/>
          <w:spacing w:val="-23"/>
        </w:rPr>
        <w:t xml:space="preserve"> </w:t>
      </w:r>
      <w:r>
        <w:rPr>
          <w:color w:val="221F1F"/>
        </w:rPr>
        <w:t>of</w:t>
      </w:r>
      <w:r>
        <w:rPr>
          <w:color w:val="221F1F"/>
          <w:spacing w:val="-23"/>
        </w:rPr>
        <w:t xml:space="preserve"> </w:t>
      </w:r>
      <w:r>
        <w:rPr>
          <w:color w:val="221F1F"/>
        </w:rPr>
        <w:t>currencies</w:t>
      </w:r>
      <w:r>
        <w:rPr>
          <w:color w:val="221F1F"/>
          <w:spacing w:val="-25"/>
        </w:rPr>
        <w:t xml:space="preserve"> </w:t>
      </w:r>
      <w:r>
        <w:rPr>
          <w:color w:val="221F1F"/>
        </w:rPr>
        <w:t>required</w:t>
      </w:r>
      <w:r>
        <w:rPr>
          <w:color w:val="221F1F"/>
          <w:spacing w:val="-24"/>
        </w:rPr>
        <w:t xml:space="preserve"> </w:t>
      </w:r>
      <w:r>
        <w:rPr>
          <w:color w:val="221F1F"/>
        </w:rPr>
        <w:t>to</w:t>
      </w:r>
      <w:r>
        <w:rPr>
          <w:color w:val="221F1F"/>
          <w:spacing w:val="-24"/>
        </w:rPr>
        <w:t xml:space="preserve"> </w:t>
      </w:r>
      <w:r>
        <w:rPr>
          <w:color w:val="221F1F"/>
        </w:rPr>
        <w:t>rectify</w:t>
      </w:r>
      <w:r>
        <w:rPr>
          <w:color w:val="221F1F"/>
          <w:spacing w:val="-26"/>
        </w:rPr>
        <w:t xml:space="preserve"> </w:t>
      </w:r>
      <w:r>
        <w:rPr>
          <w:color w:val="221F1F"/>
        </w:rPr>
        <w:t>the</w:t>
      </w:r>
      <w:r>
        <w:rPr>
          <w:color w:val="221F1F"/>
          <w:spacing w:val="-23"/>
        </w:rPr>
        <w:t xml:space="preserve"> </w:t>
      </w:r>
      <w:r>
        <w:rPr>
          <w:color w:val="221F1F"/>
        </w:rPr>
        <w:t>loss</w:t>
      </w:r>
      <w:r>
        <w:rPr>
          <w:color w:val="221F1F"/>
          <w:spacing w:val="-23"/>
        </w:rPr>
        <w:t xml:space="preserve"> </w:t>
      </w:r>
      <w:r>
        <w:rPr>
          <w:color w:val="221F1F"/>
        </w:rPr>
        <w:t>or</w:t>
      </w:r>
      <w:r>
        <w:rPr>
          <w:color w:val="221F1F"/>
          <w:spacing w:val="-23"/>
        </w:rPr>
        <w:t xml:space="preserve"> </w:t>
      </w:r>
      <w:r>
        <w:rPr>
          <w:color w:val="221F1F"/>
        </w:rPr>
        <w:t>damage</w:t>
      </w:r>
      <w:r>
        <w:rPr>
          <w:color w:val="221F1F"/>
          <w:spacing w:val="-24"/>
        </w:rPr>
        <w:t xml:space="preserve"> </w:t>
      </w:r>
      <w:r>
        <w:rPr>
          <w:color w:val="221F1F"/>
        </w:rPr>
        <w:t>incurred.</w:t>
      </w:r>
    </w:p>
    <w:p>
      <w:pPr>
        <w:pStyle w:val="7"/>
        <w:spacing w:before="5"/>
        <w:rPr>
          <w:sz w:val="21"/>
        </w:rPr>
      </w:pPr>
    </w:p>
    <w:p>
      <w:pPr>
        <w:spacing w:line="230" w:lineRule="auto"/>
        <w:ind w:left="929" w:right="713" w:hanging="450"/>
        <w:jc w:val="both"/>
      </w:pPr>
      <w:r>
        <w:rPr>
          <w:color w:val="221F1F"/>
        </w:rPr>
        <w:t>If the Contractor does not provide any of the policies and certiﬁcates required, the Procuring Entity may effect the</w:t>
      </w:r>
      <w:r>
        <w:rPr>
          <w:color w:val="221F1F"/>
          <w:spacing w:val="1"/>
        </w:rPr>
        <w:t xml:space="preserve"> </w:t>
      </w:r>
      <w:r>
        <w:rPr>
          <w:color w:val="221F1F"/>
        </w:rPr>
        <w:t>insurance which the Contractor should have provided and recover the premiums the Procuring Entity has paid</w:t>
      </w:r>
      <w:r>
        <w:rPr>
          <w:color w:val="221F1F"/>
          <w:spacing w:val="-52"/>
        </w:rPr>
        <w:t xml:space="preserve"> </w:t>
      </w:r>
      <w:r>
        <w:rPr>
          <w:color w:val="221F1F"/>
          <w:spacing w:val="-1"/>
        </w:rPr>
        <w:t>from</w:t>
      </w:r>
      <w:r>
        <w:rPr>
          <w:color w:val="221F1F"/>
          <w:spacing w:val="-13"/>
        </w:rPr>
        <w:t xml:space="preserve"> </w:t>
      </w:r>
      <w:r>
        <w:rPr>
          <w:color w:val="221F1F"/>
          <w:spacing w:val="-1"/>
        </w:rPr>
        <w:t>payments</w:t>
      </w:r>
      <w:r>
        <w:rPr>
          <w:color w:val="221F1F"/>
          <w:spacing w:val="-9"/>
        </w:rPr>
        <w:t xml:space="preserve"> </w:t>
      </w:r>
      <w:r>
        <w:rPr>
          <w:color w:val="221F1F"/>
          <w:spacing w:val="-1"/>
        </w:rPr>
        <w:t>otherwise</w:t>
      </w:r>
      <w:r>
        <w:rPr>
          <w:color w:val="221F1F"/>
          <w:spacing w:val="-7"/>
        </w:rPr>
        <w:t xml:space="preserve"> </w:t>
      </w:r>
      <w:r>
        <w:rPr>
          <w:color w:val="221F1F"/>
          <w:spacing w:val="-1"/>
        </w:rPr>
        <w:t>due</w:t>
      </w:r>
      <w:r>
        <w:rPr>
          <w:color w:val="221F1F"/>
          <w:spacing w:val="-9"/>
        </w:rPr>
        <w:t xml:space="preserve"> </w:t>
      </w:r>
      <w:r>
        <w:rPr>
          <w:color w:val="221F1F"/>
          <w:spacing w:val="-1"/>
        </w:rPr>
        <w:t>to</w:t>
      </w:r>
      <w:r>
        <w:rPr>
          <w:color w:val="221F1F"/>
          <w:spacing w:val="-11"/>
        </w:rPr>
        <w:t xml:space="preserve"> </w:t>
      </w:r>
      <w:r>
        <w:rPr>
          <w:color w:val="221F1F"/>
          <w:spacing w:val="-1"/>
        </w:rPr>
        <w:t>the</w:t>
      </w:r>
      <w:r>
        <w:rPr>
          <w:color w:val="221F1F"/>
          <w:spacing w:val="-9"/>
        </w:rPr>
        <w:t xml:space="preserve"> </w:t>
      </w:r>
      <w:r>
        <w:rPr>
          <w:color w:val="221F1F"/>
          <w:spacing w:val="-1"/>
        </w:rPr>
        <w:t>Contractor</w:t>
      </w:r>
      <w:r>
        <w:rPr>
          <w:color w:val="221F1F"/>
          <w:spacing w:val="-10"/>
        </w:rPr>
        <w:t xml:space="preserve"> </w:t>
      </w:r>
      <w:r>
        <w:rPr>
          <w:color w:val="221F1F"/>
        </w:rPr>
        <w:t>or,</w:t>
      </w:r>
      <w:r>
        <w:rPr>
          <w:color w:val="221F1F"/>
          <w:spacing w:val="-15"/>
        </w:rPr>
        <w:t xml:space="preserve"> </w:t>
      </w:r>
      <w:r>
        <w:rPr>
          <w:color w:val="221F1F"/>
        </w:rPr>
        <w:t>if</w:t>
      </w:r>
      <w:r>
        <w:rPr>
          <w:color w:val="221F1F"/>
          <w:spacing w:val="-10"/>
        </w:rPr>
        <w:t xml:space="preserve"> </w:t>
      </w:r>
      <w:r>
        <w:rPr>
          <w:color w:val="221F1F"/>
        </w:rPr>
        <w:t>no</w:t>
      </w:r>
      <w:r>
        <w:rPr>
          <w:color w:val="221F1F"/>
          <w:spacing w:val="-12"/>
        </w:rPr>
        <w:t xml:space="preserve"> </w:t>
      </w:r>
      <w:r>
        <w:rPr>
          <w:color w:val="221F1F"/>
        </w:rPr>
        <w:t>payment</w:t>
      </w:r>
      <w:r>
        <w:rPr>
          <w:color w:val="221F1F"/>
          <w:spacing w:val="-7"/>
        </w:rPr>
        <w:t xml:space="preserve"> </w:t>
      </w:r>
      <w:r>
        <w:rPr>
          <w:color w:val="221F1F"/>
        </w:rPr>
        <w:t>is</w:t>
      </w:r>
      <w:r>
        <w:rPr>
          <w:color w:val="221F1F"/>
          <w:spacing w:val="-9"/>
        </w:rPr>
        <w:t xml:space="preserve"> </w:t>
      </w:r>
      <w:r>
        <w:rPr>
          <w:color w:val="221F1F"/>
        </w:rPr>
        <w:t>due,</w:t>
      </w:r>
      <w:r>
        <w:rPr>
          <w:color w:val="221F1F"/>
          <w:spacing w:val="-11"/>
        </w:rPr>
        <w:t xml:space="preserve"> </w:t>
      </w:r>
      <w:r>
        <w:rPr>
          <w:color w:val="221F1F"/>
        </w:rPr>
        <w:t>the</w:t>
      </w:r>
      <w:r>
        <w:rPr>
          <w:color w:val="221F1F"/>
          <w:spacing w:val="-11"/>
        </w:rPr>
        <w:t xml:space="preserve"> </w:t>
      </w:r>
      <w:r>
        <w:rPr>
          <w:color w:val="221F1F"/>
        </w:rPr>
        <w:t>payment</w:t>
      </w:r>
      <w:r>
        <w:rPr>
          <w:color w:val="221F1F"/>
          <w:spacing w:val="-9"/>
        </w:rPr>
        <w:t xml:space="preserve"> </w:t>
      </w:r>
      <w:r>
        <w:rPr>
          <w:color w:val="221F1F"/>
        </w:rPr>
        <w:t>of</w:t>
      </w:r>
      <w:r>
        <w:rPr>
          <w:color w:val="221F1F"/>
          <w:spacing w:val="-8"/>
        </w:rPr>
        <w:t xml:space="preserve"> </w:t>
      </w:r>
      <w:r>
        <w:rPr>
          <w:color w:val="221F1F"/>
        </w:rPr>
        <w:t>the</w:t>
      </w:r>
      <w:r>
        <w:rPr>
          <w:color w:val="221F1F"/>
          <w:spacing w:val="-10"/>
        </w:rPr>
        <w:t xml:space="preserve"> </w:t>
      </w:r>
      <w:r>
        <w:rPr>
          <w:color w:val="221F1F"/>
        </w:rPr>
        <w:t>premiums</w:t>
      </w:r>
      <w:r>
        <w:rPr>
          <w:color w:val="221F1F"/>
          <w:spacing w:val="-8"/>
        </w:rPr>
        <w:t xml:space="preserve"> </w:t>
      </w:r>
      <w:r>
        <w:rPr>
          <w:color w:val="221F1F"/>
        </w:rPr>
        <w:t>shall</w:t>
      </w:r>
      <w:r>
        <w:rPr>
          <w:color w:val="221F1F"/>
          <w:spacing w:val="-9"/>
        </w:rPr>
        <w:t xml:space="preserve"> </w:t>
      </w:r>
      <w:r>
        <w:rPr>
          <w:color w:val="221F1F"/>
        </w:rPr>
        <w:t>be</w:t>
      </w:r>
      <w:r>
        <w:rPr>
          <w:color w:val="221F1F"/>
          <w:spacing w:val="-13"/>
        </w:rPr>
        <w:t xml:space="preserve"> </w:t>
      </w:r>
      <w:r>
        <w:rPr>
          <w:color w:val="221F1F"/>
        </w:rPr>
        <w:t>a</w:t>
      </w:r>
      <w:r>
        <w:rPr>
          <w:color w:val="221F1F"/>
          <w:spacing w:val="-53"/>
        </w:rPr>
        <w:t xml:space="preserve"> </w:t>
      </w:r>
      <w:r>
        <w:rPr>
          <w:color w:val="221F1F"/>
        </w:rPr>
        <w:t>debt</w:t>
      </w:r>
      <w:r>
        <w:rPr>
          <w:color w:val="221F1F"/>
          <w:spacing w:val="-23"/>
        </w:rPr>
        <w:t xml:space="preserve"> </w:t>
      </w:r>
      <w:r>
        <w:rPr>
          <w:color w:val="221F1F"/>
        </w:rPr>
        <w:t>due.</w:t>
      </w:r>
    </w:p>
    <w:p>
      <w:pPr>
        <w:pStyle w:val="7"/>
        <w:spacing w:before="5"/>
        <w:rPr>
          <w:sz w:val="20"/>
        </w:rPr>
      </w:pPr>
    </w:p>
    <w:p>
      <w:pPr>
        <w:spacing w:line="463" w:lineRule="auto"/>
        <w:ind w:left="480" w:right="2077"/>
      </w:pPr>
      <w:r>
        <w:rPr>
          <w:color w:val="221F1F"/>
          <w:spacing w:val="-1"/>
        </w:rPr>
        <w:t>Alterations</w:t>
      </w:r>
      <w:r>
        <w:rPr>
          <w:color w:val="221F1F"/>
          <w:spacing w:val="-23"/>
        </w:rPr>
        <w:t xml:space="preserve"> </w:t>
      </w:r>
      <w:r>
        <w:rPr>
          <w:color w:val="221F1F"/>
          <w:spacing w:val="-1"/>
        </w:rPr>
        <w:t>to</w:t>
      </w:r>
      <w:r>
        <w:rPr>
          <w:color w:val="221F1F"/>
          <w:spacing w:val="-27"/>
        </w:rPr>
        <w:t xml:space="preserve"> </w:t>
      </w:r>
      <w:r>
        <w:rPr>
          <w:color w:val="221F1F"/>
          <w:spacing w:val="-1"/>
        </w:rPr>
        <w:t>the</w:t>
      </w:r>
      <w:r>
        <w:rPr>
          <w:color w:val="221F1F"/>
          <w:spacing w:val="-24"/>
        </w:rPr>
        <w:t xml:space="preserve"> </w:t>
      </w:r>
      <w:r>
        <w:rPr>
          <w:color w:val="221F1F"/>
          <w:spacing w:val="-1"/>
        </w:rPr>
        <w:t>terms</w:t>
      </w:r>
      <w:r>
        <w:rPr>
          <w:color w:val="221F1F"/>
          <w:spacing w:val="-23"/>
        </w:rPr>
        <w:t xml:space="preserve"> </w:t>
      </w:r>
      <w:r>
        <w:rPr>
          <w:color w:val="221F1F"/>
          <w:spacing w:val="-1"/>
        </w:rPr>
        <w:t>of</w:t>
      </w:r>
      <w:r>
        <w:rPr>
          <w:color w:val="221F1F"/>
          <w:spacing w:val="-23"/>
        </w:rPr>
        <w:t xml:space="preserve"> </w:t>
      </w:r>
      <w:r>
        <w:rPr>
          <w:color w:val="221F1F"/>
          <w:spacing w:val="-1"/>
        </w:rPr>
        <w:t>an</w:t>
      </w:r>
      <w:r>
        <w:rPr>
          <w:color w:val="221F1F"/>
          <w:spacing w:val="-26"/>
        </w:rPr>
        <w:t xml:space="preserve"> </w:t>
      </w:r>
      <w:r>
        <w:rPr>
          <w:color w:val="221F1F"/>
        </w:rPr>
        <w:t>insurance</w:t>
      </w:r>
      <w:r>
        <w:rPr>
          <w:color w:val="221F1F"/>
          <w:spacing w:val="-23"/>
        </w:rPr>
        <w:t xml:space="preserve"> </w:t>
      </w:r>
      <w:r>
        <w:rPr>
          <w:color w:val="221F1F"/>
        </w:rPr>
        <w:t>shall</w:t>
      </w:r>
      <w:r>
        <w:rPr>
          <w:color w:val="221F1F"/>
          <w:spacing w:val="-23"/>
        </w:rPr>
        <w:t xml:space="preserve"> </w:t>
      </w:r>
      <w:r>
        <w:rPr>
          <w:color w:val="221F1F"/>
        </w:rPr>
        <w:t>not</w:t>
      </w:r>
      <w:r>
        <w:rPr>
          <w:color w:val="221F1F"/>
          <w:spacing w:val="-23"/>
        </w:rPr>
        <w:t xml:space="preserve"> </w:t>
      </w:r>
      <w:r>
        <w:rPr>
          <w:color w:val="221F1F"/>
        </w:rPr>
        <w:t>be</w:t>
      </w:r>
      <w:r>
        <w:rPr>
          <w:color w:val="221F1F"/>
          <w:spacing w:val="-24"/>
        </w:rPr>
        <w:t xml:space="preserve"> </w:t>
      </w:r>
      <w:r>
        <w:rPr>
          <w:color w:val="221F1F"/>
        </w:rPr>
        <w:t>made</w:t>
      </w:r>
      <w:r>
        <w:rPr>
          <w:color w:val="221F1F"/>
          <w:spacing w:val="-26"/>
        </w:rPr>
        <w:t xml:space="preserve"> </w:t>
      </w:r>
      <w:r>
        <w:rPr>
          <w:color w:val="221F1F"/>
        </w:rPr>
        <w:t>without</w:t>
      </w:r>
      <w:r>
        <w:rPr>
          <w:color w:val="221F1F"/>
          <w:spacing w:val="-23"/>
        </w:rPr>
        <w:t xml:space="preserve"> </w:t>
      </w:r>
      <w:r>
        <w:rPr>
          <w:color w:val="221F1F"/>
        </w:rPr>
        <w:t>the</w:t>
      </w:r>
      <w:r>
        <w:rPr>
          <w:color w:val="221F1F"/>
          <w:spacing w:val="-24"/>
        </w:rPr>
        <w:t xml:space="preserve"> </w:t>
      </w:r>
      <w:r>
        <w:rPr>
          <w:color w:val="221F1F"/>
        </w:rPr>
        <w:t>approval</w:t>
      </w:r>
      <w:r>
        <w:rPr>
          <w:color w:val="221F1F"/>
          <w:spacing w:val="-24"/>
        </w:rPr>
        <w:t xml:space="preserve"> </w:t>
      </w:r>
      <w:r>
        <w:rPr>
          <w:color w:val="221F1F"/>
        </w:rPr>
        <w:t>of</w:t>
      </w:r>
      <w:r>
        <w:rPr>
          <w:color w:val="221F1F"/>
          <w:spacing w:val="-25"/>
        </w:rPr>
        <w:t xml:space="preserve"> </w:t>
      </w:r>
      <w:r>
        <w:rPr>
          <w:color w:val="221F1F"/>
        </w:rPr>
        <w:t>the</w:t>
      </w:r>
      <w:r>
        <w:rPr>
          <w:color w:val="221F1F"/>
          <w:spacing w:val="-24"/>
        </w:rPr>
        <w:t xml:space="preserve"> </w:t>
      </w:r>
      <w:r>
        <w:rPr>
          <w:color w:val="221F1F"/>
        </w:rPr>
        <w:t>Project</w:t>
      </w:r>
      <w:r>
        <w:rPr>
          <w:color w:val="221F1F"/>
          <w:spacing w:val="-25"/>
        </w:rPr>
        <w:t xml:space="preserve"> </w:t>
      </w:r>
      <w:r>
        <w:rPr>
          <w:color w:val="221F1F"/>
        </w:rPr>
        <w:t>Manager.</w:t>
      </w:r>
      <w:r>
        <w:rPr>
          <w:color w:val="221F1F"/>
          <w:spacing w:val="-52"/>
        </w:rPr>
        <w:t xml:space="preserve"> </w:t>
      </w:r>
      <w:r>
        <w:rPr>
          <w:color w:val="221F1F"/>
          <w:spacing w:val="-1"/>
        </w:rPr>
        <w:t>Both</w:t>
      </w:r>
      <w:r>
        <w:rPr>
          <w:color w:val="221F1F"/>
          <w:spacing w:val="-24"/>
        </w:rPr>
        <w:t xml:space="preserve"> </w:t>
      </w:r>
      <w:r>
        <w:rPr>
          <w:color w:val="221F1F"/>
          <w:spacing w:val="-1"/>
        </w:rPr>
        <w:t>parties</w:t>
      </w:r>
      <w:r>
        <w:rPr>
          <w:color w:val="221F1F"/>
          <w:spacing w:val="-23"/>
        </w:rPr>
        <w:t xml:space="preserve"> </w:t>
      </w:r>
      <w:r>
        <w:rPr>
          <w:color w:val="221F1F"/>
        </w:rPr>
        <w:t>shall</w:t>
      </w:r>
      <w:r>
        <w:rPr>
          <w:color w:val="221F1F"/>
          <w:spacing w:val="-23"/>
        </w:rPr>
        <w:t xml:space="preserve"> </w:t>
      </w:r>
      <w:r>
        <w:rPr>
          <w:color w:val="221F1F"/>
        </w:rPr>
        <w:t>comply</w:t>
      </w:r>
      <w:r>
        <w:rPr>
          <w:color w:val="221F1F"/>
          <w:spacing w:val="-27"/>
        </w:rPr>
        <w:t xml:space="preserve"> </w:t>
      </w:r>
      <w:r>
        <w:rPr>
          <w:color w:val="221F1F"/>
        </w:rPr>
        <w:t>with</w:t>
      </w:r>
      <w:r>
        <w:rPr>
          <w:color w:val="221F1F"/>
          <w:spacing w:val="-23"/>
        </w:rPr>
        <w:t xml:space="preserve"> </w:t>
      </w:r>
      <w:r>
        <w:rPr>
          <w:color w:val="221F1F"/>
        </w:rPr>
        <w:t>any</w:t>
      </w:r>
      <w:r>
        <w:rPr>
          <w:color w:val="221F1F"/>
          <w:spacing w:val="-26"/>
        </w:rPr>
        <w:t xml:space="preserve"> </w:t>
      </w:r>
      <w:r>
        <w:rPr>
          <w:color w:val="221F1F"/>
        </w:rPr>
        <w:t>conditions</w:t>
      </w:r>
      <w:r>
        <w:rPr>
          <w:color w:val="221F1F"/>
          <w:spacing w:val="-23"/>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insurance</w:t>
      </w:r>
      <w:r>
        <w:rPr>
          <w:color w:val="221F1F"/>
          <w:spacing w:val="-23"/>
        </w:rPr>
        <w:t xml:space="preserve"> </w:t>
      </w:r>
      <w:r>
        <w:rPr>
          <w:color w:val="221F1F"/>
        </w:rPr>
        <w:t>policies.</w:t>
      </w:r>
    </w:p>
    <w:p>
      <w:pPr>
        <w:pStyle w:val="4"/>
        <w:numPr>
          <w:ilvl w:val="0"/>
          <w:numId w:val="91"/>
        </w:numPr>
        <w:tabs>
          <w:tab w:val="left" w:pos="801"/>
          <w:tab w:val="left" w:pos="803"/>
        </w:tabs>
        <w:spacing w:before="3"/>
        <w:ind w:left="802" w:hanging="556"/>
      </w:pPr>
      <w:bookmarkStart w:id="233" w:name="_Toc24592"/>
      <w:r>
        <w:rPr>
          <w:color w:val="221F1F"/>
          <w:w w:val="95"/>
        </w:rPr>
        <w:t>Site</w:t>
      </w:r>
      <w:r>
        <w:rPr>
          <w:color w:val="221F1F"/>
          <w:spacing w:val="20"/>
          <w:w w:val="95"/>
        </w:rPr>
        <w:t xml:space="preserve"> </w:t>
      </w:r>
      <w:r>
        <w:rPr>
          <w:color w:val="221F1F"/>
          <w:w w:val="95"/>
        </w:rPr>
        <w:t>Data</w:t>
      </w:r>
      <w:bookmarkEnd w:id="233"/>
    </w:p>
    <w:p>
      <w:pPr>
        <w:pStyle w:val="7"/>
        <w:spacing w:before="6"/>
        <w:rPr>
          <w:b/>
          <w:i/>
          <w:sz w:val="20"/>
        </w:rPr>
      </w:pPr>
    </w:p>
    <w:p>
      <w:pPr>
        <w:spacing w:line="232" w:lineRule="auto"/>
        <w:ind w:left="929" w:right="713" w:hanging="450"/>
        <w:jc w:val="both"/>
      </w:pPr>
      <w:r>
        <w:rPr>
          <w:color w:val="221F1F"/>
        </w:rPr>
        <w:t xml:space="preserve">The Contractor shall be deemed to have examined any Site Data </w:t>
      </w:r>
      <w:r>
        <w:rPr>
          <w:b/>
          <w:color w:val="221F1F"/>
        </w:rPr>
        <w:t>referred to in the SCC</w:t>
      </w:r>
      <w:r>
        <w:rPr>
          <w:color w:val="221F1F"/>
        </w:rPr>
        <w:t>, supplemented by any</w:t>
      </w:r>
      <w:r>
        <w:rPr>
          <w:color w:val="221F1F"/>
          <w:spacing w:val="1"/>
        </w:rPr>
        <w:t xml:space="preserve"> </w:t>
      </w:r>
      <w:r>
        <w:rPr>
          <w:color w:val="221F1F"/>
        </w:rPr>
        <w:t>information</w:t>
      </w:r>
      <w:r>
        <w:rPr>
          <w:color w:val="221F1F"/>
          <w:spacing w:val="-26"/>
        </w:rPr>
        <w:t xml:space="preserve"> </w:t>
      </w:r>
      <w:r>
        <w:rPr>
          <w:color w:val="221F1F"/>
        </w:rPr>
        <w:t>available</w:t>
      </w:r>
      <w:r>
        <w:rPr>
          <w:color w:val="221F1F"/>
          <w:spacing w:val="-26"/>
        </w:rPr>
        <w:t xml:space="preserve"> </w:t>
      </w:r>
      <w:r>
        <w:rPr>
          <w:color w:val="221F1F"/>
        </w:rPr>
        <w:t>to</w:t>
      </w:r>
      <w:r>
        <w:rPr>
          <w:color w:val="221F1F"/>
          <w:spacing w:val="-27"/>
        </w:rPr>
        <w:t xml:space="preserve"> </w:t>
      </w:r>
      <w:r>
        <w:rPr>
          <w:color w:val="221F1F"/>
        </w:rPr>
        <w:t>the</w:t>
      </w:r>
      <w:r>
        <w:rPr>
          <w:color w:val="221F1F"/>
          <w:spacing w:val="-26"/>
        </w:rPr>
        <w:t xml:space="preserve"> </w:t>
      </w:r>
      <w:r>
        <w:rPr>
          <w:color w:val="221F1F"/>
        </w:rPr>
        <w:t>Contractor.</w:t>
      </w:r>
    </w:p>
    <w:p>
      <w:pPr>
        <w:pStyle w:val="7"/>
        <w:spacing w:before="8"/>
        <w:rPr>
          <w:sz w:val="20"/>
        </w:rPr>
      </w:pPr>
    </w:p>
    <w:p>
      <w:pPr>
        <w:pStyle w:val="4"/>
        <w:numPr>
          <w:ilvl w:val="0"/>
          <w:numId w:val="91"/>
        </w:numPr>
        <w:tabs>
          <w:tab w:val="left" w:pos="801"/>
          <w:tab w:val="left" w:pos="803"/>
        </w:tabs>
        <w:ind w:left="802" w:hanging="556"/>
      </w:pPr>
      <w:bookmarkStart w:id="234" w:name="_Toc16625"/>
      <w:r>
        <w:rPr>
          <w:color w:val="221F1F"/>
          <w:spacing w:val="-1"/>
        </w:rPr>
        <w:t>Contractor</w:t>
      </w:r>
      <w:r>
        <w:rPr>
          <w:color w:val="221F1F"/>
          <w:spacing w:val="-26"/>
        </w:rPr>
        <w:t xml:space="preserve"> </w:t>
      </w:r>
      <w:r>
        <w:rPr>
          <w:color w:val="221F1F"/>
          <w:spacing w:val="-1"/>
        </w:rPr>
        <w:t>to</w:t>
      </w:r>
      <w:r>
        <w:rPr>
          <w:color w:val="221F1F"/>
          <w:spacing w:val="-23"/>
        </w:rPr>
        <w:t xml:space="preserve"> </w:t>
      </w:r>
      <w:r>
        <w:rPr>
          <w:color w:val="221F1F"/>
          <w:spacing w:val="-1"/>
        </w:rPr>
        <w:t>Construct</w:t>
      </w:r>
      <w:r>
        <w:rPr>
          <w:color w:val="221F1F"/>
          <w:spacing w:val="-19"/>
        </w:rPr>
        <w:t xml:space="preserve"> </w:t>
      </w:r>
      <w:r>
        <w:rPr>
          <w:color w:val="221F1F"/>
        </w:rPr>
        <w:t>the</w:t>
      </w:r>
      <w:r>
        <w:rPr>
          <w:color w:val="221F1F"/>
          <w:spacing w:val="-27"/>
        </w:rPr>
        <w:t xml:space="preserve"> </w:t>
      </w:r>
      <w:r>
        <w:rPr>
          <w:color w:val="221F1F"/>
        </w:rPr>
        <w:t>Works</w:t>
      </w:r>
      <w:bookmarkEnd w:id="234"/>
    </w:p>
    <w:p>
      <w:pPr>
        <w:spacing w:before="233"/>
        <w:ind w:left="480"/>
        <w:jc w:val="both"/>
      </w:pPr>
      <w:r>
        <w:rPr>
          <w:color w:val="221F1F"/>
          <w:spacing w:val="-1"/>
        </w:rPr>
        <w:t>The</w:t>
      </w:r>
      <w:r>
        <w:rPr>
          <w:color w:val="221F1F"/>
          <w:spacing w:val="-23"/>
        </w:rPr>
        <w:t xml:space="preserve"> </w:t>
      </w:r>
      <w:r>
        <w:rPr>
          <w:color w:val="221F1F"/>
          <w:spacing w:val="-1"/>
        </w:rPr>
        <w:t>Contractor</w:t>
      </w:r>
      <w:r>
        <w:rPr>
          <w:color w:val="221F1F"/>
          <w:spacing w:val="-23"/>
        </w:rPr>
        <w:t xml:space="preserve"> </w:t>
      </w:r>
      <w:r>
        <w:rPr>
          <w:color w:val="221F1F"/>
          <w:spacing w:val="-1"/>
        </w:rPr>
        <w:t>shall</w:t>
      </w:r>
      <w:r>
        <w:rPr>
          <w:color w:val="221F1F"/>
          <w:spacing w:val="-23"/>
        </w:rPr>
        <w:t xml:space="preserve"> </w:t>
      </w:r>
      <w:r>
        <w:rPr>
          <w:color w:val="221F1F"/>
          <w:spacing w:val="-1"/>
        </w:rPr>
        <w:t>construct</w:t>
      </w:r>
      <w:r>
        <w:rPr>
          <w:color w:val="221F1F"/>
          <w:spacing w:val="-22"/>
        </w:rPr>
        <w:t xml:space="preserve"> </w:t>
      </w:r>
      <w:r>
        <w:rPr>
          <w:color w:val="221F1F"/>
          <w:spacing w:val="-1"/>
        </w:rPr>
        <w:t>and</w:t>
      </w:r>
      <w:r>
        <w:rPr>
          <w:color w:val="221F1F"/>
          <w:spacing w:val="-24"/>
        </w:rPr>
        <w:t xml:space="preserve"> </w:t>
      </w:r>
      <w:r>
        <w:rPr>
          <w:color w:val="221F1F"/>
          <w:spacing w:val="-1"/>
        </w:rPr>
        <w:t>install</w:t>
      </w:r>
      <w:r>
        <w:rPr>
          <w:color w:val="221F1F"/>
          <w:spacing w:val="-23"/>
        </w:rPr>
        <w:t xml:space="preserve"> </w:t>
      </w:r>
      <w:r>
        <w:rPr>
          <w:color w:val="221F1F"/>
          <w:spacing w:val="-1"/>
        </w:rPr>
        <w:t>the</w:t>
      </w:r>
      <w:r>
        <w:rPr>
          <w:color w:val="221F1F"/>
          <w:spacing w:val="-29"/>
        </w:rPr>
        <w:t xml:space="preserve"> </w:t>
      </w:r>
      <w:r>
        <w:rPr>
          <w:color w:val="221F1F"/>
        </w:rPr>
        <w:t>Works</w:t>
      </w:r>
      <w:r>
        <w:rPr>
          <w:color w:val="221F1F"/>
          <w:spacing w:val="-26"/>
        </w:rPr>
        <w:t xml:space="preserve"> </w:t>
      </w:r>
      <w:r>
        <w:rPr>
          <w:color w:val="221F1F"/>
        </w:rPr>
        <w:t>in</w:t>
      </w:r>
      <w:r>
        <w:rPr>
          <w:color w:val="221F1F"/>
          <w:spacing w:val="-24"/>
        </w:rPr>
        <w:t xml:space="preserve"> </w:t>
      </w:r>
      <w:r>
        <w:rPr>
          <w:color w:val="221F1F"/>
        </w:rPr>
        <w:t>accordance</w:t>
      </w:r>
      <w:r>
        <w:rPr>
          <w:color w:val="221F1F"/>
          <w:spacing w:val="-23"/>
        </w:rPr>
        <w:t xml:space="preserve"> </w:t>
      </w:r>
      <w:r>
        <w:rPr>
          <w:color w:val="221F1F"/>
        </w:rPr>
        <w:t>with</w:t>
      </w:r>
      <w:r>
        <w:rPr>
          <w:color w:val="221F1F"/>
          <w:spacing w:val="-23"/>
        </w:rPr>
        <w:t xml:space="preserve"> </w:t>
      </w:r>
      <w:r>
        <w:rPr>
          <w:color w:val="221F1F"/>
        </w:rPr>
        <w:t>the</w:t>
      </w:r>
      <w:r>
        <w:rPr>
          <w:color w:val="221F1F"/>
          <w:spacing w:val="-24"/>
        </w:rPr>
        <w:t xml:space="preserve"> </w:t>
      </w:r>
      <w:r>
        <w:rPr>
          <w:color w:val="221F1F"/>
        </w:rPr>
        <w:t>Speciﬁcations</w:t>
      </w:r>
      <w:r>
        <w:rPr>
          <w:color w:val="221F1F"/>
          <w:spacing w:val="-22"/>
        </w:rPr>
        <w:t xml:space="preserve"> </w:t>
      </w:r>
      <w:r>
        <w:rPr>
          <w:color w:val="221F1F"/>
        </w:rPr>
        <w:t>and</w:t>
      </w:r>
      <w:r>
        <w:rPr>
          <w:color w:val="221F1F"/>
          <w:spacing w:val="-24"/>
        </w:rPr>
        <w:t xml:space="preserve"> </w:t>
      </w:r>
      <w:r>
        <w:rPr>
          <w:color w:val="221F1F"/>
        </w:rPr>
        <w:t>Drawings.</w:t>
      </w:r>
    </w:p>
    <w:p>
      <w:pPr>
        <w:jc w:val="both"/>
        <w:sectPr>
          <w:headerReference r:id="rId145" w:type="default"/>
          <w:footerReference r:id="rId146" w:type="default"/>
          <w:pgSz w:w="11920" w:h="16850"/>
          <w:pgMar w:top="7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0"/>
          <w:numId w:val="91"/>
        </w:numPr>
        <w:tabs>
          <w:tab w:val="left" w:pos="804"/>
          <w:tab w:val="left" w:pos="805"/>
        </w:tabs>
        <w:spacing w:before="60"/>
        <w:ind w:left="804" w:hanging="558"/>
      </w:pPr>
      <w:bookmarkStart w:id="235" w:name="_Toc27829"/>
      <w:r>
        <w:rPr>
          <w:color w:val="221F1F"/>
        </w:rPr>
        <w:t>The</w:t>
      </w:r>
      <w:r>
        <w:rPr>
          <w:color w:val="221F1F"/>
          <w:spacing w:val="-26"/>
        </w:rPr>
        <w:t xml:space="preserve"> </w:t>
      </w:r>
      <w:r>
        <w:rPr>
          <w:color w:val="221F1F"/>
        </w:rPr>
        <w:t>Works to</w:t>
      </w:r>
      <w:r>
        <w:rPr>
          <w:color w:val="221F1F"/>
          <w:spacing w:val="-22"/>
        </w:rPr>
        <w:t xml:space="preserve"> </w:t>
      </w:r>
      <w:r>
        <w:rPr>
          <w:color w:val="221F1F"/>
        </w:rPr>
        <w:t>Be</w:t>
      </w:r>
      <w:r>
        <w:rPr>
          <w:color w:val="221F1F"/>
          <w:spacing w:val="-23"/>
        </w:rPr>
        <w:t xml:space="preserve"> </w:t>
      </w:r>
      <w:r>
        <w:rPr>
          <w:color w:val="221F1F"/>
        </w:rPr>
        <w:t>Completed</w:t>
      </w:r>
      <w:r>
        <w:rPr>
          <w:color w:val="221F1F"/>
          <w:spacing w:val="-20"/>
        </w:rPr>
        <w:t xml:space="preserve"> </w:t>
      </w:r>
      <w:r>
        <w:rPr>
          <w:color w:val="221F1F"/>
        </w:rPr>
        <w:t>by</w:t>
      </w:r>
      <w:r>
        <w:rPr>
          <w:color w:val="221F1F"/>
          <w:spacing w:val="-21"/>
        </w:rPr>
        <w:t xml:space="preserve"> </w:t>
      </w:r>
      <w:r>
        <w:rPr>
          <w:color w:val="221F1F"/>
        </w:rPr>
        <w:t>the</w:t>
      </w:r>
      <w:r>
        <w:rPr>
          <w:color w:val="221F1F"/>
          <w:spacing w:val="-23"/>
        </w:rPr>
        <w:t xml:space="preserve"> </w:t>
      </w:r>
      <w:r>
        <w:rPr>
          <w:color w:val="221F1F"/>
        </w:rPr>
        <w:t>Intended</w:t>
      </w:r>
      <w:r>
        <w:rPr>
          <w:color w:val="221F1F"/>
          <w:spacing w:val="-19"/>
        </w:rPr>
        <w:t xml:space="preserve"> </w:t>
      </w:r>
      <w:r>
        <w:rPr>
          <w:color w:val="221F1F"/>
        </w:rPr>
        <w:t>Completion</w:t>
      </w:r>
      <w:r>
        <w:rPr>
          <w:color w:val="221F1F"/>
          <w:spacing w:val="-20"/>
        </w:rPr>
        <w:t xml:space="preserve"> </w:t>
      </w:r>
      <w:r>
        <w:rPr>
          <w:color w:val="221F1F"/>
        </w:rPr>
        <w:t>Date</w:t>
      </w:r>
      <w:bookmarkEnd w:id="235"/>
    </w:p>
    <w:p>
      <w:pPr>
        <w:pStyle w:val="7"/>
        <w:spacing w:before="11"/>
        <w:rPr>
          <w:b/>
          <w:i/>
          <w:sz w:val="20"/>
        </w:rPr>
      </w:pPr>
    </w:p>
    <w:p>
      <w:pPr>
        <w:spacing w:line="230" w:lineRule="auto"/>
        <w:ind w:left="929" w:right="714" w:hanging="450"/>
        <w:jc w:val="both"/>
      </w:pPr>
      <w:r>
        <w:rPr>
          <w:color w:val="221F1F"/>
          <w:spacing w:val="-1"/>
        </w:rPr>
        <w:t>The</w:t>
      </w:r>
      <w:r>
        <w:rPr>
          <w:color w:val="221F1F"/>
          <w:spacing w:val="-12"/>
        </w:rPr>
        <w:t xml:space="preserve"> </w:t>
      </w:r>
      <w:r>
        <w:rPr>
          <w:color w:val="221F1F"/>
          <w:spacing w:val="-1"/>
        </w:rPr>
        <w:t>Contractor</w:t>
      </w:r>
      <w:r>
        <w:rPr>
          <w:color w:val="221F1F"/>
          <w:spacing w:val="-9"/>
        </w:rPr>
        <w:t xml:space="preserve"> </w:t>
      </w:r>
      <w:r>
        <w:rPr>
          <w:color w:val="221F1F"/>
          <w:spacing w:val="-1"/>
        </w:rPr>
        <w:t>may</w:t>
      </w:r>
      <w:r>
        <w:rPr>
          <w:color w:val="221F1F"/>
          <w:spacing w:val="-12"/>
        </w:rPr>
        <w:t xml:space="preserve"> </w:t>
      </w:r>
      <w:r>
        <w:rPr>
          <w:color w:val="221F1F"/>
          <w:spacing w:val="-1"/>
        </w:rPr>
        <w:t>commence</w:t>
      </w:r>
      <w:r>
        <w:rPr>
          <w:color w:val="221F1F"/>
          <w:spacing w:val="-12"/>
        </w:rPr>
        <w:t xml:space="preserve"> </w:t>
      </w:r>
      <w:r>
        <w:rPr>
          <w:color w:val="221F1F"/>
          <w:spacing w:val="-1"/>
        </w:rPr>
        <w:t>execution</w:t>
      </w:r>
      <w:r>
        <w:rPr>
          <w:color w:val="221F1F"/>
          <w:spacing w:val="-10"/>
        </w:rPr>
        <w:t xml:space="preserve"> </w:t>
      </w:r>
      <w:r>
        <w:rPr>
          <w:color w:val="221F1F"/>
          <w:spacing w:val="-1"/>
        </w:rPr>
        <w:t>of</w:t>
      </w:r>
      <w:r>
        <w:rPr>
          <w:color w:val="221F1F"/>
          <w:spacing w:val="-12"/>
        </w:rPr>
        <w:t xml:space="preserve"> </w:t>
      </w:r>
      <w:r>
        <w:rPr>
          <w:color w:val="221F1F"/>
          <w:spacing w:val="-1"/>
        </w:rPr>
        <w:t>the</w:t>
      </w:r>
      <w:r>
        <w:rPr>
          <w:color w:val="221F1F"/>
          <w:spacing w:val="-9"/>
        </w:rPr>
        <w:t xml:space="preserve"> </w:t>
      </w:r>
      <w:r>
        <w:rPr>
          <w:color w:val="221F1F"/>
          <w:spacing w:val="-1"/>
        </w:rPr>
        <w:t>Works</w:t>
      </w:r>
      <w:r>
        <w:rPr>
          <w:color w:val="221F1F"/>
          <w:spacing w:val="-16"/>
        </w:rPr>
        <w:t xml:space="preserve"> </w:t>
      </w:r>
      <w:r>
        <w:rPr>
          <w:color w:val="221F1F"/>
          <w:spacing w:val="-1"/>
        </w:rPr>
        <w:t>on</w:t>
      </w:r>
      <w:r>
        <w:rPr>
          <w:color w:val="221F1F"/>
          <w:spacing w:val="-10"/>
        </w:rPr>
        <w:t xml:space="preserve"> </w:t>
      </w:r>
      <w:r>
        <w:rPr>
          <w:color w:val="221F1F"/>
          <w:spacing w:val="-1"/>
        </w:rPr>
        <w:t>the</w:t>
      </w:r>
      <w:r>
        <w:rPr>
          <w:color w:val="221F1F"/>
          <w:spacing w:val="-10"/>
        </w:rPr>
        <w:t xml:space="preserve"> </w:t>
      </w:r>
      <w:r>
        <w:rPr>
          <w:color w:val="221F1F"/>
          <w:spacing w:val="-1"/>
        </w:rPr>
        <w:t>Start</w:t>
      </w:r>
      <w:r>
        <w:rPr>
          <w:color w:val="221F1F"/>
          <w:spacing w:val="-9"/>
        </w:rPr>
        <w:t xml:space="preserve"> </w:t>
      </w:r>
      <w:r>
        <w:rPr>
          <w:color w:val="221F1F"/>
          <w:spacing w:val="-1"/>
        </w:rPr>
        <w:t>Date</w:t>
      </w:r>
      <w:r>
        <w:rPr>
          <w:color w:val="221F1F"/>
          <w:spacing w:val="-11"/>
        </w:rPr>
        <w:t xml:space="preserve"> </w:t>
      </w:r>
      <w:r>
        <w:rPr>
          <w:color w:val="221F1F"/>
          <w:spacing w:val="-1"/>
        </w:rPr>
        <w:t>and</w:t>
      </w:r>
      <w:r>
        <w:rPr>
          <w:color w:val="221F1F"/>
          <w:spacing w:val="-12"/>
        </w:rPr>
        <w:t xml:space="preserve"> </w:t>
      </w:r>
      <w:r>
        <w:rPr>
          <w:color w:val="221F1F"/>
        </w:rPr>
        <w:t>shall</w:t>
      </w:r>
      <w:r>
        <w:rPr>
          <w:color w:val="221F1F"/>
          <w:spacing w:val="-9"/>
        </w:rPr>
        <w:t xml:space="preserve"> </w:t>
      </w:r>
      <w:r>
        <w:rPr>
          <w:color w:val="221F1F"/>
        </w:rPr>
        <w:t>carry</w:t>
      </w:r>
      <w:r>
        <w:rPr>
          <w:color w:val="221F1F"/>
          <w:spacing w:val="-12"/>
        </w:rPr>
        <w:t xml:space="preserve"> </w:t>
      </w:r>
      <w:r>
        <w:rPr>
          <w:color w:val="221F1F"/>
        </w:rPr>
        <w:t>out</w:t>
      </w:r>
      <w:r>
        <w:rPr>
          <w:color w:val="221F1F"/>
          <w:spacing w:val="-11"/>
        </w:rPr>
        <w:t xml:space="preserve"> </w:t>
      </w:r>
      <w:r>
        <w:rPr>
          <w:color w:val="221F1F"/>
        </w:rPr>
        <w:t>the</w:t>
      </w:r>
      <w:r>
        <w:rPr>
          <w:color w:val="221F1F"/>
          <w:spacing w:val="-10"/>
        </w:rPr>
        <w:t xml:space="preserve"> </w:t>
      </w:r>
      <w:r>
        <w:rPr>
          <w:color w:val="221F1F"/>
        </w:rPr>
        <w:t>Works</w:t>
      </w:r>
      <w:r>
        <w:rPr>
          <w:color w:val="221F1F"/>
          <w:spacing w:val="-19"/>
        </w:rPr>
        <w:t xml:space="preserve"> </w:t>
      </w:r>
      <w:r>
        <w:rPr>
          <w:color w:val="221F1F"/>
        </w:rPr>
        <w:t>in</w:t>
      </w:r>
      <w:r>
        <w:rPr>
          <w:color w:val="221F1F"/>
          <w:spacing w:val="-10"/>
        </w:rPr>
        <w:t xml:space="preserve"> </w:t>
      </w:r>
      <w:r>
        <w:rPr>
          <w:color w:val="221F1F"/>
        </w:rPr>
        <w:t>accordance</w:t>
      </w:r>
      <w:r>
        <w:rPr>
          <w:color w:val="221F1F"/>
          <w:spacing w:val="-52"/>
        </w:rPr>
        <w:t xml:space="preserve"> </w:t>
      </w:r>
      <w:r>
        <w:rPr>
          <w:color w:val="221F1F"/>
          <w:spacing w:val="-1"/>
        </w:rPr>
        <w:t>with</w:t>
      </w:r>
      <w:r>
        <w:rPr>
          <w:color w:val="221F1F"/>
          <w:spacing w:val="-24"/>
        </w:rPr>
        <w:t xml:space="preserve"> </w:t>
      </w:r>
      <w:r>
        <w:rPr>
          <w:color w:val="221F1F"/>
          <w:spacing w:val="-1"/>
        </w:rPr>
        <w:t>the</w:t>
      </w:r>
      <w:r>
        <w:rPr>
          <w:color w:val="221F1F"/>
          <w:spacing w:val="-21"/>
        </w:rPr>
        <w:t xml:space="preserve"> </w:t>
      </w:r>
      <w:r>
        <w:rPr>
          <w:color w:val="221F1F"/>
        </w:rPr>
        <w:t>Program</w:t>
      </w:r>
      <w:r>
        <w:rPr>
          <w:color w:val="221F1F"/>
          <w:spacing w:val="-25"/>
        </w:rPr>
        <w:t xml:space="preserve"> </w:t>
      </w:r>
      <w:r>
        <w:rPr>
          <w:color w:val="221F1F"/>
        </w:rPr>
        <w:t>submitted</w:t>
      </w:r>
      <w:r>
        <w:rPr>
          <w:color w:val="221F1F"/>
          <w:spacing w:val="-25"/>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Contractor,</w:t>
      </w:r>
      <w:r>
        <w:rPr>
          <w:color w:val="221F1F"/>
          <w:spacing w:val="-23"/>
        </w:rPr>
        <w:t xml:space="preserve"> </w:t>
      </w:r>
      <w:r>
        <w:rPr>
          <w:color w:val="221F1F"/>
        </w:rPr>
        <w:t>as</w:t>
      </w:r>
      <w:r>
        <w:rPr>
          <w:color w:val="221F1F"/>
          <w:spacing w:val="-23"/>
        </w:rPr>
        <w:t xml:space="preserve"> </w:t>
      </w:r>
      <w:r>
        <w:rPr>
          <w:color w:val="221F1F"/>
        </w:rPr>
        <w:t>updated</w:t>
      </w:r>
      <w:r>
        <w:rPr>
          <w:color w:val="221F1F"/>
          <w:spacing w:val="-22"/>
        </w:rPr>
        <w:t xml:space="preserve"> </w:t>
      </w:r>
      <w:r>
        <w:rPr>
          <w:color w:val="221F1F"/>
        </w:rPr>
        <w:t>with</w:t>
      </w:r>
      <w:r>
        <w:rPr>
          <w:color w:val="221F1F"/>
          <w:spacing w:val="-24"/>
        </w:rPr>
        <w:t xml:space="preserve"> </w:t>
      </w:r>
      <w:r>
        <w:rPr>
          <w:color w:val="221F1F"/>
        </w:rPr>
        <w:t>the</w:t>
      </w:r>
      <w:r>
        <w:rPr>
          <w:color w:val="221F1F"/>
          <w:spacing w:val="-24"/>
        </w:rPr>
        <w:t xml:space="preserve"> </w:t>
      </w:r>
      <w:r>
        <w:rPr>
          <w:color w:val="221F1F"/>
        </w:rPr>
        <w:t>approval</w:t>
      </w:r>
      <w:r>
        <w:rPr>
          <w:color w:val="221F1F"/>
          <w:spacing w:val="-22"/>
        </w:rPr>
        <w:t xml:space="preserve"> </w:t>
      </w:r>
      <w:r>
        <w:rPr>
          <w:color w:val="221F1F"/>
        </w:rPr>
        <w:t>of</w:t>
      </w:r>
      <w:r>
        <w:rPr>
          <w:color w:val="221F1F"/>
          <w:spacing w:val="-23"/>
        </w:rPr>
        <w:t xml:space="preserve"> </w:t>
      </w:r>
      <w:r>
        <w:rPr>
          <w:color w:val="221F1F"/>
        </w:rPr>
        <w:t>the</w:t>
      </w:r>
      <w:r>
        <w:rPr>
          <w:color w:val="221F1F"/>
          <w:spacing w:val="-21"/>
        </w:rPr>
        <w:t xml:space="preserve"> </w:t>
      </w:r>
      <w:r>
        <w:rPr>
          <w:color w:val="221F1F"/>
        </w:rPr>
        <w:t>Project</w:t>
      </w:r>
      <w:r>
        <w:rPr>
          <w:color w:val="221F1F"/>
          <w:spacing w:val="-23"/>
        </w:rPr>
        <w:t xml:space="preserve"> </w:t>
      </w:r>
      <w:r>
        <w:rPr>
          <w:color w:val="221F1F"/>
        </w:rPr>
        <w:t>Manager,</w:t>
      </w:r>
      <w:r>
        <w:rPr>
          <w:color w:val="221F1F"/>
          <w:spacing w:val="-12"/>
        </w:rPr>
        <w:t xml:space="preserve"> </w:t>
      </w:r>
      <w:r>
        <w:rPr>
          <w:color w:val="221F1F"/>
        </w:rPr>
        <w:t>andcomplete</w:t>
      </w:r>
      <w:r>
        <w:rPr>
          <w:color w:val="221F1F"/>
          <w:spacing w:val="-52"/>
        </w:rPr>
        <w:t xml:space="preserve"> </w:t>
      </w:r>
      <w:r>
        <w:rPr>
          <w:color w:val="221F1F"/>
        </w:rPr>
        <w:t>them</w:t>
      </w:r>
      <w:r>
        <w:rPr>
          <w:color w:val="221F1F"/>
          <w:spacing w:val="-27"/>
        </w:rPr>
        <w:t xml:space="preserve"> </w:t>
      </w:r>
      <w:r>
        <w:rPr>
          <w:color w:val="221F1F"/>
        </w:rPr>
        <w:t>by</w:t>
      </w:r>
      <w:r>
        <w:rPr>
          <w:color w:val="221F1F"/>
          <w:spacing w:val="-24"/>
        </w:rPr>
        <w:t xml:space="preserve"> </w:t>
      </w:r>
      <w:r>
        <w:rPr>
          <w:color w:val="221F1F"/>
        </w:rPr>
        <w:t>the</w:t>
      </w:r>
      <w:r>
        <w:rPr>
          <w:color w:val="221F1F"/>
          <w:spacing w:val="-21"/>
        </w:rPr>
        <w:t xml:space="preserve"> </w:t>
      </w:r>
      <w:r>
        <w:rPr>
          <w:color w:val="221F1F"/>
        </w:rPr>
        <w:t>Intended</w:t>
      </w:r>
      <w:r>
        <w:rPr>
          <w:color w:val="221F1F"/>
          <w:spacing w:val="-24"/>
        </w:rPr>
        <w:t xml:space="preserve"> </w:t>
      </w:r>
      <w:r>
        <w:rPr>
          <w:color w:val="221F1F"/>
        </w:rPr>
        <w:t>Completion</w:t>
      </w:r>
      <w:r>
        <w:rPr>
          <w:color w:val="221F1F"/>
          <w:spacing w:val="-23"/>
        </w:rPr>
        <w:t xml:space="preserve"> </w:t>
      </w:r>
      <w:r>
        <w:rPr>
          <w:color w:val="221F1F"/>
        </w:rPr>
        <w:t>Date.</w:t>
      </w:r>
    </w:p>
    <w:p>
      <w:pPr>
        <w:pStyle w:val="7"/>
        <w:spacing w:before="8"/>
        <w:rPr>
          <w:sz w:val="20"/>
        </w:rPr>
      </w:pPr>
    </w:p>
    <w:p>
      <w:pPr>
        <w:pStyle w:val="4"/>
        <w:numPr>
          <w:ilvl w:val="0"/>
          <w:numId w:val="91"/>
        </w:numPr>
        <w:tabs>
          <w:tab w:val="left" w:pos="804"/>
          <w:tab w:val="left" w:pos="805"/>
        </w:tabs>
        <w:spacing w:before="1"/>
        <w:ind w:left="804" w:hanging="558"/>
      </w:pPr>
      <w:bookmarkStart w:id="236" w:name="_Toc6370"/>
      <w:r>
        <w:rPr>
          <w:color w:val="221F1F"/>
          <w:spacing w:val="-1"/>
        </w:rPr>
        <w:t>Approval</w:t>
      </w:r>
      <w:r>
        <w:rPr>
          <w:color w:val="221F1F"/>
          <w:spacing w:val="-23"/>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Project</w:t>
      </w:r>
      <w:r>
        <w:rPr>
          <w:color w:val="221F1F"/>
          <w:spacing w:val="-20"/>
        </w:rPr>
        <w:t xml:space="preserve"> </w:t>
      </w:r>
      <w:r>
        <w:rPr>
          <w:color w:val="221F1F"/>
        </w:rPr>
        <w:t>Manager</w:t>
      </w:r>
      <w:bookmarkEnd w:id="236"/>
    </w:p>
    <w:p>
      <w:pPr>
        <w:pStyle w:val="7"/>
        <w:spacing w:before="10"/>
        <w:rPr>
          <w:b/>
          <w:i/>
          <w:sz w:val="20"/>
        </w:rPr>
      </w:pPr>
    </w:p>
    <w:p>
      <w:pPr>
        <w:spacing w:line="230" w:lineRule="auto"/>
        <w:ind w:left="929" w:right="715" w:hanging="450"/>
        <w:jc w:val="both"/>
      </w:pPr>
      <w:r>
        <w:rPr>
          <w:color w:val="221F1F"/>
        </w:rPr>
        <w:t>The Contractor shall submit Speciﬁcations and Drawings showing the proposed Temporary Works to the Project</w:t>
      </w:r>
      <w:r>
        <w:rPr>
          <w:color w:val="221F1F"/>
          <w:spacing w:val="1"/>
        </w:rPr>
        <w:t xml:space="preserve"> </w:t>
      </w:r>
      <w:r>
        <w:rPr>
          <w:color w:val="221F1F"/>
        </w:rPr>
        <w:t>Manager,</w:t>
      </w:r>
      <w:r>
        <w:rPr>
          <w:color w:val="221F1F"/>
          <w:spacing w:val="-26"/>
        </w:rPr>
        <w:t xml:space="preserve"> </w:t>
      </w:r>
      <w:r>
        <w:rPr>
          <w:color w:val="221F1F"/>
        </w:rPr>
        <w:t>for</w:t>
      </w:r>
      <w:r>
        <w:rPr>
          <w:color w:val="221F1F"/>
          <w:spacing w:val="-23"/>
        </w:rPr>
        <w:t xml:space="preserve"> </w:t>
      </w:r>
      <w:r>
        <w:rPr>
          <w:color w:val="221F1F"/>
        </w:rPr>
        <w:t>his</w:t>
      </w:r>
      <w:r>
        <w:rPr>
          <w:color w:val="221F1F"/>
          <w:spacing w:val="-26"/>
        </w:rPr>
        <w:t xml:space="preserve"> </w:t>
      </w:r>
      <w:r>
        <w:rPr>
          <w:color w:val="221F1F"/>
        </w:rPr>
        <w:t>approval.</w:t>
      </w:r>
    </w:p>
    <w:p>
      <w:pPr>
        <w:pStyle w:val="7"/>
        <w:spacing w:before="6"/>
        <w:rPr>
          <w:sz w:val="20"/>
        </w:rPr>
      </w:pPr>
    </w:p>
    <w:p>
      <w:pPr>
        <w:ind w:left="480"/>
      </w:pPr>
      <w:r>
        <w:rPr>
          <w:color w:val="221F1F"/>
          <w:spacing w:val="-1"/>
        </w:rPr>
        <w:t>The</w:t>
      </w:r>
      <w:r>
        <w:rPr>
          <w:color w:val="221F1F"/>
          <w:spacing w:val="-26"/>
        </w:rPr>
        <w:t xml:space="preserve"> </w:t>
      </w:r>
      <w:r>
        <w:rPr>
          <w:color w:val="221F1F"/>
          <w:spacing w:val="-1"/>
        </w:rPr>
        <w:t>Contractor</w:t>
      </w:r>
      <w:r>
        <w:rPr>
          <w:color w:val="221F1F"/>
          <w:spacing w:val="-23"/>
        </w:rPr>
        <w:t xml:space="preserve"> </w:t>
      </w:r>
      <w:r>
        <w:rPr>
          <w:color w:val="221F1F"/>
          <w:spacing w:val="-1"/>
        </w:rPr>
        <w:t>shall</w:t>
      </w:r>
      <w:r>
        <w:rPr>
          <w:color w:val="221F1F"/>
          <w:spacing w:val="-25"/>
        </w:rPr>
        <w:t xml:space="preserve"> </w:t>
      </w:r>
      <w:r>
        <w:rPr>
          <w:color w:val="221F1F"/>
        </w:rPr>
        <w:t>be</w:t>
      </w:r>
      <w:r>
        <w:rPr>
          <w:color w:val="221F1F"/>
          <w:spacing w:val="-26"/>
        </w:rPr>
        <w:t xml:space="preserve"> </w:t>
      </w:r>
      <w:r>
        <w:rPr>
          <w:color w:val="221F1F"/>
        </w:rPr>
        <w:t>responsible</w:t>
      </w:r>
      <w:r>
        <w:rPr>
          <w:color w:val="221F1F"/>
          <w:spacing w:val="-25"/>
        </w:rPr>
        <w:t xml:space="preserve"> </w:t>
      </w:r>
      <w:r>
        <w:rPr>
          <w:color w:val="221F1F"/>
        </w:rPr>
        <w:t>for</w:t>
      </w:r>
      <w:r>
        <w:rPr>
          <w:color w:val="221F1F"/>
          <w:spacing w:val="-26"/>
        </w:rPr>
        <w:t xml:space="preserve"> </w:t>
      </w:r>
      <w:r>
        <w:rPr>
          <w:color w:val="221F1F"/>
        </w:rPr>
        <w:t>design</w:t>
      </w:r>
      <w:r>
        <w:rPr>
          <w:color w:val="221F1F"/>
          <w:spacing w:val="-24"/>
        </w:rPr>
        <w:t xml:space="preserve"> </w:t>
      </w:r>
      <w:r>
        <w:rPr>
          <w:color w:val="221F1F"/>
        </w:rPr>
        <w:t>of</w:t>
      </w:r>
      <w:r>
        <w:rPr>
          <w:color w:val="221F1F"/>
          <w:spacing w:val="-28"/>
        </w:rPr>
        <w:t xml:space="preserve"> </w:t>
      </w:r>
      <w:r>
        <w:rPr>
          <w:color w:val="221F1F"/>
        </w:rPr>
        <w:t>Temporary</w:t>
      </w:r>
      <w:r>
        <w:rPr>
          <w:color w:val="221F1F"/>
          <w:spacing w:val="-31"/>
        </w:rPr>
        <w:t xml:space="preserve"> </w:t>
      </w:r>
      <w:r>
        <w:rPr>
          <w:color w:val="221F1F"/>
        </w:rPr>
        <w:t>Works.</w:t>
      </w:r>
    </w:p>
    <w:p>
      <w:pPr>
        <w:pStyle w:val="7"/>
        <w:spacing w:before="1"/>
        <w:rPr>
          <w:sz w:val="20"/>
        </w:rPr>
      </w:pPr>
    </w:p>
    <w:p>
      <w:pPr>
        <w:spacing w:before="1" w:line="465" w:lineRule="auto"/>
        <w:ind w:left="480" w:right="1051"/>
      </w:pPr>
      <w:r>
        <w:rPr>
          <w:color w:val="221F1F"/>
          <w:spacing w:val="-1"/>
        </w:rPr>
        <w:t>The</w:t>
      </w:r>
      <w:r>
        <w:rPr>
          <w:color w:val="221F1F"/>
          <w:spacing w:val="-26"/>
        </w:rPr>
        <w:t xml:space="preserve"> </w:t>
      </w:r>
      <w:r>
        <w:rPr>
          <w:color w:val="221F1F"/>
          <w:spacing w:val="-1"/>
        </w:rPr>
        <w:t>Project</w:t>
      </w:r>
      <w:r>
        <w:rPr>
          <w:color w:val="221F1F"/>
          <w:spacing w:val="-22"/>
        </w:rPr>
        <w:t xml:space="preserve"> </w:t>
      </w:r>
      <w:r>
        <w:rPr>
          <w:color w:val="221F1F"/>
          <w:spacing w:val="-1"/>
        </w:rPr>
        <w:t>Manager's</w:t>
      </w:r>
      <w:r>
        <w:rPr>
          <w:color w:val="221F1F"/>
          <w:spacing w:val="-22"/>
        </w:rPr>
        <w:t xml:space="preserve"> </w:t>
      </w:r>
      <w:r>
        <w:rPr>
          <w:color w:val="221F1F"/>
          <w:spacing w:val="-1"/>
        </w:rPr>
        <w:t>approval</w:t>
      </w:r>
      <w:r>
        <w:rPr>
          <w:color w:val="221F1F"/>
          <w:spacing w:val="-22"/>
        </w:rPr>
        <w:t xml:space="preserve"> </w:t>
      </w:r>
      <w:r>
        <w:rPr>
          <w:color w:val="221F1F"/>
          <w:spacing w:val="-1"/>
        </w:rPr>
        <w:t>shall</w:t>
      </w:r>
      <w:r>
        <w:rPr>
          <w:color w:val="221F1F"/>
          <w:spacing w:val="-22"/>
        </w:rPr>
        <w:t xml:space="preserve"> </w:t>
      </w:r>
      <w:r>
        <w:rPr>
          <w:color w:val="221F1F"/>
          <w:spacing w:val="-1"/>
        </w:rPr>
        <w:t>not</w:t>
      </w:r>
      <w:r>
        <w:rPr>
          <w:color w:val="221F1F"/>
          <w:spacing w:val="-22"/>
        </w:rPr>
        <w:t xml:space="preserve"> </w:t>
      </w:r>
      <w:r>
        <w:rPr>
          <w:color w:val="221F1F"/>
          <w:spacing w:val="-1"/>
        </w:rPr>
        <w:t>alter</w:t>
      </w:r>
      <w:r>
        <w:rPr>
          <w:color w:val="221F1F"/>
          <w:spacing w:val="-25"/>
        </w:rPr>
        <w:t xml:space="preserve"> </w:t>
      </w:r>
      <w:r>
        <w:rPr>
          <w:color w:val="221F1F"/>
          <w:spacing w:val="-1"/>
        </w:rPr>
        <w:t>the</w:t>
      </w:r>
      <w:r>
        <w:rPr>
          <w:color w:val="221F1F"/>
          <w:spacing w:val="-23"/>
        </w:rPr>
        <w:t xml:space="preserve"> </w:t>
      </w:r>
      <w:r>
        <w:rPr>
          <w:color w:val="221F1F"/>
          <w:spacing w:val="-1"/>
        </w:rPr>
        <w:t>Contractor's</w:t>
      </w:r>
      <w:r>
        <w:rPr>
          <w:color w:val="221F1F"/>
          <w:spacing w:val="-22"/>
        </w:rPr>
        <w:t xml:space="preserve"> </w:t>
      </w:r>
      <w:r>
        <w:rPr>
          <w:color w:val="221F1F"/>
        </w:rPr>
        <w:t>responsibility</w:t>
      </w:r>
      <w:r>
        <w:rPr>
          <w:color w:val="221F1F"/>
          <w:spacing w:val="-26"/>
        </w:rPr>
        <w:t xml:space="preserve"> </w:t>
      </w:r>
      <w:r>
        <w:rPr>
          <w:color w:val="221F1F"/>
        </w:rPr>
        <w:t>for</w:t>
      </w:r>
      <w:r>
        <w:rPr>
          <w:color w:val="221F1F"/>
          <w:spacing w:val="-22"/>
        </w:rPr>
        <w:t xml:space="preserve"> </w:t>
      </w:r>
      <w:r>
        <w:rPr>
          <w:color w:val="221F1F"/>
        </w:rPr>
        <w:t>design</w:t>
      </w:r>
      <w:r>
        <w:rPr>
          <w:color w:val="221F1F"/>
          <w:spacing w:val="-23"/>
        </w:rPr>
        <w:t xml:space="preserve"> </w:t>
      </w:r>
      <w:r>
        <w:rPr>
          <w:color w:val="221F1F"/>
        </w:rPr>
        <w:t>of</w:t>
      </w:r>
      <w:r>
        <w:rPr>
          <w:color w:val="221F1F"/>
          <w:spacing w:val="-23"/>
        </w:rPr>
        <w:t xml:space="preserve"> </w:t>
      </w:r>
      <w:r>
        <w:rPr>
          <w:color w:val="221F1F"/>
        </w:rPr>
        <w:t>the</w:t>
      </w:r>
      <w:r>
        <w:rPr>
          <w:color w:val="221F1F"/>
          <w:spacing w:val="-30"/>
        </w:rPr>
        <w:t xml:space="preserve"> </w:t>
      </w:r>
      <w:r>
        <w:rPr>
          <w:color w:val="221F1F"/>
        </w:rPr>
        <w:t>Temporary</w:t>
      </w:r>
      <w:r>
        <w:rPr>
          <w:color w:val="221F1F"/>
          <w:spacing w:val="-31"/>
        </w:rPr>
        <w:t xml:space="preserve"> </w:t>
      </w:r>
      <w:r>
        <w:rPr>
          <w:color w:val="221F1F"/>
        </w:rPr>
        <w:t>Works.</w:t>
      </w:r>
      <w:r>
        <w:rPr>
          <w:color w:val="221F1F"/>
          <w:spacing w:val="-52"/>
        </w:rPr>
        <w:t xml:space="preserve"> </w:t>
      </w:r>
      <w:r>
        <w:rPr>
          <w:color w:val="221F1F"/>
          <w:spacing w:val="-1"/>
        </w:rPr>
        <w:t>The</w:t>
      </w:r>
      <w:r>
        <w:rPr>
          <w:color w:val="221F1F"/>
          <w:spacing w:val="-26"/>
        </w:rPr>
        <w:t xml:space="preserve"> </w:t>
      </w:r>
      <w:r>
        <w:rPr>
          <w:color w:val="221F1F"/>
          <w:spacing w:val="-1"/>
        </w:rPr>
        <w:t>Contractor</w:t>
      </w:r>
      <w:r>
        <w:rPr>
          <w:color w:val="221F1F"/>
          <w:spacing w:val="-23"/>
        </w:rPr>
        <w:t xml:space="preserve"> </w:t>
      </w:r>
      <w:r>
        <w:rPr>
          <w:color w:val="221F1F"/>
          <w:spacing w:val="-1"/>
        </w:rPr>
        <w:t>shall</w:t>
      </w:r>
      <w:r>
        <w:rPr>
          <w:color w:val="221F1F"/>
          <w:spacing w:val="-25"/>
        </w:rPr>
        <w:t xml:space="preserve"> </w:t>
      </w:r>
      <w:r>
        <w:rPr>
          <w:color w:val="221F1F"/>
          <w:spacing w:val="-1"/>
        </w:rPr>
        <w:t>obtain</w:t>
      </w:r>
      <w:r>
        <w:rPr>
          <w:color w:val="221F1F"/>
          <w:spacing w:val="-26"/>
        </w:rPr>
        <w:t xml:space="preserve"> </w:t>
      </w:r>
      <w:r>
        <w:rPr>
          <w:color w:val="221F1F"/>
        </w:rPr>
        <w:t>approval</w:t>
      </w:r>
      <w:r>
        <w:rPr>
          <w:color w:val="221F1F"/>
          <w:spacing w:val="-25"/>
        </w:rPr>
        <w:t xml:space="preserve"> </w:t>
      </w:r>
      <w:r>
        <w:rPr>
          <w:color w:val="221F1F"/>
        </w:rPr>
        <w:t>of</w:t>
      </w:r>
      <w:r>
        <w:rPr>
          <w:color w:val="221F1F"/>
          <w:spacing w:val="-26"/>
        </w:rPr>
        <w:t xml:space="preserve"> </w:t>
      </w:r>
      <w:r>
        <w:rPr>
          <w:color w:val="221F1F"/>
        </w:rPr>
        <w:t>third</w:t>
      </w:r>
      <w:r>
        <w:rPr>
          <w:color w:val="221F1F"/>
          <w:spacing w:val="-24"/>
        </w:rPr>
        <w:t xml:space="preserve"> </w:t>
      </w:r>
      <w:r>
        <w:rPr>
          <w:color w:val="221F1F"/>
        </w:rPr>
        <w:t>parties</w:t>
      </w:r>
      <w:r>
        <w:rPr>
          <w:color w:val="221F1F"/>
          <w:spacing w:val="-24"/>
        </w:rPr>
        <w:t xml:space="preserve"> </w:t>
      </w:r>
      <w:r>
        <w:rPr>
          <w:color w:val="221F1F"/>
        </w:rPr>
        <w:t>to</w:t>
      </w:r>
      <w:r>
        <w:rPr>
          <w:color w:val="221F1F"/>
          <w:spacing w:val="-26"/>
        </w:rPr>
        <w:t xml:space="preserve"> </w:t>
      </w:r>
      <w:r>
        <w:rPr>
          <w:color w:val="221F1F"/>
        </w:rPr>
        <w:t>the</w:t>
      </w:r>
      <w:r>
        <w:rPr>
          <w:color w:val="221F1F"/>
          <w:spacing w:val="-24"/>
        </w:rPr>
        <w:t xml:space="preserve"> </w:t>
      </w:r>
      <w:r>
        <w:rPr>
          <w:color w:val="221F1F"/>
        </w:rPr>
        <w:t>design</w:t>
      </w:r>
      <w:r>
        <w:rPr>
          <w:color w:val="221F1F"/>
          <w:spacing w:val="-24"/>
        </w:rPr>
        <w:t xml:space="preserve"> </w:t>
      </w:r>
      <w:r>
        <w:rPr>
          <w:color w:val="221F1F"/>
        </w:rPr>
        <w:t>of</w:t>
      </w:r>
      <w:r>
        <w:rPr>
          <w:color w:val="221F1F"/>
          <w:spacing w:val="-23"/>
        </w:rPr>
        <w:t xml:space="preserve"> </w:t>
      </w:r>
      <w:r>
        <w:rPr>
          <w:color w:val="221F1F"/>
        </w:rPr>
        <w:t>the</w:t>
      </w:r>
      <w:r>
        <w:rPr>
          <w:color w:val="221F1F"/>
          <w:spacing w:val="-31"/>
        </w:rPr>
        <w:t xml:space="preserve"> </w:t>
      </w:r>
      <w:r>
        <w:rPr>
          <w:color w:val="221F1F"/>
        </w:rPr>
        <w:t>Temporary</w:t>
      </w:r>
      <w:r>
        <w:rPr>
          <w:color w:val="221F1F"/>
          <w:spacing w:val="-30"/>
        </w:rPr>
        <w:t xml:space="preserve"> </w:t>
      </w:r>
      <w:r>
        <w:rPr>
          <w:color w:val="221F1F"/>
        </w:rPr>
        <w:t>Works,</w:t>
      </w:r>
      <w:r>
        <w:rPr>
          <w:color w:val="221F1F"/>
          <w:spacing w:val="-27"/>
        </w:rPr>
        <w:t xml:space="preserve"> </w:t>
      </w:r>
      <w:r>
        <w:rPr>
          <w:color w:val="221F1F"/>
        </w:rPr>
        <w:t>where</w:t>
      </w:r>
      <w:r>
        <w:rPr>
          <w:color w:val="221F1F"/>
          <w:spacing w:val="-26"/>
        </w:rPr>
        <w:t xml:space="preserve"> </w:t>
      </w:r>
      <w:r>
        <w:rPr>
          <w:color w:val="221F1F"/>
        </w:rPr>
        <w:t>required.</w:t>
      </w:r>
    </w:p>
    <w:p>
      <w:pPr>
        <w:spacing w:line="232" w:lineRule="auto"/>
        <w:ind w:left="929" w:right="718" w:hanging="450"/>
      </w:pPr>
      <w:r>
        <w:rPr>
          <w:color w:val="221F1F"/>
          <w:spacing w:val="-1"/>
        </w:rPr>
        <w:t>All</w:t>
      </w:r>
      <w:r>
        <w:rPr>
          <w:color w:val="221F1F"/>
          <w:spacing w:val="-8"/>
        </w:rPr>
        <w:t xml:space="preserve"> </w:t>
      </w:r>
      <w:r>
        <w:rPr>
          <w:color w:val="221F1F"/>
          <w:spacing w:val="-1"/>
        </w:rPr>
        <w:t>Drawings</w:t>
      </w:r>
      <w:r>
        <w:rPr>
          <w:color w:val="221F1F"/>
          <w:spacing w:val="-9"/>
        </w:rPr>
        <w:t xml:space="preserve"> </w:t>
      </w:r>
      <w:r>
        <w:rPr>
          <w:color w:val="221F1F"/>
          <w:spacing w:val="-1"/>
        </w:rPr>
        <w:t>prepared</w:t>
      </w:r>
      <w:r>
        <w:rPr>
          <w:color w:val="221F1F"/>
          <w:spacing w:val="-12"/>
        </w:rPr>
        <w:t xml:space="preserve"> </w:t>
      </w:r>
      <w:r>
        <w:rPr>
          <w:color w:val="221F1F"/>
          <w:spacing w:val="-1"/>
        </w:rPr>
        <w:t>by</w:t>
      </w:r>
      <w:r>
        <w:rPr>
          <w:color w:val="221F1F"/>
          <w:spacing w:val="-11"/>
        </w:rPr>
        <w:t xml:space="preserve"> </w:t>
      </w:r>
      <w:r>
        <w:rPr>
          <w:color w:val="221F1F"/>
          <w:spacing w:val="-1"/>
        </w:rPr>
        <w:t>the</w:t>
      </w:r>
      <w:r>
        <w:rPr>
          <w:color w:val="221F1F"/>
          <w:spacing w:val="-9"/>
        </w:rPr>
        <w:t xml:space="preserve"> </w:t>
      </w:r>
      <w:r>
        <w:rPr>
          <w:color w:val="221F1F"/>
          <w:spacing w:val="-1"/>
        </w:rPr>
        <w:t>Contractor</w:t>
      </w:r>
      <w:r>
        <w:rPr>
          <w:color w:val="221F1F"/>
          <w:spacing w:val="-11"/>
        </w:rPr>
        <w:t xml:space="preserve"> </w:t>
      </w:r>
      <w:r>
        <w:rPr>
          <w:color w:val="221F1F"/>
          <w:spacing w:val="-1"/>
        </w:rPr>
        <w:t>for</w:t>
      </w:r>
      <w:r>
        <w:rPr>
          <w:color w:val="221F1F"/>
          <w:spacing w:val="-10"/>
        </w:rPr>
        <w:t xml:space="preserve"> </w:t>
      </w:r>
      <w:r>
        <w:rPr>
          <w:color w:val="221F1F"/>
          <w:spacing w:val="-1"/>
        </w:rPr>
        <w:t>the</w:t>
      </w:r>
      <w:r>
        <w:rPr>
          <w:color w:val="221F1F"/>
          <w:spacing w:val="-9"/>
        </w:rPr>
        <w:t xml:space="preserve"> </w:t>
      </w:r>
      <w:r>
        <w:rPr>
          <w:color w:val="221F1F"/>
          <w:spacing w:val="-1"/>
        </w:rPr>
        <w:t>execution</w:t>
      </w:r>
      <w:r>
        <w:rPr>
          <w:color w:val="221F1F"/>
          <w:spacing w:val="-9"/>
        </w:rPr>
        <w:t xml:space="preserve"> </w:t>
      </w:r>
      <w:r>
        <w:rPr>
          <w:color w:val="221F1F"/>
        </w:rPr>
        <w:t>of</w:t>
      </w:r>
      <w:r>
        <w:rPr>
          <w:color w:val="221F1F"/>
          <w:spacing w:val="-11"/>
        </w:rPr>
        <w:t xml:space="preserve"> </w:t>
      </w:r>
      <w:r>
        <w:rPr>
          <w:color w:val="221F1F"/>
        </w:rPr>
        <w:t>the</w:t>
      </w:r>
      <w:r>
        <w:rPr>
          <w:color w:val="221F1F"/>
          <w:spacing w:val="-11"/>
        </w:rPr>
        <w:t xml:space="preserve"> </w:t>
      </w:r>
      <w:r>
        <w:rPr>
          <w:color w:val="221F1F"/>
        </w:rPr>
        <w:t>temporary</w:t>
      </w:r>
      <w:r>
        <w:rPr>
          <w:color w:val="221F1F"/>
          <w:spacing w:val="-12"/>
        </w:rPr>
        <w:t xml:space="preserve"> </w:t>
      </w:r>
      <w:r>
        <w:rPr>
          <w:color w:val="221F1F"/>
        </w:rPr>
        <w:t>or</w:t>
      </w:r>
      <w:r>
        <w:rPr>
          <w:color w:val="221F1F"/>
          <w:spacing w:val="-8"/>
        </w:rPr>
        <w:t xml:space="preserve"> </w:t>
      </w:r>
      <w:r>
        <w:rPr>
          <w:color w:val="221F1F"/>
        </w:rPr>
        <w:t>permanent</w:t>
      </w:r>
      <w:r>
        <w:rPr>
          <w:color w:val="221F1F"/>
          <w:spacing w:val="-12"/>
        </w:rPr>
        <w:t xml:space="preserve"> </w:t>
      </w:r>
      <w:r>
        <w:rPr>
          <w:color w:val="221F1F"/>
        </w:rPr>
        <w:t>Works,</w:t>
      </w:r>
      <w:r>
        <w:rPr>
          <w:color w:val="221F1F"/>
          <w:spacing w:val="-14"/>
        </w:rPr>
        <w:t xml:space="preserve"> </w:t>
      </w:r>
      <w:r>
        <w:rPr>
          <w:color w:val="221F1F"/>
        </w:rPr>
        <w:t>are</w:t>
      </w:r>
      <w:r>
        <w:rPr>
          <w:color w:val="221F1F"/>
          <w:spacing w:val="-10"/>
        </w:rPr>
        <w:t xml:space="preserve"> </w:t>
      </w:r>
      <w:r>
        <w:rPr>
          <w:color w:val="221F1F"/>
        </w:rPr>
        <w:t>subject</w:t>
      </w:r>
      <w:r>
        <w:rPr>
          <w:color w:val="221F1F"/>
          <w:spacing w:val="-9"/>
        </w:rPr>
        <w:t xml:space="preserve"> </w:t>
      </w:r>
      <w:r>
        <w:rPr>
          <w:color w:val="221F1F"/>
        </w:rPr>
        <w:t>to prior</w:t>
      </w:r>
      <w:r>
        <w:rPr>
          <w:color w:val="221F1F"/>
          <w:spacing w:val="-52"/>
        </w:rPr>
        <w:t xml:space="preserve"> </w:t>
      </w:r>
      <w:r>
        <w:rPr>
          <w:color w:val="221F1F"/>
        </w:rPr>
        <w:t>approval</w:t>
      </w:r>
      <w:r>
        <w:rPr>
          <w:color w:val="221F1F"/>
          <w:spacing w:val="-24"/>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Project</w:t>
      </w:r>
      <w:r>
        <w:rPr>
          <w:color w:val="221F1F"/>
          <w:spacing w:val="-22"/>
        </w:rPr>
        <w:t xml:space="preserve"> </w:t>
      </w:r>
      <w:r>
        <w:rPr>
          <w:color w:val="221F1F"/>
        </w:rPr>
        <w:t>Manager</w:t>
      </w:r>
      <w:r>
        <w:rPr>
          <w:color w:val="221F1F"/>
          <w:spacing w:val="-23"/>
        </w:rPr>
        <w:t xml:space="preserve"> </w:t>
      </w:r>
      <w:r>
        <w:rPr>
          <w:color w:val="221F1F"/>
        </w:rPr>
        <w:t>before</w:t>
      </w:r>
      <w:r>
        <w:rPr>
          <w:color w:val="221F1F"/>
          <w:spacing w:val="-23"/>
        </w:rPr>
        <w:t xml:space="preserve"> </w:t>
      </w:r>
      <w:r>
        <w:rPr>
          <w:color w:val="221F1F"/>
        </w:rPr>
        <w:t>this</w:t>
      </w:r>
      <w:r>
        <w:rPr>
          <w:color w:val="221F1F"/>
          <w:spacing w:val="-23"/>
        </w:rPr>
        <w:t xml:space="preserve"> </w:t>
      </w:r>
      <w:r>
        <w:rPr>
          <w:color w:val="221F1F"/>
        </w:rPr>
        <w:t>use.</w:t>
      </w:r>
    </w:p>
    <w:p>
      <w:pPr>
        <w:pStyle w:val="7"/>
        <w:spacing w:before="7"/>
        <w:rPr>
          <w:sz w:val="20"/>
        </w:rPr>
      </w:pPr>
    </w:p>
    <w:p>
      <w:pPr>
        <w:pStyle w:val="4"/>
        <w:numPr>
          <w:ilvl w:val="0"/>
          <w:numId w:val="91"/>
        </w:numPr>
        <w:tabs>
          <w:tab w:val="left" w:pos="804"/>
          <w:tab w:val="left" w:pos="805"/>
        </w:tabs>
        <w:ind w:left="804" w:hanging="558"/>
      </w:pPr>
      <w:bookmarkStart w:id="237" w:name="_Toc30170"/>
      <w:r>
        <w:rPr>
          <w:color w:val="221F1F"/>
        </w:rPr>
        <w:t>Safety</w:t>
      </w:r>
      <w:bookmarkEnd w:id="237"/>
    </w:p>
    <w:p>
      <w:pPr>
        <w:spacing w:before="230"/>
        <w:ind w:left="480"/>
      </w:pPr>
      <w:r>
        <w:rPr>
          <w:color w:val="221F1F"/>
          <w:spacing w:val="-1"/>
        </w:rPr>
        <w:t>The</w:t>
      </w:r>
      <w:r>
        <w:rPr>
          <w:color w:val="221F1F"/>
          <w:spacing w:val="-23"/>
        </w:rPr>
        <w:t xml:space="preserve"> </w:t>
      </w:r>
      <w:r>
        <w:rPr>
          <w:color w:val="221F1F"/>
          <w:spacing w:val="-1"/>
        </w:rPr>
        <w:t>Contractor</w:t>
      </w:r>
      <w:r>
        <w:rPr>
          <w:color w:val="221F1F"/>
          <w:spacing w:val="-23"/>
        </w:rPr>
        <w:t xml:space="preserve"> </w:t>
      </w:r>
      <w:r>
        <w:rPr>
          <w:color w:val="221F1F"/>
          <w:spacing w:val="-1"/>
        </w:rPr>
        <w:t>shall</w:t>
      </w:r>
      <w:r>
        <w:rPr>
          <w:color w:val="221F1F"/>
          <w:spacing w:val="-23"/>
        </w:rPr>
        <w:t xml:space="preserve"> </w:t>
      </w:r>
      <w:r>
        <w:rPr>
          <w:color w:val="221F1F"/>
        </w:rPr>
        <w:t>be</w:t>
      </w:r>
      <w:r>
        <w:rPr>
          <w:color w:val="221F1F"/>
          <w:spacing w:val="-24"/>
        </w:rPr>
        <w:t xml:space="preserve"> </w:t>
      </w:r>
      <w:r>
        <w:rPr>
          <w:color w:val="221F1F"/>
        </w:rPr>
        <w:t>responsible</w:t>
      </w:r>
      <w:r>
        <w:rPr>
          <w:color w:val="221F1F"/>
          <w:spacing w:val="-22"/>
        </w:rPr>
        <w:t xml:space="preserve"> </w:t>
      </w:r>
      <w:r>
        <w:rPr>
          <w:color w:val="221F1F"/>
        </w:rPr>
        <w:t>for</w:t>
      </w:r>
      <w:r>
        <w:rPr>
          <w:color w:val="221F1F"/>
          <w:spacing w:val="-23"/>
        </w:rPr>
        <w:t xml:space="preserve"> </w:t>
      </w:r>
      <w:r>
        <w:rPr>
          <w:color w:val="221F1F"/>
        </w:rPr>
        <w:t>the</w:t>
      </w:r>
      <w:r>
        <w:rPr>
          <w:color w:val="221F1F"/>
          <w:spacing w:val="-24"/>
        </w:rPr>
        <w:t xml:space="preserve"> </w:t>
      </w:r>
      <w:r>
        <w:rPr>
          <w:color w:val="221F1F"/>
        </w:rPr>
        <w:t>safety</w:t>
      </w:r>
      <w:r>
        <w:rPr>
          <w:color w:val="221F1F"/>
          <w:spacing w:val="-26"/>
        </w:rPr>
        <w:t xml:space="preserve"> </w:t>
      </w:r>
      <w:r>
        <w:rPr>
          <w:color w:val="221F1F"/>
        </w:rPr>
        <w:t>of</w:t>
      </w:r>
      <w:r>
        <w:rPr>
          <w:color w:val="221F1F"/>
          <w:spacing w:val="-22"/>
        </w:rPr>
        <w:t xml:space="preserve"> </w:t>
      </w:r>
      <w:r>
        <w:rPr>
          <w:color w:val="221F1F"/>
        </w:rPr>
        <w:t>all</w:t>
      </w:r>
      <w:r>
        <w:rPr>
          <w:color w:val="221F1F"/>
          <w:spacing w:val="-23"/>
        </w:rPr>
        <w:t xml:space="preserve"> </w:t>
      </w:r>
      <w:r>
        <w:rPr>
          <w:color w:val="221F1F"/>
        </w:rPr>
        <w:t>activities</w:t>
      </w:r>
      <w:r>
        <w:rPr>
          <w:color w:val="221F1F"/>
          <w:spacing w:val="-23"/>
        </w:rPr>
        <w:t xml:space="preserve"> </w:t>
      </w:r>
      <w:r>
        <w:rPr>
          <w:color w:val="221F1F"/>
        </w:rPr>
        <w:t>on</w:t>
      </w:r>
      <w:r>
        <w:rPr>
          <w:color w:val="221F1F"/>
          <w:spacing w:val="-24"/>
        </w:rPr>
        <w:t xml:space="preserve"> </w:t>
      </w:r>
      <w:r>
        <w:rPr>
          <w:color w:val="221F1F"/>
        </w:rPr>
        <w:t>the</w:t>
      </w:r>
      <w:r>
        <w:rPr>
          <w:color w:val="221F1F"/>
          <w:spacing w:val="-23"/>
        </w:rPr>
        <w:t xml:space="preserve"> </w:t>
      </w:r>
      <w:r>
        <w:rPr>
          <w:color w:val="221F1F"/>
        </w:rPr>
        <w:t>Site.</w:t>
      </w:r>
    </w:p>
    <w:p>
      <w:pPr>
        <w:pStyle w:val="7"/>
        <w:spacing w:before="9"/>
        <w:rPr>
          <w:sz w:val="20"/>
        </w:rPr>
      </w:pPr>
    </w:p>
    <w:p>
      <w:pPr>
        <w:pStyle w:val="4"/>
        <w:numPr>
          <w:ilvl w:val="0"/>
          <w:numId w:val="91"/>
        </w:numPr>
        <w:tabs>
          <w:tab w:val="left" w:pos="835"/>
          <w:tab w:val="left" w:pos="836"/>
        </w:tabs>
        <w:spacing w:before="1"/>
        <w:ind w:left="835" w:hanging="589"/>
      </w:pPr>
      <w:bookmarkStart w:id="238" w:name="_Toc10920"/>
      <w:r>
        <w:rPr>
          <w:color w:val="221F1F"/>
        </w:rPr>
        <w:t>Discoveries</w:t>
      </w:r>
      <w:bookmarkEnd w:id="238"/>
    </w:p>
    <w:p>
      <w:pPr>
        <w:pStyle w:val="7"/>
        <w:spacing w:before="8"/>
        <w:rPr>
          <w:b/>
          <w:i/>
          <w:sz w:val="20"/>
        </w:rPr>
      </w:pPr>
    </w:p>
    <w:p>
      <w:pPr>
        <w:spacing w:line="230" w:lineRule="auto"/>
        <w:ind w:left="547" w:right="716"/>
        <w:jc w:val="both"/>
      </w:pPr>
      <w:r>
        <w:rPr>
          <w:color w:val="221F1F"/>
        </w:rPr>
        <w:t>Anything of historical or other interest or of signiﬁcant value unexpectedly discovered on the Site shall be the</w:t>
      </w:r>
      <w:r>
        <w:rPr>
          <w:color w:val="221F1F"/>
          <w:spacing w:val="1"/>
        </w:rPr>
        <w:t xml:space="preserve"> </w:t>
      </w:r>
      <w:r>
        <w:rPr>
          <w:color w:val="221F1F"/>
          <w:spacing w:val="-1"/>
        </w:rPr>
        <w:t>property</w:t>
      </w:r>
      <w:r>
        <w:rPr>
          <w:color w:val="221F1F"/>
          <w:spacing w:val="-7"/>
        </w:rPr>
        <w:t xml:space="preserve"> </w:t>
      </w:r>
      <w:r>
        <w:rPr>
          <w:color w:val="221F1F"/>
        </w:rPr>
        <w:t>of</w:t>
      </w:r>
      <w:r>
        <w:rPr>
          <w:color w:val="221F1F"/>
          <w:spacing w:val="-5"/>
        </w:rPr>
        <w:t xml:space="preserve"> </w:t>
      </w:r>
      <w:r>
        <w:rPr>
          <w:color w:val="221F1F"/>
        </w:rPr>
        <w:t>the</w:t>
      </w:r>
      <w:r>
        <w:rPr>
          <w:color w:val="221F1F"/>
          <w:spacing w:val="-4"/>
        </w:rPr>
        <w:t xml:space="preserve"> </w:t>
      </w:r>
      <w:r>
        <w:rPr>
          <w:color w:val="221F1F"/>
        </w:rPr>
        <w:t>Procuring</w:t>
      </w:r>
      <w:r>
        <w:rPr>
          <w:color w:val="221F1F"/>
          <w:spacing w:val="-6"/>
        </w:rPr>
        <w:t xml:space="preserve"> </w:t>
      </w:r>
      <w:r>
        <w:rPr>
          <w:color w:val="221F1F"/>
        </w:rPr>
        <w:t>Entity.</w:t>
      </w:r>
      <w:r>
        <w:rPr>
          <w:color w:val="221F1F"/>
          <w:spacing w:val="-14"/>
        </w:rPr>
        <w:t xml:space="preserve"> </w:t>
      </w:r>
      <w:r>
        <w:rPr>
          <w:color w:val="221F1F"/>
        </w:rPr>
        <w:t>The</w:t>
      </w:r>
      <w:r>
        <w:rPr>
          <w:color w:val="221F1F"/>
          <w:spacing w:val="-7"/>
        </w:rPr>
        <w:t xml:space="preserve"> </w:t>
      </w:r>
      <w:r>
        <w:rPr>
          <w:color w:val="221F1F"/>
        </w:rPr>
        <w:t>Contractor</w:t>
      </w:r>
      <w:r>
        <w:rPr>
          <w:color w:val="221F1F"/>
          <w:spacing w:val="-3"/>
        </w:rPr>
        <w:t xml:space="preserve"> </w:t>
      </w:r>
      <w:r>
        <w:rPr>
          <w:color w:val="221F1F"/>
        </w:rPr>
        <w:t>shall</w:t>
      </w:r>
      <w:r>
        <w:rPr>
          <w:color w:val="221F1F"/>
          <w:spacing w:val="-5"/>
        </w:rPr>
        <w:t xml:space="preserve"> </w:t>
      </w:r>
      <w:r>
        <w:rPr>
          <w:color w:val="221F1F"/>
        </w:rPr>
        <w:t>notify</w:t>
      </w:r>
      <w:r>
        <w:rPr>
          <w:color w:val="221F1F"/>
          <w:spacing w:val="-7"/>
        </w:rPr>
        <w:t xml:space="preserve"> </w:t>
      </w:r>
      <w:r>
        <w:rPr>
          <w:color w:val="221F1F"/>
        </w:rPr>
        <w:t>the</w:t>
      </w:r>
      <w:r>
        <w:rPr>
          <w:color w:val="221F1F"/>
          <w:spacing w:val="-7"/>
        </w:rPr>
        <w:t xml:space="preserve"> </w:t>
      </w:r>
      <w:r>
        <w:rPr>
          <w:color w:val="221F1F"/>
        </w:rPr>
        <w:t>Project</w:t>
      </w:r>
      <w:r>
        <w:rPr>
          <w:color w:val="221F1F"/>
          <w:spacing w:val="-5"/>
        </w:rPr>
        <w:t xml:space="preserve"> </w:t>
      </w:r>
      <w:r>
        <w:rPr>
          <w:color w:val="221F1F"/>
        </w:rPr>
        <w:t>Manager</w:t>
      </w:r>
      <w:r>
        <w:rPr>
          <w:color w:val="221F1F"/>
          <w:spacing w:val="-3"/>
        </w:rPr>
        <w:t xml:space="preserve"> </w:t>
      </w:r>
      <w:r>
        <w:rPr>
          <w:color w:val="221F1F"/>
        </w:rPr>
        <w:t>of</w:t>
      </w:r>
      <w:r>
        <w:rPr>
          <w:color w:val="221F1F"/>
          <w:spacing w:val="-4"/>
        </w:rPr>
        <w:t xml:space="preserve"> </w:t>
      </w:r>
      <w:r>
        <w:rPr>
          <w:color w:val="221F1F"/>
        </w:rPr>
        <w:t>such</w:t>
      </w:r>
      <w:r>
        <w:rPr>
          <w:color w:val="221F1F"/>
          <w:spacing w:val="-4"/>
        </w:rPr>
        <w:t xml:space="preserve"> </w:t>
      </w:r>
      <w:r>
        <w:rPr>
          <w:color w:val="221F1F"/>
        </w:rPr>
        <w:t>discoveries</w:t>
      </w:r>
      <w:r>
        <w:rPr>
          <w:color w:val="221F1F"/>
          <w:spacing w:val="-6"/>
        </w:rPr>
        <w:t xml:space="preserve"> </w:t>
      </w:r>
      <w:r>
        <w:rPr>
          <w:color w:val="221F1F"/>
        </w:rPr>
        <w:t>and</w:t>
      </w:r>
      <w:r>
        <w:rPr>
          <w:color w:val="221F1F"/>
          <w:spacing w:val="-6"/>
        </w:rPr>
        <w:t xml:space="preserve"> </w:t>
      </w:r>
      <w:r>
        <w:rPr>
          <w:color w:val="221F1F"/>
        </w:rPr>
        <w:t>carry</w:t>
      </w:r>
      <w:r>
        <w:rPr>
          <w:color w:val="221F1F"/>
          <w:spacing w:val="-1"/>
        </w:rPr>
        <w:t xml:space="preserve"> </w:t>
      </w:r>
      <w:r>
        <w:rPr>
          <w:color w:val="221F1F"/>
        </w:rPr>
        <w:t>out</w:t>
      </w:r>
      <w:r>
        <w:rPr>
          <w:color w:val="221F1F"/>
          <w:spacing w:val="-52"/>
        </w:rPr>
        <w:t xml:space="preserve"> </w:t>
      </w:r>
      <w:r>
        <w:rPr>
          <w:color w:val="221F1F"/>
        </w:rPr>
        <w:t>the</w:t>
      </w:r>
      <w:r>
        <w:rPr>
          <w:color w:val="221F1F"/>
          <w:spacing w:val="-25"/>
        </w:rPr>
        <w:t xml:space="preserve"> </w:t>
      </w:r>
      <w:r>
        <w:rPr>
          <w:color w:val="221F1F"/>
        </w:rPr>
        <w:t>Project</w:t>
      </w:r>
      <w:r>
        <w:rPr>
          <w:color w:val="221F1F"/>
          <w:spacing w:val="-23"/>
        </w:rPr>
        <w:t xml:space="preserve"> </w:t>
      </w:r>
      <w:r>
        <w:rPr>
          <w:color w:val="221F1F"/>
        </w:rPr>
        <w:t>Manager's</w:t>
      </w:r>
      <w:r>
        <w:rPr>
          <w:color w:val="221F1F"/>
          <w:spacing w:val="-24"/>
        </w:rPr>
        <w:t xml:space="preserve"> </w:t>
      </w:r>
      <w:r>
        <w:rPr>
          <w:color w:val="221F1F"/>
        </w:rPr>
        <w:t>instructions</w:t>
      </w:r>
      <w:r>
        <w:rPr>
          <w:color w:val="221F1F"/>
          <w:spacing w:val="-22"/>
        </w:rPr>
        <w:t xml:space="preserve"> </w:t>
      </w:r>
      <w:r>
        <w:rPr>
          <w:color w:val="221F1F"/>
        </w:rPr>
        <w:t>for</w:t>
      </w:r>
      <w:r>
        <w:rPr>
          <w:color w:val="221F1F"/>
          <w:spacing w:val="-21"/>
        </w:rPr>
        <w:t xml:space="preserve"> </w:t>
      </w:r>
      <w:r>
        <w:rPr>
          <w:color w:val="221F1F"/>
        </w:rPr>
        <w:t>dealing</w:t>
      </w:r>
      <w:r>
        <w:rPr>
          <w:color w:val="221F1F"/>
          <w:spacing w:val="-26"/>
        </w:rPr>
        <w:t xml:space="preserve"> </w:t>
      </w:r>
      <w:r>
        <w:rPr>
          <w:color w:val="221F1F"/>
        </w:rPr>
        <w:t>with</w:t>
      </w:r>
      <w:r>
        <w:rPr>
          <w:color w:val="221F1F"/>
          <w:spacing w:val="-24"/>
        </w:rPr>
        <w:t xml:space="preserve"> </w:t>
      </w:r>
      <w:r>
        <w:rPr>
          <w:color w:val="221F1F"/>
        </w:rPr>
        <w:t>them.</w:t>
      </w:r>
    </w:p>
    <w:p>
      <w:pPr>
        <w:pStyle w:val="7"/>
        <w:spacing w:before="1"/>
        <w:rPr>
          <w:sz w:val="21"/>
        </w:rPr>
      </w:pPr>
    </w:p>
    <w:p>
      <w:pPr>
        <w:pStyle w:val="4"/>
        <w:numPr>
          <w:ilvl w:val="0"/>
          <w:numId w:val="91"/>
        </w:numPr>
        <w:tabs>
          <w:tab w:val="left" w:pos="804"/>
          <w:tab w:val="left" w:pos="805"/>
        </w:tabs>
        <w:ind w:left="804" w:hanging="558"/>
      </w:pPr>
      <w:bookmarkStart w:id="239" w:name="_Toc6287"/>
      <w:r>
        <w:rPr>
          <w:color w:val="221F1F"/>
          <w:spacing w:val="-1"/>
        </w:rPr>
        <w:t>Possession</w:t>
      </w:r>
      <w:r>
        <w:rPr>
          <w:color w:val="221F1F"/>
          <w:spacing w:val="-18"/>
        </w:rPr>
        <w:t xml:space="preserve"> </w:t>
      </w:r>
      <w:r>
        <w:rPr>
          <w:color w:val="221F1F"/>
        </w:rPr>
        <w:t>of</w:t>
      </w:r>
      <w:r>
        <w:rPr>
          <w:color w:val="221F1F"/>
          <w:spacing w:val="-22"/>
        </w:rPr>
        <w:t xml:space="preserve"> </w:t>
      </w:r>
      <w:r>
        <w:rPr>
          <w:color w:val="221F1F"/>
        </w:rPr>
        <w:t>the</w:t>
      </w:r>
      <w:r>
        <w:rPr>
          <w:color w:val="221F1F"/>
          <w:spacing w:val="-22"/>
        </w:rPr>
        <w:t xml:space="preserve"> </w:t>
      </w:r>
      <w:r>
        <w:rPr>
          <w:color w:val="221F1F"/>
        </w:rPr>
        <w:t>Site</w:t>
      </w:r>
      <w:bookmarkEnd w:id="239"/>
    </w:p>
    <w:p>
      <w:pPr>
        <w:pStyle w:val="7"/>
        <w:spacing w:before="6"/>
        <w:rPr>
          <w:b/>
          <w:i/>
          <w:sz w:val="20"/>
        </w:rPr>
      </w:pPr>
    </w:p>
    <w:p>
      <w:pPr>
        <w:spacing w:line="230" w:lineRule="auto"/>
        <w:ind w:left="547" w:right="715"/>
        <w:jc w:val="both"/>
      </w:pPr>
      <w:r>
        <w:rPr>
          <w:color w:val="221F1F"/>
          <w:spacing w:val="-1"/>
        </w:rPr>
        <w:t>The</w:t>
      </w:r>
      <w:r>
        <w:rPr>
          <w:color w:val="221F1F"/>
          <w:spacing w:val="-19"/>
        </w:rPr>
        <w:t xml:space="preserve"> </w:t>
      </w:r>
      <w:r>
        <w:rPr>
          <w:color w:val="221F1F"/>
          <w:spacing w:val="-1"/>
        </w:rPr>
        <w:t>Procuring</w:t>
      </w:r>
      <w:r>
        <w:rPr>
          <w:color w:val="221F1F"/>
          <w:spacing w:val="-19"/>
        </w:rPr>
        <w:t xml:space="preserve"> </w:t>
      </w:r>
      <w:r>
        <w:rPr>
          <w:color w:val="221F1F"/>
          <w:spacing w:val="-1"/>
        </w:rPr>
        <w:t>Entity</w:t>
      </w:r>
      <w:r>
        <w:rPr>
          <w:color w:val="221F1F"/>
          <w:spacing w:val="-19"/>
        </w:rPr>
        <w:t xml:space="preserve"> </w:t>
      </w:r>
      <w:r>
        <w:rPr>
          <w:color w:val="221F1F"/>
          <w:spacing w:val="-1"/>
        </w:rPr>
        <w:t>shall</w:t>
      </w:r>
      <w:r>
        <w:rPr>
          <w:color w:val="221F1F"/>
          <w:spacing w:val="-18"/>
        </w:rPr>
        <w:t xml:space="preserve"> </w:t>
      </w:r>
      <w:r>
        <w:rPr>
          <w:color w:val="221F1F"/>
          <w:spacing w:val="-1"/>
        </w:rPr>
        <w:t>give</w:t>
      </w:r>
      <w:r>
        <w:rPr>
          <w:color w:val="221F1F"/>
          <w:spacing w:val="-16"/>
        </w:rPr>
        <w:t xml:space="preserve"> </w:t>
      </w:r>
      <w:r>
        <w:rPr>
          <w:color w:val="221F1F"/>
          <w:spacing w:val="-1"/>
        </w:rPr>
        <w:t>possession</w:t>
      </w:r>
      <w:r>
        <w:rPr>
          <w:color w:val="221F1F"/>
          <w:spacing w:val="-16"/>
        </w:rPr>
        <w:t xml:space="preserve"> </w:t>
      </w:r>
      <w:r>
        <w:rPr>
          <w:color w:val="221F1F"/>
          <w:spacing w:val="-1"/>
        </w:rPr>
        <w:t>of</w:t>
      </w:r>
      <w:r>
        <w:rPr>
          <w:color w:val="221F1F"/>
          <w:spacing w:val="-19"/>
        </w:rPr>
        <w:t xml:space="preserve"> </w:t>
      </w:r>
      <w:r>
        <w:rPr>
          <w:color w:val="221F1F"/>
          <w:spacing w:val="-1"/>
        </w:rPr>
        <w:t>all</w:t>
      </w:r>
      <w:r>
        <w:rPr>
          <w:color w:val="221F1F"/>
          <w:spacing w:val="-18"/>
        </w:rPr>
        <w:t xml:space="preserve"> </w:t>
      </w:r>
      <w:r>
        <w:rPr>
          <w:color w:val="221F1F"/>
        </w:rPr>
        <w:t>parts</w:t>
      </w:r>
      <w:r>
        <w:rPr>
          <w:color w:val="221F1F"/>
          <w:spacing w:val="-17"/>
        </w:rPr>
        <w:t xml:space="preserve"> </w:t>
      </w:r>
      <w:r>
        <w:rPr>
          <w:color w:val="221F1F"/>
        </w:rPr>
        <w:t>of</w:t>
      </w:r>
      <w:r>
        <w:rPr>
          <w:color w:val="221F1F"/>
          <w:spacing w:val="-21"/>
        </w:rPr>
        <w:t xml:space="preserve"> </w:t>
      </w:r>
      <w:r>
        <w:rPr>
          <w:color w:val="221F1F"/>
        </w:rPr>
        <w:t>the</w:t>
      </w:r>
      <w:r>
        <w:rPr>
          <w:color w:val="221F1F"/>
          <w:spacing w:val="-19"/>
        </w:rPr>
        <w:t xml:space="preserve"> </w:t>
      </w:r>
      <w:r>
        <w:rPr>
          <w:color w:val="221F1F"/>
        </w:rPr>
        <w:t>Site</w:t>
      </w:r>
      <w:r>
        <w:rPr>
          <w:color w:val="221F1F"/>
          <w:spacing w:val="-19"/>
        </w:rPr>
        <w:t xml:space="preserve"> </w:t>
      </w:r>
      <w:r>
        <w:rPr>
          <w:color w:val="221F1F"/>
        </w:rPr>
        <w:t>to</w:t>
      </w:r>
      <w:r>
        <w:rPr>
          <w:color w:val="221F1F"/>
          <w:spacing w:val="-19"/>
        </w:rPr>
        <w:t xml:space="preserve"> </w:t>
      </w:r>
      <w:r>
        <w:rPr>
          <w:color w:val="221F1F"/>
        </w:rPr>
        <w:t>the</w:t>
      </w:r>
      <w:r>
        <w:rPr>
          <w:color w:val="221F1F"/>
          <w:spacing w:val="-19"/>
        </w:rPr>
        <w:t xml:space="preserve"> </w:t>
      </w:r>
      <w:r>
        <w:rPr>
          <w:color w:val="221F1F"/>
        </w:rPr>
        <w:t>Contractor.</w:t>
      </w:r>
      <w:r>
        <w:rPr>
          <w:color w:val="221F1F"/>
          <w:spacing w:val="37"/>
        </w:rPr>
        <w:t xml:space="preserve"> </w:t>
      </w:r>
      <w:r>
        <w:rPr>
          <w:color w:val="221F1F"/>
        </w:rPr>
        <w:t>If</w:t>
      </w:r>
      <w:r>
        <w:rPr>
          <w:color w:val="221F1F"/>
          <w:spacing w:val="-15"/>
        </w:rPr>
        <w:t xml:space="preserve"> </w:t>
      </w:r>
      <w:r>
        <w:rPr>
          <w:color w:val="221F1F"/>
        </w:rPr>
        <w:t>possession</w:t>
      </w:r>
      <w:r>
        <w:rPr>
          <w:color w:val="221F1F"/>
          <w:spacing w:val="-16"/>
        </w:rPr>
        <w:t xml:space="preserve"> </w:t>
      </w:r>
      <w:r>
        <w:rPr>
          <w:color w:val="221F1F"/>
        </w:rPr>
        <w:t>of</w:t>
      </w:r>
      <w:r>
        <w:rPr>
          <w:color w:val="221F1F"/>
          <w:spacing w:val="-19"/>
        </w:rPr>
        <w:t xml:space="preserve"> </w:t>
      </w:r>
      <w:r>
        <w:rPr>
          <w:color w:val="221F1F"/>
        </w:rPr>
        <w:t>a</w:t>
      </w:r>
      <w:r>
        <w:rPr>
          <w:color w:val="221F1F"/>
          <w:spacing w:val="-19"/>
        </w:rPr>
        <w:t xml:space="preserve"> </w:t>
      </w:r>
      <w:r>
        <w:rPr>
          <w:color w:val="221F1F"/>
        </w:rPr>
        <w:t>part</w:t>
      </w:r>
      <w:r>
        <w:rPr>
          <w:color w:val="221F1F"/>
          <w:spacing w:val="-18"/>
        </w:rPr>
        <w:t xml:space="preserve"> </w:t>
      </w:r>
      <w:r>
        <w:rPr>
          <w:color w:val="221F1F"/>
        </w:rPr>
        <w:t>is</w:t>
      </w:r>
      <w:r>
        <w:rPr>
          <w:color w:val="221F1F"/>
          <w:spacing w:val="-19"/>
        </w:rPr>
        <w:t xml:space="preserve"> </w:t>
      </w:r>
      <w:r>
        <w:rPr>
          <w:color w:val="221F1F"/>
        </w:rPr>
        <w:t>not</w:t>
      </w:r>
      <w:r>
        <w:rPr>
          <w:color w:val="221F1F"/>
          <w:spacing w:val="-6"/>
        </w:rPr>
        <w:t xml:space="preserve"> </w:t>
      </w:r>
      <w:r>
        <w:rPr>
          <w:color w:val="221F1F"/>
        </w:rPr>
        <w:t>given</w:t>
      </w:r>
      <w:r>
        <w:rPr>
          <w:color w:val="221F1F"/>
          <w:spacing w:val="-52"/>
        </w:rPr>
        <w:t xml:space="preserve"> </w:t>
      </w:r>
      <w:r>
        <w:rPr>
          <w:color w:val="221F1F"/>
          <w:spacing w:val="-1"/>
        </w:rPr>
        <w:t>by</w:t>
      </w:r>
      <w:r>
        <w:rPr>
          <w:color w:val="221F1F"/>
          <w:spacing w:val="-24"/>
        </w:rPr>
        <w:t xml:space="preserve"> </w:t>
      </w:r>
      <w:r>
        <w:rPr>
          <w:color w:val="221F1F"/>
        </w:rPr>
        <w:t>the</w:t>
      </w:r>
      <w:r>
        <w:rPr>
          <w:color w:val="221F1F"/>
          <w:spacing w:val="-21"/>
        </w:rPr>
        <w:t xml:space="preserve"> </w:t>
      </w:r>
      <w:r>
        <w:rPr>
          <w:color w:val="221F1F"/>
        </w:rPr>
        <w:t>date</w:t>
      </w:r>
      <w:r>
        <w:rPr>
          <w:color w:val="221F1F"/>
          <w:spacing w:val="-21"/>
        </w:rPr>
        <w:t xml:space="preserve"> </w:t>
      </w:r>
      <w:r>
        <w:rPr>
          <w:b/>
          <w:color w:val="221F1F"/>
        </w:rPr>
        <w:t>stated</w:t>
      </w:r>
      <w:r>
        <w:rPr>
          <w:b/>
          <w:color w:val="221F1F"/>
          <w:spacing w:val="-21"/>
        </w:rPr>
        <w:t xml:space="preserve"> </w:t>
      </w:r>
      <w:r>
        <w:rPr>
          <w:b/>
          <w:color w:val="221F1F"/>
        </w:rPr>
        <w:t>in</w:t>
      </w:r>
      <w:r>
        <w:rPr>
          <w:b/>
          <w:color w:val="221F1F"/>
          <w:spacing w:val="-25"/>
        </w:rPr>
        <w:t xml:space="preserve"> </w:t>
      </w:r>
      <w:r>
        <w:rPr>
          <w:b/>
          <w:color w:val="221F1F"/>
        </w:rPr>
        <w:t>the</w:t>
      </w:r>
      <w:r>
        <w:rPr>
          <w:b/>
          <w:color w:val="221F1F"/>
          <w:spacing w:val="-22"/>
        </w:rPr>
        <w:t xml:space="preserve"> </w:t>
      </w:r>
      <w:r>
        <w:rPr>
          <w:b/>
          <w:color w:val="221F1F"/>
        </w:rPr>
        <w:t>SCC,</w:t>
      </w:r>
      <w:r>
        <w:rPr>
          <w:b/>
          <w:color w:val="221F1F"/>
          <w:spacing w:val="-21"/>
        </w:rPr>
        <w:t xml:space="preserve"> </w:t>
      </w:r>
      <w:r>
        <w:rPr>
          <w:color w:val="221F1F"/>
        </w:rPr>
        <w:t>the</w:t>
      </w:r>
      <w:r>
        <w:rPr>
          <w:color w:val="221F1F"/>
          <w:spacing w:val="-21"/>
        </w:rPr>
        <w:t xml:space="preserve"> </w:t>
      </w:r>
      <w:r>
        <w:rPr>
          <w:color w:val="221F1F"/>
        </w:rPr>
        <w:t>Procuring</w:t>
      </w:r>
      <w:r>
        <w:rPr>
          <w:color w:val="221F1F"/>
          <w:spacing w:val="-24"/>
        </w:rPr>
        <w:t xml:space="preserve"> </w:t>
      </w:r>
      <w:r>
        <w:rPr>
          <w:color w:val="221F1F"/>
        </w:rPr>
        <w:t>Entity</w:t>
      </w:r>
      <w:r>
        <w:rPr>
          <w:color w:val="221F1F"/>
          <w:spacing w:val="-24"/>
        </w:rPr>
        <w:t xml:space="preserve"> </w:t>
      </w:r>
      <w:r>
        <w:rPr>
          <w:color w:val="221F1F"/>
        </w:rPr>
        <w:t>shall</w:t>
      </w:r>
      <w:r>
        <w:rPr>
          <w:color w:val="221F1F"/>
          <w:spacing w:val="-23"/>
        </w:rPr>
        <w:t xml:space="preserve"> </w:t>
      </w:r>
      <w:r>
        <w:rPr>
          <w:color w:val="221F1F"/>
        </w:rPr>
        <w:t>be</w:t>
      </w:r>
      <w:r>
        <w:rPr>
          <w:color w:val="221F1F"/>
          <w:spacing w:val="-21"/>
        </w:rPr>
        <w:t xml:space="preserve"> </w:t>
      </w:r>
      <w:r>
        <w:rPr>
          <w:color w:val="221F1F"/>
        </w:rPr>
        <w:t>deemed</w:t>
      </w:r>
      <w:r>
        <w:rPr>
          <w:color w:val="221F1F"/>
          <w:spacing w:val="-21"/>
        </w:rPr>
        <w:t xml:space="preserve"> </w:t>
      </w:r>
      <w:r>
        <w:rPr>
          <w:color w:val="221F1F"/>
        </w:rPr>
        <w:t>to</w:t>
      </w:r>
      <w:r>
        <w:rPr>
          <w:color w:val="221F1F"/>
          <w:spacing w:val="-22"/>
        </w:rPr>
        <w:t xml:space="preserve"> </w:t>
      </w:r>
      <w:r>
        <w:rPr>
          <w:color w:val="221F1F"/>
        </w:rPr>
        <w:t>have</w:t>
      </w:r>
      <w:r>
        <w:rPr>
          <w:color w:val="221F1F"/>
          <w:spacing w:val="-22"/>
        </w:rPr>
        <w:t xml:space="preserve"> </w:t>
      </w:r>
      <w:r>
        <w:rPr>
          <w:color w:val="221F1F"/>
        </w:rPr>
        <w:t>delayed</w:t>
      </w:r>
      <w:r>
        <w:rPr>
          <w:color w:val="221F1F"/>
          <w:spacing w:val="-21"/>
        </w:rPr>
        <w:t xml:space="preserve"> </w:t>
      </w:r>
      <w:r>
        <w:rPr>
          <w:color w:val="221F1F"/>
        </w:rPr>
        <w:t>the</w:t>
      </w:r>
      <w:r>
        <w:rPr>
          <w:color w:val="221F1F"/>
          <w:spacing w:val="-20"/>
        </w:rPr>
        <w:t xml:space="preserve"> </w:t>
      </w:r>
      <w:r>
        <w:rPr>
          <w:color w:val="221F1F"/>
        </w:rPr>
        <w:t>start</w:t>
      </w:r>
      <w:r>
        <w:rPr>
          <w:color w:val="221F1F"/>
          <w:spacing w:val="-20"/>
        </w:rPr>
        <w:t xml:space="preserve"> </w:t>
      </w:r>
      <w:r>
        <w:rPr>
          <w:color w:val="221F1F"/>
        </w:rPr>
        <w:t>of</w:t>
      </w:r>
      <w:r>
        <w:rPr>
          <w:color w:val="221F1F"/>
          <w:spacing w:val="-21"/>
        </w:rPr>
        <w:t xml:space="preserve"> </w:t>
      </w:r>
      <w:r>
        <w:rPr>
          <w:color w:val="221F1F"/>
        </w:rPr>
        <w:t>the</w:t>
      </w:r>
      <w:r>
        <w:rPr>
          <w:color w:val="221F1F"/>
          <w:spacing w:val="-21"/>
        </w:rPr>
        <w:t xml:space="preserve"> </w:t>
      </w:r>
      <w:r>
        <w:rPr>
          <w:color w:val="221F1F"/>
        </w:rPr>
        <w:t>relevant</w:t>
      </w:r>
      <w:r>
        <w:rPr>
          <w:color w:val="221F1F"/>
          <w:spacing w:val="1"/>
        </w:rPr>
        <w:t xml:space="preserve"> </w:t>
      </w:r>
      <w:r>
        <w:rPr>
          <w:color w:val="221F1F"/>
        </w:rPr>
        <w:t>activities,</w:t>
      </w:r>
      <w:r>
        <w:rPr>
          <w:color w:val="221F1F"/>
          <w:spacing w:val="-53"/>
        </w:rPr>
        <w:t xml:space="preserve"> </w:t>
      </w:r>
      <w:r>
        <w:rPr>
          <w:color w:val="221F1F"/>
        </w:rPr>
        <w:t>and</w:t>
      </w:r>
      <w:r>
        <w:rPr>
          <w:color w:val="221F1F"/>
          <w:spacing w:val="-25"/>
        </w:rPr>
        <w:t xml:space="preserve"> </w:t>
      </w:r>
      <w:r>
        <w:rPr>
          <w:color w:val="221F1F"/>
        </w:rPr>
        <w:t>this</w:t>
      </w:r>
      <w:r>
        <w:rPr>
          <w:color w:val="221F1F"/>
          <w:spacing w:val="-23"/>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a</w:t>
      </w:r>
      <w:r>
        <w:rPr>
          <w:color w:val="221F1F"/>
          <w:spacing w:val="-24"/>
        </w:rPr>
        <w:t xml:space="preserve"> </w:t>
      </w:r>
      <w:r>
        <w:rPr>
          <w:color w:val="221F1F"/>
        </w:rPr>
        <w:t>Compensation</w:t>
      </w:r>
      <w:r>
        <w:rPr>
          <w:color w:val="221F1F"/>
          <w:spacing w:val="-23"/>
        </w:rPr>
        <w:t xml:space="preserve"> </w:t>
      </w:r>
      <w:r>
        <w:rPr>
          <w:color w:val="221F1F"/>
        </w:rPr>
        <w:t>Event.</w:t>
      </w:r>
    </w:p>
    <w:p>
      <w:pPr>
        <w:pStyle w:val="7"/>
        <w:spacing w:before="11"/>
        <w:rPr>
          <w:sz w:val="20"/>
        </w:rPr>
      </w:pPr>
    </w:p>
    <w:p>
      <w:pPr>
        <w:pStyle w:val="4"/>
        <w:numPr>
          <w:ilvl w:val="0"/>
          <w:numId w:val="91"/>
        </w:numPr>
        <w:tabs>
          <w:tab w:val="left" w:pos="804"/>
          <w:tab w:val="left" w:pos="805"/>
        </w:tabs>
        <w:ind w:left="804" w:hanging="558"/>
      </w:pPr>
      <w:bookmarkStart w:id="240" w:name="_Toc7062"/>
      <w:r>
        <w:rPr>
          <w:color w:val="221F1F"/>
          <w:spacing w:val="-1"/>
        </w:rPr>
        <w:t>Access</w:t>
      </w:r>
      <w:r>
        <w:rPr>
          <w:color w:val="221F1F"/>
          <w:spacing w:val="-20"/>
        </w:rPr>
        <w:t xml:space="preserve"> </w:t>
      </w:r>
      <w:r>
        <w:rPr>
          <w:color w:val="221F1F"/>
        </w:rPr>
        <w:t>to</w:t>
      </w:r>
      <w:r>
        <w:rPr>
          <w:color w:val="221F1F"/>
          <w:spacing w:val="-23"/>
        </w:rPr>
        <w:t xml:space="preserve"> </w:t>
      </w:r>
      <w:r>
        <w:rPr>
          <w:color w:val="221F1F"/>
        </w:rPr>
        <w:t>the</w:t>
      </w:r>
      <w:r>
        <w:rPr>
          <w:color w:val="221F1F"/>
          <w:spacing w:val="-24"/>
        </w:rPr>
        <w:t xml:space="preserve"> </w:t>
      </w:r>
      <w:r>
        <w:rPr>
          <w:color w:val="221F1F"/>
        </w:rPr>
        <w:t>Site</w:t>
      </w:r>
      <w:bookmarkEnd w:id="240"/>
    </w:p>
    <w:p>
      <w:pPr>
        <w:spacing w:before="234" w:line="232" w:lineRule="auto"/>
        <w:ind w:left="547" w:right="713"/>
        <w:jc w:val="both"/>
      </w:pPr>
      <w:r>
        <w:rPr>
          <w:color w:val="221F1F"/>
          <w:spacing w:val="-1"/>
        </w:rPr>
        <w:t>The</w:t>
      </w:r>
      <w:r>
        <w:rPr>
          <w:color w:val="221F1F"/>
          <w:spacing w:val="-12"/>
        </w:rPr>
        <w:t xml:space="preserve"> </w:t>
      </w:r>
      <w:r>
        <w:rPr>
          <w:color w:val="221F1F"/>
          <w:spacing w:val="-1"/>
        </w:rPr>
        <w:t>Contractor</w:t>
      </w:r>
      <w:r>
        <w:rPr>
          <w:color w:val="221F1F"/>
          <w:spacing w:val="-13"/>
        </w:rPr>
        <w:t xml:space="preserve"> </w:t>
      </w:r>
      <w:r>
        <w:rPr>
          <w:color w:val="221F1F"/>
        </w:rPr>
        <w:t>shall</w:t>
      </w:r>
      <w:r>
        <w:rPr>
          <w:color w:val="221F1F"/>
          <w:spacing w:val="-10"/>
        </w:rPr>
        <w:t xml:space="preserve"> </w:t>
      </w:r>
      <w:r>
        <w:rPr>
          <w:color w:val="221F1F"/>
        </w:rPr>
        <w:t>allow</w:t>
      </w:r>
      <w:r>
        <w:rPr>
          <w:color w:val="221F1F"/>
          <w:spacing w:val="-15"/>
        </w:rPr>
        <w:t xml:space="preserve"> </w:t>
      </w:r>
      <w:r>
        <w:rPr>
          <w:color w:val="221F1F"/>
        </w:rPr>
        <w:t>the</w:t>
      </w:r>
      <w:r>
        <w:rPr>
          <w:color w:val="221F1F"/>
          <w:spacing w:val="-12"/>
        </w:rPr>
        <w:t xml:space="preserve"> </w:t>
      </w:r>
      <w:r>
        <w:rPr>
          <w:color w:val="221F1F"/>
        </w:rPr>
        <w:t>Project</w:t>
      </w:r>
      <w:r>
        <w:rPr>
          <w:color w:val="221F1F"/>
          <w:spacing w:val="-10"/>
        </w:rPr>
        <w:t xml:space="preserve"> </w:t>
      </w:r>
      <w:r>
        <w:rPr>
          <w:color w:val="221F1F"/>
        </w:rPr>
        <w:t>Manager</w:t>
      </w:r>
      <w:r>
        <w:rPr>
          <w:color w:val="221F1F"/>
          <w:spacing w:val="-11"/>
        </w:rPr>
        <w:t xml:space="preserve"> </w:t>
      </w:r>
      <w:r>
        <w:rPr>
          <w:color w:val="221F1F"/>
        </w:rPr>
        <w:t>and</w:t>
      </w:r>
      <w:r>
        <w:rPr>
          <w:color w:val="221F1F"/>
          <w:spacing w:val="-11"/>
        </w:rPr>
        <w:t xml:space="preserve"> </w:t>
      </w:r>
      <w:r>
        <w:rPr>
          <w:color w:val="221F1F"/>
        </w:rPr>
        <w:t>any</w:t>
      </w:r>
      <w:r>
        <w:rPr>
          <w:color w:val="221F1F"/>
          <w:spacing w:val="-15"/>
        </w:rPr>
        <w:t xml:space="preserve"> </w:t>
      </w:r>
      <w:r>
        <w:rPr>
          <w:color w:val="221F1F"/>
        </w:rPr>
        <w:t>person</w:t>
      </w:r>
      <w:r>
        <w:rPr>
          <w:color w:val="221F1F"/>
          <w:spacing w:val="-14"/>
        </w:rPr>
        <w:t xml:space="preserve"> </w:t>
      </w:r>
      <w:r>
        <w:rPr>
          <w:color w:val="221F1F"/>
        </w:rPr>
        <w:t>authorized</w:t>
      </w:r>
      <w:r>
        <w:rPr>
          <w:color w:val="221F1F"/>
          <w:spacing w:val="-11"/>
        </w:rPr>
        <w:t xml:space="preserve"> </w:t>
      </w:r>
      <w:r>
        <w:rPr>
          <w:color w:val="221F1F"/>
        </w:rPr>
        <w:t>by</w:t>
      </w:r>
      <w:r>
        <w:rPr>
          <w:color w:val="221F1F"/>
          <w:spacing w:val="-15"/>
        </w:rPr>
        <w:t xml:space="preserve"> </w:t>
      </w:r>
      <w:r>
        <w:rPr>
          <w:color w:val="221F1F"/>
        </w:rPr>
        <w:t>the</w:t>
      </w:r>
      <w:r>
        <w:rPr>
          <w:color w:val="221F1F"/>
          <w:spacing w:val="-11"/>
        </w:rPr>
        <w:t xml:space="preserve"> </w:t>
      </w:r>
      <w:r>
        <w:rPr>
          <w:color w:val="221F1F"/>
        </w:rPr>
        <w:t>Project</w:t>
      </w:r>
      <w:r>
        <w:rPr>
          <w:color w:val="221F1F"/>
          <w:spacing w:val="-10"/>
        </w:rPr>
        <w:t xml:space="preserve"> </w:t>
      </w:r>
      <w:r>
        <w:rPr>
          <w:color w:val="221F1F"/>
        </w:rPr>
        <w:t>Manager</w:t>
      </w:r>
      <w:r>
        <w:rPr>
          <w:color w:val="221F1F"/>
          <w:spacing w:val="-11"/>
        </w:rPr>
        <w:t xml:space="preserve"> </w:t>
      </w:r>
      <w:r>
        <w:rPr>
          <w:color w:val="221F1F"/>
        </w:rPr>
        <w:t>access</w:t>
      </w:r>
      <w:r>
        <w:rPr>
          <w:color w:val="221F1F"/>
          <w:spacing w:val="-10"/>
        </w:rPr>
        <w:t xml:space="preserve"> </w:t>
      </w:r>
      <w:r>
        <w:rPr>
          <w:color w:val="221F1F"/>
        </w:rPr>
        <w:t>to</w:t>
      </w:r>
      <w:r>
        <w:rPr>
          <w:color w:val="221F1F"/>
          <w:spacing w:val="-15"/>
        </w:rPr>
        <w:t xml:space="preserve"> </w:t>
      </w:r>
      <w:r>
        <w:rPr>
          <w:color w:val="221F1F"/>
        </w:rPr>
        <w:t>the</w:t>
      </w:r>
      <w:r>
        <w:rPr>
          <w:color w:val="221F1F"/>
          <w:spacing w:val="-2"/>
        </w:rPr>
        <w:t xml:space="preserve"> </w:t>
      </w:r>
      <w:r>
        <w:rPr>
          <w:color w:val="221F1F"/>
        </w:rPr>
        <w:t>Site</w:t>
      </w:r>
      <w:r>
        <w:rPr>
          <w:color w:val="221F1F"/>
          <w:spacing w:val="-52"/>
        </w:rPr>
        <w:t xml:space="preserve"> </w:t>
      </w:r>
      <w:r>
        <w:rPr>
          <w:color w:val="221F1F"/>
          <w:spacing w:val="-1"/>
        </w:rPr>
        <w:t>and</w:t>
      </w:r>
      <w:r>
        <w:rPr>
          <w:color w:val="221F1F"/>
          <w:spacing w:val="-14"/>
        </w:rPr>
        <w:t xml:space="preserve"> </w:t>
      </w:r>
      <w:r>
        <w:rPr>
          <w:color w:val="221F1F"/>
          <w:spacing w:val="-1"/>
        </w:rPr>
        <w:t>to</w:t>
      </w:r>
      <w:r>
        <w:rPr>
          <w:color w:val="221F1F"/>
          <w:spacing w:val="-15"/>
        </w:rPr>
        <w:t xml:space="preserve"> </w:t>
      </w:r>
      <w:r>
        <w:rPr>
          <w:color w:val="221F1F"/>
          <w:spacing w:val="-1"/>
        </w:rPr>
        <w:t>any</w:t>
      </w:r>
      <w:r>
        <w:rPr>
          <w:color w:val="221F1F"/>
          <w:spacing w:val="-14"/>
        </w:rPr>
        <w:t xml:space="preserve"> </w:t>
      </w:r>
      <w:r>
        <w:rPr>
          <w:color w:val="221F1F"/>
          <w:spacing w:val="-1"/>
        </w:rPr>
        <w:t>place</w:t>
      </w:r>
      <w:r>
        <w:rPr>
          <w:color w:val="221F1F"/>
          <w:spacing w:val="-14"/>
        </w:rPr>
        <w:t xml:space="preserve"> </w:t>
      </w:r>
      <w:r>
        <w:rPr>
          <w:color w:val="221F1F"/>
          <w:spacing w:val="-1"/>
        </w:rPr>
        <w:t>where</w:t>
      </w:r>
      <w:r>
        <w:rPr>
          <w:color w:val="221F1F"/>
          <w:spacing w:val="-12"/>
        </w:rPr>
        <w:t xml:space="preserve"> </w:t>
      </w:r>
      <w:r>
        <w:rPr>
          <w:color w:val="221F1F"/>
          <w:spacing w:val="-1"/>
        </w:rPr>
        <w:t>work</w:t>
      </w:r>
      <w:r>
        <w:rPr>
          <w:color w:val="221F1F"/>
          <w:spacing w:val="-14"/>
        </w:rPr>
        <w:t xml:space="preserve"> </w:t>
      </w:r>
      <w:r>
        <w:rPr>
          <w:color w:val="221F1F"/>
        </w:rPr>
        <w:t>in</w:t>
      </w:r>
      <w:r>
        <w:rPr>
          <w:color w:val="221F1F"/>
          <w:spacing w:val="-12"/>
        </w:rPr>
        <w:t xml:space="preserve"> </w:t>
      </w:r>
      <w:r>
        <w:rPr>
          <w:color w:val="221F1F"/>
        </w:rPr>
        <w:t>connection</w:t>
      </w:r>
      <w:r>
        <w:rPr>
          <w:color w:val="221F1F"/>
          <w:spacing w:val="-12"/>
        </w:rPr>
        <w:t xml:space="preserve"> </w:t>
      </w:r>
      <w:r>
        <w:rPr>
          <w:color w:val="221F1F"/>
        </w:rPr>
        <w:t>with</w:t>
      </w:r>
      <w:r>
        <w:rPr>
          <w:color w:val="221F1F"/>
          <w:spacing w:val="-14"/>
        </w:rPr>
        <w:t xml:space="preserve"> </w:t>
      </w:r>
      <w:r>
        <w:rPr>
          <w:color w:val="221F1F"/>
        </w:rPr>
        <w:t>the</w:t>
      </w:r>
      <w:r>
        <w:rPr>
          <w:color w:val="221F1F"/>
          <w:spacing w:val="-12"/>
        </w:rPr>
        <w:t xml:space="preserve"> </w:t>
      </w:r>
      <w:r>
        <w:rPr>
          <w:color w:val="221F1F"/>
        </w:rPr>
        <w:t>Contract</w:t>
      </w:r>
      <w:r>
        <w:rPr>
          <w:color w:val="221F1F"/>
          <w:spacing w:val="-12"/>
        </w:rPr>
        <w:t xml:space="preserve"> </w:t>
      </w:r>
      <w:r>
        <w:rPr>
          <w:color w:val="221F1F"/>
        </w:rPr>
        <w:t>is</w:t>
      </w:r>
      <w:r>
        <w:rPr>
          <w:color w:val="221F1F"/>
          <w:spacing w:val="-12"/>
        </w:rPr>
        <w:t xml:space="preserve"> </w:t>
      </w:r>
      <w:r>
        <w:rPr>
          <w:color w:val="221F1F"/>
        </w:rPr>
        <w:t>being</w:t>
      </w:r>
      <w:r>
        <w:rPr>
          <w:color w:val="221F1F"/>
          <w:spacing w:val="-14"/>
        </w:rPr>
        <w:t xml:space="preserve"> </w:t>
      </w:r>
      <w:r>
        <w:rPr>
          <w:color w:val="221F1F"/>
        </w:rPr>
        <w:t>carried</w:t>
      </w:r>
      <w:r>
        <w:rPr>
          <w:color w:val="221F1F"/>
          <w:spacing w:val="-12"/>
        </w:rPr>
        <w:t xml:space="preserve"> </w:t>
      </w:r>
      <w:r>
        <w:rPr>
          <w:color w:val="221F1F"/>
        </w:rPr>
        <w:t>out</w:t>
      </w:r>
      <w:r>
        <w:rPr>
          <w:color w:val="221F1F"/>
          <w:spacing w:val="-13"/>
        </w:rPr>
        <w:t xml:space="preserve"> </w:t>
      </w:r>
      <w:r>
        <w:rPr>
          <w:color w:val="221F1F"/>
        </w:rPr>
        <w:t>or</w:t>
      </w:r>
      <w:r>
        <w:rPr>
          <w:color w:val="221F1F"/>
          <w:spacing w:val="-14"/>
        </w:rPr>
        <w:t xml:space="preserve"> </w:t>
      </w:r>
      <w:r>
        <w:rPr>
          <w:color w:val="221F1F"/>
        </w:rPr>
        <w:t>is</w:t>
      </w:r>
      <w:r>
        <w:rPr>
          <w:color w:val="221F1F"/>
          <w:spacing w:val="-14"/>
        </w:rPr>
        <w:t xml:space="preserve"> </w:t>
      </w:r>
      <w:r>
        <w:rPr>
          <w:color w:val="221F1F"/>
        </w:rPr>
        <w:t>intended</w:t>
      </w:r>
      <w:r>
        <w:rPr>
          <w:color w:val="221F1F"/>
          <w:spacing w:val="-14"/>
        </w:rPr>
        <w:t xml:space="preserve"> </w:t>
      </w:r>
      <w:r>
        <w:rPr>
          <w:color w:val="221F1F"/>
        </w:rPr>
        <w:t>to</w:t>
      </w:r>
      <w:r>
        <w:rPr>
          <w:color w:val="221F1F"/>
          <w:spacing w:val="-14"/>
        </w:rPr>
        <w:t xml:space="preserve"> </w:t>
      </w:r>
      <w:r>
        <w:rPr>
          <w:color w:val="221F1F"/>
        </w:rPr>
        <w:t>be</w:t>
      </w:r>
      <w:r>
        <w:rPr>
          <w:color w:val="221F1F"/>
          <w:spacing w:val="-14"/>
        </w:rPr>
        <w:t xml:space="preserve"> </w:t>
      </w:r>
      <w:r>
        <w:rPr>
          <w:color w:val="221F1F"/>
        </w:rPr>
        <w:t>carried</w:t>
      </w:r>
      <w:r>
        <w:rPr>
          <w:color w:val="221F1F"/>
          <w:spacing w:val="-2"/>
        </w:rPr>
        <w:t xml:space="preserve"> </w:t>
      </w:r>
      <w:r>
        <w:rPr>
          <w:color w:val="221F1F"/>
        </w:rPr>
        <w:t>out.</w:t>
      </w:r>
    </w:p>
    <w:p>
      <w:pPr>
        <w:pStyle w:val="7"/>
        <w:spacing w:before="10"/>
        <w:rPr>
          <w:sz w:val="20"/>
        </w:rPr>
      </w:pPr>
    </w:p>
    <w:p>
      <w:pPr>
        <w:pStyle w:val="4"/>
        <w:numPr>
          <w:ilvl w:val="0"/>
          <w:numId w:val="91"/>
        </w:numPr>
        <w:tabs>
          <w:tab w:val="left" w:pos="801"/>
          <w:tab w:val="left" w:pos="803"/>
        </w:tabs>
        <w:ind w:left="802" w:hanging="556"/>
      </w:pPr>
      <w:bookmarkStart w:id="241" w:name="_Toc5944"/>
      <w:r>
        <w:rPr>
          <w:color w:val="221F1F"/>
          <w:spacing w:val="-1"/>
        </w:rPr>
        <w:t>Instructions,</w:t>
      </w:r>
      <w:r>
        <w:rPr>
          <w:color w:val="221F1F"/>
          <w:spacing w:val="-20"/>
        </w:rPr>
        <w:t xml:space="preserve"> </w:t>
      </w:r>
      <w:r>
        <w:rPr>
          <w:color w:val="221F1F"/>
        </w:rPr>
        <w:t>Inspections</w:t>
      </w:r>
      <w:r>
        <w:rPr>
          <w:color w:val="221F1F"/>
          <w:spacing w:val="-21"/>
        </w:rPr>
        <w:t xml:space="preserve"> </w:t>
      </w:r>
      <w:r>
        <w:rPr>
          <w:color w:val="221F1F"/>
        </w:rPr>
        <w:t>and</w:t>
      </w:r>
      <w:r>
        <w:rPr>
          <w:color w:val="221F1F"/>
          <w:spacing w:val="-35"/>
        </w:rPr>
        <w:t xml:space="preserve"> </w:t>
      </w:r>
      <w:r>
        <w:rPr>
          <w:color w:val="221F1F"/>
        </w:rPr>
        <w:t>Audits</w:t>
      </w:r>
      <w:bookmarkEnd w:id="241"/>
    </w:p>
    <w:p>
      <w:pPr>
        <w:spacing w:before="234" w:line="232" w:lineRule="auto"/>
        <w:ind w:left="547" w:right="718"/>
        <w:jc w:val="both"/>
      </w:pPr>
      <w:r>
        <w:rPr>
          <w:color w:val="221F1F"/>
        </w:rPr>
        <w:t>The</w:t>
      </w:r>
      <w:r>
        <w:rPr>
          <w:color w:val="221F1F"/>
          <w:spacing w:val="-12"/>
        </w:rPr>
        <w:t xml:space="preserve"> </w:t>
      </w:r>
      <w:r>
        <w:rPr>
          <w:color w:val="221F1F"/>
        </w:rPr>
        <w:t>Contractor</w:t>
      </w:r>
      <w:r>
        <w:rPr>
          <w:color w:val="221F1F"/>
          <w:spacing w:val="-9"/>
        </w:rPr>
        <w:t xml:space="preserve"> </w:t>
      </w:r>
      <w:r>
        <w:rPr>
          <w:color w:val="221F1F"/>
        </w:rPr>
        <w:t>shall</w:t>
      </w:r>
      <w:r>
        <w:rPr>
          <w:color w:val="221F1F"/>
          <w:spacing w:val="-9"/>
        </w:rPr>
        <w:t xml:space="preserve"> </w:t>
      </w:r>
      <w:r>
        <w:rPr>
          <w:color w:val="221F1F"/>
        </w:rPr>
        <w:t>carry</w:t>
      </w:r>
      <w:r>
        <w:rPr>
          <w:color w:val="221F1F"/>
          <w:spacing w:val="-11"/>
        </w:rPr>
        <w:t xml:space="preserve"> </w:t>
      </w:r>
      <w:r>
        <w:rPr>
          <w:color w:val="221F1F"/>
        </w:rPr>
        <w:t>out</w:t>
      </w:r>
      <w:r>
        <w:rPr>
          <w:color w:val="221F1F"/>
          <w:spacing w:val="-9"/>
        </w:rPr>
        <w:t xml:space="preserve"> </w:t>
      </w:r>
      <w:r>
        <w:rPr>
          <w:color w:val="221F1F"/>
        </w:rPr>
        <w:t>all</w:t>
      </w:r>
      <w:r>
        <w:rPr>
          <w:color w:val="221F1F"/>
          <w:spacing w:val="-11"/>
        </w:rPr>
        <w:t xml:space="preserve"> </w:t>
      </w:r>
      <w:r>
        <w:rPr>
          <w:color w:val="221F1F"/>
        </w:rPr>
        <w:t>instructions</w:t>
      </w:r>
      <w:r>
        <w:rPr>
          <w:color w:val="221F1F"/>
          <w:spacing w:val="-9"/>
        </w:rPr>
        <w:t xml:space="preserve"> </w:t>
      </w:r>
      <w:r>
        <w:rPr>
          <w:color w:val="221F1F"/>
        </w:rPr>
        <w:t>of</w:t>
      </w:r>
      <w:r>
        <w:rPr>
          <w:color w:val="221F1F"/>
          <w:spacing w:val="-5"/>
        </w:rPr>
        <w:t xml:space="preserve"> </w:t>
      </w:r>
      <w:r>
        <w:rPr>
          <w:color w:val="221F1F"/>
        </w:rPr>
        <w:t>the</w:t>
      </w:r>
      <w:r>
        <w:rPr>
          <w:color w:val="221F1F"/>
          <w:spacing w:val="-8"/>
        </w:rPr>
        <w:t xml:space="preserve"> </w:t>
      </w:r>
      <w:r>
        <w:rPr>
          <w:color w:val="221F1F"/>
        </w:rPr>
        <w:t>Project</w:t>
      </w:r>
      <w:r>
        <w:rPr>
          <w:color w:val="221F1F"/>
          <w:spacing w:val="-9"/>
        </w:rPr>
        <w:t xml:space="preserve"> </w:t>
      </w:r>
      <w:r>
        <w:rPr>
          <w:color w:val="221F1F"/>
        </w:rPr>
        <w:t>Manager</w:t>
      </w:r>
      <w:r>
        <w:rPr>
          <w:color w:val="221F1F"/>
          <w:spacing w:val="-8"/>
        </w:rPr>
        <w:t xml:space="preserve"> </w:t>
      </w:r>
      <w:r>
        <w:rPr>
          <w:color w:val="221F1F"/>
        </w:rPr>
        <w:t>which</w:t>
      </w:r>
      <w:r>
        <w:rPr>
          <w:color w:val="221F1F"/>
          <w:spacing w:val="-12"/>
        </w:rPr>
        <w:t xml:space="preserve"> </w:t>
      </w:r>
      <w:r>
        <w:rPr>
          <w:color w:val="221F1F"/>
        </w:rPr>
        <w:t>comply</w:t>
      </w:r>
      <w:r>
        <w:rPr>
          <w:color w:val="221F1F"/>
          <w:spacing w:val="-11"/>
        </w:rPr>
        <w:t xml:space="preserve"> </w:t>
      </w:r>
      <w:r>
        <w:rPr>
          <w:color w:val="221F1F"/>
        </w:rPr>
        <w:t>with</w:t>
      </w:r>
      <w:r>
        <w:rPr>
          <w:color w:val="221F1F"/>
          <w:spacing w:val="-12"/>
        </w:rPr>
        <w:t xml:space="preserve"> </w:t>
      </w:r>
      <w:r>
        <w:rPr>
          <w:color w:val="221F1F"/>
        </w:rPr>
        <w:t>the</w:t>
      </w:r>
      <w:r>
        <w:rPr>
          <w:color w:val="221F1F"/>
          <w:spacing w:val="-12"/>
        </w:rPr>
        <w:t xml:space="preserve"> </w:t>
      </w:r>
      <w:r>
        <w:rPr>
          <w:color w:val="221F1F"/>
        </w:rPr>
        <w:t>applicable</w:t>
      </w:r>
      <w:r>
        <w:rPr>
          <w:color w:val="221F1F"/>
          <w:spacing w:val="-12"/>
        </w:rPr>
        <w:t xml:space="preserve"> </w:t>
      </w:r>
      <w:r>
        <w:rPr>
          <w:color w:val="221F1F"/>
        </w:rPr>
        <w:t>laws</w:t>
      </w:r>
      <w:r>
        <w:rPr>
          <w:color w:val="221F1F"/>
          <w:spacing w:val="-9"/>
        </w:rPr>
        <w:t xml:space="preserve"> </w:t>
      </w:r>
      <w:r>
        <w:rPr>
          <w:color w:val="221F1F"/>
        </w:rPr>
        <w:t>where</w:t>
      </w:r>
      <w:r>
        <w:rPr>
          <w:color w:val="221F1F"/>
          <w:spacing w:val="-53"/>
        </w:rPr>
        <w:t xml:space="preserve"> </w:t>
      </w:r>
      <w:r>
        <w:rPr>
          <w:color w:val="221F1F"/>
        </w:rPr>
        <w:t>the Site</w:t>
      </w:r>
      <w:r>
        <w:rPr>
          <w:color w:val="221F1F"/>
          <w:spacing w:val="-3"/>
        </w:rPr>
        <w:t xml:space="preserve"> </w:t>
      </w:r>
      <w:r>
        <w:rPr>
          <w:color w:val="221F1F"/>
        </w:rPr>
        <w:t>is</w:t>
      </w:r>
      <w:r>
        <w:rPr>
          <w:color w:val="221F1F"/>
          <w:spacing w:val="-2"/>
        </w:rPr>
        <w:t xml:space="preserve"> </w:t>
      </w:r>
      <w:r>
        <w:rPr>
          <w:color w:val="221F1F"/>
        </w:rPr>
        <w:t>located.</w:t>
      </w:r>
    </w:p>
    <w:p>
      <w:pPr>
        <w:pStyle w:val="7"/>
        <w:spacing w:before="8"/>
        <w:rPr>
          <w:sz w:val="20"/>
        </w:rPr>
      </w:pPr>
    </w:p>
    <w:p>
      <w:pPr>
        <w:spacing w:line="230" w:lineRule="auto"/>
        <w:ind w:left="547" w:right="712"/>
        <w:jc w:val="both"/>
      </w:pPr>
      <w:r>
        <w:rPr>
          <w:color w:val="221F1F"/>
        </w:rPr>
        <w:t>The Contractor shall keep, and shall make all reasonable efforts to cause its Subcontractors and sub-consultants to</w:t>
      </w:r>
      <w:r>
        <w:rPr>
          <w:color w:val="221F1F"/>
          <w:spacing w:val="-52"/>
        </w:rPr>
        <w:t xml:space="preserve"> </w:t>
      </w:r>
      <w:r>
        <w:rPr>
          <w:color w:val="221F1F"/>
        </w:rPr>
        <w:t>keep,</w:t>
      </w:r>
      <w:r>
        <w:rPr>
          <w:color w:val="221F1F"/>
          <w:spacing w:val="-4"/>
        </w:rPr>
        <w:t xml:space="preserve"> </w:t>
      </w:r>
      <w:r>
        <w:rPr>
          <w:color w:val="221F1F"/>
        </w:rPr>
        <w:t>accurate</w:t>
      </w:r>
      <w:r>
        <w:rPr>
          <w:color w:val="221F1F"/>
          <w:spacing w:val="-2"/>
        </w:rPr>
        <w:t xml:space="preserve"> </w:t>
      </w:r>
      <w:r>
        <w:rPr>
          <w:color w:val="221F1F"/>
        </w:rPr>
        <w:t>and</w:t>
      </w:r>
      <w:r>
        <w:rPr>
          <w:color w:val="221F1F"/>
          <w:spacing w:val="-2"/>
        </w:rPr>
        <w:t xml:space="preserve"> </w:t>
      </w:r>
      <w:r>
        <w:rPr>
          <w:color w:val="221F1F"/>
        </w:rPr>
        <w:t>systematic</w:t>
      </w:r>
      <w:r>
        <w:rPr>
          <w:color w:val="221F1F"/>
          <w:spacing w:val="-2"/>
        </w:rPr>
        <w:t xml:space="preserve"> </w:t>
      </w:r>
      <w:r>
        <w:rPr>
          <w:color w:val="221F1F"/>
        </w:rPr>
        <w:t>accounts</w:t>
      </w:r>
      <w:r>
        <w:rPr>
          <w:color w:val="221F1F"/>
          <w:spacing w:val="-3"/>
        </w:rPr>
        <w:t xml:space="preserve"> </w:t>
      </w:r>
      <w:r>
        <w:rPr>
          <w:color w:val="221F1F"/>
        </w:rPr>
        <w:t>and</w:t>
      </w:r>
      <w:r>
        <w:rPr>
          <w:color w:val="221F1F"/>
          <w:spacing w:val="-5"/>
        </w:rPr>
        <w:t xml:space="preserve"> </w:t>
      </w:r>
      <w:r>
        <w:rPr>
          <w:color w:val="221F1F"/>
        </w:rPr>
        <w:t>records</w:t>
      </w:r>
      <w:r>
        <w:rPr>
          <w:color w:val="221F1F"/>
          <w:spacing w:val="-2"/>
        </w:rPr>
        <w:t xml:space="preserve"> </w:t>
      </w:r>
      <w:r>
        <w:rPr>
          <w:color w:val="221F1F"/>
        </w:rPr>
        <w:t>in</w:t>
      </w:r>
      <w:r>
        <w:rPr>
          <w:color w:val="221F1F"/>
          <w:spacing w:val="-3"/>
        </w:rPr>
        <w:t xml:space="preserve"> </w:t>
      </w:r>
      <w:r>
        <w:rPr>
          <w:color w:val="221F1F"/>
        </w:rPr>
        <w:t>respect</w:t>
      </w:r>
      <w:r>
        <w:rPr>
          <w:color w:val="221F1F"/>
          <w:spacing w:val="-3"/>
        </w:rPr>
        <w:t xml:space="preserve"> </w:t>
      </w:r>
      <w:r>
        <w:rPr>
          <w:color w:val="221F1F"/>
        </w:rPr>
        <w:t>of</w:t>
      </w:r>
      <w:r>
        <w:rPr>
          <w:color w:val="221F1F"/>
          <w:spacing w:val="-4"/>
        </w:rPr>
        <w:t xml:space="preserve"> </w:t>
      </w:r>
      <w:r>
        <w:rPr>
          <w:color w:val="221F1F"/>
        </w:rPr>
        <w:t>the</w:t>
      </w:r>
      <w:r>
        <w:rPr>
          <w:color w:val="221F1F"/>
          <w:spacing w:val="-1"/>
        </w:rPr>
        <w:t xml:space="preserve"> </w:t>
      </w:r>
      <w:r>
        <w:rPr>
          <w:color w:val="221F1F"/>
        </w:rPr>
        <w:t>Works</w:t>
      </w:r>
      <w:r>
        <w:rPr>
          <w:color w:val="221F1F"/>
          <w:spacing w:val="-2"/>
        </w:rPr>
        <w:t xml:space="preserve"> </w:t>
      </w:r>
      <w:r>
        <w:rPr>
          <w:color w:val="221F1F"/>
        </w:rPr>
        <w:t>in</w:t>
      </w:r>
      <w:r>
        <w:rPr>
          <w:color w:val="221F1F"/>
          <w:spacing w:val="-5"/>
        </w:rPr>
        <w:t xml:space="preserve"> </w:t>
      </w:r>
      <w:r>
        <w:rPr>
          <w:color w:val="221F1F"/>
        </w:rPr>
        <w:t>such</w:t>
      </w:r>
      <w:r>
        <w:rPr>
          <w:color w:val="221F1F"/>
          <w:spacing w:val="-6"/>
        </w:rPr>
        <w:t xml:space="preserve"> </w:t>
      </w:r>
      <w:r>
        <w:rPr>
          <w:color w:val="221F1F"/>
        </w:rPr>
        <w:t>form</w:t>
      </w:r>
      <w:r>
        <w:rPr>
          <w:color w:val="221F1F"/>
          <w:spacing w:val="-6"/>
        </w:rPr>
        <w:t xml:space="preserve"> </w:t>
      </w:r>
      <w:r>
        <w:rPr>
          <w:color w:val="221F1F"/>
        </w:rPr>
        <w:t>and</w:t>
      </w:r>
      <w:r>
        <w:rPr>
          <w:color w:val="221F1F"/>
          <w:spacing w:val="-2"/>
        </w:rPr>
        <w:t xml:space="preserve"> </w:t>
      </w:r>
      <w:r>
        <w:rPr>
          <w:color w:val="221F1F"/>
        </w:rPr>
        <w:t>details</w:t>
      </w:r>
      <w:r>
        <w:rPr>
          <w:color w:val="221F1F"/>
          <w:spacing w:val="-2"/>
        </w:rPr>
        <w:t xml:space="preserve"> </w:t>
      </w:r>
      <w:r>
        <w:rPr>
          <w:color w:val="221F1F"/>
        </w:rPr>
        <w:t>as</w:t>
      </w:r>
      <w:r>
        <w:rPr>
          <w:color w:val="221F1F"/>
          <w:spacing w:val="-3"/>
        </w:rPr>
        <w:t xml:space="preserve"> </w:t>
      </w:r>
      <w:r>
        <w:rPr>
          <w:color w:val="221F1F"/>
        </w:rPr>
        <w:t>will</w:t>
      </w:r>
      <w:r>
        <w:rPr>
          <w:color w:val="221F1F"/>
          <w:spacing w:val="-4"/>
        </w:rPr>
        <w:t xml:space="preserve"> </w:t>
      </w:r>
      <w:r>
        <w:rPr>
          <w:color w:val="221F1F"/>
        </w:rPr>
        <w:t>clearly</w:t>
      </w:r>
      <w:r>
        <w:rPr>
          <w:color w:val="221F1F"/>
          <w:spacing w:val="-52"/>
        </w:rPr>
        <w:t xml:space="preserve"> </w:t>
      </w:r>
      <w:r>
        <w:rPr>
          <w:color w:val="221F1F"/>
        </w:rPr>
        <w:t>identify</w:t>
      </w:r>
      <w:r>
        <w:rPr>
          <w:color w:val="221F1F"/>
          <w:spacing w:val="-3"/>
        </w:rPr>
        <w:t xml:space="preserve"> </w:t>
      </w:r>
      <w:r>
        <w:rPr>
          <w:color w:val="221F1F"/>
        </w:rPr>
        <w:t>relevant</w:t>
      </w:r>
      <w:r>
        <w:rPr>
          <w:color w:val="221F1F"/>
          <w:spacing w:val="1"/>
        </w:rPr>
        <w:t xml:space="preserve"> </w:t>
      </w:r>
      <w:r>
        <w:rPr>
          <w:color w:val="221F1F"/>
        </w:rPr>
        <w:t>time changes</w:t>
      </w:r>
      <w:r>
        <w:rPr>
          <w:color w:val="221F1F"/>
          <w:spacing w:val="2"/>
        </w:rPr>
        <w:t xml:space="preserve"> </w:t>
      </w:r>
      <w:r>
        <w:rPr>
          <w:color w:val="221F1F"/>
        </w:rPr>
        <w:t>and costs.</w:t>
      </w:r>
    </w:p>
    <w:p>
      <w:pPr>
        <w:pStyle w:val="7"/>
        <w:rPr>
          <w:sz w:val="21"/>
        </w:rPr>
      </w:pPr>
    </w:p>
    <w:p>
      <w:pPr>
        <w:spacing w:line="230" w:lineRule="auto"/>
        <w:ind w:left="547" w:right="711"/>
        <w:jc w:val="both"/>
      </w:pPr>
      <w:r>
        <w:rPr>
          <w:color w:val="221F1F"/>
        </w:rPr>
        <w:t>The Contractor shall permit and shall cause its subcontractors and sub-consultants to permit, the Procuring Entity</w:t>
      </w:r>
      <w:r>
        <w:rPr>
          <w:color w:val="221F1F"/>
          <w:spacing w:val="1"/>
        </w:rPr>
        <w:t xml:space="preserve"> </w:t>
      </w:r>
      <w:r>
        <w:rPr>
          <w:color w:val="221F1F"/>
        </w:rPr>
        <w:t>and/or</w:t>
      </w:r>
      <w:r>
        <w:rPr>
          <w:color w:val="221F1F"/>
          <w:spacing w:val="-18"/>
        </w:rPr>
        <w:t xml:space="preserve"> </w:t>
      </w:r>
      <w:r>
        <w:rPr>
          <w:color w:val="221F1F"/>
        </w:rPr>
        <w:t>persons</w:t>
      </w:r>
      <w:r>
        <w:rPr>
          <w:color w:val="221F1F"/>
          <w:spacing w:val="-19"/>
        </w:rPr>
        <w:t xml:space="preserve"> </w:t>
      </w:r>
      <w:r>
        <w:rPr>
          <w:color w:val="221F1F"/>
        </w:rPr>
        <w:t>appointed</w:t>
      </w:r>
      <w:r>
        <w:rPr>
          <w:color w:val="221F1F"/>
          <w:spacing w:val="-19"/>
        </w:rPr>
        <w:t xml:space="preserve"> </w:t>
      </w:r>
      <w:r>
        <w:rPr>
          <w:color w:val="221F1F"/>
        </w:rPr>
        <w:t>by</w:t>
      </w:r>
      <w:r>
        <w:rPr>
          <w:color w:val="221F1F"/>
          <w:spacing w:val="-19"/>
        </w:rPr>
        <w:t xml:space="preserve"> </w:t>
      </w:r>
      <w:r>
        <w:rPr>
          <w:color w:val="221F1F"/>
        </w:rPr>
        <w:t>the</w:t>
      </w:r>
      <w:r>
        <w:rPr>
          <w:color w:val="221F1F"/>
          <w:spacing w:val="-19"/>
        </w:rPr>
        <w:t xml:space="preserve"> </w:t>
      </w:r>
      <w:r>
        <w:rPr>
          <w:color w:val="221F1F"/>
        </w:rPr>
        <w:t>Public</w:t>
      </w:r>
      <w:r>
        <w:rPr>
          <w:color w:val="221F1F"/>
          <w:spacing w:val="-19"/>
        </w:rPr>
        <w:t xml:space="preserve"> </w:t>
      </w:r>
      <w:r>
        <w:rPr>
          <w:color w:val="221F1F"/>
        </w:rPr>
        <w:t>Procurement</w:t>
      </w:r>
      <w:r>
        <w:rPr>
          <w:color w:val="221F1F"/>
          <w:spacing w:val="-17"/>
        </w:rPr>
        <w:t xml:space="preserve"> </w:t>
      </w:r>
      <w:r>
        <w:rPr>
          <w:color w:val="221F1F"/>
        </w:rPr>
        <w:t>Regulatory</w:t>
      </w:r>
      <w:r>
        <w:rPr>
          <w:color w:val="221F1F"/>
          <w:spacing w:val="-33"/>
        </w:rPr>
        <w:t xml:space="preserve"> </w:t>
      </w:r>
      <w:r>
        <w:rPr>
          <w:color w:val="221F1F"/>
        </w:rPr>
        <w:t>Authority</w:t>
      </w:r>
      <w:r>
        <w:rPr>
          <w:color w:val="221F1F"/>
          <w:spacing w:val="-20"/>
        </w:rPr>
        <w:t xml:space="preserve"> </w:t>
      </w:r>
      <w:r>
        <w:rPr>
          <w:color w:val="221F1F"/>
        </w:rPr>
        <w:t>to</w:t>
      </w:r>
      <w:r>
        <w:rPr>
          <w:color w:val="221F1F"/>
          <w:spacing w:val="-19"/>
        </w:rPr>
        <w:t xml:space="preserve"> </w:t>
      </w:r>
      <w:r>
        <w:rPr>
          <w:color w:val="221F1F"/>
        </w:rPr>
        <w:t>inspect</w:t>
      </w:r>
      <w:r>
        <w:rPr>
          <w:color w:val="221F1F"/>
          <w:spacing w:val="-17"/>
        </w:rPr>
        <w:t xml:space="preserve"> </w:t>
      </w:r>
      <w:r>
        <w:rPr>
          <w:color w:val="221F1F"/>
        </w:rPr>
        <w:t>the</w:t>
      </w:r>
      <w:r>
        <w:rPr>
          <w:color w:val="221F1F"/>
          <w:spacing w:val="-19"/>
        </w:rPr>
        <w:t xml:space="preserve"> </w:t>
      </w:r>
      <w:r>
        <w:rPr>
          <w:color w:val="221F1F"/>
        </w:rPr>
        <w:t>Site</w:t>
      </w:r>
      <w:r>
        <w:rPr>
          <w:color w:val="221F1F"/>
          <w:spacing w:val="-19"/>
        </w:rPr>
        <w:t xml:space="preserve"> </w:t>
      </w:r>
      <w:r>
        <w:rPr>
          <w:color w:val="221F1F"/>
        </w:rPr>
        <w:t>and/or</w:t>
      </w:r>
      <w:r>
        <w:rPr>
          <w:color w:val="221F1F"/>
          <w:spacing w:val="-18"/>
        </w:rPr>
        <w:t xml:space="preserve"> </w:t>
      </w:r>
      <w:r>
        <w:rPr>
          <w:color w:val="221F1F"/>
        </w:rPr>
        <w:t>the</w:t>
      </w:r>
      <w:r>
        <w:rPr>
          <w:color w:val="221F1F"/>
          <w:spacing w:val="-19"/>
        </w:rPr>
        <w:t xml:space="preserve"> </w:t>
      </w:r>
      <w:r>
        <w:rPr>
          <w:color w:val="221F1F"/>
        </w:rPr>
        <w:t>accounts</w:t>
      </w:r>
      <w:r>
        <w:rPr>
          <w:color w:val="221F1F"/>
          <w:spacing w:val="2"/>
        </w:rPr>
        <w:t xml:space="preserve"> </w:t>
      </w:r>
      <w:r>
        <w:rPr>
          <w:color w:val="221F1F"/>
        </w:rPr>
        <w:t>and</w:t>
      </w:r>
      <w:r>
        <w:rPr>
          <w:color w:val="221F1F"/>
          <w:spacing w:val="-52"/>
        </w:rPr>
        <w:t xml:space="preserve"> </w:t>
      </w:r>
      <w:r>
        <w:rPr>
          <w:color w:val="221F1F"/>
        </w:rPr>
        <w:t>records relating to the procurement process, selection and/or contract execution, and to have such accounts and</w:t>
      </w:r>
      <w:r>
        <w:rPr>
          <w:color w:val="221F1F"/>
          <w:spacing w:val="1"/>
        </w:rPr>
        <w:t xml:space="preserve"> </w:t>
      </w:r>
      <w:r>
        <w:rPr>
          <w:color w:val="221F1F"/>
        </w:rPr>
        <w:t>records audited by auditors appointed by the Public Procurement Regulatory Authority. The Contractor's and its</w:t>
      </w:r>
      <w:r>
        <w:rPr>
          <w:color w:val="221F1F"/>
          <w:spacing w:val="1"/>
        </w:rPr>
        <w:t xml:space="preserve"> </w:t>
      </w:r>
      <w:r>
        <w:rPr>
          <w:color w:val="221F1F"/>
        </w:rPr>
        <w:t>Subcontractors'</w:t>
      </w:r>
      <w:r>
        <w:rPr>
          <w:color w:val="221F1F"/>
          <w:spacing w:val="-12"/>
        </w:rPr>
        <w:t xml:space="preserve"> </w:t>
      </w:r>
      <w:r>
        <w:rPr>
          <w:color w:val="221F1F"/>
        </w:rPr>
        <w:t>and</w:t>
      </w:r>
      <w:r>
        <w:rPr>
          <w:color w:val="221F1F"/>
          <w:spacing w:val="-8"/>
        </w:rPr>
        <w:t xml:space="preserve"> </w:t>
      </w:r>
      <w:r>
        <w:rPr>
          <w:color w:val="221F1F"/>
        </w:rPr>
        <w:t>sub-consultants'</w:t>
      </w:r>
      <w:r>
        <w:rPr>
          <w:color w:val="221F1F"/>
          <w:spacing w:val="-12"/>
        </w:rPr>
        <w:t xml:space="preserve"> </w:t>
      </w:r>
      <w:r>
        <w:rPr>
          <w:color w:val="221F1F"/>
        </w:rPr>
        <w:t>attention</w:t>
      </w:r>
      <w:r>
        <w:rPr>
          <w:color w:val="221F1F"/>
          <w:spacing w:val="-9"/>
        </w:rPr>
        <w:t xml:space="preserve"> </w:t>
      </w:r>
      <w:r>
        <w:rPr>
          <w:color w:val="221F1F"/>
        </w:rPr>
        <w:t>is</w:t>
      </w:r>
      <w:r>
        <w:rPr>
          <w:color w:val="221F1F"/>
          <w:spacing w:val="-8"/>
        </w:rPr>
        <w:t xml:space="preserve"> </w:t>
      </w:r>
      <w:r>
        <w:rPr>
          <w:color w:val="221F1F"/>
        </w:rPr>
        <w:t>drawn</w:t>
      </w:r>
      <w:r>
        <w:rPr>
          <w:color w:val="221F1F"/>
          <w:spacing w:val="-12"/>
        </w:rPr>
        <w:t xml:space="preserve"> </w:t>
      </w:r>
      <w:r>
        <w:rPr>
          <w:color w:val="221F1F"/>
        </w:rPr>
        <w:t>to</w:t>
      </w:r>
      <w:r>
        <w:rPr>
          <w:color w:val="221F1F"/>
          <w:spacing w:val="-9"/>
        </w:rPr>
        <w:t xml:space="preserve"> </w:t>
      </w:r>
      <w:r>
        <w:rPr>
          <w:color w:val="221F1F"/>
        </w:rPr>
        <w:t>Sub-Clause</w:t>
      </w:r>
      <w:r>
        <w:rPr>
          <w:color w:val="221F1F"/>
          <w:spacing w:val="-8"/>
        </w:rPr>
        <w:t xml:space="preserve"> </w:t>
      </w:r>
      <w:r>
        <w:rPr>
          <w:color w:val="221F1F"/>
        </w:rPr>
        <w:t>25.1</w:t>
      </w:r>
      <w:r>
        <w:rPr>
          <w:color w:val="221F1F"/>
          <w:spacing w:val="-9"/>
        </w:rPr>
        <w:t xml:space="preserve"> </w:t>
      </w:r>
      <w:r>
        <w:rPr>
          <w:color w:val="221F1F"/>
        </w:rPr>
        <w:t>(Fraud</w:t>
      </w:r>
      <w:r>
        <w:rPr>
          <w:color w:val="221F1F"/>
          <w:spacing w:val="-9"/>
        </w:rPr>
        <w:t xml:space="preserve"> </w:t>
      </w:r>
      <w:r>
        <w:rPr>
          <w:color w:val="221F1F"/>
        </w:rPr>
        <w:t>and</w:t>
      </w:r>
      <w:r>
        <w:rPr>
          <w:color w:val="221F1F"/>
          <w:spacing w:val="-8"/>
        </w:rPr>
        <w:t xml:space="preserve"> </w:t>
      </w:r>
      <w:r>
        <w:rPr>
          <w:color w:val="221F1F"/>
        </w:rPr>
        <w:t>Corruption)</w:t>
      </w:r>
      <w:r>
        <w:rPr>
          <w:color w:val="221F1F"/>
          <w:spacing w:val="-8"/>
        </w:rPr>
        <w:t xml:space="preserve"> </w:t>
      </w:r>
      <w:r>
        <w:rPr>
          <w:color w:val="221F1F"/>
        </w:rPr>
        <w:t>which</w:t>
      </w:r>
      <w:r>
        <w:rPr>
          <w:color w:val="221F1F"/>
          <w:spacing w:val="-8"/>
        </w:rPr>
        <w:t xml:space="preserve"> </w:t>
      </w:r>
      <w:r>
        <w:rPr>
          <w:color w:val="221F1F"/>
        </w:rPr>
        <w:t>provides,</w:t>
      </w:r>
      <w:r>
        <w:rPr>
          <w:color w:val="221F1F"/>
          <w:spacing w:val="-52"/>
        </w:rPr>
        <w:t xml:space="preserve"> </w:t>
      </w:r>
      <w:r>
        <w:rPr>
          <w:color w:val="221F1F"/>
        </w:rPr>
        <w:t>inter alia, that acts intended to materially impede the exercise of the Public Procurement Regulatory Authority's</w:t>
      </w:r>
      <w:r>
        <w:rPr>
          <w:color w:val="221F1F"/>
          <w:spacing w:val="1"/>
        </w:rPr>
        <w:t xml:space="preserve"> </w:t>
      </w:r>
      <w:r>
        <w:rPr>
          <w:color w:val="221F1F"/>
        </w:rPr>
        <w:t>inspection and audit rights constitute a prohibited practice subject to contract termination (as well as</w:t>
      </w:r>
      <w:r>
        <w:rPr>
          <w:color w:val="221F1F"/>
          <w:spacing w:val="1"/>
        </w:rPr>
        <w:t xml:space="preserve"> </w:t>
      </w:r>
      <w:r>
        <w:rPr>
          <w:color w:val="221F1F"/>
        </w:rPr>
        <w:t>to</w:t>
      </w:r>
      <w:r>
        <w:rPr>
          <w:color w:val="221F1F"/>
          <w:spacing w:val="1"/>
        </w:rPr>
        <w:t xml:space="preserve"> </w:t>
      </w:r>
      <w:r>
        <w:rPr>
          <w:color w:val="221F1F"/>
        </w:rPr>
        <w:t>a</w:t>
      </w:r>
      <w:r>
        <w:rPr>
          <w:color w:val="221F1F"/>
          <w:spacing w:val="1"/>
        </w:rPr>
        <w:t xml:space="preserve"> </w:t>
      </w:r>
      <w:r>
        <w:rPr>
          <w:color w:val="221F1F"/>
        </w:rPr>
        <w:t>determination of ineligibility pursuant to the Public Procurement Regulatory Authority's prevailing sanctions</w:t>
      </w:r>
      <w:r>
        <w:rPr>
          <w:color w:val="221F1F"/>
          <w:spacing w:val="1"/>
        </w:rPr>
        <w:t xml:space="preserve"> </w:t>
      </w:r>
      <w:r>
        <w:rPr>
          <w:color w:val="221F1F"/>
        </w:rPr>
        <w:t>procedures).</w:t>
      </w:r>
    </w:p>
    <w:p>
      <w:pPr>
        <w:spacing w:line="230" w:lineRule="auto"/>
        <w:jc w:val="both"/>
        <w:sectPr>
          <w:headerReference r:id="rId147" w:type="default"/>
          <w:footerReference r:id="rId148" w:type="default"/>
          <w:pgSz w:w="11920" w:h="16850"/>
          <w:pgMar w:top="7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0"/>
          <w:numId w:val="91"/>
        </w:numPr>
        <w:tabs>
          <w:tab w:val="left" w:pos="807"/>
        </w:tabs>
        <w:spacing w:before="68"/>
        <w:ind w:left="806" w:hanging="555"/>
        <w:jc w:val="both"/>
      </w:pPr>
      <w:bookmarkStart w:id="242" w:name="_Toc5472"/>
      <w:r>
        <w:rPr>
          <w:color w:val="221F1F"/>
          <w:spacing w:val="-1"/>
        </w:rPr>
        <w:t>Appointment</w:t>
      </w:r>
      <w:r>
        <w:rPr>
          <w:color w:val="221F1F"/>
          <w:spacing w:val="-18"/>
        </w:rPr>
        <w:t xml:space="preserve"> </w:t>
      </w:r>
      <w:r>
        <w:rPr>
          <w:color w:val="221F1F"/>
        </w:rPr>
        <w:t>of</w:t>
      </w:r>
      <w:r>
        <w:rPr>
          <w:color w:val="221F1F"/>
          <w:spacing w:val="-22"/>
        </w:rPr>
        <w:t xml:space="preserve"> </w:t>
      </w:r>
      <w:r>
        <w:rPr>
          <w:color w:val="221F1F"/>
        </w:rPr>
        <w:t>the</w:t>
      </w:r>
      <w:r>
        <w:rPr>
          <w:color w:val="221F1F"/>
          <w:spacing w:val="-35"/>
        </w:rPr>
        <w:t xml:space="preserve"> </w:t>
      </w:r>
      <w:r>
        <w:rPr>
          <w:color w:val="221F1F"/>
        </w:rPr>
        <w:t>Adjudicator</w:t>
      </w:r>
      <w:bookmarkEnd w:id="242"/>
    </w:p>
    <w:p>
      <w:pPr>
        <w:pStyle w:val="7"/>
        <w:spacing w:before="6"/>
        <w:rPr>
          <w:b/>
          <w:i/>
          <w:sz w:val="20"/>
        </w:rPr>
      </w:pPr>
    </w:p>
    <w:p>
      <w:pPr>
        <w:spacing w:line="230" w:lineRule="auto"/>
        <w:ind w:left="547" w:right="713"/>
        <w:jc w:val="both"/>
      </w:pPr>
      <w:r>
        <w:rPr>
          <w:color w:val="221F1F"/>
        </w:rPr>
        <w:t>The</w:t>
      </w:r>
      <w:r>
        <w:rPr>
          <w:color w:val="221F1F"/>
          <w:spacing w:val="-4"/>
        </w:rPr>
        <w:t xml:space="preserve"> </w:t>
      </w:r>
      <w:r>
        <w:rPr>
          <w:color w:val="221F1F"/>
        </w:rPr>
        <w:t>Adjudicator</w:t>
      </w:r>
      <w:r>
        <w:rPr>
          <w:color w:val="221F1F"/>
          <w:spacing w:val="-3"/>
        </w:rPr>
        <w:t xml:space="preserve"> </w:t>
      </w:r>
      <w:r>
        <w:rPr>
          <w:color w:val="221F1F"/>
        </w:rPr>
        <w:t>shall</w:t>
      </w:r>
      <w:r>
        <w:rPr>
          <w:color w:val="221F1F"/>
          <w:spacing w:val="-3"/>
        </w:rPr>
        <w:t xml:space="preserve"> </w:t>
      </w:r>
      <w:r>
        <w:rPr>
          <w:color w:val="221F1F"/>
        </w:rPr>
        <w:t>be</w:t>
      </w:r>
      <w:r>
        <w:rPr>
          <w:color w:val="221F1F"/>
          <w:spacing w:val="-3"/>
        </w:rPr>
        <w:t xml:space="preserve"> </w:t>
      </w:r>
      <w:r>
        <w:rPr>
          <w:color w:val="221F1F"/>
        </w:rPr>
        <w:t>appointed</w:t>
      </w:r>
      <w:r>
        <w:rPr>
          <w:color w:val="221F1F"/>
          <w:spacing w:val="-6"/>
        </w:rPr>
        <w:t xml:space="preserve"> </w:t>
      </w:r>
      <w:r>
        <w:rPr>
          <w:color w:val="221F1F"/>
        </w:rPr>
        <w:t>jointly</w:t>
      </w:r>
      <w:r>
        <w:rPr>
          <w:color w:val="221F1F"/>
          <w:spacing w:val="-4"/>
        </w:rPr>
        <w:t xml:space="preserve"> </w:t>
      </w:r>
      <w:r>
        <w:rPr>
          <w:color w:val="221F1F"/>
        </w:rPr>
        <w:t>by</w:t>
      </w:r>
      <w:r>
        <w:rPr>
          <w:color w:val="221F1F"/>
          <w:spacing w:val="-4"/>
        </w:rPr>
        <w:t xml:space="preserve"> </w:t>
      </w:r>
      <w:r>
        <w:rPr>
          <w:color w:val="221F1F"/>
        </w:rPr>
        <w:t>the</w:t>
      </w:r>
      <w:r>
        <w:rPr>
          <w:color w:val="221F1F"/>
          <w:spacing w:val="-1"/>
        </w:rPr>
        <w:t xml:space="preserve"> </w:t>
      </w:r>
      <w:r>
        <w:rPr>
          <w:color w:val="221F1F"/>
        </w:rPr>
        <w:t>Procuring</w:t>
      </w:r>
      <w:r>
        <w:rPr>
          <w:color w:val="221F1F"/>
          <w:spacing w:val="-4"/>
        </w:rPr>
        <w:t xml:space="preserve"> </w:t>
      </w:r>
      <w:r>
        <w:rPr>
          <w:color w:val="221F1F"/>
        </w:rPr>
        <w:t>Entity</w:t>
      </w:r>
      <w:r>
        <w:rPr>
          <w:color w:val="221F1F"/>
          <w:spacing w:val="-5"/>
        </w:rPr>
        <w:t xml:space="preserve"> </w:t>
      </w:r>
      <w:r>
        <w:rPr>
          <w:color w:val="221F1F"/>
        </w:rPr>
        <w:t>and</w:t>
      </w:r>
      <w:r>
        <w:rPr>
          <w:color w:val="221F1F"/>
          <w:spacing w:val="-3"/>
        </w:rPr>
        <w:t xml:space="preserve"> </w:t>
      </w:r>
      <w:r>
        <w:rPr>
          <w:color w:val="221F1F"/>
        </w:rPr>
        <w:t>the</w:t>
      </w:r>
      <w:r>
        <w:rPr>
          <w:color w:val="221F1F"/>
          <w:spacing w:val="-3"/>
        </w:rPr>
        <w:t xml:space="preserve"> </w:t>
      </w:r>
      <w:r>
        <w:rPr>
          <w:color w:val="221F1F"/>
        </w:rPr>
        <w:t>Contractor,</w:t>
      </w:r>
      <w:r>
        <w:rPr>
          <w:color w:val="221F1F"/>
          <w:spacing w:val="-4"/>
        </w:rPr>
        <w:t xml:space="preserve"> </w:t>
      </w:r>
      <w:r>
        <w:rPr>
          <w:color w:val="221F1F"/>
        </w:rPr>
        <w:t>at</w:t>
      </w:r>
      <w:r>
        <w:rPr>
          <w:color w:val="221F1F"/>
          <w:spacing w:val="-2"/>
        </w:rPr>
        <w:t xml:space="preserve"> </w:t>
      </w:r>
      <w:r>
        <w:rPr>
          <w:color w:val="221F1F"/>
        </w:rPr>
        <w:t>the</w:t>
      </w:r>
      <w:r>
        <w:rPr>
          <w:color w:val="221F1F"/>
          <w:spacing w:val="-3"/>
        </w:rPr>
        <w:t xml:space="preserve"> </w:t>
      </w:r>
      <w:r>
        <w:rPr>
          <w:color w:val="221F1F"/>
        </w:rPr>
        <w:t>time</w:t>
      </w:r>
      <w:r>
        <w:rPr>
          <w:color w:val="221F1F"/>
          <w:spacing w:val="-1"/>
        </w:rPr>
        <w:t xml:space="preserve"> </w:t>
      </w:r>
      <w:r>
        <w:rPr>
          <w:color w:val="221F1F"/>
        </w:rPr>
        <w:t>of</w:t>
      </w:r>
      <w:r>
        <w:rPr>
          <w:color w:val="221F1F"/>
          <w:spacing w:val="-2"/>
        </w:rPr>
        <w:t xml:space="preserve"> </w:t>
      </w:r>
      <w:r>
        <w:rPr>
          <w:color w:val="221F1F"/>
        </w:rPr>
        <w:t>the</w:t>
      </w:r>
      <w:r>
        <w:rPr>
          <w:color w:val="221F1F"/>
          <w:spacing w:val="-2"/>
        </w:rPr>
        <w:t xml:space="preserve"> </w:t>
      </w:r>
      <w:r>
        <w:rPr>
          <w:color w:val="221F1F"/>
        </w:rPr>
        <w:t>Procuring</w:t>
      </w:r>
      <w:r>
        <w:rPr>
          <w:color w:val="221F1F"/>
          <w:spacing w:val="-52"/>
        </w:rPr>
        <w:t xml:space="preserve"> </w:t>
      </w:r>
      <w:r>
        <w:rPr>
          <w:color w:val="221F1F"/>
          <w:spacing w:val="-1"/>
        </w:rPr>
        <w:t>Entity's</w:t>
      </w:r>
      <w:r>
        <w:rPr>
          <w:color w:val="221F1F"/>
          <w:spacing w:val="-9"/>
        </w:rPr>
        <w:t xml:space="preserve"> </w:t>
      </w:r>
      <w:r>
        <w:rPr>
          <w:color w:val="221F1F"/>
          <w:spacing w:val="-1"/>
        </w:rPr>
        <w:t>issuance</w:t>
      </w:r>
      <w:r>
        <w:rPr>
          <w:color w:val="221F1F"/>
          <w:spacing w:val="-9"/>
        </w:rPr>
        <w:t xml:space="preserve"> </w:t>
      </w:r>
      <w:r>
        <w:rPr>
          <w:color w:val="221F1F"/>
        </w:rPr>
        <w:t>of</w:t>
      </w:r>
      <w:r>
        <w:rPr>
          <w:color w:val="221F1F"/>
          <w:spacing w:val="-11"/>
        </w:rPr>
        <w:t xml:space="preserve"> </w:t>
      </w:r>
      <w:r>
        <w:rPr>
          <w:color w:val="221F1F"/>
        </w:rPr>
        <w:t>the</w:t>
      </w:r>
      <w:r>
        <w:rPr>
          <w:color w:val="221F1F"/>
          <w:spacing w:val="-9"/>
        </w:rPr>
        <w:t xml:space="preserve"> </w:t>
      </w:r>
      <w:r>
        <w:rPr>
          <w:color w:val="221F1F"/>
        </w:rPr>
        <w:t>Letter</w:t>
      </w:r>
      <w:r>
        <w:rPr>
          <w:color w:val="221F1F"/>
          <w:spacing w:val="-8"/>
        </w:rPr>
        <w:t xml:space="preserve"> </w:t>
      </w:r>
      <w:r>
        <w:rPr>
          <w:color w:val="221F1F"/>
        </w:rPr>
        <w:t>of</w:t>
      </w:r>
      <w:r>
        <w:rPr>
          <w:color w:val="221F1F"/>
          <w:spacing w:val="-22"/>
        </w:rPr>
        <w:t xml:space="preserve"> </w:t>
      </w:r>
      <w:r>
        <w:rPr>
          <w:color w:val="221F1F"/>
        </w:rPr>
        <w:t>Acceptance.</w:t>
      </w:r>
      <w:r>
        <w:rPr>
          <w:color w:val="221F1F"/>
          <w:spacing w:val="-9"/>
        </w:rPr>
        <w:t xml:space="preserve"> </w:t>
      </w:r>
      <w:r>
        <w:rPr>
          <w:color w:val="221F1F"/>
        </w:rPr>
        <w:t>If,</w:t>
      </w:r>
      <w:r>
        <w:rPr>
          <w:color w:val="221F1F"/>
          <w:spacing w:val="-10"/>
        </w:rPr>
        <w:t xml:space="preserve"> </w:t>
      </w:r>
      <w:r>
        <w:rPr>
          <w:color w:val="221F1F"/>
        </w:rPr>
        <w:t>in</w:t>
      </w:r>
      <w:r>
        <w:rPr>
          <w:color w:val="221F1F"/>
          <w:spacing w:val="-10"/>
        </w:rPr>
        <w:t xml:space="preserve"> </w:t>
      </w:r>
      <w:r>
        <w:rPr>
          <w:color w:val="221F1F"/>
        </w:rPr>
        <w:t>the</w:t>
      </w:r>
      <w:r>
        <w:rPr>
          <w:color w:val="221F1F"/>
          <w:spacing w:val="-11"/>
        </w:rPr>
        <w:t xml:space="preserve"> </w:t>
      </w:r>
      <w:r>
        <w:rPr>
          <w:color w:val="221F1F"/>
        </w:rPr>
        <w:t>Letter</w:t>
      </w:r>
      <w:r>
        <w:rPr>
          <w:color w:val="221F1F"/>
          <w:spacing w:val="-7"/>
        </w:rPr>
        <w:t xml:space="preserve"> </w:t>
      </w:r>
      <w:r>
        <w:rPr>
          <w:color w:val="221F1F"/>
        </w:rPr>
        <w:t>of</w:t>
      </w:r>
      <w:r>
        <w:rPr>
          <w:color w:val="221F1F"/>
          <w:spacing w:val="-23"/>
        </w:rPr>
        <w:t xml:space="preserve"> </w:t>
      </w:r>
      <w:r>
        <w:rPr>
          <w:color w:val="221F1F"/>
        </w:rPr>
        <w:t>Acceptance,</w:t>
      </w:r>
      <w:r>
        <w:rPr>
          <w:color w:val="221F1F"/>
          <w:spacing w:val="-9"/>
        </w:rPr>
        <w:t xml:space="preserve"> </w:t>
      </w:r>
      <w:r>
        <w:rPr>
          <w:color w:val="221F1F"/>
        </w:rPr>
        <w:t>the</w:t>
      </w:r>
      <w:r>
        <w:rPr>
          <w:color w:val="221F1F"/>
          <w:spacing w:val="-9"/>
        </w:rPr>
        <w:t xml:space="preserve"> </w:t>
      </w:r>
      <w:r>
        <w:rPr>
          <w:color w:val="221F1F"/>
        </w:rPr>
        <w:t>Procuring</w:t>
      </w:r>
      <w:r>
        <w:rPr>
          <w:color w:val="221F1F"/>
          <w:spacing w:val="-12"/>
        </w:rPr>
        <w:t xml:space="preserve"> </w:t>
      </w:r>
      <w:r>
        <w:rPr>
          <w:color w:val="221F1F"/>
        </w:rPr>
        <w:t>Entity</w:t>
      </w:r>
      <w:r>
        <w:rPr>
          <w:color w:val="221F1F"/>
          <w:spacing w:val="-12"/>
        </w:rPr>
        <w:t xml:space="preserve"> </w:t>
      </w:r>
      <w:r>
        <w:rPr>
          <w:color w:val="221F1F"/>
        </w:rPr>
        <w:t>does</w:t>
      </w:r>
      <w:r>
        <w:rPr>
          <w:color w:val="221F1F"/>
          <w:spacing w:val="13"/>
        </w:rPr>
        <w:t xml:space="preserve"> </w:t>
      </w:r>
      <w:r>
        <w:rPr>
          <w:color w:val="221F1F"/>
        </w:rPr>
        <w:t>not</w:t>
      </w:r>
      <w:r>
        <w:rPr>
          <w:color w:val="221F1F"/>
          <w:spacing w:val="10"/>
        </w:rPr>
        <w:t xml:space="preserve"> </w:t>
      </w:r>
      <w:r>
        <w:rPr>
          <w:color w:val="221F1F"/>
        </w:rPr>
        <w:t>agree</w:t>
      </w:r>
      <w:r>
        <w:rPr>
          <w:color w:val="221F1F"/>
          <w:spacing w:val="12"/>
        </w:rPr>
        <w:t xml:space="preserve"> </w:t>
      </w:r>
      <w:r>
        <w:rPr>
          <w:color w:val="221F1F"/>
        </w:rPr>
        <w:t>on</w:t>
      </w:r>
      <w:r>
        <w:rPr>
          <w:color w:val="221F1F"/>
          <w:spacing w:val="-52"/>
        </w:rPr>
        <w:t xml:space="preserve"> </w:t>
      </w:r>
      <w:r>
        <w:rPr>
          <w:color w:val="221F1F"/>
          <w:spacing w:val="-1"/>
        </w:rPr>
        <w:t xml:space="preserve">the appointment of </w:t>
      </w:r>
      <w:r>
        <w:rPr>
          <w:color w:val="221F1F"/>
        </w:rPr>
        <w:t xml:space="preserve">the Adjudicator, the Procuring Entity will request the Appointing Authority </w:t>
      </w:r>
      <w:r>
        <w:rPr>
          <w:b/>
          <w:color w:val="221F1F"/>
        </w:rPr>
        <w:t>designated in the</w:t>
      </w:r>
      <w:r>
        <w:rPr>
          <w:b/>
          <w:color w:val="221F1F"/>
          <w:spacing w:val="1"/>
        </w:rPr>
        <w:t xml:space="preserve"> </w:t>
      </w:r>
      <w:r>
        <w:rPr>
          <w:b/>
          <w:color w:val="221F1F"/>
        </w:rPr>
        <w:t>SCC</w:t>
      </w:r>
      <w:r>
        <w:rPr>
          <w:color w:val="221F1F"/>
        </w:rPr>
        <w:t>,</w:t>
      </w:r>
      <w:r>
        <w:rPr>
          <w:color w:val="221F1F"/>
          <w:spacing w:val="-25"/>
        </w:rPr>
        <w:t xml:space="preserve"> </w:t>
      </w:r>
      <w:r>
        <w:rPr>
          <w:color w:val="221F1F"/>
        </w:rPr>
        <w:t>to</w:t>
      </w:r>
      <w:r>
        <w:rPr>
          <w:color w:val="221F1F"/>
          <w:spacing w:val="-24"/>
        </w:rPr>
        <w:t xml:space="preserve"> </w:t>
      </w:r>
      <w:r>
        <w:rPr>
          <w:color w:val="221F1F"/>
        </w:rPr>
        <w:t>appoint</w:t>
      </w:r>
      <w:r>
        <w:rPr>
          <w:color w:val="221F1F"/>
          <w:spacing w:val="-23"/>
        </w:rPr>
        <w:t xml:space="preserve"> </w:t>
      </w:r>
      <w:r>
        <w:rPr>
          <w:color w:val="221F1F"/>
        </w:rPr>
        <w:t>the Adjudicator within</w:t>
      </w:r>
      <w:r>
        <w:rPr>
          <w:color w:val="221F1F"/>
          <w:spacing w:val="-2"/>
        </w:rPr>
        <w:t xml:space="preserve"> </w:t>
      </w:r>
      <w:r>
        <w:rPr>
          <w:color w:val="221F1F"/>
        </w:rPr>
        <w:t>14 days of</w:t>
      </w:r>
      <w:r>
        <w:rPr>
          <w:color w:val="221F1F"/>
          <w:spacing w:val="-2"/>
        </w:rPr>
        <w:t xml:space="preserve"> </w:t>
      </w:r>
      <w:r>
        <w:rPr>
          <w:color w:val="221F1F"/>
        </w:rPr>
        <w:t>receipt</w:t>
      </w:r>
      <w:r>
        <w:rPr>
          <w:color w:val="221F1F"/>
          <w:spacing w:val="1"/>
        </w:rPr>
        <w:t xml:space="preserve"> </w:t>
      </w:r>
      <w:r>
        <w:rPr>
          <w:color w:val="221F1F"/>
        </w:rPr>
        <w:t>of</w:t>
      </w:r>
      <w:r>
        <w:rPr>
          <w:color w:val="221F1F"/>
          <w:spacing w:val="-2"/>
        </w:rPr>
        <w:t xml:space="preserve"> </w:t>
      </w:r>
      <w:r>
        <w:rPr>
          <w:color w:val="221F1F"/>
        </w:rPr>
        <w:t>such</w:t>
      </w:r>
      <w:r>
        <w:rPr>
          <w:color w:val="221F1F"/>
          <w:spacing w:val="-2"/>
        </w:rPr>
        <w:t xml:space="preserve"> </w:t>
      </w:r>
      <w:r>
        <w:rPr>
          <w:color w:val="221F1F"/>
        </w:rPr>
        <w:t>request.</w:t>
      </w:r>
    </w:p>
    <w:p>
      <w:pPr>
        <w:pStyle w:val="7"/>
        <w:spacing w:before="11"/>
        <w:rPr>
          <w:sz w:val="20"/>
        </w:rPr>
      </w:pPr>
    </w:p>
    <w:p>
      <w:pPr>
        <w:spacing w:line="230" w:lineRule="auto"/>
        <w:ind w:left="547" w:right="711"/>
        <w:jc w:val="both"/>
      </w:pPr>
      <w:r>
        <w:rPr>
          <w:color w:val="221F1F"/>
        </w:rPr>
        <w:t>Should the Adjudicator resign or die, or should the Procuring Entity and the Contractor agree that the Adjudicator</w:t>
      </w:r>
      <w:r>
        <w:rPr>
          <w:color w:val="221F1F"/>
          <w:spacing w:val="-52"/>
        </w:rPr>
        <w:t xml:space="preserve"> </w:t>
      </w:r>
      <w:r>
        <w:rPr>
          <w:color w:val="221F1F"/>
          <w:spacing w:val="-1"/>
        </w:rPr>
        <w:t>is</w:t>
      </w:r>
      <w:r>
        <w:rPr>
          <w:color w:val="221F1F"/>
          <w:spacing w:val="7"/>
        </w:rPr>
        <w:t xml:space="preserve"> </w:t>
      </w:r>
      <w:r>
        <w:rPr>
          <w:color w:val="221F1F"/>
          <w:spacing w:val="-1"/>
        </w:rPr>
        <w:t>not</w:t>
      </w:r>
      <w:r>
        <w:rPr>
          <w:color w:val="221F1F"/>
          <w:spacing w:val="6"/>
        </w:rPr>
        <w:t xml:space="preserve"> </w:t>
      </w:r>
      <w:r>
        <w:rPr>
          <w:color w:val="221F1F"/>
          <w:spacing w:val="-1"/>
        </w:rPr>
        <w:t>functioning</w:t>
      </w:r>
      <w:r>
        <w:rPr>
          <w:color w:val="221F1F"/>
          <w:spacing w:val="5"/>
        </w:rPr>
        <w:t xml:space="preserve"> </w:t>
      </w:r>
      <w:r>
        <w:rPr>
          <w:color w:val="221F1F"/>
          <w:spacing w:val="-1"/>
        </w:rPr>
        <w:t>in</w:t>
      </w:r>
      <w:r>
        <w:rPr>
          <w:color w:val="221F1F"/>
          <w:spacing w:val="5"/>
        </w:rPr>
        <w:t xml:space="preserve"> </w:t>
      </w:r>
      <w:r>
        <w:rPr>
          <w:color w:val="221F1F"/>
          <w:spacing w:val="-1"/>
        </w:rPr>
        <w:t>accordance</w:t>
      </w:r>
      <w:r>
        <w:rPr>
          <w:color w:val="221F1F"/>
          <w:spacing w:val="-16"/>
        </w:rPr>
        <w:t xml:space="preserve"> </w:t>
      </w:r>
      <w:r>
        <w:rPr>
          <w:color w:val="221F1F"/>
        </w:rPr>
        <w:t>with</w:t>
      </w:r>
      <w:r>
        <w:rPr>
          <w:color w:val="221F1F"/>
          <w:spacing w:val="-17"/>
        </w:rPr>
        <w:t xml:space="preserve"> </w:t>
      </w:r>
      <w:r>
        <w:rPr>
          <w:color w:val="221F1F"/>
        </w:rPr>
        <w:t>the</w:t>
      </w:r>
      <w:r>
        <w:rPr>
          <w:color w:val="221F1F"/>
          <w:spacing w:val="-17"/>
        </w:rPr>
        <w:t xml:space="preserve"> </w:t>
      </w:r>
      <w:r>
        <w:rPr>
          <w:color w:val="221F1F"/>
        </w:rPr>
        <w:t>provisions</w:t>
      </w:r>
      <w:r>
        <w:rPr>
          <w:color w:val="221F1F"/>
          <w:spacing w:val="-16"/>
        </w:rPr>
        <w:t xml:space="preserve"> </w:t>
      </w:r>
      <w:r>
        <w:rPr>
          <w:color w:val="221F1F"/>
        </w:rPr>
        <w:t>of</w:t>
      </w:r>
      <w:r>
        <w:rPr>
          <w:color w:val="221F1F"/>
          <w:spacing w:val="-16"/>
        </w:rPr>
        <w:t xml:space="preserve"> </w:t>
      </w:r>
      <w:r>
        <w:rPr>
          <w:color w:val="221F1F"/>
        </w:rPr>
        <w:t>the</w:t>
      </w:r>
      <w:r>
        <w:rPr>
          <w:color w:val="221F1F"/>
          <w:spacing w:val="-14"/>
        </w:rPr>
        <w:t xml:space="preserve"> </w:t>
      </w:r>
      <w:r>
        <w:rPr>
          <w:color w:val="221F1F"/>
        </w:rPr>
        <w:t>Contract,</w:t>
      </w:r>
      <w:r>
        <w:rPr>
          <w:color w:val="221F1F"/>
          <w:spacing w:val="-17"/>
        </w:rPr>
        <w:t xml:space="preserve"> </w:t>
      </w:r>
      <w:r>
        <w:rPr>
          <w:color w:val="221F1F"/>
        </w:rPr>
        <w:t>a</w:t>
      </w:r>
      <w:r>
        <w:rPr>
          <w:color w:val="221F1F"/>
          <w:spacing w:val="-17"/>
        </w:rPr>
        <w:t xml:space="preserve"> </w:t>
      </w:r>
      <w:r>
        <w:rPr>
          <w:color w:val="221F1F"/>
        </w:rPr>
        <w:t>new</w:t>
      </w:r>
      <w:r>
        <w:rPr>
          <w:color w:val="221F1F"/>
          <w:spacing w:val="-30"/>
        </w:rPr>
        <w:t xml:space="preserve"> </w:t>
      </w:r>
      <w:r>
        <w:rPr>
          <w:color w:val="221F1F"/>
        </w:rPr>
        <w:t>Adjudicator</w:t>
      </w:r>
      <w:r>
        <w:rPr>
          <w:color w:val="221F1F"/>
          <w:spacing w:val="-14"/>
        </w:rPr>
        <w:t xml:space="preserve"> </w:t>
      </w:r>
      <w:r>
        <w:rPr>
          <w:color w:val="221F1F"/>
        </w:rPr>
        <w:t>shall</w:t>
      </w:r>
      <w:r>
        <w:rPr>
          <w:color w:val="221F1F"/>
          <w:spacing w:val="-16"/>
        </w:rPr>
        <w:t xml:space="preserve"> </w:t>
      </w:r>
      <w:r>
        <w:rPr>
          <w:color w:val="221F1F"/>
        </w:rPr>
        <w:t>be</w:t>
      </w:r>
      <w:r>
        <w:rPr>
          <w:color w:val="221F1F"/>
          <w:spacing w:val="-19"/>
        </w:rPr>
        <w:t xml:space="preserve"> </w:t>
      </w:r>
      <w:r>
        <w:rPr>
          <w:color w:val="221F1F"/>
        </w:rPr>
        <w:t>jointly</w:t>
      </w:r>
      <w:r>
        <w:rPr>
          <w:color w:val="221F1F"/>
          <w:spacing w:val="-16"/>
        </w:rPr>
        <w:t xml:space="preserve"> </w:t>
      </w:r>
      <w:r>
        <w:rPr>
          <w:color w:val="221F1F"/>
        </w:rPr>
        <w:t>appointed</w:t>
      </w:r>
      <w:r>
        <w:rPr>
          <w:color w:val="221F1F"/>
          <w:spacing w:val="7"/>
        </w:rPr>
        <w:t xml:space="preserve"> </w:t>
      </w:r>
      <w:r>
        <w:rPr>
          <w:color w:val="221F1F"/>
        </w:rPr>
        <w:t>by</w:t>
      </w:r>
      <w:r>
        <w:rPr>
          <w:color w:val="221F1F"/>
          <w:spacing w:val="-53"/>
        </w:rPr>
        <w:t xml:space="preserve"> </w:t>
      </w:r>
      <w:r>
        <w:rPr>
          <w:color w:val="221F1F"/>
        </w:rPr>
        <w:t>the Procuring Entity and the Contractor. In case of disagreement between the Procuring Entity and the Contractor,</w:t>
      </w:r>
      <w:r>
        <w:rPr>
          <w:color w:val="221F1F"/>
          <w:spacing w:val="-52"/>
        </w:rPr>
        <w:t xml:space="preserve"> </w:t>
      </w:r>
      <w:r>
        <w:rPr>
          <w:color w:val="221F1F"/>
        </w:rPr>
        <w:t>within</w:t>
      </w:r>
      <w:r>
        <w:rPr>
          <w:color w:val="221F1F"/>
          <w:spacing w:val="-19"/>
        </w:rPr>
        <w:t xml:space="preserve"> </w:t>
      </w:r>
      <w:r>
        <w:rPr>
          <w:color w:val="221F1F"/>
        </w:rPr>
        <w:t>30</w:t>
      </w:r>
      <w:r>
        <w:rPr>
          <w:color w:val="221F1F"/>
          <w:spacing w:val="-20"/>
        </w:rPr>
        <w:t xml:space="preserve"> </w:t>
      </w:r>
      <w:r>
        <w:rPr>
          <w:color w:val="221F1F"/>
        </w:rPr>
        <w:t>days,</w:t>
      </w:r>
      <w:r>
        <w:rPr>
          <w:color w:val="221F1F"/>
          <w:spacing w:val="-19"/>
        </w:rPr>
        <w:t xml:space="preserve"> </w:t>
      </w:r>
      <w:r>
        <w:rPr>
          <w:color w:val="221F1F"/>
        </w:rPr>
        <w:t>the</w:t>
      </w:r>
      <w:r>
        <w:rPr>
          <w:color w:val="221F1F"/>
          <w:spacing w:val="-29"/>
        </w:rPr>
        <w:t xml:space="preserve"> </w:t>
      </w:r>
      <w:r>
        <w:rPr>
          <w:color w:val="221F1F"/>
        </w:rPr>
        <w:t>Adjudicator</w:t>
      </w:r>
      <w:r>
        <w:rPr>
          <w:color w:val="221F1F"/>
          <w:spacing w:val="-20"/>
        </w:rPr>
        <w:t xml:space="preserve"> </w:t>
      </w:r>
      <w:r>
        <w:rPr>
          <w:color w:val="221F1F"/>
        </w:rPr>
        <w:t>shall</w:t>
      </w:r>
      <w:r>
        <w:rPr>
          <w:color w:val="221F1F"/>
          <w:spacing w:val="-18"/>
        </w:rPr>
        <w:t xml:space="preserve"> </w:t>
      </w:r>
      <w:r>
        <w:rPr>
          <w:color w:val="221F1F"/>
        </w:rPr>
        <w:t>be</w:t>
      </w:r>
      <w:r>
        <w:rPr>
          <w:color w:val="221F1F"/>
          <w:spacing w:val="-18"/>
        </w:rPr>
        <w:t xml:space="preserve"> </w:t>
      </w:r>
      <w:r>
        <w:rPr>
          <w:color w:val="221F1F"/>
        </w:rPr>
        <w:t>designated</w:t>
      </w:r>
      <w:r>
        <w:rPr>
          <w:color w:val="221F1F"/>
          <w:spacing w:val="-19"/>
        </w:rPr>
        <w:t xml:space="preserve"> </w:t>
      </w:r>
      <w:r>
        <w:rPr>
          <w:color w:val="221F1F"/>
        </w:rPr>
        <w:t>by</w:t>
      </w:r>
      <w:r>
        <w:rPr>
          <w:color w:val="221F1F"/>
          <w:spacing w:val="-21"/>
        </w:rPr>
        <w:t xml:space="preserve"> </w:t>
      </w:r>
      <w:r>
        <w:rPr>
          <w:color w:val="221F1F"/>
        </w:rPr>
        <w:t>the</w:t>
      </w:r>
      <w:r>
        <w:rPr>
          <w:color w:val="221F1F"/>
          <w:spacing w:val="-29"/>
        </w:rPr>
        <w:t xml:space="preserve"> </w:t>
      </w:r>
      <w:r>
        <w:rPr>
          <w:color w:val="221F1F"/>
        </w:rPr>
        <w:t>Appointing</w:t>
      </w:r>
      <w:r>
        <w:rPr>
          <w:color w:val="221F1F"/>
          <w:spacing w:val="-31"/>
        </w:rPr>
        <w:t xml:space="preserve"> </w:t>
      </w:r>
      <w:r>
        <w:rPr>
          <w:color w:val="221F1F"/>
        </w:rPr>
        <w:t>Authority</w:t>
      </w:r>
      <w:r>
        <w:rPr>
          <w:color w:val="221F1F"/>
          <w:spacing w:val="-21"/>
        </w:rPr>
        <w:t xml:space="preserve"> </w:t>
      </w:r>
      <w:r>
        <w:rPr>
          <w:b/>
          <w:color w:val="221F1F"/>
        </w:rPr>
        <w:t>designated</w:t>
      </w:r>
      <w:r>
        <w:rPr>
          <w:b/>
          <w:color w:val="221F1F"/>
          <w:spacing w:val="-21"/>
        </w:rPr>
        <w:t xml:space="preserve"> </w:t>
      </w:r>
      <w:r>
        <w:rPr>
          <w:b/>
          <w:color w:val="221F1F"/>
        </w:rPr>
        <w:t>in</w:t>
      </w:r>
      <w:r>
        <w:rPr>
          <w:b/>
          <w:color w:val="221F1F"/>
          <w:spacing w:val="-20"/>
        </w:rPr>
        <w:t xml:space="preserve"> </w:t>
      </w:r>
      <w:r>
        <w:rPr>
          <w:b/>
          <w:color w:val="221F1F"/>
        </w:rPr>
        <w:t>the</w:t>
      </w:r>
      <w:r>
        <w:rPr>
          <w:b/>
          <w:color w:val="221F1F"/>
          <w:spacing w:val="-15"/>
        </w:rPr>
        <w:t xml:space="preserve"> </w:t>
      </w:r>
      <w:r>
        <w:rPr>
          <w:b/>
          <w:color w:val="221F1F"/>
        </w:rPr>
        <w:t>SCC</w:t>
      </w:r>
      <w:r>
        <w:rPr>
          <w:b/>
          <w:color w:val="221F1F"/>
          <w:spacing w:val="-30"/>
        </w:rPr>
        <w:t xml:space="preserve"> </w:t>
      </w:r>
      <w:r>
        <w:rPr>
          <w:color w:val="221F1F"/>
        </w:rPr>
        <w:t>at</w:t>
      </w:r>
      <w:r>
        <w:rPr>
          <w:color w:val="221F1F"/>
          <w:spacing w:val="-30"/>
        </w:rPr>
        <w:t xml:space="preserve"> </w:t>
      </w:r>
      <w:r>
        <w:rPr>
          <w:color w:val="221F1F"/>
        </w:rPr>
        <w:t>therequest</w:t>
      </w:r>
      <w:r>
        <w:rPr>
          <w:color w:val="221F1F"/>
          <w:spacing w:val="-53"/>
        </w:rPr>
        <w:t xml:space="preserve"> </w:t>
      </w:r>
      <w:r>
        <w:rPr>
          <w:color w:val="221F1F"/>
        </w:rPr>
        <w:t>of</w:t>
      </w:r>
      <w:r>
        <w:rPr>
          <w:color w:val="221F1F"/>
          <w:spacing w:val="-24"/>
        </w:rPr>
        <w:t xml:space="preserve"> </w:t>
      </w:r>
      <w:r>
        <w:rPr>
          <w:color w:val="221F1F"/>
        </w:rPr>
        <w:t>either</w:t>
      </w:r>
      <w:r>
        <w:rPr>
          <w:color w:val="221F1F"/>
          <w:spacing w:val="-23"/>
        </w:rPr>
        <w:t xml:space="preserve"> </w:t>
      </w:r>
      <w:r>
        <w:rPr>
          <w:color w:val="221F1F"/>
        </w:rPr>
        <w:t>party,</w:t>
      </w:r>
      <w:r>
        <w:rPr>
          <w:color w:val="221F1F"/>
          <w:spacing w:val="-27"/>
        </w:rPr>
        <w:t xml:space="preserve"> </w:t>
      </w:r>
      <w:r>
        <w:rPr>
          <w:color w:val="221F1F"/>
        </w:rPr>
        <w:t>within</w:t>
      </w:r>
      <w:r>
        <w:rPr>
          <w:color w:val="221F1F"/>
          <w:spacing w:val="-24"/>
        </w:rPr>
        <w:t xml:space="preserve"> </w:t>
      </w:r>
      <w:r>
        <w:rPr>
          <w:color w:val="221F1F"/>
        </w:rPr>
        <w:t>14</w:t>
      </w:r>
      <w:r>
        <w:rPr>
          <w:color w:val="221F1F"/>
          <w:spacing w:val="-24"/>
        </w:rPr>
        <w:t xml:space="preserve"> </w:t>
      </w:r>
      <w:r>
        <w:rPr>
          <w:color w:val="221F1F"/>
        </w:rPr>
        <w:t>days</w:t>
      </w:r>
      <w:r>
        <w:rPr>
          <w:color w:val="221F1F"/>
          <w:spacing w:val="-21"/>
        </w:rPr>
        <w:t xml:space="preserve"> </w:t>
      </w:r>
      <w:r>
        <w:rPr>
          <w:color w:val="221F1F"/>
        </w:rPr>
        <w:t>of</w:t>
      </w:r>
      <w:r>
        <w:rPr>
          <w:color w:val="221F1F"/>
          <w:spacing w:val="-23"/>
        </w:rPr>
        <w:t xml:space="preserve"> </w:t>
      </w:r>
      <w:r>
        <w:rPr>
          <w:color w:val="221F1F"/>
        </w:rPr>
        <w:t>receipt</w:t>
      </w:r>
      <w:r>
        <w:rPr>
          <w:color w:val="221F1F"/>
          <w:spacing w:val="-24"/>
        </w:rPr>
        <w:t xml:space="preserve"> </w:t>
      </w:r>
      <w:r>
        <w:rPr>
          <w:color w:val="221F1F"/>
        </w:rPr>
        <w:t>of</w:t>
      </w:r>
      <w:r>
        <w:rPr>
          <w:color w:val="221F1F"/>
          <w:spacing w:val="-23"/>
        </w:rPr>
        <w:t xml:space="preserve"> </w:t>
      </w:r>
      <w:r>
        <w:rPr>
          <w:color w:val="221F1F"/>
        </w:rPr>
        <w:t>such</w:t>
      </w:r>
      <w:r>
        <w:rPr>
          <w:color w:val="221F1F"/>
          <w:spacing w:val="-24"/>
        </w:rPr>
        <w:t xml:space="preserve"> </w:t>
      </w:r>
      <w:r>
        <w:rPr>
          <w:color w:val="221F1F"/>
        </w:rPr>
        <w:t>request.</w:t>
      </w:r>
    </w:p>
    <w:p>
      <w:pPr>
        <w:pStyle w:val="4"/>
        <w:numPr>
          <w:ilvl w:val="0"/>
          <w:numId w:val="91"/>
        </w:numPr>
        <w:tabs>
          <w:tab w:val="left" w:pos="1007"/>
        </w:tabs>
        <w:spacing w:line="256" w:lineRule="exact"/>
        <w:ind w:left="1006" w:hanging="755"/>
        <w:jc w:val="both"/>
      </w:pPr>
      <w:bookmarkStart w:id="243" w:name="_Toc2606"/>
      <w:r>
        <w:rPr>
          <w:color w:val="221F1F"/>
          <w:spacing w:val="-1"/>
        </w:rPr>
        <w:t>Settlement</w:t>
      </w:r>
      <w:r>
        <w:rPr>
          <w:color w:val="221F1F"/>
          <w:spacing w:val="-22"/>
        </w:rPr>
        <w:t xml:space="preserve"> </w:t>
      </w:r>
      <w:r>
        <w:rPr>
          <w:color w:val="221F1F"/>
        </w:rPr>
        <w:t>of</w:t>
      </w:r>
      <w:r>
        <w:rPr>
          <w:color w:val="221F1F"/>
          <w:spacing w:val="-21"/>
        </w:rPr>
        <w:t xml:space="preserve"> </w:t>
      </w:r>
      <w:r>
        <w:rPr>
          <w:color w:val="221F1F"/>
        </w:rPr>
        <w:t>Claims</w:t>
      </w:r>
      <w:r>
        <w:rPr>
          <w:color w:val="221F1F"/>
          <w:spacing w:val="-21"/>
        </w:rPr>
        <w:t xml:space="preserve"> </w:t>
      </w:r>
      <w:r>
        <w:rPr>
          <w:color w:val="221F1F"/>
        </w:rPr>
        <w:t>and</w:t>
      </w:r>
      <w:r>
        <w:rPr>
          <w:color w:val="221F1F"/>
          <w:spacing w:val="-22"/>
        </w:rPr>
        <w:t xml:space="preserve"> </w:t>
      </w:r>
      <w:r>
        <w:rPr>
          <w:color w:val="221F1F"/>
        </w:rPr>
        <w:t>Disputes</w:t>
      </w:r>
      <w:bookmarkEnd w:id="243"/>
    </w:p>
    <w:p>
      <w:pPr>
        <w:spacing w:before="232" w:line="246" w:lineRule="exact"/>
        <w:ind w:left="480"/>
        <w:jc w:val="both"/>
        <w:rPr>
          <w:b/>
        </w:rPr>
      </w:pPr>
      <w:r>
        <w:rPr>
          <w:b/>
          <w:color w:val="221F1F"/>
          <w:spacing w:val="-1"/>
        </w:rPr>
        <w:t>Contractor's</w:t>
      </w:r>
      <w:r>
        <w:rPr>
          <w:b/>
          <w:color w:val="221F1F"/>
          <w:spacing w:val="-22"/>
        </w:rPr>
        <w:t xml:space="preserve"> </w:t>
      </w:r>
      <w:r>
        <w:rPr>
          <w:b/>
          <w:color w:val="221F1F"/>
        </w:rPr>
        <w:t>Claims</w:t>
      </w:r>
    </w:p>
    <w:p>
      <w:pPr>
        <w:spacing w:before="2" w:line="230" w:lineRule="auto"/>
        <w:ind w:left="828" w:right="715"/>
        <w:jc w:val="both"/>
      </w:pPr>
      <w:r>
        <w:rPr>
          <w:color w:val="221F1F"/>
          <w:spacing w:val="-1"/>
        </w:rPr>
        <w:t>If</w:t>
      </w:r>
      <w:r>
        <w:rPr>
          <w:color w:val="221F1F"/>
          <w:spacing w:val="-12"/>
        </w:rPr>
        <w:t xml:space="preserve"> </w:t>
      </w:r>
      <w:r>
        <w:rPr>
          <w:color w:val="221F1F"/>
          <w:spacing w:val="-1"/>
        </w:rPr>
        <w:t>the</w:t>
      </w:r>
      <w:r>
        <w:rPr>
          <w:color w:val="221F1F"/>
          <w:spacing w:val="-12"/>
        </w:rPr>
        <w:t xml:space="preserve"> </w:t>
      </w:r>
      <w:r>
        <w:rPr>
          <w:color w:val="221F1F"/>
          <w:spacing w:val="-1"/>
        </w:rPr>
        <w:t>Contractor</w:t>
      </w:r>
      <w:r>
        <w:rPr>
          <w:color w:val="221F1F"/>
          <w:spacing w:val="-11"/>
        </w:rPr>
        <w:t xml:space="preserve"> </w:t>
      </w:r>
      <w:r>
        <w:rPr>
          <w:color w:val="221F1F"/>
          <w:spacing w:val="-1"/>
        </w:rPr>
        <w:t>considers</w:t>
      </w:r>
      <w:r>
        <w:rPr>
          <w:color w:val="221F1F"/>
          <w:spacing w:val="-12"/>
        </w:rPr>
        <w:t xml:space="preserve"> </w:t>
      </w:r>
      <w:r>
        <w:rPr>
          <w:color w:val="221F1F"/>
        </w:rPr>
        <w:t>itself</w:t>
      </w:r>
      <w:r>
        <w:rPr>
          <w:color w:val="221F1F"/>
          <w:spacing w:val="-12"/>
        </w:rPr>
        <w:t xml:space="preserve"> </w:t>
      </w:r>
      <w:r>
        <w:rPr>
          <w:color w:val="221F1F"/>
        </w:rPr>
        <w:t>to</w:t>
      </w:r>
      <w:r>
        <w:rPr>
          <w:color w:val="221F1F"/>
          <w:spacing w:val="-11"/>
        </w:rPr>
        <w:t xml:space="preserve"> </w:t>
      </w:r>
      <w:r>
        <w:rPr>
          <w:color w:val="221F1F"/>
        </w:rPr>
        <w:t>be</w:t>
      </w:r>
      <w:r>
        <w:rPr>
          <w:color w:val="221F1F"/>
          <w:spacing w:val="-12"/>
        </w:rPr>
        <w:t xml:space="preserve"> </w:t>
      </w:r>
      <w:r>
        <w:rPr>
          <w:color w:val="221F1F"/>
        </w:rPr>
        <w:t>entitled</w:t>
      </w:r>
      <w:r>
        <w:rPr>
          <w:color w:val="221F1F"/>
          <w:spacing w:val="-14"/>
        </w:rPr>
        <w:t xml:space="preserve"> </w:t>
      </w:r>
      <w:r>
        <w:rPr>
          <w:color w:val="221F1F"/>
        </w:rPr>
        <w:t>to</w:t>
      </w:r>
      <w:r>
        <w:rPr>
          <w:color w:val="221F1F"/>
          <w:spacing w:val="-11"/>
        </w:rPr>
        <w:t xml:space="preserve"> </w:t>
      </w:r>
      <w:r>
        <w:rPr>
          <w:color w:val="221F1F"/>
        </w:rPr>
        <w:t>any</w:t>
      </w:r>
      <w:r>
        <w:rPr>
          <w:color w:val="221F1F"/>
          <w:spacing w:val="-14"/>
        </w:rPr>
        <w:t xml:space="preserve"> </w:t>
      </w:r>
      <w:r>
        <w:rPr>
          <w:color w:val="221F1F"/>
        </w:rPr>
        <w:t>extension</w:t>
      </w:r>
      <w:r>
        <w:rPr>
          <w:color w:val="221F1F"/>
          <w:spacing w:val="-12"/>
        </w:rPr>
        <w:t xml:space="preserve"> </w:t>
      </w:r>
      <w:r>
        <w:rPr>
          <w:color w:val="221F1F"/>
        </w:rPr>
        <w:t>of</w:t>
      </w:r>
      <w:r>
        <w:rPr>
          <w:color w:val="221F1F"/>
          <w:spacing w:val="-11"/>
        </w:rPr>
        <w:t xml:space="preserve"> </w:t>
      </w:r>
      <w:r>
        <w:rPr>
          <w:color w:val="221F1F"/>
        </w:rPr>
        <w:t>the</w:t>
      </w:r>
      <w:r>
        <w:rPr>
          <w:color w:val="221F1F"/>
          <w:spacing w:val="-12"/>
        </w:rPr>
        <w:t xml:space="preserve"> </w:t>
      </w:r>
      <w:r>
        <w:rPr>
          <w:color w:val="221F1F"/>
        </w:rPr>
        <w:t>Time</w:t>
      </w:r>
      <w:r>
        <w:rPr>
          <w:color w:val="221F1F"/>
          <w:spacing w:val="-12"/>
        </w:rPr>
        <w:t xml:space="preserve"> </w:t>
      </w:r>
      <w:r>
        <w:rPr>
          <w:color w:val="221F1F"/>
        </w:rPr>
        <w:t>for</w:t>
      </w:r>
      <w:r>
        <w:rPr>
          <w:color w:val="221F1F"/>
          <w:spacing w:val="-11"/>
        </w:rPr>
        <w:t xml:space="preserve"> </w:t>
      </w:r>
      <w:r>
        <w:rPr>
          <w:color w:val="221F1F"/>
        </w:rPr>
        <w:t>Completion</w:t>
      </w:r>
      <w:r>
        <w:rPr>
          <w:color w:val="221F1F"/>
          <w:spacing w:val="-12"/>
        </w:rPr>
        <w:t xml:space="preserve"> </w:t>
      </w:r>
      <w:r>
        <w:rPr>
          <w:color w:val="221F1F"/>
        </w:rPr>
        <w:t>and/or</w:t>
      </w:r>
      <w:r>
        <w:rPr>
          <w:color w:val="221F1F"/>
          <w:spacing w:val="-12"/>
        </w:rPr>
        <w:t xml:space="preserve"> </w:t>
      </w:r>
      <w:r>
        <w:rPr>
          <w:color w:val="221F1F"/>
        </w:rPr>
        <w:t>any</w:t>
      </w:r>
      <w:r>
        <w:rPr>
          <w:color w:val="221F1F"/>
          <w:spacing w:val="-13"/>
        </w:rPr>
        <w:t xml:space="preserve"> </w:t>
      </w:r>
      <w:r>
        <w:rPr>
          <w:color w:val="221F1F"/>
        </w:rPr>
        <w:t>additional</w:t>
      </w:r>
      <w:r>
        <w:rPr>
          <w:color w:val="221F1F"/>
          <w:spacing w:val="1"/>
        </w:rPr>
        <w:t xml:space="preserve"> </w:t>
      </w:r>
      <w:r>
        <w:rPr>
          <w:color w:val="221F1F"/>
        </w:rPr>
        <w:t>payment, under any Clause of these Conditions or otherwise in connection with the Contract, the Contractor</w:t>
      </w:r>
      <w:r>
        <w:rPr>
          <w:color w:val="221F1F"/>
          <w:spacing w:val="1"/>
        </w:rPr>
        <w:t xml:space="preserve"> </w:t>
      </w:r>
      <w:r>
        <w:rPr>
          <w:color w:val="221F1F"/>
        </w:rPr>
        <w:t xml:space="preserve">shall give </w:t>
      </w:r>
      <w:r>
        <w:rPr>
          <w:color w:val="221F1F"/>
          <w:u w:val="single" w:color="221F1F"/>
        </w:rPr>
        <w:t>Notice to the Project Manager,</w:t>
      </w:r>
      <w:r>
        <w:rPr>
          <w:color w:val="221F1F"/>
        </w:rPr>
        <w:t xml:space="preserve"> describing the event or circumstance giving rise to the claim. The</w:t>
      </w:r>
      <w:r>
        <w:rPr>
          <w:color w:val="221F1F"/>
          <w:spacing w:val="1"/>
        </w:rPr>
        <w:t xml:space="preserve"> </w:t>
      </w:r>
      <w:r>
        <w:rPr>
          <w:color w:val="221F1F"/>
        </w:rPr>
        <w:t>notice</w:t>
      </w:r>
      <w:r>
        <w:rPr>
          <w:color w:val="221F1F"/>
          <w:spacing w:val="-21"/>
        </w:rPr>
        <w:t xml:space="preserve"> </w:t>
      </w:r>
      <w:r>
        <w:rPr>
          <w:color w:val="221F1F"/>
        </w:rPr>
        <w:t>shall</w:t>
      </w:r>
      <w:r>
        <w:rPr>
          <w:color w:val="221F1F"/>
          <w:spacing w:val="-20"/>
        </w:rPr>
        <w:t xml:space="preserve"> </w:t>
      </w:r>
      <w:r>
        <w:rPr>
          <w:color w:val="221F1F"/>
        </w:rPr>
        <w:t>be</w:t>
      </w:r>
      <w:r>
        <w:rPr>
          <w:color w:val="221F1F"/>
          <w:spacing w:val="-20"/>
        </w:rPr>
        <w:t xml:space="preserve"> </w:t>
      </w:r>
      <w:r>
        <w:rPr>
          <w:color w:val="221F1F"/>
        </w:rPr>
        <w:t>given</w:t>
      </w:r>
      <w:r>
        <w:rPr>
          <w:color w:val="221F1F"/>
          <w:spacing w:val="-21"/>
        </w:rPr>
        <w:t xml:space="preserve"> </w:t>
      </w:r>
      <w:r>
        <w:rPr>
          <w:color w:val="221F1F"/>
        </w:rPr>
        <w:t>as</w:t>
      </w:r>
      <w:r>
        <w:rPr>
          <w:color w:val="221F1F"/>
          <w:spacing w:val="-20"/>
        </w:rPr>
        <w:t xml:space="preserve"> </w:t>
      </w:r>
      <w:r>
        <w:rPr>
          <w:color w:val="221F1F"/>
        </w:rPr>
        <w:t>soon</w:t>
      </w:r>
      <w:r>
        <w:rPr>
          <w:color w:val="221F1F"/>
          <w:spacing w:val="-20"/>
        </w:rPr>
        <w:t xml:space="preserve"> </w:t>
      </w:r>
      <w:r>
        <w:rPr>
          <w:color w:val="221F1F"/>
        </w:rPr>
        <w:t>as</w:t>
      </w:r>
      <w:r>
        <w:rPr>
          <w:color w:val="221F1F"/>
          <w:spacing w:val="-21"/>
        </w:rPr>
        <w:t xml:space="preserve"> </w:t>
      </w:r>
      <w:r>
        <w:rPr>
          <w:color w:val="221F1F"/>
        </w:rPr>
        <w:t>practicable,</w:t>
      </w:r>
      <w:r>
        <w:rPr>
          <w:color w:val="221F1F"/>
          <w:spacing w:val="-20"/>
        </w:rPr>
        <w:t xml:space="preserve"> </w:t>
      </w:r>
      <w:r>
        <w:rPr>
          <w:color w:val="221F1F"/>
        </w:rPr>
        <w:t>and</w:t>
      </w:r>
      <w:r>
        <w:rPr>
          <w:color w:val="221F1F"/>
          <w:spacing w:val="-21"/>
        </w:rPr>
        <w:t xml:space="preserve"> </w:t>
      </w:r>
      <w:r>
        <w:rPr>
          <w:color w:val="221F1F"/>
        </w:rPr>
        <w:t>not</w:t>
      </w:r>
      <w:r>
        <w:rPr>
          <w:color w:val="221F1F"/>
          <w:spacing w:val="-20"/>
        </w:rPr>
        <w:t xml:space="preserve"> </w:t>
      </w:r>
      <w:r>
        <w:rPr>
          <w:color w:val="221F1F"/>
        </w:rPr>
        <w:t>later</w:t>
      </w:r>
      <w:r>
        <w:rPr>
          <w:color w:val="221F1F"/>
          <w:spacing w:val="-20"/>
        </w:rPr>
        <w:t xml:space="preserve"> </w:t>
      </w:r>
      <w:r>
        <w:rPr>
          <w:color w:val="221F1F"/>
        </w:rPr>
        <w:t>than</w:t>
      </w:r>
      <w:r>
        <w:rPr>
          <w:color w:val="221F1F"/>
          <w:spacing w:val="-20"/>
        </w:rPr>
        <w:t xml:space="preserve"> </w:t>
      </w:r>
      <w:r>
        <w:rPr>
          <w:color w:val="221F1F"/>
        </w:rPr>
        <w:t>30</w:t>
      </w:r>
      <w:r>
        <w:rPr>
          <w:color w:val="221F1F"/>
          <w:spacing w:val="-22"/>
        </w:rPr>
        <w:t xml:space="preserve"> </w:t>
      </w:r>
      <w:r>
        <w:rPr>
          <w:color w:val="221F1F"/>
        </w:rPr>
        <w:t>days</w:t>
      </w:r>
      <w:r>
        <w:rPr>
          <w:color w:val="221F1F"/>
          <w:spacing w:val="-20"/>
        </w:rPr>
        <w:t xml:space="preserve"> </w:t>
      </w:r>
      <w:r>
        <w:rPr>
          <w:color w:val="221F1F"/>
        </w:rPr>
        <w:t>after</w:t>
      </w:r>
      <w:r>
        <w:rPr>
          <w:color w:val="221F1F"/>
          <w:spacing w:val="-20"/>
        </w:rPr>
        <w:t xml:space="preserve"> </w:t>
      </w:r>
      <w:r>
        <w:rPr>
          <w:color w:val="221F1F"/>
        </w:rPr>
        <w:t>the</w:t>
      </w:r>
      <w:r>
        <w:rPr>
          <w:color w:val="221F1F"/>
          <w:spacing w:val="-21"/>
        </w:rPr>
        <w:t xml:space="preserve"> </w:t>
      </w:r>
      <w:r>
        <w:rPr>
          <w:color w:val="221F1F"/>
        </w:rPr>
        <w:t>Contractor</w:t>
      </w:r>
      <w:r>
        <w:rPr>
          <w:color w:val="221F1F"/>
          <w:spacing w:val="-20"/>
        </w:rPr>
        <w:t xml:space="preserve"> </w:t>
      </w:r>
      <w:r>
        <w:rPr>
          <w:color w:val="221F1F"/>
        </w:rPr>
        <w:t>became</w:t>
      </w:r>
      <w:r>
        <w:rPr>
          <w:color w:val="221F1F"/>
          <w:spacing w:val="-11"/>
        </w:rPr>
        <w:t xml:space="preserve"> </w:t>
      </w:r>
      <w:r>
        <w:rPr>
          <w:color w:val="221F1F"/>
        </w:rPr>
        <w:t>aware,</w:t>
      </w:r>
      <w:r>
        <w:rPr>
          <w:color w:val="221F1F"/>
          <w:spacing w:val="-30"/>
        </w:rPr>
        <w:t xml:space="preserve"> </w:t>
      </w:r>
      <w:r>
        <w:rPr>
          <w:color w:val="221F1F"/>
        </w:rPr>
        <w:t>orshould</w:t>
      </w:r>
      <w:r>
        <w:rPr>
          <w:color w:val="221F1F"/>
          <w:spacing w:val="-52"/>
        </w:rPr>
        <w:t xml:space="preserve"> </w:t>
      </w:r>
      <w:r>
        <w:rPr>
          <w:color w:val="221F1F"/>
        </w:rPr>
        <w:t>have</w:t>
      </w:r>
      <w:r>
        <w:rPr>
          <w:color w:val="221F1F"/>
          <w:spacing w:val="-25"/>
        </w:rPr>
        <w:t xml:space="preserve"> </w:t>
      </w:r>
      <w:r>
        <w:rPr>
          <w:color w:val="221F1F"/>
        </w:rPr>
        <w:t>become</w:t>
      </w:r>
      <w:r>
        <w:rPr>
          <w:color w:val="221F1F"/>
          <w:spacing w:val="-24"/>
        </w:rPr>
        <w:t xml:space="preserve"> </w:t>
      </w:r>
      <w:r>
        <w:rPr>
          <w:color w:val="221F1F"/>
        </w:rPr>
        <w:t>aware,</w:t>
      </w:r>
      <w:r>
        <w:rPr>
          <w:color w:val="221F1F"/>
          <w:spacing w:val="-24"/>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event</w:t>
      </w:r>
      <w:r>
        <w:rPr>
          <w:color w:val="221F1F"/>
          <w:spacing w:val="-23"/>
        </w:rPr>
        <w:t xml:space="preserve"> </w:t>
      </w:r>
      <w:r>
        <w:rPr>
          <w:color w:val="221F1F"/>
        </w:rPr>
        <w:t>or</w:t>
      </w:r>
      <w:r>
        <w:rPr>
          <w:color w:val="221F1F"/>
          <w:spacing w:val="-21"/>
        </w:rPr>
        <w:t xml:space="preserve"> </w:t>
      </w:r>
      <w:r>
        <w:rPr>
          <w:color w:val="221F1F"/>
        </w:rPr>
        <w:t>circumstance.</w:t>
      </w:r>
    </w:p>
    <w:p>
      <w:pPr>
        <w:pStyle w:val="7"/>
        <w:spacing w:before="8"/>
        <w:rPr>
          <w:sz w:val="20"/>
        </w:rPr>
      </w:pPr>
    </w:p>
    <w:p>
      <w:pPr>
        <w:spacing w:line="230" w:lineRule="auto"/>
        <w:ind w:left="828" w:right="714"/>
        <w:jc w:val="both"/>
      </w:pPr>
      <w:r>
        <w:rPr>
          <w:color w:val="221F1F"/>
          <w:spacing w:val="-1"/>
        </w:rPr>
        <w:t>If</w:t>
      </w:r>
      <w:r>
        <w:rPr>
          <w:color w:val="221F1F"/>
          <w:spacing w:val="-16"/>
        </w:rPr>
        <w:t xml:space="preserve"> </w:t>
      </w:r>
      <w:r>
        <w:rPr>
          <w:color w:val="221F1F"/>
          <w:spacing w:val="-1"/>
        </w:rPr>
        <w:t>the</w:t>
      </w:r>
      <w:r>
        <w:rPr>
          <w:color w:val="221F1F"/>
          <w:spacing w:val="-17"/>
        </w:rPr>
        <w:t xml:space="preserve"> </w:t>
      </w:r>
      <w:r>
        <w:rPr>
          <w:color w:val="221F1F"/>
          <w:spacing w:val="-1"/>
        </w:rPr>
        <w:t>Contractor</w:t>
      </w:r>
      <w:r>
        <w:rPr>
          <w:color w:val="221F1F"/>
          <w:spacing w:val="-16"/>
        </w:rPr>
        <w:t xml:space="preserve"> </w:t>
      </w:r>
      <w:r>
        <w:rPr>
          <w:color w:val="221F1F"/>
          <w:spacing w:val="-1"/>
        </w:rPr>
        <w:t>fails</w:t>
      </w:r>
      <w:r>
        <w:rPr>
          <w:color w:val="221F1F"/>
          <w:spacing w:val="-16"/>
        </w:rPr>
        <w:t xml:space="preserve"> </w:t>
      </w:r>
      <w:r>
        <w:rPr>
          <w:color w:val="221F1F"/>
          <w:spacing w:val="-1"/>
        </w:rPr>
        <w:t>to</w:t>
      </w:r>
      <w:r>
        <w:rPr>
          <w:color w:val="221F1F"/>
          <w:spacing w:val="-16"/>
        </w:rPr>
        <w:t xml:space="preserve"> </w:t>
      </w:r>
      <w:r>
        <w:rPr>
          <w:color w:val="221F1F"/>
          <w:spacing w:val="-1"/>
        </w:rPr>
        <w:t>give</w:t>
      </w:r>
      <w:r>
        <w:rPr>
          <w:color w:val="221F1F"/>
          <w:spacing w:val="-17"/>
        </w:rPr>
        <w:t xml:space="preserve"> </w:t>
      </w:r>
      <w:r>
        <w:rPr>
          <w:color w:val="221F1F"/>
        </w:rPr>
        <w:t>notice</w:t>
      </w:r>
      <w:r>
        <w:rPr>
          <w:color w:val="221F1F"/>
          <w:spacing w:val="-16"/>
        </w:rPr>
        <w:t xml:space="preserve"> </w:t>
      </w:r>
      <w:r>
        <w:rPr>
          <w:color w:val="221F1F"/>
        </w:rPr>
        <w:t>of</w:t>
      </w:r>
      <w:r>
        <w:rPr>
          <w:color w:val="221F1F"/>
          <w:spacing w:val="-16"/>
        </w:rPr>
        <w:t xml:space="preserve"> </w:t>
      </w:r>
      <w:r>
        <w:rPr>
          <w:color w:val="221F1F"/>
        </w:rPr>
        <w:t>a</w:t>
      </w:r>
      <w:r>
        <w:rPr>
          <w:color w:val="221F1F"/>
          <w:spacing w:val="-17"/>
        </w:rPr>
        <w:t xml:space="preserve"> </w:t>
      </w:r>
      <w:r>
        <w:rPr>
          <w:color w:val="221F1F"/>
        </w:rPr>
        <w:t>claim</w:t>
      </w:r>
      <w:r>
        <w:rPr>
          <w:color w:val="221F1F"/>
          <w:spacing w:val="-20"/>
        </w:rPr>
        <w:t xml:space="preserve"> </w:t>
      </w:r>
      <w:r>
        <w:rPr>
          <w:color w:val="221F1F"/>
        </w:rPr>
        <w:t>within</w:t>
      </w:r>
      <w:r>
        <w:rPr>
          <w:color w:val="221F1F"/>
          <w:spacing w:val="-15"/>
        </w:rPr>
        <w:t xml:space="preserve"> </w:t>
      </w:r>
      <w:r>
        <w:rPr>
          <w:color w:val="221F1F"/>
        </w:rPr>
        <w:t>such</w:t>
      </w:r>
      <w:r>
        <w:rPr>
          <w:color w:val="221F1F"/>
          <w:spacing w:val="-14"/>
        </w:rPr>
        <w:t xml:space="preserve"> </w:t>
      </w:r>
      <w:r>
        <w:rPr>
          <w:color w:val="221F1F"/>
        </w:rPr>
        <w:t>period</w:t>
      </w:r>
      <w:r>
        <w:rPr>
          <w:color w:val="221F1F"/>
          <w:spacing w:val="-17"/>
        </w:rPr>
        <w:t xml:space="preserve"> </w:t>
      </w:r>
      <w:r>
        <w:rPr>
          <w:color w:val="221F1F"/>
        </w:rPr>
        <w:t>of</w:t>
      </w:r>
      <w:r>
        <w:rPr>
          <w:color w:val="221F1F"/>
          <w:spacing w:val="-16"/>
        </w:rPr>
        <w:t xml:space="preserve"> </w:t>
      </w:r>
      <w:r>
        <w:rPr>
          <w:color w:val="221F1F"/>
        </w:rPr>
        <w:t>30</w:t>
      </w:r>
      <w:r>
        <w:rPr>
          <w:color w:val="221F1F"/>
          <w:spacing w:val="-17"/>
        </w:rPr>
        <w:t xml:space="preserve"> </w:t>
      </w:r>
      <w:r>
        <w:rPr>
          <w:color w:val="221F1F"/>
        </w:rPr>
        <w:t>days,</w:t>
      </w:r>
      <w:r>
        <w:rPr>
          <w:color w:val="221F1F"/>
          <w:spacing w:val="-16"/>
        </w:rPr>
        <w:t xml:space="preserve"> </w:t>
      </w:r>
      <w:r>
        <w:rPr>
          <w:color w:val="221F1F"/>
        </w:rPr>
        <w:t>the</w:t>
      </w:r>
      <w:r>
        <w:rPr>
          <w:color w:val="221F1F"/>
          <w:spacing w:val="-21"/>
        </w:rPr>
        <w:t xml:space="preserve"> </w:t>
      </w:r>
      <w:r>
        <w:rPr>
          <w:color w:val="221F1F"/>
        </w:rPr>
        <w:t>Time</w:t>
      </w:r>
      <w:r>
        <w:rPr>
          <w:color w:val="221F1F"/>
          <w:spacing w:val="-17"/>
        </w:rPr>
        <w:t xml:space="preserve"> </w:t>
      </w:r>
      <w:r>
        <w:rPr>
          <w:color w:val="221F1F"/>
        </w:rPr>
        <w:t>for</w:t>
      </w:r>
      <w:r>
        <w:rPr>
          <w:color w:val="221F1F"/>
          <w:spacing w:val="-16"/>
        </w:rPr>
        <w:t xml:space="preserve"> </w:t>
      </w:r>
      <w:r>
        <w:rPr>
          <w:color w:val="221F1F"/>
        </w:rPr>
        <w:t>Completion</w:t>
      </w:r>
      <w:r>
        <w:rPr>
          <w:color w:val="221F1F"/>
          <w:spacing w:val="-16"/>
        </w:rPr>
        <w:t xml:space="preserve"> </w:t>
      </w:r>
      <w:r>
        <w:rPr>
          <w:color w:val="221F1F"/>
        </w:rPr>
        <w:t>shall</w:t>
      </w:r>
      <w:r>
        <w:rPr>
          <w:color w:val="221F1F"/>
          <w:spacing w:val="-15"/>
        </w:rPr>
        <w:t xml:space="preserve"> </w:t>
      </w:r>
      <w:r>
        <w:rPr>
          <w:color w:val="221F1F"/>
        </w:rPr>
        <w:t>not</w:t>
      </w:r>
      <w:r>
        <w:rPr>
          <w:color w:val="221F1F"/>
          <w:spacing w:val="-18"/>
        </w:rPr>
        <w:t xml:space="preserve"> </w:t>
      </w:r>
      <w:r>
        <w:rPr>
          <w:color w:val="221F1F"/>
        </w:rPr>
        <w:t>be</w:t>
      </w:r>
      <w:r>
        <w:rPr>
          <w:color w:val="221F1F"/>
          <w:spacing w:val="-53"/>
        </w:rPr>
        <w:t xml:space="preserve"> </w:t>
      </w:r>
      <w:r>
        <w:rPr>
          <w:color w:val="221F1F"/>
          <w:spacing w:val="-1"/>
        </w:rPr>
        <w:t>extended,</w:t>
      </w:r>
      <w:r>
        <w:rPr>
          <w:color w:val="221F1F"/>
          <w:spacing w:val="-12"/>
        </w:rPr>
        <w:t xml:space="preserve"> </w:t>
      </w:r>
      <w:r>
        <w:rPr>
          <w:color w:val="221F1F"/>
          <w:spacing w:val="-1"/>
        </w:rPr>
        <w:t>the</w:t>
      </w:r>
      <w:r>
        <w:rPr>
          <w:color w:val="221F1F"/>
          <w:spacing w:val="-12"/>
        </w:rPr>
        <w:t xml:space="preserve"> </w:t>
      </w:r>
      <w:r>
        <w:rPr>
          <w:color w:val="221F1F"/>
        </w:rPr>
        <w:t>Contractor</w:t>
      </w:r>
      <w:r>
        <w:rPr>
          <w:color w:val="221F1F"/>
          <w:spacing w:val="-12"/>
        </w:rPr>
        <w:t xml:space="preserve"> </w:t>
      </w:r>
      <w:r>
        <w:rPr>
          <w:color w:val="221F1F"/>
        </w:rPr>
        <w:t>shall</w:t>
      </w:r>
      <w:r>
        <w:rPr>
          <w:color w:val="221F1F"/>
          <w:spacing w:val="-11"/>
        </w:rPr>
        <w:t xml:space="preserve"> </w:t>
      </w:r>
      <w:r>
        <w:rPr>
          <w:color w:val="221F1F"/>
        </w:rPr>
        <w:t>not</w:t>
      </w:r>
      <w:r>
        <w:rPr>
          <w:color w:val="221F1F"/>
          <w:spacing w:val="-11"/>
        </w:rPr>
        <w:t xml:space="preserve"> </w:t>
      </w:r>
      <w:r>
        <w:rPr>
          <w:color w:val="221F1F"/>
        </w:rPr>
        <w:t>be</w:t>
      </w:r>
      <w:r>
        <w:rPr>
          <w:color w:val="221F1F"/>
          <w:spacing w:val="-12"/>
        </w:rPr>
        <w:t xml:space="preserve"> </w:t>
      </w:r>
      <w:r>
        <w:rPr>
          <w:color w:val="221F1F"/>
        </w:rPr>
        <w:t>entitled</w:t>
      </w:r>
      <w:r>
        <w:rPr>
          <w:color w:val="221F1F"/>
          <w:spacing w:val="-12"/>
        </w:rPr>
        <w:t xml:space="preserve"> </w:t>
      </w:r>
      <w:r>
        <w:rPr>
          <w:color w:val="221F1F"/>
        </w:rPr>
        <w:t>to</w:t>
      </w:r>
      <w:r>
        <w:rPr>
          <w:color w:val="221F1F"/>
          <w:spacing w:val="-12"/>
        </w:rPr>
        <w:t xml:space="preserve"> </w:t>
      </w:r>
      <w:r>
        <w:rPr>
          <w:color w:val="221F1F"/>
        </w:rPr>
        <w:t>additional</w:t>
      </w:r>
      <w:r>
        <w:rPr>
          <w:color w:val="221F1F"/>
          <w:spacing w:val="-11"/>
        </w:rPr>
        <w:t xml:space="preserve"> </w:t>
      </w:r>
      <w:r>
        <w:rPr>
          <w:color w:val="221F1F"/>
        </w:rPr>
        <w:t>payment,</w:t>
      </w:r>
      <w:r>
        <w:rPr>
          <w:color w:val="221F1F"/>
          <w:spacing w:val="-11"/>
        </w:rPr>
        <w:t xml:space="preserve"> </w:t>
      </w:r>
      <w:r>
        <w:rPr>
          <w:color w:val="221F1F"/>
        </w:rPr>
        <w:t>and</w:t>
      </w:r>
      <w:r>
        <w:rPr>
          <w:color w:val="221F1F"/>
          <w:spacing w:val="-12"/>
        </w:rPr>
        <w:t xml:space="preserve"> </w:t>
      </w:r>
      <w:r>
        <w:rPr>
          <w:color w:val="221F1F"/>
        </w:rPr>
        <w:t>the</w:t>
      </w:r>
      <w:r>
        <w:rPr>
          <w:color w:val="221F1F"/>
          <w:spacing w:val="-12"/>
        </w:rPr>
        <w:t xml:space="preserve"> </w:t>
      </w:r>
      <w:r>
        <w:rPr>
          <w:color w:val="221F1F"/>
        </w:rPr>
        <w:t>Procuring</w:t>
      </w:r>
      <w:r>
        <w:rPr>
          <w:color w:val="221F1F"/>
          <w:spacing w:val="-15"/>
        </w:rPr>
        <w:t xml:space="preserve"> </w:t>
      </w:r>
      <w:r>
        <w:rPr>
          <w:color w:val="221F1F"/>
        </w:rPr>
        <w:t>Entity</w:t>
      </w:r>
      <w:r>
        <w:rPr>
          <w:color w:val="221F1F"/>
          <w:spacing w:val="-15"/>
        </w:rPr>
        <w:t xml:space="preserve"> </w:t>
      </w:r>
      <w:r>
        <w:rPr>
          <w:color w:val="221F1F"/>
        </w:rPr>
        <w:t>shall</w:t>
      </w:r>
      <w:r>
        <w:rPr>
          <w:color w:val="221F1F"/>
          <w:spacing w:val="-11"/>
        </w:rPr>
        <w:t xml:space="preserve"> </w:t>
      </w:r>
      <w:r>
        <w:rPr>
          <w:color w:val="221F1F"/>
        </w:rPr>
        <w:t>be</w:t>
      </w:r>
      <w:r>
        <w:rPr>
          <w:color w:val="221F1F"/>
          <w:spacing w:val="-12"/>
        </w:rPr>
        <w:t xml:space="preserve"> </w:t>
      </w:r>
      <w:r>
        <w:rPr>
          <w:color w:val="221F1F"/>
        </w:rPr>
        <w:t>discharged</w:t>
      </w:r>
      <w:r>
        <w:rPr>
          <w:color w:val="221F1F"/>
          <w:spacing w:val="-52"/>
        </w:rPr>
        <w:t xml:space="preserve"> </w:t>
      </w:r>
      <w:r>
        <w:rPr>
          <w:color w:val="221F1F"/>
        </w:rPr>
        <w:t>from all liability in connection with the claim. Otherwise, the following provisions of this Sub- Clause shall</w:t>
      </w:r>
      <w:r>
        <w:rPr>
          <w:color w:val="221F1F"/>
          <w:spacing w:val="1"/>
        </w:rPr>
        <w:t xml:space="preserve"> </w:t>
      </w:r>
      <w:r>
        <w:rPr>
          <w:color w:val="221F1F"/>
        </w:rPr>
        <w:t>apply.</w:t>
      </w:r>
    </w:p>
    <w:p>
      <w:pPr>
        <w:pStyle w:val="7"/>
        <w:spacing w:before="8"/>
        <w:rPr>
          <w:sz w:val="20"/>
        </w:rPr>
      </w:pPr>
    </w:p>
    <w:p>
      <w:pPr>
        <w:spacing w:before="1" w:line="230" w:lineRule="auto"/>
        <w:ind w:left="828" w:right="721"/>
        <w:jc w:val="both"/>
      </w:pPr>
      <w:r>
        <w:rPr>
          <w:color w:val="221F1F"/>
          <w:spacing w:val="-1"/>
        </w:rPr>
        <w:t>The</w:t>
      </w:r>
      <w:r>
        <w:rPr>
          <w:color w:val="221F1F"/>
          <w:spacing w:val="-14"/>
        </w:rPr>
        <w:t xml:space="preserve"> </w:t>
      </w:r>
      <w:r>
        <w:rPr>
          <w:color w:val="221F1F"/>
          <w:spacing w:val="-1"/>
        </w:rPr>
        <w:t>Contractor</w:t>
      </w:r>
      <w:r>
        <w:rPr>
          <w:color w:val="221F1F"/>
          <w:spacing w:val="-12"/>
        </w:rPr>
        <w:t xml:space="preserve"> </w:t>
      </w:r>
      <w:r>
        <w:rPr>
          <w:color w:val="221F1F"/>
          <w:spacing w:val="-1"/>
        </w:rPr>
        <w:t>shall</w:t>
      </w:r>
      <w:r>
        <w:rPr>
          <w:color w:val="221F1F"/>
          <w:spacing w:val="-14"/>
        </w:rPr>
        <w:t xml:space="preserve"> </w:t>
      </w:r>
      <w:r>
        <w:rPr>
          <w:color w:val="221F1F"/>
          <w:spacing w:val="-1"/>
        </w:rPr>
        <w:t>also</w:t>
      </w:r>
      <w:r>
        <w:rPr>
          <w:color w:val="221F1F"/>
          <w:spacing w:val="-12"/>
        </w:rPr>
        <w:t xml:space="preserve"> </w:t>
      </w:r>
      <w:r>
        <w:rPr>
          <w:color w:val="221F1F"/>
        </w:rPr>
        <w:t>submit</w:t>
      </w:r>
      <w:r>
        <w:rPr>
          <w:color w:val="221F1F"/>
          <w:spacing w:val="-10"/>
        </w:rPr>
        <w:t xml:space="preserve"> </w:t>
      </w:r>
      <w:r>
        <w:rPr>
          <w:color w:val="221F1F"/>
        </w:rPr>
        <w:t>any</w:t>
      </w:r>
      <w:r>
        <w:rPr>
          <w:color w:val="221F1F"/>
          <w:spacing w:val="-14"/>
        </w:rPr>
        <w:t xml:space="preserve"> </w:t>
      </w:r>
      <w:r>
        <w:rPr>
          <w:color w:val="221F1F"/>
        </w:rPr>
        <w:t>other</w:t>
      </w:r>
      <w:r>
        <w:rPr>
          <w:color w:val="221F1F"/>
          <w:spacing w:val="-14"/>
        </w:rPr>
        <w:t xml:space="preserve"> </w:t>
      </w:r>
      <w:r>
        <w:rPr>
          <w:color w:val="221F1F"/>
        </w:rPr>
        <w:t>notices</w:t>
      </w:r>
      <w:r>
        <w:rPr>
          <w:color w:val="221F1F"/>
          <w:spacing w:val="-12"/>
        </w:rPr>
        <w:t xml:space="preserve"> </w:t>
      </w:r>
      <w:r>
        <w:rPr>
          <w:color w:val="221F1F"/>
        </w:rPr>
        <w:t>which</w:t>
      </w:r>
      <w:r>
        <w:rPr>
          <w:color w:val="221F1F"/>
          <w:spacing w:val="-12"/>
        </w:rPr>
        <w:t xml:space="preserve"> </w:t>
      </w:r>
      <w:r>
        <w:rPr>
          <w:color w:val="221F1F"/>
        </w:rPr>
        <w:t>are</w:t>
      </w:r>
      <w:r>
        <w:rPr>
          <w:color w:val="221F1F"/>
          <w:spacing w:val="-13"/>
        </w:rPr>
        <w:t xml:space="preserve"> </w:t>
      </w:r>
      <w:r>
        <w:rPr>
          <w:color w:val="221F1F"/>
        </w:rPr>
        <w:t>required</w:t>
      </w:r>
      <w:r>
        <w:rPr>
          <w:color w:val="221F1F"/>
          <w:spacing w:val="-12"/>
        </w:rPr>
        <w:t xml:space="preserve"> </w:t>
      </w:r>
      <w:r>
        <w:rPr>
          <w:color w:val="221F1F"/>
        </w:rPr>
        <w:t>by</w:t>
      </w:r>
      <w:r>
        <w:rPr>
          <w:color w:val="221F1F"/>
          <w:spacing w:val="-15"/>
        </w:rPr>
        <w:t xml:space="preserve"> </w:t>
      </w:r>
      <w:r>
        <w:rPr>
          <w:color w:val="221F1F"/>
        </w:rPr>
        <w:t>the</w:t>
      </w:r>
      <w:r>
        <w:rPr>
          <w:color w:val="221F1F"/>
          <w:spacing w:val="-12"/>
        </w:rPr>
        <w:t xml:space="preserve"> </w:t>
      </w:r>
      <w:r>
        <w:rPr>
          <w:color w:val="221F1F"/>
        </w:rPr>
        <w:t>Contract,</w:t>
      </w:r>
      <w:r>
        <w:rPr>
          <w:color w:val="221F1F"/>
          <w:spacing w:val="-11"/>
        </w:rPr>
        <w:t xml:space="preserve"> </w:t>
      </w:r>
      <w:r>
        <w:rPr>
          <w:color w:val="221F1F"/>
        </w:rPr>
        <w:t>and</w:t>
      </w:r>
      <w:r>
        <w:rPr>
          <w:color w:val="221F1F"/>
          <w:spacing w:val="-12"/>
        </w:rPr>
        <w:t xml:space="preserve"> </w:t>
      </w:r>
      <w:r>
        <w:rPr>
          <w:color w:val="221F1F"/>
        </w:rPr>
        <w:t>supporting</w:t>
      </w:r>
      <w:r>
        <w:rPr>
          <w:color w:val="221F1F"/>
          <w:spacing w:val="-15"/>
        </w:rPr>
        <w:t xml:space="preserve"> </w:t>
      </w:r>
      <w:r>
        <w:rPr>
          <w:color w:val="221F1F"/>
        </w:rPr>
        <w:t>particulars</w:t>
      </w:r>
      <w:r>
        <w:rPr>
          <w:color w:val="221F1F"/>
          <w:spacing w:val="-53"/>
        </w:rPr>
        <w:t xml:space="preserve"> </w:t>
      </w:r>
      <w:r>
        <w:rPr>
          <w:color w:val="221F1F"/>
        </w:rPr>
        <w:t>for</w:t>
      </w:r>
      <w:r>
        <w:rPr>
          <w:color w:val="221F1F"/>
          <w:spacing w:val="-3"/>
        </w:rPr>
        <w:t xml:space="preserve"> </w:t>
      </w:r>
      <w:r>
        <w:rPr>
          <w:color w:val="221F1F"/>
        </w:rPr>
        <w:t>the</w:t>
      </w:r>
      <w:r>
        <w:rPr>
          <w:color w:val="221F1F"/>
          <w:spacing w:val="-2"/>
        </w:rPr>
        <w:t xml:space="preserve"> </w:t>
      </w:r>
      <w:r>
        <w:rPr>
          <w:color w:val="221F1F"/>
        </w:rPr>
        <w:t>claim, all</w:t>
      </w:r>
      <w:r>
        <w:rPr>
          <w:color w:val="221F1F"/>
          <w:spacing w:val="-1"/>
        </w:rPr>
        <w:t xml:space="preserve"> </w:t>
      </w:r>
      <w:r>
        <w:rPr>
          <w:color w:val="221F1F"/>
        </w:rPr>
        <w:t>as relevant</w:t>
      </w:r>
      <w:r>
        <w:rPr>
          <w:color w:val="221F1F"/>
          <w:spacing w:val="-1"/>
        </w:rPr>
        <w:t xml:space="preserve"> </w:t>
      </w:r>
      <w:r>
        <w:rPr>
          <w:color w:val="221F1F"/>
        </w:rPr>
        <w:t>to such event</w:t>
      </w:r>
      <w:r>
        <w:rPr>
          <w:color w:val="221F1F"/>
          <w:spacing w:val="-1"/>
        </w:rPr>
        <w:t xml:space="preserve"> </w:t>
      </w:r>
      <w:r>
        <w:rPr>
          <w:color w:val="221F1F"/>
        </w:rPr>
        <w:t>or</w:t>
      </w:r>
      <w:r>
        <w:rPr>
          <w:color w:val="221F1F"/>
          <w:spacing w:val="1"/>
        </w:rPr>
        <w:t xml:space="preserve"> </w:t>
      </w:r>
      <w:r>
        <w:rPr>
          <w:color w:val="221F1F"/>
        </w:rPr>
        <w:t>circumstance.</w:t>
      </w:r>
    </w:p>
    <w:p>
      <w:pPr>
        <w:pStyle w:val="7"/>
        <w:spacing w:before="9"/>
        <w:rPr>
          <w:sz w:val="20"/>
        </w:rPr>
      </w:pPr>
    </w:p>
    <w:p>
      <w:pPr>
        <w:spacing w:line="230" w:lineRule="auto"/>
        <w:ind w:left="828" w:right="713"/>
        <w:jc w:val="both"/>
      </w:pPr>
      <w:r>
        <w:rPr>
          <w:color w:val="221F1F"/>
        </w:rPr>
        <w:t>The Contractor shall keep such contemporary records as may be necessary to substantiate any claim, either on</w:t>
      </w:r>
      <w:r>
        <w:rPr>
          <w:color w:val="221F1F"/>
          <w:spacing w:val="1"/>
        </w:rPr>
        <w:t xml:space="preserve"> </w:t>
      </w:r>
      <w:r>
        <w:rPr>
          <w:color w:val="221F1F"/>
        </w:rPr>
        <w:t>the Site or at another location acceptable to the Project Manager. Without admitting the Procuring Entity's</w:t>
      </w:r>
      <w:r>
        <w:rPr>
          <w:color w:val="221F1F"/>
          <w:spacing w:val="1"/>
        </w:rPr>
        <w:t xml:space="preserve"> </w:t>
      </w:r>
      <w:r>
        <w:rPr>
          <w:color w:val="221F1F"/>
          <w:spacing w:val="-1"/>
        </w:rPr>
        <w:t>liability,</w:t>
      </w:r>
      <w:r>
        <w:rPr>
          <w:color w:val="221F1F"/>
          <w:spacing w:val="-12"/>
        </w:rPr>
        <w:t xml:space="preserve"> </w:t>
      </w:r>
      <w:r>
        <w:rPr>
          <w:color w:val="221F1F"/>
          <w:spacing w:val="-1"/>
        </w:rPr>
        <w:t>the</w:t>
      </w:r>
      <w:r>
        <w:rPr>
          <w:color w:val="221F1F"/>
          <w:spacing w:val="-12"/>
        </w:rPr>
        <w:t xml:space="preserve"> </w:t>
      </w:r>
      <w:r>
        <w:rPr>
          <w:color w:val="221F1F"/>
          <w:spacing w:val="-1"/>
        </w:rPr>
        <w:t>Project</w:t>
      </w:r>
      <w:r>
        <w:rPr>
          <w:color w:val="221F1F"/>
          <w:spacing w:val="-10"/>
        </w:rPr>
        <w:t xml:space="preserve"> </w:t>
      </w:r>
      <w:r>
        <w:rPr>
          <w:color w:val="221F1F"/>
        </w:rPr>
        <w:t>Manager</w:t>
      </w:r>
      <w:r>
        <w:rPr>
          <w:color w:val="221F1F"/>
          <w:spacing w:val="-10"/>
        </w:rPr>
        <w:t xml:space="preserve"> </w:t>
      </w:r>
      <w:r>
        <w:rPr>
          <w:color w:val="221F1F"/>
        </w:rPr>
        <w:t>may,</w:t>
      </w:r>
      <w:r>
        <w:rPr>
          <w:color w:val="221F1F"/>
          <w:spacing w:val="-12"/>
        </w:rPr>
        <w:t xml:space="preserve"> </w:t>
      </w:r>
      <w:r>
        <w:rPr>
          <w:color w:val="221F1F"/>
        </w:rPr>
        <w:t>after</w:t>
      </w:r>
      <w:r>
        <w:rPr>
          <w:color w:val="221F1F"/>
          <w:spacing w:val="-11"/>
        </w:rPr>
        <w:t xml:space="preserve"> </w:t>
      </w:r>
      <w:r>
        <w:rPr>
          <w:color w:val="221F1F"/>
        </w:rPr>
        <w:t>receiving</w:t>
      </w:r>
      <w:r>
        <w:rPr>
          <w:color w:val="221F1F"/>
          <w:spacing w:val="-15"/>
        </w:rPr>
        <w:t xml:space="preserve"> </w:t>
      </w:r>
      <w:r>
        <w:rPr>
          <w:color w:val="221F1F"/>
        </w:rPr>
        <w:t>any</w:t>
      </w:r>
      <w:r>
        <w:rPr>
          <w:color w:val="221F1F"/>
          <w:spacing w:val="-12"/>
        </w:rPr>
        <w:t xml:space="preserve"> </w:t>
      </w:r>
      <w:r>
        <w:rPr>
          <w:color w:val="221F1F"/>
        </w:rPr>
        <w:t>notice</w:t>
      </w:r>
      <w:r>
        <w:rPr>
          <w:color w:val="221F1F"/>
          <w:spacing w:val="-12"/>
        </w:rPr>
        <w:t xml:space="preserve"> </w:t>
      </w:r>
      <w:r>
        <w:rPr>
          <w:color w:val="221F1F"/>
        </w:rPr>
        <w:t>under</w:t>
      </w:r>
      <w:r>
        <w:rPr>
          <w:color w:val="221F1F"/>
          <w:spacing w:val="-14"/>
        </w:rPr>
        <w:t xml:space="preserve"> </w:t>
      </w:r>
      <w:r>
        <w:rPr>
          <w:color w:val="221F1F"/>
        </w:rPr>
        <w:t>this</w:t>
      </w:r>
      <w:r>
        <w:rPr>
          <w:color w:val="221F1F"/>
          <w:spacing w:val="-12"/>
        </w:rPr>
        <w:t xml:space="preserve"> </w:t>
      </w:r>
      <w:r>
        <w:rPr>
          <w:color w:val="221F1F"/>
        </w:rPr>
        <w:t>Sub-Clause,</w:t>
      </w:r>
      <w:r>
        <w:rPr>
          <w:color w:val="221F1F"/>
          <w:spacing w:val="-12"/>
        </w:rPr>
        <w:t xml:space="preserve"> </w:t>
      </w:r>
      <w:r>
        <w:rPr>
          <w:color w:val="221F1F"/>
        </w:rPr>
        <w:t>monitor</w:t>
      </w:r>
      <w:r>
        <w:rPr>
          <w:color w:val="221F1F"/>
          <w:spacing w:val="-12"/>
        </w:rPr>
        <w:t xml:space="preserve"> </w:t>
      </w:r>
      <w:r>
        <w:rPr>
          <w:color w:val="221F1F"/>
        </w:rPr>
        <w:t>the</w:t>
      </w:r>
      <w:r>
        <w:rPr>
          <w:color w:val="221F1F"/>
          <w:spacing w:val="-12"/>
        </w:rPr>
        <w:t xml:space="preserve"> </w:t>
      </w:r>
      <w:r>
        <w:rPr>
          <w:color w:val="221F1F"/>
        </w:rPr>
        <w:t>record-</w:t>
      </w:r>
      <w:r>
        <w:rPr>
          <w:color w:val="221F1F"/>
          <w:spacing w:val="-14"/>
        </w:rPr>
        <w:t xml:space="preserve"> </w:t>
      </w:r>
      <w:r>
        <w:rPr>
          <w:color w:val="221F1F"/>
        </w:rPr>
        <w:t>keeping</w:t>
      </w:r>
      <w:r>
        <w:rPr>
          <w:color w:val="221F1F"/>
          <w:spacing w:val="-52"/>
        </w:rPr>
        <w:t xml:space="preserve"> </w:t>
      </w:r>
      <w:r>
        <w:rPr>
          <w:color w:val="221F1F"/>
        </w:rPr>
        <w:t>and/or instruct the Contractor to keep further contemporary records. The Contractor shall permit the Project</w:t>
      </w:r>
      <w:r>
        <w:rPr>
          <w:color w:val="221F1F"/>
          <w:spacing w:val="1"/>
        </w:rPr>
        <w:t xml:space="preserve"> </w:t>
      </w:r>
      <w:r>
        <w:rPr>
          <w:color w:val="221F1F"/>
        </w:rPr>
        <w:t>Manager</w:t>
      </w:r>
      <w:r>
        <w:rPr>
          <w:color w:val="221F1F"/>
          <w:spacing w:val="-2"/>
        </w:rPr>
        <w:t xml:space="preserve"> </w:t>
      </w:r>
      <w:r>
        <w:rPr>
          <w:color w:val="221F1F"/>
        </w:rPr>
        <w:t>to</w:t>
      </w:r>
      <w:r>
        <w:rPr>
          <w:color w:val="221F1F"/>
          <w:spacing w:val="-3"/>
        </w:rPr>
        <w:t xml:space="preserve"> </w:t>
      </w:r>
      <w:r>
        <w:rPr>
          <w:color w:val="221F1F"/>
        </w:rPr>
        <w:t>inspect</w:t>
      </w:r>
      <w:r>
        <w:rPr>
          <w:color w:val="221F1F"/>
          <w:spacing w:val="-1"/>
        </w:rPr>
        <w:t xml:space="preserve"> </w:t>
      </w:r>
      <w:r>
        <w:rPr>
          <w:color w:val="221F1F"/>
        </w:rPr>
        <w:t>all</w:t>
      </w:r>
      <w:r>
        <w:rPr>
          <w:color w:val="221F1F"/>
          <w:spacing w:val="1"/>
        </w:rPr>
        <w:t xml:space="preserve"> </w:t>
      </w:r>
      <w:r>
        <w:rPr>
          <w:color w:val="221F1F"/>
        </w:rPr>
        <w:t>these records, and</w:t>
      </w:r>
      <w:r>
        <w:rPr>
          <w:color w:val="221F1F"/>
          <w:spacing w:val="-2"/>
        </w:rPr>
        <w:t xml:space="preserve"> </w:t>
      </w:r>
      <w:r>
        <w:rPr>
          <w:color w:val="221F1F"/>
        </w:rPr>
        <w:t>shall</w:t>
      </w:r>
      <w:r>
        <w:rPr>
          <w:color w:val="221F1F"/>
          <w:spacing w:val="-1"/>
        </w:rPr>
        <w:t xml:space="preserve"> </w:t>
      </w:r>
      <w:r>
        <w:rPr>
          <w:color w:val="221F1F"/>
        </w:rPr>
        <w:t>(if</w:t>
      </w:r>
      <w:r>
        <w:rPr>
          <w:color w:val="221F1F"/>
          <w:spacing w:val="-1"/>
        </w:rPr>
        <w:t xml:space="preserve"> </w:t>
      </w:r>
      <w:r>
        <w:rPr>
          <w:color w:val="221F1F"/>
        </w:rPr>
        <w:t>instructed)</w:t>
      </w:r>
      <w:r>
        <w:rPr>
          <w:color w:val="221F1F"/>
          <w:spacing w:val="1"/>
        </w:rPr>
        <w:t xml:space="preserve"> </w:t>
      </w:r>
      <w:r>
        <w:rPr>
          <w:color w:val="221F1F"/>
        </w:rPr>
        <w:t>submit copies</w:t>
      </w:r>
      <w:r>
        <w:rPr>
          <w:color w:val="221F1F"/>
          <w:spacing w:val="-1"/>
        </w:rPr>
        <w:t xml:space="preserve"> </w:t>
      </w:r>
      <w:r>
        <w:rPr>
          <w:color w:val="221F1F"/>
        </w:rPr>
        <w:t>to</w:t>
      </w:r>
      <w:r>
        <w:rPr>
          <w:color w:val="221F1F"/>
          <w:spacing w:val="-3"/>
        </w:rPr>
        <w:t xml:space="preserve"> </w:t>
      </w:r>
      <w:r>
        <w:rPr>
          <w:color w:val="221F1F"/>
        </w:rPr>
        <w:t>the</w:t>
      </w:r>
      <w:r>
        <w:rPr>
          <w:color w:val="221F1F"/>
          <w:spacing w:val="-2"/>
        </w:rPr>
        <w:t xml:space="preserve"> </w:t>
      </w:r>
      <w:r>
        <w:rPr>
          <w:color w:val="221F1F"/>
        </w:rPr>
        <w:t>Project</w:t>
      </w:r>
      <w:r>
        <w:rPr>
          <w:color w:val="221F1F"/>
          <w:spacing w:val="-1"/>
        </w:rPr>
        <w:t xml:space="preserve"> </w:t>
      </w:r>
      <w:r>
        <w:rPr>
          <w:color w:val="221F1F"/>
        </w:rPr>
        <w:t>Manager.</w:t>
      </w:r>
    </w:p>
    <w:p>
      <w:pPr>
        <w:pStyle w:val="7"/>
        <w:spacing w:before="8"/>
        <w:rPr>
          <w:sz w:val="20"/>
        </w:rPr>
      </w:pPr>
    </w:p>
    <w:p>
      <w:pPr>
        <w:spacing w:line="230" w:lineRule="auto"/>
        <w:ind w:left="828" w:right="716"/>
        <w:jc w:val="both"/>
      </w:pPr>
      <w:r>
        <w:rPr>
          <w:color w:val="221F1F"/>
        </w:rPr>
        <w:t>Within</w:t>
      </w:r>
      <w:r>
        <w:rPr>
          <w:color w:val="221F1F"/>
          <w:spacing w:val="-3"/>
        </w:rPr>
        <w:t xml:space="preserve"> </w:t>
      </w:r>
      <w:r>
        <w:rPr>
          <w:color w:val="221F1F"/>
        </w:rPr>
        <w:t>42</w:t>
      </w:r>
      <w:r>
        <w:rPr>
          <w:color w:val="221F1F"/>
          <w:spacing w:val="-4"/>
        </w:rPr>
        <w:t xml:space="preserve"> </w:t>
      </w:r>
      <w:r>
        <w:rPr>
          <w:color w:val="221F1F"/>
        </w:rPr>
        <w:t>days</w:t>
      </w:r>
      <w:r>
        <w:rPr>
          <w:color w:val="221F1F"/>
          <w:spacing w:val="-3"/>
        </w:rPr>
        <w:t xml:space="preserve"> </w:t>
      </w:r>
      <w:r>
        <w:rPr>
          <w:color w:val="221F1F"/>
        </w:rPr>
        <w:t>after</w:t>
      </w:r>
      <w:r>
        <w:rPr>
          <w:color w:val="221F1F"/>
          <w:spacing w:val="-5"/>
        </w:rPr>
        <w:t xml:space="preserve"> </w:t>
      </w:r>
      <w:r>
        <w:rPr>
          <w:color w:val="221F1F"/>
        </w:rPr>
        <w:t>the</w:t>
      </w:r>
      <w:r>
        <w:rPr>
          <w:color w:val="221F1F"/>
          <w:spacing w:val="-2"/>
        </w:rPr>
        <w:t xml:space="preserve"> </w:t>
      </w:r>
      <w:r>
        <w:rPr>
          <w:color w:val="221F1F"/>
        </w:rPr>
        <w:t>Contractor</w:t>
      </w:r>
      <w:r>
        <w:rPr>
          <w:color w:val="221F1F"/>
          <w:spacing w:val="-2"/>
        </w:rPr>
        <w:t xml:space="preserve"> </w:t>
      </w:r>
      <w:r>
        <w:rPr>
          <w:color w:val="221F1F"/>
        </w:rPr>
        <w:t>became</w:t>
      </w:r>
      <w:r>
        <w:rPr>
          <w:color w:val="221F1F"/>
          <w:spacing w:val="-3"/>
        </w:rPr>
        <w:t xml:space="preserve"> </w:t>
      </w:r>
      <w:r>
        <w:rPr>
          <w:color w:val="221F1F"/>
        </w:rPr>
        <w:t>aware</w:t>
      </w:r>
      <w:r>
        <w:rPr>
          <w:color w:val="221F1F"/>
          <w:spacing w:val="-2"/>
        </w:rPr>
        <w:t xml:space="preserve"> </w:t>
      </w:r>
      <w:r>
        <w:rPr>
          <w:color w:val="221F1F"/>
        </w:rPr>
        <w:t>(or</w:t>
      </w:r>
      <w:r>
        <w:rPr>
          <w:color w:val="221F1F"/>
          <w:spacing w:val="-3"/>
        </w:rPr>
        <w:t xml:space="preserve"> </w:t>
      </w:r>
      <w:r>
        <w:rPr>
          <w:color w:val="221F1F"/>
        </w:rPr>
        <w:t>should</w:t>
      </w:r>
      <w:r>
        <w:rPr>
          <w:color w:val="221F1F"/>
          <w:spacing w:val="-2"/>
        </w:rPr>
        <w:t xml:space="preserve"> </w:t>
      </w:r>
      <w:r>
        <w:rPr>
          <w:color w:val="221F1F"/>
        </w:rPr>
        <w:t>have</w:t>
      </w:r>
      <w:r>
        <w:rPr>
          <w:color w:val="221F1F"/>
          <w:spacing w:val="-3"/>
        </w:rPr>
        <w:t xml:space="preserve"> </w:t>
      </w:r>
      <w:r>
        <w:rPr>
          <w:color w:val="221F1F"/>
        </w:rPr>
        <w:t>become</w:t>
      </w:r>
      <w:r>
        <w:rPr>
          <w:color w:val="221F1F"/>
          <w:spacing w:val="-3"/>
        </w:rPr>
        <w:t xml:space="preserve"> </w:t>
      </w:r>
      <w:r>
        <w:rPr>
          <w:color w:val="221F1F"/>
        </w:rPr>
        <w:t>aware)</w:t>
      </w:r>
      <w:r>
        <w:rPr>
          <w:color w:val="221F1F"/>
          <w:spacing w:val="-5"/>
        </w:rPr>
        <w:t xml:space="preserve"> </w:t>
      </w:r>
      <w:r>
        <w:rPr>
          <w:color w:val="221F1F"/>
        </w:rPr>
        <w:t>of</w:t>
      </w:r>
      <w:r>
        <w:rPr>
          <w:color w:val="221F1F"/>
          <w:spacing w:val="-3"/>
        </w:rPr>
        <w:t xml:space="preserve"> </w:t>
      </w:r>
      <w:r>
        <w:rPr>
          <w:color w:val="221F1F"/>
        </w:rPr>
        <w:t>the</w:t>
      </w:r>
      <w:r>
        <w:rPr>
          <w:color w:val="221F1F"/>
          <w:spacing w:val="-5"/>
        </w:rPr>
        <w:t xml:space="preserve"> </w:t>
      </w:r>
      <w:r>
        <w:rPr>
          <w:color w:val="221F1F"/>
        </w:rPr>
        <w:t>event</w:t>
      </w:r>
      <w:r>
        <w:rPr>
          <w:color w:val="221F1F"/>
          <w:spacing w:val="-2"/>
        </w:rPr>
        <w:t xml:space="preserve"> </w:t>
      </w:r>
      <w:r>
        <w:rPr>
          <w:color w:val="221F1F"/>
        </w:rPr>
        <w:t>or</w:t>
      </w:r>
      <w:r>
        <w:rPr>
          <w:color w:val="221F1F"/>
          <w:spacing w:val="-3"/>
        </w:rPr>
        <w:t xml:space="preserve"> </w:t>
      </w:r>
      <w:r>
        <w:rPr>
          <w:color w:val="221F1F"/>
        </w:rPr>
        <w:t>circumstance</w:t>
      </w:r>
      <w:r>
        <w:rPr>
          <w:color w:val="221F1F"/>
          <w:spacing w:val="-53"/>
        </w:rPr>
        <w:t xml:space="preserve"> </w:t>
      </w:r>
      <w:r>
        <w:rPr>
          <w:color w:val="221F1F"/>
        </w:rPr>
        <w:t>giving rise to the claim, or within such other period as may be proposed by the Contractor and approved by the</w:t>
      </w:r>
      <w:r>
        <w:rPr>
          <w:color w:val="221F1F"/>
          <w:spacing w:val="-52"/>
        </w:rPr>
        <w:t xml:space="preserve"> </w:t>
      </w:r>
      <w:r>
        <w:rPr>
          <w:color w:val="221F1F"/>
        </w:rPr>
        <w:t>Project Manager, the Contractor shall send to the Project Manager a fully detailed claim which includes full</w:t>
      </w:r>
      <w:r>
        <w:rPr>
          <w:color w:val="221F1F"/>
          <w:spacing w:val="1"/>
        </w:rPr>
        <w:t xml:space="preserve"> </w:t>
      </w:r>
      <w:r>
        <w:rPr>
          <w:color w:val="221F1F"/>
          <w:spacing w:val="-1"/>
        </w:rPr>
        <w:t>supporting</w:t>
      </w:r>
      <w:r>
        <w:rPr>
          <w:color w:val="221F1F"/>
          <w:spacing w:val="-15"/>
        </w:rPr>
        <w:t xml:space="preserve"> </w:t>
      </w:r>
      <w:r>
        <w:rPr>
          <w:color w:val="221F1F"/>
          <w:spacing w:val="-1"/>
        </w:rPr>
        <w:t>particulars</w:t>
      </w:r>
      <w:r>
        <w:rPr>
          <w:color w:val="221F1F"/>
          <w:spacing w:val="-12"/>
        </w:rPr>
        <w:t xml:space="preserve"> </w:t>
      </w:r>
      <w:r>
        <w:rPr>
          <w:color w:val="221F1F"/>
          <w:spacing w:val="-1"/>
        </w:rPr>
        <w:t>of</w:t>
      </w:r>
      <w:r>
        <w:rPr>
          <w:color w:val="221F1F"/>
          <w:spacing w:val="-13"/>
        </w:rPr>
        <w:t xml:space="preserve"> </w:t>
      </w:r>
      <w:r>
        <w:rPr>
          <w:color w:val="221F1F"/>
          <w:spacing w:val="-1"/>
        </w:rPr>
        <w:t>the</w:t>
      </w:r>
      <w:r>
        <w:rPr>
          <w:color w:val="221F1F"/>
          <w:spacing w:val="-14"/>
        </w:rPr>
        <w:t xml:space="preserve"> </w:t>
      </w:r>
      <w:r>
        <w:rPr>
          <w:color w:val="221F1F"/>
          <w:spacing w:val="-1"/>
        </w:rPr>
        <w:t>basis</w:t>
      </w:r>
      <w:r>
        <w:rPr>
          <w:color w:val="221F1F"/>
          <w:spacing w:val="-13"/>
        </w:rPr>
        <w:t xml:space="preserve"> </w:t>
      </w:r>
      <w:r>
        <w:rPr>
          <w:color w:val="221F1F"/>
        </w:rPr>
        <w:t>of</w:t>
      </w:r>
      <w:r>
        <w:rPr>
          <w:color w:val="221F1F"/>
          <w:spacing w:val="-14"/>
        </w:rPr>
        <w:t xml:space="preserve"> </w:t>
      </w:r>
      <w:r>
        <w:rPr>
          <w:color w:val="221F1F"/>
        </w:rPr>
        <w:t>the</w:t>
      </w:r>
      <w:r>
        <w:rPr>
          <w:color w:val="221F1F"/>
          <w:spacing w:val="-14"/>
        </w:rPr>
        <w:t xml:space="preserve"> </w:t>
      </w:r>
      <w:r>
        <w:rPr>
          <w:color w:val="221F1F"/>
        </w:rPr>
        <w:t>claim</w:t>
      </w:r>
      <w:r>
        <w:rPr>
          <w:color w:val="221F1F"/>
          <w:spacing w:val="-16"/>
        </w:rPr>
        <w:t xml:space="preserve"> </w:t>
      </w:r>
      <w:r>
        <w:rPr>
          <w:color w:val="221F1F"/>
        </w:rPr>
        <w:t>and</w:t>
      </w:r>
      <w:r>
        <w:rPr>
          <w:color w:val="221F1F"/>
          <w:spacing w:val="-13"/>
        </w:rPr>
        <w:t xml:space="preserve"> </w:t>
      </w:r>
      <w:r>
        <w:rPr>
          <w:color w:val="221F1F"/>
        </w:rPr>
        <w:t>of</w:t>
      </w:r>
      <w:r>
        <w:rPr>
          <w:color w:val="221F1F"/>
          <w:spacing w:val="-14"/>
        </w:rPr>
        <w:t xml:space="preserve"> </w:t>
      </w:r>
      <w:r>
        <w:rPr>
          <w:color w:val="221F1F"/>
        </w:rPr>
        <w:t>the</w:t>
      </w:r>
      <w:r>
        <w:rPr>
          <w:color w:val="221F1F"/>
          <w:spacing w:val="-14"/>
        </w:rPr>
        <w:t xml:space="preserve"> </w:t>
      </w:r>
      <w:r>
        <w:rPr>
          <w:color w:val="221F1F"/>
        </w:rPr>
        <w:t>extension</w:t>
      </w:r>
      <w:r>
        <w:rPr>
          <w:color w:val="221F1F"/>
          <w:spacing w:val="-14"/>
        </w:rPr>
        <w:t xml:space="preserve"> </w:t>
      </w:r>
      <w:r>
        <w:rPr>
          <w:color w:val="221F1F"/>
        </w:rPr>
        <w:t>of</w:t>
      </w:r>
      <w:r>
        <w:rPr>
          <w:color w:val="221F1F"/>
          <w:spacing w:val="-14"/>
        </w:rPr>
        <w:t xml:space="preserve"> </w:t>
      </w:r>
      <w:r>
        <w:rPr>
          <w:color w:val="221F1F"/>
        </w:rPr>
        <w:t>time</w:t>
      </w:r>
      <w:r>
        <w:rPr>
          <w:color w:val="221F1F"/>
          <w:spacing w:val="-11"/>
        </w:rPr>
        <w:t xml:space="preserve"> </w:t>
      </w:r>
      <w:r>
        <w:rPr>
          <w:color w:val="221F1F"/>
        </w:rPr>
        <w:t>and/or</w:t>
      </w:r>
      <w:r>
        <w:rPr>
          <w:color w:val="221F1F"/>
          <w:spacing w:val="-13"/>
        </w:rPr>
        <w:t xml:space="preserve"> </w:t>
      </w:r>
      <w:r>
        <w:rPr>
          <w:color w:val="221F1F"/>
        </w:rPr>
        <w:t>additional</w:t>
      </w:r>
      <w:r>
        <w:rPr>
          <w:color w:val="221F1F"/>
          <w:spacing w:val="-13"/>
        </w:rPr>
        <w:t xml:space="preserve"> </w:t>
      </w:r>
      <w:r>
        <w:rPr>
          <w:color w:val="221F1F"/>
        </w:rPr>
        <w:t>payment</w:t>
      </w:r>
      <w:r>
        <w:rPr>
          <w:color w:val="221F1F"/>
          <w:spacing w:val="-10"/>
        </w:rPr>
        <w:t xml:space="preserve"> </w:t>
      </w:r>
      <w:r>
        <w:rPr>
          <w:color w:val="221F1F"/>
        </w:rPr>
        <w:t>claimed.</w:t>
      </w:r>
      <w:r>
        <w:rPr>
          <w:color w:val="221F1F"/>
          <w:spacing w:val="10"/>
        </w:rPr>
        <w:t xml:space="preserve"> </w:t>
      </w:r>
      <w:r>
        <w:rPr>
          <w:color w:val="221F1F"/>
        </w:rPr>
        <w:t>If</w:t>
      </w:r>
      <w:r>
        <w:rPr>
          <w:color w:val="221F1F"/>
          <w:spacing w:val="-53"/>
        </w:rPr>
        <w:t xml:space="preserve"> </w:t>
      </w:r>
      <w:r>
        <w:rPr>
          <w:color w:val="221F1F"/>
        </w:rPr>
        <w:t>the</w:t>
      </w:r>
      <w:r>
        <w:rPr>
          <w:color w:val="221F1F"/>
          <w:spacing w:val="-25"/>
        </w:rPr>
        <w:t xml:space="preserve"> </w:t>
      </w:r>
      <w:r>
        <w:rPr>
          <w:color w:val="221F1F"/>
        </w:rPr>
        <w:t>event</w:t>
      </w:r>
      <w:r>
        <w:rPr>
          <w:color w:val="221F1F"/>
          <w:spacing w:val="-23"/>
        </w:rPr>
        <w:t xml:space="preserve"> </w:t>
      </w:r>
      <w:r>
        <w:rPr>
          <w:color w:val="221F1F"/>
        </w:rPr>
        <w:t>or</w:t>
      </w:r>
      <w:r>
        <w:rPr>
          <w:color w:val="221F1F"/>
          <w:spacing w:val="-23"/>
        </w:rPr>
        <w:t xml:space="preserve"> </w:t>
      </w:r>
      <w:r>
        <w:rPr>
          <w:color w:val="221F1F"/>
        </w:rPr>
        <w:t>circumstance</w:t>
      </w:r>
      <w:r>
        <w:rPr>
          <w:color w:val="221F1F"/>
          <w:spacing w:val="-23"/>
        </w:rPr>
        <w:t xml:space="preserve"> </w:t>
      </w:r>
      <w:r>
        <w:rPr>
          <w:color w:val="221F1F"/>
        </w:rPr>
        <w:t>giving</w:t>
      </w:r>
      <w:r>
        <w:rPr>
          <w:color w:val="221F1F"/>
          <w:spacing w:val="-27"/>
        </w:rPr>
        <w:t xml:space="preserve"> </w:t>
      </w:r>
      <w:r>
        <w:rPr>
          <w:color w:val="221F1F"/>
        </w:rPr>
        <w:t>rise</w:t>
      </w:r>
      <w:r>
        <w:rPr>
          <w:color w:val="221F1F"/>
          <w:spacing w:val="-23"/>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claim</w:t>
      </w:r>
      <w:r>
        <w:rPr>
          <w:color w:val="221F1F"/>
          <w:spacing w:val="-28"/>
        </w:rPr>
        <w:t xml:space="preserve"> </w:t>
      </w:r>
      <w:r>
        <w:rPr>
          <w:color w:val="221F1F"/>
        </w:rPr>
        <w:t>has</w:t>
      </w:r>
      <w:r>
        <w:rPr>
          <w:color w:val="221F1F"/>
          <w:spacing w:val="-23"/>
        </w:rPr>
        <w:t xml:space="preserve"> </w:t>
      </w:r>
      <w:r>
        <w:rPr>
          <w:color w:val="221F1F"/>
        </w:rPr>
        <w:t>a</w:t>
      </w:r>
      <w:r>
        <w:rPr>
          <w:color w:val="221F1F"/>
          <w:spacing w:val="-25"/>
        </w:rPr>
        <w:t xml:space="preserve"> </w:t>
      </w:r>
      <w:r>
        <w:rPr>
          <w:color w:val="221F1F"/>
        </w:rPr>
        <w:t>continuing</w:t>
      </w:r>
      <w:r>
        <w:rPr>
          <w:color w:val="221F1F"/>
          <w:spacing w:val="-26"/>
        </w:rPr>
        <w:t xml:space="preserve"> </w:t>
      </w:r>
      <w:r>
        <w:rPr>
          <w:color w:val="221F1F"/>
        </w:rPr>
        <w:t>effect:</w:t>
      </w:r>
    </w:p>
    <w:p>
      <w:pPr>
        <w:pStyle w:val="7"/>
        <w:spacing w:before="6"/>
        <w:rPr>
          <w:sz w:val="20"/>
        </w:rPr>
      </w:pPr>
    </w:p>
    <w:p>
      <w:pPr>
        <w:pStyle w:val="16"/>
        <w:numPr>
          <w:ilvl w:val="1"/>
          <w:numId w:val="91"/>
        </w:numPr>
        <w:tabs>
          <w:tab w:val="left" w:pos="1534"/>
        </w:tabs>
        <w:spacing w:before="1"/>
        <w:ind w:left="1534" w:hanging="531"/>
        <w:jc w:val="both"/>
      </w:pPr>
      <w:r>
        <w:rPr>
          <w:color w:val="221F1F"/>
          <w:spacing w:val="-1"/>
        </w:rPr>
        <w:t>this</w:t>
      </w:r>
      <w:r>
        <w:rPr>
          <w:color w:val="221F1F"/>
          <w:spacing w:val="-24"/>
        </w:rPr>
        <w:t xml:space="preserve"> </w:t>
      </w:r>
      <w:r>
        <w:rPr>
          <w:color w:val="221F1F"/>
          <w:spacing w:val="-1"/>
        </w:rPr>
        <w:t>fully</w:t>
      </w:r>
      <w:r>
        <w:rPr>
          <w:color w:val="221F1F"/>
          <w:spacing w:val="-25"/>
        </w:rPr>
        <w:t xml:space="preserve"> </w:t>
      </w:r>
      <w:r>
        <w:rPr>
          <w:color w:val="221F1F"/>
          <w:spacing w:val="-1"/>
        </w:rPr>
        <w:t>detailed</w:t>
      </w:r>
      <w:r>
        <w:rPr>
          <w:color w:val="221F1F"/>
          <w:spacing w:val="-22"/>
        </w:rPr>
        <w:t xml:space="preserve"> </w:t>
      </w:r>
      <w:r>
        <w:rPr>
          <w:color w:val="221F1F"/>
        </w:rPr>
        <w:t>claim</w:t>
      </w:r>
      <w:r>
        <w:rPr>
          <w:color w:val="221F1F"/>
          <w:spacing w:val="-28"/>
        </w:rPr>
        <w:t xml:space="preserve"> </w:t>
      </w:r>
      <w:r>
        <w:rPr>
          <w:color w:val="221F1F"/>
        </w:rPr>
        <w:t>shall</w:t>
      </w:r>
      <w:r>
        <w:rPr>
          <w:color w:val="221F1F"/>
          <w:spacing w:val="-22"/>
        </w:rPr>
        <w:t xml:space="preserve"> </w:t>
      </w:r>
      <w:r>
        <w:rPr>
          <w:color w:val="221F1F"/>
        </w:rPr>
        <w:t>be</w:t>
      </w:r>
      <w:r>
        <w:rPr>
          <w:color w:val="221F1F"/>
          <w:spacing w:val="-23"/>
        </w:rPr>
        <w:t xml:space="preserve"> </w:t>
      </w:r>
      <w:r>
        <w:rPr>
          <w:color w:val="221F1F"/>
        </w:rPr>
        <w:t>considered</w:t>
      </w:r>
      <w:r>
        <w:rPr>
          <w:color w:val="221F1F"/>
          <w:spacing w:val="-22"/>
        </w:rPr>
        <w:t xml:space="preserve"> </w:t>
      </w:r>
      <w:r>
        <w:rPr>
          <w:color w:val="221F1F"/>
        </w:rPr>
        <w:t>as</w:t>
      </w:r>
      <w:r>
        <w:rPr>
          <w:color w:val="221F1F"/>
          <w:spacing w:val="-24"/>
        </w:rPr>
        <w:t xml:space="preserve"> </w:t>
      </w:r>
      <w:r>
        <w:rPr>
          <w:color w:val="221F1F"/>
        </w:rPr>
        <w:t>interim;</w:t>
      </w:r>
    </w:p>
    <w:p>
      <w:pPr>
        <w:pStyle w:val="16"/>
        <w:numPr>
          <w:ilvl w:val="1"/>
          <w:numId w:val="91"/>
        </w:numPr>
        <w:tabs>
          <w:tab w:val="left" w:pos="1534"/>
        </w:tabs>
        <w:spacing w:before="48" w:line="230" w:lineRule="auto"/>
        <w:ind w:left="1548" w:right="724" w:hanging="545"/>
        <w:jc w:val="both"/>
      </w:pPr>
      <w:r>
        <w:rPr>
          <w:color w:val="221F1F"/>
        </w:rPr>
        <w:t>the Contractor shall send further interim claims at monthly intervals, giving the accumulated delay</w:t>
      </w:r>
      <w:r>
        <w:rPr>
          <w:color w:val="221F1F"/>
          <w:spacing w:val="1"/>
        </w:rPr>
        <w:t xml:space="preserve"> </w:t>
      </w:r>
      <w:r>
        <w:rPr>
          <w:color w:val="221F1F"/>
          <w:spacing w:val="-1"/>
        </w:rPr>
        <w:t>and/or</w:t>
      </w:r>
      <w:r>
        <w:rPr>
          <w:color w:val="221F1F"/>
          <w:spacing w:val="-23"/>
        </w:rPr>
        <w:t xml:space="preserve"> </w:t>
      </w:r>
      <w:r>
        <w:rPr>
          <w:color w:val="221F1F"/>
          <w:spacing w:val="-1"/>
        </w:rPr>
        <w:t>amount</w:t>
      </w:r>
      <w:r>
        <w:rPr>
          <w:color w:val="221F1F"/>
          <w:spacing w:val="-23"/>
        </w:rPr>
        <w:t xml:space="preserve"> </w:t>
      </w:r>
      <w:r>
        <w:rPr>
          <w:color w:val="221F1F"/>
          <w:spacing w:val="-1"/>
        </w:rPr>
        <w:t>claimed,</w:t>
      </w:r>
      <w:r>
        <w:rPr>
          <w:color w:val="221F1F"/>
          <w:spacing w:val="-23"/>
        </w:rPr>
        <w:t xml:space="preserve"> </w:t>
      </w:r>
      <w:r>
        <w:rPr>
          <w:color w:val="221F1F"/>
        </w:rPr>
        <w:t>and</w:t>
      </w:r>
      <w:r>
        <w:rPr>
          <w:color w:val="221F1F"/>
          <w:spacing w:val="-23"/>
        </w:rPr>
        <w:t xml:space="preserve"> </w:t>
      </w:r>
      <w:r>
        <w:rPr>
          <w:color w:val="221F1F"/>
        </w:rPr>
        <w:t>such</w:t>
      </w:r>
      <w:r>
        <w:rPr>
          <w:color w:val="221F1F"/>
          <w:spacing w:val="-24"/>
        </w:rPr>
        <w:t xml:space="preserve"> </w:t>
      </w:r>
      <w:r>
        <w:rPr>
          <w:color w:val="221F1F"/>
        </w:rPr>
        <w:t>further</w:t>
      </w:r>
      <w:r>
        <w:rPr>
          <w:color w:val="221F1F"/>
          <w:spacing w:val="-22"/>
        </w:rPr>
        <w:t xml:space="preserve"> </w:t>
      </w:r>
      <w:r>
        <w:rPr>
          <w:color w:val="221F1F"/>
        </w:rPr>
        <w:t>particulars</w:t>
      </w:r>
      <w:r>
        <w:rPr>
          <w:color w:val="221F1F"/>
          <w:spacing w:val="-22"/>
        </w:rPr>
        <w:t xml:space="preserve"> </w:t>
      </w:r>
      <w:r>
        <w:rPr>
          <w:color w:val="221F1F"/>
        </w:rPr>
        <w:t>as</w:t>
      </w:r>
      <w:r>
        <w:rPr>
          <w:color w:val="221F1F"/>
          <w:spacing w:val="-24"/>
        </w:rPr>
        <w:t xml:space="preserve"> </w:t>
      </w:r>
      <w:r>
        <w:rPr>
          <w:color w:val="221F1F"/>
        </w:rPr>
        <w:t>the</w:t>
      </w:r>
      <w:r>
        <w:rPr>
          <w:color w:val="221F1F"/>
          <w:spacing w:val="-24"/>
        </w:rPr>
        <w:t xml:space="preserve"> </w:t>
      </w:r>
      <w:r>
        <w:rPr>
          <w:color w:val="221F1F"/>
        </w:rPr>
        <w:t>Project</w:t>
      </w:r>
      <w:r>
        <w:rPr>
          <w:color w:val="221F1F"/>
          <w:spacing w:val="-21"/>
        </w:rPr>
        <w:t xml:space="preserve"> </w:t>
      </w:r>
      <w:r>
        <w:rPr>
          <w:color w:val="221F1F"/>
        </w:rPr>
        <w:t>Manager</w:t>
      </w:r>
      <w:r>
        <w:rPr>
          <w:color w:val="221F1F"/>
          <w:spacing w:val="-22"/>
        </w:rPr>
        <w:t xml:space="preserve"> </w:t>
      </w:r>
      <w:r>
        <w:rPr>
          <w:color w:val="221F1F"/>
        </w:rPr>
        <w:t>may</w:t>
      </w:r>
      <w:r>
        <w:rPr>
          <w:color w:val="221F1F"/>
          <w:spacing w:val="-26"/>
        </w:rPr>
        <w:t xml:space="preserve"> </w:t>
      </w:r>
      <w:r>
        <w:rPr>
          <w:color w:val="221F1F"/>
        </w:rPr>
        <w:t>reasonably</w:t>
      </w:r>
      <w:r>
        <w:rPr>
          <w:color w:val="221F1F"/>
          <w:spacing w:val="-25"/>
        </w:rPr>
        <w:t xml:space="preserve"> </w:t>
      </w:r>
      <w:r>
        <w:rPr>
          <w:color w:val="221F1F"/>
        </w:rPr>
        <w:t>require;</w:t>
      </w:r>
      <w:r>
        <w:rPr>
          <w:color w:val="221F1F"/>
          <w:spacing w:val="-22"/>
        </w:rPr>
        <w:t xml:space="preserve"> </w:t>
      </w:r>
      <w:r>
        <w:rPr>
          <w:color w:val="221F1F"/>
        </w:rPr>
        <w:t>and</w:t>
      </w:r>
    </w:p>
    <w:p>
      <w:pPr>
        <w:pStyle w:val="16"/>
        <w:numPr>
          <w:ilvl w:val="1"/>
          <w:numId w:val="91"/>
        </w:numPr>
        <w:tabs>
          <w:tab w:val="left" w:pos="1534"/>
        </w:tabs>
        <w:spacing w:before="47" w:line="230" w:lineRule="auto"/>
        <w:ind w:left="1548" w:right="713" w:hanging="545"/>
        <w:jc w:val="both"/>
      </w:pPr>
      <w:r>
        <w:rPr>
          <w:color w:val="221F1F"/>
          <w:spacing w:val="-1"/>
        </w:rPr>
        <w:t>the</w:t>
      </w:r>
      <w:r>
        <w:rPr>
          <w:color w:val="221F1F"/>
          <w:spacing w:val="-21"/>
        </w:rPr>
        <w:t xml:space="preserve"> </w:t>
      </w:r>
      <w:r>
        <w:rPr>
          <w:color w:val="221F1F"/>
          <w:spacing w:val="-1"/>
        </w:rPr>
        <w:t>Contractor</w:t>
      </w:r>
      <w:r>
        <w:rPr>
          <w:color w:val="221F1F"/>
          <w:spacing w:val="-18"/>
        </w:rPr>
        <w:t xml:space="preserve"> </w:t>
      </w:r>
      <w:r>
        <w:rPr>
          <w:color w:val="221F1F"/>
          <w:spacing w:val="-1"/>
        </w:rPr>
        <w:t>shall</w:t>
      </w:r>
      <w:r>
        <w:rPr>
          <w:color w:val="221F1F"/>
          <w:spacing w:val="-21"/>
        </w:rPr>
        <w:t xml:space="preserve"> </w:t>
      </w:r>
      <w:r>
        <w:rPr>
          <w:color w:val="221F1F"/>
          <w:spacing w:val="-1"/>
        </w:rPr>
        <w:t>send</w:t>
      </w:r>
      <w:r>
        <w:rPr>
          <w:color w:val="221F1F"/>
          <w:spacing w:val="-22"/>
        </w:rPr>
        <w:t xml:space="preserve"> </w:t>
      </w:r>
      <w:r>
        <w:rPr>
          <w:color w:val="221F1F"/>
        </w:rPr>
        <w:t>a</w:t>
      </w:r>
      <w:r>
        <w:rPr>
          <w:color w:val="221F1F"/>
          <w:spacing w:val="-19"/>
        </w:rPr>
        <w:t xml:space="preserve"> </w:t>
      </w:r>
      <w:r>
        <w:rPr>
          <w:color w:val="221F1F"/>
        </w:rPr>
        <w:t>ﬁnal</w:t>
      </w:r>
      <w:r>
        <w:rPr>
          <w:color w:val="221F1F"/>
          <w:spacing w:val="-20"/>
        </w:rPr>
        <w:t xml:space="preserve"> </w:t>
      </w:r>
      <w:r>
        <w:rPr>
          <w:color w:val="221F1F"/>
        </w:rPr>
        <w:t>claim</w:t>
      </w:r>
      <w:r>
        <w:rPr>
          <w:color w:val="221F1F"/>
          <w:spacing w:val="-23"/>
        </w:rPr>
        <w:t xml:space="preserve"> </w:t>
      </w:r>
      <w:r>
        <w:rPr>
          <w:color w:val="221F1F"/>
        </w:rPr>
        <w:t>within</w:t>
      </w:r>
      <w:r>
        <w:rPr>
          <w:color w:val="221F1F"/>
          <w:spacing w:val="-21"/>
        </w:rPr>
        <w:t xml:space="preserve"> </w:t>
      </w:r>
      <w:r>
        <w:rPr>
          <w:color w:val="221F1F"/>
        </w:rPr>
        <w:t>30</w:t>
      </w:r>
      <w:r>
        <w:rPr>
          <w:color w:val="221F1F"/>
          <w:spacing w:val="-19"/>
        </w:rPr>
        <w:t xml:space="preserve"> </w:t>
      </w:r>
      <w:r>
        <w:rPr>
          <w:color w:val="221F1F"/>
        </w:rPr>
        <w:t>days</w:t>
      </w:r>
      <w:r>
        <w:rPr>
          <w:color w:val="221F1F"/>
          <w:spacing w:val="-19"/>
        </w:rPr>
        <w:t xml:space="preserve"> </w:t>
      </w:r>
      <w:r>
        <w:rPr>
          <w:color w:val="221F1F"/>
        </w:rPr>
        <w:t>after</w:t>
      </w:r>
      <w:r>
        <w:rPr>
          <w:color w:val="221F1F"/>
          <w:spacing w:val="-20"/>
        </w:rPr>
        <w:t xml:space="preserve"> </w:t>
      </w:r>
      <w:r>
        <w:rPr>
          <w:color w:val="221F1F"/>
        </w:rPr>
        <w:t>the</w:t>
      </w:r>
      <w:r>
        <w:rPr>
          <w:color w:val="221F1F"/>
          <w:spacing w:val="-21"/>
        </w:rPr>
        <w:t xml:space="preserve"> </w:t>
      </w:r>
      <w:r>
        <w:rPr>
          <w:color w:val="221F1F"/>
        </w:rPr>
        <w:t>end</w:t>
      </w:r>
      <w:r>
        <w:rPr>
          <w:color w:val="221F1F"/>
          <w:spacing w:val="-22"/>
        </w:rPr>
        <w:t xml:space="preserve"> </w:t>
      </w:r>
      <w:r>
        <w:rPr>
          <w:color w:val="221F1F"/>
        </w:rPr>
        <w:t>of</w:t>
      </w:r>
      <w:r>
        <w:rPr>
          <w:color w:val="221F1F"/>
          <w:spacing w:val="-20"/>
        </w:rPr>
        <w:t xml:space="preserve"> </w:t>
      </w:r>
      <w:r>
        <w:rPr>
          <w:color w:val="221F1F"/>
        </w:rPr>
        <w:t>the</w:t>
      </w:r>
      <w:r>
        <w:rPr>
          <w:color w:val="221F1F"/>
          <w:spacing w:val="-22"/>
        </w:rPr>
        <w:t xml:space="preserve"> </w:t>
      </w:r>
      <w:r>
        <w:rPr>
          <w:color w:val="221F1F"/>
        </w:rPr>
        <w:t>effects</w:t>
      </w:r>
      <w:r>
        <w:rPr>
          <w:color w:val="221F1F"/>
          <w:spacing w:val="-21"/>
        </w:rPr>
        <w:t xml:space="preserve"> </w:t>
      </w:r>
      <w:r>
        <w:rPr>
          <w:color w:val="221F1F"/>
        </w:rPr>
        <w:t>resulting</w:t>
      </w:r>
      <w:r>
        <w:rPr>
          <w:color w:val="221F1F"/>
          <w:spacing w:val="-22"/>
        </w:rPr>
        <w:t xml:space="preserve"> </w:t>
      </w:r>
      <w:r>
        <w:rPr>
          <w:color w:val="221F1F"/>
        </w:rPr>
        <w:t>from</w:t>
      </w:r>
      <w:r>
        <w:rPr>
          <w:color w:val="221F1F"/>
          <w:spacing w:val="-22"/>
        </w:rPr>
        <w:t xml:space="preserve"> </w:t>
      </w:r>
      <w:r>
        <w:rPr>
          <w:color w:val="221F1F"/>
        </w:rPr>
        <w:t>the</w:t>
      </w:r>
      <w:r>
        <w:rPr>
          <w:color w:val="221F1F"/>
          <w:spacing w:val="-21"/>
        </w:rPr>
        <w:t xml:space="preserve"> </w:t>
      </w:r>
      <w:r>
        <w:rPr>
          <w:color w:val="221F1F"/>
        </w:rPr>
        <w:t>event</w:t>
      </w:r>
      <w:r>
        <w:rPr>
          <w:color w:val="221F1F"/>
          <w:spacing w:val="-3"/>
        </w:rPr>
        <w:t xml:space="preserve"> </w:t>
      </w:r>
      <w:r>
        <w:rPr>
          <w:color w:val="221F1F"/>
        </w:rPr>
        <w:t>or</w:t>
      </w:r>
      <w:r>
        <w:rPr>
          <w:color w:val="221F1F"/>
          <w:spacing w:val="-53"/>
        </w:rPr>
        <w:t xml:space="preserve"> </w:t>
      </w:r>
      <w:r>
        <w:rPr>
          <w:color w:val="221F1F"/>
        </w:rPr>
        <w:t>circumstance, or within such other period as may be proposed by the Contractor and approved by the</w:t>
      </w:r>
      <w:r>
        <w:rPr>
          <w:color w:val="221F1F"/>
          <w:spacing w:val="1"/>
        </w:rPr>
        <w:t xml:space="preserve"> </w:t>
      </w:r>
      <w:r>
        <w:rPr>
          <w:color w:val="221F1F"/>
        </w:rPr>
        <w:t>Project</w:t>
      </w:r>
      <w:r>
        <w:rPr>
          <w:color w:val="221F1F"/>
          <w:spacing w:val="-25"/>
        </w:rPr>
        <w:t xml:space="preserve"> </w:t>
      </w:r>
      <w:r>
        <w:rPr>
          <w:color w:val="221F1F"/>
        </w:rPr>
        <w:t>Manager.</w:t>
      </w:r>
    </w:p>
    <w:p>
      <w:pPr>
        <w:spacing w:before="1" w:line="230" w:lineRule="auto"/>
        <w:ind w:left="828" w:right="715"/>
        <w:jc w:val="both"/>
      </w:pPr>
      <w:r>
        <w:rPr>
          <w:color w:val="221F1F"/>
        </w:rPr>
        <w:t>Within 42 days after receiving a Notice of a claim or any further particulars supporting a previous claim, or</w:t>
      </w:r>
      <w:r>
        <w:rPr>
          <w:color w:val="221F1F"/>
          <w:spacing w:val="1"/>
        </w:rPr>
        <w:t xml:space="preserve"> </w:t>
      </w:r>
      <w:r>
        <w:rPr>
          <w:color w:val="221F1F"/>
        </w:rPr>
        <w:t>within</w:t>
      </w:r>
      <w:r>
        <w:rPr>
          <w:color w:val="221F1F"/>
          <w:spacing w:val="-14"/>
        </w:rPr>
        <w:t xml:space="preserve"> </w:t>
      </w:r>
      <w:r>
        <w:rPr>
          <w:color w:val="221F1F"/>
        </w:rPr>
        <w:t>such</w:t>
      </w:r>
      <w:r>
        <w:rPr>
          <w:color w:val="221F1F"/>
          <w:spacing w:val="-13"/>
        </w:rPr>
        <w:t xml:space="preserve"> </w:t>
      </w:r>
      <w:r>
        <w:rPr>
          <w:color w:val="221F1F"/>
        </w:rPr>
        <w:t>other</w:t>
      </w:r>
      <w:r>
        <w:rPr>
          <w:color w:val="221F1F"/>
          <w:spacing w:val="-12"/>
        </w:rPr>
        <w:t xml:space="preserve"> </w:t>
      </w:r>
      <w:r>
        <w:rPr>
          <w:color w:val="221F1F"/>
        </w:rPr>
        <w:t>period</w:t>
      </w:r>
      <w:r>
        <w:rPr>
          <w:color w:val="221F1F"/>
          <w:spacing w:val="-12"/>
        </w:rPr>
        <w:t xml:space="preserve"> </w:t>
      </w:r>
      <w:r>
        <w:rPr>
          <w:color w:val="221F1F"/>
        </w:rPr>
        <w:t>as</w:t>
      </w:r>
      <w:r>
        <w:rPr>
          <w:color w:val="221F1F"/>
          <w:spacing w:val="-13"/>
        </w:rPr>
        <w:t xml:space="preserve"> </w:t>
      </w:r>
      <w:r>
        <w:rPr>
          <w:color w:val="221F1F"/>
        </w:rPr>
        <w:t>may</w:t>
      </w:r>
      <w:r>
        <w:rPr>
          <w:color w:val="221F1F"/>
          <w:spacing w:val="-13"/>
        </w:rPr>
        <w:t xml:space="preserve"> </w:t>
      </w:r>
      <w:r>
        <w:rPr>
          <w:color w:val="221F1F"/>
        </w:rPr>
        <w:t>be</w:t>
      </w:r>
      <w:r>
        <w:rPr>
          <w:color w:val="221F1F"/>
          <w:spacing w:val="-12"/>
        </w:rPr>
        <w:t xml:space="preserve"> </w:t>
      </w:r>
      <w:r>
        <w:rPr>
          <w:color w:val="221F1F"/>
        </w:rPr>
        <w:t>proposed</w:t>
      </w:r>
      <w:r>
        <w:rPr>
          <w:color w:val="221F1F"/>
          <w:spacing w:val="-11"/>
        </w:rPr>
        <w:t xml:space="preserve"> </w:t>
      </w:r>
      <w:r>
        <w:rPr>
          <w:color w:val="221F1F"/>
        </w:rPr>
        <w:t>by</w:t>
      </w:r>
      <w:r>
        <w:rPr>
          <w:color w:val="221F1F"/>
          <w:spacing w:val="-14"/>
        </w:rPr>
        <w:t xml:space="preserve"> </w:t>
      </w:r>
      <w:r>
        <w:rPr>
          <w:color w:val="221F1F"/>
        </w:rPr>
        <w:t>the</w:t>
      </w:r>
      <w:r>
        <w:rPr>
          <w:color w:val="221F1F"/>
          <w:spacing w:val="-11"/>
        </w:rPr>
        <w:t xml:space="preserve"> </w:t>
      </w:r>
      <w:r>
        <w:rPr>
          <w:color w:val="221F1F"/>
        </w:rPr>
        <w:t>Project</w:t>
      </w:r>
      <w:r>
        <w:rPr>
          <w:color w:val="221F1F"/>
          <w:spacing w:val="-12"/>
        </w:rPr>
        <w:t xml:space="preserve"> </w:t>
      </w:r>
      <w:r>
        <w:rPr>
          <w:color w:val="221F1F"/>
        </w:rPr>
        <w:t>Manager</w:t>
      </w:r>
      <w:r>
        <w:rPr>
          <w:color w:val="221F1F"/>
          <w:spacing w:val="-13"/>
        </w:rPr>
        <w:t xml:space="preserve"> </w:t>
      </w:r>
      <w:r>
        <w:rPr>
          <w:color w:val="221F1F"/>
        </w:rPr>
        <w:t>and</w:t>
      </w:r>
      <w:r>
        <w:rPr>
          <w:color w:val="221F1F"/>
          <w:spacing w:val="-11"/>
        </w:rPr>
        <w:t xml:space="preserve"> </w:t>
      </w:r>
      <w:r>
        <w:rPr>
          <w:color w:val="221F1F"/>
        </w:rPr>
        <w:t>approved</w:t>
      </w:r>
      <w:r>
        <w:rPr>
          <w:color w:val="221F1F"/>
          <w:spacing w:val="-13"/>
        </w:rPr>
        <w:t xml:space="preserve"> </w:t>
      </w:r>
      <w:r>
        <w:rPr>
          <w:color w:val="221F1F"/>
        </w:rPr>
        <w:t>by</w:t>
      </w:r>
      <w:r>
        <w:rPr>
          <w:color w:val="221F1F"/>
          <w:spacing w:val="-14"/>
        </w:rPr>
        <w:t xml:space="preserve"> </w:t>
      </w:r>
      <w:r>
        <w:rPr>
          <w:color w:val="221F1F"/>
        </w:rPr>
        <w:t>the</w:t>
      </w:r>
      <w:r>
        <w:rPr>
          <w:color w:val="221F1F"/>
          <w:spacing w:val="-11"/>
        </w:rPr>
        <w:t xml:space="preserve"> </w:t>
      </w:r>
      <w:r>
        <w:rPr>
          <w:color w:val="221F1F"/>
        </w:rPr>
        <w:t>Contractor,</w:t>
      </w:r>
      <w:r>
        <w:rPr>
          <w:color w:val="221F1F"/>
          <w:spacing w:val="-9"/>
        </w:rPr>
        <w:t xml:space="preserve"> </w:t>
      </w:r>
      <w:r>
        <w:rPr>
          <w:color w:val="221F1F"/>
        </w:rPr>
        <w:t>the</w:t>
      </w:r>
      <w:r>
        <w:rPr>
          <w:color w:val="221F1F"/>
          <w:spacing w:val="-12"/>
        </w:rPr>
        <w:t xml:space="preserve"> </w:t>
      </w:r>
      <w:r>
        <w:rPr>
          <w:color w:val="221F1F"/>
        </w:rPr>
        <w:t>Project</w:t>
      </w:r>
      <w:r>
        <w:rPr>
          <w:color w:val="221F1F"/>
          <w:spacing w:val="-52"/>
        </w:rPr>
        <w:t xml:space="preserve"> </w:t>
      </w:r>
      <w:r>
        <w:rPr>
          <w:color w:val="221F1F"/>
        </w:rPr>
        <w:t>Manager shall respond with approval, or with disapproval and detailed comments. He may also request any</w:t>
      </w:r>
      <w:r>
        <w:rPr>
          <w:color w:val="221F1F"/>
          <w:spacing w:val="1"/>
        </w:rPr>
        <w:t xml:space="preserve"> </w:t>
      </w:r>
      <w:r>
        <w:rPr>
          <w:color w:val="221F1F"/>
        </w:rPr>
        <w:t>necessary further particulars, but shall nevertheless give his response on the principles of the claim within the</w:t>
      </w:r>
      <w:r>
        <w:rPr>
          <w:color w:val="221F1F"/>
          <w:spacing w:val="1"/>
        </w:rPr>
        <w:t xml:space="preserve"> </w:t>
      </w:r>
      <w:r>
        <w:rPr>
          <w:color w:val="221F1F"/>
        </w:rPr>
        <w:t>above</w:t>
      </w:r>
      <w:r>
        <w:rPr>
          <w:color w:val="221F1F"/>
          <w:spacing w:val="-24"/>
        </w:rPr>
        <w:t xml:space="preserve"> </w:t>
      </w:r>
      <w:r>
        <w:rPr>
          <w:color w:val="221F1F"/>
        </w:rPr>
        <w:t>deﬁned</w:t>
      </w:r>
      <w:r>
        <w:rPr>
          <w:color w:val="221F1F"/>
          <w:spacing w:val="-24"/>
        </w:rPr>
        <w:t xml:space="preserve"> </w:t>
      </w:r>
      <w:r>
        <w:rPr>
          <w:color w:val="221F1F"/>
        </w:rPr>
        <w:t>time</w:t>
      </w:r>
      <w:r>
        <w:rPr>
          <w:color w:val="221F1F"/>
          <w:spacing w:val="-24"/>
        </w:rPr>
        <w:t xml:space="preserve"> </w:t>
      </w:r>
      <w:r>
        <w:rPr>
          <w:color w:val="221F1F"/>
        </w:rPr>
        <w:t>period.</w:t>
      </w:r>
    </w:p>
    <w:p>
      <w:pPr>
        <w:pStyle w:val="7"/>
        <w:rPr>
          <w:sz w:val="20"/>
        </w:rPr>
      </w:pPr>
    </w:p>
    <w:p>
      <w:pPr>
        <w:ind w:left="828"/>
        <w:jc w:val="both"/>
      </w:pPr>
      <w:r>
        <w:rPr>
          <w:color w:val="221F1F"/>
          <w:spacing w:val="-1"/>
        </w:rPr>
        <w:t>Within</w:t>
      </w:r>
      <w:r>
        <w:rPr>
          <w:color w:val="221F1F"/>
          <w:spacing w:val="-19"/>
        </w:rPr>
        <w:t xml:space="preserve"> </w:t>
      </w:r>
      <w:r>
        <w:rPr>
          <w:color w:val="221F1F"/>
          <w:spacing w:val="-1"/>
        </w:rPr>
        <w:t>the</w:t>
      </w:r>
      <w:r>
        <w:rPr>
          <w:color w:val="221F1F"/>
          <w:spacing w:val="-17"/>
        </w:rPr>
        <w:t xml:space="preserve"> </w:t>
      </w:r>
      <w:r>
        <w:rPr>
          <w:color w:val="221F1F"/>
          <w:spacing w:val="-1"/>
        </w:rPr>
        <w:t>above</w:t>
      </w:r>
      <w:r>
        <w:rPr>
          <w:color w:val="221F1F"/>
          <w:spacing w:val="-17"/>
        </w:rPr>
        <w:t xml:space="preserve"> </w:t>
      </w:r>
      <w:r>
        <w:rPr>
          <w:color w:val="221F1F"/>
        </w:rPr>
        <w:t>deﬁned</w:t>
      </w:r>
      <w:r>
        <w:rPr>
          <w:color w:val="221F1F"/>
          <w:spacing w:val="-16"/>
        </w:rPr>
        <w:t xml:space="preserve"> </w:t>
      </w:r>
      <w:r>
        <w:rPr>
          <w:color w:val="221F1F"/>
        </w:rPr>
        <w:t>period</w:t>
      </w:r>
      <w:r>
        <w:rPr>
          <w:color w:val="221F1F"/>
          <w:spacing w:val="-19"/>
        </w:rPr>
        <w:t xml:space="preserve"> </w:t>
      </w:r>
      <w:r>
        <w:rPr>
          <w:color w:val="221F1F"/>
        </w:rPr>
        <w:t>of</w:t>
      </w:r>
      <w:r>
        <w:rPr>
          <w:color w:val="221F1F"/>
          <w:spacing w:val="-16"/>
        </w:rPr>
        <w:t xml:space="preserve"> </w:t>
      </w:r>
      <w:r>
        <w:rPr>
          <w:color w:val="221F1F"/>
        </w:rPr>
        <w:t>42</w:t>
      </w:r>
      <w:r>
        <w:rPr>
          <w:color w:val="221F1F"/>
          <w:spacing w:val="-17"/>
        </w:rPr>
        <w:t xml:space="preserve"> </w:t>
      </w:r>
      <w:r>
        <w:rPr>
          <w:color w:val="221F1F"/>
        </w:rPr>
        <w:t>days,</w:t>
      </w:r>
      <w:r>
        <w:rPr>
          <w:color w:val="221F1F"/>
          <w:spacing w:val="-19"/>
        </w:rPr>
        <w:t xml:space="preserve"> </w:t>
      </w:r>
      <w:r>
        <w:rPr>
          <w:color w:val="221F1F"/>
        </w:rPr>
        <w:t>the</w:t>
      </w:r>
      <w:r>
        <w:rPr>
          <w:color w:val="221F1F"/>
          <w:spacing w:val="-17"/>
        </w:rPr>
        <w:t xml:space="preserve"> </w:t>
      </w:r>
      <w:r>
        <w:rPr>
          <w:color w:val="221F1F"/>
        </w:rPr>
        <w:t>Project</w:t>
      </w:r>
      <w:r>
        <w:rPr>
          <w:color w:val="221F1F"/>
          <w:spacing w:val="-19"/>
        </w:rPr>
        <w:t xml:space="preserve"> </w:t>
      </w:r>
      <w:r>
        <w:rPr>
          <w:color w:val="221F1F"/>
        </w:rPr>
        <w:t>Manager</w:t>
      </w:r>
      <w:r>
        <w:rPr>
          <w:color w:val="221F1F"/>
          <w:spacing w:val="-18"/>
        </w:rPr>
        <w:t xml:space="preserve"> </w:t>
      </w:r>
      <w:r>
        <w:rPr>
          <w:color w:val="221F1F"/>
        </w:rPr>
        <w:t>shall</w:t>
      </w:r>
      <w:r>
        <w:rPr>
          <w:color w:val="221F1F"/>
          <w:spacing w:val="-18"/>
        </w:rPr>
        <w:t xml:space="preserve"> </w:t>
      </w:r>
      <w:r>
        <w:rPr>
          <w:color w:val="221F1F"/>
        </w:rPr>
        <w:t>proceed</w:t>
      </w:r>
      <w:r>
        <w:rPr>
          <w:color w:val="221F1F"/>
          <w:spacing w:val="-18"/>
        </w:rPr>
        <w:t xml:space="preserve"> </w:t>
      </w:r>
      <w:r>
        <w:rPr>
          <w:color w:val="221F1F"/>
        </w:rPr>
        <w:t>in</w:t>
      </w:r>
      <w:r>
        <w:rPr>
          <w:color w:val="221F1F"/>
          <w:spacing w:val="-19"/>
        </w:rPr>
        <w:t xml:space="preserve"> </w:t>
      </w:r>
      <w:r>
        <w:rPr>
          <w:color w:val="221F1F"/>
        </w:rPr>
        <w:t>accordance</w:t>
      </w:r>
      <w:r>
        <w:rPr>
          <w:color w:val="221F1F"/>
          <w:spacing w:val="-18"/>
        </w:rPr>
        <w:t xml:space="preserve"> </w:t>
      </w:r>
      <w:r>
        <w:rPr>
          <w:color w:val="221F1F"/>
        </w:rPr>
        <w:t>with</w:t>
      </w:r>
      <w:r>
        <w:rPr>
          <w:color w:val="221F1F"/>
          <w:spacing w:val="-17"/>
        </w:rPr>
        <w:t xml:space="preserve"> </w:t>
      </w:r>
      <w:r>
        <w:rPr>
          <w:color w:val="221F1F"/>
        </w:rPr>
        <w:t>Sub-Clause</w:t>
      </w:r>
    </w:p>
    <w:p>
      <w:pPr>
        <w:pStyle w:val="7"/>
        <w:spacing w:before="7"/>
        <w:rPr>
          <w:sz w:val="20"/>
        </w:rPr>
      </w:pPr>
    </w:p>
    <w:p>
      <w:pPr>
        <w:spacing w:before="1" w:line="230" w:lineRule="auto"/>
        <w:ind w:left="828" w:right="716"/>
        <w:jc w:val="both"/>
      </w:pPr>
      <w:r>
        <w:rPr>
          <w:color w:val="221F1F"/>
        </w:rPr>
        <w:t>3.5</w:t>
      </w:r>
      <w:r>
        <w:rPr>
          <w:color w:val="221F1F"/>
          <w:spacing w:val="-6"/>
        </w:rPr>
        <w:t xml:space="preserve"> </w:t>
      </w:r>
      <w:r>
        <w:rPr>
          <w:color w:val="221F1F"/>
        </w:rPr>
        <w:t>[Determinations]</w:t>
      </w:r>
      <w:r>
        <w:rPr>
          <w:color w:val="221F1F"/>
          <w:spacing w:val="-4"/>
        </w:rPr>
        <w:t xml:space="preserve"> </w:t>
      </w:r>
      <w:r>
        <w:rPr>
          <w:color w:val="221F1F"/>
        </w:rPr>
        <w:t>to</w:t>
      </w:r>
      <w:r>
        <w:rPr>
          <w:color w:val="221F1F"/>
          <w:spacing w:val="-5"/>
        </w:rPr>
        <w:t xml:space="preserve"> </w:t>
      </w:r>
      <w:r>
        <w:rPr>
          <w:color w:val="221F1F"/>
        </w:rPr>
        <w:t>agree</w:t>
      </w:r>
      <w:r>
        <w:rPr>
          <w:color w:val="221F1F"/>
          <w:spacing w:val="-5"/>
        </w:rPr>
        <w:t xml:space="preserve"> </w:t>
      </w:r>
      <w:r>
        <w:rPr>
          <w:color w:val="221F1F"/>
        </w:rPr>
        <w:t>or</w:t>
      </w:r>
      <w:r>
        <w:rPr>
          <w:color w:val="221F1F"/>
          <w:spacing w:val="-5"/>
        </w:rPr>
        <w:t xml:space="preserve"> </w:t>
      </w:r>
      <w:r>
        <w:rPr>
          <w:color w:val="221F1F"/>
        </w:rPr>
        <w:t>determine</w:t>
      </w:r>
      <w:r>
        <w:rPr>
          <w:color w:val="221F1F"/>
          <w:spacing w:val="-5"/>
        </w:rPr>
        <w:t xml:space="preserve"> </w:t>
      </w:r>
      <w:r>
        <w:rPr>
          <w:color w:val="221F1F"/>
        </w:rPr>
        <w:t>(i)</w:t>
      </w:r>
      <w:r>
        <w:rPr>
          <w:color w:val="221F1F"/>
          <w:spacing w:val="-5"/>
        </w:rPr>
        <w:t xml:space="preserve"> </w:t>
      </w:r>
      <w:r>
        <w:rPr>
          <w:color w:val="221F1F"/>
        </w:rPr>
        <w:t>the</w:t>
      </w:r>
      <w:r>
        <w:rPr>
          <w:color w:val="221F1F"/>
          <w:spacing w:val="-5"/>
        </w:rPr>
        <w:t xml:space="preserve"> </w:t>
      </w:r>
      <w:r>
        <w:rPr>
          <w:color w:val="221F1F"/>
        </w:rPr>
        <w:t>extension</w:t>
      </w:r>
      <w:r>
        <w:rPr>
          <w:color w:val="221F1F"/>
          <w:spacing w:val="-6"/>
        </w:rPr>
        <w:t xml:space="preserve"> </w:t>
      </w:r>
      <w:r>
        <w:rPr>
          <w:color w:val="221F1F"/>
        </w:rPr>
        <w:t>(if</w:t>
      </w:r>
      <w:r>
        <w:rPr>
          <w:color w:val="221F1F"/>
          <w:spacing w:val="-5"/>
        </w:rPr>
        <w:t xml:space="preserve"> </w:t>
      </w:r>
      <w:r>
        <w:rPr>
          <w:color w:val="221F1F"/>
        </w:rPr>
        <w:t>any)</w:t>
      </w:r>
      <w:r>
        <w:rPr>
          <w:color w:val="221F1F"/>
          <w:spacing w:val="-4"/>
        </w:rPr>
        <w:t xml:space="preserve"> </w:t>
      </w:r>
      <w:r>
        <w:rPr>
          <w:color w:val="221F1F"/>
        </w:rPr>
        <w:t>of</w:t>
      </w:r>
      <w:r>
        <w:rPr>
          <w:color w:val="221F1F"/>
          <w:spacing w:val="-5"/>
        </w:rPr>
        <w:t xml:space="preserve"> </w:t>
      </w:r>
      <w:r>
        <w:rPr>
          <w:color w:val="221F1F"/>
        </w:rPr>
        <w:t>the</w:t>
      </w:r>
      <w:r>
        <w:rPr>
          <w:color w:val="221F1F"/>
          <w:spacing w:val="-7"/>
        </w:rPr>
        <w:t xml:space="preserve"> </w:t>
      </w:r>
      <w:r>
        <w:rPr>
          <w:color w:val="221F1F"/>
        </w:rPr>
        <w:t>Time</w:t>
      </w:r>
      <w:r>
        <w:rPr>
          <w:color w:val="221F1F"/>
          <w:spacing w:val="-5"/>
        </w:rPr>
        <w:t xml:space="preserve"> </w:t>
      </w:r>
      <w:r>
        <w:rPr>
          <w:color w:val="221F1F"/>
        </w:rPr>
        <w:t>for</w:t>
      </w:r>
      <w:r>
        <w:rPr>
          <w:color w:val="221F1F"/>
          <w:spacing w:val="-5"/>
        </w:rPr>
        <w:t xml:space="preserve"> </w:t>
      </w:r>
      <w:r>
        <w:rPr>
          <w:color w:val="221F1F"/>
        </w:rPr>
        <w:t>Completion</w:t>
      </w:r>
      <w:r>
        <w:rPr>
          <w:color w:val="221F1F"/>
          <w:spacing w:val="-8"/>
        </w:rPr>
        <w:t xml:space="preserve"> </w:t>
      </w:r>
      <w:r>
        <w:rPr>
          <w:color w:val="221F1F"/>
        </w:rPr>
        <w:t>(before</w:t>
      </w:r>
      <w:r>
        <w:rPr>
          <w:color w:val="221F1F"/>
          <w:spacing w:val="-5"/>
        </w:rPr>
        <w:t xml:space="preserve"> </w:t>
      </w:r>
      <w:r>
        <w:rPr>
          <w:color w:val="221F1F"/>
        </w:rPr>
        <w:t>or</w:t>
      </w:r>
      <w:r>
        <w:rPr>
          <w:color w:val="221F1F"/>
          <w:spacing w:val="-5"/>
        </w:rPr>
        <w:t xml:space="preserve"> </w:t>
      </w:r>
      <w:r>
        <w:rPr>
          <w:color w:val="221F1F"/>
        </w:rPr>
        <w:t>after</w:t>
      </w:r>
      <w:r>
        <w:rPr>
          <w:color w:val="221F1F"/>
          <w:spacing w:val="-52"/>
        </w:rPr>
        <w:t xml:space="preserve"> </w:t>
      </w:r>
      <w:r>
        <w:rPr>
          <w:color w:val="221F1F"/>
        </w:rPr>
        <w:t>its expiry) in accordance with Sub-Clause 8.4 [Extension of Time for Completion], and/or (ii) the additional</w:t>
      </w:r>
      <w:r>
        <w:rPr>
          <w:color w:val="221F1F"/>
          <w:spacing w:val="1"/>
        </w:rPr>
        <w:t xml:space="preserve"> </w:t>
      </w:r>
      <w:r>
        <w:rPr>
          <w:color w:val="221F1F"/>
        </w:rPr>
        <w:t>payment (if</w:t>
      </w:r>
      <w:r>
        <w:rPr>
          <w:color w:val="221F1F"/>
          <w:spacing w:val="1"/>
        </w:rPr>
        <w:t xml:space="preserve"> </w:t>
      </w:r>
      <w:r>
        <w:rPr>
          <w:color w:val="221F1F"/>
        </w:rPr>
        <w:t>any)</w:t>
      </w:r>
      <w:r>
        <w:rPr>
          <w:color w:val="221F1F"/>
          <w:spacing w:val="-2"/>
        </w:rPr>
        <w:t xml:space="preserve"> </w:t>
      </w:r>
      <w:r>
        <w:rPr>
          <w:color w:val="221F1F"/>
        </w:rPr>
        <w:t>to which</w:t>
      </w:r>
      <w:r>
        <w:rPr>
          <w:color w:val="221F1F"/>
          <w:spacing w:val="-3"/>
        </w:rPr>
        <w:t xml:space="preserve"> </w:t>
      </w:r>
      <w:r>
        <w:rPr>
          <w:color w:val="221F1F"/>
        </w:rPr>
        <w:t>the Contractor</w:t>
      </w:r>
      <w:r>
        <w:rPr>
          <w:color w:val="221F1F"/>
          <w:spacing w:val="1"/>
        </w:rPr>
        <w:t xml:space="preserve"> </w:t>
      </w:r>
      <w:r>
        <w:rPr>
          <w:color w:val="221F1F"/>
        </w:rPr>
        <w:t>is</w:t>
      </w:r>
      <w:r>
        <w:rPr>
          <w:color w:val="221F1F"/>
          <w:spacing w:val="-2"/>
        </w:rPr>
        <w:t xml:space="preserve"> </w:t>
      </w:r>
      <w:r>
        <w:rPr>
          <w:color w:val="221F1F"/>
        </w:rPr>
        <w:t>entitled under</w:t>
      </w:r>
      <w:r>
        <w:rPr>
          <w:color w:val="221F1F"/>
          <w:spacing w:val="-2"/>
        </w:rPr>
        <w:t xml:space="preserve"> </w:t>
      </w:r>
      <w:r>
        <w:rPr>
          <w:color w:val="221F1F"/>
        </w:rPr>
        <w:t>the Contract.</w:t>
      </w:r>
    </w:p>
    <w:p>
      <w:pPr>
        <w:spacing w:line="230" w:lineRule="auto"/>
        <w:jc w:val="both"/>
        <w:sectPr>
          <w:headerReference r:id="rId149" w:type="default"/>
          <w:footerReference r:id="rId150" w:type="default"/>
          <w:pgSz w:w="11920" w:h="16850"/>
          <w:pgMar w:top="7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73" w:line="230" w:lineRule="auto"/>
        <w:ind w:left="828" w:right="715"/>
        <w:jc w:val="both"/>
      </w:pPr>
      <w:r>
        <w:rPr>
          <w:color w:val="221F1F"/>
        </w:rPr>
        <w:t>Each</w:t>
      </w:r>
      <w:r>
        <w:rPr>
          <w:color w:val="221F1F"/>
          <w:spacing w:val="1"/>
        </w:rPr>
        <w:t xml:space="preserve"> </w:t>
      </w:r>
      <w:r>
        <w:rPr>
          <w:color w:val="221F1F"/>
        </w:rPr>
        <w:t>Payment</w:t>
      </w:r>
      <w:r>
        <w:rPr>
          <w:color w:val="221F1F"/>
          <w:spacing w:val="1"/>
        </w:rPr>
        <w:t xml:space="preserve"> </w:t>
      </w:r>
      <w:r>
        <w:rPr>
          <w:color w:val="221F1F"/>
        </w:rPr>
        <w:t>Certiﬁcate</w:t>
      </w:r>
      <w:r>
        <w:rPr>
          <w:color w:val="221F1F"/>
          <w:spacing w:val="1"/>
        </w:rPr>
        <w:t xml:space="preserve"> </w:t>
      </w:r>
      <w:r>
        <w:rPr>
          <w:color w:val="221F1F"/>
        </w:rPr>
        <w:t>shall</w:t>
      </w:r>
      <w:r>
        <w:rPr>
          <w:color w:val="221F1F"/>
          <w:spacing w:val="1"/>
        </w:rPr>
        <w:t xml:space="preserve"> </w:t>
      </w:r>
      <w:r>
        <w:rPr>
          <w:color w:val="221F1F"/>
        </w:rPr>
        <w:t>include</w:t>
      </w:r>
      <w:r>
        <w:rPr>
          <w:color w:val="221F1F"/>
          <w:spacing w:val="1"/>
        </w:rPr>
        <w:t xml:space="preserve"> </w:t>
      </w:r>
      <w:r>
        <w:rPr>
          <w:color w:val="221F1F"/>
        </w:rPr>
        <w:t>such</w:t>
      </w:r>
      <w:r>
        <w:rPr>
          <w:color w:val="221F1F"/>
          <w:spacing w:val="1"/>
        </w:rPr>
        <w:t xml:space="preserve"> </w:t>
      </w:r>
      <w:r>
        <w:rPr>
          <w:color w:val="221F1F"/>
        </w:rPr>
        <w:t>additional</w:t>
      </w:r>
      <w:r>
        <w:rPr>
          <w:color w:val="221F1F"/>
          <w:spacing w:val="1"/>
        </w:rPr>
        <w:t xml:space="preserve"> </w:t>
      </w:r>
      <w:r>
        <w:rPr>
          <w:color w:val="221F1F"/>
        </w:rPr>
        <w:t>payment</w:t>
      </w:r>
      <w:r>
        <w:rPr>
          <w:color w:val="221F1F"/>
          <w:spacing w:val="1"/>
        </w:rPr>
        <w:t xml:space="preserve"> </w:t>
      </w:r>
      <w:r>
        <w:rPr>
          <w:color w:val="221F1F"/>
        </w:rPr>
        <w:t>for</w:t>
      </w:r>
      <w:r>
        <w:rPr>
          <w:color w:val="221F1F"/>
          <w:spacing w:val="1"/>
        </w:rPr>
        <w:t xml:space="preserve"> </w:t>
      </w:r>
      <w:r>
        <w:rPr>
          <w:color w:val="221F1F"/>
        </w:rPr>
        <w:t>any</w:t>
      </w:r>
      <w:r>
        <w:rPr>
          <w:color w:val="221F1F"/>
          <w:spacing w:val="1"/>
        </w:rPr>
        <w:t xml:space="preserve"> </w:t>
      </w:r>
      <w:r>
        <w:rPr>
          <w:color w:val="221F1F"/>
        </w:rPr>
        <w:t>claim</w:t>
      </w:r>
      <w:r>
        <w:rPr>
          <w:color w:val="221F1F"/>
          <w:spacing w:val="1"/>
        </w:rPr>
        <w:t xml:space="preserve"> </w:t>
      </w:r>
      <w:r>
        <w:rPr>
          <w:color w:val="221F1F"/>
        </w:rPr>
        <w:t>as</w:t>
      </w:r>
      <w:r>
        <w:rPr>
          <w:color w:val="221F1F"/>
          <w:spacing w:val="1"/>
        </w:rPr>
        <w:t xml:space="preserve"> </w:t>
      </w:r>
      <w:r>
        <w:rPr>
          <w:color w:val="221F1F"/>
        </w:rPr>
        <w:t>has</w:t>
      </w:r>
      <w:r>
        <w:rPr>
          <w:color w:val="221F1F"/>
          <w:spacing w:val="1"/>
        </w:rPr>
        <w:t xml:space="preserve"> </w:t>
      </w:r>
      <w:r>
        <w:rPr>
          <w:color w:val="221F1F"/>
        </w:rPr>
        <w:t>been</w:t>
      </w:r>
      <w:r>
        <w:rPr>
          <w:color w:val="221F1F"/>
          <w:spacing w:val="1"/>
        </w:rPr>
        <w:t xml:space="preserve"> </w:t>
      </w:r>
      <w:r>
        <w:rPr>
          <w:color w:val="221F1F"/>
        </w:rPr>
        <w:t>reasonably</w:t>
      </w:r>
      <w:r>
        <w:rPr>
          <w:color w:val="221F1F"/>
          <w:spacing w:val="1"/>
        </w:rPr>
        <w:t xml:space="preserve"> </w:t>
      </w:r>
      <w:r>
        <w:rPr>
          <w:color w:val="221F1F"/>
        </w:rPr>
        <w:t>substantiated as due under the relevant provision of the Contract. Unless and until the particulars supplied are</w:t>
      </w:r>
      <w:r>
        <w:rPr>
          <w:color w:val="221F1F"/>
          <w:spacing w:val="1"/>
        </w:rPr>
        <w:t xml:space="preserve"> </w:t>
      </w:r>
      <w:r>
        <w:rPr>
          <w:color w:val="221F1F"/>
        </w:rPr>
        <w:t>sufﬁcient</w:t>
      </w:r>
      <w:r>
        <w:rPr>
          <w:color w:val="221F1F"/>
          <w:spacing w:val="-7"/>
        </w:rPr>
        <w:t xml:space="preserve"> </w:t>
      </w:r>
      <w:r>
        <w:rPr>
          <w:color w:val="221F1F"/>
        </w:rPr>
        <w:t>to</w:t>
      </w:r>
      <w:r>
        <w:rPr>
          <w:color w:val="221F1F"/>
          <w:spacing w:val="-11"/>
        </w:rPr>
        <w:t xml:space="preserve"> </w:t>
      </w:r>
      <w:r>
        <w:rPr>
          <w:color w:val="221F1F"/>
        </w:rPr>
        <w:t>substantiate</w:t>
      </w:r>
      <w:r>
        <w:rPr>
          <w:color w:val="221F1F"/>
          <w:spacing w:val="-9"/>
        </w:rPr>
        <w:t xml:space="preserve"> </w:t>
      </w:r>
      <w:r>
        <w:rPr>
          <w:color w:val="221F1F"/>
        </w:rPr>
        <w:t>the</w:t>
      </w:r>
      <w:r>
        <w:rPr>
          <w:color w:val="221F1F"/>
          <w:spacing w:val="-10"/>
        </w:rPr>
        <w:t xml:space="preserve"> </w:t>
      </w:r>
      <w:r>
        <w:rPr>
          <w:color w:val="221F1F"/>
        </w:rPr>
        <w:t>whole</w:t>
      </w:r>
      <w:r>
        <w:rPr>
          <w:color w:val="221F1F"/>
          <w:spacing w:val="-7"/>
        </w:rPr>
        <w:t xml:space="preserve"> </w:t>
      </w:r>
      <w:r>
        <w:rPr>
          <w:color w:val="221F1F"/>
        </w:rPr>
        <w:t>of</w:t>
      </w:r>
      <w:r>
        <w:rPr>
          <w:color w:val="221F1F"/>
          <w:spacing w:val="-10"/>
        </w:rPr>
        <w:t xml:space="preserve"> </w:t>
      </w:r>
      <w:r>
        <w:rPr>
          <w:color w:val="221F1F"/>
        </w:rPr>
        <w:t>the</w:t>
      </w:r>
      <w:r>
        <w:rPr>
          <w:color w:val="221F1F"/>
          <w:spacing w:val="-8"/>
        </w:rPr>
        <w:t xml:space="preserve"> </w:t>
      </w:r>
      <w:r>
        <w:rPr>
          <w:color w:val="221F1F"/>
        </w:rPr>
        <w:t>claim,</w:t>
      </w:r>
      <w:r>
        <w:rPr>
          <w:color w:val="221F1F"/>
          <w:spacing w:val="-8"/>
        </w:rPr>
        <w:t xml:space="preserve"> </w:t>
      </w:r>
      <w:r>
        <w:rPr>
          <w:color w:val="221F1F"/>
        </w:rPr>
        <w:t>the</w:t>
      </w:r>
      <w:r>
        <w:rPr>
          <w:color w:val="221F1F"/>
          <w:spacing w:val="-8"/>
        </w:rPr>
        <w:t xml:space="preserve"> </w:t>
      </w:r>
      <w:r>
        <w:rPr>
          <w:color w:val="221F1F"/>
        </w:rPr>
        <w:t>Contractor</w:t>
      </w:r>
      <w:r>
        <w:rPr>
          <w:color w:val="221F1F"/>
          <w:spacing w:val="-6"/>
        </w:rPr>
        <w:t xml:space="preserve"> </w:t>
      </w:r>
      <w:r>
        <w:rPr>
          <w:color w:val="221F1F"/>
        </w:rPr>
        <w:t>shall</w:t>
      </w:r>
      <w:r>
        <w:rPr>
          <w:color w:val="221F1F"/>
          <w:spacing w:val="-7"/>
        </w:rPr>
        <w:t xml:space="preserve"> </w:t>
      </w:r>
      <w:r>
        <w:rPr>
          <w:color w:val="221F1F"/>
        </w:rPr>
        <w:t>only</w:t>
      </w:r>
      <w:r>
        <w:rPr>
          <w:color w:val="221F1F"/>
          <w:spacing w:val="-11"/>
        </w:rPr>
        <w:t xml:space="preserve"> </w:t>
      </w:r>
      <w:r>
        <w:rPr>
          <w:color w:val="221F1F"/>
        </w:rPr>
        <w:t>be</w:t>
      </w:r>
      <w:r>
        <w:rPr>
          <w:color w:val="221F1F"/>
          <w:spacing w:val="-7"/>
        </w:rPr>
        <w:t xml:space="preserve"> </w:t>
      </w:r>
      <w:r>
        <w:rPr>
          <w:color w:val="221F1F"/>
        </w:rPr>
        <w:t>entitled</w:t>
      </w:r>
      <w:r>
        <w:rPr>
          <w:color w:val="221F1F"/>
          <w:spacing w:val="-8"/>
        </w:rPr>
        <w:t xml:space="preserve"> </w:t>
      </w:r>
      <w:r>
        <w:rPr>
          <w:color w:val="221F1F"/>
        </w:rPr>
        <w:t>to</w:t>
      </w:r>
      <w:r>
        <w:rPr>
          <w:color w:val="221F1F"/>
          <w:spacing w:val="-7"/>
        </w:rPr>
        <w:t xml:space="preserve"> </w:t>
      </w:r>
      <w:r>
        <w:rPr>
          <w:color w:val="221F1F"/>
        </w:rPr>
        <w:t>payment</w:t>
      </w:r>
      <w:r>
        <w:rPr>
          <w:color w:val="221F1F"/>
          <w:spacing w:val="-7"/>
        </w:rPr>
        <w:t xml:space="preserve"> </w:t>
      </w:r>
      <w:r>
        <w:rPr>
          <w:color w:val="221F1F"/>
        </w:rPr>
        <w:t>for</w:t>
      </w:r>
      <w:r>
        <w:rPr>
          <w:color w:val="221F1F"/>
          <w:spacing w:val="-7"/>
        </w:rPr>
        <w:t xml:space="preserve"> </w:t>
      </w:r>
      <w:r>
        <w:rPr>
          <w:color w:val="221F1F"/>
        </w:rPr>
        <w:t>such</w:t>
      </w:r>
      <w:r>
        <w:rPr>
          <w:color w:val="221F1F"/>
          <w:spacing w:val="-8"/>
        </w:rPr>
        <w:t xml:space="preserve"> </w:t>
      </w:r>
      <w:r>
        <w:rPr>
          <w:color w:val="221F1F"/>
        </w:rPr>
        <w:t>part</w:t>
      </w:r>
      <w:r>
        <w:rPr>
          <w:color w:val="221F1F"/>
          <w:spacing w:val="7"/>
        </w:rPr>
        <w:t xml:space="preserve"> </w:t>
      </w:r>
      <w:r>
        <w:rPr>
          <w:color w:val="221F1F"/>
        </w:rPr>
        <w:t>of</w:t>
      </w:r>
      <w:r>
        <w:rPr>
          <w:color w:val="221F1F"/>
          <w:spacing w:val="-52"/>
        </w:rPr>
        <w:t xml:space="preserve"> </w:t>
      </w:r>
      <w:r>
        <w:rPr>
          <w:color w:val="221F1F"/>
        </w:rPr>
        <w:t>the</w:t>
      </w:r>
      <w:r>
        <w:rPr>
          <w:color w:val="221F1F"/>
          <w:spacing w:val="-24"/>
        </w:rPr>
        <w:t xml:space="preserve"> </w:t>
      </w:r>
      <w:r>
        <w:rPr>
          <w:color w:val="221F1F"/>
        </w:rPr>
        <w:t>claim</w:t>
      </w:r>
      <w:r>
        <w:rPr>
          <w:color w:val="221F1F"/>
          <w:spacing w:val="-28"/>
        </w:rPr>
        <w:t xml:space="preserve"> </w:t>
      </w:r>
      <w:r>
        <w:rPr>
          <w:color w:val="221F1F"/>
        </w:rPr>
        <w:t>as</w:t>
      </w:r>
      <w:r>
        <w:rPr>
          <w:color w:val="221F1F"/>
          <w:spacing w:val="-24"/>
        </w:rPr>
        <w:t xml:space="preserve"> </w:t>
      </w:r>
      <w:r>
        <w:rPr>
          <w:color w:val="221F1F"/>
        </w:rPr>
        <w:t>he</w:t>
      </w:r>
      <w:r>
        <w:rPr>
          <w:color w:val="221F1F"/>
          <w:spacing w:val="-24"/>
        </w:rPr>
        <w:t xml:space="preserve"> </w:t>
      </w:r>
      <w:r>
        <w:rPr>
          <w:color w:val="221F1F"/>
        </w:rPr>
        <w:t>has</w:t>
      </w:r>
      <w:r>
        <w:rPr>
          <w:color w:val="221F1F"/>
          <w:spacing w:val="-22"/>
        </w:rPr>
        <w:t xml:space="preserve"> </w:t>
      </w:r>
      <w:r>
        <w:rPr>
          <w:color w:val="221F1F"/>
        </w:rPr>
        <w:t>been</w:t>
      </w:r>
      <w:r>
        <w:rPr>
          <w:color w:val="221F1F"/>
          <w:spacing w:val="-23"/>
        </w:rPr>
        <w:t xml:space="preserve"> </w:t>
      </w:r>
      <w:r>
        <w:rPr>
          <w:color w:val="221F1F"/>
        </w:rPr>
        <w:t>able</w:t>
      </w:r>
      <w:r>
        <w:rPr>
          <w:color w:val="221F1F"/>
          <w:spacing w:val="-26"/>
        </w:rPr>
        <w:t xml:space="preserve"> </w:t>
      </w:r>
      <w:r>
        <w:rPr>
          <w:color w:val="221F1F"/>
        </w:rPr>
        <w:t>to</w:t>
      </w:r>
      <w:r>
        <w:rPr>
          <w:color w:val="221F1F"/>
          <w:spacing w:val="-24"/>
        </w:rPr>
        <w:t xml:space="preserve"> </w:t>
      </w:r>
      <w:r>
        <w:rPr>
          <w:color w:val="221F1F"/>
        </w:rPr>
        <w:t>substantiate.</w:t>
      </w:r>
    </w:p>
    <w:p>
      <w:pPr>
        <w:pStyle w:val="7"/>
        <w:spacing w:before="8"/>
        <w:rPr>
          <w:sz w:val="20"/>
        </w:rPr>
      </w:pPr>
    </w:p>
    <w:p>
      <w:pPr>
        <w:spacing w:before="1" w:line="230" w:lineRule="auto"/>
        <w:ind w:left="828" w:right="715"/>
        <w:jc w:val="both"/>
      </w:pPr>
      <w:r>
        <w:rPr>
          <w:color w:val="221F1F"/>
          <w:spacing w:val="-1"/>
        </w:rPr>
        <w:t>If</w:t>
      </w:r>
      <w:r>
        <w:rPr>
          <w:color w:val="221F1F"/>
          <w:spacing w:val="-21"/>
        </w:rPr>
        <w:t xml:space="preserve"> </w:t>
      </w:r>
      <w:r>
        <w:rPr>
          <w:color w:val="221F1F"/>
          <w:spacing w:val="-1"/>
        </w:rPr>
        <w:t>the</w:t>
      </w:r>
      <w:r>
        <w:rPr>
          <w:color w:val="221F1F"/>
          <w:spacing w:val="-21"/>
        </w:rPr>
        <w:t xml:space="preserve"> </w:t>
      </w:r>
      <w:r>
        <w:rPr>
          <w:color w:val="221F1F"/>
          <w:spacing w:val="-1"/>
        </w:rPr>
        <w:t>Project</w:t>
      </w:r>
      <w:r>
        <w:rPr>
          <w:color w:val="221F1F"/>
          <w:spacing w:val="-23"/>
        </w:rPr>
        <w:t xml:space="preserve"> </w:t>
      </w:r>
      <w:r>
        <w:rPr>
          <w:color w:val="221F1F"/>
          <w:spacing w:val="-1"/>
        </w:rPr>
        <w:t>Manager</w:t>
      </w:r>
      <w:r>
        <w:rPr>
          <w:color w:val="221F1F"/>
          <w:spacing w:val="-20"/>
        </w:rPr>
        <w:t xml:space="preserve"> </w:t>
      </w:r>
      <w:r>
        <w:rPr>
          <w:color w:val="221F1F"/>
          <w:spacing w:val="-1"/>
        </w:rPr>
        <w:t>does</w:t>
      </w:r>
      <w:r>
        <w:rPr>
          <w:color w:val="221F1F"/>
          <w:spacing w:val="-23"/>
        </w:rPr>
        <w:t xml:space="preserve"> </w:t>
      </w:r>
      <w:r>
        <w:rPr>
          <w:color w:val="221F1F"/>
        </w:rPr>
        <w:t>not</w:t>
      </w:r>
      <w:r>
        <w:rPr>
          <w:color w:val="221F1F"/>
          <w:spacing w:val="-21"/>
        </w:rPr>
        <w:t xml:space="preserve"> </w:t>
      </w:r>
      <w:r>
        <w:rPr>
          <w:color w:val="221F1F"/>
        </w:rPr>
        <w:t>respond</w:t>
      </w:r>
      <w:r>
        <w:rPr>
          <w:color w:val="221F1F"/>
          <w:spacing w:val="-22"/>
        </w:rPr>
        <w:t xml:space="preserve"> </w:t>
      </w:r>
      <w:r>
        <w:rPr>
          <w:color w:val="221F1F"/>
        </w:rPr>
        <w:t>within</w:t>
      </w:r>
      <w:r>
        <w:rPr>
          <w:color w:val="221F1F"/>
          <w:spacing w:val="-24"/>
        </w:rPr>
        <w:t xml:space="preserve"> </w:t>
      </w:r>
      <w:r>
        <w:rPr>
          <w:color w:val="221F1F"/>
        </w:rPr>
        <w:t>the</w:t>
      </w:r>
      <w:r>
        <w:rPr>
          <w:color w:val="221F1F"/>
          <w:spacing w:val="-21"/>
        </w:rPr>
        <w:t xml:space="preserve"> </w:t>
      </w:r>
      <w:r>
        <w:rPr>
          <w:color w:val="221F1F"/>
        </w:rPr>
        <w:t>timeframe</w:t>
      </w:r>
      <w:r>
        <w:rPr>
          <w:color w:val="221F1F"/>
          <w:spacing w:val="-21"/>
        </w:rPr>
        <w:t xml:space="preserve"> </w:t>
      </w:r>
      <w:r>
        <w:rPr>
          <w:color w:val="221F1F"/>
        </w:rPr>
        <w:t>deﬁned</w:t>
      </w:r>
      <w:r>
        <w:rPr>
          <w:color w:val="221F1F"/>
          <w:spacing w:val="-20"/>
        </w:rPr>
        <w:t xml:space="preserve"> </w:t>
      </w:r>
      <w:r>
        <w:rPr>
          <w:color w:val="221F1F"/>
        </w:rPr>
        <w:t>in</w:t>
      </w:r>
      <w:r>
        <w:rPr>
          <w:color w:val="221F1F"/>
          <w:spacing w:val="-24"/>
        </w:rPr>
        <w:t xml:space="preserve"> </w:t>
      </w:r>
      <w:r>
        <w:rPr>
          <w:color w:val="221F1F"/>
        </w:rPr>
        <w:t>this</w:t>
      </w:r>
      <w:r>
        <w:rPr>
          <w:color w:val="221F1F"/>
          <w:spacing w:val="-21"/>
        </w:rPr>
        <w:t xml:space="preserve"> </w:t>
      </w:r>
      <w:r>
        <w:rPr>
          <w:color w:val="221F1F"/>
        </w:rPr>
        <w:t>Clause,</w:t>
      </w:r>
      <w:r>
        <w:rPr>
          <w:color w:val="221F1F"/>
          <w:spacing w:val="-24"/>
        </w:rPr>
        <w:t xml:space="preserve"> </w:t>
      </w:r>
      <w:r>
        <w:rPr>
          <w:color w:val="221F1F"/>
        </w:rPr>
        <w:t>either</w:t>
      </w:r>
      <w:r>
        <w:rPr>
          <w:color w:val="221F1F"/>
          <w:spacing w:val="-23"/>
        </w:rPr>
        <w:t xml:space="preserve"> </w:t>
      </w:r>
      <w:r>
        <w:rPr>
          <w:color w:val="221F1F"/>
        </w:rPr>
        <w:t>Party</w:t>
      </w:r>
      <w:r>
        <w:rPr>
          <w:color w:val="221F1F"/>
          <w:spacing w:val="-24"/>
        </w:rPr>
        <w:t xml:space="preserve"> </w:t>
      </w:r>
      <w:r>
        <w:rPr>
          <w:color w:val="221F1F"/>
        </w:rPr>
        <w:t>may</w:t>
      </w:r>
      <w:r>
        <w:rPr>
          <w:color w:val="221F1F"/>
          <w:spacing w:val="-24"/>
        </w:rPr>
        <w:t xml:space="preserve"> </w:t>
      </w:r>
      <w:r>
        <w:rPr>
          <w:color w:val="221F1F"/>
        </w:rPr>
        <w:t>consider</w:t>
      </w:r>
      <w:r>
        <w:rPr>
          <w:color w:val="221F1F"/>
          <w:spacing w:val="-6"/>
        </w:rPr>
        <w:t xml:space="preserve"> </w:t>
      </w:r>
      <w:r>
        <w:rPr>
          <w:color w:val="221F1F"/>
        </w:rPr>
        <w:t>that</w:t>
      </w:r>
      <w:r>
        <w:rPr>
          <w:color w:val="221F1F"/>
          <w:spacing w:val="-52"/>
        </w:rPr>
        <w:t xml:space="preserve"> </w:t>
      </w:r>
      <w:r>
        <w:rPr>
          <w:color w:val="221F1F"/>
          <w:spacing w:val="-1"/>
        </w:rPr>
        <w:t xml:space="preserve">the claim is </w:t>
      </w:r>
      <w:r>
        <w:rPr>
          <w:color w:val="221F1F"/>
        </w:rPr>
        <w:t>rejected by the Project Manager and any of the Parties may refer to Arbitration in accordance with</w:t>
      </w:r>
      <w:r>
        <w:rPr>
          <w:color w:val="221F1F"/>
          <w:spacing w:val="1"/>
        </w:rPr>
        <w:t xml:space="preserve"> </w:t>
      </w:r>
      <w:r>
        <w:rPr>
          <w:color w:val="221F1F"/>
        </w:rPr>
        <w:t>Sub-Clause</w:t>
      </w:r>
      <w:r>
        <w:rPr>
          <w:color w:val="221F1F"/>
          <w:spacing w:val="-25"/>
        </w:rPr>
        <w:t xml:space="preserve"> </w:t>
      </w:r>
      <w:r>
        <w:rPr>
          <w:color w:val="221F1F"/>
        </w:rPr>
        <w:t>24.4</w:t>
      </w:r>
      <w:r>
        <w:rPr>
          <w:color w:val="221F1F"/>
          <w:spacing w:val="-24"/>
        </w:rPr>
        <w:t xml:space="preserve"> </w:t>
      </w:r>
      <w:r>
        <w:rPr>
          <w:color w:val="221F1F"/>
        </w:rPr>
        <w:t>[Arbitration].</w:t>
      </w:r>
    </w:p>
    <w:p>
      <w:pPr>
        <w:pStyle w:val="7"/>
        <w:spacing w:before="8"/>
        <w:rPr>
          <w:sz w:val="20"/>
        </w:rPr>
      </w:pPr>
    </w:p>
    <w:p>
      <w:pPr>
        <w:spacing w:line="230" w:lineRule="auto"/>
        <w:ind w:left="403" w:right="716"/>
        <w:jc w:val="both"/>
      </w:pPr>
      <w:r>
        <w:rPr>
          <w:color w:val="221F1F"/>
          <w:spacing w:val="-1"/>
        </w:rPr>
        <w:t>The</w:t>
      </w:r>
      <w:r>
        <w:rPr>
          <w:color w:val="221F1F"/>
          <w:spacing w:val="-5"/>
        </w:rPr>
        <w:t xml:space="preserve"> </w:t>
      </w:r>
      <w:r>
        <w:rPr>
          <w:color w:val="221F1F"/>
          <w:spacing w:val="-1"/>
        </w:rPr>
        <w:t>requirements</w:t>
      </w:r>
      <w:r>
        <w:rPr>
          <w:color w:val="221F1F"/>
          <w:spacing w:val="-2"/>
        </w:rPr>
        <w:t xml:space="preserve"> </w:t>
      </w:r>
      <w:r>
        <w:rPr>
          <w:color w:val="221F1F"/>
          <w:spacing w:val="-1"/>
        </w:rPr>
        <w:t>of</w:t>
      </w:r>
      <w:r>
        <w:rPr>
          <w:color w:val="221F1F"/>
          <w:spacing w:val="-2"/>
        </w:rPr>
        <w:t xml:space="preserve"> </w:t>
      </w:r>
      <w:r>
        <w:rPr>
          <w:color w:val="221F1F"/>
        </w:rPr>
        <w:t>this</w:t>
      </w:r>
      <w:r>
        <w:rPr>
          <w:color w:val="221F1F"/>
          <w:spacing w:val="-2"/>
        </w:rPr>
        <w:t xml:space="preserve"> </w:t>
      </w:r>
      <w:r>
        <w:rPr>
          <w:color w:val="221F1F"/>
        </w:rPr>
        <w:t>Sub-Clause</w:t>
      </w:r>
      <w:r>
        <w:rPr>
          <w:color w:val="221F1F"/>
          <w:spacing w:val="-2"/>
        </w:rPr>
        <w:t xml:space="preserve"> </w:t>
      </w:r>
      <w:r>
        <w:rPr>
          <w:color w:val="221F1F"/>
        </w:rPr>
        <w:t>are</w:t>
      </w:r>
      <w:r>
        <w:rPr>
          <w:color w:val="221F1F"/>
          <w:spacing w:val="-2"/>
        </w:rPr>
        <w:t xml:space="preserve"> </w:t>
      </w:r>
      <w:r>
        <w:rPr>
          <w:color w:val="221F1F"/>
        </w:rPr>
        <w:t>in</w:t>
      </w:r>
      <w:r>
        <w:rPr>
          <w:color w:val="221F1F"/>
          <w:spacing w:val="-3"/>
        </w:rPr>
        <w:t xml:space="preserve"> </w:t>
      </w:r>
      <w:r>
        <w:rPr>
          <w:color w:val="221F1F"/>
        </w:rPr>
        <w:t>addition</w:t>
      </w:r>
      <w:r>
        <w:rPr>
          <w:color w:val="221F1F"/>
          <w:spacing w:val="-3"/>
        </w:rPr>
        <w:t xml:space="preserve"> </w:t>
      </w:r>
      <w:r>
        <w:rPr>
          <w:color w:val="221F1F"/>
        </w:rPr>
        <w:t>to</w:t>
      </w:r>
      <w:r>
        <w:rPr>
          <w:color w:val="221F1F"/>
          <w:spacing w:val="-3"/>
        </w:rPr>
        <w:t xml:space="preserve"> </w:t>
      </w:r>
      <w:r>
        <w:rPr>
          <w:color w:val="221F1F"/>
        </w:rPr>
        <w:t>those</w:t>
      </w:r>
      <w:r>
        <w:rPr>
          <w:color w:val="221F1F"/>
          <w:spacing w:val="-2"/>
        </w:rPr>
        <w:t xml:space="preserve"> </w:t>
      </w:r>
      <w:r>
        <w:rPr>
          <w:color w:val="221F1F"/>
        </w:rPr>
        <w:t>of</w:t>
      </w:r>
      <w:r>
        <w:rPr>
          <w:color w:val="221F1F"/>
          <w:spacing w:val="-2"/>
        </w:rPr>
        <w:t xml:space="preserve"> </w:t>
      </w:r>
      <w:r>
        <w:rPr>
          <w:color w:val="221F1F"/>
        </w:rPr>
        <w:t>any</w:t>
      </w:r>
      <w:r>
        <w:rPr>
          <w:color w:val="221F1F"/>
          <w:spacing w:val="-5"/>
        </w:rPr>
        <w:t xml:space="preserve"> </w:t>
      </w:r>
      <w:r>
        <w:rPr>
          <w:color w:val="221F1F"/>
        </w:rPr>
        <w:t>other</w:t>
      </w:r>
      <w:r>
        <w:rPr>
          <w:color w:val="221F1F"/>
          <w:spacing w:val="-2"/>
        </w:rPr>
        <w:t xml:space="preserve"> </w:t>
      </w:r>
      <w:r>
        <w:rPr>
          <w:color w:val="221F1F"/>
        </w:rPr>
        <w:t>Sub-Clause</w:t>
      </w:r>
      <w:r>
        <w:rPr>
          <w:color w:val="221F1F"/>
          <w:spacing w:val="-2"/>
        </w:rPr>
        <w:t xml:space="preserve"> </w:t>
      </w:r>
      <w:r>
        <w:rPr>
          <w:color w:val="221F1F"/>
        </w:rPr>
        <w:t>which</w:t>
      </w:r>
      <w:r>
        <w:rPr>
          <w:color w:val="221F1F"/>
          <w:spacing w:val="-2"/>
        </w:rPr>
        <w:t xml:space="preserve"> </w:t>
      </w:r>
      <w:r>
        <w:rPr>
          <w:color w:val="221F1F"/>
        </w:rPr>
        <w:t>may</w:t>
      </w:r>
      <w:r>
        <w:rPr>
          <w:color w:val="221F1F"/>
          <w:spacing w:val="-5"/>
        </w:rPr>
        <w:t xml:space="preserve"> </w:t>
      </w:r>
      <w:r>
        <w:rPr>
          <w:color w:val="221F1F"/>
        </w:rPr>
        <w:t>apply</w:t>
      </w:r>
      <w:r>
        <w:rPr>
          <w:color w:val="221F1F"/>
          <w:spacing w:val="-5"/>
        </w:rPr>
        <w:t xml:space="preserve"> </w:t>
      </w:r>
      <w:r>
        <w:rPr>
          <w:color w:val="221F1F"/>
        </w:rPr>
        <w:t>to</w:t>
      </w:r>
      <w:r>
        <w:rPr>
          <w:color w:val="221F1F"/>
          <w:spacing w:val="-3"/>
        </w:rPr>
        <w:t xml:space="preserve"> </w:t>
      </w:r>
      <w:r>
        <w:rPr>
          <w:color w:val="221F1F"/>
        </w:rPr>
        <w:t>a</w:t>
      </w:r>
      <w:r>
        <w:rPr>
          <w:color w:val="221F1F"/>
          <w:spacing w:val="-2"/>
        </w:rPr>
        <w:t xml:space="preserve"> </w:t>
      </w:r>
      <w:r>
        <w:rPr>
          <w:color w:val="221F1F"/>
        </w:rPr>
        <w:t>claim.</w:t>
      </w:r>
      <w:r>
        <w:rPr>
          <w:color w:val="221F1F"/>
          <w:spacing w:val="-15"/>
        </w:rPr>
        <w:t xml:space="preserve"> </w:t>
      </w:r>
      <w:r>
        <w:rPr>
          <w:color w:val="221F1F"/>
        </w:rPr>
        <w:t>If</w:t>
      </w:r>
      <w:r>
        <w:rPr>
          <w:color w:val="221F1F"/>
          <w:spacing w:val="-52"/>
        </w:rPr>
        <w:t xml:space="preserve"> </w:t>
      </w:r>
      <w:r>
        <w:rPr>
          <w:color w:val="221F1F"/>
        </w:rPr>
        <w:t>the</w:t>
      </w:r>
      <w:r>
        <w:rPr>
          <w:color w:val="221F1F"/>
          <w:spacing w:val="-3"/>
        </w:rPr>
        <w:t xml:space="preserve"> </w:t>
      </w:r>
      <w:r>
        <w:rPr>
          <w:color w:val="221F1F"/>
        </w:rPr>
        <w:t>Contractor</w:t>
      </w:r>
      <w:r>
        <w:rPr>
          <w:color w:val="221F1F"/>
          <w:spacing w:val="-5"/>
        </w:rPr>
        <w:t xml:space="preserve"> </w:t>
      </w:r>
      <w:r>
        <w:rPr>
          <w:color w:val="221F1F"/>
        </w:rPr>
        <w:t>fails</w:t>
      </w:r>
      <w:r>
        <w:rPr>
          <w:color w:val="221F1F"/>
          <w:spacing w:val="-4"/>
        </w:rPr>
        <w:t xml:space="preserve"> </w:t>
      </w:r>
      <w:r>
        <w:rPr>
          <w:color w:val="221F1F"/>
        </w:rPr>
        <w:t>to</w:t>
      </w:r>
      <w:r>
        <w:rPr>
          <w:color w:val="221F1F"/>
          <w:spacing w:val="-4"/>
        </w:rPr>
        <w:t xml:space="preserve"> </w:t>
      </w:r>
      <w:r>
        <w:rPr>
          <w:color w:val="221F1F"/>
        </w:rPr>
        <w:t>comply</w:t>
      </w:r>
      <w:r>
        <w:rPr>
          <w:color w:val="221F1F"/>
          <w:spacing w:val="-8"/>
        </w:rPr>
        <w:t xml:space="preserve"> </w:t>
      </w:r>
      <w:r>
        <w:rPr>
          <w:color w:val="221F1F"/>
        </w:rPr>
        <w:t>with this</w:t>
      </w:r>
      <w:r>
        <w:rPr>
          <w:color w:val="221F1F"/>
          <w:spacing w:val="-3"/>
        </w:rPr>
        <w:t xml:space="preserve"> </w:t>
      </w:r>
      <w:r>
        <w:rPr>
          <w:color w:val="221F1F"/>
        </w:rPr>
        <w:t>or</w:t>
      </w:r>
      <w:r>
        <w:rPr>
          <w:color w:val="221F1F"/>
          <w:spacing w:val="-3"/>
        </w:rPr>
        <w:t xml:space="preserve"> </w:t>
      </w:r>
      <w:r>
        <w:rPr>
          <w:color w:val="221F1F"/>
        </w:rPr>
        <w:t>another</w:t>
      </w:r>
      <w:r>
        <w:rPr>
          <w:color w:val="221F1F"/>
          <w:spacing w:val="-4"/>
        </w:rPr>
        <w:t xml:space="preserve"> </w:t>
      </w:r>
      <w:r>
        <w:rPr>
          <w:color w:val="221F1F"/>
        </w:rPr>
        <w:t>Sub-Clause</w:t>
      </w:r>
      <w:r>
        <w:rPr>
          <w:color w:val="221F1F"/>
          <w:spacing w:val="-3"/>
        </w:rPr>
        <w:t xml:space="preserve"> </w:t>
      </w:r>
      <w:r>
        <w:rPr>
          <w:color w:val="221F1F"/>
        </w:rPr>
        <w:t>in</w:t>
      </w:r>
      <w:r>
        <w:rPr>
          <w:color w:val="221F1F"/>
          <w:spacing w:val="-4"/>
        </w:rPr>
        <w:t xml:space="preserve"> </w:t>
      </w:r>
      <w:r>
        <w:rPr>
          <w:color w:val="221F1F"/>
        </w:rPr>
        <w:t>relation</w:t>
      </w:r>
      <w:r>
        <w:rPr>
          <w:color w:val="221F1F"/>
          <w:spacing w:val="-5"/>
        </w:rPr>
        <w:t xml:space="preserve"> </w:t>
      </w:r>
      <w:r>
        <w:rPr>
          <w:color w:val="221F1F"/>
        </w:rPr>
        <w:t>to</w:t>
      </w:r>
      <w:r>
        <w:rPr>
          <w:color w:val="221F1F"/>
          <w:spacing w:val="-4"/>
        </w:rPr>
        <w:t xml:space="preserve"> </w:t>
      </w:r>
      <w:r>
        <w:rPr>
          <w:color w:val="221F1F"/>
        </w:rPr>
        <w:t>any</w:t>
      </w:r>
      <w:r>
        <w:rPr>
          <w:color w:val="221F1F"/>
          <w:spacing w:val="-2"/>
        </w:rPr>
        <w:t xml:space="preserve"> </w:t>
      </w:r>
      <w:r>
        <w:rPr>
          <w:color w:val="221F1F"/>
        </w:rPr>
        <w:t>claim,</w:t>
      </w:r>
      <w:r>
        <w:rPr>
          <w:color w:val="221F1F"/>
          <w:spacing w:val="-6"/>
        </w:rPr>
        <w:t xml:space="preserve"> </w:t>
      </w:r>
      <w:r>
        <w:rPr>
          <w:color w:val="221F1F"/>
        </w:rPr>
        <w:t>any</w:t>
      </w:r>
      <w:r>
        <w:rPr>
          <w:color w:val="221F1F"/>
          <w:spacing w:val="-4"/>
        </w:rPr>
        <w:t xml:space="preserve"> </w:t>
      </w:r>
      <w:r>
        <w:rPr>
          <w:color w:val="221F1F"/>
        </w:rPr>
        <w:t>extension</w:t>
      </w:r>
      <w:r>
        <w:rPr>
          <w:color w:val="221F1F"/>
          <w:spacing w:val="20"/>
        </w:rPr>
        <w:t xml:space="preserve"> </w:t>
      </w:r>
      <w:r>
        <w:rPr>
          <w:color w:val="221F1F"/>
        </w:rPr>
        <w:t>of</w:t>
      </w:r>
      <w:r>
        <w:rPr>
          <w:color w:val="221F1F"/>
          <w:spacing w:val="-6"/>
        </w:rPr>
        <w:t xml:space="preserve"> </w:t>
      </w:r>
      <w:r>
        <w:rPr>
          <w:color w:val="221F1F"/>
        </w:rPr>
        <w:t>time</w:t>
      </w:r>
      <w:r>
        <w:rPr>
          <w:color w:val="221F1F"/>
          <w:spacing w:val="-8"/>
        </w:rPr>
        <w:t xml:space="preserve"> </w:t>
      </w:r>
      <w:r>
        <w:rPr>
          <w:color w:val="221F1F"/>
        </w:rPr>
        <w:t>and/or</w:t>
      </w:r>
      <w:r>
        <w:rPr>
          <w:color w:val="221F1F"/>
          <w:spacing w:val="-52"/>
        </w:rPr>
        <w:t xml:space="preserve"> </w:t>
      </w:r>
      <w:r>
        <w:rPr>
          <w:color w:val="221F1F"/>
        </w:rPr>
        <w:t>additional payment shall take account of the extent (if any) to which the failure has prevented or prejudiced proper</w:t>
      </w:r>
      <w:r>
        <w:rPr>
          <w:color w:val="221F1F"/>
          <w:spacing w:val="1"/>
        </w:rPr>
        <w:t xml:space="preserve"> </w:t>
      </w:r>
      <w:r>
        <w:rPr>
          <w:color w:val="221F1F"/>
          <w:spacing w:val="-1"/>
        </w:rPr>
        <w:t>investigation</w:t>
      </w:r>
      <w:r>
        <w:rPr>
          <w:color w:val="221F1F"/>
          <w:spacing w:val="-8"/>
        </w:rPr>
        <w:t xml:space="preserve"> </w:t>
      </w:r>
      <w:r>
        <w:rPr>
          <w:color w:val="221F1F"/>
        </w:rPr>
        <w:t>of</w:t>
      </w:r>
      <w:r>
        <w:rPr>
          <w:color w:val="221F1F"/>
          <w:spacing w:val="-9"/>
        </w:rPr>
        <w:t xml:space="preserve"> </w:t>
      </w:r>
      <w:r>
        <w:rPr>
          <w:color w:val="221F1F"/>
        </w:rPr>
        <w:t>the</w:t>
      </w:r>
      <w:r>
        <w:rPr>
          <w:color w:val="221F1F"/>
          <w:spacing w:val="-9"/>
        </w:rPr>
        <w:t xml:space="preserve"> </w:t>
      </w:r>
      <w:r>
        <w:rPr>
          <w:color w:val="221F1F"/>
        </w:rPr>
        <w:t>claim,</w:t>
      </w:r>
      <w:r>
        <w:rPr>
          <w:color w:val="221F1F"/>
          <w:spacing w:val="-9"/>
        </w:rPr>
        <w:t xml:space="preserve"> </w:t>
      </w:r>
      <w:r>
        <w:rPr>
          <w:color w:val="221F1F"/>
        </w:rPr>
        <w:t>unless</w:t>
      </w:r>
      <w:r>
        <w:rPr>
          <w:color w:val="221F1F"/>
          <w:spacing w:val="-9"/>
        </w:rPr>
        <w:t xml:space="preserve"> </w:t>
      </w:r>
      <w:r>
        <w:rPr>
          <w:color w:val="221F1F"/>
        </w:rPr>
        <w:t>the</w:t>
      </w:r>
      <w:r>
        <w:rPr>
          <w:color w:val="221F1F"/>
          <w:spacing w:val="-9"/>
        </w:rPr>
        <w:t xml:space="preserve"> </w:t>
      </w:r>
      <w:r>
        <w:rPr>
          <w:color w:val="221F1F"/>
        </w:rPr>
        <w:t>claim</w:t>
      </w:r>
      <w:r>
        <w:rPr>
          <w:color w:val="221F1F"/>
          <w:spacing w:val="-13"/>
        </w:rPr>
        <w:t xml:space="preserve"> </w:t>
      </w:r>
      <w:r>
        <w:rPr>
          <w:color w:val="221F1F"/>
        </w:rPr>
        <w:t>is</w:t>
      </w:r>
      <w:r>
        <w:rPr>
          <w:color w:val="221F1F"/>
          <w:spacing w:val="-7"/>
        </w:rPr>
        <w:t xml:space="preserve"> </w:t>
      </w:r>
      <w:r>
        <w:rPr>
          <w:color w:val="221F1F"/>
        </w:rPr>
        <w:t>excluded</w:t>
      </w:r>
      <w:r>
        <w:rPr>
          <w:color w:val="221F1F"/>
          <w:spacing w:val="-10"/>
        </w:rPr>
        <w:t xml:space="preserve"> </w:t>
      </w:r>
      <w:r>
        <w:rPr>
          <w:color w:val="221F1F"/>
        </w:rPr>
        <w:t>under</w:t>
      </w:r>
      <w:r>
        <w:rPr>
          <w:color w:val="221F1F"/>
          <w:spacing w:val="-9"/>
        </w:rPr>
        <w:t xml:space="preserve"> </w:t>
      </w:r>
      <w:r>
        <w:rPr>
          <w:color w:val="221F1F"/>
        </w:rPr>
        <w:t>the</w:t>
      </w:r>
      <w:r>
        <w:rPr>
          <w:color w:val="221F1F"/>
          <w:spacing w:val="-7"/>
        </w:rPr>
        <w:t xml:space="preserve"> </w:t>
      </w:r>
      <w:r>
        <w:rPr>
          <w:color w:val="221F1F"/>
        </w:rPr>
        <w:t>second</w:t>
      </w:r>
      <w:r>
        <w:rPr>
          <w:color w:val="221F1F"/>
          <w:spacing w:val="-7"/>
        </w:rPr>
        <w:t xml:space="preserve"> </w:t>
      </w:r>
      <w:r>
        <w:rPr>
          <w:color w:val="221F1F"/>
        </w:rPr>
        <w:t>paragraph</w:t>
      </w:r>
      <w:r>
        <w:rPr>
          <w:color w:val="221F1F"/>
          <w:spacing w:val="-11"/>
        </w:rPr>
        <w:t xml:space="preserve"> </w:t>
      </w:r>
      <w:r>
        <w:rPr>
          <w:color w:val="221F1F"/>
        </w:rPr>
        <w:t>of</w:t>
      </w:r>
      <w:r>
        <w:rPr>
          <w:color w:val="221F1F"/>
          <w:spacing w:val="-9"/>
        </w:rPr>
        <w:t xml:space="preserve"> </w:t>
      </w:r>
      <w:r>
        <w:rPr>
          <w:color w:val="221F1F"/>
        </w:rPr>
        <w:t>this Sub-Clause</w:t>
      </w:r>
      <w:r>
        <w:rPr>
          <w:color w:val="221F1F"/>
          <w:spacing w:val="-24"/>
        </w:rPr>
        <w:t xml:space="preserve"> </w:t>
      </w:r>
      <w:r>
        <w:rPr>
          <w:color w:val="221F1F"/>
        </w:rPr>
        <w:t>24.3.</w:t>
      </w:r>
    </w:p>
    <w:p>
      <w:pPr>
        <w:pStyle w:val="7"/>
        <w:spacing w:before="10"/>
        <w:rPr>
          <w:sz w:val="20"/>
        </w:rPr>
      </w:pPr>
    </w:p>
    <w:p>
      <w:pPr>
        <w:ind w:left="2340"/>
        <w:rPr>
          <w:b/>
          <w:i/>
        </w:rPr>
      </w:pPr>
      <w:r>
        <w:rPr>
          <w:b/>
          <w:i/>
          <w:color w:val="221F1F"/>
          <w:spacing w:val="-1"/>
        </w:rPr>
        <w:t>Amicable</w:t>
      </w:r>
      <w:r>
        <w:rPr>
          <w:b/>
          <w:i/>
          <w:color w:val="221F1F"/>
          <w:spacing w:val="-21"/>
        </w:rPr>
        <w:t xml:space="preserve"> </w:t>
      </w:r>
      <w:r>
        <w:rPr>
          <w:b/>
          <w:i/>
          <w:color w:val="221F1F"/>
        </w:rPr>
        <w:t>Settlement</w:t>
      </w:r>
    </w:p>
    <w:p>
      <w:pPr>
        <w:pStyle w:val="7"/>
        <w:spacing w:before="10"/>
        <w:rPr>
          <w:b/>
          <w:i/>
          <w:sz w:val="20"/>
        </w:rPr>
      </w:pPr>
    </w:p>
    <w:p>
      <w:pPr>
        <w:spacing w:line="230" w:lineRule="auto"/>
        <w:ind w:left="252" w:right="713"/>
        <w:jc w:val="both"/>
      </w:pPr>
      <w:r>
        <w:rPr>
          <w:color w:val="221F1F"/>
        </w:rPr>
        <w:t>Where a notice of a claim has been given, both Parties shall attempt to settle the dispute amicably before the</w:t>
      </w:r>
      <w:r>
        <w:rPr>
          <w:color w:val="221F1F"/>
          <w:spacing w:val="1"/>
        </w:rPr>
        <w:t xml:space="preserve"> </w:t>
      </w:r>
      <w:r>
        <w:rPr>
          <w:color w:val="221F1F"/>
        </w:rPr>
        <w:t>commencement of arbitration. However, unless both Parties agree otherwise, the Party giving a notice of a claim in</w:t>
      </w:r>
      <w:r>
        <w:rPr>
          <w:color w:val="221F1F"/>
          <w:spacing w:val="1"/>
        </w:rPr>
        <w:t xml:space="preserve"> </w:t>
      </w:r>
      <w:r>
        <w:rPr>
          <w:color w:val="221F1F"/>
          <w:spacing w:val="-1"/>
        </w:rPr>
        <w:t>accordance</w:t>
      </w:r>
      <w:r>
        <w:rPr>
          <w:color w:val="221F1F"/>
          <w:spacing w:val="-2"/>
        </w:rPr>
        <w:t xml:space="preserve"> </w:t>
      </w:r>
      <w:r>
        <w:rPr>
          <w:color w:val="221F1F"/>
          <w:spacing w:val="-1"/>
        </w:rPr>
        <w:t>with</w:t>
      </w:r>
      <w:r>
        <w:rPr>
          <w:color w:val="221F1F"/>
          <w:spacing w:val="-2"/>
        </w:rPr>
        <w:t xml:space="preserve"> </w:t>
      </w:r>
      <w:r>
        <w:rPr>
          <w:color w:val="221F1F"/>
          <w:spacing w:val="-1"/>
        </w:rPr>
        <w:t>Sub-Clause</w:t>
      </w:r>
      <w:r>
        <w:rPr>
          <w:color w:val="221F1F"/>
          <w:spacing w:val="-2"/>
        </w:rPr>
        <w:t xml:space="preserve"> </w:t>
      </w:r>
      <w:r>
        <w:rPr>
          <w:color w:val="221F1F"/>
        </w:rPr>
        <w:t>24.1</w:t>
      </w:r>
      <w:r>
        <w:rPr>
          <w:color w:val="221F1F"/>
          <w:spacing w:val="-2"/>
        </w:rPr>
        <w:t xml:space="preserve"> </w:t>
      </w:r>
      <w:r>
        <w:rPr>
          <w:color w:val="221F1F"/>
        </w:rPr>
        <w:t>above</w:t>
      </w:r>
      <w:r>
        <w:rPr>
          <w:color w:val="221F1F"/>
          <w:spacing w:val="-2"/>
        </w:rPr>
        <w:t xml:space="preserve"> </w:t>
      </w:r>
      <w:r>
        <w:rPr>
          <w:color w:val="221F1F"/>
        </w:rPr>
        <w:t>should</w:t>
      </w:r>
      <w:r>
        <w:rPr>
          <w:color w:val="221F1F"/>
          <w:spacing w:val="-2"/>
        </w:rPr>
        <w:t xml:space="preserve"> </w:t>
      </w:r>
      <w:r>
        <w:rPr>
          <w:color w:val="221F1F"/>
        </w:rPr>
        <w:t>move</w:t>
      </w:r>
      <w:r>
        <w:rPr>
          <w:color w:val="221F1F"/>
          <w:spacing w:val="-1"/>
        </w:rPr>
        <w:t xml:space="preserve"> </w:t>
      </w:r>
      <w:r>
        <w:rPr>
          <w:color w:val="221F1F"/>
        </w:rPr>
        <w:t>to</w:t>
      </w:r>
      <w:r>
        <w:rPr>
          <w:color w:val="221F1F"/>
          <w:spacing w:val="-3"/>
        </w:rPr>
        <w:t xml:space="preserve"> </w:t>
      </w:r>
      <w:r>
        <w:rPr>
          <w:color w:val="221F1F"/>
        </w:rPr>
        <w:t>commence</w:t>
      </w:r>
      <w:r>
        <w:rPr>
          <w:color w:val="221F1F"/>
          <w:spacing w:val="-1"/>
        </w:rPr>
        <w:t xml:space="preserve"> </w:t>
      </w:r>
      <w:r>
        <w:rPr>
          <w:color w:val="221F1F"/>
        </w:rPr>
        <w:t>arbitration</w:t>
      </w:r>
      <w:r>
        <w:rPr>
          <w:color w:val="221F1F"/>
          <w:spacing w:val="-3"/>
        </w:rPr>
        <w:t xml:space="preserve"> </w:t>
      </w:r>
      <w:r>
        <w:rPr>
          <w:color w:val="221F1F"/>
        </w:rPr>
        <w:t>after</w:t>
      </w:r>
      <w:r>
        <w:rPr>
          <w:color w:val="221F1F"/>
          <w:spacing w:val="-1"/>
        </w:rPr>
        <w:t xml:space="preserve"> </w:t>
      </w:r>
      <w:r>
        <w:rPr>
          <w:color w:val="221F1F"/>
        </w:rPr>
        <w:t>the</w:t>
      </w:r>
      <w:r>
        <w:rPr>
          <w:color w:val="221F1F"/>
          <w:spacing w:val="-2"/>
        </w:rPr>
        <w:t xml:space="preserve"> </w:t>
      </w:r>
      <w:r>
        <w:rPr>
          <w:color w:val="221F1F"/>
        </w:rPr>
        <w:t>ﬁfty-sixth</w:t>
      </w:r>
      <w:r>
        <w:rPr>
          <w:color w:val="221F1F"/>
          <w:spacing w:val="-2"/>
        </w:rPr>
        <w:t xml:space="preserve"> </w:t>
      </w:r>
      <w:r>
        <w:rPr>
          <w:color w:val="221F1F"/>
        </w:rPr>
        <w:t>day</w:t>
      </w:r>
      <w:r>
        <w:rPr>
          <w:color w:val="221F1F"/>
          <w:spacing w:val="-23"/>
        </w:rPr>
        <w:t xml:space="preserve"> </w:t>
      </w:r>
      <w:r>
        <w:rPr>
          <w:color w:val="221F1F"/>
        </w:rPr>
        <w:t>from</w:t>
      </w:r>
      <w:r>
        <w:rPr>
          <w:color w:val="221F1F"/>
          <w:spacing w:val="-24"/>
        </w:rPr>
        <w:t xml:space="preserve"> </w:t>
      </w:r>
      <w:r>
        <w:rPr>
          <w:color w:val="221F1F"/>
        </w:rPr>
        <w:t>the</w:t>
      </w:r>
      <w:r>
        <w:rPr>
          <w:color w:val="221F1F"/>
          <w:spacing w:val="-21"/>
        </w:rPr>
        <w:t xml:space="preserve"> </w:t>
      </w:r>
      <w:r>
        <w:rPr>
          <w:color w:val="221F1F"/>
        </w:rPr>
        <w:t>day</w:t>
      </w:r>
      <w:r>
        <w:rPr>
          <w:color w:val="221F1F"/>
          <w:spacing w:val="-24"/>
        </w:rPr>
        <w:t xml:space="preserve"> </w:t>
      </w:r>
      <w:r>
        <w:rPr>
          <w:color w:val="221F1F"/>
        </w:rPr>
        <w:t>on</w:t>
      </w:r>
      <w:r>
        <w:rPr>
          <w:color w:val="221F1F"/>
          <w:spacing w:val="-52"/>
        </w:rPr>
        <w:t xml:space="preserve"> </w:t>
      </w:r>
      <w:r>
        <w:rPr>
          <w:color w:val="221F1F"/>
          <w:spacing w:val="-1"/>
        </w:rPr>
        <w:t>which</w:t>
      </w:r>
      <w:r>
        <w:rPr>
          <w:color w:val="221F1F"/>
          <w:spacing w:val="-18"/>
        </w:rPr>
        <w:t xml:space="preserve"> </w:t>
      </w:r>
      <w:r>
        <w:rPr>
          <w:color w:val="221F1F"/>
          <w:spacing w:val="-1"/>
        </w:rPr>
        <w:t>a</w:t>
      </w:r>
      <w:r>
        <w:rPr>
          <w:color w:val="221F1F"/>
          <w:spacing w:val="-19"/>
        </w:rPr>
        <w:t xml:space="preserve"> </w:t>
      </w:r>
      <w:r>
        <w:rPr>
          <w:color w:val="221F1F"/>
          <w:spacing w:val="-1"/>
        </w:rPr>
        <w:t>notice</w:t>
      </w:r>
      <w:r>
        <w:rPr>
          <w:color w:val="221F1F"/>
          <w:spacing w:val="-19"/>
        </w:rPr>
        <w:t xml:space="preserve"> </w:t>
      </w:r>
      <w:r>
        <w:rPr>
          <w:color w:val="221F1F"/>
          <w:spacing w:val="-1"/>
        </w:rPr>
        <w:t>of</w:t>
      </w:r>
      <w:r>
        <w:rPr>
          <w:color w:val="221F1F"/>
          <w:spacing w:val="-19"/>
        </w:rPr>
        <w:t xml:space="preserve"> </w:t>
      </w:r>
      <w:r>
        <w:rPr>
          <w:color w:val="221F1F"/>
          <w:spacing w:val="-1"/>
        </w:rPr>
        <w:t>a</w:t>
      </w:r>
      <w:r>
        <w:rPr>
          <w:color w:val="221F1F"/>
          <w:spacing w:val="-21"/>
        </w:rPr>
        <w:t xml:space="preserve"> </w:t>
      </w:r>
      <w:r>
        <w:rPr>
          <w:color w:val="221F1F"/>
          <w:spacing w:val="-1"/>
        </w:rPr>
        <w:t>claim</w:t>
      </w:r>
      <w:r>
        <w:rPr>
          <w:color w:val="221F1F"/>
          <w:spacing w:val="-23"/>
        </w:rPr>
        <w:t xml:space="preserve"> </w:t>
      </w:r>
      <w:r>
        <w:rPr>
          <w:color w:val="221F1F"/>
          <w:spacing w:val="-1"/>
        </w:rPr>
        <w:t>was</w:t>
      </w:r>
      <w:r>
        <w:rPr>
          <w:color w:val="221F1F"/>
          <w:spacing w:val="-19"/>
        </w:rPr>
        <w:t xml:space="preserve"> </w:t>
      </w:r>
      <w:r>
        <w:rPr>
          <w:color w:val="221F1F"/>
        </w:rPr>
        <w:t>given,</w:t>
      </w:r>
      <w:r>
        <w:rPr>
          <w:color w:val="221F1F"/>
          <w:spacing w:val="-18"/>
        </w:rPr>
        <w:t xml:space="preserve"> </w:t>
      </w:r>
      <w:r>
        <w:rPr>
          <w:color w:val="221F1F"/>
        </w:rPr>
        <w:t>even</w:t>
      </w:r>
      <w:r>
        <w:rPr>
          <w:color w:val="221F1F"/>
          <w:spacing w:val="-19"/>
        </w:rPr>
        <w:t xml:space="preserve"> </w:t>
      </w:r>
      <w:r>
        <w:rPr>
          <w:color w:val="221F1F"/>
        </w:rPr>
        <w:t>if</w:t>
      </w:r>
      <w:r>
        <w:rPr>
          <w:color w:val="221F1F"/>
          <w:spacing w:val="-19"/>
        </w:rPr>
        <w:t xml:space="preserve"> </w:t>
      </w:r>
      <w:r>
        <w:rPr>
          <w:color w:val="221F1F"/>
        </w:rPr>
        <w:t>no</w:t>
      </w:r>
      <w:r>
        <w:rPr>
          <w:color w:val="221F1F"/>
          <w:spacing w:val="-19"/>
        </w:rPr>
        <w:t xml:space="preserve"> </w:t>
      </w:r>
      <w:r>
        <w:rPr>
          <w:color w:val="221F1F"/>
        </w:rPr>
        <w:t>attempt</w:t>
      </w:r>
      <w:r>
        <w:rPr>
          <w:color w:val="221F1F"/>
          <w:spacing w:val="-18"/>
        </w:rPr>
        <w:t xml:space="preserve"> </w:t>
      </w:r>
      <w:r>
        <w:rPr>
          <w:color w:val="221F1F"/>
        </w:rPr>
        <w:t>at</w:t>
      </w:r>
      <w:r>
        <w:rPr>
          <w:color w:val="221F1F"/>
          <w:spacing w:val="-20"/>
        </w:rPr>
        <w:t xml:space="preserve"> </w:t>
      </w:r>
      <w:r>
        <w:rPr>
          <w:color w:val="221F1F"/>
        </w:rPr>
        <w:t>an</w:t>
      </w:r>
      <w:r>
        <w:rPr>
          <w:color w:val="221F1F"/>
          <w:spacing w:val="-19"/>
        </w:rPr>
        <w:t xml:space="preserve"> </w:t>
      </w:r>
      <w:r>
        <w:rPr>
          <w:color w:val="221F1F"/>
        </w:rPr>
        <w:t>amicable</w:t>
      </w:r>
      <w:r>
        <w:rPr>
          <w:color w:val="221F1F"/>
          <w:spacing w:val="-19"/>
        </w:rPr>
        <w:t xml:space="preserve"> </w:t>
      </w:r>
      <w:r>
        <w:rPr>
          <w:color w:val="221F1F"/>
        </w:rPr>
        <w:t>settlement</w:t>
      </w:r>
      <w:r>
        <w:rPr>
          <w:color w:val="221F1F"/>
          <w:spacing w:val="-18"/>
        </w:rPr>
        <w:t xml:space="preserve"> </w:t>
      </w:r>
      <w:r>
        <w:rPr>
          <w:color w:val="221F1F"/>
        </w:rPr>
        <w:t>has</w:t>
      </w:r>
      <w:r>
        <w:rPr>
          <w:color w:val="221F1F"/>
          <w:spacing w:val="-21"/>
        </w:rPr>
        <w:t xml:space="preserve"> </w:t>
      </w:r>
      <w:r>
        <w:rPr>
          <w:color w:val="221F1F"/>
        </w:rPr>
        <w:t>been made.</w:t>
      </w:r>
    </w:p>
    <w:p>
      <w:pPr>
        <w:pStyle w:val="7"/>
        <w:spacing w:before="1"/>
        <w:rPr>
          <w:sz w:val="21"/>
        </w:rPr>
      </w:pPr>
    </w:p>
    <w:p>
      <w:pPr>
        <w:ind w:left="2340"/>
        <w:rPr>
          <w:b/>
          <w:i/>
        </w:rPr>
      </w:pPr>
      <w:r>
        <w:rPr>
          <w:b/>
          <w:i/>
          <w:color w:val="221F1F"/>
        </w:rPr>
        <w:t>Matters</w:t>
      </w:r>
      <w:r>
        <w:rPr>
          <w:b/>
          <w:i/>
          <w:color w:val="221F1F"/>
          <w:spacing w:val="-18"/>
        </w:rPr>
        <w:t xml:space="preserve"> </w:t>
      </w:r>
      <w:r>
        <w:rPr>
          <w:b/>
          <w:i/>
          <w:color w:val="221F1F"/>
        </w:rPr>
        <w:t>thatmay</w:t>
      </w:r>
      <w:r>
        <w:rPr>
          <w:b/>
          <w:i/>
          <w:color w:val="221F1F"/>
          <w:spacing w:val="-19"/>
        </w:rPr>
        <w:t xml:space="preserve"> </w:t>
      </w:r>
      <w:r>
        <w:rPr>
          <w:b/>
          <w:i/>
          <w:color w:val="221F1F"/>
        </w:rPr>
        <w:t>be</w:t>
      </w:r>
      <w:r>
        <w:rPr>
          <w:b/>
          <w:i/>
          <w:color w:val="221F1F"/>
          <w:spacing w:val="-19"/>
        </w:rPr>
        <w:t xml:space="preserve"> </w:t>
      </w:r>
      <w:r>
        <w:rPr>
          <w:b/>
          <w:i/>
          <w:color w:val="221F1F"/>
        </w:rPr>
        <w:t>referred</w:t>
      </w:r>
      <w:r>
        <w:rPr>
          <w:b/>
          <w:i/>
          <w:color w:val="221F1F"/>
          <w:spacing w:val="-18"/>
        </w:rPr>
        <w:t xml:space="preserve"> </w:t>
      </w:r>
      <w:r>
        <w:rPr>
          <w:b/>
          <w:i/>
          <w:color w:val="221F1F"/>
        </w:rPr>
        <w:t>to</w:t>
      </w:r>
      <w:r>
        <w:rPr>
          <w:b/>
          <w:i/>
          <w:color w:val="221F1F"/>
          <w:spacing w:val="-19"/>
        </w:rPr>
        <w:t xml:space="preserve"> </w:t>
      </w:r>
      <w:r>
        <w:rPr>
          <w:b/>
          <w:i/>
          <w:color w:val="221F1F"/>
        </w:rPr>
        <w:t>arbitration</w:t>
      </w:r>
    </w:p>
    <w:p>
      <w:pPr>
        <w:pStyle w:val="7"/>
        <w:spacing w:before="10"/>
        <w:rPr>
          <w:b/>
          <w:i/>
          <w:sz w:val="20"/>
        </w:rPr>
      </w:pPr>
    </w:p>
    <w:p>
      <w:pPr>
        <w:spacing w:line="230" w:lineRule="auto"/>
        <w:ind w:left="252"/>
      </w:pPr>
      <w:r>
        <w:rPr>
          <w:color w:val="221F1F"/>
        </w:rPr>
        <w:t>Notwithstanding</w:t>
      </w:r>
      <w:r>
        <w:rPr>
          <w:color w:val="221F1F"/>
          <w:spacing w:val="35"/>
        </w:rPr>
        <w:t xml:space="preserve"> </w:t>
      </w:r>
      <w:r>
        <w:rPr>
          <w:color w:val="221F1F"/>
        </w:rPr>
        <w:t>anything</w:t>
      </w:r>
      <w:r>
        <w:rPr>
          <w:color w:val="221F1F"/>
          <w:spacing w:val="34"/>
        </w:rPr>
        <w:t xml:space="preserve"> </w:t>
      </w:r>
      <w:r>
        <w:rPr>
          <w:color w:val="221F1F"/>
        </w:rPr>
        <w:t>stated</w:t>
      </w:r>
      <w:r>
        <w:rPr>
          <w:color w:val="221F1F"/>
          <w:spacing w:val="36"/>
        </w:rPr>
        <w:t xml:space="preserve"> </w:t>
      </w:r>
      <w:r>
        <w:rPr>
          <w:color w:val="221F1F"/>
        </w:rPr>
        <w:t>herein</w:t>
      </w:r>
      <w:r>
        <w:rPr>
          <w:color w:val="221F1F"/>
          <w:spacing w:val="34"/>
        </w:rPr>
        <w:t xml:space="preserve"> </w:t>
      </w:r>
      <w:r>
        <w:rPr>
          <w:color w:val="221F1F"/>
        </w:rPr>
        <w:t>the</w:t>
      </w:r>
      <w:r>
        <w:rPr>
          <w:color w:val="221F1F"/>
          <w:spacing w:val="35"/>
        </w:rPr>
        <w:t xml:space="preserve"> </w:t>
      </w:r>
      <w:r>
        <w:rPr>
          <w:color w:val="221F1F"/>
        </w:rPr>
        <w:t>following</w:t>
      </w:r>
      <w:r>
        <w:rPr>
          <w:color w:val="221F1F"/>
          <w:spacing w:val="36"/>
        </w:rPr>
        <w:t xml:space="preserve"> </w:t>
      </w:r>
      <w:r>
        <w:rPr>
          <w:color w:val="221F1F"/>
        </w:rPr>
        <w:t>matters</w:t>
      </w:r>
      <w:r>
        <w:rPr>
          <w:color w:val="221F1F"/>
          <w:spacing w:val="37"/>
        </w:rPr>
        <w:t xml:space="preserve"> </w:t>
      </w:r>
      <w:r>
        <w:rPr>
          <w:color w:val="221F1F"/>
        </w:rPr>
        <w:t>may</w:t>
      </w:r>
      <w:r>
        <w:rPr>
          <w:color w:val="221F1F"/>
          <w:spacing w:val="34"/>
        </w:rPr>
        <w:t xml:space="preserve"> </w:t>
      </w:r>
      <w:r>
        <w:rPr>
          <w:color w:val="221F1F"/>
        </w:rPr>
        <w:t>be</w:t>
      </w:r>
      <w:r>
        <w:rPr>
          <w:color w:val="221F1F"/>
          <w:spacing w:val="37"/>
        </w:rPr>
        <w:t xml:space="preserve"> </w:t>
      </w:r>
      <w:r>
        <w:rPr>
          <w:color w:val="221F1F"/>
        </w:rPr>
        <w:t>referred</w:t>
      </w:r>
      <w:r>
        <w:rPr>
          <w:color w:val="221F1F"/>
          <w:spacing w:val="35"/>
        </w:rPr>
        <w:t xml:space="preserve"> </w:t>
      </w:r>
      <w:r>
        <w:rPr>
          <w:color w:val="221F1F"/>
        </w:rPr>
        <w:t>to</w:t>
      </w:r>
      <w:r>
        <w:rPr>
          <w:color w:val="221F1F"/>
          <w:spacing w:val="36"/>
        </w:rPr>
        <w:t xml:space="preserve"> </w:t>
      </w:r>
      <w:r>
        <w:rPr>
          <w:color w:val="221F1F"/>
        </w:rPr>
        <w:t>arbitration</w:t>
      </w:r>
      <w:r>
        <w:rPr>
          <w:color w:val="221F1F"/>
          <w:spacing w:val="37"/>
        </w:rPr>
        <w:t xml:space="preserve"> </w:t>
      </w:r>
      <w:r>
        <w:rPr>
          <w:color w:val="221F1F"/>
        </w:rPr>
        <w:t>before</w:t>
      </w:r>
      <w:r>
        <w:rPr>
          <w:color w:val="221F1F"/>
          <w:spacing w:val="36"/>
        </w:rPr>
        <w:t xml:space="preserve"> </w:t>
      </w:r>
      <w:r>
        <w:rPr>
          <w:color w:val="221F1F"/>
        </w:rPr>
        <w:t>the</w:t>
      </w:r>
      <w:r>
        <w:rPr>
          <w:color w:val="221F1F"/>
          <w:spacing w:val="35"/>
        </w:rPr>
        <w:t xml:space="preserve"> </w:t>
      </w:r>
      <w:r>
        <w:rPr>
          <w:color w:val="221F1F"/>
        </w:rPr>
        <w:t>practical</w:t>
      </w:r>
      <w:r>
        <w:rPr>
          <w:color w:val="221F1F"/>
          <w:spacing w:val="-52"/>
        </w:rPr>
        <w:t xml:space="preserve"> </w:t>
      </w:r>
      <w:r>
        <w:rPr>
          <w:color w:val="221F1F"/>
          <w:spacing w:val="-1"/>
        </w:rPr>
        <w:t>completion</w:t>
      </w:r>
      <w:r>
        <w:rPr>
          <w:color w:val="221F1F"/>
          <w:spacing w:val="-23"/>
        </w:rPr>
        <w:t xml:space="preserve"> </w:t>
      </w:r>
      <w:r>
        <w:rPr>
          <w:color w:val="221F1F"/>
          <w:spacing w:val="-1"/>
        </w:rPr>
        <w:t>of</w:t>
      </w:r>
      <w:r>
        <w:rPr>
          <w:color w:val="221F1F"/>
          <w:spacing w:val="-23"/>
        </w:rPr>
        <w:t xml:space="preserve"> </w:t>
      </w:r>
      <w:r>
        <w:rPr>
          <w:color w:val="221F1F"/>
          <w:spacing w:val="-1"/>
        </w:rPr>
        <w:t>the</w:t>
      </w:r>
      <w:r>
        <w:rPr>
          <w:color w:val="221F1F"/>
          <w:spacing w:val="-26"/>
        </w:rPr>
        <w:t xml:space="preserve"> </w:t>
      </w:r>
      <w:r>
        <w:rPr>
          <w:color w:val="221F1F"/>
          <w:spacing w:val="-1"/>
        </w:rPr>
        <w:t>Works</w:t>
      </w:r>
      <w:r>
        <w:rPr>
          <w:color w:val="221F1F"/>
          <w:spacing w:val="-26"/>
        </w:rPr>
        <w:t xml:space="preserve"> </w:t>
      </w:r>
      <w:r>
        <w:rPr>
          <w:color w:val="221F1F"/>
          <w:spacing w:val="-1"/>
        </w:rPr>
        <w:t>or</w:t>
      </w:r>
      <w:r>
        <w:rPr>
          <w:color w:val="221F1F"/>
          <w:spacing w:val="-21"/>
        </w:rPr>
        <w:t xml:space="preserve"> </w:t>
      </w:r>
      <w:r>
        <w:rPr>
          <w:color w:val="221F1F"/>
          <w:spacing w:val="-1"/>
        </w:rPr>
        <w:t>abandonment</w:t>
      </w:r>
      <w:r>
        <w:rPr>
          <w:color w:val="221F1F"/>
          <w:spacing w:val="-22"/>
        </w:rPr>
        <w:t xml:space="preserve"> </w:t>
      </w:r>
      <w:r>
        <w:rPr>
          <w:color w:val="221F1F"/>
          <w:spacing w:val="-1"/>
        </w:rPr>
        <w:t>of</w:t>
      </w:r>
      <w:r>
        <w:rPr>
          <w:color w:val="221F1F"/>
          <w:spacing w:val="-23"/>
        </w:rPr>
        <w:t xml:space="preserve"> </w:t>
      </w:r>
      <w:r>
        <w:rPr>
          <w:color w:val="221F1F"/>
          <w:spacing w:val="-1"/>
        </w:rPr>
        <w:t>the</w:t>
      </w:r>
      <w:r>
        <w:rPr>
          <w:color w:val="221F1F"/>
          <w:spacing w:val="-29"/>
        </w:rPr>
        <w:t xml:space="preserve"> </w:t>
      </w:r>
      <w:r>
        <w:rPr>
          <w:color w:val="221F1F"/>
          <w:spacing w:val="-1"/>
        </w:rPr>
        <w:t>Works</w:t>
      </w:r>
      <w:r>
        <w:rPr>
          <w:color w:val="221F1F"/>
          <w:spacing w:val="-26"/>
        </w:rPr>
        <w:t xml:space="preserve"> </w:t>
      </w:r>
      <w:r>
        <w:rPr>
          <w:color w:val="221F1F"/>
          <w:spacing w:val="-1"/>
        </w:rPr>
        <w:t>or</w:t>
      </w:r>
      <w:r>
        <w:rPr>
          <w:color w:val="221F1F"/>
          <w:spacing w:val="-23"/>
        </w:rPr>
        <w:t xml:space="preserve"> </w:t>
      </w:r>
      <w:r>
        <w:rPr>
          <w:color w:val="221F1F"/>
          <w:spacing w:val="-1"/>
        </w:rPr>
        <w:t>termination</w:t>
      </w:r>
      <w:r>
        <w:rPr>
          <w:color w:val="221F1F"/>
          <w:spacing w:val="-23"/>
        </w:rPr>
        <w:t xml:space="preserve"> </w:t>
      </w:r>
      <w:r>
        <w:rPr>
          <w:color w:val="221F1F"/>
        </w:rPr>
        <w:t>of</w:t>
      </w:r>
      <w:r>
        <w:rPr>
          <w:color w:val="221F1F"/>
          <w:spacing w:val="-21"/>
        </w:rPr>
        <w:t xml:space="preserve"> </w:t>
      </w:r>
      <w:r>
        <w:rPr>
          <w:color w:val="221F1F"/>
        </w:rPr>
        <w:t>the</w:t>
      </w:r>
      <w:r>
        <w:rPr>
          <w:color w:val="221F1F"/>
          <w:spacing w:val="-24"/>
        </w:rPr>
        <w:t xml:space="preserve"> </w:t>
      </w:r>
      <w:r>
        <w:rPr>
          <w:color w:val="221F1F"/>
        </w:rPr>
        <w:t>Contract</w:t>
      </w:r>
      <w:r>
        <w:rPr>
          <w:color w:val="221F1F"/>
          <w:spacing w:val="-25"/>
        </w:rPr>
        <w:t xml:space="preserve"> </w:t>
      </w:r>
      <w:r>
        <w:rPr>
          <w:color w:val="221F1F"/>
        </w:rPr>
        <w:t>by</w:t>
      </w:r>
      <w:r>
        <w:rPr>
          <w:color w:val="221F1F"/>
          <w:spacing w:val="-27"/>
        </w:rPr>
        <w:t xml:space="preserve"> </w:t>
      </w:r>
      <w:r>
        <w:rPr>
          <w:color w:val="221F1F"/>
        </w:rPr>
        <w:t>either</w:t>
      </w:r>
      <w:r>
        <w:rPr>
          <w:color w:val="221F1F"/>
          <w:spacing w:val="-23"/>
        </w:rPr>
        <w:t xml:space="preserve"> </w:t>
      </w:r>
      <w:r>
        <w:rPr>
          <w:color w:val="221F1F"/>
        </w:rPr>
        <w:t>party:</w:t>
      </w:r>
    </w:p>
    <w:p>
      <w:pPr>
        <w:pStyle w:val="16"/>
        <w:numPr>
          <w:ilvl w:val="0"/>
          <w:numId w:val="93"/>
        </w:numPr>
        <w:tabs>
          <w:tab w:val="left" w:pos="1115"/>
        </w:tabs>
        <w:spacing w:before="39"/>
        <w:ind w:hanging="287"/>
      </w:pPr>
      <w:r>
        <w:rPr>
          <w:color w:val="221F1F"/>
          <w:spacing w:val="-1"/>
        </w:rPr>
        <w:t>The</w:t>
      </w:r>
      <w:r>
        <w:rPr>
          <w:color w:val="221F1F"/>
          <w:spacing w:val="-24"/>
        </w:rPr>
        <w:t xml:space="preserve"> </w:t>
      </w:r>
      <w:r>
        <w:rPr>
          <w:color w:val="221F1F"/>
          <w:spacing w:val="-1"/>
        </w:rPr>
        <w:t>appointment</w:t>
      </w:r>
      <w:r>
        <w:rPr>
          <w:color w:val="221F1F"/>
          <w:spacing w:val="-22"/>
        </w:rPr>
        <w:t xml:space="preserve"> </w:t>
      </w:r>
      <w:r>
        <w:rPr>
          <w:color w:val="221F1F"/>
        </w:rPr>
        <w:t>of</w:t>
      </w:r>
      <w:r>
        <w:rPr>
          <w:color w:val="221F1F"/>
          <w:spacing w:val="-22"/>
        </w:rPr>
        <w:t xml:space="preserve"> </w:t>
      </w:r>
      <w:r>
        <w:rPr>
          <w:color w:val="221F1F"/>
        </w:rPr>
        <w:t>a</w:t>
      </w:r>
      <w:r>
        <w:rPr>
          <w:color w:val="221F1F"/>
          <w:spacing w:val="-24"/>
        </w:rPr>
        <w:t xml:space="preserve"> </w:t>
      </w:r>
      <w:r>
        <w:rPr>
          <w:color w:val="221F1F"/>
        </w:rPr>
        <w:t>replacement</w:t>
      </w:r>
      <w:r>
        <w:rPr>
          <w:color w:val="221F1F"/>
          <w:spacing w:val="-21"/>
        </w:rPr>
        <w:t xml:space="preserve"> </w:t>
      </w:r>
      <w:r>
        <w:rPr>
          <w:color w:val="221F1F"/>
        </w:rPr>
        <w:t>Project</w:t>
      </w:r>
      <w:r>
        <w:rPr>
          <w:color w:val="221F1F"/>
          <w:spacing w:val="-22"/>
        </w:rPr>
        <w:t xml:space="preserve"> </w:t>
      </w:r>
      <w:r>
        <w:rPr>
          <w:color w:val="221F1F"/>
        </w:rPr>
        <w:t>Manager</w:t>
      </w:r>
      <w:r>
        <w:rPr>
          <w:color w:val="221F1F"/>
          <w:spacing w:val="-23"/>
        </w:rPr>
        <w:t xml:space="preserve"> </w:t>
      </w:r>
      <w:r>
        <w:rPr>
          <w:color w:val="221F1F"/>
        </w:rPr>
        <w:t>upon</w:t>
      </w:r>
      <w:r>
        <w:rPr>
          <w:color w:val="221F1F"/>
          <w:spacing w:val="-21"/>
        </w:rPr>
        <w:t xml:space="preserve"> </w:t>
      </w:r>
      <w:r>
        <w:rPr>
          <w:color w:val="221F1F"/>
        </w:rPr>
        <w:t>the</w:t>
      </w:r>
      <w:r>
        <w:rPr>
          <w:color w:val="221F1F"/>
          <w:spacing w:val="-23"/>
        </w:rPr>
        <w:t xml:space="preserve"> </w:t>
      </w:r>
      <w:r>
        <w:rPr>
          <w:color w:val="221F1F"/>
        </w:rPr>
        <w:t>said</w:t>
      </w:r>
      <w:r>
        <w:rPr>
          <w:color w:val="221F1F"/>
          <w:spacing w:val="-24"/>
        </w:rPr>
        <w:t xml:space="preserve"> </w:t>
      </w:r>
      <w:r>
        <w:rPr>
          <w:color w:val="221F1F"/>
        </w:rPr>
        <w:t>person</w:t>
      </w:r>
      <w:r>
        <w:rPr>
          <w:color w:val="221F1F"/>
          <w:spacing w:val="-22"/>
        </w:rPr>
        <w:t xml:space="preserve"> </w:t>
      </w:r>
      <w:r>
        <w:rPr>
          <w:color w:val="221F1F"/>
        </w:rPr>
        <w:t>ceasing</w:t>
      </w:r>
      <w:r>
        <w:rPr>
          <w:color w:val="221F1F"/>
          <w:spacing w:val="-25"/>
        </w:rPr>
        <w:t xml:space="preserve"> </w:t>
      </w:r>
      <w:r>
        <w:rPr>
          <w:color w:val="221F1F"/>
        </w:rPr>
        <w:t>to</w:t>
      </w:r>
      <w:r>
        <w:rPr>
          <w:color w:val="221F1F"/>
          <w:spacing w:val="-24"/>
        </w:rPr>
        <w:t xml:space="preserve"> </w:t>
      </w:r>
      <w:r>
        <w:rPr>
          <w:color w:val="221F1F"/>
        </w:rPr>
        <w:t>act.</w:t>
      </w:r>
    </w:p>
    <w:p>
      <w:pPr>
        <w:pStyle w:val="16"/>
        <w:numPr>
          <w:ilvl w:val="0"/>
          <w:numId w:val="93"/>
        </w:numPr>
        <w:tabs>
          <w:tab w:val="left" w:pos="1115"/>
        </w:tabs>
        <w:spacing w:before="40"/>
        <w:ind w:hanging="287"/>
      </w:pPr>
      <w:r>
        <w:rPr>
          <w:color w:val="221F1F"/>
          <w:spacing w:val="-1"/>
        </w:rPr>
        <w:t>Whether</w:t>
      </w:r>
      <w:r>
        <w:rPr>
          <w:color w:val="221F1F"/>
          <w:spacing w:val="-23"/>
        </w:rPr>
        <w:t xml:space="preserve"> </w:t>
      </w:r>
      <w:r>
        <w:rPr>
          <w:color w:val="221F1F"/>
          <w:spacing w:val="-1"/>
        </w:rPr>
        <w:t>or</w:t>
      </w:r>
      <w:r>
        <w:rPr>
          <w:color w:val="221F1F"/>
          <w:spacing w:val="-21"/>
        </w:rPr>
        <w:t xml:space="preserve"> </w:t>
      </w:r>
      <w:r>
        <w:rPr>
          <w:color w:val="221F1F"/>
          <w:spacing w:val="-1"/>
        </w:rPr>
        <w:t>not</w:t>
      </w:r>
      <w:r>
        <w:rPr>
          <w:color w:val="221F1F"/>
          <w:spacing w:val="-23"/>
        </w:rPr>
        <w:t xml:space="preserve"> </w:t>
      </w:r>
      <w:r>
        <w:rPr>
          <w:color w:val="221F1F"/>
          <w:spacing w:val="-1"/>
        </w:rPr>
        <w:t>the</w:t>
      </w:r>
      <w:r>
        <w:rPr>
          <w:color w:val="221F1F"/>
          <w:spacing w:val="-26"/>
        </w:rPr>
        <w:t xml:space="preserve"> </w:t>
      </w:r>
      <w:r>
        <w:rPr>
          <w:color w:val="221F1F"/>
        </w:rPr>
        <w:t>issue</w:t>
      </w:r>
      <w:r>
        <w:rPr>
          <w:color w:val="221F1F"/>
          <w:spacing w:val="-21"/>
        </w:rPr>
        <w:t xml:space="preserve"> </w:t>
      </w:r>
      <w:r>
        <w:rPr>
          <w:color w:val="221F1F"/>
        </w:rPr>
        <w:t>of</w:t>
      </w:r>
      <w:r>
        <w:rPr>
          <w:color w:val="221F1F"/>
          <w:spacing w:val="-21"/>
        </w:rPr>
        <w:t xml:space="preserve"> </w:t>
      </w:r>
      <w:r>
        <w:rPr>
          <w:color w:val="221F1F"/>
        </w:rPr>
        <w:t>an</w:t>
      </w:r>
      <w:r>
        <w:rPr>
          <w:color w:val="221F1F"/>
          <w:spacing w:val="-24"/>
        </w:rPr>
        <w:t xml:space="preserve"> </w:t>
      </w:r>
      <w:r>
        <w:rPr>
          <w:color w:val="221F1F"/>
        </w:rPr>
        <w:t>instruction</w:t>
      </w:r>
      <w:r>
        <w:rPr>
          <w:color w:val="221F1F"/>
          <w:spacing w:val="-24"/>
        </w:rPr>
        <w:t xml:space="preserve"> </w:t>
      </w:r>
      <w:r>
        <w:rPr>
          <w:color w:val="221F1F"/>
        </w:rPr>
        <w:t>by</w:t>
      </w:r>
      <w:r>
        <w:rPr>
          <w:color w:val="221F1F"/>
          <w:spacing w:val="-24"/>
        </w:rPr>
        <w:t xml:space="preserve"> </w:t>
      </w:r>
      <w:r>
        <w:rPr>
          <w:color w:val="221F1F"/>
        </w:rPr>
        <w:t>the</w:t>
      </w:r>
      <w:r>
        <w:rPr>
          <w:color w:val="221F1F"/>
          <w:spacing w:val="-22"/>
        </w:rPr>
        <w:t xml:space="preserve"> </w:t>
      </w:r>
      <w:r>
        <w:rPr>
          <w:color w:val="221F1F"/>
        </w:rPr>
        <w:t>Project</w:t>
      </w:r>
      <w:r>
        <w:rPr>
          <w:color w:val="221F1F"/>
          <w:spacing w:val="-25"/>
        </w:rPr>
        <w:t xml:space="preserve"> </w:t>
      </w:r>
      <w:r>
        <w:rPr>
          <w:color w:val="221F1F"/>
        </w:rPr>
        <w:t>Manager</w:t>
      </w:r>
      <w:r>
        <w:rPr>
          <w:color w:val="221F1F"/>
          <w:spacing w:val="-23"/>
        </w:rPr>
        <w:t xml:space="preserve"> </w:t>
      </w:r>
      <w:r>
        <w:rPr>
          <w:color w:val="221F1F"/>
        </w:rPr>
        <w:t>is</w:t>
      </w:r>
      <w:r>
        <w:rPr>
          <w:color w:val="221F1F"/>
          <w:spacing w:val="-21"/>
        </w:rPr>
        <w:t xml:space="preserve"> </w:t>
      </w:r>
      <w:r>
        <w:rPr>
          <w:color w:val="221F1F"/>
        </w:rPr>
        <w:t>empowered</w:t>
      </w:r>
      <w:r>
        <w:rPr>
          <w:color w:val="221F1F"/>
          <w:spacing w:val="-23"/>
        </w:rPr>
        <w:t xml:space="preserve"> </w:t>
      </w:r>
      <w:r>
        <w:rPr>
          <w:color w:val="221F1F"/>
        </w:rPr>
        <w:t>by</w:t>
      </w:r>
      <w:r>
        <w:rPr>
          <w:color w:val="221F1F"/>
          <w:spacing w:val="-27"/>
        </w:rPr>
        <w:t xml:space="preserve"> </w:t>
      </w:r>
      <w:r>
        <w:rPr>
          <w:color w:val="221F1F"/>
        </w:rPr>
        <w:t>these</w:t>
      </w:r>
      <w:r>
        <w:rPr>
          <w:color w:val="221F1F"/>
          <w:spacing w:val="-24"/>
        </w:rPr>
        <w:t xml:space="preserve"> </w:t>
      </w:r>
      <w:r>
        <w:rPr>
          <w:color w:val="221F1F"/>
        </w:rPr>
        <w:t>Conditions.</w:t>
      </w:r>
    </w:p>
    <w:p>
      <w:pPr>
        <w:pStyle w:val="16"/>
        <w:numPr>
          <w:ilvl w:val="0"/>
          <w:numId w:val="93"/>
        </w:numPr>
        <w:tabs>
          <w:tab w:val="left" w:pos="1115"/>
        </w:tabs>
        <w:spacing w:before="42"/>
        <w:ind w:hanging="287"/>
      </w:pPr>
      <w:r>
        <w:rPr>
          <w:color w:val="221F1F"/>
          <w:spacing w:val="-1"/>
        </w:rPr>
        <w:t>Whether</w:t>
      </w:r>
      <w:r>
        <w:rPr>
          <w:color w:val="221F1F"/>
          <w:spacing w:val="-23"/>
        </w:rPr>
        <w:t xml:space="preserve"> </w:t>
      </w:r>
      <w:r>
        <w:rPr>
          <w:color w:val="221F1F"/>
          <w:spacing w:val="-1"/>
        </w:rPr>
        <w:t>or</w:t>
      </w:r>
      <w:r>
        <w:rPr>
          <w:color w:val="221F1F"/>
          <w:spacing w:val="-21"/>
        </w:rPr>
        <w:t xml:space="preserve"> </w:t>
      </w:r>
      <w:r>
        <w:rPr>
          <w:color w:val="221F1F"/>
          <w:spacing w:val="-1"/>
        </w:rPr>
        <w:t>not</w:t>
      </w:r>
      <w:r>
        <w:rPr>
          <w:color w:val="221F1F"/>
          <w:spacing w:val="-22"/>
        </w:rPr>
        <w:t xml:space="preserve"> </w:t>
      </w:r>
      <w:r>
        <w:rPr>
          <w:color w:val="221F1F"/>
          <w:spacing w:val="-1"/>
        </w:rPr>
        <w:t>a</w:t>
      </w:r>
      <w:r>
        <w:rPr>
          <w:color w:val="221F1F"/>
          <w:spacing w:val="-24"/>
        </w:rPr>
        <w:t xml:space="preserve"> </w:t>
      </w:r>
      <w:r>
        <w:rPr>
          <w:color w:val="221F1F"/>
          <w:spacing w:val="-1"/>
        </w:rPr>
        <w:t>certiﬁcate</w:t>
      </w:r>
      <w:r>
        <w:rPr>
          <w:color w:val="221F1F"/>
          <w:spacing w:val="-25"/>
        </w:rPr>
        <w:t xml:space="preserve"> </w:t>
      </w:r>
      <w:r>
        <w:rPr>
          <w:color w:val="221F1F"/>
        </w:rPr>
        <w:t>has</w:t>
      </w:r>
      <w:r>
        <w:rPr>
          <w:color w:val="221F1F"/>
          <w:spacing w:val="-22"/>
        </w:rPr>
        <w:t xml:space="preserve"> </w:t>
      </w:r>
      <w:r>
        <w:rPr>
          <w:color w:val="221F1F"/>
        </w:rPr>
        <w:t>been</w:t>
      </w:r>
      <w:r>
        <w:rPr>
          <w:color w:val="221F1F"/>
          <w:spacing w:val="-26"/>
        </w:rPr>
        <w:t xml:space="preserve"> </w:t>
      </w:r>
      <w:r>
        <w:rPr>
          <w:color w:val="221F1F"/>
        </w:rPr>
        <w:t>improperly</w:t>
      </w:r>
      <w:r>
        <w:rPr>
          <w:color w:val="221F1F"/>
          <w:spacing w:val="-26"/>
        </w:rPr>
        <w:t xml:space="preserve"> </w:t>
      </w:r>
      <w:r>
        <w:rPr>
          <w:color w:val="221F1F"/>
        </w:rPr>
        <w:t>withheld</w:t>
      </w:r>
      <w:r>
        <w:rPr>
          <w:color w:val="221F1F"/>
          <w:spacing w:val="-23"/>
        </w:rPr>
        <w:t xml:space="preserve"> </w:t>
      </w:r>
      <w:r>
        <w:rPr>
          <w:color w:val="221F1F"/>
        </w:rPr>
        <w:t>or</w:t>
      </w:r>
      <w:r>
        <w:rPr>
          <w:color w:val="221F1F"/>
          <w:spacing w:val="-21"/>
        </w:rPr>
        <w:t xml:space="preserve"> </w:t>
      </w:r>
      <w:r>
        <w:rPr>
          <w:color w:val="221F1F"/>
        </w:rPr>
        <w:t>is</w:t>
      </w:r>
      <w:r>
        <w:rPr>
          <w:color w:val="221F1F"/>
          <w:spacing w:val="-23"/>
        </w:rPr>
        <w:t xml:space="preserve"> </w:t>
      </w:r>
      <w:r>
        <w:rPr>
          <w:color w:val="221F1F"/>
        </w:rPr>
        <w:t>not</w:t>
      </w:r>
      <w:r>
        <w:rPr>
          <w:color w:val="221F1F"/>
          <w:spacing w:val="-23"/>
        </w:rPr>
        <w:t xml:space="preserve"> </w:t>
      </w:r>
      <w:r>
        <w:rPr>
          <w:color w:val="221F1F"/>
        </w:rPr>
        <w:t>in</w:t>
      </w:r>
      <w:r>
        <w:rPr>
          <w:color w:val="221F1F"/>
          <w:spacing w:val="-24"/>
        </w:rPr>
        <w:t xml:space="preserve"> </w:t>
      </w:r>
      <w:r>
        <w:rPr>
          <w:color w:val="221F1F"/>
        </w:rPr>
        <w:t>accordance</w:t>
      </w:r>
      <w:r>
        <w:rPr>
          <w:color w:val="221F1F"/>
          <w:spacing w:val="-21"/>
        </w:rPr>
        <w:t xml:space="preserve"> </w:t>
      </w:r>
      <w:r>
        <w:rPr>
          <w:color w:val="221F1F"/>
        </w:rPr>
        <w:t>with</w:t>
      </w:r>
      <w:r>
        <w:rPr>
          <w:color w:val="221F1F"/>
          <w:spacing w:val="-24"/>
        </w:rPr>
        <w:t xml:space="preserve"> </w:t>
      </w:r>
      <w:r>
        <w:rPr>
          <w:color w:val="221F1F"/>
        </w:rPr>
        <w:t>these</w:t>
      </w:r>
      <w:r>
        <w:rPr>
          <w:color w:val="221F1F"/>
          <w:spacing w:val="-22"/>
        </w:rPr>
        <w:t xml:space="preserve"> </w:t>
      </w:r>
      <w:r>
        <w:rPr>
          <w:color w:val="221F1F"/>
        </w:rPr>
        <w:t>Conditions.</w:t>
      </w:r>
    </w:p>
    <w:p>
      <w:pPr>
        <w:pStyle w:val="16"/>
        <w:numPr>
          <w:ilvl w:val="0"/>
          <w:numId w:val="94"/>
        </w:numPr>
        <w:tabs>
          <w:tab w:val="left" w:pos="1115"/>
        </w:tabs>
        <w:spacing w:before="37"/>
        <w:ind w:hanging="287"/>
      </w:pPr>
      <w:r>
        <w:rPr>
          <w:color w:val="221F1F"/>
        </w:rPr>
        <w:t>Any</w:t>
      </w:r>
      <w:r>
        <w:rPr>
          <w:color w:val="221F1F"/>
          <w:spacing w:val="-23"/>
        </w:rPr>
        <w:t xml:space="preserve"> </w:t>
      </w:r>
      <w:r>
        <w:rPr>
          <w:color w:val="221F1F"/>
        </w:rPr>
        <w:t>dispute</w:t>
      </w:r>
      <w:r>
        <w:rPr>
          <w:color w:val="221F1F"/>
          <w:spacing w:val="-22"/>
        </w:rPr>
        <w:t xml:space="preserve"> </w:t>
      </w:r>
      <w:r>
        <w:rPr>
          <w:color w:val="221F1F"/>
        </w:rPr>
        <w:t>arisingin</w:t>
      </w:r>
      <w:r>
        <w:rPr>
          <w:color w:val="221F1F"/>
          <w:spacing w:val="-23"/>
        </w:rPr>
        <w:t xml:space="preserve"> </w:t>
      </w:r>
      <w:r>
        <w:rPr>
          <w:color w:val="221F1F"/>
        </w:rPr>
        <w:t>respect</w:t>
      </w:r>
      <w:r>
        <w:rPr>
          <w:color w:val="221F1F"/>
          <w:spacing w:val="-20"/>
        </w:rPr>
        <w:t xml:space="preserve"> </w:t>
      </w:r>
      <w:r>
        <w:rPr>
          <w:color w:val="221F1F"/>
        </w:rPr>
        <w:t>of</w:t>
      </w:r>
      <w:r>
        <w:rPr>
          <w:color w:val="221F1F"/>
          <w:spacing w:val="-19"/>
        </w:rPr>
        <w:t xml:space="preserve"> </w:t>
      </w:r>
      <w:r>
        <w:rPr>
          <w:color w:val="221F1F"/>
        </w:rPr>
        <w:t>war</w:t>
      </w:r>
      <w:r>
        <w:rPr>
          <w:color w:val="221F1F"/>
          <w:spacing w:val="-21"/>
        </w:rPr>
        <w:t xml:space="preserve"> </w:t>
      </w:r>
      <w:r>
        <w:rPr>
          <w:color w:val="221F1F"/>
        </w:rPr>
        <w:t>risks</w:t>
      </w:r>
      <w:r>
        <w:rPr>
          <w:color w:val="221F1F"/>
          <w:spacing w:val="-19"/>
        </w:rPr>
        <w:t xml:space="preserve"> </w:t>
      </w:r>
      <w:r>
        <w:rPr>
          <w:color w:val="221F1F"/>
        </w:rPr>
        <w:t>or</w:t>
      </w:r>
      <w:r>
        <w:rPr>
          <w:color w:val="221F1F"/>
          <w:spacing w:val="-22"/>
        </w:rPr>
        <w:t xml:space="preserve"> </w:t>
      </w:r>
      <w:r>
        <w:rPr>
          <w:color w:val="221F1F"/>
        </w:rPr>
        <w:t>war</w:t>
      </w:r>
      <w:r>
        <w:rPr>
          <w:color w:val="221F1F"/>
          <w:spacing w:val="-21"/>
        </w:rPr>
        <w:t xml:space="preserve"> </w:t>
      </w:r>
      <w:r>
        <w:rPr>
          <w:color w:val="221F1F"/>
        </w:rPr>
        <w:t>damage.</w:t>
      </w:r>
    </w:p>
    <w:p>
      <w:pPr>
        <w:pStyle w:val="16"/>
        <w:numPr>
          <w:ilvl w:val="0"/>
          <w:numId w:val="94"/>
        </w:numPr>
        <w:tabs>
          <w:tab w:val="left" w:pos="1115"/>
        </w:tabs>
        <w:spacing w:before="48" w:line="230" w:lineRule="auto"/>
        <w:ind w:right="711"/>
        <w:jc w:val="both"/>
      </w:pPr>
      <w:r>
        <w:rPr>
          <w:color w:val="221F1F"/>
        </w:rPr>
        <w:t>All</w:t>
      </w:r>
      <w:r>
        <w:rPr>
          <w:color w:val="221F1F"/>
          <w:spacing w:val="-10"/>
        </w:rPr>
        <w:t xml:space="preserve"> </w:t>
      </w:r>
      <w:r>
        <w:rPr>
          <w:color w:val="221F1F"/>
        </w:rPr>
        <w:t>other</w:t>
      </w:r>
      <w:r>
        <w:rPr>
          <w:color w:val="221F1F"/>
          <w:spacing w:val="-10"/>
        </w:rPr>
        <w:t xml:space="preserve"> </w:t>
      </w:r>
      <w:r>
        <w:rPr>
          <w:color w:val="221F1F"/>
        </w:rPr>
        <w:t>matters</w:t>
      </w:r>
      <w:r>
        <w:rPr>
          <w:color w:val="221F1F"/>
          <w:spacing w:val="-10"/>
        </w:rPr>
        <w:t xml:space="preserve"> </w:t>
      </w:r>
      <w:r>
        <w:rPr>
          <w:color w:val="221F1F"/>
        </w:rPr>
        <w:t>shall</w:t>
      </w:r>
      <w:r>
        <w:rPr>
          <w:color w:val="221F1F"/>
          <w:spacing w:val="-10"/>
        </w:rPr>
        <w:t xml:space="preserve"> </w:t>
      </w:r>
      <w:r>
        <w:rPr>
          <w:color w:val="221F1F"/>
        </w:rPr>
        <w:t>only</w:t>
      </w:r>
      <w:r>
        <w:rPr>
          <w:color w:val="221F1F"/>
          <w:spacing w:val="-12"/>
        </w:rPr>
        <w:t xml:space="preserve"> </w:t>
      </w:r>
      <w:r>
        <w:rPr>
          <w:color w:val="221F1F"/>
        </w:rPr>
        <w:t>be</w:t>
      </w:r>
      <w:r>
        <w:rPr>
          <w:color w:val="221F1F"/>
          <w:spacing w:val="-10"/>
        </w:rPr>
        <w:t xml:space="preserve"> </w:t>
      </w:r>
      <w:r>
        <w:rPr>
          <w:color w:val="221F1F"/>
        </w:rPr>
        <w:t>referred</w:t>
      </w:r>
      <w:r>
        <w:rPr>
          <w:color w:val="221F1F"/>
          <w:spacing w:val="-11"/>
        </w:rPr>
        <w:t xml:space="preserve"> </w:t>
      </w:r>
      <w:r>
        <w:rPr>
          <w:color w:val="221F1F"/>
        </w:rPr>
        <w:t>to</w:t>
      </w:r>
      <w:r>
        <w:rPr>
          <w:color w:val="221F1F"/>
          <w:spacing w:val="-12"/>
        </w:rPr>
        <w:t xml:space="preserve"> </w:t>
      </w:r>
      <w:r>
        <w:rPr>
          <w:color w:val="221F1F"/>
        </w:rPr>
        <w:t>arbitration</w:t>
      </w:r>
      <w:r>
        <w:rPr>
          <w:color w:val="221F1F"/>
          <w:spacing w:val="-11"/>
        </w:rPr>
        <w:t xml:space="preserve"> </w:t>
      </w:r>
      <w:r>
        <w:rPr>
          <w:color w:val="221F1F"/>
        </w:rPr>
        <w:t>after</w:t>
      </w:r>
      <w:r>
        <w:rPr>
          <w:color w:val="221F1F"/>
          <w:spacing w:val="-9"/>
        </w:rPr>
        <w:t xml:space="preserve"> </w:t>
      </w:r>
      <w:r>
        <w:rPr>
          <w:color w:val="221F1F"/>
        </w:rPr>
        <w:t>the</w:t>
      </w:r>
      <w:r>
        <w:rPr>
          <w:color w:val="221F1F"/>
          <w:spacing w:val="-10"/>
        </w:rPr>
        <w:t xml:space="preserve"> </w:t>
      </w:r>
      <w:r>
        <w:rPr>
          <w:color w:val="221F1F"/>
        </w:rPr>
        <w:t>completion</w:t>
      </w:r>
      <w:r>
        <w:rPr>
          <w:color w:val="221F1F"/>
          <w:spacing w:val="-10"/>
        </w:rPr>
        <w:t xml:space="preserve"> </w:t>
      </w:r>
      <w:r>
        <w:rPr>
          <w:color w:val="221F1F"/>
        </w:rPr>
        <w:t>or</w:t>
      </w:r>
      <w:r>
        <w:rPr>
          <w:color w:val="221F1F"/>
          <w:spacing w:val="-12"/>
        </w:rPr>
        <w:t xml:space="preserve"> </w:t>
      </w:r>
      <w:r>
        <w:rPr>
          <w:color w:val="221F1F"/>
        </w:rPr>
        <w:t>alleged</w:t>
      </w:r>
      <w:r>
        <w:rPr>
          <w:color w:val="221F1F"/>
          <w:spacing w:val="-13"/>
        </w:rPr>
        <w:t xml:space="preserve"> </w:t>
      </w:r>
      <w:r>
        <w:rPr>
          <w:color w:val="221F1F"/>
        </w:rPr>
        <w:t>completion</w:t>
      </w:r>
      <w:r>
        <w:rPr>
          <w:color w:val="221F1F"/>
          <w:spacing w:val="-10"/>
        </w:rPr>
        <w:t xml:space="preserve"> </w:t>
      </w:r>
      <w:r>
        <w:rPr>
          <w:color w:val="221F1F"/>
        </w:rPr>
        <w:t>of</w:t>
      </w:r>
      <w:r>
        <w:rPr>
          <w:color w:val="221F1F"/>
          <w:spacing w:val="-12"/>
        </w:rPr>
        <w:t xml:space="preserve"> </w:t>
      </w:r>
      <w:r>
        <w:rPr>
          <w:color w:val="221F1F"/>
        </w:rPr>
        <w:t>the</w:t>
      </w:r>
      <w:r>
        <w:rPr>
          <w:color w:val="221F1F"/>
          <w:spacing w:val="-2"/>
        </w:rPr>
        <w:t xml:space="preserve"> </w:t>
      </w:r>
      <w:r>
        <w:rPr>
          <w:color w:val="221F1F"/>
        </w:rPr>
        <w:t>Works</w:t>
      </w:r>
      <w:r>
        <w:rPr>
          <w:color w:val="221F1F"/>
          <w:spacing w:val="-53"/>
        </w:rPr>
        <w:t xml:space="preserve"> </w:t>
      </w:r>
      <w:r>
        <w:rPr>
          <w:color w:val="221F1F"/>
        </w:rPr>
        <w:t>or termination or alleged termination of the Contract, unless the Procuring Entity and the Contractor agree</w:t>
      </w:r>
      <w:r>
        <w:rPr>
          <w:color w:val="221F1F"/>
          <w:spacing w:val="1"/>
        </w:rPr>
        <w:t xml:space="preserve"> </w:t>
      </w:r>
      <w:r>
        <w:rPr>
          <w:color w:val="221F1F"/>
        </w:rPr>
        <w:t>otherwise</w:t>
      </w:r>
      <w:r>
        <w:rPr>
          <w:color w:val="221F1F"/>
          <w:spacing w:val="-24"/>
        </w:rPr>
        <w:t xml:space="preserve"> </w:t>
      </w:r>
      <w:r>
        <w:rPr>
          <w:color w:val="221F1F"/>
        </w:rPr>
        <w:t>in</w:t>
      </w:r>
      <w:r>
        <w:rPr>
          <w:color w:val="221F1F"/>
          <w:spacing w:val="-24"/>
        </w:rPr>
        <w:t xml:space="preserve"> </w:t>
      </w:r>
      <w:r>
        <w:rPr>
          <w:color w:val="221F1F"/>
        </w:rPr>
        <w:t>writing.</w:t>
      </w:r>
    </w:p>
    <w:p>
      <w:pPr>
        <w:pStyle w:val="7"/>
        <w:rPr>
          <w:sz w:val="21"/>
        </w:rPr>
      </w:pPr>
    </w:p>
    <w:p>
      <w:pPr>
        <w:pStyle w:val="4"/>
        <w:ind w:left="2340"/>
      </w:pPr>
      <w:bookmarkStart w:id="244" w:name="_Toc22179"/>
      <w:r>
        <w:rPr>
          <w:color w:val="221F1F"/>
        </w:rPr>
        <w:t>Arbitration</w:t>
      </w:r>
      <w:bookmarkEnd w:id="244"/>
    </w:p>
    <w:p>
      <w:pPr>
        <w:pStyle w:val="7"/>
        <w:spacing w:before="8"/>
        <w:rPr>
          <w:b/>
          <w:i/>
          <w:sz w:val="20"/>
        </w:rPr>
      </w:pPr>
    </w:p>
    <w:p>
      <w:pPr>
        <w:spacing w:line="230" w:lineRule="auto"/>
        <w:ind w:left="828" w:right="719"/>
        <w:jc w:val="both"/>
      </w:pPr>
      <w:r>
        <w:rPr>
          <w:color w:val="221F1F"/>
          <w:spacing w:val="-1"/>
        </w:rPr>
        <w:t>Any</w:t>
      </w:r>
      <w:r>
        <w:rPr>
          <w:color w:val="221F1F"/>
          <w:spacing w:val="-15"/>
        </w:rPr>
        <w:t xml:space="preserve"> </w:t>
      </w:r>
      <w:r>
        <w:rPr>
          <w:color w:val="221F1F"/>
          <w:spacing w:val="-1"/>
        </w:rPr>
        <w:t>claim</w:t>
      </w:r>
      <w:r>
        <w:rPr>
          <w:color w:val="221F1F"/>
          <w:spacing w:val="-15"/>
        </w:rPr>
        <w:t xml:space="preserve"> </w:t>
      </w:r>
      <w:r>
        <w:rPr>
          <w:color w:val="221F1F"/>
          <w:spacing w:val="-1"/>
        </w:rPr>
        <w:t>or</w:t>
      </w:r>
      <w:r>
        <w:rPr>
          <w:color w:val="221F1F"/>
          <w:spacing w:val="-11"/>
        </w:rPr>
        <w:t xml:space="preserve"> </w:t>
      </w:r>
      <w:r>
        <w:rPr>
          <w:color w:val="221F1F"/>
          <w:spacing w:val="-1"/>
        </w:rPr>
        <w:t>dispute</w:t>
      </w:r>
      <w:r>
        <w:rPr>
          <w:color w:val="221F1F"/>
          <w:spacing w:val="-12"/>
        </w:rPr>
        <w:t xml:space="preserve"> </w:t>
      </w:r>
      <w:r>
        <w:rPr>
          <w:color w:val="221F1F"/>
        </w:rPr>
        <w:t>between</w:t>
      </w:r>
      <w:r>
        <w:rPr>
          <w:color w:val="221F1F"/>
          <w:spacing w:val="-11"/>
        </w:rPr>
        <w:t xml:space="preserve"> </w:t>
      </w:r>
      <w:r>
        <w:rPr>
          <w:color w:val="221F1F"/>
        </w:rPr>
        <w:t>the</w:t>
      </w:r>
      <w:r>
        <w:rPr>
          <w:color w:val="221F1F"/>
          <w:spacing w:val="-12"/>
        </w:rPr>
        <w:t xml:space="preserve"> </w:t>
      </w:r>
      <w:r>
        <w:rPr>
          <w:color w:val="221F1F"/>
        </w:rPr>
        <w:t>Parties</w:t>
      </w:r>
      <w:r>
        <w:rPr>
          <w:color w:val="221F1F"/>
          <w:spacing w:val="-14"/>
        </w:rPr>
        <w:t xml:space="preserve"> </w:t>
      </w:r>
      <w:r>
        <w:rPr>
          <w:color w:val="221F1F"/>
        </w:rPr>
        <w:t>arising</w:t>
      </w:r>
      <w:r>
        <w:rPr>
          <w:color w:val="221F1F"/>
          <w:spacing w:val="-14"/>
        </w:rPr>
        <w:t xml:space="preserve"> </w:t>
      </w:r>
      <w:r>
        <w:rPr>
          <w:color w:val="221F1F"/>
        </w:rPr>
        <w:t>out</w:t>
      </w:r>
      <w:r>
        <w:rPr>
          <w:color w:val="221F1F"/>
          <w:spacing w:val="-11"/>
        </w:rPr>
        <w:t xml:space="preserve"> </w:t>
      </w:r>
      <w:r>
        <w:rPr>
          <w:color w:val="221F1F"/>
        </w:rPr>
        <w:t>of</w:t>
      </w:r>
      <w:r>
        <w:rPr>
          <w:color w:val="221F1F"/>
          <w:spacing w:val="-14"/>
        </w:rPr>
        <w:t xml:space="preserve"> </w:t>
      </w:r>
      <w:r>
        <w:rPr>
          <w:color w:val="221F1F"/>
        </w:rPr>
        <w:t>or</w:t>
      </w:r>
      <w:r>
        <w:rPr>
          <w:color w:val="221F1F"/>
          <w:spacing w:val="-11"/>
        </w:rPr>
        <w:t xml:space="preserve"> </w:t>
      </w:r>
      <w:r>
        <w:rPr>
          <w:color w:val="221F1F"/>
        </w:rPr>
        <w:t>in</w:t>
      </w:r>
      <w:r>
        <w:rPr>
          <w:color w:val="221F1F"/>
          <w:spacing w:val="-15"/>
        </w:rPr>
        <w:t xml:space="preserve"> </w:t>
      </w:r>
      <w:r>
        <w:rPr>
          <w:color w:val="221F1F"/>
        </w:rPr>
        <w:t>connection</w:t>
      </w:r>
      <w:r>
        <w:rPr>
          <w:color w:val="221F1F"/>
          <w:spacing w:val="-12"/>
        </w:rPr>
        <w:t xml:space="preserve"> </w:t>
      </w:r>
      <w:r>
        <w:rPr>
          <w:color w:val="221F1F"/>
        </w:rPr>
        <w:t>with</w:t>
      </w:r>
      <w:r>
        <w:rPr>
          <w:color w:val="221F1F"/>
          <w:spacing w:val="-14"/>
        </w:rPr>
        <w:t xml:space="preserve"> </w:t>
      </w:r>
      <w:r>
        <w:rPr>
          <w:color w:val="221F1F"/>
        </w:rPr>
        <w:t>the</w:t>
      </w:r>
      <w:r>
        <w:rPr>
          <w:color w:val="221F1F"/>
          <w:spacing w:val="-12"/>
        </w:rPr>
        <w:t xml:space="preserve"> </w:t>
      </w:r>
      <w:r>
        <w:rPr>
          <w:color w:val="221F1F"/>
        </w:rPr>
        <w:t>Contract</w:t>
      </w:r>
      <w:r>
        <w:rPr>
          <w:color w:val="221F1F"/>
          <w:spacing w:val="-13"/>
        </w:rPr>
        <w:t xml:space="preserve"> </w:t>
      </w:r>
      <w:r>
        <w:rPr>
          <w:color w:val="221F1F"/>
        </w:rPr>
        <w:t>not</w:t>
      </w:r>
      <w:r>
        <w:rPr>
          <w:color w:val="221F1F"/>
          <w:spacing w:val="-14"/>
        </w:rPr>
        <w:t xml:space="preserve"> </w:t>
      </w:r>
      <w:r>
        <w:rPr>
          <w:color w:val="221F1F"/>
        </w:rPr>
        <w:t>settled</w:t>
      </w:r>
      <w:r>
        <w:rPr>
          <w:color w:val="221F1F"/>
          <w:spacing w:val="-12"/>
        </w:rPr>
        <w:t xml:space="preserve"> </w:t>
      </w:r>
      <w:r>
        <w:rPr>
          <w:color w:val="221F1F"/>
        </w:rPr>
        <w:t>amicably</w:t>
      </w:r>
      <w:r>
        <w:rPr>
          <w:color w:val="221F1F"/>
          <w:spacing w:val="9"/>
        </w:rPr>
        <w:t xml:space="preserve"> </w:t>
      </w:r>
      <w:r>
        <w:rPr>
          <w:color w:val="221F1F"/>
        </w:rPr>
        <w:t>in</w:t>
      </w:r>
      <w:r>
        <w:rPr>
          <w:color w:val="221F1F"/>
          <w:spacing w:val="-53"/>
        </w:rPr>
        <w:t xml:space="preserve"> </w:t>
      </w:r>
      <w:r>
        <w:rPr>
          <w:color w:val="221F1F"/>
        </w:rPr>
        <w:t>accordance</w:t>
      </w:r>
      <w:r>
        <w:rPr>
          <w:color w:val="221F1F"/>
          <w:spacing w:val="-24"/>
        </w:rPr>
        <w:t xml:space="preserve"> </w:t>
      </w:r>
      <w:r>
        <w:rPr>
          <w:color w:val="221F1F"/>
        </w:rPr>
        <w:t>with</w:t>
      </w:r>
      <w:r>
        <w:rPr>
          <w:color w:val="221F1F"/>
          <w:spacing w:val="-24"/>
        </w:rPr>
        <w:t xml:space="preserve"> </w:t>
      </w:r>
      <w:r>
        <w:rPr>
          <w:color w:val="221F1F"/>
        </w:rPr>
        <w:t>Sub-Clause</w:t>
      </w:r>
      <w:r>
        <w:rPr>
          <w:color w:val="221F1F"/>
          <w:spacing w:val="-23"/>
        </w:rPr>
        <w:t xml:space="preserve"> </w:t>
      </w:r>
      <w:r>
        <w:rPr>
          <w:color w:val="221F1F"/>
        </w:rPr>
        <w:t>24.3</w:t>
      </w:r>
      <w:r>
        <w:rPr>
          <w:color w:val="221F1F"/>
          <w:spacing w:val="-24"/>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ﬁnally</w:t>
      </w:r>
      <w:r>
        <w:rPr>
          <w:color w:val="221F1F"/>
          <w:spacing w:val="-26"/>
        </w:rPr>
        <w:t xml:space="preserve"> </w:t>
      </w:r>
      <w:r>
        <w:rPr>
          <w:color w:val="221F1F"/>
        </w:rPr>
        <w:t>settled</w:t>
      </w:r>
      <w:r>
        <w:rPr>
          <w:color w:val="221F1F"/>
          <w:spacing w:val="-26"/>
        </w:rPr>
        <w:t xml:space="preserve"> </w:t>
      </w:r>
      <w:r>
        <w:rPr>
          <w:color w:val="221F1F"/>
        </w:rPr>
        <w:t>by</w:t>
      </w:r>
      <w:r>
        <w:rPr>
          <w:color w:val="221F1F"/>
          <w:spacing w:val="-27"/>
        </w:rPr>
        <w:t xml:space="preserve"> </w:t>
      </w:r>
      <w:r>
        <w:rPr>
          <w:color w:val="221F1F"/>
        </w:rPr>
        <w:t>arbitration.</w:t>
      </w:r>
    </w:p>
    <w:p>
      <w:pPr>
        <w:pStyle w:val="7"/>
        <w:spacing w:before="9"/>
        <w:rPr>
          <w:sz w:val="20"/>
        </w:rPr>
      </w:pPr>
    </w:p>
    <w:p>
      <w:pPr>
        <w:spacing w:line="230" w:lineRule="auto"/>
        <w:ind w:left="828" w:right="716"/>
        <w:jc w:val="both"/>
      </w:pPr>
      <w:r>
        <w:rPr>
          <w:color w:val="221F1F"/>
          <w:spacing w:val="-1"/>
        </w:rPr>
        <w:t>No</w:t>
      </w:r>
      <w:r>
        <w:rPr>
          <w:color w:val="221F1F"/>
          <w:spacing w:val="-22"/>
        </w:rPr>
        <w:t xml:space="preserve"> </w:t>
      </w:r>
      <w:r>
        <w:rPr>
          <w:color w:val="221F1F"/>
          <w:spacing w:val="-1"/>
        </w:rPr>
        <w:t>arbitration</w:t>
      </w:r>
      <w:r>
        <w:rPr>
          <w:color w:val="221F1F"/>
          <w:spacing w:val="-21"/>
        </w:rPr>
        <w:t xml:space="preserve"> </w:t>
      </w:r>
      <w:r>
        <w:rPr>
          <w:color w:val="221F1F"/>
        </w:rPr>
        <w:t>proceedings</w:t>
      </w:r>
      <w:r>
        <w:rPr>
          <w:color w:val="221F1F"/>
          <w:spacing w:val="-20"/>
        </w:rPr>
        <w:t xml:space="preserve"> </w:t>
      </w:r>
      <w:r>
        <w:rPr>
          <w:color w:val="221F1F"/>
        </w:rPr>
        <w:t>shall</w:t>
      </w:r>
      <w:r>
        <w:rPr>
          <w:color w:val="221F1F"/>
          <w:spacing w:val="-21"/>
        </w:rPr>
        <w:t xml:space="preserve"> </w:t>
      </w:r>
      <w:r>
        <w:rPr>
          <w:color w:val="221F1F"/>
        </w:rPr>
        <w:t>be</w:t>
      </w:r>
      <w:r>
        <w:rPr>
          <w:color w:val="221F1F"/>
          <w:spacing w:val="-21"/>
        </w:rPr>
        <w:t xml:space="preserve"> </w:t>
      </w:r>
      <w:r>
        <w:rPr>
          <w:color w:val="221F1F"/>
        </w:rPr>
        <w:t>commenced</w:t>
      </w:r>
      <w:r>
        <w:rPr>
          <w:color w:val="221F1F"/>
          <w:spacing w:val="-21"/>
        </w:rPr>
        <w:t xml:space="preserve"> </w:t>
      </w:r>
      <w:r>
        <w:rPr>
          <w:color w:val="221F1F"/>
        </w:rPr>
        <w:t>on</w:t>
      </w:r>
      <w:r>
        <w:rPr>
          <w:color w:val="221F1F"/>
          <w:spacing w:val="-20"/>
        </w:rPr>
        <w:t xml:space="preserve"> </w:t>
      </w:r>
      <w:r>
        <w:rPr>
          <w:color w:val="221F1F"/>
        </w:rPr>
        <w:t>any</w:t>
      </w:r>
      <w:r>
        <w:rPr>
          <w:color w:val="221F1F"/>
          <w:spacing w:val="-24"/>
        </w:rPr>
        <w:t xml:space="preserve"> </w:t>
      </w:r>
      <w:r>
        <w:rPr>
          <w:color w:val="221F1F"/>
        </w:rPr>
        <w:t>claim</w:t>
      </w:r>
      <w:r>
        <w:rPr>
          <w:color w:val="221F1F"/>
          <w:spacing w:val="-25"/>
        </w:rPr>
        <w:t xml:space="preserve"> </w:t>
      </w:r>
      <w:r>
        <w:rPr>
          <w:color w:val="221F1F"/>
        </w:rPr>
        <w:t>or</w:t>
      </w:r>
      <w:r>
        <w:rPr>
          <w:color w:val="221F1F"/>
          <w:spacing w:val="-21"/>
        </w:rPr>
        <w:t xml:space="preserve"> </w:t>
      </w:r>
      <w:r>
        <w:rPr>
          <w:color w:val="221F1F"/>
        </w:rPr>
        <w:t>dispute</w:t>
      </w:r>
      <w:r>
        <w:rPr>
          <w:color w:val="221F1F"/>
          <w:spacing w:val="-21"/>
        </w:rPr>
        <w:t xml:space="preserve"> </w:t>
      </w:r>
      <w:r>
        <w:rPr>
          <w:color w:val="221F1F"/>
        </w:rPr>
        <w:t>where</w:t>
      </w:r>
      <w:r>
        <w:rPr>
          <w:color w:val="221F1F"/>
          <w:spacing w:val="-21"/>
        </w:rPr>
        <w:t xml:space="preserve"> </w:t>
      </w:r>
      <w:r>
        <w:rPr>
          <w:color w:val="221F1F"/>
        </w:rPr>
        <w:t>notice</w:t>
      </w:r>
      <w:r>
        <w:rPr>
          <w:color w:val="221F1F"/>
          <w:spacing w:val="-24"/>
        </w:rPr>
        <w:t xml:space="preserve"> </w:t>
      </w:r>
      <w:r>
        <w:rPr>
          <w:color w:val="221F1F"/>
        </w:rPr>
        <w:t>of</w:t>
      </w:r>
      <w:r>
        <w:rPr>
          <w:color w:val="221F1F"/>
          <w:spacing w:val="-20"/>
        </w:rPr>
        <w:t xml:space="preserve"> </w:t>
      </w:r>
      <w:r>
        <w:rPr>
          <w:color w:val="221F1F"/>
        </w:rPr>
        <w:t>a</w:t>
      </w:r>
      <w:r>
        <w:rPr>
          <w:color w:val="221F1F"/>
          <w:spacing w:val="-2"/>
        </w:rPr>
        <w:t xml:space="preserve"> </w:t>
      </w:r>
      <w:r>
        <w:rPr>
          <w:color w:val="221F1F"/>
        </w:rPr>
        <w:t>claim</w:t>
      </w:r>
      <w:r>
        <w:rPr>
          <w:color w:val="221F1F"/>
          <w:spacing w:val="-6"/>
        </w:rPr>
        <w:t xml:space="preserve"> </w:t>
      </w:r>
      <w:r>
        <w:rPr>
          <w:color w:val="221F1F"/>
        </w:rPr>
        <w:t>or</w:t>
      </w:r>
      <w:r>
        <w:rPr>
          <w:color w:val="221F1F"/>
          <w:spacing w:val="-2"/>
        </w:rPr>
        <w:t xml:space="preserve"> </w:t>
      </w:r>
      <w:r>
        <w:rPr>
          <w:color w:val="221F1F"/>
        </w:rPr>
        <w:t>dispute</w:t>
      </w:r>
      <w:r>
        <w:rPr>
          <w:color w:val="221F1F"/>
          <w:spacing w:val="-1"/>
        </w:rPr>
        <w:t xml:space="preserve"> </w:t>
      </w:r>
      <w:r>
        <w:rPr>
          <w:color w:val="221F1F"/>
        </w:rPr>
        <w:t>has</w:t>
      </w:r>
      <w:r>
        <w:rPr>
          <w:color w:val="221F1F"/>
          <w:spacing w:val="-2"/>
        </w:rPr>
        <w:t xml:space="preserve"> </w:t>
      </w:r>
      <w:r>
        <w:rPr>
          <w:color w:val="221F1F"/>
        </w:rPr>
        <w:t>not</w:t>
      </w:r>
      <w:r>
        <w:rPr>
          <w:color w:val="221F1F"/>
          <w:spacing w:val="-53"/>
        </w:rPr>
        <w:t xml:space="preserve"> </w:t>
      </w:r>
      <w:r>
        <w:rPr>
          <w:color w:val="221F1F"/>
        </w:rPr>
        <w:t>been</w:t>
      </w:r>
      <w:r>
        <w:rPr>
          <w:color w:val="221F1F"/>
          <w:spacing w:val="-6"/>
        </w:rPr>
        <w:t xml:space="preserve"> </w:t>
      </w:r>
      <w:r>
        <w:rPr>
          <w:color w:val="221F1F"/>
        </w:rPr>
        <w:t>given</w:t>
      </w:r>
      <w:r>
        <w:rPr>
          <w:color w:val="221F1F"/>
          <w:spacing w:val="-5"/>
        </w:rPr>
        <w:t xml:space="preserve"> </w:t>
      </w:r>
      <w:r>
        <w:rPr>
          <w:color w:val="221F1F"/>
        </w:rPr>
        <w:t>by</w:t>
      </w:r>
      <w:r>
        <w:rPr>
          <w:color w:val="221F1F"/>
          <w:spacing w:val="-5"/>
        </w:rPr>
        <w:t xml:space="preserve"> </w:t>
      </w:r>
      <w:r>
        <w:rPr>
          <w:color w:val="221F1F"/>
        </w:rPr>
        <w:t>the</w:t>
      </w:r>
      <w:r>
        <w:rPr>
          <w:color w:val="221F1F"/>
          <w:spacing w:val="-5"/>
        </w:rPr>
        <w:t xml:space="preserve"> </w:t>
      </w:r>
      <w:r>
        <w:rPr>
          <w:color w:val="221F1F"/>
        </w:rPr>
        <w:t>applying</w:t>
      </w:r>
      <w:r>
        <w:rPr>
          <w:color w:val="221F1F"/>
          <w:spacing w:val="-6"/>
        </w:rPr>
        <w:t xml:space="preserve"> </w:t>
      </w:r>
      <w:r>
        <w:rPr>
          <w:color w:val="221F1F"/>
        </w:rPr>
        <w:t>party</w:t>
      </w:r>
      <w:r>
        <w:rPr>
          <w:color w:val="221F1F"/>
          <w:spacing w:val="-7"/>
        </w:rPr>
        <w:t xml:space="preserve"> </w:t>
      </w:r>
      <w:r>
        <w:rPr>
          <w:color w:val="221F1F"/>
        </w:rPr>
        <w:t>within</w:t>
      </w:r>
      <w:r>
        <w:rPr>
          <w:color w:val="221F1F"/>
          <w:spacing w:val="-6"/>
        </w:rPr>
        <w:t xml:space="preserve"> </w:t>
      </w:r>
      <w:r>
        <w:rPr>
          <w:color w:val="221F1F"/>
        </w:rPr>
        <w:t>ninety</w:t>
      </w:r>
      <w:r>
        <w:rPr>
          <w:color w:val="221F1F"/>
          <w:spacing w:val="-7"/>
        </w:rPr>
        <w:t xml:space="preserve"> </w:t>
      </w:r>
      <w:r>
        <w:rPr>
          <w:color w:val="221F1F"/>
        </w:rPr>
        <w:t>days</w:t>
      </w:r>
      <w:r>
        <w:rPr>
          <w:color w:val="221F1F"/>
          <w:spacing w:val="-4"/>
        </w:rPr>
        <w:t xml:space="preserve"> </w:t>
      </w:r>
      <w:r>
        <w:rPr>
          <w:color w:val="221F1F"/>
        </w:rPr>
        <w:t>of</w:t>
      </w:r>
      <w:r>
        <w:rPr>
          <w:color w:val="221F1F"/>
          <w:spacing w:val="-4"/>
        </w:rPr>
        <w:t xml:space="preserve"> </w:t>
      </w:r>
      <w:r>
        <w:rPr>
          <w:color w:val="221F1F"/>
        </w:rPr>
        <w:t>the</w:t>
      </w:r>
      <w:r>
        <w:rPr>
          <w:color w:val="221F1F"/>
          <w:spacing w:val="-5"/>
        </w:rPr>
        <w:t xml:space="preserve"> </w:t>
      </w:r>
      <w:r>
        <w:rPr>
          <w:color w:val="221F1F"/>
        </w:rPr>
        <w:t>occurrence</w:t>
      </w:r>
      <w:r>
        <w:rPr>
          <w:color w:val="221F1F"/>
          <w:spacing w:val="-4"/>
        </w:rPr>
        <w:t xml:space="preserve"> </w:t>
      </w:r>
      <w:r>
        <w:rPr>
          <w:color w:val="221F1F"/>
        </w:rPr>
        <w:t>or</w:t>
      </w:r>
      <w:r>
        <w:rPr>
          <w:color w:val="221F1F"/>
          <w:spacing w:val="-5"/>
        </w:rPr>
        <w:t xml:space="preserve"> </w:t>
      </w:r>
      <w:r>
        <w:rPr>
          <w:color w:val="221F1F"/>
        </w:rPr>
        <w:t>discovery</w:t>
      </w:r>
      <w:r>
        <w:rPr>
          <w:color w:val="221F1F"/>
          <w:spacing w:val="-7"/>
        </w:rPr>
        <w:t xml:space="preserve"> </w:t>
      </w:r>
      <w:r>
        <w:rPr>
          <w:color w:val="221F1F"/>
        </w:rPr>
        <w:t>of</w:t>
      </w:r>
      <w:r>
        <w:rPr>
          <w:color w:val="221F1F"/>
          <w:spacing w:val="-4"/>
        </w:rPr>
        <w:t xml:space="preserve"> </w:t>
      </w:r>
      <w:r>
        <w:rPr>
          <w:color w:val="221F1F"/>
        </w:rPr>
        <w:t>the</w:t>
      </w:r>
      <w:r>
        <w:rPr>
          <w:color w:val="221F1F"/>
          <w:spacing w:val="-5"/>
        </w:rPr>
        <w:t xml:space="preserve"> </w:t>
      </w:r>
      <w:r>
        <w:rPr>
          <w:color w:val="221F1F"/>
        </w:rPr>
        <w:t>matter</w:t>
      </w:r>
      <w:r>
        <w:rPr>
          <w:color w:val="221F1F"/>
          <w:spacing w:val="-3"/>
        </w:rPr>
        <w:t xml:space="preserve"> </w:t>
      </w:r>
      <w:r>
        <w:rPr>
          <w:color w:val="221F1F"/>
        </w:rPr>
        <w:t>or</w:t>
      </w:r>
      <w:r>
        <w:rPr>
          <w:color w:val="221F1F"/>
          <w:spacing w:val="-7"/>
        </w:rPr>
        <w:t xml:space="preserve"> </w:t>
      </w:r>
      <w:r>
        <w:rPr>
          <w:color w:val="221F1F"/>
        </w:rPr>
        <w:t>issue</w:t>
      </w:r>
      <w:r>
        <w:rPr>
          <w:color w:val="221F1F"/>
          <w:spacing w:val="-6"/>
        </w:rPr>
        <w:t xml:space="preserve"> </w:t>
      </w:r>
      <w:r>
        <w:rPr>
          <w:color w:val="221F1F"/>
        </w:rPr>
        <w:t>giving</w:t>
      </w:r>
      <w:r>
        <w:rPr>
          <w:color w:val="221F1F"/>
          <w:spacing w:val="-52"/>
        </w:rPr>
        <w:t xml:space="preserve"> </w:t>
      </w:r>
      <w:r>
        <w:rPr>
          <w:color w:val="221F1F"/>
        </w:rPr>
        <w:t>rise</w:t>
      </w:r>
      <w:r>
        <w:rPr>
          <w:color w:val="221F1F"/>
          <w:spacing w:val="1"/>
        </w:rPr>
        <w:t xml:space="preserve"> </w:t>
      </w:r>
      <w:r>
        <w:rPr>
          <w:color w:val="221F1F"/>
        </w:rPr>
        <w:t>to</w:t>
      </w:r>
      <w:r>
        <w:rPr>
          <w:color w:val="221F1F"/>
          <w:spacing w:val="-3"/>
        </w:rPr>
        <w:t xml:space="preserve"> </w:t>
      </w:r>
      <w:r>
        <w:rPr>
          <w:color w:val="221F1F"/>
        </w:rPr>
        <w:t>the</w:t>
      </w:r>
      <w:r>
        <w:rPr>
          <w:color w:val="221F1F"/>
          <w:spacing w:val="-2"/>
        </w:rPr>
        <w:t xml:space="preserve"> </w:t>
      </w:r>
      <w:r>
        <w:rPr>
          <w:color w:val="221F1F"/>
        </w:rPr>
        <w:t>dispute.</w:t>
      </w:r>
    </w:p>
    <w:p>
      <w:pPr>
        <w:pStyle w:val="7"/>
      </w:pPr>
    </w:p>
    <w:p>
      <w:pPr>
        <w:pStyle w:val="7"/>
      </w:pPr>
    </w:p>
    <w:p>
      <w:pPr>
        <w:spacing w:before="174" w:line="230" w:lineRule="auto"/>
        <w:ind w:left="828" w:right="714"/>
        <w:jc w:val="both"/>
      </w:pPr>
      <w:r>
        <w:rPr>
          <w:color w:val="221F1F"/>
        </w:rPr>
        <w:t>Notwithstanding the issue of a notice as stated above, the arbitration of such a claim or dispute shall not</w:t>
      </w:r>
      <w:r>
        <w:rPr>
          <w:color w:val="221F1F"/>
          <w:spacing w:val="1"/>
        </w:rPr>
        <w:t xml:space="preserve"> </w:t>
      </w:r>
      <w:r>
        <w:rPr>
          <w:color w:val="221F1F"/>
        </w:rPr>
        <w:t>commence unless an attempt has in the ﬁrst instance been made by the parties to settle such claim or dispute</w:t>
      </w:r>
      <w:r>
        <w:rPr>
          <w:color w:val="221F1F"/>
          <w:spacing w:val="1"/>
        </w:rPr>
        <w:t xml:space="preserve"> </w:t>
      </w:r>
      <w:r>
        <w:rPr>
          <w:color w:val="221F1F"/>
        </w:rPr>
        <w:t>amicably</w:t>
      </w:r>
      <w:r>
        <w:rPr>
          <w:color w:val="221F1F"/>
          <w:spacing w:val="-3"/>
        </w:rPr>
        <w:t xml:space="preserve"> </w:t>
      </w:r>
      <w:r>
        <w:rPr>
          <w:color w:val="221F1F"/>
        </w:rPr>
        <w:t>with</w:t>
      </w:r>
      <w:r>
        <w:rPr>
          <w:color w:val="221F1F"/>
          <w:spacing w:val="-1"/>
        </w:rPr>
        <w:t xml:space="preserve"> </w:t>
      </w:r>
      <w:r>
        <w:rPr>
          <w:color w:val="221F1F"/>
        </w:rPr>
        <w:t>or</w:t>
      </w:r>
      <w:r>
        <w:rPr>
          <w:color w:val="221F1F"/>
          <w:spacing w:val="1"/>
        </w:rPr>
        <w:t xml:space="preserve"> </w:t>
      </w:r>
      <w:r>
        <w:rPr>
          <w:color w:val="221F1F"/>
        </w:rPr>
        <w:t>without</w:t>
      </w:r>
      <w:r>
        <w:rPr>
          <w:color w:val="221F1F"/>
          <w:spacing w:val="1"/>
        </w:rPr>
        <w:t xml:space="preserve"> </w:t>
      </w:r>
      <w:r>
        <w:rPr>
          <w:color w:val="221F1F"/>
        </w:rPr>
        <w:t>the assistance of third</w:t>
      </w:r>
      <w:r>
        <w:rPr>
          <w:color w:val="221F1F"/>
          <w:spacing w:val="-2"/>
        </w:rPr>
        <w:t xml:space="preserve"> </w:t>
      </w:r>
      <w:r>
        <w:rPr>
          <w:color w:val="221F1F"/>
        </w:rPr>
        <w:t>parties.</w:t>
      </w:r>
      <w:r>
        <w:rPr>
          <w:color w:val="221F1F"/>
          <w:spacing w:val="-3"/>
        </w:rPr>
        <w:t xml:space="preserve"> </w:t>
      </w:r>
      <w:r>
        <w:rPr>
          <w:color w:val="221F1F"/>
        </w:rPr>
        <w:t>Proof</w:t>
      </w:r>
      <w:r>
        <w:rPr>
          <w:color w:val="221F1F"/>
          <w:spacing w:val="-1"/>
        </w:rPr>
        <w:t xml:space="preserve"> </w:t>
      </w:r>
      <w:r>
        <w:rPr>
          <w:color w:val="221F1F"/>
        </w:rPr>
        <w:t>of such</w:t>
      </w:r>
      <w:r>
        <w:rPr>
          <w:color w:val="221F1F"/>
          <w:spacing w:val="-3"/>
        </w:rPr>
        <w:t xml:space="preserve"> </w:t>
      </w:r>
      <w:r>
        <w:rPr>
          <w:color w:val="221F1F"/>
        </w:rPr>
        <w:t>attempt</w:t>
      </w:r>
      <w:r>
        <w:rPr>
          <w:color w:val="221F1F"/>
          <w:spacing w:val="2"/>
        </w:rPr>
        <w:t xml:space="preserve"> </w:t>
      </w:r>
      <w:r>
        <w:rPr>
          <w:color w:val="221F1F"/>
        </w:rPr>
        <w:t>shall</w:t>
      </w:r>
      <w:r>
        <w:rPr>
          <w:color w:val="221F1F"/>
          <w:spacing w:val="-2"/>
        </w:rPr>
        <w:t xml:space="preserve"> </w:t>
      </w:r>
      <w:r>
        <w:rPr>
          <w:color w:val="221F1F"/>
        </w:rPr>
        <w:t>be required.</w:t>
      </w:r>
    </w:p>
    <w:p>
      <w:pPr>
        <w:pStyle w:val="7"/>
        <w:rPr>
          <w:sz w:val="21"/>
        </w:rPr>
      </w:pPr>
    </w:p>
    <w:p>
      <w:pPr>
        <w:spacing w:line="230" w:lineRule="auto"/>
        <w:ind w:left="828" w:right="716"/>
        <w:jc w:val="both"/>
      </w:pPr>
      <w:r>
        <w:rPr>
          <w:color w:val="221F1F"/>
          <w:spacing w:val="-1"/>
        </w:rPr>
        <w:t>The</w:t>
      </w:r>
      <w:r>
        <w:rPr>
          <w:color w:val="221F1F"/>
          <w:spacing w:val="-14"/>
        </w:rPr>
        <w:t xml:space="preserve"> </w:t>
      </w:r>
      <w:r>
        <w:rPr>
          <w:color w:val="221F1F"/>
          <w:spacing w:val="-1"/>
        </w:rPr>
        <w:t>Arbitrator</w:t>
      </w:r>
      <w:r>
        <w:rPr>
          <w:color w:val="221F1F"/>
          <w:spacing w:val="-12"/>
        </w:rPr>
        <w:t xml:space="preserve"> </w:t>
      </w:r>
      <w:r>
        <w:rPr>
          <w:color w:val="221F1F"/>
          <w:spacing w:val="-1"/>
        </w:rPr>
        <w:t>shall,</w:t>
      </w:r>
      <w:r>
        <w:rPr>
          <w:color w:val="221F1F"/>
          <w:spacing w:val="-11"/>
        </w:rPr>
        <w:t xml:space="preserve"> </w:t>
      </w:r>
      <w:r>
        <w:rPr>
          <w:color w:val="221F1F"/>
          <w:spacing w:val="-1"/>
        </w:rPr>
        <w:t>without</w:t>
      </w:r>
      <w:r>
        <w:rPr>
          <w:color w:val="221F1F"/>
          <w:spacing w:val="-11"/>
        </w:rPr>
        <w:t xml:space="preserve"> </w:t>
      </w:r>
      <w:r>
        <w:rPr>
          <w:color w:val="221F1F"/>
          <w:spacing w:val="-1"/>
        </w:rPr>
        <w:t>prejudice</w:t>
      </w:r>
      <w:r>
        <w:rPr>
          <w:color w:val="221F1F"/>
          <w:spacing w:val="-11"/>
        </w:rPr>
        <w:t xml:space="preserve"> </w:t>
      </w:r>
      <w:r>
        <w:rPr>
          <w:color w:val="221F1F"/>
        </w:rPr>
        <w:t>to</w:t>
      </w:r>
      <w:r>
        <w:rPr>
          <w:color w:val="221F1F"/>
          <w:spacing w:val="-15"/>
        </w:rPr>
        <w:t xml:space="preserve"> </w:t>
      </w:r>
      <w:r>
        <w:rPr>
          <w:color w:val="221F1F"/>
        </w:rPr>
        <w:t>the</w:t>
      </w:r>
      <w:r>
        <w:rPr>
          <w:color w:val="221F1F"/>
          <w:spacing w:val="-11"/>
        </w:rPr>
        <w:t xml:space="preserve"> </w:t>
      </w:r>
      <w:r>
        <w:rPr>
          <w:color w:val="221F1F"/>
        </w:rPr>
        <w:t>generality</w:t>
      </w:r>
      <w:r>
        <w:rPr>
          <w:color w:val="221F1F"/>
          <w:spacing w:val="-15"/>
        </w:rPr>
        <w:t xml:space="preserve"> </w:t>
      </w:r>
      <w:r>
        <w:rPr>
          <w:color w:val="221F1F"/>
        </w:rPr>
        <w:t>of</w:t>
      </w:r>
      <w:r>
        <w:rPr>
          <w:color w:val="221F1F"/>
          <w:spacing w:val="-12"/>
        </w:rPr>
        <w:t xml:space="preserve"> </w:t>
      </w:r>
      <w:r>
        <w:rPr>
          <w:color w:val="221F1F"/>
        </w:rPr>
        <w:t>his</w:t>
      </w:r>
      <w:r>
        <w:rPr>
          <w:color w:val="221F1F"/>
          <w:spacing w:val="-11"/>
        </w:rPr>
        <w:t xml:space="preserve"> </w:t>
      </w:r>
      <w:r>
        <w:rPr>
          <w:color w:val="221F1F"/>
        </w:rPr>
        <w:t>powers,</w:t>
      </w:r>
      <w:r>
        <w:rPr>
          <w:color w:val="221F1F"/>
          <w:spacing w:val="-12"/>
        </w:rPr>
        <w:t xml:space="preserve"> </w:t>
      </w:r>
      <w:r>
        <w:rPr>
          <w:color w:val="221F1F"/>
        </w:rPr>
        <w:t>have</w:t>
      </w:r>
      <w:r>
        <w:rPr>
          <w:color w:val="221F1F"/>
          <w:spacing w:val="-11"/>
        </w:rPr>
        <w:t xml:space="preserve"> </w:t>
      </w:r>
      <w:r>
        <w:rPr>
          <w:color w:val="221F1F"/>
        </w:rPr>
        <w:t>powers</w:t>
      </w:r>
      <w:r>
        <w:rPr>
          <w:color w:val="221F1F"/>
          <w:spacing w:val="-14"/>
        </w:rPr>
        <w:t xml:space="preserve"> </w:t>
      </w:r>
      <w:r>
        <w:rPr>
          <w:color w:val="221F1F"/>
        </w:rPr>
        <w:t>to</w:t>
      </w:r>
      <w:r>
        <w:rPr>
          <w:color w:val="221F1F"/>
          <w:spacing w:val="-11"/>
        </w:rPr>
        <w:t xml:space="preserve"> </w:t>
      </w:r>
      <w:r>
        <w:rPr>
          <w:color w:val="221F1F"/>
        </w:rPr>
        <w:t>direct</w:t>
      </w:r>
      <w:r>
        <w:rPr>
          <w:color w:val="221F1F"/>
          <w:spacing w:val="-11"/>
        </w:rPr>
        <w:t xml:space="preserve"> </w:t>
      </w:r>
      <w:r>
        <w:rPr>
          <w:color w:val="221F1F"/>
        </w:rPr>
        <w:t>such</w:t>
      </w:r>
      <w:r>
        <w:rPr>
          <w:color w:val="221F1F"/>
          <w:spacing w:val="-11"/>
        </w:rPr>
        <w:t xml:space="preserve"> </w:t>
      </w:r>
      <w:r>
        <w:rPr>
          <w:color w:val="221F1F"/>
        </w:rPr>
        <w:t>measurements,</w:t>
      </w:r>
      <w:r>
        <w:rPr>
          <w:color w:val="221F1F"/>
          <w:spacing w:val="-53"/>
        </w:rPr>
        <w:t xml:space="preserve"> </w:t>
      </w:r>
      <w:r>
        <w:rPr>
          <w:color w:val="221F1F"/>
        </w:rPr>
        <w:t>computations,</w:t>
      </w:r>
      <w:r>
        <w:rPr>
          <w:color w:val="221F1F"/>
          <w:spacing w:val="-10"/>
        </w:rPr>
        <w:t xml:space="preserve"> </w:t>
      </w:r>
      <w:r>
        <w:rPr>
          <w:color w:val="221F1F"/>
        </w:rPr>
        <w:t>tests</w:t>
      </w:r>
      <w:r>
        <w:rPr>
          <w:color w:val="221F1F"/>
          <w:spacing w:val="-10"/>
        </w:rPr>
        <w:t xml:space="preserve"> </w:t>
      </w:r>
      <w:r>
        <w:rPr>
          <w:color w:val="221F1F"/>
        </w:rPr>
        <w:t>or</w:t>
      </w:r>
      <w:r>
        <w:rPr>
          <w:color w:val="221F1F"/>
          <w:spacing w:val="-10"/>
        </w:rPr>
        <w:t xml:space="preserve"> </w:t>
      </w:r>
      <w:r>
        <w:rPr>
          <w:color w:val="221F1F"/>
        </w:rPr>
        <w:t>valuations</w:t>
      </w:r>
      <w:r>
        <w:rPr>
          <w:color w:val="221F1F"/>
          <w:spacing w:val="-9"/>
        </w:rPr>
        <w:t xml:space="preserve"> </w:t>
      </w:r>
      <w:r>
        <w:rPr>
          <w:color w:val="221F1F"/>
        </w:rPr>
        <w:t>as</w:t>
      </w:r>
      <w:r>
        <w:rPr>
          <w:color w:val="221F1F"/>
          <w:spacing w:val="-10"/>
        </w:rPr>
        <w:t xml:space="preserve"> </w:t>
      </w:r>
      <w:r>
        <w:rPr>
          <w:color w:val="221F1F"/>
        </w:rPr>
        <w:t>may</w:t>
      </w:r>
      <w:r>
        <w:rPr>
          <w:color w:val="221F1F"/>
          <w:spacing w:val="-11"/>
        </w:rPr>
        <w:t xml:space="preserve"> </w:t>
      </w:r>
      <w:r>
        <w:rPr>
          <w:color w:val="221F1F"/>
        </w:rPr>
        <w:t>in</w:t>
      </w:r>
      <w:r>
        <w:rPr>
          <w:color w:val="221F1F"/>
          <w:spacing w:val="-10"/>
        </w:rPr>
        <w:t xml:space="preserve"> </w:t>
      </w:r>
      <w:r>
        <w:rPr>
          <w:color w:val="221F1F"/>
        </w:rPr>
        <w:t>his</w:t>
      </w:r>
      <w:r>
        <w:rPr>
          <w:color w:val="221F1F"/>
          <w:spacing w:val="-10"/>
        </w:rPr>
        <w:t xml:space="preserve"> </w:t>
      </w:r>
      <w:r>
        <w:rPr>
          <w:color w:val="221F1F"/>
        </w:rPr>
        <w:t>opinion</w:t>
      </w:r>
      <w:r>
        <w:rPr>
          <w:color w:val="221F1F"/>
          <w:spacing w:val="-13"/>
        </w:rPr>
        <w:t xml:space="preserve"> </w:t>
      </w:r>
      <w:r>
        <w:rPr>
          <w:color w:val="221F1F"/>
        </w:rPr>
        <w:t>be</w:t>
      </w:r>
      <w:r>
        <w:rPr>
          <w:color w:val="221F1F"/>
          <w:spacing w:val="-10"/>
        </w:rPr>
        <w:t xml:space="preserve"> </w:t>
      </w:r>
      <w:r>
        <w:rPr>
          <w:color w:val="221F1F"/>
        </w:rPr>
        <w:t>desirable</w:t>
      </w:r>
      <w:r>
        <w:rPr>
          <w:color w:val="221F1F"/>
          <w:spacing w:val="-10"/>
        </w:rPr>
        <w:t xml:space="preserve"> </w:t>
      </w:r>
      <w:r>
        <w:rPr>
          <w:color w:val="221F1F"/>
        </w:rPr>
        <w:t>in</w:t>
      </w:r>
      <w:r>
        <w:rPr>
          <w:color w:val="221F1F"/>
          <w:spacing w:val="-11"/>
        </w:rPr>
        <w:t xml:space="preserve"> </w:t>
      </w:r>
      <w:r>
        <w:rPr>
          <w:color w:val="221F1F"/>
        </w:rPr>
        <w:t>order</w:t>
      </w:r>
      <w:r>
        <w:rPr>
          <w:color w:val="221F1F"/>
          <w:spacing w:val="-9"/>
        </w:rPr>
        <w:t xml:space="preserve"> </w:t>
      </w:r>
      <w:r>
        <w:rPr>
          <w:color w:val="221F1F"/>
        </w:rPr>
        <w:t>to</w:t>
      </w:r>
      <w:r>
        <w:rPr>
          <w:color w:val="221F1F"/>
          <w:spacing w:val="-10"/>
        </w:rPr>
        <w:t xml:space="preserve"> </w:t>
      </w:r>
      <w:r>
        <w:rPr>
          <w:color w:val="221F1F"/>
        </w:rPr>
        <w:t>determine</w:t>
      </w:r>
      <w:r>
        <w:rPr>
          <w:color w:val="221F1F"/>
          <w:spacing w:val="-10"/>
        </w:rPr>
        <w:t xml:space="preserve"> </w:t>
      </w:r>
      <w:r>
        <w:rPr>
          <w:color w:val="221F1F"/>
        </w:rPr>
        <w:t>the</w:t>
      </w:r>
      <w:r>
        <w:rPr>
          <w:color w:val="221F1F"/>
          <w:spacing w:val="-11"/>
        </w:rPr>
        <w:t xml:space="preserve"> </w:t>
      </w:r>
      <w:r>
        <w:rPr>
          <w:color w:val="221F1F"/>
        </w:rPr>
        <w:t>rights</w:t>
      </w:r>
      <w:r>
        <w:rPr>
          <w:color w:val="221F1F"/>
          <w:spacing w:val="-10"/>
        </w:rPr>
        <w:t xml:space="preserve"> </w:t>
      </w:r>
      <w:r>
        <w:rPr>
          <w:color w:val="221F1F"/>
        </w:rPr>
        <w:t>of</w:t>
      </w:r>
      <w:r>
        <w:rPr>
          <w:color w:val="221F1F"/>
          <w:spacing w:val="-10"/>
        </w:rPr>
        <w:t xml:space="preserve"> </w:t>
      </w:r>
      <w:r>
        <w:rPr>
          <w:color w:val="221F1F"/>
        </w:rPr>
        <w:t>the</w:t>
      </w:r>
      <w:r>
        <w:rPr>
          <w:color w:val="221F1F"/>
          <w:spacing w:val="-10"/>
        </w:rPr>
        <w:t xml:space="preserve"> </w:t>
      </w:r>
      <w:r>
        <w:rPr>
          <w:color w:val="221F1F"/>
        </w:rPr>
        <w:t>parties</w:t>
      </w:r>
      <w:r>
        <w:rPr>
          <w:color w:val="221F1F"/>
          <w:spacing w:val="-52"/>
        </w:rPr>
        <w:t xml:space="preserve"> </w:t>
      </w:r>
      <w:r>
        <w:rPr>
          <w:color w:val="221F1F"/>
        </w:rPr>
        <w:t>and</w:t>
      </w:r>
      <w:r>
        <w:rPr>
          <w:color w:val="221F1F"/>
          <w:spacing w:val="-1"/>
        </w:rPr>
        <w:t xml:space="preserve"> </w:t>
      </w:r>
      <w:r>
        <w:rPr>
          <w:color w:val="221F1F"/>
        </w:rPr>
        <w:t>assess and</w:t>
      </w:r>
      <w:r>
        <w:rPr>
          <w:color w:val="221F1F"/>
          <w:spacing w:val="-3"/>
        </w:rPr>
        <w:t xml:space="preserve"> </w:t>
      </w:r>
      <w:r>
        <w:rPr>
          <w:color w:val="221F1F"/>
        </w:rPr>
        <w:t>award</w:t>
      </w:r>
      <w:r>
        <w:rPr>
          <w:color w:val="221F1F"/>
          <w:spacing w:val="-2"/>
        </w:rPr>
        <w:t xml:space="preserve"> </w:t>
      </w:r>
      <w:r>
        <w:rPr>
          <w:color w:val="221F1F"/>
        </w:rPr>
        <w:t>any</w:t>
      </w:r>
      <w:r>
        <w:rPr>
          <w:color w:val="221F1F"/>
          <w:spacing w:val="-2"/>
        </w:rPr>
        <w:t xml:space="preserve"> </w:t>
      </w:r>
      <w:r>
        <w:rPr>
          <w:color w:val="221F1F"/>
        </w:rPr>
        <w:t>sums</w:t>
      </w:r>
      <w:r>
        <w:rPr>
          <w:color w:val="221F1F"/>
          <w:spacing w:val="-1"/>
        </w:rPr>
        <w:t xml:space="preserve"> </w:t>
      </w:r>
      <w:r>
        <w:rPr>
          <w:color w:val="221F1F"/>
        </w:rPr>
        <w:t>which ought to</w:t>
      </w:r>
      <w:r>
        <w:rPr>
          <w:color w:val="221F1F"/>
          <w:spacing w:val="-3"/>
        </w:rPr>
        <w:t xml:space="preserve"> </w:t>
      </w:r>
      <w:r>
        <w:rPr>
          <w:color w:val="221F1F"/>
        </w:rPr>
        <w:t>have been</w:t>
      </w:r>
      <w:r>
        <w:rPr>
          <w:color w:val="221F1F"/>
          <w:spacing w:val="-1"/>
        </w:rPr>
        <w:t xml:space="preserve"> </w:t>
      </w:r>
      <w:r>
        <w:rPr>
          <w:color w:val="221F1F"/>
        </w:rPr>
        <w:t>the subject</w:t>
      </w:r>
      <w:r>
        <w:rPr>
          <w:color w:val="221F1F"/>
          <w:spacing w:val="-2"/>
        </w:rPr>
        <w:t xml:space="preserve"> </w:t>
      </w:r>
      <w:r>
        <w:rPr>
          <w:color w:val="221F1F"/>
        </w:rPr>
        <w:t>of</w:t>
      </w:r>
      <w:r>
        <w:rPr>
          <w:color w:val="221F1F"/>
          <w:spacing w:val="1"/>
        </w:rPr>
        <w:t xml:space="preserve"> </w:t>
      </w:r>
      <w:r>
        <w:rPr>
          <w:color w:val="221F1F"/>
        </w:rPr>
        <w:t>or</w:t>
      </w:r>
      <w:r>
        <w:rPr>
          <w:color w:val="221F1F"/>
          <w:spacing w:val="1"/>
        </w:rPr>
        <w:t xml:space="preserve"> </w:t>
      </w:r>
      <w:r>
        <w:rPr>
          <w:color w:val="221F1F"/>
        </w:rPr>
        <w:t>included in</w:t>
      </w:r>
      <w:r>
        <w:rPr>
          <w:color w:val="221F1F"/>
          <w:spacing w:val="-3"/>
        </w:rPr>
        <w:t xml:space="preserve"> </w:t>
      </w:r>
      <w:r>
        <w:rPr>
          <w:color w:val="221F1F"/>
        </w:rPr>
        <w:t>any</w:t>
      </w:r>
      <w:r>
        <w:rPr>
          <w:color w:val="221F1F"/>
          <w:spacing w:val="-3"/>
        </w:rPr>
        <w:t xml:space="preserve"> </w:t>
      </w:r>
      <w:r>
        <w:rPr>
          <w:color w:val="221F1F"/>
        </w:rPr>
        <w:t>certiﬁcate.</w:t>
      </w:r>
    </w:p>
    <w:p>
      <w:pPr>
        <w:pStyle w:val="7"/>
        <w:spacing w:before="11"/>
        <w:rPr>
          <w:sz w:val="20"/>
        </w:rPr>
      </w:pPr>
    </w:p>
    <w:p>
      <w:pPr>
        <w:spacing w:line="230" w:lineRule="auto"/>
        <w:ind w:left="828" w:right="715"/>
        <w:jc w:val="both"/>
      </w:pPr>
      <w:r>
        <w:rPr>
          <w:color w:val="221F1F"/>
        </w:rPr>
        <w:t>The Arbitrator shall, without prejudice to the generality of his powers, have powers to open up, review and</w:t>
      </w:r>
      <w:r>
        <w:rPr>
          <w:color w:val="221F1F"/>
          <w:spacing w:val="1"/>
        </w:rPr>
        <w:t xml:space="preserve"> </w:t>
      </w:r>
      <w:r>
        <w:rPr>
          <w:color w:val="221F1F"/>
        </w:rPr>
        <w:t>revise any certiﬁcate, opinion, decision, requirement or notice and to determine all matters in dispute which</w:t>
      </w:r>
      <w:r>
        <w:rPr>
          <w:color w:val="221F1F"/>
          <w:spacing w:val="1"/>
        </w:rPr>
        <w:t xml:space="preserve"> </w:t>
      </w:r>
      <w:r>
        <w:rPr>
          <w:color w:val="221F1F"/>
        </w:rPr>
        <w:t>shall be submitted to him in the same manner as if no such certiﬁcate, opinion, decision requirement or notice</w:t>
      </w:r>
      <w:r>
        <w:rPr>
          <w:color w:val="221F1F"/>
          <w:spacing w:val="1"/>
        </w:rPr>
        <w:t xml:space="preserve"> </w:t>
      </w:r>
      <w:r>
        <w:rPr>
          <w:color w:val="221F1F"/>
        </w:rPr>
        <w:t>had</w:t>
      </w:r>
      <w:r>
        <w:rPr>
          <w:color w:val="221F1F"/>
          <w:spacing w:val="-1"/>
        </w:rPr>
        <w:t xml:space="preserve"> </w:t>
      </w:r>
      <w:r>
        <w:rPr>
          <w:color w:val="221F1F"/>
        </w:rPr>
        <w:t>been given.</w:t>
      </w:r>
    </w:p>
    <w:p>
      <w:pPr>
        <w:pStyle w:val="7"/>
        <w:spacing w:before="10"/>
        <w:rPr>
          <w:sz w:val="20"/>
        </w:rPr>
      </w:pPr>
    </w:p>
    <w:p>
      <w:pPr>
        <w:spacing w:before="1" w:line="230" w:lineRule="auto"/>
        <w:ind w:left="828" w:right="718"/>
        <w:jc w:val="both"/>
      </w:pPr>
      <w:r>
        <w:rPr>
          <w:color w:val="221F1F"/>
        </w:rPr>
        <w:t>The arbitrators shall have full power to open up, review and revise any certiﬁcate, determination, instruction,</w:t>
      </w:r>
      <w:r>
        <w:rPr>
          <w:color w:val="221F1F"/>
          <w:spacing w:val="1"/>
        </w:rPr>
        <w:t xml:space="preserve"> </w:t>
      </w:r>
      <w:r>
        <w:rPr>
          <w:color w:val="221F1F"/>
        </w:rPr>
        <w:t>opinion or valuation of the Project Manager, relevant to the dispute. Nothing shall disqualify representatives of</w:t>
      </w:r>
      <w:r>
        <w:rPr>
          <w:color w:val="221F1F"/>
          <w:spacing w:val="-52"/>
        </w:rPr>
        <w:t xml:space="preserve"> </w:t>
      </w:r>
      <w:r>
        <w:rPr>
          <w:color w:val="221F1F"/>
        </w:rPr>
        <w:t>the</w:t>
      </w:r>
      <w:r>
        <w:rPr>
          <w:color w:val="221F1F"/>
          <w:spacing w:val="-6"/>
        </w:rPr>
        <w:t xml:space="preserve"> </w:t>
      </w:r>
      <w:r>
        <w:rPr>
          <w:color w:val="221F1F"/>
        </w:rPr>
        <w:t>Parties</w:t>
      </w:r>
      <w:r>
        <w:rPr>
          <w:color w:val="221F1F"/>
          <w:spacing w:val="-4"/>
        </w:rPr>
        <w:t xml:space="preserve"> </w:t>
      </w:r>
      <w:r>
        <w:rPr>
          <w:color w:val="221F1F"/>
        </w:rPr>
        <w:t>and</w:t>
      </w:r>
      <w:r>
        <w:rPr>
          <w:color w:val="221F1F"/>
          <w:spacing w:val="-8"/>
        </w:rPr>
        <w:t xml:space="preserve"> </w:t>
      </w:r>
      <w:r>
        <w:rPr>
          <w:color w:val="221F1F"/>
        </w:rPr>
        <w:t>the</w:t>
      </w:r>
      <w:r>
        <w:rPr>
          <w:color w:val="221F1F"/>
          <w:spacing w:val="-7"/>
        </w:rPr>
        <w:t xml:space="preserve"> </w:t>
      </w:r>
      <w:r>
        <w:rPr>
          <w:color w:val="221F1F"/>
        </w:rPr>
        <w:t>Project</w:t>
      </w:r>
      <w:r>
        <w:rPr>
          <w:color w:val="221F1F"/>
          <w:spacing w:val="-7"/>
        </w:rPr>
        <w:t xml:space="preserve"> </w:t>
      </w:r>
      <w:r>
        <w:rPr>
          <w:color w:val="221F1F"/>
        </w:rPr>
        <w:t>Manager</w:t>
      </w:r>
      <w:r>
        <w:rPr>
          <w:color w:val="221F1F"/>
          <w:spacing w:val="-7"/>
        </w:rPr>
        <w:t xml:space="preserve"> </w:t>
      </w:r>
      <w:r>
        <w:rPr>
          <w:color w:val="221F1F"/>
        </w:rPr>
        <w:t>from</w:t>
      </w:r>
      <w:r>
        <w:rPr>
          <w:color w:val="221F1F"/>
          <w:spacing w:val="-9"/>
        </w:rPr>
        <w:t xml:space="preserve"> </w:t>
      </w:r>
      <w:r>
        <w:rPr>
          <w:color w:val="221F1F"/>
        </w:rPr>
        <w:t>being</w:t>
      </w:r>
      <w:r>
        <w:rPr>
          <w:color w:val="221F1F"/>
          <w:spacing w:val="-8"/>
        </w:rPr>
        <w:t xml:space="preserve"> </w:t>
      </w:r>
      <w:r>
        <w:rPr>
          <w:color w:val="221F1F"/>
        </w:rPr>
        <w:t>called</w:t>
      </w:r>
      <w:r>
        <w:rPr>
          <w:color w:val="221F1F"/>
          <w:spacing w:val="-8"/>
        </w:rPr>
        <w:t xml:space="preserve"> </w:t>
      </w:r>
      <w:r>
        <w:rPr>
          <w:color w:val="221F1F"/>
        </w:rPr>
        <w:t>as</w:t>
      </w:r>
      <w:r>
        <w:rPr>
          <w:color w:val="221F1F"/>
          <w:spacing w:val="-4"/>
        </w:rPr>
        <w:t xml:space="preserve"> </w:t>
      </w:r>
      <w:r>
        <w:rPr>
          <w:color w:val="221F1F"/>
        </w:rPr>
        <w:t>a</w:t>
      </w:r>
      <w:r>
        <w:rPr>
          <w:color w:val="221F1F"/>
          <w:spacing w:val="-6"/>
        </w:rPr>
        <w:t xml:space="preserve"> </w:t>
      </w:r>
      <w:r>
        <w:rPr>
          <w:color w:val="221F1F"/>
        </w:rPr>
        <w:t>witness</w:t>
      </w:r>
      <w:r>
        <w:rPr>
          <w:color w:val="221F1F"/>
          <w:spacing w:val="-7"/>
        </w:rPr>
        <w:t xml:space="preserve"> </w:t>
      </w:r>
      <w:r>
        <w:rPr>
          <w:color w:val="221F1F"/>
        </w:rPr>
        <w:t>and</w:t>
      </w:r>
      <w:r>
        <w:rPr>
          <w:color w:val="221F1F"/>
          <w:spacing w:val="-5"/>
        </w:rPr>
        <w:t xml:space="preserve"> </w:t>
      </w:r>
      <w:r>
        <w:rPr>
          <w:color w:val="221F1F"/>
        </w:rPr>
        <w:t>giving</w:t>
      </w:r>
      <w:r>
        <w:rPr>
          <w:color w:val="221F1F"/>
          <w:spacing w:val="-9"/>
        </w:rPr>
        <w:t xml:space="preserve"> </w:t>
      </w:r>
      <w:r>
        <w:rPr>
          <w:color w:val="221F1F"/>
        </w:rPr>
        <w:t>evidence</w:t>
      </w:r>
      <w:r>
        <w:rPr>
          <w:color w:val="221F1F"/>
          <w:spacing w:val="-5"/>
        </w:rPr>
        <w:t xml:space="preserve"> </w:t>
      </w:r>
      <w:r>
        <w:rPr>
          <w:color w:val="221F1F"/>
        </w:rPr>
        <w:t>before</w:t>
      </w:r>
      <w:r>
        <w:rPr>
          <w:color w:val="221F1F"/>
          <w:spacing w:val="-7"/>
        </w:rPr>
        <w:t xml:space="preserve"> </w:t>
      </w:r>
      <w:r>
        <w:rPr>
          <w:color w:val="221F1F"/>
        </w:rPr>
        <w:t>the</w:t>
      </w:r>
      <w:r>
        <w:rPr>
          <w:color w:val="221F1F"/>
          <w:spacing w:val="-8"/>
        </w:rPr>
        <w:t xml:space="preserve"> </w:t>
      </w:r>
      <w:r>
        <w:rPr>
          <w:color w:val="221F1F"/>
        </w:rPr>
        <w:t>arbitrators</w:t>
      </w:r>
      <w:r>
        <w:rPr>
          <w:color w:val="221F1F"/>
          <w:spacing w:val="-4"/>
        </w:rPr>
        <w:t xml:space="preserve"> </w:t>
      </w:r>
      <w:r>
        <w:rPr>
          <w:color w:val="221F1F"/>
        </w:rPr>
        <w:t>on</w:t>
      </w:r>
      <w:r>
        <w:rPr>
          <w:color w:val="221F1F"/>
          <w:spacing w:val="-53"/>
        </w:rPr>
        <w:t xml:space="preserve"> </w:t>
      </w:r>
      <w:r>
        <w:rPr>
          <w:color w:val="221F1F"/>
        </w:rPr>
        <w:t>any</w:t>
      </w:r>
      <w:r>
        <w:rPr>
          <w:color w:val="221F1F"/>
          <w:spacing w:val="-1"/>
        </w:rPr>
        <w:t xml:space="preserve"> </w:t>
      </w:r>
      <w:r>
        <w:rPr>
          <w:color w:val="221F1F"/>
        </w:rPr>
        <w:t>matter whatsoever</w:t>
      </w:r>
      <w:r>
        <w:rPr>
          <w:color w:val="221F1F"/>
          <w:spacing w:val="-2"/>
        </w:rPr>
        <w:t xml:space="preserve"> </w:t>
      </w:r>
      <w:r>
        <w:rPr>
          <w:color w:val="221F1F"/>
        </w:rPr>
        <w:t>relevant</w:t>
      </w:r>
      <w:r>
        <w:rPr>
          <w:color w:val="221F1F"/>
          <w:spacing w:val="1"/>
        </w:rPr>
        <w:t xml:space="preserve"> </w:t>
      </w:r>
      <w:r>
        <w:rPr>
          <w:color w:val="221F1F"/>
        </w:rPr>
        <w:t>to</w:t>
      </w:r>
      <w:r>
        <w:rPr>
          <w:color w:val="221F1F"/>
          <w:spacing w:val="-3"/>
        </w:rPr>
        <w:t xml:space="preserve"> </w:t>
      </w:r>
      <w:r>
        <w:rPr>
          <w:color w:val="221F1F"/>
        </w:rPr>
        <w:t>the dispute.</w:t>
      </w:r>
    </w:p>
    <w:p>
      <w:pPr>
        <w:spacing w:line="230" w:lineRule="auto"/>
        <w:jc w:val="both"/>
        <w:sectPr>
          <w:headerReference r:id="rId151" w:type="default"/>
          <w:footerReference r:id="rId152" w:type="default"/>
          <w:pgSz w:w="11920" w:h="16850"/>
          <w:pgMar w:top="72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75" w:line="232" w:lineRule="auto"/>
        <w:ind w:left="828" w:right="714"/>
        <w:jc w:val="both"/>
      </w:pPr>
      <w:r>
        <w:rPr>
          <w:color w:val="221F1F"/>
        </w:rPr>
        <w:t>Neither Party shall be limited in the proceedings before the arbitrators to the evidence, or to the reasons for</w:t>
      </w:r>
      <w:r>
        <w:rPr>
          <w:color w:val="221F1F"/>
          <w:spacing w:val="1"/>
        </w:rPr>
        <w:t xml:space="preserve"> </w:t>
      </w:r>
      <w:r>
        <w:rPr>
          <w:color w:val="221F1F"/>
        </w:rPr>
        <w:t>dissatisfaction given in its</w:t>
      </w:r>
      <w:r>
        <w:rPr>
          <w:color w:val="221F1F"/>
          <w:spacing w:val="-2"/>
        </w:rPr>
        <w:t xml:space="preserve"> </w:t>
      </w:r>
      <w:r>
        <w:rPr>
          <w:color w:val="221F1F"/>
        </w:rPr>
        <w:t>Notice</w:t>
      </w:r>
      <w:r>
        <w:rPr>
          <w:color w:val="221F1F"/>
          <w:spacing w:val="-1"/>
        </w:rPr>
        <w:t xml:space="preserve"> </w:t>
      </w:r>
      <w:r>
        <w:rPr>
          <w:color w:val="221F1F"/>
        </w:rPr>
        <w:t>of</w:t>
      </w:r>
      <w:r>
        <w:rPr>
          <w:color w:val="221F1F"/>
          <w:spacing w:val="1"/>
        </w:rPr>
        <w:t xml:space="preserve"> </w:t>
      </w:r>
      <w:r>
        <w:rPr>
          <w:color w:val="221F1F"/>
        </w:rPr>
        <w:t>Dissatisfaction.</w:t>
      </w:r>
    </w:p>
    <w:p>
      <w:pPr>
        <w:pStyle w:val="7"/>
        <w:spacing w:before="8"/>
        <w:rPr>
          <w:sz w:val="20"/>
        </w:rPr>
      </w:pPr>
    </w:p>
    <w:p>
      <w:pPr>
        <w:spacing w:line="230" w:lineRule="auto"/>
        <w:ind w:left="828" w:right="715"/>
        <w:jc w:val="both"/>
      </w:pPr>
      <w:r>
        <w:rPr>
          <w:color w:val="221F1F"/>
          <w:spacing w:val="-1"/>
        </w:rPr>
        <w:t>Arbitration</w:t>
      </w:r>
      <w:r>
        <w:rPr>
          <w:color w:val="221F1F"/>
          <w:spacing w:val="-4"/>
        </w:rPr>
        <w:t xml:space="preserve"> </w:t>
      </w:r>
      <w:r>
        <w:rPr>
          <w:color w:val="221F1F"/>
          <w:spacing w:val="-1"/>
        </w:rPr>
        <w:t>may</w:t>
      </w:r>
      <w:r>
        <w:rPr>
          <w:color w:val="221F1F"/>
          <w:spacing w:val="-7"/>
        </w:rPr>
        <w:t xml:space="preserve"> </w:t>
      </w:r>
      <w:r>
        <w:rPr>
          <w:color w:val="221F1F"/>
          <w:spacing w:val="-1"/>
        </w:rPr>
        <w:t>be</w:t>
      </w:r>
      <w:r>
        <w:rPr>
          <w:color w:val="221F1F"/>
          <w:spacing w:val="-5"/>
        </w:rPr>
        <w:t xml:space="preserve"> </w:t>
      </w:r>
      <w:r>
        <w:rPr>
          <w:color w:val="221F1F"/>
          <w:spacing w:val="-1"/>
        </w:rPr>
        <w:t>commenced</w:t>
      </w:r>
      <w:r>
        <w:rPr>
          <w:color w:val="221F1F"/>
          <w:spacing w:val="-6"/>
        </w:rPr>
        <w:t xml:space="preserve"> </w:t>
      </w:r>
      <w:r>
        <w:rPr>
          <w:color w:val="221F1F"/>
          <w:spacing w:val="-1"/>
        </w:rPr>
        <w:t>prior</w:t>
      </w:r>
      <w:r>
        <w:rPr>
          <w:color w:val="221F1F"/>
          <w:spacing w:val="-5"/>
        </w:rPr>
        <w:t xml:space="preserve"> </w:t>
      </w:r>
      <w:r>
        <w:rPr>
          <w:color w:val="221F1F"/>
          <w:spacing w:val="-1"/>
        </w:rPr>
        <w:t>to</w:t>
      </w:r>
      <w:r>
        <w:rPr>
          <w:color w:val="221F1F"/>
          <w:spacing w:val="-5"/>
        </w:rPr>
        <w:t xml:space="preserve"> </w:t>
      </w:r>
      <w:r>
        <w:rPr>
          <w:color w:val="221F1F"/>
          <w:spacing w:val="-1"/>
        </w:rPr>
        <w:t>or</w:t>
      </w:r>
      <w:r>
        <w:rPr>
          <w:color w:val="221F1F"/>
          <w:spacing w:val="-7"/>
        </w:rPr>
        <w:t xml:space="preserve"> </w:t>
      </w:r>
      <w:r>
        <w:rPr>
          <w:color w:val="221F1F"/>
          <w:spacing w:val="-1"/>
        </w:rPr>
        <w:t>after</w:t>
      </w:r>
      <w:r>
        <w:rPr>
          <w:color w:val="221F1F"/>
          <w:spacing w:val="-6"/>
        </w:rPr>
        <w:t xml:space="preserve"> </w:t>
      </w:r>
      <w:r>
        <w:rPr>
          <w:color w:val="221F1F"/>
        </w:rPr>
        <w:t>completion</w:t>
      </w:r>
      <w:r>
        <w:rPr>
          <w:color w:val="221F1F"/>
          <w:spacing w:val="-4"/>
        </w:rPr>
        <w:t xml:space="preserve"> </w:t>
      </w:r>
      <w:r>
        <w:rPr>
          <w:color w:val="221F1F"/>
        </w:rPr>
        <w:t>of</w:t>
      </w:r>
      <w:r>
        <w:rPr>
          <w:color w:val="221F1F"/>
          <w:spacing w:val="-7"/>
        </w:rPr>
        <w:t xml:space="preserve"> </w:t>
      </w:r>
      <w:r>
        <w:rPr>
          <w:color w:val="221F1F"/>
        </w:rPr>
        <w:t>the</w:t>
      </w:r>
      <w:r>
        <w:rPr>
          <w:color w:val="221F1F"/>
          <w:spacing w:val="-7"/>
        </w:rPr>
        <w:t xml:space="preserve"> </w:t>
      </w:r>
      <w:r>
        <w:rPr>
          <w:color w:val="221F1F"/>
        </w:rPr>
        <w:t>Works.</w:t>
      </w:r>
      <w:r>
        <w:rPr>
          <w:color w:val="221F1F"/>
          <w:spacing w:val="-6"/>
        </w:rPr>
        <w:t xml:space="preserve"> </w:t>
      </w:r>
      <w:r>
        <w:rPr>
          <w:color w:val="221F1F"/>
        </w:rPr>
        <w:t>The</w:t>
      </w:r>
      <w:r>
        <w:rPr>
          <w:color w:val="221F1F"/>
          <w:spacing w:val="-5"/>
        </w:rPr>
        <w:t xml:space="preserve"> </w:t>
      </w:r>
      <w:r>
        <w:rPr>
          <w:color w:val="221F1F"/>
        </w:rPr>
        <w:t>obligations</w:t>
      </w:r>
      <w:r>
        <w:rPr>
          <w:color w:val="221F1F"/>
          <w:spacing w:val="-3"/>
        </w:rPr>
        <w:t xml:space="preserve"> </w:t>
      </w:r>
      <w:r>
        <w:rPr>
          <w:color w:val="221F1F"/>
        </w:rPr>
        <w:t>of</w:t>
      </w:r>
      <w:r>
        <w:rPr>
          <w:color w:val="221F1F"/>
          <w:spacing w:val="-16"/>
        </w:rPr>
        <w:t xml:space="preserve"> </w:t>
      </w:r>
      <w:r>
        <w:rPr>
          <w:color w:val="221F1F"/>
        </w:rPr>
        <w:t>the</w:t>
      </w:r>
      <w:r>
        <w:rPr>
          <w:color w:val="221F1F"/>
          <w:spacing w:val="-17"/>
        </w:rPr>
        <w:t xml:space="preserve"> </w:t>
      </w:r>
      <w:r>
        <w:rPr>
          <w:color w:val="221F1F"/>
        </w:rPr>
        <w:t>Parties,</w:t>
      </w:r>
      <w:r>
        <w:rPr>
          <w:color w:val="221F1F"/>
          <w:spacing w:val="-16"/>
        </w:rPr>
        <w:t xml:space="preserve"> </w:t>
      </w:r>
      <w:r>
        <w:rPr>
          <w:color w:val="221F1F"/>
        </w:rPr>
        <w:t>and</w:t>
      </w:r>
      <w:r>
        <w:rPr>
          <w:color w:val="221F1F"/>
          <w:spacing w:val="-7"/>
        </w:rPr>
        <w:t xml:space="preserve"> </w:t>
      </w:r>
      <w:r>
        <w:rPr>
          <w:color w:val="221F1F"/>
        </w:rPr>
        <w:t>the</w:t>
      </w:r>
      <w:r>
        <w:rPr>
          <w:color w:val="221F1F"/>
          <w:spacing w:val="-52"/>
        </w:rPr>
        <w:t xml:space="preserve"> </w:t>
      </w:r>
      <w:r>
        <w:rPr>
          <w:color w:val="221F1F"/>
        </w:rPr>
        <w:t>Project Manager shall not be altered by reason of any arbitration being conducted during the progress of the</w:t>
      </w:r>
      <w:r>
        <w:rPr>
          <w:color w:val="221F1F"/>
          <w:spacing w:val="1"/>
        </w:rPr>
        <w:t xml:space="preserve"> </w:t>
      </w:r>
      <w:r>
        <w:rPr>
          <w:color w:val="221F1F"/>
        </w:rPr>
        <w:t>Works.</w:t>
      </w:r>
    </w:p>
    <w:p>
      <w:pPr>
        <w:pStyle w:val="7"/>
        <w:spacing w:before="1"/>
        <w:rPr>
          <w:sz w:val="21"/>
        </w:rPr>
      </w:pPr>
    </w:p>
    <w:p>
      <w:pPr>
        <w:pStyle w:val="16"/>
        <w:numPr>
          <w:ilvl w:val="2"/>
          <w:numId w:val="95"/>
        </w:numPr>
        <w:tabs>
          <w:tab w:val="left" w:pos="944"/>
        </w:tabs>
        <w:spacing w:before="1" w:line="230" w:lineRule="auto"/>
        <w:ind w:right="715" w:hanging="810"/>
        <w:jc w:val="both"/>
        <w:rPr>
          <w:sz w:val="24"/>
        </w:rPr>
      </w:pPr>
      <w:r>
        <w:rPr>
          <w:color w:val="221F1F"/>
          <w:spacing w:val="-1"/>
          <w:sz w:val="24"/>
        </w:rPr>
        <w:t>The</w:t>
      </w:r>
      <w:r>
        <w:rPr>
          <w:color w:val="221F1F"/>
          <w:spacing w:val="-14"/>
          <w:sz w:val="24"/>
        </w:rPr>
        <w:t xml:space="preserve"> </w:t>
      </w:r>
      <w:r>
        <w:rPr>
          <w:color w:val="221F1F"/>
          <w:spacing w:val="-1"/>
          <w:sz w:val="24"/>
        </w:rPr>
        <w:t>terms</w:t>
      </w:r>
      <w:r>
        <w:rPr>
          <w:color w:val="221F1F"/>
          <w:spacing w:val="-12"/>
          <w:sz w:val="24"/>
        </w:rPr>
        <w:t xml:space="preserve"> </w:t>
      </w:r>
      <w:r>
        <w:rPr>
          <w:color w:val="221F1F"/>
          <w:spacing w:val="-1"/>
          <w:sz w:val="24"/>
        </w:rPr>
        <w:t>of</w:t>
      </w:r>
      <w:r>
        <w:rPr>
          <w:color w:val="221F1F"/>
          <w:spacing w:val="-13"/>
          <w:sz w:val="24"/>
        </w:rPr>
        <w:t xml:space="preserve"> </w:t>
      </w:r>
      <w:r>
        <w:rPr>
          <w:color w:val="221F1F"/>
          <w:spacing w:val="-1"/>
          <w:sz w:val="24"/>
        </w:rPr>
        <w:t>the</w:t>
      </w:r>
      <w:r>
        <w:rPr>
          <w:color w:val="221F1F"/>
          <w:spacing w:val="-13"/>
          <w:sz w:val="24"/>
        </w:rPr>
        <w:t xml:space="preserve"> </w:t>
      </w:r>
      <w:r>
        <w:rPr>
          <w:color w:val="221F1F"/>
          <w:sz w:val="24"/>
        </w:rPr>
        <w:t>remuneration</w:t>
      </w:r>
      <w:r>
        <w:rPr>
          <w:color w:val="221F1F"/>
          <w:spacing w:val="-12"/>
          <w:sz w:val="24"/>
        </w:rPr>
        <w:t xml:space="preserve"> </w:t>
      </w:r>
      <w:r>
        <w:rPr>
          <w:color w:val="221F1F"/>
          <w:sz w:val="24"/>
        </w:rPr>
        <w:t>of</w:t>
      </w:r>
      <w:r>
        <w:rPr>
          <w:color w:val="221F1F"/>
          <w:spacing w:val="-13"/>
          <w:sz w:val="24"/>
        </w:rPr>
        <w:t xml:space="preserve"> </w:t>
      </w:r>
      <w:r>
        <w:rPr>
          <w:color w:val="221F1F"/>
          <w:sz w:val="24"/>
        </w:rPr>
        <w:t>each</w:t>
      </w:r>
      <w:r>
        <w:rPr>
          <w:color w:val="221F1F"/>
          <w:spacing w:val="-12"/>
          <w:sz w:val="24"/>
        </w:rPr>
        <w:t xml:space="preserve"> </w:t>
      </w:r>
      <w:r>
        <w:rPr>
          <w:color w:val="221F1F"/>
          <w:sz w:val="24"/>
        </w:rPr>
        <w:t>or</w:t>
      </w:r>
      <w:r>
        <w:rPr>
          <w:color w:val="221F1F"/>
          <w:spacing w:val="-11"/>
          <w:sz w:val="24"/>
        </w:rPr>
        <w:t xml:space="preserve"> </w:t>
      </w:r>
      <w:r>
        <w:rPr>
          <w:color w:val="221F1F"/>
          <w:sz w:val="24"/>
        </w:rPr>
        <w:t>all</w:t>
      </w:r>
      <w:r>
        <w:rPr>
          <w:color w:val="221F1F"/>
          <w:spacing w:val="-11"/>
          <w:sz w:val="24"/>
        </w:rPr>
        <w:t xml:space="preserve"> </w:t>
      </w:r>
      <w:r>
        <w:rPr>
          <w:color w:val="221F1F"/>
          <w:sz w:val="24"/>
        </w:rPr>
        <w:t>the</w:t>
      </w:r>
      <w:r>
        <w:rPr>
          <w:color w:val="221F1F"/>
          <w:spacing w:val="-12"/>
          <w:sz w:val="24"/>
        </w:rPr>
        <w:t xml:space="preserve"> </w:t>
      </w:r>
      <w:r>
        <w:rPr>
          <w:color w:val="221F1F"/>
          <w:sz w:val="24"/>
        </w:rPr>
        <w:t>members</w:t>
      </w:r>
      <w:r>
        <w:rPr>
          <w:color w:val="221F1F"/>
          <w:spacing w:val="-13"/>
          <w:sz w:val="24"/>
        </w:rPr>
        <w:t xml:space="preserve"> </w:t>
      </w:r>
      <w:r>
        <w:rPr>
          <w:color w:val="221F1F"/>
          <w:sz w:val="24"/>
        </w:rPr>
        <w:t>of</w:t>
      </w:r>
      <w:r>
        <w:rPr>
          <w:color w:val="221F1F"/>
          <w:spacing w:val="-25"/>
          <w:sz w:val="24"/>
        </w:rPr>
        <w:t xml:space="preserve"> </w:t>
      </w:r>
      <w:r>
        <w:rPr>
          <w:color w:val="221F1F"/>
          <w:sz w:val="24"/>
        </w:rPr>
        <w:t>Arbitration</w:t>
      </w:r>
      <w:r>
        <w:rPr>
          <w:color w:val="221F1F"/>
          <w:spacing w:val="-11"/>
          <w:sz w:val="24"/>
        </w:rPr>
        <w:t xml:space="preserve"> </w:t>
      </w:r>
      <w:r>
        <w:rPr>
          <w:color w:val="221F1F"/>
          <w:sz w:val="24"/>
        </w:rPr>
        <w:t>shall</w:t>
      </w:r>
      <w:r>
        <w:rPr>
          <w:color w:val="221F1F"/>
          <w:spacing w:val="-11"/>
          <w:sz w:val="24"/>
        </w:rPr>
        <w:t xml:space="preserve"> </w:t>
      </w:r>
      <w:r>
        <w:rPr>
          <w:color w:val="221F1F"/>
          <w:sz w:val="24"/>
        </w:rPr>
        <w:t>be</w:t>
      </w:r>
      <w:r>
        <w:rPr>
          <w:color w:val="221F1F"/>
          <w:spacing w:val="-13"/>
          <w:sz w:val="24"/>
        </w:rPr>
        <w:t xml:space="preserve"> </w:t>
      </w:r>
      <w:r>
        <w:rPr>
          <w:color w:val="221F1F"/>
          <w:sz w:val="24"/>
        </w:rPr>
        <w:t>mutually</w:t>
      </w:r>
      <w:r>
        <w:rPr>
          <w:color w:val="221F1F"/>
          <w:spacing w:val="-17"/>
          <w:sz w:val="24"/>
        </w:rPr>
        <w:t xml:space="preserve"> </w:t>
      </w:r>
      <w:r>
        <w:rPr>
          <w:color w:val="221F1F"/>
          <w:sz w:val="24"/>
        </w:rPr>
        <w:t>agreed</w:t>
      </w:r>
      <w:r>
        <w:rPr>
          <w:color w:val="221F1F"/>
          <w:spacing w:val="-11"/>
          <w:sz w:val="24"/>
        </w:rPr>
        <w:t xml:space="preserve"> </w:t>
      </w:r>
      <w:r>
        <w:rPr>
          <w:color w:val="221F1F"/>
          <w:sz w:val="24"/>
        </w:rPr>
        <w:t>upon</w:t>
      </w:r>
      <w:r>
        <w:rPr>
          <w:color w:val="221F1F"/>
          <w:spacing w:val="-57"/>
          <w:sz w:val="24"/>
        </w:rPr>
        <w:t xml:space="preserve"> </w:t>
      </w:r>
      <w:r>
        <w:rPr>
          <w:color w:val="221F1F"/>
          <w:sz w:val="24"/>
        </w:rPr>
        <w:t>by the Parties when agreeing the terms of appointment. Each Party shall be responsible for paying</w:t>
      </w:r>
      <w:r>
        <w:rPr>
          <w:color w:val="221F1F"/>
          <w:spacing w:val="1"/>
          <w:sz w:val="24"/>
        </w:rPr>
        <w:t xml:space="preserve"> </w:t>
      </w:r>
      <w:r>
        <w:rPr>
          <w:color w:val="221F1F"/>
          <w:sz w:val="24"/>
        </w:rPr>
        <w:t>one-half</w:t>
      </w:r>
      <w:r>
        <w:rPr>
          <w:color w:val="221F1F"/>
          <w:spacing w:val="-4"/>
          <w:sz w:val="24"/>
        </w:rPr>
        <w:t xml:space="preserve"> </w:t>
      </w:r>
      <w:r>
        <w:rPr>
          <w:color w:val="221F1F"/>
          <w:sz w:val="24"/>
        </w:rPr>
        <w:t>of</w:t>
      </w:r>
      <w:r>
        <w:rPr>
          <w:color w:val="221F1F"/>
          <w:spacing w:val="-4"/>
          <w:sz w:val="24"/>
        </w:rPr>
        <w:t xml:space="preserve"> </w:t>
      </w:r>
      <w:r>
        <w:rPr>
          <w:color w:val="221F1F"/>
          <w:sz w:val="24"/>
        </w:rPr>
        <w:t>this remuneration.</w:t>
      </w:r>
    </w:p>
    <w:p>
      <w:pPr>
        <w:pStyle w:val="7"/>
        <w:spacing w:before="1"/>
        <w:rPr>
          <w:sz w:val="21"/>
        </w:rPr>
      </w:pPr>
    </w:p>
    <w:p>
      <w:pPr>
        <w:pStyle w:val="4"/>
        <w:ind w:left="1303"/>
      </w:pPr>
      <w:bookmarkStart w:id="245" w:name="_Toc18077"/>
      <w:r>
        <w:rPr>
          <w:color w:val="221F1F"/>
          <w:spacing w:val="-1"/>
        </w:rPr>
        <w:t>Arbitration</w:t>
      </w:r>
      <w:r>
        <w:rPr>
          <w:color w:val="221F1F"/>
          <w:spacing w:val="-22"/>
        </w:rPr>
        <w:t xml:space="preserve"> </w:t>
      </w:r>
      <w:r>
        <w:rPr>
          <w:color w:val="221F1F"/>
        </w:rPr>
        <w:t>with</w:t>
      </w:r>
      <w:r>
        <w:rPr>
          <w:color w:val="221F1F"/>
          <w:spacing w:val="-20"/>
        </w:rPr>
        <w:t xml:space="preserve"> </w:t>
      </w:r>
      <w:r>
        <w:rPr>
          <w:color w:val="221F1F"/>
        </w:rPr>
        <w:t>National</w:t>
      </w:r>
      <w:r>
        <w:rPr>
          <w:color w:val="221F1F"/>
          <w:spacing w:val="-22"/>
        </w:rPr>
        <w:t xml:space="preserve"> </w:t>
      </w:r>
      <w:r>
        <w:rPr>
          <w:color w:val="221F1F"/>
        </w:rPr>
        <w:t>Contractors</w:t>
      </w:r>
      <w:bookmarkEnd w:id="245"/>
    </w:p>
    <w:p>
      <w:pPr>
        <w:pStyle w:val="7"/>
        <w:spacing w:before="5"/>
        <w:rPr>
          <w:b/>
          <w:i/>
          <w:sz w:val="20"/>
        </w:rPr>
      </w:pPr>
    </w:p>
    <w:p>
      <w:pPr>
        <w:spacing w:line="230" w:lineRule="auto"/>
        <w:ind w:left="828" w:right="715"/>
        <w:jc w:val="both"/>
      </w:pPr>
      <w:r>
        <w:rPr>
          <w:color w:val="221F1F"/>
        </w:rPr>
        <w:t>If the Contract is with national contractors, arbitration proceedings will be conducted in accordance with the</w:t>
      </w:r>
      <w:r>
        <w:rPr>
          <w:color w:val="221F1F"/>
          <w:spacing w:val="1"/>
        </w:rPr>
        <w:t xml:space="preserve"> </w:t>
      </w:r>
      <w:r>
        <w:rPr>
          <w:color w:val="221F1F"/>
        </w:rPr>
        <w:t>Arbitration</w:t>
      </w:r>
      <w:r>
        <w:rPr>
          <w:color w:val="221F1F"/>
          <w:spacing w:val="-4"/>
        </w:rPr>
        <w:t xml:space="preserve"> </w:t>
      </w:r>
      <w:r>
        <w:rPr>
          <w:color w:val="221F1F"/>
        </w:rPr>
        <w:t>Laws</w:t>
      </w:r>
      <w:r>
        <w:rPr>
          <w:color w:val="221F1F"/>
          <w:spacing w:val="-6"/>
        </w:rPr>
        <w:t xml:space="preserve"> </w:t>
      </w:r>
      <w:r>
        <w:rPr>
          <w:color w:val="221F1F"/>
        </w:rPr>
        <w:t>of</w:t>
      </w:r>
      <w:r>
        <w:rPr>
          <w:color w:val="221F1F"/>
          <w:spacing w:val="-5"/>
        </w:rPr>
        <w:t xml:space="preserve"> </w:t>
      </w:r>
      <w:r>
        <w:rPr>
          <w:color w:val="221F1F"/>
        </w:rPr>
        <w:t>Kenya.</w:t>
      </w:r>
      <w:r>
        <w:rPr>
          <w:color w:val="221F1F"/>
          <w:spacing w:val="-6"/>
        </w:rPr>
        <w:t xml:space="preserve"> </w:t>
      </w:r>
      <w:r>
        <w:rPr>
          <w:color w:val="221F1F"/>
        </w:rPr>
        <w:t>In</w:t>
      </w:r>
      <w:r>
        <w:rPr>
          <w:color w:val="221F1F"/>
          <w:spacing w:val="-4"/>
        </w:rPr>
        <w:t xml:space="preserve"> </w:t>
      </w:r>
      <w:r>
        <w:rPr>
          <w:color w:val="221F1F"/>
        </w:rPr>
        <w:t>case</w:t>
      </w:r>
      <w:r>
        <w:rPr>
          <w:color w:val="221F1F"/>
          <w:spacing w:val="-3"/>
        </w:rPr>
        <w:t xml:space="preserve"> </w:t>
      </w:r>
      <w:r>
        <w:rPr>
          <w:color w:val="221F1F"/>
        </w:rPr>
        <w:t>of</w:t>
      </w:r>
      <w:r>
        <w:rPr>
          <w:color w:val="221F1F"/>
          <w:spacing w:val="-4"/>
        </w:rPr>
        <w:t xml:space="preserve"> </w:t>
      </w:r>
      <w:r>
        <w:rPr>
          <w:color w:val="221F1F"/>
        </w:rPr>
        <w:t>any</w:t>
      </w:r>
      <w:r>
        <w:rPr>
          <w:color w:val="221F1F"/>
          <w:spacing w:val="-6"/>
        </w:rPr>
        <w:t xml:space="preserve"> </w:t>
      </w:r>
      <w:r>
        <w:rPr>
          <w:color w:val="221F1F"/>
        </w:rPr>
        <w:t>claim</w:t>
      </w:r>
      <w:r>
        <w:rPr>
          <w:color w:val="221F1F"/>
          <w:spacing w:val="-7"/>
        </w:rPr>
        <w:t xml:space="preserve"> </w:t>
      </w:r>
      <w:r>
        <w:rPr>
          <w:color w:val="221F1F"/>
        </w:rPr>
        <w:t>or</w:t>
      </w:r>
      <w:r>
        <w:rPr>
          <w:color w:val="221F1F"/>
          <w:spacing w:val="-4"/>
        </w:rPr>
        <w:t xml:space="preserve"> </w:t>
      </w:r>
      <w:r>
        <w:rPr>
          <w:color w:val="221F1F"/>
        </w:rPr>
        <w:t>dispute,</w:t>
      </w:r>
      <w:r>
        <w:rPr>
          <w:color w:val="221F1F"/>
          <w:spacing w:val="-5"/>
        </w:rPr>
        <w:t xml:space="preserve"> </w:t>
      </w:r>
      <w:r>
        <w:rPr>
          <w:color w:val="221F1F"/>
        </w:rPr>
        <w:t>such</w:t>
      </w:r>
      <w:r>
        <w:rPr>
          <w:color w:val="221F1F"/>
          <w:spacing w:val="-4"/>
        </w:rPr>
        <w:t xml:space="preserve"> </w:t>
      </w:r>
      <w:r>
        <w:rPr>
          <w:color w:val="221F1F"/>
        </w:rPr>
        <w:t>claim</w:t>
      </w:r>
      <w:r>
        <w:rPr>
          <w:color w:val="221F1F"/>
          <w:spacing w:val="-8"/>
        </w:rPr>
        <w:t xml:space="preserve"> </w:t>
      </w:r>
      <w:r>
        <w:rPr>
          <w:color w:val="221F1F"/>
        </w:rPr>
        <w:t>or</w:t>
      </w:r>
      <w:r>
        <w:rPr>
          <w:color w:val="221F1F"/>
          <w:spacing w:val="-2"/>
        </w:rPr>
        <w:t xml:space="preserve"> </w:t>
      </w:r>
      <w:r>
        <w:rPr>
          <w:color w:val="221F1F"/>
        </w:rPr>
        <w:t>dispute</w:t>
      </w:r>
      <w:r>
        <w:rPr>
          <w:color w:val="221F1F"/>
          <w:spacing w:val="-5"/>
        </w:rPr>
        <w:t xml:space="preserve"> </w:t>
      </w:r>
      <w:r>
        <w:rPr>
          <w:color w:val="221F1F"/>
        </w:rPr>
        <w:t>shall</w:t>
      </w:r>
      <w:r>
        <w:rPr>
          <w:color w:val="221F1F"/>
          <w:spacing w:val="-3"/>
        </w:rPr>
        <w:t xml:space="preserve"> </w:t>
      </w:r>
      <w:r>
        <w:rPr>
          <w:color w:val="221F1F"/>
        </w:rPr>
        <w:t>be</w:t>
      </w:r>
      <w:r>
        <w:rPr>
          <w:color w:val="221F1F"/>
          <w:spacing w:val="-3"/>
        </w:rPr>
        <w:t xml:space="preserve"> </w:t>
      </w:r>
      <w:r>
        <w:rPr>
          <w:color w:val="221F1F"/>
        </w:rPr>
        <w:t>notiﬁed</w:t>
      </w:r>
      <w:r>
        <w:rPr>
          <w:color w:val="221F1F"/>
          <w:spacing w:val="-3"/>
        </w:rPr>
        <w:t xml:space="preserve"> </w:t>
      </w:r>
      <w:r>
        <w:rPr>
          <w:color w:val="221F1F"/>
        </w:rPr>
        <w:t>in</w:t>
      </w:r>
      <w:r>
        <w:rPr>
          <w:color w:val="221F1F"/>
          <w:spacing w:val="-7"/>
        </w:rPr>
        <w:t xml:space="preserve"> </w:t>
      </w:r>
      <w:r>
        <w:rPr>
          <w:color w:val="221F1F"/>
        </w:rPr>
        <w:t>writing</w:t>
      </w:r>
      <w:r>
        <w:rPr>
          <w:color w:val="221F1F"/>
          <w:spacing w:val="-6"/>
        </w:rPr>
        <w:t xml:space="preserve"> </w:t>
      </w:r>
      <w:r>
        <w:rPr>
          <w:color w:val="221F1F"/>
        </w:rPr>
        <w:t>by</w:t>
      </w:r>
      <w:r>
        <w:rPr>
          <w:color w:val="221F1F"/>
          <w:spacing w:val="-53"/>
        </w:rPr>
        <w:t xml:space="preserve"> </w:t>
      </w:r>
      <w:r>
        <w:rPr>
          <w:color w:val="221F1F"/>
          <w:spacing w:val="-1"/>
        </w:rPr>
        <w:t>either</w:t>
      </w:r>
      <w:r>
        <w:rPr>
          <w:color w:val="221F1F"/>
          <w:spacing w:val="-11"/>
        </w:rPr>
        <w:t xml:space="preserve"> </w:t>
      </w:r>
      <w:r>
        <w:rPr>
          <w:color w:val="221F1F"/>
          <w:spacing w:val="-1"/>
        </w:rPr>
        <w:t>party</w:t>
      </w:r>
      <w:r>
        <w:rPr>
          <w:color w:val="221F1F"/>
          <w:spacing w:val="-15"/>
        </w:rPr>
        <w:t xml:space="preserve"> </w:t>
      </w:r>
      <w:r>
        <w:rPr>
          <w:color w:val="221F1F"/>
          <w:spacing w:val="-1"/>
        </w:rPr>
        <w:t>to</w:t>
      </w:r>
      <w:r>
        <w:rPr>
          <w:color w:val="221F1F"/>
          <w:spacing w:val="-12"/>
        </w:rPr>
        <w:t xml:space="preserve"> </w:t>
      </w:r>
      <w:r>
        <w:rPr>
          <w:color w:val="221F1F"/>
          <w:spacing w:val="-1"/>
        </w:rPr>
        <w:t>the</w:t>
      </w:r>
      <w:r>
        <w:rPr>
          <w:color w:val="221F1F"/>
          <w:spacing w:val="-12"/>
        </w:rPr>
        <w:t xml:space="preserve"> </w:t>
      </w:r>
      <w:r>
        <w:rPr>
          <w:color w:val="221F1F"/>
          <w:spacing w:val="-1"/>
        </w:rPr>
        <w:t>other</w:t>
      </w:r>
      <w:r>
        <w:rPr>
          <w:color w:val="221F1F"/>
          <w:spacing w:val="-12"/>
        </w:rPr>
        <w:t xml:space="preserve"> </w:t>
      </w:r>
      <w:r>
        <w:rPr>
          <w:color w:val="221F1F"/>
        </w:rPr>
        <w:t>with</w:t>
      </w:r>
      <w:r>
        <w:rPr>
          <w:color w:val="221F1F"/>
          <w:spacing w:val="-15"/>
        </w:rPr>
        <w:t xml:space="preserve"> </w:t>
      </w:r>
      <w:r>
        <w:rPr>
          <w:color w:val="221F1F"/>
        </w:rPr>
        <w:t>a</w:t>
      </w:r>
      <w:r>
        <w:rPr>
          <w:color w:val="221F1F"/>
          <w:spacing w:val="-12"/>
        </w:rPr>
        <w:t xml:space="preserve"> </w:t>
      </w:r>
      <w:r>
        <w:rPr>
          <w:color w:val="221F1F"/>
        </w:rPr>
        <w:t>request</w:t>
      </w:r>
      <w:r>
        <w:rPr>
          <w:color w:val="221F1F"/>
          <w:spacing w:val="-12"/>
        </w:rPr>
        <w:t xml:space="preserve"> </w:t>
      </w:r>
      <w:r>
        <w:rPr>
          <w:color w:val="221F1F"/>
        </w:rPr>
        <w:t>to</w:t>
      </w:r>
      <w:r>
        <w:rPr>
          <w:color w:val="221F1F"/>
          <w:spacing w:val="-12"/>
        </w:rPr>
        <w:t xml:space="preserve"> </w:t>
      </w:r>
      <w:r>
        <w:rPr>
          <w:color w:val="221F1F"/>
        </w:rPr>
        <w:t>submit</w:t>
      </w:r>
      <w:r>
        <w:rPr>
          <w:color w:val="221F1F"/>
          <w:spacing w:val="-11"/>
        </w:rPr>
        <w:t xml:space="preserve"> </w:t>
      </w:r>
      <w:r>
        <w:rPr>
          <w:color w:val="221F1F"/>
        </w:rPr>
        <w:t>it</w:t>
      </w:r>
      <w:r>
        <w:rPr>
          <w:color w:val="221F1F"/>
          <w:spacing w:val="-11"/>
        </w:rPr>
        <w:t xml:space="preserve"> </w:t>
      </w:r>
      <w:r>
        <w:rPr>
          <w:color w:val="221F1F"/>
        </w:rPr>
        <w:t>to</w:t>
      </w:r>
      <w:r>
        <w:rPr>
          <w:color w:val="221F1F"/>
          <w:spacing w:val="-12"/>
        </w:rPr>
        <w:t xml:space="preserve"> </w:t>
      </w:r>
      <w:r>
        <w:rPr>
          <w:color w:val="221F1F"/>
        </w:rPr>
        <w:t>arbitration</w:t>
      </w:r>
      <w:r>
        <w:rPr>
          <w:color w:val="221F1F"/>
          <w:spacing w:val="-12"/>
        </w:rPr>
        <w:t xml:space="preserve"> </w:t>
      </w:r>
      <w:r>
        <w:rPr>
          <w:color w:val="221F1F"/>
        </w:rPr>
        <w:t>and</w:t>
      </w:r>
      <w:r>
        <w:rPr>
          <w:color w:val="221F1F"/>
          <w:spacing w:val="-14"/>
        </w:rPr>
        <w:t xml:space="preserve"> </w:t>
      </w:r>
      <w:r>
        <w:rPr>
          <w:color w:val="221F1F"/>
        </w:rPr>
        <w:t>to</w:t>
      </w:r>
      <w:r>
        <w:rPr>
          <w:color w:val="221F1F"/>
          <w:spacing w:val="-11"/>
        </w:rPr>
        <w:t xml:space="preserve"> </w:t>
      </w:r>
      <w:r>
        <w:rPr>
          <w:color w:val="221F1F"/>
        </w:rPr>
        <w:t>concur</w:t>
      </w:r>
      <w:r>
        <w:rPr>
          <w:color w:val="221F1F"/>
          <w:spacing w:val="-14"/>
        </w:rPr>
        <w:t xml:space="preserve"> </w:t>
      </w:r>
      <w:r>
        <w:rPr>
          <w:color w:val="221F1F"/>
        </w:rPr>
        <w:t>in</w:t>
      </w:r>
      <w:r>
        <w:rPr>
          <w:color w:val="221F1F"/>
          <w:spacing w:val="-12"/>
        </w:rPr>
        <w:t xml:space="preserve"> </w:t>
      </w:r>
      <w:r>
        <w:rPr>
          <w:color w:val="221F1F"/>
        </w:rPr>
        <w:t>the</w:t>
      </w:r>
      <w:r>
        <w:rPr>
          <w:color w:val="221F1F"/>
          <w:spacing w:val="-12"/>
        </w:rPr>
        <w:t xml:space="preserve"> </w:t>
      </w:r>
      <w:r>
        <w:rPr>
          <w:color w:val="221F1F"/>
        </w:rPr>
        <w:t>appointment</w:t>
      </w:r>
      <w:r>
        <w:rPr>
          <w:color w:val="221F1F"/>
          <w:spacing w:val="-11"/>
        </w:rPr>
        <w:t xml:space="preserve"> </w:t>
      </w:r>
      <w:r>
        <w:rPr>
          <w:color w:val="221F1F"/>
        </w:rPr>
        <w:t>of</w:t>
      </w:r>
      <w:r>
        <w:rPr>
          <w:color w:val="221F1F"/>
          <w:spacing w:val="-12"/>
        </w:rPr>
        <w:t xml:space="preserve"> </w:t>
      </w:r>
      <w:r>
        <w:rPr>
          <w:color w:val="221F1F"/>
        </w:rPr>
        <w:t>an</w:t>
      </w:r>
      <w:r>
        <w:rPr>
          <w:color w:val="221F1F"/>
          <w:spacing w:val="-12"/>
        </w:rPr>
        <w:t xml:space="preserve"> </w:t>
      </w:r>
      <w:r>
        <w:rPr>
          <w:color w:val="221F1F"/>
        </w:rPr>
        <w:t>Arbitrator</w:t>
      </w:r>
      <w:r>
        <w:rPr>
          <w:color w:val="221F1F"/>
          <w:spacing w:val="-52"/>
        </w:rPr>
        <w:t xml:space="preserve"> </w:t>
      </w:r>
      <w:r>
        <w:rPr>
          <w:color w:val="221F1F"/>
          <w:spacing w:val="-1"/>
        </w:rPr>
        <w:t>within</w:t>
      </w:r>
      <w:r>
        <w:rPr>
          <w:color w:val="221F1F"/>
          <w:spacing w:val="-14"/>
        </w:rPr>
        <w:t xml:space="preserve"> </w:t>
      </w:r>
      <w:r>
        <w:rPr>
          <w:color w:val="221F1F"/>
          <w:spacing w:val="-1"/>
        </w:rPr>
        <w:t>thirty</w:t>
      </w:r>
      <w:r>
        <w:rPr>
          <w:color w:val="221F1F"/>
          <w:spacing w:val="-17"/>
        </w:rPr>
        <w:t xml:space="preserve"> </w:t>
      </w:r>
      <w:r>
        <w:rPr>
          <w:color w:val="221F1F"/>
          <w:spacing w:val="-1"/>
        </w:rPr>
        <w:t>days</w:t>
      </w:r>
      <w:r>
        <w:rPr>
          <w:color w:val="221F1F"/>
          <w:spacing w:val="-14"/>
        </w:rPr>
        <w:t xml:space="preserve"> </w:t>
      </w:r>
      <w:r>
        <w:rPr>
          <w:color w:val="221F1F"/>
          <w:spacing w:val="-1"/>
        </w:rPr>
        <w:t>of</w:t>
      </w:r>
      <w:r>
        <w:rPr>
          <w:color w:val="221F1F"/>
          <w:spacing w:val="-14"/>
        </w:rPr>
        <w:t xml:space="preserve"> </w:t>
      </w:r>
      <w:r>
        <w:rPr>
          <w:color w:val="221F1F"/>
          <w:spacing w:val="-1"/>
        </w:rPr>
        <w:t>the</w:t>
      </w:r>
      <w:r>
        <w:rPr>
          <w:color w:val="221F1F"/>
          <w:spacing w:val="-13"/>
        </w:rPr>
        <w:t xml:space="preserve"> </w:t>
      </w:r>
      <w:r>
        <w:rPr>
          <w:color w:val="221F1F"/>
          <w:spacing w:val="-1"/>
        </w:rPr>
        <w:t>notice.</w:t>
      </w:r>
      <w:r>
        <w:rPr>
          <w:color w:val="221F1F"/>
          <w:spacing w:val="46"/>
        </w:rPr>
        <w:t xml:space="preserve"> </w:t>
      </w:r>
      <w:r>
        <w:rPr>
          <w:color w:val="221F1F"/>
        </w:rPr>
        <w:t>The</w:t>
      </w:r>
      <w:r>
        <w:rPr>
          <w:color w:val="221F1F"/>
          <w:spacing w:val="-14"/>
        </w:rPr>
        <w:t xml:space="preserve"> </w:t>
      </w:r>
      <w:r>
        <w:rPr>
          <w:color w:val="221F1F"/>
        </w:rPr>
        <w:t>dispute</w:t>
      </w:r>
      <w:r>
        <w:rPr>
          <w:color w:val="221F1F"/>
          <w:spacing w:val="-14"/>
        </w:rPr>
        <w:t xml:space="preserve"> </w:t>
      </w:r>
      <w:r>
        <w:rPr>
          <w:color w:val="221F1F"/>
        </w:rPr>
        <w:t>shall</w:t>
      </w:r>
      <w:r>
        <w:rPr>
          <w:color w:val="221F1F"/>
          <w:spacing w:val="-13"/>
        </w:rPr>
        <w:t xml:space="preserve"> </w:t>
      </w:r>
      <w:r>
        <w:rPr>
          <w:color w:val="221F1F"/>
        </w:rPr>
        <w:t>be</w:t>
      </w:r>
      <w:r>
        <w:rPr>
          <w:color w:val="221F1F"/>
          <w:spacing w:val="-14"/>
        </w:rPr>
        <w:t xml:space="preserve"> </w:t>
      </w:r>
      <w:r>
        <w:rPr>
          <w:color w:val="221F1F"/>
        </w:rPr>
        <w:t>referred</w:t>
      </w:r>
      <w:r>
        <w:rPr>
          <w:color w:val="221F1F"/>
          <w:spacing w:val="-13"/>
        </w:rPr>
        <w:t xml:space="preserve"> </w:t>
      </w:r>
      <w:r>
        <w:rPr>
          <w:color w:val="221F1F"/>
        </w:rPr>
        <w:t>to</w:t>
      </w:r>
      <w:r>
        <w:rPr>
          <w:color w:val="221F1F"/>
          <w:spacing w:val="-15"/>
        </w:rPr>
        <w:t xml:space="preserve"> </w:t>
      </w:r>
      <w:r>
        <w:rPr>
          <w:color w:val="221F1F"/>
        </w:rPr>
        <w:t>the</w:t>
      </w:r>
      <w:r>
        <w:rPr>
          <w:color w:val="221F1F"/>
          <w:spacing w:val="-14"/>
        </w:rPr>
        <w:t xml:space="preserve"> </w:t>
      </w:r>
      <w:r>
        <w:rPr>
          <w:color w:val="221F1F"/>
        </w:rPr>
        <w:t>arbitration</w:t>
      </w:r>
      <w:r>
        <w:rPr>
          <w:color w:val="221F1F"/>
          <w:spacing w:val="-14"/>
        </w:rPr>
        <w:t xml:space="preserve"> </w:t>
      </w:r>
      <w:r>
        <w:rPr>
          <w:color w:val="221F1F"/>
        </w:rPr>
        <w:t>and</w:t>
      </w:r>
      <w:r>
        <w:rPr>
          <w:color w:val="221F1F"/>
          <w:spacing w:val="-13"/>
        </w:rPr>
        <w:t xml:space="preserve"> </w:t>
      </w:r>
      <w:r>
        <w:rPr>
          <w:color w:val="221F1F"/>
        </w:rPr>
        <w:t>ﬁnal</w:t>
      </w:r>
      <w:r>
        <w:rPr>
          <w:color w:val="221F1F"/>
          <w:spacing w:val="-13"/>
        </w:rPr>
        <w:t xml:space="preserve"> </w:t>
      </w:r>
      <w:r>
        <w:rPr>
          <w:color w:val="221F1F"/>
        </w:rPr>
        <w:t>decision</w:t>
      </w:r>
      <w:r>
        <w:rPr>
          <w:color w:val="221F1F"/>
          <w:spacing w:val="-14"/>
        </w:rPr>
        <w:t xml:space="preserve"> </w:t>
      </w:r>
      <w:r>
        <w:rPr>
          <w:color w:val="221F1F"/>
        </w:rPr>
        <w:t>of</w:t>
      </w:r>
      <w:r>
        <w:rPr>
          <w:color w:val="221F1F"/>
          <w:spacing w:val="5"/>
        </w:rPr>
        <w:t xml:space="preserve"> </w:t>
      </w:r>
      <w:r>
        <w:rPr>
          <w:color w:val="221F1F"/>
        </w:rPr>
        <w:t>a</w:t>
      </w:r>
      <w:r>
        <w:rPr>
          <w:color w:val="221F1F"/>
          <w:spacing w:val="-18"/>
        </w:rPr>
        <w:t xml:space="preserve"> </w:t>
      </w:r>
      <w:r>
        <w:rPr>
          <w:color w:val="221F1F"/>
        </w:rPr>
        <w:t>person</w:t>
      </w:r>
      <w:r>
        <w:rPr>
          <w:color w:val="221F1F"/>
          <w:spacing w:val="-21"/>
        </w:rPr>
        <w:t xml:space="preserve"> </w:t>
      </w:r>
      <w:r>
        <w:rPr>
          <w:color w:val="221F1F"/>
        </w:rPr>
        <w:t>to</w:t>
      </w:r>
      <w:r>
        <w:rPr>
          <w:color w:val="221F1F"/>
          <w:spacing w:val="-19"/>
        </w:rPr>
        <w:t xml:space="preserve"> </w:t>
      </w:r>
      <w:r>
        <w:rPr>
          <w:color w:val="221F1F"/>
        </w:rPr>
        <w:t>be</w:t>
      </w:r>
      <w:r>
        <w:rPr>
          <w:color w:val="221F1F"/>
          <w:spacing w:val="-53"/>
        </w:rPr>
        <w:t xml:space="preserve"> </w:t>
      </w:r>
      <w:r>
        <w:rPr>
          <w:color w:val="221F1F"/>
          <w:spacing w:val="-1"/>
        </w:rPr>
        <w:t>agreed</w:t>
      </w:r>
      <w:r>
        <w:rPr>
          <w:color w:val="221F1F"/>
          <w:spacing w:val="-24"/>
        </w:rPr>
        <w:t xml:space="preserve"> </w:t>
      </w:r>
      <w:r>
        <w:rPr>
          <w:color w:val="221F1F"/>
        </w:rPr>
        <w:t>between</w:t>
      </w:r>
      <w:r>
        <w:rPr>
          <w:color w:val="221F1F"/>
          <w:spacing w:val="-26"/>
        </w:rPr>
        <w:t xml:space="preserve"> </w:t>
      </w:r>
      <w:r>
        <w:rPr>
          <w:color w:val="221F1F"/>
        </w:rPr>
        <w:t>the</w:t>
      </w:r>
      <w:r>
        <w:rPr>
          <w:color w:val="221F1F"/>
          <w:spacing w:val="-24"/>
        </w:rPr>
        <w:t xml:space="preserve"> </w:t>
      </w:r>
      <w:r>
        <w:rPr>
          <w:color w:val="221F1F"/>
        </w:rPr>
        <w:t>parties.</w:t>
      </w:r>
      <w:r>
        <w:rPr>
          <w:color w:val="221F1F"/>
          <w:spacing w:val="25"/>
        </w:rPr>
        <w:t xml:space="preserve"> </w:t>
      </w:r>
      <w:r>
        <w:rPr>
          <w:color w:val="221F1F"/>
        </w:rPr>
        <w:t>Failing</w:t>
      </w:r>
      <w:r>
        <w:rPr>
          <w:color w:val="221F1F"/>
          <w:spacing w:val="-26"/>
        </w:rPr>
        <w:t xml:space="preserve"> </w:t>
      </w:r>
      <w:r>
        <w:rPr>
          <w:color w:val="221F1F"/>
        </w:rPr>
        <w:t>agreement</w:t>
      </w:r>
      <w:r>
        <w:rPr>
          <w:color w:val="221F1F"/>
          <w:spacing w:val="-22"/>
        </w:rPr>
        <w:t xml:space="preserve"> </w:t>
      </w:r>
      <w:r>
        <w:rPr>
          <w:color w:val="221F1F"/>
        </w:rPr>
        <w:t>to</w:t>
      </w:r>
      <w:r>
        <w:rPr>
          <w:color w:val="221F1F"/>
          <w:spacing w:val="-27"/>
        </w:rPr>
        <w:t xml:space="preserve"> </w:t>
      </w:r>
      <w:r>
        <w:rPr>
          <w:color w:val="221F1F"/>
        </w:rPr>
        <w:t>concur</w:t>
      </w:r>
      <w:r>
        <w:rPr>
          <w:color w:val="221F1F"/>
          <w:spacing w:val="-25"/>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appointment</w:t>
      </w:r>
      <w:r>
        <w:rPr>
          <w:color w:val="221F1F"/>
          <w:spacing w:val="-23"/>
        </w:rPr>
        <w:t xml:space="preserve"> </w:t>
      </w:r>
      <w:r>
        <w:rPr>
          <w:color w:val="221F1F"/>
        </w:rPr>
        <w:t>of</w:t>
      </w:r>
      <w:r>
        <w:rPr>
          <w:color w:val="221F1F"/>
          <w:spacing w:val="-25"/>
        </w:rPr>
        <w:t xml:space="preserve"> </w:t>
      </w:r>
      <w:r>
        <w:rPr>
          <w:color w:val="221F1F"/>
        </w:rPr>
        <w:t>anArbitrator,</w:t>
      </w:r>
      <w:r>
        <w:rPr>
          <w:color w:val="221F1F"/>
          <w:spacing w:val="-26"/>
        </w:rPr>
        <w:t xml:space="preserve"> </w:t>
      </w:r>
      <w:r>
        <w:rPr>
          <w:color w:val="221F1F"/>
        </w:rPr>
        <w:t>the</w:t>
      </w:r>
      <w:r>
        <w:rPr>
          <w:color w:val="221F1F"/>
          <w:spacing w:val="-5"/>
        </w:rPr>
        <w:t xml:space="preserve"> </w:t>
      </w:r>
      <w:r>
        <w:rPr>
          <w:color w:val="221F1F"/>
        </w:rPr>
        <w:t>Arbitrator</w:t>
      </w:r>
      <w:r>
        <w:rPr>
          <w:color w:val="221F1F"/>
          <w:spacing w:val="-24"/>
        </w:rPr>
        <w:t xml:space="preserve"> </w:t>
      </w:r>
      <w:r>
        <w:rPr>
          <w:color w:val="221F1F"/>
        </w:rPr>
        <w:t>shall</w:t>
      </w:r>
      <w:r>
        <w:rPr>
          <w:color w:val="221F1F"/>
          <w:spacing w:val="-23"/>
        </w:rPr>
        <w:t xml:space="preserve"> </w:t>
      </w:r>
      <w:r>
        <w:rPr>
          <w:color w:val="221F1F"/>
        </w:rPr>
        <w:t>be</w:t>
      </w:r>
      <w:r>
        <w:rPr>
          <w:color w:val="221F1F"/>
          <w:spacing w:val="-53"/>
        </w:rPr>
        <w:t xml:space="preserve"> </w:t>
      </w:r>
      <w:r>
        <w:rPr>
          <w:color w:val="221F1F"/>
        </w:rPr>
        <w:t>appointed, on the request of the applying party, by the Chairman or Vice Chairman of any of the following</w:t>
      </w:r>
      <w:r>
        <w:rPr>
          <w:color w:val="221F1F"/>
          <w:spacing w:val="1"/>
        </w:rPr>
        <w:t xml:space="preserve"> </w:t>
      </w:r>
      <w:r>
        <w:rPr>
          <w:color w:val="221F1F"/>
        </w:rPr>
        <w:t>professional</w:t>
      </w:r>
      <w:r>
        <w:rPr>
          <w:color w:val="221F1F"/>
          <w:spacing w:val="-24"/>
        </w:rPr>
        <w:t xml:space="preserve"> </w:t>
      </w:r>
      <w:r>
        <w:rPr>
          <w:color w:val="221F1F"/>
        </w:rPr>
        <w:t>institutions;</w:t>
      </w:r>
    </w:p>
    <w:p>
      <w:pPr>
        <w:pStyle w:val="16"/>
        <w:numPr>
          <w:ilvl w:val="3"/>
          <w:numId w:val="95"/>
        </w:numPr>
        <w:tabs>
          <w:tab w:val="left" w:pos="1692"/>
          <w:tab w:val="left" w:pos="1693"/>
        </w:tabs>
        <w:spacing w:before="45"/>
        <w:ind w:hanging="642"/>
      </w:pPr>
      <w:r>
        <w:rPr>
          <w:color w:val="221F1F"/>
          <w:spacing w:val="-1"/>
        </w:rPr>
        <w:t>Architectural</w:t>
      </w:r>
      <w:r>
        <w:rPr>
          <w:color w:val="221F1F"/>
          <w:spacing w:val="-33"/>
        </w:rPr>
        <w:t xml:space="preserve"> </w:t>
      </w:r>
      <w:r>
        <w:rPr>
          <w:color w:val="221F1F"/>
        </w:rPr>
        <w:t>Association</w:t>
      </w:r>
      <w:r>
        <w:rPr>
          <w:color w:val="221F1F"/>
          <w:spacing w:val="-24"/>
        </w:rPr>
        <w:t xml:space="preserve"> </w:t>
      </w:r>
      <w:r>
        <w:rPr>
          <w:color w:val="221F1F"/>
        </w:rPr>
        <w:t>of</w:t>
      </w:r>
      <w:r>
        <w:rPr>
          <w:color w:val="221F1F"/>
          <w:spacing w:val="-25"/>
        </w:rPr>
        <w:t xml:space="preserve"> </w:t>
      </w:r>
      <w:r>
        <w:rPr>
          <w:color w:val="221F1F"/>
        </w:rPr>
        <w:t>Kenya</w:t>
      </w:r>
    </w:p>
    <w:p>
      <w:pPr>
        <w:pStyle w:val="16"/>
        <w:numPr>
          <w:ilvl w:val="3"/>
          <w:numId w:val="95"/>
        </w:numPr>
        <w:tabs>
          <w:tab w:val="left" w:pos="1692"/>
          <w:tab w:val="left" w:pos="1693"/>
        </w:tabs>
        <w:spacing w:before="40"/>
        <w:ind w:hanging="642"/>
      </w:pPr>
      <w:r>
        <w:rPr>
          <w:color w:val="221F1F"/>
          <w:spacing w:val="-1"/>
        </w:rPr>
        <w:t>Institute</w:t>
      </w:r>
      <w:r>
        <w:rPr>
          <w:color w:val="221F1F"/>
          <w:spacing w:val="-23"/>
        </w:rPr>
        <w:t xml:space="preserve"> </w:t>
      </w:r>
      <w:r>
        <w:rPr>
          <w:color w:val="221F1F"/>
        </w:rPr>
        <w:t>of</w:t>
      </w:r>
      <w:r>
        <w:rPr>
          <w:color w:val="221F1F"/>
          <w:spacing w:val="-23"/>
        </w:rPr>
        <w:t xml:space="preserve"> </w:t>
      </w:r>
      <w:r>
        <w:rPr>
          <w:color w:val="221F1F"/>
        </w:rPr>
        <w:t>Quantity</w:t>
      </w:r>
      <w:r>
        <w:rPr>
          <w:color w:val="221F1F"/>
          <w:spacing w:val="-26"/>
        </w:rPr>
        <w:t xml:space="preserve"> </w:t>
      </w:r>
      <w:r>
        <w:rPr>
          <w:color w:val="221F1F"/>
        </w:rPr>
        <w:t>Surveyors</w:t>
      </w:r>
      <w:r>
        <w:rPr>
          <w:color w:val="221F1F"/>
          <w:spacing w:val="-20"/>
        </w:rPr>
        <w:t xml:space="preserve"> </w:t>
      </w:r>
      <w:r>
        <w:rPr>
          <w:color w:val="221F1F"/>
        </w:rPr>
        <w:t>of</w:t>
      </w:r>
      <w:r>
        <w:rPr>
          <w:color w:val="221F1F"/>
          <w:spacing w:val="-23"/>
        </w:rPr>
        <w:t xml:space="preserve"> </w:t>
      </w:r>
      <w:r>
        <w:rPr>
          <w:color w:val="221F1F"/>
        </w:rPr>
        <w:t>Kenya</w:t>
      </w:r>
    </w:p>
    <w:p>
      <w:pPr>
        <w:pStyle w:val="16"/>
        <w:numPr>
          <w:ilvl w:val="3"/>
          <w:numId w:val="95"/>
        </w:numPr>
        <w:tabs>
          <w:tab w:val="left" w:pos="1692"/>
          <w:tab w:val="left" w:pos="1693"/>
        </w:tabs>
        <w:spacing w:before="39"/>
        <w:ind w:hanging="642"/>
      </w:pPr>
      <w:r>
        <w:rPr>
          <w:color w:val="221F1F"/>
          <w:spacing w:val="-1"/>
        </w:rPr>
        <w:t>Association</w:t>
      </w:r>
      <w:r>
        <w:rPr>
          <w:color w:val="221F1F"/>
          <w:spacing w:val="-24"/>
        </w:rPr>
        <w:t xml:space="preserve"> </w:t>
      </w:r>
      <w:r>
        <w:rPr>
          <w:color w:val="221F1F"/>
        </w:rPr>
        <w:t>of</w:t>
      </w:r>
      <w:r>
        <w:rPr>
          <w:color w:val="221F1F"/>
          <w:spacing w:val="-22"/>
        </w:rPr>
        <w:t xml:space="preserve"> </w:t>
      </w:r>
      <w:r>
        <w:rPr>
          <w:color w:val="221F1F"/>
        </w:rPr>
        <w:t>Consulting</w:t>
      </w:r>
      <w:r>
        <w:rPr>
          <w:color w:val="221F1F"/>
          <w:spacing w:val="-26"/>
        </w:rPr>
        <w:t xml:space="preserve"> </w:t>
      </w:r>
      <w:r>
        <w:rPr>
          <w:color w:val="221F1F"/>
        </w:rPr>
        <w:t>Engineers</w:t>
      </w:r>
      <w:r>
        <w:rPr>
          <w:color w:val="221F1F"/>
          <w:spacing w:val="-22"/>
        </w:rPr>
        <w:t xml:space="preserve"> </w:t>
      </w:r>
      <w:r>
        <w:rPr>
          <w:color w:val="221F1F"/>
        </w:rPr>
        <w:t>of</w:t>
      </w:r>
      <w:r>
        <w:rPr>
          <w:color w:val="221F1F"/>
          <w:spacing w:val="-23"/>
        </w:rPr>
        <w:t xml:space="preserve"> </w:t>
      </w:r>
      <w:r>
        <w:rPr>
          <w:color w:val="221F1F"/>
        </w:rPr>
        <w:t>Kenya</w:t>
      </w:r>
    </w:p>
    <w:p>
      <w:pPr>
        <w:pStyle w:val="16"/>
        <w:numPr>
          <w:ilvl w:val="3"/>
          <w:numId w:val="95"/>
        </w:numPr>
        <w:tabs>
          <w:tab w:val="left" w:pos="1692"/>
          <w:tab w:val="left" w:pos="1693"/>
        </w:tabs>
        <w:spacing w:before="40"/>
        <w:ind w:hanging="642"/>
      </w:pPr>
      <w:r>
        <w:rPr>
          <w:color w:val="221F1F"/>
          <w:spacing w:val="-1"/>
        </w:rPr>
        <w:t>Chartered</w:t>
      </w:r>
      <w:r>
        <w:rPr>
          <w:color w:val="221F1F"/>
          <w:spacing w:val="-23"/>
        </w:rPr>
        <w:t xml:space="preserve"> </w:t>
      </w:r>
      <w:r>
        <w:rPr>
          <w:color w:val="221F1F"/>
          <w:spacing w:val="-1"/>
        </w:rPr>
        <w:t>Institute</w:t>
      </w:r>
      <w:r>
        <w:rPr>
          <w:color w:val="221F1F"/>
          <w:spacing w:val="-22"/>
        </w:rPr>
        <w:t xml:space="preserve"> </w:t>
      </w:r>
      <w:r>
        <w:rPr>
          <w:color w:val="221F1F"/>
        </w:rPr>
        <w:t>of</w:t>
      </w:r>
      <w:r>
        <w:rPr>
          <w:color w:val="221F1F"/>
          <w:spacing w:val="-34"/>
        </w:rPr>
        <w:t xml:space="preserve"> </w:t>
      </w:r>
      <w:r>
        <w:rPr>
          <w:color w:val="221F1F"/>
        </w:rPr>
        <w:t>Arbitrators</w:t>
      </w:r>
      <w:r>
        <w:rPr>
          <w:color w:val="221F1F"/>
          <w:spacing w:val="-22"/>
        </w:rPr>
        <w:t xml:space="preserve"> </w:t>
      </w:r>
      <w:r>
        <w:rPr>
          <w:color w:val="221F1F"/>
        </w:rPr>
        <w:t>(Kenya</w:t>
      </w:r>
      <w:r>
        <w:rPr>
          <w:color w:val="221F1F"/>
          <w:spacing w:val="-22"/>
        </w:rPr>
        <w:t xml:space="preserve"> </w:t>
      </w:r>
      <w:r>
        <w:rPr>
          <w:color w:val="221F1F"/>
        </w:rPr>
        <w:t>Branch)</w:t>
      </w:r>
    </w:p>
    <w:p>
      <w:pPr>
        <w:pStyle w:val="16"/>
        <w:numPr>
          <w:ilvl w:val="3"/>
          <w:numId w:val="95"/>
        </w:numPr>
        <w:tabs>
          <w:tab w:val="left" w:pos="1692"/>
          <w:tab w:val="left" w:pos="1693"/>
        </w:tabs>
        <w:spacing w:before="40"/>
        <w:ind w:hanging="642"/>
      </w:pPr>
      <w:r>
        <w:rPr>
          <w:color w:val="221F1F"/>
          <w:spacing w:val="-1"/>
        </w:rPr>
        <w:t>Institution</w:t>
      </w:r>
      <w:r>
        <w:rPr>
          <w:color w:val="221F1F"/>
          <w:spacing w:val="-23"/>
        </w:rPr>
        <w:t xml:space="preserve"> </w:t>
      </w:r>
      <w:r>
        <w:rPr>
          <w:color w:val="221F1F"/>
        </w:rPr>
        <w:t>of</w:t>
      </w:r>
      <w:r>
        <w:rPr>
          <w:color w:val="221F1F"/>
          <w:spacing w:val="-22"/>
        </w:rPr>
        <w:t xml:space="preserve"> </w:t>
      </w:r>
      <w:r>
        <w:rPr>
          <w:color w:val="221F1F"/>
        </w:rPr>
        <w:t>Engineers</w:t>
      </w:r>
      <w:r>
        <w:rPr>
          <w:color w:val="221F1F"/>
          <w:spacing w:val="-22"/>
        </w:rPr>
        <w:t xml:space="preserve"> </w:t>
      </w:r>
      <w:r>
        <w:rPr>
          <w:color w:val="221F1F"/>
        </w:rPr>
        <w:t>of</w:t>
      </w:r>
      <w:r>
        <w:rPr>
          <w:color w:val="221F1F"/>
          <w:spacing w:val="-22"/>
        </w:rPr>
        <w:t xml:space="preserve"> </w:t>
      </w:r>
      <w:r>
        <w:rPr>
          <w:color w:val="221F1F"/>
        </w:rPr>
        <w:t>Kenya</w:t>
      </w:r>
    </w:p>
    <w:p>
      <w:pPr>
        <w:pStyle w:val="7"/>
        <w:spacing w:before="2"/>
        <w:rPr>
          <w:sz w:val="20"/>
        </w:rPr>
      </w:pPr>
    </w:p>
    <w:p>
      <w:pPr>
        <w:ind w:left="828"/>
        <w:jc w:val="both"/>
      </w:pPr>
      <w:r>
        <w:rPr>
          <w:color w:val="221F1F"/>
          <w:spacing w:val="-1"/>
        </w:rPr>
        <w:t>The</w:t>
      </w:r>
      <w:r>
        <w:rPr>
          <w:color w:val="221F1F"/>
          <w:spacing w:val="-26"/>
        </w:rPr>
        <w:t xml:space="preserve"> </w:t>
      </w:r>
      <w:r>
        <w:rPr>
          <w:color w:val="221F1F"/>
          <w:spacing w:val="-1"/>
        </w:rPr>
        <w:t>institution</w:t>
      </w:r>
      <w:r>
        <w:rPr>
          <w:color w:val="221F1F"/>
          <w:spacing w:val="-24"/>
        </w:rPr>
        <w:t xml:space="preserve"> </w:t>
      </w:r>
      <w:r>
        <w:rPr>
          <w:color w:val="221F1F"/>
          <w:spacing w:val="-1"/>
        </w:rPr>
        <w:t>written</w:t>
      </w:r>
      <w:r>
        <w:rPr>
          <w:color w:val="221F1F"/>
          <w:spacing w:val="-24"/>
        </w:rPr>
        <w:t xml:space="preserve"> </w:t>
      </w:r>
      <w:r>
        <w:rPr>
          <w:color w:val="221F1F"/>
          <w:spacing w:val="-1"/>
        </w:rPr>
        <w:t>to</w:t>
      </w:r>
      <w:r>
        <w:rPr>
          <w:color w:val="221F1F"/>
          <w:spacing w:val="-24"/>
        </w:rPr>
        <w:t xml:space="preserve"> </w:t>
      </w:r>
      <w:r>
        <w:rPr>
          <w:color w:val="221F1F"/>
        </w:rPr>
        <w:t>ﬁrst</w:t>
      </w:r>
      <w:r>
        <w:rPr>
          <w:color w:val="221F1F"/>
          <w:spacing w:val="-20"/>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aggrieved</w:t>
      </w:r>
      <w:r>
        <w:rPr>
          <w:color w:val="221F1F"/>
          <w:spacing w:val="-24"/>
        </w:rPr>
        <w:t xml:space="preserve"> </w:t>
      </w:r>
      <w:r>
        <w:rPr>
          <w:color w:val="221F1F"/>
        </w:rPr>
        <w:t>party</w:t>
      </w:r>
      <w:r>
        <w:rPr>
          <w:color w:val="221F1F"/>
          <w:spacing w:val="-26"/>
        </w:rPr>
        <w:t xml:space="preserve"> </w:t>
      </w:r>
      <w:r>
        <w:rPr>
          <w:color w:val="221F1F"/>
        </w:rPr>
        <w:t>shall</w:t>
      </w:r>
      <w:r>
        <w:rPr>
          <w:color w:val="221F1F"/>
          <w:spacing w:val="-25"/>
        </w:rPr>
        <w:t xml:space="preserve"> </w:t>
      </w:r>
      <w:r>
        <w:rPr>
          <w:color w:val="221F1F"/>
        </w:rPr>
        <w:t>take</w:t>
      </w:r>
      <w:r>
        <w:rPr>
          <w:color w:val="221F1F"/>
          <w:spacing w:val="-24"/>
        </w:rPr>
        <w:t xml:space="preserve"> </w:t>
      </w:r>
      <w:r>
        <w:rPr>
          <w:color w:val="221F1F"/>
        </w:rPr>
        <w:t>precedence</w:t>
      </w:r>
      <w:r>
        <w:rPr>
          <w:color w:val="221F1F"/>
          <w:spacing w:val="-23"/>
        </w:rPr>
        <w:t xml:space="preserve"> </w:t>
      </w:r>
      <w:r>
        <w:rPr>
          <w:color w:val="221F1F"/>
        </w:rPr>
        <w:t>over</w:t>
      </w:r>
      <w:r>
        <w:rPr>
          <w:color w:val="221F1F"/>
          <w:spacing w:val="-22"/>
        </w:rPr>
        <w:t xml:space="preserve"> </w:t>
      </w:r>
      <w:r>
        <w:rPr>
          <w:color w:val="221F1F"/>
        </w:rPr>
        <w:t>all</w:t>
      </w:r>
      <w:r>
        <w:rPr>
          <w:color w:val="221F1F"/>
          <w:spacing w:val="-23"/>
        </w:rPr>
        <w:t xml:space="preserve"> </w:t>
      </w:r>
      <w:r>
        <w:rPr>
          <w:color w:val="221F1F"/>
        </w:rPr>
        <w:t>other</w:t>
      </w:r>
      <w:r>
        <w:rPr>
          <w:color w:val="221F1F"/>
          <w:spacing w:val="-23"/>
        </w:rPr>
        <w:t xml:space="preserve"> </w:t>
      </w:r>
      <w:r>
        <w:rPr>
          <w:color w:val="221F1F"/>
        </w:rPr>
        <w:t>institutions.</w:t>
      </w:r>
    </w:p>
    <w:p>
      <w:pPr>
        <w:pStyle w:val="7"/>
        <w:spacing w:before="8"/>
        <w:rPr>
          <w:sz w:val="23"/>
        </w:rPr>
      </w:pPr>
    </w:p>
    <w:p>
      <w:pPr>
        <w:pStyle w:val="4"/>
        <w:spacing w:before="1"/>
        <w:ind w:left="1303"/>
      </w:pPr>
      <w:bookmarkStart w:id="246" w:name="_Toc13520"/>
      <w:r>
        <w:rPr>
          <w:color w:val="221F1F"/>
          <w:spacing w:val="-1"/>
        </w:rPr>
        <w:t>Alternative</w:t>
      </w:r>
      <w:r>
        <w:rPr>
          <w:color w:val="221F1F"/>
          <w:spacing w:val="-36"/>
        </w:rPr>
        <w:t xml:space="preserve"> </w:t>
      </w:r>
      <w:r>
        <w:rPr>
          <w:color w:val="221F1F"/>
        </w:rPr>
        <w:t>Arbitration</w:t>
      </w:r>
      <w:r>
        <w:rPr>
          <w:color w:val="221F1F"/>
          <w:spacing w:val="-22"/>
        </w:rPr>
        <w:t xml:space="preserve"> </w:t>
      </w:r>
      <w:r>
        <w:rPr>
          <w:color w:val="221F1F"/>
        </w:rPr>
        <w:t>Proceedings</w:t>
      </w:r>
      <w:bookmarkEnd w:id="246"/>
    </w:p>
    <w:p>
      <w:pPr>
        <w:pStyle w:val="7"/>
        <w:spacing w:before="8"/>
        <w:rPr>
          <w:b/>
          <w:i/>
          <w:sz w:val="20"/>
        </w:rPr>
      </w:pPr>
    </w:p>
    <w:p>
      <w:pPr>
        <w:spacing w:line="230" w:lineRule="auto"/>
        <w:ind w:left="828" w:right="723"/>
        <w:jc w:val="both"/>
      </w:pPr>
      <w:r>
        <w:rPr>
          <w:color w:val="221F1F"/>
        </w:rPr>
        <w:t>Alternatively,</w:t>
      </w:r>
      <w:r>
        <w:rPr>
          <w:color w:val="221F1F"/>
          <w:spacing w:val="-6"/>
        </w:rPr>
        <w:t xml:space="preserve"> </w:t>
      </w:r>
      <w:r>
        <w:rPr>
          <w:color w:val="221F1F"/>
        </w:rPr>
        <w:t>the</w:t>
      </w:r>
      <w:r>
        <w:rPr>
          <w:color w:val="221F1F"/>
          <w:spacing w:val="-5"/>
        </w:rPr>
        <w:t xml:space="preserve"> </w:t>
      </w:r>
      <w:r>
        <w:rPr>
          <w:color w:val="221F1F"/>
        </w:rPr>
        <w:t>Parties</w:t>
      </w:r>
      <w:r>
        <w:rPr>
          <w:color w:val="221F1F"/>
          <w:spacing w:val="-4"/>
        </w:rPr>
        <w:t xml:space="preserve"> </w:t>
      </w:r>
      <w:r>
        <w:rPr>
          <w:color w:val="221F1F"/>
        </w:rPr>
        <w:t>may</w:t>
      </w:r>
      <w:r>
        <w:rPr>
          <w:color w:val="221F1F"/>
          <w:spacing w:val="-8"/>
        </w:rPr>
        <w:t xml:space="preserve"> </w:t>
      </w:r>
      <w:r>
        <w:rPr>
          <w:color w:val="221F1F"/>
        </w:rPr>
        <w:t>refer</w:t>
      </w:r>
      <w:r>
        <w:rPr>
          <w:color w:val="221F1F"/>
          <w:spacing w:val="-7"/>
        </w:rPr>
        <w:t xml:space="preserve"> </w:t>
      </w:r>
      <w:r>
        <w:rPr>
          <w:color w:val="221F1F"/>
        </w:rPr>
        <w:t>the</w:t>
      </w:r>
      <w:r>
        <w:rPr>
          <w:color w:val="221F1F"/>
          <w:spacing w:val="-7"/>
        </w:rPr>
        <w:t xml:space="preserve"> </w:t>
      </w:r>
      <w:r>
        <w:rPr>
          <w:color w:val="221F1F"/>
        </w:rPr>
        <w:t>matter</w:t>
      </w:r>
      <w:r>
        <w:rPr>
          <w:color w:val="221F1F"/>
          <w:spacing w:val="-7"/>
        </w:rPr>
        <w:t xml:space="preserve"> </w:t>
      </w:r>
      <w:r>
        <w:rPr>
          <w:color w:val="221F1F"/>
        </w:rPr>
        <w:t>to</w:t>
      </w:r>
      <w:r>
        <w:rPr>
          <w:color w:val="221F1F"/>
          <w:spacing w:val="-7"/>
        </w:rPr>
        <w:t xml:space="preserve"> </w:t>
      </w:r>
      <w:r>
        <w:rPr>
          <w:color w:val="221F1F"/>
        </w:rPr>
        <w:t>the</w:t>
      </w:r>
      <w:r>
        <w:rPr>
          <w:color w:val="221F1F"/>
          <w:spacing w:val="-8"/>
        </w:rPr>
        <w:t xml:space="preserve"> </w:t>
      </w:r>
      <w:r>
        <w:rPr>
          <w:color w:val="221F1F"/>
        </w:rPr>
        <w:t>Nairobi</w:t>
      </w:r>
      <w:r>
        <w:rPr>
          <w:color w:val="221F1F"/>
          <w:spacing w:val="-6"/>
        </w:rPr>
        <w:t xml:space="preserve"> </w:t>
      </w:r>
      <w:r>
        <w:rPr>
          <w:color w:val="221F1F"/>
        </w:rPr>
        <w:t>Centre</w:t>
      </w:r>
      <w:r>
        <w:rPr>
          <w:color w:val="221F1F"/>
          <w:spacing w:val="-8"/>
        </w:rPr>
        <w:t xml:space="preserve"> </w:t>
      </w:r>
      <w:r>
        <w:rPr>
          <w:color w:val="221F1F"/>
        </w:rPr>
        <w:t>for</w:t>
      </w:r>
      <w:r>
        <w:rPr>
          <w:color w:val="221F1F"/>
          <w:spacing w:val="-5"/>
        </w:rPr>
        <w:t xml:space="preserve"> </w:t>
      </w:r>
      <w:r>
        <w:rPr>
          <w:color w:val="221F1F"/>
        </w:rPr>
        <w:t>International</w:t>
      </w:r>
      <w:r>
        <w:rPr>
          <w:color w:val="221F1F"/>
          <w:spacing w:val="-4"/>
        </w:rPr>
        <w:t xml:space="preserve"> </w:t>
      </w:r>
      <w:r>
        <w:rPr>
          <w:color w:val="221F1F"/>
        </w:rPr>
        <w:t>Arbitration</w:t>
      </w:r>
      <w:r>
        <w:rPr>
          <w:color w:val="221F1F"/>
          <w:spacing w:val="-8"/>
        </w:rPr>
        <w:t xml:space="preserve"> </w:t>
      </w:r>
      <w:r>
        <w:rPr>
          <w:color w:val="221F1F"/>
        </w:rPr>
        <w:t>(NCIA)</w:t>
      </w:r>
      <w:r>
        <w:rPr>
          <w:color w:val="221F1F"/>
          <w:spacing w:val="-4"/>
        </w:rPr>
        <w:t xml:space="preserve"> </w:t>
      </w:r>
      <w:r>
        <w:rPr>
          <w:color w:val="221F1F"/>
        </w:rPr>
        <w:t>which</w:t>
      </w:r>
      <w:r>
        <w:rPr>
          <w:color w:val="221F1F"/>
          <w:spacing w:val="-53"/>
        </w:rPr>
        <w:t xml:space="preserve"> </w:t>
      </w:r>
      <w:r>
        <w:rPr>
          <w:color w:val="221F1F"/>
        </w:rPr>
        <w:t>offers a neutral venue for the conduct of national and international arbitration with commitment to providing</w:t>
      </w:r>
      <w:r>
        <w:rPr>
          <w:color w:val="221F1F"/>
          <w:spacing w:val="1"/>
        </w:rPr>
        <w:t xml:space="preserve"> </w:t>
      </w:r>
      <w:r>
        <w:rPr>
          <w:color w:val="221F1F"/>
        </w:rPr>
        <w:t>institutional support</w:t>
      </w:r>
      <w:r>
        <w:rPr>
          <w:color w:val="221F1F"/>
          <w:spacing w:val="-1"/>
        </w:rPr>
        <w:t xml:space="preserve"> </w:t>
      </w:r>
      <w:r>
        <w:rPr>
          <w:color w:val="221F1F"/>
        </w:rPr>
        <w:t>to the</w:t>
      </w:r>
      <w:r>
        <w:rPr>
          <w:color w:val="221F1F"/>
          <w:spacing w:val="-2"/>
        </w:rPr>
        <w:t xml:space="preserve"> </w:t>
      </w:r>
      <w:r>
        <w:rPr>
          <w:color w:val="221F1F"/>
        </w:rPr>
        <w:t>arbitral</w:t>
      </w:r>
      <w:r>
        <w:rPr>
          <w:color w:val="221F1F"/>
          <w:spacing w:val="-2"/>
        </w:rPr>
        <w:t xml:space="preserve"> </w:t>
      </w:r>
      <w:r>
        <w:rPr>
          <w:color w:val="221F1F"/>
        </w:rPr>
        <w:t>process.</w:t>
      </w:r>
    </w:p>
    <w:p>
      <w:pPr>
        <w:pStyle w:val="7"/>
        <w:spacing w:before="1"/>
        <w:rPr>
          <w:sz w:val="21"/>
        </w:rPr>
      </w:pPr>
    </w:p>
    <w:p>
      <w:pPr>
        <w:pStyle w:val="4"/>
        <w:spacing w:before="1"/>
        <w:ind w:left="1303"/>
      </w:pPr>
      <w:bookmarkStart w:id="247" w:name="_Toc13632"/>
      <w:r>
        <w:rPr>
          <w:color w:val="221F1F"/>
          <w:spacing w:val="-1"/>
        </w:rPr>
        <w:t>Failure</w:t>
      </w:r>
      <w:r>
        <w:rPr>
          <w:color w:val="221F1F"/>
          <w:spacing w:val="-24"/>
        </w:rPr>
        <w:t xml:space="preserve"> </w:t>
      </w:r>
      <w:r>
        <w:rPr>
          <w:color w:val="221F1F"/>
          <w:spacing w:val="-1"/>
        </w:rPr>
        <w:t>to</w:t>
      </w:r>
      <w:r>
        <w:rPr>
          <w:color w:val="221F1F"/>
          <w:spacing w:val="-24"/>
        </w:rPr>
        <w:t xml:space="preserve"> </w:t>
      </w:r>
      <w:r>
        <w:rPr>
          <w:color w:val="221F1F"/>
        </w:rPr>
        <w:t>Comply</w:t>
      </w:r>
      <w:r>
        <w:rPr>
          <w:color w:val="221F1F"/>
          <w:spacing w:val="-24"/>
        </w:rPr>
        <w:t xml:space="preserve"> </w:t>
      </w:r>
      <w:r>
        <w:rPr>
          <w:color w:val="221F1F"/>
        </w:rPr>
        <w:t>with</w:t>
      </w:r>
      <w:r>
        <w:rPr>
          <w:color w:val="221F1F"/>
          <w:spacing w:val="-35"/>
        </w:rPr>
        <w:t xml:space="preserve"> </w:t>
      </w:r>
      <w:r>
        <w:rPr>
          <w:color w:val="221F1F"/>
        </w:rPr>
        <w:t>Arbitrator's</w:t>
      </w:r>
      <w:r>
        <w:rPr>
          <w:color w:val="221F1F"/>
          <w:spacing w:val="-23"/>
        </w:rPr>
        <w:t xml:space="preserve"> </w:t>
      </w:r>
      <w:r>
        <w:rPr>
          <w:color w:val="221F1F"/>
        </w:rPr>
        <w:t>Decision</w:t>
      </w:r>
      <w:bookmarkEnd w:id="247"/>
    </w:p>
    <w:p>
      <w:pPr>
        <w:spacing w:before="227"/>
        <w:ind w:left="828"/>
        <w:jc w:val="both"/>
      </w:pPr>
      <w:r>
        <w:rPr>
          <w:color w:val="221F1F"/>
        </w:rPr>
        <w:t>The</w:t>
      </w:r>
      <w:r>
        <w:rPr>
          <w:color w:val="221F1F"/>
          <w:spacing w:val="-3"/>
        </w:rPr>
        <w:t xml:space="preserve"> </w:t>
      </w:r>
      <w:r>
        <w:rPr>
          <w:color w:val="221F1F"/>
        </w:rPr>
        <w:t>award</w:t>
      </w:r>
      <w:r>
        <w:rPr>
          <w:color w:val="221F1F"/>
          <w:spacing w:val="-1"/>
        </w:rPr>
        <w:t xml:space="preserve"> </w:t>
      </w:r>
      <w:r>
        <w:rPr>
          <w:color w:val="221F1F"/>
        </w:rPr>
        <w:t>of</w:t>
      </w:r>
      <w:r>
        <w:rPr>
          <w:color w:val="221F1F"/>
          <w:spacing w:val="-3"/>
        </w:rPr>
        <w:t xml:space="preserve"> </w:t>
      </w:r>
      <w:r>
        <w:rPr>
          <w:color w:val="221F1F"/>
        </w:rPr>
        <w:t>such</w:t>
      </w:r>
      <w:r>
        <w:rPr>
          <w:color w:val="221F1F"/>
          <w:spacing w:val="-1"/>
        </w:rPr>
        <w:t xml:space="preserve"> </w:t>
      </w:r>
      <w:r>
        <w:rPr>
          <w:color w:val="221F1F"/>
        </w:rPr>
        <w:t>Arbitrator shall be</w:t>
      </w:r>
      <w:r>
        <w:rPr>
          <w:color w:val="221F1F"/>
          <w:spacing w:val="-1"/>
        </w:rPr>
        <w:t xml:space="preserve"> </w:t>
      </w:r>
      <w:r>
        <w:rPr>
          <w:color w:val="221F1F"/>
        </w:rPr>
        <w:t>ﬁnal</w:t>
      </w:r>
      <w:r>
        <w:rPr>
          <w:color w:val="221F1F"/>
          <w:spacing w:val="-2"/>
        </w:rPr>
        <w:t xml:space="preserve"> </w:t>
      </w:r>
      <w:r>
        <w:rPr>
          <w:color w:val="221F1F"/>
        </w:rPr>
        <w:t>and</w:t>
      </w:r>
      <w:r>
        <w:rPr>
          <w:color w:val="221F1F"/>
          <w:spacing w:val="-1"/>
        </w:rPr>
        <w:t xml:space="preserve"> </w:t>
      </w:r>
      <w:r>
        <w:rPr>
          <w:color w:val="221F1F"/>
        </w:rPr>
        <w:t>binding</w:t>
      </w:r>
      <w:r>
        <w:rPr>
          <w:color w:val="221F1F"/>
          <w:spacing w:val="-3"/>
        </w:rPr>
        <w:t xml:space="preserve"> </w:t>
      </w:r>
      <w:r>
        <w:rPr>
          <w:color w:val="221F1F"/>
        </w:rPr>
        <w:t>upon</w:t>
      </w:r>
      <w:r>
        <w:rPr>
          <w:color w:val="221F1F"/>
          <w:spacing w:val="-1"/>
        </w:rPr>
        <w:t xml:space="preserve"> </w:t>
      </w:r>
      <w:r>
        <w:rPr>
          <w:color w:val="221F1F"/>
        </w:rPr>
        <w:t>the</w:t>
      </w:r>
      <w:r>
        <w:rPr>
          <w:color w:val="221F1F"/>
          <w:spacing w:val="-1"/>
        </w:rPr>
        <w:t xml:space="preserve"> </w:t>
      </w:r>
      <w:r>
        <w:rPr>
          <w:color w:val="221F1F"/>
        </w:rPr>
        <w:t>parties.</w:t>
      </w:r>
    </w:p>
    <w:p>
      <w:pPr>
        <w:pStyle w:val="7"/>
        <w:spacing w:before="8"/>
        <w:rPr>
          <w:sz w:val="20"/>
        </w:rPr>
      </w:pPr>
    </w:p>
    <w:p>
      <w:pPr>
        <w:spacing w:line="232" w:lineRule="auto"/>
        <w:ind w:left="828" w:right="718"/>
        <w:jc w:val="both"/>
      </w:pPr>
      <w:r>
        <w:rPr>
          <w:color w:val="221F1F"/>
        </w:rPr>
        <w:t>In</w:t>
      </w:r>
      <w:r>
        <w:rPr>
          <w:color w:val="221F1F"/>
          <w:spacing w:val="-1"/>
        </w:rPr>
        <w:t xml:space="preserve"> </w:t>
      </w:r>
      <w:r>
        <w:rPr>
          <w:color w:val="221F1F"/>
        </w:rPr>
        <w:t>the</w:t>
      </w:r>
      <w:r>
        <w:rPr>
          <w:color w:val="221F1F"/>
          <w:spacing w:val="-3"/>
        </w:rPr>
        <w:t xml:space="preserve"> </w:t>
      </w:r>
      <w:r>
        <w:rPr>
          <w:color w:val="221F1F"/>
        </w:rPr>
        <w:t>event</w:t>
      </w:r>
      <w:r>
        <w:rPr>
          <w:color w:val="221F1F"/>
          <w:spacing w:val="-2"/>
        </w:rPr>
        <w:t xml:space="preserve"> </w:t>
      </w:r>
      <w:r>
        <w:rPr>
          <w:color w:val="221F1F"/>
        </w:rPr>
        <w:t>that</w:t>
      </w:r>
      <w:r>
        <w:rPr>
          <w:color w:val="221F1F"/>
          <w:spacing w:val="-1"/>
        </w:rPr>
        <w:t xml:space="preserve"> </w:t>
      </w:r>
      <w:r>
        <w:rPr>
          <w:color w:val="221F1F"/>
        </w:rPr>
        <w:t>a</w:t>
      </w:r>
      <w:r>
        <w:rPr>
          <w:color w:val="221F1F"/>
          <w:spacing w:val="-3"/>
        </w:rPr>
        <w:t xml:space="preserve"> </w:t>
      </w:r>
      <w:r>
        <w:rPr>
          <w:color w:val="221F1F"/>
        </w:rPr>
        <w:t>Party</w:t>
      </w:r>
      <w:r>
        <w:rPr>
          <w:color w:val="221F1F"/>
          <w:spacing w:val="-4"/>
        </w:rPr>
        <w:t xml:space="preserve"> </w:t>
      </w:r>
      <w:r>
        <w:rPr>
          <w:color w:val="221F1F"/>
        </w:rPr>
        <w:t>fails</w:t>
      </w:r>
      <w:r>
        <w:rPr>
          <w:color w:val="221F1F"/>
          <w:spacing w:val="-3"/>
        </w:rPr>
        <w:t xml:space="preserve"> </w:t>
      </w:r>
      <w:r>
        <w:rPr>
          <w:color w:val="221F1F"/>
        </w:rPr>
        <w:t>to</w:t>
      </w:r>
      <w:r>
        <w:rPr>
          <w:color w:val="221F1F"/>
          <w:spacing w:val="-4"/>
        </w:rPr>
        <w:t xml:space="preserve"> </w:t>
      </w:r>
      <w:r>
        <w:rPr>
          <w:color w:val="221F1F"/>
        </w:rPr>
        <w:t>comply</w:t>
      </w:r>
      <w:r>
        <w:rPr>
          <w:color w:val="221F1F"/>
          <w:spacing w:val="-5"/>
        </w:rPr>
        <w:t xml:space="preserve"> </w:t>
      </w:r>
      <w:r>
        <w:rPr>
          <w:color w:val="221F1F"/>
        </w:rPr>
        <w:t>with</w:t>
      </w:r>
      <w:r>
        <w:rPr>
          <w:color w:val="221F1F"/>
          <w:spacing w:val="-3"/>
        </w:rPr>
        <w:t xml:space="preserve"> </w:t>
      </w:r>
      <w:r>
        <w:rPr>
          <w:color w:val="221F1F"/>
        </w:rPr>
        <w:t>a</w:t>
      </w:r>
      <w:r>
        <w:rPr>
          <w:color w:val="221F1F"/>
          <w:spacing w:val="-3"/>
        </w:rPr>
        <w:t xml:space="preserve"> </w:t>
      </w:r>
      <w:r>
        <w:rPr>
          <w:color w:val="221F1F"/>
        </w:rPr>
        <w:t>ﬁnal</w:t>
      </w:r>
      <w:r>
        <w:rPr>
          <w:color w:val="221F1F"/>
          <w:spacing w:val="-1"/>
        </w:rPr>
        <w:t xml:space="preserve"> </w:t>
      </w:r>
      <w:r>
        <w:rPr>
          <w:color w:val="221F1F"/>
        </w:rPr>
        <w:t>and</w:t>
      </w:r>
      <w:r>
        <w:rPr>
          <w:color w:val="221F1F"/>
          <w:spacing w:val="-3"/>
        </w:rPr>
        <w:t xml:space="preserve"> </w:t>
      </w:r>
      <w:r>
        <w:rPr>
          <w:color w:val="221F1F"/>
        </w:rPr>
        <w:t>binding</w:t>
      </w:r>
      <w:r>
        <w:rPr>
          <w:color w:val="221F1F"/>
          <w:spacing w:val="-6"/>
        </w:rPr>
        <w:t xml:space="preserve"> </w:t>
      </w:r>
      <w:r>
        <w:rPr>
          <w:color w:val="221F1F"/>
        </w:rPr>
        <w:t>Arbitrator's</w:t>
      </w:r>
      <w:r>
        <w:rPr>
          <w:color w:val="221F1F"/>
          <w:spacing w:val="-1"/>
        </w:rPr>
        <w:t xml:space="preserve"> </w:t>
      </w:r>
      <w:r>
        <w:rPr>
          <w:color w:val="221F1F"/>
        </w:rPr>
        <w:t>decision,</w:t>
      </w:r>
      <w:r>
        <w:rPr>
          <w:color w:val="221F1F"/>
          <w:spacing w:val="-3"/>
        </w:rPr>
        <w:t xml:space="preserve"> </w:t>
      </w:r>
      <w:r>
        <w:rPr>
          <w:color w:val="221F1F"/>
        </w:rPr>
        <w:t>then</w:t>
      </w:r>
      <w:r>
        <w:rPr>
          <w:color w:val="221F1F"/>
          <w:spacing w:val="-6"/>
        </w:rPr>
        <w:t xml:space="preserve"> </w:t>
      </w:r>
      <w:r>
        <w:rPr>
          <w:color w:val="221F1F"/>
        </w:rPr>
        <w:t>the</w:t>
      </w:r>
      <w:r>
        <w:rPr>
          <w:color w:val="221F1F"/>
          <w:spacing w:val="-2"/>
        </w:rPr>
        <w:t xml:space="preserve"> </w:t>
      </w:r>
      <w:r>
        <w:rPr>
          <w:color w:val="221F1F"/>
        </w:rPr>
        <w:t>other</w:t>
      </w:r>
      <w:r>
        <w:rPr>
          <w:color w:val="221F1F"/>
          <w:spacing w:val="-2"/>
        </w:rPr>
        <w:t xml:space="preserve"> </w:t>
      </w:r>
      <w:r>
        <w:rPr>
          <w:color w:val="221F1F"/>
        </w:rPr>
        <w:t>Party</w:t>
      </w:r>
      <w:r>
        <w:rPr>
          <w:color w:val="221F1F"/>
          <w:spacing w:val="-6"/>
        </w:rPr>
        <w:t xml:space="preserve"> </w:t>
      </w:r>
      <w:r>
        <w:rPr>
          <w:color w:val="221F1F"/>
        </w:rPr>
        <w:t>may,</w:t>
      </w:r>
      <w:r>
        <w:rPr>
          <w:color w:val="221F1F"/>
          <w:spacing w:val="-52"/>
        </w:rPr>
        <w:t xml:space="preserve"> </w:t>
      </w:r>
      <w:r>
        <w:rPr>
          <w:color w:val="221F1F"/>
        </w:rPr>
        <w:t>without prejudice</w:t>
      </w:r>
      <w:r>
        <w:rPr>
          <w:color w:val="221F1F"/>
          <w:spacing w:val="-2"/>
        </w:rPr>
        <w:t xml:space="preserve"> </w:t>
      </w:r>
      <w:r>
        <w:rPr>
          <w:color w:val="221F1F"/>
        </w:rPr>
        <w:t>to any</w:t>
      </w:r>
      <w:r>
        <w:rPr>
          <w:color w:val="221F1F"/>
          <w:spacing w:val="-2"/>
        </w:rPr>
        <w:t xml:space="preserve"> </w:t>
      </w:r>
      <w:r>
        <w:rPr>
          <w:color w:val="221F1F"/>
        </w:rPr>
        <w:t>other</w:t>
      </w:r>
      <w:r>
        <w:rPr>
          <w:color w:val="221F1F"/>
          <w:spacing w:val="1"/>
        </w:rPr>
        <w:t xml:space="preserve"> </w:t>
      </w:r>
      <w:r>
        <w:rPr>
          <w:color w:val="221F1F"/>
        </w:rPr>
        <w:t>rights</w:t>
      </w:r>
      <w:r>
        <w:rPr>
          <w:color w:val="221F1F"/>
          <w:spacing w:val="-2"/>
        </w:rPr>
        <w:t xml:space="preserve"> </w:t>
      </w:r>
      <w:r>
        <w:rPr>
          <w:color w:val="221F1F"/>
        </w:rPr>
        <w:t>it</w:t>
      </w:r>
      <w:r>
        <w:rPr>
          <w:color w:val="221F1F"/>
          <w:spacing w:val="1"/>
        </w:rPr>
        <w:t xml:space="preserve"> </w:t>
      </w:r>
      <w:r>
        <w:rPr>
          <w:color w:val="221F1F"/>
        </w:rPr>
        <w:t>may</w:t>
      </w:r>
      <w:r>
        <w:rPr>
          <w:color w:val="221F1F"/>
          <w:spacing w:val="-3"/>
        </w:rPr>
        <w:t xml:space="preserve"> </w:t>
      </w:r>
      <w:r>
        <w:rPr>
          <w:color w:val="221F1F"/>
        </w:rPr>
        <w:t>have, refer</w:t>
      </w:r>
      <w:r>
        <w:rPr>
          <w:color w:val="221F1F"/>
          <w:spacing w:val="-2"/>
        </w:rPr>
        <w:t xml:space="preserve"> </w:t>
      </w:r>
      <w:r>
        <w:rPr>
          <w:color w:val="221F1F"/>
        </w:rPr>
        <w:t>the matter</w:t>
      </w:r>
      <w:r>
        <w:rPr>
          <w:color w:val="221F1F"/>
          <w:spacing w:val="-1"/>
        </w:rPr>
        <w:t xml:space="preserve"> </w:t>
      </w:r>
      <w:r>
        <w:rPr>
          <w:color w:val="221F1F"/>
        </w:rPr>
        <w:t>to a</w:t>
      </w:r>
      <w:r>
        <w:rPr>
          <w:color w:val="221F1F"/>
          <w:spacing w:val="-2"/>
        </w:rPr>
        <w:t xml:space="preserve"> </w:t>
      </w:r>
      <w:r>
        <w:rPr>
          <w:color w:val="221F1F"/>
        </w:rPr>
        <w:t>competent</w:t>
      </w:r>
      <w:r>
        <w:rPr>
          <w:color w:val="221F1F"/>
          <w:spacing w:val="-1"/>
        </w:rPr>
        <w:t xml:space="preserve"> </w:t>
      </w:r>
      <w:r>
        <w:rPr>
          <w:color w:val="221F1F"/>
        </w:rPr>
        <w:t>court</w:t>
      </w:r>
      <w:r>
        <w:rPr>
          <w:color w:val="221F1F"/>
          <w:spacing w:val="-1"/>
        </w:rPr>
        <w:t xml:space="preserve"> </w:t>
      </w:r>
      <w:r>
        <w:rPr>
          <w:color w:val="221F1F"/>
        </w:rPr>
        <w:t>of</w:t>
      </w:r>
      <w:r>
        <w:rPr>
          <w:color w:val="221F1F"/>
          <w:spacing w:val="-2"/>
        </w:rPr>
        <w:t xml:space="preserve"> </w:t>
      </w:r>
      <w:r>
        <w:rPr>
          <w:color w:val="221F1F"/>
        </w:rPr>
        <w:t>law.</w:t>
      </w:r>
    </w:p>
    <w:p>
      <w:pPr>
        <w:pStyle w:val="7"/>
        <w:spacing w:before="8"/>
        <w:rPr>
          <w:sz w:val="20"/>
        </w:rPr>
      </w:pPr>
    </w:p>
    <w:p>
      <w:pPr>
        <w:pStyle w:val="4"/>
        <w:ind w:left="1303"/>
      </w:pPr>
      <w:bookmarkStart w:id="248" w:name="_Toc649"/>
      <w:r>
        <w:rPr>
          <w:color w:val="221F1F"/>
          <w:spacing w:val="-1"/>
        </w:rPr>
        <w:t>Contract</w:t>
      </w:r>
      <w:r>
        <w:rPr>
          <w:color w:val="221F1F"/>
          <w:spacing w:val="-19"/>
        </w:rPr>
        <w:t xml:space="preserve"> </w:t>
      </w:r>
      <w:r>
        <w:rPr>
          <w:color w:val="221F1F"/>
          <w:spacing w:val="-1"/>
        </w:rPr>
        <w:t>operations</w:t>
      </w:r>
      <w:r>
        <w:rPr>
          <w:color w:val="221F1F"/>
          <w:spacing w:val="-18"/>
        </w:rPr>
        <w:t xml:space="preserve"> </w:t>
      </w:r>
      <w:r>
        <w:rPr>
          <w:color w:val="221F1F"/>
        </w:rPr>
        <w:t>to</w:t>
      </w:r>
      <w:r>
        <w:rPr>
          <w:color w:val="221F1F"/>
          <w:spacing w:val="-19"/>
        </w:rPr>
        <w:t xml:space="preserve"> </w:t>
      </w:r>
      <w:r>
        <w:rPr>
          <w:color w:val="221F1F"/>
        </w:rPr>
        <w:t>continue</w:t>
      </w:r>
      <w:bookmarkEnd w:id="248"/>
    </w:p>
    <w:p>
      <w:pPr>
        <w:spacing w:before="228" w:line="250" w:lineRule="exact"/>
        <w:ind w:left="828"/>
      </w:pPr>
      <w:r>
        <w:rPr>
          <w:color w:val="221F1F"/>
        </w:rPr>
        <w:t>Notwithstanding</w:t>
      </w:r>
      <w:r>
        <w:rPr>
          <w:color w:val="221F1F"/>
          <w:spacing w:val="-5"/>
        </w:rPr>
        <w:t xml:space="preserve"> </w:t>
      </w:r>
      <w:r>
        <w:rPr>
          <w:color w:val="221F1F"/>
        </w:rPr>
        <w:t>any</w:t>
      </w:r>
      <w:r>
        <w:rPr>
          <w:color w:val="221F1F"/>
          <w:spacing w:val="-4"/>
        </w:rPr>
        <w:t xml:space="preserve"> </w:t>
      </w:r>
      <w:r>
        <w:rPr>
          <w:color w:val="221F1F"/>
        </w:rPr>
        <w:t>reference</w:t>
      </w:r>
      <w:r>
        <w:rPr>
          <w:color w:val="221F1F"/>
          <w:spacing w:val="-1"/>
        </w:rPr>
        <w:t xml:space="preserve"> </w:t>
      </w:r>
      <w:r>
        <w:rPr>
          <w:color w:val="221F1F"/>
        </w:rPr>
        <w:t>to</w:t>
      </w:r>
      <w:r>
        <w:rPr>
          <w:color w:val="221F1F"/>
          <w:spacing w:val="-2"/>
        </w:rPr>
        <w:t xml:space="preserve"> </w:t>
      </w:r>
      <w:r>
        <w:rPr>
          <w:color w:val="221F1F"/>
        </w:rPr>
        <w:t>arbitration</w:t>
      </w:r>
      <w:r>
        <w:rPr>
          <w:color w:val="221F1F"/>
          <w:spacing w:val="-2"/>
        </w:rPr>
        <w:t xml:space="preserve"> </w:t>
      </w:r>
      <w:r>
        <w:rPr>
          <w:color w:val="221F1F"/>
        </w:rPr>
        <w:t>herein,</w:t>
      </w:r>
    </w:p>
    <w:p>
      <w:pPr>
        <w:pStyle w:val="16"/>
        <w:numPr>
          <w:ilvl w:val="0"/>
          <w:numId w:val="96"/>
        </w:numPr>
        <w:tabs>
          <w:tab w:val="left" w:pos="1445"/>
          <w:tab w:val="left" w:pos="1446"/>
        </w:tabs>
        <w:spacing w:before="3" w:line="232" w:lineRule="auto"/>
        <w:ind w:right="716"/>
      </w:pPr>
      <w:r>
        <w:rPr>
          <w:color w:val="221F1F"/>
          <w:spacing w:val="-1"/>
        </w:rPr>
        <w:t>the</w:t>
      </w:r>
      <w:r>
        <w:rPr>
          <w:color w:val="221F1F"/>
          <w:spacing w:val="-10"/>
        </w:rPr>
        <w:t xml:space="preserve"> </w:t>
      </w:r>
      <w:r>
        <w:rPr>
          <w:color w:val="221F1F"/>
        </w:rPr>
        <w:t>parties</w:t>
      </w:r>
      <w:r>
        <w:rPr>
          <w:color w:val="221F1F"/>
          <w:spacing w:val="-10"/>
        </w:rPr>
        <w:t xml:space="preserve"> </w:t>
      </w:r>
      <w:r>
        <w:rPr>
          <w:color w:val="221F1F"/>
        </w:rPr>
        <w:t>shall</w:t>
      </w:r>
      <w:r>
        <w:rPr>
          <w:color w:val="221F1F"/>
          <w:spacing w:val="-8"/>
        </w:rPr>
        <w:t xml:space="preserve"> </w:t>
      </w:r>
      <w:r>
        <w:rPr>
          <w:color w:val="221F1F"/>
        </w:rPr>
        <w:t>continue</w:t>
      </w:r>
      <w:r>
        <w:rPr>
          <w:color w:val="221F1F"/>
          <w:spacing w:val="-10"/>
        </w:rPr>
        <w:t xml:space="preserve"> </w:t>
      </w:r>
      <w:r>
        <w:rPr>
          <w:color w:val="221F1F"/>
        </w:rPr>
        <w:t>to</w:t>
      </w:r>
      <w:r>
        <w:rPr>
          <w:color w:val="221F1F"/>
          <w:spacing w:val="-11"/>
        </w:rPr>
        <w:t xml:space="preserve"> </w:t>
      </w:r>
      <w:r>
        <w:rPr>
          <w:color w:val="221F1F"/>
        </w:rPr>
        <w:t>perform</w:t>
      </w:r>
      <w:r>
        <w:rPr>
          <w:color w:val="221F1F"/>
          <w:spacing w:val="-13"/>
        </w:rPr>
        <w:t xml:space="preserve"> </w:t>
      </w:r>
      <w:r>
        <w:rPr>
          <w:color w:val="221F1F"/>
        </w:rPr>
        <w:t>their</w:t>
      </w:r>
      <w:r>
        <w:rPr>
          <w:color w:val="221F1F"/>
          <w:spacing w:val="-9"/>
        </w:rPr>
        <w:t xml:space="preserve"> </w:t>
      </w:r>
      <w:r>
        <w:rPr>
          <w:color w:val="221F1F"/>
        </w:rPr>
        <w:t>respective</w:t>
      </w:r>
      <w:r>
        <w:rPr>
          <w:color w:val="221F1F"/>
          <w:spacing w:val="-10"/>
        </w:rPr>
        <w:t xml:space="preserve"> </w:t>
      </w:r>
      <w:r>
        <w:rPr>
          <w:color w:val="221F1F"/>
        </w:rPr>
        <w:t>obligations</w:t>
      </w:r>
      <w:r>
        <w:rPr>
          <w:color w:val="221F1F"/>
          <w:spacing w:val="-9"/>
        </w:rPr>
        <w:t xml:space="preserve"> </w:t>
      </w:r>
      <w:r>
        <w:rPr>
          <w:color w:val="221F1F"/>
        </w:rPr>
        <w:t>under</w:t>
      </w:r>
      <w:r>
        <w:rPr>
          <w:color w:val="221F1F"/>
          <w:spacing w:val="-9"/>
        </w:rPr>
        <w:t xml:space="preserve"> </w:t>
      </w:r>
      <w:r>
        <w:rPr>
          <w:color w:val="221F1F"/>
        </w:rPr>
        <w:t>the</w:t>
      </w:r>
      <w:r>
        <w:rPr>
          <w:color w:val="221F1F"/>
          <w:spacing w:val="-9"/>
        </w:rPr>
        <w:t xml:space="preserve"> </w:t>
      </w:r>
      <w:r>
        <w:rPr>
          <w:color w:val="221F1F"/>
        </w:rPr>
        <w:t>Contract</w:t>
      </w:r>
      <w:r>
        <w:rPr>
          <w:color w:val="221F1F"/>
          <w:spacing w:val="-12"/>
        </w:rPr>
        <w:t xml:space="preserve"> </w:t>
      </w:r>
      <w:r>
        <w:rPr>
          <w:color w:val="221F1F"/>
        </w:rPr>
        <w:t>unless</w:t>
      </w:r>
      <w:r>
        <w:rPr>
          <w:color w:val="221F1F"/>
          <w:spacing w:val="-10"/>
        </w:rPr>
        <w:t xml:space="preserve"> </w:t>
      </w:r>
      <w:r>
        <w:rPr>
          <w:color w:val="221F1F"/>
        </w:rPr>
        <w:t>they</w:t>
      </w:r>
      <w:r>
        <w:rPr>
          <w:color w:val="221F1F"/>
          <w:spacing w:val="-11"/>
        </w:rPr>
        <w:t xml:space="preserve"> </w:t>
      </w:r>
      <w:r>
        <w:rPr>
          <w:color w:val="221F1F"/>
        </w:rPr>
        <w:t>otherwise</w:t>
      </w:r>
      <w:r>
        <w:rPr>
          <w:color w:val="221F1F"/>
          <w:spacing w:val="-52"/>
        </w:rPr>
        <w:t xml:space="preserve"> </w:t>
      </w:r>
      <w:r>
        <w:rPr>
          <w:color w:val="221F1F"/>
        </w:rPr>
        <w:t>agree;</w:t>
      </w:r>
      <w:r>
        <w:rPr>
          <w:color w:val="221F1F"/>
          <w:spacing w:val="-23"/>
        </w:rPr>
        <w:t xml:space="preserve"> </w:t>
      </w:r>
      <w:r>
        <w:rPr>
          <w:color w:val="221F1F"/>
        </w:rPr>
        <w:t>and</w:t>
      </w:r>
    </w:p>
    <w:p>
      <w:pPr>
        <w:pStyle w:val="16"/>
        <w:numPr>
          <w:ilvl w:val="0"/>
          <w:numId w:val="96"/>
        </w:numPr>
        <w:tabs>
          <w:tab w:val="left" w:pos="1445"/>
          <w:tab w:val="left" w:pos="1446"/>
        </w:tabs>
        <w:spacing w:line="249" w:lineRule="exact"/>
        <w:ind w:hanging="402"/>
      </w:pPr>
      <w:r>
        <w:rPr>
          <w:color w:val="221F1F"/>
          <w:spacing w:val="-1"/>
        </w:rPr>
        <w:t>the</w:t>
      </w:r>
      <w:r>
        <w:rPr>
          <w:color w:val="221F1F"/>
          <w:spacing w:val="-24"/>
        </w:rPr>
        <w:t xml:space="preserve"> </w:t>
      </w:r>
      <w:r>
        <w:rPr>
          <w:color w:val="221F1F"/>
          <w:spacing w:val="-1"/>
        </w:rPr>
        <w:t>Procuring</w:t>
      </w:r>
      <w:r>
        <w:rPr>
          <w:color w:val="221F1F"/>
          <w:spacing w:val="-26"/>
        </w:rPr>
        <w:t xml:space="preserve"> </w:t>
      </w:r>
      <w:r>
        <w:rPr>
          <w:color w:val="221F1F"/>
        </w:rPr>
        <w:t>Entity</w:t>
      </w:r>
      <w:r>
        <w:rPr>
          <w:color w:val="221F1F"/>
          <w:spacing w:val="-26"/>
        </w:rPr>
        <w:t xml:space="preserve"> </w:t>
      </w:r>
      <w:r>
        <w:rPr>
          <w:color w:val="221F1F"/>
        </w:rPr>
        <w:t>shall</w:t>
      </w:r>
      <w:r>
        <w:rPr>
          <w:color w:val="221F1F"/>
          <w:spacing w:val="-25"/>
        </w:rPr>
        <w:t xml:space="preserve"> </w:t>
      </w:r>
      <w:r>
        <w:rPr>
          <w:color w:val="221F1F"/>
        </w:rPr>
        <w:t>pay</w:t>
      </w:r>
      <w:r>
        <w:rPr>
          <w:color w:val="221F1F"/>
          <w:spacing w:val="-26"/>
        </w:rPr>
        <w:t xml:space="preserve"> </w:t>
      </w:r>
      <w:r>
        <w:rPr>
          <w:color w:val="221F1F"/>
        </w:rPr>
        <w:t>the</w:t>
      </w:r>
      <w:r>
        <w:rPr>
          <w:color w:val="221F1F"/>
          <w:spacing w:val="-24"/>
        </w:rPr>
        <w:t xml:space="preserve"> </w:t>
      </w:r>
      <w:r>
        <w:rPr>
          <w:color w:val="221F1F"/>
        </w:rPr>
        <w:t>Contractor</w:t>
      </w:r>
      <w:r>
        <w:rPr>
          <w:color w:val="221F1F"/>
          <w:spacing w:val="-25"/>
        </w:rPr>
        <w:t xml:space="preserve"> </w:t>
      </w:r>
      <w:r>
        <w:rPr>
          <w:color w:val="221F1F"/>
        </w:rPr>
        <w:t>any</w:t>
      </w:r>
      <w:r>
        <w:rPr>
          <w:color w:val="221F1F"/>
          <w:spacing w:val="-26"/>
        </w:rPr>
        <w:t xml:space="preserve"> </w:t>
      </w:r>
      <w:r>
        <w:rPr>
          <w:color w:val="221F1F"/>
        </w:rPr>
        <w:t>monies</w:t>
      </w:r>
      <w:r>
        <w:rPr>
          <w:color w:val="221F1F"/>
          <w:spacing w:val="-22"/>
        </w:rPr>
        <w:t xml:space="preserve"> </w:t>
      </w:r>
      <w:r>
        <w:rPr>
          <w:color w:val="221F1F"/>
        </w:rPr>
        <w:t>due</w:t>
      </w:r>
      <w:r>
        <w:rPr>
          <w:color w:val="221F1F"/>
          <w:spacing w:val="-24"/>
        </w:rPr>
        <w:t xml:space="preserve"> </w:t>
      </w:r>
      <w:r>
        <w:rPr>
          <w:color w:val="221F1F"/>
        </w:rPr>
        <w:t>the</w:t>
      </w:r>
      <w:r>
        <w:rPr>
          <w:color w:val="221F1F"/>
          <w:spacing w:val="-24"/>
        </w:rPr>
        <w:t xml:space="preserve"> </w:t>
      </w:r>
      <w:r>
        <w:rPr>
          <w:color w:val="221F1F"/>
        </w:rPr>
        <w:t>Contractor.</w:t>
      </w:r>
    </w:p>
    <w:p>
      <w:pPr>
        <w:pStyle w:val="7"/>
        <w:spacing w:before="2"/>
        <w:rPr>
          <w:sz w:val="20"/>
        </w:rPr>
      </w:pPr>
    </w:p>
    <w:p>
      <w:pPr>
        <w:pStyle w:val="4"/>
        <w:numPr>
          <w:ilvl w:val="0"/>
          <w:numId w:val="91"/>
        </w:numPr>
        <w:tabs>
          <w:tab w:val="left" w:pos="1044"/>
          <w:tab w:val="left" w:pos="1045"/>
        </w:tabs>
        <w:ind w:left="1044" w:hanging="793"/>
      </w:pPr>
      <w:bookmarkStart w:id="249" w:name="_Toc24535"/>
      <w:r>
        <w:rPr>
          <w:color w:val="221F1F"/>
        </w:rPr>
        <w:t>Fraud</w:t>
      </w:r>
      <w:r>
        <w:rPr>
          <w:color w:val="221F1F"/>
          <w:spacing w:val="13"/>
        </w:rPr>
        <w:t xml:space="preserve"> </w:t>
      </w:r>
      <w:r>
        <w:rPr>
          <w:color w:val="221F1F"/>
        </w:rPr>
        <w:t>and Corruption</w:t>
      </w:r>
      <w:bookmarkEnd w:id="249"/>
    </w:p>
    <w:p>
      <w:pPr>
        <w:pStyle w:val="7"/>
        <w:spacing w:before="6"/>
        <w:rPr>
          <w:b/>
          <w:i/>
          <w:sz w:val="20"/>
        </w:rPr>
      </w:pPr>
    </w:p>
    <w:p>
      <w:pPr>
        <w:spacing w:line="232" w:lineRule="auto"/>
        <w:ind w:left="828" w:right="717"/>
        <w:jc w:val="both"/>
      </w:pPr>
      <w:r>
        <w:rPr>
          <w:color w:val="221F1F"/>
        </w:rPr>
        <w:t>The Government requires compliance with the country's Anti-Corruption laws and its prevailing sanctions</w:t>
      </w:r>
      <w:r>
        <w:rPr>
          <w:color w:val="221F1F"/>
          <w:spacing w:val="1"/>
        </w:rPr>
        <w:t xml:space="preserve"> </w:t>
      </w:r>
      <w:r>
        <w:rPr>
          <w:color w:val="221F1F"/>
        </w:rPr>
        <w:t>policies and procedures</w:t>
      </w:r>
      <w:r>
        <w:rPr>
          <w:color w:val="221F1F"/>
          <w:spacing w:val="2"/>
        </w:rPr>
        <w:t xml:space="preserve"> </w:t>
      </w:r>
      <w:r>
        <w:rPr>
          <w:color w:val="221F1F"/>
        </w:rPr>
        <w:t>as</w:t>
      </w:r>
      <w:r>
        <w:rPr>
          <w:color w:val="221F1F"/>
          <w:spacing w:val="-2"/>
        </w:rPr>
        <w:t xml:space="preserve"> </w:t>
      </w:r>
      <w:r>
        <w:rPr>
          <w:color w:val="221F1F"/>
        </w:rPr>
        <w:t>set forth in</w:t>
      </w:r>
      <w:r>
        <w:rPr>
          <w:color w:val="221F1F"/>
          <w:spacing w:val="-3"/>
        </w:rPr>
        <w:t xml:space="preserve"> </w:t>
      </w:r>
      <w:r>
        <w:rPr>
          <w:color w:val="221F1F"/>
        </w:rPr>
        <w:t>the Constitution</w:t>
      </w:r>
      <w:r>
        <w:rPr>
          <w:color w:val="221F1F"/>
          <w:spacing w:val="-3"/>
        </w:rPr>
        <w:t xml:space="preserve"> </w:t>
      </w:r>
      <w:r>
        <w:rPr>
          <w:color w:val="221F1F"/>
        </w:rPr>
        <w:t>of</w:t>
      </w:r>
      <w:r>
        <w:rPr>
          <w:color w:val="221F1F"/>
          <w:spacing w:val="-2"/>
        </w:rPr>
        <w:t xml:space="preserve"> </w:t>
      </w:r>
      <w:r>
        <w:rPr>
          <w:color w:val="221F1F"/>
        </w:rPr>
        <w:t>Kenya and</w:t>
      </w:r>
      <w:r>
        <w:rPr>
          <w:color w:val="221F1F"/>
          <w:spacing w:val="-2"/>
        </w:rPr>
        <w:t xml:space="preserve"> </w:t>
      </w:r>
      <w:r>
        <w:rPr>
          <w:color w:val="221F1F"/>
        </w:rPr>
        <w:t>its</w:t>
      </w:r>
      <w:r>
        <w:rPr>
          <w:color w:val="221F1F"/>
          <w:spacing w:val="-1"/>
        </w:rPr>
        <w:t xml:space="preserve"> </w:t>
      </w:r>
      <w:r>
        <w:rPr>
          <w:color w:val="221F1F"/>
        </w:rPr>
        <w:t>Statutes.</w:t>
      </w:r>
    </w:p>
    <w:p>
      <w:pPr>
        <w:pStyle w:val="7"/>
        <w:spacing w:before="9"/>
        <w:rPr>
          <w:sz w:val="20"/>
        </w:rPr>
      </w:pPr>
    </w:p>
    <w:p>
      <w:pPr>
        <w:spacing w:line="230" w:lineRule="auto"/>
        <w:ind w:left="828" w:right="715"/>
        <w:jc w:val="both"/>
      </w:pPr>
      <w:r>
        <w:rPr>
          <w:color w:val="221F1F"/>
        </w:rPr>
        <w:t>The Procuring Entity requires the Contractor to disclose any commissions or fees that may have been paid or</w:t>
      </w:r>
      <w:r>
        <w:rPr>
          <w:color w:val="221F1F"/>
          <w:spacing w:val="1"/>
        </w:rPr>
        <w:t xml:space="preserve"> </w:t>
      </w:r>
      <w:r>
        <w:rPr>
          <w:color w:val="221F1F"/>
        </w:rPr>
        <w:t>are to be paid to agents or any other party with respect to the bidding process or execution of the Contract. The</w:t>
      </w:r>
      <w:r>
        <w:rPr>
          <w:color w:val="221F1F"/>
          <w:spacing w:val="-52"/>
        </w:rPr>
        <w:t xml:space="preserve"> </w:t>
      </w:r>
      <w:r>
        <w:rPr>
          <w:color w:val="221F1F"/>
        </w:rPr>
        <w:t>information disclosed must include at least the name and address of the agent or other party, the amount and</w:t>
      </w:r>
      <w:r>
        <w:rPr>
          <w:color w:val="221F1F"/>
          <w:spacing w:val="1"/>
        </w:rPr>
        <w:t xml:space="preserve"> </w:t>
      </w:r>
      <w:r>
        <w:rPr>
          <w:color w:val="221F1F"/>
        </w:rPr>
        <w:t>currency,</w:t>
      </w:r>
      <w:r>
        <w:rPr>
          <w:color w:val="221F1F"/>
          <w:spacing w:val="-1"/>
        </w:rPr>
        <w:t xml:space="preserve"> </w:t>
      </w:r>
      <w:r>
        <w:rPr>
          <w:color w:val="221F1F"/>
        </w:rPr>
        <w:t>and</w:t>
      </w:r>
      <w:r>
        <w:rPr>
          <w:color w:val="221F1F"/>
          <w:spacing w:val="-2"/>
        </w:rPr>
        <w:t xml:space="preserve"> </w:t>
      </w:r>
      <w:r>
        <w:rPr>
          <w:color w:val="221F1F"/>
        </w:rPr>
        <w:t>the purpose</w:t>
      </w:r>
      <w:r>
        <w:rPr>
          <w:color w:val="221F1F"/>
          <w:spacing w:val="1"/>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commission,</w:t>
      </w:r>
      <w:r>
        <w:rPr>
          <w:color w:val="221F1F"/>
          <w:spacing w:val="-24"/>
        </w:rPr>
        <w:t xml:space="preserve"> </w:t>
      </w:r>
      <w:r>
        <w:rPr>
          <w:color w:val="221F1F"/>
        </w:rPr>
        <w:t>gratuity</w:t>
      </w:r>
      <w:r>
        <w:rPr>
          <w:color w:val="221F1F"/>
          <w:spacing w:val="-25"/>
        </w:rPr>
        <w:t xml:space="preserve"> </w:t>
      </w:r>
      <w:r>
        <w:rPr>
          <w:color w:val="221F1F"/>
        </w:rPr>
        <w:t>or</w:t>
      </w:r>
      <w:r>
        <w:rPr>
          <w:color w:val="221F1F"/>
          <w:spacing w:val="-26"/>
        </w:rPr>
        <w:t xml:space="preserve"> </w:t>
      </w:r>
      <w:r>
        <w:rPr>
          <w:color w:val="221F1F"/>
        </w:rPr>
        <w:t>fee.</w:t>
      </w:r>
    </w:p>
    <w:p>
      <w:pPr>
        <w:spacing w:line="230" w:lineRule="auto"/>
        <w:jc w:val="both"/>
        <w:sectPr>
          <w:headerReference r:id="rId153" w:type="default"/>
          <w:footerReference r:id="rId154"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0"/>
          <w:numId w:val="90"/>
        </w:numPr>
        <w:tabs>
          <w:tab w:val="left" w:pos="528"/>
        </w:tabs>
        <w:spacing w:before="73"/>
        <w:ind w:left="527"/>
        <w:jc w:val="left"/>
        <w:rPr>
          <w:color w:val="221F1F"/>
        </w:rPr>
      </w:pPr>
      <w:bookmarkStart w:id="250" w:name="_Toc9633"/>
      <w:r>
        <w:rPr>
          <w:color w:val="221F1F"/>
        </w:rPr>
        <w:t>Time</w:t>
      </w:r>
      <w:r>
        <w:rPr>
          <w:color w:val="221F1F"/>
          <w:spacing w:val="-3"/>
        </w:rPr>
        <w:t xml:space="preserve"> </w:t>
      </w:r>
      <w:r>
        <w:rPr>
          <w:color w:val="221F1F"/>
        </w:rPr>
        <w:t>Control</w:t>
      </w:r>
      <w:bookmarkEnd w:id="250"/>
    </w:p>
    <w:p>
      <w:pPr>
        <w:pStyle w:val="7"/>
        <w:spacing w:before="5"/>
        <w:rPr>
          <w:b/>
          <w:i/>
          <w:sz w:val="20"/>
        </w:rPr>
      </w:pPr>
    </w:p>
    <w:p>
      <w:pPr>
        <w:pStyle w:val="4"/>
        <w:numPr>
          <w:ilvl w:val="0"/>
          <w:numId w:val="97"/>
        </w:numPr>
        <w:tabs>
          <w:tab w:val="left" w:pos="811"/>
          <w:tab w:val="left" w:pos="812"/>
        </w:tabs>
        <w:outlineLvl w:val="0"/>
        <w:rPr>
          <w:color w:val="221F1F"/>
        </w:rPr>
      </w:pPr>
      <w:bookmarkStart w:id="251" w:name="_Toc29592"/>
      <w:r>
        <w:rPr>
          <w:color w:val="221F1F"/>
        </w:rPr>
        <w:t>Program</w:t>
      </w:r>
      <w:bookmarkEnd w:id="251"/>
    </w:p>
    <w:p>
      <w:pPr>
        <w:pStyle w:val="7"/>
        <w:spacing w:before="6"/>
        <w:rPr>
          <w:b/>
          <w:i/>
          <w:sz w:val="20"/>
        </w:rPr>
      </w:pPr>
    </w:p>
    <w:p>
      <w:pPr>
        <w:spacing w:before="1" w:line="230" w:lineRule="auto"/>
        <w:ind w:left="972" w:right="711"/>
        <w:jc w:val="both"/>
      </w:pPr>
      <w:r>
        <w:rPr>
          <w:color w:val="221F1F"/>
          <w:spacing w:val="-1"/>
        </w:rPr>
        <w:t>Within</w:t>
      </w:r>
      <w:r>
        <w:rPr>
          <w:color w:val="221F1F"/>
          <w:spacing w:val="-14"/>
        </w:rPr>
        <w:t xml:space="preserve"> </w:t>
      </w:r>
      <w:r>
        <w:rPr>
          <w:color w:val="221F1F"/>
          <w:spacing w:val="-1"/>
        </w:rPr>
        <w:t>the</w:t>
      </w:r>
      <w:r>
        <w:rPr>
          <w:color w:val="221F1F"/>
          <w:spacing w:val="-12"/>
        </w:rPr>
        <w:t xml:space="preserve"> </w:t>
      </w:r>
      <w:r>
        <w:rPr>
          <w:color w:val="221F1F"/>
          <w:spacing w:val="-1"/>
        </w:rPr>
        <w:t>time</w:t>
      </w:r>
      <w:r>
        <w:rPr>
          <w:color w:val="221F1F"/>
          <w:spacing w:val="-12"/>
        </w:rPr>
        <w:t xml:space="preserve"> </w:t>
      </w:r>
      <w:r>
        <w:rPr>
          <w:b/>
          <w:color w:val="221F1F"/>
          <w:spacing w:val="-1"/>
        </w:rPr>
        <w:t>stated</w:t>
      </w:r>
      <w:r>
        <w:rPr>
          <w:b/>
          <w:color w:val="221F1F"/>
          <w:spacing w:val="-11"/>
        </w:rPr>
        <w:t xml:space="preserve"> </w:t>
      </w:r>
      <w:r>
        <w:rPr>
          <w:b/>
          <w:color w:val="221F1F"/>
        </w:rPr>
        <w:t>in</w:t>
      </w:r>
      <w:r>
        <w:rPr>
          <w:b/>
          <w:color w:val="221F1F"/>
          <w:spacing w:val="-13"/>
        </w:rPr>
        <w:t xml:space="preserve"> </w:t>
      </w:r>
      <w:r>
        <w:rPr>
          <w:b/>
          <w:color w:val="221F1F"/>
        </w:rPr>
        <w:t>the</w:t>
      </w:r>
      <w:r>
        <w:rPr>
          <w:b/>
          <w:color w:val="221F1F"/>
          <w:spacing w:val="-12"/>
        </w:rPr>
        <w:t xml:space="preserve"> </w:t>
      </w:r>
      <w:r>
        <w:rPr>
          <w:b/>
          <w:color w:val="221F1F"/>
        </w:rPr>
        <w:t>SCC</w:t>
      </w:r>
      <w:r>
        <w:rPr>
          <w:color w:val="221F1F"/>
        </w:rPr>
        <w:t>,</w:t>
      </w:r>
      <w:r>
        <w:rPr>
          <w:color w:val="221F1F"/>
          <w:spacing w:val="-11"/>
        </w:rPr>
        <w:t xml:space="preserve"> </w:t>
      </w:r>
      <w:r>
        <w:rPr>
          <w:color w:val="221F1F"/>
        </w:rPr>
        <w:t>after</w:t>
      </w:r>
      <w:r>
        <w:rPr>
          <w:color w:val="221F1F"/>
          <w:spacing w:val="-11"/>
        </w:rPr>
        <w:t xml:space="preserve"> </w:t>
      </w:r>
      <w:r>
        <w:rPr>
          <w:color w:val="221F1F"/>
        </w:rPr>
        <w:t>the</w:t>
      </w:r>
      <w:r>
        <w:rPr>
          <w:color w:val="221F1F"/>
          <w:spacing w:val="-12"/>
        </w:rPr>
        <w:t xml:space="preserve"> </w:t>
      </w:r>
      <w:r>
        <w:rPr>
          <w:color w:val="221F1F"/>
        </w:rPr>
        <w:t>date</w:t>
      </w:r>
      <w:r>
        <w:rPr>
          <w:color w:val="221F1F"/>
          <w:spacing w:val="-11"/>
        </w:rPr>
        <w:t xml:space="preserve"> </w:t>
      </w:r>
      <w:r>
        <w:rPr>
          <w:color w:val="221F1F"/>
        </w:rPr>
        <w:t>of</w:t>
      </w:r>
      <w:r>
        <w:rPr>
          <w:color w:val="221F1F"/>
          <w:spacing w:val="-11"/>
        </w:rPr>
        <w:t xml:space="preserve"> </w:t>
      </w:r>
      <w:r>
        <w:rPr>
          <w:color w:val="221F1F"/>
        </w:rPr>
        <w:t>the</w:t>
      </w:r>
      <w:r>
        <w:rPr>
          <w:color w:val="221F1F"/>
          <w:spacing w:val="-12"/>
        </w:rPr>
        <w:t xml:space="preserve"> </w:t>
      </w:r>
      <w:r>
        <w:rPr>
          <w:color w:val="221F1F"/>
        </w:rPr>
        <w:t>Letter</w:t>
      </w:r>
      <w:r>
        <w:rPr>
          <w:color w:val="221F1F"/>
          <w:spacing w:val="-10"/>
        </w:rPr>
        <w:t xml:space="preserve"> </w:t>
      </w:r>
      <w:r>
        <w:rPr>
          <w:color w:val="221F1F"/>
        </w:rPr>
        <w:t>of</w:t>
      </w:r>
      <w:r>
        <w:rPr>
          <w:color w:val="221F1F"/>
          <w:spacing w:val="-23"/>
        </w:rPr>
        <w:t xml:space="preserve"> </w:t>
      </w:r>
      <w:r>
        <w:rPr>
          <w:color w:val="221F1F"/>
        </w:rPr>
        <w:t>Acceptance,</w:t>
      </w:r>
      <w:r>
        <w:rPr>
          <w:color w:val="221F1F"/>
          <w:spacing w:val="-11"/>
        </w:rPr>
        <w:t xml:space="preserve"> </w:t>
      </w:r>
      <w:r>
        <w:rPr>
          <w:color w:val="221F1F"/>
        </w:rPr>
        <w:t>the</w:t>
      </w:r>
      <w:r>
        <w:rPr>
          <w:color w:val="221F1F"/>
          <w:spacing w:val="-12"/>
        </w:rPr>
        <w:t xml:space="preserve"> </w:t>
      </w:r>
      <w:r>
        <w:rPr>
          <w:color w:val="221F1F"/>
        </w:rPr>
        <w:t>Contractor</w:t>
      </w:r>
      <w:r>
        <w:rPr>
          <w:color w:val="221F1F"/>
          <w:spacing w:val="-11"/>
        </w:rPr>
        <w:t xml:space="preserve"> </w:t>
      </w:r>
      <w:r>
        <w:rPr>
          <w:color w:val="221F1F"/>
        </w:rPr>
        <w:t>shall</w:t>
      </w:r>
      <w:r>
        <w:rPr>
          <w:color w:val="221F1F"/>
          <w:spacing w:val="-11"/>
        </w:rPr>
        <w:t xml:space="preserve"> </w:t>
      </w:r>
      <w:r>
        <w:rPr>
          <w:color w:val="221F1F"/>
        </w:rPr>
        <w:t>submit</w:t>
      </w:r>
      <w:r>
        <w:rPr>
          <w:color w:val="221F1F"/>
          <w:spacing w:val="-10"/>
        </w:rPr>
        <w:t xml:space="preserve"> </w:t>
      </w:r>
      <w:r>
        <w:rPr>
          <w:color w:val="221F1F"/>
        </w:rPr>
        <w:t>to</w:t>
      </w:r>
      <w:r>
        <w:rPr>
          <w:color w:val="221F1F"/>
          <w:spacing w:val="-12"/>
        </w:rPr>
        <w:t xml:space="preserve"> </w:t>
      </w:r>
      <w:r>
        <w:rPr>
          <w:color w:val="221F1F"/>
        </w:rPr>
        <w:t>the</w:t>
      </w:r>
      <w:r>
        <w:rPr>
          <w:color w:val="221F1F"/>
          <w:spacing w:val="-53"/>
        </w:rPr>
        <w:t xml:space="preserve"> </w:t>
      </w:r>
      <w:r>
        <w:rPr>
          <w:color w:val="221F1F"/>
        </w:rPr>
        <w:t>Project</w:t>
      </w:r>
      <w:r>
        <w:rPr>
          <w:color w:val="221F1F"/>
          <w:spacing w:val="-7"/>
        </w:rPr>
        <w:t xml:space="preserve"> </w:t>
      </w:r>
      <w:r>
        <w:rPr>
          <w:color w:val="221F1F"/>
        </w:rPr>
        <w:t>Manager</w:t>
      </w:r>
      <w:r>
        <w:rPr>
          <w:color w:val="221F1F"/>
          <w:spacing w:val="-7"/>
        </w:rPr>
        <w:t xml:space="preserve"> </w:t>
      </w:r>
      <w:r>
        <w:rPr>
          <w:color w:val="221F1F"/>
        </w:rPr>
        <w:t>for</w:t>
      </w:r>
      <w:r>
        <w:rPr>
          <w:color w:val="221F1F"/>
          <w:spacing w:val="-6"/>
        </w:rPr>
        <w:t xml:space="preserve"> </w:t>
      </w:r>
      <w:r>
        <w:rPr>
          <w:color w:val="221F1F"/>
        </w:rPr>
        <w:t>approval</w:t>
      </w:r>
      <w:r>
        <w:rPr>
          <w:color w:val="221F1F"/>
          <w:spacing w:val="-6"/>
        </w:rPr>
        <w:t xml:space="preserve"> </w:t>
      </w:r>
      <w:r>
        <w:rPr>
          <w:color w:val="221F1F"/>
        </w:rPr>
        <w:t>a</w:t>
      </w:r>
      <w:r>
        <w:rPr>
          <w:color w:val="221F1F"/>
          <w:spacing w:val="-6"/>
        </w:rPr>
        <w:t xml:space="preserve"> </w:t>
      </w:r>
      <w:r>
        <w:rPr>
          <w:color w:val="221F1F"/>
        </w:rPr>
        <w:t>Program</w:t>
      </w:r>
      <w:r>
        <w:rPr>
          <w:color w:val="221F1F"/>
          <w:spacing w:val="-8"/>
        </w:rPr>
        <w:t xml:space="preserve"> </w:t>
      </w:r>
      <w:r>
        <w:rPr>
          <w:color w:val="221F1F"/>
        </w:rPr>
        <w:t>showing</w:t>
      </w:r>
      <w:r>
        <w:rPr>
          <w:color w:val="221F1F"/>
          <w:spacing w:val="-8"/>
        </w:rPr>
        <w:t xml:space="preserve"> </w:t>
      </w:r>
      <w:r>
        <w:rPr>
          <w:color w:val="221F1F"/>
        </w:rPr>
        <w:t>the</w:t>
      </w:r>
      <w:r>
        <w:rPr>
          <w:color w:val="221F1F"/>
          <w:spacing w:val="-8"/>
        </w:rPr>
        <w:t xml:space="preserve"> </w:t>
      </w:r>
      <w:r>
        <w:rPr>
          <w:color w:val="221F1F"/>
        </w:rPr>
        <w:t>general</w:t>
      </w:r>
      <w:r>
        <w:rPr>
          <w:color w:val="221F1F"/>
          <w:spacing w:val="-3"/>
        </w:rPr>
        <w:t xml:space="preserve"> </w:t>
      </w:r>
      <w:r>
        <w:rPr>
          <w:color w:val="221F1F"/>
        </w:rPr>
        <w:t>methods,</w:t>
      </w:r>
      <w:r>
        <w:rPr>
          <w:color w:val="221F1F"/>
          <w:spacing w:val="-8"/>
        </w:rPr>
        <w:t xml:space="preserve"> </w:t>
      </w:r>
      <w:r>
        <w:rPr>
          <w:color w:val="221F1F"/>
        </w:rPr>
        <w:t>arrangements,</w:t>
      </w:r>
      <w:r>
        <w:rPr>
          <w:color w:val="221F1F"/>
          <w:spacing w:val="-6"/>
        </w:rPr>
        <w:t xml:space="preserve"> </w:t>
      </w:r>
      <w:r>
        <w:rPr>
          <w:color w:val="221F1F"/>
        </w:rPr>
        <w:t>order,</w:t>
      </w:r>
      <w:r>
        <w:rPr>
          <w:color w:val="221F1F"/>
          <w:spacing w:val="-8"/>
        </w:rPr>
        <w:t xml:space="preserve"> </w:t>
      </w:r>
      <w:r>
        <w:rPr>
          <w:color w:val="221F1F"/>
        </w:rPr>
        <w:t>and</w:t>
      </w:r>
      <w:r>
        <w:rPr>
          <w:color w:val="221F1F"/>
          <w:spacing w:val="-8"/>
        </w:rPr>
        <w:t xml:space="preserve"> </w:t>
      </w:r>
      <w:r>
        <w:rPr>
          <w:color w:val="221F1F"/>
        </w:rPr>
        <w:t>timing</w:t>
      </w:r>
      <w:r>
        <w:rPr>
          <w:color w:val="221F1F"/>
          <w:spacing w:val="-7"/>
        </w:rPr>
        <w:t xml:space="preserve"> </w:t>
      </w:r>
      <w:r>
        <w:rPr>
          <w:color w:val="221F1F"/>
        </w:rPr>
        <w:t>for</w:t>
      </w:r>
      <w:r>
        <w:rPr>
          <w:color w:val="221F1F"/>
          <w:spacing w:val="-5"/>
        </w:rPr>
        <w:t xml:space="preserve"> </w:t>
      </w:r>
      <w:r>
        <w:rPr>
          <w:color w:val="221F1F"/>
        </w:rPr>
        <w:t>all</w:t>
      </w:r>
      <w:r>
        <w:rPr>
          <w:color w:val="221F1F"/>
          <w:spacing w:val="-53"/>
        </w:rPr>
        <w:t xml:space="preserve"> </w:t>
      </w:r>
      <w:r>
        <w:rPr>
          <w:color w:val="221F1F"/>
        </w:rPr>
        <w:t>the</w:t>
      </w:r>
      <w:r>
        <w:rPr>
          <w:color w:val="221F1F"/>
          <w:spacing w:val="-7"/>
        </w:rPr>
        <w:t xml:space="preserve"> </w:t>
      </w:r>
      <w:r>
        <w:rPr>
          <w:color w:val="221F1F"/>
        </w:rPr>
        <w:t>activities</w:t>
      </w:r>
      <w:r>
        <w:rPr>
          <w:color w:val="221F1F"/>
          <w:spacing w:val="-6"/>
        </w:rPr>
        <w:t xml:space="preserve"> </w:t>
      </w:r>
      <w:r>
        <w:rPr>
          <w:color w:val="221F1F"/>
        </w:rPr>
        <w:t>in</w:t>
      </w:r>
      <w:r>
        <w:rPr>
          <w:color w:val="221F1F"/>
          <w:spacing w:val="-4"/>
        </w:rPr>
        <w:t xml:space="preserve"> </w:t>
      </w:r>
      <w:r>
        <w:rPr>
          <w:color w:val="221F1F"/>
        </w:rPr>
        <w:t>the</w:t>
      </w:r>
      <w:r>
        <w:rPr>
          <w:color w:val="221F1F"/>
          <w:spacing w:val="-12"/>
        </w:rPr>
        <w:t xml:space="preserve"> </w:t>
      </w:r>
      <w:r>
        <w:rPr>
          <w:color w:val="221F1F"/>
        </w:rPr>
        <w:t>Works.</w:t>
      </w:r>
      <w:r>
        <w:rPr>
          <w:color w:val="221F1F"/>
          <w:spacing w:val="-6"/>
        </w:rPr>
        <w:t xml:space="preserve"> </w:t>
      </w:r>
      <w:r>
        <w:rPr>
          <w:color w:val="221F1F"/>
        </w:rPr>
        <w:t>In</w:t>
      </w:r>
      <w:r>
        <w:rPr>
          <w:color w:val="221F1F"/>
          <w:spacing w:val="-4"/>
        </w:rPr>
        <w:t xml:space="preserve"> </w:t>
      </w:r>
      <w:r>
        <w:rPr>
          <w:color w:val="221F1F"/>
        </w:rPr>
        <w:t>the</w:t>
      </w:r>
      <w:r>
        <w:rPr>
          <w:color w:val="221F1F"/>
          <w:spacing w:val="-4"/>
        </w:rPr>
        <w:t xml:space="preserve"> </w:t>
      </w:r>
      <w:r>
        <w:rPr>
          <w:color w:val="221F1F"/>
        </w:rPr>
        <w:t>case</w:t>
      </w:r>
      <w:r>
        <w:rPr>
          <w:color w:val="221F1F"/>
          <w:spacing w:val="-7"/>
        </w:rPr>
        <w:t xml:space="preserve"> </w:t>
      </w:r>
      <w:r>
        <w:rPr>
          <w:color w:val="221F1F"/>
        </w:rPr>
        <w:t>of</w:t>
      </w:r>
      <w:r>
        <w:rPr>
          <w:color w:val="221F1F"/>
          <w:spacing w:val="-5"/>
        </w:rPr>
        <w:t xml:space="preserve"> </w:t>
      </w:r>
      <w:r>
        <w:rPr>
          <w:color w:val="221F1F"/>
        </w:rPr>
        <w:t>a</w:t>
      </w:r>
      <w:r>
        <w:rPr>
          <w:color w:val="221F1F"/>
          <w:spacing w:val="-7"/>
        </w:rPr>
        <w:t xml:space="preserve"> </w:t>
      </w:r>
      <w:r>
        <w:rPr>
          <w:color w:val="221F1F"/>
        </w:rPr>
        <w:t>lump</w:t>
      </w:r>
      <w:r>
        <w:rPr>
          <w:color w:val="221F1F"/>
          <w:spacing w:val="-4"/>
        </w:rPr>
        <w:t xml:space="preserve"> </w:t>
      </w:r>
      <w:r>
        <w:rPr>
          <w:color w:val="221F1F"/>
        </w:rPr>
        <w:t>sum</w:t>
      </w:r>
      <w:r>
        <w:rPr>
          <w:color w:val="221F1F"/>
          <w:spacing w:val="-7"/>
        </w:rPr>
        <w:t xml:space="preserve"> </w:t>
      </w:r>
      <w:r>
        <w:rPr>
          <w:color w:val="221F1F"/>
        </w:rPr>
        <w:t>contract,</w:t>
      </w:r>
      <w:r>
        <w:rPr>
          <w:color w:val="221F1F"/>
          <w:spacing w:val="-6"/>
        </w:rPr>
        <w:t xml:space="preserve"> </w:t>
      </w:r>
      <w:r>
        <w:rPr>
          <w:color w:val="221F1F"/>
        </w:rPr>
        <w:t>the</w:t>
      </w:r>
      <w:r>
        <w:rPr>
          <w:color w:val="221F1F"/>
          <w:spacing w:val="-4"/>
        </w:rPr>
        <w:t xml:space="preserve"> </w:t>
      </w:r>
      <w:r>
        <w:rPr>
          <w:color w:val="221F1F"/>
        </w:rPr>
        <w:t>activities</w:t>
      </w:r>
      <w:r>
        <w:rPr>
          <w:color w:val="221F1F"/>
          <w:spacing w:val="-4"/>
        </w:rPr>
        <w:t xml:space="preserve"> </w:t>
      </w:r>
      <w:r>
        <w:rPr>
          <w:color w:val="221F1F"/>
        </w:rPr>
        <w:t>in</w:t>
      </w:r>
      <w:r>
        <w:rPr>
          <w:color w:val="221F1F"/>
          <w:spacing w:val="-7"/>
        </w:rPr>
        <w:t xml:space="preserve"> </w:t>
      </w:r>
      <w:r>
        <w:rPr>
          <w:color w:val="221F1F"/>
        </w:rPr>
        <w:t>the</w:t>
      </w:r>
      <w:r>
        <w:rPr>
          <w:color w:val="221F1F"/>
          <w:spacing w:val="-4"/>
        </w:rPr>
        <w:t xml:space="preserve"> </w:t>
      </w:r>
      <w:r>
        <w:rPr>
          <w:color w:val="221F1F"/>
        </w:rPr>
        <w:t>Program</w:t>
      </w:r>
      <w:r>
        <w:rPr>
          <w:color w:val="221F1F"/>
          <w:spacing w:val="-6"/>
        </w:rPr>
        <w:t xml:space="preserve"> </w:t>
      </w:r>
      <w:r>
        <w:rPr>
          <w:color w:val="221F1F"/>
        </w:rPr>
        <w:t>shall</w:t>
      </w:r>
      <w:r>
        <w:rPr>
          <w:color w:val="221F1F"/>
          <w:spacing w:val="-3"/>
        </w:rPr>
        <w:t xml:space="preserve"> </w:t>
      </w:r>
      <w:r>
        <w:rPr>
          <w:color w:val="221F1F"/>
        </w:rPr>
        <w:t>be</w:t>
      </w:r>
      <w:r>
        <w:rPr>
          <w:color w:val="221F1F"/>
          <w:spacing w:val="-6"/>
        </w:rPr>
        <w:t xml:space="preserve"> </w:t>
      </w:r>
      <w:r>
        <w:rPr>
          <w:color w:val="221F1F"/>
        </w:rPr>
        <w:t>consistent</w:t>
      </w:r>
      <w:r>
        <w:rPr>
          <w:color w:val="221F1F"/>
          <w:spacing w:val="-53"/>
        </w:rPr>
        <w:t xml:space="preserve"> </w:t>
      </w:r>
      <w:r>
        <w:rPr>
          <w:color w:val="221F1F"/>
        </w:rPr>
        <w:t>with</w:t>
      </w:r>
      <w:r>
        <w:rPr>
          <w:color w:val="221F1F"/>
          <w:spacing w:val="-25"/>
        </w:rPr>
        <w:t xml:space="preserve"> </w:t>
      </w:r>
      <w:r>
        <w:rPr>
          <w:color w:val="221F1F"/>
        </w:rPr>
        <w:t>those</w:t>
      </w:r>
      <w:r>
        <w:rPr>
          <w:color w:val="221F1F"/>
          <w:spacing w:val="-23"/>
        </w:rPr>
        <w:t xml:space="preserve"> </w:t>
      </w:r>
      <w:r>
        <w:rPr>
          <w:color w:val="221F1F"/>
        </w:rPr>
        <w:t>in</w:t>
      </w:r>
      <w:r>
        <w:rPr>
          <w:color w:val="221F1F"/>
          <w:spacing w:val="-24"/>
        </w:rPr>
        <w:t xml:space="preserve"> </w:t>
      </w:r>
      <w:r>
        <w:rPr>
          <w:color w:val="221F1F"/>
        </w:rPr>
        <w:t>the</w:t>
      </w:r>
      <w:r>
        <w:rPr>
          <w:color w:val="221F1F"/>
          <w:spacing w:val="-36"/>
        </w:rPr>
        <w:t xml:space="preserve"> </w:t>
      </w:r>
      <w:r>
        <w:rPr>
          <w:color w:val="221F1F"/>
        </w:rPr>
        <w:t>Activity</w:t>
      </w:r>
      <w:r>
        <w:rPr>
          <w:color w:val="221F1F"/>
          <w:spacing w:val="-25"/>
        </w:rPr>
        <w:t xml:space="preserve"> </w:t>
      </w:r>
      <w:r>
        <w:rPr>
          <w:color w:val="221F1F"/>
        </w:rPr>
        <w:t>Schedule.</w:t>
      </w:r>
    </w:p>
    <w:p>
      <w:pPr>
        <w:pStyle w:val="7"/>
        <w:spacing w:before="3"/>
        <w:rPr>
          <w:sz w:val="21"/>
        </w:rPr>
      </w:pPr>
    </w:p>
    <w:p>
      <w:pPr>
        <w:spacing w:line="230" w:lineRule="auto"/>
        <w:ind w:left="972" w:right="714"/>
        <w:jc w:val="both"/>
      </w:pPr>
      <w:r>
        <w:rPr>
          <w:color w:val="221F1F"/>
          <w:spacing w:val="-1"/>
        </w:rPr>
        <w:t>An</w:t>
      </w:r>
      <w:r>
        <w:rPr>
          <w:color w:val="221F1F"/>
          <w:spacing w:val="-22"/>
        </w:rPr>
        <w:t xml:space="preserve"> </w:t>
      </w:r>
      <w:r>
        <w:rPr>
          <w:color w:val="221F1F"/>
          <w:spacing w:val="-1"/>
        </w:rPr>
        <w:t>update</w:t>
      </w:r>
      <w:r>
        <w:rPr>
          <w:color w:val="221F1F"/>
          <w:spacing w:val="-21"/>
        </w:rPr>
        <w:t xml:space="preserve"> </w:t>
      </w:r>
      <w:r>
        <w:rPr>
          <w:color w:val="221F1F"/>
          <w:spacing w:val="-1"/>
        </w:rPr>
        <w:t>of</w:t>
      </w:r>
      <w:r>
        <w:rPr>
          <w:color w:val="221F1F"/>
          <w:spacing w:val="-21"/>
        </w:rPr>
        <w:t xml:space="preserve"> </w:t>
      </w:r>
      <w:r>
        <w:rPr>
          <w:color w:val="221F1F"/>
        </w:rPr>
        <w:t>the</w:t>
      </w:r>
      <w:r>
        <w:rPr>
          <w:color w:val="221F1F"/>
          <w:spacing w:val="-21"/>
        </w:rPr>
        <w:t xml:space="preserve"> </w:t>
      </w:r>
      <w:r>
        <w:rPr>
          <w:color w:val="221F1F"/>
        </w:rPr>
        <w:t>Program</w:t>
      </w:r>
      <w:r>
        <w:rPr>
          <w:color w:val="221F1F"/>
          <w:spacing w:val="-24"/>
        </w:rPr>
        <w:t xml:space="preserve"> </w:t>
      </w:r>
      <w:r>
        <w:rPr>
          <w:color w:val="221F1F"/>
        </w:rPr>
        <w:t>shall</w:t>
      </w:r>
      <w:r>
        <w:rPr>
          <w:color w:val="221F1F"/>
          <w:spacing w:val="-20"/>
        </w:rPr>
        <w:t xml:space="preserve"> </w:t>
      </w:r>
      <w:r>
        <w:rPr>
          <w:color w:val="221F1F"/>
        </w:rPr>
        <w:t>be</w:t>
      </w:r>
      <w:r>
        <w:rPr>
          <w:color w:val="221F1F"/>
          <w:spacing w:val="-21"/>
        </w:rPr>
        <w:t xml:space="preserve"> </w:t>
      </w:r>
      <w:r>
        <w:rPr>
          <w:color w:val="221F1F"/>
        </w:rPr>
        <w:t>a</w:t>
      </w:r>
      <w:r>
        <w:rPr>
          <w:color w:val="221F1F"/>
          <w:spacing w:val="-21"/>
        </w:rPr>
        <w:t xml:space="preserve"> </w:t>
      </w:r>
      <w:r>
        <w:rPr>
          <w:color w:val="221F1F"/>
        </w:rPr>
        <w:t>program</w:t>
      </w:r>
      <w:r>
        <w:rPr>
          <w:color w:val="221F1F"/>
          <w:spacing w:val="-25"/>
        </w:rPr>
        <w:t xml:space="preserve"> </w:t>
      </w:r>
      <w:r>
        <w:rPr>
          <w:color w:val="221F1F"/>
        </w:rPr>
        <w:t>showing</w:t>
      </w:r>
      <w:r>
        <w:rPr>
          <w:color w:val="221F1F"/>
          <w:spacing w:val="-23"/>
        </w:rPr>
        <w:t xml:space="preserve"> </w:t>
      </w:r>
      <w:r>
        <w:rPr>
          <w:color w:val="221F1F"/>
        </w:rPr>
        <w:t>the</w:t>
      </w:r>
      <w:r>
        <w:rPr>
          <w:color w:val="221F1F"/>
          <w:spacing w:val="-21"/>
        </w:rPr>
        <w:t xml:space="preserve"> </w:t>
      </w:r>
      <w:r>
        <w:rPr>
          <w:color w:val="221F1F"/>
        </w:rPr>
        <w:t>actual</w:t>
      </w:r>
      <w:r>
        <w:rPr>
          <w:color w:val="221F1F"/>
          <w:spacing w:val="-20"/>
        </w:rPr>
        <w:t xml:space="preserve"> </w:t>
      </w:r>
      <w:r>
        <w:rPr>
          <w:color w:val="221F1F"/>
        </w:rPr>
        <w:t>progress</w:t>
      </w:r>
      <w:r>
        <w:rPr>
          <w:color w:val="221F1F"/>
          <w:spacing w:val="-21"/>
        </w:rPr>
        <w:t xml:space="preserve"> </w:t>
      </w:r>
      <w:r>
        <w:rPr>
          <w:color w:val="221F1F"/>
        </w:rPr>
        <w:t>achieved</w:t>
      </w:r>
      <w:r>
        <w:rPr>
          <w:color w:val="221F1F"/>
          <w:spacing w:val="-21"/>
        </w:rPr>
        <w:t xml:space="preserve"> </w:t>
      </w:r>
      <w:r>
        <w:rPr>
          <w:color w:val="221F1F"/>
        </w:rPr>
        <w:t>on</w:t>
      </w:r>
      <w:r>
        <w:rPr>
          <w:color w:val="221F1F"/>
          <w:spacing w:val="-22"/>
        </w:rPr>
        <w:t xml:space="preserve"> </w:t>
      </w:r>
      <w:r>
        <w:rPr>
          <w:color w:val="221F1F"/>
        </w:rPr>
        <w:t>each</w:t>
      </w:r>
      <w:r>
        <w:rPr>
          <w:color w:val="221F1F"/>
          <w:spacing w:val="-22"/>
        </w:rPr>
        <w:t xml:space="preserve"> </w:t>
      </w:r>
      <w:r>
        <w:rPr>
          <w:color w:val="221F1F"/>
        </w:rPr>
        <w:t>activity</w:t>
      </w:r>
      <w:r>
        <w:rPr>
          <w:color w:val="221F1F"/>
          <w:spacing w:val="-24"/>
        </w:rPr>
        <w:t xml:space="preserve"> </w:t>
      </w:r>
      <w:r>
        <w:rPr>
          <w:color w:val="221F1F"/>
        </w:rPr>
        <w:t>and</w:t>
      </w:r>
      <w:r>
        <w:rPr>
          <w:color w:val="221F1F"/>
          <w:spacing w:val="-21"/>
        </w:rPr>
        <w:t xml:space="preserve"> </w:t>
      </w:r>
      <w:r>
        <w:rPr>
          <w:color w:val="221F1F"/>
        </w:rPr>
        <w:t>the</w:t>
      </w:r>
      <w:r>
        <w:rPr>
          <w:color w:val="221F1F"/>
          <w:spacing w:val="-21"/>
        </w:rPr>
        <w:t xml:space="preserve"> </w:t>
      </w:r>
      <w:r>
        <w:rPr>
          <w:color w:val="221F1F"/>
        </w:rPr>
        <w:t>effect</w:t>
      </w:r>
      <w:r>
        <w:rPr>
          <w:color w:val="221F1F"/>
          <w:spacing w:val="-53"/>
        </w:rPr>
        <w:t xml:space="preserve"> </w:t>
      </w:r>
      <w:r>
        <w:rPr>
          <w:color w:val="221F1F"/>
        </w:rPr>
        <w:t>of the progress achieved on the timing of the remaining work, including any changes to the sequence of the</w:t>
      </w:r>
      <w:r>
        <w:rPr>
          <w:color w:val="221F1F"/>
          <w:spacing w:val="1"/>
        </w:rPr>
        <w:t xml:space="preserve"> </w:t>
      </w:r>
      <w:r>
        <w:rPr>
          <w:color w:val="221F1F"/>
        </w:rPr>
        <w:t>activities.</w:t>
      </w:r>
    </w:p>
    <w:p>
      <w:pPr>
        <w:pStyle w:val="7"/>
        <w:spacing w:before="5"/>
        <w:rPr>
          <w:sz w:val="21"/>
        </w:rPr>
      </w:pPr>
    </w:p>
    <w:p>
      <w:pPr>
        <w:spacing w:line="230" w:lineRule="auto"/>
        <w:ind w:left="972" w:right="713"/>
        <w:jc w:val="both"/>
      </w:pPr>
      <w:r>
        <w:rPr>
          <w:color w:val="221F1F"/>
          <w:spacing w:val="-1"/>
        </w:rPr>
        <w:t>The</w:t>
      </w:r>
      <w:r>
        <w:rPr>
          <w:color w:val="221F1F"/>
          <w:spacing w:val="-14"/>
        </w:rPr>
        <w:t xml:space="preserve"> </w:t>
      </w:r>
      <w:r>
        <w:rPr>
          <w:color w:val="221F1F"/>
          <w:spacing w:val="-1"/>
        </w:rPr>
        <w:t>Contractor</w:t>
      </w:r>
      <w:r>
        <w:rPr>
          <w:color w:val="221F1F"/>
          <w:spacing w:val="-13"/>
        </w:rPr>
        <w:t xml:space="preserve"> </w:t>
      </w:r>
      <w:r>
        <w:rPr>
          <w:color w:val="221F1F"/>
          <w:spacing w:val="-1"/>
        </w:rPr>
        <w:t>shall</w:t>
      </w:r>
      <w:r>
        <w:rPr>
          <w:color w:val="221F1F"/>
          <w:spacing w:val="-13"/>
        </w:rPr>
        <w:t xml:space="preserve"> </w:t>
      </w:r>
      <w:r>
        <w:rPr>
          <w:color w:val="221F1F"/>
          <w:spacing w:val="-1"/>
        </w:rPr>
        <w:t>submit</w:t>
      </w:r>
      <w:r>
        <w:rPr>
          <w:color w:val="221F1F"/>
          <w:spacing w:val="-11"/>
        </w:rPr>
        <w:t xml:space="preserve"> </w:t>
      </w:r>
      <w:r>
        <w:rPr>
          <w:color w:val="221F1F"/>
          <w:spacing w:val="-1"/>
        </w:rPr>
        <w:t>to</w:t>
      </w:r>
      <w:r>
        <w:rPr>
          <w:color w:val="221F1F"/>
          <w:spacing w:val="-15"/>
        </w:rPr>
        <w:t xml:space="preserve"> </w:t>
      </w:r>
      <w:r>
        <w:rPr>
          <w:color w:val="221F1F"/>
          <w:spacing w:val="-1"/>
        </w:rPr>
        <w:t>the</w:t>
      </w:r>
      <w:r>
        <w:rPr>
          <w:color w:val="221F1F"/>
          <w:spacing w:val="-12"/>
        </w:rPr>
        <w:t xml:space="preserve"> </w:t>
      </w:r>
      <w:r>
        <w:rPr>
          <w:color w:val="221F1F"/>
        </w:rPr>
        <w:t>Project</w:t>
      </w:r>
      <w:r>
        <w:rPr>
          <w:color w:val="221F1F"/>
          <w:spacing w:val="-13"/>
        </w:rPr>
        <w:t xml:space="preserve"> </w:t>
      </w:r>
      <w:r>
        <w:rPr>
          <w:color w:val="221F1F"/>
        </w:rPr>
        <w:t>Manager</w:t>
      </w:r>
      <w:r>
        <w:rPr>
          <w:color w:val="221F1F"/>
          <w:spacing w:val="-10"/>
        </w:rPr>
        <w:t xml:space="preserve"> </w:t>
      </w:r>
      <w:r>
        <w:rPr>
          <w:color w:val="221F1F"/>
        </w:rPr>
        <w:t>for</w:t>
      </w:r>
      <w:r>
        <w:rPr>
          <w:color w:val="221F1F"/>
          <w:spacing w:val="-13"/>
        </w:rPr>
        <w:t xml:space="preserve"> </w:t>
      </w:r>
      <w:r>
        <w:rPr>
          <w:color w:val="221F1F"/>
        </w:rPr>
        <w:t>approval</w:t>
      </w:r>
      <w:r>
        <w:rPr>
          <w:color w:val="221F1F"/>
          <w:spacing w:val="-13"/>
        </w:rPr>
        <w:t xml:space="preserve"> </w:t>
      </w:r>
      <w:r>
        <w:rPr>
          <w:color w:val="221F1F"/>
        </w:rPr>
        <w:t>an</w:t>
      </w:r>
      <w:r>
        <w:rPr>
          <w:color w:val="221F1F"/>
          <w:spacing w:val="-15"/>
        </w:rPr>
        <w:t xml:space="preserve"> </w:t>
      </w:r>
      <w:r>
        <w:rPr>
          <w:color w:val="221F1F"/>
        </w:rPr>
        <w:t>updated</w:t>
      </w:r>
      <w:r>
        <w:rPr>
          <w:color w:val="221F1F"/>
          <w:spacing w:val="-14"/>
        </w:rPr>
        <w:t xml:space="preserve"> </w:t>
      </w:r>
      <w:r>
        <w:rPr>
          <w:color w:val="221F1F"/>
        </w:rPr>
        <w:t>Program</w:t>
      </w:r>
      <w:r>
        <w:rPr>
          <w:color w:val="221F1F"/>
          <w:spacing w:val="-15"/>
        </w:rPr>
        <w:t xml:space="preserve"> </w:t>
      </w:r>
      <w:r>
        <w:rPr>
          <w:color w:val="221F1F"/>
        </w:rPr>
        <w:t>at</w:t>
      </w:r>
      <w:r>
        <w:rPr>
          <w:color w:val="221F1F"/>
          <w:spacing w:val="-11"/>
        </w:rPr>
        <w:t xml:space="preserve"> </w:t>
      </w:r>
      <w:r>
        <w:rPr>
          <w:color w:val="221F1F"/>
        </w:rPr>
        <w:t>intervals</w:t>
      </w:r>
      <w:r>
        <w:rPr>
          <w:color w:val="221F1F"/>
          <w:spacing w:val="-13"/>
        </w:rPr>
        <w:t xml:space="preserve"> </w:t>
      </w:r>
      <w:r>
        <w:rPr>
          <w:color w:val="221F1F"/>
        </w:rPr>
        <w:t>no</w:t>
      </w:r>
      <w:r>
        <w:rPr>
          <w:color w:val="221F1F"/>
          <w:spacing w:val="-14"/>
        </w:rPr>
        <w:t xml:space="preserve"> </w:t>
      </w:r>
      <w:r>
        <w:rPr>
          <w:color w:val="221F1F"/>
        </w:rPr>
        <w:t>longer</w:t>
      </w:r>
      <w:r>
        <w:rPr>
          <w:color w:val="221F1F"/>
          <w:spacing w:val="-12"/>
        </w:rPr>
        <w:t xml:space="preserve"> </w:t>
      </w:r>
      <w:r>
        <w:rPr>
          <w:color w:val="221F1F"/>
        </w:rPr>
        <w:t>than</w:t>
      </w:r>
      <w:r>
        <w:rPr>
          <w:color w:val="221F1F"/>
          <w:spacing w:val="-53"/>
        </w:rPr>
        <w:t xml:space="preserve"> </w:t>
      </w:r>
      <w:r>
        <w:rPr>
          <w:color w:val="221F1F"/>
        </w:rPr>
        <w:t xml:space="preserve">the period </w:t>
      </w:r>
      <w:r>
        <w:rPr>
          <w:b/>
          <w:color w:val="221F1F"/>
        </w:rPr>
        <w:t xml:space="preserve">stated in the SCC. </w:t>
      </w:r>
      <w:r>
        <w:rPr>
          <w:color w:val="221F1F"/>
        </w:rPr>
        <w:t>If the Contractor does not submit an updated Program within this period, the</w:t>
      </w:r>
      <w:r>
        <w:rPr>
          <w:color w:val="221F1F"/>
          <w:spacing w:val="1"/>
        </w:rPr>
        <w:t xml:space="preserve"> </w:t>
      </w:r>
      <w:r>
        <w:rPr>
          <w:color w:val="221F1F"/>
          <w:spacing w:val="-1"/>
        </w:rPr>
        <w:t>Project</w:t>
      </w:r>
      <w:r>
        <w:rPr>
          <w:color w:val="221F1F"/>
          <w:spacing w:val="-15"/>
        </w:rPr>
        <w:t xml:space="preserve"> </w:t>
      </w:r>
      <w:r>
        <w:rPr>
          <w:color w:val="221F1F"/>
          <w:spacing w:val="-1"/>
        </w:rPr>
        <w:t>Manager</w:t>
      </w:r>
      <w:r>
        <w:rPr>
          <w:color w:val="221F1F"/>
          <w:spacing w:val="-13"/>
        </w:rPr>
        <w:t xml:space="preserve"> </w:t>
      </w:r>
      <w:r>
        <w:rPr>
          <w:color w:val="221F1F"/>
        </w:rPr>
        <w:t>may</w:t>
      </w:r>
      <w:r>
        <w:rPr>
          <w:color w:val="221F1F"/>
          <w:spacing w:val="-14"/>
        </w:rPr>
        <w:t xml:space="preserve"> </w:t>
      </w:r>
      <w:r>
        <w:rPr>
          <w:color w:val="221F1F"/>
        </w:rPr>
        <w:t>withhold</w:t>
      </w:r>
      <w:r>
        <w:rPr>
          <w:color w:val="221F1F"/>
          <w:spacing w:val="-14"/>
        </w:rPr>
        <w:t xml:space="preserve"> </w:t>
      </w:r>
      <w:r>
        <w:rPr>
          <w:color w:val="221F1F"/>
        </w:rPr>
        <w:t>the</w:t>
      </w:r>
      <w:r>
        <w:rPr>
          <w:color w:val="221F1F"/>
          <w:spacing w:val="-14"/>
        </w:rPr>
        <w:t xml:space="preserve"> </w:t>
      </w:r>
      <w:r>
        <w:rPr>
          <w:color w:val="221F1F"/>
        </w:rPr>
        <w:t>amount</w:t>
      </w:r>
      <w:r>
        <w:rPr>
          <w:color w:val="221F1F"/>
          <w:spacing w:val="-14"/>
        </w:rPr>
        <w:t xml:space="preserve"> </w:t>
      </w:r>
      <w:r>
        <w:rPr>
          <w:b/>
          <w:color w:val="221F1F"/>
        </w:rPr>
        <w:t>stated</w:t>
      </w:r>
      <w:r>
        <w:rPr>
          <w:b/>
          <w:color w:val="221F1F"/>
          <w:spacing w:val="-16"/>
        </w:rPr>
        <w:t xml:space="preserve"> </w:t>
      </w:r>
      <w:r>
        <w:rPr>
          <w:b/>
          <w:color w:val="221F1F"/>
        </w:rPr>
        <w:t>in</w:t>
      </w:r>
      <w:r>
        <w:rPr>
          <w:b/>
          <w:color w:val="221F1F"/>
          <w:spacing w:val="-15"/>
        </w:rPr>
        <w:t xml:space="preserve"> </w:t>
      </w:r>
      <w:r>
        <w:rPr>
          <w:b/>
          <w:color w:val="221F1F"/>
        </w:rPr>
        <w:t>the</w:t>
      </w:r>
      <w:r>
        <w:rPr>
          <w:b/>
          <w:color w:val="221F1F"/>
          <w:spacing w:val="-14"/>
        </w:rPr>
        <w:t xml:space="preserve"> </w:t>
      </w:r>
      <w:r>
        <w:rPr>
          <w:b/>
          <w:color w:val="221F1F"/>
        </w:rPr>
        <w:t>SCC</w:t>
      </w:r>
      <w:r>
        <w:rPr>
          <w:b/>
          <w:color w:val="221F1F"/>
          <w:spacing w:val="-16"/>
        </w:rPr>
        <w:t xml:space="preserve"> </w:t>
      </w:r>
      <w:r>
        <w:rPr>
          <w:color w:val="221F1F"/>
        </w:rPr>
        <w:t>from</w:t>
      </w:r>
      <w:r>
        <w:rPr>
          <w:color w:val="221F1F"/>
          <w:spacing w:val="-18"/>
        </w:rPr>
        <w:t xml:space="preserve"> </w:t>
      </w:r>
      <w:r>
        <w:rPr>
          <w:color w:val="221F1F"/>
        </w:rPr>
        <w:t>the</w:t>
      </w:r>
      <w:r>
        <w:rPr>
          <w:color w:val="221F1F"/>
          <w:spacing w:val="-14"/>
        </w:rPr>
        <w:t xml:space="preserve"> </w:t>
      </w:r>
      <w:r>
        <w:rPr>
          <w:color w:val="221F1F"/>
        </w:rPr>
        <w:t>next</w:t>
      </w:r>
      <w:r>
        <w:rPr>
          <w:color w:val="221F1F"/>
          <w:spacing w:val="-13"/>
        </w:rPr>
        <w:t xml:space="preserve"> </w:t>
      </w:r>
      <w:r>
        <w:rPr>
          <w:color w:val="221F1F"/>
        </w:rPr>
        <w:t>payment</w:t>
      </w:r>
      <w:r>
        <w:rPr>
          <w:color w:val="221F1F"/>
          <w:spacing w:val="-13"/>
        </w:rPr>
        <w:t xml:space="preserve"> </w:t>
      </w:r>
      <w:r>
        <w:rPr>
          <w:color w:val="221F1F"/>
        </w:rPr>
        <w:t>certiﬁcate</w:t>
      </w:r>
      <w:r>
        <w:rPr>
          <w:color w:val="221F1F"/>
          <w:spacing w:val="-13"/>
        </w:rPr>
        <w:t xml:space="preserve"> </w:t>
      </w:r>
      <w:r>
        <w:rPr>
          <w:color w:val="221F1F"/>
        </w:rPr>
        <w:t>and</w:t>
      </w:r>
      <w:r>
        <w:rPr>
          <w:color w:val="221F1F"/>
          <w:spacing w:val="-14"/>
        </w:rPr>
        <w:t xml:space="preserve"> </w:t>
      </w:r>
      <w:r>
        <w:rPr>
          <w:color w:val="221F1F"/>
        </w:rPr>
        <w:t>continue</w:t>
      </w:r>
      <w:r>
        <w:rPr>
          <w:color w:val="221F1F"/>
          <w:spacing w:val="-14"/>
        </w:rPr>
        <w:t xml:space="preserve"> </w:t>
      </w:r>
      <w:r>
        <w:rPr>
          <w:color w:val="221F1F"/>
        </w:rPr>
        <w:t>to</w:t>
      </w:r>
      <w:r>
        <w:rPr>
          <w:color w:val="221F1F"/>
          <w:spacing w:val="-53"/>
        </w:rPr>
        <w:t xml:space="preserve"> </w:t>
      </w:r>
      <w:r>
        <w:rPr>
          <w:color w:val="221F1F"/>
          <w:spacing w:val="-1"/>
        </w:rPr>
        <w:t>withhold</w:t>
      </w:r>
      <w:r>
        <w:rPr>
          <w:color w:val="221F1F"/>
          <w:spacing w:val="-17"/>
        </w:rPr>
        <w:t xml:space="preserve"> </w:t>
      </w:r>
      <w:r>
        <w:rPr>
          <w:color w:val="221F1F"/>
          <w:spacing w:val="-1"/>
        </w:rPr>
        <w:t>this</w:t>
      </w:r>
      <w:r>
        <w:rPr>
          <w:color w:val="221F1F"/>
          <w:spacing w:val="-16"/>
        </w:rPr>
        <w:t xml:space="preserve"> </w:t>
      </w:r>
      <w:r>
        <w:rPr>
          <w:color w:val="221F1F"/>
          <w:spacing w:val="-1"/>
        </w:rPr>
        <w:t>amount</w:t>
      </w:r>
      <w:r>
        <w:rPr>
          <w:color w:val="221F1F"/>
          <w:spacing w:val="-16"/>
        </w:rPr>
        <w:t xml:space="preserve"> </w:t>
      </w:r>
      <w:r>
        <w:rPr>
          <w:color w:val="221F1F"/>
          <w:spacing w:val="-1"/>
        </w:rPr>
        <w:t>until</w:t>
      </w:r>
      <w:r>
        <w:rPr>
          <w:color w:val="221F1F"/>
          <w:spacing w:val="-15"/>
        </w:rPr>
        <w:t xml:space="preserve"> </w:t>
      </w:r>
      <w:r>
        <w:rPr>
          <w:color w:val="221F1F"/>
          <w:spacing w:val="-1"/>
        </w:rPr>
        <w:t>the</w:t>
      </w:r>
      <w:r>
        <w:rPr>
          <w:color w:val="221F1F"/>
          <w:spacing w:val="-14"/>
        </w:rPr>
        <w:t xml:space="preserve"> </w:t>
      </w:r>
      <w:r>
        <w:rPr>
          <w:color w:val="221F1F"/>
          <w:spacing w:val="-1"/>
        </w:rPr>
        <w:t>next</w:t>
      </w:r>
      <w:r>
        <w:rPr>
          <w:color w:val="221F1F"/>
          <w:spacing w:val="-16"/>
        </w:rPr>
        <w:t xml:space="preserve"> </w:t>
      </w:r>
      <w:r>
        <w:rPr>
          <w:color w:val="221F1F"/>
          <w:spacing w:val="-1"/>
        </w:rPr>
        <w:t>payment</w:t>
      </w:r>
      <w:r>
        <w:rPr>
          <w:color w:val="221F1F"/>
          <w:spacing w:val="-13"/>
        </w:rPr>
        <w:t xml:space="preserve"> </w:t>
      </w:r>
      <w:r>
        <w:rPr>
          <w:color w:val="221F1F"/>
        </w:rPr>
        <w:t>after</w:t>
      </w:r>
      <w:r>
        <w:rPr>
          <w:color w:val="221F1F"/>
          <w:spacing w:val="-14"/>
        </w:rPr>
        <w:t xml:space="preserve"> </w:t>
      </w:r>
      <w:r>
        <w:rPr>
          <w:color w:val="221F1F"/>
        </w:rPr>
        <w:t>the</w:t>
      </w:r>
      <w:r>
        <w:rPr>
          <w:color w:val="221F1F"/>
          <w:spacing w:val="-17"/>
        </w:rPr>
        <w:t xml:space="preserve"> </w:t>
      </w:r>
      <w:r>
        <w:rPr>
          <w:color w:val="221F1F"/>
        </w:rPr>
        <w:t>date</w:t>
      </w:r>
      <w:r>
        <w:rPr>
          <w:color w:val="221F1F"/>
          <w:spacing w:val="-17"/>
        </w:rPr>
        <w:t xml:space="preserve"> </w:t>
      </w:r>
      <w:r>
        <w:rPr>
          <w:color w:val="221F1F"/>
        </w:rPr>
        <w:t>on</w:t>
      </w:r>
      <w:r>
        <w:rPr>
          <w:color w:val="221F1F"/>
          <w:spacing w:val="-17"/>
        </w:rPr>
        <w:t xml:space="preserve"> </w:t>
      </w:r>
      <w:r>
        <w:rPr>
          <w:color w:val="221F1F"/>
        </w:rPr>
        <w:t>which</w:t>
      </w:r>
      <w:r>
        <w:rPr>
          <w:color w:val="221F1F"/>
          <w:spacing w:val="-18"/>
        </w:rPr>
        <w:t xml:space="preserve"> </w:t>
      </w:r>
      <w:r>
        <w:rPr>
          <w:color w:val="221F1F"/>
        </w:rPr>
        <w:t>the</w:t>
      </w:r>
      <w:r>
        <w:rPr>
          <w:color w:val="221F1F"/>
          <w:spacing w:val="-17"/>
        </w:rPr>
        <w:t xml:space="preserve"> </w:t>
      </w:r>
      <w:r>
        <w:rPr>
          <w:color w:val="221F1F"/>
        </w:rPr>
        <w:t>overdue</w:t>
      </w:r>
      <w:r>
        <w:rPr>
          <w:color w:val="221F1F"/>
          <w:spacing w:val="-13"/>
        </w:rPr>
        <w:t xml:space="preserve"> </w:t>
      </w:r>
      <w:r>
        <w:rPr>
          <w:color w:val="221F1F"/>
        </w:rPr>
        <w:t>Program</w:t>
      </w:r>
      <w:r>
        <w:rPr>
          <w:color w:val="221F1F"/>
          <w:spacing w:val="-16"/>
        </w:rPr>
        <w:t xml:space="preserve"> </w:t>
      </w:r>
      <w:r>
        <w:rPr>
          <w:color w:val="221F1F"/>
        </w:rPr>
        <w:t>has</w:t>
      </w:r>
      <w:r>
        <w:rPr>
          <w:color w:val="221F1F"/>
          <w:spacing w:val="-14"/>
        </w:rPr>
        <w:t xml:space="preserve"> </w:t>
      </w:r>
      <w:r>
        <w:rPr>
          <w:color w:val="221F1F"/>
        </w:rPr>
        <w:t>been</w:t>
      </w:r>
      <w:r>
        <w:rPr>
          <w:color w:val="221F1F"/>
          <w:spacing w:val="-17"/>
        </w:rPr>
        <w:t xml:space="preserve"> </w:t>
      </w:r>
      <w:r>
        <w:rPr>
          <w:color w:val="221F1F"/>
        </w:rPr>
        <w:t>submitted.</w:t>
      </w:r>
      <w:r>
        <w:rPr>
          <w:color w:val="221F1F"/>
          <w:spacing w:val="-16"/>
        </w:rPr>
        <w:t xml:space="preserve"> </w:t>
      </w:r>
      <w:r>
        <w:rPr>
          <w:color w:val="221F1F"/>
        </w:rPr>
        <w:t>In</w:t>
      </w:r>
      <w:r>
        <w:rPr>
          <w:color w:val="221F1F"/>
          <w:spacing w:val="-52"/>
        </w:rPr>
        <w:t xml:space="preserve"> </w:t>
      </w:r>
      <w:r>
        <w:rPr>
          <w:color w:val="221F1F"/>
        </w:rPr>
        <w:t>the case of a lump sum contract, the Contractor shall provide an updated Activity Schedule within 14 days of</w:t>
      </w:r>
      <w:r>
        <w:rPr>
          <w:color w:val="221F1F"/>
          <w:spacing w:val="-52"/>
        </w:rPr>
        <w:t xml:space="preserve"> </w:t>
      </w:r>
      <w:r>
        <w:rPr>
          <w:color w:val="221F1F"/>
        </w:rPr>
        <w:t>being</w:t>
      </w:r>
      <w:r>
        <w:rPr>
          <w:color w:val="221F1F"/>
          <w:spacing w:val="-26"/>
        </w:rPr>
        <w:t xml:space="preserve"> </w:t>
      </w:r>
      <w:r>
        <w:rPr>
          <w:color w:val="221F1F"/>
        </w:rPr>
        <w:t>instructed</w:t>
      </w:r>
      <w:r>
        <w:rPr>
          <w:color w:val="221F1F"/>
          <w:spacing w:val="-26"/>
        </w:rPr>
        <w:t xml:space="preserve"> </w:t>
      </w:r>
      <w:r>
        <w:rPr>
          <w:color w:val="221F1F"/>
        </w:rPr>
        <w:t>to</w:t>
      </w:r>
      <w:r>
        <w:rPr>
          <w:color w:val="221F1F"/>
          <w:spacing w:val="-24"/>
        </w:rPr>
        <w:t xml:space="preserve"> </w:t>
      </w:r>
      <w:r>
        <w:rPr>
          <w:color w:val="221F1F"/>
        </w:rPr>
        <w:t>by</w:t>
      </w:r>
      <w:r>
        <w:rPr>
          <w:color w:val="221F1F"/>
          <w:spacing w:val="-26"/>
        </w:rPr>
        <w:t xml:space="preserve"> </w:t>
      </w:r>
      <w:r>
        <w:rPr>
          <w:color w:val="221F1F"/>
        </w:rPr>
        <w:t>the</w:t>
      </w:r>
      <w:r>
        <w:rPr>
          <w:color w:val="221F1F"/>
          <w:spacing w:val="-24"/>
        </w:rPr>
        <w:t xml:space="preserve"> </w:t>
      </w:r>
      <w:r>
        <w:rPr>
          <w:color w:val="221F1F"/>
        </w:rPr>
        <w:t>Project</w:t>
      </w:r>
      <w:r>
        <w:rPr>
          <w:color w:val="221F1F"/>
          <w:spacing w:val="-23"/>
        </w:rPr>
        <w:t xml:space="preserve"> </w:t>
      </w:r>
      <w:r>
        <w:rPr>
          <w:color w:val="221F1F"/>
        </w:rPr>
        <w:t>Manager.</w:t>
      </w:r>
    </w:p>
    <w:p>
      <w:pPr>
        <w:pStyle w:val="7"/>
        <w:spacing w:before="5"/>
        <w:rPr>
          <w:sz w:val="23"/>
        </w:rPr>
      </w:pPr>
    </w:p>
    <w:p>
      <w:pPr>
        <w:spacing w:before="1" w:line="230" w:lineRule="auto"/>
        <w:ind w:left="972" w:right="712"/>
        <w:jc w:val="both"/>
        <w:rPr>
          <w:sz w:val="24"/>
        </w:rPr>
      </w:pPr>
      <w:r>
        <w:rPr>
          <w:color w:val="221F1F"/>
          <w:sz w:val="24"/>
        </w:rPr>
        <w:t xml:space="preserve">The </w:t>
      </w:r>
      <w:r>
        <w:rPr>
          <w:color w:val="221F1F"/>
        </w:rPr>
        <w:t>Project Manager's approval of the Program shall not alter the Contractor's obligations. The Contractor</w:t>
      </w:r>
      <w:r>
        <w:rPr>
          <w:color w:val="221F1F"/>
          <w:spacing w:val="1"/>
        </w:rPr>
        <w:t xml:space="preserve"> </w:t>
      </w:r>
      <w:r>
        <w:rPr>
          <w:color w:val="221F1F"/>
        </w:rPr>
        <w:t>may</w:t>
      </w:r>
      <w:r>
        <w:rPr>
          <w:color w:val="221F1F"/>
          <w:spacing w:val="-7"/>
        </w:rPr>
        <w:t xml:space="preserve"> </w:t>
      </w:r>
      <w:r>
        <w:rPr>
          <w:color w:val="221F1F"/>
        </w:rPr>
        <w:t>revise</w:t>
      </w:r>
      <w:r>
        <w:rPr>
          <w:color w:val="221F1F"/>
          <w:spacing w:val="-3"/>
        </w:rPr>
        <w:t xml:space="preserve"> </w:t>
      </w:r>
      <w:r>
        <w:rPr>
          <w:color w:val="221F1F"/>
        </w:rPr>
        <w:t>the</w:t>
      </w:r>
      <w:r>
        <w:rPr>
          <w:color w:val="221F1F"/>
          <w:spacing w:val="-4"/>
        </w:rPr>
        <w:t xml:space="preserve"> </w:t>
      </w:r>
      <w:r>
        <w:rPr>
          <w:color w:val="221F1F"/>
        </w:rPr>
        <w:t>Program</w:t>
      </w:r>
      <w:r>
        <w:rPr>
          <w:color w:val="221F1F"/>
          <w:spacing w:val="-7"/>
        </w:rPr>
        <w:t xml:space="preserve"> </w:t>
      </w:r>
      <w:r>
        <w:rPr>
          <w:color w:val="221F1F"/>
        </w:rPr>
        <w:t>and</w:t>
      </w:r>
      <w:r>
        <w:rPr>
          <w:color w:val="221F1F"/>
          <w:spacing w:val="-4"/>
        </w:rPr>
        <w:t xml:space="preserve"> </w:t>
      </w:r>
      <w:r>
        <w:rPr>
          <w:color w:val="221F1F"/>
        </w:rPr>
        <w:t>submit</w:t>
      </w:r>
      <w:r>
        <w:rPr>
          <w:color w:val="221F1F"/>
          <w:spacing w:val="-3"/>
        </w:rPr>
        <w:t xml:space="preserve"> </w:t>
      </w:r>
      <w:r>
        <w:rPr>
          <w:color w:val="221F1F"/>
        </w:rPr>
        <w:t>it</w:t>
      </w:r>
      <w:r>
        <w:rPr>
          <w:color w:val="221F1F"/>
          <w:spacing w:val="-4"/>
        </w:rPr>
        <w:t xml:space="preserve"> </w:t>
      </w:r>
      <w:r>
        <w:rPr>
          <w:color w:val="221F1F"/>
        </w:rPr>
        <w:t>to</w:t>
      </w:r>
      <w:r>
        <w:rPr>
          <w:color w:val="221F1F"/>
          <w:spacing w:val="-6"/>
        </w:rPr>
        <w:t xml:space="preserve"> </w:t>
      </w:r>
      <w:r>
        <w:rPr>
          <w:color w:val="221F1F"/>
        </w:rPr>
        <w:t>the</w:t>
      </w:r>
      <w:r>
        <w:rPr>
          <w:color w:val="221F1F"/>
          <w:spacing w:val="-4"/>
        </w:rPr>
        <w:t xml:space="preserve"> </w:t>
      </w:r>
      <w:r>
        <w:rPr>
          <w:color w:val="221F1F"/>
        </w:rPr>
        <w:t>Project</w:t>
      </w:r>
      <w:r>
        <w:rPr>
          <w:color w:val="221F1F"/>
          <w:spacing w:val="-2"/>
        </w:rPr>
        <w:t xml:space="preserve"> </w:t>
      </w:r>
      <w:r>
        <w:rPr>
          <w:color w:val="221F1F"/>
        </w:rPr>
        <w:t>Manager</w:t>
      </w:r>
      <w:r>
        <w:rPr>
          <w:color w:val="221F1F"/>
          <w:spacing w:val="-4"/>
        </w:rPr>
        <w:t xml:space="preserve"> </w:t>
      </w:r>
      <w:r>
        <w:rPr>
          <w:color w:val="221F1F"/>
        </w:rPr>
        <w:t>again</w:t>
      </w:r>
      <w:r>
        <w:rPr>
          <w:color w:val="221F1F"/>
          <w:spacing w:val="-4"/>
        </w:rPr>
        <w:t xml:space="preserve"> </w:t>
      </w:r>
      <w:r>
        <w:rPr>
          <w:color w:val="221F1F"/>
        </w:rPr>
        <w:t>at</w:t>
      </w:r>
      <w:r>
        <w:rPr>
          <w:color w:val="221F1F"/>
          <w:spacing w:val="-3"/>
        </w:rPr>
        <w:t xml:space="preserve"> </w:t>
      </w:r>
      <w:r>
        <w:rPr>
          <w:color w:val="221F1F"/>
        </w:rPr>
        <w:t>any</w:t>
      </w:r>
      <w:r>
        <w:rPr>
          <w:color w:val="221F1F"/>
          <w:spacing w:val="-6"/>
        </w:rPr>
        <w:t xml:space="preserve"> </w:t>
      </w:r>
      <w:r>
        <w:rPr>
          <w:color w:val="221F1F"/>
        </w:rPr>
        <w:t>time.</w:t>
      </w:r>
      <w:r>
        <w:rPr>
          <w:color w:val="221F1F"/>
          <w:spacing w:val="8"/>
        </w:rPr>
        <w:t xml:space="preserve"> </w:t>
      </w:r>
      <w:r>
        <w:rPr>
          <w:color w:val="221F1F"/>
        </w:rPr>
        <w:t>A</w:t>
      </w:r>
      <w:r>
        <w:rPr>
          <w:color w:val="221F1F"/>
          <w:spacing w:val="-18"/>
        </w:rPr>
        <w:t xml:space="preserve"> </w:t>
      </w:r>
      <w:r>
        <w:rPr>
          <w:color w:val="221F1F"/>
        </w:rPr>
        <w:t>revised Programshall</w:t>
      </w:r>
      <w:r>
        <w:rPr>
          <w:color w:val="221F1F"/>
          <w:spacing w:val="-25"/>
        </w:rPr>
        <w:t xml:space="preserve"> </w:t>
      </w:r>
      <w:r>
        <w:rPr>
          <w:color w:val="221F1F"/>
        </w:rPr>
        <w:t>show</w:t>
      </w:r>
      <w:r>
        <w:rPr>
          <w:color w:val="221F1F"/>
          <w:spacing w:val="-53"/>
        </w:rPr>
        <w:t xml:space="preserve"> </w:t>
      </w:r>
      <w:r>
        <w:rPr>
          <w:color w:val="221F1F"/>
        </w:rPr>
        <w:t>the</w:t>
      </w:r>
      <w:r>
        <w:rPr>
          <w:color w:val="221F1F"/>
          <w:spacing w:val="-27"/>
        </w:rPr>
        <w:t xml:space="preserve"> </w:t>
      </w:r>
      <w:r>
        <w:rPr>
          <w:color w:val="221F1F"/>
        </w:rPr>
        <w:t>effect</w:t>
      </w:r>
      <w:r>
        <w:rPr>
          <w:color w:val="221F1F"/>
          <w:spacing w:val="-20"/>
        </w:rPr>
        <w:t xml:space="preserve"> </w:t>
      </w:r>
      <w:r>
        <w:rPr>
          <w:color w:val="221F1F"/>
          <w:sz w:val="24"/>
        </w:rPr>
        <w:t>of</w:t>
      </w:r>
      <w:r>
        <w:rPr>
          <w:color w:val="221F1F"/>
          <w:spacing w:val="-30"/>
          <w:sz w:val="24"/>
        </w:rPr>
        <w:t xml:space="preserve"> </w:t>
      </w:r>
      <w:r>
        <w:rPr>
          <w:color w:val="221F1F"/>
          <w:sz w:val="24"/>
        </w:rPr>
        <w:t>Variations</w:t>
      </w:r>
      <w:r>
        <w:rPr>
          <w:color w:val="221F1F"/>
          <w:spacing w:val="-28"/>
          <w:sz w:val="24"/>
        </w:rPr>
        <w:t xml:space="preserve"> </w:t>
      </w:r>
      <w:r>
        <w:rPr>
          <w:color w:val="221F1F"/>
          <w:sz w:val="24"/>
        </w:rPr>
        <w:t>and</w:t>
      </w:r>
      <w:r>
        <w:rPr>
          <w:color w:val="221F1F"/>
          <w:spacing w:val="-28"/>
          <w:sz w:val="24"/>
        </w:rPr>
        <w:t xml:space="preserve"> </w:t>
      </w:r>
      <w:r>
        <w:rPr>
          <w:color w:val="221F1F"/>
          <w:sz w:val="24"/>
        </w:rPr>
        <w:t>Compensation</w:t>
      </w:r>
      <w:r>
        <w:rPr>
          <w:color w:val="221F1F"/>
          <w:spacing w:val="-26"/>
          <w:sz w:val="24"/>
        </w:rPr>
        <w:t xml:space="preserve"> </w:t>
      </w:r>
      <w:r>
        <w:rPr>
          <w:color w:val="221F1F"/>
          <w:sz w:val="24"/>
        </w:rPr>
        <w:t>Events.</w:t>
      </w:r>
    </w:p>
    <w:p>
      <w:pPr>
        <w:pStyle w:val="7"/>
        <w:spacing w:before="6"/>
        <w:rPr>
          <w:sz w:val="22"/>
        </w:rPr>
      </w:pPr>
    </w:p>
    <w:p>
      <w:pPr>
        <w:pStyle w:val="3"/>
        <w:numPr>
          <w:ilvl w:val="0"/>
          <w:numId w:val="97"/>
        </w:numPr>
        <w:tabs>
          <w:tab w:val="left" w:pos="813"/>
          <w:tab w:val="left" w:pos="815"/>
        </w:tabs>
        <w:spacing w:before="1"/>
        <w:ind w:left="814" w:hanging="563"/>
        <w:outlineLvl w:val="0"/>
        <w:rPr>
          <w:color w:val="221F1F"/>
        </w:rPr>
      </w:pPr>
      <w:bookmarkStart w:id="252" w:name="_Toc16992"/>
      <w:r>
        <w:rPr>
          <w:color w:val="221F1F"/>
          <w:spacing w:val="-1"/>
        </w:rPr>
        <w:t>Extension</w:t>
      </w:r>
      <w:r>
        <w:rPr>
          <w:color w:val="221F1F"/>
          <w:spacing w:val="-22"/>
        </w:rPr>
        <w:t xml:space="preserve"> </w:t>
      </w:r>
      <w:r>
        <w:rPr>
          <w:color w:val="221F1F"/>
          <w:spacing w:val="-1"/>
        </w:rPr>
        <w:t>of</w:t>
      </w:r>
      <w:r>
        <w:rPr>
          <w:color w:val="221F1F"/>
          <w:spacing w:val="-22"/>
        </w:rPr>
        <w:t xml:space="preserve"> </w:t>
      </w:r>
      <w:r>
        <w:rPr>
          <w:color w:val="221F1F"/>
          <w:spacing w:val="-1"/>
        </w:rPr>
        <w:t>the</w:t>
      </w:r>
      <w:r>
        <w:rPr>
          <w:color w:val="221F1F"/>
          <w:spacing w:val="-27"/>
        </w:rPr>
        <w:t xml:space="preserve"> </w:t>
      </w:r>
      <w:r>
        <w:rPr>
          <w:color w:val="221F1F"/>
          <w:spacing w:val="-1"/>
        </w:rPr>
        <w:t>Intended</w:t>
      </w:r>
      <w:r>
        <w:rPr>
          <w:color w:val="221F1F"/>
          <w:spacing w:val="-21"/>
        </w:rPr>
        <w:t xml:space="preserve"> </w:t>
      </w:r>
      <w:r>
        <w:rPr>
          <w:color w:val="221F1F"/>
        </w:rPr>
        <w:t>Completion</w:t>
      </w:r>
      <w:r>
        <w:rPr>
          <w:color w:val="221F1F"/>
          <w:spacing w:val="-23"/>
        </w:rPr>
        <w:t xml:space="preserve"> </w:t>
      </w:r>
      <w:r>
        <w:rPr>
          <w:color w:val="221F1F"/>
        </w:rPr>
        <w:t>Date</w:t>
      </w:r>
      <w:bookmarkEnd w:id="252"/>
    </w:p>
    <w:p>
      <w:pPr>
        <w:pStyle w:val="7"/>
        <w:spacing w:before="9"/>
        <w:rPr>
          <w:b/>
          <w:sz w:val="20"/>
        </w:rPr>
      </w:pPr>
    </w:p>
    <w:p>
      <w:pPr>
        <w:spacing w:line="230" w:lineRule="auto"/>
        <w:ind w:left="972" w:right="713"/>
        <w:jc w:val="both"/>
      </w:pPr>
      <w:r>
        <w:rPr>
          <w:color w:val="221F1F"/>
          <w:sz w:val="24"/>
        </w:rPr>
        <w:t>The</w:t>
      </w:r>
      <w:r>
        <w:rPr>
          <w:color w:val="221F1F"/>
          <w:spacing w:val="-11"/>
          <w:sz w:val="24"/>
        </w:rPr>
        <w:t xml:space="preserve"> </w:t>
      </w:r>
      <w:r>
        <w:rPr>
          <w:color w:val="221F1F"/>
          <w:sz w:val="24"/>
        </w:rPr>
        <w:t>Project</w:t>
      </w:r>
      <w:r>
        <w:rPr>
          <w:color w:val="221F1F"/>
          <w:spacing w:val="-8"/>
          <w:sz w:val="24"/>
        </w:rPr>
        <w:t xml:space="preserve"> </w:t>
      </w:r>
      <w:r>
        <w:rPr>
          <w:color w:val="221F1F"/>
          <w:sz w:val="24"/>
        </w:rPr>
        <w:t>Manager</w:t>
      </w:r>
      <w:r>
        <w:rPr>
          <w:color w:val="221F1F"/>
          <w:spacing w:val="-9"/>
          <w:sz w:val="24"/>
        </w:rPr>
        <w:t xml:space="preserve"> </w:t>
      </w:r>
      <w:r>
        <w:rPr>
          <w:color w:val="221F1F"/>
          <w:sz w:val="24"/>
        </w:rPr>
        <w:t>shall</w:t>
      </w:r>
      <w:r>
        <w:rPr>
          <w:color w:val="221F1F"/>
          <w:spacing w:val="-8"/>
          <w:sz w:val="24"/>
        </w:rPr>
        <w:t xml:space="preserve"> </w:t>
      </w:r>
      <w:r>
        <w:rPr>
          <w:color w:val="221F1F"/>
          <w:sz w:val="24"/>
        </w:rPr>
        <w:t>extend</w:t>
      </w:r>
      <w:r>
        <w:rPr>
          <w:color w:val="221F1F"/>
          <w:spacing w:val="-11"/>
          <w:sz w:val="24"/>
        </w:rPr>
        <w:t xml:space="preserve"> </w:t>
      </w:r>
      <w:r>
        <w:rPr>
          <w:color w:val="221F1F"/>
          <w:sz w:val="24"/>
        </w:rPr>
        <w:t>the</w:t>
      </w:r>
      <w:r>
        <w:rPr>
          <w:color w:val="221F1F"/>
          <w:spacing w:val="-8"/>
          <w:sz w:val="24"/>
        </w:rPr>
        <w:t xml:space="preserve"> </w:t>
      </w:r>
      <w:r>
        <w:rPr>
          <w:color w:val="221F1F"/>
          <w:sz w:val="24"/>
        </w:rPr>
        <w:t>Intended</w:t>
      </w:r>
      <w:r>
        <w:rPr>
          <w:color w:val="221F1F"/>
          <w:spacing w:val="-8"/>
          <w:sz w:val="24"/>
        </w:rPr>
        <w:t xml:space="preserve"> </w:t>
      </w:r>
      <w:r>
        <w:rPr>
          <w:color w:val="221F1F"/>
          <w:sz w:val="24"/>
        </w:rPr>
        <w:t>Completion</w:t>
      </w:r>
      <w:r>
        <w:rPr>
          <w:color w:val="221F1F"/>
          <w:spacing w:val="-9"/>
          <w:sz w:val="24"/>
        </w:rPr>
        <w:t xml:space="preserve"> </w:t>
      </w:r>
      <w:r>
        <w:rPr>
          <w:color w:val="221F1F"/>
          <w:sz w:val="24"/>
        </w:rPr>
        <w:t>Date</w:t>
      </w:r>
      <w:r>
        <w:rPr>
          <w:color w:val="221F1F"/>
          <w:spacing w:val="-9"/>
          <w:sz w:val="24"/>
        </w:rPr>
        <w:t xml:space="preserve"> </w:t>
      </w:r>
      <w:r>
        <w:rPr>
          <w:color w:val="221F1F"/>
          <w:sz w:val="24"/>
        </w:rPr>
        <w:t>if</w:t>
      </w:r>
      <w:r>
        <w:rPr>
          <w:color w:val="221F1F"/>
          <w:spacing w:val="-10"/>
          <w:sz w:val="24"/>
        </w:rPr>
        <w:t xml:space="preserve"> </w:t>
      </w:r>
      <w:r>
        <w:rPr>
          <w:color w:val="221F1F"/>
          <w:sz w:val="24"/>
        </w:rPr>
        <w:t>a</w:t>
      </w:r>
      <w:r>
        <w:rPr>
          <w:color w:val="221F1F"/>
          <w:spacing w:val="-10"/>
          <w:sz w:val="24"/>
        </w:rPr>
        <w:t xml:space="preserve"> </w:t>
      </w:r>
      <w:r>
        <w:rPr>
          <w:color w:val="221F1F"/>
          <w:sz w:val="24"/>
        </w:rPr>
        <w:t>Compensation</w:t>
      </w:r>
      <w:r>
        <w:rPr>
          <w:color w:val="221F1F"/>
          <w:spacing w:val="-8"/>
          <w:sz w:val="24"/>
        </w:rPr>
        <w:t xml:space="preserve"> </w:t>
      </w:r>
      <w:r>
        <w:rPr>
          <w:color w:val="221F1F"/>
          <w:sz w:val="24"/>
        </w:rPr>
        <w:t>Event</w:t>
      </w:r>
      <w:r>
        <w:rPr>
          <w:color w:val="221F1F"/>
          <w:spacing w:val="-9"/>
          <w:sz w:val="24"/>
        </w:rPr>
        <w:t xml:space="preserve"> </w:t>
      </w:r>
      <w:r>
        <w:rPr>
          <w:color w:val="221F1F"/>
          <w:sz w:val="24"/>
        </w:rPr>
        <w:t>occurs</w:t>
      </w:r>
      <w:r>
        <w:rPr>
          <w:color w:val="221F1F"/>
          <w:spacing w:val="-9"/>
          <w:sz w:val="24"/>
        </w:rPr>
        <w:t xml:space="preserve"> </w:t>
      </w:r>
      <w:r>
        <w:rPr>
          <w:color w:val="221F1F"/>
          <w:sz w:val="24"/>
        </w:rPr>
        <w:t>or</w:t>
      </w:r>
      <w:r>
        <w:rPr>
          <w:color w:val="221F1F"/>
          <w:spacing w:val="-10"/>
          <w:sz w:val="24"/>
        </w:rPr>
        <w:t xml:space="preserve"> </w:t>
      </w:r>
      <w:r>
        <w:rPr>
          <w:color w:val="221F1F"/>
        </w:rPr>
        <w:t>a</w:t>
      </w:r>
      <w:r>
        <w:rPr>
          <w:color w:val="221F1F"/>
          <w:spacing w:val="-52"/>
        </w:rPr>
        <w:t xml:space="preserve"> </w:t>
      </w:r>
      <w:r>
        <w:rPr>
          <w:color w:val="221F1F"/>
        </w:rPr>
        <w:t>Variation</w:t>
      </w:r>
      <w:r>
        <w:rPr>
          <w:color w:val="221F1F"/>
          <w:spacing w:val="-12"/>
        </w:rPr>
        <w:t xml:space="preserve"> </w:t>
      </w:r>
      <w:r>
        <w:rPr>
          <w:color w:val="221F1F"/>
        </w:rPr>
        <w:t>is</w:t>
      </w:r>
      <w:r>
        <w:rPr>
          <w:color w:val="221F1F"/>
          <w:spacing w:val="-12"/>
        </w:rPr>
        <w:t xml:space="preserve"> </w:t>
      </w:r>
      <w:r>
        <w:rPr>
          <w:color w:val="221F1F"/>
        </w:rPr>
        <w:t>issued</w:t>
      </w:r>
      <w:r>
        <w:rPr>
          <w:color w:val="221F1F"/>
          <w:spacing w:val="-10"/>
        </w:rPr>
        <w:t xml:space="preserve"> </w:t>
      </w:r>
      <w:r>
        <w:rPr>
          <w:color w:val="221F1F"/>
        </w:rPr>
        <w:t>which</w:t>
      </w:r>
      <w:r>
        <w:rPr>
          <w:color w:val="221F1F"/>
          <w:spacing w:val="-12"/>
        </w:rPr>
        <w:t xml:space="preserve"> </w:t>
      </w:r>
      <w:r>
        <w:rPr>
          <w:color w:val="221F1F"/>
        </w:rPr>
        <w:t>makes</w:t>
      </w:r>
      <w:r>
        <w:rPr>
          <w:color w:val="221F1F"/>
          <w:spacing w:val="-8"/>
        </w:rPr>
        <w:t xml:space="preserve"> </w:t>
      </w:r>
      <w:r>
        <w:rPr>
          <w:color w:val="221F1F"/>
        </w:rPr>
        <w:t>it</w:t>
      </w:r>
      <w:r>
        <w:rPr>
          <w:color w:val="221F1F"/>
          <w:spacing w:val="-11"/>
        </w:rPr>
        <w:t xml:space="preserve"> </w:t>
      </w:r>
      <w:r>
        <w:rPr>
          <w:color w:val="221F1F"/>
        </w:rPr>
        <w:t>impossible</w:t>
      </w:r>
      <w:r>
        <w:rPr>
          <w:color w:val="221F1F"/>
          <w:spacing w:val="-12"/>
        </w:rPr>
        <w:t xml:space="preserve"> </w:t>
      </w:r>
      <w:r>
        <w:rPr>
          <w:color w:val="221F1F"/>
        </w:rPr>
        <w:t>for</w:t>
      </w:r>
      <w:r>
        <w:rPr>
          <w:color w:val="221F1F"/>
          <w:spacing w:val="-9"/>
        </w:rPr>
        <w:t xml:space="preserve"> </w:t>
      </w:r>
      <w:r>
        <w:rPr>
          <w:color w:val="221F1F"/>
        </w:rPr>
        <w:t>Completion</w:t>
      </w:r>
      <w:r>
        <w:rPr>
          <w:color w:val="221F1F"/>
          <w:spacing w:val="-12"/>
        </w:rPr>
        <w:t xml:space="preserve"> </w:t>
      </w:r>
      <w:r>
        <w:rPr>
          <w:color w:val="221F1F"/>
        </w:rPr>
        <w:t>to</w:t>
      </w:r>
      <w:r>
        <w:rPr>
          <w:color w:val="221F1F"/>
          <w:spacing w:val="-11"/>
        </w:rPr>
        <w:t xml:space="preserve"> </w:t>
      </w:r>
      <w:r>
        <w:rPr>
          <w:color w:val="221F1F"/>
        </w:rPr>
        <w:t>be</w:t>
      </w:r>
      <w:r>
        <w:rPr>
          <w:color w:val="221F1F"/>
          <w:spacing w:val="-12"/>
        </w:rPr>
        <w:t xml:space="preserve"> </w:t>
      </w:r>
      <w:r>
        <w:rPr>
          <w:color w:val="221F1F"/>
        </w:rPr>
        <w:t>achieved</w:t>
      </w:r>
      <w:r>
        <w:rPr>
          <w:color w:val="221F1F"/>
          <w:spacing w:val="-9"/>
        </w:rPr>
        <w:t xml:space="preserve"> </w:t>
      </w:r>
      <w:r>
        <w:rPr>
          <w:color w:val="221F1F"/>
        </w:rPr>
        <w:t>by</w:t>
      </w:r>
      <w:r>
        <w:rPr>
          <w:color w:val="221F1F"/>
          <w:spacing w:val="-12"/>
        </w:rPr>
        <w:t xml:space="preserve"> </w:t>
      </w:r>
      <w:r>
        <w:rPr>
          <w:color w:val="221F1F"/>
        </w:rPr>
        <w:t>the</w:t>
      </w:r>
      <w:r>
        <w:rPr>
          <w:color w:val="221F1F"/>
          <w:spacing w:val="-12"/>
        </w:rPr>
        <w:t xml:space="preserve"> </w:t>
      </w:r>
      <w:r>
        <w:rPr>
          <w:color w:val="221F1F"/>
        </w:rPr>
        <w:t>Intended</w:t>
      </w:r>
      <w:r>
        <w:rPr>
          <w:color w:val="221F1F"/>
          <w:spacing w:val="-9"/>
        </w:rPr>
        <w:t xml:space="preserve"> </w:t>
      </w:r>
      <w:r>
        <w:rPr>
          <w:color w:val="221F1F"/>
        </w:rPr>
        <w:t>Completion</w:t>
      </w:r>
      <w:r>
        <w:rPr>
          <w:color w:val="221F1F"/>
          <w:spacing w:val="-10"/>
        </w:rPr>
        <w:t xml:space="preserve"> </w:t>
      </w:r>
      <w:r>
        <w:rPr>
          <w:color w:val="221F1F"/>
        </w:rPr>
        <w:t>Date</w:t>
      </w:r>
      <w:r>
        <w:rPr>
          <w:color w:val="221F1F"/>
          <w:spacing w:val="1"/>
        </w:rPr>
        <w:t xml:space="preserve"> </w:t>
      </w:r>
      <w:r>
        <w:rPr>
          <w:color w:val="221F1F"/>
        </w:rPr>
        <w:t>without the Contractor taking steps to accelerate the remaining work, which would cause the Contractor to</w:t>
      </w:r>
      <w:r>
        <w:rPr>
          <w:color w:val="221F1F"/>
          <w:spacing w:val="1"/>
        </w:rPr>
        <w:t xml:space="preserve"> </w:t>
      </w:r>
      <w:r>
        <w:rPr>
          <w:color w:val="221F1F"/>
        </w:rPr>
        <w:t>incur</w:t>
      </w:r>
      <w:r>
        <w:rPr>
          <w:color w:val="221F1F"/>
          <w:spacing w:val="-1"/>
        </w:rPr>
        <w:t xml:space="preserve"> </w:t>
      </w:r>
      <w:r>
        <w:rPr>
          <w:color w:val="221F1F"/>
        </w:rPr>
        <w:t>additional</w:t>
      </w:r>
      <w:r>
        <w:rPr>
          <w:color w:val="221F1F"/>
          <w:spacing w:val="-2"/>
        </w:rPr>
        <w:t xml:space="preserve"> </w:t>
      </w:r>
      <w:r>
        <w:rPr>
          <w:color w:val="221F1F"/>
        </w:rPr>
        <w:t>cost.</w:t>
      </w:r>
    </w:p>
    <w:p>
      <w:pPr>
        <w:pStyle w:val="7"/>
        <w:spacing w:before="9"/>
        <w:rPr>
          <w:sz w:val="20"/>
        </w:rPr>
      </w:pPr>
    </w:p>
    <w:p>
      <w:pPr>
        <w:spacing w:line="230" w:lineRule="auto"/>
        <w:ind w:left="972" w:right="712"/>
        <w:jc w:val="both"/>
        <w:rPr>
          <w:sz w:val="24"/>
        </w:rPr>
      </w:pPr>
      <w:r>
        <w:rPr>
          <w:color w:val="221F1F"/>
        </w:rPr>
        <w:t>The Project Manager shall decide whether and by how much to extend the Intended Completion Date within</w:t>
      </w:r>
      <w:r>
        <w:rPr>
          <w:color w:val="221F1F"/>
          <w:spacing w:val="1"/>
        </w:rPr>
        <w:t xml:space="preserve"> </w:t>
      </w:r>
      <w:r>
        <w:rPr>
          <w:color w:val="221F1F"/>
        </w:rPr>
        <w:t>21</w:t>
      </w:r>
      <w:r>
        <w:rPr>
          <w:color w:val="221F1F"/>
          <w:spacing w:val="-12"/>
        </w:rPr>
        <w:t xml:space="preserve"> </w:t>
      </w:r>
      <w:r>
        <w:rPr>
          <w:color w:val="221F1F"/>
        </w:rPr>
        <w:t>days</w:t>
      </w:r>
      <w:r>
        <w:rPr>
          <w:color w:val="221F1F"/>
          <w:spacing w:val="-10"/>
        </w:rPr>
        <w:t xml:space="preserve"> </w:t>
      </w:r>
      <w:r>
        <w:rPr>
          <w:color w:val="221F1F"/>
        </w:rPr>
        <w:t>of</w:t>
      </w:r>
      <w:r>
        <w:rPr>
          <w:color w:val="221F1F"/>
          <w:spacing w:val="-10"/>
        </w:rPr>
        <w:t xml:space="preserve"> </w:t>
      </w:r>
      <w:r>
        <w:rPr>
          <w:color w:val="221F1F"/>
        </w:rPr>
        <w:t>the</w:t>
      </w:r>
      <w:r>
        <w:rPr>
          <w:color w:val="221F1F"/>
          <w:spacing w:val="-11"/>
        </w:rPr>
        <w:t xml:space="preserve"> </w:t>
      </w:r>
      <w:r>
        <w:rPr>
          <w:color w:val="221F1F"/>
        </w:rPr>
        <w:t>Contractor</w:t>
      </w:r>
      <w:r>
        <w:rPr>
          <w:color w:val="221F1F"/>
          <w:spacing w:val="-10"/>
        </w:rPr>
        <w:t xml:space="preserve"> </w:t>
      </w:r>
      <w:r>
        <w:rPr>
          <w:color w:val="221F1F"/>
        </w:rPr>
        <w:t>asking</w:t>
      </w:r>
      <w:r>
        <w:rPr>
          <w:color w:val="221F1F"/>
          <w:spacing w:val="-13"/>
        </w:rPr>
        <w:t xml:space="preserve"> </w:t>
      </w:r>
      <w:r>
        <w:rPr>
          <w:color w:val="221F1F"/>
        </w:rPr>
        <w:t>the</w:t>
      </w:r>
      <w:r>
        <w:rPr>
          <w:color w:val="221F1F"/>
          <w:spacing w:val="-12"/>
        </w:rPr>
        <w:t xml:space="preserve"> </w:t>
      </w:r>
      <w:r>
        <w:rPr>
          <w:color w:val="221F1F"/>
        </w:rPr>
        <w:t>Project</w:t>
      </w:r>
      <w:r>
        <w:rPr>
          <w:color w:val="221F1F"/>
          <w:spacing w:val="-12"/>
        </w:rPr>
        <w:t xml:space="preserve"> </w:t>
      </w:r>
      <w:r>
        <w:rPr>
          <w:color w:val="221F1F"/>
        </w:rPr>
        <w:t>Manager</w:t>
      </w:r>
      <w:r>
        <w:rPr>
          <w:color w:val="221F1F"/>
          <w:spacing w:val="-10"/>
        </w:rPr>
        <w:t xml:space="preserve"> </w:t>
      </w:r>
      <w:r>
        <w:rPr>
          <w:color w:val="221F1F"/>
        </w:rPr>
        <w:t>for</w:t>
      </w:r>
      <w:r>
        <w:rPr>
          <w:color w:val="221F1F"/>
          <w:spacing w:val="-10"/>
        </w:rPr>
        <w:t xml:space="preserve"> </w:t>
      </w:r>
      <w:r>
        <w:rPr>
          <w:color w:val="221F1F"/>
        </w:rPr>
        <w:t>a</w:t>
      </w:r>
      <w:r>
        <w:rPr>
          <w:color w:val="221F1F"/>
          <w:spacing w:val="-11"/>
        </w:rPr>
        <w:t xml:space="preserve"> </w:t>
      </w:r>
      <w:r>
        <w:rPr>
          <w:color w:val="221F1F"/>
        </w:rPr>
        <w:t>decision</w:t>
      </w:r>
      <w:r>
        <w:rPr>
          <w:color w:val="221F1F"/>
          <w:spacing w:val="-11"/>
        </w:rPr>
        <w:t xml:space="preserve"> </w:t>
      </w:r>
      <w:r>
        <w:rPr>
          <w:color w:val="221F1F"/>
        </w:rPr>
        <w:t>upon</w:t>
      </w:r>
      <w:r>
        <w:rPr>
          <w:color w:val="221F1F"/>
          <w:spacing w:val="-12"/>
        </w:rPr>
        <w:t xml:space="preserve"> </w:t>
      </w:r>
      <w:r>
        <w:rPr>
          <w:color w:val="221F1F"/>
        </w:rPr>
        <w:t>the</w:t>
      </w:r>
      <w:r>
        <w:rPr>
          <w:color w:val="221F1F"/>
          <w:spacing w:val="-11"/>
        </w:rPr>
        <w:t xml:space="preserve"> </w:t>
      </w:r>
      <w:r>
        <w:rPr>
          <w:color w:val="221F1F"/>
        </w:rPr>
        <w:t>effect</w:t>
      </w:r>
      <w:r>
        <w:rPr>
          <w:color w:val="221F1F"/>
          <w:spacing w:val="-12"/>
        </w:rPr>
        <w:t xml:space="preserve"> </w:t>
      </w:r>
      <w:r>
        <w:rPr>
          <w:color w:val="221F1F"/>
        </w:rPr>
        <w:t>of</w:t>
      </w:r>
      <w:r>
        <w:rPr>
          <w:color w:val="221F1F"/>
          <w:spacing w:val="-10"/>
        </w:rPr>
        <w:t xml:space="preserve"> </w:t>
      </w:r>
      <w:r>
        <w:rPr>
          <w:color w:val="221F1F"/>
        </w:rPr>
        <w:t xml:space="preserve">a </w:t>
      </w:r>
      <w:r>
        <w:rPr>
          <w:color w:val="221F1F"/>
          <w:sz w:val="24"/>
        </w:rPr>
        <w:t>Compensation</w:t>
      </w:r>
      <w:r>
        <w:rPr>
          <w:color w:val="221F1F"/>
          <w:spacing w:val="-12"/>
          <w:sz w:val="24"/>
        </w:rPr>
        <w:t xml:space="preserve"> </w:t>
      </w:r>
      <w:r>
        <w:rPr>
          <w:color w:val="221F1F"/>
          <w:sz w:val="24"/>
        </w:rPr>
        <w:t>Event</w:t>
      </w:r>
      <w:r>
        <w:rPr>
          <w:color w:val="221F1F"/>
          <w:spacing w:val="-57"/>
          <w:sz w:val="24"/>
        </w:rPr>
        <w:t xml:space="preserve"> </w:t>
      </w:r>
      <w:r>
        <w:rPr>
          <w:color w:val="221F1F"/>
          <w:sz w:val="24"/>
        </w:rPr>
        <w:t>or Variation and submitting full supporting information. If the Contractor has failed to give early</w:t>
      </w:r>
      <w:r>
        <w:rPr>
          <w:color w:val="221F1F"/>
          <w:spacing w:val="1"/>
          <w:sz w:val="24"/>
        </w:rPr>
        <w:t xml:space="preserve"> </w:t>
      </w:r>
      <w:r>
        <w:rPr>
          <w:color w:val="221F1F"/>
          <w:spacing w:val="-1"/>
          <w:sz w:val="24"/>
        </w:rPr>
        <w:t>warning</w:t>
      </w:r>
      <w:r>
        <w:rPr>
          <w:color w:val="221F1F"/>
          <w:spacing w:val="-24"/>
          <w:sz w:val="24"/>
        </w:rPr>
        <w:t xml:space="preserve"> </w:t>
      </w:r>
      <w:r>
        <w:rPr>
          <w:color w:val="221F1F"/>
          <w:spacing w:val="-1"/>
          <w:sz w:val="24"/>
        </w:rPr>
        <w:t>of</w:t>
      </w:r>
      <w:r>
        <w:rPr>
          <w:color w:val="221F1F"/>
          <w:spacing w:val="-20"/>
          <w:sz w:val="24"/>
        </w:rPr>
        <w:t xml:space="preserve"> </w:t>
      </w:r>
      <w:r>
        <w:rPr>
          <w:color w:val="221F1F"/>
          <w:spacing w:val="-1"/>
          <w:sz w:val="24"/>
        </w:rPr>
        <w:t>a</w:t>
      </w:r>
      <w:r>
        <w:rPr>
          <w:color w:val="221F1F"/>
          <w:spacing w:val="-23"/>
          <w:sz w:val="24"/>
        </w:rPr>
        <w:t xml:space="preserve"> </w:t>
      </w:r>
      <w:r>
        <w:rPr>
          <w:color w:val="221F1F"/>
          <w:spacing w:val="-1"/>
          <w:sz w:val="24"/>
        </w:rPr>
        <w:t>delay</w:t>
      </w:r>
      <w:r>
        <w:rPr>
          <w:color w:val="221F1F"/>
          <w:spacing w:val="-27"/>
          <w:sz w:val="24"/>
        </w:rPr>
        <w:t xml:space="preserve"> </w:t>
      </w:r>
      <w:r>
        <w:rPr>
          <w:color w:val="221F1F"/>
          <w:sz w:val="24"/>
        </w:rPr>
        <w:t>or</w:t>
      </w:r>
      <w:r>
        <w:rPr>
          <w:color w:val="221F1F"/>
          <w:spacing w:val="-22"/>
          <w:sz w:val="24"/>
        </w:rPr>
        <w:t xml:space="preserve"> </w:t>
      </w:r>
      <w:r>
        <w:rPr>
          <w:color w:val="221F1F"/>
          <w:sz w:val="24"/>
        </w:rPr>
        <w:t>has</w:t>
      </w:r>
      <w:r>
        <w:rPr>
          <w:color w:val="221F1F"/>
          <w:spacing w:val="-19"/>
          <w:sz w:val="24"/>
        </w:rPr>
        <w:t xml:space="preserve"> </w:t>
      </w:r>
      <w:r>
        <w:rPr>
          <w:color w:val="221F1F"/>
          <w:sz w:val="24"/>
        </w:rPr>
        <w:t>failed</w:t>
      </w:r>
      <w:r>
        <w:rPr>
          <w:color w:val="221F1F"/>
          <w:spacing w:val="-22"/>
          <w:sz w:val="24"/>
        </w:rPr>
        <w:t xml:space="preserve"> </w:t>
      </w:r>
      <w:r>
        <w:rPr>
          <w:color w:val="221F1F"/>
          <w:sz w:val="24"/>
        </w:rPr>
        <w:t>to</w:t>
      </w:r>
      <w:r>
        <w:rPr>
          <w:color w:val="221F1F"/>
          <w:spacing w:val="-22"/>
          <w:sz w:val="24"/>
        </w:rPr>
        <w:t xml:space="preserve"> </w:t>
      </w:r>
      <w:r>
        <w:rPr>
          <w:color w:val="221F1F"/>
          <w:sz w:val="24"/>
        </w:rPr>
        <w:t>cooperate</w:t>
      </w:r>
      <w:r>
        <w:rPr>
          <w:color w:val="221F1F"/>
          <w:spacing w:val="-22"/>
          <w:sz w:val="24"/>
        </w:rPr>
        <w:t xml:space="preserve"> </w:t>
      </w:r>
      <w:r>
        <w:rPr>
          <w:color w:val="221F1F"/>
          <w:sz w:val="24"/>
        </w:rPr>
        <w:t>in</w:t>
      </w:r>
      <w:r>
        <w:rPr>
          <w:color w:val="221F1F"/>
          <w:spacing w:val="-22"/>
          <w:sz w:val="24"/>
        </w:rPr>
        <w:t xml:space="preserve"> </w:t>
      </w:r>
      <w:r>
        <w:rPr>
          <w:color w:val="221F1F"/>
          <w:sz w:val="24"/>
        </w:rPr>
        <w:t>dealing</w:t>
      </w:r>
      <w:r>
        <w:rPr>
          <w:color w:val="221F1F"/>
          <w:spacing w:val="-24"/>
          <w:sz w:val="24"/>
        </w:rPr>
        <w:t xml:space="preserve"> </w:t>
      </w:r>
      <w:r>
        <w:rPr>
          <w:color w:val="221F1F"/>
          <w:sz w:val="24"/>
        </w:rPr>
        <w:t>with</w:t>
      </w:r>
      <w:r>
        <w:rPr>
          <w:color w:val="221F1F"/>
          <w:spacing w:val="-21"/>
          <w:sz w:val="24"/>
        </w:rPr>
        <w:t xml:space="preserve"> </w:t>
      </w:r>
      <w:r>
        <w:rPr>
          <w:color w:val="221F1F"/>
          <w:sz w:val="24"/>
        </w:rPr>
        <w:t>a</w:t>
      </w:r>
      <w:r>
        <w:rPr>
          <w:color w:val="221F1F"/>
          <w:spacing w:val="-23"/>
          <w:sz w:val="24"/>
        </w:rPr>
        <w:t xml:space="preserve"> </w:t>
      </w:r>
      <w:r>
        <w:rPr>
          <w:color w:val="221F1F"/>
          <w:sz w:val="24"/>
        </w:rPr>
        <w:t>delay,</w:t>
      </w:r>
      <w:r>
        <w:rPr>
          <w:color w:val="221F1F"/>
          <w:spacing w:val="-24"/>
          <w:sz w:val="24"/>
        </w:rPr>
        <w:t xml:space="preserve"> </w:t>
      </w:r>
      <w:r>
        <w:rPr>
          <w:color w:val="221F1F"/>
          <w:sz w:val="24"/>
        </w:rPr>
        <w:t>the</w:t>
      </w:r>
      <w:r>
        <w:rPr>
          <w:color w:val="221F1F"/>
          <w:spacing w:val="-22"/>
          <w:sz w:val="24"/>
        </w:rPr>
        <w:t xml:space="preserve"> </w:t>
      </w:r>
      <w:r>
        <w:rPr>
          <w:color w:val="221F1F"/>
          <w:sz w:val="24"/>
        </w:rPr>
        <w:t>delay</w:t>
      </w:r>
      <w:r>
        <w:rPr>
          <w:color w:val="221F1F"/>
          <w:spacing w:val="-24"/>
          <w:sz w:val="24"/>
        </w:rPr>
        <w:t xml:space="preserve"> </w:t>
      </w:r>
      <w:r>
        <w:rPr>
          <w:color w:val="221F1F"/>
          <w:sz w:val="24"/>
        </w:rPr>
        <w:t>by</w:t>
      </w:r>
      <w:r>
        <w:rPr>
          <w:color w:val="221F1F"/>
          <w:spacing w:val="-27"/>
          <w:sz w:val="24"/>
        </w:rPr>
        <w:t xml:space="preserve"> </w:t>
      </w:r>
      <w:r>
        <w:rPr>
          <w:color w:val="221F1F"/>
          <w:sz w:val="24"/>
        </w:rPr>
        <w:t>this failure</w:t>
      </w:r>
      <w:r>
        <w:rPr>
          <w:color w:val="221F1F"/>
          <w:spacing w:val="-26"/>
          <w:sz w:val="24"/>
        </w:rPr>
        <w:t xml:space="preserve"> </w:t>
      </w:r>
      <w:r>
        <w:rPr>
          <w:color w:val="221F1F"/>
          <w:sz w:val="24"/>
        </w:rPr>
        <w:t>shall</w:t>
      </w:r>
      <w:r>
        <w:rPr>
          <w:color w:val="221F1F"/>
          <w:spacing w:val="-23"/>
          <w:sz w:val="24"/>
        </w:rPr>
        <w:t xml:space="preserve"> </w:t>
      </w:r>
      <w:r>
        <w:rPr>
          <w:color w:val="221F1F"/>
          <w:sz w:val="24"/>
        </w:rPr>
        <w:t>not</w:t>
      </w:r>
      <w:r>
        <w:rPr>
          <w:color w:val="221F1F"/>
          <w:spacing w:val="-24"/>
          <w:sz w:val="24"/>
        </w:rPr>
        <w:t xml:space="preserve"> </w:t>
      </w:r>
      <w:r>
        <w:rPr>
          <w:color w:val="221F1F"/>
          <w:sz w:val="24"/>
        </w:rPr>
        <w:t>be</w:t>
      </w:r>
      <w:r>
        <w:rPr>
          <w:color w:val="221F1F"/>
          <w:spacing w:val="-57"/>
          <w:sz w:val="24"/>
        </w:rPr>
        <w:t xml:space="preserve"> </w:t>
      </w:r>
      <w:r>
        <w:rPr>
          <w:color w:val="221F1F"/>
          <w:sz w:val="24"/>
        </w:rPr>
        <w:t>considered</w:t>
      </w:r>
      <w:r>
        <w:rPr>
          <w:color w:val="221F1F"/>
          <w:spacing w:val="-25"/>
          <w:sz w:val="24"/>
        </w:rPr>
        <w:t xml:space="preserve"> </w:t>
      </w:r>
      <w:r>
        <w:rPr>
          <w:color w:val="221F1F"/>
          <w:sz w:val="24"/>
        </w:rPr>
        <w:t>in</w:t>
      </w:r>
      <w:r>
        <w:rPr>
          <w:color w:val="221F1F"/>
          <w:spacing w:val="-24"/>
          <w:sz w:val="24"/>
        </w:rPr>
        <w:t xml:space="preserve"> </w:t>
      </w:r>
      <w:r>
        <w:rPr>
          <w:color w:val="221F1F"/>
          <w:sz w:val="24"/>
        </w:rPr>
        <w:t>assessing</w:t>
      </w:r>
      <w:r>
        <w:rPr>
          <w:color w:val="221F1F"/>
          <w:spacing w:val="-26"/>
          <w:sz w:val="24"/>
        </w:rPr>
        <w:t xml:space="preserve"> </w:t>
      </w:r>
      <w:r>
        <w:rPr>
          <w:color w:val="221F1F"/>
          <w:sz w:val="24"/>
        </w:rPr>
        <w:t>the</w:t>
      </w:r>
      <w:r>
        <w:rPr>
          <w:color w:val="221F1F"/>
          <w:spacing w:val="-25"/>
          <w:sz w:val="24"/>
        </w:rPr>
        <w:t xml:space="preserve"> </w:t>
      </w:r>
      <w:r>
        <w:rPr>
          <w:color w:val="221F1F"/>
          <w:sz w:val="24"/>
        </w:rPr>
        <w:t>new</w:t>
      </w:r>
      <w:r>
        <w:rPr>
          <w:color w:val="221F1F"/>
          <w:spacing w:val="-23"/>
          <w:sz w:val="24"/>
        </w:rPr>
        <w:t xml:space="preserve"> </w:t>
      </w:r>
      <w:r>
        <w:rPr>
          <w:color w:val="221F1F"/>
          <w:sz w:val="24"/>
        </w:rPr>
        <w:t>Intended</w:t>
      </w:r>
      <w:r>
        <w:rPr>
          <w:color w:val="221F1F"/>
          <w:spacing w:val="-24"/>
          <w:sz w:val="24"/>
        </w:rPr>
        <w:t xml:space="preserve"> </w:t>
      </w:r>
      <w:r>
        <w:rPr>
          <w:color w:val="221F1F"/>
          <w:sz w:val="24"/>
        </w:rPr>
        <w:t>Completion</w:t>
      </w:r>
      <w:r>
        <w:rPr>
          <w:color w:val="221F1F"/>
          <w:spacing w:val="-23"/>
          <w:sz w:val="24"/>
        </w:rPr>
        <w:t xml:space="preserve"> </w:t>
      </w:r>
      <w:r>
        <w:rPr>
          <w:color w:val="221F1F"/>
          <w:sz w:val="24"/>
        </w:rPr>
        <w:t>Date.</w:t>
      </w:r>
    </w:p>
    <w:p>
      <w:pPr>
        <w:pStyle w:val="7"/>
        <w:rPr>
          <w:sz w:val="23"/>
        </w:rPr>
      </w:pPr>
    </w:p>
    <w:p>
      <w:pPr>
        <w:pStyle w:val="3"/>
        <w:numPr>
          <w:ilvl w:val="0"/>
          <w:numId w:val="97"/>
        </w:numPr>
        <w:tabs>
          <w:tab w:val="left" w:pos="813"/>
          <w:tab w:val="left" w:pos="815"/>
        </w:tabs>
        <w:ind w:left="814" w:hanging="563"/>
        <w:outlineLvl w:val="0"/>
        <w:rPr>
          <w:color w:val="221F1F"/>
        </w:rPr>
      </w:pPr>
      <w:bookmarkStart w:id="253" w:name="_Toc10222"/>
      <w:r>
        <w:rPr>
          <w:color w:val="221F1F"/>
        </w:rPr>
        <w:t>Acceleration</w:t>
      </w:r>
      <w:bookmarkEnd w:id="253"/>
    </w:p>
    <w:p>
      <w:pPr>
        <w:pStyle w:val="7"/>
        <w:spacing w:before="7"/>
        <w:rPr>
          <w:b/>
          <w:sz w:val="20"/>
        </w:rPr>
      </w:pPr>
    </w:p>
    <w:p>
      <w:pPr>
        <w:spacing w:line="230" w:lineRule="auto"/>
        <w:ind w:left="972" w:right="720"/>
        <w:jc w:val="both"/>
      </w:pPr>
      <w:r>
        <w:rPr>
          <w:color w:val="221F1F"/>
          <w:sz w:val="24"/>
        </w:rPr>
        <w:t>When the Procuring Entity wants the Contractor to ﬁnish before the Intended Completion Date, the</w:t>
      </w:r>
      <w:r>
        <w:rPr>
          <w:color w:val="221F1F"/>
          <w:spacing w:val="1"/>
          <w:sz w:val="24"/>
        </w:rPr>
        <w:t xml:space="preserve"> </w:t>
      </w:r>
      <w:r>
        <w:rPr>
          <w:color w:val="221F1F"/>
          <w:sz w:val="24"/>
        </w:rPr>
        <w:t>Project Manager shall obtain priced proposals for achieving the necessary acceleration from the</w:t>
      </w:r>
      <w:r>
        <w:rPr>
          <w:color w:val="221F1F"/>
          <w:spacing w:val="1"/>
          <w:sz w:val="24"/>
        </w:rPr>
        <w:t xml:space="preserve"> </w:t>
      </w:r>
      <w:r>
        <w:rPr>
          <w:color w:val="221F1F"/>
        </w:rPr>
        <w:t>Contractor. If the Procuring Entity accepts these proposals, the Intended Completion Date shall be adjusted</w:t>
      </w:r>
      <w:r>
        <w:rPr>
          <w:color w:val="221F1F"/>
          <w:spacing w:val="1"/>
        </w:rPr>
        <w:t xml:space="preserve"> </w:t>
      </w:r>
      <w:r>
        <w:rPr>
          <w:color w:val="221F1F"/>
        </w:rPr>
        <w:t>accordingly</w:t>
      </w:r>
      <w:r>
        <w:rPr>
          <w:color w:val="221F1F"/>
          <w:spacing w:val="-4"/>
        </w:rPr>
        <w:t xml:space="preserve"> </w:t>
      </w:r>
      <w:r>
        <w:rPr>
          <w:color w:val="221F1F"/>
        </w:rPr>
        <w:t>and conﬁrmed</w:t>
      </w:r>
      <w:r>
        <w:rPr>
          <w:color w:val="221F1F"/>
          <w:spacing w:val="2"/>
        </w:rPr>
        <w:t xml:space="preserve"> </w:t>
      </w:r>
      <w:r>
        <w:rPr>
          <w:color w:val="221F1F"/>
        </w:rPr>
        <w:t>by</w:t>
      </w:r>
      <w:r>
        <w:rPr>
          <w:color w:val="221F1F"/>
          <w:spacing w:val="-3"/>
        </w:rPr>
        <w:t xml:space="preserve"> </w:t>
      </w:r>
      <w:r>
        <w:rPr>
          <w:color w:val="221F1F"/>
        </w:rPr>
        <w:t>both the Procuring</w:t>
      </w:r>
      <w:r>
        <w:rPr>
          <w:color w:val="221F1F"/>
          <w:spacing w:val="-4"/>
        </w:rPr>
        <w:t xml:space="preserve"> </w:t>
      </w:r>
      <w:r>
        <w:rPr>
          <w:color w:val="221F1F"/>
        </w:rPr>
        <w:t>Entity</w:t>
      </w:r>
      <w:r>
        <w:rPr>
          <w:color w:val="221F1F"/>
          <w:spacing w:val="-3"/>
        </w:rPr>
        <w:t xml:space="preserve"> </w:t>
      </w:r>
      <w:r>
        <w:rPr>
          <w:color w:val="221F1F"/>
        </w:rPr>
        <w:t>and the Contractor.</w:t>
      </w:r>
    </w:p>
    <w:p>
      <w:pPr>
        <w:pStyle w:val="7"/>
        <w:spacing w:before="1"/>
        <w:rPr>
          <w:sz w:val="21"/>
        </w:rPr>
      </w:pPr>
    </w:p>
    <w:p>
      <w:pPr>
        <w:spacing w:line="228" w:lineRule="auto"/>
        <w:ind w:left="972" w:right="726"/>
        <w:jc w:val="both"/>
        <w:rPr>
          <w:sz w:val="24"/>
        </w:rPr>
      </w:pPr>
      <w:r>
        <w:rPr>
          <w:color w:val="221F1F"/>
        </w:rPr>
        <w:t>If the Contractor's priced proposals for an acceleration are accepted by the Procuring Entity, they are</w:t>
      </w:r>
      <w:r>
        <w:rPr>
          <w:color w:val="221F1F"/>
          <w:spacing w:val="1"/>
        </w:rPr>
        <w:t xml:space="preserve"> </w:t>
      </w:r>
      <w:r>
        <w:rPr>
          <w:color w:val="221F1F"/>
        </w:rPr>
        <w:t>incorporated</w:t>
      </w:r>
      <w:r>
        <w:rPr>
          <w:color w:val="221F1F"/>
          <w:spacing w:val="-20"/>
        </w:rPr>
        <w:t xml:space="preserve"> </w:t>
      </w:r>
      <w:r>
        <w:rPr>
          <w:color w:val="221F1F"/>
          <w:sz w:val="24"/>
        </w:rPr>
        <w:t>in</w:t>
      </w:r>
      <w:r>
        <w:rPr>
          <w:color w:val="221F1F"/>
          <w:spacing w:val="-27"/>
          <w:sz w:val="24"/>
        </w:rPr>
        <w:t xml:space="preserve"> </w:t>
      </w:r>
      <w:r>
        <w:rPr>
          <w:color w:val="221F1F"/>
          <w:sz w:val="24"/>
        </w:rPr>
        <w:t>the</w:t>
      </w:r>
      <w:r>
        <w:rPr>
          <w:color w:val="221F1F"/>
          <w:spacing w:val="-25"/>
          <w:sz w:val="24"/>
        </w:rPr>
        <w:t xml:space="preserve"> </w:t>
      </w:r>
      <w:r>
        <w:rPr>
          <w:color w:val="221F1F"/>
          <w:sz w:val="24"/>
        </w:rPr>
        <w:t>Contract</w:t>
      </w:r>
      <w:r>
        <w:rPr>
          <w:color w:val="221F1F"/>
          <w:spacing w:val="-24"/>
          <w:sz w:val="24"/>
        </w:rPr>
        <w:t xml:space="preserve"> </w:t>
      </w:r>
      <w:r>
        <w:rPr>
          <w:color w:val="221F1F"/>
          <w:sz w:val="24"/>
        </w:rPr>
        <w:t>Price</w:t>
      </w:r>
      <w:r>
        <w:rPr>
          <w:color w:val="221F1F"/>
          <w:spacing w:val="-25"/>
          <w:sz w:val="24"/>
        </w:rPr>
        <w:t xml:space="preserve"> </w:t>
      </w:r>
      <w:r>
        <w:rPr>
          <w:color w:val="221F1F"/>
          <w:sz w:val="24"/>
        </w:rPr>
        <w:t>and</w:t>
      </w:r>
      <w:r>
        <w:rPr>
          <w:color w:val="221F1F"/>
          <w:spacing w:val="-24"/>
          <w:sz w:val="24"/>
        </w:rPr>
        <w:t xml:space="preserve"> </w:t>
      </w:r>
      <w:r>
        <w:rPr>
          <w:color w:val="221F1F"/>
          <w:sz w:val="24"/>
        </w:rPr>
        <w:t>treated</w:t>
      </w:r>
      <w:r>
        <w:rPr>
          <w:color w:val="221F1F"/>
          <w:spacing w:val="-25"/>
          <w:sz w:val="24"/>
        </w:rPr>
        <w:t xml:space="preserve"> </w:t>
      </w:r>
      <w:r>
        <w:rPr>
          <w:color w:val="221F1F"/>
          <w:sz w:val="24"/>
        </w:rPr>
        <w:t>as</w:t>
      </w:r>
      <w:r>
        <w:rPr>
          <w:color w:val="221F1F"/>
          <w:spacing w:val="-24"/>
          <w:sz w:val="24"/>
        </w:rPr>
        <w:t xml:space="preserve"> </w:t>
      </w:r>
      <w:r>
        <w:rPr>
          <w:color w:val="221F1F"/>
          <w:sz w:val="24"/>
        </w:rPr>
        <w:t>a</w:t>
      </w:r>
      <w:r>
        <w:rPr>
          <w:color w:val="221F1F"/>
          <w:spacing w:val="-30"/>
          <w:sz w:val="24"/>
        </w:rPr>
        <w:t xml:space="preserve"> </w:t>
      </w:r>
      <w:r>
        <w:rPr>
          <w:color w:val="221F1F"/>
          <w:sz w:val="24"/>
        </w:rPr>
        <w:t>Variation.</w:t>
      </w:r>
    </w:p>
    <w:p>
      <w:pPr>
        <w:pStyle w:val="7"/>
        <w:spacing w:before="1"/>
        <w:rPr>
          <w:sz w:val="23"/>
        </w:rPr>
      </w:pPr>
    </w:p>
    <w:p>
      <w:pPr>
        <w:pStyle w:val="3"/>
        <w:numPr>
          <w:ilvl w:val="0"/>
          <w:numId w:val="97"/>
        </w:numPr>
        <w:tabs>
          <w:tab w:val="left" w:pos="813"/>
          <w:tab w:val="left" w:pos="815"/>
        </w:tabs>
        <w:spacing w:before="1"/>
        <w:ind w:left="814" w:hanging="566"/>
        <w:outlineLvl w:val="0"/>
        <w:rPr>
          <w:color w:val="221F1F"/>
        </w:rPr>
      </w:pPr>
      <w:bookmarkStart w:id="254" w:name="_Toc19908"/>
      <w:r>
        <w:rPr>
          <w:color w:val="221F1F"/>
          <w:spacing w:val="-1"/>
        </w:rPr>
        <w:t>Delays</w:t>
      </w:r>
      <w:r>
        <w:rPr>
          <w:color w:val="221F1F"/>
          <w:spacing w:val="-26"/>
        </w:rPr>
        <w:t xml:space="preserve"> </w:t>
      </w:r>
      <w:r>
        <w:rPr>
          <w:color w:val="221F1F"/>
          <w:spacing w:val="-1"/>
        </w:rPr>
        <w:t>Ordered</w:t>
      </w:r>
      <w:r>
        <w:rPr>
          <w:color w:val="221F1F"/>
          <w:spacing w:val="-25"/>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Project</w:t>
      </w:r>
      <w:r>
        <w:rPr>
          <w:color w:val="221F1F"/>
          <w:spacing w:val="-26"/>
        </w:rPr>
        <w:t xml:space="preserve"> </w:t>
      </w:r>
      <w:r>
        <w:rPr>
          <w:color w:val="221F1F"/>
        </w:rPr>
        <w:t>Manager</w:t>
      </w:r>
      <w:bookmarkEnd w:id="254"/>
    </w:p>
    <w:p>
      <w:pPr>
        <w:spacing w:before="230"/>
        <w:ind w:left="972"/>
        <w:jc w:val="both"/>
      </w:pPr>
      <w:r>
        <w:rPr>
          <w:color w:val="221F1F"/>
          <w:spacing w:val="-1"/>
        </w:rPr>
        <w:t>The</w:t>
      </w:r>
      <w:r>
        <w:rPr>
          <w:color w:val="221F1F"/>
          <w:spacing w:val="-14"/>
        </w:rPr>
        <w:t xml:space="preserve"> </w:t>
      </w:r>
      <w:r>
        <w:rPr>
          <w:color w:val="221F1F"/>
          <w:spacing w:val="-1"/>
        </w:rPr>
        <w:t>Project</w:t>
      </w:r>
      <w:r>
        <w:rPr>
          <w:color w:val="221F1F"/>
          <w:spacing w:val="-14"/>
        </w:rPr>
        <w:t xml:space="preserve"> </w:t>
      </w:r>
      <w:r>
        <w:rPr>
          <w:color w:val="221F1F"/>
          <w:spacing w:val="-1"/>
        </w:rPr>
        <w:t>Manager</w:t>
      </w:r>
      <w:r>
        <w:rPr>
          <w:color w:val="221F1F"/>
          <w:spacing w:val="-11"/>
        </w:rPr>
        <w:t xml:space="preserve"> </w:t>
      </w:r>
      <w:r>
        <w:rPr>
          <w:color w:val="221F1F"/>
          <w:spacing w:val="-1"/>
        </w:rPr>
        <w:t>may</w:t>
      </w:r>
      <w:r>
        <w:rPr>
          <w:color w:val="221F1F"/>
          <w:spacing w:val="-14"/>
        </w:rPr>
        <w:t xml:space="preserve"> </w:t>
      </w:r>
      <w:r>
        <w:rPr>
          <w:color w:val="221F1F"/>
          <w:spacing w:val="-1"/>
        </w:rPr>
        <w:t>instruct</w:t>
      </w:r>
      <w:r>
        <w:rPr>
          <w:color w:val="221F1F"/>
          <w:spacing w:val="-13"/>
        </w:rPr>
        <w:t xml:space="preserve"> </w:t>
      </w:r>
      <w:r>
        <w:rPr>
          <w:color w:val="221F1F"/>
          <w:spacing w:val="-1"/>
        </w:rPr>
        <w:t>the</w:t>
      </w:r>
      <w:r>
        <w:rPr>
          <w:color w:val="221F1F"/>
          <w:spacing w:val="-12"/>
        </w:rPr>
        <w:t xml:space="preserve"> </w:t>
      </w:r>
      <w:r>
        <w:rPr>
          <w:color w:val="221F1F"/>
        </w:rPr>
        <w:t>Contractor</w:t>
      </w:r>
      <w:r>
        <w:rPr>
          <w:color w:val="221F1F"/>
          <w:spacing w:val="-14"/>
        </w:rPr>
        <w:t xml:space="preserve"> </w:t>
      </w:r>
      <w:r>
        <w:rPr>
          <w:color w:val="221F1F"/>
        </w:rPr>
        <w:t>to</w:t>
      </w:r>
      <w:r>
        <w:rPr>
          <w:color w:val="221F1F"/>
          <w:spacing w:val="-12"/>
        </w:rPr>
        <w:t xml:space="preserve"> </w:t>
      </w:r>
      <w:r>
        <w:rPr>
          <w:color w:val="221F1F"/>
        </w:rPr>
        <w:t>delay</w:t>
      </w:r>
      <w:r>
        <w:rPr>
          <w:color w:val="221F1F"/>
          <w:spacing w:val="-14"/>
        </w:rPr>
        <w:t xml:space="preserve"> </w:t>
      </w:r>
      <w:r>
        <w:rPr>
          <w:color w:val="221F1F"/>
        </w:rPr>
        <w:t>the</w:t>
      </w:r>
      <w:r>
        <w:rPr>
          <w:color w:val="221F1F"/>
          <w:spacing w:val="-12"/>
        </w:rPr>
        <w:t xml:space="preserve"> </w:t>
      </w:r>
      <w:r>
        <w:rPr>
          <w:color w:val="221F1F"/>
        </w:rPr>
        <w:t>start</w:t>
      </w:r>
      <w:r>
        <w:rPr>
          <w:color w:val="221F1F"/>
          <w:spacing w:val="-13"/>
        </w:rPr>
        <w:t xml:space="preserve"> </w:t>
      </w:r>
      <w:r>
        <w:rPr>
          <w:color w:val="221F1F"/>
        </w:rPr>
        <w:t>or</w:t>
      </w:r>
      <w:r>
        <w:rPr>
          <w:color w:val="221F1F"/>
          <w:spacing w:val="-12"/>
        </w:rPr>
        <w:t xml:space="preserve"> </w:t>
      </w:r>
      <w:r>
        <w:rPr>
          <w:color w:val="221F1F"/>
        </w:rPr>
        <w:t>progress</w:t>
      </w:r>
      <w:r>
        <w:rPr>
          <w:color w:val="221F1F"/>
          <w:spacing w:val="-12"/>
        </w:rPr>
        <w:t xml:space="preserve"> </w:t>
      </w:r>
      <w:r>
        <w:rPr>
          <w:color w:val="221F1F"/>
        </w:rPr>
        <w:t>of</w:t>
      </w:r>
      <w:r>
        <w:rPr>
          <w:color w:val="221F1F"/>
          <w:spacing w:val="-12"/>
        </w:rPr>
        <w:t xml:space="preserve"> </w:t>
      </w:r>
      <w:r>
        <w:rPr>
          <w:color w:val="221F1F"/>
        </w:rPr>
        <w:t>any</w:t>
      </w:r>
      <w:r>
        <w:rPr>
          <w:color w:val="221F1F"/>
          <w:spacing w:val="-15"/>
        </w:rPr>
        <w:t xml:space="preserve"> </w:t>
      </w:r>
      <w:r>
        <w:rPr>
          <w:color w:val="221F1F"/>
        </w:rPr>
        <w:t>activity</w:t>
      </w:r>
      <w:r>
        <w:rPr>
          <w:color w:val="221F1F"/>
          <w:spacing w:val="-15"/>
        </w:rPr>
        <w:t xml:space="preserve"> </w:t>
      </w:r>
      <w:r>
        <w:rPr>
          <w:color w:val="221F1F"/>
        </w:rPr>
        <w:t>within</w:t>
      </w:r>
      <w:r>
        <w:rPr>
          <w:color w:val="221F1F"/>
          <w:spacing w:val="-15"/>
        </w:rPr>
        <w:t xml:space="preserve"> </w:t>
      </w:r>
      <w:r>
        <w:rPr>
          <w:color w:val="221F1F"/>
        </w:rPr>
        <w:t>the</w:t>
      </w:r>
      <w:r>
        <w:rPr>
          <w:color w:val="221F1F"/>
          <w:spacing w:val="-12"/>
        </w:rPr>
        <w:t xml:space="preserve"> </w:t>
      </w:r>
      <w:r>
        <w:rPr>
          <w:color w:val="221F1F"/>
        </w:rPr>
        <w:t>Works.</w:t>
      </w:r>
    </w:p>
    <w:p>
      <w:pPr>
        <w:pStyle w:val="7"/>
        <w:spacing w:before="5"/>
        <w:rPr>
          <w:sz w:val="22"/>
        </w:rPr>
      </w:pPr>
    </w:p>
    <w:p>
      <w:pPr>
        <w:pStyle w:val="3"/>
        <w:numPr>
          <w:ilvl w:val="0"/>
          <w:numId w:val="97"/>
        </w:numPr>
        <w:tabs>
          <w:tab w:val="left" w:pos="813"/>
          <w:tab w:val="left" w:pos="815"/>
        </w:tabs>
        <w:ind w:left="814" w:hanging="566"/>
        <w:outlineLvl w:val="0"/>
        <w:rPr>
          <w:color w:val="221F1F"/>
        </w:rPr>
      </w:pPr>
      <w:bookmarkStart w:id="255" w:name="_Toc13362"/>
      <w:r>
        <w:rPr>
          <w:color w:val="221F1F"/>
          <w:spacing w:val="-1"/>
        </w:rPr>
        <w:t>Management</w:t>
      </w:r>
      <w:r>
        <w:rPr>
          <w:color w:val="221F1F"/>
          <w:spacing w:val="-23"/>
        </w:rPr>
        <w:t xml:space="preserve"> </w:t>
      </w:r>
      <w:r>
        <w:rPr>
          <w:color w:val="221F1F"/>
        </w:rPr>
        <w:t>Meetings</w:t>
      </w:r>
      <w:bookmarkEnd w:id="255"/>
    </w:p>
    <w:p>
      <w:pPr>
        <w:pStyle w:val="7"/>
        <w:spacing w:before="9"/>
        <w:rPr>
          <w:b/>
          <w:sz w:val="20"/>
        </w:rPr>
      </w:pPr>
    </w:p>
    <w:p>
      <w:pPr>
        <w:spacing w:before="1" w:line="230" w:lineRule="auto"/>
        <w:ind w:left="972" w:right="727"/>
        <w:jc w:val="both"/>
        <w:rPr>
          <w:sz w:val="20"/>
        </w:rPr>
      </w:pPr>
      <w:r>
        <w:rPr>
          <w:color w:val="221F1F"/>
          <w:sz w:val="20"/>
        </w:rPr>
        <w:t>Either the Project Manager or the Contractor may require the other to attend a management meeting. The business of a</w:t>
      </w:r>
      <w:r>
        <w:rPr>
          <w:color w:val="221F1F"/>
          <w:spacing w:val="1"/>
          <w:sz w:val="20"/>
        </w:rPr>
        <w:t xml:space="preserve"> </w:t>
      </w:r>
      <w:r>
        <w:rPr>
          <w:color w:val="221F1F"/>
          <w:sz w:val="20"/>
        </w:rPr>
        <w:t>management meeting shall be to review the plans for remaining work and to deal with matters raised in accordance with</w:t>
      </w:r>
      <w:r>
        <w:rPr>
          <w:color w:val="221F1F"/>
          <w:spacing w:val="-47"/>
          <w:sz w:val="20"/>
        </w:rPr>
        <w:t xml:space="preserve"> </w:t>
      </w:r>
      <w:r>
        <w:rPr>
          <w:color w:val="221F1F"/>
          <w:sz w:val="20"/>
        </w:rPr>
        <w:t>the</w:t>
      </w:r>
      <w:r>
        <w:rPr>
          <w:color w:val="221F1F"/>
          <w:spacing w:val="-1"/>
          <w:sz w:val="20"/>
        </w:rPr>
        <w:t xml:space="preserve"> </w:t>
      </w:r>
      <w:r>
        <w:rPr>
          <w:color w:val="221F1F"/>
          <w:sz w:val="20"/>
        </w:rPr>
        <w:t>early</w:t>
      </w:r>
      <w:r>
        <w:rPr>
          <w:color w:val="221F1F"/>
          <w:spacing w:val="-1"/>
          <w:sz w:val="20"/>
        </w:rPr>
        <w:t xml:space="preserve"> </w:t>
      </w:r>
      <w:r>
        <w:rPr>
          <w:color w:val="221F1F"/>
          <w:sz w:val="20"/>
        </w:rPr>
        <w:t>warning</w:t>
      </w:r>
      <w:r>
        <w:rPr>
          <w:color w:val="221F1F"/>
          <w:spacing w:val="-1"/>
          <w:sz w:val="20"/>
        </w:rPr>
        <w:t xml:space="preserve"> </w:t>
      </w:r>
      <w:r>
        <w:rPr>
          <w:color w:val="221F1F"/>
          <w:sz w:val="20"/>
        </w:rPr>
        <w:t>procedure.</w:t>
      </w:r>
    </w:p>
    <w:p>
      <w:pPr>
        <w:pStyle w:val="7"/>
        <w:rPr>
          <w:sz w:val="21"/>
        </w:rPr>
      </w:pPr>
    </w:p>
    <w:p>
      <w:pPr>
        <w:spacing w:line="230" w:lineRule="auto"/>
        <w:ind w:left="972" w:right="716"/>
        <w:jc w:val="both"/>
      </w:pPr>
      <w:r>
        <w:rPr>
          <w:color w:val="221F1F"/>
          <w:sz w:val="20"/>
        </w:rPr>
        <w:t>The Project Manager shall record the business of management meetings and provide copies of the record to those</w:t>
      </w:r>
      <w:r>
        <w:rPr>
          <w:color w:val="221F1F"/>
          <w:spacing w:val="1"/>
          <w:sz w:val="20"/>
        </w:rPr>
        <w:t xml:space="preserve"> </w:t>
      </w:r>
      <w:r>
        <w:rPr>
          <w:color w:val="221F1F"/>
          <w:sz w:val="20"/>
        </w:rPr>
        <w:t>attending</w:t>
      </w:r>
      <w:r>
        <w:rPr>
          <w:color w:val="221F1F"/>
          <w:spacing w:val="-10"/>
          <w:sz w:val="20"/>
        </w:rPr>
        <w:t xml:space="preserve"> </w:t>
      </w:r>
      <w:r>
        <w:rPr>
          <w:color w:val="221F1F"/>
          <w:sz w:val="20"/>
        </w:rPr>
        <w:t>the</w:t>
      </w:r>
      <w:r>
        <w:rPr>
          <w:color w:val="221F1F"/>
          <w:spacing w:val="-6"/>
          <w:sz w:val="20"/>
        </w:rPr>
        <w:t xml:space="preserve"> </w:t>
      </w:r>
      <w:r>
        <w:rPr>
          <w:color w:val="221F1F"/>
          <w:sz w:val="20"/>
        </w:rPr>
        <w:t>meeting</w:t>
      </w:r>
      <w:r>
        <w:rPr>
          <w:color w:val="221F1F"/>
          <w:spacing w:val="-9"/>
          <w:sz w:val="20"/>
        </w:rPr>
        <w:t xml:space="preserve"> </w:t>
      </w:r>
      <w:r>
        <w:rPr>
          <w:color w:val="221F1F"/>
          <w:sz w:val="20"/>
        </w:rPr>
        <w:t>and</w:t>
      </w:r>
      <w:r>
        <w:rPr>
          <w:color w:val="221F1F"/>
          <w:spacing w:val="-8"/>
          <w:sz w:val="20"/>
        </w:rPr>
        <w:t xml:space="preserve"> </w:t>
      </w:r>
      <w:r>
        <w:rPr>
          <w:color w:val="221F1F"/>
          <w:sz w:val="20"/>
        </w:rPr>
        <w:t>to</w:t>
      </w:r>
      <w:r>
        <w:rPr>
          <w:color w:val="221F1F"/>
          <w:spacing w:val="-7"/>
          <w:sz w:val="20"/>
        </w:rPr>
        <w:t xml:space="preserve"> </w:t>
      </w:r>
      <w:r>
        <w:rPr>
          <w:color w:val="221F1F"/>
          <w:sz w:val="20"/>
        </w:rPr>
        <w:t>the</w:t>
      </w:r>
      <w:r>
        <w:rPr>
          <w:color w:val="221F1F"/>
          <w:spacing w:val="-9"/>
          <w:sz w:val="20"/>
        </w:rPr>
        <w:t xml:space="preserve"> </w:t>
      </w:r>
      <w:r>
        <w:rPr>
          <w:color w:val="221F1F"/>
          <w:sz w:val="20"/>
        </w:rPr>
        <w:t>Procuring</w:t>
      </w:r>
      <w:r>
        <w:rPr>
          <w:color w:val="221F1F"/>
          <w:spacing w:val="-10"/>
          <w:sz w:val="20"/>
        </w:rPr>
        <w:t xml:space="preserve"> </w:t>
      </w:r>
      <w:r>
        <w:rPr>
          <w:color w:val="221F1F"/>
          <w:sz w:val="20"/>
        </w:rPr>
        <w:t>Entity.</w:t>
      </w:r>
      <w:r>
        <w:rPr>
          <w:color w:val="221F1F"/>
          <w:spacing w:val="-8"/>
          <w:sz w:val="20"/>
        </w:rPr>
        <w:t xml:space="preserve"> </w:t>
      </w:r>
      <w:r>
        <w:rPr>
          <w:color w:val="221F1F"/>
          <w:sz w:val="20"/>
        </w:rPr>
        <w:t>The</w:t>
      </w:r>
      <w:r>
        <w:rPr>
          <w:color w:val="221F1F"/>
          <w:spacing w:val="-9"/>
          <w:sz w:val="20"/>
        </w:rPr>
        <w:t xml:space="preserve"> </w:t>
      </w:r>
      <w:r>
        <w:rPr>
          <w:color w:val="221F1F"/>
          <w:sz w:val="20"/>
        </w:rPr>
        <w:t>responsibility</w:t>
      </w:r>
      <w:r>
        <w:rPr>
          <w:color w:val="221F1F"/>
          <w:spacing w:val="-12"/>
          <w:sz w:val="20"/>
        </w:rPr>
        <w:t xml:space="preserve"> </w:t>
      </w:r>
      <w:r>
        <w:rPr>
          <w:color w:val="221F1F"/>
          <w:sz w:val="20"/>
        </w:rPr>
        <w:t>of</w:t>
      </w:r>
      <w:r>
        <w:rPr>
          <w:color w:val="221F1F"/>
          <w:spacing w:val="-11"/>
          <w:sz w:val="20"/>
        </w:rPr>
        <w:t xml:space="preserve"> </w:t>
      </w:r>
      <w:r>
        <w:rPr>
          <w:color w:val="221F1F"/>
          <w:sz w:val="20"/>
        </w:rPr>
        <w:t>the</w:t>
      </w:r>
      <w:r>
        <w:rPr>
          <w:color w:val="221F1F"/>
          <w:spacing w:val="-8"/>
          <w:sz w:val="20"/>
        </w:rPr>
        <w:t xml:space="preserve"> </w:t>
      </w:r>
      <w:r>
        <w:rPr>
          <w:color w:val="221F1F"/>
          <w:sz w:val="20"/>
        </w:rPr>
        <w:t>parties</w:t>
      </w:r>
      <w:r>
        <w:rPr>
          <w:color w:val="221F1F"/>
          <w:spacing w:val="-10"/>
          <w:sz w:val="20"/>
        </w:rPr>
        <w:t xml:space="preserve"> </w:t>
      </w:r>
      <w:r>
        <w:rPr>
          <w:color w:val="221F1F"/>
          <w:sz w:val="20"/>
        </w:rPr>
        <w:t>for</w:t>
      </w:r>
      <w:r>
        <w:rPr>
          <w:color w:val="221F1F"/>
          <w:spacing w:val="-8"/>
          <w:sz w:val="20"/>
        </w:rPr>
        <w:t xml:space="preserve"> </w:t>
      </w:r>
      <w:r>
        <w:rPr>
          <w:color w:val="221F1F"/>
          <w:sz w:val="20"/>
        </w:rPr>
        <w:t>actions</w:t>
      </w:r>
      <w:r>
        <w:rPr>
          <w:color w:val="221F1F"/>
          <w:spacing w:val="-10"/>
          <w:sz w:val="20"/>
        </w:rPr>
        <w:t xml:space="preserve"> </w:t>
      </w:r>
      <w:r>
        <w:rPr>
          <w:color w:val="221F1F"/>
          <w:sz w:val="20"/>
        </w:rPr>
        <w:t>to</w:t>
      </w:r>
      <w:r>
        <w:rPr>
          <w:color w:val="221F1F"/>
          <w:spacing w:val="-8"/>
          <w:sz w:val="20"/>
        </w:rPr>
        <w:t xml:space="preserve"> </w:t>
      </w:r>
      <w:r>
        <w:rPr>
          <w:color w:val="221F1F"/>
          <w:sz w:val="20"/>
        </w:rPr>
        <w:t>be</w:t>
      </w:r>
      <w:r>
        <w:rPr>
          <w:color w:val="221F1F"/>
          <w:spacing w:val="-8"/>
          <w:sz w:val="20"/>
        </w:rPr>
        <w:t xml:space="preserve"> </w:t>
      </w:r>
      <w:r>
        <w:rPr>
          <w:color w:val="221F1F"/>
          <w:sz w:val="20"/>
        </w:rPr>
        <w:t>taken</w:t>
      </w:r>
      <w:r>
        <w:rPr>
          <w:color w:val="221F1F"/>
          <w:spacing w:val="-8"/>
          <w:sz w:val="20"/>
        </w:rPr>
        <w:t xml:space="preserve"> </w:t>
      </w:r>
      <w:r>
        <w:rPr>
          <w:color w:val="221F1F"/>
          <w:sz w:val="20"/>
        </w:rPr>
        <w:t>shall</w:t>
      </w:r>
      <w:r>
        <w:rPr>
          <w:color w:val="221F1F"/>
          <w:spacing w:val="-8"/>
          <w:sz w:val="20"/>
        </w:rPr>
        <w:t xml:space="preserve"> </w:t>
      </w:r>
      <w:r>
        <w:rPr>
          <w:color w:val="221F1F"/>
          <w:sz w:val="20"/>
        </w:rPr>
        <w:t>be</w:t>
      </w:r>
      <w:r>
        <w:rPr>
          <w:color w:val="221F1F"/>
          <w:spacing w:val="-9"/>
          <w:sz w:val="20"/>
        </w:rPr>
        <w:t xml:space="preserve"> </w:t>
      </w:r>
      <w:r>
        <w:rPr>
          <w:color w:val="221F1F"/>
          <w:sz w:val="20"/>
        </w:rPr>
        <w:t>decided</w:t>
      </w:r>
      <w:r>
        <w:rPr>
          <w:color w:val="221F1F"/>
          <w:spacing w:val="-47"/>
          <w:sz w:val="20"/>
        </w:rPr>
        <w:t xml:space="preserve"> </w:t>
      </w:r>
      <w:r>
        <w:rPr>
          <w:color w:val="221F1F"/>
          <w:sz w:val="20"/>
        </w:rPr>
        <w:t>by</w:t>
      </w:r>
      <w:r>
        <w:rPr>
          <w:color w:val="221F1F"/>
          <w:spacing w:val="-9"/>
          <w:sz w:val="20"/>
        </w:rPr>
        <w:t xml:space="preserve"> </w:t>
      </w:r>
      <w:r>
        <w:rPr>
          <w:color w:val="221F1F"/>
          <w:sz w:val="20"/>
        </w:rPr>
        <w:t>the</w:t>
      </w:r>
      <w:r>
        <w:rPr>
          <w:color w:val="221F1F"/>
          <w:spacing w:val="-4"/>
          <w:sz w:val="20"/>
        </w:rPr>
        <w:t xml:space="preserve"> </w:t>
      </w:r>
      <w:r>
        <w:rPr>
          <w:color w:val="221F1F"/>
          <w:sz w:val="20"/>
        </w:rPr>
        <w:t>Project</w:t>
      </w:r>
      <w:r>
        <w:rPr>
          <w:color w:val="221F1F"/>
          <w:spacing w:val="-5"/>
          <w:sz w:val="20"/>
        </w:rPr>
        <w:t xml:space="preserve"> </w:t>
      </w:r>
      <w:r>
        <w:rPr>
          <w:color w:val="221F1F"/>
          <w:sz w:val="20"/>
        </w:rPr>
        <w:t>Manager</w:t>
      </w:r>
      <w:r>
        <w:rPr>
          <w:color w:val="221F1F"/>
          <w:spacing w:val="-4"/>
          <w:sz w:val="20"/>
        </w:rPr>
        <w:t xml:space="preserve"> </w:t>
      </w:r>
      <w:r>
        <w:rPr>
          <w:color w:val="221F1F"/>
          <w:sz w:val="20"/>
        </w:rPr>
        <w:t>either</w:t>
      </w:r>
      <w:r>
        <w:rPr>
          <w:color w:val="221F1F"/>
          <w:spacing w:val="-3"/>
          <w:sz w:val="20"/>
        </w:rPr>
        <w:t xml:space="preserve"> </w:t>
      </w:r>
      <w:r>
        <w:rPr>
          <w:color w:val="221F1F"/>
          <w:sz w:val="20"/>
        </w:rPr>
        <w:t>at</w:t>
      </w:r>
      <w:r>
        <w:rPr>
          <w:color w:val="221F1F"/>
          <w:spacing w:val="-4"/>
          <w:sz w:val="20"/>
        </w:rPr>
        <w:t xml:space="preserve"> </w:t>
      </w:r>
      <w:r>
        <w:rPr>
          <w:color w:val="221F1F"/>
          <w:sz w:val="20"/>
        </w:rPr>
        <w:t>the</w:t>
      </w:r>
      <w:r>
        <w:rPr>
          <w:color w:val="221F1F"/>
          <w:spacing w:val="-3"/>
          <w:sz w:val="20"/>
        </w:rPr>
        <w:t xml:space="preserve"> </w:t>
      </w:r>
      <w:r>
        <w:rPr>
          <w:color w:val="221F1F"/>
          <w:sz w:val="20"/>
        </w:rPr>
        <w:t>management</w:t>
      </w:r>
      <w:r>
        <w:rPr>
          <w:color w:val="221F1F"/>
          <w:spacing w:val="-3"/>
          <w:sz w:val="20"/>
        </w:rPr>
        <w:t xml:space="preserve"> </w:t>
      </w:r>
      <w:r>
        <w:rPr>
          <w:color w:val="221F1F"/>
          <w:sz w:val="20"/>
        </w:rPr>
        <w:t>meeting</w:t>
      </w:r>
      <w:r>
        <w:rPr>
          <w:color w:val="221F1F"/>
          <w:spacing w:val="-6"/>
          <w:sz w:val="20"/>
        </w:rPr>
        <w:t xml:space="preserve"> </w:t>
      </w:r>
      <w:r>
        <w:rPr>
          <w:color w:val="221F1F"/>
          <w:sz w:val="20"/>
        </w:rPr>
        <w:t>or</w:t>
      </w:r>
      <w:r>
        <w:rPr>
          <w:color w:val="221F1F"/>
          <w:spacing w:val="-7"/>
          <w:sz w:val="20"/>
        </w:rPr>
        <w:t xml:space="preserve"> </w:t>
      </w:r>
      <w:r>
        <w:rPr>
          <w:color w:val="221F1F"/>
          <w:sz w:val="20"/>
        </w:rPr>
        <w:t>after</w:t>
      </w:r>
      <w:r>
        <w:rPr>
          <w:color w:val="221F1F"/>
          <w:spacing w:val="-4"/>
          <w:sz w:val="20"/>
        </w:rPr>
        <w:t xml:space="preserve"> </w:t>
      </w:r>
      <w:r>
        <w:rPr>
          <w:color w:val="221F1F"/>
          <w:sz w:val="20"/>
        </w:rPr>
        <w:t>the</w:t>
      </w:r>
      <w:r>
        <w:rPr>
          <w:color w:val="221F1F"/>
          <w:spacing w:val="-2"/>
          <w:sz w:val="20"/>
        </w:rPr>
        <w:t xml:space="preserve"> </w:t>
      </w:r>
      <w:r>
        <w:rPr>
          <w:color w:val="221F1F"/>
          <w:sz w:val="20"/>
        </w:rPr>
        <w:t>management</w:t>
      </w:r>
      <w:r>
        <w:rPr>
          <w:color w:val="221F1F"/>
          <w:spacing w:val="-4"/>
          <w:sz w:val="20"/>
        </w:rPr>
        <w:t xml:space="preserve"> </w:t>
      </w:r>
      <w:r>
        <w:rPr>
          <w:color w:val="221F1F"/>
          <w:sz w:val="20"/>
        </w:rPr>
        <w:t>meeting</w:t>
      </w:r>
      <w:r>
        <w:rPr>
          <w:color w:val="221F1F"/>
          <w:spacing w:val="3"/>
          <w:sz w:val="20"/>
        </w:rPr>
        <w:t xml:space="preserve"> </w:t>
      </w:r>
      <w:r>
        <w:rPr>
          <w:color w:val="221F1F"/>
        </w:rPr>
        <w:t>and</w:t>
      </w:r>
      <w:r>
        <w:rPr>
          <w:color w:val="221F1F"/>
          <w:spacing w:val="-7"/>
        </w:rPr>
        <w:t xml:space="preserve"> </w:t>
      </w:r>
      <w:r>
        <w:rPr>
          <w:color w:val="221F1F"/>
        </w:rPr>
        <w:t>stated</w:t>
      </w:r>
      <w:r>
        <w:rPr>
          <w:color w:val="221F1F"/>
          <w:spacing w:val="-7"/>
        </w:rPr>
        <w:t xml:space="preserve"> </w:t>
      </w:r>
      <w:r>
        <w:rPr>
          <w:color w:val="221F1F"/>
        </w:rPr>
        <w:t>in</w:t>
      </w:r>
      <w:r>
        <w:rPr>
          <w:color w:val="221F1F"/>
          <w:spacing w:val="-8"/>
        </w:rPr>
        <w:t xml:space="preserve"> </w:t>
      </w:r>
      <w:r>
        <w:rPr>
          <w:color w:val="221F1F"/>
        </w:rPr>
        <w:t>writing</w:t>
      </w:r>
      <w:r>
        <w:rPr>
          <w:color w:val="221F1F"/>
          <w:spacing w:val="-10"/>
        </w:rPr>
        <w:t xml:space="preserve"> </w:t>
      </w:r>
      <w:r>
        <w:rPr>
          <w:color w:val="221F1F"/>
        </w:rPr>
        <w:t>to</w:t>
      </w:r>
      <w:r>
        <w:rPr>
          <w:color w:val="221F1F"/>
          <w:spacing w:val="-8"/>
        </w:rPr>
        <w:t xml:space="preserve"> </w:t>
      </w:r>
      <w:r>
        <w:rPr>
          <w:color w:val="221F1F"/>
        </w:rPr>
        <w:t>all</w:t>
      </w:r>
      <w:r>
        <w:rPr>
          <w:color w:val="221F1F"/>
          <w:spacing w:val="-52"/>
        </w:rPr>
        <w:t xml:space="preserve"> </w:t>
      </w:r>
      <w:r>
        <w:rPr>
          <w:color w:val="221F1F"/>
        </w:rPr>
        <w:t>who</w:t>
      </w:r>
      <w:r>
        <w:rPr>
          <w:color w:val="221F1F"/>
          <w:spacing w:val="-1"/>
        </w:rPr>
        <w:t xml:space="preserve"> </w:t>
      </w:r>
      <w:r>
        <w:rPr>
          <w:color w:val="221F1F"/>
        </w:rPr>
        <w:t>attended the meeting.</w:t>
      </w:r>
    </w:p>
    <w:p>
      <w:pPr>
        <w:spacing w:line="230" w:lineRule="auto"/>
        <w:jc w:val="both"/>
        <w:sectPr>
          <w:headerReference r:id="rId155" w:type="default"/>
          <w:footerReference r:id="rId156" w:type="default"/>
          <w:pgSz w:w="11920" w:h="16850"/>
          <w:pgMar w:top="7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97"/>
        </w:numPr>
        <w:tabs>
          <w:tab w:val="left" w:pos="813"/>
          <w:tab w:val="left" w:pos="815"/>
        </w:tabs>
        <w:spacing w:before="60"/>
        <w:ind w:left="814" w:hanging="563"/>
        <w:outlineLvl w:val="0"/>
        <w:rPr>
          <w:color w:val="221F1F"/>
        </w:rPr>
      </w:pPr>
      <w:bookmarkStart w:id="256" w:name="_Toc9930"/>
      <w:r>
        <w:rPr>
          <w:color w:val="221F1F"/>
          <w:spacing w:val="-1"/>
        </w:rPr>
        <w:t>Early</w:t>
      </w:r>
      <w:r>
        <w:rPr>
          <w:color w:val="221F1F"/>
          <w:spacing w:val="-30"/>
        </w:rPr>
        <w:t xml:space="preserve"> </w:t>
      </w:r>
      <w:r>
        <w:rPr>
          <w:color w:val="221F1F"/>
        </w:rPr>
        <w:t>Warning</w:t>
      </w:r>
      <w:bookmarkEnd w:id="256"/>
    </w:p>
    <w:p>
      <w:pPr>
        <w:pStyle w:val="7"/>
        <w:spacing w:before="6"/>
        <w:rPr>
          <w:b/>
          <w:sz w:val="20"/>
        </w:rPr>
      </w:pPr>
    </w:p>
    <w:p>
      <w:pPr>
        <w:spacing w:line="230" w:lineRule="auto"/>
        <w:ind w:left="972" w:right="717"/>
        <w:jc w:val="both"/>
      </w:pPr>
      <w:r>
        <w:rPr>
          <w:color w:val="221F1F"/>
        </w:rPr>
        <w:t>The Contractor shall warn the Project Manager at the earliest opportunity of speciﬁc likely future events or</w:t>
      </w:r>
      <w:r>
        <w:rPr>
          <w:color w:val="221F1F"/>
          <w:spacing w:val="1"/>
        </w:rPr>
        <w:t xml:space="preserve"> </w:t>
      </w:r>
      <w:r>
        <w:rPr>
          <w:color w:val="221F1F"/>
        </w:rPr>
        <w:t>circumstances that may adversely affect the quality of the work, increase the Contract Price, or delay the</w:t>
      </w:r>
      <w:r>
        <w:rPr>
          <w:color w:val="221F1F"/>
          <w:spacing w:val="1"/>
        </w:rPr>
        <w:t xml:space="preserve"> </w:t>
      </w:r>
      <w:r>
        <w:rPr>
          <w:color w:val="221F1F"/>
        </w:rPr>
        <w:t>execution of the Works. The Project Manager may require the Contractor to provide an estimate of the</w:t>
      </w:r>
      <w:r>
        <w:rPr>
          <w:color w:val="221F1F"/>
          <w:spacing w:val="1"/>
        </w:rPr>
        <w:t xml:space="preserve"> </w:t>
      </w:r>
      <w:r>
        <w:rPr>
          <w:color w:val="221F1F"/>
        </w:rPr>
        <w:t>expected effect of the future event or circumstance on the Contract Price and Completion Date. The estimate</w:t>
      </w:r>
      <w:r>
        <w:rPr>
          <w:color w:val="221F1F"/>
          <w:spacing w:val="1"/>
        </w:rPr>
        <w:t xml:space="preserve"> </w:t>
      </w:r>
      <w:r>
        <w:rPr>
          <w:color w:val="221F1F"/>
        </w:rPr>
        <w:t>shall be</w:t>
      </w:r>
      <w:r>
        <w:rPr>
          <w:color w:val="221F1F"/>
          <w:spacing w:val="-2"/>
        </w:rPr>
        <w:t xml:space="preserve"> </w:t>
      </w:r>
      <w:r>
        <w:rPr>
          <w:color w:val="221F1F"/>
        </w:rPr>
        <w:t>provided by</w:t>
      </w:r>
      <w:r>
        <w:rPr>
          <w:color w:val="221F1F"/>
          <w:spacing w:val="-3"/>
        </w:rPr>
        <w:t xml:space="preserve"> </w:t>
      </w:r>
      <w:r>
        <w:rPr>
          <w:color w:val="221F1F"/>
        </w:rPr>
        <w:t>the Contractor as soon as</w:t>
      </w:r>
      <w:r>
        <w:rPr>
          <w:color w:val="221F1F"/>
          <w:spacing w:val="-2"/>
        </w:rPr>
        <w:t xml:space="preserve"> </w:t>
      </w:r>
      <w:r>
        <w:rPr>
          <w:color w:val="221F1F"/>
        </w:rPr>
        <w:t>reasonably</w:t>
      </w:r>
      <w:r>
        <w:rPr>
          <w:color w:val="221F1F"/>
          <w:spacing w:val="-3"/>
        </w:rPr>
        <w:t xml:space="preserve"> </w:t>
      </w:r>
      <w:r>
        <w:rPr>
          <w:color w:val="221F1F"/>
        </w:rPr>
        <w:t>possible.</w:t>
      </w:r>
    </w:p>
    <w:p>
      <w:pPr>
        <w:pStyle w:val="7"/>
        <w:spacing w:before="11"/>
        <w:rPr>
          <w:sz w:val="20"/>
        </w:rPr>
      </w:pPr>
    </w:p>
    <w:p>
      <w:pPr>
        <w:spacing w:line="230" w:lineRule="auto"/>
        <w:ind w:left="972" w:right="720"/>
        <w:jc w:val="both"/>
      </w:pPr>
      <w:r>
        <w:rPr>
          <w:color w:val="221F1F"/>
        </w:rPr>
        <w:t>The Contractor shall cooperate with the Project Manager in making and considering proposals for how the</w:t>
      </w:r>
      <w:r>
        <w:rPr>
          <w:color w:val="221F1F"/>
          <w:spacing w:val="1"/>
        </w:rPr>
        <w:t xml:space="preserve"> </w:t>
      </w:r>
      <w:r>
        <w:rPr>
          <w:color w:val="221F1F"/>
        </w:rPr>
        <w:t>effect of such an event or circumstance can be avoided or reduced by anyone involved in the work and in</w:t>
      </w:r>
      <w:r>
        <w:rPr>
          <w:color w:val="221F1F"/>
          <w:spacing w:val="1"/>
        </w:rPr>
        <w:t xml:space="preserve"> </w:t>
      </w:r>
      <w:r>
        <w:rPr>
          <w:color w:val="221F1F"/>
        </w:rPr>
        <w:t>carrying</w:t>
      </w:r>
      <w:r>
        <w:rPr>
          <w:color w:val="221F1F"/>
          <w:spacing w:val="-4"/>
        </w:rPr>
        <w:t xml:space="preserve"> </w:t>
      </w:r>
      <w:r>
        <w:rPr>
          <w:color w:val="221F1F"/>
        </w:rPr>
        <w:t>out</w:t>
      </w:r>
      <w:r>
        <w:rPr>
          <w:color w:val="221F1F"/>
          <w:spacing w:val="1"/>
        </w:rPr>
        <w:t xml:space="preserve"> </w:t>
      </w:r>
      <w:r>
        <w:rPr>
          <w:color w:val="221F1F"/>
        </w:rPr>
        <w:t>any</w:t>
      </w:r>
      <w:r>
        <w:rPr>
          <w:color w:val="221F1F"/>
          <w:spacing w:val="-2"/>
        </w:rPr>
        <w:t xml:space="preserve"> </w:t>
      </w:r>
      <w:r>
        <w:rPr>
          <w:color w:val="221F1F"/>
        </w:rPr>
        <w:t>resulting</w:t>
      </w:r>
      <w:r>
        <w:rPr>
          <w:color w:val="221F1F"/>
          <w:spacing w:val="-3"/>
        </w:rPr>
        <w:t xml:space="preserve"> </w:t>
      </w:r>
      <w:r>
        <w:rPr>
          <w:color w:val="221F1F"/>
        </w:rPr>
        <w:t>instruction</w:t>
      </w:r>
      <w:r>
        <w:rPr>
          <w:color w:val="221F1F"/>
          <w:spacing w:val="-3"/>
        </w:rPr>
        <w:t xml:space="preserve"> </w:t>
      </w:r>
      <w:r>
        <w:rPr>
          <w:color w:val="221F1F"/>
        </w:rPr>
        <w:t>of</w:t>
      </w:r>
      <w:r>
        <w:rPr>
          <w:color w:val="221F1F"/>
          <w:spacing w:val="-2"/>
        </w:rPr>
        <w:t xml:space="preserve"> </w:t>
      </w:r>
      <w:r>
        <w:rPr>
          <w:color w:val="221F1F"/>
        </w:rPr>
        <w:t>the Project</w:t>
      </w:r>
      <w:r>
        <w:rPr>
          <w:color w:val="221F1F"/>
          <w:spacing w:val="1"/>
        </w:rPr>
        <w:t xml:space="preserve"> </w:t>
      </w:r>
      <w:r>
        <w:rPr>
          <w:color w:val="221F1F"/>
        </w:rPr>
        <w:t>Manager.</w:t>
      </w:r>
    </w:p>
    <w:p>
      <w:pPr>
        <w:pStyle w:val="7"/>
        <w:rPr>
          <w:sz w:val="23"/>
        </w:rPr>
      </w:pPr>
    </w:p>
    <w:p>
      <w:pPr>
        <w:pStyle w:val="3"/>
        <w:numPr>
          <w:ilvl w:val="0"/>
          <w:numId w:val="90"/>
        </w:numPr>
        <w:tabs>
          <w:tab w:val="left" w:pos="1675"/>
          <w:tab w:val="left" w:pos="1676"/>
        </w:tabs>
        <w:ind w:left="1675" w:hanging="562"/>
        <w:jc w:val="left"/>
        <w:rPr>
          <w:color w:val="221F1F"/>
        </w:rPr>
      </w:pPr>
      <w:bookmarkStart w:id="257" w:name="_Toc5199"/>
      <w:r>
        <w:rPr>
          <w:color w:val="221F1F"/>
          <w:spacing w:val="-1"/>
        </w:rPr>
        <w:t>Quality</w:t>
      </w:r>
      <w:r>
        <w:rPr>
          <w:color w:val="221F1F"/>
          <w:spacing w:val="-26"/>
        </w:rPr>
        <w:t xml:space="preserve"> </w:t>
      </w:r>
      <w:r>
        <w:rPr>
          <w:color w:val="221F1F"/>
        </w:rPr>
        <w:t>Control</w:t>
      </w:r>
      <w:bookmarkEnd w:id="257"/>
    </w:p>
    <w:p>
      <w:pPr>
        <w:pStyle w:val="7"/>
        <w:spacing w:before="3"/>
        <w:rPr>
          <w:b/>
          <w:sz w:val="22"/>
        </w:rPr>
      </w:pPr>
    </w:p>
    <w:p>
      <w:pPr>
        <w:pStyle w:val="16"/>
        <w:numPr>
          <w:ilvl w:val="1"/>
          <w:numId w:val="97"/>
        </w:numPr>
        <w:tabs>
          <w:tab w:val="left" w:pos="1250"/>
          <w:tab w:val="left" w:pos="1251"/>
        </w:tabs>
        <w:spacing w:before="1"/>
        <w:outlineLvl w:val="0"/>
        <w:rPr>
          <w:b/>
          <w:sz w:val="24"/>
        </w:rPr>
      </w:pPr>
      <w:bookmarkStart w:id="258" w:name="_Toc5896"/>
      <w:r>
        <w:rPr>
          <w:b/>
          <w:color w:val="221F1F"/>
          <w:spacing w:val="-1"/>
          <w:sz w:val="24"/>
        </w:rPr>
        <w:t>Identifying</w:t>
      </w:r>
      <w:r>
        <w:rPr>
          <w:b/>
          <w:color w:val="221F1F"/>
          <w:spacing w:val="-23"/>
          <w:sz w:val="24"/>
        </w:rPr>
        <w:t xml:space="preserve"> </w:t>
      </w:r>
      <w:r>
        <w:rPr>
          <w:b/>
          <w:color w:val="221F1F"/>
          <w:sz w:val="24"/>
        </w:rPr>
        <w:t>Defects</w:t>
      </w:r>
      <w:bookmarkEnd w:id="258"/>
    </w:p>
    <w:p>
      <w:pPr>
        <w:pStyle w:val="7"/>
        <w:spacing w:before="5"/>
        <w:rPr>
          <w:b/>
          <w:sz w:val="20"/>
        </w:rPr>
      </w:pPr>
    </w:p>
    <w:p>
      <w:pPr>
        <w:spacing w:line="230" w:lineRule="auto"/>
        <w:ind w:left="972" w:right="714"/>
        <w:jc w:val="both"/>
      </w:pPr>
      <w:r>
        <w:rPr>
          <w:color w:val="221F1F"/>
        </w:rPr>
        <w:t>The</w:t>
      </w:r>
      <w:r>
        <w:rPr>
          <w:color w:val="221F1F"/>
          <w:spacing w:val="-14"/>
        </w:rPr>
        <w:t xml:space="preserve"> </w:t>
      </w:r>
      <w:r>
        <w:rPr>
          <w:color w:val="221F1F"/>
        </w:rPr>
        <w:t>Project</w:t>
      </w:r>
      <w:r>
        <w:rPr>
          <w:color w:val="221F1F"/>
          <w:spacing w:val="-12"/>
        </w:rPr>
        <w:t xml:space="preserve"> </w:t>
      </w:r>
      <w:r>
        <w:rPr>
          <w:color w:val="221F1F"/>
        </w:rPr>
        <w:t>Manager</w:t>
      </w:r>
      <w:r>
        <w:rPr>
          <w:color w:val="221F1F"/>
          <w:spacing w:val="-10"/>
        </w:rPr>
        <w:t xml:space="preserve"> </w:t>
      </w:r>
      <w:r>
        <w:rPr>
          <w:color w:val="221F1F"/>
        </w:rPr>
        <w:t>shall</w:t>
      </w:r>
      <w:r>
        <w:rPr>
          <w:color w:val="221F1F"/>
          <w:spacing w:val="-10"/>
        </w:rPr>
        <w:t xml:space="preserve"> </w:t>
      </w:r>
      <w:r>
        <w:rPr>
          <w:color w:val="221F1F"/>
        </w:rPr>
        <w:t>check</w:t>
      </w:r>
      <w:r>
        <w:rPr>
          <w:color w:val="221F1F"/>
          <w:spacing w:val="-13"/>
        </w:rPr>
        <w:t xml:space="preserve"> </w:t>
      </w:r>
      <w:r>
        <w:rPr>
          <w:color w:val="221F1F"/>
        </w:rPr>
        <w:t>the</w:t>
      </w:r>
      <w:r>
        <w:rPr>
          <w:color w:val="221F1F"/>
          <w:spacing w:val="-11"/>
        </w:rPr>
        <w:t xml:space="preserve"> </w:t>
      </w:r>
      <w:r>
        <w:rPr>
          <w:color w:val="221F1F"/>
        </w:rPr>
        <w:t>Contractor's</w:t>
      </w:r>
      <w:r>
        <w:rPr>
          <w:color w:val="221F1F"/>
          <w:spacing w:val="-10"/>
        </w:rPr>
        <w:t xml:space="preserve"> </w:t>
      </w:r>
      <w:r>
        <w:rPr>
          <w:color w:val="221F1F"/>
        </w:rPr>
        <w:t>work</w:t>
      </w:r>
      <w:r>
        <w:rPr>
          <w:color w:val="221F1F"/>
          <w:spacing w:val="-13"/>
        </w:rPr>
        <w:t xml:space="preserve"> </w:t>
      </w:r>
      <w:r>
        <w:rPr>
          <w:color w:val="221F1F"/>
        </w:rPr>
        <w:t>and</w:t>
      </w:r>
      <w:r>
        <w:rPr>
          <w:color w:val="221F1F"/>
          <w:spacing w:val="-11"/>
        </w:rPr>
        <w:t xml:space="preserve"> </w:t>
      </w:r>
      <w:r>
        <w:rPr>
          <w:color w:val="221F1F"/>
        </w:rPr>
        <w:t>notify</w:t>
      </w:r>
      <w:r>
        <w:rPr>
          <w:color w:val="221F1F"/>
          <w:spacing w:val="-13"/>
        </w:rPr>
        <w:t xml:space="preserve"> </w:t>
      </w:r>
      <w:r>
        <w:rPr>
          <w:color w:val="221F1F"/>
        </w:rPr>
        <w:t>the</w:t>
      </w:r>
      <w:r>
        <w:rPr>
          <w:color w:val="221F1F"/>
          <w:spacing w:val="-11"/>
        </w:rPr>
        <w:t xml:space="preserve"> </w:t>
      </w:r>
      <w:r>
        <w:rPr>
          <w:color w:val="221F1F"/>
        </w:rPr>
        <w:t>Contractor</w:t>
      </w:r>
      <w:r>
        <w:rPr>
          <w:color w:val="221F1F"/>
          <w:spacing w:val="-12"/>
        </w:rPr>
        <w:t xml:space="preserve"> </w:t>
      </w:r>
      <w:r>
        <w:rPr>
          <w:color w:val="221F1F"/>
        </w:rPr>
        <w:t>of</w:t>
      </w:r>
      <w:r>
        <w:rPr>
          <w:color w:val="221F1F"/>
          <w:spacing w:val="-12"/>
        </w:rPr>
        <w:t xml:space="preserve"> </w:t>
      </w:r>
      <w:r>
        <w:rPr>
          <w:color w:val="221F1F"/>
        </w:rPr>
        <w:t>any</w:t>
      </w:r>
      <w:r>
        <w:rPr>
          <w:color w:val="221F1F"/>
          <w:spacing w:val="-13"/>
        </w:rPr>
        <w:t xml:space="preserve"> </w:t>
      </w:r>
      <w:r>
        <w:rPr>
          <w:color w:val="221F1F"/>
        </w:rPr>
        <w:t>Defects</w:t>
      </w:r>
      <w:r>
        <w:rPr>
          <w:color w:val="221F1F"/>
          <w:spacing w:val="-8"/>
        </w:rPr>
        <w:t xml:space="preserve"> </w:t>
      </w:r>
      <w:r>
        <w:rPr>
          <w:color w:val="221F1F"/>
        </w:rPr>
        <w:t>that</w:t>
      </w:r>
      <w:r>
        <w:rPr>
          <w:color w:val="221F1F"/>
          <w:spacing w:val="-13"/>
        </w:rPr>
        <w:t xml:space="preserve"> </w:t>
      </w:r>
      <w:r>
        <w:rPr>
          <w:color w:val="221F1F"/>
        </w:rPr>
        <w:t>are</w:t>
      </w:r>
      <w:r>
        <w:rPr>
          <w:color w:val="221F1F"/>
          <w:spacing w:val="-13"/>
        </w:rPr>
        <w:t xml:space="preserve"> </w:t>
      </w:r>
      <w:r>
        <w:rPr>
          <w:color w:val="221F1F"/>
        </w:rPr>
        <w:t>found.</w:t>
      </w:r>
      <w:r>
        <w:rPr>
          <w:color w:val="221F1F"/>
          <w:spacing w:val="-52"/>
        </w:rPr>
        <w:t xml:space="preserve"> </w:t>
      </w:r>
      <w:r>
        <w:rPr>
          <w:color w:val="221F1F"/>
        </w:rPr>
        <w:t>Such checking shall</w:t>
      </w:r>
      <w:r>
        <w:rPr>
          <w:color w:val="221F1F"/>
          <w:spacing w:val="1"/>
        </w:rPr>
        <w:t xml:space="preserve"> </w:t>
      </w:r>
      <w:r>
        <w:rPr>
          <w:color w:val="221F1F"/>
        </w:rPr>
        <w:t>not affect the</w:t>
      </w:r>
      <w:r>
        <w:rPr>
          <w:color w:val="221F1F"/>
          <w:spacing w:val="1"/>
        </w:rPr>
        <w:t xml:space="preserve"> </w:t>
      </w:r>
      <w:r>
        <w:rPr>
          <w:color w:val="221F1F"/>
        </w:rPr>
        <w:t>Contractor's</w:t>
      </w:r>
      <w:r>
        <w:rPr>
          <w:color w:val="221F1F"/>
          <w:spacing w:val="1"/>
        </w:rPr>
        <w:t xml:space="preserve"> </w:t>
      </w:r>
      <w:r>
        <w:rPr>
          <w:color w:val="221F1F"/>
        </w:rPr>
        <w:t>responsibilities. The</w:t>
      </w:r>
      <w:r>
        <w:rPr>
          <w:color w:val="221F1F"/>
          <w:spacing w:val="1"/>
        </w:rPr>
        <w:t xml:space="preserve"> </w:t>
      </w:r>
      <w:r>
        <w:rPr>
          <w:color w:val="221F1F"/>
        </w:rPr>
        <w:t>Project Manager</w:t>
      </w:r>
      <w:r>
        <w:rPr>
          <w:color w:val="221F1F"/>
          <w:spacing w:val="1"/>
        </w:rPr>
        <w:t xml:space="preserve"> </w:t>
      </w:r>
      <w:r>
        <w:rPr>
          <w:color w:val="221F1F"/>
        </w:rPr>
        <w:t>may instruct</w:t>
      </w:r>
      <w:r>
        <w:rPr>
          <w:color w:val="221F1F"/>
          <w:spacing w:val="1"/>
        </w:rPr>
        <w:t xml:space="preserve"> </w:t>
      </w:r>
      <w:r>
        <w:rPr>
          <w:color w:val="221F1F"/>
        </w:rPr>
        <w:t>the</w:t>
      </w:r>
      <w:r>
        <w:rPr>
          <w:color w:val="221F1F"/>
          <w:spacing w:val="1"/>
        </w:rPr>
        <w:t xml:space="preserve"> </w:t>
      </w:r>
      <w:r>
        <w:rPr>
          <w:color w:val="221F1F"/>
        </w:rPr>
        <w:t>Contractor to search for a Defect and to uncover and test any work that the Project Manager considers may</w:t>
      </w:r>
      <w:r>
        <w:rPr>
          <w:color w:val="221F1F"/>
          <w:spacing w:val="1"/>
        </w:rPr>
        <w:t xml:space="preserve"> </w:t>
      </w:r>
      <w:r>
        <w:rPr>
          <w:color w:val="221F1F"/>
        </w:rPr>
        <w:t>have a Defect.</w:t>
      </w:r>
    </w:p>
    <w:p>
      <w:pPr>
        <w:pStyle w:val="7"/>
        <w:rPr>
          <w:sz w:val="23"/>
        </w:rPr>
      </w:pPr>
    </w:p>
    <w:p>
      <w:pPr>
        <w:pStyle w:val="3"/>
        <w:numPr>
          <w:ilvl w:val="1"/>
          <w:numId w:val="97"/>
        </w:numPr>
        <w:tabs>
          <w:tab w:val="left" w:pos="1250"/>
          <w:tab w:val="left" w:pos="1251"/>
        </w:tabs>
        <w:spacing w:before="1"/>
        <w:outlineLvl w:val="0"/>
      </w:pPr>
      <w:bookmarkStart w:id="259" w:name="_Toc7025"/>
      <w:r>
        <w:rPr>
          <w:color w:val="221F1F"/>
        </w:rPr>
        <w:t>Tests</w:t>
      </w:r>
      <w:bookmarkEnd w:id="259"/>
    </w:p>
    <w:p>
      <w:pPr>
        <w:pStyle w:val="7"/>
        <w:spacing w:before="5"/>
        <w:rPr>
          <w:b/>
          <w:sz w:val="20"/>
        </w:rPr>
      </w:pPr>
    </w:p>
    <w:p>
      <w:pPr>
        <w:spacing w:line="230" w:lineRule="auto"/>
        <w:ind w:left="972" w:right="724"/>
        <w:jc w:val="both"/>
      </w:pPr>
      <w:r>
        <w:rPr>
          <w:color w:val="221F1F"/>
        </w:rPr>
        <w:t>If the Project Manager instructs the Contractor to carry out a test not speciﬁed in the Speciﬁcation to check</w:t>
      </w:r>
      <w:r>
        <w:rPr>
          <w:color w:val="221F1F"/>
          <w:spacing w:val="1"/>
        </w:rPr>
        <w:t xml:space="preserve"> </w:t>
      </w:r>
      <w:r>
        <w:rPr>
          <w:color w:val="221F1F"/>
        </w:rPr>
        <w:t>whether any work has a Defect and the test shows that it does, the Contractor shall pay for the test and any</w:t>
      </w:r>
      <w:r>
        <w:rPr>
          <w:color w:val="221F1F"/>
          <w:spacing w:val="1"/>
        </w:rPr>
        <w:t xml:space="preserve"> </w:t>
      </w:r>
      <w:r>
        <w:rPr>
          <w:color w:val="221F1F"/>
        </w:rPr>
        <w:t>samples.</w:t>
      </w:r>
      <w:r>
        <w:rPr>
          <w:color w:val="221F1F"/>
          <w:spacing w:val="-1"/>
        </w:rPr>
        <w:t xml:space="preserve"> </w:t>
      </w:r>
      <w:r>
        <w:rPr>
          <w:color w:val="221F1F"/>
        </w:rPr>
        <w:t>If there is no Defect,</w:t>
      </w:r>
      <w:r>
        <w:rPr>
          <w:color w:val="221F1F"/>
          <w:spacing w:val="-3"/>
        </w:rPr>
        <w:t xml:space="preserve"> </w:t>
      </w:r>
      <w:r>
        <w:rPr>
          <w:color w:val="221F1F"/>
        </w:rPr>
        <w:t>the</w:t>
      </w:r>
      <w:r>
        <w:rPr>
          <w:color w:val="221F1F"/>
          <w:spacing w:val="-3"/>
        </w:rPr>
        <w:t xml:space="preserve"> </w:t>
      </w:r>
      <w:r>
        <w:rPr>
          <w:color w:val="221F1F"/>
        </w:rPr>
        <w:t>test</w:t>
      </w:r>
      <w:r>
        <w:rPr>
          <w:color w:val="221F1F"/>
          <w:spacing w:val="1"/>
        </w:rPr>
        <w:t xml:space="preserve"> </w:t>
      </w:r>
      <w:r>
        <w:rPr>
          <w:color w:val="221F1F"/>
        </w:rPr>
        <w:t>shall</w:t>
      </w:r>
      <w:r>
        <w:rPr>
          <w:color w:val="221F1F"/>
          <w:spacing w:val="4"/>
        </w:rPr>
        <w:t xml:space="preserve"> </w:t>
      </w:r>
      <w:r>
        <w:rPr>
          <w:color w:val="221F1F"/>
        </w:rPr>
        <w:t>be</w:t>
      </w:r>
      <w:r>
        <w:rPr>
          <w:color w:val="221F1F"/>
          <w:spacing w:val="-2"/>
        </w:rPr>
        <w:t xml:space="preserve"> </w:t>
      </w:r>
      <w:r>
        <w:rPr>
          <w:color w:val="221F1F"/>
        </w:rPr>
        <w:t>a Compensation</w:t>
      </w:r>
      <w:r>
        <w:rPr>
          <w:color w:val="221F1F"/>
          <w:spacing w:val="-3"/>
        </w:rPr>
        <w:t xml:space="preserve"> </w:t>
      </w:r>
      <w:r>
        <w:rPr>
          <w:color w:val="221F1F"/>
        </w:rPr>
        <w:t>Event.</w:t>
      </w:r>
    </w:p>
    <w:p>
      <w:pPr>
        <w:pStyle w:val="7"/>
        <w:spacing w:before="9"/>
        <w:rPr>
          <w:sz w:val="22"/>
        </w:rPr>
      </w:pPr>
    </w:p>
    <w:p>
      <w:pPr>
        <w:pStyle w:val="3"/>
        <w:numPr>
          <w:ilvl w:val="1"/>
          <w:numId w:val="97"/>
        </w:numPr>
        <w:tabs>
          <w:tab w:val="left" w:pos="1250"/>
          <w:tab w:val="left" w:pos="1251"/>
        </w:tabs>
        <w:outlineLvl w:val="0"/>
      </w:pPr>
      <w:bookmarkStart w:id="260" w:name="_Toc23846"/>
      <w:r>
        <w:rPr>
          <w:color w:val="221F1F"/>
          <w:spacing w:val="-1"/>
        </w:rPr>
        <w:t>Correction</w:t>
      </w:r>
      <w:r>
        <w:rPr>
          <w:color w:val="221F1F"/>
          <w:spacing w:val="-26"/>
        </w:rPr>
        <w:t xml:space="preserve"> </w:t>
      </w:r>
      <w:r>
        <w:rPr>
          <w:color w:val="221F1F"/>
        </w:rPr>
        <w:t>of</w:t>
      </w:r>
      <w:r>
        <w:rPr>
          <w:color w:val="221F1F"/>
          <w:spacing w:val="-24"/>
        </w:rPr>
        <w:t xml:space="preserve"> </w:t>
      </w:r>
      <w:r>
        <w:rPr>
          <w:color w:val="221F1F"/>
        </w:rPr>
        <w:t>Defects</w:t>
      </w:r>
      <w:bookmarkEnd w:id="260"/>
    </w:p>
    <w:p>
      <w:pPr>
        <w:pStyle w:val="7"/>
        <w:spacing w:before="8"/>
        <w:rPr>
          <w:b/>
          <w:sz w:val="20"/>
        </w:rPr>
      </w:pPr>
    </w:p>
    <w:p>
      <w:pPr>
        <w:spacing w:before="1" w:line="230" w:lineRule="auto"/>
        <w:ind w:left="972" w:right="713"/>
        <w:jc w:val="both"/>
      </w:pPr>
      <w:r>
        <w:rPr>
          <w:color w:val="221F1F"/>
        </w:rPr>
        <w:t>The</w:t>
      </w:r>
      <w:r>
        <w:rPr>
          <w:color w:val="221F1F"/>
          <w:spacing w:val="-4"/>
        </w:rPr>
        <w:t xml:space="preserve"> </w:t>
      </w:r>
      <w:r>
        <w:rPr>
          <w:color w:val="221F1F"/>
        </w:rPr>
        <w:t>Project</w:t>
      </w:r>
      <w:r>
        <w:rPr>
          <w:color w:val="221F1F"/>
          <w:spacing w:val="-3"/>
        </w:rPr>
        <w:t xml:space="preserve"> </w:t>
      </w:r>
      <w:r>
        <w:rPr>
          <w:color w:val="221F1F"/>
        </w:rPr>
        <w:t>Manager</w:t>
      </w:r>
      <w:r>
        <w:rPr>
          <w:color w:val="221F1F"/>
          <w:spacing w:val="-4"/>
        </w:rPr>
        <w:t xml:space="preserve"> </w:t>
      </w:r>
      <w:r>
        <w:rPr>
          <w:color w:val="221F1F"/>
        </w:rPr>
        <w:t>shall</w:t>
      </w:r>
      <w:r>
        <w:rPr>
          <w:color w:val="221F1F"/>
          <w:spacing w:val="-5"/>
        </w:rPr>
        <w:t xml:space="preserve"> </w:t>
      </w:r>
      <w:r>
        <w:rPr>
          <w:color w:val="221F1F"/>
        </w:rPr>
        <w:t>give</w:t>
      </w:r>
      <w:r>
        <w:rPr>
          <w:color w:val="221F1F"/>
          <w:spacing w:val="-3"/>
        </w:rPr>
        <w:t xml:space="preserve"> </w:t>
      </w:r>
      <w:r>
        <w:rPr>
          <w:color w:val="221F1F"/>
        </w:rPr>
        <w:t>notice</w:t>
      </w:r>
      <w:r>
        <w:rPr>
          <w:color w:val="221F1F"/>
          <w:spacing w:val="-4"/>
        </w:rPr>
        <w:t xml:space="preserve"> </w:t>
      </w:r>
      <w:r>
        <w:rPr>
          <w:color w:val="221F1F"/>
        </w:rPr>
        <w:t>to</w:t>
      </w:r>
      <w:r>
        <w:rPr>
          <w:color w:val="221F1F"/>
          <w:spacing w:val="-4"/>
        </w:rPr>
        <w:t xml:space="preserve"> </w:t>
      </w:r>
      <w:r>
        <w:rPr>
          <w:color w:val="221F1F"/>
        </w:rPr>
        <w:t>the</w:t>
      </w:r>
      <w:r>
        <w:rPr>
          <w:color w:val="221F1F"/>
          <w:spacing w:val="-3"/>
        </w:rPr>
        <w:t xml:space="preserve"> </w:t>
      </w:r>
      <w:r>
        <w:rPr>
          <w:color w:val="221F1F"/>
        </w:rPr>
        <w:t>Contractor</w:t>
      </w:r>
      <w:r>
        <w:rPr>
          <w:color w:val="221F1F"/>
          <w:spacing w:val="-4"/>
        </w:rPr>
        <w:t xml:space="preserve"> </w:t>
      </w:r>
      <w:r>
        <w:rPr>
          <w:color w:val="221F1F"/>
        </w:rPr>
        <w:t>of</w:t>
      </w:r>
      <w:r>
        <w:rPr>
          <w:color w:val="221F1F"/>
          <w:spacing w:val="-3"/>
        </w:rPr>
        <w:t xml:space="preserve"> </w:t>
      </w:r>
      <w:r>
        <w:rPr>
          <w:color w:val="221F1F"/>
        </w:rPr>
        <w:t>any</w:t>
      </w:r>
      <w:r>
        <w:rPr>
          <w:color w:val="221F1F"/>
          <w:spacing w:val="-6"/>
        </w:rPr>
        <w:t xml:space="preserve"> </w:t>
      </w:r>
      <w:r>
        <w:rPr>
          <w:color w:val="221F1F"/>
        </w:rPr>
        <w:t>Defects</w:t>
      </w:r>
      <w:r>
        <w:rPr>
          <w:color w:val="221F1F"/>
          <w:spacing w:val="-4"/>
        </w:rPr>
        <w:t xml:space="preserve"> </w:t>
      </w:r>
      <w:r>
        <w:rPr>
          <w:color w:val="221F1F"/>
        </w:rPr>
        <w:t>before</w:t>
      </w:r>
      <w:r>
        <w:rPr>
          <w:color w:val="221F1F"/>
          <w:spacing w:val="-3"/>
        </w:rPr>
        <w:t xml:space="preserve"> </w:t>
      </w:r>
      <w:r>
        <w:rPr>
          <w:color w:val="221F1F"/>
        </w:rPr>
        <w:t>the</w:t>
      </w:r>
      <w:r>
        <w:rPr>
          <w:color w:val="221F1F"/>
          <w:spacing w:val="-6"/>
        </w:rPr>
        <w:t xml:space="preserve"> </w:t>
      </w:r>
      <w:r>
        <w:rPr>
          <w:color w:val="221F1F"/>
        </w:rPr>
        <w:t>end</w:t>
      </w:r>
      <w:r>
        <w:rPr>
          <w:color w:val="221F1F"/>
          <w:spacing w:val="-4"/>
        </w:rPr>
        <w:t xml:space="preserve"> </w:t>
      </w:r>
      <w:r>
        <w:rPr>
          <w:color w:val="221F1F"/>
        </w:rPr>
        <w:t>of</w:t>
      </w:r>
      <w:r>
        <w:rPr>
          <w:color w:val="221F1F"/>
          <w:spacing w:val="-3"/>
        </w:rPr>
        <w:t xml:space="preserve"> </w:t>
      </w:r>
      <w:r>
        <w:rPr>
          <w:color w:val="221F1F"/>
        </w:rPr>
        <w:t>the</w:t>
      </w:r>
      <w:r>
        <w:rPr>
          <w:color w:val="221F1F"/>
          <w:spacing w:val="-3"/>
        </w:rPr>
        <w:t xml:space="preserve"> </w:t>
      </w:r>
      <w:r>
        <w:rPr>
          <w:color w:val="221F1F"/>
        </w:rPr>
        <w:t>Defects</w:t>
      </w:r>
      <w:r>
        <w:rPr>
          <w:color w:val="221F1F"/>
          <w:spacing w:val="-4"/>
        </w:rPr>
        <w:t xml:space="preserve"> </w:t>
      </w:r>
      <w:r>
        <w:rPr>
          <w:color w:val="221F1F"/>
        </w:rPr>
        <w:t>Liability</w:t>
      </w:r>
      <w:r>
        <w:rPr>
          <w:color w:val="221F1F"/>
          <w:spacing w:val="-52"/>
        </w:rPr>
        <w:t xml:space="preserve"> </w:t>
      </w:r>
      <w:r>
        <w:rPr>
          <w:color w:val="221F1F"/>
          <w:spacing w:val="-1"/>
        </w:rPr>
        <w:t>Period,</w:t>
      </w:r>
      <w:r>
        <w:rPr>
          <w:color w:val="221F1F"/>
          <w:spacing w:val="-12"/>
        </w:rPr>
        <w:t xml:space="preserve"> </w:t>
      </w:r>
      <w:r>
        <w:rPr>
          <w:color w:val="221F1F"/>
          <w:spacing w:val="-1"/>
        </w:rPr>
        <w:t>which</w:t>
      </w:r>
      <w:r>
        <w:rPr>
          <w:color w:val="221F1F"/>
          <w:spacing w:val="-12"/>
        </w:rPr>
        <w:t xml:space="preserve"> </w:t>
      </w:r>
      <w:r>
        <w:rPr>
          <w:color w:val="221F1F"/>
        </w:rPr>
        <w:t>begins</w:t>
      </w:r>
      <w:r>
        <w:rPr>
          <w:color w:val="221F1F"/>
          <w:spacing w:val="-11"/>
        </w:rPr>
        <w:t xml:space="preserve"> </w:t>
      </w:r>
      <w:r>
        <w:rPr>
          <w:color w:val="221F1F"/>
        </w:rPr>
        <w:t>at</w:t>
      </w:r>
      <w:r>
        <w:rPr>
          <w:color w:val="221F1F"/>
          <w:spacing w:val="-11"/>
        </w:rPr>
        <w:t xml:space="preserve"> </w:t>
      </w:r>
      <w:r>
        <w:rPr>
          <w:color w:val="221F1F"/>
        </w:rPr>
        <w:t>Completion,</w:t>
      </w:r>
      <w:r>
        <w:rPr>
          <w:color w:val="221F1F"/>
          <w:spacing w:val="-12"/>
        </w:rPr>
        <w:t xml:space="preserve"> </w:t>
      </w:r>
      <w:r>
        <w:rPr>
          <w:color w:val="221F1F"/>
        </w:rPr>
        <w:t>and</w:t>
      </w:r>
      <w:r>
        <w:rPr>
          <w:color w:val="221F1F"/>
          <w:spacing w:val="-14"/>
        </w:rPr>
        <w:t xml:space="preserve"> </w:t>
      </w:r>
      <w:r>
        <w:rPr>
          <w:color w:val="221F1F"/>
        </w:rPr>
        <w:t>is</w:t>
      </w:r>
      <w:r>
        <w:rPr>
          <w:color w:val="221F1F"/>
          <w:spacing w:val="-11"/>
        </w:rPr>
        <w:t xml:space="preserve"> </w:t>
      </w:r>
      <w:r>
        <w:rPr>
          <w:b/>
          <w:color w:val="221F1F"/>
        </w:rPr>
        <w:t>deﬁned</w:t>
      </w:r>
      <w:r>
        <w:rPr>
          <w:b/>
          <w:color w:val="221F1F"/>
          <w:spacing w:val="-14"/>
        </w:rPr>
        <w:t xml:space="preserve"> </w:t>
      </w:r>
      <w:r>
        <w:rPr>
          <w:b/>
          <w:color w:val="221F1F"/>
        </w:rPr>
        <w:t>in</w:t>
      </w:r>
      <w:r>
        <w:rPr>
          <w:b/>
          <w:color w:val="221F1F"/>
          <w:spacing w:val="-13"/>
        </w:rPr>
        <w:t xml:space="preserve"> </w:t>
      </w:r>
      <w:r>
        <w:rPr>
          <w:b/>
          <w:color w:val="221F1F"/>
        </w:rPr>
        <w:t>the</w:t>
      </w:r>
      <w:r>
        <w:rPr>
          <w:b/>
          <w:color w:val="221F1F"/>
          <w:spacing w:val="-12"/>
        </w:rPr>
        <w:t xml:space="preserve"> </w:t>
      </w:r>
      <w:r>
        <w:rPr>
          <w:b/>
          <w:color w:val="221F1F"/>
        </w:rPr>
        <w:t>SCC.</w:t>
      </w:r>
      <w:r>
        <w:rPr>
          <w:b/>
          <w:color w:val="221F1F"/>
          <w:spacing w:val="-17"/>
        </w:rPr>
        <w:t xml:space="preserve"> </w:t>
      </w:r>
      <w:r>
        <w:rPr>
          <w:color w:val="221F1F"/>
        </w:rPr>
        <w:t>The</w:t>
      </w:r>
      <w:r>
        <w:rPr>
          <w:color w:val="221F1F"/>
          <w:spacing w:val="-12"/>
        </w:rPr>
        <w:t xml:space="preserve"> </w:t>
      </w:r>
      <w:r>
        <w:rPr>
          <w:color w:val="221F1F"/>
        </w:rPr>
        <w:t>Defects</w:t>
      </w:r>
      <w:r>
        <w:rPr>
          <w:color w:val="221F1F"/>
          <w:spacing w:val="-10"/>
        </w:rPr>
        <w:t xml:space="preserve"> </w:t>
      </w:r>
      <w:r>
        <w:rPr>
          <w:color w:val="221F1F"/>
        </w:rPr>
        <w:t>Liability</w:t>
      </w:r>
      <w:r>
        <w:rPr>
          <w:color w:val="221F1F"/>
          <w:spacing w:val="-14"/>
        </w:rPr>
        <w:t xml:space="preserve"> </w:t>
      </w:r>
      <w:r>
        <w:rPr>
          <w:color w:val="221F1F"/>
        </w:rPr>
        <w:t>Period</w:t>
      </w:r>
      <w:r>
        <w:rPr>
          <w:color w:val="221F1F"/>
          <w:spacing w:val="4"/>
        </w:rPr>
        <w:t xml:space="preserve"> </w:t>
      </w:r>
      <w:r>
        <w:rPr>
          <w:color w:val="221F1F"/>
        </w:rPr>
        <w:t>shall</w:t>
      </w:r>
      <w:r>
        <w:rPr>
          <w:color w:val="221F1F"/>
          <w:spacing w:val="-20"/>
        </w:rPr>
        <w:t xml:space="preserve"> </w:t>
      </w:r>
      <w:r>
        <w:rPr>
          <w:color w:val="221F1F"/>
        </w:rPr>
        <w:t>be</w:t>
      </w:r>
      <w:r>
        <w:rPr>
          <w:color w:val="221F1F"/>
          <w:spacing w:val="-23"/>
        </w:rPr>
        <w:t xml:space="preserve"> </w:t>
      </w:r>
      <w:r>
        <w:rPr>
          <w:color w:val="221F1F"/>
        </w:rPr>
        <w:t>extended</w:t>
      </w:r>
      <w:r>
        <w:rPr>
          <w:color w:val="221F1F"/>
          <w:spacing w:val="-52"/>
        </w:rPr>
        <w:t xml:space="preserve"> </w:t>
      </w:r>
      <w:r>
        <w:rPr>
          <w:color w:val="221F1F"/>
        </w:rPr>
        <w:t>for</w:t>
      </w:r>
      <w:r>
        <w:rPr>
          <w:color w:val="221F1F"/>
          <w:spacing w:val="-24"/>
        </w:rPr>
        <w:t xml:space="preserve"> </w:t>
      </w:r>
      <w:r>
        <w:rPr>
          <w:color w:val="221F1F"/>
        </w:rPr>
        <w:t>as</w:t>
      </w:r>
      <w:r>
        <w:rPr>
          <w:color w:val="221F1F"/>
          <w:spacing w:val="-24"/>
        </w:rPr>
        <w:t xml:space="preserve"> </w:t>
      </w:r>
      <w:r>
        <w:rPr>
          <w:color w:val="221F1F"/>
        </w:rPr>
        <w:t>long</w:t>
      </w:r>
      <w:r>
        <w:rPr>
          <w:color w:val="221F1F"/>
          <w:spacing w:val="-27"/>
        </w:rPr>
        <w:t xml:space="preserve"> </w:t>
      </w:r>
      <w:r>
        <w:rPr>
          <w:color w:val="221F1F"/>
        </w:rPr>
        <w:t>as</w:t>
      </w:r>
      <w:r>
        <w:rPr>
          <w:color w:val="221F1F"/>
          <w:spacing w:val="-26"/>
        </w:rPr>
        <w:t xml:space="preserve"> </w:t>
      </w:r>
      <w:r>
        <w:rPr>
          <w:color w:val="221F1F"/>
        </w:rPr>
        <w:t>Defects</w:t>
      </w:r>
      <w:r>
        <w:rPr>
          <w:color w:val="221F1F"/>
          <w:spacing w:val="-25"/>
        </w:rPr>
        <w:t xml:space="preserve"> </w:t>
      </w:r>
      <w:r>
        <w:rPr>
          <w:color w:val="221F1F"/>
        </w:rPr>
        <w:t>remain</w:t>
      </w:r>
      <w:r>
        <w:rPr>
          <w:color w:val="221F1F"/>
          <w:spacing w:val="-26"/>
        </w:rPr>
        <w:t xml:space="preserve"> </w:t>
      </w:r>
      <w:r>
        <w:rPr>
          <w:color w:val="221F1F"/>
        </w:rPr>
        <w:t>to</w:t>
      </w:r>
      <w:r>
        <w:rPr>
          <w:color w:val="221F1F"/>
          <w:spacing w:val="-27"/>
        </w:rPr>
        <w:t xml:space="preserve"> </w:t>
      </w:r>
      <w:r>
        <w:rPr>
          <w:color w:val="221F1F"/>
        </w:rPr>
        <w:t>be</w:t>
      </w:r>
      <w:r>
        <w:rPr>
          <w:color w:val="221F1F"/>
          <w:spacing w:val="-26"/>
        </w:rPr>
        <w:t xml:space="preserve"> </w:t>
      </w:r>
      <w:r>
        <w:rPr>
          <w:color w:val="221F1F"/>
        </w:rPr>
        <w:t>corrected.</w:t>
      </w:r>
    </w:p>
    <w:p>
      <w:pPr>
        <w:pStyle w:val="7"/>
        <w:spacing w:before="9"/>
        <w:rPr>
          <w:sz w:val="20"/>
        </w:rPr>
      </w:pPr>
    </w:p>
    <w:p>
      <w:pPr>
        <w:spacing w:line="232" w:lineRule="auto"/>
        <w:ind w:left="972" w:right="716"/>
        <w:jc w:val="both"/>
      </w:pPr>
      <w:r>
        <w:rPr>
          <w:color w:val="221F1F"/>
          <w:spacing w:val="-1"/>
        </w:rPr>
        <w:t>Every</w:t>
      </w:r>
      <w:r>
        <w:rPr>
          <w:color w:val="221F1F"/>
          <w:spacing w:val="-12"/>
        </w:rPr>
        <w:t xml:space="preserve"> </w:t>
      </w:r>
      <w:r>
        <w:rPr>
          <w:color w:val="221F1F"/>
          <w:spacing w:val="-1"/>
        </w:rPr>
        <w:t>time</w:t>
      </w:r>
      <w:r>
        <w:rPr>
          <w:color w:val="221F1F"/>
          <w:spacing w:val="-9"/>
        </w:rPr>
        <w:t xml:space="preserve"> </w:t>
      </w:r>
      <w:r>
        <w:rPr>
          <w:color w:val="221F1F"/>
          <w:spacing w:val="-1"/>
        </w:rPr>
        <w:t>notice</w:t>
      </w:r>
      <w:r>
        <w:rPr>
          <w:color w:val="221F1F"/>
          <w:spacing w:val="-9"/>
        </w:rPr>
        <w:t xml:space="preserve"> </w:t>
      </w:r>
      <w:r>
        <w:rPr>
          <w:color w:val="221F1F"/>
          <w:spacing w:val="-1"/>
        </w:rPr>
        <w:t>of</w:t>
      </w:r>
      <w:r>
        <w:rPr>
          <w:color w:val="221F1F"/>
          <w:spacing w:val="-8"/>
        </w:rPr>
        <w:t xml:space="preserve"> </w:t>
      </w:r>
      <w:r>
        <w:rPr>
          <w:color w:val="221F1F"/>
          <w:spacing w:val="-1"/>
        </w:rPr>
        <w:t>a</w:t>
      </w:r>
      <w:r>
        <w:rPr>
          <w:color w:val="221F1F"/>
          <w:spacing w:val="-8"/>
        </w:rPr>
        <w:t xml:space="preserve"> </w:t>
      </w:r>
      <w:r>
        <w:rPr>
          <w:color w:val="221F1F"/>
          <w:spacing w:val="-1"/>
        </w:rPr>
        <w:t>Defect</w:t>
      </w:r>
      <w:r>
        <w:rPr>
          <w:color w:val="221F1F"/>
          <w:spacing w:val="-8"/>
        </w:rPr>
        <w:t xml:space="preserve"> </w:t>
      </w:r>
      <w:r>
        <w:rPr>
          <w:color w:val="221F1F"/>
          <w:spacing w:val="-1"/>
        </w:rPr>
        <w:t>is</w:t>
      </w:r>
      <w:r>
        <w:rPr>
          <w:color w:val="221F1F"/>
          <w:spacing w:val="-9"/>
        </w:rPr>
        <w:t xml:space="preserve"> </w:t>
      </w:r>
      <w:r>
        <w:rPr>
          <w:color w:val="221F1F"/>
          <w:spacing w:val="-1"/>
        </w:rPr>
        <w:t>given,</w:t>
      </w:r>
      <w:r>
        <w:rPr>
          <w:color w:val="221F1F"/>
          <w:spacing w:val="-9"/>
        </w:rPr>
        <w:t xml:space="preserve"> </w:t>
      </w:r>
      <w:r>
        <w:rPr>
          <w:color w:val="221F1F"/>
        </w:rPr>
        <w:t>the</w:t>
      </w:r>
      <w:r>
        <w:rPr>
          <w:color w:val="221F1F"/>
          <w:spacing w:val="-8"/>
        </w:rPr>
        <w:t xml:space="preserve"> </w:t>
      </w:r>
      <w:r>
        <w:rPr>
          <w:color w:val="221F1F"/>
        </w:rPr>
        <w:t>Contractor</w:t>
      </w:r>
      <w:r>
        <w:rPr>
          <w:color w:val="221F1F"/>
          <w:spacing w:val="-8"/>
        </w:rPr>
        <w:t xml:space="preserve"> </w:t>
      </w:r>
      <w:r>
        <w:rPr>
          <w:color w:val="221F1F"/>
        </w:rPr>
        <w:t>shall</w:t>
      </w:r>
      <w:r>
        <w:rPr>
          <w:color w:val="221F1F"/>
          <w:spacing w:val="-9"/>
        </w:rPr>
        <w:t xml:space="preserve"> </w:t>
      </w:r>
      <w:r>
        <w:rPr>
          <w:color w:val="221F1F"/>
        </w:rPr>
        <w:t>correct</w:t>
      </w:r>
      <w:r>
        <w:rPr>
          <w:color w:val="221F1F"/>
          <w:spacing w:val="-9"/>
        </w:rPr>
        <w:t xml:space="preserve"> </w:t>
      </w:r>
      <w:r>
        <w:rPr>
          <w:color w:val="221F1F"/>
        </w:rPr>
        <w:t>the</w:t>
      </w:r>
      <w:r>
        <w:rPr>
          <w:color w:val="221F1F"/>
          <w:spacing w:val="-9"/>
        </w:rPr>
        <w:t xml:space="preserve"> </w:t>
      </w:r>
      <w:r>
        <w:rPr>
          <w:color w:val="221F1F"/>
        </w:rPr>
        <w:t>notiﬁed</w:t>
      </w:r>
      <w:r>
        <w:rPr>
          <w:color w:val="221F1F"/>
          <w:spacing w:val="-8"/>
        </w:rPr>
        <w:t xml:space="preserve"> </w:t>
      </w:r>
      <w:r>
        <w:rPr>
          <w:color w:val="221F1F"/>
        </w:rPr>
        <w:t>Defect</w:t>
      </w:r>
      <w:r>
        <w:rPr>
          <w:color w:val="221F1F"/>
          <w:spacing w:val="-8"/>
        </w:rPr>
        <w:t xml:space="preserve"> </w:t>
      </w:r>
      <w:r>
        <w:rPr>
          <w:color w:val="221F1F"/>
        </w:rPr>
        <w:t>within</w:t>
      </w:r>
      <w:r>
        <w:rPr>
          <w:color w:val="221F1F"/>
          <w:spacing w:val="-10"/>
        </w:rPr>
        <w:t xml:space="preserve"> </w:t>
      </w:r>
      <w:r>
        <w:rPr>
          <w:color w:val="221F1F"/>
        </w:rPr>
        <w:t>the</w:t>
      </w:r>
      <w:r>
        <w:rPr>
          <w:color w:val="221F1F"/>
          <w:spacing w:val="-12"/>
        </w:rPr>
        <w:t xml:space="preserve"> </w:t>
      </w:r>
      <w:r>
        <w:rPr>
          <w:color w:val="221F1F"/>
        </w:rPr>
        <w:t>length</w:t>
      </w:r>
      <w:r>
        <w:rPr>
          <w:color w:val="221F1F"/>
          <w:spacing w:val="12"/>
        </w:rPr>
        <w:t xml:space="preserve"> </w:t>
      </w:r>
      <w:r>
        <w:rPr>
          <w:color w:val="221F1F"/>
        </w:rPr>
        <w:t>of</w:t>
      </w:r>
      <w:r>
        <w:rPr>
          <w:color w:val="221F1F"/>
          <w:spacing w:val="-18"/>
        </w:rPr>
        <w:t xml:space="preserve"> </w:t>
      </w:r>
      <w:r>
        <w:rPr>
          <w:color w:val="221F1F"/>
        </w:rPr>
        <w:t>time</w:t>
      </w:r>
      <w:r>
        <w:rPr>
          <w:color w:val="221F1F"/>
          <w:spacing w:val="-53"/>
        </w:rPr>
        <w:t xml:space="preserve"> </w:t>
      </w:r>
      <w:r>
        <w:rPr>
          <w:color w:val="221F1F"/>
        </w:rPr>
        <w:t>speciﬁed</w:t>
      </w:r>
      <w:r>
        <w:rPr>
          <w:color w:val="221F1F"/>
          <w:spacing w:val="-24"/>
        </w:rPr>
        <w:t xml:space="preserve"> </w:t>
      </w:r>
      <w:r>
        <w:rPr>
          <w:color w:val="221F1F"/>
        </w:rPr>
        <w:t>by</w:t>
      </w:r>
      <w:r>
        <w:rPr>
          <w:color w:val="221F1F"/>
          <w:spacing w:val="-27"/>
        </w:rPr>
        <w:t xml:space="preserve"> </w:t>
      </w:r>
      <w:r>
        <w:rPr>
          <w:color w:val="221F1F"/>
        </w:rPr>
        <w:t>the</w:t>
      </w:r>
      <w:r>
        <w:rPr>
          <w:color w:val="221F1F"/>
          <w:spacing w:val="-26"/>
        </w:rPr>
        <w:t xml:space="preserve"> </w:t>
      </w:r>
      <w:r>
        <w:rPr>
          <w:color w:val="221F1F"/>
        </w:rPr>
        <w:t>Project</w:t>
      </w:r>
      <w:r>
        <w:rPr>
          <w:color w:val="221F1F"/>
          <w:spacing w:val="-25"/>
        </w:rPr>
        <w:t xml:space="preserve"> </w:t>
      </w:r>
      <w:r>
        <w:rPr>
          <w:color w:val="221F1F"/>
        </w:rPr>
        <w:t>Manager's</w:t>
      </w:r>
      <w:r>
        <w:rPr>
          <w:color w:val="221F1F"/>
          <w:spacing w:val="-23"/>
        </w:rPr>
        <w:t xml:space="preserve"> </w:t>
      </w:r>
      <w:r>
        <w:rPr>
          <w:color w:val="221F1F"/>
        </w:rPr>
        <w:t>notice.</w:t>
      </w:r>
    </w:p>
    <w:p>
      <w:pPr>
        <w:pStyle w:val="7"/>
        <w:spacing w:before="6"/>
        <w:rPr>
          <w:sz w:val="22"/>
        </w:rPr>
      </w:pPr>
    </w:p>
    <w:p>
      <w:pPr>
        <w:pStyle w:val="3"/>
        <w:numPr>
          <w:ilvl w:val="1"/>
          <w:numId w:val="97"/>
        </w:numPr>
        <w:tabs>
          <w:tab w:val="left" w:pos="1250"/>
          <w:tab w:val="left" w:pos="1251"/>
        </w:tabs>
        <w:spacing w:before="1"/>
        <w:outlineLvl w:val="0"/>
      </w:pPr>
      <w:bookmarkStart w:id="261" w:name="_Toc3369"/>
      <w:r>
        <w:rPr>
          <w:color w:val="221F1F"/>
          <w:spacing w:val="-1"/>
        </w:rPr>
        <w:t>Uncorrected</w:t>
      </w:r>
      <w:r>
        <w:rPr>
          <w:color w:val="221F1F"/>
          <w:spacing w:val="-25"/>
        </w:rPr>
        <w:t xml:space="preserve"> </w:t>
      </w:r>
      <w:r>
        <w:rPr>
          <w:color w:val="221F1F"/>
        </w:rPr>
        <w:t>Defects</w:t>
      </w:r>
      <w:bookmarkEnd w:id="261"/>
    </w:p>
    <w:p>
      <w:pPr>
        <w:spacing w:before="233" w:line="232" w:lineRule="auto"/>
        <w:ind w:left="972" w:right="715"/>
        <w:jc w:val="both"/>
      </w:pPr>
      <w:r>
        <w:rPr>
          <w:color w:val="221F1F"/>
          <w:spacing w:val="-1"/>
        </w:rPr>
        <w:t>If</w:t>
      </w:r>
      <w:r>
        <w:rPr>
          <w:color w:val="221F1F"/>
          <w:spacing w:val="-38"/>
        </w:rPr>
        <w:t xml:space="preserve"> </w:t>
      </w:r>
      <w:r>
        <w:rPr>
          <w:color w:val="221F1F"/>
          <w:spacing w:val="-1"/>
        </w:rPr>
        <w:t>the</w:t>
      </w:r>
      <w:r>
        <w:rPr>
          <w:color w:val="221F1F"/>
          <w:spacing w:val="-14"/>
        </w:rPr>
        <w:t xml:space="preserve"> </w:t>
      </w:r>
      <w:r>
        <w:rPr>
          <w:color w:val="221F1F"/>
          <w:spacing w:val="-1"/>
        </w:rPr>
        <w:t>Contractor</w:t>
      </w:r>
      <w:r>
        <w:rPr>
          <w:color w:val="221F1F"/>
          <w:spacing w:val="-13"/>
        </w:rPr>
        <w:t xml:space="preserve"> </w:t>
      </w:r>
      <w:r>
        <w:rPr>
          <w:color w:val="221F1F"/>
          <w:spacing w:val="-1"/>
        </w:rPr>
        <w:t>has</w:t>
      </w:r>
      <w:r>
        <w:rPr>
          <w:color w:val="221F1F"/>
          <w:spacing w:val="-14"/>
        </w:rPr>
        <w:t xml:space="preserve"> </w:t>
      </w:r>
      <w:r>
        <w:rPr>
          <w:color w:val="221F1F"/>
          <w:spacing w:val="-1"/>
        </w:rPr>
        <w:t>not</w:t>
      </w:r>
      <w:r>
        <w:rPr>
          <w:color w:val="221F1F"/>
          <w:spacing w:val="-13"/>
        </w:rPr>
        <w:t xml:space="preserve"> </w:t>
      </w:r>
      <w:r>
        <w:rPr>
          <w:color w:val="221F1F"/>
          <w:spacing w:val="-1"/>
        </w:rPr>
        <w:t>corrected</w:t>
      </w:r>
      <w:r>
        <w:rPr>
          <w:color w:val="221F1F"/>
          <w:spacing w:val="-14"/>
        </w:rPr>
        <w:t xml:space="preserve"> </w:t>
      </w:r>
      <w:r>
        <w:rPr>
          <w:color w:val="221F1F"/>
          <w:spacing w:val="-1"/>
        </w:rPr>
        <w:t>a</w:t>
      </w:r>
      <w:r>
        <w:rPr>
          <w:color w:val="221F1F"/>
          <w:spacing w:val="-13"/>
        </w:rPr>
        <w:t xml:space="preserve"> </w:t>
      </w:r>
      <w:r>
        <w:rPr>
          <w:color w:val="221F1F"/>
          <w:spacing w:val="-1"/>
        </w:rPr>
        <w:t>Defect</w:t>
      </w:r>
      <w:r>
        <w:rPr>
          <w:color w:val="221F1F"/>
          <w:spacing w:val="-13"/>
        </w:rPr>
        <w:t xml:space="preserve"> </w:t>
      </w:r>
      <w:r>
        <w:rPr>
          <w:color w:val="221F1F"/>
          <w:spacing w:val="-1"/>
        </w:rPr>
        <w:t>within</w:t>
      </w:r>
      <w:r>
        <w:rPr>
          <w:color w:val="221F1F"/>
          <w:spacing w:val="-14"/>
        </w:rPr>
        <w:t xml:space="preserve"> </w:t>
      </w:r>
      <w:r>
        <w:rPr>
          <w:color w:val="221F1F"/>
          <w:spacing w:val="-1"/>
        </w:rPr>
        <w:t>the</w:t>
      </w:r>
      <w:r>
        <w:rPr>
          <w:color w:val="221F1F"/>
          <w:spacing w:val="-14"/>
        </w:rPr>
        <w:t xml:space="preserve"> </w:t>
      </w:r>
      <w:r>
        <w:rPr>
          <w:color w:val="221F1F"/>
          <w:spacing w:val="-1"/>
        </w:rPr>
        <w:t>time</w:t>
      </w:r>
      <w:r>
        <w:rPr>
          <w:color w:val="221F1F"/>
          <w:spacing w:val="-14"/>
        </w:rPr>
        <w:t xml:space="preserve"> </w:t>
      </w:r>
      <w:r>
        <w:rPr>
          <w:color w:val="221F1F"/>
          <w:spacing w:val="-1"/>
        </w:rPr>
        <w:t>speciﬁed</w:t>
      </w:r>
      <w:r>
        <w:rPr>
          <w:color w:val="221F1F"/>
          <w:spacing w:val="-14"/>
        </w:rPr>
        <w:t xml:space="preserve"> </w:t>
      </w:r>
      <w:r>
        <w:rPr>
          <w:color w:val="221F1F"/>
        </w:rPr>
        <w:t>in</w:t>
      </w:r>
      <w:r>
        <w:rPr>
          <w:color w:val="221F1F"/>
          <w:spacing w:val="-15"/>
        </w:rPr>
        <w:t xml:space="preserve"> </w:t>
      </w:r>
      <w:r>
        <w:rPr>
          <w:color w:val="221F1F"/>
        </w:rPr>
        <w:t>the</w:t>
      </w:r>
      <w:r>
        <w:rPr>
          <w:color w:val="221F1F"/>
          <w:spacing w:val="-13"/>
        </w:rPr>
        <w:t xml:space="preserve"> </w:t>
      </w:r>
      <w:r>
        <w:rPr>
          <w:color w:val="221F1F"/>
        </w:rPr>
        <w:t>Project</w:t>
      </w:r>
      <w:r>
        <w:rPr>
          <w:color w:val="221F1F"/>
          <w:spacing w:val="-15"/>
        </w:rPr>
        <w:t xml:space="preserve"> </w:t>
      </w:r>
      <w:r>
        <w:rPr>
          <w:color w:val="221F1F"/>
        </w:rPr>
        <w:t>Manager's</w:t>
      </w:r>
      <w:r>
        <w:rPr>
          <w:color w:val="221F1F"/>
          <w:spacing w:val="-14"/>
        </w:rPr>
        <w:t xml:space="preserve"> </w:t>
      </w:r>
      <w:r>
        <w:rPr>
          <w:color w:val="221F1F"/>
        </w:rPr>
        <w:t>notice,</w:t>
      </w:r>
      <w:r>
        <w:rPr>
          <w:color w:val="221F1F"/>
          <w:spacing w:val="-14"/>
        </w:rPr>
        <w:t xml:space="preserve"> </w:t>
      </w:r>
      <w:r>
        <w:rPr>
          <w:color w:val="221F1F"/>
        </w:rPr>
        <w:t>the</w:t>
      </w:r>
      <w:r>
        <w:rPr>
          <w:color w:val="221F1F"/>
          <w:spacing w:val="19"/>
        </w:rPr>
        <w:t xml:space="preserve"> </w:t>
      </w:r>
      <w:r>
        <w:rPr>
          <w:color w:val="221F1F"/>
        </w:rPr>
        <w:t>Project</w:t>
      </w:r>
      <w:r>
        <w:rPr>
          <w:color w:val="221F1F"/>
          <w:spacing w:val="-52"/>
        </w:rPr>
        <w:t xml:space="preserve"> </w:t>
      </w:r>
      <w:r>
        <w:rPr>
          <w:color w:val="221F1F"/>
        </w:rPr>
        <w:t>Manager</w:t>
      </w:r>
      <w:r>
        <w:rPr>
          <w:color w:val="221F1F"/>
          <w:spacing w:val="-9"/>
        </w:rPr>
        <w:t xml:space="preserve"> </w:t>
      </w:r>
      <w:r>
        <w:rPr>
          <w:color w:val="221F1F"/>
        </w:rPr>
        <w:t>shall</w:t>
      </w:r>
      <w:r>
        <w:rPr>
          <w:color w:val="221F1F"/>
          <w:spacing w:val="-9"/>
        </w:rPr>
        <w:t xml:space="preserve"> </w:t>
      </w:r>
      <w:r>
        <w:rPr>
          <w:color w:val="221F1F"/>
        </w:rPr>
        <w:t>assess</w:t>
      </w:r>
      <w:r>
        <w:rPr>
          <w:color w:val="221F1F"/>
          <w:spacing w:val="-9"/>
        </w:rPr>
        <w:t xml:space="preserve"> </w:t>
      </w:r>
      <w:r>
        <w:rPr>
          <w:color w:val="221F1F"/>
        </w:rPr>
        <w:t>the</w:t>
      </w:r>
      <w:r>
        <w:rPr>
          <w:color w:val="221F1F"/>
          <w:spacing w:val="-9"/>
        </w:rPr>
        <w:t xml:space="preserve"> </w:t>
      </w:r>
      <w:r>
        <w:rPr>
          <w:color w:val="221F1F"/>
        </w:rPr>
        <w:t>cost</w:t>
      </w:r>
      <w:r>
        <w:rPr>
          <w:color w:val="221F1F"/>
          <w:spacing w:val="-8"/>
        </w:rPr>
        <w:t xml:space="preserve"> </w:t>
      </w:r>
      <w:r>
        <w:rPr>
          <w:color w:val="221F1F"/>
        </w:rPr>
        <w:t>of</w:t>
      </w:r>
      <w:r>
        <w:rPr>
          <w:color w:val="221F1F"/>
          <w:spacing w:val="-10"/>
        </w:rPr>
        <w:t xml:space="preserve"> </w:t>
      </w:r>
      <w:r>
        <w:rPr>
          <w:color w:val="221F1F"/>
        </w:rPr>
        <w:t>having</w:t>
      </w:r>
      <w:r>
        <w:rPr>
          <w:color w:val="221F1F"/>
          <w:spacing w:val="-12"/>
        </w:rPr>
        <w:t xml:space="preserve"> </w:t>
      </w:r>
      <w:r>
        <w:rPr>
          <w:color w:val="221F1F"/>
        </w:rPr>
        <w:t>the</w:t>
      </w:r>
      <w:r>
        <w:rPr>
          <w:color w:val="221F1F"/>
          <w:spacing w:val="-10"/>
        </w:rPr>
        <w:t xml:space="preserve"> </w:t>
      </w:r>
      <w:r>
        <w:rPr>
          <w:color w:val="221F1F"/>
        </w:rPr>
        <w:t>Defect</w:t>
      </w:r>
      <w:r>
        <w:rPr>
          <w:color w:val="221F1F"/>
          <w:spacing w:val="-8"/>
        </w:rPr>
        <w:t xml:space="preserve"> </w:t>
      </w:r>
      <w:r>
        <w:rPr>
          <w:color w:val="221F1F"/>
        </w:rPr>
        <w:t>corrected,</w:t>
      </w:r>
      <w:r>
        <w:rPr>
          <w:color w:val="221F1F"/>
          <w:spacing w:val="-9"/>
        </w:rPr>
        <w:t xml:space="preserve"> </w:t>
      </w:r>
      <w:r>
        <w:rPr>
          <w:color w:val="221F1F"/>
        </w:rPr>
        <w:t>and</w:t>
      </w:r>
      <w:r>
        <w:rPr>
          <w:color w:val="221F1F"/>
          <w:spacing w:val="-13"/>
        </w:rPr>
        <w:t xml:space="preserve"> </w:t>
      </w:r>
      <w:r>
        <w:rPr>
          <w:color w:val="221F1F"/>
        </w:rPr>
        <w:t>the</w:t>
      </w:r>
      <w:r>
        <w:rPr>
          <w:color w:val="221F1F"/>
          <w:spacing w:val="-9"/>
        </w:rPr>
        <w:t xml:space="preserve"> </w:t>
      </w:r>
      <w:r>
        <w:rPr>
          <w:color w:val="221F1F"/>
        </w:rPr>
        <w:t>Contractor</w:t>
      </w:r>
      <w:r>
        <w:rPr>
          <w:color w:val="221F1F"/>
          <w:spacing w:val="-9"/>
        </w:rPr>
        <w:t xml:space="preserve"> </w:t>
      </w:r>
      <w:r>
        <w:rPr>
          <w:color w:val="221F1F"/>
        </w:rPr>
        <w:t>shall</w:t>
      </w:r>
      <w:r>
        <w:rPr>
          <w:color w:val="221F1F"/>
          <w:spacing w:val="-8"/>
        </w:rPr>
        <w:t xml:space="preserve"> </w:t>
      </w:r>
      <w:r>
        <w:rPr>
          <w:color w:val="221F1F"/>
        </w:rPr>
        <w:t>pay</w:t>
      </w:r>
      <w:r>
        <w:rPr>
          <w:color w:val="221F1F"/>
          <w:spacing w:val="-12"/>
        </w:rPr>
        <w:t xml:space="preserve"> </w:t>
      </w:r>
      <w:r>
        <w:rPr>
          <w:color w:val="221F1F"/>
        </w:rPr>
        <w:t>this</w:t>
      </w:r>
      <w:r>
        <w:rPr>
          <w:color w:val="221F1F"/>
          <w:spacing w:val="-3"/>
        </w:rPr>
        <w:t xml:space="preserve"> </w:t>
      </w:r>
      <w:r>
        <w:rPr>
          <w:color w:val="221F1F"/>
        </w:rPr>
        <w:t>amount.</w:t>
      </w:r>
    </w:p>
    <w:p>
      <w:pPr>
        <w:pStyle w:val="2"/>
        <w:numPr>
          <w:ilvl w:val="0"/>
          <w:numId w:val="90"/>
        </w:numPr>
        <w:tabs>
          <w:tab w:val="left" w:pos="1675"/>
          <w:tab w:val="left" w:pos="1676"/>
        </w:tabs>
        <w:spacing w:before="2"/>
        <w:ind w:left="1675" w:hanging="565"/>
        <w:jc w:val="left"/>
        <w:rPr>
          <w:color w:val="221F1F"/>
          <w:sz w:val="24"/>
        </w:rPr>
      </w:pPr>
      <w:bookmarkStart w:id="262" w:name="_Toc14316"/>
      <w:r>
        <w:t>Cost</w:t>
      </w:r>
      <w:r>
        <w:rPr>
          <w:spacing w:val="-3"/>
        </w:rPr>
        <w:t xml:space="preserve"> </w:t>
      </w:r>
      <w:r>
        <w:t>Control</w:t>
      </w:r>
      <w:bookmarkEnd w:id="262"/>
    </w:p>
    <w:p>
      <w:pPr>
        <w:pStyle w:val="16"/>
        <w:numPr>
          <w:ilvl w:val="0"/>
          <w:numId w:val="98"/>
        </w:numPr>
        <w:tabs>
          <w:tab w:val="left" w:pos="813"/>
          <w:tab w:val="left" w:pos="815"/>
        </w:tabs>
        <w:ind w:hanging="566"/>
        <w:outlineLvl w:val="0"/>
        <w:rPr>
          <w:b/>
          <w:color w:val="221F1F"/>
        </w:rPr>
      </w:pPr>
      <w:bookmarkStart w:id="263" w:name="_Toc30892"/>
      <w:r>
        <w:rPr>
          <w:b/>
          <w:color w:val="221F1F"/>
        </w:rPr>
        <w:t>Contract</w:t>
      </w:r>
      <w:r>
        <w:rPr>
          <w:b/>
          <w:color w:val="221F1F"/>
          <w:spacing w:val="-28"/>
        </w:rPr>
        <w:t xml:space="preserve"> </w:t>
      </w:r>
      <w:r>
        <w:rPr>
          <w:b/>
          <w:color w:val="221F1F"/>
        </w:rPr>
        <w:t>Price</w:t>
      </w:r>
      <w:r>
        <w:rPr>
          <w:b/>
          <w:color w:val="221F1F"/>
          <w:position w:val="12"/>
        </w:rPr>
        <w:t>7</w:t>
      </w:r>
      <w:bookmarkEnd w:id="263"/>
    </w:p>
    <w:p>
      <w:pPr>
        <w:spacing w:before="238" w:line="230" w:lineRule="auto"/>
        <w:ind w:left="972" w:right="718"/>
        <w:jc w:val="both"/>
      </w:pPr>
      <w:r>
        <w:rPr>
          <w:color w:val="221F1F"/>
        </w:rPr>
        <w:t>The</w:t>
      </w:r>
      <w:r>
        <w:rPr>
          <w:color w:val="221F1F"/>
          <w:spacing w:val="-4"/>
        </w:rPr>
        <w:t xml:space="preserve"> </w:t>
      </w:r>
      <w:r>
        <w:rPr>
          <w:color w:val="221F1F"/>
        </w:rPr>
        <w:t>Bill</w:t>
      </w:r>
      <w:r>
        <w:rPr>
          <w:color w:val="221F1F"/>
          <w:spacing w:val="-3"/>
        </w:rPr>
        <w:t xml:space="preserve"> </w:t>
      </w:r>
      <w:r>
        <w:rPr>
          <w:color w:val="221F1F"/>
        </w:rPr>
        <w:t>of</w:t>
      </w:r>
      <w:r>
        <w:rPr>
          <w:color w:val="221F1F"/>
          <w:spacing w:val="-2"/>
        </w:rPr>
        <w:t xml:space="preserve"> </w:t>
      </w:r>
      <w:r>
        <w:rPr>
          <w:color w:val="221F1F"/>
        </w:rPr>
        <w:t>Quantities</w:t>
      </w:r>
      <w:r>
        <w:rPr>
          <w:color w:val="221F1F"/>
          <w:spacing w:val="-3"/>
        </w:rPr>
        <w:t xml:space="preserve"> </w:t>
      </w:r>
      <w:r>
        <w:rPr>
          <w:color w:val="221F1F"/>
        </w:rPr>
        <w:t>shall</w:t>
      </w:r>
      <w:r>
        <w:rPr>
          <w:color w:val="221F1F"/>
          <w:spacing w:val="-2"/>
        </w:rPr>
        <w:t xml:space="preserve"> </w:t>
      </w:r>
      <w:r>
        <w:rPr>
          <w:color w:val="221F1F"/>
        </w:rPr>
        <w:t>contain</w:t>
      </w:r>
      <w:r>
        <w:rPr>
          <w:color w:val="221F1F"/>
          <w:spacing w:val="-4"/>
        </w:rPr>
        <w:t xml:space="preserve"> </w:t>
      </w:r>
      <w:r>
        <w:rPr>
          <w:color w:val="221F1F"/>
        </w:rPr>
        <w:t>priced</w:t>
      </w:r>
      <w:r>
        <w:rPr>
          <w:color w:val="221F1F"/>
          <w:spacing w:val="-4"/>
        </w:rPr>
        <w:t xml:space="preserve"> </w:t>
      </w:r>
      <w:r>
        <w:rPr>
          <w:color w:val="221F1F"/>
        </w:rPr>
        <w:t>items</w:t>
      </w:r>
      <w:r>
        <w:rPr>
          <w:color w:val="221F1F"/>
          <w:spacing w:val="-1"/>
        </w:rPr>
        <w:t xml:space="preserve"> </w:t>
      </w:r>
      <w:r>
        <w:rPr>
          <w:color w:val="221F1F"/>
        </w:rPr>
        <w:t>for</w:t>
      </w:r>
      <w:r>
        <w:rPr>
          <w:color w:val="221F1F"/>
          <w:spacing w:val="-4"/>
        </w:rPr>
        <w:t xml:space="preserve"> </w:t>
      </w:r>
      <w:r>
        <w:rPr>
          <w:color w:val="221F1F"/>
        </w:rPr>
        <w:t>the</w:t>
      </w:r>
      <w:r>
        <w:rPr>
          <w:color w:val="221F1F"/>
          <w:spacing w:val="-3"/>
        </w:rPr>
        <w:t xml:space="preserve"> </w:t>
      </w:r>
      <w:r>
        <w:rPr>
          <w:color w:val="221F1F"/>
        </w:rPr>
        <w:t>Works</w:t>
      </w:r>
      <w:r>
        <w:rPr>
          <w:color w:val="221F1F"/>
          <w:spacing w:val="-2"/>
        </w:rPr>
        <w:t xml:space="preserve"> </w:t>
      </w:r>
      <w:r>
        <w:rPr>
          <w:color w:val="221F1F"/>
        </w:rPr>
        <w:t>to</w:t>
      </w:r>
      <w:r>
        <w:rPr>
          <w:color w:val="221F1F"/>
          <w:spacing w:val="-4"/>
        </w:rPr>
        <w:t xml:space="preserve"> </w:t>
      </w:r>
      <w:r>
        <w:rPr>
          <w:color w:val="221F1F"/>
        </w:rPr>
        <w:t>be</w:t>
      </w:r>
      <w:r>
        <w:rPr>
          <w:color w:val="221F1F"/>
          <w:spacing w:val="-3"/>
        </w:rPr>
        <w:t xml:space="preserve"> </w:t>
      </w:r>
      <w:r>
        <w:rPr>
          <w:color w:val="221F1F"/>
        </w:rPr>
        <w:t>performed</w:t>
      </w:r>
      <w:r>
        <w:rPr>
          <w:color w:val="221F1F"/>
          <w:spacing w:val="-2"/>
        </w:rPr>
        <w:t xml:space="preserve"> </w:t>
      </w:r>
      <w:r>
        <w:rPr>
          <w:color w:val="221F1F"/>
        </w:rPr>
        <w:t>by</w:t>
      </w:r>
      <w:r>
        <w:rPr>
          <w:color w:val="221F1F"/>
          <w:spacing w:val="-6"/>
        </w:rPr>
        <w:t xml:space="preserve"> </w:t>
      </w:r>
      <w:r>
        <w:rPr>
          <w:color w:val="221F1F"/>
        </w:rPr>
        <w:t>the</w:t>
      </w:r>
      <w:r>
        <w:rPr>
          <w:color w:val="221F1F"/>
          <w:spacing w:val="-4"/>
        </w:rPr>
        <w:t xml:space="preserve"> </w:t>
      </w:r>
      <w:r>
        <w:rPr>
          <w:color w:val="221F1F"/>
        </w:rPr>
        <w:t>Contractor.</w:t>
      </w:r>
      <w:r>
        <w:rPr>
          <w:color w:val="221F1F"/>
          <w:spacing w:val="-4"/>
        </w:rPr>
        <w:t xml:space="preserve"> </w:t>
      </w:r>
      <w:r>
        <w:rPr>
          <w:color w:val="221F1F"/>
        </w:rPr>
        <w:t>The</w:t>
      </w:r>
      <w:r>
        <w:rPr>
          <w:color w:val="221F1F"/>
          <w:spacing w:val="-2"/>
        </w:rPr>
        <w:t xml:space="preserve"> </w:t>
      </w:r>
      <w:r>
        <w:rPr>
          <w:color w:val="221F1F"/>
        </w:rPr>
        <w:t>Bill of</w:t>
      </w:r>
      <w:r>
        <w:rPr>
          <w:color w:val="221F1F"/>
          <w:spacing w:val="-53"/>
        </w:rPr>
        <w:t xml:space="preserve"> </w:t>
      </w:r>
      <w:r>
        <w:rPr>
          <w:color w:val="221F1F"/>
        </w:rPr>
        <w:t>Quantities is used to calculate the Contract Price. The Contractor will be paid for the quantity of the work</w:t>
      </w:r>
      <w:r>
        <w:rPr>
          <w:color w:val="221F1F"/>
          <w:spacing w:val="1"/>
        </w:rPr>
        <w:t xml:space="preserve"> </w:t>
      </w:r>
      <w:r>
        <w:rPr>
          <w:color w:val="221F1F"/>
        </w:rPr>
        <w:t>accomplished</w:t>
      </w:r>
      <w:r>
        <w:rPr>
          <w:color w:val="221F1F"/>
          <w:spacing w:val="-1"/>
        </w:rPr>
        <w:t xml:space="preserve"> </w:t>
      </w:r>
      <w:r>
        <w:rPr>
          <w:color w:val="221F1F"/>
        </w:rPr>
        <w:t>at</w:t>
      </w:r>
      <w:r>
        <w:rPr>
          <w:color w:val="221F1F"/>
          <w:spacing w:val="-2"/>
        </w:rPr>
        <w:t xml:space="preserve"> </w:t>
      </w:r>
      <w:r>
        <w:rPr>
          <w:color w:val="221F1F"/>
        </w:rPr>
        <w:t>the</w:t>
      </w:r>
      <w:r>
        <w:rPr>
          <w:color w:val="221F1F"/>
          <w:spacing w:val="-2"/>
        </w:rPr>
        <w:t xml:space="preserve"> </w:t>
      </w:r>
      <w:r>
        <w:rPr>
          <w:color w:val="221F1F"/>
        </w:rPr>
        <w:t>rate in</w:t>
      </w:r>
      <w:r>
        <w:rPr>
          <w:color w:val="221F1F"/>
          <w:spacing w:val="-5"/>
        </w:rPr>
        <w:t xml:space="preserve"> </w:t>
      </w:r>
      <w:r>
        <w:rPr>
          <w:color w:val="221F1F"/>
        </w:rPr>
        <w:t>the</w:t>
      </w:r>
      <w:r>
        <w:rPr>
          <w:color w:val="221F1F"/>
          <w:spacing w:val="-1"/>
        </w:rPr>
        <w:t xml:space="preserve"> </w:t>
      </w:r>
      <w:r>
        <w:rPr>
          <w:color w:val="221F1F"/>
        </w:rPr>
        <w:t>Bill</w:t>
      </w:r>
      <w:r>
        <w:rPr>
          <w:color w:val="221F1F"/>
          <w:spacing w:val="1"/>
        </w:rPr>
        <w:t xml:space="preserve"> </w:t>
      </w:r>
      <w:r>
        <w:rPr>
          <w:color w:val="221F1F"/>
        </w:rPr>
        <w:t>of Quantities for each</w:t>
      </w:r>
      <w:r>
        <w:rPr>
          <w:color w:val="221F1F"/>
          <w:spacing w:val="-1"/>
        </w:rPr>
        <w:t xml:space="preserve"> </w:t>
      </w:r>
      <w:r>
        <w:rPr>
          <w:color w:val="221F1F"/>
        </w:rPr>
        <w:t>item.</w:t>
      </w:r>
    </w:p>
    <w:p>
      <w:pPr>
        <w:pStyle w:val="16"/>
        <w:numPr>
          <w:ilvl w:val="0"/>
          <w:numId w:val="98"/>
        </w:numPr>
        <w:tabs>
          <w:tab w:val="left" w:pos="821"/>
          <w:tab w:val="left" w:pos="822"/>
        </w:tabs>
        <w:spacing w:before="125"/>
        <w:ind w:left="821" w:hanging="566"/>
        <w:outlineLvl w:val="0"/>
        <w:rPr>
          <w:b/>
          <w:color w:val="221F1F"/>
        </w:rPr>
      </w:pPr>
      <w:bookmarkStart w:id="264" w:name="_Toc24326"/>
      <w:r>
        <w:rPr>
          <w:b/>
          <w:color w:val="221F1F"/>
        </w:rPr>
        <w:t>Changes</w:t>
      </w:r>
      <w:r>
        <w:rPr>
          <w:b/>
          <w:color w:val="221F1F"/>
          <w:spacing w:val="-18"/>
        </w:rPr>
        <w:t xml:space="preserve"> </w:t>
      </w:r>
      <w:r>
        <w:rPr>
          <w:b/>
          <w:color w:val="221F1F"/>
        </w:rPr>
        <w:t>in the</w:t>
      </w:r>
      <w:r>
        <w:rPr>
          <w:b/>
          <w:color w:val="221F1F"/>
          <w:spacing w:val="-22"/>
        </w:rPr>
        <w:t xml:space="preserve"> </w:t>
      </w:r>
      <w:r>
        <w:rPr>
          <w:b/>
          <w:color w:val="221F1F"/>
        </w:rPr>
        <w:t>Contract</w:t>
      </w:r>
      <w:r>
        <w:rPr>
          <w:b/>
          <w:color w:val="221F1F"/>
          <w:spacing w:val="-22"/>
        </w:rPr>
        <w:t xml:space="preserve"> </w:t>
      </w:r>
      <w:r>
        <w:rPr>
          <w:b/>
          <w:color w:val="221F1F"/>
        </w:rPr>
        <w:t>Price</w:t>
      </w:r>
      <w:r>
        <w:rPr>
          <w:b/>
          <w:color w:val="221F1F"/>
          <w:position w:val="12"/>
        </w:rPr>
        <w:t>8</w:t>
      </w:r>
      <w:bookmarkEnd w:id="264"/>
    </w:p>
    <w:p>
      <w:pPr>
        <w:spacing w:before="262" w:line="230" w:lineRule="auto"/>
        <w:ind w:left="941" w:right="713" w:hanging="120"/>
        <w:jc w:val="both"/>
      </w:pPr>
      <w:r>
        <w:rPr>
          <w:color w:val="221F1F"/>
        </w:rPr>
        <w:t>If</w:t>
      </w:r>
      <w:r>
        <w:rPr>
          <w:color w:val="221F1F"/>
          <w:spacing w:val="-4"/>
        </w:rPr>
        <w:t xml:space="preserve"> </w:t>
      </w:r>
      <w:r>
        <w:rPr>
          <w:color w:val="221F1F"/>
        </w:rPr>
        <w:t>the</w:t>
      </w:r>
      <w:r>
        <w:rPr>
          <w:color w:val="221F1F"/>
          <w:spacing w:val="-7"/>
        </w:rPr>
        <w:t xml:space="preserve"> </w:t>
      </w:r>
      <w:r>
        <w:rPr>
          <w:color w:val="221F1F"/>
        </w:rPr>
        <w:t>ﬁnal</w:t>
      </w:r>
      <w:r>
        <w:rPr>
          <w:color w:val="221F1F"/>
          <w:spacing w:val="-6"/>
        </w:rPr>
        <w:t xml:space="preserve"> </w:t>
      </w:r>
      <w:r>
        <w:rPr>
          <w:color w:val="221F1F"/>
        </w:rPr>
        <w:t>quantity</w:t>
      </w:r>
      <w:r>
        <w:rPr>
          <w:color w:val="221F1F"/>
          <w:spacing w:val="-9"/>
        </w:rPr>
        <w:t xml:space="preserve"> </w:t>
      </w:r>
      <w:r>
        <w:rPr>
          <w:color w:val="221F1F"/>
        </w:rPr>
        <w:t>of</w:t>
      </w:r>
      <w:r>
        <w:rPr>
          <w:color w:val="221F1F"/>
          <w:spacing w:val="-7"/>
        </w:rPr>
        <w:t xml:space="preserve"> </w:t>
      </w:r>
      <w:r>
        <w:rPr>
          <w:color w:val="221F1F"/>
        </w:rPr>
        <w:t>the</w:t>
      </w:r>
      <w:r>
        <w:rPr>
          <w:color w:val="221F1F"/>
          <w:spacing w:val="-6"/>
        </w:rPr>
        <w:t xml:space="preserve"> </w:t>
      </w:r>
      <w:r>
        <w:rPr>
          <w:color w:val="221F1F"/>
        </w:rPr>
        <w:t>work</w:t>
      </w:r>
      <w:r>
        <w:rPr>
          <w:color w:val="221F1F"/>
          <w:spacing w:val="-9"/>
        </w:rPr>
        <w:t xml:space="preserve"> </w:t>
      </w:r>
      <w:r>
        <w:rPr>
          <w:color w:val="221F1F"/>
        </w:rPr>
        <w:t>done</w:t>
      </w:r>
      <w:r>
        <w:rPr>
          <w:color w:val="221F1F"/>
          <w:spacing w:val="-7"/>
        </w:rPr>
        <w:t xml:space="preserve"> </w:t>
      </w:r>
      <w:r>
        <w:rPr>
          <w:color w:val="221F1F"/>
        </w:rPr>
        <w:t>differs</w:t>
      </w:r>
      <w:r>
        <w:rPr>
          <w:color w:val="221F1F"/>
          <w:spacing w:val="-6"/>
        </w:rPr>
        <w:t xml:space="preserve"> </w:t>
      </w:r>
      <w:r>
        <w:rPr>
          <w:color w:val="221F1F"/>
        </w:rPr>
        <w:t>from</w:t>
      </w:r>
      <w:r>
        <w:rPr>
          <w:color w:val="221F1F"/>
          <w:spacing w:val="-10"/>
        </w:rPr>
        <w:t xml:space="preserve"> </w:t>
      </w:r>
      <w:r>
        <w:rPr>
          <w:color w:val="221F1F"/>
        </w:rPr>
        <w:t>the</w:t>
      </w:r>
      <w:r>
        <w:rPr>
          <w:color w:val="221F1F"/>
          <w:spacing w:val="-7"/>
        </w:rPr>
        <w:t xml:space="preserve"> </w:t>
      </w:r>
      <w:r>
        <w:rPr>
          <w:color w:val="221F1F"/>
        </w:rPr>
        <w:t>quantity</w:t>
      </w:r>
      <w:r>
        <w:rPr>
          <w:color w:val="221F1F"/>
          <w:spacing w:val="-9"/>
        </w:rPr>
        <w:t xml:space="preserve"> </w:t>
      </w:r>
      <w:r>
        <w:rPr>
          <w:color w:val="221F1F"/>
        </w:rPr>
        <w:t>in</w:t>
      </w:r>
      <w:r>
        <w:rPr>
          <w:color w:val="221F1F"/>
          <w:spacing w:val="-7"/>
        </w:rPr>
        <w:t xml:space="preserve"> </w:t>
      </w:r>
      <w:r>
        <w:rPr>
          <w:color w:val="221F1F"/>
        </w:rPr>
        <w:t>the</w:t>
      </w:r>
      <w:r>
        <w:rPr>
          <w:color w:val="221F1F"/>
          <w:spacing w:val="-6"/>
        </w:rPr>
        <w:t xml:space="preserve"> </w:t>
      </w:r>
      <w:r>
        <w:rPr>
          <w:color w:val="221F1F"/>
        </w:rPr>
        <w:t>Bill</w:t>
      </w:r>
      <w:r>
        <w:rPr>
          <w:color w:val="221F1F"/>
          <w:spacing w:val="-6"/>
        </w:rPr>
        <w:t xml:space="preserve"> </w:t>
      </w:r>
      <w:r>
        <w:rPr>
          <w:color w:val="221F1F"/>
        </w:rPr>
        <w:t>of</w:t>
      </w:r>
      <w:r>
        <w:rPr>
          <w:color w:val="221F1F"/>
          <w:spacing w:val="-6"/>
        </w:rPr>
        <w:t xml:space="preserve"> </w:t>
      </w:r>
      <w:r>
        <w:rPr>
          <w:color w:val="221F1F"/>
        </w:rPr>
        <w:t>Quantities</w:t>
      </w:r>
      <w:r>
        <w:rPr>
          <w:color w:val="221F1F"/>
          <w:spacing w:val="-7"/>
        </w:rPr>
        <w:t xml:space="preserve"> </w:t>
      </w:r>
      <w:r>
        <w:rPr>
          <w:color w:val="221F1F"/>
        </w:rPr>
        <w:t>for</w:t>
      </w:r>
      <w:r>
        <w:rPr>
          <w:color w:val="221F1F"/>
          <w:spacing w:val="-6"/>
        </w:rPr>
        <w:t xml:space="preserve"> </w:t>
      </w:r>
      <w:r>
        <w:rPr>
          <w:color w:val="221F1F"/>
        </w:rPr>
        <w:t>the</w:t>
      </w:r>
      <w:r>
        <w:rPr>
          <w:color w:val="221F1F"/>
          <w:spacing w:val="-7"/>
        </w:rPr>
        <w:t xml:space="preserve"> </w:t>
      </w:r>
      <w:r>
        <w:rPr>
          <w:color w:val="221F1F"/>
        </w:rPr>
        <w:t>particular</w:t>
      </w:r>
      <w:r>
        <w:rPr>
          <w:color w:val="221F1F"/>
          <w:spacing w:val="19"/>
        </w:rPr>
        <w:t xml:space="preserve"> </w:t>
      </w:r>
      <w:r>
        <w:rPr>
          <w:color w:val="221F1F"/>
        </w:rPr>
        <w:t>item</w:t>
      </w:r>
      <w:r>
        <w:rPr>
          <w:color w:val="221F1F"/>
          <w:spacing w:val="7"/>
        </w:rPr>
        <w:t xml:space="preserve"> </w:t>
      </w:r>
      <w:r>
        <w:rPr>
          <w:color w:val="221F1F"/>
        </w:rPr>
        <w:t>by</w:t>
      </w:r>
      <w:r>
        <w:rPr>
          <w:color w:val="221F1F"/>
          <w:spacing w:val="-53"/>
        </w:rPr>
        <w:t xml:space="preserve"> </w:t>
      </w:r>
      <w:r>
        <w:rPr>
          <w:color w:val="221F1F"/>
          <w:spacing w:val="-1"/>
        </w:rPr>
        <w:t>more</w:t>
      </w:r>
      <w:r>
        <w:rPr>
          <w:color w:val="221F1F"/>
          <w:spacing w:val="-5"/>
        </w:rPr>
        <w:t xml:space="preserve"> </w:t>
      </w:r>
      <w:r>
        <w:rPr>
          <w:color w:val="221F1F"/>
          <w:spacing w:val="-1"/>
        </w:rPr>
        <w:t>than</w:t>
      </w:r>
      <w:r>
        <w:rPr>
          <w:color w:val="221F1F"/>
          <w:spacing w:val="-5"/>
        </w:rPr>
        <w:t xml:space="preserve"> </w:t>
      </w:r>
      <w:r>
        <w:rPr>
          <w:color w:val="221F1F"/>
          <w:spacing w:val="-1"/>
        </w:rPr>
        <w:t>25</w:t>
      </w:r>
      <w:r>
        <w:rPr>
          <w:color w:val="221F1F"/>
          <w:spacing w:val="-5"/>
        </w:rPr>
        <w:t xml:space="preserve"> </w:t>
      </w:r>
      <w:r>
        <w:rPr>
          <w:color w:val="221F1F"/>
          <w:spacing w:val="-1"/>
        </w:rPr>
        <w:t>percent,</w:t>
      </w:r>
      <w:r>
        <w:rPr>
          <w:color w:val="221F1F"/>
          <w:spacing w:val="-4"/>
        </w:rPr>
        <w:t xml:space="preserve"> </w:t>
      </w:r>
      <w:r>
        <w:rPr>
          <w:color w:val="221F1F"/>
          <w:spacing w:val="-1"/>
        </w:rPr>
        <w:t>provided</w:t>
      </w:r>
      <w:r>
        <w:rPr>
          <w:color w:val="221F1F"/>
          <w:spacing w:val="-4"/>
        </w:rPr>
        <w:t xml:space="preserve"> </w:t>
      </w:r>
      <w:r>
        <w:rPr>
          <w:color w:val="221F1F"/>
        </w:rPr>
        <w:t>the</w:t>
      </w:r>
      <w:r>
        <w:rPr>
          <w:color w:val="221F1F"/>
          <w:spacing w:val="-5"/>
        </w:rPr>
        <w:t xml:space="preserve"> </w:t>
      </w:r>
      <w:r>
        <w:rPr>
          <w:color w:val="221F1F"/>
        </w:rPr>
        <w:t>change</w:t>
      </w:r>
      <w:r>
        <w:rPr>
          <w:color w:val="221F1F"/>
          <w:spacing w:val="-5"/>
        </w:rPr>
        <w:t xml:space="preserve"> </w:t>
      </w:r>
      <w:r>
        <w:rPr>
          <w:color w:val="221F1F"/>
        </w:rPr>
        <w:t>exceeds</w:t>
      </w:r>
      <w:r>
        <w:rPr>
          <w:color w:val="221F1F"/>
          <w:spacing w:val="-4"/>
        </w:rPr>
        <w:t xml:space="preserve"> </w:t>
      </w:r>
      <w:r>
        <w:rPr>
          <w:color w:val="221F1F"/>
        </w:rPr>
        <w:t>1</w:t>
      </w:r>
      <w:r>
        <w:rPr>
          <w:color w:val="221F1F"/>
          <w:spacing w:val="-5"/>
        </w:rPr>
        <w:t xml:space="preserve"> </w:t>
      </w:r>
      <w:r>
        <w:rPr>
          <w:color w:val="221F1F"/>
        </w:rPr>
        <w:t>percent</w:t>
      </w:r>
      <w:r>
        <w:rPr>
          <w:color w:val="221F1F"/>
          <w:spacing w:val="-4"/>
        </w:rPr>
        <w:t xml:space="preserve"> </w:t>
      </w:r>
      <w:r>
        <w:rPr>
          <w:color w:val="221F1F"/>
        </w:rPr>
        <w:t>of</w:t>
      </w:r>
      <w:r>
        <w:rPr>
          <w:color w:val="221F1F"/>
          <w:spacing w:val="-4"/>
        </w:rPr>
        <w:t xml:space="preserve"> </w:t>
      </w:r>
      <w:r>
        <w:rPr>
          <w:color w:val="221F1F"/>
        </w:rPr>
        <w:t>the</w:t>
      </w:r>
      <w:r>
        <w:rPr>
          <w:color w:val="221F1F"/>
          <w:spacing w:val="-5"/>
        </w:rPr>
        <w:t xml:space="preserve"> </w:t>
      </w:r>
      <w:r>
        <w:rPr>
          <w:color w:val="221F1F"/>
        </w:rPr>
        <w:t>Initial</w:t>
      </w:r>
      <w:r>
        <w:rPr>
          <w:color w:val="221F1F"/>
          <w:spacing w:val="-3"/>
        </w:rPr>
        <w:t xml:space="preserve"> </w:t>
      </w:r>
      <w:r>
        <w:rPr>
          <w:color w:val="221F1F"/>
        </w:rPr>
        <w:t>Contract</w:t>
      </w:r>
      <w:r>
        <w:rPr>
          <w:color w:val="221F1F"/>
          <w:spacing w:val="-4"/>
        </w:rPr>
        <w:t xml:space="preserve"> </w:t>
      </w:r>
      <w:r>
        <w:rPr>
          <w:color w:val="221F1F"/>
        </w:rPr>
        <w:t>Price,</w:t>
      </w:r>
      <w:r>
        <w:rPr>
          <w:color w:val="221F1F"/>
          <w:spacing w:val="-7"/>
        </w:rPr>
        <w:t xml:space="preserve"> </w:t>
      </w:r>
      <w:r>
        <w:rPr>
          <w:color w:val="221F1F"/>
        </w:rPr>
        <w:t>the</w:t>
      </w:r>
      <w:r>
        <w:rPr>
          <w:color w:val="221F1F"/>
          <w:spacing w:val="2"/>
        </w:rPr>
        <w:t xml:space="preserve"> </w:t>
      </w:r>
      <w:r>
        <w:rPr>
          <w:color w:val="221F1F"/>
        </w:rPr>
        <w:t>Project</w:t>
      </w:r>
      <w:r>
        <w:rPr>
          <w:color w:val="221F1F"/>
          <w:spacing w:val="-17"/>
        </w:rPr>
        <w:t xml:space="preserve"> </w:t>
      </w:r>
      <w:r>
        <w:rPr>
          <w:color w:val="221F1F"/>
        </w:rPr>
        <w:t>Manager</w:t>
      </w:r>
      <w:r>
        <w:rPr>
          <w:color w:val="221F1F"/>
          <w:spacing w:val="-52"/>
        </w:rPr>
        <w:t xml:space="preserve"> </w:t>
      </w:r>
      <w:r>
        <w:rPr>
          <w:color w:val="221F1F"/>
          <w:spacing w:val="-1"/>
        </w:rPr>
        <w:t>shall</w:t>
      </w:r>
      <w:r>
        <w:rPr>
          <w:color w:val="221F1F"/>
          <w:spacing w:val="-21"/>
        </w:rPr>
        <w:t xml:space="preserve"> </w:t>
      </w:r>
      <w:r>
        <w:rPr>
          <w:color w:val="221F1F"/>
          <w:spacing w:val="-1"/>
        </w:rPr>
        <w:t>adjust</w:t>
      </w:r>
      <w:r>
        <w:rPr>
          <w:color w:val="221F1F"/>
          <w:spacing w:val="-22"/>
        </w:rPr>
        <w:t xml:space="preserve"> </w:t>
      </w:r>
      <w:r>
        <w:rPr>
          <w:color w:val="221F1F"/>
          <w:spacing w:val="-1"/>
        </w:rPr>
        <w:t>the</w:t>
      </w:r>
      <w:r>
        <w:rPr>
          <w:color w:val="221F1F"/>
          <w:spacing w:val="-24"/>
        </w:rPr>
        <w:t xml:space="preserve"> </w:t>
      </w:r>
      <w:r>
        <w:rPr>
          <w:color w:val="221F1F"/>
        </w:rPr>
        <w:t>rate</w:t>
      </w:r>
      <w:r>
        <w:rPr>
          <w:color w:val="221F1F"/>
          <w:spacing w:val="-24"/>
        </w:rPr>
        <w:t xml:space="preserve"> </w:t>
      </w:r>
      <w:r>
        <w:rPr>
          <w:color w:val="221F1F"/>
        </w:rPr>
        <w:t>to</w:t>
      </w:r>
      <w:r>
        <w:rPr>
          <w:color w:val="221F1F"/>
          <w:spacing w:val="-24"/>
        </w:rPr>
        <w:t xml:space="preserve"> </w:t>
      </w:r>
      <w:r>
        <w:rPr>
          <w:color w:val="221F1F"/>
        </w:rPr>
        <w:t>allow</w:t>
      </w:r>
      <w:r>
        <w:rPr>
          <w:color w:val="221F1F"/>
          <w:spacing w:val="-25"/>
        </w:rPr>
        <w:t xml:space="preserve"> </w:t>
      </w:r>
      <w:r>
        <w:rPr>
          <w:color w:val="221F1F"/>
        </w:rPr>
        <w:t>for</w:t>
      </w:r>
      <w:r>
        <w:rPr>
          <w:color w:val="221F1F"/>
          <w:spacing w:val="-21"/>
        </w:rPr>
        <w:t xml:space="preserve"> </w:t>
      </w:r>
      <w:r>
        <w:rPr>
          <w:color w:val="221F1F"/>
        </w:rPr>
        <w:t>the</w:t>
      </w:r>
      <w:r>
        <w:rPr>
          <w:color w:val="221F1F"/>
          <w:spacing w:val="-22"/>
        </w:rPr>
        <w:t xml:space="preserve"> </w:t>
      </w:r>
      <w:r>
        <w:rPr>
          <w:color w:val="221F1F"/>
        </w:rPr>
        <w:t>change.</w:t>
      </w:r>
      <w:r>
        <w:rPr>
          <w:color w:val="221F1F"/>
          <w:spacing w:val="-29"/>
        </w:rPr>
        <w:t xml:space="preserve"> </w:t>
      </w:r>
      <w:r>
        <w:rPr>
          <w:color w:val="221F1F"/>
        </w:rPr>
        <w:t>The</w:t>
      </w:r>
      <w:r>
        <w:rPr>
          <w:color w:val="221F1F"/>
          <w:spacing w:val="-21"/>
        </w:rPr>
        <w:t xml:space="preserve"> </w:t>
      </w:r>
      <w:r>
        <w:rPr>
          <w:color w:val="221F1F"/>
        </w:rPr>
        <w:t>Project</w:t>
      </w:r>
      <w:r>
        <w:rPr>
          <w:color w:val="221F1F"/>
          <w:spacing w:val="-22"/>
        </w:rPr>
        <w:t xml:space="preserve"> </w:t>
      </w:r>
      <w:r>
        <w:rPr>
          <w:color w:val="221F1F"/>
        </w:rPr>
        <w:t>Manager</w:t>
      </w:r>
      <w:r>
        <w:rPr>
          <w:color w:val="221F1F"/>
          <w:spacing w:val="-23"/>
        </w:rPr>
        <w:t xml:space="preserve"> </w:t>
      </w:r>
      <w:r>
        <w:rPr>
          <w:color w:val="221F1F"/>
        </w:rPr>
        <w:t>shall</w:t>
      </w:r>
      <w:r>
        <w:rPr>
          <w:color w:val="221F1F"/>
          <w:spacing w:val="-23"/>
        </w:rPr>
        <w:t xml:space="preserve"> </w:t>
      </w:r>
      <w:r>
        <w:rPr>
          <w:color w:val="221F1F"/>
        </w:rPr>
        <w:t>not</w:t>
      </w:r>
      <w:r>
        <w:rPr>
          <w:color w:val="221F1F"/>
          <w:spacing w:val="-23"/>
        </w:rPr>
        <w:t xml:space="preserve"> </w:t>
      </w:r>
      <w:r>
        <w:rPr>
          <w:color w:val="221F1F"/>
        </w:rPr>
        <w:t>adjust</w:t>
      </w:r>
      <w:r>
        <w:rPr>
          <w:color w:val="221F1F"/>
          <w:spacing w:val="-20"/>
        </w:rPr>
        <w:t xml:space="preserve"> </w:t>
      </w:r>
      <w:r>
        <w:rPr>
          <w:color w:val="221F1F"/>
        </w:rPr>
        <w:t>rates</w:t>
      </w:r>
      <w:r>
        <w:rPr>
          <w:color w:val="221F1F"/>
          <w:spacing w:val="-2"/>
        </w:rPr>
        <w:t xml:space="preserve"> </w:t>
      </w:r>
      <w:r>
        <w:rPr>
          <w:color w:val="221F1F"/>
        </w:rPr>
        <w:t>from</w:t>
      </w:r>
      <w:r>
        <w:rPr>
          <w:color w:val="221F1F"/>
          <w:spacing w:val="-6"/>
        </w:rPr>
        <w:t xml:space="preserve"> </w:t>
      </w:r>
      <w:r>
        <w:rPr>
          <w:color w:val="221F1F"/>
        </w:rPr>
        <w:t>changes</w:t>
      </w:r>
      <w:r>
        <w:rPr>
          <w:color w:val="221F1F"/>
          <w:spacing w:val="-4"/>
        </w:rPr>
        <w:t xml:space="preserve"> </w:t>
      </w:r>
      <w:r>
        <w:rPr>
          <w:color w:val="221F1F"/>
        </w:rPr>
        <w:t>in</w:t>
      </w:r>
      <w:r>
        <w:rPr>
          <w:color w:val="221F1F"/>
          <w:spacing w:val="-5"/>
        </w:rPr>
        <w:t xml:space="preserve"> </w:t>
      </w:r>
      <w:r>
        <w:rPr>
          <w:color w:val="221F1F"/>
        </w:rPr>
        <w:t>quantities</w:t>
      </w:r>
      <w:r>
        <w:rPr>
          <w:color w:val="221F1F"/>
          <w:spacing w:val="-53"/>
        </w:rPr>
        <w:t xml:space="preserve"> </w:t>
      </w:r>
      <w:r>
        <w:rPr>
          <w:color w:val="221F1F"/>
          <w:spacing w:val="-1"/>
        </w:rPr>
        <w:t xml:space="preserve">if thereby the Initial </w:t>
      </w:r>
      <w:r>
        <w:rPr>
          <w:color w:val="221F1F"/>
        </w:rPr>
        <w:t>Contract Price is exceeded by more than 15 percent, except with the prior approval of the</w:t>
      </w:r>
      <w:r>
        <w:rPr>
          <w:color w:val="221F1F"/>
          <w:spacing w:val="-52"/>
        </w:rPr>
        <w:t xml:space="preserve"> </w:t>
      </w:r>
      <w:r>
        <w:rPr>
          <w:color w:val="221F1F"/>
        </w:rPr>
        <w:t>Procuring</w:t>
      </w:r>
      <w:r>
        <w:rPr>
          <w:color w:val="221F1F"/>
          <w:spacing w:val="-27"/>
        </w:rPr>
        <w:t xml:space="preserve"> </w:t>
      </w:r>
      <w:r>
        <w:rPr>
          <w:color w:val="221F1F"/>
        </w:rPr>
        <w:t>Entity.</w:t>
      </w:r>
    </w:p>
    <w:p>
      <w:pPr>
        <w:spacing w:line="232" w:lineRule="auto"/>
        <w:ind w:left="828" w:right="718" w:hanging="8"/>
        <w:jc w:val="both"/>
      </w:pPr>
      <w:r>
        <w:rPr>
          <w:color w:val="221F1F"/>
        </w:rPr>
        <w:t>If requested by the Project Manager, the Contractor shall provide the Project Manager with a detailed cost</w:t>
      </w:r>
      <w:r>
        <w:rPr>
          <w:color w:val="221F1F"/>
          <w:spacing w:val="1"/>
        </w:rPr>
        <w:t xml:space="preserve"> </w:t>
      </w:r>
      <w:r>
        <w:rPr>
          <w:color w:val="221F1F"/>
        </w:rPr>
        <w:t>breakdown</w:t>
      </w:r>
      <w:r>
        <w:rPr>
          <w:color w:val="221F1F"/>
          <w:spacing w:val="-25"/>
        </w:rPr>
        <w:t xml:space="preserve"> </w:t>
      </w:r>
      <w:r>
        <w:rPr>
          <w:color w:val="221F1F"/>
        </w:rPr>
        <w:t>of</w:t>
      </w:r>
      <w:r>
        <w:rPr>
          <w:color w:val="221F1F"/>
          <w:spacing w:val="-26"/>
        </w:rPr>
        <w:t xml:space="preserve"> </w:t>
      </w:r>
      <w:r>
        <w:rPr>
          <w:color w:val="221F1F"/>
        </w:rPr>
        <w:t>any</w:t>
      </w:r>
      <w:r>
        <w:rPr>
          <w:color w:val="221F1F"/>
          <w:spacing w:val="-26"/>
        </w:rPr>
        <w:t xml:space="preserve"> </w:t>
      </w:r>
      <w:r>
        <w:rPr>
          <w:color w:val="221F1F"/>
        </w:rPr>
        <w:t>rate</w:t>
      </w:r>
      <w:r>
        <w:rPr>
          <w:color w:val="221F1F"/>
          <w:spacing w:val="-26"/>
        </w:rPr>
        <w:t xml:space="preserve"> </w:t>
      </w:r>
      <w:r>
        <w:rPr>
          <w:color w:val="221F1F"/>
        </w:rPr>
        <w:t>in</w:t>
      </w:r>
      <w:r>
        <w:rPr>
          <w:color w:val="221F1F"/>
          <w:spacing w:val="-26"/>
        </w:rPr>
        <w:t xml:space="preserve"> </w:t>
      </w:r>
      <w:r>
        <w:rPr>
          <w:color w:val="221F1F"/>
        </w:rPr>
        <w:t>the</w:t>
      </w:r>
      <w:r>
        <w:rPr>
          <w:color w:val="221F1F"/>
          <w:spacing w:val="-26"/>
        </w:rPr>
        <w:t xml:space="preserve"> </w:t>
      </w:r>
      <w:r>
        <w:rPr>
          <w:color w:val="221F1F"/>
        </w:rPr>
        <w:t>Bill</w:t>
      </w:r>
      <w:r>
        <w:rPr>
          <w:color w:val="221F1F"/>
          <w:spacing w:val="-25"/>
        </w:rPr>
        <w:t xml:space="preserve"> </w:t>
      </w:r>
      <w:r>
        <w:rPr>
          <w:color w:val="221F1F"/>
        </w:rPr>
        <w:t>of</w:t>
      </w:r>
      <w:r>
        <w:rPr>
          <w:color w:val="221F1F"/>
          <w:spacing w:val="-23"/>
        </w:rPr>
        <w:t xml:space="preserve"> </w:t>
      </w:r>
      <w:r>
        <w:rPr>
          <w:color w:val="221F1F"/>
        </w:rPr>
        <w:t>Quantities.</w:t>
      </w:r>
    </w:p>
    <w:p>
      <w:pPr>
        <w:spacing w:line="232" w:lineRule="auto"/>
        <w:jc w:val="both"/>
        <w:sectPr>
          <w:headerReference r:id="rId157" w:type="default"/>
          <w:footerReference r:id="rId158" w:type="default"/>
          <w:pgSz w:w="11920" w:h="16850"/>
          <w:pgMar w:top="7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98"/>
        </w:numPr>
        <w:tabs>
          <w:tab w:val="left" w:pos="821"/>
          <w:tab w:val="left" w:pos="822"/>
        </w:tabs>
        <w:spacing w:before="80"/>
        <w:ind w:left="821" w:hanging="566"/>
        <w:outlineLvl w:val="0"/>
        <w:rPr>
          <w:b/>
          <w:color w:val="221F1F"/>
        </w:rPr>
      </w:pPr>
      <w:bookmarkStart w:id="265" w:name="_Toc12056"/>
      <w:r>
        <w:rPr>
          <w:b/>
          <w:color w:val="221F1F"/>
        </w:rPr>
        <w:t>Variations</w:t>
      </w:r>
      <w:bookmarkEnd w:id="265"/>
    </w:p>
    <w:p>
      <w:pPr>
        <w:pStyle w:val="7"/>
        <w:rPr>
          <w:b/>
          <w:sz w:val="21"/>
        </w:rPr>
      </w:pPr>
    </w:p>
    <w:p>
      <w:pPr>
        <w:ind w:left="821"/>
        <w:jc w:val="both"/>
      </w:pPr>
      <w:r>
        <w:rPr>
          <w:color w:val="221F1F"/>
        </w:rPr>
        <w:t>All</w:t>
      </w:r>
      <w:r>
        <w:rPr>
          <w:color w:val="221F1F"/>
          <w:spacing w:val="-28"/>
        </w:rPr>
        <w:t xml:space="preserve"> </w:t>
      </w:r>
      <w:r>
        <w:rPr>
          <w:color w:val="221F1F"/>
        </w:rPr>
        <w:t>Variationsshall</w:t>
      </w:r>
      <w:r>
        <w:rPr>
          <w:color w:val="221F1F"/>
          <w:spacing w:val="-21"/>
        </w:rPr>
        <w:t xml:space="preserve"> </w:t>
      </w:r>
      <w:r>
        <w:rPr>
          <w:color w:val="221F1F"/>
        </w:rPr>
        <w:t>beincluded</w:t>
      </w:r>
      <w:r>
        <w:rPr>
          <w:color w:val="221F1F"/>
          <w:spacing w:val="-22"/>
        </w:rPr>
        <w:t xml:space="preserve"> </w:t>
      </w:r>
      <w:r>
        <w:rPr>
          <w:color w:val="221F1F"/>
        </w:rPr>
        <w:t>in</w:t>
      </w:r>
      <w:r>
        <w:rPr>
          <w:color w:val="221F1F"/>
          <w:spacing w:val="-23"/>
        </w:rPr>
        <w:t xml:space="preserve"> </w:t>
      </w:r>
      <w:r>
        <w:rPr>
          <w:color w:val="221F1F"/>
        </w:rPr>
        <w:t>updated</w:t>
      </w:r>
      <w:r>
        <w:rPr>
          <w:color w:val="221F1F"/>
          <w:spacing w:val="-23"/>
        </w:rPr>
        <w:t xml:space="preserve"> </w:t>
      </w:r>
      <w:r>
        <w:rPr>
          <w:color w:val="221F1F"/>
        </w:rPr>
        <w:t>Programs</w:t>
      </w:r>
      <w:r>
        <w:rPr>
          <w:color w:val="221F1F"/>
          <w:position w:val="12"/>
        </w:rPr>
        <w:t>9</w:t>
      </w:r>
      <w:r>
        <w:rPr>
          <w:color w:val="221F1F"/>
          <w:spacing w:val="8"/>
          <w:position w:val="12"/>
        </w:rPr>
        <w:t xml:space="preserve"> </w:t>
      </w:r>
      <w:r>
        <w:rPr>
          <w:color w:val="221F1F"/>
        </w:rPr>
        <w:t>produced</w:t>
      </w:r>
      <w:r>
        <w:rPr>
          <w:color w:val="221F1F"/>
          <w:spacing w:val="-22"/>
        </w:rPr>
        <w:t xml:space="preserve"> </w:t>
      </w:r>
      <w:r>
        <w:rPr>
          <w:color w:val="221F1F"/>
        </w:rPr>
        <w:t>bythe</w:t>
      </w:r>
      <w:r>
        <w:rPr>
          <w:color w:val="221F1F"/>
          <w:spacing w:val="-23"/>
        </w:rPr>
        <w:t xml:space="preserve"> </w:t>
      </w:r>
      <w:r>
        <w:rPr>
          <w:color w:val="221F1F"/>
        </w:rPr>
        <w:t>Contractor.</w:t>
      </w:r>
    </w:p>
    <w:p>
      <w:pPr>
        <w:spacing w:before="267" w:line="230" w:lineRule="auto"/>
        <w:ind w:left="941" w:right="713" w:firstLine="211"/>
        <w:jc w:val="both"/>
      </w:pPr>
      <w:r>
        <w:rPr>
          <w:color w:val="221F1F"/>
        </w:rPr>
        <w:t>The Contractor shall provide the Project Manager with a quotation for carrying out the Variation when</w:t>
      </w:r>
      <w:r>
        <w:rPr>
          <w:color w:val="221F1F"/>
          <w:spacing w:val="1"/>
        </w:rPr>
        <w:t xml:space="preserve"> </w:t>
      </w:r>
      <w:r>
        <w:rPr>
          <w:color w:val="221F1F"/>
          <w:spacing w:val="-1"/>
        </w:rPr>
        <w:t>requested</w:t>
      </w:r>
      <w:r>
        <w:rPr>
          <w:color w:val="221F1F"/>
          <w:spacing w:val="-14"/>
        </w:rPr>
        <w:t xml:space="preserve"> </w:t>
      </w:r>
      <w:r>
        <w:rPr>
          <w:color w:val="221F1F"/>
          <w:spacing w:val="-1"/>
        </w:rPr>
        <w:t>to</w:t>
      </w:r>
      <w:r>
        <w:rPr>
          <w:color w:val="221F1F"/>
          <w:spacing w:val="-15"/>
        </w:rPr>
        <w:t xml:space="preserve"> </w:t>
      </w:r>
      <w:r>
        <w:rPr>
          <w:color w:val="221F1F"/>
          <w:spacing w:val="-1"/>
        </w:rPr>
        <w:t>do</w:t>
      </w:r>
      <w:r>
        <w:rPr>
          <w:color w:val="221F1F"/>
          <w:spacing w:val="-15"/>
        </w:rPr>
        <w:t xml:space="preserve"> </w:t>
      </w:r>
      <w:r>
        <w:rPr>
          <w:color w:val="221F1F"/>
          <w:spacing w:val="-1"/>
        </w:rPr>
        <w:t>so</w:t>
      </w:r>
      <w:r>
        <w:rPr>
          <w:color w:val="221F1F"/>
          <w:spacing w:val="-15"/>
        </w:rPr>
        <w:t xml:space="preserve"> </w:t>
      </w:r>
      <w:r>
        <w:rPr>
          <w:color w:val="221F1F"/>
          <w:spacing w:val="-1"/>
        </w:rPr>
        <w:t>by</w:t>
      </w:r>
      <w:r>
        <w:rPr>
          <w:color w:val="221F1F"/>
          <w:spacing w:val="-14"/>
        </w:rPr>
        <w:t xml:space="preserve"> </w:t>
      </w:r>
      <w:r>
        <w:rPr>
          <w:color w:val="221F1F"/>
          <w:spacing w:val="-1"/>
        </w:rPr>
        <w:t>the</w:t>
      </w:r>
      <w:r>
        <w:rPr>
          <w:color w:val="221F1F"/>
          <w:spacing w:val="-14"/>
        </w:rPr>
        <w:t xml:space="preserve"> </w:t>
      </w:r>
      <w:r>
        <w:rPr>
          <w:color w:val="221F1F"/>
          <w:spacing w:val="-1"/>
        </w:rPr>
        <w:t>Project</w:t>
      </w:r>
      <w:r>
        <w:rPr>
          <w:color w:val="221F1F"/>
          <w:spacing w:val="-13"/>
        </w:rPr>
        <w:t xml:space="preserve"> </w:t>
      </w:r>
      <w:r>
        <w:rPr>
          <w:color w:val="221F1F"/>
        </w:rPr>
        <w:t>Manager.</w:t>
      </w:r>
      <w:r>
        <w:rPr>
          <w:color w:val="221F1F"/>
          <w:spacing w:val="-19"/>
        </w:rPr>
        <w:t xml:space="preserve"> </w:t>
      </w:r>
      <w:r>
        <w:rPr>
          <w:color w:val="221F1F"/>
        </w:rPr>
        <w:t>The</w:t>
      </w:r>
      <w:r>
        <w:rPr>
          <w:color w:val="221F1F"/>
          <w:spacing w:val="-12"/>
        </w:rPr>
        <w:t xml:space="preserve"> </w:t>
      </w:r>
      <w:r>
        <w:rPr>
          <w:color w:val="221F1F"/>
        </w:rPr>
        <w:t>Project</w:t>
      </w:r>
      <w:r>
        <w:rPr>
          <w:color w:val="221F1F"/>
          <w:spacing w:val="-13"/>
        </w:rPr>
        <w:t xml:space="preserve"> </w:t>
      </w:r>
      <w:r>
        <w:rPr>
          <w:color w:val="221F1F"/>
        </w:rPr>
        <w:t>Manager</w:t>
      </w:r>
      <w:r>
        <w:rPr>
          <w:color w:val="221F1F"/>
          <w:spacing w:val="-13"/>
        </w:rPr>
        <w:t xml:space="preserve"> </w:t>
      </w:r>
      <w:r>
        <w:rPr>
          <w:color w:val="221F1F"/>
        </w:rPr>
        <w:t>shall</w:t>
      </w:r>
      <w:r>
        <w:rPr>
          <w:color w:val="221F1F"/>
          <w:spacing w:val="-13"/>
        </w:rPr>
        <w:t xml:space="preserve"> </w:t>
      </w:r>
      <w:r>
        <w:rPr>
          <w:color w:val="221F1F"/>
        </w:rPr>
        <w:t>assess</w:t>
      </w:r>
      <w:r>
        <w:rPr>
          <w:color w:val="221F1F"/>
          <w:spacing w:val="-13"/>
        </w:rPr>
        <w:t xml:space="preserve"> </w:t>
      </w:r>
      <w:r>
        <w:rPr>
          <w:color w:val="221F1F"/>
        </w:rPr>
        <w:t>the</w:t>
      </w:r>
      <w:r>
        <w:rPr>
          <w:color w:val="221F1F"/>
          <w:spacing w:val="-12"/>
        </w:rPr>
        <w:t xml:space="preserve"> </w:t>
      </w:r>
      <w:r>
        <w:rPr>
          <w:color w:val="221F1F"/>
        </w:rPr>
        <w:t>quotation,</w:t>
      </w:r>
      <w:r>
        <w:rPr>
          <w:color w:val="221F1F"/>
          <w:spacing w:val="-14"/>
        </w:rPr>
        <w:t xml:space="preserve"> </w:t>
      </w:r>
      <w:r>
        <w:rPr>
          <w:color w:val="221F1F"/>
        </w:rPr>
        <w:t>which</w:t>
      </w:r>
      <w:r>
        <w:rPr>
          <w:color w:val="221F1F"/>
          <w:spacing w:val="-14"/>
        </w:rPr>
        <w:t xml:space="preserve"> </w:t>
      </w:r>
      <w:r>
        <w:rPr>
          <w:color w:val="221F1F"/>
        </w:rPr>
        <w:t>shall</w:t>
      </w:r>
      <w:r>
        <w:rPr>
          <w:color w:val="221F1F"/>
          <w:spacing w:val="5"/>
        </w:rPr>
        <w:t xml:space="preserve"> </w:t>
      </w:r>
      <w:r>
        <w:rPr>
          <w:color w:val="221F1F"/>
        </w:rPr>
        <w:t>be</w:t>
      </w:r>
      <w:r>
        <w:rPr>
          <w:color w:val="221F1F"/>
          <w:spacing w:val="-11"/>
        </w:rPr>
        <w:t xml:space="preserve"> </w:t>
      </w:r>
      <w:r>
        <w:rPr>
          <w:color w:val="221F1F"/>
        </w:rPr>
        <w:t>given</w:t>
      </w:r>
      <w:r>
        <w:rPr>
          <w:color w:val="221F1F"/>
          <w:spacing w:val="-52"/>
        </w:rPr>
        <w:t xml:space="preserve"> </w:t>
      </w:r>
      <w:r>
        <w:rPr>
          <w:color w:val="221F1F"/>
        </w:rPr>
        <w:t>within seven (7) days of the request or within any longer period stated by the Project Manager and before the</w:t>
      </w:r>
      <w:r>
        <w:rPr>
          <w:color w:val="221F1F"/>
          <w:spacing w:val="1"/>
        </w:rPr>
        <w:t xml:space="preserve"> </w:t>
      </w:r>
      <w:r>
        <w:rPr>
          <w:color w:val="221F1F"/>
        </w:rPr>
        <w:t>Variation is</w:t>
      </w:r>
      <w:r>
        <w:rPr>
          <w:color w:val="221F1F"/>
          <w:spacing w:val="-26"/>
        </w:rPr>
        <w:t xml:space="preserve"> </w:t>
      </w:r>
      <w:r>
        <w:rPr>
          <w:color w:val="221F1F"/>
        </w:rPr>
        <w:t>ordered.</w:t>
      </w:r>
    </w:p>
    <w:p>
      <w:pPr>
        <w:pStyle w:val="7"/>
        <w:spacing w:before="2"/>
        <w:rPr>
          <w:sz w:val="23"/>
        </w:rPr>
      </w:pPr>
    </w:p>
    <w:p>
      <w:pPr>
        <w:spacing w:line="230" w:lineRule="auto"/>
        <w:ind w:left="941" w:right="713" w:firstLine="266"/>
        <w:jc w:val="both"/>
      </w:pPr>
      <w:r>
        <w:rPr>
          <w:color w:val="221F1F"/>
          <w:spacing w:val="-1"/>
        </w:rPr>
        <w:t>If</w:t>
      </w:r>
      <w:r>
        <w:rPr>
          <w:color w:val="221F1F"/>
          <w:spacing w:val="-19"/>
        </w:rPr>
        <w:t xml:space="preserve"> </w:t>
      </w:r>
      <w:r>
        <w:rPr>
          <w:color w:val="221F1F"/>
          <w:spacing w:val="-1"/>
        </w:rPr>
        <w:t>the</w:t>
      </w:r>
      <w:r>
        <w:rPr>
          <w:color w:val="221F1F"/>
          <w:spacing w:val="-19"/>
        </w:rPr>
        <w:t xml:space="preserve"> </w:t>
      </w:r>
      <w:r>
        <w:rPr>
          <w:color w:val="221F1F"/>
          <w:spacing w:val="-1"/>
        </w:rPr>
        <w:t>Contractor's</w:t>
      </w:r>
      <w:r>
        <w:rPr>
          <w:color w:val="221F1F"/>
          <w:spacing w:val="-17"/>
        </w:rPr>
        <w:t xml:space="preserve"> </w:t>
      </w:r>
      <w:r>
        <w:rPr>
          <w:color w:val="221F1F"/>
          <w:spacing w:val="-1"/>
        </w:rPr>
        <w:t>quotation</w:t>
      </w:r>
      <w:r>
        <w:rPr>
          <w:color w:val="221F1F"/>
          <w:spacing w:val="-18"/>
        </w:rPr>
        <w:t xml:space="preserve"> </w:t>
      </w:r>
      <w:r>
        <w:rPr>
          <w:color w:val="221F1F"/>
          <w:spacing w:val="-1"/>
        </w:rPr>
        <w:t>is</w:t>
      </w:r>
      <w:r>
        <w:rPr>
          <w:color w:val="221F1F"/>
          <w:spacing w:val="-19"/>
        </w:rPr>
        <w:t xml:space="preserve"> </w:t>
      </w:r>
      <w:r>
        <w:rPr>
          <w:color w:val="221F1F"/>
          <w:spacing w:val="-1"/>
        </w:rPr>
        <w:t>unreasonable,</w:t>
      </w:r>
      <w:r>
        <w:rPr>
          <w:color w:val="221F1F"/>
          <w:spacing w:val="-18"/>
        </w:rPr>
        <w:t xml:space="preserve"> </w:t>
      </w:r>
      <w:r>
        <w:rPr>
          <w:color w:val="221F1F"/>
        </w:rPr>
        <w:t>the</w:t>
      </w:r>
      <w:r>
        <w:rPr>
          <w:color w:val="221F1F"/>
          <w:spacing w:val="-19"/>
        </w:rPr>
        <w:t xml:space="preserve"> </w:t>
      </w:r>
      <w:r>
        <w:rPr>
          <w:color w:val="221F1F"/>
        </w:rPr>
        <w:t>Project</w:t>
      </w:r>
      <w:r>
        <w:rPr>
          <w:color w:val="221F1F"/>
          <w:spacing w:val="-17"/>
        </w:rPr>
        <w:t xml:space="preserve"> </w:t>
      </w:r>
      <w:r>
        <w:rPr>
          <w:color w:val="221F1F"/>
        </w:rPr>
        <w:t>Manager</w:t>
      </w:r>
      <w:r>
        <w:rPr>
          <w:color w:val="221F1F"/>
          <w:spacing w:val="-18"/>
        </w:rPr>
        <w:t xml:space="preserve"> </w:t>
      </w:r>
      <w:r>
        <w:rPr>
          <w:color w:val="221F1F"/>
        </w:rPr>
        <w:t>may</w:t>
      </w:r>
      <w:r>
        <w:rPr>
          <w:color w:val="221F1F"/>
          <w:spacing w:val="-19"/>
        </w:rPr>
        <w:t xml:space="preserve"> </w:t>
      </w:r>
      <w:r>
        <w:rPr>
          <w:color w:val="221F1F"/>
        </w:rPr>
        <w:t>order</w:t>
      </w:r>
      <w:r>
        <w:rPr>
          <w:color w:val="221F1F"/>
          <w:spacing w:val="-16"/>
        </w:rPr>
        <w:t xml:space="preserve"> </w:t>
      </w:r>
      <w:r>
        <w:rPr>
          <w:color w:val="221F1F"/>
        </w:rPr>
        <w:t>the</w:t>
      </w:r>
      <w:r>
        <w:rPr>
          <w:color w:val="221F1F"/>
          <w:spacing w:val="-24"/>
        </w:rPr>
        <w:t xml:space="preserve"> </w:t>
      </w:r>
      <w:r>
        <w:rPr>
          <w:color w:val="221F1F"/>
        </w:rPr>
        <w:t>Variation</w:t>
      </w:r>
      <w:r>
        <w:rPr>
          <w:color w:val="221F1F"/>
          <w:spacing w:val="-22"/>
        </w:rPr>
        <w:t xml:space="preserve"> </w:t>
      </w:r>
      <w:r>
        <w:rPr>
          <w:color w:val="221F1F"/>
        </w:rPr>
        <w:t>and</w:t>
      </w:r>
      <w:r>
        <w:rPr>
          <w:color w:val="221F1F"/>
          <w:spacing w:val="-19"/>
        </w:rPr>
        <w:t xml:space="preserve"> </w:t>
      </w:r>
      <w:r>
        <w:rPr>
          <w:color w:val="221F1F"/>
        </w:rPr>
        <w:t>make</w:t>
      </w:r>
      <w:r>
        <w:rPr>
          <w:color w:val="221F1F"/>
          <w:spacing w:val="-18"/>
        </w:rPr>
        <w:t xml:space="preserve"> </w:t>
      </w:r>
      <w:r>
        <w:rPr>
          <w:color w:val="221F1F"/>
        </w:rPr>
        <w:t>a</w:t>
      </w:r>
      <w:r>
        <w:rPr>
          <w:color w:val="221F1F"/>
          <w:spacing w:val="-7"/>
        </w:rPr>
        <w:t xml:space="preserve"> </w:t>
      </w:r>
      <w:r>
        <w:rPr>
          <w:color w:val="221F1F"/>
        </w:rPr>
        <w:t>change</w:t>
      </w:r>
      <w:r>
        <w:rPr>
          <w:color w:val="221F1F"/>
          <w:spacing w:val="-53"/>
        </w:rPr>
        <w:t xml:space="preserve"> </w:t>
      </w:r>
      <w:r>
        <w:rPr>
          <w:color w:val="221F1F"/>
          <w:spacing w:val="-1"/>
        </w:rPr>
        <w:t>to</w:t>
      </w:r>
      <w:r>
        <w:rPr>
          <w:color w:val="221F1F"/>
          <w:spacing w:val="-7"/>
        </w:rPr>
        <w:t xml:space="preserve"> </w:t>
      </w:r>
      <w:r>
        <w:rPr>
          <w:color w:val="221F1F"/>
          <w:spacing w:val="-1"/>
        </w:rPr>
        <w:t>the</w:t>
      </w:r>
      <w:r>
        <w:rPr>
          <w:color w:val="221F1F"/>
          <w:spacing w:val="-7"/>
        </w:rPr>
        <w:t xml:space="preserve"> </w:t>
      </w:r>
      <w:r>
        <w:rPr>
          <w:color w:val="221F1F"/>
          <w:spacing w:val="-1"/>
        </w:rPr>
        <w:t>Contract</w:t>
      </w:r>
      <w:r>
        <w:rPr>
          <w:color w:val="221F1F"/>
          <w:spacing w:val="-7"/>
        </w:rPr>
        <w:t xml:space="preserve"> </w:t>
      </w:r>
      <w:r>
        <w:rPr>
          <w:color w:val="221F1F"/>
          <w:spacing w:val="-1"/>
        </w:rPr>
        <w:t>Price,</w:t>
      </w:r>
      <w:r>
        <w:rPr>
          <w:color w:val="221F1F"/>
          <w:spacing w:val="-9"/>
        </w:rPr>
        <w:t xml:space="preserve"> </w:t>
      </w:r>
      <w:r>
        <w:rPr>
          <w:color w:val="221F1F"/>
          <w:spacing w:val="-1"/>
        </w:rPr>
        <w:t>which</w:t>
      </w:r>
      <w:r>
        <w:rPr>
          <w:color w:val="221F1F"/>
          <w:spacing w:val="-10"/>
        </w:rPr>
        <w:t xml:space="preserve"> </w:t>
      </w:r>
      <w:r>
        <w:rPr>
          <w:color w:val="221F1F"/>
          <w:spacing w:val="-1"/>
        </w:rPr>
        <w:t>shall</w:t>
      </w:r>
      <w:r>
        <w:rPr>
          <w:color w:val="221F1F"/>
          <w:spacing w:val="-6"/>
        </w:rPr>
        <w:t xml:space="preserve"> </w:t>
      </w:r>
      <w:r>
        <w:rPr>
          <w:color w:val="221F1F"/>
          <w:spacing w:val="-1"/>
        </w:rPr>
        <w:t>be</w:t>
      </w:r>
      <w:r>
        <w:rPr>
          <w:color w:val="221F1F"/>
          <w:spacing w:val="-6"/>
        </w:rPr>
        <w:t xml:space="preserve"> </w:t>
      </w:r>
      <w:r>
        <w:rPr>
          <w:color w:val="221F1F"/>
          <w:spacing w:val="-1"/>
        </w:rPr>
        <w:t>based</w:t>
      </w:r>
      <w:r>
        <w:rPr>
          <w:color w:val="221F1F"/>
          <w:spacing w:val="-10"/>
        </w:rPr>
        <w:t xml:space="preserve"> </w:t>
      </w:r>
      <w:r>
        <w:rPr>
          <w:color w:val="221F1F"/>
          <w:spacing w:val="-1"/>
        </w:rPr>
        <w:t>on</w:t>
      </w:r>
      <w:r>
        <w:rPr>
          <w:color w:val="221F1F"/>
          <w:spacing w:val="-7"/>
        </w:rPr>
        <w:t xml:space="preserve"> </w:t>
      </w:r>
      <w:r>
        <w:rPr>
          <w:color w:val="221F1F"/>
          <w:spacing w:val="-1"/>
        </w:rPr>
        <w:t>the</w:t>
      </w:r>
      <w:r>
        <w:rPr>
          <w:color w:val="221F1F"/>
          <w:spacing w:val="-6"/>
        </w:rPr>
        <w:t xml:space="preserve"> </w:t>
      </w:r>
      <w:r>
        <w:rPr>
          <w:color w:val="221F1F"/>
          <w:spacing w:val="-1"/>
        </w:rPr>
        <w:t>Project</w:t>
      </w:r>
      <w:r>
        <w:rPr>
          <w:color w:val="221F1F"/>
          <w:spacing w:val="-8"/>
        </w:rPr>
        <w:t xml:space="preserve"> </w:t>
      </w:r>
      <w:r>
        <w:rPr>
          <w:color w:val="221F1F"/>
          <w:spacing w:val="-1"/>
        </w:rPr>
        <w:t>Manager's</w:t>
      </w:r>
      <w:r>
        <w:rPr>
          <w:color w:val="221F1F"/>
          <w:spacing w:val="-7"/>
        </w:rPr>
        <w:t xml:space="preserve"> </w:t>
      </w:r>
      <w:r>
        <w:rPr>
          <w:color w:val="221F1F"/>
        </w:rPr>
        <w:t>own</w:t>
      </w:r>
      <w:r>
        <w:rPr>
          <w:color w:val="221F1F"/>
          <w:spacing w:val="-6"/>
        </w:rPr>
        <w:t xml:space="preserve"> </w:t>
      </w:r>
      <w:r>
        <w:rPr>
          <w:color w:val="221F1F"/>
        </w:rPr>
        <w:t>forecast</w:t>
      </w:r>
      <w:r>
        <w:rPr>
          <w:color w:val="221F1F"/>
          <w:spacing w:val="-8"/>
        </w:rPr>
        <w:t xml:space="preserve"> </w:t>
      </w:r>
      <w:r>
        <w:rPr>
          <w:color w:val="221F1F"/>
        </w:rPr>
        <w:t>of</w:t>
      </w:r>
      <w:r>
        <w:rPr>
          <w:color w:val="221F1F"/>
          <w:spacing w:val="-7"/>
        </w:rPr>
        <w:t xml:space="preserve"> </w:t>
      </w:r>
      <w:r>
        <w:rPr>
          <w:color w:val="221F1F"/>
        </w:rPr>
        <w:t>the</w:t>
      </w:r>
      <w:r>
        <w:rPr>
          <w:color w:val="221F1F"/>
          <w:spacing w:val="-6"/>
        </w:rPr>
        <w:t xml:space="preserve"> </w:t>
      </w:r>
      <w:r>
        <w:rPr>
          <w:color w:val="221F1F"/>
        </w:rPr>
        <w:t>effects</w:t>
      </w:r>
      <w:r>
        <w:rPr>
          <w:color w:val="221F1F"/>
          <w:spacing w:val="12"/>
        </w:rPr>
        <w:t xml:space="preserve"> </w:t>
      </w:r>
      <w:r>
        <w:rPr>
          <w:color w:val="221F1F"/>
        </w:rPr>
        <w:t>of</w:t>
      </w:r>
      <w:r>
        <w:rPr>
          <w:color w:val="221F1F"/>
          <w:spacing w:val="-20"/>
        </w:rPr>
        <w:t xml:space="preserve"> </w:t>
      </w:r>
      <w:r>
        <w:rPr>
          <w:color w:val="221F1F"/>
        </w:rPr>
        <w:t>the</w:t>
      </w:r>
      <w:r>
        <w:rPr>
          <w:color w:val="221F1F"/>
          <w:spacing w:val="-25"/>
        </w:rPr>
        <w:t xml:space="preserve"> </w:t>
      </w:r>
      <w:r>
        <w:rPr>
          <w:color w:val="221F1F"/>
        </w:rPr>
        <w:t>Variation</w:t>
      </w:r>
      <w:r>
        <w:rPr>
          <w:color w:val="221F1F"/>
          <w:spacing w:val="-53"/>
        </w:rPr>
        <w:t xml:space="preserve"> </w:t>
      </w:r>
      <w:r>
        <w:rPr>
          <w:color w:val="221F1F"/>
        </w:rPr>
        <w:t>on</w:t>
      </w:r>
      <w:r>
        <w:rPr>
          <w:color w:val="221F1F"/>
          <w:spacing w:val="-25"/>
        </w:rPr>
        <w:t xml:space="preserve"> </w:t>
      </w:r>
      <w:r>
        <w:rPr>
          <w:color w:val="221F1F"/>
        </w:rPr>
        <w:t>the</w:t>
      </w:r>
      <w:r>
        <w:rPr>
          <w:color w:val="221F1F"/>
          <w:spacing w:val="-26"/>
        </w:rPr>
        <w:t xml:space="preserve"> </w:t>
      </w:r>
      <w:r>
        <w:rPr>
          <w:color w:val="221F1F"/>
        </w:rPr>
        <w:t>Contractor's</w:t>
      </w:r>
      <w:r>
        <w:rPr>
          <w:color w:val="221F1F"/>
          <w:spacing w:val="-23"/>
        </w:rPr>
        <w:t xml:space="preserve"> </w:t>
      </w:r>
      <w:r>
        <w:rPr>
          <w:color w:val="221F1F"/>
        </w:rPr>
        <w:t>costs.</w:t>
      </w:r>
    </w:p>
    <w:p>
      <w:pPr>
        <w:pStyle w:val="7"/>
        <w:rPr>
          <w:sz w:val="21"/>
        </w:rPr>
      </w:pPr>
    </w:p>
    <w:p>
      <w:pPr>
        <w:spacing w:line="230" w:lineRule="auto"/>
        <w:ind w:left="941" w:right="713" w:hanging="130"/>
        <w:jc w:val="both"/>
      </w:pPr>
      <w:r>
        <w:rPr>
          <w:color w:val="221F1F"/>
        </w:rPr>
        <w:t>If the Project Manager decides that the urgency of varying the work would prevent a quotation being given and</w:t>
      </w:r>
      <w:r>
        <w:rPr>
          <w:color w:val="221F1F"/>
          <w:spacing w:val="-52"/>
        </w:rPr>
        <w:t xml:space="preserve"> </w:t>
      </w:r>
      <w:r>
        <w:rPr>
          <w:color w:val="221F1F"/>
        </w:rPr>
        <w:t>considered without delaying the work, no quotation shall be given and the Variation shall be treated as a</w:t>
      </w:r>
      <w:r>
        <w:rPr>
          <w:color w:val="221F1F"/>
          <w:spacing w:val="1"/>
        </w:rPr>
        <w:t xml:space="preserve"> </w:t>
      </w:r>
      <w:r>
        <w:rPr>
          <w:color w:val="221F1F"/>
        </w:rPr>
        <w:t>Compensation</w:t>
      </w:r>
      <w:r>
        <w:rPr>
          <w:color w:val="221F1F"/>
          <w:spacing w:val="-24"/>
        </w:rPr>
        <w:t xml:space="preserve"> </w:t>
      </w:r>
      <w:r>
        <w:rPr>
          <w:color w:val="221F1F"/>
        </w:rPr>
        <w:t>Event.</w:t>
      </w:r>
    </w:p>
    <w:p>
      <w:pPr>
        <w:pStyle w:val="7"/>
        <w:rPr>
          <w:sz w:val="21"/>
        </w:rPr>
      </w:pPr>
    </w:p>
    <w:p>
      <w:pPr>
        <w:spacing w:line="232" w:lineRule="auto"/>
        <w:ind w:left="941" w:right="715" w:firstLine="201"/>
        <w:jc w:val="both"/>
      </w:pPr>
      <w:r>
        <w:rPr>
          <w:color w:val="221F1F"/>
        </w:rPr>
        <w:t>The Contractor shall not be entitled to additional payment for costs that could have been avoided by giving</w:t>
      </w:r>
      <w:r>
        <w:rPr>
          <w:color w:val="221F1F"/>
          <w:spacing w:val="-52"/>
        </w:rPr>
        <w:t xml:space="preserve"> </w:t>
      </w:r>
      <w:r>
        <w:rPr>
          <w:color w:val="221F1F"/>
        </w:rPr>
        <w:t>early</w:t>
      </w:r>
      <w:r>
        <w:rPr>
          <w:color w:val="221F1F"/>
          <w:spacing w:val="-3"/>
        </w:rPr>
        <w:t xml:space="preserve"> </w:t>
      </w:r>
      <w:r>
        <w:rPr>
          <w:color w:val="221F1F"/>
        </w:rPr>
        <w:t>warning.</w:t>
      </w:r>
    </w:p>
    <w:p>
      <w:pPr>
        <w:pStyle w:val="7"/>
        <w:spacing w:before="2"/>
        <w:rPr>
          <w:sz w:val="21"/>
        </w:rPr>
      </w:pPr>
    </w:p>
    <w:p>
      <w:pPr>
        <w:spacing w:line="230" w:lineRule="auto"/>
        <w:ind w:left="941" w:right="713" w:firstLine="201"/>
        <w:jc w:val="both"/>
      </w:pPr>
      <w:r>
        <w:rPr>
          <w:color w:val="221F1F"/>
          <w:spacing w:val="-1"/>
        </w:rPr>
        <w:t>If</w:t>
      </w:r>
      <w:r>
        <w:rPr>
          <w:color w:val="221F1F"/>
          <w:spacing w:val="-14"/>
        </w:rPr>
        <w:t xml:space="preserve"> </w:t>
      </w:r>
      <w:r>
        <w:rPr>
          <w:color w:val="221F1F"/>
          <w:spacing w:val="-1"/>
        </w:rPr>
        <w:t>the</w:t>
      </w:r>
      <w:r>
        <w:rPr>
          <w:color w:val="221F1F"/>
          <w:spacing w:val="-14"/>
        </w:rPr>
        <w:t xml:space="preserve"> </w:t>
      </w:r>
      <w:r>
        <w:rPr>
          <w:color w:val="221F1F"/>
          <w:spacing w:val="-1"/>
        </w:rPr>
        <w:t>work</w:t>
      </w:r>
      <w:r>
        <w:rPr>
          <w:color w:val="221F1F"/>
          <w:spacing w:val="-17"/>
        </w:rPr>
        <w:t xml:space="preserve"> </w:t>
      </w:r>
      <w:r>
        <w:rPr>
          <w:color w:val="221F1F"/>
          <w:spacing w:val="-1"/>
        </w:rPr>
        <w:t>in</w:t>
      </w:r>
      <w:r>
        <w:rPr>
          <w:color w:val="221F1F"/>
          <w:spacing w:val="-15"/>
        </w:rPr>
        <w:t xml:space="preserve"> </w:t>
      </w:r>
      <w:r>
        <w:rPr>
          <w:color w:val="221F1F"/>
          <w:spacing w:val="-1"/>
        </w:rPr>
        <w:t>the</w:t>
      </w:r>
      <w:r>
        <w:rPr>
          <w:color w:val="221F1F"/>
          <w:spacing w:val="-19"/>
        </w:rPr>
        <w:t xml:space="preserve"> </w:t>
      </w:r>
      <w:r>
        <w:rPr>
          <w:color w:val="221F1F"/>
          <w:spacing w:val="-1"/>
        </w:rPr>
        <w:t>Variation</w:t>
      </w:r>
      <w:r>
        <w:rPr>
          <w:color w:val="221F1F"/>
          <w:spacing w:val="-15"/>
        </w:rPr>
        <w:t xml:space="preserve"> </w:t>
      </w:r>
      <w:r>
        <w:rPr>
          <w:color w:val="221F1F"/>
          <w:spacing w:val="-1"/>
        </w:rPr>
        <w:t>corresponds</w:t>
      </w:r>
      <w:r>
        <w:rPr>
          <w:color w:val="221F1F"/>
          <w:spacing w:val="-14"/>
        </w:rPr>
        <w:t xml:space="preserve"> </w:t>
      </w:r>
      <w:r>
        <w:rPr>
          <w:color w:val="221F1F"/>
        </w:rPr>
        <w:t>to</w:t>
      </w:r>
      <w:r>
        <w:rPr>
          <w:color w:val="221F1F"/>
          <w:spacing w:val="-15"/>
        </w:rPr>
        <w:t xml:space="preserve"> </w:t>
      </w:r>
      <w:r>
        <w:rPr>
          <w:color w:val="221F1F"/>
        </w:rPr>
        <w:t>an</w:t>
      </w:r>
      <w:r>
        <w:rPr>
          <w:color w:val="221F1F"/>
          <w:spacing w:val="-14"/>
        </w:rPr>
        <w:t xml:space="preserve"> </w:t>
      </w:r>
      <w:r>
        <w:rPr>
          <w:color w:val="221F1F"/>
        </w:rPr>
        <w:t>item</w:t>
      </w:r>
      <w:r>
        <w:rPr>
          <w:color w:val="221F1F"/>
          <w:spacing w:val="-18"/>
        </w:rPr>
        <w:t xml:space="preserve"> </w:t>
      </w:r>
      <w:r>
        <w:rPr>
          <w:color w:val="221F1F"/>
        </w:rPr>
        <w:t>description</w:t>
      </w:r>
      <w:r>
        <w:rPr>
          <w:color w:val="221F1F"/>
          <w:spacing w:val="-16"/>
        </w:rPr>
        <w:t xml:space="preserve"> </w:t>
      </w:r>
      <w:r>
        <w:rPr>
          <w:color w:val="221F1F"/>
        </w:rPr>
        <w:t>in</w:t>
      </w:r>
      <w:r>
        <w:rPr>
          <w:color w:val="221F1F"/>
          <w:spacing w:val="-14"/>
        </w:rPr>
        <w:t xml:space="preserve"> </w:t>
      </w:r>
      <w:r>
        <w:rPr>
          <w:color w:val="221F1F"/>
        </w:rPr>
        <w:t>the</w:t>
      </w:r>
      <w:r>
        <w:rPr>
          <w:color w:val="221F1F"/>
          <w:spacing w:val="-14"/>
        </w:rPr>
        <w:t xml:space="preserve"> </w:t>
      </w:r>
      <w:r>
        <w:rPr>
          <w:color w:val="221F1F"/>
        </w:rPr>
        <w:t>Bill</w:t>
      </w:r>
      <w:r>
        <w:rPr>
          <w:color w:val="221F1F"/>
          <w:spacing w:val="-13"/>
        </w:rPr>
        <w:t xml:space="preserve"> </w:t>
      </w:r>
      <w:r>
        <w:rPr>
          <w:color w:val="221F1F"/>
        </w:rPr>
        <w:t>of</w:t>
      </w:r>
      <w:r>
        <w:rPr>
          <w:color w:val="221F1F"/>
          <w:spacing w:val="-14"/>
        </w:rPr>
        <w:t xml:space="preserve"> </w:t>
      </w:r>
      <w:r>
        <w:rPr>
          <w:color w:val="221F1F"/>
        </w:rPr>
        <w:t>Quantities</w:t>
      </w:r>
      <w:r>
        <w:rPr>
          <w:color w:val="221F1F"/>
          <w:spacing w:val="-13"/>
        </w:rPr>
        <w:t xml:space="preserve"> </w:t>
      </w:r>
      <w:r>
        <w:rPr>
          <w:color w:val="221F1F"/>
        </w:rPr>
        <w:t>and</w:t>
      </w:r>
      <w:r>
        <w:rPr>
          <w:color w:val="221F1F"/>
          <w:spacing w:val="-14"/>
        </w:rPr>
        <w:t xml:space="preserve"> </w:t>
      </w:r>
      <w:r>
        <w:rPr>
          <w:color w:val="221F1F"/>
        </w:rPr>
        <w:t>if,</w:t>
      </w:r>
      <w:r>
        <w:rPr>
          <w:color w:val="221F1F"/>
          <w:spacing w:val="-15"/>
        </w:rPr>
        <w:t xml:space="preserve"> </w:t>
      </w:r>
      <w:r>
        <w:rPr>
          <w:color w:val="221F1F"/>
        </w:rPr>
        <w:t>in</w:t>
      </w:r>
      <w:r>
        <w:rPr>
          <w:color w:val="221F1F"/>
          <w:spacing w:val="-17"/>
        </w:rPr>
        <w:t xml:space="preserve"> </w:t>
      </w:r>
      <w:r>
        <w:rPr>
          <w:color w:val="221F1F"/>
        </w:rPr>
        <w:t>the</w:t>
      </w:r>
      <w:r>
        <w:rPr>
          <w:color w:val="221F1F"/>
          <w:spacing w:val="-14"/>
        </w:rPr>
        <w:t xml:space="preserve"> </w:t>
      </w:r>
      <w:r>
        <w:rPr>
          <w:color w:val="221F1F"/>
        </w:rPr>
        <w:t>opinion</w:t>
      </w:r>
      <w:r>
        <w:rPr>
          <w:color w:val="221F1F"/>
          <w:spacing w:val="-17"/>
        </w:rPr>
        <w:t xml:space="preserve"> </w:t>
      </w:r>
      <w:r>
        <w:rPr>
          <w:color w:val="221F1F"/>
        </w:rPr>
        <w:t>of</w:t>
      </w:r>
      <w:r>
        <w:rPr>
          <w:color w:val="221F1F"/>
          <w:spacing w:val="-52"/>
        </w:rPr>
        <w:t xml:space="preserve"> </w:t>
      </w:r>
      <w:r>
        <w:rPr>
          <w:color w:val="221F1F"/>
        </w:rPr>
        <w:t>the</w:t>
      </w:r>
      <w:r>
        <w:rPr>
          <w:color w:val="221F1F"/>
          <w:spacing w:val="-2"/>
        </w:rPr>
        <w:t xml:space="preserve"> </w:t>
      </w:r>
      <w:r>
        <w:rPr>
          <w:color w:val="221F1F"/>
        </w:rPr>
        <w:t>Project</w:t>
      </w:r>
      <w:r>
        <w:rPr>
          <w:color w:val="221F1F"/>
          <w:spacing w:val="-18"/>
        </w:rPr>
        <w:t xml:space="preserve"> </w:t>
      </w:r>
      <w:r>
        <w:rPr>
          <w:color w:val="221F1F"/>
        </w:rPr>
        <w:t>Manager,</w:t>
      </w:r>
      <w:r>
        <w:rPr>
          <w:color w:val="221F1F"/>
          <w:spacing w:val="-19"/>
        </w:rPr>
        <w:t xml:space="preserve"> </w:t>
      </w:r>
      <w:r>
        <w:rPr>
          <w:color w:val="221F1F"/>
        </w:rPr>
        <w:t>the</w:t>
      </w:r>
      <w:r>
        <w:rPr>
          <w:color w:val="221F1F"/>
          <w:spacing w:val="-19"/>
        </w:rPr>
        <w:t xml:space="preserve"> </w:t>
      </w:r>
      <w:r>
        <w:rPr>
          <w:color w:val="221F1F"/>
        </w:rPr>
        <w:t>quantity</w:t>
      </w:r>
      <w:r>
        <w:rPr>
          <w:color w:val="221F1F"/>
          <w:spacing w:val="-21"/>
        </w:rPr>
        <w:t xml:space="preserve"> </w:t>
      </w:r>
      <w:r>
        <w:rPr>
          <w:color w:val="221F1F"/>
        </w:rPr>
        <w:t>of</w:t>
      </w:r>
      <w:r>
        <w:rPr>
          <w:color w:val="221F1F"/>
          <w:spacing w:val="-19"/>
        </w:rPr>
        <w:t xml:space="preserve"> </w:t>
      </w:r>
      <w:r>
        <w:rPr>
          <w:color w:val="221F1F"/>
        </w:rPr>
        <w:t>work</w:t>
      </w:r>
      <w:r>
        <w:rPr>
          <w:color w:val="221F1F"/>
          <w:spacing w:val="-19"/>
        </w:rPr>
        <w:t xml:space="preserve"> </w:t>
      </w:r>
      <w:r>
        <w:rPr>
          <w:color w:val="221F1F"/>
        </w:rPr>
        <w:t>above</w:t>
      </w:r>
      <w:r>
        <w:rPr>
          <w:color w:val="221F1F"/>
          <w:spacing w:val="-19"/>
        </w:rPr>
        <w:t xml:space="preserve"> </w:t>
      </w:r>
      <w:r>
        <w:rPr>
          <w:color w:val="221F1F"/>
        </w:rPr>
        <w:t>the</w:t>
      </w:r>
      <w:r>
        <w:rPr>
          <w:color w:val="221F1F"/>
          <w:spacing w:val="-19"/>
        </w:rPr>
        <w:t xml:space="preserve"> </w:t>
      </w:r>
      <w:r>
        <w:rPr>
          <w:color w:val="221F1F"/>
        </w:rPr>
        <w:t>limit</w:t>
      </w:r>
      <w:r>
        <w:rPr>
          <w:color w:val="221F1F"/>
          <w:spacing w:val="-18"/>
        </w:rPr>
        <w:t xml:space="preserve"> </w:t>
      </w:r>
      <w:r>
        <w:rPr>
          <w:color w:val="221F1F"/>
        </w:rPr>
        <w:t>stated</w:t>
      </w:r>
      <w:r>
        <w:rPr>
          <w:color w:val="221F1F"/>
          <w:spacing w:val="-19"/>
        </w:rPr>
        <w:t xml:space="preserve"> </w:t>
      </w:r>
      <w:r>
        <w:rPr>
          <w:color w:val="221F1F"/>
        </w:rPr>
        <w:t>in</w:t>
      </w:r>
      <w:r>
        <w:rPr>
          <w:color w:val="221F1F"/>
          <w:spacing w:val="-19"/>
        </w:rPr>
        <w:t xml:space="preserve"> </w:t>
      </w:r>
      <w:r>
        <w:rPr>
          <w:color w:val="221F1F"/>
        </w:rPr>
        <w:t>Sub-Clause</w:t>
      </w:r>
      <w:r>
        <w:rPr>
          <w:color w:val="221F1F"/>
          <w:spacing w:val="-18"/>
        </w:rPr>
        <w:t xml:space="preserve"> </w:t>
      </w:r>
      <w:r>
        <w:rPr>
          <w:color w:val="221F1F"/>
        </w:rPr>
        <w:t>39.1</w:t>
      </w:r>
      <w:r>
        <w:rPr>
          <w:color w:val="221F1F"/>
          <w:spacing w:val="-17"/>
        </w:rPr>
        <w:t xml:space="preserve"> </w:t>
      </w:r>
      <w:r>
        <w:rPr>
          <w:color w:val="221F1F"/>
        </w:rPr>
        <w:t>or</w:t>
      </w:r>
      <w:r>
        <w:rPr>
          <w:color w:val="221F1F"/>
          <w:spacing w:val="-19"/>
        </w:rPr>
        <w:t xml:space="preserve"> </w:t>
      </w:r>
      <w:r>
        <w:rPr>
          <w:color w:val="221F1F"/>
        </w:rPr>
        <w:t>the</w:t>
      </w:r>
      <w:r>
        <w:rPr>
          <w:color w:val="221F1F"/>
          <w:spacing w:val="-19"/>
        </w:rPr>
        <w:t xml:space="preserve"> </w:t>
      </w:r>
      <w:r>
        <w:rPr>
          <w:color w:val="221F1F"/>
        </w:rPr>
        <w:t>timing</w:t>
      </w:r>
      <w:r>
        <w:rPr>
          <w:color w:val="221F1F"/>
          <w:spacing w:val="-21"/>
        </w:rPr>
        <w:t xml:space="preserve"> </w:t>
      </w:r>
      <w:r>
        <w:rPr>
          <w:color w:val="221F1F"/>
        </w:rPr>
        <w:t>of</w:t>
      </w:r>
      <w:r>
        <w:rPr>
          <w:color w:val="221F1F"/>
          <w:spacing w:val="-19"/>
        </w:rPr>
        <w:t xml:space="preserve"> </w:t>
      </w:r>
      <w:r>
        <w:rPr>
          <w:color w:val="221F1F"/>
        </w:rPr>
        <w:t>its</w:t>
      </w:r>
      <w:r>
        <w:rPr>
          <w:color w:val="221F1F"/>
          <w:spacing w:val="-19"/>
        </w:rPr>
        <w:t xml:space="preserve"> </w:t>
      </w:r>
      <w:r>
        <w:rPr>
          <w:color w:val="221F1F"/>
        </w:rPr>
        <w:t>execution</w:t>
      </w:r>
      <w:r>
        <w:rPr>
          <w:color w:val="221F1F"/>
          <w:spacing w:val="-53"/>
        </w:rPr>
        <w:t xml:space="preserve"> </w:t>
      </w:r>
      <w:r>
        <w:rPr>
          <w:color w:val="221F1F"/>
        </w:rPr>
        <w:t>do not cause the cost per unit of quantity to change, the rate in the Bill of Quantities shall be used to calculate</w:t>
      </w:r>
      <w:r>
        <w:rPr>
          <w:color w:val="221F1F"/>
          <w:spacing w:val="-52"/>
        </w:rPr>
        <w:t xml:space="preserve"> </w:t>
      </w:r>
      <w:r>
        <w:rPr>
          <w:color w:val="221F1F"/>
        </w:rPr>
        <w:t>the value of the Variation. If the cost per unit of quantity changes, or if the nature or timing of the work in the</w:t>
      </w:r>
      <w:r>
        <w:rPr>
          <w:color w:val="221F1F"/>
          <w:spacing w:val="-52"/>
        </w:rPr>
        <w:t xml:space="preserve"> </w:t>
      </w:r>
      <w:r>
        <w:rPr>
          <w:color w:val="221F1F"/>
          <w:spacing w:val="-1"/>
        </w:rPr>
        <w:t>Variation</w:t>
      </w:r>
      <w:r>
        <w:rPr>
          <w:color w:val="221F1F"/>
          <w:spacing w:val="-15"/>
        </w:rPr>
        <w:t xml:space="preserve"> </w:t>
      </w:r>
      <w:r>
        <w:rPr>
          <w:color w:val="221F1F"/>
          <w:spacing w:val="-1"/>
        </w:rPr>
        <w:t>does</w:t>
      </w:r>
      <w:r>
        <w:rPr>
          <w:color w:val="221F1F"/>
          <w:spacing w:val="-14"/>
        </w:rPr>
        <w:t xml:space="preserve"> </w:t>
      </w:r>
      <w:r>
        <w:rPr>
          <w:color w:val="221F1F"/>
          <w:spacing w:val="-1"/>
        </w:rPr>
        <w:t>not</w:t>
      </w:r>
      <w:r>
        <w:rPr>
          <w:color w:val="221F1F"/>
          <w:spacing w:val="-14"/>
        </w:rPr>
        <w:t xml:space="preserve"> </w:t>
      </w:r>
      <w:r>
        <w:rPr>
          <w:color w:val="221F1F"/>
          <w:spacing w:val="-1"/>
        </w:rPr>
        <w:t>correspond</w:t>
      </w:r>
      <w:r>
        <w:rPr>
          <w:color w:val="221F1F"/>
          <w:spacing w:val="-11"/>
        </w:rPr>
        <w:t xml:space="preserve"> </w:t>
      </w:r>
      <w:r>
        <w:rPr>
          <w:color w:val="221F1F"/>
          <w:spacing w:val="-1"/>
        </w:rPr>
        <w:t>with</w:t>
      </w:r>
      <w:r>
        <w:rPr>
          <w:color w:val="221F1F"/>
          <w:spacing w:val="-12"/>
        </w:rPr>
        <w:t xml:space="preserve"> </w:t>
      </w:r>
      <w:r>
        <w:rPr>
          <w:color w:val="221F1F"/>
          <w:spacing w:val="-1"/>
        </w:rPr>
        <w:t>items</w:t>
      </w:r>
      <w:r>
        <w:rPr>
          <w:color w:val="221F1F"/>
          <w:spacing w:val="-12"/>
        </w:rPr>
        <w:t xml:space="preserve"> </w:t>
      </w:r>
      <w:r>
        <w:rPr>
          <w:color w:val="221F1F"/>
          <w:spacing w:val="-1"/>
        </w:rPr>
        <w:t>in</w:t>
      </w:r>
      <w:r>
        <w:rPr>
          <w:color w:val="221F1F"/>
          <w:spacing w:val="-15"/>
        </w:rPr>
        <w:t xml:space="preserve"> </w:t>
      </w:r>
      <w:r>
        <w:rPr>
          <w:color w:val="221F1F"/>
          <w:spacing w:val="-1"/>
        </w:rPr>
        <w:t>the</w:t>
      </w:r>
      <w:r>
        <w:rPr>
          <w:color w:val="221F1F"/>
          <w:spacing w:val="-11"/>
        </w:rPr>
        <w:t xml:space="preserve"> </w:t>
      </w:r>
      <w:r>
        <w:rPr>
          <w:color w:val="221F1F"/>
          <w:spacing w:val="-1"/>
        </w:rPr>
        <w:t>Bill</w:t>
      </w:r>
      <w:r>
        <w:rPr>
          <w:color w:val="221F1F"/>
          <w:spacing w:val="-11"/>
        </w:rPr>
        <w:t xml:space="preserve"> </w:t>
      </w:r>
      <w:r>
        <w:rPr>
          <w:color w:val="221F1F"/>
          <w:spacing w:val="-1"/>
        </w:rPr>
        <w:t>of</w:t>
      </w:r>
      <w:r>
        <w:rPr>
          <w:color w:val="221F1F"/>
          <w:spacing w:val="-14"/>
        </w:rPr>
        <w:t xml:space="preserve"> </w:t>
      </w:r>
      <w:r>
        <w:rPr>
          <w:color w:val="221F1F"/>
        </w:rPr>
        <w:t>Quantities,</w:t>
      </w:r>
      <w:r>
        <w:rPr>
          <w:color w:val="221F1F"/>
          <w:spacing w:val="-13"/>
        </w:rPr>
        <w:t xml:space="preserve"> </w:t>
      </w:r>
      <w:r>
        <w:rPr>
          <w:color w:val="221F1F"/>
        </w:rPr>
        <w:t>the</w:t>
      </w:r>
      <w:r>
        <w:rPr>
          <w:color w:val="221F1F"/>
          <w:spacing w:val="-14"/>
        </w:rPr>
        <w:t xml:space="preserve"> </w:t>
      </w:r>
      <w:r>
        <w:rPr>
          <w:color w:val="221F1F"/>
        </w:rPr>
        <w:t>quotation</w:t>
      </w:r>
      <w:r>
        <w:rPr>
          <w:color w:val="221F1F"/>
          <w:spacing w:val="-14"/>
        </w:rPr>
        <w:t xml:space="preserve"> </w:t>
      </w:r>
      <w:r>
        <w:rPr>
          <w:color w:val="221F1F"/>
        </w:rPr>
        <w:t>by</w:t>
      </w:r>
      <w:r>
        <w:rPr>
          <w:color w:val="221F1F"/>
          <w:spacing w:val="-15"/>
        </w:rPr>
        <w:t xml:space="preserve"> </w:t>
      </w:r>
      <w:r>
        <w:rPr>
          <w:color w:val="221F1F"/>
        </w:rPr>
        <w:t>the</w:t>
      </w:r>
      <w:r>
        <w:rPr>
          <w:color w:val="221F1F"/>
          <w:spacing w:val="-12"/>
        </w:rPr>
        <w:t xml:space="preserve"> </w:t>
      </w:r>
      <w:r>
        <w:rPr>
          <w:color w:val="221F1F"/>
        </w:rPr>
        <w:t>Contractor</w:t>
      </w:r>
      <w:r>
        <w:rPr>
          <w:color w:val="221F1F"/>
          <w:spacing w:val="-13"/>
        </w:rPr>
        <w:t xml:space="preserve"> </w:t>
      </w:r>
      <w:r>
        <w:rPr>
          <w:color w:val="221F1F"/>
        </w:rPr>
        <w:t>shall</w:t>
      </w:r>
      <w:r>
        <w:rPr>
          <w:color w:val="221F1F"/>
          <w:spacing w:val="-13"/>
        </w:rPr>
        <w:t xml:space="preserve"> </w:t>
      </w:r>
      <w:r>
        <w:rPr>
          <w:color w:val="221F1F"/>
        </w:rPr>
        <w:t>be</w:t>
      </w:r>
      <w:r>
        <w:rPr>
          <w:color w:val="221F1F"/>
          <w:spacing w:val="-14"/>
        </w:rPr>
        <w:t xml:space="preserve"> </w:t>
      </w:r>
      <w:r>
        <w:rPr>
          <w:color w:val="221F1F"/>
        </w:rPr>
        <w:t>in</w:t>
      </w:r>
      <w:r>
        <w:rPr>
          <w:color w:val="221F1F"/>
          <w:spacing w:val="-15"/>
        </w:rPr>
        <w:t xml:space="preserve"> </w:t>
      </w:r>
      <w:r>
        <w:rPr>
          <w:color w:val="221F1F"/>
        </w:rPr>
        <w:t>the</w:t>
      </w:r>
      <w:r>
        <w:rPr>
          <w:color w:val="221F1F"/>
          <w:spacing w:val="-52"/>
        </w:rPr>
        <w:t xml:space="preserve"> </w:t>
      </w:r>
      <w:r>
        <w:rPr>
          <w:color w:val="221F1F"/>
        </w:rPr>
        <w:t>form</w:t>
      </w:r>
      <w:r>
        <w:rPr>
          <w:color w:val="221F1F"/>
          <w:spacing w:val="-29"/>
        </w:rPr>
        <w:t xml:space="preserve"> </w:t>
      </w:r>
      <w:r>
        <w:rPr>
          <w:color w:val="221F1F"/>
        </w:rPr>
        <w:t>of</w:t>
      </w:r>
      <w:r>
        <w:rPr>
          <w:color w:val="221F1F"/>
          <w:spacing w:val="-23"/>
        </w:rPr>
        <w:t xml:space="preserve"> </w:t>
      </w:r>
      <w:r>
        <w:rPr>
          <w:color w:val="221F1F"/>
        </w:rPr>
        <w:t>new</w:t>
      </w:r>
      <w:r>
        <w:rPr>
          <w:color w:val="221F1F"/>
          <w:spacing w:val="-23"/>
        </w:rPr>
        <w:t xml:space="preserve"> </w:t>
      </w:r>
      <w:r>
        <w:rPr>
          <w:color w:val="221F1F"/>
        </w:rPr>
        <w:t>rates</w:t>
      </w:r>
      <w:r>
        <w:rPr>
          <w:color w:val="221F1F"/>
          <w:spacing w:val="-23"/>
        </w:rPr>
        <w:t xml:space="preserve"> </w:t>
      </w:r>
      <w:r>
        <w:rPr>
          <w:color w:val="221F1F"/>
        </w:rPr>
        <w:t>for</w:t>
      </w:r>
      <w:r>
        <w:rPr>
          <w:color w:val="221F1F"/>
          <w:spacing w:val="-23"/>
        </w:rPr>
        <w:t xml:space="preserve"> </w:t>
      </w:r>
      <w:r>
        <w:rPr>
          <w:color w:val="221F1F"/>
        </w:rPr>
        <w:t>the</w:t>
      </w:r>
      <w:r>
        <w:rPr>
          <w:color w:val="221F1F"/>
          <w:spacing w:val="-23"/>
        </w:rPr>
        <w:t xml:space="preserve"> </w:t>
      </w:r>
      <w:r>
        <w:rPr>
          <w:color w:val="221F1F"/>
        </w:rPr>
        <w:t>relevant</w:t>
      </w:r>
      <w:r>
        <w:rPr>
          <w:color w:val="221F1F"/>
          <w:spacing w:val="-23"/>
        </w:rPr>
        <w:t xml:space="preserve"> </w:t>
      </w:r>
      <w:r>
        <w:rPr>
          <w:color w:val="221F1F"/>
        </w:rPr>
        <w:t>items</w:t>
      </w:r>
      <w:r>
        <w:rPr>
          <w:color w:val="221F1F"/>
          <w:spacing w:val="-24"/>
        </w:rPr>
        <w:t xml:space="preserve"> </w:t>
      </w:r>
      <w:r>
        <w:rPr>
          <w:color w:val="221F1F"/>
        </w:rPr>
        <w:t>of</w:t>
      </w:r>
      <w:r>
        <w:rPr>
          <w:color w:val="221F1F"/>
          <w:spacing w:val="-21"/>
        </w:rPr>
        <w:t xml:space="preserve"> </w:t>
      </w:r>
      <w:r>
        <w:rPr>
          <w:color w:val="221F1F"/>
        </w:rPr>
        <w:t>work</w:t>
      </w:r>
      <w:r>
        <w:rPr>
          <w:color w:val="221F1F"/>
          <w:position w:val="11"/>
        </w:rPr>
        <w:t>10</w:t>
      </w:r>
      <w:r>
        <w:rPr>
          <w:color w:val="221F1F"/>
        </w:rPr>
        <w:t>.</w:t>
      </w:r>
    </w:p>
    <w:p>
      <w:pPr>
        <w:spacing w:before="236" w:line="232" w:lineRule="auto"/>
        <w:ind w:left="941" w:right="718" w:hanging="132"/>
      </w:pPr>
      <w:r>
        <w:rPr>
          <w:color w:val="221F1F"/>
          <w:spacing w:val="-1"/>
        </w:rPr>
        <w:t>Value</w:t>
      </w:r>
      <w:r>
        <w:rPr>
          <w:color w:val="221F1F"/>
          <w:spacing w:val="-12"/>
        </w:rPr>
        <w:t xml:space="preserve"> </w:t>
      </w:r>
      <w:r>
        <w:rPr>
          <w:color w:val="221F1F"/>
          <w:spacing w:val="-1"/>
        </w:rPr>
        <w:t>Engineering:</w:t>
      </w:r>
      <w:r>
        <w:rPr>
          <w:color w:val="221F1F"/>
          <w:spacing w:val="-13"/>
        </w:rPr>
        <w:t xml:space="preserve"> </w:t>
      </w:r>
      <w:r>
        <w:rPr>
          <w:color w:val="221F1F"/>
          <w:spacing w:val="-1"/>
        </w:rPr>
        <w:t>The</w:t>
      </w:r>
      <w:r>
        <w:rPr>
          <w:color w:val="221F1F"/>
          <w:spacing w:val="-6"/>
        </w:rPr>
        <w:t xml:space="preserve"> </w:t>
      </w:r>
      <w:r>
        <w:rPr>
          <w:color w:val="221F1F"/>
          <w:spacing w:val="-1"/>
        </w:rPr>
        <w:t>Contractor</w:t>
      </w:r>
      <w:r>
        <w:rPr>
          <w:color w:val="221F1F"/>
          <w:spacing w:val="-6"/>
        </w:rPr>
        <w:t xml:space="preserve"> </w:t>
      </w:r>
      <w:r>
        <w:rPr>
          <w:color w:val="221F1F"/>
          <w:spacing w:val="-1"/>
        </w:rPr>
        <w:t>may</w:t>
      </w:r>
      <w:r>
        <w:rPr>
          <w:color w:val="221F1F"/>
          <w:spacing w:val="-10"/>
        </w:rPr>
        <w:t xml:space="preserve"> </w:t>
      </w:r>
      <w:r>
        <w:rPr>
          <w:color w:val="221F1F"/>
          <w:spacing w:val="-1"/>
        </w:rPr>
        <w:t>prepare,</w:t>
      </w:r>
      <w:r>
        <w:rPr>
          <w:color w:val="221F1F"/>
          <w:spacing w:val="-6"/>
        </w:rPr>
        <w:t xml:space="preserve"> </w:t>
      </w:r>
      <w:r>
        <w:rPr>
          <w:color w:val="221F1F"/>
          <w:spacing w:val="-1"/>
        </w:rPr>
        <w:t>at</w:t>
      </w:r>
      <w:r>
        <w:rPr>
          <w:color w:val="221F1F"/>
          <w:spacing w:val="-9"/>
        </w:rPr>
        <w:t xml:space="preserve"> </w:t>
      </w:r>
      <w:r>
        <w:rPr>
          <w:color w:val="221F1F"/>
          <w:spacing w:val="-1"/>
        </w:rPr>
        <w:t>its</w:t>
      </w:r>
      <w:r>
        <w:rPr>
          <w:color w:val="221F1F"/>
          <w:spacing w:val="-9"/>
        </w:rPr>
        <w:t xml:space="preserve"> </w:t>
      </w:r>
      <w:r>
        <w:rPr>
          <w:color w:val="221F1F"/>
        </w:rPr>
        <w:t>own</w:t>
      </w:r>
      <w:r>
        <w:rPr>
          <w:color w:val="221F1F"/>
          <w:spacing w:val="-7"/>
        </w:rPr>
        <w:t xml:space="preserve"> </w:t>
      </w:r>
      <w:r>
        <w:rPr>
          <w:color w:val="221F1F"/>
        </w:rPr>
        <w:t>cost,</w:t>
      </w:r>
      <w:r>
        <w:rPr>
          <w:color w:val="221F1F"/>
          <w:spacing w:val="-7"/>
        </w:rPr>
        <w:t xml:space="preserve"> </w:t>
      </w:r>
      <w:r>
        <w:rPr>
          <w:color w:val="221F1F"/>
        </w:rPr>
        <w:t>a</w:t>
      </w:r>
      <w:r>
        <w:rPr>
          <w:color w:val="221F1F"/>
          <w:spacing w:val="-9"/>
        </w:rPr>
        <w:t xml:space="preserve"> </w:t>
      </w:r>
      <w:r>
        <w:rPr>
          <w:color w:val="221F1F"/>
        </w:rPr>
        <w:t>value</w:t>
      </w:r>
      <w:r>
        <w:rPr>
          <w:color w:val="221F1F"/>
          <w:spacing w:val="-9"/>
        </w:rPr>
        <w:t xml:space="preserve"> </w:t>
      </w:r>
      <w:r>
        <w:rPr>
          <w:color w:val="221F1F"/>
        </w:rPr>
        <w:t>engineering</w:t>
      </w:r>
      <w:r>
        <w:rPr>
          <w:color w:val="221F1F"/>
          <w:spacing w:val="-9"/>
        </w:rPr>
        <w:t xml:space="preserve"> </w:t>
      </w:r>
      <w:r>
        <w:rPr>
          <w:color w:val="221F1F"/>
        </w:rPr>
        <w:t>proposal</w:t>
      </w:r>
      <w:r>
        <w:rPr>
          <w:color w:val="221F1F"/>
          <w:spacing w:val="-6"/>
        </w:rPr>
        <w:t xml:space="preserve"> </w:t>
      </w:r>
      <w:r>
        <w:rPr>
          <w:color w:val="221F1F"/>
        </w:rPr>
        <w:t>at</w:t>
      </w:r>
      <w:r>
        <w:rPr>
          <w:color w:val="221F1F"/>
          <w:spacing w:val="-6"/>
        </w:rPr>
        <w:t xml:space="preserve"> </w:t>
      </w:r>
      <w:r>
        <w:rPr>
          <w:color w:val="221F1F"/>
        </w:rPr>
        <w:t>any</w:t>
      </w:r>
      <w:r>
        <w:rPr>
          <w:color w:val="221F1F"/>
          <w:spacing w:val="-10"/>
        </w:rPr>
        <w:t xml:space="preserve"> </w:t>
      </w:r>
      <w:r>
        <w:rPr>
          <w:color w:val="221F1F"/>
        </w:rPr>
        <w:t>time</w:t>
      </w:r>
      <w:r>
        <w:rPr>
          <w:color w:val="221F1F"/>
          <w:spacing w:val="-7"/>
        </w:rPr>
        <w:t xml:space="preserve"> </w:t>
      </w:r>
      <w:r>
        <w:rPr>
          <w:color w:val="221F1F"/>
        </w:rPr>
        <w:t>during</w:t>
      </w:r>
      <w:r>
        <w:rPr>
          <w:color w:val="221F1F"/>
          <w:spacing w:val="-52"/>
        </w:rPr>
        <w:t xml:space="preserve"> </w:t>
      </w:r>
      <w:r>
        <w:rPr>
          <w:color w:val="221F1F"/>
          <w:spacing w:val="-1"/>
        </w:rPr>
        <w:t>the</w:t>
      </w:r>
      <w:r>
        <w:rPr>
          <w:color w:val="221F1F"/>
          <w:spacing w:val="-24"/>
        </w:rPr>
        <w:t xml:space="preserve"> </w:t>
      </w:r>
      <w:r>
        <w:rPr>
          <w:color w:val="221F1F"/>
          <w:spacing w:val="-1"/>
        </w:rPr>
        <w:t>performance</w:t>
      </w:r>
      <w:r>
        <w:rPr>
          <w:color w:val="221F1F"/>
          <w:spacing w:val="-23"/>
        </w:rPr>
        <w:t xml:space="preserve"> </w:t>
      </w:r>
      <w:r>
        <w:rPr>
          <w:color w:val="221F1F"/>
          <w:spacing w:val="-1"/>
        </w:rPr>
        <w:t>of</w:t>
      </w:r>
      <w:r>
        <w:rPr>
          <w:color w:val="221F1F"/>
          <w:spacing w:val="-23"/>
        </w:rPr>
        <w:t xml:space="preserve"> </w:t>
      </w:r>
      <w:r>
        <w:rPr>
          <w:color w:val="221F1F"/>
          <w:spacing w:val="-1"/>
        </w:rPr>
        <w:t>the</w:t>
      </w:r>
      <w:r>
        <w:rPr>
          <w:color w:val="221F1F"/>
          <w:spacing w:val="-23"/>
        </w:rPr>
        <w:t xml:space="preserve"> </w:t>
      </w:r>
      <w:r>
        <w:rPr>
          <w:color w:val="221F1F"/>
        </w:rPr>
        <w:t>contract.</w:t>
      </w:r>
      <w:r>
        <w:rPr>
          <w:color w:val="221F1F"/>
          <w:spacing w:val="-31"/>
        </w:rPr>
        <w:t xml:space="preserve"> </w:t>
      </w:r>
      <w:r>
        <w:rPr>
          <w:color w:val="221F1F"/>
        </w:rPr>
        <w:t>The</w:t>
      </w:r>
      <w:r>
        <w:rPr>
          <w:color w:val="221F1F"/>
          <w:spacing w:val="-24"/>
        </w:rPr>
        <w:t xml:space="preserve"> </w:t>
      </w:r>
      <w:r>
        <w:rPr>
          <w:color w:val="221F1F"/>
        </w:rPr>
        <w:t>value</w:t>
      </w:r>
      <w:r>
        <w:rPr>
          <w:color w:val="221F1F"/>
          <w:spacing w:val="-24"/>
        </w:rPr>
        <w:t xml:space="preserve"> </w:t>
      </w:r>
      <w:r>
        <w:rPr>
          <w:color w:val="221F1F"/>
        </w:rPr>
        <w:t>engineering</w:t>
      </w:r>
      <w:r>
        <w:rPr>
          <w:color w:val="221F1F"/>
          <w:spacing w:val="-26"/>
        </w:rPr>
        <w:t xml:space="preserve"> </w:t>
      </w:r>
      <w:r>
        <w:rPr>
          <w:color w:val="221F1F"/>
        </w:rPr>
        <w:t>proposal</w:t>
      </w:r>
      <w:r>
        <w:rPr>
          <w:color w:val="221F1F"/>
          <w:spacing w:val="-23"/>
        </w:rPr>
        <w:t xml:space="preserve"> </w:t>
      </w:r>
      <w:r>
        <w:rPr>
          <w:color w:val="221F1F"/>
        </w:rPr>
        <w:t>shall,</w:t>
      </w:r>
      <w:r>
        <w:rPr>
          <w:color w:val="221F1F"/>
          <w:spacing w:val="-24"/>
        </w:rPr>
        <w:t xml:space="preserve"> </w:t>
      </w:r>
      <w:r>
        <w:rPr>
          <w:color w:val="221F1F"/>
        </w:rPr>
        <w:t>at</w:t>
      </w:r>
      <w:r>
        <w:rPr>
          <w:color w:val="221F1F"/>
          <w:spacing w:val="-23"/>
        </w:rPr>
        <w:t xml:space="preserve"> </w:t>
      </w:r>
      <w:r>
        <w:rPr>
          <w:color w:val="221F1F"/>
        </w:rPr>
        <w:t>a</w:t>
      </w:r>
      <w:r>
        <w:rPr>
          <w:color w:val="221F1F"/>
          <w:spacing w:val="-24"/>
        </w:rPr>
        <w:t xml:space="preserve"> </w:t>
      </w:r>
      <w:r>
        <w:rPr>
          <w:color w:val="221F1F"/>
        </w:rPr>
        <w:t>minimum,</w:t>
      </w:r>
      <w:r>
        <w:rPr>
          <w:color w:val="221F1F"/>
          <w:spacing w:val="-21"/>
        </w:rPr>
        <w:t xml:space="preserve"> </w:t>
      </w:r>
      <w:r>
        <w:rPr>
          <w:color w:val="221F1F"/>
        </w:rPr>
        <w:t>include</w:t>
      </w:r>
      <w:r>
        <w:rPr>
          <w:color w:val="221F1F"/>
          <w:spacing w:val="-24"/>
        </w:rPr>
        <w:t xml:space="preserve"> </w:t>
      </w:r>
      <w:r>
        <w:rPr>
          <w:color w:val="221F1F"/>
        </w:rPr>
        <w:t>the</w:t>
      </w:r>
      <w:r>
        <w:rPr>
          <w:color w:val="221F1F"/>
          <w:spacing w:val="-24"/>
        </w:rPr>
        <w:t xml:space="preserve"> </w:t>
      </w:r>
      <w:r>
        <w:rPr>
          <w:color w:val="221F1F"/>
        </w:rPr>
        <w:t>following;</w:t>
      </w:r>
    </w:p>
    <w:p>
      <w:pPr>
        <w:pStyle w:val="16"/>
        <w:numPr>
          <w:ilvl w:val="1"/>
          <w:numId w:val="98"/>
        </w:numPr>
        <w:tabs>
          <w:tab w:val="left" w:pos="1238"/>
          <w:tab w:val="left" w:pos="1239"/>
        </w:tabs>
        <w:spacing w:before="14"/>
      </w:pPr>
      <w:r>
        <w:rPr>
          <w:color w:val="221F1F"/>
          <w:spacing w:val="-1"/>
        </w:rPr>
        <w:t>the</w:t>
      </w:r>
      <w:r>
        <w:rPr>
          <w:color w:val="221F1F"/>
          <w:spacing w:val="-24"/>
        </w:rPr>
        <w:t xml:space="preserve"> </w:t>
      </w:r>
      <w:r>
        <w:rPr>
          <w:color w:val="221F1F"/>
          <w:spacing w:val="-1"/>
        </w:rPr>
        <w:t>proposed</w:t>
      </w:r>
      <w:r>
        <w:rPr>
          <w:color w:val="221F1F"/>
          <w:spacing w:val="-23"/>
        </w:rPr>
        <w:t xml:space="preserve"> </w:t>
      </w:r>
      <w:r>
        <w:rPr>
          <w:color w:val="221F1F"/>
          <w:spacing w:val="-1"/>
        </w:rPr>
        <w:t>change(s),</w:t>
      </w:r>
      <w:r>
        <w:rPr>
          <w:color w:val="221F1F"/>
          <w:spacing w:val="-26"/>
        </w:rPr>
        <w:t xml:space="preserve"> </w:t>
      </w:r>
      <w:r>
        <w:rPr>
          <w:color w:val="221F1F"/>
        </w:rPr>
        <w:t>and</w:t>
      </w:r>
      <w:r>
        <w:rPr>
          <w:color w:val="221F1F"/>
          <w:spacing w:val="-25"/>
        </w:rPr>
        <w:t xml:space="preserve"> </w:t>
      </w:r>
      <w:r>
        <w:rPr>
          <w:color w:val="221F1F"/>
        </w:rPr>
        <w:t>a</w:t>
      </w:r>
      <w:r>
        <w:rPr>
          <w:color w:val="221F1F"/>
          <w:spacing w:val="-24"/>
        </w:rPr>
        <w:t xml:space="preserve"> </w:t>
      </w:r>
      <w:r>
        <w:rPr>
          <w:color w:val="221F1F"/>
        </w:rPr>
        <w:t>description</w:t>
      </w:r>
      <w:r>
        <w:rPr>
          <w:color w:val="221F1F"/>
          <w:spacing w:val="-23"/>
        </w:rPr>
        <w:t xml:space="preserve"> </w:t>
      </w:r>
      <w:r>
        <w:rPr>
          <w:color w:val="221F1F"/>
        </w:rPr>
        <w:t>of</w:t>
      </w:r>
      <w:r>
        <w:rPr>
          <w:color w:val="221F1F"/>
          <w:spacing w:val="-23"/>
        </w:rPr>
        <w:t xml:space="preserve"> </w:t>
      </w:r>
      <w:r>
        <w:rPr>
          <w:color w:val="221F1F"/>
        </w:rPr>
        <w:t>the</w:t>
      </w:r>
      <w:r>
        <w:rPr>
          <w:color w:val="221F1F"/>
          <w:spacing w:val="-25"/>
        </w:rPr>
        <w:t xml:space="preserve"> </w:t>
      </w:r>
      <w:r>
        <w:rPr>
          <w:color w:val="221F1F"/>
        </w:rPr>
        <w:t>difference</w:t>
      </w:r>
      <w:r>
        <w:rPr>
          <w:color w:val="221F1F"/>
          <w:spacing w:val="-23"/>
        </w:rPr>
        <w:t xml:space="preserve"> </w:t>
      </w:r>
      <w:r>
        <w:rPr>
          <w:color w:val="221F1F"/>
        </w:rPr>
        <w:t>to</w:t>
      </w:r>
      <w:r>
        <w:rPr>
          <w:color w:val="221F1F"/>
          <w:spacing w:val="-26"/>
        </w:rPr>
        <w:t xml:space="preserve"> </w:t>
      </w:r>
      <w:r>
        <w:rPr>
          <w:color w:val="221F1F"/>
        </w:rPr>
        <w:t>the</w:t>
      </w:r>
      <w:r>
        <w:rPr>
          <w:color w:val="221F1F"/>
          <w:spacing w:val="-26"/>
        </w:rPr>
        <w:t xml:space="preserve"> </w:t>
      </w:r>
      <w:r>
        <w:rPr>
          <w:color w:val="221F1F"/>
        </w:rPr>
        <w:t>existing</w:t>
      </w:r>
      <w:r>
        <w:rPr>
          <w:color w:val="221F1F"/>
          <w:spacing w:val="-25"/>
        </w:rPr>
        <w:t xml:space="preserve"> </w:t>
      </w:r>
      <w:r>
        <w:rPr>
          <w:color w:val="221F1F"/>
        </w:rPr>
        <w:t>contract</w:t>
      </w:r>
      <w:r>
        <w:rPr>
          <w:color w:val="221F1F"/>
          <w:spacing w:val="-23"/>
        </w:rPr>
        <w:t xml:space="preserve"> </w:t>
      </w:r>
      <w:r>
        <w:rPr>
          <w:color w:val="221F1F"/>
        </w:rPr>
        <w:t>requirements;</w:t>
      </w:r>
    </w:p>
    <w:p>
      <w:pPr>
        <w:pStyle w:val="16"/>
        <w:numPr>
          <w:ilvl w:val="1"/>
          <w:numId w:val="98"/>
        </w:numPr>
        <w:tabs>
          <w:tab w:val="left" w:pos="1238"/>
          <w:tab w:val="left" w:pos="1239"/>
        </w:tabs>
        <w:spacing w:before="24" w:line="230" w:lineRule="auto"/>
        <w:ind w:left="1243" w:right="716" w:hanging="435"/>
      </w:pPr>
      <w:r>
        <w:rPr>
          <w:color w:val="221F1F"/>
          <w:spacing w:val="-1"/>
        </w:rPr>
        <w:t>a</w:t>
      </w:r>
      <w:r>
        <w:rPr>
          <w:color w:val="221F1F"/>
          <w:spacing w:val="-14"/>
        </w:rPr>
        <w:t xml:space="preserve"> </w:t>
      </w:r>
      <w:r>
        <w:rPr>
          <w:color w:val="221F1F"/>
          <w:spacing w:val="-1"/>
        </w:rPr>
        <w:t>full</w:t>
      </w:r>
      <w:r>
        <w:rPr>
          <w:color w:val="221F1F"/>
          <w:spacing w:val="-14"/>
        </w:rPr>
        <w:t xml:space="preserve"> </w:t>
      </w:r>
      <w:r>
        <w:rPr>
          <w:color w:val="221F1F"/>
          <w:spacing w:val="-1"/>
        </w:rPr>
        <w:t>cost/beneﬁt</w:t>
      </w:r>
      <w:r>
        <w:rPr>
          <w:color w:val="221F1F"/>
          <w:spacing w:val="-13"/>
        </w:rPr>
        <w:t xml:space="preserve"> </w:t>
      </w:r>
      <w:r>
        <w:rPr>
          <w:color w:val="221F1F"/>
          <w:spacing w:val="-1"/>
        </w:rPr>
        <w:t>analysis</w:t>
      </w:r>
      <w:r>
        <w:rPr>
          <w:color w:val="221F1F"/>
          <w:spacing w:val="-14"/>
        </w:rPr>
        <w:t xml:space="preserve"> </w:t>
      </w:r>
      <w:r>
        <w:rPr>
          <w:color w:val="221F1F"/>
        </w:rPr>
        <w:t>of</w:t>
      </w:r>
      <w:r>
        <w:rPr>
          <w:color w:val="221F1F"/>
          <w:spacing w:val="-14"/>
        </w:rPr>
        <w:t xml:space="preserve"> </w:t>
      </w:r>
      <w:r>
        <w:rPr>
          <w:color w:val="221F1F"/>
        </w:rPr>
        <w:t>the</w:t>
      </w:r>
      <w:r>
        <w:rPr>
          <w:color w:val="221F1F"/>
          <w:spacing w:val="-13"/>
        </w:rPr>
        <w:t xml:space="preserve"> </w:t>
      </w:r>
      <w:r>
        <w:rPr>
          <w:color w:val="221F1F"/>
        </w:rPr>
        <w:t>proposed</w:t>
      </w:r>
      <w:r>
        <w:rPr>
          <w:color w:val="221F1F"/>
          <w:spacing w:val="-15"/>
        </w:rPr>
        <w:t xml:space="preserve"> </w:t>
      </w:r>
      <w:r>
        <w:rPr>
          <w:color w:val="221F1F"/>
        </w:rPr>
        <w:t>change(s)</w:t>
      </w:r>
      <w:r>
        <w:rPr>
          <w:color w:val="221F1F"/>
          <w:spacing w:val="-14"/>
        </w:rPr>
        <w:t xml:space="preserve"> </w:t>
      </w:r>
      <w:r>
        <w:rPr>
          <w:color w:val="221F1F"/>
        </w:rPr>
        <w:t>including</w:t>
      </w:r>
      <w:r>
        <w:rPr>
          <w:color w:val="221F1F"/>
          <w:spacing w:val="-16"/>
        </w:rPr>
        <w:t xml:space="preserve"> </w:t>
      </w:r>
      <w:r>
        <w:rPr>
          <w:color w:val="221F1F"/>
        </w:rPr>
        <w:t>a</w:t>
      </w:r>
      <w:r>
        <w:rPr>
          <w:color w:val="221F1F"/>
          <w:spacing w:val="-10"/>
        </w:rPr>
        <w:t xml:space="preserve"> </w:t>
      </w:r>
      <w:r>
        <w:rPr>
          <w:color w:val="221F1F"/>
        </w:rPr>
        <w:t>description</w:t>
      </w:r>
      <w:r>
        <w:rPr>
          <w:color w:val="221F1F"/>
          <w:spacing w:val="-15"/>
        </w:rPr>
        <w:t xml:space="preserve"> </w:t>
      </w:r>
      <w:r>
        <w:rPr>
          <w:color w:val="221F1F"/>
        </w:rPr>
        <w:t>and</w:t>
      </w:r>
      <w:r>
        <w:rPr>
          <w:color w:val="221F1F"/>
          <w:spacing w:val="-13"/>
        </w:rPr>
        <w:t xml:space="preserve"> </w:t>
      </w:r>
      <w:r>
        <w:rPr>
          <w:color w:val="221F1F"/>
        </w:rPr>
        <w:t>estimate</w:t>
      </w:r>
      <w:r>
        <w:rPr>
          <w:color w:val="221F1F"/>
          <w:spacing w:val="-14"/>
        </w:rPr>
        <w:t xml:space="preserve"> </w:t>
      </w:r>
      <w:r>
        <w:rPr>
          <w:color w:val="221F1F"/>
        </w:rPr>
        <w:t>of</w:t>
      </w:r>
      <w:r>
        <w:rPr>
          <w:color w:val="221F1F"/>
          <w:spacing w:val="-14"/>
        </w:rPr>
        <w:t xml:space="preserve"> </w:t>
      </w:r>
      <w:r>
        <w:rPr>
          <w:color w:val="221F1F"/>
        </w:rPr>
        <w:t>costs</w:t>
      </w:r>
      <w:r>
        <w:rPr>
          <w:color w:val="221F1F"/>
          <w:spacing w:val="-13"/>
        </w:rPr>
        <w:t xml:space="preserve"> </w:t>
      </w:r>
      <w:r>
        <w:rPr>
          <w:color w:val="221F1F"/>
        </w:rPr>
        <w:t>(including</w:t>
      </w:r>
      <w:r>
        <w:rPr>
          <w:color w:val="221F1F"/>
          <w:spacing w:val="-52"/>
        </w:rPr>
        <w:t xml:space="preserve"> </w:t>
      </w:r>
      <w:r>
        <w:rPr>
          <w:color w:val="221F1F"/>
          <w:spacing w:val="-1"/>
        </w:rPr>
        <w:t>life</w:t>
      </w:r>
      <w:r>
        <w:rPr>
          <w:color w:val="221F1F"/>
          <w:spacing w:val="-19"/>
        </w:rPr>
        <w:t xml:space="preserve"> </w:t>
      </w:r>
      <w:r>
        <w:rPr>
          <w:color w:val="221F1F"/>
          <w:spacing w:val="-1"/>
        </w:rPr>
        <w:t>cycle</w:t>
      </w:r>
      <w:r>
        <w:rPr>
          <w:color w:val="221F1F"/>
          <w:spacing w:val="-19"/>
        </w:rPr>
        <w:t xml:space="preserve"> </w:t>
      </w:r>
      <w:r>
        <w:rPr>
          <w:color w:val="221F1F"/>
        </w:rPr>
        <w:t>costs)</w:t>
      </w:r>
      <w:r>
        <w:rPr>
          <w:color w:val="221F1F"/>
          <w:spacing w:val="-16"/>
        </w:rPr>
        <w:t xml:space="preserve"> </w:t>
      </w:r>
      <w:r>
        <w:rPr>
          <w:color w:val="221F1F"/>
        </w:rPr>
        <w:t>the</w:t>
      </w:r>
      <w:r>
        <w:rPr>
          <w:color w:val="221F1F"/>
          <w:spacing w:val="-19"/>
        </w:rPr>
        <w:t xml:space="preserve"> </w:t>
      </w:r>
      <w:r>
        <w:rPr>
          <w:color w:val="221F1F"/>
        </w:rPr>
        <w:t>Procuring</w:t>
      </w:r>
      <w:r>
        <w:rPr>
          <w:color w:val="221F1F"/>
          <w:spacing w:val="-22"/>
        </w:rPr>
        <w:t xml:space="preserve"> </w:t>
      </w:r>
      <w:r>
        <w:rPr>
          <w:color w:val="221F1F"/>
        </w:rPr>
        <w:t>Entity</w:t>
      </w:r>
      <w:r>
        <w:rPr>
          <w:color w:val="221F1F"/>
          <w:spacing w:val="-19"/>
        </w:rPr>
        <w:t xml:space="preserve"> </w:t>
      </w:r>
      <w:r>
        <w:rPr>
          <w:color w:val="221F1F"/>
        </w:rPr>
        <w:t>may</w:t>
      </w:r>
      <w:r>
        <w:rPr>
          <w:color w:val="221F1F"/>
          <w:spacing w:val="-22"/>
        </w:rPr>
        <w:t xml:space="preserve"> </w:t>
      </w:r>
      <w:r>
        <w:rPr>
          <w:color w:val="221F1F"/>
        </w:rPr>
        <w:t>incur</w:t>
      </w:r>
      <w:r>
        <w:rPr>
          <w:color w:val="221F1F"/>
          <w:spacing w:val="-18"/>
        </w:rPr>
        <w:t xml:space="preserve"> </w:t>
      </w:r>
      <w:r>
        <w:rPr>
          <w:color w:val="221F1F"/>
        </w:rPr>
        <w:t>in</w:t>
      </w:r>
      <w:r>
        <w:rPr>
          <w:color w:val="221F1F"/>
          <w:spacing w:val="-19"/>
        </w:rPr>
        <w:t xml:space="preserve"> </w:t>
      </w:r>
      <w:r>
        <w:rPr>
          <w:color w:val="221F1F"/>
        </w:rPr>
        <w:t>implementing</w:t>
      </w:r>
      <w:r>
        <w:rPr>
          <w:color w:val="221F1F"/>
          <w:spacing w:val="-21"/>
        </w:rPr>
        <w:t xml:space="preserve"> </w:t>
      </w:r>
      <w:r>
        <w:rPr>
          <w:color w:val="221F1F"/>
        </w:rPr>
        <w:t>the</w:t>
      </w:r>
      <w:r>
        <w:rPr>
          <w:color w:val="221F1F"/>
          <w:spacing w:val="-18"/>
        </w:rPr>
        <w:t xml:space="preserve"> </w:t>
      </w:r>
      <w:r>
        <w:rPr>
          <w:color w:val="221F1F"/>
        </w:rPr>
        <w:t>value</w:t>
      </w:r>
      <w:r>
        <w:rPr>
          <w:color w:val="221F1F"/>
          <w:spacing w:val="-18"/>
        </w:rPr>
        <w:t xml:space="preserve"> </w:t>
      </w:r>
      <w:r>
        <w:rPr>
          <w:color w:val="221F1F"/>
        </w:rPr>
        <w:t>engineering</w:t>
      </w:r>
      <w:r>
        <w:rPr>
          <w:color w:val="221F1F"/>
          <w:spacing w:val="-21"/>
        </w:rPr>
        <w:t xml:space="preserve"> </w:t>
      </w:r>
      <w:r>
        <w:rPr>
          <w:color w:val="221F1F"/>
        </w:rPr>
        <w:t>proposal;</w:t>
      </w:r>
      <w:r>
        <w:rPr>
          <w:color w:val="221F1F"/>
          <w:spacing w:val="1"/>
        </w:rPr>
        <w:t xml:space="preserve"> </w:t>
      </w:r>
      <w:r>
        <w:rPr>
          <w:color w:val="221F1F"/>
        </w:rPr>
        <w:t>and</w:t>
      </w:r>
    </w:p>
    <w:p>
      <w:pPr>
        <w:pStyle w:val="16"/>
        <w:numPr>
          <w:ilvl w:val="1"/>
          <w:numId w:val="98"/>
        </w:numPr>
        <w:tabs>
          <w:tab w:val="left" w:pos="1238"/>
          <w:tab w:val="left" w:pos="1239"/>
        </w:tabs>
        <w:spacing w:before="15"/>
      </w:pPr>
      <w:r>
        <w:rPr>
          <w:color w:val="221F1F"/>
          <w:spacing w:val="-1"/>
        </w:rPr>
        <w:t>a</w:t>
      </w:r>
      <w:r>
        <w:rPr>
          <w:color w:val="221F1F"/>
          <w:spacing w:val="-24"/>
        </w:rPr>
        <w:t xml:space="preserve"> </w:t>
      </w:r>
      <w:r>
        <w:rPr>
          <w:color w:val="221F1F"/>
          <w:spacing w:val="-1"/>
        </w:rPr>
        <w:t>description</w:t>
      </w:r>
      <w:r>
        <w:rPr>
          <w:color w:val="221F1F"/>
          <w:spacing w:val="-23"/>
        </w:rPr>
        <w:t xml:space="preserve"> </w:t>
      </w:r>
      <w:r>
        <w:rPr>
          <w:color w:val="221F1F"/>
          <w:spacing w:val="-1"/>
        </w:rPr>
        <w:t>of</w:t>
      </w:r>
      <w:r>
        <w:rPr>
          <w:color w:val="221F1F"/>
          <w:spacing w:val="-22"/>
        </w:rPr>
        <w:t xml:space="preserve"> </w:t>
      </w:r>
      <w:r>
        <w:rPr>
          <w:color w:val="221F1F"/>
          <w:spacing w:val="-1"/>
        </w:rPr>
        <w:t>any</w:t>
      </w:r>
      <w:r>
        <w:rPr>
          <w:color w:val="221F1F"/>
          <w:spacing w:val="-25"/>
        </w:rPr>
        <w:t xml:space="preserve"> </w:t>
      </w:r>
      <w:r>
        <w:rPr>
          <w:color w:val="221F1F"/>
          <w:spacing w:val="-1"/>
        </w:rPr>
        <w:t>effect(s)</w:t>
      </w:r>
      <w:r>
        <w:rPr>
          <w:color w:val="221F1F"/>
          <w:spacing w:val="-25"/>
        </w:rPr>
        <w:t xml:space="preserve"> </w:t>
      </w:r>
      <w:r>
        <w:rPr>
          <w:color w:val="221F1F"/>
        </w:rPr>
        <w:t>of</w:t>
      </w:r>
      <w:r>
        <w:rPr>
          <w:color w:val="221F1F"/>
          <w:spacing w:val="-22"/>
        </w:rPr>
        <w:t xml:space="preserve"> </w:t>
      </w:r>
      <w:r>
        <w:rPr>
          <w:color w:val="221F1F"/>
        </w:rPr>
        <w:t>the</w:t>
      </w:r>
      <w:r>
        <w:rPr>
          <w:color w:val="221F1F"/>
          <w:spacing w:val="-25"/>
        </w:rPr>
        <w:t xml:space="preserve"> </w:t>
      </w:r>
      <w:r>
        <w:rPr>
          <w:color w:val="221F1F"/>
        </w:rPr>
        <w:t>change</w:t>
      </w:r>
      <w:r>
        <w:rPr>
          <w:color w:val="221F1F"/>
          <w:spacing w:val="-23"/>
        </w:rPr>
        <w:t xml:space="preserve"> </w:t>
      </w:r>
      <w:r>
        <w:rPr>
          <w:color w:val="221F1F"/>
        </w:rPr>
        <w:t>on</w:t>
      </w:r>
      <w:r>
        <w:rPr>
          <w:color w:val="221F1F"/>
          <w:spacing w:val="-24"/>
        </w:rPr>
        <w:t xml:space="preserve"> </w:t>
      </w:r>
      <w:r>
        <w:rPr>
          <w:color w:val="221F1F"/>
        </w:rPr>
        <w:t>performance/functionality.</w:t>
      </w:r>
    </w:p>
    <w:p>
      <w:pPr>
        <w:pStyle w:val="7"/>
        <w:spacing w:before="4"/>
        <w:rPr>
          <w:sz w:val="20"/>
        </w:rPr>
      </w:pPr>
    </w:p>
    <w:p>
      <w:pPr>
        <w:ind w:left="809"/>
      </w:pPr>
      <w:r>
        <w:rPr>
          <w:color w:val="221F1F"/>
        </w:rPr>
        <w:t>The</w:t>
      </w:r>
      <w:r>
        <w:rPr>
          <w:color w:val="221F1F"/>
          <w:spacing w:val="-3"/>
        </w:rPr>
        <w:t xml:space="preserve"> </w:t>
      </w:r>
      <w:r>
        <w:rPr>
          <w:color w:val="221F1F"/>
        </w:rPr>
        <w:t>Procuring</w:t>
      </w:r>
      <w:r>
        <w:rPr>
          <w:color w:val="221F1F"/>
          <w:spacing w:val="-4"/>
        </w:rPr>
        <w:t xml:space="preserve"> </w:t>
      </w:r>
      <w:r>
        <w:rPr>
          <w:color w:val="221F1F"/>
        </w:rPr>
        <w:t>Entity</w:t>
      </w:r>
      <w:r>
        <w:rPr>
          <w:color w:val="221F1F"/>
          <w:spacing w:val="-3"/>
        </w:rPr>
        <w:t xml:space="preserve"> </w:t>
      </w:r>
      <w:r>
        <w:rPr>
          <w:color w:val="221F1F"/>
        </w:rPr>
        <w:t>may</w:t>
      </w:r>
      <w:r>
        <w:rPr>
          <w:color w:val="221F1F"/>
          <w:spacing w:val="-4"/>
        </w:rPr>
        <w:t xml:space="preserve"> </w:t>
      </w:r>
      <w:r>
        <w:rPr>
          <w:color w:val="221F1F"/>
        </w:rPr>
        <w:t>accept the value</w:t>
      </w:r>
      <w:r>
        <w:rPr>
          <w:color w:val="221F1F"/>
          <w:spacing w:val="-3"/>
        </w:rPr>
        <w:t xml:space="preserve"> </w:t>
      </w:r>
      <w:r>
        <w:rPr>
          <w:color w:val="221F1F"/>
        </w:rPr>
        <w:t>engineering</w:t>
      </w:r>
      <w:r>
        <w:rPr>
          <w:color w:val="221F1F"/>
          <w:spacing w:val="-5"/>
        </w:rPr>
        <w:t xml:space="preserve"> </w:t>
      </w:r>
      <w:r>
        <w:rPr>
          <w:color w:val="221F1F"/>
        </w:rPr>
        <w:t>proposal</w:t>
      </w:r>
      <w:r>
        <w:rPr>
          <w:color w:val="221F1F"/>
          <w:spacing w:val="-3"/>
        </w:rPr>
        <w:t xml:space="preserve"> </w:t>
      </w:r>
      <w:r>
        <w:rPr>
          <w:color w:val="221F1F"/>
        </w:rPr>
        <w:t>if</w:t>
      </w:r>
      <w:r>
        <w:rPr>
          <w:color w:val="221F1F"/>
          <w:spacing w:val="-3"/>
        </w:rPr>
        <w:t xml:space="preserve"> </w:t>
      </w:r>
      <w:r>
        <w:rPr>
          <w:color w:val="221F1F"/>
        </w:rPr>
        <w:t>the proposal demonstrates</w:t>
      </w:r>
      <w:r>
        <w:rPr>
          <w:color w:val="221F1F"/>
          <w:spacing w:val="-1"/>
        </w:rPr>
        <w:t xml:space="preserve"> </w:t>
      </w:r>
      <w:r>
        <w:rPr>
          <w:color w:val="221F1F"/>
        </w:rPr>
        <w:t>beneﬁts that:</w:t>
      </w:r>
    </w:p>
    <w:p>
      <w:pPr>
        <w:pStyle w:val="16"/>
        <w:numPr>
          <w:ilvl w:val="0"/>
          <w:numId w:val="99"/>
        </w:numPr>
        <w:tabs>
          <w:tab w:val="left" w:pos="1248"/>
          <w:tab w:val="left" w:pos="1249"/>
        </w:tabs>
        <w:spacing w:before="16"/>
      </w:pPr>
      <w:r>
        <w:rPr>
          <w:color w:val="221F1F"/>
          <w:spacing w:val="-1"/>
        </w:rPr>
        <w:t>accelerate</w:t>
      </w:r>
      <w:r>
        <w:rPr>
          <w:color w:val="221F1F"/>
          <w:spacing w:val="-23"/>
        </w:rPr>
        <w:t xml:space="preserve"> </w:t>
      </w:r>
      <w:r>
        <w:rPr>
          <w:color w:val="221F1F"/>
          <w:spacing w:val="-1"/>
        </w:rPr>
        <w:t>the</w:t>
      </w:r>
      <w:r>
        <w:rPr>
          <w:color w:val="221F1F"/>
          <w:spacing w:val="-23"/>
        </w:rPr>
        <w:t xml:space="preserve"> </w:t>
      </w:r>
      <w:r>
        <w:rPr>
          <w:color w:val="221F1F"/>
          <w:spacing w:val="-1"/>
        </w:rPr>
        <w:t>contract</w:t>
      </w:r>
      <w:r>
        <w:rPr>
          <w:color w:val="221F1F"/>
          <w:spacing w:val="-21"/>
        </w:rPr>
        <w:t xml:space="preserve"> </w:t>
      </w:r>
      <w:r>
        <w:rPr>
          <w:color w:val="221F1F"/>
        </w:rPr>
        <w:t>completion</w:t>
      </w:r>
      <w:r>
        <w:rPr>
          <w:color w:val="221F1F"/>
          <w:spacing w:val="-23"/>
        </w:rPr>
        <w:t xml:space="preserve"> </w:t>
      </w:r>
      <w:r>
        <w:rPr>
          <w:color w:val="221F1F"/>
        </w:rPr>
        <w:t>period;</w:t>
      </w:r>
      <w:r>
        <w:rPr>
          <w:color w:val="221F1F"/>
          <w:spacing w:val="-22"/>
        </w:rPr>
        <w:t xml:space="preserve"> </w:t>
      </w:r>
      <w:r>
        <w:rPr>
          <w:color w:val="221F1F"/>
        </w:rPr>
        <w:t>or</w:t>
      </w:r>
    </w:p>
    <w:p>
      <w:pPr>
        <w:pStyle w:val="16"/>
        <w:numPr>
          <w:ilvl w:val="0"/>
          <w:numId w:val="99"/>
        </w:numPr>
        <w:tabs>
          <w:tab w:val="left" w:pos="1248"/>
          <w:tab w:val="left" w:pos="1249"/>
        </w:tabs>
        <w:spacing w:before="18"/>
      </w:pPr>
      <w:r>
        <w:rPr>
          <w:color w:val="221F1F"/>
          <w:spacing w:val="-1"/>
        </w:rPr>
        <w:t>reduce</w:t>
      </w:r>
      <w:r>
        <w:rPr>
          <w:color w:val="221F1F"/>
          <w:spacing w:val="-24"/>
        </w:rPr>
        <w:t xml:space="preserve"> </w:t>
      </w:r>
      <w:r>
        <w:rPr>
          <w:color w:val="221F1F"/>
          <w:spacing w:val="-1"/>
        </w:rPr>
        <w:t>the</w:t>
      </w:r>
      <w:r>
        <w:rPr>
          <w:color w:val="221F1F"/>
          <w:spacing w:val="-24"/>
        </w:rPr>
        <w:t xml:space="preserve"> </w:t>
      </w:r>
      <w:r>
        <w:rPr>
          <w:color w:val="221F1F"/>
        </w:rPr>
        <w:t>Contract</w:t>
      </w:r>
      <w:r>
        <w:rPr>
          <w:color w:val="221F1F"/>
          <w:spacing w:val="-22"/>
        </w:rPr>
        <w:t xml:space="preserve"> </w:t>
      </w:r>
      <w:r>
        <w:rPr>
          <w:color w:val="221F1F"/>
        </w:rPr>
        <w:t>Price</w:t>
      </w:r>
      <w:r>
        <w:rPr>
          <w:color w:val="221F1F"/>
          <w:spacing w:val="-23"/>
        </w:rPr>
        <w:t xml:space="preserve"> </w:t>
      </w:r>
      <w:r>
        <w:rPr>
          <w:color w:val="221F1F"/>
        </w:rPr>
        <w:t>or</w:t>
      </w:r>
      <w:r>
        <w:rPr>
          <w:color w:val="221F1F"/>
          <w:spacing w:val="-26"/>
        </w:rPr>
        <w:t xml:space="preserve"> </w:t>
      </w:r>
      <w:r>
        <w:rPr>
          <w:color w:val="221F1F"/>
        </w:rPr>
        <w:t>the</w:t>
      </w:r>
      <w:r>
        <w:rPr>
          <w:color w:val="221F1F"/>
          <w:spacing w:val="-23"/>
        </w:rPr>
        <w:t xml:space="preserve"> </w:t>
      </w:r>
      <w:r>
        <w:rPr>
          <w:color w:val="221F1F"/>
        </w:rPr>
        <w:t>life</w:t>
      </w:r>
      <w:r>
        <w:rPr>
          <w:color w:val="221F1F"/>
          <w:spacing w:val="-24"/>
        </w:rPr>
        <w:t xml:space="preserve"> </w:t>
      </w:r>
      <w:r>
        <w:rPr>
          <w:color w:val="221F1F"/>
        </w:rPr>
        <w:t>cycle</w:t>
      </w:r>
      <w:r>
        <w:rPr>
          <w:color w:val="221F1F"/>
          <w:spacing w:val="-24"/>
        </w:rPr>
        <w:t xml:space="preserve"> </w:t>
      </w:r>
      <w:r>
        <w:rPr>
          <w:color w:val="221F1F"/>
        </w:rPr>
        <w:t>costs</w:t>
      </w:r>
      <w:r>
        <w:rPr>
          <w:color w:val="221F1F"/>
          <w:spacing w:val="-23"/>
        </w:rPr>
        <w:t xml:space="preserve"> </w:t>
      </w:r>
      <w:r>
        <w:rPr>
          <w:color w:val="221F1F"/>
        </w:rPr>
        <w:t>to</w:t>
      </w:r>
      <w:r>
        <w:rPr>
          <w:color w:val="221F1F"/>
          <w:spacing w:val="-24"/>
        </w:rPr>
        <w:t xml:space="preserve"> </w:t>
      </w:r>
      <w:r>
        <w:rPr>
          <w:color w:val="221F1F"/>
        </w:rPr>
        <w:t>the</w:t>
      </w:r>
      <w:r>
        <w:rPr>
          <w:color w:val="221F1F"/>
          <w:spacing w:val="-23"/>
        </w:rPr>
        <w:t xml:space="preserve"> </w:t>
      </w:r>
      <w:r>
        <w:rPr>
          <w:color w:val="221F1F"/>
        </w:rPr>
        <w:t>Procuring</w:t>
      </w:r>
      <w:r>
        <w:rPr>
          <w:color w:val="221F1F"/>
          <w:spacing w:val="-27"/>
        </w:rPr>
        <w:t xml:space="preserve"> </w:t>
      </w:r>
      <w:r>
        <w:rPr>
          <w:color w:val="221F1F"/>
        </w:rPr>
        <w:t>Entity;</w:t>
      </w:r>
      <w:r>
        <w:rPr>
          <w:color w:val="221F1F"/>
          <w:spacing w:val="-23"/>
        </w:rPr>
        <w:t xml:space="preserve"> </w:t>
      </w:r>
      <w:r>
        <w:rPr>
          <w:color w:val="221F1F"/>
        </w:rPr>
        <w:t>or</w:t>
      </w:r>
    </w:p>
    <w:p>
      <w:pPr>
        <w:pStyle w:val="16"/>
        <w:numPr>
          <w:ilvl w:val="0"/>
          <w:numId w:val="99"/>
        </w:numPr>
        <w:tabs>
          <w:tab w:val="left" w:pos="1248"/>
          <w:tab w:val="left" w:pos="1249"/>
        </w:tabs>
        <w:spacing w:before="14"/>
      </w:pPr>
      <w:r>
        <w:rPr>
          <w:color w:val="221F1F"/>
          <w:spacing w:val="-1"/>
        </w:rPr>
        <w:t>improve</w:t>
      </w:r>
      <w:r>
        <w:rPr>
          <w:color w:val="221F1F"/>
          <w:spacing w:val="-24"/>
        </w:rPr>
        <w:t xml:space="preserve"> </w:t>
      </w:r>
      <w:r>
        <w:rPr>
          <w:color w:val="221F1F"/>
          <w:spacing w:val="-1"/>
        </w:rPr>
        <w:t>the</w:t>
      </w:r>
      <w:r>
        <w:rPr>
          <w:color w:val="221F1F"/>
          <w:spacing w:val="-23"/>
        </w:rPr>
        <w:t xml:space="preserve"> </w:t>
      </w:r>
      <w:r>
        <w:rPr>
          <w:color w:val="221F1F"/>
          <w:spacing w:val="-1"/>
        </w:rPr>
        <w:t>quality,</w:t>
      </w:r>
      <w:r>
        <w:rPr>
          <w:color w:val="221F1F"/>
          <w:spacing w:val="-23"/>
        </w:rPr>
        <w:t xml:space="preserve"> </w:t>
      </w:r>
      <w:r>
        <w:rPr>
          <w:color w:val="221F1F"/>
          <w:spacing w:val="-1"/>
        </w:rPr>
        <w:t>efﬁciency,</w:t>
      </w:r>
      <w:r>
        <w:rPr>
          <w:color w:val="221F1F"/>
          <w:spacing w:val="-23"/>
        </w:rPr>
        <w:t xml:space="preserve"> </w:t>
      </w:r>
      <w:r>
        <w:rPr>
          <w:color w:val="221F1F"/>
        </w:rPr>
        <w:t>safety</w:t>
      </w:r>
      <w:r>
        <w:rPr>
          <w:color w:val="221F1F"/>
          <w:spacing w:val="-26"/>
        </w:rPr>
        <w:t xml:space="preserve"> </w:t>
      </w:r>
      <w:r>
        <w:rPr>
          <w:color w:val="221F1F"/>
        </w:rPr>
        <w:t>or</w:t>
      </w:r>
      <w:r>
        <w:rPr>
          <w:color w:val="221F1F"/>
          <w:spacing w:val="-22"/>
        </w:rPr>
        <w:t xml:space="preserve"> </w:t>
      </w:r>
      <w:r>
        <w:rPr>
          <w:color w:val="221F1F"/>
        </w:rPr>
        <w:t>sustainability</w:t>
      </w:r>
      <w:r>
        <w:rPr>
          <w:color w:val="221F1F"/>
          <w:spacing w:val="-26"/>
        </w:rPr>
        <w:t xml:space="preserve"> </w:t>
      </w:r>
      <w:r>
        <w:rPr>
          <w:color w:val="221F1F"/>
        </w:rPr>
        <w:t>of</w:t>
      </w:r>
      <w:r>
        <w:rPr>
          <w:color w:val="221F1F"/>
          <w:spacing w:val="-25"/>
        </w:rPr>
        <w:t xml:space="preserve"> </w:t>
      </w:r>
      <w:r>
        <w:rPr>
          <w:color w:val="221F1F"/>
        </w:rPr>
        <w:t>the</w:t>
      </w:r>
      <w:r>
        <w:rPr>
          <w:color w:val="221F1F"/>
          <w:spacing w:val="-24"/>
        </w:rPr>
        <w:t xml:space="preserve"> </w:t>
      </w:r>
      <w:r>
        <w:rPr>
          <w:color w:val="221F1F"/>
        </w:rPr>
        <w:t>Facilities;</w:t>
      </w:r>
      <w:r>
        <w:rPr>
          <w:color w:val="221F1F"/>
          <w:spacing w:val="-21"/>
        </w:rPr>
        <w:t xml:space="preserve"> </w:t>
      </w:r>
      <w:r>
        <w:rPr>
          <w:color w:val="221F1F"/>
        </w:rPr>
        <w:t>or</w:t>
      </w:r>
    </w:p>
    <w:p>
      <w:pPr>
        <w:pStyle w:val="16"/>
        <w:numPr>
          <w:ilvl w:val="0"/>
          <w:numId w:val="99"/>
        </w:numPr>
        <w:tabs>
          <w:tab w:val="left" w:pos="1248"/>
          <w:tab w:val="left" w:pos="1249"/>
        </w:tabs>
        <w:spacing w:before="13"/>
      </w:pPr>
      <w:r>
        <w:rPr>
          <w:color w:val="221F1F"/>
          <w:spacing w:val="-1"/>
        </w:rPr>
        <w:t>yield</w:t>
      </w:r>
      <w:r>
        <w:rPr>
          <w:color w:val="221F1F"/>
          <w:spacing w:val="-24"/>
        </w:rPr>
        <w:t xml:space="preserve"> </w:t>
      </w:r>
      <w:r>
        <w:rPr>
          <w:color w:val="221F1F"/>
          <w:spacing w:val="-1"/>
        </w:rPr>
        <w:t>any</w:t>
      </w:r>
      <w:r>
        <w:rPr>
          <w:color w:val="221F1F"/>
          <w:spacing w:val="-26"/>
        </w:rPr>
        <w:t xml:space="preserve"> </w:t>
      </w:r>
      <w:r>
        <w:rPr>
          <w:color w:val="221F1F"/>
          <w:spacing w:val="-1"/>
        </w:rPr>
        <w:t>other</w:t>
      </w:r>
      <w:r>
        <w:rPr>
          <w:color w:val="221F1F"/>
          <w:spacing w:val="-23"/>
        </w:rPr>
        <w:t xml:space="preserve"> </w:t>
      </w:r>
      <w:r>
        <w:rPr>
          <w:color w:val="221F1F"/>
          <w:spacing w:val="-1"/>
        </w:rPr>
        <w:t>beneﬁts</w:t>
      </w:r>
      <w:r>
        <w:rPr>
          <w:color w:val="221F1F"/>
          <w:spacing w:val="-23"/>
        </w:rPr>
        <w:t xml:space="preserve"> </w:t>
      </w:r>
      <w:r>
        <w:rPr>
          <w:color w:val="221F1F"/>
          <w:spacing w:val="-1"/>
        </w:rPr>
        <w:t>to</w:t>
      </w:r>
      <w:r>
        <w:rPr>
          <w:color w:val="221F1F"/>
          <w:spacing w:val="-24"/>
        </w:rPr>
        <w:t xml:space="preserve"> </w:t>
      </w:r>
      <w:r>
        <w:rPr>
          <w:color w:val="221F1F"/>
          <w:spacing w:val="-1"/>
        </w:rPr>
        <w:t>the</w:t>
      </w:r>
      <w:r>
        <w:rPr>
          <w:color w:val="221F1F"/>
          <w:spacing w:val="-23"/>
        </w:rPr>
        <w:t xml:space="preserve"> </w:t>
      </w:r>
      <w:r>
        <w:rPr>
          <w:color w:val="221F1F"/>
          <w:spacing w:val="-1"/>
        </w:rPr>
        <w:t>Procuring</w:t>
      </w:r>
      <w:r>
        <w:rPr>
          <w:color w:val="221F1F"/>
          <w:spacing w:val="-26"/>
        </w:rPr>
        <w:t xml:space="preserve"> </w:t>
      </w:r>
      <w:r>
        <w:rPr>
          <w:color w:val="221F1F"/>
          <w:spacing w:val="-1"/>
        </w:rPr>
        <w:t>Entity,</w:t>
      </w:r>
      <w:r>
        <w:rPr>
          <w:color w:val="221F1F"/>
          <w:spacing w:val="-26"/>
        </w:rPr>
        <w:t xml:space="preserve"> </w:t>
      </w:r>
      <w:r>
        <w:rPr>
          <w:color w:val="221F1F"/>
          <w:spacing w:val="-1"/>
        </w:rPr>
        <w:t>without</w:t>
      </w:r>
      <w:r>
        <w:rPr>
          <w:color w:val="221F1F"/>
          <w:spacing w:val="-23"/>
        </w:rPr>
        <w:t xml:space="preserve"> </w:t>
      </w:r>
      <w:r>
        <w:rPr>
          <w:color w:val="221F1F"/>
        </w:rPr>
        <w:t>compromising</w:t>
      </w:r>
      <w:r>
        <w:rPr>
          <w:color w:val="221F1F"/>
          <w:spacing w:val="-26"/>
        </w:rPr>
        <w:t xml:space="preserve"> </w:t>
      </w:r>
      <w:r>
        <w:rPr>
          <w:color w:val="221F1F"/>
        </w:rPr>
        <w:t>the</w:t>
      </w:r>
      <w:r>
        <w:rPr>
          <w:color w:val="221F1F"/>
          <w:spacing w:val="-23"/>
        </w:rPr>
        <w:t xml:space="preserve"> </w:t>
      </w:r>
      <w:r>
        <w:rPr>
          <w:color w:val="221F1F"/>
        </w:rPr>
        <w:t>functionality</w:t>
      </w:r>
      <w:r>
        <w:rPr>
          <w:color w:val="221F1F"/>
          <w:spacing w:val="-25"/>
        </w:rPr>
        <w:t xml:space="preserve"> </w:t>
      </w:r>
      <w:r>
        <w:rPr>
          <w:color w:val="221F1F"/>
        </w:rPr>
        <w:t>of</w:t>
      </w:r>
      <w:r>
        <w:rPr>
          <w:color w:val="221F1F"/>
          <w:spacing w:val="-23"/>
        </w:rPr>
        <w:t xml:space="preserve"> </w:t>
      </w:r>
      <w:r>
        <w:rPr>
          <w:color w:val="221F1F"/>
        </w:rPr>
        <w:t>the</w:t>
      </w:r>
      <w:r>
        <w:rPr>
          <w:color w:val="221F1F"/>
          <w:spacing w:val="-29"/>
        </w:rPr>
        <w:t xml:space="preserve"> </w:t>
      </w:r>
      <w:r>
        <w:rPr>
          <w:color w:val="221F1F"/>
        </w:rPr>
        <w:t>Works.</w:t>
      </w:r>
    </w:p>
    <w:p>
      <w:pPr>
        <w:pStyle w:val="7"/>
        <w:spacing w:before="10"/>
        <w:rPr>
          <w:sz w:val="21"/>
        </w:rPr>
      </w:pPr>
    </w:p>
    <w:p>
      <w:pPr>
        <w:pStyle w:val="7"/>
        <w:ind w:left="804"/>
      </w:pPr>
      <w:r>
        <w:rPr>
          <w:color w:val="221F1F"/>
        </w:rPr>
        <w:t>If the value engineering</w:t>
      </w:r>
      <w:r>
        <w:rPr>
          <w:color w:val="221F1F"/>
          <w:spacing w:val="-1"/>
        </w:rPr>
        <w:t xml:space="preserve"> </w:t>
      </w:r>
      <w:r>
        <w:rPr>
          <w:color w:val="221F1F"/>
        </w:rPr>
        <w:t>proposal</w:t>
      </w:r>
      <w:r>
        <w:rPr>
          <w:color w:val="221F1F"/>
          <w:spacing w:val="-1"/>
        </w:rPr>
        <w:t xml:space="preserve"> </w:t>
      </w:r>
      <w:r>
        <w:rPr>
          <w:color w:val="221F1F"/>
        </w:rPr>
        <w:t>is approved</w:t>
      </w:r>
      <w:r>
        <w:rPr>
          <w:color w:val="221F1F"/>
          <w:spacing w:val="-1"/>
        </w:rPr>
        <w:t xml:space="preserve"> </w:t>
      </w:r>
      <w:r>
        <w:rPr>
          <w:color w:val="221F1F"/>
        </w:rPr>
        <w:t>by</w:t>
      </w:r>
      <w:r>
        <w:rPr>
          <w:color w:val="221F1F"/>
          <w:spacing w:val="-5"/>
        </w:rPr>
        <w:t xml:space="preserve"> </w:t>
      </w:r>
      <w:r>
        <w:rPr>
          <w:color w:val="221F1F"/>
        </w:rPr>
        <w:t>the</w:t>
      </w:r>
      <w:r>
        <w:rPr>
          <w:color w:val="221F1F"/>
          <w:spacing w:val="-1"/>
        </w:rPr>
        <w:t xml:space="preserve"> </w:t>
      </w:r>
      <w:r>
        <w:rPr>
          <w:color w:val="221F1F"/>
        </w:rPr>
        <w:t>Procuring</w:t>
      </w:r>
      <w:r>
        <w:rPr>
          <w:color w:val="221F1F"/>
          <w:spacing w:val="-4"/>
        </w:rPr>
        <w:t xml:space="preserve"> </w:t>
      </w:r>
      <w:r>
        <w:rPr>
          <w:color w:val="221F1F"/>
        </w:rPr>
        <w:t>Entity</w:t>
      </w:r>
      <w:r>
        <w:rPr>
          <w:color w:val="221F1F"/>
          <w:spacing w:val="-3"/>
        </w:rPr>
        <w:t xml:space="preserve"> </w:t>
      </w:r>
      <w:r>
        <w:rPr>
          <w:color w:val="221F1F"/>
        </w:rPr>
        <w:t>and</w:t>
      </w:r>
      <w:r>
        <w:rPr>
          <w:color w:val="221F1F"/>
          <w:spacing w:val="-1"/>
        </w:rPr>
        <w:t xml:space="preserve"> </w:t>
      </w:r>
      <w:r>
        <w:rPr>
          <w:color w:val="221F1F"/>
        </w:rPr>
        <w:t>results in:</w:t>
      </w:r>
    </w:p>
    <w:p>
      <w:pPr>
        <w:pStyle w:val="16"/>
        <w:numPr>
          <w:ilvl w:val="0"/>
          <w:numId w:val="100"/>
        </w:numPr>
        <w:tabs>
          <w:tab w:val="left" w:pos="1236"/>
          <w:tab w:val="left" w:pos="1237"/>
        </w:tabs>
        <w:spacing w:before="49" w:line="230" w:lineRule="auto"/>
        <w:ind w:right="713"/>
      </w:pPr>
      <w:r>
        <w:rPr>
          <w:color w:val="221F1F"/>
          <w:spacing w:val="-1"/>
        </w:rPr>
        <w:t>a</w:t>
      </w:r>
      <w:r>
        <w:rPr>
          <w:color w:val="221F1F"/>
          <w:spacing w:val="-17"/>
        </w:rPr>
        <w:t xml:space="preserve"> </w:t>
      </w:r>
      <w:r>
        <w:rPr>
          <w:color w:val="221F1F"/>
          <w:spacing w:val="-1"/>
        </w:rPr>
        <w:t>reduction</w:t>
      </w:r>
      <w:r>
        <w:rPr>
          <w:color w:val="221F1F"/>
          <w:spacing w:val="-19"/>
        </w:rPr>
        <w:t xml:space="preserve"> </w:t>
      </w:r>
      <w:r>
        <w:rPr>
          <w:color w:val="221F1F"/>
          <w:spacing w:val="-1"/>
        </w:rPr>
        <w:t>of</w:t>
      </w:r>
      <w:r>
        <w:rPr>
          <w:color w:val="221F1F"/>
          <w:spacing w:val="-16"/>
        </w:rPr>
        <w:t xml:space="preserve"> </w:t>
      </w:r>
      <w:r>
        <w:rPr>
          <w:color w:val="221F1F"/>
          <w:spacing w:val="-1"/>
        </w:rPr>
        <w:t>the</w:t>
      </w:r>
      <w:r>
        <w:rPr>
          <w:color w:val="221F1F"/>
          <w:spacing w:val="-16"/>
        </w:rPr>
        <w:t xml:space="preserve"> </w:t>
      </w:r>
      <w:r>
        <w:rPr>
          <w:color w:val="221F1F"/>
          <w:spacing w:val="-1"/>
        </w:rPr>
        <w:t>Contract</w:t>
      </w:r>
      <w:r>
        <w:rPr>
          <w:color w:val="221F1F"/>
          <w:spacing w:val="-17"/>
        </w:rPr>
        <w:t xml:space="preserve"> </w:t>
      </w:r>
      <w:r>
        <w:rPr>
          <w:color w:val="221F1F"/>
          <w:spacing w:val="-1"/>
        </w:rPr>
        <w:t>Price;</w:t>
      </w:r>
      <w:r>
        <w:rPr>
          <w:color w:val="221F1F"/>
          <w:spacing w:val="-18"/>
        </w:rPr>
        <w:t xml:space="preserve"> </w:t>
      </w:r>
      <w:r>
        <w:rPr>
          <w:color w:val="221F1F"/>
        </w:rPr>
        <w:t>the</w:t>
      </w:r>
      <w:r>
        <w:rPr>
          <w:color w:val="221F1F"/>
          <w:spacing w:val="-17"/>
        </w:rPr>
        <w:t xml:space="preserve"> </w:t>
      </w:r>
      <w:r>
        <w:rPr>
          <w:color w:val="221F1F"/>
        </w:rPr>
        <w:t>amount</w:t>
      </w:r>
      <w:r>
        <w:rPr>
          <w:color w:val="221F1F"/>
          <w:spacing w:val="-17"/>
        </w:rPr>
        <w:t xml:space="preserve"> </w:t>
      </w:r>
      <w:r>
        <w:rPr>
          <w:color w:val="221F1F"/>
        </w:rPr>
        <w:t>to</w:t>
      </w:r>
      <w:r>
        <w:rPr>
          <w:color w:val="221F1F"/>
          <w:spacing w:val="-19"/>
        </w:rPr>
        <w:t xml:space="preserve"> </w:t>
      </w:r>
      <w:r>
        <w:rPr>
          <w:color w:val="221F1F"/>
        </w:rPr>
        <w:t>be</w:t>
      </w:r>
      <w:r>
        <w:rPr>
          <w:color w:val="221F1F"/>
          <w:spacing w:val="-17"/>
        </w:rPr>
        <w:t xml:space="preserve"> </w:t>
      </w:r>
      <w:r>
        <w:rPr>
          <w:color w:val="221F1F"/>
        </w:rPr>
        <w:t>paid</w:t>
      </w:r>
      <w:r>
        <w:rPr>
          <w:color w:val="221F1F"/>
          <w:spacing w:val="-19"/>
        </w:rPr>
        <w:t xml:space="preserve"> </w:t>
      </w:r>
      <w:r>
        <w:rPr>
          <w:color w:val="221F1F"/>
        </w:rPr>
        <w:t>to</w:t>
      </w:r>
      <w:r>
        <w:rPr>
          <w:color w:val="221F1F"/>
          <w:spacing w:val="-16"/>
        </w:rPr>
        <w:t xml:space="preserve"> </w:t>
      </w:r>
      <w:r>
        <w:rPr>
          <w:color w:val="221F1F"/>
        </w:rPr>
        <w:t>the</w:t>
      </w:r>
      <w:r>
        <w:rPr>
          <w:color w:val="221F1F"/>
          <w:spacing w:val="-19"/>
        </w:rPr>
        <w:t xml:space="preserve"> </w:t>
      </w:r>
      <w:r>
        <w:rPr>
          <w:color w:val="221F1F"/>
        </w:rPr>
        <w:t>Contractor</w:t>
      </w:r>
      <w:r>
        <w:rPr>
          <w:color w:val="221F1F"/>
          <w:spacing w:val="-18"/>
        </w:rPr>
        <w:t xml:space="preserve"> </w:t>
      </w:r>
      <w:r>
        <w:rPr>
          <w:color w:val="221F1F"/>
        </w:rPr>
        <w:t>shall</w:t>
      </w:r>
      <w:r>
        <w:rPr>
          <w:color w:val="221F1F"/>
          <w:spacing w:val="-16"/>
        </w:rPr>
        <w:t xml:space="preserve"> </w:t>
      </w:r>
      <w:r>
        <w:rPr>
          <w:color w:val="221F1F"/>
        </w:rPr>
        <w:t>be</w:t>
      </w:r>
      <w:r>
        <w:rPr>
          <w:color w:val="221F1F"/>
          <w:spacing w:val="-16"/>
        </w:rPr>
        <w:t xml:space="preserve"> </w:t>
      </w:r>
      <w:r>
        <w:rPr>
          <w:color w:val="221F1F"/>
        </w:rPr>
        <w:t>the</w:t>
      </w:r>
      <w:r>
        <w:rPr>
          <w:color w:val="221F1F"/>
          <w:spacing w:val="-19"/>
        </w:rPr>
        <w:t xml:space="preserve"> </w:t>
      </w:r>
      <w:r>
        <w:rPr>
          <w:b/>
          <w:color w:val="221F1F"/>
        </w:rPr>
        <w:t>percentage</w:t>
      </w:r>
      <w:r>
        <w:rPr>
          <w:b/>
          <w:color w:val="221F1F"/>
          <w:spacing w:val="-18"/>
        </w:rPr>
        <w:t xml:space="preserve"> </w:t>
      </w:r>
      <w:r>
        <w:rPr>
          <w:b/>
          <w:color w:val="221F1F"/>
        </w:rPr>
        <w:t>speciﬁed</w:t>
      </w:r>
      <w:r>
        <w:rPr>
          <w:b/>
          <w:color w:val="221F1F"/>
          <w:spacing w:val="-8"/>
        </w:rPr>
        <w:t xml:space="preserve"> </w:t>
      </w:r>
      <w:r>
        <w:rPr>
          <w:b/>
          <w:color w:val="221F1F"/>
        </w:rPr>
        <w:t>in</w:t>
      </w:r>
      <w:r>
        <w:rPr>
          <w:b/>
          <w:color w:val="221F1F"/>
          <w:spacing w:val="-52"/>
        </w:rPr>
        <w:t xml:space="preserve"> </w:t>
      </w:r>
      <w:r>
        <w:rPr>
          <w:b/>
          <w:color w:val="221F1F"/>
        </w:rPr>
        <w:t>the</w:t>
      </w:r>
      <w:r>
        <w:rPr>
          <w:b/>
          <w:color w:val="221F1F"/>
          <w:spacing w:val="-25"/>
        </w:rPr>
        <w:t xml:space="preserve"> </w:t>
      </w:r>
      <w:r>
        <w:rPr>
          <w:b/>
          <w:color w:val="221F1F"/>
        </w:rPr>
        <w:t>SCC</w:t>
      </w:r>
      <w:r>
        <w:rPr>
          <w:b/>
          <w:color w:val="221F1F"/>
          <w:spacing w:val="-23"/>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reduction</w:t>
      </w:r>
      <w:r>
        <w:rPr>
          <w:color w:val="221F1F"/>
          <w:spacing w:val="-23"/>
        </w:rPr>
        <w:t xml:space="preserve"> </w:t>
      </w:r>
      <w:r>
        <w:rPr>
          <w:color w:val="221F1F"/>
        </w:rPr>
        <w:t>in</w:t>
      </w:r>
      <w:r>
        <w:rPr>
          <w:color w:val="221F1F"/>
          <w:spacing w:val="-27"/>
        </w:rPr>
        <w:t xml:space="preserve"> </w:t>
      </w:r>
      <w:r>
        <w:rPr>
          <w:color w:val="221F1F"/>
        </w:rPr>
        <w:t>the</w:t>
      </w:r>
      <w:r>
        <w:rPr>
          <w:color w:val="221F1F"/>
          <w:spacing w:val="-24"/>
        </w:rPr>
        <w:t xml:space="preserve"> </w:t>
      </w:r>
      <w:r>
        <w:rPr>
          <w:color w:val="221F1F"/>
        </w:rPr>
        <w:t>Contract</w:t>
      </w:r>
      <w:r>
        <w:rPr>
          <w:color w:val="221F1F"/>
          <w:spacing w:val="-23"/>
        </w:rPr>
        <w:t xml:space="preserve"> </w:t>
      </w:r>
      <w:r>
        <w:rPr>
          <w:color w:val="221F1F"/>
        </w:rPr>
        <w:t>Price;</w:t>
      </w:r>
      <w:r>
        <w:rPr>
          <w:color w:val="221F1F"/>
          <w:spacing w:val="-22"/>
        </w:rPr>
        <w:t xml:space="preserve"> </w:t>
      </w:r>
      <w:r>
        <w:rPr>
          <w:color w:val="221F1F"/>
        </w:rPr>
        <w:t>or</w:t>
      </w:r>
    </w:p>
    <w:p>
      <w:pPr>
        <w:pStyle w:val="7"/>
        <w:spacing w:before="7"/>
        <w:rPr>
          <w:sz w:val="28"/>
        </w:rPr>
      </w:pPr>
    </w:p>
    <w:p>
      <w:pPr>
        <w:pStyle w:val="16"/>
        <w:numPr>
          <w:ilvl w:val="0"/>
          <w:numId w:val="100"/>
        </w:numPr>
        <w:tabs>
          <w:tab w:val="left" w:pos="1236"/>
          <w:tab w:val="left" w:pos="1237"/>
        </w:tabs>
        <w:spacing w:line="252" w:lineRule="exact"/>
      </w:pPr>
      <w:r>
        <w:rPr>
          <w:color w:val="221F1F"/>
          <w:spacing w:val="-1"/>
        </w:rPr>
        <w:t>an</w:t>
      </w:r>
      <w:r>
        <w:rPr>
          <w:color w:val="221F1F"/>
          <w:spacing w:val="-15"/>
        </w:rPr>
        <w:t xml:space="preserve"> </w:t>
      </w:r>
      <w:r>
        <w:rPr>
          <w:color w:val="221F1F"/>
          <w:spacing w:val="-1"/>
        </w:rPr>
        <w:t>increase</w:t>
      </w:r>
      <w:r>
        <w:rPr>
          <w:color w:val="221F1F"/>
          <w:spacing w:val="-16"/>
        </w:rPr>
        <w:t xml:space="preserve"> </w:t>
      </w:r>
      <w:r>
        <w:rPr>
          <w:color w:val="221F1F"/>
          <w:spacing w:val="-1"/>
        </w:rPr>
        <w:t>in</w:t>
      </w:r>
      <w:r>
        <w:rPr>
          <w:color w:val="221F1F"/>
          <w:spacing w:val="-15"/>
        </w:rPr>
        <w:t xml:space="preserve"> </w:t>
      </w:r>
      <w:r>
        <w:rPr>
          <w:color w:val="221F1F"/>
        </w:rPr>
        <w:t>the</w:t>
      </w:r>
      <w:r>
        <w:rPr>
          <w:color w:val="221F1F"/>
          <w:spacing w:val="-14"/>
        </w:rPr>
        <w:t xml:space="preserve"> </w:t>
      </w:r>
      <w:r>
        <w:rPr>
          <w:color w:val="221F1F"/>
        </w:rPr>
        <w:t>Contract</w:t>
      </w:r>
      <w:r>
        <w:rPr>
          <w:color w:val="221F1F"/>
          <w:spacing w:val="-13"/>
        </w:rPr>
        <w:t xml:space="preserve"> </w:t>
      </w:r>
      <w:r>
        <w:rPr>
          <w:color w:val="221F1F"/>
        </w:rPr>
        <w:t>Price;</w:t>
      </w:r>
      <w:r>
        <w:rPr>
          <w:color w:val="221F1F"/>
          <w:spacing w:val="-13"/>
        </w:rPr>
        <w:t xml:space="preserve"> </w:t>
      </w:r>
      <w:r>
        <w:rPr>
          <w:color w:val="221F1F"/>
        </w:rPr>
        <w:t>but</w:t>
      </w:r>
      <w:r>
        <w:rPr>
          <w:color w:val="221F1F"/>
          <w:spacing w:val="-14"/>
        </w:rPr>
        <w:t xml:space="preserve"> </w:t>
      </w:r>
      <w:r>
        <w:rPr>
          <w:color w:val="221F1F"/>
        </w:rPr>
        <w:t>results</w:t>
      </w:r>
      <w:r>
        <w:rPr>
          <w:color w:val="221F1F"/>
          <w:spacing w:val="-16"/>
        </w:rPr>
        <w:t xml:space="preserve"> </w:t>
      </w:r>
      <w:r>
        <w:rPr>
          <w:color w:val="221F1F"/>
        </w:rPr>
        <w:t>in</w:t>
      </w:r>
      <w:r>
        <w:rPr>
          <w:color w:val="221F1F"/>
          <w:spacing w:val="-15"/>
        </w:rPr>
        <w:t xml:space="preserve"> </w:t>
      </w:r>
      <w:r>
        <w:rPr>
          <w:color w:val="221F1F"/>
        </w:rPr>
        <w:t>a</w:t>
      </w:r>
      <w:r>
        <w:rPr>
          <w:color w:val="221F1F"/>
          <w:spacing w:val="-17"/>
        </w:rPr>
        <w:t xml:space="preserve"> </w:t>
      </w:r>
      <w:r>
        <w:rPr>
          <w:color w:val="221F1F"/>
        </w:rPr>
        <w:t>reduction</w:t>
      </w:r>
      <w:r>
        <w:rPr>
          <w:color w:val="221F1F"/>
          <w:spacing w:val="-14"/>
        </w:rPr>
        <w:t xml:space="preserve"> </w:t>
      </w:r>
      <w:r>
        <w:rPr>
          <w:color w:val="221F1F"/>
        </w:rPr>
        <w:t>in</w:t>
      </w:r>
      <w:r>
        <w:rPr>
          <w:color w:val="221F1F"/>
          <w:spacing w:val="-15"/>
        </w:rPr>
        <w:t xml:space="preserve"> </w:t>
      </w:r>
      <w:r>
        <w:rPr>
          <w:color w:val="221F1F"/>
        </w:rPr>
        <w:t>life</w:t>
      </w:r>
      <w:r>
        <w:rPr>
          <w:color w:val="221F1F"/>
          <w:spacing w:val="-14"/>
        </w:rPr>
        <w:t xml:space="preserve"> </w:t>
      </w:r>
      <w:r>
        <w:rPr>
          <w:color w:val="221F1F"/>
        </w:rPr>
        <w:t>cycle</w:t>
      </w:r>
      <w:r>
        <w:rPr>
          <w:color w:val="221F1F"/>
          <w:spacing w:val="-13"/>
        </w:rPr>
        <w:t xml:space="preserve"> </w:t>
      </w:r>
      <w:r>
        <w:rPr>
          <w:color w:val="221F1F"/>
        </w:rPr>
        <w:t>costs</w:t>
      </w:r>
      <w:r>
        <w:rPr>
          <w:color w:val="221F1F"/>
          <w:spacing w:val="-14"/>
        </w:rPr>
        <w:t xml:space="preserve"> </w:t>
      </w:r>
      <w:r>
        <w:rPr>
          <w:color w:val="221F1F"/>
        </w:rPr>
        <w:t>due</w:t>
      </w:r>
      <w:r>
        <w:rPr>
          <w:color w:val="221F1F"/>
          <w:spacing w:val="-17"/>
        </w:rPr>
        <w:t xml:space="preserve"> </w:t>
      </w:r>
      <w:r>
        <w:rPr>
          <w:color w:val="221F1F"/>
        </w:rPr>
        <w:t>to</w:t>
      </w:r>
      <w:r>
        <w:rPr>
          <w:color w:val="221F1F"/>
          <w:spacing w:val="-15"/>
        </w:rPr>
        <w:t xml:space="preserve"> </w:t>
      </w:r>
      <w:r>
        <w:rPr>
          <w:color w:val="221F1F"/>
        </w:rPr>
        <w:t>any</w:t>
      </w:r>
      <w:r>
        <w:rPr>
          <w:color w:val="221F1F"/>
          <w:spacing w:val="-16"/>
        </w:rPr>
        <w:t xml:space="preserve"> </w:t>
      </w:r>
      <w:r>
        <w:rPr>
          <w:color w:val="221F1F"/>
        </w:rPr>
        <w:t>beneﬁt</w:t>
      </w:r>
      <w:r>
        <w:rPr>
          <w:color w:val="221F1F"/>
          <w:spacing w:val="-13"/>
        </w:rPr>
        <w:t xml:space="preserve"> </w:t>
      </w:r>
      <w:r>
        <w:rPr>
          <w:color w:val="221F1F"/>
        </w:rPr>
        <w:t>described</w:t>
      </w:r>
      <w:r>
        <w:rPr>
          <w:color w:val="221F1F"/>
          <w:spacing w:val="-16"/>
        </w:rPr>
        <w:t xml:space="preserve"> </w:t>
      </w:r>
      <w:r>
        <w:rPr>
          <w:color w:val="221F1F"/>
        </w:rPr>
        <w:t>in</w:t>
      </w:r>
    </w:p>
    <w:p>
      <w:pPr>
        <w:pStyle w:val="16"/>
        <w:numPr>
          <w:ilvl w:val="1"/>
          <w:numId w:val="100"/>
        </w:numPr>
        <w:tabs>
          <w:tab w:val="left" w:pos="1515"/>
        </w:tabs>
        <w:spacing w:line="252" w:lineRule="exact"/>
      </w:pPr>
      <w:r>
        <w:rPr>
          <w:color w:val="221F1F"/>
          <w:spacing w:val="-1"/>
        </w:rPr>
        <w:t>to</w:t>
      </w:r>
      <w:r>
        <w:rPr>
          <w:color w:val="221F1F"/>
          <w:spacing w:val="-24"/>
        </w:rPr>
        <w:t xml:space="preserve"> </w:t>
      </w:r>
      <w:r>
        <w:rPr>
          <w:color w:val="221F1F"/>
          <w:spacing w:val="-1"/>
        </w:rPr>
        <w:t>(d)</w:t>
      </w:r>
      <w:r>
        <w:rPr>
          <w:color w:val="221F1F"/>
          <w:spacing w:val="-23"/>
        </w:rPr>
        <w:t xml:space="preserve"> </w:t>
      </w:r>
      <w:r>
        <w:rPr>
          <w:color w:val="221F1F"/>
          <w:spacing w:val="-1"/>
        </w:rPr>
        <w:t>above,</w:t>
      </w:r>
      <w:r>
        <w:rPr>
          <w:color w:val="221F1F"/>
          <w:spacing w:val="-24"/>
        </w:rPr>
        <w:t xml:space="preserve"> </w:t>
      </w:r>
      <w:r>
        <w:rPr>
          <w:color w:val="221F1F"/>
          <w:spacing w:val="-1"/>
        </w:rPr>
        <w:t>the</w:t>
      </w:r>
      <w:r>
        <w:rPr>
          <w:color w:val="221F1F"/>
          <w:spacing w:val="-23"/>
        </w:rPr>
        <w:t xml:space="preserve"> </w:t>
      </w:r>
      <w:r>
        <w:rPr>
          <w:color w:val="221F1F"/>
        </w:rPr>
        <w:t>amount</w:t>
      </w:r>
      <w:r>
        <w:rPr>
          <w:color w:val="221F1F"/>
          <w:spacing w:val="-23"/>
        </w:rPr>
        <w:t xml:space="preserve"> </w:t>
      </w:r>
      <w:r>
        <w:rPr>
          <w:color w:val="221F1F"/>
        </w:rPr>
        <w:t>to</w:t>
      </w:r>
      <w:r>
        <w:rPr>
          <w:color w:val="221F1F"/>
          <w:spacing w:val="-24"/>
        </w:rPr>
        <w:t xml:space="preserve"> </w:t>
      </w:r>
      <w:r>
        <w:rPr>
          <w:color w:val="221F1F"/>
        </w:rPr>
        <w:t>be</w:t>
      </w:r>
      <w:r>
        <w:rPr>
          <w:color w:val="221F1F"/>
          <w:spacing w:val="-24"/>
        </w:rPr>
        <w:t xml:space="preserve"> </w:t>
      </w:r>
      <w:r>
        <w:rPr>
          <w:color w:val="221F1F"/>
        </w:rPr>
        <w:t>paid</w:t>
      </w:r>
      <w:r>
        <w:rPr>
          <w:color w:val="221F1F"/>
          <w:spacing w:val="-23"/>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Contractor</w:t>
      </w:r>
      <w:r>
        <w:rPr>
          <w:color w:val="221F1F"/>
          <w:spacing w:val="-22"/>
        </w:rPr>
        <w:t xml:space="preserve"> </w:t>
      </w:r>
      <w:r>
        <w:rPr>
          <w:color w:val="221F1F"/>
        </w:rPr>
        <w:t>shall</w:t>
      </w:r>
      <w:r>
        <w:rPr>
          <w:color w:val="221F1F"/>
          <w:spacing w:val="-25"/>
        </w:rPr>
        <w:t xml:space="preserve"> </w:t>
      </w:r>
      <w:r>
        <w:rPr>
          <w:color w:val="221F1F"/>
        </w:rPr>
        <w:t>be</w:t>
      </w:r>
      <w:r>
        <w:rPr>
          <w:color w:val="221F1F"/>
          <w:spacing w:val="-24"/>
        </w:rPr>
        <w:t xml:space="preserve"> </w:t>
      </w:r>
      <w:r>
        <w:rPr>
          <w:color w:val="221F1F"/>
        </w:rPr>
        <w:t>the</w:t>
      </w:r>
      <w:r>
        <w:rPr>
          <w:color w:val="221F1F"/>
          <w:spacing w:val="-24"/>
        </w:rPr>
        <w:t xml:space="preserve"> </w:t>
      </w:r>
      <w:r>
        <w:rPr>
          <w:color w:val="221F1F"/>
        </w:rPr>
        <w:t>full</w:t>
      </w:r>
      <w:r>
        <w:rPr>
          <w:color w:val="221F1F"/>
          <w:spacing w:val="-22"/>
        </w:rPr>
        <w:t xml:space="preserve"> </w:t>
      </w:r>
      <w:r>
        <w:rPr>
          <w:color w:val="221F1F"/>
        </w:rPr>
        <w:t>increase</w:t>
      </w:r>
      <w:r>
        <w:rPr>
          <w:color w:val="221F1F"/>
          <w:spacing w:val="-23"/>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Contract</w:t>
      </w:r>
      <w:r>
        <w:rPr>
          <w:color w:val="221F1F"/>
          <w:spacing w:val="-22"/>
        </w:rPr>
        <w:t xml:space="preserve"> </w:t>
      </w:r>
      <w:r>
        <w:rPr>
          <w:color w:val="221F1F"/>
        </w:rPr>
        <w:t>Price.</w:t>
      </w:r>
    </w:p>
    <w:p>
      <w:pPr>
        <w:pStyle w:val="7"/>
        <w:spacing w:before="3"/>
        <w:rPr>
          <w:sz w:val="22"/>
        </w:rPr>
      </w:pPr>
    </w:p>
    <w:p>
      <w:pPr>
        <w:pStyle w:val="3"/>
        <w:numPr>
          <w:ilvl w:val="0"/>
          <w:numId w:val="98"/>
        </w:numPr>
        <w:tabs>
          <w:tab w:val="left" w:pos="821"/>
          <w:tab w:val="left" w:pos="822"/>
        </w:tabs>
        <w:spacing w:before="1"/>
        <w:ind w:left="821" w:hanging="566"/>
        <w:outlineLvl w:val="0"/>
        <w:rPr>
          <w:color w:val="221F1F"/>
        </w:rPr>
      </w:pPr>
      <w:bookmarkStart w:id="266" w:name="_Toc32433"/>
      <w:r>
        <w:rPr>
          <w:color w:val="221F1F"/>
          <w:spacing w:val="-2"/>
        </w:rPr>
        <w:t>Cash</w:t>
      </w:r>
      <w:r>
        <w:rPr>
          <w:color w:val="221F1F"/>
          <w:spacing w:val="-10"/>
        </w:rPr>
        <w:t xml:space="preserve"> </w:t>
      </w:r>
      <w:r>
        <w:rPr>
          <w:color w:val="221F1F"/>
          <w:spacing w:val="-2"/>
        </w:rPr>
        <w:t>Flow</w:t>
      </w:r>
      <w:r>
        <w:rPr>
          <w:color w:val="221F1F"/>
          <w:spacing w:val="-12"/>
        </w:rPr>
        <w:t xml:space="preserve"> </w:t>
      </w:r>
      <w:r>
        <w:rPr>
          <w:color w:val="221F1F"/>
          <w:spacing w:val="-2"/>
        </w:rPr>
        <w:t>Forecasts</w:t>
      </w:r>
      <w:bookmarkEnd w:id="266"/>
    </w:p>
    <w:p>
      <w:pPr>
        <w:spacing w:before="226" w:line="230" w:lineRule="auto"/>
        <w:ind w:left="1399" w:right="717"/>
        <w:jc w:val="both"/>
      </w:pPr>
      <w:r>
        <w:rPr>
          <w:color w:val="221F1F"/>
        </w:rPr>
        <w:t>When the Program</w:t>
      </w:r>
      <w:r>
        <w:rPr>
          <w:color w:val="221F1F"/>
          <w:position w:val="11"/>
          <w:sz w:val="11"/>
        </w:rPr>
        <w:t>11</w:t>
      </w:r>
      <w:r>
        <w:rPr>
          <w:color w:val="221F1F"/>
        </w:rPr>
        <w:t>, is updated, the Contractor shall provide the Project Manager with an updated cash</w:t>
      </w:r>
      <w:r>
        <w:rPr>
          <w:color w:val="221F1F"/>
          <w:spacing w:val="1"/>
        </w:rPr>
        <w:t xml:space="preserve"> </w:t>
      </w:r>
      <w:r>
        <w:rPr>
          <w:color w:val="221F1F"/>
        </w:rPr>
        <w:t>ﬂow forecast. The cash ﬂow forecast shall include different currencies, as deﬁned in the Contract,</w:t>
      </w:r>
      <w:r>
        <w:rPr>
          <w:color w:val="221F1F"/>
          <w:spacing w:val="1"/>
        </w:rPr>
        <w:t xml:space="preserve"> </w:t>
      </w:r>
      <w:r>
        <w:rPr>
          <w:color w:val="221F1F"/>
        </w:rPr>
        <w:t>converted</w:t>
      </w:r>
      <w:r>
        <w:rPr>
          <w:color w:val="221F1F"/>
          <w:spacing w:val="-1"/>
        </w:rPr>
        <w:t xml:space="preserve"> </w:t>
      </w:r>
      <w:r>
        <w:rPr>
          <w:color w:val="221F1F"/>
        </w:rPr>
        <w:t>as</w:t>
      </w:r>
      <w:r>
        <w:rPr>
          <w:color w:val="221F1F"/>
          <w:spacing w:val="-2"/>
        </w:rPr>
        <w:t xml:space="preserve"> </w:t>
      </w:r>
      <w:r>
        <w:rPr>
          <w:color w:val="221F1F"/>
        </w:rPr>
        <w:t>necessary</w:t>
      </w:r>
      <w:r>
        <w:rPr>
          <w:color w:val="221F1F"/>
          <w:spacing w:val="-25"/>
        </w:rPr>
        <w:t xml:space="preserve"> </w:t>
      </w:r>
      <w:r>
        <w:rPr>
          <w:color w:val="221F1F"/>
        </w:rPr>
        <w:t>using</w:t>
      </w:r>
      <w:r>
        <w:rPr>
          <w:color w:val="221F1F"/>
          <w:spacing w:val="-26"/>
        </w:rPr>
        <w:t xml:space="preserve"> </w:t>
      </w:r>
      <w:r>
        <w:rPr>
          <w:color w:val="221F1F"/>
        </w:rPr>
        <w:t>the</w:t>
      </w:r>
      <w:r>
        <w:rPr>
          <w:color w:val="221F1F"/>
          <w:spacing w:val="-24"/>
        </w:rPr>
        <w:t xml:space="preserve"> </w:t>
      </w:r>
      <w:r>
        <w:rPr>
          <w:color w:val="221F1F"/>
        </w:rPr>
        <w:t>Contract</w:t>
      </w:r>
      <w:r>
        <w:rPr>
          <w:color w:val="221F1F"/>
          <w:spacing w:val="-23"/>
        </w:rPr>
        <w:t xml:space="preserve"> </w:t>
      </w:r>
      <w:r>
        <w:rPr>
          <w:color w:val="221F1F"/>
        </w:rPr>
        <w:t>exchange</w:t>
      </w:r>
      <w:r>
        <w:rPr>
          <w:color w:val="221F1F"/>
          <w:spacing w:val="-23"/>
        </w:rPr>
        <w:t xml:space="preserve"> </w:t>
      </w:r>
      <w:r>
        <w:rPr>
          <w:color w:val="221F1F"/>
        </w:rPr>
        <w:t>rates.</w:t>
      </w:r>
    </w:p>
    <w:p>
      <w:pPr>
        <w:pStyle w:val="7"/>
        <w:spacing w:before="8"/>
        <w:rPr>
          <w:sz w:val="22"/>
        </w:rPr>
      </w:pPr>
    </w:p>
    <w:p>
      <w:pPr>
        <w:pStyle w:val="3"/>
        <w:numPr>
          <w:ilvl w:val="0"/>
          <w:numId w:val="98"/>
        </w:numPr>
        <w:tabs>
          <w:tab w:val="left" w:pos="821"/>
          <w:tab w:val="left" w:pos="822"/>
        </w:tabs>
        <w:spacing w:before="1"/>
        <w:ind w:left="821" w:hanging="566"/>
        <w:outlineLvl w:val="0"/>
        <w:rPr>
          <w:color w:val="221F1F"/>
        </w:rPr>
      </w:pPr>
      <w:bookmarkStart w:id="267" w:name="_Toc13545"/>
      <w:r>
        <w:rPr>
          <w:color w:val="221F1F"/>
          <w:spacing w:val="-3"/>
        </w:rPr>
        <w:t>Payment</w:t>
      </w:r>
      <w:r>
        <w:rPr>
          <w:color w:val="221F1F"/>
          <w:spacing w:val="-12"/>
        </w:rPr>
        <w:t xml:space="preserve"> </w:t>
      </w:r>
      <w:r>
        <w:rPr>
          <w:color w:val="221F1F"/>
          <w:spacing w:val="-2"/>
        </w:rPr>
        <w:t>Certiﬁcates</w:t>
      </w:r>
      <w:bookmarkEnd w:id="267"/>
    </w:p>
    <w:p>
      <w:pPr>
        <w:pStyle w:val="7"/>
        <w:spacing w:before="10"/>
        <w:rPr>
          <w:b/>
          <w:sz w:val="20"/>
        </w:rPr>
      </w:pPr>
    </w:p>
    <w:p>
      <w:pPr>
        <w:spacing w:line="230" w:lineRule="auto"/>
        <w:ind w:left="941" w:right="725" w:firstLine="254"/>
        <w:jc w:val="both"/>
      </w:pPr>
      <w:r>
        <w:rPr>
          <w:color w:val="221F1F"/>
        </w:rPr>
        <w:t>The Contractor shall submit to the Project Manager monthly statements of the estimated value of the work</w:t>
      </w:r>
      <w:r>
        <w:rPr>
          <w:color w:val="221F1F"/>
          <w:spacing w:val="-52"/>
        </w:rPr>
        <w:t xml:space="preserve"> </w:t>
      </w:r>
      <w:r>
        <w:rPr>
          <w:color w:val="221F1F"/>
        </w:rPr>
        <w:t>executed</w:t>
      </w:r>
      <w:r>
        <w:rPr>
          <w:color w:val="221F1F"/>
          <w:spacing w:val="-27"/>
        </w:rPr>
        <w:t xml:space="preserve"> </w:t>
      </w:r>
      <w:r>
        <w:rPr>
          <w:color w:val="221F1F"/>
        </w:rPr>
        <w:t>less</w:t>
      </w:r>
      <w:r>
        <w:rPr>
          <w:color w:val="221F1F"/>
          <w:spacing w:val="-23"/>
        </w:rPr>
        <w:t xml:space="preserve"> </w:t>
      </w:r>
      <w:r>
        <w:rPr>
          <w:color w:val="221F1F"/>
        </w:rPr>
        <w:t>the</w:t>
      </w:r>
      <w:r>
        <w:rPr>
          <w:color w:val="221F1F"/>
          <w:spacing w:val="-24"/>
        </w:rPr>
        <w:t xml:space="preserve"> </w:t>
      </w:r>
      <w:r>
        <w:rPr>
          <w:color w:val="221F1F"/>
        </w:rPr>
        <w:t>cumulative</w:t>
      </w:r>
      <w:r>
        <w:rPr>
          <w:color w:val="221F1F"/>
          <w:spacing w:val="-25"/>
        </w:rPr>
        <w:t xml:space="preserve"> </w:t>
      </w:r>
      <w:r>
        <w:rPr>
          <w:color w:val="221F1F"/>
        </w:rPr>
        <w:t>amount</w:t>
      </w:r>
      <w:r>
        <w:rPr>
          <w:color w:val="221F1F"/>
          <w:spacing w:val="-23"/>
        </w:rPr>
        <w:t xml:space="preserve"> </w:t>
      </w:r>
      <w:r>
        <w:rPr>
          <w:color w:val="221F1F"/>
        </w:rPr>
        <w:t>certiﬁed</w:t>
      </w:r>
      <w:r>
        <w:rPr>
          <w:color w:val="221F1F"/>
          <w:spacing w:val="-23"/>
        </w:rPr>
        <w:t xml:space="preserve"> </w:t>
      </w:r>
      <w:r>
        <w:rPr>
          <w:color w:val="221F1F"/>
        </w:rPr>
        <w:t>previously.</w:t>
      </w:r>
    </w:p>
    <w:p>
      <w:pPr>
        <w:pStyle w:val="7"/>
        <w:spacing w:before="6"/>
        <w:rPr>
          <w:sz w:val="20"/>
        </w:rPr>
      </w:pPr>
    </w:p>
    <w:p>
      <w:pPr>
        <w:ind w:left="1142"/>
      </w:pPr>
      <w:r>
        <w:rPr>
          <w:color w:val="221F1F"/>
        </w:rPr>
        <w:t>The</w:t>
      </w:r>
      <w:r>
        <w:rPr>
          <w:color w:val="221F1F"/>
          <w:spacing w:val="-7"/>
        </w:rPr>
        <w:t xml:space="preserve"> </w:t>
      </w:r>
      <w:r>
        <w:rPr>
          <w:color w:val="221F1F"/>
        </w:rPr>
        <w:t>Project</w:t>
      </w:r>
      <w:r>
        <w:rPr>
          <w:color w:val="221F1F"/>
          <w:spacing w:val="-5"/>
        </w:rPr>
        <w:t xml:space="preserve"> </w:t>
      </w:r>
      <w:r>
        <w:rPr>
          <w:color w:val="221F1F"/>
        </w:rPr>
        <w:t>Manager</w:t>
      </w:r>
      <w:r>
        <w:rPr>
          <w:color w:val="221F1F"/>
          <w:spacing w:val="-7"/>
        </w:rPr>
        <w:t xml:space="preserve"> </w:t>
      </w:r>
      <w:r>
        <w:rPr>
          <w:color w:val="221F1F"/>
        </w:rPr>
        <w:t>shall</w:t>
      </w:r>
      <w:r>
        <w:rPr>
          <w:color w:val="221F1F"/>
          <w:spacing w:val="-8"/>
        </w:rPr>
        <w:t xml:space="preserve"> </w:t>
      </w:r>
      <w:r>
        <w:rPr>
          <w:color w:val="221F1F"/>
        </w:rPr>
        <w:t>check</w:t>
      </w:r>
      <w:r>
        <w:rPr>
          <w:color w:val="221F1F"/>
          <w:spacing w:val="-8"/>
        </w:rPr>
        <w:t xml:space="preserve"> </w:t>
      </w:r>
      <w:r>
        <w:rPr>
          <w:color w:val="221F1F"/>
        </w:rPr>
        <w:t>the</w:t>
      </w:r>
      <w:r>
        <w:rPr>
          <w:color w:val="221F1F"/>
          <w:spacing w:val="-8"/>
        </w:rPr>
        <w:t xml:space="preserve"> </w:t>
      </w:r>
      <w:r>
        <w:rPr>
          <w:color w:val="221F1F"/>
        </w:rPr>
        <w:t>Contractor's</w:t>
      </w:r>
      <w:r>
        <w:rPr>
          <w:color w:val="221F1F"/>
          <w:spacing w:val="-4"/>
        </w:rPr>
        <w:t xml:space="preserve"> </w:t>
      </w:r>
      <w:r>
        <w:rPr>
          <w:color w:val="221F1F"/>
        </w:rPr>
        <w:t>monthly</w:t>
      </w:r>
      <w:r>
        <w:rPr>
          <w:color w:val="221F1F"/>
          <w:spacing w:val="-9"/>
        </w:rPr>
        <w:t xml:space="preserve"> </w:t>
      </w:r>
      <w:r>
        <w:rPr>
          <w:color w:val="221F1F"/>
        </w:rPr>
        <w:t>statement</w:t>
      </w:r>
      <w:r>
        <w:rPr>
          <w:color w:val="221F1F"/>
          <w:spacing w:val="-5"/>
        </w:rPr>
        <w:t xml:space="preserve"> </w:t>
      </w:r>
      <w:r>
        <w:rPr>
          <w:color w:val="221F1F"/>
        </w:rPr>
        <w:t>and</w:t>
      </w:r>
      <w:r>
        <w:rPr>
          <w:color w:val="221F1F"/>
          <w:spacing w:val="-7"/>
        </w:rPr>
        <w:t xml:space="preserve"> </w:t>
      </w:r>
      <w:r>
        <w:rPr>
          <w:color w:val="221F1F"/>
        </w:rPr>
        <w:t>certify</w:t>
      </w:r>
      <w:r>
        <w:rPr>
          <w:color w:val="221F1F"/>
          <w:spacing w:val="-9"/>
        </w:rPr>
        <w:t xml:space="preserve"> </w:t>
      </w:r>
      <w:r>
        <w:rPr>
          <w:color w:val="221F1F"/>
        </w:rPr>
        <w:t>the</w:t>
      </w:r>
      <w:r>
        <w:rPr>
          <w:color w:val="221F1F"/>
          <w:spacing w:val="-8"/>
        </w:rPr>
        <w:t xml:space="preserve"> </w:t>
      </w:r>
      <w:r>
        <w:rPr>
          <w:color w:val="221F1F"/>
        </w:rPr>
        <w:t>amount</w:t>
      </w:r>
      <w:r>
        <w:rPr>
          <w:color w:val="221F1F"/>
          <w:spacing w:val="-8"/>
        </w:rPr>
        <w:t xml:space="preserve"> </w:t>
      </w:r>
      <w:r>
        <w:rPr>
          <w:color w:val="221F1F"/>
        </w:rPr>
        <w:t>to</w:t>
      </w:r>
      <w:r>
        <w:rPr>
          <w:color w:val="221F1F"/>
          <w:spacing w:val="-7"/>
        </w:rPr>
        <w:t xml:space="preserve"> </w:t>
      </w:r>
      <w:r>
        <w:rPr>
          <w:color w:val="221F1F"/>
        </w:rPr>
        <w:t>be</w:t>
      </w:r>
      <w:r>
        <w:rPr>
          <w:color w:val="221F1F"/>
          <w:spacing w:val="-8"/>
        </w:rPr>
        <w:t xml:space="preserve"> </w:t>
      </w:r>
      <w:r>
        <w:rPr>
          <w:color w:val="221F1F"/>
        </w:rPr>
        <w:t>paid</w:t>
      </w:r>
      <w:r>
        <w:rPr>
          <w:color w:val="221F1F"/>
          <w:spacing w:val="-9"/>
        </w:rPr>
        <w:t xml:space="preserve"> </w:t>
      </w:r>
      <w:r>
        <w:rPr>
          <w:color w:val="221F1F"/>
        </w:rPr>
        <w:t>to</w:t>
      </w:r>
      <w:r>
        <w:rPr>
          <w:color w:val="221F1F"/>
          <w:spacing w:val="-9"/>
        </w:rPr>
        <w:t xml:space="preserve"> </w:t>
      </w:r>
      <w:r>
        <w:rPr>
          <w:color w:val="221F1F"/>
        </w:rPr>
        <w:t>the</w:t>
      </w:r>
    </w:p>
    <w:p>
      <w:pPr>
        <w:sectPr>
          <w:headerReference r:id="rId159" w:type="default"/>
          <w:footerReference r:id="rId160" w:type="default"/>
          <w:pgSz w:w="11920" w:h="16850"/>
          <w:pgMar w:top="7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sz w:val="20"/>
        </w:rPr>
      </w:pPr>
    </w:p>
    <w:p>
      <w:pPr>
        <w:pStyle w:val="7"/>
        <w:rPr>
          <w:sz w:val="20"/>
        </w:rPr>
      </w:pPr>
    </w:p>
    <w:p>
      <w:pPr>
        <w:pStyle w:val="7"/>
        <w:spacing w:before="10"/>
        <w:rPr>
          <w:sz w:val="22"/>
        </w:rPr>
      </w:pPr>
    </w:p>
    <w:p>
      <w:pPr>
        <w:ind w:left="811"/>
      </w:pPr>
      <w:r>
        <w:rPr>
          <w:color w:val="221F1F"/>
          <w:spacing w:val="-1"/>
        </w:rPr>
        <w:t>The</w:t>
      </w:r>
      <w:r>
        <w:rPr>
          <w:color w:val="221F1F"/>
          <w:spacing w:val="-26"/>
        </w:rPr>
        <w:t xml:space="preserve"> </w:t>
      </w:r>
      <w:r>
        <w:rPr>
          <w:color w:val="221F1F"/>
          <w:spacing w:val="-1"/>
        </w:rPr>
        <w:t>value</w:t>
      </w:r>
      <w:r>
        <w:rPr>
          <w:color w:val="221F1F"/>
          <w:spacing w:val="-24"/>
        </w:rPr>
        <w:t xml:space="preserve"> </w:t>
      </w:r>
      <w:r>
        <w:rPr>
          <w:color w:val="221F1F"/>
        </w:rPr>
        <w:t>of</w:t>
      </w:r>
      <w:r>
        <w:rPr>
          <w:color w:val="221F1F"/>
          <w:spacing w:val="-23"/>
        </w:rPr>
        <w:t xml:space="preserve"> </w:t>
      </w:r>
      <w:r>
        <w:rPr>
          <w:color w:val="221F1F"/>
        </w:rPr>
        <w:t>work</w:t>
      </w:r>
      <w:r>
        <w:rPr>
          <w:color w:val="221F1F"/>
          <w:spacing w:val="-26"/>
        </w:rPr>
        <w:t xml:space="preserve"> </w:t>
      </w:r>
      <w:r>
        <w:rPr>
          <w:color w:val="221F1F"/>
        </w:rPr>
        <w:t>executed</w:t>
      </w:r>
      <w:r>
        <w:rPr>
          <w:color w:val="221F1F"/>
          <w:spacing w:val="-24"/>
        </w:rPr>
        <w:t xml:space="preserve"> </w:t>
      </w:r>
      <w:r>
        <w:rPr>
          <w:color w:val="221F1F"/>
        </w:rPr>
        <w:t>shall</w:t>
      </w:r>
      <w:r>
        <w:rPr>
          <w:color w:val="221F1F"/>
          <w:spacing w:val="-23"/>
        </w:rPr>
        <w:t xml:space="preserve"> </w:t>
      </w:r>
      <w:r>
        <w:rPr>
          <w:color w:val="221F1F"/>
        </w:rPr>
        <w:t>be</w:t>
      </w:r>
      <w:r>
        <w:rPr>
          <w:color w:val="221F1F"/>
          <w:spacing w:val="-26"/>
        </w:rPr>
        <w:t xml:space="preserve"> </w:t>
      </w:r>
      <w:r>
        <w:rPr>
          <w:color w:val="221F1F"/>
        </w:rPr>
        <w:t>determined</w:t>
      </w:r>
      <w:r>
        <w:rPr>
          <w:color w:val="221F1F"/>
          <w:spacing w:val="-23"/>
        </w:rPr>
        <w:t xml:space="preserve"> </w:t>
      </w:r>
      <w:r>
        <w:rPr>
          <w:color w:val="221F1F"/>
        </w:rPr>
        <w:t>by</w:t>
      </w:r>
      <w:r>
        <w:rPr>
          <w:color w:val="221F1F"/>
          <w:spacing w:val="-26"/>
        </w:rPr>
        <w:t xml:space="preserve"> </w:t>
      </w:r>
      <w:r>
        <w:rPr>
          <w:color w:val="221F1F"/>
        </w:rPr>
        <w:t>the</w:t>
      </w:r>
      <w:r>
        <w:rPr>
          <w:color w:val="221F1F"/>
          <w:spacing w:val="-23"/>
        </w:rPr>
        <w:t xml:space="preserve"> </w:t>
      </w:r>
      <w:r>
        <w:rPr>
          <w:color w:val="221F1F"/>
        </w:rPr>
        <w:t>Project</w:t>
      </w:r>
      <w:r>
        <w:rPr>
          <w:color w:val="221F1F"/>
          <w:spacing w:val="-23"/>
        </w:rPr>
        <w:t xml:space="preserve"> </w:t>
      </w:r>
      <w:r>
        <w:rPr>
          <w:color w:val="221F1F"/>
        </w:rPr>
        <w:t>Manager.</w:t>
      </w:r>
    </w:p>
    <w:p>
      <w:pPr>
        <w:pStyle w:val="7"/>
        <w:spacing w:before="11"/>
        <w:rPr>
          <w:sz w:val="20"/>
        </w:rPr>
      </w:pPr>
    </w:p>
    <w:p>
      <w:pPr>
        <w:spacing w:line="230" w:lineRule="auto"/>
        <w:ind w:left="941" w:right="717" w:firstLine="201"/>
        <w:jc w:val="both"/>
      </w:pPr>
      <w:r>
        <w:rPr>
          <w:color w:val="221F1F"/>
        </w:rPr>
        <w:t>The value of work executed shall comprise the value of the quantities of work in the Bill of Quantities that</w:t>
      </w:r>
      <w:r>
        <w:rPr>
          <w:color w:val="221F1F"/>
          <w:spacing w:val="1"/>
        </w:rPr>
        <w:t xml:space="preserve"> </w:t>
      </w:r>
      <w:r>
        <w:rPr>
          <w:color w:val="221F1F"/>
        </w:rPr>
        <w:t>have been</w:t>
      </w:r>
      <w:r>
        <w:rPr>
          <w:color w:val="221F1F"/>
          <w:spacing w:val="-24"/>
        </w:rPr>
        <w:t xml:space="preserve"> </w:t>
      </w:r>
      <w:r>
        <w:rPr>
          <w:color w:val="221F1F"/>
        </w:rPr>
        <w:t>completed</w:t>
      </w:r>
      <w:r>
        <w:rPr>
          <w:color w:val="221F1F"/>
          <w:position w:val="11"/>
        </w:rPr>
        <w:t>12</w:t>
      </w:r>
      <w:r>
        <w:rPr>
          <w:color w:val="221F1F"/>
        </w:rPr>
        <w:t>.</w:t>
      </w:r>
    </w:p>
    <w:p>
      <w:pPr>
        <w:spacing w:before="229"/>
        <w:ind w:left="811"/>
      </w:pPr>
      <w:r>
        <w:rPr>
          <w:color w:val="221F1F"/>
          <w:spacing w:val="-1"/>
        </w:rPr>
        <w:t>The</w:t>
      </w:r>
      <w:r>
        <w:rPr>
          <w:color w:val="221F1F"/>
          <w:spacing w:val="-24"/>
        </w:rPr>
        <w:t xml:space="preserve"> </w:t>
      </w:r>
      <w:r>
        <w:rPr>
          <w:color w:val="221F1F"/>
          <w:spacing w:val="-1"/>
        </w:rPr>
        <w:t>value</w:t>
      </w:r>
      <w:r>
        <w:rPr>
          <w:color w:val="221F1F"/>
          <w:spacing w:val="-24"/>
        </w:rPr>
        <w:t xml:space="preserve"> </w:t>
      </w:r>
      <w:r>
        <w:rPr>
          <w:color w:val="221F1F"/>
          <w:spacing w:val="-1"/>
        </w:rPr>
        <w:t>of</w:t>
      </w:r>
      <w:r>
        <w:rPr>
          <w:color w:val="221F1F"/>
          <w:spacing w:val="-23"/>
        </w:rPr>
        <w:t xml:space="preserve"> </w:t>
      </w:r>
      <w:r>
        <w:rPr>
          <w:color w:val="221F1F"/>
          <w:spacing w:val="-1"/>
        </w:rPr>
        <w:t>work</w:t>
      </w:r>
      <w:r>
        <w:rPr>
          <w:color w:val="221F1F"/>
          <w:spacing w:val="-24"/>
        </w:rPr>
        <w:t xml:space="preserve"> </w:t>
      </w:r>
      <w:r>
        <w:rPr>
          <w:color w:val="221F1F"/>
          <w:spacing w:val="-1"/>
        </w:rPr>
        <w:t>executed</w:t>
      </w:r>
      <w:r>
        <w:rPr>
          <w:color w:val="221F1F"/>
          <w:spacing w:val="-23"/>
        </w:rPr>
        <w:t xml:space="preserve"> </w:t>
      </w:r>
      <w:r>
        <w:rPr>
          <w:color w:val="221F1F"/>
          <w:spacing w:val="-1"/>
        </w:rPr>
        <w:t>shall</w:t>
      </w:r>
      <w:r>
        <w:rPr>
          <w:color w:val="221F1F"/>
          <w:spacing w:val="-23"/>
        </w:rPr>
        <w:t xml:space="preserve"> </w:t>
      </w:r>
      <w:r>
        <w:rPr>
          <w:color w:val="221F1F"/>
          <w:spacing w:val="-1"/>
        </w:rPr>
        <w:t>include</w:t>
      </w:r>
      <w:r>
        <w:rPr>
          <w:color w:val="221F1F"/>
          <w:spacing w:val="-23"/>
        </w:rPr>
        <w:t xml:space="preserve"> </w:t>
      </w:r>
      <w:r>
        <w:rPr>
          <w:color w:val="221F1F"/>
          <w:spacing w:val="-1"/>
        </w:rPr>
        <w:t>the</w:t>
      </w:r>
      <w:r>
        <w:rPr>
          <w:color w:val="221F1F"/>
          <w:spacing w:val="-23"/>
        </w:rPr>
        <w:t xml:space="preserve"> </w:t>
      </w:r>
      <w:r>
        <w:rPr>
          <w:color w:val="221F1F"/>
          <w:spacing w:val="-1"/>
        </w:rPr>
        <w:t>valuation</w:t>
      </w:r>
      <w:r>
        <w:rPr>
          <w:color w:val="221F1F"/>
          <w:spacing w:val="-23"/>
        </w:rPr>
        <w:t xml:space="preserve"> </w:t>
      </w:r>
      <w:r>
        <w:rPr>
          <w:color w:val="221F1F"/>
        </w:rPr>
        <w:t>of</w:t>
      </w:r>
      <w:r>
        <w:rPr>
          <w:color w:val="221F1F"/>
          <w:spacing w:val="-26"/>
        </w:rPr>
        <w:t xml:space="preserve"> </w:t>
      </w:r>
      <w:r>
        <w:rPr>
          <w:color w:val="221F1F"/>
        </w:rPr>
        <w:t>Variations</w:t>
      </w:r>
      <w:r>
        <w:rPr>
          <w:color w:val="221F1F"/>
          <w:spacing w:val="-26"/>
        </w:rPr>
        <w:t xml:space="preserve"> </w:t>
      </w:r>
      <w:r>
        <w:rPr>
          <w:color w:val="221F1F"/>
        </w:rPr>
        <w:t>and</w:t>
      </w:r>
      <w:r>
        <w:rPr>
          <w:color w:val="221F1F"/>
          <w:spacing w:val="-24"/>
        </w:rPr>
        <w:t xml:space="preserve"> </w:t>
      </w:r>
      <w:r>
        <w:rPr>
          <w:color w:val="221F1F"/>
        </w:rPr>
        <w:t>Compensation</w:t>
      </w:r>
      <w:r>
        <w:rPr>
          <w:color w:val="221F1F"/>
          <w:spacing w:val="-23"/>
        </w:rPr>
        <w:t xml:space="preserve"> </w:t>
      </w:r>
      <w:r>
        <w:rPr>
          <w:color w:val="221F1F"/>
        </w:rPr>
        <w:t>Events.</w:t>
      </w:r>
    </w:p>
    <w:p>
      <w:pPr>
        <w:pStyle w:val="7"/>
        <w:spacing w:before="3"/>
        <w:rPr>
          <w:sz w:val="21"/>
        </w:rPr>
      </w:pPr>
    </w:p>
    <w:p>
      <w:pPr>
        <w:spacing w:line="230" w:lineRule="auto"/>
        <w:ind w:left="941" w:right="715" w:firstLine="201"/>
        <w:jc w:val="both"/>
      </w:pPr>
      <w:r>
        <w:rPr>
          <w:color w:val="221F1F"/>
        </w:rPr>
        <w:t>The</w:t>
      </w:r>
      <w:r>
        <w:rPr>
          <w:color w:val="221F1F"/>
          <w:spacing w:val="-6"/>
        </w:rPr>
        <w:t xml:space="preserve"> </w:t>
      </w:r>
      <w:r>
        <w:rPr>
          <w:color w:val="221F1F"/>
        </w:rPr>
        <w:t>Project</w:t>
      </w:r>
      <w:r>
        <w:rPr>
          <w:color w:val="221F1F"/>
          <w:spacing w:val="-7"/>
        </w:rPr>
        <w:t xml:space="preserve"> </w:t>
      </w:r>
      <w:r>
        <w:rPr>
          <w:color w:val="221F1F"/>
        </w:rPr>
        <w:t>Manager</w:t>
      </w:r>
      <w:r>
        <w:rPr>
          <w:color w:val="221F1F"/>
          <w:spacing w:val="-3"/>
        </w:rPr>
        <w:t xml:space="preserve"> </w:t>
      </w:r>
      <w:r>
        <w:rPr>
          <w:color w:val="221F1F"/>
        </w:rPr>
        <w:t>may</w:t>
      </w:r>
      <w:r>
        <w:rPr>
          <w:color w:val="221F1F"/>
          <w:spacing w:val="-8"/>
        </w:rPr>
        <w:t xml:space="preserve"> </w:t>
      </w:r>
      <w:r>
        <w:rPr>
          <w:color w:val="221F1F"/>
        </w:rPr>
        <w:t>exclude</w:t>
      </w:r>
      <w:r>
        <w:rPr>
          <w:color w:val="221F1F"/>
          <w:spacing w:val="-8"/>
        </w:rPr>
        <w:t xml:space="preserve"> </w:t>
      </w:r>
      <w:r>
        <w:rPr>
          <w:color w:val="221F1F"/>
        </w:rPr>
        <w:t>any</w:t>
      </w:r>
      <w:r>
        <w:rPr>
          <w:color w:val="221F1F"/>
          <w:spacing w:val="-8"/>
        </w:rPr>
        <w:t xml:space="preserve"> </w:t>
      </w:r>
      <w:r>
        <w:rPr>
          <w:color w:val="221F1F"/>
        </w:rPr>
        <w:t>item</w:t>
      </w:r>
      <w:r>
        <w:rPr>
          <w:color w:val="221F1F"/>
          <w:spacing w:val="-9"/>
        </w:rPr>
        <w:t xml:space="preserve"> </w:t>
      </w:r>
      <w:r>
        <w:rPr>
          <w:color w:val="221F1F"/>
        </w:rPr>
        <w:t>certiﬁed</w:t>
      </w:r>
      <w:r>
        <w:rPr>
          <w:color w:val="221F1F"/>
          <w:spacing w:val="-4"/>
        </w:rPr>
        <w:t xml:space="preserve"> </w:t>
      </w:r>
      <w:r>
        <w:rPr>
          <w:color w:val="221F1F"/>
        </w:rPr>
        <w:t>in</w:t>
      </w:r>
      <w:r>
        <w:rPr>
          <w:color w:val="221F1F"/>
          <w:spacing w:val="-8"/>
        </w:rPr>
        <w:t xml:space="preserve"> </w:t>
      </w:r>
      <w:r>
        <w:rPr>
          <w:color w:val="221F1F"/>
        </w:rPr>
        <w:t>a</w:t>
      </w:r>
      <w:r>
        <w:rPr>
          <w:color w:val="221F1F"/>
          <w:spacing w:val="-6"/>
        </w:rPr>
        <w:t xml:space="preserve"> </w:t>
      </w:r>
      <w:r>
        <w:rPr>
          <w:color w:val="221F1F"/>
        </w:rPr>
        <w:t>previous</w:t>
      </w:r>
      <w:r>
        <w:rPr>
          <w:color w:val="221F1F"/>
          <w:spacing w:val="-4"/>
        </w:rPr>
        <w:t xml:space="preserve"> </w:t>
      </w:r>
      <w:r>
        <w:rPr>
          <w:color w:val="221F1F"/>
        </w:rPr>
        <w:t>certiﬁcate</w:t>
      </w:r>
      <w:r>
        <w:rPr>
          <w:color w:val="221F1F"/>
          <w:spacing w:val="-7"/>
        </w:rPr>
        <w:t xml:space="preserve"> </w:t>
      </w:r>
      <w:r>
        <w:rPr>
          <w:color w:val="221F1F"/>
        </w:rPr>
        <w:t>or</w:t>
      </w:r>
      <w:r>
        <w:rPr>
          <w:color w:val="221F1F"/>
          <w:spacing w:val="-7"/>
        </w:rPr>
        <w:t xml:space="preserve"> </w:t>
      </w:r>
      <w:r>
        <w:rPr>
          <w:color w:val="221F1F"/>
        </w:rPr>
        <w:t>reduce</w:t>
      </w:r>
      <w:r>
        <w:rPr>
          <w:color w:val="221F1F"/>
          <w:spacing w:val="-8"/>
        </w:rPr>
        <w:t xml:space="preserve"> </w:t>
      </w:r>
      <w:r>
        <w:rPr>
          <w:color w:val="221F1F"/>
        </w:rPr>
        <w:t>the</w:t>
      </w:r>
      <w:r>
        <w:rPr>
          <w:color w:val="221F1F"/>
          <w:spacing w:val="-8"/>
        </w:rPr>
        <w:t xml:space="preserve"> </w:t>
      </w:r>
      <w:r>
        <w:rPr>
          <w:color w:val="221F1F"/>
        </w:rPr>
        <w:t>proportion</w:t>
      </w:r>
      <w:r>
        <w:rPr>
          <w:color w:val="221F1F"/>
          <w:spacing w:val="-7"/>
        </w:rPr>
        <w:t xml:space="preserve"> </w:t>
      </w:r>
      <w:r>
        <w:rPr>
          <w:color w:val="221F1F"/>
        </w:rPr>
        <w:t>of</w:t>
      </w:r>
      <w:r>
        <w:rPr>
          <w:color w:val="221F1F"/>
          <w:spacing w:val="-5"/>
        </w:rPr>
        <w:t xml:space="preserve"> </w:t>
      </w:r>
      <w:r>
        <w:rPr>
          <w:color w:val="221F1F"/>
        </w:rPr>
        <w:t>any</w:t>
      </w:r>
      <w:r>
        <w:rPr>
          <w:color w:val="221F1F"/>
          <w:spacing w:val="-52"/>
        </w:rPr>
        <w:t xml:space="preserve"> </w:t>
      </w:r>
      <w:r>
        <w:rPr>
          <w:color w:val="221F1F"/>
        </w:rPr>
        <w:t>item</w:t>
      </w:r>
      <w:r>
        <w:rPr>
          <w:color w:val="221F1F"/>
          <w:spacing w:val="51"/>
        </w:rPr>
        <w:t xml:space="preserve"> </w:t>
      </w:r>
      <w:r>
        <w:rPr>
          <w:color w:val="221F1F"/>
        </w:rPr>
        <w:t>previously</w:t>
      </w:r>
      <w:r>
        <w:rPr>
          <w:color w:val="221F1F"/>
          <w:spacing w:val="-26"/>
        </w:rPr>
        <w:t xml:space="preserve"> </w:t>
      </w:r>
      <w:r>
        <w:rPr>
          <w:color w:val="221F1F"/>
        </w:rPr>
        <w:t>certiﬁed</w:t>
      </w:r>
      <w:r>
        <w:rPr>
          <w:color w:val="221F1F"/>
          <w:spacing w:val="-23"/>
        </w:rPr>
        <w:t xml:space="preserve"> </w:t>
      </w:r>
      <w:r>
        <w:rPr>
          <w:color w:val="221F1F"/>
        </w:rPr>
        <w:t>in</w:t>
      </w:r>
      <w:r>
        <w:rPr>
          <w:color w:val="221F1F"/>
          <w:spacing w:val="-27"/>
        </w:rPr>
        <w:t xml:space="preserve"> </w:t>
      </w:r>
      <w:r>
        <w:rPr>
          <w:color w:val="221F1F"/>
        </w:rPr>
        <w:t>any</w:t>
      </w:r>
      <w:r>
        <w:rPr>
          <w:color w:val="221F1F"/>
          <w:spacing w:val="-26"/>
        </w:rPr>
        <w:t xml:space="preserve"> </w:t>
      </w:r>
      <w:r>
        <w:rPr>
          <w:color w:val="221F1F"/>
        </w:rPr>
        <w:t>certiﬁcate</w:t>
      </w:r>
      <w:r>
        <w:rPr>
          <w:color w:val="221F1F"/>
          <w:spacing w:val="-23"/>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light</w:t>
      </w:r>
      <w:r>
        <w:rPr>
          <w:color w:val="221F1F"/>
          <w:spacing w:val="-23"/>
        </w:rPr>
        <w:t xml:space="preserve"> </w:t>
      </w:r>
      <w:r>
        <w:rPr>
          <w:color w:val="221F1F"/>
        </w:rPr>
        <w:t>of</w:t>
      </w:r>
      <w:r>
        <w:rPr>
          <w:color w:val="221F1F"/>
          <w:spacing w:val="-23"/>
        </w:rPr>
        <w:t xml:space="preserve"> </w:t>
      </w:r>
      <w:r>
        <w:rPr>
          <w:color w:val="221F1F"/>
        </w:rPr>
        <w:t>later</w:t>
      </w:r>
      <w:r>
        <w:rPr>
          <w:color w:val="221F1F"/>
          <w:spacing w:val="-23"/>
        </w:rPr>
        <w:t xml:space="preserve"> </w:t>
      </w:r>
      <w:r>
        <w:rPr>
          <w:color w:val="221F1F"/>
        </w:rPr>
        <w:t>information.</w:t>
      </w:r>
    </w:p>
    <w:p>
      <w:pPr>
        <w:pStyle w:val="7"/>
        <w:spacing w:before="2"/>
        <w:rPr>
          <w:sz w:val="21"/>
        </w:rPr>
      </w:pPr>
    </w:p>
    <w:p>
      <w:pPr>
        <w:spacing w:line="230" w:lineRule="auto"/>
        <w:ind w:left="941" w:right="713" w:hanging="113"/>
        <w:jc w:val="both"/>
      </w:pPr>
      <w:r>
        <w:rPr>
          <w:color w:val="221F1F"/>
        </w:rPr>
        <w:t>Where</w:t>
      </w:r>
      <w:r>
        <w:rPr>
          <w:color w:val="221F1F"/>
          <w:spacing w:val="-5"/>
        </w:rPr>
        <w:t xml:space="preserve"> </w:t>
      </w:r>
      <w:r>
        <w:rPr>
          <w:color w:val="221F1F"/>
        </w:rPr>
        <w:t>the</w:t>
      </w:r>
      <w:r>
        <w:rPr>
          <w:color w:val="221F1F"/>
          <w:spacing w:val="-8"/>
        </w:rPr>
        <w:t xml:space="preserve"> </w:t>
      </w:r>
      <w:r>
        <w:rPr>
          <w:color w:val="221F1F"/>
        </w:rPr>
        <w:t>contract</w:t>
      </w:r>
      <w:r>
        <w:rPr>
          <w:color w:val="221F1F"/>
          <w:spacing w:val="-5"/>
        </w:rPr>
        <w:t xml:space="preserve"> </w:t>
      </w:r>
      <w:r>
        <w:rPr>
          <w:color w:val="221F1F"/>
        </w:rPr>
        <w:t>price</w:t>
      </w:r>
      <w:r>
        <w:rPr>
          <w:color w:val="221F1F"/>
          <w:spacing w:val="-6"/>
        </w:rPr>
        <w:t xml:space="preserve"> </w:t>
      </w:r>
      <w:r>
        <w:rPr>
          <w:color w:val="221F1F"/>
        </w:rPr>
        <w:t>is</w:t>
      </w:r>
      <w:r>
        <w:rPr>
          <w:color w:val="221F1F"/>
          <w:spacing w:val="-8"/>
        </w:rPr>
        <w:t xml:space="preserve"> </w:t>
      </w:r>
      <w:r>
        <w:rPr>
          <w:color w:val="221F1F"/>
        </w:rPr>
        <w:t>different</w:t>
      </w:r>
      <w:r>
        <w:rPr>
          <w:color w:val="221F1F"/>
          <w:spacing w:val="-7"/>
        </w:rPr>
        <w:t xml:space="preserve"> </w:t>
      </w:r>
      <w:r>
        <w:rPr>
          <w:color w:val="221F1F"/>
        </w:rPr>
        <w:t>from</w:t>
      </w:r>
      <w:r>
        <w:rPr>
          <w:color w:val="221F1F"/>
          <w:spacing w:val="-9"/>
        </w:rPr>
        <w:t xml:space="preserve"> </w:t>
      </w:r>
      <w:r>
        <w:rPr>
          <w:color w:val="221F1F"/>
        </w:rPr>
        <w:t>the</w:t>
      </w:r>
      <w:r>
        <w:rPr>
          <w:color w:val="221F1F"/>
          <w:spacing w:val="-6"/>
        </w:rPr>
        <w:t xml:space="preserve"> </w:t>
      </w:r>
      <w:r>
        <w:rPr>
          <w:color w:val="221F1F"/>
        </w:rPr>
        <w:t>corrected</w:t>
      </w:r>
      <w:r>
        <w:rPr>
          <w:color w:val="221F1F"/>
          <w:spacing w:val="-7"/>
        </w:rPr>
        <w:t xml:space="preserve"> </w:t>
      </w:r>
      <w:r>
        <w:rPr>
          <w:color w:val="221F1F"/>
        </w:rPr>
        <w:t>tender</w:t>
      </w:r>
      <w:r>
        <w:rPr>
          <w:color w:val="221F1F"/>
          <w:spacing w:val="-7"/>
        </w:rPr>
        <w:t xml:space="preserve"> </w:t>
      </w:r>
      <w:r>
        <w:rPr>
          <w:color w:val="221F1F"/>
        </w:rPr>
        <w:t>price,</w:t>
      </w:r>
      <w:r>
        <w:rPr>
          <w:color w:val="221F1F"/>
          <w:spacing w:val="-7"/>
        </w:rPr>
        <w:t xml:space="preserve"> </w:t>
      </w:r>
      <w:r>
        <w:rPr>
          <w:color w:val="221F1F"/>
        </w:rPr>
        <w:t>in</w:t>
      </w:r>
      <w:r>
        <w:rPr>
          <w:color w:val="221F1F"/>
          <w:spacing w:val="-8"/>
        </w:rPr>
        <w:t xml:space="preserve"> </w:t>
      </w:r>
      <w:r>
        <w:rPr>
          <w:color w:val="221F1F"/>
        </w:rPr>
        <w:t>order</w:t>
      </w:r>
      <w:r>
        <w:rPr>
          <w:color w:val="221F1F"/>
          <w:spacing w:val="-6"/>
        </w:rPr>
        <w:t xml:space="preserve"> </w:t>
      </w:r>
      <w:r>
        <w:rPr>
          <w:color w:val="221F1F"/>
        </w:rPr>
        <w:t>to</w:t>
      </w:r>
      <w:r>
        <w:rPr>
          <w:color w:val="221F1F"/>
          <w:spacing w:val="-5"/>
        </w:rPr>
        <w:t xml:space="preserve"> </w:t>
      </w:r>
      <w:r>
        <w:rPr>
          <w:color w:val="221F1F"/>
        </w:rPr>
        <w:t>ensure</w:t>
      </w:r>
      <w:r>
        <w:rPr>
          <w:color w:val="221F1F"/>
          <w:spacing w:val="-8"/>
        </w:rPr>
        <w:t xml:space="preserve"> </w:t>
      </w:r>
      <w:r>
        <w:rPr>
          <w:color w:val="221F1F"/>
        </w:rPr>
        <w:t>the</w:t>
      </w:r>
      <w:r>
        <w:rPr>
          <w:color w:val="221F1F"/>
          <w:spacing w:val="-8"/>
        </w:rPr>
        <w:t xml:space="preserve"> </w:t>
      </w:r>
      <w:r>
        <w:rPr>
          <w:color w:val="221F1F"/>
        </w:rPr>
        <w:t>contractor</w:t>
      </w:r>
      <w:r>
        <w:rPr>
          <w:color w:val="221F1F"/>
          <w:spacing w:val="-6"/>
        </w:rPr>
        <w:t xml:space="preserve"> </w:t>
      </w:r>
      <w:r>
        <w:rPr>
          <w:color w:val="221F1F"/>
        </w:rPr>
        <w:t>is</w:t>
      </w:r>
      <w:r>
        <w:rPr>
          <w:color w:val="221F1F"/>
          <w:spacing w:val="-6"/>
        </w:rPr>
        <w:t xml:space="preserve"> </w:t>
      </w:r>
      <w:r>
        <w:rPr>
          <w:color w:val="221F1F"/>
        </w:rPr>
        <w:t>not</w:t>
      </w:r>
      <w:r>
        <w:rPr>
          <w:color w:val="221F1F"/>
          <w:spacing w:val="-5"/>
        </w:rPr>
        <w:t xml:space="preserve"> </w:t>
      </w:r>
      <w:r>
        <w:rPr>
          <w:color w:val="221F1F"/>
        </w:rPr>
        <w:t>paid</w:t>
      </w:r>
      <w:r>
        <w:rPr>
          <w:color w:val="221F1F"/>
          <w:spacing w:val="-52"/>
        </w:rPr>
        <w:t xml:space="preserve"> </w:t>
      </w:r>
      <w:r>
        <w:rPr>
          <w:color w:val="221F1F"/>
        </w:rPr>
        <w:t>less</w:t>
      </w:r>
      <w:r>
        <w:rPr>
          <w:color w:val="221F1F"/>
          <w:spacing w:val="-9"/>
        </w:rPr>
        <w:t xml:space="preserve"> </w:t>
      </w:r>
      <w:r>
        <w:rPr>
          <w:color w:val="221F1F"/>
        </w:rPr>
        <w:t>or</w:t>
      </w:r>
      <w:r>
        <w:rPr>
          <w:color w:val="221F1F"/>
          <w:spacing w:val="-6"/>
        </w:rPr>
        <w:t xml:space="preserve"> </w:t>
      </w:r>
      <w:r>
        <w:rPr>
          <w:color w:val="221F1F"/>
        </w:rPr>
        <w:t>more</w:t>
      </w:r>
      <w:r>
        <w:rPr>
          <w:color w:val="221F1F"/>
          <w:spacing w:val="-8"/>
        </w:rPr>
        <w:t xml:space="preserve"> </w:t>
      </w:r>
      <w:r>
        <w:rPr>
          <w:color w:val="221F1F"/>
        </w:rPr>
        <w:t>relative</w:t>
      </w:r>
      <w:r>
        <w:rPr>
          <w:color w:val="221F1F"/>
          <w:spacing w:val="-8"/>
        </w:rPr>
        <w:t xml:space="preserve"> </w:t>
      </w:r>
      <w:r>
        <w:rPr>
          <w:color w:val="221F1F"/>
        </w:rPr>
        <w:t>to</w:t>
      </w:r>
      <w:r>
        <w:rPr>
          <w:color w:val="221F1F"/>
          <w:spacing w:val="-9"/>
        </w:rPr>
        <w:t xml:space="preserve"> </w:t>
      </w:r>
      <w:r>
        <w:rPr>
          <w:color w:val="221F1F"/>
        </w:rPr>
        <w:t>the</w:t>
      </w:r>
      <w:r>
        <w:rPr>
          <w:color w:val="221F1F"/>
          <w:spacing w:val="-10"/>
        </w:rPr>
        <w:t xml:space="preserve"> </w:t>
      </w:r>
      <w:r>
        <w:rPr>
          <w:color w:val="221F1F"/>
        </w:rPr>
        <w:t>contract</w:t>
      </w:r>
      <w:r>
        <w:rPr>
          <w:color w:val="221F1F"/>
          <w:spacing w:val="-6"/>
        </w:rPr>
        <w:t xml:space="preserve"> </w:t>
      </w:r>
      <w:r>
        <w:rPr>
          <w:color w:val="221F1F"/>
        </w:rPr>
        <w:t>price</w:t>
      </w:r>
      <w:r>
        <w:rPr>
          <w:color w:val="221F1F"/>
          <w:spacing w:val="-8"/>
        </w:rPr>
        <w:t xml:space="preserve"> </w:t>
      </w:r>
      <w:r>
        <w:rPr>
          <w:color w:val="221F1F"/>
        </w:rPr>
        <w:t>(</w:t>
      </w:r>
      <w:r>
        <w:rPr>
          <w:i/>
          <w:color w:val="221F1F"/>
        </w:rPr>
        <w:t>which</w:t>
      </w:r>
      <w:r>
        <w:rPr>
          <w:i/>
          <w:color w:val="221F1F"/>
          <w:spacing w:val="-9"/>
        </w:rPr>
        <w:t xml:space="preserve"> </w:t>
      </w:r>
      <w:r>
        <w:rPr>
          <w:i/>
          <w:color w:val="221F1F"/>
        </w:rPr>
        <w:t>would</w:t>
      </w:r>
      <w:r>
        <w:rPr>
          <w:i/>
          <w:color w:val="221F1F"/>
          <w:spacing w:val="-9"/>
        </w:rPr>
        <w:t xml:space="preserve"> </w:t>
      </w:r>
      <w:r>
        <w:rPr>
          <w:i/>
          <w:color w:val="221F1F"/>
        </w:rPr>
        <w:t>be</w:t>
      </w:r>
      <w:r>
        <w:rPr>
          <w:i/>
          <w:color w:val="221F1F"/>
          <w:spacing w:val="-9"/>
        </w:rPr>
        <w:t xml:space="preserve"> </w:t>
      </w:r>
      <w:r>
        <w:rPr>
          <w:i/>
          <w:color w:val="221F1F"/>
        </w:rPr>
        <w:t>the</w:t>
      </w:r>
      <w:r>
        <w:rPr>
          <w:i/>
          <w:color w:val="221F1F"/>
          <w:spacing w:val="-9"/>
        </w:rPr>
        <w:t xml:space="preserve"> </w:t>
      </w:r>
      <w:r>
        <w:rPr>
          <w:i/>
          <w:color w:val="221F1F"/>
        </w:rPr>
        <w:t>tender</w:t>
      </w:r>
      <w:r>
        <w:rPr>
          <w:i/>
          <w:color w:val="221F1F"/>
          <w:spacing w:val="-8"/>
        </w:rPr>
        <w:t xml:space="preserve"> </w:t>
      </w:r>
      <w:r>
        <w:rPr>
          <w:i/>
          <w:color w:val="221F1F"/>
        </w:rPr>
        <w:t>price</w:t>
      </w:r>
      <w:r>
        <w:rPr>
          <w:color w:val="221F1F"/>
        </w:rPr>
        <w:t>),</w:t>
      </w:r>
      <w:r>
        <w:rPr>
          <w:color w:val="221F1F"/>
          <w:spacing w:val="-7"/>
        </w:rPr>
        <w:t xml:space="preserve"> </w:t>
      </w:r>
      <w:r>
        <w:rPr>
          <w:color w:val="221F1F"/>
        </w:rPr>
        <w:t>payment</w:t>
      </w:r>
      <w:r>
        <w:rPr>
          <w:color w:val="221F1F"/>
          <w:spacing w:val="-6"/>
        </w:rPr>
        <w:t xml:space="preserve"> </w:t>
      </w:r>
      <w:r>
        <w:rPr>
          <w:color w:val="221F1F"/>
        </w:rPr>
        <w:t>valuation</w:t>
      </w:r>
      <w:r>
        <w:rPr>
          <w:color w:val="221F1F"/>
          <w:spacing w:val="-8"/>
        </w:rPr>
        <w:t xml:space="preserve"> </w:t>
      </w:r>
      <w:r>
        <w:rPr>
          <w:color w:val="221F1F"/>
        </w:rPr>
        <w:t>certiﬁcates</w:t>
      </w:r>
      <w:r>
        <w:rPr>
          <w:color w:val="221F1F"/>
          <w:spacing w:val="-5"/>
        </w:rPr>
        <w:t xml:space="preserve"> </w:t>
      </w:r>
      <w:r>
        <w:rPr>
          <w:color w:val="221F1F"/>
        </w:rPr>
        <w:t>and</w:t>
      </w:r>
      <w:r>
        <w:rPr>
          <w:color w:val="221F1F"/>
          <w:spacing w:val="-52"/>
        </w:rPr>
        <w:t xml:space="preserve"> </w:t>
      </w:r>
      <w:r>
        <w:rPr>
          <w:color w:val="221F1F"/>
          <w:spacing w:val="-1"/>
        </w:rPr>
        <w:t>variation</w:t>
      </w:r>
      <w:r>
        <w:rPr>
          <w:color w:val="221F1F"/>
          <w:spacing w:val="-14"/>
        </w:rPr>
        <w:t xml:space="preserve"> </w:t>
      </w:r>
      <w:r>
        <w:rPr>
          <w:color w:val="221F1F"/>
          <w:spacing w:val="-1"/>
        </w:rPr>
        <w:t>orders</w:t>
      </w:r>
      <w:r>
        <w:rPr>
          <w:color w:val="221F1F"/>
          <w:spacing w:val="-14"/>
        </w:rPr>
        <w:t xml:space="preserve"> </w:t>
      </w:r>
      <w:r>
        <w:rPr>
          <w:color w:val="221F1F"/>
          <w:spacing w:val="-1"/>
        </w:rPr>
        <w:t>on</w:t>
      </w:r>
      <w:r>
        <w:rPr>
          <w:color w:val="221F1F"/>
          <w:spacing w:val="-14"/>
        </w:rPr>
        <w:t xml:space="preserve"> </w:t>
      </w:r>
      <w:r>
        <w:rPr>
          <w:color w:val="221F1F"/>
          <w:spacing w:val="-1"/>
        </w:rPr>
        <w:t>omissions</w:t>
      </w:r>
      <w:r>
        <w:rPr>
          <w:color w:val="221F1F"/>
          <w:spacing w:val="-13"/>
        </w:rPr>
        <w:t xml:space="preserve"> </w:t>
      </w:r>
      <w:r>
        <w:rPr>
          <w:color w:val="221F1F"/>
        </w:rPr>
        <w:t>and</w:t>
      </w:r>
      <w:r>
        <w:rPr>
          <w:color w:val="221F1F"/>
          <w:spacing w:val="-14"/>
        </w:rPr>
        <w:t xml:space="preserve"> </w:t>
      </w:r>
      <w:r>
        <w:rPr>
          <w:color w:val="221F1F"/>
        </w:rPr>
        <w:t>additions</w:t>
      </w:r>
      <w:r>
        <w:rPr>
          <w:color w:val="221F1F"/>
          <w:spacing w:val="-13"/>
        </w:rPr>
        <w:t xml:space="preserve"> </w:t>
      </w:r>
      <w:r>
        <w:rPr>
          <w:color w:val="221F1F"/>
        </w:rPr>
        <w:t>valued</w:t>
      </w:r>
      <w:r>
        <w:rPr>
          <w:color w:val="221F1F"/>
          <w:spacing w:val="-14"/>
        </w:rPr>
        <w:t xml:space="preserve"> </w:t>
      </w:r>
      <w:r>
        <w:rPr>
          <w:color w:val="221F1F"/>
        </w:rPr>
        <w:t>based</w:t>
      </w:r>
      <w:r>
        <w:rPr>
          <w:color w:val="221F1F"/>
          <w:spacing w:val="-13"/>
        </w:rPr>
        <w:t xml:space="preserve"> </w:t>
      </w:r>
      <w:r>
        <w:rPr>
          <w:color w:val="221F1F"/>
        </w:rPr>
        <w:t>on</w:t>
      </w:r>
      <w:r>
        <w:rPr>
          <w:color w:val="221F1F"/>
          <w:spacing w:val="-15"/>
        </w:rPr>
        <w:t xml:space="preserve"> </w:t>
      </w:r>
      <w:r>
        <w:rPr>
          <w:color w:val="221F1F"/>
        </w:rPr>
        <w:t>rates</w:t>
      </w:r>
      <w:r>
        <w:rPr>
          <w:color w:val="221F1F"/>
          <w:spacing w:val="-13"/>
        </w:rPr>
        <w:t xml:space="preserve"> </w:t>
      </w:r>
      <w:r>
        <w:rPr>
          <w:color w:val="221F1F"/>
        </w:rPr>
        <w:t>in</w:t>
      </w:r>
      <w:r>
        <w:rPr>
          <w:color w:val="221F1F"/>
          <w:spacing w:val="-14"/>
        </w:rPr>
        <w:t xml:space="preserve"> </w:t>
      </w:r>
      <w:r>
        <w:rPr>
          <w:color w:val="221F1F"/>
        </w:rPr>
        <w:t>the</w:t>
      </w:r>
      <w:r>
        <w:rPr>
          <w:color w:val="221F1F"/>
          <w:spacing w:val="-14"/>
        </w:rPr>
        <w:t xml:space="preserve"> </w:t>
      </w:r>
      <w:r>
        <w:rPr>
          <w:color w:val="221F1F"/>
        </w:rPr>
        <w:t>Bill</w:t>
      </w:r>
      <w:r>
        <w:rPr>
          <w:color w:val="221F1F"/>
          <w:spacing w:val="-12"/>
        </w:rPr>
        <w:t xml:space="preserve"> </w:t>
      </w:r>
      <w:r>
        <w:rPr>
          <w:color w:val="221F1F"/>
        </w:rPr>
        <w:t>of</w:t>
      </w:r>
      <w:r>
        <w:rPr>
          <w:color w:val="221F1F"/>
          <w:spacing w:val="-14"/>
        </w:rPr>
        <w:t xml:space="preserve"> </w:t>
      </w:r>
      <w:r>
        <w:rPr>
          <w:color w:val="221F1F"/>
        </w:rPr>
        <w:t>Quantities</w:t>
      </w:r>
      <w:r>
        <w:rPr>
          <w:color w:val="221F1F"/>
          <w:spacing w:val="-13"/>
        </w:rPr>
        <w:t xml:space="preserve"> </w:t>
      </w:r>
      <w:r>
        <w:rPr>
          <w:color w:val="221F1F"/>
        </w:rPr>
        <w:t>or</w:t>
      </w:r>
      <w:r>
        <w:rPr>
          <w:color w:val="221F1F"/>
          <w:spacing w:val="-13"/>
        </w:rPr>
        <w:t xml:space="preserve"> </w:t>
      </w:r>
      <w:r>
        <w:rPr>
          <w:color w:val="221F1F"/>
        </w:rPr>
        <w:t>schedule</w:t>
      </w:r>
      <w:r>
        <w:rPr>
          <w:color w:val="221F1F"/>
          <w:spacing w:val="-14"/>
        </w:rPr>
        <w:t xml:space="preserve"> </w:t>
      </w:r>
      <w:r>
        <w:rPr>
          <w:color w:val="221F1F"/>
        </w:rPr>
        <w:t>of</w:t>
      </w:r>
      <w:r>
        <w:rPr>
          <w:color w:val="221F1F"/>
          <w:spacing w:val="-13"/>
        </w:rPr>
        <w:t xml:space="preserve"> </w:t>
      </w:r>
      <w:r>
        <w:rPr>
          <w:color w:val="221F1F"/>
        </w:rPr>
        <w:t>rates</w:t>
      </w:r>
      <w:r>
        <w:rPr>
          <w:color w:val="221F1F"/>
          <w:spacing w:val="-14"/>
        </w:rPr>
        <w:t xml:space="preserve"> </w:t>
      </w:r>
      <w:r>
        <w:rPr>
          <w:color w:val="221F1F"/>
        </w:rPr>
        <w:t>in</w:t>
      </w:r>
      <w:r>
        <w:rPr>
          <w:color w:val="221F1F"/>
          <w:spacing w:val="-53"/>
        </w:rPr>
        <w:t xml:space="preserve"> </w:t>
      </w:r>
      <w:r>
        <w:rPr>
          <w:color w:val="221F1F"/>
        </w:rPr>
        <w:t xml:space="preserve">the Tender, will be adjusted by a </w:t>
      </w:r>
      <w:r>
        <w:rPr>
          <w:color w:val="221F1F"/>
          <w:u w:val="single" w:color="221F1F"/>
        </w:rPr>
        <w:t>plus or minus</w:t>
      </w:r>
      <w:r>
        <w:rPr>
          <w:color w:val="221F1F"/>
        </w:rPr>
        <w:t xml:space="preserve"> percentage. The percentage already worked out during tender</w:t>
      </w:r>
      <w:r>
        <w:rPr>
          <w:color w:val="221F1F"/>
          <w:spacing w:val="1"/>
        </w:rPr>
        <w:t xml:space="preserve"> </w:t>
      </w:r>
      <w:r>
        <w:rPr>
          <w:color w:val="221F1F"/>
          <w:spacing w:val="-1"/>
        </w:rPr>
        <w:t>evaluation</w:t>
      </w:r>
      <w:r>
        <w:rPr>
          <w:color w:val="221F1F"/>
          <w:spacing w:val="-26"/>
        </w:rPr>
        <w:t xml:space="preserve"> </w:t>
      </w:r>
      <w:r>
        <w:rPr>
          <w:color w:val="221F1F"/>
          <w:spacing w:val="-1"/>
        </w:rPr>
        <w:t>is</w:t>
      </w:r>
      <w:r>
        <w:rPr>
          <w:color w:val="221F1F"/>
          <w:spacing w:val="-24"/>
        </w:rPr>
        <w:t xml:space="preserve"> </w:t>
      </w:r>
      <w:r>
        <w:rPr>
          <w:color w:val="221F1F"/>
          <w:spacing w:val="-1"/>
        </w:rPr>
        <w:t>worked</w:t>
      </w:r>
      <w:r>
        <w:rPr>
          <w:color w:val="221F1F"/>
          <w:spacing w:val="-24"/>
        </w:rPr>
        <w:t xml:space="preserve"> </w:t>
      </w:r>
      <w:r>
        <w:rPr>
          <w:color w:val="221F1F"/>
        </w:rPr>
        <w:t>out</w:t>
      </w:r>
      <w:r>
        <w:rPr>
          <w:color w:val="221F1F"/>
          <w:spacing w:val="-25"/>
        </w:rPr>
        <w:t xml:space="preserve"> </w:t>
      </w:r>
      <w:r>
        <w:rPr>
          <w:color w:val="221F1F"/>
        </w:rPr>
        <w:t>as</w:t>
      </w:r>
      <w:r>
        <w:rPr>
          <w:color w:val="221F1F"/>
          <w:spacing w:val="-24"/>
        </w:rPr>
        <w:t xml:space="preserve"> </w:t>
      </w:r>
      <w:r>
        <w:rPr>
          <w:color w:val="221F1F"/>
        </w:rPr>
        <w:t>follows:</w:t>
      </w:r>
      <w:r>
        <w:rPr>
          <w:color w:val="221F1F"/>
          <w:spacing w:val="-22"/>
        </w:rPr>
        <w:t xml:space="preserve"> </w:t>
      </w:r>
      <w:r>
        <w:rPr>
          <w:i/>
          <w:color w:val="221F1F"/>
        </w:rPr>
        <w:t>(corrected</w:t>
      </w:r>
      <w:r>
        <w:rPr>
          <w:i/>
          <w:color w:val="221F1F"/>
          <w:spacing w:val="-26"/>
        </w:rPr>
        <w:t xml:space="preserve"> </w:t>
      </w:r>
      <w:r>
        <w:rPr>
          <w:i/>
          <w:color w:val="221F1F"/>
        </w:rPr>
        <w:t>tender</w:t>
      </w:r>
      <w:r>
        <w:rPr>
          <w:i/>
          <w:color w:val="221F1F"/>
          <w:spacing w:val="-23"/>
        </w:rPr>
        <w:t xml:space="preserve"> </w:t>
      </w:r>
      <w:r>
        <w:rPr>
          <w:i/>
          <w:color w:val="221F1F"/>
        </w:rPr>
        <w:t>price</w:t>
      </w:r>
      <w:r>
        <w:rPr>
          <w:i/>
          <w:color w:val="221F1F"/>
          <w:spacing w:val="-23"/>
        </w:rPr>
        <w:t xml:space="preserve"> </w:t>
      </w:r>
      <w:r>
        <w:rPr>
          <w:i/>
          <w:color w:val="221F1F"/>
        </w:rPr>
        <w:t>–</w:t>
      </w:r>
      <w:r>
        <w:rPr>
          <w:i/>
          <w:color w:val="221F1F"/>
          <w:spacing w:val="-27"/>
        </w:rPr>
        <w:t xml:space="preserve"> </w:t>
      </w:r>
      <w:r>
        <w:rPr>
          <w:i/>
          <w:color w:val="221F1F"/>
        </w:rPr>
        <w:t>tender</w:t>
      </w:r>
      <w:r>
        <w:rPr>
          <w:i/>
          <w:color w:val="221F1F"/>
          <w:spacing w:val="-23"/>
        </w:rPr>
        <w:t xml:space="preserve"> </w:t>
      </w:r>
      <w:r>
        <w:rPr>
          <w:i/>
          <w:color w:val="221F1F"/>
        </w:rPr>
        <w:t>price)/tender</w:t>
      </w:r>
      <w:r>
        <w:rPr>
          <w:i/>
          <w:color w:val="221F1F"/>
          <w:spacing w:val="-25"/>
        </w:rPr>
        <w:t xml:space="preserve"> </w:t>
      </w:r>
      <w:r>
        <w:rPr>
          <w:i/>
          <w:color w:val="221F1F"/>
        </w:rPr>
        <w:t>price</w:t>
      </w:r>
      <w:r>
        <w:rPr>
          <w:i/>
          <w:color w:val="221F1F"/>
          <w:spacing w:val="-23"/>
        </w:rPr>
        <w:t xml:space="preserve"> </w:t>
      </w:r>
      <w:r>
        <w:rPr>
          <w:i/>
          <w:color w:val="221F1F"/>
        </w:rPr>
        <w:t>X</w:t>
      </w:r>
      <w:r>
        <w:rPr>
          <w:i/>
          <w:color w:val="221F1F"/>
          <w:spacing w:val="-25"/>
        </w:rPr>
        <w:t xml:space="preserve"> </w:t>
      </w:r>
      <w:r>
        <w:rPr>
          <w:i/>
          <w:color w:val="221F1F"/>
        </w:rPr>
        <w:t>100</w:t>
      </w:r>
      <w:r>
        <w:rPr>
          <w:color w:val="221F1F"/>
        </w:rPr>
        <w:t>.</w:t>
      </w:r>
    </w:p>
    <w:p>
      <w:pPr>
        <w:pStyle w:val="7"/>
        <w:spacing w:before="7"/>
        <w:rPr>
          <w:sz w:val="22"/>
        </w:rPr>
      </w:pPr>
    </w:p>
    <w:p>
      <w:pPr>
        <w:pStyle w:val="3"/>
        <w:numPr>
          <w:ilvl w:val="0"/>
          <w:numId w:val="98"/>
        </w:numPr>
        <w:tabs>
          <w:tab w:val="left" w:pos="821"/>
          <w:tab w:val="left" w:pos="822"/>
        </w:tabs>
        <w:ind w:left="821" w:hanging="566"/>
        <w:outlineLvl w:val="0"/>
        <w:rPr>
          <w:color w:val="221F1F"/>
        </w:rPr>
      </w:pPr>
      <w:bookmarkStart w:id="268" w:name="_Toc13795"/>
      <w:r>
        <w:rPr>
          <w:color w:val="221F1F"/>
        </w:rPr>
        <w:t>Payments</w:t>
      </w:r>
      <w:bookmarkEnd w:id="268"/>
    </w:p>
    <w:p>
      <w:pPr>
        <w:pStyle w:val="7"/>
        <w:spacing w:before="10"/>
        <w:rPr>
          <w:b/>
          <w:sz w:val="20"/>
        </w:rPr>
      </w:pPr>
    </w:p>
    <w:p>
      <w:pPr>
        <w:spacing w:line="230" w:lineRule="auto"/>
        <w:ind w:left="941" w:right="711" w:firstLine="201"/>
        <w:jc w:val="both"/>
      </w:pPr>
      <w:r>
        <w:rPr>
          <w:color w:val="221F1F"/>
        </w:rPr>
        <w:t>Payments shall be adjusted for deductions for advance payments and retention. The Procuring Entity shall</w:t>
      </w:r>
      <w:r>
        <w:rPr>
          <w:color w:val="221F1F"/>
          <w:spacing w:val="1"/>
        </w:rPr>
        <w:t xml:space="preserve"> </w:t>
      </w:r>
      <w:r>
        <w:rPr>
          <w:color w:val="221F1F"/>
          <w:spacing w:val="-1"/>
        </w:rPr>
        <w:t>pay</w:t>
      </w:r>
      <w:r>
        <w:rPr>
          <w:color w:val="221F1F"/>
          <w:spacing w:val="-5"/>
        </w:rPr>
        <w:t xml:space="preserve"> </w:t>
      </w:r>
      <w:r>
        <w:rPr>
          <w:color w:val="221F1F"/>
          <w:spacing w:val="-1"/>
        </w:rPr>
        <w:t>the</w:t>
      </w:r>
      <w:r>
        <w:rPr>
          <w:color w:val="221F1F"/>
          <w:spacing w:val="-12"/>
        </w:rPr>
        <w:t xml:space="preserve"> </w:t>
      </w:r>
      <w:r>
        <w:rPr>
          <w:color w:val="221F1F"/>
          <w:spacing w:val="-1"/>
        </w:rPr>
        <w:t>Contractor</w:t>
      </w:r>
      <w:r>
        <w:rPr>
          <w:color w:val="221F1F"/>
          <w:spacing w:val="-11"/>
        </w:rPr>
        <w:t xml:space="preserve"> </w:t>
      </w:r>
      <w:r>
        <w:rPr>
          <w:color w:val="221F1F"/>
          <w:spacing w:val="-1"/>
        </w:rPr>
        <w:t>the</w:t>
      </w:r>
      <w:r>
        <w:rPr>
          <w:color w:val="221F1F"/>
          <w:spacing w:val="-10"/>
        </w:rPr>
        <w:t xml:space="preserve"> </w:t>
      </w:r>
      <w:r>
        <w:rPr>
          <w:color w:val="221F1F"/>
          <w:spacing w:val="-1"/>
        </w:rPr>
        <w:t>amounts</w:t>
      </w:r>
      <w:r>
        <w:rPr>
          <w:color w:val="221F1F"/>
          <w:spacing w:val="-12"/>
        </w:rPr>
        <w:t xml:space="preserve"> </w:t>
      </w:r>
      <w:r>
        <w:rPr>
          <w:color w:val="221F1F"/>
          <w:spacing w:val="-1"/>
        </w:rPr>
        <w:t>certiﬁed</w:t>
      </w:r>
      <w:r>
        <w:rPr>
          <w:color w:val="221F1F"/>
          <w:spacing w:val="-12"/>
        </w:rPr>
        <w:t xml:space="preserve"> </w:t>
      </w:r>
      <w:r>
        <w:rPr>
          <w:color w:val="221F1F"/>
        </w:rPr>
        <w:t>by</w:t>
      </w:r>
      <w:r>
        <w:rPr>
          <w:color w:val="221F1F"/>
          <w:spacing w:val="-14"/>
        </w:rPr>
        <w:t xml:space="preserve"> </w:t>
      </w:r>
      <w:r>
        <w:rPr>
          <w:color w:val="221F1F"/>
        </w:rPr>
        <w:t>the</w:t>
      </w:r>
      <w:r>
        <w:rPr>
          <w:color w:val="221F1F"/>
          <w:spacing w:val="-12"/>
        </w:rPr>
        <w:t xml:space="preserve"> </w:t>
      </w:r>
      <w:r>
        <w:rPr>
          <w:color w:val="221F1F"/>
        </w:rPr>
        <w:t>Project</w:t>
      </w:r>
      <w:r>
        <w:rPr>
          <w:color w:val="221F1F"/>
          <w:spacing w:val="-13"/>
        </w:rPr>
        <w:t xml:space="preserve"> </w:t>
      </w:r>
      <w:r>
        <w:rPr>
          <w:color w:val="221F1F"/>
        </w:rPr>
        <w:t>Manager</w:t>
      </w:r>
      <w:r>
        <w:rPr>
          <w:color w:val="221F1F"/>
          <w:spacing w:val="-11"/>
        </w:rPr>
        <w:t xml:space="preserve"> </w:t>
      </w:r>
      <w:r>
        <w:rPr>
          <w:color w:val="221F1F"/>
        </w:rPr>
        <w:t>within</w:t>
      </w:r>
      <w:r>
        <w:rPr>
          <w:color w:val="221F1F"/>
          <w:spacing w:val="-11"/>
        </w:rPr>
        <w:t xml:space="preserve"> </w:t>
      </w:r>
      <w:r>
        <w:rPr>
          <w:color w:val="221F1F"/>
        </w:rPr>
        <w:t>30</w:t>
      </w:r>
      <w:r>
        <w:rPr>
          <w:color w:val="221F1F"/>
          <w:spacing w:val="-12"/>
        </w:rPr>
        <w:t xml:space="preserve"> </w:t>
      </w:r>
      <w:r>
        <w:rPr>
          <w:color w:val="221F1F"/>
        </w:rPr>
        <w:t>days</w:t>
      </w:r>
      <w:r>
        <w:rPr>
          <w:color w:val="221F1F"/>
          <w:spacing w:val="-12"/>
        </w:rPr>
        <w:t xml:space="preserve"> </w:t>
      </w:r>
      <w:r>
        <w:rPr>
          <w:color w:val="221F1F"/>
        </w:rPr>
        <w:t>of</w:t>
      </w:r>
      <w:r>
        <w:rPr>
          <w:color w:val="221F1F"/>
          <w:spacing w:val="-10"/>
        </w:rPr>
        <w:t xml:space="preserve"> </w:t>
      </w:r>
      <w:r>
        <w:rPr>
          <w:color w:val="221F1F"/>
        </w:rPr>
        <w:t>the</w:t>
      </w:r>
      <w:r>
        <w:rPr>
          <w:color w:val="221F1F"/>
          <w:spacing w:val="-12"/>
        </w:rPr>
        <w:t xml:space="preserve"> </w:t>
      </w:r>
      <w:r>
        <w:rPr>
          <w:color w:val="221F1F"/>
        </w:rPr>
        <w:t>date</w:t>
      </w:r>
      <w:r>
        <w:rPr>
          <w:color w:val="221F1F"/>
          <w:spacing w:val="-12"/>
        </w:rPr>
        <w:t xml:space="preserve"> </w:t>
      </w:r>
      <w:r>
        <w:rPr>
          <w:color w:val="221F1F"/>
        </w:rPr>
        <w:t>of</w:t>
      </w:r>
      <w:r>
        <w:rPr>
          <w:color w:val="221F1F"/>
          <w:spacing w:val="-11"/>
        </w:rPr>
        <w:t xml:space="preserve"> </w:t>
      </w:r>
      <w:r>
        <w:rPr>
          <w:color w:val="221F1F"/>
        </w:rPr>
        <w:t>each</w:t>
      </w:r>
      <w:r>
        <w:rPr>
          <w:color w:val="221F1F"/>
          <w:spacing w:val="-11"/>
        </w:rPr>
        <w:t xml:space="preserve"> </w:t>
      </w:r>
      <w:r>
        <w:rPr>
          <w:color w:val="221F1F"/>
        </w:rPr>
        <w:t>certiﬁcate.</w:t>
      </w:r>
      <w:r>
        <w:rPr>
          <w:color w:val="221F1F"/>
          <w:spacing w:val="-11"/>
        </w:rPr>
        <w:t xml:space="preserve"> </w:t>
      </w:r>
      <w:r>
        <w:rPr>
          <w:color w:val="221F1F"/>
        </w:rPr>
        <w:t>If</w:t>
      </w:r>
      <w:r>
        <w:rPr>
          <w:color w:val="221F1F"/>
          <w:spacing w:val="1"/>
        </w:rPr>
        <w:t xml:space="preserve"> </w:t>
      </w:r>
      <w:r>
        <w:rPr>
          <w:color w:val="221F1F"/>
        </w:rPr>
        <w:t>the</w:t>
      </w:r>
      <w:r>
        <w:rPr>
          <w:color w:val="221F1F"/>
          <w:spacing w:val="-6"/>
        </w:rPr>
        <w:t xml:space="preserve"> </w:t>
      </w:r>
      <w:r>
        <w:rPr>
          <w:color w:val="221F1F"/>
        </w:rPr>
        <w:t>Procuring</w:t>
      </w:r>
      <w:r>
        <w:rPr>
          <w:color w:val="221F1F"/>
          <w:spacing w:val="-9"/>
        </w:rPr>
        <w:t xml:space="preserve"> </w:t>
      </w:r>
      <w:r>
        <w:rPr>
          <w:color w:val="221F1F"/>
        </w:rPr>
        <w:t>Entity</w:t>
      </w:r>
      <w:r>
        <w:rPr>
          <w:color w:val="221F1F"/>
          <w:spacing w:val="-9"/>
        </w:rPr>
        <w:t xml:space="preserve"> </w:t>
      </w:r>
      <w:r>
        <w:rPr>
          <w:color w:val="221F1F"/>
        </w:rPr>
        <w:t>makes</w:t>
      </w:r>
      <w:r>
        <w:rPr>
          <w:color w:val="221F1F"/>
          <w:spacing w:val="-5"/>
        </w:rPr>
        <w:t xml:space="preserve"> </w:t>
      </w:r>
      <w:r>
        <w:rPr>
          <w:color w:val="221F1F"/>
        </w:rPr>
        <w:t>a</w:t>
      </w:r>
      <w:r>
        <w:rPr>
          <w:color w:val="221F1F"/>
          <w:spacing w:val="-6"/>
        </w:rPr>
        <w:t xml:space="preserve"> </w:t>
      </w:r>
      <w:r>
        <w:rPr>
          <w:color w:val="221F1F"/>
        </w:rPr>
        <w:t>late</w:t>
      </w:r>
      <w:r>
        <w:rPr>
          <w:color w:val="221F1F"/>
          <w:spacing w:val="-8"/>
        </w:rPr>
        <w:t xml:space="preserve"> </w:t>
      </w:r>
      <w:r>
        <w:rPr>
          <w:color w:val="221F1F"/>
        </w:rPr>
        <w:t>payment,</w:t>
      </w:r>
      <w:r>
        <w:rPr>
          <w:color w:val="221F1F"/>
          <w:spacing w:val="-6"/>
        </w:rPr>
        <w:t xml:space="preserve"> </w:t>
      </w:r>
      <w:r>
        <w:rPr>
          <w:color w:val="221F1F"/>
        </w:rPr>
        <w:t>the</w:t>
      </w:r>
      <w:r>
        <w:rPr>
          <w:color w:val="221F1F"/>
          <w:spacing w:val="-8"/>
        </w:rPr>
        <w:t xml:space="preserve"> </w:t>
      </w:r>
      <w:r>
        <w:rPr>
          <w:color w:val="221F1F"/>
        </w:rPr>
        <w:t>Contractor</w:t>
      </w:r>
      <w:r>
        <w:rPr>
          <w:color w:val="221F1F"/>
          <w:spacing w:val="-5"/>
        </w:rPr>
        <w:t xml:space="preserve"> </w:t>
      </w:r>
      <w:r>
        <w:rPr>
          <w:color w:val="221F1F"/>
        </w:rPr>
        <w:t>shall</w:t>
      </w:r>
      <w:r>
        <w:rPr>
          <w:color w:val="221F1F"/>
          <w:spacing w:val="-5"/>
        </w:rPr>
        <w:t xml:space="preserve"> </w:t>
      </w:r>
      <w:r>
        <w:rPr>
          <w:color w:val="221F1F"/>
        </w:rPr>
        <w:t>be</w:t>
      </w:r>
      <w:r>
        <w:rPr>
          <w:color w:val="221F1F"/>
          <w:spacing w:val="-2"/>
        </w:rPr>
        <w:t xml:space="preserve"> </w:t>
      </w:r>
      <w:r>
        <w:rPr>
          <w:color w:val="221F1F"/>
        </w:rPr>
        <w:t>paid</w:t>
      </w:r>
      <w:r>
        <w:rPr>
          <w:color w:val="221F1F"/>
          <w:spacing w:val="-9"/>
        </w:rPr>
        <w:t xml:space="preserve"> </w:t>
      </w:r>
      <w:r>
        <w:rPr>
          <w:color w:val="221F1F"/>
        </w:rPr>
        <w:t>interest</w:t>
      </w:r>
      <w:r>
        <w:rPr>
          <w:color w:val="221F1F"/>
          <w:spacing w:val="-7"/>
        </w:rPr>
        <w:t xml:space="preserve"> </w:t>
      </w:r>
      <w:r>
        <w:rPr>
          <w:color w:val="221F1F"/>
        </w:rPr>
        <w:t>on</w:t>
      </w:r>
      <w:r>
        <w:rPr>
          <w:color w:val="221F1F"/>
          <w:spacing w:val="-9"/>
        </w:rPr>
        <w:t xml:space="preserve"> </w:t>
      </w:r>
      <w:r>
        <w:rPr>
          <w:color w:val="221F1F"/>
        </w:rPr>
        <w:t>the</w:t>
      </w:r>
      <w:r>
        <w:rPr>
          <w:color w:val="221F1F"/>
          <w:spacing w:val="-6"/>
        </w:rPr>
        <w:t xml:space="preserve"> </w:t>
      </w:r>
      <w:r>
        <w:rPr>
          <w:color w:val="221F1F"/>
        </w:rPr>
        <w:t>late</w:t>
      </w:r>
      <w:r>
        <w:rPr>
          <w:color w:val="221F1F"/>
          <w:spacing w:val="-8"/>
        </w:rPr>
        <w:t xml:space="preserve"> </w:t>
      </w:r>
      <w:r>
        <w:rPr>
          <w:color w:val="221F1F"/>
        </w:rPr>
        <w:t>payment</w:t>
      </w:r>
      <w:r>
        <w:rPr>
          <w:color w:val="221F1F"/>
          <w:spacing w:val="-5"/>
        </w:rPr>
        <w:t xml:space="preserve"> </w:t>
      </w:r>
      <w:r>
        <w:rPr>
          <w:color w:val="221F1F"/>
        </w:rPr>
        <w:t>in</w:t>
      </w:r>
      <w:r>
        <w:rPr>
          <w:color w:val="221F1F"/>
          <w:spacing w:val="-9"/>
        </w:rPr>
        <w:t xml:space="preserve"> </w:t>
      </w:r>
      <w:r>
        <w:rPr>
          <w:color w:val="221F1F"/>
        </w:rPr>
        <w:t>the</w:t>
      </w:r>
      <w:r>
        <w:rPr>
          <w:color w:val="221F1F"/>
          <w:spacing w:val="-8"/>
        </w:rPr>
        <w:t xml:space="preserve"> </w:t>
      </w:r>
      <w:r>
        <w:rPr>
          <w:color w:val="221F1F"/>
        </w:rPr>
        <w:t>next</w:t>
      </w:r>
      <w:r>
        <w:rPr>
          <w:color w:val="221F1F"/>
          <w:spacing w:val="-53"/>
        </w:rPr>
        <w:t xml:space="preserve"> </w:t>
      </w:r>
      <w:r>
        <w:rPr>
          <w:color w:val="221F1F"/>
        </w:rPr>
        <w:t>payment.</w:t>
      </w:r>
      <w:r>
        <w:rPr>
          <w:color w:val="221F1F"/>
          <w:spacing w:val="-7"/>
        </w:rPr>
        <w:t xml:space="preserve"> </w:t>
      </w:r>
      <w:r>
        <w:rPr>
          <w:color w:val="221F1F"/>
        </w:rPr>
        <w:t>Interest</w:t>
      </w:r>
      <w:r>
        <w:rPr>
          <w:color w:val="221F1F"/>
          <w:spacing w:val="-8"/>
        </w:rPr>
        <w:t xml:space="preserve"> </w:t>
      </w:r>
      <w:r>
        <w:rPr>
          <w:color w:val="221F1F"/>
        </w:rPr>
        <w:t>shall</w:t>
      </w:r>
      <w:r>
        <w:rPr>
          <w:color w:val="221F1F"/>
          <w:spacing w:val="-8"/>
        </w:rPr>
        <w:t xml:space="preserve"> </w:t>
      </w:r>
      <w:r>
        <w:rPr>
          <w:color w:val="221F1F"/>
        </w:rPr>
        <w:t>be</w:t>
      </w:r>
      <w:r>
        <w:rPr>
          <w:color w:val="221F1F"/>
          <w:spacing w:val="-9"/>
        </w:rPr>
        <w:t xml:space="preserve"> </w:t>
      </w:r>
      <w:r>
        <w:rPr>
          <w:color w:val="221F1F"/>
        </w:rPr>
        <w:t>calculated</w:t>
      </w:r>
      <w:r>
        <w:rPr>
          <w:color w:val="221F1F"/>
          <w:spacing w:val="-8"/>
        </w:rPr>
        <w:t xml:space="preserve"> </w:t>
      </w:r>
      <w:r>
        <w:rPr>
          <w:color w:val="221F1F"/>
        </w:rPr>
        <w:t>from</w:t>
      </w:r>
      <w:r>
        <w:rPr>
          <w:color w:val="221F1F"/>
          <w:spacing w:val="-13"/>
        </w:rPr>
        <w:t xml:space="preserve"> </w:t>
      </w:r>
      <w:r>
        <w:rPr>
          <w:color w:val="221F1F"/>
        </w:rPr>
        <w:t>the</w:t>
      </w:r>
      <w:r>
        <w:rPr>
          <w:color w:val="221F1F"/>
          <w:spacing w:val="-9"/>
        </w:rPr>
        <w:t xml:space="preserve"> </w:t>
      </w:r>
      <w:r>
        <w:rPr>
          <w:color w:val="221F1F"/>
        </w:rPr>
        <w:t>date</w:t>
      </w:r>
      <w:r>
        <w:rPr>
          <w:color w:val="221F1F"/>
          <w:spacing w:val="-9"/>
        </w:rPr>
        <w:t xml:space="preserve"> </w:t>
      </w:r>
      <w:r>
        <w:rPr>
          <w:color w:val="221F1F"/>
        </w:rPr>
        <w:t>by</w:t>
      </w:r>
      <w:r>
        <w:rPr>
          <w:color w:val="221F1F"/>
          <w:spacing w:val="-6"/>
        </w:rPr>
        <w:t xml:space="preserve"> </w:t>
      </w:r>
      <w:r>
        <w:rPr>
          <w:color w:val="221F1F"/>
        </w:rPr>
        <w:t>which</w:t>
      </w:r>
      <w:r>
        <w:rPr>
          <w:color w:val="221F1F"/>
          <w:spacing w:val="-9"/>
        </w:rPr>
        <w:t xml:space="preserve"> </w:t>
      </w:r>
      <w:r>
        <w:rPr>
          <w:color w:val="221F1F"/>
        </w:rPr>
        <w:t>the</w:t>
      </w:r>
      <w:r>
        <w:rPr>
          <w:color w:val="221F1F"/>
          <w:spacing w:val="-9"/>
        </w:rPr>
        <w:t xml:space="preserve"> </w:t>
      </w:r>
      <w:r>
        <w:rPr>
          <w:color w:val="221F1F"/>
        </w:rPr>
        <w:t>payment</w:t>
      </w:r>
      <w:r>
        <w:rPr>
          <w:color w:val="221F1F"/>
          <w:spacing w:val="-8"/>
        </w:rPr>
        <w:t xml:space="preserve"> </w:t>
      </w:r>
      <w:r>
        <w:rPr>
          <w:color w:val="221F1F"/>
        </w:rPr>
        <w:t>should</w:t>
      </w:r>
      <w:r>
        <w:rPr>
          <w:color w:val="221F1F"/>
          <w:spacing w:val="-9"/>
        </w:rPr>
        <w:t xml:space="preserve"> </w:t>
      </w:r>
      <w:r>
        <w:rPr>
          <w:color w:val="221F1F"/>
        </w:rPr>
        <w:t>have</w:t>
      </w:r>
      <w:r>
        <w:rPr>
          <w:color w:val="221F1F"/>
          <w:spacing w:val="-10"/>
        </w:rPr>
        <w:t xml:space="preserve"> </w:t>
      </w:r>
      <w:r>
        <w:rPr>
          <w:color w:val="221F1F"/>
        </w:rPr>
        <w:t>been</w:t>
      </w:r>
      <w:r>
        <w:rPr>
          <w:color w:val="221F1F"/>
          <w:spacing w:val="-7"/>
        </w:rPr>
        <w:t xml:space="preserve"> </w:t>
      </w:r>
      <w:r>
        <w:rPr>
          <w:color w:val="221F1F"/>
        </w:rPr>
        <w:t>made</w:t>
      </w:r>
      <w:r>
        <w:rPr>
          <w:color w:val="221F1F"/>
          <w:spacing w:val="-9"/>
        </w:rPr>
        <w:t xml:space="preserve"> </w:t>
      </w:r>
      <w:r>
        <w:rPr>
          <w:color w:val="221F1F"/>
        </w:rPr>
        <w:t>up</w:t>
      </w:r>
      <w:r>
        <w:rPr>
          <w:color w:val="221F1F"/>
          <w:spacing w:val="-8"/>
        </w:rPr>
        <w:t xml:space="preserve"> </w:t>
      </w:r>
      <w:r>
        <w:rPr>
          <w:color w:val="221F1F"/>
        </w:rPr>
        <w:t>to</w:t>
      </w:r>
      <w:r>
        <w:rPr>
          <w:color w:val="221F1F"/>
          <w:spacing w:val="-10"/>
        </w:rPr>
        <w:t xml:space="preserve"> </w:t>
      </w:r>
      <w:r>
        <w:rPr>
          <w:color w:val="221F1F"/>
        </w:rPr>
        <w:t>the</w:t>
      </w:r>
      <w:r>
        <w:rPr>
          <w:color w:val="221F1F"/>
          <w:spacing w:val="-9"/>
        </w:rPr>
        <w:t xml:space="preserve"> </w:t>
      </w:r>
      <w:r>
        <w:rPr>
          <w:color w:val="221F1F"/>
        </w:rPr>
        <w:t>date</w:t>
      </w:r>
      <w:r>
        <w:rPr>
          <w:color w:val="221F1F"/>
          <w:spacing w:val="-53"/>
        </w:rPr>
        <w:t xml:space="preserve"> </w:t>
      </w:r>
      <w:r>
        <w:rPr>
          <w:color w:val="221F1F"/>
        </w:rPr>
        <w:t>when the late payment is made at the prevailing rate of interest for commercial borrowing for each of the</w:t>
      </w:r>
      <w:r>
        <w:rPr>
          <w:color w:val="221F1F"/>
          <w:spacing w:val="1"/>
        </w:rPr>
        <w:t xml:space="preserve"> </w:t>
      </w:r>
      <w:r>
        <w:rPr>
          <w:color w:val="221F1F"/>
        </w:rPr>
        <w:t>currencies</w:t>
      </w:r>
      <w:r>
        <w:rPr>
          <w:color w:val="221F1F"/>
          <w:spacing w:val="-26"/>
        </w:rPr>
        <w:t xml:space="preserve"> </w:t>
      </w:r>
      <w:r>
        <w:rPr>
          <w:color w:val="221F1F"/>
        </w:rPr>
        <w:t>in</w:t>
      </w:r>
      <w:r>
        <w:rPr>
          <w:color w:val="221F1F"/>
          <w:spacing w:val="-24"/>
        </w:rPr>
        <w:t xml:space="preserve"> </w:t>
      </w:r>
      <w:r>
        <w:rPr>
          <w:color w:val="221F1F"/>
        </w:rPr>
        <w:t>which</w:t>
      </w:r>
      <w:r>
        <w:rPr>
          <w:color w:val="221F1F"/>
          <w:spacing w:val="-24"/>
        </w:rPr>
        <w:t xml:space="preserve"> </w:t>
      </w:r>
      <w:r>
        <w:rPr>
          <w:color w:val="221F1F"/>
        </w:rPr>
        <w:t>payments</w:t>
      </w:r>
      <w:r>
        <w:rPr>
          <w:color w:val="221F1F"/>
          <w:spacing w:val="-23"/>
        </w:rPr>
        <w:t xml:space="preserve"> </w:t>
      </w:r>
      <w:r>
        <w:rPr>
          <w:color w:val="221F1F"/>
        </w:rPr>
        <w:t>are</w:t>
      </w:r>
      <w:r>
        <w:rPr>
          <w:color w:val="221F1F"/>
          <w:spacing w:val="-24"/>
        </w:rPr>
        <w:t xml:space="preserve"> </w:t>
      </w:r>
      <w:r>
        <w:rPr>
          <w:color w:val="221F1F"/>
        </w:rPr>
        <w:t>made.</w:t>
      </w:r>
    </w:p>
    <w:p>
      <w:pPr>
        <w:pStyle w:val="7"/>
        <w:spacing w:before="3"/>
        <w:rPr>
          <w:sz w:val="21"/>
        </w:rPr>
      </w:pPr>
    </w:p>
    <w:p>
      <w:pPr>
        <w:spacing w:line="230" w:lineRule="auto"/>
        <w:ind w:left="941" w:right="716" w:firstLine="386"/>
        <w:jc w:val="both"/>
      </w:pPr>
      <w:r>
        <w:rPr>
          <w:color w:val="221F1F"/>
        </w:rPr>
        <w:t>If an amount certiﬁed is increased in a later certiﬁcate or as a result of an award by the Adjudicator or an</w:t>
      </w:r>
      <w:r>
        <w:rPr>
          <w:color w:val="221F1F"/>
          <w:spacing w:val="1"/>
        </w:rPr>
        <w:t xml:space="preserve"> </w:t>
      </w:r>
      <w:r>
        <w:rPr>
          <w:color w:val="221F1F"/>
        </w:rPr>
        <w:t>Arbitrator,</w:t>
      </w:r>
      <w:r>
        <w:rPr>
          <w:color w:val="221F1F"/>
          <w:spacing w:val="-11"/>
        </w:rPr>
        <w:t xml:space="preserve"> </w:t>
      </w:r>
      <w:r>
        <w:rPr>
          <w:color w:val="221F1F"/>
        </w:rPr>
        <w:t>the</w:t>
      </w:r>
      <w:r>
        <w:rPr>
          <w:color w:val="221F1F"/>
          <w:spacing w:val="-11"/>
        </w:rPr>
        <w:t xml:space="preserve"> </w:t>
      </w:r>
      <w:r>
        <w:rPr>
          <w:color w:val="221F1F"/>
        </w:rPr>
        <w:t>Contractor</w:t>
      </w:r>
      <w:r>
        <w:rPr>
          <w:color w:val="221F1F"/>
          <w:spacing w:val="-9"/>
        </w:rPr>
        <w:t xml:space="preserve"> </w:t>
      </w:r>
      <w:r>
        <w:rPr>
          <w:color w:val="221F1F"/>
        </w:rPr>
        <w:t>shall</w:t>
      </w:r>
      <w:r>
        <w:rPr>
          <w:color w:val="221F1F"/>
          <w:spacing w:val="-11"/>
        </w:rPr>
        <w:t xml:space="preserve"> </w:t>
      </w:r>
      <w:r>
        <w:rPr>
          <w:color w:val="221F1F"/>
        </w:rPr>
        <w:t>be</w:t>
      </w:r>
      <w:r>
        <w:rPr>
          <w:color w:val="221F1F"/>
          <w:spacing w:val="-11"/>
        </w:rPr>
        <w:t xml:space="preserve"> </w:t>
      </w:r>
      <w:r>
        <w:rPr>
          <w:color w:val="221F1F"/>
        </w:rPr>
        <w:t>paid</w:t>
      </w:r>
      <w:r>
        <w:rPr>
          <w:color w:val="221F1F"/>
          <w:spacing w:val="-11"/>
        </w:rPr>
        <w:t xml:space="preserve"> </w:t>
      </w:r>
      <w:r>
        <w:rPr>
          <w:color w:val="221F1F"/>
        </w:rPr>
        <w:t>interest</w:t>
      </w:r>
      <w:r>
        <w:rPr>
          <w:color w:val="221F1F"/>
          <w:spacing w:val="-10"/>
        </w:rPr>
        <w:t xml:space="preserve"> </w:t>
      </w:r>
      <w:r>
        <w:rPr>
          <w:color w:val="221F1F"/>
        </w:rPr>
        <w:t>upon</w:t>
      </w:r>
      <w:r>
        <w:rPr>
          <w:color w:val="221F1F"/>
          <w:spacing w:val="-11"/>
        </w:rPr>
        <w:t xml:space="preserve"> </w:t>
      </w:r>
      <w:r>
        <w:rPr>
          <w:color w:val="221F1F"/>
        </w:rPr>
        <w:t>the</w:t>
      </w:r>
      <w:r>
        <w:rPr>
          <w:color w:val="221F1F"/>
          <w:spacing w:val="-11"/>
        </w:rPr>
        <w:t xml:space="preserve"> </w:t>
      </w:r>
      <w:r>
        <w:rPr>
          <w:color w:val="221F1F"/>
        </w:rPr>
        <w:t>delayed</w:t>
      </w:r>
      <w:r>
        <w:rPr>
          <w:color w:val="221F1F"/>
          <w:spacing w:val="-10"/>
        </w:rPr>
        <w:t xml:space="preserve"> </w:t>
      </w:r>
      <w:r>
        <w:rPr>
          <w:color w:val="221F1F"/>
        </w:rPr>
        <w:t>payment</w:t>
      </w:r>
      <w:r>
        <w:rPr>
          <w:color w:val="221F1F"/>
          <w:spacing w:val="-10"/>
        </w:rPr>
        <w:t xml:space="preserve"> </w:t>
      </w:r>
      <w:r>
        <w:rPr>
          <w:color w:val="221F1F"/>
        </w:rPr>
        <w:t>as</w:t>
      </w:r>
      <w:r>
        <w:rPr>
          <w:color w:val="221F1F"/>
          <w:spacing w:val="-11"/>
        </w:rPr>
        <w:t xml:space="preserve"> </w:t>
      </w:r>
      <w:r>
        <w:rPr>
          <w:color w:val="221F1F"/>
        </w:rPr>
        <w:t>set</w:t>
      </w:r>
      <w:r>
        <w:rPr>
          <w:color w:val="221F1F"/>
          <w:spacing w:val="-10"/>
        </w:rPr>
        <w:t xml:space="preserve"> </w:t>
      </w:r>
      <w:r>
        <w:rPr>
          <w:color w:val="221F1F"/>
        </w:rPr>
        <w:t>out</w:t>
      </w:r>
      <w:r>
        <w:rPr>
          <w:color w:val="221F1F"/>
          <w:spacing w:val="-11"/>
        </w:rPr>
        <w:t xml:space="preserve"> </w:t>
      </w:r>
      <w:r>
        <w:rPr>
          <w:color w:val="221F1F"/>
        </w:rPr>
        <w:t>in</w:t>
      </w:r>
      <w:r>
        <w:rPr>
          <w:color w:val="221F1F"/>
          <w:spacing w:val="-13"/>
        </w:rPr>
        <w:t xml:space="preserve"> </w:t>
      </w:r>
      <w:r>
        <w:rPr>
          <w:color w:val="221F1F"/>
        </w:rPr>
        <w:t>this</w:t>
      </w:r>
      <w:r>
        <w:rPr>
          <w:color w:val="221F1F"/>
          <w:spacing w:val="-11"/>
        </w:rPr>
        <w:t xml:space="preserve"> </w:t>
      </w:r>
      <w:r>
        <w:rPr>
          <w:color w:val="221F1F"/>
        </w:rPr>
        <w:t>clause.</w:t>
      </w:r>
      <w:r>
        <w:rPr>
          <w:color w:val="221F1F"/>
          <w:spacing w:val="-11"/>
        </w:rPr>
        <w:t xml:space="preserve"> </w:t>
      </w:r>
      <w:r>
        <w:rPr>
          <w:color w:val="221F1F"/>
        </w:rPr>
        <w:t>Interest</w:t>
      </w:r>
      <w:r>
        <w:rPr>
          <w:color w:val="221F1F"/>
          <w:spacing w:val="-9"/>
        </w:rPr>
        <w:t xml:space="preserve"> </w:t>
      </w:r>
      <w:r>
        <w:rPr>
          <w:color w:val="221F1F"/>
        </w:rPr>
        <w:t>shall</w:t>
      </w:r>
      <w:r>
        <w:rPr>
          <w:color w:val="221F1F"/>
          <w:spacing w:val="-53"/>
        </w:rPr>
        <w:t xml:space="preserve"> </w:t>
      </w:r>
      <w:r>
        <w:rPr>
          <w:color w:val="221F1F"/>
          <w:spacing w:val="-1"/>
        </w:rPr>
        <w:t>be</w:t>
      </w:r>
      <w:r>
        <w:rPr>
          <w:color w:val="221F1F"/>
          <w:spacing w:val="-24"/>
        </w:rPr>
        <w:t xml:space="preserve"> </w:t>
      </w:r>
      <w:r>
        <w:rPr>
          <w:color w:val="221F1F"/>
          <w:spacing w:val="-1"/>
        </w:rPr>
        <w:t>calculated</w:t>
      </w:r>
      <w:r>
        <w:rPr>
          <w:color w:val="221F1F"/>
          <w:spacing w:val="-24"/>
        </w:rPr>
        <w:t xml:space="preserve"> </w:t>
      </w:r>
      <w:r>
        <w:rPr>
          <w:color w:val="221F1F"/>
        </w:rPr>
        <w:t>from</w:t>
      </w:r>
      <w:r>
        <w:rPr>
          <w:color w:val="221F1F"/>
          <w:spacing w:val="-28"/>
        </w:rPr>
        <w:t xml:space="preserve"> </w:t>
      </w:r>
      <w:r>
        <w:rPr>
          <w:color w:val="221F1F"/>
        </w:rPr>
        <w:t>the</w:t>
      </w:r>
      <w:r>
        <w:rPr>
          <w:color w:val="221F1F"/>
          <w:spacing w:val="-23"/>
        </w:rPr>
        <w:t xml:space="preserve"> </w:t>
      </w:r>
      <w:r>
        <w:rPr>
          <w:color w:val="221F1F"/>
        </w:rPr>
        <w:t>date</w:t>
      </w:r>
      <w:r>
        <w:rPr>
          <w:color w:val="221F1F"/>
          <w:spacing w:val="-24"/>
        </w:rPr>
        <w:t xml:space="preserve"> </w:t>
      </w:r>
      <w:r>
        <w:rPr>
          <w:color w:val="221F1F"/>
        </w:rPr>
        <w:t>upon</w:t>
      </w:r>
      <w:r>
        <w:rPr>
          <w:color w:val="221F1F"/>
          <w:spacing w:val="-22"/>
        </w:rPr>
        <w:t xml:space="preserve"> </w:t>
      </w:r>
      <w:r>
        <w:rPr>
          <w:color w:val="221F1F"/>
        </w:rPr>
        <w:t>which</w:t>
      </w:r>
      <w:r>
        <w:rPr>
          <w:color w:val="221F1F"/>
          <w:spacing w:val="-24"/>
        </w:rPr>
        <w:t xml:space="preserve"> </w:t>
      </w:r>
      <w:r>
        <w:rPr>
          <w:color w:val="221F1F"/>
        </w:rPr>
        <w:t>the</w:t>
      </w:r>
      <w:r>
        <w:rPr>
          <w:color w:val="221F1F"/>
          <w:spacing w:val="-26"/>
        </w:rPr>
        <w:t xml:space="preserve"> </w:t>
      </w:r>
      <w:r>
        <w:rPr>
          <w:color w:val="221F1F"/>
        </w:rPr>
        <w:t>increased</w:t>
      </w:r>
      <w:r>
        <w:rPr>
          <w:color w:val="221F1F"/>
          <w:spacing w:val="-23"/>
        </w:rPr>
        <w:t xml:space="preserve"> </w:t>
      </w:r>
      <w:r>
        <w:rPr>
          <w:color w:val="221F1F"/>
        </w:rPr>
        <w:t>amount</w:t>
      </w:r>
      <w:r>
        <w:rPr>
          <w:color w:val="221F1F"/>
          <w:spacing w:val="-23"/>
        </w:rPr>
        <w:t xml:space="preserve"> </w:t>
      </w:r>
      <w:r>
        <w:rPr>
          <w:color w:val="221F1F"/>
        </w:rPr>
        <w:t>would</w:t>
      </w:r>
      <w:r>
        <w:rPr>
          <w:color w:val="221F1F"/>
          <w:spacing w:val="-24"/>
        </w:rPr>
        <w:t xml:space="preserve"> </w:t>
      </w:r>
      <w:r>
        <w:rPr>
          <w:color w:val="221F1F"/>
        </w:rPr>
        <w:t>have</w:t>
      </w:r>
      <w:r>
        <w:rPr>
          <w:color w:val="221F1F"/>
          <w:spacing w:val="-24"/>
        </w:rPr>
        <w:t xml:space="preserve"> </w:t>
      </w:r>
      <w:r>
        <w:rPr>
          <w:color w:val="221F1F"/>
        </w:rPr>
        <w:t>been</w:t>
      </w:r>
      <w:r>
        <w:rPr>
          <w:color w:val="221F1F"/>
          <w:spacing w:val="-23"/>
        </w:rPr>
        <w:t xml:space="preserve"> </w:t>
      </w:r>
      <w:r>
        <w:rPr>
          <w:color w:val="221F1F"/>
        </w:rPr>
        <w:t>certiﬁed</w:t>
      </w:r>
      <w:r>
        <w:rPr>
          <w:color w:val="221F1F"/>
          <w:spacing w:val="-22"/>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absence</w:t>
      </w:r>
      <w:r>
        <w:rPr>
          <w:color w:val="221F1F"/>
          <w:spacing w:val="-23"/>
        </w:rPr>
        <w:t xml:space="preserve"> </w:t>
      </w:r>
      <w:r>
        <w:rPr>
          <w:color w:val="221F1F"/>
        </w:rPr>
        <w:t>of</w:t>
      </w:r>
      <w:r>
        <w:rPr>
          <w:color w:val="221F1F"/>
          <w:spacing w:val="-23"/>
        </w:rPr>
        <w:t xml:space="preserve"> </w:t>
      </w:r>
      <w:r>
        <w:rPr>
          <w:color w:val="221F1F"/>
        </w:rPr>
        <w:t>dispute.</w:t>
      </w:r>
    </w:p>
    <w:p>
      <w:pPr>
        <w:pStyle w:val="7"/>
        <w:spacing w:before="5"/>
        <w:rPr>
          <w:sz w:val="21"/>
        </w:rPr>
      </w:pPr>
    </w:p>
    <w:p>
      <w:pPr>
        <w:spacing w:line="230" w:lineRule="auto"/>
        <w:ind w:left="941" w:right="715" w:firstLine="331"/>
        <w:jc w:val="both"/>
      </w:pPr>
      <w:r>
        <w:rPr>
          <w:color w:val="221F1F"/>
        </w:rPr>
        <w:t>Unless otherwise stated, all payments and deductions shall be paid or charged in the proportions of</w:t>
      </w:r>
      <w:r>
        <w:rPr>
          <w:color w:val="221F1F"/>
          <w:spacing w:val="1"/>
        </w:rPr>
        <w:t xml:space="preserve"> </w:t>
      </w:r>
      <w:r>
        <w:rPr>
          <w:color w:val="221F1F"/>
        </w:rPr>
        <w:t>currencies</w:t>
      </w:r>
      <w:r>
        <w:rPr>
          <w:color w:val="221F1F"/>
          <w:spacing w:val="53"/>
        </w:rPr>
        <w:t xml:space="preserve"> </w:t>
      </w:r>
      <w:r>
        <w:rPr>
          <w:color w:val="221F1F"/>
        </w:rPr>
        <w:t>comprising</w:t>
      </w:r>
      <w:r>
        <w:rPr>
          <w:color w:val="221F1F"/>
          <w:spacing w:val="-26"/>
        </w:rPr>
        <w:t xml:space="preserve"> </w:t>
      </w:r>
      <w:r>
        <w:rPr>
          <w:color w:val="221F1F"/>
        </w:rPr>
        <w:t>the</w:t>
      </w:r>
      <w:r>
        <w:rPr>
          <w:color w:val="221F1F"/>
          <w:spacing w:val="-24"/>
        </w:rPr>
        <w:t xml:space="preserve"> </w:t>
      </w:r>
      <w:r>
        <w:rPr>
          <w:color w:val="221F1F"/>
        </w:rPr>
        <w:t>Contract</w:t>
      </w:r>
      <w:r>
        <w:rPr>
          <w:color w:val="221F1F"/>
          <w:spacing w:val="-22"/>
        </w:rPr>
        <w:t xml:space="preserve"> </w:t>
      </w:r>
      <w:r>
        <w:rPr>
          <w:color w:val="221F1F"/>
        </w:rPr>
        <w:t>Price.</w:t>
      </w:r>
    </w:p>
    <w:p>
      <w:pPr>
        <w:pStyle w:val="7"/>
        <w:rPr>
          <w:sz w:val="21"/>
        </w:rPr>
      </w:pPr>
    </w:p>
    <w:p>
      <w:pPr>
        <w:tabs>
          <w:tab w:val="left" w:pos="2049"/>
        </w:tabs>
        <w:spacing w:before="1" w:line="232" w:lineRule="auto"/>
        <w:ind w:left="1399" w:right="713" w:firstLine="45"/>
      </w:pPr>
      <w:r>
        <w:rPr>
          <w:color w:val="221F1F"/>
          <w:spacing w:val="-1"/>
        </w:rPr>
        <w:t>Items</w:t>
      </w:r>
      <w:r>
        <w:rPr>
          <w:color w:val="221F1F"/>
          <w:spacing w:val="-21"/>
        </w:rPr>
        <w:t xml:space="preserve"> </w:t>
      </w:r>
      <w:r>
        <w:rPr>
          <w:color w:val="221F1F"/>
          <w:spacing w:val="-1"/>
        </w:rPr>
        <w:t>of</w:t>
      </w:r>
      <w:r>
        <w:rPr>
          <w:color w:val="221F1F"/>
          <w:spacing w:val="-23"/>
        </w:rPr>
        <w:t xml:space="preserve"> </w:t>
      </w:r>
      <w:r>
        <w:rPr>
          <w:color w:val="221F1F"/>
          <w:spacing w:val="-1"/>
        </w:rPr>
        <w:t>the</w:t>
      </w:r>
      <w:r>
        <w:rPr>
          <w:color w:val="221F1F"/>
          <w:spacing w:val="-26"/>
        </w:rPr>
        <w:t xml:space="preserve"> </w:t>
      </w:r>
      <w:r>
        <w:rPr>
          <w:color w:val="221F1F"/>
          <w:spacing w:val="-1"/>
        </w:rPr>
        <w:t>Works</w:t>
      </w:r>
      <w:r>
        <w:rPr>
          <w:color w:val="221F1F"/>
          <w:spacing w:val="-25"/>
        </w:rPr>
        <w:t xml:space="preserve"> </w:t>
      </w:r>
      <w:r>
        <w:rPr>
          <w:color w:val="221F1F"/>
          <w:spacing w:val="-1"/>
        </w:rPr>
        <w:t>for</w:t>
      </w:r>
      <w:r>
        <w:rPr>
          <w:color w:val="221F1F"/>
          <w:spacing w:val="-21"/>
        </w:rPr>
        <w:t xml:space="preserve"> </w:t>
      </w:r>
      <w:r>
        <w:rPr>
          <w:color w:val="221F1F"/>
          <w:spacing w:val="-1"/>
        </w:rPr>
        <w:t>which</w:t>
      </w:r>
      <w:r>
        <w:rPr>
          <w:color w:val="221F1F"/>
          <w:spacing w:val="-23"/>
        </w:rPr>
        <w:t xml:space="preserve"> </w:t>
      </w:r>
      <w:r>
        <w:rPr>
          <w:color w:val="221F1F"/>
          <w:spacing w:val="-1"/>
        </w:rPr>
        <w:t>no</w:t>
      </w:r>
      <w:r>
        <w:rPr>
          <w:color w:val="221F1F"/>
          <w:spacing w:val="-24"/>
        </w:rPr>
        <w:t xml:space="preserve"> </w:t>
      </w:r>
      <w:r>
        <w:rPr>
          <w:color w:val="221F1F"/>
          <w:spacing w:val="-1"/>
        </w:rPr>
        <w:t>rate</w:t>
      </w:r>
      <w:r>
        <w:rPr>
          <w:color w:val="221F1F"/>
          <w:spacing w:val="-24"/>
        </w:rPr>
        <w:t xml:space="preserve"> </w:t>
      </w:r>
      <w:r>
        <w:rPr>
          <w:color w:val="221F1F"/>
          <w:spacing w:val="-1"/>
        </w:rPr>
        <w:t>or</w:t>
      </w:r>
      <w:r>
        <w:rPr>
          <w:color w:val="221F1F"/>
          <w:spacing w:val="-23"/>
        </w:rPr>
        <w:t xml:space="preserve"> </w:t>
      </w:r>
      <w:r>
        <w:rPr>
          <w:color w:val="221F1F"/>
          <w:spacing w:val="-1"/>
        </w:rPr>
        <w:t>price</w:t>
      </w:r>
      <w:r>
        <w:rPr>
          <w:color w:val="221F1F"/>
          <w:spacing w:val="-23"/>
        </w:rPr>
        <w:t xml:space="preserve"> </w:t>
      </w:r>
      <w:r>
        <w:rPr>
          <w:color w:val="221F1F"/>
        </w:rPr>
        <w:t>has</w:t>
      </w:r>
      <w:r>
        <w:rPr>
          <w:color w:val="221F1F"/>
          <w:spacing w:val="-20"/>
        </w:rPr>
        <w:t xml:space="preserve"> </w:t>
      </w:r>
      <w:r>
        <w:rPr>
          <w:color w:val="221F1F"/>
        </w:rPr>
        <w:t>been</w:t>
      </w:r>
      <w:r>
        <w:rPr>
          <w:color w:val="221F1F"/>
          <w:spacing w:val="-24"/>
        </w:rPr>
        <w:t xml:space="preserve"> </w:t>
      </w:r>
      <w:r>
        <w:rPr>
          <w:color w:val="221F1F"/>
        </w:rPr>
        <w:t>entered</w:t>
      </w:r>
      <w:r>
        <w:rPr>
          <w:color w:val="221F1F"/>
          <w:spacing w:val="-24"/>
        </w:rPr>
        <w:t xml:space="preserve"> </w:t>
      </w:r>
      <w:r>
        <w:rPr>
          <w:color w:val="221F1F"/>
        </w:rPr>
        <w:t>in</w:t>
      </w:r>
      <w:r>
        <w:rPr>
          <w:color w:val="221F1F"/>
          <w:spacing w:val="-24"/>
        </w:rPr>
        <w:t xml:space="preserve"> </w:t>
      </w:r>
      <w:r>
        <w:rPr>
          <w:color w:val="221F1F"/>
        </w:rPr>
        <w:t>shall</w:t>
      </w:r>
      <w:r>
        <w:rPr>
          <w:color w:val="221F1F"/>
          <w:spacing w:val="-22"/>
        </w:rPr>
        <w:t xml:space="preserve"> </w:t>
      </w:r>
      <w:r>
        <w:rPr>
          <w:color w:val="221F1F"/>
        </w:rPr>
        <w:t>not</w:t>
      </w:r>
      <w:r>
        <w:rPr>
          <w:color w:val="221F1F"/>
          <w:spacing w:val="-22"/>
        </w:rPr>
        <w:t xml:space="preserve"> </w:t>
      </w:r>
      <w:r>
        <w:rPr>
          <w:color w:val="221F1F"/>
        </w:rPr>
        <w:t>be</w:t>
      </w:r>
      <w:r>
        <w:rPr>
          <w:color w:val="221F1F"/>
          <w:spacing w:val="-24"/>
        </w:rPr>
        <w:t xml:space="preserve"> </w:t>
      </w:r>
      <w:r>
        <w:rPr>
          <w:color w:val="221F1F"/>
        </w:rPr>
        <w:t>paid</w:t>
      </w:r>
      <w:r>
        <w:rPr>
          <w:color w:val="221F1F"/>
          <w:spacing w:val="-24"/>
        </w:rPr>
        <w:t xml:space="preserve"> </w:t>
      </w:r>
      <w:r>
        <w:rPr>
          <w:color w:val="221F1F"/>
        </w:rPr>
        <w:t>for</w:t>
      </w:r>
      <w:r>
        <w:rPr>
          <w:color w:val="221F1F"/>
          <w:spacing w:val="-21"/>
        </w:rPr>
        <w:t xml:space="preserve"> </w:t>
      </w:r>
      <w:r>
        <w:rPr>
          <w:color w:val="221F1F"/>
        </w:rPr>
        <w:t>by</w:t>
      </w:r>
      <w:r>
        <w:rPr>
          <w:color w:val="221F1F"/>
          <w:spacing w:val="-24"/>
        </w:rPr>
        <w:t xml:space="preserve"> </w:t>
      </w:r>
      <w:r>
        <w:rPr>
          <w:color w:val="221F1F"/>
        </w:rPr>
        <w:t>the</w:t>
      </w:r>
      <w:r>
        <w:rPr>
          <w:color w:val="221F1F"/>
          <w:spacing w:val="-21"/>
        </w:rPr>
        <w:t xml:space="preserve"> </w:t>
      </w:r>
      <w:r>
        <w:rPr>
          <w:color w:val="221F1F"/>
        </w:rPr>
        <w:t>Procuring</w:t>
      </w:r>
      <w:r>
        <w:rPr>
          <w:color w:val="221F1F"/>
          <w:spacing w:val="-23"/>
        </w:rPr>
        <w:t xml:space="preserve"> </w:t>
      </w:r>
      <w:r>
        <w:rPr>
          <w:color w:val="221F1F"/>
        </w:rPr>
        <w:t>Entity</w:t>
      </w:r>
      <w:r>
        <w:rPr>
          <w:color w:val="221F1F"/>
          <w:spacing w:val="-52"/>
        </w:rPr>
        <w:t xml:space="preserve"> </w:t>
      </w:r>
      <w:r>
        <w:rPr>
          <w:color w:val="221F1F"/>
        </w:rPr>
        <w:t>and</w:t>
      </w:r>
      <w:r>
        <w:rPr>
          <w:color w:val="221F1F"/>
        </w:rPr>
        <w:tab/>
      </w:r>
      <w:r>
        <w:rPr>
          <w:color w:val="221F1F"/>
        </w:rPr>
        <w:t>shall</w:t>
      </w:r>
      <w:r>
        <w:rPr>
          <w:color w:val="221F1F"/>
          <w:spacing w:val="17"/>
        </w:rPr>
        <w:t xml:space="preserve"> </w:t>
      </w:r>
      <w:r>
        <w:rPr>
          <w:color w:val="221F1F"/>
        </w:rPr>
        <w:t>be</w:t>
      </w:r>
      <w:r>
        <w:rPr>
          <w:color w:val="221F1F"/>
          <w:spacing w:val="-24"/>
        </w:rPr>
        <w:t xml:space="preserve"> </w:t>
      </w:r>
      <w:r>
        <w:rPr>
          <w:color w:val="221F1F"/>
        </w:rPr>
        <w:t>deemed</w:t>
      </w:r>
      <w:r>
        <w:rPr>
          <w:color w:val="221F1F"/>
          <w:spacing w:val="-24"/>
        </w:rPr>
        <w:t xml:space="preserve"> </w:t>
      </w:r>
      <w:r>
        <w:rPr>
          <w:color w:val="221F1F"/>
        </w:rPr>
        <w:t>covered</w:t>
      </w:r>
      <w:r>
        <w:rPr>
          <w:color w:val="221F1F"/>
          <w:spacing w:val="-24"/>
        </w:rPr>
        <w:t xml:space="preserve"> </w:t>
      </w:r>
      <w:r>
        <w:rPr>
          <w:color w:val="221F1F"/>
        </w:rPr>
        <w:t>by</w:t>
      </w:r>
      <w:r>
        <w:rPr>
          <w:color w:val="221F1F"/>
          <w:spacing w:val="-27"/>
        </w:rPr>
        <w:t xml:space="preserve"> </w:t>
      </w:r>
      <w:r>
        <w:rPr>
          <w:color w:val="221F1F"/>
        </w:rPr>
        <w:t>other</w:t>
      </w:r>
      <w:r>
        <w:rPr>
          <w:color w:val="221F1F"/>
          <w:spacing w:val="-23"/>
        </w:rPr>
        <w:t xml:space="preserve"> </w:t>
      </w:r>
      <w:r>
        <w:rPr>
          <w:color w:val="221F1F"/>
        </w:rPr>
        <w:t>rates</w:t>
      </w:r>
      <w:r>
        <w:rPr>
          <w:color w:val="221F1F"/>
          <w:spacing w:val="-23"/>
        </w:rPr>
        <w:t xml:space="preserve"> </w:t>
      </w:r>
      <w:r>
        <w:rPr>
          <w:color w:val="221F1F"/>
        </w:rPr>
        <w:t>and</w:t>
      </w:r>
      <w:r>
        <w:rPr>
          <w:color w:val="221F1F"/>
          <w:spacing w:val="-24"/>
        </w:rPr>
        <w:t xml:space="preserve"> </w:t>
      </w:r>
      <w:r>
        <w:rPr>
          <w:color w:val="221F1F"/>
        </w:rPr>
        <w:t>prices</w:t>
      </w:r>
      <w:r>
        <w:rPr>
          <w:color w:val="221F1F"/>
          <w:spacing w:val="-23"/>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Contract.</w:t>
      </w:r>
    </w:p>
    <w:p>
      <w:pPr>
        <w:pStyle w:val="7"/>
        <w:spacing w:before="6"/>
        <w:rPr>
          <w:sz w:val="22"/>
        </w:rPr>
      </w:pPr>
    </w:p>
    <w:p>
      <w:pPr>
        <w:pStyle w:val="3"/>
        <w:numPr>
          <w:ilvl w:val="0"/>
          <w:numId w:val="98"/>
        </w:numPr>
        <w:tabs>
          <w:tab w:val="left" w:pos="821"/>
          <w:tab w:val="left" w:pos="822"/>
        </w:tabs>
        <w:ind w:left="821" w:hanging="566"/>
        <w:outlineLvl w:val="0"/>
        <w:rPr>
          <w:color w:val="221F1F"/>
        </w:rPr>
      </w:pPr>
      <w:bookmarkStart w:id="269" w:name="_Toc20481"/>
      <w:r>
        <w:rPr>
          <w:color w:val="221F1F"/>
          <w:spacing w:val="-3"/>
        </w:rPr>
        <w:t>Compensation</w:t>
      </w:r>
      <w:r>
        <w:rPr>
          <w:color w:val="221F1F"/>
          <w:spacing w:val="-10"/>
        </w:rPr>
        <w:t xml:space="preserve"> </w:t>
      </w:r>
      <w:r>
        <w:rPr>
          <w:color w:val="221F1F"/>
          <w:spacing w:val="-2"/>
        </w:rPr>
        <w:t>Events</w:t>
      </w:r>
      <w:bookmarkEnd w:id="269"/>
    </w:p>
    <w:p>
      <w:pPr>
        <w:spacing w:before="230"/>
        <w:ind w:left="811"/>
      </w:pPr>
      <w:r>
        <w:rPr>
          <w:color w:val="221F1F"/>
          <w:spacing w:val="-1"/>
        </w:rPr>
        <w:t>The</w:t>
      </w:r>
      <w:r>
        <w:rPr>
          <w:color w:val="221F1F"/>
          <w:spacing w:val="-25"/>
        </w:rPr>
        <w:t xml:space="preserve"> </w:t>
      </w:r>
      <w:r>
        <w:rPr>
          <w:color w:val="221F1F"/>
          <w:spacing w:val="-1"/>
        </w:rPr>
        <w:t>following</w:t>
      </w:r>
      <w:r>
        <w:rPr>
          <w:color w:val="221F1F"/>
          <w:spacing w:val="-25"/>
        </w:rPr>
        <w:t xml:space="preserve"> </w:t>
      </w:r>
      <w:r>
        <w:rPr>
          <w:color w:val="221F1F"/>
        </w:rPr>
        <w:t>shall</w:t>
      </w:r>
      <w:r>
        <w:rPr>
          <w:color w:val="221F1F"/>
          <w:spacing w:val="-22"/>
        </w:rPr>
        <w:t xml:space="preserve"> </w:t>
      </w:r>
      <w:r>
        <w:rPr>
          <w:color w:val="221F1F"/>
        </w:rPr>
        <w:t>be</w:t>
      </w:r>
      <w:r>
        <w:rPr>
          <w:color w:val="221F1F"/>
          <w:spacing w:val="-23"/>
        </w:rPr>
        <w:t xml:space="preserve"> </w:t>
      </w:r>
      <w:r>
        <w:rPr>
          <w:color w:val="221F1F"/>
        </w:rPr>
        <w:t>Compensation</w:t>
      </w:r>
      <w:r>
        <w:rPr>
          <w:color w:val="221F1F"/>
          <w:spacing w:val="-22"/>
        </w:rPr>
        <w:t xml:space="preserve"> </w:t>
      </w:r>
      <w:r>
        <w:rPr>
          <w:color w:val="221F1F"/>
        </w:rPr>
        <w:t>Events:</w:t>
      </w:r>
    </w:p>
    <w:p>
      <w:pPr>
        <w:pStyle w:val="16"/>
        <w:numPr>
          <w:ilvl w:val="1"/>
          <w:numId w:val="98"/>
        </w:numPr>
        <w:tabs>
          <w:tab w:val="left" w:pos="1380"/>
          <w:tab w:val="left" w:pos="1381"/>
        </w:tabs>
        <w:spacing w:before="98" w:line="230" w:lineRule="auto"/>
        <w:ind w:left="1385" w:right="715" w:hanging="574"/>
      </w:pPr>
      <w:r>
        <w:rPr>
          <w:color w:val="221F1F"/>
          <w:spacing w:val="-1"/>
        </w:rPr>
        <w:t>The</w:t>
      </w:r>
      <w:r>
        <w:rPr>
          <w:color w:val="221F1F"/>
          <w:spacing w:val="-14"/>
        </w:rPr>
        <w:t xml:space="preserve"> </w:t>
      </w:r>
      <w:r>
        <w:rPr>
          <w:color w:val="221F1F"/>
          <w:spacing w:val="-1"/>
        </w:rPr>
        <w:t>Procuring</w:t>
      </w:r>
      <w:r>
        <w:rPr>
          <w:color w:val="221F1F"/>
          <w:spacing w:val="-15"/>
        </w:rPr>
        <w:t xml:space="preserve"> </w:t>
      </w:r>
      <w:r>
        <w:rPr>
          <w:color w:val="221F1F"/>
          <w:spacing w:val="-1"/>
        </w:rPr>
        <w:t>Entity</w:t>
      </w:r>
      <w:r>
        <w:rPr>
          <w:color w:val="221F1F"/>
          <w:spacing w:val="-14"/>
        </w:rPr>
        <w:t xml:space="preserve"> </w:t>
      </w:r>
      <w:r>
        <w:rPr>
          <w:color w:val="221F1F"/>
          <w:spacing w:val="-1"/>
        </w:rPr>
        <w:t>does</w:t>
      </w:r>
      <w:r>
        <w:rPr>
          <w:color w:val="221F1F"/>
          <w:spacing w:val="-12"/>
        </w:rPr>
        <w:t xml:space="preserve"> </w:t>
      </w:r>
      <w:r>
        <w:rPr>
          <w:color w:val="221F1F"/>
          <w:spacing w:val="-1"/>
        </w:rPr>
        <w:t>not</w:t>
      </w:r>
      <w:r>
        <w:rPr>
          <w:color w:val="221F1F"/>
          <w:spacing w:val="-11"/>
        </w:rPr>
        <w:t xml:space="preserve"> </w:t>
      </w:r>
      <w:r>
        <w:rPr>
          <w:color w:val="221F1F"/>
        </w:rPr>
        <w:t>give</w:t>
      </w:r>
      <w:r>
        <w:rPr>
          <w:color w:val="221F1F"/>
          <w:spacing w:val="-12"/>
        </w:rPr>
        <w:t xml:space="preserve"> </w:t>
      </w:r>
      <w:r>
        <w:rPr>
          <w:color w:val="221F1F"/>
        </w:rPr>
        <w:t>access</w:t>
      </w:r>
      <w:r>
        <w:rPr>
          <w:color w:val="221F1F"/>
          <w:spacing w:val="-13"/>
        </w:rPr>
        <w:t xml:space="preserve"> </w:t>
      </w:r>
      <w:r>
        <w:rPr>
          <w:color w:val="221F1F"/>
        </w:rPr>
        <w:t>to</w:t>
      </w:r>
      <w:r>
        <w:rPr>
          <w:color w:val="221F1F"/>
          <w:spacing w:val="-15"/>
        </w:rPr>
        <w:t xml:space="preserve"> </w:t>
      </w:r>
      <w:r>
        <w:rPr>
          <w:color w:val="221F1F"/>
        </w:rPr>
        <w:t>a</w:t>
      </w:r>
      <w:r>
        <w:rPr>
          <w:color w:val="221F1F"/>
          <w:spacing w:val="-12"/>
        </w:rPr>
        <w:t xml:space="preserve"> </w:t>
      </w:r>
      <w:r>
        <w:rPr>
          <w:color w:val="221F1F"/>
        </w:rPr>
        <w:t>part</w:t>
      </w:r>
      <w:r>
        <w:rPr>
          <w:color w:val="221F1F"/>
          <w:spacing w:val="-11"/>
        </w:rPr>
        <w:t xml:space="preserve"> </w:t>
      </w:r>
      <w:r>
        <w:rPr>
          <w:color w:val="221F1F"/>
        </w:rPr>
        <w:t>of</w:t>
      </w:r>
      <w:r>
        <w:rPr>
          <w:color w:val="221F1F"/>
          <w:spacing w:val="-11"/>
        </w:rPr>
        <w:t xml:space="preserve"> </w:t>
      </w:r>
      <w:r>
        <w:rPr>
          <w:color w:val="221F1F"/>
        </w:rPr>
        <w:t>the</w:t>
      </w:r>
      <w:r>
        <w:rPr>
          <w:color w:val="221F1F"/>
          <w:spacing w:val="-12"/>
        </w:rPr>
        <w:t xml:space="preserve"> </w:t>
      </w:r>
      <w:r>
        <w:rPr>
          <w:color w:val="221F1F"/>
        </w:rPr>
        <w:t>Site</w:t>
      </w:r>
      <w:r>
        <w:rPr>
          <w:color w:val="221F1F"/>
          <w:spacing w:val="-12"/>
        </w:rPr>
        <w:t xml:space="preserve"> </w:t>
      </w:r>
      <w:r>
        <w:rPr>
          <w:color w:val="221F1F"/>
        </w:rPr>
        <w:t>by</w:t>
      </w:r>
      <w:r>
        <w:rPr>
          <w:color w:val="221F1F"/>
          <w:spacing w:val="-15"/>
        </w:rPr>
        <w:t xml:space="preserve"> </w:t>
      </w:r>
      <w:r>
        <w:rPr>
          <w:color w:val="221F1F"/>
        </w:rPr>
        <w:t>the</w:t>
      </w:r>
      <w:r>
        <w:rPr>
          <w:color w:val="221F1F"/>
          <w:spacing w:val="-12"/>
        </w:rPr>
        <w:t xml:space="preserve"> </w:t>
      </w:r>
      <w:r>
        <w:rPr>
          <w:color w:val="221F1F"/>
        </w:rPr>
        <w:t>Site</w:t>
      </w:r>
      <w:r>
        <w:rPr>
          <w:color w:val="221F1F"/>
          <w:spacing w:val="-11"/>
        </w:rPr>
        <w:t xml:space="preserve"> </w:t>
      </w:r>
      <w:r>
        <w:rPr>
          <w:color w:val="221F1F"/>
        </w:rPr>
        <w:t>Possession</w:t>
      </w:r>
      <w:r>
        <w:rPr>
          <w:color w:val="221F1F"/>
          <w:spacing w:val="-14"/>
        </w:rPr>
        <w:t xml:space="preserve"> </w:t>
      </w:r>
      <w:r>
        <w:rPr>
          <w:color w:val="221F1F"/>
        </w:rPr>
        <w:t>Date</w:t>
      </w:r>
      <w:r>
        <w:rPr>
          <w:color w:val="221F1F"/>
          <w:spacing w:val="-14"/>
        </w:rPr>
        <w:t xml:space="preserve"> </w:t>
      </w:r>
      <w:r>
        <w:rPr>
          <w:color w:val="221F1F"/>
        </w:rPr>
        <w:t>pursuant</w:t>
      </w:r>
      <w:r>
        <w:rPr>
          <w:color w:val="221F1F"/>
          <w:spacing w:val="-13"/>
        </w:rPr>
        <w:t xml:space="preserve"> </w:t>
      </w:r>
      <w:r>
        <w:rPr>
          <w:color w:val="221F1F"/>
        </w:rPr>
        <w:t>to</w:t>
      </w:r>
      <w:r>
        <w:rPr>
          <w:color w:val="221F1F"/>
          <w:spacing w:val="-12"/>
        </w:rPr>
        <w:t xml:space="preserve"> </w:t>
      </w:r>
      <w:r>
        <w:rPr>
          <w:color w:val="221F1F"/>
        </w:rPr>
        <w:t>GCC</w:t>
      </w:r>
      <w:r>
        <w:rPr>
          <w:color w:val="221F1F"/>
          <w:spacing w:val="-52"/>
        </w:rPr>
        <w:t xml:space="preserve"> </w:t>
      </w:r>
      <w:r>
        <w:rPr>
          <w:color w:val="221F1F"/>
        </w:rPr>
        <w:t>Sub-Clause</w:t>
      </w:r>
      <w:r>
        <w:rPr>
          <w:color w:val="221F1F"/>
          <w:spacing w:val="-24"/>
        </w:rPr>
        <w:t xml:space="preserve"> </w:t>
      </w:r>
      <w:r>
        <w:rPr>
          <w:color w:val="221F1F"/>
        </w:rPr>
        <w:t>20.1.</w:t>
      </w:r>
    </w:p>
    <w:p>
      <w:pPr>
        <w:pStyle w:val="16"/>
        <w:numPr>
          <w:ilvl w:val="1"/>
          <w:numId w:val="98"/>
        </w:numPr>
        <w:tabs>
          <w:tab w:val="left" w:pos="1380"/>
          <w:tab w:val="left" w:pos="1381"/>
        </w:tabs>
        <w:spacing w:before="98" w:line="230" w:lineRule="auto"/>
        <w:ind w:left="1385" w:right="717" w:hanging="574"/>
      </w:pPr>
      <w:r>
        <w:rPr>
          <w:color w:val="221F1F"/>
        </w:rPr>
        <w:t>The</w:t>
      </w:r>
      <w:r>
        <w:rPr>
          <w:color w:val="221F1F"/>
          <w:spacing w:val="13"/>
        </w:rPr>
        <w:t xml:space="preserve"> </w:t>
      </w:r>
      <w:r>
        <w:rPr>
          <w:color w:val="221F1F"/>
        </w:rPr>
        <w:t>Procuring</w:t>
      </w:r>
      <w:r>
        <w:rPr>
          <w:color w:val="221F1F"/>
          <w:spacing w:val="10"/>
        </w:rPr>
        <w:t xml:space="preserve"> </w:t>
      </w:r>
      <w:r>
        <w:rPr>
          <w:color w:val="221F1F"/>
        </w:rPr>
        <w:t>Entity</w:t>
      </w:r>
      <w:r>
        <w:rPr>
          <w:color w:val="221F1F"/>
          <w:spacing w:val="11"/>
        </w:rPr>
        <w:t xml:space="preserve"> </w:t>
      </w:r>
      <w:r>
        <w:rPr>
          <w:color w:val="221F1F"/>
        </w:rPr>
        <w:t>modiﬁes</w:t>
      </w:r>
      <w:r>
        <w:rPr>
          <w:color w:val="221F1F"/>
          <w:spacing w:val="14"/>
        </w:rPr>
        <w:t xml:space="preserve"> </w:t>
      </w:r>
      <w:r>
        <w:rPr>
          <w:color w:val="221F1F"/>
        </w:rPr>
        <w:t>the</w:t>
      </w:r>
      <w:r>
        <w:rPr>
          <w:color w:val="221F1F"/>
          <w:spacing w:val="14"/>
        </w:rPr>
        <w:t xml:space="preserve"> </w:t>
      </w:r>
      <w:r>
        <w:rPr>
          <w:color w:val="221F1F"/>
        </w:rPr>
        <w:t>Schedule</w:t>
      </w:r>
      <w:r>
        <w:rPr>
          <w:color w:val="221F1F"/>
          <w:spacing w:val="13"/>
        </w:rPr>
        <w:t xml:space="preserve"> </w:t>
      </w:r>
      <w:r>
        <w:rPr>
          <w:color w:val="221F1F"/>
        </w:rPr>
        <w:t>of</w:t>
      </w:r>
      <w:r>
        <w:rPr>
          <w:color w:val="221F1F"/>
          <w:spacing w:val="15"/>
        </w:rPr>
        <w:t xml:space="preserve"> </w:t>
      </w:r>
      <w:r>
        <w:rPr>
          <w:color w:val="221F1F"/>
        </w:rPr>
        <w:t>Other</w:t>
      </w:r>
      <w:r>
        <w:rPr>
          <w:color w:val="221F1F"/>
          <w:spacing w:val="12"/>
        </w:rPr>
        <w:t xml:space="preserve"> </w:t>
      </w:r>
      <w:r>
        <w:rPr>
          <w:color w:val="221F1F"/>
        </w:rPr>
        <w:t>Contractors</w:t>
      </w:r>
      <w:r>
        <w:rPr>
          <w:color w:val="221F1F"/>
          <w:spacing w:val="12"/>
        </w:rPr>
        <w:t xml:space="preserve"> </w:t>
      </w:r>
      <w:r>
        <w:rPr>
          <w:color w:val="221F1F"/>
        </w:rPr>
        <w:t>in</w:t>
      </w:r>
      <w:r>
        <w:rPr>
          <w:color w:val="221F1F"/>
          <w:spacing w:val="13"/>
        </w:rPr>
        <w:t xml:space="preserve"> </w:t>
      </w:r>
      <w:r>
        <w:rPr>
          <w:color w:val="221F1F"/>
        </w:rPr>
        <w:t>a</w:t>
      </w:r>
      <w:r>
        <w:rPr>
          <w:color w:val="221F1F"/>
          <w:spacing w:val="13"/>
        </w:rPr>
        <w:t xml:space="preserve"> </w:t>
      </w:r>
      <w:r>
        <w:rPr>
          <w:color w:val="221F1F"/>
        </w:rPr>
        <w:t>way</w:t>
      </w:r>
      <w:r>
        <w:rPr>
          <w:color w:val="221F1F"/>
          <w:spacing w:val="12"/>
        </w:rPr>
        <w:t xml:space="preserve"> </w:t>
      </w:r>
      <w:r>
        <w:rPr>
          <w:color w:val="221F1F"/>
        </w:rPr>
        <w:t>that</w:t>
      </w:r>
      <w:r>
        <w:rPr>
          <w:color w:val="221F1F"/>
          <w:spacing w:val="14"/>
        </w:rPr>
        <w:t xml:space="preserve"> </w:t>
      </w:r>
      <w:r>
        <w:rPr>
          <w:color w:val="221F1F"/>
        </w:rPr>
        <w:t>affects</w:t>
      </w:r>
      <w:r>
        <w:rPr>
          <w:color w:val="221F1F"/>
          <w:spacing w:val="12"/>
        </w:rPr>
        <w:t xml:space="preserve"> </w:t>
      </w:r>
      <w:r>
        <w:rPr>
          <w:color w:val="221F1F"/>
        </w:rPr>
        <w:t>the</w:t>
      </w:r>
      <w:r>
        <w:rPr>
          <w:color w:val="221F1F"/>
          <w:spacing w:val="23"/>
        </w:rPr>
        <w:t xml:space="preserve"> </w:t>
      </w:r>
      <w:r>
        <w:rPr>
          <w:color w:val="221F1F"/>
        </w:rPr>
        <w:t>work</w:t>
      </w:r>
      <w:r>
        <w:rPr>
          <w:color w:val="221F1F"/>
          <w:spacing w:val="11"/>
        </w:rPr>
        <w:t xml:space="preserve"> </w:t>
      </w:r>
      <w:r>
        <w:rPr>
          <w:color w:val="221F1F"/>
        </w:rPr>
        <w:t>of</w:t>
      </w:r>
      <w:r>
        <w:rPr>
          <w:color w:val="221F1F"/>
          <w:spacing w:val="14"/>
        </w:rPr>
        <w:t xml:space="preserve"> </w:t>
      </w:r>
      <w:r>
        <w:rPr>
          <w:color w:val="221F1F"/>
        </w:rPr>
        <w:t>the</w:t>
      </w:r>
      <w:r>
        <w:rPr>
          <w:color w:val="221F1F"/>
          <w:spacing w:val="-52"/>
        </w:rPr>
        <w:t xml:space="preserve"> </w:t>
      </w:r>
      <w:r>
        <w:rPr>
          <w:color w:val="221F1F"/>
        </w:rPr>
        <w:t>Contractor</w:t>
      </w:r>
      <w:r>
        <w:rPr>
          <w:color w:val="221F1F"/>
          <w:spacing w:val="-24"/>
        </w:rPr>
        <w:t xml:space="preserve"> </w:t>
      </w:r>
      <w:r>
        <w:rPr>
          <w:color w:val="221F1F"/>
        </w:rPr>
        <w:t>under</w:t>
      </w:r>
      <w:r>
        <w:rPr>
          <w:color w:val="221F1F"/>
          <w:spacing w:val="-23"/>
        </w:rPr>
        <w:t xml:space="preserve"> </w:t>
      </w:r>
      <w:r>
        <w:rPr>
          <w:color w:val="221F1F"/>
        </w:rPr>
        <w:t>the</w:t>
      </w:r>
      <w:r>
        <w:rPr>
          <w:color w:val="221F1F"/>
          <w:spacing w:val="-24"/>
        </w:rPr>
        <w:t xml:space="preserve"> </w:t>
      </w:r>
      <w:r>
        <w:rPr>
          <w:color w:val="221F1F"/>
        </w:rPr>
        <w:t>Contract.</w:t>
      </w:r>
    </w:p>
    <w:p>
      <w:pPr>
        <w:pStyle w:val="16"/>
        <w:numPr>
          <w:ilvl w:val="1"/>
          <w:numId w:val="98"/>
        </w:numPr>
        <w:tabs>
          <w:tab w:val="left" w:pos="1380"/>
          <w:tab w:val="left" w:pos="1381"/>
        </w:tabs>
        <w:spacing w:before="95" w:line="232" w:lineRule="auto"/>
        <w:ind w:left="1385" w:right="713" w:hanging="574"/>
      </w:pPr>
      <w:r>
        <w:rPr>
          <w:color w:val="221F1F"/>
          <w:spacing w:val="-1"/>
        </w:rPr>
        <w:t>The</w:t>
      </w:r>
      <w:r>
        <w:rPr>
          <w:color w:val="221F1F"/>
          <w:spacing w:val="9"/>
        </w:rPr>
        <w:t xml:space="preserve"> </w:t>
      </w:r>
      <w:r>
        <w:rPr>
          <w:color w:val="221F1F"/>
          <w:spacing w:val="-1"/>
        </w:rPr>
        <w:t>Project</w:t>
      </w:r>
      <w:r>
        <w:rPr>
          <w:color w:val="221F1F"/>
          <w:spacing w:val="10"/>
        </w:rPr>
        <w:t xml:space="preserve"> </w:t>
      </w:r>
      <w:r>
        <w:rPr>
          <w:color w:val="221F1F"/>
          <w:spacing w:val="-1"/>
        </w:rPr>
        <w:t>Manager</w:t>
      </w:r>
      <w:r>
        <w:rPr>
          <w:color w:val="221F1F"/>
          <w:spacing w:val="10"/>
        </w:rPr>
        <w:t xml:space="preserve"> </w:t>
      </w:r>
      <w:r>
        <w:rPr>
          <w:color w:val="221F1F"/>
          <w:spacing w:val="-1"/>
        </w:rPr>
        <w:t>orders</w:t>
      </w:r>
      <w:r>
        <w:rPr>
          <w:color w:val="221F1F"/>
          <w:spacing w:val="13"/>
        </w:rPr>
        <w:t xml:space="preserve"> </w:t>
      </w:r>
      <w:r>
        <w:rPr>
          <w:color w:val="221F1F"/>
          <w:spacing w:val="-1"/>
        </w:rPr>
        <w:t>a</w:t>
      </w:r>
      <w:r>
        <w:rPr>
          <w:color w:val="221F1F"/>
          <w:spacing w:val="9"/>
        </w:rPr>
        <w:t xml:space="preserve"> </w:t>
      </w:r>
      <w:r>
        <w:rPr>
          <w:color w:val="221F1F"/>
          <w:spacing w:val="-1"/>
        </w:rPr>
        <w:t>delay</w:t>
      </w:r>
      <w:r>
        <w:rPr>
          <w:color w:val="221F1F"/>
          <w:spacing w:val="9"/>
        </w:rPr>
        <w:t xml:space="preserve"> </w:t>
      </w:r>
      <w:r>
        <w:rPr>
          <w:color w:val="221F1F"/>
        </w:rPr>
        <w:t>or</w:t>
      </w:r>
      <w:r>
        <w:rPr>
          <w:color w:val="221F1F"/>
          <w:spacing w:val="11"/>
        </w:rPr>
        <w:t xml:space="preserve"> </w:t>
      </w:r>
      <w:r>
        <w:rPr>
          <w:color w:val="221F1F"/>
        </w:rPr>
        <w:t>does</w:t>
      </w:r>
      <w:r>
        <w:rPr>
          <w:color w:val="221F1F"/>
          <w:spacing w:val="10"/>
        </w:rPr>
        <w:t xml:space="preserve"> </w:t>
      </w:r>
      <w:r>
        <w:rPr>
          <w:color w:val="221F1F"/>
        </w:rPr>
        <w:t>not</w:t>
      </w:r>
      <w:r>
        <w:rPr>
          <w:color w:val="221F1F"/>
          <w:spacing w:val="8"/>
        </w:rPr>
        <w:t xml:space="preserve"> </w:t>
      </w:r>
      <w:r>
        <w:rPr>
          <w:color w:val="221F1F"/>
        </w:rPr>
        <w:t>issue</w:t>
      </w:r>
      <w:r>
        <w:rPr>
          <w:color w:val="221F1F"/>
          <w:spacing w:val="9"/>
        </w:rPr>
        <w:t xml:space="preserve"> </w:t>
      </w:r>
      <w:r>
        <w:rPr>
          <w:color w:val="221F1F"/>
        </w:rPr>
        <w:t>Drawings,</w:t>
      </w:r>
      <w:r>
        <w:rPr>
          <w:color w:val="221F1F"/>
          <w:spacing w:val="13"/>
        </w:rPr>
        <w:t xml:space="preserve"> </w:t>
      </w:r>
      <w:r>
        <w:rPr>
          <w:color w:val="221F1F"/>
        </w:rPr>
        <w:t>Speciﬁcations,</w:t>
      </w:r>
      <w:r>
        <w:rPr>
          <w:color w:val="221F1F"/>
          <w:spacing w:val="9"/>
        </w:rPr>
        <w:t xml:space="preserve"> </w:t>
      </w:r>
      <w:r>
        <w:rPr>
          <w:color w:val="221F1F"/>
        </w:rPr>
        <w:t>or</w:t>
      </w:r>
      <w:r>
        <w:rPr>
          <w:color w:val="221F1F"/>
          <w:spacing w:val="10"/>
        </w:rPr>
        <w:t xml:space="preserve"> </w:t>
      </w:r>
      <w:r>
        <w:rPr>
          <w:color w:val="221F1F"/>
        </w:rPr>
        <w:t>instructions</w:t>
      </w:r>
      <w:r>
        <w:rPr>
          <w:color w:val="221F1F"/>
          <w:spacing w:val="-14"/>
        </w:rPr>
        <w:t xml:space="preserve"> </w:t>
      </w:r>
      <w:r>
        <w:rPr>
          <w:color w:val="221F1F"/>
        </w:rPr>
        <w:t>required</w:t>
      </w:r>
      <w:r>
        <w:rPr>
          <w:color w:val="221F1F"/>
          <w:spacing w:val="-52"/>
        </w:rPr>
        <w:t xml:space="preserve"> </w:t>
      </w:r>
      <w:r>
        <w:rPr>
          <w:color w:val="221F1F"/>
        </w:rPr>
        <w:t>for</w:t>
      </w:r>
      <w:r>
        <w:rPr>
          <w:color w:val="221F1F"/>
          <w:spacing w:val="-24"/>
        </w:rPr>
        <w:t xml:space="preserve"> </w:t>
      </w:r>
      <w:r>
        <w:rPr>
          <w:color w:val="221F1F"/>
        </w:rPr>
        <w:t>execution</w:t>
      </w:r>
      <w:r>
        <w:rPr>
          <w:color w:val="221F1F"/>
          <w:spacing w:val="-24"/>
        </w:rPr>
        <w:t xml:space="preserve"> </w:t>
      </w:r>
      <w:r>
        <w:rPr>
          <w:color w:val="221F1F"/>
        </w:rPr>
        <w:t>of</w:t>
      </w:r>
      <w:r>
        <w:rPr>
          <w:color w:val="221F1F"/>
          <w:spacing w:val="-21"/>
        </w:rPr>
        <w:t xml:space="preserve"> </w:t>
      </w:r>
      <w:r>
        <w:rPr>
          <w:color w:val="221F1F"/>
        </w:rPr>
        <w:t>the</w:t>
      </w:r>
      <w:r>
        <w:rPr>
          <w:color w:val="221F1F"/>
          <w:spacing w:val="-26"/>
        </w:rPr>
        <w:t xml:space="preserve"> </w:t>
      </w:r>
      <w:r>
        <w:rPr>
          <w:color w:val="221F1F"/>
        </w:rPr>
        <w:t>Works</w:t>
      </w:r>
      <w:r>
        <w:rPr>
          <w:color w:val="221F1F"/>
          <w:spacing w:val="-26"/>
        </w:rPr>
        <w:t xml:space="preserve"> </w:t>
      </w:r>
      <w:r>
        <w:rPr>
          <w:color w:val="221F1F"/>
        </w:rPr>
        <w:t>on</w:t>
      </w:r>
      <w:r>
        <w:rPr>
          <w:color w:val="221F1F"/>
          <w:spacing w:val="-22"/>
        </w:rPr>
        <w:t xml:space="preserve"> </w:t>
      </w:r>
      <w:r>
        <w:rPr>
          <w:color w:val="221F1F"/>
        </w:rPr>
        <w:t>time.</w:t>
      </w:r>
    </w:p>
    <w:p>
      <w:pPr>
        <w:pStyle w:val="16"/>
        <w:numPr>
          <w:ilvl w:val="1"/>
          <w:numId w:val="98"/>
        </w:numPr>
        <w:tabs>
          <w:tab w:val="left" w:pos="1380"/>
          <w:tab w:val="left" w:pos="1381"/>
        </w:tabs>
        <w:spacing w:before="98" w:line="230" w:lineRule="auto"/>
        <w:ind w:left="1385" w:right="718" w:hanging="574"/>
      </w:pPr>
      <w:r>
        <w:rPr>
          <w:color w:val="221F1F"/>
          <w:spacing w:val="-1"/>
        </w:rPr>
        <w:t>The</w:t>
      </w:r>
      <w:r>
        <w:rPr>
          <w:color w:val="221F1F"/>
          <w:spacing w:val="-19"/>
        </w:rPr>
        <w:t xml:space="preserve"> </w:t>
      </w:r>
      <w:r>
        <w:rPr>
          <w:color w:val="221F1F"/>
          <w:spacing w:val="-1"/>
        </w:rPr>
        <w:t>Project</w:t>
      </w:r>
      <w:r>
        <w:rPr>
          <w:color w:val="221F1F"/>
          <w:spacing w:val="-18"/>
        </w:rPr>
        <w:t xml:space="preserve"> </w:t>
      </w:r>
      <w:r>
        <w:rPr>
          <w:color w:val="221F1F"/>
          <w:spacing w:val="-1"/>
        </w:rPr>
        <w:t>Manager</w:t>
      </w:r>
      <w:r>
        <w:rPr>
          <w:color w:val="221F1F"/>
          <w:spacing w:val="-17"/>
        </w:rPr>
        <w:t xml:space="preserve"> </w:t>
      </w:r>
      <w:r>
        <w:rPr>
          <w:color w:val="221F1F"/>
          <w:spacing w:val="-1"/>
        </w:rPr>
        <w:t>instructs</w:t>
      </w:r>
      <w:r>
        <w:rPr>
          <w:color w:val="221F1F"/>
          <w:spacing w:val="-18"/>
        </w:rPr>
        <w:t xml:space="preserve"> </w:t>
      </w:r>
      <w:r>
        <w:rPr>
          <w:color w:val="221F1F"/>
          <w:spacing w:val="-1"/>
        </w:rPr>
        <w:t>the</w:t>
      </w:r>
      <w:r>
        <w:rPr>
          <w:color w:val="221F1F"/>
          <w:spacing w:val="-17"/>
        </w:rPr>
        <w:t xml:space="preserve"> </w:t>
      </w:r>
      <w:r>
        <w:rPr>
          <w:color w:val="221F1F"/>
          <w:spacing w:val="-1"/>
        </w:rPr>
        <w:t>Contractor</w:t>
      </w:r>
      <w:r>
        <w:rPr>
          <w:color w:val="221F1F"/>
          <w:spacing w:val="-18"/>
        </w:rPr>
        <w:t xml:space="preserve"> </w:t>
      </w:r>
      <w:r>
        <w:rPr>
          <w:color w:val="221F1F"/>
        </w:rPr>
        <w:t>to</w:t>
      </w:r>
      <w:r>
        <w:rPr>
          <w:color w:val="221F1F"/>
          <w:spacing w:val="-19"/>
        </w:rPr>
        <w:t xml:space="preserve"> </w:t>
      </w:r>
      <w:r>
        <w:rPr>
          <w:color w:val="221F1F"/>
        </w:rPr>
        <w:t>uncover</w:t>
      </w:r>
      <w:r>
        <w:rPr>
          <w:color w:val="221F1F"/>
          <w:spacing w:val="-21"/>
        </w:rPr>
        <w:t xml:space="preserve"> </w:t>
      </w:r>
      <w:r>
        <w:rPr>
          <w:color w:val="221F1F"/>
        </w:rPr>
        <w:t>or</w:t>
      </w:r>
      <w:r>
        <w:rPr>
          <w:color w:val="221F1F"/>
          <w:spacing w:val="-19"/>
        </w:rPr>
        <w:t xml:space="preserve"> </w:t>
      </w:r>
      <w:r>
        <w:rPr>
          <w:color w:val="221F1F"/>
        </w:rPr>
        <w:t>to</w:t>
      </w:r>
      <w:r>
        <w:rPr>
          <w:color w:val="221F1F"/>
          <w:spacing w:val="-19"/>
        </w:rPr>
        <w:t xml:space="preserve"> </w:t>
      </w:r>
      <w:r>
        <w:rPr>
          <w:color w:val="221F1F"/>
        </w:rPr>
        <w:t>carry</w:t>
      </w:r>
      <w:r>
        <w:rPr>
          <w:color w:val="221F1F"/>
          <w:spacing w:val="-18"/>
        </w:rPr>
        <w:t xml:space="preserve"> </w:t>
      </w:r>
      <w:r>
        <w:rPr>
          <w:color w:val="221F1F"/>
        </w:rPr>
        <w:t>out</w:t>
      </w:r>
      <w:r>
        <w:rPr>
          <w:color w:val="221F1F"/>
          <w:spacing w:val="-18"/>
        </w:rPr>
        <w:t xml:space="preserve"> </w:t>
      </w:r>
      <w:r>
        <w:rPr>
          <w:color w:val="221F1F"/>
        </w:rPr>
        <w:t>additional</w:t>
      </w:r>
      <w:r>
        <w:rPr>
          <w:color w:val="221F1F"/>
          <w:spacing w:val="-18"/>
        </w:rPr>
        <w:t xml:space="preserve"> </w:t>
      </w:r>
      <w:r>
        <w:rPr>
          <w:color w:val="221F1F"/>
        </w:rPr>
        <w:t>tests</w:t>
      </w:r>
      <w:r>
        <w:rPr>
          <w:color w:val="221F1F"/>
          <w:spacing w:val="-17"/>
        </w:rPr>
        <w:t xml:space="preserve"> </w:t>
      </w:r>
      <w:r>
        <w:rPr>
          <w:color w:val="221F1F"/>
        </w:rPr>
        <w:t>upon</w:t>
      </w:r>
      <w:r>
        <w:rPr>
          <w:color w:val="221F1F"/>
          <w:spacing w:val="-17"/>
        </w:rPr>
        <w:t xml:space="preserve"> </w:t>
      </w:r>
      <w:r>
        <w:rPr>
          <w:color w:val="221F1F"/>
        </w:rPr>
        <w:t>work,</w:t>
      </w:r>
      <w:r>
        <w:rPr>
          <w:color w:val="221F1F"/>
          <w:spacing w:val="-16"/>
        </w:rPr>
        <w:t xml:space="preserve"> </w:t>
      </w:r>
      <w:r>
        <w:rPr>
          <w:color w:val="221F1F"/>
        </w:rPr>
        <w:t>which</w:t>
      </w:r>
      <w:r>
        <w:rPr>
          <w:color w:val="221F1F"/>
          <w:spacing w:val="-5"/>
        </w:rPr>
        <w:t xml:space="preserve"> </w:t>
      </w:r>
      <w:r>
        <w:rPr>
          <w:color w:val="221F1F"/>
        </w:rPr>
        <w:t>is</w:t>
      </w:r>
      <w:r>
        <w:rPr>
          <w:color w:val="221F1F"/>
          <w:spacing w:val="-52"/>
        </w:rPr>
        <w:t xml:space="preserve"> </w:t>
      </w:r>
      <w:r>
        <w:rPr>
          <w:color w:val="221F1F"/>
        </w:rPr>
        <w:t>then</w:t>
      </w:r>
      <w:r>
        <w:rPr>
          <w:color w:val="221F1F"/>
          <w:spacing w:val="-24"/>
        </w:rPr>
        <w:t xml:space="preserve"> </w:t>
      </w:r>
      <w:r>
        <w:rPr>
          <w:color w:val="221F1F"/>
        </w:rPr>
        <w:t>found</w:t>
      </w:r>
      <w:r>
        <w:rPr>
          <w:color w:val="221F1F"/>
          <w:spacing w:val="-24"/>
        </w:rPr>
        <w:t xml:space="preserve"> </w:t>
      </w:r>
      <w:r>
        <w:rPr>
          <w:color w:val="221F1F"/>
        </w:rPr>
        <w:t>to</w:t>
      </w:r>
      <w:r>
        <w:rPr>
          <w:color w:val="221F1F"/>
          <w:spacing w:val="-24"/>
        </w:rPr>
        <w:t xml:space="preserve"> </w:t>
      </w:r>
      <w:r>
        <w:rPr>
          <w:color w:val="221F1F"/>
        </w:rPr>
        <w:t>have</w:t>
      </w:r>
      <w:r>
        <w:rPr>
          <w:color w:val="221F1F"/>
          <w:spacing w:val="-23"/>
        </w:rPr>
        <w:t xml:space="preserve"> </w:t>
      </w:r>
      <w:r>
        <w:rPr>
          <w:color w:val="221F1F"/>
        </w:rPr>
        <w:t>no</w:t>
      </w:r>
      <w:r>
        <w:rPr>
          <w:color w:val="221F1F"/>
          <w:spacing w:val="-24"/>
        </w:rPr>
        <w:t xml:space="preserve"> </w:t>
      </w:r>
      <w:r>
        <w:rPr>
          <w:color w:val="221F1F"/>
        </w:rPr>
        <w:t>Defects.</w:t>
      </w:r>
    </w:p>
    <w:p>
      <w:pPr>
        <w:pStyle w:val="16"/>
        <w:numPr>
          <w:ilvl w:val="1"/>
          <w:numId w:val="98"/>
        </w:numPr>
        <w:tabs>
          <w:tab w:val="left" w:pos="1380"/>
          <w:tab w:val="left" w:pos="1381"/>
        </w:tabs>
        <w:spacing w:before="87"/>
        <w:ind w:left="1380" w:hanging="570"/>
      </w:pPr>
      <w:r>
        <w:rPr>
          <w:color w:val="221F1F"/>
          <w:spacing w:val="-1"/>
        </w:rPr>
        <w:t>The</w:t>
      </w:r>
      <w:r>
        <w:rPr>
          <w:color w:val="221F1F"/>
          <w:spacing w:val="-24"/>
        </w:rPr>
        <w:t xml:space="preserve"> </w:t>
      </w:r>
      <w:r>
        <w:rPr>
          <w:color w:val="221F1F"/>
          <w:spacing w:val="-1"/>
        </w:rPr>
        <w:t>Project</w:t>
      </w:r>
      <w:r>
        <w:rPr>
          <w:color w:val="221F1F"/>
          <w:spacing w:val="-24"/>
        </w:rPr>
        <w:t xml:space="preserve"> </w:t>
      </w:r>
      <w:r>
        <w:rPr>
          <w:color w:val="221F1F"/>
        </w:rPr>
        <w:t>Manager</w:t>
      </w:r>
      <w:r>
        <w:rPr>
          <w:color w:val="221F1F"/>
          <w:spacing w:val="-22"/>
        </w:rPr>
        <w:t xml:space="preserve"> </w:t>
      </w:r>
      <w:r>
        <w:rPr>
          <w:color w:val="221F1F"/>
        </w:rPr>
        <w:t>unreasonably</w:t>
      </w:r>
      <w:r>
        <w:rPr>
          <w:color w:val="221F1F"/>
          <w:spacing w:val="-25"/>
        </w:rPr>
        <w:t xml:space="preserve"> </w:t>
      </w:r>
      <w:r>
        <w:rPr>
          <w:color w:val="221F1F"/>
        </w:rPr>
        <w:t>does</w:t>
      </w:r>
      <w:r>
        <w:rPr>
          <w:color w:val="221F1F"/>
          <w:spacing w:val="-23"/>
        </w:rPr>
        <w:t xml:space="preserve"> </w:t>
      </w:r>
      <w:r>
        <w:rPr>
          <w:color w:val="221F1F"/>
        </w:rPr>
        <w:t>not</w:t>
      </w:r>
      <w:r>
        <w:rPr>
          <w:color w:val="221F1F"/>
          <w:spacing w:val="-22"/>
        </w:rPr>
        <w:t xml:space="preserve"> </w:t>
      </w:r>
      <w:r>
        <w:rPr>
          <w:color w:val="221F1F"/>
        </w:rPr>
        <w:t>approve</w:t>
      </w:r>
      <w:r>
        <w:rPr>
          <w:color w:val="221F1F"/>
          <w:spacing w:val="-24"/>
        </w:rPr>
        <w:t xml:space="preserve"> </w:t>
      </w:r>
      <w:r>
        <w:rPr>
          <w:color w:val="221F1F"/>
        </w:rPr>
        <w:t>a</w:t>
      </w:r>
      <w:r>
        <w:rPr>
          <w:color w:val="221F1F"/>
          <w:spacing w:val="-23"/>
        </w:rPr>
        <w:t xml:space="preserve"> </w:t>
      </w:r>
      <w:r>
        <w:rPr>
          <w:color w:val="221F1F"/>
        </w:rPr>
        <w:t>subcontract</w:t>
      </w:r>
      <w:r>
        <w:rPr>
          <w:color w:val="221F1F"/>
          <w:spacing w:val="-23"/>
        </w:rPr>
        <w:t xml:space="preserve"> </w:t>
      </w:r>
      <w:r>
        <w:rPr>
          <w:color w:val="221F1F"/>
        </w:rPr>
        <w:t>to</w:t>
      </w:r>
      <w:r>
        <w:rPr>
          <w:color w:val="221F1F"/>
          <w:spacing w:val="-23"/>
        </w:rPr>
        <w:t xml:space="preserve"> </w:t>
      </w:r>
      <w:r>
        <w:rPr>
          <w:color w:val="221F1F"/>
        </w:rPr>
        <w:t>be</w:t>
      </w:r>
      <w:r>
        <w:rPr>
          <w:color w:val="221F1F"/>
          <w:spacing w:val="-26"/>
        </w:rPr>
        <w:t xml:space="preserve"> </w:t>
      </w:r>
      <w:r>
        <w:rPr>
          <w:color w:val="221F1F"/>
        </w:rPr>
        <w:t>let.</w:t>
      </w:r>
    </w:p>
    <w:p>
      <w:pPr>
        <w:pStyle w:val="16"/>
        <w:numPr>
          <w:ilvl w:val="1"/>
          <w:numId w:val="98"/>
        </w:numPr>
        <w:tabs>
          <w:tab w:val="left" w:pos="1383"/>
        </w:tabs>
        <w:spacing w:before="98" w:line="230" w:lineRule="auto"/>
        <w:ind w:left="1385" w:right="721" w:hanging="574"/>
        <w:jc w:val="both"/>
      </w:pPr>
      <w:r>
        <w:rPr>
          <w:color w:val="221F1F"/>
        </w:rPr>
        <w:t>Ground conditions are substantially more adverse than could reasonably have been assumed before</w:t>
      </w:r>
      <w:r>
        <w:rPr>
          <w:color w:val="221F1F"/>
          <w:spacing w:val="1"/>
        </w:rPr>
        <w:t xml:space="preserve"> </w:t>
      </w:r>
      <w:r>
        <w:rPr>
          <w:color w:val="221F1F"/>
        </w:rPr>
        <w:t>issuance</w:t>
      </w:r>
      <w:r>
        <w:rPr>
          <w:color w:val="221F1F"/>
          <w:spacing w:val="1"/>
        </w:rPr>
        <w:t xml:space="preserve"> </w:t>
      </w:r>
      <w:r>
        <w:rPr>
          <w:color w:val="221F1F"/>
        </w:rPr>
        <w:t>of</w:t>
      </w:r>
      <w:r>
        <w:rPr>
          <w:color w:val="221F1F"/>
          <w:spacing w:val="1"/>
        </w:rPr>
        <w:t xml:space="preserve"> </w:t>
      </w:r>
      <w:r>
        <w:rPr>
          <w:color w:val="221F1F"/>
        </w:rPr>
        <w:t>the</w:t>
      </w:r>
      <w:r>
        <w:rPr>
          <w:color w:val="221F1F"/>
          <w:spacing w:val="1"/>
        </w:rPr>
        <w:t xml:space="preserve"> </w:t>
      </w:r>
      <w:r>
        <w:rPr>
          <w:color w:val="221F1F"/>
        </w:rPr>
        <w:t>Letter</w:t>
      </w:r>
      <w:r>
        <w:rPr>
          <w:color w:val="221F1F"/>
          <w:spacing w:val="1"/>
        </w:rPr>
        <w:t xml:space="preserve"> </w:t>
      </w:r>
      <w:r>
        <w:rPr>
          <w:color w:val="221F1F"/>
        </w:rPr>
        <w:t>of</w:t>
      </w:r>
      <w:r>
        <w:rPr>
          <w:color w:val="221F1F"/>
          <w:spacing w:val="1"/>
        </w:rPr>
        <w:t xml:space="preserve"> </w:t>
      </w:r>
      <w:r>
        <w:rPr>
          <w:color w:val="221F1F"/>
        </w:rPr>
        <w:t>Acceptance</w:t>
      </w:r>
      <w:r>
        <w:rPr>
          <w:color w:val="221F1F"/>
          <w:spacing w:val="1"/>
        </w:rPr>
        <w:t xml:space="preserve"> </w:t>
      </w:r>
      <w:r>
        <w:rPr>
          <w:color w:val="221F1F"/>
        </w:rPr>
        <w:t>from</w:t>
      </w:r>
      <w:r>
        <w:rPr>
          <w:color w:val="221F1F"/>
          <w:spacing w:val="1"/>
        </w:rPr>
        <w:t xml:space="preserve"> </w:t>
      </w:r>
      <w:r>
        <w:rPr>
          <w:color w:val="221F1F"/>
        </w:rPr>
        <w:t>the</w:t>
      </w:r>
      <w:r>
        <w:rPr>
          <w:color w:val="221F1F"/>
          <w:spacing w:val="1"/>
        </w:rPr>
        <w:t xml:space="preserve"> </w:t>
      </w:r>
      <w:r>
        <w:rPr>
          <w:color w:val="221F1F"/>
        </w:rPr>
        <w:t>information</w:t>
      </w:r>
      <w:r>
        <w:rPr>
          <w:color w:val="221F1F"/>
          <w:spacing w:val="1"/>
        </w:rPr>
        <w:t xml:space="preserve"> </w:t>
      </w:r>
      <w:r>
        <w:rPr>
          <w:color w:val="221F1F"/>
        </w:rPr>
        <w:t>issued</w:t>
      </w:r>
      <w:r>
        <w:rPr>
          <w:color w:val="221F1F"/>
          <w:spacing w:val="1"/>
        </w:rPr>
        <w:t xml:space="preserve"> </w:t>
      </w:r>
      <w:r>
        <w:rPr>
          <w:color w:val="221F1F"/>
        </w:rPr>
        <w:t>to</w:t>
      </w:r>
      <w:r>
        <w:rPr>
          <w:color w:val="221F1F"/>
          <w:spacing w:val="1"/>
        </w:rPr>
        <w:t xml:space="preserve"> </w:t>
      </w:r>
      <w:r>
        <w:rPr>
          <w:color w:val="221F1F"/>
        </w:rPr>
        <w:t>bidders</w:t>
      </w:r>
      <w:r>
        <w:rPr>
          <w:color w:val="221F1F"/>
          <w:spacing w:val="1"/>
        </w:rPr>
        <w:t xml:space="preserve"> </w:t>
      </w:r>
      <w:r>
        <w:rPr>
          <w:color w:val="221F1F"/>
        </w:rPr>
        <w:t>(including</w:t>
      </w:r>
      <w:r>
        <w:rPr>
          <w:color w:val="221F1F"/>
          <w:spacing w:val="1"/>
        </w:rPr>
        <w:t xml:space="preserve"> </w:t>
      </w:r>
      <w:r>
        <w:rPr>
          <w:color w:val="221F1F"/>
        </w:rPr>
        <w:t>the</w:t>
      </w:r>
      <w:r>
        <w:rPr>
          <w:color w:val="221F1F"/>
          <w:spacing w:val="1"/>
        </w:rPr>
        <w:t xml:space="preserve"> </w:t>
      </w:r>
      <w:r>
        <w:rPr>
          <w:color w:val="221F1F"/>
        </w:rPr>
        <w:t>Site</w:t>
      </w:r>
      <w:r>
        <w:rPr>
          <w:color w:val="221F1F"/>
          <w:spacing w:val="1"/>
        </w:rPr>
        <w:t xml:space="preserve"> </w:t>
      </w:r>
      <w:r>
        <w:rPr>
          <w:color w:val="221F1F"/>
          <w:spacing w:val="-1"/>
        </w:rPr>
        <w:t>Investigation</w:t>
      </w:r>
      <w:r>
        <w:rPr>
          <w:color w:val="221F1F"/>
          <w:spacing w:val="-23"/>
        </w:rPr>
        <w:t xml:space="preserve"> </w:t>
      </w:r>
      <w:r>
        <w:rPr>
          <w:color w:val="221F1F"/>
        </w:rPr>
        <w:t>Reports),</w:t>
      </w:r>
      <w:r>
        <w:rPr>
          <w:color w:val="221F1F"/>
          <w:spacing w:val="-26"/>
        </w:rPr>
        <w:t xml:space="preserve"> </w:t>
      </w:r>
      <w:r>
        <w:rPr>
          <w:color w:val="221F1F"/>
        </w:rPr>
        <w:t>from</w:t>
      </w:r>
      <w:r>
        <w:rPr>
          <w:color w:val="221F1F"/>
          <w:spacing w:val="-28"/>
        </w:rPr>
        <w:t xml:space="preserve"> </w:t>
      </w:r>
      <w:r>
        <w:rPr>
          <w:color w:val="221F1F"/>
        </w:rPr>
        <w:t>information</w:t>
      </w:r>
      <w:r>
        <w:rPr>
          <w:color w:val="221F1F"/>
          <w:spacing w:val="-23"/>
        </w:rPr>
        <w:t xml:space="preserve"> </w:t>
      </w:r>
      <w:r>
        <w:rPr>
          <w:color w:val="221F1F"/>
        </w:rPr>
        <w:t>available</w:t>
      </w:r>
      <w:r>
        <w:rPr>
          <w:color w:val="221F1F"/>
          <w:spacing w:val="-23"/>
        </w:rPr>
        <w:t xml:space="preserve"> </w:t>
      </w:r>
      <w:r>
        <w:rPr>
          <w:color w:val="221F1F"/>
        </w:rPr>
        <w:t>publicly</w:t>
      </w:r>
      <w:r>
        <w:rPr>
          <w:color w:val="221F1F"/>
          <w:spacing w:val="-26"/>
        </w:rPr>
        <w:t xml:space="preserve"> </w:t>
      </w:r>
      <w:r>
        <w:rPr>
          <w:color w:val="221F1F"/>
        </w:rPr>
        <w:t>and</w:t>
      </w:r>
      <w:r>
        <w:rPr>
          <w:color w:val="221F1F"/>
          <w:spacing w:val="-23"/>
        </w:rPr>
        <w:t xml:space="preserve"> </w:t>
      </w:r>
      <w:r>
        <w:rPr>
          <w:color w:val="221F1F"/>
        </w:rPr>
        <w:t>from</w:t>
      </w:r>
      <w:r>
        <w:rPr>
          <w:color w:val="221F1F"/>
          <w:spacing w:val="-27"/>
        </w:rPr>
        <w:t xml:space="preserve"> </w:t>
      </w:r>
      <w:r>
        <w:rPr>
          <w:color w:val="221F1F"/>
        </w:rPr>
        <w:t>a</w:t>
      </w:r>
      <w:r>
        <w:rPr>
          <w:color w:val="221F1F"/>
          <w:spacing w:val="-24"/>
        </w:rPr>
        <w:t xml:space="preserve"> </w:t>
      </w:r>
      <w:r>
        <w:rPr>
          <w:color w:val="221F1F"/>
        </w:rPr>
        <w:t>visual</w:t>
      </w:r>
      <w:r>
        <w:rPr>
          <w:color w:val="221F1F"/>
          <w:spacing w:val="-23"/>
        </w:rPr>
        <w:t xml:space="preserve"> </w:t>
      </w:r>
      <w:r>
        <w:rPr>
          <w:color w:val="221F1F"/>
        </w:rPr>
        <w:t>inspection</w:t>
      </w:r>
      <w:r>
        <w:rPr>
          <w:color w:val="221F1F"/>
          <w:spacing w:val="-24"/>
        </w:rPr>
        <w:t xml:space="preserve"> </w:t>
      </w:r>
      <w:r>
        <w:rPr>
          <w:color w:val="221F1F"/>
        </w:rPr>
        <w:t>of</w:t>
      </w:r>
      <w:r>
        <w:rPr>
          <w:color w:val="221F1F"/>
          <w:spacing w:val="-23"/>
        </w:rPr>
        <w:t xml:space="preserve"> </w:t>
      </w:r>
      <w:r>
        <w:rPr>
          <w:color w:val="221F1F"/>
        </w:rPr>
        <w:t>the</w:t>
      </w:r>
      <w:r>
        <w:rPr>
          <w:color w:val="221F1F"/>
          <w:spacing w:val="-23"/>
        </w:rPr>
        <w:t xml:space="preserve"> </w:t>
      </w:r>
      <w:r>
        <w:rPr>
          <w:color w:val="221F1F"/>
        </w:rPr>
        <w:t>Site.</w:t>
      </w:r>
    </w:p>
    <w:p>
      <w:pPr>
        <w:pStyle w:val="16"/>
        <w:numPr>
          <w:ilvl w:val="1"/>
          <w:numId w:val="98"/>
        </w:numPr>
        <w:tabs>
          <w:tab w:val="left" w:pos="1381"/>
        </w:tabs>
        <w:spacing w:before="95" w:line="232" w:lineRule="auto"/>
        <w:ind w:left="1382" w:right="715" w:hanging="572"/>
        <w:jc w:val="both"/>
      </w:pPr>
      <w:r>
        <w:rPr>
          <w:color w:val="221F1F"/>
        </w:rPr>
        <w:t>The Project Manager gives an instruction for dealing with an unforeseen condition, caused by the</w:t>
      </w:r>
      <w:r>
        <w:rPr>
          <w:color w:val="221F1F"/>
          <w:spacing w:val="1"/>
        </w:rPr>
        <w:t xml:space="preserve"> </w:t>
      </w:r>
      <w:r>
        <w:rPr>
          <w:color w:val="221F1F"/>
        </w:rPr>
        <w:t>Procuring</w:t>
      </w:r>
      <w:r>
        <w:rPr>
          <w:color w:val="221F1F"/>
          <w:spacing w:val="-27"/>
        </w:rPr>
        <w:t xml:space="preserve"> </w:t>
      </w:r>
      <w:r>
        <w:rPr>
          <w:color w:val="221F1F"/>
        </w:rPr>
        <w:t>Entity,</w:t>
      </w:r>
      <w:r>
        <w:rPr>
          <w:color w:val="221F1F"/>
          <w:spacing w:val="-26"/>
        </w:rPr>
        <w:t xml:space="preserve"> </w:t>
      </w:r>
      <w:r>
        <w:rPr>
          <w:color w:val="221F1F"/>
        </w:rPr>
        <w:t>or</w:t>
      </w:r>
      <w:r>
        <w:rPr>
          <w:color w:val="221F1F"/>
          <w:spacing w:val="-23"/>
        </w:rPr>
        <w:t xml:space="preserve"> </w:t>
      </w:r>
      <w:r>
        <w:rPr>
          <w:color w:val="221F1F"/>
        </w:rPr>
        <w:t>additional</w:t>
      </w:r>
      <w:r>
        <w:rPr>
          <w:color w:val="221F1F"/>
          <w:spacing w:val="-23"/>
        </w:rPr>
        <w:t xml:space="preserve"> </w:t>
      </w:r>
      <w:r>
        <w:rPr>
          <w:color w:val="221F1F"/>
        </w:rPr>
        <w:t>work</w:t>
      </w:r>
      <w:r>
        <w:rPr>
          <w:color w:val="221F1F"/>
          <w:spacing w:val="-25"/>
        </w:rPr>
        <w:t xml:space="preserve"> </w:t>
      </w:r>
      <w:r>
        <w:rPr>
          <w:color w:val="221F1F"/>
        </w:rPr>
        <w:t>required</w:t>
      </w:r>
      <w:r>
        <w:rPr>
          <w:color w:val="221F1F"/>
          <w:spacing w:val="-23"/>
        </w:rPr>
        <w:t xml:space="preserve"> </w:t>
      </w:r>
      <w:r>
        <w:rPr>
          <w:color w:val="221F1F"/>
        </w:rPr>
        <w:t>for</w:t>
      </w:r>
      <w:r>
        <w:rPr>
          <w:color w:val="221F1F"/>
          <w:spacing w:val="-23"/>
        </w:rPr>
        <w:t xml:space="preserve"> </w:t>
      </w:r>
      <w:r>
        <w:rPr>
          <w:color w:val="221F1F"/>
        </w:rPr>
        <w:t>safety</w:t>
      </w:r>
      <w:r>
        <w:rPr>
          <w:color w:val="221F1F"/>
          <w:spacing w:val="-26"/>
        </w:rPr>
        <w:t xml:space="preserve"> </w:t>
      </w:r>
      <w:r>
        <w:rPr>
          <w:color w:val="221F1F"/>
        </w:rPr>
        <w:t>or</w:t>
      </w:r>
      <w:r>
        <w:rPr>
          <w:color w:val="221F1F"/>
          <w:spacing w:val="-22"/>
        </w:rPr>
        <w:t xml:space="preserve"> </w:t>
      </w:r>
      <w:r>
        <w:rPr>
          <w:color w:val="221F1F"/>
        </w:rPr>
        <w:t>other</w:t>
      </w:r>
      <w:r>
        <w:rPr>
          <w:color w:val="221F1F"/>
          <w:spacing w:val="-23"/>
        </w:rPr>
        <w:t xml:space="preserve"> </w:t>
      </w:r>
      <w:r>
        <w:rPr>
          <w:color w:val="221F1F"/>
        </w:rPr>
        <w:t>reasons.</w:t>
      </w:r>
    </w:p>
    <w:p>
      <w:pPr>
        <w:pStyle w:val="16"/>
        <w:numPr>
          <w:ilvl w:val="1"/>
          <w:numId w:val="98"/>
        </w:numPr>
        <w:tabs>
          <w:tab w:val="left" w:pos="1381"/>
        </w:tabs>
        <w:spacing w:before="97" w:line="230" w:lineRule="auto"/>
        <w:ind w:left="1382" w:right="713" w:hanging="572"/>
        <w:jc w:val="both"/>
      </w:pPr>
      <w:r>
        <w:rPr>
          <w:color w:val="221F1F"/>
        </w:rPr>
        <w:t>Other contractors, public authorities, utilities, or the Procuring Entity does not work within the dates and</w:t>
      </w:r>
      <w:r>
        <w:rPr>
          <w:color w:val="221F1F"/>
          <w:spacing w:val="-52"/>
        </w:rPr>
        <w:t xml:space="preserve"> </w:t>
      </w:r>
      <w:r>
        <w:rPr>
          <w:color w:val="221F1F"/>
          <w:spacing w:val="-1"/>
        </w:rPr>
        <w:t>other</w:t>
      </w:r>
      <w:r>
        <w:rPr>
          <w:color w:val="221F1F"/>
          <w:spacing w:val="-23"/>
        </w:rPr>
        <w:t xml:space="preserve"> </w:t>
      </w:r>
      <w:r>
        <w:rPr>
          <w:color w:val="221F1F"/>
          <w:spacing w:val="-1"/>
        </w:rPr>
        <w:t>constraints</w:t>
      </w:r>
      <w:r>
        <w:rPr>
          <w:color w:val="221F1F"/>
          <w:spacing w:val="-23"/>
        </w:rPr>
        <w:t xml:space="preserve"> </w:t>
      </w:r>
      <w:r>
        <w:rPr>
          <w:color w:val="221F1F"/>
          <w:spacing w:val="-1"/>
        </w:rPr>
        <w:t>stated</w:t>
      </w:r>
      <w:r>
        <w:rPr>
          <w:color w:val="221F1F"/>
          <w:spacing w:val="-24"/>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Contract,</w:t>
      </w:r>
      <w:r>
        <w:rPr>
          <w:color w:val="221F1F"/>
          <w:spacing w:val="-24"/>
        </w:rPr>
        <w:t xml:space="preserve"> </w:t>
      </w:r>
      <w:r>
        <w:rPr>
          <w:color w:val="221F1F"/>
        </w:rPr>
        <w:t>and</w:t>
      </w:r>
      <w:r>
        <w:rPr>
          <w:color w:val="221F1F"/>
          <w:spacing w:val="-24"/>
        </w:rPr>
        <w:t xml:space="preserve"> </w:t>
      </w:r>
      <w:r>
        <w:rPr>
          <w:color w:val="221F1F"/>
        </w:rPr>
        <w:t>they</w:t>
      </w:r>
      <w:r>
        <w:rPr>
          <w:color w:val="221F1F"/>
          <w:spacing w:val="-26"/>
        </w:rPr>
        <w:t xml:space="preserve"> </w:t>
      </w:r>
      <w:r>
        <w:rPr>
          <w:color w:val="221F1F"/>
        </w:rPr>
        <w:t>cause</w:t>
      </w:r>
      <w:r>
        <w:rPr>
          <w:color w:val="221F1F"/>
          <w:spacing w:val="-25"/>
        </w:rPr>
        <w:t xml:space="preserve"> </w:t>
      </w:r>
      <w:r>
        <w:rPr>
          <w:color w:val="221F1F"/>
        </w:rPr>
        <w:t>delay</w:t>
      </w:r>
      <w:r>
        <w:rPr>
          <w:color w:val="221F1F"/>
          <w:spacing w:val="-26"/>
        </w:rPr>
        <w:t xml:space="preserve"> </w:t>
      </w:r>
      <w:r>
        <w:rPr>
          <w:color w:val="221F1F"/>
        </w:rPr>
        <w:t>or</w:t>
      </w:r>
      <w:r>
        <w:rPr>
          <w:color w:val="221F1F"/>
          <w:spacing w:val="-23"/>
        </w:rPr>
        <w:t xml:space="preserve"> </w:t>
      </w:r>
      <w:r>
        <w:rPr>
          <w:color w:val="221F1F"/>
        </w:rPr>
        <w:t>extra</w:t>
      </w:r>
      <w:r>
        <w:rPr>
          <w:color w:val="221F1F"/>
          <w:spacing w:val="-26"/>
        </w:rPr>
        <w:t xml:space="preserve"> </w:t>
      </w:r>
      <w:r>
        <w:rPr>
          <w:color w:val="221F1F"/>
        </w:rPr>
        <w:t>cost</w:t>
      </w:r>
      <w:r>
        <w:rPr>
          <w:color w:val="221F1F"/>
          <w:spacing w:val="-24"/>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Contractor.</w:t>
      </w:r>
    </w:p>
    <w:p>
      <w:pPr>
        <w:pStyle w:val="16"/>
        <w:numPr>
          <w:ilvl w:val="1"/>
          <w:numId w:val="98"/>
        </w:numPr>
        <w:tabs>
          <w:tab w:val="left" w:pos="1381"/>
        </w:tabs>
        <w:spacing w:before="87"/>
        <w:ind w:left="1380" w:hanging="565"/>
        <w:jc w:val="both"/>
      </w:pPr>
      <w:r>
        <w:rPr>
          <w:color w:val="221F1F"/>
          <w:spacing w:val="-1"/>
        </w:rPr>
        <w:t>The</w:t>
      </w:r>
      <w:r>
        <w:rPr>
          <w:color w:val="221F1F"/>
          <w:spacing w:val="-24"/>
        </w:rPr>
        <w:t xml:space="preserve"> </w:t>
      </w:r>
      <w:r>
        <w:rPr>
          <w:color w:val="221F1F"/>
          <w:spacing w:val="-1"/>
        </w:rPr>
        <w:t>advance</w:t>
      </w:r>
      <w:r>
        <w:rPr>
          <w:color w:val="221F1F"/>
          <w:spacing w:val="-23"/>
        </w:rPr>
        <w:t xml:space="preserve"> </w:t>
      </w:r>
      <w:r>
        <w:rPr>
          <w:color w:val="221F1F"/>
        </w:rPr>
        <w:t>payment</w:t>
      </w:r>
      <w:r>
        <w:rPr>
          <w:color w:val="221F1F"/>
          <w:spacing w:val="-21"/>
        </w:rPr>
        <w:t xml:space="preserve"> </w:t>
      </w:r>
      <w:r>
        <w:rPr>
          <w:color w:val="221F1F"/>
        </w:rPr>
        <w:t>is</w:t>
      </w:r>
      <w:r>
        <w:rPr>
          <w:color w:val="221F1F"/>
          <w:spacing w:val="-20"/>
        </w:rPr>
        <w:t xml:space="preserve"> </w:t>
      </w:r>
      <w:r>
        <w:rPr>
          <w:color w:val="221F1F"/>
        </w:rPr>
        <w:t>delayed.</w:t>
      </w:r>
    </w:p>
    <w:p>
      <w:pPr>
        <w:pStyle w:val="16"/>
        <w:numPr>
          <w:ilvl w:val="1"/>
          <w:numId w:val="98"/>
        </w:numPr>
        <w:tabs>
          <w:tab w:val="left" w:pos="1381"/>
        </w:tabs>
        <w:spacing w:before="90"/>
        <w:ind w:left="1380" w:hanging="570"/>
        <w:jc w:val="both"/>
      </w:pPr>
      <w:r>
        <w:rPr>
          <w:color w:val="221F1F"/>
          <w:spacing w:val="-1"/>
        </w:rPr>
        <w:t>The</w:t>
      </w:r>
      <w:r>
        <w:rPr>
          <w:color w:val="221F1F"/>
          <w:spacing w:val="-26"/>
        </w:rPr>
        <w:t xml:space="preserve"> </w:t>
      </w:r>
      <w:r>
        <w:rPr>
          <w:color w:val="221F1F"/>
          <w:spacing w:val="-1"/>
        </w:rPr>
        <w:t>effects</w:t>
      </w:r>
      <w:r>
        <w:rPr>
          <w:color w:val="221F1F"/>
          <w:spacing w:val="-26"/>
        </w:rPr>
        <w:t xml:space="preserve"> </w:t>
      </w:r>
      <w:r>
        <w:rPr>
          <w:color w:val="221F1F"/>
        </w:rPr>
        <w:t>on</w:t>
      </w:r>
      <w:r>
        <w:rPr>
          <w:color w:val="221F1F"/>
          <w:spacing w:val="-24"/>
        </w:rPr>
        <w:t xml:space="preserve"> </w:t>
      </w:r>
      <w:r>
        <w:rPr>
          <w:color w:val="221F1F"/>
        </w:rPr>
        <w:t>the</w:t>
      </w:r>
      <w:r>
        <w:rPr>
          <w:color w:val="221F1F"/>
          <w:spacing w:val="-23"/>
        </w:rPr>
        <w:t xml:space="preserve"> </w:t>
      </w:r>
      <w:r>
        <w:rPr>
          <w:color w:val="221F1F"/>
        </w:rPr>
        <w:t>Contractor</w:t>
      </w:r>
      <w:r>
        <w:rPr>
          <w:color w:val="221F1F"/>
          <w:spacing w:val="-23"/>
        </w:rPr>
        <w:t xml:space="preserve"> </w:t>
      </w:r>
      <w:r>
        <w:rPr>
          <w:color w:val="221F1F"/>
        </w:rPr>
        <w:t>of</w:t>
      </w:r>
      <w:r>
        <w:rPr>
          <w:color w:val="221F1F"/>
          <w:spacing w:val="-26"/>
        </w:rPr>
        <w:t xml:space="preserve"> </w:t>
      </w:r>
      <w:r>
        <w:rPr>
          <w:color w:val="221F1F"/>
        </w:rPr>
        <w:t>any</w:t>
      </w:r>
      <w:r>
        <w:rPr>
          <w:color w:val="221F1F"/>
          <w:spacing w:val="-26"/>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Entity's</w:t>
      </w:r>
      <w:r>
        <w:rPr>
          <w:color w:val="221F1F"/>
          <w:spacing w:val="-24"/>
        </w:rPr>
        <w:t xml:space="preserve"> </w:t>
      </w:r>
      <w:r>
        <w:rPr>
          <w:color w:val="221F1F"/>
        </w:rPr>
        <w:t>Risks.</w:t>
      </w:r>
    </w:p>
    <w:p>
      <w:pPr>
        <w:jc w:val="both"/>
        <w:sectPr>
          <w:headerReference r:id="rId161" w:type="default"/>
          <w:footerReference r:id="rId162" w:type="default"/>
          <w:pgSz w:w="11920" w:h="16850"/>
          <w:pgMar w:top="580" w:right="0" w:bottom="640" w:left="600" w:header="336" w:footer="452"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sz w:val="20"/>
        </w:rPr>
      </w:pPr>
    </w:p>
    <w:p>
      <w:pPr>
        <w:pStyle w:val="7"/>
        <w:rPr>
          <w:sz w:val="20"/>
        </w:rPr>
      </w:pPr>
    </w:p>
    <w:p>
      <w:pPr>
        <w:pStyle w:val="7"/>
        <w:rPr>
          <w:sz w:val="23"/>
        </w:rPr>
      </w:pPr>
    </w:p>
    <w:p>
      <w:pPr>
        <w:spacing w:line="230" w:lineRule="auto"/>
        <w:ind w:left="941" w:right="713" w:hanging="130"/>
        <w:jc w:val="both"/>
      </w:pPr>
      <w:r>
        <w:rPr>
          <w:color w:val="221F1F"/>
        </w:rPr>
        <w:t>If a Compensation Event would cause additional cost or would prevent the work being completed before the</w:t>
      </w:r>
      <w:r>
        <w:rPr>
          <w:color w:val="221F1F"/>
          <w:spacing w:val="1"/>
        </w:rPr>
        <w:t xml:space="preserve"> </w:t>
      </w:r>
      <w:r>
        <w:rPr>
          <w:color w:val="221F1F"/>
        </w:rPr>
        <w:t>Intended</w:t>
      </w:r>
      <w:r>
        <w:rPr>
          <w:color w:val="221F1F"/>
          <w:spacing w:val="-7"/>
        </w:rPr>
        <w:t xml:space="preserve"> </w:t>
      </w:r>
      <w:r>
        <w:rPr>
          <w:color w:val="221F1F"/>
        </w:rPr>
        <w:t>Completion</w:t>
      </w:r>
      <w:r>
        <w:rPr>
          <w:color w:val="221F1F"/>
          <w:spacing w:val="-5"/>
        </w:rPr>
        <w:t xml:space="preserve"> </w:t>
      </w:r>
      <w:r>
        <w:rPr>
          <w:color w:val="221F1F"/>
        </w:rPr>
        <w:t>Date,</w:t>
      </w:r>
      <w:r>
        <w:rPr>
          <w:color w:val="221F1F"/>
          <w:spacing w:val="-8"/>
        </w:rPr>
        <w:t xml:space="preserve"> </w:t>
      </w:r>
      <w:r>
        <w:rPr>
          <w:color w:val="221F1F"/>
        </w:rPr>
        <w:t>the</w:t>
      </w:r>
      <w:r>
        <w:rPr>
          <w:color w:val="221F1F"/>
          <w:spacing w:val="-7"/>
        </w:rPr>
        <w:t xml:space="preserve"> </w:t>
      </w:r>
      <w:r>
        <w:rPr>
          <w:color w:val="221F1F"/>
        </w:rPr>
        <w:t>Contract</w:t>
      </w:r>
      <w:r>
        <w:rPr>
          <w:color w:val="221F1F"/>
          <w:spacing w:val="-4"/>
        </w:rPr>
        <w:t xml:space="preserve"> </w:t>
      </w:r>
      <w:r>
        <w:rPr>
          <w:color w:val="221F1F"/>
        </w:rPr>
        <w:t>Price</w:t>
      </w:r>
      <w:r>
        <w:rPr>
          <w:color w:val="221F1F"/>
          <w:spacing w:val="-5"/>
        </w:rPr>
        <w:t xml:space="preserve"> </w:t>
      </w:r>
      <w:r>
        <w:rPr>
          <w:color w:val="221F1F"/>
        </w:rPr>
        <w:t>shall</w:t>
      </w:r>
      <w:r>
        <w:rPr>
          <w:color w:val="221F1F"/>
          <w:spacing w:val="-5"/>
        </w:rPr>
        <w:t xml:space="preserve"> </w:t>
      </w:r>
      <w:r>
        <w:rPr>
          <w:color w:val="221F1F"/>
        </w:rPr>
        <w:t>be</w:t>
      </w:r>
      <w:r>
        <w:rPr>
          <w:color w:val="221F1F"/>
          <w:spacing w:val="-6"/>
        </w:rPr>
        <w:t xml:space="preserve"> </w:t>
      </w:r>
      <w:r>
        <w:rPr>
          <w:color w:val="221F1F"/>
        </w:rPr>
        <w:t>increased</w:t>
      </w:r>
      <w:r>
        <w:rPr>
          <w:color w:val="221F1F"/>
          <w:spacing w:val="-8"/>
        </w:rPr>
        <w:t xml:space="preserve"> </w:t>
      </w:r>
      <w:r>
        <w:rPr>
          <w:color w:val="221F1F"/>
        </w:rPr>
        <w:t>and/or</w:t>
      </w:r>
      <w:r>
        <w:rPr>
          <w:color w:val="221F1F"/>
          <w:spacing w:val="-6"/>
        </w:rPr>
        <w:t xml:space="preserve"> </w:t>
      </w:r>
      <w:r>
        <w:rPr>
          <w:color w:val="221F1F"/>
        </w:rPr>
        <w:t>the</w:t>
      </w:r>
      <w:r>
        <w:rPr>
          <w:color w:val="221F1F"/>
          <w:spacing w:val="-5"/>
        </w:rPr>
        <w:t xml:space="preserve"> </w:t>
      </w:r>
      <w:r>
        <w:rPr>
          <w:color w:val="221F1F"/>
        </w:rPr>
        <w:t>Intended</w:t>
      </w:r>
      <w:r>
        <w:rPr>
          <w:color w:val="221F1F"/>
          <w:spacing w:val="-6"/>
        </w:rPr>
        <w:t xml:space="preserve"> </w:t>
      </w:r>
      <w:r>
        <w:rPr>
          <w:color w:val="221F1F"/>
        </w:rPr>
        <w:t>Completion</w:t>
      </w:r>
      <w:r>
        <w:rPr>
          <w:color w:val="221F1F"/>
          <w:spacing w:val="-6"/>
        </w:rPr>
        <w:t xml:space="preserve"> </w:t>
      </w:r>
      <w:r>
        <w:rPr>
          <w:color w:val="221F1F"/>
        </w:rPr>
        <w:t>Date</w:t>
      </w:r>
      <w:r>
        <w:rPr>
          <w:color w:val="221F1F"/>
          <w:spacing w:val="-5"/>
        </w:rPr>
        <w:t xml:space="preserve"> </w:t>
      </w:r>
      <w:r>
        <w:rPr>
          <w:color w:val="221F1F"/>
        </w:rPr>
        <w:t>shall</w:t>
      </w:r>
      <w:r>
        <w:rPr>
          <w:color w:val="221F1F"/>
          <w:spacing w:val="-5"/>
        </w:rPr>
        <w:t xml:space="preserve"> </w:t>
      </w:r>
      <w:r>
        <w:rPr>
          <w:color w:val="221F1F"/>
        </w:rPr>
        <w:t>be</w:t>
      </w:r>
      <w:r>
        <w:rPr>
          <w:color w:val="221F1F"/>
          <w:spacing w:val="-53"/>
        </w:rPr>
        <w:t xml:space="preserve"> </w:t>
      </w:r>
      <w:r>
        <w:rPr>
          <w:color w:val="221F1F"/>
          <w:spacing w:val="-1"/>
        </w:rPr>
        <w:t>extended.</w:t>
      </w:r>
      <w:r>
        <w:rPr>
          <w:color w:val="221F1F"/>
          <w:spacing w:val="-21"/>
        </w:rPr>
        <w:t xml:space="preserve"> </w:t>
      </w:r>
      <w:r>
        <w:rPr>
          <w:color w:val="221F1F"/>
          <w:spacing w:val="-1"/>
        </w:rPr>
        <w:t>The</w:t>
      </w:r>
      <w:r>
        <w:rPr>
          <w:color w:val="221F1F"/>
          <w:spacing w:val="-14"/>
        </w:rPr>
        <w:t xml:space="preserve"> </w:t>
      </w:r>
      <w:r>
        <w:rPr>
          <w:color w:val="221F1F"/>
          <w:spacing w:val="-1"/>
        </w:rPr>
        <w:t>Project</w:t>
      </w:r>
      <w:r>
        <w:rPr>
          <w:color w:val="221F1F"/>
          <w:spacing w:val="-12"/>
        </w:rPr>
        <w:t xml:space="preserve"> </w:t>
      </w:r>
      <w:r>
        <w:rPr>
          <w:color w:val="221F1F"/>
        </w:rPr>
        <w:t>Manager</w:t>
      </w:r>
      <w:r>
        <w:rPr>
          <w:color w:val="221F1F"/>
          <w:spacing w:val="-11"/>
        </w:rPr>
        <w:t xml:space="preserve"> </w:t>
      </w:r>
      <w:r>
        <w:rPr>
          <w:color w:val="221F1F"/>
        </w:rPr>
        <w:t>shall</w:t>
      </w:r>
      <w:r>
        <w:rPr>
          <w:color w:val="221F1F"/>
          <w:spacing w:val="-11"/>
        </w:rPr>
        <w:t xml:space="preserve"> </w:t>
      </w:r>
      <w:r>
        <w:rPr>
          <w:color w:val="221F1F"/>
        </w:rPr>
        <w:t>decide</w:t>
      </w:r>
      <w:r>
        <w:rPr>
          <w:color w:val="221F1F"/>
          <w:spacing w:val="-14"/>
        </w:rPr>
        <w:t xml:space="preserve"> </w:t>
      </w:r>
      <w:r>
        <w:rPr>
          <w:color w:val="221F1F"/>
        </w:rPr>
        <w:t>whether</w:t>
      </w:r>
      <w:r>
        <w:rPr>
          <w:color w:val="221F1F"/>
          <w:spacing w:val="-13"/>
        </w:rPr>
        <w:t xml:space="preserve"> </w:t>
      </w:r>
      <w:r>
        <w:rPr>
          <w:color w:val="221F1F"/>
        </w:rPr>
        <w:t>and</w:t>
      </w:r>
      <w:r>
        <w:rPr>
          <w:color w:val="221F1F"/>
          <w:spacing w:val="-12"/>
        </w:rPr>
        <w:t xml:space="preserve"> </w:t>
      </w:r>
      <w:r>
        <w:rPr>
          <w:color w:val="221F1F"/>
        </w:rPr>
        <w:t>by</w:t>
      </w:r>
      <w:r>
        <w:rPr>
          <w:color w:val="221F1F"/>
          <w:spacing w:val="-15"/>
        </w:rPr>
        <w:t xml:space="preserve"> </w:t>
      </w:r>
      <w:r>
        <w:rPr>
          <w:color w:val="221F1F"/>
        </w:rPr>
        <w:t>how</w:t>
      </w:r>
      <w:r>
        <w:rPr>
          <w:color w:val="221F1F"/>
          <w:spacing w:val="-16"/>
        </w:rPr>
        <w:t xml:space="preserve"> </w:t>
      </w:r>
      <w:r>
        <w:rPr>
          <w:color w:val="221F1F"/>
        </w:rPr>
        <w:t>much</w:t>
      </w:r>
      <w:r>
        <w:rPr>
          <w:color w:val="221F1F"/>
          <w:spacing w:val="-12"/>
        </w:rPr>
        <w:t xml:space="preserve"> </w:t>
      </w:r>
      <w:r>
        <w:rPr>
          <w:color w:val="221F1F"/>
        </w:rPr>
        <w:t>the</w:t>
      </w:r>
      <w:r>
        <w:rPr>
          <w:color w:val="221F1F"/>
          <w:spacing w:val="-14"/>
        </w:rPr>
        <w:t xml:space="preserve"> </w:t>
      </w:r>
      <w:r>
        <w:rPr>
          <w:color w:val="221F1F"/>
        </w:rPr>
        <w:t>Contract</w:t>
      </w:r>
      <w:r>
        <w:rPr>
          <w:color w:val="221F1F"/>
          <w:spacing w:val="-13"/>
        </w:rPr>
        <w:t xml:space="preserve"> </w:t>
      </w:r>
      <w:r>
        <w:rPr>
          <w:color w:val="221F1F"/>
        </w:rPr>
        <w:t>Price</w:t>
      </w:r>
      <w:r>
        <w:rPr>
          <w:color w:val="221F1F"/>
          <w:spacing w:val="-14"/>
        </w:rPr>
        <w:t xml:space="preserve"> </w:t>
      </w:r>
      <w:r>
        <w:rPr>
          <w:color w:val="221F1F"/>
        </w:rPr>
        <w:t>shall</w:t>
      </w:r>
      <w:r>
        <w:rPr>
          <w:color w:val="221F1F"/>
          <w:spacing w:val="-13"/>
        </w:rPr>
        <w:t xml:space="preserve"> </w:t>
      </w:r>
      <w:r>
        <w:rPr>
          <w:color w:val="221F1F"/>
        </w:rPr>
        <w:t>be</w:t>
      </w:r>
      <w:r>
        <w:rPr>
          <w:color w:val="221F1F"/>
          <w:spacing w:val="-14"/>
        </w:rPr>
        <w:t xml:space="preserve"> </w:t>
      </w:r>
      <w:r>
        <w:rPr>
          <w:color w:val="221F1F"/>
        </w:rPr>
        <w:t>increased</w:t>
      </w:r>
      <w:r>
        <w:rPr>
          <w:color w:val="221F1F"/>
          <w:spacing w:val="-14"/>
        </w:rPr>
        <w:t xml:space="preserve"> </w:t>
      </w:r>
      <w:r>
        <w:rPr>
          <w:color w:val="221F1F"/>
        </w:rPr>
        <w:t>and</w:t>
      </w:r>
      <w:r>
        <w:rPr>
          <w:color w:val="221F1F"/>
          <w:spacing w:val="-53"/>
        </w:rPr>
        <w:t xml:space="preserve"> </w:t>
      </w:r>
      <w:r>
        <w:rPr>
          <w:color w:val="221F1F"/>
        </w:rPr>
        <w:t>whether</w:t>
      </w:r>
      <w:r>
        <w:rPr>
          <w:color w:val="221F1F"/>
          <w:spacing w:val="-24"/>
        </w:rPr>
        <w:t xml:space="preserve"> </w:t>
      </w:r>
      <w:r>
        <w:rPr>
          <w:color w:val="221F1F"/>
        </w:rPr>
        <w:t>and</w:t>
      </w:r>
      <w:r>
        <w:rPr>
          <w:color w:val="221F1F"/>
          <w:spacing w:val="-24"/>
        </w:rPr>
        <w:t xml:space="preserve"> </w:t>
      </w:r>
      <w:r>
        <w:rPr>
          <w:color w:val="221F1F"/>
        </w:rPr>
        <w:t>by</w:t>
      </w:r>
      <w:r>
        <w:rPr>
          <w:color w:val="221F1F"/>
          <w:spacing w:val="-27"/>
        </w:rPr>
        <w:t xml:space="preserve"> </w:t>
      </w:r>
      <w:r>
        <w:rPr>
          <w:color w:val="221F1F"/>
        </w:rPr>
        <w:t>how</w:t>
      </w:r>
      <w:r>
        <w:rPr>
          <w:color w:val="221F1F"/>
          <w:spacing w:val="-23"/>
        </w:rPr>
        <w:t xml:space="preserve"> </w:t>
      </w:r>
      <w:r>
        <w:rPr>
          <w:color w:val="221F1F"/>
        </w:rPr>
        <w:t>much</w:t>
      </w:r>
      <w:r>
        <w:rPr>
          <w:color w:val="221F1F"/>
          <w:spacing w:val="-23"/>
        </w:rPr>
        <w:t xml:space="preserve"> </w:t>
      </w:r>
      <w:r>
        <w:rPr>
          <w:color w:val="221F1F"/>
        </w:rPr>
        <w:t>the</w:t>
      </w:r>
      <w:r>
        <w:rPr>
          <w:color w:val="221F1F"/>
          <w:spacing w:val="-21"/>
        </w:rPr>
        <w:t xml:space="preserve"> </w:t>
      </w:r>
      <w:r>
        <w:rPr>
          <w:color w:val="221F1F"/>
        </w:rPr>
        <w:t>Intended</w:t>
      </w:r>
      <w:r>
        <w:rPr>
          <w:color w:val="221F1F"/>
          <w:spacing w:val="-24"/>
        </w:rPr>
        <w:t xml:space="preserve"> </w:t>
      </w:r>
      <w:r>
        <w:rPr>
          <w:color w:val="221F1F"/>
        </w:rPr>
        <w:t>Completion</w:t>
      </w:r>
      <w:r>
        <w:rPr>
          <w:color w:val="221F1F"/>
          <w:spacing w:val="-23"/>
        </w:rPr>
        <w:t xml:space="preserve"> </w:t>
      </w:r>
      <w:r>
        <w:rPr>
          <w:color w:val="221F1F"/>
        </w:rPr>
        <w:t>Date</w:t>
      </w:r>
      <w:r>
        <w:rPr>
          <w:color w:val="221F1F"/>
          <w:spacing w:val="-24"/>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extended.</w:t>
      </w:r>
    </w:p>
    <w:p>
      <w:pPr>
        <w:pStyle w:val="7"/>
        <w:spacing w:before="4"/>
        <w:rPr>
          <w:sz w:val="21"/>
        </w:rPr>
      </w:pPr>
    </w:p>
    <w:p>
      <w:pPr>
        <w:spacing w:line="230" w:lineRule="auto"/>
        <w:ind w:left="941" w:right="713" w:hanging="130"/>
        <w:jc w:val="both"/>
      </w:pPr>
      <w:r>
        <w:rPr>
          <w:color w:val="221F1F"/>
          <w:spacing w:val="-1"/>
        </w:rPr>
        <w:t>As</w:t>
      </w:r>
      <w:r>
        <w:rPr>
          <w:color w:val="221F1F"/>
          <w:spacing w:val="-9"/>
        </w:rPr>
        <w:t xml:space="preserve"> </w:t>
      </w:r>
      <w:r>
        <w:rPr>
          <w:color w:val="221F1F"/>
          <w:spacing w:val="-1"/>
        </w:rPr>
        <w:t>soon</w:t>
      </w:r>
      <w:r>
        <w:rPr>
          <w:color w:val="221F1F"/>
          <w:spacing w:val="-9"/>
        </w:rPr>
        <w:t xml:space="preserve"> </w:t>
      </w:r>
      <w:r>
        <w:rPr>
          <w:color w:val="221F1F"/>
          <w:spacing w:val="-1"/>
        </w:rPr>
        <w:t>as</w:t>
      </w:r>
      <w:r>
        <w:rPr>
          <w:color w:val="221F1F"/>
          <w:spacing w:val="-11"/>
        </w:rPr>
        <w:t xml:space="preserve"> </w:t>
      </w:r>
      <w:r>
        <w:rPr>
          <w:color w:val="221F1F"/>
          <w:spacing w:val="-1"/>
        </w:rPr>
        <w:t>information</w:t>
      </w:r>
      <w:r>
        <w:rPr>
          <w:color w:val="221F1F"/>
          <w:spacing w:val="-11"/>
        </w:rPr>
        <w:t xml:space="preserve"> </w:t>
      </w:r>
      <w:r>
        <w:rPr>
          <w:color w:val="221F1F"/>
        </w:rPr>
        <w:t>demonstrating</w:t>
      </w:r>
      <w:r>
        <w:rPr>
          <w:color w:val="221F1F"/>
          <w:spacing w:val="-13"/>
        </w:rPr>
        <w:t xml:space="preserve"> </w:t>
      </w:r>
      <w:r>
        <w:rPr>
          <w:color w:val="221F1F"/>
        </w:rPr>
        <w:t>the</w:t>
      </w:r>
      <w:r>
        <w:rPr>
          <w:color w:val="221F1F"/>
          <w:spacing w:val="-12"/>
        </w:rPr>
        <w:t xml:space="preserve"> </w:t>
      </w:r>
      <w:r>
        <w:rPr>
          <w:color w:val="221F1F"/>
        </w:rPr>
        <w:t>effect</w:t>
      </w:r>
      <w:r>
        <w:rPr>
          <w:color w:val="221F1F"/>
          <w:spacing w:val="-11"/>
        </w:rPr>
        <w:t xml:space="preserve"> </w:t>
      </w:r>
      <w:r>
        <w:rPr>
          <w:color w:val="221F1F"/>
        </w:rPr>
        <w:t>of</w:t>
      </w:r>
      <w:r>
        <w:rPr>
          <w:color w:val="221F1F"/>
          <w:spacing w:val="-8"/>
        </w:rPr>
        <w:t xml:space="preserve"> </w:t>
      </w:r>
      <w:r>
        <w:rPr>
          <w:color w:val="221F1F"/>
        </w:rPr>
        <w:t>each</w:t>
      </w:r>
      <w:r>
        <w:rPr>
          <w:color w:val="221F1F"/>
          <w:spacing w:val="-14"/>
        </w:rPr>
        <w:t xml:space="preserve"> </w:t>
      </w:r>
      <w:r>
        <w:rPr>
          <w:color w:val="221F1F"/>
        </w:rPr>
        <w:t>Compensation</w:t>
      </w:r>
      <w:r>
        <w:rPr>
          <w:color w:val="221F1F"/>
          <w:spacing w:val="-11"/>
        </w:rPr>
        <w:t xml:space="preserve"> </w:t>
      </w:r>
      <w:r>
        <w:rPr>
          <w:color w:val="221F1F"/>
        </w:rPr>
        <w:t>Event</w:t>
      </w:r>
      <w:r>
        <w:rPr>
          <w:color w:val="221F1F"/>
          <w:spacing w:val="-10"/>
        </w:rPr>
        <w:t xml:space="preserve"> </w:t>
      </w:r>
      <w:r>
        <w:rPr>
          <w:color w:val="221F1F"/>
        </w:rPr>
        <w:t>upon</w:t>
      </w:r>
      <w:r>
        <w:rPr>
          <w:color w:val="221F1F"/>
          <w:spacing w:val="-11"/>
        </w:rPr>
        <w:t xml:space="preserve"> </w:t>
      </w:r>
      <w:r>
        <w:rPr>
          <w:color w:val="221F1F"/>
        </w:rPr>
        <w:t>the</w:t>
      </w:r>
      <w:r>
        <w:rPr>
          <w:color w:val="221F1F"/>
          <w:spacing w:val="-12"/>
        </w:rPr>
        <w:t xml:space="preserve"> </w:t>
      </w:r>
      <w:r>
        <w:rPr>
          <w:color w:val="221F1F"/>
        </w:rPr>
        <w:t>Contractor's</w:t>
      </w:r>
      <w:r>
        <w:rPr>
          <w:color w:val="221F1F"/>
          <w:spacing w:val="-11"/>
        </w:rPr>
        <w:t xml:space="preserve"> </w:t>
      </w:r>
      <w:r>
        <w:rPr>
          <w:color w:val="221F1F"/>
        </w:rPr>
        <w:t>forecast</w:t>
      </w:r>
      <w:r>
        <w:rPr>
          <w:color w:val="221F1F"/>
          <w:spacing w:val="-9"/>
        </w:rPr>
        <w:t xml:space="preserve"> </w:t>
      </w:r>
      <w:r>
        <w:rPr>
          <w:color w:val="221F1F"/>
        </w:rPr>
        <w:t>cost</w:t>
      </w:r>
      <w:r>
        <w:rPr>
          <w:color w:val="221F1F"/>
          <w:spacing w:val="-53"/>
        </w:rPr>
        <w:t xml:space="preserve"> </w:t>
      </w:r>
      <w:r>
        <w:rPr>
          <w:color w:val="221F1F"/>
          <w:spacing w:val="-1"/>
        </w:rPr>
        <w:t>has</w:t>
      </w:r>
      <w:r>
        <w:rPr>
          <w:color w:val="221F1F"/>
          <w:spacing w:val="-11"/>
        </w:rPr>
        <w:t xml:space="preserve"> </w:t>
      </w:r>
      <w:r>
        <w:rPr>
          <w:color w:val="221F1F"/>
          <w:spacing w:val="-1"/>
        </w:rPr>
        <w:t>been</w:t>
      </w:r>
      <w:r>
        <w:rPr>
          <w:color w:val="221F1F"/>
          <w:spacing w:val="-12"/>
        </w:rPr>
        <w:t xml:space="preserve"> </w:t>
      </w:r>
      <w:r>
        <w:rPr>
          <w:color w:val="221F1F"/>
          <w:spacing w:val="-1"/>
        </w:rPr>
        <w:t>provided</w:t>
      </w:r>
      <w:r>
        <w:rPr>
          <w:color w:val="221F1F"/>
          <w:spacing w:val="-12"/>
        </w:rPr>
        <w:t xml:space="preserve"> </w:t>
      </w:r>
      <w:r>
        <w:rPr>
          <w:color w:val="221F1F"/>
          <w:spacing w:val="-1"/>
        </w:rPr>
        <w:t>by</w:t>
      </w:r>
      <w:r>
        <w:rPr>
          <w:color w:val="221F1F"/>
          <w:spacing w:val="-14"/>
        </w:rPr>
        <w:t xml:space="preserve"> </w:t>
      </w:r>
      <w:r>
        <w:rPr>
          <w:color w:val="221F1F"/>
          <w:spacing w:val="-1"/>
        </w:rPr>
        <w:t>the</w:t>
      </w:r>
      <w:r>
        <w:rPr>
          <w:color w:val="221F1F"/>
          <w:spacing w:val="-14"/>
        </w:rPr>
        <w:t xml:space="preserve"> </w:t>
      </w:r>
      <w:r>
        <w:rPr>
          <w:color w:val="221F1F"/>
          <w:spacing w:val="-1"/>
        </w:rPr>
        <w:t>Contractor,</w:t>
      </w:r>
      <w:r>
        <w:rPr>
          <w:color w:val="221F1F"/>
          <w:spacing w:val="-10"/>
        </w:rPr>
        <w:t xml:space="preserve"> </w:t>
      </w:r>
      <w:r>
        <w:rPr>
          <w:color w:val="221F1F"/>
        </w:rPr>
        <w:t>it</w:t>
      </w:r>
      <w:r>
        <w:rPr>
          <w:color w:val="221F1F"/>
          <w:spacing w:val="-11"/>
        </w:rPr>
        <w:t xml:space="preserve"> </w:t>
      </w:r>
      <w:r>
        <w:rPr>
          <w:color w:val="221F1F"/>
        </w:rPr>
        <w:t>shall</w:t>
      </w:r>
      <w:r>
        <w:rPr>
          <w:color w:val="221F1F"/>
          <w:spacing w:val="-11"/>
        </w:rPr>
        <w:t xml:space="preserve"> </w:t>
      </w:r>
      <w:r>
        <w:rPr>
          <w:color w:val="221F1F"/>
        </w:rPr>
        <w:t>be</w:t>
      </w:r>
      <w:r>
        <w:rPr>
          <w:color w:val="221F1F"/>
          <w:spacing w:val="-12"/>
        </w:rPr>
        <w:t xml:space="preserve"> </w:t>
      </w:r>
      <w:r>
        <w:rPr>
          <w:color w:val="221F1F"/>
        </w:rPr>
        <w:t>assessed</w:t>
      </w:r>
      <w:r>
        <w:rPr>
          <w:color w:val="221F1F"/>
          <w:spacing w:val="-14"/>
        </w:rPr>
        <w:t xml:space="preserve"> </w:t>
      </w:r>
      <w:r>
        <w:rPr>
          <w:color w:val="221F1F"/>
        </w:rPr>
        <w:t>by</w:t>
      </w:r>
      <w:r>
        <w:rPr>
          <w:color w:val="221F1F"/>
          <w:spacing w:val="-11"/>
        </w:rPr>
        <w:t xml:space="preserve"> </w:t>
      </w:r>
      <w:r>
        <w:rPr>
          <w:color w:val="221F1F"/>
        </w:rPr>
        <w:t>the</w:t>
      </w:r>
      <w:r>
        <w:rPr>
          <w:color w:val="221F1F"/>
          <w:spacing w:val="-12"/>
        </w:rPr>
        <w:t xml:space="preserve"> </w:t>
      </w:r>
      <w:r>
        <w:rPr>
          <w:color w:val="221F1F"/>
        </w:rPr>
        <w:t>Project</w:t>
      </w:r>
      <w:r>
        <w:rPr>
          <w:color w:val="221F1F"/>
          <w:spacing w:val="-11"/>
        </w:rPr>
        <w:t xml:space="preserve"> </w:t>
      </w:r>
      <w:r>
        <w:rPr>
          <w:color w:val="221F1F"/>
        </w:rPr>
        <w:t>Manager,</w:t>
      </w:r>
      <w:r>
        <w:rPr>
          <w:color w:val="221F1F"/>
          <w:spacing w:val="-11"/>
        </w:rPr>
        <w:t xml:space="preserve"> </w:t>
      </w:r>
      <w:r>
        <w:rPr>
          <w:color w:val="221F1F"/>
        </w:rPr>
        <w:t>and</w:t>
      </w:r>
      <w:r>
        <w:rPr>
          <w:color w:val="221F1F"/>
          <w:spacing w:val="-15"/>
        </w:rPr>
        <w:t xml:space="preserve"> </w:t>
      </w:r>
      <w:r>
        <w:rPr>
          <w:color w:val="221F1F"/>
        </w:rPr>
        <w:t>the</w:t>
      </w:r>
      <w:r>
        <w:rPr>
          <w:color w:val="221F1F"/>
          <w:spacing w:val="-11"/>
        </w:rPr>
        <w:t xml:space="preserve"> </w:t>
      </w:r>
      <w:r>
        <w:rPr>
          <w:color w:val="221F1F"/>
        </w:rPr>
        <w:t>Contract</w:t>
      </w:r>
      <w:r>
        <w:rPr>
          <w:color w:val="221F1F"/>
          <w:spacing w:val="-11"/>
        </w:rPr>
        <w:t xml:space="preserve"> </w:t>
      </w:r>
      <w:r>
        <w:rPr>
          <w:color w:val="221F1F"/>
        </w:rPr>
        <w:t>Price</w:t>
      </w:r>
      <w:r>
        <w:rPr>
          <w:color w:val="221F1F"/>
          <w:spacing w:val="-11"/>
        </w:rPr>
        <w:t xml:space="preserve"> </w:t>
      </w:r>
      <w:r>
        <w:rPr>
          <w:color w:val="221F1F"/>
        </w:rPr>
        <w:t>shall</w:t>
      </w:r>
      <w:r>
        <w:rPr>
          <w:color w:val="221F1F"/>
          <w:spacing w:val="-11"/>
        </w:rPr>
        <w:t xml:space="preserve"> </w:t>
      </w:r>
      <w:r>
        <w:rPr>
          <w:color w:val="221F1F"/>
        </w:rPr>
        <w:t>be</w:t>
      </w:r>
      <w:r>
        <w:rPr>
          <w:color w:val="221F1F"/>
          <w:spacing w:val="-53"/>
        </w:rPr>
        <w:t xml:space="preserve"> </w:t>
      </w:r>
      <w:r>
        <w:rPr>
          <w:color w:val="221F1F"/>
        </w:rPr>
        <w:t>adjusted</w:t>
      </w:r>
      <w:r>
        <w:rPr>
          <w:color w:val="221F1F"/>
          <w:spacing w:val="-6"/>
        </w:rPr>
        <w:t xml:space="preserve"> </w:t>
      </w:r>
      <w:r>
        <w:rPr>
          <w:color w:val="221F1F"/>
        </w:rPr>
        <w:t>accordingly.</w:t>
      </w:r>
      <w:r>
        <w:rPr>
          <w:color w:val="221F1F"/>
          <w:spacing w:val="-2"/>
        </w:rPr>
        <w:t xml:space="preserve"> </w:t>
      </w:r>
      <w:r>
        <w:rPr>
          <w:color w:val="221F1F"/>
        </w:rPr>
        <w:t>If</w:t>
      </w:r>
      <w:r>
        <w:rPr>
          <w:color w:val="221F1F"/>
          <w:spacing w:val="-6"/>
        </w:rPr>
        <w:t xml:space="preserve"> </w:t>
      </w:r>
      <w:r>
        <w:rPr>
          <w:color w:val="221F1F"/>
        </w:rPr>
        <w:t>the</w:t>
      </w:r>
      <w:r>
        <w:rPr>
          <w:color w:val="221F1F"/>
          <w:spacing w:val="-6"/>
        </w:rPr>
        <w:t xml:space="preserve"> </w:t>
      </w:r>
      <w:r>
        <w:rPr>
          <w:color w:val="221F1F"/>
        </w:rPr>
        <w:t>Contractor's</w:t>
      </w:r>
      <w:r>
        <w:rPr>
          <w:color w:val="221F1F"/>
          <w:spacing w:val="-5"/>
        </w:rPr>
        <w:t xml:space="preserve"> </w:t>
      </w:r>
      <w:r>
        <w:rPr>
          <w:color w:val="221F1F"/>
        </w:rPr>
        <w:t>forecast</w:t>
      </w:r>
      <w:r>
        <w:rPr>
          <w:color w:val="221F1F"/>
          <w:spacing w:val="-7"/>
        </w:rPr>
        <w:t xml:space="preserve"> </w:t>
      </w:r>
      <w:r>
        <w:rPr>
          <w:color w:val="221F1F"/>
        </w:rPr>
        <w:t>is</w:t>
      </w:r>
      <w:r>
        <w:rPr>
          <w:color w:val="221F1F"/>
          <w:spacing w:val="-6"/>
        </w:rPr>
        <w:t xml:space="preserve"> </w:t>
      </w:r>
      <w:r>
        <w:rPr>
          <w:color w:val="221F1F"/>
        </w:rPr>
        <w:t>deemed</w:t>
      </w:r>
      <w:r>
        <w:rPr>
          <w:color w:val="221F1F"/>
          <w:spacing w:val="-6"/>
        </w:rPr>
        <w:t xml:space="preserve"> </w:t>
      </w:r>
      <w:r>
        <w:rPr>
          <w:color w:val="221F1F"/>
        </w:rPr>
        <w:t>unreasonable,</w:t>
      </w:r>
      <w:r>
        <w:rPr>
          <w:color w:val="221F1F"/>
          <w:spacing w:val="-8"/>
        </w:rPr>
        <w:t xml:space="preserve"> </w:t>
      </w:r>
      <w:r>
        <w:rPr>
          <w:color w:val="221F1F"/>
        </w:rPr>
        <w:t>the</w:t>
      </w:r>
      <w:r>
        <w:rPr>
          <w:color w:val="221F1F"/>
          <w:spacing w:val="-6"/>
        </w:rPr>
        <w:t xml:space="preserve"> </w:t>
      </w:r>
      <w:r>
        <w:rPr>
          <w:color w:val="221F1F"/>
        </w:rPr>
        <w:t>Project</w:t>
      </w:r>
      <w:r>
        <w:rPr>
          <w:color w:val="221F1F"/>
          <w:spacing w:val="-5"/>
        </w:rPr>
        <w:t xml:space="preserve"> </w:t>
      </w:r>
      <w:r>
        <w:rPr>
          <w:color w:val="221F1F"/>
        </w:rPr>
        <w:t>Manager</w:t>
      </w:r>
      <w:r>
        <w:rPr>
          <w:color w:val="221F1F"/>
          <w:spacing w:val="-5"/>
        </w:rPr>
        <w:t xml:space="preserve"> </w:t>
      </w:r>
      <w:r>
        <w:rPr>
          <w:color w:val="221F1F"/>
        </w:rPr>
        <w:t>shall</w:t>
      </w:r>
      <w:r>
        <w:rPr>
          <w:color w:val="221F1F"/>
          <w:spacing w:val="-4"/>
        </w:rPr>
        <w:t xml:space="preserve"> </w:t>
      </w:r>
      <w:r>
        <w:rPr>
          <w:color w:val="221F1F"/>
        </w:rPr>
        <w:t>adjust</w:t>
      </w:r>
      <w:r>
        <w:rPr>
          <w:color w:val="221F1F"/>
          <w:spacing w:val="-7"/>
        </w:rPr>
        <w:t xml:space="preserve"> </w:t>
      </w:r>
      <w:r>
        <w:rPr>
          <w:color w:val="221F1F"/>
        </w:rPr>
        <w:t>the</w:t>
      </w:r>
      <w:r>
        <w:rPr>
          <w:color w:val="221F1F"/>
          <w:spacing w:val="-53"/>
        </w:rPr>
        <w:t xml:space="preserve"> </w:t>
      </w:r>
      <w:r>
        <w:rPr>
          <w:color w:val="221F1F"/>
        </w:rPr>
        <w:t>Contract Price based on the Project Manager's own forecast. The Project Manager shall assume that the</w:t>
      </w:r>
      <w:r>
        <w:rPr>
          <w:color w:val="221F1F"/>
          <w:spacing w:val="1"/>
        </w:rPr>
        <w:t xml:space="preserve"> </w:t>
      </w:r>
      <w:r>
        <w:rPr>
          <w:color w:val="221F1F"/>
        </w:rPr>
        <w:t>Contractor</w:t>
      </w:r>
      <w:r>
        <w:rPr>
          <w:color w:val="221F1F"/>
          <w:spacing w:val="-24"/>
        </w:rPr>
        <w:t xml:space="preserve"> </w:t>
      </w:r>
      <w:r>
        <w:rPr>
          <w:color w:val="221F1F"/>
        </w:rPr>
        <w:t>shall</w:t>
      </w:r>
      <w:r>
        <w:rPr>
          <w:color w:val="221F1F"/>
          <w:spacing w:val="-25"/>
        </w:rPr>
        <w:t xml:space="preserve"> </w:t>
      </w:r>
      <w:r>
        <w:rPr>
          <w:color w:val="221F1F"/>
        </w:rPr>
        <w:t>react</w:t>
      </w:r>
      <w:r>
        <w:rPr>
          <w:color w:val="221F1F"/>
          <w:spacing w:val="-22"/>
        </w:rPr>
        <w:t xml:space="preserve"> </w:t>
      </w:r>
      <w:r>
        <w:rPr>
          <w:color w:val="221F1F"/>
        </w:rPr>
        <w:t>competently</w:t>
      </w:r>
      <w:r>
        <w:rPr>
          <w:color w:val="221F1F"/>
          <w:spacing w:val="-26"/>
        </w:rPr>
        <w:t xml:space="preserve"> </w:t>
      </w:r>
      <w:r>
        <w:rPr>
          <w:color w:val="221F1F"/>
        </w:rPr>
        <w:t>and</w:t>
      </w:r>
      <w:r>
        <w:rPr>
          <w:color w:val="221F1F"/>
          <w:spacing w:val="-24"/>
        </w:rPr>
        <w:t xml:space="preserve"> </w:t>
      </w:r>
      <w:r>
        <w:rPr>
          <w:color w:val="221F1F"/>
        </w:rPr>
        <w:t>promptly</w:t>
      </w:r>
      <w:r>
        <w:rPr>
          <w:color w:val="221F1F"/>
          <w:spacing w:val="-26"/>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event.</w:t>
      </w:r>
    </w:p>
    <w:p>
      <w:pPr>
        <w:pStyle w:val="7"/>
        <w:spacing w:before="6"/>
        <w:rPr>
          <w:sz w:val="21"/>
        </w:rPr>
      </w:pPr>
    </w:p>
    <w:p>
      <w:pPr>
        <w:spacing w:line="230" w:lineRule="auto"/>
        <w:ind w:left="941" w:right="715" w:hanging="130"/>
        <w:jc w:val="both"/>
      </w:pPr>
      <w:r>
        <w:rPr>
          <w:color w:val="221F1F"/>
        </w:rPr>
        <w:t>The Contractor shall not be entitled to compensation to the extent that the Procuring Entity's interests are</w:t>
      </w:r>
      <w:r>
        <w:rPr>
          <w:color w:val="221F1F"/>
          <w:spacing w:val="1"/>
        </w:rPr>
        <w:t xml:space="preserve"> </w:t>
      </w:r>
      <w:r>
        <w:rPr>
          <w:color w:val="221F1F"/>
        </w:rPr>
        <w:t>adversely</w:t>
      </w:r>
      <w:r>
        <w:rPr>
          <w:color w:val="221F1F"/>
          <w:spacing w:val="-14"/>
        </w:rPr>
        <w:t xml:space="preserve"> </w:t>
      </w:r>
      <w:r>
        <w:rPr>
          <w:color w:val="221F1F"/>
        </w:rPr>
        <w:t>affected</w:t>
      </w:r>
      <w:r>
        <w:rPr>
          <w:color w:val="221F1F"/>
          <w:spacing w:val="-12"/>
        </w:rPr>
        <w:t xml:space="preserve"> </w:t>
      </w:r>
      <w:r>
        <w:rPr>
          <w:color w:val="221F1F"/>
        </w:rPr>
        <w:t>by</w:t>
      </w:r>
      <w:r>
        <w:rPr>
          <w:color w:val="221F1F"/>
          <w:spacing w:val="-13"/>
        </w:rPr>
        <w:t xml:space="preserve"> </w:t>
      </w:r>
      <w:r>
        <w:rPr>
          <w:color w:val="221F1F"/>
        </w:rPr>
        <w:t>the</w:t>
      </w:r>
      <w:r>
        <w:rPr>
          <w:color w:val="221F1F"/>
          <w:spacing w:val="-14"/>
        </w:rPr>
        <w:t xml:space="preserve"> </w:t>
      </w:r>
      <w:r>
        <w:rPr>
          <w:color w:val="221F1F"/>
        </w:rPr>
        <w:t>Contractor's</w:t>
      </w:r>
      <w:r>
        <w:rPr>
          <w:color w:val="221F1F"/>
          <w:spacing w:val="-10"/>
        </w:rPr>
        <w:t xml:space="preserve"> </w:t>
      </w:r>
      <w:r>
        <w:rPr>
          <w:color w:val="221F1F"/>
        </w:rPr>
        <w:t>not</w:t>
      </w:r>
      <w:r>
        <w:rPr>
          <w:color w:val="221F1F"/>
          <w:spacing w:val="-13"/>
        </w:rPr>
        <w:t xml:space="preserve"> </w:t>
      </w:r>
      <w:r>
        <w:rPr>
          <w:color w:val="221F1F"/>
        </w:rPr>
        <w:t>having</w:t>
      </w:r>
      <w:r>
        <w:rPr>
          <w:color w:val="221F1F"/>
          <w:spacing w:val="-13"/>
        </w:rPr>
        <w:t xml:space="preserve"> </w:t>
      </w:r>
      <w:r>
        <w:rPr>
          <w:color w:val="221F1F"/>
        </w:rPr>
        <w:t>given</w:t>
      </w:r>
      <w:r>
        <w:rPr>
          <w:color w:val="221F1F"/>
          <w:spacing w:val="-10"/>
        </w:rPr>
        <w:t xml:space="preserve"> </w:t>
      </w:r>
      <w:r>
        <w:rPr>
          <w:color w:val="221F1F"/>
        </w:rPr>
        <w:t>early</w:t>
      </w:r>
      <w:r>
        <w:rPr>
          <w:color w:val="221F1F"/>
          <w:spacing w:val="-14"/>
        </w:rPr>
        <w:t xml:space="preserve"> </w:t>
      </w:r>
      <w:r>
        <w:rPr>
          <w:color w:val="221F1F"/>
        </w:rPr>
        <w:t>warning</w:t>
      </w:r>
      <w:r>
        <w:rPr>
          <w:color w:val="221F1F"/>
          <w:spacing w:val="-13"/>
        </w:rPr>
        <w:t xml:space="preserve"> </w:t>
      </w:r>
      <w:r>
        <w:rPr>
          <w:color w:val="221F1F"/>
        </w:rPr>
        <w:t>or</w:t>
      </w:r>
      <w:r>
        <w:rPr>
          <w:color w:val="221F1F"/>
          <w:spacing w:val="-12"/>
        </w:rPr>
        <w:t xml:space="preserve"> </w:t>
      </w:r>
      <w:r>
        <w:rPr>
          <w:color w:val="221F1F"/>
        </w:rPr>
        <w:t>not</w:t>
      </w:r>
      <w:r>
        <w:rPr>
          <w:color w:val="221F1F"/>
          <w:spacing w:val="-13"/>
        </w:rPr>
        <w:t xml:space="preserve"> </w:t>
      </w:r>
      <w:r>
        <w:rPr>
          <w:color w:val="221F1F"/>
        </w:rPr>
        <w:t>having</w:t>
      </w:r>
      <w:r>
        <w:rPr>
          <w:color w:val="221F1F"/>
          <w:spacing w:val="-13"/>
        </w:rPr>
        <w:t xml:space="preserve"> </w:t>
      </w:r>
      <w:r>
        <w:rPr>
          <w:color w:val="221F1F"/>
        </w:rPr>
        <w:t>cooperated</w:t>
      </w:r>
      <w:r>
        <w:rPr>
          <w:color w:val="221F1F"/>
          <w:spacing w:val="-13"/>
        </w:rPr>
        <w:t xml:space="preserve"> </w:t>
      </w:r>
      <w:r>
        <w:rPr>
          <w:color w:val="221F1F"/>
        </w:rPr>
        <w:t>with</w:t>
      </w:r>
      <w:r>
        <w:rPr>
          <w:color w:val="221F1F"/>
          <w:spacing w:val="-14"/>
        </w:rPr>
        <w:t xml:space="preserve"> </w:t>
      </w:r>
      <w:r>
        <w:rPr>
          <w:color w:val="221F1F"/>
        </w:rPr>
        <w:t>the</w:t>
      </w:r>
      <w:r>
        <w:rPr>
          <w:color w:val="221F1F"/>
          <w:spacing w:val="-13"/>
        </w:rPr>
        <w:t xml:space="preserve"> </w:t>
      </w:r>
      <w:r>
        <w:rPr>
          <w:color w:val="221F1F"/>
        </w:rPr>
        <w:t>Project</w:t>
      </w:r>
      <w:r>
        <w:rPr>
          <w:color w:val="221F1F"/>
          <w:spacing w:val="-52"/>
        </w:rPr>
        <w:t xml:space="preserve"> </w:t>
      </w:r>
      <w:r>
        <w:rPr>
          <w:color w:val="221F1F"/>
        </w:rPr>
        <w:t>Manager.</w:t>
      </w:r>
    </w:p>
    <w:p>
      <w:pPr>
        <w:pStyle w:val="7"/>
        <w:spacing w:before="7"/>
        <w:rPr>
          <w:sz w:val="22"/>
        </w:rPr>
      </w:pPr>
    </w:p>
    <w:p>
      <w:pPr>
        <w:pStyle w:val="3"/>
        <w:numPr>
          <w:ilvl w:val="0"/>
          <w:numId w:val="98"/>
        </w:numPr>
        <w:tabs>
          <w:tab w:val="left" w:pos="821"/>
          <w:tab w:val="left" w:pos="822"/>
        </w:tabs>
        <w:ind w:left="821" w:hanging="566"/>
        <w:outlineLvl w:val="0"/>
        <w:rPr>
          <w:color w:val="221F1F"/>
        </w:rPr>
      </w:pPr>
      <w:bookmarkStart w:id="270" w:name="_Toc21172"/>
      <w:r>
        <w:rPr>
          <w:color w:val="221F1F"/>
        </w:rPr>
        <w:t>Tax</w:t>
      </w:r>
      <w:bookmarkEnd w:id="270"/>
    </w:p>
    <w:p>
      <w:pPr>
        <w:pStyle w:val="7"/>
        <w:spacing w:before="11"/>
        <w:rPr>
          <w:b/>
          <w:sz w:val="20"/>
        </w:rPr>
      </w:pPr>
    </w:p>
    <w:p>
      <w:pPr>
        <w:spacing w:line="230" w:lineRule="auto"/>
        <w:ind w:left="941" w:right="715" w:hanging="130"/>
        <w:jc w:val="both"/>
      </w:pPr>
      <w:r>
        <w:rPr>
          <w:color w:val="221F1F"/>
          <w:spacing w:val="-1"/>
        </w:rPr>
        <w:t>The</w:t>
      </w:r>
      <w:r>
        <w:rPr>
          <w:color w:val="221F1F"/>
          <w:spacing w:val="-14"/>
        </w:rPr>
        <w:t xml:space="preserve"> </w:t>
      </w:r>
      <w:r>
        <w:rPr>
          <w:color w:val="221F1F"/>
          <w:spacing w:val="-1"/>
        </w:rPr>
        <w:t>Project</w:t>
      </w:r>
      <w:r>
        <w:rPr>
          <w:color w:val="221F1F"/>
          <w:spacing w:val="-13"/>
        </w:rPr>
        <w:t xml:space="preserve"> </w:t>
      </w:r>
      <w:r>
        <w:rPr>
          <w:color w:val="221F1F"/>
          <w:spacing w:val="-1"/>
        </w:rPr>
        <w:t>Manager</w:t>
      </w:r>
      <w:r>
        <w:rPr>
          <w:color w:val="221F1F"/>
          <w:spacing w:val="-13"/>
        </w:rPr>
        <w:t xml:space="preserve"> </w:t>
      </w:r>
      <w:r>
        <w:rPr>
          <w:color w:val="221F1F"/>
          <w:spacing w:val="-1"/>
        </w:rPr>
        <w:t>shall</w:t>
      </w:r>
      <w:r>
        <w:rPr>
          <w:color w:val="221F1F"/>
          <w:spacing w:val="-13"/>
        </w:rPr>
        <w:t xml:space="preserve"> </w:t>
      </w:r>
      <w:r>
        <w:rPr>
          <w:color w:val="221F1F"/>
        </w:rPr>
        <w:t>adjust</w:t>
      </w:r>
      <w:r>
        <w:rPr>
          <w:color w:val="221F1F"/>
          <w:spacing w:val="-13"/>
        </w:rPr>
        <w:t xml:space="preserve"> </w:t>
      </w:r>
      <w:r>
        <w:rPr>
          <w:color w:val="221F1F"/>
        </w:rPr>
        <w:t>the</w:t>
      </w:r>
      <w:r>
        <w:rPr>
          <w:color w:val="221F1F"/>
          <w:spacing w:val="-14"/>
        </w:rPr>
        <w:t xml:space="preserve"> </w:t>
      </w:r>
      <w:r>
        <w:rPr>
          <w:color w:val="221F1F"/>
        </w:rPr>
        <w:t>Contract</w:t>
      </w:r>
      <w:r>
        <w:rPr>
          <w:color w:val="221F1F"/>
          <w:spacing w:val="-13"/>
        </w:rPr>
        <w:t xml:space="preserve"> </w:t>
      </w:r>
      <w:r>
        <w:rPr>
          <w:color w:val="221F1F"/>
        </w:rPr>
        <w:t>Price</w:t>
      </w:r>
      <w:r>
        <w:rPr>
          <w:color w:val="221F1F"/>
          <w:spacing w:val="-15"/>
        </w:rPr>
        <w:t xml:space="preserve"> </w:t>
      </w:r>
      <w:r>
        <w:rPr>
          <w:color w:val="221F1F"/>
        </w:rPr>
        <w:t>if</w:t>
      </w:r>
      <w:r>
        <w:rPr>
          <w:color w:val="221F1F"/>
          <w:spacing w:val="-16"/>
        </w:rPr>
        <w:t xml:space="preserve"> </w:t>
      </w:r>
      <w:r>
        <w:rPr>
          <w:color w:val="221F1F"/>
        </w:rPr>
        <w:t>taxes,</w:t>
      </w:r>
      <w:r>
        <w:rPr>
          <w:color w:val="221F1F"/>
          <w:spacing w:val="-14"/>
        </w:rPr>
        <w:t xml:space="preserve"> </w:t>
      </w:r>
      <w:r>
        <w:rPr>
          <w:color w:val="221F1F"/>
        </w:rPr>
        <w:t>duties,</w:t>
      </w:r>
      <w:r>
        <w:rPr>
          <w:color w:val="221F1F"/>
          <w:spacing w:val="-14"/>
        </w:rPr>
        <w:t xml:space="preserve"> </w:t>
      </w:r>
      <w:r>
        <w:rPr>
          <w:color w:val="221F1F"/>
        </w:rPr>
        <w:t>and</w:t>
      </w:r>
      <w:r>
        <w:rPr>
          <w:color w:val="221F1F"/>
          <w:spacing w:val="-17"/>
        </w:rPr>
        <w:t xml:space="preserve"> </w:t>
      </w:r>
      <w:r>
        <w:rPr>
          <w:color w:val="221F1F"/>
        </w:rPr>
        <w:t>other</w:t>
      </w:r>
      <w:r>
        <w:rPr>
          <w:color w:val="221F1F"/>
          <w:spacing w:val="-13"/>
        </w:rPr>
        <w:t xml:space="preserve"> </w:t>
      </w:r>
      <w:r>
        <w:rPr>
          <w:color w:val="221F1F"/>
        </w:rPr>
        <w:t>levies</w:t>
      </w:r>
      <w:r>
        <w:rPr>
          <w:color w:val="221F1F"/>
          <w:spacing w:val="-16"/>
        </w:rPr>
        <w:t xml:space="preserve"> </w:t>
      </w:r>
      <w:r>
        <w:rPr>
          <w:color w:val="221F1F"/>
        </w:rPr>
        <w:t>are</w:t>
      </w:r>
      <w:r>
        <w:rPr>
          <w:color w:val="221F1F"/>
          <w:spacing w:val="-13"/>
        </w:rPr>
        <w:t xml:space="preserve"> </w:t>
      </w:r>
      <w:r>
        <w:rPr>
          <w:color w:val="221F1F"/>
        </w:rPr>
        <w:t>changed</w:t>
      </w:r>
      <w:r>
        <w:rPr>
          <w:color w:val="221F1F"/>
          <w:spacing w:val="-14"/>
        </w:rPr>
        <w:t xml:space="preserve"> </w:t>
      </w:r>
      <w:r>
        <w:rPr>
          <w:color w:val="221F1F"/>
        </w:rPr>
        <w:t>between</w:t>
      </w:r>
      <w:r>
        <w:rPr>
          <w:color w:val="221F1F"/>
          <w:spacing w:val="-16"/>
        </w:rPr>
        <w:t xml:space="preserve"> </w:t>
      </w:r>
      <w:r>
        <w:rPr>
          <w:color w:val="221F1F"/>
        </w:rPr>
        <w:t>the</w:t>
      </w:r>
      <w:r>
        <w:rPr>
          <w:color w:val="221F1F"/>
          <w:spacing w:val="-14"/>
        </w:rPr>
        <w:t xml:space="preserve"> </w:t>
      </w:r>
      <w:r>
        <w:rPr>
          <w:color w:val="221F1F"/>
        </w:rPr>
        <w:t>date</w:t>
      </w:r>
      <w:r>
        <w:rPr>
          <w:color w:val="221F1F"/>
          <w:spacing w:val="-53"/>
        </w:rPr>
        <w:t xml:space="preserve"> </w:t>
      </w:r>
      <w:r>
        <w:rPr>
          <w:color w:val="221F1F"/>
        </w:rPr>
        <w:t>30 days before the submission of bids for the Contract and the date of the last Completion certiﬁcate. The</w:t>
      </w:r>
      <w:r>
        <w:rPr>
          <w:color w:val="221F1F"/>
          <w:spacing w:val="1"/>
        </w:rPr>
        <w:t xml:space="preserve"> </w:t>
      </w:r>
      <w:r>
        <w:rPr>
          <w:color w:val="221F1F"/>
        </w:rPr>
        <w:t>adjustment shall be the change in the amount of tax payable by the Contractor, provided such changes are not</w:t>
      </w:r>
      <w:r>
        <w:rPr>
          <w:color w:val="221F1F"/>
          <w:spacing w:val="-52"/>
        </w:rPr>
        <w:t xml:space="preserve"> </w:t>
      </w:r>
      <w:r>
        <w:rPr>
          <w:color w:val="221F1F"/>
        </w:rPr>
        <w:t>already</w:t>
      </w:r>
      <w:r>
        <w:rPr>
          <w:color w:val="221F1F"/>
          <w:spacing w:val="-27"/>
        </w:rPr>
        <w:t xml:space="preserve"> </w:t>
      </w:r>
      <w:r>
        <w:rPr>
          <w:color w:val="221F1F"/>
        </w:rPr>
        <w:t>reﬂected</w:t>
      </w:r>
      <w:r>
        <w:rPr>
          <w:color w:val="221F1F"/>
          <w:spacing w:val="-26"/>
        </w:rPr>
        <w:t xml:space="preserve"> </w:t>
      </w:r>
      <w:r>
        <w:rPr>
          <w:color w:val="221F1F"/>
        </w:rPr>
        <w:t>in</w:t>
      </w:r>
      <w:r>
        <w:rPr>
          <w:color w:val="221F1F"/>
          <w:spacing w:val="-24"/>
        </w:rPr>
        <w:t xml:space="preserve"> </w:t>
      </w:r>
      <w:r>
        <w:rPr>
          <w:color w:val="221F1F"/>
        </w:rPr>
        <w:t>the</w:t>
      </w:r>
      <w:r>
        <w:rPr>
          <w:color w:val="221F1F"/>
          <w:spacing w:val="-23"/>
        </w:rPr>
        <w:t xml:space="preserve"> </w:t>
      </w:r>
      <w:r>
        <w:rPr>
          <w:color w:val="221F1F"/>
        </w:rPr>
        <w:t>Contract</w:t>
      </w:r>
      <w:r>
        <w:rPr>
          <w:color w:val="221F1F"/>
          <w:spacing w:val="-23"/>
        </w:rPr>
        <w:t xml:space="preserve"> </w:t>
      </w:r>
      <w:r>
        <w:rPr>
          <w:color w:val="221F1F"/>
        </w:rPr>
        <w:t>Price</w:t>
      </w:r>
      <w:r>
        <w:rPr>
          <w:color w:val="221F1F"/>
          <w:spacing w:val="-23"/>
        </w:rPr>
        <w:t xml:space="preserve"> </w:t>
      </w:r>
      <w:r>
        <w:rPr>
          <w:color w:val="221F1F"/>
        </w:rPr>
        <w:t>or</w:t>
      </w:r>
      <w:r>
        <w:rPr>
          <w:color w:val="221F1F"/>
          <w:spacing w:val="-23"/>
        </w:rPr>
        <w:t xml:space="preserve"> </w:t>
      </w:r>
      <w:r>
        <w:rPr>
          <w:color w:val="221F1F"/>
        </w:rPr>
        <w:t>are</w:t>
      </w:r>
      <w:r>
        <w:rPr>
          <w:color w:val="221F1F"/>
          <w:spacing w:val="-24"/>
        </w:rPr>
        <w:t xml:space="preserve"> </w:t>
      </w:r>
      <w:r>
        <w:rPr>
          <w:color w:val="221F1F"/>
        </w:rPr>
        <w:t>a</w:t>
      </w:r>
      <w:r>
        <w:rPr>
          <w:color w:val="221F1F"/>
          <w:spacing w:val="-24"/>
        </w:rPr>
        <w:t xml:space="preserve"> </w:t>
      </w:r>
      <w:r>
        <w:rPr>
          <w:color w:val="221F1F"/>
        </w:rPr>
        <w:t>result</w:t>
      </w:r>
      <w:r>
        <w:rPr>
          <w:color w:val="221F1F"/>
          <w:spacing w:val="-22"/>
        </w:rPr>
        <w:t xml:space="preserve"> </w:t>
      </w:r>
      <w:r>
        <w:rPr>
          <w:color w:val="221F1F"/>
        </w:rPr>
        <w:t>of</w:t>
      </w:r>
      <w:r>
        <w:rPr>
          <w:color w:val="221F1F"/>
          <w:spacing w:val="-23"/>
        </w:rPr>
        <w:t xml:space="preserve"> </w:t>
      </w:r>
      <w:r>
        <w:rPr>
          <w:color w:val="221F1F"/>
        </w:rPr>
        <w:t>GCC</w:t>
      </w:r>
      <w:r>
        <w:rPr>
          <w:color w:val="221F1F"/>
          <w:spacing w:val="-23"/>
        </w:rPr>
        <w:t xml:space="preserve"> </w:t>
      </w:r>
      <w:r>
        <w:rPr>
          <w:color w:val="221F1F"/>
        </w:rPr>
        <w:t>Clause</w:t>
      </w:r>
      <w:r>
        <w:rPr>
          <w:color w:val="221F1F"/>
          <w:spacing w:val="-24"/>
        </w:rPr>
        <w:t xml:space="preserve"> </w:t>
      </w:r>
      <w:r>
        <w:rPr>
          <w:color w:val="221F1F"/>
        </w:rPr>
        <w:t>44.</w:t>
      </w:r>
    </w:p>
    <w:p>
      <w:pPr>
        <w:pStyle w:val="7"/>
        <w:spacing w:before="6"/>
        <w:rPr>
          <w:sz w:val="22"/>
        </w:rPr>
      </w:pPr>
    </w:p>
    <w:p>
      <w:pPr>
        <w:pStyle w:val="3"/>
        <w:numPr>
          <w:ilvl w:val="0"/>
          <w:numId w:val="98"/>
        </w:numPr>
        <w:tabs>
          <w:tab w:val="left" w:pos="821"/>
          <w:tab w:val="left" w:pos="822"/>
        </w:tabs>
        <w:ind w:left="821" w:hanging="566"/>
        <w:outlineLvl w:val="0"/>
        <w:rPr>
          <w:color w:val="221F1F"/>
        </w:rPr>
      </w:pPr>
      <w:bookmarkStart w:id="271" w:name="_Toc7912"/>
      <w:r>
        <w:rPr>
          <w:color w:val="221F1F"/>
          <w:spacing w:val="-2"/>
        </w:rPr>
        <w:t>Currency</w:t>
      </w:r>
      <w:r>
        <w:rPr>
          <w:color w:val="221F1F"/>
          <w:spacing w:val="-11"/>
        </w:rPr>
        <w:t xml:space="preserve"> </w:t>
      </w:r>
      <w:r>
        <w:rPr>
          <w:color w:val="221F1F"/>
          <w:spacing w:val="-1"/>
        </w:rPr>
        <w:t>y</w:t>
      </w:r>
      <w:r>
        <w:rPr>
          <w:color w:val="221F1F"/>
          <w:spacing w:val="-14"/>
        </w:rPr>
        <w:t xml:space="preserve"> </w:t>
      </w:r>
      <w:r>
        <w:rPr>
          <w:color w:val="221F1F"/>
          <w:spacing w:val="-1"/>
        </w:rPr>
        <w:t>of</w:t>
      </w:r>
      <w:r>
        <w:rPr>
          <w:color w:val="221F1F"/>
          <w:spacing w:val="-10"/>
        </w:rPr>
        <w:t xml:space="preserve"> </w:t>
      </w:r>
      <w:r>
        <w:rPr>
          <w:color w:val="221F1F"/>
          <w:spacing w:val="-1"/>
        </w:rPr>
        <w:t>Payment</w:t>
      </w:r>
      <w:bookmarkEnd w:id="271"/>
    </w:p>
    <w:p>
      <w:pPr>
        <w:spacing w:before="230"/>
        <w:ind w:left="811"/>
        <w:jc w:val="both"/>
      </w:pPr>
      <w:r>
        <w:rPr>
          <w:color w:val="221F1F"/>
          <w:spacing w:val="-1"/>
        </w:rPr>
        <w:t>All</w:t>
      </w:r>
      <w:r>
        <w:rPr>
          <w:color w:val="221F1F"/>
          <w:spacing w:val="-23"/>
        </w:rPr>
        <w:t xml:space="preserve"> </w:t>
      </w:r>
      <w:r>
        <w:rPr>
          <w:color w:val="221F1F"/>
          <w:spacing w:val="-1"/>
        </w:rPr>
        <w:t>payments</w:t>
      </w:r>
      <w:r>
        <w:rPr>
          <w:color w:val="221F1F"/>
          <w:spacing w:val="-24"/>
        </w:rPr>
        <w:t xml:space="preserve"> </w:t>
      </w:r>
      <w:r>
        <w:rPr>
          <w:color w:val="221F1F"/>
        </w:rPr>
        <w:t>under</w:t>
      </w:r>
      <w:r>
        <w:rPr>
          <w:color w:val="221F1F"/>
          <w:spacing w:val="-23"/>
        </w:rPr>
        <w:t xml:space="preserve"> </w:t>
      </w:r>
      <w:r>
        <w:rPr>
          <w:color w:val="221F1F"/>
        </w:rPr>
        <w:t>the</w:t>
      </w:r>
      <w:r>
        <w:rPr>
          <w:color w:val="221F1F"/>
          <w:spacing w:val="-23"/>
        </w:rPr>
        <w:t xml:space="preserve"> </w:t>
      </w:r>
      <w:r>
        <w:rPr>
          <w:color w:val="221F1F"/>
        </w:rPr>
        <w:t>contract</w:t>
      </w:r>
      <w:r>
        <w:rPr>
          <w:color w:val="221F1F"/>
          <w:spacing w:val="-23"/>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made</w:t>
      </w:r>
      <w:r>
        <w:rPr>
          <w:color w:val="221F1F"/>
          <w:spacing w:val="-24"/>
        </w:rPr>
        <w:t xml:space="preserve"> </w:t>
      </w:r>
      <w:r>
        <w:rPr>
          <w:color w:val="221F1F"/>
        </w:rPr>
        <w:t>in</w:t>
      </w:r>
      <w:r>
        <w:rPr>
          <w:color w:val="221F1F"/>
          <w:spacing w:val="-24"/>
        </w:rPr>
        <w:t xml:space="preserve"> </w:t>
      </w:r>
      <w:r>
        <w:rPr>
          <w:color w:val="221F1F"/>
        </w:rPr>
        <w:t>Kenya</w:t>
      </w:r>
      <w:r>
        <w:rPr>
          <w:color w:val="221F1F"/>
          <w:spacing w:val="-23"/>
        </w:rPr>
        <w:t xml:space="preserve"> </w:t>
      </w:r>
      <w:r>
        <w:rPr>
          <w:color w:val="221F1F"/>
        </w:rPr>
        <w:t>Shillings</w:t>
      </w:r>
    </w:p>
    <w:p>
      <w:pPr>
        <w:pStyle w:val="7"/>
        <w:spacing w:before="10"/>
        <w:rPr>
          <w:sz w:val="22"/>
        </w:rPr>
      </w:pPr>
    </w:p>
    <w:p>
      <w:pPr>
        <w:pStyle w:val="3"/>
        <w:numPr>
          <w:ilvl w:val="0"/>
          <w:numId w:val="98"/>
        </w:numPr>
        <w:tabs>
          <w:tab w:val="left" w:pos="821"/>
          <w:tab w:val="left" w:pos="822"/>
        </w:tabs>
        <w:spacing w:before="1"/>
        <w:ind w:left="821" w:hanging="566"/>
        <w:outlineLvl w:val="0"/>
        <w:rPr>
          <w:color w:val="221F1F"/>
        </w:rPr>
      </w:pPr>
      <w:bookmarkStart w:id="272" w:name="_Toc10000"/>
      <w:r>
        <w:rPr>
          <w:color w:val="221F1F"/>
          <w:spacing w:val="-2"/>
        </w:rPr>
        <w:t>Price</w:t>
      </w:r>
      <w:r>
        <w:rPr>
          <w:color w:val="221F1F"/>
          <w:spacing w:val="-13"/>
        </w:rPr>
        <w:t xml:space="preserve"> </w:t>
      </w:r>
      <w:r>
        <w:rPr>
          <w:color w:val="221F1F"/>
          <w:spacing w:val="-2"/>
        </w:rPr>
        <w:t>Adjustment</w:t>
      </w:r>
      <w:bookmarkEnd w:id="272"/>
    </w:p>
    <w:p>
      <w:pPr>
        <w:pStyle w:val="7"/>
        <w:spacing w:before="10"/>
        <w:rPr>
          <w:b/>
          <w:sz w:val="20"/>
        </w:rPr>
      </w:pPr>
    </w:p>
    <w:p>
      <w:pPr>
        <w:spacing w:line="230" w:lineRule="auto"/>
        <w:ind w:left="828" w:right="715"/>
        <w:jc w:val="both"/>
      </w:pPr>
      <w:r>
        <w:rPr>
          <w:color w:val="221F1F"/>
          <w:spacing w:val="-1"/>
        </w:rPr>
        <w:t>Prices</w:t>
      </w:r>
      <w:r>
        <w:rPr>
          <w:color w:val="221F1F"/>
          <w:spacing w:val="-6"/>
        </w:rPr>
        <w:t xml:space="preserve"> </w:t>
      </w:r>
      <w:r>
        <w:rPr>
          <w:color w:val="221F1F"/>
          <w:spacing w:val="-1"/>
        </w:rPr>
        <w:t>shall</w:t>
      </w:r>
      <w:r>
        <w:rPr>
          <w:color w:val="221F1F"/>
          <w:spacing w:val="-6"/>
        </w:rPr>
        <w:t xml:space="preserve"> </w:t>
      </w:r>
      <w:r>
        <w:rPr>
          <w:color w:val="221F1F"/>
        </w:rPr>
        <w:t>be</w:t>
      </w:r>
      <w:r>
        <w:rPr>
          <w:color w:val="221F1F"/>
          <w:spacing w:val="-9"/>
        </w:rPr>
        <w:t xml:space="preserve"> </w:t>
      </w:r>
      <w:r>
        <w:rPr>
          <w:color w:val="221F1F"/>
        </w:rPr>
        <w:t>adjusted</w:t>
      </w:r>
      <w:r>
        <w:rPr>
          <w:color w:val="221F1F"/>
          <w:spacing w:val="-9"/>
        </w:rPr>
        <w:t xml:space="preserve"> </w:t>
      </w:r>
      <w:r>
        <w:rPr>
          <w:color w:val="221F1F"/>
        </w:rPr>
        <w:t>for</w:t>
      </w:r>
      <w:r>
        <w:rPr>
          <w:color w:val="221F1F"/>
          <w:spacing w:val="-9"/>
        </w:rPr>
        <w:t xml:space="preserve"> </w:t>
      </w:r>
      <w:r>
        <w:rPr>
          <w:color w:val="221F1F"/>
        </w:rPr>
        <w:t>ﬂuctuations</w:t>
      </w:r>
      <w:r>
        <w:rPr>
          <w:color w:val="221F1F"/>
          <w:spacing w:val="-9"/>
        </w:rPr>
        <w:t xml:space="preserve"> </w:t>
      </w:r>
      <w:r>
        <w:rPr>
          <w:color w:val="221F1F"/>
        </w:rPr>
        <w:t>in</w:t>
      </w:r>
      <w:r>
        <w:rPr>
          <w:color w:val="221F1F"/>
          <w:spacing w:val="-9"/>
        </w:rPr>
        <w:t xml:space="preserve"> </w:t>
      </w:r>
      <w:r>
        <w:rPr>
          <w:color w:val="221F1F"/>
        </w:rPr>
        <w:t>the</w:t>
      </w:r>
      <w:r>
        <w:rPr>
          <w:color w:val="221F1F"/>
          <w:spacing w:val="-7"/>
        </w:rPr>
        <w:t xml:space="preserve"> </w:t>
      </w:r>
      <w:r>
        <w:rPr>
          <w:color w:val="221F1F"/>
        </w:rPr>
        <w:t>cost</w:t>
      </w:r>
      <w:r>
        <w:rPr>
          <w:color w:val="221F1F"/>
          <w:spacing w:val="-8"/>
        </w:rPr>
        <w:t xml:space="preserve"> </w:t>
      </w:r>
      <w:r>
        <w:rPr>
          <w:color w:val="221F1F"/>
        </w:rPr>
        <w:t>of</w:t>
      </w:r>
      <w:r>
        <w:rPr>
          <w:color w:val="221F1F"/>
          <w:spacing w:val="-9"/>
        </w:rPr>
        <w:t xml:space="preserve"> </w:t>
      </w:r>
      <w:r>
        <w:rPr>
          <w:color w:val="221F1F"/>
        </w:rPr>
        <w:t>inputs</w:t>
      </w:r>
      <w:r>
        <w:rPr>
          <w:color w:val="221F1F"/>
          <w:spacing w:val="-7"/>
        </w:rPr>
        <w:t xml:space="preserve"> </w:t>
      </w:r>
      <w:r>
        <w:rPr>
          <w:color w:val="221F1F"/>
        </w:rPr>
        <w:t>only</w:t>
      </w:r>
      <w:r>
        <w:rPr>
          <w:color w:val="221F1F"/>
          <w:spacing w:val="-10"/>
        </w:rPr>
        <w:t xml:space="preserve"> </w:t>
      </w:r>
      <w:r>
        <w:rPr>
          <w:color w:val="221F1F"/>
        </w:rPr>
        <w:t>if</w:t>
      </w:r>
      <w:r>
        <w:rPr>
          <w:color w:val="221F1F"/>
          <w:spacing w:val="-7"/>
        </w:rPr>
        <w:t xml:space="preserve"> </w:t>
      </w:r>
      <w:r>
        <w:rPr>
          <w:b/>
          <w:color w:val="221F1F"/>
        </w:rPr>
        <w:t>provided</w:t>
      </w:r>
      <w:r>
        <w:rPr>
          <w:b/>
          <w:color w:val="221F1F"/>
          <w:spacing w:val="-8"/>
        </w:rPr>
        <w:t xml:space="preserve"> </w:t>
      </w:r>
      <w:r>
        <w:rPr>
          <w:b/>
          <w:color w:val="221F1F"/>
        </w:rPr>
        <w:t>for</w:t>
      </w:r>
      <w:r>
        <w:rPr>
          <w:b/>
          <w:color w:val="221F1F"/>
          <w:spacing w:val="-14"/>
        </w:rPr>
        <w:t xml:space="preserve"> </w:t>
      </w:r>
      <w:r>
        <w:rPr>
          <w:b/>
          <w:color w:val="221F1F"/>
        </w:rPr>
        <w:t>in</w:t>
      </w:r>
      <w:r>
        <w:rPr>
          <w:b/>
          <w:color w:val="221F1F"/>
          <w:spacing w:val="-10"/>
        </w:rPr>
        <w:t xml:space="preserve"> </w:t>
      </w:r>
      <w:r>
        <w:rPr>
          <w:b/>
          <w:color w:val="221F1F"/>
        </w:rPr>
        <w:t>the</w:t>
      </w:r>
      <w:r>
        <w:rPr>
          <w:b/>
          <w:color w:val="221F1F"/>
          <w:spacing w:val="-7"/>
        </w:rPr>
        <w:t xml:space="preserve"> </w:t>
      </w:r>
      <w:r>
        <w:rPr>
          <w:b/>
          <w:color w:val="221F1F"/>
        </w:rPr>
        <w:t>SCC.</w:t>
      </w:r>
      <w:r>
        <w:rPr>
          <w:b/>
          <w:color w:val="221F1F"/>
          <w:spacing w:val="-7"/>
        </w:rPr>
        <w:t xml:space="preserve"> </w:t>
      </w:r>
      <w:r>
        <w:rPr>
          <w:color w:val="221F1F"/>
        </w:rPr>
        <w:t>If</w:t>
      </w:r>
      <w:r>
        <w:rPr>
          <w:color w:val="221F1F"/>
          <w:spacing w:val="-7"/>
        </w:rPr>
        <w:t xml:space="preserve"> </w:t>
      </w:r>
      <w:r>
        <w:rPr>
          <w:color w:val="221F1F"/>
        </w:rPr>
        <w:t>so</w:t>
      </w:r>
      <w:r>
        <w:rPr>
          <w:color w:val="221F1F"/>
          <w:spacing w:val="-6"/>
        </w:rPr>
        <w:t xml:space="preserve"> </w:t>
      </w:r>
      <w:r>
        <w:rPr>
          <w:color w:val="221F1F"/>
        </w:rPr>
        <w:t>provided,</w:t>
      </w:r>
      <w:r>
        <w:rPr>
          <w:color w:val="221F1F"/>
          <w:spacing w:val="-7"/>
        </w:rPr>
        <w:t xml:space="preserve"> </w:t>
      </w:r>
      <w:r>
        <w:rPr>
          <w:color w:val="221F1F"/>
        </w:rPr>
        <w:t>the</w:t>
      </w:r>
      <w:r>
        <w:rPr>
          <w:color w:val="221F1F"/>
          <w:spacing w:val="-53"/>
        </w:rPr>
        <w:t xml:space="preserve"> </w:t>
      </w:r>
      <w:r>
        <w:rPr>
          <w:color w:val="221F1F"/>
        </w:rPr>
        <w:t>amounts certiﬁed in each payment certiﬁcate, before deducting for Advance Payment, shall be adjusted by</w:t>
      </w:r>
      <w:r>
        <w:rPr>
          <w:color w:val="221F1F"/>
          <w:spacing w:val="1"/>
        </w:rPr>
        <w:t xml:space="preserve"> </w:t>
      </w:r>
      <w:r>
        <w:rPr>
          <w:color w:val="221F1F"/>
          <w:spacing w:val="-1"/>
        </w:rPr>
        <w:t>applying</w:t>
      </w:r>
      <w:r>
        <w:rPr>
          <w:color w:val="221F1F"/>
          <w:spacing w:val="-12"/>
        </w:rPr>
        <w:t xml:space="preserve"> </w:t>
      </w:r>
      <w:r>
        <w:rPr>
          <w:color w:val="221F1F"/>
          <w:spacing w:val="-1"/>
        </w:rPr>
        <w:t>the</w:t>
      </w:r>
      <w:r>
        <w:rPr>
          <w:color w:val="221F1F"/>
          <w:spacing w:val="-12"/>
        </w:rPr>
        <w:t xml:space="preserve"> </w:t>
      </w:r>
      <w:r>
        <w:rPr>
          <w:color w:val="221F1F"/>
          <w:spacing w:val="-1"/>
        </w:rPr>
        <w:t>respective</w:t>
      </w:r>
      <w:r>
        <w:rPr>
          <w:color w:val="221F1F"/>
          <w:spacing w:val="-8"/>
        </w:rPr>
        <w:t xml:space="preserve"> </w:t>
      </w:r>
      <w:r>
        <w:rPr>
          <w:color w:val="221F1F"/>
          <w:spacing w:val="-1"/>
        </w:rPr>
        <w:t>price</w:t>
      </w:r>
      <w:r>
        <w:rPr>
          <w:color w:val="221F1F"/>
          <w:spacing w:val="-9"/>
        </w:rPr>
        <w:t xml:space="preserve"> </w:t>
      </w:r>
      <w:r>
        <w:rPr>
          <w:color w:val="221F1F"/>
        </w:rPr>
        <w:t>adjustment</w:t>
      </w:r>
      <w:r>
        <w:rPr>
          <w:color w:val="221F1F"/>
          <w:spacing w:val="-11"/>
        </w:rPr>
        <w:t xml:space="preserve"> </w:t>
      </w:r>
      <w:r>
        <w:rPr>
          <w:color w:val="221F1F"/>
        </w:rPr>
        <w:t>factor</w:t>
      </w:r>
      <w:r>
        <w:rPr>
          <w:color w:val="221F1F"/>
          <w:spacing w:val="-13"/>
        </w:rPr>
        <w:t xml:space="preserve"> </w:t>
      </w:r>
      <w:r>
        <w:rPr>
          <w:color w:val="221F1F"/>
        </w:rPr>
        <w:t>to</w:t>
      </w:r>
      <w:r>
        <w:rPr>
          <w:color w:val="221F1F"/>
          <w:spacing w:val="-12"/>
        </w:rPr>
        <w:t xml:space="preserve"> </w:t>
      </w:r>
      <w:r>
        <w:rPr>
          <w:color w:val="221F1F"/>
        </w:rPr>
        <w:t>the</w:t>
      </w:r>
      <w:r>
        <w:rPr>
          <w:color w:val="221F1F"/>
          <w:spacing w:val="-12"/>
        </w:rPr>
        <w:t xml:space="preserve"> </w:t>
      </w:r>
      <w:r>
        <w:rPr>
          <w:color w:val="221F1F"/>
        </w:rPr>
        <w:t>payment</w:t>
      </w:r>
      <w:r>
        <w:rPr>
          <w:color w:val="221F1F"/>
          <w:spacing w:val="-8"/>
        </w:rPr>
        <w:t xml:space="preserve"> </w:t>
      </w:r>
      <w:r>
        <w:rPr>
          <w:color w:val="221F1F"/>
        </w:rPr>
        <w:t>amounts</w:t>
      </w:r>
      <w:r>
        <w:rPr>
          <w:color w:val="221F1F"/>
          <w:spacing w:val="-9"/>
        </w:rPr>
        <w:t xml:space="preserve"> </w:t>
      </w:r>
      <w:r>
        <w:rPr>
          <w:color w:val="221F1F"/>
        </w:rPr>
        <w:t>due</w:t>
      </w:r>
      <w:r>
        <w:rPr>
          <w:color w:val="221F1F"/>
          <w:spacing w:val="-11"/>
        </w:rPr>
        <w:t xml:space="preserve"> </w:t>
      </w:r>
      <w:r>
        <w:rPr>
          <w:color w:val="221F1F"/>
        </w:rPr>
        <w:t>in</w:t>
      </w:r>
      <w:r>
        <w:rPr>
          <w:color w:val="221F1F"/>
          <w:spacing w:val="-12"/>
        </w:rPr>
        <w:t xml:space="preserve"> </w:t>
      </w:r>
      <w:r>
        <w:rPr>
          <w:color w:val="221F1F"/>
        </w:rPr>
        <w:t>each</w:t>
      </w:r>
      <w:r>
        <w:rPr>
          <w:color w:val="221F1F"/>
          <w:spacing w:val="-12"/>
        </w:rPr>
        <w:t xml:space="preserve"> </w:t>
      </w:r>
      <w:r>
        <w:rPr>
          <w:color w:val="221F1F"/>
        </w:rPr>
        <w:t>currency.</w:t>
      </w:r>
      <w:r>
        <w:rPr>
          <w:color w:val="221F1F"/>
          <w:spacing w:val="-24"/>
        </w:rPr>
        <w:t xml:space="preserve"> </w:t>
      </w:r>
      <w:r>
        <w:rPr>
          <w:color w:val="221F1F"/>
        </w:rPr>
        <w:t>A</w:t>
      </w:r>
      <w:r>
        <w:rPr>
          <w:color w:val="221F1F"/>
          <w:spacing w:val="-28"/>
        </w:rPr>
        <w:t xml:space="preserve"> </w:t>
      </w:r>
      <w:r>
        <w:rPr>
          <w:color w:val="221F1F"/>
        </w:rPr>
        <w:t>separate</w:t>
      </w:r>
      <w:r>
        <w:rPr>
          <w:color w:val="221F1F"/>
          <w:spacing w:val="-11"/>
        </w:rPr>
        <w:t xml:space="preserve"> </w:t>
      </w:r>
      <w:r>
        <w:rPr>
          <w:color w:val="221F1F"/>
        </w:rPr>
        <w:t>formula</w:t>
      </w:r>
      <w:r>
        <w:rPr>
          <w:color w:val="221F1F"/>
          <w:spacing w:val="-52"/>
        </w:rPr>
        <w:t xml:space="preserve"> </w:t>
      </w:r>
      <w:r>
        <w:rPr>
          <w:color w:val="221F1F"/>
        </w:rPr>
        <w:t>of</w:t>
      </w:r>
      <w:r>
        <w:rPr>
          <w:color w:val="221F1F"/>
          <w:spacing w:val="-24"/>
        </w:rPr>
        <w:t xml:space="preserve"> </w:t>
      </w:r>
      <w:r>
        <w:rPr>
          <w:color w:val="221F1F"/>
        </w:rPr>
        <w:t>the</w:t>
      </w:r>
      <w:r>
        <w:rPr>
          <w:color w:val="221F1F"/>
          <w:spacing w:val="-24"/>
        </w:rPr>
        <w:t xml:space="preserve"> </w:t>
      </w:r>
      <w:r>
        <w:rPr>
          <w:color w:val="221F1F"/>
        </w:rPr>
        <w:t>type</w:t>
      </w:r>
      <w:r>
        <w:rPr>
          <w:color w:val="221F1F"/>
          <w:spacing w:val="-24"/>
        </w:rPr>
        <w:t xml:space="preserve"> </w:t>
      </w:r>
      <w:r>
        <w:rPr>
          <w:color w:val="221F1F"/>
        </w:rPr>
        <w:t>speciﬁed</w:t>
      </w:r>
      <w:r>
        <w:rPr>
          <w:color w:val="221F1F"/>
          <w:spacing w:val="-23"/>
        </w:rPr>
        <w:t xml:space="preserve"> </w:t>
      </w:r>
      <w:r>
        <w:rPr>
          <w:color w:val="221F1F"/>
        </w:rPr>
        <w:t>below</w:t>
      </w:r>
      <w:r>
        <w:rPr>
          <w:color w:val="221F1F"/>
          <w:spacing w:val="-25"/>
        </w:rPr>
        <w:t xml:space="preserve"> </w:t>
      </w:r>
      <w:r>
        <w:rPr>
          <w:color w:val="221F1F"/>
        </w:rPr>
        <w:t>applies:</w:t>
      </w:r>
    </w:p>
    <w:p>
      <w:pPr>
        <w:pStyle w:val="3"/>
        <w:spacing w:before="1"/>
        <w:ind w:left="809"/>
        <w:jc w:val="both"/>
      </w:pPr>
      <w:bookmarkStart w:id="273" w:name="_Toc19261"/>
      <w:r>
        <w:t>P</w:t>
      </w:r>
      <w:r>
        <w:rPr>
          <w:spacing w:val="-4"/>
        </w:rPr>
        <w:t xml:space="preserve"> </w:t>
      </w:r>
      <w:r>
        <w:t>= A +</w:t>
      </w:r>
      <w:r>
        <w:rPr>
          <w:spacing w:val="-1"/>
        </w:rPr>
        <w:t xml:space="preserve"> </w:t>
      </w:r>
      <w:r>
        <w:t>B Im/Io</w:t>
      </w:r>
      <w:bookmarkEnd w:id="273"/>
    </w:p>
    <w:p>
      <w:pPr>
        <w:pStyle w:val="7"/>
        <w:spacing w:before="36"/>
        <w:ind w:left="809"/>
        <w:jc w:val="both"/>
      </w:pPr>
      <w:r>
        <w:rPr>
          <w:color w:val="221F1F"/>
          <w:spacing w:val="-1"/>
        </w:rPr>
        <w:t>where:</w:t>
      </w:r>
      <w:r>
        <w:rPr>
          <w:color w:val="221F1F"/>
        </w:rPr>
        <w:t xml:space="preserve"> </w:t>
      </w:r>
      <w:r>
        <w:rPr>
          <w:color w:val="221F1F"/>
          <w:spacing w:val="-1"/>
        </w:rPr>
        <w:t>P</w:t>
      </w:r>
      <w:r>
        <w:rPr>
          <w:color w:val="221F1F"/>
          <w:spacing w:val="-30"/>
        </w:rPr>
        <w:t xml:space="preserve"> </w:t>
      </w:r>
      <w:r>
        <w:rPr>
          <w:color w:val="221F1F"/>
          <w:spacing w:val="-1"/>
        </w:rPr>
        <w:t>is</w:t>
      </w:r>
      <w:r>
        <w:rPr>
          <w:color w:val="221F1F"/>
          <w:spacing w:val="-24"/>
        </w:rPr>
        <w:t xml:space="preserve"> </w:t>
      </w:r>
      <w:r>
        <w:rPr>
          <w:color w:val="221F1F"/>
          <w:spacing w:val="-1"/>
        </w:rPr>
        <w:t>the</w:t>
      </w:r>
      <w:r>
        <w:rPr>
          <w:color w:val="221F1F"/>
          <w:spacing w:val="-23"/>
        </w:rPr>
        <w:t xml:space="preserve"> </w:t>
      </w:r>
      <w:r>
        <w:rPr>
          <w:color w:val="221F1F"/>
        </w:rPr>
        <w:t>adjustment</w:t>
      </w:r>
      <w:r>
        <w:rPr>
          <w:color w:val="221F1F"/>
          <w:spacing w:val="-22"/>
        </w:rPr>
        <w:t xml:space="preserve"> </w:t>
      </w:r>
      <w:r>
        <w:rPr>
          <w:color w:val="221F1F"/>
        </w:rPr>
        <w:t>factor</w:t>
      </w:r>
      <w:r>
        <w:rPr>
          <w:color w:val="221F1F"/>
          <w:spacing w:val="-25"/>
        </w:rPr>
        <w:t xml:space="preserve"> </w:t>
      </w:r>
      <w:r>
        <w:rPr>
          <w:color w:val="221F1F"/>
        </w:rPr>
        <w:t>for</w:t>
      </w:r>
      <w:r>
        <w:rPr>
          <w:color w:val="221F1F"/>
          <w:spacing w:val="-23"/>
        </w:rPr>
        <w:t xml:space="preserve"> </w:t>
      </w:r>
      <w:r>
        <w:rPr>
          <w:color w:val="221F1F"/>
        </w:rPr>
        <w:t>the</w:t>
      </w:r>
      <w:r>
        <w:rPr>
          <w:color w:val="221F1F"/>
          <w:spacing w:val="-25"/>
        </w:rPr>
        <w:t xml:space="preserve"> </w:t>
      </w:r>
      <w:r>
        <w:rPr>
          <w:color w:val="221F1F"/>
        </w:rPr>
        <w:t>portion</w:t>
      </w:r>
      <w:r>
        <w:rPr>
          <w:color w:val="221F1F"/>
          <w:spacing w:val="-24"/>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Contract</w:t>
      </w:r>
      <w:r>
        <w:rPr>
          <w:color w:val="221F1F"/>
          <w:spacing w:val="-21"/>
        </w:rPr>
        <w:t xml:space="preserve"> </w:t>
      </w:r>
      <w:r>
        <w:rPr>
          <w:color w:val="221F1F"/>
        </w:rPr>
        <w:t>Price</w:t>
      </w:r>
      <w:r>
        <w:rPr>
          <w:color w:val="221F1F"/>
          <w:spacing w:val="-25"/>
        </w:rPr>
        <w:t xml:space="preserve"> </w:t>
      </w:r>
      <w:r>
        <w:rPr>
          <w:color w:val="221F1F"/>
        </w:rPr>
        <w:t>payable.</w:t>
      </w:r>
    </w:p>
    <w:p>
      <w:pPr>
        <w:pStyle w:val="7"/>
        <w:spacing w:before="10"/>
        <w:rPr>
          <w:sz w:val="26"/>
        </w:rPr>
      </w:pPr>
    </w:p>
    <w:p>
      <w:pPr>
        <w:pStyle w:val="7"/>
        <w:spacing w:line="230" w:lineRule="auto"/>
        <w:ind w:left="818" w:right="715" w:hanging="10"/>
        <w:jc w:val="both"/>
      </w:pPr>
      <w:r>
        <w:rPr>
          <w:color w:val="221F1F"/>
        </w:rPr>
        <w:t xml:space="preserve">A </w:t>
      </w:r>
      <w:r>
        <w:rPr>
          <w:color w:val="221F1F"/>
          <w:spacing w:val="-6"/>
        </w:rPr>
        <w:t xml:space="preserve"> </w:t>
      </w:r>
      <w:r>
        <w:rPr>
          <w:color w:val="221F1F"/>
          <w:spacing w:val="-1"/>
        </w:rPr>
        <w:t>a</w:t>
      </w:r>
      <w:r>
        <w:rPr>
          <w:color w:val="221F1F"/>
        </w:rPr>
        <w:t xml:space="preserve">nd </w:t>
      </w:r>
      <w:r>
        <w:rPr>
          <w:color w:val="221F1F"/>
          <w:spacing w:val="-6"/>
        </w:rPr>
        <w:t xml:space="preserve"> </w:t>
      </w:r>
      <w:r>
        <w:rPr>
          <w:color w:val="221F1F"/>
        </w:rPr>
        <w:t xml:space="preserve">B </w:t>
      </w:r>
      <w:r>
        <w:rPr>
          <w:color w:val="221F1F"/>
          <w:spacing w:val="-7"/>
        </w:rPr>
        <w:t xml:space="preserve"> </w:t>
      </w:r>
      <w:r>
        <w:rPr>
          <w:color w:val="221F1F"/>
          <w:spacing w:val="-1"/>
        </w:rPr>
        <w:t>a</w:t>
      </w:r>
      <w:r>
        <w:rPr>
          <w:color w:val="221F1F"/>
          <w:spacing w:val="1"/>
        </w:rPr>
        <w:t>r</w:t>
      </w:r>
      <w:r>
        <w:rPr>
          <w:color w:val="221F1F"/>
        </w:rPr>
        <w:t xml:space="preserve">e </w:t>
      </w:r>
      <w:r>
        <w:rPr>
          <w:color w:val="221F1F"/>
          <w:spacing w:val="-6"/>
        </w:rPr>
        <w:t xml:space="preserve"> </w:t>
      </w:r>
      <w:r>
        <w:rPr>
          <w:color w:val="221F1F"/>
          <w:spacing w:val="-1"/>
        </w:rPr>
        <w:t>c</w:t>
      </w:r>
      <w:r>
        <w:rPr>
          <w:color w:val="221F1F"/>
        </w:rPr>
        <w:t>o</w:t>
      </w:r>
      <w:r>
        <w:rPr>
          <w:color w:val="221F1F"/>
          <w:spacing w:val="-1"/>
        </w:rPr>
        <w:t>e</w:t>
      </w:r>
      <w:r>
        <w:rPr>
          <w:color w:val="221F1F"/>
          <w:spacing w:val="1"/>
        </w:rPr>
        <w:t>f</w:t>
      </w:r>
      <w:r>
        <w:rPr>
          <w:color w:val="221F1F"/>
          <w:spacing w:val="-2"/>
        </w:rPr>
        <w:t>ﬁ</w:t>
      </w:r>
      <w:r>
        <w:rPr>
          <w:color w:val="221F1F"/>
          <w:spacing w:val="-1"/>
        </w:rPr>
        <w:t>c</w:t>
      </w:r>
      <w:r>
        <w:rPr>
          <w:color w:val="221F1F"/>
          <w:spacing w:val="2"/>
        </w:rPr>
        <w:t>i</w:t>
      </w:r>
      <w:r>
        <w:rPr>
          <w:color w:val="221F1F"/>
          <w:spacing w:val="-1"/>
        </w:rPr>
        <w:t>e</w:t>
      </w:r>
      <w:r>
        <w:rPr>
          <w:color w:val="221F1F"/>
        </w:rPr>
        <w:t>nt</w:t>
      </w:r>
      <w:r>
        <w:rPr>
          <w:color w:val="221F1F"/>
          <w:spacing w:val="3"/>
        </w:rPr>
        <w:t>s</w:t>
      </w:r>
      <w:r>
        <w:rPr>
          <w:color w:val="221F1F"/>
          <w:position w:val="11"/>
          <w:sz w:val="11"/>
        </w:rPr>
        <w:t xml:space="preserve">13 </w:t>
      </w:r>
      <w:r>
        <w:rPr>
          <w:color w:val="221F1F"/>
          <w:spacing w:val="12"/>
          <w:position w:val="11"/>
          <w:sz w:val="11"/>
        </w:rPr>
        <w:t xml:space="preserve"> </w:t>
      </w:r>
      <w:r>
        <w:rPr>
          <w:b/>
          <w:color w:val="221F1F"/>
          <w:spacing w:val="-1"/>
        </w:rPr>
        <w:t>s</w:t>
      </w:r>
      <w:r>
        <w:rPr>
          <w:b/>
          <w:color w:val="221F1F"/>
        </w:rPr>
        <w:t>p</w:t>
      </w:r>
      <w:r>
        <w:rPr>
          <w:b/>
          <w:color w:val="221F1F"/>
          <w:spacing w:val="-1"/>
        </w:rPr>
        <w:t>ec</w:t>
      </w:r>
      <w:r>
        <w:rPr>
          <w:b/>
          <w:color w:val="221F1F"/>
        </w:rPr>
        <w:t>i</w:t>
      </w:r>
      <w:r>
        <w:rPr>
          <w:b/>
          <w:color w:val="221F1F"/>
          <w:spacing w:val="-1"/>
        </w:rPr>
        <w:t>ﬁe</w:t>
      </w:r>
      <w:r>
        <w:rPr>
          <w:b/>
          <w:color w:val="221F1F"/>
        </w:rPr>
        <w:t xml:space="preserve">d </w:t>
      </w:r>
      <w:r>
        <w:rPr>
          <w:b/>
          <w:color w:val="221F1F"/>
          <w:spacing w:val="-5"/>
        </w:rPr>
        <w:t xml:space="preserve"> </w:t>
      </w:r>
      <w:r>
        <w:rPr>
          <w:b/>
          <w:color w:val="221F1F"/>
        </w:rPr>
        <w:t xml:space="preserve">in </w:t>
      </w:r>
      <w:r>
        <w:rPr>
          <w:b/>
          <w:color w:val="221F1F"/>
          <w:spacing w:val="-4"/>
        </w:rPr>
        <w:t xml:space="preserve"> </w:t>
      </w:r>
      <w:r>
        <w:rPr>
          <w:b/>
          <w:color w:val="221F1F"/>
        </w:rPr>
        <w:t xml:space="preserve">the </w:t>
      </w:r>
      <w:r>
        <w:rPr>
          <w:b/>
          <w:color w:val="221F1F"/>
          <w:spacing w:val="-9"/>
        </w:rPr>
        <w:t xml:space="preserve"> </w:t>
      </w:r>
      <w:r>
        <w:rPr>
          <w:b/>
          <w:color w:val="221F1F"/>
        </w:rPr>
        <w:t>S</w:t>
      </w:r>
      <w:r>
        <w:rPr>
          <w:b/>
          <w:color w:val="221F1F"/>
          <w:spacing w:val="-1"/>
        </w:rPr>
        <w:t>CC</w:t>
      </w:r>
      <w:r>
        <w:rPr>
          <w:b/>
          <w:color w:val="221F1F"/>
        </w:rPr>
        <w:t xml:space="preserve">, </w:t>
      </w:r>
      <w:r>
        <w:rPr>
          <w:b/>
          <w:color w:val="221F1F"/>
          <w:spacing w:val="-3"/>
        </w:rPr>
        <w:t xml:space="preserve"> </w:t>
      </w:r>
      <w:r>
        <w:rPr>
          <w:color w:val="221F1F"/>
        </w:rPr>
        <w:t>r</w:t>
      </w:r>
      <w:r>
        <w:rPr>
          <w:color w:val="221F1F"/>
          <w:spacing w:val="-2"/>
        </w:rPr>
        <w:t>e</w:t>
      </w:r>
      <w:r>
        <w:rPr>
          <w:color w:val="221F1F"/>
        </w:rPr>
        <w:t>pr</w:t>
      </w:r>
      <w:r>
        <w:rPr>
          <w:color w:val="221F1F"/>
          <w:spacing w:val="-2"/>
        </w:rPr>
        <w:t>e</w:t>
      </w:r>
      <w:r>
        <w:rPr>
          <w:color w:val="221F1F"/>
          <w:spacing w:val="2"/>
          <w:w w:val="99"/>
        </w:rPr>
        <w:t>s</w:t>
      </w:r>
      <w:r>
        <w:rPr>
          <w:color w:val="221F1F"/>
          <w:spacing w:val="-1"/>
        </w:rPr>
        <w:t>e</w:t>
      </w:r>
      <w:r>
        <w:rPr>
          <w:color w:val="221F1F"/>
        </w:rPr>
        <w:t xml:space="preserve">nting </w:t>
      </w:r>
      <w:r>
        <w:rPr>
          <w:color w:val="221F1F"/>
          <w:spacing w:val="-8"/>
        </w:rPr>
        <w:t xml:space="preserve"> </w:t>
      </w:r>
      <w:r>
        <w:rPr>
          <w:color w:val="221F1F"/>
        </w:rPr>
        <w:t xml:space="preserve">the </w:t>
      </w:r>
      <w:r>
        <w:rPr>
          <w:color w:val="221F1F"/>
          <w:spacing w:val="-6"/>
        </w:rPr>
        <w:t xml:space="preserve"> </w:t>
      </w:r>
      <w:r>
        <w:rPr>
          <w:color w:val="221F1F"/>
        </w:rPr>
        <w:t>no</w:t>
      </w:r>
      <w:r>
        <w:rPr>
          <w:color w:val="221F1F"/>
          <w:spacing w:val="4"/>
        </w:rPr>
        <w:t>n</w:t>
      </w:r>
      <w:r>
        <w:rPr>
          <w:color w:val="221F1F"/>
          <w:spacing w:val="-1"/>
        </w:rPr>
        <w:t>-a</w:t>
      </w:r>
      <w:r>
        <w:rPr>
          <w:color w:val="221F1F"/>
        </w:rPr>
        <w:t>djust</w:t>
      </w:r>
      <w:r>
        <w:rPr>
          <w:color w:val="221F1F"/>
          <w:spacing w:val="-1"/>
        </w:rPr>
        <w:t>a</w:t>
      </w:r>
      <w:r>
        <w:rPr>
          <w:color w:val="221F1F"/>
        </w:rPr>
        <w:t xml:space="preserve">ble </w:t>
      </w:r>
      <w:r>
        <w:rPr>
          <w:color w:val="221F1F"/>
          <w:spacing w:val="-6"/>
        </w:rPr>
        <w:t xml:space="preserve"> </w:t>
      </w:r>
      <w:r>
        <w:rPr>
          <w:color w:val="221F1F"/>
          <w:spacing w:val="-1"/>
        </w:rPr>
        <w:t>a</w:t>
      </w:r>
      <w:r>
        <w:rPr>
          <w:color w:val="221F1F"/>
        </w:rPr>
        <w:t xml:space="preserve">nd </w:t>
      </w:r>
      <w:r>
        <w:rPr>
          <w:color w:val="221F1F"/>
          <w:spacing w:val="-6"/>
        </w:rPr>
        <w:t xml:space="preserve"> </w:t>
      </w:r>
      <w:r>
        <w:rPr>
          <w:color w:val="221F1F"/>
          <w:spacing w:val="-1"/>
        </w:rPr>
        <w:t>a</w:t>
      </w:r>
      <w:r>
        <w:rPr>
          <w:color w:val="221F1F"/>
        </w:rPr>
        <w:t>djust</w:t>
      </w:r>
      <w:r>
        <w:rPr>
          <w:color w:val="221F1F"/>
          <w:spacing w:val="-1"/>
        </w:rPr>
        <w:t>a</w:t>
      </w:r>
      <w:r>
        <w:rPr>
          <w:color w:val="221F1F"/>
          <w:spacing w:val="2"/>
        </w:rPr>
        <w:t>b</w:t>
      </w:r>
      <w:r>
        <w:rPr>
          <w:color w:val="221F1F"/>
        </w:rPr>
        <w:t xml:space="preserve">le </w:t>
      </w:r>
      <w:r>
        <w:rPr>
          <w:color w:val="221F1F"/>
          <w:spacing w:val="-1"/>
        </w:rPr>
        <w:t>portions,</w:t>
      </w:r>
      <w:r>
        <w:rPr>
          <w:color w:val="221F1F"/>
          <w:spacing w:val="-14"/>
        </w:rPr>
        <w:t xml:space="preserve"> </w:t>
      </w:r>
      <w:r>
        <w:rPr>
          <w:color w:val="221F1F"/>
          <w:spacing w:val="-1"/>
        </w:rPr>
        <w:t>respectively,</w:t>
      </w:r>
      <w:r>
        <w:rPr>
          <w:color w:val="221F1F"/>
          <w:spacing w:val="-23"/>
        </w:rPr>
        <w:t xml:space="preserve"> </w:t>
      </w:r>
      <w:r>
        <w:rPr>
          <w:color w:val="221F1F"/>
        </w:rPr>
        <w:t>of</w:t>
      </w:r>
      <w:r>
        <w:rPr>
          <w:color w:val="221F1F"/>
          <w:spacing w:val="-24"/>
        </w:rPr>
        <w:t xml:space="preserve"> </w:t>
      </w:r>
      <w:r>
        <w:rPr>
          <w:color w:val="221F1F"/>
        </w:rPr>
        <w:t>the</w:t>
      </w:r>
      <w:r>
        <w:rPr>
          <w:color w:val="221F1F"/>
          <w:spacing w:val="-25"/>
        </w:rPr>
        <w:t xml:space="preserve"> </w:t>
      </w:r>
      <w:r>
        <w:rPr>
          <w:color w:val="221F1F"/>
        </w:rPr>
        <w:t>Contract</w:t>
      </w:r>
      <w:r>
        <w:rPr>
          <w:color w:val="221F1F"/>
          <w:spacing w:val="-24"/>
        </w:rPr>
        <w:t xml:space="preserve"> </w:t>
      </w:r>
      <w:r>
        <w:rPr>
          <w:color w:val="221F1F"/>
        </w:rPr>
        <w:t>Price</w:t>
      </w:r>
      <w:r>
        <w:rPr>
          <w:color w:val="221F1F"/>
          <w:spacing w:val="-25"/>
        </w:rPr>
        <w:t xml:space="preserve"> </w:t>
      </w:r>
      <w:r>
        <w:rPr>
          <w:color w:val="221F1F"/>
        </w:rPr>
        <w:t>payable</w:t>
      </w:r>
      <w:r>
        <w:rPr>
          <w:color w:val="221F1F"/>
          <w:spacing w:val="-21"/>
        </w:rPr>
        <w:t xml:space="preserve"> </w:t>
      </w:r>
      <w:r>
        <w:rPr>
          <w:color w:val="221F1F"/>
        </w:rPr>
        <w:t>and</w:t>
      </w:r>
      <w:r>
        <w:rPr>
          <w:color w:val="221F1F"/>
          <w:spacing w:val="-22"/>
        </w:rPr>
        <w:t xml:space="preserve"> </w:t>
      </w:r>
      <w:r>
        <w:rPr>
          <w:color w:val="221F1F"/>
        </w:rPr>
        <w:t>Im</w:t>
      </w:r>
      <w:r>
        <w:rPr>
          <w:color w:val="221F1F"/>
          <w:spacing w:val="-24"/>
        </w:rPr>
        <w:t xml:space="preserve"> </w:t>
      </w:r>
      <w:r>
        <w:rPr>
          <w:color w:val="221F1F"/>
        </w:rPr>
        <w:t>is</w:t>
      </w:r>
      <w:r>
        <w:rPr>
          <w:color w:val="221F1F"/>
          <w:spacing w:val="-23"/>
        </w:rPr>
        <w:t xml:space="preserve"> </w:t>
      </w:r>
      <w:r>
        <w:rPr>
          <w:color w:val="221F1F"/>
        </w:rPr>
        <w:t>the</w:t>
      </w:r>
      <w:r>
        <w:rPr>
          <w:color w:val="221F1F"/>
          <w:spacing w:val="-25"/>
        </w:rPr>
        <w:t xml:space="preserve"> </w:t>
      </w:r>
      <w:r>
        <w:rPr>
          <w:color w:val="221F1F"/>
        </w:rPr>
        <w:t>index</w:t>
      </w:r>
      <w:r>
        <w:rPr>
          <w:color w:val="221F1F"/>
          <w:spacing w:val="-22"/>
        </w:rPr>
        <w:t xml:space="preserve"> </w:t>
      </w:r>
      <w:r>
        <w:rPr>
          <w:color w:val="221F1F"/>
        </w:rPr>
        <w:t>prevailing</w:t>
      </w:r>
      <w:r>
        <w:rPr>
          <w:color w:val="221F1F"/>
          <w:spacing w:val="-25"/>
        </w:rPr>
        <w:t xml:space="preserve"> </w:t>
      </w:r>
      <w:r>
        <w:rPr>
          <w:color w:val="221F1F"/>
        </w:rPr>
        <w:t>at</w:t>
      </w:r>
      <w:r>
        <w:rPr>
          <w:color w:val="221F1F"/>
          <w:spacing w:val="-24"/>
        </w:rPr>
        <w:t xml:space="preserve"> </w:t>
      </w:r>
      <w:r>
        <w:rPr>
          <w:color w:val="221F1F"/>
        </w:rPr>
        <w:t>the</w:t>
      </w:r>
      <w:r>
        <w:rPr>
          <w:color w:val="221F1F"/>
          <w:spacing w:val="-25"/>
        </w:rPr>
        <w:t xml:space="preserve"> </w:t>
      </w:r>
      <w:r>
        <w:rPr>
          <w:color w:val="221F1F"/>
        </w:rPr>
        <w:t>end</w:t>
      </w:r>
      <w:r>
        <w:rPr>
          <w:color w:val="221F1F"/>
          <w:spacing w:val="-23"/>
        </w:rPr>
        <w:t xml:space="preserve"> </w:t>
      </w:r>
      <w:r>
        <w:rPr>
          <w:color w:val="221F1F"/>
        </w:rPr>
        <w:t>of</w:t>
      </w:r>
      <w:r>
        <w:rPr>
          <w:color w:val="221F1F"/>
          <w:spacing w:val="-25"/>
        </w:rPr>
        <w:t xml:space="preserve"> </w:t>
      </w:r>
      <w:r>
        <w:rPr>
          <w:color w:val="221F1F"/>
        </w:rPr>
        <w:t>the</w:t>
      </w:r>
      <w:r>
        <w:rPr>
          <w:color w:val="221F1F"/>
          <w:spacing w:val="-25"/>
        </w:rPr>
        <w:t xml:space="preserve"> </w:t>
      </w:r>
      <w:r>
        <w:rPr>
          <w:color w:val="221F1F"/>
        </w:rPr>
        <w:t>month</w:t>
      </w:r>
      <w:r>
        <w:rPr>
          <w:color w:val="221F1F"/>
          <w:spacing w:val="-57"/>
        </w:rPr>
        <w:t xml:space="preserve"> </w:t>
      </w:r>
      <w:r>
        <w:rPr>
          <w:color w:val="221F1F"/>
          <w:spacing w:val="-1"/>
        </w:rPr>
        <w:t>being</w:t>
      </w:r>
      <w:r>
        <w:rPr>
          <w:color w:val="221F1F"/>
          <w:spacing w:val="-14"/>
        </w:rPr>
        <w:t xml:space="preserve"> </w:t>
      </w:r>
      <w:r>
        <w:rPr>
          <w:color w:val="221F1F"/>
          <w:spacing w:val="-1"/>
        </w:rPr>
        <w:t>invoiced</w:t>
      </w:r>
      <w:r>
        <w:rPr>
          <w:color w:val="221F1F"/>
          <w:spacing w:val="2"/>
        </w:rPr>
        <w:t xml:space="preserve"> </w:t>
      </w:r>
      <w:r>
        <w:rPr>
          <w:color w:val="221F1F"/>
        </w:rPr>
        <w:t>and</w:t>
      </w:r>
      <w:r>
        <w:rPr>
          <w:color w:val="221F1F"/>
          <w:spacing w:val="-22"/>
        </w:rPr>
        <w:t xml:space="preserve"> </w:t>
      </w:r>
      <w:r>
        <w:rPr>
          <w:color w:val="221F1F"/>
        </w:rPr>
        <w:t>IOC</w:t>
      </w:r>
      <w:r>
        <w:rPr>
          <w:color w:val="221F1F"/>
          <w:spacing w:val="-21"/>
        </w:rPr>
        <w:t xml:space="preserve"> </w:t>
      </w:r>
      <w:r>
        <w:rPr>
          <w:color w:val="221F1F"/>
        </w:rPr>
        <w:t>is</w:t>
      </w:r>
      <w:r>
        <w:rPr>
          <w:color w:val="221F1F"/>
          <w:spacing w:val="-24"/>
        </w:rPr>
        <w:t xml:space="preserve"> </w:t>
      </w:r>
      <w:r>
        <w:rPr>
          <w:color w:val="221F1F"/>
        </w:rPr>
        <w:t>the</w:t>
      </w:r>
      <w:r>
        <w:rPr>
          <w:color w:val="221F1F"/>
          <w:spacing w:val="-25"/>
        </w:rPr>
        <w:t xml:space="preserve"> </w:t>
      </w:r>
      <w:r>
        <w:rPr>
          <w:color w:val="221F1F"/>
        </w:rPr>
        <w:t>index</w:t>
      </w:r>
      <w:r>
        <w:rPr>
          <w:color w:val="221F1F"/>
          <w:spacing w:val="-23"/>
        </w:rPr>
        <w:t xml:space="preserve"> </w:t>
      </w:r>
      <w:r>
        <w:rPr>
          <w:color w:val="221F1F"/>
        </w:rPr>
        <w:t>prevailing</w:t>
      </w:r>
      <w:r>
        <w:rPr>
          <w:color w:val="221F1F"/>
          <w:spacing w:val="-25"/>
        </w:rPr>
        <w:t xml:space="preserve"> </w:t>
      </w:r>
      <w:r>
        <w:rPr>
          <w:color w:val="221F1F"/>
        </w:rPr>
        <w:t>30</w:t>
      </w:r>
      <w:r>
        <w:rPr>
          <w:color w:val="221F1F"/>
          <w:spacing w:val="-22"/>
        </w:rPr>
        <w:t xml:space="preserve"> </w:t>
      </w:r>
      <w:r>
        <w:rPr>
          <w:color w:val="221F1F"/>
        </w:rPr>
        <w:t>days</w:t>
      </w:r>
      <w:r>
        <w:rPr>
          <w:color w:val="221F1F"/>
          <w:spacing w:val="-21"/>
        </w:rPr>
        <w:t xml:space="preserve"> </w:t>
      </w:r>
      <w:r>
        <w:rPr>
          <w:color w:val="221F1F"/>
        </w:rPr>
        <w:t>before</w:t>
      </w:r>
      <w:r>
        <w:rPr>
          <w:color w:val="221F1F"/>
          <w:spacing w:val="-22"/>
        </w:rPr>
        <w:t xml:space="preserve"> </w:t>
      </w:r>
      <w:r>
        <w:rPr>
          <w:color w:val="221F1F"/>
        </w:rPr>
        <w:t>Bid</w:t>
      </w:r>
      <w:r>
        <w:rPr>
          <w:color w:val="221F1F"/>
          <w:spacing w:val="-24"/>
        </w:rPr>
        <w:t xml:space="preserve"> </w:t>
      </w:r>
      <w:r>
        <w:rPr>
          <w:color w:val="221F1F"/>
        </w:rPr>
        <w:t>opening</w:t>
      </w:r>
      <w:r>
        <w:rPr>
          <w:color w:val="221F1F"/>
          <w:spacing w:val="-26"/>
        </w:rPr>
        <w:t xml:space="preserve"> </w:t>
      </w:r>
      <w:r>
        <w:rPr>
          <w:color w:val="221F1F"/>
        </w:rPr>
        <w:t>for</w:t>
      </w:r>
      <w:r>
        <w:rPr>
          <w:color w:val="221F1F"/>
          <w:spacing w:val="-25"/>
        </w:rPr>
        <w:t xml:space="preserve"> </w:t>
      </w:r>
      <w:r>
        <w:rPr>
          <w:color w:val="221F1F"/>
        </w:rPr>
        <w:t>inputs</w:t>
      </w:r>
      <w:r>
        <w:rPr>
          <w:color w:val="221F1F"/>
          <w:spacing w:val="-24"/>
        </w:rPr>
        <w:t xml:space="preserve"> </w:t>
      </w:r>
      <w:r>
        <w:rPr>
          <w:color w:val="221F1F"/>
        </w:rPr>
        <w:t>payable.</w:t>
      </w:r>
    </w:p>
    <w:p>
      <w:pPr>
        <w:pStyle w:val="7"/>
        <w:spacing w:before="4"/>
        <w:rPr>
          <w:sz w:val="21"/>
        </w:rPr>
      </w:pPr>
    </w:p>
    <w:p>
      <w:pPr>
        <w:spacing w:line="230" w:lineRule="auto"/>
        <w:ind w:left="941" w:right="713" w:hanging="130"/>
        <w:jc w:val="both"/>
      </w:pPr>
      <w:r>
        <w:rPr>
          <w:color w:val="221F1F"/>
          <w:spacing w:val="-1"/>
        </w:rPr>
        <w:t>If</w:t>
      </w:r>
      <w:r>
        <w:rPr>
          <w:color w:val="221F1F"/>
          <w:spacing w:val="-11"/>
        </w:rPr>
        <w:t xml:space="preserve"> </w:t>
      </w:r>
      <w:r>
        <w:rPr>
          <w:color w:val="221F1F"/>
          <w:spacing w:val="-1"/>
        </w:rPr>
        <w:t>the</w:t>
      </w:r>
      <w:r>
        <w:rPr>
          <w:color w:val="221F1F"/>
          <w:spacing w:val="-12"/>
        </w:rPr>
        <w:t xml:space="preserve"> </w:t>
      </w:r>
      <w:r>
        <w:rPr>
          <w:color w:val="221F1F"/>
          <w:spacing w:val="-1"/>
        </w:rPr>
        <w:t>value</w:t>
      </w:r>
      <w:r>
        <w:rPr>
          <w:color w:val="221F1F"/>
          <w:spacing w:val="-12"/>
        </w:rPr>
        <w:t xml:space="preserve"> </w:t>
      </w:r>
      <w:r>
        <w:rPr>
          <w:color w:val="221F1F"/>
          <w:spacing w:val="-1"/>
        </w:rPr>
        <w:t>of</w:t>
      </w:r>
      <w:r>
        <w:rPr>
          <w:color w:val="221F1F"/>
          <w:spacing w:val="-11"/>
        </w:rPr>
        <w:t xml:space="preserve"> </w:t>
      </w:r>
      <w:r>
        <w:rPr>
          <w:color w:val="221F1F"/>
          <w:spacing w:val="-1"/>
        </w:rPr>
        <w:t>the</w:t>
      </w:r>
      <w:r>
        <w:rPr>
          <w:color w:val="221F1F"/>
          <w:spacing w:val="-12"/>
        </w:rPr>
        <w:t xml:space="preserve"> </w:t>
      </w:r>
      <w:r>
        <w:rPr>
          <w:color w:val="221F1F"/>
          <w:spacing w:val="-1"/>
        </w:rPr>
        <w:t>index</w:t>
      </w:r>
      <w:r>
        <w:rPr>
          <w:color w:val="221F1F"/>
          <w:spacing w:val="-14"/>
        </w:rPr>
        <w:t xml:space="preserve"> </w:t>
      </w:r>
      <w:r>
        <w:rPr>
          <w:color w:val="221F1F"/>
          <w:spacing w:val="-1"/>
        </w:rPr>
        <w:t>is</w:t>
      </w:r>
      <w:r>
        <w:rPr>
          <w:color w:val="221F1F"/>
          <w:spacing w:val="-14"/>
        </w:rPr>
        <w:t xml:space="preserve"> </w:t>
      </w:r>
      <w:r>
        <w:rPr>
          <w:color w:val="221F1F"/>
          <w:spacing w:val="-1"/>
        </w:rPr>
        <w:t>changed</w:t>
      </w:r>
      <w:r>
        <w:rPr>
          <w:color w:val="221F1F"/>
          <w:spacing w:val="-11"/>
        </w:rPr>
        <w:t xml:space="preserve"> </w:t>
      </w:r>
      <w:r>
        <w:rPr>
          <w:color w:val="221F1F"/>
        </w:rPr>
        <w:t>after</w:t>
      </w:r>
      <w:r>
        <w:rPr>
          <w:color w:val="221F1F"/>
          <w:spacing w:val="-11"/>
        </w:rPr>
        <w:t xml:space="preserve"> </w:t>
      </w:r>
      <w:r>
        <w:rPr>
          <w:color w:val="221F1F"/>
        </w:rPr>
        <w:t>it</w:t>
      </w:r>
      <w:r>
        <w:rPr>
          <w:color w:val="221F1F"/>
          <w:spacing w:val="-11"/>
        </w:rPr>
        <w:t xml:space="preserve"> </w:t>
      </w:r>
      <w:r>
        <w:rPr>
          <w:color w:val="221F1F"/>
        </w:rPr>
        <w:t>has</w:t>
      </w:r>
      <w:r>
        <w:rPr>
          <w:color w:val="221F1F"/>
          <w:spacing w:val="-12"/>
        </w:rPr>
        <w:t xml:space="preserve"> </w:t>
      </w:r>
      <w:r>
        <w:rPr>
          <w:color w:val="221F1F"/>
        </w:rPr>
        <w:t>been</w:t>
      </w:r>
      <w:r>
        <w:rPr>
          <w:color w:val="221F1F"/>
          <w:spacing w:val="-12"/>
        </w:rPr>
        <w:t xml:space="preserve"> </w:t>
      </w:r>
      <w:r>
        <w:rPr>
          <w:color w:val="221F1F"/>
        </w:rPr>
        <w:t>used</w:t>
      </w:r>
      <w:r>
        <w:rPr>
          <w:color w:val="221F1F"/>
          <w:spacing w:val="-12"/>
        </w:rPr>
        <w:t xml:space="preserve"> </w:t>
      </w:r>
      <w:r>
        <w:rPr>
          <w:color w:val="221F1F"/>
        </w:rPr>
        <w:t>in</w:t>
      </w:r>
      <w:r>
        <w:rPr>
          <w:color w:val="221F1F"/>
          <w:spacing w:val="-15"/>
        </w:rPr>
        <w:t xml:space="preserve"> </w:t>
      </w:r>
      <w:r>
        <w:rPr>
          <w:color w:val="221F1F"/>
        </w:rPr>
        <w:t>a</w:t>
      </w:r>
      <w:r>
        <w:rPr>
          <w:color w:val="221F1F"/>
          <w:spacing w:val="-12"/>
        </w:rPr>
        <w:t xml:space="preserve"> </w:t>
      </w:r>
      <w:r>
        <w:rPr>
          <w:color w:val="221F1F"/>
        </w:rPr>
        <w:t>calculation,</w:t>
      </w:r>
      <w:r>
        <w:rPr>
          <w:color w:val="221F1F"/>
          <w:spacing w:val="-11"/>
        </w:rPr>
        <w:t xml:space="preserve"> </w:t>
      </w:r>
      <w:r>
        <w:rPr>
          <w:color w:val="221F1F"/>
        </w:rPr>
        <w:t>the</w:t>
      </w:r>
      <w:r>
        <w:rPr>
          <w:color w:val="221F1F"/>
          <w:spacing w:val="-11"/>
        </w:rPr>
        <w:t xml:space="preserve"> </w:t>
      </w:r>
      <w:r>
        <w:rPr>
          <w:color w:val="221F1F"/>
        </w:rPr>
        <w:t>calculation</w:t>
      </w:r>
      <w:r>
        <w:rPr>
          <w:color w:val="221F1F"/>
          <w:spacing w:val="-12"/>
        </w:rPr>
        <w:t xml:space="preserve"> </w:t>
      </w:r>
      <w:r>
        <w:rPr>
          <w:color w:val="221F1F"/>
        </w:rPr>
        <w:t>shall</w:t>
      </w:r>
      <w:r>
        <w:rPr>
          <w:color w:val="221F1F"/>
          <w:spacing w:val="-11"/>
        </w:rPr>
        <w:t xml:space="preserve"> </w:t>
      </w:r>
      <w:r>
        <w:rPr>
          <w:color w:val="221F1F"/>
        </w:rPr>
        <w:t>be</w:t>
      </w:r>
      <w:r>
        <w:rPr>
          <w:color w:val="221F1F"/>
          <w:spacing w:val="-14"/>
        </w:rPr>
        <w:t xml:space="preserve"> </w:t>
      </w:r>
      <w:r>
        <w:rPr>
          <w:color w:val="221F1F"/>
        </w:rPr>
        <w:t>corrected</w:t>
      </w:r>
      <w:r>
        <w:rPr>
          <w:color w:val="221F1F"/>
          <w:spacing w:val="-12"/>
        </w:rPr>
        <w:t xml:space="preserve"> </w:t>
      </w:r>
      <w:r>
        <w:rPr>
          <w:color w:val="221F1F"/>
        </w:rPr>
        <w:t>and</w:t>
      </w:r>
      <w:r>
        <w:rPr>
          <w:color w:val="221F1F"/>
          <w:spacing w:val="-17"/>
        </w:rPr>
        <w:t xml:space="preserve"> </w:t>
      </w:r>
      <w:r>
        <w:rPr>
          <w:color w:val="221F1F"/>
        </w:rPr>
        <w:t>an</w:t>
      </w:r>
      <w:r>
        <w:rPr>
          <w:color w:val="221F1F"/>
          <w:spacing w:val="-52"/>
        </w:rPr>
        <w:t xml:space="preserve"> </w:t>
      </w:r>
      <w:r>
        <w:rPr>
          <w:color w:val="221F1F"/>
          <w:spacing w:val="-1"/>
        </w:rPr>
        <w:t>adjustment</w:t>
      </w:r>
      <w:r>
        <w:rPr>
          <w:color w:val="221F1F"/>
          <w:spacing w:val="-10"/>
        </w:rPr>
        <w:t xml:space="preserve"> </w:t>
      </w:r>
      <w:r>
        <w:rPr>
          <w:color w:val="221F1F"/>
          <w:spacing w:val="-1"/>
        </w:rPr>
        <w:t>made</w:t>
      </w:r>
      <w:r>
        <w:rPr>
          <w:color w:val="221F1F"/>
          <w:spacing w:val="-12"/>
        </w:rPr>
        <w:t xml:space="preserve"> </w:t>
      </w:r>
      <w:r>
        <w:rPr>
          <w:color w:val="221F1F"/>
          <w:spacing w:val="-1"/>
        </w:rPr>
        <w:t>in</w:t>
      </w:r>
      <w:r>
        <w:rPr>
          <w:color w:val="221F1F"/>
          <w:spacing w:val="-15"/>
        </w:rPr>
        <w:t xml:space="preserve"> </w:t>
      </w:r>
      <w:r>
        <w:rPr>
          <w:color w:val="221F1F"/>
          <w:spacing w:val="-1"/>
        </w:rPr>
        <w:t>the</w:t>
      </w:r>
      <w:r>
        <w:rPr>
          <w:color w:val="221F1F"/>
          <w:spacing w:val="-11"/>
        </w:rPr>
        <w:t xml:space="preserve"> </w:t>
      </w:r>
      <w:r>
        <w:rPr>
          <w:color w:val="221F1F"/>
          <w:spacing w:val="-1"/>
        </w:rPr>
        <w:t>next</w:t>
      </w:r>
      <w:r>
        <w:rPr>
          <w:color w:val="221F1F"/>
          <w:spacing w:val="-14"/>
        </w:rPr>
        <w:t xml:space="preserve"> </w:t>
      </w:r>
      <w:r>
        <w:rPr>
          <w:color w:val="221F1F"/>
        </w:rPr>
        <w:t>payment</w:t>
      </w:r>
      <w:r>
        <w:rPr>
          <w:color w:val="221F1F"/>
          <w:spacing w:val="-11"/>
        </w:rPr>
        <w:t xml:space="preserve"> </w:t>
      </w:r>
      <w:r>
        <w:rPr>
          <w:color w:val="221F1F"/>
        </w:rPr>
        <w:t>certiﬁcate.</w:t>
      </w:r>
      <w:r>
        <w:rPr>
          <w:color w:val="221F1F"/>
          <w:spacing w:val="-18"/>
        </w:rPr>
        <w:t xml:space="preserve"> </w:t>
      </w:r>
      <w:r>
        <w:rPr>
          <w:color w:val="221F1F"/>
        </w:rPr>
        <w:t>The</w:t>
      </w:r>
      <w:r>
        <w:rPr>
          <w:color w:val="221F1F"/>
          <w:spacing w:val="-14"/>
        </w:rPr>
        <w:t xml:space="preserve"> </w:t>
      </w:r>
      <w:r>
        <w:rPr>
          <w:color w:val="221F1F"/>
        </w:rPr>
        <w:t>index</w:t>
      </w:r>
      <w:r>
        <w:rPr>
          <w:color w:val="221F1F"/>
          <w:spacing w:val="-12"/>
        </w:rPr>
        <w:t xml:space="preserve"> </w:t>
      </w:r>
      <w:r>
        <w:rPr>
          <w:color w:val="221F1F"/>
        </w:rPr>
        <w:t>value</w:t>
      </w:r>
      <w:r>
        <w:rPr>
          <w:color w:val="221F1F"/>
          <w:spacing w:val="-14"/>
        </w:rPr>
        <w:t xml:space="preserve"> </w:t>
      </w:r>
      <w:r>
        <w:rPr>
          <w:color w:val="221F1F"/>
        </w:rPr>
        <w:t>shall</w:t>
      </w:r>
      <w:r>
        <w:rPr>
          <w:color w:val="221F1F"/>
          <w:spacing w:val="-13"/>
        </w:rPr>
        <w:t xml:space="preserve"> </w:t>
      </w:r>
      <w:r>
        <w:rPr>
          <w:color w:val="221F1F"/>
        </w:rPr>
        <w:t>be</w:t>
      </w:r>
      <w:r>
        <w:rPr>
          <w:color w:val="221F1F"/>
          <w:spacing w:val="-14"/>
        </w:rPr>
        <w:t xml:space="preserve"> </w:t>
      </w:r>
      <w:r>
        <w:rPr>
          <w:color w:val="221F1F"/>
        </w:rPr>
        <w:t>deemed</w:t>
      </w:r>
      <w:r>
        <w:rPr>
          <w:color w:val="221F1F"/>
          <w:spacing w:val="-12"/>
        </w:rPr>
        <w:t xml:space="preserve"> </w:t>
      </w:r>
      <w:r>
        <w:rPr>
          <w:color w:val="221F1F"/>
        </w:rPr>
        <w:t>to</w:t>
      </w:r>
      <w:r>
        <w:rPr>
          <w:color w:val="221F1F"/>
          <w:spacing w:val="-12"/>
        </w:rPr>
        <w:t xml:space="preserve"> </w:t>
      </w:r>
      <w:r>
        <w:rPr>
          <w:color w:val="221F1F"/>
        </w:rPr>
        <w:t>take</w:t>
      </w:r>
      <w:r>
        <w:rPr>
          <w:color w:val="221F1F"/>
          <w:spacing w:val="-12"/>
        </w:rPr>
        <w:t xml:space="preserve"> </w:t>
      </w:r>
      <w:r>
        <w:rPr>
          <w:color w:val="221F1F"/>
        </w:rPr>
        <w:t>account</w:t>
      </w:r>
      <w:r>
        <w:rPr>
          <w:color w:val="221F1F"/>
          <w:spacing w:val="-10"/>
        </w:rPr>
        <w:t xml:space="preserve"> </w:t>
      </w:r>
      <w:r>
        <w:rPr>
          <w:color w:val="221F1F"/>
        </w:rPr>
        <w:t>of</w:t>
      </w:r>
      <w:r>
        <w:rPr>
          <w:color w:val="221F1F"/>
          <w:spacing w:val="-11"/>
        </w:rPr>
        <w:t xml:space="preserve"> </w:t>
      </w:r>
      <w:r>
        <w:rPr>
          <w:color w:val="221F1F"/>
        </w:rPr>
        <w:t>all</w:t>
      </w:r>
      <w:r>
        <w:rPr>
          <w:color w:val="221F1F"/>
          <w:spacing w:val="-14"/>
        </w:rPr>
        <w:t xml:space="preserve"> </w:t>
      </w:r>
      <w:r>
        <w:rPr>
          <w:color w:val="221F1F"/>
        </w:rPr>
        <w:t>changes</w:t>
      </w:r>
      <w:r>
        <w:rPr>
          <w:color w:val="221F1F"/>
          <w:spacing w:val="-53"/>
        </w:rPr>
        <w:t xml:space="preserve"> </w:t>
      </w:r>
      <w:r>
        <w:rPr>
          <w:color w:val="221F1F"/>
        </w:rPr>
        <w:t>in</w:t>
      </w:r>
      <w:r>
        <w:rPr>
          <w:color w:val="221F1F"/>
          <w:spacing w:val="-24"/>
        </w:rPr>
        <w:t xml:space="preserve"> </w:t>
      </w:r>
      <w:r>
        <w:rPr>
          <w:color w:val="221F1F"/>
        </w:rPr>
        <w:t>cost</w:t>
      </w:r>
      <w:r>
        <w:rPr>
          <w:color w:val="221F1F"/>
          <w:spacing w:val="-24"/>
        </w:rPr>
        <w:t xml:space="preserve"> </w:t>
      </w:r>
      <w:r>
        <w:rPr>
          <w:color w:val="221F1F"/>
        </w:rPr>
        <w:t>due</w:t>
      </w:r>
      <w:r>
        <w:rPr>
          <w:color w:val="221F1F"/>
          <w:spacing w:val="-24"/>
        </w:rPr>
        <w:t xml:space="preserve"> </w:t>
      </w:r>
      <w:r>
        <w:rPr>
          <w:color w:val="221F1F"/>
        </w:rPr>
        <w:t>to</w:t>
      </w:r>
      <w:r>
        <w:rPr>
          <w:color w:val="221F1F"/>
          <w:spacing w:val="-24"/>
        </w:rPr>
        <w:t xml:space="preserve"> </w:t>
      </w:r>
      <w:r>
        <w:rPr>
          <w:color w:val="221F1F"/>
        </w:rPr>
        <w:t>ﬂuctuations</w:t>
      </w:r>
      <w:r>
        <w:rPr>
          <w:color w:val="221F1F"/>
          <w:spacing w:val="-23"/>
        </w:rPr>
        <w:t xml:space="preserve"> </w:t>
      </w:r>
      <w:r>
        <w:rPr>
          <w:color w:val="221F1F"/>
        </w:rPr>
        <w:t>in</w:t>
      </w:r>
      <w:r>
        <w:rPr>
          <w:color w:val="221F1F"/>
          <w:spacing w:val="-24"/>
        </w:rPr>
        <w:t xml:space="preserve"> </w:t>
      </w:r>
      <w:r>
        <w:rPr>
          <w:color w:val="221F1F"/>
        </w:rPr>
        <w:t>costs.</w:t>
      </w:r>
    </w:p>
    <w:p>
      <w:pPr>
        <w:pStyle w:val="7"/>
        <w:spacing w:before="6"/>
        <w:rPr>
          <w:sz w:val="22"/>
        </w:rPr>
      </w:pPr>
    </w:p>
    <w:p>
      <w:pPr>
        <w:pStyle w:val="3"/>
        <w:numPr>
          <w:ilvl w:val="0"/>
          <w:numId w:val="98"/>
        </w:numPr>
        <w:tabs>
          <w:tab w:val="left" w:pos="821"/>
          <w:tab w:val="left" w:pos="822"/>
        </w:tabs>
        <w:spacing w:before="1"/>
        <w:ind w:left="821" w:hanging="566"/>
        <w:outlineLvl w:val="0"/>
        <w:rPr>
          <w:color w:val="221F1F"/>
        </w:rPr>
      </w:pPr>
      <w:bookmarkStart w:id="274" w:name="_Toc24571"/>
      <w:r>
        <w:rPr>
          <w:color w:val="221F1F"/>
        </w:rPr>
        <w:t>Retention</w:t>
      </w:r>
      <w:bookmarkEnd w:id="274"/>
    </w:p>
    <w:p>
      <w:pPr>
        <w:pStyle w:val="7"/>
        <w:spacing w:before="6"/>
        <w:rPr>
          <w:b/>
          <w:sz w:val="20"/>
        </w:rPr>
      </w:pPr>
    </w:p>
    <w:p>
      <w:pPr>
        <w:spacing w:line="232" w:lineRule="auto"/>
        <w:ind w:left="686" w:right="716"/>
        <w:jc w:val="both"/>
      </w:pPr>
      <w:r>
        <w:rPr>
          <w:color w:val="221F1F"/>
        </w:rPr>
        <w:t>The</w:t>
      </w:r>
      <w:r>
        <w:rPr>
          <w:color w:val="221F1F"/>
          <w:spacing w:val="-8"/>
        </w:rPr>
        <w:t xml:space="preserve"> </w:t>
      </w:r>
      <w:r>
        <w:rPr>
          <w:color w:val="221F1F"/>
        </w:rPr>
        <w:t>Procuring</w:t>
      </w:r>
      <w:r>
        <w:rPr>
          <w:color w:val="221F1F"/>
          <w:spacing w:val="-10"/>
        </w:rPr>
        <w:t xml:space="preserve"> </w:t>
      </w:r>
      <w:r>
        <w:rPr>
          <w:color w:val="221F1F"/>
        </w:rPr>
        <w:t>Entity</w:t>
      </w:r>
      <w:r>
        <w:rPr>
          <w:color w:val="221F1F"/>
          <w:spacing w:val="-9"/>
        </w:rPr>
        <w:t xml:space="preserve"> </w:t>
      </w:r>
      <w:r>
        <w:rPr>
          <w:color w:val="221F1F"/>
        </w:rPr>
        <w:t>shall</w:t>
      </w:r>
      <w:r>
        <w:rPr>
          <w:color w:val="221F1F"/>
          <w:spacing w:val="-7"/>
        </w:rPr>
        <w:t xml:space="preserve"> </w:t>
      </w:r>
      <w:r>
        <w:rPr>
          <w:color w:val="221F1F"/>
        </w:rPr>
        <w:t>retain</w:t>
      </w:r>
      <w:r>
        <w:rPr>
          <w:color w:val="221F1F"/>
          <w:spacing w:val="-8"/>
        </w:rPr>
        <w:t xml:space="preserve"> </w:t>
      </w:r>
      <w:r>
        <w:rPr>
          <w:color w:val="221F1F"/>
        </w:rPr>
        <w:t>from</w:t>
      </w:r>
      <w:r>
        <w:rPr>
          <w:color w:val="221F1F"/>
          <w:spacing w:val="-11"/>
        </w:rPr>
        <w:t xml:space="preserve"> </w:t>
      </w:r>
      <w:r>
        <w:rPr>
          <w:color w:val="221F1F"/>
        </w:rPr>
        <w:t>each</w:t>
      </w:r>
      <w:r>
        <w:rPr>
          <w:color w:val="221F1F"/>
          <w:spacing w:val="-8"/>
        </w:rPr>
        <w:t xml:space="preserve"> </w:t>
      </w:r>
      <w:r>
        <w:rPr>
          <w:color w:val="221F1F"/>
        </w:rPr>
        <w:t>payment</w:t>
      </w:r>
      <w:r>
        <w:rPr>
          <w:color w:val="221F1F"/>
          <w:spacing w:val="-6"/>
        </w:rPr>
        <w:t xml:space="preserve"> </w:t>
      </w:r>
      <w:r>
        <w:rPr>
          <w:color w:val="221F1F"/>
        </w:rPr>
        <w:t>due</w:t>
      </w:r>
      <w:r>
        <w:rPr>
          <w:color w:val="221F1F"/>
          <w:spacing w:val="-8"/>
        </w:rPr>
        <w:t xml:space="preserve"> </w:t>
      </w:r>
      <w:r>
        <w:rPr>
          <w:color w:val="221F1F"/>
        </w:rPr>
        <w:t>to</w:t>
      </w:r>
      <w:r>
        <w:rPr>
          <w:color w:val="221F1F"/>
          <w:spacing w:val="-8"/>
        </w:rPr>
        <w:t xml:space="preserve"> </w:t>
      </w:r>
      <w:r>
        <w:rPr>
          <w:color w:val="221F1F"/>
        </w:rPr>
        <w:t>the</w:t>
      </w:r>
      <w:r>
        <w:rPr>
          <w:color w:val="221F1F"/>
          <w:spacing w:val="-7"/>
        </w:rPr>
        <w:t xml:space="preserve"> </w:t>
      </w:r>
      <w:r>
        <w:rPr>
          <w:color w:val="221F1F"/>
        </w:rPr>
        <w:t>Contractor</w:t>
      </w:r>
      <w:r>
        <w:rPr>
          <w:color w:val="221F1F"/>
          <w:spacing w:val="-10"/>
        </w:rPr>
        <w:t xml:space="preserve"> </w:t>
      </w:r>
      <w:r>
        <w:rPr>
          <w:color w:val="221F1F"/>
        </w:rPr>
        <w:t>the</w:t>
      </w:r>
      <w:r>
        <w:rPr>
          <w:color w:val="221F1F"/>
          <w:spacing w:val="-6"/>
        </w:rPr>
        <w:t xml:space="preserve"> </w:t>
      </w:r>
      <w:r>
        <w:rPr>
          <w:color w:val="221F1F"/>
        </w:rPr>
        <w:t>proportion</w:t>
      </w:r>
      <w:r>
        <w:rPr>
          <w:color w:val="221F1F"/>
          <w:spacing w:val="-8"/>
        </w:rPr>
        <w:t xml:space="preserve"> </w:t>
      </w:r>
      <w:r>
        <w:rPr>
          <w:b/>
          <w:color w:val="221F1F"/>
        </w:rPr>
        <w:t>stated</w:t>
      </w:r>
      <w:r>
        <w:rPr>
          <w:b/>
          <w:color w:val="221F1F"/>
          <w:spacing w:val="-8"/>
        </w:rPr>
        <w:t xml:space="preserve"> </w:t>
      </w:r>
      <w:r>
        <w:rPr>
          <w:b/>
          <w:color w:val="221F1F"/>
        </w:rPr>
        <w:t>in</w:t>
      </w:r>
      <w:r>
        <w:rPr>
          <w:b/>
          <w:color w:val="221F1F"/>
          <w:spacing w:val="-8"/>
        </w:rPr>
        <w:t xml:space="preserve"> </w:t>
      </w:r>
      <w:r>
        <w:rPr>
          <w:b/>
          <w:color w:val="221F1F"/>
        </w:rPr>
        <w:t>the</w:t>
      </w:r>
      <w:r>
        <w:rPr>
          <w:b/>
          <w:color w:val="221F1F"/>
          <w:spacing w:val="-8"/>
        </w:rPr>
        <w:t xml:space="preserve"> </w:t>
      </w:r>
      <w:r>
        <w:rPr>
          <w:b/>
          <w:color w:val="221F1F"/>
        </w:rPr>
        <w:t>SCC</w:t>
      </w:r>
      <w:r>
        <w:rPr>
          <w:b/>
          <w:color w:val="221F1F"/>
          <w:spacing w:val="-9"/>
        </w:rPr>
        <w:t xml:space="preserve"> </w:t>
      </w:r>
      <w:r>
        <w:rPr>
          <w:color w:val="221F1F"/>
        </w:rPr>
        <w:t>until</w:t>
      </w:r>
      <w:r>
        <w:rPr>
          <w:color w:val="221F1F"/>
          <w:spacing w:val="-53"/>
        </w:rPr>
        <w:t xml:space="preserve"> </w:t>
      </w:r>
      <w:r>
        <w:rPr>
          <w:color w:val="221F1F"/>
        </w:rPr>
        <w:t>Completion</w:t>
      </w:r>
      <w:r>
        <w:rPr>
          <w:color w:val="221F1F"/>
          <w:spacing w:val="-25"/>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whole</w:t>
      </w:r>
      <w:r>
        <w:rPr>
          <w:color w:val="221F1F"/>
          <w:spacing w:val="-23"/>
        </w:rPr>
        <w:t xml:space="preserve"> </w:t>
      </w:r>
      <w:r>
        <w:rPr>
          <w:color w:val="221F1F"/>
        </w:rPr>
        <w:t>of</w:t>
      </w:r>
      <w:r>
        <w:rPr>
          <w:color w:val="221F1F"/>
          <w:spacing w:val="-21"/>
        </w:rPr>
        <w:t xml:space="preserve"> </w:t>
      </w:r>
      <w:r>
        <w:rPr>
          <w:color w:val="221F1F"/>
        </w:rPr>
        <w:t>the</w:t>
      </w:r>
      <w:r>
        <w:rPr>
          <w:color w:val="221F1F"/>
          <w:spacing w:val="-29"/>
        </w:rPr>
        <w:t xml:space="preserve"> </w:t>
      </w:r>
      <w:r>
        <w:rPr>
          <w:color w:val="221F1F"/>
        </w:rPr>
        <w:t>Works.</w:t>
      </w:r>
    </w:p>
    <w:p>
      <w:pPr>
        <w:pStyle w:val="7"/>
        <w:spacing w:before="2"/>
        <w:rPr>
          <w:sz w:val="21"/>
        </w:rPr>
      </w:pPr>
    </w:p>
    <w:p>
      <w:pPr>
        <w:spacing w:line="230" w:lineRule="auto"/>
        <w:ind w:left="686" w:right="713"/>
        <w:jc w:val="both"/>
      </w:pPr>
      <w:r>
        <w:rPr>
          <w:color w:val="221F1F"/>
        </w:rPr>
        <w:t>Upon the issue of a</w:t>
      </w:r>
      <w:r>
        <w:rPr>
          <w:color w:val="221F1F"/>
          <w:spacing w:val="-23"/>
        </w:rPr>
        <w:t xml:space="preserve"> </w:t>
      </w:r>
      <w:r>
        <w:rPr>
          <w:color w:val="221F1F"/>
        </w:rPr>
        <w:t>Certiﬁcate</w:t>
      </w:r>
      <w:r>
        <w:rPr>
          <w:color w:val="221F1F"/>
          <w:spacing w:val="-19"/>
        </w:rPr>
        <w:t xml:space="preserve"> </w:t>
      </w:r>
      <w:r>
        <w:rPr>
          <w:color w:val="221F1F"/>
        </w:rPr>
        <w:t>of</w:t>
      </w:r>
      <w:r>
        <w:rPr>
          <w:color w:val="221F1F"/>
          <w:spacing w:val="-19"/>
        </w:rPr>
        <w:t xml:space="preserve"> </w:t>
      </w:r>
      <w:r>
        <w:rPr>
          <w:color w:val="221F1F"/>
        </w:rPr>
        <w:t>Completion</w:t>
      </w:r>
      <w:r>
        <w:rPr>
          <w:color w:val="221F1F"/>
          <w:spacing w:val="-23"/>
        </w:rPr>
        <w:t xml:space="preserve"> </w:t>
      </w:r>
      <w:r>
        <w:rPr>
          <w:color w:val="221F1F"/>
        </w:rPr>
        <w:t>of</w:t>
      </w:r>
      <w:r>
        <w:rPr>
          <w:color w:val="221F1F"/>
          <w:spacing w:val="-19"/>
        </w:rPr>
        <w:t xml:space="preserve"> </w:t>
      </w:r>
      <w:r>
        <w:rPr>
          <w:color w:val="221F1F"/>
        </w:rPr>
        <w:t>the</w:t>
      </w:r>
      <w:r>
        <w:rPr>
          <w:color w:val="221F1F"/>
          <w:spacing w:val="-26"/>
        </w:rPr>
        <w:t xml:space="preserve"> </w:t>
      </w:r>
      <w:r>
        <w:rPr>
          <w:color w:val="221F1F"/>
        </w:rPr>
        <w:t>Works by the</w:t>
      </w:r>
      <w:r>
        <w:rPr>
          <w:color w:val="221F1F"/>
          <w:spacing w:val="-20"/>
        </w:rPr>
        <w:t xml:space="preserve"> </w:t>
      </w:r>
      <w:r>
        <w:rPr>
          <w:color w:val="221F1F"/>
        </w:rPr>
        <w:t>Project</w:t>
      </w:r>
      <w:r>
        <w:rPr>
          <w:color w:val="221F1F"/>
          <w:spacing w:val="-22"/>
        </w:rPr>
        <w:t xml:space="preserve"> </w:t>
      </w:r>
      <w:r>
        <w:rPr>
          <w:color w:val="221F1F"/>
        </w:rPr>
        <w:t>Manager,</w:t>
      </w:r>
      <w:r>
        <w:rPr>
          <w:color w:val="221F1F"/>
          <w:spacing w:val="-19"/>
        </w:rPr>
        <w:t xml:space="preserve"> </w:t>
      </w:r>
      <w:r>
        <w:rPr>
          <w:color w:val="221F1F"/>
        </w:rPr>
        <w:t>in</w:t>
      </w:r>
      <w:r>
        <w:rPr>
          <w:color w:val="221F1F"/>
          <w:spacing w:val="-20"/>
        </w:rPr>
        <w:t xml:space="preserve"> </w:t>
      </w:r>
      <w:r>
        <w:rPr>
          <w:color w:val="221F1F"/>
        </w:rPr>
        <w:t>accordance with</w:t>
      </w:r>
      <w:r>
        <w:rPr>
          <w:color w:val="221F1F"/>
          <w:spacing w:val="-21"/>
        </w:rPr>
        <w:t xml:space="preserve"> </w:t>
      </w:r>
      <w:r>
        <w:rPr>
          <w:color w:val="221F1F"/>
        </w:rPr>
        <w:t>GCC</w:t>
      </w:r>
      <w:r>
        <w:rPr>
          <w:color w:val="221F1F"/>
          <w:spacing w:val="-20"/>
        </w:rPr>
        <w:t xml:space="preserve"> </w:t>
      </w:r>
      <w:r>
        <w:rPr>
          <w:color w:val="221F1F"/>
        </w:rPr>
        <w:t>53.1,</w:t>
      </w:r>
      <w:r>
        <w:rPr>
          <w:color w:val="221F1F"/>
          <w:spacing w:val="5"/>
        </w:rPr>
        <w:t xml:space="preserve"> </w:t>
      </w:r>
      <w:r>
        <w:rPr>
          <w:color w:val="221F1F"/>
        </w:rPr>
        <w:t>half</w:t>
      </w:r>
      <w:r>
        <w:rPr>
          <w:color w:val="221F1F"/>
          <w:spacing w:val="1"/>
        </w:rPr>
        <w:t xml:space="preserve"> </w:t>
      </w:r>
      <w:r>
        <w:rPr>
          <w:color w:val="221F1F"/>
        </w:rPr>
        <w:t>the total amount retained shall be repaid to the Contractor and half when the Defects Liability Period has passed</w:t>
      </w:r>
      <w:r>
        <w:rPr>
          <w:color w:val="221F1F"/>
          <w:spacing w:val="1"/>
        </w:rPr>
        <w:t xml:space="preserve"> </w:t>
      </w:r>
      <w:r>
        <w:rPr>
          <w:color w:val="221F1F"/>
        </w:rPr>
        <w:t>and</w:t>
      </w:r>
      <w:r>
        <w:rPr>
          <w:color w:val="221F1F"/>
          <w:spacing w:val="-8"/>
        </w:rPr>
        <w:t xml:space="preserve"> </w:t>
      </w:r>
      <w:r>
        <w:rPr>
          <w:color w:val="221F1F"/>
        </w:rPr>
        <w:t>the</w:t>
      </w:r>
      <w:r>
        <w:rPr>
          <w:color w:val="221F1F"/>
          <w:spacing w:val="-7"/>
        </w:rPr>
        <w:t xml:space="preserve"> </w:t>
      </w:r>
      <w:r>
        <w:rPr>
          <w:color w:val="221F1F"/>
        </w:rPr>
        <w:t>Project</w:t>
      </w:r>
      <w:r>
        <w:rPr>
          <w:color w:val="221F1F"/>
          <w:spacing w:val="-6"/>
        </w:rPr>
        <w:t xml:space="preserve"> </w:t>
      </w:r>
      <w:r>
        <w:rPr>
          <w:color w:val="221F1F"/>
        </w:rPr>
        <w:t>Manager</w:t>
      </w:r>
      <w:r>
        <w:rPr>
          <w:color w:val="221F1F"/>
          <w:spacing w:val="-5"/>
        </w:rPr>
        <w:t xml:space="preserve"> </w:t>
      </w:r>
      <w:r>
        <w:rPr>
          <w:color w:val="221F1F"/>
        </w:rPr>
        <w:t>has</w:t>
      </w:r>
      <w:r>
        <w:rPr>
          <w:color w:val="221F1F"/>
          <w:spacing w:val="-7"/>
        </w:rPr>
        <w:t xml:space="preserve"> </w:t>
      </w:r>
      <w:r>
        <w:rPr>
          <w:color w:val="221F1F"/>
        </w:rPr>
        <w:t>certiﬁed</w:t>
      </w:r>
      <w:r>
        <w:rPr>
          <w:color w:val="221F1F"/>
          <w:spacing w:val="-6"/>
        </w:rPr>
        <w:t xml:space="preserve"> </w:t>
      </w:r>
      <w:r>
        <w:rPr>
          <w:color w:val="221F1F"/>
        </w:rPr>
        <w:t>that</w:t>
      </w:r>
      <w:r>
        <w:rPr>
          <w:color w:val="221F1F"/>
          <w:spacing w:val="-6"/>
        </w:rPr>
        <w:t xml:space="preserve"> </w:t>
      </w:r>
      <w:r>
        <w:rPr>
          <w:color w:val="221F1F"/>
        </w:rPr>
        <w:t>all</w:t>
      </w:r>
      <w:r>
        <w:rPr>
          <w:color w:val="221F1F"/>
          <w:spacing w:val="-7"/>
        </w:rPr>
        <w:t xml:space="preserve"> </w:t>
      </w:r>
      <w:r>
        <w:rPr>
          <w:color w:val="221F1F"/>
        </w:rPr>
        <w:t>Defects</w:t>
      </w:r>
      <w:r>
        <w:rPr>
          <w:color w:val="221F1F"/>
          <w:spacing w:val="-6"/>
        </w:rPr>
        <w:t xml:space="preserve"> </w:t>
      </w:r>
      <w:r>
        <w:rPr>
          <w:color w:val="221F1F"/>
        </w:rPr>
        <w:t>notiﬁed</w:t>
      </w:r>
      <w:r>
        <w:rPr>
          <w:color w:val="221F1F"/>
          <w:spacing w:val="-7"/>
        </w:rPr>
        <w:t xml:space="preserve"> </w:t>
      </w:r>
      <w:r>
        <w:rPr>
          <w:color w:val="221F1F"/>
        </w:rPr>
        <w:t>by</w:t>
      </w:r>
      <w:r>
        <w:rPr>
          <w:color w:val="221F1F"/>
          <w:spacing w:val="-10"/>
        </w:rPr>
        <w:t xml:space="preserve"> </w:t>
      </w:r>
      <w:r>
        <w:rPr>
          <w:color w:val="221F1F"/>
        </w:rPr>
        <w:t>the</w:t>
      </w:r>
      <w:r>
        <w:rPr>
          <w:color w:val="221F1F"/>
          <w:spacing w:val="-7"/>
        </w:rPr>
        <w:t xml:space="preserve"> </w:t>
      </w:r>
      <w:r>
        <w:rPr>
          <w:color w:val="221F1F"/>
        </w:rPr>
        <w:t>Project</w:t>
      </w:r>
      <w:r>
        <w:rPr>
          <w:color w:val="221F1F"/>
          <w:spacing w:val="-5"/>
        </w:rPr>
        <w:t xml:space="preserve"> </w:t>
      </w:r>
      <w:r>
        <w:rPr>
          <w:color w:val="221F1F"/>
        </w:rPr>
        <w:t>Manager</w:t>
      </w:r>
      <w:r>
        <w:rPr>
          <w:color w:val="221F1F"/>
          <w:spacing w:val="-6"/>
        </w:rPr>
        <w:t xml:space="preserve"> </w:t>
      </w:r>
      <w:r>
        <w:rPr>
          <w:color w:val="221F1F"/>
        </w:rPr>
        <w:t>to</w:t>
      </w:r>
      <w:r>
        <w:rPr>
          <w:color w:val="221F1F"/>
          <w:spacing w:val="-7"/>
        </w:rPr>
        <w:t xml:space="preserve"> </w:t>
      </w:r>
      <w:r>
        <w:rPr>
          <w:color w:val="221F1F"/>
        </w:rPr>
        <w:t>the</w:t>
      </w:r>
      <w:r>
        <w:rPr>
          <w:color w:val="221F1F"/>
          <w:spacing w:val="-8"/>
        </w:rPr>
        <w:t xml:space="preserve"> </w:t>
      </w:r>
      <w:r>
        <w:rPr>
          <w:color w:val="221F1F"/>
        </w:rPr>
        <w:t>Contractor</w:t>
      </w:r>
      <w:r>
        <w:rPr>
          <w:color w:val="221F1F"/>
          <w:spacing w:val="-2"/>
        </w:rPr>
        <w:t xml:space="preserve"> </w:t>
      </w:r>
      <w:r>
        <w:rPr>
          <w:color w:val="221F1F"/>
        </w:rPr>
        <w:t>before</w:t>
      </w:r>
      <w:r>
        <w:rPr>
          <w:color w:val="221F1F"/>
          <w:spacing w:val="-5"/>
        </w:rPr>
        <w:t xml:space="preserve"> </w:t>
      </w:r>
      <w:r>
        <w:rPr>
          <w:color w:val="221F1F"/>
        </w:rPr>
        <w:t>the</w:t>
      </w:r>
      <w:r>
        <w:rPr>
          <w:color w:val="221F1F"/>
          <w:spacing w:val="-52"/>
        </w:rPr>
        <w:t xml:space="preserve"> </w:t>
      </w:r>
      <w:r>
        <w:rPr>
          <w:color w:val="221F1F"/>
          <w:spacing w:val="-1"/>
        </w:rPr>
        <w:t>end</w:t>
      </w:r>
      <w:r>
        <w:rPr>
          <w:color w:val="221F1F"/>
          <w:spacing w:val="-10"/>
        </w:rPr>
        <w:t xml:space="preserve"> </w:t>
      </w:r>
      <w:r>
        <w:rPr>
          <w:color w:val="221F1F"/>
          <w:spacing w:val="-1"/>
        </w:rPr>
        <w:t>of</w:t>
      </w:r>
      <w:r>
        <w:rPr>
          <w:color w:val="221F1F"/>
          <w:spacing w:val="-9"/>
        </w:rPr>
        <w:t xml:space="preserve"> </w:t>
      </w:r>
      <w:r>
        <w:rPr>
          <w:color w:val="221F1F"/>
        </w:rPr>
        <w:t>this</w:t>
      </w:r>
      <w:r>
        <w:rPr>
          <w:color w:val="221F1F"/>
          <w:spacing w:val="-9"/>
        </w:rPr>
        <w:t xml:space="preserve"> </w:t>
      </w:r>
      <w:r>
        <w:rPr>
          <w:color w:val="221F1F"/>
        </w:rPr>
        <w:t>period</w:t>
      </w:r>
      <w:r>
        <w:rPr>
          <w:color w:val="221F1F"/>
          <w:spacing w:val="-10"/>
        </w:rPr>
        <w:t xml:space="preserve"> </w:t>
      </w:r>
      <w:r>
        <w:rPr>
          <w:color w:val="221F1F"/>
        </w:rPr>
        <w:t>have</w:t>
      </w:r>
      <w:r>
        <w:rPr>
          <w:color w:val="221F1F"/>
          <w:spacing w:val="-10"/>
        </w:rPr>
        <w:t xml:space="preserve"> </w:t>
      </w:r>
      <w:r>
        <w:rPr>
          <w:color w:val="221F1F"/>
        </w:rPr>
        <w:t>been</w:t>
      </w:r>
      <w:r>
        <w:rPr>
          <w:color w:val="221F1F"/>
          <w:spacing w:val="-12"/>
        </w:rPr>
        <w:t xml:space="preserve"> </w:t>
      </w:r>
      <w:r>
        <w:rPr>
          <w:color w:val="221F1F"/>
        </w:rPr>
        <w:t>corrected.</w:t>
      </w:r>
      <w:r>
        <w:rPr>
          <w:color w:val="221F1F"/>
          <w:spacing w:val="-12"/>
        </w:rPr>
        <w:t xml:space="preserve"> </w:t>
      </w:r>
      <w:r>
        <w:rPr>
          <w:color w:val="221F1F"/>
        </w:rPr>
        <w:t>The</w:t>
      </w:r>
      <w:r>
        <w:rPr>
          <w:color w:val="221F1F"/>
          <w:spacing w:val="-10"/>
        </w:rPr>
        <w:t xml:space="preserve"> </w:t>
      </w:r>
      <w:r>
        <w:rPr>
          <w:color w:val="221F1F"/>
        </w:rPr>
        <w:t>Contractor</w:t>
      </w:r>
      <w:r>
        <w:rPr>
          <w:color w:val="221F1F"/>
          <w:spacing w:val="-9"/>
        </w:rPr>
        <w:t xml:space="preserve"> </w:t>
      </w:r>
      <w:r>
        <w:rPr>
          <w:color w:val="221F1F"/>
        </w:rPr>
        <w:t>may</w:t>
      </w:r>
      <w:r>
        <w:rPr>
          <w:color w:val="221F1F"/>
          <w:spacing w:val="-12"/>
        </w:rPr>
        <w:t xml:space="preserve"> </w:t>
      </w:r>
      <w:r>
        <w:rPr>
          <w:color w:val="221F1F"/>
        </w:rPr>
        <w:t>substitute</w:t>
      </w:r>
      <w:r>
        <w:rPr>
          <w:color w:val="221F1F"/>
          <w:spacing w:val="-12"/>
        </w:rPr>
        <w:t xml:space="preserve"> </w:t>
      </w:r>
      <w:r>
        <w:rPr>
          <w:color w:val="221F1F"/>
        </w:rPr>
        <w:t>retention</w:t>
      </w:r>
      <w:r>
        <w:rPr>
          <w:color w:val="221F1F"/>
          <w:spacing w:val="-10"/>
        </w:rPr>
        <w:t xml:space="preserve"> </w:t>
      </w:r>
      <w:r>
        <w:rPr>
          <w:color w:val="221F1F"/>
        </w:rPr>
        <w:t>money</w:t>
      </w:r>
      <w:r>
        <w:rPr>
          <w:color w:val="221F1F"/>
          <w:spacing w:val="-12"/>
        </w:rPr>
        <w:t xml:space="preserve"> </w:t>
      </w:r>
      <w:r>
        <w:rPr>
          <w:color w:val="221F1F"/>
        </w:rPr>
        <w:t>with</w:t>
      </w:r>
      <w:r>
        <w:rPr>
          <w:color w:val="221F1F"/>
          <w:spacing w:val="-10"/>
        </w:rPr>
        <w:t xml:space="preserve"> </w:t>
      </w:r>
      <w:r>
        <w:rPr>
          <w:color w:val="221F1F"/>
        </w:rPr>
        <w:t>an</w:t>
      </w:r>
      <w:r>
        <w:rPr>
          <w:color w:val="221F1F"/>
          <w:spacing w:val="-14"/>
        </w:rPr>
        <w:t xml:space="preserve"> </w:t>
      </w:r>
      <w:r>
        <w:rPr>
          <w:color w:val="221F1F"/>
        </w:rPr>
        <w:t>“on</w:t>
      </w:r>
      <w:r>
        <w:rPr>
          <w:color w:val="221F1F"/>
          <w:spacing w:val="-8"/>
        </w:rPr>
        <w:t xml:space="preserve"> </w:t>
      </w:r>
      <w:r>
        <w:rPr>
          <w:color w:val="221F1F"/>
        </w:rPr>
        <w:t>demand”</w:t>
      </w:r>
      <w:r>
        <w:rPr>
          <w:color w:val="221F1F"/>
          <w:spacing w:val="-28"/>
        </w:rPr>
        <w:t xml:space="preserve"> </w:t>
      </w:r>
      <w:r>
        <w:rPr>
          <w:color w:val="221F1F"/>
        </w:rPr>
        <w:t>Bank</w:t>
      </w:r>
      <w:r>
        <w:rPr>
          <w:color w:val="221F1F"/>
          <w:spacing w:val="-53"/>
        </w:rPr>
        <w:t xml:space="preserve"> </w:t>
      </w:r>
      <w:r>
        <w:rPr>
          <w:color w:val="221F1F"/>
        </w:rPr>
        <w:t>guarantee.</w:t>
      </w:r>
    </w:p>
    <w:p>
      <w:pPr>
        <w:pStyle w:val="7"/>
        <w:spacing w:before="6"/>
        <w:rPr>
          <w:sz w:val="22"/>
        </w:rPr>
      </w:pPr>
    </w:p>
    <w:p>
      <w:pPr>
        <w:pStyle w:val="3"/>
        <w:numPr>
          <w:ilvl w:val="0"/>
          <w:numId w:val="98"/>
        </w:numPr>
        <w:tabs>
          <w:tab w:val="left" w:pos="821"/>
          <w:tab w:val="left" w:pos="822"/>
        </w:tabs>
        <w:ind w:left="821" w:hanging="566"/>
        <w:outlineLvl w:val="0"/>
        <w:rPr>
          <w:color w:val="221F1F"/>
        </w:rPr>
      </w:pPr>
      <w:bookmarkStart w:id="275" w:name="_Toc14436"/>
      <w:r>
        <w:rPr>
          <w:color w:val="221F1F"/>
          <w:spacing w:val="-2"/>
        </w:rPr>
        <w:t>Liquidated</w:t>
      </w:r>
      <w:r>
        <w:rPr>
          <w:color w:val="221F1F"/>
          <w:spacing w:val="-13"/>
        </w:rPr>
        <w:t xml:space="preserve"> </w:t>
      </w:r>
      <w:r>
        <w:rPr>
          <w:color w:val="221F1F"/>
          <w:spacing w:val="-2"/>
        </w:rPr>
        <w:t>Damages</w:t>
      </w:r>
      <w:bookmarkEnd w:id="275"/>
    </w:p>
    <w:p>
      <w:pPr>
        <w:pStyle w:val="7"/>
        <w:spacing w:before="8"/>
        <w:rPr>
          <w:b/>
          <w:sz w:val="20"/>
        </w:rPr>
      </w:pPr>
    </w:p>
    <w:p>
      <w:pPr>
        <w:spacing w:line="230" w:lineRule="auto"/>
        <w:ind w:left="686" w:right="716"/>
        <w:jc w:val="both"/>
      </w:pPr>
      <w:r>
        <w:rPr>
          <w:color w:val="221F1F"/>
        </w:rPr>
        <w:t xml:space="preserve">The Contractor shall pay liquidated damages to the Procuring Entity at the rate per day </w:t>
      </w:r>
      <w:r>
        <w:rPr>
          <w:b/>
          <w:color w:val="221F1F"/>
        </w:rPr>
        <w:t xml:space="preserve">stated in the SCC </w:t>
      </w:r>
      <w:r>
        <w:rPr>
          <w:color w:val="221F1F"/>
        </w:rPr>
        <w:t>for</w:t>
      </w:r>
      <w:r>
        <w:rPr>
          <w:color w:val="221F1F"/>
          <w:spacing w:val="1"/>
        </w:rPr>
        <w:t xml:space="preserve"> </w:t>
      </w:r>
      <w:r>
        <w:rPr>
          <w:color w:val="221F1F"/>
        </w:rPr>
        <w:t>each day that the Completion Date is later than the Intended Completion Date. The total amount of liquidated</w:t>
      </w:r>
      <w:r>
        <w:rPr>
          <w:color w:val="221F1F"/>
          <w:spacing w:val="1"/>
        </w:rPr>
        <w:t xml:space="preserve"> </w:t>
      </w:r>
      <w:r>
        <w:rPr>
          <w:color w:val="221F1F"/>
        </w:rPr>
        <w:t>damages</w:t>
      </w:r>
      <w:r>
        <w:rPr>
          <w:color w:val="221F1F"/>
          <w:spacing w:val="-1"/>
        </w:rPr>
        <w:t xml:space="preserve"> </w:t>
      </w:r>
      <w:r>
        <w:rPr>
          <w:color w:val="221F1F"/>
        </w:rPr>
        <w:t>shall not exceed</w:t>
      </w:r>
      <w:r>
        <w:rPr>
          <w:color w:val="221F1F"/>
          <w:spacing w:val="-2"/>
        </w:rPr>
        <w:t xml:space="preserve"> </w:t>
      </w:r>
      <w:r>
        <w:rPr>
          <w:color w:val="221F1F"/>
        </w:rPr>
        <w:t>the</w:t>
      </w:r>
      <w:r>
        <w:rPr>
          <w:color w:val="221F1F"/>
          <w:spacing w:val="-1"/>
        </w:rPr>
        <w:t xml:space="preserve"> </w:t>
      </w:r>
      <w:r>
        <w:rPr>
          <w:color w:val="221F1F"/>
        </w:rPr>
        <w:t xml:space="preserve">amount </w:t>
      </w:r>
      <w:r>
        <w:rPr>
          <w:b/>
          <w:color w:val="221F1F"/>
        </w:rPr>
        <w:t>deﬁned</w:t>
      </w:r>
      <w:r>
        <w:rPr>
          <w:b/>
          <w:color w:val="221F1F"/>
          <w:spacing w:val="-4"/>
        </w:rPr>
        <w:t xml:space="preserve"> </w:t>
      </w:r>
      <w:r>
        <w:rPr>
          <w:b/>
          <w:color w:val="221F1F"/>
        </w:rPr>
        <w:t>in</w:t>
      </w:r>
      <w:r>
        <w:rPr>
          <w:b/>
          <w:color w:val="221F1F"/>
          <w:spacing w:val="-2"/>
        </w:rPr>
        <w:t xml:space="preserve"> </w:t>
      </w:r>
      <w:r>
        <w:rPr>
          <w:b/>
          <w:color w:val="221F1F"/>
        </w:rPr>
        <w:t>the SCC.</w:t>
      </w:r>
      <w:r>
        <w:rPr>
          <w:b/>
          <w:color w:val="221F1F"/>
          <w:spacing w:val="-8"/>
        </w:rPr>
        <w:t xml:space="preserve"> </w:t>
      </w:r>
      <w:r>
        <w:rPr>
          <w:color w:val="221F1F"/>
        </w:rPr>
        <w:t>The</w:t>
      </w:r>
      <w:r>
        <w:rPr>
          <w:color w:val="221F1F"/>
          <w:spacing w:val="-1"/>
        </w:rPr>
        <w:t xml:space="preserve"> </w:t>
      </w:r>
      <w:r>
        <w:rPr>
          <w:color w:val="221F1F"/>
        </w:rPr>
        <w:t>Procuring</w:t>
      </w:r>
      <w:r>
        <w:rPr>
          <w:color w:val="221F1F"/>
          <w:spacing w:val="-3"/>
        </w:rPr>
        <w:t xml:space="preserve"> </w:t>
      </w:r>
      <w:r>
        <w:rPr>
          <w:color w:val="221F1F"/>
        </w:rPr>
        <w:t>Entity</w:t>
      </w:r>
      <w:r>
        <w:rPr>
          <w:color w:val="221F1F"/>
          <w:spacing w:val="-3"/>
        </w:rPr>
        <w:t xml:space="preserve"> </w:t>
      </w:r>
      <w:r>
        <w:rPr>
          <w:color w:val="221F1F"/>
        </w:rPr>
        <w:t>may</w:t>
      </w:r>
      <w:r>
        <w:rPr>
          <w:color w:val="221F1F"/>
          <w:spacing w:val="-4"/>
        </w:rPr>
        <w:t xml:space="preserve"> </w:t>
      </w:r>
      <w:r>
        <w:rPr>
          <w:color w:val="221F1F"/>
        </w:rPr>
        <w:t>deduct</w:t>
      </w:r>
      <w:r>
        <w:rPr>
          <w:color w:val="221F1F"/>
          <w:spacing w:val="1"/>
        </w:rPr>
        <w:t xml:space="preserve"> </w:t>
      </w:r>
      <w:r>
        <w:rPr>
          <w:color w:val="221F1F"/>
        </w:rPr>
        <w:t>liquidated damages</w:t>
      </w:r>
    </w:p>
    <w:p>
      <w:pPr>
        <w:spacing w:line="230" w:lineRule="auto"/>
        <w:jc w:val="both"/>
        <w:sectPr>
          <w:headerReference r:id="rId163" w:type="default"/>
          <w:footerReference r:id="rId164" w:type="default"/>
          <w:pgSz w:w="11920" w:h="16850"/>
          <w:pgMar w:top="580" w:right="0" w:bottom="620" w:left="600" w:header="343" w:footer="431"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66"/>
        <w:ind w:left="686"/>
        <w:jc w:val="both"/>
      </w:pPr>
      <w:r>
        <w:rPr>
          <w:color w:val="221F1F"/>
          <w:spacing w:val="-1"/>
        </w:rPr>
        <w:t>from</w:t>
      </w:r>
      <w:r>
        <w:rPr>
          <w:color w:val="221F1F"/>
          <w:spacing w:val="-28"/>
        </w:rPr>
        <w:t xml:space="preserve"> </w:t>
      </w:r>
      <w:r>
        <w:rPr>
          <w:color w:val="221F1F"/>
          <w:spacing w:val="-1"/>
        </w:rPr>
        <w:t>payments</w:t>
      </w:r>
      <w:r>
        <w:rPr>
          <w:color w:val="221F1F"/>
          <w:spacing w:val="-24"/>
        </w:rPr>
        <w:t xml:space="preserve"> </w:t>
      </w:r>
      <w:r>
        <w:rPr>
          <w:color w:val="221F1F"/>
          <w:spacing w:val="-1"/>
        </w:rPr>
        <w:t>due</w:t>
      </w:r>
      <w:r>
        <w:rPr>
          <w:color w:val="221F1F"/>
          <w:spacing w:val="-26"/>
        </w:rPr>
        <w:t xml:space="preserve"> </w:t>
      </w:r>
      <w:r>
        <w:rPr>
          <w:color w:val="221F1F"/>
          <w:spacing w:val="-1"/>
        </w:rPr>
        <w:t>to</w:t>
      </w:r>
      <w:r>
        <w:rPr>
          <w:color w:val="221F1F"/>
          <w:spacing w:val="-26"/>
        </w:rPr>
        <w:t xml:space="preserve"> </w:t>
      </w:r>
      <w:r>
        <w:rPr>
          <w:color w:val="221F1F"/>
          <w:spacing w:val="-1"/>
        </w:rPr>
        <w:t>the</w:t>
      </w:r>
      <w:r>
        <w:rPr>
          <w:color w:val="221F1F"/>
          <w:spacing w:val="-23"/>
        </w:rPr>
        <w:t xml:space="preserve"> </w:t>
      </w:r>
      <w:r>
        <w:rPr>
          <w:color w:val="221F1F"/>
          <w:spacing w:val="-1"/>
        </w:rPr>
        <w:t>Contractor.</w:t>
      </w:r>
      <w:r>
        <w:rPr>
          <w:color w:val="221F1F"/>
          <w:spacing w:val="30"/>
        </w:rPr>
        <w:t xml:space="preserve"> </w:t>
      </w:r>
      <w:r>
        <w:rPr>
          <w:color w:val="221F1F"/>
        </w:rPr>
        <w:t>Payment</w:t>
      </w:r>
      <w:r>
        <w:rPr>
          <w:color w:val="221F1F"/>
          <w:spacing w:val="-23"/>
        </w:rPr>
        <w:t xml:space="preserve"> </w:t>
      </w:r>
      <w:r>
        <w:rPr>
          <w:color w:val="221F1F"/>
        </w:rPr>
        <w:t>of</w:t>
      </w:r>
      <w:r>
        <w:rPr>
          <w:color w:val="221F1F"/>
          <w:spacing w:val="-23"/>
        </w:rPr>
        <w:t xml:space="preserve"> </w:t>
      </w:r>
      <w:r>
        <w:rPr>
          <w:color w:val="221F1F"/>
        </w:rPr>
        <w:t>liquidated</w:t>
      </w:r>
      <w:r>
        <w:rPr>
          <w:color w:val="221F1F"/>
          <w:spacing w:val="-22"/>
        </w:rPr>
        <w:t xml:space="preserve"> </w:t>
      </w:r>
      <w:r>
        <w:rPr>
          <w:color w:val="221F1F"/>
        </w:rPr>
        <w:t>damages</w:t>
      </w:r>
      <w:r>
        <w:rPr>
          <w:color w:val="221F1F"/>
          <w:spacing w:val="-23"/>
        </w:rPr>
        <w:t xml:space="preserve"> </w:t>
      </w:r>
      <w:r>
        <w:rPr>
          <w:color w:val="221F1F"/>
        </w:rPr>
        <w:t>shall</w:t>
      </w:r>
      <w:r>
        <w:rPr>
          <w:color w:val="221F1F"/>
          <w:spacing w:val="-25"/>
        </w:rPr>
        <w:t xml:space="preserve"> </w:t>
      </w:r>
      <w:r>
        <w:rPr>
          <w:color w:val="221F1F"/>
        </w:rPr>
        <w:t>not</w:t>
      </w:r>
      <w:r>
        <w:rPr>
          <w:color w:val="221F1F"/>
          <w:spacing w:val="-24"/>
        </w:rPr>
        <w:t xml:space="preserve"> </w:t>
      </w:r>
      <w:r>
        <w:rPr>
          <w:color w:val="221F1F"/>
        </w:rPr>
        <w:t>affect</w:t>
      </w:r>
      <w:r>
        <w:rPr>
          <w:color w:val="221F1F"/>
          <w:spacing w:val="-23"/>
        </w:rPr>
        <w:t xml:space="preserve"> </w:t>
      </w:r>
      <w:r>
        <w:rPr>
          <w:color w:val="221F1F"/>
        </w:rPr>
        <w:t>the</w:t>
      </w:r>
      <w:r>
        <w:rPr>
          <w:color w:val="221F1F"/>
          <w:spacing w:val="-24"/>
        </w:rPr>
        <w:t xml:space="preserve"> </w:t>
      </w:r>
      <w:r>
        <w:rPr>
          <w:color w:val="221F1F"/>
        </w:rPr>
        <w:t>Contractor's</w:t>
      </w:r>
      <w:r>
        <w:rPr>
          <w:color w:val="221F1F"/>
          <w:spacing w:val="-23"/>
        </w:rPr>
        <w:t xml:space="preserve"> </w:t>
      </w:r>
      <w:r>
        <w:rPr>
          <w:color w:val="221F1F"/>
        </w:rPr>
        <w:t>liabilities.</w:t>
      </w:r>
    </w:p>
    <w:p>
      <w:pPr>
        <w:pStyle w:val="7"/>
        <w:spacing w:before="8"/>
        <w:rPr>
          <w:sz w:val="20"/>
        </w:rPr>
      </w:pPr>
    </w:p>
    <w:p>
      <w:pPr>
        <w:spacing w:line="230" w:lineRule="auto"/>
        <w:ind w:left="686" w:right="714"/>
        <w:jc w:val="both"/>
      </w:pPr>
      <w:r>
        <w:rPr>
          <w:color w:val="221F1F"/>
        </w:rPr>
        <w:t>If the Intended Completion Date is extended after liquidated damages have been paid, the Project Manager shall</w:t>
      </w:r>
      <w:r>
        <w:rPr>
          <w:color w:val="221F1F"/>
          <w:spacing w:val="-52"/>
        </w:rPr>
        <w:t xml:space="preserve"> </w:t>
      </w:r>
      <w:r>
        <w:rPr>
          <w:color w:val="221F1F"/>
        </w:rPr>
        <w:t>correct any overpayment of liquidated damages by the Contractor by adjusting the next payment certiﬁcate.</w:t>
      </w:r>
      <w:r>
        <w:rPr>
          <w:color w:val="221F1F"/>
          <w:spacing w:val="1"/>
        </w:rPr>
        <w:t xml:space="preserve"> </w:t>
      </w:r>
      <w:r>
        <w:rPr>
          <w:color w:val="221F1F"/>
        </w:rPr>
        <w:t>The</w:t>
      </w:r>
      <w:r>
        <w:rPr>
          <w:color w:val="221F1F"/>
          <w:spacing w:val="-52"/>
        </w:rPr>
        <w:t xml:space="preserve"> </w:t>
      </w:r>
      <w:r>
        <w:rPr>
          <w:color w:val="221F1F"/>
          <w:spacing w:val="-1"/>
        </w:rPr>
        <w:t>Contractor</w:t>
      </w:r>
      <w:r>
        <w:rPr>
          <w:color w:val="221F1F"/>
          <w:spacing w:val="-14"/>
        </w:rPr>
        <w:t xml:space="preserve"> </w:t>
      </w:r>
      <w:r>
        <w:rPr>
          <w:color w:val="221F1F"/>
        </w:rPr>
        <w:t>shall</w:t>
      </w:r>
      <w:r>
        <w:rPr>
          <w:color w:val="221F1F"/>
          <w:spacing w:val="-14"/>
        </w:rPr>
        <w:t xml:space="preserve"> </w:t>
      </w:r>
      <w:r>
        <w:rPr>
          <w:color w:val="221F1F"/>
        </w:rPr>
        <w:t>be</w:t>
      </w:r>
      <w:r>
        <w:rPr>
          <w:color w:val="221F1F"/>
          <w:spacing w:val="-14"/>
        </w:rPr>
        <w:t xml:space="preserve"> </w:t>
      </w:r>
      <w:r>
        <w:rPr>
          <w:color w:val="221F1F"/>
        </w:rPr>
        <w:t>paid</w:t>
      </w:r>
      <w:r>
        <w:rPr>
          <w:color w:val="221F1F"/>
          <w:spacing w:val="-15"/>
        </w:rPr>
        <w:t xml:space="preserve"> </w:t>
      </w:r>
      <w:r>
        <w:rPr>
          <w:color w:val="221F1F"/>
        </w:rPr>
        <w:t>interest</w:t>
      </w:r>
      <w:r>
        <w:rPr>
          <w:color w:val="221F1F"/>
          <w:spacing w:val="-14"/>
        </w:rPr>
        <w:t xml:space="preserve"> </w:t>
      </w:r>
      <w:r>
        <w:rPr>
          <w:color w:val="221F1F"/>
        </w:rPr>
        <w:t>on</w:t>
      </w:r>
      <w:r>
        <w:rPr>
          <w:color w:val="221F1F"/>
          <w:spacing w:val="-15"/>
        </w:rPr>
        <w:t xml:space="preserve"> </w:t>
      </w:r>
      <w:r>
        <w:rPr>
          <w:color w:val="221F1F"/>
        </w:rPr>
        <w:t>the</w:t>
      </w:r>
      <w:r>
        <w:rPr>
          <w:color w:val="221F1F"/>
          <w:spacing w:val="-14"/>
        </w:rPr>
        <w:t xml:space="preserve"> </w:t>
      </w:r>
      <w:r>
        <w:rPr>
          <w:color w:val="221F1F"/>
        </w:rPr>
        <w:t>overpayment,</w:t>
      </w:r>
      <w:r>
        <w:rPr>
          <w:color w:val="221F1F"/>
          <w:spacing w:val="-15"/>
        </w:rPr>
        <w:t xml:space="preserve"> </w:t>
      </w:r>
      <w:r>
        <w:rPr>
          <w:color w:val="221F1F"/>
        </w:rPr>
        <w:t>calculated</w:t>
      </w:r>
      <w:r>
        <w:rPr>
          <w:color w:val="221F1F"/>
          <w:spacing w:val="-14"/>
        </w:rPr>
        <w:t xml:space="preserve"> </w:t>
      </w:r>
      <w:r>
        <w:rPr>
          <w:color w:val="221F1F"/>
        </w:rPr>
        <w:t>from</w:t>
      </w:r>
      <w:r>
        <w:rPr>
          <w:color w:val="221F1F"/>
          <w:spacing w:val="-18"/>
        </w:rPr>
        <w:t xml:space="preserve"> </w:t>
      </w:r>
      <w:r>
        <w:rPr>
          <w:color w:val="221F1F"/>
        </w:rPr>
        <w:t>the</w:t>
      </w:r>
      <w:r>
        <w:rPr>
          <w:color w:val="221F1F"/>
          <w:spacing w:val="-14"/>
        </w:rPr>
        <w:t xml:space="preserve"> </w:t>
      </w:r>
      <w:r>
        <w:rPr>
          <w:color w:val="221F1F"/>
        </w:rPr>
        <w:t>date</w:t>
      </w:r>
      <w:r>
        <w:rPr>
          <w:color w:val="221F1F"/>
          <w:spacing w:val="-14"/>
        </w:rPr>
        <w:t xml:space="preserve"> </w:t>
      </w:r>
      <w:r>
        <w:rPr>
          <w:color w:val="221F1F"/>
        </w:rPr>
        <w:t>of</w:t>
      </w:r>
      <w:r>
        <w:rPr>
          <w:color w:val="221F1F"/>
          <w:spacing w:val="-14"/>
        </w:rPr>
        <w:t xml:space="preserve"> </w:t>
      </w:r>
      <w:r>
        <w:rPr>
          <w:color w:val="221F1F"/>
        </w:rPr>
        <w:t>payment</w:t>
      </w:r>
      <w:r>
        <w:rPr>
          <w:color w:val="221F1F"/>
          <w:spacing w:val="-14"/>
        </w:rPr>
        <w:t xml:space="preserve"> </w:t>
      </w:r>
      <w:r>
        <w:rPr>
          <w:color w:val="221F1F"/>
        </w:rPr>
        <w:t>to</w:t>
      </w:r>
      <w:r>
        <w:rPr>
          <w:color w:val="221F1F"/>
          <w:spacing w:val="-15"/>
        </w:rPr>
        <w:t xml:space="preserve"> </w:t>
      </w:r>
      <w:r>
        <w:rPr>
          <w:color w:val="221F1F"/>
        </w:rPr>
        <w:t>the</w:t>
      </w:r>
      <w:r>
        <w:rPr>
          <w:color w:val="221F1F"/>
          <w:spacing w:val="-13"/>
        </w:rPr>
        <w:t xml:space="preserve"> </w:t>
      </w:r>
      <w:r>
        <w:rPr>
          <w:color w:val="221F1F"/>
        </w:rPr>
        <w:t>date</w:t>
      </w:r>
      <w:r>
        <w:rPr>
          <w:color w:val="221F1F"/>
          <w:spacing w:val="-14"/>
        </w:rPr>
        <w:t xml:space="preserve"> </w:t>
      </w:r>
      <w:r>
        <w:rPr>
          <w:color w:val="221F1F"/>
        </w:rPr>
        <w:t>of</w:t>
      </w:r>
      <w:r>
        <w:rPr>
          <w:color w:val="221F1F"/>
          <w:spacing w:val="-6"/>
        </w:rPr>
        <w:t xml:space="preserve"> </w:t>
      </w:r>
      <w:r>
        <w:rPr>
          <w:color w:val="221F1F"/>
        </w:rPr>
        <w:t>repayment,</w:t>
      </w:r>
      <w:r>
        <w:rPr>
          <w:color w:val="221F1F"/>
          <w:spacing w:val="-53"/>
        </w:rPr>
        <w:t xml:space="preserve"> </w:t>
      </w:r>
      <w:r>
        <w:rPr>
          <w:color w:val="221F1F"/>
        </w:rPr>
        <w:t>at</w:t>
      </w:r>
      <w:r>
        <w:rPr>
          <w:color w:val="221F1F"/>
          <w:spacing w:val="-24"/>
        </w:rPr>
        <w:t xml:space="preserve"> </w:t>
      </w:r>
      <w:r>
        <w:rPr>
          <w:color w:val="221F1F"/>
        </w:rPr>
        <w:t>the</w:t>
      </w:r>
      <w:r>
        <w:rPr>
          <w:color w:val="221F1F"/>
          <w:spacing w:val="-24"/>
        </w:rPr>
        <w:t xml:space="preserve"> </w:t>
      </w:r>
      <w:r>
        <w:rPr>
          <w:color w:val="221F1F"/>
        </w:rPr>
        <w:t>rates</w:t>
      </w:r>
      <w:r>
        <w:rPr>
          <w:color w:val="221F1F"/>
          <w:spacing w:val="-23"/>
        </w:rPr>
        <w:t xml:space="preserve"> </w:t>
      </w:r>
      <w:r>
        <w:rPr>
          <w:color w:val="221F1F"/>
        </w:rPr>
        <w:t>speciﬁed</w:t>
      </w:r>
      <w:r>
        <w:rPr>
          <w:color w:val="221F1F"/>
          <w:spacing w:val="-23"/>
        </w:rPr>
        <w:t xml:space="preserve"> </w:t>
      </w:r>
      <w:r>
        <w:rPr>
          <w:color w:val="221F1F"/>
        </w:rPr>
        <w:t>in</w:t>
      </w:r>
      <w:r>
        <w:rPr>
          <w:color w:val="221F1F"/>
          <w:spacing w:val="-24"/>
        </w:rPr>
        <w:t xml:space="preserve"> </w:t>
      </w:r>
      <w:r>
        <w:rPr>
          <w:color w:val="221F1F"/>
        </w:rPr>
        <w:t>GCC</w:t>
      </w:r>
      <w:r>
        <w:rPr>
          <w:color w:val="221F1F"/>
          <w:spacing w:val="-24"/>
        </w:rPr>
        <w:t xml:space="preserve"> </w:t>
      </w:r>
      <w:r>
        <w:rPr>
          <w:color w:val="221F1F"/>
        </w:rPr>
        <w:t>Sub-Clause</w:t>
      </w:r>
      <w:r>
        <w:rPr>
          <w:color w:val="221F1F"/>
          <w:spacing w:val="-24"/>
        </w:rPr>
        <w:t xml:space="preserve"> </w:t>
      </w:r>
      <w:r>
        <w:rPr>
          <w:color w:val="221F1F"/>
        </w:rPr>
        <w:t>41.1.</w:t>
      </w:r>
    </w:p>
    <w:p>
      <w:pPr>
        <w:pStyle w:val="7"/>
        <w:spacing w:before="9"/>
        <w:rPr>
          <w:sz w:val="22"/>
        </w:rPr>
      </w:pPr>
    </w:p>
    <w:p>
      <w:pPr>
        <w:pStyle w:val="3"/>
        <w:numPr>
          <w:ilvl w:val="0"/>
          <w:numId w:val="98"/>
        </w:numPr>
        <w:tabs>
          <w:tab w:val="left" w:pos="821"/>
          <w:tab w:val="left" w:pos="822"/>
        </w:tabs>
        <w:ind w:left="821" w:hanging="566"/>
        <w:outlineLvl w:val="0"/>
        <w:rPr>
          <w:color w:val="221F1F"/>
        </w:rPr>
      </w:pPr>
      <w:bookmarkStart w:id="276" w:name="_Toc23533"/>
      <w:r>
        <w:rPr>
          <w:color w:val="221F1F"/>
        </w:rPr>
        <w:t>Bonus</w:t>
      </w:r>
      <w:bookmarkEnd w:id="276"/>
    </w:p>
    <w:p>
      <w:pPr>
        <w:pStyle w:val="7"/>
        <w:spacing w:before="6"/>
        <w:rPr>
          <w:b/>
          <w:sz w:val="20"/>
        </w:rPr>
      </w:pPr>
    </w:p>
    <w:p>
      <w:pPr>
        <w:spacing w:line="230" w:lineRule="auto"/>
        <w:ind w:left="686" w:right="715"/>
        <w:jc w:val="both"/>
      </w:pPr>
      <w:r>
        <w:rPr>
          <w:color w:val="221F1F"/>
        </w:rPr>
        <w:t>The</w:t>
      </w:r>
      <w:r>
        <w:rPr>
          <w:color w:val="221F1F"/>
          <w:spacing w:val="-21"/>
        </w:rPr>
        <w:t xml:space="preserve"> </w:t>
      </w:r>
      <w:r>
        <w:rPr>
          <w:color w:val="221F1F"/>
        </w:rPr>
        <w:t>Contractor</w:t>
      </w:r>
      <w:r>
        <w:rPr>
          <w:color w:val="221F1F"/>
          <w:spacing w:val="-20"/>
        </w:rPr>
        <w:t xml:space="preserve"> </w:t>
      </w:r>
      <w:r>
        <w:rPr>
          <w:color w:val="221F1F"/>
        </w:rPr>
        <w:t>shall</w:t>
      </w:r>
      <w:r>
        <w:rPr>
          <w:color w:val="221F1F"/>
          <w:spacing w:val="-21"/>
        </w:rPr>
        <w:t xml:space="preserve"> </w:t>
      </w:r>
      <w:r>
        <w:rPr>
          <w:color w:val="221F1F"/>
        </w:rPr>
        <w:t>be</w:t>
      </w:r>
      <w:r>
        <w:rPr>
          <w:color w:val="221F1F"/>
          <w:spacing w:val="-21"/>
        </w:rPr>
        <w:t xml:space="preserve"> </w:t>
      </w:r>
      <w:r>
        <w:rPr>
          <w:color w:val="221F1F"/>
        </w:rPr>
        <w:t>paid</w:t>
      </w:r>
      <w:r>
        <w:rPr>
          <w:color w:val="221F1F"/>
          <w:spacing w:val="-24"/>
        </w:rPr>
        <w:t xml:space="preserve"> </w:t>
      </w:r>
      <w:r>
        <w:rPr>
          <w:color w:val="221F1F"/>
        </w:rPr>
        <w:t>a</w:t>
      </w:r>
      <w:r>
        <w:rPr>
          <w:color w:val="221F1F"/>
          <w:spacing w:val="-21"/>
        </w:rPr>
        <w:t xml:space="preserve"> </w:t>
      </w:r>
      <w:r>
        <w:rPr>
          <w:color w:val="221F1F"/>
        </w:rPr>
        <w:t>Bonus</w:t>
      </w:r>
      <w:r>
        <w:rPr>
          <w:color w:val="221F1F"/>
          <w:spacing w:val="-19"/>
        </w:rPr>
        <w:t xml:space="preserve"> </w:t>
      </w:r>
      <w:r>
        <w:rPr>
          <w:color w:val="221F1F"/>
        </w:rPr>
        <w:t>calculated</w:t>
      </w:r>
      <w:r>
        <w:rPr>
          <w:color w:val="221F1F"/>
          <w:spacing w:val="-21"/>
        </w:rPr>
        <w:t xml:space="preserve"> </w:t>
      </w:r>
      <w:r>
        <w:rPr>
          <w:color w:val="221F1F"/>
        </w:rPr>
        <w:t>at</w:t>
      </w:r>
      <w:r>
        <w:rPr>
          <w:color w:val="221F1F"/>
          <w:spacing w:val="-21"/>
        </w:rPr>
        <w:t xml:space="preserve"> </w:t>
      </w:r>
      <w:r>
        <w:rPr>
          <w:color w:val="221F1F"/>
        </w:rPr>
        <w:t>the</w:t>
      </w:r>
      <w:r>
        <w:rPr>
          <w:color w:val="221F1F"/>
          <w:spacing w:val="-21"/>
        </w:rPr>
        <w:t xml:space="preserve"> </w:t>
      </w:r>
      <w:r>
        <w:rPr>
          <w:color w:val="221F1F"/>
        </w:rPr>
        <w:t>rate</w:t>
      </w:r>
      <w:r>
        <w:rPr>
          <w:color w:val="221F1F"/>
          <w:spacing w:val="-21"/>
        </w:rPr>
        <w:t xml:space="preserve"> </w:t>
      </w:r>
      <w:r>
        <w:rPr>
          <w:color w:val="221F1F"/>
        </w:rPr>
        <w:t>per</w:t>
      </w:r>
      <w:r>
        <w:rPr>
          <w:color w:val="221F1F"/>
          <w:spacing w:val="-21"/>
        </w:rPr>
        <w:t xml:space="preserve"> </w:t>
      </w:r>
      <w:r>
        <w:rPr>
          <w:color w:val="221F1F"/>
        </w:rPr>
        <w:t>calendar</w:t>
      </w:r>
      <w:r>
        <w:rPr>
          <w:color w:val="221F1F"/>
          <w:spacing w:val="-21"/>
        </w:rPr>
        <w:t xml:space="preserve"> </w:t>
      </w:r>
      <w:r>
        <w:rPr>
          <w:color w:val="221F1F"/>
        </w:rPr>
        <w:t>day</w:t>
      </w:r>
      <w:r>
        <w:rPr>
          <w:color w:val="221F1F"/>
          <w:spacing w:val="-24"/>
        </w:rPr>
        <w:t xml:space="preserve"> </w:t>
      </w:r>
      <w:r>
        <w:rPr>
          <w:b/>
          <w:color w:val="221F1F"/>
        </w:rPr>
        <w:t>stated</w:t>
      </w:r>
      <w:r>
        <w:rPr>
          <w:b/>
          <w:color w:val="221F1F"/>
          <w:spacing w:val="-18"/>
        </w:rPr>
        <w:t xml:space="preserve"> </w:t>
      </w:r>
      <w:r>
        <w:rPr>
          <w:b/>
          <w:color w:val="221F1F"/>
        </w:rPr>
        <w:t>in</w:t>
      </w:r>
      <w:r>
        <w:rPr>
          <w:b/>
          <w:color w:val="221F1F"/>
          <w:spacing w:val="-25"/>
        </w:rPr>
        <w:t xml:space="preserve"> </w:t>
      </w:r>
      <w:r>
        <w:rPr>
          <w:b/>
          <w:color w:val="221F1F"/>
        </w:rPr>
        <w:t>the</w:t>
      </w:r>
      <w:r>
        <w:rPr>
          <w:b/>
          <w:color w:val="221F1F"/>
          <w:spacing w:val="-19"/>
        </w:rPr>
        <w:t xml:space="preserve"> </w:t>
      </w:r>
      <w:r>
        <w:rPr>
          <w:b/>
          <w:color w:val="221F1F"/>
        </w:rPr>
        <w:t>SCC</w:t>
      </w:r>
      <w:r>
        <w:rPr>
          <w:b/>
          <w:color w:val="221F1F"/>
          <w:spacing w:val="-21"/>
        </w:rPr>
        <w:t xml:space="preserve"> </w:t>
      </w:r>
      <w:r>
        <w:rPr>
          <w:color w:val="221F1F"/>
        </w:rPr>
        <w:t>for</w:t>
      </w:r>
      <w:r>
        <w:rPr>
          <w:color w:val="221F1F"/>
          <w:spacing w:val="-21"/>
        </w:rPr>
        <w:t xml:space="preserve"> </w:t>
      </w:r>
      <w:r>
        <w:rPr>
          <w:color w:val="221F1F"/>
        </w:rPr>
        <w:t>each</w:t>
      </w:r>
      <w:r>
        <w:rPr>
          <w:color w:val="221F1F"/>
          <w:spacing w:val="-22"/>
        </w:rPr>
        <w:t xml:space="preserve"> </w:t>
      </w:r>
      <w:r>
        <w:rPr>
          <w:color w:val="221F1F"/>
        </w:rPr>
        <w:t>day</w:t>
      </w:r>
      <w:r>
        <w:rPr>
          <w:color w:val="221F1F"/>
          <w:spacing w:val="-23"/>
        </w:rPr>
        <w:t xml:space="preserve"> </w:t>
      </w:r>
      <w:r>
        <w:rPr>
          <w:color w:val="221F1F"/>
        </w:rPr>
        <w:t>(less</w:t>
      </w:r>
      <w:r>
        <w:rPr>
          <w:color w:val="221F1F"/>
          <w:spacing w:val="-4"/>
        </w:rPr>
        <w:t xml:space="preserve"> </w:t>
      </w:r>
      <w:r>
        <w:rPr>
          <w:color w:val="221F1F"/>
        </w:rPr>
        <w:t>any</w:t>
      </w:r>
      <w:r>
        <w:rPr>
          <w:color w:val="221F1F"/>
          <w:spacing w:val="-52"/>
        </w:rPr>
        <w:t xml:space="preserve"> </w:t>
      </w:r>
      <w:r>
        <w:rPr>
          <w:color w:val="221F1F"/>
        </w:rPr>
        <w:t>days</w:t>
      </w:r>
      <w:r>
        <w:rPr>
          <w:color w:val="221F1F"/>
          <w:spacing w:val="-11"/>
        </w:rPr>
        <w:t xml:space="preserve"> </w:t>
      </w:r>
      <w:r>
        <w:rPr>
          <w:color w:val="221F1F"/>
        </w:rPr>
        <w:t>for</w:t>
      </w:r>
      <w:r>
        <w:rPr>
          <w:color w:val="221F1F"/>
          <w:spacing w:val="-11"/>
        </w:rPr>
        <w:t xml:space="preserve"> </w:t>
      </w:r>
      <w:r>
        <w:rPr>
          <w:color w:val="221F1F"/>
        </w:rPr>
        <w:t>which</w:t>
      </w:r>
      <w:r>
        <w:rPr>
          <w:color w:val="221F1F"/>
          <w:spacing w:val="-11"/>
        </w:rPr>
        <w:t xml:space="preserve"> </w:t>
      </w:r>
      <w:r>
        <w:rPr>
          <w:color w:val="221F1F"/>
        </w:rPr>
        <w:t>the</w:t>
      </w:r>
      <w:r>
        <w:rPr>
          <w:color w:val="221F1F"/>
          <w:spacing w:val="-12"/>
        </w:rPr>
        <w:t xml:space="preserve"> </w:t>
      </w:r>
      <w:r>
        <w:rPr>
          <w:color w:val="221F1F"/>
        </w:rPr>
        <w:t>Contractor</w:t>
      </w:r>
      <w:r>
        <w:rPr>
          <w:color w:val="221F1F"/>
          <w:spacing w:val="-10"/>
        </w:rPr>
        <w:t xml:space="preserve"> </w:t>
      </w:r>
      <w:r>
        <w:rPr>
          <w:color w:val="221F1F"/>
        </w:rPr>
        <w:t>is</w:t>
      </w:r>
      <w:r>
        <w:rPr>
          <w:color w:val="221F1F"/>
          <w:spacing w:val="-14"/>
        </w:rPr>
        <w:t xml:space="preserve"> </w:t>
      </w:r>
      <w:r>
        <w:rPr>
          <w:color w:val="221F1F"/>
        </w:rPr>
        <w:t>paid</w:t>
      </w:r>
      <w:r>
        <w:rPr>
          <w:color w:val="221F1F"/>
          <w:spacing w:val="-11"/>
        </w:rPr>
        <w:t xml:space="preserve"> </w:t>
      </w:r>
      <w:r>
        <w:rPr>
          <w:color w:val="221F1F"/>
        </w:rPr>
        <w:t>for</w:t>
      </w:r>
      <w:r>
        <w:rPr>
          <w:color w:val="221F1F"/>
          <w:spacing w:val="-11"/>
        </w:rPr>
        <w:t xml:space="preserve"> </w:t>
      </w:r>
      <w:r>
        <w:rPr>
          <w:color w:val="221F1F"/>
        </w:rPr>
        <w:t>acceleration)</w:t>
      </w:r>
      <w:r>
        <w:rPr>
          <w:color w:val="221F1F"/>
          <w:spacing w:val="-13"/>
        </w:rPr>
        <w:t xml:space="preserve"> </w:t>
      </w:r>
      <w:r>
        <w:rPr>
          <w:color w:val="221F1F"/>
        </w:rPr>
        <w:t>that</w:t>
      </w:r>
      <w:r>
        <w:rPr>
          <w:color w:val="221F1F"/>
          <w:spacing w:val="-13"/>
        </w:rPr>
        <w:t xml:space="preserve"> </w:t>
      </w:r>
      <w:r>
        <w:rPr>
          <w:color w:val="221F1F"/>
        </w:rPr>
        <w:t>the</w:t>
      </w:r>
      <w:r>
        <w:rPr>
          <w:color w:val="221F1F"/>
          <w:spacing w:val="-11"/>
        </w:rPr>
        <w:t xml:space="preserve"> </w:t>
      </w:r>
      <w:r>
        <w:rPr>
          <w:color w:val="221F1F"/>
        </w:rPr>
        <w:t>Completion</w:t>
      </w:r>
      <w:r>
        <w:rPr>
          <w:color w:val="221F1F"/>
          <w:spacing w:val="-10"/>
        </w:rPr>
        <w:t xml:space="preserve"> </w:t>
      </w:r>
      <w:r>
        <w:rPr>
          <w:color w:val="221F1F"/>
        </w:rPr>
        <w:t>is</w:t>
      </w:r>
      <w:r>
        <w:rPr>
          <w:color w:val="221F1F"/>
          <w:spacing w:val="-11"/>
        </w:rPr>
        <w:t xml:space="preserve"> </w:t>
      </w:r>
      <w:r>
        <w:rPr>
          <w:color w:val="221F1F"/>
        </w:rPr>
        <w:t>earlier</w:t>
      </w:r>
      <w:r>
        <w:rPr>
          <w:color w:val="221F1F"/>
          <w:spacing w:val="-10"/>
        </w:rPr>
        <w:t xml:space="preserve"> </w:t>
      </w:r>
      <w:r>
        <w:rPr>
          <w:color w:val="221F1F"/>
        </w:rPr>
        <w:t>than</w:t>
      </w:r>
      <w:r>
        <w:rPr>
          <w:color w:val="221F1F"/>
          <w:spacing w:val="-12"/>
        </w:rPr>
        <w:t xml:space="preserve"> </w:t>
      </w:r>
      <w:r>
        <w:rPr>
          <w:color w:val="221F1F"/>
        </w:rPr>
        <w:t>the</w:t>
      </w:r>
      <w:r>
        <w:rPr>
          <w:color w:val="221F1F"/>
          <w:spacing w:val="-11"/>
        </w:rPr>
        <w:t xml:space="preserve"> </w:t>
      </w:r>
      <w:r>
        <w:rPr>
          <w:color w:val="221F1F"/>
        </w:rPr>
        <w:t>Intended</w:t>
      </w:r>
      <w:r>
        <w:rPr>
          <w:color w:val="221F1F"/>
          <w:spacing w:val="-12"/>
        </w:rPr>
        <w:t xml:space="preserve"> </w:t>
      </w:r>
      <w:r>
        <w:rPr>
          <w:color w:val="221F1F"/>
        </w:rPr>
        <w:t>Completion</w:t>
      </w:r>
      <w:r>
        <w:rPr>
          <w:color w:val="221F1F"/>
          <w:spacing w:val="-52"/>
        </w:rPr>
        <w:t xml:space="preserve"> </w:t>
      </w:r>
      <w:r>
        <w:rPr>
          <w:color w:val="221F1F"/>
          <w:spacing w:val="-1"/>
        </w:rPr>
        <w:t>Date.</w:t>
      </w:r>
      <w:r>
        <w:rPr>
          <w:color w:val="221F1F"/>
          <w:spacing w:val="-16"/>
        </w:rPr>
        <w:t xml:space="preserve"> </w:t>
      </w:r>
      <w:r>
        <w:rPr>
          <w:color w:val="221F1F"/>
          <w:spacing w:val="-1"/>
        </w:rPr>
        <w:t>The</w:t>
      </w:r>
      <w:r>
        <w:rPr>
          <w:color w:val="221F1F"/>
          <w:spacing w:val="-12"/>
        </w:rPr>
        <w:t xml:space="preserve"> </w:t>
      </w:r>
      <w:r>
        <w:rPr>
          <w:color w:val="221F1F"/>
          <w:spacing w:val="-1"/>
        </w:rPr>
        <w:t>Project</w:t>
      </w:r>
      <w:r>
        <w:rPr>
          <w:color w:val="221F1F"/>
          <w:spacing w:val="-11"/>
        </w:rPr>
        <w:t xml:space="preserve"> </w:t>
      </w:r>
      <w:r>
        <w:rPr>
          <w:color w:val="221F1F"/>
          <w:spacing w:val="-1"/>
        </w:rPr>
        <w:t>Manager</w:t>
      </w:r>
      <w:r>
        <w:rPr>
          <w:color w:val="221F1F"/>
          <w:spacing w:val="-10"/>
        </w:rPr>
        <w:t xml:space="preserve"> </w:t>
      </w:r>
      <w:r>
        <w:rPr>
          <w:color w:val="221F1F"/>
          <w:spacing w:val="-1"/>
        </w:rPr>
        <w:t>shall</w:t>
      </w:r>
      <w:r>
        <w:rPr>
          <w:color w:val="221F1F"/>
          <w:spacing w:val="-10"/>
        </w:rPr>
        <w:t xml:space="preserve"> </w:t>
      </w:r>
      <w:r>
        <w:rPr>
          <w:color w:val="221F1F"/>
        </w:rPr>
        <w:t>certify</w:t>
      </w:r>
      <w:r>
        <w:rPr>
          <w:color w:val="221F1F"/>
          <w:spacing w:val="-14"/>
        </w:rPr>
        <w:t xml:space="preserve"> </w:t>
      </w:r>
      <w:r>
        <w:rPr>
          <w:color w:val="221F1F"/>
        </w:rPr>
        <w:t>that</w:t>
      </w:r>
      <w:r>
        <w:rPr>
          <w:color w:val="221F1F"/>
          <w:spacing w:val="-11"/>
        </w:rPr>
        <w:t xml:space="preserve"> </w:t>
      </w:r>
      <w:r>
        <w:rPr>
          <w:color w:val="221F1F"/>
        </w:rPr>
        <w:t>the</w:t>
      </w:r>
      <w:r>
        <w:rPr>
          <w:color w:val="221F1F"/>
          <w:spacing w:val="-17"/>
        </w:rPr>
        <w:t xml:space="preserve"> </w:t>
      </w:r>
      <w:r>
        <w:rPr>
          <w:color w:val="221F1F"/>
        </w:rPr>
        <w:t>Works</w:t>
      </w:r>
      <w:r>
        <w:rPr>
          <w:color w:val="221F1F"/>
          <w:spacing w:val="-14"/>
        </w:rPr>
        <w:t xml:space="preserve"> </w:t>
      </w:r>
      <w:r>
        <w:rPr>
          <w:color w:val="221F1F"/>
        </w:rPr>
        <w:t>are</w:t>
      </w:r>
      <w:r>
        <w:rPr>
          <w:color w:val="221F1F"/>
          <w:spacing w:val="-12"/>
        </w:rPr>
        <w:t xml:space="preserve"> </w:t>
      </w:r>
      <w:r>
        <w:rPr>
          <w:color w:val="221F1F"/>
        </w:rPr>
        <w:t>complete,</w:t>
      </w:r>
      <w:r>
        <w:rPr>
          <w:color w:val="221F1F"/>
          <w:spacing w:val="-11"/>
        </w:rPr>
        <w:t xml:space="preserve"> </w:t>
      </w:r>
      <w:r>
        <w:rPr>
          <w:color w:val="221F1F"/>
        </w:rPr>
        <w:t>although</w:t>
      </w:r>
      <w:r>
        <w:rPr>
          <w:color w:val="221F1F"/>
          <w:spacing w:val="-11"/>
        </w:rPr>
        <w:t xml:space="preserve"> </w:t>
      </w:r>
      <w:r>
        <w:rPr>
          <w:color w:val="221F1F"/>
        </w:rPr>
        <w:t>they</w:t>
      </w:r>
      <w:r>
        <w:rPr>
          <w:color w:val="221F1F"/>
          <w:spacing w:val="-14"/>
        </w:rPr>
        <w:t xml:space="preserve"> </w:t>
      </w:r>
      <w:r>
        <w:rPr>
          <w:color w:val="221F1F"/>
        </w:rPr>
        <w:t>may</w:t>
      </w:r>
      <w:r>
        <w:rPr>
          <w:color w:val="221F1F"/>
          <w:spacing w:val="-15"/>
        </w:rPr>
        <w:t xml:space="preserve"> </w:t>
      </w:r>
      <w:r>
        <w:rPr>
          <w:color w:val="221F1F"/>
        </w:rPr>
        <w:t>not</w:t>
      </w:r>
      <w:r>
        <w:rPr>
          <w:color w:val="221F1F"/>
          <w:spacing w:val="-11"/>
        </w:rPr>
        <w:t xml:space="preserve"> </w:t>
      </w:r>
      <w:r>
        <w:rPr>
          <w:color w:val="221F1F"/>
        </w:rPr>
        <w:t>be</w:t>
      </w:r>
      <w:r>
        <w:rPr>
          <w:color w:val="221F1F"/>
          <w:spacing w:val="-11"/>
        </w:rPr>
        <w:t xml:space="preserve"> </w:t>
      </w:r>
      <w:r>
        <w:rPr>
          <w:color w:val="221F1F"/>
        </w:rPr>
        <w:t>due to</w:t>
      </w:r>
      <w:r>
        <w:rPr>
          <w:color w:val="221F1F"/>
          <w:spacing w:val="-24"/>
        </w:rPr>
        <w:t xml:space="preserve"> </w:t>
      </w:r>
      <w:r>
        <w:rPr>
          <w:color w:val="221F1F"/>
        </w:rPr>
        <w:t>be</w:t>
      </w:r>
      <w:r>
        <w:rPr>
          <w:color w:val="221F1F"/>
          <w:spacing w:val="-23"/>
        </w:rPr>
        <w:t xml:space="preserve"> </w:t>
      </w:r>
      <w:r>
        <w:rPr>
          <w:color w:val="221F1F"/>
        </w:rPr>
        <w:t>complete.</w:t>
      </w:r>
    </w:p>
    <w:p>
      <w:pPr>
        <w:pStyle w:val="7"/>
        <w:spacing w:before="9"/>
        <w:rPr>
          <w:sz w:val="22"/>
        </w:rPr>
      </w:pPr>
    </w:p>
    <w:p>
      <w:pPr>
        <w:pStyle w:val="3"/>
        <w:numPr>
          <w:ilvl w:val="0"/>
          <w:numId w:val="98"/>
        </w:numPr>
        <w:tabs>
          <w:tab w:val="left" w:pos="821"/>
          <w:tab w:val="left" w:pos="822"/>
        </w:tabs>
        <w:ind w:left="821" w:hanging="566"/>
        <w:outlineLvl w:val="0"/>
        <w:rPr>
          <w:color w:val="221F1F"/>
        </w:rPr>
      </w:pPr>
      <w:bookmarkStart w:id="277" w:name="_Toc22777"/>
      <w:r>
        <w:rPr>
          <w:color w:val="221F1F"/>
          <w:spacing w:val="-2"/>
        </w:rPr>
        <w:t>Advance</w:t>
      </w:r>
      <w:r>
        <w:rPr>
          <w:color w:val="221F1F"/>
          <w:spacing w:val="-13"/>
        </w:rPr>
        <w:t xml:space="preserve"> </w:t>
      </w:r>
      <w:r>
        <w:rPr>
          <w:color w:val="221F1F"/>
          <w:spacing w:val="-2"/>
        </w:rPr>
        <w:t>Payment</w:t>
      </w:r>
      <w:bookmarkEnd w:id="277"/>
    </w:p>
    <w:p>
      <w:pPr>
        <w:pStyle w:val="7"/>
        <w:spacing w:before="8"/>
        <w:rPr>
          <w:b/>
          <w:sz w:val="20"/>
        </w:rPr>
      </w:pPr>
    </w:p>
    <w:p>
      <w:pPr>
        <w:spacing w:line="230" w:lineRule="auto"/>
        <w:ind w:left="686" w:right="713"/>
        <w:jc w:val="both"/>
      </w:pPr>
      <w:r>
        <w:rPr>
          <w:color w:val="221F1F"/>
        </w:rPr>
        <w:t xml:space="preserve">The Procuring Entity shall make advance payment to the Contractor of the amounts </w:t>
      </w:r>
      <w:r>
        <w:rPr>
          <w:b/>
          <w:color w:val="221F1F"/>
        </w:rPr>
        <w:t xml:space="preserve">stated in the SCC </w:t>
      </w:r>
      <w:r>
        <w:rPr>
          <w:color w:val="221F1F"/>
        </w:rPr>
        <w:t>by the</w:t>
      </w:r>
      <w:r>
        <w:rPr>
          <w:color w:val="221F1F"/>
          <w:spacing w:val="1"/>
        </w:rPr>
        <w:t xml:space="preserve"> </w:t>
      </w:r>
      <w:r>
        <w:rPr>
          <w:color w:val="221F1F"/>
        </w:rPr>
        <w:t>date</w:t>
      </w:r>
      <w:r>
        <w:rPr>
          <w:color w:val="221F1F"/>
          <w:spacing w:val="-13"/>
        </w:rPr>
        <w:t xml:space="preserve"> </w:t>
      </w:r>
      <w:r>
        <w:rPr>
          <w:b/>
          <w:color w:val="221F1F"/>
        </w:rPr>
        <w:t>stated</w:t>
      </w:r>
      <w:r>
        <w:rPr>
          <w:b/>
          <w:color w:val="221F1F"/>
          <w:spacing w:val="-12"/>
        </w:rPr>
        <w:t xml:space="preserve"> </w:t>
      </w:r>
      <w:r>
        <w:rPr>
          <w:b/>
          <w:color w:val="221F1F"/>
        </w:rPr>
        <w:t>in</w:t>
      </w:r>
      <w:r>
        <w:rPr>
          <w:b/>
          <w:color w:val="221F1F"/>
          <w:spacing w:val="-13"/>
        </w:rPr>
        <w:t xml:space="preserve"> </w:t>
      </w:r>
      <w:r>
        <w:rPr>
          <w:b/>
          <w:color w:val="221F1F"/>
        </w:rPr>
        <w:t>the</w:t>
      </w:r>
      <w:r>
        <w:rPr>
          <w:b/>
          <w:color w:val="221F1F"/>
          <w:spacing w:val="-11"/>
        </w:rPr>
        <w:t xml:space="preserve"> </w:t>
      </w:r>
      <w:r>
        <w:rPr>
          <w:b/>
          <w:color w:val="221F1F"/>
        </w:rPr>
        <w:t>SCC,</w:t>
      </w:r>
      <w:r>
        <w:rPr>
          <w:b/>
          <w:color w:val="221F1F"/>
          <w:spacing w:val="-9"/>
        </w:rPr>
        <w:t xml:space="preserve"> </w:t>
      </w:r>
      <w:r>
        <w:rPr>
          <w:color w:val="221F1F"/>
        </w:rPr>
        <w:t>against</w:t>
      </w:r>
      <w:r>
        <w:rPr>
          <w:color w:val="221F1F"/>
          <w:spacing w:val="-9"/>
        </w:rPr>
        <w:t xml:space="preserve"> </w:t>
      </w:r>
      <w:r>
        <w:rPr>
          <w:color w:val="221F1F"/>
        </w:rPr>
        <w:t>provision</w:t>
      </w:r>
      <w:r>
        <w:rPr>
          <w:color w:val="221F1F"/>
          <w:spacing w:val="-13"/>
        </w:rPr>
        <w:t xml:space="preserve"> </w:t>
      </w:r>
      <w:r>
        <w:rPr>
          <w:color w:val="221F1F"/>
        </w:rPr>
        <w:t>by</w:t>
      </w:r>
      <w:r>
        <w:rPr>
          <w:color w:val="221F1F"/>
          <w:spacing w:val="-12"/>
        </w:rPr>
        <w:t xml:space="preserve"> </w:t>
      </w:r>
      <w:r>
        <w:rPr>
          <w:color w:val="221F1F"/>
        </w:rPr>
        <w:t>the</w:t>
      </w:r>
      <w:r>
        <w:rPr>
          <w:color w:val="221F1F"/>
          <w:spacing w:val="-9"/>
        </w:rPr>
        <w:t xml:space="preserve"> </w:t>
      </w:r>
      <w:r>
        <w:rPr>
          <w:color w:val="221F1F"/>
        </w:rPr>
        <w:t>Contractor</w:t>
      </w:r>
      <w:r>
        <w:rPr>
          <w:color w:val="221F1F"/>
          <w:spacing w:val="-12"/>
        </w:rPr>
        <w:t xml:space="preserve"> </w:t>
      </w:r>
      <w:r>
        <w:rPr>
          <w:color w:val="221F1F"/>
        </w:rPr>
        <w:t>of</w:t>
      </w:r>
      <w:r>
        <w:rPr>
          <w:color w:val="221F1F"/>
          <w:spacing w:val="-11"/>
        </w:rPr>
        <w:t xml:space="preserve"> </w:t>
      </w:r>
      <w:r>
        <w:rPr>
          <w:color w:val="221F1F"/>
        </w:rPr>
        <w:t>an</w:t>
      </w:r>
      <w:r>
        <w:rPr>
          <w:color w:val="221F1F"/>
          <w:spacing w:val="-10"/>
        </w:rPr>
        <w:t xml:space="preserve"> </w:t>
      </w:r>
      <w:r>
        <w:rPr>
          <w:color w:val="221F1F"/>
        </w:rPr>
        <w:t>Unconditional</w:t>
      </w:r>
      <w:r>
        <w:rPr>
          <w:color w:val="221F1F"/>
          <w:spacing w:val="-9"/>
        </w:rPr>
        <w:t xml:space="preserve"> </w:t>
      </w:r>
      <w:r>
        <w:rPr>
          <w:color w:val="221F1F"/>
        </w:rPr>
        <w:t>Bank</w:t>
      </w:r>
      <w:r>
        <w:rPr>
          <w:color w:val="221F1F"/>
          <w:spacing w:val="-12"/>
        </w:rPr>
        <w:t xml:space="preserve"> </w:t>
      </w:r>
      <w:r>
        <w:rPr>
          <w:color w:val="221F1F"/>
        </w:rPr>
        <w:t>Guarantee</w:t>
      </w:r>
      <w:r>
        <w:rPr>
          <w:color w:val="221F1F"/>
          <w:spacing w:val="-11"/>
        </w:rPr>
        <w:t xml:space="preserve"> </w:t>
      </w:r>
      <w:r>
        <w:rPr>
          <w:color w:val="221F1F"/>
        </w:rPr>
        <w:t>in</w:t>
      </w:r>
      <w:r>
        <w:rPr>
          <w:color w:val="221F1F"/>
          <w:spacing w:val="-11"/>
        </w:rPr>
        <w:t xml:space="preserve"> </w:t>
      </w:r>
      <w:r>
        <w:rPr>
          <w:color w:val="221F1F"/>
        </w:rPr>
        <w:t>a</w:t>
      </w:r>
      <w:r>
        <w:rPr>
          <w:color w:val="221F1F"/>
          <w:spacing w:val="-12"/>
        </w:rPr>
        <w:t xml:space="preserve"> </w:t>
      </w:r>
      <w:r>
        <w:rPr>
          <w:color w:val="221F1F"/>
        </w:rPr>
        <w:t>form</w:t>
      </w:r>
      <w:r>
        <w:rPr>
          <w:color w:val="221F1F"/>
          <w:spacing w:val="-13"/>
        </w:rPr>
        <w:t xml:space="preserve"> </w:t>
      </w:r>
      <w:r>
        <w:rPr>
          <w:color w:val="221F1F"/>
        </w:rPr>
        <w:t>and</w:t>
      </w:r>
      <w:r>
        <w:rPr>
          <w:color w:val="221F1F"/>
          <w:spacing w:val="-1"/>
        </w:rPr>
        <w:t xml:space="preserve"> </w:t>
      </w:r>
      <w:r>
        <w:rPr>
          <w:color w:val="221F1F"/>
        </w:rPr>
        <w:t>by</w:t>
      </w:r>
      <w:r>
        <w:rPr>
          <w:color w:val="221F1F"/>
          <w:spacing w:val="-52"/>
        </w:rPr>
        <w:t xml:space="preserve"> </w:t>
      </w:r>
      <w:r>
        <w:rPr>
          <w:color w:val="221F1F"/>
        </w:rPr>
        <w:t>a</w:t>
      </w:r>
      <w:r>
        <w:rPr>
          <w:color w:val="221F1F"/>
          <w:spacing w:val="-11"/>
        </w:rPr>
        <w:t xml:space="preserve"> </w:t>
      </w:r>
      <w:r>
        <w:rPr>
          <w:color w:val="221F1F"/>
        </w:rPr>
        <w:t>bank</w:t>
      </w:r>
      <w:r>
        <w:rPr>
          <w:color w:val="221F1F"/>
          <w:spacing w:val="-13"/>
        </w:rPr>
        <w:t xml:space="preserve"> </w:t>
      </w:r>
      <w:r>
        <w:rPr>
          <w:color w:val="221F1F"/>
        </w:rPr>
        <w:t>acceptable</w:t>
      </w:r>
      <w:r>
        <w:rPr>
          <w:color w:val="221F1F"/>
          <w:spacing w:val="-10"/>
        </w:rPr>
        <w:t xml:space="preserve"> </w:t>
      </w:r>
      <w:r>
        <w:rPr>
          <w:color w:val="221F1F"/>
        </w:rPr>
        <w:t>to</w:t>
      </w:r>
      <w:r>
        <w:rPr>
          <w:color w:val="221F1F"/>
          <w:spacing w:val="-13"/>
        </w:rPr>
        <w:t xml:space="preserve"> </w:t>
      </w:r>
      <w:r>
        <w:rPr>
          <w:color w:val="221F1F"/>
        </w:rPr>
        <w:t>the</w:t>
      </w:r>
      <w:r>
        <w:rPr>
          <w:color w:val="221F1F"/>
          <w:spacing w:val="-13"/>
        </w:rPr>
        <w:t xml:space="preserve"> </w:t>
      </w:r>
      <w:r>
        <w:rPr>
          <w:color w:val="221F1F"/>
        </w:rPr>
        <w:t>Procuring</w:t>
      </w:r>
      <w:r>
        <w:rPr>
          <w:color w:val="221F1F"/>
          <w:spacing w:val="-12"/>
        </w:rPr>
        <w:t xml:space="preserve"> </w:t>
      </w:r>
      <w:r>
        <w:rPr>
          <w:color w:val="221F1F"/>
        </w:rPr>
        <w:t>Entity</w:t>
      </w:r>
      <w:r>
        <w:rPr>
          <w:color w:val="221F1F"/>
          <w:spacing w:val="-13"/>
        </w:rPr>
        <w:t xml:space="preserve"> </w:t>
      </w:r>
      <w:r>
        <w:rPr>
          <w:color w:val="221F1F"/>
        </w:rPr>
        <w:t>in</w:t>
      </w:r>
      <w:r>
        <w:rPr>
          <w:color w:val="221F1F"/>
          <w:spacing w:val="-11"/>
        </w:rPr>
        <w:t xml:space="preserve"> </w:t>
      </w:r>
      <w:r>
        <w:rPr>
          <w:color w:val="221F1F"/>
        </w:rPr>
        <w:t>amounts</w:t>
      </w:r>
      <w:r>
        <w:rPr>
          <w:color w:val="221F1F"/>
          <w:spacing w:val="-9"/>
        </w:rPr>
        <w:t xml:space="preserve"> </w:t>
      </w:r>
      <w:r>
        <w:rPr>
          <w:color w:val="221F1F"/>
        </w:rPr>
        <w:t>and</w:t>
      </w:r>
      <w:r>
        <w:rPr>
          <w:color w:val="221F1F"/>
          <w:spacing w:val="-11"/>
        </w:rPr>
        <w:t xml:space="preserve"> </w:t>
      </w:r>
      <w:r>
        <w:rPr>
          <w:color w:val="221F1F"/>
        </w:rPr>
        <w:t>currencies</w:t>
      </w:r>
      <w:r>
        <w:rPr>
          <w:color w:val="221F1F"/>
          <w:spacing w:val="-10"/>
        </w:rPr>
        <w:t xml:space="preserve"> </w:t>
      </w:r>
      <w:r>
        <w:rPr>
          <w:color w:val="221F1F"/>
        </w:rPr>
        <w:t>equal</w:t>
      </w:r>
      <w:r>
        <w:rPr>
          <w:color w:val="221F1F"/>
          <w:spacing w:val="-11"/>
        </w:rPr>
        <w:t xml:space="preserve"> </w:t>
      </w:r>
      <w:r>
        <w:rPr>
          <w:color w:val="221F1F"/>
        </w:rPr>
        <w:t>to</w:t>
      </w:r>
      <w:r>
        <w:rPr>
          <w:color w:val="221F1F"/>
          <w:spacing w:val="-13"/>
        </w:rPr>
        <w:t xml:space="preserve"> </w:t>
      </w:r>
      <w:r>
        <w:rPr>
          <w:color w:val="221F1F"/>
        </w:rPr>
        <w:t>the</w:t>
      </w:r>
      <w:r>
        <w:rPr>
          <w:color w:val="221F1F"/>
          <w:spacing w:val="-13"/>
        </w:rPr>
        <w:t xml:space="preserve"> </w:t>
      </w:r>
      <w:r>
        <w:rPr>
          <w:color w:val="221F1F"/>
        </w:rPr>
        <w:t>advance</w:t>
      </w:r>
      <w:r>
        <w:rPr>
          <w:color w:val="221F1F"/>
          <w:spacing w:val="-10"/>
        </w:rPr>
        <w:t xml:space="preserve"> </w:t>
      </w:r>
      <w:r>
        <w:rPr>
          <w:color w:val="221F1F"/>
        </w:rPr>
        <w:t>payment.</w:t>
      </w:r>
      <w:r>
        <w:rPr>
          <w:color w:val="221F1F"/>
          <w:spacing w:val="-11"/>
        </w:rPr>
        <w:t xml:space="preserve"> </w:t>
      </w:r>
      <w:r>
        <w:rPr>
          <w:color w:val="221F1F"/>
        </w:rPr>
        <w:t>The</w:t>
      </w:r>
      <w:r>
        <w:rPr>
          <w:color w:val="221F1F"/>
          <w:spacing w:val="-11"/>
        </w:rPr>
        <w:t xml:space="preserve"> </w:t>
      </w:r>
      <w:r>
        <w:rPr>
          <w:color w:val="221F1F"/>
        </w:rPr>
        <w:t>Guarantee</w:t>
      </w:r>
      <w:r>
        <w:rPr>
          <w:color w:val="221F1F"/>
          <w:spacing w:val="-52"/>
        </w:rPr>
        <w:t xml:space="preserve"> </w:t>
      </w:r>
      <w:r>
        <w:rPr>
          <w:color w:val="221F1F"/>
        </w:rPr>
        <w:t>shall remain effective until the advance payment has been repaid, but the amount of the Guarantee shall be</w:t>
      </w:r>
      <w:r>
        <w:rPr>
          <w:color w:val="221F1F"/>
          <w:spacing w:val="1"/>
        </w:rPr>
        <w:t xml:space="preserve"> </w:t>
      </w:r>
      <w:r>
        <w:rPr>
          <w:color w:val="221F1F"/>
        </w:rPr>
        <w:t>progressively reduced by the amounts repaid by the Contractor. Interest shall not be charged on the advance</w:t>
      </w:r>
      <w:r>
        <w:rPr>
          <w:color w:val="221F1F"/>
          <w:spacing w:val="1"/>
        </w:rPr>
        <w:t xml:space="preserve"> </w:t>
      </w:r>
      <w:r>
        <w:rPr>
          <w:color w:val="221F1F"/>
        </w:rPr>
        <w:t>payment.</w:t>
      </w:r>
    </w:p>
    <w:p>
      <w:pPr>
        <w:pStyle w:val="7"/>
        <w:spacing w:before="10"/>
        <w:rPr>
          <w:sz w:val="20"/>
        </w:rPr>
      </w:pPr>
    </w:p>
    <w:p>
      <w:pPr>
        <w:spacing w:line="230" w:lineRule="auto"/>
        <w:ind w:left="686" w:right="719"/>
        <w:jc w:val="both"/>
      </w:pPr>
      <w:r>
        <w:rPr>
          <w:color w:val="221F1F"/>
        </w:rPr>
        <w:t>The Contractor is to use the advance payment only to pay for Equipment, Plant, Materials, and mobilization</w:t>
      </w:r>
      <w:r>
        <w:rPr>
          <w:color w:val="221F1F"/>
          <w:spacing w:val="1"/>
        </w:rPr>
        <w:t xml:space="preserve"> </w:t>
      </w:r>
      <w:r>
        <w:rPr>
          <w:color w:val="221F1F"/>
        </w:rPr>
        <w:t>expenses required speciﬁcally for execution of the Contract. The Contractor shall demonstrate that advance</w:t>
      </w:r>
      <w:r>
        <w:rPr>
          <w:color w:val="221F1F"/>
          <w:spacing w:val="1"/>
        </w:rPr>
        <w:t xml:space="preserve"> </w:t>
      </w:r>
      <w:r>
        <w:rPr>
          <w:color w:val="221F1F"/>
        </w:rPr>
        <w:t>payment has been used</w:t>
      </w:r>
      <w:r>
        <w:rPr>
          <w:color w:val="221F1F"/>
          <w:spacing w:val="-3"/>
        </w:rPr>
        <w:t xml:space="preserve"> </w:t>
      </w:r>
      <w:r>
        <w:rPr>
          <w:color w:val="221F1F"/>
        </w:rPr>
        <w:t>in</w:t>
      </w:r>
      <w:r>
        <w:rPr>
          <w:color w:val="221F1F"/>
          <w:spacing w:val="-2"/>
        </w:rPr>
        <w:t xml:space="preserve"> </w:t>
      </w:r>
      <w:r>
        <w:rPr>
          <w:color w:val="221F1F"/>
        </w:rPr>
        <w:t>this</w:t>
      </w:r>
      <w:r>
        <w:rPr>
          <w:color w:val="221F1F"/>
          <w:spacing w:val="-1"/>
        </w:rPr>
        <w:t xml:space="preserve"> </w:t>
      </w:r>
      <w:r>
        <w:rPr>
          <w:color w:val="221F1F"/>
        </w:rPr>
        <w:t>way</w:t>
      </w:r>
      <w:r>
        <w:rPr>
          <w:color w:val="221F1F"/>
          <w:spacing w:val="-2"/>
        </w:rPr>
        <w:t xml:space="preserve"> </w:t>
      </w:r>
      <w:r>
        <w:rPr>
          <w:color w:val="221F1F"/>
        </w:rPr>
        <w:t>by</w:t>
      </w:r>
      <w:r>
        <w:rPr>
          <w:color w:val="221F1F"/>
          <w:spacing w:val="-4"/>
        </w:rPr>
        <w:t xml:space="preserve"> </w:t>
      </w:r>
      <w:r>
        <w:rPr>
          <w:color w:val="221F1F"/>
        </w:rPr>
        <w:t>supplying</w:t>
      </w:r>
      <w:r>
        <w:rPr>
          <w:color w:val="221F1F"/>
          <w:spacing w:val="-2"/>
        </w:rPr>
        <w:t xml:space="preserve"> </w:t>
      </w:r>
      <w:r>
        <w:rPr>
          <w:color w:val="221F1F"/>
        </w:rPr>
        <w:t>copies of</w:t>
      </w:r>
      <w:r>
        <w:rPr>
          <w:color w:val="221F1F"/>
          <w:spacing w:val="-2"/>
        </w:rPr>
        <w:t xml:space="preserve"> </w:t>
      </w:r>
      <w:r>
        <w:rPr>
          <w:color w:val="221F1F"/>
        </w:rPr>
        <w:t>invoices or</w:t>
      </w:r>
      <w:r>
        <w:rPr>
          <w:color w:val="221F1F"/>
          <w:spacing w:val="-3"/>
        </w:rPr>
        <w:t xml:space="preserve"> </w:t>
      </w:r>
      <w:r>
        <w:rPr>
          <w:color w:val="221F1F"/>
        </w:rPr>
        <w:t>other</w:t>
      </w:r>
      <w:r>
        <w:rPr>
          <w:color w:val="221F1F"/>
          <w:spacing w:val="2"/>
        </w:rPr>
        <w:t xml:space="preserve"> </w:t>
      </w:r>
      <w:r>
        <w:rPr>
          <w:color w:val="221F1F"/>
        </w:rPr>
        <w:t>documents</w:t>
      </w:r>
      <w:r>
        <w:rPr>
          <w:color w:val="221F1F"/>
          <w:spacing w:val="-1"/>
        </w:rPr>
        <w:t xml:space="preserve"> </w:t>
      </w:r>
      <w:r>
        <w:rPr>
          <w:color w:val="221F1F"/>
        </w:rPr>
        <w:t>to the</w:t>
      </w:r>
      <w:r>
        <w:rPr>
          <w:color w:val="221F1F"/>
          <w:spacing w:val="-1"/>
        </w:rPr>
        <w:t xml:space="preserve"> </w:t>
      </w:r>
      <w:r>
        <w:rPr>
          <w:color w:val="221F1F"/>
        </w:rPr>
        <w:t>Project Manager.</w:t>
      </w:r>
    </w:p>
    <w:p>
      <w:pPr>
        <w:pStyle w:val="7"/>
        <w:rPr>
          <w:sz w:val="21"/>
        </w:rPr>
      </w:pPr>
    </w:p>
    <w:p>
      <w:pPr>
        <w:spacing w:line="230" w:lineRule="auto"/>
        <w:ind w:left="686" w:right="713"/>
        <w:jc w:val="both"/>
      </w:pPr>
      <w:r>
        <w:rPr>
          <w:color w:val="221F1F"/>
        </w:rPr>
        <w:t>The advance payment shall be repaid by deducting proportionate amounts from payments otherwise due to the</w:t>
      </w:r>
      <w:r>
        <w:rPr>
          <w:color w:val="221F1F"/>
          <w:spacing w:val="1"/>
        </w:rPr>
        <w:t xml:space="preserve"> </w:t>
      </w:r>
      <w:r>
        <w:rPr>
          <w:color w:val="221F1F"/>
          <w:spacing w:val="-1"/>
        </w:rPr>
        <w:t>Contractor,</w:t>
      </w:r>
      <w:r>
        <w:rPr>
          <w:color w:val="221F1F"/>
          <w:spacing w:val="-14"/>
        </w:rPr>
        <w:t xml:space="preserve"> </w:t>
      </w:r>
      <w:r>
        <w:rPr>
          <w:color w:val="221F1F"/>
          <w:spacing w:val="-1"/>
        </w:rPr>
        <w:t>following</w:t>
      </w:r>
      <w:r>
        <w:rPr>
          <w:color w:val="221F1F"/>
          <w:spacing w:val="-17"/>
        </w:rPr>
        <w:t xml:space="preserve"> </w:t>
      </w:r>
      <w:r>
        <w:rPr>
          <w:color w:val="221F1F"/>
          <w:spacing w:val="-1"/>
        </w:rPr>
        <w:t>the</w:t>
      </w:r>
      <w:r>
        <w:rPr>
          <w:color w:val="221F1F"/>
          <w:spacing w:val="-14"/>
        </w:rPr>
        <w:t xml:space="preserve"> </w:t>
      </w:r>
      <w:r>
        <w:rPr>
          <w:color w:val="221F1F"/>
          <w:spacing w:val="-1"/>
        </w:rPr>
        <w:t>schedule</w:t>
      </w:r>
      <w:r>
        <w:rPr>
          <w:color w:val="221F1F"/>
          <w:spacing w:val="-14"/>
        </w:rPr>
        <w:t xml:space="preserve"> </w:t>
      </w:r>
      <w:r>
        <w:rPr>
          <w:color w:val="221F1F"/>
          <w:spacing w:val="-1"/>
        </w:rPr>
        <w:t>of</w:t>
      </w:r>
      <w:r>
        <w:rPr>
          <w:color w:val="221F1F"/>
          <w:spacing w:val="-14"/>
        </w:rPr>
        <w:t xml:space="preserve"> </w:t>
      </w:r>
      <w:r>
        <w:rPr>
          <w:color w:val="221F1F"/>
          <w:spacing w:val="-1"/>
        </w:rPr>
        <w:t>completed</w:t>
      </w:r>
      <w:r>
        <w:rPr>
          <w:color w:val="221F1F"/>
          <w:spacing w:val="-14"/>
        </w:rPr>
        <w:t xml:space="preserve"> </w:t>
      </w:r>
      <w:r>
        <w:rPr>
          <w:color w:val="221F1F"/>
        </w:rPr>
        <w:t>percentages</w:t>
      </w:r>
      <w:r>
        <w:rPr>
          <w:color w:val="221F1F"/>
          <w:spacing w:val="-13"/>
        </w:rPr>
        <w:t xml:space="preserve"> </w:t>
      </w:r>
      <w:r>
        <w:rPr>
          <w:color w:val="221F1F"/>
        </w:rPr>
        <w:t>of</w:t>
      </w:r>
      <w:r>
        <w:rPr>
          <w:color w:val="221F1F"/>
          <w:spacing w:val="-16"/>
        </w:rPr>
        <w:t xml:space="preserve"> </w:t>
      </w:r>
      <w:r>
        <w:rPr>
          <w:color w:val="221F1F"/>
        </w:rPr>
        <w:t>the</w:t>
      </w:r>
      <w:r>
        <w:rPr>
          <w:color w:val="221F1F"/>
          <w:spacing w:val="-19"/>
        </w:rPr>
        <w:t xml:space="preserve"> </w:t>
      </w:r>
      <w:r>
        <w:rPr>
          <w:color w:val="221F1F"/>
        </w:rPr>
        <w:t>Works</w:t>
      </w:r>
      <w:r>
        <w:rPr>
          <w:color w:val="221F1F"/>
          <w:spacing w:val="-19"/>
        </w:rPr>
        <w:t xml:space="preserve"> </w:t>
      </w:r>
      <w:r>
        <w:rPr>
          <w:color w:val="221F1F"/>
        </w:rPr>
        <w:t>on</w:t>
      </w:r>
      <w:r>
        <w:rPr>
          <w:color w:val="221F1F"/>
          <w:spacing w:val="-14"/>
        </w:rPr>
        <w:t xml:space="preserve"> </w:t>
      </w:r>
      <w:r>
        <w:rPr>
          <w:color w:val="221F1F"/>
        </w:rPr>
        <w:t>a</w:t>
      </w:r>
      <w:r>
        <w:rPr>
          <w:color w:val="221F1F"/>
          <w:spacing w:val="-14"/>
        </w:rPr>
        <w:t xml:space="preserve"> </w:t>
      </w:r>
      <w:r>
        <w:rPr>
          <w:color w:val="221F1F"/>
        </w:rPr>
        <w:t>payment</w:t>
      </w:r>
      <w:r>
        <w:rPr>
          <w:color w:val="221F1F"/>
          <w:spacing w:val="-13"/>
        </w:rPr>
        <w:t xml:space="preserve"> </w:t>
      </w:r>
      <w:r>
        <w:rPr>
          <w:color w:val="221F1F"/>
        </w:rPr>
        <w:t>basis.</w:t>
      </w:r>
      <w:r>
        <w:rPr>
          <w:color w:val="221F1F"/>
          <w:spacing w:val="-14"/>
        </w:rPr>
        <w:t xml:space="preserve"> </w:t>
      </w:r>
      <w:r>
        <w:rPr>
          <w:color w:val="221F1F"/>
        </w:rPr>
        <w:t>No</w:t>
      </w:r>
      <w:r>
        <w:rPr>
          <w:color w:val="221F1F"/>
          <w:spacing w:val="-7"/>
        </w:rPr>
        <w:t xml:space="preserve"> </w:t>
      </w:r>
      <w:r>
        <w:rPr>
          <w:color w:val="221F1F"/>
        </w:rPr>
        <w:t>account</w:t>
      </w:r>
      <w:r>
        <w:rPr>
          <w:color w:val="221F1F"/>
          <w:spacing w:val="-7"/>
        </w:rPr>
        <w:t xml:space="preserve"> </w:t>
      </w:r>
      <w:r>
        <w:rPr>
          <w:color w:val="221F1F"/>
        </w:rPr>
        <w:t>shall</w:t>
      </w:r>
      <w:r>
        <w:rPr>
          <w:color w:val="221F1F"/>
          <w:spacing w:val="-7"/>
        </w:rPr>
        <w:t xml:space="preserve"> </w:t>
      </w:r>
      <w:r>
        <w:rPr>
          <w:color w:val="221F1F"/>
        </w:rPr>
        <w:t>be</w:t>
      </w:r>
      <w:r>
        <w:rPr>
          <w:color w:val="221F1F"/>
          <w:spacing w:val="-53"/>
        </w:rPr>
        <w:t xml:space="preserve"> </w:t>
      </w:r>
      <w:r>
        <w:rPr>
          <w:color w:val="221F1F"/>
          <w:spacing w:val="-1"/>
        </w:rPr>
        <w:t>taken</w:t>
      </w:r>
      <w:r>
        <w:rPr>
          <w:color w:val="221F1F"/>
          <w:spacing w:val="-10"/>
        </w:rPr>
        <w:t xml:space="preserve"> </w:t>
      </w:r>
      <w:r>
        <w:rPr>
          <w:color w:val="221F1F"/>
          <w:spacing w:val="-1"/>
        </w:rPr>
        <w:t>of</w:t>
      </w:r>
      <w:r>
        <w:rPr>
          <w:color w:val="221F1F"/>
          <w:spacing w:val="-11"/>
        </w:rPr>
        <w:t xml:space="preserve"> </w:t>
      </w:r>
      <w:r>
        <w:rPr>
          <w:color w:val="221F1F"/>
          <w:spacing w:val="-1"/>
        </w:rPr>
        <w:t>the</w:t>
      </w:r>
      <w:r>
        <w:rPr>
          <w:color w:val="221F1F"/>
          <w:spacing w:val="-9"/>
        </w:rPr>
        <w:t xml:space="preserve"> </w:t>
      </w:r>
      <w:r>
        <w:rPr>
          <w:color w:val="221F1F"/>
          <w:spacing w:val="-1"/>
        </w:rPr>
        <w:t>advance</w:t>
      </w:r>
      <w:r>
        <w:rPr>
          <w:color w:val="221F1F"/>
          <w:spacing w:val="-10"/>
        </w:rPr>
        <w:t xml:space="preserve"> </w:t>
      </w:r>
      <w:r>
        <w:rPr>
          <w:color w:val="221F1F"/>
          <w:spacing w:val="-1"/>
        </w:rPr>
        <w:t>payment</w:t>
      </w:r>
      <w:r>
        <w:rPr>
          <w:color w:val="221F1F"/>
          <w:spacing w:val="-8"/>
        </w:rPr>
        <w:t xml:space="preserve"> </w:t>
      </w:r>
      <w:r>
        <w:rPr>
          <w:color w:val="221F1F"/>
          <w:spacing w:val="-1"/>
        </w:rPr>
        <w:t>or</w:t>
      </w:r>
      <w:r>
        <w:rPr>
          <w:color w:val="221F1F"/>
          <w:spacing w:val="-9"/>
        </w:rPr>
        <w:t xml:space="preserve"> </w:t>
      </w:r>
      <w:r>
        <w:rPr>
          <w:color w:val="221F1F"/>
          <w:spacing w:val="-1"/>
        </w:rPr>
        <w:t>its</w:t>
      </w:r>
      <w:r>
        <w:rPr>
          <w:color w:val="221F1F"/>
          <w:spacing w:val="-11"/>
        </w:rPr>
        <w:t xml:space="preserve"> </w:t>
      </w:r>
      <w:r>
        <w:rPr>
          <w:color w:val="221F1F"/>
          <w:spacing w:val="-1"/>
        </w:rPr>
        <w:t>repayment</w:t>
      </w:r>
      <w:r>
        <w:rPr>
          <w:color w:val="221F1F"/>
          <w:spacing w:val="-9"/>
        </w:rPr>
        <w:t xml:space="preserve"> </w:t>
      </w:r>
      <w:r>
        <w:rPr>
          <w:color w:val="221F1F"/>
        </w:rPr>
        <w:t>in</w:t>
      </w:r>
      <w:r>
        <w:rPr>
          <w:color w:val="221F1F"/>
          <w:spacing w:val="-9"/>
        </w:rPr>
        <w:t xml:space="preserve"> </w:t>
      </w:r>
      <w:r>
        <w:rPr>
          <w:color w:val="221F1F"/>
        </w:rPr>
        <w:t>assessing</w:t>
      </w:r>
      <w:r>
        <w:rPr>
          <w:color w:val="221F1F"/>
          <w:spacing w:val="-12"/>
        </w:rPr>
        <w:t xml:space="preserve"> </w:t>
      </w:r>
      <w:r>
        <w:rPr>
          <w:color w:val="221F1F"/>
        </w:rPr>
        <w:t>valuations</w:t>
      </w:r>
      <w:r>
        <w:rPr>
          <w:color w:val="221F1F"/>
          <w:spacing w:val="-11"/>
        </w:rPr>
        <w:t xml:space="preserve"> </w:t>
      </w:r>
      <w:r>
        <w:rPr>
          <w:color w:val="221F1F"/>
        </w:rPr>
        <w:t>of</w:t>
      </w:r>
      <w:r>
        <w:rPr>
          <w:color w:val="221F1F"/>
          <w:spacing w:val="-11"/>
        </w:rPr>
        <w:t xml:space="preserve"> </w:t>
      </w:r>
      <w:r>
        <w:rPr>
          <w:color w:val="221F1F"/>
        </w:rPr>
        <w:t>work</w:t>
      </w:r>
      <w:r>
        <w:rPr>
          <w:color w:val="221F1F"/>
          <w:spacing w:val="-11"/>
        </w:rPr>
        <w:t xml:space="preserve"> </w:t>
      </w:r>
      <w:r>
        <w:rPr>
          <w:color w:val="221F1F"/>
        </w:rPr>
        <w:t>done,</w:t>
      </w:r>
      <w:r>
        <w:rPr>
          <w:color w:val="221F1F"/>
          <w:spacing w:val="-6"/>
        </w:rPr>
        <w:t xml:space="preserve"> </w:t>
      </w:r>
      <w:r>
        <w:rPr>
          <w:color w:val="221F1F"/>
        </w:rPr>
        <w:t>Variations,</w:t>
      </w:r>
      <w:r>
        <w:rPr>
          <w:color w:val="221F1F"/>
          <w:spacing w:val="-34"/>
        </w:rPr>
        <w:t xml:space="preserve"> </w:t>
      </w:r>
      <w:r>
        <w:rPr>
          <w:color w:val="221F1F"/>
        </w:rPr>
        <w:t>priceadjustments,</w:t>
      </w:r>
      <w:r>
        <w:rPr>
          <w:color w:val="221F1F"/>
          <w:spacing w:val="-52"/>
        </w:rPr>
        <w:t xml:space="preserve"> </w:t>
      </w:r>
      <w:r>
        <w:rPr>
          <w:color w:val="221F1F"/>
          <w:spacing w:val="-1"/>
        </w:rPr>
        <w:t>C</w:t>
      </w:r>
      <w:r>
        <w:rPr>
          <w:color w:val="221F1F"/>
        </w:rPr>
        <w:t>o</w:t>
      </w:r>
      <w:r>
        <w:rPr>
          <w:color w:val="221F1F"/>
          <w:spacing w:val="-4"/>
        </w:rPr>
        <w:t>m</w:t>
      </w:r>
      <w:r>
        <w:rPr>
          <w:color w:val="221F1F"/>
        </w:rPr>
        <w:t>pensa</w:t>
      </w:r>
      <w:r>
        <w:rPr>
          <w:color w:val="221F1F"/>
          <w:spacing w:val="1"/>
        </w:rPr>
        <w:t>t</w:t>
      </w:r>
      <w:r>
        <w:rPr>
          <w:color w:val="221F1F"/>
        </w:rPr>
        <w:t>ion</w:t>
      </w:r>
      <w:r>
        <w:rPr>
          <w:color w:val="221F1F"/>
          <w:spacing w:val="-24"/>
        </w:rPr>
        <w:t xml:space="preserve"> </w:t>
      </w:r>
      <w:r>
        <w:rPr>
          <w:color w:val="221F1F"/>
        </w:rPr>
        <w:t>E</w:t>
      </w:r>
      <w:r>
        <w:rPr>
          <w:color w:val="221F1F"/>
          <w:spacing w:val="-3"/>
        </w:rPr>
        <w:t>v</w:t>
      </w:r>
      <w:r>
        <w:rPr>
          <w:color w:val="221F1F"/>
        </w:rPr>
        <w:t>e</w:t>
      </w:r>
      <w:r>
        <w:rPr>
          <w:color w:val="221F1F"/>
          <w:spacing w:val="-48"/>
        </w:rPr>
        <w:t>n</w:t>
      </w:r>
      <w:r>
        <w:rPr>
          <w:i/>
          <w:color w:val="221F1F"/>
          <w:w w:val="99"/>
          <w:position w:val="11"/>
          <w:sz w:val="8"/>
        </w:rPr>
        <w:t>c</w:t>
      </w:r>
      <w:r>
        <w:rPr>
          <w:i/>
          <w:color w:val="221F1F"/>
          <w:spacing w:val="-8"/>
          <w:position w:val="11"/>
          <w:sz w:val="8"/>
        </w:rPr>
        <w:t xml:space="preserve"> </w:t>
      </w:r>
      <w:r>
        <w:rPr>
          <w:color w:val="221F1F"/>
          <w:spacing w:val="-2"/>
        </w:rPr>
        <w:t>t</w:t>
      </w:r>
      <w:r>
        <w:rPr>
          <w:color w:val="221F1F"/>
        </w:rPr>
        <w:t>s,</w:t>
      </w:r>
      <w:r>
        <w:rPr>
          <w:color w:val="221F1F"/>
          <w:spacing w:val="-24"/>
        </w:rPr>
        <w:t xml:space="preserve"> </w:t>
      </w:r>
      <w:r>
        <w:rPr>
          <w:color w:val="221F1F"/>
          <w:spacing w:val="-1"/>
        </w:rPr>
        <w:t>B</w:t>
      </w:r>
      <w:r>
        <w:rPr>
          <w:color w:val="221F1F"/>
          <w:spacing w:val="-96"/>
        </w:rPr>
        <w:t>o</w:t>
      </w:r>
      <w:r>
        <w:rPr>
          <w:i/>
          <w:color w:val="221F1F"/>
          <w:w w:val="99"/>
          <w:position w:val="11"/>
          <w:sz w:val="8"/>
        </w:rPr>
        <w:t>c</w:t>
      </w:r>
      <w:r>
        <w:rPr>
          <w:i/>
          <w:color w:val="221F1F"/>
          <w:position w:val="11"/>
          <w:sz w:val="8"/>
        </w:rPr>
        <w:t xml:space="preserve">   </w:t>
      </w:r>
      <w:r>
        <w:rPr>
          <w:color w:val="221F1F"/>
        </w:rPr>
        <w:t>nuses,</w:t>
      </w:r>
      <w:r>
        <w:rPr>
          <w:color w:val="221F1F"/>
          <w:spacing w:val="-23"/>
        </w:rPr>
        <w:t xml:space="preserve"> </w:t>
      </w:r>
      <w:r>
        <w:rPr>
          <w:color w:val="221F1F"/>
        </w:rPr>
        <w:t>or</w:t>
      </w:r>
      <w:r>
        <w:rPr>
          <w:color w:val="221F1F"/>
          <w:spacing w:val="-21"/>
        </w:rPr>
        <w:t xml:space="preserve"> </w:t>
      </w:r>
      <w:r>
        <w:rPr>
          <w:color w:val="221F1F"/>
          <w:spacing w:val="-3"/>
        </w:rPr>
        <w:t>L</w:t>
      </w:r>
      <w:r>
        <w:rPr>
          <w:color w:val="221F1F"/>
        </w:rPr>
        <w:t>iq</w:t>
      </w:r>
      <w:r>
        <w:rPr>
          <w:color w:val="221F1F"/>
          <w:spacing w:val="-3"/>
        </w:rPr>
        <w:t>u</w:t>
      </w:r>
      <w:r>
        <w:rPr>
          <w:color w:val="221F1F"/>
        </w:rPr>
        <w:t>id</w:t>
      </w:r>
      <w:r>
        <w:rPr>
          <w:color w:val="221F1F"/>
          <w:spacing w:val="-2"/>
        </w:rPr>
        <w:t>a</w:t>
      </w:r>
      <w:r>
        <w:rPr>
          <w:color w:val="221F1F"/>
        </w:rPr>
        <w:t>ted</w:t>
      </w:r>
      <w:r>
        <w:rPr>
          <w:color w:val="221F1F"/>
          <w:spacing w:val="-23"/>
        </w:rPr>
        <w:t xml:space="preserve"> </w:t>
      </w:r>
      <w:r>
        <w:rPr>
          <w:color w:val="221F1F"/>
          <w:spacing w:val="-2"/>
        </w:rPr>
        <w:t>D</w:t>
      </w:r>
      <w:r>
        <w:rPr>
          <w:color w:val="221F1F"/>
        </w:rPr>
        <w:t>a</w:t>
      </w:r>
      <w:r>
        <w:rPr>
          <w:color w:val="221F1F"/>
          <w:spacing w:val="-4"/>
        </w:rPr>
        <w:t>m</w:t>
      </w:r>
      <w:r>
        <w:rPr>
          <w:color w:val="221F1F"/>
        </w:rPr>
        <w:t>a</w:t>
      </w:r>
      <w:r>
        <w:rPr>
          <w:color w:val="221F1F"/>
          <w:spacing w:val="-2"/>
        </w:rPr>
        <w:t>g</w:t>
      </w:r>
      <w:r>
        <w:rPr>
          <w:color w:val="221F1F"/>
          <w:spacing w:val="2"/>
        </w:rPr>
        <w:t>e</w:t>
      </w:r>
      <w:r>
        <w:rPr>
          <w:color w:val="221F1F"/>
        </w:rPr>
        <w:t>s.</w:t>
      </w:r>
    </w:p>
    <w:p>
      <w:pPr>
        <w:pStyle w:val="7"/>
        <w:spacing w:before="8"/>
        <w:rPr>
          <w:sz w:val="22"/>
        </w:rPr>
      </w:pPr>
    </w:p>
    <w:p>
      <w:pPr>
        <w:pStyle w:val="3"/>
        <w:numPr>
          <w:ilvl w:val="0"/>
          <w:numId w:val="98"/>
        </w:numPr>
        <w:tabs>
          <w:tab w:val="left" w:pos="821"/>
          <w:tab w:val="left" w:pos="822"/>
        </w:tabs>
        <w:spacing w:before="1"/>
        <w:ind w:left="821" w:hanging="566"/>
        <w:outlineLvl w:val="0"/>
        <w:rPr>
          <w:color w:val="221F1F"/>
        </w:rPr>
      </w:pPr>
      <w:bookmarkStart w:id="278" w:name="_Toc8462"/>
      <w:r>
        <w:rPr>
          <w:color w:val="221F1F"/>
        </w:rPr>
        <w:t>Securities</w:t>
      </w:r>
      <w:bookmarkEnd w:id="278"/>
    </w:p>
    <w:p>
      <w:pPr>
        <w:pStyle w:val="7"/>
        <w:spacing w:before="8"/>
        <w:rPr>
          <w:b/>
          <w:sz w:val="20"/>
        </w:rPr>
      </w:pPr>
    </w:p>
    <w:p>
      <w:pPr>
        <w:spacing w:line="230" w:lineRule="auto"/>
        <w:ind w:left="686" w:right="713"/>
        <w:jc w:val="both"/>
      </w:pPr>
      <w:r>
        <w:rPr>
          <w:color w:val="221F1F"/>
          <w:spacing w:val="-1"/>
        </w:rPr>
        <w:t>The</w:t>
      </w:r>
      <w:r>
        <w:rPr>
          <w:color w:val="221F1F"/>
          <w:spacing w:val="-9"/>
        </w:rPr>
        <w:t xml:space="preserve"> </w:t>
      </w:r>
      <w:r>
        <w:rPr>
          <w:color w:val="221F1F"/>
          <w:spacing w:val="-1"/>
        </w:rPr>
        <w:t>Performance</w:t>
      </w:r>
      <w:r>
        <w:rPr>
          <w:color w:val="221F1F"/>
          <w:spacing w:val="-6"/>
        </w:rPr>
        <w:t xml:space="preserve"> </w:t>
      </w:r>
      <w:r>
        <w:rPr>
          <w:color w:val="221F1F"/>
          <w:spacing w:val="-1"/>
        </w:rPr>
        <w:t>Security</w:t>
      </w:r>
      <w:r>
        <w:rPr>
          <w:color w:val="221F1F"/>
          <w:spacing w:val="-9"/>
        </w:rPr>
        <w:t xml:space="preserve"> </w:t>
      </w:r>
      <w:r>
        <w:rPr>
          <w:color w:val="221F1F"/>
          <w:spacing w:val="-1"/>
        </w:rPr>
        <w:t>shall</w:t>
      </w:r>
      <w:r>
        <w:rPr>
          <w:color w:val="221F1F"/>
          <w:spacing w:val="-5"/>
        </w:rPr>
        <w:t xml:space="preserve"> </w:t>
      </w:r>
      <w:r>
        <w:rPr>
          <w:color w:val="221F1F"/>
          <w:spacing w:val="-1"/>
        </w:rPr>
        <w:t>be</w:t>
      </w:r>
      <w:r>
        <w:rPr>
          <w:color w:val="221F1F"/>
          <w:spacing w:val="-9"/>
        </w:rPr>
        <w:t xml:space="preserve"> </w:t>
      </w:r>
      <w:r>
        <w:rPr>
          <w:color w:val="221F1F"/>
          <w:spacing w:val="-1"/>
        </w:rPr>
        <w:t>provided</w:t>
      </w:r>
      <w:r>
        <w:rPr>
          <w:color w:val="221F1F"/>
          <w:spacing w:val="-7"/>
        </w:rPr>
        <w:t xml:space="preserve"> </w:t>
      </w:r>
      <w:r>
        <w:rPr>
          <w:color w:val="221F1F"/>
        </w:rPr>
        <w:t>to</w:t>
      </w:r>
      <w:r>
        <w:rPr>
          <w:color w:val="221F1F"/>
          <w:spacing w:val="-7"/>
        </w:rPr>
        <w:t xml:space="preserve"> </w:t>
      </w:r>
      <w:r>
        <w:rPr>
          <w:color w:val="221F1F"/>
        </w:rPr>
        <w:t>the</w:t>
      </w:r>
      <w:r>
        <w:rPr>
          <w:color w:val="221F1F"/>
          <w:spacing w:val="-6"/>
        </w:rPr>
        <w:t xml:space="preserve"> </w:t>
      </w:r>
      <w:r>
        <w:rPr>
          <w:color w:val="221F1F"/>
        </w:rPr>
        <w:t>Procuring</w:t>
      </w:r>
      <w:r>
        <w:rPr>
          <w:color w:val="221F1F"/>
          <w:spacing w:val="-9"/>
        </w:rPr>
        <w:t xml:space="preserve"> </w:t>
      </w:r>
      <w:r>
        <w:rPr>
          <w:color w:val="221F1F"/>
        </w:rPr>
        <w:t>Entity</w:t>
      </w:r>
      <w:r>
        <w:rPr>
          <w:color w:val="221F1F"/>
          <w:spacing w:val="-9"/>
        </w:rPr>
        <w:t xml:space="preserve"> </w:t>
      </w:r>
      <w:r>
        <w:rPr>
          <w:color w:val="221F1F"/>
        </w:rPr>
        <w:t>no</w:t>
      </w:r>
      <w:r>
        <w:rPr>
          <w:color w:val="221F1F"/>
          <w:spacing w:val="-9"/>
        </w:rPr>
        <w:t xml:space="preserve"> </w:t>
      </w:r>
      <w:r>
        <w:rPr>
          <w:color w:val="221F1F"/>
        </w:rPr>
        <w:t>later</w:t>
      </w:r>
      <w:r>
        <w:rPr>
          <w:color w:val="221F1F"/>
          <w:spacing w:val="-6"/>
        </w:rPr>
        <w:t xml:space="preserve"> </w:t>
      </w:r>
      <w:r>
        <w:rPr>
          <w:color w:val="221F1F"/>
        </w:rPr>
        <w:t>than</w:t>
      </w:r>
      <w:r>
        <w:rPr>
          <w:color w:val="221F1F"/>
          <w:spacing w:val="-10"/>
        </w:rPr>
        <w:t xml:space="preserve"> </w:t>
      </w:r>
      <w:r>
        <w:rPr>
          <w:color w:val="221F1F"/>
        </w:rPr>
        <w:t>the</w:t>
      </w:r>
      <w:r>
        <w:rPr>
          <w:color w:val="221F1F"/>
          <w:spacing w:val="-7"/>
        </w:rPr>
        <w:t xml:space="preserve"> </w:t>
      </w:r>
      <w:r>
        <w:rPr>
          <w:color w:val="221F1F"/>
        </w:rPr>
        <w:t>date</w:t>
      </w:r>
      <w:r>
        <w:rPr>
          <w:color w:val="221F1F"/>
          <w:spacing w:val="-6"/>
        </w:rPr>
        <w:t xml:space="preserve"> </w:t>
      </w:r>
      <w:r>
        <w:rPr>
          <w:color w:val="221F1F"/>
        </w:rPr>
        <w:t>speciﬁed</w:t>
      </w:r>
      <w:r>
        <w:rPr>
          <w:color w:val="221F1F"/>
          <w:spacing w:val="-7"/>
        </w:rPr>
        <w:t xml:space="preserve"> </w:t>
      </w:r>
      <w:r>
        <w:rPr>
          <w:color w:val="221F1F"/>
        </w:rPr>
        <w:t>in</w:t>
      </w:r>
      <w:r>
        <w:rPr>
          <w:color w:val="221F1F"/>
          <w:spacing w:val="-10"/>
        </w:rPr>
        <w:t xml:space="preserve"> </w:t>
      </w:r>
      <w:r>
        <w:rPr>
          <w:color w:val="221F1F"/>
        </w:rPr>
        <w:t>the</w:t>
      </w:r>
      <w:r>
        <w:rPr>
          <w:color w:val="221F1F"/>
          <w:spacing w:val="3"/>
        </w:rPr>
        <w:t xml:space="preserve"> </w:t>
      </w:r>
      <w:r>
        <w:rPr>
          <w:color w:val="221F1F"/>
        </w:rPr>
        <w:t>Letter</w:t>
      </w:r>
      <w:r>
        <w:rPr>
          <w:color w:val="221F1F"/>
          <w:spacing w:val="-18"/>
        </w:rPr>
        <w:t xml:space="preserve"> </w:t>
      </w:r>
      <w:r>
        <w:rPr>
          <w:color w:val="221F1F"/>
        </w:rPr>
        <w:t>of</w:t>
      </w:r>
      <w:r>
        <w:rPr>
          <w:color w:val="221F1F"/>
          <w:spacing w:val="-53"/>
        </w:rPr>
        <w:t xml:space="preserve"> </w:t>
      </w:r>
      <w:r>
        <w:rPr>
          <w:color w:val="221F1F"/>
          <w:spacing w:val="-1"/>
        </w:rPr>
        <w:t>Acceptance</w:t>
      </w:r>
      <w:r>
        <w:rPr>
          <w:color w:val="221F1F"/>
          <w:spacing w:val="-14"/>
        </w:rPr>
        <w:t xml:space="preserve"> </w:t>
      </w:r>
      <w:r>
        <w:rPr>
          <w:color w:val="221F1F"/>
          <w:spacing w:val="-1"/>
        </w:rPr>
        <w:t>and</w:t>
      </w:r>
      <w:r>
        <w:rPr>
          <w:color w:val="221F1F"/>
          <w:spacing w:val="-17"/>
        </w:rPr>
        <w:t xml:space="preserve"> </w:t>
      </w:r>
      <w:r>
        <w:rPr>
          <w:color w:val="221F1F"/>
          <w:spacing w:val="-1"/>
        </w:rPr>
        <w:t>shall</w:t>
      </w:r>
      <w:r>
        <w:rPr>
          <w:color w:val="221F1F"/>
          <w:spacing w:val="-16"/>
        </w:rPr>
        <w:t xml:space="preserve"> </w:t>
      </w:r>
      <w:r>
        <w:rPr>
          <w:color w:val="221F1F"/>
        </w:rPr>
        <w:t>be</w:t>
      </w:r>
      <w:r>
        <w:rPr>
          <w:color w:val="221F1F"/>
          <w:spacing w:val="-16"/>
        </w:rPr>
        <w:t xml:space="preserve"> </w:t>
      </w:r>
      <w:r>
        <w:rPr>
          <w:color w:val="221F1F"/>
        </w:rPr>
        <w:t>issued</w:t>
      </w:r>
      <w:r>
        <w:rPr>
          <w:color w:val="221F1F"/>
          <w:spacing w:val="-17"/>
        </w:rPr>
        <w:t xml:space="preserve"> </w:t>
      </w:r>
      <w:r>
        <w:rPr>
          <w:color w:val="221F1F"/>
        </w:rPr>
        <w:t>in</w:t>
      </w:r>
      <w:r>
        <w:rPr>
          <w:color w:val="221F1F"/>
          <w:spacing w:val="-17"/>
        </w:rPr>
        <w:t xml:space="preserve"> </w:t>
      </w:r>
      <w:r>
        <w:rPr>
          <w:color w:val="221F1F"/>
        </w:rPr>
        <w:t>an</w:t>
      </w:r>
      <w:r>
        <w:rPr>
          <w:color w:val="221F1F"/>
          <w:spacing w:val="-17"/>
        </w:rPr>
        <w:t xml:space="preserve"> </w:t>
      </w:r>
      <w:r>
        <w:rPr>
          <w:color w:val="221F1F"/>
        </w:rPr>
        <w:t>amount</w:t>
      </w:r>
      <w:r>
        <w:rPr>
          <w:color w:val="221F1F"/>
          <w:spacing w:val="-14"/>
        </w:rPr>
        <w:t xml:space="preserve"> </w:t>
      </w:r>
      <w:r>
        <w:rPr>
          <w:b/>
          <w:color w:val="221F1F"/>
        </w:rPr>
        <w:t>speciﬁed</w:t>
      </w:r>
      <w:r>
        <w:rPr>
          <w:b/>
          <w:color w:val="221F1F"/>
          <w:spacing w:val="-16"/>
        </w:rPr>
        <w:t xml:space="preserve"> </w:t>
      </w:r>
      <w:r>
        <w:rPr>
          <w:b/>
          <w:color w:val="221F1F"/>
        </w:rPr>
        <w:t>in</w:t>
      </w:r>
      <w:r>
        <w:rPr>
          <w:b/>
          <w:color w:val="221F1F"/>
          <w:spacing w:val="-15"/>
        </w:rPr>
        <w:t xml:space="preserve"> </w:t>
      </w:r>
      <w:r>
        <w:rPr>
          <w:b/>
          <w:color w:val="221F1F"/>
        </w:rPr>
        <w:t>the</w:t>
      </w:r>
      <w:r>
        <w:rPr>
          <w:b/>
          <w:color w:val="221F1F"/>
          <w:spacing w:val="-17"/>
        </w:rPr>
        <w:t xml:space="preserve"> </w:t>
      </w:r>
      <w:r>
        <w:rPr>
          <w:b/>
          <w:color w:val="221F1F"/>
        </w:rPr>
        <w:t>SCC,</w:t>
      </w:r>
      <w:r>
        <w:rPr>
          <w:b/>
          <w:color w:val="221F1F"/>
          <w:spacing w:val="-15"/>
        </w:rPr>
        <w:t xml:space="preserve"> </w:t>
      </w:r>
      <w:r>
        <w:rPr>
          <w:color w:val="221F1F"/>
        </w:rPr>
        <w:t>by</w:t>
      </w:r>
      <w:r>
        <w:rPr>
          <w:color w:val="221F1F"/>
          <w:spacing w:val="-17"/>
        </w:rPr>
        <w:t xml:space="preserve"> </w:t>
      </w:r>
      <w:r>
        <w:rPr>
          <w:color w:val="221F1F"/>
        </w:rPr>
        <w:t>a</w:t>
      </w:r>
      <w:r>
        <w:rPr>
          <w:color w:val="221F1F"/>
          <w:spacing w:val="-17"/>
        </w:rPr>
        <w:t xml:space="preserve"> </w:t>
      </w:r>
      <w:r>
        <w:rPr>
          <w:color w:val="221F1F"/>
        </w:rPr>
        <w:t>bank</w:t>
      </w:r>
      <w:r>
        <w:rPr>
          <w:color w:val="221F1F"/>
          <w:spacing w:val="-17"/>
        </w:rPr>
        <w:t xml:space="preserve"> </w:t>
      </w:r>
      <w:r>
        <w:rPr>
          <w:color w:val="221F1F"/>
        </w:rPr>
        <w:t>or</w:t>
      </w:r>
      <w:r>
        <w:rPr>
          <w:color w:val="221F1F"/>
          <w:spacing w:val="-16"/>
        </w:rPr>
        <w:t xml:space="preserve"> </w:t>
      </w:r>
      <w:r>
        <w:rPr>
          <w:color w:val="221F1F"/>
        </w:rPr>
        <w:t>surety</w:t>
      </w:r>
      <w:r>
        <w:rPr>
          <w:color w:val="221F1F"/>
          <w:spacing w:val="-17"/>
        </w:rPr>
        <w:t xml:space="preserve"> </w:t>
      </w:r>
      <w:r>
        <w:rPr>
          <w:color w:val="221F1F"/>
        </w:rPr>
        <w:t>acceptable</w:t>
      </w:r>
      <w:r>
        <w:rPr>
          <w:color w:val="221F1F"/>
          <w:spacing w:val="9"/>
        </w:rPr>
        <w:t xml:space="preserve"> </w:t>
      </w:r>
      <w:r>
        <w:rPr>
          <w:color w:val="221F1F"/>
        </w:rPr>
        <w:t>to</w:t>
      </w:r>
      <w:r>
        <w:rPr>
          <w:color w:val="221F1F"/>
          <w:spacing w:val="9"/>
        </w:rPr>
        <w:t xml:space="preserve"> </w:t>
      </w:r>
      <w:r>
        <w:rPr>
          <w:color w:val="221F1F"/>
        </w:rPr>
        <w:t>the</w:t>
      </w:r>
      <w:r>
        <w:rPr>
          <w:color w:val="221F1F"/>
          <w:spacing w:val="9"/>
        </w:rPr>
        <w:t xml:space="preserve"> </w:t>
      </w:r>
      <w:r>
        <w:rPr>
          <w:color w:val="221F1F"/>
        </w:rPr>
        <w:t>Procuring</w:t>
      </w:r>
      <w:r>
        <w:rPr>
          <w:color w:val="221F1F"/>
          <w:spacing w:val="-53"/>
        </w:rPr>
        <w:t xml:space="preserve"> </w:t>
      </w:r>
      <w:r>
        <w:rPr>
          <w:color w:val="221F1F"/>
        </w:rPr>
        <w:t>Entity,</w:t>
      </w:r>
      <w:r>
        <w:rPr>
          <w:color w:val="221F1F"/>
          <w:spacing w:val="-14"/>
        </w:rPr>
        <w:t xml:space="preserve"> </w:t>
      </w:r>
      <w:r>
        <w:rPr>
          <w:color w:val="221F1F"/>
        </w:rPr>
        <w:t>and</w:t>
      </w:r>
      <w:r>
        <w:rPr>
          <w:color w:val="221F1F"/>
          <w:spacing w:val="-9"/>
        </w:rPr>
        <w:t xml:space="preserve"> </w:t>
      </w:r>
      <w:r>
        <w:rPr>
          <w:color w:val="221F1F"/>
        </w:rPr>
        <w:t>denominated</w:t>
      </w:r>
      <w:r>
        <w:rPr>
          <w:color w:val="221F1F"/>
          <w:spacing w:val="-10"/>
        </w:rPr>
        <w:t xml:space="preserve"> </w:t>
      </w:r>
      <w:r>
        <w:rPr>
          <w:color w:val="221F1F"/>
        </w:rPr>
        <w:t>in</w:t>
      </w:r>
      <w:r>
        <w:rPr>
          <w:color w:val="221F1F"/>
          <w:spacing w:val="-10"/>
        </w:rPr>
        <w:t xml:space="preserve"> </w:t>
      </w:r>
      <w:r>
        <w:rPr>
          <w:color w:val="221F1F"/>
        </w:rPr>
        <w:t>the</w:t>
      </w:r>
      <w:r>
        <w:rPr>
          <w:color w:val="221F1F"/>
          <w:spacing w:val="-8"/>
        </w:rPr>
        <w:t xml:space="preserve"> </w:t>
      </w:r>
      <w:r>
        <w:rPr>
          <w:color w:val="221F1F"/>
        </w:rPr>
        <w:t>types</w:t>
      </w:r>
      <w:r>
        <w:rPr>
          <w:color w:val="221F1F"/>
          <w:spacing w:val="-9"/>
        </w:rPr>
        <w:t xml:space="preserve"> </w:t>
      </w:r>
      <w:r>
        <w:rPr>
          <w:color w:val="221F1F"/>
        </w:rPr>
        <w:t>and</w:t>
      </w:r>
      <w:r>
        <w:rPr>
          <w:color w:val="221F1F"/>
          <w:spacing w:val="-9"/>
        </w:rPr>
        <w:t xml:space="preserve"> </w:t>
      </w:r>
      <w:r>
        <w:rPr>
          <w:color w:val="221F1F"/>
        </w:rPr>
        <w:t>proportions</w:t>
      </w:r>
      <w:r>
        <w:rPr>
          <w:color w:val="221F1F"/>
          <w:spacing w:val="-9"/>
        </w:rPr>
        <w:t xml:space="preserve"> </w:t>
      </w:r>
      <w:r>
        <w:rPr>
          <w:color w:val="221F1F"/>
        </w:rPr>
        <w:t>of</w:t>
      </w:r>
      <w:r>
        <w:rPr>
          <w:color w:val="221F1F"/>
          <w:spacing w:val="-11"/>
        </w:rPr>
        <w:t xml:space="preserve"> </w:t>
      </w:r>
      <w:r>
        <w:rPr>
          <w:color w:val="221F1F"/>
        </w:rPr>
        <w:t>the</w:t>
      </w:r>
      <w:r>
        <w:rPr>
          <w:color w:val="221F1F"/>
          <w:spacing w:val="-8"/>
        </w:rPr>
        <w:t xml:space="preserve"> </w:t>
      </w:r>
      <w:r>
        <w:rPr>
          <w:color w:val="221F1F"/>
        </w:rPr>
        <w:t>currencies</w:t>
      </w:r>
      <w:r>
        <w:rPr>
          <w:color w:val="221F1F"/>
          <w:spacing w:val="-9"/>
        </w:rPr>
        <w:t xml:space="preserve"> </w:t>
      </w:r>
      <w:r>
        <w:rPr>
          <w:color w:val="221F1F"/>
        </w:rPr>
        <w:t>in</w:t>
      </w:r>
      <w:r>
        <w:rPr>
          <w:color w:val="221F1F"/>
          <w:spacing w:val="-6"/>
        </w:rPr>
        <w:t xml:space="preserve"> </w:t>
      </w:r>
      <w:r>
        <w:rPr>
          <w:color w:val="221F1F"/>
        </w:rPr>
        <w:t>which</w:t>
      </w:r>
      <w:r>
        <w:rPr>
          <w:color w:val="221F1F"/>
          <w:spacing w:val="-12"/>
        </w:rPr>
        <w:t xml:space="preserve"> </w:t>
      </w:r>
      <w:r>
        <w:rPr>
          <w:color w:val="221F1F"/>
        </w:rPr>
        <w:t>the</w:t>
      </w:r>
      <w:r>
        <w:rPr>
          <w:color w:val="221F1F"/>
          <w:spacing w:val="-12"/>
        </w:rPr>
        <w:t xml:space="preserve"> </w:t>
      </w:r>
      <w:r>
        <w:rPr>
          <w:color w:val="221F1F"/>
        </w:rPr>
        <w:t>Contract</w:t>
      </w:r>
      <w:r>
        <w:rPr>
          <w:color w:val="221F1F"/>
          <w:spacing w:val="-7"/>
        </w:rPr>
        <w:t xml:space="preserve"> </w:t>
      </w:r>
      <w:r>
        <w:rPr>
          <w:color w:val="221F1F"/>
        </w:rPr>
        <w:t>Price</w:t>
      </w:r>
      <w:r>
        <w:rPr>
          <w:color w:val="221F1F"/>
          <w:spacing w:val="-9"/>
        </w:rPr>
        <w:t xml:space="preserve"> </w:t>
      </w:r>
      <w:r>
        <w:rPr>
          <w:color w:val="221F1F"/>
        </w:rPr>
        <w:t>is</w:t>
      </w:r>
      <w:r>
        <w:rPr>
          <w:color w:val="221F1F"/>
          <w:spacing w:val="-9"/>
        </w:rPr>
        <w:t xml:space="preserve"> </w:t>
      </w:r>
      <w:r>
        <w:rPr>
          <w:color w:val="221F1F"/>
        </w:rPr>
        <w:t>payable.</w:t>
      </w:r>
      <w:r>
        <w:rPr>
          <w:color w:val="221F1F"/>
          <w:spacing w:val="-12"/>
        </w:rPr>
        <w:t xml:space="preserve"> </w:t>
      </w:r>
      <w:r>
        <w:rPr>
          <w:color w:val="221F1F"/>
        </w:rPr>
        <w:t>The</w:t>
      </w:r>
      <w:r>
        <w:rPr>
          <w:color w:val="221F1F"/>
          <w:spacing w:val="-52"/>
        </w:rPr>
        <w:t xml:space="preserve"> </w:t>
      </w:r>
      <w:r>
        <w:rPr>
          <w:color w:val="221F1F"/>
        </w:rPr>
        <w:t>Performance Security shall be valid until a date 28 day from the date of issue of the Certiﬁcate of Completion in</w:t>
      </w:r>
      <w:r>
        <w:rPr>
          <w:color w:val="221F1F"/>
          <w:spacing w:val="-52"/>
        </w:rPr>
        <w:t xml:space="preserve"> </w:t>
      </w:r>
      <w:r>
        <w:rPr>
          <w:color w:val="221F1F"/>
          <w:spacing w:val="-1"/>
        </w:rPr>
        <w:t>the</w:t>
      </w:r>
      <w:r>
        <w:rPr>
          <w:color w:val="221F1F"/>
          <w:spacing w:val="-12"/>
        </w:rPr>
        <w:t xml:space="preserve"> </w:t>
      </w:r>
      <w:r>
        <w:rPr>
          <w:color w:val="221F1F"/>
          <w:spacing w:val="-1"/>
        </w:rPr>
        <w:t>case</w:t>
      </w:r>
      <w:r>
        <w:rPr>
          <w:color w:val="221F1F"/>
          <w:spacing w:val="-9"/>
        </w:rPr>
        <w:t xml:space="preserve"> </w:t>
      </w:r>
      <w:r>
        <w:rPr>
          <w:color w:val="221F1F"/>
          <w:spacing w:val="-1"/>
        </w:rPr>
        <w:t>of</w:t>
      </w:r>
      <w:r>
        <w:rPr>
          <w:color w:val="221F1F"/>
          <w:spacing w:val="-11"/>
        </w:rPr>
        <w:t xml:space="preserve"> </w:t>
      </w:r>
      <w:r>
        <w:rPr>
          <w:color w:val="221F1F"/>
          <w:spacing w:val="-1"/>
        </w:rPr>
        <w:t>a</w:t>
      </w:r>
      <w:r>
        <w:rPr>
          <w:color w:val="221F1F"/>
          <w:spacing w:val="-9"/>
        </w:rPr>
        <w:t xml:space="preserve"> </w:t>
      </w:r>
      <w:r>
        <w:rPr>
          <w:color w:val="221F1F"/>
          <w:spacing w:val="-1"/>
        </w:rPr>
        <w:t>Bank</w:t>
      </w:r>
      <w:r>
        <w:rPr>
          <w:color w:val="221F1F"/>
          <w:spacing w:val="-12"/>
        </w:rPr>
        <w:t xml:space="preserve"> </w:t>
      </w:r>
      <w:r>
        <w:rPr>
          <w:color w:val="221F1F"/>
          <w:spacing w:val="-1"/>
        </w:rPr>
        <w:t>Guarantee,</w:t>
      </w:r>
      <w:r>
        <w:rPr>
          <w:color w:val="221F1F"/>
          <w:spacing w:val="-9"/>
        </w:rPr>
        <w:t xml:space="preserve"> </w:t>
      </w:r>
      <w:r>
        <w:rPr>
          <w:color w:val="221F1F"/>
        </w:rPr>
        <w:t>and</w:t>
      </w:r>
      <w:r>
        <w:rPr>
          <w:color w:val="221F1F"/>
          <w:spacing w:val="-10"/>
        </w:rPr>
        <w:t xml:space="preserve"> </w:t>
      </w:r>
      <w:r>
        <w:rPr>
          <w:color w:val="221F1F"/>
        </w:rPr>
        <w:t>until</w:t>
      </w:r>
      <w:r>
        <w:rPr>
          <w:color w:val="221F1F"/>
          <w:spacing w:val="-11"/>
        </w:rPr>
        <w:t xml:space="preserve"> </w:t>
      </w:r>
      <w:r>
        <w:rPr>
          <w:color w:val="221F1F"/>
        </w:rPr>
        <w:t>one</w:t>
      </w:r>
      <w:r>
        <w:rPr>
          <w:color w:val="221F1F"/>
          <w:spacing w:val="-12"/>
        </w:rPr>
        <w:t xml:space="preserve"> </w:t>
      </w:r>
      <w:r>
        <w:rPr>
          <w:color w:val="221F1F"/>
        </w:rPr>
        <w:t>year</w:t>
      </w:r>
      <w:r>
        <w:rPr>
          <w:color w:val="221F1F"/>
          <w:spacing w:val="-11"/>
        </w:rPr>
        <w:t xml:space="preserve"> </w:t>
      </w:r>
      <w:r>
        <w:rPr>
          <w:color w:val="221F1F"/>
        </w:rPr>
        <w:t>from</w:t>
      </w:r>
      <w:r>
        <w:rPr>
          <w:color w:val="221F1F"/>
          <w:spacing w:val="-13"/>
        </w:rPr>
        <w:t xml:space="preserve"> </w:t>
      </w:r>
      <w:r>
        <w:rPr>
          <w:color w:val="221F1F"/>
        </w:rPr>
        <w:t>the</w:t>
      </w:r>
      <w:r>
        <w:rPr>
          <w:color w:val="221F1F"/>
          <w:spacing w:val="-9"/>
        </w:rPr>
        <w:t xml:space="preserve"> </w:t>
      </w:r>
      <w:r>
        <w:rPr>
          <w:color w:val="221F1F"/>
        </w:rPr>
        <w:t>date</w:t>
      </w:r>
      <w:r>
        <w:rPr>
          <w:color w:val="221F1F"/>
          <w:spacing w:val="-12"/>
        </w:rPr>
        <w:t xml:space="preserve"> </w:t>
      </w:r>
      <w:r>
        <w:rPr>
          <w:color w:val="221F1F"/>
        </w:rPr>
        <w:t>of issue</w:t>
      </w:r>
      <w:r>
        <w:rPr>
          <w:color w:val="221F1F"/>
          <w:spacing w:val="-19"/>
        </w:rPr>
        <w:t xml:space="preserve"> </w:t>
      </w:r>
      <w:r>
        <w:rPr>
          <w:color w:val="221F1F"/>
        </w:rPr>
        <w:t>of</w:t>
      </w:r>
      <w:r>
        <w:rPr>
          <w:color w:val="221F1F"/>
          <w:spacing w:val="-21"/>
        </w:rPr>
        <w:t xml:space="preserve"> </w:t>
      </w:r>
      <w:r>
        <w:rPr>
          <w:color w:val="221F1F"/>
        </w:rPr>
        <w:t>the</w:t>
      </w:r>
      <w:r>
        <w:rPr>
          <w:color w:val="221F1F"/>
          <w:spacing w:val="-21"/>
        </w:rPr>
        <w:t xml:space="preserve"> </w:t>
      </w:r>
      <w:r>
        <w:rPr>
          <w:color w:val="221F1F"/>
        </w:rPr>
        <w:t>Completion</w:t>
      </w:r>
      <w:r>
        <w:rPr>
          <w:color w:val="221F1F"/>
          <w:spacing w:val="-21"/>
        </w:rPr>
        <w:t xml:space="preserve"> </w:t>
      </w:r>
      <w:r>
        <w:rPr>
          <w:color w:val="221F1F"/>
        </w:rPr>
        <w:t>Certiﬁcate</w:t>
      </w:r>
      <w:r>
        <w:rPr>
          <w:color w:val="221F1F"/>
          <w:spacing w:val="-21"/>
        </w:rPr>
        <w:t xml:space="preserve"> </w:t>
      </w:r>
      <w:r>
        <w:rPr>
          <w:color w:val="221F1F"/>
        </w:rPr>
        <w:t>in</w:t>
      </w:r>
      <w:r>
        <w:rPr>
          <w:color w:val="221F1F"/>
          <w:spacing w:val="-24"/>
        </w:rPr>
        <w:t xml:space="preserve"> </w:t>
      </w:r>
      <w:r>
        <w:rPr>
          <w:color w:val="221F1F"/>
        </w:rPr>
        <w:t>the</w:t>
      </w:r>
      <w:r>
        <w:rPr>
          <w:color w:val="221F1F"/>
          <w:spacing w:val="-21"/>
        </w:rPr>
        <w:t xml:space="preserve"> </w:t>
      </w:r>
      <w:r>
        <w:rPr>
          <w:color w:val="221F1F"/>
        </w:rPr>
        <w:t>case</w:t>
      </w:r>
      <w:r>
        <w:rPr>
          <w:color w:val="221F1F"/>
          <w:spacing w:val="-21"/>
        </w:rPr>
        <w:t xml:space="preserve"> </w:t>
      </w:r>
      <w:r>
        <w:rPr>
          <w:color w:val="221F1F"/>
        </w:rPr>
        <w:t>of</w:t>
      </w:r>
      <w:r>
        <w:rPr>
          <w:color w:val="221F1F"/>
          <w:spacing w:val="-21"/>
        </w:rPr>
        <w:t xml:space="preserve"> </w:t>
      </w:r>
      <w:r>
        <w:rPr>
          <w:color w:val="221F1F"/>
        </w:rPr>
        <w:t>a</w:t>
      </w:r>
      <w:r>
        <w:rPr>
          <w:color w:val="221F1F"/>
          <w:spacing w:val="-53"/>
        </w:rPr>
        <w:t xml:space="preserve"> </w:t>
      </w:r>
      <w:r>
        <w:rPr>
          <w:color w:val="221F1F"/>
        </w:rPr>
        <w:t>Performance</w:t>
      </w:r>
      <w:r>
        <w:rPr>
          <w:color w:val="221F1F"/>
          <w:spacing w:val="-23"/>
        </w:rPr>
        <w:t xml:space="preserve"> </w:t>
      </w:r>
      <w:r>
        <w:rPr>
          <w:color w:val="221F1F"/>
        </w:rPr>
        <w:t>Bond.</w:t>
      </w:r>
    </w:p>
    <w:p>
      <w:pPr>
        <w:pStyle w:val="7"/>
        <w:spacing w:before="8"/>
        <w:rPr>
          <w:sz w:val="22"/>
        </w:rPr>
      </w:pPr>
    </w:p>
    <w:p>
      <w:pPr>
        <w:pStyle w:val="3"/>
        <w:numPr>
          <w:ilvl w:val="0"/>
          <w:numId w:val="98"/>
        </w:numPr>
        <w:tabs>
          <w:tab w:val="left" w:pos="821"/>
          <w:tab w:val="left" w:pos="822"/>
        </w:tabs>
        <w:ind w:left="821" w:hanging="566"/>
        <w:outlineLvl w:val="0"/>
        <w:rPr>
          <w:color w:val="221F1F"/>
        </w:rPr>
      </w:pPr>
      <w:bookmarkStart w:id="279" w:name="_Toc26773"/>
      <w:r>
        <w:rPr>
          <w:color w:val="221F1F"/>
        </w:rPr>
        <w:t>Dayworks</w:t>
      </w:r>
      <w:bookmarkEnd w:id="279"/>
    </w:p>
    <w:p>
      <w:pPr>
        <w:pStyle w:val="7"/>
        <w:spacing w:before="6"/>
        <w:rPr>
          <w:b/>
          <w:sz w:val="20"/>
        </w:rPr>
      </w:pPr>
    </w:p>
    <w:p>
      <w:pPr>
        <w:spacing w:line="232" w:lineRule="auto"/>
        <w:ind w:left="686" w:right="716"/>
        <w:jc w:val="both"/>
      </w:pPr>
      <w:r>
        <w:rPr>
          <w:color w:val="221F1F"/>
        </w:rPr>
        <w:t>If applicable, the Dayworks rates in the Contractor's Bid shall be used only when the Project Manager has given</w:t>
      </w:r>
      <w:r>
        <w:rPr>
          <w:color w:val="221F1F"/>
          <w:spacing w:val="1"/>
        </w:rPr>
        <w:t xml:space="preserve"> </w:t>
      </w:r>
      <w:r>
        <w:rPr>
          <w:color w:val="221F1F"/>
        </w:rPr>
        <w:t>written</w:t>
      </w:r>
      <w:r>
        <w:rPr>
          <w:color w:val="221F1F"/>
          <w:spacing w:val="-27"/>
        </w:rPr>
        <w:t xml:space="preserve"> </w:t>
      </w:r>
      <w:r>
        <w:rPr>
          <w:color w:val="221F1F"/>
        </w:rPr>
        <w:t>instructions</w:t>
      </w:r>
      <w:r>
        <w:rPr>
          <w:color w:val="221F1F"/>
          <w:spacing w:val="-2"/>
        </w:rPr>
        <w:t xml:space="preserve"> </w:t>
      </w:r>
      <w:r>
        <w:rPr>
          <w:color w:val="221F1F"/>
        </w:rPr>
        <w:t>in advance</w:t>
      </w:r>
      <w:r>
        <w:rPr>
          <w:color w:val="221F1F"/>
          <w:spacing w:val="1"/>
        </w:rPr>
        <w:t xml:space="preserve"> </w:t>
      </w:r>
      <w:r>
        <w:rPr>
          <w:color w:val="221F1F"/>
        </w:rPr>
        <w:t>for additional</w:t>
      </w:r>
      <w:r>
        <w:rPr>
          <w:color w:val="221F1F"/>
          <w:spacing w:val="-1"/>
        </w:rPr>
        <w:t xml:space="preserve"> </w:t>
      </w:r>
      <w:r>
        <w:rPr>
          <w:color w:val="221F1F"/>
        </w:rPr>
        <w:t>work</w:t>
      </w:r>
      <w:r>
        <w:rPr>
          <w:color w:val="221F1F"/>
          <w:spacing w:val="-2"/>
        </w:rPr>
        <w:t xml:space="preserve"> </w:t>
      </w:r>
      <w:r>
        <w:rPr>
          <w:color w:val="221F1F"/>
        </w:rPr>
        <w:t>to</w:t>
      </w:r>
      <w:r>
        <w:rPr>
          <w:color w:val="221F1F"/>
          <w:spacing w:val="-1"/>
        </w:rPr>
        <w:t xml:space="preserve"> </w:t>
      </w:r>
      <w:r>
        <w:rPr>
          <w:color w:val="221F1F"/>
        </w:rPr>
        <w:t>be paid for</w:t>
      </w:r>
      <w:r>
        <w:rPr>
          <w:color w:val="221F1F"/>
          <w:spacing w:val="1"/>
        </w:rPr>
        <w:t xml:space="preserve"> </w:t>
      </w:r>
      <w:r>
        <w:rPr>
          <w:color w:val="221F1F"/>
        </w:rPr>
        <w:t>in</w:t>
      </w:r>
      <w:r>
        <w:rPr>
          <w:color w:val="221F1F"/>
          <w:spacing w:val="-1"/>
        </w:rPr>
        <w:t xml:space="preserve"> </w:t>
      </w:r>
      <w:r>
        <w:rPr>
          <w:color w:val="221F1F"/>
        </w:rPr>
        <w:t>that</w:t>
      </w:r>
      <w:r>
        <w:rPr>
          <w:color w:val="221F1F"/>
          <w:spacing w:val="1"/>
        </w:rPr>
        <w:t xml:space="preserve"> </w:t>
      </w:r>
      <w:r>
        <w:rPr>
          <w:color w:val="221F1F"/>
        </w:rPr>
        <w:t>way.</w:t>
      </w:r>
    </w:p>
    <w:p>
      <w:pPr>
        <w:pStyle w:val="7"/>
        <w:spacing w:before="8"/>
        <w:rPr>
          <w:sz w:val="20"/>
        </w:rPr>
      </w:pPr>
    </w:p>
    <w:p>
      <w:pPr>
        <w:spacing w:line="230" w:lineRule="auto"/>
        <w:ind w:left="686" w:right="716"/>
        <w:jc w:val="both"/>
      </w:pPr>
      <w:r>
        <w:rPr>
          <w:color w:val="221F1F"/>
          <w:spacing w:val="-1"/>
        </w:rPr>
        <w:t>All</w:t>
      </w:r>
      <w:r>
        <w:rPr>
          <w:color w:val="221F1F"/>
          <w:spacing w:val="-4"/>
        </w:rPr>
        <w:t xml:space="preserve"> </w:t>
      </w:r>
      <w:r>
        <w:rPr>
          <w:color w:val="221F1F"/>
          <w:spacing w:val="-1"/>
        </w:rPr>
        <w:t>work</w:t>
      </w:r>
      <w:r>
        <w:rPr>
          <w:color w:val="221F1F"/>
          <w:spacing w:val="-22"/>
        </w:rPr>
        <w:t xml:space="preserve"> </w:t>
      </w:r>
      <w:r>
        <w:rPr>
          <w:color w:val="221F1F"/>
          <w:spacing w:val="-1"/>
        </w:rPr>
        <w:t>to</w:t>
      </w:r>
      <w:r>
        <w:rPr>
          <w:color w:val="221F1F"/>
          <w:spacing w:val="-19"/>
        </w:rPr>
        <w:t xml:space="preserve"> </w:t>
      </w:r>
      <w:r>
        <w:rPr>
          <w:color w:val="221F1F"/>
          <w:spacing w:val="-1"/>
        </w:rPr>
        <w:t>be</w:t>
      </w:r>
      <w:r>
        <w:rPr>
          <w:color w:val="221F1F"/>
          <w:spacing w:val="-19"/>
        </w:rPr>
        <w:t xml:space="preserve"> </w:t>
      </w:r>
      <w:r>
        <w:rPr>
          <w:color w:val="221F1F"/>
          <w:spacing w:val="-1"/>
        </w:rPr>
        <w:t>paid</w:t>
      </w:r>
      <w:r>
        <w:rPr>
          <w:color w:val="221F1F"/>
          <w:spacing w:val="-22"/>
        </w:rPr>
        <w:t xml:space="preserve"> </w:t>
      </w:r>
      <w:r>
        <w:rPr>
          <w:color w:val="221F1F"/>
          <w:spacing w:val="-1"/>
        </w:rPr>
        <w:t>for</w:t>
      </w:r>
      <w:r>
        <w:rPr>
          <w:color w:val="221F1F"/>
          <w:spacing w:val="-21"/>
        </w:rPr>
        <w:t xml:space="preserve"> </w:t>
      </w:r>
      <w:r>
        <w:rPr>
          <w:color w:val="221F1F"/>
          <w:spacing w:val="-1"/>
        </w:rPr>
        <w:t>as</w:t>
      </w:r>
      <w:r>
        <w:rPr>
          <w:color w:val="221F1F"/>
          <w:spacing w:val="-18"/>
        </w:rPr>
        <w:t xml:space="preserve"> </w:t>
      </w:r>
      <w:r>
        <w:rPr>
          <w:color w:val="221F1F"/>
        </w:rPr>
        <w:t>Dayworks</w:t>
      </w:r>
      <w:r>
        <w:rPr>
          <w:color w:val="221F1F"/>
          <w:spacing w:val="-19"/>
        </w:rPr>
        <w:t xml:space="preserve"> </w:t>
      </w:r>
      <w:r>
        <w:rPr>
          <w:color w:val="221F1F"/>
        </w:rPr>
        <w:t>shall</w:t>
      </w:r>
      <w:r>
        <w:rPr>
          <w:color w:val="221F1F"/>
          <w:spacing w:val="-18"/>
        </w:rPr>
        <w:t xml:space="preserve"> </w:t>
      </w:r>
      <w:r>
        <w:rPr>
          <w:color w:val="221F1F"/>
        </w:rPr>
        <w:t>be</w:t>
      </w:r>
      <w:r>
        <w:rPr>
          <w:color w:val="221F1F"/>
          <w:spacing w:val="-19"/>
        </w:rPr>
        <w:t xml:space="preserve"> </w:t>
      </w:r>
      <w:r>
        <w:rPr>
          <w:color w:val="221F1F"/>
        </w:rPr>
        <w:t>recorded</w:t>
      </w:r>
      <w:r>
        <w:rPr>
          <w:color w:val="221F1F"/>
          <w:spacing w:val="-19"/>
        </w:rPr>
        <w:t xml:space="preserve"> </w:t>
      </w:r>
      <w:r>
        <w:rPr>
          <w:color w:val="221F1F"/>
        </w:rPr>
        <w:t>by</w:t>
      </w:r>
      <w:r>
        <w:rPr>
          <w:color w:val="221F1F"/>
          <w:spacing w:val="-24"/>
        </w:rPr>
        <w:t xml:space="preserve"> </w:t>
      </w:r>
      <w:r>
        <w:rPr>
          <w:color w:val="221F1F"/>
        </w:rPr>
        <w:t>the</w:t>
      </w:r>
      <w:r>
        <w:rPr>
          <w:color w:val="221F1F"/>
          <w:spacing w:val="-19"/>
        </w:rPr>
        <w:t xml:space="preserve"> </w:t>
      </w:r>
      <w:r>
        <w:rPr>
          <w:color w:val="221F1F"/>
        </w:rPr>
        <w:t>Contractor</w:t>
      </w:r>
      <w:r>
        <w:rPr>
          <w:color w:val="221F1F"/>
          <w:spacing w:val="-18"/>
        </w:rPr>
        <w:t xml:space="preserve"> </w:t>
      </w:r>
      <w:r>
        <w:rPr>
          <w:color w:val="221F1F"/>
        </w:rPr>
        <w:t>on</w:t>
      </w:r>
      <w:r>
        <w:rPr>
          <w:color w:val="221F1F"/>
          <w:spacing w:val="-22"/>
        </w:rPr>
        <w:t xml:space="preserve"> </w:t>
      </w:r>
      <w:r>
        <w:rPr>
          <w:color w:val="221F1F"/>
        </w:rPr>
        <w:t>forms</w:t>
      </w:r>
      <w:r>
        <w:rPr>
          <w:color w:val="221F1F"/>
          <w:spacing w:val="-18"/>
        </w:rPr>
        <w:t xml:space="preserve"> </w:t>
      </w:r>
      <w:r>
        <w:rPr>
          <w:color w:val="221F1F"/>
        </w:rPr>
        <w:t>approved</w:t>
      </w:r>
      <w:r>
        <w:rPr>
          <w:color w:val="221F1F"/>
          <w:spacing w:val="-19"/>
        </w:rPr>
        <w:t xml:space="preserve"> </w:t>
      </w:r>
      <w:r>
        <w:rPr>
          <w:color w:val="221F1F"/>
        </w:rPr>
        <w:t>by</w:t>
      </w:r>
      <w:r>
        <w:rPr>
          <w:color w:val="221F1F"/>
          <w:spacing w:val="-22"/>
        </w:rPr>
        <w:t xml:space="preserve"> </w:t>
      </w:r>
      <w:r>
        <w:rPr>
          <w:color w:val="221F1F"/>
        </w:rPr>
        <w:t>the</w:t>
      </w:r>
      <w:r>
        <w:rPr>
          <w:color w:val="221F1F"/>
          <w:spacing w:val="-19"/>
        </w:rPr>
        <w:t xml:space="preserve"> </w:t>
      </w:r>
      <w:r>
        <w:rPr>
          <w:color w:val="221F1F"/>
        </w:rPr>
        <w:t>Project</w:t>
      </w:r>
      <w:r>
        <w:rPr>
          <w:color w:val="221F1F"/>
          <w:spacing w:val="-6"/>
        </w:rPr>
        <w:t xml:space="preserve"> </w:t>
      </w:r>
      <w:r>
        <w:rPr>
          <w:color w:val="221F1F"/>
        </w:rPr>
        <w:t>Manager.</w:t>
      </w:r>
      <w:r>
        <w:rPr>
          <w:color w:val="221F1F"/>
          <w:spacing w:val="-52"/>
        </w:rPr>
        <w:t xml:space="preserve"> </w:t>
      </w:r>
      <w:r>
        <w:rPr>
          <w:color w:val="221F1F"/>
          <w:spacing w:val="-1"/>
        </w:rPr>
        <w:t>Each</w:t>
      </w:r>
      <w:r>
        <w:rPr>
          <w:color w:val="221F1F"/>
          <w:spacing w:val="-7"/>
        </w:rPr>
        <w:t xml:space="preserve"> </w:t>
      </w:r>
      <w:r>
        <w:rPr>
          <w:color w:val="221F1F"/>
          <w:spacing w:val="-1"/>
        </w:rPr>
        <w:t>completed</w:t>
      </w:r>
      <w:r>
        <w:rPr>
          <w:color w:val="221F1F"/>
          <w:spacing w:val="-9"/>
        </w:rPr>
        <w:t xml:space="preserve"> </w:t>
      </w:r>
      <w:r>
        <w:rPr>
          <w:color w:val="221F1F"/>
          <w:spacing w:val="-1"/>
        </w:rPr>
        <w:t>form</w:t>
      </w:r>
      <w:r>
        <w:rPr>
          <w:color w:val="221F1F"/>
          <w:spacing w:val="-11"/>
        </w:rPr>
        <w:t xml:space="preserve"> </w:t>
      </w:r>
      <w:r>
        <w:rPr>
          <w:color w:val="221F1F"/>
        </w:rPr>
        <w:t>shall</w:t>
      </w:r>
      <w:r>
        <w:rPr>
          <w:color w:val="221F1F"/>
          <w:spacing w:val="-8"/>
        </w:rPr>
        <w:t xml:space="preserve"> </w:t>
      </w:r>
      <w:r>
        <w:rPr>
          <w:color w:val="221F1F"/>
        </w:rPr>
        <w:t>be</w:t>
      </w:r>
      <w:r>
        <w:rPr>
          <w:color w:val="221F1F"/>
          <w:spacing w:val="-7"/>
        </w:rPr>
        <w:t xml:space="preserve"> </w:t>
      </w:r>
      <w:r>
        <w:rPr>
          <w:color w:val="221F1F"/>
        </w:rPr>
        <w:t>veriﬁed</w:t>
      </w:r>
      <w:r>
        <w:rPr>
          <w:color w:val="221F1F"/>
          <w:spacing w:val="-7"/>
        </w:rPr>
        <w:t xml:space="preserve"> </w:t>
      </w:r>
      <w:r>
        <w:rPr>
          <w:color w:val="221F1F"/>
        </w:rPr>
        <w:t>and</w:t>
      </w:r>
      <w:r>
        <w:rPr>
          <w:color w:val="221F1F"/>
          <w:spacing w:val="-10"/>
        </w:rPr>
        <w:t xml:space="preserve"> </w:t>
      </w:r>
      <w:r>
        <w:rPr>
          <w:color w:val="221F1F"/>
        </w:rPr>
        <w:t>signed</w:t>
      </w:r>
      <w:r>
        <w:rPr>
          <w:color w:val="221F1F"/>
          <w:spacing w:val="-6"/>
        </w:rPr>
        <w:t xml:space="preserve"> </w:t>
      </w:r>
      <w:r>
        <w:rPr>
          <w:color w:val="221F1F"/>
        </w:rPr>
        <w:t>by</w:t>
      </w:r>
      <w:r>
        <w:rPr>
          <w:color w:val="221F1F"/>
          <w:spacing w:val="-9"/>
        </w:rPr>
        <w:t xml:space="preserve"> </w:t>
      </w:r>
      <w:r>
        <w:rPr>
          <w:color w:val="221F1F"/>
        </w:rPr>
        <w:t>the</w:t>
      </w:r>
      <w:r>
        <w:rPr>
          <w:color w:val="221F1F"/>
          <w:spacing w:val="-7"/>
        </w:rPr>
        <w:t xml:space="preserve"> </w:t>
      </w:r>
      <w:r>
        <w:rPr>
          <w:color w:val="221F1F"/>
        </w:rPr>
        <w:t>Project</w:t>
      </w:r>
      <w:r>
        <w:rPr>
          <w:color w:val="221F1F"/>
          <w:spacing w:val="-6"/>
        </w:rPr>
        <w:t xml:space="preserve"> </w:t>
      </w:r>
      <w:r>
        <w:rPr>
          <w:color w:val="221F1F"/>
        </w:rPr>
        <w:t>Manager</w:t>
      </w:r>
      <w:r>
        <w:rPr>
          <w:color w:val="221F1F"/>
          <w:spacing w:val="-6"/>
        </w:rPr>
        <w:t xml:space="preserve"> </w:t>
      </w:r>
      <w:r>
        <w:rPr>
          <w:color w:val="221F1F"/>
        </w:rPr>
        <w:t>within</w:t>
      </w:r>
      <w:r>
        <w:rPr>
          <w:color w:val="221F1F"/>
          <w:spacing w:val="-7"/>
        </w:rPr>
        <w:t xml:space="preserve"> </w:t>
      </w:r>
      <w:r>
        <w:rPr>
          <w:color w:val="221F1F"/>
        </w:rPr>
        <w:t>two</w:t>
      </w:r>
      <w:r>
        <w:rPr>
          <w:color w:val="221F1F"/>
          <w:spacing w:val="-7"/>
        </w:rPr>
        <w:t xml:space="preserve"> </w:t>
      </w:r>
      <w:r>
        <w:rPr>
          <w:color w:val="221F1F"/>
        </w:rPr>
        <w:t>days</w:t>
      </w:r>
      <w:r>
        <w:rPr>
          <w:color w:val="221F1F"/>
          <w:spacing w:val="-6"/>
        </w:rPr>
        <w:t xml:space="preserve"> </w:t>
      </w:r>
      <w:r>
        <w:rPr>
          <w:color w:val="221F1F"/>
        </w:rPr>
        <w:t>of</w:t>
      </w:r>
      <w:r>
        <w:rPr>
          <w:color w:val="221F1F"/>
          <w:spacing w:val="-2"/>
        </w:rPr>
        <w:t xml:space="preserve"> </w:t>
      </w:r>
      <w:r>
        <w:rPr>
          <w:color w:val="221F1F"/>
        </w:rPr>
        <w:t>the</w:t>
      </w:r>
      <w:r>
        <w:rPr>
          <w:color w:val="221F1F"/>
          <w:spacing w:val="-23"/>
        </w:rPr>
        <w:t xml:space="preserve"> </w:t>
      </w:r>
      <w:r>
        <w:rPr>
          <w:color w:val="221F1F"/>
        </w:rPr>
        <w:t>work</w:t>
      </w:r>
      <w:r>
        <w:rPr>
          <w:color w:val="221F1F"/>
          <w:spacing w:val="-24"/>
        </w:rPr>
        <w:t xml:space="preserve"> </w:t>
      </w:r>
      <w:r>
        <w:rPr>
          <w:color w:val="221F1F"/>
        </w:rPr>
        <w:t>being</w:t>
      </w:r>
      <w:r>
        <w:rPr>
          <w:color w:val="221F1F"/>
          <w:spacing w:val="-26"/>
        </w:rPr>
        <w:t xml:space="preserve"> </w:t>
      </w:r>
      <w:r>
        <w:rPr>
          <w:color w:val="221F1F"/>
        </w:rPr>
        <w:t>done.</w:t>
      </w:r>
    </w:p>
    <w:p>
      <w:pPr>
        <w:pStyle w:val="7"/>
        <w:spacing w:before="1"/>
        <w:rPr>
          <w:sz w:val="20"/>
        </w:rPr>
      </w:pPr>
    </w:p>
    <w:p>
      <w:pPr>
        <w:ind w:left="686"/>
        <w:jc w:val="both"/>
      </w:pPr>
      <w:r>
        <w:rPr>
          <w:color w:val="221F1F"/>
          <w:spacing w:val="-1"/>
        </w:rPr>
        <w:t>The</w:t>
      </w:r>
      <w:r>
        <w:rPr>
          <w:color w:val="221F1F"/>
          <w:spacing w:val="-24"/>
        </w:rPr>
        <w:t xml:space="preserve"> </w:t>
      </w:r>
      <w:r>
        <w:rPr>
          <w:color w:val="221F1F"/>
          <w:spacing w:val="-1"/>
        </w:rPr>
        <w:t>Contractor</w:t>
      </w:r>
      <w:r>
        <w:rPr>
          <w:color w:val="221F1F"/>
          <w:spacing w:val="-23"/>
        </w:rPr>
        <w:t xml:space="preserve"> </w:t>
      </w:r>
      <w:r>
        <w:rPr>
          <w:color w:val="221F1F"/>
          <w:spacing w:val="-1"/>
        </w:rPr>
        <w:t>shall</w:t>
      </w:r>
      <w:r>
        <w:rPr>
          <w:color w:val="221F1F"/>
          <w:spacing w:val="-23"/>
        </w:rPr>
        <w:t xml:space="preserve"> </w:t>
      </w:r>
      <w:r>
        <w:rPr>
          <w:color w:val="221F1F"/>
          <w:spacing w:val="-1"/>
        </w:rPr>
        <w:t>be</w:t>
      </w:r>
      <w:r>
        <w:rPr>
          <w:color w:val="221F1F"/>
          <w:spacing w:val="-24"/>
        </w:rPr>
        <w:t xml:space="preserve"> </w:t>
      </w:r>
      <w:r>
        <w:rPr>
          <w:color w:val="221F1F"/>
        </w:rPr>
        <w:t>paid</w:t>
      </w:r>
      <w:r>
        <w:rPr>
          <w:color w:val="221F1F"/>
          <w:spacing w:val="-24"/>
        </w:rPr>
        <w:t xml:space="preserve"> </w:t>
      </w:r>
      <w:r>
        <w:rPr>
          <w:color w:val="221F1F"/>
        </w:rPr>
        <w:t>for</w:t>
      </w:r>
      <w:r>
        <w:rPr>
          <w:color w:val="221F1F"/>
          <w:spacing w:val="-23"/>
        </w:rPr>
        <w:t xml:space="preserve"> </w:t>
      </w:r>
      <w:r>
        <w:rPr>
          <w:color w:val="221F1F"/>
        </w:rPr>
        <w:t>Dayworks</w:t>
      </w:r>
      <w:r>
        <w:rPr>
          <w:color w:val="221F1F"/>
          <w:spacing w:val="-21"/>
        </w:rPr>
        <w:t xml:space="preserve"> </w:t>
      </w:r>
      <w:r>
        <w:rPr>
          <w:color w:val="221F1F"/>
        </w:rPr>
        <w:t>subject</w:t>
      </w:r>
      <w:r>
        <w:rPr>
          <w:color w:val="221F1F"/>
          <w:spacing w:val="-23"/>
        </w:rPr>
        <w:t xml:space="preserve"> </w:t>
      </w:r>
      <w:r>
        <w:rPr>
          <w:color w:val="221F1F"/>
        </w:rPr>
        <w:t>to</w:t>
      </w:r>
      <w:r>
        <w:rPr>
          <w:color w:val="221F1F"/>
          <w:spacing w:val="-24"/>
        </w:rPr>
        <w:t xml:space="preserve"> </w:t>
      </w:r>
      <w:r>
        <w:rPr>
          <w:color w:val="221F1F"/>
        </w:rPr>
        <w:t>obtaining</w:t>
      </w:r>
      <w:r>
        <w:rPr>
          <w:color w:val="221F1F"/>
          <w:spacing w:val="-25"/>
        </w:rPr>
        <w:t xml:space="preserve"> </w:t>
      </w:r>
      <w:r>
        <w:rPr>
          <w:color w:val="221F1F"/>
        </w:rPr>
        <w:t>signed</w:t>
      </w:r>
      <w:r>
        <w:rPr>
          <w:color w:val="221F1F"/>
          <w:spacing w:val="-24"/>
        </w:rPr>
        <w:t xml:space="preserve"> </w:t>
      </w:r>
      <w:r>
        <w:rPr>
          <w:color w:val="221F1F"/>
        </w:rPr>
        <w:t>Dayworks</w:t>
      </w:r>
      <w:r>
        <w:rPr>
          <w:color w:val="221F1F"/>
          <w:spacing w:val="-20"/>
        </w:rPr>
        <w:t xml:space="preserve"> </w:t>
      </w:r>
      <w:r>
        <w:rPr>
          <w:color w:val="221F1F"/>
        </w:rPr>
        <w:t>forms.</w:t>
      </w:r>
    </w:p>
    <w:p>
      <w:pPr>
        <w:pStyle w:val="7"/>
        <w:rPr>
          <w:sz w:val="20"/>
        </w:rPr>
      </w:pPr>
    </w:p>
    <w:p>
      <w:pPr>
        <w:pStyle w:val="7"/>
        <w:spacing w:before="7"/>
        <w:rPr>
          <w:sz w:val="16"/>
        </w:rPr>
      </w:pPr>
      <w:r>
        <mc:AlternateContent>
          <mc:Choice Requires="wps">
            <w:drawing>
              <wp:anchor distT="0" distB="0" distL="0" distR="0" simplePos="0" relativeHeight="251725824" behindDoc="1" locked="0" layoutInCell="1" allowOverlap="1">
                <wp:simplePos x="0" y="0"/>
                <wp:positionH relativeFrom="page">
                  <wp:posOffset>541020</wp:posOffset>
                </wp:positionH>
                <wp:positionV relativeFrom="paragraph">
                  <wp:posOffset>149225</wp:posOffset>
                </wp:positionV>
                <wp:extent cx="2957830" cy="1270"/>
                <wp:effectExtent l="0" t="0" r="0" b="0"/>
                <wp:wrapTopAndBottom/>
                <wp:docPr id="193" name="Freeform 18"/>
                <wp:cNvGraphicFramePr/>
                <a:graphic xmlns:a="http://schemas.openxmlformats.org/drawingml/2006/main">
                  <a:graphicData uri="http://schemas.microsoft.com/office/word/2010/wordprocessingShape">
                    <wps:wsp>
                      <wps:cNvSpPr/>
                      <wps:spPr bwMode="auto">
                        <a:xfrm>
                          <a:off x="0" y="0"/>
                          <a:ext cx="2957830" cy="1270"/>
                        </a:xfrm>
                        <a:custGeom>
                          <a:avLst/>
                          <a:gdLst>
                            <a:gd name="T0" fmla="+- 0 852 852"/>
                            <a:gd name="T1" fmla="*/ T0 w 4658"/>
                            <a:gd name="T2" fmla="+- 0 5510 852"/>
                            <a:gd name="T3" fmla="*/ T2 w 4658"/>
                          </a:gdLst>
                          <a:ahLst/>
                          <a:cxnLst>
                            <a:cxn ang="0">
                              <a:pos x="T1" y="0"/>
                            </a:cxn>
                            <a:cxn ang="0">
                              <a:pos x="T3" y="0"/>
                            </a:cxn>
                          </a:cxnLst>
                          <a:rect l="0" t="0" r="r" b="b"/>
                          <a:pathLst>
                            <a:path w="4658">
                              <a:moveTo>
                                <a:pt x="0" y="0"/>
                              </a:moveTo>
                              <a:lnTo>
                                <a:pt x="4658" y="0"/>
                              </a:lnTo>
                            </a:path>
                          </a:pathLst>
                        </a:custGeom>
                        <a:noFill/>
                        <a:ln w="6096">
                          <a:solidFill>
                            <a:srgbClr val="221F1F"/>
                          </a:solidFill>
                          <a:prstDash val="solid"/>
                          <a:round/>
                        </a:ln>
                      </wps:spPr>
                      <wps:bodyPr rot="0" vert="horz" wrap="square" lIns="91440" tIns="45720" rIns="91440" bIns="45720" anchor="t" anchorCtr="0" upright="1">
                        <a:noAutofit/>
                      </wps:bodyPr>
                    </wps:wsp>
                  </a:graphicData>
                </a:graphic>
              </wp:anchor>
            </w:drawing>
          </mc:Choice>
          <mc:Fallback>
            <w:pict>
              <v:shape id="Freeform 18" o:spid="_x0000_s1026" o:spt="100" style="position:absolute;left:0pt;margin-left:42.6pt;margin-top:11.75pt;height:0.1pt;width:232.9pt;mso-position-horizontal-relative:page;mso-wrap-distance-bottom:0pt;mso-wrap-distance-top:0pt;z-index:-251590656;mso-width-relative:page;mso-height-relative:page;" filled="f" stroked="t" coordsize="4658,1" o:gfxdata="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" path="m0,0l4658,0e">
                <v:path o:connectlocs="0,0;2957830,0" o:connectangles="0,0"/>
                <v:fill on="f" focussize="0,0"/>
                <v:stroke weight="0.48pt" color="#221F1F" joinstyle="round"/>
                <v:imagedata o:title=""/>
                <o:lock v:ext="edit" aspectratio="f"/>
                <w10:wrap type="topAndBottom"/>
              </v:shape>
            </w:pict>
          </mc:Fallback>
        </mc:AlternateContent>
      </w:r>
    </w:p>
    <w:p>
      <w:pPr>
        <w:spacing w:line="230" w:lineRule="auto"/>
        <w:ind w:left="244" w:right="715"/>
        <w:jc w:val="both"/>
        <w:rPr>
          <w:i/>
          <w:sz w:val="16"/>
        </w:rPr>
      </w:pPr>
      <w:r>
        <w:rPr>
          <w:i/>
          <w:color w:val="221F1F"/>
          <w:position w:val="8"/>
          <w:sz w:val="8"/>
        </w:rPr>
        <w:t>13</w:t>
      </w:r>
      <w:r>
        <w:rPr>
          <w:i/>
          <w:color w:val="221F1F"/>
          <w:sz w:val="16"/>
        </w:rPr>
        <w:t>The sum of the two coefﬁcients A and B should be 1 (one) in the formula for each currency. Normally, both coefﬁcients shall be the same in the formulae for all</w:t>
      </w:r>
      <w:r>
        <w:rPr>
          <w:i/>
          <w:color w:val="221F1F"/>
          <w:spacing w:val="1"/>
          <w:sz w:val="16"/>
        </w:rPr>
        <w:t xml:space="preserve"> </w:t>
      </w:r>
      <w:r>
        <w:rPr>
          <w:i/>
          <w:color w:val="221F1F"/>
          <w:sz w:val="16"/>
        </w:rPr>
        <w:t>currencies,</w:t>
      </w:r>
      <w:r>
        <w:rPr>
          <w:i/>
          <w:color w:val="221F1F"/>
          <w:spacing w:val="-3"/>
          <w:sz w:val="16"/>
        </w:rPr>
        <w:t xml:space="preserve"> </w:t>
      </w:r>
      <w:r>
        <w:rPr>
          <w:i/>
          <w:color w:val="221F1F"/>
          <w:sz w:val="16"/>
        </w:rPr>
        <w:t>since</w:t>
      </w:r>
      <w:r>
        <w:rPr>
          <w:i/>
          <w:color w:val="221F1F"/>
          <w:spacing w:val="-6"/>
          <w:sz w:val="16"/>
        </w:rPr>
        <w:t xml:space="preserve"> </w:t>
      </w:r>
      <w:r>
        <w:rPr>
          <w:i/>
          <w:color w:val="221F1F"/>
          <w:sz w:val="16"/>
        </w:rPr>
        <w:t>coefﬁcient</w:t>
      </w:r>
      <w:r>
        <w:rPr>
          <w:i/>
          <w:color w:val="221F1F"/>
          <w:spacing w:val="-7"/>
          <w:sz w:val="16"/>
        </w:rPr>
        <w:t xml:space="preserve"> </w:t>
      </w:r>
      <w:r>
        <w:rPr>
          <w:i/>
          <w:color w:val="221F1F"/>
          <w:sz w:val="16"/>
        </w:rPr>
        <w:t>A,</w:t>
      </w:r>
      <w:r>
        <w:rPr>
          <w:i/>
          <w:color w:val="221F1F"/>
          <w:spacing w:val="-7"/>
          <w:sz w:val="16"/>
        </w:rPr>
        <w:t xml:space="preserve"> </w:t>
      </w:r>
      <w:r>
        <w:rPr>
          <w:i/>
          <w:color w:val="221F1F"/>
          <w:sz w:val="16"/>
        </w:rPr>
        <w:t>for</w:t>
      </w:r>
      <w:r>
        <w:rPr>
          <w:i/>
          <w:color w:val="221F1F"/>
          <w:spacing w:val="-4"/>
          <w:sz w:val="16"/>
        </w:rPr>
        <w:t xml:space="preserve"> </w:t>
      </w:r>
      <w:r>
        <w:rPr>
          <w:i/>
          <w:color w:val="221F1F"/>
          <w:sz w:val="16"/>
        </w:rPr>
        <w:t>the</w:t>
      </w:r>
      <w:r>
        <w:rPr>
          <w:i/>
          <w:color w:val="221F1F"/>
          <w:spacing w:val="-6"/>
          <w:sz w:val="16"/>
        </w:rPr>
        <w:t xml:space="preserve"> </w:t>
      </w:r>
      <w:r>
        <w:rPr>
          <w:i/>
          <w:color w:val="221F1F"/>
          <w:sz w:val="16"/>
        </w:rPr>
        <w:t>non-adjustable</w:t>
      </w:r>
      <w:r>
        <w:rPr>
          <w:i/>
          <w:color w:val="221F1F"/>
          <w:spacing w:val="-7"/>
          <w:sz w:val="16"/>
        </w:rPr>
        <w:t xml:space="preserve"> </w:t>
      </w:r>
      <w:r>
        <w:rPr>
          <w:i/>
          <w:color w:val="221F1F"/>
          <w:sz w:val="16"/>
        </w:rPr>
        <w:t>portion</w:t>
      </w:r>
      <w:r>
        <w:rPr>
          <w:i/>
          <w:color w:val="221F1F"/>
          <w:spacing w:val="-2"/>
          <w:sz w:val="16"/>
        </w:rPr>
        <w:t xml:space="preserve"> </w:t>
      </w:r>
      <w:r>
        <w:rPr>
          <w:i/>
          <w:color w:val="221F1F"/>
          <w:sz w:val="16"/>
        </w:rPr>
        <w:t>of</w:t>
      </w:r>
      <w:r>
        <w:rPr>
          <w:i/>
          <w:color w:val="221F1F"/>
          <w:spacing w:val="-6"/>
          <w:sz w:val="16"/>
        </w:rPr>
        <w:t xml:space="preserve"> </w:t>
      </w:r>
      <w:r>
        <w:rPr>
          <w:i/>
          <w:color w:val="221F1F"/>
          <w:sz w:val="16"/>
        </w:rPr>
        <w:t>the</w:t>
      </w:r>
      <w:r>
        <w:rPr>
          <w:i/>
          <w:color w:val="221F1F"/>
          <w:spacing w:val="-4"/>
          <w:sz w:val="16"/>
        </w:rPr>
        <w:t xml:space="preserve"> </w:t>
      </w:r>
      <w:r>
        <w:rPr>
          <w:i/>
          <w:color w:val="221F1F"/>
          <w:sz w:val="16"/>
        </w:rPr>
        <w:t>payments,</w:t>
      </w:r>
      <w:r>
        <w:rPr>
          <w:i/>
          <w:color w:val="221F1F"/>
          <w:spacing w:val="-3"/>
          <w:sz w:val="16"/>
        </w:rPr>
        <w:t xml:space="preserve"> </w:t>
      </w:r>
      <w:r>
        <w:rPr>
          <w:i/>
          <w:color w:val="221F1F"/>
          <w:sz w:val="16"/>
        </w:rPr>
        <w:t>is</w:t>
      </w:r>
      <w:r>
        <w:rPr>
          <w:i/>
          <w:color w:val="221F1F"/>
          <w:spacing w:val="-7"/>
          <w:sz w:val="16"/>
        </w:rPr>
        <w:t xml:space="preserve"> </w:t>
      </w:r>
      <w:r>
        <w:rPr>
          <w:i/>
          <w:color w:val="221F1F"/>
          <w:sz w:val="16"/>
        </w:rPr>
        <w:t>a</w:t>
      </w:r>
      <w:r>
        <w:rPr>
          <w:i/>
          <w:color w:val="221F1F"/>
          <w:spacing w:val="-4"/>
          <w:sz w:val="16"/>
        </w:rPr>
        <w:t xml:space="preserve"> </w:t>
      </w:r>
      <w:r>
        <w:rPr>
          <w:i/>
          <w:color w:val="221F1F"/>
          <w:sz w:val="16"/>
        </w:rPr>
        <w:t>very</w:t>
      </w:r>
      <w:r>
        <w:rPr>
          <w:i/>
          <w:color w:val="221F1F"/>
          <w:spacing w:val="-6"/>
          <w:sz w:val="16"/>
        </w:rPr>
        <w:t xml:space="preserve"> </w:t>
      </w:r>
      <w:r>
        <w:rPr>
          <w:i/>
          <w:color w:val="221F1F"/>
          <w:sz w:val="16"/>
        </w:rPr>
        <w:t>approximate</w:t>
      </w:r>
      <w:r>
        <w:rPr>
          <w:i/>
          <w:color w:val="221F1F"/>
          <w:spacing w:val="-5"/>
          <w:sz w:val="16"/>
        </w:rPr>
        <w:t xml:space="preserve"> </w:t>
      </w:r>
      <w:r>
        <w:rPr>
          <w:i/>
          <w:color w:val="221F1F"/>
          <w:sz w:val="16"/>
        </w:rPr>
        <w:t>ﬁgure</w:t>
      </w:r>
      <w:r>
        <w:rPr>
          <w:i/>
          <w:color w:val="221F1F"/>
          <w:spacing w:val="-4"/>
          <w:sz w:val="16"/>
        </w:rPr>
        <w:t xml:space="preserve"> </w:t>
      </w:r>
      <w:r>
        <w:rPr>
          <w:i/>
          <w:color w:val="221F1F"/>
          <w:sz w:val="16"/>
        </w:rPr>
        <w:t>(usually</w:t>
      </w:r>
      <w:r>
        <w:rPr>
          <w:i/>
          <w:color w:val="221F1F"/>
          <w:spacing w:val="-2"/>
          <w:sz w:val="16"/>
        </w:rPr>
        <w:t xml:space="preserve"> </w:t>
      </w:r>
      <w:r>
        <w:rPr>
          <w:i/>
          <w:color w:val="221F1F"/>
          <w:sz w:val="16"/>
        </w:rPr>
        <w:t>0.15)</w:t>
      </w:r>
      <w:r>
        <w:rPr>
          <w:i/>
          <w:color w:val="221F1F"/>
          <w:spacing w:val="-5"/>
          <w:sz w:val="16"/>
        </w:rPr>
        <w:t xml:space="preserve"> </w:t>
      </w:r>
      <w:r>
        <w:rPr>
          <w:i/>
          <w:color w:val="221F1F"/>
          <w:sz w:val="16"/>
        </w:rPr>
        <w:t>to</w:t>
      </w:r>
      <w:r>
        <w:rPr>
          <w:i/>
          <w:color w:val="221F1F"/>
          <w:spacing w:val="-3"/>
          <w:sz w:val="16"/>
        </w:rPr>
        <w:t xml:space="preserve"> </w:t>
      </w:r>
      <w:r>
        <w:rPr>
          <w:i/>
          <w:color w:val="221F1F"/>
          <w:sz w:val="16"/>
        </w:rPr>
        <w:t>take</w:t>
      </w:r>
      <w:r>
        <w:rPr>
          <w:i/>
          <w:color w:val="221F1F"/>
          <w:spacing w:val="-6"/>
          <w:sz w:val="16"/>
        </w:rPr>
        <w:t xml:space="preserve"> </w:t>
      </w:r>
      <w:r>
        <w:rPr>
          <w:i/>
          <w:color w:val="221F1F"/>
          <w:sz w:val="16"/>
        </w:rPr>
        <w:t>account</w:t>
      </w:r>
      <w:r>
        <w:rPr>
          <w:i/>
          <w:color w:val="221F1F"/>
          <w:spacing w:val="-6"/>
          <w:sz w:val="16"/>
        </w:rPr>
        <w:t xml:space="preserve"> </w:t>
      </w:r>
      <w:r>
        <w:rPr>
          <w:i/>
          <w:color w:val="221F1F"/>
          <w:sz w:val="16"/>
        </w:rPr>
        <w:t>of</w:t>
      </w:r>
      <w:r>
        <w:rPr>
          <w:i/>
          <w:color w:val="221F1F"/>
          <w:spacing w:val="-6"/>
          <w:sz w:val="16"/>
        </w:rPr>
        <w:t xml:space="preserve"> </w:t>
      </w:r>
      <w:r>
        <w:rPr>
          <w:i/>
          <w:color w:val="221F1F"/>
          <w:sz w:val="16"/>
        </w:rPr>
        <w:t>ﬁxed</w:t>
      </w:r>
      <w:r>
        <w:rPr>
          <w:i/>
          <w:color w:val="221F1F"/>
          <w:spacing w:val="-5"/>
          <w:sz w:val="16"/>
        </w:rPr>
        <w:t xml:space="preserve"> </w:t>
      </w:r>
      <w:r>
        <w:rPr>
          <w:i/>
          <w:color w:val="221F1F"/>
          <w:sz w:val="16"/>
        </w:rPr>
        <w:t>cost</w:t>
      </w:r>
      <w:r>
        <w:rPr>
          <w:i/>
          <w:color w:val="221F1F"/>
          <w:spacing w:val="-4"/>
          <w:sz w:val="16"/>
        </w:rPr>
        <w:t xml:space="preserve"> </w:t>
      </w:r>
      <w:r>
        <w:rPr>
          <w:i/>
          <w:color w:val="221F1F"/>
          <w:sz w:val="16"/>
        </w:rPr>
        <w:t>elements</w:t>
      </w:r>
      <w:r>
        <w:rPr>
          <w:i/>
          <w:color w:val="221F1F"/>
          <w:spacing w:val="-6"/>
          <w:sz w:val="16"/>
        </w:rPr>
        <w:t xml:space="preserve"> </w:t>
      </w:r>
      <w:r>
        <w:rPr>
          <w:i/>
          <w:color w:val="221F1F"/>
          <w:sz w:val="16"/>
        </w:rPr>
        <w:t>or</w:t>
      </w:r>
      <w:r>
        <w:rPr>
          <w:i/>
          <w:color w:val="221F1F"/>
          <w:spacing w:val="1"/>
          <w:sz w:val="16"/>
        </w:rPr>
        <w:t xml:space="preserve"> </w:t>
      </w:r>
      <w:r>
        <w:rPr>
          <w:i/>
          <w:color w:val="221F1F"/>
          <w:sz w:val="16"/>
        </w:rPr>
        <w:t>othernon-adjustable</w:t>
      </w:r>
      <w:r>
        <w:rPr>
          <w:i/>
          <w:color w:val="221F1F"/>
          <w:spacing w:val="-18"/>
          <w:sz w:val="16"/>
        </w:rPr>
        <w:t xml:space="preserve"> </w:t>
      </w:r>
      <w:r>
        <w:rPr>
          <w:i/>
          <w:color w:val="221F1F"/>
          <w:sz w:val="16"/>
        </w:rPr>
        <w:t>components.</w:t>
      </w:r>
      <w:r>
        <w:rPr>
          <w:i/>
          <w:color w:val="221F1F"/>
          <w:spacing w:val="25"/>
          <w:sz w:val="16"/>
        </w:rPr>
        <w:t xml:space="preserve"> </w:t>
      </w:r>
      <w:r>
        <w:rPr>
          <w:i/>
          <w:color w:val="221F1F"/>
          <w:sz w:val="16"/>
        </w:rPr>
        <w:t>Thesum</w:t>
      </w:r>
      <w:r>
        <w:rPr>
          <w:i/>
          <w:color w:val="221F1F"/>
          <w:spacing w:val="-19"/>
          <w:sz w:val="16"/>
        </w:rPr>
        <w:t xml:space="preserve"> </w:t>
      </w:r>
      <w:r>
        <w:rPr>
          <w:i/>
          <w:color w:val="221F1F"/>
          <w:sz w:val="16"/>
        </w:rPr>
        <w:t>of</w:t>
      </w:r>
      <w:r>
        <w:rPr>
          <w:i/>
          <w:color w:val="221F1F"/>
          <w:spacing w:val="-18"/>
          <w:sz w:val="16"/>
        </w:rPr>
        <w:t xml:space="preserve"> </w:t>
      </w:r>
      <w:r>
        <w:rPr>
          <w:i/>
          <w:color w:val="221F1F"/>
          <w:sz w:val="16"/>
        </w:rPr>
        <w:t>the</w:t>
      </w:r>
      <w:r>
        <w:rPr>
          <w:i/>
          <w:color w:val="221F1F"/>
          <w:spacing w:val="-17"/>
          <w:sz w:val="16"/>
        </w:rPr>
        <w:t xml:space="preserve"> </w:t>
      </w:r>
      <w:r>
        <w:rPr>
          <w:i/>
          <w:color w:val="221F1F"/>
          <w:sz w:val="16"/>
        </w:rPr>
        <w:t>adjustmentsfor</w:t>
      </w:r>
      <w:r>
        <w:rPr>
          <w:i/>
          <w:color w:val="221F1F"/>
          <w:spacing w:val="-19"/>
          <w:sz w:val="16"/>
        </w:rPr>
        <w:t xml:space="preserve"> </w:t>
      </w:r>
      <w:r>
        <w:rPr>
          <w:i/>
          <w:color w:val="221F1F"/>
          <w:sz w:val="16"/>
        </w:rPr>
        <w:t>eachcurrency</w:t>
      </w:r>
      <w:r>
        <w:rPr>
          <w:i/>
          <w:color w:val="221F1F"/>
          <w:spacing w:val="-17"/>
          <w:sz w:val="16"/>
        </w:rPr>
        <w:t xml:space="preserve"> </w:t>
      </w:r>
      <w:r>
        <w:rPr>
          <w:i/>
          <w:color w:val="221F1F"/>
          <w:sz w:val="16"/>
        </w:rPr>
        <w:t>areadded</w:t>
      </w:r>
      <w:r>
        <w:rPr>
          <w:i/>
          <w:color w:val="221F1F"/>
          <w:spacing w:val="-17"/>
          <w:sz w:val="16"/>
        </w:rPr>
        <w:t xml:space="preserve"> </w:t>
      </w:r>
      <w:r>
        <w:rPr>
          <w:i/>
          <w:color w:val="221F1F"/>
          <w:sz w:val="16"/>
        </w:rPr>
        <w:t>to</w:t>
      </w:r>
      <w:r>
        <w:rPr>
          <w:i/>
          <w:color w:val="221F1F"/>
          <w:spacing w:val="-18"/>
          <w:sz w:val="16"/>
        </w:rPr>
        <w:t xml:space="preserve"> </w:t>
      </w:r>
      <w:r>
        <w:rPr>
          <w:i/>
          <w:color w:val="221F1F"/>
          <w:sz w:val="16"/>
        </w:rPr>
        <w:t>the</w:t>
      </w:r>
      <w:r>
        <w:rPr>
          <w:i/>
          <w:color w:val="221F1F"/>
          <w:spacing w:val="-18"/>
          <w:sz w:val="16"/>
        </w:rPr>
        <w:t xml:space="preserve"> </w:t>
      </w:r>
      <w:r>
        <w:rPr>
          <w:i/>
          <w:color w:val="221F1F"/>
          <w:sz w:val="16"/>
        </w:rPr>
        <w:t>Contract</w:t>
      </w:r>
      <w:r>
        <w:rPr>
          <w:i/>
          <w:color w:val="221F1F"/>
          <w:spacing w:val="-16"/>
          <w:sz w:val="16"/>
        </w:rPr>
        <w:t xml:space="preserve"> </w:t>
      </w:r>
      <w:r>
        <w:rPr>
          <w:i/>
          <w:color w:val="221F1F"/>
          <w:sz w:val="16"/>
        </w:rPr>
        <w:t>Price.</w:t>
      </w:r>
    </w:p>
    <w:p>
      <w:pPr>
        <w:pStyle w:val="7"/>
        <w:rPr>
          <w:i/>
          <w:sz w:val="18"/>
        </w:rPr>
      </w:pPr>
    </w:p>
    <w:p>
      <w:pPr>
        <w:pStyle w:val="7"/>
        <w:spacing w:before="2"/>
        <w:rPr>
          <w:i/>
        </w:rPr>
      </w:pPr>
    </w:p>
    <w:p>
      <w:pPr>
        <w:pStyle w:val="16"/>
        <w:numPr>
          <w:ilvl w:val="0"/>
          <w:numId w:val="98"/>
        </w:numPr>
        <w:tabs>
          <w:tab w:val="left" w:pos="821"/>
          <w:tab w:val="left" w:pos="822"/>
        </w:tabs>
        <w:ind w:left="821" w:hanging="566"/>
        <w:outlineLvl w:val="0"/>
        <w:rPr>
          <w:b/>
          <w:color w:val="221F1F"/>
        </w:rPr>
      </w:pPr>
      <w:bookmarkStart w:id="280" w:name="_Toc23133"/>
      <w:r>
        <w:rPr>
          <w:b/>
          <w:color w:val="221F1F"/>
          <w:spacing w:val="-2"/>
        </w:rPr>
        <w:t>Cost</w:t>
      </w:r>
      <w:r>
        <w:rPr>
          <w:b/>
          <w:color w:val="221F1F"/>
          <w:spacing w:val="-10"/>
        </w:rPr>
        <w:t xml:space="preserve"> </w:t>
      </w:r>
      <w:r>
        <w:rPr>
          <w:b/>
          <w:color w:val="221F1F"/>
          <w:spacing w:val="-1"/>
        </w:rPr>
        <w:t>of</w:t>
      </w:r>
      <w:r>
        <w:rPr>
          <w:b/>
          <w:color w:val="221F1F"/>
          <w:spacing w:val="-13"/>
        </w:rPr>
        <w:t xml:space="preserve"> </w:t>
      </w:r>
      <w:r>
        <w:rPr>
          <w:b/>
          <w:color w:val="221F1F"/>
          <w:spacing w:val="-1"/>
        </w:rPr>
        <w:t>Repairs</w:t>
      </w:r>
      <w:bookmarkEnd w:id="280"/>
    </w:p>
    <w:p>
      <w:pPr>
        <w:pStyle w:val="7"/>
        <w:spacing w:before="7"/>
        <w:rPr>
          <w:b/>
          <w:sz w:val="20"/>
        </w:rPr>
      </w:pPr>
    </w:p>
    <w:p>
      <w:pPr>
        <w:spacing w:line="230" w:lineRule="auto"/>
        <w:ind w:left="686" w:right="721"/>
        <w:jc w:val="both"/>
      </w:pPr>
      <w:r>
        <w:rPr>
          <w:color w:val="221F1F"/>
        </w:rPr>
        <w:t>Loss</w:t>
      </w:r>
      <w:r>
        <w:rPr>
          <w:color w:val="221F1F"/>
          <w:spacing w:val="-2"/>
        </w:rPr>
        <w:t xml:space="preserve"> </w:t>
      </w:r>
      <w:r>
        <w:rPr>
          <w:color w:val="221F1F"/>
        </w:rPr>
        <w:t>or</w:t>
      </w:r>
      <w:r>
        <w:rPr>
          <w:color w:val="221F1F"/>
          <w:spacing w:val="-1"/>
        </w:rPr>
        <w:t xml:space="preserve"> </w:t>
      </w:r>
      <w:r>
        <w:rPr>
          <w:color w:val="221F1F"/>
        </w:rPr>
        <w:t>damage</w:t>
      </w:r>
      <w:r>
        <w:rPr>
          <w:color w:val="221F1F"/>
          <w:spacing w:val="-1"/>
        </w:rPr>
        <w:t xml:space="preserve"> </w:t>
      </w:r>
      <w:r>
        <w:rPr>
          <w:color w:val="221F1F"/>
        </w:rPr>
        <w:t>to</w:t>
      </w:r>
      <w:r>
        <w:rPr>
          <w:color w:val="221F1F"/>
          <w:spacing w:val="-1"/>
        </w:rPr>
        <w:t xml:space="preserve"> </w:t>
      </w:r>
      <w:r>
        <w:rPr>
          <w:color w:val="221F1F"/>
        </w:rPr>
        <w:t>the</w:t>
      </w:r>
      <w:r>
        <w:rPr>
          <w:color w:val="221F1F"/>
          <w:spacing w:val="-3"/>
        </w:rPr>
        <w:t xml:space="preserve"> </w:t>
      </w:r>
      <w:r>
        <w:rPr>
          <w:color w:val="221F1F"/>
        </w:rPr>
        <w:t>Works</w:t>
      </w:r>
      <w:r>
        <w:rPr>
          <w:color w:val="221F1F"/>
          <w:spacing w:val="-1"/>
        </w:rPr>
        <w:t xml:space="preserve"> </w:t>
      </w:r>
      <w:r>
        <w:rPr>
          <w:color w:val="221F1F"/>
        </w:rPr>
        <w:t>or Materials</w:t>
      </w:r>
      <w:r>
        <w:rPr>
          <w:color w:val="221F1F"/>
          <w:spacing w:val="-1"/>
        </w:rPr>
        <w:t xml:space="preserve"> </w:t>
      </w:r>
      <w:r>
        <w:rPr>
          <w:color w:val="221F1F"/>
        </w:rPr>
        <w:t>to</w:t>
      </w:r>
      <w:r>
        <w:rPr>
          <w:color w:val="221F1F"/>
          <w:spacing w:val="-1"/>
        </w:rPr>
        <w:t xml:space="preserve"> </w:t>
      </w:r>
      <w:r>
        <w:rPr>
          <w:color w:val="221F1F"/>
        </w:rPr>
        <w:t>be</w:t>
      </w:r>
      <w:r>
        <w:rPr>
          <w:color w:val="221F1F"/>
          <w:spacing w:val="-3"/>
        </w:rPr>
        <w:t xml:space="preserve"> </w:t>
      </w:r>
      <w:r>
        <w:rPr>
          <w:color w:val="221F1F"/>
        </w:rPr>
        <w:t>incorporated</w:t>
      </w:r>
      <w:r>
        <w:rPr>
          <w:color w:val="221F1F"/>
          <w:spacing w:val="-3"/>
        </w:rPr>
        <w:t xml:space="preserve"> </w:t>
      </w:r>
      <w:r>
        <w:rPr>
          <w:color w:val="221F1F"/>
        </w:rPr>
        <w:t>in</w:t>
      </w:r>
      <w:r>
        <w:rPr>
          <w:color w:val="221F1F"/>
          <w:spacing w:val="-4"/>
        </w:rPr>
        <w:t xml:space="preserve"> </w:t>
      </w:r>
      <w:r>
        <w:rPr>
          <w:color w:val="221F1F"/>
        </w:rPr>
        <w:t>the</w:t>
      </w:r>
      <w:r>
        <w:rPr>
          <w:color w:val="221F1F"/>
          <w:spacing w:val="-3"/>
        </w:rPr>
        <w:t xml:space="preserve"> </w:t>
      </w:r>
      <w:r>
        <w:rPr>
          <w:color w:val="221F1F"/>
        </w:rPr>
        <w:t>Works</w:t>
      </w:r>
      <w:r>
        <w:rPr>
          <w:color w:val="221F1F"/>
          <w:spacing w:val="-1"/>
        </w:rPr>
        <w:t xml:space="preserve"> </w:t>
      </w:r>
      <w:r>
        <w:rPr>
          <w:color w:val="221F1F"/>
        </w:rPr>
        <w:t>between</w:t>
      </w:r>
      <w:r>
        <w:rPr>
          <w:color w:val="221F1F"/>
          <w:spacing w:val="-1"/>
        </w:rPr>
        <w:t xml:space="preserve"> </w:t>
      </w:r>
      <w:r>
        <w:rPr>
          <w:color w:val="221F1F"/>
        </w:rPr>
        <w:t>the</w:t>
      </w:r>
      <w:r>
        <w:rPr>
          <w:color w:val="221F1F"/>
          <w:spacing w:val="-3"/>
        </w:rPr>
        <w:t xml:space="preserve"> </w:t>
      </w:r>
      <w:r>
        <w:rPr>
          <w:color w:val="221F1F"/>
        </w:rPr>
        <w:t>Start Date</w:t>
      </w:r>
      <w:r>
        <w:rPr>
          <w:color w:val="221F1F"/>
          <w:spacing w:val="-3"/>
        </w:rPr>
        <w:t xml:space="preserve"> </w:t>
      </w:r>
      <w:r>
        <w:rPr>
          <w:color w:val="221F1F"/>
        </w:rPr>
        <w:t>and</w:t>
      </w:r>
      <w:r>
        <w:rPr>
          <w:color w:val="221F1F"/>
          <w:spacing w:val="-3"/>
        </w:rPr>
        <w:t xml:space="preserve"> </w:t>
      </w:r>
      <w:r>
        <w:rPr>
          <w:color w:val="221F1F"/>
        </w:rPr>
        <w:t>the</w:t>
      </w:r>
      <w:r>
        <w:rPr>
          <w:color w:val="221F1F"/>
          <w:spacing w:val="-3"/>
        </w:rPr>
        <w:t xml:space="preserve"> </w:t>
      </w:r>
      <w:r>
        <w:rPr>
          <w:color w:val="221F1F"/>
        </w:rPr>
        <w:t>end</w:t>
      </w:r>
      <w:r>
        <w:rPr>
          <w:color w:val="221F1F"/>
          <w:spacing w:val="-3"/>
        </w:rPr>
        <w:t xml:space="preserve"> </w:t>
      </w:r>
      <w:r>
        <w:rPr>
          <w:color w:val="221F1F"/>
        </w:rPr>
        <w:t>of</w:t>
      </w:r>
      <w:r>
        <w:rPr>
          <w:color w:val="221F1F"/>
          <w:spacing w:val="-53"/>
        </w:rPr>
        <w:t xml:space="preserve"> </w:t>
      </w:r>
      <w:r>
        <w:rPr>
          <w:color w:val="221F1F"/>
        </w:rPr>
        <w:t>the Defects Correction periods shall be remedied by the Contractor at the Contractor's cost if the loss or damage</w:t>
      </w:r>
      <w:r>
        <w:rPr>
          <w:color w:val="221F1F"/>
          <w:spacing w:val="1"/>
        </w:rPr>
        <w:t xml:space="preserve"> </w:t>
      </w:r>
      <w:r>
        <w:rPr>
          <w:color w:val="221F1F"/>
        </w:rPr>
        <w:t>arises</w:t>
      </w:r>
      <w:r>
        <w:rPr>
          <w:color w:val="221F1F"/>
          <w:spacing w:val="-3"/>
        </w:rPr>
        <w:t xml:space="preserve"> </w:t>
      </w:r>
      <w:r>
        <w:rPr>
          <w:color w:val="221F1F"/>
        </w:rPr>
        <w:t>from</w:t>
      </w:r>
      <w:r>
        <w:rPr>
          <w:color w:val="221F1F"/>
          <w:spacing w:val="-4"/>
        </w:rPr>
        <w:t xml:space="preserve"> </w:t>
      </w:r>
      <w:r>
        <w:rPr>
          <w:color w:val="221F1F"/>
        </w:rPr>
        <w:t>the Contractor's acts or</w:t>
      </w:r>
      <w:r>
        <w:rPr>
          <w:color w:val="221F1F"/>
          <w:spacing w:val="-2"/>
        </w:rPr>
        <w:t xml:space="preserve"> </w:t>
      </w:r>
      <w:r>
        <w:rPr>
          <w:color w:val="221F1F"/>
        </w:rPr>
        <w:t>omissions.</w:t>
      </w:r>
    </w:p>
    <w:p>
      <w:pPr>
        <w:pStyle w:val="7"/>
        <w:spacing w:before="10"/>
        <w:rPr>
          <w:sz w:val="20"/>
        </w:rPr>
      </w:pPr>
    </w:p>
    <w:p>
      <w:pPr>
        <w:pStyle w:val="16"/>
        <w:numPr>
          <w:ilvl w:val="0"/>
          <w:numId w:val="90"/>
        </w:numPr>
        <w:tabs>
          <w:tab w:val="left" w:pos="1105"/>
        </w:tabs>
        <w:ind w:left="1104" w:hanging="291"/>
        <w:jc w:val="left"/>
        <w:rPr>
          <w:b/>
          <w:i/>
          <w:color w:val="221F1F"/>
        </w:rPr>
      </w:pPr>
      <w:r>
        <w:rPr>
          <w:b/>
          <w:i/>
          <w:color w:val="221F1F"/>
        </w:rPr>
        <w:t>Finishing</w:t>
      </w:r>
      <w:r>
        <w:rPr>
          <w:b/>
          <w:i/>
          <w:color w:val="221F1F"/>
          <w:spacing w:val="5"/>
        </w:rPr>
        <w:t xml:space="preserve"> </w:t>
      </w:r>
      <w:r>
        <w:rPr>
          <w:b/>
          <w:i/>
          <w:color w:val="221F1F"/>
        </w:rPr>
        <w:t>the Contract</w:t>
      </w:r>
    </w:p>
    <w:p>
      <w:pPr>
        <w:sectPr>
          <w:headerReference r:id="rId165" w:type="default"/>
          <w:footerReference r:id="rId166"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98"/>
        </w:numPr>
        <w:tabs>
          <w:tab w:val="left" w:pos="821"/>
          <w:tab w:val="left" w:pos="822"/>
        </w:tabs>
        <w:spacing w:before="70"/>
        <w:ind w:left="821" w:hanging="566"/>
        <w:outlineLvl w:val="0"/>
        <w:rPr>
          <w:b/>
          <w:color w:val="221F1F"/>
        </w:rPr>
      </w:pPr>
      <w:bookmarkStart w:id="281" w:name="_Toc29916"/>
      <w:r>
        <w:rPr>
          <w:b/>
          <w:color w:val="221F1F"/>
        </w:rPr>
        <w:t>Completion</w:t>
      </w:r>
      <w:bookmarkEnd w:id="281"/>
    </w:p>
    <w:p>
      <w:pPr>
        <w:pStyle w:val="7"/>
        <w:spacing w:before="3"/>
        <w:rPr>
          <w:b/>
          <w:sz w:val="20"/>
        </w:rPr>
      </w:pPr>
    </w:p>
    <w:p>
      <w:pPr>
        <w:spacing w:line="232" w:lineRule="auto"/>
        <w:ind w:left="686" w:right="716"/>
        <w:jc w:val="both"/>
      </w:pPr>
      <w:r>
        <w:rPr>
          <w:color w:val="221F1F"/>
        </w:rPr>
        <w:t>The Contractor shall request the Project Manager to issue a Certiﬁcate of Completion of the Works, and the</w:t>
      </w:r>
      <w:r>
        <w:rPr>
          <w:color w:val="221F1F"/>
          <w:spacing w:val="1"/>
        </w:rPr>
        <w:t xml:space="preserve"> </w:t>
      </w:r>
      <w:r>
        <w:rPr>
          <w:color w:val="221F1F"/>
        </w:rPr>
        <w:t>Project</w:t>
      </w:r>
      <w:r>
        <w:rPr>
          <w:color w:val="221F1F"/>
          <w:spacing w:val="-2"/>
        </w:rPr>
        <w:t xml:space="preserve"> </w:t>
      </w:r>
      <w:r>
        <w:rPr>
          <w:color w:val="221F1F"/>
        </w:rPr>
        <w:t>Manager</w:t>
      </w:r>
      <w:r>
        <w:rPr>
          <w:color w:val="221F1F"/>
          <w:spacing w:val="1"/>
        </w:rPr>
        <w:t xml:space="preserve"> </w:t>
      </w:r>
      <w:r>
        <w:rPr>
          <w:color w:val="221F1F"/>
        </w:rPr>
        <w:t>shall</w:t>
      </w:r>
      <w:r>
        <w:rPr>
          <w:color w:val="221F1F"/>
          <w:spacing w:val="1"/>
        </w:rPr>
        <w:t xml:space="preserve"> </w:t>
      </w:r>
      <w:r>
        <w:rPr>
          <w:color w:val="221F1F"/>
        </w:rPr>
        <w:t>do</w:t>
      </w:r>
      <w:r>
        <w:rPr>
          <w:color w:val="221F1F"/>
          <w:spacing w:val="-1"/>
        </w:rPr>
        <w:t xml:space="preserve"> </w:t>
      </w:r>
      <w:r>
        <w:rPr>
          <w:color w:val="221F1F"/>
        </w:rPr>
        <w:t>so</w:t>
      </w:r>
      <w:r>
        <w:rPr>
          <w:color w:val="221F1F"/>
          <w:spacing w:val="-3"/>
        </w:rPr>
        <w:t xml:space="preserve"> </w:t>
      </w:r>
      <w:r>
        <w:rPr>
          <w:color w:val="221F1F"/>
        </w:rPr>
        <w:t>upon deciding</w:t>
      </w:r>
      <w:r>
        <w:rPr>
          <w:color w:val="221F1F"/>
          <w:spacing w:val="-2"/>
        </w:rPr>
        <w:t xml:space="preserve"> </w:t>
      </w:r>
      <w:r>
        <w:rPr>
          <w:color w:val="221F1F"/>
        </w:rPr>
        <w:t>that the whole of</w:t>
      </w:r>
      <w:r>
        <w:rPr>
          <w:color w:val="221F1F"/>
          <w:spacing w:val="1"/>
        </w:rPr>
        <w:t xml:space="preserve"> </w:t>
      </w:r>
      <w:r>
        <w:rPr>
          <w:color w:val="221F1F"/>
        </w:rPr>
        <w:t>the</w:t>
      </w:r>
      <w:r>
        <w:rPr>
          <w:color w:val="221F1F"/>
          <w:spacing w:val="-1"/>
        </w:rPr>
        <w:t xml:space="preserve"> </w:t>
      </w:r>
      <w:r>
        <w:rPr>
          <w:color w:val="221F1F"/>
        </w:rPr>
        <w:t>Works is</w:t>
      </w:r>
      <w:r>
        <w:rPr>
          <w:color w:val="221F1F"/>
          <w:spacing w:val="-2"/>
        </w:rPr>
        <w:t xml:space="preserve"> </w:t>
      </w:r>
      <w:r>
        <w:rPr>
          <w:color w:val="221F1F"/>
        </w:rPr>
        <w:t>completed.</w:t>
      </w:r>
    </w:p>
    <w:p>
      <w:pPr>
        <w:pStyle w:val="7"/>
        <w:spacing w:before="7"/>
        <w:rPr>
          <w:sz w:val="22"/>
        </w:rPr>
      </w:pPr>
    </w:p>
    <w:p>
      <w:pPr>
        <w:pStyle w:val="3"/>
        <w:numPr>
          <w:ilvl w:val="0"/>
          <w:numId w:val="98"/>
        </w:numPr>
        <w:tabs>
          <w:tab w:val="left" w:pos="821"/>
          <w:tab w:val="left" w:pos="822"/>
        </w:tabs>
        <w:ind w:left="821" w:hanging="566"/>
        <w:outlineLvl w:val="0"/>
        <w:rPr>
          <w:color w:val="221F1F"/>
        </w:rPr>
      </w:pPr>
      <w:bookmarkStart w:id="282" w:name="_Toc15112"/>
      <w:r>
        <w:rPr>
          <w:color w:val="221F1F"/>
          <w:spacing w:val="-3"/>
        </w:rPr>
        <w:t>Taking</w:t>
      </w:r>
      <w:r>
        <w:rPr>
          <w:color w:val="221F1F"/>
          <w:spacing w:val="-29"/>
        </w:rPr>
        <w:t xml:space="preserve"> </w:t>
      </w:r>
      <w:r>
        <w:rPr>
          <w:color w:val="221F1F"/>
          <w:spacing w:val="-3"/>
        </w:rPr>
        <w:t>Over</w:t>
      </w:r>
      <w:bookmarkEnd w:id="282"/>
    </w:p>
    <w:p>
      <w:pPr>
        <w:pStyle w:val="7"/>
        <w:spacing w:before="6"/>
        <w:rPr>
          <w:b/>
          <w:sz w:val="20"/>
        </w:rPr>
      </w:pPr>
    </w:p>
    <w:p>
      <w:pPr>
        <w:spacing w:line="232" w:lineRule="auto"/>
        <w:ind w:left="686" w:right="717"/>
        <w:jc w:val="both"/>
      </w:pPr>
      <w:r>
        <w:rPr>
          <w:color w:val="221F1F"/>
        </w:rPr>
        <w:t>The</w:t>
      </w:r>
      <w:r>
        <w:rPr>
          <w:color w:val="221F1F"/>
          <w:spacing w:val="-4"/>
        </w:rPr>
        <w:t xml:space="preserve"> </w:t>
      </w:r>
      <w:r>
        <w:rPr>
          <w:color w:val="221F1F"/>
        </w:rPr>
        <w:t>Procuring</w:t>
      </w:r>
      <w:r>
        <w:rPr>
          <w:color w:val="221F1F"/>
          <w:spacing w:val="-4"/>
        </w:rPr>
        <w:t xml:space="preserve"> </w:t>
      </w:r>
      <w:r>
        <w:rPr>
          <w:color w:val="221F1F"/>
        </w:rPr>
        <w:t>Entity</w:t>
      </w:r>
      <w:r>
        <w:rPr>
          <w:color w:val="221F1F"/>
          <w:spacing w:val="-4"/>
        </w:rPr>
        <w:t xml:space="preserve"> </w:t>
      </w:r>
      <w:r>
        <w:rPr>
          <w:color w:val="221F1F"/>
        </w:rPr>
        <w:t>shall</w:t>
      </w:r>
      <w:r>
        <w:rPr>
          <w:color w:val="221F1F"/>
          <w:spacing w:val="-4"/>
        </w:rPr>
        <w:t xml:space="preserve"> </w:t>
      </w:r>
      <w:r>
        <w:rPr>
          <w:color w:val="221F1F"/>
        </w:rPr>
        <w:t>take</w:t>
      </w:r>
      <w:r>
        <w:rPr>
          <w:color w:val="221F1F"/>
          <w:spacing w:val="-1"/>
        </w:rPr>
        <w:t xml:space="preserve"> </w:t>
      </w:r>
      <w:r>
        <w:rPr>
          <w:color w:val="221F1F"/>
        </w:rPr>
        <w:t>over the</w:t>
      </w:r>
      <w:r>
        <w:rPr>
          <w:color w:val="221F1F"/>
          <w:spacing w:val="-2"/>
        </w:rPr>
        <w:t xml:space="preserve"> </w:t>
      </w:r>
      <w:r>
        <w:rPr>
          <w:color w:val="221F1F"/>
        </w:rPr>
        <w:t>Site</w:t>
      </w:r>
      <w:r>
        <w:rPr>
          <w:color w:val="221F1F"/>
          <w:spacing w:val="-1"/>
        </w:rPr>
        <w:t xml:space="preserve"> </w:t>
      </w:r>
      <w:r>
        <w:rPr>
          <w:color w:val="221F1F"/>
        </w:rPr>
        <w:t>and</w:t>
      </w:r>
      <w:r>
        <w:rPr>
          <w:color w:val="221F1F"/>
          <w:spacing w:val="-4"/>
        </w:rPr>
        <w:t xml:space="preserve"> </w:t>
      </w:r>
      <w:r>
        <w:rPr>
          <w:color w:val="221F1F"/>
        </w:rPr>
        <w:t>the</w:t>
      </w:r>
      <w:r>
        <w:rPr>
          <w:color w:val="221F1F"/>
          <w:spacing w:val="-1"/>
        </w:rPr>
        <w:t xml:space="preserve"> </w:t>
      </w:r>
      <w:r>
        <w:rPr>
          <w:color w:val="221F1F"/>
        </w:rPr>
        <w:t>Works</w:t>
      </w:r>
      <w:r>
        <w:rPr>
          <w:color w:val="221F1F"/>
          <w:spacing w:val="-1"/>
        </w:rPr>
        <w:t xml:space="preserve"> </w:t>
      </w:r>
      <w:r>
        <w:rPr>
          <w:color w:val="221F1F"/>
        </w:rPr>
        <w:t>within</w:t>
      </w:r>
      <w:r>
        <w:rPr>
          <w:color w:val="221F1F"/>
          <w:spacing w:val="-4"/>
        </w:rPr>
        <w:t xml:space="preserve"> </w:t>
      </w:r>
      <w:r>
        <w:rPr>
          <w:color w:val="221F1F"/>
        </w:rPr>
        <w:t>seven</w:t>
      </w:r>
      <w:r>
        <w:rPr>
          <w:color w:val="221F1F"/>
          <w:spacing w:val="-4"/>
        </w:rPr>
        <w:t xml:space="preserve"> </w:t>
      </w:r>
      <w:r>
        <w:rPr>
          <w:color w:val="221F1F"/>
        </w:rPr>
        <w:t>days</w:t>
      </w:r>
      <w:r>
        <w:rPr>
          <w:color w:val="221F1F"/>
          <w:spacing w:val="-1"/>
        </w:rPr>
        <w:t xml:space="preserve"> </w:t>
      </w:r>
      <w:r>
        <w:rPr>
          <w:color w:val="221F1F"/>
        </w:rPr>
        <w:t>of</w:t>
      </w:r>
      <w:r>
        <w:rPr>
          <w:color w:val="221F1F"/>
          <w:spacing w:val="-2"/>
        </w:rPr>
        <w:t xml:space="preserve"> </w:t>
      </w:r>
      <w:r>
        <w:rPr>
          <w:color w:val="221F1F"/>
        </w:rPr>
        <w:t>the</w:t>
      </w:r>
      <w:r>
        <w:rPr>
          <w:color w:val="221F1F"/>
          <w:spacing w:val="-2"/>
        </w:rPr>
        <w:t xml:space="preserve"> </w:t>
      </w:r>
      <w:r>
        <w:rPr>
          <w:color w:val="221F1F"/>
        </w:rPr>
        <w:t>Project</w:t>
      </w:r>
      <w:r>
        <w:rPr>
          <w:color w:val="221F1F"/>
          <w:spacing w:val="-2"/>
        </w:rPr>
        <w:t xml:space="preserve"> </w:t>
      </w:r>
      <w:r>
        <w:rPr>
          <w:color w:val="221F1F"/>
        </w:rPr>
        <w:t>Manager's</w:t>
      </w:r>
      <w:r>
        <w:rPr>
          <w:color w:val="221F1F"/>
          <w:spacing w:val="-1"/>
        </w:rPr>
        <w:t xml:space="preserve"> </w:t>
      </w:r>
      <w:r>
        <w:rPr>
          <w:color w:val="221F1F"/>
        </w:rPr>
        <w:t>issuing</w:t>
      </w:r>
      <w:r>
        <w:rPr>
          <w:color w:val="221F1F"/>
          <w:spacing w:val="-2"/>
        </w:rPr>
        <w:t xml:space="preserve"> </w:t>
      </w:r>
      <w:r>
        <w:rPr>
          <w:color w:val="221F1F"/>
        </w:rPr>
        <w:t>a</w:t>
      </w:r>
      <w:r>
        <w:rPr>
          <w:color w:val="221F1F"/>
          <w:spacing w:val="-52"/>
        </w:rPr>
        <w:t xml:space="preserve"> </w:t>
      </w:r>
      <w:r>
        <w:rPr>
          <w:color w:val="221F1F"/>
        </w:rPr>
        <w:t>certiﬁcate of</w:t>
      </w:r>
      <w:r>
        <w:rPr>
          <w:color w:val="221F1F"/>
          <w:spacing w:val="1"/>
        </w:rPr>
        <w:t xml:space="preserve"> </w:t>
      </w:r>
      <w:r>
        <w:rPr>
          <w:color w:val="221F1F"/>
        </w:rPr>
        <w:t>Completion.</w:t>
      </w:r>
    </w:p>
    <w:p>
      <w:pPr>
        <w:pStyle w:val="7"/>
        <w:spacing w:before="6"/>
        <w:rPr>
          <w:sz w:val="22"/>
        </w:rPr>
      </w:pPr>
    </w:p>
    <w:p>
      <w:pPr>
        <w:pStyle w:val="3"/>
        <w:numPr>
          <w:ilvl w:val="0"/>
          <w:numId w:val="98"/>
        </w:numPr>
        <w:tabs>
          <w:tab w:val="left" w:pos="821"/>
          <w:tab w:val="left" w:pos="822"/>
        </w:tabs>
        <w:ind w:left="821" w:hanging="566"/>
        <w:outlineLvl w:val="0"/>
        <w:rPr>
          <w:color w:val="221F1F"/>
        </w:rPr>
      </w:pPr>
      <w:bookmarkStart w:id="283" w:name="_Toc14329"/>
      <w:r>
        <w:rPr>
          <w:color w:val="221F1F"/>
          <w:spacing w:val="-1"/>
        </w:rPr>
        <w:t>Final</w:t>
      </w:r>
      <w:r>
        <w:rPr>
          <w:color w:val="221F1F"/>
          <w:spacing w:val="-14"/>
        </w:rPr>
        <w:t xml:space="preserve"> </w:t>
      </w:r>
      <w:r>
        <w:rPr>
          <w:color w:val="221F1F"/>
          <w:spacing w:val="-1"/>
        </w:rPr>
        <w:t>Account</w:t>
      </w:r>
      <w:bookmarkEnd w:id="283"/>
    </w:p>
    <w:p>
      <w:pPr>
        <w:pStyle w:val="7"/>
        <w:spacing w:before="8"/>
        <w:rPr>
          <w:b/>
          <w:sz w:val="20"/>
        </w:rPr>
      </w:pPr>
    </w:p>
    <w:p>
      <w:pPr>
        <w:spacing w:before="1" w:line="230" w:lineRule="auto"/>
        <w:ind w:left="686" w:right="712"/>
        <w:jc w:val="both"/>
      </w:pPr>
      <w:r>
        <w:rPr>
          <w:color w:val="221F1F"/>
        </w:rPr>
        <w:t>The Contractor shall supply the Project Manager with a detailed account of the total amount that the Contractor</w:t>
      </w:r>
      <w:r>
        <w:rPr>
          <w:color w:val="221F1F"/>
          <w:spacing w:val="1"/>
        </w:rPr>
        <w:t xml:space="preserve"> </w:t>
      </w:r>
      <w:r>
        <w:rPr>
          <w:color w:val="221F1F"/>
        </w:rPr>
        <w:t>considers payable under the Contract before the end of the Defects Liability Period. The Project Manager shall</w:t>
      </w:r>
      <w:r>
        <w:rPr>
          <w:color w:val="221F1F"/>
          <w:spacing w:val="1"/>
        </w:rPr>
        <w:t xml:space="preserve"> </w:t>
      </w:r>
      <w:r>
        <w:rPr>
          <w:color w:val="221F1F"/>
        </w:rPr>
        <w:t>issue a Defects Liability Certiﬁcate and certify any ﬁnal payment that is due to the Contractor within 56 days of</w:t>
      </w:r>
      <w:r>
        <w:rPr>
          <w:color w:val="221F1F"/>
          <w:spacing w:val="1"/>
        </w:rPr>
        <w:t xml:space="preserve"> </w:t>
      </w:r>
      <w:r>
        <w:rPr>
          <w:color w:val="221F1F"/>
        </w:rPr>
        <w:t>receiving the Contractor's account if it is correct and complete. If it is not, the Project Manager shall issue within</w:t>
      </w:r>
      <w:r>
        <w:rPr>
          <w:color w:val="221F1F"/>
          <w:spacing w:val="-52"/>
        </w:rPr>
        <w:t xml:space="preserve"> </w:t>
      </w:r>
      <w:r>
        <w:rPr>
          <w:color w:val="221F1F"/>
        </w:rPr>
        <w:t>56 days a schedule that states the scope of the corrections or additions that are necessary. If the Final Account is</w:t>
      </w:r>
      <w:r>
        <w:rPr>
          <w:color w:val="221F1F"/>
          <w:spacing w:val="1"/>
        </w:rPr>
        <w:t xml:space="preserve"> </w:t>
      </w:r>
      <w:r>
        <w:rPr>
          <w:color w:val="221F1F"/>
        </w:rPr>
        <w:t>still unsatisfactory after it has been resubmitted, the Project Manager shall decide on the amount payable to the</w:t>
      </w:r>
      <w:r>
        <w:rPr>
          <w:color w:val="221F1F"/>
          <w:spacing w:val="1"/>
        </w:rPr>
        <w:t xml:space="preserve"> </w:t>
      </w:r>
      <w:r>
        <w:rPr>
          <w:color w:val="221F1F"/>
        </w:rPr>
        <w:t>Contractor and issue</w:t>
      </w:r>
      <w:r>
        <w:rPr>
          <w:color w:val="221F1F"/>
          <w:spacing w:val="-2"/>
        </w:rPr>
        <w:t xml:space="preserve"> </w:t>
      </w:r>
      <w:r>
        <w:rPr>
          <w:color w:val="221F1F"/>
        </w:rPr>
        <w:t>a payment</w:t>
      </w:r>
      <w:r>
        <w:rPr>
          <w:color w:val="221F1F"/>
          <w:spacing w:val="2"/>
        </w:rPr>
        <w:t xml:space="preserve"> </w:t>
      </w:r>
      <w:r>
        <w:rPr>
          <w:color w:val="221F1F"/>
        </w:rPr>
        <w:t>certiﬁcate.</w:t>
      </w:r>
    </w:p>
    <w:p>
      <w:pPr>
        <w:pStyle w:val="7"/>
        <w:spacing w:before="7"/>
        <w:rPr>
          <w:sz w:val="22"/>
        </w:rPr>
      </w:pPr>
    </w:p>
    <w:p>
      <w:pPr>
        <w:pStyle w:val="3"/>
        <w:numPr>
          <w:ilvl w:val="0"/>
          <w:numId w:val="98"/>
        </w:numPr>
        <w:tabs>
          <w:tab w:val="left" w:pos="821"/>
          <w:tab w:val="left" w:pos="822"/>
        </w:tabs>
        <w:ind w:left="821" w:hanging="566"/>
        <w:outlineLvl w:val="0"/>
        <w:rPr>
          <w:color w:val="221F1F"/>
        </w:rPr>
      </w:pPr>
      <w:bookmarkStart w:id="284" w:name="_Toc24954"/>
      <w:r>
        <w:rPr>
          <w:color w:val="221F1F"/>
          <w:spacing w:val="-3"/>
        </w:rPr>
        <w:t>Operating</w:t>
      </w:r>
      <w:r>
        <w:rPr>
          <w:color w:val="221F1F"/>
          <w:spacing w:val="-12"/>
        </w:rPr>
        <w:t xml:space="preserve"> </w:t>
      </w:r>
      <w:r>
        <w:rPr>
          <w:color w:val="221F1F"/>
          <w:spacing w:val="-3"/>
        </w:rPr>
        <w:t>and</w:t>
      </w:r>
      <w:r>
        <w:rPr>
          <w:color w:val="221F1F"/>
          <w:spacing w:val="-9"/>
        </w:rPr>
        <w:t xml:space="preserve"> </w:t>
      </w:r>
      <w:r>
        <w:rPr>
          <w:color w:val="221F1F"/>
          <w:spacing w:val="-2"/>
        </w:rPr>
        <w:t>Maintenance</w:t>
      </w:r>
      <w:r>
        <w:rPr>
          <w:color w:val="221F1F"/>
          <w:spacing w:val="-10"/>
        </w:rPr>
        <w:t xml:space="preserve"> </w:t>
      </w:r>
      <w:r>
        <w:rPr>
          <w:color w:val="221F1F"/>
          <w:spacing w:val="-2"/>
        </w:rPr>
        <w:t>Manuals</w:t>
      </w:r>
      <w:bookmarkEnd w:id="284"/>
    </w:p>
    <w:p>
      <w:pPr>
        <w:pStyle w:val="7"/>
        <w:spacing w:before="6"/>
        <w:rPr>
          <w:b/>
          <w:sz w:val="20"/>
        </w:rPr>
      </w:pPr>
    </w:p>
    <w:p>
      <w:pPr>
        <w:spacing w:before="1" w:line="232" w:lineRule="auto"/>
        <w:ind w:left="686" w:right="714"/>
        <w:jc w:val="both"/>
        <w:rPr>
          <w:b/>
        </w:rPr>
      </w:pPr>
      <w:r>
        <w:rPr>
          <w:color w:val="221F1F"/>
          <w:spacing w:val="-1"/>
        </w:rPr>
        <w:t xml:space="preserve">If “as built” Drawings and/or operating and </w:t>
      </w:r>
      <w:r>
        <w:rPr>
          <w:color w:val="221F1F"/>
        </w:rPr>
        <w:t>maintenance manuals are required, the Contractor shall supply them</w:t>
      </w:r>
      <w:r>
        <w:rPr>
          <w:color w:val="221F1F"/>
          <w:spacing w:val="1"/>
        </w:rPr>
        <w:t xml:space="preserve"> </w:t>
      </w:r>
      <w:r>
        <w:rPr>
          <w:color w:val="221F1F"/>
        </w:rPr>
        <w:t>by</w:t>
      </w:r>
      <w:r>
        <w:rPr>
          <w:color w:val="221F1F"/>
          <w:spacing w:val="-27"/>
        </w:rPr>
        <w:t xml:space="preserve"> </w:t>
      </w:r>
      <w:r>
        <w:rPr>
          <w:color w:val="221F1F"/>
        </w:rPr>
        <w:t>the</w:t>
      </w:r>
      <w:r>
        <w:rPr>
          <w:color w:val="221F1F"/>
          <w:spacing w:val="-25"/>
        </w:rPr>
        <w:t xml:space="preserve"> </w:t>
      </w:r>
      <w:r>
        <w:rPr>
          <w:color w:val="221F1F"/>
        </w:rPr>
        <w:t>dates</w:t>
      </w:r>
      <w:r>
        <w:rPr>
          <w:color w:val="221F1F"/>
          <w:spacing w:val="-23"/>
        </w:rPr>
        <w:t xml:space="preserve"> </w:t>
      </w:r>
      <w:r>
        <w:rPr>
          <w:b/>
          <w:color w:val="221F1F"/>
        </w:rPr>
        <w:t>stated</w:t>
      </w:r>
      <w:r>
        <w:rPr>
          <w:b/>
          <w:color w:val="221F1F"/>
          <w:spacing w:val="-24"/>
        </w:rPr>
        <w:t xml:space="preserve"> </w:t>
      </w:r>
      <w:r>
        <w:rPr>
          <w:b/>
          <w:color w:val="221F1F"/>
        </w:rPr>
        <w:t>in</w:t>
      </w:r>
      <w:r>
        <w:rPr>
          <w:b/>
          <w:color w:val="221F1F"/>
          <w:spacing w:val="-22"/>
        </w:rPr>
        <w:t xml:space="preserve"> </w:t>
      </w:r>
      <w:r>
        <w:rPr>
          <w:b/>
          <w:color w:val="221F1F"/>
        </w:rPr>
        <w:t>the</w:t>
      </w:r>
      <w:r>
        <w:rPr>
          <w:b/>
          <w:color w:val="221F1F"/>
          <w:spacing w:val="-21"/>
        </w:rPr>
        <w:t xml:space="preserve"> </w:t>
      </w:r>
      <w:r>
        <w:rPr>
          <w:b/>
          <w:color w:val="221F1F"/>
        </w:rPr>
        <w:t>SCC.</w:t>
      </w:r>
    </w:p>
    <w:p>
      <w:pPr>
        <w:pStyle w:val="7"/>
        <w:spacing w:before="8"/>
        <w:rPr>
          <w:b/>
          <w:sz w:val="20"/>
        </w:rPr>
      </w:pPr>
    </w:p>
    <w:p>
      <w:pPr>
        <w:spacing w:line="230" w:lineRule="auto"/>
        <w:ind w:left="686" w:right="714"/>
        <w:jc w:val="both"/>
      </w:pPr>
      <w:r>
        <w:rPr>
          <w:color w:val="221F1F"/>
        </w:rPr>
        <w:t>If</w:t>
      </w:r>
      <w:r>
        <w:rPr>
          <w:color w:val="221F1F"/>
          <w:spacing w:val="-20"/>
        </w:rPr>
        <w:t xml:space="preserve"> </w:t>
      </w:r>
      <w:r>
        <w:rPr>
          <w:color w:val="221F1F"/>
        </w:rPr>
        <w:t>the</w:t>
      </w:r>
      <w:r>
        <w:rPr>
          <w:color w:val="221F1F"/>
          <w:spacing w:val="-23"/>
        </w:rPr>
        <w:t xml:space="preserve"> </w:t>
      </w:r>
      <w:r>
        <w:rPr>
          <w:color w:val="221F1F"/>
        </w:rPr>
        <w:t>Contractor</w:t>
      </w:r>
      <w:r>
        <w:rPr>
          <w:color w:val="221F1F"/>
          <w:spacing w:val="-21"/>
        </w:rPr>
        <w:t xml:space="preserve"> </w:t>
      </w:r>
      <w:r>
        <w:rPr>
          <w:color w:val="221F1F"/>
        </w:rPr>
        <w:t>does</w:t>
      </w:r>
      <w:r>
        <w:rPr>
          <w:color w:val="221F1F"/>
          <w:spacing w:val="-23"/>
        </w:rPr>
        <w:t xml:space="preserve"> </w:t>
      </w:r>
      <w:r>
        <w:rPr>
          <w:color w:val="221F1F"/>
        </w:rPr>
        <w:t>not</w:t>
      </w:r>
      <w:r>
        <w:rPr>
          <w:color w:val="221F1F"/>
          <w:spacing w:val="-22"/>
        </w:rPr>
        <w:t xml:space="preserve"> </w:t>
      </w:r>
      <w:r>
        <w:rPr>
          <w:color w:val="221F1F"/>
        </w:rPr>
        <w:t>supplythe</w:t>
      </w:r>
      <w:r>
        <w:rPr>
          <w:color w:val="221F1F"/>
          <w:spacing w:val="-22"/>
        </w:rPr>
        <w:t xml:space="preserve"> </w:t>
      </w:r>
      <w:r>
        <w:rPr>
          <w:color w:val="221F1F"/>
        </w:rPr>
        <w:t>Drawings</w:t>
      </w:r>
      <w:r>
        <w:rPr>
          <w:color w:val="221F1F"/>
          <w:spacing w:val="-23"/>
        </w:rPr>
        <w:t xml:space="preserve"> </w:t>
      </w:r>
      <w:r>
        <w:rPr>
          <w:color w:val="221F1F"/>
        </w:rPr>
        <w:t>and/or</w:t>
      </w:r>
      <w:r>
        <w:rPr>
          <w:color w:val="221F1F"/>
          <w:spacing w:val="-22"/>
        </w:rPr>
        <w:t xml:space="preserve"> </w:t>
      </w:r>
      <w:r>
        <w:rPr>
          <w:color w:val="221F1F"/>
        </w:rPr>
        <w:t>manuals</w:t>
      </w:r>
      <w:r>
        <w:rPr>
          <w:color w:val="221F1F"/>
          <w:spacing w:val="-23"/>
        </w:rPr>
        <w:t xml:space="preserve"> </w:t>
      </w:r>
      <w:r>
        <w:rPr>
          <w:color w:val="221F1F"/>
        </w:rPr>
        <w:t>bythe</w:t>
      </w:r>
      <w:r>
        <w:rPr>
          <w:color w:val="221F1F"/>
          <w:spacing w:val="-22"/>
        </w:rPr>
        <w:t xml:space="preserve"> </w:t>
      </w:r>
      <w:r>
        <w:rPr>
          <w:color w:val="221F1F"/>
        </w:rPr>
        <w:t>dates</w:t>
      </w:r>
      <w:r>
        <w:rPr>
          <w:color w:val="221F1F"/>
          <w:spacing w:val="-22"/>
        </w:rPr>
        <w:t xml:space="preserve"> </w:t>
      </w:r>
      <w:r>
        <w:rPr>
          <w:b/>
          <w:color w:val="221F1F"/>
        </w:rPr>
        <w:t>stated</w:t>
      </w:r>
      <w:r>
        <w:rPr>
          <w:b/>
          <w:color w:val="221F1F"/>
          <w:spacing w:val="-23"/>
        </w:rPr>
        <w:t xml:space="preserve"> </w:t>
      </w:r>
      <w:r>
        <w:rPr>
          <w:b/>
          <w:color w:val="221F1F"/>
        </w:rPr>
        <w:t>in</w:t>
      </w:r>
      <w:r>
        <w:rPr>
          <w:b/>
          <w:color w:val="221F1F"/>
          <w:spacing w:val="-24"/>
        </w:rPr>
        <w:t xml:space="preserve"> </w:t>
      </w:r>
      <w:r>
        <w:rPr>
          <w:b/>
          <w:color w:val="221F1F"/>
        </w:rPr>
        <w:t>the</w:t>
      </w:r>
      <w:r>
        <w:rPr>
          <w:b/>
          <w:color w:val="221F1F"/>
          <w:spacing w:val="-22"/>
        </w:rPr>
        <w:t xml:space="preserve"> </w:t>
      </w:r>
      <w:r>
        <w:rPr>
          <w:b/>
          <w:color w:val="221F1F"/>
        </w:rPr>
        <w:t>SCC</w:t>
      </w:r>
      <w:r>
        <w:rPr>
          <w:b/>
          <w:color w:val="221F1F"/>
          <w:spacing w:val="-25"/>
        </w:rPr>
        <w:t xml:space="preserve"> </w:t>
      </w:r>
      <w:r>
        <w:rPr>
          <w:color w:val="221F1F"/>
        </w:rPr>
        <w:t>pursuant</w:t>
      </w:r>
      <w:r>
        <w:rPr>
          <w:color w:val="221F1F"/>
          <w:spacing w:val="-22"/>
        </w:rPr>
        <w:t xml:space="preserve"> </w:t>
      </w:r>
      <w:r>
        <w:rPr>
          <w:color w:val="221F1F"/>
        </w:rPr>
        <w:t>to</w:t>
      </w:r>
      <w:r>
        <w:rPr>
          <w:color w:val="221F1F"/>
          <w:spacing w:val="-5"/>
        </w:rPr>
        <w:t xml:space="preserve"> </w:t>
      </w:r>
      <w:r>
        <w:rPr>
          <w:color w:val="221F1F"/>
        </w:rPr>
        <w:t>GCC</w:t>
      </w:r>
      <w:r>
        <w:rPr>
          <w:color w:val="221F1F"/>
          <w:spacing w:val="-11"/>
        </w:rPr>
        <w:t xml:space="preserve"> </w:t>
      </w:r>
      <w:r>
        <w:rPr>
          <w:color w:val="221F1F"/>
        </w:rPr>
        <w:t>Sub-</w:t>
      </w:r>
      <w:r>
        <w:rPr>
          <w:color w:val="221F1F"/>
          <w:spacing w:val="-52"/>
        </w:rPr>
        <w:t xml:space="preserve"> </w:t>
      </w:r>
      <w:r>
        <w:rPr>
          <w:color w:val="221F1F"/>
        </w:rPr>
        <w:t>Clause</w:t>
      </w:r>
      <w:r>
        <w:rPr>
          <w:color w:val="221F1F"/>
          <w:spacing w:val="-12"/>
        </w:rPr>
        <w:t xml:space="preserve"> </w:t>
      </w:r>
      <w:r>
        <w:rPr>
          <w:color w:val="221F1F"/>
        </w:rPr>
        <w:t>56.1</w:t>
      </w:r>
      <w:r>
        <w:rPr>
          <w:b/>
          <w:color w:val="221F1F"/>
        </w:rPr>
        <w:t>,</w:t>
      </w:r>
      <w:r>
        <w:rPr>
          <w:b/>
          <w:color w:val="221F1F"/>
          <w:spacing w:val="-10"/>
        </w:rPr>
        <w:t xml:space="preserve"> </w:t>
      </w:r>
      <w:r>
        <w:rPr>
          <w:color w:val="221F1F"/>
        </w:rPr>
        <w:t>or</w:t>
      </w:r>
      <w:r>
        <w:rPr>
          <w:color w:val="221F1F"/>
          <w:spacing w:val="-10"/>
        </w:rPr>
        <w:t xml:space="preserve"> </w:t>
      </w:r>
      <w:r>
        <w:rPr>
          <w:color w:val="221F1F"/>
        </w:rPr>
        <w:t>they</w:t>
      </w:r>
      <w:r>
        <w:rPr>
          <w:color w:val="221F1F"/>
          <w:spacing w:val="-12"/>
        </w:rPr>
        <w:t xml:space="preserve"> </w:t>
      </w:r>
      <w:r>
        <w:rPr>
          <w:color w:val="221F1F"/>
        </w:rPr>
        <w:t>do</w:t>
      </w:r>
      <w:r>
        <w:rPr>
          <w:color w:val="221F1F"/>
          <w:spacing w:val="-9"/>
        </w:rPr>
        <w:t xml:space="preserve"> </w:t>
      </w:r>
      <w:r>
        <w:rPr>
          <w:color w:val="221F1F"/>
        </w:rPr>
        <w:t>not</w:t>
      </w:r>
      <w:r>
        <w:rPr>
          <w:color w:val="221F1F"/>
          <w:spacing w:val="-11"/>
        </w:rPr>
        <w:t xml:space="preserve"> </w:t>
      </w:r>
      <w:r>
        <w:rPr>
          <w:color w:val="221F1F"/>
        </w:rPr>
        <w:t>receive</w:t>
      </w:r>
      <w:r>
        <w:rPr>
          <w:color w:val="221F1F"/>
          <w:spacing w:val="-10"/>
        </w:rPr>
        <w:t xml:space="preserve"> </w:t>
      </w:r>
      <w:r>
        <w:rPr>
          <w:color w:val="221F1F"/>
        </w:rPr>
        <w:t>the</w:t>
      </w:r>
      <w:r>
        <w:rPr>
          <w:color w:val="221F1F"/>
          <w:spacing w:val="-9"/>
        </w:rPr>
        <w:t xml:space="preserve"> </w:t>
      </w:r>
      <w:r>
        <w:rPr>
          <w:color w:val="221F1F"/>
        </w:rPr>
        <w:t>Project</w:t>
      </w:r>
      <w:r>
        <w:rPr>
          <w:color w:val="221F1F"/>
          <w:spacing w:val="-9"/>
        </w:rPr>
        <w:t xml:space="preserve"> </w:t>
      </w:r>
      <w:r>
        <w:rPr>
          <w:color w:val="221F1F"/>
        </w:rPr>
        <w:t>Manager's</w:t>
      </w:r>
      <w:r>
        <w:rPr>
          <w:color w:val="221F1F"/>
          <w:spacing w:val="-9"/>
        </w:rPr>
        <w:t xml:space="preserve"> </w:t>
      </w:r>
      <w:r>
        <w:rPr>
          <w:color w:val="221F1F"/>
        </w:rPr>
        <w:t>approval,</w:t>
      </w:r>
      <w:r>
        <w:rPr>
          <w:color w:val="221F1F"/>
          <w:spacing w:val="-8"/>
        </w:rPr>
        <w:t xml:space="preserve"> </w:t>
      </w:r>
      <w:r>
        <w:rPr>
          <w:color w:val="221F1F"/>
        </w:rPr>
        <w:t>the</w:t>
      </w:r>
      <w:r>
        <w:rPr>
          <w:color w:val="221F1F"/>
          <w:spacing w:val="-10"/>
        </w:rPr>
        <w:t xml:space="preserve"> </w:t>
      </w:r>
      <w:r>
        <w:rPr>
          <w:color w:val="221F1F"/>
        </w:rPr>
        <w:t>Project</w:t>
      </w:r>
      <w:r>
        <w:rPr>
          <w:color w:val="221F1F"/>
          <w:spacing w:val="-9"/>
        </w:rPr>
        <w:t xml:space="preserve"> </w:t>
      </w:r>
      <w:r>
        <w:rPr>
          <w:color w:val="221F1F"/>
        </w:rPr>
        <w:t>Manager</w:t>
      </w:r>
      <w:r>
        <w:rPr>
          <w:color w:val="221F1F"/>
          <w:spacing w:val="-8"/>
        </w:rPr>
        <w:t xml:space="preserve"> </w:t>
      </w:r>
      <w:r>
        <w:rPr>
          <w:color w:val="221F1F"/>
        </w:rPr>
        <w:t>shall</w:t>
      </w:r>
      <w:r>
        <w:rPr>
          <w:color w:val="221F1F"/>
          <w:spacing w:val="-3"/>
        </w:rPr>
        <w:t xml:space="preserve"> </w:t>
      </w:r>
      <w:r>
        <w:rPr>
          <w:color w:val="221F1F"/>
        </w:rPr>
        <w:t>withholdthe</w:t>
      </w:r>
      <w:r>
        <w:rPr>
          <w:color w:val="221F1F"/>
          <w:spacing w:val="-26"/>
        </w:rPr>
        <w:t xml:space="preserve"> </w:t>
      </w:r>
      <w:r>
        <w:rPr>
          <w:color w:val="221F1F"/>
        </w:rPr>
        <w:t>amount</w:t>
      </w:r>
      <w:r>
        <w:rPr>
          <w:color w:val="221F1F"/>
          <w:spacing w:val="-53"/>
        </w:rPr>
        <w:t xml:space="preserve"> </w:t>
      </w:r>
      <w:r>
        <w:rPr>
          <w:b/>
          <w:color w:val="221F1F"/>
        </w:rPr>
        <w:t>stated</w:t>
      </w:r>
      <w:r>
        <w:rPr>
          <w:b/>
          <w:color w:val="221F1F"/>
          <w:spacing w:val="-25"/>
        </w:rPr>
        <w:t xml:space="preserve"> </w:t>
      </w:r>
      <w:r>
        <w:rPr>
          <w:b/>
          <w:color w:val="221F1F"/>
        </w:rPr>
        <w:t>in</w:t>
      </w:r>
      <w:r>
        <w:rPr>
          <w:b/>
          <w:color w:val="221F1F"/>
          <w:spacing w:val="-25"/>
        </w:rPr>
        <w:t xml:space="preserve"> </w:t>
      </w:r>
      <w:r>
        <w:rPr>
          <w:b/>
          <w:color w:val="221F1F"/>
        </w:rPr>
        <w:t>the</w:t>
      </w:r>
      <w:r>
        <w:rPr>
          <w:b/>
          <w:color w:val="221F1F"/>
          <w:spacing w:val="-24"/>
        </w:rPr>
        <w:t xml:space="preserve"> </w:t>
      </w:r>
      <w:r>
        <w:rPr>
          <w:b/>
          <w:color w:val="221F1F"/>
        </w:rPr>
        <w:t>SCC</w:t>
      </w:r>
      <w:r>
        <w:rPr>
          <w:b/>
          <w:color w:val="221F1F"/>
          <w:spacing w:val="-25"/>
        </w:rPr>
        <w:t xml:space="preserve"> </w:t>
      </w:r>
      <w:r>
        <w:rPr>
          <w:color w:val="221F1F"/>
        </w:rPr>
        <w:t>from</w:t>
      </w:r>
      <w:r>
        <w:rPr>
          <w:color w:val="221F1F"/>
          <w:spacing w:val="-28"/>
        </w:rPr>
        <w:t xml:space="preserve"> </w:t>
      </w:r>
      <w:r>
        <w:rPr>
          <w:color w:val="221F1F"/>
        </w:rPr>
        <w:t>payments</w:t>
      </w:r>
      <w:r>
        <w:rPr>
          <w:color w:val="221F1F"/>
          <w:spacing w:val="-23"/>
        </w:rPr>
        <w:t xml:space="preserve"> </w:t>
      </w:r>
      <w:r>
        <w:rPr>
          <w:color w:val="221F1F"/>
        </w:rPr>
        <w:t>due</w:t>
      </w:r>
      <w:r>
        <w:rPr>
          <w:color w:val="221F1F"/>
          <w:spacing w:val="-24"/>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Contractor.</w:t>
      </w:r>
    </w:p>
    <w:p>
      <w:pPr>
        <w:pStyle w:val="7"/>
        <w:spacing w:before="9"/>
        <w:rPr>
          <w:sz w:val="22"/>
        </w:rPr>
      </w:pPr>
    </w:p>
    <w:p>
      <w:pPr>
        <w:pStyle w:val="3"/>
        <w:numPr>
          <w:ilvl w:val="0"/>
          <w:numId w:val="98"/>
        </w:numPr>
        <w:tabs>
          <w:tab w:val="left" w:pos="821"/>
          <w:tab w:val="left" w:pos="822"/>
        </w:tabs>
        <w:ind w:left="821" w:hanging="566"/>
        <w:outlineLvl w:val="0"/>
        <w:rPr>
          <w:color w:val="221F1F"/>
        </w:rPr>
      </w:pPr>
      <w:bookmarkStart w:id="285" w:name="_Toc6123"/>
      <w:r>
        <w:rPr>
          <w:color w:val="221F1F"/>
        </w:rPr>
        <w:t>Termination</w:t>
      </w:r>
      <w:bookmarkEnd w:id="285"/>
    </w:p>
    <w:p>
      <w:pPr>
        <w:pStyle w:val="7"/>
        <w:spacing w:before="4"/>
        <w:rPr>
          <w:b/>
          <w:sz w:val="20"/>
        </w:rPr>
      </w:pPr>
    </w:p>
    <w:p>
      <w:pPr>
        <w:spacing w:line="232" w:lineRule="auto"/>
        <w:ind w:left="686" w:right="717"/>
        <w:jc w:val="both"/>
      </w:pPr>
      <w:r>
        <w:rPr>
          <w:color w:val="221F1F"/>
          <w:spacing w:val="-1"/>
        </w:rPr>
        <w:t>The</w:t>
      </w:r>
      <w:r>
        <w:rPr>
          <w:color w:val="221F1F"/>
          <w:spacing w:val="-19"/>
        </w:rPr>
        <w:t xml:space="preserve"> </w:t>
      </w:r>
      <w:r>
        <w:rPr>
          <w:color w:val="221F1F"/>
          <w:spacing w:val="-1"/>
        </w:rPr>
        <w:t>Procuring</w:t>
      </w:r>
      <w:r>
        <w:rPr>
          <w:color w:val="221F1F"/>
          <w:spacing w:val="-19"/>
        </w:rPr>
        <w:t xml:space="preserve"> </w:t>
      </w:r>
      <w:r>
        <w:rPr>
          <w:color w:val="221F1F"/>
          <w:spacing w:val="-1"/>
        </w:rPr>
        <w:t>Entity</w:t>
      </w:r>
      <w:r>
        <w:rPr>
          <w:color w:val="221F1F"/>
          <w:spacing w:val="-19"/>
        </w:rPr>
        <w:t xml:space="preserve"> </w:t>
      </w:r>
      <w:r>
        <w:rPr>
          <w:color w:val="221F1F"/>
          <w:spacing w:val="-1"/>
        </w:rPr>
        <w:t>or</w:t>
      </w:r>
      <w:r>
        <w:rPr>
          <w:color w:val="221F1F"/>
          <w:spacing w:val="-18"/>
        </w:rPr>
        <w:t xml:space="preserve"> </w:t>
      </w:r>
      <w:r>
        <w:rPr>
          <w:color w:val="221F1F"/>
          <w:spacing w:val="-1"/>
        </w:rPr>
        <w:t>the</w:t>
      </w:r>
      <w:r>
        <w:rPr>
          <w:color w:val="221F1F"/>
          <w:spacing w:val="-18"/>
        </w:rPr>
        <w:t xml:space="preserve"> </w:t>
      </w:r>
      <w:r>
        <w:rPr>
          <w:color w:val="221F1F"/>
          <w:spacing w:val="-1"/>
        </w:rPr>
        <w:t>Contractor</w:t>
      </w:r>
      <w:r>
        <w:rPr>
          <w:color w:val="221F1F"/>
          <w:spacing w:val="-18"/>
        </w:rPr>
        <w:t xml:space="preserve"> </w:t>
      </w:r>
      <w:r>
        <w:rPr>
          <w:color w:val="221F1F"/>
        </w:rPr>
        <w:t>may</w:t>
      </w:r>
      <w:r>
        <w:rPr>
          <w:color w:val="221F1F"/>
          <w:spacing w:val="-18"/>
        </w:rPr>
        <w:t xml:space="preserve"> </w:t>
      </w:r>
      <w:r>
        <w:rPr>
          <w:color w:val="221F1F"/>
        </w:rPr>
        <w:t>terminate</w:t>
      </w:r>
      <w:r>
        <w:rPr>
          <w:color w:val="221F1F"/>
          <w:spacing w:val="-18"/>
        </w:rPr>
        <w:t xml:space="preserve"> </w:t>
      </w:r>
      <w:r>
        <w:rPr>
          <w:color w:val="221F1F"/>
        </w:rPr>
        <w:t>the</w:t>
      </w:r>
      <w:r>
        <w:rPr>
          <w:color w:val="221F1F"/>
          <w:spacing w:val="-17"/>
        </w:rPr>
        <w:t xml:space="preserve"> </w:t>
      </w:r>
      <w:r>
        <w:rPr>
          <w:color w:val="221F1F"/>
        </w:rPr>
        <w:t>Contract</w:t>
      </w:r>
      <w:r>
        <w:rPr>
          <w:color w:val="221F1F"/>
          <w:spacing w:val="-19"/>
        </w:rPr>
        <w:t xml:space="preserve"> </w:t>
      </w:r>
      <w:r>
        <w:rPr>
          <w:color w:val="221F1F"/>
        </w:rPr>
        <w:t>if</w:t>
      </w:r>
      <w:r>
        <w:rPr>
          <w:color w:val="221F1F"/>
          <w:spacing w:val="-19"/>
        </w:rPr>
        <w:t xml:space="preserve"> </w:t>
      </w:r>
      <w:r>
        <w:rPr>
          <w:color w:val="221F1F"/>
        </w:rPr>
        <w:t>the</w:t>
      </w:r>
      <w:r>
        <w:rPr>
          <w:color w:val="221F1F"/>
          <w:spacing w:val="-19"/>
        </w:rPr>
        <w:t xml:space="preserve"> </w:t>
      </w:r>
      <w:r>
        <w:rPr>
          <w:color w:val="221F1F"/>
        </w:rPr>
        <w:t>other</w:t>
      </w:r>
      <w:r>
        <w:rPr>
          <w:color w:val="221F1F"/>
          <w:spacing w:val="-17"/>
        </w:rPr>
        <w:t xml:space="preserve"> </w:t>
      </w:r>
      <w:r>
        <w:rPr>
          <w:color w:val="221F1F"/>
        </w:rPr>
        <w:t>party</w:t>
      </w:r>
      <w:r>
        <w:rPr>
          <w:color w:val="221F1F"/>
          <w:spacing w:val="-22"/>
        </w:rPr>
        <w:t xml:space="preserve"> </w:t>
      </w:r>
      <w:r>
        <w:rPr>
          <w:color w:val="221F1F"/>
        </w:rPr>
        <w:t>causes</w:t>
      </w:r>
      <w:r>
        <w:rPr>
          <w:color w:val="221F1F"/>
          <w:spacing w:val="-19"/>
        </w:rPr>
        <w:t xml:space="preserve"> </w:t>
      </w:r>
      <w:r>
        <w:rPr>
          <w:color w:val="221F1F"/>
        </w:rPr>
        <w:t>a</w:t>
      </w:r>
      <w:r>
        <w:rPr>
          <w:color w:val="221F1F"/>
          <w:spacing w:val="-18"/>
        </w:rPr>
        <w:t xml:space="preserve"> </w:t>
      </w:r>
      <w:r>
        <w:rPr>
          <w:color w:val="221F1F"/>
        </w:rPr>
        <w:t>fundamental</w:t>
      </w:r>
      <w:r>
        <w:rPr>
          <w:color w:val="221F1F"/>
          <w:spacing w:val="-17"/>
        </w:rPr>
        <w:t xml:space="preserve"> </w:t>
      </w:r>
      <w:r>
        <w:rPr>
          <w:color w:val="221F1F"/>
        </w:rPr>
        <w:t>breach</w:t>
      </w:r>
      <w:r>
        <w:rPr>
          <w:color w:val="221F1F"/>
          <w:spacing w:val="3"/>
        </w:rPr>
        <w:t xml:space="preserve"> </w:t>
      </w:r>
      <w:r>
        <w:rPr>
          <w:color w:val="221F1F"/>
        </w:rPr>
        <w:t>of</w:t>
      </w:r>
      <w:r>
        <w:rPr>
          <w:color w:val="221F1F"/>
          <w:spacing w:val="-53"/>
        </w:rPr>
        <w:t xml:space="preserve"> </w:t>
      </w:r>
      <w:r>
        <w:rPr>
          <w:color w:val="221F1F"/>
        </w:rPr>
        <w:t>the</w:t>
      </w:r>
      <w:r>
        <w:rPr>
          <w:color w:val="221F1F"/>
          <w:spacing w:val="-1"/>
        </w:rPr>
        <w:t xml:space="preserve"> </w:t>
      </w:r>
      <w:r>
        <w:rPr>
          <w:color w:val="221F1F"/>
        </w:rPr>
        <w:t>Contract.</w:t>
      </w:r>
    </w:p>
    <w:p>
      <w:pPr>
        <w:pStyle w:val="7"/>
        <w:rPr>
          <w:sz w:val="20"/>
        </w:rPr>
      </w:pPr>
    </w:p>
    <w:p>
      <w:pPr>
        <w:spacing w:before="1"/>
        <w:ind w:left="686"/>
        <w:jc w:val="both"/>
      </w:pPr>
      <w:r>
        <w:rPr>
          <w:color w:val="221F1F"/>
          <w:spacing w:val="-1"/>
        </w:rPr>
        <w:t>Fundamental</w:t>
      </w:r>
      <w:r>
        <w:rPr>
          <w:color w:val="221F1F"/>
          <w:spacing w:val="-23"/>
        </w:rPr>
        <w:t xml:space="preserve"> </w:t>
      </w:r>
      <w:r>
        <w:rPr>
          <w:color w:val="221F1F"/>
          <w:spacing w:val="-1"/>
        </w:rPr>
        <w:t>breaches</w:t>
      </w:r>
      <w:r>
        <w:rPr>
          <w:color w:val="221F1F"/>
          <w:spacing w:val="-23"/>
        </w:rPr>
        <w:t xml:space="preserve"> </w:t>
      </w:r>
      <w:r>
        <w:rPr>
          <w:color w:val="221F1F"/>
          <w:spacing w:val="-1"/>
        </w:rPr>
        <w:t>of</w:t>
      </w:r>
      <w:r>
        <w:rPr>
          <w:color w:val="221F1F"/>
          <w:spacing w:val="-20"/>
        </w:rPr>
        <w:t xml:space="preserve"> </w:t>
      </w:r>
      <w:r>
        <w:rPr>
          <w:color w:val="221F1F"/>
          <w:spacing w:val="-1"/>
        </w:rPr>
        <w:t>Contract</w:t>
      </w:r>
      <w:r>
        <w:rPr>
          <w:color w:val="221F1F"/>
          <w:spacing w:val="-21"/>
        </w:rPr>
        <w:t xml:space="preserve"> </w:t>
      </w:r>
      <w:r>
        <w:rPr>
          <w:color w:val="221F1F"/>
        </w:rPr>
        <w:t>shall</w:t>
      </w:r>
      <w:r>
        <w:rPr>
          <w:color w:val="221F1F"/>
          <w:spacing w:val="-23"/>
        </w:rPr>
        <w:t xml:space="preserve"> </w:t>
      </w:r>
      <w:r>
        <w:rPr>
          <w:color w:val="221F1F"/>
        </w:rPr>
        <w:t>include,</w:t>
      </w:r>
      <w:r>
        <w:rPr>
          <w:color w:val="221F1F"/>
          <w:spacing w:val="-23"/>
        </w:rPr>
        <w:t xml:space="preserve"> </w:t>
      </w:r>
      <w:r>
        <w:rPr>
          <w:color w:val="221F1F"/>
        </w:rPr>
        <w:t>but</w:t>
      </w:r>
      <w:r>
        <w:rPr>
          <w:color w:val="221F1F"/>
          <w:spacing w:val="-23"/>
        </w:rPr>
        <w:t xml:space="preserve"> </w:t>
      </w:r>
      <w:r>
        <w:rPr>
          <w:color w:val="221F1F"/>
        </w:rPr>
        <w:t>shall</w:t>
      </w:r>
      <w:r>
        <w:rPr>
          <w:color w:val="221F1F"/>
          <w:spacing w:val="-24"/>
        </w:rPr>
        <w:t xml:space="preserve"> </w:t>
      </w:r>
      <w:r>
        <w:rPr>
          <w:color w:val="221F1F"/>
        </w:rPr>
        <w:t>not</w:t>
      </w:r>
      <w:r>
        <w:rPr>
          <w:color w:val="221F1F"/>
          <w:spacing w:val="-23"/>
        </w:rPr>
        <w:t xml:space="preserve"> </w:t>
      </w:r>
      <w:r>
        <w:rPr>
          <w:color w:val="221F1F"/>
        </w:rPr>
        <w:t>be</w:t>
      </w:r>
      <w:r>
        <w:rPr>
          <w:color w:val="221F1F"/>
          <w:spacing w:val="-24"/>
        </w:rPr>
        <w:t xml:space="preserve"> </w:t>
      </w:r>
      <w:r>
        <w:rPr>
          <w:color w:val="221F1F"/>
        </w:rPr>
        <w:t>limited</w:t>
      </w:r>
      <w:r>
        <w:rPr>
          <w:color w:val="221F1F"/>
          <w:spacing w:val="-24"/>
        </w:rPr>
        <w:t xml:space="preserve"> </w:t>
      </w:r>
      <w:r>
        <w:rPr>
          <w:color w:val="221F1F"/>
        </w:rPr>
        <w:t>to,</w:t>
      </w:r>
      <w:r>
        <w:rPr>
          <w:color w:val="221F1F"/>
          <w:spacing w:val="-23"/>
        </w:rPr>
        <w:t xml:space="preserve"> </w:t>
      </w:r>
      <w:r>
        <w:rPr>
          <w:color w:val="221F1F"/>
        </w:rPr>
        <w:t>the</w:t>
      </w:r>
      <w:r>
        <w:rPr>
          <w:color w:val="221F1F"/>
          <w:spacing w:val="-23"/>
        </w:rPr>
        <w:t xml:space="preserve"> </w:t>
      </w:r>
      <w:r>
        <w:rPr>
          <w:color w:val="221F1F"/>
        </w:rPr>
        <w:t>following:</w:t>
      </w:r>
    </w:p>
    <w:p>
      <w:pPr>
        <w:pStyle w:val="16"/>
        <w:numPr>
          <w:ilvl w:val="1"/>
          <w:numId w:val="98"/>
        </w:numPr>
        <w:tabs>
          <w:tab w:val="left" w:pos="1233"/>
          <w:tab w:val="left" w:pos="1235"/>
        </w:tabs>
        <w:spacing w:before="48" w:line="230" w:lineRule="auto"/>
        <w:ind w:left="1234" w:right="716" w:hanging="423"/>
      </w:pPr>
      <w:r>
        <w:rPr>
          <w:color w:val="221F1F"/>
        </w:rPr>
        <w:t>the Contractor</w:t>
      </w:r>
      <w:r>
        <w:rPr>
          <w:color w:val="221F1F"/>
          <w:spacing w:val="1"/>
        </w:rPr>
        <w:t xml:space="preserve"> </w:t>
      </w:r>
      <w:r>
        <w:rPr>
          <w:color w:val="221F1F"/>
        </w:rPr>
        <w:t>stops</w:t>
      </w:r>
      <w:r>
        <w:rPr>
          <w:color w:val="221F1F"/>
          <w:spacing w:val="1"/>
        </w:rPr>
        <w:t xml:space="preserve"> </w:t>
      </w:r>
      <w:r>
        <w:rPr>
          <w:color w:val="221F1F"/>
        </w:rPr>
        <w:t>work</w:t>
      </w:r>
      <w:r>
        <w:rPr>
          <w:color w:val="221F1F"/>
          <w:spacing w:val="-1"/>
        </w:rPr>
        <w:t xml:space="preserve"> </w:t>
      </w:r>
      <w:r>
        <w:rPr>
          <w:color w:val="221F1F"/>
        </w:rPr>
        <w:t>for</w:t>
      </w:r>
      <w:r>
        <w:rPr>
          <w:color w:val="221F1F"/>
          <w:spacing w:val="1"/>
        </w:rPr>
        <w:t xml:space="preserve"> </w:t>
      </w:r>
      <w:r>
        <w:rPr>
          <w:color w:val="221F1F"/>
        </w:rPr>
        <w:t>30 days</w:t>
      </w:r>
      <w:r>
        <w:rPr>
          <w:color w:val="221F1F"/>
          <w:spacing w:val="1"/>
        </w:rPr>
        <w:t xml:space="preserve"> </w:t>
      </w:r>
      <w:r>
        <w:rPr>
          <w:color w:val="221F1F"/>
        </w:rPr>
        <w:t>when</w:t>
      </w:r>
      <w:r>
        <w:rPr>
          <w:color w:val="221F1F"/>
          <w:spacing w:val="1"/>
        </w:rPr>
        <w:t xml:space="preserve"> </w:t>
      </w:r>
      <w:r>
        <w:rPr>
          <w:color w:val="221F1F"/>
        </w:rPr>
        <w:t>no stoppage of</w:t>
      </w:r>
      <w:r>
        <w:rPr>
          <w:color w:val="221F1F"/>
          <w:spacing w:val="2"/>
        </w:rPr>
        <w:t xml:space="preserve"> </w:t>
      </w:r>
      <w:r>
        <w:rPr>
          <w:color w:val="221F1F"/>
        </w:rPr>
        <w:t>work is shown</w:t>
      </w:r>
      <w:r>
        <w:rPr>
          <w:color w:val="221F1F"/>
          <w:spacing w:val="1"/>
        </w:rPr>
        <w:t xml:space="preserve"> </w:t>
      </w:r>
      <w:r>
        <w:rPr>
          <w:color w:val="221F1F"/>
        </w:rPr>
        <w:t>on the current</w:t>
      </w:r>
      <w:r>
        <w:rPr>
          <w:color w:val="221F1F"/>
          <w:spacing w:val="1"/>
        </w:rPr>
        <w:t xml:space="preserve"> </w:t>
      </w:r>
      <w:r>
        <w:rPr>
          <w:color w:val="221F1F"/>
        </w:rPr>
        <w:t>Program</w:t>
      </w:r>
      <w:r>
        <w:rPr>
          <w:color w:val="221F1F"/>
          <w:spacing w:val="-2"/>
        </w:rPr>
        <w:t xml:space="preserve"> </w:t>
      </w:r>
      <w:r>
        <w:rPr>
          <w:color w:val="221F1F"/>
        </w:rPr>
        <w:t>and the</w:t>
      </w:r>
      <w:r>
        <w:rPr>
          <w:color w:val="221F1F"/>
          <w:spacing w:val="-52"/>
        </w:rPr>
        <w:t xml:space="preserve"> </w:t>
      </w:r>
      <w:r>
        <w:rPr>
          <w:color w:val="221F1F"/>
        </w:rPr>
        <w:t>stoppage</w:t>
      </w:r>
      <w:r>
        <w:rPr>
          <w:color w:val="221F1F"/>
          <w:spacing w:val="-25"/>
        </w:rPr>
        <w:t xml:space="preserve"> </w:t>
      </w:r>
      <w:r>
        <w:rPr>
          <w:color w:val="221F1F"/>
        </w:rPr>
        <w:t>has</w:t>
      </w:r>
      <w:r>
        <w:rPr>
          <w:color w:val="221F1F"/>
          <w:spacing w:val="-23"/>
        </w:rPr>
        <w:t xml:space="preserve"> </w:t>
      </w:r>
      <w:r>
        <w:rPr>
          <w:color w:val="221F1F"/>
        </w:rPr>
        <w:t>not</w:t>
      </w:r>
      <w:r>
        <w:rPr>
          <w:color w:val="221F1F"/>
          <w:spacing w:val="-23"/>
        </w:rPr>
        <w:t xml:space="preserve"> </w:t>
      </w:r>
      <w:r>
        <w:rPr>
          <w:color w:val="221F1F"/>
        </w:rPr>
        <w:t>been</w:t>
      </w:r>
      <w:r>
        <w:rPr>
          <w:color w:val="221F1F"/>
          <w:spacing w:val="-23"/>
        </w:rPr>
        <w:t xml:space="preserve"> </w:t>
      </w:r>
      <w:r>
        <w:rPr>
          <w:color w:val="221F1F"/>
        </w:rPr>
        <w:t>authorized</w:t>
      </w:r>
      <w:r>
        <w:rPr>
          <w:color w:val="221F1F"/>
          <w:spacing w:val="-23"/>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Project</w:t>
      </w:r>
      <w:r>
        <w:rPr>
          <w:color w:val="221F1F"/>
          <w:spacing w:val="-22"/>
        </w:rPr>
        <w:t xml:space="preserve"> </w:t>
      </w:r>
      <w:r>
        <w:rPr>
          <w:color w:val="221F1F"/>
        </w:rPr>
        <w:t>Manager;</w:t>
      </w:r>
    </w:p>
    <w:p>
      <w:pPr>
        <w:spacing w:before="38"/>
        <w:ind w:left="814"/>
        <w:rPr>
          <w:b/>
        </w:rPr>
      </w:pPr>
      <w:r>
        <w:rPr>
          <w:b/>
          <w:color w:val="221F1F"/>
        </w:rPr>
        <w:t>F.</w:t>
      </w:r>
    </w:p>
    <w:p>
      <w:pPr>
        <w:pStyle w:val="16"/>
        <w:numPr>
          <w:ilvl w:val="0"/>
          <w:numId w:val="101"/>
        </w:numPr>
        <w:tabs>
          <w:tab w:val="left" w:pos="1235"/>
        </w:tabs>
        <w:spacing w:before="44" w:line="232" w:lineRule="auto"/>
        <w:ind w:right="714"/>
        <w:jc w:val="both"/>
      </w:pPr>
      <w:r>
        <w:rPr>
          <w:color w:val="221F1F"/>
        </w:rPr>
        <w:t>the Project Manager instructs the Contractor to delay the progress of the Works, and the instruction is not</w:t>
      </w:r>
      <w:r>
        <w:rPr>
          <w:color w:val="221F1F"/>
          <w:spacing w:val="1"/>
        </w:rPr>
        <w:t xml:space="preserve"> </w:t>
      </w:r>
      <w:r>
        <w:rPr>
          <w:color w:val="221F1F"/>
        </w:rPr>
        <w:t>withdrawn</w:t>
      </w:r>
      <w:r>
        <w:rPr>
          <w:color w:val="221F1F"/>
          <w:spacing w:val="-25"/>
        </w:rPr>
        <w:t xml:space="preserve"> </w:t>
      </w:r>
      <w:r>
        <w:rPr>
          <w:color w:val="221F1F"/>
        </w:rPr>
        <w:t>within</w:t>
      </w:r>
      <w:r>
        <w:rPr>
          <w:color w:val="221F1F"/>
          <w:spacing w:val="-23"/>
        </w:rPr>
        <w:t xml:space="preserve"> </w:t>
      </w:r>
      <w:r>
        <w:rPr>
          <w:color w:val="221F1F"/>
        </w:rPr>
        <w:t>30</w:t>
      </w:r>
      <w:r>
        <w:rPr>
          <w:color w:val="221F1F"/>
          <w:spacing w:val="-24"/>
        </w:rPr>
        <w:t xml:space="preserve"> </w:t>
      </w:r>
      <w:r>
        <w:rPr>
          <w:color w:val="221F1F"/>
        </w:rPr>
        <w:t>days;</w:t>
      </w:r>
    </w:p>
    <w:p>
      <w:pPr>
        <w:pStyle w:val="16"/>
        <w:numPr>
          <w:ilvl w:val="0"/>
          <w:numId w:val="101"/>
        </w:numPr>
        <w:tabs>
          <w:tab w:val="left" w:pos="1235"/>
        </w:tabs>
        <w:spacing w:before="44" w:line="232" w:lineRule="auto"/>
        <w:ind w:right="722"/>
        <w:jc w:val="both"/>
      </w:pPr>
      <w:r>
        <w:rPr>
          <w:color w:val="221F1F"/>
        </w:rPr>
        <w:t>the</w:t>
      </w:r>
      <w:r>
        <w:rPr>
          <w:color w:val="221F1F"/>
          <w:spacing w:val="1"/>
        </w:rPr>
        <w:t xml:space="preserve"> </w:t>
      </w:r>
      <w:r>
        <w:rPr>
          <w:color w:val="221F1F"/>
        </w:rPr>
        <w:t>Procuring</w:t>
      </w:r>
      <w:r>
        <w:rPr>
          <w:color w:val="221F1F"/>
          <w:spacing w:val="1"/>
        </w:rPr>
        <w:t xml:space="preserve"> </w:t>
      </w:r>
      <w:r>
        <w:rPr>
          <w:color w:val="221F1F"/>
        </w:rPr>
        <w:t>Entity</w:t>
      </w:r>
      <w:r>
        <w:rPr>
          <w:color w:val="221F1F"/>
          <w:spacing w:val="1"/>
        </w:rPr>
        <w:t xml:space="preserve"> </w:t>
      </w:r>
      <w:r>
        <w:rPr>
          <w:color w:val="221F1F"/>
        </w:rPr>
        <w:t>or</w:t>
      </w:r>
      <w:r>
        <w:rPr>
          <w:color w:val="221F1F"/>
          <w:spacing w:val="1"/>
        </w:rPr>
        <w:t xml:space="preserve"> </w:t>
      </w:r>
      <w:r>
        <w:rPr>
          <w:color w:val="221F1F"/>
        </w:rPr>
        <w:t>the</w:t>
      </w:r>
      <w:r>
        <w:rPr>
          <w:color w:val="221F1F"/>
          <w:spacing w:val="1"/>
        </w:rPr>
        <w:t xml:space="preserve"> </w:t>
      </w:r>
      <w:r>
        <w:rPr>
          <w:color w:val="221F1F"/>
        </w:rPr>
        <w:t>Contractor</w:t>
      </w:r>
      <w:r>
        <w:rPr>
          <w:color w:val="221F1F"/>
          <w:spacing w:val="1"/>
        </w:rPr>
        <w:t xml:space="preserve"> </w:t>
      </w:r>
      <w:r>
        <w:rPr>
          <w:color w:val="221F1F"/>
        </w:rPr>
        <w:t>is</w:t>
      </w:r>
      <w:r>
        <w:rPr>
          <w:color w:val="221F1F"/>
          <w:spacing w:val="1"/>
        </w:rPr>
        <w:t xml:space="preserve"> </w:t>
      </w:r>
      <w:r>
        <w:rPr>
          <w:color w:val="221F1F"/>
        </w:rPr>
        <w:t>made</w:t>
      </w:r>
      <w:r>
        <w:rPr>
          <w:color w:val="221F1F"/>
          <w:spacing w:val="1"/>
        </w:rPr>
        <w:t xml:space="preserve"> </w:t>
      </w:r>
      <w:r>
        <w:rPr>
          <w:color w:val="221F1F"/>
        </w:rPr>
        <w:t>bankrupt</w:t>
      </w:r>
      <w:r>
        <w:rPr>
          <w:color w:val="221F1F"/>
          <w:spacing w:val="1"/>
        </w:rPr>
        <w:t xml:space="preserve"> </w:t>
      </w:r>
      <w:r>
        <w:rPr>
          <w:color w:val="221F1F"/>
        </w:rPr>
        <w:t>or</w:t>
      </w:r>
      <w:r>
        <w:rPr>
          <w:color w:val="221F1F"/>
          <w:spacing w:val="1"/>
        </w:rPr>
        <w:t xml:space="preserve"> </w:t>
      </w:r>
      <w:r>
        <w:rPr>
          <w:color w:val="221F1F"/>
        </w:rPr>
        <w:t>goes</w:t>
      </w:r>
      <w:r>
        <w:rPr>
          <w:color w:val="221F1F"/>
          <w:spacing w:val="1"/>
        </w:rPr>
        <w:t xml:space="preserve"> </w:t>
      </w:r>
      <w:r>
        <w:rPr>
          <w:color w:val="221F1F"/>
        </w:rPr>
        <w:t>into</w:t>
      </w:r>
      <w:r>
        <w:rPr>
          <w:color w:val="221F1F"/>
          <w:spacing w:val="1"/>
        </w:rPr>
        <w:t xml:space="preserve"> </w:t>
      </w:r>
      <w:r>
        <w:rPr>
          <w:color w:val="221F1F"/>
        </w:rPr>
        <w:t>liquidation</w:t>
      </w:r>
      <w:r>
        <w:rPr>
          <w:color w:val="221F1F"/>
          <w:spacing w:val="1"/>
        </w:rPr>
        <w:t xml:space="preserve"> </w:t>
      </w:r>
      <w:r>
        <w:rPr>
          <w:color w:val="221F1F"/>
        </w:rPr>
        <w:t>other</w:t>
      </w:r>
      <w:r>
        <w:rPr>
          <w:color w:val="221F1F"/>
          <w:spacing w:val="1"/>
        </w:rPr>
        <w:t xml:space="preserve"> </w:t>
      </w:r>
      <w:r>
        <w:rPr>
          <w:color w:val="221F1F"/>
        </w:rPr>
        <w:t>than</w:t>
      </w:r>
      <w:r>
        <w:rPr>
          <w:color w:val="221F1F"/>
          <w:spacing w:val="1"/>
        </w:rPr>
        <w:t xml:space="preserve"> </w:t>
      </w:r>
      <w:r>
        <w:rPr>
          <w:color w:val="221F1F"/>
        </w:rPr>
        <w:t>for</w:t>
      </w:r>
      <w:r>
        <w:rPr>
          <w:color w:val="221F1F"/>
          <w:spacing w:val="1"/>
        </w:rPr>
        <w:t xml:space="preserve"> </w:t>
      </w:r>
      <w:r>
        <w:rPr>
          <w:color w:val="221F1F"/>
        </w:rPr>
        <w:t>a</w:t>
      </w:r>
      <w:r>
        <w:rPr>
          <w:color w:val="221F1F"/>
          <w:spacing w:val="1"/>
        </w:rPr>
        <w:t xml:space="preserve"> </w:t>
      </w:r>
      <w:r>
        <w:rPr>
          <w:color w:val="221F1F"/>
        </w:rPr>
        <w:t>reconstruction oramalgamation;</w:t>
      </w:r>
    </w:p>
    <w:p>
      <w:pPr>
        <w:pStyle w:val="16"/>
        <w:numPr>
          <w:ilvl w:val="0"/>
          <w:numId w:val="101"/>
        </w:numPr>
        <w:tabs>
          <w:tab w:val="left" w:pos="1235"/>
        </w:tabs>
        <w:spacing w:before="45" w:line="232" w:lineRule="auto"/>
        <w:ind w:right="713"/>
        <w:jc w:val="both"/>
      </w:pPr>
      <w:r>
        <w:rPr>
          <w:color w:val="221F1F"/>
        </w:rPr>
        <w:t>a payment certiﬁed by the Project Manager is not paid by the Procuring Entity to the Contractor within 84</w:t>
      </w:r>
      <w:r>
        <w:rPr>
          <w:color w:val="221F1F"/>
          <w:spacing w:val="-52"/>
        </w:rPr>
        <w:t xml:space="preserve"> </w:t>
      </w:r>
      <w:r>
        <w:rPr>
          <w:color w:val="221F1F"/>
        </w:rPr>
        <w:t>days</w:t>
      </w:r>
      <w:r>
        <w:rPr>
          <w:color w:val="221F1F"/>
          <w:spacing w:val="-22"/>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date</w:t>
      </w:r>
      <w:r>
        <w:rPr>
          <w:color w:val="221F1F"/>
          <w:spacing w:val="-24"/>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Project</w:t>
      </w:r>
      <w:r>
        <w:rPr>
          <w:color w:val="221F1F"/>
          <w:spacing w:val="-23"/>
        </w:rPr>
        <w:t xml:space="preserve"> </w:t>
      </w:r>
      <w:r>
        <w:rPr>
          <w:color w:val="221F1F"/>
        </w:rPr>
        <w:t>Manager's</w:t>
      </w:r>
      <w:r>
        <w:rPr>
          <w:color w:val="221F1F"/>
          <w:spacing w:val="-21"/>
        </w:rPr>
        <w:t xml:space="preserve"> </w:t>
      </w:r>
      <w:r>
        <w:rPr>
          <w:color w:val="221F1F"/>
        </w:rPr>
        <w:t>certiﬁcate;</w:t>
      </w:r>
    </w:p>
    <w:p>
      <w:pPr>
        <w:pStyle w:val="16"/>
        <w:numPr>
          <w:ilvl w:val="0"/>
          <w:numId w:val="101"/>
        </w:numPr>
        <w:tabs>
          <w:tab w:val="left" w:pos="1235"/>
        </w:tabs>
        <w:spacing w:before="49" w:line="230" w:lineRule="auto"/>
        <w:ind w:right="714"/>
        <w:jc w:val="both"/>
      </w:pPr>
      <w:r>
        <w:rPr>
          <w:color w:val="221F1F"/>
        </w:rPr>
        <w:t>the Project Manager gives Notice that failure to correct a particular Defect is a fundamental breach of</w:t>
      </w:r>
      <w:r>
        <w:rPr>
          <w:color w:val="221F1F"/>
          <w:spacing w:val="1"/>
        </w:rPr>
        <w:t xml:space="preserve"> </w:t>
      </w:r>
      <w:r>
        <w:rPr>
          <w:color w:val="221F1F"/>
        </w:rPr>
        <w:t>Contract and the Contractor fails to correct it within a reasonable period of time determined by the Project</w:t>
      </w:r>
      <w:r>
        <w:rPr>
          <w:color w:val="221F1F"/>
          <w:spacing w:val="-52"/>
        </w:rPr>
        <w:t xml:space="preserve"> </w:t>
      </w:r>
      <w:r>
        <w:rPr>
          <w:color w:val="221F1F"/>
        </w:rPr>
        <w:t>Manager;</w:t>
      </w:r>
    </w:p>
    <w:p>
      <w:pPr>
        <w:pStyle w:val="16"/>
        <w:numPr>
          <w:ilvl w:val="0"/>
          <w:numId w:val="101"/>
        </w:numPr>
        <w:tabs>
          <w:tab w:val="left" w:pos="1235"/>
        </w:tabs>
        <w:spacing w:before="41"/>
        <w:ind w:hanging="424"/>
        <w:jc w:val="both"/>
      </w:pPr>
      <w:r>
        <w:rPr>
          <w:color w:val="221F1F"/>
          <w:spacing w:val="-1"/>
        </w:rPr>
        <w:t>the</w:t>
      </w:r>
      <w:r>
        <w:rPr>
          <w:color w:val="221F1F"/>
          <w:spacing w:val="-24"/>
        </w:rPr>
        <w:t xml:space="preserve"> </w:t>
      </w:r>
      <w:r>
        <w:rPr>
          <w:color w:val="221F1F"/>
          <w:spacing w:val="-1"/>
        </w:rPr>
        <w:t>Contractor</w:t>
      </w:r>
      <w:r>
        <w:rPr>
          <w:color w:val="221F1F"/>
          <w:spacing w:val="-23"/>
        </w:rPr>
        <w:t xml:space="preserve"> </w:t>
      </w:r>
      <w:r>
        <w:rPr>
          <w:color w:val="221F1F"/>
          <w:spacing w:val="-1"/>
        </w:rPr>
        <w:t>does</w:t>
      </w:r>
      <w:r>
        <w:rPr>
          <w:color w:val="221F1F"/>
          <w:spacing w:val="-23"/>
        </w:rPr>
        <w:t xml:space="preserve"> </w:t>
      </w:r>
      <w:r>
        <w:rPr>
          <w:color w:val="221F1F"/>
          <w:spacing w:val="-1"/>
        </w:rPr>
        <w:t>not</w:t>
      </w:r>
      <w:r>
        <w:rPr>
          <w:color w:val="221F1F"/>
          <w:spacing w:val="-23"/>
        </w:rPr>
        <w:t xml:space="preserve"> </w:t>
      </w:r>
      <w:r>
        <w:rPr>
          <w:color w:val="221F1F"/>
        </w:rPr>
        <w:t>maintain</w:t>
      </w:r>
      <w:r>
        <w:rPr>
          <w:color w:val="221F1F"/>
          <w:spacing w:val="-24"/>
        </w:rPr>
        <w:t xml:space="preserve"> </w:t>
      </w:r>
      <w:r>
        <w:rPr>
          <w:color w:val="221F1F"/>
        </w:rPr>
        <w:t>a</w:t>
      </w:r>
      <w:r>
        <w:rPr>
          <w:color w:val="221F1F"/>
          <w:spacing w:val="-24"/>
        </w:rPr>
        <w:t xml:space="preserve"> </w:t>
      </w:r>
      <w:r>
        <w:rPr>
          <w:color w:val="221F1F"/>
        </w:rPr>
        <w:t>Security,</w:t>
      </w:r>
      <w:r>
        <w:rPr>
          <w:color w:val="221F1F"/>
          <w:spacing w:val="-24"/>
        </w:rPr>
        <w:t xml:space="preserve"> </w:t>
      </w:r>
      <w:r>
        <w:rPr>
          <w:color w:val="221F1F"/>
        </w:rPr>
        <w:t>which</w:t>
      </w:r>
      <w:r>
        <w:rPr>
          <w:color w:val="221F1F"/>
          <w:spacing w:val="-23"/>
        </w:rPr>
        <w:t xml:space="preserve"> </w:t>
      </w:r>
      <w:r>
        <w:rPr>
          <w:color w:val="221F1F"/>
        </w:rPr>
        <w:t>is</w:t>
      </w:r>
      <w:r>
        <w:rPr>
          <w:color w:val="221F1F"/>
          <w:spacing w:val="-24"/>
        </w:rPr>
        <w:t xml:space="preserve"> </w:t>
      </w:r>
      <w:r>
        <w:rPr>
          <w:color w:val="221F1F"/>
        </w:rPr>
        <w:t>required;</w:t>
      </w:r>
    </w:p>
    <w:p>
      <w:pPr>
        <w:pStyle w:val="16"/>
        <w:numPr>
          <w:ilvl w:val="0"/>
          <w:numId w:val="101"/>
        </w:numPr>
        <w:tabs>
          <w:tab w:val="left" w:pos="1235"/>
        </w:tabs>
        <w:spacing w:before="44" w:line="232" w:lineRule="auto"/>
        <w:ind w:right="714"/>
        <w:jc w:val="both"/>
      </w:pPr>
      <w:r>
        <w:rPr>
          <w:color w:val="221F1F"/>
        </w:rPr>
        <w:t>the Contractor has delayed the completion of the Works by the number of days for which the maximum</w:t>
      </w:r>
      <w:r>
        <w:rPr>
          <w:color w:val="221F1F"/>
          <w:spacing w:val="1"/>
        </w:rPr>
        <w:t xml:space="preserve"> </w:t>
      </w:r>
      <w:r>
        <w:rPr>
          <w:color w:val="221F1F"/>
        </w:rPr>
        <w:t>amount</w:t>
      </w:r>
      <w:r>
        <w:rPr>
          <w:color w:val="221F1F"/>
          <w:spacing w:val="-24"/>
        </w:rPr>
        <w:t xml:space="preserve"> </w:t>
      </w:r>
      <w:r>
        <w:rPr>
          <w:color w:val="221F1F"/>
        </w:rPr>
        <w:t>of</w:t>
      </w:r>
      <w:r>
        <w:rPr>
          <w:color w:val="221F1F"/>
          <w:spacing w:val="-23"/>
        </w:rPr>
        <w:t xml:space="preserve"> </w:t>
      </w:r>
      <w:r>
        <w:rPr>
          <w:color w:val="221F1F"/>
        </w:rPr>
        <w:t>liquidated</w:t>
      </w:r>
      <w:r>
        <w:rPr>
          <w:color w:val="221F1F"/>
          <w:spacing w:val="-23"/>
        </w:rPr>
        <w:t xml:space="preserve"> </w:t>
      </w:r>
      <w:r>
        <w:rPr>
          <w:color w:val="221F1F"/>
        </w:rPr>
        <w:t>damages</w:t>
      </w:r>
      <w:r>
        <w:rPr>
          <w:color w:val="221F1F"/>
          <w:spacing w:val="-24"/>
        </w:rPr>
        <w:t xml:space="preserve"> </w:t>
      </w:r>
      <w:r>
        <w:rPr>
          <w:color w:val="221F1F"/>
        </w:rPr>
        <w:t>can</w:t>
      </w:r>
      <w:r>
        <w:rPr>
          <w:color w:val="221F1F"/>
          <w:spacing w:val="-24"/>
        </w:rPr>
        <w:t xml:space="preserve"> </w:t>
      </w:r>
      <w:r>
        <w:rPr>
          <w:color w:val="221F1F"/>
        </w:rPr>
        <w:t>be</w:t>
      </w:r>
      <w:r>
        <w:rPr>
          <w:color w:val="221F1F"/>
          <w:spacing w:val="-24"/>
        </w:rPr>
        <w:t xml:space="preserve"> </w:t>
      </w:r>
      <w:r>
        <w:rPr>
          <w:color w:val="221F1F"/>
        </w:rPr>
        <w:t>paid,</w:t>
      </w:r>
      <w:r>
        <w:rPr>
          <w:color w:val="221F1F"/>
          <w:spacing w:val="-24"/>
        </w:rPr>
        <w:t xml:space="preserve"> </w:t>
      </w:r>
      <w:r>
        <w:rPr>
          <w:color w:val="221F1F"/>
        </w:rPr>
        <w:t>as</w:t>
      </w:r>
      <w:r>
        <w:rPr>
          <w:color w:val="221F1F"/>
          <w:spacing w:val="-23"/>
        </w:rPr>
        <w:t xml:space="preserve"> </w:t>
      </w:r>
      <w:r>
        <w:rPr>
          <w:b/>
          <w:color w:val="221F1F"/>
        </w:rPr>
        <w:t>deﬁned</w:t>
      </w:r>
      <w:r>
        <w:rPr>
          <w:b/>
          <w:color w:val="221F1F"/>
          <w:spacing w:val="-24"/>
        </w:rPr>
        <w:t xml:space="preserve"> </w:t>
      </w:r>
      <w:r>
        <w:rPr>
          <w:b/>
          <w:color w:val="221F1F"/>
        </w:rPr>
        <w:t>in</w:t>
      </w:r>
      <w:r>
        <w:rPr>
          <w:b/>
          <w:color w:val="221F1F"/>
          <w:spacing w:val="-25"/>
        </w:rPr>
        <w:t xml:space="preserve"> </w:t>
      </w:r>
      <w:r>
        <w:rPr>
          <w:b/>
          <w:color w:val="221F1F"/>
        </w:rPr>
        <w:t>the</w:t>
      </w:r>
      <w:r>
        <w:rPr>
          <w:b/>
          <w:color w:val="221F1F"/>
          <w:spacing w:val="-24"/>
        </w:rPr>
        <w:t xml:space="preserve"> </w:t>
      </w:r>
      <w:r>
        <w:rPr>
          <w:b/>
          <w:color w:val="221F1F"/>
        </w:rPr>
        <w:t>SCC</w:t>
      </w:r>
      <w:r>
        <w:rPr>
          <w:color w:val="221F1F"/>
        </w:rPr>
        <w:t>;</w:t>
      </w:r>
      <w:r>
        <w:rPr>
          <w:color w:val="221F1F"/>
          <w:spacing w:val="-23"/>
        </w:rPr>
        <w:t xml:space="preserve"> </w:t>
      </w:r>
      <w:r>
        <w:rPr>
          <w:color w:val="221F1F"/>
        </w:rPr>
        <w:t>or</w:t>
      </w:r>
    </w:p>
    <w:p>
      <w:pPr>
        <w:pStyle w:val="16"/>
        <w:numPr>
          <w:ilvl w:val="0"/>
          <w:numId w:val="101"/>
        </w:numPr>
        <w:tabs>
          <w:tab w:val="left" w:pos="1235"/>
        </w:tabs>
        <w:spacing w:before="49" w:line="230" w:lineRule="auto"/>
        <w:ind w:right="713"/>
        <w:jc w:val="both"/>
      </w:pPr>
      <w:r>
        <w:rPr>
          <w:color w:val="221F1F"/>
          <w:spacing w:val="-1"/>
        </w:rPr>
        <w:t>if</w:t>
      </w:r>
      <w:r>
        <w:rPr>
          <w:color w:val="221F1F"/>
          <w:spacing w:val="-11"/>
        </w:rPr>
        <w:t xml:space="preserve"> </w:t>
      </w:r>
      <w:r>
        <w:rPr>
          <w:color w:val="221F1F"/>
          <w:spacing w:val="-1"/>
        </w:rPr>
        <w:t>the</w:t>
      </w:r>
      <w:r>
        <w:rPr>
          <w:color w:val="221F1F"/>
          <w:spacing w:val="-12"/>
        </w:rPr>
        <w:t xml:space="preserve"> </w:t>
      </w:r>
      <w:r>
        <w:rPr>
          <w:color w:val="221F1F"/>
          <w:spacing w:val="-1"/>
        </w:rPr>
        <w:t>Contractor,</w:t>
      </w:r>
      <w:r>
        <w:rPr>
          <w:color w:val="221F1F"/>
          <w:spacing w:val="-12"/>
        </w:rPr>
        <w:t xml:space="preserve"> </w:t>
      </w:r>
      <w:r>
        <w:rPr>
          <w:color w:val="221F1F"/>
        </w:rPr>
        <w:t>in</w:t>
      </w:r>
      <w:r>
        <w:rPr>
          <w:color w:val="221F1F"/>
          <w:spacing w:val="-14"/>
        </w:rPr>
        <w:t xml:space="preserve"> </w:t>
      </w:r>
      <w:r>
        <w:rPr>
          <w:color w:val="221F1F"/>
        </w:rPr>
        <w:t>the</w:t>
      </w:r>
      <w:r>
        <w:rPr>
          <w:color w:val="221F1F"/>
          <w:spacing w:val="-14"/>
        </w:rPr>
        <w:t xml:space="preserve"> </w:t>
      </w:r>
      <w:r>
        <w:rPr>
          <w:color w:val="221F1F"/>
        </w:rPr>
        <w:t>judgment</w:t>
      </w:r>
      <w:r>
        <w:rPr>
          <w:color w:val="221F1F"/>
          <w:spacing w:val="-13"/>
        </w:rPr>
        <w:t xml:space="preserve"> </w:t>
      </w:r>
      <w:r>
        <w:rPr>
          <w:color w:val="221F1F"/>
        </w:rPr>
        <w:t>of</w:t>
      </w:r>
      <w:r>
        <w:rPr>
          <w:color w:val="221F1F"/>
          <w:spacing w:val="-9"/>
        </w:rPr>
        <w:t xml:space="preserve"> </w:t>
      </w:r>
      <w:r>
        <w:rPr>
          <w:color w:val="221F1F"/>
        </w:rPr>
        <w:t>the</w:t>
      </w:r>
      <w:r>
        <w:rPr>
          <w:color w:val="221F1F"/>
          <w:spacing w:val="-12"/>
        </w:rPr>
        <w:t xml:space="preserve"> </w:t>
      </w:r>
      <w:r>
        <w:rPr>
          <w:color w:val="221F1F"/>
        </w:rPr>
        <w:t>Procuring</w:t>
      </w:r>
      <w:r>
        <w:rPr>
          <w:color w:val="221F1F"/>
          <w:spacing w:val="-12"/>
        </w:rPr>
        <w:t xml:space="preserve"> </w:t>
      </w:r>
      <w:r>
        <w:rPr>
          <w:color w:val="221F1F"/>
        </w:rPr>
        <w:t>Entity</w:t>
      </w:r>
      <w:r>
        <w:rPr>
          <w:color w:val="221F1F"/>
          <w:spacing w:val="-16"/>
        </w:rPr>
        <w:t xml:space="preserve"> </w:t>
      </w:r>
      <w:r>
        <w:rPr>
          <w:color w:val="221F1F"/>
        </w:rPr>
        <w:t>has</w:t>
      </w:r>
      <w:r>
        <w:rPr>
          <w:color w:val="221F1F"/>
          <w:spacing w:val="-9"/>
        </w:rPr>
        <w:t xml:space="preserve"> </w:t>
      </w:r>
      <w:r>
        <w:rPr>
          <w:color w:val="221F1F"/>
        </w:rPr>
        <w:t>engaged</w:t>
      </w:r>
      <w:r>
        <w:rPr>
          <w:color w:val="221F1F"/>
          <w:spacing w:val="-14"/>
        </w:rPr>
        <w:t xml:space="preserve"> </w:t>
      </w:r>
      <w:r>
        <w:rPr>
          <w:color w:val="221F1F"/>
        </w:rPr>
        <w:t>in</w:t>
      </w:r>
      <w:r>
        <w:rPr>
          <w:color w:val="221F1F"/>
          <w:spacing w:val="-9"/>
        </w:rPr>
        <w:t xml:space="preserve"> </w:t>
      </w:r>
      <w:r>
        <w:rPr>
          <w:color w:val="221F1F"/>
        </w:rPr>
        <w:t>Fraud</w:t>
      </w:r>
      <w:r>
        <w:rPr>
          <w:color w:val="221F1F"/>
          <w:spacing w:val="-12"/>
        </w:rPr>
        <w:t xml:space="preserve"> </w:t>
      </w:r>
      <w:r>
        <w:rPr>
          <w:color w:val="221F1F"/>
        </w:rPr>
        <w:t>and</w:t>
      </w:r>
      <w:r>
        <w:rPr>
          <w:color w:val="221F1F"/>
          <w:spacing w:val="-14"/>
        </w:rPr>
        <w:t xml:space="preserve"> </w:t>
      </w:r>
      <w:r>
        <w:rPr>
          <w:color w:val="221F1F"/>
        </w:rPr>
        <w:t>Corruption,</w:t>
      </w:r>
      <w:r>
        <w:rPr>
          <w:color w:val="221F1F"/>
          <w:spacing w:val="-12"/>
        </w:rPr>
        <w:t xml:space="preserve"> </w:t>
      </w:r>
      <w:r>
        <w:rPr>
          <w:color w:val="221F1F"/>
        </w:rPr>
        <w:t>as</w:t>
      </w:r>
      <w:r>
        <w:rPr>
          <w:color w:val="221F1F"/>
          <w:spacing w:val="-11"/>
        </w:rPr>
        <w:t xml:space="preserve"> </w:t>
      </w:r>
      <w:r>
        <w:rPr>
          <w:color w:val="221F1F"/>
        </w:rPr>
        <w:t>deﬁned</w:t>
      </w:r>
      <w:r>
        <w:rPr>
          <w:color w:val="221F1F"/>
          <w:spacing w:val="-12"/>
        </w:rPr>
        <w:t xml:space="preserve"> </w:t>
      </w:r>
      <w:r>
        <w:rPr>
          <w:color w:val="221F1F"/>
        </w:rPr>
        <w:t>in</w:t>
      </w:r>
      <w:r>
        <w:rPr>
          <w:color w:val="221F1F"/>
          <w:spacing w:val="-52"/>
        </w:rPr>
        <w:t xml:space="preserve"> </w:t>
      </w:r>
      <w:r>
        <w:rPr>
          <w:color w:val="221F1F"/>
        </w:rPr>
        <w:t>paragraph 2.2 a of the Appendix A to the GCC, in competing for or in executing the Contract, then the</w:t>
      </w:r>
      <w:r>
        <w:rPr>
          <w:color w:val="221F1F"/>
          <w:spacing w:val="1"/>
        </w:rPr>
        <w:t xml:space="preserve"> </w:t>
      </w:r>
      <w:r>
        <w:rPr>
          <w:color w:val="221F1F"/>
        </w:rPr>
        <w:t>Procuring Entity may, after giving fourteen (14) days written notice to the Contractor, terminate the</w:t>
      </w:r>
      <w:r>
        <w:rPr>
          <w:color w:val="221F1F"/>
          <w:spacing w:val="1"/>
        </w:rPr>
        <w:t xml:space="preserve"> </w:t>
      </w:r>
      <w:r>
        <w:rPr>
          <w:color w:val="221F1F"/>
        </w:rPr>
        <w:t>Contract</w:t>
      </w:r>
      <w:r>
        <w:rPr>
          <w:color w:val="221F1F"/>
          <w:spacing w:val="-23"/>
        </w:rPr>
        <w:t xml:space="preserve"> </w:t>
      </w:r>
      <w:r>
        <w:rPr>
          <w:color w:val="221F1F"/>
        </w:rPr>
        <w:t>and</w:t>
      </w:r>
      <w:r>
        <w:rPr>
          <w:color w:val="221F1F"/>
          <w:spacing w:val="-24"/>
        </w:rPr>
        <w:t xml:space="preserve"> </w:t>
      </w:r>
      <w:r>
        <w:rPr>
          <w:color w:val="221F1F"/>
        </w:rPr>
        <w:t>expel</w:t>
      </w:r>
      <w:r>
        <w:rPr>
          <w:color w:val="221F1F"/>
          <w:spacing w:val="-23"/>
        </w:rPr>
        <w:t xml:space="preserve"> </w:t>
      </w:r>
      <w:r>
        <w:rPr>
          <w:color w:val="221F1F"/>
        </w:rPr>
        <w:t>him</w:t>
      </w:r>
      <w:r>
        <w:rPr>
          <w:color w:val="221F1F"/>
          <w:spacing w:val="-28"/>
        </w:rPr>
        <w:t xml:space="preserve"> </w:t>
      </w:r>
      <w:r>
        <w:rPr>
          <w:color w:val="221F1F"/>
        </w:rPr>
        <w:t>from</w:t>
      </w:r>
      <w:r>
        <w:rPr>
          <w:color w:val="221F1F"/>
          <w:spacing w:val="-25"/>
        </w:rPr>
        <w:t xml:space="preserve"> </w:t>
      </w:r>
      <w:r>
        <w:rPr>
          <w:color w:val="221F1F"/>
        </w:rPr>
        <w:t>the</w:t>
      </w:r>
      <w:r>
        <w:rPr>
          <w:color w:val="221F1F"/>
          <w:spacing w:val="-24"/>
        </w:rPr>
        <w:t xml:space="preserve"> </w:t>
      </w:r>
      <w:r>
        <w:rPr>
          <w:color w:val="221F1F"/>
        </w:rPr>
        <w:t>Site.</w:t>
      </w:r>
    </w:p>
    <w:p>
      <w:pPr>
        <w:pStyle w:val="7"/>
        <w:spacing w:before="11"/>
        <w:rPr>
          <w:sz w:val="19"/>
        </w:rPr>
      </w:pPr>
    </w:p>
    <w:p>
      <w:pPr>
        <w:ind w:left="686"/>
      </w:pPr>
      <w:r>
        <w:rPr>
          <w:color w:val="221F1F"/>
        </w:rPr>
        <w:t>Notwithstanding</w:t>
      </w:r>
      <w:r>
        <w:rPr>
          <w:color w:val="221F1F"/>
          <w:spacing w:val="-5"/>
        </w:rPr>
        <w:t xml:space="preserve"> </w:t>
      </w:r>
      <w:r>
        <w:rPr>
          <w:color w:val="221F1F"/>
        </w:rPr>
        <w:t>the</w:t>
      </w:r>
      <w:r>
        <w:rPr>
          <w:color w:val="221F1F"/>
          <w:spacing w:val="-1"/>
        </w:rPr>
        <w:t xml:space="preserve"> </w:t>
      </w:r>
      <w:r>
        <w:rPr>
          <w:color w:val="221F1F"/>
        </w:rPr>
        <w:t>above, the</w:t>
      </w:r>
      <w:r>
        <w:rPr>
          <w:color w:val="221F1F"/>
          <w:spacing w:val="-1"/>
        </w:rPr>
        <w:t xml:space="preserve"> </w:t>
      </w:r>
      <w:r>
        <w:rPr>
          <w:color w:val="221F1F"/>
        </w:rPr>
        <w:t>Procuring</w:t>
      </w:r>
      <w:r>
        <w:rPr>
          <w:color w:val="221F1F"/>
          <w:spacing w:val="-3"/>
        </w:rPr>
        <w:t xml:space="preserve"> </w:t>
      </w:r>
      <w:r>
        <w:rPr>
          <w:color w:val="221F1F"/>
        </w:rPr>
        <w:t>Entity</w:t>
      </w:r>
      <w:r>
        <w:rPr>
          <w:color w:val="221F1F"/>
          <w:spacing w:val="-3"/>
        </w:rPr>
        <w:t xml:space="preserve"> </w:t>
      </w:r>
      <w:r>
        <w:rPr>
          <w:color w:val="221F1F"/>
        </w:rPr>
        <w:t>may</w:t>
      </w:r>
      <w:r>
        <w:rPr>
          <w:color w:val="221F1F"/>
          <w:spacing w:val="-3"/>
        </w:rPr>
        <w:t xml:space="preserve"> </w:t>
      </w:r>
      <w:r>
        <w:rPr>
          <w:color w:val="221F1F"/>
        </w:rPr>
        <w:t>terminate</w:t>
      </w:r>
      <w:r>
        <w:rPr>
          <w:color w:val="221F1F"/>
          <w:spacing w:val="-2"/>
        </w:rPr>
        <w:t xml:space="preserve"> </w:t>
      </w:r>
      <w:r>
        <w:rPr>
          <w:color w:val="221F1F"/>
        </w:rPr>
        <w:t>the</w:t>
      </w:r>
      <w:r>
        <w:rPr>
          <w:color w:val="221F1F"/>
          <w:spacing w:val="-1"/>
        </w:rPr>
        <w:t xml:space="preserve"> </w:t>
      </w:r>
      <w:r>
        <w:rPr>
          <w:color w:val="221F1F"/>
        </w:rPr>
        <w:t>Contract</w:t>
      </w:r>
      <w:r>
        <w:rPr>
          <w:color w:val="221F1F"/>
          <w:spacing w:val="1"/>
        </w:rPr>
        <w:t xml:space="preserve"> </w:t>
      </w:r>
      <w:r>
        <w:rPr>
          <w:color w:val="221F1F"/>
        </w:rPr>
        <w:t>for convenience.</w:t>
      </w:r>
    </w:p>
    <w:p>
      <w:pPr>
        <w:pStyle w:val="7"/>
        <w:spacing w:before="8"/>
        <w:rPr>
          <w:sz w:val="20"/>
        </w:rPr>
      </w:pPr>
    </w:p>
    <w:p>
      <w:pPr>
        <w:spacing w:line="232" w:lineRule="auto"/>
        <w:ind w:left="686" w:right="718"/>
      </w:pPr>
      <w:r>
        <w:rPr>
          <w:color w:val="221F1F"/>
        </w:rPr>
        <w:t>If</w:t>
      </w:r>
      <w:r>
        <w:rPr>
          <w:color w:val="221F1F"/>
          <w:spacing w:val="-11"/>
        </w:rPr>
        <w:t xml:space="preserve"> </w:t>
      </w:r>
      <w:r>
        <w:rPr>
          <w:color w:val="221F1F"/>
        </w:rPr>
        <w:t>the</w:t>
      </w:r>
      <w:r>
        <w:rPr>
          <w:color w:val="221F1F"/>
          <w:spacing w:val="-11"/>
        </w:rPr>
        <w:t xml:space="preserve"> </w:t>
      </w:r>
      <w:r>
        <w:rPr>
          <w:color w:val="221F1F"/>
        </w:rPr>
        <w:t>Contract</w:t>
      </w:r>
      <w:r>
        <w:rPr>
          <w:color w:val="221F1F"/>
          <w:spacing w:val="-10"/>
        </w:rPr>
        <w:t xml:space="preserve"> </w:t>
      </w:r>
      <w:r>
        <w:rPr>
          <w:color w:val="221F1F"/>
        </w:rPr>
        <w:t>is</w:t>
      </w:r>
      <w:r>
        <w:rPr>
          <w:color w:val="221F1F"/>
          <w:spacing w:val="-13"/>
        </w:rPr>
        <w:t xml:space="preserve"> </w:t>
      </w:r>
      <w:r>
        <w:rPr>
          <w:color w:val="221F1F"/>
        </w:rPr>
        <w:t>terminated,</w:t>
      </w:r>
      <w:r>
        <w:rPr>
          <w:color w:val="221F1F"/>
          <w:spacing w:val="-11"/>
        </w:rPr>
        <w:t xml:space="preserve"> </w:t>
      </w:r>
      <w:r>
        <w:rPr>
          <w:color w:val="221F1F"/>
        </w:rPr>
        <w:t>the</w:t>
      </w:r>
      <w:r>
        <w:rPr>
          <w:color w:val="221F1F"/>
          <w:spacing w:val="-11"/>
        </w:rPr>
        <w:t xml:space="preserve"> </w:t>
      </w:r>
      <w:r>
        <w:rPr>
          <w:color w:val="221F1F"/>
        </w:rPr>
        <w:t>Contractor</w:t>
      </w:r>
      <w:r>
        <w:rPr>
          <w:color w:val="221F1F"/>
          <w:spacing w:val="-11"/>
        </w:rPr>
        <w:t xml:space="preserve"> </w:t>
      </w:r>
      <w:r>
        <w:rPr>
          <w:color w:val="221F1F"/>
        </w:rPr>
        <w:t>shall</w:t>
      </w:r>
      <w:r>
        <w:rPr>
          <w:color w:val="221F1F"/>
          <w:spacing w:val="-10"/>
        </w:rPr>
        <w:t xml:space="preserve"> </w:t>
      </w:r>
      <w:r>
        <w:rPr>
          <w:color w:val="221F1F"/>
        </w:rPr>
        <w:t>stop</w:t>
      </w:r>
      <w:r>
        <w:rPr>
          <w:color w:val="221F1F"/>
          <w:spacing w:val="-11"/>
        </w:rPr>
        <w:t xml:space="preserve"> </w:t>
      </w:r>
      <w:r>
        <w:rPr>
          <w:color w:val="221F1F"/>
        </w:rPr>
        <w:t>work</w:t>
      </w:r>
      <w:r>
        <w:rPr>
          <w:color w:val="221F1F"/>
          <w:spacing w:val="-13"/>
        </w:rPr>
        <w:t xml:space="preserve"> </w:t>
      </w:r>
      <w:r>
        <w:rPr>
          <w:color w:val="221F1F"/>
        </w:rPr>
        <w:t>immediately,</w:t>
      </w:r>
      <w:r>
        <w:rPr>
          <w:color w:val="221F1F"/>
          <w:spacing w:val="-11"/>
        </w:rPr>
        <w:t xml:space="preserve"> </w:t>
      </w:r>
      <w:r>
        <w:rPr>
          <w:color w:val="221F1F"/>
        </w:rPr>
        <w:t>make</w:t>
      </w:r>
      <w:r>
        <w:rPr>
          <w:color w:val="221F1F"/>
          <w:spacing w:val="-11"/>
        </w:rPr>
        <w:t xml:space="preserve"> </w:t>
      </w:r>
      <w:r>
        <w:rPr>
          <w:color w:val="221F1F"/>
        </w:rPr>
        <w:t>the</w:t>
      </w:r>
      <w:r>
        <w:rPr>
          <w:color w:val="221F1F"/>
          <w:spacing w:val="-12"/>
        </w:rPr>
        <w:t xml:space="preserve"> </w:t>
      </w:r>
      <w:r>
        <w:rPr>
          <w:color w:val="221F1F"/>
        </w:rPr>
        <w:t>Site</w:t>
      </w:r>
      <w:r>
        <w:rPr>
          <w:color w:val="221F1F"/>
          <w:spacing w:val="-11"/>
        </w:rPr>
        <w:t xml:space="preserve"> </w:t>
      </w:r>
      <w:r>
        <w:rPr>
          <w:color w:val="221F1F"/>
        </w:rPr>
        <w:t>safe</w:t>
      </w:r>
      <w:r>
        <w:rPr>
          <w:color w:val="221F1F"/>
          <w:spacing w:val="-11"/>
        </w:rPr>
        <w:t xml:space="preserve"> </w:t>
      </w:r>
      <w:r>
        <w:rPr>
          <w:color w:val="221F1F"/>
        </w:rPr>
        <w:t>and</w:t>
      </w:r>
      <w:r>
        <w:rPr>
          <w:color w:val="221F1F"/>
          <w:spacing w:val="-11"/>
        </w:rPr>
        <w:t xml:space="preserve"> </w:t>
      </w:r>
      <w:r>
        <w:rPr>
          <w:color w:val="221F1F"/>
        </w:rPr>
        <w:t>secure,</w:t>
      </w:r>
      <w:r>
        <w:rPr>
          <w:color w:val="221F1F"/>
          <w:spacing w:val="-11"/>
        </w:rPr>
        <w:t xml:space="preserve"> </w:t>
      </w:r>
      <w:r>
        <w:rPr>
          <w:color w:val="221F1F"/>
        </w:rPr>
        <w:t>and</w:t>
      </w:r>
      <w:r>
        <w:rPr>
          <w:color w:val="221F1F"/>
          <w:spacing w:val="-11"/>
        </w:rPr>
        <w:t xml:space="preserve"> </w:t>
      </w:r>
      <w:r>
        <w:rPr>
          <w:color w:val="221F1F"/>
        </w:rPr>
        <w:t>leave</w:t>
      </w:r>
      <w:r>
        <w:rPr>
          <w:color w:val="221F1F"/>
          <w:spacing w:val="-52"/>
        </w:rPr>
        <w:t xml:space="preserve"> </w:t>
      </w:r>
      <w:r>
        <w:rPr>
          <w:color w:val="221F1F"/>
        </w:rPr>
        <w:t>the</w:t>
      </w:r>
      <w:r>
        <w:rPr>
          <w:color w:val="221F1F"/>
          <w:spacing w:val="-1"/>
        </w:rPr>
        <w:t xml:space="preserve"> </w:t>
      </w:r>
      <w:r>
        <w:rPr>
          <w:color w:val="221F1F"/>
        </w:rPr>
        <w:t>Site</w:t>
      </w:r>
      <w:r>
        <w:rPr>
          <w:color w:val="221F1F"/>
          <w:spacing w:val="-2"/>
        </w:rPr>
        <w:t xml:space="preserve"> </w:t>
      </w:r>
      <w:r>
        <w:rPr>
          <w:color w:val="221F1F"/>
        </w:rPr>
        <w:t>as</w:t>
      </w:r>
      <w:r>
        <w:rPr>
          <w:color w:val="221F1F"/>
          <w:spacing w:val="-2"/>
        </w:rPr>
        <w:t xml:space="preserve"> </w:t>
      </w:r>
      <w:r>
        <w:rPr>
          <w:color w:val="221F1F"/>
        </w:rPr>
        <w:t>soon as reasonably</w:t>
      </w:r>
      <w:r>
        <w:rPr>
          <w:color w:val="221F1F"/>
          <w:spacing w:val="-2"/>
        </w:rPr>
        <w:t xml:space="preserve"> </w:t>
      </w:r>
      <w:r>
        <w:rPr>
          <w:color w:val="221F1F"/>
        </w:rPr>
        <w:t>possible.</w:t>
      </w:r>
    </w:p>
    <w:p>
      <w:pPr>
        <w:spacing w:line="232" w:lineRule="auto"/>
        <w:sectPr>
          <w:headerReference r:id="rId167" w:type="default"/>
          <w:footerReference r:id="rId168" w:type="default"/>
          <w:pgSz w:w="11920" w:h="16850"/>
          <w:pgMar w:top="7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77" w:line="230" w:lineRule="auto"/>
        <w:ind w:left="686" w:right="714"/>
        <w:jc w:val="both"/>
      </w:pPr>
      <w:r>
        <w:rPr>
          <w:color w:val="221F1F"/>
        </w:rPr>
        <w:t>When either party to the Contract gives notice of a breach of Contract to the Project Manager for a cause other</w:t>
      </w:r>
      <w:r>
        <w:rPr>
          <w:color w:val="221F1F"/>
          <w:spacing w:val="1"/>
        </w:rPr>
        <w:t xml:space="preserve"> </w:t>
      </w:r>
      <w:r>
        <w:rPr>
          <w:color w:val="221F1F"/>
        </w:rPr>
        <w:t>than those listed under GCC Sub-Clause 56.2 above, the Project Manager shall decide whether the breach is</w:t>
      </w:r>
      <w:r>
        <w:rPr>
          <w:color w:val="221F1F"/>
          <w:spacing w:val="1"/>
        </w:rPr>
        <w:t xml:space="preserve"> </w:t>
      </w:r>
      <w:r>
        <w:rPr>
          <w:color w:val="221F1F"/>
        </w:rPr>
        <w:t>fundamental</w:t>
      </w:r>
      <w:r>
        <w:rPr>
          <w:color w:val="221F1F"/>
          <w:spacing w:val="1"/>
        </w:rPr>
        <w:t xml:space="preserve"> </w:t>
      </w:r>
      <w:r>
        <w:rPr>
          <w:color w:val="221F1F"/>
        </w:rPr>
        <w:t>or not.</w:t>
      </w:r>
    </w:p>
    <w:p>
      <w:pPr>
        <w:pStyle w:val="7"/>
        <w:spacing w:before="9"/>
        <w:rPr>
          <w:sz w:val="22"/>
        </w:rPr>
      </w:pPr>
    </w:p>
    <w:p>
      <w:pPr>
        <w:pStyle w:val="3"/>
        <w:numPr>
          <w:ilvl w:val="0"/>
          <w:numId w:val="98"/>
        </w:numPr>
        <w:tabs>
          <w:tab w:val="left" w:pos="821"/>
          <w:tab w:val="left" w:pos="822"/>
        </w:tabs>
        <w:ind w:left="821" w:hanging="566"/>
        <w:outlineLvl w:val="0"/>
        <w:rPr>
          <w:color w:val="221F1F"/>
        </w:rPr>
      </w:pPr>
      <w:bookmarkStart w:id="286" w:name="_Toc24557"/>
      <w:r>
        <w:rPr>
          <w:color w:val="221F1F"/>
          <w:spacing w:val="-3"/>
        </w:rPr>
        <w:t>Payment</w:t>
      </w:r>
      <w:r>
        <w:rPr>
          <w:color w:val="221F1F"/>
          <w:spacing w:val="-11"/>
        </w:rPr>
        <w:t xml:space="preserve"> </w:t>
      </w:r>
      <w:r>
        <w:rPr>
          <w:color w:val="221F1F"/>
          <w:spacing w:val="-2"/>
        </w:rPr>
        <w:t>upon</w:t>
      </w:r>
      <w:r>
        <w:rPr>
          <w:color w:val="221F1F"/>
          <w:spacing w:val="-11"/>
        </w:rPr>
        <w:t xml:space="preserve"> </w:t>
      </w:r>
      <w:r>
        <w:rPr>
          <w:color w:val="221F1F"/>
          <w:spacing w:val="-2"/>
        </w:rPr>
        <w:t>Termination</w:t>
      </w:r>
      <w:bookmarkEnd w:id="286"/>
    </w:p>
    <w:p>
      <w:pPr>
        <w:pStyle w:val="7"/>
        <w:spacing w:before="6"/>
        <w:rPr>
          <w:b/>
          <w:sz w:val="20"/>
        </w:rPr>
      </w:pPr>
    </w:p>
    <w:p>
      <w:pPr>
        <w:spacing w:line="230" w:lineRule="auto"/>
        <w:ind w:left="686" w:right="713"/>
        <w:jc w:val="both"/>
      </w:pPr>
      <w:r>
        <w:rPr>
          <w:color w:val="221F1F"/>
        </w:rPr>
        <w:t>If</w:t>
      </w:r>
      <w:r>
        <w:rPr>
          <w:color w:val="221F1F"/>
          <w:spacing w:val="-4"/>
        </w:rPr>
        <w:t xml:space="preserve"> </w:t>
      </w:r>
      <w:r>
        <w:rPr>
          <w:color w:val="221F1F"/>
        </w:rPr>
        <w:t>the</w:t>
      </w:r>
      <w:r>
        <w:rPr>
          <w:color w:val="221F1F"/>
          <w:spacing w:val="-5"/>
        </w:rPr>
        <w:t xml:space="preserve"> </w:t>
      </w:r>
      <w:r>
        <w:rPr>
          <w:color w:val="221F1F"/>
        </w:rPr>
        <w:t>Contract</w:t>
      </w:r>
      <w:r>
        <w:rPr>
          <w:color w:val="221F1F"/>
          <w:spacing w:val="-5"/>
        </w:rPr>
        <w:t xml:space="preserve"> </w:t>
      </w:r>
      <w:r>
        <w:rPr>
          <w:color w:val="221F1F"/>
        </w:rPr>
        <w:t>is</w:t>
      </w:r>
      <w:r>
        <w:rPr>
          <w:color w:val="221F1F"/>
          <w:spacing w:val="-7"/>
        </w:rPr>
        <w:t xml:space="preserve"> </w:t>
      </w:r>
      <w:r>
        <w:rPr>
          <w:color w:val="221F1F"/>
        </w:rPr>
        <w:t>terminated</w:t>
      </w:r>
      <w:r>
        <w:rPr>
          <w:color w:val="221F1F"/>
          <w:spacing w:val="-4"/>
        </w:rPr>
        <w:t xml:space="preserve"> </w:t>
      </w:r>
      <w:r>
        <w:rPr>
          <w:color w:val="221F1F"/>
        </w:rPr>
        <w:t>because</w:t>
      </w:r>
      <w:r>
        <w:rPr>
          <w:color w:val="221F1F"/>
          <w:spacing w:val="-6"/>
        </w:rPr>
        <w:t xml:space="preserve"> </w:t>
      </w:r>
      <w:r>
        <w:rPr>
          <w:color w:val="221F1F"/>
        </w:rPr>
        <w:t>of</w:t>
      </w:r>
      <w:r>
        <w:rPr>
          <w:color w:val="221F1F"/>
          <w:spacing w:val="-4"/>
        </w:rPr>
        <w:t xml:space="preserve"> </w:t>
      </w:r>
      <w:r>
        <w:rPr>
          <w:color w:val="221F1F"/>
        </w:rPr>
        <w:t>a</w:t>
      </w:r>
      <w:r>
        <w:rPr>
          <w:color w:val="221F1F"/>
          <w:spacing w:val="-7"/>
        </w:rPr>
        <w:t xml:space="preserve"> </w:t>
      </w:r>
      <w:r>
        <w:rPr>
          <w:color w:val="221F1F"/>
        </w:rPr>
        <w:t>fundamental</w:t>
      </w:r>
      <w:r>
        <w:rPr>
          <w:color w:val="221F1F"/>
          <w:spacing w:val="-7"/>
        </w:rPr>
        <w:t xml:space="preserve"> </w:t>
      </w:r>
      <w:r>
        <w:rPr>
          <w:color w:val="221F1F"/>
        </w:rPr>
        <w:t>breach</w:t>
      </w:r>
      <w:r>
        <w:rPr>
          <w:color w:val="221F1F"/>
          <w:spacing w:val="-4"/>
        </w:rPr>
        <w:t xml:space="preserve"> </w:t>
      </w:r>
      <w:r>
        <w:rPr>
          <w:color w:val="221F1F"/>
        </w:rPr>
        <w:t>of</w:t>
      </w:r>
      <w:r>
        <w:rPr>
          <w:color w:val="221F1F"/>
          <w:spacing w:val="-4"/>
        </w:rPr>
        <w:t xml:space="preserve"> </w:t>
      </w:r>
      <w:r>
        <w:rPr>
          <w:color w:val="221F1F"/>
        </w:rPr>
        <w:t>Contract</w:t>
      </w:r>
      <w:r>
        <w:rPr>
          <w:color w:val="221F1F"/>
          <w:spacing w:val="-3"/>
        </w:rPr>
        <w:t xml:space="preserve"> </w:t>
      </w:r>
      <w:r>
        <w:rPr>
          <w:color w:val="221F1F"/>
        </w:rPr>
        <w:t>by</w:t>
      </w:r>
      <w:r>
        <w:rPr>
          <w:color w:val="221F1F"/>
          <w:spacing w:val="-6"/>
        </w:rPr>
        <w:t xml:space="preserve"> </w:t>
      </w:r>
      <w:r>
        <w:rPr>
          <w:color w:val="221F1F"/>
        </w:rPr>
        <w:t>the</w:t>
      </w:r>
      <w:r>
        <w:rPr>
          <w:color w:val="221F1F"/>
          <w:spacing w:val="-4"/>
        </w:rPr>
        <w:t xml:space="preserve"> </w:t>
      </w:r>
      <w:r>
        <w:rPr>
          <w:color w:val="221F1F"/>
        </w:rPr>
        <w:t>Contractor,</w:t>
      </w:r>
      <w:r>
        <w:rPr>
          <w:color w:val="221F1F"/>
          <w:spacing w:val="-6"/>
        </w:rPr>
        <w:t xml:space="preserve"> </w:t>
      </w:r>
      <w:r>
        <w:rPr>
          <w:color w:val="221F1F"/>
        </w:rPr>
        <w:t>the</w:t>
      </w:r>
      <w:r>
        <w:rPr>
          <w:color w:val="221F1F"/>
          <w:spacing w:val="-4"/>
        </w:rPr>
        <w:t xml:space="preserve"> </w:t>
      </w:r>
      <w:r>
        <w:rPr>
          <w:color w:val="221F1F"/>
        </w:rPr>
        <w:t>Project</w:t>
      </w:r>
      <w:r>
        <w:rPr>
          <w:color w:val="221F1F"/>
          <w:spacing w:val="-5"/>
        </w:rPr>
        <w:t xml:space="preserve"> </w:t>
      </w:r>
      <w:r>
        <w:rPr>
          <w:color w:val="221F1F"/>
        </w:rPr>
        <w:t>Manager</w:t>
      </w:r>
      <w:r>
        <w:rPr>
          <w:color w:val="221F1F"/>
          <w:spacing w:val="-53"/>
        </w:rPr>
        <w:t xml:space="preserve"> </w:t>
      </w:r>
      <w:r>
        <w:rPr>
          <w:color w:val="221F1F"/>
          <w:spacing w:val="-1"/>
        </w:rPr>
        <w:t>shall</w:t>
      </w:r>
      <w:r>
        <w:rPr>
          <w:color w:val="221F1F"/>
          <w:spacing w:val="-25"/>
        </w:rPr>
        <w:t xml:space="preserve"> </w:t>
      </w:r>
      <w:r>
        <w:rPr>
          <w:color w:val="221F1F"/>
          <w:spacing w:val="-1"/>
        </w:rPr>
        <w:t>issue</w:t>
      </w:r>
      <w:r>
        <w:rPr>
          <w:color w:val="221F1F"/>
          <w:spacing w:val="-24"/>
        </w:rPr>
        <w:t xml:space="preserve"> </w:t>
      </w:r>
      <w:r>
        <w:rPr>
          <w:color w:val="221F1F"/>
          <w:spacing w:val="-1"/>
        </w:rPr>
        <w:t>a</w:t>
      </w:r>
      <w:r>
        <w:rPr>
          <w:color w:val="221F1F"/>
          <w:spacing w:val="-26"/>
        </w:rPr>
        <w:t xml:space="preserve"> </w:t>
      </w:r>
      <w:r>
        <w:rPr>
          <w:color w:val="221F1F"/>
          <w:spacing w:val="-1"/>
        </w:rPr>
        <w:t>certiﬁcate</w:t>
      </w:r>
      <w:r>
        <w:rPr>
          <w:color w:val="221F1F"/>
          <w:spacing w:val="-25"/>
        </w:rPr>
        <w:t xml:space="preserve"> </w:t>
      </w:r>
      <w:r>
        <w:rPr>
          <w:color w:val="221F1F"/>
          <w:spacing w:val="-1"/>
        </w:rPr>
        <w:t>for</w:t>
      </w:r>
      <w:r>
        <w:rPr>
          <w:color w:val="221F1F"/>
          <w:spacing w:val="-25"/>
        </w:rPr>
        <w:t xml:space="preserve"> </w:t>
      </w:r>
      <w:r>
        <w:rPr>
          <w:color w:val="221F1F"/>
          <w:spacing w:val="-1"/>
        </w:rPr>
        <w:t>the</w:t>
      </w:r>
      <w:r>
        <w:rPr>
          <w:color w:val="221F1F"/>
          <w:spacing w:val="-24"/>
        </w:rPr>
        <w:t xml:space="preserve"> </w:t>
      </w:r>
      <w:r>
        <w:rPr>
          <w:color w:val="221F1F"/>
        </w:rPr>
        <w:t>value</w:t>
      </w:r>
      <w:r>
        <w:rPr>
          <w:color w:val="221F1F"/>
          <w:spacing w:val="-24"/>
        </w:rPr>
        <w:t xml:space="preserve"> </w:t>
      </w:r>
      <w:r>
        <w:rPr>
          <w:color w:val="221F1F"/>
        </w:rPr>
        <w:t>of</w:t>
      </w:r>
      <w:r>
        <w:rPr>
          <w:color w:val="221F1F"/>
          <w:spacing w:val="-26"/>
        </w:rPr>
        <w:t xml:space="preserve"> </w:t>
      </w:r>
      <w:r>
        <w:rPr>
          <w:color w:val="221F1F"/>
        </w:rPr>
        <w:t>the</w:t>
      </w:r>
      <w:r>
        <w:rPr>
          <w:color w:val="221F1F"/>
          <w:spacing w:val="-24"/>
        </w:rPr>
        <w:t xml:space="preserve"> </w:t>
      </w:r>
      <w:r>
        <w:rPr>
          <w:color w:val="221F1F"/>
        </w:rPr>
        <w:t>work</w:t>
      </w:r>
      <w:r>
        <w:rPr>
          <w:color w:val="221F1F"/>
          <w:spacing w:val="-26"/>
        </w:rPr>
        <w:t xml:space="preserve"> </w:t>
      </w:r>
      <w:r>
        <w:rPr>
          <w:color w:val="221F1F"/>
        </w:rPr>
        <w:t>done</w:t>
      </w:r>
      <w:r>
        <w:rPr>
          <w:color w:val="221F1F"/>
          <w:spacing w:val="-26"/>
        </w:rPr>
        <w:t xml:space="preserve"> </w:t>
      </w:r>
      <w:r>
        <w:rPr>
          <w:color w:val="221F1F"/>
        </w:rPr>
        <w:t>and</w:t>
      </w:r>
      <w:r>
        <w:rPr>
          <w:color w:val="221F1F"/>
          <w:spacing w:val="-26"/>
        </w:rPr>
        <w:t xml:space="preserve"> </w:t>
      </w:r>
      <w:r>
        <w:rPr>
          <w:color w:val="221F1F"/>
        </w:rPr>
        <w:t>Materials</w:t>
      </w:r>
      <w:r>
        <w:rPr>
          <w:color w:val="221F1F"/>
          <w:spacing w:val="-23"/>
        </w:rPr>
        <w:t xml:space="preserve"> </w:t>
      </w:r>
      <w:r>
        <w:rPr>
          <w:color w:val="221F1F"/>
        </w:rPr>
        <w:t>ordered</w:t>
      </w:r>
      <w:r>
        <w:rPr>
          <w:color w:val="221F1F"/>
          <w:spacing w:val="-26"/>
        </w:rPr>
        <w:t xml:space="preserve"> </w:t>
      </w:r>
      <w:r>
        <w:rPr>
          <w:color w:val="221F1F"/>
        </w:rPr>
        <w:t>less</w:t>
      </w:r>
      <w:r>
        <w:rPr>
          <w:color w:val="221F1F"/>
          <w:spacing w:val="-23"/>
        </w:rPr>
        <w:t xml:space="preserve"> </w:t>
      </w:r>
      <w:r>
        <w:rPr>
          <w:color w:val="221F1F"/>
        </w:rPr>
        <w:t>advance</w:t>
      </w:r>
      <w:r>
        <w:rPr>
          <w:color w:val="221F1F"/>
          <w:spacing w:val="-25"/>
        </w:rPr>
        <w:t xml:space="preserve"> </w:t>
      </w:r>
      <w:r>
        <w:rPr>
          <w:color w:val="221F1F"/>
        </w:rPr>
        <w:t>payments</w:t>
      </w:r>
      <w:r>
        <w:rPr>
          <w:color w:val="221F1F"/>
          <w:spacing w:val="-24"/>
        </w:rPr>
        <w:t xml:space="preserve"> </w:t>
      </w:r>
      <w:r>
        <w:rPr>
          <w:color w:val="221F1F"/>
        </w:rPr>
        <w:t>received</w:t>
      </w:r>
      <w:r>
        <w:rPr>
          <w:color w:val="221F1F"/>
          <w:spacing w:val="-25"/>
        </w:rPr>
        <w:t xml:space="preserve"> </w:t>
      </w:r>
      <w:r>
        <w:rPr>
          <w:color w:val="221F1F"/>
        </w:rPr>
        <w:t>up</w:t>
      </w:r>
      <w:r>
        <w:rPr>
          <w:color w:val="221F1F"/>
          <w:spacing w:val="-24"/>
        </w:rPr>
        <w:t xml:space="preserve"> </w:t>
      </w:r>
      <w:r>
        <w:rPr>
          <w:color w:val="221F1F"/>
        </w:rPr>
        <w:t>to</w:t>
      </w:r>
      <w:r>
        <w:rPr>
          <w:color w:val="221F1F"/>
          <w:spacing w:val="-5"/>
        </w:rPr>
        <w:t xml:space="preserve"> </w:t>
      </w:r>
      <w:r>
        <w:rPr>
          <w:color w:val="221F1F"/>
        </w:rPr>
        <w:t>the</w:t>
      </w:r>
      <w:r>
        <w:rPr>
          <w:color w:val="221F1F"/>
          <w:spacing w:val="-53"/>
        </w:rPr>
        <w:t xml:space="preserve"> </w:t>
      </w:r>
      <w:r>
        <w:rPr>
          <w:color w:val="221F1F"/>
        </w:rPr>
        <w:t>date of the issue of the certiﬁcate and less the percentage to apply to the value of the work not completed, as</w:t>
      </w:r>
      <w:r>
        <w:rPr>
          <w:color w:val="221F1F"/>
          <w:spacing w:val="1"/>
        </w:rPr>
        <w:t xml:space="preserve"> </w:t>
      </w:r>
      <w:r>
        <w:rPr>
          <w:b/>
          <w:color w:val="221F1F"/>
        </w:rPr>
        <w:t xml:space="preserve">speciﬁed in the SCC. </w:t>
      </w:r>
      <w:r>
        <w:rPr>
          <w:color w:val="221F1F"/>
        </w:rPr>
        <w:t>Additional Liquidated Damages shall not apply. If the total amount due to the Procuring</w:t>
      </w:r>
      <w:r>
        <w:rPr>
          <w:color w:val="221F1F"/>
          <w:spacing w:val="1"/>
        </w:rPr>
        <w:t xml:space="preserve"> </w:t>
      </w:r>
      <w:r>
        <w:rPr>
          <w:color w:val="221F1F"/>
          <w:spacing w:val="-1"/>
        </w:rPr>
        <w:t>Entity</w:t>
      </w:r>
      <w:r>
        <w:rPr>
          <w:color w:val="221F1F"/>
          <w:spacing w:val="-26"/>
        </w:rPr>
        <w:t xml:space="preserve"> </w:t>
      </w:r>
      <w:r>
        <w:rPr>
          <w:color w:val="221F1F"/>
          <w:spacing w:val="-1"/>
        </w:rPr>
        <w:t>exceeds</w:t>
      </w:r>
      <w:r>
        <w:rPr>
          <w:color w:val="221F1F"/>
          <w:spacing w:val="-23"/>
        </w:rPr>
        <w:t xml:space="preserve"> </w:t>
      </w:r>
      <w:r>
        <w:rPr>
          <w:color w:val="221F1F"/>
          <w:spacing w:val="-1"/>
        </w:rPr>
        <w:t>any</w:t>
      </w:r>
      <w:r>
        <w:rPr>
          <w:color w:val="221F1F"/>
          <w:spacing w:val="-26"/>
        </w:rPr>
        <w:t xml:space="preserve"> </w:t>
      </w:r>
      <w:r>
        <w:rPr>
          <w:color w:val="221F1F"/>
          <w:spacing w:val="-1"/>
        </w:rPr>
        <w:t>payment</w:t>
      </w:r>
      <w:r>
        <w:rPr>
          <w:color w:val="221F1F"/>
          <w:spacing w:val="-21"/>
        </w:rPr>
        <w:t xml:space="preserve"> </w:t>
      </w:r>
      <w:r>
        <w:rPr>
          <w:color w:val="221F1F"/>
          <w:spacing w:val="-1"/>
        </w:rPr>
        <w:t>due</w:t>
      </w:r>
      <w:r>
        <w:rPr>
          <w:color w:val="221F1F"/>
          <w:spacing w:val="-24"/>
        </w:rPr>
        <w:t xml:space="preserve"> </w:t>
      </w:r>
      <w:r>
        <w:rPr>
          <w:color w:val="221F1F"/>
          <w:spacing w:val="-1"/>
        </w:rPr>
        <w:t>to</w:t>
      </w:r>
      <w:r>
        <w:rPr>
          <w:color w:val="221F1F"/>
          <w:spacing w:val="-27"/>
        </w:rPr>
        <w:t xml:space="preserve"> </w:t>
      </w:r>
      <w:r>
        <w:rPr>
          <w:color w:val="221F1F"/>
          <w:spacing w:val="-1"/>
        </w:rPr>
        <w:t>the</w:t>
      </w:r>
      <w:r>
        <w:rPr>
          <w:color w:val="221F1F"/>
          <w:spacing w:val="-25"/>
        </w:rPr>
        <w:t xml:space="preserve"> </w:t>
      </w:r>
      <w:r>
        <w:rPr>
          <w:color w:val="221F1F"/>
          <w:spacing w:val="-1"/>
        </w:rPr>
        <w:t>Contractor,</w:t>
      </w:r>
      <w:r>
        <w:rPr>
          <w:color w:val="221F1F"/>
          <w:spacing w:val="-24"/>
        </w:rPr>
        <w:t xml:space="preserve"> </w:t>
      </w:r>
      <w:r>
        <w:rPr>
          <w:color w:val="221F1F"/>
        </w:rPr>
        <w:t>the</w:t>
      </w:r>
      <w:r>
        <w:rPr>
          <w:color w:val="221F1F"/>
          <w:spacing w:val="-23"/>
        </w:rPr>
        <w:t xml:space="preserve"> </w:t>
      </w:r>
      <w:r>
        <w:rPr>
          <w:color w:val="221F1F"/>
        </w:rPr>
        <w:t>difference</w:t>
      </w:r>
      <w:r>
        <w:rPr>
          <w:color w:val="221F1F"/>
          <w:spacing w:val="-26"/>
        </w:rPr>
        <w:t xml:space="preserve"> </w:t>
      </w:r>
      <w:r>
        <w:rPr>
          <w:color w:val="221F1F"/>
        </w:rPr>
        <w:t>shall</w:t>
      </w:r>
      <w:r>
        <w:rPr>
          <w:color w:val="221F1F"/>
          <w:spacing w:val="-24"/>
        </w:rPr>
        <w:t xml:space="preserve"> </w:t>
      </w:r>
      <w:r>
        <w:rPr>
          <w:color w:val="221F1F"/>
        </w:rPr>
        <w:t>be</w:t>
      </w:r>
      <w:r>
        <w:rPr>
          <w:color w:val="221F1F"/>
          <w:spacing w:val="-24"/>
        </w:rPr>
        <w:t xml:space="preserve"> </w:t>
      </w:r>
      <w:r>
        <w:rPr>
          <w:color w:val="221F1F"/>
        </w:rPr>
        <w:t>a</w:t>
      </w:r>
      <w:r>
        <w:rPr>
          <w:color w:val="221F1F"/>
          <w:spacing w:val="-24"/>
        </w:rPr>
        <w:t xml:space="preserve"> </w:t>
      </w:r>
      <w:r>
        <w:rPr>
          <w:color w:val="221F1F"/>
        </w:rPr>
        <w:t>debt</w:t>
      </w:r>
      <w:r>
        <w:rPr>
          <w:color w:val="221F1F"/>
          <w:spacing w:val="-24"/>
        </w:rPr>
        <w:t xml:space="preserve"> </w:t>
      </w:r>
      <w:r>
        <w:rPr>
          <w:color w:val="221F1F"/>
        </w:rPr>
        <w:t>payable</w:t>
      </w:r>
      <w:r>
        <w:rPr>
          <w:color w:val="221F1F"/>
          <w:spacing w:val="-24"/>
        </w:rPr>
        <w:t xml:space="preserve"> </w:t>
      </w:r>
      <w:r>
        <w:rPr>
          <w:color w:val="221F1F"/>
        </w:rPr>
        <w:t>to</w:t>
      </w:r>
      <w:r>
        <w:rPr>
          <w:color w:val="221F1F"/>
          <w:spacing w:val="-24"/>
        </w:rPr>
        <w:t xml:space="preserve"> </w:t>
      </w:r>
      <w:r>
        <w:rPr>
          <w:color w:val="221F1F"/>
        </w:rPr>
        <w:t>the</w:t>
      </w:r>
      <w:r>
        <w:rPr>
          <w:color w:val="221F1F"/>
          <w:spacing w:val="-23"/>
        </w:rPr>
        <w:t xml:space="preserve"> </w:t>
      </w:r>
      <w:r>
        <w:rPr>
          <w:color w:val="221F1F"/>
        </w:rPr>
        <w:t>Procuring</w:t>
      </w:r>
      <w:r>
        <w:rPr>
          <w:color w:val="221F1F"/>
          <w:spacing w:val="-27"/>
        </w:rPr>
        <w:t xml:space="preserve"> </w:t>
      </w:r>
      <w:r>
        <w:rPr>
          <w:color w:val="221F1F"/>
        </w:rPr>
        <w:t>Entity.</w:t>
      </w:r>
    </w:p>
    <w:p>
      <w:pPr>
        <w:pStyle w:val="7"/>
        <w:spacing w:before="10"/>
        <w:rPr>
          <w:sz w:val="20"/>
        </w:rPr>
      </w:pPr>
    </w:p>
    <w:p>
      <w:pPr>
        <w:spacing w:line="230" w:lineRule="auto"/>
        <w:ind w:left="686" w:right="713"/>
        <w:jc w:val="both"/>
      </w:pPr>
      <w:r>
        <w:rPr>
          <w:color w:val="221F1F"/>
        </w:rPr>
        <w:t>If the Contract is terminated for the Procuring Entity's convenience or because of a fundamental breach of</w:t>
      </w:r>
      <w:r>
        <w:rPr>
          <w:color w:val="221F1F"/>
          <w:spacing w:val="1"/>
        </w:rPr>
        <w:t xml:space="preserve"> </w:t>
      </w:r>
      <w:r>
        <w:rPr>
          <w:color w:val="221F1F"/>
        </w:rPr>
        <w:t>Contract by the Procuring Entity, the Project Manager shall issue a certiﬁcate for the value of the work done,</w:t>
      </w:r>
      <w:r>
        <w:rPr>
          <w:color w:val="221F1F"/>
          <w:spacing w:val="1"/>
        </w:rPr>
        <w:t xml:space="preserve"> </w:t>
      </w:r>
      <w:r>
        <w:rPr>
          <w:color w:val="221F1F"/>
        </w:rPr>
        <w:t>Materials ordered, the reasonable cost of removal of Equipment, repatriation of the Contractor's personnel</w:t>
      </w:r>
      <w:r>
        <w:rPr>
          <w:color w:val="221F1F"/>
          <w:spacing w:val="1"/>
        </w:rPr>
        <w:t xml:space="preserve"> </w:t>
      </w:r>
      <w:r>
        <w:rPr>
          <w:color w:val="221F1F"/>
        </w:rPr>
        <w:t>employed</w:t>
      </w:r>
      <w:r>
        <w:rPr>
          <w:color w:val="221F1F"/>
          <w:spacing w:val="-4"/>
        </w:rPr>
        <w:t xml:space="preserve"> </w:t>
      </w:r>
      <w:r>
        <w:rPr>
          <w:color w:val="221F1F"/>
        </w:rPr>
        <w:t>solely</w:t>
      </w:r>
      <w:r>
        <w:rPr>
          <w:color w:val="221F1F"/>
          <w:spacing w:val="-7"/>
        </w:rPr>
        <w:t xml:space="preserve"> </w:t>
      </w:r>
      <w:r>
        <w:rPr>
          <w:color w:val="221F1F"/>
        </w:rPr>
        <w:t>on</w:t>
      </w:r>
      <w:r>
        <w:rPr>
          <w:color w:val="221F1F"/>
          <w:spacing w:val="-5"/>
        </w:rPr>
        <w:t xml:space="preserve"> </w:t>
      </w:r>
      <w:r>
        <w:rPr>
          <w:color w:val="221F1F"/>
        </w:rPr>
        <w:t>the</w:t>
      </w:r>
      <w:r>
        <w:rPr>
          <w:color w:val="221F1F"/>
          <w:spacing w:val="-8"/>
        </w:rPr>
        <w:t xml:space="preserve"> </w:t>
      </w:r>
      <w:r>
        <w:rPr>
          <w:color w:val="221F1F"/>
        </w:rPr>
        <w:t>Works,</w:t>
      </w:r>
      <w:r>
        <w:rPr>
          <w:color w:val="221F1F"/>
          <w:spacing w:val="-6"/>
        </w:rPr>
        <w:t xml:space="preserve"> </w:t>
      </w:r>
      <w:r>
        <w:rPr>
          <w:color w:val="221F1F"/>
        </w:rPr>
        <w:t>and</w:t>
      </w:r>
      <w:r>
        <w:rPr>
          <w:color w:val="221F1F"/>
          <w:spacing w:val="-4"/>
        </w:rPr>
        <w:t xml:space="preserve"> </w:t>
      </w:r>
      <w:r>
        <w:rPr>
          <w:color w:val="221F1F"/>
        </w:rPr>
        <w:t>the</w:t>
      </w:r>
      <w:r>
        <w:rPr>
          <w:color w:val="221F1F"/>
          <w:spacing w:val="-3"/>
        </w:rPr>
        <w:t xml:space="preserve"> </w:t>
      </w:r>
      <w:r>
        <w:rPr>
          <w:color w:val="221F1F"/>
        </w:rPr>
        <w:t>Contractor's</w:t>
      </w:r>
      <w:r>
        <w:rPr>
          <w:color w:val="221F1F"/>
          <w:spacing w:val="-3"/>
        </w:rPr>
        <w:t xml:space="preserve"> </w:t>
      </w:r>
      <w:r>
        <w:rPr>
          <w:color w:val="221F1F"/>
        </w:rPr>
        <w:t>costs</w:t>
      </w:r>
      <w:r>
        <w:rPr>
          <w:color w:val="221F1F"/>
          <w:spacing w:val="-4"/>
        </w:rPr>
        <w:t xml:space="preserve"> </w:t>
      </w:r>
      <w:r>
        <w:rPr>
          <w:color w:val="221F1F"/>
        </w:rPr>
        <w:t>of</w:t>
      </w:r>
      <w:r>
        <w:rPr>
          <w:color w:val="221F1F"/>
          <w:spacing w:val="-4"/>
        </w:rPr>
        <w:t xml:space="preserve"> </w:t>
      </w:r>
      <w:r>
        <w:rPr>
          <w:color w:val="221F1F"/>
        </w:rPr>
        <w:t>protecting</w:t>
      </w:r>
      <w:r>
        <w:rPr>
          <w:color w:val="221F1F"/>
          <w:spacing w:val="-6"/>
        </w:rPr>
        <w:t xml:space="preserve"> </w:t>
      </w:r>
      <w:r>
        <w:rPr>
          <w:color w:val="221F1F"/>
        </w:rPr>
        <w:t>and</w:t>
      </w:r>
      <w:r>
        <w:rPr>
          <w:color w:val="221F1F"/>
          <w:spacing w:val="-4"/>
        </w:rPr>
        <w:t xml:space="preserve"> </w:t>
      </w:r>
      <w:r>
        <w:rPr>
          <w:color w:val="221F1F"/>
        </w:rPr>
        <w:t>securing</w:t>
      </w:r>
      <w:r>
        <w:rPr>
          <w:color w:val="221F1F"/>
          <w:spacing w:val="-7"/>
        </w:rPr>
        <w:t xml:space="preserve"> </w:t>
      </w:r>
      <w:r>
        <w:rPr>
          <w:color w:val="221F1F"/>
        </w:rPr>
        <w:t>the</w:t>
      </w:r>
      <w:r>
        <w:rPr>
          <w:color w:val="221F1F"/>
          <w:spacing w:val="-8"/>
        </w:rPr>
        <w:t xml:space="preserve"> </w:t>
      </w:r>
      <w:r>
        <w:rPr>
          <w:color w:val="221F1F"/>
        </w:rPr>
        <w:t>Works,</w:t>
      </w:r>
      <w:r>
        <w:rPr>
          <w:color w:val="221F1F"/>
          <w:spacing w:val="-7"/>
        </w:rPr>
        <w:t xml:space="preserve"> </w:t>
      </w:r>
      <w:r>
        <w:rPr>
          <w:color w:val="221F1F"/>
        </w:rPr>
        <w:t>and</w:t>
      </w:r>
      <w:r>
        <w:rPr>
          <w:color w:val="221F1F"/>
          <w:spacing w:val="-4"/>
        </w:rPr>
        <w:t xml:space="preserve"> </w:t>
      </w:r>
      <w:r>
        <w:rPr>
          <w:color w:val="221F1F"/>
        </w:rPr>
        <w:t>less</w:t>
      </w:r>
      <w:r>
        <w:rPr>
          <w:color w:val="221F1F"/>
          <w:spacing w:val="-3"/>
        </w:rPr>
        <w:t xml:space="preserve"> </w:t>
      </w:r>
      <w:r>
        <w:rPr>
          <w:color w:val="221F1F"/>
        </w:rPr>
        <w:t>advance</w:t>
      </w:r>
      <w:r>
        <w:rPr>
          <w:color w:val="221F1F"/>
          <w:spacing w:val="-52"/>
        </w:rPr>
        <w:t xml:space="preserve"> </w:t>
      </w:r>
      <w:r>
        <w:rPr>
          <w:color w:val="221F1F"/>
        </w:rPr>
        <w:t>payments</w:t>
      </w:r>
      <w:r>
        <w:rPr>
          <w:color w:val="221F1F"/>
          <w:spacing w:val="-25"/>
        </w:rPr>
        <w:t xml:space="preserve"> </w:t>
      </w:r>
      <w:r>
        <w:rPr>
          <w:color w:val="221F1F"/>
        </w:rPr>
        <w:t>received</w:t>
      </w:r>
      <w:r>
        <w:rPr>
          <w:color w:val="221F1F"/>
          <w:spacing w:val="-23"/>
        </w:rPr>
        <w:t xml:space="preserve"> </w:t>
      </w:r>
      <w:r>
        <w:rPr>
          <w:color w:val="221F1F"/>
        </w:rPr>
        <w:t>up</w:t>
      </w:r>
      <w:r>
        <w:rPr>
          <w:color w:val="221F1F"/>
          <w:spacing w:val="-24"/>
        </w:rPr>
        <w:t xml:space="preserve"> </w:t>
      </w:r>
      <w:r>
        <w:rPr>
          <w:color w:val="221F1F"/>
        </w:rPr>
        <w:t>to</w:t>
      </w:r>
      <w:r>
        <w:rPr>
          <w:color w:val="221F1F"/>
          <w:spacing w:val="-24"/>
        </w:rPr>
        <w:t xml:space="preserve"> </w:t>
      </w:r>
      <w:r>
        <w:rPr>
          <w:color w:val="221F1F"/>
        </w:rPr>
        <w:t>the</w:t>
      </w:r>
      <w:r>
        <w:rPr>
          <w:color w:val="221F1F"/>
          <w:spacing w:val="-26"/>
        </w:rPr>
        <w:t xml:space="preserve"> </w:t>
      </w:r>
      <w:r>
        <w:rPr>
          <w:color w:val="221F1F"/>
        </w:rPr>
        <w:t>date</w:t>
      </w:r>
      <w:r>
        <w:rPr>
          <w:color w:val="221F1F"/>
          <w:spacing w:val="-24"/>
        </w:rPr>
        <w:t xml:space="preserve"> </w:t>
      </w:r>
      <w:r>
        <w:rPr>
          <w:color w:val="221F1F"/>
        </w:rPr>
        <w:t>of</w:t>
      </w:r>
      <w:r>
        <w:rPr>
          <w:color w:val="221F1F"/>
          <w:spacing w:val="-21"/>
        </w:rPr>
        <w:t xml:space="preserve"> </w:t>
      </w:r>
      <w:r>
        <w:rPr>
          <w:color w:val="221F1F"/>
        </w:rPr>
        <w:t>the</w:t>
      </w:r>
      <w:r>
        <w:rPr>
          <w:color w:val="221F1F"/>
          <w:spacing w:val="-24"/>
        </w:rPr>
        <w:t xml:space="preserve"> </w:t>
      </w:r>
      <w:r>
        <w:rPr>
          <w:color w:val="221F1F"/>
        </w:rPr>
        <w:t>certiﬁcate.</w:t>
      </w:r>
    </w:p>
    <w:p>
      <w:pPr>
        <w:pStyle w:val="7"/>
        <w:spacing w:before="9"/>
        <w:rPr>
          <w:sz w:val="22"/>
        </w:rPr>
      </w:pPr>
    </w:p>
    <w:p>
      <w:pPr>
        <w:pStyle w:val="3"/>
        <w:numPr>
          <w:ilvl w:val="0"/>
          <w:numId w:val="98"/>
        </w:numPr>
        <w:tabs>
          <w:tab w:val="left" w:pos="821"/>
          <w:tab w:val="left" w:pos="822"/>
        </w:tabs>
        <w:ind w:left="821" w:hanging="566"/>
        <w:outlineLvl w:val="0"/>
        <w:rPr>
          <w:color w:val="221F1F"/>
        </w:rPr>
      </w:pPr>
      <w:bookmarkStart w:id="287" w:name="_Toc31060"/>
      <w:r>
        <w:rPr>
          <w:color w:val="221F1F"/>
        </w:rPr>
        <w:t>Property</w:t>
      </w:r>
      <w:bookmarkEnd w:id="287"/>
    </w:p>
    <w:p>
      <w:pPr>
        <w:pStyle w:val="7"/>
        <w:spacing w:before="6"/>
        <w:rPr>
          <w:b/>
          <w:sz w:val="20"/>
        </w:rPr>
      </w:pPr>
    </w:p>
    <w:p>
      <w:pPr>
        <w:spacing w:line="232" w:lineRule="auto"/>
        <w:ind w:left="686" w:right="714"/>
        <w:jc w:val="both"/>
      </w:pPr>
      <w:r>
        <w:rPr>
          <w:color w:val="221F1F"/>
          <w:spacing w:val="-1"/>
        </w:rPr>
        <w:t>All</w:t>
      </w:r>
      <w:r>
        <w:rPr>
          <w:color w:val="221F1F"/>
          <w:spacing w:val="-16"/>
        </w:rPr>
        <w:t xml:space="preserve"> </w:t>
      </w:r>
      <w:r>
        <w:rPr>
          <w:color w:val="221F1F"/>
          <w:spacing w:val="-1"/>
        </w:rPr>
        <w:t>Materials</w:t>
      </w:r>
      <w:r>
        <w:rPr>
          <w:color w:val="221F1F"/>
          <w:spacing w:val="-16"/>
        </w:rPr>
        <w:t xml:space="preserve"> </w:t>
      </w:r>
      <w:r>
        <w:rPr>
          <w:color w:val="221F1F"/>
          <w:spacing w:val="-1"/>
        </w:rPr>
        <w:t>on</w:t>
      </w:r>
      <w:r>
        <w:rPr>
          <w:color w:val="221F1F"/>
          <w:spacing w:val="-17"/>
        </w:rPr>
        <w:t xml:space="preserve"> </w:t>
      </w:r>
      <w:r>
        <w:rPr>
          <w:color w:val="221F1F"/>
          <w:spacing w:val="-1"/>
        </w:rPr>
        <w:t>the</w:t>
      </w:r>
      <w:r>
        <w:rPr>
          <w:color w:val="221F1F"/>
          <w:spacing w:val="-17"/>
        </w:rPr>
        <w:t xml:space="preserve"> </w:t>
      </w:r>
      <w:r>
        <w:rPr>
          <w:color w:val="221F1F"/>
          <w:spacing w:val="-1"/>
        </w:rPr>
        <w:t>Site,</w:t>
      </w:r>
      <w:r>
        <w:rPr>
          <w:color w:val="221F1F"/>
          <w:spacing w:val="-16"/>
        </w:rPr>
        <w:t xml:space="preserve"> </w:t>
      </w:r>
      <w:r>
        <w:rPr>
          <w:color w:val="221F1F"/>
          <w:spacing w:val="-1"/>
        </w:rPr>
        <w:t>Plant,</w:t>
      </w:r>
      <w:r>
        <w:rPr>
          <w:color w:val="221F1F"/>
          <w:spacing w:val="-17"/>
        </w:rPr>
        <w:t xml:space="preserve"> </w:t>
      </w:r>
      <w:r>
        <w:rPr>
          <w:color w:val="221F1F"/>
          <w:spacing w:val="-1"/>
        </w:rPr>
        <w:t>Equipment,</w:t>
      </w:r>
      <w:r>
        <w:rPr>
          <w:color w:val="221F1F"/>
          <w:spacing w:val="-21"/>
        </w:rPr>
        <w:t xml:space="preserve"> </w:t>
      </w:r>
      <w:r>
        <w:rPr>
          <w:color w:val="221F1F"/>
          <w:spacing w:val="-1"/>
        </w:rPr>
        <w:t>Temporary</w:t>
      </w:r>
      <w:r>
        <w:rPr>
          <w:color w:val="221F1F"/>
          <w:spacing w:val="-21"/>
        </w:rPr>
        <w:t xml:space="preserve"> </w:t>
      </w:r>
      <w:r>
        <w:rPr>
          <w:color w:val="221F1F"/>
        </w:rPr>
        <w:t>Works,</w:t>
      </w:r>
      <w:r>
        <w:rPr>
          <w:color w:val="221F1F"/>
          <w:spacing w:val="-19"/>
        </w:rPr>
        <w:t xml:space="preserve"> </w:t>
      </w:r>
      <w:r>
        <w:rPr>
          <w:color w:val="221F1F"/>
        </w:rPr>
        <w:t>and</w:t>
      </w:r>
      <w:r>
        <w:rPr>
          <w:color w:val="221F1F"/>
          <w:spacing w:val="-21"/>
        </w:rPr>
        <w:t xml:space="preserve"> </w:t>
      </w:r>
      <w:r>
        <w:rPr>
          <w:color w:val="221F1F"/>
        </w:rPr>
        <w:t>Works</w:t>
      </w:r>
      <w:r>
        <w:rPr>
          <w:color w:val="221F1F"/>
          <w:spacing w:val="-21"/>
        </w:rPr>
        <w:t xml:space="preserve"> </w:t>
      </w:r>
      <w:r>
        <w:rPr>
          <w:color w:val="221F1F"/>
        </w:rPr>
        <w:t>shall</w:t>
      </w:r>
      <w:r>
        <w:rPr>
          <w:color w:val="221F1F"/>
          <w:spacing w:val="-15"/>
        </w:rPr>
        <w:t xml:space="preserve"> </w:t>
      </w:r>
      <w:r>
        <w:rPr>
          <w:color w:val="221F1F"/>
        </w:rPr>
        <w:t>be</w:t>
      </w:r>
      <w:r>
        <w:rPr>
          <w:color w:val="221F1F"/>
          <w:spacing w:val="-17"/>
        </w:rPr>
        <w:t xml:space="preserve"> </w:t>
      </w:r>
      <w:r>
        <w:rPr>
          <w:color w:val="221F1F"/>
        </w:rPr>
        <w:t>deemed</w:t>
      </w:r>
      <w:r>
        <w:rPr>
          <w:color w:val="221F1F"/>
          <w:spacing w:val="-16"/>
        </w:rPr>
        <w:t xml:space="preserve"> </w:t>
      </w:r>
      <w:r>
        <w:rPr>
          <w:color w:val="221F1F"/>
        </w:rPr>
        <w:t>to</w:t>
      </w:r>
      <w:r>
        <w:rPr>
          <w:color w:val="221F1F"/>
          <w:spacing w:val="-17"/>
        </w:rPr>
        <w:t xml:space="preserve"> </w:t>
      </w:r>
      <w:r>
        <w:rPr>
          <w:color w:val="221F1F"/>
        </w:rPr>
        <w:t>be</w:t>
      </w:r>
      <w:r>
        <w:rPr>
          <w:color w:val="221F1F"/>
          <w:spacing w:val="-17"/>
        </w:rPr>
        <w:t xml:space="preserve"> </w:t>
      </w:r>
      <w:r>
        <w:rPr>
          <w:color w:val="221F1F"/>
        </w:rPr>
        <w:t>the</w:t>
      </w:r>
      <w:r>
        <w:rPr>
          <w:color w:val="221F1F"/>
          <w:spacing w:val="-17"/>
        </w:rPr>
        <w:t xml:space="preserve"> </w:t>
      </w:r>
      <w:r>
        <w:rPr>
          <w:color w:val="221F1F"/>
        </w:rPr>
        <w:t>property</w:t>
      </w:r>
      <w:r>
        <w:rPr>
          <w:color w:val="221F1F"/>
          <w:spacing w:val="-19"/>
        </w:rPr>
        <w:t xml:space="preserve"> </w:t>
      </w:r>
      <w:r>
        <w:rPr>
          <w:color w:val="221F1F"/>
        </w:rPr>
        <w:t>of</w:t>
      </w:r>
      <w:r>
        <w:rPr>
          <w:color w:val="221F1F"/>
          <w:spacing w:val="-3"/>
        </w:rPr>
        <w:t xml:space="preserve"> </w:t>
      </w:r>
      <w:r>
        <w:rPr>
          <w:color w:val="221F1F"/>
        </w:rPr>
        <w:t>the</w:t>
      </w:r>
      <w:r>
        <w:rPr>
          <w:color w:val="221F1F"/>
          <w:spacing w:val="-53"/>
        </w:rPr>
        <w:t xml:space="preserve"> </w:t>
      </w:r>
      <w:r>
        <w:rPr>
          <w:color w:val="221F1F"/>
          <w:spacing w:val="-1"/>
        </w:rPr>
        <w:t>Procuring</w:t>
      </w:r>
      <w:r>
        <w:rPr>
          <w:color w:val="221F1F"/>
          <w:spacing w:val="-26"/>
        </w:rPr>
        <w:t xml:space="preserve"> </w:t>
      </w:r>
      <w:r>
        <w:rPr>
          <w:color w:val="221F1F"/>
          <w:spacing w:val="-1"/>
        </w:rPr>
        <w:t>Entity</w:t>
      </w:r>
      <w:r>
        <w:rPr>
          <w:color w:val="221F1F"/>
          <w:spacing w:val="-26"/>
        </w:rPr>
        <w:t xml:space="preserve"> </w:t>
      </w:r>
      <w:r>
        <w:rPr>
          <w:color w:val="221F1F"/>
        </w:rPr>
        <w:t>if</w:t>
      </w:r>
      <w:r>
        <w:rPr>
          <w:color w:val="221F1F"/>
          <w:spacing w:val="-23"/>
        </w:rPr>
        <w:t xml:space="preserve"> </w:t>
      </w:r>
      <w:r>
        <w:rPr>
          <w:color w:val="221F1F"/>
        </w:rPr>
        <w:t>the</w:t>
      </w:r>
      <w:r>
        <w:rPr>
          <w:color w:val="221F1F"/>
          <w:spacing w:val="-24"/>
        </w:rPr>
        <w:t xml:space="preserve"> </w:t>
      </w:r>
      <w:r>
        <w:rPr>
          <w:color w:val="221F1F"/>
        </w:rPr>
        <w:t>Contract</w:t>
      </w:r>
      <w:r>
        <w:rPr>
          <w:color w:val="221F1F"/>
          <w:spacing w:val="-22"/>
        </w:rPr>
        <w:t xml:space="preserve"> </w:t>
      </w:r>
      <w:r>
        <w:rPr>
          <w:color w:val="221F1F"/>
        </w:rPr>
        <w:t>is</w:t>
      </w:r>
      <w:r>
        <w:rPr>
          <w:color w:val="221F1F"/>
          <w:spacing w:val="-21"/>
        </w:rPr>
        <w:t xml:space="preserve"> </w:t>
      </w:r>
      <w:r>
        <w:rPr>
          <w:color w:val="221F1F"/>
        </w:rPr>
        <w:t>terminated</w:t>
      </w:r>
      <w:r>
        <w:rPr>
          <w:color w:val="221F1F"/>
          <w:spacing w:val="-24"/>
        </w:rPr>
        <w:t xml:space="preserve"> </w:t>
      </w:r>
      <w:r>
        <w:rPr>
          <w:color w:val="221F1F"/>
        </w:rPr>
        <w:t>because</w:t>
      </w:r>
      <w:r>
        <w:rPr>
          <w:color w:val="221F1F"/>
          <w:spacing w:val="-23"/>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Contractor's</w:t>
      </w:r>
      <w:r>
        <w:rPr>
          <w:color w:val="221F1F"/>
          <w:spacing w:val="-23"/>
        </w:rPr>
        <w:t xml:space="preserve"> </w:t>
      </w:r>
      <w:r>
        <w:rPr>
          <w:color w:val="221F1F"/>
        </w:rPr>
        <w:t>default.</w:t>
      </w:r>
    </w:p>
    <w:p>
      <w:pPr>
        <w:pStyle w:val="7"/>
        <w:spacing w:before="7"/>
        <w:rPr>
          <w:sz w:val="22"/>
        </w:rPr>
      </w:pPr>
    </w:p>
    <w:p>
      <w:pPr>
        <w:pStyle w:val="3"/>
        <w:numPr>
          <w:ilvl w:val="0"/>
          <w:numId w:val="98"/>
        </w:numPr>
        <w:tabs>
          <w:tab w:val="left" w:pos="821"/>
          <w:tab w:val="left" w:pos="822"/>
        </w:tabs>
        <w:ind w:left="821" w:hanging="566"/>
        <w:outlineLvl w:val="0"/>
        <w:rPr>
          <w:color w:val="221F1F"/>
        </w:rPr>
      </w:pPr>
      <w:bookmarkStart w:id="288" w:name="_Toc32391"/>
      <w:r>
        <w:rPr>
          <w:color w:val="221F1F"/>
          <w:spacing w:val="-3"/>
        </w:rPr>
        <w:t>Release</w:t>
      </w:r>
      <w:r>
        <w:rPr>
          <w:color w:val="221F1F"/>
          <w:spacing w:val="-12"/>
        </w:rPr>
        <w:t xml:space="preserve"> </w:t>
      </w:r>
      <w:r>
        <w:rPr>
          <w:color w:val="221F1F"/>
          <w:spacing w:val="-3"/>
        </w:rPr>
        <w:t>from</w:t>
      </w:r>
      <w:r>
        <w:rPr>
          <w:color w:val="221F1F"/>
          <w:spacing w:val="-11"/>
        </w:rPr>
        <w:t xml:space="preserve"> </w:t>
      </w:r>
      <w:r>
        <w:rPr>
          <w:color w:val="221F1F"/>
          <w:spacing w:val="-2"/>
        </w:rPr>
        <w:t>Performance</w:t>
      </w:r>
      <w:bookmarkEnd w:id="288"/>
    </w:p>
    <w:p>
      <w:pPr>
        <w:pStyle w:val="7"/>
        <w:spacing w:before="8"/>
        <w:rPr>
          <w:b/>
          <w:sz w:val="20"/>
        </w:rPr>
      </w:pPr>
    </w:p>
    <w:p>
      <w:pPr>
        <w:spacing w:line="230" w:lineRule="auto"/>
        <w:ind w:left="686" w:right="713"/>
        <w:jc w:val="both"/>
      </w:pPr>
      <w:r>
        <w:rPr>
          <w:color w:val="221F1F"/>
        </w:rPr>
        <w:t>If the Contract is frustrated by the outbreak of war or by any other event entirely outside the control of either the</w:t>
      </w:r>
      <w:r>
        <w:rPr>
          <w:color w:val="221F1F"/>
          <w:spacing w:val="-52"/>
        </w:rPr>
        <w:t xml:space="preserve"> </w:t>
      </w:r>
      <w:r>
        <w:rPr>
          <w:color w:val="221F1F"/>
        </w:rPr>
        <w:t>Procuring Entity or the Contractor, the Project Manager shall certify that the Contract has been frustrated. The</w:t>
      </w:r>
      <w:r>
        <w:rPr>
          <w:color w:val="221F1F"/>
          <w:spacing w:val="1"/>
        </w:rPr>
        <w:t xml:space="preserve"> </w:t>
      </w:r>
      <w:r>
        <w:rPr>
          <w:color w:val="221F1F"/>
          <w:spacing w:val="-1"/>
        </w:rPr>
        <w:t>Contractor</w:t>
      </w:r>
      <w:r>
        <w:rPr>
          <w:color w:val="221F1F"/>
          <w:spacing w:val="-11"/>
        </w:rPr>
        <w:t xml:space="preserve"> </w:t>
      </w:r>
      <w:r>
        <w:rPr>
          <w:color w:val="221F1F"/>
          <w:spacing w:val="-1"/>
        </w:rPr>
        <w:t>shall</w:t>
      </w:r>
      <w:r>
        <w:rPr>
          <w:color w:val="221F1F"/>
          <w:spacing w:val="-9"/>
        </w:rPr>
        <w:t xml:space="preserve"> </w:t>
      </w:r>
      <w:r>
        <w:rPr>
          <w:color w:val="221F1F"/>
        </w:rPr>
        <w:t>make</w:t>
      </w:r>
      <w:r>
        <w:rPr>
          <w:color w:val="221F1F"/>
          <w:spacing w:val="-10"/>
        </w:rPr>
        <w:t xml:space="preserve"> </w:t>
      </w:r>
      <w:r>
        <w:rPr>
          <w:color w:val="221F1F"/>
        </w:rPr>
        <w:t>the</w:t>
      </w:r>
      <w:r>
        <w:rPr>
          <w:color w:val="221F1F"/>
          <w:spacing w:val="-9"/>
        </w:rPr>
        <w:t xml:space="preserve"> </w:t>
      </w:r>
      <w:r>
        <w:rPr>
          <w:color w:val="221F1F"/>
        </w:rPr>
        <w:t>Site</w:t>
      </w:r>
      <w:r>
        <w:rPr>
          <w:color w:val="221F1F"/>
          <w:spacing w:val="-11"/>
        </w:rPr>
        <w:t xml:space="preserve"> </w:t>
      </w:r>
      <w:r>
        <w:rPr>
          <w:color w:val="221F1F"/>
        </w:rPr>
        <w:t>safe</w:t>
      </w:r>
      <w:r>
        <w:rPr>
          <w:color w:val="221F1F"/>
          <w:spacing w:val="-9"/>
        </w:rPr>
        <w:t xml:space="preserve"> </w:t>
      </w:r>
      <w:r>
        <w:rPr>
          <w:color w:val="221F1F"/>
        </w:rPr>
        <w:t>and</w:t>
      </w:r>
      <w:r>
        <w:rPr>
          <w:color w:val="221F1F"/>
          <w:spacing w:val="-12"/>
        </w:rPr>
        <w:t xml:space="preserve"> </w:t>
      </w:r>
      <w:r>
        <w:rPr>
          <w:color w:val="221F1F"/>
        </w:rPr>
        <w:t>stop</w:t>
      </w:r>
      <w:r>
        <w:rPr>
          <w:color w:val="221F1F"/>
          <w:spacing w:val="-10"/>
        </w:rPr>
        <w:t xml:space="preserve"> </w:t>
      </w:r>
      <w:r>
        <w:rPr>
          <w:color w:val="221F1F"/>
        </w:rPr>
        <w:t>work</w:t>
      </w:r>
      <w:r>
        <w:rPr>
          <w:color w:val="221F1F"/>
          <w:spacing w:val="-12"/>
        </w:rPr>
        <w:t xml:space="preserve"> </w:t>
      </w:r>
      <w:r>
        <w:rPr>
          <w:color w:val="221F1F"/>
        </w:rPr>
        <w:t>as</w:t>
      </w:r>
      <w:r>
        <w:rPr>
          <w:color w:val="221F1F"/>
          <w:spacing w:val="-9"/>
        </w:rPr>
        <w:t xml:space="preserve"> </w:t>
      </w:r>
      <w:r>
        <w:rPr>
          <w:color w:val="221F1F"/>
        </w:rPr>
        <w:t>quickly</w:t>
      </w:r>
      <w:r>
        <w:rPr>
          <w:color w:val="221F1F"/>
          <w:spacing w:val="-12"/>
        </w:rPr>
        <w:t xml:space="preserve"> </w:t>
      </w:r>
      <w:r>
        <w:rPr>
          <w:color w:val="221F1F"/>
        </w:rPr>
        <w:t>as</w:t>
      </w:r>
      <w:r>
        <w:rPr>
          <w:color w:val="221F1F"/>
          <w:spacing w:val="-9"/>
        </w:rPr>
        <w:t xml:space="preserve"> </w:t>
      </w:r>
      <w:r>
        <w:rPr>
          <w:color w:val="221F1F"/>
        </w:rPr>
        <w:t>possible</w:t>
      </w:r>
      <w:r>
        <w:rPr>
          <w:color w:val="221F1F"/>
          <w:spacing w:val="-11"/>
        </w:rPr>
        <w:t xml:space="preserve"> </w:t>
      </w:r>
      <w:r>
        <w:rPr>
          <w:color w:val="221F1F"/>
        </w:rPr>
        <w:t>after</w:t>
      </w:r>
      <w:r>
        <w:rPr>
          <w:color w:val="221F1F"/>
          <w:spacing w:val="-10"/>
        </w:rPr>
        <w:t xml:space="preserve"> </w:t>
      </w:r>
      <w:r>
        <w:rPr>
          <w:color w:val="221F1F"/>
        </w:rPr>
        <w:t>receiving</w:t>
      </w:r>
      <w:r>
        <w:rPr>
          <w:color w:val="221F1F"/>
          <w:spacing w:val="-14"/>
        </w:rPr>
        <w:t xml:space="preserve"> </w:t>
      </w:r>
      <w:r>
        <w:rPr>
          <w:color w:val="221F1F"/>
        </w:rPr>
        <w:t>this</w:t>
      </w:r>
      <w:r>
        <w:rPr>
          <w:color w:val="221F1F"/>
          <w:spacing w:val="-9"/>
        </w:rPr>
        <w:t xml:space="preserve"> </w:t>
      </w:r>
      <w:r>
        <w:rPr>
          <w:color w:val="221F1F"/>
        </w:rPr>
        <w:t>certiﬁcate</w:t>
      </w:r>
      <w:r>
        <w:rPr>
          <w:color w:val="221F1F"/>
          <w:spacing w:val="-11"/>
        </w:rPr>
        <w:t xml:space="preserve"> </w:t>
      </w:r>
      <w:r>
        <w:rPr>
          <w:color w:val="221F1F"/>
        </w:rPr>
        <w:t>and</w:t>
      </w:r>
      <w:r>
        <w:rPr>
          <w:color w:val="221F1F"/>
          <w:spacing w:val="-12"/>
        </w:rPr>
        <w:t xml:space="preserve"> </w:t>
      </w:r>
      <w:r>
        <w:rPr>
          <w:color w:val="221F1F"/>
        </w:rPr>
        <w:t>shall</w:t>
      </w:r>
      <w:r>
        <w:rPr>
          <w:color w:val="221F1F"/>
          <w:spacing w:val="-2"/>
        </w:rPr>
        <w:t xml:space="preserve"> </w:t>
      </w:r>
      <w:r>
        <w:rPr>
          <w:color w:val="221F1F"/>
        </w:rPr>
        <w:t>be</w:t>
      </w:r>
      <w:r>
        <w:rPr>
          <w:color w:val="221F1F"/>
          <w:spacing w:val="-53"/>
        </w:rPr>
        <w:t xml:space="preserve"> </w:t>
      </w:r>
      <w:r>
        <w:rPr>
          <w:color w:val="221F1F"/>
        </w:rPr>
        <w:t>paid for all work carried out before receiving it and for any work carried out afterwards to which a commitment</w:t>
      </w:r>
      <w:r>
        <w:rPr>
          <w:color w:val="221F1F"/>
          <w:spacing w:val="1"/>
        </w:rPr>
        <w:t xml:space="preserve"> </w:t>
      </w:r>
      <w:r>
        <w:rPr>
          <w:color w:val="221F1F"/>
        </w:rPr>
        <w:t>was made.</w:t>
      </w:r>
    </w:p>
    <w:p>
      <w:pPr>
        <w:spacing w:line="230" w:lineRule="auto"/>
        <w:jc w:val="both"/>
      </w:pPr>
    </w:p>
    <w:p/>
    <w:p/>
    <w:p/>
    <w:p/>
    <w:p/>
    <w:p/>
    <w:p/>
    <w:p>
      <w:pPr>
        <w:tabs>
          <w:tab w:val="left" w:pos="7895"/>
        </w:tabs>
      </w:pPr>
      <w:r>
        <w:tab/>
      </w:r>
    </w:p>
    <w:p>
      <w:pPr>
        <w:tabs>
          <w:tab w:val="left" w:pos="7895"/>
        </w:tabs>
        <w:sectPr>
          <w:headerReference r:id="rId169" w:type="default"/>
          <w:footerReference r:id="rId170"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r>
        <w:tab/>
      </w:r>
    </w:p>
    <w:p>
      <w:pPr>
        <w:pStyle w:val="4"/>
        <w:spacing w:before="76"/>
        <w:ind w:left="256"/>
        <w:jc w:val="both"/>
      </w:pPr>
      <w:bookmarkStart w:id="289" w:name="_Toc18858"/>
      <w:r>
        <w:rPr>
          <w:color w:val="221F1F"/>
          <w:u w:val="thick" w:color="221F1F"/>
        </w:rPr>
        <w:t>FORM</w:t>
      </w:r>
      <w:r>
        <w:rPr>
          <w:color w:val="221F1F"/>
          <w:spacing w:val="-1"/>
          <w:u w:val="thick" w:color="221F1F"/>
        </w:rPr>
        <w:t xml:space="preserve"> </w:t>
      </w:r>
      <w:r>
        <w:rPr>
          <w:color w:val="221F1F"/>
          <w:u w:val="thick" w:color="221F1F"/>
        </w:rPr>
        <w:t>No 1:</w:t>
      </w:r>
      <w:r>
        <w:rPr>
          <w:color w:val="221F1F"/>
          <w:spacing w:val="-1"/>
          <w:u w:val="thick" w:color="221F1F"/>
        </w:rPr>
        <w:t xml:space="preserve"> </w:t>
      </w:r>
      <w:r>
        <w:rPr>
          <w:color w:val="221F1F"/>
          <w:u w:val="thick" w:color="221F1F"/>
        </w:rPr>
        <w:t>NOTIFICATION</w:t>
      </w:r>
      <w:r>
        <w:rPr>
          <w:color w:val="221F1F"/>
          <w:spacing w:val="-1"/>
          <w:u w:val="thick" w:color="221F1F"/>
        </w:rPr>
        <w:t xml:space="preserve"> </w:t>
      </w:r>
      <w:r>
        <w:rPr>
          <w:color w:val="221F1F"/>
          <w:u w:val="thick" w:color="221F1F"/>
        </w:rPr>
        <w:t>OF</w:t>
      </w:r>
      <w:r>
        <w:rPr>
          <w:color w:val="221F1F"/>
          <w:spacing w:val="-1"/>
          <w:u w:val="thick" w:color="221F1F"/>
        </w:rPr>
        <w:t xml:space="preserve"> </w:t>
      </w:r>
      <w:r>
        <w:rPr>
          <w:color w:val="221F1F"/>
          <w:u w:val="thick" w:color="221F1F"/>
        </w:rPr>
        <w:t>INTENTION</w:t>
      </w:r>
      <w:r>
        <w:rPr>
          <w:color w:val="221F1F"/>
          <w:spacing w:val="-1"/>
          <w:u w:val="thick" w:color="221F1F"/>
        </w:rPr>
        <w:t xml:space="preserve"> </w:t>
      </w:r>
      <w:r>
        <w:rPr>
          <w:color w:val="221F1F"/>
          <w:u w:val="thick" w:color="221F1F"/>
        </w:rPr>
        <w:t>TO</w:t>
      </w:r>
      <w:r>
        <w:rPr>
          <w:color w:val="221F1F"/>
          <w:spacing w:val="-1"/>
          <w:u w:val="thick" w:color="221F1F"/>
        </w:rPr>
        <w:t xml:space="preserve"> </w:t>
      </w:r>
      <w:r>
        <w:rPr>
          <w:color w:val="221F1F"/>
          <w:u w:val="thick" w:color="221F1F"/>
        </w:rPr>
        <w:t>AWARD</w:t>
      </w:r>
      <w:bookmarkEnd w:id="289"/>
    </w:p>
    <w:p>
      <w:pPr>
        <w:pStyle w:val="7"/>
        <w:spacing w:before="10"/>
        <w:rPr>
          <w:b/>
          <w:i/>
          <w:sz w:val="20"/>
        </w:rPr>
      </w:pPr>
    </w:p>
    <w:p>
      <w:pPr>
        <w:pStyle w:val="7"/>
        <w:spacing w:line="230" w:lineRule="auto"/>
        <w:ind w:left="256" w:right="713"/>
        <w:jc w:val="both"/>
      </w:pPr>
      <w:r>
        <mc:AlternateContent>
          <mc:Choice Requires="wps">
            <w:drawing>
              <wp:anchor distT="0" distB="0" distL="0" distR="0" simplePos="0" relativeHeight="251726848" behindDoc="1" locked="0" layoutInCell="1" allowOverlap="1">
                <wp:simplePos x="0" y="0"/>
                <wp:positionH relativeFrom="page">
                  <wp:posOffset>544195</wp:posOffset>
                </wp:positionH>
                <wp:positionV relativeFrom="paragraph">
                  <wp:posOffset>598170</wp:posOffset>
                </wp:positionV>
                <wp:extent cx="5678805" cy="1270"/>
                <wp:effectExtent l="0" t="0" r="0" b="0"/>
                <wp:wrapTopAndBottom/>
                <wp:docPr id="192" name="Freeform 17"/>
                <wp:cNvGraphicFramePr/>
                <a:graphic xmlns:a="http://schemas.openxmlformats.org/drawingml/2006/main">
                  <a:graphicData uri="http://schemas.microsoft.com/office/word/2010/wordprocessingShape">
                    <wps:wsp>
                      <wps:cNvSpPr/>
                      <wps:spPr bwMode="auto">
                        <a:xfrm>
                          <a:off x="0" y="0"/>
                          <a:ext cx="5678805" cy="1270"/>
                        </a:xfrm>
                        <a:custGeom>
                          <a:avLst/>
                          <a:gdLst>
                            <a:gd name="T0" fmla="+- 0 857 857"/>
                            <a:gd name="T1" fmla="*/ T0 w 8943"/>
                            <a:gd name="T2" fmla="+- 0 9799 857"/>
                            <a:gd name="T3" fmla="*/ T2 w 8943"/>
                          </a:gdLst>
                          <a:ahLst/>
                          <a:cxnLst>
                            <a:cxn ang="0">
                              <a:pos x="T1" y="0"/>
                            </a:cxn>
                            <a:cxn ang="0">
                              <a:pos x="T3" y="0"/>
                            </a:cxn>
                          </a:cxnLst>
                          <a:rect l="0" t="0" r="r" b="b"/>
                          <a:pathLst>
                            <a:path w="8943">
                              <a:moveTo>
                                <a:pt x="0" y="0"/>
                              </a:moveTo>
                              <a:lnTo>
                                <a:pt x="8942" y="0"/>
                              </a:lnTo>
                            </a:path>
                          </a:pathLst>
                        </a:custGeom>
                        <a:noFill/>
                        <a:ln w="11278">
                          <a:solidFill>
                            <a:srgbClr val="211E1E"/>
                          </a:solidFill>
                          <a:prstDash val="dash"/>
                          <a:round/>
                        </a:ln>
                      </wps:spPr>
                      <wps:bodyPr rot="0" vert="horz" wrap="square" lIns="91440" tIns="45720" rIns="91440" bIns="45720" anchor="t" anchorCtr="0" upright="1">
                        <a:noAutofit/>
                      </wps:bodyPr>
                    </wps:wsp>
                  </a:graphicData>
                </a:graphic>
              </wp:anchor>
            </w:drawing>
          </mc:Choice>
          <mc:Fallback>
            <w:pict>
              <v:shape id="Freeform 17" o:spid="_x0000_s1026" o:spt="100" style="position:absolute;left:0pt;margin-left:42.85pt;margin-top:47.1pt;height:0.1pt;width:447.15pt;mso-position-horizontal-relative:page;mso-wrap-distance-bottom:0pt;mso-wrap-distance-top:0pt;z-index:-251589632;mso-width-relative:page;mso-height-relative:page;" filled="f" stroked="t" coordsize="8943,1" o:gfxdata="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" path="m0,0l8942,0e">
                <v:path o:connectlocs="0,0;5678170,0" o:connectangles="0,0"/>
                <v:fill on="f" focussize="0,0"/>
                <v:stroke weight="0.888031496062992pt" color="#211E1E" joinstyle="round" dashstyle="dash"/>
                <v:imagedata o:title=""/>
                <o:lock v:ext="edit" aspectratio="f"/>
                <w10:wrap type="topAndBottom"/>
              </v:shape>
            </w:pict>
          </mc:Fallback>
        </mc:AlternateContent>
      </w:r>
      <w:r>
        <w:rPr>
          <w:color w:val="221F1F"/>
        </w:rPr>
        <w:t>This Notiﬁcation of Intention to Award shall be sent to each Tenderer that submitted a Tender. Send this</w:t>
      </w:r>
      <w:r>
        <w:rPr>
          <w:color w:val="221F1F"/>
          <w:spacing w:val="1"/>
        </w:rPr>
        <w:t xml:space="preserve"> </w:t>
      </w:r>
      <w:r>
        <w:rPr>
          <w:color w:val="221F1F"/>
          <w:spacing w:val="-1"/>
        </w:rPr>
        <w:t>Notiﬁcation</w:t>
      </w:r>
      <w:r>
        <w:rPr>
          <w:color w:val="221F1F"/>
          <w:spacing w:val="-9"/>
        </w:rPr>
        <w:t xml:space="preserve"> </w:t>
      </w:r>
      <w:r>
        <w:rPr>
          <w:color w:val="221F1F"/>
          <w:spacing w:val="-1"/>
        </w:rPr>
        <w:t>to</w:t>
      </w:r>
      <w:r>
        <w:rPr>
          <w:color w:val="221F1F"/>
          <w:spacing w:val="8"/>
        </w:rPr>
        <w:t xml:space="preserve"> </w:t>
      </w:r>
      <w:r>
        <w:rPr>
          <w:color w:val="221F1F"/>
          <w:spacing w:val="-1"/>
        </w:rPr>
        <w:t>the</w:t>
      </w:r>
      <w:r>
        <w:rPr>
          <w:color w:val="221F1F"/>
          <w:spacing w:val="-25"/>
        </w:rPr>
        <w:t xml:space="preserve"> </w:t>
      </w:r>
      <w:r>
        <w:rPr>
          <w:color w:val="221F1F"/>
          <w:spacing w:val="-1"/>
        </w:rPr>
        <w:t>Tenderer's</w:t>
      </w:r>
      <w:r>
        <w:rPr>
          <w:color w:val="221F1F"/>
          <w:spacing w:val="-33"/>
        </w:rPr>
        <w:t xml:space="preserve"> </w:t>
      </w:r>
      <w:r>
        <w:rPr>
          <w:color w:val="221F1F"/>
          <w:spacing w:val="-1"/>
        </w:rPr>
        <w:t>Authorized</w:t>
      </w:r>
      <w:r>
        <w:rPr>
          <w:color w:val="221F1F"/>
          <w:spacing w:val="-18"/>
        </w:rPr>
        <w:t xml:space="preserve"> </w:t>
      </w:r>
      <w:r>
        <w:rPr>
          <w:color w:val="221F1F"/>
          <w:spacing w:val="-1"/>
        </w:rPr>
        <w:t>Representative</w:t>
      </w:r>
      <w:r>
        <w:rPr>
          <w:color w:val="221F1F"/>
          <w:spacing w:val="-19"/>
        </w:rPr>
        <w:t xml:space="preserve"> </w:t>
      </w:r>
      <w:r>
        <w:rPr>
          <w:color w:val="221F1F"/>
        </w:rPr>
        <w:t>named</w:t>
      </w:r>
      <w:r>
        <w:rPr>
          <w:color w:val="221F1F"/>
          <w:spacing w:val="-20"/>
        </w:rPr>
        <w:t xml:space="preserve"> </w:t>
      </w:r>
      <w:r>
        <w:rPr>
          <w:color w:val="221F1F"/>
        </w:rPr>
        <w:t>in</w:t>
      </w:r>
      <w:r>
        <w:rPr>
          <w:color w:val="221F1F"/>
          <w:spacing w:val="-19"/>
        </w:rPr>
        <w:t xml:space="preserve"> </w:t>
      </w:r>
      <w:r>
        <w:rPr>
          <w:color w:val="221F1F"/>
        </w:rPr>
        <w:t>the</w:t>
      </w:r>
      <w:r>
        <w:rPr>
          <w:color w:val="221F1F"/>
          <w:spacing w:val="-25"/>
        </w:rPr>
        <w:t xml:space="preserve"> </w:t>
      </w:r>
      <w:r>
        <w:rPr>
          <w:color w:val="221F1F"/>
        </w:rPr>
        <w:t>Tender</w:t>
      </w:r>
      <w:r>
        <w:rPr>
          <w:color w:val="221F1F"/>
          <w:spacing w:val="-20"/>
        </w:rPr>
        <w:t xml:space="preserve"> </w:t>
      </w:r>
      <w:r>
        <w:rPr>
          <w:color w:val="221F1F"/>
        </w:rPr>
        <w:t>Information</w:t>
      </w:r>
      <w:r>
        <w:rPr>
          <w:color w:val="221F1F"/>
          <w:spacing w:val="-18"/>
        </w:rPr>
        <w:t xml:space="preserve"> </w:t>
      </w:r>
      <w:r>
        <w:rPr>
          <w:color w:val="221F1F"/>
        </w:rPr>
        <w:t>Form</w:t>
      </w:r>
      <w:r>
        <w:rPr>
          <w:color w:val="221F1F"/>
          <w:spacing w:val="-20"/>
        </w:rPr>
        <w:t xml:space="preserve"> </w:t>
      </w:r>
      <w:r>
        <w:rPr>
          <w:color w:val="221F1F"/>
        </w:rPr>
        <w:t>on</w:t>
      </w:r>
      <w:r>
        <w:rPr>
          <w:color w:val="221F1F"/>
          <w:spacing w:val="-18"/>
        </w:rPr>
        <w:t xml:space="preserve"> </w:t>
      </w:r>
      <w:r>
        <w:rPr>
          <w:color w:val="221F1F"/>
        </w:rPr>
        <w:t>the</w:t>
      </w:r>
      <w:r>
        <w:rPr>
          <w:color w:val="221F1F"/>
          <w:spacing w:val="-18"/>
        </w:rPr>
        <w:t xml:space="preserve"> </w:t>
      </w:r>
      <w:r>
        <w:rPr>
          <w:color w:val="221F1F"/>
        </w:rPr>
        <w:t>format</w:t>
      </w:r>
      <w:r>
        <w:rPr>
          <w:color w:val="221F1F"/>
          <w:spacing w:val="-58"/>
        </w:rPr>
        <w:t xml:space="preserve"> </w:t>
      </w:r>
      <w:r>
        <w:rPr>
          <w:color w:val="221F1F"/>
        </w:rPr>
        <w:t>below.</w:t>
      </w:r>
    </w:p>
    <w:p>
      <w:pPr>
        <w:pStyle w:val="3"/>
        <w:spacing w:before="63"/>
      </w:pPr>
      <w:bookmarkStart w:id="290" w:name="_Toc11070"/>
      <w:r>
        <w:t>FORMAT</w:t>
      </w:r>
      <w:bookmarkEnd w:id="290"/>
    </w:p>
    <w:p>
      <w:pPr>
        <w:pStyle w:val="16"/>
        <w:numPr>
          <w:ilvl w:val="0"/>
          <w:numId w:val="102"/>
        </w:numPr>
        <w:tabs>
          <w:tab w:val="left" w:pos="785"/>
          <w:tab w:val="left" w:pos="786"/>
        </w:tabs>
        <w:spacing w:before="232"/>
        <w:ind w:hanging="530"/>
        <w:rPr>
          <w:color w:val="221F1F"/>
        </w:rPr>
      </w:pPr>
      <w:r>
        <w:rPr>
          <w:color w:val="221F1F"/>
          <w:spacing w:val="-1"/>
          <w:u w:val="single" w:color="221F1F"/>
        </w:rPr>
        <w:t>For</w:t>
      </w:r>
      <w:r>
        <w:rPr>
          <w:color w:val="221F1F"/>
          <w:spacing w:val="1"/>
          <w:u w:val="single" w:color="221F1F"/>
        </w:rPr>
        <w:t xml:space="preserve"> </w:t>
      </w:r>
      <w:r>
        <w:rPr>
          <w:color w:val="221F1F"/>
          <w:spacing w:val="-1"/>
          <w:u w:val="single" w:color="221F1F"/>
        </w:rPr>
        <w:t>the</w:t>
      </w:r>
      <w:r>
        <w:rPr>
          <w:color w:val="221F1F"/>
          <w:spacing w:val="1"/>
          <w:u w:val="single" w:color="221F1F"/>
        </w:rPr>
        <w:t xml:space="preserve"> </w:t>
      </w:r>
      <w:r>
        <w:rPr>
          <w:color w:val="221F1F"/>
          <w:spacing w:val="-1"/>
          <w:u w:val="single" w:color="221F1F"/>
        </w:rPr>
        <w:t>attention</w:t>
      </w:r>
      <w:r>
        <w:rPr>
          <w:color w:val="221F1F"/>
          <w:spacing w:val="1"/>
          <w:u w:val="single" w:color="221F1F"/>
        </w:rPr>
        <w:t xml:space="preserve"> </w:t>
      </w:r>
      <w:r>
        <w:rPr>
          <w:color w:val="221F1F"/>
          <w:spacing w:val="-1"/>
          <w:u w:val="single" w:color="221F1F"/>
        </w:rPr>
        <w:t>of Tenderer's</w:t>
      </w:r>
      <w:r>
        <w:rPr>
          <w:color w:val="221F1F"/>
          <w:spacing w:val="3"/>
          <w:u w:val="single" w:color="221F1F"/>
        </w:rPr>
        <w:t xml:space="preserve"> </w:t>
      </w:r>
      <w:r>
        <w:rPr>
          <w:color w:val="221F1F"/>
          <w:u w:val="single" w:color="221F1F"/>
        </w:rPr>
        <w:t>Authorized</w:t>
      </w:r>
      <w:r>
        <w:rPr>
          <w:color w:val="221F1F"/>
          <w:spacing w:val="-18"/>
          <w:u w:val="single" w:color="221F1F"/>
        </w:rPr>
        <w:t xml:space="preserve"> </w:t>
      </w:r>
      <w:r>
        <w:rPr>
          <w:color w:val="221F1F"/>
          <w:u w:val="single" w:color="221F1F"/>
        </w:rPr>
        <w:t>Representative</w:t>
      </w:r>
    </w:p>
    <w:p>
      <w:pPr>
        <w:pStyle w:val="16"/>
        <w:numPr>
          <w:ilvl w:val="1"/>
          <w:numId w:val="102"/>
        </w:numPr>
        <w:tabs>
          <w:tab w:val="left" w:pos="1373"/>
          <w:tab w:val="left" w:pos="1374"/>
        </w:tabs>
        <w:spacing w:before="62"/>
        <w:ind w:left="1373" w:hanging="551"/>
        <w:rPr>
          <w:i/>
          <w:color w:val="221F1F"/>
        </w:rPr>
      </w:pPr>
      <w:r>
        <w:rPr>
          <w:color w:val="221F1F"/>
        </w:rPr>
        <w:t>Name:</w:t>
      </w:r>
      <w:r>
        <w:rPr>
          <w:color w:val="221F1F"/>
          <w:spacing w:val="-3"/>
        </w:rPr>
        <w:t xml:space="preserve"> </w:t>
      </w:r>
      <w:r>
        <w:rPr>
          <w:i/>
          <w:color w:val="221F1F"/>
        </w:rPr>
        <w:t>[insert</w:t>
      </w:r>
      <w:r>
        <w:rPr>
          <w:i/>
          <w:color w:val="221F1F"/>
          <w:spacing w:val="-2"/>
        </w:rPr>
        <w:t xml:space="preserve"> </w:t>
      </w:r>
      <w:r>
        <w:rPr>
          <w:i/>
          <w:color w:val="221F1F"/>
        </w:rPr>
        <w:t>Authorized</w:t>
      </w:r>
      <w:r>
        <w:rPr>
          <w:i/>
          <w:color w:val="221F1F"/>
          <w:spacing w:val="-3"/>
        </w:rPr>
        <w:t xml:space="preserve"> </w:t>
      </w:r>
      <w:r>
        <w:rPr>
          <w:i/>
          <w:color w:val="221F1F"/>
        </w:rPr>
        <w:t>Representative's</w:t>
      </w:r>
      <w:r>
        <w:rPr>
          <w:i/>
          <w:color w:val="221F1F"/>
          <w:spacing w:val="-7"/>
        </w:rPr>
        <w:t xml:space="preserve"> </w:t>
      </w:r>
      <w:r>
        <w:rPr>
          <w:i/>
          <w:color w:val="221F1F"/>
        </w:rPr>
        <w:t>name]</w:t>
      </w:r>
    </w:p>
    <w:p>
      <w:pPr>
        <w:pStyle w:val="16"/>
        <w:numPr>
          <w:ilvl w:val="1"/>
          <w:numId w:val="102"/>
        </w:numPr>
        <w:tabs>
          <w:tab w:val="left" w:pos="1373"/>
          <w:tab w:val="left" w:pos="1374"/>
        </w:tabs>
        <w:spacing w:before="66"/>
        <w:ind w:left="1373" w:hanging="551"/>
        <w:rPr>
          <w:i/>
          <w:color w:val="221F1F"/>
        </w:rPr>
      </w:pPr>
      <w:r>
        <w:rPr>
          <w:color w:val="221F1F"/>
        </w:rPr>
        <w:t>Address:</w:t>
      </w:r>
      <w:r>
        <w:rPr>
          <w:color w:val="221F1F"/>
          <w:spacing w:val="-4"/>
        </w:rPr>
        <w:t xml:space="preserve"> </w:t>
      </w:r>
      <w:r>
        <w:rPr>
          <w:i/>
          <w:color w:val="221F1F"/>
        </w:rPr>
        <w:t>[insert</w:t>
      </w:r>
      <w:r>
        <w:rPr>
          <w:i/>
          <w:color w:val="221F1F"/>
          <w:spacing w:val="-2"/>
        </w:rPr>
        <w:t xml:space="preserve"> </w:t>
      </w:r>
      <w:r>
        <w:rPr>
          <w:i/>
          <w:color w:val="221F1F"/>
        </w:rPr>
        <w:t>Authorized</w:t>
      </w:r>
      <w:r>
        <w:rPr>
          <w:i/>
          <w:color w:val="221F1F"/>
          <w:spacing w:val="-5"/>
        </w:rPr>
        <w:t xml:space="preserve"> </w:t>
      </w:r>
      <w:r>
        <w:rPr>
          <w:i/>
          <w:color w:val="221F1F"/>
        </w:rPr>
        <w:t>Representative's</w:t>
      </w:r>
      <w:r>
        <w:rPr>
          <w:i/>
          <w:color w:val="221F1F"/>
          <w:spacing w:val="-10"/>
        </w:rPr>
        <w:t xml:space="preserve"> </w:t>
      </w:r>
      <w:r>
        <w:rPr>
          <w:i/>
          <w:color w:val="221F1F"/>
        </w:rPr>
        <w:t>Address]</w:t>
      </w:r>
    </w:p>
    <w:p>
      <w:pPr>
        <w:pStyle w:val="16"/>
        <w:numPr>
          <w:ilvl w:val="1"/>
          <w:numId w:val="102"/>
        </w:numPr>
        <w:tabs>
          <w:tab w:val="left" w:pos="1373"/>
          <w:tab w:val="left" w:pos="1374"/>
        </w:tabs>
        <w:spacing w:before="64"/>
        <w:ind w:left="1373" w:hanging="551"/>
        <w:rPr>
          <w:i/>
          <w:color w:val="221F1F"/>
        </w:rPr>
      </w:pPr>
      <w:r>
        <w:rPr>
          <w:color w:val="221F1F"/>
        </w:rPr>
        <w:t>Telephone:</w:t>
      </w:r>
      <w:r>
        <w:rPr>
          <w:color w:val="221F1F"/>
          <w:spacing w:val="-6"/>
        </w:rPr>
        <w:t xml:space="preserve"> </w:t>
      </w:r>
      <w:r>
        <w:rPr>
          <w:i/>
          <w:color w:val="221F1F"/>
        </w:rPr>
        <w:t>[insert</w:t>
      </w:r>
      <w:r>
        <w:rPr>
          <w:i/>
          <w:color w:val="221F1F"/>
          <w:spacing w:val="-3"/>
        </w:rPr>
        <w:t xml:space="preserve"> </w:t>
      </w:r>
      <w:r>
        <w:rPr>
          <w:i/>
          <w:color w:val="221F1F"/>
        </w:rPr>
        <w:t>Authorized</w:t>
      </w:r>
      <w:r>
        <w:rPr>
          <w:i/>
          <w:color w:val="221F1F"/>
          <w:spacing w:val="-3"/>
        </w:rPr>
        <w:t xml:space="preserve"> </w:t>
      </w:r>
      <w:r>
        <w:rPr>
          <w:i/>
          <w:color w:val="221F1F"/>
        </w:rPr>
        <w:t>Representative's</w:t>
      </w:r>
      <w:r>
        <w:rPr>
          <w:i/>
          <w:color w:val="221F1F"/>
          <w:spacing w:val="-4"/>
        </w:rPr>
        <w:t xml:space="preserve"> </w:t>
      </w:r>
      <w:r>
        <w:rPr>
          <w:i/>
          <w:color w:val="221F1F"/>
        </w:rPr>
        <w:t>telephone/fax</w:t>
      </w:r>
      <w:r>
        <w:rPr>
          <w:i/>
          <w:color w:val="221F1F"/>
          <w:spacing w:val="-7"/>
        </w:rPr>
        <w:t xml:space="preserve"> </w:t>
      </w:r>
      <w:r>
        <w:rPr>
          <w:i/>
          <w:color w:val="221F1F"/>
        </w:rPr>
        <w:t>numbers]</w:t>
      </w:r>
    </w:p>
    <w:p>
      <w:pPr>
        <w:pStyle w:val="16"/>
        <w:numPr>
          <w:ilvl w:val="1"/>
          <w:numId w:val="102"/>
        </w:numPr>
        <w:tabs>
          <w:tab w:val="left" w:pos="1373"/>
          <w:tab w:val="left" w:pos="1374"/>
        </w:tabs>
        <w:spacing w:before="63"/>
        <w:ind w:left="1373" w:hanging="551"/>
        <w:rPr>
          <w:i/>
          <w:color w:val="221F1F"/>
        </w:rPr>
      </w:pPr>
      <w:r>
        <w:rPr>
          <w:color w:val="221F1F"/>
          <w:spacing w:val="-1"/>
        </w:rPr>
        <w:t>Email</w:t>
      </w:r>
      <w:r>
        <w:rPr>
          <w:color w:val="221F1F"/>
          <w:spacing w:val="1"/>
        </w:rPr>
        <w:t xml:space="preserve"> </w:t>
      </w:r>
      <w:r>
        <w:rPr>
          <w:color w:val="221F1F"/>
          <w:spacing w:val="-1"/>
        </w:rPr>
        <w:t>Address:</w:t>
      </w:r>
      <w:r>
        <w:rPr>
          <w:color w:val="221F1F"/>
          <w:spacing w:val="1"/>
        </w:rPr>
        <w:t xml:space="preserve"> </w:t>
      </w:r>
      <w:r>
        <w:rPr>
          <w:i/>
          <w:color w:val="221F1F"/>
          <w:spacing w:val="-1"/>
        </w:rPr>
        <w:t>[insert</w:t>
      </w:r>
      <w:r>
        <w:rPr>
          <w:i/>
          <w:color w:val="221F1F"/>
          <w:spacing w:val="2"/>
        </w:rPr>
        <w:t xml:space="preserve"> </w:t>
      </w:r>
      <w:r>
        <w:rPr>
          <w:i/>
          <w:color w:val="221F1F"/>
          <w:spacing w:val="-1"/>
        </w:rPr>
        <w:t>Authorized</w:t>
      </w:r>
      <w:r>
        <w:rPr>
          <w:i/>
          <w:color w:val="221F1F"/>
          <w:spacing w:val="1"/>
        </w:rPr>
        <w:t xml:space="preserve"> </w:t>
      </w:r>
      <w:r>
        <w:rPr>
          <w:i/>
          <w:color w:val="221F1F"/>
        </w:rPr>
        <w:t>Representative's</w:t>
      </w:r>
      <w:r>
        <w:rPr>
          <w:i/>
          <w:color w:val="221F1F"/>
          <w:spacing w:val="1"/>
        </w:rPr>
        <w:t xml:space="preserve"> </w:t>
      </w:r>
      <w:r>
        <w:rPr>
          <w:i/>
          <w:color w:val="221F1F"/>
        </w:rPr>
        <w:t>email</w:t>
      </w:r>
      <w:r>
        <w:rPr>
          <w:i/>
          <w:color w:val="221F1F"/>
          <w:spacing w:val="-15"/>
        </w:rPr>
        <w:t xml:space="preserve"> </w:t>
      </w:r>
      <w:r>
        <w:rPr>
          <w:i/>
          <w:color w:val="221F1F"/>
        </w:rPr>
        <w:t>address]</w:t>
      </w:r>
    </w:p>
    <w:p>
      <w:pPr>
        <w:pStyle w:val="7"/>
        <w:spacing w:before="8"/>
        <w:rPr>
          <w:i/>
          <w:sz w:val="20"/>
        </w:rPr>
      </w:pPr>
    </w:p>
    <w:p>
      <w:pPr>
        <w:spacing w:line="232" w:lineRule="auto"/>
        <w:ind w:left="821" w:right="718" w:hanging="36"/>
        <w:rPr>
          <w:i/>
        </w:rPr>
      </w:pPr>
      <w:r>
        <w:rPr>
          <w:i/>
          <w:color w:val="221F1F"/>
        </w:rPr>
        <w:t>[IMPORTANT:</w:t>
      </w:r>
      <w:r>
        <w:rPr>
          <w:i/>
          <w:color w:val="221F1F"/>
          <w:spacing w:val="-7"/>
        </w:rPr>
        <w:t xml:space="preserve"> </w:t>
      </w:r>
      <w:r>
        <w:rPr>
          <w:i/>
          <w:color w:val="221F1F"/>
        </w:rPr>
        <w:t>insert</w:t>
      </w:r>
      <w:r>
        <w:rPr>
          <w:i/>
          <w:color w:val="221F1F"/>
          <w:spacing w:val="-6"/>
        </w:rPr>
        <w:t xml:space="preserve"> </w:t>
      </w:r>
      <w:r>
        <w:rPr>
          <w:i/>
          <w:color w:val="221F1F"/>
        </w:rPr>
        <w:t>the</w:t>
      </w:r>
      <w:r>
        <w:rPr>
          <w:i/>
          <w:color w:val="221F1F"/>
          <w:spacing w:val="-7"/>
        </w:rPr>
        <w:t xml:space="preserve"> </w:t>
      </w:r>
      <w:r>
        <w:rPr>
          <w:i/>
          <w:color w:val="221F1F"/>
        </w:rPr>
        <w:t>date</w:t>
      </w:r>
      <w:r>
        <w:rPr>
          <w:i/>
          <w:color w:val="221F1F"/>
          <w:spacing w:val="-9"/>
        </w:rPr>
        <w:t xml:space="preserve"> </w:t>
      </w:r>
      <w:r>
        <w:rPr>
          <w:i/>
          <w:color w:val="221F1F"/>
        </w:rPr>
        <w:t>that</w:t>
      </w:r>
      <w:r>
        <w:rPr>
          <w:i/>
          <w:color w:val="221F1F"/>
          <w:spacing w:val="-8"/>
        </w:rPr>
        <w:t xml:space="preserve"> </w:t>
      </w:r>
      <w:r>
        <w:rPr>
          <w:i/>
          <w:color w:val="221F1F"/>
        </w:rPr>
        <w:t>this</w:t>
      </w:r>
      <w:r>
        <w:rPr>
          <w:i/>
          <w:color w:val="221F1F"/>
          <w:spacing w:val="-7"/>
        </w:rPr>
        <w:t xml:space="preserve"> </w:t>
      </w:r>
      <w:r>
        <w:rPr>
          <w:i/>
          <w:color w:val="221F1F"/>
        </w:rPr>
        <w:t>Notiﬁcation</w:t>
      </w:r>
      <w:r>
        <w:rPr>
          <w:i/>
          <w:color w:val="221F1F"/>
          <w:spacing w:val="-10"/>
        </w:rPr>
        <w:t xml:space="preserve"> </w:t>
      </w:r>
      <w:r>
        <w:rPr>
          <w:i/>
          <w:color w:val="221F1F"/>
        </w:rPr>
        <w:t>is</w:t>
      </w:r>
      <w:r>
        <w:rPr>
          <w:i/>
          <w:color w:val="221F1F"/>
          <w:spacing w:val="-9"/>
        </w:rPr>
        <w:t xml:space="preserve"> </w:t>
      </w:r>
      <w:r>
        <w:rPr>
          <w:i/>
          <w:color w:val="221F1F"/>
        </w:rPr>
        <w:t>transmitted</w:t>
      </w:r>
      <w:r>
        <w:rPr>
          <w:i/>
          <w:color w:val="221F1F"/>
          <w:spacing w:val="-7"/>
        </w:rPr>
        <w:t xml:space="preserve"> </w:t>
      </w:r>
      <w:r>
        <w:rPr>
          <w:i/>
          <w:color w:val="221F1F"/>
        </w:rPr>
        <w:t>to</w:t>
      </w:r>
      <w:r>
        <w:rPr>
          <w:i/>
          <w:color w:val="221F1F"/>
          <w:spacing w:val="-8"/>
        </w:rPr>
        <w:t xml:space="preserve"> </w:t>
      </w:r>
      <w:r>
        <w:rPr>
          <w:i/>
          <w:color w:val="221F1F"/>
        </w:rPr>
        <w:t>Tenderers.</w:t>
      </w:r>
      <w:r>
        <w:rPr>
          <w:i/>
          <w:color w:val="221F1F"/>
          <w:spacing w:val="-7"/>
        </w:rPr>
        <w:t xml:space="preserve"> </w:t>
      </w:r>
      <w:r>
        <w:rPr>
          <w:i/>
          <w:color w:val="221F1F"/>
        </w:rPr>
        <w:t>The</w:t>
      </w:r>
      <w:r>
        <w:rPr>
          <w:i/>
          <w:color w:val="221F1F"/>
          <w:spacing w:val="-7"/>
        </w:rPr>
        <w:t xml:space="preserve"> </w:t>
      </w:r>
      <w:r>
        <w:rPr>
          <w:i/>
          <w:color w:val="221F1F"/>
        </w:rPr>
        <w:t>Notiﬁcation</w:t>
      </w:r>
      <w:r>
        <w:rPr>
          <w:i/>
          <w:color w:val="221F1F"/>
          <w:spacing w:val="-4"/>
        </w:rPr>
        <w:t xml:space="preserve"> </w:t>
      </w:r>
      <w:r>
        <w:rPr>
          <w:i/>
          <w:color w:val="221F1F"/>
        </w:rPr>
        <w:t>must</w:t>
      </w:r>
      <w:r>
        <w:rPr>
          <w:i/>
          <w:color w:val="221F1F"/>
          <w:spacing w:val="-8"/>
        </w:rPr>
        <w:t xml:space="preserve"> </w:t>
      </w:r>
      <w:r>
        <w:rPr>
          <w:i/>
          <w:color w:val="221F1F"/>
        </w:rPr>
        <w:t>be</w:t>
      </w:r>
      <w:r>
        <w:rPr>
          <w:i/>
          <w:color w:val="221F1F"/>
          <w:spacing w:val="-7"/>
        </w:rPr>
        <w:t xml:space="preserve"> </w:t>
      </w:r>
      <w:r>
        <w:rPr>
          <w:i/>
          <w:color w:val="221F1F"/>
        </w:rPr>
        <w:t>sent</w:t>
      </w:r>
      <w:r>
        <w:rPr>
          <w:i/>
          <w:color w:val="221F1F"/>
          <w:spacing w:val="-8"/>
        </w:rPr>
        <w:t xml:space="preserve"> </w:t>
      </w:r>
      <w:r>
        <w:rPr>
          <w:i/>
          <w:color w:val="221F1F"/>
        </w:rPr>
        <w:t>to</w:t>
      </w:r>
      <w:r>
        <w:rPr>
          <w:i/>
          <w:color w:val="221F1F"/>
          <w:spacing w:val="1"/>
        </w:rPr>
        <w:t xml:space="preserve"> </w:t>
      </w:r>
      <w:r>
        <w:rPr>
          <w:i/>
          <w:color w:val="221F1F"/>
        </w:rPr>
        <w:t>all Tenderers</w:t>
      </w:r>
      <w:r>
        <w:rPr>
          <w:i/>
          <w:color w:val="221F1F"/>
          <w:spacing w:val="-1"/>
        </w:rPr>
        <w:t xml:space="preserve"> </w:t>
      </w:r>
      <w:r>
        <w:rPr>
          <w:i/>
          <w:color w:val="221F1F"/>
        </w:rPr>
        <w:t>simultaneously. This</w:t>
      </w:r>
      <w:r>
        <w:rPr>
          <w:i/>
          <w:color w:val="221F1F"/>
          <w:spacing w:val="-1"/>
        </w:rPr>
        <w:t xml:space="preserve"> </w:t>
      </w:r>
      <w:r>
        <w:rPr>
          <w:i/>
          <w:color w:val="221F1F"/>
        </w:rPr>
        <w:t>means on</w:t>
      </w:r>
      <w:r>
        <w:rPr>
          <w:i/>
          <w:color w:val="221F1F"/>
          <w:spacing w:val="-3"/>
        </w:rPr>
        <w:t xml:space="preserve"> </w:t>
      </w:r>
      <w:r>
        <w:rPr>
          <w:i/>
          <w:color w:val="221F1F"/>
        </w:rPr>
        <w:t>the</w:t>
      </w:r>
      <w:r>
        <w:rPr>
          <w:i/>
          <w:color w:val="221F1F"/>
          <w:spacing w:val="-3"/>
        </w:rPr>
        <w:t xml:space="preserve"> </w:t>
      </w:r>
      <w:r>
        <w:rPr>
          <w:i/>
          <w:color w:val="221F1F"/>
        </w:rPr>
        <w:t>same</w:t>
      </w:r>
      <w:r>
        <w:rPr>
          <w:i/>
          <w:color w:val="221F1F"/>
          <w:spacing w:val="-3"/>
        </w:rPr>
        <w:t xml:space="preserve"> </w:t>
      </w:r>
      <w:r>
        <w:rPr>
          <w:i/>
          <w:color w:val="221F1F"/>
        </w:rPr>
        <w:t>date</w:t>
      </w:r>
      <w:r>
        <w:rPr>
          <w:i/>
          <w:color w:val="221F1F"/>
          <w:spacing w:val="-1"/>
        </w:rPr>
        <w:t xml:space="preserve"> </w:t>
      </w:r>
      <w:r>
        <w:rPr>
          <w:i/>
          <w:color w:val="221F1F"/>
        </w:rPr>
        <w:t>and as</w:t>
      </w:r>
      <w:r>
        <w:rPr>
          <w:i/>
          <w:color w:val="221F1F"/>
          <w:spacing w:val="-3"/>
        </w:rPr>
        <w:t xml:space="preserve"> </w:t>
      </w:r>
      <w:r>
        <w:rPr>
          <w:i/>
          <w:color w:val="221F1F"/>
        </w:rPr>
        <w:t>close</w:t>
      </w:r>
      <w:r>
        <w:rPr>
          <w:i/>
          <w:color w:val="221F1F"/>
          <w:spacing w:val="-2"/>
        </w:rPr>
        <w:t xml:space="preserve"> </w:t>
      </w:r>
      <w:r>
        <w:rPr>
          <w:i/>
          <w:color w:val="221F1F"/>
        </w:rPr>
        <w:t>to</w:t>
      </w:r>
      <w:r>
        <w:rPr>
          <w:i/>
          <w:color w:val="221F1F"/>
          <w:spacing w:val="-1"/>
        </w:rPr>
        <w:t xml:space="preserve"> </w:t>
      </w:r>
      <w:r>
        <w:rPr>
          <w:i/>
          <w:color w:val="221F1F"/>
        </w:rPr>
        <w:t>the</w:t>
      </w:r>
      <w:r>
        <w:rPr>
          <w:i/>
          <w:color w:val="221F1F"/>
          <w:spacing w:val="-1"/>
        </w:rPr>
        <w:t xml:space="preserve"> </w:t>
      </w:r>
      <w:r>
        <w:rPr>
          <w:i/>
          <w:color w:val="221F1F"/>
        </w:rPr>
        <w:t>same time</w:t>
      </w:r>
      <w:r>
        <w:rPr>
          <w:i/>
          <w:color w:val="221F1F"/>
          <w:spacing w:val="-3"/>
        </w:rPr>
        <w:t xml:space="preserve"> </w:t>
      </w:r>
      <w:r>
        <w:rPr>
          <w:i/>
          <w:color w:val="221F1F"/>
        </w:rPr>
        <w:t>as possible.]</w:t>
      </w:r>
    </w:p>
    <w:p>
      <w:pPr>
        <w:pStyle w:val="7"/>
        <w:spacing w:before="5"/>
        <w:rPr>
          <w:i/>
          <w:sz w:val="20"/>
        </w:rPr>
      </w:pPr>
    </w:p>
    <w:p>
      <w:pPr>
        <w:pStyle w:val="16"/>
        <w:numPr>
          <w:ilvl w:val="0"/>
          <w:numId w:val="102"/>
        </w:numPr>
        <w:tabs>
          <w:tab w:val="left" w:pos="785"/>
          <w:tab w:val="left" w:pos="786"/>
        </w:tabs>
        <w:spacing w:before="1"/>
        <w:ind w:hanging="530"/>
        <w:rPr>
          <w:color w:val="221F1F"/>
        </w:rPr>
      </w:pPr>
      <w:r>
        <w:rPr>
          <w:color w:val="221F1F"/>
          <w:u w:val="single" w:color="221F1F"/>
        </w:rPr>
        <w:t>Date</w:t>
      </w:r>
      <w:r>
        <w:rPr>
          <w:color w:val="221F1F"/>
          <w:spacing w:val="-2"/>
          <w:u w:val="single" w:color="221F1F"/>
        </w:rPr>
        <w:t xml:space="preserve"> </w:t>
      </w:r>
      <w:r>
        <w:rPr>
          <w:color w:val="221F1F"/>
          <w:u w:val="single" w:color="221F1F"/>
        </w:rPr>
        <w:t>of</w:t>
      </w:r>
      <w:r>
        <w:rPr>
          <w:color w:val="221F1F"/>
          <w:spacing w:val="-2"/>
          <w:u w:val="single" w:color="221F1F"/>
        </w:rPr>
        <w:t xml:space="preserve"> </w:t>
      </w:r>
      <w:r>
        <w:rPr>
          <w:color w:val="221F1F"/>
          <w:u w:val="single" w:color="221F1F"/>
        </w:rPr>
        <w:t>transmission</w:t>
      </w:r>
      <w:r>
        <w:rPr>
          <w:color w:val="221F1F"/>
        </w:rPr>
        <w:t>:</w:t>
      </w:r>
      <w:r>
        <w:rPr>
          <w:color w:val="221F1F"/>
          <w:spacing w:val="-1"/>
        </w:rPr>
        <w:t xml:space="preserve"> </w:t>
      </w:r>
      <w:r>
        <w:rPr>
          <w:color w:val="221F1F"/>
        </w:rPr>
        <w:t>[</w:t>
      </w:r>
      <w:r>
        <w:rPr>
          <w:i/>
          <w:color w:val="221F1F"/>
        </w:rPr>
        <w:t>email</w:t>
      </w:r>
      <w:r>
        <w:rPr>
          <w:color w:val="221F1F"/>
        </w:rPr>
        <w:t>]</w:t>
      </w:r>
      <w:r>
        <w:rPr>
          <w:color w:val="221F1F"/>
          <w:spacing w:val="-1"/>
        </w:rPr>
        <w:t xml:space="preserve"> </w:t>
      </w:r>
      <w:r>
        <w:rPr>
          <w:color w:val="221F1F"/>
        </w:rPr>
        <w:t>on</w:t>
      </w:r>
      <w:r>
        <w:rPr>
          <w:color w:val="221F1F"/>
          <w:spacing w:val="-5"/>
        </w:rPr>
        <w:t xml:space="preserve"> </w:t>
      </w:r>
      <w:r>
        <w:rPr>
          <w:color w:val="221F1F"/>
        </w:rPr>
        <w:t>[</w:t>
      </w:r>
      <w:r>
        <w:rPr>
          <w:i/>
          <w:color w:val="221F1F"/>
        </w:rPr>
        <w:t>date</w:t>
      </w:r>
      <w:r>
        <w:rPr>
          <w:color w:val="221F1F"/>
        </w:rPr>
        <w:t>]</w:t>
      </w:r>
      <w:r>
        <w:rPr>
          <w:color w:val="221F1F"/>
          <w:spacing w:val="-2"/>
        </w:rPr>
        <w:t xml:space="preserve"> </w:t>
      </w:r>
      <w:r>
        <w:rPr>
          <w:color w:val="221F1F"/>
        </w:rPr>
        <w:t>(local</w:t>
      </w:r>
      <w:r>
        <w:rPr>
          <w:color w:val="221F1F"/>
          <w:spacing w:val="-2"/>
        </w:rPr>
        <w:t xml:space="preserve"> </w:t>
      </w:r>
      <w:r>
        <w:rPr>
          <w:color w:val="221F1F"/>
        </w:rPr>
        <w:t>time)</w:t>
      </w:r>
    </w:p>
    <w:p>
      <w:pPr>
        <w:pStyle w:val="7"/>
        <w:spacing w:before="4"/>
        <w:rPr>
          <w:sz w:val="20"/>
        </w:rPr>
      </w:pPr>
    </w:p>
    <w:p>
      <w:pPr>
        <w:tabs>
          <w:tab w:val="left" w:pos="9284"/>
        </w:tabs>
        <w:ind w:left="785"/>
      </w:pPr>
      <w:r>
        <w:rPr>
          <w:color w:val="221F1F"/>
        </w:rPr>
        <w:t>This</w:t>
      </w:r>
      <w:r>
        <w:rPr>
          <w:color w:val="221F1F"/>
          <w:spacing w:val="-1"/>
        </w:rPr>
        <w:t xml:space="preserve"> </w:t>
      </w:r>
      <w:r>
        <w:rPr>
          <w:color w:val="221F1F"/>
        </w:rPr>
        <w:t>Notiﬁcation</w:t>
      </w:r>
      <w:r>
        <w:rPr>
          <w:color w:val="221F1F"/>
          <w:spacing w:val="-4"/>
        </w:rPr>
        <w:t xml:space="preserve"> </w:t>
      </w:r>
      <w:r>
        <w:rPr>
          <w:color w:val="221F1F"/>
        </w:rPr>
        <w:t>is</w:t>
      </w:r>
      <w:r>
        <w:rPr>
          <w:color w:val="221F1F"/>
          <w:spacing w:val="-1"/>
        </w:rPr>
        <w:t xml:space="preserve"> </w:t>
      </w:r>
      <w:r>
        <w:rPr>
          <w:color w:val="221F1F"/>
        </w:rPr>
        <w:t>sent</w:t>
      </w:r>
      <w:r>
        <w:rPr>
          <w:color w:val="221F1F"/>
          <w:spacing w:val="-2"/>
        </w:rPr>
        <w:t xml:space="preserve"> </w:t>
      </w:r>
      <w:r>
        <w:rPr>
          <w:color w:val="221F1F"/>
        </w:rPr>
        <w:t>by</w:t>
      </w:r>
      <w:r>
        <w:rPr>
          <w:color w:val="221F1F"/>
          <w:spacing w:val="-4"/>
        </w:rPr>
        <w:t xml:space="preserve"> </w:t>
      </w:r>
      <w:r>
        <w:rPr>
          <w:color w:val="221F1F"/>
        </w:rPr>
        <w:t>(</w:t>
      </w:r>
      <w:r>
        <w:rPr>
          <w:i/>
          <w:color w:val="221F1F"/>
        </w:rPr>
        <w:t>Name</w:t>
      </w:r>
      <w:r>
        <w:rPr>
          <w:i/>
          <w:color w:val="221F1F"/>
          <w:spacing w:val="-1"/>
        </w:rPr>
        <w:t xml:space="preserve"> </w:t>
      </w:r>
      <w:r>
        <w:rPr>
          <w:i/>
          <w:color w:val="221F1F"/>
        </w:rPr>
        <w:t>and</w:t>
      </w:r>
      <w:r>
        <w:rPr>
          <w:i/>
          <w:color w:val="221F1F"/>
          <w:spacing w:val="-3"/>
        </w:rPr>
        <w:t xml:space="preserve"> </w:t>
      </w:r>
      <w:r>
        <w:rPr>
          <w:i/>
          <w:color w:val="221F1F"/>
        </w:rPr>
        <w:t>designation</w:t>
      </w:r>
      <w:r>
        <w:rPr>
          <w:color w:val="221F1F"/>
        </w:rPr>
        <w:t>)</w:t>
      </w:r>
      <w:r>
        <w:rPr>
          <w:color w:val="221F1F"/>
          <w:spacing w:val="1"/>
        </w:rPr>
        <w:t xml:space="preserve"> </w:t>
      </w:r>
      <w:r>
        <w:rPr>
          <w:color w:val="221F1F"/>
          <w:u w:val="single" w:color="211E1F"/>
        </w:rPr>
        <w:t xml:space="preserve"> </w:t>
      </w:r>
      <w:r>
        <w:rPr>
          <w:color w:val="221F1F"/>
          <w:u w:val="single" w:color="211E1F"/>
        </w:rPr>
        <w:tab/>
      </w:r>
    </w:p>
    <w:p>
      <w:pPr>
        <w:pStyle w:val="7"/>
        <w:spacing w:before="6"/>
        <w:rPr>
          <w:sz w:val="13"/>
        </w:rPr>
      </w:pPr>
    </w:p>
    <w:p>
      <w:pPr>
        <w:pStyle w:val="16"/>
        <w:numPr>
          <w:ilvl w:val="0"/>
          <w:numId w:val="102"/>
        </w:numPr>
        <w:tabs>
          <w:tab w:val="left" w:pos="785"/>
          <w:tab w:val="left" w:pos="786"/>
        </w:tabs>
        <w:spacing w:before="91"/>
        <w:ind w:hanging="530"/>
        <w:rPr>
          <w:color w:val="221F1F"/>
        </w:rPr>
      </w:pPr>
      <w:r>
        <w:rPr>
          <w:color w:val="221F1F"/>
          <w:spacing w:val="-1"/>
          <w:u w:val="single" w:color="221F1F"/>
        </w:rPr>
        <w:t>Notiﬁcation</w:t>
      </w:r>
      <w:r>
        <w:rPr>
          <w:color w:val="221F1F"/>
          <w:u w:val="single" w:color="221F1F"/>
        </w:rPr>
        <w:t xml:space="preserve"> </w:t>
      </w:r>
      <w:r>
        <w:rPr>
          <w:color w:val="221F1F"/>
          <w:spacing w:val="-1"/>
          <w:u w:val="single" w:color="221F1F"/>
        </w:rPr>
        <w:t>of</w:t>
      </w:r>
      <w:r>
        <w:rPr>
          <w:color w:val="221F1F"/>
          <w:u w:val="single" w:color="221F1F"/>
        </w:rPr>
        <w:t xml:space="preserve"> </w:t>
      </w:r>
      <w:r>
        <w:rPr>
          <w:color w:val="221F1F"/>
          <w:spacing w:val="-1"/>
          <w:u w:val="single" w:color="221F1F"/>
        </w:rPr>
        <w:t>Intention</w:t>
      </w:r>
      <w:r>
        <w:rPr>
          <w:color w:val="221F1F"/>
          <w:u w:val="single" w:color="221F1F"/>
        </w:rPr>
        <w:t xml:space="preserve"> </w:t>
      </w:r>
      <w:r>
        <w:rPr>
          <w:color w:val="221F1F"/>
          <w:spacing w:val="-1"/>
          <w:u w:val="single" w:color="221F1F"/>
        </w:rPr>
        <w:t>to</w:t>
      </w:r>
      <w:r>
        <w:rPr>
          <w:color w:val="221F1F"/>
          <w:spacing w:val="-13"/>
          <w:u w:val="single" w:color="221F1F"/>
        </w:rPr>
        <w:t xml:space="preserve"> </w:t>
      </w:r>
      <w:r>
        <w:rPr>
          <w:color w:val="221F1F"/>
          <w:spacing w:val="-1"/>
          <w:u w:val="single" w:color="221F1F"/>
        </w:rPr>
        <w:t>Award</w:t>
      </w:r>
    </w:p>
    <w:p>
      <w:pPr>
        <w:pStyle w:val="7"/>
        <w:spacing w:before="4"/>
        <w:rPr>
          <w:sz w:val="20"/>
        </w:rPr>
      </w:pPr>
    </w:p>
    <w:p>
      <w:pPr>
        <w:pStyle w:val="16"/>
        <w:numPr>
          <w:ilvl w:val="1"/>
          <w:numId w:val="102"/>
        </w:numPr>
        <w:tabs>
          <w:tab w:val="left" w:pos="1373"/>
          <w:tab w:val="left" w:pos="1374"/>
        </w:tabs>
        <w:ind w:left="1373" w:hanging="551"/>
        <w:rPr>
          <w:i/>
          <w:color w:val="221F1F"/>
        </w:rPr>
      </w:pPr>
      <w:r>
        <w:rPr>
          <w:color w:val="221F1F"/>
        </w:rPr>
        <w:t>Procuring</w:t>
      </w:r>
      <w:r>
        <w:rPr>
          <w:color w:val="221F1F"/>
          <w:spacing w:val="-5"/>
        </w:rPr>
        <w:t xml:space="preserve"> </w:t>
      </w:r>
      <w:r>
        <w:rPr>
          <w:color w:val="221F1F"/>
        </w:rPr>
        <w:t>Entity:</w:t>
      </w:r>
      <w:r>
        <w:rPr>
          <w:color w:val="221F1F"/>
          <w:spacing w:val="-2"/>
        </w:rPr>
        <w:t xml:space="preserve"> </w:t>
      </w:r>
      <w:r>
        <w:rPr>
          <w:i/>
          <w:color w:val="221F1F"/>
        </w:rPr>
        <w:t>[insert</w:t>
      </w:r>
      <w:r>
        <w:rPr>
          <w:i/>
          <w:color w:val="221F1F"/>
          <w:spacing w:val="-1"/>
        </w:rPr>
        <w:t xml:space="preserve"> </w:t>
      </w:r>
      <w:r>
        <w:rPr>
          <w:i/>
          <w:color w:val="221F1F"/>
        </w:rPr>
        <w:t>the</w:t>
      </w:r>
      <w:r>
        <w:rPr>
          <w:i/>
          <w:color w:val="221F1F"/>
          <w:spacing w:val="-2"/>
        </w:rPr>
        <w:t xml:space="preserve"> </w:t>
      </w:r>
      <w:r>
        <w:rPr>
          <w:i/>
          <w:color w:val="221F1F"/>
        </w:rPr>
        <w:t>name</w:t>
      </w:r>
      <w:r>
        <w:rPr>
          <w:i/>
          <w:color w:val="221F1F"/>
          <w:spacing w:val="-2"/>
        </w:rPr>
        <w:t xml:space="preserve"> </w:t>
      </w:r>
      <w:r>
        <w:rPr>
          <w:i/>
          <w:color w:val="221F1F"/>
        </w:rPr>
        <w:t>of the</w:t>
      </w:r>
      <w:r>
        <w:rPr>
          <w:i/>
          <w:color w:val="221F1F"/>
          <w:spacing w:val="-2"/>
        </w:rPr>
        <w:t xml:space="preserve"> </w:t>
      </w:r>
      <w:r>
        <w:rPr>
          <w:i/>
          <w:color w:val="221F1F"/>
        </w:rPr>
        <w:t>Procuring</w:t>
      </w:r>
      <w:r>
        <w:rPr>
          <w:i/>
          <w:color w:val="221F1F"/>
          <w:spacing w:val="-3"/>
        </w:rPr>
        <w:t xml:space="preserve"> </w:t>
      </w:r>
      <w:r>
        <w:rPr>
          <w:i/>
          <w:color w:val="221F1F"/>
        </w:rPr>
        <w:t>Entity]</w:t>
      </w:r>
    </w:p>
    <w:p>
      <w:pPr>
        <w:pStyle w:val="16"/>
        <w:numPr>
          <w:ilvl w:val="1"/>
          <w:numId w:val="102"/>
        </w:numPr>
        <w:tabs>
          <w:tab w:val="left" w:pos="1373"/>
          <w:tab w:val="left" w:pos="1374"/>
        </w:tabs>
        <w:spacing w:before="67"/>
        <w:ind w:left="1373" w:hanging="551"/>
        <w:rPr>
          <w:i/>
          <w:color w:val="221F1F"/>
        </w:rPr>
      </w:pPr>
      <w:r>
        <w:rPr>
          <w:color w:val="221F1F"/>
        </w:rPr>
        <w:t>Project:</w:t>
      </w:r>
      <w:r>
        <w:rPr>
          <w:color w:val="221F1F"/>
          <w:spacing w:val="-3"/>
        </w:rPr>
        <w:t xml:space="preserve"> </w:t>
      </w:r>
      <w:r>
        <w:rPr>
          <w:i/>
          <w:color w:val="221F1F"/>
        </w:rPr>
        <w:t>[insert</w:t>
      </w:r>
      <w:r>
        <w:rPr>
          <w:i/>
          <w:color w:val="221F1F"/>
          <w:spacing w:val="-3"/>
        </w:rPr>
        <w:t xml:space="preserve"> </w:t>
      </w:r>
      <w:r>
        <w:rPr>
          <w:i/>
          <w:color w:val="221F1F"/>
        </w:rPr>
        <w:t>name</w:t>
      </w:r>
      <w:r>
        <w:rPr>
          <w:i/>
          <w:color w:val="221F1F"/>
          <w:spacing w:val="-1"/>
        </w:rPr>
        <w:t xml:space="preserve"> </w:t>
      </w:r>
      <w:r>
        <w:rPr>
          <w:i/>
          <w:color w:val="221F1F"/>
        </w:rPr>
        <w:t>of</w:t>
      </w:r>
      <w:r>
        <w:rPr>
          <w:i/>
          <w:color w:val="221F1F"/>
          <w:spacing w:val="-2"/>
        </w:rPr>
        <w:t xml:space="preserve"> </w:t>
      </w:r>
      <w:r>
        <w:rPr>
          <w:i/>
          <w:color w:val="221F1F"/>
        </w:rPr>
        <w:t>project]</w:t>
      </w:r>
    </w:p>
    <w:p>
      <w:pPr>
        <w:pStyle w:val="16"/>
        <w:numPr>
          <w:ilvl w:val="1"/>
          <w:numId w:val="102"/>
        </w:numPr>
        <w:tabs>
          <w:tab w:val="left" w:pos="1373"/>
          <w:tab w:val="left" w:pos="1374"/>
        </w:tabs>
        <w:spacing w:before="61"/>
        <w:ind w:left="1373" w:hanging="551"/>
        <w:rPr>
          <w:i/>
          <w:color w:val="221F1F"/>
        </w:rPr>
      </w:pPr>
      <w:r>
        <w:rPr>
          <w:color w:val="221F1F"/>
        </w:rPr>
        <w:t>Contract</w:t>
      </w:r>
      <w:r>
        <w:rPr>
          <w:color w:val="221F1F"/>
          <w:spacing w:val="-4"/>
        </w:rPr>
        <w:t xml:space="preserve"> </w:t>
      </w:r>
      <w:r>
        <w:rPr>
          <w:color w:val="221F1F"/>
        </w:rPr>
        <w:t>title:</w:t>
      </w:r>
      <w:r>
        <w:rPr>
          <w:color w:val="221F1F"/>
          <w:spacing w:val="-1"/>
        </w:rPr>
        <w:t xml:space="preserve"> </w:t>
      </w:r>
      <w:r>
        <w:rPr>
          <w:i/>
          <w:color w:val="221F1F"/>
        </w:rPr>
        <w:t>[insert</w:t>
      </w:r>
      <w:r>
        <w:rPr>
          <w:i/>
          <w:color w:val="221F1F"/>
          <w:spacing w:val="-3"/>
        </w:rPr>
        <w:t xml:space="preserve"> </w:t>
      </w:r>
      <w:r>
        <w:rPr>
          <w:i/>
          <w:color w:val="221F1F"/>
        </w:rPr>
        <w:t>the</w:t>
      </w:r>
      <w:r>
        <w:rPr>
          <w:i/>
          <w:color w:val="221F1F"/>
          <w:spacing w:val="-1"/>
        </w:rPr>
        <w:t xml:space="preserve"> </w:t>
      </w:r>
      <w:r>
        <w:rPr>
          <w:i/>
          <w:color w:val="221F1F"/>
        </w:rPr>
        <w:t>name</w:t>
      </w:r>
      <w:r>
        <w:rPr>
          <w:i/>
          <w:color w:val="221F1F"/>
          <w:spacing w:val="-1"/>
        </w:rPr>
        <w:t xml:space="preserve"> </w:t>
      </w:r>
      <w:r>
        <w:rPr>
          <w:i/>
          <w:color w:val="221F1F"/>
        </w:rPr>
        <w:t>of</w:t>
      </w:r>
      <w:r>
        <w:rPr>
          <w:i/>
          <w:color w:val="221F1F"/>
          <w:spacing w:val="-3"/>
        </w:rPr>
        <w:t xml:space="preserve"> </w:t>
      </w:r>
      <w:r>
        <w:rPr>
          <w:i/>
          <w:color w:val="221F1F"/>
        </w:rPr>
        <w:t>the</w:t>
      </w:r>
      <w:r>
        <w:rPr>
          <w:i/>
          <w:color w:val="221F1F"/>
          <w:spacing w:val="-2"/>
        </w:rPr>
        <w:t xml:space="preserve"> </w:t>
      </w:r>
      <w:r>
        <w:rPr>
          <w:i/>
          <w:color w:val="221F1F"/>
        </w:rPr>
        <w:t>contract]</w:t>
      </w:r>
    </w:p>
    <w:p>
      <w:pPr>
        <w:pStyle w:val="16"/>
        <w:numPr>
          <w:ilvl w:val="1"/>
          <w:numId w:val="102"/>
        </w:numPr>
        <w:tabs>
          <w:tab w:val="left" w:pos="1373"/>
          <w:tab w:val="left" w:pos="1374"/>
        </w:tabs>
        <w:spacing w:before="66"/>
        <w:ind w:left="1373" w:hanging="551"/>
        <w:rPr>
          <w:i/>
          <w:color w:val="221F1F"/>
        </w:rPr>
      </w:pPr>
      <w:r>
        <w:rPr>
          <w:color w:val="221F1F"/>
        </w:rPr>
        <w:t>Country:</w:t>
      </w:r>
      <w:r>
        <w:rPr>
          <w:color w:val="221F1F"/>
          <w:spacing w:val="-3"/>
        </w:rPr>
        <w:t xml:space="preserve"> </w:t>
      </w:r>
      <w:r>
        <w:rPr>
          <w:i/>
          <w:color w:val="221F1F"/>
        </w:rPr>
        <w:t>[insert country</w:t>
      </w:r>
      <w:r>
        <w:rPr>
          <w:i/>
          <w:color w:val="221F1F"/>
          <w:spacing w:val="-2"/>
        </w:rPr>
        <w:t xml:space="preserve"> </w:t>
      </w:r>
      <w:r>
        <w:rPr>
          <w:i/>
          <w:color w:val="221F1F"/>
        </w:rPr>
        <w:t>where</w:t>
      </w:r>
      <w:r>
        <w:rPr>
          <w:i/>
          <w:color w:val="221F1F"/>
          <w:spacing w:val="-3"/>
        </w:rPr>
        <w:t xml:space="preserve"> </w:t>
      </w:r>
      <w:r>
        <w:rPr>
          <w:i/>
          <w:color w:val="221F1F"/>
        </w:rPr>
        <w:t>ITT</w:t>
      </w:r>
      <w:r>
        <w:rPr>
          <w:i/>
          <w:color w:val="221F1F"/>
          <w:spacing w:val="-2"/>
        </w:rPr>
        <w:t xml:space="preserve"> </w:t>
      </w:r>
      <w:r>
        <w:rPr>
          <w:i/>
          <w:color w:val="221F1F"/>
        </w:rPr>
        <w:t>is</w:t>
      </w:r>
      <w:r>
        <w:rPr>
          <w:i/>
          <w:color w:val="221F1F"/>
          <w:spacing w:val="-7"/>
        </w:rPr>
        <w:t xml:space="preserve"> </w:t>
      </w:r>
      <w:r>
        <w:rPr>
          <w:i/>
          <w:color w:val="221F1F"/>
        </w:rPr>
        <w:t>issued]</w:t>
      </w:r>
    </w:p>
    <w:p>
      <w:pPr>
        <w:pStyle w:val="16"/>
        <w:numPr>
          <w:ilvl w:val="1"/>
          <w:numId w:val="102"/>
        </w:numPr>
        <w:tabs>
          <w:tab w:val="left" w:pos="1373"/>
          <w:tab w:val="left" w:pos="1374"/>
        </w:tabs>
        <w:spacing w:before="64"/>
        <w:ind w:left="1373" w:hanging="551"/>
        <w:rPr>
          <w:i/>
          <w:color w:val="221F1F"/>
        </w:rPr>
      </w:pPr>
      <w:r>
        <w:rPr>
          <w:color w:val="221F1F"/>
        </w:rPr>
        <w:t>ITT</w:t>
      </w:r>
      <w:r>
        <w:rPr>
          <w:color w:val="221F1F"/>
          <w:spacing w:val="-3"/>
        </w:rPr>
        <w:t xml:space="preserve"> </w:t>
      </w:r>
      <w:r>
        <w:rPr>
          <w:color w:val="221F1F"/>
        </w:rPr>
        <w:t>No:</w:t>
      </w:r>
      <w:r>
        <w:rPr>
          <w:color w:val="221F1F"/>
          <w:spacing w:val="-4"/>
        </w:rPr>
        <w:t xml:space="preserve"> </w:t>
      </w:r>
      <w:r>
        <w:rPr>
          <w:i/>
          <w:color w:val="221F1F"/>
        </w:rPr>
        <w:t>[insert</w:t>
      </w:r>
      <w:r>
        <w:rPr>
          <w:i/>
          <w:color w:val="221F1F"/>
          <w:spacing w:val="-2"/>
        </w:rPr>
        <w:t xml:space="preserve"> </w:t>
      </w:r>
      <w:r>
        <w:rPr>
          <w:i/>
          <w:color w:val="221F1F"/>
        </w:rPr>
        <w:t>ITT</w:t>
      </w:r>
      <w:r>
        <w:rPr>
          <w:i/>
          <w:color w:val="221F1F"/>
          <w:spacing w:val="-6"/>
        </w:rPr>
        <w:t xml:space="preserve"> </w:t>
      </w:r>
      <w:r>
        <w:rPr>
          <w:i/>
          <w:color w:val="221F1F"/>
        </w:rPr>
        <w:t>reference</w:t>
      </w:r>
      <w:r>
        <w:rPr>
          <w:i/>
          <w:color w:val="221F1F"/>
          <w:spacing w:val="-3"/>
        </w:rPr>
        <w:t xml:space="preserve"> </w:t>
      </w:r>
      <w:r>
        <w:rPr>
          <w:i/>
          <w:color w:val="221F1F"/>
        </w:rPr>
        <w:t>number</w:t>
      </w:r>
      <w:r>
        <w:rPr>
          <w:i/>
          <w:color w:val="221F1F"/>
          <w:spacing w:val="-1"/>
        </w:rPr>
        <w:t xml:space="preserve"> </w:t>
      </w:r>
      <w:r>
        <w:rPr>
          <w:i/>
          <w:color w:val="221F1F"/>
        </w:rPr>
        <w:t>from</w:t>
      </w:r>
      <w:r>
        <w:rPr>
          <w:i/>
          <w:color w:val="221F1F"/>
          <w:spacing w:val="-9"/>
        </w:rPr>
        <w:t xml:space="preserve"> </w:t>
      </w:r>
      <w:r>
        <w:rPr>
          <w:i/>
          <w:color w:val="221F1F"/>
        </w:rPr>
        <w:t>Procurement</w:t>
      </w:r>
      <w:r>
        <w:rPr>
          <w:i/>
          <w:color w:val="221F1F"/>
          <w:spacing w:val="-11"/>
        </w:rPr>
        <w:t xml:space="preserve"> </w:t>
      </w:r>
      <w:r>
        <w:rPr>
          <w:i/>
          <w:color w:val="221F1F"/>
        </w:rPr>
        <w:t>Plan]</w:t>
      </w:r>
    </w:p>
    <w:p>
      <w:pPr>
        <w:pStyle w:val="7"/>
        <w:rPr>
          <w:i/>
          <w:sz w:val="21"/>
        </w:rPr>
      </w:pPr>
    </w:p>
    <w:p>
      <w:pPr>
        <w:pStyle w:val="7"/>
        <w:spacing w:line="230" w:lineRule="auto"/>
        <w:ind w:left="811" w:right="717"/>
        <w:jc w:val="both"/>
      </w:pPr>
      <w:r>
        <w:rPr>
          <w:color w:val="221F1F"/>
        </w:rPr>
        <w:t>This Notiﬁcation of Intention to Award (Notiﬁcation) notiﬁes you of our decision to award the above</w:t>
      </w:r>
      <w:r>
        <w:rPr>
          <w:color w:val="221F1F"/>
          <w:spacing w:val="1"/>
        </w:rPr>
        <w:t xml:space="preserve"> </w:t>
      </w:r>
      <w:r>
        <w:rPr>
          <w:color w:val="221F1F"/>
          <w:spacing w:val="-1"/>
        </w:rPr>
        <w:t>contract.</w:t>
      </w:r>
      <w:r>
        <w:rPr>
          <w:color w:val="221F1F"/>
          <w:spacing w:val="-14"/>
        </w:rPr>
        <w:t xml:space="preserve"> </w:t>
      </w:r>
      <w:r>
        <w:rPr>
          <w:color w:val="221F1F"/>
          <w:spacing w:val="-1"/>
        </w:rPr>
        <w:t>The</w:t>
      </w:r>
      <w:r>
        <w:rPr>
          <w:color w:val="221F1F"/>
          <w:spacing w:val="-16"/>
        </w:rPr>
        <w:t xml:space="preserve"> </w:t>
      </w:r>
      <w:r>
        <w:rPr>
          <w:color w:val="221F1F"/>
          <w:spacing w:val="-1"/>
        </w:rPr>
        <w:t>transmission</w:t>
      </w:r>
      <w:r>
        <w:rPr>
          <w:color w:val="221F1F"/>
          <w:spacing w:val="-15"/>
        </w:rPr>
        <w:t xml:space="preserve"> </w:t>
      </w:r>
      <w:r>
        <w:rPr>
          <w:color w:val="221F1F"/>
        </w:rPr>
        <w:t>of</w:t>
      </w:r>
      <w:r>
        <w:rPr>
          <w:color w:val="221F1F"/>
          <w:spacing w:val="-16"/>
        </w:rPr>
        <w:t xml:space="preserve"> </w:t>
      </w:r>
      <w:r>
        <w:rPr>
          <w:color w:val="221F1F"/>
        </w:rPr>
        <w:t>this</w:t>
      </w:r>
      <w:r>
        <w:rPr>
          <w:color w:val="221F1F"/>
          <w:spacing w:val="-15"/>
        </w:rPr>
        <w:t xml:space="preserve"> </w:t>
      </w:r>
      <w:r>
        <w:rPr>
          <w:color w:val="221F1F"/>
        </w:rPr>
        <w:t>Notiﬁcation</w:t>
      </w:r>
      <w:r>
        <w:rPr>
          <w:color w:val="221F1F"/>
          <w:spacing w:val="-15"/>
        </w:rPr>
        <w:t xml:space="preserve"> </w:t>
      </w:r>
      <w:r>
        <w:rPr>
          <w:color w:val="221F1F"/>
        </w:rPr>
        <w:t>begins</w:t>
      </w:r>
      <w:r>
        <w:rPr>
          <w:color w:val="221F1F"/>
          <w:spacing w:val="-14"/>
        </w:rPr>
        <w:t xml:space="preserve"> </w:t>
      </w:r>
      <w:r>
        <w:rPr>
          <w:color w:val="221F1F"/>
        </w:rPr>
        <w:t>the</w:t>
      </w:r>
      <w:r>
        <w:rPr>
          <w:color w:val="221F1F"/>
          <w:spacing w:val="-15"/>
        </w:rPr>
        <w:t xml:space="preserve"> </w:t>
      </w:r>
      <w:r>
        <w:rPr>
          <w:color w:val="221F1F"/>
        </w:rPr>
        <w:t>Standstill</w:t>
      </w:r>
      <w:r>
        <w:rPr>
          <w:color w:val="221F1F"/>
          <w:spacing w:val="-16"/>
        </w:rPr>
        <w:t xml:space="preserve"> </w:t>
      </w:r>
      <w:r>
        <w:rPr>
          <w:color w:val="221F1F"/>
        </w:rPr>
        <w:t>Period.</w:t>
      </w:r>
      <w:r>
        <w:rPr>
          <w:color w:val="221F1F"/>
          <w:spacing w:val="-15"/>
        </w:rPr>
        <w:t xml:space="preserve"> </w:t>
      </w:r>
      <w:r>
        <w:rPr>
          <w:color w:val="221F1F"/>
        </w:rPr>
        <w:t>During</w:t>
      </w:r>
      <w:r>
        <w:rPr>
          <w:color w:val="221F1F"/>
          <w:spacing w:val="-17"/>
        </w:rPr>
        <w:t xml:space="preserve"> </w:t>
      </w:r>
      <w:r>
        <w:rPr>
          <w:color w:val="221F1F"/>
        </w:rPr>
        <w:t>the</w:t>
      </w:r>
      <w:r>
        <w:rPr>
          <w:color w:val="221F1F"/>
          <w:spacing w:val="-15"/>
        </w:rPr>
        <w:t xml:space="preserve"> </w:t>
      </w:r>
      <w:r>
        <w:rPr>
          <w:color w:val="221F1F"/>
        </w:rPr>
        <w:t>Standstill</w:t>
      </w:r>
      <w:r>
        <w:rPr>
          <w:color w:val="221F1F"/>
          <w:spacing w:val="-14"/>
        </w:rPr>
        <w:t xml:space="preserve"> </w:t>
      </w:r>
      <w:r>
        <w:rPr>
          <w:color w:val="221F1F"/>
        </w:rPr>
        <w:t>Period,</w:t>
      </w:r>
      <w:r>
        <w:rPr>
          <w:color w:val="221F1F"/>
          <w:spacing w:val="-57"/>
        </w:rPr>
        <w:t xml:space="preserve"> </w:t>
      </w:r>
      <w:r>
        <w:rPr>
          <w:color w:val="221F1F"/>
        </w:rPr>
        <w:t>you</w:t>
      </w:r>
      <w:r>
        <w:rPr>
          <w:color w:val="221F1F"/>
          <w:spacing w:val="-1"/>
        </w:rPr>
        <w:t xml:space="preserve"> </w:t>
      </w:r>
      <w:r>
        <w:rPr>
          <w:color w:val="221F1F"/>
        </w:rPr>
        <w:t>may:</w:t>
      </w:r>
    </w:p>
    <w:p>
      <w:pPr>
        <w:pStyle w:val="7"/>
        <w:spacing w:before="5"/>
        <w:rPr>
          <w:sz w:val="20"/>
        </w:rPr>
      </w:pPr>
    </w:p>
    <w:p>
      <w:pPr>
        <w:pStyle w:val="16"/>
        <w:numPr>
          <w:ilvl w:val="0"/>
          <w:numId w:val="102"/>
        </w:numPr>
        <w:tabs>
          <w:tab w:val="left" w:pos="804"/>
          <w:tab w:val="left" w:pos="805"/>
        </w:tabs>
        <w:ind w:left="804" w:hanging="549"/>
        <w:rPr>
          <w:color w:val="221F1F"/>
        </w:rPr>
      </w:pPr>
      <w:r>
        <w:rPr>
          <w:color w:val="221F1F"/>
          <w:u w:val="single" w:color="221F1F"/>
        </w:rPr>
        <w:t>Request</w:t>
      </w:r>
      <w:r>
        <w:rPr>
          <w:color w:val="221F1F"/>
          <w:spacing w:val="-1"/>
          <w:u w:val="single" w:color="221F1F"/>
        </w:rPr>
        <w:t xml:space="preserve"> </w:t>
      </w:r>
      <w:r>
        <w:rPr>
          <w:color w:val="221F1F"/>
          <w:u w:val="single" w:color="221F1F"/>
        </w:rPr>
        <w:t>a</w:t>
      </w:r>
      <w:r>
        <w:rPr>
          <w:color w:val="221F1F"/>
          <w:spacing w:val="-1"/>
          <w:u w:val="single" w:color="221F1F"/>
        </w:rPr>
        <w:t xml:space="preserve"> </w:t>
      </w:r>
      <w:r>
        <w:rPr>
          <w:color w:val="221F1F"/>
          <w:u w:val="single" w:color="221F1F"/>
        </w:rPr>
        <w:t>debrieﬁng</w:t>
      </w:r>
      <w:r>
        <w:rPr>
          <w:color w:val="221F1F"/>
          <w:spacing w:val="-4"/>
          <w:u w:val="single" w:color="221F1F"/>
        </w:rPr>
        <w:t xml:space="preserve"> </w:t>
      </w:r>
      <w:r>
        <w:rPr>
          <w:color w:val="221F1F"/>
          <w:u w:val="single" w:color="221F1F"/>
        </w:rPr>
        <w:t>in</w:t>
      </w:r>
      <w:r>
        <w:rPr>
          <w:color w:val="221F1F"/>
          <w:spacing w:val="-1"/>
          <w:u w:val="single" w:color="221F1F"/>
        </w:rPr>
        <w:t xml:space="preserve"> </w:t>
      </w:r>
      <w:r>
        <w:rPr>
          <w:color w:val="221F1F"/>
          <w:u w:val="single" w:color="221F1F"/>
        </w:rPr>
        <w:t>relation</w:t>
      </w:r>
      <w:r>
        <w:rPr>
          <w:color w:val="221F1F"/>
          <w:spacing w:val="-4"/>
          <w:u w:val="single" w:color="221F1F"/>
        </w:rPr>
        <w:t xml:space="preserve"> </w:t>
      </w:r>
      <w:r>
        <w:rPr>
          <w:color w:val="221F1F"/>
          <w:u w:val="single" w:color="221F1F"/>
        </w:rPr>
        <w:t>to</w:t>
      </w:r>
      <w:r>
        <w:rPr>
          <w:color w:val="221F1F"/>
          <w:spacing w:val="-4"/>
          <w:u w:val="single" w:color="221F1F"/>
        </w:rPr>
        <w:t xml:space="preserve"> </w:t>
      </w:r>
      <w:r>
        <w:rPr>
          <w:color w:val="221F1F"/>
          <w:u w:val="single" w:color="221F1F"/>
        </w:rPr>
        <w:t>the</w:t>
      </w:r>
      <w:r>
        <w:rPr>
          <w:color w:val="221F1F"/>
          <w:spacing w:val="-1"/>
          <w:u w:val="single" w:color="221F1F"/>
        </w:rPr>
        <w:t xml:space="preserve"> </w:t>
      </w:r>
      <w:r>
        <w:rPr>
          <w:color w:val="221F1F"/>
          <w:u w:val="single" w:color="221F1F"/>
        </w:rPr>
        <w:t>evaluation</w:t>
      </w:r>
      <w:r>
        <w:rPr>
          <w:color w:val="221F1F"/>
          <w:spacing w:val="-1"/>
          <w:u w:val="single" w:color="221F1F"/>
        </w:rPr>
        <w:t xml:space="preserve"> </w:t>
      </w:r>
      <w:r>
        <w:rPr>
          <w:color w:val="221F1F"/>
          <w:u w:val="single" w:color="221F1F"/>
        </w:rPr>
        <w:t>of</w:t>
      </w:r>
      <w:r>
        <w:rPr>
          <w:color w:val="221F1F"/>
          <w:spacing w:val="-2"/>
          <w:u w:val="single" w:color="221F1F"/>
        </w:rPr>
        <w:t xml:space="preserve"> </w:t>
      </w:r>
      <w:r>
        <w:rPr>
          <w:color w:val="221F1F"/>
          <w:u w:val="single" w:color="221F1F"/>
        </w:rPr>
        <w:t>your</w:t>
      </w:r>
      <w:r>
        <w:rPr>
          <w:color w:val="221F1F"/>
          <w:spacing w:val="-1"/>
          <w:u w:val="single" w:color="221F1F"/>
        </w:rPr>
        <w:t xml:space="preserve"> </w:t>
      </w:r>
      <w:r>
        <w:rPr>
          <w:color w:val="221F1F"/>
          <w:u w:val="single" w:color="221F1F"/>
        </w:rPr>
        <w:t>tender</w:t>
      </w:r>
    </w:p>
    <w:p>
      <w:pPr>
        <w:pStyle w:val="7"/>
        <w:spacing w:before="5"/>
        <w:rPr>
          <w:sz w:val="20"/>
        </w:rPr>
      </w:pPr>
    </w:p>
    <w:p>
      <w:pPr>
        <w:pStyle w:val="7"/>
        <w:ind w:left="811"/>
      </w:pPr>
      <w:r>
        <w:rPr>
          <w:color w:val="221F1F"/>
        </w:rPr>
        <w:t>Submit</w:t>
      </w:r>
      <w:r>
        <w:rPr>
          <w:color w:val="221F1F"/>
          <w:spacing w:val="-1"/>
        </w:rPr>
        <w:t xml:space="preserve"> </w:t>
      </w:r>
      <w:r>
        <w:rPr>
          <w:color w:val="221F1F"/>
        </w:rPr>
        <w:t>a</w:t>
      </w:r>
      <w:r>
        <w:rPr>
          <w:color w:val="221F1F"/>
          <w:spacing w:val="-1"/>
        </w:rPr>
        <w:t xml:space="preserve"> </w:t>
      </w:r>
      <w:r>
        <w:rPr>
          <w:color w:val="221F1F"/>
        </w:rPr>
        <w:t>Procurement-related</w:t>
      </w:r>
      <w:r>
        <w:rPr>
          <w:color w:val="221F1F"/>
          <w:spacing w:val="-1"/>
        </w:rPr>
        <w:t xml:space="preserve"> </w:t>
      </w:r>
      <w:r>
        <w:rPr>
          <w:color w:val="221F1F"/>
        </w:rPr>
        <w:t>Complaint</w:t>
      </w:r>
      <w:r>
        <w:rPr>
          <w:color w:val="221F1F"/>
          <w:spacing w:val="-1"/>
        </w:rPr>
        <w:t xml:space="preserve"> </w:t>
      </w:r>
      <w:r>
        <w:rPr>
          <w:color w:val="221F1F"/>
        </w:rPr>
        <w:t>in</w:t>
      </w:r>
      <w:r>
        <w:rPr>
          <w:color w:val="221F1F"/>
          <w:spacing w:val="-1"/>
        </w:rPr>
        <w:t xml:space="preserve"> </w:t>
      </w:r>
      <w:r>
        <w:rPr>
          <w:color w:val="221F1F"/>
        </w:rPr>
        <w:t>relation</w:t>
      </w:r>
      <w:r>
        <w:rPr>
          <w:color w:val="221F1F"/>
          <w:spacing w:val="-1"/>
        </w:rPr>
        <w:t xml:space="preserve"> </w:t>
      </w:r>
      <w:r>
        <w:rPr>
          <w:color w:val="221F1F"/>
        </w:rPr>
        <w:t>to</w:t>
      </w:r>
      <w:r>
        <w:rPr>
          <w:color w:val="221F1F"/>
          <w:spacing w:val="-1"/>
        </w:rPr>
        <w:t xml:space="preserve"> </w:t>
      </w:r>
      <w:r>
        <w:rPr>
          <w:color w:val="221F1F"/>
        </w:rPr>
        <w:t>the</w:t>
      </w:r>
      <w:r>
        <w:rPr>
          <w:color w:val="221F1F"/>
          <w:spacing w:val="-1"/>
        </w:rPr>
        <w:t xml:space="preserve"> </w:t>
      </w:r>
      <w:r>
        <w:rPr>
          <w:color w:val="221F1F"/>
        </w:rPr>
        <w:t>decision</w:t>
      </w:r>
      <w:r>
        <w:rPr>
          <w:color w:val="221F1F"/>
          <w:spacing w:val="-1"/>
        </w:rPr>
        <w:t xml:space="preserve"> </w:t>
      </w:r>
      <w:r>
        <w:rPr>
          <w:color w:val="221F1F"/>
        </w:rPr>
        <w:t>to</w:t>
      </w:r>
      <w:r>
        <w:rPr>
          <w:color w:val="221F1F"/>
          <w:spacing w:val="-1"/>
        </w:rPr>
        <w:t xml:space="preserve"> </w:t>
      </w:r>
      <w:r>
        <w:rPr>
          <w:color w:val="221F1F"/>
        </w:rPr>
        <w:t>award</w:t>
      </w:r>
      <w:r>
        <w:rPr>
          <w:color w:val="221F1F"/>
          <w:spacing w:val="-1"/>
        </w:rPr>
        <w:t xml:space="preserve"> </w:t>
      </w:r>
      <w:r>
        <w:rPr>
          <w:color w:val="221F1F"/>
        </w:rPr>
        <w:t>the</w:t>
      </w:r>
      <w:r>
        <w:rPr>
          <w:color w:val="221F1F"/>
          <w:spacing w:val="-3"/>
        </w:rPr>
        <w:t xml:space="preserve"> </w:t>
      </w:r>
      <w:r>
        <w:rPr>
          <w:color w:val="221F1F"/>
        </w:rPr>
        <w:t>contract.</w:t>
      </w:r>
    </w:p>
    <w:p>
      <w:pPr>
        <w:pStyle w:val="16"/>
        <w:numPr>
          <w:ilvl w:val="0"/>
          <w:numId w:val="103"/>
        </w:numPr>
        <w:tabs>
          <w:tab w:val="left" w:pos="1373"/>
          <w:tab w:val="left" w:pos="1374"/>
        </w:tabs>
        <w:spacing w:before="64"/>
        <w:ind w:hanging="563"/>
        <w:outlineLvl w:val="1"/>
      </w:pPr>
      <w:bookmarkStart w:id="291" w:name="_Toc1014"/>
      <w:r>
        <w:rPr>
          <w:color w:val="221F1F"/>
        </w:rPr>
        <w:t>The</w:t>
      </w:r>
      <w:r>
        <w:rPr>
          <w:color w:val="221F1F"/>
          <w:spacing w:val="-4"/>
        </w:rPr>
        <w:t xml:space="preserve"> </w:t>
      </w:r>
      <w:r>
        <w:rPr>
          <w:color w:val="221F1F"/>
        </w:rPr>
        <w:t>successful tenderer</w:t>
      </w:r>
      <w:bookmarkEnd w:id="291"/>
    </w:p>
    <w:p>
      <w:pPr>
        <w:pStyle w:val="16"/>
        <w:numPr>
          <w:ilvl w:val="1"/>
          <w:numId w:val="103"/>
        </w:numPr>
        <w:tabs>
          <w:tab w:val="left" w:pos="1951"/>
          <w:tab w:val="left" w:pos="1952"/>
          <w:tab w:val="left" w:pos="8778"/>
        </w:tabs>
        <w:spacing w:before="64"/>
      </w:pPr>
      <w:r>
        <w:rPr>
          <w:color w:val="221F1F"/>
        </w:rPr>
        <w:t>Name</w:t>
      </w:r>
      <w:r>
        <w:rPr>
          <w:color w:val="221F1F"/>
          <w:spacing w:val="-6"/>
        </w:rPr>
        <w:t xml:space="preserve"> </w:t>
      </w:r>
      <w:r>
        <w:rPr>
          <w:color w:val="221F1F"/>
        </w:rPr>
        <w:t>of</w:t>
      </w:r>
      <w:r>
        <w:rPr>
          <w:color w:val="221F1F"/>
          <w:spacing w:val="-5"/>
        </w:rPr>
        <w:t xml:space="preserve"> </w:t>
      </w:r>
      <w:r>
        <w:rPr>
          <w:color w:val="221F1F"/>
        </w:rPr>
        <w:t>successful</w:t>
      </w:r>
      <w:r>
        <w:rPr>
          <w:color w:val="221F1F"/>
          <w:spacing w:val="-8"/>
        </w:rPr>
        <w:t xml:space="preserve"> </w:t>
      </w:r>
      <w:r>
        <w:rPr>
          <w:color w:val="221F1F"/>
        </w:rPr>
        <w:t>Tender:</w:t>
      </w:r>
      <w:r>
        <w:rPr>
          <w:color w:val="221F1F"/>
          <w:spacing w:val="-6"/>
        </w:rPr>
        <w:t xml:space="preserve"> </w:t>
      </w:r>
      <w:r>
        <w:rPr>
          <w:color w:val="221F1F"/>
          <w:u w:val="single" w:color="211E1E"/>
        </w:rPr>
        <w:t xml:space="preserve"> </w:t>
      </w:r>
      <w:r>
        <w:rPr>
          <w:color w:val="221F1F"/>
          <w:u w:val="single" w:color="211E1E"/>
        </w:rPr>
        <w:tab/>
      </w:r>
    </w:p>
    <w:p>
      <w:pPr>
        <w:pStyle w:val="16"/>
        <w:numPr>
          <w:ilvl w:val="1"/>
          <w:numId w:val="103"/>
        </w:numPr>
        <w:tabs>
          <w:tab w:val="left" w:pos="1951"/>
          <w:tab w:val="left" w:pos="1952"/>
          <w:tab w:val="left" w:pos="7996"/>
        </w:tabs>
        <w:spacing w:before="124"/>
      </w:pPr>
      <w:r>
        <w:rPr>
          <w:color w:val="221F1F"/>
        </w:rPr>
        <w:t>Address</w:t>
      </w:r>
      <w:r>
        <w:rPr>
          <w:color w:val="221F1F"/>
          <w:spacing w:val="-3"/>
        </w:rPr>
        <w:t xml:space="preserve"> </w:t>
      </w:r>
      <w:r>
        <w:rPr>
          <w:color w:val="221F1F"/>
        </w:rPr>
        <w:t>of</w:t>
      </w:r>
      <w:r>
        <w:rPr>
          <w:color w:val="221F1F"/>
          <w:spacing w:val="-5"/>
        </w:rPr>
        <w:t xml:space="preserve"> </w:t>
      </w:r>
      <w:r>
        <w:rPr>
          <w:color w:val="221F1F"/>
        </w:rPr>
        <w:t>the</w:t>
      </w:r>
      <w:r>
        <w:rPr>
          <w:color w:val="221F1F"/>
          <w:spacing w:val="-5"/>
        </w:rPr>
        <w:t xml:space="preserve"> </w:t>
      </w:r>
      <w:r>
        <w:rPr>
          <w:color w:val="221F1F"/>
        </w:rPr>
        <w:t>successful</w:t>
      </w:r>
      <w:r>
        <w:rPr>
          <w:color w:val="221F1F"/>
          <w:spacing w:val="-5"/>
        </w:rPr>
        <w:t xml:space="preserve"> </w:t>
      </w:r>
      <w:r>
        <w:rPr>
          <w:color w:val="221F1F"/>
        </w:rPr>
        <w:t>Tender</w:t>
      </w:r>
      <w:r>
        <w:rPr>
          <w:color w:val="221F1F"/>
          <w:spacing w:val="-10"/>
        </w:rPr>
        <w:t xml:space="preserve"> </w:t>
      </w:r>
      <w:r>
        <w:rPr>
          <w:color w:val="221F1F"/>
        </w:rPr>
        <w:t xml:space="preserve">:   </w:t>
      </w:r>
      <w:r>
        <w:rPr>
          <w:color w:val="221F1F"/>
          <w:spacing w:val="-25"/>
        </w:rPr>
        <w:t xml:space="preserve"> </w:t>
      </w:r>
      <w:r>
        <w:rPr>
          <w:color w:val="221F1F"/>
          <w:u w:val="single" w:color="211E1E"/>
        </w:rPr>
        <w:t xml:space="preserve"> </w:t>
      </w:r>
      <w:r>
        <w:rPr>
          <w:color w:val="221F1F"/>
          <w:u w:val="single" w:color="211E1E"/>
        </w:rPr>
        <w:tab/>
      </w:r>
    </w:p>
    <w:p>
      <w:pPr>
        <w:pStyle w:val="16"/>
        <w:numPr>
          <w:ilvl w:val="1"/>
          <w:numId w:val="103"/>
        </w:numPr>
        <w:tabs>
          <w:tab w:val="left" w:pos="1951"/>
          <w:tab w:val="left" w:pos="1952"/>
          <w:tab w:val="left" w:pos="3299"/>
          <w:tab w:val="left" w:pos="4326"/>
          <w:tab w:val="left" w:pos="5101"/>
          <w:tab w:val="left" w:pos="5960"/>
          <w:tab w:val="left" w:pos="7453"/>
          <w:tab w:val="left" w:pos="8644"/>
          <w:tab w:val="left" w:pos="9810"/>
        </w:tabs>
        <w:spacing w:before="124"/>
      </w:pPr>
      <w:r>
        <w:rPr>
          <w:color w:val="221F1F"/>
        </w:rPr>
        <w:t>Contract</w:t>
      </w:r>
      <w:r>
        <w:rPr>
          <w:color w:val="221F1F"/>
        </w:rPr>
        <w:tab/>
      </w:r>
      <w:r>
        <w:rPr>
          <w:color w:val="221F1F"/>
        </w:rPr>
        <w:t>price</w:t>
      </w:r>
      <w:r>
        <w:rPr>
          <w:color w:val="221F1F"/>
        </w:rPr>
        <w:tab/>
      </w:r>
      <w:r>
        <w:rPr>
          <w:color w:val="221F1F"/>
        </w:rPr>
        <w:t>of</w:t>
      </w:r>
      <w:r>
        <w:rPr>
          <w:color w:val="221F1F"/>
        </w:rPr>
        <w:tab/>
      </w:r>
      <w:r>
        <w:rPr>
          <w:color w:val="221F1F"/>
        </w:rPr>
        <w:t>the</w:t>
      </w:r>
      <w:r>
        <w:rPr>
          <w:color w:val="221F1F"/>
        </w:rPr>
        <w:tab/>
      </w:r>
      <w:r>
        <w:rPr>
          <w:color w:val="221F1F"/>
        </w:rPr>
        <w:t>successful</w:t>
      </w:r>
      <w:r>
        <w:rPr>
          <w:color w:val="221F1F"/>
        </w:rPr>
        <w:tab/>
      </w:r>
      <w:r>
        <w:rPr>
          <w:color w:val="221F1F"/>
        </w:rPr>
        <w:t>Tender</w:t>
      </w:r>
      <w:r>
        <w:rPr>
          <w:color w:val="221F1F"/>
        </w:rPr>
        <w:tab/>
      </w:r>
      <w:r>
        <w:rPr>
          <w:color w:val="221F1F"/>
        </w:rPr>
        <w:t>Kenya</w:t>
      </w:r>
      <w:r>
        <w:rPr>
          <w:color w:val="221F1F"/>
        </w:rPr>
        <w:tab/>
      </w:r>
      <w:r>
        <w:rPr>
          <w:color w:val="221F1F"/>
        </w:rPr>
        <w:t>Shillings</w:t>
      </w:r>
    </w:p>
    <w:p>
      <w:pPr>
        <w:tabs>
          <w:tab w:val="left" w:pos="4146"/>
          <w:tab w:val="left" w:pos="4820"/>
          <w:tab w:val="left" w:pos="5670"/>
          <w:tab w:val="left" w:pos="10645"/>
        </w:tabs>
        <w:spacing w:before="61"/>
        <w:ind w:left="1951"/>
      </w:pPr>
      <w:r>
        <w:rPr>
          <w:color w:val="221F1F"/>
          <w:u w:val="single" w:color="211E1E"/>
        </w:rPr>
        <w:t xml:space="preserve"> </w:t>
      </w:r>
      <w:r>
        <w:rPr>
          <w:color w:val="221F1F"/>
          <w:u w:val="single" w:color="211E1E"/>
        </w:rPr>
        <w:tab/>
      </w:r>
      <w:r>
        <w:rPr>
          <w:color w:val="221F1F"/>
        </w:rPr>
        <w:t xml:space="preserve">  </w:t>
      </w:r>
      <w:r>
        <w:rPr>
          <w:color w:val="221F1F"/>
          <w:spacing w:val="23"/>
        </w:rPr>
        <w:t xml:space="preserve"> </w:t>
      </w:r>
      <w:r>
        <w:rPr>
          <w:color w:val="221F1F"/>
        </w:rPr>
        <w:t>(in</w:t>
      </w:r>
      <w:r>
        <w:rPr>
          <w:color w:val="221F1F"/>
        </w:rPr>
        <w:tab/>
      </w:r>
      <w:r>
        <w:rPr>
          <w:color w:val="221F1F"/>
        </w:rPr>
        <w:t>words)</w:t>
      </w:r>
      <w:r>
        <w:rPr>
          <w:color w:val="221F1F"/>
        </w:rPr>
        <w:tab/>
      </w:r>
      <w:r>
        <w:rPr>
          <w:color w:val="221F1F"/>
          <w:u w:val="single" w:color="211E1E"/>
        </w:rPr>
        <w:t xml:space="preserve"> </w:t>
      </w:r>
      <w:r>
        <w:rPr>
          <w:color w:val="221F1F"/>
          <w:u w:val="single" w:color="211E1E"/>
        </w:rPr>
        <w:tab/>
      </w:r>
    </w:p>
    <w:p>
      <w:pPr>
        <w:pStyle w:val="7"/>
        <w:spacing w:before="4"/>
        <w:rPr>
          <w:sz w:val="23"/>
        </w:rPr>
      </w:pPr>
      <w:r>
        <mc:AlternateContent>
          <mc:Choice Requires="wps">
            <w:drawing>
              <wp:anchor distT="0" distB="0" distL="0" distR="0" simplePos="0" relativeHeight="251726848" behindDoc="1" locked="0" layoutInCell="1" allowOverlap="1">
                <wp:simplePos x="0" y="0"/>
                <wp:positionH relativeFrom="page">
                  <wp:posOffset>1620520</wp:posOffset>
                </wp:positionH>
                <wp:positionV relativeFrom="paragraph">
                  <wp:posOffset>198755</wp:posOffset>
                </wp:positionV>
                <wp:extent cx="3671570" cy="1270"/>
                <wp:effectExtent l="0" t="0" r="0" b="0"/>
                <wp:wrapTopAndBottom/>
                <wp:docPr id="191" name="Freeform 16"/>
                <wp:cNvGraphicFramePr/>
                <a:graphic xmlns:a="http://schemas.openxmlformats.org/drawingml/2006/main">
                  <a:graphicData uri="http://schemas.microsoft.com/office/word/2010/wordprocessingShape">
                    <wps:wsp>
                      <wps:cNvSpPr/>
                      <wps:spPr bwMode="auto">
                        <a:xfrm>
                          <a:off x="0" y="0"/>
                          <a:ext cx="3671570" cy="1270"/>
                        </a:xfrm>
                        <a:custGeom>
                          <a:avLst/>
                          <a:gdLst>
                            <a:gd name="T0" fmla="+- 0 2552 2552"/>
                            <a:gd name="T1" fmla="*/ T0 w 5782"/>
                            <a:gd name="T2" fmla="+- 0 8333 2552"/>
                            <a:gd name="T3" fmla="*/ T2 w 5782"/>
                          </a:gdLst>
                          <a:ahLst/>
                          <a:cxnLst>
                            <a:cxn ang="0">
                              <a:pos x="T1" y="0"/>
                            </a:cxn>
                            <a:cxn ang="0">
                              <a:pos x="T3" y="0"/>
                            </a:cxn>
                          </a:cxnLst>
                          <a:rect l="0" t="0" r="r" b="b"/>
                          <a:pathLst>
                            <a:path w="5782">
                              <a:moveTo>
                                <a:pt x="0" y="0"/>
                              </a:moveTo>
                              <a:lnTo>
                                <a:pt x="5781" y="0"/>
                              </a:lnTo>
                            </a:path>
                          </a:pathLst>
                        </a:custGeom>
                        <a:noFill/>
                        <a:ln w="5608">
                          <a:solidFill>
                            <a:srgbClr val="211E1E"/>
                          </a:solidFill>
                          <a:prstDash val="solid"/>
                          <a:round/>
                        </a:ln>
                      </wps:spPr>
                      <wps:bodyPr rot="0" vert="horz" wrap="square" lIns="91440" tIns="45720" rIns="91440" bIns="45720" anchor="t" anchorCtr="0" upright="1">
                        <a:noAutofit/>
                      </wps:bodyPr>
                    </wps:wsp>
                  </a:graphicData>
                </a:graphic>
              </wp:anchor>
            </w:drawing>
          </mc:Choice>
          <mc:Fallback>
            <w:pict>
              <v:shape id="Freeform 16" o:spid="_x0000_s1026" o:spt="100" style="position:absolute;left:0pt;margin-left:127.6pt;margin-top:15.65pt;height:0.1pt;width:289.1pt;mso-position-horizontal-relative:page;mso-wrap-distance-bottom:0pt;mso-wrap-distance-top:0pt;z-index:-251589632;mso-width-relative:page;mso-height-relative:page;" filled="f" stroked="t" coordsize="5782,1" o:gfxdata="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" path="m0,0l5781,0e">
                <v:path o:connectlocs="0,0;3670935,0" o:connectangles="0,0"/>
                <v:fill on="f" focussize="0,0"/>
                <v:stroke weight="0.441574803149606pt" color="#211E1E" joinstyle="round"/>
                <v:imagedata o:title=""/>
                <o:lock v:ext="edit" aspectratio="f"/>
                <w10:wrap type="topAndBottom"/>
              </v:shape>
            </w:pict>
          </mc:Fallback>
        </mc:AlternateContent>
      </w:r>
    </w:p>
    <w:p>
      <w:pPr>
        <w:pStyle w:val="7"/>
        <w:rPr>
          <w:sz w:val="10"/>
        </w:rPr>
      </w:pPr>
    </w:p>
    <w:p>
      <w:pPr>
        <w:pStyle w:val="16"/>
        <w:numPr>
          <w:ilvl w:val="0"/>
          <w:numId w:val="103"/>
        </w:numPr>
        <w:tabs>
          <w:tab w:val="left" w:pos="1373"/>
          <w:tab w:val="left" w:pos="1374"/>
        </w:tabs>
        <w:spacing w:before="92"/>
        <w:ind w:hanging="563"/>
        <w:outlineLvl w:val="1"/>
      </w:pPr>
      <w:bookmarkStart w:id="292" w:name="_Toc28197"/>
      <w:r>
        <w:rPr>
          <w:color w:val="221F1F"/>
        </w:rPr>
        <w:t>Other</w:t>
      </w:r>
      <w:r>
        <w:rPr>
          <w:color w:val="221F1F"/>
          <w:spacing w:val="-8"/>
        </w:rPr>
        <w:t xml:space="preserve"> </w:t>
      </w:r>
      <w:r>
        <w:rPr>
          <w:color w:val="221F1F"/>
        </w:rPr>
        <w:t>Tenderers</w:t>
      </w:r>
      <w:bookmarkEnd w:id="292"/>
    </w:p>
    <w:p>
      <w:pPr>
        <w:pStyle w:val="7"/>
        <w:rPr>
          <w:sz w:val="21"/>
        </w:rPr>
      </w:pPr>
    </w:p>
    <w:p>
      <w:pPr>
        <w:pStyle w:val="7"/>
        <w:spacing w:after="4" w:line="230" w:lineRule="auto"/>
        <w:ind w:left="806" w:right="714" w:firstLine="4"/>
        <w:jc w:val="both"/>
      </w:pPr>
      <w:r>
        <w:rPr>
          <w:color w:val="221F1F"/>
          <w:spacing w:val="-1"/>
        </w:rPr>
        <w:t>Names</w:t>
      </w:r>
      <w:r>
        <w:rPr>
          <w:color w:val="221F1F"/>
          <w:spacing w:val="-20"/>
        </w:rPr>
        <w:t xml:space="preserve"> </w:t>
      </w:r>
      <w:r>
        <w:rPr>
          <w:color w:val="221F1F"/>
          <w:spacing w:val="-1"/>
        </w:rPr>
        <w:t>of</w:t>
      </w:r>
      <w:r>
        <w:rPr>
          <w:color w:val="221F1F"/>
          <w:spacing w:val="-20"/>
        </w:rPr>
        <w:t xml:space="preserve"> </w:t>
      </w:r>
      <w:r>
        <w:rPr>
          <w:color w:val="221F1F"/>
          <w:spacing w:val="-1"/>
        </w:rPr>
        <w:t>all</w:t>
      </w:r>
      <w:r>
        <w:rPr>
          <w:color w:val="221F1F"/>
          <w:spacing w:val="-22"/>
        </w:rPr>
        <w:t xml:space="preserve"> </w:t>
      </w:r>
      <w:r>
        <w:rPr>
          <w:color w:val="221F1F"/>
          <w:spacing w:val="-1"/>
        </w:rPr>
        <w:t>Tenderers</w:t>
      </w:r>
      <w:r>
        <w:rPr>
          <w:color w:val="221F1F"/>
          <w:spacing w:val="-19"/>
        </w:rPr>
        <w:t xml:space="preserve"> </w:t>
      </w:r>
      <w:r>
        <w:rPr>
          <w:color w:val="221F1F"/>
          <w:spacing w:val="-1"/>
        </w:rPr>
        <w:t>that</w:t>
      </w:r>
      <w:r>
        <w:rPr>
          <w:color w:val="221F1F"/>
          <w:spacing w:val="-19"/>
        </w:rPr>
        <w:t xml:space="preserve"> </w:t>
      </w:r>
      <w:r>
        <w:rPr>
          <w:color w:val="221F1F"/>
          <w:spacing w:val="-1"/>
        </w:rPr>
        <w:t>submitted</w:t>
      </w:r>
      <w:r>
        <w:rPr>
          <w:color w:val="221F1F"/>
          <w:spacing w:val="-20"/>
        </w:rPr>
        <w:t xml:space="preserve"> </w:t>
      </w:r>
      <w:r>
        <w:rPr>
          <w:color w:val="221F1F"/>
          <w:spacing w:val="-1"/>
        </w:rPr>
        <w:t>a</w:t>
      </w:r>
      <w:r>
        <w:rPr>
          <w:color w:val="221F1F"/>
          <w:spacing w:val="-25"/>
        </w:rPr>
        <w:t xml:space="preserve"> </w:t>
      </w:r>
      <w:r>
        <w:rPr>
          <w:color w:val="221F1F"/>
          <w:spacing w:val="-1"/>
        </w:rPr>
        <w:t>Tender.</w:t>
      </w:r>
      <w:r>
        <w:rPr>
          <w:color w:val="221F1F"/>
          <w:spacing w:val="-21"/>
        </w:rPr>
        <w:t xml:space="preserve"> </w:t>
      </w:r>
      <w:r>
        <w:rPr>
          <w:color w:val="221F1F"/>
          <w:spacing w:val="-1"/>
        </w:rPr>
        <w:t>If</w:t>
      </w:r>
      <w:r>
        <w:rPr>
          <w:color w:val="221F1F"/>
          <w:spacing w:val="-20"/>
        </w:rPr>
        <w:t xml:space="preserve"> </w:t>
      </w:r>
      <w:r>
        <w:rPr>
          <w:color w:val="221F1F"/>
          <w:spacing w:val="-1"/>
        </w:rPr>
        <w:t>the</w:t>
      </w:r>
      <w:r>
        <w:rPr>
          <w:color w:val="221F1F"/>
          <w:spacing w:val="-25"/>
        </w:rPr>
        <w:t xml:space="preserve"> </w:t>
      </w:r>
      <w:r>
        <w:rPr>
          <w:color w:val="221F1F"/>
          <w:spacing w:val="-1"/>
        </w:rPr>
        <w:t>Tender's</w:t>
      </w:r>
      <w:r>
        <w:rPr>
          <w:color w:val="221F1F"/>
          <w:spacing w:val="-18"/>
        </w:rPr>
        <w:t xml:space="preserve"> </w:t>
      </w:r>
      <w:r>
        <w:rPr>
          <w:color w:val="221F1F"/>
        </w:rPr>
        <w:t>price</w:t>
      </w:r>
      <w:r>
        <w:rPr>
          <w:color w:val="221F1F"/>
          <w:spacing w:val="-21"/>
        </w:rPr>
        <w:t xml:space="preserve"> </w:t>
      </w:r>
      <w:r>
        <w:rPr>
          <w:color w:val="221F1F"/>
        </w:rPr>
        <w:t>was</w:t>
      </w:r>
      <w:r>
        <w:rPr>
          <w:color w:val="221F1F"/>
          <w:spacing w:val="-18"/>
        </w:rPr>
        <w:t xml:space="preserve"> </w:t>
      </w:r>
      <w:r>
        <w:rPr>
          <w:color w:val="221F1F"/>
        </w:rPr>
        <w:t>evaluated</w:t>
      </w:r>
      <w:r>
        <w:rPr>
          <w:color w:val="221F1F"/>
          <w:spacing w:val="-20"/>
        </w:rPr>
        <w:t xml:space="preserve"> </w:t>
      </w:r>
      <w:r>
        <w:rPr>
          <w:color w:val="221F1F"/>
        </w:rPr>
        <w:t>include</w:t>
      </w:r>
      <w:r>
        <w:rPr>
          <w:color w:val="221F1F"/>
          <w:spacing w:val="-21"/>
        </w:rPr>
        <w:t xml:space="preserve"> </w:t>
      </w:r>
      <w:r>
        <w:rPr>
          <w:color w:val="221F1F"/>
        </w:rPr>
        <w:t>the</w:t>
      </w:r>
      <w:r>
        <w:rPr>
          <w:color w:val="221F1F"/>
          <w:spacing w:val="-19"/>
        </w:rPr>
        <w:t xml:space="preserve"> </w:t>
      </w:r>
      <w:r>
        <w:rPr>
          <w:color w:val="221F1F"/>
        </w:rPr>
        <w:t>evaluated</w:t>
      </w:r>
      <w:r>
        <w:rPr>
          <w:color w:val="221F1F"/>
          <w:spacing w:val="-58"/>
        </w:rPr>
        <w:t xml:space="preserve"> </w:t>
      </w:r>
      <w:r>
        <w:rPr>
          <w:color w:val="221F1F"/>
          <w:spacing w:val="-1"/>
        </w:rPr>
        <w:t>price</w:t>
      </w:r>
      <w:r>
        <w:rPr>
          <w:color w:val="221F1F"/>
          <w:spacing w:val="-28"/>
        </w:rPr>
        <w:t xml:space="preserve"> </w:t>
      </w:r>
      <w:r>
        <w:rPr>
          <w:color w:val="221F1F"/>
          <w:spacing w:val="-1"/>
        </w:rPr>
        <w:t>as</w:t>
      </w:r>
      <w:r>
        <w:rPr>
          <w:color w:val="221F1F"/>
          <w:spacing w:val="-12"/>
        </w:rPr>
        <w:t xml:space="preserve"> </w:t>
      </w:r>
      <w:r>
        <w:rPr>
          <w:color w:val="221F1F"/>
          <w:spacing w:val="-1"/>
        </w:rPr>
        <w:t>well</w:t>
      </w:r>
      <w:r>
        <w:rPr>
          <w:color w:val="221F1F"/>
          <w:spacing w:val="-12"/>
        </w:rPr>
        <w:t xml:space="preserve"> </w:t>
      </w:r>
      <w:r>
        <w:rPr>
          <w:color w:val="221F1F"/>
          <w:spacing w:val="-1"/>
        </w:rPr>
        <w:t>as</w:t>
      </w:r>
      <w:r>
        <w:rPr>
          <w:color w:val="221F1F"/>
          <w:spacing w:val="-12"/>
        </w:rPr>
        <w:t xml:space="preserve"> </w:t>
      </w:r>
      <w:r>
        <w:rPr>
          <w:color w:val="221F1F"/>
          <w:spacing w:val="-1"/>
        </w:rPr>
        <w:t>the</w:t>
      </w:r>
      <w:r>
        <w:rPr>
          <w:color w:val="221F1F"/>
          <w:spacing w:val="-13"/>
        </w:rPr>
        <w:t xml:space="preserve"> </w:t>
      </w:r>
      <w:r>
        <w:rPr>
          <w:color w:val="221F1F"/>
          <w:spacing w:val="-1"/>
        </w:rPr>
        <w:t>Tender</w:t>
      </w:r>
      <w:r>
        <w:rPr>
          <w:color w:val="221F1F"/>
          <w:spacing w:val="-16"/>
        </w:rPr>
        <w:t xml:space="preserve"> </w:t>
      </w:r>
      <w:r>
        <w:rPr>
          <w:color w:val="221F1F"/>
          <w:spacing w:val="-1"/>
        </w:rPr>
        <w:t>price</w:t>
      </w:r>
      <w:r>
        <w:rPr>
          <w:color w:val="221F1F"/>
          <w:spacing w:val="-13"/>
        </w:rPr>
        <w:t xml:space="preserve"> </w:t>
      </w:r>
      <w:r>
        <w:rPr>
          <w:color w:val="221F1F"/>
          <w:spacing w:val="-1"/>
        </w:rPr>
        <w:t>as</w:t>
      </w:r>
      <w:r>
        <w:rPr>
          <w:color w:val="221F1F"/>
          <w:spacing w:val="-12"/>
        </w:rPr>
        <w:t xml:space="preserve"> </w:t>
      </w:r>
      <w:r>
        <w:rPr>
          <w:color w:val="221F1F"/>
          <w:spacing w:val="-1"/>
        </w:rPr>
        <w:t>read</w:t>
      </w:r>
      <w:r>
        <w:rPr>
          <w:color w:val="221F1F"/>
          <w:spacing w:val="-12"/>
        </w:rPr>
        <w:t xml:space="preserve"> </w:t>
      </w:r>
      <w:r>
        <w:rPr>
          <w:color w:val="221F1F"/>
          <w:spacing w:val="-1"/>
        </w:rPr>
        <w:t>out.</w:t>
      </w:r>
      <w:r>
        <w:rPr>
          <w:color w:val="221F1F"/>
          <w:spacing w:val="-12"/>
        </w:rPr>
        <w:t xml:space="preserve"> </w:t>
      </w:r>
      <w:r>
        <w:rPr>
          <w:color w:val="221F1F"/>
          <w:spacing w:val="-1"/>
        </w:rPr>
        <w:t>For</w:t>
      </w:r>
      <w:r>
        <w:rPr>
          <w:color w:val="221F1F"/>
          <w:spacing w:val="-11"/>
        </w:rPr>
        <w:t xml:space="preserve"> </w:t>
      </w:r>
      <w:r>
        <w:rPr>
          <w:color w:val="221F1F"/>
          <w:spacing w:val="-1"/>
        </w:rPr>
        <w:t>Tenders</w:t>
      </w:r>
      <w:r>
        <w:rPr>
          <w:color w:val="221F1F"/>
          <w:spacing w:val="-17"/>
        </w:rPr>
        <w:t xml:space="preserve"> </w:t>
      </w:r>
      <w:r>
        <w:rPr>
          <w:color w:val="221F1F"/>
          <w:spacing w:val="-1"/>
        </w:rPr>
        <w:t>not</w:t>
      </w:r>
      <w:r>
        <w:rPr>
          <w:color w:val="221F1F"/>
          <w:spacing w:val="-12"/>
        </w:rPr>
        <w:t xml:space="preserve"> </w:t>
      </w:r>
      <w:r>
        <w:rPr>
          <w:color w:val="221F1F"/>
          <w:spacing w:val="-1"/>
        </w:rPr>
        <w:t>evaluated,</w:t>
      </w:r>
      <w:r>
        <w:rPr>
          <w:color w:val="221F1F"/>
          <w:spacing w:val="-12"/>
        </w:rPr>
        <w:t xml:space="preserve"> </w:t>
      </w:r>
      <w:r>
        <w:rPr>
          <w:color w:val="221F1F"/>
          <w:spacing w:val="-1"/>
        </w:rPr>
        <w:t>give</w:t>
      </w:r>
      <w:r>
        <w:rPr>
          <w:color w:val="221F1F"/>
          <w:spacing w:val="-11"/>
        </w:rPr>
        <w:t xml:space="preserve"> </w:t>
      </w:r>
      <w:r>
        <w:rPr>
          <w:color w:val="221F1F"/>
          <w:spacing w:val="-1"/>
        </w:rPr>
        <w:t>one</w:t>
      </w:r>
      <w:r>
        <w:rPr>
          <w:color w:val="221F1F"/>
          <w:spacing w:val="-12"/>
        </w:rPr>
        <w:t xml:space="preserve"> </w:t>
      </w:r>
      <w:r>
        <w:rPr>
          <w:color w:val="221F1F"/>
          <w:spacing w:val="-1"/>
        </w:rPr>
        <w:t>main</w:t>
      </w:r>
      <w:r>
        <w:rPr>
          <w:color w:val="221F1F"/>
          <w:spacing w:val="-12"/>
        </w:rPr>
        <w:t xml:space="preserve"> </w:t>
      </w:r>
      <w:r>
        <w:rPr>
          <w:color w:val="221F1F"/>
          <w:spacing w:val="-1"/>
        </w:rPr>
        <w:t>reason</w:t>
      </w:r>
      <w:r>
        <w:rPr>
          <w:color w:val="221F1F"/>
          <w:spacing w:val="-12"/>
        </w:rPr>
        <w:t xml:space="preserve"> </w:t>
      </w:r>
      <w:r>
        <w:rPr>
          <w:color w:val="221F1F"/>
        </w:rPr>
        <w:t>the</w:t>
      </w:r>
      <w:r>
        <w:rPr>
          <w:color w:val="221F1F"/>
          <w:spacing w:val="-12"/>
        </w:rPr>
        <w:t xml:space="preserve"> </w:t>
      </w:r>
      <w:r>
        <w:rPr>
          <w:color w:val="221F1F"/>
        </w:rPr>
        <w:t>Tender</w:t>
      </w:r>
      <w:r>
        <w:rPr>
          <w:color w:val="221F1F"/>
          <w:spacing w:val="-58"/>
        </w:rPr>
        <w:t xml:space="preserve"> </w:t>
      </w:r>
      <w:r>
        <w:rPr>
          <w:color w:val="221F1F"/>
        </w:rPr>
        <w:t>was</w:t>
      </w:r>
      <w:r>
        <w:rPr>
          <w:color w:val="221F1F"/>
          <w:spacing w:val="-1"/>
        </w:rPr>
        <w:t xml:space="preserve"> </w:t>
      </w:r>
      <w:r>
        <w:rPr>
          <w:color w:val="221F1F"/>
        </w:rPr>
        <w:t>unsuccessful.</w:t>
      </w:r>
    </w:p>
    <w:tbl>
      <w:tblPr>
        <w:tblStyle w:val="6"/>
        <w:tblW w:w="0" w:type="auto"/>
        <w:tblInd w:w="77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47"/>
        <w:gridCol w:w="1824"/>
        <w:gridCol w:w="2409"/>
        <w:gridCol w:w="2049"/>
        <w:gridCol w:w="191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1147" w:type="dxa"/>
            <w:shd w:val="clear" w:color="auto" w:fill="BEBEBE"/>
          </w:tcPr>
          <w:p>
            <w:pPr>
              <w:pStyle w:val="17"/>
              <w:spacing w:before="1"/>
              <w:ind w:left="107"/>
              <w:rPr>
                <w:b/>
              </w:rPr>
            </w:pPr>
            <w:r>
              <w:rPr>
                <w:b/>
              </w:rPr>
              <w:t>S/No.</w:t>
            </w:r>
          </w:p>
        </w:tc>
        <w:tc>
          <w:tcPr>
            <w:tcW w:w="1824" w:type="dxa"/>
            <w:shd w:val="clear" w:color="auto" w:fill="BEBEBE"/>
          </w:tcPr>
          <w:p>
            <w:pPr>
              <w:pStyle w:val="17"/>
              <w:tabs>
                <w:tab w:val="left" w:pos="1535"/>
              </w:tabs>
              <w:spacing w:before="1" w:line="252" w:lineRule="exact"/>
              <w:ind w:left="107"/>
              <w:rPr>
                <w:b/>
              </w:rPr>
            </w:pPr>
            <w:r>
              <w:rPr>
                <w:b/>
              </w:rPr>
              <w:t>Name</w:t>
            </w:r>
            <w:r>
              <w:rPr>
                <w:b/>
              </w:rPr>
              <w:tab/>
            </w:r>
            <w:r>
              <w:rPr>
                <w:b/>
              </w:rPr>
              <w:t>of</w:t>
            </w:r>
          </w:p>
          <w:p>
            <w:pPr>
              <w:pStyle w:val="17"/>
              <w:spacing w:line="233" w:lineRule="exact"/>
              <w:ind w:left="107"/>
              <w:rPr>
                <w:b/>
              </w:rPr>
            </w:pPr>
            <w:r>
              <w:rPr>
                <w:b/>
              </w:rPr>
              <w:t>Tenderer</w:t>
            </w:r>
          </w:p>
        </w:tc>
        <w:tc>
          <w:tcPr>
            <w:tcW w:w="2409" w:type="dxa"/>
            <w:shd w:val="clear" w:color="auto" w:fill="BEBEBE"/>
          </w:tcPr>
          <w:p>
            <w:pPr>
              <w:pStyle w:val="17"/>
              <w:spacing w:line="252" w:lineRule="exact"/>
              <w:ind w:left="108"/>
              <w:rPr>
                <w:b/>
              </w:rPr>
            </w:pPr>
            <w:r>
              <w:rPr>
                <w:b/>
              </w:rPr>
              <w:t>Tender</w:t>
            </w:r>
            <w:r>
              <w:rPr>
                <w:b/>
                <w:spacing w:val="16"/>
              </w:rPr>
              <w:t xml:space="preserve"> </w:t>
            </w:r>
            <w:r>
              <w:rPr>
                <w:b/>
              </w:rPr>
              <w:t>Price</w:t>
            </w:r>
            <w:r>
              <w:rPr>
                <w:b/>
                <w:spacing w:val="19"/>
              </w:rPr>
              <w:t xml:space="preserve"> </w:t>
            </w:r>
            <w:r>
              <w:rPr>
                <w:b/>
              </w:rPr>
              <w:t>as</w:t>
            </w:r>
            <w:r>
              <w:rPr>
                <w:b/>
                <w:spacing w:val="19"/>
              </w:rPr>
              <w:t xml:space="preserve"> </w:t>
            </w:r>
            <w:r>
              <w:rPr>
                <w:b/>
              </w:rPr>
              <w:t>read</w:t>
            </w:r>
            <w:r>
              <w:rPr>
                <w:b/>
                <w:spacing w:val="-52"/>
              </w:rPr>
              <w:t xml:space="preserve"> </w:t>
            </w:r>
            <w:r>
              <w:rPr>
                <w:b/>
              </w:rPr>
              <w:t>out</w:t>
            </w:r>
          </w:p>
        </w:tc>
        <w:tc>
          <w:tcPr>
            <w:tcW w:w="2049" w:type="dxa"/>
            <w:shd w:val="clear" w:color="auto" w:fill="BEBEBE"/>
          </w:tcPr>
          <w:p>
            <w:pPr>
              <w:pStyle w:val="17"/>
              <w:spacing w:line="252" w:lineRule="exact"/>
              <w:ind w:left="109"/>
              <w:rPr>
                <w:b/>
              </w:rPr>
            </w:pPr>
            <w:r>
              <w:rPr>
                <w:b/>
              </w:rPr>
              <w:t>Evaluated</w:t>
            </w:r>
            <w:r>
              <w:rPr>
                <w:b/>
                <w:spacing w:val="17"/>
              </w:rPr>
              <w:t xml:space="preserve"> </w:t>
            </w:r>
            <w:r>
              <w:rPr>
                <w:b/>
              </w:rPr>
              <w:t>Tender</w:t>
            </w:r>
            <w:r>
              <w:rPr>
                <w:b/>
                <w:spacing w:val="-52"/>
              </w:rPr>
              <w:t xml:space="preserve"> </w:t>
            </w:r>
            <w:r>
              <w:rPr>
                <w:b/>
              </w:rPr>
              <w:t>price</w:t>
            </w:r>
            <w:r>
              <w:rPr>
                <w:b/>
                <w:spacing w:val="-2"/>
              </w:rPr>
              <w:t xml:space="preserve"> </w:t>
            </w:r>
            <w:r>
              <w:rPr>
                <w:b/>
              </w:rPr>
              <w:t>(Note</w:t>
            </w:r>
            <w:r>
              <w:rPr>
                <w:b/>
                <w:spacing w:val="-1"/>
              </w:rPr>
              <w:t xml:space="preserve"> </w:t>
            </w:r>
            <w:r>
              <w:rPr>
                <w:b/>
              </w:rPr>
              <w:t>a</w:t>
            </w:r>
          </w:p>
        </w:tc>
        <w:tc>
          <w:tcPr>
            <w:tcW w:w="1919" w:type="dxa"/>
            <w:shd w:val="clear" w:color="auto" w:fill="BEBEBE"/>
          </w:tcPr>
          <w:p>
            <w:pPr>
              <w:pStyle w:val="17"/>
              <w:spacing w:line="252" w:lineRule="exact"/>
              <w:ind w:left="110"/>
              <w:rPr>
                <w:b/>
              </w:rPr>
            </w:pPr>
            <w:r>
              <w:rPr>
                <w:b/>
              </w:rPr>
              <w:t>One</w:t>
            </w:r>
            <w:r>
              <w:rPr>
                <w:b/>
                <w:spacing w:val="34"/>
              </w:rPr>
              <w:t xml:space="preserve"> </w:t>
            </w:r>
            <w:r>
              <w:rPr>
                <w:b/>
              </w:rPr>
              <w:t>reason</w:t>
            </w:r>
            <w:r>
              <w:rPr>
                <w:b/>
                <w:spacing w:val="31"/>
              </w:rPr>
              <w:t xml:space="preserve"> </w:t>
            </w:r>
            <w:r>
              <w:rPr>
                <w:b/>
              </w:rPr>
              <w:t>why</w:t>
            </w:r>
            <w:r>
              <w:rPr>
                <w:b/>
                <w:spacing w:val="-52"/>
              </w:rPr>
              <w:t xml:space="preserve"> </w:t>
            </w:r>
            <w:r>
              <w:rPr>
                <w:b/>
              </w:rPr>
              <w:t>not</w:t>
            </w:r>
            <w:r>
              <w:rPr>
                <w:b/>
                <w:spacing w:val="-1"/>
              </w:rPr>
              <w:t xml:space="preserve"> </w:t>
            </w:r>
            <w:r>
              <w:rPr>
                <w:b/>
              </w:rPr>
              <w:t>evaluated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1147" w:type="dxa"/>
          </w:tcPr>
          <w:p>
            <w:pPr>
              <w:pStyle w:val="17"/>
              <w:spacing w:before="56" w:line="238" w:lineRule="exact"/>
              <w:ind w:left="107"/>
            </w:pPr>
            <w:r>
              <w:t>1</w:t>
            </w:r>
          </w:p>
        </w:tc>
        <w:tc>
          <w:tcPr>
            <w:tcW w:w="1824" w:type="dxa"/>
          </w:tcPr>
          <w:p>
            <w:pPr>
              <w:pStyle w:val="17"/>
            </w:pPr>
          </w:p>
        </w:tc>
        <w:tc>
          <w:tcPr>
            <w:tcW w:w="2409" w:type="dxa"/>
          </w:tcPr>
          <w:p>
            <w:pPr>
              <w:pStyle w:val="17"/>
            </w:pPr>
          </w:p>
        </w:tc>
        <w:tc>
          <w:tcPr>
            <w:tcW w:w="2049" w:type="dxa"/>
          </w:tcPr>
          <w:p>
            <w:pPr>
              <w:pStyle w:val="17"/>
            </w:pPr>
          </w:p>
        </w:tc>
        <w:tc>
          <w:tcPr>
            <w:tcW w:w="1919"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1147" w:type="dxa"/>
          </w:tcPr>
          <w:p>
            <w:pPr>
              <w:pStyle w:val="17"/>
              <w:spacing w:before="53" w:line="240" w:lineRule="exact"/>
              <w:ind w:left="107"/>
            </w:pPr>
            <w:r>
              <w:t>2</w:t>
            </w:r>
          </w:p>
        </w:tc>
        <w:tc>
          <w:tcPr>
            <w:tcW w:w="1824" w:type="dxa"/>
          </w:tcPr>
          <w:p>
            <w:pPr>
              <w:pStyle w:val="17"/>
            </w:pPr>
          </w:p>
        </w:tc>
        <w:tc>
          <w:tcPr>
            <w:tcW w:w="2409" w:type="dxa"/>
          </w:tcPr>
          <w:p>
            <w:pPr>
              <w:pStyle w:val="17"/>
            </w:pPr>
          </w:p>
        </w:tc>
        <w:tc>
          <w:tcPr>
            <w:tcW w:w="2049" w:type="dxa"/>
          </w:tcPr>
          <w:p>
            <w:pPr>
              <w:pStyle w:val="17"/>
            </w:pPr>
          </w:p>
        </w:tc>
        <w:tc>
          <w:tcPr>
            <w:tcW w:w="1919"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147" w:type="dxa"/>
          </w:tcPr>
          <w:p>
            <w:pPr>
              <w:pStyle w:val="17"/>
              <w:spacing w:before="53" w:line="238" w:lineRule="exact"/>
              <w:ind w:left="107"/>
            </w:pPr>
            <w:r>
              <w:t>3</w:t>
            </w:r>
          </w:p>
        </w:tc>
        <w:tc>
          <w:tcPr>
            <w:tcW w:w="1824" w:type="dxa"/>
          </w:tcPr>
          <w:p>
            <w:pPr>
              <w:pStyle w:val="17"/>
            </w:pPr>
          </w:p>
        </w:tc>
        <w:tc>
          <w:tcPr>
            <w:tcW w:w="2409" w:type="dxa"/>
          </w:tcPr>
          <w:p>
            <w:pPr>
              <w:pStyle w:val="17"/>
            </w:pPr>
          </w:p>
        </w:tc>
        <w:tc>
          <w:tcPr>
            <w:tcW w:w="2049" w:type="dxa"/>
          </w:tcPr>
          <w:p>
            <w:pPr>
              <w:pStyle w:val="17"/>
            </w:pPr>
          </w:p>
        </w:tc>
        <w:tc>
          <w:tcPr>
            <w:tcW w:w="1919"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1147" w:type="dxa"/>
          </w:tcPr>
          <w:p>
            <w:pPr>
              <w:pStyle w:val="17"/>
              <w:spacing w:before="53" w:line="240" w:lineRule="exact"/>
              <w:ind w:left="107"/>
            </w:pPr>
            <w:r>
              <w:t>4</w:t>
            </w:r>
          </w:p>
        </w:tc>
        <w:tc>
          <w:tcPr>
            <w:tcW w:w="1824" w:type="dxa"/>
          </w:tcPr>
          <w:p>
            <w:pPr>
              <w:pStyle w:val="17"/>
            </w:pPr>
          </w:p>
        </w:tc>
        <w:tc>
          <w:tcPr>
            <w:tcW w:w="2409" w:type="dxa"/>
          </w:tcPr>
          <w:p>
            <w:pPr>
              <w:pStyle w:val="17"/>
            </w:pPr>
          </w:p>
        </w:tc>
        <w:tc>
          <w:tcPr>
            <w:tcW w:w="2049" w:type="dxa"/>
          </w:tcPr>
          <w:p>
            <w:pPr>
              <w:pStyle w:val="17"/>
            </w:pPr>
          </w:p>
        </w:tc>
        <w:tc>
          <w:tcPr>
            <w:tcW w:w="1919"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147" w:type="dxa"/>
          </w:tcPr>
          <w:p>
            <w:pPr>
              <w:pStyle w:val="17"/>
              <w:spacing w:before="53" w:line="238" w:lineRule="exact"/>
              <w:ind w:left="107"/>
            </w:pPr>
            <w:r>
              <w:t>5</w:t>
            </w:r>
          </w:p>
        </w:tc>
        <w:tc>
          <w:tcPr>
            <w:tcW w:w="1824" w:type="dxa"/>
          </w:tcPr>
          <w:p>
            <w:pPr>
              <w:pStyle w:val="17"/>
            </w:pPr>
          </w:p>
        </w:tc>
        <w:tc>
          <w:tcPr>
            <w:tcW w:w="2409" w:type="dxa"/>
          </w:tcPr>
          <w:p>
            <w:pPr>
              <w:pStyle w:val="17"/>
            </w:pPr>
          </w:p>
        </w:tc>
        <w:tc>
          <w:tcPr>
            <w:tcW w:w="2049" w:type="dxa"/>
          </w:tcPr>
          <w:p>
            <w:pPr>
              <w:pStyle w:val="17"/>
            </w:pPr>
          </w:p>
        </w:tc>
        <w:tc>
          <w:tcPr>
            <w:tcW w:w="1919" w:type="dxa"/>
          </w:tcPr>
          <w:p>
            <w:pPr>
              <w:pStyle w:val="17"/>
            </w:pPr>
          </w:p>
        </w:tc>
      </w:tr>
    </w:tbl>
    <w:p>
      <w:pPr>
        <w:spacing w:before="36"/>
        <w:ind w:left="518"/>
        <w:rPr>
          <w:i/>
          <w:sz w:val="20"/>
        </w:rPr>
      </w:pPr>
      <w:r>
        <w:rPr>
          <w:i/>
          <w:color w:val="221F1F"/>
          <w:sz w:val="20"/>
        </w:rPr>
        <w:t>(Note</w:t>
      </w:r>
      <w:r>
        <w:rPr>
          <w:i/>
          <w:color w:val="221F1F"/>
          <w:spacing w:val="-1"/>
          <w:sz w:val="20"/>
        </w:rPr>
        <w:t xml:space="preserve"> </w:t>
      </w:r>
      <w:r>
        <w:rPr>
          <w:i/>
          <w:color w:val="221F1F"/>
          <w:sz w:val="20"/>
        </w:rPr>
        <w:t>a)</w:t>
      </w:r>
      <w:r>
        <w:rPr>
          <w:i/>
          <w:color w:val="221F1F"/>
          <w:spacing w:val="-3"/>
          <w:sz w:val="20"/>
        </w:rPr>
        <w:t xml:space="preserve"> </w:t>
      </w:r>
      <w:r>
        <w:rPr>
          <w:i/>
          <w:color w:val="221F1F"/>
          <w:sz w:val="20"/>
        </w:rPr>
        <w:t>State</w:t>
      </w:r>
      <w:r>
        <w:rPr>
          <w:i/>
          <w:color w:val="221F1F"/>
          <w:spacing w:val="-1"/>
          <w:sz w:val="20"/>
        </w:rPr>
        <w:t xml:space="preserve"> </w:t>
      </w:r>
      <w:r>
        <w:rPr>
          <w:i/>
          <w:color w:val="221F1F"/>
          <w:sz w:val="20"/>
        </w:rPr>
        <w:t>NE</w:t>
      </w:r>
      <w:r>
        <w:rPr>
          <w:i/>
          <w:color w:val="221F1F"/>
          <w:spacing w:val="-1"/>
          <w:sz w:val="20"/>
        </w:rPr>
        <w:t xml:space="preserve"> </w:t>
      </w:r>
      <w:r>
        <w:rPr>
          <w:i/>
          <w:color w:val="221F1F"/>
          <w:sz w:val="20"/>
        </w:rPr>
        <w:t>if</w:t>
      </w:r>
      <w:r>
        <w:rPr>
          <w:i/>
          <w:color w:val="221F1F"/>
          <w:spacing w:val="-2"/>
          <w:sz w:val="20"/>
        </w:rPr>
        <w:t xml:space="preserve"> </w:t>
      </w:r>
      <w:r>
        <w:rPr>
          <w:i/>
          <w:color w:val="221F1F"/>
          <w:sz w:val="20"/>
        </w:rPr>
        <w:t>not</w:t>
      </w:r>
      <w:r>
        <w:rPr>
          <w:i/>
          <w:color w:val="221F1F"/>
          <w:spacing w:val="-2"/>
          <w:sz w:val="20"/>
        </w:rPr>
        <w:t xml:space="preserve"> </w:t>
      </w:r>
      <w:r>
        <w:rPr>
          <w:i/>
          <w:color w:val="221F1F"/>
          <w:sz w:val="20"/>
        </w:rPr>
        <w:t>evaluated</w:t>
      </w:r>
    </w:p>
    <w:p>
      <w:pPr>
        <w:rPr>
          <w:sz w:val="20"/>
        </w:rPr>
        <w:sectPr>
          <w:headerReference r:id="rId171" w:type="default"/>
          <w:footerReference r:id="rId172"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102"/>
        </w:numPr>
        <w:tabs>
          <w:tab w:val="left" w:pos="815"/>
        </w:tabs>
        <w:spacing w:before="78"/>
        <w:ind w:left="814" w:hanging="566"/>
        <w:jc w:val="both"/>
        <w:rPr>
          <w:b/>
          <w:color w:val="221F1F"/>
        </w:rPr>
      </w:pPr>
      <w:r>
        <w:rPr>
          <w:b/>
          <w:color w:val="221F1F"/>
          <w:spacing w:val="-1"/>
          <w:u w:val="thick" w:color="221F1F"/>
        </w:rPr>
        <w:t>How</w:t>
      </w:r>
      <w:r>
        <w:rPr>
          <w:b/>
          <w:color w:val="221F1F"/>
          <w:spacing w:val="-20"/>
          <w:u w:val="thick" w:color="221F1F"/>
        </w:rPr>
        <w:t xml:space="preserve"> </w:t>
      </w:r>
      <w:r>
        <w:rPr>
          <w:b/>
          <w:color w:val="221F1F"/>
          <w:spacing w:val="-1"/>
          <w:u w:val="thick" w:color="221F1F"/>
        </w:rPr>
        <w:t>to</w:t>
      </w:r>
      <w:r>
        <w:rPr>
          <w:b/>
          <w:color w:val="221F1F"/>
          <w:spacing w:val="-24"/>
          <w:u w:val="thick" w:color="221F1F"/>
        </w:rPr>
        <w:t xml:space="preserve"> </w:t>
      </w:r>
      <w:r>
        <w:rPr>
          <w:b/>
          <w:color w:val="221F1F"/>
          <w:spacing w:val="-1"/>
          <w:u w:val="thick" w:color="221F1F"/>
        </w:rPr>
        <w:t>request</w:t>
      </w:r>
      <w:r>
        <w:rPr>
          <w:b/>
          <w:color w:val="221F1F"/>
          <w:spacing w:val="-22"/>
          <w:u w:val="thick" w:color="221F1F"/>
        </w:rPr>
        <w:t xml:space="preserve"> </w:t>
      </w:r>
      <w:r>
        <w:rPr>
          <w:b/>
          <w:color w:val="221F1F"/>
          <w:u w:val="thick" w:color="221F1F"/>
        </w:rPr>
        <w:t>a</w:t>
      </w:r>
      <w:r>
        <w:rPr>
          <w:b/>
          <w:color w:val="221F1F"/>
          <w:spacing w:val="-24"/>
          <w:u w:val="thick" w:color="221F1F"/>
        </w:rPr>
        <w:t xml:space="preserve"> </w:t>
      </w:r>
      <w:r>
        <w:rPr>
          <w:b/>
          <w:color w:val="221F1F"/>
          <w:u w:val="thick" w:color="221F1F"/>
        </w:rPr>
        <w:t>debrieﬁng</w:t>
      </w:r>
    </w:p>
    <w:p>
      <w:pPr>
        <w:pStyle w:val="16"/>
        <w:numPr>
          <w:ilvl w:val="0"/>
          <w:numId w:val="104"/>
        </w:numPr>
        <w:tabs>
          <w:tab w:val="left" w:pos="1223"/>
        </w:tabs>
        <w:spacing w:before="83"/>
        <w:ind w:hanging="409"/>
        <w:jc w:val="both"/>
        <w:rPr>
          <w:sz w:val="21"/>
        </w:rPr>
      </w:pPr>
      <w:r>
        <w:rPr>
          <w:color w:val="221F1F"/>
          <w:spacing w:val="-1"/>
          <w:sz w:val="21"/>
        </w:rPr>
        <w:t>DEADLINE:</w:t>
      </w:r>
      <w:r>
        <w:rPr>
          <w:color w:val="221F1F"/>
          <w:spacing w:val="-26"/>
          <w:sz w:val="21"/>
        </w:rPr>
        <w:t xml:space="preserve"> </w:t>
      </w:r>
      <w:r>
        <w:rPr>
          <w:color w:val="221F1F"/>
          <w:spacing w:val="-1"/>
          <w:sz w:val="21"/>
        </w:rPr>
        <w:t>The</w:t>
      </w:r>
      <w:r>
        <w:rPr>
          <w:color w:val="221F1F"/>
          <w:spacing w:val="-24"/>
          <w:sz w:val="21"/>
        </w:rPr>
        <w:t xml:space="preserve"> </w:t>
      </w:r>
      <w:r>
        <w:rPr>
          <w:color w:val="221F1F"/>
          <w:spacing w:val="-1"/>
          <w:sz w:val="21"/>
        </w:rPr>
        <w:t>deadline</w:t>
      </w:r>
      <w:r>
        <w:rPr>
          <w:color w:val="221F1F"/>
          <w:spacing w:val="-24"/>
          <w:sz w:val="21"/>
        </w:rPr>
        <w:t xml:space="preserve"> </w:t>
      </w:r>
      <w:r>
        <w:rPr>
          <w:color w:val="221F1F"/>
          <w:sz w:val="21"/>
        </w:rPr>
        <w:t>to</w:t>
      </w:r>
      <w:r>
        <w:rPr>
          <w:color w:val="221F1F"/>
          <w:spacing w:val="-27"/>
          <w:sz w:val="21"/>
        </w:rPr>
        <w:t xml:space="preserve"> </w:t>
      </w:r>
      <w:r>
        <w:rPr>
          <w:color w:val="221F1F"/>
          <w:sz w:val="21"/>
        </w:rPr>
        <w:t>request</w:t>
      </w:r>
      <w:r>
        <w:rPr>
          <w:color w:val="221F1F"/>
          <w:spacing w:val="-25"/>
          <w:sz w:val="21"/>
        </w:rPr>
        <w:t xml:space="preserve"> </w:t>
      </w:r>
      <w:r>
        <w:rPr>
          <w:color w:val="221F1F"/>
          <w:sz w:val="21"/>
        </w:rPr>
        <w:t>a</w:t>
      </w:r>
      <w:r>
        <w:rPr>
          <w:color w:val="221F1F"/>
          <w:spacing w:val="-23"/>
          <w:sz w:val="21"/>
        </w:rPr>
        <w:t xml:space="preserve"> </w:t>
      </w:r>
      <w:r>
        <w:rPr>
          <w:color w:val="221F1F"/>
          <w:sz w:val="21"/>
        </w:rPr>
        <w:t>debrieﬁng</w:t>
      </w:r>
      <w:r>
        <w:rPr>
          <w:color w:val="221F1F"/>
          <w:spacing w:val="-24"/>
          <w:sz w:val="21"/>
        </w:rPr>
        <w:t xml:space="preserve"> </w:t>
      </w:r>
      <w:r>
        <w:rPr>
          <w:color w:val="221F1F"/>
          <w:sz w:val="21"/>
        </w:rPr>
        <w:t>expires</w:t>
      </w:r>
      <w:r>
        <w:rPr>
          <w:color w:val="221F1F"/>
          <w:spacing w:val="-25"/>
          <w:sz w:val="21"/>
        </w:rPr>
        <w:t xml:space="preserve"> </w:t>
      </w:r>
      <w:r>
        <w:rPr>
          <w:color w:val="221F1F"/>
          <w:sz w:val="21"/>
        </w:rPr>
        <w:t>at</w:t>
      </w:r>
      <w:r>
        <w:rPr>
          <w:color w:val="221F1F"/>
          <w:spacing w:val="-25"/>
          <w:sz w:val="21"/>
        </w:rPr>
        <w:t xml:space="preserve"> </w:t>
      </w:r>
      <w:r>
        <w:rPr>
          <w:color w:val="221F1F"/>
          <w:sz w:val="21"/>
        </w:rPr>
        <w:t>midnight</w:t>
      </w:r>
      <w:r>
        <w:rPr>
          <w:color w:val="221F1F"/>
          <w:spacing w:val="-25"/>
          <w:sz w:val="21"/>
        </w:rPr>
        <w:t xml:space="preserve"> </w:t>
      </w:r>
      <w:r>
        <w:rPr>
          <w:color w:val="221F1F"/>
          <w:sz w:val="21"/>
        </w:rPr>
        <w:t>on</w:t>
      </w:r>
      <w:r>
        <w:rPr>
          <w:color w:val="221F1F"/>
          <w:spacing w:val="-24"/>
          <w:sz w:val="21"/>
        </w:rPr>
        <w:t xml:space="preserve"> </w:t>
      </w:r>
      <w:r>
        <w:rPr>
          <w:color w:val="221F1F"/>
          <w:sz w:val="21"/>
        </w:rPr>
        <w:t>[</w:t>
      </w:r>
      <w:r>
        <w:rPr>
          <w:i/>
          <w:color w:val="221F1F"/>
          <w:sz w:val="21"/>
        </w:rPr>
        <w:t>insert</w:t>
      </w:r>
      <w:r>
        <w:rPr>
          <w:i/>
          <w:color w:val="221F1F"/>
          <w:spacing w:val="-24"/>
          <w:sz w:val="21"/>
        </w:rPr>
        <w:t xml:space="preserve"> </w:t>
      </w:r>
      <w:r>
        <w:rPr>
          <w:i/>
          <w:color w:val="221F1F"/>
          <w:sz w:val="21"/>
        </w:rPr>
        <w:t>date</w:t>
      </w:r>
      <w:r>
        <w:rPr>
          <w:color w:val="221F1F"/>
          <w:sz w:val="21"/>
        </w:rPr>
        <w:t>]</w:t>
      </w:r>
      <w:r>
        <w:rPr>
          <w:color w:val="221F1F"/>
          <w:spacing w:val="-25"/>
          <w:sz w:val="21"/>
        </w:rPr>
        <w:t xml:space="preserve"> </w:t>
      </w:r>
      <w:r>
        <w:rPr>
          <w:color w:val="221F1F"/>
          <w:sz w:val="21"/>
        </w:rPr>
        <w:t>(</w:t>
      </w:r>
      <w:r>
        <w:rPr>
          <w:i/>
          <w:color w:val="221F1F"/>
          <w:sz w:val="21"/>
        </w:rPr>
        <w:t>local</w:t>
      </w:r>
      <w:r>
        <w:rPr>
          <w:i/>
          <w:color w:val="221F1F"/>
          <w:spacing w:val="-25"/>
          <w:sz w:val="21"/>
        </w:rPr>
        <w:t xml:space="preserve"> </w:t>
      </w:r>
      <w:r>
        <w:rPr>
          <w:i/>
          <w:color w:val="221F1F"/>
          <w:sz w:val="21"/>
        </w:rPr>
        <w:t>time</w:t>
      </w:r>
      <w:r>
        <w:rPr>
          <w:color w:val="221F1F"/>
          <w:sz w:val="21"/>
        </w:rPr>
        <w:t>).</w:t>
      </w:r>
    </w:p>
    <w:p>
      <w:pPr>
        <w:pStyle w:val="16"/>
        <w:numPr>
          <w:ilvl w:val="0"/>
          <w:numId w:val="104"/>
        </w:numPr>
        <w:tabs>
          <w:tab w:val="left" w:pos="1223"/>
        </w:tabs>
        <w:spacing w:before="93"/>
        <w:ind w:right="715"/>
        <w:jc w:val="both"/>
        <w:rPr>
          <w:sz w:val="21"/>
        </w:rPr>
      </w:pPr>
      <w:r>
        <w:rPr>
          <w:color w:val="221F1F"/>
          <w:spacing w:val="-1"/>
          <w:sz w:val="21"/>
        </w:rPr>
        <w:t xml:space="preserve">You may request a debrieﬁng in relation to the results of the evaluation of </w:t>
      </w:r>
      <w:r>
        <w:rPr>
          <w:color w:val="221F1F"/>
          <w:sz w:val="21"/>
        </w:rPr>
        <w:t>your Tender. If you decide to request</w:t>
      </w:r>
      <w:r>
        <w:rPr>
          <w:color w:val="221F1F"/>
          <w:spacing w:val="1"/>
          <w:sz w:val="21"/>
        </w:rPr>
        <w:t xml:space="preserve"> </w:t>
      </w:r>
      <w:r>
        <w:rPr>
          <w:color w:val="221F1F"/>
          <w:spacing w:val="-1"/>
          <w:sz w:val="21"/>
        </w:rPr>
        <w:t xml:space="preserve">a debrieﬁng your written request </w:t>
      </w:r>
      <w:r>
        <w:rPr>
          <w:color w:val="221F1F"/>
          <w:sz w:val="21"/>
        </w:rPr>
        <w:t>must be made within three (5) Business Days of receipt of this Notiﬁcation of</w:t>
      </w:r>
      <w:r>
        <w:rPr>
          <w:color w:val="221F1F"/>
          <w:spacing w:val="1"/>
          <w:sz w:val="21"/>
        </w:rPr>
        <w:t xml:space="preserve"> </w:t>
      </w:r>
      <w:r>
        <w:rPr>
          <w:color w:val="221F1F"/>
          <w:sz w:val="21"/>
        </w:rPr>
        <w:t>Intention</w:t>
      </w:r>
      <w:r>
        <w:rPr>
          <w:color w:val="221F1F"/>
          <w:spacing w:val="-23"/>
          <w:sz w:val="21"/>
        </w:rPr>
        <w:t xml:space="preserve"> </w:t>
      </w:r>
      <w:r>
        <w:rPr>
          <w:color w:val="221F1F"/>
          <w:sz w:val="21"/>
        </w:rPr>
        <w:t>toAward.</w:t>
      </w:r>
    </w:p>
    <w:p>
      <w:pPr>
        <w:pStyle w:val="16"/>
        <w:numPr>
          <w:ilvl w:val="0"/>
          <w:numId w:val="104"/>
        </w:numPr>
        <w:tabs>
          <w:tab w:val="left" w:pos="1223"/>
        </w:tabs>
        <w:spacing w:before="102" w:line="237" w:lineRule="auto"/>
        <w:ind w:right="717"/>
        <w:jc w:val="both"/>
        <w:rPr>
          <w:sz w:val="21"/>
        </w:rPr>
      </w:pPr>
      <w:r>
        <w:rPr>
          <w:color w:val="221F1F"/>
          <w:sz w:val="21"/>
        </w:rPr>
        <w:t>Provide the contract name, reference number, name of the Tenderer, contact details; and address the request for</w:t>
      </w:r>
      <w:r>
        <w:rPr>
          <w:color w:val="221F1F"/>
          <w:spacing w:val="-50"/>
          <w:sz w:val="21"/>
        </w:rPr>
        <w:t xml:space="preserve"> </w:t>
      </w:r>
      <w:r>
        <w:rPr>
          <w:color w:val="221F1F"/>
          <w:sz w:val="21"/>
        </w:rPr>
        <w:t>debrieﬁng</w:t>
      </w:r>
      <w:r>
        <w:rPr>
          <w:color w:val="221F1F"/>
          <w:spacing w:val="-25"/>
          <w:sz w:val="21"/>
        </w:rPr>
        <w:t xml:space="preserve"> </w:t>
      </w:r>
      <w:r>
        <w:rPr>
          <w:color w:val="221F1F"/>
          <w:sz w:val="21"/>
        </w:rPr>
        <w:t>as</w:t>
      </w:r>
      <w:r>
        <w:rPr>
          <w:color w:val="221F1F"/>
          <w:spacing w:val="-22"/>
          <w:sz w:val="21"/>
        </w:rPr>
        <w:t xml:space="preserve"> </w:t>
      </w:r>
      <w:r>
        <w:rPr>
          <w:color w:val="221F1F"/>
          <w:sz w:val="21"/>
        </w:rPr>
        <w:t>follows:</w:t>
      </w:r>
    </w:p>
    <w:p>
      <w:pPr>
        <w:pStyle w:val="16"/>
        <w:numPr>
          <w:ilvl w:val="1"/>
          <w:numId w:val="104"/>
        </w:numPr>
        <w:tabs>
          <w:tab w:val="left" w:pos="1661"/>
          <w:tab w:val="left" w:pos="1662"/>
        </w:tabs>
        <w:spacing w:before="91"/>
        <w:rPr>
          <w:sz w:val="21"/>
        </w:rPr>
      </w:pPr>
      <w:r>
        <w:rPr>
          <w:color w:val="221F1F"/>
          <w:sz w:val="21"/>
        </w:rPr>
        <w:t>Attention:</w:t>
      </w:r>
      <w:r>
        <w:rPr>
          <w:color w:val="221F1F"/>
          <w:spacing w:val="-18"/>
          <w:sz w:val="21"/>
        </w:rPr>
        <w:t xml:space="preserve"> </w:t>
      </w:r>
      <w:r>
        <w:rPr>
          <w:color w:val="221F1F"/>
          <w:sz w:val="21"/>
        </w:rPr>
        <w:t>[</w:t>
      </w:r>
      <w:r>
        <w:rPr>
          <w:i/>
          <w:color w:val="221F1F"/>
          <w:sz w:val="21"/>
        </w:rPr>
        <w:t>insert</w:t>
      </w:r>
      <w:r>
        <w:rPr>
          <w:i/>
          <w:color w:val="221F1F"/>
          <w:spacing w:val="-18"/>
          <w:sz w:val="21"/>
        </w:rPr>
        <w:t xml:space="preserve"> </w:t>
      </w:r>
      <w:r>
        <w:rPr>
          <w:i/>
          <w:color w:val="221F1F"/>
          <w:sz w:val="21"/>
        </w:rPr>
        <w:t>fullname</w:t>
      </w:r>
      <w:r>
        <w:rPr>
          <w:i/>
          <w:color w:val="221F1F"/>
          <w:spacing w:val="-15"/>
          <w:sz w:val="21"/>
        </w:rPr>
        <w:t xml:space="preserve"> </w:t>
      </w:r>
      <w:r>
        <w:rPr>
          <w:i/>
          <w:color w:val="221F1F"/>
          <w:sz w:val="21"/>
        </w:rPr>
        <w:t>ofperson,</w:t>
      </w:r>
      <w:r>
        <w:rPr>
          <w:i/>
          <w:color w:val="221F1F"/>
          <w:spacing w:val="-14"/>
          <w:sz w:val="21"/>
        </w:rPr>
        <w:t xml:space="preserve"> </w:t>
      </w:r>
      <w:r>
        <w:rPr>
          <w:i/>
          <w:color w:val="221F1F"/>
          <w:sz w:val="21"/>
        </w:rPr>
        <w:t>if</w:t>
      </w:r>
      <w:r>
        <w:rPr>
          <w:i/>
          <w:color w:val="221F1F"/>
          <w:spacing w:val="-18"/>
          <w:sz w:val="21"/>
        </w:rPr>
        <w:t xml:space="preserve"> </w:t>
      </w:r>
      <w:r>
        <w:rPr>
          <w:i/>
          <w:color w:val="221F1F"/>
          <w:sz w:val="21"/>
        </w:rPr>
        <w:t>applicable</w:t>
      </w:r>
      <w:r>
        <w:rPr>
          <w:color w:val="221F1F"/>
          <w:sz w:val="21"/>
        </w:rPr>
        <w:t>]</w:t>
      </w:r>
    </w:p>
    <w:p>
      <w:pPr>
        <w:pStyle w:val="16"/>
        <w:numPr>
          <w:ilvl w:val="1"/>
          <w:numId w:val="104"/>
        </w:numPr>
        <w:tabs>
          <w:tab w:val="left" w:pos="1661"/>
          <w:tab w:val="left" w:pos="1662"/>
        </w:tabs>
        <w:spacing w:before="86"/>
        <w:rPr>
          <w:sz w:val="21"/>
        </w:rPr>
      </w:pPr>
      <w:r>
        <w:rPr>
          <w:color w:val="221F1F"/>
          <w:spacing w:val="-1"/>
          <w:sz w:val="21"/>
        </w:rPr>
        <w:t>Title/position:</w:t>
      </w:r>
      <w:r>
        <w:rPr>
          <w:color w:val="221F1F"/>
          <w:spacing w:val="-25"/>
          <w:sz w:val="21"/>
        </w:rPr>
        <w:t xml:space="preserve"> </w:t>
      </w:r>
      <w:r>
        <w:rPr>
          <w:color w:val="221F1F"/>
          <w:sz w:val="21"/>
        </w:rPr>
        <w:t>[</w:t>
      </w:r>
      <w:r>
        <w:rPr>
          <w:i/>
          <w:color w:val="221F1F"/>
          <w:sz w:val="21"/>
        </w:rPr>
        <w:t>insert</w:t>
      </w:r>
      <w:r>
        <w:rPr>
          <w:i/>
          <w:color w:val="221F1F"/>
          <w:spacing w:val="-25"/>
          <w:sz w:val="21"/>
        </w:rPr>
        <w:t xml:space="preserve"> </w:t>
      </w:r>
      <w:r>
        <w:rPr>
          <w:i/>
          <w:color w:val="221F1F"/>
          <w:sz w:val="21"/>
        </w:rPr>
        <w:t>title/position</w:t>
      </w:r>
      <w:r>
        <w:rPr>
          <w:color w:val="221F1F"/>
          <w:sz w:val="21"/>
        </w:rPr>
        <w:t>]</w:t>
      </w:r>
    </w:p>
    <w:p>
      <w:pPr>
        <w:pStyle w:val="16"/>
        <w:numPr>
          <w:ilvl w:val="0"/>
          <w:numId w:val="105"/>
        </w:numPr>
        <w:tabs>
          <w:tab w:val="left" w:pos="1661"/>
          <w:tab w:val="left" w:pos="1662"/>
        </w:tabs>
        <w:spacing w:before="85"/>
        <w:rPr>
          <w:sz w:val="21"/>
        </w:rPr>
      </w:pPr>
      <w:r>
        <w:rPr>
          <w:color w:val="221F1F"/>
          <w:sz w:val="21"/>
        </w:rPr>
        <w:t>Agency:</w:t>
      </w:r>
      <w:r>
        <w:rPr>
          <w:color w:val="221F1F"/>
          <w:spacing w:val="-22"/>
          <w:sz w:val="21"/>
        </w:rPr>
        <w:t xml:space="preserve"> </w:t>
      </w:r>
      <w:r>
        <w:rPr>
          <w:color w:val="221F1F"/>
          <w:sz w:val="21"/>
        </w:rPr>
        <w:t>[</w:t>
      </w:r>
      <w:r>
        <w:rPr>
          <w:i/>
          <w:color w:val="221F1F"/>
          <w:sz w:val="21"/>
        </w:rPr>
        <w:t>insertname</w:t>
      </w:r>
      <w:r>
        <w:rPr>
          <w:i/>
          <w:color w:val="221F1F"/>
          <w:spacing w:val="-20"/>
          <w:sz w:val="21"/>
        </w:rPr>
        <w:t xml:space="preserve"> </w:t>
      </w:r>
      <w:r>
        <w:rPr>
          <w:i/>
          <w:color w:val="221F1F"/>
          <w:sz w:val="21"/>
        </w:rPr>
        <w:t>of</w:t>
      </w:r>
      <w:r>
        <w:rPr>
          <w:i/>
          <w:color w:val="221F1F"/>
          <w:spacing w:val="-21"/>
          <w:sz w:val="21"/>
        </w:rPr>
        <w:t xml:space="preserve"> </w:t>
      </w:r>
      <w:r>
        <w:rPr>
          <w:i/>
          <w:color w:val="221F1F"/>
          <w:sz w:val="21"/>
        </w:rPr>
        <w:t>Procuring</w:t>
      </w:r>
      <w:r>
        <w:rPr>
          <w:i/>
          <w:color w:val="221F1F"/>
          <w:spacing w:val="-20"/>
          <w:sz w:val="21"/>
        </w:rPr>
        <w:t xml:space="preserve"> </w:t>
      </w:r>
      <w:r>
        <w:rPr>
          <w:i/>
          <w:color w:val="221F1F"/>
          <w:sz w:val="21"/>
        </w:rPr>
        <w:t>Entity</w:t>
      </w:r>
      <w:r>
        <w:rPr>
          <w:color w:val="221F1F"/>
          <w:sz w:val="21"/>
        </w:rPr>
        <w:t>]</w:t>
      </w:r>
    </w:p>
    <w:p>
      <w:pPr>
        <w:pStyle w:val="16"/>
        <w:numPr>
          <w:ilvl w:val="0"/>
          <w:numId w:val="105"/>
        </w:numPr>
        <w:tabs>
          <w:tab w:val="left" w:pos="1662"/>
        </w:tabs>
        <w:spacing w:before="88"/>
        <w:rPr>
          <w:sz w:val="21"/>
        </w:rPr>
      </w:pPr>
      <w:r>
        <w:rPr>
          <w:color w:val="221F1F"/>
          <w:sz w:val="21"/>
        </w:rPr>
        <w:t>Email</w:t>
      </w:r>
      <w:r>
        <w:rPr>
          <w:color w:val="221F1F"/>
          <w:spacing w:val="-13"/>
          <w:sz w:val="21"/>
        </w:rPr>
        <w:t xml:space="preserve"> </w:t>
      </w:r>
      <w:r>
        <w:rPr>
          <w:color w:val="221F1F"/>
          <w:sz w:val="21"/>
        </w:rPr>
        <w:t>address:</w:t>
      </w:r>
      <w:r>
        <w:rPr>
          <w:color w:val="221F1F"/>
          <w:spacing w:val="-13"/>
          <w:sz w:val="21"/>
        </w:rPr>
        <w:t xml:space="preserve"> </w:t>
      </w:r>
      <w:r>
        <w:rPr>
          <w:color w:val="221F1F"/>
          <w:sz w:val="21"/>
        </w:rPr>
        <w:t>[</w:t>
      </w:r>
      <w:r>
        <w:rPr>
          <w:i/>
          <w:color w:val="221F1F"/>
          <w:sz w:val="21"/>
        </w:rPr>
        <w:t>insertemailaddress</w:t>
      </w:r>
      <w:r>
        <w:rPr>
          <w:color w:val="221F1F"/>
          <w:sz w:val="21"/>
        </w:rPr>
        <w:t>]</w:t>
      </w:r>
    </w:p>
    <w:p>
      <w:pPr>
        <w:pStyle w:val="16"/>
        <w:numPr>
          <w:ilvl w:val="0"/>
          <w:numId w:val="104"/>
        </w:numPr>
        <w:tabs>
          <w:tab w:val="left" w:pos="1223"/>
        </w:tabs>
        <w:spacing w:before="95" w:line="237" w:lineRule="auto"/>
        <w:ind w:right="713"/>
        <w:jc w:val="both"/>
        <w:rPr>
          <w:sz w:val="21"/>
        </w:rPr>
      </w:pPr>
      <w:r>
        <w:rPr>
          <w:color w:val="221F1F"/>
          <w:spacing w:val="-1"/>
          <w:sz w:val="21"/>
        </w:rPr>
        <w:t>If</w:t>
      </w:r>
      <w:r>
        <w:rPr>
          <w:color w:val="221F1F"/>
          <w:spacing w:val="-18"/>
          <w:sz w:val="21"/>
        </w:rPr>
        <w:t xml:space="preserve"> </w:t>
      </w:r>
      <w:r>
        <w:rPr>
          <w:color w:val="221F1F"/>
          <w:spacing w:val="-1"/>
          <w:sz w:val="21"/>
        </w:rPr>
        <w:t>your</w:t>
      </w:r>
      <w:r>
        <w:rPr>
          <w:color w:val="221F1F"/>
          <w:spacing w:val="-20"/>
          <w:sz w:val="21"/>
        </w:rPr>
        <w:t xml:space="preserve"> </w:t>
      </w:r>
      <w:r>
        <w:rPr>
          <w:color w:val="221F1F"/>
          <w:spacing w:val="-1"/>
          <w:sz w:val="21"/>
        </w:rPr>
        <w:t>request</w:t>
      </w:r>
      <w:r>
        <w:rPr>
          <w:color w:val="221F1F"/>
          <w:spacing w:val="-23"/>
          <w:sz w:val="21"/>
        </w:rPr>
        <w:t xml:space="preserve"> </w:t>
      </w:r>
      <w:r>
        <w:rPr>
          <w:color w:val="221F1F"/>
          <w:spacing w:val="-1"/>
          <w:sz w:val="21"/>
        </w:rPr>
        <w:t>for</w:t>
      </w:r>
      <w:r>
        <w:rPr>
          <w:color w:val="221F1F"/>
          <w:spacing w:val="-19"/>
          <w:sz w:val="21"/>
        </w:rPr>
        <w:t xml:space="preserve"> </w:t>
      </w:r>
      <w:r>
        <w:rPr>
          <w:color w:val="221F1F"/>
          <w:spacing w:val="-1"/>
          <w:sz w:val="21"/>
        </w:rPr>
        <w:t>a</w:t>
      </w:r>
      <w:r>
        <w:rPr>
          <w:color w:val="221F1F"/>
          <w:spacing w:val="-19"/>
          <w:sz w:val="21"/>
        </w:rPr>
        <w:t xml:space="preserve"> </w:t>
      </w:r>
      <w:r>
        <w:rPr>
          <w:color w:val="221F1F"/>
          <w:spacing w:val="-1"/>
          <w:sz w:val="21"/>
        </w:rPr>
        <w:t>debrieﬁng</w:t>
      </w:r>
      <w:r>
        <w:rPr>
          <w:color w:val="221F1F"/>
          <w:spacing w:val="-22"/>
          <w:sz w:val="21"/>
        </w:rPr>
        <w:t xml:space="preserve"> </w:t>
      </w:r>
      <w:r>
        <w:rPr>
          <w:color w:val="221F1F"/>
          <w:sz w:val="21"/>
        </w:rPr>
        <w:t>is</w:t>
      </w:r>
      <w:r>
        <w:rPr>
          <w:color w:val="221F1F"/>
          <w:spacing w:val="-20"/>
          <w:sz w:val="21"/>
        </w:rPr>
        <w:t xml:space="preserve"> </w:t>
      </w:r>
      <w:r>
        <w:rPr>
          <w:color w:val="221F1F"/>
          <w:sz w:val="21"/>
        </w:rPr>
        <w:t>received</w:t>
      </w:r>
      <w:r>
        <w:rPr>
          <w:color w:val="221F1F"/>
          <w:spacing w:val="-19"/>
          <w:sz w:val="21"/>
        </w:rPr>
        <w:t xml:space="preserve"> </w:t>
      </w:r>
      <w:r>
        <w:rPr>
          <w:color w:val="221F1F"/>
          <w:sz w:val="21"/>
        </w:rPr>
        <w:t>within</w:t>
      </w:r>
      <w:r>
        <w:rPr>
          <w:color w:val="221F1F"/>
          <w:spacing w:val="-19"/>
          <w:sz w:val="21"/>
        </w:rPr>
        <w:t xml:space="preserve"> </w:t>
      </w:r>
      <w:r>
        <w:rPr>
          <w:color w:val="221F1F"/>
          <w:sz w:val="21"/>
        </w:rPr>
        <w:t>the</w:t>
      </w:r>
      <w:r>
        <w:rPr>
          <w:color w:val="221F1F"/>
          <w:spacing w:val="-22"/>
          <w:sz w:val="21"/>
        </w:rPr>
        <w:t xml:space="preserve"> </w:t>
      </w:r>
      <w:r>
        <w:rPr>
          <w:color w:val="221F1F"/>
          <w:sz w:val="21"/>
        </w:rPr>
        <w:t>3</w:t>
      </w:r>
      <w:r>
        <w:rPr>
          <w:color w:val="221F1F"/>
          <w:spacing w:val="-18"/>
          <w:sz w:val="21"/>
        </w:rPr>
        <w:t xml:space="preserve"> </w:t>
      </w:r>
      <w:r>
        <w:rPr>
          <w:color w:val="221F1F"/>
          <w:sz w:val="21"/>
        </w:rPr>
        <w:t>Days</w:t>
      </w:r>
      <w:r>
        <w:rPr>
          <w:color w:val="221F1F"/>
          <w:spacing w:val="-20"/>
          <w:sz w:val="21"/>
        </w:rPr>
        <w:t xml:space="preserve"> </w:t>
      </w:r>
      <w:r>
        <w:rPr>
          <w:color w:val="221F1F"/>
          <w:sz w:val="21"/>
        </w:rPr>
        <w:t>deadline,</w:t>
      </w:r>
      <w:r>
        <w:rPr>
          <w:color w:val="221F1F"/>
          <w:spacing w:val="-22"/>
          <w:sz w:val="21"/>
        </w:rPr>
        <w:t xml:space="preserve"> </w:t>
      </w:r>
      <w:r>
        <w:rPr>
          <w:color w:val="221F1F"/>
          <w:sz w:val="21"/>
        </w:rPr>
        <w:t>we</w:t>
      </w:r>
      <w:r>
        <w:rPr>
          <w:color w:val="221F1F"/>
          <w:spacing w:val="-20"/>
          <w:sz w:val="21"/>
        </w:rPr>
        <w:t xml:space="preserve"> </w:t>
      </w:r>
      <w:r>
        <w:rPr>
          <w:color w:val="221F1F"/>
          <w:sz w:val="21"/>
        </w:rPr>
        <w:t>will</w:t>
      </w:r>
      <w:r>
        <w:rPr>
          <w:color w:val="221F1F"/>
          <w:spacing w:val="-21"/>
          <w:sz w:val="21"/>
        </w:rPr>
        <w:t xml:space="preserve"> </w:t>
      </w:r>
      <w:r>
        <w:rPr>
          <w:color w:val="221F1F"/>
          <w:sz w:val="21"/>
        </w:rPr>
        <w:t>provide</w:t>
      </w:r>
      <w:r>
        <w:rPr>
          <w:color w:val="221F1F"/>
          <w:spacing w:val="-22"/>
          <w:sz w:val="21"/>
        </w:rPr>
        <w:t xml:space="preserve"> </w:t>
      </w:r>
      <w:r>
        <w:rPr>
          <w:color w:val="221F1F"/>
          <w:sz w:val="21"/>
        </w:rPr>
        <w:t>the</w:t>
      </w:r>
      <w:r>
        <w:rPr>
          <w:color w:val="221F1F"/>
          <w:spacing w:val="-22"/>
          <w:sz w:val="21"/>
        </w:rPr>
        <w:t xml:space="preserve"> </w:t>
      </w:r>
      <w:r>
        <w:rPr>
          <w:color w:val="221F1F"/>
          <w:sz w:val="21"/>
        </w:rPr>
        <w:t>debrieﬁng</w:t>
      </w:r>
      <w:r>
        <w:rPr>
          <w:color w:val="221F1F"/>
          <w:spacing w:val="-21"/>
          <w:sz w:val="21"/>
        </w:rPr>
        <w:t xml:space="preserve"> </w:t>
      </w:r>
      <w:r>
        <w:rPr>
          <w:color w:val="221F1F"/>
          <w:sz w:val="21"/>
        </w:rPr>
        <w:t>within</w:t>
      </w:r>
      <w:r>
        <w:rPr>
          <w:color w:val="221F1F"/>
          <w:spacing w:val="-5"/>
          <w:sz w:val="21"/>
        </w:rPr>
        <w:t xml:space="preserve"> </w:t>
      </w:r>
      <w:r>
        <w:rPr>
          <w:color w:val="221F1F"/>
          <w:sz w:val="21"/>
        </w:rPr>
        <w:t>ﬁve</w:t>
      </w:r>
      <w:r>
        <w:rPr>
          <w:color w:val="221F1F"/>
          <w:spacing w:val="-5"/>
          <w:sz w:val="21"/>
        </w:rPr>
        <w:t xml:space="preserve"> </w:t>
      </w:r>
      <w:r>
        <w:rPr>
          <w:color w:val="221F1F"/>
          <w:sz w:val="21"/>
        </w:rPr>
        <w:t>(3)</w:t>
      </w:r>
      <w:r>
        <w:rPr>
          <w:color w:val="221F1F"/>
          <w:spacing w:val="1"/>
          <w:sz w:val="21"/>
        </w:rPr>
        <w:t xml:space="preserve"> </w:t>
      </w:r>
      <w:r>
        <w:rPr>
          <w:color w:val="221F1F"/>
          <w:sz w:val="21"/>
        </w:rPr>
        <w:t>Business Days of receipt of your request. If we are unable to provide the debrieﬁng within this period, the</w:t>
      </w:r>
      <w:r>
        <w:rPr>
          <w:color w:val="221F1F"/>
          <w:spacing w:val="1"/>
          <w:sz w:val="21"/>
        </w:rPr>
        <w:t xml:space="preserve"> </w:t>
      </w:r>
      <w:r>
        <w:rPr>
          <w:color w:val="221F1F"/>
          <w:sz w:val="21"/>
        </w:rPr>
        <w:t>Standstill</w:t>
      </w:r>
      <w:r>
        <w:rPr>
          <w:color w:val="221F1F"/>
          <w:spacing w:val="-18"/>
          <w:sz w:val="21"/>
        </w:rPr>
        <w:t xml:space="preserve"> </w:t>
      </w:r>
      <w:r>
        <w:rPr>
          <w:color w:val="221F1F"/>
          <w:sz w:val="21"/>
        </w:rPr>
        <w:t>Period</w:t>
      </w:r>
      <w:r>
        <w:rPr>
          <w:color w:val="221F1F"/>
          <w:spacing w:val="-19"/>
          <w:sz w:val="21"/>
        </w:rPr>
        <w:t xml:space="preserve"> </w:t>
      </w:r>
      <w:r>
        <w:rPr>
          <w:color w:val="221F1F"/>
          <w:sz w:val="21"/>
        </w:rPr>
        <w:t>shall</w:t>
      </w:r>
      <w:r>
        <w:rPr>
          <w:color w:val="221F1F"/>
          <w:spacing w:val="-17"/>
          <w:sz w:val="21"/>
        </w:rPr>
        <w:t xml:space="preserve"> </w:t>
      </w:r>
      <w:r>
        <w:rPr>
          <w:color w:val="221F1F"/>
          <w:sz w:val="21"/>
        </w:rPr>
        <w:t>be</w:t>
      </w:r>
      <w:r>
        <w:rPr>
          <w:color w:val="221F1F"/>
          <w:spacing w:val="-20"/>
          <w:sz w:val="21"/>
        </w:rPr>
        <w:t xml:space="preserve"> </w:t>
      </w:r>
      <w:r>
        <w:rPr>
          <w:color w:val="221F1F"/>
          <w:sz w:val="21"/>
        </w:rPr>
        <w:t>extended</w:t>
      </w:r>
      <w:r>
        <w:rPr>
          <w:color w:val="221F1F"/>
          <w:spacing w:val="-19"/>
          <w:sz w:val="21"/>
        </w:rPr>
        <w:t xml:space="preserve"> </w:t>
      </w:r>
      <w:r>
        <w:rPr>
          <w:color w:val="221F1F"/>
          <w:sz w:val="21"/>
        </w:rPr>
        <w:t>by</w:t>
      </w:r>
      <w:r>
        <w:rPr>
          <w:color w:val="221F1F"/>
          <w:spacing w:val="-19"/>
          <w:sz w:val="21"/>
        </w:rPr>
        <w:t xml:space="preserve"> </w:t>
      </w:r>
      <w:r>
        <w:rPr>
          <w:color w:val="221F1F"/>
          <w:sz w:val="21"/>
        </w:rPr>
        <w:t>ﬁve</w:t>
      </w:r>
      <w:r>
        <w:rPr>
          <w:color w:val="221F1F"/>
          <w:spacing w:val="-16"/>
          <w:sz w:val="21"/>
        </w:rPr>
        <w:t xml:space="preserve"> </w:t>
      </w:r>
      <w:r>
        <w:rPr>
          <w:color w:val="221F1F"/>
          <w:sz w:val="21"/>
        </w:rPr>
        <w:t>(3)</w:t>
      </w:r>
      <w:r>
        <w:rPr>
          <w:color w:val="221F1F"/>
          <w:spacing w:val="-18"/>
          <w:sz w:val="21"/>
        </w:rPr>
        <w:t xml:space="preserve"> </w:t>
      </w:r>
      <w:r>
        <w:rPr>
          <w:color w:val="221F1F"/>
          <w:sz w:val="21"/>
        </w:rPr>
        <w:t>Days</w:t>
      </w:r>
      <w:r>
        <w:rPr>
          <w:color w:val="221F1F"/>
          <w:spacing w:val="-16"/>
          <w:sz w:val="21"/>
        </w:rPr>
        <w:t xml:space="preserve"> </w:t>
      </w:r>
      <w:r>
        <w:rPr>
          <w:color w:val="221F1F"/>
          <w:sz w:val="21"/>
        </w:rPr>
        <w:t>after</w:t>
      </w:r>
      <w:r>
        <w:rPr>
          <w:color w:val="221F1F"/>
          <w:spacing w:val="-18"/>
          <w:sz w:val="21"/>
        </w:rPr>
        <w:t xml:space="preserve"> </w:t>
      </w:r>
      <w:r>
        <w:rPr>
          <w:color w:val="221F1F"/>
          <w:sz w:val="21"/>
        </w:rPr>
        <w:t>the</w:t>
      </w:r>
      <w:r>
        <w:rPr>
          <w:color w:val="221F1F"/>
          <w:spacing w:val="-17"/>
          <w:sz w:val="21"/>
        </w:rPr>
        <w:t xml:space="preserve"> </w:t>
      </w:r>
      <w:r>
        <w:rPr>
          <w:color w:val="221F1F"/>
          <w:sz w:val="21"/>
        </w:rPr>
        <w:t>date</w:t>
      </w:r>
      <w:r>
        <w:rPr>
          <w:color w:val="221F1F"/>
          <w:spacing w:val="-16"/>
          <w:sz w:val="21"/>
        </w:rPr>
        <w:t xml:space="preserve"> </w:t>
      </w:r>
      <w:r>
        <w:rPr>
          <w:color w:val="221F1F"/>
          <w:sz w:val="21"/>
        </w:rPr>
        <w:t>that</w:t>
      </w:r>
      <w:r>
        <w:rPr>
          <w:color w:val="221F1F"/>
          <w:spacing w:val="-18"/>
          <w:sz w:val="21"/>
        </w:rPr>
        <w:t xml:space="preserve"> </w:t>
      </w:r>
      <w:r>
        <w:rPr>
          <w:color w:val="221F1F"/>
          <w:sz w:val="21"/>
        </w:rPr>
        <w:t>the</w:t>
      </w:r>
      <w:r>
        <w:rPr>
          <w:color w:val="221F1F"/>
          <w:spacing w:val="-19"/>
          <w:sz w:val="21"/>
        </w:rPr>
        <w:t xml:space="preserve"> </w:t>
      </w:r>
      <w:r>
        <w:rPr>
          <w:color w:val="221F1F"/>
          <w:sz w:val="21"/>
        </w:rPr>
        <w:t>debrieﬁng</w:t>
      </w:r>
      <w:r>
        <w:rPr>
          <w:color w:val="221F1F"/>
          <w:spacing w:val="-17"/>
          <w:sz w:val="21"/>
        </w:rPr>
        <w:t xml:space="preserve"> </w:t>
      </w:r>
      <w:r>
        <w:rPr>
          <w:color w:val="221F1F"/>
          <w:sz w:val="21"/>
        </w:rPr>
        <w:t>is</w:t>
      </w:r>
      <w:r>
        <w:rPr>
          <w:color w:val="221F1F"/>
          <w:spacing w:val="-19"/>
          <w:sz w:val="21"/>
        </w:rPr>
        <w:t xml:space="preserve"> </w:t>
      </w:r>
      <w:r>
        <w:rPr>
          <w:color w:val="221F1F"/>
          <w:sz w:val="21"/>
        </w:rPr>
        <w:t>provided.</w:t>
      </w:r>
      <w:r>
        <w:rPr>
          <w:color w:val="221F1F"/>
          <w:spacing w:val="-5"/>
          <w:sz w:val="21"/>
        </w:rPr>
        <w:t xml:space="preserve"> </w:t>
      </w:r>
      <w:r>
        <w:rPr>
          <w:color w:val="221F1F"/>
          <w:sz w:val="21"/>
        </w:rPr>
        <w:t>If</w:t>
      </w:r>
      <w:r>
        <w:rPr>
          <w:color w:val="221F1F"/>
          <w:spacing w:val="-24"/>
          <w:sz w:val="21"/>
        </w:rPr>
        <w:t xml:space="preserve"> </w:t>
      </w:r>
      <w:r>
        <w:rPr>
          <w:color w:val="221F1F"/>
          <w:sz w:val="21"/>
        </w:rPr>
        <w:t>thishappens,</w:t>
      </w:r>
      <w:r>
        <w:rPr>
          <w:color w:val="221F1F"/>
          <w:spacing w:val="-27"/>
          <w:sz w:val="21"/>
        </w:rPr>
        <w:t xml:space="preserve"> </w:t>
      </w:r>
      <w:r>
        <w:rPr>
          <w:color w:val="221F1F"/>
          <w:sz w:val="21"/>
        </w:rPr>
        <w:t>we</w:t>
      </w:r>
      <w:r>
        <w:rPr>
          <w:color w:val="221F1F"/>
          <w:spacing w:val="-50"/>
          <w:sz w:val="21"/>
        </w:rPr>
        <w:t xml:space="preserve"> </w:t>
      </w:r>
      <w:r>
        <w:rPr>
          <w:color w:val="221F1F"/>
          <w:sz w:val="21"/>
        </w:rPr>
        <w:t>will</w:t>
      </w:r>
      <w:r>
        <w:rPr>
          <w:color w:val="221F1F"/>
          <w:spacing w:val="-25"/>
          <w:sz w:val="21"/>
        </w:rPr>
        <w:t xml:space="preserve"> </w:t>
      </w:r>
      <w:r>
        <w:rPr>
          <w:color w:val="221F1F"/>
          <w:sz w:val="21"/>
        </w:rPr>
        <w:t>notify</w:t>
      </w:r>
      <w:r>
        <w:rPr>
          <w:color w:val="221F1F"/>
          <w:spacing w:val="-24"/>
          <w:sz w:val="21"/>
        </w:rPr>
        <w:t xml:space="preserve"> </w:t>
      </w:r>
      <w:r>
        <w:rPr>
          <w:color w:val="221F1F"/>
          <w:sz w:val="21"/>
        </w:rPr>
        <w:t>you</w:t>
      </w:r>
      <w:r>
        <w:rPr>
          <w:color w:val="221F1F"/>
          <w:spacing w:val="-22"/>
          <w:sz w:val="21"/>
        </w:rPr>
        <w:t xml:space="preserve"> </w:t>
      </w:r>
      <w:r>
        <w:rPr>
          <w:color w:val="221F1F"/>
          <w:sz w:val="21"/>
        </w:rPr>
        <w:t>and</w:t>
      </w:r>
      <w:r>
        <w:rPr>
          <w:color w:val="221F1F"/>
          <w:spacing w:val="-24"/>
          <w:sz w:val="21"/>
        </w:rPr>
        <w:t xml:space="preserve"> </w:t>
      </w:r>
      <w:r>
        <w:rPr>
          <w:color w:val="221F1F"/>
          <w:sz w:val="21"/>
        </w:rPr>
        <w:t>conﬁrmthe</w:t>
      </w:r>
      <w:r>
        <w:rPr>
          <w:color w:val="221F1F"/>
          <w:spacing w:val="-24"/>
          <w:sz w:val="21"/>
        </w:rPr>
        <w:t xml:space="preserve"> </w:t>
      </w:r>
      <w:r>
        <w:rPr>
          <w:color w:val="221F1F"/>
          <w:sz w:val="21"/>
        </w:rPr>
        <w:t>date</w:t>
      </w:r>
      <w:r>
        <w:rPr>
          <w:color w:val="221F1F"/>
          <w:spacing w:val="-24"/>
          <w:sz w:val="21"/>
        </w:rPr>
        <w:t xml:space="preserve"> </w:t>
      </w:r>
      <w:r>
        <w:rPr>
          <w:color w:val="221F1F"/>
          <w:sz w:val="21"/>
        </w:rPr>
        <w:t>that</w:t>
      </w:r>
      <w:r>
        <w:rPr>
          <w:color w:val="221F1F"/>
          <w:spacing w:val="-25"/>
          <w:sz w:val="21"/>
        </w:rPr>
        <w:t xml:space="preserve"> </w:t>
      </w:r>
      <w:r>
        <w:rPr>
          <w:color w:val="221F1F"/>
          <w:sz w:val="21"/>
        </w:rPr>
        <w:t>the</w:t>
      </w:r>
      <w:r>
        <w:rPr>
          <w:color w:val="221F1F"/>
          <w:spacing w:val="-23"/>
          <w:sz w:val="21"/>
        </w:rPr>
        <w:t xml:space="preserve"> </w:t>
      </w:r>
      <w:r>
        <w:rPr>
          <w:color w:val="221F1F"/>
          <w:sz w:val="21"/>
        </w:rPr>
        <w:t>extended</w:t>
      </w:r>
      <w:r>
        <w:rPr>
          <w:color w:val="221F1F"/>
          <w:spacing w:val="-24"/>
          <w:sz w:val="21"/>
        </w:rPr>
        <w:t xml:space="preserve"> </w:t>
      </w:r>
      <w:r>
        <w:rPr>
          <w:color w:val="221F1F"/>
          <w:sz w:val="21"/>
        </w:rPr>
        <w:t>Standstill</w:t>
      </w:r>
      <w:r>
        <w:rPr>
          <w:color w:val="221F1F"/>
          <w:spacing w:val="-23"/>
          <w:sz w:val="21"/>
        </w:rPr>
        <w:t xml:space="preserve"> </w:t>
      </w:r>
      <w:r>
        <w:rPr>
          <w:color w:val="221F1F"/>
          <w:sz w:val="21"/>
        </w:rPr>
        <w:t>Period</w:t>
      </w:r>
      <w:r>
        <w:rPr>
          <w:color w:val="221F1F"/>
          <w:spacing w:val="-24"/>
          <w:sz w:val="21"/>
        </w:rPr>
        <w:t xml:space="preserve"> </w:t>
      </w:r>
      <w:r>
        <w:rPr>
          <w:color w:val="221F1F"/>
          <w:sz w:val="21"/>
        </w:rPr>
        <w:t>will</w:t>
      </w:r>
      <w:r>
        <w:rPr>
          <w:color w:val="221F1F"/>
          <w:spacing w:val="-25"/>
          <w:sz w:val="21"/>
        </w:rPr>
        <w:t xml:space="preserve"> </w:t>
      </w:r>
      <w:r>
        <w:rPr>
          <w:color w:val="221F1F"/>
          <w:sz w:val="21"/>
        </w:rPr>
        <w:t>end.</w:t>
      </w:r>
    </w:p>
    <w:p>
      <w:pPr>
        <w:pStyle w:val="16"/>
        <w:numPr>
          <w:ilvl w:val="0"/>
          <w:numId w:val="104"/>
        </w:numPr>
        <w:tabs>
          <w:tab w:val="left" w:pos="1223"/>
        </w:tabs>
        <w:spacing w:before="105"/>
        <w:ind w:right="716"/>
        <w:jc w:val="both"/>
        <w:rPr>
          <w:sz w:val="21"/>
        </w:rPr>
      </w:pPr>
      <w:r>
        <w:rPr>
          <w:color w:val="221F1F"/>
          <w:spacing w:val="-1"/>
          <w:sz w:val="21"/>
        </w:rPr>
        <w:t>The</w:t>
      </w:r>
      <w:r>
        <w:rPr>
          <w:color w:val="221F1F"/>
          <w:spacing w:val="-2"/>
          <w:sz w:val="21"/>
        </w:rPr>
        <w:t xml:space="preserve"> </w:t>
      </w:r>
      <w:r>
        <w:rPr>
          <w:color w:val="221F1F"/>
          <w:spacing w:val="-1"/>
          <w:sz w:val="21"/>
        </w:rPr>
        <w:t>debrieﬁng</w:t>
      </w:r>
      <w:r>
        <w:rPr>
          <w:color w:val="221F1F"/>
          <w:spacing w:val="-3"/>
          <w:sz w:val="21"/>
        </w:rPr>
        <w:t xml:space="preserve"> </w:t>
      </w:r>
      <w:r>
        <w:rPr>
          <w:color w:val="221F1F"/>
          <w:sz w:val="21"/>
        </w:rPr>
        <w:t>may</w:t>
      </w:r>
      <w:r>
        <w:rPr>
          <w:color w:val="221F1F"/>
          <w:spacing w:val="-7"/>
          <w:sz w:val="21"/>
        </w:rPr>
        <w:t xml:space="preserve"> </w:t>
      </w:r>
      <w:r>
        <w:rPr>
          <w:color w:val="221F1F"/>
          <w:sz w:val="21"/>
        </w:rPr>
        <w:t>be</w:t>
      </w:r>
      <w:r>
        <w:rPr>
          <w:color w:val="221F1F"/>
          <w:spacing w:val="-3"/>
          <w:sz w:val="21"/>
        </w:rPr>
        <w:t xml:space="preserve"> </w:t>
      </w:r>
      <w:r>
        <w:rPr>
          <w:color w:val="221F1F"/>
          <w:sz w:val="21"/>
        </w:rPr>
        <w:t>in</w:t>
      </w:r>
      <w:r>
        <w:rPr>
          <w:color w:val="221F1F"/>
          <w:spacing w:val="-3"/>
          <w:sz w:val="21"/>
        </w:rPr>
        <w:t xml:space="preserve"> </w:t>
      </w:r>
      <w:r>
        <w:rPr>
          <w:color w:val="221F1F"/>
          <w:sz w:val="21"/>
        </w:rPr>
        <w:t>writing,</w:t>
      </w:r>
      <w:r>
        <w:rPr>
          <w:color w:val="221F1F"/>
          <w:spacing w:val="-3"/>
          <w:sz w:val="21"/>
        </w:rPr>
        <w:t xml:space="preserve"> </w:t>
      </w:r>
      <w:r>
        <w:rPr>
          <w:color w:val="221F1F"/>
          <w:sz w:val="21"/>
        </w:rPr>
        <w:t>by</w:t>
      </w:r>
      <w:r>
        <w:rPr>
          <w:color w:val="221F1F"/>
          <w:spacing w:val="-5"/>
          <w:sz w:val="21"/>
        </w:rPr>
        <w:t xml:space="preserve"> </w:t>
      </w:r>
      <w:r>
        <w:rPr>
          <w:color w:val="221F1F"/>
          <w:sz w:val="21"/>
        </w:rPr>
        <w:t>phone,</w:t>
      </w:r>
      <w:r>
        <w:rPr>
          <w:color w:val="221F1F"/>
          <w:spacing w:val="-3"/>
          <w:sz w:val="21"/>
        </w:rPr>
        <w:t xml:space="preserve"> </w:t>
      </w:r>
      <w:r>
        <w:rPr>
          <w:color w:val="221F1F"/>
          <w:sz w:val="21"/>
        </w:rPr>
        <w:t>video</w:t>
      </w:r>
      <w:r>
        <w:rPr>
          <w:color w:val="221F1F"/>
          <w:spacing w:val="-2"/>
          <w:sz w:val="21"/>
        </w:rPr>
        <w:t xml:space="preserve"> </w:t>
      </w:r>
      <w:r>
        <w:rPr>
          <w:color w:val="221F1F"/>
          <w:sz w:val="21"/>
        </w:rPr>
        <w:t>conference</w:t>
      </w:r>
      <w:r>
        <w:rPr>
          <w:color w:val="221F1F"/>
          <w:spacing w:val="-3"/>
          <w:sz w:val="21"/>
        </w:rPr>
        <w:t xml:space="preserve"> </w:t>
      </w:r>
      <w:r>
        <w:rPr>
          <w:color w:val="221F1F"/>
          <w:sz w:val="21"/>
        </w:rPr>
        <w:t>call</w:t>
      </w:r>
      <w:r>
        <w:rPr>
          <w:color w:val="221F1F"/>
          <w:spacing w:val="-4"/>
          <w:sz w:val="21"/>
        </w:rPr>
        <w:t xml:space="preserve"> </w:t>
      </w:r>
      <w:r>
        <w:rPr>
          <w:color w:val="221F1F"/>
          <w:sz w:val="21"/>
        </w:rPr>
        <w:t>or</w:t>
      </w:r>
      <w:r>
        <w:rPr>
          <w:color w:val="221F1F"/>
          <w:spacing w:val="-3"/>
          <w:sz w:val="21"/>
        </w:rPr>
        <w:t xml:space="preserve"> </w:t>
      </w:r>
      <w:r>
        <w:rPr>
          <w:color w:val="221F1F"/>
          <w:sz w:val="21"/>
        </w:rPr>
        <w:t>in</w:t>
      </w:r>
      <w:r>
        <w:rPr>
          <w:color w:val="221F1F"/>
          <w:spacing w:val="-3"/>
          <w:sz w:val="21"/>
        </w:rPr>
        <w:t xml:space="preserve"> </w:t>
      </w:r>
      <w:r>
        <w:rPr>
          <w:color w:val="221F1F"/>
          <w:sz w:val="21"/>
        </w:rPr>
        <w:t>person.</w:t>
      </w:r>
      <w:r>
        <w:rPr>
          <w:color w:val="221F1F"/>
          <w:spacing w:val="-7"/>
          <w:sz w:val="21"/>
        </w:rPr>
        <w:t xml:space="preserve"> </w:t>
      </w:r>
      <w:r>
        <w:rPr>
          <w:color w:val="221F1F"/>
          <w:sz w:val="21"/>
        </w:rPr>
        <w:t>We</w:t>
      </w:r>
      <w:r>
        <w:rPr>
          <w:color w:val="221F1F"/>
          <w:spacing w:val="-12"/>
          <w:sz w:val="21"/>
        </w:rPr>
        <w:t xml:space="preserve"> </w:t>
      </w:r>
      <w:r>
        <w:rPr>
          <w:color w:val="221F1F"/>
          <w:sz w:val="21"/>
        </w:rPr>
        <w:t>shall</w:t>
      </w:r>
      <w:r>
        <w:rPr>
          <w:color w:val="221F1F"/>
          <w:spacing w:val="-4"/>
          <w:sz w:val="21"/>
        </w:rPr>
        <w:t xml:space="preserve"> </w:t>
      </w:r>
      <w:r>
        <w:rPr>
          <w:color w:val="221F1F"/>
          <w:sz w:val="21"/>
        </w:rPr>
        <w:t>promptly</w:t>
      </w:r>
      <w:r>
        <w:rPr>
          <w:color w:val="221F1F"/>
          <w:spacing w:val="-5"/>
          <w:sz w:val="21"/>
        </w:rPr>
        <w:t xml:space="preserve"> </w:t>
      </w:r>
      <w:r>
        <w:rPr>
          <w:color w:val="221F1F"/>
          <w:sz w:val="21"/>
        </w:rPr>
        <w:t>advise</w:t>
      </w:r>
      <w:r>
        <w:rPr>
          <w:color w:val="221F1F"/>
          <w:spacing w:val="1"/>
          <w:sz w:val="21"/>
        </w:rPr>
        <w:t xml:space="preserve"> </w:t>
      </w:r>
      <w:r>
        <w:rPr>
          <w:color w:val="221F1F"/>
          <w:sz w:val="21"/>
        </w:rPr>
        <w:t>you</w:t>
      </w:r>
      <w:r>
        <w:rPr>
          <w:color w:val="221F1F"/>
          <w:spacing w:val="-21"/>
          <w:sz w:val="21"/>
        </w:rPr>
        <w:t xml:space="preserve"> </w:t>
      </w:r>
      <w:r>
        <w:rPr>
          <w:color w:val="221F1F"/>
          <w:sz w:val="21"/>
        </w:rPr>
        <w:t>in</w:t>
      </w:r>
      <w:r>
        <w:rPr>
          <w:color w:val="221F1F"/>
          <w:spacing w:val="-50"/>
          <w:sz w:val="21"/>
        </w:rPr>
        <w:t xml:space="preserve"> </w:t>
      </w:r>
      <w:r>
        <w:rPr>
          <w:color w:val="221F1F"/>
          <w:sz w:val="21"/>
        </w:rPr>
        <w:t>writing</w:t>
      </w:r>
      <w:r>
        <w:rPr>
          <w:color w:val="221F1F"/>
          <w:spacing w:val="-25"/>
          <w:sz w:val="21"/>
        </w:rPr>
        <w:t xml:space="preserve"> </w:t>
      </w:r>
      <w:r>
        <w:rPr>
          <w:color w:val="221F1F"/>
          <w:sz w:val="21"/>
        </w:rPr>
        <w:t>how</w:t>
      </w:r>
      <w:r>
        <w:rPr>
          <w:color w:val="221F1F"/>
          <w:spacing w:val="-23"/>
          <w:sz w:val="21"/>
        </w:rPr>
        <w:t xml:space="preserve"> </w:t>
      </w:r>
      <w:r>
        <w:rPr>
          <w:color w:val="221F1F"/>
          <w:sz w:val="21"/>
        </w:rPr>
        <w:t>the</w:t>
      </w:r>
      <w:r>
        <w:rPr>
          <w:color w:val="221F1F"/>
          <w:spacing w:val="-24"/>
          <w:sz w:val="21"/>
        </w:rPr>
        <w:t xml:space="preserve"> </w:t>
      </w:r>
      <w:r>
        <w:rPr>
          <w:color w:val="221F1F"/>
          <w:sz w:val="21"/>
        </w:rPr>
        <w:t>debrieﬁng</w:t>
      </w:r>
      <w:r>
        <w:rPr>
          <w:color w:val="221F1F"/>
          <w:spacing w:val="-24"/>
          <w:sz w:val="21"/>
        </w:rPr>
        <w:t xml:space="preserve"> </w:t>
      </w:r>
      <w:r>
        <w:rPr>
          <w:color w:val="221F1F"/>
          <w:sz w:val="21"/>
        </w:rPr>
        <w:t>will</w:t>
      </w:r>
      <w:r>
        <w:rPr>
          <w:color w:val="221F1F"/>
          <w:spacing w:val="-25"/>
          <w:sz w:val="21"/>
        </w:rPr>
        <w:t xml:space="preserve"> </w:t>
      </w:r>
      <w:r>
        <w:rPr>
          <w:color w:val="221F1F"/>
          <w:sz w:val="21"/>
        </w:rPr>
        <w:t>take</w:t>
      </w:r>
      <w:r>
        <w:rPr>
          <w:color w:val="221F1F"/>
          <w:spacing w:val="-25"/>
          <w:sz w:val="21"/>
        </w:rPr>
        <w:t xml:space="preserve"> </w:t>
      </w:r>
      <w:r>
        <w:rPr>
          <w:color w:val="221F1F"/>
          <w:sz w:val="21"/>
        </w:rPr>
        <w:t>place</w:t>
      </w:r>
      <w:r>
        <w:rPr>
          <w:color w:val="221F1F"/>
          <w:spacing w:val="-25"/>
          <w:sz w:val="21"/>
        </w:rPr>
        <w:t xml:space="preserve"> </w:t>
      </w:r>
      <w:r>
        <w:rPr>
          <w:color w:val="221F1F"/>
          <w:sz w:val="21"/>
        </w:rPr>
        <w:t>and</w:t>
      </w:r>
      <w:r>
        <w:rPr>
          <w:color w:val="221F1F"/>
          <w:spacing w:val="-23"/>
          <w:sz w:val="21"/>
        </w:rPr>
        <w:t xml:space="preserve"> </w:t>
      </w:r>
      <w:r>
        <w:rPr>
          <w:color w:val="221F1F"/>
          <w:sz w:val="21"/>
        </w:rPr>
        <w:t>conﬁrmthe</w:t>
      </w:r>
      <w:r>
        <w:rPr>
          <w:color w:val="221F1F"/>
          <w:spacing w:val="-24"/>
          <w:sz w:val="21"/>
        </w:rPr>
        <w:t xml:space="preserve"> </w:t>
      </w:r>
      <w:r>
        <w:rPr>
          <w:color w:val="221F1F"/>
          <w:sz w:val="21"/>
        </w:rPr>
        <w:t>date</w:t>
      </w:r>
      <w:r>
        <w:rPr>
          <w:color w:val="221F1F"/>
          <w:spacing w:val="-24"/>
          <w:sz w:val="21"/>
        </w:rPr>
        <w:t xml:space="preserve"> </w:t>
      </w:r>
      <w:r>
        <w:rPr>
          <w:color w:val="221F1F"/>
          <w:sz w:val="21"/>
        </w:rPr>
        <w:t>and</w:t>
      </w:r>
      <w:r>
        <w:rPr>
          <w:color w:val="221F1F"/>
          <w:spacing w:val="-24"/>
          <w:sz w:val="21"/>
        </w:rPr>
        <w:t xml:space="preserve"> </w:t>
      </w:r>
      <w:r>
        <w:rPr>
          <w:color w:val="221F1F"/>
          <w:sz w:val="21"/>
        </w:rPr>
        <w:t>time.</w:t>
      </w:r>
    </w:p>
    <w:p>
      <w:pPr>
        <w:pStyle w:val="16"/>
        <w:numPr>
          <w:ilvl w:val="0"/>
          <w:numId w:val="104"/>
        </w:numPr>
        <w:tabs>
          <w:tab w:val="left" w:pos="1223"/>
        </w:tabs>
        <w:spacing w:before="97"/>
        <w:ind w:right="714"/>
        <w:jc w:val="both"/>
        <w:rPr>
          <w:sz w:val="21"/>
        </w:rPr>
      </w:pPr>
      <w:r>
        <w:rPr>
          <w:color w:val="221F1F"/>
          <w:sz w:val="21"/>
        </w:rPr>
        <w:t>If</w:t>
      </w:r>
      <w:r>
        <w:rPr>
          <w:color w:val="221F1F"/>
          <w:spacing w:val="-7"/>
          <w:sz w:val="21"/>
        </w:rPr>
        <w:t xml:space="preserve"> </w:t>
      </w:r>
      <w:r>
        <w:rPr>
          <w:color w:val="221F1F"/>
          <w:sz w:val="21"/>
        </w:rPr>
        <w:t>the</w:t>
      </w:r>
      <w:r>
        <w:rPr>
          <w:color w:val="221F1F"/>
          <w:spacing w:val="-8"/>
          <w:sz w:val="21"/>
        </w:rPr>
        <w:t xml:space="preserve"> </w:t>
      </w:r>
      <w:r>
        <w:rPr>
          <w:color w:val="221F1F"/>
          <w:sz w:val="21"/>
        </w:rPr>
        <w:t>deadline</w:t>
      </w:r>
      <w:r>
        <w:rPr>
          <w:color w:val="221F1F"/>
          <w:spacing w:val="-8"/>
          <w:sz w:val="21"/>
        </w:rPr>
        <w:t xml:space="preserve"> </w:t>
      </w:r>
      <w:r>
        <w:rPr>
          <w:color w:val="221F1F"/>
          <w:sz w:val="21"/>
        </w:rPr>
        <w:t>to</w:t>
      </w:r>
      <w:r>
        <w:rPr>
          <w:color w:val="221F1F"/>
          <w:spacing w:val="-7"/>
          <w:sz w:val="21"/>
        </w:rPr>
        <w:t xml:space="preserve"> </w:t>
      </w:r>
      <w:r>
        <w:rPr>
          <w:color w:val="221F1F"/>
          <w:sz w:val="21"/>
        </w:rPr>
        <w:t>request</w:t>
      </w:r>
      <w:r>
        <w:rPr>
          <w:color w:val="221F1F"/>
          <w:spacing w:val="-8"/>
          <w:sz w:val="21"/>
        </w:rPr>
        <w:t xml:space="preserve"> </w:t>
      </w:r>
      <w:r>
        <w:rPr>
          <w:color w:val="221F1F"/>
          <w:sz w:val="21"/>
        </w:rPr>
        <w:t>a</w:t>
      </w:r>
      <w:r>
        <w:rPr>
          <w:color w:val="221F1F"/>
          <w:spacing w:val="-9"/>
          <w:sz w:val="21"/>
        </w:rPr>
        <w:t xml:space="preserve"> </w:t>
      </w:r>
      <w:r>
        <w:rPr>
          <w:color w:val="221F1F"/>
          <w:sz w:val="21"/>
        </w:rPr>
        <w:t>debrieﬁng</w:t>
      </w:r>
      <w:r>
        <w:rPr>
          <w:color w:val="221F1F"/>
          <w:spacing w:val="-7"/>
          <w:sz w:val="21"/>
        </w:rPr>
        <w:t xml:space="preserve"> </w:t>
      </w:r>
      <w:r>
        <w:rPr>
          <w:color w:val="221F1F"/>
          <w:sz w:val="21"/>
        </w:rPr>
        <w:t>has</w:t>
      </w:r>
      <w:r>
        <w:rPr>
          <w:color w:val="221F1F"/>
          <w:spacing w:val="-8"/>
          <w:sz w:val="21"/>
        </w:rPr>
        <w:t xml:space="preserve"> </w:t>
      </w:r>
      <w:r>
        <w:rPr>
          <w:color w:val="221F1F"/>
          <w:sz w:val="21"/>
        </w:rPr>
        <w:t>expired,</w:t>
      </w:r>
      <w:r>
        <w:rPr>
          <w:color w:val="221F1F"/>
          <w:spacing w:val="-8"/>
          <w:sz w:val="21"/>
        </w:rPr>
        <w:t xml:space="preserve"> </w:t>
      </w:r>
      <w:r>
        <w:rPr>
          <w:color w:val="221F1F"/>
          <w:sz w:val="21"/>
        </w:rPr>
        <w:t>you</w:t>
      </w:r>
      <w:r>
        <w:rPr>
          <w:color w:val="221F1F"/>
          <w:spacing w:val="-5"/>
          <w:sz w:val="21"/>
        </w:rPr>
        <w:t xml:space="preserve"> </w:t>
      </w:r>
      <w:r>
        <w:rPr>
          <w:color w:val="221F1F"/>
          <w:sz w:val="21"/>
        </w:rPr>
        <w:t>may</w:t>
      </w:r>
      <w:r>
        <w:rPr>
          <w:color w:val="221F1F"/>
          <w:spacing w:val="-10"/>
          <w:sz w:val="21"/>
        </w:rPr>
        <w:t xml:space="preserve"> </w:t>
      </w:r>
      <w:r>
        <w:rPr>
          <w:color w:val="221F1F"/>
          <w:sz w:val="21"/>
        </w:rPr>
        <w:t>still</w:t>
      </w:r>
      <w:r>
        <w:rPr>
          <w:color w:val="221F1F"/>
          <w:spacing w:val="-9"/>
          <w:sz w:val="21"/>
        </w:rPr>
        <w:t xml:space="preserve"> </w:t>
      </w:r>
      <w:r>
        <w:rPr>
          <w:color w:val="221F1F"/>
          <w:sz w:val="21"/>
        </w:rPr>
        <w:t>request</w:t>
      </w:r>
      <w:r>
        <w:rPr>
          <w:color w:val="221F1F"/>
          <w:spacing w:val="-8"/>
          <w:sz w:val="21"/>
        </w:rPr>
        <w:t xml:space="preserve"> </w:t>
      </w:r>
      <w:r>
        <w:rPr>
          <w:color w:val="221F1F"/>
          <w:sz w:val="21"/>
        </w:rPr>
        <w:t>a</w:t>
      </w:r>
      <w:r>
        <w:rPr>
          <w:color w:val="221F1F"/>
          <w:spacing w:val="-7"/>
          <w:sz w:val="21"/>
        </w:rPr>
        <w:t xml:space="preserve"> </w:t>
      </w:r>
      <w:r>
        <w:rPr>
          <w:color w:val="221F1F"/>
          <w:sz w:val="21"/>
        </w:rPr>
        <w:t>debrieﬁng.</w:t>
      </w:r>
      <w:r>
        <w:rPr>
          <w:color w:val="221F1F"/>
          <w:spacing w:val="-5"/>
          <w:sz w:val="21"/>
        </w:rPr>
        <w:t xml:space="preserve"> </w:t>
      </w:r>
      <w:r>
        <w:rPr>
          <w:color w:val="221F1F"/>
          <w:sz w:val="21"/>
        </w:rPr>
        <w:t>In</w:t>
      </w:r>
      <w:r>
        <w:rPr>
          <w:color w:val="221F1F"/>
          <w:spacing w:val="-5"/>
          <w:sz w:val="21"/>
        </w:rPr>
        <w:t xml:space="preserve"> </w:t>
      </w:r>
      <w:r>
        <w:rPr>
          <w:color w:val="221F1F"/>
          <w:sz w:val="21"/>
        </w:rPr>
        <w:t>this</w:t>
      </w:r>
      <w:r>
        <w:rPr>
          <w:color w:val="221F1F"/>
          <w:spacing w:val="-9"/>
          <w:sz w:val="21"/>
        </w:rPr>
        <w:t xml:space="preserve"> </w:t>
      </w:r>
      <w:r>
        <w:rPr>
          <w:color w:val="221F1F"/>
          <w:sz w:val="21"/>
        </w:rPr>
        <w:t>case,</w:t>
      </w:r>
      <w:r>
        <w:rPr>
          <w:color w:val="221F1F"/>
          <w:spacing w:val="-8"/>
          <w:sz w:val="21"/>
        </w:rPr>
        <w:t xml:space="preserve"> </w:t>
      </w:r>
      <w:r>
        <w:rPr>
          <w:color w:val="221F1F"/>
          <w:sz w:val="21"/>
        </w:rPr>
        <w:t>wewill</w:t>
      </w:r>
      <w:r>
        <w:rPr>
          <w:color w:val="221F1F"/>
          <w:spacing w:val="-8"/>
          <w:sz w:val="21"/>
        </w:rPr>
        <w:t xml:space="preserve"> </w:t>
      </w:r>
      <w:r>
        <w:rPr>
          <w:color w:val="221F1F"/>
          <w:sz w:val="21"/>
        </w:rPr>
        <w:t>provide</w:t>
      </w:r>
      <w:r>
        <w:rPr>
          <w:color w:val="221F1F"/>
          <w:spacing w:val="-50"/>
          <w:sz w:val="21"/>
        </w:rPr>
        <w:t xml:space="preserve"> </w:t>
      </w:r>
      <w:r>
        <w:rPr>
          <w:color w:val="221F1F"/>
          <w:spacing w:val="-1"/>
          <w:sz w:val="21"/>
        </w:rPr>
        <w:t>the</w:t>
      </w:r>
      <w:r>
        <w:rPr>
          <w:color w:val="221F1F"/>
          <w:spacing w:val="-5"/>
          <w:sz w:val="21"/>
        </w:rPr>
        <w:t xml:space="preserve"> </w:t>
      </w:r>
      <w:r>
        <w:rPr>
          <w:color w:val="221F1F"/>
          <w:spacing w:val="-1"/>
          <w:sz w:val="21"/>
        </w:rPr>
        <w:t>debrieﬁng</w:t>
      </w:r>
      <w:r>
        <w:rPr>
          <w:color w:val="221F1F"/>
          <w:spacing w:val="-5"/>
          <w:sz w:val="21"/>
        </w:rPr>
        <w:t xml:space="preserve"> </w:t>
      </w:r>
      <w:r>
        <w:rPr>
          <w:color w:val="221F1F"/>
          <w:sz w:val="21"/>
        </w:rPr>
        <w:t>as</w:t>
      </w:r>
      <w:r>
        <w:rPr>
          <w:color w:val="221F1F"/>
          <w:spacing w:val="-6"/>
          <w:sz w:val="21"/>
        </w:rPr>
        <w:t xml:space="preserve"> </w:t>
      </w:r>
      <w:r>
        <w:rPr>
          <w:color w:val="221F1F"/>
          <w:sz w:val="21"/>
        </w:rPr>
        <w:t>soon</w:t>
      </w:r>
      <w:r>
        <w:rPr>
          <w:color w:val="221F1F"/>
          <w:spacing w:val="-5"/>
          <w:sz w:val="21"/>
        </w:rPr>
        <w:t xml:space="preserve"> </w:t>
      </w:r>
      <w:r>
        <w:rPr>
          <w:color w:val="221F1F"/>
          <w:sz w:val="21"/>
        </w:rPr>
        <w:t>as</w:t>
      </w:r>
      <w:r>
        <w:rPr>
          <w:color w:val="221F1F"/>
          <w:spacing w:val="-6"/>
          <w:sz w:val="21"/>
        </w:rPr>
        <w:t xml:space="preserve"> </w:t>
      </w:r>
      <w:r>
        <w:rPr>
          <w:color w:val="221F1F"/>
          <w:sz w:val="21"/>
        </w:rPr>
        <w:t>practicable,</w:t>
      </w:r>
      <w:r>
        <w:rPr>
          <w:color w:val="221F1F"/>
          <w:spacing w:val="-5"/>
          <w:sz w:val="21"/>
        </w:rPr>
        <w:t xml:space="preserve"> </w:t>
      </w:r>
      <w:r>
        <w:rPr>
          <w:color w:val="221F1F"/>
          <w:sz w:val="21"/>
        </w:rPr>
        <w:t>and</w:t>
      </w:r>
      <w:r>
        <w:rPr>
          <w:color w:val="221F1F"/>
          <w:spacing w:val="-4"/>
          <w:sz w:val="21"/>
        </w:rPr>
        <w:t xml:space="preserve"> </w:t>
      </w:r>
      <w:r>
        <w:rPr>
          <w:color w:val="221F1F"/>
          <w:sz w:val="21"/>
        </w:rPr>
        <w:t>normally</w:t>
      </w:r>
      <w:r>
        <w:rPr>
          <w:color w:val="221F1F"/>
          <w:spacing w:val="-9"/>
          <w:sz w:val="21"/>
        </w:rPr>
        <w:t xml:space="preserve"> </w:t>
      </w:r>
      <w:r>
        <w:rPr>
          <w:color w:val="221F1F"/>
          <w:sz w:val="21"/>
        </w:rPr>
        <w:t>no</w:t>
      </w:r>
      <w:r>
        <w:rPr>
          <w:color w:val="221F1F"/>
          <w:spacing w:val="-5"/>
          <w:sz w:val="21"/>
        </w:rPr>
        <w:t xml:space="preserve"> </w:t>
      </w:r>
      <w:r>
        <w:rPr>
          <w:color w:val="221F1F"/>
          <w:sz w:val="21"/>
        </w:rPr>
        <w:t>later</w:t>
      </w:r>
      <w:r>
        <w:rPr>
          <w:color w:val="221F1F"/>
          <w:spacing w:val="-6"/>
          <w:sz w:val="21"/>
        </w:rPr>
        <w:t xml:space="preserve"> </w:t>
      </w:r>
      <w:r>
        <w:rPr>
          <w:color w:val="221F1F"/>
          <w:sz w:val="21"/>
        </w:rPr>
        <w:t>than</w:t>
      </w:r>
      <w:r>
        <w:rPr>
          <w:color w:val="221F1F"/>
          <w:spacing w:val="-5"/>
          <w:sz w:val="21"/>
        </w:rPr>
        <w:t xml:space="preserve"> </w:t>
      </w:r>
      <w:r>
        <w:rPr>
          <w:color w:val="221F1F"/>
          <w:sz w:val="21"/>
        </w:rPr>
        <w:t>ﬁfteen</w:t>
      </w:r>
      <w:r>
        <w:rPr>
          <w:color w:val="221F1F"/>
          <w:spacing w:val="-5"/>
          <w:sz w:val="21"/>
        </w:rPr>
        <w:t xml:space="preserve"> </w:t>
      </w:r>
      <w:r>
        <w:rPr>
          <w:color w:val="221F1F"/>
          <w:sz w:val="21"/>
        </w:rPr>
        <w:t>(15)</w:t>
      </w:r>
      <w:r>
        <w:rPr>
          <w:color w:val="221F1F"/>
          <w:spacing w:val="-4"/>
          <w:sz w:val="21"/>
        </w:rPr>
        <w:t xml:space="preserve"> </w:t>
      </w:r>
      <w:r>
        <w:rPr>
          <w:color w:val="221F1F"/>
          <w:sz w:val="21"/>
        </w:rPr>
        <w:t>Days</w:t>
      </w:r>
      <w:r>
        <w:rPr>
          <w:color w:val="221F1F"/>
          <w:spacing w:val="-3"/>
          <w:sz w:val="21"/>
        </w:rPr>
        <w:t xml:space="preserve"> </w:t>
      </w:r>
      <w:r>
        <w:rPr>
          <w:color w:val="221F1F"/>
          <w:sz w:val="21"/>
        </w:rPr>
        <w:t>from</w:t>
      </w:r>
      <w:r>
        <w:rPr>
          <w:color w:val="221F1F"/>
          <w:spacing w:val="-6"/>
          <w:sz w:val="21"/>
        </w:rPr>
        <w:t xml:space="preserve"> </w:t>
      </w:r>
      <w:r>
        <w:rPr>
          <w:color w:val="221F1F"/>
          <w:sz w:val="21"/>
        </w:rPr>
        <w:t>the</w:t>
      </w:r>
      <w:r>
        <w:rPr>
          <w:color w:val="221F1F"/>
          <w:spacing w:val="-5"/>
          <w:sz w:val="21"/>
        </w:rPr>
        <w:t xml:space="preserve"> </w:t>
      </w:r>
      <w:r>
        <w:rPr>
          <w:color w:val="221F1F"/>
          <w:sz w:val="21"/>
        </w:rPr>
        <w:t>date</w:t>
      </w:r>
      <w:r>
        <w:rPr>
          <w:color w:val="221F1F"/>
          <w:spacing w:val="-5"/>
          <w:sz w:val="21"/>
        </w:rPr>
        <w:t xml:space="preserve"> </w:t>
      </w:r>
      <w:r>
        <w:rPr>
          <w:color w:val="221F1F"/>
          <w:sz w:val="21"/>
        </w:rPr>
        <w:t>of</w:t>
      </w:r>
      <w:r>
        <w:rPr>
          <w:color w:val="221F1F"/>
          <w:spacing w:val="1"/>
          <w:sz w:val="21"/>
        </w:rPr>
        <w:t xml:space="preserve"> </w:t>
      </w:r>
      <w:r>
        <w:rPr>
          <w:color w:val="221F1F"/>
          <w:sz w:val="21"/>
        </w:rPr>
        <w:t>publication</w:t>
      </w:r>
      <w:r>
        <w:rPr>
          <w:color w:val="221F1F"/>
          <w:spacing w:val="-21"/>
          <w:sz w:val="21"/>
        </w:rPr>
        <w:t xml:space="preserve"> </w:t>
      </w:r>
      <w:r>
        <w:rPr>
          <w:color w:val="221F1F"/>
          <w:sz w:val="21"/>
        </w:rPr>
        <w:t>of</w:t>
      </w:r>
      <w:r>
        <w:rPr>
          <w:color w:val="221F1F"/>
          <w:spacing w:val="-50"/>
          <w:sz w:val="21"/>
        </w:rPr>
        <w:t xml:space="preserve"> </w:t>
      </w:r>
      <w:r>
        <w:rPr>
          <w:color w:val="221F1F"/>
          <w:sz w:val="21"/>
        </w:rPr>
        <w:t>the</w:t>
      </w:r>
      <w:r>
        <w:rPr>
          <w:color w:val="221F1F"/>
          <w:spacing w:val="-25"/>
          <w:sz w:val="21"/>
        </w:rPr>
        <w:t xml:space="preserve"> </w:t>
      </w:r>
      <w:r>
        <w:rPr>
          <w:color w:val="221F1F"/>
          <w:sz w:val="21"/>
        </w:rPr>
        <w:t>ContractAward</w:t>
      </w:r>
      <w:r>
        <w:rPr>
          <w:color w:val="221F1F"/>
          <w:spacing w:val="-31"/>
          <w:sz w:val="21"/>
        </w:rPr>
        <w:t xml:space="preserve"> </w:t>
      </w:r>
      <w:r>
        <w:rPr>
          <w:color w:val="221F1F"/>
          <w:sz w:val="21"/>
        </w:rPr>
        <w:t>Notice.</w:t>
      </w:r>
    </w:p>
    <w:p>
      <w:pPr>
        <w:pStyle w:val="16"/>
        <w:numPr>
          <w:ilvl w:val="0"/>
          <w:numId w:val="102"/>
        </w:numPr>
        <w:tabs>
          <w:tab w:val="left" w:pos="813"/>
          <w:tab w:val="left" w:pos="815"/>
        </w:tabs>
        <w:spacing w:before="127"/>
        <w:ind w:left="814" w:hanging="566"/>
        <w:rPr>
          <w:b/>
          <w:color w:val="221F1F"/>
          <w:sz w:val="21"/>
        </w:rPr>
      </w:pPr>
      <w:r>
        <w:rPr>
          <w:b/>
          <w:color w:val="221F1F"/>
          <w:sz w:val="21"/>
          <w:u w:val="single" w:color="221F1F"/>
        </w:rPr>
        <w:t>How</w:t>
      </w:r>
      <w:r>
        <w:rPr>
          <w:b/>
          <w:color w:val="221F1F"/>
          <w:spacing w:val="1"/>
          <w:sz w:val="21"/>
          <w:u w:val="single" w:color="221F1F"/>
        </w:rPr>
        <w:t xml:space="preserve"> </w:t>
      </w:r>
      <w:r>
        <w:rPr>
          <w:b/>
          <w:color w:val="221F1F"/>
          <w:sz w:val="21"/>
          <w:u w:val="single" w:color="221F1F"/>
        </w:rPr>
        <w:t>to</w:t>
      </w:r>
      <w:r>
        <w:rPr>
          <w:b/>
          <w:color w:val="221F1F"/>
          <w:spacing w:val="-2"/>
          <w:sz w:val="21"/>
          <w:u w:val="single" w:color="221F1F"/>
        </w:rPr>
        <w:t xml:space="preserve"> </w:t>
      </w:r>
      <w:r>
        <w:rPr>
          <w:b/>
          <w:color w:val="221F1F"/>
          <w:sz w:val="21"/>
          <w:u w:val="single" w:color="221F1F"/>
        </w:rPr>
        <w:t>make</w:t>
      </w:r>
      <w:r>
        <w:rPr>
          <w:b/>
          <w:color w:val="221F1F"/>
          <w:spacing w:val="-2"/>
          <w:sz w:val="21"/>
          <w:u w:val="single" w:color="221F1F"/>
        </w:rPr>
        <w:t xml:space="preserve"> </w:t>
      </w:r>
      <w:r>
        <w:rPr>
          <w:b/>
          <w:color w:val="221F1F"/>
          <w:sz w:val="21"/>
          <w:u w:val="single" w:color="221F1F"/>
        </w:rPr>
        <w:t>a</w:t>
      </w:r>
      <w:r>
        <w:rPr>
          <w:b/>
          <w:color w:val="221F1F"/>
          <w:spacing w:val="-2"/>
          <w:sz w:val="21"/>
          <w:u w:val="single" w:color="221F1F"/>
        </w:rPr>
        <w:t xml:space="preserve"> </w:t>
      </w:r>
      <w:r>
        <w:rPr>
          <w:b/>
          <w:color w:val="221F1F"/>
          <w:sz w:val="21"/>
          <w:u w:val="single" w:color="221F1F"/>
        </w:rPr>
        <w:t>complaint</w:t>
      </w:r>
    </w:p>
    <w:p>
      <w:pPr>
        <w:pStyle w:val="16"/>
        <w:numPr>
          <w:ilvl w:val="0"/>
          <w:numId w:val="106"/>
        </w:numPr>
        <w:tabs>
          <w:tab w:val="left" w:pos="1221"/>
          <w:tab w:val="left" w:pos="1223"/>
        </w:tabs>
        <w:spacing w:before="47" w:line="237" w:lineRule="auto"/>
        <w:ind w:right="716" w:hanging="413"/>
        <w:rPr>
          <w:sz w:val="21"/>
        </w:rPr>
      </w:pPr>
      <w:r>
        <w:rPr>
          <w:color w:val="221F1F"/>
          <w:spacing w:val="-1"/>
          <w:sz w:val="21"/>
        </w:rPr>
        <w:t>Period:</w:t>
      </w:r>
      <w:r>
        <w:rPr>
          <w:color w:val="221F1F"/>
          <w:spacing w:val="41"/>
          <w:sz w:val="21"/>
        </w:rPr>
        <w:t xml:space="preserve"> </w:t>
      </w:r>
      <w:r>
        <w:rPr>
          <w:color w:val="221F1F"/>
          <w:spacing w:val="-1"/>
          <w:sz w:val="21"/>
        </w:rPr>
        <w:t>Procurement-related</w:t>
      </w:r>
      <w:r>
        <w:rPr>
          <w:color w:val="221F1F"/>
          <w:spacing w:val="-14"/>
          <w:sz w:val="21"/>
        </w:rPr>
        <w:t xml:space="preserve"> </w:t>
      </w:r>
      <w:r>
        <w:rPr>
          <w:color w:val="221F1F"/>
          <w:sz w:val="21"/>
        </w:rPr>
        <w:t>Complaint</w:t>
      </w:r>
      <w:r>
        <w:rPr>
          <w:color w:val="221F1F"/>
          <w:spacing w:val="-15"/>
          <w:sz w:val="21"/>
        </w:rPr>
        <w:t xml:space="preserve"> </w:t>
      </w:r>
      <w:r>
        <w:rPr>
          <w:color w:val="221F1F"/>
          <w:sz w:val="21"/>
        </w:rPr>
        <w:t>challenging</w:t>
      </w:r>
      <w:r>
        <w:rPr>
          <w:color w:val="221F1F"/>
          <w:spacing w:val="-14"/>
          <w:sz w:val="21"/>
        </w:rPr>
        <w:t xml:space="preserve"> </w:t>
      </w:r>
      <w:r>
        <w:rPr>
          <w:color w:val="221F1F"/>
          <w:sz w:val="21"/>
        </w:rPr>
        <w:t>the</w:t>
      </w:r>
      <w:r>
        <w:rPr>
          <w:color w:val="221F1F"/>
          <w:spacing w:val="-17"/>
          <w:sz w:val="21"/>
        </w:rPr>
        <w:t xml:space="preserve"> </w:t>
      </w:r>
      <w:r>
        <w:rPr>
          <w:color w:val="221F1F"/>
          <w:sz w:val="21"/>
        </w:rPr>
        <w:t>decision</w:t>
      </w:r>
      <w:r>
        <w:rPr>
          <w:color w:val="221F1F"/>
          <w:spacing w:val="-15"/>
          <w:sz w:val="21"/>
        </w:rPr>
        <w:t xml:space="preserve"> </w:t>
      </w:r>
      <w:r>
        <w:rPr>
          <w:color w:val="221F1F"/>
          <w:sz w:val="21"/>
        </w:rPr>
        <w:t>to</w:t>
      </w:r>
      <w:r>
        <w:rPr>
          <w:color w:val="221F1F"/>
          <w:spacing w:val="-14"/>
          <w:sz w:val="21"/>
        </w:rPr>
        <w:t xml:space="preserve"> </w:t>
      </w:r>
      <w:r>
        <w:rPr>
          <w:color w:val="221F1F"/>
          <w:sz w:val="21"/>
        </w:rPr>
        <w:t>award</w:t>
      </w:r>
      <w:r>
        <w:rPr>
          <w:color w:val="221F1F"/>
          <w:spacing w:val="-16"/>
          <w:sz w:val="21"/>
        </w:rPr>
        <w:t xml:space="preserve"> </w:t>
      </w:r>
      <w:r>
        <w:rPr>
          <w:color w:val="221F1F"/>
          <w:sz w:val="21"/>
        </w:rPr>
        <w:t>shall</w:t>
      </w:r>
      <w:r>
        <w:rPr>
          <w:color w:val="221F1F"/>
          <w:spacing w:val="-16"/>
          <w:sz w:val="21"/>
        </w:rPr>
        <w:t xml:space="preserve"> </w:t>
      </w:r>
      <w:r>
        <w:rPr>
          <w:color w:val="221F1F"/>
          <w:sz w:val="21"/>
        </w:rPr>
        <w:t>be</w:t>
      </w:r>
      <w:r>
        <w:rPr>
          <w:color w:val="221F1F"/>
          <w:spacing w:val="-17"/>
          <w:sz w:val="21"/>
        </w:rPr>
        <w:t xml:space="preserve"> </w:t>
      </w:r>
      <w:r>
        <w:rPr>
          <w:color w:val="221F1F"/>
          <w:sz w:val="21"/>
        </w:rPr>
        <w:t>submitted</w:t>
      </w:r>
      <w:r>
        <w:rPr>
          <w:color w:val="221F1F"/>
          <w:spacing w:val="-15"/>
          <w:sz w:val="21"/>
        </w:rPr>
        <w:t xml:space="preserve"> </w:t>
      </w:r>
      <w:r>
        <w:rPr>
          <w:color w:val="221F1F"/>
          <w:sz w:val="21"/>
        </w:rPr>
        <w:t>by</w:t>
      </w:r>
      <w:r>
        <w:rPr>
          <w:color w:val="221F1F"/>
          <w:spacing w:val="-18"/>
          <w:sz w:val="21"/>
        </w:rPr>
        <w:t xml:space="preserve"> </w:t>
      </w:r>
      <w:r>
        <w:rPr>
          <w:color w:val="221F1F"/>
          <w:sz w:val="21"/>
        </w:rPr>
        <w:t>midnight,</w:t>
      </w:r>
      <w:r>
        <w:rPr>
          <w:color w:val="221F1F"/>
          <w:spacing w:val="-3"/>
          <w:sz w:val="21"/>
        </w:rPr>
        <w:t xml:space="preserve"> </w:t>
      </w:r>
      <w:r>
        <w:rPr>
          <w:color w:val="221F1F"/>
          <w:sz w:val="21"/>
        </w:rPr>
        <w:t>[</w:t>
      </w:r>
      <w:r>
        <w:rPr>
          <w:i/>
          <w:color w:val="221F1F"/>
          <w:sz w:val="21"/>
        </w:rPr>
        <w:t>insert</w:t>
      </w:r>
      <w:r>
        <w:rPr>
          <w:i/>
          <w:color w:val="221F1F"/>
          <w:spacing w:val="-50"/>
          <w:sz w:val="21"/>
        </w:rPr>
        <w:t xml:space="preserve"> </w:t>
      </w:r>
      <w:r>
        <w:rPr>
          <w:i/>
          <w:color w:val="221F1F"/>
          <w:sz w:val="21"/>
        </w:rPr>
        <w:t>date</w:t>
      </w:r>
      <w:r>
        <w:rPr>
          <w:color w:val="221F1F"/>
          <w:sz w:val="21"/>
        </w:rPr>
        <w:t>]</w:t>
      </w:r>
      <w:r>
        <w:rPr>
          <w:color w:val="221F1F"/>
          <w:spacing w:val="-26"/>
          <w:sz w:val="21"/>
        </w:rPr>
        <w:t xml:space="preserve"> </w:t>
      </w:r>
      <w:r>
        <w:rPr>
          <w:color w:val="221F1F"/>
          <w:sz w:val="21"/>
        </w:rPr>
        <w:t>(local</w:t>
      </w:r>
      <w:r>
        <w:rPr>
          <w:color w:val="221F1F"/>
          <w:spacing w:val="-26"/>
          <w:sz w:val="21"/>
        </w:rPr>
        <w:t xml:space="preserve"> </w:t>
      </w:r>
      <w:r>
        <w:rPr>
          <w:color w:val="221F1F"/>
          <w:sz w:val="21"/>
        </w:rPr>
        <w:t>time).</w:t>
      </w:r>
    </w:p>
    <w:p>
      <w:pPr>
        <w:pStyle w:val="16"/>
        <w:numPr>
          <w:ilvl w:val="0"/>
          <w:numId w:val="106"/>
        </w:numPr>
        <w:tabs>
          <w:tab w:val="left" w:pos="1221"/>
          <w:tab w:val="left" w:pos="1223"/>
        </w:tabs>
        <w:spacing w:before="53" w:line="237" w:lineRule="auto"/>
        <w:ind w:right="714" w:hanging="413"/>
        <w:rPr>
          <w:sz w:val="21"/>
        </w:rPr>
      </w:pPr>
      <w:r>
        <w:rPr>
          <w:color w:val="221F1F"/>
          <w:sz w:val="21"/>
        </w:rPr>
        <w:t>Provide</w:t>
      </w:r>
      <w:r>
        <w:rPr>
          <w:color w:val="221F1F"/>
          <w:spacing w:val="18"/>
          <w:sz w:val="21"/>
        </w:rPr>
        <w:t xml:space="preserve"> </w:t>
      </w:r>
      <w:r>
        <w:rPr>
          <w:color w:val="221F1F"/>
          <w:sz w:val="21"/>
        </w:rPr>
        <w:t>the</w:t>
      </w:r>
      <w:r>
        <w:rPr>
          <w:color w:val="221F1F"/>
          <w:spacing w:val="16"/>
          <w:sz w:val="21"/>
        </w:rPr>
        <w:t xml:space="preserve"> </w:t>
      </w:r>
      <w:r>
        <w:rPr>
          <w:color w:val="221F1F"/>
          <w:sz w:val="21"/>
        </w:rPr>
        <w:t>contract</w:t>
      </w:r>
      <w:r>
        <w:rPr>
          <w:color w:val="221F1F"/>
          <w:spacing w:val="14"/>
          <w:sz w:val="21"/>
        </w:rPr>
        <w:t xml:space="preserve"> </w:t>
      </w:r>
      <w:r>
        <w:rPr>
          <w:color w:val="221F1F"/>
          <w:sz w:val="21"/>
        </w:rPr>
        <w:t>name,</w:t>
      </w:r>
      <w:r>
        <w:rPr>
          <w:color w:val="221F1F"/>
          <w:spacing w:val="18"/>
          <w:sz w:val="21"/>
        </w:rPr>
        <w:t xml:space="preserve"> </w:t>
      </w:r>
      <w:r>
        <w:rPr>
          <w:color w:val="221F1F"/>
          <w:sz w:val="21"/>
        </w:rPr>
        <w:t>reference</w:t>
      </w:r>
      <w:r>
        <w:rPr>
          <w:color w:val="221F1F"/>
          <w:spacing w:val="15"/>
          <w:sz w:val="21"/>
        </w:rPr>
        <w:t xml:space="preserve"> </w:t>
      </w:r>
      <w:r>
        <w:rPr>
          <w:color w:val="221F1F"/>
          <w:sz w:val="21"/>
        </w:rPr>
        <w:t>number,</w:t>
      </w:r>
      <w:r>
        <w:rPr>
          <w:color w:val="221F1F"/>
          <w:spacing w:val="18"/>
          <w:sz w:val="21"/>
        </w:rPr>
        <w:t xml:space="preserve"> </w:t>
      </w:r>
      <w:r>
        <w:rPr>
          <w:color w:val="221F1F"/>
          <w:sz w:val="21"/>
        </w:rPr>
        <w:t>name</w:t>
      </w:r>
      <w:r>
        <w:rPr>
          <w:color w:val="221F1F"/>
          <w:spacing w:val="18"/>
          <w:sz w:val="21"/>
        </w:rPr>
        <w:t xml:space="preserve"> </w:t>
      </w:r>
      <w:r>
        <w:rPr>
          <w:color w:val="221F1F"/>
          <w:sz w:val="21"/>
        </w:rPr>
        <w:t>of</w:t>
      </w:r>
      <w:r>
        <w:rPr>
          <w:color w:val="221F1F"/>
          <w:spacing w:val="17"/>
          <w:sz w:val="21"/>
        </w:rPr>
        <w:t xml:space="preserve"> </w:t>
      </w:r>
      <w:r>
        <w:rPr>
          <w:color w:val="221F1F"/>
          <w:sz w:val="21"/>
        </w:rPr>
        <w:t>the</w:t>
      </w:r>
      <w:r>
        <w:rPr>
          <w:color w:val="221F1F"/>
          <w:spacing w:val="18"/>
          <w:sz w:val="21"/>
        </w:rPr>
        <w:t xml:space="preserve"> </w:t>
      </w:r>
      <w:r>
        <w:rPr>
          <w:color w:val="221F1F"/>
          <w:sz w:val="21"/>
        </w:rPr>
        <w:t>Tenderer,</w:t>
      </w:r>
      <w:r>
        <w:rPr>
          <w:color w:val="221F1F"/>
          <w:spacing w:val="9"/>
          <w:sz w:val="21"/>
        </w:rPr>
        <w:t xml:space="preserve"> </w:t>
      </w:r>
      <w:r>
        <w:rPr>
          <w:color w:val="221F1F"/>
          <w:sz w:val="21"/>
        </w:rPr>
        <w:t>contact</w:t>
      </w:r>
      <w:r>
        <w:rPr>
          <w:color w:val="221F1F"/>
          <w:spacing w:val="14"/>
          <w:sz w:val="21"/>
        </w:rPr>
        <w:t xml:space="preserve"> </w:t>
      </w:r>
      <w:r>
        <w:rPr>
          <w:color w:val="221F1F"/>
          <w:sz w:val="21"/>
        </w:rPr>
        <w:t>details;</w:t>
      </w:r>
      <w:r>
        <w:rPr>
          <w:color w:val="221F1F"/>
          <w:spacing w:val="16"/>
          <w:sz w:val="21"/>
        </w:rPr>
        <w:t xml:space="preserve"> </w:t>
      </w:r>
      <w:r>
        <w:rPr>
          <w:color w:val="221F1F"/>
          <w:sz w:val="21"/>
        </w:rPr>
        <w:t>and</w:t>
      </w:r>
      <w:r>
        <w:rPr>
          <w:color w:val="221F1F"/>
          <w:spacing w:val="18"/>
          <w:sz w:val="21"/>
        </w:rPr>
        <w:t xml:space="preserve"> </w:t>
      </w:r>
      <w:r>
        <w:rPr>
          <w:color w:val="221F1F"/>
          <w:sz w:val="21"/>
        </w:rPr>
        <w:t>address</w:t>
      </w:r>
      <w:r>
        <w:rPr>
          <w:color w:val="221F1F"/>
          <w:spacing w:val="15"/>
          <w:sz w:val="21"/>
        </w:rPr>
        <w:t xml:space="preserve"> </w:t>
      </w:r>
      <w:r>
        <w:rPr>
          <w:color w:val="221F1F"/>
          <w:sz w:val="21"/>
        </w:rPr>
        <w:t>the</w:t>
      </w:r>
      <w:r>
        <w:rPr>
          <w:color w:val="221F1F"/>
          <w:spacing w:val="-50"/>
          <w:sz w:val="21"/>
        </w:rPr>
        <w:t xml:space="preserve"> </w:t>
      </w:r>
      <w:r>
        <w:rPr>
          <w:color w:val="221F1F"/>
          <w:sz w:val="21"/>
        </w:rPr>
        <w:t>Procurement-related</w:t>
      </w:r>
      <w:r>
        <w:rPr>
          <w:color w:val="221F1F"/>
          <w:spacing w:val="-25"/>
          <w:sz w:val="21"/>
        </w:rPr>
        <w:t xml:space="preserve"> </w:t>
      </w:r>
      <w:r>
        <w:rPr>
          <w:color w:val="221F1F"/>
          <w:sz w:val="21"/>
        </w:rPr>
        <w:t>Complaint</w:t>
      </w:r>
      <w:r>
        <w:rPr>
          <w:color w:val="221F1F"/>
          <w:spacing w:val="-25"/>
          <w:sz w:val="21"/>
        </w:rPr>
        <w:t xml:space="preserve"> </w:t>
      </w:r>
      <w:r>
        <w:rPr>
          <w:color w:val="221F1F"/>
          <w:sz w:val="21"/>
        </w:rPr>
        <w:t>as</w:t>
      </w:r>
      <w:r>
        <w:rPr>
          <w:color w:val="221F1F"/>
          <w:spacing w:val="-25"/>
          <w:sz w:val="21"/>
        </w:rPr>
        <w:t xml:space="preserve"> </w:t>
      </w:r>
      <w:r>
        <w:rPr>
          <w:color w:val="221F1F"/>
          <w:sz w:val="21"/>
        </w:rPr>
        <w:t>follows:</w:t>
      </w:r>
    </w:p>
    <w:p>
      <w:pPr>
        <w:pStyle w:val="16"/>
        <w:numPr>
          <w:ilvl w:val="1"/>
          <w:numId w:val="106"/>
        </w:numPr>
        <w:tabs>
          <w:tab w:val="left" w:pos="1677"/>
          <w:tab w:val="left" w:pos="1678"/>
        </w:tabs>
        <w:spacing w:before="43"/>
        <w:rPr>
          <w:sz w:val="21"/>
        </w:rPr>
      </w:pPr>
      <w:r>
        <w:rPr>
          <w:color w:val="221F1F"/>
          <w:sz w:val="21"/>
        </w:rPr>
        <w:t>Attention:</w:t>
      </w:r>
      <w:r>
        <w:rPr>
          <w:color w:val="221F1F"/>
          <w:spacing w:val="-18"/>
          <w:sz w:val="21"/>
        </w:rPr>
        <w:t xml:space="preserve"> </w:t>
      </w:r>
      <w:r>
        <w:rPr>
          <w:color w:val="221F1F"/>
          <w:sz w:val="21"/>
        </w:rPr>
        <w:t>[</w:t>
      </w:r>
      <w:r>
        <w:rPr>
          <w:i/>
          <w:color w:val="221F1F"/>
          <w:sz w:val="21"/>
        </w:rPr>
        <w:t>insert</w:t>
      </w:r>
      <w:r>
        <w:rPr>
          <w:i/>
          <w:color w:val="221F1F"/>
          <w:spacing w:val="-18"/>
          <w:sz w:val="21"/>
        </w:rPr>
        <w:t xml:space="preserve"> </w:t>
      </w:r>
      <w:r>
        <w:rPr>
          <w:i/>
          <w:color w:val="221F1F"/>
          <w:sz w:val="21"/>
        </w:rPr>
        <w:t>fullname</w:t>
      </w:r>
      <w:r>
        <w:rPr>
          <w:i/>
          <w:color w:val="221F1F"/>
          <w:spacing w:val="-15"/>
          <w:sz w:val="21"/>
        </w:rPr>
        <w:t xml:space="preserve"> </w:t>
      </w:r>
      <w:r>
        <w:rPr>
          <w:i/>
          <w:color w:val="221F1F"/>
          <w:sz w:val="21"/>
        </w:rPr>
        <w:t>ofperson,</w:t>
      </w:r>
      <w:r>
        <w:rPr>
          <w:i/>
          <w:color w:val="221F1F"/>
          <w:spacing w:val="-14"/>
          <w:sz w:val="21"/>
        </w:rPr>
        <w:t xml:space="preserve"> </w:t>
      </w:r>
      <w:r>
        <w:rPr>
          <w:i/>
          <w:color w:val="221F1F"/>
          <w:sz w:val="21"/>
        </w:rPr>
        <w:t>if</w:t>
      </w:r>
      <w:r>
        <w:rPr>
          <w:i/>
          <w:color w:val="221F1F"/>
          <w:spacing w:val="-18"/>
          <w:sz w:val="21"/>
        </w:rPr>
        <w:t xml:space="preserve"> </w:t>
      </w:r>
      <w:r>
        <w:rPr>
          <w:i/>
          <w:color w:val="221F1F"/>
          <w:sz w:val="21"/>
        </w:rPr>
        <w:t>applicable</w:t>
      </w:r>
      <w:r>
        <w:rPr>
          <w:color w:val="221F1F"/>
          <w:sz w:val="21"/>
        </w:rPr>
        <w:t>]</w:t>
      </w:r>
    </w:p>
    <w:p>
      <w:pPr>
        <w:pStyle w:val="16"/>
        <w:numPr>
          <w:ilvl w:val="1"/>
          <w:numId w:val="106"/>
        </w:numPr>
        <w:tabs>
          <w:tab w:val="left" w:pos="1677"/>
          <w:tab w:val="left" w:pos="1678"/>
        </w:tabs>
        <w:spacing w:before="35"/>
        <w:rPr>
          <w:sz w:val="21"/>
        </w:rPr>
      </w:pPr>
      <w:r>
        <w:rPr>
          <w:color w:val="221F1F"/>
          <w:spacing w:val="-1"/>
          <w:sz w:val="21"/>
        </w:rPr>
        <w:t>Title/position:</w:t>
      </w:r>
      <w:r>
        <w:rPr>
          <w:color w:val="221F1F"/>
          <w:spacing w:val="-25"/>
          <w:sz w:val="21"/>
        </w:rPr>
        <w:t xml:space="preserve"> </w:t>
      </w:r>
      <w:r>
        <w:rPr>
          <w:color w:val="221F1F"/>
          <w:sz w:val="21"/>
        </w:rPr>
        <w:t>[</w:t>
      </w:r>
      <w:r>
        <w:rPr>
          <w:i/>
          <w:color w:val="221F1F"/>
          <w:sz w:val="21"/>
        </w:rPr>
        <w:t>insert</w:t>
      </w:r>
      <w:r>
        <w:rPr>
          <w:i/>
          <w:color w:val="221F1F"/>
          <w:spacing w:val="-25"/>
          <w:sz w:val="21"/>
        </w:rPr>
        <w:t xml:space="preserve"> </w:t>
      </w:r>
      <w:r>
        <w:rPr>
          <w:i/>
          <w:color w:val="221F1F"/>
          <w:sz w:val="21"/>
        </w:rPr>
        <w:t>title/position</w:t>
      </w:r>
      <w:r>
        <w:rPr>
          <w:color w:val="221F1F"/>
          <w:sz w:val="21"/>
        </w:rPr>
        <w:t>]</w:t>
      </w:r>
    </w:p>
    <w:p>
      <w:pPr>
        <w:pStyle w:val="16"/>
        <w:numPr>
          <w:ilvl w:val="1"/>
          <w:numId w:val="106"/>
        </w:numPr>
        <w:tabs>
          <w:tab w:val="left" w:pos="1678"/>
        </w:tabs>
        <w:spacing w:before="38"/>
        <w:rPr>
          <w:sz w:val="21"/>
        </w:rPr>
      </w:pPr>
      <w:r>
        <w:rPr>
          <w:color w:val="221F1F"/>
          <w:sz w:val="21"/>
        </w:rPr>
        <w:t>Agency:</w:t>
      </w:r>
      <w:r>
        <w:rPr>
          <w:color w:val="221F1F"/>
          <w:spacing w:val="-22"/>
          <w:sz w:val="21"/>
        </w:rPr>
        <w:t xml:space="preserve"> </w:t>
      </w:r>
      <w:r>
        <w:rPr>
          <w:color w:val="221F1F"/>
          <w:sz w:val="21"/>
        </w:rPr>
        <w:t>[</w:t>
      </w:r>
      <w:r>
        <w:rPr>
          <w:i/>
          <w:color w:val="221F1F"/>
          <w:sz w:val="21"/>
        </w:rPr>
        <w:t>insertname</w:t>
      </w:r>
      <w:r>
        <w:rPr>
          <w:i/>
          <w:color w:val="221F1F"/>
          <w:spacing w:val="-20"/>
          <w:sz w:val="21"/>
        </w:rPr>
        <w:t xml:space="preserve"> </w:t>
      </w:r>
      <w:r>
        <w:rPr>
          <w:i/>
          <w:color w:val="221F1F"/>
          <w:sz w:val="21"/>
        </w:rPr>
        <w:t>of</w:t>
      </w:r>
      <w:r>
        <w:rPr>
          <w:i/>
          <w:color w:val="221F1F"/>
          <w:spacing w:val="-21"/>
          <w:sz w:val="21"/>
        </w:rPr>
        <w:t xml:space="preserve"> </w:t>
      </w:r>
      <w:r>
        <w:rPr>
          <w:i/>
          <w:color w:val="221F1F"/>
          <w:sz w:val="21"/>
        </w:rPr>
        <w:t>Procuring</w:t>
      </w:r>
      <w:r>
        <w:rPr>
          <w:i/>
          <w:color w:val="221F1F"/>
          <w:spacing w:val="-20"/>
          <w:sz w:val="21"/>
        </w:rPr>
        <w:t xml:space="preserve"> </w:t>
      </w:r>
      <w:r>
        <w:rPr>
          <w:i/>
          <w:color w:val="221F1F"/>
          <w:sz w:val="21"/>
        </w:rPr>
        <w:t>Entity</w:t>
      </w:r>
      <w:r>
        <w:rPr>
          <w:color w:val="221F1F"/>
          <w:sz w:val="21"/>
        </w:rPr>
        <w:t>]</w:t>
      </w:r>
    </w:p>
    <w:p>
      <w:pPr>
        <w:pStyle w:val="16"/>
        <w:numPr>
          <w:ilvl w:val="1"/>
          <w:numId w:val="106"/>
        </w:numPr>
        <w:tabs>
          <w:tab w:val="left" w:pos="1677"/>
          <w:tab w:val="left" w:pos="1678"/>
        </w:tabs>
        <w:spacing w:before="37"/>
        <w:rPr>
          <w:sz w:val="21"/>
        </w:rPr>
      </w:pPr>
      <w:r>
        <w:rPr>
          <w:color w:val="221F1F"/>
          <w:sz w:val="21"/>
        </w:rPr>
        <w:t>Email</w:t>
      </w:r>
      <w:r>
        <w:rPr>
          <w:color w:val="221F1F"/>
          <w:spacing w:val="-13"/>
          <w:sz w:val="21"/>
        </w:rPr>
        <w:t xml:space="preserve"> </w:t>
      </w:r>
      <w:r>
        <w:rPr>
          <w:color w:val="221F1F"/>
          <w:sz w:val="21"/>
        </w:rPr>
        <w:t>address:</w:t>
      </w:r>
      <w:r>
        <w:rPr>
          <w:color w:val="221F1F"/>
          <w:spacing w:val="-13"/>
          <w:sz w:val="21"/>
        </w:rPr>
        <w:t xml:space="preserve"> </w:t>
      </w:r>
      <w:r>
        <w:rPr>
          <w:color w:val="221F1F"/>
          <w:sz w:val="21"/>
        </w:rPr>
        <w:t>[</w:t>
      </w:r>
      <w:r>
        <w:rPr>
          <w:i/>
          <w:color w:val="221F1F"/>
          <w:sz w:val="21"/>
        </w:rPr>
        <w:t>insertemailaddress</w:t>
      </w:r>
      <w:r>
        <w:rPr>
          <w:color w:val="221F1F"/>
          <w:sz w:val="21"/>
        </w:rPr>
        <w:t>]</w:t>
      </w:r>
    </w:p>
    <w:p>
      <w:pPr>
        <w:pStyle w:val="7"/>
        <w:spacing w:before="3"/>
        <w:rPr>
          <w:sz w:val="21"/>
        </w:rPr>
      </w:pPr>
    </w:p>
    <w:p>
      <w:pPr>
        <w:pStyle w:val="16"/>
        <w:numPr>
          <w:ilvl w:val="0"/>
          <w:numId w:val="106"/>
        </w:numPr>
        <w:tabs>
          <w:tab w:val="left" w:pos="1227"/>
        </w:tabs>
        <w:ind w:right="715" w:hanging="413"/>
        <w:jc w:val="both"/>
        <w:rPr>
          <w:sz w:val="21"/>
        </w:rPr>
      </w:pPr>
      <w:r>
        <w:rPr>
          <w:color w:val="221F1F"/>
          <w:sz w:val="21"/>
        </w:rPr>
        <w:t>At this point in the procurement process, you may submit a Procurement-related Complaint challenging the</w:t>
      </w:r>
      <w:r>
        <w:rPr>
          <w:color w:val="221F1F"/>
          <w:spacing w:val="1"/>
          <w:sz w:val="21"/>
        </w:rPr>
        <w:t xml:space="preserve"> </w:t>
      </w:r>
      <w:r>
        <w:rPr>
          <w:color w:val="221F1F"/>
          <w:sz w:val="21"/>
        </w:rPr>
        <w:t>decision to award the contract. You do not need to have requested, or received, a debrieﬁng before making this</w:t>
      </w:r>
      <w:r>
        <w:rPr>
          <w:color w:val="221F1F"/>
          <w:spacing w:val="1"/>
          <w:sz w:val="21"/>
        </w:rPr>
        <w:t xml:space="preserve"> </w:t>
      </w:r>
      <w:r>
        <w:rPr>
          <w:color w:val="221F1F"/>
          <w:spacing w:val="-1"/>
          <w:sz w:val="21"/>
        </w:rPr>
        <w:t>complaint.</w:t>
      </w:r>
      <w:r>
        <w:rPr>
          <w:color w:val="221F1F"/>
          <w:spacing w:val="-20"/>
          <w:sz w:val="21"/>
        </w:rPr>
        <w:t xml:space="preserve"> </w:t>
      </w:r>
      <w:r>
        <w:rPr>
          <w:color w:val="221F1F"/>
          <w:spacing w:val="-1"/>
          <w:sz w:val="21"/>
        </w:rPr>
        <w:t>Your</w:t>
      </w:r>
      <w:r>
        <w:rPr>
          <w:color w:val="221F1F"/>
          <w:spacing w:val="-20"/>
          <w:sz w:val="21"/>
        </w:rPr>
        <w:t xml:space="preserve"> </w:t>
      </w:r>
      <w:r>
        <w:rPr>
          <w:color w:val="221F1F"/>
          <w:spacing w:val="-1"/>
          <w:sz w:val="21"/>
        </w:rPr>
        <w:t>complaint</w:t>
      </w:r>
      <w:r>
        <w:rPr>
          <w:color w:val="221F1F"/>
          <w:spacing w:val="-9"/>
          <w:sz w:val="21"/>
        </w:rPr>
        <w:t xml:space="preserve"> </w:t>
      </w:r>
      <w:r>
        <w:rPr>
          <w:color w:val="221F1F"/>
          <w:spacing w:val="-1"/>
          <w:sz w:val="21"/>
        </w:rPr>
        <w:t>must</w:t>
      </w:r>
      <w:r>
        <w:rPr>
          <w:color w:val="221F1F"/>
          <w:spacing w:val="-14"/>
          <w:sz w:val="21"/>
        </w:rPr>
        <w:t xml:space="preserve"> </w:t>
      </w:r>
      <w:r>
        <w:rPr>
          <w:color w:val="221F1F"/>
          <w:spacing w:val="-1"/>
          <w:sz w:val="21"/>
        </w:rPr>
        <w:t>be</w:t>
      </w:r>
      <w:r>
        <w:rPr>
          <w:color w:val="221F1F"/>
          <w:spacing w:val="-11"/>
          <w:sz w:val="21"/>
        </w:rPr>
        <w:t xml:space="preserve"> </w:t>
      </w:r>
      <w:r>
        <w:rPr>
          <w:color w:val="221F1F"/>
          <w:spacing w:val="-1"/>
          <w:sz w:val="21"/>
        </w:rPr>
        <w:t>submitted</w:t>
      </w:r>
      <w:r>
        <w:rPr>
          <w:color w:val="221F1F"/>
          <w:spacing w:val="-11"/>
          <w:sz w:val="21"/>
        </w:rPr>
        <w:t xml:space="preserve"> </w:t>
      </w:r>
      <w:r>
        <w:rPr>
          <w:color w:val="221F1F"/>
          <w:spacing w:val="-1"/>
          <w:sz w:val="21"/>
        </w:rPr>
        <w:t>within</w:t>
      </w:r>
      <w:r>
        <w:rPr>
          <w:color w:val="221F1F"/>
          <w:spacing w:val="-12"/>
          <w:sz w:val="21"/>
        </w:rPr>
        <w:t xml:space="preserve"> </w:t>
      </w:r>
      <w:r>
        <w:rPr>
          <w:color w:val="221F1F"/>
          <w:spacing w:val="-1"/>
          <w:sz w:val="21"/>
        </w:rPr>
        <w:t>the</w:t>
      </w:r>
      <w:r>
        <w:rPr>
          <w:color w:val="221F1F"/>
          <w:spacing w:val="-11"/>
          <w:sz w:val="21"/>
        </w:rPr>
        <w:t xml:space="preserve"> </w:t>
      </w:r>
      <w:r>
        <w:rPr>
          <w:color w:val="221F1F"/>
          <w:spacing w:val="-1"/>
          <w:sz w:val="21"/>
        </w:rPr>
        <w:t>Standstill</w:t>
      </w:r>
      <w:r>
        <w:rPr>
          <w:color w:val="221F1F"/>
          <w:spacing w:val="-14"/>
          <w:sz w:val="21"/>
        </w:rPr>
        <w:t xml:space="preserve"> </w:t>
      </w:r>
      <w:r>
        <w:rPr>
          <w:color w:val="221F1F"/>
          <w:sz w:val="21"/>
        </w:rPr>
        <w:t>Period</w:t>
      </w:r>
      <w:r>
        <w:rPr>
          <w:color w:val="221F1F"/>
          <w:spacing w:val="-10"/>
          <w:sz w:val="21"/>
        </w:rPr>
        <w:t xml:space="preserve"> </w:t>
      </w:r>
      <w:r>
        <w:rPr>
          <w:color w:val="221F1F"/>
          <w:sz w:val="21"/>
        </w:rPr>
        <w:t>and</w:t>
      </w:r>
      <w:r>
        <w:rPr>
          <w:color w:val="221F1F"/>
          <w:spacing w:val="-12"/>
          <w:sz w:val="21"/>
        </w:rPr>
        <w:t xml:space="preserve"> </w:t>
      </w:r>
      <w:r>
        <w:rPr>
          <w:color w:val="221F1F"/>
          <w:sz w:val="21"/>
        </w:rPr>
        <w:t>received</w:t>
      </w:r>
      <w:r>
        <w:rPr>
          <w:color w:val="221F1F"/>
          <w:spacing w:val="-11"/>
          <w:sz w:val="21"/>
        </w:rPr>
        <w:t xml:space="preserve"> </w:t>
      </w:r>
      <w:r>
        <w:rPr>
          <w:color w:val="221F1F"/>
          <w:sz w:val="21"/>
        </w:rPr>
        <w:t>by</w:t>
      </w:r>
      <w:r>
        <w:rPr>
          <w:color w:val="221F1F"/>
          <w:spacing w:val="-15"/>
          <w:sz w:val="21"/>
        </w:rPr>
        <w:t xml:space="preserve"> </w:t>
      </w:r>
      <w:r>
        <w:rPr>
          <w:color w:val="221F1F"/>
          <w:sz w:val="21"/>
        </w:rPr>
        <w:t>us</w:t>
      </w:r>
      <w:r>
        <w:rPr>
          <w:color w:val="221F1F"/>
          <w:spacing w:val="-12"/>
          <w:sz w:val="21"/>
        </w:rPr>
        <w:t xml:space="preserve"> </w:t>
      </w:r>
      <w:r>
        <w:rPr>
          <w:color w:val="221F1F"/>
          <w:sz w:val="21"/>
        </w:rPr>
        <w:t>before</w:t>
      </w:r>
      <w:r>
        <w:rPr>
          <w:color w:val="221F1F"/>
          <w:spacing w:val="-12"/>
          <w:sz w:val="21"/>
        </w:rPr>
        <w:t xml:space="preserve"> </w:t>
      </w:r>
      <w:r>
        <w:rPr>
          <w:color w:val="221F1F"/>
          <w:sz w:val="21"/>
        </w:rPr>
        <w:t>the</w:t>
      </w:r>
      <w:r>
        <w:rPr>
          <w:color w:val="221F1F"/>
          <w:spacing w:val="8"/>
          <w:sz w:val="21"/>
        </w:rPr>
        <w:t xml:space="preserve"> </w:t>
      </w:r>
      <w:r>
        <w:rPr>
          <w:color w:val="221F1F"/>
          <w:sz w:val="21"/>
        </w:rPr>
        <w:t>Standstill</w:t>
      </w:r>
      <w:r>
        <w:rPr>
          <w:color w:val="221F1F"/>
          <w:spacing w:val="-50"/>
          <w:sz w:val="21"/>
        </w:rPr>
        <w:t xml:space="preserve"> </w:t>
      </w:r>
      <w:r>
        <w:rPr>
          <w:color w:val="221F1F"/>
          <w:sz w:val="21"/>
        </w:rPr>
        <w:t>Period</w:t>
      </w:r>
      <w:r>
        <w:rPr>
          <w:color w:val="221F1F"/>
          <w:spacing w:val="-24"/>
          <w:sz w:val="21"/>
        </w:rPr>
        <w:t xml:space="preserve"> </w:t>
      </w:r>
      <w:r>
        <w:rPr>
          <w:color w:val="221F1F"/>
          <w:sz w:val="21"/>
        </w:rPr>
        <w:t>ends.</w:t>
      </w:r>
    </w:p>
    <w:p>
      <w:pPr>
        <w:pStyle w:val="16"/>
        <w:numPr>
          <w:ilvl w:val="0"/>
          <w:numId w:val="106"/>
        </w:numPr>
        <w:tabs>
          <w:tab w:val="left" w:pos="1227"/>
        </w:tabs>
        <w:spacing w:before="74"/>
        <w:ind w:right="717" w:hanging="413"/>
        <w:jc w:val="both"/>
        <w:rPr>
          <w:sz w:val="21"/>
        </w:rPr>
      </w:pPr>
      <w:r>
        <w:rPr>
          <w:color w:val="221F1F"/>
          <w:sz w:val="21"/>
        </w:rPr>
        <w:t>Further information: For more information refer to the Public Procurement and Disposals Act 2015 and its</w:t>
      </w:r>
      <w:r>
        <w:rPr>
          <w:color w:val="221F1F"/>
          <w:spacing w:val="1"/>
          <w:sz w:val="21"/>
        </w:rPr>
        <w:t xml:space="preserve"> </w:t>
      </w:r>
      <w:r>
        <w:rPr>
          <w:color w:val="221F1F"/>
          <w:sz w:val="21"/>
        </w:rPr>
        <w:t>Regulations</w:t>
      </w:r>
      <w:r>
        <w:rPr>
          <w:color w:val="221F1F"/>
          <w:spacing w:val="-25"/>
          <w:sz w:val="21"/>
        </w:rPr>
        <w:t xml:space="preserve"> </w:t>
      </w:r>
      <w:r>
        <w:rPr>
          <w:color w:val="221F1F"/>
          <w:sz w:val="21"/>
        </w:rPr>
        <w:t>available</w:t>
      </w:r>
      <w:r>
        <w:rPr>
          <w:color w:val="221F1F"/>
          <w:spacing w:val="-24"/>
          <w:sz w:val="21"/>
        </w:rPr>
        <w:t xml:space="preserve"> </w:t>
      </w:r>
      <w:r>
        <w:rPr>
          <w:color w:val="221F1F"/>
          <w:sz w:val="21"/>
        </w:rPr>
        <w:t>fromthe</w:t>
      </w:r>
      <w:r>
        <w:rPr>
          <w:color w:val="221F1F"/>
          <w:spacing w:val="-26"/>
          <w:sz w:val="21"/>
        </w:rPr>
        <w:t xml:space="preserve"> </w:t>
      </w:r>
      <w:r>
        <w:rPr>
          <w:color w:val="221F1F"/>
          <w:sz w:val="21"/>
        </w:rPr>
        <w:t>Website</w:t>
      </w:r>
      <w:r>
        <w:rPr>
          <w:color w:val="0000C4"/>
          <w:spacing w:val="-27"/>
          <w:sz w:val="21"/>
        </w:rPr>
        <w:t xml:space="preserve"> </w:t>
      </w:r>
      <w:r>
        <w:fldChar w:fldCharType="begin"/>
      </w:r>
      <w:r>
        <w:instrText xml:space="preserve"> HYPERLINK "mailto:info@ppra.go.ke" \h </w:instrText>
      </w:r>
      <w:r>
        <w:fldChar w:fldCharType="separate"/>
      </w:r>
      <w:r>
        <w:rPr>
          <w:color w:val="0000C4"/>
          <w:sz w:val="21"/>
          <w:u w:val="single" w:color="0000C4"/>
        </w:rPr>
        <w:t>info@ppra.go.ke</w:t>
      </w:r>
      <w:r>
        <w:rPr>
          <w:color w:val="0000C4"/>
          <w:spacing w:val="-24"/>
          <w:sz w:val="21"/>
        </w:rPr>
        <w:t xml:space="preserve"> </w:t>
      </w:r>
      <w:r>
        <w:rPr>
          <w:color w:val="0000C4"/>
          <w:spacing w:val="-24"/>
          <w:sz w:val="21"/>
        </w:rPr>
        <w:fldChar w:fldCharType="end"/>
      </w:r>
      <w:r>
        <w:rPr>
          <w:color w:val="221F1F"/>
          <w:sz w:val="21"/>
        </w:rPr>
        <w:t>or</w:t>
      </w:r>
      <w:r>
        <w:rPr>
          <w:color w:val="0000C4"/>
          <w:spacing w:val="-25"/>
          <w:sz w:val="21"/>
        </w:rPr>
        <w:t xml:space="preserve"> </w:t>
      </w:r>
      <w:r>
        <w:fldChar w:fldCharType="begin"/>
      </w:r>
      <w:r>
        <w:instrText xml:space="preserve"> HYPERLINK "mailto:complaints@ppra.go.ke" \h </w:instrText>
      </w:r>
      <w:r>
        <w:fldChar w:fldCharType="separate"/>
      </w:r>
      <w:r>
        <w:rPr>
          <w:color w:val="0000C4"/>
          <w:sz w:val="21"/>
          <w:u w:val="single" w:color="0000C4"/>
        </w:rPr>
        <w:t>complaints@ppra.go.ke</w:t>
      </w:r>
      <w:r>
        <w:rPr>
          <w:color w:val="0000C4"/>
          <w:sz w:val="21"/>
          <w:u w:val="single" w:color="0000C4"/>
        </w:rPr>
        <w:fldChar w:fldCharType="end"/>
      </w:r>
      <w:r>
        <w:rPr>
          <w:color w:val="221F1F"/>
          <w:sz w:val="21"/>
        </w:rPr>
        <w:t>.</w:t>
      </w:r>
    </w:p>
    <w:p>
      <w:pPr>
        <w:spacing w:before="67"/>
        <w:ind w:left="1226"/>
        <w:jc w:val="both"/>
        <w:rPr>
          <w:sz w:val="21"/>
        </w:rPr>
      </w:pPr>
      <w:r>
        <w:rPr>
          <w:color w:val="221F1F"/>
          <w:sz w:val="21"/>
        </w:rPr>
        <w:t>You</w:t>
      </w:r>
      <w:r>
        <w:rPr>
          <w:color w:val="221F1F"/>
          <w:spacing w:val="-3"/>
          <w:sz w:val="21"/>
        </w:rPr>
        <w:t xml:space="preserve"> </w:t>
      </w:r>
      <w:r>
        <w:rPr>
          <w:color w:val="221F1F"/>
          <w:sz w:val="21"/>
        </w:rPr>
        <w:t>should</w:t>
      </w:r>
      <w:r>
        <w:rPr>
          <w:color w:val="221F1F"/>
          <w:spacing w:val="-2"/>
          <w:sz w:val="21"/>
        </w:rPr>
        <w:t xml:space="preserve"> </w:t>
      </w:r>
      <w:r>
        <w:rPr>
          <w:color w:val="221F1F"/>
          <w:sz w:val="21"/>
        </w:rPr>
        <w:t>read</w:t>
      </w:r>
      <w:r>
        <w:rPr>
          <w:color w:val="221F1F"/>
          <w:spacing w:val="-2"/>
          <w:sz w:val="21"/>
        </w:rPr>
        <w:t xml:space="preserve"> </w:t>
      </w:r>
      <w:r>
        <w:rPr>
          <w:color w:val="221F1F"/>
          <w:sz w:val="21"/>
        </w:rPr>
        <w:t>these</w:t>
      </w:r>
      <w:r>
        <w:rPr>
          <w:color w:val="221F1F"/>
          <w:spacing w:val="-2"/>
          <w:sz w:val="21"/>
        </w:rPr>
        <w:t xml:space="preserve"> </w:t>
      </w:r>
      <w:r>
        <w:rPr>
          <w:color w:val="221F1F"/>
          <w:sz w:val="21"/>
        </w:rPr>
        <w:t>documents</w:t>
      </w:r>
      <w:r>
        <w:rPr>
          <w:color w:val="221F1F"/>
          <w:spacing w:val="-2"/>
          <w:sz w:val="21"/>
        </w:rPr>
        <w:t xml:space="preserve"> </w:t>
      </w:r>
      <w:r>
        <w:rPr>
          <w:color w:val="221F1F"/>
          <w:sz w:val="21"/>
        </w:rPr>
        <w:t>before</w:t>
      </w:r>
      <w:r>
        <w:rPr>
          <w:color w:val="221F1F"/>
          <w:spacing w:val="-2"/>
          <w:sz w:val="21"/>
        </w:rPr>
        <w:t xml:space="preserve"> </w:t>
      </w:r>
      <w:r>
        <w:rPr>
          <w:color w:val="221F1F"/>
          <w:sz w:val="21"/>
        </w:rPr>
        <w:t>preparing</w:t>
      </w:r>
      <w:r>
        <w:rPr>
          <w:color w:val="221F1F"/>
          <w:spacing w:val="-2"/>
          <w:sz w:val="21"/>
        </w:rPr>
        <w:t xml:space="preserve"> </w:t>
      </w:r>
      <w:r>
        <w:rPr>
          <w:color w:val="221F1F"/>
          <w:sz w:val="21"/>
        </w:rPr>
        <w:t>and</w:t>
      </w:r>
      <w:r>
        <w:rPr>
          <w:color w:val="221F1F"/>
          <w:spacing w:val="-2"/>
          <w:sz w:val="21"/>
        </w:rPr>
        <w:t xml:space="preserve"> </w:t>
      </w:r>
      <w:r>
        <w:rPr>
          <w:color w:val="221F1F"/>
          <w:sz w:val="21"/>
        </w:rPr>
        <w:t>submitting your</w:t>
      </w:r>
      <w:r>
        <w:rPr>
          <w:color w:val="221F1F"/>
          <w:spacing w:val="-3"/>
          <w:sz w:val="21"/>
        </w:rPr>
        <w:t xml:space="preserve"> </w:t>
      </w:r>
      <w:r>
        <w:rPr>
          <w:color w:val="221F1F"/>
          <w:sz w:val="21"/>
        </w:rPr>
        <w:t>complaint.</w:t>
      </w:r>
    </w:p>
    <w:p>
      <w:pPr>
        <w:pStyle w:val="16"/>
        <w:numPr>
          <w:ilvl w:val="0"/>
          <w:numId w:val="106"/>
        </w:numPr>
        <w:tabs>
          <w:tab w:val="left" w:pos="1227"/>
        </w:tabs>
        <w:spacing w:before="63"/>
        <w:ind w:hanging="413"/>
        <w:jc w:val="both"/>
        <w:rPr>
          <w:sz w:val="21"/>
        </w:rPr>
      </w:pPr>
      <w:r>
        <w:rPr>
          <w:color w:val="221F1F"/>
          <w:spacing w:val="-1"/>
          <w:sz w:val="21"/>
        </w:rPr>
        <w:t>There</w:t>
      </w:r>
      <w:r>
        <w:rPr>
          <w:color w:val="221F1F"/>
          <w:spacing w:val="-25"/>
          <w:sz w:val="21"/>
        </w:rPr>
        <w:t xml:space="preserve"> </w:t>
      </w:r>
      <w:r>
        <w:rPr>
          <w:color w:val="221F1F"/>
          <w:sz w:val="21"/>
        </w:rPr>
        <w:t>are</w:t>
      </w:r>
      <w:r>
        <w:rPr>
          <w:color w:val="221F1F"/>
          <w:spacing w:val="-24"/>
          <w:sz w:val="21"/>
        </w:rPr>
        <w:t xml:space="preserve"> </w:t>
      </w:r>
      <w:r>
        <w:rPr>
          <w:color w:val="221F1F"/>
          <w:sz w:val="21"/>
        </w:rPr>
        <w:t>four</w:t>
      </w:r>
      <w:r>
        <w:rPr>
          <w:color w:val="221F1F"/>
          <w:spacing w:val="-23"/>
          <w:sz w:val="21"/>
        </w:rPr>
        <w:t xml:space="preserve"> </w:t>
      </w:r>
      <w:r>
        <w:rPr>
          <w:color w:val="221F1F"/>
          <w:sz w:val="21"/>
        </w:rPr>
        <w:t>essential</w:t>
      </w:r>
      <w:r>
        <w:rPr>
          <w:color w:val="221F1F"/>
          <w:spacing w:val="-25"/>
          <w:sz w:val="21"/>
        </w:rPr>
        <w:t xml:space="preserve"> </w:t>
      </w:r>
      <w:r>
        <w:rPr>
          <w:color w:val="221F1F"/>
          <w:sz w:val="21"/>
        </w:rPr>
        <w:t>requirements:</w:t>
      </w:r>
    </w:p>
    <w:p>
      <w:pPr>
        <w:pStyle w:val="16"/>
        <w:numPr>
          <w:ilvl w:val="1"/>
          <w:numId w:val="106"/>
        </w:numPr>
        <w:tabs>
          <w:tab w:val="left" w:pos="1682"/>
          <w:tab w:val="left" w:pos="1683"/>
        </w:tabs>
        <w:spacing w:before="71" w:line="237" w:lineRule="auto"/>
        <w:ind w:left="1690" w:right="717" w:hanging="464"/>
        <w:rPr>
          <w:sz w:val="21"/>
        </w:rPr>
      </w:pPr>
      <w:r>
        <w:rPr>
          <w:color w:val="221F1F"/>
          <w:sz w:val="21"/>
        </w:rPr>
        <w:t>You</w:t>
      </w:r>
      <w:r>
        <w:rPr>
          <w:color w:val="221F1F"/>
          <w:spacing w:val="6"/>
          <w:sz w:val="21"/>
        </w:rPr>
        <w:t xml:space="preserve"> </w:t>
      </w:r>
      <w:r>
        <w:rPr>
          <w:color w:val="221F1F"/>
          <w:sz w:val="21"/>
        </w:rPr>
        <w:t>must</w:t>
      </w:r>
      <w:r>
        <w:rPr>
          <w:color w:val="221F1F"/>
          <w:spacing w:val="27"/>
          <w:sz w:val="21"/>
        </w:rPr>
        <w:t xml:space="preserve"> </w:t>
      </w:r>
      <w:r>
        <w:rPr>
          <w:color w:val="221F1F"/>
          <w:sz w:val="21"/>
        </w:rPr>
        <w:t>be</w:t>
      </w:r>
      <w:r>
        <w:rPr>
          <w:color w:val="221F1F"/>
          <w:spacing w:val="27"/>
          <w:sz w:val="21"/>
        </w:rPr>
        <w:t xml:space="preserve"> </w:t>
      </w:r>
      <w:r>
        <w:rPr>
          <w:color w:val="221F1F"/>
          <w:sz w:val="21"/>
        </w:rPr>
        <w:t>an</w:t>
      </w:r>
      <w:r>
        <w:rPr>
          <w:color w:val="221F1F"/>
          <w:spacing w:val="28"/>
          <w:sz w:val="21"/>
        </w:rPr>
        <w:t xml:space="preserve"> </w:t>
      </w:r>
      <w:r>
        <w:rPr>
          <w:color w:val="221F1F"/>
          <w:sz w:val="21"/>
        </w:rPr>
        <w:t>'interested</w:t>
      </w:r>
      <w:r>
        <w:rPr>
          <w:color w:val="221F1F"/>
          <w:spacing w:val="27"/>
          <w:sz w:val="21"/>
        </w:rPr>
        <w:t xml:space="preserve"> </w:t>
      </w:r>
      <w:r>
        <w:rPr>
          <w:color w:val="221F1F"/>
          <w:sz w:val="21"/>
        </w:rPr>
        <w:t>party'.</w:t>
      </w:r>
      <w:r>
        <w:rPr>
          <w:color w:val="221F1F"/>
          <w:spacing w:val="31"/>
          <w:sz w:val="21"/>
        </w:rPr>
        <w:t xml:space="preserve"> </w:t>
      </w:r>
      <w:r>
        <w:rPr>
          <w:color w:val="221F1F"/>
          <w:sz w:val="21"/>
        </w:rPr>
        <w:t>In</w:t>
      </w:r>
      <w:r>
        <w:rPr>
          <w:color w:val="221F1F"/>
          <w:spacing w:val="27"/>
          <w:sz w:val="21"/>
        </w:rPr>
        <w:t xml:space="preserve"> </w:t>
      </w:r>
      <w:r>
        <w:rPr>
          <w:color w:val="221F1F"/>
          <w:sz w:val="21"/>
        </w:rPr>
        <w:t>this</w:t>
      </w:r>
      <w:r>
        <w:rPr>
          <w:color w:val="221F1F"/>
          <w:spacing w:val="28"/>
          <w:sz w:val="21"/>
        </w:rPr>
        <w:t xml:space="preserve"> </w:t>
      </w:r>
      <w:r>
        <w:rPr>
          <w:color w:val="221F1F"/>
          <w:sz w:val="21"/>
        </w:rPr>
        <w:t>case,</w:t>
      </w:r>
      <w:r>
        <w:rPr>
          <w:color w:val="221F1F"/>
          <w:spacing w:val="27"/>
          <w:sz w:val="21"/>
        </w:rPr>
        <w:t xml:space="preserve"> </w:t>
      </w:r>
      <w:r>
        <w:rPr>
          <w:color w:val="221F1F"/>
          <w:sz w:val="21"/>
        </w:rPr>
        <w:t>that</w:t>
      </w:r>
      <w:r>
        <w:rPr>
          <w:color w:val="221F1F"/>
          <w:spacing w:val="27"/>
          <w:sz w:val="21"/>
        </w:rPr>
        <w:t xml:space="preserve"> </w:t>
      </w:r>
      <w:r>
        <w:rPr>
          <w:color w:val="221F1F"/>
          <w:sz w:val="21"/>
        </w:rPr>
        <w:t>means</w:t>
      </w:r>
      <w:r>
        <w:rPr>
          <w:color w:val="221F1F"/>
          <w:spacing w:val="27"/>
          <w:sz w:val="21"/>
        </w:rPr>
        <w:t xml:space="preserve"> </w:t>
      </w:r>
      <w:r>
        <w:rPr>
          <w:color w:val="221F1F"/>
          <w:sz w:val="21"/>
        </w:rPr>
        <w:t>a</w:t>
      </w:r>
      <w:r>
        <w:rPr>
          <w:color w:val="221F1F"/>
          <w:spacing w:val="26"/>
          <w:sz w:val="21"/>
        </w:rPr>
        <w:t xml:space="preserve"> </w:t>
      </w:r>
      <w:r>
        <w:rPr>
          <w:color w:val="221F1F"/>
          <w:sz w:val="21"/>
        </w:rPr>
        <w:t>Tenderer</w:t>
      </w:r>
      <w:r>
        <w:rPr>
          <w:color w:val="221F1F"/>
          <w:spacing w:val="28"/>
          <w:sz w:val="21"/>
        </w:rPr>
        <w:t xml:space="preserve"> </w:t>
      </w:r>
      <w:r>
        <w:rPr>
          <w:color w:val="221F1F"/>
          <w:sz w:val="21"/>
        </w:rPr>
        <w:t>who</w:t>
      </w:r>
      <w:r>
        <w:rPr>
          <w:color w:val="221F1F"/>
          <w:spacing w:val="25"/>
          <w:sz w:val="21"/>
        </w:rPr>
        <w:t xml:space="preserve"> </w:t>
      </w:r>
      <w:r>
        <w:rPr>
          <w:color w:val="221F1F"/>
          <w:sz w:val="21"/>
        </w:rPr>
        <w:t>submitted</w:t>
      </w:r>
      <w:r>
        <w:rPr>
          <w:color w:val="221F1F"/>
          <w:spacing w:val="28"/>
          <w:sz w:val="21"/>
        </w:rPr>
        <w:t xml:space="preserve"> </w:t>
      </w:r>
      <w:r>
        <w:rPr>
          <w:color w:val="221F1F"/>
          <w:sz w:val="21"/>
        </w:rPr>
        <w:t>a</w:t>
      </w:r>
      <w:r>
        <w:rPr>
          <w:color w:val="221F1F"/>
          <w:spacing w:val="29"/>
          <w:sz w:val="21"/>
        </w:rPr>
        <w:t xml:space="preserve"> </w:t>
      </w:r>
      <w:r>
        <w:rPr>
          <w:color w:val="221F1F"/>
          <w:sz w:val="21"/>
        </w:rPr>
        <w:t>Tender</w:t>
      </w:r>
      <w:r>
        <w:rPr>
          <w:color w:val="221F1F"/>
          <w:spacing w:val="20"/>
          <w:sz w:val="21"/>
        </w:rPr>
        <w:t xml:space="preserve"> </w:t>
      </w:r>
      <w:r>
        <w:rPr>
          <w:color w:val="221F1F"/>
          <w:sz w:val="21"/>
        </w:rPr>
        <w:t>in</w:t>
      </w:r>
      <w:r>
        <w:rPr>
          <w:color w:val="221F1F"/>
          <w:spacing w:val="15"/>
          <w:sz w:val="21"/>
        </w:rPr>
        <w:t xml:space="preserve"> </w:t>
      </w:r>
      <w:r>
        <w:rPr>
          <w:color w:val="221F1F"/>
          <w:sz w:val="21"/>
        </w:rPr>
        <w:t>this</w:t>
      </w:r>
      <w:r>
        <w:rPr>
          <w:color w:val="221F1F"/>
          <w:spacing w:val="-50"/>
          <w:sz w:val="21"/>
        </w:rPr>
        <w:t xml:space="preserve"> </w:t>
      </w:r>
      <w:r>
        <w:rPr>
          <w:color w:val="221F1F"/>
          <w:spacing w:val="-1"/>
          <w:sz w:val="21"/>
        </w:rPr>
        <w:t>tendering</w:t>
      </w:r>
      <w:r>
        <w:rPr>
          <w:color w:val="221F1F"/>
          <w:spacing w:val="-24"/>
          <w:sz w:val="21"/>
        </w:rPr>
        <w:t xml:space="preserve"> </w:t>
      </w:r>
      <w:r>
        <w:rPr>
          <w:color w:val="221F1F"/>
          <w:spacing w:val="-1"/>
          <w:sz w:val="21"/>
        </w:rPr>
        <w:t>process,</w:t>
      </w:r>
      <w:r>
        <w:rPr>
          <w:color w:val="221F1F"/>
          <w:spacing w:val="-22"/>
          <w:sz w:val="21"/>
        </w:rPr>
        <w:t xml:space="preserve"> </w:t>
      </w:r>
      <w:r>
        <w:rPr>
          <w:color w:val="221F1F"/>
          <w:spacing w:val="-1"/>
          <w:sz w:val="21"/>
        </w:rPr>
        <w:t>and</w:t>
      </w:r>
      <w:r>
        <w:rPr>
          <w:color w:val="221F1F"/>
          <w:spacing w:val="-24"/>
          <w:sz w:val="21"/>
        </w:rPr>
        <w:t xml:space="preserve"> </w:t>
      </w:r>
      <w:r>
        <w:rPr>
          <w:color w:val="221F1F"/>
          <w:sz w:val="21"/>
        </w:rPr>
        <w:t>is</w:t>
      </w:r>
      <w:r>
        <w:rPr>
          <w:color w:val="221F1F"/>
          <w:spacing w:val="-25"/>
          <w:sz w:val="21"/>
        </w:rPr>
        <w:t xml:space="preserve"> </w:t>
      </w:r>
      <w:r>
        <w:rPr>
          <w:color w:val="221F1F"/>
          <w:sz w:val="21"/>
        </w:rPr>
        <w:t>the</w:t>
      </w:r>
      <w:r>
        <w:rPr>
          <w:color w:val="221F1F"/>
          <w:spacing w:val="-24"/>
          <w:sz w:val="21"/>
        </w:rPr>
        <w:t xml:space="preserve"> </w:t>
      </w:r>
      <w:r>
        <w:rPr>
          <w:color w:val="221F1F"/>
          <w:sz w:val="21"/>
        </w:rPr>
        <w:t>recipient</w:t>
      </w:r>
      <w:r>
        <w:rPr>
          <w:color w:val="221F1F"/>
          <w:spacing w:val="-25"/>
          <w:sz w:val="21"/>
        </w:rPr>
        <w:t xml:space="preserve"> </w:t>
      </w:r>
      <w:r>
        <w:rPr>
          <w:color w:val="221F1F"/>
          <w:sz w:val="21"/>
        </w:rPr>
        <w:t>of</w:t>
      </w:r>
      <w:r>
        <w:rPr>
          <w:color w:val="221F1F"/>
          <w:spacing w:val="-23"/>
          <w:sz w:val="21"/>
        </w:rPr>
        <w:t xml:space="preserve"> </w:t>
      </w:r>
      <w:r>
        <w:rPr>
          <w:color w:val="221F1F"/>
          <w:sz w:val="21"/>
        </w:rPr>
        <w:t>a</w:t>
      </w:r>
      <w:r>
        <w:rPr>
          <w:color w:val="221F1F"/>
          <w:spacing w:val="-24"/>
          <w:sz w:val="21"/>
        </w:rPr>
        <w:t xml:space="preserve"> </w:t>
      </w:r>
      <w:r>
        <w:rPr>
          <w:color w:val="221F1F"/>
          <w:sz w:val="21"/>
        </w:rPr>
        <w:t>Notiﬁcation</w:t>
      </w:r>
      <w:r>
        <w:rPr>
          <w:color w:val="221F1F"/>
          <w:spacing w:val="-24"/>
          <w:sz w:val="21"/>
        </w:rPr>
        <w:t xml:space="preserve"> </w:t>
      </w:r>
      <w:r>
        <w:rPr>
          <w:color w:val="221F1F"/>
          <w:sz w:val="21"/>
        </w:rPr>
        <w:t>of</w:t>
      </w:r>
      <w:r>
        <w:rPr>
          <w:color w:val="221F1F"/>
          <w:spacing w:val="-23"/>
          <w:sz w:val="21"/>
        </w:rPr>
        <w:t xml:space="preserve"> </w:t>
      </w:r>
      <w:r>
        <w:rPr>
          <w:color w:val="221F1F"/>
          <w:sz w:val="21"/>
        </w:rPr>
        <w:t>Intention</w:t>
      </w:r>
      <w:r>
        <w:rPr>
          <w:color w:val="221F1F"/>
          <w:spacing w:val="-24"/>
          <w:sz w:val="21"/>
        </w:rPr>
        <w:t xml:space="preserve"> </w:t>
      </w:r>
      <w:r>
        <w:rPr>
          <w:color w:val="221F1F"/>
          <w:sz w:val="21"/>
        </w:rPr>
        <w:t>toAward.</w:t>
      </w:r>
    </w:p>
    <w:p>
      <w:pPr>
        <w:pStyle w:val="16"/>
        <w:numPr>
          <w:ilvl w:val="1"/>
          <w:numId w:val="106"/>
        </w:numPr>
        <w:tabs>
          <w:tab w:val="left" w:pos="1682"/>
          <w:tab w:val="left" w:pos="1683"/>
        </w:tabs>
        <w:spacing w:before="68"/>
        <w:ind w:left="1682" w:hanging="457"/>
        <w:rPr>
          <w:sz w:val="21"/>
        </w:rPr>
      </w:pPr>
      <w:r>
        <w:rPr>
          <w:color w:val="221F1F"/>
          <w:sz w:val="21"/>
        </w:rPr>
        <w:t>The</w:t>
      </w:r>
      <w:r>
        <w:rPr>
          <w:color w:val="221F1F"/>
          <w:spacing w:val="-22"/>
          <w:sz w:val="21"/>
        </w:rPr>
        <w:t xml:space="preserve"> </w:t>
      </w:r>
      <w:r>
        <w:rPr>
          <w:color w:val="221F1F"/>
          <w:sz w:val="21"/>
        </w:rPr>
        <w:t>complaint</w:t>
      </w:r>
      <w:r>
        <w:rPr>
          <w:color w:val="221F1F"/>
          <w:spacing w:val="-23"/>
          <w:sz w:val="21"/>
        </w:rPr>
        <w:t xml:space="preserve"> </w:t>
      </w:r>
      <w:r>
        <w:rPr>
          <w:color w:val="221F1F"/>
          <w:sz w:val="21"/>
        </w:rPr>
        <w:t>can</w:t>
      </w:r>
      <w:r>
        <w:rPr>
          <w:color w:val="221F1F"/>
          <w:spacing w:val="-22"/>
          <w:sz w:val="21"/>
        </w:rPr>
        <w:t xml:space="preserve"> </w:t>
      </w:r>
      <w:r>
        <w:rPr>
          <w:color w:val="221F1F"/>
          <w:sz w:val="21"/>
        </w:rPr>
        <w:t>onlychallenge</w:t>
      </w:r>
      <w:r>
        <w:rPr>
          <w:color w:val="221F1F"/>
          <w:spacing w:val="-22"/>
          <w:sz w:val="21"/>
        </w:rPr>
        <w:t xml:space="preserve"> </w:t>
      </w:r>
      <w:r>
        <w:rPr>
          <w:color w:val="221F1F"/>
          <w:sz w:val="21"/>
        </w:rPr>
        <w:t>the</w:t>
      </w:r>
      <w:r>
        <w:rPr>
          <w:color w:val="221F1F"/>
          <w:spacing w:val="-22"/>
          <w:sz w:val="21"/>
        </w:rPr>
        <w:t xml:space="preserve"> </w:t>
      </w:r>
      <w:r>
        <w:rPr>
          <w:color w:val="221F1F"/>
          <w:sz w:val="21"/>
        </w:rPr>
        <w:t>decision</w:t>
      </w:r>
      <w:r>
        <w:rPr>
          <w:color w:val="221F1F"/>
          <w:spacing w:val="-21"/>
          <w:sz w:val="21"/>
        </w:rPr>
        <w:t xml:space="preserve"> </w:t>
      </w:r>
      <w:r>
        <w:rPr>
          <w:color w:val="221F1F"/>
          <w:sz w:val="21"/>
        </w:rPr>
        <w:t>to</w:t>
      </w:r>
      <w:r>
        <w:rPr>
          <w:color w:val="221F1F"/>
          <w:spacing w:val="-22"/>
          <w:sz w:val="21"/>
        </w:rPr>
        <w:t xml:space="preserve"> </w:t>
      </w:r>
      <w:r>
        <w:rPr>
          <w:color w:val="221F1F"/>
          <w:sz w:val="21"/>
        </w:rPr>
        <w:t>award</w:t>
      </w:r>
      <w:r>
        <w:rPr>
          <w:color w:val="221F1F"/>
          <w:spacing w:val="-22"/>
          <w:sz w:val="21"/>
        </w:rPr>
        <w:t xml:space="preserve"> </w:t>
      </w:r>
      <w:r>
        <w:rPr>
          <w:color w:val="221F1F"/>
          <w:sz w:val="21"/>
        </w:rPr>
        <w:t>the</w:t>
      </w:r>
      <w:r>
        <w:rPr>
          <w:color w:val="221F1F"/>
          <w:spacing w:val="-22"/>
          <w:sz w:val="21"/>
        </w:rPr>
        <w:t xml:space="preserve"> </w:t>
      </w:r>
      <w:r>
        <w:rPr>
          <w:color w:val="221F1F"/>
          <w:sz w:val="21"/>
        </w:rPr>
        <w:t>contract.</w:t>
      </w:r>
    </w:p>
    <w:p>
      <w:pPr>
        <w:pStyle w:val="16"/>
        <w:numPr>
          <w:ilvl w:val="1"/>
          <w:numId w:val="106"/>
        </w:numPr>
        <w:tabs>
          <w:tab w:val="left" w:pos="1683"/>
        </w:tabs>
        <w:spacing w:before="61"/>
        <w:ind w:left="1682" w:hanging="457"/>
        <w:rPr>
          <w:sz w:val="21"/>
        </w:rPr>
      </w:pPr>
      <w:r>
        <w:rPr>
          <w:color w:val="221F1F"/>
          <w:spacing w:val="-1"/>
          <w:sz w:val="21"/>
        </w:rPr>
        <w:t>Youmust</w:t>
      </w:r>
      <w:r>
        <w:rPr>
          <w:color w:val="221F1F"/>
          <w:spacing w:val="-26"/>
          <w:sz w:val="21"/>
        </w:rPr>
        <w:t xml:space="preserve"> </w:t>
      </w:r>
      <w:r>
        <w:rPr>
          <w:color w:val="221F1F"/>
          <w:sz w:val="21"/>
        </w:rPr>
        <w:t>submit</w:t>
      </w:r>
      <w:r>
        <w:rPr>
          <w:color w:val="221F1F"/>
          <w:spacing w:val="-22"/>
          <w:sz w:val="21"/>
        </w:rPr>
        <w:t xml:space="preserve"> </w:t>
      </w:r>
      <w:r>
        <w:rPr>
          <w:color w:val="221F1F"/>
          <w:sz w:val="21"/>
        </w:rPr>
        <w:t>the</w:t>
      </w:r>
      <w:r>
        <w:rPr>
          <w:color w:val="221F1F"/>
          <w:spacing w:val="-23"/>
          <w:sz w:val="21"/>
        </w:rPr>
        <w:t xml:space="preserve"> </w:t>
      </w:r>
      <w:r>
        <w:rPr>
          <w:color w:val="221F1F"/>
          <w:sz w:val="21"/>
        </w:rPr>
        <w:t>complaint</w:t>
      </w:r>
      <w:r>
        <w:rPr>
          <w:color w:val="221F1F"/>
          <w:spacing w:val="-25"/>
          <w:sz w:val="21"/>
        </w:rPr>
        <w:t xml:space="preserve"> </w:t>
      </w:r>
      <w:r>
        <w:rPr>
          <w:color w:val="221F1F"/>
          <w:sz w:val="21"/>
        </w:rPr>
        <w:t>within</w:t>
      </w:r>
      <w:r>
        <w:rPr>
          <w:color w:val="221F1F"/>
          <w:spacing w:val="-21"/>
          <w:sz w:val="21"/>
        </w:rPr>
        <w:t xml:space="preserve"> </w:t>
      </w:r>
      <w:r>
        <w:rPr>
          <w:color w:val="221F1F"/>
          <w:sz w:val="21"/>
        </w:rPr>
        <w:t>the</w:t>
      </w:r>
      <w:r>
        <w:rPr>
          <w:color w:val="221F1F"/>
          <w:spacing w:val="-24"/>
          <w:sz w:val="21"/>
        </w:rPr>
        <w:t xml:space="preserve"> </w:t>
      </w:r>
      <w:r>
        <w:rPr>
          <w:color w:val="221F1F"/>
          <w:sz w:val="21"/>
        </w:rPr>
        <w:t>period</w:t>
      </w:r>
      <w:r>
        <w:rPr>
          <w:color w:val="221F1F"/>
          <w:spacing w:val="-24"/>
          <w:sz w:val="21"/>
        </w:rPr>
        <w:t xml:space="preserve"> </w:t>
      </w:r>
      <w:r>
        <w:rPr>
          <w:color w:val="221F1F"/>
          <w:sz w:val="21"/>
        </w:rPr>
        <w:t>stated</w:t>
      </w:r>
      <w:r>
        <w:rPr>
          <w:color w:val="221F1F"/>
          <w:spacing w:val="-23"/>
          <w:sz w:val="21"/>
        </w:rPr>
        <w:t xml:space="preserve"> </w:t>
      </w:r>
      <w:r>
        <w:rPr>
          <w:color w:val="221F1F"/>
          <w:sz w:val="21"/>
        </w:rPr>
        <w:t>above.</w:t>
      </w:r>
    </w:p>
    <w:p>
      <w:pPr>
        <w:pStyle w:val="7"/>
        <w:spacing w:before="5"/>
        <w:rPr>
          <w:sz w:val="21"/>
        </w:rPr>
      </w:pPr>
    </w:p>
    <w:p>
      <w:pPr>
        <w:pStyle w:val="16"/>
        <w:numPr>
          <w:ilvl w:val="1"/>
          <w:numId w:val="106"/>
        </w:numPr>
        <w:tabs>
          <w:tab w:val="left" w:pos="1680"/>
          <w:tab w:val="left" w:pos="1681"/>
        </w:tabs>
        <w:ind w:left="1680" w:hanging="457"/>
        <w:rPr>
          <w:sz w:val="21"/>
        </w:rPr>
      </w:pPr>
      <w:r>
        <w:rPr>
          <w:color w:val="221F1F"/>
          <w:sz w:val="21"/>
        </w:rPr>
        <w:t>You</w:t>
      </w:r>
      <w:r>
        <w:rPr>
          <w:color w:val="221F1F"/>
          <w:spacing w:val="6"/>
          <w:sz w:val="21"/>
        </w:rPr>
        <w:t xml:space="preserve"> </w:t>
      </w:r>
      <w:r>
        <w:rPr>
          <w:color w:val="221F1F"/>
          <w:sz w:val="21"/>
        </w:rPr>
        <w:t>must</w:t>
      </w:r>
      <w:r>
        <w:rPr>
          <w:color w:val="221F1F"/>
          <w:spacing w:val="22"/>
          <w:sz w:val="21"/>
        </w:rPr>
        <w:t xml:space="preserve"> </w:t>
      </w:r>
      <w:r>
        <w:rPr>
          <w:color w:val="221F1F"/>
          <w:sz w:val="21"/>
        </w:rPr>
        <w:t>include,</w:t>
      </w:r>
      <w:r>
        <w:rPr>
          <w:color w:val="221F1F"/>
          <w:spacing w:val="28"/>
          <w:sz w:val="21"/>
        </w:rPr>
        <w:t xml:space="preserve"> </w:t>
      </w:r>
      <w:r>
        <w:rPr>
          <w:color w:val="221F1F"/>
          <w:sz w:val="21"/>
        </w:rPr>
        <w:t>in</w:t>
      </w:r>
      <w:r>
        <w:rPr>
          <w:color w:val="221F1F"/>
          <w:spacing w:val="18"/>
          <w:sz w:val="21"/>
        </w:rPr>
        <w:t xml:space="preserve"> </w:t>
      </w:r>
      <w:r>
        <w:rPr>
          <w:color w:val="221F1F"/>
          <w:sz w:val="21"/>
        </w:rPr>
        <w:t>your</w:t>
      </w:r>
      <w:r>
        <w:rPr>
          <w:color w:val="221F1F"/>
          <w:spacing w:val="22"/>
          <w:sz w:val="21"/>
        </w:rPr>
        <w:t xml:space="preserve"> </w:t>
      </w:r>
      <w:r>
        <w:rPr>
          <w:color w:val="221F1F"/>
          <w:sz w:val="21"/>
        </w:rPr>
        <w:t>complaint,</w:t>
      </w:r>
      <w:r>
        <w:rPr>
          <w:color w:val="221F1F"/>
          <w:spacing w:val="27"/>
          <w:sz w:val="21"/>
        </w:rPr>
        <w:t xml:space="preserve"> </w:t>
      </w:r>
      <w:r>
        <w:rPr>
          <w:color w:val="221F1F"/>
          <w:sz w:val="21"/>
        </w:rPr>
        <w:t>all</w:t>
      </w:r>
      <w:r>
        <w:rPr>
          <w:color w:val="221F1F"/>
          <w:spacing w:val="17"/>
          <w:sz w:val="21"/>
        </w:rPr>
        <w:t xml:space="preserve"> </w:t>
      </w:r>
      <w:r>
        <w:rPr>
          <w:color w:val="221F1F"/>
          <w:sz w:val="21"/>
        </w:rPr>
        <w:t>of</w:t>
      </w:r>
      <w:r>
        <w:rPr>
          <w:color w:val="221F1F"/>
          <w:spacing w:val="17"/>
          <w:sz w:val="21"/>
        </w:rPr>
        <w:t xml:space="preserve"> </w:t>
      </w:r>
      <w:r>
        <w:rPr>
          <w:color w:val="221F1F"/>
          <w:sz w:val="21"/>
        </w:rPr>
        <w:t>the</w:t>
      </w:r>
      <w:r>
        <w:rPr>
          <w:color w:val="221F1F"/>
          <w:spacing w:val="19"/>
          <w:sz w:val="21"/>
        </w:rPr>
        <w:t xml:space="preserve"> </w:t>
      </w:r>
      <w:r>
        <w:rPr>
          <w:color w:val="221F1F"/>
          <w:sz w:val="21"/>
        </w:rPr>
        <w:t>information</w:t>
      </w:r>
      <w:r>
        <w:rPr>
          <w:color w:val="221F1F"/>
          <w:spacing w:val="23"/>
          <w:sz w:val="21"/>
        </w:rPr>
        <w:t xml:space="preserve"> </w:t>
      </w:r>
      <w:r>
        <w:rPr>
          <w:color w:val="221F1F"/>
          <w:sz w:val="21"/>
        </w:rPr>
        <w:t>required</w:t>
      </w:r>
      <w:r>
        <w:rPr>
          <w:color w:val="221F1F"/>
          <w:spacing w:val="29"/>
          <w:sz w:val="21"/>
        </w:rPr>
        <w:t xml:space="preserve"> </w:t>
      </w:r>
      <w:r>
        <w:rPr>
          <w:color w:val="221F1F"/>
          <w:sz w:val="21"/>
        </w:rPr>
        <w:t>to</w:t>
      </w:r>
      <w:r>
        <w:rPr>
          <w:color w:val="221F1F"/>
          <w:spacing w:val="19"/>
          <w:sz w:val="21"/>
        </w:rPr>
        <w:t xml:space="preserve"> </w:t>
      </w:r>
      <w:r>
        <w:rPr>
          <w:color w:val="221F1F"/>
          <w:sz w:val="21"/>
        </w:rPr>
        <w:t>support</w:t>
      </w:r>
      <w:r>
        <w:rPr>
          <w:color w:val="221F1F"/>
          <w:spacing w:val="24"/>
          <w:sz w:val="21"/>
        </w:rPr>
        <w:t xml:space="preserve"> </w:t>
      </w:r>
      <w:r>
        <w:rPr>
          <w:color w:val="221F1F"/>
          <w:sz w:val="21"/>
        </w:rPr>
        <w:t>your</w:t>
      </w:r>
      <w:r>
        <w:rPr>
          <w:color w:val="221F1F"/>
          <w:spacing w:val="26"/>
          <w:sz w:val="21"/>
        </w:rPr>
        <w:t xml:space="preserve"> </w:t>
      </w:r>
      <w:r>
        <w:rPr>
          <w:color w:val="221F1F"/>
          <w:sz w:val="21"/>
        </w:rPr>
        <w:t>complaint.</w:t>
      </w:r>
    </w:p>
    <w:p>
      <w:pPr>
        <w:pStyle w:val="7"/>
        <w:spacing w:before="4"/>
        <w:rPr>
          <w:sz w:val="20"/>
        </w:rPr>
      </w:pPr>
    </w:p>
    <w:p>
      <w:pPr>
        <w:pStyle w:val="16"/>
        <w:numPr>
          <w:ilvl w:val="0"/>
          <w:numId w:val="102"/>
        </w:numPr>
        <w:tabs>
          <w:tab w:val="left" w:pos="811"/>
          <w:tab w:val="left" w:pos="812"/>
        </w:tabs>
        <w:ind w:left="811" w:hanging="565"/>
        <w:rPr>
          <w:color w:val="221F1F"/>
          <w:sz w:val="21"/>
        </w:rPr>
      </w:pPr>
      <w:r>
        <w:rPr>
          <w:color w:val="221F1F"/>
          <w:spacing w:val="-1"/>
          <w:sz w:val="21"/>
          <w:u w:val="single" w:color="221F1F"/>
        </w:rPr>
        <w:t>Standstill</w:t>
      </w:r>
      <w:r>
        <w:rPr>
          <w:color w:val="221F1F"/>
          <w:spacing w:val="-24"/>
          <w:sz w:val="21"/>
          <w:u w:val="single" w:color="221F1F"/>
        </w:rPr>
        <w:t xml:space="preserve"> </w:t>
      </w:r>
      <w:r>
        <w:rPr>
          <w:color w:val="221F1F"/>
          <w:sz w:val="21"/>
          <w:u w:val="single" w:color="221F1F"/>
        </w:rPr>
        <w:t>Period</w:t>
      </w:r>
    </w:p>
    <w:p>
      <w:pPr>
        <w:pStyle w:val="16"/>
        <w:numPr>
          <w:ilvl w:val="1"/>
          <w:numId w:val="102"/>
        </w:numPr>
        <w:tabs>
          <w:tab w:val="left" w:pos="1380"/>
          <w:tab w:val="left" w:pos="1381"/>
        </w:tabs>
        <w:spacing w:before="138"/>
        <w:rPr>
          <w:color w:val="221F1F"/>
        </w:rPr>
      </w:pPr>
      <w:r>
        <w:rPr>
          <w:color w:val="221F1F"/>
          <w:spacing w:val="-1"/>
          <w:sz w:val="21"/>
        </w:rPr>
        <w:t>DEADLINE:</w:t>
      </w:r>
      <w:r>
        <w:rPr>
          <w:color w:val="221F1F"/>
          <w:spacing w:val="-26"/>
          <w:sz w:val="21"/>
        </w:rPr>
        <w:t xml:space="preserve"> </w:t>
      </w:r>
      <w:r>
        <w:rPr>
          <w:color w:val="221F1F"/>
          <w:spacing w:val="-1"/>
          <w:sz w:val="21"/>
        </w:rPr>
        <w:t>The</w:t>
      </w:r>
      <w:r>
        <w:rPr>
          <w:color w:val="221F1F"/>
          <w:spacing w:val="-24"/>
          <w:sz w:val="21"/>
        </w:rPr>
        <w:t xml:space="preserve"> </w:t>
      </w:r>
      <w:r>
        <w:rPr>
          <w:color w:val="221F1F"/>
          <w:sz w:val="21"/>
        </w:rPr>
        <w:t>Standstill</w:t>
      </w:r>
      <w:r>
        <w:rPr>
          <w:color w:val="221F1F"/>
          <w:spacing w:val="-26"/>
          <w:sz w:val="21"/>
        </w:rPr>
        <w:t xml:space="preserve"> </w:t>
      </w:r>
      <w:r>
        <w:rPr>
          <w:color w:val="221F1F"/>
          <w:sz w:val="21"/>
        </w:rPr>
        <w:t>Period</w:t>
      </w:r>
      <w:r>
        <w:rPr>
          <w:color w:val="221F1F"/>
          <w:spacing w:val="-24"/>
          <w:sz w:val="21"/>
        </w:rPr>
        <w:t xml:space="preserve"> </w:t>
      </w:r>
      <w:r>
        <w:rPr>
          <w:color w:val="221F1F"/>
          <w:sz w:val="21"/>
        </w:rPr>
        <w:t>is</w:t>
      </w:r>
      <w:r>
        <w:rPr>
          <w:color w:val="221F1F"/>
          <w:spacing w:val="-25"/>
          <w:sz w:val="21"/>
        </w:rPr>
        <w:t xml:space="preserve"> </w:t>
      </w:r>
      <w:r>
        <w:rPr>
          <w:color w:val="221F1F"/>
          <w:sz w:val="21"/>
        </w:rPr>
        <w:t>due</w:t>
      </w:r>
      <w:r>
        <w:rPr>
          <w:color w:val="221F1F"/>
          <w:spacing w:val="-24"/>
          <w:sz w:val="21"/>
        </w:rPr>
        <w:t xml:space="preserve"> </w:t>
      </w:r>
      <w:r>
        <w:rPr>
          <w:color w:val="221F1F"/>
          <w:sz w:val="21"/>
        </w:rPr>
        <w:t>to</w:t>
      </w:r>
      <w:r>
        <w:rPr>
          <w:color w:val="221F1F"/>
          <w:spacing w:val="-24"/>
          <w:sz w:val="21"/>
        </w:rPr>
        <w:t xml:space="preserve"> </w:t>
      </w:r>
      <w:r>
        <w:rPr>
          <w:color w:val="221F1F"/>
          <w:sz w:val="21"/>
        </w:rPr>
        <w:t>end</w:t>
      </w:r>
      <w:r>
        <w:rPr>
          <w:color w:val="221F1F"/>
          <w:spacing w:val="-24"/>
          <w:sz w:val="21"/>
        </w:rPr>
        <w:t xml:space="preserve"> </w:t>
      </w:r>
      <w:r>
        <w:rPr>
          <w:color w:val="221F1F"/>
          <w:sz w:val="21"/>
        </w:rPr>
        <w:t>at</w:t>
      </w:r>
      <w:r>
        <w:rPr>
          <w:color w:val="221F1F"/>
          <w:spacing w:val="-23"/>
          <w:sz w:val="21"/>
        </w:rPr>
        <w:t xml:space="preserve"> </w:t>
      </w:r>
      <w:r>
        <w:rPr>
          <w:color w:val="221F1F"/>
          <w:sz w:val="21"/>
        </w:rPr>
        <w:t>midnight</w:t>
      </w:r>
      <w:r>
        <w:rPr>
          <w:color w:val="221F1F"/>
          <w:spacing w:val="-23"/>
          <w:sz w:val="21"/>
        </w:rPr>
        <w:t xml:space="preserve"> </w:t>
      </w:r>
      <w:r>
        <w:rPr>
          <w:color w:val="221F1F"/>
          <w:sz w:val="21"/>
        </w:rPr>
        <w:t>on</w:t>
      </w:r>
      <w:r>
        <w:rPr>
          <w:color w:val="221F1F"/>
          <w:spacing w:val="-24"/>
          <w:sz w:val="21"/>
        </w:rPr>
        <w:t xml:space="preserve"> </w:t>
      </w:r>
      <w:r>
        <w:rPr>
          <w:color w:val="221F1F"/>
          <w:sz w:val="21"/>
        </w:rPr>
        <w:t>[</w:t>
      </w:r>
      <w:r>
        <w:rPr>
          <w:i/>
          <w:color w:val="221F1F"/>
          <w:sz w:val="21"/>
        </w:rPr>
        <w:t>insert</w:t>
      </w:r>
      <w:r>
        <w:rPr>
          <w:i/>
          <w:color w:val="221F1F"/>
          <w:spacing w:val="-26"/>
          <w:sz w:val="21"/>
        </w:rPr>
        <w:t xml:space="preserve"> </w:t>
      </w:r>
      <w:r>
        <w:rPr>
          <w:i/>
          <w:color w:val="221F1F"/>
          <w:sz w:val="21"/>
        </w:rPr>
        <w:t>date</w:t>
      </w:r>
      <w:r>
        <w:rPr>
          <w:color w:val="221F1F"/>
          <w:sz w:val="21"/>
        </w:rPr>
        <w:t>]</w:t>
      </w:r>
      <w:r>
        <w:rPr>
          <w:color w:val="221F1F"/>
          <w:spacing w:val="-25"/>
          <w:sz w:val="21"/>
        </w:rPr>
        <w:t xml:space="preserve"> </w:t>
      </w:r>
      <w:r>
        <w:rPr>
          <w:color w:val="221F1F"/>
          <w:sz w:val="21"/>
        </w:rPr>
        <w:t>(local</w:t>
      </w:r>
      <w:r>
        <w:rPr>
          <w:color w:val="221F1F"/>
          <w:spacing w:val="-26"/>
          <w:sz w:val="21"/>
        </w:rPr>
        <w:t xml:space="preserve"> </w:t>
      </w:r>
      <w:r>
        <w:rPr>
          <w:color w:val="221F1F"/>
          <w:sz w:val="21"/>
        </w:rPr>
        <w:t>time).</w:t>
      </w:r>
    </w:p>
    <w:p>
      <w:pPr>
        <w:pStyle w:val="16"/>
        <w:numPr>
          <w:ilvl w:val="1"/>
          <w:numId w:val="102"/>
        </w:numPr>
        <w:tabs>
          <w:tab w:val="left" w:pos="1380"/>
          <w:tab w:val="left" w:pos="1381"/>
        </w:tabs>
        <w:spacing w:before="69"/>
        <w:rPr>
          <w:color w:val="221F1F"/>
        </w:rPr>
      </w:pPr>
      <w:r>
        <w:rPr>
          <w:color w:val="221F1F"/>
          <w:spacing w:val="-1"/>
          <w:sz w:val="21"/>
        </w:rPr>
        <w:t>The</w:t>
      </w:r>
      <w:r>
        <w:rPr>
          <w:color w:val="221F1F"/>
          <w:spacing w:val="-14"/>
          <w:sz w:val="21"/>
        </w:rPr>
        <w:t xml:space="preserve"> </w:t>
      </w:r>
      <w:r>
        <w:rPr>
          <w:color w:val="221F1F"/>
          <w:spacing w:val="-1"/>
          <w:sz w:val="21"/>
        </w:rPr>
        <w:t>Standstill</w:t>
      </w:r>
      <w:r>
        <w:rPr>
          <w:color w:val="221F1F"/>
          <w:spacing w:val="-13"/>
          <w:sz w:val="21"/>
        </w:rPr>
        <w:t xml:space="preserve"> </w:t>
      </w:r>
      <w:r>
        <w:rPr>
          <w:color w:val="221F1F"/>
          <w:spacing w:val="-1"/>
          <w:sz w:val="21"/>
        </w:rPr>
        <w:t>Period</w:t>
      </w:r>
      <w:r>
        <w:rPr>
          <w:color w:val="221F1F"/>
          <w:spacing w:val="-12"/>
          <w:sz w:val="21"/>
        </w:rPr>
        <w:t xml:space="preserve"> </w:t>
      </w:r>
      <w:r>
        <w:rPr>
          <w:color w:val="221F1F"/>
          <w:spacing w:val="-1"/>
          <w:sz w:val="21"/>
        </w:rPr>
        <w:t>lasts</w:t>
      </w:r>
      <w:r>
        <w:rPr>
          <w:color w:val="221F1F"/>
          <w:spacing w:val="-12"/>
          <w:sz w:val="21"/>
        </w:rPr>
        <w:t xml:space="preserve"> </w:t>
      </w:r>
      <w:r>
        <w:rPr>
          <w:color w:val="221F1F"/>
          <w:spacing w:val="-1"/>
          <w:sz w:val="21"/>
        </w:rPr>
        <w:t>ten</w:t>
      </w:r>
      <w:r>
        <w:rPr>
          <w:color w:val="221F1F"/>
          <w:spacing w:val="-12"/>
          <w:sz w:val="21"/>
        </w:rPr>
        <w:t xml:space="preserve"> </w:t>
      </w:r>
      <w:r>
        <w:rPr>
          <w:color w:val="221F1F"/>
          <w:spacing w:val="-1"/>
          <w:sz w:val="21"/>
        </w:rPr>
        <w:t>(14)</w:t>
      </w:r>
      <w:r>
        <w:rPr>
          <w:color w:val="221F1F"/>
          <w:spacing w:val="-14"/>
          <w:sz w:val="21"/>
        </w:rPr>
        <w:t xml:space="preserve"> </w:t>
      </w:r>
      <w:r>
        <w:rPr>
          <w:color w:val="221F1F"/>
          <w:spacing w:val="-1"/>
          <w:sz w:val="21"/>
        </w:rPr>
        <w:t>Days</w:t>
      </w:r>
      <w:r>
        <w:rPr>
          <w:color w:val="221F1F"/>
          <w:spacing w:val="-12"/>
          <w:sz w:val="21"/>
        </w:rPr>
        <w:t xml:space="preserve"> </w:t>
      </w:r>
      <w:r>
        <w:rPr>
          <w:color w:val="221F1F"/>
          <w:spacing w:val="-1"/>
          <w:sz w:val="21"/>
        </w:rPr>
        <w:t>after</w:t>
      </w:r>
      <w:r>
        <w:rPr>
          <w:color w:val="221F1F"/>
          <w:spacing w:val="-12"/>
          <w:sz w:val="21"/>
        </w:rPr>
        <w:t xml:space="preserve"> </w:t>
      </w:r>
      <w:r>
        <w:rPr>
          <w:color w:val="221F1F"/>
          <w:spacing w:val="-1"/>
          <w:sz w:val="21"/>
        </w:rPr>
        <w:t>the</w:t>
      </w:r>
      <w:r>
        <w:rPr>
          <w:color w:val="221F1F"/>
          <w:spacing w:val="-11"/>
          <w:sz w:val="21"/>
        </w:rPr>
        <w:t xml:space="preserve"> </w:t>
      </w:r>
      <w:r>
        <w:rPr>
          <w:color w:val="221F1F"/>
          <w:spacing w:val="-1"/>
          <w:sz w:val="21"/>
        </w:rPr>
        <w:t>date</w:t>
      </w:r>
      <w:r>
        <w:rPr>
          <w:color w:val="221F1F"/>
          <w:spacing w:val="-12"/>
          <w:sz w:val="21"/>
        </w:rPr>
        <w:t xml:space="preserve"> </w:t>
      </w:r>
      <w:r>
        <w:rPr>
          <w:color w:val="221F1F"/>
          <w:spacing w:val="-1"/>
          <w:sz w:val="21"/>
        </w:rPr>
        <w:t>of</w:t>
      </w:r>
      <w:r>
        <w:rPr>
          <w:color w:val="221F1F"/>
          <w:spacing w:val="-14"/>
          <w:sz w:val="21"/>
        </w:rPr>
        <w:t xml:space="preserve"> </w:t>
      </w:r>
      <w:r>
        <w:rPr>
          <w:color w:val="221F1F"/>
          <w:spacing w:val="-1"/>
          <w:sz w:val="21"/>
        </w:rPr>
        <w:t>transmission</w:t>
      </w:r>
      <w:r>
        <w:rPr>
          <w:color w:val="221F1F"/>
          <w:spacing w:val="-12"/>
          <w:sz w:val="21"/>
        </w:rPr>
        <w:t xml:space="preserve"> </w:t>
      </w:r>
      <w:r>
        <w:rPr>
          <w:color w:val="221F1F"/>
          <w:sz w:val="21"/>
        </w:rPr>
        <w:t>of</w:t>
      </w:r>
      <w:r>
        <w:rPr>
          <w:color w:val="221F1F"/>
          <w:spacing w:val="-11"/>
          <w:sz w:val="21"/>
        </w:rPr>
        <w:t xml:space="preserve"> </w:t>
      </w:r>
      <w:r>
        <w:rPr>
          <w:color w:val="221F1F"/>
          <w:sz w:val="21"/>
        </w:rPr>
        <w:t>this</w:t>
      </w:r>
      <w:r>
        <w:rPr>
          <w:color w:val="221F1F"/>
          <w:spacing w:val="-15"/>
          <w:sz w:val="21"/>
        </w:rPr>
        <w:t xml:space="preserve"> </w:t>
      </w:r>
      <w:r>
        <w:rPr>
          <w:color w:val="221F1F"/>
          <w:sz w:val="21"/>
        </w:rPr>
        <w:t>Notiﬁcation</w:t>
      </w:r>
      <w:r>
        <w:rPr>
          <w:color w:val="221F1F"/>
          <w:spacing w:val="-11"/>
          <w:sz w:val="21"/>
        </w:rPr>
        <w:t xml:space="preserve"> </w:t>
      </w:r>
      <w:r>
        <w:rPr>
          <w:color w:val="221F1F"/>
          <w:sz w:val="21"/>
        </w:rPr>
        <w:t>of</w:t>
      </w:r>
      <w:r>
        <w:rPr>
          <w:color w:val="221F1F"/>
          <w:spacing w:val="-13"/>
          <w:sz w:val="21"/>
        </w:rPr>
        <w:t xml:space="preserve"> </w:t>
      </w:r>
      <w:r>
        <w:rPr>
          <w:color w:val="221F1F"/>
          <w:sz w:val="21"/>
        </w:rPr>
        <w:t>Intention</w:t>
      </w:r>
      <w:r>
        <w:rPr>
          <w:color w:val="221F1F"/>
          <w:spacing w:val="-11"/>
          <w:sz w:val="21"/>
        </w:rPr>
        <w:t xml:space="preserve"> </w:t>
      </w:r>
      <w:r>
        <w:rPr>
          <w:color w:val="221F1F"/>
          <w:sz w:val="21"/>
        </w:rPr>
        <w:t>to</w:t>
      </w:r>
      <w:r>
        <w:rPr>
          <w:color w:val="221F1F"/>
          <w:spacing w:val="-6"/>
          <w:sz w:val="21"/>
        </w:rPr>
        <w:t xml:space="preserve"> </w:t>
      </w:r>
      <w:r>
        <w:rPr>
          <w:color w:val="221F1F"/>
          <w:sz w:val="21"/>
        </w:rPr>
        <w:t>Award.</w:t>
      </w:r>
    </w:p>
    <w:p>
      <w:pPr>
        <w:pStyle w:val="16"/>
        <w:numPr>
          <w:ilvl w:val="1"/>
          <w:numId w:val="102"/>
        </w:numPr>
        <w:tabs>
          <w:tab w:val="left" w:pos="1380"/>
          <w:tab w:val="left" w:pos="1381"/>
        </w:tabs>
        <w:spacing w:before="64"/>
        <w:rPr>
          <w:color w:val="221F1F"/>
        </w:rPr>
      </w:pPr>
      <w:r>
        <w:rPr>
          <w:color w:val="221F1F"/>
          <w:sz w:val="21"/>
        </w:rPr>
        <w:t>The</w:t>
      </w:r>
      <w:r>
        <w:rPr>
          <w:color w:val="221F1F"/>
          <w:spacing w:val="-23"/>
          <w:sz w:val="21"/>
        </w:rPr>
        <w:t xml:space="preserve"> </w:t>
      </w:r>
      <w:r>
        <w:rPr>
          <w:color w:val="221F1F"/>
          <w:sz w:val="21"/>
        </w:rPr>
        <w:t>Standstill</w:t>
      </w:r>
      <w:r>
        <w:rPr>
          <w:color w:val="221F1F"/>
          <w:spacing w:val="-24"/>
          <w:sz w:val="21"/>
        </w:rPr>
        <w:t xml:space="preserve"> </w:t>
      </w:r>
      <w:r>
        <w:rPr>
          <w:color w:val="221F1F"/>
          <w:sz w:val="21"/>
        </w:rPr>
        <w:t>Period</w:t>
      </w:r>
      <w:r>
        <w:rPr>
          <w:color w:val="221F1F"/>
          <w:spacing w:val="-21"/>
          <w:sz w:val="21"/>
        </w:rPr>
        <w:t xml:space="preserve"> </w:t>
      </w:r>
      <w:r>
        <w:rPr>
          <w:color w:val="221F1F"/>
          <w:sz w:val="21"/>
        </w:rPr>
        <w:t>maybe</w:t>
      </w:r>
      <w:r>
        <w:rPr>
          <w:color w:val="221F1F"/>
          <w:spacing w:val="-20"/>
          <w:sz w:val="21"/>
        </w:rPr>
        <w:t xml:space="preserve"> </w:t>
      </w:r>
      <w:r>
        <w:rPr>
          <w:color w:val="221F1F"/>
          <w:sz w:val="21"/>
        </w:rPr>
        <w:t>extended</w:t>
      </w:r>
      <w:r>
        <w:rPr>
          <w:color w:val="221F1F"/>
          <w:spacing w:val="-24"/>
          <w:sz w:val="21"/>
        </w:rPr>
        <w:t xml:space="preserve"> </w:t>
      </w:r>
      <w:r>
        <w:rPr>
          <w:color w:val="221F1F"/>
          <w:sz w:val="21"/>
        </w:rPr>
        <w:t>as</w:t>
      </w:r>
      <w:r>
        <w:rPr>
          <w:color w:val="221F1F"/>
          <w:spacing w:val="-20"/>
          <w:sz w:val="21"/>
        </w:rPr>
        <w:t xml:space="preserve"> </w:t>
      </w:r>
      <w:r>
        <w:rPr>
          <w:color w:val="221F1F"/>
          <w:sz w:val="21"/>
        </w:rPr>
        <w:t>stated</w:t>
      </w:r>
      <w:r>
        <w:rPr>
          <w:color w:val="221F1F"/>
          <w:spacing w:val="-22"/>
          <w:sz w:val="21"/>
        </w:rPr>
        <w:t xml:space="preserve"> </w:t>
      </w:r>
      <w:r>
        <w:rPr>
          <w:color w:val="221F1F"/>
          <w:sz w:val="21"/>
        </w:rPr>
        <w:t>in</w:t>
      </w:r>
      <w:r>
        <w:rPr>
          <w:color w:val="221F1F"/>
          <w:spacing w:val="-22"/>
          <w:sz w:val="21"/>
        </w:rPr>
        <w:t xml:space="preserve"> </w:t>
      </w:r>
      <w:r>
        <w:rPr>
          <w:color w:val="221F1F"/>
          <w:sz w:val="21"/>
        </w:rPr>
        <w:t>paragraph</w:t>
      </w:r>
      <w:r>
        <w:rPr>
          <w:color w:val="221F1F"/>
          <w:spacing w:val="-22"/>
          <w:sz w:val="21"/>
        </w:rPr>
        <w:t xml:space="preserve"> </w:t>
      </w:r>
      <w:r>
        <w:rPr>
          <w:color w:val="221F1F"/>
          <w:sz w:val="21"/>
        </w:rPr>
        <w:t>Section</w:t>
      </w:r>
      <w:r>
        <w:rPr>
          <w:color w:val="221F1F"/>
          <w:spacing w:val="-22"/>
          <w:sz w:val="21"/>
        </w:rPr>
        <w:t xml:space="preserve"> </w:t>
      </w:r>
      <w:r>
        <w:rPr>
          <w:color w:val="221F1F"/>
          <w:sz w:val="21"/>
        </w:rPr>
        <w:t>5</w:t>
      </w:r>
      <w:r>
        <w:rPr>
          <w:color w:val="221F1F"/>
          <w:spacing w:val="-23"/>
          <w:sz w:val="21"/>
        </w:rPr>
        <w:t xml:space="preserve"> </w:t>
      </w:r>
      <w:r>
        <w:rPr>
          <w:color w:val="221F1F"/>
          <w:sz w:val="21"/>
        </w:rPr>
        <w:t>(d)</w:t>
      </w:r>
      <w:r>
        <w:rPr>
          <w:color w:val="221F1F"/>
          <w:spacing w:val="-22"/>
          <w:sz w:val="21"/>
        </w:rPr>
        <w:t xml:space="preserve"> </w:t>
      </w:r>
      <w:r>
        <w:rPr>
          <w:color w:val="221F1F"/>
          <w:sz w:val="21"/>
        </w:rPr>
        <w:t>above.</w:t>
      </w:r>
    </w:p>
    <w:p>
      <w:pPr>
        <w:pStyle w:val="7"/>
        <w:spacing w:before="11"/>
        <w:rPr>
          <w:sz w:val="20"/>
        </w:rPr>
      </w:pPr>
    </w:p>
    <w:p>
      <w:pPr>
        <w:ind w:left="811" w:right="718"/>
        <w:rPr>
          <w:sz w:val="21"/>
        </w:rPr>
      </w:pPr>
      <w:r>
        <w:rPr>
          <w:color w:val="221F1F"/>
          <w:sz w:val="21"/>
        </w:rPr>
        <w:t>If you have any questions regarding this Notiﬁcation please do not hesitate to contact us. On behalf of the Procuring</w:t>
      </w:r>
      <w:r>
        <w:rPr>
          <w:color w:val="221F1F"/>
          <w:spacing w:val="-50"/>
          <w:sz w:val="21"/>
        </w:rPr>
        <w:t xml:space="preserve"> </w:t>
      </w:r>
      <w:r>
        <w:rPr>
          <w:color w:val="221F1F"/>
          <w:sz w:val="21"/>
        </w:rPr>
        <w:t>Entity:</w:t>
      </w:r>
    </w:p>
    <w:p>
      <w:pPr>
        <w:pStyle w:val="4"/>
        <w:tabs>
          <w:tab w:val="left" w:pos="6632"/>
          <w:tab w:val="left" w:pos="9536"/>
        </w:tabs>
        <w:spacing w:before="3"/>
        <w:ind w:left="811"/>
      </w:pPr>
      <w:bookmarkStart w:id="293" w:name="_Toc19588"/>
      <w:r>
        <w:rPr>
          <w:color w:val="221F1F"/>
        </w:rPr>
        <w:t>Signature:</w:t>
      </w:r>
      <w:r>
        <w:rPr>
          <w:color w:val="221F1F"/>
          <w:u w:val="thick" w:color="211E1F"/>
        </w:rPr>
        <w:tab/>
      </w:r>
      <w:r>
        <w:rPr>
          <w:color w:val="221F1F"/>
        </w:rPr>
        <w:t>Name:</w:t>
      </w:r>
      <w:bookmarkEnd w:id="293"/>
      <w:r>
        <w:rPr>
          <w:color w:val="221F1F"/>
          <w:u w:val="thick" w:color="211E1F"/>
        </w:rPr>
        <w:t xml:space="preserve"> </w:t>
      </w:r>
      <w:r>
        <w:rPr>
          <w:color w:val="221F1F"/>
          <w:u w:val="thick" w:color="211E1F"/>
        </w:rPr>
        <w:tab/>
      </w:r>
    </w:p>
    <w:p>
      <w:pPr>
        <w:pStyle w:val="7"/>
        <w:spacing w:before="5"/>
        <w:rPr>
          <w:b/>
          <w:i/>
          <w:sz w:val="14"/>
        </w:rPr>
      </w:pPr>
    </w:p>
    <w:p>
      <w:pPr>
        <w:tabs>
          <w:tab w:val="left" w:pos="6665"/>
          <w:tab w:val="left" w:pos="8096"/>
          <w:tab w:val="left" w:pos="10271"/>
        </w:tabs>
        <w:spacing w:before="90"/>
        <w:ind w:left="811"/>
        <w:rPr>
          <w:b/>
          <w:i/>
          <w:sz w:val="24"/>
        </w:rPr>
      </w:pPr>
      <w:r>
        <w:rPr>
          <w:b/>
          <w:i/>
          <w:color w:val="221F1F"/>
          <w:sz w:val="24"/>
        </w:rPr>
        <w:t>Title/position:</w:t>
      </w:r>
      <w:r>
        <w:rPr>
          <w:b/>
          <w:i/>
          <w:color w:val="221F1F"/>
          <w:sz w:val="24"/>
          <w:u w:val="thick" w:color="211E1F"/>
        </w:rPr>
        <w:tab/>
      </w:r>
      <w:r>
        <w:rPr>
          <w:b/>
          <w:i/>
          <w:color w:val="221F1F"/>
          <w:sz w:val="24"/>
        </w:rPr>
        <w:t>Telephone:</w:t>
      </w:r>
      <w:r>
        <w:rPr>
          <w:b/>
          <w:i/>
          <w:color w:val="221F1F"/>
          <w:sz w:val="24"/>
          <w:u w:val="thick" w:color="211E1F"/>
        </w:rPr>
        <w:tab/>
      </w:r>
      <w:r>
        <w:rPr>
          <w:b/>
          <w:i/>
          <w:color w:val="221F1F"/>
          <w:sz w:val="24"/>
        </w:rPr>
        <w:t>Email:</w:t>
      </w:r>
      <w:r>
        <w:rPr>
          <w:b/>
          <w:i/>
          <w:color w:val="221F1F"/>
          <w:spacing w:val="-25"/>
          <w:sz w:val="24"/>
        </w:rPr>
        <w:t xml:space="preserve"> </w:t>
      </w:r>
      <w:r>
        <w:rPr>
          <w:b/>
          <w:i/>
          <w:color w:val="221F1F"/>
          <w:sz w:val="24"/>
          <w:u w:val="single" w:color="211E1F"/>
        </w:rPr>
        <w:t xml:space="preserve"> </w:t>
      </w:r>
      <w:r>
        <w:rPr>
          <w:b/>
          <w:i/>
          <w:color w:val="221F1F"/>
          <w:sz w:val="24"/>
          <w:u w:val="single" w:color="211E1F"/>
        </w:rPr>
        <w:tab/>
      </w:r>
    </w:p>
    <w:p>
      <w:pPr>
        <w:rPr>
          <w:sz w:val="24"/>
        </w:rPr>
        <w:sectPr>
          <w:headerReference r:id="rId173" w:type="default"/>
          <w:footerReference r:id="rId174"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
        <w:rPr>
          <w:b/>
          <w:i/>
          <w:sz w:val="18"/>
        </w:rPr>
      </w:pPr>
    </w:p>
    <w:p>
      <w:pPr>
        <w:spacing w:before="91"/>
        <w:ind w:left="244"/>
        <w:rPr>
          <w:i/>
        </w:rPr>
      </w:pPr>
      <w:r>
        <w:rPr>
          <w:i/>
          <w:color w:val="221F1F"/>
        </w:rPr>
        <w:t>[letterhead</w:t>
      </w:r>
      <w:r>
        <w:rPr>
          <w:i/>
          <w:color w:val="221F1F"/>
          <w:spacing w:val="-21"/>
        </w:rPr>
        <w:t xml:space="preserve"> </w:t>
      </w:r>
      <w:r>
        <w:rPr>
          <w:i/>
          <w:color w:val="221F1F"/>
        </w:rPr>
        <w:t>paperofthe</w:t>
      </w:r>
      <w:r>
        <w:rPr>
          <w:i/>
          <w:color w:val="221F1F"/>
          <w:spacing w:val="-21"/>
        </w:rPr>
        <w:t xml:space="preserve"> </w:t>
      </w:r>
      <w:r>
        <w:rPr>
          <w:i/>
          <w:color w:val="221F1F"/>
        </w:rPr>
        <w:t>Procuring</w:t>
      </w:r>
      <w:r>
        <w:rPr>
          <w:i/>
          <w:color w:val="221F1F"/>
          <w:spacing w:val="-21"/>
        </w:rPr>
        <w:t xml:space="preserve"> </w:t>
      </w:r>
      <w:r>
        <w:rPr>
          <w:i/>
          <w:color w:val="221F1F"/>
        </w:rPr>
        <w:t>Entity]</w:t>
      </w:r>
      <w:r>
        <w:rPr>
          <w:i/>
          <w:color w:val="221F1F"/>
          <w:spacing w:val="13"/>
        </w:rPr>
        <w:t xml:space="preserve"> </w:t>
      </w:r>
      <w:r>
        <w:rPr>
          <w:i/>
          <w:color w:val="221F1F"/>
        </w:rPr>
        <w:t>[date]</w:t>
      </w:r>
    </w:p>
    <w:p>
      <w:pPr>
        <w:pStyle w:val="7"/>
        <w:spacing w:before="5"/>
        <w:rPr>
          <w:i/>
          <w:sz w:val="20"/>
        </w:rPr>
      </w:pPr>
    </w:p>
    <w:p>
      <w:pPr>
        <w:ind w:left="244"/>
        <w:rPr>
          <w:i/>
        </w:rPr>
      </w:pPr>
      <w:r>
        <w:rPr>
          <w:color w:val="221F1F"/>
        </w:rPr>
        <w:t>To:</w:t>
      </w:r>
      <w:r>
        <w:rPr>
          <w:color w:val="221F1F"/>
          <w:spacing w:val="-3"/>
        </w:rPr>
        <w:t xml:space="preserve"> </w:t>
      </w:r>
      <w:r>
        <w:rPr>
          <w:i/>
          <w:color w:val="221F1F"/>
        </w:rPr>
        <w:t>[name</w:t>
      </w:r>
      <w:r>
        <w:rPr>
          <w:i/>
          <w:color w:val="221F1F"/>
          <w:spacing w:val="-1"/>
        </w:rPr>
        <w:t xml:space="preserve"> </w:t>
      </w:r>
      <w:r>
        <w:rPr>
          <w:i/>
          <w:color w:val="221F1F"/>
        </w:rPr>
        <w:t>and</w:t>
      </w:r>
      <w:r>
        <w:rPr>
          <w:i/>
          <w:color w:val="221F1F"/>
          <w:spacing w:val="-2"/>
        </w:rPr>
        <w:t xml:space="preserve"> </w:t>
      </w:r>
      <w:r>
        <w:rPr>
          <w:i/>
          <w:color w:val="221F1F"/>
        </w:rPr>
        <w:t>address of the</w:t>
      </w:r>
      <w:r>
        <w:rPr>
          <w:i/>
          <w:color w:val="221F1F"/>
          <w:spacing w:val="-2"/>
        </w:rPr>
        <w:t xml:space="preserve"> </w:t>
      </w:r>
      <w:r>
        <w:rPr>
          <w:i/>
          <w:color w:val="221F1F"/>
        </w:rPr>
        <w:t>Contractor]</w:t>
      </w:r>
    </w:p>
    <w:p>
      <w:pPr>
        <w:pStyle w:val="7"/>
        <w:spacing w:before="1"/>
        <w:rPr>
          <w:i/>
          <w:sz w:val="21"/>
        </w:rPr>
      </w:pPr>
    </w:p>
    <w:p>
      <w:pPr>
        <w:tabs>
          <w:tab w:val="left" w:leader="dot" w:pos="9803"/>
        </w:tabs>
        <w:spacing w:line="230" w:lineRule="auto"/>
        <w:ind w:left="244" w:right="711"/>
        <w:jc w:val="both"/>
        <w:rPr>
          <w:i/>
        </w:rPr>
      </w:pPr>
      <w:r>
        <w:rPr>
          <w:color w:val="221F1F"/>
          <w:spacing w:val="-1"/>
        </w:rPr>
        <w:t>This</w:t>
      </w:r>
      <w:r>
        <w:rPr>
          <w:color w:val="221F1F"/>
          <w:spacing w:val="-11"/>
        </w:rPr>
        <w:t xml:space="preserve"> </w:t>
      </w:r>
      <w:r>
        <w:rPr>
          <w:color w:val="221F1F"/>
          <w:spacing w:val="-1"/>
        </w:rPr>
        <w:t>is</w:t>
      </w:r>
      <w:r>
        <w:rPr>
          <w:color w:val="221F1F"/>
          <w:spacing w:val="-12"/>
        </w:rPr>
        <w:t xml:space="preserve"> </w:t>
      </w:r>
      <w:r>
        <w:rPr>
          <w:color w:val="221F1F"/>
          <w:spacing w:val="-1"/>
        </w:rPr>
        <w:t>to</w:t>
      </w:r>
      <w:r>
        <w:rPr>
          <w:color w:val="221F1F"/>
          <w:spacing w:val="-12"/>
        </w:rPr>
        <w:t xml:space="preserve"> </w:t>
      </w:r>
      <w:r>
        <w:rPr>
          <w:color w:val="221F1F"/>
          <w:spacing w:val="-1"/>
        </w:rPr>
        <w:t>notify</w:t>
      </w:r>
      <w:r>
        <w:rPr>
          <w:color w:val="221F1F"/>
          <w:spacing w:val="-14"/>
        </w:rPr>
        <w:t xml:space="preserve"> </w:t>
      </w:r>
      <w:r>
        <w:rPr>
          <w:color w:val="221F1F"/>
          <w:spacing w:val="-1"/>
        </w:rPr>
        <w:t>you</w:t>
      </w:r>
      <w:r>
        <w:rPr>
          <w:color w:val="221F1F"/>
          <w:spacing w:val="-10"/>
        </w:rPr>
        <w:t xml:space="preserve"> </w:t>
      </w:r>
      <w:r>
        <w:rPr>
          <w:color w:val="221F1F"/>
          <w:spacing w:val="-1"/>
        </w:rPr>
        <w:t>that</w:t>
      </w:r>
      <w:r>
        <w:rPr>
          <w:color w:val="221F1F"/>
          <w:spacing w:val="-11"/>
        </w:rPr>
        <w:t xml:space="preserve"> </w:t>
      </w:r>
      <w:r>
        <w:rPr>
          <w:color w:val="221F1F"/>
          <w:spacing w:val="-1"/>
        </w:rPr>
        <w:t>your</w:t>
      </w:r>
      <w:r>
        <w:rPr>
          <w:color w:val="221F1F"/>
          <w:spacing w:val="-16"/>
        </w:rPr>
        <w:t xml:space="preserve"> </w:t>
      </w:r>
      <w:r>
        <w:rPr>
          <w:color w:val="221F1F"/>
          <w:spacing w:val="-1"/>
        </w:rPr>
        <w:t>Tender</w:t>
      </w:r>
      <w:r>
        <w:rPr>
          <w:color w:val="221F1F"/>
          <w:spacing w:val="-14"/>
        </w:rPr>
        <w:t xml:space="preserve"> </w:t>
      </w:r>
      <w:r>
        <w:rPr>
          <w:color w:val="221F1F"/>
          <w:spacing w:val="-1"/>
        </w:rPr>
        <w:t>dated</w:t>
      </w:r>
      <w:r>
        <w:rPr>
          <w:color w:val="221F1F"/>
          <w:spacing w:val="-14"/>
        </w:rPr>
        <w:t xml:space="preserve"> </w:t>
      </w:r>
      <w:r>
        <w:rPr>
          <w:i/>
          <w:color w:val="221F1F"/>
          <w:spacing w:val="-1"/>
        </w:rPr>
        <w:t>[date]</w:t>
      </w:r>
      <w:r>
        <w:rPr>
          <w:i/>
          <w:color w:val="221F1F"/>
          <w:spacing w:val="-7"/>
        </w:rPr>
        <w:t xml:space="preserve"> </w:t>
      </w:r>
      <w:r>
        <w:rPr>
          <w:color w:val="221F1F"/>
          <w:spacing w:val="-1"/>
        </w:rPr>
        <w:t>for</w:t>
      </w:r>
      <w:r>
        <w:rPr>
          <w:color w:val="221F1F"/>
          <w:spacing w:val="-11"/>
        </w:rPr>
        <w:t xml:space="preserve"> </w:t>
      </w:r>
      <w:r>
        <w:rPr>
          <w:color w:val="221F1F"/>
          <w:spacing w:val="-1"/>
        </w:rPr>
        <w:t>execution</w:t>
      </w:r>
      <w:r>
        <w:rPr>
          <w:color w:val="221F1F"/>
          <w:spacing w:val="-11"/>
        </w:rPr>
        <w:t xml:space="preserve"> </w:t>
      </w:r>
      <w:r>
        <w:rPr>
          <w:color w:val="221F1F"/>
        </w:rPr>
        <w:t>of</w:t>
      </w:r>
      <w:r>
        <w:rPr>
          <w:color w:val="221F1F"/>
          <w:spacing w:val="-11"/>
        </w:rPr>
        <w:t xml:space="preserve"> </w:t>
      </w:r>
      <w:r>
        <w:rPr>
          <w:color w:val="221F1F"/>
        </w:rPr>
        <w:t>the</w:t>
      </w:r>
      <w:r>
        <w:rPr>
          <w:color w:val="221F1F"/>
          <w:spacing w:val="-14"/>
        </w:rPr>
        <w:t xml:space="preserve"> </w:t>
      </w:r>
      <w:r>
        <w:rPr>
          <w:i/>
          <w:color w:val="221F1F"/>
        </w:rPr>
        <w:t>[name</w:t>
      </w:r>
      <w:r>
        <w:rPr>
          <w:i/>
          <w:color w:val="221F1F"/>
          <w:spacing w:val="-12"/>
        </w:rPr>
        <w:t xml:space="preserve"> </w:t>
      </w:r>
      <w:r>
        <w:rPr>
          <w:i/>
          <w:color w:val="221F1F"/>
        </w:rPr>
        <w:t>of</w:t>
      </w:r>
      <w:r>
        <w:rPr>
          <w:i/>
          <w:color w:val="221F1F"/>
          <w:spacing w:val="-11"/>
        </w:rPr>
        <w:t xml:space="preserve"> </w:t>
      </w:r>
      <w:r>
        <w:rPr>
          <w:i/>
          <w:color w:val="221F1F"/>
        </w:rPr>
        <w:t>the</w:t>
      </w:r>
      <w:r>
        <w:rPr>
          <w:i/>
          <w:color w:val="221F1F"/>
          <w:spacing w:val="-13"/>
        </w:rPr>
        <w:t xml:space="preserve"> </w:t>
      </w:r>
      <w:r>
        <w:rPr>
          <w:i/>
          <w:color w:val="221F1F"/>
        </w:rPr>
        <w:t>Contract</w:t>
      </w:r>
      <w:r>
        <w:rPr>
          <w:i/>
          <w:color w:val="221F1F"/>
          <w:spacing w:val="-11"/>
        </w:rPr>
        <w:t xml:space="preserve"> </w:t>
      </w:r>
      <w:r>
        <w:rPr>
          <w:i/>
          <w:color w:val="221F1F"/>
        </w:rPr>
        <w:t>and</w:t>
      </w:r>
      <w:r>
        <w:rPr>
          <w:i/>
          <w:color w:val="221F1F"/>
          <w:spacing w:val="-12"/>
        </w:rPr>
        <w:t xml:space="preserve"> </w:t>
      </w:r>
      <w:r>
        <w:rPr>
          <w:i/>
          <w:color w:val="221F1F"/>
        </w:rPr>
        <w:t>identiﬁcation</w:t>
      </w:r>
      <w:r>
        <w:rPr>
          <w:i/>
          <w:color w:val="221F1F"/>
          <w:spacing w:val="-14"/>
        </w:rPr>
        <w:t xml:space="preserve"> </w:t>
      </w:r>
      <w:r>
        <w:rPr>
          <w:i/>
          <w:color w:val="221F1F"/>
        </w:rPr>
        <w:t>number,</w:t>
      </w:r>
      <w:r>
        <w:rPr>
          <w:i/>
          <w:color w:val="221F1F"/>
          <w:spacing w:val="-53"/>
        </w:rPr>
        <w:t xml:space="preserve"> </w:t>
      </w:r>
      <w:r>
        <w:rPr>
          <w:i/>
          <w:color w:val="221F1F"/>
        </w:rPr>
        <w:t>as</w:t>
      </w:r>
      <w:r>
        <w:rPr>
          <w:i/>
          <w:color w:val="221F1F"/>
          <w:spacing w:val="-21"/>
        </w:rPr>
        <w:t xml:space="preserve"> </w:t>
      </w:r>
      <w:r>
        <w:rPr>
          <w:i/>
          <w:color w:val="221F1F"/>
        </w:rPr>
        <w:t>given</w:t>
      </w:r>
      <w:r>
        <w:rPr>
          <w:i/>
          <w:color w:val="221F1F"/>
          <w:spacing w:val="-20"/>
        </w:rPr>
        <w:t xml:space="preserve"> </w:t>
      </w:r>
      <w:r>
        <w:rPr>
          <w:i/>
          <w:color w:val="221F1F"/>
        </w:rPr>
        <w:t>in</w:t>
      </w:r>
      <w:r>
        <w:rPr>
          <w:i/>
          <w:color w:val="221F1F"/>
          <w:spacing w:val="-21"/>
        </w:rPr>
        <w:t xml:space="preserve"> </w:t>
      </w:r>
      <w:r>
        <w:rPr>
          <w:i/>
          <w:color w:val="221F1F"/>
        </w:rPr>
        <w:t>the</w:t>
      </w:r>
      <w:r>
        <w:rPr>
          <w:i/>
          <w:color w:val="221F1F"/>
          <w:spacing w:val="-21"/>
        </w:rPr>
        <w:t xml:space="preserve"> </w:t>
      </w:r>
      <w:r>
        <w:rPr>
          <w:i/>
          <w:color w:val="221F1F"/>
        </w:rPr>
        <w:t>Contract</w:t>
      </w:r>
      <w:r>
        <w:rPr>
          <w:i/>
          <w:color w:val="221F1F"/>
          <w:spacing w:val="-20"/>
        </w:rPr>
        <w:t xml:space="preserve"> </w:t>
      </w:r>
      <w:r>
        <w:rPr>
          <w:i/>
          <w:color w:val="221F1F"/>
        </w:rPr>
        <w:t>Data]</w:t>
      </w:r>
      <w:r>
        <w:rPr>
          <w:i/>
          <w:color w:val="221F1F"/>
          <w:spacing w:val="-14"/>
        </w:rPr>
        <w:t xml:space="preserve"> </w:t>
      </w:r>
      <w:r>
        <w:rPr>
          <w:color w:val="221F1F"/>
        </w:rPr>
        <w:t>for</w:t>
      </w:r>
      <w:r>
        <w:rPr>
          <w:color w:val="221F1F"/>
          <w:spacing w:val="-20"/>
        </w:rPr>
        <w:t xml:space="preserve"> </w:t>
      </w:r>
      <w:r>
        <w:rPr>
          <w:color w:val="221F1F"/>
        </w:rPr>
        <w:t>the</w:t>
      </w:r>
      <w:r>
        <w:rPr>
          <w:color w:val="221F1F"/>
          <w:spacing w:val="-29"/>
        </w:rPr>
        <w:t xml:space="preserve"> </w:t>
      </w:r>
      <w:r>
        <w:rPr>
          <w:color w:val="221F1F"/>
        </w:rPr>
        <w:t>Accepted</w:t>
      </w:r>
      <w:r>
        <w:rPr>
          <w:color w:val="221F1F"/>
          <w:spacing w:val="-20"/>
        </w:rPr>
        <w:t xml:space="preserve"> </w:t>
      </w:r>
      <w:r>
        <w:rPr>
          <w:color w:val="221F1F"/>
        </w:rPr>
        <w:t>Contract</w:t>
      </w:r>
      <w:r>
        <w:rPr>
          <w:color w:val="221F1F"/>
          <w:spacing w:val="-29"/>
        </w:rPr>
        <w:t xml:space="preserve"> </w:t>
      </w:r>
      <w:r>
        <w:rPr>
          <w:color w:val="221F1F"/>
        </w:rPr>
        <w:t>Amount</w:t>
      </w:r>
      <w:r>
        <w:rPr>
          <w:color w:val="221F1F"/>
          <w:spacing w:val="-20"/>
        </w:rPr>
        <w:t xml:space="preserve"> </w:t>
      </w:r>
      <w:r>
        <w:rPr>
          <w:i/>
          <w:color w:val="221F1F"/>
        </w:rPr>
        <w:t>[amount</w:t>
      </w:r>
      <w:r>
        <w:rPr>
          <w:i/>
          <w:color w:val="221F1F"/>
          <w:spacing w:val="-20"/>
        </w:rPr>
        <w:t xml:space="preserve"> </w:t>
      </w:r>
      <w:r>
        <w:rPr>
          <w:i/>
          <w:color w:val="221F1F"/>
        </w:rPr>
        <w:t>innumbers</w:t>
      </w:r>
      <w:r>
        <w:rPr>
          <w:i/>
          <w:color w:val="221F1F"/>
          <w:spacing w:val="-20"/>
        </w:rPr>
        <w:t xml:space="preserve"> </w:t>
      </w:r>
      <w:r>
        <w:rPr>
          <w:i/>
          <w:color w:val="221F1F"/>
        </w:rPr>
        <w:t>andwords]</w:t>
      </w:r>
      <w:r>
        <w:rPr>
          <w:i/>
          <w:color w:val="221F1F"/>
          <w:spacing w:val="-18"/>
        </w:rPr>
        <w:t xml:space="preserve"> </w:t>
      </w:r>
      <w:r>
        <w:rPr>
          <w:i/>
          <w:color w:val="221F1F"/>
        </w:rPr>
        <w:t>[name</w:t>
      </w:r>
      <w:r>
        <w:rPr>
          <w:i/>
          <w:color w:val="221F1F"/>
          <w:spacing w:val="-21"/>
        </w:rPr>
        <w:t xml:space="preserve"> </w:t>
      </w:r>
      <w:r>
        <w:rPr>
          <w:i/>
          <w:color w:val="221F1F"/>
        </w:rPr>
        <w:t>of</w:t>
      </w:r>
      <w:r>
        <w:rPr>
          <w:i/>
          <w:color w:val="221F1F"/>
          <w:spacing w:val="-19"/>
        </w:rPr>
        <w:t xml:space="preserve"> </w:t>
      </w:r>
      <w:r>
        <w:rPr>
          <w:i/>
          <w:color w:val="221F1F"/>
        </w:rPr>
        <w:t>currency]</w:t>
      </w:r>
      <w:r>
        <w:rPr>
          <w:color w:val="221F1F"/>
        </w:rPr>
        <w:t>,</w:t>
      </w:r>
      <w:r>
        <w:rPr>
          <w:color w:val="221F1F"/>
          <w:spacing w:val="-4"/>
        </w:rPr>
        <w:t xml:space="preserve"> </w:t>
      </w:r>
      <w:r>
        <w:rPr>
          <w:color w:val="221F1F"/>
        </w:rPr>
        <w:t>as</w:t>
      </w:r>
      <w:r>
        <w:rPr>
          <w:color w:val="221F1F"/>
          <w:spacing w:val="-52"/>
        </w:rPr>
        <w:t xml:space="preserve"> </w:t>
      </w:r>
      <w:r>
        <w:rPr>
          <w:color w:val="221F1F"/>
          <w:spacing w:val="-1"/>
        </w:rPr>
        <w:t>corrected</w:t>
      </w:r>
      <w:r>
        <w:rPr>
          <w:color w:val="221F1F"/>
          <w:spacing w:val="-13"/>
        </w:rPr>
        <w:t xml:space="preserve"> </w:t>
      </w:r>
      <w:r>
        <w:rPr>
          <w:color w:val="221F1F"/>
          <w:spacing w:val="-1"/>
        </w:rPr>
        <w:t>and</w:t>
      </w:r>
      <w:r>
        <w:rPr>
          <w:color w:val="221F1F"/>
          <w:spacing w:val="-14"/>
        </w:rPr>
        <w:t xml:space="preserve"> </w:t>
      </w:r>
      <w:r>
        <w:rPr>
          <w:color w:val="221F1F"/>
          <w:spacing w:val="-1"/>
        </w:rPr>
        <w:t>modiﬁed</w:t>
      </w:r>
      <w:r>
        <w:rPr>
          <w:color w:val="221F1F"/>
          <w:spacing w:val="-11"/>
        </w:rPr>
        <w:t xml:space="preserve"> </w:t>
      </w:r>
      <w:r>
        <w:rPr>
          <w:color w:val="221F1F"/>
        </w:rPr>
        <w:t>in</w:t>
      </w:r>
      <w:r>
        <w:rPr>
          <w:color w:val="221F1F"/>
          <w:spacing w:val="-15"/>
        </w:rPr>
        <w:t xml:space="preserve"> </w:t>
      </w:r>
      <w:r>
        <w:rPr>
          <w:color w:val="221F1F"/>
        </w:rPr>
        <w:t>accordance</w:t>
      </w:r>
      <w:r>
        <w:rPr>
          <w:color w:val="221F1F"/>
          <w:spacing w:val="-13"/>
        </w:rPr>
        <w:t xml:space="preserve"> </w:t>
      </w:r>
      <w:r>
        <w:rPr>
          <w:color w:val="221F1F"/>
        </w:rPr>
        <w:t>with</w:t>
      </w:r>
      <w:r>
        <w:rPr>
          <w:color w:val="221F1F"/>
          <w:spacing w:val="-13"/>
        </w:rPr>
        <w:t xml:space="preserve"> </w:t>
      </w:r>
      <w:r>
        <w:rPr>
          <w:color w:val="221F1F"/>
        </w:rPr>
        <w:t>the</w:t>
      </w:r>
      <w:r>
        <w:rPr>
          <w:color w:val="221F1F"/>
          <w:spacing w:val="-12"/>
        </w:rPr>
        <w:t xml:space="preserve"> </w:t>
      </w:r>
      <w:r>
        <w:rPr>
          <w:color w:val="221F1F"/>
        </w:rPr>
        <w:t>Instructions</w:t>
      </w:r>
      <w:r>
        <w:rPr>
          <w:color w:val="221F1F"/>
          <w:spacing w:val="-13"/>
        </w:rPr>
        <w:t xml:space="preserve"> </w:t>
      </w:r>
      <w:r>
        <w:rPr>
          <w:color w:val="221F1F"/>
        </w:rPr>
        <w:t>to</w:t>
      </w:r>
      <w:r>
        <w:rPr>
          <w:color w:val="221F1F"/>
          <w:spacing w:val="-21"/>
        </w:rPr>
        <w:t xml:space="preserve"> </w:t>
      </w:r>
      <w:r>
        <w:rPr>
          <w:color w:val="221F1F"/>
        </w:rPr>
        <w:t>Tenderers,</w:t>
      </w:r>
      <w:r>
        <w:rPr>
          <w:color w:val="221F1F"/>
          <w:spacing w:val="-14"/>
        </w:rPr>
        <w:t xml:space="preserve"> </w:t>
      </w:r>
      <w:r>
        <w:rPr>
          <w:color w:val="221F1F"/>
        </w:rPr>
        <w:t>is</w:t>
      </w:r>
      <w:r>
        <w:rPr>
          <w:color w:val="221F1F"/>
          <w:spacing w:val="-14"/>
        </w:rPr>
        <w:t xml:space="preserve"> </w:t>
      </w:r>
      <w:r>
        <w:rPr>
          <w:color w:val="221F1F"/>
        </w:rPr>
        <w:t>hereby</w:t>
      </w:r>
      <w:r>
        <w:rPr>
          <w:color w:val="221F1F"/>
          <w:spacing w:val="-13"/>
        </w:rPr>
        <w:t xml:space="preserve"> </w:t>
      </w:r>
      <w:r>
        <w:rPr>
          <w:color w:val="221F1F"/>
        </w:rPr>
        <w:t>accepted</w:t>
      </w:r>
      <w:r>
        <w:rPr>
          <w:color w:val="221F1F"/>
          <w:spacing w:val="-14"/>
        </w:rPr>
        <w:t xml:space="preserve"> </w:t>
      </w:r>
      <w:r>
        <w:rPr>
          <w:color w:val="221F1F"/>
        </w:rPr>
        <w:t>by</w:t>
      </w:r>
      <w:r>
        <w:rPr>
          <w:color w:val="221F1F"/>
        </w:rPr>
        <w:tab/>
      </w:r>
      <w:r>
        <w:rPr>
          <w:color w:val="221F1F"/>
        </w:rPr>
        <w:t>(</w:t>
      </w:r>
      <w:r>
        <w:rPr>
          <w:i/>
          <w:color w:val="221F1F"/>
        </w:rPr>
        <w:t>name</w:t>
      </w:r>
      <w:r>
        <w:rPr>
          <w:i/>
          <w:color w:val="221F1F"/>
          <w:spacing w:val="5"/>
        </w:rPr>
        <w:t xml:space="preserve"> </w:t>
      </w:r>
      <w:r>
        <w:rPr>
          <w:i/>
          <w:color w:val="221F1F"/>
        </w:rPr>
        <w:t>of</w:t>
      </w:r>
    </w:p>
    <w:p>
      <w:pPr>
        <w:spacing w:line="243" w:lineRule="exact"/>
        <w:ind w:left="244"/>
        <w:jc w:val="both"/>
      </w:pPr>
      <w:r>
        <w:rPr>
          <w:i/>
          <w:color w:val="221F1F"/>
          <w:spacing w:val="-1"/>
        </w:rPr>
        <w:t>Procuring</w:t>
      </w:r>
      <w:r>
        <w:rPr>
          <w:i/>
          <w:color w:val="221F1F"/>
          <w:spacing w:val="-23"/>
        </w:rPr>
        <w:t xml:space="preserve"> </w:t>
      </w:r>
      <w:r>
        <w:rPr>
          <w:i/>
          <w:color w:val="221F1F"/>
        </w:rPr>
        <w:t>Entity)</w:t>
      </w:r>
      <w:r>
        <w:rPr>
          <w:color w:val="221F1F"/>
        </w:rPr>
        <w:t>.</w:t>
      </w:r>
    </w:p>
    <w:p>
      <w:pPr>
        <w:pStyle w:val="7"/>
        <w:spacing w:before="2"/>
        <w:rPr>
          <w:sz w:val="21"/>
        </w:rPr>
      </w:pPr>
    </w:p>
    <w:p>
      <w:pPr>
        <w:pStyle w:val="7"/>
        <w:spacing w:line="230" w:lineRule="auto"/>
        <w:ind w:left="244" w:right="712"/>
        <w:jc w:val="both"/>
      </w:pPr>
      <w:r>
        <w:rPr>
          <w:color w:val="221F1F"/>
        </w:rPr>
        <w:t>You are requested to furnish the Performance Security within 30 days in accordance with the Conditions of</w:t>
      </w:r>
      <w:r>
        <w:rPr>
          <w:color w:val="221F1F"/>
          <w:spacing w:val="1"/>
        </w:rPr>
        <w:t xml:space="preserve"> </w:t>
      </w:r>
      <w:r>
        <w:rPr>
          <w:color w:val="221F1F"/>
        </w:rPr>
        <w:t>Contract, using, for that purpose, one of the Performance Security Forms included in Section VIII, Contract</w:t>
      </w:r>
      <w:r>
        <w:rPr>
          <w:color w:val="221F1F"/>
          <w:spacing w:val="-57"/>
        </w:rPr>
        <w:t xml:space="preserve"> </w:t>
      </w:r>
      <w:r>
        <w:rPr>
          <w:color w:val="221F1F"/>
        </w:rPr>
        <w:t>Forms,</w:t>
      </w:r>
      <w:r>
        <w:rPr>
          <w:color w:val="221F1F"/>
          <w:spacing w:val="-18"/>
        </w:rPr>
        <w:t xml:space="preserve"> </w:t>
      </w:r>
      <w:r>
        <w:rPr>
          <w:color w:val="221F1F"/>
        </w:rPr>
        <w:t>of</w:t>
      </w:r>
      <w:r>
        <w:rPr>
          <w:color w:val="221F1F"/>
          <w:spacing w:val="-16"/>
        </w:rPr>
        <w:t xml:space="preserve"> </w:t>
      </w:r>
      <w:r>
        <w:rPr>
          <w:color w:val="221F1F"/>
        </w:rPr>
        <w:t>the</w:t>
      </w:r>
      <w:r>
        <w:rPr>
          <w:color w:val="221F1F"/>
          <w:spacing w:val="-20"/>
        </w:rPr>
        <w:t xml:space="preserve"> </w:t>
      </w:r>
      <w:r>
        <w:rPr>
          <w:color w:val="221F1F"/>
        </w:rPr>
        <w:t>Tender</w:t>
      </w:r>
      <w:r>
        <w:rPr>
          <w:color w:val="221F1F"/>
          <w:spacing w:val="-6"/>
        </w:rPr>
        <w:t xml:space="preserve"> </w:t>
      </w:r>
      <w:r>
        <w:rPr>
          <w:color w:val="221F1F"/>
        </w:rPr>
        <w:t>Document.</w:t>
      </w:r>
    </w:p>
    <w:p>
      <w:pPr>
        <w:pStyle w:val="7"/>
        <w:spacing w:before="8"/>
        <w:rPr>
          <w:sz w:val="20"/>
        </w:rPr>
      </w:pPr>
    </w:p>
    <w:p>
      <w:pPr>
        <w:pStyle w:val="7"/>
        <w:ind w:left="244"/>
      </w:pPr>
      <w:r>
        <w:rPr>
          <w:color w:val="221F1F"/>
        </w:rPr>
        <w:t>Authorized</w:t>
      </w:r>
      <w:r>
        <w:rPr>
          <w:color w:val="221F1F"/>
          <w:spacing w:val="-2"/>
        </w:rPr>
        <w:t xml:space="preserve"> </w:t>
      </w:r>
      <w:r>
        <w:rPr>
          <w:color w:val="221F1F"/>
        </w:rPr>
        <w:t>Signature:.................................................................................................................</w:t>
      </w:r>
    </w:p>
    <w:p>
      <w:pPr>
        <w:pStyle w:val="7"/>
        <w:spacing w:before="234"/>
        <w:ind w:left="244"/>
      </w:pPr>
      <w:r>
        <w:rPr>
          <w:color w:val="221F1F"/>
        </w:rPr>
        <w:t>Name</w:t>
      </w:r>
      <w:r>
        <w:rPr>
          <w:color w:val="221F1F"/>
          <w:spacing w:val="-2"/>
        </w:rPr>
        <w:t xml:space="preserve"> </w:t>
      </w:r>
      <w:r>
        <w:rPr>
          <w:color w:val="221F1F"/>
        </w:rPr>
        <w:t>and</w:t>
      </w:r>
      <w:r>
        <w:rPr>
          <w:color w:val="221F1F"/>
          <w:spacing w:val="-1"/>
        </w:rPr>
        <w:t xml:space="preserve"> </w:t>
      </w:r>
      <w:r>
        <w:rPr>
          <w:color w:val="221F1F"/>
        </w:rPr>
        <w:t>Title</w:t>
      </w:r>
      <w:r>
        <w:rPr>
          <w:color w:val="221F1F"/>
          <w:spacing w:val="-1"/>
        </w:rPr>
        <w:t xml:space="preserve"> </w:t>
      </w:r>
      <w:r>
        <w:rPr>
          <w:color w:val="221F1F"/>
        </w:rPr>
        <w:t>of</w:t>
      </w:r>
      <w:r>
        <w:rPr>
          <w:color w:val="221F1F"/>
          <w:spacing w:val="-3"/>
        </w:rPr>
        <w:t xml:space="preserve"> </w:t>
      </w:r>
      <w:r>
        <w:rPr>
          <w:color w:val="221F1F"/>
        </w:rPr>
        <w:t>Signatory:........................................................................................................</w:t>
      </w:r>
    </w:p>
    <w:p>
      <w:pPr>
        <w:pStyle w:val="7"/>
        <w:spacing w:before="5"/>
        <w:rPr>
          <w:sz w:val="20"/>
        </w:rPr>
      </w:pPr>
    </w:p>
    <w:p>
      <w:pPr>
        <w:pStyle w:val="7"/>
        <w:ind w:left="244"/>
      </w:pPr>
      <w:r>
        <w:rPr>
          <w:color w:val="221F1F"/>
        </w:rPr>
        <w:t>Name of</w:t>
      </w:r>
      <w:r>
        <w:rPr>
          <w:color w:val="221F1F"/>
          <w:spacing w:val="-2"/>
        </w:rPr>
        <w:t xml:space="preserve"> </w:t>
      </w:r>
      <w:r>
        <w:rPr>
          <w:color w:val="221F1F"/>
        </w:rPr>
        <w:t>Procuring</w:t>
      </w:r>
      <w:r>
        <w:rPr>
          <w:color w:val="221F1F"/>
          <w:spacing w:val="-3"/>
        </w:rPr>
        <w:t xml:space="preserve"> </w:t>
      </w:r>
      <w:r>
        <w:rPr>
          <w:color w:val="221F1F"/>
        </w:rPr>
        <w:t>Entity.............................................................................................................</w:t>
      </w:r>
    </w:p>
    <w:p>
      <w:pPr>
        <w:pStyle w:val="7"/>
        <w:spacing w:before="233"/>
        <w:ind w:left="244"/>
        <w:sectPr>
          <w:headerReference r:id="rId175" w:type="default"/>
          <w:footerReference r:id="rId176" w:type="default"/>
          <w:pgSz w:w="11920" w:h="16850"/>
          <w:pgMar w:top="1080" w:right="0" w:bottom="700" w:left="600" w:header="828"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r>
        <w:rPr>
          <w:color w:val="221F1F"/>
        </w:rPr>
        <w:t>Attachment:</w:t>
      </w:r>
      <w:r>
        <w:rPr>
          <w:color w:val="221F1F"/>
          <w:spacing w:val="-1"/>
        </w:rPr>
        <w:t xml:space="preserve"> </w:t>
      </w:r>
      <w:r>
        <w:rPr>
          <w:i/>
          <w:color w:val="221F1F"/>
        </w:rPr>
        <w:t>Contract</w:t>
      </w:r>
      <w:r>
        <w:rPr>
          <w:i/>
          <w:color w:val="221F1F"/>
          <w:spacing w:val="-1"/>
        </w:rPr>
        <w:t xml:space="preserve"> </w:t>
      </w:r>
      <w:r>
        <w:rPr>
          <w:i/>
          <w:color w:val="221F1F"/>
        </w:rPr>
        <w:t>Agreement</w:t>
      </w:r>
      <w:r>
        <w:rPr>
          <w:color w:val="221F1F"/>
        </w:rPr>
        <w:t>..............................................................................................</w:t>
      </w:r>
    </w:p>
    <w:p>
      <w:pPr>
        <w:ind w:right="720"/>
        <w:jc w:val="both"/>
        <w:rPr>
          <w:rFonts w:hint="default"/>
          <w:b/>
          <w:sz w:val="30"/>
          <w:szCs w:val="24"/>
          <w:lang w:val="en-GB"/>
        </w:rPr>
      </w:pPr>
      <w:r>
        <w:rPr>
          <w:rFonts w:hint="default"/>
          <w:b/>
          <w:sz w:val="30"/>
          <w:szCs w:val="24"/>
          <w:lang w:val="en-GB"/>
        </w:rPr>
        <w:t xml:space="preserve">FORM NO. 3 : CONTRACT AGREEMENT </w:t>
      </w:r>
    </w:p>
    <w:p>
      <w:pPr>
        <w:ind w:right="720"/>
        <w:jc w:val="both"/>
        <w:rPr>
          <w:b/>
          <w:sz w:val="30"/>
          <w:szCs w:val="24"/>
        </w:rPr>
      </w:pPr>
    </w:p>
    <w:p>
      <w:pPr>
        <w:spacing w:after="0" w:line="240" w:lineRule="auto"/>
        <w:jc w:val="center"/>
        <w:rPr>
          <w:rFonts w:ascii="Times New Roman" w:hAnsi="Times New Roman" w:eastAsia="Times New Roman" w:cs="Times New Roman"/>
          <w:b/>
          <w:sz w:val="24"/>
          <w:szCs w:val="24"/>
          <w:lang w:val="en-GB"/>
        </w:rPr>
      </w:pPr>
      <w:r>
        <w:rPr>
          <w:rFonts w:hint="default" w:ascii="Times New Roman" w:hAnsi="Times New Roman" w:eastAsia="Times New Roman" w:cs="Times New Roman"/>
          <w:sz w:val="24"/>
          <w:szCs w:val="24"/>
          <w:shd w:val="clear" w:color="auto" w:fill="auto"/>
          <w:lang w:val="en-GB"/>
        </w:rPr>
        <w:t xml:space="preserve"> </w:t>
      </w:r>
      <w:r>
        <w:rPr>
          <w:rFonts w:ascii="Times New Roman" w:hAnsi="Times New Roman" w:eastAsia="Times New Roman" w:cs="Times New Roman"/>
          <w:b/>
          <w:sz w:val="24"/>
          <w:szCs w:val="24"/>
          <w:lang w:val="en-GB"/>
        </w:rPr>
        <w:t xml:space="preserve">AGREEMENT BETWEEN </w:t>
      </w:r>
    </w:p>
    <w:p>
      <w:pPr>
        <w:spacing w:after="0" w:line="240" w:lineRule="auto"/>
        <w:jc w:val="center"/>
        <w:rPr>
          <w:rFonts w:ascii="Times New Roman" w:hAnsi="Times New Roman" w:eastAsia="Times New Roman" w:cs="Times New Roman"/>
          <w:b/>
          <w:sz w:val="24"/>
          <w:szCs w:val="24"/>
          <w:lang w:val="en-GB"/>
        </w:rPr>
      </w:pPr>
    </w:p>
    <w:p>
      <w:pPr>
        <w:spacing w:after="0" w:line="240" w:lineRule="auto"/>
        <w:jc w:val="center"/>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KENYA RURAL ROADS AUTHORITY</w:t>
      </w:r>
    </w:p>
    <w:p>
      <w:pPr>
        <w:spacing w:after="0" w:line="240" w:lineRule="auto"/>
        <w:jc w:val="center"/>
        <w:rPr>
          <w:rFonts w:ascii="Times New Roman" w:hAnsi="Times New Roman" w:eastAsia="Times New Roman" w:cs="Times New Roman"/>
          <w:b/>
          <w:sz w:val="24"/>
          <w:szCs w:val="24"/>
          <w:lang w:val="en-GB"/>
        </w:rPr>
      </w:pPr>
    </w:p>
    <w:p>
      <w:pPr>
        <w:spacing w:after="0" w:line="240" w:lineRule="auto"/>
        <w:jc w:val="center"/>
        <w:rPr>
          <w:rFonts w:ascii="Times New Roman" w:hAnsi="Times New Roman" w:eastAsia="Times New Roman" w:cs="Times New Roman"/>
          <w:b/>
          <w:i/>
          <w:sz w:val="24"/>
          <w:szCs w:val="24"/>
          <w:lang w:val="en-GB"/>
        </w:rPr>
      </w:pPr>
      <w:r>
        <w:rPr>
          <w:rFonts w:ascii="Times New Roman" w:hAnsi="Times New Roman" w:eastAsia="Times New Roman" w:cs="Times New Roman"/>
          <w:b/>
          <w:i/>
          <w:sz w:val="24"/>
          <w:szCs w:val="24"/>
          <w:lang w:val="en-GB"/>
        </w:rPr>
        <w:t>&amp;</w:t>
      </w:r>
    </w:p>
    <w:p>
      <w:pPr>
        <w:tabs>
          <w:tab w:val="center" w:pos="4365"/>
          <w:tab w:val="left" w:pos="7760"/>
          <w:tab w:val="right" w:pos="8730"/>
        </w:tabs>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b/>
      </w:r>
      <w:r>
        <w:rPr>
          <w:rFonts w:ascii="Times New Roman" w:hAnsi="Times New Roman" w:eastAsia="Times New Roman" w:cs="Times New Roman"/>
          <w:b/>
          <w:sz w:val="24"/>
          <w:szCs w:val="24"/>
          <w:lang w:val="en-GB"/>
        </w:rPr>
        <w:t>Contractor</w:t>
      </w:r>
      <w:r>
        <w:rPr>
          <w:rFonts w:ascii="Times New Roman" w:hAnsi="Times New Roman" w:eastAsia="Times New Roman" w:cs="Times New Roman"/>
          <w:sz w:val="24"/>
          <w:szCs w:val="24"/>
          <w:lang w:val="en-GB"/>
        </w:rPr>
        <w:t>…………………………………………………………………………..</w:t>
      </w:r>
      <w:r>
        <w:rPr>
          <w:rFonts w:ascii="Times New Roman" w:hAnsi="Times New Roman" w:eastAsia="Times New Roman" w:cs="Times New Roman"/>
          <w:sz w:val="24"/>
          <w:szCs w:val="24"/>
          <w:lang w:val="en-GB"/>
        </w:rPr>
        <w:tab/>
      </w:r>
    </w:p>
    <w:p>
      <w:pPr>
        <w:tabs>
          <w:tab w:val="center" w:pos="4365"/>
          <w:tab w:val="left" w:pos="7760"/>
          <w:tab w:val="right" w:pos="8730"/>
        </w:tabs>
        <w:spacing w:after="0" w:line="240" w:lineRule="auto"/>
        <w:rPr>
          <w:rFonts w:ascii="Times New Roman" w:hAnsi="Times New Roman" w:eastAsia="Times New Roman" w:cs="Times New Roman"/>
          <w:b/>
          <w:i/>
          <w:sz w:val="24"/>
          <w:szCs w:val="24"/>
          <w:lang w:val="en-GB"/>
        </w:rPr>
      </w:pPr>
      <w:r>
        <w:rPr>
          <w:rFonts w:ascii="Times New Roman" w:hAnsi="Times New Roman" w:eastAsia="Times New Roman" w:cs="Times New Roman"/>
          <w:sz w:val="24"/>
          <w:szCs w:val="24"/>
          <w:lang w:val="en-GB"/>
        </w:rPr>
        <w:tab/>
      </w:r>
    </w:p>
    <w:p>
      <w:pPr>
        <w:spacing w:after="0"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CONTRACT No</w:t>
      </w:r>
      <w:r>
        <w:rPr>
          <w:rFonts w:ascii="Times New Roman" w:hAnsi="Times New Roman" w:eastAsia="Times New Roman" w:cs="Times New Roman"/>
          <w:b/>
          <w:i/>
          <w:sz w:val="24"/>
          <w:szCs w:val="24"/>
          <w:lang w:val="en-GB"/>
        </w:rPr>
        <w:t>. ………………………………………………………</w:t>
      </w:r>
      <w:r>
        <w:rPr>
          <w:rFonts w:hint="default" w:cs="Times New Roman"/>
          <w:b/>
          <w:i/>
          <w:sz w:val="24"/>
          <w:szCs w:val="24"/>
          <w:lang w:val="en-GB"/>
        </w:rPr>
        <w:t>…..</w:t>
      </w:r>
      <w:r>
        <w:rPr>
          <w:rFonts w:ascii="Times New Roman" w:hAnsi="Times New Roman" w:eastAsia="Times New Roman" w:cs="Times New Roman"/>
          <w:b/>
          <w:i/>
          <w:sz w:val="24"/>
          <w:szCs w:val="24"/>
          <w:lang w:val="en-GB"/>
        </w:rPr>
        <w:t>…………</w:t>
      </w:r>
    </w:p>
    <w:p>
      <w:pPr>
        <w:spacing w:before="240"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This Contract is made this……………………….day of……………………….20………</w:t>
      </w:r>
    </w:p>
    <w:p>
      <w:pPr>
        <w:spacing w:before="240"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sz w:val="24"/>
          <w:szCs w:val="24"/>
          <w:lang w:val="en-GB"/>
        </w:rPr>
        <w:t xml:space="preserve">between </w:t>
      </w:r>
      <w:r>
        <w:rPr>
          <w:rFonts w:ascii="Times New Roman" w:hAnsi="Times New Roman" w:eastAsia="Times New Roman" w:cs="Times New Roman"/>
          <w:b/>
          <w:sz w:val="24"/>
          <w:szCs w:val="24"/>
          <w:lang w:val="en-GB"/>
        </w:rPr>
        <w:t>Kenya Rural Roads Authority</w:t>
      </w:r>
      <w:r>
        <w:rPr>
          <w:rFonts w:ascii="Times New Roman" w:hAnsi="Times New Roman" w:eastAsia="Times New Roman" w:cs="Times New Roman"/>
          <w:sz w:val="24"/>
          <w:szCs w:val="24"/>
          <w:lang w:val="en-GB"/>
        </w:rPr>
        <w:t xml:space="preserve">, represented by the </w:t>
      </w:r>
      <w:r>
        <w:rPr>
          <w:rFonts w:ascii="Times New Roman" w:hAnsi="Times New Roman" w:eastAsia="Times New Roman" w:cs="Times New Roman"/>
          <w:b/>
          <w:sz w:val="24"/>
          <w:szCs w:val="24"/>
          <w:lang w:val="en-GB"/>
        </w:rPr>
        <w:t xml:space="preserve">Director General of P.O. Box </w:t>
      </w:r>
    </w:p>
    <w:p>
      <w:pPr>
        <w:spacing w:before="240"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48151</w:t>
      </w: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 00100, NAIROBI</w:t>
      </w:r>
      <w:r>
        <w:rPr>
          <w:rFonts w:ascii="Times New Roman" w:hAnsi="Times New Roman" w:eastAsia="Times New Roman" w:cs="Times New Roman"/>
          <w:sz w:val="24"/>
          <w:szCs w:val="24"/>
          <w:lang w:val="en-GB"/>
        </w:rPr>
        <w:t xml:space="preserve"> Telephone 020 – 801346 (Hereinafter called the Employer) </w:t>
      </w:r>
    </w:p>
    <w:p>
      <w:pPr>
        <w:spacing w:before="240"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acting through </w:t>
      </w:r>
      <w:r>
        <w:rPr>
          <w:rFonts w:hint="default" w:cs="Times New Roman"/>
          <w:sz w:val="24"/>
          <w:szCs w:val="24"/>
          <w:lang w:val="en-GB"/>
        </w:rPr>
        <w:t>…</w:t>
      </w:r>
      <w:r>
        <w:rPr>
          <w:rFonts w:ascii="Times New Roman" w:hAnsi="Times New Roman" w:eastAsia="Times New Roman" w:cs="Times New Roman"/>
          <w:sz w:val="24"/>
          <w:szCs w:val="24"/>
          <w:lang w:val="en-GB"/>
        </w:rPr>
        <w:t xml:space="preserve">his representative </w:t>
      </w:r>
      <w:r>
        <w:rPr>
          <w:rFonts w:ascii="Times New Roman" w:hAnsi="Times New Roman" w:eastAsia="Times New Roman" w:cs="Times New Roman"/>
          <w:b/>
          <w:sz w:val="24"/>
          <w:szCs w:val="24"/>
          <w:lang w:val="en-GB"/>
        </w:rPr>
        <w:t>The Regional Director – KEIYO MARAKWET REGION</w:t>
      </w:r>
      <w:r>
        <w:rPr>
          <w:rFonts w:ascii="Times New Roman" w:hAnsi="Times New Roman" w:eastAsia="Times New Roman" w:cs="Times New Roman"/>
          <w:sz w:val="24"/>
          <w:szCs w:val="24"/>
          <w:lang w:val="en-GB"/>
        </w:rPr>
        <w:t xml:space="preserve">, of </w:t>
      </w:r>
      <w:r>
        <w:rPr>
          <w:rFonts w:ascii="Times New Roman" w:hAnsi="Times New Roman" w:eastAsia="Times New Roman" w:cs="Times New Roman"/>
          <w:b/>
          <w:sz w:val="24"/>
          <w:szCs w:val="24"/>
          <w:lang w:val="en-GB"/>
        </w:rPr>
        <w:t>P.O. Box</w:t>
      </w: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213-30700</w:t>
      </w: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ITEN</w:t>
      </w:r>
      <w:r>
        <w:rPr>
          <w:rFonts w:ascii="Times New Roman" w:hAnsi="Times New Roman" w:eastAsia="Times New Roman" w:cs="Times New Roman"/>
          <w:sz w:val="24"/>
          <w:szCs w:val="24"/>
          <w:lang w:val="en-GB"/>
        </w:rPr>
        <w:t xml:space="preserve"> of the one part and </w:t>
      </w:r>
    </w:p>
    <w:p>
      <w:pPr>
        <w:spacing w:before="240"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w:t>
      </w:r>
      <w:r>
        <w:rPr>
          <w:rFonts w:ascii="Times New Roman" w:hAnsi="Times New Roman" w:eastAsia="Times New Roman" w:cs="Times New Roman"/>
          <w:sz w:val="24"/>
          <w:szCs w:val="24"/>
          <w:lang w:val="en-GB"/>
        </w:rPr>
        <w:t xml:space="preserve">Hereinafter </w:t>
      </w:r>
    </w:p>
    <w:p>
      <w:pPr>
        <w:spacing w:before="240" w:after="0" w:line="240" w:lineRule="auto"/>
        <w:jc w:val="both"/>
        <w:rPr>
          <w:rFonts w:ascii="Times New Roman" w:hAnsi="Times New Roman" w:eastAsia="Times New Roman" w:cs="Times New Roman"/>
          <w:b/>
          <w:sz w:val="24"/>
          <w:szCs w:val="24"/>
        </w:rPr>
      </w:pPr>
      <w:r>
        <w:rPr>
          <w:rFonts w:ascii="Times New Roman" w:hAnsi="Times New Roman" w:eastAsia="Times New Roman" w:cs="Times New Roman"/>
          <w:sz w:val="24"/>
          <w:szCs w:val="24"/>
          <w:lang w:val="en-GB"/>
        </w:rPr>
        <w:t>referred to as “the Contractor”) of the other part).</w:t>
      </w:r>
    </w:p>
    <w:p>
      <w:pPr>
        <w:spacing w:before="240"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Whereas the Employer is desirous of </w:t>
      </w:r>
      <w:r>
        <w:rPr>
          <w:rFonts w:ascii="Times New Roman" w:hAnsi="Times New Roman" w:eastAsia="Times New Roman" w:cs="Times New Roman"/>
          <w:i/>
          <w:sz w:val="24"/>
          <w:szCs w:val="24"/>
          <w:lang w:val="en-GB"/>
        </w:rPr>
        <w:t xml:space="preserve">………………………………………..……………. </w:t>
      </w:r>
    </w:p>
    <w:p>
      <w:pPr>
        <w:spacing w:after="0" w:line="240" w:lineRule="auto"/>
        <w:rPr>
          <w:rFonts w:ascii="Times New Roman" w:hAnsi="Times New Roman" w:eastAsia="Times New Roman" w:cs="Times New Roman"/>
          <w:sz w:val="24"/>
          <w:szCs w:val="24"/>
          <w:lang w:val="en-GB"/>
        </w:rPr>
      </w:pPr>
    </w:p>
    <w:p>
      <w:pPr>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Road Number: …………………………………………………………………………..</w:t>
      </w:r>
    </w:p>
    <w:p>
      <w:pPr>
        <w:spacing w:after="0" w:line="240" w:lineRule="auto"/>
        <w:rPr>
          <w:rFonts w:ascii="Times New Roman" w:hAnsi="Times New Roman" w:eastAsia="Times New Roman" w:cs="Times New Roman"/>
          <w:sz w:val="24"/>
          <w:szCs w:val="24"/>
          <w:lang w:val="en-GB"/>
        </w:rPr>
      </w:pPr>
    </w:p>
    <w:p>
      <w:pPr>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Region: ………………………………………………………………………………… </w:t>
      </w:r>
    </w:p>
    <w:p>
      <w:pPr>
        <w:spacing w:after="0" w:line="240" w:lineRule="auto"/>
        <w:rPr>
          <w:rFonts w:ascii="Times New Roman" w:hAnsi="Times New Roman" w:eastAsia="Times New Roman" w:cs="Times New Roman"/>
          <w:sz w:val="24"/>
          <w:szCs w:val="24"/>
          <w:lang w:val="en-GB"/>
        </w:rPr>
      </w:pPr>
    </w:p>
    <w:p>
      <w:pPr>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Constituency: ………………………………………………………………………….</w:t>
      </w:r>
    </w:p>
    <w:p>
      <w:pPr>
        <w:spacing w:after="0" w:line="240" w:lineRule="auto"/>
        <w:rPr>
          <w:rFonts w:ascii="Times New Roman" w:hAnsi="Times New Roman" w:eastAsia="Times New Roman" w:cs="Times New Roman"/>
          <w:sz w:val="24"/>
          <w:szCs w:val="24"/>
          <w:lang w:val="en-GB"/>
        </w:rPr>
      </w:pPr>
    </w:p>
    <w:p>
      <w:pPr>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From Km/Length of road ……………..……………………….............................</w:t>
      </w:r>
    </w:p>
    <w:p>
      <w:pPr>
        <w:spacing w:before="120" w:after="100" w:afterAutospacing="1"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and has accepted the Offer of the Contractor to execute road maintenance Works as defined hereinafter, and Whereas the Contractor represented to the Employer that he has the required capacity and ability, and has agreed to execute the Works on the Terms and Conditions set forth in this Contract for the Tender Sum of </w:t>
      </w:r>
    </w:p>
    <w:p>
      <w:pPr>
        <w:spacing w:before="120" w:after="100" w:afterAutospacing="1"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 xml:space="preserve">Kshs </w:t>
      </w:r>
      <w:r>
        <w:rPr>
          <w:rFonts w:ascii="Times New Roman" w:hAnsi="Times New Roman" w:eastAsia="Times New Roman" w:cs="Times New Roman"/>
          <w:b/>
          <w:sz w:val="24"/>
          <w:szCs w:val="24"/>
        </w:rPr>
        <w:t xml:space="preserve">………………… </w:t>
      </w:r>
      <w:r>
        <w:rPr>
          <w:rFonts w:ascii="Times New Roman" w:hAnsi="Times New Roman" w:eastAsia="Times New Roman" w:cs="Times New Roman"/>
          <w:sz w:val="24"/>
          <w:szCs w:val="24"/>
        </w:rPr>
        <w:t>(Kenya Shillings, …………………………………………………………………………………………………………… Only)</w:t>
      </w:r>
      <w:r>
        <w:rPr>
          <w:rFonts w:ascii="Times New Roman" w:hAnsi="Times New Roman" w:eastAsia="Times New Roman" w:cs="Times New Roman"/>
          <w:b/>
          <w:color w:val="FF0000"/>
          <w:sz w:val="24"/>
          <w:szCs w:val="24"/>
        </w:rPr>
        <w:t xml:space="preserve"> </w:t>
      </w:r>
      <w:r>
        <w:rPr>
          <w:rFonts w:ascii="Times New Roman" w:hAnsi="Times New Roman" w:eastAsia="Times New Roman" w:cs="Times New Roman"/>
          <w:sz w:val="24"/>
          <w:szCs w:val="24"/>
          <w:lang w:val="en-GB"/>
        </w:rPr>
        <w:t>to execute the Improvement/Rehabilitation Works on the road sections as defined</w:t>
      </w:r>
    </w:p>
    <w:p>
      <w:pPr>
        <w:spacing w:after="0" w:line="240" w:lineRule="auto"/>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NOW THIS AGREEMENT WITNESSETH AS FOLLOWS:</w:t>
      </w:r>
    </w:p>
    <w:p>
      <w:pPr>
        <w:spacing w:after="0" w:line="240" w:lineRule="auto"/>
        <w:rPr>
          <w:rFonts w:ascii="Times New Roman" w:hAnsi="Times New Roman" w:eastAsia="Times New Roman" w:cs="Times New Roman"/>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In this Agreement words and expressions shall have the same meanings as are respectively assigned to them in the Conditions of Contract.</w:t>
      </w:r>
    </w:p>
    <w:p>
      <w:pPr>
        <w:spacing w:after="0" w:line="360" w:lineRule="auto"/>
        <w:rPr>
          <w:rFonts w:ascii="Times New Roman" w:hAnsi="Times New Roman" w:eastAsia="Times New Roman" w:cs="Times New Roman"/>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following documents form part of this Agreement, viz:</w:t>
      </w:r>
    </w:p>
    <w:p>
      <w:pPr>
        <w:spacing w:after="0" w:line="240" w:lineRule="auto"/>
        <w:rPr>
          <w:rFonts w:ascii="Times New Roman" w:hAnsi="Times New Roman" w:eastAsia="Times New Roman" w:cs="Times New Roman"/>
          <w:sz w:val="24"/>
          <w:szCs w:val="24"/>
          <w:lang w:val="en-GB"/>
        </w:rPr>
      </w:pP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Letter of Acceptance;</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Form of Tender</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Appendix to the Form of  Agreement</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Conditions of Contract; Parts I and II</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Specifications;</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Drawings;</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Priced Bill of Quantities;</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Other Documents/Materials/Conditions agreed and documented.</w:t>
      </w:r>
    </w:p>
    <w:p>
      <w:pPr>
        <w:tabs>
          <w:tab w:val="left" w:pos="180"/>
        </w:tabs>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GENERAL PROVISIONS</w:t>
      </w:r>
    </w:p>
    <w:p>
      <w:pPr>
        <w:spacing w:after="0" w:line="240" w:lineRule="auto"/>
        <w:jc w:val="both"/>
        <w:rPr>
          <w:rFonts w:ascii="Times New Roman" w:hAnsi="Times New Roman" w:eastAsia="Times New Roman" w:cs="Times New Roman"/>
          <w:sz w:val="24"/>
          <w:szCs w:val="24"/>
          <w:lang w:val="en-GB"/>
        </w:rPr>
      </w:pPr>
    </w:p>
    <w:p>
      <w:pPr>
        <w:spacing w:after="0" w:line="240" w:lineRule="auto"/>
        <w:ind w:left="720" w:hanging="720"/>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1.1      The documents forming the Contract are to be taken as mutually explanatory.  If ambiguity or discrepancy is found in the documents the Employer shall issue necessary instructions to the Contractor.</w:t>
      </w:r>
    </w:p>
    <w:p>
      <w:pPr>
        <w:numPr>
          <w:ilvl w:val="1"/>
          <w:numId w:val="108"/>
        </w:numPr>
        <w:spacing w:after="0" w:line="276"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language of the Contract shall be English.  The law of the Contract is the Republic of Kenya.</w:t>
      </w:r>
    </w:p>
    <w:p>
      <w:pPr>
        <w:numPr>
          <w:ilvl w:val="1"/>
          <w:numId w:val="108"/>
        </w:numPr>
        <w:spacing w:after="0" w:line="276"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This contract has no defects liability period and therefore any retention.</w:t>
      </w:r>
    </w:p>
    <w:p>
      <w:pPr>
        <w:spacing w:after="0" w:line="276" w:lineRule="auto"/>
        <w:ind w:left="720"/>
        <w:jc w:val="both"/>
        <w:rPr>
          <w:rFonts w:ascii="Times New Roman" w:hAnsi="Times New Roman" w:eastAsia="Times New Roman" w:cs="Times New Roman"/>
          <w:sz w:val="24"/>
          <w:szCs w:val="24"/>
          <w:lang w:val="en-GB"/>
        </w:rPr>
      </w:pPr>
    </w:p>
    <w:p>
      <w:pPr>
        <w:spacing w:after="0" w:line="276"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2:</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OBLIGATIONS OF THE EMPLOYER</w:t>
      </w:r>
    </w:p>
    <w:p>
      <w:pPr>
        <w:spacing w:after="0" w:line="276" w:lineRule="auto"/>
        <w:jc w:val="both"/>
        <w:rPr>
          <w:rFonts w:ascii="Times New Roman" w:hAnsi="Times New Roman" w:eastAsia="Times New Roman" w:cs="Times New Roman"/>
          <w:sz w:val="24"/>
          <w:szCs w:val="24"/>
          <w:lang w:val="en-GB"/>
        </w:rPr>
      </w:pPr>
    </w:p>
    <w:p>
      <w:pPr>
        <w:numPr>
          <w:ilvl w:val="1"/>
          <w:numId w:val="109"/>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provide the Site and right of access thereto at the date of Commencement.</w:t>
      </w:r>
    </w:p>
    <w:p>
      <w:pPr>
        <w:spacing w:after="0" w:line="240" w:lineRule="auto"/>
        <w:ind w:left="720"/>
        <w:jc w:val="both"/>
        <w:rPr>
          <w:rFonts w:ascii="Times New Roman" w:hAnsi="Times New Roman" w:eastAsia="Times New Roman" w:cs="Times New Roman"/>
          <w:sz w:val="24"/>
          <w:szCs w:val="24"/>
          <w:lang w:val="en-GB"/>
        </w:rPr>
      </w:pPr>
    </w:p>
    <w:p>
      <w:pPr>
        <w:numPr>
          <w:ilvl w:val="1"/>
          <w:numId w:val="109"/>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ensure that the Contractor’s claims for payment are settled timeously.</w:t>
      </w:r>
    </w:p>
    <w:p>
      <w:pPr>
        <w:spacing w:after="0" w:line="240" w:lineRule="auto"/>
        <w:ind w:left="720"/>
        <w:contextualSpacing/>
        <w:rPr>
          <w:rFonts w:ascii="Times New Roman" w:hAnsi="Times New Roman" w:eastAsia="Times New Roman" w:cs="Times New Roman"/>
          <w:sz w:val="24"/>
          <w:szCs w:val="24"/>
          <w:lang w:val="en-GB"/>
        </w:rPr>
      </w:pPr>
    </w:p>
    <w:p>
      <w:pPr>
        <w:numPr>
          <w:ilvl w:val="1"/>
          <w:numId w:val="109"/>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inspect the Contractor’s work regularly.</w:t>
      </w:r>
    </w:p>
    <w:p>
      <w:pPr>
        <w:spacing w:after="0" w:line="240" w:lineRule="auto"/>
        <w:jc w:val="both"/>
        <w:rPr>
          <w:rFonts w:ascii="Times New Roman" w:hAnsi="Times New Roman" w:eastAsia="Times New Roman" w:cs="Times New Roman"/>
          <w:sz w:val="24"/>
          <w:szCs w:val="24"/>
          <w:lang w:val="en-GB"/>
        </w:rPr>
      </w:pPr>
    </w:p>
    <w:p>
      <w:pPr>
        <w:numPr>
          <w:ilvl w:val="1"/>
          <w:numId w:val="109"/>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No approval or consent or absence of comment by the Employer shall affect the Contractor’s obligations.</w:t>
      </w:r>
    </w:p>
    <w:p>
      <w:pPr>
        <w:pStyle w:val="16"/>
        <w:rPr>
          <w:rFonts w:ascii="Times New Roman" w:hAnsi="Times New Roman" w:eastAsia="Times New Roman" w:cs="Times New Roman"/>
          <w:sz w:val="24"/>
          <w:szCs w:val="24"/>
          <w:lang w:val="en-GB"/>
        </w:rPr>
      </w:pPr>
    </w:p>
    <w:p>
      <w:pPr>
        <w:spacing w:after="0" w:line="240" w:lineRule="auto"/>
        <w:ind w:left="720"/>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sz w:val="24"/>
          <w:szCs w:val="24"/>
          <w:lang w:val="en-GB"/>
        </w:rPr>
      </w:pPr>
    </w:p>
    <w:p>
      <w:pPr>
        <w:spacing w:after="0" w:line="276" w:lineRule="auto"/>
        <w:jc w:val="both"/>
        <w:rPr>
          <w:rFonts w:ascii="Times New Roman" w:hAnsi="Times New Roman" w:eastAsia="Times New Roman" w:cs="Times New Roman"/>
          <w:sz w:val="24"/>
          <w:szCs w:val="24"/>
          <w:lang w:val="en-GB"/>
        </w:rPr>
      </w:pPr>
    </w:p>
    <w:p>
      <w:pPr>
        <w:spacing w:after="0" w:line="276"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3:</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EMPLOYER’S REPRESENTATIVE</w:t>
      </w:r>
    </w:p>
    <w:p>
      <w:pPr>
        <w:spacing w:after="0" w:line="276" w:lineRule="auto"/>
        <w:jc w:val="both"/>
        <w:rPr>
          <w:rFonts w:ascii="Times New Roman" w:hAnsi="Times New Roman" w:eastAsia="Times New Roman" w:cs="Times New Roman"/>
          <w:sz w:val="24"/>
          <w:szCs w:val="24"/>
          <w:lang w:val="en-GB"/>
        </w:rPr>
      </w:pPr>
    </w:p>
    <w:p>
      <w:pPr>
        <w:numPr>
          <w:ilvl w:val="1"/>
          <w:numId w:val="110"/>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The Director General of KeRRA will have overall responsibility for the Contract, and will be represented by the </w:t>
      </w:r>
      <w:r>
        <w:rPr>
          <w:rFonts w:ascii="Times New Roman" w:hAnsi="Times New Roman" w:eastAsia="Times New Roman" w:cs="Times New Roman"/>
          <w:b/>
          <w:sz w:val="24"/>
          <w:szCs w:val="24"/>
          <w:lang w:val="en-GB"/>
        </w:rPr>
        <w:t>Keiyo Marakwet</w:t>
      </w:r>
      <w:r>
        <w:rPr>
          <w:rFonts w:ascii="Times New Roman" w:hAnsi="Times New Roman" w:eastAsia="Times New Roman" w:cs="Times New Roman"/>
          <w:sz w:val="24"/>
          <w:szCs w:val="24"/>
          <w:lang w:val="en-GB"/>
        </w:rPr>
        <w:t xml:space="preserve"> Regional Director for the day-to-day management of the Contract.</w:t>
      </w:r>
    </w:p>
    <w:p>
      <w:pPr>
        <w:spacing w:after="0" w:line="276" w:lineRule="auto"/>
        <w:jc w:val="both"/>
        <w:rPr>
          <w:rFonts w:ascii="Times New Roman" w:hAnsi="Times New Roman" w:eastAsia="Times New Roman" w:cs="Times New Roman"/>
          <w:sz w:val="24"/>
          <w:szCs w:val="24"/>
          <w:lang w:val="en-GB"/>
        </w:rPr>
      </w:pPr>
    </w:p>
    <w:p>
      <w:pPr>
        <w:numPr>
          <w:ilvl w:val="1"/>
          <w:numId w:val="110"/>
        </w:numPr>
        <w:spacing w:after="0"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The Regional Director shall appoint and provide a Road Supervisor (CRO/SARO) by the name of </w:t>
      </w:r>
      <w:r>
        <w:rPr>
          <w:rFonts w:ascii="Times New Roman" w:hAnsi="Times New Roman" w:eastAsia="Times New Roman" w:cs="Times New Roman"/>
          <w:b/>
          <w:sz w:val="24"/>
          <w:szCs w:val="24"/>
          <w:lang w:val="en-GB"/>
        </w:rPr>
        <w:t>……...............................................................</w:t>
      </w:r>
      <w:r>
        <w:rPr>
          <w:rFonts w:ascii="Times New Roman" w:hAnsi="Times New Roman" w:eastAsia="Times New Roman" w:cs="Times New Roman"/>
          <w:sz w:val="24"/>
          <w:szCs w:val="24"/>
          <w:lang w:val="en-GB"/>
        </w:rPr>
        <w:t>who shall from time to time assign work to the Contractor.  The Engineer shall notify the Contractor in writing of any change in the Road Supervisor.</w:t>
      </w:r>
    </w:p>
    <w:p>
      <w:pPr>
        <w:spacing w:after="0" w:line="276" w:lineRule="auto"/>
        <w:jc w:val="both"/>
        <w:rPr>
          <w:rFonts w:ascii="Times New Roman" w:hAnsi="Times New Roman" w:eastAsia="Times New Roman" w:cs="Times New Roman"/>
          <w:b/>
          <w:sz w:val="24"/>
          <w:szCs w:val="24"/>
          <w:lang w:val="en-GB"/>
        </w:rPr>
      </w:pPr>
    </w:p>
    <w:p>
      <w:pPr>
        <w:spacing w:after="0" w:line="276" w:lineRule="auto"/>
        <w:ind w:left="720" w:hanging="720"/>
        <w:jc w:val="both"/>
        <w:rPr>
          <w:rFonts w:ascii="Times New Roman" w:hAnsi="Times New Roman" w:eastAsia="Times New Roman" w:cs="Times New Roman"/>
          <w:b/>
          <w:sz w:val="24"/>
          <w:szCs w:val="24"/>
          <w:lang w:val="en-GB"/>
        </w:rPr>
      </w:pPr>
      <w:r>
        <w:rPr>
          <w:rFonts w:ascii="Times New Roman" w:hAnsi="Times New Roman" w:eastAsia="Times New Roman" w:cs="Times New Roman"/>
          <w:sz w:val="24"/>
          <w:szCs w:val="24"/>
          <w:lang w:val="en-GB"/>
        </w:rPr>
        <w:t>3.3.</w:t>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The Regional Director shall be entitled to vary the Work plan according to circumstances and to issue instructions to the Contractor accordingly.</w:t>
      </w:r>
    </w:p>
    <w:p>
      <w:pPr>
        <w:spacing w:after="0" w:line="276" w:lineRule="auto"/>
        <w:jc w:val="both"/>
        <w:rPr>
          <w:rFonts w:ascii="Times New Roman" w:hAnsi="Times New Roman" w:eastAsia="Times New Roman" w:cs="Times New Roman"/>
          <w:b/>
          <w:sz w:val="24"/>
          <w:szCs w:val="24"/>
          <w:lang w:val="en-GB"/>
        </w:rPr>
      </w:pPr>
    </w:p>
    <w:p>
      <w:pPr>
        <w:spacing w:after="0" w:line="276"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4:</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CONTRACTOR’S OBLIGATIONS</w:t>
      </w:r>
    </w:p>
    <w:p>
      <w:pPr>
        <w:spacing w:after="0" w:line="276" w:lineRule="auto"/>
        <w:jc w:val="both"/>
        <w:rPr>
          <w:rFonts w:ascii="Times New Roman" w:hAnsi="Times New Roman" w:eastAsia="Times New Roman" w:cs="Times New Roman"/>
          <w:b/>
          <w:sz w:val="24"/>
          <w:szCs w:val="24"/>
          <w:lang w:val="en-GB"/>
        </w:rPr>
      </w:pPr>
    </w:p>
    <w:p>
      <w:pPr>
        <w:numPr>
          <w:ilvl w:val="1"/>
          <w:numId w:val="11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carry out the Works described in Annex 1and the Work Plan Annex 3 properly and in accordance with the Contract.  The Contractor shall provide all supervision, labour and tools which may be required.</w:t>
      </w:r>
    </w:p>
    <w:p>
      <w:pPr>
        <w:spacing w:after="0" w:line="240" w:lineRule="auto"/>
        <w:jc w:val="both"/>
        <w:rPr>
          <w:rFonts w:ascii="Times New Roman" w:hAnsi="Times New Roman" w:eastAsia="Times New Roman" w:cs="Times New Roman"/>
          <w:sz w:val="24"/>
          <w:szCs w:val="24"/>
          <w:lang w:val="en-GB"/>
        </w:rPr>
      </w:pPr>
    </w:p>
    <w:p>
      <w:pPr>
        <w:numPr>
          <w:ilvl w:val="1"/>
          <w:numId w:val="11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submit to the Employer for consent the name and particulars of the person authorized to receive instructions on behalf of the Contractor.</w:t>
      </w:r>
    </w:p>
    <w:p>
      <w:pPr>
        <w:spacing w:after="0" w:line="240" w:lineRule="auto"/>
        <w:ind w:left="720"/>
        <w:contextualSpacing/>
        <w:rPr>
          <w:rFonts w:ascii="Times New Roman" w:hAnsi="Times New Roman" w:eastAsia="Times New Roman" w:cs="Times New Roman"/>
          <w:sz w:val="24"/>
          <w:szCs w:val="24"/>
          <w:lang w:val="en-GB"/>
        </w:rPr>
      </w:pPr>
    </w:p>
    <w:p>
      <w:pPr>
        <w:numPr>
          <w:ilvl w:val="1"/>
          <w:numId w:val="11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comply with all instructions given by the Employer in respect of the Works.</w:t>
      </w:r>
    </w:p>
    <w:p>
      <w:pPr>
        <w:spacing w:after="0" w:line="240" w:lineRule="auto"/>
        <w:jc w:val="both"/>
        <w:rPr>
          <w:rFonts w:ascii="Times New Roman" w:hAnsi="Times New Roman" w:eastAsia="Times New Roman" w:cs="Times New Roman"/>
          <w:sz w:val="24"/>
          <w:szCs w:val="24"/>
          <w:lang w:val="en-GB"/>
        </w:rPr>
      </w:pPr>
    </w:p>
    <w:p>
      <w:pPr>
        <w:numPr>
          <w:ilvl w:val="1"/>
          <w:numId w:val="11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not subcontract any part of the Works without the consent of the Employer.</w:t>
      </w:r>
    </w:p>
    <w:p>
      <w:pPr>
        <w:spacing w:after="0" w:line="240" w:lineRule="auto"/>
        <w:ind w:left="720"/>
        <w:contextualSpacing/>
        <w:rPr>
          <w:rFonts w:ascii="Times New Roman" w:hAnsi="Times New Roman" w:eastAsia="Times New Roman" w:cs="Times New Roman"/>
          <w:sz w:val="24"/>
          <w:szCs w:val="24"/>
          <w:lang w:val="en-GB"/>
        </w:rPr>
      </w:pPr>
    </w:p>
    <w:p>
      <w:pPr>
        <w:numPr>
          <w:ilvl w:val="1"/>
          <w:numId w:val="11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in the implementation of this contract, use labour based methods whenever possible.</w:t>
      </w:r>
    </w:p>
    <w:p>
      <w:pPr>
        <w:spacing w:after="0" w:line="240" w:lineRule="auto"/>
        <w:jc w:val="both"/>
        <w:rPr>
          <w:rFonts w:ascii="Times New Roman" w:hAnsi="Times New Roman" w:eastAsia="Times New Roman" w:cs="Times New Roman"/>
          <w:sz w:val="24"/>
          <w:szCs w:val="24"/>
          <w:lang w:val="en-GB"/>
        </w:rPr>
      </w:pPr>
    </w:p>
    <w:p>
      <w:pPr>
        <w:numPr>
          <w:ilvl w:val="1"/>
          <w:numId w:val="111"/>
        </w:num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sz w:val="24"/>
          <w:szCs w:val="24"/>
          <w:lang w:val="en-GB"/>
        </w:rPr>
        <w:t xml:space="preserve">The Contractor shall recruit labour for the Works from the local communities and shall take particular note of the Government policy on the recruitment of women and youth.  The target for each group shall be 30% of the labour force, which the Contractor shall take all possible measures to attain. </w:t>
      </w:r>
    </w:p>
    <w:p>
      <w:pPr>
        <w:spacing w:after="0" w:line="240" w:lineRule="auto"/>
        <w:ind w:left="720"/>
        <w:jc w:val="both"/>
        <w:rPr>
          <w:rFonts w:ascii="Times New Roman" w:hAnsi="Times New Roman" w:eastAsia="Times New Roman" w:cs="Times New Roman"/>
          <w:b/>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5:</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DESIGN BY CONTRACTOR</w:t>
      </w:r>
    </w:p>
    <w:p>
      <w:pPr>
        <w:spacing w:after="0" w:line="240" w:lineRule="auto"/>
        <w:jc w:val="both"/>
        <w:rPr>
          <w:rFonts w:ascii="Times New Roman" w:hAnsi="Times New Roman" w:eastAsia="Times New Roman" w:cs="Times New Roman"/>
          <w:sz w:val="24"/>
          <w:szCs w:val="24"/>
          <w:lang w:val="en-GB"/>
        </w:rPr>
      </w:pPr>
    </w:p>
    <w:p>
      <w:pPr>
        <w:numPr>
          <w:ilvl w:val="1"/>
          <w:numId w:val="112"/>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not be responsible for any Works design.</w:t>
      </w:r>
    </w:p>
    <w:p>
      <w:pPr>
        <w:spacing w:after="0" w:line="240" w:lineRule="auto"/>
        <w:ind w:left="1440"/>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6:</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EMPLOYER’S RISKS</w:t>
      </w:r>
    </w:p>
    <w:p>
      <w:pPr>
        <w:spacing w:after="0" w:line="240" w:lineRule="auto"/>
        <w:jc w:val="both"/>
        <w:rPr>
          <w:rFonts w:ascii="Times New Roman" w:hAnsi="Times New Roman" w:eastAsia="Times New Roman" w:cs="Times New Roman"/>
          <w:sz w:val="24"/>
          <w:szCs w:val="24"/>
          <w:lang w:val="en-GB"/>
        </w:rPr>
      </w:pPr>
    </w:p>
    <w:p>
      <w:pPr>
        <w:spacing w:after="0" w:line="240" w:lineRule="auto"/>
        <w:ind w:left="720" w:hanging="720"/>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6.1</w:t>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Any failure by the Employer and any delay or disruption caused by any Variation are the relevant Employer’s Risks.</w:t>
      </w:r>
    </w:p>
    <w:p>
      <w:pPr>
        <w:spacing w:after="0" w:line="240" w:lineRule="auto"/>
        <w:jc w:val="both"/>
        <w:rPr>
          <w:rFonts w:ascii="Times New Roman" w:hAnsi="Times New Roman" w:eastAsia="Times New Roman" w:cs="Times New Roman"/>
          <w:b/>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7:</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TIME FOR COMPLETION</w:t>
      </w:r>
    </w:p>
    <w:p>
      <w:pPr>
        <w:spacing w:after="0" w:line="240" w:lineRule="auto"/>
        <w:jc w:val="both"/>
        <w:rPr>
          <w:rFonts w:ascii="Times New Roman" w:hAnsi="Times New Roman" w:eastAsia="Times New Roman" w:cs="Times New Roman"/>
          <w:b/>
          <w:sz w:val="24"/>
          <w:szCs w:val="24"/>
          <w:lang w:val="en-GB"/>
        </w:rPr>
      </w:pPr>
    </w:p>
    <w:p>
      <w:pPr>
        <w:numPr>
          <w:ilvl w:val="1"/>
          <w:numId w:val="113"/>
        </w:numPr>
        <w:spacing w:after="0"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commence the Works on the Commencement Date….................... and shall proceed expeditiously and without delay and shall complete the Works within the Time for Completion, given as…….…………… (</w:t>
      </w:r>
      <w:r>
        <w:rPr>
          <w:rFonts w:ascii="Times New Roman" w:hAnsi="Times New Roman" w:eastAsia="Times New Roman" w:cs="Times New Roman"/>
          <w:strike/>
          <w:sz w:val="24"/>
          <w:szCs w:val="24"/>
          <w:lang w:val="en-GB"/>
        </w:rPr>
        <w:t>Weeks</w:t>
      </w:r>
      <w:r>
        <w:rPr>
          <w:rFonts w:ascii="Times New Roman" w:hAnsi="Times New Roman" w:eastAsia="Times New Roman" w:cs="Times New Roman"/>
          <w:sz w:val="24"/>
          <w:szCs w:val="24"/>
          <w:lang w:val="en-GB"/>
        </w:rPr>
        <w:t>/Months).</w:t>
      </w:r>
    </w:p>
    <w:p>
      <w:pPr>
        <w:spacing w:after="0" w:line="240" w:lineRule="auto"/>
        <w:jc w:val="both"/>
        <w:rPr>
          <w:rFonts w:ascii="Times New Roman" w:hAnsi="Times New Roman" w:eastAsia="Times New Roman" w:cs="Times New Roman"/>
          <w:b/>
          <w:sz w:val="24"/>
          <w:szCs w:val="24"/>
          <w:lang w:val="en-GB"/>
        </w:rPr>
      </w:pPr>
    </w:p>
    <w:p>
      <w:pPr>
        <w:spacing w:after="0" w:line="240" w:lineRule="auto"/>
        <w:ind w:left="720" w:hanging="720"/>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7.2</w:t>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The Contractor shall be entitled to an extension of the Time for Completion where delay is caused by an action, or failure of action of the Employer and/or any other unforeseen circumstance. All such extension of time must be requested by the contractor timeously and approved by the Employer.</w:t>
      </w:r>
    </w:p>
    <w:p>
      <w:pPr>
        <w:spacing w:after="0" w:line="240" w:lineRule="auto"/>
        <w:jc w:val="both"/>
        <w:rPr>
          <w:rFonts w:ascii="Times New Roman" w:hAnsi="Times New Roman" w:eastAsia="Times New Roman" w:cs="Times New Roman"/>
          <w:b/>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8:</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TAKING OVER</w:t>
      </w:r>
    </w:p>
    <w:p>
      <w:pPr>
        <w:spacing w:after="0" w:line="240" w:lineRule="auto"/>
        <w:jc w:val="both"/>
        <w:rPr>
          <w:rFonts w:ascii="Times New Roman" w:hAnsi="Times New Roman" w:eastAsia="Times New Roman" w:cs="Times New Roman"/>
          <w:b/>
          <w:sz w:val="24"/>
          <w:szCs w:val="24"/>
          <w:lang w:val="en-GB"/>
        </w:rPr>
      </w:pPr>
    </w:p>
    <w:p>
      <w:pPr>
        <w:spacing w:after="0" w:line="240" w:lineRule="auto"/>
        <w:ind w:left="720" w:hanging="720"/>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8.1.</w:t>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The Contractor may notify the Employer when the Works are considered to be complete.</w:t>
      </w:r>
    </w:p>
    <w:p>
      <w:pPr>
        <w:spacing w:after="0" w:line="240" w:lineRule="auto"/>
        <w:jc w:val="both"/>
        <w:rPr>
          <w:rFonts w:ascii="Times New Roman" w:hAnsi="Times New Roman" w:eastAsia="Times New Roman" w:cs="Times New Roman"/>
          <w:sz w:val="24"/>
          <w:szCs w:val="24"/>
          <w:lang w:val="en-GB"/>
        </w:rPr>
      </w:pPr>
    </w:p>
    <w:p>
      <w:pPr>
        <w:numPr>
          <w:ilvl w:val="1"/>
          <w:numId w:val="114"/>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notify the Contractor when he considers that the Contractor has completed the Works and stating the date accordingly.  Alternatively the Employer may notify the Contractor that the Works, although not fully complete, are ready for taking over, stating the date accordingly.  The Contractor shall promptly complete any outstanding work.</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9:</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REMEDYING DEFECTS</w:t>
      </w:r>
    </w:p>
    <w:p>
      <w:pPr>
        <w:spacing w:after="0" w:line="240" w:lineRule="auto"/>
        <w:jc w:val="both"/>
        <w:rPr>
          <w:rFonts w:ascii="Times New Roman" w:hAnsi="Times New Roman" w:eastAsia="Times New Roman" w:cs="Times New Roman"/>
          <w:b/>
          <w:sz w:val="24"/>
          <w:szCs w:val="24"/>
          <w:lang w:val="en-GB"/>
        </w:rPr>
      </w:pPr>
    </w:p>
    <w:p>
      <w:pPr>
        <w:spacing w:after="0" w:line="240" w:lineRule="auto"/>
        <w:ind w:left="720" w:hanging="720"/>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9.1.</w:t>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 xml:space="preserve">The Employer may, within one month after the Completion date in 8.2, notify the Contractor of any defects.  The Contractor shall remedy at no cost to the Employer any defects due to the Contractor’s workmanship not being in accordance with the Contract. </w:t>
      </w:r>
    </w:p>
    <w:p>
      <w:pPr>
        <w:spacing w:after="0" w:line="240" w:lineRule="auto"/>
        <w:jc w:val="both"/>
        <w:rPr>
          <w:rFonts w:ascii="Times New Roman" w:hAnsi="Times New Roman" w:eastAsia="Times New Roman" w:cs="Times New Roman"/>
          <w:b/>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10</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VARIATIONS AND CLAIMS</w:t>
      </w:r>
    </w:p>
    <w:p>
      <w:pPr>
        <w:spacing w:after="0" w:line="240" w:lineRule="auto"/>
        <w:jc w:val="both"/>
        <w:rPr>
          <w:rFonts w:ascii="Times New Roman" w:hAnsi="Times New Roman" w:eastAsia="Times New Roman" w:cs="Times New Roman"/>
          <w:b/>
          <w:sz w:val="24"/>
          <w:szCs w:val="24"/>
          <w:lang w:val="en-GB"/>
        </w:rPr>
      </w:pPr>
    </w:p>
    <w:p>
      <w:pPr>
        <w:numPr>
          <w:ilvl w:val="1"/>
          <w:numId w:val="115"/>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may instruct Variations.</w:t>
      </w:r>
    </w:p>
    <w:p>
      <w:pPr>
        <w:spacing w:after="0" w:line="240" w:lineRule="auto"/>
        <w:jc w:val="both"/>
        <w:rPr>
          <w:rFonts w:ascii="Times New Roman" w:hAnsi="Times New Roman" w:eastAsia="Times New Roman" w:cs="Times New Roman"/>
          <w:sz w:val="24"/>
          <w:szCs w:val="24"/>
          <w:lang w:val="en-GB"/>
        </w:rPr>
      </w:pPr>
    </w:p>
    <w:p>
      <w:pPr>
        <w:numPr>
          <w:ilvl w:val="1"/>
          <w:numId w:val="115"/>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No variations for the contract sum.</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11:</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CONTRACT PRICE AND PAYMENT</w:t>
      </w:r>
    </w:p>
    <w:p>
      <w:pPr>
        <w:spacing w:after="0" w:line="240" w:lineRule="auto"/>
        <w:jc w:val="both"/>
        <w:rPr>
          <w:rFonts w:ascii="Times New Roman" w:hAnsi="Times New Roman" w:eastAsia="Times New Roman" w:cs="Times New Roman"/>
          <w:sz w:val="24"/>
          <w:szCs w:val="24"/>
          <w:lang w:val="en-GB"/>
        </w:rPr>
      </w:pPr>
    </w:p>
    <w:p>
      <w:pPr>
        <w:numPr>
          <w:ilvl w:val="1"/>
          <w:numId w:val="116"/>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At not less than monthly intervals, the Contractor shall measure the Works in accordance with the Bill of Quantities and shall submit a statement to the Road Supervisor.  No Payment shall be made for Mobilisation and Establishment of the Site. The Road Supervisor shall certify on the statement to the Engineer that the Works have been completed satisfactorily.</w:t>
      </w:r>
    </w:p>
    <w:p>
      <w:pPr>
        <w:spacing w:after="0" w:line="240" w:lineRule="auto"/>
        <w:jc w:val="both"/>
        <w:rPr>
          <w:rFonts w:ascii="Times New Roman" w:hAnsi="Times New Roman" w:eastAsia="Times New Roman" w:cs="Times New Roman"/>
          <w:sz w:val="24"/>
          <w:szCs w:val="24"/>
          <w:lang w:val="en-GB"/>
        </w:rPr>
      </w:pPr>
    </w:p>
    <w:p>
      <w:pPr>
        <w:numPr>
          <w:ilvl w:val="1"/>
          <w:numId w:val="116"/>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pay the Contractor, upon the Engineer’s approval of the Contractor’s statement, within 30 days of the date of the certification of the statement.  If the Employer disagrees with any part of the Contractor’s statement, he shall specify his reasons for disagreement when making payment.  The Employer shall not be bound by any sum previously considered by him to be due to the Contractor.</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12:</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DEFAULT</w:t>
      </w:r>
    </w:p>
    <w:p>
      <w:pPr>
        <w:spacing w:after="0" w:line="240" w:lineRule="auto"/>
        <w:jc w:val="both"/>
        <w:rPr>
          <w:rFonts w:ascii="Times New Roman" w:hAnsi="Times New Roman" w:eastAsia="Times New Roman" w:cs="Times New Roman"/>
          <w:sz w:val="24"/>
          <w:szCs w:val="24"/>
          <w:lang w:val="en-GB"/>
        </w:rPr>
      </w:pPr>
    </w:p>
    <w:p>
      <w:pPr>
        <w:numPr>
          <w:ilvl w:val="1"/>
          <w:numId w:val="117"/>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give notice to the Contractor where he considers the Contractor to be in default of the Contract.  If the Contractor fails to remedy the default within a stated period the Employer may give notice of the termination of the Contract.</w:t>
      </w:r>
    </w:p>
    <w:p>
      <w:pPr>
        <w:spacing w:after="0" w:line="240" w:lineRule="auto"/>
        <w:jc w:val="both"/>
        <w:rPr>
          <w:rFonts w:ascii="Times New Roman" w:hAnsi="Times New Roman" w:eastAsia="Times New Roman" w:cs="Times New Roman"/>
          <w:sz w:val="24"/>
          <w:szCs w:val="24"/>
          <w:lang w:val="en-GB"/>
        </w:rPr>
      </w:pPr>
    </w:p>
    <w:p>
      <w:pPr>
        <w:numPr>
          <w:ilvl w:val="1"/>
          <w:numId w:val="118"/>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After termination the Contractor shall be entitled to payment of any unpaid balance of the value of the Works executed.</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13:</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RISK AND RESPONSIBILITY</w:t>
      </w:r>
    </w:p>
    <w:p>
      <w:pPr>
        <w:spacing w:after="0" w:line="240" w:lineRule="auto"/>
        <w:jc w:val="both"/>
        <w:rPr>
          <w:rFonts w:ascii="Times New Roman" w:hAnsi="Times New Roman" w:eastAsia="Times New Roman" w:cs="Times New Roman"/>
          <w:sz w:val="24"/>
          <w:szCs w:val="24"/>
          <w:lang w:val="en-GB"/>
        </w:rPr>
      </w:pPr>
    </w:p>
    <w:p>
      <w:pPr>
        <w:numPr>
          <w:ilvl w:val="1"/>
          <w:numId w:val="119"/>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take responsibility for the care of the Works from the Commencement Date to the date of Take Over.</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14:</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INSURANCES</w:t>
      </w:r>
    </w:p>
    <w:p>
      <w:pPr>
        <w:spacing w:after="0" w:line="240" w:lineRule="auto"/>
        <w:jc w:val="both"/>
        <w:rPr>
          <w:rFonts w:ascii="Times New Roman" w:hAnsi="Times New Roman" w:eastAsia="Times New Roman" w:cs="Times New Roman"/>
          <w:sz w:val="24"/>
          <w:szCs w:val="24"/>
          <w:lang w:val="en-GB"/>
        </w:rPr>
      </w:pPr>
    </w:p>
    <w:p>
      <w:pPr>
        <w:numPr>
          <w:ilvl w:val="1"/>
          <w:numId w:val="120"/>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prior to commencing the Works, shall effect Third Party and Workers Compensation Insurances and provide evidence to the Employer that the required policies are in force.</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15:</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RESOLUTION OF DISPUTES</w:t>
      </w:r>
    </w:p>
    <w:p>
      <w:pPr>
        <w:spacing w:after="0" w:line="240" w:lineRule="auto"/>
        <w:jc w:val="both"/>
        <w:rPr>
          <w:rFonts w:ascii="Times New Roman" w:hAnsi="Times New Roman" w:eastAsia="Times New Roman" w:cs="Times New Roman"/>
          <w:sz w:val="24"/>
          <w:szCs w:val="24"/>
          <w:lang w:val="en-GB"/>
        </w:rPr>
      </w:pPr>
    </w:p>
    <w:p>
      <w:pPr>
        <w:numPr>
          <w:ilvl w:val="1"/>
          <w:numId w:val="12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Parties shall use their best efforts to settle amicably all disputes arising out of or in connection with the Contract.</w:t>
      </w:r>
    </w:p>
    <w:p>
      <w:pPr>
        <w:spacing w:after="0" w:line="240" w:lineRule="auto"/>
        <w:jc w:val="both"/>
        <w:rPr>
          <w:rFonts w:ascii="Times New Roman" w:hAnsi="Times New Roman" w:eastAsia="Times New Roman" w:cs="Times New Roman"/>
          <w:sz w:val="24"/>
          <w:szCs w:val="24"/>
          <w:lang w:val="en-GB"/>
        </w:rPr>
      </w:pPr>
    </w:p>
    <w:p>
      <w:pPr>
        <w:numPr>
          <w:ilvl w:val="1"/>
          <w:numId w:val="121"/>
        </w:numPr>
        <w:spacing w:after="0"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Any dispute not resolved under 15.1 shall be referred to a single Arbitrator nominated by ……</w:t>
      </w:r>
      <w:r>
        <w:rPr>
          <w:rFonts w:ascii="Times New Roman" w:hAnsi="Times New Roman" w:eastAsia="Times New Roman" w:cs="Times New Roman"/>
          <w:b/>
          <w:sz w:val="24"/>
          <w:szCs w:val="24"/>
          <w:u w:val="single"/>
          <w:lang w:val="en-GB"/>
        </w:rPr>
        <w:t>KeRRA</w:t>
      </w:r>
      <w:r>
        <w:rPr>
          <w:rFonts w:ascii="Times New Roman" w:hAnsi="Times New Roman" w:eastAsia="Times New Roman" w:cs="Times New Roman"/>
          <w:sz w:val="24"/>
          <w:szCs w:val="24"/>
          <w:lang w:val="en-GB"/>
        </w:rPr>
        <w:t xml:space="preserve">…. in whose Area the Contract is located in accordance with, and subject to the provision of the Arbitration Act of Kenya or any Statutory Modification thereof. </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16</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CONDITIONS OF CONTRACT</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p>
    <w:p>
      <w:pPr>
        <w:numPr>
          <w:ilvl w:val="1"/>
          <w:numId w:val="122"/>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It is understood that these Conditions of Contract follow the FIDIC Short Form of Contract which shall be referred to for any necessary clarification</w:t>
      </w:r>
    </w:p>
    <w:p>
      <w:pPr>
        <w:spacing w:after="0" w:line="240" w:lineRule="auto"/>
        <w:jc w:val="both"/>
        <w:rPr>
          <w:rFonts w:ascii="Times New Roman" w:hAnsi="Times New Roman" w:eastAsia="Times New Roman" w:cs="Times New Roman"/>
          <w:sz w:val="24"/>
          <w:szCs w:val="24"/>
          <w:lang w:val="en-GB"/>
        </w:rPr>
      </w:pPr>
    </w:p>
    <w:p>
      <w:pPr>
        <w:numPr>
          <w:ilvl w:val="1"/>
          <w:numId w:val="122"/>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It is hereby understood that the Annexes to the Contract shall be read together with the Contract and shall form an integral part of it.</w:t>
      </w:r>
    </w:p>
    <w:p>
      <w:pPr>
        <w:spacing w:after="0" w:line="360" w:lineRule="auto"/>
        <w:rPr>
          <w:rFonts w:ascii="Times New Roman" w:hAnsi="Times New Roman" w:eastAsia="Times New Roman" w:cs="Times New Roman"/>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In consideration of the payment to be made by the Employer to the Contractor, the Contractor covenants with the Employer to execute and complete the Works in conformity with the provisions of the Contract.</w:t>
      </w:r>
    </w:p>
    <w:p>
      <w:pPr>
        <w:spacing w:after="0" w:line="360" w:lineRule="auto"/>
        <w:rPr>
          <w:rFonts w:ascii="Times New Roman" w:hAnsi="Times New Roman" w:eastAsia="Times New Roman" w:cs="Times New Roman"/>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covenants to pay the Contractor in consideration of the execution and completion of the Works, the Contract Price or such other sum as may become payable under the Contract at the times and in the manner prescribed by the Contract.</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IN WITNESS WHEREOF</w:t>
      </w:r>
      <w:r>
        <w:rPr>
          <w:rFonts w:ascii="Times New Roman" w:hAnsi="Times New Roman" w:eastAsia="Times New Roman" w:cs="Times New Roman"/>
          <w:sz w:val="24"/>
          <w:szCs w:val="24"/>
          <w:lang w:val="en-GB"/>
        </w:rPr>
        <w:t xml:space="preserve"> the parties have caused this Agreement to be executed the day and year first before written at </w:t>
      </w:r>
      <w:r>
        <w:rPr>
          <w:rFonts w:ascii="Times New Roman" w:hAnsi="Times New Roman" w:eastAsia="Times New Roman" w:cs="Times New Roman"/>
          <w:b/>
          <w:sz w:val="24"/>
          <w:szCs w:val="24"/>
          <w:lang w:val="en-GB"/>
        </w:rPr>
        <w:t>KEIYO MARAKWET REGION</w:t>
      </w:r>
      <w:r>
        <w:rPr>
          <w:rFonts w:ascii="Times New Roman" w:hAnsi="Times New Roman" w:eastAsia="Times New Roman" w:cs="Times New Roman"/>
          <w:sz w:val="24"/>
          <w:szCs w:val="24"/>
          <w:lang w:val="en-GB"/>
        </w:rPr>
        <w:t>, Kenya</w:t>
      </w:r>
    </w:p>
    <w:p>
      <w:pPr>
        <w:spacing w:after="120" w:line="360" w:lineRule="auto"/>
        <w:rPr>
          <w:rFonts w:ascii="Times New Roman" w:hAnsi="Times New Roman" w:eastAsia="Times New Roman" w:cs="Times New Roman"/>
          <w:sz w:val="24"/>
          <w:szCs w:val="24"/>
          <w:lang w:val="en-GB" w:eastAsia="zh-CN"/>
        </w:rPr>
      </w:pPr>
      <w:r>
        <w:rPr>
          <w:rFonts w:ascii="Times New Roman" w:hAnsi="Times New Roman" w:eastAsia="Times New Roman" w:cs="Times New Roman"/>
          <w:sz w:val="24"/>
          <w:szCs w:val="24"/>
          <w:lang w:val="en-GB"/>
        </w:rPr>
        <w:t xml:space="preserve">Signed and dated for and on behalf of the </w:t>
      </w:r>
      <w:r>
        <w:rPr>
          <w:rFonts w:ascii="Times New Roman" w:hAnsi="Times New Roman" w:eastAsia="Times New Roman" w:cs="Times New Roman"/>
          <w:sz w:val="24"/>
          <w:szCs w:val="24"/>
          <w:lang w:val="en-GB" w:eastAsia="zh-CN"/>
        </w:rPr>
        <w:t>(Name of the Employer’s Representative)</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Name</w:t>
      </w:r>
      <w:r>
        <w:rPr>
          <w:rFonts w:ascii="Times New Roman" w:hAnsi="Times New Roman" w:eastAsia="Times New Roman" w:cs="Times New Roman"/>
          <w:sz w:val="24"/>
          <w:szCs w:val="24"/>
          <w:lang w:val="en-GB"/>
        </w:rPr>
        <w:t xml:space="preserve">: ……………………………………… </w:t>
      </w:r>
      <w:r>
        <w:rPr>
          <w:rFonts w:ascii="Times New Roman" w:hAnsi="Times New Roman" w:eastAsia="Times New Roman" w:cs="Times New Roman"/>
          <w:b/>
          <w:sz w:val="24"/>
          <w:szCs w:val="24"/>
          <w:lang w:val="en-GB"/>
        </w:rPr>
        <w:t xml:space="preserve">Signature: </w:t>
      </w:r>
      <w:r>
        <w:rPr>
          <w:rFonts w:ascii="Times New Roman" w:hAnsi="Times New Roman" w:eastAsia="Times New Roman" w:cs="Times New Roman"/>
          <w:sz w:val="24"/>
          <w:szCs w:val="24"/>
          <w:lang w:val="en-GB"/>
        </w:rPr>
        <w:t>………………………………</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Designation</w:t>
      </w:r>
      <w:r>
        <w:rPr>
          <w:rFonts w:ascii="Times New Roman" w:hAnsi="Times New Roman" w:eastAsia="Times New Roman" w:cs="Times New Roman"/>
          <w:sz w:val="24"/>
          <w:szCs w:val="24"/>
          <w:lang w:val="en-GB"/>
        </w:rPr>
        <w:t xml:space="preserve">: Regional Director, KeRRA Keiyo Marakwet </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 xml:space="preserve">Date: </w:t>
      </w:r>
      <w:r>
        <w:rPr>
          <w:rFonts w:ascii="Times New Roman" w:hAnsi="Times New Roman" w:eastAsia="Times New Roman" w:cs="Times New Roman"/>
          <w:sz w:val="24"/>
          <w:szCs w:val="24"/>
          <w:lang w:val="en-GB"/>
        </w:rPr>
        <w:t>…………………………………</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In the Presence of </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Name</w:t>
      </w:r>
      <w:r>
        <w:rPr>
          <w:rFonts w:ascii="Times New Roman" w:hAnsi="Times New Roman" w:eastAsia="Times New Roman" w:cs="Times New Roman"/>
          <w:sz w:val="24"/>
          <w:szCs w:val="24"/>
          <w:lang w:val="en-GB"/>
        </w:rPr>
        <w:t xml:space="preserve"> ……………………………………… </w:t>
      </w:r>
      <w:r>
        <w:rPr>
          <w:rFonts w:ascii="Times New Roman" w:hAnsi="Times New Roman" w:eastAsia="Times New Roman" w:cs="Times New Roman"/>
          <w:b/>
          <w:sz w:val="24"/>
          <w:szCs w:val="24"/>
          <w:lang w:val="en-GB"/>
        </w:rPr>
        <w:t>Signature</w:t>
      </w:r>
      <w:r>
        <w:rPr>
          <w:rFonts w:ascii="Times New Roman" w:hAnsi="Times New Roman" w:eastAsia="Times New Roman" w:cs="Times New Roman"/>
          <w:sz w:val="24"/>
          <w:szCs w:val="24"/>
          <w:lang w:val="en-GB"/>
        </w:rPr>
        <w:t>………………………………</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Designation</w:t>
      </w:r>
      <w:r>
        <w:rPr>
          <w:rFonts w:ascii="Times New Roman" w:hAnsi="Times New Roman" w:eastAsia="Times New Roman" w:cs="Times New Roman"/>
          <w:sz w:val="24"/>
          <w:szCs w:val="24"/>
          <w:lang w:val="en-GB"/>
        </w:rPr>
        <w:t xml:space="preserve">: Regional Senior Supply Chain Management Officer </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Date:</w:t>
      </w:r>
      <w:r>
        <w:rPr>
          <w:rFonts w:ascii="Times New Roman" w:hAnsi="Times New Roman" w:eastAsia="Times New Roman" w:cs="Times New Roman"/>
          <w:sz w:val="24"/>
          <w:szCs w:val="24"/>
          <w:lang w:val="en-GB"/>
        </w:rPr>
        <w:t xml:space="preserve"> ………………………………</w:t>
      </w:r>
    </w:p>
    <w:p>
      <w:pPr>
        <w:spacing w:after="0" w:line="360" w:lineRule="auto"/>
        <w:rPr>
          <w:rFonts w:ascii="Times New Roman" w:hAnsi="Times New Roman" w:eastAsia="Times New Roman" w:cs="Times New Roman"/>
          <w:sz w:val="24"/>
          <w:szCs w:val="24"/>
          <w:lang w:val="en-GB"/>
        </w:rPr>
      </w:pPr>
    </w:p>
    <w:p>
      <w:pPr>
        <w:spacing w:after="0" w:line="240" w:lineRule="auto"/>
        <w:rPr>
          <w:rFonts w:ascii="Times New Roman" w:hAnsi="Times New Roman" w:eastAsia="Times New Roman" w:cs="Times New Roman"/>
          <w:i/>
          <w:sz w:val="24"/>
          <w:szCs w:val="24"/>
          <w:lang w:val="en-GB"/>
        </w:rPr>
      </w:pPr>
      <w:r>
        <w:rPr>
          <w:rFonts w:ascii="Times New Roman" w:hAnsi="Times New Roman" w:eastAsia="Times New Roman" w:cs="Times New Roman"/>
          <w:i/>
          <w:sz w:val="24"/>
          <w:szCs w:val="24"/>
          <w:lang w:val="en-GB"/>
        </w:rPr>
        <w:t>Signed for and on behalf of the Contractor (Name of the Contractor’s Representative and Stamp of Contractor)</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Name</w:t>
      </w: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Signature</w:t>
      </w:r>
      <w:r>
        <w:rPr>
          <w:rFonts w:ascii="Times New Roman" w:hAnsi="Times New Roman" w:eastAsia="Times New Roman" w:cs="Times New Roman"/>
          <w:sz w:val="24"/>
          <w:szCs w:val="24"/>
          <w:lang w:val="en-GB"/>
        </w:rPr>
        <w:t>…………………………</w:t>
      </w:r>
    </w:p>
    <w:p>
      <w:pPr>
        <w:spacing w:after="0" w:line="360" w:lineRule="auto"/>
        <w:rPr>
          <w:rFonts w:ascii="Times New Roman" w:hAnsi="Times New Roman" w:eastAsia="Times New Roman" w:cs="Times New Roman"/>
          <w:b/>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Designation</w:t>
      </w:r>
      <w:r>
        <w:rPr>
          <w:rFonts w:ascii="Times New Roman" w:hAnsi="Times New Roman" w:eastAsia="Times New Roman" w:cs="Times New Roman"/>
          <w:sz w:val="24"/>
          <w:szCs w:val="24"/>
          <w:lang w:val="en-GB"/>
        </w:rPr>
        <w:t xml:space="preserve"> ………………………………….  </w:t>
      </w:r>
      <w:r>
        <w:rPr>
          <w:rFonts w:ascii="Times New Roman" w:hAnsi="Times New Roman" w:eastAsia="Times New Roman" w:cs="Times New Roman"/>
          <w:b/>
          <w:sz w:val="24"/>
          <w:szCs w:val="24"/>
          <w:lang w:val="en-GB"/>
        </w:rPr>
        <w:t>Date</w:t>
      </w:r>
      <w:r>
        <w:rPr>
          <w:rFonts w:ascii="Times New Roman" w:hAnsi="Times New Roman" w:eastAsia="Times New Roman" w:cs="Times New Roman"/>
          <w:sz w:val="24"/>
          <w:szCs w:val="24"/>
          <w:lang w:val="en-GB"/>
        </w:rPr>
        <w:t>…………………………………</w:t>
      </w:r>
    </w:p>
    <w:p>
      <w:pPr>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b/>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In the Presence of          </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Name</w:t>
      </w: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Signature</w:t>
      </w:r>
      <w:r>
        <w:rPr>
          <w:rFonts w:ascii="Times New Roman" w:hAnsi="Times New Roman" w:eastAsia="Times New Roman" w:cs="Times New Roman"/>
          <w:sz w:val="24"/>
          <w:szCs w:val="24"/>
          <w:lang w:val="en-GB"/>
        </w:rPr>
        <w:t>…………………………</w:t>
      </w:r>
    </w:p>
    <w:p>
      <w:pPr>
        <w:spacing w:after="0" w:line="360" w:lineRule="auto"/>
        <w:rPr>
          <w:rFonts w:ascii="Times New Roman" w:hAnsi="Times New Roman" w:eastAsia="Times New Roman" w:cs="Times New Roman"/>
          <w:b/>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Company name and address</w:t>
      </w:r>
      <w:r>
        <w:rPr>
          <w:rFonts w:ascii="Times New Roman" w:hAnsi="Times New Roman" w:eastAsia="Times New Roman" w:cs="Times New Roman"/>
          <w:sz w:val="24"/>
          <w:szCs w:val="24"/>
          <w:lang w:val="en-GB"/>
        </w:rPr>
        <w:t xml:space="preserve"> …………………………………………..............................</w:t>
      </w:r>
    </w:p>
    <w:p>
      <w:pPr>
        <w:spacing w:after="0" w:line="360" w:lineRule="auto"/>
        <w:rPr>
          <w:rFonts w:ascii="Times New Roman" w:hAnsi="Times New Roman" w:eastAsia="Times New Roman" w:cs="Times New Roman"/>
          <w:b/>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Date</w:t>
      </w:r>
      <w:r>
        <w:rPr>
          <w:rFonts w:ascii="Times New Roman" w:hAnsi="Times New Roman" w:eastAsia="Times New Roman" w:cs="Times New Roman"/>
          <w:sz w:val="24"/>
          <w:szCs w:val="24"/>
          <w:lang w:val="en-GB"/>
        </w:rPr>
        <w:t>…………………………………</w:t>
      </w:r>
    </w:p>
    <w:p>
      <w:pPr>
        <w:spacing w:before="120" w:after="100" w:afterAutospacing="1" w:line="240" w:lineRule="auto"/>
        <w:jc w:val="left"/>
        <w:rPr>
          <w:rFonts w:hint="default" w:ascii="Times New Roman" w:hAnsi="Times New Roman" w:eastAsia="Times New Roman" w:cs="Times New Roman"/>
          <w:sz w:val="24"/>
          <w:szCs w:val="24"/>
          <w:shd w:val="clear" w:color="auto" w:fill="auto"/>
          <w:lang w:val="en-GB"/>
        </w:rPr>
      </w:pPr>
    </w:p>
    <w:p>
      <w:pPr>
        <w:spacing w:before="120" w:after="100" w:afterAutospacing="1" w:line="240" w:lineRule="auto"/>
        <w:jc w:val="left"/>
        <w:rPr>
          <w:rFonts w:hint="default" w:ascii="Times New Roman" w:hAnsi="Times New Roman" w:eastAsia="Times New Roman" w:cs="Times New Roman"/>
          <w:sz w:val="24"/>
          <w:szCs w:val="24"/>
          <w:shd w:val="clear" w:color="auto" w:fill="auto"/>
          <w:lang w:val="en-GB"/>
        </w:rPr>
      </w:pPr>
    </w:p>
    <w:p>
      <w:pPr>
        <w:spacing w:before="120" w:after="100" w:afterAutospacing="1" w:line="240" w:lineRule="auto"/>
        <w:jc w:val="left"/>
        <w:rPr>
          <w:rFonts w:hint="default" w:ascii="Times New Roman" w:hAnsi="Times New Roman" w:eastAsia="Times New Roman" w:cs="Times New Roman"/>
          <w:sz w:val="24"/>
          <w:szCs w:val="24"/>
          <w:shd w:val="clear" w:color="auto" w:fill="auto"/>
          <w:lang w:val="en-GB"/>
        </w:rPr>
      </w:pPr>
    </w:p>
    <w:p>
      <w:pPr>
        <w:ind w:right="720"/>
        <w:jc w:val="both"/>
        <w:rPr>
          <w:rFonts w:hint="default" w:ascii="Times New Roman" w:hAnsi="Times New Roman" w:eastAsia="Times New Roman" w:cs="Times New Roman"/>
          <w:sz w:val="24"/>
          <w:szCs w:val="24"/>
          <w:shd w:val="clear" w:color="auto" w:fill="auto"/>
          <w:lang w:val="en-GB"/>
        </w:rPr>
      </w:pPr>
      <w:r>
        <w:rPr>
          <w:rFonts w:hint="default"/>
          <w:b/>
          <w:sz w:val="30"/>
          <w:szCs w:val="24"/>
          <w:lang w:val="en-GB"/>
        </w:rPr>
        <w:t>FORM NO. 4 : PERFORMANCE SECURITY</w:t>
      </w:r>
    </w:p>
    <w:p>
      <w:pPr>
        <w:pStyle w:val="7"/>
        <w:spacing w:before="7"/>
        <w:rPr>
          <w:sz w:val="12"/>
        </w:rPr>
      </w:pPr>
    </w:p>
    <w:p>
      <w:pPr>
        <w:pStyle w:val="4"/>
        <w:spacing w:before="90"/>
        <w:ind w:left="247"/>
      </w:pPr>
      <w:bookmarkStart w:id="294" w:name="_Toc11467"/>
      <w:r>
        <w:rPr>
          <w:color w:val="221F1F"/>
        </w:rPr>
        <w:t>[Option</w:t>
      </w:r>
      <w:r>
        <w:rPr>
          <w:color w:val="221F1F"/>
          <w:spacing w:val="-2"/>
        </w:rPr>
        <w:t xml:space="preserve"> </w:t>
      </w:r>
      <w:r>
        <w:rPr>
          <w:color w:val="221F1F"/>
        </w:rPr>
        <w:t>1</w:t>
      </w:r>
      <w:r>
        <w:rPr>
          <w:color w:val="221F1F"/>
          <w:spacing w:val="-1"/>
        </w:rPr>
        <w:t xml:space="preserve"> </w:t>
      </w:r>
      <w:r>
        <w:rPr>
          <w:color w:val="221F1F"/>
        </w:rPr>
        <w:t>-</w:t>
      </w:r>
      <w:r>
        <w:rPr>
          <w:color w:val="221F1F"/>
          <w:spacing w:val="-3"/>
        </w:rPr>
        <w:t xml:space="preserve"> </w:t>
      </w:r>
      <w:r>
        <w:rPr>
          <w:color w:val="221F1F"/>
        </w:rPr>
        <w:t>Unconditional</w:t>
      </w:r>
      <w:r>
        <w:rPr>
          <w:color w:val="221F1F"/>
          <w:spacing w:val="-2"/>
        </w:rPr>
        <w:t xml:space="preserve"> </w:t>
      </w:r>
      <w:r>
        <w:rPr>
          <w:color w:val="221F1F"/>
        </w:rPr>
        <w:t>Demand</w:t>
      </w:r>
      <w:r>
        <w:rPr>
          <w:color w:val="221F1F"/>
          <w:spacing w:val="-2"/>
        </w:rPr>
        <w:t xml:space="preserve"> </w:t>
      </w:r>
      <w:r>
        <w:rPr>
          <w:color w:val="221F1F"/>
        </w:rPr>
        <w:t>Bank</w:t>
      </w:r>
      <w:r>
        <w:rPr>
          <w:color w:val="221F1F"/>
          <w:spacing w:val="-2"/>
        </w:rPr>
        <w:t xml:space="preserve"> </w:t>
      </w:r>
      <w:r>
        <w:rPr>
          <w:color w:val="221F1F"/>
        </w:rPr>
        <w:t>Guarantee]</w:t>
      </w:r>
      <w:bookmarkEnd w:id="294"/>
    </w:p>
    <w:p>
      <w:pPr>
        <w:pStyle w:val="7"/>
        <w:spacing w:before="7"/>
        <w:rPr>
          <w:b/>
          <w:i/>
          <w:sz w:val="34"/>
        </w:rPr>
      </w:pPr>
    </w:p>
    <w:p>
      <w:pPr>
        <w:ind w:left="247"/>
        <w:rPr>
          <w:i/>
        </w:rPr>
      </w:pPr>
      <w:r>
        <w:rPr>
          <w:i/>
          <w:color w:val="221F1F"/>
        </w:rPr>
        <w:t>[Guarantor</w:t>
      </w:r>
      <w:r>
        <w:rPr>
          <w:i/>
          <w:color w:val="221F1F"/>
          <w:spacing w:val="-6"/>
        </w:rPr>
        <w:t xml:space="preserve"> </w:t>
      </w:r>
      <w:r>
        <w:rPr>
          <w:i/>
          <w:color w:val="221F1F"/>
        </w:rPr>
        <w:t>letterhead]</w:t>
      </w:r>
    </w:p>
    <w:p>
      <w:pPr>
        <w:pStyle w:val="7"/>
        <w:rPr>
          <w:i/>
          <w:sz w:val="35"/>
        </w:rPr>
      </w:pPr>
    </w:p>
    <w:p>
      <w:pPr>
        <w:tabs>
          <w:tab w:val="left" w:pos="4937"/>
          <w:tab w:val="left" w:pos="10252"/>
        </w:tabs>
        <w:ind w:left="247"/>
        <w:rPr>
          <w:b/>
        </w:rPr>
      </w:pPr>
      <w:r>
        <w:rPr>
          <w:b/>
          <w:color w:val="221F1F"/>
        </w:rPr>
        <w:t>Beneﬁciary:</w:t>
      </w:r>
      <w:r>
        <w:rPr>
          <w:b/>
          <w:color w:val="221F1F"/>
          <w:u w:val="thick" w:color="211E1F"/>
        </w:rPr>
        <w:tab/>
      </w:r>
      <w:r>
        <w:rPr>
          <w:i/>
          <w:color w:val="221F1F"/>
          <w:spacing w:val="-1"/>
        </w:rPr>
        <w:t>[insert</w:t>
      </w:r>
      <w:r>
        <w:rPr>
          <w:i/>
          <w:color w:val="221F1F"/>
          <w:spacing w:val="-22"/>
        </w:rPr>
        <w:t xml:space="preserve"> </w:t>
      </w:r>
      <w:r>
        <w:rPr>
          <w:i/>
          <w:color w:val="221F1F"/>
          <w:spacing w:val="-1"/>
        </w:rPr>
        <w:t>name</w:t>
      </w:r>
      <w:r>
        <w:rPr>
          <w:i/>
          <w:color w:val="221F1F"/>
          <w:spacing w:val="-24"/>
        </w:rPr>
        <w:t xml:space="preserve"> </w:t>
      </w:r>
      <w:r>
        <w:rPr>
          <w:i/>
          <w:color w:val="221F1F"/>
          <w:spacing w:val="-1"/>
        </w:rPr>
        <w:t>and</w:t>
      </w:r>
      <w:r>
        <w:rPr>
          <w:i/>
          <w:color w:val="221F1F"/>
          <w:spacing w:val="-28"/>
        </w:rPr>
        <w:t xml:space="preserve"> </w:t>
      </w:r>
      <w:r>
        <w:rPr>
          <w:i/>
          <w:color w:val="221F1F"/>
          <w:spacing w:val="-1"/>
        </w:rPr>
        <w:t>Address</w:t>
      </w:r>
      <w:r>
        <w:rPr>
          <w:i/>
          <w:color w:val="221F1F"/>
          <w:spacing w:val="-23"/>
        </w:rPr>
        <w:t xml:space="preserve"> </w:t>
      </w:r>
      <w:r>
        <w:rPr>
          <w:i/>
          <w:color w:val="221F1F"/>
        </w:rPr>
        <w:t>of</w:t>
      </w:r>
      <w:r>
        <w:rPr>
          <w:i/>
          <w:color w:val="221F1F"/>
          <w:spacing w:val="-24"/>
        </w:rPr>
        <w:t xml:space="preserve"> </w:t>
      </w:r>
      <w:r>
        <w:rPr>
          <w:color w:val="221F1F"/>
        </w:rPr>
        <w:t>Procuring</w:t>
      </w:r>
      <w:r>
        <w:rPr>
          <w:color w:val="221F1F"/>
          <w:spacing w:val="-26"/>
        </w:rPr>
        <w:t xml:space="preserve"> </w:t>
      </w:r>
      <w:r>
        <w:rPr>
          <w:color w:val="221F1F"/>
        </w:rPr>
        <w:t>Entity</w:t>
      </w:r>
      <w:r>
        <w:rPr>
          <w:i/>
          <w:color w:val="221F1F"/>
        </w:rPr>
        <w:t>]</w:t>
      </w:r>
      <w:r>
        <w:rPr>
          <w:i/>
          <w:color w:val="221F1F"/>
          <w:spacing w:val="6"/>
        </w:rPr>
        <w:t xml:space="preserve"> </w:t>
      </w:r>
      <w:r>
        <w:rPr>
          <w:b/>
          <w:color w:val="221F1F"/>
        </w:rPr>
        <w:t>Date:</w:t>
      </w:r>
      <w:r>
        <w:rPr>
          <w:b/>
          <w:color w:val="221F1F"/>
          <w:u w:val="thick" w:color="211E1F"/>
        </w:rPr>
        <w:t xml:space="preserve"> </w:t>
      </w:r>
      <w:r>
        <w:rPr>
          <w:b/>
          <w:color w:val="221F1F"/>
          <w:u w:val="thick" w:color="211E1F"/>
        </w:rPr>
        <w:tab/>
      </w:r>
    </w:p>
    <w:p>
      <w:pPr>
        <w:pStyle w:val="7"/>
        <w:spacing w:before="9"/>
        <w:rPr>
          <w:b/>
          <w:sz w:val="26"/>
        </w:rPr>
      </w:pPr>
    </w:p>
    <w:p>
      <w:pPr>
        <w:tabs>
          <w:tab w:val="left" w:pos="4937"/>
        </w:tabs>
        <w:spacing w:before="92"/>
        <w:ind w:left="247"/>
        <w:rPr>
          <w:i/>
        </w:rPr>
      </w:pPr>
      <w:r>
        <w:rPr>
          <w:i/>
          <w:color w:val="221F1F"/>
          <w:u w:val="thick" w:color="211E1F"/>
        </w:rPr>
        <w:t xml:space="preserve"> </w:t>
      </w:r>
      <w:r>
        <w:rPr>
          <w:i/>
          <w:color w:val="221F1F"/>
          <w:u w:val="thick" w:color="211E1F"/>
        </w:rPr>
        <w:tab/>
      </w:r>
      <w:r>
        <w:rPr>
          <w:i/>
          <w:color w:val="221F1F"/>
          <w:spacing w:val="-1"/>
        </w:rPr>
        <w:t>[Insert</w:t>
      </w:r>
      <w:r>
        <w:rPr>
          <w:i/>
          <w:color w:val="221F1F"/>
          <w:spacing w:val="-22"/>
        </w:rPr>
        <w:t xml:space="preserve"> </w:t>
      </w:r>
      <w:r>
        <w:rPr>
          <w:i/>
          <w:color w:val="221F1F"/>
          <w:spacing w:val="-1"/>
        </w:rPr>
        <w:t>date</w:t>
      </w:r>
      <w:r>
        <w:rPr>
          <w:i/>
          <w:color w:val="221F1F"/>
          <w:spacing w:val="-23"/>
        </w:rPr>
        <w:t xml:space="preserve"> </w:t>
      </w:r>
      <w:r>
        <w:rPr>
          <w:i/>
          <w:color w:val="221F1F"/>
        </w:rPr>
        <w:t>of</w:t>
      </w:r>
      <w:r>
        <w:rPr>
          <w:i/>
          <w:color w:val="221F1F"/>
          <w:spacing w:val="-23"/>
        </w:rPr>
        <w:t xml:space="preserve"> </w:t>
      </w:r>
      <w:r>
        <w:rPr>
          <w:i/>
          <w:color w:val="221F1F"/>
        </w:rPr>
        <w:t>issue]</w:t>
      </w:r>
    </w:p>
    <w:p>
      <w:pPr>
        <w:pStyle w:val="7"/>
        <w:spacing w:before="2"/>
        <w:rPr>
          <w:i/>
          <w:sz w:val="27"/>
        </w:rPr>
      </w:pPr>
    </w:p>
    <w:p>
      <w:pPr>
        <w:spacing w:before="92" w:line="248" w:lineRule="exact"/>
        <w:ind w:left="247"/>
        <w:jc w:val="both"/>
        <w:rPr>
          <w:i/>
        </w:rPr>
      </w:pPr>
      <w:r>
        <w:rPr>
          <w:b/>
          <w:color w:val="221F1F"/>
        </w:rPr>
        <w:t>Guarantor:</w:t>
      </w:r>
      <w:r>
        <w:rPr>
          <w:b/>
          <w:color w:val="221F1F"/>
          <w:spacing w:val="-2"/>
        </w:rPr>
        <w:t xml:space="preserve"> </w:t>
      </w:r>
      <w:r>
        <w:rPr>
          <w:b/>
          <w:color w:val="221F1F"/>
        </w:rPr>
        <w:t>[</w:t>
      </w:r>
      <w:r>
        <w:rPr>
          <w:i/>
          <w:color w:val="221F1F"/>
        </w:rPr>
        <w:t>Insert</w:t>
      </w:r>
      <w:r>
        <w:rPr>
          <w:i/>
          <w:color w:val="221F1F"/>
          <w:spacing w:val="-3"/>
        </w:rPr>
        <w:t xml:space="preserve"> </w:t>
      </w:r>
      <w:r>
        <w:rPr>
          <w:i/>
          <w:color w:val="221F1F"/>
        </w:rPr>
        <w:t>name</w:t>
      </w:r>
      <w:r>
        <w:rPr>
          <w:i/>
          <w:color w:val="221F1F"/>
          <w:spacing w:val="-1"/>
        </w:rPr>
        <w:t xml:space="preserve"> </w:t>
      </w:r>
      <w:r>
        <w:rPr>
          <w:i/>
          <w:color w:val="221F1F"/>
        </w:rPr>
        <w:t>and</w:t>
      </w:r>
      <w:r>
        <w:rPr>
          <w:i/>
          <w:color w:val="221F1F"/>
          <w:spacing w:val="-2"/>
        </w:rPr>
        <w:t xml:space="preserve"> </w:t>
      </w:r>
      <w:r>
        <w:rPr>
          <w:i/>
          <w:color w:val="221F1F"/>
        </w:rPr>
        <w:t>address</w:t>
      </w:r>
      <w:r>
        <w:rPr>
          <w:i/>
          <w:color w:val="221F1F"/>
          <w:spacing w:val="-1"/>
        </w:rPr>
        <w:t xml:space="preserve"> </w:t>
      </w:r>
      <w:r>
        <w:rPr>
          <w:i/>
          <w:color w:val="221F1F"/>
        </w:rPr>
        <w:t>of place</w:t>
      </w:r>
      <w:r>
        <w:rPr>
          <w:i/>
          <w:color w:val="221F1F"/>
          <w:spacing w:val="-1"/>
        </w:rPr>
        <w:t xml:space="preserve"> </w:t>
      </w:r>
      <w:r>
        <w:rPr>
          <w:i/>
          <w:color w:val="221F1F"/>
        </w:rPr>
        <w:t>of</w:t>
      </w:r>
      <w:r>
        <w:rPr>
          <w:i/>
          <w:color w:val="221F1F"/>
          <w:spacing w:val="-4"/>
        </w:rPr>
        <w:t xml:space="preserve"> </w:t>
      </w:r>
      <w:r>
        <w:rPr>
          <w:i/>
          <w:color w:val="221F1F"/>
        </w:rPr>
        <w:t>issue,</w:t>
      </w:r>
      <w:r>
        <w:rPr>
          <w:i/>
          <w:color w:val="221F1F"/>
          <w:spacing w:val="-1"/>
        </w:rPr>
        <w:t xml:space="preserve"> </w:t>
      </w:r>
      <w:r>
        <w:rPr>
          <w:i/>
          <w:color w:val="221F1F"/>
        </w:rPr>
        <w:t>unless</w:t>
      </w:r>
      <w:r>
        <w:rPr>
          <w:i/>
          <w:color w:val="221F1F"/>
          <w:spacing w:val="-3"/>
        </w:rPr>
        <w:t xml:space="preserve"> </w:t>
      </w:r>
      <w:r>
        <w:rPr>
          <w:i/>
          <w:color w:val="221F1F"/>
        </w:rPr>
        <w:t>indicated</w:t>
      </w:r>
      <w:r>
        <w:rPr>
          <w:i/>
          <w:color w:val="221F1F"/>
          <w:spacing w:val="-3"/>
        </w:rPr>
        <w:t xml:space="preserve"> </w:t>
      </w:r>
      <w:r>
        <w:rPr>
          <w:i/>
          <w:color w:val="221F1F"/>
        </w:rPr>
        <w:t>in</w:t>
      </w:r>
      <w:r>
        <w:rPr>
          <w:i/>
          <w:color w:val="221F1F"/>
          <w:spacing w:val="-2"/>
        </w:rPr>
        <w:t xml:space="preserve"> </w:t>
      </w:r>
      <w:r>
        <w:rPr>
          <w:i/>
          <w:color w:val="221F1F"/>
        </w:rPr>
        <w:t>the</w:t>
      </w:r>
      <w:r>
        <w:rPr>
          <w:i/>
          <w:color w:val="221F1F"/>
          <w:spacing w:val="-1"/>
        </w:rPr>
        <w:t xml:space="preserve"> </w:t>
      </w:r>
      <w:r>
        <w:rPr>
          <w:i/>
          <w:color w:val="221F1F"/>
        </w:rPr>
        <w:t>letterhead]</w:t>
      </w:r>
    </w:p>
    <w:p>
      <w:pPr>
        <w:pStyle w:val="16"/>
        <w:numPr>
          <w:ilvl w:val="0"/>
          <w:numId w:val="123"/>
        </w:numPr>
        <w:tabs>
          <w:tab w:val="left" w:pos="798"/>
          <w:tab w:val="left" w:pos="5170"/>
          <w:tab w:val="left" w:pos="6061"/>
          <w:tab w:val="left" w:pos="8409"/>
          <w:tab w:val="left" w:pos="9462"/>
        </w:tabs>
        <w:spacing w:before="3" w:line="230" w:lineRule="auto"/>
        <w:ind w:right="713" w:hanging="560"/>
        <w:jc w:val="both"/>
      </w:pPr>
      <w:r>
        <w:rPr>
          <w:color w:val="221F1F"/>
          <w:spacing w:val="-1"/>
        </w:rPr>
        <w:t>We</w:t>
      </w:r>
      <w:r>
        <w:rPr>
          <w:color w:val="221F1F"/>
          <w:spacing w:val="-19"/>
        </w:rPr>
        <w:t xml:space="preserve"> </w:t>
      </w:r>
      <w:r>
        <w:rPr>
          <w:color w:val="221F1F"/>
          <w:spacing w:val="-1"/>
        </w:rPr>
        <w:t>have</w:t>
      </w:r>
      <w:r>
        <w:rPr>
          <w:color w:val="221F1F"/>
          <w:spacing w:val="1"/>
        </w:rPr>
        <w:t xml:space="preserve"> </w:t>
      </w:r>
      <w:r>
        <w:rPr>
          <w:color w:val="221F1F"/>
          <w:spacing w:val="-1"/>
        </w:rPr>
        <w:t>been informed</w:t>
      </w:r>
      <w:r>
        <w:rPr>
          <w:color w:val="221F1F"/>
          <w:spacing w:val="12"/>
        </w:rPr>
        <w:t xml:space="preserve"> </w:t>
      </w:r>
      <w:r>
        <w:rPr>
          <w:color w:val="221F1F"/>
        </w:rPr>
        <w:t>that</w:t>
      </w:r>
      <w:r>
        <w:rPr>
          <w:color w:val="221F1F"/>
          <w:u w:val="single" w:color="211E1F"/>
        </w:rPr>
        <w:tab/>
      </w:r>
      <w:r>
        <w:rPr>
          <w:color w:val="221F1F"/>
          <w:u w:val="single" w:color="211E1F"/>
        </w:rPr>
        <w:tab/>
      </w:r>
      <w:r>
        <w:rPr>
          <w:color w:val="221F1F"/>
          <w:u w:val="single" w:color="211E1F"/>
        </w:rPr>
        <w:tab/>
      </w:r>
      <w:r>
        <w:rPr>
          <w:color w:val="221F1F"/>
        </w:rPr>
        <w:t>(hereinafter</w:t>
      </w:r>
      <w:r>
        <w:rPr>
          <w:color w:val="221F1F"/>
          <w:spacing w:val="25"/>
        </w:rPr>
        <w:t xml:space="preserve"> </w:t>
      </w:r>
      <w:r>
        <w:rPr>
          <w:color w:val="221F1F"/>
        </w:rPr>
        <w:t>called</w:t>
      </w:r>
      <w:r>
        <w:rPr>
          <w:color w:val="221F1F"/>
          <w:spacing w:val="23"/>
        </w:rPr>
        <w:t xml:space="preserve"> </w:t>
      </w:r>
      <w:r>
        <w:rPr>
          <w:color w:val="221F1F"/>
        </w:rPr>
        <w:t>"the</w:t>
      </w:r>
      <w:r>
        <w:rPr>
          <w:color w:val="221F1F"/>
          <w:spacing w:val="-53"/>
        </w:rPr>
        <w:t xml:space="preserve"> </w:t>
      </w:r>
      <w:r>
        <w:rPr>
          <w:color w:val="221F1F"/>
          <w:spacing w:val="-1"/>
        </w:rPr>
        <w:t>Contractor")</w:t>
      </w:r>
      <w:r>
        <w:rPr>
          <w:color w:val="221F1F"/>
        </w:rPr>
        <w:t xml:space="preserve"> </w:t>
      </w:r>
      <w:r>
        <w:rPr>
          <w:color w:val="221F1F"/>
          <w:spacing w:val="-1"/>
        </w:rPr>
        <w:t>has</w:t>
      </w:r>
      <w:r>
        <w:rPr>
          <w:color w:val="221F1F"/>
        </w:rPr>
        <w:t xml:space="preserve"> entered</w:t>
      </w:r>
      <w:r>
        <w:rPr>
          <w:color w:val="221F1F"/>
          <w:spacing w:val="-2"/>
        </w:rPr>
        <w:t xml:space="preserve"> </w:t>
      </w:r>
      <w:r>
        <w:rPr>
          <w:color w:val="221F1F"/>
        </w:rPr>
        <w:t>into</w:t>
      </w:r>
      <w:r>
        <w:rPr>
          <w:color w:val="221F1F"/>
          <w:spacing w:val="-17"/>
        </w:rPr>
        <w:t xml:space="preserve"> </w:t>
      </w:r>
      <w:r>
        <w:rPr>
          <w:color w:val="221F1F"/>
        </w:rPr>
        <w:t>Contract</w:t>
      </w:r>
      <w:r>
        <w:rPr>
          <w:color w:val="221F1F"/>
          <w:spacing w:val="-3"/>
        </w:rPr>
        <w:t xml:space="preserve"> </w:t>
      </w:r>
      <w:r>
        <w:rPr>
          <w:color w:val="221F1F"/>
        </w:rPr>
        <w:t>No.</w:t>
      </w:r>
      <w:r>
        <w:rPr>
          <w:color w:val="221F1F"/>
          <w:u w:val="single" w:color="211E1F"/>
        </w:rPr>
        <w:tab/>
      </w:r>
      <w:r>
        <w:rPr>
          <w:color w:val="221F1F"/>
          <w:u w:val="single" w:color="211E1F"/>
        </w:rPr>
        <w:tab/>
      </w:r>
      <w:r>
        <w:rPr>
          <w:color w:val="221F1F"/>
        </w:rPr>
        <w:t>dated</w:t>
      </w:r>
      <w:r>
        <w:rPr>
          <w:color w:val="221F1F"/>
          <w:u w:val="single" w:color="211E1F"/>
        </w:rPr>
        <w:tab/>
      </w:r>
      <w:r>
        <w:rPr>
          <w:color w:val="221F1F"/>
          <w:u w:val="single" w:color="211E1F"/>
        </w:rPr>
        <w:tab/>
      </w:r>
      <w:r>
        <w:rPr>
          <w:color w:val="221F1F"/>
        </w:rPr>
        <w:t>with</w:t>
      </w:r>
      <w:r>
        <w:rPr>
          <w:color w:val="221F1F"/>
          <w:spacing w:val="12"/>
        </w:rPr>
        <w:t xml:space="preserve"> </w:t>
      </w:r>
      <w:r>
        <w:rPr>
          <w:color w:val="221F1F"/>
        </w:rPr>
        <w:t>(</w:t>
      </w:r>
      <w:r>
        <w:rPr>
          <w:i/>
          <w:color w:val="221F1F"/>
        </w:rPr>
        <w:t>name</w:t>
      </w:r>
      <w:r>
        <w:rPr>
          <w:i/>
          <w:color w:val="221F1F"/>
          <w:spacing w:val="-53"/>
        </w:rPr>
        <w:t xml:space="preserve"> </w:t>
      </w:r>
      <w:r>
        <w:rPr>
          <w:i/>
          <w:color w:val="221F1F"/>
          <w:spacing w:val="-1"/>
        </w:rPr>
        <w:t>of</w:t>
      </w:r>
      <w:r>
        <w:rPr>
          <w:i/>
          <w:color w:val="221F1F"/>
          <w:spacing w:val="-16"/>
        </w:rPr>
        <w:t xml:space="preserve"> </w:t>
      </w:r>
      <w:r>
        <w:rPr>
          <w:i/>
          <w:color w:val="221F1F"/>
        </w:rPr>
        <w:t>Procuring</w:t>
      </w:r>
      <w:r>
        <w:rPr>
          <w:i/>
          <w:color w:val="221F1F"/>
          <w:spacing w:val="-17"/>
        </w:rPr>
        <w:t xml:space="preserve"> </w:t>
      </w:r>
      <w:r>
        <w:rPr>
          <w:i/>
          <w:color w:val="221F1F"/>
        </w:rPr>
        <w:t>Entity</w:t>
      </w:r>
      <w:r>
        <w:rPr>
          <w:color w:val="221F1F"/>
        </w:rPr>
        <w:t>)</w:t>
      </w:r>
      <w:r>
        <w:rPr>
          <w:color w:val="221F1F"/>
          <w:u w:val="single" w:color="211E1F"/>
        </w:rPr>
        <w:tab/>
      </w:r>
      <w:r>
        <w:rPr>
          <w:color w:val="221F1F"/>
          <w:spacing w:val="-1"/>
        </w:rPr>
        <w:t>(the</w:t>
      </w:r>
      <w:r>
        <w:rPr>
          <w:color w:val="221F1F"/>
          <w:spacing w:val="-14"/>
        </w:rPr>
        <w:t xml:space="preserve"> </w:t>
      </w:r>
      <w:r>
        <w:rPr>
          <w:color w:val="221F1F"/>
          <w:spacing w:val="-1"/>
        </w:rPr>
        <w:t>Procuring</w:t>
      </w:r>
      <w:r>
        <w:rPr>
          <w:color w:val="221F1F"/>
          <w:spacing w:val="-16"/>
        </w:rPr>
        <w:t xml:space="preserve"> </w:t>
      </w:r>
      <w:r>
        <w:rPr>
          <w:color w:val="221F1F"/>
        </w:rPr>
        <w:t>Entity</w:t>
      </w:r>
      <w:r>
        <w:rPr>
          <w:color w:val="221F1F"/>
          <w:spacing w:val="-17"/>
        </w:rPr>
        <w:t xml:space="preserve"> </w:t>
      </w:r>
      <w:r>
        <w:rPr>
          <w:color w:val="221F1F"/>
        </w:rPr>
        <w:t>as</w:t>
      </w:r>
      <w:r>
        <w:rPr>
          <w:color w:val="221F1F"/>
          <w:spacing w:val="-14"/>
        </w:rPr>
        <w:t xml:space="preserve"> </w:t>
      </w:r>
      <w:r>
        <w:rPr>
          <w:color w:val="221F1F"/>
        </w:rPr>
        <w:t>the</w:t>
      </w:r>
      <w:r>
        <w:rPr>
          <w:color w:val="221F1F"/>
          <w:spacing w:val="-15"/>
        </w:rPr>
        <w:t xml:space="preserve"> </w:t>
      </w:r>
      <w:r>
        <w:rPr>
          <w:color w:val="221F1F"/>
        </w:rPr>
        <w:t>Beneﬁciary),</w:t>
      </w:r>
      <w:r>
        <w:rPr>
          <w:color w:val="221F1F"/>
          <w:spacing w:val="-13"/>
        </w:rPr>
        <w:t xml:space="preserve"> </w:t>
      </w:r>
      <w:r>
        <w:rPr>
          <w:color w:val="221F1F"/>
        </w:rPr>
        <w:t>for</w:t>
      </w:r>
      <w:r>
        <w:rPr>
          <w:color w:val="221F1F"/>
          <w:spacing w:val="-14"/>
        </w:rPr>
        <w:t xml:space="preserve"> </w:t>
      </w:r>
      <w:r>
        <w:rPr>
          <w:color w:val="221F1F"/>
        </w:rPr>
        <w:t>the</w:t>
      </w:r>
      <w:r>
        <w:rPr>
          <w:color w:val="221F1F"/>
          <w:spacing w:val="-13"/>
        </w:rPr>
        <w:t xml:space="preserve"> </w:t>
      </w:r>
      <w:r>
        <w:rPr>
          <w:color w:val="221F1F"/>
        </w:rPr>
        <w:t>execution</w:t>
      </w:r>
      <w:r>
        <w:rPr>
          <w:color w:val="221F1F"/>
          <w:spacing w:val="-14"/>
        </w:rPr>
        <w:t xml:space="preserve"> </w:t>
      </w:r>
      <w:r>
        <w:rPr>
          <w:color w:val="221F1F"/>
        </w:rPr>
        <w:t>of</w:t>
      </w:r>
    </w:p>
    <w:p>
      <w:pPr>
        <w:pStyle w:val="7"/>
        <w:tabs>
          <w:tab w:val="left" w:pos="3209"/>
        </w:tabs>
        <w:spacing w:line="253" w:lineRule="exact"/>
        <w:ind w:left="806"/>
        <w:jc w:val="both"/>
      </w:pPr>
      <w:r>
        <w:rPr>
          <w:color w:val="221F1F"/>
          <w:u w:val="single" w:color="211E1F"/>
        </w:rPr>
        <w:t xml:space="preserve"> </w:t>
      </w:r>
      <w:r>
        <w:rPr>
          <w:color w:val="221F1F"/>
          <w:u w:val="single" w:color="211E1F"/>
        </w:rPr>
        <w:tab/>
      </w:r>
      <w:r>
        <w:rPr>
          <w:color w:val="221F1F"/>
          <w:spacing w:val="-1"/>
        </w:rPr>
        <w:t>(hereinafter</w:t>
      </w:r>
      <w:r>
        <w:rPr>
          <w:color w:val="221F1F"/>
          <w:spacing w:val="-22"/>
        </w:rPr>
        <w:t xml:space="preserve"> </w:t>
      </w:r>
      <w:r>
        <w:rPr>
          <w:color w:val="221F1F"/>
        </w:rPr>
        <w:t>called</w:t>
      </w:r>
      <w:r>
        <w:rPr>
          <w:color w:val="221F1F"/>
          <w:spacing w:val="-21"/>
        </w:rPr>
        <w:t xml:space="preserve"> </w:t>
      </w:r>
      <w:r>
        <w:rPr>
          <w:color w:val="221F1F"/>
        </w:rPr>
        <w:t>"the</w:t>
      </w:r>
      <w:r>
        <w:rPr>
          <w:color w:val="221F1F"/>
          <w:spacing w:val="-25"/>
        </w:rPr>
        <w:t xml:space="preserve"> </w:t>
      </w:r>
      <w:r>
        <w:rPr>
          <w:color w:val="221F1F"/>
        </w:rPr>
        <w:t>Contract").</w:t>
      </w:r>
    </w:p>
    <w:p>
      <w:pPr>
        <w:pStyle w:val="7"/>
        <w:spacing w:before="4"/>
        <w:rPr>
          <w:sz w:val="20"/>
        </w:rPr>
      </w:pPr>
    </w:p>
    <w:p>
      <w:pPr>
        <w:pStyle w:val="16"/>
        <w:numPr>
          <w:ilvl w:val="0"/>
          <w:numId w:val="123"/>
        </w:numPr>
        <w:tabs>
          <w:tab w:val="left" w:pos="798"/>
        </w:tabs>
        <w:spacing w:line="230" w:lineRule="auto"/>
        <w:ind w:right="717" w:hanging="560"/>
        <w:jc w:val="both"/>
      </w:pPr>
      <w:r>
        <w:rPr>
          <w:color w:val="221F1F"/>
        </w:rPr>
        <w:t>Furthermore, we understand that, according to the conditions of the Contract, a performance guarantee is</w:t>
      </w:r>
      <w:r>
        <w:rPr>
          <w:color w:val="221F1F"/>
          <w:spacing w:val="1"/>
        </w:rPr>
        <w:t xml:space="preserve"> </w:t>
      </w:r>
      <w:r>
        <w:rPr>
          <w:color w:val="221F1F"/>
        </w:rPr>
        <w:t>required.</w:t>
      </w:r>
    </w:p>
    <w:p>
      <w:pPr>
        <w:pStyle w:val="7"/>
        <w:spacing w:before="9"/>
        <w:rPr>
          <w:sz w:val="20"/>
        </w:rPr>
      </w:pPr>
    </w:p>
    <w:p>
      <w:pPr>
        <w:pStyle w:val="16"/>
        <w:numPr>
          <w:ilvl w:val="0"/>
          <w:numId w:val="123"/>
        </w:numPr>
        <w:tabs>
          <w:tab w:val="left" w:pos="797"/>
          <w:tab w:val="left" w:pos="798"/>
          <w:tab w:val="left" w:pos="10209"/>
        </w:tabs>
        <w:spacing w:line="230" w:lineRule="auto"/>
        <w:ind w:right="715" w:hanging="560"/>
      </w:pPr>
      <w:r>
        <w:rPr>
          <w:color w:val="221F1F"/>
          <w:spacing w:val="-1"/>
        </w:rPr>
        <w:t>At</w:t>
      </w:r>
      <w:r>
        <w:rPr>
          <w:color w:val="221F1F"/>
          <w:spacing w:val="-14"/>
        </w:rPr>
        <w:t xml:space="preserve"> </w:t>
      </w:r>
      <w:r>
        <w:rPr>
          <w:color w:val="221F1F"/>
          <w:spacing w:val="-1"/>
        </w:rPr>
        <w:t>the</w:t>
      </w:r>
      <w:r>
        <w:rPr>
          <w:color w:val="221F1F"/>
          <w:spacing w:val="-16"/>
        </w:rPr>
        <w:t xml:space="preserve"> </w:t>
      </w:r>
      <w:r>
        <w:rPr>
          <w:color w:val="221F1F"/>
          <w:spacing w:val="-1"/>
        </w:rPr>
        <w:t>request</w:t>
      </w:r>
      <w:r>
        <w:rPr>
          <w:color w:val="221F1F"/>
          <w:spacing w:val="-13"/>
        </w:rPr>
        <w:t xml:space="preserve"> </w:t>
      </w:r>
      <w:r>
        <w:rPr>
          <w:color w:val="221F1F"/>
          <w:spacing w:val="-1"/>
        </w:rPr>
        <w:t>of</w:t>
      </w:r>
      <w:r>
        <w:rPr>
          <w:color w:val="221F1F"/>
          <w:spacing w:val="-13"/>
        </w:rPr>
        <w:t xml:space="preserve"> </w:t>
      </w:r>
      <w:r>
        <w:rPr>
          <w:color w:val="221F1F"/>
          <w:spacing w:val="-1"/>
        </w:rPr>
        <w:t>the</w:t>
      </w:r>
      <w:r>
        <w:rPr>
          <w:color w:val="221F1F"/>
          <w:spacing w:val="-14"/>
        </w:rPr>
        <w:t xml:space="preserve"> </w:t>
      </w:r>
      <w:r>
        <w:rPr>
          <w:color w:val="221F1F"/>
          <w:spacing w:val="-1"/>
        </w:rPr>
        <w:t>Contractor,</w:t>
      </w:r>
      <w:r>
        <w:rPr>
          <w:color w:val="221F1F"/>
          <w:spacing w:val="-13"/>
        </w:rPr>
        <w:t xml:space="preserve"> </w:t>
      </w:r>
      <w:r>
        <w:rPr>
          <w:color w:val="221F1F"/>
        </w:rPr>
        <w:t>we</w:t>
      </w:r>
      <w:r>
        <w:rPr>
          <w:color w:val="221F1F"/>
          <w:spacing w:val="-14"/>
        </w:rPr>
        <w:t xml:space="preserve"> </w:t>
      </w:r>
      <w:r>
        <w:rPr>
          <w:color w:val="221F1F"/>
        </w:rPr>
        <w:t>as</w:t>
      </w:r>
      <w:r>
        <w:rPr>
          <w:color w:val="221F1F"/>
          <w:spacing w:val="-13"/>
        </w:rPr>
        <w:t xml:space="preserve"> </w:t>
      </w:r>
      <w:r>
        <w:rPr>
          <w:color w:val="221F1F"/>
        </w:rPr>
        <w:t>Guarantor,</w:t>
      </w:r>
      <w:r>
        <w:rPr>
          <w:color w:val="221F1F"/>
          <w:spacing w:val="-16"/>
        </w:rPr>
        <w:t xml:space="preserve"> </w:t>
      </w:r>
      <w:r>
        <w:rPr>
          <w:color w:val="221F1F"/>
        </w:rPr>
        <w:t>hereby</w:t>
      </w:r>
      <w:r>
        <w:rPr>
          <w:color w:val="221F1F"/>
          <w:spacing w:val="-16"/>
        </w:rPr>
        <w:t xml:space="preserve"> </w:t>
      </w:r>
      <w:r>
        <w:rPr>
          <w:color w:val="221F1F"/>
        </w:rPr>
        <w:t>irrevocably</w:t>
      </w:r>
      <w:r>
        <w:rPr>
          <w:color w:val="221F1F"/>
          <w:spacing w:val="-16"/>
        </w:rPr>
        <w:t xml:space="preserve"> </w:t>
      </w:r>
      <w:r>
        <w:rPr>
          <w:color w:val="221F1F"/>
        </w:rPr>
        <w:t>undertake</w:t>
      </w:r>
      <w:r>
        <w:rPr>
          <w:color w:val="221F1F"/>
          <w:spacing w:val="-13"/>
        </w:rPr>
        <w:t xml:space="preserve"> </w:t>
      </w:r>
      <w:r>
        <w:rPr>
          <w:color w:val="221F1F"/>
        </w:rPr>
        <w:t>to</w:t>
      </w:r>
      <w:r>
        <w:rPr>
          <w:color w:val="221F1F"/>
          <w:spacing w:val="-17"/>
        </w:rPr>
        <w:t xml:space="preserve"> </w:t>
      </w:r>
      <w:r>
        <w:rPr>
          <w:color w:val="221F1F"/>
        </w:rPr>
        <w:t>pay</w:t>
      </w:r>
      <w:r>
        <w:rPr>
          <w:color w:val="221F1F"/>
          <w:spacing w:val="-16"/>
        </w:rPr>
        <w:t xml:space="preserve"> </w:t>
      </w:r>
      <w:r>
        <w:rPr>
          <w:color w:val="221F1F"/>
        </w:rPr>
        <w:t>the</w:t>
      </w:r>
      <w:r>
        <w:rPr>
          <w:color w:val="221F1F"/>
          <w:spacing w:val="-14"/>
        </w:rPr>
        <w:t xml:space="preserve"> </w:t>
      </w:r>
      <w:r>
        <w:rPr>
          <w:color w:val="221F1F"/>
        </w:rPr>
        <w:t>Beneﬁciary</w:t>
      </w:r>
      <w:r>
        <w:rPr>
          <w:color w:val="221F1F"/>
          <w:spacing w:val="-15"/>
        </w:rPr>
        <w:t xml:space="preserve"> </w:t>
      </w:r>
      <w:r>
        <w:rPr>
          <w:color w:val="221F1F"/>
        </w:rPr>
        <w:t>any</w:t>
      </w:r>
      <w:r>
        <w:rPr>
          <w:color w:val="221F1F"/>
          <w:spacing w:val="-17"/>
        </w:rPr>
        <w:t xml:space="preserve"> </w:t>
      </w:r>
      <w:r>
        <w:rPr>
          <w:color w:val="221F1F"/>
        </w:rPr>
        <w:t>sum</w:t>
      </w:r>
      <w:r>
        <w:rPr>
          <w:color w:val="221F1F"/>
          <w:spacing w:val="-17"/>
        </w:rPr>
        <w:t xml:space="preserve"> </w:t>
      </w:r>
      <w:r>
        <w:rPr>
          <w:color w:val="221F1F"/>
        </w:rPr>
        <w:t>or</w:t>
      </w:r>
      <w:r>
        <w:rPr>
          <w:color w:val="221F1F"/>
          <w:spacing w:val="-52"/>
        </w:rPr>
        <w:t xml:space="preserve"> </w:t>
      </w:r>
      <w:r>
        <w:rPr>
          <w:color w:val="221F1F"/>
        </w:rPr>
        <w:t>sums</w:t>
      </w:r>
      <w:r>
        <w:rPr>
          <w:color w:val="221F1F"/>
          <w:spacing w:val="16"/>
        </w:rPr>
        <w:t xml:space="preserve"> </w:t>
      </w:r>
      <w:r>
        <w:rPr>
          <w:color w:val="221F1F"/>
        </w:rPr>
        <w:t>not</w:t>
      </w:r>
      <w:r>
        <w:rPr>
          <w:color w:val="221F1F"/>
          <w:spacing w:val="16"/>
        </w:rPr>
        <w:t xml:space="preserve"> </w:t>
      </w:r>
      <w:r>
        <w:rPr>
          <w:color w:val="221F1F"/>
        </w:rPr>
        <w:t>exceeding</w:t>
      </w:r>
      <w:r>
        <w:rPr>
          <w:color w:val="221F1F"/>
          <w:spacing w:val="13"/>
        </w:rPr>
        <w:t xml:space="preserve"> </w:t>
      </w:r>
      <w:r>
        <w:rPr>
          <w:color w:val="221F1F"/>
        </w:rPr>
        <w:t>in</w:t>
      </w:r>
      <w:r>
        <w:rPr>
          <w:color w:val="221F1F"/>
          <w:spacing w:val="16"/>
        </w:rPr>
        <w:t xml:space="preserve"> </w:t>
      </w:r>
      <w:r>
        <w:rPr>
          <w:color w:val="221F1F"/>
        </w:rPr>
        <w:t>total</w:t>
      </w:r>
      <w:r>
        <w:rPr>
          <w:color w:val="221F1F"/>
          <w:spacing w:val="17"/>
        </w:rPr>
        <w:t xml:space="preserve"> </w:t>
      </w:r>
      <w:r>
        <w:rPr>
          <w:color w:val="221F1F"/>
        </w:rPr>
        <w:t>an</w:t>
      </w:r>
      <w:r>
        <w:rPr>
          <w:color w:val="221F1F"/>
          <w:spacing w:val="17"/>
        </w:rPr>
        <w:t xml:space="preserve"> </w:t>
      </w:r>
      <w:r>
        <w:rPr>
          <w:color w:val="221F1F"/>
        </w:rPr>
        <w:t>amount</w:t>
      </w:r>
      <w:r>
        <w:rPr>
          <w:color w:val="221F1F"/>
          <w:spacing w:val="16"/>
        </w:rPr>
        <w:t xml:space="preserve"> </w:t>
      </w:r>
      <w:r>
        <w:rPr>
          <w:color w:val="221F1F"/>
        </w:rPr>
        <w:t>of</w:t>
      </w:r>
      <w:r>
        <w:rPr>
          <w:color w:val="221F1F"/>
          <w:u w:val="single" w:color="211E1F"/>
        </w:rPr>
        <w:tab/>
      </w:r>
      <w:r>
        <w:rPr>
          <w:color w:val="221F1F"/>
        </w:rPr>
        <w:t>(</w:t>
      </w:r>
      <w:r>
        <w:rPr>
          <w:i/>
          <w:color w:val="221F1F"/>
        </w:rPr>
        <w:t>in</w:t>
      </w:r>
      <w:r>
        <w:rPr>
          <w:i/>
          <w:color w:val="221F1F"/>
          <w:spacing w:val="1"/>
        </w:rPr>
        <w:t xml:space="preserve"> </w:t>
      </w:r>
      <w:r>
        <w:rPr>
          <w:i/>
          <w:color w:val="221F1F"/>
        </w:rPr>
        <w:t>words</w:t>
      </w:r>
      <w:r>
        <w:rPr>
          <w:i/>
          <w:color w:val="221F1F"/>
          <w:spacing w:val="28"/>
        </w:rPr>
        <w:t xml:space="preserve"> </w:t>
      </w:r>
      <w:r>
        <w:rPr>
          <w:color w:val="221F1F"/>
        </w:rPr>
        <w:t>),</w:t>
      </w:r>
      <w:r>
        <w:rPr>
          <w:color w:val="221F1F"/>
          <w:position w:val="11"/>
          <w:sz w:val="11"/>
        </w:rPr>
        <w:t>1</w:t>
      </w:r>
      <w:r>
        <w:rPr>
          <w:color w:val="221F1F"/>
          <w:spacing w:val="15"/>
          <w:position w:val="11"/>
          <w:sz w:val="11"/>
        </w:rPr>
        <w:t xml:space="preserve"> </w:t>
      </w:r>
      <w:r>
        <w:rPr>
          <w:color w:val="221F1F"/>
        </w:rPr>
        <w:t>such</w:t>
      </w:r>
      <w:r>
        <w:rPr>
          <w:color w:val="221F1F"/>
          <w:spacing w:val="28"/>
        </w:rPr>
        <w:t xml:space="preserve"> </w:t>
      </w:r>
      <w:r>
        <w:rPr>
          <w:color w:val="221F1F"/>
        </w:rPr>
        <w:t>sum</w:t>
      </w:r>
      <w:r>
        <w:rPr>
          <w:color w:val="221F1F"/>
          <w:spacing w:val="24"/>
        </w:rPr>
        <w:t xml:space="preserve"> </w:t>
      </w:r>
      <w:r>
        <w:rPr>
          <w:color w:val="221F1F"/>
        </w:rPr>
        <w:t>being</w:t>
      </w:r>
      <w:r>
        <w:rPr>
          <w:color w:val="221F1F"/>
          <w:spacing w:val="25"/>
        </w:rPr>
        <w:t xml:space="preserve"> </w:t>
      </w:r>
      <w:r>
        <w:rPr>
          <w:color w:val="221F1F"/>
        </w:rPr>
        <w:t>payable</w:t>
      </w:r>
      <w:r>
        <w:rPr>
          <w:color w:val="221F1F"/>
          <w:spacing w:val="25"/>
        </w:rPr>
        <w:t xml:space="preserve"> </w:t>
      </w:r>
      <w:r>
        <w:rPr>
          <w:color w:val="221F1F"/>
        </w:rPr>
        <w:t>in</w:t>
      </w:r>
      <w:r>
        <w:rPr>
          <w:color w:val="221F1F"/>
          <w:spacing w:val="26"/>
        </w:rPr>
        <w:t xml:space="preserve"> </w:t>
      </w:r>
      <w:r>
        <w:rPr>
          <w:color w:val="221F1F"/>
        </w:rPr>
        <w:t>the</w:t>
      </w:r>
      <w:r>
        <w:rPr>
          <w:color w:val="221F1F"/>
          <w:spacing w:val="25"/>
        </w:rPr>
        <w:t xml:space="preserve"> </w:t>
      </w:r>
      <w:r>
        <w:rPr>
          <w:color w:val="221F1F"/>
        </w:rPr>
        <w:t>types</w:t>
      </w:r>
      <w:r>
        <w:rPr>
          <w:color w:val="221F1F"/>
          <w:spacing w:val="28"/>
        </w:rPr>
        <w:t xml:space="preserve"> </w:t>
      </w:r>
      <w:r>
        <w:rPr>
          <w:color w:val="221F1F"/>
        </w:rPr>
        <w:t>and</w:t>
      </w:r>
      <w:r>
        <w:rPr>
          <w:color w:val="221F1F"/>
          <w:spacing w:val="33"/>
        </w:rPr>
        <w:t xml:space="preserve"> </w:t>
      </w:r>
      <w:r>
        <w:rPr>
          <w:color w:val="221F1F"/>
        </w:rPr>
        <w:t>proportions</w:t>
      </w:r>
      <w:r>
        <w:rPr>
          <w:color w:val="221F1F"/>
          <w:spacing w:val="28"/>
        </w:rPr>
        <w:t xml:space="preserve"> </w:t>
      </w:r>
      <w:r>
        <w:rPr>
          <w:color w:val="221F1F"/>
        </w:rPr>
        <w:t>of</w:t>
      </w:r>
      <w:r>
        <w:rPr>
          <w:color w:val="221F1F"/>
          <w:spacing w:val="28"/>
        </w:rPr>
        <w:t xml:space="preserve"> </w:t>
      </w:r>
      <w:r>
        <w:rPr>
          <w:color w:val="221F1F"/>
        </w:rPr>
        <w:t>currencies</w:t>
      </w:r>
      <w:r>
        <w:rPr>
          <w:color w:val="221F1F"/>
          <w:spacing w:val="29"/>
        </w:rPr>
        <w:t xml:space="preserve"> </w:t>
      </w:r>
      <w:r>
        <w:rPr>
          <w:color w:val="221F1F"/>
        </w:rPr>
        <w:t>in</w:t>
      </w:r>
      <w:r>
        <w:rPr>
          <w:color w:val="221F1F"/>
          <w:spacing w:val="25"/>
        </w:rPr>
        <w:t xml:space="preserve"> </w:t>
      </w:r>
      <w:r>
        <w:rPr>
          <w:color w:val="221F1F"/>
        </w:rPr>
        <w:t>which</w:t>
      </w:r>
      <w:r>
        <w:rPr>
          <w:color w:val="221F1F"/>
          <w:spacing w:val="25"/>
        </w:rPr>
        <w:t xml:space="preserve"> </w:t>
      </w:r>
      <w:r>
        <w:rPr>
          <w:color w:val="221F1F"/>
        </w:rPr>
        <w:t>the</w:t>
      </w:r>
      <w:r>
        <w:rPr>
          <w:color w:val="221F1F"/>
          <w:spacing w:val="26"/>
        </w:rPr>
        <w:t xml:space="preserve"> </w:t>
      </w:r>
      <w:r>
        <w:rPr>
          <w:color w:val="221F1F"/>
        </w:rPr>
        <w:t>Contract</w:t>
      </w:r>
      <w:r>
        <w:rPr>
          <w:color w:val="221F1F"/>
          <w:spacing w:val="28"/>
        </w:rPr>
        <w:t xml:space="preserve"> </w:t>
      </w:r>
      <w:r>
        <w:rPr>
          <w:color w:val="221F1F"/>
        </w:rPr>
        <w:t>Price</w:t>
      </w:r>
      <w:r>
        <w:rPr>
          <w:color w:val="221F1F"/>
          <w:spacing w:val="25"/>
        </w:rPr>
        <w:t xml:space="preserve"> </w:t>
      </w:r>
      <w:r>
        <w:rPr>
          <w:color w:val="221F1F"/>
        </w:rPr>
        <w:t>is</w:t>
      </w:r>
      <w:r>
        <w:rPr>
          <w:color w:val="221F1F"/>
          <w:spacing w:val="-52"/>
        </w:rPr>
        <w:t xml:space="preserve"> </w:t>
      </w:r>
      <w:r>
        <w:rPr>
          <w:color w:val="221F1F"/>
        </w:rPr>
        <w:t>payable,</w:t>
      </w:r>
      <w:r>
        <w:rPr>
          <w:color w:val="221F1F"/>
          <w:spacing w:val="12"/>
        </w:rPr>
        <w:t xml:space="preserve"> </w:t>
      </w:r>
      <w:r>
        <w:rPr>
          <w:color w:val="221F1F"/>
        </w:rPr>
        <w:t>upon</w:t>
      </w:r>
      <w:r>
        <w:rPr>
          <w:color w:val="221F1F"/>
          <w:spacing w:val="10"/>
        </w:rPr>
        <w:t xml:space="preserve"> </w:t>
      </w:r>
      <w:r>
        <w:rPr>
          <w:color w:val="221F1F"/>
        </w:rPr>
        <w:t>receipt</w:t>
      </w:r>
      <w:r>
        <w:rPr>
          <w:color w:val="221F1F"/>
          <w:spacing w:val="13"/>
        </w:rPr>
        <w:t xml:space="preserve"> </w:t>
      </w:r>
      <w:r>
        <w:rPr>
          <w:color w:val="221F1F"/>
        </w:rPr>
        <w:t>by</w:t>
      </w:r>
      <w:r>
        <w:rPr>
          <w:color w:val="221F1F"/>
          <w:spacing w:val="10"/>
        </w:rPr>
        <w:t xml:space="preserve"> </w:t>
      </w:r>
      <w:r>
        <w:rPr>
          <w:color w:val="221F1F"/>
        </w:rPr>
        <w:t>us</w:t>
      </w:r>
      <w:r>
        <w:rPr>
          <w:color w:val="221F1F"/>
          <w:spacing w:val="12"/>
        </w:rPr>
        <w:t xml:space="preserve"> </w:t>
      </w:r>
      <w:r>
        <w:rPr>
          <w:color w:val="221F1F"/>
        </w:rPr>
        <w:t>of</w:t>
      </w:r>
      <w:r>
        <w:rPr>
          <w:color w:val="221F1F"/>
          <w:spacing w:val="11"/>
        </w:rPr>
        <w:t xml:space="preserve"> </w:t>
      </w:r>
      <w:r>
        <w:rPr>
          <w:color w:val="221F1F"/>
        </w:rPr>
        <w:t>the</w:t>
      </w:r>
      <w:r>
        <w:rPr>
          <w:color w:val="221F1F"/>
          <w:spacing w:val="10"/>
        </w:rPr>
        <w:t xml:space="preserve"> </w:t>
      </w:r>
      <w:r>
        <w:rPr>
          <w:color w:val="221F1F"/>
        </w:rPr>
        <w:t>Beneﬁciary's</w:t>
      </w:r>
      <w:r>
        <w:rPr>
          <w:color w:val="221F1F"/>
          <w:spacing w:val="13"/>
        </w:rPr>
        <w:t xml:space="preserve"> </w:t>
      </w:r>
      <w:r>
        <w:rPr>
          <w:color w:val="221F1F"/>
        </w:rPr>
        <w:t>complying</w:t>
      </w:r>
      <w:r>
        <w:rPr>
          <w:color w:val="221F1F"/>
          <w:spacing w:val="9"/>
        </w:rPr>
        <w:t xml:space="preserve"> </w:t>
      </w:r>
      <w:r>
        <w:rPr>
          <w:color w:val="221F1F"/>
        </w:rPr>
        <w:t>demand</w:t>
      </w:r>
      <w:r>
        <w:rPr>
          <w:color w:val="221F1F"/>
          <w:spacing w:val="13"/>
        </w:rPr>
        <w:t xml:space="preserve"> </w:t>
      </w:r>
      <w:r>
        <w:rPr>
          <w:color w:val="221F1F"/>
        </w:rPr>
        <w:t>supported</w:t>
      </w:r>
      <w:r>
        <w:rPr>
          <w:color w:val="221F1F"/>
          <w:spacing w:val="10"/>
        </w:rPr>
        <w:t xml:space="preserve"> </w:t>
      </w:r>
      <w:r>
        <w:rPr>
          <w:color w:val="221F1F"/>
        </w:rPr>
        <w:t>by</w:t>
      </w:r>
      <w:r>
        <w:rPr>
          <w:color w:val="221F1F"/>
          <w:spacing w:val="10"/>
        </w:rPr>
        <w:t xml:space="preserve"> </w:t>
      </w:r>
      <w:r>
        <w:rPr>
          <w:color w:val="221F1F"/>
        </w:rPr>
        <w:t>the</w:t>
      </w:r>
      <w:r>
        <w:rPr>
          <w:color w:val="221F1F"/>
          <w:spacing w:val="12"/>
        </w:rPr>
        <w:t xml:space="preserve"> </w:t>
      </w:r>
      <w:r>
        <w:rPr>
          <w:color w:val="221F1F"/>
        </w:rPr>
        <w:t>Beneﬁciary's</w:t>
      </w:r>
      <w:r>
        <w:rPr>
          <w:color w:val="221F1F"/>
          <w:spacing w:val="13"/>
        </w:rPr>
        <w:t xml:space="preserve"> </w:t>
      </w:r>
      <w:r>
        <w:rPr>
          <w:color w:val="221F1F"/>
        </w:rPr>
        <w:t>statement,</w:t>
      </w:r>
      <w:r>
        <w:rPr>
          <w:color w:val="221F1F"/>
          <w:spacing w:val="1"/>
        </w:rPr>
        <w:t xml:space="preserve"> </w:t>
      </w:r>
      <w:r>
        <w:rPr>
          <w:color w:val="221F1F"/>
        </w:rPr>
        <w:t>whether</w:t>
      </w:r>
      <w:r>
        <w:rPr>
          <w:color w:val="221F1F"/>
          <w:spacing w:val="-3"/>
        </w:rPr>
        <w:t xml:space="preserve"> </w:t>
      </w:r>
      <w:r>
        <w:rPr>
          <w:color w:val="221F1F"/>
        </w:rPr>
        <w:t>in</w:t>
      </w:r>
      <w:r>
        <w:rPr>
          <w:color w:val="221F1F"/>
          <w:spacing w:val="-6"/>
        </w:rPr>
        <w:t xml:space="preserve"> </w:t>
      </w:r>
      <w:r>
        <w:rPr>
          <w:color w:val="221F1F"/>
        </w:rPr>
        <w:t>the</w:t>
      </w:r>
      <w:r>
        <w:rPr>
          <w:color w:val="221F1F"/>
          <w:spacing w:val="-3"/>
        </w:rPr>
        <w:t xml:space="preserve"> </w:t>
      </w:r>
      <w:r>
        <w:rPr>
          <w:color w:val="221F1F"/>
        </w:rPr>
        <w:t>demand</w:t>
      </w:r>
      <w:r>
        <w:rPr>
          <w:color w:val="221F1F"/>
          <w:spacing w:val="-3"/>
        </w:rPr>
        <w:t xml:space="preserve"> </w:t>
      </w:r>
      <w:r>
        <w:rPr>
          <w:color w:val="221F1F"/>
        </w:rPr>
        <w:t>itself</w:t>
      </w:r>
      <w:r>
        <w:rPr>
          <w:color w:val="221F1F"/>
          <w:spacing w:val="-2"/>
        </w:rPr>
        <w:t xml:space="preserve"> </w:t>
      </w:r>
      <w:r>
        <w:rPr>
          <w:color w:val="221F1F"/>
        </w:rPr>
        <w:t>or</w:t>
      </w:r>
      <w:r>
        <w:rPr>
          <w:color w:val="221F1F"/>
          <w:spacing w:val="-5"/>
        </w:rPr>
        <w:t xml:space="preserve"> </w:t>
      </w:r>
      <w:r>
        <w:rPr>
          <w:color w:val="221F1F"/>
        </w:rPr>
        <w:t>in</w:t>
      </w:r>
      <w:r>
        <w:rPr>
          <w:color w:val="221F1F"/>
          <w:spacing w:val="-4"/>
        </w:rPr>
        <w:t xml:space="preserve"> </w:t>
      </w:r>
      <w:r>
        <w:rPr>
          <w:color w:val="221F1F"/>
        </w:rPr>
        <w:t>a</w:t>
      </w:r>
      <w:r>
        <w:rPr>
          <w:color w:val="221F1F"/>
          <w:spacing w:val="-3"/>
        </w:rPr>
        <w:t xml:space="preserve"> </w:t>
      </w:r>
      <w:r>
        <w:rPr>
          <w:color w:val="221F1F"/>
        </w:rPr>
        <w:t>separate</w:t>
      </w:r>
      <w:r>
        <w:rPr>
          <w:color w:val="221F1F"/>
          <w:spacing w:val="-4"/>
        </w:rPr>
        <w:t xml:space="preserve"> </w:t>
      </w:r>
      <w:r>
        <w:rPr>
          <w:color w:val="221F1F"/>
        </w:rPr>
        <w:t>signed</w:t>
      </w:r>
      <w:r>
        <w:rPr>
          <w:color w:val="221F1F"/>
          <w:spacing w:val="-3"/>
        </w:rPr>
        <w:t xml:space="preserve"> </w:t>
      </w:r>
      <w:r>
        <w:rPr>
          <w:color w:val="221F1F"/>
        </w:rPr>
        <w:t>document</w:t>
      </w:r>
      <w:r>
        <w:rPr>
          <w:color w:val="221F1F"/>
          <w:spacing w:val="-2"/>
        </w:rPr>
        <w:t xml:space="preserve"> </w:t>
      </w:r>
      <w:r>
        <w:rPr>
          <w:color w:val="221F1F"/>
        </w:rPr>
        <w:t>accompanying</w:t>
      </w:r>
      <w:r>
        <w:rPr>
          <w:color w:val="221F1F"/>
          <w:spacing w:val="-5"/>
        </w:rPr>
        <w:t xml:space="preserve"> </w:t>
      </w:r>
      <w:r>
        <w:rPr>
          <w:color w:val="221F1F"/>
        </w:rPr>
        <w:t>or</w:t>
      </w:r>
      <w:r>
        <w:rPr>
          <w:color w:val="221F1F"/>
          <w:spacing w:val="-3"/>
        </w:rPr>
        <w:t xml:space="preserve"> </w:t>
      </w:r>
      <w:r>
        <w:rPr>
          <w:color w:val="221F1F"/>
        </w:rPr>
        <w:t>identifying</w:t>
      </w:r>
      <w:r>
        <w:rPr>
          <w:color w:val="221F1F"/>
          <w:spacing w:val="-5"/>
        </w:rPr>
        <w:t xml:space="preserve"> </w:t>
      </w:r>
      <w:r>
        <w:rPr>
          <w:color w:val="221F1F"/>
        </w:rPr>
        <w:t>the</w:t>
      </w:r>
      <w:r>
        <w:rPr>
          <w:color w:val="221F1F"/>
          <w:spacing w:val="-3"/>
        </w:rPr>
        <w:t xml:space="preserve"> </w:t>
      </w:r>
      <w:r>
        <w:rPr>
          <w:color w:val="221F1F"/>
        </w:rPr>
        <w:t>demand,</w:t>
      </w:r>
      <w:r>
        <w:rPr>
          <w:color w:val="221F1F"/>
          <w:spacing w:val="-3"/>
        </w:rPr>
        <w:t xml:space="preserve"> </w:t>
      </w:r>
      <w:r>
        <w:rPr>
          <w:color w:val="221F1F"/>
        </w:rPr>
        <w:t>stating</w:t>
      </w:r>
      <w:r>
        <w:rPr>
          <w:color w:val="221F1F"/>
          <w:spacing w:val="-52"/>
        </w:rPr>
        <w:t xml:space="preserve"> </w:t>
      </w:r>
      <w:r>
        <w:rPr>
          <w:color w:val="221F1F"/>
        </w:rPr>
        <w:t>that</w:t>
      </w:r>
      <w:r>
        <w:rPr>
          <w:color w:val="221F1F"/>
          <w:spacing w:val="-23"/>
        </w:rPr>
        <w:t xml:space="preserve"> </w:t>
      </w:r>
      <w:r>
        <w:rPr>
          <w:color w:val="221F1F"/>
        </w:rPr>
        <w:t>the</w:t>
      </w:r>
      <w:r>
        <w:rPr>
          <w:color w:val="221F1F"/>
          <w:spacing w:val="-33"/>
        </w:rPr>
        <w:t xml:space="preserve"> </w:t>
      </w:r>
      <w:r>
        <w:rPr>
          <w:color w:val="221F1F"/>
        </w:rPr>
        <w:t>Applicant</w:t>
      </w:r>
      <w:r>
        <w:rPr>
          <w:color w:val="221F1F"/>
          <w:spacing w:val="-23"/>
        </w:rPr>
        <w:t xml:space="preserve"> </w:t>
      </w:r>
      <w:r>
        <w:rPr>
          <w:color w:val="221F1F"/>
        </w:rPr>
        <w:t>is</w:t>
      </w:r>
      <w:r>
        <w:rPr>
          <w:color w:val="221F1F"/>
          <w:spacing w:val="-24"/>
        </w:rPr>
        <w:t xml:space="preserve"> </w:t>
      </w:r>
      <w:r>
        <w:rPr>
          <w:color w:val="221F1F"/>
        </w:rPr>
        <w:t>in</w:t>
      </w:r>
      <w:r>
        <w:rPr>
          <w:color w:val="221F1F"/>
          <w:spacing w:val="-24"/>
        </w:rPr>
        <w:t xml:space="preserve"> </w:t>
      </w:r>
      <w:r>
        <w:rPr>
          <w:color w:val="221F1F"/>
        </w:rPr>
        <w:t>breach</w:t>
      </w:r>
      <w:r>
        <w:rPr>
          <w:color w:val="221F1F"/>
          <w:spacing w:val="-23"/>
        </w:rPr>
        <w:t xml:space="preserve"> </w:t>
      </w:r>
      <w:r>
        <w:rPr>
          <w:color w:val="221F1F"/>
        </w:rPr>
        <w:t>of</w:t>
      </w:r>
      <w:r>
        <w:rPr>
          <w:color w:val="221F1F"/>
          <w:spacing w:val="-23"/>
        </w:rPr>
        <w:t xml:space="preserve"> </w:t>
      </w:r>
      <w:r>
        <w:rPr>
          <w:color w:val="221F1F"/>
        </w:rPr>
        <w:t>its</w:t>
      </w:r>
      <w:r>
        <w:rPr>
          <w:color w:val="221F1F"/>
          <w:spacing w:val="-24"/>
        </w:rPr>
        <w:t xml:space="preserve"> </w:t>
      </w:r>
      <w:r>
        <w:rPr>
          <w:color w:val="221F1F"/>
        </w:rPr>
        <w:t>obligation(s)</w:t>
      </w:r>
      <w:r>
        <w:rPr>
          <w:color w:val="221F1F"/>
          <w:spacing w:val="-22"/>
        </w:rPr>
        <w:t xml:space="preserve"> </w:t>
      </w:r>
      <w:r>
        <w:rPr>
          <w:color w:val="221F1F"/>
        </w:rPr>
        <w:t>under</w:t>
      </w:r>
      <w:r>
        <w:rPr>
          <w:color w:val="221F1F"/>
          <w:spacing w:val="-23"/>
        </w:rPr>
        <w:t xml:space="preserve"> </w:t>
      </w:r>
      <w:r>
        <w:rPr>
          <w:color w:val="221F1F"/>
        </w:rPr>
        <w:t>the</w:t>
      </w:r>
      <w:r>
        <w:rPr>
          <w:color w:val="221F1F"/>
          <w:spacing w:val="-23"/>
        </w:rPr>
        <w:t xml:space="preserve"> </w:t>
      </w:r>
      <w:r>
        <w:rPr>
          <w:color w:val="221F1F"/>
        </w:rPr>
        <w:t>Contract,</w:t>
      </w:r>
      <w:r>
        <w:rPr>
          <w:color w:val="221F1F"/>
          <w:spacing w:val="-24"/>
        </w:rPr>
        <w:t xml:space="preserve"> </w:t>
      </w:r>
      <w:r>
        <w:rPr>
          <w:color w:val="221F1F"/>
        </w:rPr>
        <w:t>without</w:t>
      </w:r>
      <w:r>
        <w:rPr>
          <w:color w:val="221F1F"/>
          <w:spacing w:val="-22"/>
        </w:rPr>
        <w:t xml:space="preserve"> </w:t>
      </w:r>
      <w:r>
        <w:rPr>
          <w:color w:val="221F1F"/>
        </w:rPr>
        <w:t>the</w:t>
      </w:r>
      <w:r>
        <w:rPr>
          <w:color w:val="221F1F"/>
          <w:spacing w:val="-24"/>
        </w:rPr>
        <w:t xml:space="preserve"> </w:t>
      </w:r>
      <w:r>
        <w:rPr>
          <w:color w:val="221F1F"/>
        </w:rPr>
        <w:t>Beneﬁciary</w:t>
      </w:r>
      <w:r>
        <w:rPr>
          <w:color w:val="221F1F"/>
          <w:spacing w:val="-26"/>
        </w:rPr>
        <w:t xml:space="preserve"> </w:t>
      </w:r>
      <w:r>
        <w:rPr>
          <w:color w:val="221F1F"/>
        </w:rPr>
        <w:t>needing</w:t>
      </w:r>
      <w:r>
        <w:rPr>
          <w:color w:val="221F1F"/>
          <w:spacing w:val="-26"/>
        </w:rPr>
        <w:t xml:space="preserve"> </w:t>
      </w:r>
      <w:r>
        <w:rPr>
          <w:color w:val="221F1F"/>
        </w:rPr>
        <w:t>to</w:t>
      </w:r>
      <w:r>
        <w:rPr>
          <w:color w:val="221F1F"/>
          <w:spacing w:val="-24"/>
        </w:rPr>
        <w:t xml:space="preserve"> </w:t>
      </w:r>
      <w:r>
        <w:rPr>
          <w:color w:val="221F1F"/>
        </w:rPr>
        <w:t>prove</w:t>
      </w:r>
      <w:r>
        <w:rPr>
          <w:color w:val="221F1F"/>
          <w:spacing w:val="-21"/>
        </w:rPr>
        <w:t xml:space="preserve"> </w:t>
      </w:r>
      <w:r>
        <w:rPr>
          <w:color w:val="221F1F"/>
        </w:rPr>
        <w:t>or</w:t>
      </w:r>
      <w:r>
        <w:rPr>
          <w:color w:val="221F1F"/>
          <w:spacing w:val="-4"/>
        </w:rPr>
        <w:t xml:space="preserve"> </w:t>
      </w:r>
      <w:r>
        <w:rPr>
          <w:color w:val="221F1F"/>
        </w:rPr>
        <w:t>to</w:t>
      </w:r>
      <w:r>
        <w:rPr>
          <w:color w:val="221F1F"/>
          <w:spacing w:val="-52"/>
        </w:rPr>
        <w:t xml:space="preserve"> </w:t>
      </w:r>
      <w:r>
        <w:rPr>
          <w:color w:val="221F1F"/>
        </w:rPr>
        <w:t>show</w:t>
      </w:r>
      <w:r>
        <w:rPr>
          <w:color w:val="221F1F"/>
          <w:spacing w:val="-23"/>
        </w:rPr>
        <w:t xml:space="preserve"> </w:t>
      </w:r>
      <w:r>
        <w:rPr>
          <w:color w:val="221F1F"/>
        </w:rPr>
        <w:t>grounds</w:t>
      </w:r>
      <w:r>
        <w:rPr>
          <w:color w:val="221F1F"/>
          <w:spacing w:val="-24"/>
        </w:rPr>
        <w:t xml:space="preserve"> </w:t>
      </w:r>
      <w:r>
        <w:rPr>
          <w:color w:val="221F1F"/>
        </w:rPr>
        <w:t>for</w:t>
      </w:r>
      <w:r>
        <w:rPr>
          <w:color w:val="221F1F"/>
          <w:spacing w:val="-21"/>
        </w:rPr>
        <w:t xml:space="preserve"> </w:t>
      </w:r>
      <w:r>
        <w:rPr>
          <w:color w:val="221F1F"/>
        </w:rPr>
        <w:t>your</w:t>
      </w:r>
      <w:r>
        <w:rPr>
          <w:color w:val="221F1F"/>
          <w:spacing w:val="-21"/>
        </w:rPr>
        <w:t xml:space="preserve"> </w:t>
      </w:r>
      <w:r>
        <w:rPr>
          <w:color w:val="221F1F"/>
        </w:rPr>
        <w:t>demand</w:t>
      </w:r>
      <w:r>
        <w:rPr>
          <w:color w:val="221F1F"/>
          <w:spacing w:val="-23"/>
        </w:rPr>
        <w:t xml:space="preserve"> </w:t>
      </w:r>
      <w:r>
        <w:rPr>
          <w:color w:val="221F1F"/>
        </w:rPr>
        <w:t>or</w:t>
      </w:r>
      <w:r>
        <w:rPr>
          <w:color w:val="221F1F"/>
          <w:spacing w:val="-21"/>
        </w:rPr>
        <w:t xml:space="preserve"> </w:t>
      </w:r>
      <w:r>
        <w:rPr>
          <w:color w:val="221F1F"/>
        </w:rPr>
        <w:t>the</w:t>
      </w:r>
      <w:r>
        <w:rPr>
          <w:color w:val="221F1F"/>
          <w:spacing w:val="-24"/>
        </w:rPr>
        <w:t xml:space="preserve"> </w:t>
      </w:r>
      <w:r>
        <w:rPr>
          <w:color w:val="221F1F"/>
        </w:rPr>
        <w:t>sum</w:t>
      </w:r>
      <w:r>
        <w:rPr>
          <w:color w:val="221F1F"/>
          <w:spacing w:val="-25"/>
        </w:rPr>
        <w:t xml:space="preserve"> </w:t>
      </w:r>
      <w:r>
        <w:rPr>
          <w:color w:val="221F1F"/>
        </w:rPr>
        <w:t>speciﬁed</w:t>
      </w:r>
      <w:r>
        <w:rPr>
          <w:color w:val="221F1F"/>
          <w:spacing w:val="-23"/>
        </w:rPr>
        <w:t xml:space="preserve"> </w:t>
      </w:r>
      <w:r>
        <w:rPr>
          <w:color w:val="221F1F"/>
        </w:rPr>
        <w:t>therein.</w:t>
      </w:r>
    </w:p>
    <w:p>
      <w:pPr>
        <w:pStyle w:val="7"/>
        <w:spacing w:before="10"/>
        <w:rPr>
          <w:sz w:val="19"/>
        </w:rPr>
      </w:pPr>
    </w:p>
    <w:p>
      <w:pPr>
        <w:pStyle w:val="16"/>
        <w:numPr>
          <w:ilvl w:val="0"/>
          <w:numId w:val="123"/>
        </w:numPr>
        <w:tabs>
          <w:tab w:val="left" w:pos="797"/>
          <w:tab w:val="left" w:pos="798"/>
          <w:tab w:val="left" w:leader="dot" w:pos="7172"/>
        </w:tabs>
        <w:spacing w:line="255" w:lineRule="exact"/>
        <w:ind w:left="797"/>
      </w:pPr>
      <w:r>
        <w:rPr>
          <w:color w:val="221F1F"/>
        </w:rPr>
        <w:t>This</w:t>
      </w:r>
      <w:r>
        <w:rPr>
          <w:color w:val="221F1F"/>
          <w:spacing w:val="-7"/>
        </w:rPr>
        <w:t xml:space="preserve"> </w:t>
      </w:r>
      <w:r>
        <w:rPr>
          <w:color w:val="221F1F"/>
        </w:rPr>
        <w:t>guarantee</w:t>
      </w:r>
      <w:r>
        <w:rPr>
          <w:color w:val="221F1F"/>
          <w:spacing w:val="-6"/>
        </w:rPr>
        <w:t xml:space="preserve"> </w:t>
      </w:r>
      <w:r>
        <w:rPr>
          <w:color w:val="221F1F"/>
        </w:rPr>
        <w:t>shall</w:t>
      </w:r>
      <w:r>
        <w:rPr>
          <w:color w:val="221F1F"/>
          <w:spacing w:val="-6"/>
        </w:rPr>
        <w:t xml:space="preserve"> </w:t>
      </w:r>
      <w:r>
        <w:rPr>
          <w:color w:val="221F1F"/>
        </w:rPr>
        <w:t>expire,</w:t>
      </w:r>
      <w:r>
        <w:rPr>
          <w:color w:val="221F1F"/>
          <w:spacing w:val="-8"/>
        </w:rPr>
        <w:t xml:space="preserve"> </w:t>
      </w:r>
      <w:r>
        <w:rPr>
          <w:color w:val="221F1F"/>
        </w:rPr>
        <w:t>no</w:t>
      </w:r>
      <w:r>
        <w:rPr>
          <w:color w:val="221F1F"/>
          <w:spacing w:val="-7"/>
        </w:rPr>
        <w:t xml:space="preserve"> </w:t>
      </w:r>
      <w:r>
        <w:rPr>
          <w:color w:val="221F1F"/>
        </w:rPr>
        <w:t>later</w:t>
      </w:r>
      <w:r>
        <w:rPr>
          <w:color w:val="221F1F"/>
          <w:spacing w:val="-8"/>
        </w:rPr>
        <w:t xml:space="preserve"> </w:t>
      </w:r>
      <w:r>
        <w:rPr>
          <w:color w:val="221F1F"/>
        </w:rPr>
        <w:t>than</w:t>
      </w:r>
      <w:r>
        <w:rPr>
          <w:color w:val="221F1F"/>
          <w:spacing w:val="-7"/>
        </w:rPr>
        <w:t xml:space="preserve"> </w:t>
      </w:r>
      <w:r>
        <w:rPr>
          <w:color w:val="221F1F"/>
        </w:rPr>
        <w:t>the</w:t>
      </w:r>
      <w:r>
        <w:rPr>
          <w:color w:val="221F1F"/>
          <w:spacing w:val="-6"/>
        </w:rPr>
        <w:t xml:space="preserve"> </w:t>
      </w:r>
      <w:r>
        <w:rPr>
          <w:color w:val="221F1F"/>
        </w:rPr>
        <w:t>….</w:t>
      </w:r>
      <w:r>
        <w:rPr>
          <w:color w:val="221F1F"/>
          <w:spacing w:val="-7"/>
        </w:rPr>
        <w:t xml:space="preserve"> </w:t>
      </w:r>
      <w:r>
        <w:rPr>
          <w:color w:val="221F1F"/>
        </w:rPr>
        <w:t>Day</w:t>
      </w:r>
      <w:r>
        <w:rPr>
          <w:color w:val="221F1F"/>
          <w:spacing w:val="-9"/>
        </w:rPr>
        <w:t xml:space="preserve"> </w:t>
      </w:r>
      <w:r>
        <w:rPr>
          <w:color w:val="221F1F"/>
        </w:rPr>
        <w:t>of</w:t>
      </w:r>
      <w:r>
        <w:rPr>
          <w:color w:val="221F1F"/>
          <w:spacing w:val="-4"/>
        </w:rPr>
        <w:t xml:space="preserve"> </w:t>
      </w:r>
      <w:r>
        <w:rPr>
          <w:color w:val="221F1F"/>
        </w:rPr>
        <w:t>…………,</w:t>
      </w:r>
      <w:r>
        <w:rPr>
          <w:color w:val="221F1F"/>
          <w:spacing w:val="-6"/>
        </w:rPr>
        <w:t xml:space="preserve"> </w:t>
      </w:r>
      <w:r>
        <w:rPr>
          <w:color w:val="221F1F"/>
        </w:rPr>
        <w:t>2.</w:t>
      </w:r>
      <w:r>
        <w:rPr>
          <w:color w:val="221F1F"/>
        </w:rPr>
        <w:tab/>
      </w:r>
      <w:r>
        <w:rPr>
          <w:color w:val="221F1F"/>
          <w:position w:val="11"/>
          <w:sz w:val="11"/>
        </w:rPr>
        <w:t>2</w:t>
      </w:r>
      <w:r>
        <w:rPr>
          <w:color w:val="221F1F"/>
        </w:rPr>
        <w:t>,</w:t>
      </w:r>
      <w:r>
        <w:rPr>
          <w:color w:val="221F1F"/>
          <w:spacing w:val="-7"/>
        </w:rPr>
        <w:t xml:space="preserve"> </w:t>
      </w:r>
      <w:r>
        <w:rPr>
          <w:color w:val="221F1F"/>
        </w:rPr>
        <w:t>and</w:t>
      </w:r>
      <w:r>
        <w:rPr>
          <w:color w:val="221F1F"/>
          <w:spacing w:val="-7"/>
        </w:rPr>
        <w:t xml:space="preserve"> </w:t>
      </w:r>
      <w:r>
        <w:rPr>
          <w:color w:val="221F1F"/>
        </w:rPr>
        <w:t>any</w:t>
      </w:r>
      <w:r>
        <w:rPr>
          <w:color w:val="221F1F"/>
          <w:spacing w:val="-9"/>
        </w:rPr>
        <w:t xml:space="preserve"> </w:t>
      </w:r>
      <w:r>
        <w:rPr>
          <w:color w:val="221F1F"/>
        </w:rPr>
        <w:t>demand</w:t>
      </w:r>
      <w:r>
        <w:rPr>
          <w:color w:val="221F1F"/>
          <w:spacing w:val="-7"/>
        </w:rPr>
        <w:t xml:space="preserve"> </w:t>
      </w:r>
      <w:r>
        <w:rPr>
          <w:color w:val="221F1F"/>
        </w:rPr>
        <w:t>for</w:t>
      </w:r>
      <w:r>
        <w:rPr>
          <w:color w:val="221F1F"/>
          <w:spacing w:val="-6"/>
        </w:rPr>
        <w:t xml:space="preserve"> </w:t>
      </w:r>
      <w:r>
        <w:rPr>
          <w:color w:val="221F1F"/>
        </w:rPr>
        <w:t>payment</w:t>
      </w:r>
      <w:r>
        <w:rPr>
          <w:color w:val="221F1F"/>
          <w:spacing w:val="-5"/>
        </w:rPr>
        <w:t xml:space="preserve"> </w:t>
      </w:r>
      <w:r>
        <w:rPr>
          <w:color w:val="221F1F"/>
        </w:rPr>
        <w:t>under</w:t>
      </w:r>
      <w:r>
        <w:rPr>
          <w:color w:val="221F1F"/>
          <w:spacing w:val="-9"/>
        </w:rPr>
        <w:t xml:space="preserve"> </w:t>
      </w:r>
      <w:r>
        <w:rPr>
          <w:color w:val="221F1F"/>
        </w:rPr>
        <w:t>it</w:t>
      </w:r>
    </w:p>
    <w:p>
      <w:pPr>
        <w:spacing w:line="248" w:lineRule="exact"/>
        <w:ind w:left="806"/>
        <w:jc w:val="both"/>
      </w:pPr>
      <w:r>
        <w:rPr>
          <w:color w:val="221F1F"/>
          <w:spacing w:val="-1"/>
        </w:rPr>
        <w:t>must</w:t>
      </w:r>
      <w:r>
        <w:rPr>
          <w:color w:val="221F1F"/>
          <w:spacing w:val="-23"/>
        </w:rPr>
        <w:t xml:space="preserve"> </w:t>
      </w:r>
      <w:r>
        <w:rPr>
          <w:color w:val="221F1F"/>
          <w:spacing w:val="-1"/>
        </w:rPr>
        <w:t>be</w:t>
      </w:r>
      <w:r>
        <w:rPr>
          <w:color w:val="221F1F"/>
          <w:spacing w:val="-23"/>
        </w:rPr>
        <w:t xml:space="preserve"> </w:t>
      </w:r>
      <w:r>
        <w:rPr>
          <w:color w:val="221F1F"/>
          <w:spacing w:val="-1"/>
        </w:rPr>
        <w:t>received</w:t>
      </w:r>
      <w:r>
        <w:rPr>
          <w:color w:val="221F1F"/>
          <w:spacing w:val="-23"/>
        </w:rPr>
        <w:t xml:space="preserve"> </w:t>
      </w:r>
      <w:r>
        <w:rPr>
          <w:color w:val="221F1F"/>
        </w:rPr>
        <w:t>by</w:t>
      </w:r>
      <w:r>
        <w:rPr>
          <w:color w:val="221F1F"/>
          <w:spacing w:val="-27"/>
        </w:rPr>
        <w:t xml:space="preserve"> </w:t>
      </w:r>
      <w:r>
        <w:rPr>
          <w:color w:val="221F1F"/>
        </w:rPr>
        <w:t>us</w:t>
      </w:r>
      <w:r>
        <w:rPr>
          <w:color w:val="221F1F"/>
          <w:spacing w:val="-23"/>
        </w:rPr>
        <w:t xml:space="preserve"> </w:t>
      </w:r>
      <w:r>
        <w:rPr>
          <w:color w:val="221F1F"/>
        </w:rPr>
        <w:t>at</w:t>
      </w:r>
      <w:r>
        <w:rPr>
          <w:color w:val="221F1F"/>
          <w:spacing w:val="-25"/>
        </w:rPr>
        <w:t xml:space="preserve"> </w:t>
      </w:r>
      <w:r>
        <w:rPr>
          <w:color w:val="221F1F"/>
        </w:rPr>
        <w:t>the</w:t>
      </w:r>
      <w:r>
        <w:rPr>
          <w:color w:val="221F1F"/>
          <w:spacing w:val="-25"/>
        </w:rPr>
        <w:t xml:space="preserve"> </w:t>
      </w:r>
      <w:r>
        <w:rPr>
          <w:color w:val="221F1F"/>
        </w:rPr>
        <w:t>ofﬁce</w:t>
      </w:r>
      <w:r>
        <w:rPr>
          <w:color w:val="221F1F"/>
          <w:spacing w:val="-23"/>
        </w:rPr>
        <w:t xml:space="preserve"> </w:t>
      </w:r>
      <w:r>
        <w:rPr>
          <w:color w:val="221F1F"/>
        </w:rPr>
        <w:t>indicated</w:t>
      </w:r>
      <w:r>
        <w:rPr>
          <w:color w:val="221F1F"/>
          <w:spacing w:val="-25"/>
        </w:rPr>
        <w:t xml:space="preserve"> </w:t>
      </w:r>
      <w:r>
        <w:rPr>
          <w:color w:val="221F1F"/>
        </w:rPr>
        <w:t>above</w:t>
      </w:r>
      <w:r>
        <w:rPr>
          <w:color w:val="221F1F"/>
          <w:spacing w:val="-24"/>
        </w:rPr>
        <w:t xml:space="preserve"> </w:t>
      </w:r>
      <w:r>
        <w:rPr>
          <w:color w:val="221F1F"/>
        </w:rPr>
        <w:t>on</w:t>
      </w:r>
      <w:r>
        <w:rPr>
          <w:color w:val="221F1F"/>
          <w:spacing w:val="-23"/>
        </w:rPr>
        <w:t xml:space="preserve"> </w:t>
      </w:r>
      <w:r>
        <w:rPr>
          <w:color w:val="221F1F"/>
        </w:rPr>
        <w:t>or</w:t>
      </w:r>
      <w:r>
        <w:rPr>
          <w:color w:val="221F1F"/>
          <w:spacing w:val="-26"/>
        </w:rPr>
        <w:t xml:space="preserve"> </w:t>
      </w:r>
      <w:r>
        <w:rPr>
          <w:color w:val="221F1F"/>
        </w:rPr>
        <w:t>before</w:t>
      </w:r>
      <w:r>
        <w:rPr>
          <w:color w:val="221F1F"/>
          <w:spacing w:val="-25"/>
        </w:rPr>
        <w:t xml:space="preserve"> </w:t>
      </w:r>
      <w:r>
        <w:rPr>
          <w:color w:val="221F1F"/>
        </w:rPr>
        <w:t>that</w:t>
      </w:r>
      <w:r>
        <w:rPr>
          <w:color w:val="221F1F"/>
          <w:spacing w:val="-23"/>
        </w:rPr>
        <w:t xml:space="preserve"> </w:t>
      </w:r>
      <w:r>
        <w:rPr>
          <w:color w:val="221F1F"/>
        </w:rPr>
        <w:t>date.</w:t>
      </w:r>
    </w:p>
    <w:p>
      <w:pPr>
        <w:pStyle w:val="7"/>
        <w:spacing w:before="8"/>
        <w:rPr>
          <w:sz w:val="20"/>
        </w:rPr>
      </w:pPr>
    </w:p>
    <w:p>
      <w:pPr>
        <w:pStyle w:val="16"/>
        <w:numPr>
          <w:ilvl w:val="0"/>
          <w:numId w:val="123"/>
        </w:numPr>
        <w:tabs>
          <w:tab w:val="left" w:pos="798"/>
        </w:tabs>
        <w:spacing w:line="230" w:lineRule="auto"/>
        <w:ind w:right="719" w:hanging="560"/>
        <w:jc w:val="both"/>
      </w:pPr>
      <w:r>
        <w:rPr>
          <w:color w:val="221F1F"/>
          <w:spacing w:val="-1"/>
        </w:rPr>
        <w:t>The</w:t>
      </w:r>
      <w:r>
        <w:rPr>
          <w:color w:val="221F1F"/>
          <w:spacing w:val="-26"/>
        </w:rPr>
        <w:t xml:space="preserve"> </w:t>
      </w:r>
      <w:r>
        <w:rPr>
          <w:color w:val="221F1F"/>
          <w:spacing w:val="-1"/>
        </w:rPr>
        <w:t>Guarantor</w:t>
      </w:r>
      <w:r>
        <w:rPr>
          <w:color w:val="221F1F"/>
          <w:spacing w:val="-25"/>
        </w:rPr>
        <w:t xml:space="preserve"> </w:t>
      </w:r>
      <w:r>
        <w:rPr>
          <w:color w:val="221F1F"/>
        </w:rPr>
        <w:t>agrees</w:t>
      </w:r>
      <w:r>
        <w:rPr>
          <w:color w:val="221F1F"/>
          <w:spacing w:val="-26"/>
        </w:rPr>
        <w:t xml:space="preserve"> </w:t>
      </w:r>
      <w:r>
        <w:rPr>
          <w:color w:val="221F1F"/>
        </w:rPr>
        <w:t>to</w:t>
      </w:r>
      <w:r>
        <w:rPr>
          <w:color w:val="221F1F"/>
          <w:spacing w:val="-25"/>
        </w:rPr>
        <w:t xml:space="preserve"> </w:t>
      </w:r>
      <w:r>
        <w:rPr>
          <w:color w:val="221F1F"/>
        </w:rPr>
        <w:t>a</w:t>
      </w:r>
      <w:r>
        <w:rPr>
          <w:color w:val="221F1F"/>
          <w:spacing w:val="-24"/>
        </w:rPr>
        <w:t xml:space="preserve"> </w:t>
      </w:r>
      <w:r>
        <w:rPr>
          <w:color w:val="221F1F"/>
        </w:rPr>
        <w:t>one-time</w:t>
      </w:r>
      <w:r>
        <w:rPr>
          <w:color w:val="221F1F"/>
          <w:spacing w:val="-24"/>
        </w:rPr>
        <w:t xml:space="preserve"> </w:t>
      </w:r>
      <w:r>
        <w:rPr>
          <w:color w:val="221F1F"/>
        </w:rPr>
        <w:t>extension</w:t>
      </w:r>
      <w:r>
        <w:rPr>
          <w:color w:val="221F1F"/>
          <w:spacing w:val="-26"/>
        </w:rPr>
        <w:t xml:space="preserve"> </w:t>
      </w:r>
      <w:r>
        <w:rPr>
          <w:color w:val="221F1F"/>
        </w:rPr>
        <w:t>of</w:t>
      </w:r>
      <w:r>
        <w:rPr>
          <w:color w:val="221F1F"/>
          <w:spacing w:val="-25"/>
        </w:rPr>
        <w:t xml:space="preserve"> </w:t>
      </w:r>
      <w:r>
        <w:rPr>
          <w:color w:val="221F1F"/>
        </w:rPr>
        <w:t>this</w:t>
      </w:r>
      <w:r>
        <w:rPr>
          <w:color w:val="221F1F"/>
          <w:spacing w:val="-23"/>
        </w:rPr>
        <w:t xml:space="preserve"> </w:t>
      </w:r>
      <w:r>
        <w:rPr>
          <w:color w:val="221F1F"/>
        </w:rPr>
        <w:t>guarantee</w:t>
      </w:r>
      <w:r>
        <w:rPr>
          <w:color w:val="221F1F"/>
          <w:spacing w:val="-26"/>
        </w:rPr>
        <w:t xml:space="preserve"> </w:t>
      </w:r>
      <w:r>
        <w:rPr>
          <w:color w:val="221F1F"/>
        </w:rPr>
        <w:t>for</w:t>
      </w:r>
      <w:r>
        <w:rPr>
          <w:color w:val="221F1F"/>
          <w:spacing w:val="-25"/>
        </w:rPr>
        <w:t xml:space="preserve"> </w:t>
      </w:r>
      <w:r>
        <w:rPr>
          <w:color w:val="221F1F"/>
        </w:rPr>
        <w:t>a</w:t>
      </w:r>
      <w:r>
        <w:rPr>
          <w:color w:val="221F1F"/>
          <w:spacing w:val="-26"/>
        </w:rPr>
        <w:t xml:space="preserve"> </w:t>
      </w:r>
      <w:r>
        <w:rPr>
          <w:color w:val="221F1F"/>
        </w:rPr>
        <w:t>period</w:t>
      </w:r>
      <w:r>
        <w:rPr>
          <w:color w:val="221F1F"/>
          <w:spacing w:val="-27"/>
        </w:rPr>
        <w:t xml:space="preserve"> </w:t>
      </w:r>
      <w:r>
        <w:rPr>
          <w:color w:val="221F1F"/>
        </w:rPr>
        <w:t>not</w:t>
      </w:r>
      <w:r>
        <w:rPr>
          <w:color w:val="221F1F"/>
          <w:spacing w:val="-27"/>
        </w:rPr>
        <w:t xml:space="preserve"> </w:t>
      </w:r>
      <w:r>
        <w:rPr>
          <w:color w:val="221F1F"/>
        </w:rPr>
        <w:t>to</w:t>
      </w:r>
      <w:r>
        <w:rPr>
          <w:color w:val="221F1F"/>
          <w:spacing w:val="-26"/>
        </w:rPr>
        <w:t xml:space="preserve"> </w:t>
      </w:r>
      <w:r>
        <w:rPr>
          <w:color w:val="221F1F"/>
        </w:rPr>
        <w:t>exceed</w:t>
      </w:r>
      <w:r>
        <w:rPr>
          <w:color w:val="221F1F"/>
          <w:spacing w:val="-26"/>
        </w:rPr>
        <w:t xml:space="preserve"> </w:t>
      </w:r>
      <w:r>
        <w:rPr>
          <w:i/>
          <w:color w:val="221F1F"/>
        </w:rPr>
        <w:t>[six</w:t>
      </w:r>
      <w:r>
        <w:rPr>
          <w:i/>
          <w:color w:val="221F1F"/>
          <w:spacing w:val="-24"/>
        </w:rPr>
        <w:t xml:space="preserve"> </w:t>
      </w:r>
      <w:r>
        <w:rPr>
          <w:i/>
          <w:color w:val="221F1F"/>
        </w:rPr>
        <w:t>months]</w:t>
      </w:r>
      <w:r>
        <w:rPr>
          <w:i/>
          <w:color w:val="221F1F"/>
          <w:spacing w:val="-20"/>
        </w:rPr>
        <w:t xml:space="preserve"> </w:t>
      </w:r>
      <w:r>
        <w:rPr>
          <w:i/>
          <w:color w:val="221F1F"/>
        </w:rPr>
        <w:t>[oneyear],</w:t>
      </w:r>
      <w:r>
        <w:rPr>
          <w:i/>
          <w:color w:val="221F1F"/>
          <w:spacing w:val="-7"/>
        </w:rPr>
        <w:t xml:space="preserve"> </w:t>
      </w:r>
      <w:r>
        <w:rPr>
          <w:color w:val="221F1F"/>
        </w:rPr>
        <w:t>in</w:t>
      </w:r>
      <w:r>
        <w:rPr>
          <w:color w:val="221F1F"/>
          <w:spacing w:val="-53"/>
        </w:rPr>
        <w:t xml:space="preserve"> </w:t>
      </w:r>
      <w:r>
        <w:rPr>
          <w:color w:val="221F1F"/>
        </w:rPr>
        <w:t>response to the Beneﬁciary's written request for such extension, such request to be presented to the Guarantor</w:t>
      </w:r>
      <w:r>
        <w:rPr>
          <w:color w:val="221F1F"/>
          <w:spacing w:val="1"/>
        </w:rPr>
        <w:t xml:space="preserve"> </w:t>
      </w:r>
      <w:r>
        <w:rPr>
          <w:color w:val="221F1F"/>
        </w:rPr>
        <w:t>before</w:t>
      </w:r>
      <w:r>
        <w:rPr>
          <w:color w:val="221F1F"/>
          <w:spacing w:val="-25"/>
        </w:rPr>
        <w:t xml:space="preserve"> </w:t>
      </w:r>
      <w:r>
        <w:rPr>
          <w:color w:val="221F1F"/>
        </w:rPr>
        <w:t>the</w:t>
      </w:r>
      <w:r>
        <w:rPr>
          <w:color w:val="221F1F"/>
          <w:spacing w:val="-24"/>
        </w:rPr>
        <w:t xml:space="preserve"> </w:t>
      </w:r>
      <w:r>
        <w:rPr>
          <w:color w:val="221F1F"/>
        </w:rPr>
        <w:t>expiry</w:t>
      </w:r>
      <w:r>
        <w:rPr>
          <w:color w:val="221F1F"/>
          <w:spacing w:val="-26"/>
        </w:rPr>
        <w:t xml:space="preserve"> </w:t>
      </w:r>
      <w:r>
        <w:rPr>
          <w:color w:val="221F1F"/>
        </w:rPr>
        <w:t>of</w:t>
      </w:r>
      <w:r>
        <w:rPr>
          <w:color w:val="221F1F"/>
          <w:spacing w:val="-21"/>
        </w:rPr>
        <w:t xml:space="preserve"> </w:t>
      </w:r>
      <w:r>
        <w:rPr>
          <w:color w:val="221F1F"/>
        </w:rPr>
        <w:t>the</w:t>
      </w:r>
      <w:r>
        <w:rPr>
          <w:color w:val="221F1F"/>
          <w:spacing w:val="-23"/>
        </w:rPr>
        <w:t xml:space="preserve"> </w:t>
      </w:r>
      <w:r>
        <w:rPr>
          <w:color w:val="221F1F"/>
        </w:rPr>
        <w:t>guarantee.”</w:t>
      </w:r>
    </w:p>
    <w:p>
      <w:pPr>
        <w:pStyle w:val="7"/>
      </w:pPr>
    </w:p>
    <w:p>
      <w:pPr>
        <w:spacing w:before="204"/>
        <w:ind w:left="797"/>
        <w:jc w:val="both"/>
      </w:pPr>
      <w:r>
        <w:rPr>
          <w:i/>
          <w:color w:val="221F1F"/>
        </w:rPr>
        <w:t>[Name</w:t>
      </w:r>
      <w:r>
        <w:rPr>
          <w:i/>
          <w:color w:val="221F1F"/>
          <w:spacing w:val="-5"/>
        </w:rPr>
        <w:t xml:space="preserve"> </w:t>
      </w:r>
      <w:r>
        <w:rPr>
          <w:i/>
          <w:color w:val="221F1F"/>
        </w:rPr>
        <w:t>of</w:t>
      </w:r>
      <w:r>
        <w:rPr>
          <w:i/>
          <w:color w:val="221F1F"/>
          <w:spacing w:val="-1"/>
        </w:rPr>
        <w:t xml:space="preserve"> </w:t>
      </w:r>
      <w:r>
        <w:rPr>
          <w:i/>
          <w:color w:val="221F1F"/>
        </w:rPr>
        <w:t>Authorized</w:t>
      </w:r>
      <w:r>
        <w:rPr>
          <w:i/>
          <w:color w:val="221F1F"/>
          <w:spacing w:val="-2"/>
        </w:rPr>
        <w:t xml:space="preserve"> </w:t>
      </w:r>
      <w:r>
        <w:rPr>
          <w:i/>
          <w:color w:val="221F1F"/>
        </w:rPr>
        <w:t>Ofﬁcial,</w:t>
      </w:r>
      <w:r>
        <w:rPr>
          <w:i/>
          <w:color w:val="221F1F"/>
          <w:spacing w:val="-2"/>
        </w:rPr>
        <w:t xml:space="preserve"> </w:t>
      </w:r>
      <w:r>
        <w:rPr>
          <w:i/>
          <w:color w:val="221F1F"/>
        </w:rPr>
        <w:t>signature(s)</w:t>
      </w:r>
      <w:r>
        <w:rPr>
          <w:i/>
          <w:color w:val="221F1F"/>
          <w:spacing w:val="-4"/>
        </w:rPr>
        <w:t xml:space="preserve"> </w:t>
      </w:r>
      <w:r>
        <w:rPr>
          <w:i/>
          <w:color w:val="221F1F"/>
        </w:rPr>
        <w:t>and</w:t>
      </w:r>
      <w:r>
        <w:rPr>
          <w:i/>
          <w:color w:val="221F1F"/>
          <w:spacing w:val="-2"/>
        </w:rPr>
        <w:t xml:space="preserve"> </w:t>
      </w:r>
      <w:r>
        <w:rPr>
          <w:i/>
          <w:color w:val="221F1F"/>
        </w:rPr>
        <w:t>seals/stamps</w:t>
      </w:r>
      <w:r>
        <w:rPr>
          <w:color w:val="221F1F"/>
        </w:rPr>
        <w:t>].</w:t>
      </w:r>
    </w:p>
    <w:p>
      <w:pPr>
        <w:pStyle w:val="7"/>
        <w:spacing w:before="10"/>
        <w:rPr>
          <w:sz w:val="20"/>
        </w:rPr>
      </w:pPr>
    </w:p>
    <w:p>
      <w:pPr>
        <w:spacing w:line="232" w:lineRule="auto"/>
        <w:ind w:left="797" w:right="718"/>
        <w:rPr>
          <w:i/>
        </w:rPr>
      </w:pPr>
      <w:r>
        <w:rPr>
          <w:b/>
          <w:i/>
          <w:color w:val="221F1F"/>
          <w:spacing w:val="-1"/>
        </w:rPr>
        <w:t>Note:</w:t>
      </w:r>
      <w:r>
        <w:rPr>
          <w:b/>
          <w:i/>
          <w:color w:val="221F1F"/>
          <w:spacing w:val="12"/>
        </w:rPr>
        <w:t xml:space="preserve"> </w:t>
      </w:r>
      <w:r>
        <w:rPr>
          <w:i/>
          <w:color w:val="221F1F"/>
        </w:rPr>
        <w:t>All</w:t>
      </w:r>
      <w:r>
        <w:rPr>
          <w:i/>
          <w:color w:val="221F1F"/>
          <w:spacing w:val="-10"/>
        </w:rPr>
        <w:t xml:space="preserve"> </w:t>
      </w:r>
      <w:r>
        <w:rPr>
          <w:i/>
          <w:color w:val="221F1F"/>
        </w:rPr>
        <w:t>italicized</w:t>
      </w:r>
      <w:r>
        <w:rPr>
          <w:i/>
          <w:color w:val="221F1F"/>
          <w:spacing w:val="-10"/>
        </w:rPr>
        <w:t xml:space="preserve"> </w:t>
      </w:r>
      <w:r>
        <w:rPr>
          <w:i/>
          <w:color w:val="221F1F"/>
        </w:rPr>
        <w:t>text</w:t>
      </w:r>
      <w:r>
        <w:rPr>
          <w:i/>
          <w:color w:val="221F1F"/>
          <w:spacing w:val="-5"/>
        </w:rPr>
        <w:t xml:space="preserve"> </w:t>
      </w:r>
      <w:r>
        <w:rPr>
          <w:i/>
          <w:color w:val="221F1F"/>
        </w:rPr>
        <w:t>(including</w:t>
      </w:r>
      <w:r>
        <w:rPr>
          <w:i/>
          <w:color w:val="221F1F"/>
          <w:spacing w:val="-10"/>
        </w:rPr>
        <w:t xml:space="preserve"> </w:t>
      </w:r>
      <w:r>
        <w:rPr>
          <w:i/>
          <w:color w:val="221F1F"/>
        </w:rPr>
        <w:t>footnotes)</w:t>
      </w:r>
      <w:r>
        <w:rPr>
          <w:i/>
          <w:color w:val="221F1F"/>
          <w:spacing w:val="-10"/>
        </w:rPr>
        <w:t xml:space="preserve"> </w:t>
      </w:r>
      <w:r>
        <w:rPr>
          <w:i/>
          <w:color w:val="221F1F"/>
        </w:rPr>
        <w:t>is</w:t>
      </w:r>
      <w:r>
        <w:rPr>
          <w:i/>
          <w:color w:val="221F1F"/>
          <w:spacing w:val="-9"/>
        </w:rPr>
        <w:t xml:space="preserve"> </w:t>
      </w:r>
      <w:r>
        <w:rPr>
          <w:i/>
          <w:color w:val="221F1F"/>
        </w:rPr>
        <w:t>for</w:t>
      </w:r>
      <w:r>
        <w:rPr>
          <w:i/>
          <w:color w:val="221F1F"/>
          <w:spacing w:val="-10"/>
        </w:rPr>
        <w:t xml:space="preserve"> </w:t>
      </w:r>
      <w:r>
        <w:rPr>
          <w:i/>
          <w:color w:val="221F1F"/>
        </w:rPr>
        <w:t>use</w:t>
      </w:r>
      <w:r>
        <w:rPr>
          <w:i/>
          <w:color w:val="221F1F"/>
          <w:spacing w:val="-9"/>
        </w:rPr>
        <w:t xml:space="preserve"> </w:t>
      </w:r>
      <w:r>
        <w:rPr>
          <w:i/>
          <w:color w:val="221F1F"/>
        </w:rPr>
        <w:t>in</w:t>
      </w:r>
      <w:r>
        <w:rPr>
          <w:i/>
          <w:color w:val="221F1F"/>
          <w:spacing w:val="-8"/>
        </w:rPr>
        <w:t xml:space="preserve"> </w:t>
      </w:r>
      <w:r>
        <w:rPr>
          <w:i/>
          <w:color w:val="221F1F"/>
        </w:rPr>
        <w:t>preparing</w:t>
      </w:r>
      <w:r>
        <w:rPr>
          <w:i/>
          <w:color w:val="221F1F"/>
          <w:spacing w:val="-11"/>
        </w:rPr>
        <w:t xml:space="preserve"> </w:t>
      </w:r>
      <w:r>
        <w:rPr>
          <w:i/>
          <w:color w:val="221F1F"/>
        </w:rPr>
        <w:t>this</w:t>
      </w:r>
      <w:r>
        <w:rPr>
          <w:i/>
          <w:color w:val="221F1F"/>
          <w:spacing w:val="-7"/>
        </w:rPr>
        <w:t xml:space="preserve"> </w:t>
      </w:r>
      <w:r>
        <w:rPr>
          <w:i/>
          <w:color w:val="221F1F"/>
        </w:rPr>
        <w:t>form</w:t>
      </w:r>
      <w:r>
        <w:rPr>
          <w:i/>
          <w:color w:val="221F1F"/>
          <w:spacing w:val="-8"/>
        </w:rPr>
        <w:t xml:space="preserve"> </w:t>
      </w:r>
      <w:r>
        <w:rPr>
          <w:i/>
          <w:color w:val="221F1F"/>
        </w:rPr>
        <w:t>and</w:t>
      </w:r>
      <w:r>
        <w:rPr>
          <w:i/>
          <w:color w:val="221F1F"/>
          <w:spacing w:val="-11"/>
        </w:rPr>
        <w:t xml:space="preserve"> </w:t>
      </w:r>
      <w:r>
        <w:rPr>
          <w:i/>
          <w:color w:val="221F1F"/>
        </w:rPr>
        <w:t>shall</w:t>
      </w:r>
      <w:r>
        <w:rPr>
          <w:i/>
          <w:color w:val="221F1F"/>
          <w:spacing w:val="-6"/>
        </w:rPr>
        <w:t xml:space="preserve"> </w:t>
      </w:r>
      <w:r>
        <w:rPr>
          <w:i/>
          <w:color w:val="221F1F"/>
        </w:rPr>
        <w:t>be</w:t>
      </w:r>
      <w:r>
        <w:rPr>
          <w:i/>
          <w:color w:val="221F1F"/>
          <w:spacing w:val="-8"/>
        </w:rPr>
        <w:t xml:space="preserve"> </w:t>
      </w:r>
      <w:r>
        <w:rPr>
          <w:i/>
          <w:color w:val="221F1F"/>
        </w:rPr>
        <w:t>deleted</w:t>
      </w:r>
      <w:r>
        <w:rPr>
          <w:i/>
          <w:color w:val="221F1F"/>
          <w:spacing w:val="-8"/>
        </w:rPr>
        <w:t xml:space="preserve"> </w:t>
      </w:r>
      <w:r>
        <w:rPr>
          <w:i/>
          <w:color w:val="221F1F"/>
        </w:rPr>
        <w:t>from</w:t>
      </w:r>
      <w:r>
        <w:rPr>
          <w:i/>
          <w:color w:val="221F1F"/>
          <w:spacing w:val="-13"/>
        </w:rPr>
        <w:t xml:space="preserve"> </w:t>
      </w:r>
      <w:r>
        <w:rPr>
          <w:i/>
          <w:color w:val="221F1F"/>
        </w:rPr>
        <w:t>the</w:t>
      </w:r>
      <w:r>
        <w:rPr>
          <w:i/>
          <w:color w:val="221F1F"/>
          <w:spacing w:val="-10"/>
        </w:rPr>
        <w:t xml:space="preserve"> </w:t>
      </w:r>
      <w:r>
        <w:rPr>
          <w:i/>
          <w:color w:val="221F1F"/>
        </w:rPr>
        <w:t>ﬁnal</w:t>
      </w:r>
      <w:r>
        <w:rPr>
          <w:i/>
          <w:color w:val="221F1F"/>
          <w:spacing w:val="-52"/>
        </w:rPr>
        <w:t xml:space="preserve"> </w:t>
      </w:r>
      <w:r>
        <w:rPr>
          <w:i/>
          <w:color w:val="221F1F"/>
        </w:rPr>
        <w:t>product.</w:t>
      </w:r>
    </w:p>
    <w:p>
      <w:pPr>
        <w:pStyle w:val="7"/>
        <w:rPr>
          <w:i/>
        </w:rPr>
      </w:pPr>
    </w:p>
    <w:p>
      <w:pPr>
        <w:pStyle w:val="7"/>
        <w:rPr>
          <w:i/>
        </w:rPr>
      </w:pPr>
    </w:p>
    <w:p>
      <w:pPr>
        <w:pStyle w:val="7"/>
        <w:spacing w:before="1"/>
        <w:rPr>
          <w:i/>
          <w:sz w:val="27"/>
        </w:rPr>
      </w:pPr>
    </w:p>
    <w:p>
      <w:pPr>
        <w:spacing w:line="225" w:lineRule="auto"/>
        <w:ind w:left="247" w:right="713"/>
        <w:jc w:val="both"/>
        <w:rPr>
          <w:i/>
          <w:sz w:val="18"/>
        </w:rPr>
      </w:pPr>
      <w:r>
        <w:rPr>
          <w:i/>
          <w:color w:val="221F1F"/>
          <w:position w:val="8"/>
          <w:sz w:val="18"/>
        </w:rPr>
        <w:t>1</w:t>
      </w:r>
      <w:r>
        <w:rPr>
          <w:i/>
          <w:color w:val="221F1F"/>
          <w:sz w:val="18"/>
        </w:rPr>
        <w:t>The</w:t>
      </w:r>
      <w:r>
        <w:rPr>
          <w:i/>
          <w:color w:val="221F1F"/>
          <w:spacing w:val="-5"/>
          <w:sz w:val="18"/>
        </w:rPr>
        <w:t xml:space="preserve"> </w:t>
      </w:r>
      <w:r>
        <w:rPr>
          <w:i/>
          <w:color w:val="221F1F"/>
          <w:sz w:val="18"/>
        </w:rPr>
        <w:t>Guarantor</w:t>
      </w:r>
      <w:r>
        <w:rPr>
          <w:i/>
          <w:color w:val="221F1F"/>
          <w:spacing w:val="-2"/>
          <w:sz w:val="18"/>
        </w:rPr>
        <w:t xml:space="preserve"> </w:t>
      </w:r>
      <w:r>
        <w:rPr>
          <w:i/>
          <w:color w:val="221F1F"/>
          <w:sz w:val="18"/>
        </w:rPr>
        <w:t>shall</w:t>
      </w:r>
      <w:r>
        <w:rPr>
          <w:i/>
          <w:color w:val="221F1F"/>
          <w:spacing w:val="-1"/>
          <w:sz w:val="18"/>
        </w:rPr>
        <w:t xml:space="preserve"> </w:t>
      </w:r>
      <w:r>
        <w:rPr>
          <w:i/>
          <w:color w:val="221F1F"/>
          <w:sz w:val="18"/>
        </w:rPr>
        <w:t>insert</w:t>
      </w:r>
      <w:r>
        <w:rPr>
          <w:i/>
          <w:color w:val="221F1F"/>
          <w:spacing w:val="-3"/>
          <w:sz w:val="18"/>
        </w:rPr>
        <w:t xml:space="preserve"> </w:t>
      </w:r>
      <w:r>
        <w:rPr>
          <w:i/>
          <w:color w:val="221F1F"/>
          <w:sz w:val="18"/>
        </w:rPr>
        <w:t>an</w:t>
      </w:r>
      <w:r>
        <w:rPr>
          <w:i/>
          <w:color w:val="221F1F"/>
          <w:spacing w:val="-2"/>
          <w:sz w:val="18"/>
        </w:rPr>
        <w:t xml:space="preserve"> </w:t>
      </w:r>
      <w:r>
        <w:rPr>
          <w:i/>
          <w:color w:val="221F1F"/>
          <w:sz w:val="18"/>
        </w:rPr>
        <w:t>amount</w:t>
      </w:r>
      <w:r>
        <w:rPr>
          <w:i/>
          <w:color w:val="221F1F"/>
          <w:spacing w:val="-3"/>
          <w:sz w:val="18"/>
        </w:rPr>
        <w:t xml:space="preserve"> </w:t>
      </w:r>
      <w:r>
        <w:rPr>
          <w:i/>
          <w:color w:val="221F1F"/>
          <w:sz w:val="18"/>
        </w:rPr>
        <w:t>representing</w:t>
      </w:r>
      <w:r>
        <w:rPr>
          <w:i/>
          <w:color w:val="221F1F"/>
          <w:spacing w:val="-2"/>
          <w:sz w:val="18"/>
        </w:rPr>
        <w:t xml:space="preserve"> </w:t>
      </w:r>
      <w:r>
        <w:rPr>
          <w:i/>
          <w:color w:val="221F1F"/>
          <w:sz w:val="18"/>
        </w:rPr>
        <w:t>the</w:t>
      </w:r>
      <w:r>
        <w:rPr>
          <w:i/>
          <w:color w:val="221F1F"/>
          <w:spacing w:val="-5"/>
          <w:sz w:val="18"/>
        </w:rPr>
        <w:t xml:space="preserve"> </w:t>
      </w:r>
      <w:r>
        <w:rPr>
          <w:i/>
          <w:color w:val="221F1F"/>
          <w:sz w:val="18"/>
        </w:rPr>
        <w:t>percentage</w:t>
      </w:r>
      <w:r>
        <w:rPr>
          <w:i/>
          <w:color w:val="221F1F"/>
          <w:spacing w:val="-2"/>
          <w:sz w:val="18"/>
        </w:rPr>
        <w:t xml:space="preserve"> </w:t>
      </w:r>
      <w:r>
        <w:rPr>
          <w:i/>
          <w:color w:val="221F1F"/>
          <w:sz w:val="18"/>
        </w:rPr>
        <w:t>of</w:t>
      </w:r>
      <w:r>
        <w:rPr>
          <w:i/>
          <w:color w:val="221F1F"/>
          <w:spacing w:val="-3"/>
          <w:sz w:val="18"/>
        </w:rPr>
        <w:t xml:space="preserve"> </w:t>
      </w:r>
      <w:r>
        <w:rPr>
          <w:i/>
          <w:color w:val="221F1F"/>
          <w:sz w:val="18"/>
        </w:rPr>
        <w:t>the</w:t>
      </w:r>
      <w:r>
        <w:rPr>
          <w:i/>
          <w:color w:val="221F1F"/>
          <w:spacing w:val="-4"/>
          <w:sz w:val="18"/>
        </w:rPr>
        <w:t xml:space="preserve"> </w:t>
      </w:r>
      <w:r>
        <w:rPr>
          <w:i/>
          <w:color w:val="221F1F"/>
          <w:sz w:val="18"/>
        </w:rPr>
        <w:t>Accepted</w:t>
      </w:r>
      <w:r>
        <w:rPr>
          <w:i/>
          <w:color w:val="221F1F"/>
          <w:spacing w:val="-1"/>
          <w:sz w:val="18"/>
        </w:rPr>
        <w:t xml:space="preserve"> </w:t>
      </w:r>
      <w:r>
        <w:rPr>
          <w:i/>
          <w:color w:val="221F1F"/>
          <w:sz w:val="18"/>
        </w:rPr>
        <w:t>Contract</w:t>
      </w:r>
      <w:r>
        <w:rPr>
          <w:i/>
          <w:color w:val="221F1F"/>
          <w:spacing w:val="-3"/>
          <w:sz w:val="18"/>
        </w:rPr>
        <w:t xml:space="preserve"> </w:t>
      </w:r>
      <w:r>
        <w:rPr>
          <w:i/>
          <w:color w:val="221F1F"/>
          <w:sz w:val="18"/>
        </w:rPr>
        <w:t>Amount</w:t>
      </w:r>
      <w:r>
        <w:rPr>
          <w:i/>
          <w:color w:val="221F1F"/>
          <w:spacing w:val="-1"/>
          <w:sz w:val="18"/>
        </w:rPr>
        <w:t xml:space="preserve"> </w:t>
      </w:r>
      <w:r>
        <w:rPr>
          <w:i/>
          <w:color w:val="221F1F"/>
          <w:sz w:val="18"/>
        </w:rPr>
        <w:t>speciﬁed</w:t>
      </w:r>
      <w:r>
        <w:rPr>
          <w:i/>
          <w:color w:val="221F1F"/>
          <w:spacing w:val="-3"/>
          <w:sz w:val="18"/>
        </w:rPr>
        <w:t xml:space="preserve"> </w:t>
      </w:r>
      <w:r>
        <w:rPr>
          <w:i/>
          <w:color w:val="221F1F"/>
          <w:sz w:val="18"/>
        </w:rPr>
        <w:t>in</w:t>
      </w:r>
      <w:r>
        <w:rPr>
          <w:i/>
          <w:color w:val="221F1F"/>
          <w:spacing w:val="-2"/>
          <w:sz w:val="18"/>
        </w:rPr>
        <w:t xml:space="preserve"> </w:t>
      </w:r>
      <w:r>
        <w:rPr>
          <w:i/>
          <w:color w:val="221F1F"/>
          <w:sz w:val="18"/>
        </w:rPr>
        <w:t>the</w:t>
      </w:r>
      <w:r>
        <w:rPr>
          <w:i/>
          <w:color w:val="221F1F"/>
          <w:spacing w:val="-4"/>
          <w:sz w:val="18"/>
        </w:rPr>
        <w:t xml:space="preserve"> </w:t>
      </w:r>
      <w:r>
        <w:rPr>
          <w:i/>
          <w:color w:val="221F1F"/>
          <w:sz w:val="18"/>
        </w:rPr>
        <w:t>Letter</w:t>
      </w:r>
      <w:r>
        <w:rPr>
          <w:i/>
          <w:color w:val="221F1F"/>
          <w:spacing w:val="-4"/>
          <w:sz w:val="18"/>
        </w:rPr>
        <w:t xml:space="preserve"> </w:t>
      </w:r>
      <w:r>
        <w:rPr>
          <w:i/>
          <w:color w:val="221F1F"/>
          <w:sz w:val="18"/>
        </w:rPr>
        <w:t>of</w:t>
      </w:r>
      <w:r>
        <w:rPr>
          <w:i/>
          <w:color w:val="221F1F"/>
          <w:spacing w:val="-4"/>
          <w:sz w:val="18"/>
        </w:rPr>
        <w:t xml:space="preserve"> </w:t>
      </w:r>
      <w:r>
        <w:rPr>
          <w:i/>
          <w:color w:val="221F1F"/>
          <w:sz w:val="18"/>
        </w:rPr>
        <w:t>Acceptance,</w:t>
      </w:r>
      <w:r>
        <w:rPr>
          <w:i/>
          <w:color w:val="221F1F"/>
          <w:spacing w:val="-1"/>
          <w:sz w:val="18"/>
        </w:rPr>
        <w:t xml:space="preserve"> </w:t>
      </w:r>
      <w:r>
        <w:rPr>
          <w:i/>
          <w:color w:val="221F1F"/>
          <w:sz w:val="18"/>
        </w:rPr>
        <w:t>less</w:t>
      </w:r>
      <w:r>
        <w:rPr>
          <w:i/>
          <w:color w:val="221F1F"/>
          <w:spacing w:val="1"/>
          <w:sz w:val="18"/>
        </w:rPr>
        <w:t xml:space="preserve"> </w:t>
      </w:r>
      <w:r>
        <w:rPr>
          <w:i/>
          <w:color w:val="221F1F"/>
          <w:sz w:val="18"/>
        </w:rPr>
        <w:t>provisional sums, if any, and denominated either in the currency of the Contract or a freely convertible currency acceptable to the Beneﬁciary.</w:t>
      </w:r>
      <w:r>
        <w:rPr>
          <w:i/>
          <w:color w:val="221F1F"/>
          <w:spacing w:val="1"/>
          <w:sz w:val="18"/>
        </w:rPr>
        <w:t xml:space="preserve"> </w:t>
      </w:r>
      <w:r>
        <w:rPr>
          <w:i/>
          <w:color w:val="221F1F"/>
          <w:position w:val="8"/>
          <w:sz w:val="18"/>
        </w:rPr>
        <w:t>2</w:t>
      </w:r>
      <w:r>
        <w:rPr>
          <w:i/>
          <w:color w:val="221F1F"/>
          <w:sz w:val="18"/>
        </w:rPr>
        <w:t>Insert the date twenty-eight days after the expected completion date as described in GC Clause 11.9. The Procuring Entity should note that in</w:t>
      </w:r>
      <w:r>
        <w:rPr>
          <w:i/>
          <w:color w:val="221F1F"/>
          <w:spacing w:val="1"/>
          <w:sz w:val="18"/>
        </w:rPr>
        <w:t xml:space="preserve"> </w:t>
      </w:r>
      <w:r>
        <w:rPr>
          <w:i/>
          <w:color w:val="221F1F"/>
          <w:spacing w:val="-1"/>
          <w:sz w:val="18"/>
        </w:rPr>
        <w:t>the</w:t>
      </w:r>
      <w:r>
        <w:rPr>
          <w:i/>
          <w:color w:val="221F1F"/>
          <w:spacing w:val="-8"/>
          <w:sz w:val="18"/>
        </w:rPr>
        <w:t xml:space="preserve"> </w:t>
      </w:r>
      <w:r>
        <w:rPr>
          <w:i/>
          <w:color w:val="221F1F"/>
          <w:spacing w:val="-1"/>
          <w:sz w:val="18"/>
        </w:rPr>
        <w:t>event</w:t>
      </w:r>
      <w:r>
        <w:rPr>
          <w:i/>
          <w:color w:val="221F1F"/>
          <w:spacing w:val="-7"/>
          <w:sz w:val="18"/>
        </w:rPr>
        <w:t xml:space="preserve"> </w:t>
      </w:r>
      <w:r>
        <w:rPr>
          <w:i/>
          <w:color w:val="221F1F"/>
          <w:spacing w:val="-1"/>
          <w:sz w:val="18"/>
        </w:rPr>
        <w:t>of</w:t>
      </w:r>
      <w:r>
        <w:rPr>
          <w:i/>
          <w:color w:val="221F1F"/>
          <w:spacing w:val="-7"/>
          <w:sz w:val="18"/>
        </w:rPr>
        <w:t xml:space="preserve"> </w:t>
      </w:r>
      <w:r>
        <w:rPr>
          <w:i/>
          <w:color w:val="221F1F"/>
          <w:spacing w:val="-1"/>
          <w:sz w:val="18"/>
        </w:rPr>
        <w:t>an</w:t>
      </w:r>
      <w:r>
        <w:rPr>
          <w:i/>
          <w:color w:val="221F1F"/>
          <w:spacing w:val="-6"/>
          <w:sz w:val="18"/>
        </w:rPr>
        <w:t xml:space="preserve"> </w:t>
      </w:r>
      <w:r>
        <w:rPr>
          <w:i/>
          <w:color w:val="221F1F"/>
          <w:spacing w:val="-1"/>
          <w:sz w:val="18"/>
        </w:rPr>
        <w:t>extension</w:t>
      </w:r>
      <w:r>
        <w:rPr>
          <w:i/>
          <w:color w:val="221F1F"/>
          <w:spacing w:val="-12"/>
          <w:sz w:val="18"/>
        </w:rPr>
        <w:t xml:space="preserve"> </w:t>
      </w:r>
      <w:r>
        <w:rPr>
          <w:i/>
          <w:color w:val="221F1F"/>
          <w:sz w:val="18"/>
        </w:rPr>
        <w:t>of</w:t>
      </w:r>
      <w:r>
        <w:rPr>
          <w:i/>
          <w:color w:val="221F1F"/>
          <w:spacing w:val="-14"/>
          <w:sz w:val="18"/>
        </w:rPr>
        <w:t xml:space="preserve"> </w:t>
      </w:r>
      <w:r>
        <w:rPr>
          <w:i/>
          <w:color w:val="221F1F"/>
          <w:sz w:val="18"/>
        </w:rPr>
        <w:t>this</w:t>
      </w:r>
      <w:r>
        <w:rPr>
          <w:i/>
          <w:color w:val="221F1F"/>
          <w:spacing w:val="-14"/>
          <w:sz w:val="18"/>
        </w:rPr>
        <w:t xml:space="preserve"> </w:t>
      </w:r>
      <w:r>
        <w:rPr>
          <w:i/>
          <w:color w:val="221F1F"/>
          <w:sz w:val="18"/>
        </w:rPr>
        <w:t>date</w:t>
      </w:r>
      <w:r>
        <w:rPr>
          <w:i/>
          <w:color w:val="221F1F"/>
          <w:spacing w:val="-14"/>
          <w:sz w:val="18"/>
        </w:rPr>
        <w:t xml:space="preserve"> </w:t>
      </w:r>
      <w:r>
        <w:rPr>
          <w:i/>
          <w:color w:val="221F1F"/>
          <w:sz w:val="18"/>
        </w:rPr>
        <w:t>for</w:t>
      </w:r>
      <w:r>
        <w:rPr>
          <w:i/>
          <w:color w:val="221F1F"/>
          <w:spacing w:val="-15"/>
          <w:sz w:val="18"/>
        </w:rPr>
        <w:t xml:space="preserve"> </w:t>
      </w:r>
      <w:r>
        <w:rPr>
          <w:i/>
          <w:color w:val="221F1F"/>
          <w:sz w:val="18"/>
        </w:rPr>
        <w:t>completion</w:t>
      </w:r>
      <w:r>
        <w:rPr>
          <w:i/>
          <w:color w:val="221F1F"/>
          <w:spacing w:val="-15"/>
          <w:sz w:val="18"/>
        </w:rPr>
        <w:t xml:space="preserve"> </w:t>
      </w:r>
      <w:r>
        <w:rPr>
          <w:i/>
          <w:color w:val="221F1F"/>
          <w:sz w:val="18"/>
        </w:rPr>
        <w:t>of</w:t>
      </w:r>
      <w:r>
        <w:rPr>
          <w:i/>
          <w:color w:val="221F1F"/>
          <w:spacing w:val="-14"/>
          <w:sz w:val="18"/>
        </w:rPr>
        <w:t xml:space="preserve"> </w:t>
      </w:r>
      <w:r>
        <w:rPr>
          <w:i/>
          <w:color w:val="221F1F"/>
          <w:sz w:val="18"/>
        </w:rPr>
        <w:t>the</w:t>
      </w:r>
      <w:r>
        <w:rPr>
          <w:i/>
          <w:color w:val="221F1F"/>
          <w:spacing w:val="-15"/>
          <w:sz w:val="18"/>
        </w:rPr>
        <w:t xml:space="preserve"> </w:t>
      </w:r>
      <w:r>
        <w:rPr>
          <w:i/>
          <w:color w:val="221F1F"/>
          <w:sz w:val="18"/>
        </w:rPr>
        <w:t>Contract,</w:t>
      </w:r>
      <w:r>
        <w:rPr>
          <w:i/>
          <w:color w:val="221F1F"/>
          <w:spacing w:val="-13"/>
          <w:sz w:val="18"/>
        </w:rPr>
        <w:t xml:space="preserve"> </w:t>
      </w:r>
      <w:r>
        <w:rPr>
          <w:i/>
          <w:color w:val="221F1F"/>
          <w:sz w:val="18"/>
        </w:rPr>
        <w:t>the</w:t>
      </w:r>
      <w:r>
        <w:rPr>
          <w:i/>
          <w:color w:val="221F1F"/>
          <w:spacing w:val="-15"/>
          <w:sz w:val="18"/>
        </w:rPr>
        <w:t xml:space="preserve"> </w:t>
      </w:r>
      <w:r>
        <w:rPr>
          <w:i/>
          <w:color w:val="221F1F"/>
          <w:sz w:val="18"/>
        </w:rPr>
        <w:t>Procuring</w:t>
      </w:r>
      <w:r>
        <w:rPr>
          <w:i/>
          <w:color w:val="221F1F"/>
          <w:spacing w:val="-13"/>
          <w:sz w:val="18"/>
        </w:rPr>
        <w:t xml:space="preserve"> </w:t>
      </w:r>
      <w:r>
        <w:rPr>
          <w:i/>
          <w:color w:val="221F1F"/>
          <w:sz w:val="18"/>
        </w:rPr>
        <w:t>Entity</w:t>
      </w:r>
      <w:r>
        <w:rPr>
          <w:i/>
          <w:color w:val="221F1F"/>
          <w:spacing w:val="-14"/>
          <w:sz w:val="18"/>
        </w:rPr>
        <w:t xml:space="preserve"> </w:t>
      </w:r>
      <w:r>
        <w:rPr>
          <w:i/>
          <w:color w:val="221F1F"/>
          <w:sz w:val="18"/>
        </w:rPr>
        <w:t>would</w:t>
      </w:r>
      <w:r>
        <w:rPr>
          <w:i/>
          <w:color w:val="221F1F"/>
          <w:spacing w:val="-15"/>
          <w:sz w:val="18"/>
        </w:rPr>
        <w:t xml:space="preserve"> </w:t>
      </w:r>
      <w:r>
        <w:rPr>
          <w:i/>
          <w:color w:val="221F1F"/>
          <w:sz w:val="18"/>
        </w:rPr>
        <w:t>need</w:t>
      </w:r>
      <w:r>
        <w:rPr>
          <w:i/>
          <w:color w:val="221F1F"/>
          <w:spacing w:val="-12"/>
          <w:sz w:val="18"/>
        </w:rPr>
        <w:t xml:space="preserve"> </w:t>
      </w:r>
      <w:r>
        <w:rPr>
          <w:i/>
          <w:color w:val="221F1F"/>
          <w:sz w:val="18"/>
        </w:rPr>
        <w:t>to</w:t>
      </w:r>
      <w:r>
        <w:rPr>
          <w:i/>
          <w:color w:val="221F1F"/>
          <w:spacing w:val="-15"/>
          <w:sz w:val="18"/>
        </w:rPr>
        <w:t xml:space="preserve"> </w:t>
      </w:r>
      <w:r>
        <w:rPr>
          <w:i/>
          <w:color w:val="221F1F"/>
          <w:sz w:val="18"/>
        </w:rPr>
        <w:t>request</w:t>
      </w:r>
      <w:r>
        <w:rPr>
          <w:i/>
          <w:color w:val="221F1F"/>
          <w:spacing w:val="-14"/>
          <w:sz w:val="18"/>
        </w:rPr>
        <w:t xml:space="preserve"> </w:t>
      </w:r>
      <w:r>
        <w:rPr>
          <w:i/>
          <w:color w:val="221F1F"/>
          <w:sz w:val="18"/>
        </w:rPr>
        <w:t>an</w:t>
      </w:r>
      <w:r>
        <w:rPr>
          <w:i/>
          <w:color w:val="221F1F"/>
          <w:spacing w:val="-13"/>
          <w:sz w:val="18"/>
        </w:rPr>
        <w:t xml:space="preserve"> </w:t>
      </w:r>
      <w:r>
        <w:rPr>
          <w:i/>
          <w:color w:val="221F1F"/>
          <w:sz w:val="18"/>
        </w:rPr>
        <w:t>extension</w:t>
      </w:r>
      <w:r>
        <w:rPr>
          <w:i/>
          <w:color w:val="221F1F"/>
          <w:spacing w:val="-13"/>
          <w:sz w:val="18"/>
        </w:rPr>
        <w:t xml:space="preserve"> </w:t>
      </w:r>
      <w:r>
        <w:rPr>
          <w:i/>
          <w:color w:val="221F1F"/>
          <w:sz w:val="18"/>
        </w:rPr>
        <w:t>of</w:t>
      </w:r>
      <w:r>
        <w:rPr>
          <w:i/>
          <w:color w:val="221F1F"/>
          <w:spacing w:val="-14"/>
          <w:sz w:val="18"/>
        </w:rPr>
        <w:t xml:space="preserve"> </w:t>
      </w:r>
      <w:r>
        <w:rPr>
          <w:i/>
          <w:color w:val="221F1F"/>
          <w:sz w:val="18"/>
        </w:rPr>
        <w:t>this</w:t>
      </w:r>
      <w:r>
        <w:rPr>
          <w:i/>
          <w:color w:val="221F1F"/>
          <w:spacing w:val="-17"/>
          <w:sz w:val="18"/>
        </w:rPr>
        <w:t xml:space="preserve"> </w:t>
      </w:r>
      <w:r>
        <w:rPr>
          <w:i/>
          <w:color w:val="221F1F"/>
          <w:sz w:val="18"/>
        </w:rPr>
        <w:t>guarantee</w:t>
      </w:r>
      <w:r>
        <w:rPr>
          <w:i/>
          <w:color w:val="221F1F"/>
          <w:spacing w:val="-14"/>
          <w:sz w:val="18"/>
        </w:rPr>
        <w:t xml:space="preserve"> </w:t>
      </w:r>
      <w:r>
        <w:rPr>
          <w:i/>
          <w:color w:val="221F1F"/>
          <w:sz w:val="18"/>
        </w:rPr>
        <w:t>from</w:t>
      </w:r>
      <w:r>
        <w:rPr>
          <w:i/>
          <w:color w:val="221F1F"/>
          <w:spacing w:val="1"/>
          <w:sz w:val="18"/>
        </w:rPr>
        <w:t xml:space="preserve"> </w:t>
      </w:r>
      <w:r>
        <w:rPr>
          <w:i/>
          <w:color w:val="221F1F"/>
          <w:spacing w:val="-1"/>
          <w:sz w:val="18"/>
        </w:rPr>
        <w:t>the</w:t>
      </w:r>
      <w:r>
        <w:rPr>
          <w:i/>
          <w:color w:val="221F1F"/>
          <w:spacing w:val="-10"/>
          <w:sz w:val="18"/>
        </w:rPr>
        <w:t xml:space="preserve"> </w:t>
      </w:r>
      <w:r>
        <w:rPr>
          <w:i/>
          <w:color w:val="221F1F"/>
          <w:spacing w:val="-1"/>
          <w:sz w:val="18"/>
        </w:rPr>
        <w:t>Guarantor.</w:t>
      </w:r>
      <w:r>
        <w:rPr>
          <w:i/>
          <w:color w:val="221F1F"/>
          <w:spacing w:val="37"/>
          <w:sz w:val="18"/>
        </w:rPr>
        <w:t xml:space="preserve"> </w:t>
      </w:r>
      <w:r>
        <w:rPr>
          <w:i/>
          <w:color w:val="221F1F"/>
          <w:spacing w:val="-1"/>
          <w:sz w:val="18"/>
        </w:rPr>
        <w:t>Such</w:t>
      </w:r>
      <w:r>
        <w:rPr>
          <w:i/>
          <w:color w:val="221F1F"/>
          <w:spacing w:val="-8"/>
          <w:sz w:val="18"/>
        </w:rPr>
        <w:t xml:space="preserve"> </w:t>
      </w:r>
      <w:r>
        <w:rPr>
          <w:i/>
          <w:color w:val="221F1F"/>
          <w:spacing w:val="-1"/>
          <w:sz w:val="18"/>
        </w:rPr>
        <w:t>request</w:t>
      </w:r>
      <w:r>
        <w:rPr>
          <w:i/>
          <w:color w:val="221F1F"/>
          <w:sz w:val="18"/>
        </w:rPr>
        <w:t xml:space="preserve"> must</w:t>
      </w:r>
      <w:r>
        <w:rPr>
          <w:i/>
          <w:color w:val="221F1F"/>
          <w:spacing w:val="-19"/>
          <w:sz w:val="18"/>
        </w:rPr>
        <w:t xml:space="preserve"> </w:t>
      </w:r>
      <w:r>
        <w:rPr>
          <w:i/>
          <w:color w:val="221F1F"/>
          <w:sz w:val="18"/>
        </w:rPr>
        <w:t>be</w:t>
      </w:r>
      <w:r>
        <w:rPr>
          <w:i/>
          <w:color w:val="221F1F"/>
          <w:spacing w:val="-17"/>
          <w:sz w:val="18"/>
        </w:rPr>
        <w:t xml:space="preserve"> </w:t>
      </w:r>
      <w:r>
        <w:rPr>
          <w:i/>
          <w:color w:val="221F1F"/>
          <w:sz w:val="18"/>
        </w:rPr>
        <w:t>in</w:t>
      </w:r>
      <w:r>
        <w:rPr>
          <w:i/>
          <w:color w:val="221F1F"/>
          <w:spacing w:val="-15"/>
          <w:sz w:val="18"/>
        </w:rPr>
        <w:t xml:space="preserve"> </w:t>
      </w:r>
      <w:r>
        <w:rPr>
          <w:i/>
          <w:color w:val="221F1F"/>
          <w:sz w:val="18"/>
        </w:rPr>
        <w:t>writing</w:t>
      </w:r>
      <w:r>
        <w:rPr>
          <w:i/>
          <w:color w:val="221F1F"/>
          <w:spacing w:val="-18"/>
          <w:sz w:val="18"/>
        </w:rPr>
        <w:t xml:space="preserve"> </w:t>
      </w:r>
      <w:r>
        <w:rPr>
          <w:i/>
          <w:color w:val="221F1F"/>
          <w:sz w:val="18"/>
        </w:rPr>
        <w:t>and</w:t>
      </w:r>
      <w:r>
        <w:rPr>
          <w:i/>
          <w:color w:val="221F1F"/>
          <w:spacing w:val="-15"/>
          <w:sz w:val="18"/>
        </w:rPr>
        <w:t xml:space="preserve"> </w:t>
      </w:r>
      <w:r>
        <w:rPr>
          <w:i/>
          <w:color w:val="221F1F"/>
          <w:sz w:val="18"/>
        </w:rPr>
        <w:t>must</w:t>
      </w:r>
      <w:r>
        <w:rPr>
          <w:i/>
          <w:color w:val="221F1F"/>
          <w:spacing w:val="-19"/>
          <w:sz w:val="18"/>
        </w:rPr>
        <w:t xml:space="preserve"> </w:t>
      </w:r>
      <w:r>
        <w:rPr>
          <w:i/>
          <w:color w:val="221F1F"/>
          <w:sz w:val="18"/>
        </w:rPr>
        <w:t>be</w:t>
      </w:r>
      <w:r>
        <w:rPr>
          <w:i/>
          <w:color w:val="221F1F"/>
          <w:spacing w:val="-17"/>
          <w:sz w:val="18"/>
        </w:rPr>
        <w:t xml:space="preserve"> </w:t>
      </w:r>
      <w:r>
        <w:rPr>
          <w:i/>
          <w:color w:val="221F1F"/>
          <w:sz w:val="18"/>
        </w:rPr>
        <w:t>made</w:t>
      </w:r>
      <w:r>
        <w:rPr>
          <w:i/>
          <w:color w:val="221F1F"/>
          <w:spacing w:val="-20"/>
          <w:sz w:val="18"/>
        </w:rPr>
        <w:t xml:space="preserve"> </w:t>
      </w:r>
      <w:r>
        <w:rPr>
          <w:i/>
          <w:color w:val="221F1F"/>
          <w:sz w:val="18"/>
        </w:rPr>
        <w:t>prior</w:t>
      </w:r>
      <w:r>
        <w:rPr>
          <w:i/>
          <w:color w:val="221F1F"/>
          <w:spacing w:val="-16"/>
          <w:sz w:val="18"/>
        </w:rPr>
        <w:t xml:space="preserve"> </w:t>
      </w:r>
      <w:r>
        <w:rPr>
          <w:i/>
          <w:color w:val="221F1F"/>
          <w:sz w:val="18"/>
        </w:rPr>
        <w:t>to</w:t>
      </w:r>
      <w:r>
        <w:rPr>
          <w:i/>
          <w:color w:val="221F1F"/>
          <w:spacing w:val="-15"/>
          <w:sz w:val="18"/>
        </w:rPr>
        <w:t xml:space="preserve"> </w:t>
      </w:r>
      <w:r>
        <w:rPr>
          <w:i/>
          <w:color w:val="221F1F"/>
          <w:sz w:val="18"/>
        </w:rPr>
        <w:t>the</w:t>
      </w:r>
      <w:r>
        <w:rPr>
          <w:i/>
          <w:color w:val="221F1F"/>
          <w:spacing w:val="-17"/>
          <w:sz w:val="18"/>
        </w:rPr>
        <w:t xml:space="preserve"> </w:t>
      </w:r>
      <w:r>
        <w:rPr>
          <w:i/>
          <w:color w:val="221F1F"/>
          <w:sz w:val="18"/>
        </w:rPr>
        <w:t>expiration</w:t>
      </w:r>
      <w:r>
        <w:rPr>
          <w:i/>
          <w:color w:val="221F1F"/>
          <w:spacing w:val="-15"/>
          <w:sz w:val="18"/>
        </w:rPr>
        <w:t xml:space="preserve"> </w:t>
      </w:r>
      <w:r>
        <w:rPr>
          <w:i/>
          <w:color w:val="221F1F"/>
          <w:sz w:val="18"/>
        </w:rPr>
        <w:t>date</w:t>
      </w:r>
      <w:r>
        <w:rPr>
          <w:i/>
          <w:color w:val="221F1F"/>
          <w:spacing w:val="-17"/>
          <w:sz w:val="18"/>
        </w:rPr>
        <w:t xml:space="preserve"> </w:t>
      </w:r>
      <w:r>
        <w:rPr>
          <w:i/>
          <w:color w:val="221F1F"/>
          <w:sz w:val="18"/>
        </w:rPr>
        <w:t>established</w:t>
      </w:r>
      <w:r>
        <w:rPr>
          <w:i/>
          <w:color w:val="221F1F"/>
          <w:spacing w:val="-14"/>
          <w:sz w:val="18"/>
        </w:rPr>
        <w:t xml:space="preserve"> </w:t>
      </w:r>
      <w:r>
        <w:rPr>
          <w:i/>
          <w:color w:val="221F1F"/>
          <w:sz w:val="18"/>
        </w:rPr>
        <w:t>in</w:t>
      </w:r>
      <w:r>
        <w:rPr>
          <w:i/>
          <w:color w:val="221F1F"/>
          <w:spacing w:val="-18"/>
          <w:sz w:val="18"/>
        </w:rPr>
        <w:t xml:space="preserve"> </w:t>
      </w:r>
      <w:r>
        <w:rPr>
          <w:i/>
          <w:color w:val="221F1F"/>
          <w:sz w:val="18"/>
        </w:rPr>
        <w:t>the</w:t>
      </w:r>
      <w:r>
        <w:rPr>
          <w:i/>
          <w:color w:val="221F1F"/>
          <w:spacing w:val="-20"/>
          <w:sz w:val="18"/>
        </w:rPr>
        <w:t xml:space="preserve"> </w:t>
      </w:r>
      <w:r>
        <w:rPr>
          <w:i/>
          <w:color w:val="221F1F"/>
          <w:sz w:val="18"/>
        </w:rPr>
        <w:t>guarantee.</w:t>
      </w:r>
    </w:p>
    <w:p>
      <w:pPr>
        <w:spacing w:line="225" w:lineRule="auto"/>
        <w:jc w:val="both"/>
        <w:rPr>
          <w:sz w:val="18"/>
        </w:rPr>
        <w:sectPr>
          <w:headerReference r:id="rId177" w:type="default"/>
          <w:footerReference r:id="rId178" w:type="default"/>
          <w:pgSz w:w="11920" w:h="16850"/>
          <w:pgMar w:top="1440" w:right="1800" w:bottom="1440" w:left="1800" w:header="828"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spacing w:before="103"/>
        <w:ind w:left="283"/>
      </w:pPr>
      <w:bookmarkStart w:id="295" w:name="_Toc25404"/>
      <w:r>
        <mc:AlternateContent>
          <mc:Choice Requires="wps">
            <w:drawing>
              <wp:anchor distT="0" distB="0" distL="114300" distR="114300" simplePos="0" relativeHeight="251665408" behindDoc="0" locked="0" layoutInCell="1" allowOverlap="1">
                <wp:simplePos x="0" y="0"/>
                <wp:positionH relativeFrom="page">
                  <wp:posOffset>560705</wp:posOffset>
                </wp:positionH>
                <wp:positionV relativeFrom="paragraph">
                  <wp:posOffset>224155</wp:posOffset>
                </wp:positionV>
                <wp:extent cx="50165" cy="15240"/>
                <wp:effectExtent l="0" t="0" r="0" b="0"/>
                <wp:wrapNone/>
                <wp:docPr id="189" name="Rectangle 14"/>
                <wp:cNvGraphicFramePr/>
                <a:graphic xmlns:a="http://schemas.openxmlformats.org/drawingml/2006/main">
                  <a:graphicData uri="http://schemas.microsoft.com/office/word/2010/wordprocessingShape">
                    <wps:wsp>
                      <wps:cNvSpPr>
                        <a:spLocks noChangeArrowheads="1"/>
                      </wps:cNvSpPr>
                      <wps:spPr bwMode="auto">
                        <a:xfrm>
                          <a:off x="0" y="0"/>
                          <a:ext cx="50165" cy="15240"/>
                        </a:xfrm>
                        <a:prstGeom prst="rect">
                          <a:avLst/>
                        </a:prstGeom>
                        <a:solidFill>
                          <a:srgbClr val="221F1F"/>
                        </a:solidFill>
                        <a:ln>
                          <a:noFill/>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14" o:spid="_x0000_s1026" o:spt="1" style="position:absolute;left:0pt;margin-left:44.15pt;margin-top:17.65pt;height:1.2pt;width:3.95pt;mso-position-horizontal-relative:page;z-index:251665408;mso-width-relative:page;mso-height-relative:page;" fillcolor="#221F1F" filled="t" stroked="f" coordsize="21600,21600" o:gfxdata="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gDp0p9UAAAAHAQAADwAA&#10;AAAAAAABACAAAAAiAAAAZHJzL2Rvd25yZXYueG1sUEsBAhQAFAAAAAgAh07iQA/3DoAZAgAANAQA&#10;AA4AAAAAAAAAAQAgAAAAJAEAAGRycy9lMm9Eb2MueG1sUEsFBgAAAAAGAAYAWQEAAK8FAAAAAA==&#10;">
                <v:fill on="t" focussize="0,0"/>
                <v:stroke on="f"/>
                <v:imagedata o:title=""/>
                <o:lock v:ext="edit" aspectratio="f"/>
                <v:textbox>
                  <w:txbxContent>
                    <w:p>
                      <w:pPr>
                        <w:jc w:val="center"/>
                      </w:pPr>
                    </w:p>
                  </w:txbxContent>
                </v:textbox>
              </v:rect>
            </w:pict>
          </mc:Fallback>
        </mc:AlternateContent>
      </w:r>
      <w:r>
        <w:rPr>
          <w:color w:val="221F1F"/>
        </w:rPr>
        <w:t>[Option 2–</w:t>
      </w:r>
      <w:r>
        <w:rPr>
          <w:color w:val="221F1F"/>
          <w:spacing w:val="-2"/>
        </w:rPr>
        <w:t xml:space="preserve"> </w:t>
      </w:r>
      <w:r>
        <w:rPr>
          <w:color w:val="221F1F"/>
        </w:rPr>
        <w:t>Performance</w:t>
      </w:r>
      <w:r>
        <w:rPr>
          <w:color w:val="221F1F"/>
          <w:spacing w:val="-2"/>
        </w:rPr>
        <w:t xml:space="preserve"> </w:t>
      </w:r>
      <w:r>
        <w:rPr>
          <w:color w:val="221F1F"/>
        </w:rPr>
        <w:t>Bond]</w:t>
      </w:r>
      <w:bookmarkEnd w:id="295"/>
    </w:p>
    <w:p>
      <w:pPr>
        <w:pStyle w:val="7"/>
        <w:spacing w:before="5"/>
        <w:rPr>
          <w:b/>
          <w:i/>
          <w:sz w:val="26"/>
        </w:rPr>
      </w:pPr>
    </w:p>
    <w:p>
      <w:pPr>
        <w:spacing w:before="100" w:line="230" w:lineRule="auto"/>
        <w:ind w:left="249"/>
        <w:rPr>
          <w:i/>
        </w:rPr>
      </w:pPr>
      <w:r>
        <w:rPr>
          <w:i/>
          <w:color w:val="221F1F"/>
          <w:spacing w:val="-1"/>
        </w:rPr>
        <w:t>[Note:</w:t>
      </w:r>
      <w:r>
        <w:rPr>
          <w:i/>
          <w:color w:val="221F1F"/>
          <w:spacing w:val="-15"/>
        </w:rPr>
        <w:t xml:space="preserve"> </w:t>
      </w:r>
      <w:r>
        <w:rPr>
          <w:i/>
          <w:color w:val="221F1F"/>
          <w:spacing w:val="-1"/>
        </w:rPr>
        <w:t>Procuring</w:t>
      </w:r>
      <w:r>
        <w:rPr>
          <w:i/>
          <w:color w:val="221F1F"/>
          <w:spacing w:val="-17"/>
        </w:rPr>
        <w:t xml:space="preserve"> </w:t>
      </w:r>
      <w:r>
        <w:rPr>
          <w:i/>
          <w:color w:val="221F1F"/>
          <w:spacing w:val="-1"/>
        </w:rPr>
        <w:t>Entities</w:t>
      </w:r>
      <w:r>
        <w:rPr>
          <w:i/>
          <w:color w:val="221F1F"/>
          <w:spacing w:val="-18"/>
        </w:rPr>
        <w:t xml:space="preserve"> </w:t>
      </w:r>
      <w:r>
        <w:rPr>
          <w:i/>
          <w:color w:val="221F1F"/>
          <w:spacing w:val="-1"/>
        </w:rPr>
        <w:t>are</w:t>
      </w:r>
      <w:r>
        <w:rPr>
          <w:i/>
          <w:color w:val="221F1F"/>
          <w:spacing w:val="-19"/>
        </w:rPr>
        <w:t xml:space="preserve"> </w:t>
      </w:r>
      <w:r>
        <w:rPr>
          <w:i/>
          <w:color w:val="221F1F"/>
          <w:spacing w:val="-1"/>
        </w:rPr>
        <w:t>advised</w:t>
      </w:r>
      <w:r>
        <w:rPr>
          <w:i/>
          <w:color w:val="221F1F"/>
          <w:spacing w:val="-18"/>
        </w:rPr>
        <w:t xml:space="preserve"> </w:t>
      </w:r>
      <w:r>
        <w:rPr>
          <w:i/>
          <w:color w:val="221F1F"/>
        </w:rPr>
        <w:t>to</w:t>
      </w:r>
      <w:r>
        <w:rPr>
          <w:i/>
          <w:color w:val="221F1F"/>
          <w:spacing w:val="-17"/>
        </w:rPr>
        <w:t xml:space="preserve"> </w:t>
      </w:r>
      <w:r>
        <w:rPr>
          <w:i/>
          <w:color w:val="221F1F"/>
        </w:rPr>
        <w:t>use</w:t>
      </w:r>
      <w:r>
        <w:rPr>
          <w:i/>
          <w:color w:val="221F1F"/>
          <w:spacing w:val="-17"/>
        </w:rPr>
        <w:t xml:space="preserve"> </w:t>
      </w:r>
      <w:r>
        <w:rPr>
          <w:i/>
          <w:color w:val="221F1F"/>
        </w:rPr>
        <w:t>Performance</w:t>
      </w:r>
      <w:r>
        <w:rPr>
          <w:i/>
          <w:color w:val="221F1F"/>
          <w:spacing w:val="-16"/>
        </w:rPr>
        <w:t xml:space="preserve"> </w:t>
      </w:r>
      <w:r>
        <w:rPr>
          <w:i/>
          <w:color w:val="221F1F"/>
        </w:rPr>
        <w:t>Security</w:t>
      </w:r>
      <w:r>
        <w:rPr>
          <w:i/>
          <w:color w:val="221F1F"/>
          <w:spacing w:val="-18"/>
        </w:rPr>
        <w:t xml:space="preserve"> </w:t>
      </w:r>
      <w:r>
        <w:rPr>
          <w:i/>
          <w:color w:val="221F1F"/>
        </w:rPr>
        <w:t>–</w:t>
      </w:r>
      <w:r>
        <w:rPr>
          <w:i/>
          <w:color w:val="221F1F"/>
          <w:spacing w:val="-17"/>
        </w:rPr>
        <w:t xml:space="preserve"> </w:t>
      </w:r>
      <w:r>
        <w:rPr>
          <w:i/>
          <w:color w:val="221F1F"/>
        </w:rPr>
        <w:t>Unconditional</w:t>
      </w:r>
      <w:r>
        <w:rPr>
          <w:i/>
          <w:color w:val="221F1F"/>
          <w:spacing w:val="-17"/>
        </w:rPr>
        <w:t xml:space="preserve"> </w:t>
      </w:r>
      <w:r>
        <w:rPr>
          <w:i/>
          <w:color w:val="221F1F"/>
        </w:rPr>
        <w:t>Demand</w:t>
      </w:r>
      <w:r>
        <w:rPr>
          <w:i/>
          <w:color w:val="221F1F"/>
          <w:spacing w:val="-18"/>
        </w:rPr>
        <w:t xml:space="preserve"> </w:t>
      </w:r>
      <w:r>
        <w:rPr>
          <w:i/>
          <w:color w:val="221F1F"/>
        </w:rPr>
        <w:t>Bank</w:t>
      </w:r>
      <w:r>
        <w:rPr>
          <w:i/>
          <w:color w:val="221F1F"/>
          <w:spacing w:val="-19"/>
        </w:rPr>
        <w:t xml:space="preserve"> </w:t>
      </w:r>
      <w:r>
        <w:rPr>
          <w:i/>
          <w:color w:val="221F1F"/>
        </w:rPr>
        <w:t>Guarantee</w:t>
      </w:r>
      <w:r>
        <w:rPr>
          <w:i/>
          <w:color w:val="221F1F"/>
          <w:spacing w:val="-18"/>
        </w:rPr>
        <w:t xml:space="preserve"> </w:t>
      </w:r>
      <w:r>
        <w:rPr>
          <w:i/>
          <w:color w:val="221F1F"/>
        </w:rPr>
        <w:t>instead</w:t>
      </w:r>
      <w:r>
        <w:rPr>
          <w:i/>
          <w:color w:val="221F1F"/>
          <w:spacing w:val="-10"/>
        </w:rPr>
        <w:t xml:space="preserve"> </w:t>
      </w:r>
      <w:r>
        <w:rPr>
          <w:i/>
          <w:color w:val="221F1F"/>
        </w:rPr>
        <w:t>of</w:t>
      </w:r>
      <w:r>
        <w:rPr>
          <w:i/>
          <w:color w:val="221F1F"/>
          <w:spacing w:val="-52"/>
        </w:rPr>
        <w:t xml:space="preserve"> </w:t>
      </w:r>
      <w:r>
        <w:rPr>
          <w:i/>
          <w:color w:val="221F1F"/>
        </w:rPr>
        <w:t>Performance</w:t>
      </w:r>
      <w:r>
        <w:rPr>
          <w:i/>
          <w:color w:val="221F1F"/>
          <w:spacing w:val="-23"/>
        </w:rPr>
        <w:t xml:space="preserve"> </w:t>
      </w:r>
      <w:r>
        <w:rPr>
          <w:i/>
          <w:color w:val="221F1F"/>
        </w:rPr>
        <w:t>Bond due</w:t>
      </w:r>
      <w:r>
        <w:rPr>
          <w:i/>
          <w:color w:val="221F1F"/>
          <w:spacing w:val="-24"/>
        </w:rPr>
        <w:t xml:space="preserve"> </w:t>
      </w:r>
      <w:r>
        <w:rPr>
          <w:i/>
          <w:color w:val="221F1F"/>
        </w:rPr>
        <w:t>to</w:t>
      </w:r>
      <w:r>
        <w:rPr>
          <w:i/>
          <w:color w:val="221F1F"/>
          <w:spacing w:val="-23"/>
        </w:rPr>
        <w:t xml:space="preserve"> </w:t>
      </w:r>
      <w:r>
        <w:rPr>
          <w:i/>
          <w:color w:val="221F1F"/>
        </w:rPr>
        <w:t>difﬁculties</w:t>
      </w:r>
      <w:r>
        <w:rPr>
          <w:i/>
          <w:color w:val="221F1F"/>
          <w:spacing w:val="-25"/>
        </w:rPr>
        <w:t xml:space="preserve"> </w:t>
      </w:r>
      <w:r>
        <w:rPr>
          <w:i/>
          <w:color w:val="221F1F"/>
        </w:rPr>
        <w:t>involved</w:t>
      </w:r>
      <w:r>
        <w:rPr>
          <w:i/>
          <w:color w:val="221F1F"/>
          <w:spacing w:val="-23"/>
        </w:rPr>
        <w:t xml:space="preserve"> </w:t>
      </w:r>
      <w:r>
        <w:rPr>
          <w:i/>
          <w:color w:val="221F1F"/>
        </w:rPr>
        <w:t>in</w:t>
      </w:r>
      <w:r>
        <w:rPr>
          <w:i/>
          <w:color w:val="221F1F"/>
          <w:spacing w:val="-24"/>
        </w:rPr>
        <w:t xml:space="preserve"> </w:t>
      </w:r>
      <w:r>
        <w:rPr>
          <w:i/>
          <w:color w:val="221F1F"/>
        </w:rPr>
        <w:t>calling</w:t>
      </w:r>
      <w:r>
        <w:rPr>
          <w:i/>
          <w:color w:val="221F1F"/>
          <w:spacing w:val="-25"/>
        </w:rPr>
        <w:t xml:space="preserve"> </w:t>
      </w:r>
      <w:r>
        <w:rPr>
          <w:i/>
          <w:color w:val="221F1F"/>
        </w:rPr>
        <w:t>Bondholder</w:t>
      </w:r>
      <w:r>
        <w:rPr>
          <w:i/>
          <w:color w:val="221F1F"/>
          <w:spacing w:val="-24"/>
        </w:rPr>
        <w:t xml:space="preserve"> </w:t>
      </w:r>
      <w:r>
        <w:rPr>
          <w:i/>
          <w:color w:val="221F1F"/>
        </w:rPr>
        <w:t>to</w:t>
      </w:r>
      <w:r>
        <w:rPr>
          <w:i/>
          <w:color w:val="221F1F"/>
          <w:spacing w:val="-24"/>
        </w:rPr>
        <w:t xml:space="preserve"> </w:t>
      </w:r>
      <w:r>
        <w:rPr>
          <w:i/>
          <w:color w:val="221F1F"/>
        </w:rPr>
        <w:t>action]</w:t>
      </w:r>
    </w:p>
    <w:p>
      <w:pPr>
        <w:pStyle w:val="7"/>
        <w:spacing w:before="1"/>
        <w:rPr>
          <w:i/>
          <w:sz w:val="35"/>
        </w:rPr>
      </w:pPr>
    </w:p>
    <w:p>
      <w:pPr>
        <w:ind w:left="249"/>
        <w:rPr>
          <w:i/>
        </w:rPr>
      </w:pPr>
      <w:r>
        <w:rPr>
          <w:i/>
          <w:color w:val="221F1F"/>
        </w:rPr>
        <w:t>[Guarantor</w:t>
      </w:r>
      <w:r>
        <w:rPr>
          <w:i/>
          <w:color w:val="221F1F"/>
          <w:spacing w:val="-5"/>
        </w:rPr>
        <w:t xml:space="preserve"> </w:t>
      </w:r>
      <w:r>
        <w:rPr>
          <w:i/>
          <w:color w:val="221F1F"/>
        </w:rPr>
        <w:t>letterhead</w:t>
      </w:r>
      <w:r>
        <w:rPr>
          <w:i/>
          <w:color w:val="221F1F"/>
          <w:spacing w:val="-2"/>
        </w:rPr>
        <w:t xml:space="preserve"> </w:t>
      </w:r>
      <w:r>
        <w:rPr>
          <w:i/>
          <w:color w:val="221F1F"/>
        </w:rPr>
        <w:t>or</w:t>
      </w:r>
      <w:r>
        <w:rPr>
          <w:i/>
          <w:color w:val="221F1F"/>
          <w:spacing w:val="-2"/>
        </w:rPr>
        <w:t xml:space="preserve"> </w:t>
      </w:r>
      <w:r>
        <w:rPr>
          <w:i/>
          <w:color w:val="221F1F"/>
        </w:rPr>
        <w:t>SWIFT</w:t>
      </w:r>
      <w:r>
        <w:rPr>
          <w:i/>
          <w:color w:val="221F1F"/>
          <w:spacing w:val="-3"/>
        </w:rPr>
        <w:t xml:space="preserve"> </w:t>
      </w:r>
      <w:r>
        <w:rPr>
          <w:i/>
          <w:color w:val="221F1F"/>
        </w:rPr>
        <w:t>identiﬁer</w:t>
      </w:r>
      <w:r>
        <w:rPr>
          <w:i/>
          <w:color w:val="221F1F"/>
          <w:spacing w:val="-4"/>
        </w:rPr>
        <w:t xml:space="preserve"> </w:t>
      </w:r>
      <w:r>
        <w:rPr>
          <w:i/>
          <w:color w:val="221F1F"/>
        </w:rPr>
        <w:t>code]</w:t>
      </w:r>
    </w:p>
    <w:p>
      <w:pPr>
        <w:tabs>
          <w:tab w:val="left" w:pos="5598"/>
        </w:tabs>
        <w:spacing w:before="64"/>
        <w:ind w:left="249"/>
        <w:rPr>
          <w:b/>
        </w:rPr>
      </w:pPr>
      <w:r>
        <w:rPr>
          <w:b/>
          <w:color w:val="221F1F"/>
        </w:rPr>
        <w:t>Beneﬁciary:</w:t>
      </w:r>
      <w:r>
        <w:rPr>
          <w:b/>
          <w:color w:val="221F1F"/>
          <w:u w:val="thick" w:color="211E1F"/>
        </w:rPr>
        <w:tab/>
      </w:r>
      <w:r>
        <w:rPr>
          <w:i/>
          <w:color w:val="221F1F"/>
        </w:rPr>
        <w:t>[insert</w:t>
      </w:r>
      <w:r>
        <w:rPr>
          <w:i/>
          <w:color w:val="221F1F"/>
          <w:spacing w:val="42"/>
        </w:rPr>
        <w:t xml:space="preserve"> </w:t>
      </w:r>
      <w:r>
        <w:rPr>
          <w:i/>
          <w:color w:val="221F1F"/>
        </w:rPr>
        <w:t>name</w:t>
      </w:r>
      <w:r>
        <w:rPr>
          <w:i/>
          <w:color w:val="221F1F"/>
          <w:spacing w:val="40"/>
        </w:rPr>
        <w:t xml:space="preserve"> </w:t>
      </w:r>
      <w:r>
        <w:rPr>
          <w:i/>
          <w:color w:val="221F1F"/>
        </w:rPr>
        <w:t>and</w:t>
      </w:r>
      <w:r>
        <w:rPr>
          <w:i/>
          <w:color w:val="221F1F"/>
          <w:spacing w:val="34"/>
        </w:rPr>
        <w:t xml:space="preserve"> </w:t>
      </w:r>
      <w:r>
        <w:rPr>
          <w:i/>
          <w:color w:val="221F1F"/>
        </w:rPr>
        <w:t>Address</w:t>
      </w:r>
      <w:r>
        <w:rPr>
          <w:i/>
          <w:color w:val="221F1F"/>
          <w:spacing w:val="41"/>
        </w:rPr>
        <w:t xml:space="preserve"> </w:t>
      </w:r>
      <w:r>
        <w:rPr>
          <w:i/>
          <w:color w:val="221F1F"/>
        </w:rPr>
        <w:t>of</w:t>
      </w:r>
      <w:r>
        <w:rPr>
          <w:i/>
          <w:color w:val="221F1F"/>
          <w:spacing w:val="42"/>
        </w:rPr>
        <w:t xml:space="preserve"> </w:t>
      </w:r>
      <w:r>
        <w:rPr>
          <w:color w:val="221F1F"/>
        </w:rPr>
        <w:t>Procuring</w:t>
      </w:r>
      <w:r>
        <w:rPr>
          <w:color w:val="221F1F"/>
          <w:spacing w:val="40"/>
        </w:rPr>
        <w:t xml:space="preserve"> </w:t>
      </w:r>
      <w:r>
        <w:rPr>
          <w:color w:val="221F1F"/>
        </w:rPr>
        <w:t>Entity</w:t>
      </w:r>
      <w:r>
        <w:rPr>
          <w:i/>
          <w:color w:val="221F1F"/>
        </w:rPr>
        <w:t>]</w:t>
      </w:r>
      <w:r>
        <w:rPr>
          <w:i/>
          <w:color w:val="221F1F"/>
          <w:spacing w:val="28"/>
        </w:rPr>
        <w:t xml:space="preserve"> </w:t>
      </w:r>
      <w:r>
        <w:rPr>
          <w:b/>
          <w:color w:val="221F1F"/>
        </w:rPr>
        <w:t>Date:</w:t>
      </w:r>
    </w:p>
    <w:p>
      <w:pPr>
        <w:tabs>
          <w:tab w:val="left" w:pos="4973"/>
        </w:tabs>
        <w:spacing w:before="86"/>
        <w:ind w:left="249"/>
        <w:rPr>
          <w:b/>
        </w:rPr>
      </w:pPr>
      <w:r>
        <w:rPr>
          <w:i/>
          <w:color w:val="221F1F"/>
          <w:u w:val="thick" w:color="211E1F"/>
        </w:rPr>
        <w:t xml:space="preserve"> </w:t>
      </w:r>
      <w:r>
        <w:rPr>
          <w:i/>
          <w:color w:val="221F1F"/>
          <w:u w:val="thick" w:color="211E1F"/>
        </w:rPr>
        <w:tab/>
      </w:r>
      <w:r>
        <w:rPr>
          <w:i/>
          <w:color w:val="221F1F"/>
          <w:spacing w:val="-1"/>
        </w:rPr>
        <w:t>[Insert</w:t>
      </w:r>
      <w:r>
        <w:rPr>
          <w:i/>
          <w:color w:val="221F1F"/>
          <w:spacing w:val="-22"/>
        </w:rPr>
        <w:t xml:space="preserve"> </w:t>
      </w:r>
      <w:r>
        <w:rPr>
          <w:i/>
          <w:color w:val="221F1F"/>
        </w:rPr>
        <w:t>date</w:t>
      </w:r>
      <w:r>
        <w:rPr>
          <w:i/>
          <w:color w:val="221F1F"/>
          <w:spacing w:val="-23"/>
        </w:rPr>
        <w:t xml:space="preserve"> </w:t>
      </w:r>
      <w:r>
        <w:rPr>
          <w:i/>
          <w:color w:val="221F1F"/>
        </w:rPr>
        <w:t>of</w:t>
      </w:r>
      <w:r>
        <w:rPr>
          <w:i/>
          <w:color w:val="221F1F"/>
          <w:spacing w:val="-22"/>
        </w:rPr>
        <w:t xml:space="preserve"> </w:t>
      </w:r>
      <w:r>
        <w:rPr>
          <w:i/>
          <w:color w:val="221F1F"/>
        </w:rPr>
        <w:t>issue]</w:t>
      </w:r>
      <w:r>
        <w:rPr>
          <w:b/>
          <w:color w:val="221F1F"/>
        </w:rPr>
        <w:t>.</w:t>
      </w:r>
    </w:p>
    <w:p>
      <w:pPr>
        <w:pStyle w:val="4"/>
        <w:tabs>
          <w:tab w:val="left" w:pos="7369"/>
        </w:tabs>
        <w:spacing w:before="64"/>
        <w:ind w:left="247"/>
      </w:pPr>
      <w:bookmarkStart w:id="296" w:name="_Toc7626"/>
      <w:r>
        <w:rPr>
          <w:color w:val="221F1F"/>
        </w:rPr>
        <w:t>PERFORMANCE</w:t>
      </w:r>
      <w:r>
        <w:rPr>
          <w:color w:val="221F1F"/>
          <w:spacing w:val="9"/>
        </w:rPr>
        <w:t xml:space="preserve"> </w:t>
      </w:r>
      <w:r>
        <w:rPr>
          <w:color w:val="221F1F"/>
        </w:rPr>
        <w:t>BOND No.:</w:t>
      </w:r>
      <w:bookmarkEnd w:id="296"/>
      <w:r>
        <w:rPr>
          <w:color w:val="221F1F"/>
          <w:u w:val="single" w:color="211E1F"/>
        </w:rPr>
        <w:t xml:space="preserve"> </w:t>
      </w:r>
      <w:r>
        <w:rPr>
          <w:color w:val="221F1F"/>
          <w:u w:val="single" w:color="211E1F"/>
        </w:rPr>
        <w:tab/>
      </w:r>
    </w:p>
    <w:p>
      <w:pPr>
        <w:pStyle w:val="7"/>
        <w:spacing w:before="5"/>
        <w:rPr>
          <w:b/>
          <w:i/>
          <w:sz w:val="26"/>
        </w:rPr>
      </w:pPr>
    </w:p>
    <w:p>
      <w:pPr>
        <w:spacing w:before="91" w:line="250" w:lineRule="exact"/>
        <w:ind w:left="247"/>
        <w:rPr>
          <w:i/>
        </w:rPr>
      </w:pPr>
      <w:r>
        <w:rPr>
          <w:b/>
          <w:color w:val="221F1F"/>
        </w:rPr>
        <w:t>Guarantor:</w:t>
      </w:r>
      <w:r>
        <w:rPr>
          <w:b/>
          <w:color w:val="221F1F"/>
          <w:spacing w:val="-2"/>
        </w:rPr>
        <w:t xml:space="preserve"> </w:t>
      </w:r>
      <w:r>
        <w:rPr>
          <w:b/>
          <w:color w:val="221F1F"/>
        </w:rPr>
        <w:t>[</w:t>
      </w:r>
      <w:r>
        <w:rPr>
          <w:i/>
          <w:color w:val="221F1F"/>
        </w:rPr>
        <w:t>Insert</w:t>
      </w:r>
      <w:r>
        <w:rPr>
          <w:i/>
          <w:color w:val="221F1F"/>
          <w:spacing w:val="-3"/>
        </w:rPr>
        <w:t xml:space="preserve"> </w:t>
      </w:r>
      <w:r>
        <w:rPr>
          <w:i/>
          <w:color w:val="221F1F"/>
        </w:rPr>
        <w:t>name</w:t>
      </w:r>
      <w:r>
        <w:rPr>
          <w:i/>
          <w:color w:val="221F1F"/>
          <w:spacing w:val="-1"/>
        </w:rPr>
        <w:t xml:space="preserve"> </w:t>
      </w:r>
      <w:r>
        <w:rPr>
          <w:i/>
          <w:color w:val="221F1F"/>
        </w:rPr>
        <w:t>and</w:t>
      </w:r>
      <w:r>
        <w:rPr>
          <w:i/>
          <w:color w:val="221F1F"/>
          <w:spacing w:val="-2"/>
        </w:rPr>
        <w:t xml:space="preserve"> </w:t>
      </w:r>
      <w:r>
        <w:rPr>
          <w:i/>
          <w:color w:val="221F1F"/>
        </w:rPr>
        <w:t>address</w:t>
      </w:r>
      <w:r>
        <w:rPr>
          <w:i/>
          <w:color w:val="221F1F"/>
          <w:spacing w:val="-1"/>
        </w:rPr>
        <w:t xml:space="preserve"> </w:t>
      </w:r>
      <w:r>
        <w:rPr>
          <w:i/>
          <w:color w:val="221F1F"/>
        </w:rPr>
        <w:t>of place</w:t>
      </w:r>
      <w:r>
        <w:rPr>
          <w:i/>
          <w:color w:val="221F1F"/>
          <w:spacing w:val="-1"/>
        </w:rPr>
        <w:t xml:space="preserve"> </w:t>
      </w:r>
      <w:r>
        <w:rPr>
          <w:i/>
          <w:color w:val="221F1F"/>
        </w:rPr>
        <w:t>of</w:t>
      </w:r>
      <w:r>
        <w:rPr>
          <w:i/>
          <w:color w:val="221F1F"/>
          <w:spacing w:val="-4"/>
        </w:rPr>
        <w:t xml:space="preserve"> </w:t>
      </w:r>
      <w:r>
        <w:rPr>
          <w:i/>
          <w:color w:val="221F1F"/>
        </w:rPr>
        <w:t>issue,</w:t>
      </w:r>
      <w:r>
        <w:rPr>
          <w:i/>
          <w:color w:val="221F1F"/>
          <w:spacing w:val="-1"/>
        </w:rPr>
        <w:t xml:space="preserve"> </w:t>
      </w:r>
      <w:r>
        <w:rPr>
          <w:i/>
          <w:color w:val="221F1F"/>
        </w:rPr>
        <w:t>unless</w:t>
      </w:r>
      <w:r>
        <w:rPr>
          <w:i/>
          <w:color w:val="221F1F"/>
          <w:spacing w:val="-3"/>
        </w:rPr>
        <w:t xml:space="preserve"> </w:t>
      </w:r>
      <w:r>
        <w:rPr>
          <w:i/>
          <w:color w:val="221F1F"/>
        </w:rPr>
        <w:t>indicated</w:t>
      </w:r>
      <w:r>
        <w:rPr>
          <w:i/>
          <w:color w:val="221F1F"/>
          <w:spacing w:val="-3"/>
        </w:rPr>
        <w:t xml:space="preserve"> </w:t>
      </w:r>
      <w:r>
        <w:rPr>
          <w:i/>
          <w:color w:val="221F1F"/>
        </w:rPr>
        <w:t>in</w:t>
      </w:r>
      <w:r>
        <w:rPr>
          <w:i/>
          <w:color w:val="221F1F"/>
          <w:spacing w:val="-2"/>
        </w:rPr>
        <w:t xml:space="preserve"> </w:t>
      </w:r>
      <w:r>
        <w:rPr>
          <w:i/>
          <w:color w:val="221F1F"/>
        </w:rPr>
        <w:t>the</w:t>
      </w:r>
      <w:r>
        <w:rPr>
          <w:i/>
          <w:color w:val="221F1F"/>
          <w:spacing w:val="-1"/>
        </w:rPr>
        <w:t xml:space="preserve"> </w:t>
      </w:r>
      <w:r>
        <w:rPr>
          <w:i/>
          <w:color w:val="221F1F"/>
        </w:rPr>
        <w:t>letterhead]</w:t>
      </w:r>
    </w:p>
    <w:p>
      <w:pPr>
        <w:pStyle w:val="16"/>
        <w:numPr>
          <w:ilvl w:val="0"/>
          <w:numId w:val="124"/>
        </w:numPr>
        <w:tabs>
          <w:tab w:val="left" w:pos="696"/>
          <w:tab w:val="left" w:pos="697"/>
          <w:tab w:val="left" w:pos="6058"/>
          <w:tab w:val="left" w:pos="7511"/>
          <w:tab w:val="left" w:pos="9883"/>
          <w:tab w:val="left" w:pos="10202"/>
          <w:tab w:val="left" w:pos="10383"/>
          <w:tab w:val="left" w:pos="10562"/>
        </w:tabs>
        <w:spacing w:before="6" w:line="230" w:lineRule="auto"/>
        <w:ind w:right="571"/>
        <w:jc w:val="left"/>
        <w:rPr>
          <w:sz w:val="21"/>
        </w:rPr>
      </w:pPr>
      <w:r>
        <w:rPr>
          <w:color w:val="221F1F"/>
          <w:sz w:val="21"/>
        </w:rPr>
        <w:t>By</w:t>
      </w:r>
      <w:r>
        <w:rPr>
          <w:color w:val="221F1F"/>
          <w:spacing w:val="17"/>
          <w:sz w:val="21"/>
        </w:rPr>
        <w:t xml:space="preserve"> </w:t>
      </w:r>
      <w:r>
        <w:rPr>
          <w:color w:val="221F1F"/>
          <w:sz w:val="21"/>
        </w:rPr>
        <w:t>this</w:t>
      </w:r>
      <w:r>
        <w:rPr>
          <w:color w:val="221F1F"/>
          <w:spacing w:val="22"/>
          <w:sz w:val="21"/>
        </w:rPr>
        <w:t xml:space="preserve"> </w:t>
      </w:r>
      <w:r>
        <w:rPr>
          <w:color w:val="221F1F"/>
          <w:sz w:val="21"/>
        </w:rPr>
        <w:t>Bond</w:t>
      </w:r>
      <w:r>
        <w:rPr>
          <w:color w:val="221F1F"/>
          <w:sz w:val="21"/>
          <w:u w:val="single" w:color="211E1F"/>
        </w:rPr>
        <w:tab/>
      </w:r>
      <w:r>
        <w:rPr>
          <w:color w:val="221F1F"/>
          <w:sz w:val="21"/>
        </w:rPr>
        <w:t>as</w:t>
      </w:r>
      <w:r>
        <w:rPr>
          <w:color w:val="221F1F"/>
          <w:spacing w:val="65"/>
          <w:sz w:val="21"/>
        </w:rPr>
        <w:t xml:space="preserve"> </w:t>
      </w:r>
      <w:r>
        <w:rPr>
          <w:color w:val="221F1F"/>
          <w:sz w:val="21"/>
        </w:rPr>
        <w:t>Principal</w:t>
      </w:r>
      <w:r>
        <w:rPr>
          <w:color w:val="221F1F"/>
          <w:spacing w:val="63"/>
          <w:sz w:val="21"/>
        </w:rPr>
        <w:t xml:space="preserve"> </w:t>
      </w:r>
      <w:r>
        <w:rPr>
          <w:color w:val="221F1F"/>
          <w:sz w:val="21"/>
        </w:rPr>
        <w:t>(hereinafter</w:t>
      </w:r>
      <w:r>
        <w:rPr>
          <w:color w:val="221F1F"/>
          <w:spacing w:val="63"/>
          <w:sz w:val="21"/>
        </w:rPr>
        <w:t xml:space="preserve"> </w:t>
      </w:r>
      <w:r>
        <w:rPr>
          <w:color w:val="221F1F"/>
          <w:sz w:val="21"/>
        </w:rPr>
        <w:t>called</w:t>
      </w:r>
      <w:r>
        <w:rPr>
          <w:color w:val="221F1F"/>
          <w:spacing w:val="64"/>
          <w:sz w:val="21"/>
        </w:rPr>
        <w:t xml:space="preserve"> </w:t>
      </w:r>
      <w:r>
        <w:rPr>
          <w:color w:val="221F1F"/>
          <w:sz w:val="21"/>
        </w:rPr>
        <w:t>“the</w:t>
      </w:r>
      <w:r>
        <w:rPr>
          <w:color w:val="221F1F"/>
          <w:spacing w:val="64"/>
          <w:sz w:val="21"/>
        </w:rPr>
        <w:t xml:space="preserve"> </w:t>
      </w:r>
      <w:r>
        <w:rPr>
          <w:color w:val="221F1F"/>
          <w:sz w:val="21"/>
        </w:rPr>
        <w:t>Contractor”)</w:t>
      </w:r>
      <w:r>
        <w:rPr>
          <w:color w:val="221F1F"/>
          <w:spacing w:val="-50"/>
          <w:sz w:val="21"/>
        </w:rPr>
        <w:t xml:space="preserve"> </w:t>
      </w:r>
      <w:r>
        <w:rPr>
          <w:color w:val="221F1F"/>
          <w:sz w:val="21"/>
        </w:rPr>
        <w:t>and</w:t>
      </w:r>
      <w:r>
        <w:rPr>
          <w:color w:val="221F1F"/>
          <w:sz w:val="21"/>
          <w:u w:val="single" w:color="211E1E"/>
        </w:rPr>
        <w:tab/>
      </w:r>
      <w:r>
        <w:rPr>
          <w:color w:val="221F1F"/>
          <w:sz w:val="21"/>
          <w:u w:val="single" w:color="211E1E"/>
        </w:rPr>
        <w:tab/>
      </w:r>
      <w:r>
        <w:rPr>
          <w:color w:val="221F1F"/>
          <w:sz w:val="21"/>
        </w:rPr>
        <w:t>]</w:t>
      </w:r>
      <w:r>
        <w:rPr>
          <w:color w:val="221F1F"/>
          <w:spacing w:val="45"/>
          <w:sz w:val="21"/>
        </w:rPr>
        <w:t xml:space="preserve"> </w:t>
      </w:r>
      <w:r>
        <w:rPr>
          <w:color w:val="221F1F"/>
          <w:sz w:val="21"/>
        </w:rPr>
        <w:t>as</w:t>
      </w:r>
      <w:r>
        <w:rPr>
          <w:color w:val="221F1F"/>
          <w:spacing w:val="44"/>
          <w:sz w:val="21"/>
        </w:rPr>
        <w:t xml:space="preserve"> </w:t>
      </w:r>
      <w:r>
        <w:rPr>
          <w:color w:val="221F1F"/>
          <w:sz w:val="21"/>
        </w:rPr>
        <w:t>Surety</w:t>
      </w:r>
      <w:r>
        <w:rPr>
          <w:color w:val="221F1F"/>
          <w:spacing w:val="41"/>
          <w:sz w:val="21"/>
        </w:rPr>
        <w:t xml:space="preserve"> </w:t>
      </w:r>
      <w:r>
        <w:rPr>
          <w:color w:val="221F1F"/>
          <w:sz w:val="21"/>
        </w:rPr>
        <w:t>(hereinafter</w:t>
      </w:r>
      <w:r>
        <w:rPr>
          <w:color w:val="221F1F"/>
          <w:spacing w:val="46"/>
          <w:sz w:val="21"/>
        </w:rPr>
        <w:t xml:space="preserve"> </w:t>
      </w:r>
      <w:r>
        <w:rPr>
          <w:color w:val="221F1F"/>
          <w:sz w:val="21"/>
        </w:rPr>
        <w:t>called</w:t>
      </w:r>
      <w:r>
        <w:rPr>
          <w:color w:val="221F1F"/>
          <w:sz w:val="21"/>
        </w:rPr>
        <w:tab/>
      </w:r>
      <w:r>
        <w:rPr>
          <w:color w:val="221F1F"/>
          <w:sz w:val="21"/>
        </w:rPr>
        <w:tab/>
      </w:r>
      <w:r>
        <w:rPr>
          <w:color w:val="221F1F"/>
          <w:sz w:val="21"/>
        </w:rPr>
        <w:t>“the</w:t>
      </w:r>
      <w:r>
        <w:rPr>
          <w:color w:val="221F1F"/>
          <w:spacing w:val="-50"/>
          <w:sz w:val="21"/>
        </w:rPr>
        <w:t xml:space="preserve"> </w:t>
      </w:r>
      <w:r>
        <w:rPr>
          <w:color w:val="221F1F"/>
          <w:sz w:val="21"/>
        </w:rPr>
        <w:t>Surety”),</w:t>
      </w:r>
      <w:r>
        <w:rPr>
          <w:color w:val="221F1F"/>
          <w:spacing w:val="51"/>
          <w:sz w:val="21"/>
        </w:rPr>
        <w:t xml:space="preserve"> </w:t>
      </w:r>
      <w:r>
        <w:rPr>
          <w:color w:val="221F1F"/>
          <w:sz w:val="21"/>
        </w:rPr>
        <w:t>are  held</w:t>
      </w:r>
      <w:r>
        <w:rPr>
          <w:color w:val="221F1F"/>
          <w:spacing w:val="51"/>
          <w:sz w:val="21"/>
        </w:rPr>
        <w:t xml:space="preserve"> </w:t>
      </w:r>
      <w:r>
        <w:rPr>
          <w:color w:val="221F1F"/>
          <w:sz w:val="21"/>
        </w:rPr>
        <w:t>and  ﬁrmly</w:t>
      </w:r>
      <w:r>
        <w:rPr>
          <w:color w:val="221F1F"/>
          <w:spacing w:val="61"/>
          <w:sz w:val="21"/>
        </w:rPr>
        <w:t xml:space="preserve"> </w:t>
      </w:r>
      <w:r>
        <w:rPr>
          <w:color w:val="221F1F"/>
          <w:sz w:val="21"/>
        </w:rPr>
        <w:t>bound</w:t>
      </w:r>
      <w:r>
        <w:rPr>
          <w:color w:val="221F1F"/>
          <w:spacing w:val="55"/>
          <w:sz w:val="21"/>
        </w:rPr>
        <w:t xml:space="preserve"> </w:t>
      </w:r>
      <w:r>
        <w:rPr>
          <w:color w:val="221F1F"/>
          <w:sz w:val="21"/>
        </w:rPr>
        <w:t>unto</w:t>
      </w:r>
      <w:r>
        <w:rPr>
          <w:color w:val="221F1F"/>
          <w:sz w:val="21"/>
          <w:u w:val="single" w:color="211E1F"/>
        </w:rPr>
        <w:tab/>
      </w:r>
      <w:r>
        <w:rPr>
          <w:color w:val="221F1F"/>
          <w:sz w:val="21"/>
          <w:u w:val="single" w:color="211E1F"/>
        </w:rPr>
        <w:tab/>
      </w:r>
      <w:r>
        <w:rPr>
          <w:color w:val="221F1F"/>
          <w:sz w:val="21"/>
          <w:u w:val="single" w:color="211E1F"/>
        </w:rPr>
        <w:tab/>
      </w:r>
      <w:r>
        <w:rPr>
          <w:color w:val="221F1F"/>
          <w:sz w:val="21"/>
        </w:rPr>
        <w:t>]</w:t>
      </w:r>
      <w:r>
        <w:rPr>
          <w:color w:val="221F1F"/>
          <w:sz w:val="21"/>
        </w:rPr>
        <w:tab/>
      </w:r>
      <w:r>
        <w:rPr>
          <w:color w:val="221F1F"/>
          <w:sz w:val="21"/>
        </w:rPr>
        <w:tab/>
      </w:r>
      <w:r>
        <w:rPr>
          <w:color w:val="221F1F"/>
          <w:sz w:val="21"/>
        </w:rPr>
        <w:tab/>
      </w:r>
      <w:r>
        <w:rPr>
          <w:color w:val="221F1F"/>
          <w:sz w:val="21"/>
        </w:rPr>
        <w:t>as</w:t>
      </w:r>
      <w:r>
        <w:rPr>
          <w:color w:val="221F1F"/>
          <w:spacing w:val="-49"/>
          <w:sz w:val="21"/>
        </w:rPr>
        <w:t xml:space="preserve"> </w:t>
      </w:r>
      <w:r>
        <w:rPr>
          <w:color w:val="221F1F"/>
          <w:sz w:val="21"/>
        </w:rPr>
        <w:t>Obligee</w:t>
      </w:r>
      <w:r>
        <w:rPr>
          <w:color w:val="221F1F"/>
          <w:spacing w:val="-2"/>
          <w:sz w:val="21"/>
        </w:rPr>
        <w:t xml:space="preserve"> </w:t>
      </w:r>
      <w:r>
        <w:rPr>
          <w:color w:val="221F1F"/>
          <w:sz w:val="21"/>
        </w:rPr>
        <w:t>(hereinafter</w:t>
      </w:r>
      <w:r>
        <w:rPr>
          <w:color w:val="221F1F"/>
          <w:spacing w:val="-11"/>
          <w:sz w:val="21"/>
        </w:rPr>
        <w:t xml:space="preserve"> </w:t>
      </w:r>
      <w:r>
        <w:rPr>
          <w:color w:val="221F1F"/>
          <w:sz w:val="21"/>
        </w:rPr>
        <w:t>called</w:t>
      </w:r>
      <w:r>
        <w:rPr>
          <w:color w:val="221F1F"/>
          <w:spacing w:val="-10"/>
          <w:sz w:val="21"/>
        </w:rPr>
        <w:t xml:space="preserve"> </w:t>
      </w:r>
      <w:r>
        <w:rPr>
          <w:color w:val="221F1F"/>
          <w:sz w:val="21"/>
        </w:rPr>
        <w:t>“the</w:t>
      </w:r>
      <w:r>
        <w:rPr>
          <w:color w:val="221F1F"/>
          <w:spacing w:val="-11"/>
          <w:sz w:val="21"/>
        </w:rPr>
        <w:t xml:space="preserve"> </w:t>
      </w:r>
      <w:r>
        <w:rPr>
          <w:color w:val="221F1F"/>
          <w:sz w:val="21"/>
        </w:rPr>
        <w:t>Procuring</w:t>
      </w:r>
      <w:r>
        <w:rPr>
          <w:color w:val="221F1F"/>
          <w:spacing w:val="-11"/>
          <w:sz w:val="21"/>
        </w:rPr>
        <w:t xml:space="preserve"> </w:t>
      </w:r>
      <w:r>
        <w:rPr>
          <w:color w:val="221F1F"/>
          <w:sz w:val="21"/>
        </w:rPr>
        <w:t>Entity”)</w:t>
      </w:r>
      <w:r>
        <w:rPr>
          <w:color w:val="221F1F"/>
          <w:spacing w:val="-11"/>
          <w:sz w:val="21"/>
        </w:rPr>
        <w:t xml:space="preserve"> </w:t>
      </w:r>
      <w:r>
        <w:rPr>
          <w:color w:val="221F1F"/>
          <w:sz w:val="21"/>
        </w:rPr>
        <w:t>in</w:t>
      </w:r>
      <w:r>
        <w:rPr>
          <w:color w:val="221F1F"/>
          <w:spacing w:val="-8"/>
          <w:sz w:val="21"/>
        </w:rPr>
        <w:t xml:space="preserve"> </w:t>
      </w:r>
      <w:r>
        <w:rPr>
          <w:color w:val="221F1F"/>
          <w:sz w:val="21"/>
        </w:rPr>
        <w:t>the</w:t>
      </w:r>
      <w:r>
        <w:rPr>
          <w:color w:val="221F1F"/>
          <w:spacing w:val="-9"/>
          <w:sz w:val="21"/>
        </w:rPr>
        <w:t xml:space="preserve"> </w:t>
      </w:r>
      <w:r>
        <w:rPr>
          <w:color w:val="221F1F"/>
          <w:sz w:val="21"/>
        </w:rPr>
        <w:t>amount</w:t>
      </w:r>
      <w:r>
        <w:rPr>
          <w:color w:val="221F1F"/>
          <w:spacing w:val="-9"/>
          <w:sz w:val="21"/>
        </w:rPr>
        <w:t xml:space="preserve"> </w:t>
      </w:r>
      <w:r>
        <w:rPr>
          <w:color w:val="221F1F"/>
          <w:sz w:val="21"/>
        </w:rPr>
        <w:t>of</w:t>
      </w:r>
      <w:r>
        <w:rPr>
          <w:color w:val="221F1F"/>
          <w:sz w:val="21"/>
          <w:u w:val="single" w:color="211E1F"/>
        </w:rPr>
        <w:tab/>
      </w:r>
      <w:r>
        <w:rPr>
          <w:color w:val="221F1F"/>
          <w:sz w:val="21"/>
          <w:u w:val="single" w:color="211E1F"/>
        </w:rPr>
        <w:tab/>
      </w:r>
      <w:r>
        <w:rPr>
          <w:color w:val="221F1F"/>
          <w:sz w:val="21"/>
          <w:u w:val="single" w:color="211E1F"/>
        </w:rPr>
        <w:tab/>
      </w:r>
      <w:r>
        <w:rPr>
          <w:color w:val="221F1F"/>
          <w:sz w:val="21"/>
        </w:rPr>
        <w:t>for</w:t>
      </w:r>
      <w:r>
        <w:rPr>
          <w:color w:val="221F1F"/>
          <w:spacing w:val="1"/>
          <w:sz w:val="21"/>
        </w:rPr>
        <w:t xml:space="preserve"> </w:t>
      </w:r>
      <w:r>
        <w:rPr>
          <w:color w:val="221F1F"/>
          <w:spacing w:val="-1"/>
          <w:sz w:val="21"/>
        </w:rPr>
        <w:t>the</w:t>
      </w:r>
      <w:r>
        <w:rPr>
          <w:color w:val="221F1F"/>
          <w:spacing w:val="4"/>
          <w:sz w:val="21"/>
        </w:rPr>
        <w:t xml:space="preserve"> </w:t>
      </w:r>
      <w:r>
        <w:rPr>
          <w:color w:val="221F1F"/>
          <w:spacing w:val="-1"/>
          <w:sz w:val="21"/>
        </w:rPr>
        <w:t>payment</w:t>
      </w:r>
      <w:r>
        <w:rPr>
          <w:color w:val="221F1F"/>
          <w:spacing w:val="-16"/>
          <w:sz w:val="21"/>
        </w:rPr>
        <w:t xml:space="preserve"> </w:t>
      </w:r>
      <w:r>
        <w:rPr>
          <w:color w:val="221F1F"/>
          <w:spacing w:val="-1"/>
          <w:sz w:val="21"/>
        </w:rPr>
        <w:t>of</w:t>
      </w:r>
      <w:r>
        <w:rPr>
          <w:color w:val="221F1F"/>
          <w:spacing w:val="-15"/>
          <w:sz w:val="21"/>
        </w:rPr>
        <w:t xml:space="preserve"> </w:t>
      </w:r>
      <w:r>
        <w:rPr>
          <w:color w:val="221F1F"/>
          <w:sz w:val="21"/>
        </w:rPr>
        <w:t>which</w:t>
      </w:r>
      <w:r>
        <w:rPr>
          <w:color w:val="221F1F"/>
          <w:spacing w:val="-15"/>
          <w:sz w:val="21"/>
        </w:rPr>
        <w:t xml:space="preserve"> </w:t>
      </w:r>
      <w:r>
        <w:rPr>
          <w:color w:val="221F1F"/>
          <w:sz w:val="21"/>
        </w:rPr>
        <w:t>sum</w:t>
      </w:r>
      <w:r>
        <w:rPr>
          <w:color w:val="221F1F"/>
          <w:spacing w:val="-18"/>
          <w:sz w:val="21"/>
        </w:rPr>
        <w:t xml:space="preserve"> </w:t>
      </w:r>
      <w:r>
        <w:rPr>
          <w:color w:val="221F1F"/>
          <w:sz w:val="21"/>
        </w:rPr>
        <w:t>well</w:t>
      </w:r>
      <w:r>
        <w:rPr>
          <w:color w:val="221F1F"/>
          <w:spacing w:val="-15"/>
          <w:sz w:val="21"/>
        </w:rPr>
        <w:t xml:space="preserve"> </w:t>
      </w:r>
      <w:r>
        <w:rPr>
          <w:color w:val="221F1F"/>
          <w:sz w:val="21"/>
        </w:rPr>
        <w:t>and</w:t>
      </w:r>
      <w:r>
        <w:rPr>
          <w:color w:val="221F1F"/>
          <w:spacing w:val="-14"/>
          <w:sz w:val="21"/>
        </w:rPr>
        <w:t xml:space="preserve"> </w:t>
      </w:r>
      <w:r>
        <w:rPr>
          <w:color w:val="221F1F"/>
          <w:sz w:val="21"/>
        </w:rPr>
        <w:t>truly</w:t>
      </w:r>
      <w:r>
        <w:rPr>
          <w:color w:val="221F1F"/>
          <w:spacing w:val="-19"/>
          <w:sz w:val="21"/>
        </w:rPr>
        <w:t xml:space="preserve"> </w:t>
      </w:r>
      <w:r>
        <w:rPr>
          <w:color w:val="221F1F"/>
          <w:sz w:val="21"/>
        </w:rPr>
        <w:t>to</w:t>
      </w:r>
      <w:r>
        <w:rPr>
          <w:color w:val="221F1F"/>
          <w:spacing w:val="-15"/>
          <w:sz w:val="21"/>
        </w:rPr>
        <w:t xml:space="preserve"> </w:t>
      </w:r>
      <w:r>
        <w:rPr>
          <w:color w:val="221F1F"/>
          <w:sz w:val="21"/>
        </w:rPr>
        <w:t>be</w:t>
      </w:r>
      <w:r>
        <w:rPr>
          <w:color w:val="221F1F"/>
          <w:spacing w:val="-12"/>
          <w:sz w:val="21"/>
        </w:rPr>
        <w:t xml:space="preserve"> </w:t>
      </w:r>
      <w:r>
        <w:rPr>
          <w:color w:val="221F1F"/>
          <w:sz w:val="21"/>
        </w:rPr>
        <w:t>made</w:t>
      </w:r>
      <w:r>
        <w:rPr>
          <w:color w:val="221F1F"/>
          <w:spacing w:val="-15"/>
          <w:sz w:val="21"/>
        </w:rPr>
        <w:t xml:space="preserve"> </w:t>
      </w:r>
      <w:r>
        <w:rPr>
          <w:color w:val="221F1F"/>
          <w:sz w:val="21"/>
        </w:rPr>
        <w:t>in</w:t>
      </w:r>
      <w:r>
        <w:rPr>
          <w:color w:val="221F1F"/>
          <w:spacing w:val="-14"/>
          <w:sz w:val="21"/>
        </w:rPr>
        <w:t xml:space="preserve"> </w:t>
      </w:r>
      <w:r>
        <w:rPr>
          <w:color w:val="221F1F"/>
          <w:sz w:val="21"/>
        </w:rPr>
        <w:t>the</w:t>
      </w:r>
      <w:r>
        <w:rPr>
          <w:color w:val="221F1F"/>
          <w:spacing w:val="-15"/>
          <w:sz w:val="21"/>
        </w:rPr>
        <w:t xml:space="preserve"> </w:t>
      </w:r>
      <w:r>
        <w:rPr>
          <w:color w:val="221F1F"/>
          <w:sz w:val="21"/>
        </w:rPr>
        <w:t>types</w:t>
      </w:r>
      <w:r>
        <w:rPr>
          <w:color w:val="221F1F"/>
          <w:spacing w:val="-15"/>
          <w:sz w:val="21"/>
        </w:rPr>
        <w:t xml:space="preserve"> </w:t>
      </w:r>
      <w:r>
        <w:rPr>
          <w:color w:val="221F1F"/>
          <w:sz w:val="21"/>
        </w:rPr>
        <w:t>and</w:t>
      </w:r>
      <w:r>
        <w:rPr>
          <w:color w:val="221F1F"/>
          <w:spacing w:val="-14"/>
          <w:sz w:val="21"/>
        </w:rPr>
        <w:t xml:space="preserve"> </w:t>
      </w:r>
      <w:r>
        <w:rPr>
          <w:color w:val="221F1F"/>
          <w:sz w:val="21"/>
        </w:rPr>
        <w:t>proportions</w:t>
      </w:r>
      <w:r>
        <w:rPr>
          <w:color w:val="221F1F"/>
          <w:spacing w:val="-15"/>
          <w:sz w:val="21"/>
        </w:rPr>
        <w:t xml:space="preserve"> </w:t>
      </w:r>
      <w:r>
        <w:rPr>
          <w:color w:val="221F1F"/>
          <w:sz w:val="21"/>
        </w:rPr>
        <w:t>of</w:t>
      </w:r>
      <w:r>
        <w:rPr>
          <w:color w:val="221F1F"/>
          <w:spacing w:val="-15"/>
          <w:sz w:val="21"/>
        </w:rPr>
        <w:t xml:space="preserve"> </w:t>
      </w:r>
      <w:r>
        <w:rPr>
          <w:color w:val="221F1F"/>
          <w:sz w:val="21"/>
        </w:rPr>
        <w:t>currencies</w:t>
      </w:r>
      <w:r>
        <w:rPr>
          <w:color w:val="221F1F"/>
          <w:spacing w:val="-15"/>
          <w:sz w:val="21"/>
        </w:rPr>
        <w:t xml:space="preserve"> </w:t>
      </w:r>
      <w:r>
        <w:rPr>
          <w:color w:val="221F1F"/>
          <w:sz w:val="21"/>
        </w:rPr>
        <w:t>in</w:t>
      </w:r>
      <w:r>
        <w:rPr>
          <w:color w:val="221F1F"/>
          <w:spacing w:val="-15"/>
          <w:sz w:val="21"/>
        </w:rPr>
        <w:t xml:space="preserve"> </w:t>
      </w:r>
      <w:r>
        <w:rPr>
          <w:color w:val="221F1F"/>
          <w:sz w:val="21"/>
        </w:rPr>
        <w:t>which</w:t>
      </w:r>
      <w:r>
        <w:rPr>
          <w:color w:val="221F1F"/>
          <w:spacing w:val="-15"/>
          <w:sz w:val="21"/>
        </w:rPr>
        <w:t xml:space="preserve"> </w:t>
      </w:r>
      <w:r>
        <w:rPr>
          <w:color w:val="221F1F"/>
          <w:sz w:val="21"/>
        </w:rPr>
        <w:t>the</w:t>
      </w:r>
      <w:r>
        <w:rPr>
          <w:color w:val="221F1F"/>
          <w:spacing w:val="-15"/>
          <w:sz w:val="21"/>
        </w:rPr>
        <w:t xml:space="preserve"> </w:t>
      </w:r>
      <w:r>
        <w:rPr>
          <w:color w:val="221F1F"/>
          <w:sz w:val="21"/>
        </w:rPr>
        <w:t>Contract</w:t>
      </w:r>
      <w:r>
        <w:rPr>
          <w:color w:val="221F1F"/>
          <w:spacing w:val="3"/>
          <w:sz w:val="21"/>
        </w:rPr>
        <w:t xml:space="preserve"> </w:t>
      </w:r>
      <w:r>
        <w:rPr>
          <w:color w:val="221F1F"/>
          <w:sz w:val="21"/>
        </w:rPr>
        <w:t>Price</w:t>
      </w:r>
      <w:r>
        <w:rPr>
          <w:color w:val="221F1F"/>
          <w:spacing w:val="-49"/>
          <w:sz w:val="21"/>
        </w:rPr>
        <w:t xml:space="preserve"> </w:t>
      </w:r>
      <w:r>
        <w:rPr>
          <w:color w:val="221F1F"/>
          <w:sz w:val="21"/>
        </w:rPr>
        <w:t>is</w:t>
      </w:r>
      <w:r>
        <w:rPr>
          <w:color w:val="221F1F"/>
          <w:spacing w:val="-5"/>
          <w:sz w:val="21"/>
        </w:rPr>
        <w:t xml:space="preserve"> </w:t>
      </w:r>
      <w:r>
        <w:rPr>
          <w:color w:val="221F1F"/>
          <w:sz w:val="21"/>
        </w:rPr>
        <w:t>payable,</w:t>
      </w:r>
      <w:r>
        <w:rPr>
          <w:color w:val="221F1F"/>
          <w:spacing w:val="-4"/>
          <w:sz w:val="21"/>
        </w:rPr>
        <w:t xml:space="preserve"> </w:t>
      </w:r>
      <w:r>
        <w:rPr>
          <w:color w:val="221F1F"/>
          <w:sz w:val="21"/>
        </w:rPr>
        <w:t>the</w:t>
      </w:r>
      <w:r>
        <w:rPr>
          <w:color w:val="221F1F"/>
          <w:spacing w:val="-5"/>
          <w:sz w:val="21"/>
        </w:rPr>
        <w:t xml:space="preserve"> </w:t>
      </w:r>
      <w:r>
        <w:rPr>
          <w:color w:val="221F1F"/>
          <w:sz w:val="21"/>
        </w:rPr>
        <w:t>Contractor</w:t>
      </w:r>
      <w:r>
        <w:rPr>
          <w:color w:val="221F1F"/>
          <w:spacing w:val="-4"/>
          <w:sz w:val="21"/>
        </w:rPr>
        <w:t xml:space="preserve"> </w:t>
      </w:r>
      <w:r>
        <w:rPr>
          <w:color w:val="221F1F"/>
          <w:sz w:val="21"/>
        </w:rPr>
        <w:t>and</w:t>
      </w:r>
      <w:r>
        <w:rPr>
          <w:color w:val="221F1F"/>
          <w:spacing w:val="-4"/>
          <w:sz w:val="21"/>
        </w:rPr>
        <w:t xml:space="preserve"> </w:t>
      </w:r>
      <w:r>
        <w:rPr>
          <w:color w:val="221F1F"/>
          <w:sz w:val="21"/>
        </w:rPr>
        <w:t>the</w:t>
      </w:r>
      <w:r>
        <w:rPr>
          <w:color w:val="221F1F"/>
          <w:spacing w:val="-7"/>
          <w:sz w:val="21"/>
        </w:rPr>
        <w:t xml:space="preserve"> </w:t>
      </w:r>
      <w:r>
        <w:rPr>
          <w:color w:val="221F1F"/>
          <w:sz w:val="21"/>
        </w:rPr>
        <w:t>Surety</w:t>
      </w:r>
      <w:r>
        <w:rPr>
          <w:color w:val="221F1F"/>
          <w:spacing w:val="-8"/>
          <w:sz w:val="21"/>
        </w:rPr>
        <w:t xml:space="preserve"> </w:t>
      </w:r>
      <w:r>
        <w:rPr>
          <w:color w:val="221F1F"/>
          <w:sz w:val="21"/>
        </w:rPr>
        <w:t>bind</w:t>
      </w:r>
      <w:r>
        <w:rPr>
          <w:color w:val="221F1F"/>
          <w:spacing w:val="-4"/>
          <w:sz w:val="21"/>
        </w:rPr>
        <w:t xml:space="preserve"> </w:t>
      </w:r>
      <w:r>
        <w:rPr>
          <w:color w:val="221F1F"/>
          <w:sz w:val="21"/>
        </w:rPr>
        <w:t>themselves,</w:t>
      </w:r>
      <w:r>
        <w:rPr>
          <w:color w:val="221F1F"/>
          <w:spacing w:val="-4"/>
          <w:sz w:val="21"/>
        </w:rPr>
        <w:t xml:space="preserve"> </w:t>
      </w:r>
      <w:r>
        <w:rPr>
          <w:color w:val="221F1F"/>
          <w:sz w:val="21"/>
        </w:rPr>
        <w:t>their</w:t>
      </w:r>
      <w:r>
        <w:rPr>
          <w:color w:val="221F1F"/>
          <w:spacing w:val="-4"/>
          <w:sz w:val="21"/>
        </w:rPr>
        <w:t xml:space="preserve"> </w:t>
      </w:r>
      <w:r>
        <w:rPr>
          <w:color w:val="221F1F"/>
          <w:sz w:val="21"/>
        </w:rPr>
        <w:t>heirs,</w:t>
      </w:r>
      <w:r>
        <w:rPr>
          <w:color w:val="221F1F"/>
          <w:spacing w:val="-8"/>
          <w:sz w:val="21"/>
        </w:rPr>
        <w:t xml:space="preserve"> </w:t>
      </w:r>
      <w:r>
        <w:rPr>
          <w:color w:val="221F1F"/>
          <w:sz w:val="21"/>
        </w:rPr>
        <w:t>executors,</w:t>
      </w:r>
      <w:r>
        <w:rPr>
          <w:color w:val="221F1F"/>
          <w:spacing w:val="-6"/>
          <w:sz w:val="21"/>
        </w:rPr>
        <w:t xml:space="preserve"> </w:t>
      </w:r>
      <w:r>
        <w:rPr>
          <w:color w:val="221F1F"/>
          <w:sz w:val="21"/>
        </w:rPr>
        <w:t>administrators,</w:t>
      </w:r>
      <w:r>
        <w:rPr>
          <w:color w:val="221F1F"/>
          <w:spacing w:val="-4"/>
          <w:sz w:val="21"/>
        </w:rPr>
        <w:t xml:space="preserve"> </w:t>
      </w:r>
      <w:r>
        <w:rPr>
          <w:color w:val="221F1F"/>
          <w:sz w:val="21"/>
        </w:rPr>
        <w:t>successors</w:t>
      </w:r>
      <w:r>
        <w:rPr>
          <w:color w:val="221F1F"/>
          <w:spacing w:val="25"/>
          <w:sz w:val="21"/>
        </w:rPr>
        <w:t xml:space="preserve"> </w:t>
      </w:r>
      <w:r>
        <w:rPr>
          <w:color w:val="221F1F"/>
          <w:sz w:val="21"/>
        </w:rPr>
        <w:t>and</w:t>
      </w:r>
      <w:r>
        <w:rPr>
          <w:color w:val="221F1F"/>
          <w:spacing w:val="-8"/>
          <w:sz w:val="21"/>
        </w:rPr>
        <w:t xml:space="preserve"> </w:t>
      </w:r>
      <w:r>
        <w:rPr>
          <w:color w:val="221F1F"/>
          <w:sz w:val="21"/>
        </w:rPr>
        <w:t>assigns,</w:t>
      </w:r>
      <w:r>
        <w:rPr>
          <w:color w:val="221F1F"/>
          <w:spacing w:val="-50"/>
          <w:sz w:val="21"/>
        </w:rPr>
        <w:t xml:space="preserve"> </w:t>
      </w:r>
      <w:r>
        <w:rPr>
          <w:color w:val="221F1F"/>
          <w:sz w:val="21"/>
        </w:rPr>
        <w:t>jointly</w:t>
      </w:r>
      <w:r>
        <w:rPr>
          <w:color w:val="221F1F"/>
          <w:spacing w:val="-30"/>
          <w:sz w:val="21"/>
        </w:rPr>
        <w:t xml:space="preserve"> </w:t>
      </w:r>
      <w:r>
        <w:rPr>
          <w:color w:val="221F1F"/>
          <w:sz w:val="21"/>
        </w:rPr>
        <w:t>and</w:t>
      </w:r>
      <w:r>
        <w:rPr>
          <w:color w:val="221F1F"/>
          <w:spacing w:val="-24"/>
          <w:sz w:val="21"/>
        </w:rPr>
        <w:t xml:space="preserve"> </w:t>
      </w:r>
      <w:r>
        <w:rPr>
          <w:color w:val="221F1F"/>
          <w:sz w:val="21"/>
        </w:rPr>
        <w:t>severally,</w:t>
      </w:r>
      <w:r>
        <w:rPr>
          <w:color w:val="221F1F"/>
          <w:spacing w:val="-21"/>
          <w:sz w:val="21"/>
        </w:rPr>
        <w:t xml:space="preserve"> </w:t>
      </w:r>
      <w:r>
        <w:rPr>
          <w:color w:val="221F1F"/>
          <w:sz w:val="21"/>
        </w:rPr>
        <w:t>ﬁrmly</w:t>
      </w:r>
      <w:r>
        <w:rPr>
          <w:color w:val="221F1F"/>
          <w:spacing w:val="-25"/>
          <w:sz w:val="21"/>
        </w:rPr>
        <w:t xml:space="preserve"> </w:t>
      </w:r>
      <w:r>
        <w:rPr>
          <w:color w:val="221F1F"/>
          <w:sz w:val="21"/>
        </w:rPr>
        <w:t>by</w:t>
      </w:r>
      <w:r>
        <w:rPr>
          <w:color w:val="221F1F"/>
          <w:spacing w:val="-27"/>
          <w:sz w:val="21"/>
        </w:rPr>
        <w:t xml:space="preserve"> </w:t>
      </w:r>
      <w:r>
        <w:rPr>
          <w:color w:val="221F1F"/>
          <w:sz w:val="21"/>
        </w:rPr>
        <w:t>these</w:t>
      </w:r>
      <w:r>
        <w:rPr>
          <w:color w:val="221F1F"/>
          <w:spacing w:val="-24"/>
          <w:sz w:val="21"/>
        </w:rPr>
        <w:t xml:space="preserve"> </w:t>
      </w:r>
      <w:r>
        <w:rPr>
          <w:color w:val="221F1F"/>
          <w:sz w:val="21"/>
        </w:rPr>
        <w:t>presents.</w:t>
      </w:r>
    </w:p>
    <w:p>
      <w:pPr>
        <w:pStyle w:val="7"/>
        <w:spacing w:before="5"/>
        <w:rPr>
          <w:sz w:val="20"/>
        </w:rPr>
      </w:pPr>
    </w:p>
    <w:p>
      <w:pPr>
        <w:pStyle w:val="16"/>
        <w:numPr>
          <w:ilvl w:val="0"/>
          <w:numId w:val="124"/>
        </w:numPr>
        <w:tabs>
          <w:tab w:val="left" w:pos="812"/>
        </w:tabs>
        <w:spacing w:line="249" w:lineRule="exact"/>
        <w:ind w:left="811" w:hanging="565"/>
        <w:jc w:val="both"/>
        <w:rPr>
          <w:sz w:val="21"/>
        </w:rPr>
      </w:pPr>
      <w:r>
        <w:rPr>
          <w:color w:val="221F1F"/>
          <w:sz w:val="21"/>
        </w:rPr>
        <w:t>WHEREAS</w:t>
      </w:r>
      <w:r>
        <w:rPr>
          <w:color w:val="221F1F"/>
          <w:spacing w:val="-2"/>
          <w:sz w:val="21"/>
        </w:rPr>
        <w:t xml:space="preserve"> </w:t>
      </w:r>
      <w:r>
        <w:rPr>
          <w:color w:val="221F1F"/>
          <w:sz w:val="21"/>
        </w:rPr>
        <w:t>the</w:t>
      </w:r>
      <w:r>
        <w:rPr>
          <w:color w:val="221F1F"/>
          <w:spacing w:val="-4"/>
          <w:sz w:val="21"/>
        </w:rPr>
        <w:t xml:space="preserve"> </w:t>
      </w:r>
      <w:r>
        <w:rPr>
          <w:color w:val="221F1F"/>
          <w:sz w:val="21"/>
        </w:rPr>
        <w:t>Contractor</w:t>
      </w:r>
      <w:r>
        <w:rPr>
          <w:color w:val="221F1F"/>
          <w:spacing w:val="-2"/>
          <w:sz w:val="21"/>
        </w:rPr>
        <w:t xml:space="preserve"> </w:t>
      </w:r>
      <w:r>
        <w:rPr>
          <w:color w:val="221F1F"/>
          <w:sz w:val="21"/>
        </w:rPr>
        <w:t>has</w:t>
      </w:r>
      <w:r>
        <w:rPr>
          <w:color w:val="221F1F"/>
          <w:spacing w:val="-2"/>
          <w:sz w:val="21"/>
        </w:rPr>
        <w:t xml:space="preserve"> </w:t>
      </w:r>
      <w:r>
        <w:rPr>
          <w:color w:val="221F1F"/>
          <w:sz w:val="21"/>
        </w:rPr>
        <w:t>entered</w:t>
      </w:r>
      <w:r>
        <w:rPr>
          <w:color w:val="221F1F"/>
          <w:spacing w:val="-1"/>
          <w:sz w:val="21"/>
        </w:rPr>
        <w:t xml:space="preserve"> </w:t>
      </w:r>
      <w:r>
        <w:rPr>
          <w:color w:val="221F1F"/>
          <w:sz w:val="21"/>
        </w:rPr>
        <w:t>into</w:t>
      </w:r>
      <w:r>
        <w:rPr>
          <w:color w:val="221F1F"/>
          <w:spacing w:val="-1"/>
          <w:sz w:val="21"/>
        </w:rPr>
        <w:t xml:space="preserve"> </w:t>
      </w:r>
      <w:r>
        <w:rPr>
          <w:color w:val="221F1F"/>
          <w:sz w:val="21"/>
        </w:rPr>
        <w:t>a</w:t>
      </w:r>
      <w:r>
        <w:rPr>
          <w:color w:val="221F1F"/>
          <w:spacing w:val="-1"/>
          <w:sz w:val="21"/>
        </w:rPr>
        <w:t xml:space="preserve"> </w:t>
      </w:r>
      <w:r>
        <w:rPr>
          <w:color w:val="221F1F"/>
          <w:sz w:val="21"/>
        </w:rPr>
        <w:t>written</w:t>
      </w:r>
      <w:r>
        <w:rPr>
          <w:color w:val="221F1F"/>
          <w:spacing w:val="-1"/>
          <w:sz w:val="21"/>
        </w:rPr>
        <w:t xml:space="preserve"> </w:t>
      </w:r>
      <w:r>
        <w:rPr>
          <w:color w:val="221F1F"/>
          <w:sz w:val="21"/>
        </w:rPr>
        <w:t>Agreement</w:t>
      </w:r>
      <w:r>
        <w:rPr>
          <w:color w:val="221F1F"/>
          <w:spacing w:val="-2"/>
          <w:sz w:val="21"/>
        </w:rPr>
        <w:t xml:space="preserve"> </w:t>
      </w:r>
      <w:r>
        <w:rPr>
          <w:color w:val="221F1F"/>
          <w:sz w:val="21"/>
        </w:rPr>
        <w:t>with</w:t>
      </w:r>
      <w:r>
        <w:rPr>
          <w:color w:val="221F1F"/>
          <w:spacing w:val="-1"/>
          <w:sz w:val="21"/>
        </w:rPr>
        <w:t xml:space="preserve"> </w:t>
      </w:r>
      <w:r>
        <w:rPr>
          <w:color w:val="221F1F"/>
          <w:sz w:val="21"/>
        </w:rPr>
        <w:t>the</w:t>
      </w:r>
      <w:r>
        <w:rPr>
          <w:color w:val="221F1F"/>
          <w:spacing w:val="-2"/>
          <w:sz w:val="21"/>
        </w:rPr>
        <w:t xml:space="preserve"> </w:t>
      </w:r>
      <w:r>
        <w:rPr>
          <w:color w:val="221F1F"/>
          <w:sz w:val="21"/>
        </w:rPr>
        <w:t>Procuring</w:t>
      </w:r>
      <w:r>
        <w:rPr>
          <w:color w:val="221F1F"/>
          <w:spacing w:val="-4"/>
          <w:sz w:val="21"/>
        </w:rPr>
        <w:t xml:space="preserve"> </w:t>
      </w:r>
      <w:r>
        <w:rPr>
          <w:color w:val="221F1F"/>
          <w:sz w:val="21"/>
        </w:rPr>
        <w:t>Entity</w:t>
      </w:r>
      <w:r>
        <w:rPr>
          <w:color w:val="221F1F"/>
          <w:spacing w:val="-6"/>
          <w:sz w:val="21"/>
        </w:rPr>
        <w:t xml:space="preserve"> </w:t>
      </w:r>
      <w:r>
        <w:rPr>
          <w:color w:val="221F1F"/>
          <w:sz w:val="21"/>
        </w:rPr>
        <w:t>dated</w:t>
      </w:r>
      <w:r>
        <w:rPr>
          <w:color w:val="221F1F"/>
          <w:spacing w:val="31"/>
          <w:sz w:val="21"/>
        </w:rPr>
        <w:t xml:space="preserve"> </w:t>
      </w:r>
      <w:r>
        <w:rPr>
          <w:color w:val="221F1F"/>
          <w:sz w:val="21"/>
        </w:rPr>
        <w:t>the</w:t>
      </w:r>
    </w:p>
    <w:p>
      <w:pPr>
        <w:tabs>
          <w:tab w:val="left" w:pos="2508"/>
          <w:tab w:val="left" w:pos="4472"/>
          <w:tab w:val="left" w:pos="6918"/>
        </w:tabs>
        <w:spacing w:before="4" w:line="230" w:lineRule="auto"/>
        <w:ind w:left="823" w:right="715"/>
        <w:jc w:val="both"/>
        <w:rPr>
          <w:sz w:val="21"/>
        </w:rPr>
      </w:pPr>
      <w:r>
        <w:rPr>
          <w:color w:val="221F1F"/>
          <w:sz w:val="21"/>
          <w:u w:val="single" w:color="211E1F"/>
        </w:rPr>
        <w:t xml:space="preserve"> </w:t>
      </w:r>
      <w:r>
        <w:rPr>
          <w:color w:val="221F1F"/>
          <w:sz w:val="21"/>
          <w:u w:val="single" w:color="211E1F"/>
        </w:rPr>
        <w:tab/>
      </w:r>
      <w:r>
        <w:rPr>
          <w:color w:val="221F1F"/>
          <w:sz w:val="21"/>
        </w:rPr>
        <w:t>day</w:t>
      </w:r>
      <w:r>
        <w:rPr>
          <w:color w:val="221F1F"/>
          <w:spacing w:val="-26"/>
          <w:sz w:val="21"/>
        </w:rPr>
        <w:t xml:space="preserve"> </w:t>
      </w:r>
      <w:r>
        <w:rPr>
          <w:color w:val="221F1F"/>
          <w:sz w:val="21"/>
        </w:rPr>
        <w:t>of</w:t>
      </w:r>
      <w:r>
        <w:rPr>
          <w:color w:val="221F1F"/>
          <w:sz w:val="21"/>
          <w:u w:val="single" w:color="211E1F"/>
        </w:rPr>
        <w:tab/>
      </w:r>
      <w:r>
        <w:rPr>
          <w:color w:val="221F1F"/>
          <w:sz w:val="21"/>
        </w:rPr>
        <w:t>, 20</w:t>
      </w:r>
      <w:r>
        <w:rPr>
          <w:color w:val="221F1F"/>
          <w:spacing w:val="-15"/>
          <w:sz w:val="21"/>
        </w:rPr>
        <w:t xml:space="preserve"> </w:t>
      </w:r>
      <w:r>
        <w:rPr>
          <w:color w:val="221F1F"/>
          <w:sz w:val="21"/>
        </w:rPr>
        <w:t>,</w:t>
      </w:r>
      <w:r>
        <w:rPr>
          <w:color w:val="221F1F"/>
          <w:spacing w:val="-19"/>
          <w:sz w:val="21"/>
        </w:rPr>
        <w:t xml:space="preserve"> </w:t>
      </w:r>
      <w:r>
        <w:rPr>
          <w:color w:val="221F1F"/>
          <w:sz w:val="21"/>
        </w:rPr>
        <w:t>for</w:t>
      </w:r>
      <w:r>
        <w:rPr>
          <w:color w:val="221F1F"/>
          <w:sz w:val="21"/>
          <w:u w:val="single" w:color="211E1F"/>
        </w:rPr>
        <w:tab/>
      </w:r>
      <w:r>
        <w:rPr>
          <w:color w:val="221F1F"/>
          <w:sz w:val="21"/>
        </w:rPr>
        <w:t>in</w:t>
      </w:r>
      <w:r>
        <w:rPr>
          <w:color w:val="221F1F"/>
          <w:spacing w:val="41"/>
          <w:sz w:val="21"/>
        </w:rPr>
        <w:t xml:space="preserve"> </w:t>
      </w:r>
      <w:r>
        <w:rPr>
          <w:color w:val="221F1F"/>
          <w:sz w:val="21"/>
        </w:rPr>
        <w:t>accordance</w:t>
      </w:r>
      <w:r>
        <w:rPr>
          <w:color w:val="221F1F"/>
          <w:spacing w:val="40"/>
          <w:sz w:val="21"/>
        </w:rPr>
        <w:t xml:space="preserve"> </w:t>
      </w:r>
      <w:r>
        <w:rPr>
          <w:color w:val="221F1F"/>
          <w:sz w:val="21"/>
        </w:rPr>
        <w:t>with</w:t>
      </w:r>
      <w:r>
        <w:rPr>
          <w:color w:val="221F1F"/>
          <w:spacing w:val="43"/>
          <w:sz w:val="21"/>
        </w:rPr>
        <w:t xml:space="preserve"> </w:t>
      </w:r>
      <w:r>
        <w:rPr>
          <w:color w:val="221F1F"/>
          <w:sz w:val="21"/>
        </w:rPr>
        <w:t>the</w:t>
      </w:r>
      <w:r>
        <w:rPr>
          <w:color w:val="221F1F"/>
          <w:spacing w:val="41"/>
          <w:sz w:val="21"/>
        </w:rPr>
        <w:t xml:space="preserve"> </w:t>
      </w:r>
      <w:r>
        <w:rPr>
          <w:color w:val="221F1F"/>
          <w:sz w:val="21"/>
        </w:rPr>
        <w:t>documents,</w:t>
      </w:r>
      <w:r>
        <w:rPr>
          <w:color w:val="221F1F"/>
          <w:spacing w:val="43"/>
          <w:sz w:val="21"/>
        </w:rPr>
        <w:t xml:space="preserve"> </w:t>
      </w:r>
      <w:r>
        <w:rPr>
          <w:color w:val="221F1F"/>
          <w:sz w:val="21"/>
        </w:rPr>
        <w:t>plans,</w:t>
      </w:r>
      <w:r>
        <w:rPr>
          <w:color w:val="221F1F"/>
          <w:spacing w:val="-50"/>
          <w:sz w:val="21"/>
        </w:rPr>
        <w:t xml:space="preserve"> </w:t>
      </w:r>
      <w:r>
        <w:rPr>
          <w:color w:val="221F1F"/>
          <w:sz w:val="21"/>
        </w:rPr>
        <w:t>speciﬁcations, and amendments thereto, which to the extent herein provided for, are by reference made part hereof</w:t>
      </w:r>
      <w:r>
        <w:rPr>
          <w:color w:val="221F1F"/>
          <w:spacing w:val="1"/>
          <w:sz w:val="21"/>
        </w:rPr>
        <w:t xml:space="preserve"> </w:t>
      </w:r>
      <w:r>
        <w:rPr>
          <w:color w:val="221F1F"/>
          <w:sz w:val="21"/>
        </w:rPr>
        <w:t>and</w:t>
      </w:r>
      <w:r>
        <w:rPr>
          <w:color w:val="221F1F"/>
          <w:spacing w:val="-25"/>
          <w:sz w:val="21"/>
        </w:rPr>
        <w:t xml:space="preserve"> </w:t>
      </w:r>
      <w:r>
        <w:rPr>
          <w:color w:val="221F1F"/>
          <w:sz w:val="21"/>
        </w:rPr>
        <w:t>are</w:t>
      </w:r>
      <w:r>
        <w:rPr>
          <w:color w:val="221F1F"/>
          <w:spacing w:val="-24"/>
          <w:sz w:val="21"/>
        </w:rPr>
        <w:t xml:space="preserve"> </w:t>
      </w:r>
      <w:r>
        <w:rPr>
          <w:color w:val="221F1F"/>
          <w:sz w:val="21"/>
        </w:rPr>
        <w:t>hereinafter</w:t>
      </w:r>
      <w:r>
        <w:rPr>
          <w:color w:val="221F1F"/>
          <w:spacing w:val="-25"/>
          <w:sz w:val="21"/>
        </w:rPr>
        <w:t xml:space="preserve"> </w:t>
      </w:r>
      <w:r>
        <w:rPr>
          <w:color w:val="221F1F"/>
          <w:sz w:val="21"/>
        </w:rPr>
        <w:t>referred</w:t>
      </w:r>
      <w:r>
        <w:rPr>
          <w:color w:val="221F1F"/>
          <w:spacing w:val="-24"/>
          <w:sz w:val="21"/>
        </w:rPr>
        <w:t xml:space="preserve"> </w:t>
      </w:r>
      <w:r>
        <w:rPr>
          <w:color w:val="221F1F"/>
          <w:sz w:val="21"/>
        </w:rPr>
        <w:t>to</w:t>
      </w:r>
      <w:r>
        <w:rPr>
          <w:color w:val="221F1F"/>
          <w:spacing w:val="-24"/>
          <w:sz w:val="21"/>
        </w:rPr>
        <w:t xml:space="preserve"> </w:t>
      </w:r>
      <w:r>
        <w:rPr>
          <w:color w:val="221F1F"/>
          <w:sz w:val="21"/>
        </w:rPr>
        <w:t>as</w:t>
      </w:r>
      <w:r>
        <w:rPr>
          <w:color w:val="221F1F"/>
          <w:spacing w:val="-22"/>
          <w:sz w:val="21"/>
        </w:rPr>
        <w:t xml:space="preserve"> </w:t>
      </w:r>
      <w:r>
        <w:rPr>
          <w:color w:val="221F1F"/>
          <w:sz w:val="21"/>
        </w:rPr>
        <w:t>the</w:t>
      </w:r>
      <w:r>
        <w:rPr>
          <w:color w:val="221F1F"/>
          <w:spacing w:val="-24"/>
          <w:sz w:val="21"/>
        </w:rPr>
        <w:t xml:space="preserve"> </w:t>
      </w:r>
      <w:r>
        <w:rPr>
          <w:color w:val="221F1F"/>
          <w:sz w:val="21"/>
        </w:rPr>
        <w:t>Contract.</w:t>
      </w:r>
    </w:p>
    <w:p>
      <w:pPr>
        <w:pStyle w:val="7"/>
        <w:spacing w:before="2"/>
        <w:rPr>
          <w:sz w:val="21"/>
        </w:rPr>
      </w:pPr>
    </w:p>
    <w:p>
      <w:pPr>
        <w:pStyle w:val="16"/>
        <w:numPr>
          <w:ilvl w:val="0"/>
          <w:numId w:val="124"/>
        </w:numPr>
        <w:tabs>
          <w:tab w:val="left" w:pos="815"/>
        </w:tabs>
        <w:spacing w:line="230" w:lineRule="auto"/>
        <w:ind w:left="823" w:right="714"/>
        <w:jc w:val="both"/>
        <w:rPr>
          <w:sz w:val="21"/>
        </w:rPr>
      </w:pPr>
      <w:r>
        <w:rPr>
          <w:color w:val="221F1F"/>
          <w:sz w:val="21"/>
        </w:rPr>
        <w:t>NOW,THEREFORE,</w:t>
      </w:r>
      <w:r>
        <w:rPr>
          <w:color w:val="221F1F"/>
          <w:spacing w:val="-26"/>
          <w:sz w:val="21"/>
        </w:rPr>
        <w:t xml:space="preserve"> </w:t>
      </w:r>
      <w:r>
        <w:rPr>
          <w:color w:val="221F1F"/>
          <w:sz w:val="21"/>
        </w:rPr>
        <w:t>the</w:t>
      </w:r>
      <w:r>
        <w:rPr>
          <w:color w:val="221F1F"/>
          <w:spacing w:val="-25"/>
          <w:sz w:val="21"/>
        </w:rPr>
        <w:t xml:space="preserve"> </w:t>
      </w:r>
      <w:r>
        <w:rPr>
          <w:color w:val="221F1F"/>
          <w:sz w:val="21"/>
        </w:rPr>
        <w:t>Conditionofthis</w:t>
      </w:r>
      <w:r>
        <w:rPr>
          <w:color w:val="221F1F"/>
          <w:spacing w:val="-26"/>
          <w:sz w:val="21"/>
        </w:rPr>
        <w:t xml:space="preserve"> </w:t>
      </w:r>
      <w:r>
        <w:rPr>
          <w:color w:val="221F1F"/>
          <w:sz w:val="21"/>
        </w:rPr>
        <w:t>Obligation</w:t>
      </w:r>
      <w:r>
        <w:rPr>
          <w:color w:val="221F1F"/>
          <w:spacing w:val="-21"/>
          <w:sz w:val="21"/>
        </w:rPr>
        <w:t xml:space="preserve"> </w:t>
      </w:r>
      <w:r>
        <w:rPr>
          <w:color w:val="221F1F"/>
          <w:sz w:val="21"/>
        </w:rPr>
        <w:t>is</w:t>
      </w:r>
      <w:r>
        <w:rPr>
          <w:color w:val="221F1F"/>
          <w:spacing w:val="-24"/>
          <w:sz w:val="21"/>
        </w:rPr>
        <w:t xml:space="preserve"> </w:t>
      </w:r>
      <w:r>
        <w:rPr>
          <w:color w:val="221F1F"/>
          <w:sz w:val="21"/>
        </w:rPr>
        <w:t>suchthat,</w:t>
      </w:r>
      <w:r>
        <w:rPr>
          <w:color w:val="221F1F"/>
          <w:spacing w:val="-23"/>
          <w:sz w:val="21"/>
        </w:rPr>
        <w:t xml:space="preserve"> </w:t>
      </w:r>
      <w:r>
        <w:rPr>
          <w:color w:val="221F1F"/>
          <w:sz w:val="21"/>
        </w:rPr>
        <w:t>if</w:t>
      </w:r>
      <w:r>
        <w:rPr>
          <w:color w:val="221F1F"/>
          <w:spacing w:val="-24"/>
          <w:sz w:val="21"/>
        </w:rPr>
        <w:t xml:space="preserve"> </w:t>
      </w:r>
      <w:r>
        <w:rPr>
          <w:color w:val="221F1F"/>
          <w:sz w:val="21"/>
        </w:rPr>
        <w:t>the</w:t>
      </w:r>
      <w:r>
        <w:rPr>
          <w:color w:val="221F1F"/>
          <w:spacing w:val="-26"/>
          <w:sz w:val="21"/>
        </w:rPr>
        <w:t xml:space="preserve"> </w:t>
      </w:r>
      <w:r>
        <w:rPr>
          <w:color w:val="221F1F"/>
          <w:sz w:val="21"/>
        </w:rPr>
        <w:t>Contractorshallpromptly</w:t>
      </w:r>
      <w:r>
        <w:rPr>
          <w:color w:val="221F1F"/>
          <w:spacing w:val="-29"/>
          <w:sz w:val="21"/>
        </w:rPr>
        <w:t xml:space="preserve"> </w:t>
      </w:r>
      <w:r>
        <w:rPr>
          <w:color w:val="221F1F"/>
          <w:sz w:val="21"/>
        </w:rPr>
        <w:t>and</w:t>
      </w:r>
      <w:r>
        <w:rPr>
          <w:color w:val="221F1F"/>
          <w:spacing w:val="-22"/>
          <w:sz w:val="21"/>
        </w:rPr>
        <w:t xml:space="preserve"> </w:t>
      </w:r>
      <w:r>
        <w:rPr>
          <w:color w:val="221F1F"/>
          <w:sz w:val="21"/>
        </w:rPr>
        <w:t>faithfully</w:t>
      </w:r>
      <w:r>
        <w:rPr>
          <w:color w:val="221F1F"/>
          <w:spacing w:val="-5"/>
          <w:sz w:val="21"/>
        </w:rPr>
        <w:t xml:space="preserve"> </w:t>
      </w:r>
      <w:r>
        <w:rPr>
          <w:color w:val="221F1F"/>
          <w:sz w:val="21"/>
        </w:rPr>
        <w:t>perform</w:t>
      </w:r>
      <w:r>
        <w:rPr>
          <w:color w:val="221F1F"/>
          <w:spacing w:val="1"/>
          <w:sz w:val="21"/>
        </w:rPr>
        <w:t xml:space="preserve"> </w:t>
      </w:r>
      <w:r>
        <w:rPr>
          <w:color w:val="221F1F"/>
          <w:sz w:val="21"/>
        </w:rPr>
        <w:t>the said Contract (including any amendments thereto), then this obligation shall be null and void; otherwise, it shall</w:t>
      </w:r>
      <w:r>
        <w:rPr>
          <w:color w:val="221F1F"/>
          <w:spacing w:val="1"/>
          <w:sz w:val="21"/>
        </w:rPr>
        <w:t xml:space="preserve"> </w:t>
      </w:r>
      <w:r>
        <w:rPr>
          <w:color w:val="221F1F"/>
          <w:sz w:val="21"/>
        </w:rPr>
        <w:t>remain in full force and effect. Whenever the Contractor shall be, and declared by the Procuring Entity to be, in</w:t>
      </w:r>
      <w:r>
        <w:rPr>
          <w:color w:val="221F1F"/>
          <w:spacing w:val="1"/>
          <w:sz w:val="21"/>
        </w:rPr>
        <w:t xml:space="preserve"> </w:t>
      </w:r>
      <w:r>
        <w:rPr>
          <w:color w:val="221F1F"/>
          <w:spacing w:val="-1"/>
          <w:sz w:val="21"/>
        </w:rPr>
        <w:t xml:space="preserve">default under the Contract, </w:t>
      </w:r>
      <w:r>
        <w:rPr>
          <w:color w:val="221F1F"/>
          <w:sz w:val="21"/>
        </w:rPr>
        <w:t>the Procuring Entity having performed the Procuring Entity's obligations thereunder, the</w:t>
      </w:r>
      <w:r>
        <w:rPr>
          <w:color w:val="221F1F"/>
          <w:spacing w:val="1"/>
          <w:sz w:val="21"/>
        </w:rPr>
        <w:t xml:space="preserve"> </w:t>
      </w:r>
      <w:r>
        <w:rPr>
          <w:color w:val="221F1F"/>
          <w:sz w:val="21"/>
        </w:rPr>
        <w:t>Surety</w:t>
      </w:r>
      <w:r>
        <w:rPr>
          <w:color w:val="221F1F"/>
          <w:spacing w:val="-28"/>
          <w:sz w:val="21"/>
        </w:rPr>
        <w:t xml:space="preserve"> </w:t>
      </w:r>
      <w:r>
        <w:rPr>
          <w:color w:val="221F1F"/>
          <w:sz w:val="21"/>
        </w:rPr>
        <w:t>may</w:t>
      </w:r>
      <w:r>
        <w:rPr>
          <w:color w:val="221F1F"/>
          <w:spacing w:val="-26"/>
          <w:sz w:val="21"/>
        </w:rPr>
        <w:t xml:space="preserve"> </w:t>
      </w:r>
      <w:r>
        <w:rPr>
          <w:color w:val="221F1F"/>
          <w:sz w:val="21"/>
        </w:rPr>
        <w:t>promptly</w:t>
      </w:r>
      <w:r>
        <w:rPr>
          <w:color w:val="221F1F"/>
          <w:spacing w:val="-26"/>
          <w:sz w:val="21"/>
        </w:rPr>
        <w:t xml:space="preserve"> </w:t>
      </w:r>
      <w:r>
        <w:rPr>
          <w:color w:val="221F1F"/>
          <w:sz w:val="21"/>
        </w:rPr>
        <w:t>remedy</w:t>
      </w:r>
      <w:r>
        <w:rPr>
          <w:color w:val="221F1F"/>
          <w:spacing w:val="-26"/>
          <w:sz w:val="21"/>
        </w:rPr>
        <w:t xml:space="preserve"> </w:t>
      </w:r>
      <w:r>
        <w:rPr>
          <w:color w:val="221F1F"/>
          <w:sz w:val="21"/>
        </w:rPr>
        <w:t>the</w:t>
      </w:r>
      <w:r>
        <w:rPr>
          <w:color w:val="221F1F"/>
          <w:spacing w:val="-24"/>
          <w:sz w:val="21"/>
        </w:rPr>
        <w:t xml:space="preserve"> </w:t>
      </w:r>
      <w:r>
        <w:rPr>
          <w:color w:val="221F1F"/>
          <w:sz w:val="21"/>
        </w:rPr>
        <w:t>default,</w:t>
      </w:r>
      <w:r>
        <w:rPr>
          <w:color w:val="221F1F"/>
          <w:spacing w:val="-24"/>
          <w:sz w:val="21"/>
        </w:rPr>
        <w:t xml:space="preserve"> </w:t>
      </w:r>
      <w:r>
        <w:rPr>
          <w:color w:val="221F1F"/>
          <w:sz w:val="21"/>
        </w:rPr>
        <w:t>or</w:t>
      </w:r>
      <w:r>
        <w:rPr>
          <w:color w:val="221F1F"/>
          <w:spacing w:val="-25"/>
          <w:sz w:val="21"/>
        </w:rPr>
        <w:t xml:space="preserve"> </w:t>
      </w:r>
      <w:r>
        <w:rPr>
          <w:color w:val="221F1F"/>
          <w:sz w:val="21"/>
        </w:rPr>
        <w:t>shall</w:t>
      </w:r>
      <w:r>
        <w:rPr>
          <w:color w:val="221F1F"/>
          <w:spacing w:val="-25"/>
          <w:sz w:val="21"/>
        </w:rPr>
        <w:t xml:space="preserve"> </w:t>
      </w:r>
      <w:r>
        <w:rPr>
          <w:color w:val="221F1F"/>
          <w:sz w:val="21"/>
        </w:rPr>
        <w:t>promptly:</w:t>
      </w:r>
    </w:p>
    <w:p>
      <w:pPr>
        <w:pStyle w:val="16"/>
        <w:numPr>
          <w:ilvl w:val="1"/>
          <w:numId w:val="124"/>
        </w:numPr>
        <w:tabs>
          <w:tab w:val="left" w:pos="1232"/>
        </w:tabs>
        <w:spacing w:before="41"/>
        <w:ind w:hanging="421"/>
        <w:jc w:val="both"/>
        <w:rPr>
          <w:sz w:val="21"/>
        </w:rPr>
      </w:pPr>
      <w:r>
        <w:rPr>
          <w:color w:val="221F1F"/>
          <w:spacing w:val="-1"/>
          <w:sz w:val="21"/>
        </w:rPr>
        <w:t>complete</w:t>
      </w:r>
      <w:r>
        <w:rPr>
          <w:color w:val="221F1F"/>
          <w:spacing w:val="-24"/>
          <w:sz w:val="21"/>
        </w:rPr>
        <w:t xml:space="preserve"> </w:t>
      </w:r>
      <w:r>
        <w:rPr>
          <w:color w:val="221F1F"/>
          <w:spacing w:val="-1"/>
          <w:sz w:val="21"/>
        </w:rPr>
        <w:t>the</w:t>
      </w:r>
      <w:r>
        <w:rPr>
          <w:color w:val="221F1F"/>
          <w:spacing w:val="-24"/>
          <w:sz w:val="21"/>
        </w:rPr>
        <w:t xml:space="preserve"> </w:t>
      </w:r>
      <w:r>
        <w:rPr>
          <w:color w:val="221F1F"/>
          <w:sz w:val="21"/>
        </w:rPr>
        <w:t>Contract</w:t>
      </w:r>
      <w:r>
        <w:rPr>
          <w:color w:val="221F1F"/>
          <w:spacing w:val="-25"/>
          <w:sz w:val="21"/>
        </w:rPr>
        <w:t xml:space="preserve"> </w:t>
      </w:r>
      <w:r>
        <w:rPr>
          <w:color w:val="221F1F"/>
          <w:sz w:val="21"/>
        </w:rPr>
        <w:t>in</w:t>
      </w:r>
      <w:r>
        <w:rPr>
          <w:color w:val="221F1F"/>
          <w:spacing w:val="-24"/>
          <w:sz w:val="21"/>
        </w:rPr>
        <w:t xml:space="preserve"> </w:t>
      </w:r>
      <w:r>
        <w:rPr>
          <w:color w:val="221F1F"/>
          <w:sz w:val="21"/>
        </w:rPr>
        <w:t>accordance</w:t>
      </w:r>
      <w:r>
        <w:rPr>
          <w:color w:val="221F1F"/>
          <w:spacing w:val="-25"/>
          <w:sz w:val="21"/>
        </w:rPr>
        <w:t xml:space="preserve"> </w:t>
      </w:r>
      <w:r>
        <w:rPr>
          <w:color w:val="221F1F"/>
          <w:sz w:val="21"/>
        </w:rPr>
        <w:t>with</w:t>
      </w:r>
      <w:r>
        <w:rPr>
          <w:color w:val="221F1F"/>
          <w:spacing w:val="-24"/>
          <w:sz w:val="21"/>
        </w:rPr>
        <w:t xml:space="preserve"> </w:t>
      </w:r>
      <w:r>
        <w:rPr>
          <w:color w:val="221F1F"/>
          <w:sz w:val="21"/>
        </w:rPr>
        <w:t>its</w:t>
      </w:r>
      <w:r>
        <w:rPr>
          <w:color w:val="221F1F"/>
          <w:spacing w:val="-22"/>
          <w:sz w:val="21"/>
        </w:rPr>
        <w:t xml:space="preserve"> </w:t>
      </w:r>
      <w:r>
        <w:rPr>
          <w:color w:val="221F1F"/>
          <w:sz w:val="21"/>
        </w:rPr>
        <w:t>terms</w:t>
      </w:r>
      <w:r>
        <w:rPr>
          <w:color w:val="221F1F"/>
          <w:spacing w:val="-24"/>
          <w:sz w:val="21"/>
        </w:rPr>
        <w:t xml:space="preserve"> </w:t>
      </w:r>
      <w:r>
        <w:rPr>
          <w:color w:val="221F1F"/>
          <w:sz w:val="21"/>
        </w:rPr>
        <w:t>and</w:t>
      </w:r>
      <w:r>
        <w:rPr>
          <w:color w:val="221F1F"/>
          <w:spacing w:val="-24"/>
          <w:sz w:val="21"/>
        </w:rPr>
        <w:t xml:space="preserve"> </w:t>
      </w:r>
      <w:r>
        <w:rPr>
          <w:color w:val="221F1F"/>
          <w:sz w:val="21"/>
        </w:rPr>
        <w:t>conditions;</w:t>
      </w:r>
      <w:r>
        <w:rPr>
          <w:color w:val="221F1F"/>
          <w:spacing w:val="-26"/>
          <w:sz w:val="21"/>
        </w:rPr>
        <w:t xml:space="preserve"> </w:t>
      </w:r>
      <w:r>
        <w:rPr>
          <w:color w:val="221F1F"/>
          <w:sz w:val="21"/>
        </w:rPr>
        <w:t>or</w:t>
      </w:r>
    </w:p>
    <w:p>
      <w:pPr>
        <w:pStyle w:val="16"/>
        <w:numPr>
          <w:ilvl w:val="1"/>
          <w:numId w:val="124"/>
        </w:numPr>
        <w:tabs>
          <w:tab w:val="left" w:pos="1232"/>
        </w:tabs>
        <w:spacing w:before="48" w:line="230" w:lineRule="auto"/>
        <w:ind w:right="712"/>
        <w:jc w:val="both"/>
        <w:rPr>
          <w:sz w:val="21"/>
        </w:rPr>
      </w:pPr>
      <w:r>
        <w:rPr>
          <w:color w:val="221F1F"/>
          <w:sz w:val="21"/>
        </w:rPr>
        <w:t>obtain a tender or tenders from qualiﬁed tenderers for submission to the Procuring Entity for completing the</w:t>
      </w:r>
      <w:r>
        <w:rPr>
          <w:color w:val="221F1F"/>
          <w:spacing w:val="1"/>
          <w:sz w:val="21"/>
        </w:rPr>
        <w:t xml:space="preserve"> </w:t>
      </w:r>
      <w:r>
        <w:rPr>
          <w:color w:val="221F1F"/>
          <w:sz w:val="21"/>
        </w:rPr>
        <w:t>Contract in accordance with its terms and conditions, and upon determination by the Procuring Entity and the</w:t>
      </w:r>
      <w:r>
        <w:rPr>
          <w:color w:val="221F1F"/>
          <w:spacing w:val="1"/>
          <w:sz w:val="21"/>
        </w:rPr>
        <w:t xml:space="preserve"> </w:t>
      </w:r>
      <w:r>
        <w:rPr>
          <w:color w:val="221F1F"/>
          <w:spacing w:val="-1"/>
          <w:sz w:val="21"/>
        </w:rPr>
        <w:t>Surety</w:t>
      </w:r>
      <w:r>
        <w:rPr>
          <w:color w:val="221F1F"/>
          <w:spacing w:val="-24"/>
          <w:sz w:val="21"/>
        </w:rPr>
        <w:t xml:space="preserve"> </w:t>
      </w:r>
      <w:r>
        <w:rPr>
          <w:color w:val="221F1F"/>
          <w:spacing w:val="-1"/>
          <w:sz w:val="21"/>
        </w:rPr>
        <w:t>of</w:t>
      </w:r>
      <w:r>
        <w:rPr>
          <w:color w:val="221F1F"/>
          <w:spacing w:val="-23"/>
          <w:sz w:val="21"/>
        </w:rPr>
        <w:t xml:space="preserve"> </w:t>
      </w:r>
      <w:r>
        <w:rPr>
          <w:color w:val="221F1F"/>
          <w:spacing w:val="-1"/>
          <w:sz w:val="21"/>
        </w:rPr>
        <w:t>the</w:t>
      </w:r>
      <w:r>
        <w:rPr>
          <w:color w:val="221F1F"/>
          <w:spacing w:val="-22"/>
          <w:sz w:val="21"/>
        </w:rPr>
        <w:t xml:space="preserve"> </w:t>
      </w:r>
      <w:r>
        <w:rPr>
          <w:color w:val="221F1F"/>
          <w:spacing w:val="-1"/>
          <w:sz w:val="21"/>
        </w:rPr>
        <w:t>lowest</w:t>
      </w:r>
      <w:r>
        <w:rPr>
          <w:color w:val="221F1F"/>
          <w:spacing w:val="-20"/>
          <w:sz w:val="21"/>
        </w:rPr>
        <w:t xml:space="preserve"> </w:t>
      </w:r>
      <w:r>
        <w:rPr>
          <w:color w:val="221F1F"/>
          <w:spacing w:val="-1"/>
          <w:sz w:val="21"/>
        </w:rPr>
        <w:t>responsive</w:t>
      </w:r>
      <w:r>
        <w:rPr>
          <w:color w:val="221F1F"/>
          <w:spacing w:val="-24"/>
          <w:sz w:val="21"/>
        </w:rPr>
        <w:t xml:space="preserve"> </w:t>
      </w:r>
      <w:r>
        <w:rPr>
          <w:color w:val="221F1F"/>
          <w:sz w:val="21"/>
        </w:rPr>
        <w:t>Tenderers,</w:t>
      </w:r>
      <w:r>
        <w:rPr>
          <w:color w:val="221F1F"/>
          <w:spacing w:val="-22"/>
          <w:sz w:val="21"/>
        </w:rPr>
        <w:t xml:space="preserve"> </w:t>
      </w:r>
      <w:r>
        <w:rPr>
          <w:color w:val="221F1F"/>
          <w:sz w:val="21"/>
        </w:rPr>
        <w:t>arrange</w:t>
      </w:r>
      <w:r>
        <w:rPr>
          <w:color w:val="221F1F"/>
          <w:spacing w:val="-22"/>
          <w:sz w:val="21"/>
        </w:rPr>
        <w:t xml:space="preserve"> </w:t>
      </w:r>
      <w:r>
        <w:rPr>
          <w:color w:val="221F1F"/>
          <w:sz w:val="21"/>
        </w:rPr>
        <w:t>for</w:t>
      </w:r>
      <w:r>
        <w:rPr>
          <w:color w:val="221F1F"/>
          <w:spacing w:val="-23"/>
          <w:sz w:val="21"/>
        </w:rPr>
        <w:t xml:space="preserve"> </w:t>
      </w:r>
      <w:r>
        <w:rPr>
          <w:color w:val="221F1F"/>
          <w:sz w:val="21"/>
        </w:rPr>
        <w:t>a</w:t>
      </w:r>
      <w:r>
        <w:rPr>
          <w:color w:val="221F1F"/>
          <w:spacing w:val="-21"/>
          <w:sz w:val="21"/>
        </w:rPr>
        <w:t xml:space="preserve"> </w:t>
      </w:r>
      <w:r>
        <w:rPr>
          <w:color w:val="221F1F"/>
          <w:sz w:val="21"/>
        </w:rPr>
        <w:t>Contract</w:t>
      </w:r>
      <w:r>
        <w:rPr>
          <w:color w:val="221F1F"/>
          <w:spacing w:val="-23"/>
          <w:sz w:val="21"/>
        </w:rPr>
        <w:t xml:space="preserve"> </w:t>
      </w:r>
      <w:r>
        <w:rPr>
          <w:color w:val="221F1F"/>
          <w:sz w:val="21"/>
        </w:rPr>
        <w:t>between</w:t>
      </w:r>
      <w:r>
        <w:rPr>
          <w:color w:val="221F1F"/>
          <w:spacing w:val="-22"/>
          <w:sz w:val="21"/>
        </w:rPr>
        <w:t xml:space="preserve"> </w:t>
      </w:r>
      <w:r>
        <w:rPr>
          <w:color w:val="221F1F"/>
          <w:sz w:val="21"/>
        </w:rPr>
        <w:t>such</w:t>
      </w:r>
      <w:r>
        <w:rPr>
          <w:color w:val="221F1F"/>
          <w:spacing w:val="-26"/>
          <w:sz w:val="21"/>
        </w:rPr>
        <w:t xml:space="preserve"> </w:t>
      </w:r>
      <w:r>
        <w:rPr>
          <w:color w:val="221F1F"/>
          <w:sz w:val="21"/>
        </w:rPr>
        <w:t>Tenderer,</w:t>
      </w:r>
      <w:r>
        <w:rPr>
          <w:color w:val="221F1F"/>
          <w:spacing w:val="-24"/>
          <w:sz w:val="21"/>
        </w:rPr>
        <w:t xml:space="preserve"> </w:t>
      </w:r>
      <w:r>
        <w:rPr>
          <w:color w:val="221F1F"/>
          <w:sz w:val="21"/>
        </w:rPr>
        <w:t>and</w:t>
      </w:r>
      <w:r>
        <w:rPr>
          <w:color w:val="221F1F"/>
          <w:spacing w:val="-23"/>
          <w:sz w:val="21"/>
        </w:rPr>
        <w:t xml:space="preserve"> </w:t>
      </w:r>
      <w:r>
        <w:rPr>
          <w:color w:val="221F1F"/>
          <w:sz w:val="21"/>
        </w:rPr>
        <w:t>Procuring</w:t>
      </w:r>
      <w:r>
        <w:rPr>
          <w:color w:val="221F1F"/>
          <w:spacing w:val="-5"/>
          <w:sz w:val="21"/>
        </w:rPr>
        <w:t xml:space="preserve"> </w:t>
      </w:r>
      <w:r>
        <w:rPr>
          <w:color w:val="221F1F"/>
          <w:sz w:val="21"/>
        </w:rPr>
        <w:t>Entity</w:t>
      </w:r>
      <w:r>
        <w:rPr>
          <w:color w:val="221F1F"/>
          <w:spacing w:val="-10"/>
          <w:sz w:val="21"/>
        </w:rPr>
        <w:t xml:space="preserve"> </w:t>
      </w:r>
      <w:r>
        <w:rPr>
          <w:color w:val="221F1F"/>
          <w:sz w:val="21"/>
        </w:rPr>
        <w:t>and</w:t>
      </w:r>
      <w:r>
        <w:rPr>
          <w:color w:val="221F1F"/>
          <w:spacing w:val="-50"/>
          <w:sz w:val="21"/>
        </w:rPr>
        <w:t xml:space="preserve"> </w:t>
      </w:r>
      <w:r>
        <w:rPr>
          <w:color w:val="221F1F"/>
          <w:sz w:val="21"/>
        </w:rPr>
        <w:t>make available as work progresses (even though there should be a default or a succession of defaults under the</w:t>
      </w:r>
      <w:r>
        <w:rPr>
          <w:color w:val="221F1F"/>
          <w:spacing w:val="1"/>
          <w:sz w:val="21"/>
        </w:rPr>
        <w:t xml:space="preserve"> </w:t>
      </w:r>
      <w:r>
        <w:rPr>
          <w:color w:val="221F1F"/>
          <w:sz w:val="21"/>
        </w:rPr>
        <w:t>Contract</w:t>
      </w:r>
      <w:r>
        <w:rPr>
          <w:color w:val="221F1F"/>
          <w:spacing w:val="-11"/>
          <w:sz w:val="21"/>
        </w:rPr>
        <w:t xml:space="preserve"> </w:t>
      </w:r>
      <w:r>
        <w:rPr>
          <w:color w:val="221F1F"/>
          <w:sz w:val="21"/>
        </w:rPr>
        <w:t>or</w:t>
      </w:r>
      <w:r>
        <w:rPr>
          <w:color w:val="221F1F"/>
          <w:spacing w:val="-10"/>
          <w:sz w:val="21"/>
        </w:rPr>
        <w:t xml:space="preserve"> </w:t>
      </w:r>
      <w:r>
        <w:rPr>
          <w:color w:val="221F1F"/>
          <w:sz w:val="21"/>
        </w:rPr>
        <w:t>Contracts</w:t>
      </w:r>
      <w:r>
        <w:rPr>
          <w:color w:val="221F1F"/>
          <w:spacing w:val="-10"/>
          <w:sz w:val="21"/>
        </w:rPr>
        <w:t xml:space="preserve"> </w:t>
      </w:r>
      <w:r>
        <w:rPr>
          <w:color w:val="221F1F"/>
          <w:sz w:val="21"/>
        </w:rPr>
        <w:t>of</w:t>
      </w:r>
      <w:r>
        <w:rPr>
          <w:color w:val="221F1F"/>
          <w:spacing w:val="-10"/>
          <w:sz w:val="21"/>
        </w:rPr>
        <w:t xml:space="preserve"> </w:t>
      </w:r>
      <w:r>
        <w:rPr>
          <w:color w:val="221F1F"/>
          <w:sz w:val="21"/>
        </w:rPr>
        <w:t>completion</w:t>
      </w:r>
      <w:r>
        <w:rPr>
          <w:color w:val="221F1F"/>
          <w:spacing w:val="-10"/>
          <w:sz w:val="21"/>
        </w:rPr>
        <w:t xml:space="preserve"> </w:t>
      </w:r>
      <w:r>
        <w:rPr>
          <w:color w:val="221F1F"/>
          <w:sz w:val="21"/>
        </w:rPr>
        <w:t>arranged</w:t>
      </w:r>
      <w:r>
        <w:rPr>
          <w:color w:val="221F1F"/>
          <w:spacing w:val="-10"/>
          <w:sz w:val="21"/>
        </w:rPr>
        <w:t xml:space="preserve"> </w:t>
      </w:r>
      <w:r>
        <w:rPr>
          <w:color w:val="221F1F"/>
          <w:sz w:val="21"/>
        </w:rPr>
        <w:t>under</w:t>
      </w:r>
      <w:r>
        <w:rPr>
          <w:color w:val="221F1F"/>
          <w:spacing w:val="-11"/>
          <w:sz w:val="21"/>
        </w:rPr>
        <w:t xml:space="preserve"> </w:t>
      </w:r>
      <w:r>
        <w:rPr>
          <w:color w:val="221F1F"/>
          <w:sz w:val="21"/>
        </w:rPr>
        <w:t>this</w:t>
      </w:r>
      <w:r>
        <w:rPr>
          <w:color w:val="221F1F"/>
          <w:spacing w:val="-10"/>
          <w:sz w:val="21"/>
        </w:rPr>
        <w:t xml:space="preserve"> </w:t>
      </w:r>
      <w:r>
        <w:rPr>
          <w:color w:val="221F1F"/>
          <w:sz w:val="21"/>
        </w:rPr>
        <w:t>paragraph)</w:t>
      </w:r>
      <w:r>
        <w:rPr>
          <w:color w:val="221F1F"/>
          <w:spacing w:val="-11"/>
          <w:sz w:val="21"/>
        </w:rPr>
        <w:t xml:space="preserve"> </w:t>
      </w:r>
      <w:r>
        <w:rPr>
          <w:color w:val="221F1F"/>
          <w:sz w:val="21"/>
        </w:rPr>
        <w:t>sufﬁcient</w:t>
      </w:r>
      <w:r>
        <w:rPr>
          <w:color w:val="221F1F"/>
          <w:spacing w:val="-11"/>
          <w:sz w:val="21"/>
        </w:rPr>
        <w:t xml:space="preserve"> </w:t>
      </w:r>
      <w:r>
        <w:rPr>
          <w:color w:val="221F1F"/>
          <w:sz w:val="21"/>
        </w:rPr>
        <w:t>funds</w:t>
      </w:r>
      <w:r>
        <w:rPr>
          <w:color w:val="221F1F"/>
          <w:spacing w:val="-10"/>
          <w:sz w:val="21"/>
        </w:rPr>
        <w:t xml:space="preserve"> </w:t>
      </w:r>
      <w:r>
        <w:rPr>
          <w:color w:val="221F1F"/>
          <w:sz w:val="21"/>
        </w:rPr>
        <w:t>to</w:t>
      </w:r>
      <w:r>
        <w:rPr>
          <w:color w:val="221F1F"/>
          <w:spacing w:val="-10"/>
          <w:sz w:val="21"/>
        </w:rPr>
        <w:t xml:space="preserve"> </w:t>
      </w:r>
      <w:r>
        <w:rPr>
          <w:color w:val="221F1F"/>
          <w:sz w:val="21"/>
        </w:rPr>
        <w:t>pay</w:t>
      </w:r>
      <w:r>
        <w:rPr>
          <w:color w:val="221F1F"/>
          <w:spacing w:val="-17"/>
          <w:sz w:val="21"/>
        </w:rPr>
        <w:t xml:space="preserve"> </w:t>
      </w:r>
      <w:r>
        <w:rPr>
          <w:color w:val="221F1F"/>
          <w:sz w:val="21"/>
        </w:rPr>
        <w:t>the</w:t>
      </w:r>
      <w:r>
        <w:rPr>
          <w:color w:val="221F1F"/>
          <w:spacing w:val="-15"/>
          <w:sz w:val="21"/>
        </w:rPr>
        <w:t xml:space="preserve"> </w:t>
      </w:r>
      <w:r>
        <w:rPr>
          <w:color w:val="221F1F"/>
          <w:sz w:val="21"/>
        </w:rPr>
        <w:t>cost</w:t>
      </w:r>
      <w:r>
        <w:rPr>
          <w:color w:val="221F1F"/>
          <w:spacing w:val="-16"/>
          <w:sz w:val="21"/>
        </w:rPr>
        <w:t xml:space="preserve"> </w:t>
      </w:r>
      <w:r>
        <w:rPr>
          <w:color w:val="221F1F"/>
          <w:sz w:val="21"/>
        </w:rPr>
        <w:t>of</w:t>
      </w:r>
      <w:r>
        <w:rPr>
          <w:color w:val="221F1F"/>
          <w:spacing w:val="-15"/>
          <w:sz w:val="21"/>
        </w:rPr>
        <w:t xml:space="preserve"> </w:t>
      </w:r>
      <w:r>
        <w:rPr>
          <w:color w:val="221F1F"/>
          <w:sz w:val="21"/>
        </w:rPr>
        <w:t>completion</w:t>
      </w:r>
      <w:r>
        <w:rPr>
          <w:color w:val="221F1F"/>
          <w:spacing w:val="-50"/>
          <w:sz w:val="21"/>
        </w:rPr>
        <w:t xml:space="preserve"> </w:t>
      </w:r>
      <w:r>
        <w:rPr>
          <w:color w:val="221F1F"/>
          <w:sz w:val="21"/>
        </w:rPr>
        <w:t>less</w:t>
      </w:r>
      <w:r>
        <w:rPr>
          <w:color w:val="221F1F"/>
          <w:spacing w:val="-8"/>
          <w:sz w:val="21"/>
        </w:rPr>
        <w:t xml:space="preserve"> </w:t>
      </w:r>
      <w:r>
        <w:rPr>
          <w:color w:val="221F1F"/>
          <w:sz w:val="21"/>
        </w:rPr>
        <w:t>the</w:t>
      </w:r>
      <w:r>
        <w:rPr>
          <w:color w:val="221F1F"/>
          <w:spacing w:val="-4"/>
          <w:sz w:val="21"/>
        </w:rPr>
        <w:t xml:space="preserve"> </w:t>
      </w:r>
      <w:r>
        <w:rPr>
          <w:color w:val="221F1F"/>
          <w:sz w:val="21"/>
        </w:rPr>
        <w:t>Balance</w:t>
      </w:r>
      <w:r>
        <w:rPr>
          <w:color w:val="221F1F"/>
          <w:spacing w:val="-8"/>
          <w:sz w:val="21"/>
        </w:rPr>
        <w:t xml:space="preserve"> </w:t>
      </w:r>
      <w:r>
        <w:rPr>
          <w:color w:val="221F1F"/>
          <w:sz w:val="21"/>
        </w:rPr>
        <w:t>of</w:t>
      </w:r>
      <w:r>
        <w:rPr>
          <w:color w:val="221F1F"/>
          <w:spacing w:val="-7"/>
          <w:sz w:val="21"/>
        </w:rPr>
        <w:t xml:space="preserve"> </w:t>
      </w:r>
      <w:r>
        <w:rPr>
          <w:color w:val="221F1F"/>
          <w:sz w:val="21"/>
        </w:rPr>
        <w:t>the</w:t>
      </w:r>
      <w:r>
        <w:rPr>
          <w:color w:val="221F1F"/>
          <w:spacing w:val="-5"/>
          <w:sz w:val="21"/>
        </w:rPr>
        <w:t xml:space="preserve"> </w:t>
      </w:r>
      <w:r>
        <w:rPr>
          <w:color w:val="221F1F"/>
          <w:sz w:val="21"/>
        </w:rPr>
        <w:t>Contract</w:t>
      </w:r>
      <w:r>
        <w:rPr>
          <w:color w:val="221F1F"/>
          <w:spacing w:val="-8"/>
          <w:sz w:val="21"/>
        </w:rPr>
        <w:t xml:space="preserve"> </w:t>
      </w:r>
      <w:r>
        <w:rPr>
          <w:color w:val="221F1F"/>
          <w:sz w:val="21"/>
        </w:rPr>
        <w:t>Price;</w:t>
      </w:r>
      <w:r>
        <w:rPr>
          <w:color w:val="221F1F"/>
          <w:spacing w:val="-9"/>
          <w:sz w:val="21"/>
        </w:rPr>
        <w:t xml:space="preserve"> </w:t>
      </w:r>
      <w:r>
        <w:rPr>
          <w:color w:val="221F1F"/>
          <w:sz w:val="21"/>
        </w:rPr>
        <w:t>but</w:t>
      </w:r>
      <w:r>
        <w:rPr>
          <w:color w:val="221F1F"/>
          <w:spacing w:val="-7"/>
          <w:sz w:val="21"/>
        </w:rPr>
        <w:t xml:space="preserve"> </w:t>
      </w:r>
      <w:r>
        <w:rPr>
          <w:color w:val="221F1F"/>
          <w:sz w:val="21"/>
        </w:rPr>
        <w:t>not</w:t>
      </w:r>
      <w:r>
        <w:rPr>
          <w:color w:val="221F1F"/>
          <w:spacing w:val="-5"/>
          <w:sz w:val="21"/>
        </w:rPr>
        <w:t xml:space="preserve"> </w:t>
      </w:r>
      <w:r>
        <w:rPr>
          <w:color w:val="221F1F"/>
          <w:sz w:val="21"/>
        </w:rPr>
        <w:t>exceeding,</w:t>
      </w:r>
      <w:r>
        <w:rPr>
          <w:color w:val="221F1F"/>
          <w:spacing w:val="-7"/>
          <w:sz w:val="21"/>
        </w:rPr>
        <w:t xml:space="preserve"> </w:t>
      </w:r>
      <w:r>
        <w:rPr>
          <w:color w:val="221F1F"/>
          <w:sz w:val="21"/>
        </w:rPr>
        <w:t>including</w:t>
      </w:r>
      <w:r>
        <w:rPr>
          <w:color w:val="221F1F"/>
          <w:spacing w:val="-6"/>
          <w:sz w:val="21"/>
        </w:rPr>
        <w:t xml:space="preserve"> </w:t>
      </w:r>
      <w:r>
        <w:rPr>
          <w:color w:val="221F1F"/>
          <w:sz w:val="21"/>
        </w:rPr>
        <w:t>other</w:t>
      </w:r>
      <w:r>
        <w:rPr>
          <w:color w:val="221F1F"/>
          <w:spacing w:val="-8"/>
          <w:sz w:val="21"/>
        </w:rPr>
        <w:t xml:space="preserve"> </w:t>
      </w:r>
      <w:r>
        <w:rPr>
          <w:color w:val="221F1F"/>
          <w:sz w:val="21"/>
        </w:rPr>
        <w:t>costs</w:t>
      </w:r>
      <w:r>
        <w:rPr>
          <w:color w:val="221F1F"/>
          <w:spacing w:val="2"/>
          <w:sz w:val="21"/>
        </w:rPr>
        <w:t xml:space="preserve"> </w:t>
      </w:r>
      <w:r>
        <w:rPr>
          <w:color w:val="221F1F"/>
          <w:sz w:val="21"/>
        </w:rPr>
        <w:t>and</w:t>
      </w:r>
      <w:r>
        <w:rPr>
          <w:color w:val="221F1F"/>
          <w:spacing w:val="-22"/>
          <w:sz w:val="21"/>
        </w:rPr>
        <w:t xml:space="preserve"> </w:t>
      </w:r>
      <w:r>
        <w:rPr>
          <w:color w:val="221F1F"/>
          <w:sz w:val="21"/>
        </w:rPr>
        <w:t>damages</w:t>
      </w:r>
      <w:r>
        <w:rPr>
          <w:color w:val="221F1F"/>
          <w:spacing w:val="-22"/>
          <w:sz w:val="21"/>
        </w:rPr>
        <w:t xml:space="preserve"> </w:t>
      </w:r>
      <w:r>
        <w:rPr>
          <w:color w:val="221F1F"/>
          <w:sz w:val="21"/>
        </w:rPr>
        <w:t>for</w:t>
      </w:r>
      <w:r>
        <w:rPr>
          <w:color w:val="221F1F"/>
          <w:spacing w:val="-23"/>
          <w:sz w:val="21"/>
        </w:rPr>
        <w:t xml:space="preserve"> </w:t>
      </w:r>
      <w:r>
        <w:rPr>
          <w:color w:val="221F1F"/>
          <w:sz w:val="21"/>
        </w:rPr>
        <w:t>which</w:t>
      </w:r>
      <w:r>
        <w:rPr>
          <w:color w:val="221F1F"/>
          <w:spacing w:val="-22"/>
          <w:sz w:val="21"/>
        </w:rPr>
        <w:t xml:space="preserve"> </w:t>
      </w:r>
      <w:r>
        <w:rPr>
          <w:color w:val="221F1F"/>
          <w:sz w:val="21"/>
        </w:rPr>
        <w:t>the</w:t>
      </w:r>
      <w:r>
        <w:rPr>
          <w:color w:val="221F1F"/>
          <w:spacing w:val="-21"/>
          <w:sz w:val="21"/>
        </w:rPr>
        <w:t xml:space="preserve"> </w:t>
      </w:r>
      <w:r>
        <w:rPr>
          <w:color w:val="221F1F"/>
          <w:sz w:val="21"/>
        </w:rPr>
        <w:t>Surety</w:t>
      </w:r>
      <w:r>
        <w:rPr>
          <w:color w:val="221F1F"/>
          <w:spacing w:val="-50"/>
          <w:sz w:val="21"/>
        </w:rPr>
        <w:t xml:space="preserve"> </w:t>
      </w:r>
      <w:r>
        <w:rPr>
          <w:color w:val="221F1F"/>
          <w:sz w:val="21"/>
        </w:rPr>
        <w:t>maybeliablehereunder,</w:t>
      </w:r>
      <w:r>
        <w:rPr>
          <w:color w:val="221F1F"/>
          <w:spacing w:val="-13"/>
          <w:sz w:val="21"/>
        </w:rPr>
        <w:t xml:space="preserve"> </w:t>
      </w:r>
      <w:r>
        <w:rPr>
          <w:color w:val="221F1F"/>
          <w:sz w:val="21"/>
        </w:rPr>
        <w:t>theamountsetforth</w:t>
      </w:r>
      <w:r>
        <w:rPr>
          <w:color w:val="221F1F"/>
          <w:spacing w:val="-14"/>
          <w:sz w:val="21"/>
        </w:rPr>
        <w:t xml:space="preserve"> </w:t>
      </w:r>
      <w:r>
        <w:rPr>
          <w:color w:val="221F1F"/>
          <w:sz w:val="21"/>
        </w:rPr>
        <w:t>in</w:t>
      </w:r>
      <w:r>
        <w:rPr>
          <w:color w:val="221F1F"/>
          <w:spacing w:val="-13"/>
          <w:sz w:val="21"/>
        </w:rPr>
        <w:t xml:space="preserve"> </w:t>
      </w:r>
      <w:r>
        <w:rPr>
          <w:color w:val="221F1F"/>
          <w:sz w:val="21"/>
        </w:rPr>
        <w:t>theﬁrst</w:t>
      </w:r>
      <w:r>
        <w:rPr>
          <w:color w:val="221F1F"/>
          <w:spacing w:val="-15"/>
          <w:sz w:val="21"/>
        </w:rPr>
        <w:t xml:space="preserve"> </w:t>
      </w:r>
      <w:r>
        <w:rPr>
          <w:color w:val="221F1F"/>
          <w:sz w:val="21"/>
        </w:rPr>
        <w:t>paragraphhereof.</w:t>
      </w:r>
      <w:r>
        <w:rPr>
          <w:color w:val="221F1F"/>
          <w:spacing w:val="9"/>
          <w:sz w:val="21"/>
        </w:rPr>
        <w:t xml:space="preserve"> </w:t>
      </w:r>
      <w:r>
        <w:rPr>
          <w:color w:val="221F1F"/>
          <w:sz w:val="21"/>
        </w:rPr>
        <w:t>The</w:t>
      </w:r>
      <w:r>
        <w:rPr>
          <w:color w:val="221F1F"/>
          <w:spacing w:val="-5"/>
          <w:sz w:val="21"/>
        </w:rPr>
        <w:t xml:space="preserve"> </w:t>
      </w:r>
      <w:r>
        <w:rPr>
          <w:color w:val="221F1F"/>
          <w:sz w:val="21"/>
        </w:rPr>
        <w:t>term</w:t>
      </w:r>
      <w:r>
        <w:rPr>
          <w:color w:val="221F1F"/>
          <w:spacing w:val="-11"/>
          <w:sz w:val="21"/>
        </w:rPr>
        <w:t xml:space="preserve"> </w:t>
      </w:r>
      <w:r>
        <w:rPr>
          <w:color w:val="221F1F"/>
          <w:sz w:val="21"/>
        </w:rPr>
        <w:t>“Balance</w:t>
      </w:r>
      <w:r>
        <w:rPr>
          <w:color w:val="221F1F"/>
          <w:spacing w:val="-7"/>
          <w:sz w:val="21"/>
        </w:rPr>
        <w:t xml:space="preserve"> </w:t>
      </w:r>
      <w:r>
        <w:rPr>
          <w:color w:val="221F1F"/>
          <w:sz w:val="21"/>
        </w:rPr>
        <w:t>of</w:t>
      </w:r>
      <w:r>
        <w:rPr>
          <w:color w:val="221F1F"/>
          <w:spacing w:val="-8"/>
          <w:sz w:val="21"/>
        </w:rPr>
        <w:t xml:space="preserve"> </w:t>
      </w:r>
      <w:r>
        <w:rPr>
          <w:color w:val="221F1F"/>
          <w:sz w:val="21"/>
        </w:rPr>
        <w:t>the</w:t>
      </w:r>
      <w:r>
        <w:rPr>
          <w:color w:val="221F1F"/>
          <w:spacing w:val="-9"/>
          <w:sz w:val="21"/>
        </w:rPr>
        <w:t xml:space="preserve"> </w:t>
      </w:r>
      <w:r>
        <w:rPr>
          <w:color w:val="221F1F"/>
          <w:sz w:val="21"/>
        </w:rPr>
        <w:t>Contract</w:t>
      </w:r>
      <w:r>
        <w:rPr>
          <w:color w:val="221F1F"/>
          <w:spacing w:val="-11"/>
          <w:sz w:val="21"/>
        </w:rPr>
        <w:t xml:space="preserve"> </w:t>
      </w:r>
      <w:r>
        <w:rPr>
          <w:color w:val="221F1F"/>
          <w:sz w:val="21"/>
        </w:rPr>
        <w:t>Price,”</w:t>
      </w:r>
      <w:r>
        <w:rPr>
          <w:color w:val="221F1F"/>
          <w:spacing w:val="1"/>
          <w:sz w:val="21"/>
        </w:rPr>
        <w:t xml:space="preserve"> </w:t>
      </w:r>
      <w:r>
        <w:rPr>
          <w:color w:val="221F1F"/>
          <w:sz w:val="21"/>
        </w:rPr>
        <w:t>as used in this paragraph, shall mean the total amount payable by Procuring Entity to Contractor under the</w:t>
      </w:r>
      <w:r>
        <w:rPr>
          <w:color w:val="221F1F"/>
          <w:spacing w:val="1"/>
          <w:sz w:val="21"/>
        </w:rPr>
        <w:t xml:space="preserve"> </w:t>
      </w:r>
      <w:r>
        <w:rPr>
          <w:color w:val="221F1F"/>
          <w:sz w:val="21"/>
        </w:rPr>
        <w:t>Contract, less</w:t>
      </w:r>
      <w:r>
        <w:rPr>
          <w:color w:val="221F1F"/>
          <w:spacing w:val="-1"/>
          <w:sz w:val="21"/>
        </w:rPr>
        <w:t xml:space="preserve"> </w:t>
      </w:r>
      <w:r>
        <w:rPr>
          <w:color w:val="221F1F"/>
          <w:sz w:val="21"/>
        </w:rPr>
        <w:t>the amount</w:t>
      </w:r>
      <w:r>
        <w:rPr>
          <w:color w:val="221F1F"/>
          <w:spacing w:val="-1"/>
          <w:sz w:val="21"/>
        </w:rPr>
        <w:t xml:space="preserve"> </w:t>
      </w:r>
      <w:r>
        <w:rPr>
          <w:color w:val="221F1F"/>
          <w:sz w:val="21"/>
        </w:rPr>
        <w:t>properly</w:t>
      </w:r>
      <w:r>
        <w:rPr>
          <w:color w:val="221F1F"/>
          <w:spacing w:val="-5"/>
          <w:sz w:val="21"/>
        </w:rPr>
        <w:t xml:space="preserve"> </w:t>
      </w:r>
      <w:r>
        <w:rPr>
          <w:color w:val="221F1F"/>
          <w:sz w:val="21"/>
        </w:rPr>
        <w:t>paid by</w:t>
      </w:r>
      <w:r>
        <w:rPr>
          <w:color w:val="221F1F"/>
          <w:spacing w:val="-5"/>
          <w:sz w:val="21"/>
        </w:rPr>
        <w:t xml:space="preserve"> </w:t>
      </w:r>
      <w:r>
        <w:rPr>
          <w:color w:val="221F1F"/>
          <w:sz w:val="21"/>
        </w:rPr>
        <w:t>Procuring Entity</w:t>
      </w:r>
      <w:r>
        <w:rPr>
          <w:color w:val="221F1F"/>
          <w:spacing w:val="-3"/>
          <w:sz w:val="21"/>
        </w:rPr>
        <w:t xml:space="preserve"> </w:t>
      </w:r>
      <w:r>
        <w:rPr>
          <w:color w:val="221F1F"/>
          <w:sz w:val="21"/>
        </w:rPr>
        <w:t>to Contractor;</w:t>
      </w:r>
      <w:r>
        <w:rPr>
          <w:color w:val="221F1F"/>
          <w:spacing w:val="-22"/>
          <w:sz w:val="21"/>
        </w:rPr>
        <w:t xml:space="preserve"> </w:t>
      </w:r>
      <w:r>
        <w:rPr>
          <w:color w:val="221F1F"/>
          <w:sz w:val="21"/>
        </w:rPr>
        <w:t>or</w:t>
      </w:r>
    </w:p>
    <w:p>
      <w:pPr>
        <w:pStyle w:val="16"/>
        <w:numPr>
          <w:ilvl w:val="1"/>
          <w:numId w:val="124"/>
        </w:numPr>
        <w:tabs>
          <w:tab w:val="left" w:pos="1232"/>
        </w:tabs>
        <w:spacing w:before="53" w:line="228" w:lineRule="auto"/>
        <w:ind w:right="716"/>
        <w:jc w:val="both"/>
        <w:rPr>
          <w:sz w:val="21"/>
        </w:rPr>
      </w:pPr>
      <w:r>
        <w:rPr>
          <w:color w:val="221F1F"/>
          <w:sz w:val="21"/>
        </w:rPr>
        <w:t>pay the Procuring Entity the amount required by Procuring Entity to complete the Contract in accordance with</w:t>
      </w:r>
      <w:r>
        <w:rPr>
          <w:color w:val="221F1F"/>
          <w:spacing w:val="1"/>
          <w:sz w:val="21"/>
        </w:rPr>
        <w:t xml:space="preserve"> </w:t>
      </w:r>
      <w:r>
        <w:rPr>
          <w:color w:val="221F1F"/>
          <w:sz w:val="21"/>
        </w:rPr>
        <w:t>its</w:t>
      </w:r>
      <w:r>
        <w:rPr>
          <w:color w:val="221F1F"/>
          <w:spacing w:val="-26"/>
          <w:sz w:val="21"/>
        </w:rPr>
        <w:t xml:space="preserve"> </w:t>
      </w:r>
      <w:r>
        <w:rPr>
          <w:color w:val="221F1F"/>
          <w:sz w:val="21"/>
        </w:rPr>
        <w:t>terms</w:t>
      </w:r>
      <w:r>
        <w:rPr>
          <w:color w:val="221F1F"/>
          <w:spacing w:val="-22"/>
          <w:sz w:val="21"/>
        </w:rPr>
        <w:t xml:space="preserve"> </w:t>
      </w:r>
      <w:r>
        <w:rPr>
          <w:color w:val="221F1F"/>
          <w:sz w:val="21"/>
        </w:rPr>
        <w:t>and</w:t>
      </w:r>
      <w:r>
        <w:rPr>
          <w:color w:val="221F1F"/>
          <w:spacing w:val="-24"/>
          <w:sz w:val="21"/>
        </w:rPr>
        <w:t xml:space="preserve"> </w:t>
      </w:r>
      <w:r>
        <w:rPr>
          <w:color w:val="221F1F"/>
          <w:sz w:val="21"/>
        </w:rPr>
        <w:t>conditions</w:t>
      </w:r>
      <w:r>
        <w:rPr>
          <w:color w:val="221F1F"/>
          <w:spacing w:val="-24"/>
          <w:sz w:val="21"/>
        </w:rPr>
        <w:t xml:space="preserve"> </w:t>
      </w:r>
      <w:r>
        <w:rPr>
          <w:color w:val="221F1F"/>
          <w:sz w:val="21"/>
        </w:rPr>
        <w:t>up</w:t>
      </w:r>
      <w:r>
        <w:rPr>
          <w:color w:val="221F1F"/>
          <w:spacing w:val="-22"/>
          <w:sz w:val="21"/>
        </w:rPr>
        <w:t xml:space="preserve"> </w:t>
      </w:r>
      <w:r>
        <w:rPr>
          <w:color w:val="221F1F"/>
          <w:sz w:val="21"/>
        </w:rPr>
        <w:t>to</w:t>
      </w:r>
      <w:r>
        <w:rPr>
          <w:color w:val="221F1F"/>
          <w:spacing w:val="-24"/>
          <w:sz w:val="21"/>
        </w:rPr>
        <w:t xml:space="preserve"> </w:t>
      </w:r>
      <w:r>
        <w:rPr>
          <w:color w:val="221F1F"/>
          <w:sz w:val="21"/>
        </w:rPr>
        <w:t>a</w:t>
      </w:r>
      <w:r>
        <w:rPr>
          <w:color w:val="221F1F"/>
          <w:spacing w:val="-24"/>
          <w:sz w:val="21"/>
        </w:rPr>
        <w:t xml:space="preserve"> </w:t>
      </w:r>
      <w:r>
        <w:rPr>
          <w:color w:val="221F1F"/>
          <w:sz w:val="21"/>
        </w:rPr>
        <w:t>total</w:t>
      </w:r>
      <w:r>
        <w:rPr>
          <w:color w:val="221F1F"/>
          <w:spacing w:val="-25"/>
          <w:sz w:val="21"/>
        </w:rPr>
        <w:t xml:space="preserve"> </w:t>
      </w:r>
      <w:r>
        <w:rPr>
          <w:color w:val="221F1F"/>
          <w:sz w:val="21"/>
        </w:rPr>
        <w:t>not</w:t>
      </w:r>
      <w:r>
        <w:rPr>
          <w:color w:val="221F1F"/>
          <w:spacing w:val="-25"/>
          <w:sz w:val="21"/>
        </w:rPr>
        <w:t xml:space="preserve"> </w:t>
      </w:r>
      <w:r>
        <w:rPr>
          <w:color w:val="221F1F"/>
          <w:sz w:val="21"/>
        </w:rPr>
        <w:t>exceeding</w:t>
      </w:r>
      <w:r>
        <w:rPr>
          <w:color w:val="221F1F"/>
          <w:spacing w:val="-24"/>
          <w:sz w:val="21"/>
        </w:rPr>
        <w:t xml:space="preserve"> </w:t>
      </w:r>
      <w:r>
        <w:rPr>
          <w:color w:val="221F1F"/>
          <w:sz w:val="21"/>
        </w:rPr>
        <w:t>the</w:t>
      </w:r>
      <w:r>
        <w:rPr>
          <w:color w:val="221F1F"/>
          <w:spacing w:val="-24"/>
          <w:sz w:val="21"/>
        </w:rPr>
        <w:t xml:space="preserve"> </w:t>
      </w:r>
      <w:r>
        <w:rPr>
          <w:color w:val="221F1F"/>
          <w:sz w:val="21"/>
        </w:rPr>
        <w:t>amount</w:t>
      </w:r>
      <w:r>
        <w:rPr>
          <w:color w:val="221F1F"/>
          <w:spacing w:val="-25"/>
          <w:sz w:val="21"/>
        </w:rPr>
        <w:t xml:space="preserve"> </w:t>
      </w:r>
      <w:r>
        <w:rPr>
          <w:color w:val="221F1F"/>
          <w:sz w:val="21"/>
        </w:rPr>
        <w:t>of</w:t>
      </w:r>
      <w:r>
        <w:rPr>
          <w:color w:val="221F1F"/>
          <w:spacing w:val="-25"/>
          <w:sz w:val="21"/>
        </w:rPr>
        <w:t xml:space="preserve"> </w:t>
      </w:r>
      <w:r>
        <w:rPr>
          <w:color w:val="221F1F"/>
          <w:sz w:val="21"/>
        </w:rPr>
        <w:t>this</w:t>
      </w:r>
      <w:r>
        <w:rPr>
          <w:color w:val="221F1F"/>
          <w:spacing w:val="-25"/>
          <w:sz w:val="21"/>
        </w:rPr>
        <w:t xml:space="preserve"> </w:t>
      </w:r>
      <w:r>
        <w:rPr>
          <w:color w:val="221F1F"/>
          <w:sz w:val="21"/>
        </w:rPr>
        <w:t>Bond.</w:t>
      </w:r>
    </w:p>
    <w:p>
      <w:pPr>
        <w:pStyle w:val="7"/>
        <w:spacing w:before="7"/>
        <w:rPr>
          <w:sz w:val="20"/>
        </w:rPr>
      </w:pPr>
    </w:p>
    <w:p>
      <w:pPr>
        <w:pStyle w:val="16"/>
        <w:numPr>
          <w:ilvl w:val="0"/>
          <w:numId w:val="124"/>
        </w:numPr>
        <w:tabs>
          <w:tab w:val="left" w:pos="812"/>
        </w:tabs>
        <w:ind w:left="811" w:hanging="565"/>
        <w:jc w:val="both"/>
        <w:rPr>
          <w:sz w:val="21"/>
        </w:rPr>
      </w:pPr>
      <w:r>
        <w:rPr>
          <w:color w:val="221F1F"/>
          <w:sz w:val="21"/>
        </w:rPr>
        <w:t>The</w:t>
      </w:r>
      <w:r>
        <w:rPr>
          <w:color w:val="221F1F"/>
          <w:spacing w:val="-21"/>
          <w:sz w:val="21"/>
        </w:rPr>
        <w:t xml:space="preserve"> </w:t>
      </w:r>
      <w:r>
        <w:rPr>
          <w:color w:val="221F1F"/>
          <w:sz w:val="21"/>
        </w:rPr>
        <w:t>Suretyshall</w:t>
      </w:r>
      <w:r>
        <w:rPr>
          <w:color w:val="221F1F"/>
          <w:spacing w:val="-20"/>
          <w:sz w:val="21"/>
        </w:rPr>
        <w:t xml:space="preserve"> </w:t>
      </w:r>
      <w:r>
        <w:rPr>
          <w:color w:val="221F1F"/>
          <w:sz w:val="21"/>
        </w:rPr>
        <w:t>not</w:t>
      </w:r>
      <w:r>
        <w:rPr>
          <w:color w:val="221F1F"/>
          <w:spacing w:val="-22"/>
          <w:sz w:val="21"/>
        </w:rPr>
        <w:t xml:space="preserve"> </w:t>
      </w:r>
      <w:r>
        <w:rPr>
          <w:color w:val="221F1F"/>
          <w:sz w:val="21"/>
        </w:rPr>
        <w:t>be</w:t>
      </w:r>
      <w:r>
        <w:rPr>
          <w:color w:val="221F1F"/>
          <w:spacing w:val="-21"/>
          <w:sz w:val="21"/>
        </w:rPr>
        <w:t xml:space="preserve"> </w:t>
      </w:r>
      <w:r>
        <w:rPr>
          <w:color w:val="221F1F"/>
          <w:sz w:val="21"/>
        </w:rPr>
        <w:t>liable</w:t>
      </w:r>
      <w:r>
        <w:rPr>
          <w:color w:val="221F1F"/>
          <w:spacing w:val="-20"/>
          <w:sz w:val="21"/>
        </w:rPr>
        <w:t xml:space="preserve"> </w:t>
      </w:r>
      <w:r>
        <w:rPr>
          <w:color w:val="221F1F"/>
          <w:sz w:val="21"/>
        </w:rPr>
        <w:t>for</w:t>
      </w:r>
      <w:r>
        <w:rPr>
          <w:color w:val="221F1F"/>
          <w:spacing w:val="-19"/>
          <w:sz w:val="21"/>
        </w:rPr>
        <w:t xml:space="preserve"> </w:t>
      </w:r>
      <w:r>
        <w:rPr>
          <w:color w:val="221F1F"/>
          <w:sz w:val="21"/>
        </w:rPr>
        <w:t>a</w:t>
      </w:r>
      <w:r>
        <w:rPr>
          <w:color w:val="221F1F"/>
          <w:spacing w:val="-21"/>
          <w:sz w:val="21"/>
        </w:rPr>
        <w:t xml:space="preserve"> </w:t>
      </w:r>
      <w:r>
        <w:rPr>
          <w:color w:val="221F1F"/>
          <w:sz w:val="21"/>
        </w:rPr>
        <w:t>greater</w:t>
      </w:r>
      <w:r>
        <w:rPr>
          <w:color w:val="221F1F"/>
          <w:spacing w:val="-22"/>
          <w:sz w:val="21"/>
        </w:rPr>
        <w:t xml:space="preserve"> </w:t>
      </w:r>
      <w:r>
        <w:rPr>
          <w:color w:val="221F1F"/>
          <w:sz w:val="21"/>
        </w:rPr>
        <w:t>sum</w:t>
      </w:r>
      <w:r>
        <w:rPr>
          <w:color w:val="221F1F"/>
          <w:spacing w:val="-23"/>
          <w:sz w:val="21"/>
        </w:rPr>
        <w:t xml:space="preserve"> </w:t>
      </w:r>
      <w:r>
        <w:rPr>
          <w:color w:val="221F1F"/>
          <w:sz w:val="21"/>
        </w:rPr>
        <w:t>than</w:t>
      </w:r>
      <w:r>
        <w:rPr>
          <w:color w:val="221F1F"/>
          <w:spacing w:val="-21"/>
          <w:sz w:val="21"/>
        </w:rPr>
        <w:t xml:space="preserve"> </w:t>
      </w:r>
      <w:r>
        <w:rPr>
          <w:color w:val="221F1F"/>
          <w:sz w:val="21"/>
        </w:rPr>
        <w:t>the</w:t>
      </w:r>
      <w:r>
        <w:rPr>
          <w:color w:val="221F1F"/>
          <w:spacing w:val="-20"/>
          <w:sz w:val="21"/>
        </w:rPr>
        <w:t xml:space="preserve"> </w:t>
      </w:r>
      <w:r>
        <w:rPr>
          <w:color w:val="221F1F"/>
          <w:sz w:val="21"/>
        </w:rPr>
        <w:t>speciﬁed</w:t>
      </w:r>
      <w:r>
        <w:rPr>
          <w:color w:val="221F1F"/>
          <w:spacing w:val="-21"/>
          <w:sz w:val="21"/>
        </w:rPr>
        <w:t xml:space="preserve"> </w:t>
      </w:r>
      <w:r>
        <w:rPr>
          <w:color w:val="221F1F"/>
          <w:sz w:val="21"/>
        </w:rPr>
        <w:t>penaltyof</w:t>
      </w:r>
      <w:r>
        <w:rPr>
          <w:color w:val="221F1F"/>
          <w:spacing w:val="-20"/>
          <w:sz w:val="21"/>
        </w:rPr>
        <w:t xml:space="preserve"> </w:t>
      </w:r>
      <w:r>
        <w:rPr>
          <w:color w:val="221F1F"/>
          <w:sz w:val="21"/>
        </w:rPr>
        <w:t>this</w:t>
      </w:r>
      <w:r>
        <w:rPr>
          <w:color w:val="221F1F"/>
          <w:spacing w:val="-22"/>
          <w:sz w:val="21"/>
        </w:rPr>
        <w:t xml:space="preserve"> </w:t>
      </w:r>
      <w:r>
        <w:rPr>
          <w:color w:val="221F1F"/>
          <w:sz w:val="21"/>
        </w:rPr>
        <w:t>Bond.</w:t>
      </w:r>
    </w:p>
    <w:p>
      <w:pPr>
        <w:pStyle w:val="7"/>
        <w:spacing w:before="1"/>
        <w:rPr>
          <w:sz w:val="21"/>
        </w:rPr>
      </w:pPr>
    </w:p>
    <w:p>
      <w:pPr>
        <w:pStyle w:val="16"/>
        <w:numPr>
          <w:ilvl w:val="0"/>
          <w:numId w:val="124"/>
        </w:numPr>
        <w:tabs>
          <w:tab w:val="left" w:pos="812"/>
        </w:tabs>
        <w:spacing w:before="1" w:line="228" w:lineRule="auto"/>
        <w:ind w:left="823" w:right="715"/>
        <w:jc w:val="both"/>
        <w:rPr>
          <w:sz w:val="21"/>
        </w:rPr>
      </w:pPr>
      <w:r>
        <w:rPr>
          <w:color w:val="221F1F"/>
          <w:spacing w:val="-1"/>
          <w:sz w:val="21"/>
        </w:rPr>
        <w:t>Any</w:t>
      </w:r>
      <w:r>
        <w:rPr>
          <w:color w:val="221F1F"/>
          <w:spacing w:val="-17"/>
          <w:sz w:val="21"/>
        </w:rPr>
        <w:t xml:space="preserve"> </w:t>
      </w:r>
      <w:r>
        <w:rPr>
          <w:color w:val="221F1F"/>
          <w:spacing w:val="-1"/>
          <w:sz w:val="21"/>
        </w:rPr>
        <w:t>suit</w:t>
      </w:r>
      <w:r>
        <w:rPr>
          <w:color w:val="221F1F"/>
          <w:spacing w:val="-13"/>
          <w:sz w:val="21"/>
        </w:rPr>
        <w:t xml:space="preserve"> </w:t>
      </w:r>
      <w:r>
        <w:rPr>
          <w:color w:val="221F1F"/>
          <w:spacing w:val="-1"/>
          <w:sz w:val="21"/>
        </w:rPr>
        <w:t>under</w:t>
      </w:r>
      <w:r>
        <w:rPr>
          <w:color w:val="221F1F"/>
          <w:spacing w:val="-15"/>
          <w:sz w:val="21"/>
        </w:rPr>
        <w:t xml:space="preserve"> </w:t>
      </w:r>
      <w:r>
        <w:rPr>
          <w:color w:val="221F1F"/>
          <w:spacing w:val="-1"/>
          <w:sz w:val="21"/>
        </w:rPr>
        <w:t>this</w:t>
      </w:r>
      <w:r>
        <w:rPr>
          <w:color w:val="221F1F"/>
          <w:spacing w:val="-15"/>
          <w:sz w:val="21"/>
        </w:rPr>
        <w:t xml:space="preserve"> </w:t>
      </w:r>
      <w:r>
        <w:rPr>
          <w:color w:val="221F1F"/>
          <w:sz w:val="21"/>
        </w:rPr>
        <w:t>Bond</w:t>
      </w:r>
      <w:r>
        <w:rPr>
          <w:color w:val="221F1F"/>
          <w:spacing w:val="-14"/>
          <w:sz w:val="21"/>
        </w:rPr>
        <w:t xml:space="preserve"> </w:t>
      </w:r>
      <w:r>
        <w:rPr>
          <w:color w:val="221F1F"/>
          <w:sz w:val="21"/>
        </w:rPr>
        <w:t>must</w:t>
      </w:r>
      <w:r>
        <w:rPr>
          <w:color w:val="221F1F"/>
          <w:spacing w:val="-14"/>
          <w:sz w:val="21"/>
        </w:rPr>
        <w:t xml:space="preserve"> </w:t>
      </w:r>
      <w:r>
        <w:rPr>
          <w:color w:val="221F1F"/>
          <w:sz w:val="21"/>
        </w:rPr>
        <w:t>be</w:t>
      </w:r>
      <w:r>
        <w:rPr>
          <w:color w:val="221F1F"/>
          <w:spacing w:val="-15"/>
          <w:sz w:val="21"/>
        </w:rPr>
        <w:t xml:space="preserve"> </w:t>
      </w:r>
      <w:r>
        <w:rPr>
          <w:color w:val="221F1F"/>
          <w:sz w:val="21"/>
        </w:rPr>
        <w:t>instituted</w:t>
      </w:r>
      <w:r>
        <w:rPr>
          <w:color w:val="221F1F"/>
          <w:spacing w:val="-12"/>
          <w:sz w:val="21"/>
        </w:rPr>
        <w:t xml:space="preserve"> </w:t>
      </w:r>
      <w:r>
        <w:rPr>
          <w:color w:val="221F1F"/>
          <w:sz w:val="21"/>
        </w:rPr>
        <w:t>before</w:t>
      </w:r>
      <w:r>
        <w:rPr>
          <w:color w:val="221F1F"/>
          <w:spacing w:val="-15"/>
          <w:sz w:val="21"/>
        </w:rPr>
        <w:t xml:space="preserve"> </w:t>
      </w:r>
      <w:r>
        <w:rPr>
          <w:color w:val="221F1F"/>
          <w:sz w:val="21"/>
        </w:rPr>
        <w:t>the</w:t>
      </w:r>
      <w:r>
        <w:rPr>
          <w:color w:val="221F1F"/>
          <w:spacing w:val="-14"/>
          <w:sz w:val="21"/>
        </w:rPr>
        <w:t xml:space="preserve"> </w:t>
      </w:r>
      <w:r>
        <w:rPr>
          <w:color w:val="221F1F"/>
          <w:sz w:val="21"/>
        </w:rPr>
        <w:t>expiration</w:t>
      </w:r>
      <w:r>
        <w:rPr>
          <w:color w:val="221F1F"/>
          <w:spacing w:val="-12"/>
          <w:sz w:val="21"/>
        </w:rPr>
        <w:t xml:space="preserve"> </w:t>
      </w:r>
      <w:r>
        <w:rPr>
          <w:color w:val="221F1F"/>
          <w:sz w:val="21"/>
        </w:rPr>
        <w:t>of</w:t>
      </w:r>
      <w:r>
        <w:rPr>
          <w:color w:val="221F1F"/>
          <w:spacing w:val="-15"/>
          <w:sz w:val="21"/>
        </w:rPr>
        <w:t xml:space="preserve"> </w:t>
      </w:r>
      <w:r>
        <w:rPr>
          <w:color w:val="221F1F"/>
          <w:sz w:val="21"/>
        </w:rPr>
        <w:t>one</w:t>
      </w:r>
      <w:r>
        <w:rPr>
          <w:color w:val="221F1F"/>
          <w:spacing w:val="-15"/>
          <w:sz w:val="21"/>
        </w:rPr>
        <w:t xml:space="preserve"> </w:t>
      </w:r>
      <w:r>
        <w:rPr>
          <w:color w:val="221F1F"/>
          <w:sz w:val="21"/>
        </w:rPr>
        <w:t>year</w:t>
      </w:r>
      <w:r>
        <w:rPr>
          <w:color w:val="221F1F"/>
          <w:spacing w:val="-13"/>
          <w:sz w:val="21"/>
        </w:rPr>
        <w:t xml:space="preserve"> </w:t>
      </w:r>
      <w:r>
        <w:rPr>
          <w:color w:val="221F1F"/>
          <w:sz w:val="21"/>
        </w:rPr>
        <w:t>from</w:t>
      </w:r>
      <w:r>
        <w:rPr>
          <w:color w:val="221F1F"/>
          <w:spacing w:val="-14"/>
          <w:sz w:val="21"/>
        </w:rPr>
        <w:t xml:space="preserve"> </w:t>
      </w:r>
      <w:r>
        <w:rPr>
          <w:color w:val="221F1F"/>
          <w:sz w:val="21"/>
        </w:rPr>
        <w:t>the</w:t>
      </w:r>
      <w:r>
        <w:rPr>
          <w:color w:val="221F1F"/>
          <w:spacing w:val="-12"/>
          <w:sz w:val="21"/>
        </w:rPr>
        <w:t xml:space="preserve"> </w:t>
      </w:r>
      <w:r>
        <w:rPr>
          <w:color w:val="221F1F"/>
          <w:sz w:val="21"/>
        </w:rPr>
        <w:t>date</w:t>
      </w:r>
      <w:r>
        <w:rPr>
          <w:color w:val="221F1F"/>
          <w:spacing w:val="-12"/>
          <w:sz w:val="21"/>
        </w:rPr>
        <w:t xml:space="preserve"> </w:t>
      </w:r>
      <w:r>
        <w:rPr>
          <w:color w:val="221F1F"/>
          <w:sz w:val="21"/>
        </w:rPr>
        <w:t>of</w:t>
      </w:r>
      <w:r>
        <w:rPr>
          <w:color w:val="221F1F"/>
          <w:spacing w:val="-13"/>
          <w:sz w:val="21"/>
        </w:rPr>
        <w:t xml:space="preserve"> </w:t>
      </w:r>
      <w:r>
        <w:rPr>
          <w:color w:val="221F1F"/>
          <w:sz w:val="21"/>
        </w:rPr>
        <w:t>the</w:t>
      </w:r>
      <w:r>
        <w:rPr>
          <w:color w:val="221F1F"/>
          <w:spacing w:val="-15"/>
          <w:sz w:val="21"/>
        </w:rPr>
        <w:t xml:space="preserve"> </w:t>
      </w:r>
      <w:r>
        <w:rPr>
          <w:color w:val="221F1F"/>
          <w:sz w:val="21"/>
        </w:rPr>
        <w:t>issuing</w:t>
      </w:r>
      <w:r>
        <w:rPr>
          <w:color w:val="221F1F"/>
          <w:spacing w:val="-15"/>
          <w:sz w:val="21"/>
        </w:rPr>
        <w:t xml:space="preserve"> </w:t>
      </w:r>
      <w:r>
        <w:rPr>
          <w:color w:val="221F1F"/>
          <w:sz w:val="21"/>
        </w:rPr>
        <w:t>of</w:t>
      </w:r>
      <w:r>
        <w:rPr>
          <w:color w:val="221F1F"/>
          <w:spacing w:val="-15"/>
          <w:sz w:val="21"/>
        </w:rPr>
        <w:t xml:space="preserve"> </w:t>
      </w:r>
      <w:r>
        <w:rPr>
          <w:color w:val="221F1F"/>
          <w:sz w:val="21"/>
        </w:rPr>
        <w:t>the</w:t>
      </w:r>
      <w:r>
        <w:rPr>
          <w:color w:val="221F1F"/>
          <w:spacing w:val="-8"/>
          <w:sz w:val="21"/>
        </w:rPr>
        <w:t xml:space="preserve"> </w:t>
      </w:r>
      <w:r>
        <w:rPr>
          <w:color w:val="221F1F"/>
          <w:sz w:val="21"/>
        </w:rPr>
        <w:t>Taking-</w:t>
      </w:r>
      <w:r>
        <w:rPr>
          <w:color w:val="221F1F"/>
          <w:spacing w:val="-50"/>
          <w:sz w:val="21"/>
        </w:rPr>
        <w:t xml:space="preserve"> </w:t>
      </w:r>
      <w:r>
        <w:rPr>
          <w:color w:val="221F1F"/>
          <w:sz w:val="21"/>
        </w:rPr>
        <w:t>Over</w:t>
      </w:r>
      <w:r>
        <w:rPr>
          <w:color w:val="221F1F"/>
          <w:spacing w:val="-22"/>
          <w:sz w:val="21"/>
        </w:rPr>
        <w:t xml:space="preserve"> </w:t>
      </w:r>
      <w:r>
        <w:rPr>
          <w:color w:val="221F1F"/>
          <w:sz w:val="21"/>
        </w:rPr>
        <w:t>Certiﬁcate.</w:t>
      </w:r>
      <w:r>
        <w:rPr>
          <w:color w:val="221F1F"/>
          <w:spacing w:val="-19"/>
          <w:sz w:val="21"/>
        </w:rPr>
        <w:t xml:space="preserve"> </w:t>
      </w:r>
      <w:r>
        <w:rPr>
          <w:color w:val="221F1F"/>
          <w:sz w:val="21"/>
        </w:rPr>
        <w:t>No</w:t>
      </w:r>
      <w:r>
        <w:rPr>
          <w:color w:val="221F1F"/>
          <w:spacing w:val="-21"/>
          <w:sz w:val="21"/>
        </w:rPr>
        <w:t xml:space="preserve"> </w:t>
      </w:r>
      <w:r>
        <w:rPr>
          <w:color w:val="221F1F"/>
          <w:sz w:val="21"/>
        </w:rPr>
        <w:t>right</w:t>
      </w:r>
      <w:r>
        <w:rPr>
          <w:color w:val="221F1F"/>
          <w:spacing w:val="-22"/>
          <w:sz w:val="21"/>
        </w:rPr>
        <w:t xml:space="preserve"> </w:t>
      </w:r>
      <w:r>
        <w:rPr>
          <w:color w:val="221F1F"/>
          <w:sz w:val="21"/>
        </w:rPr>
        <w:t>of</w:t>
      </w:r>
      <w:r>
        <w:rPr>
          <w:color w:val="221F1F"/>
          <w:spacing w:val="-20"/>
          <w:sz w:val="21"/>
        </w:rPr>
        <w:t xml:space="preserve"> </w:t>
      </w:r>
      <w:r>
        <w:rPr>
          <w:color w:val="221F1F"/>
          <w:sz w:val="21"/>
        </w:rPr>
        <w:t>action</w:t>
      </w:r>
      <w:r>
        <w:rPr>
          <w:color w:val="221F1F"/>
          <w:spacing w:val="-21"/>
          <w:sz w:val="21"/>
        </w:rPr>
        <w:t xml:space="preserve"> </w:t>
      </w:r>
      <w:r>
        <w:rPr>
          <w:color w:val="221F1F"/>
          <w:sz w:val="21"/>
        </w:rPr>
        <w:t>shall</w:t>
      </w:r>
      <w:r>
        <w:rPr>
          <w:color w:val="221F1F"/>
          <w:spacing w:val="-21"/>
          <w:sz w:val="21"/>
        </w:rPr>
        <w:t xml:space="preserve"> </w:t>
      </w:r>
      <w:r>
        <w:rPr>
          <w:color w:val="221F1F"/>
          <w:sz w:val="21"/>
        </w:rPr>
        <w:t>accrue</w:t>
      </w:r>
      <w:r>
        <w:rPr>
          <w:color w:val="221F1F"/>
          <w:spacing w:val="-22"/>
          <w:sz w:val="21"/>
        </w:rPr>
        <w:t xml:space="preserve"> </w:t>
      </w:r>
      <w:r>
        <w:rPr>
          <w:color w:val="221F1F"/>
          <w:sz w:val="21"/>
        </w:rPr>
        <w:t>on</w:t>
      </w:r>
      <w:r>
        <w:rPr>
          <w:color w:val="221F1F"/>
          <w:spacing w:val="-21"/>
          <w:sz w:val="21"/>
        </w:rPr>
        <w:t xml:space="preserve"> </w:t>
      </w:r>
      <w:r>
        <w:rPr>
          <w:color w:val="221F1F"/>
          <w:sz w:val="21"/>
        </w:rPr>
        <w:t>this</w:t>
      </w:r>
      <w:r>
        <w:rPr>
          <w:color w:val="221F1F"/>
          <w:spacing w:val="-20"/>
          <w:sz w:val="21"/>
        </w:rPr>
        <w:t xml:space="preserve"> </w:t>
      </w:r>
      <w:r>
        <w:rPr>
          <w:color w:val="221F1F"/>
          <w:sz w:val="21"/>
        </w:rPr>
        <w:t>Bond</w:t>
      </w:r>
      <w:r>
        <w:rPr>
          <w:color w:val="221F1F"/>
          <w:spacing w:val="-21"/>
          <w:sz w:val="21"/>
        </w:rPr>
        <w:t xml:space="preserve"> </w:t>
      </w:r>
      <w:r>
        <w:rPr>
          <w:color w:val="221F1F"/>
          <w:sz w:val="21"/>
        </w:rPr>
        <w:t>to</w:t>
      </w:r>
      <w:r>
        <w:rPr>
          <w:color w:val="221F1F"/>
          <w:spacing w:val="-21"/>
          <w:sz w:val="21"/>
        </w:rPr>
        <w:t xml:space="preserve"> </w:t>
      </w:r>
      <w:r>
        <w:rPr>
          <w:color w:val="221F1F"/>
          <w:sz w:val="21"/>
        </w:rPr>
        <w:t>or</w:t>
      </w:r>
      <w:r>
        <w:rPr>
          <w:color w:val="221F1F"/>
          <w:spacing w:val="-20"/>
          <w:sz w:val="21"/>
        </w:rPr>
        <w:t xml:space="preserve"> </w:t>
      </w:r>
      <w:r>
        <w:rPr>
          <w:color w:val="221F1F"/>
          <w:sz w:val="21"/>
        </w:rPr>
        <w:t>for</w:t>
      </w:r>
      <w:r>
        <w:rPr>
          <w:color w:val="221F1F"/>
          <w:spacing w:val="-20"/>
          <w:sz w:val="21"/>
        </w:rPr>
        <w:t xml:space="preserve"> </w:t>
      </w:r>
      <w:r>
        <w:rPr>
          <w:color w:val="221F1F"/>
          <w:sz w:val="21"/>
        </w:rPr>
        <w:t>the</w:t>
      </w:r>
      <w:r>
        <w:rPr>
          <w:color w:val="221F1F"/>
          <w:spacing w:val="-21"/>
          <w:sz w:val="21"/>
        </w:rPr>
        <w:t xml:space="preserve"> </w:t>
      </w:r>
      <w:r>
        <w:rPr>
          <w:color w:val="221F1F"/>
          <w:sz w:val="21"/>
        </w:rPr>
        <w:t>use</w:t>
      </w:r>
      <w:r>
        <w:rPr>
          <w:color w:val="221F1F"/>
          <w:spacing w:val="-22"/>
          <w:sz w:val="21"/>
        </w:rPr>
        <w:t xml:space="preserve"> </w:t>
      </w:r>
      <w:r>
        <w:rPr>
          <w:color w:val="221F1F"/>
          <w:sz w:val="21"/>
        </w:rPr>
        <w:t>of</w:t>
      </w:r>
      <w:r>
        <w:rPr>
          <w:color w:val="221F1F"/>
          <w:spacing w:val="-20"/>
          <w:sz w:val="21"/>
        </w:rPr>
        <w:t xml:space="preserve"> </w:t>
      </w:r>
      <w:r>
        <w:rPr>
          <w:color w:val="221F1F"/>
          <w:sz w:val="21"/>
        </w:rPr>
        <w:t>any</w:t>
      </w:r>
      <w:r>
        <w:rPr>
          <w:color w:val="221F1F"/>
          <w:spacing w:val="-22"/>
          <w:sz w:val="21"/>
        </w:rPr>
        <w:t xml:space="preserve"> </w:t>
      </w:r>
      <w:r>
        <w:rPr>
          <w:color w:val="221F1F"/>
          <w:sz w:val="21"/>
        </w:rPr>
        <w:t>person</w:t>
      </w:r>
      <w:r>
        <w:rPr>
          <w:color w:val="221F1F"/>
          <w:spacing w:val="-22"/>
          <w:sz w:val="21"/>
        </w:rPr>
        <w:t xml:space="preserve"> </w:t>
      </w:r>
      <w:r>
        <w:rPr>
          <w:color w:val="221F1F"/>
          <w:sz w:val="21"/>
        </w:rPr>
        <w:t>or</w:t>
      </w:r>
      <w:r>
        <w:rPr>
          <w:color w:val="221F1F"/>
          <w:spacing w:val="-23"/>
          <w:sz w:val="21"/>
        </w:rPr>
        <w:t xml:space="preserve"> </w:t>
      </w:r>
      <w:r>
        <w:rPr>
          <w:color w:val="221F1F"/>
          <w:sz w:val="21"/>
        </w:rPr>
        <w:t>corporation</w:t>
      </w:r>
      <w:r>
        <w:rPr>
          <w:color w:val="221F1F"/>
          <w:spacing w:val="5"/>
          <w:sz w:val="21"/>
        </w:rPr>
        <w:t xml:space="preserve"> </w:t>
      </w:r>
      <w:r>
        <w:rPr>
          <w:color w:val="221F1F"/>
          <w:sz w:val="21"/>
        </w:rPr>
        <w:t>other</w:t>
      </w:r>
      <w:r>
        <w:rPr>
          <w:color w:val="221F1F"/>
          <w:spacing w:val="-3"/>
          <w:sz w:val="21"/>
        </w:rPr>
        <w:t xml:space="preserve"> </w:t>
      </w:r>
      <w:r>
        <w:rPr>
          <w:color w:val="221F1F"/>
          <w:sz w:val="21"/>
        </w:rPr>
        <w:t>than</w:t>
      </w:r>
      <w:r>
        <w:rPr>
          <w:color w:val="221F1F"/>
          <w:spacing w:val="-2"/>
          <w:sz w:val="21"/>
        </w:rPr>
        <w:t xml:space="preserve"> </w:t>
      </w:r>
      <w:r>
        <w:rPr>
          <w:color w:val="221F1F"/>
          <w:sz w:val="21"/>
        </w:rPr>
        <w:t>the</w:t>
      </w:r>
      <w:r>
        <w:rPr>
          <w:color w:val="221F1F"/>
          <w:spacing w:val="-50"/>
          <w:sz w:val="21"/>
        </w:rPr>
        <w:t xml:space="preserve"> </w:t>
      </w:r>
      <w:r>
        <w:rPr>
          <w:color w:val="221F1F"/>
          <w:spacing w:val="-1"/>
          <w:sz w:val="21"/>
        </w:rPr>
        <w:t>Procuring</w:t>
      </w:r>
      <w:r>
        <w:rPr>
          <w:color w:val="221F1F"/>
          <w:spacing w:val="-8"/>
          <w:sz w:val="21"/>
        </w:rPr>
        <w:t xml:space="preserve"> </w:t>
      </w:r>
      <w:r>
        <w:rPr>
          <w:color w:val="221F1F"/>
          <w:spacing w:val="-1"/>
          <w:sz w:val="21"/>
        </w:rPr>
        <w:t>Entity</w:t>
      </w:r>
      <w:r>
        <w:rPr>
          <w:color w:val="221F1F"/>
          <w:spacing w:val="-12"/>
          <w:sz w:val="21"/>
        </w:rPr>
        <w:t xml:space="preserve"> </w:t>
      </w:r>
      <w:r>
        <w:rPr>
          <w:color w:val="221F1F"/>
          <w:spacing w:val="-1"/>
          <w:sz w:val="21"/>
        </w:rPr>
        <w:t>named</w:t>
      </w:r>
      <w:r>
        <w:rPr>
          <w:color w:val="221F1F"/>
          <w:spacing w:val="-7"/>
          <w:sz w:val="21"/>
        </w:rPr>
        <w:t xml:space="preserve"> </w:t>
      </w:r>
      <w:r>
        <w:rPr>
          <w:color w:val="221F1F"/>
          <w:spacing w:val="-1"/>
          <w:sz w:val="21"/>
        </w:rPr>
        <w:t>herein</w:t>
      </w:r>
      <w:r>
        <w:rPr>
          <w:color w:val="221F1F"/>
          <w:spacing w:val="-6"/>
          <w:sz w:val="21"/>
        </w:rPr>
        <w:t xml:space="preserve"> </w:t>
      </w:r>
      <w:r>
        <w:rPr>
          <w:color w:val="221F1F"/>
          <w:spacing w:val="-1"/>
          <w:sz w:val="21"/>
        </w:rPr>
        <w:t>or</w:t>
      </w:r>
      <w:r>
        <w:rPr>
          <w:color w:val="221F1F"/>
          <w:spacing w:val="-8"/>
          <w:sz w:val="21"/>
        </w:rPr>
        <w:t xml:space="preserve"> </w:t>
      </w:r>
      <w:r>
        <w:rPr>
          <w:color w:val="221F1F"/>
          <w:spacing w:val="-1"/>
          <w:sz w:val="21"/>
        </w:rPr>
        <w:t>the</w:t>
      </w:r>
      <w:r>
        <w:rPr>
          <w:color w:val="221F1F"/>
          <w:spacing w:val="-8"/>
          <w:sz w:val="21"/>
        </w:rPr>
        <w:t xml:space="preserve"> </w:t>
      </w:r>
      <w:r>
        <w:rPr>
          <w:color w:val="221F1F"/>
          <w:spacing w:val="-1"/>
          <w:sz w:val="21"/>
        </w:rPr>
        <w:t>heirs,</w:t>
      </w:r>
      <w:r>
        <w:rPr>
          <w:color w:val="221F1F"/>
          <w:spacing w:val="-8"/>
          <w:sz w:val="21"/>
        </w:rPr>
        <w:t xml:space="preserve"> </w:t>
      </w:r>
      <w:r>
        <w:rPr>
          <w:color w:val="221F1F"/>
          <w:sz w:val="21"/>
        </w:rPr>
        <w:t>executors,</w:t>
      </w:r>
      <w:r>
        <w:rPr>
          <w:color w:val="221F1F"/>
          <w:spacing w:val="-7"/>
          <w:sz w:val="21"/>
        </w:rPr>
        <w:t xml:space="preserve"> </w:t>
      </w:r>
      <w:r>
        <w:rPr>
          <w:color w:val="221F1F"/>
          <w:sz w:val="21"/>
        </w:rPr>
        <w:t>administrators,</w:t>
      </w:r>
      <w:r>
        <w:rPr>
          <w:color w:val="221F1F"/>
          <w:spacing w:val="-8"/>
          <w:sz w:val="21"/>
        </w:rPr>
        <w:t xml:space="preserve"> </w:t>
      </w:r>
      <w:r>
        <w:rPr>
          <w:color w:val="221F1F"/>
          <w:sz w:val="21"/>
        </w:rPr>
        <w:t>successors,</w:t>
      </w:r>
      <w:r>
        <w:rPr>
          <w:color w:val="221F1F"/>
          <w:spacing w:val="-7"/>
          <w:sz w:val="21"/>
        </w:rPr>
        <w:t xml:space="preserve"> </w:t>
      </w:r>
      <w:r>
        <w:rPr>
          <w:color w:val="221F1F"/>
          <w:sz w:val="21"/>
        </w:rPr>
        <w:t>and</w:t>
      </w:r>
      <w:r>
        <w:rPr>
          <w:color w:val="221F1F"/>
          <w:spacing w:val="-9"/>
          <w:sz w:val="21"/>
        </w:rPr>
        <w:t xml:space="preserve"> </w:t>
      </w:r>
      <w:r>
        <w:rPr>
          <w:color w:val="221F1F"/>
          <w:sz w:val="21"/>
        </w:rPr>
        <w:t>assigns</w:t>
      </w:r>
      <w:r>
        <w:rPr>
          <w:color w:val="221F1F"/>
          <w:spacing w:val="-8"/>
          <w:sz w:val="21"/>
        </w:rPr>
        <w:t xml:space="preserve"> </w:t>
      </w:r>
      <w:r>
        <w:rPr>
          <w:color w:val="221F1F"/>
          <w:sz w:val="21"/>
        </w:rPr>
        <w:t>of</w:t>
      </w:r>
      <w:r>
        <w:rPr>
          <w:color w:val="221F1F"/>
          <w:spacing w:val="-1"/>
          <w:sz w:val="21"/>
        </w:rPr>
        <w:t xml:space="preserve"> </w:t>
      </w:r>
      <w:r>
        <w:rPr>
          <w:color w:val="221F1F"/>
          <w:sz w:val="21"/>
        </w:rPr>
        <w:t>the</w:t>
      </w:r>
      <w:r>
        <w:rPr>
          <w:color w:val="221F1F"/>
          <w:spacing w:val="-27"/>
          <w:sz w:val="21"/>
        </w:rPr>
        <w:t xml:space="preserve"> </w:t>
      </w:r>
      <w:r>
        <w:rPr>
          <w:color w:val="221F1F"/>
          <w:sz w:val="21"/>
        </w:rPr>
        <w:t>Procuring</w:t>
      </w:r>
      <w:r>
        <w:rPr>
          <w:color w:val="221F1F"/>
          <w:spacing w:val="-25"/>
          <w:sz w:val="21"/>
        </w:rPr>
        <w:t xml:space="preserve"> </w:t>
      </w:r>
      <w:r>
        <w:rPr>
          <w:color w:val="221F1F"/>
          <w:sz w:val="21"/>
        </w:rPr>
        <w:t>Entity.</w:t>
      </w:r>
    </w:p>
    <w:p>
      <w:pPr>
        <w:pStyle w:val="7"/>
        <w:spacing w:before="9"/>
        <w:rPr>
          <w:sz w:val="21"/>
        </w:rPr>
      </w:pPr>
    </w:p>
    <w:p>
      <w:pPr>
        <w:pStyle w:val="16"/>
        <w:numPr>
          <w:ilvl w:val="0"/>
          <w:numId w:val="124"/>
        </w:numPr>
        <w:tabs>
          <w:tab w:val="left" w:pos="811"/>
          <w:tab w:val="left" w:pos="812"/>
          <w:tab w:val="left" w:pos="10202"/>
        </w:tabs>
        <w:spacing w:line="228" w:lineRule="auto"/>
        <w:ind w:left="823" w:right="717"/>
        <w:jc w:val="left"/>
        <w:rPr>
          <w:sz w:val="21"/>
        </w:rPr>
      </w:pPr>
      <w:r>
        <w:rPr>
          <w:color w:val="221F1F"/>
          <w:sz w:val="21"/>
        </w:rPr>
        <w:t>In</w:t>
      </w:r>
      <w:r>
        <w:rPr>
          <w:color w:val="221F1F"/>
          <w:spacing w:val="3"/>
          <w:sz w:val="21"/>
        </w:rPr>
        <w:t xml:space="preserve"> </w:t>
      </w:r>
      <w:r>
        <w:rPr>
          <w:color w:val="221F1F"/>
          <w:sz w:val="21"/>
        </w:rPr>
        <w:t>testimony</w:t>
      </w:r>
      <w:r>
        <w:rPr>
          <w:color w:val="221F1F"/>
          <w:spacing w:val="-1"/>
          <w:sz w:val="21"/>
        </w:rPr>
        <w:t xml:space="preserve"> </w:t>
      </w:r>
      <w:r>
        <w:rPr>
          <w:color w:val="221F1F"/>
          <w:sz w:val="21"/>
        </w:rPr>
        <w:t>whereof,</w:t>
      </w:r>
      <w:r>
        <w:rPr>
          <w:color w:val="221F1F"/>
          <w:spacing w:val="4"/>
          <w:sz w:val="21"/>
        </w:rPr>
        <w:t xml:space="preserve"> </w:t>
      </w:r>
      <w:r>
        <w:rPr>
          <w:color w:val="221F1F"/>
          <w:sz w:val="21"/>
        </w:rPr>
        <w:t>the</w:t>
      </w:r>
      <w:r>
        <w:rPr>
          <w:color w:val="221F1F"/>
          <w:spacing w:val="3"/>
          <w:sz w:val="21"/>
        </w:rPr>
        <w:t xml:space="preserve"> </w:t>
      </w:r>
      <w:r>
        <w:rPr>
          <w:color w:val="221F1F"/>
          <w:sz w:val="21"/>
        </w:rPr>
        <w:t>Contractor</w:t>
      </w:r>
      <w:r>
        <w:rPr>
          <w:color w:val="221F1F"/>
          <w:spacing w:val="3"/>
          <w:sz w:val="21"/>
        </w:rPr>
        <w:t xml:space="preserve"> </w:t>
      </w:r>
      <w:r>
        <w:rPr>
          <w:color w:val="221F1F"/>
          <w:sz w:val="21"/>
        </w:rPr>
        <w:t>has</w:t>
      </w:r>
      <w:r>
        <w:rPr>
          <w:color w:val="221F1F"/>
          <w:spacing w:val="4"/>
          <w:sz w:val="21"/>
        </w:rPr>
        <w:t xml:space="preserve"> </w:t>
      </w:r>
      <w:r>
        <w:rPr>
          <w:color w:val="221F1F"/>
          <w:sz w:val="21"/>
        </w:rPr>
        <w:t>hereunto</w:t>
      </w:r>
      <w:r>
        <w:rPr>
          <w:color w:val="221F1F"/>
          <w:spacing w:val="3"/>
          <w:sz w:val="21"/>
        </w:rPr>
        <w:t xml:space="preserve"> </w:t>
      </w:r>
      <w:r>
        <w:rPr>
          <w:color w:val="221F1F"/>
          <w:sz w:val="21"/>
        </w:rPr>
        <w:t>set</w:t>
      </w:r>
      <w:r>
        <w:rPr>
          <w:color w:val="221F1F"/>
          <w:spacing w:val="2"/>
          <w:sz w:val="21"/>
        </w:rPr>
        <w:t xml:space="preserve"> </w:t>
      </w:r>
      <w:r>
        <w:rPr>
          <w:color w:val="221F1F"/>
          <w:sz w:val="21"/>
        </w:rPr>
        <w:t>his</w:t>
      </w:r>
      <w:r>
        <w:rPr>
          <w:color w:val="221F1F"/>
          <w:spacing w:val="4"/>
          <w:sz w:val="21"/>
        </w:rPr>
        <w:t xml:space="preserve"> </w:t>
      </w:r>
      <w:r>
        <w:rPr>
          <w:color w:val="221F1F"/>
          <w:sz w:val="21"/>
        </w:rPr>
        <w:t>hand</w:t>
      </w:r>
      <w:r>
        <w:rPr>
          <w:color w:val="221F1F"/>
          <w:spacing w:val="3"/>
          <w:sz w:val="21"/>
        </w:rPr>
        <w:t xml:space="preserve"> </w:t>
      </w:r>
      <w:r>
        <w:rPr>
          <w:color w:val="221F1F"/>
          <w:sz w:val="21"/>
        </w:rPr>
        <w:t>and</w:t>
      </w:r>
      <w:r>
        <w:rPr>
          <w:color w:val="221F1F"/>
          <w:spacing w:val="4"/>
          <w:sz w:val="21"/>
        </w:rPr>
        <w:t xml:space="preserve"> </w:t>
      </w:r>
      <w:r>
        <w:rPr>
          <w:color w:val="221F1F"/>
          <w:sz w:val="21"/>
        </w:rPr>
        <w:t>afﬁxed</w:t>
      </w:r>
      <w:r>
        <w:rPr>
          <w:color w:val="221F1F"/>
          <w:spacing w:val="3"/>
          <w:sz w:val="21"/>
        </w:rPr>
        <w:t xml:space="preserve"> </w:t>
      </w:r>
      <w:r>
        <w:rPr>
          <w:color w:val="221F1F"/>
          <w:sz w:val="21"/>
        </w:rPr>
        <w:t>his</w:t>
      </w:r>
      <w:r>
        <w:rPr>
          <w:color w:val="221F1F"/>
          <w:spacing w:val="3"/>
          <w:sz w:val="21"/>
        </w:rPr>
        <w:t xml:space="preserve"> </w:t>
      </w:r>
      <w:r>
        <w:rPr>
          <w:color w:val="221F1F"/>
          <w:sz w:val="21"/>
        </w:rPr>
        <w:t>seal,</w:t>
      </w:r>
      <w:r>
        <w:rPr>
          <w:color w:val="221F1F"/>
          <w:spacing w:val="4"/>
          <w:sz w:val="21"/>
        </w:rPr>
        <w:t xml:space="preserve"> </w:t>
      </w:r>
      <w:r>
        <w:rPr>
          <w:color w:val="221F1F"/>
          <w:sz w:val="21"/>
        </w:rPr>
        <w:t>and</w:t>
      </w:r>
      <w:r>
        <w:rPr>
          <w:color w:val="221F1F"/>
          <w:spacing w:val="3"/>
          <w:sz w:val="21"/>
        </w:rPr>
        <w:t xml:space="preserve"> </w:t>
      </w:r>
      <w:r>
        <w:rPr>
          <w:color w:val="221F1F"/>
          <w:sz w:val="21"/>
        </w:rPr>
        <w:t>the</w:t>
      </w:r>
      <w:r>
        <w:rPr>
          <w:color w:val="221F1F"/>
          <w:spacing w:val="3"/>
          <w:sz w:val="21"/>
        </w:rPr>
        <w:t xml:space="preserve"> </w:t>
      </w:r>
      <w:r>
        <w:rPr>
          <w:color w:val="221F1F"/>
          <w:sz w:val="21"/>
        </w:rPr>
        <w:t>Surety has</w:t>
      </w:r>
      <w:r>
        <w:rPr>
          <w:color w:val="221F1F"/>
          <w:spacing w:val="-2"/>
          <w:sz w:val="21"/>
        </w:rPr>
        <w:t xml:space="preserve"> </w:t>
      </w:r>
      <w:r>
        <w:rPr>
          <w:color w:val="221F1F"/>
          <w:sz w:val="21"/>
        </w:rPr>
        <w:t>caused</w:t>
      </w:r>
      <w:r>
        <w:rPr>
          <w:color w:val="221F1F"/>
          <w:spacing w:val="2"/>
          <w:sz w:val="21"/>
        </w:rPr>
        <w:t xml:space="preserve"> </w:t>
      </w:r>
      <w:r>
        <w:rPr>
          <w:color w:val="221F1F"/>
          <w:sz w:val="21"/>
        </w:rPr>
        <w:t>these</w:t>
      </w:r>
      <w:r>
        <w:rPr>
          <w:color w:val="221F1F"/>
          <w:spacing w:val="-50"/>
          <w:sz w:val="21"/>
        </w:rPr>
        <w:t xml:space="preserve"> </w:t>
      </w:r>
      <w:r>
        <w:rPr>
          <w:color w:val="221F1F"/>
          <w:sz w:val="21"/>
        </w:rPr>
        <w:t>presents</w:t>
      </w:r>
      <w:r>
        <w:rPr>
          <w:color w:val="221F1F"/>
          <w:spacing w:val="-9"/>
          <w:sz w:val="21"/>
        </w:rPr>
        <w:t xml:space="preserve"> </w:t>
      </w:r>
      <w:r>
        <w:rPr>
          <w:color w:val="221F1F"/>
          <w:sz w:val="21"/>
        </w:rPr>
        <w:t>to</w:t>
      </w:r>
      <w:r>
        <w:rPr>
          <w:color w:val="221F1F"/>
          <w:spacing w:val="-8"/>
          <w:sz w:val="21"/>
        </w:rPr>
        <w:t xml:space="preserve"> </w:t>
      </w:r>
      <w:r>
        <w:rPr>
          <w:color w:val="221F1F"/>
          <w:sz w:val="21"/>
        </w:rPr>
        <w:t>be</w:t>
      </w:r>
      <w:r>
        <w:rPr>
          <w:color w:val="221F1F"/>
          <w:spacing w:val="-8"/>
          <w:sz w:val="21"/>
        </w:rPr>
        <w:t xml:space="preserve"> </w:t>
      </w:r>
      <w:r>
        <w:rPr>
          <w:color w:val="221F1F"/>
          <w:sz w:val="21"/>
        </w:rPr>
        <w:t>sealed</w:t>
      </w:r>
      <w:r>
        <w:rPr>
          <w:color w:val="221F1F"/>
          <w:spacing w:val="-9"/>
          <w:sz w:val="21"/>
        </w:rPr>
        <w:t xml:space="preserve"> </w:t>
      </w:r>
      <w:r>
        <w:rPr>
          <w:color w:val="221F1F"/>
          <w:sz w:val="21"/>
        </w:rPr>
        <w:t>with</w:t>
      </w:r>
      <w:r>
        <w:rPr>
          <w:color w:val="221F1F"/>
          <w:spacing w:val="-7"/>
          <w:sz w:val="21"/>
        </w:rPr>
        <w:t xml:space="preserve"> </w:t>
      </w:r>
      <w:r>
        <w:rPr>
          <w:color w:val="221F1F"/>
          <w:sz w:val="21"/>
        </w:rPr>
        <w:t>his</w:t>
      </w:r>
      <w:r>
        <w:rPr>
          <w:color w:val="221F1F"/>
          <w:spacing w:val="-8"/>
          <w:sz w:val="21"/>
        </w:rPr>
        <w:t xml:space="preserve"> </w:t>
      </w:r>
      <w:r>
        <w:rPr>
          <w:color w:val="221F1F"/>
          <w:sz w:val="21"/>
        </w:rPr>
        <w:t>corporate</w:t>
      </w:r>
      <w:r>
        <w:rPr>
          <w:color w:val="221F1F"/>
          <w:spacing w:val="-9"/>
          <w:sz w:val="21"/>
        </w:rPr>
        <w:t xml:space="preserve"> </w:t>
      </w:r>
      <w:r>
        <w:rPr>
          <w:color w:val="221F1F"/>
          <w:sz w:val="21"/>
        </w:rPr>
        <w:t>seal</w:t>
      </w:r>
      <w:r>
        <w:rPr>
          <w:color w:val="221F1F"/>
          <w:spacing w:val="-10"/>
          <w:sz w:val="21"/>
        </w:rPr>
        <w:t xml:space="preserve"> </w:t>
      </w:r>
      <w:r>
        <w:rPr>
          <w:color w:val="221F1F"/>
          <w:sz w:val="21"/>
        </w:rPr>
        <w:t>duly</w:t>
      </w:r>
      <w:r>
        <w:rPr>
          <w:color w:val="221F1F"/>
          <w:spacing w:val="-12"/>
          <w:sz w:val="21"/>
        </w:rPr>
        <w:t xml:space="preserve"> </w:t>
      </w:r>
      <w:r>
        <w:rPr>
          <w:color w:val="221F1F"/>
          <w:sz w:val="21"/>
        </w:rPr>
        <w:t>attested</w:t>
      </w:r>
      <w:r>
        <w:rPr>
          <w:color w:val="221F1F"/>
          <w:spacing w:val="-6"/>
          <w:sz w:val="21"/>
        </w:rPr>
        <w:t xml:space="preserve"> </w:t>
      </w:r>
      <w:r>
        <w:rPr>
          <w:color w:val="221F1F"/>
          <w:sz w:val="21"/>
        </w:rPr>
        <w:t>by</w:t>
      </w:r>
      <w:r>
        <w:rPr>
          <w:color w:val="221F1F"/>
          <w:spacing w:val="-13"/>
          <w:sz w:val="21"/>
        </w:rPr>
        <w:t xml:space="preserve"> </w:t>
      </w:r>
      <w:r>
        <w:rPr>
          <w:color w:val="221F1F"/>
          <w:sz w:val="21"/>
        </w:rPr>
        <w:t>the</w:t>
      </w:r>
      <w:r>
        <w:rPr>
          <w:color w:val="221F1F"/>
          <w:spacing w:val="-8"/>
          <w:sz w:val="21"/>
        </w:rPr>
        <w:t xml:space="preserve"> </w:t>
      </w:r>
      <w:r>
        <w:rPr>
          <w:color w:val="221F1F"/>
          <w:sz w:val="21"/>
        </w:rPr>
        <w:t>signature</w:t>
      </w:r>
      <w:r>
        <w:rPr>
          <w:color w:val="221F1F"/>
          <w:spacing w:val="-9"/>
          <w:sz w:val="21"/>
        </w:rPr>
        <w:t xml:space="preserve"> </w:t>
      </w:r>
      <w:r>
        <w:rPr>
          <w:color w:val="221F1F"/>
          <w:sz w:val="21"/>
        </w:rPr>
        <w:t>of</w:t>
      </w:r>
      <w:r>
        <w:rPr>
          <w:color w:val="221F1F"/>
          <w:spacing w:val="-8"/>
          <w:sz w:val="21"/>
        </w:rPr>
        <w:t xml:space="preserve"> </w:t>
      </w:r>
      <w:r>
        <w:rPr>
          <w:color w:val="221F1F"/>
          <w:sz w:val="21"/>
        </w:rPr>
        <w:t>his</w:t>
      </w:r>
      <w:r>
        <w:rPr>
          <w:color w:val="221F1F"/>
          <w:spacing w:val="-8"/>
          <w:sz w:val="21"/>
        </w:rPr>
        <w:t xml:space="preserve"> </w:t>
      </w:r>
      <w:r>
        <w:rPr>
          <w:color w:val="221F1F"/>
          <w:sz w:val="21"/>
        </w:rPr>
        <w:t>legal</w:t>
      </w:r>
      <w:r>
        <w:rPr>
          <w:color w:val="221F1F"/>
          <w:spacing w:val="-10"/>
          <w:sz w:val="21"/>
        </w:rPr>
        <w:t xml:space="preserve"> </w:t>
      </w:r>
      <w:r>
        <w:rPr>
          <w:color w:val="221F1F"/>
          <w:sz w:val="21"/>
        </w:rPr>
        <w:t>representative,</w:t>
      </w:r>
      <w:r>
        <w:rPr>
          <w:color w:val="221F1F"/>
          <w:spacing w:val="-8"/>
          <w:sz w:val="21"/>
        </w:rPr>
        <w:t xml:space="preserve"> </w:t>
      </w:r>
      <w:r>
        <w:rPr>
          <w:color w:val="221F1F"/>
          <w:sz w:val="21"/>
        </w:rPr>
        <w:t>this</w:t>
      </w:r>
      <w:r>
        <w:rPr>
          <w:color w:val="221F1F"/>
          <w:spacing w:val="-1"/>
          <w:sz w:val="21"/>
        </w:rPr>
        <w:t xml:space="preserve"> </w:t>
      </w:r>
      <w:r>
        <w:rPr>
          <w:color w:val="221F1F"/>
          <w:sz w:val="21"/>
        </w:rPr>
        <w:t>day</w:t>
      </w:r>
      <w:r>
        <w:rPr>
          <w:color w:val="221F1F"/>
          <w:sz w:val="21"/>
          <w:u w:val="single" w:color="211E1F"/>
        </w:rPr>
        <w:tab/>
      </w:r>
      <w:r>
        <w:rPr>
          <w:color w:val="221F1F"/>
          <w:sz w:val="21"/>
        </w:rPr>
        <w:t>of</w:t>
      </w:r>
    </w:p>
    <w:p>
      <w:pPr>
        <w:pStyle w:val="7"/>
        <w:spacing w:line="20" w:lineRule="exact"/>
        <w:ind w:left="10377"/>
        <w:rPr>
          <w:sz w:val="2"/>
        </w:rPr>
      </w:pPr>
      <w:r>
        <w:rPr>
          <w:sz w:val="2"/>
        </w:rPr>
        <mc:AlternateContent>
          <mc:Choice Requires="wpg">
            <w:drawing>
              <wp:inline distT="0" distB="0" distL="0" distR="0">
                <wp:extent cx="33655" cy="6350"/>
                <wp:effectExtent l="0" t="0" r="4445" b="3175"/>
                <wp:docPr id="187" name="Group 12"/>
                <wp:cNvGraphicFramePr/>
                <a:graphic xmlns:a="http://schemas.openxmlformats.org/drawingml/2006/main">
                  <a:graphicData uri="http://schemas.microsoft.com/office/word/2010/wordprocessingGroup">
                    <wpg:wgp>
                      <wpg:cNvGrpSpPr/>
                      <wpg:grpSpPr>
                        <a:xfrm>
                          <a:off x="0" y="0"/>
                          <a:ext cx="33655" cy="6350"/>
                          <a:chOff x="0" y="0"/>
                          <a:chExt cx="53" cy="10"/>
                        </a:xfrm>
                      </wpg:grpSpPr>
                      <wps:wsp>
                        <wps:cNvPr id="188" name="Rectangle 13"/>
                        <wps:cNvSpPr>
                          <a:spLocks noChangeArrowheads="1"/>
                        </wps:cNvSpPr>
                        <wps:spPr bwMode="auto">
                          <a:xfrm>
                            <a:off x="0" y="0"/>
                            <a:ext cx="53" cy="10"/>
                          </a:xfrm>
                          <a:prstGeom prst="rect">
                            <a:avLst/>
                          </a:prstGeom>
                          <a:solidFill>
                            <a:srgbClr val="211E1F"/>
                          </a:solidFill>
                          <a:ln>
                            <a:noFill/>
                          </a:ln>
                        </wps:spPr>
                        <wps:bodyPr rot="0" vert="horz" wrap="square" lIns="91440" tIns="45720" rIns="91440" bIns="45720" anchor="t" anchorCtr="0" upright="1">
                          <a:noAutofit/>
                        </wps:bodyPr>
                      </wps:wsp>
                    </wpg:wgp>
                  </a:graphicData>
                </a:graphic>
              </wp:inline>
            </w:drawing>
          </mc:Choice>
          <mc:Fallback>
            <w:pict>
              <v:group id="Group 12" o:spid="_x0000_s1026" o:spt="203" style="height:0.5pt;width:2.65pt;" coordsize="53,10" o:gfxdata="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14Xm&#10;ktIAAAABAQAADwAAAAAAAAABACAAAAAiAAAAZHJzL2Rvd25yZXYueG1sUEsBAhQAFAAAAAgAh07i&#10;QKNz02JhAgAARwUAAA4AAAAAAAAAAQAgAAAAIQEAAGRycy9lMm9Eb2MueG1sUEsFBgAAAAAGAAYA&#10;WQEAAPQFAAAAAA==&#10;">
                <o:lock v:ext="edit" aspectratio="f"/>
                <v:rect id="Rectangle 13" o:spid="_x0000_s1026" o:spt="1" style="position:absolute;left:0;top:0;height:10;width:53;" fillcolor="#211E1F" filled="t" stroked="f" coordsize="21600,21600" o:gfxdata="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yFGq2/&#10;AAAA3AAAAA8AAAAAAAAAAQAgAAAAIgAAAGRycy9kb3ducmV2LnhtbFBLAQIUABQAAAAIAIdO4kAz&#10;LwWeOwAAADkAAAAQAAAAAAAAAAEAIAAAAA4BAABkcnMvc2hhcGV4bWwueG1sUEsFBgAAAAAGAAYA&#10;WwEAALgDAAAAAA==&#10;">
                  <v:fill on="t" focussize="0,0"/>
                  <v:stroke on="f"/>
                  <v:imagedata o:title=""/>
                  <o:lock v:ext="edit" aspectratio="f"/>
                </v:rect>
                <w10:wrap type="none"/>
                <w10:anchorlock/>
              </v:group>
            </w:pict>
          </mc:Fallback>
        </mc:AlternateContent>
      </w:r>
    </w:p>
    <w:p>
      <w:pPr>
        <w:tabs>
          <w:tab w:val="left" w:pos="3154"/>
          <w:tab w:val="left" w:pos="5384"/>
        </w:tabs>
        <w:spacing w:line="224" w:lineRule="exact"/>
        <w:ind w:left="823"/>
      </w:pPr>
      <w:r>
        <w:rPr>
          <w:color w:val="221F1F"/>
          <w:sz w:val="21"/>
          <w:u w:val="single" w:color="211E1F"/>
        </w:rPr>
        <w:t xml:space="preserve"> </w:t>
      </w:r>
      <w:r>
        <w:rPr>
          <w:color w:val="221F1F"/>
          <w:sz w:val="21"/>
          <w:u w:val="single" w:color="211E1F"/>
        </w:rPr>
        <w:tab/>
      </w:r>
      <w:r>
        <w:rPr>
          <w:color w:val="221F1F"/>
          <w:sz w:val="21"/>
        </w:rPr>
        <w:t>20</w:t>
      </w:r>
      <w:r>
        <w:rPr>
          <w:color w:val="221F1F"/>
          <w:sz w:val="21"/>
          <w:u w:val="single" w:color="211E1F"/>
        </w:rPr>
        <w:tab/>
      </w:r>
      <w:r>
        <w:rPr>
          <w:color w:val="221F1F"/>
        </w:rPr>
        <w:t>.</w:t>
      </w:r>
    </w:p>
    <w:p>
      <w:pPr>
        <w:tabs>
          <w:tab w:val="left" w:leader="dot" w:pos="4001"/>
          <w:tab w:val="left" w:pos="5936"/>
        </w:tabs>
        <w:spacing w:line="251" w:lineRule="exact"/>
        <w:ind w:left="806"/>
      </w:pPr>
      <w:r>
        <w:rPr>
          <w:color w:val="221F1F"/>
          <w:spacing w:val="-1"/>
        </w:rPr>
        <w:t>SIGNED</w:t>
      </w:r>
      <w:r>
        <w:rPr>
          <w:color w:val="221F1F"/>
          <w:spacing w:val="-23"/>
        </w:rPr>
        <w:t xml:space="preserve"> </w:t>
      </w:r>
      <w:r>
        <w:rPr>
          <w:color w:val="221F1F"/>
          <w:spacing w:val="-1"/>
        </w:rPr>
        <w:t>ON</w:t>
      </w:r>
      <w:r>
        <w:rPr>
          <w:color w:val="221F1F"/>
          <w:spacing w:val="-1"/>
        </w:rPr>
        <w:tab/>
      </w:r>
      <w:r>
        <w:rPr>
          <w:color w:val="221F1F"/>
        </w:rPr>
        <w:t>on</w:t>
      </w:r>
      <w:r>
        <w:rPr>
          <w:color w:val="221F1F"/>
          <w:spacing w:val="1"/>
        </w:rPr>
        <w:t xml:space="preserve"> </w:t>
      </w:r>
      <w:r>
        <w:rPr>
          <w:color w:val="221F1F"/>
        </w:rPr>
        <w:t>behalfof</w:t>
      </w:r>
      <w:r>
        <w:rPr>
          <w:color w:val="221F1F"/>
          <w:spacing w:val="1"/>
        </w:rPr>
        <w:t xml:space="preserve"> </w:t>
      </w:r>
      <w:r>
        <w:rPr>
          <w:color w:val="221F1F"/>
        </w:rPr>
        <w:t>By</w:t>
      </w:r>
      <w:r>
        <w:rPr>
          <w:color w:val="221F1F"/>
          <w:u w:val="single" w:color="211E1F"/>
        </w:rPr>
        <w:tab/>
      </w:r>
      <w:r>
        <w:rPr>
          <w:color w:val="221F1F"/>
          <w:spacing w:val="-1"/>
        </w:rPr>
        <w:t>in</w:t>
      </w:r>
      <w:r>
        <w:rPr>
          <w:color w:val="221F1F"/>
          <w:spacing w:val="-22"/>
        </w:rPr>
        <w:t xml:space="preserve"> </w:t>
      </w:r>
      <w:r>
        <w:rPr>
          <w:color w:val="221F1F"/>
        </w:rPr>
        <w:t>the</w:t>
      </w:r>
      <w:r>
        <w:rPr>
          <w:color w:val="221F1F"/>
          <w:spacing w:val="-24"/>
        </w:rPr>
        <w:t xml:space="preserve"> </w:t>
      </w:r>
      <w:r>
        <w:rPr>
          <w:color w:val="221F1F"/>
        </w:rPr>
        <w:t>capacity</w:t>
      </w:r>
      <w:r>
        <w:rPr>
          <w:color w:val="221F1F"/>
          <w:spacing w:val="-26"/>
        </w:rPr>
        <w:t xml:space="preserve"> </w:t>
      </w:r>
      <w:r>
        <w:rPr>
          <w:color w:val="221F1F"/>
        </w:rPr>
        <w:t>of</w:t>
      </w:r>
    </w:p>
    <w:p>
      <w:pPr>
        <w:pStyle w:val="7"/>
        <w:spacing w:before="4"/>
        <w:rPr>
          <w:sz w:val="20"/>
        </w:rPr>
      </w:pPr>
    </w:p>
    <w:p>
      <w:pPr>
        <w:ind w:left="806"/>
      </w:pPr>
      <w:r>
        <w:rPr>
          <w:color w:val="221F1F"/>
          <w:spacing w:val="-1"/>
        </w:rPr>
        <w:t>In</w:t>
      </w:r>
      <w:r>
        <w:rPr>
          <w:color w:val="221F1F"/>
          <w:spacing w:val="-22"/>
        </w:rPr>
        <w:t xml:space="preserve"> </w:t>
      </w:r>
      <w:r>
        <w:rPr>
          <w:color w:val="221F1F"/>
        </w:rPr>
        <w:t>the</w:t>
      </w:r>
      <w:r>
        <w:rPr>
          <w:color w:val="221F1F"/>
          <w:spacing w:val="-24"/>
        </w:rPr>
        <w:t xml:space="preserve"> </w:t>
      </w:r>
      <w:r>
        <w:rPr>
          <w:color w:val="221F1F"/>
        </w:rPr>
        <w:t>presence</w:t>
      </w:r>
      <w:r>
        <w:rPr>
          <w:color w:val="221F1F"/>
          <w:spacing w:val="-23"/>
        </w:rPr>
        <w:t xml:space="preserve"> </w:t>
      </w:r>
      <w:r>
        <w:rPr>
          <w:color w:val="221F1F"/>
        </w:rPr>
        <w:t>of</w:t>
      </w:r>
    </w:p>
    <w:p>
      <w:pPr>
        <w:pStyle w:val="7"/>
        <w:spacing w:before="4"/>
        <w:rPr>
          <w:sz w:val="20"/>
        </w:rPr>
      </w:pPr>
    </w:p>
    <w:p>
      <w:pPr>
        <w:tabs>
          <w:tab w:val="left" w:leader="dot" w:pos="7410"/>
        </w:tabs>
        <w:ind w:left="806"/>
      </w:pPr>
      <w:r>
        <w:rPr>
          <w:color w:val="221F1F"/>
          <w:spacing w:val="-1"/>
        </w:rPr>
        <w:t>SIGNED</w:t>
      </w:r>
      <w:r>
        <w:rPr>
          <w:color w:val="221F1F"/>
          <w:spacing w:val="-23"/>
        </w:rPr>
        <w:t xml:space="preserve"> </w:t>
      </w:r>
      <w:r>
        <w:rPr>
          <w:color w:val="221F1F"/>
        </w:rPr>
        <w:t>ON…………..…………..………….. on behalf</w:t>
      </w:r>
      <w:r>
        <w:rPr>
          <w:color w:val="221F1F"/>
          <w:spacing w:val="-2"/>
        </w:rPr>
        <w:t xml:space="preserve"> </w:t>
      </w:r>
      <w:r>
        <w:rPr>
          <w:color w:val="221F1F"/>
        </w:rPr>
        <w:t>of By</w:t>
      </w:r>
      <w:r>
        <w:rPr>
          <w:color w:val="221F1F"/>
        </w:rPr>
        <w:tab/>
      </w:r>
      <w:r>
        <w:rPr>
          <w:color w:val="221F1F"/>
          <w:spacing w:val="-1"/>
        </w:rPr>
        <w:t>in</w:t>
      </w:r>
      <w:r>
        <w:rPr>
          <w:color w:val="221F1F"/>
          <w:spacing w:val="-24"/>
        </w:rPr>
        <w:t xml:space="preserve"> </w:t>
      </w:r>
      <w:r>
        <w:rPr>
          <w:color w:val="221F1F"/>
        </w:rPr>
        <w:t>the</w:t>
      </w:r>
      <w:r>
        <w:rPr>
          <w:color w:val="221F1F"/>
          <w:spacing w:val="-24"/>
        </w:rPr>
        <w:t xml:space="preserve"> </w:t>
      </w:r>
      <w:r>
        <w:rPr>
          <w:color w:val="221F1F"/>
        </w:rPr>
        <w:t>capacity</w:t>
      </w:r>
      <w:r>
        <w:rPr>
          <w:color w:val="221F1F"/>
          <w:spacing w:val="-26"/>
        </w:rPr>
        <w:t xml:space="preserve"> </w:t>
      </w:r>
      <w:r>
        <w:rPr>
          <w:color w:val="221F1F"/>
        </w:rPr>
        <w:t>of</w:t>
      </w:r>
    </w:p>
    <w:p>
      <w:pPr>
        <w:pStyle w:val="7"/>
        <w:spacing w:before="7"/>
        <w:rPr>
          <w:sz w:val="20"/>
        </w:rPr>
      </w:pPr>
    </w:p>
    <w:p>
      <w:pPr>
        <w:ind w:left="806"/>
      </w:pPr>
      <w:r>
        <w:rPr>
          <w:color w:val="221F1F"/>
          <w:spacing w:val="-1"/>
        </w:rPr>
        <w:t>In</w:t>
      </w:r>
      <w:r>
        <w:rPr>
          <w:color w:val="221F1F"/>
          <w:spacing w:val="-22"/>
        </w:rPr>
        <w:t xml:space="preserve"> </w:t>
      </w:r>
      <w:r>
        <w:rPr>
          <w:color w:val="221F1F"/>
        </w:rPr>
        <w:t>the</w:t>
      </w:r>
      <w:r>
        <w:rPr>
          <w:color w:val="221F1F"/>
          <w:spacing w:val="-24"/>
        </w:rPr>
        <w:t xml:space="preserve"> </w:t>
      </w:r>
      <w:r>
        <w:rPr>
          <w:color w:val="221F1F"/>
        </w:rPr>
        <w:t>presence</w:t>
      </w:r>
      <w:r>
        <w:rPr>
          <w:color w:val="221F1F"/>
          <w:spacing w:val="-23"/>
        </w:rPr>
        <w:t xml:space="preserve"> </w:t>
      </w:r>
      <w:r>
        <w:rPr>
          <w:color w:val="221F1F"/>
        </w:rPr>
        <w:t>of</w:t>
      </w:r>
    </w:p>
    <w:p>
      <w:pPr>
        <w:sectPr>
          <w:headerReference r:id="rId179" w:type="default"/>
          <w:footerReference r:id="rId180" w:type="default"/>
          <w:pgSz w:w="11920" w:h="16850"/>
          <w:pgMar w:top="1060" w:right="0" w:bottom="700" w:left="600" w:header="813"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4"/>
        <w:rPr>
          <w:sz w:val="12"/>
        </w:rPr>
      </w:pPr>
    </w:p>
    <w:p>
      <w:pPr>
        <w:tabs>
          <w:tab w:val="left" w:pos="3980"/>
        </w:tabs>
        <w:spacing w:before="92"/>
        <w:ind w:left="247"/>
        <w:rPr>
          <w:i/>
        </w:rPr>
      </w:pPr>
      <w:r>
        <w:rPr>
          <w:b/>
          <w:color w:val="221F1F"/>
        </w:rPr>
        <w:t>Beneﬁciary:</w:t>
      </w:r>
      <w:r>
        <w:rPr>
          <w:b/>
          <w:color w:val="221F1F"/>
          <w:u w:val="thick" w:color="211E1F"/>
        </w:rPr>
        <w:tab/>
      </w:r>
      <w:r>
        <w:rPr>
          <w:i/>
          <w:color w:val="221F1F"/>
          <w:spacing w:val="-1"/>
        </w:rPr>
        <w:t>[Insert</w:t>
      </w:r>
      <w:r>
        <w:rPr>
          <w:i/>
          <w:color w:val="221F1F"/>
          <w:spacing w:val="-23"/>
        </w:rPr>
        <w:t xml:space="preserve"> </w:t>
      </w:r>
      <w:r>
        <w:rPr>
          <w:i/>
          <w:color w:val="221F1F"/>
          <w:spacing w:val="-1"/>
        </w:rPr>
        <w:t>name</w:t>
      </w:r>
      <w:r>
        <w:rPr>
          <w:i/>
          <w:color w:val="221F1F"/>
          <w:spacing w:val="-24"/>
        </w:rPr>
        <w:t xml:space="preserve"> </w:t>
      </w:r>
      <w:r>
        <w:rPr>
          <w:i/>
          <w:color w:val="221F1F"/>
        </w:rPr>
        <w:t>and</w:t>
      </w:r>
      <w:r>
        <w:rPr>
          <w:i/>
          <w:color w:val="221F1F"/>
          <w:spacing w:val="-26"/>
        </w:rPr>
        <w:t xml:space="preserve"> </w:t>
      </w:r>
      <w:r>
        <w:rPr>
          <w:i/>
          <w:color w:val="221F1F"/>
        </w:rPr>
        <w:t>Address</w:t>
      </w:r>
      <w:r>
        <w:rPr>
          <w:i/>
          <w:color w:val="221F1F"/>
          <w:spacing w:val="-23"/>
        </w:rPr>
        <w:t xml:space="preserve"> </w:t>
      </w:r>
      <w:r>
        <w:rPr>
          <w:i/>
          <w:color w:val="221F1F"/>
        </w:rPr>
        <w:t>of</w:t>
      </w:r>
      <w:r>
        <w:rPr>
          <w:i/>
          <w:color w:val="221F1F"/>
          <w:spacing w:val="-26"/>
        </w:rPr>
        <w:t xml:space="preserve"> </w:t>
      </w:r>
      <w:r>
        <w:rPr>
          <w:color w:val="221F1F"/>
        </w:rPr>
        <w:t>Procuring</w:t>
      </w:r>
      <w:r>
        <w:rPr>
          <w:color w:val="221F1F"/>
          <w:spacing w:val="-24"/>
        </w:rPr>
        <w:t xml:space="preserve"> </w:t>
      </w:r>
      <w:r>
        <w:rPr>
          <w:color w:val="221F1F"/>
        </w:rPr>
        <w:t>Entity</w:t>
      </w:r>
      <w:r>
        <w:rPr>
          <w:i/>
          <w:color w:val="221F1F"/>
        </w:rPr>
        <w:t>]</w:t>
      </w:r>
    </w:p>
    <w:p>
      <w:pPr>
        <w:pStyle w:val="7"/>
        <w:spacing w:before="3"/>
        <w:rPr>
          <w:i/>
          <w:sz w:val="13"/>
        </w:rPr>
      </w:pPr>
    </w:p>
    <w:p>
      <w:pPr>
        <w:tabs>
          <w:tab w:val="left" w:pos="4035"/>
        </w:tabs>
        <w:spacing w:before="91"/>
        <w:ind w:left="247"/>
        <w:rPr>
          <w:i/>
        </w:rPr>
      </w:pPr>
      <w:r>
        <w:rPr>
          <w:b/>
          <w:color w:val="221F1F"/>
        </w:rPr>
        <w:t>Date:</w:t>
      </w:r>
      <w:r>
        <w:rPr>
          <w:b/>
          <w:color w:val="221F1F"/>
          <w:u w:val="thick" w:color="211E1F"/>
        </w:rPr>
        <w:tab/>
      </w:r>
      <w:r>
        <w:rPr>
          <w:i/>
          <w:color w:val="221F1F"/>
          <w:spacing w:val="-1"/>
        </w:rPr>
        <w:t>[Insert</w:t>
      </w:r>
      <w:r>
        <w:rPr>
          <w:i/>
          <w:color w:val="221F1F"/>
          <w:spacing w:val="-23"/>
        </w:rPr>
        <w:t xml:space="preserve"> </w:t>
      </w:r>
      <w:r>
        <w:rPr>
          <w:i/>
          <w:color w:val="221F1F"/>
          <w:spacing w:val="-1"/>
        </w:rPr>
        <w:t>date</w:t>
      </w:r>
      <w:r>
        <w:rPr>
          <w:i/>
          <w:color w:val="221F1F"/>
          <w:spacing w:val="-22"/>
        </w:rPr>
        <w:t xml:space="preserve"> </w:t>
      </w:r>
      <w:r>
        <w:rPr>
          <w:i/>
          <w:color w:val="221F1F"/>
        </w:rPr>
        <w:t>of</w:t>
      </w:r>
      <w:r>
        <w:rPr>
          <w:i/>
          <w:color w:val="221F1F"/>
          <w:spacing w:val="-23"/>
        </w:rPr>
        <w:t xml:space="preserve"> </w:t>
      </w:r>
      <w:r>
        <w:rPr>
          <w:i/>
          <w:color w:val="221F1F"/>
        </w:rPr>
        <w:t>issue]</w:t>
      </w:r>
    </w:p>
    <w:p>
      <w:pPr>
        <w:pStyle w:val="7"/>
        <w:spacing w:before="11"/>
        <w:rPr>
          <w:i/>
          <w:sz w:val="19"/>
        </w:rPr>
      </w:pPr>
    </w:p>
    <w:p>
      <w:pPr>
        <w:tabs>
          <w:tab w:val="left" w:pos="6087"/>
        </w:tabs>
        <w:ind w:left="247"/>
        <w:rPr>
          <w:b/>
        </w:rPr>
      </w:pPr>
      <w:r>
        <w:rPr>
          <w:b/>
          <w:color w:val="221F1F"/>
          <w:spacing w:val="-3"/>
        </w:rPr>
        <w:t>ADVANCE</w:t>
      </w:r>
      <w:r>
        <w:rPr>
          <w:b/>
          <w:color w:val="221F1F"/>
          <w:spacing w:val="-9"/>
        </w:rPr>
        <w:t xml:space="preserve"> </w:t>
      </w:r>
      <w:r>
        <w:rPr>
          <w:b/>
          <w:color w:val="221F1F"/>
          <w:spacing w:val="-3"/>
        </w:rPr>
        <w:t>PAYMENT GUARANTEE</w:t>
      </w:r>
      <w:r>
        <w:rPr>
          <w:b/>
          <w:color w:val="221F1F"/>
          <w:spacing w:val="-18"/>
        </w:rPr>
        <w:t xml:space="preserve"> </w:t>
      </w:r>
      <w:r>
        <w:rPr>
          <w:b/>
          <w:color w:val="221F1F"/>
          <w:spacing w:val="-2"/>
        </w:rPr>
        <w:t>No.:</w:t>
      </w:r>
      <w:r>
        <w:rPr>
          <w:b/>
          <w:color w:val="221F1F"/>
          <w:spacing w:val="-2"/>
          <w:u w:val="thick" w:color="211E1F"/>
        </w:rPr>
        <w:tab/>
      </w:r>
      <w:r>
        <w:rPr>
          <w:i/>
          <w:color w:val="221F1F"/>
        </w:rPr>
        <w:t>[Insert</w:t>
      </w:r>
      <w:r>
        <w:rPr>
          <w:i/>
          <w:color w:val="221F1F"/>
          <w:spacing w:val="27"/>
        </w:rPr>
        <w:t xml:space="preserve"> </w:t>
      </w:r>
      <w:r>
        <w:rPr>
          <w:i/>
          <w:color w:val="221F1F"/>
        </w:rPr>
        <w:t>guarantee</w:t>
      </w:r>
      <w:r>
        <w:rPr>
          <w:i/>
          <w:color w:val="221F1F"/>
          <w:spacing w:val="26"/>
        </w:rPr>
        <w:t xml:space="preserve"> </w:t>
      </w:r>
      <w:r>
        <w:rPr>
          <w:i/>
          <w:color w:val="221F1F"/>
        </w:rPr>
        <w:t>reference</w:t>
      </w:r>
      <w:r>
        <w:rPr>
          <w:i/>
          <w:color w:val="221F1F"/>
          <w:spacing w:val="26"/>
        </w:rPr>
        <w:t xml:space="preserve"> </w:t>
      </w:r>
      <w:r>
        <w:rPr>
          <w:i/>
          <w:color w:val="221F1F"/>
        </w:rPr>
        <w:t>number]</w:t>
      </w:r>
      <w:r>
        <w:rPr>
          <w:i/>
          <w:color w:val="221F1F"/>
          <w:spacing w:val="34"/>
        </w:rPr>
        <w:t xml:space="preserve"> </w:t>
      </w:r>
      <w:r>
        <w:rPr>
          <w:b/>
          <w:color w:val="221F1F"/>
        </w:rPr>
        <w:t>Guarantor:</w:t>
      </w:r>
    </w:p>
    <w:p>
      <w:pPr>
        <w:pStyle w:val="7"/>
        <w:spacing w:before="4"/>
        <w:rPr>
          <w:b/>
          <w:sz w:val="20"/>
        </w:rPr>
      </w:pPr>
    </w:p>
    <w:p>
      <w:pPr>
        <w:tabs>
          <w:tab w:val="left" w:pos="3788"/>
        </w:tabs>
        <w:ind w:left="247"/>
        <w:rPr>
          <w:i/>
        </w:rPr>
      </w:pPr>
      <w:r>
        <w:rPr>
          <w:b/>
          <w:color w:val="221F1F"/>
          <w:u w:val="thick" w:color="211E1F"/>
        </w:rPr>
        <w:t xml:space="preserve"> </w:t>
      </w:r>
      <w:r>
        <w:rPr>
          <w:b/>
          <w:color w:val="221F1F"/>
          <w:u w:val="thick" w:color="211E1F"/>
        </w:rPr>
        <w:tab/>
      </w:r>
      <w:r>
        <w:rPr>
          <w:b/>
          <w:color w:val="221F1F"/>
        </w:rPr>
        <w:t>[</w:t>
      </w:r>
      <w:r>
        <w:rPr>
          <w:i/>
          <w:color w:val="221F1F"/>
        </w:rPr>
        <w:t>Insert</w:t>
      </w:r>
      <w:r>
        <w:rPr>
          <w:i/>
          <w:color w:val="221F1F"/>
          <w:spacing w:val="-17"/>
        </w:rPr>
        <w:t xml:space="preserve"> </w:t>
      </w:r>
      <w:r>
        <w:rPr>
          <w:i/>
          <w:color w:val="221F1F"/>
        </w:rPr>
        <w:t>name and</w:t>
      </w:r>
      <w:r>
        <w:rPr>
          <w:i/>
          <w:color w:val="221F1F"/>
          <w:spacing w:val="-18"/>
        </w:rPr>
        <w:t xml:space="preserve"> </w:t>
      </w:r>
      <w:r>
        <w:rPr>
          <w:i/>
          <w:color w:val="221F1F"/>
        </w:rPr>
        <w:t>address of place</w:t>
      </w:r>
      <w:r>
        <w:rPr>
          <w:i/>
          <w:color w:val="221F1F"/>
          <w:spacing w:val="-20"/>
        </w:rPr>
        <w:t xml:space="preserve"> </w:t>
      </w:r>
      <w:r>
        <w:rPr>
          <w:i/>
          <w:color w:val="221F1F"/>
        </w:rPr>
        <w:t>of</w:t>
      </w:r>
      <w:r>
        <w:rPr>
          <w:i/>
          <w:color w:val="221F1F"/>
          <w:spacing w:val="-20"/>
        </w:rPr>
        <w:t xml:space="preserve"> </w:t>
      </w:r>
      <w:r>
        <w:rPr>
          <w:i/>
          <w:color w:val="221F1F"/>
        </w:rPr>
        <w:t>issue,</w:t>
      </w:r>
      <w:r>
        <w:rPr>
          <w:i/>
          <w:color w:val="221F1F"/>
          <w:spacing w:val="-17"/>
        </w:rPr>
        <w:t xml:space="preserve"> </w:t>
      </w:r>
      <w:r>
        <w:rPr>
          <w:i/>
          <w:color w:val="221F1F"/>
        </w:rPr>
        <w:t>unless</w:t>
      </w:r>
      <w:r>
        <w:rPr>
          <w:i/>
          <w:color w:val="221F1F"/>
          <w:spacing w:val="-18"/>
        </w:rPr>
        <w:t xml:space="preserve"> </w:t>
      </w:r>
      <w:r>
        <w:rPr>
          <w:i/>
          <w:color w:val="221F1F"/>
        </w:rPr>
        <w:t>indicated</w:t>
      </w:r>
      <w:r>
        <w:rPr>
          <w:i/>
          <w:color w:val="221F1F"/>
          <w:spacing w:val="-20"/>
        </w:rPr>
        <w:t xml:space="preserve"> </w:t>
      </w:r>
      <w:r>
        <w:rPr>
          <w:i/>
          <w:color w:val="221F1F"/>
        </w:rPr>
        <w:t>in</w:t>
      </w:r>
      <w:r>
        <w:rPr>
          <w:i/>
          <w:color w:val="221F1F"/>
          <w:spacing w:val="-21"/>
        </w:rPr>
        <w:t xml:space="preserve"> </w:t>
      </w:r>
      <w:r>
        <w:rPr>
          <w:i/>
          <w:color w:val="221F1F"/>
        </w:rPr>
        <w:t>the</w:t>
      </w:r>
      <w:r>
        <w:rPr>
          <w:i/>
          <w:color w:val="221F1F"/>
          <w:spacing w:val="-20"/>
        </w:rPr>
        <w:t xml:space="preserve"> </w:t>
      </w:r>
      <w:r>
        <w:rPr>
          <w:i/>
          <w:color w:val="221F1F"/>
        </w:rPr>
        <w:t>letterhead]</w:t>
      </w:r>
    </w:p>
    <w:p>
      <w:pPr>
        <w:pStyle w:val="7"/>
        <w:spacing w:before="1"/>
        <w:rPr>
          <w:i/>
          <w:sz w:val="21"/>
        </w:rPr>
      </w:pPr>
    </w:p>
    <w:p>
      <w:pPr>
        <w:pStyle w:val="16"/>
        <w:numPr>
          <w:ilvl w:val="0"/>
          <w:numId w:val="125"/>
        </w:numPr>
        <w:tabs>
          <w:tab w:val="left" w:pos="811"/>
          <w:tab w:val="left" w:pos="812"/>
          <w:tab w:val="left" w:pos="2654"/>
          <w:tab w:val="left" w:pos="4553"/>
          <w:tab w:val="left" w:pos="5084"/>
          <w:tab w:val="left" w:pos="10703"/>
        </w:tabs>
        <w:spacing w:line="230" w:lineRule="auto"/>
        <w:ind w:right="605"/>
      </w:pPr>
      <w:r>
        <w:rPr>
          <w:color w:val="221F1F"/>
        </w:rPr>
        <w:t>We</w:t>
      </w:r>
      <w:r>
        <w:rPr>
          <w:color w:val="221F1F"/>
          <w:spacing w:val="-18"/>
        </w:rPr>
        <w:t xml:space="preserve"> </w:t>
      </w:r>
      <w:r>
        <w:rPr>
          <w:color w:val="221F1F"/>
        </w:rPr>
        <w:t>have</w:t>
      </w:r>
      <w:r>
        <w:rPr>
          <w:color w:val="221F1F"/>
          <w:spacing w:val="2"/>
        </w:rPr>
        <w:t xml:space="preserve"> </w:t>
      </w:r>
      <w:r>
        <w:rPr>
          <w:color w:val="221F1F"/>
        </w:rPr>
        <w:t>been informed</w:t>
      </w:r>
      <w:r>
        <w:rPr>
          <w:color w:val="221F1F"/>
          <w:spacing w:val="-11"/>
        </w:rPr>
        <w:t xml:space="preserve"> </w:t>
      </w:r>
      <w:r>
        <w:rPr>
          <w:color w:val="221F1F"/>
        </w:rPr>
        <w:t>that</w:t>
      </w:r>
      <w:r>
        <w:rPr>
          <w:color w:val="221F1F"/>
          <w:u w:val="single" w:color="211E1F"/>
        </w:rPr>
        <w:tab/>
      </w:r>
      <w:r>
        <w:rPr>
          <w:color w:val="221F1F"/>
          <w:u w:val="single" w:color="211E1F"/>
        </w:rPr>
        <w:tab/>
      </w:r>
      <w:r>
        <w:rPr>
          <w:color w:val="221F1F"/>
        </w:rPr>
        <w:t>(hereinafter</w:t>
      </w:r>
      <w:r>
        <w:rPr>
          <w:color w:val="221F1F"/>
          <w:spacing w:val="6"/>
        </w:rPr>
        <w:t xml:space="preserve"> </w:t>
      </w:r>
      <w:r>
        <w:rPr>
          <w:color w:val="221F1F"/>
        </w:rPr>
        <w:t>called</w:t>
      </w:r>
      <w:r>
        <w:rPr>
          <w:color w:val="221F1F"/>
          <w:spacing w:val="5"/>
        </w:rPr>
        <w:t xml:space="preserve"> </w:t>
      </w:r>
      <w:r>
        <w:rPr>
          <w:color w:val="221F1F"/>
        </w:rPr>
        <w:t>“the</w:t>
      </w:r>
      <w:r>
        <w:rPr>
          <w:color w:val="221F1F"/>
          <w:spacing w:val="5"/>
        </w:rPr>
        <w:t xml:space="preserve"> </w:t>
      </w:r>
      <w:r>
        <w:rPr>
          <w:color w:val="221F1F"/>
        </w:rPr>
        <w:t>Contractor”)</w:t>
      </w:r>
      <w:r>
        <w:rPr>
          <w:color w:val="221F1F"/>
          <w:spacing w:val="6"/>
        </w:rPr>
        <w:t xml:space="preserve"> </w:t>
      </w:r>
      <w:r>
        <w:rPr>
          <w:color w:val="221F1F"/>
        </w:rPr>
        <w:t>has</w:t>
      </w:r>
      <w:r>
        <w:rPr>
          <w:color w:val="221F1F"/>
          <w:spacing w:val="3"/>
        </w:rPr>
        <w:t xml:space="preserve"> </w:t>
      </w:r>
      <w:r>
        <w:rPr>
          <w:color w:val="221F1F"/>
        </w:rPr>
        <w:t>entered</w:t>
      </w:r>
      <w:r>
        <w:rPr>
          <w:color w:val="221F1F"/>
          <w:spacing w:val="5"/>
        </w:rPr>
        <w:t xml:space="preserve"> </w:t>
      </w:r>
      <w:r>
        <w:rPr>
          <w:color w:val="221F1F"/>
        </w:rPr>
        <w:t>into</w:t>
      </w:r>
      <w:r>
        <w:rPr>
          <w:color w:val="221F1F"/>
          <w:spacing w:val="3"/>
        </w:rPr>
        <w:t xml:space="preserve"> </w:t>
      </w:r>
      <w:r>
        <w:rPr>
          <w:color w:val="221F1F"/>
        </w:rPr>
        <w:t>Contract</w:t>
      </w:r>
      <w:r>
        <w:rPr>
          <w:color w:val="221F1F"/>
          <w:spacing w:val="1"/>
        </w:rPr>
        <w:t xml:space="preserve"> </w:t>
      </w:r>
      <w:r>
        <w:rPr>
          <w:color w:val="221F1F"/>
        </w:rPr>
        <w:t>No.</w:t>
      </w:r>
      <w:r>
        <w:rPr>
          <w:color w:val="221F1F"/>
          <w:u w:val="single" w:color="211E1F"/>
        </w:rPr>
        <w:tab/>
      </w:r>
      <w:r>
        <w:rPr>
          <w:i/>
          <w:color w:val="221F1F"/>
        </w:rPr>
        <w:t>dated</w:t>
      </w:r>
      <w:r>
        <w:rPr>
          <w:i/>
          <w:color w:val="221F1F"/>
          <w:u w:val="single" w:color="211E1F"/>
        </w:rPr>
        <w:tab/>
      </w:r>
      <w:r>
        <w:rPr>
          <w:color w:val="221F1F"/>
          <w:spacing w:val="-1"/>
        </w:rPr>
        <w:t>with</w:t>
      </w:r>
      <w:r>
        <w:rPr>
          <w:color w:val="221F1F"/>
          <w:spacing w:val="-14"/>
        </w:rPr>
        <w:t xml:space="preserve"> </w:t>
      </w:r>
      <w:r>
        <w:rPr>
          <w:color w:val="221F1F"/>
          <w:spacing w:val="-1"/>
        </w:rPr>
        <w:t>the</w:t>
      </w:r>
      <w:r>
        <w:rPr>
          <w:color w:val="221F1F"/>
          <w:spacing w:val="-14"/>
        </w:rPr>
        <w:t xml:space="preserve"> </w:t>
      </w:r>
      <w:r>
        <w:rPr>
          <w:color w:val="221F1F"/>
        </w:rPr>
        <w:t>Beneﬁciary,</w:t>
      </w:r>
      <w:r>
        <w:rPr>
          <w:color w:val="221F1F"/>
          <w:spacing w:val="-14"/>
        </w:rPr>
        <w:t xml:space="preserve"> </w:t>
      </w:r>
      <w:r>
        <w:rPr>
          <w:color w:val="221F1F"/>
        </w:rPr>
        <w:t>for</w:t>
      </w:r>
      <w:r>
        <w:rPr>
          <w:color w:val="221F1F"/>
          <w:spacing w:val="-15"/>
        </w:rPr>
        <w:t xml:space="preserve"> </w:t>
      </w:r>
      <w:r>
        <w:rPr>
          <w:color w:val="221F1F"/>
        </w:rPr>
        <w:t>the</w:t>
      </w:r>
      <w:r>
        <w:rPr>
          <w:color w:val="221F1F"/>
          <w:spacing w:val="-17"/>
        </w:rPr>
        <w:t xml:space="preserve"> </w:t>
      </w:r>
      <w:r>
        <w:rPr>
          <w:color w:val="221F1F"/>
        </w:rPr>
        <w:t>execution</w:t>
      </w:r>
      <w:r>
        <w:rPr>
          <w:color w:val="221F1F"/>
          <w:spacing w:val="-13"/>
        </w:rPr>
        <w:t xml:space="preserve"> </w:t>
      </w:r>
      <w:r>
        <w:rPr>
          <w:color w:val="221F1F"/>
        </w:rPr>
        <w:t>of</w:t>
      </w:r>
      <w:r>
        <w:rPr>
          <w:color w:val="221F1F"/>
          <w:spacing w:val="-11"/>
        </w:rPr>
        <w:t xml:space="preserve"> </w:t>
      </w:r>
      <w:r>
        <w:rPr>
          <w:color w:val="221F1F"/>
          <w:u w:val="single" w:color="211E1F"/>
        </w:rPr>
        <w:t xml:space="preserve"> </w:t>
      </w:r>
      <w:r>
        <w:rPr>
          <w:color w:val="221F1F"/>
          <w:u w:val="single" w:color="211E1F"/>
        </w:rPr>
        <w:tab/>
      </w:r>
      <w:r>
        <w:rPr>
          <w:color w:val="221F1F"/>
        </w:rPr>
        <w:t xml:space="preserve"> (hereinafter</w:t>
      </w:r>
      <w:r>
        <w:rPr>
          <w:color w:val="221F1F"/>
          <w:spacing w:val="-24"/>
        </w:rPr>
        <w:t xml:space="preserve"> </w:t>
      </w:r>
      <w:r>
        <w:rPr>
          <w:color w:val="221F1F"/>
        </w:rPr>
        <w:t>called</w:t>
      </w:r>
      <w:r>
        <w:rPr>
          <w:color w:val="221F1F"/>
          <w:spacing w:val="-26"/>
        </w:rPr>
        <w:t xml:space="preserve"> </w:t>
      </w:r>
      <w:r>
        <w:rPr>
          <w:color w:val="221F1F"/>
        </w:rPr>
        <w:t>"the</w:t>
      </w:r>
      <w:r>
        <w:rPr>
          <w:color w:val="221F1F"/>
          <w:spacing w:val="-23"/>
        </w:rPr>
        <w:t xml:space="preserve"> </w:t>
      </w:r>
      <w:r>
        <w:rPr>
          <w:color w:val="221F1F"/>
        </w:rPr>
        <w:t>Contract").</w:t>
      </w:r>
    </w:p>
    <w:p>
      <w:pPr>
        <w:pStyle w:val="7"/>
        <w:spacing w:before="6"/>
        <w:rPr>
          <w:sz w:val="20"/>
        </w:rPr>
      </w:pPr>
    </w:p>
    <w:p>
      <w:pPr>
        <w:pStyle w:val="16"/>
        <w:numPr>
          <w:ilvl w:val="0"/>
          <w:numId w:val="125"/>
        </w:numPr>
        <w:tabs>
          <w:tab w:val="left" w:pos="811"/>
          <w:tab w:val="left" w:pos="812"/>
        </w:tabs>
        <w:spacing w:line="242" w:lineRule="exact"/>
      </w:pPr>
      <w:r>
        <w:rPr>
          <w:color w:val="221F1F"/>
        </w:rPr>
        <w:t>Furthermore,</w:t>
      </w:r>
      <w:r>
        <w:rPr>
          <w:color w:val="221F1F"/>
          <w:spacing w:val="-1"/>
        </w:rPr>
        <w:t xml:space="preserve"> </w:t>
      </w:r>
      <w:r>
        <w:rPr>
          <w:color w:val="221F1F"/>
        </w:rPr>
        <w:t>we</w:t>
      </w:r>
      <w:r>
        <w:rPr>
          <w:color w:val="221F1F"/>
          <w:spacing w:val="-1"/>
        </w:rPr>
        <w:t xml:space="preserve"> </w:t>
      </w:r>
      <w:r>
        <w:rPr>
          <w:color w:val="221F1F"/>
        </w:rPr>
        <w:t>understand that,</w:t>
      </w:r>
      <w:r>
        <w:rPr>
          <w:color w:val="221F1F"/>
          <w:spacing w:val="-1"/>
        </w:rPr>
        <w:t xml:space="preserve"> </w:t>
      </w:r>
      <w:r>
        <w:rPr>
          <w:color w:val="221F1F"/>
        </w:rPr>
        <w:t>according</w:t>
      </w:r>
      <w:r>
        <w:rPr>
          <w:color w:val="221F1F"/>
          <w:spacing w:val="-4"/>
        </w:rPr>
        <w:t xml:space="preserve"> </w:t>
      </w:r>
      <w:r>
        <w:rPr>
          <w:color w:val="221F1F"/>
        </w:rPr>
        <w:t>to</w:t>
      </w:r>
      <w:r>
        <w:rPr>
          <w:color w:val="221F1F"/>
          <w:spacing w:val="-3"/>
        </w:rPr>
        <w:t xml:space="preserve"> </w:t>
      </w:r>
      <w:r>
        <w:rPr>
          <w:color w:val="221F1F"/>
        </w:rPr>
        <w:t>the</w:t>
      </w:r>
      <w:r>
        <w:rPr>
          <w:color w:val="221F1F"/>
          <w:spacing w:val="-3"/>
        </w:rPr>
        <w:t xml:space="preserve"> </w:t>
      </w:r>
      <w:r>
        <w:rPr>
          <w:color w:val="221F1F"/>
        </w:rPr>
        <w:t>conditions</w:t>
      </w:r>
      <w:r>
        <w:rPr>
          <w:color w:val="221F1F"/>
          <w:spacing w:val="-3"/>
        </w:rPr>
        <w:t xml:space="preserve"> </w:t>
      </w:r>
      <w:r>
        <w:rPr>
          <w:color w:val="221F1F"/>
        </w:rPr>
        <w:t>of</w:t>
      </w:r>
      <w:r>
        <w:rPr>
          <w:color w:val="221F1F"/>
          <w:spacing w:val="-2"/>
        </w:rPr>
        <w:t xml:space="preserve"> </w:t>
      </w:r>
      <w:r>
        <w:rPr>
          <w:color w:val="221F1F"/>
        </w:rPr>
        <w:t>the</w:t>
      </w:r>
      <w:r>
        <w:rPr>
          <w:color w:val="221F1F"/>
          <w:spacing w:val="-1"/>
        </w:rPr>
        <w:t xml:space="preserve"> </w:t>
      </w:r>
      <w:r>
        <w:rPr>
          <w:color w:val="221F1F"/>
        </w:rPr>
        <w:t>Contract,</w:t>
      </w:r>
      <w:r>
        <w:rPr>
          <w:color w:val="221F1F"/>
          <w:spacing w:val="-1"/>
        </w:rPr>
        <w:t xml:space="preserve"> </w:t>
      </w:r>
      <w:r>
        <w:rPr>
          <w:color w:val="221F1F"/>
        </w:rPr>
        <w:t>an</w:t>
      </w:r>
      <w:r>
        <w:rPr>
          <w:color w:val="221F1F"/>
          <w:spacing w:val="-2"/>
        </w:rPr>
        <w:t xml:space="preserve"> </w:t>
      </w:r>
      <w:r>
        <w:rPr>
          <w:color w:val="221F1F"/>
        </w:rPr>
        <w:t>advance</w:t>
      </w:r>
      <w:r>
        <w:rPr>
          <w:color w:val="221F1F"/>
          <w:spacing w:val="-1"/>
        </w:rPr>
        <w:t xml:space="preserve"> </w:t>
      </w:r>
      <w:r>
        <w:rPr>
          <w:color w:val="221F1F"/>
        </w:rPr>
        <w:t>payment in the</w:t>
      </w:r>
      <w:r>
        <w:rPr>
          <w:color w:val="221F1F"/>
          <w:spacing w:val="11"/>
        </w:rPr>
        <w:t xml:space="preserve"> </w:t>
      </w:r>
      <w:r>
        <w:rPr>
          <w:color w:val="221F1F"/>
        </w:rPr>
        <w:t>sum</w:t>
      </w:r>
    </w:p>
    <w:p>
      <w:pPr>
        <w:pStyle w:val="7"/>
        <w:tabs>
          <w:tab w:val="left" w:pos="2054"/>
        </w:tabs>
        <w:spacing w:line="265" w:lineRule="exact"/>
        <w:ind w:left="811"/>
      </w:pPr>
      <w:r>
        <w:rPr>
          <w:color w:val="221F1F"/>
          <w:u w:val="single" w:color="211E1F"/>
        </w:rPr>
        <w:t xml:space="preserve"> </w:t>
      </w:r>
      <w:r>
        <w:rPr>
          <w:color w:val="221F1F"/>
          <w:u w:val="single" w:color="211E1F"/>
        </w:rPr>
        <w:tab/>
      </w:r>
      <w:r>
        <w:rPr>
          <w:color w:val="221F1F"/>
          <w:spacing w:val="-1"/>
        </w:rPr>
        <w:t>(</w:t>
      </w:r>
      <w:r>
        <w:rPr>
          <w:i/>
          <w:color w:val="221F1F"/>
          <w:spacing w:val="-1"/>
        </w:rPr>
        <w:t>in</w:t>
      </w:r>
      <w:r>
        <w:rPr>
          <w:i/>
          <w:color w:val="221F1F"/>
          <w:spacing w:val="-24"/>
        </w:rPr>
        <w:t xml:space="preserve"> </w:t>
      </w:r>
      <w:r>
        <w:rPr>
          <w:i/>
          <w:color w:val="221F1F"/>
          <w:spacing w:val="-1"/>
        </w:rPr>
        <w:t>words</w:t>
      </w:r>
      <w:r>
        <w:rPr>
          <w:color w:val="221F1F"/>
          <w:spacing w:val="-1"/>
        </w:rPr>
        <w:t>)is</w:t>
      </w:r>
      <w:r>
        <w:rPr>
          <w:color w:val="221F1F"/>
          <w:spacing w:val="-24"/>
        </w:rPr>
        <w:t xml:space="preserve"> </w:t>
      </w:r>
      <w:r>
        <w:rPr>
          <w:color w:val="221F1F"/>
        </w:rPr>
        <w:t>to</w:t>
      </w:r>
      <w:r>
        <w:rPr>
          <w:color w:val="221F1F"/>
          <w:spacing w:val="-24"/>
        </w:rPr>
        <w:t xml:space="preserve"> </w:t>
      </w:r>
      <w:r>
        <w:rPr>
          <w:color w:val="221F1F"/>
        </w:rPr>
        <w:t>be</w:t>
      </w:r>
      <w:r>
        <w:rPr>
          <w:color w:val="221F1F"/>
          <w:spacing w:val="-24"/>
        </w:rPr>
        <w:t xml:space="preserve"> </w:t>
      </w:r>
      <w:r>
        <w:rPr>
          <w:color w:val="221F1F"/>
        </w:rPr>
        <w:t>made</w:t>
      </w:r>
      <w:r>
        <w:rPr>
          <w:color w:val="221F1F"/>
          <w:spacing w:val="-26"/>
        </w:rPr>
        <w:t xml:space="preserve"> </w:t>
      </w:r>
      <w:r>
        <w:rPr>
          <w:color w:val="221F1F"/>
        </w:rPr>
        <w:t>against</w:t>
      </w:r>
      <w:r>
        <w:rPr>
          <w:color w:val="221F1F"/>
          <w:spacing w:val="-23"/>
        </w:rPr>
        <w:t xml:space="preserve"> </w:t>
      </w:r>
      <w:r>
        <w:rPr>
          <w:color w:val="221F1F"/>
        </w:rPr>
        <w:t>an</w:t>
      </w:r>
      <w:r>
        <w:rPr>
          <w:color w:val="221F1F"/>
          <w:spacing w:val="-24"/>
        </w:rPr>
        <w:t xml:space="preserve"> </w:t>
      </w:r>
      <w:r>
        <w:rPr>
          <w:color w:val="221F1F"/>
        </w:rPr>
        <w:t>advance</w:t>
      </w:r>
      <w:r>
        <w:rPr>
          <w:color w:val="221F1F"/>
          <w:spacing w:val="-24"/>
        </w:rPr>
        <w:t xml:space="preserve"> </w:t>
      </w:r>
      <w:r>
        <w:rPr>
          <w:color w:val="221F1F"/>
        </w:rPr>
        <w:t>payment</w:t>
      </w:r>
      <w:r>
        <w:rPr>
          <w:color w:val="221F1F"/>
          <w:spacing w:val="-22"/>
        </w:rPr>
        <w:t xml:space="preserve"> </w:t>
      </w:r>
      <w:r>
        <w:rPr>
          <w:color w:val="221F1F"/>
        </w:rPr>
        <w:t>guarantee.</w:t>
      </w:r>
    </w:p>
    <w:p>
      <w:pPr>
        <w:pStyle w:val="16"/>
        <w:numPr>
          <w:ilvl w:val="0"/>
          <w:numId w:val="125"/>
        </w:numPr>
        <w:tabs>
          <w:tab w:val="left" w:pos="812"/>
          <w:tab w:val="left" w:pos="6910"/>
          <w:tab w:val="left" w:pos="9849"/>
        </w:tabs>
        <w:spacing w:before="231" w:line="230" w:lineRule="auto"/>
        <w:ind w:right="713"/>
        <w:jc w:val="both"/>
      </w:pPr>
      <w:r>
        <w:rPr>
          <w:color w:val="221F1F"/>
        </w:rPr>
        <w:t>At</w:t>
      </w:r>
      <w:r>
        <w:rPr>
          <w:color w:val="221F1F"/>
          <w:spacing w:val="-3"/>
        </w:rPr>
        <w:t xml:space="preserve"> </w:t>
      </w:r>
      <w:r>
        <w:rPr>
          <w:color w:val="221F1F"/>
        </w:rPr>
        <w:t>the</w:t>
      </w:r>
      <w:r>
        <w:rPr>
          <w:color w:val="221F1F"/>
          <w:spacing w:val="-6"/>
        </w:rPr>
        <w:t xml:space="preserve"> </w:t>
      </w:r>
      <w:r>
        <w:rPr>
          <w:color w:val="221F1F"/>
        </w:rPr>
        <w:t>request</w:t>
      </w:r>
      <w:r>
        <w:rPr>
          <w:color w:val="221F1F"/>
          <w:spacing w:val="-1"/>
        </w:rPr>
        <w:t xml:space="preserve"> </w:t>
      </w:r>
      <w:r>
        <w:rPr>
          <w:color w:val="221F1F"/>
        </w:rPr>
        <w:t>of</w:t>
      </w:r>
      <w:r>
        <w:rPr>
          <w:color w:val="221F1F"/>
          <w:spacing w:val="-5"/>
        </w:rPr>
        <w:t xml:space="preserve"> </w:t>
      </w:r>
      <w:r>
        <w:rPr>
          <w:color w:val="221F1F"/>
        </w:rPr>
        <w:t>the</w:t>
      </w:r>
      <w:r>
        <w:rPr>
          <w:color w:val="221F1F"/>
          <w:spacing w:val="-3"/>
        </w:rPr>
        <w:t xml:space="preserve"> </w:t>
      </w:r>
      <w:r>
        <w:rPr>
          <w:color w:val="221F1F"/>
        </w:rPr>
        <w:t>Contractor,</w:t>
      </w:r>
      <w:r>
        <w:rPr>
          <w:color w:val="221F1F"/>
          <w:spacing w:val="-2"/>
        </w:rPr>
        <w:t xml:space="preserve"> </w:t>
      </w:r>
      <w:r>
        <w:rPr>
          <w:color w:val="221F1F"/>
        </w:rPr>
        <w:t>we</w:t>
      </w:r>
      <w:r>
        <w:rPr>
          <w:color w:val="221F1F"/>
          <w:spacing w:val="-3"/>
        </w:rPr>
        <w:t xml:space="preserve"> </w:t>
      </w:r>
      <w:r>
        <w:rPr>
          <w:color w:val="221F1F"/>
        </w:rPr>
        <w:t>as</w:t>
      </w:r>
      <w:r>
        <w:rPr>
          <w:color w:val="221F1F"/>
          <w:spacing w:val="-2"/>
        </w:rPr>
        <w:t xml:space="preserve"> </w:t>
      </w:r>
      <w:r>
        <w:rPr>
          <w:color w:val="221F1F"/>
        </w:rPr>
        <w:t>Guarantor,</w:t>
      </w:r>
      <w:r>
        <w:rPr>
          <w:color w:val="221F1F"/>
          <w:spacing w:val="-3"/>
        </w:rPr>
        <w:t xml:space="preserve"> </w:t>
      </w:r>
      <w:r>
        <w:rPr>
          <w:color w:val="221F1F"/>
        </w:rPr>
        <w:t>hereby</w:t>
      </w:r>
      <w:r>
        <w:rPr>
          <w:color w:val="221F1F"/>
          <w:spacing w:val="-6"/>
        </w:rPr>
        <w:t xml:space="preserve"> </w:t>
      </w:r>
      <w:r>
        <w:rPr>
          <w:color w:val="221F1F"/>
        </w:rPr>
        <w:t>irrevocably</w:t>
      </w:r>
      <w:r>
        <w:rPr>
          <w:color w:val="221F1F"/>
          <w:spacing w:val="-4"/>
        </w:rPr>
        <w:t xml:space="preserve"> </w:t>
      </w:r>
      <w:r>
        <w:rPr>
          <w:color w:val="221F1F"/>
        </w:rPr>
        <w:t>undertake</w:t>
      </w:r>
      <w:r>
        <w:rPr>
          <w:color w:val="221F1F"/>
          <w:spacing w:val="-3"/>
        </w:rPr>
        <w:t xml:space="preserve"> </w:t>
      </w:r>
      <w:r>
        <w:rPr>
          <w:color w:val="221F1F"/>
        </w:rPr>
        <w:t>to</w:t>
      </w:r>
      <w:r>
        <w:rPr>
          <w:color w:val="221F1F"/>
          <w:spacing w:val="-5"/>
        </w:rPr>
        <w:t xml:space="preserve"> </w:t>
      </w:r>
      <w:r>
        <w:rPr>
          <w:color w:val="221F1F"/>
        </w:rPr>
        <w:t>pay</w:t>
      </w:r>
      <w:r>
        <w:rPr>
          <w:color w:val="221F1F"/>
          <w:spacing w:val="-6"/>
        </w:rPr>
        <w:t xml:space="preserve"> </w:t>
      </w:r>
      <w:r>
        <w:rPr>
          <w:color w:val="221F1F"/>
        </w:rPr>
        <w:t>the</w:t>
      </w:r>
      <w:r>
        <w:rPr>
          <w:color w:val="221F1F"/>
          <w:spacing w:val="-3"/>
        </w:rPr>
        <w:t xml:space="preserve"> </w:t>
      </w:r>
      <w:r>
        <w:rPr>
          <w:color w:val="221F1F"/>
        </w:rPr>
        <w:t>Beneﬁciary</w:t>
      </w:r>
      <w:r>
        <w:rPr>
          <w:color w:val="221F1F"/>
          <w:spacing w:val="-4"/>
        </w:rPr>
        <w:t xml:space="preserve"> </w:t>
      </w:r>
      <w:r>
        <w:rPr>
          <w:color w:val="221F1F"/>
        </w:rPr>
        <w:t>any</w:t>
      </w:r>
      <w:r>
        <w:rPr>
          <w:color w:val="221F1F"/>
          <w:spacing w:val="-6"/>
        </w:rPr>
        <w:t xml:space="preserve"> </w:t>
      </w:r>
      <w:r>
        <w:rPr>
          <w:color w:val="221F1F"/>
        </w:rPr>
        <w:t>sum</w:t>
      </w:r>
      <w:r>
        <w:rPr>
          <w:color w:val="221F1F"/>
          <w:spacing w:val="-52"/>
        </w:rPr>
        <w:t xml:space="preserve"> </w:t>
      </w:r>
      <w:r>
        <w:rPr>
          <w:color w:val="221F1F"/>
          <w:spacing w:val="-1"/>
        </w:rPr>
        <w:t>or</w:t>
      </w:r>
      <w:r>
        <w:rPr>
          <w:color w:val="221F1F"/>
          <w:spacing w:val="-19"/>
        </w:rPr>
        <w:t xml:space="preserve"> </w:t>
      </w:r>
      <w:r>
        <w:rPr>
          <w:color w:val="221F1F"/>
        </w:rPr>
        <w:t>sums</w:t>
      </w:r>
      <w:r>
        <w:rPr>
          <w:color w:val="221F1F"/>
          <w:spacing w:val="-19"/>
        </w:rPr>
        <w:t xml:space="preserve"> </w:t>
      </w:r>
      <w:r>
        <w:rPr>
          <w:color w:val="221F1F"/>
        </w:rPr>
        <w:t>not</w:t>
      </w:r>
      <w:r>
        <w:rPr>
          <w:color w:val="221F1F"/>
          <w:spacing w:val="-18"/>
        </w:rPr>
        <w:t xml:space="preserve"> </w:t>
      </w:r>
      <w:r>
        <w:rPr>
          <w:color w:val="221F1F"/>
        </w:rPr>
        <w:t>exceeding</w:t>
      </w:r>
      <w:r>
        <w:rPr>
          <w:color w:val="221F1F"/>
          <w:spacing w:val="-21"/>
        </w:rPr>
        <w:t xml:space="preserve"> </w:t>
      </w:r>
      <w:r>
        <w:rPr>
          <w:color w:val="221F1F"/>
        </w:rPr>
        <w:t>in</w:t>
      </w:r>
      <w:r>
        <w:rPr>
          <w:color w:val="221F1F"/>
          <w:spacing w:val="-21"/>
        </w:rPr>
        <w:t xml:space="preserve"> </w:t>
      </w:r>
      <w:r>
        <w:rPr>
          <w:color w:val="221F1F"/>
        </w:rPr>
        <w:t>total</w:t>
      </w:r>
      <w:r>
        <w:rPr>
          <w:color w:val="221F1F"/>
          <w:spacing w:val="-18"/>
        </w:rPr>
        <w:t xml:space="preserve"> </w:t>
      </w:r>
      <w:r>
        <w:rPr>
          <w:color w:val="221F1F"/>
        </w:rPr>
        <w:t>an</w:t>
      </w:r>
      <w:r>
        <w:rPr>
          <w:color w:val="221F1F"/>
          <w:spacing w:val="-22"/>
        </w:rPr>
        <w:t xml:space="preserve"> </w:t>
      </w:r>
      <w:r>
        <w:rPr>
          <w:color w:val="221F1F"/>
        </w:rPr>
        <w:t>amount</w:t>
      </w:r>
      <w:r>
        <w:rPr>
          <w:color w:val="221F1F"/>
          <w:spacing w:val="-19"/>
        </w:rPr>
        <w:t xml:space="preserve"> </w:t>
      </w:r>
      <w:r>
        <w:rPr>
          <w:color w:val="221F1F"/>
        </w:rPr>
        <w:t>of</w:t>
      </w:r>
      <w:r>
        <w:rPr>
          <w:color w:val="221F1F"/>
          <w:u w:val="single" w:color="211E1F"/>
        </w:rPr>
        <w:tab/>
      </w:r>
      <w:r>
        <w:rPr>
          <w:color w:val="221F1F"/>
        </w:rPr>
        <w:t>(</w:t>
      </w:r>
      <w:r>
        <w:rPr>
          <w:i/>
          <w:color w:val="221F1F"/>
        </w:rPr>
        <w:t>in</w:t>
      </w:r>
      <w:r>
        <w:rPr>
          <w:i/>
          <w:color w:val="221F1F"/>
          <w:spacing w:val="-21"/>
        </w:rPr>
        <w:t xml:space="preserve"> </w:t>
      </w:r>
      <w:r>
        <w:rPr>
          <w:i/>
          <w:color w:val="221F1F"/>
        </w:rPr>
        <w:t>words</w:t>
      </w:r>
      <w:r>
        <w:rPr>
          <w:i/>
          <w:color w:val="221F1F"/>
          <w:u w:val="single" w:color="211E1F"/>
        </w:rPr>
        <w:tab/>
      </w:r>
      <w:r>
        <w:rPr>
          <w:color w:val="221F1F"/>
        </w:rPr>
        <w:t>)</w:t>
      </w:r>
      <w:r>
        <w:rPr>
          <w:i/>
          <w:color w:val="221F1F"/>
          <w:position w:val="11"/>
          <w:sz w:val="11"/>
        </w:rPr>
        <w:t>1</w:t>
      </w:r>
      <w:r>
        <w:rPr>
          <w:i/>
          <w:color w:val="221F1F"/>
          <w:spacing w:val="1"/>
          <w:position w:val="11"/>
          <w:sz w:val="11"/>
        </w:rPr>
        <w:t xml:space="preserve"> </w:t>
      </w:r>
      <w:r>
        <w:rPr>
          <w:color w:val="221F1F"/>
        </w:rPr>
        <w:t>upon</w:t>
      </w:r>
      <w:r>
        <w:rPr>
          <w:color w:val="221F1F"/>
          <w:spacing w:val="-52"/>
        </w:rPr>
        <w:t xml:space="preserve"> </w:t>
      </w:r>
      <w:r>
        <w:rPr>
          <w:color w:val="221F1F"/>
        </w:rPr>
        <w:t>receipt by us of the Beneﬁciary's complying demand supported by the Beneﬁciary's statement, whether in the</w:t>
      </w:r>
      <w:r>
        <w:rPr>
          <w:color w:val="221F1F"/>
          <w:spacing w:val="1"/>
        </w:rPr>
        <w:t xml:space="preserve"> </w:t>
      </w:r>
      <w:r>
        <w:rPr>
          <w:color w:val="221F1F"/>
        </w:rPr>
        <w:t>demand itself or in a separate signed document accompanying or identifying the demand, stating either that the</w:t>
      </w:r>
      <w:r>
        <w:rPr>
          <w:color w:val="221F1F"/>
          <w:spacing w:val="-52"/>
        </w:rPr>
        <w:t xml:space="preserve"> </w:t>
      </w:r>
      <w:r>
        <w:rPr>
          <w:color w:val="221F1F"/>
        </w:rPr>
        <w:t>Applicant:</w:t>
      </w:r>
    </w:p>
    <w:p>
      <w:pPr>
        <w:pStyle w:val="16"/>
        <w:numPr>
          <w:ilvl w:val="1"/>
          <w:numId w:val="125"/>
        </w:numPr>
        <w:tabs>
          <w:tab w:val="left" w:pos="1352"/>
        </w:tabs>
        <w:spacing w:before="37"/>
        <w:ind w:hanging="541"/>
        <w:jc w:val="both"/>
      </w:pPr>
      <w:r>
        <w:rPr>
          <w:color w:val="221F1F"/>
          <w:spacing w:val="-1"/>
        </w:rPr>
        <w:t>has</w:t>
      </w:r>
      <w:r>
        <w:rPr>
          <w:color w:val="221F1F"/>
          <w:spacing w:val="-21"/>
        </w:rPr>
        <w:t xml:space="preserve"> </w:t>
      </w:r>
      <w:r>
        <w:rPr>
          <w:color w:val="221F1F"/>
          <w:spacing w:val="-1"/>
        </w:rPr>
        <w:t>used</w:t>
      </w:r>
      <w:r>
        <w:rPr>
          <w:color w:val="221F1F"/>
          <w:spacing w:val="-24"/>
        </w:rPr>
        <w:t xml:space="preserve"> </w:t>
      </w:r>
      <w:r>
        <w:rPr>
          <w:color w:val="221F1F"/>
          <w:spacing w:val="-1"/>
        </w:rPr>
        <w:t>the</w:t>
      </w:r>
      <w:r>
        <w:rPr>
          <w:color w:val="221F1F"/>
          <w:spacing w:val="-24"/>
        </w:rPr>
        <w:t xml:space="preserve"> </w:t>
      </w:r>
      <w:r>
        <w:rPr>
          <w:color w:val="221F1F"/>
          <w:spacing w:val="-1"/>
        </w:rPr>
        <w:t>advance</w:t>
      </w:r>
      <w:r>
        <w:rPr>
          <w:color w:val="221F1F"/>
          <w:spacing w:val="-23"/>
        </w:rPr>
        <w:t xml:space="preserve"> </w:t>
      </w:r>
      <w:r>
        <w:rPr>
          <w:color w:val="221F1F"/>
          <w:spacing w:val="-1"/>
        </w:rPr>
        <w:t>payment</w:t>
      </w:r>
      <w:r>
        <w:rPr>
          <w:color w:val="221F1F"/>
          <w:spacing w:val="-23"/>
        </w:rPr>
        <w:t xml:space="preserve"> </w:t>
      </w:r>
      <w:r>
        <w:rPr>
          <w:color w:val="221F1F"/>
          <w:spacing w:val="-1"/>
        </w:rPr>
        <w:t>for</w:t>
      </w:r>
      <w:r>
        <w:rPr>
          <w:color w:val="221F1F"/>
          <w:spacing w:val="-23"/>
        </w:rPr>
        <w:t xml:space="preserve"> </w:t>
      </w:r>
      <w:r>
        <w:rPr>
          <w:color w:val="221F1F"/>
          <w:spacing w:val="-1"/>
        </w:rPr>
        <w:t>purposes</w:t>
      </w:r>
      <w:r>
        <w:rPr>
          <w:color w:val="221F1F"/>
          <w:spacing w:val="-23"/>
        </w:rPr>
        <w:t xml:space="preserve"> </w:t>
      </w:r>
      <w:r>
        <w:rPr>
          <w:color w:val="221F1F"/>
        </w:rPr>
        <w:t>other</w:t>
      </w:r>
      <w:r>
        <w:rPr>
          <w:color w:val="221F1F"/>
          <w:spacing w:val="-23"/>
        </w:rPr>
        <w:t xml:space="preserve"> </w:t>
      </w:r>
      <w:r>
        <w:rPr>
          <w:color w:val="221F1F"/>
        </w:rPr>
        <w:t>than</w:t>
      </w:r>
      <w:r>
        <w:rPr>
          <w:color w:val="221F1F"/>
          <w:spacing w:val="-24"/>
        </w:rPr>
        <w:t xml:space="preserve"> </w:t>
      </w:r>
      <w:r>
        <w:rPr>
          <w:color w:val="221F1F"/>
        </w:rPr>
        <w:t>the</w:t>
      </w:r>
      <w:r>
        <w:rPr>
          <w:color w:val="221F1F"/>
          <w:spacing w:val="-24"/>
        </w:rPr>
        <w:t xml:space="preserve"> </w:t>
      </w:r>
      <w:r>
        <w:rPr>
          <w:color w:val="221F1F"/>
        </w:rPr>
        <w:t>costs</w:t>
      </w:r>
      <w:r>
        <w:rPr>
          <w:color w:val="221F1F"/>
          <w:spacing w:val="-21"/>
        </w:rPr>
        <w:t xml:space="preserve"> </w:t>
      </w:r>
      <w:r>
        <w:rPr>
          <w:color w:val="221F1F"/>
        </w:rPr>
        <w:t>of</w:t>
      </w:r>
      <w:r>
        <w:rPr>
          <w:color w:val="221F1F"/>
          <w:spacing w:val="-23"/>
        </w:rPr>
        <w:t xml:space="preserve"> </w:t>
      </w:r>
      <w:r>
        <w:rPr>
          <w:color w:val="221F1F"/>
        </w:rPr>
        <w:t>mobilization</w:t>
      </w:r>
      <w:r>
        <w:rPr>
          <w:color w:val="221F1F"/>
          <w:spacing w:val="-23"/>
        </w:rPr>
        <w:t xml:space="preserve"> </w:t>
      </w:r>
      <w:r>
        <w:rPr>
          <w:color w:val="221F1F"/>
        </w:rPr>
        <w:t>in</w:t>
      </w:r>
      <w:r>
        <w:rPr>
          <w:color w:val="221F1F"/>
          <w:spacing w:val="-24"/>
        </w:rPr>
        <w:t xml:space="preserve"> </w:t>
      </w:r>
      <w:r>
        <w:rPr>
          <w:color w:val="221F1F"/>
        </w:rPr>
        <w:t>respect</w:t>
      </w:r>
      <w:r>
        <w:rPr>
          <w:color w:val="221F1F"/>
          <w:spacing w:val="-23"/>
        </w:rPr>
        <w:t xml:space="preserve"> </w:t>
      </w:r>
      <w:r>
        <w:rPr>
          <w:color w:val="221F1F"/>
        </w:rPr>
        <w:t>of</w:t>
      </w:r>
      <w:r>
        <w:rPr>
          <w:color w:val="221F1F"/>
          <w:spacing w:val="-22"/>
        </w:rPr>
        <w:t xml:space="preserve"> </w:t>
      </w:r>
      <w:r>
        <w:rPr>
          <w:color w:val="221F1F"/>
        </w:rPr>
        <w:t>the</w:t>
      </w:r>
      <w:r>
        <w:rPr>
          <w:color w:val="221F1F"/>
          <w:spacing w:val="-29"/>
        </w:rPr>
        <w:t xml:space="preserve"> </w:t>
      </w:r>
      <w:r>
        <w:rPr>
          <w:color w:val="221F1F"/>
        </w:rPr>
        <w:t>Works;</w:t>
      </w:r>
      <w:r>
        <w:rPr>
          <w:color w:val="221F1F"/>
          <w:spacing w:val="-25"/>
        </w:rPr>
        <w:t xml:space="preserve"> </w:t>
      </w:r>
      <w:r>
        <w:rPr>
          <w:color w:val="221F1F"/>
        </w:rPr>
        <w:t>or</w:t>
      </w:r>
    </w:p>
    <w:p>
      <w:pPr>
        <w:pStyle w:val="16"/>
        <w:numPr>
          <w:ilvl w:val="1"/>
          <w:numId w:val="125"/>
        </w:numPr>
        <w:tabs>
          <w:tab w:val="left" w:pos="1352"/>
        </w:tabs>
        <w:spacing w:before="44" w:line="232" w:lineRule="auto"/>
        <w:ind w:left="1356" w:right="714" w:hanging="545"/>
        <w:jc w:val="both"/>
      </w:pPr>
      <w:r>
        <w:rPr>
          <w:color w:val="221F1F"/>
          <w:spacing w:val="-1"/>
        </w:rPr>
        <w:t>has</w:t>
      </w:r>
      <w:r>
        <w:rPr>
          <w:color w:val="221F1F"/>
          <w:spacing w:val="-11"/>
        </w:rPr>
        <w:t xml:space="preserve"> </w:t>
      </w:r>
      <w:r>
        <w:rPr>
          <w:color w:val="221F1F"/>
          <w:spacing w:val="-1"/>
        </w:rPr>
        <w:t>failed</w:t>
      </w:r>
      <w:r>
        <w:rPr>
          <w:color w:val="221F1F"/>
          <w:spacing w:val="-14"/>
        </w:rPr>
        <w:t xml:space="preserve"> </w:t>
      </w:r>
      <w:r>
        <w:rPr>
          <w:color w:val="221F1F"/>
          <w:spacing w:val="-1"/>
        </w:rPr>
        <w:t>to</w:t>
      </w:r>
      <w:r>
        <w:rPr>
          <w:color w:val="221F1F"/>
          <w:spacing w:val="-15"/>
        </w:rPr>
        <w:t xml:space="preserve"> </w:t>
      </w:r>
      <w:r>
        <w:rPr>
          <w:color w:val="221F1F"/>
          <w:spacing w:val="-1"/>
        </w:rPr>
        <w:t>repay</w:t>
      </w:r>
      <w:r>
        <w:rPr>
          <w:color w:val="221F1F"/>
          <w:spacing w:val="-14"/>
        </w:rPr>
        <w:t xml:space="preserve"> </w:t>
      </w:r>
      <w:r>
        <w:rPr>
          <w:color w:val="221F1F"/>
          <w:spacing w:val="-1"/>
        </w:rPr>
        <w:t>the</w:t>
      </w:r>
      <w:r>
        <w:rPr>
          <w:color w:val="221F1F"/>
          <w:spacing w:val="-12"/>
        </w:rPr>
        <w:t xml:space="preserve"> </w:t>
      </w:r>
      <w:r>
        <w:rPr>
          <w:color w:val="221F1F"/>
        </w:rPr>
        <w:t>advance</w:t>
      </w:r>
      <w:r>
        <w:rPr>
          <w:color w:val="221F1F"/>
          <w:spacing w:val="-12"/>
        </w:rPr>
        <w:t xml:space="preserve"> </w:t>
      </w:r>
      <w:r>
        <w:rPr>
          <w:color w:val="221F1F"/>
        </w:rPr>
        <w:t>payment</w:t>
      </w:r>
      <w:r>
        <w:rPr>
          <w:color w:val="221F1F"/>
          <w:spacing w:val="-11"/>
        </w:rPr>
        <w:t xml:space="preserve"> </w:t>
      </w:r>
      <w:r>
        <w:rPr>
          <w:color w:val="221F1F"/>
        </w:rPr>
        <w:t>in</w:t>
      </w:r>
      <w:r>
        <w:rPr>
          <w:color w:val="221F1F"/>
          <w:spacing w:val="-12"/>
        </w:rPr>
        <w:t xml:space="preserve"> </w:t>
      </w:r>
      <w:r>
        <w:rPr>
          <w:color w:val="221F1F"/>
        </w:rPr>
        <w:t>accordance</w:t>
      </w:r>
      <w:r>
        <w:rPr>
          <w:color w:val="221F1F"/>
          <w:spacing w:val="-13"/>
        </w:rPr>
        <w:t xml:space="preserve"> </w:t>
      </w:r>
      <w:r>
        <w:rPr>
          <w:color w:val="221F1F"/>
        </w:rPr>
        <w:t>with</w:t>
      </w:r>
      <w:r>
        <w:rPr>
          <w:color w:val="221F1F"/>
          <w:spacing w:val="-14"/>
        </w:rPr>
        <w:t xml:space="preserve"> </w:t>
      </w:r>
      <w:r>
        <w:rPr>
          <w:color w:val="221F1F"/>
        </w:rPr>
        <w:t>the</w:t>
      </w:r>
      <w:r>
        <w:rPr>
          <w:color w:val="221F1F"/>
          <w:spacing w:val="-12"/>
        </w:rPr>
        <w:t xml:space="preserve"> </w:t>
      </w:r>
      <w:r>
        <w:rPr>
          <w:color w:val="221F1F"/>
        </w:rPr>
        <w:t>Contract</w:t>
      </w:r>
      <w:r>
        <w:rPr>
          <w:color w:val="221F1F"/>
          <w:spacing w:val="-10"/>
        </w:rPr>
        <w:t xml:space="preserve"> </w:t>
      </w:r>
      <w:r>
        <w:rPr>
          <w:color w:val="221F1F"/>
        </w:rPr>
        <w:t>conditions,</w:t>
      </w:r>
      <w:r>
        <w:rPr>
          <w:color w:val="221F1F"/>
          <w:spacing w:val="-12"/>
        </w:rPr>
        <w:t xml:space="preserve"> </w:t>
      </w:r>
      <w:r>
        <w:rPr>
          <w:color w:val="221F1F"/>
        </w:rPr>
        <w:t>specifying</w:t>
      </w:r>
      <w:r>
        <w:rPr>
          <w:color w:val="221F1F"/>
          <w:spacing w:val="-14"/>
        </w:rPr>
        <w:t xml:space="preserve"> </w:t>
      </w:r>
      <w:r>
        <w:rPr>
          <w:color w:val="221F1F"/>
        </w:rPr>
        <w:t>the</w:t>
      </w:r>
      <w:r>
        <w:rPr>
          <w:color w:val="221F1F"/>
          <w:spacing w:val="-12"/>
        </w:rPr>
        <w:t xml:space="preserve"> </w:t>
      </w:r>
      <w:r>
        <w:rPr>
          <w:color w:val="221F1F"/>
        </w:rPr>
        <w:t>amount</w:t>
      </w:r>
      <w:r>
        <w:rPr>
          <w:color w:val="221F1F"/>
          <w:spacing w:val="-53"/>
        </w:rPr>
        <w:t xml:space="preserve"> </w:t>
      </w:r>
      <w:r>
        <w:rPr>
          <w:color w:val="221F1F"/>
        </w:rPr>
        <w:t>which</w:t>
      </w:r>
      <w:r>
        <w:rPr>
          <w:color w:val="221F1F"/>
          <w:spacing w:val="-25"/>
        </w:rPr>
        <w:t xml:space="preserve"> </w:t>
      </w:r>
      <w:r>
        <w:rPr>
          <w:color w:val="221F1F"/>
        </w:rPr>
        <w:t>the</w:t>
      </w:r>
      <w:r>
        <w:rPr>
          <w:color w:val="221F1F"/>
          <w:spacing w:val="-36"/>
        </w:rPr>
        <w:t xml:space="preserve"> </w:t>
      </w:r>
      <w:r>
        <w:rPr>
          <w:color w:val="221F1F"/>
        </w:rPr>
        <w:t>Applicant</w:t>
      </w:r>
      <w:r>
        <w:rPr>
          <w:color w:val="221F1F"/>
          <w:spacing w:val="-22"/>
        </w:rPr>
        <w:t xml:space="preserve"> </w:t>
      </w:r>
      <w:r>
        <w:rPr>
          <w:color w:val="221F1F"/>
        </w:rPr>
        <w:t>has</w:t>
      </w:r>
      <w:r>
        <w:rPr>
          <w:color w:val="221F1F"/>
          <w:spacing w:val="-23"/>
        </w:rPr>
        <w:t xml:space="preserve"> </w:t>
      </w:r>
      <w:r>
        <w:rPr>
          <w:color w:val="221F1F"/>
        </w:rPr>
        <w:t>failed</w:t>
      </w:r>
      <w:r>
        <w:rPr>
          <w:color w:val="221F1F"/>
          <w:spacing w:val="-24"/>
        </w:rPr>
        <w:t xml:space="preserve"> </w:t>
      </w:r>
      <w:r>
        <w:rPr>
          <w:color w:val="221F1F"/>
        </w:rPr>
        <w:t>to</w:t>
      </w:r>
      <w:r>
        <w:rPr>
          <w:color w:val="221F1F"/>
          <w:spacing w:val="-24"/>
        </w:rPr>
        <w:t xml:space="preserve"> </w:t>
      </w:r>
      <w:r>
        <w:rPr>
          <w:color w:val="221F1F"/>
        </w:rPr>
        <w:t>repay.</w:t>
      </w:r>
    </w:p>
    <w:p>
      <w:pPr>
        <w:pStyle w:val="7"/>
        <w:spacing w:before="2"/>
        <w:rPr>
          <w:sz w:val="21"/>
        </w:rPr>
      </w:pPr>
    </w:p>
    <w:p>
      <w:pPr>
        <w:pStyle w:val="16"/>
        <w:numPr>
          <w:ilvl w:val="0"/>
          <w:numId w:val="125"/>
        </w:numPr>
        <w:tabs>
          <w:tab w:val="left" w:pos="812"/>
          <w:tab w:val="left" w:pos="3936"/>
          <w:tab w:val="left" w:pos="6001"/>
        </w:tabs>
        <w:spacing w:line="230" w:lineRule="auto"/>
        <w:ind w:right="714"/>
        <w:jc w:val="both"/>
      </w:pPr>
      <w:r>
        <w:rPr>
          <w:color w:val="221F1F"/>
          <w:spacing w:val="-1"/>
        </w:rPr>
        <w:t>A</w:t>
      </w:r>
      <w:r>
        <w:rPr>
          <w:color w:val="221F1F"/>
          <w:spacing w:val="-18"/>
        </w:rPr>
        <w:t xml:space="preserve"> </w:t>
      </w:r>
      <w:r>
        <w:rPr>
          <w:color w:val="221F1F"/>
          <w:spacing w:val="-1"/>
        </w:rPr>
        <w:t>demand</w:t>
      </w:r>
      <w:r>
        <w:rPr>
          <w:color w:val="221F1F"/>
          <w:spacing w:val="-2"/>
        </w:rPr>
        <w:t xml:space="preserve"> </w:t>
      </w:r>
      <w:r>
        <w:rPr>
          <w:color w:val="221F1F"/>
        </w:rPr>
        <w:t>under</w:t>
      </w:r>
      <w:r>
        <w:rPr>
          <w:color w:val="221F1F"/>
          <w:spacing w:val="-1"/>
        </w:rPr>
        <w:t xml:space="preserve"> </w:t>
      </w:r>
      <w:r>
        <w:rPr>
          <w:color w:val="221F1F"/>
        </w:rPr>
        <w:t>this</w:t>
      </w:r>
      <w:r>
        <w:rPr>
          <w:color w:val="221F1F"/>
          <w:spacing w:val="-1"/>
        </w:rPr>
        <w:t xml:space="preserve"> </w:t>
      </w:r>
      <w:r>
        <w:rPr>
          <w:color w:val="221F1F"/>
        </w:rPr>
        <w:t>guarantee</w:t>
      </w:r>
      <w:r>
        <w:rPr>
          <w:color w:val="221F1F"/>
          <w:spacing w:val="-1"/>
        </w:rPr>
        <w:t xml:space="preserve"> </w:t>
      </w:r>
      <w:r>
        <w:rPr>
          <w:color w:val="221F1F"/>
        </w:rPr>
        <w:t>may</w:t>
      </w:r>
      <w:r>
        <w:rPr>
          <w:color w:val="221F1F"/>
          <w:spacing w:val="-2"/>
        </w:rPr>
        <w:t xml:space="preserve"> </w:t>
      </w:r>
      <w:r>
        <w:rPr>
          <w:color w:val="221F1F"/>
        </w:rPr>
        <w:t>be</w:t>
      </w:r>
      <w:r>
        <w:rPr>
          <w:color w:val="221F1F"/>
          <w:spacing w:val="-1"/>
        </w:rPr>
        <w:t xml:space="preserve"> </w:t>
      </w:r>
      <w:r>
        <w:rPr>
          <w:color w:val="221F1F"/>
        </w:rPr>
        <w:t>presented</w:t>
      </w:r>
      <w:r>
        <w:rPr>
          <w:color w:val="221F1F"/>
          <w:spacing w:val="-1"/>
        </w:rPr>
        <w:t xml:space="preserve"> </w:t>
      </w:r>
      <w:r>
        <w:rPr>
          <w:color w:val="221F1F"/>
        </w:rPr>
        <w:t>as</w:t>
      </w:r>
      <w:r>
        <w:rPr>
          <w:color w:val="221F1F"/>
          <w:spacing w:val="-2"/>
        </w:rPr>
        <w:t xml:space="preserve"> </w:t>
      </w:r>
      <w:r>
        <w:rPr>
          <w:color w:val="221F1F"/>
        </w:rPr>
        <w:t>from</w:t>
      </w:r>
      <w:r>
        <w:rPr>
          <w:color w:val="221F1F"/>
          <w:spacing w:val="-3"/>
        </w:rPr>
        <w:t xml:space="preserve"> </w:t>
      </w:r>
      <w:r>
        <w:rPr>
          <w:color w:val="221F1F"/>
        </w:rPr>
        <w:t>the</w:t>
      </w:r>
      <w:r>
        <w:rPr>
          <w:color w:val="221F1F"/>
          <w:spacing w:val="-2"/>
        </w:rPr>
        <w:t xml:space="preserve"> </w:t>
      </w:r>
      <w:r>
        <w:rPr>
          <w:color w:val="221F1F"/>
        </w:rPr>
        <w:t>presentation</w:t>
      </w:r>
      <w:r>
        <w:rPr>
          <w:color w:val="221F1F"/>
          <w:spacing w:val="-1"/>
        </w:rPr>
        <w:t xml:space="preserve"> </w:t>
      </w:r>
      <w:r>
        <w:rPr>
          <w:color w:val="221F1F"/>
        </w:rPr>
        <w:t>to</w:t>
      </w:r>
      <w:r>
        <w:rPr>
          <w:color w:val="221F1F"/>
          <w:spacing w:val="-2"/>
        </w:rPr>
        <w:t xml:space="preserve"> </w:t>
      </w:r>
      <w:r>
        <w:rPr>
          <w:color w:val="221F1F"/>
        </w:rPr>
        <w:t>the</w:t>
      </w:r>
      <w:r>
        <w:rPr>
          <w:color w:val="221F1F"/>
          <w:spacing w:val="-5"/>
        </w:rPr>
        <w:t xml:space="preserve"> </w:t>
      </w:r>
      <w:r>
        <w:rPr>
          <w:color w:val="221F1F"/>
        </w:rPr>
        <w:t>Guarantor</w:t>
      </w:r>
      <w:r>
        <w:rPr>
          <w:color w:val="221F1F"/>
          <w:spacing w:val="-1"/>
        </w:rPr>
        <w:t xml:space="preserve"> </w:t>
      </w:r>
      <w:r>
        <w:rPr>
          <w:color w:val="221F1F"/>
        </w:rPr>
        <w:t>of</w:t>
      </w:r>
      <w:r>
        <w:rPr>
          <w:color w:val="221F1F"/>
          <w:spacing w:val="-2"/>
        </w:rPr>
        <w:t xml:space="preserve"> </w:t>
      </w:r>
      <w:r>
        <w:rPr>
          <w:color w:val="221F1F"/>
        </w:rPr>
        <w:t>a</w:t>
      </w:r>
      <w:r>
        <w:rPr>
          <w:color w:val="221F1F"/>
          <w:spacing w:val="-1"/>
        </w:rPr>
        <w:t xml:space="preserve"> </w:t>
      </w:r>
      <w:r>
        <w:rPr>
          <w:color w:val="221F1F"/>
        </w:rPr>
        <w:t>certiﬁcate</w:t>
      </w:r>
      <w:r>
        <w:rPr>
          <w:color w:val="221F1F"/>
          <w:spacing w:val="-3"/>
        </w:rPr>
        <w:t xml:space="preserve"> </w:t>
      </w:r>
      <w:r>
        <w:rPr>
          <w:color w:val="221F1F"/>
        </w:rPr>
        <w:t>from</w:t>
      </w:r>
      <w:r>
        <w:rPr>
          <w:color w:val="221F1F"/>
          <w:spacing w:val="-52"/>
        </w:rPr>
        <w:t xml:space="preserve"> </w:t>
      </w:r>
      <w:r>
        <w:rPr>
          <w:color w:val="221F1F"/>
        </w:rPr>
        <w:t>the</w:t>
      </w:r>
      <w:r>
        <w:rPr>
          <w:color w:val="221F1F"/>
          <w:spacing w:val="-7"/>
        </w:rPr>
        <w:t xml:space="preserve"> </w:t>
      </w:r>
      <w:r>
        <w:rPr>
          <w:color w:val="221F1F"/>
        </w:rPr>
        <w:t>Beneﬁciary's</w:t>
      </w:r>
      <w:r>
        <w:rPr>
          <w:color w:val="221F1F"/>
          <w:spacing w:val="-3"/>
        </w:rPr>
        <w:t xml:space="preserve"> </w:t>
      </w:r>
      <w:r>
        <w:rPr>
          <w:color w:val="221F1F"/>
        </w:rPr>
        <w:t>bank</w:t>
      </w:r>
      <w:r>
        <w:rPr>
          <w:color w:val="221F1F"/>
          <w:spacing w:val="-5"/>
        </w:rPr>
        <w:t xml:space="preserve"> </w:t>
      </w:r>
      <w:r>
        <w:rPr>
          <w:color w:val="221F1F"/>
        </w:rPr>
        <w:t>stating</w:t>
      </w:r>
      <w:r>
        <w:rPr>
          <w:color w:val="221F1F"/>
          <w:spacing w:val="-6"/>
        </w:rPr>
        <w:t xml:space="preserve"> </w:t>
      </w:r>
      <w:r>
        <w:rPr>
          <w:color w:val="221F1F"/>
        </w:rPr>
        <w:t>that</w:t>
      </w:r>
      <w:r>
        <w:rPr>
          <w:color w:val="221F1F"/>
          <w:spacing w:val="-6"/>
        </w:rPr>
        <w:t xml:space="preserve"> </w:t>
      </w:r>
      <w:r>
        <w:rPr>
          <w:color w:val="221F1F"/>
        </w:rPr>
        <w:t>the</w:t>
      </w:r>
      <w:r>
        <w:rPr>
          <w:color w:val="221F1F"/>
          <w:spacing w:val="-6"/>
        </w:rPr>
        <w:t xml:space="preserve"> </w:t>
      </w:r>
      <w:r>
        <w:rPr>
          <w:color w:val="221F1F"/>
        </w:rPr>
        <w:t>advance</w:t>
      </w:r>
      <w:r>
        <w:rPr>
          <w:color w:val="221F1F"/>
          <w:spacing w:val="-4"/>
        </w:rPr>
        <w:t xml:space="preserve"> </w:t>
      </w:r>
      <w:r>
        <w:rPr>
          <w:color w:val="221F1F"/>
        </w:rPr>
        <w:t>payment</w:t>
      </w:r>
      <w:r>
        <w:rPr>
          <w:color w:val="221F1F"/>
          <w:spacing w:val="-5"/>
        </w:rPr>
        <w:t xml:space="preserve"> </w:t>
      </w:r>
      <w:r>
        <w:rPr>
          <w:color w:val="221F1F"/>
        </w:rPr>
        <w:t>referred</w:t>
      </w:r>
      <w:r>
        <w:rPr>
          <w:color w:val="221F1F"/>
          <w:spacing w:val="-6"/>
        </w:rPr>
        <w:t xml:space="preserve"> </w:t>
      </w:r>
      <w:r>
        <w:rPr>
          <w:color w:val="221F1F"/>
        </w:rPr>
        <w:t>to</w:t>
      </w:r>
      <w:r>
        <w:rPr>
          <w:color w:val="221F1F"/>
          <w:spacing w:val="-6"/>
        </w:rPr>
        <w:t xml:space="preserve"> </w:t>
      </w:r>
      <w:r>
        <w:rPr>
          <w:color w:val="221F1F"/>
        </w:rPr>
        <w:t>above</w:t>
      </w:r>
      <w:r>
        <w:rPr>
          <w:color w:val="221F1F"/>
          <w:spacing w:val="-4"/>
        </w:rPr>
        <w:t xml:space="preserve"> </w:t>
      </w:r>
      <w:r>
        <w:rPr>
          <w:color w:val="221F1F"/>
        </w:rPr>
        <w:t>has</w:t>
      </w:r>
      <w:r>
        <w:rPr>
          <w:color w:val="221F1F"/>
          <w:spacing w:val="-5"/>
        </w:rPr>
        <w:t xml:space="preserve"> </w:t>
      </w:r>
      <w:r>
        <w:rPr>
          <w:color w:val="221F1F"/>
        </w:rPr>
        <w:t>been</w:t>
      </w:r>
      <w:r>
        <w:rPr>
          <w:color w:val="221F1F"/>
          <w:spacing w:val="-7"/>
        </w:rPr>
        <w:t xml:space="preserve"> </w:t>
      </w:r>
      <w:r>
        <w:rPr>
          <w:color w:val="221F1F"/>
        </w:rPr>
        <w:t>credited</w:t>
      </w:r>
      <w:r>
        <w:rPr>
          <w:color w:val="221F1F"/>
          <w:spacing w:val="-8"/>
        </w:rPr>
        <w:t xml:space="preserve"> </w:t>
      </w:r>
      <w:r>
        <w:rPr>
          <w:color w:val="221F1F"/>
        </w:rPr>
        <w:t>to</w:t>
      </w:r>
      <w:r>
        <w:rPr>
          <w:color w:val="221F1F"/>
          <w:spacing w:val="-7"/>
        </w:rPr>
        <w:t xml:space="preserve"> </w:t>
      </w:r>
      <w:r>
        <w:rPr>
          <w:color w:val="221F1F"/>
        </w:rPr>
        <w:t>the</w:t>
      </w:r>
      <w:r>
        <w:rPr>
          <w:color w:val="221F1F"/>
          <w:spacing w:val="-3"/>
        </w:rPr>
        <w:t xml:space="preserve"> </w:t>
      </w:r>
      <w:r>
        <w:rPr>
          <w:color w:val="221F1F"/>
        </w:rPr>
        <w:t>Contractor</w:t>
      </w:r>
      <w:r>
        <w:rPr>
          <w:color w:val="221F1F"/>
          <w:spacing w:val="-5"/>
        </w:rPr>
        <w:t xml:space="preserve"> </w:t>
      </w:r>
      <w:r>
        <w:rPr>
          <w:color w:val="221F1F"/>
        </w:rPr>
        <w:t>on</w:t>
      </w:r>
      <w:r>
        <w:rPr>
          <w:color w:val="221F1F"/>
          <w:spacing w:val="-52"/>
        </w:rPr>
        <w:t xml:space="preserve"> </w:t>
      </w:r>
      <w:r>
        <w:rPr>
          <w:color w:val="221F1F"/>
          <w:spacing w:val="-1"/>
        </w:rPr>
        <w:t>its</w:t>
      </w:r>
      <w:r>
        <w:rPr>
          <w:color w:val="221F1F"/>
          <w:spacing w:val="-24"/>
        </w:rPr>
        <w:t xml:space="preserve"> </w:t>
      </w:r>
      <w:r>
        <w:rPr>
          <w:color w:val="221F1F"/>
        </w:rPr>
        <w:t>account</w:t>
      </w:r>
      <w:r>
        <w:rPr>
          <w:color w:val="221F1F"/>
          <w:spacing w:val="-23"/>
        </w:rPr>
        <w:t xml:space="preserve"> </w:t>
      </w:r>
      <w:r>
        <w:rPr>
          <w:color w:val="221F1F"/>
        </w:rPr>
        <w:t>number</w:t>
      </w:r>
      <w:r>
        <w:rPr>
          <w:color w:val="221F1F"/>
          <w:u w:val="single" w:color="211E1F"/>
        </w:rPr>
        <w:tab/>
      </w:r>
      <w:r>
        <w:rPr>
          <w:color w:val="221F1F"/>
        </w:rPr>
        <w:t>at</w:t>
      </w:r>
      <w:r>
        <w:rPr>
          <w:color w:val="221F1F"/>
          <w:u w:val="single" w:color="211E1F"/>
        </w:rPr>
        <w:tab/>
      </w:r>
      <w:r>
        <w:rPr>
          <w:color w:val="221F1F"/>
        </w:rPr>
        <w:t>.</w:t>
      </w:r>
    </w:p>
    <w:p>
      <w:pPr>
        <w:pStyle w:val="7"/>
        <w:spacing w:before="2"/>
        <w:rPr>
          <w:sz w:val="21"/>
        </w:rPr>
      </w:pPr>
    </w:p>
    <w:p>
      <w:pPr>
        <w:pStyle w:val="16"/>
        <w:numPr>
          <w:ilvl w:val="0"/>
          <w:numId w:val="125"/>
        </w:numPr>
        <w:tabs>
          <w:tab w:val="left" w:pos="812"/>
          <w:tab w:val="left" w:pos="6128"/>
        </w:tabs>
        <w:spacing w:line="230" w:lineRule="auto"/>
        <w:ind w:right="714"/>
        <w:jc w:val="both"/>
      </w:pPr>
      <w:r>
        <w:rPr>
          <w:color w:val="221F1F"/>
        </w:rPr>
        <w:t>The maximum amount of this guarantee shall be progressively reduced by the amount of the advance payment</w:t>
      </w:r>
      <w:r>
        <w:rPr>
          <w:color w:val="221F1F"/>
          <w:spacing w:val="1"/>
        </w:rPr>
        <w:t xml:space="preserve"> </w:t>
      </w:r>
      <w:r>
        <w:rPr>
          <w:color w:val="221F1F"/>
        </w:rPr>
        <w:t>repaid by the Contractor as speciﬁed in copies of interim statements or payment certiﬁcates which shall be</w:t>
      </w:r>
      <w:r>
        <w:rPr>
          <w:color w:val="221F1F"/>
          <w:spacing w:val="1"/>
        </w:rPr>
        <w:t xml:space="preserve"> </w:t>
      </w:r>
      <w:r>
        <w:rPr>
          <w:color w:val="221F1F"/>
        </w:rPr>
        <w:t>presented to us. This guarantee shall expire, at the latest, upon our receipt of a copy of the interim payment</w:t>
      </w:r>
      <w:r>
        <w:rPr>
          <w:color w:val="221F1F"/>
          <w:spacing w:val="1"/>
        </w:rPr>
        <w:t xml:space="preserve"> </w:t>
      </w:r>
      <w:r>
        <w:rPr>
          <w:color w:val="221F1F"/>
          <w:spacing w:val="-1"/>
        </w:rPr>
        <w:t xml:space="preserve">certiﬁcate </w:t>
      </w:r>
      <w:r>
        <w:rPr>
          <w:color w:val="221F1F"/>
        </w:rPr>
        <w:t>indicating</w:t>
      </w:r>
      <w:r>
        <w:rPr>
          <w:color w:val="221F1F"/>
          <w:spacing w:val="-5"/>
        </w:rPr>
        <w:t xml:space="preserve"> </w:t>
      </w:r>
      <w:r>
        <w:rPr>
          <w:color w:val="221F1F"/>
        </w:rPr>
        <w:t>that ninety</w:t>
      </w:r>
      <w:r>
        <w:rPr>
          <w:color w:val="221F1F"/>
          <w:spacing w:val="-5"/>
        </w:rPr>
        <w:t xml:space="preserve"> </w:t>
      </w:r>
      <w:r>
        <w:rPr>
          <w:color w:val="221F1F"/>
        </w:rPr>
        <w:t>(90)</w:t>
      </w:r>
      <w:r>
        <w:rPr>
          <w:color w:val="221F1F"/>
          <w:spacing w:val="-2"/>
        </w:rPr>
        <w:t xml:space="preserve"> </w:t>
      </w:r>
      <w:r>
        <w:rPr>
          <w:color w:val="221F1F"/>
        </w:rPr>
        <w:t>percent</w:t>
      </w:r>
      <w:r>
        <w:rPr>
          <w:color w:val="221F1F"/>
          <w:spacing w:val="-1"/>
        </w:rPr>
        <w:t xml:space="preserve"> </w:t>
      </w:r>
      <w:r>
        <w:rPr>
          <w:color w:val="221F1F"/>
        </w:rPr>
        <w:t>of</w:t>
      </w:r>
      <w:r>
        <w:rPr>
          <w:color w:val="221F1F"/>
          <w:spacing w:val="-2"/>
        </w:rPr>
        <w:t xml:space="preserve"> </w:t>
      </w:r>
      <w:r>
        <w:rPr>
          <w:color w:val="221F1F"/>
        </w:rPr>
        <w:t>the</w:t>
      </w:r>
      <w:r>
        <w:rPr>
          <w:color w:val="221F1F"/>
          <w:spacing w:val="-16"/>
        </w:rPr>
        <w:t xml:space="preserve"> </w:t>
      </w:r>
      <w:r>
        <w:rPr>
          <w:color w:val="221F1F"/>
        </w:rPr>
        <w:t>Accepted</w:t>
      </w:r>
      <w:r>
        <w:rPr>
          <w:color w:val="221F1F"/>
          <w:spacing w:val="-2"/>
        </w:rPr>
        <w:t xml:space="preserve"> </w:t>
      </w:r>
      <w:r>
        <w:rPr>
          <w:color w:val="221F1F"/>
        </w:rPr>
        <w:t>Contract</w:t>
      </w:r>
      <w:r>
        <w:rPr>
          <w:color w:val="221F1F"/>
          <w:spacing w:val="-15"/>
        </w:rPr>
        <w:t xml:space="preserve"> </w:t>
      </w:r>
      <w:r>
        <w:rPr>
          <w:color w:val="221F1F"/>
        </w:rPr>
        <w:t>Amount,</w:t>
      </w:r>
      <w:r>
        <w:rPr>
          <w:color w:val="221F1F"/>
          <w:spacing w:val="-2"/>
        </w:rPr>
        <w:t xml:space="preserve"> </w:t>
      </w:r>
      <w:r>
        <w:rPr>
          <w:color w:val="221F1F"/>
        </w:rPr>
        <w:t>less</w:t>
      </w:r>
      <w:r>
        <w:rPr>
          <w:color w:val="221F1F"/>
          <w:spacing w:val="-2"/>
        </w:rPr>
        <w:t xml:space="preserve"> </w:t>
      </w:r>
      <w:r>
        <w:rPr>
          <w:color w:val="221F1F"/>
        </w:rPr>
        <w:t>provisional</w:t>
      </w:r>
      <w:r>
        <w:rPr>
          <w:color w:val="221F1F"/>
          <w:spacing w:val="-1"/>
        </w:rPr>
        <w:t xml:space="preserve"> </w:t>
      </w:r>
      <w:r>
        <w:rPr>
          <w:color w:val="221F1F"/>
        </w:rPr>
        <w:t>sums,</w:t>
      </w:r>
      <w:r>
        <w:rPr>
          <w:color w:val="221F1F"/>
          <w:spacing w:val="-2"/>
        </w:rPr>
        <w:t xml:space="preserve"> </w:t>
      </w:r>
      <w:r>
        <w:rPr>
          <w:color w:val="221F1F"/>
        </w:rPr>
        <w:t>has</w:t>
      </w:r>
      <w:r>
        <w:rPr>
          <w:color w:val="221F1F"/>
          <w:spacing w:val="-2"/>
        </w:rPr>
        <w:t xml:space="preserve"> </w:t>
      </w:r>
      <w:r>
        <w:rPr>
          <w:color w:val="221F1F"/>
        </w:rPr>
        <w:t>been</w:t>
      </w:r>
      <w:r>
        <w:rPr>
          <w:color w:val="221F1F"/>
          <w:spacing w:val="-53"/>
        </w:rPr>
        <w:t xml:space="preserve"> </w:t>
      </w:r>
      <w:r>
        <w:rPr>
          <w:color w:val="221F1F"/>
        </w:rPr>
        <w:t>ce</w:t>
      </w:r>
      <w:r>
        <w:rPr>
          <w:color w:val="221F1F"/>
          <w:spacing w:val="-2"/>
        </w:rPr>
        <w:t>r</w:t>
      </w:r>
      <w:r>
        <w:rPr>
          <w:color w:val="221F1F"/>
        </w:rPr>
        <w:t>ti</w:t>
      </w:r>
      <w:r>
        <w:rPr>
          <w:color w:val="221F1F"/>
          <w:spacing w:val="-3"/>
        </w:rPr>
        <w:t>ﬁ</w:t>
      </w:r>
      <w:r>
        <w:rPr>
          <w:color w:val="221F1F"/>
        </w:rPr>
        <w:t xml:space="preserve">ed </w:t>
      </w:r>
      <w:r>
        <w:rPr>
          <w:color w:val="221F1F"/>
          <w:spacing w:val="1"/>
        </w:rPr>
        <w:t>f</w:t>
      </w:r>
      <w:r>
        <w:rPr>
          <w:color w:val="221F1F"/>
          <w:spacing w:val="-3"/>
        </w:rPr>
        <w:t>o</w:t>
      </w:r>
      <w:r>
        <w:rPr>
          <w:color w:val="221F1F"/>
        </w:rPr>
        <w:t>r pa</w:t>
      </w:r>
      <w:r>
        <w:rPr>
          <w:color w:val="221F1F"/>
          <w:spacing w:val="-2"/>
        </w:rPr>
        <w:t>y</w:t>
      </w:r>
      <w:r>
        <w:rPr>
          <w:color w:val="221F1F"/>
          <w:spacing w:val="-4"/>
        </w:rPr>
        <w:t>m</w:t>
      </w:r>
      <w:r>
        <w:rPr>
          <w:color w:val="221F1F"/>
        </w:rPr>
        <w:t>en</w:t>
      </w:r>
      <w:r>
        <w:rPr>
          <w:color w:val="221F1F"/>
          <w:spacing w:val="1"/>
        </w:rPr>
        <w:t>t</w:t>
      </w:r>
      <w:r>
        <w:rPr>
          <w:color w:val="221F1F"/>
        </w:rPr>
        <w:t>, or on</w:t>
      </w:r>
      <w:r>
        <w:rPr>
          <w:color w:val="221F1F"/>
          <w:spacing w:val="-3"/>
        </w:rPr>
        <w:t xml:space="preserve"> </w:t>
      </w:r>
      <w:r>
        <w:rPr>
          <w:color w:val="221F1F"/>
        </w:rPr>
        <w:t>the</w:t>
      </w:r>
      <w:r>
        <w:rPr>
          <w:color w:val="221F1F"/>
          <w:spacing w:val="2"/>
        </w:rPr>
        <w:t xml:space="preserve"> </w:t>
      </w:r>
      <w:r>
        <w:rPr>
          <w:color w:val="221F1F"/>
          <w:u w:val="single" w:color="211E1F"/>
        </w:rPr>
        <w:t xml:space="preserve">         </w:t>
      </w:r>
      <w:r>
        <w:rPr>
          <w:color w:val="221F1F"/>
          <w:spacing w:val="-6"/>
          <w:u w:val="single" w:color="211E1F"/>
        </w:rPr>
        <w:t xml:space="preserve"> </w:t>
      </w:r>
      <w:r>
        <w:rPr>
          <w:color w:val="221F1F"/>
          <w:spacing w:val="-10"/>
        </w:rPr>
        <w:t xml:space="preserve"> </w:t>
      </w:r>
      <w:r>
        <w:rPr>
          <w:color w:val="221F1F"/>
          <w:spacing w:val="-3"/>
        </w:rPr>
        <w:t>d</w:t>
      </w:r>
      <w:r>
        <w:rPr>
          <w:color w:val="221F1F"/>
        </w:rPr>
        <w:t>ay</w:t>
      </w:r>
      <w:r>
        <w:rPr>
          <w:color w:val="221F1F"/>
          <w:spacing w:val="7"/>
        </w:rPr>
        <w:t xml:space="preserve"> </w:t>
      </w:r>
      <w:r>
        <w:rPr>
          <w:color w:val="221F1F"/>
        </w:rPr>
        <w:t>of</w:t>
      </w:r>
      <w:r>
        <w:rPr>
          <w:color w:val="221F1F"/>
          <w:u w:val="single" w:color="211E1F"/>
        </w:rPr>
        <w:t xml:space="preserve"> </w:t>
      </w:r>
      <w:r>
        <w:rPr>
          <w:color w:val="221F1F"/>
          <w:u w:val="single" w:color="211E1F"/>
        </w:rPr>
        <w:tab/>
      </w:r>
      <w:r>
        <w:rPr>
          <w:color w:val="221F1F"/>
        </w:rPr>
        <w:t>,</w:t>
      </w:r>
      <w:r>
        <w:rPr>
          <w:color w:val="221F1F"/>
          <w:spacing w:val="11"/>
        </w:rPr>
        <w:t xml:space="preserve"> </w:t>
      </w:r>
      <w:r>
        <w:rPr>
          <w:color w:val="221F1F"/>
        </w:rPr>
        <w:t>2</w:t>
      </w:r>
      <w:r>
        <w:rPr>
          <w:color w:val="221F1F"/>
          <w:spacing w:val="11"/>
        </w:rPr>
        <w:t xml:space="preserve"> </w:t>
      </w:r>
      <w:r>
        <w:rPr>
          <w:color w:val="221F1F"/>
        </w:rPr>
        <w:t>,</w:t>
      </w:r>
      <w:r>
        <w:rPr>
          <w:color w:val="221F1F"/>
          <w:position w:val="11"/>
          <w:sz w:val="11"/>
        </w:rPr>
        <w:t xml:space="preserve">2  </w:t>
      </w:r>
      <w:r>
        <w:rPr>
          <w:color w:val="221F1F"/>
          <w:spacing w:val="-13"/>
          <w:position w:val="11"/>
          <w:sz w:val="11"/>
        </w:rPr>
        <w:t xml:space="preserve"> </w:t>
      </w:r>
      <w:r>
        <w:rPr>
          <w:color w:val="221F1F"/>
          <w:spacing w:val="-2"/>
        </w:rPr>
        <w:t>w</w:t>
      </w:r>
      <w:r>
        <w:rPr>
          <w:color w:val="221F1F"/>
          <w:spacing w:val="-3"/>
        </w:rPr>
        <w:t>h</w:t>
      </w:r>
      <w:r>
        <w:rPr>
          <w:color w:val="221F1F"/>
        </w:rPr>
        <w:t>ic</w:t>
      </w:r>
      <w:r>
        <w:rPr>
          <w:color w:val="221F1F"/>
          <w:spacing w:val="-2"/>
        </w:rPr>
        <w:t>h</w:t>
      </w:r>
      <w:r>
        <w:rPr>
          <w:color w:val="221F1F"/>
        </w:rPr>
        <w:t>e</w:t>
      </w:r>
      <w:r>
        <w:rPr>
          <w:color w:val="221F1F"/>
          <w:spacing w:val="-2"/>
        </w:rPr>
        <w:t>v</w:t>
      </w:r>
      <w:r>
        <w:rPr>
          <w:color w:val="221F1F"/>
        </w:rPr>
        <w:t>er</w:t>
      </w:r>
      <w:r>
        <w:rPr>
          <w:color w:val="221F1F"/>
          <w:spacing w:val="13"/>
        </w:rPr>
        <w:t xml:space="preserve"> </w:t>
      </w:r>
      <w:r>
        <w:rPr>
          <w:color w:val="221F1F"/>
        </w:rPr>
        <w:t>is</w:t>
      </w:r>
      <w:r>
        <w:rPr>
          <w:color w:val="221F1F"/>
          <w:spacing w:val="10"/>
        </w:rPr>
        <w:t xml:space="preserve"> </w:t>
      </w:r>
      <w:r>
        <w:rPr>
          <w:color w:val="221F1F"/>
        </w:rPr>
        <w:t>ea</w:t>
      </w:r>
      <w:r>
        <w:rPr>
          <w:color w:val="221F1F"/>
          <w:spacing w:val="-2"/>
        </w:rPr>
        <w:t>r</w:t>
      </w:r>
      <w:r>
        <w:rPr>
          <w:color w:val="221F1F"/>
        </w:rPr>
        <w:t>l</w:t>
      </w:r>
      <w:r>
        <w:rPr>
          <w:color w:val="221F1F"/>
          <w:spacing w:val="-2"/>
        </w:rPr>
        <w:t>i</w:t>
      </w:r>
      <w:r>
        <w:rPr>
          <w:color w:val="221F1F"/>
        </w:rPr>
        <w:t>e</w:t>
      </w:r>
      <w:r>
        <w:rPr>
          <w:color w:val="221F1F"/>
          <w:spacing w:val="1"/>
        </w:rPr>
        <w:t>r</w:t>
      </w:r>
      <w:r>
        <w:rPr>
          <w:color w:val="221F1F"/>
        </w:rPr>
        <w:t xml:space="preserve">. </w:t>
      </w:r>
      <w:r>
        <w:rPr>
          <w:color w:val="221F1F"/>
          <w:spacing w:val="21"/>
        </w:rPr>
        <w:t xml:space="preserve"> </w:t>
      </w:r>
      <w:r>
        <w:rPr>
          <w:color w:val="221F1F"/>
          <w:spacing w:val="-1"/>
        </w:rPr>
        <w:t>C</w:t>
      </w:r>
      <w:r>
        <w:rPr>
          <w:color w:val="221F1F"/>
        </w:rPr>
        <w:t>onsequ</w:t>
      </w:r>
      <w:r>
        <w:rPr>
          <w:color w:val="221F1F"/>
          <w:spacing w:val="-2"/>
        </w:rPr>
        <w:t>e</w:t>
      </w:r>
      <w:r>
        <w:rPr>
          <w:color w:val="221F1F"/>
        </w:rPr>
        <w:t>n</w:t>
      </w:r>
      <w:r>
        <w:rPr>
          <w:color w:val="221F1F"/>
          <w:spacing w:val="-2"/>
        </w:rPr>
        <w:t>t</w:t>
      </w:r>
      <w:r>
        <w:rPr>
          <w:color w:val="221F1F"/>
        </w:rPr>
        <w:t>l</w:t>
      </w:r>
      <w:r>
        <w:rPr>
          <w:color w:val="221F1F"/>
          <w:spacing w:val="-3"/>
        </w:rPr>
        <w:t>y</w:t>
      </w:r>
      <w:r>
        <w:rPr>
          <w:color w:val="221F1F"/>
        </w:rPr>
        <w:t>,</w:t>
      </w:r>
      <w:r>
        <w:rPr>
          <w:color w:val="221F1F"/>
          <w:spacing w:val="15"/>
        </w:rPr>
        <w:t xml:space="preserve"> </w:t>
      </w:r>
      <w:r>
        <w:rPr>
          <w:color w:val="221F1F"/>
          <w:spacing w:val="-111"/>
        </w:rPr>
        <w:t>n</w:t>
      </w:r>
      <w:r>
        <w:rPr>
          <w:color w:val="221F1F"/>
          <w:spacing w:val="-94"/>
        </w:rPr>
        <w:t>a</w:t>
      </w:r>
      <w:r>
        <w:rPr>
          <w:color w:val="221F1F"/>
          <w:spacing w:val="-109"/>
        </w:rPr>
        <w:t>y</w:t>
      </w:r>
      <w:r>
        <w:rPr>
          <w:color w:val="221F1F"/>
        </w:rPr>
        <w:t>de</w:t>
      </w:r>
      <w:r>
        <w:rPr>
          <w:color w:val="221F1F"/>
          <w:spacing w:val="-4"/>
        </w:rPr>
        <w:t>m</w:t>
      </w:r>
      <w:r>
        <w:rPr>
          <w:color w:val="221F1F"/>
        </w:rPr>
        <w:t xml:space="preserve">and </w:t>
      </w:r>
      <w:r>
        <w:rPr>
          <w:color w:val="221F1F"/>
          <w:spacing w:val="-1"/>
        </w:rPr>
        <w:t>for</w:t>
      </w:r>
      <w:r>
        <w:rPr>
          <w:color w:val="221F1F"/>
          <w:spacing w:val="-23"/>
        </w:rPr>
        <w:t xml:space="preserve"> </w:t>
      </w:r>
      <w:r>
        <w:rPr>
          <w:color w:val="221F1F"/>
          <w:spacing w:val="-1"/>
        </w:rPr>
        <w:t>payment</w:t>
      </w:r>
      <w:r>
        <w:rPr>
          <w:color w:val="221F1F"/>
          <w:spacing w:val="-23"/>
        </w:rPr>
        <w:t xml:space="preserve"> </w:t>
      </w:r>
      <w:r>
        <w:rPr>
          <w:color w:val="221F1F"/>
          <w:spacing w:val="-1"/>
        </w:rPr>
        <w:t>under</w:t>
      </w:r>
      <w:r>
        <w:rPr>
          <w:color w:val="221F1F"/>
          <w:spacing w:val="-23"/>
        </w:rPr>
        <w:t xml:space="preserve"> </w:t>
      </w:r>
      <w:r>
        <w:rPr>
          <w:color w:val="221F1F"/>
          <w:spacing w:val="-1"/>
        </w:rPr>
        <w:t>this</w:t>
      </w:r>
      <w:r>
        <w:rPr>
          <w:color w:val="221F1F"/>
          <w:spacing w:val="-24"/>
        </w:rPr>
        <w:t xml:space="preserve"> </w:t>
      </w:r>
      <w:r>
        <w:rPr>
          <w:color w:val="221F1F"/>
          <w:spacing w:val="-1"/>
        </w:rPr>
        <w:t>guarantee</w:t>
      </w:r>
      <w:r>
        <w:rPr>
          <w:color w:val="221F1F"/>
          <w:spacing w:val="-23"/>
        </w:rPr>
        <w:t xml:space="preserve"> </w:t>
      </w:r>
      <w:r>
        <w:rPr>
          <w:color w:val="221F1F"/>
        </w:rPr>
        <w:t>must</w:t>
      </w:r>
      <w:r>
        <w:rPr>
          <w:color w:val="221F1F"/>
          <w:spacing w:val="-23"/>
        </w:rPr>
        <w:t xml:space="preserve"> </w:t>
      </w:r>
      <w:r>
        <w:rPr>
          <w:color w:val="221F1F"/>
        </w:rPr>
        <w:t>be</w:t>
      </w:r>
      <w:r>
        <w:rPr>
          <w:color w:val="221F1F"/>
          <w:spacing w:val="-24"/>
        </w:rPr>
        <w:t xml:space="preserve"> </w:t>
      </w:r>
      <w:r>
        <w:rPr>
          <w:color w:val="221F1F"/>
        </w:rPr>
        <w:t>received</w:t>
      </w:r>
      <w:r>
        <w:rPr>
          <w:color w:val="221F1F"/>
          <w:spacing w:val="-23"/>
        </w:rPr>
        <w:t xml:space="preserve"> </w:t>
      </w:r>
      <w:r>
        <w:rPr>
          <w:color w:val="221F1F"/>
        </w:rPr>
        <w:t>by</w:t>
      </w:r>
      <w:r>
        <w:rPr>
          <w:color w:val="221F1F"/>
          <w:spacing w:val="-27"/>
        </w:rPr>
        <w:t xml:space="preserve"> </w:t>
      </w:r>
      <w:r>
        <w:rPr>
          <w:color w:val="221F1F"/>
        </w:rPr>
        <w:t>us</w:t>
      </w:r>
      <w:r>
        <w:rPr>
          <w:color w:val="221F1F"/>
          <w:spacing w:val="-23"/>
        </w:rPr>
        <w:t xml:space="preserve"> </w:t>
      </w:r>
      <w:r>
        <w:rPr>
          <w:color w:val="221F1F"/>
        </w:rPr>
        <w:t>at</w:t>
      </w:r>
      <w:r>
        <w:rPr>
          <w:color w:val="221F1F"/>
          <w:spacing w:val="-23"/>
        </w:rPr>
        <w:t xml:space="preserve"> </w:t>
      </w:r>
      <w:r>
        <w:rPr>
          <w:color w:val="221F1F"/>
        </w:rPr>
        <w:t>this</w:t>
      </w:r>
      <w:r>
        <w:rPr>
          <w:color w:val="221F1F"/>
          <w:spacing w:val="-23"/>
        </w:rPr>
        <w:t xml:space="preserve"> </w:t>
      </w:r>
      <w:r>
        <w:rPr>
          <w:color w:val="221F1F"/>
        </w:rPr>
        <w:t>ofﬁce</w:t>
      </w:r>
      <w:r>
        <w:rPr>
          <w:color w:val="221F1F"/>
          <w:spacing w:val="-23"/>
        </w:rPr>
        <w:t xml:space="preserve"> </w:t>
      </w:r>
      <w:r>
        <w:rPr>
          <w:color w:val="221F1F"/>
        </w:rPr>
        <w:t>on</w:t>
      </w:r>
      <w:r>
        <w:rPr>
          <w:color w:val="221F1F"/>
          <w:spacing w:val="-24"/>
        </w:rPr>
        <w:t xml:space="preserve"> </w:t>
      </w:r>
      <w:r>
        <w:rPr>
          <w:color w:val="221F1F"/>
        </w:rPr>
        <w:t>or</w:t>
      </w:r>
      <w:r>
        <w:rPr>
          <w:color w:val="221F1F"/>
          <w:spacing w:val="-23"/>
        </w:rPr>
        <w:t xml:space="preserve"> </w:t>
      </w:r>
      <w:r>
        <w:rPr>
          <w:color w:val="221F1F"/>
        </w:rPr>
        <w:t>before</w:t>
      </w:r>
      <w:r>
        <w:rPr>
          <w:color w:val="221F1F"/>
          <w:spacing w:val="-23"/>
        </w:rPr>
        <w:t xml:space="preserve"> </w:t>
      </w:r>
      <w:r>
        <w:rPr>
          <w:color w:val="221F1F"/>
        </w:rPr>
        <w:t>that</w:t>
      </w:r>
      <w:r>
        <w:rPr>
          <w:color w:val="221F1F"/>
          <w:spacing w:val="-25"/>
        </w:rPr>
        <w:t xml:space="preserve"> </w:t>
      </w:r>
      <w:r>
        <w:rPr>
          <w:color w:val="221F1F"/>
        </w:rPr>
        <w:t>date.</w:t>
      </w:r>
    </w:p>
    <w:p>
      <w:pPr>
        <w:pStyle w:val="7"/>
        <w:spacing w:before="9"/>
        <w:rPr>
          <w:sz w:val="20"/>
        </w:rPr>
      </w:pPr>
    </w:p>
    <w:p>
      <w:pPr>
        <w:pStyle w:val="16"/>
        <w:numPr>
          <w:ilvl w:val="0"/>
          <w:numId w:val="125"/>
        </w:numPr>
        <w:tabs>
          <w:tab w:val="left" w:pos="812"/>
        </w:tabs>
        <w:spacing w:before="1" w:line="230" w:lineRule="auto"/>
        <w:ind w:right="714"/>
        <w:jc w:val="both"/>
      </w:pPr>
      <w:r>
        <w:rPr>
          <w:color w:val="221F1F"/>
        </w:rPr>
        <w:t>The</w:t>
      </w:r>
      <w:r>
        <w:rPr>
          <w:color w:val="221F1F"/>
          <w:spacing w:val="-25"/>
        </w:rPr>
        <w:t xml:space="preserve"> </w:t>
      </w:r>
      <w:r>
        <w:rPr>
          <w:color w:val="221F1F"/>
        </w:rPr>
        <w:t>Guarantor</w:t>
      </w:r>
      <w:r>
        <w:rPr>
          <w:color w:val="221F1F"/>
          <w:spacing w:val="-25"/>
        </w:rPr>
        <w:t xml:space="preserve"> </w:t>
      </w:r>
      <w:r>
        <w:rPr>
          <w:color w:val="221F1F"/>
        </w:rPr>
        <w:t>agrees</w:t>
      </w:r>
      <w:r>
        <w:rPr>
          <w:color w:val="221F1F"/>
          <w:spacing w:val="-25"/>
        </w:rPr>
        <w:t xml:space="preserve"> </w:t>
      </w:r>
      <w:r>
        <w:rPr>
          <w:color w:val="221F1F"/>
        </w:rPr>
        <w:t>to</w:t>
      </w:r>
      <w:r>
        <w:rPr>
          <w:color w:val="221F1F"/>
          <w:spacing w:val="-25"/>
        </w:rPr>
        <w:t xml:space="preserve"> </w:t>
      </w:r>
      <w:r>
        <w:rPr>
          <w:color w:val="221F1F"/>
        </w:rPr>
        <w:t>a</w:t>
      </w:r>
      <w:r>
        <w:rPr>
          <w:color w:val="221F1F"/>
          <w:spacing w:val="-25"/>
        </w:rPr>
        <w:t xml:space="preserve"> </w:t>
      </w:r>
      <w:r>
        <w:rPr>
          <w:color w:val="221F1F"/>
        </w:rPr>
        <w:t>one-time</w:t>
      </w:r>
      <w:r>
        <w:rPr>
          <w:color w:val="221F1F"/>
          <w:spacing w:val="-23"/>
        </w:rPr>
        <w:t xml:space="preserve"> </w:t>
      </w:r>
      <w:r>
        <w:rPr>
          <w:color w:val="221F1F"/>
        </w:rPr>
        <w:t>extension</w:t>
      </w:r>
      <w:r>
        <w:rPr>
          <w:color w:val="221F1F"/>
          <w:spacing w:val="-25"/>
        </w:rPr>
        <w:t xml:space="preserve"> </w:t>
      </w:r>
      <w:r>
        <w:rPr>
          <w:color w:val="221F1F"/>
        </w:rPr>
        <w:t>of</w:t>
      </w:r>
      <w:r>
        <w:rPr>
          <w:color w:val="221F1F"/>
          <w:spacing w:val="-25"/>
        </w:rPr>
        <w:t xml:space="preserve"> </w:t>
      </w:r>
      <w:r>
        <w:rPr>
          <w:color w:val="221F1F"/>
        </w:rPr>
        <w:t>this</w:t>
      </w:r>
      <w:r>
        <w:rPr>
          <w:color w:val="221F1F"/>
          <w:spacing w:val="-22"/>
        </w:rPr>
        <w:t xml:space="preserve"> </w:t>
      </w:r>
      <w:r>
        <w:rPr>
          <w:color w:val="221F1F"/>
        </w:rPr>
        <w:t>guarantee</w:t>
      </w:r>
      <w:r>
        <w:rPr>
          <w:color w:val="221F1F"/>
          <w:spacing w:val="-25"/>
        </w:rPr>
        <w:t xml:space="preserve"> </w:t>
      </w:r>
      <w:r>
        <w:rPr>
          <w:color w:val="221F1F"/>
        </w:rPr>
        <w:t>for</w:t>
      </w:r>
      <w:r>
        <w:rPr>
          <w:color w:val="221F1F"/>
          <w:spacing w:val="-25"/>
        </w:rPr>
        <w:t xml:space="preserve"> </w:t>
      </w:r>
      <w:r>
        <w:rPr>
          <w:color w:val="221F1F"/>
        </w:rPr>
        <w:t>a</w:t>
      </w:r>
      <w:r>
        <w:rPr>
          <w:color w:val="221F1F"/>
          <w:spacing w:val="-25"/>
        </w:rPr>
        <w:t xml:space="preserve"> </w:t>
      </w:r>
      <w:r>
        <w:rPr>
          <w:color w:val="221F1F"/>
        </w:rPr>
        <w:t>period</w:t>
      </w:r>
      <w:r>
        <w:rPr>
          <w:color w:val="221F1F"/>
          <w:spacing w:val="-26"/>
        </w:rPr>
        <w:t xml:space="preserve"> </w:t>
      </w:r>
      <w:r>
        <w:rPr>
          <w:color w:val="221F1F"/>
        </w:rPr>
        <w:t>not</w:t>
      </w:r>
      <w:r>
        <w:rPr>
          <w:color w:val="221F1F"/>
          <w:spacing w:val="-24"/>
        </w:rPr>
        <w:t xml:space="preserve"> </w:t>
      </w:r>
      <w:r>
        <w:rPr>
          <w:color w:val="221F1F"/>
        </w:rPr>
        <w:t>to</w:t>
      </w:r>
      <w:r>
        <w:rPr>
          <w:color w:val="221F1F"/>
          <w:spacing w:val="-26"/>
        </w:rPr>
        <w:t xml:space="preserve"> </w:t>
      </w:r>
      <w:r>
        <w:rPr>
          <w:color w:val="221F1F"/>
        </w:rPr>
        <w:t>exceed</w:t>
      </w:r>
      <w:r>
        <w:rPr>
          <w:color w:val="221F1F"/>
          <w:spacing w:val="-25"/>
        </w:rPr>
        <w:t xml:space="preserve"> </w:t>
      </w:r>
      <w:r>
        <w:rPr>
          <w:i/>
          <w:color w:val="221F1F"/>
        </w:rPr>
        <w:t>[sixmonths][one</w:t>
      </w:r>
      <w:r>
        <w:rPr>
          <w:i/>
          <w:color w:val="221F1F"/>
          <w:spacing w:val="-22"/>
        </w:rPr>
        <w:t xml:space="preserve"> </w:t>
      </w:r>
      <w:r>
        <w:rPr>
          <w:i/>
          <w:color w:val="221F1F"/>
        </w:rPr>
        <w:t>year],</w:t>
      </w:r>
      <w:r>
        <w:rPr>
          <w:i/>
          <w:color w:val="221F1F"/>
          <w:spacing w:val="-8"/>
        </w:rPr>
        <w:t xml:space="preserve"> </w:t>
      </w:r>
      <w:r>
        <w:rPr>
          <w:color w:val="221F1F"/>
        </w:rPr>
        <w:t>in</w:t>
      </w:r>
      <w:r>
        <w:rPr>
          <w:color w:val="221F1F"/>
          <w:spacing w:val="-53"/>
        </w:rPr>
        <w:t xml:space="preserve"> </w:t>
      </w:r>
      <w:r>
        <w:rPr>
          <w:color w:val="221F1F"/>
        </w:rPr>
        <w:t>response to the Beneﬁciary's written request for such extension, such request to be presented to the Guarantor</w:t>
      </w:r>
      <w:r>
        <w:rPr>
          <w:color w:val="221F1F"/>
          <w:spacing w:val="1"/>
        </w:rPr>
        <w:t xml:space="preserve"> </w:t>
      </w:r>
      <w:r>
        <w:rPr>
          <w:color w:val="221F1F"/>
        </w:rPr>
        <w:t>before</w:t>
      </w:r>
      <w:r>
        <w:rPr>
          <w:color w:val="221F1F"/>
          <w:spacing w:val="-25"/>
        </w:rPr>
        <w:t xml:space="preserve"> </w:t>
      </w:r>
      <w:r>
        <w:rPr>
          <w:color w:val="221F1F"/>
        </w:rPr>
        <w:t>the</w:t>
      </w:r>
      <w:r>
        <w:rPr>
          <w:color w:val="221F1F"/>
          <w:spacing w:val="-24"/>
        </w:rPr>
        <w:t xml:space="preserve"> </w:t>
      </w:r>
      <w:r>
        <w:rPr>
          <w:color w:val="221F1F"/>
        </w:rPr>
        <w:t>expiry</w:t>
      </w:r>
      <w:r>
        <w:rPr>
          <w:color w:val="221F1F"/>
          <w:spacing w:val="-26"/>
        </w:rPr>
        <w:t xml:space="preserve"> </w:t>
      </w:r>
      <w:r>
        <w:rPr>
          <w:color w:val="221F1F"/>
        </w:rPr>
        <w:t>of</w:t>
      </w:r>
      <w:r>
        <w:rPr>
          <w:color w:val="221F1F"/>
          <w:spacing w:val="-21"/>
        </w:rPr>
        <w:t xml:space="preserve"> </w:t>
      </w:r>
      <w:r>
        <w:rPr>
          <w:color w:val="221F1F"/>
        </w:rPr>
        <w:t>the</w:t>
      </w:r>
      <w:r>
        <w:rPr>
          <w:color w:val="221F1F"/>
          <w:spacing w:val="-23"/>
        </w:rPr>
        <w:t xml:space="preserve"> </w:t>
      </w:r>
      <w:r>
        <w:rPr>
          <w:color w:val="221F1F"/>
        </w:rPr>
        <w:t>guarantee.</w:t>
      </w:r>
    </w:p>
    <w:p>
      <w:pPr>
        <w:pStyle w:val="7"/>
      </w:pPr>
    </w:p>
    <w:p>
      <w:pPr>
        <w:pStyle w:val="7"/>
      </w:pPr>
    </w:p>
    <w:p>
      <w:pPr>
        <w:spacing w:before="171"/>
        <w:ind w:left="811"/>
      </w:pPr>
      <w:r>
        <w:rPr>
          <w:i/>
          <w:color w:val="221F1F"/>
        </w:rPr>
        <w:t>[Name</w:t>
      </w:r>
      <w:r>
        <w:rPr>
          <w:i/>
          <w:color w:val="221F1F"/>
          <w:spacing w:val="-5"/>
        </w:rPr>
        <w:t xml:space="preserve"> </w:t>
      </w:r>
      <w:r>
        <w:rPr>
          <w:i/>
          <w:color w:val="221F1F"/>
        </w:rPr>
        <w:t>of</w:t>
      </w:r>
      <w:r>
        <w:rPr>
          <w:i/>
          <w:color w:val="221F1F"/>
          <w:spacing w:val="-1"/>
        </w:rPr>
        <w:t xml:space="preserve"> </w:t>
      </w:r>
      <w:r>
        <w:rPr>
          <w:i/>
          <w:color w:val="221F1F"/>
        </w:rPr>
        <w:t>Authorized</w:t>
      </w:r>
      <w:r>
        <w:rPr>
          <w:i/>
          <w:color w:val="221F1F"/>
          <w:spacing w:val="-2"/>
        </w:rPr>
        <w:t xml:space="preserve"> </w:t>
      </w:r>
      <w:r>
        <w:rPr>
          <w:i/>
          <w:color w:val="221F1F"/>
        </w:rPr>
        <w:t>Ofﬁcial,</w:t>
      </w:r>
      <w:r>
        <w:rPr>
          <w:i/>
          <w:color w:val="221F1F"/>
          <w:spacing w:val="-3"/>
        </w:rPr>
        <w:t xml:space="preserve"> </w:t>
      </w:r>
      <w:r>
        <w:rPr>
          <w:i/>
          <w:color w:val="221F1F"/>
        </w:rPr>
        <w:t>signature(s)</w:t>
      </w:r>
      <w:r>
        <w:rPr>
          <w:i/>
          <w:color w:val="221F1F"/>
          <w:spacing w:val="-3"/>
        </w:rPr>
        <w:t xml:space="preserve"> </w:t>
      </w:r>
      <w:r>
        <w:rPr>
          <w:i/>
          <w:color w:val="221F1F"/>
        </w:rPr>
        <w:t>and</w:t>
      </w:r>
      <w:r>
        <w:rPr>
          <w:i/>
          <w:color w:val="221F1F"/>
          <w:spacing w:val="-2"/>
        </w:rPr>
        <w:t xml:space="preserve"> </w:t>
      </w:r>
      <w:r>
        <w:rPr>
          <w:i/>
          <w:color w:val="221F1F"/>
        </w:rPr>
        <w:t>seals/stamps</w:t>
      </w:r>
      <w:r>
        <w:rPr>
          <w:color w:val="221F1F"/>
        </w:rPr>
        <w:t>]</w:t>
      </w:r>
    </w:p>
    <w:p>
      <w:pPr>
        <w:pStyle w:val="7"/>
        <w:spacing w:before="4"/>
        <w:rPr>
          <w:sz w:val="20"/>
        </w:rPr>
      </w:pPr>
    </w:p>
    <w:p>
      <w:pPr>
        <w:ind w:left="120"/>
        <w:rPr>
          <w:i/>
        </w:rPr>
      </w:pPr>
      <w:r>
        <w:rPr>
          <w:i/>
          <w:color w:val="221F1F"/>
        </w:rPr>
        <w:t>Note:</w:t>
      </w:r>
      <w:r>
        <w:rPr>
          <w:i/>
          <w:color w:val="221F1F"/>
          <w:spacing w:val="-11"/>
        </w:rPr>
        <w:t xml:space="preserve"> </w:t>
      </w:r>
      <w:r>
        <w:rPr>
          <w:i/>
          <w:color w:val="221F1F"/>
        </w:rPr>
        <w:t>All</w:t>
      </w:r>
      <w:r>
        <w:rPr>
          <w:i/>
          <w:color w:val="221F1F"/>
          <w:spacing w:val="-12"/>
        </w:rPr>
        <w:t xml:space="preserve"> </w:t>
      </w:r>
      <w:r>
        <w:rPr>
          <w:i/>
          <w:color w:val="221F1F"/>
        </w:rPr>
        <w:t>italicized</w:t>
      </w:r>
      <w:r>
        <w:rPr>
          <w:i/>
          <w:color w:val="221F1F"/>
          <w:spacing w:val="-12"/>
        </w:rPr>
        <w:t xml:space="preserve"> </w:t>
      </w:r>
      <w:r>
        <w:rPr>
          <w:i/>
          <w:color w:val="221F1F"/>
        </w:rPr>
        <w:t>text</w:t>
      </w:r>
      <w:r>
        <w:rPr>
          <w:i/>
          <w:color w:val="221F1F"/>
          <w:spacing w:val="-10"/>
        </w:rPr>
        <w:t xml:space="preserve"> </w:t>
      </w:r>
      <w:r>
        <w:rPr>
          <w:i/>
          <w:color w:val="221F1F"/>
        </w:rPr>
        <w:t>(including</w:t>
      </w:r>
      <w:r>
        <w:rPr>
          <w:i/>
          <w:color w:val="221F1F"/>
          <w:spacing w:val="-8"/>
        </w:rPr>
        <w:t xml:space="preserve"> </w:t>
      </w:r>
      <w:r>
        <w:rPr>
          <w:i/>
          <w:color w:val="221F1F"/>
        </w:rPr>
        <w:t>footnotes)</w:t>
      </w:r>
      <w:r>
        <w:rPr>
          <w:i/>
          <w:color w:val="221F1F"/>
          <w:spacing w:val="-13"/>
        </w:rPr>
        <w:t xml:space="preserve"> </w:t>
      </w:r>
      <w:r>
        <w:rPr>
          <w:i/>
          <w:color w:val="221F1F"/>
        </w:rPr>
        <w:t>is</w:t>
      </w:r>
      <w:r>
        <w:rPr>
          <w:i/>
          <w:color w:val="221F1F"/>
          <w:spacing w:val="-10"/>
        </w:rPr>
        <w:t xml:space="preserve"> </w:t>
      </w:r>
      <w:r>
        <w:rPr>
          <w:i/>
          <w:color w:val="221F1F"/>
        </w:rPr>
        <w:t>for</w:t>
      </w:r>
      <w:r>
        <w:rPr>
          <w:i/>
          <w:color w:val="221F1F"/>
          <w:spacing w:val="-10"/>
        </w:rPr>
        <w:t xml:space="preserve"> </w:t>
      </w:r>
      <w:r>
        <w:rPr>
          <w:i/>
          <w:color w:val="221F1F"/>
        </w:rPr>
        <w:t>use</w:t>
      </w:r>
      <w:r>
        <w:rPr>
          <w:i/>
          <w:color w:val="221F1F"/>
          <w:spacing w:val="-11"/>
        </w:rPr>
        <w:t xml:space="preserve"> </w:t>
      </w:r>
      <w:r>
        <w:rPr>
          <w:i/>
          <w:color w:val="221F1F"/>
        </w:rPr>
        <w:t>in</w:t>
      </w:r>
      <w:r>
        <w:rPr>
          <w:i/>
          <w:color w:val="221F1F"/>
          <w:spacing w:val="-11"/>
        </w:rPr>
        <w:t xml:space="preserve"> </w:t>
      </w:r>
      <w:r>
        <w:rPr>
          <w:i/>
          <w:color w:val="221F1F"/>
        </w:rPr>
        <w:t>preparing</w:t>
      </w:r>
      <w:r>
        <w:rPr>
          <w:i/>
          <w:color w:val="221F1F"/>
          <w:spacing w:val="-13"/>
        </w:rPr>
        <w:t xml:space="preserve"> </w:t>
      </w:r>
      <w:r>
        <w:rPr>
          <w:i/>
          <w:color w:val="221F1F"/>
        </w:rPr>
        <w:t>this</w:t>
      </w:r>
      <w:r>
        <w:rPr>
          <w:i/>
          <w:color w:val="221F1F"/>
          <w:spacing w:val="-11"/>
        </w:rPr>
        <w:t xml:space="preserve"> </w:t>
      </w:r>
      <w:r>
        <w:rPr>
          <w:i/>
          <w:color w:val="221F1F"/>
        </w:rPr>
        <w:t>form</w:t>
      </w:r>
      <w:r>
        <w:rPr>
          <w:i/>
          <w:color w:val="221F1F"/>
          <w:spacing w:val="-12"/>
        </w:rPr>
        <w:t xml:space="preserve"> </w:t>
      </w:r>
      <w:r>
        <w:rPr>
          <w:i/>
          <w:color w:val="221F1F"/>
        </w:rPr>
        <w:t>and</w:t>
      </w:r>
      <w:r>
        <w:rPr>
          <w:i/>
          <w:color w:val="221F1F"/>
          <w:spacing w:val="-11"/>
        </w:rPr>
        <w:t xml:space="preserve"> </w:t>
      </w:r>
      <w:r>
        <w:rPr>
          <w:i/>
          <w:color w:val="221F1F"/>
        </w:rPr>
        <w:t>shall</w:t>
      </w:r>
      <w:r>
        <w:rPr>
          <w:i/>
          <w:color w:val="221F1F"/>
          <w:spacing w:val="-11"/>
        </w:rPr>
        <w:t xml:space="preserve"> </w:t>
      </w:r>
      <w:r>
        <w:rPr>
          <w:i/>
          <w:color w:val="221F1F"/>
        </w:rPr>
        <w:t>be</w:t>
      </w:r>
      <w:r>
        <w:rPr>
          <w:i/>
          <w:color w:val="221F1F"/>
          <w:spacing w:val="-10"/>
        </w:rPr>
        <w:t xml:space="preserve"> </w:t>
      </w:r>
      <w:r>
        <w:rPr>
          <w:i/>
          <w:color w:val="221F1F"/>
        </w:rPr>
        <w:t>deleted</w:t>
      </w:r>
      <w:r>
        <w:rPr>
          <w:i/>
          <w:color w:val="221F1F"/>
          <w:spacing w:val="-11"/>
        </w:rPr>
        <w:t xml:space="preserve"> </w:t>
      </w:r>
      <w:r>
        <w:rPr>
          <w:i/>
          <w:color w:val="221F1F"/>
        </w:rPr>
        <w:t>from</w:t>
      </w:r>
      <w:r>
        <w:rPr>
          <w:i/>
          <w:color w:val="221F1F"/>
          <w:spacing w:val="-12"/>
        </w:rPr>
        <w:t xml:space="preserve"> </w:t>
      </w:r>
      <w:r>
        <w:rPr>
          <w:i/>
          <w:color w:val="221F1F"/>
        </w:rPr>
        <w:t>the</w:t>
      </w:r>
      <w:r>
        <w:rPr>
          <w:i/>
          <w:color w:val="221F1F"/>
          <w:spacing w:val="-11"/>
        </w:rPr>
        <w:t xml:space="preserve"> </w:t>
      </w:r>
      <w:r>
        <w:rPr>
          <w:i/>
          <w:color w:val="221F1F"/>
        </w:rPr>
        <w:t>ﬁnal</w:t>
      </w:r>
      <w:r>
        <w:rPr>
          <w:i/>
          <w:color w:val="221F1F"/>
          <w:spacing w:val="-11"/>
        </w:rPr>
        <w:t xml:space="preserve"> </w:t>
      </w:r>
      <w:r>
        <w:rPr>
          <w:i/>
          <w:color w:val="221F1F"/>
        </w:rPr>
        <w:t>product.</w:t>
      </w:r>
    </w:p>
    <w:p>
      <w:pPr>
        <w:pStyle w:val="7"/>
        <w:rPr>
          <w:i/>
          <w:sz w:val="20"/>
        </w:rPr>
      </w:pPr>
    </w:p>
    <w:p>
      <w:pPr>
        <w:pStyle w:val="7"/>
        <w:rPr>
          <w:i/>
          <w:sz w:val="20"/>
        </w:rPr>
      </w:pPr>
    </w:p>
    <w:p>
      <w:pPr>
        <w:pStyle w:val="7"/>
        <w:rPr>
          <w:i/>
          <w:sz w:val="20"/>
        </w:rPr>
      </w:pPr>
    </w:p>
    <w:p>
      <w:pPr>
        <w:pStyle w:val="7"/>
        <w:rPr>
          <w:i/>
          <w:sz w:val="20"/>
        </w:rPr>
      </w:pPr>
    </w:p>
    <w:p>
      <w:pPr>
        <w:pStyle w:val="7"/>
        <w:rPr>
          <w:i/>
          <w:sz w:val="20"/>
        </w:rPr>
      </w:pPr>
    </w:p>
    <w:p>
      <w:pPr>
        <w:pStyle w:val="7"/>
        <w:rPr>
          <w:i/>
          <w:sz w:val="20"/>
        </w:rPr>
      </w:pPr>
    </w:p>
    <w:p>
      <w:pPr>
        <w:pStyle w:val="7"/>
        <w:spacing w:before="5"/>
        <w:rPr>
          <w:i/>
          <w:sz w:val="25"/>
        </w:rPr>
      </w:pPr>
      <w:r>
        <mc:AlternateContent>
          <mc:Choice Requires="wps">
            <w:drawing>
              <wp:anchor distT="0" distB="0" distL="0" distR="0" simplePos="0" relativeHeight="251727872" behindDoc="1" locked="0" layoutInCell="1" allowOverlap="1">
                <wp:simplePos x="0" y="0"/>
                <wp:positionH relativeFrom="page">
                  <wp:posOffset>533400</wp:posOffset>
                </wp:positionH>
                <wp:positionV relativeFrom="paragraph">
                  <wp:posOffset>213995</wp:posOffset>
                </wp:positionV>
                <wp:extent cx="3709670" cy="1270"/>
                <wp:effectExtent l="0" t="0" r="0" b="0"/>
                <wp:wrapTopAndBottom/>
                <wp:docPr id="186" name="Freeform 11"/>
                <wp:cNvGraphicFramePr/>
                <a:graphic xmlns:a="http://schemas.openxmlformats.org/drawingml/2006/main">
                  <a:graphicData uri="http://schemas.microsoft.com/office/word/2010/wordprocessingShape">
                    <wps:wsp>
                      <wps:cNvSpPr/>
                      <wps:spPr bwMode="auto">
                        <a:xfrm>
                          <a:off x="0" y="0"/>
                          <a:ext cx="3709670" cy="1270"/>
                        </a:xfrm>
                        <a:custGeom>
                          <a:avLst/>
                          <a:gdLst>
                            <a:gd name="T0" fmla="+- 0 840 840"/>
                            <a:gd name="T1" fmla="*/ T0 w 5842"/>
                            <a:gd name="T2" fmla="+- 0 6682 840"/>
                            <a:gd name="T3" fmla="*/ T2 w 5842"/>
                          </a:gdLst>
                          <a:ahLst/>
                          <a:cxnLst>
                            <a:cxn ang="0">
                              <a:pos x="T1" y="0"/>
                            </a:cxn>
                            <a:cxn ang="0">
                              <a:pos x="T3" y="0"/>
                            </a:cxn>
                          </a:cxnLst>
                          <a:rect l="0" t="0" r="r" b="b"/>
                          <a:pathLst>
                            <a:path w="5842">
                              <a:moveTo>
                                <a:pt x="0" y="0"/>
                              </a:moveTo>
                              <a:lnTo>
                                <a:pt x="5842" y="0"/>
                              </a:lnTo>
                            </a:path>
                          </a:pathLst>
                        </a:custGeom>
                        <a:noFill/>
                        <a:ln w="6096">
                          <a:solidFill>
                            <a:srgbClr val="221F1F"/>
                          </a:solidFill>
                          <a:prstDash val="solid"/>
                          <a:round/>
                        </a:ln>
                      </wps:spPr>
                      <wps:bodyPr rot="0" vert="horz" wrap="square" lIns="91440" tIns="45720" rIns="91440" bIns="45720" anchor="t" anchorCtr="0" upright="1">
                        <a:noAutofit/>
                      </wps:bodyPr>
                    </wps:wsp>
                  </a:graphicData>
                </a:graphic>
              </wp:anchor>
            </w:drawing>
          </mc:Choice>
          <mc:Fallback>
            <w:pict>
              <v:shape id="Freeform 11" o:spid="_x0000_s1026" o:spt="100" style="position:absolute;left:0pt;margin-left:42pt;margin-top:16.85pt;height:0.1pt;width:292.1pt;mso-position-horizontal-relative:page;mso-wrap-distance-bottom:0pt;mso-wrap-distance-top:0pt;z-index:-251588608;mso-width-relative:page;mso-height-relative:page;" filled="f" stroked="t" coordsize="5842,1" o:gfxdata="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" path="m0,0l5842,0e">
                <v:path o:connectlocs="0,0;3709670,0" o:connectangles="0,0"/>
                <v:fill on="f" focussize="0,0"/>
                <v:stroke weight="0.48pt" color="#221F1F" joinstyle="round"/>
                <v:imagedata o:title=""/>
                <o:lock v:ext="edit" aspectratio="f"/>
                <w10:wrap type="topAndBottom"/>
              </v:shape>
            </w:pict>
          </mc:Fallback>
        </mc:AlternateContent>
      </w:r>
    </w:p>
    <w:p>
      <w:pPr>
        <w:spacing w:before="31" w:line="232" w:lineRule="auto"/>
        <w:ind w:left="247" w:right="719"/>
        <w:jc w:val="both"/>
        <w:rPr>
          <w:i/>
          <w:sz w:val="16"/>
        </w:rPr>
      </w:pPr>
      <w:r>
        <w:rPr>
          <w:color w:val="221F1F"/>
          <w:spacing w:val="-1"/>
          <w:position w:val="8"/>
          <w:sz w:val="8"/>
        </w:rPr>
        <w:t>1</w:t>
      </w:r>
      <w:r>
        <w:rPr>
          <w:i/>
          <w:color w:val="221F1F"/>
          <w:spacing w:val="-1"/>
          <w:sz w:val="16"/>
        </w:rPr>
        <w:t>The</w:t>
      </w:r>
      <w:r>
        <w:rPr>
          <w:i/>
          <w:color w:val="221F1F"/>
          <w:spacing w:val="-9"/>
          <w:sz w:val="16"/>
        </w:rPr>
        <w:t xml:space="preserve"> </w:t>
      </w:r>
      <w:r>
        <w:rPr>
          <w:i/>
          <w:color w:val="221F1F"/>
          <w:spacing w:val="-1"/>
          <w:sz w:val="16"/>
        </w:rPr>
        <w:t>Guarantor</w:t>
      </w:r>
      <w:r>
        <w:rPr>
          <w:i/>
          <w:color w:val="221F1F"/>
          <w:spacing w:val="-9"/>
          <w:sz w:val="16"/>
        </w:rPr>
        <w:t xml:space="preserve"> </w:t>
      </w:r>
      <w:r>
        <w:rPr>
          <w:i/>
          <w:color w:val="221F1F"/>
          <w:spacing w:val="-1"/>
          <w:sz w:val="16"/>
        </w:rPr>
        <w:t>shall</w:t>
      </w:r>
      <w:r>
        <w:rPr>
          <w:i/>
          <w:color w:val="221F1F"/>
          <w:spacing w:val="-8"/>
          <w:sz w:val="16"/>
        </w:rPr>
        <w:t xml:space="preserve"> </w:t>
      </w:r>
      <w:r>
        <w:rPr>
          <w:i/>
          <w:color w:val="221F1F"/>
          <w:spacing w:val="-1"/>
          <w:sz w:val="16"/>
        </w:rPr>
        <w:t>insert</w:t>
      </w:r>
      <w:r>
        <w:rPr>
          <w:i/>
          <w:color w:val="221F1F"/>
          <w:spacing w:val="-11"/>
          <w:sz w:val="16"/>
        </w:rPr>
        <w:t xml:space="preserve"> </w:t>
      </w:r>
      <w:r>
        <w:rPr>
          <w:i/>
          <w:color w:val="221F1F"/>
          <w:spacing w:val="-1"/>
          <w:sz w:val="16"/>
        </w:rPr>
        <w:t>an</w:t>
      </w:r>
      <w:r>
        <w:rPr>
          <w:i/>
          <w:color w:val="221F1F"/>
          <w:spacing w:val="-11"/>
          <w:sz w:val="16"/>
        </w:rPr>
        <w:t xml:space="preserve"> </w:t>
      </w:r>
      <w:r>
        <w:rPr>
          <w:i/>
          <w:color w:val="221F1F"/>
          <w:spacing w:val="-1"/>
          <w:sz w:val="16"/>
        </w:rPr>
        <w:t>amount</w:t>
      </w:r>
      <w:r>
        <w:rPr>
          <w:i/>
          <w:color w:val="221F1F"/>
          <w:spacing w:val="-8"/>
          <w:sz w:val="16"/>
        </w:rPr>
        <w:t xml:space="preserve"> </w:t>
      </w:r>
      <w:r>
        <w:rPr>
          <w:i/>
          <w:color w:val="221F1F"/>
          <w:spacing w:val="-1"/>
          <w:sz w:val="16"/>
        </w:rPr>
        <w:t>representing</w:t>
      </w:r>
      <w:r>
        <w:rPr>
          <w:i/>
          <w:color w:val="221F1F"/>
          <w:spacing w:val="-8"/>
          <w:sz w:val="16"/>
        </w:rPr>
        <w:t xml:space="preserve"> </w:t>
      </w:r>
      <w:r>
        <w:rPr>
          <w:i/>
          <w:color w:val="221F1F"/>
          <w:spacing w:val="-1"/>
          <w:sz w:val="16"/>
        </w:rPr>
        <w:t>the</w:t>
      </w:r>
      <w:r>
        <w:rPr>
          <w:i/>
          <w:color w:val="221F1F"/>
          <w:spacing w:val="-11"/>
          <w:sz w:val="16"/>
        </w:rPr>
        <w:t xml:space="preserve"> </w:t>
      </w:r>
      <w:r>
        <w:rPr>
          <w:i/>
          <w:color w:val="221F1F"/>
          <w:spacing w:val="-1"/>
          <w:sz w:val="16"/>
        </w:rPr>
        <w:t>amount</w:t>
      </w:r>
      <w:r>
        <w:rPr>
          <w:i/>
          <w:color w:val="221F1F"/>
          <w:spacing w:val="-11"/>
          <w:sz w:val="16"/>
        </w:rPr>
        <w:t xml:space="preserve"> </w:t>
      </w:r>
      <w:r>
        <w:rPr>
          <w:i/>
          <w:color w:val="221F1F"/>
          <w:spacing w:val="-1"/>
          <w:sz w:val="16"/>
        </w:rPr>
        <w:t>of</w:t>
      </w:r>
      <w:r>
        <w:rPr>
          <w:i/>
          <w:color w:val="221F1F"/>
          <w:spacing w:val="-7"/>
          <w:sz w:val="16"/>
        </w:rPr>
        <w:t xml:space="preserve"> </w:t>
      </w:r>
      <w:r>
        <w:rPr>
          <w:i/>
          <w:color w:val="221F1F"/>
          <w:spacing w:val="-1"/>
          <w:sz w:val="16"/>
        </w:rPr>
        <w:t>the</w:t>
      </w:r>
      <w:r>
        <w:rPr>
          <w:i/>
          <w:color w:val="221F1F"/>
          <w:spacing w:val="-11"/>
          <w:sz w:val="16"/>
        </w:rPr>
        <w:t xml:space="preserve"> </w:t>
      </w:r>
      <w:r>
        <w:rPr>
          <w:i/>
          <w:color w:val="221F1F"/>
          <w:spacing w:val="-1"/>
          <w:sz w:val="16"/>
        </w:rPr>
        <w:t>advance</w:t>
      </w:r>
      <w:r>
        <w:rPr>
          <w:i/>
          <w:color w:val="221F1F"/>
          <w:spacing w:val="-9"/>
          <w:sz w:val="16"/>
        </w:rPr>
        <w:t xml:space="preserve"> </w:t>
      </w:r>
      <w:r>
        <w:rPr>
          <w:i/>
          <w:color w:val="221F1F"/>
          <w:sz w:val="16"/>
        </w:rPr>
        <w:t>payment</w:t>
      </w:r>
      <w:r>
        <w:rPr>
          <w:i/>
          <w:color w:val="221F1F"/>
          <w:spacing w:val="-11"/>
          <w:sz w:val="16"/>
        </w:rPr>
        <w:t xml:space="preserve"> </w:t>
      </w:r>
      <w:r>
        <w:rPr>
          <w:i/>
          <w:color w:val="221F1F"/>
          <w:sz w:val="16"/>
        </w:rPr>
        <w:t>and</w:t>
      </w:r>
      <w:r>
        <w:rPr>
          <w:i/>
          <w:color w:val="221F1F"/>
          <w:spacing w:val="-10"/>
          <w:sz w:val="16"/>
        </w:rPr>
        <w:t xml:space="preserve"> </w:t>
      </w:r>
      <w:r>
        <w:rPr>
          <w:i/>
          <w:color w:val="221F1F"/>
          <w:sz w:val="16"/>
        </w:rPr>
        <w:t>denominated</w:t>
      </w:r>
      <w:r>
        <w:rPr>
          <w:i/>
          <w:color w:val="221F1F"/>
          <w:spacing w:val="-8"/>
          <w:sz w:val="16"/>
        </w:rPr>
        <w:t xml:space="preserve"> </w:t>
      </w:r>
      <w:r>
        <w:rPr>
          <w:i/>
          <w:color w:val="221F1F"/>
          <w:sz w:val="16"/>
        </w:rPr>
        <w:t>either</w:t>
      </w:r>
      <w:r>
        <w:rPr>
          <w:i/>
          <w:color w:val="221F1F"/>
          <w:spacing w:val="-9"/>
          <w:sz w:val="16"/>
        </w:rPr>
        <w:t xml:space="preserve"> </w:t>
      </w:r>
      <w:r>
        <w:rPr>
          <w:i/>
          <w:color w:val="221F1F"/>
          <w:sz w:val="16"/>
        </w:rPr>
        <w:t>in</w:t>
      </w:r>
      <w:r>
        <w:rPr>
          <w:i/>
          <w:color w:val="221F1F"/>
          <w:spacing w:val="-8"/>
          <w:sz w:val="16"/>
        </w:rPr>
        <w:t xml:space="preserve"> </w:t>
      </w:r>
      <w:r>
        <w:rPr>
          <w:i/>
          <w:color w:val="221F1F"/>
          <w:sz w:val="16"/>
        </w:rPr>
        <w:t>the</w:t>
      </w:r>
      <w:r>
        <w:rPr>
          <w:i/>
          <w:color w:val="221F1F"/>
          <w:spacing w:val="-9"/>
          <w:sz w:val="16"/>
        </w:rPr>
        <w:t xml:space="preserve"> </w:t>
      </w:r>
      <w:r>
        <w:rPr>
          <w:i/>
          <w:color w:val="221F1F"/>
          <w:sz w:val="16"/>
        </w:rPr>
        <w:t>currency</w:t>
      </w:r>
      <w:r>
        <w:rPr>
          <w:i/>
          <w:color w:val="221F1F"/>
          <w:spacing w:val="-8"/>
          <w:sz w:val="16"/>
        </w:rPr>
        <w:t xml:space="preserve"> </w:t>
      </w:r>
      <w:r>
        <w:rPr>
          <w:i/>
          <w:color w:val="221F1F"/>
          <w:sz w:val="16"/>
        </w:rPr>
        <w:t>of</w:t>
      </w:r>
      <w:r>
        <w:rPr>
          <w:i/>
          <w:color w:val="221F1F"/>
          <w:spacing w:val="1"/>
          <w:sz w:val="16"/>
        </w:rPr>
        <w:t xml:space="preserve"> </w:t>
      </w:r>
      <w:r>
        <w:rPr>
          <w:i/>
          <w:color w:val="221F1F"/>
          <w:sz w:val="16"/>
        </w:rPr>
        <w:t>the</w:t>
      </w:r>
      <w:r>
        <w:rPr>
          <w:i/>
          <w:color w:val="221F1F"/>
          <w:spacing w:val="-11"/>
          <w:sz w:val="16"/>
        </w:rPr>
        <w:t xml:space="preserve"> </w:t>
      </w:r>
      <w:r>
        <w:rPr>
          <w:i/>
          <w:color w:val="221F1F"/>
          <w:sz w:val="16"/>
        </w:rPr>
        <w:t>advance</w:t>
      </w:r>
      <w:r>
        <w:rPr>
          <w:i/>
          <w:color w:val="221F1F"/>
          <w:spacing w:val="-11"/>
          <w:sz w:val="16"/>
        </w:rPr>
        <w:t xml:space="preserve"> </w:t>
      </w:r>
      <w:r>
        <w:rPr>
          <w:i/>
          <w:color w:val="221F1F"/>
          <w:sz w:val="16"/>
        </w:rPr>
        <w:t>payment</w:t>
      </w:r>
      <w:r>
        <w:rPr>
          <w:i/>
          <w:color w:val="221F1F"/>
          <w:spacing w:val="-11"/>
          <w:sz w:val="16"/>
        </w:rPr>
        <w:t xml:space="preserve"> </w:t>
      </w:r>
      <w:r>
        <w:rPr>
          <w:i/>
          <w:color w:val="221F1F"/>
          <w:sz w:val="16"/>
        </w:rPr>
        <w:t>as</w:t>
      </w:r>
      <w:r>
        <w:rPr>
          <w:i/>
          <w:color w:val="221F1F"/>
          <w:spacing w:val="-12"/>
          <w:sz w:val="16"/>
        </w:rPr>
        <w:t xml:space="preserve"> </w:t>
      </w:r>
      <w:r>
        <w:rPr>
          <w:i/>
          <w:color w:val="221F1F"/>
          <w:sz w:val="16"/>
        </w:rPr>
        <w:t>speciﬁed</w:t>
      </w:r>
      <w:r>
        <w:rPr>
          <w:i/>
          <w:color w:val="221F1F"/>
          <w:spacing w:val="1"/>
          <w:sz w:val="16"/>
        </w:rPr>
        <w:t xml:space="preserve"> </w:t>
      </w:r>
      <w:r>
        <w:rPr>
          <w:i/>
          <w:color w:val="221F1F"/>
          <w:sz w:val="16"/>
        </w:rPr>
        <w:t>in</w:t>
      </w:r>
      <w:r>
        <w:rPr>
          <w:i/>
          <w:color w:val="221F1F"/>
          <w:spacing w:val="-2"/>
          <w:sz w:val="16"/>
        </w:rPr>
        <w:t xml:space="preserve"> </w:t>
      </w:r>
      <w:r>
        <w:rPr>
          <w:i/>
          <w:color w:val="221F1F"/>
          <w:sz w:val="16"/>
        </w:rPr>
        <w:t>the</w:t>
      </w:r>
      <w:r>
        <w:rPr>
          <w:i/>
          <w:color w:val="221F1F"/>
          <w:spacing w:val="-2"/>
          <w:sz w:val="16"/>
        </w:rPr>
        <w:t xml:space="preserve"> </w:t>
      </w:r>
      <w:r>
        <w:rPr>
          <w:i/>
          <w:color w:val="221F1F"/>
          <w:sz w:val="16"/>
        </w:rPr>
        <w:t>Contract.</w:t>
      </w:r>
    </w:p>
    <w:p>
      <w:pPr>
        <w:spacing w:before="1" w:line="178" w:lineRule="exact"/>
        <w:ind w:left="247" w:right="714"/>
        <w:jc w:val="both"/>
        <w:rPr>
          <w:i/>
          <w:sz w:val="16"/>
        </w:rPr>
      </w:pPr>
      <w:r>
        <w:rPr>
          <w:color w:val="221F1F"/>
          <w:spacing w:val="-1"/>
          <w:position w:val="8"/>
          <w:sz w:val="8"/>
        </w:rPr>
        <w:t>2</w:t>
      </w:r>
      <w:r>
        <w:rPr>
          <w:i/>
          <w:color w:val="221F1F"/>
          <w:spacing w:val="-1"/>
          <w:sz w:val="16"/>
        </w:rPr>
        <w:t>Insert</w:t>
      </w:r>
      <w:r>
        <w:rPr>
          <w:i/>
          <w:color w:val="221F1F"/>
          <w:spacing w:val="-3"/>
          <w:sz w:val="16"/>
        </w:rPr>
        <w:t xml:space="preserve"> </w:t>
      </w:r>
      <w:r>
        <w:rPr>
          <w:i/>
          <w:color w:val="221F1F"/>
          <w:spacing w:val="-1"/>
          <w:sz w:val="16"/>
        </w:rPr>
        <w:t>the</w:t>
      </w:r>
      <w:r>
        <w:rPr>
          <w:i/>
          <w:color w:val="221F1F"/>
          <w:spacing w:val="-6"/>
          <w:sz w:val="16"/>
        </w:rPr>
        <w:t xml:space="preserve"> </w:t>
      </w:r>
      <w:r>
        <w:rPr>
          <w:i/>
          <w:color w:val="221F1F"/>
          <w:spacing w:val="-1"/>
          <w:sz w:val="16"/>
        </w:rPr>
        <w:t>expected</w:t>
      </w:r>
      <w:r>
        <w:rPr>
          <w:i/>
          <w:color w:val="221F1F"/>
          <w:spacing w:val="-5"/>
          <w:sz w:val="16"/>
        </w:rPr>
        <w:t xml:space="preserve"> </w:t>
      </w:r>
      <w:r>
        <w:rPr>
          <w:i/>
          <w:color w:val="221F1F"/>
          <w:spacing w:val="-1"/>
          <w:sz w:val="16"/>
        </w:rPr>
        <w:t>expiration</w:t>
      </w:r>
      <w:r>
        <w:rPr>
          <w:i/>
          <w:color w:val="221F1F"/>
          <w:spacing w:val="-5"/>
          <w:sz w:val="16"/>
        </w:rPr>
        <w:t xml:space="preserve"> </w:t>
      </w:r>
      <w:r>
        <w:rPr>
          <w:i/>
          <w:color w:val="221F1F"/>
          <w:spacing w:val="-1"/>
          <w:sz w:val="16"/>
        </w:rPr>
        <w:t>date</w:t>
      </w:r>
      <w:r>
        <w:rPr>
          <w:i/>
          <w:color w:val="221F1F"/>
          <w:spacing w:val="-4"/>
          <w:sz w:val="16"/>
        </w:rPr>
        <w:t xml:space="preserve"> </w:t>
      </w:r>
      <w:r>
        <w:rPr>
          <w:i/>
          <w:color w:val="221F1F"/>
          <w:spacing w:val="-1"/>
          <w:sz w:val="16"/>
        </w:rPr>
        <w:t>of</w:t>
      </w:r>
      <w:r>
        <w:rPr>
          <w:i/>
          <w:color w:val="221F1F"/>
          <w:spacing w:val="-6"/>
          <w:sz w:val="16"/>
        </w:rPr>
        <w:t xml:space="preserve"> </w:t>
      </w:r>
      <w:r>
        <w:rPr>
          <w:i/>
          <w:color w:val="221F1F"/>
          <w:spacing w:val="-1"/>
          <w:sz w:val="16"/>
        </w:rPr>
        <w:t>the</w:t>
      </w:r>
      <w:r>
        <w:rPr>
          <w:i/>
          <w:color w:val="221F1F"/>
          <w:spacing w:val="-3"/>
          <w:sz w:val="16"/>
        </w:rPr>
        <w:t xml:space="preserve"> </w:t>
      </w:r>
      <w:r>
        <w:rPr>
          <w:i/>
          <w:color w:val="221F1F"/>
          <w:spacing w:val="-1"/>
          <w:sz w:val="16"/>
        </w:rPr>
        <w:t>Time</w:t>
      </w:r>
      <w:r>
        <w:rPr>
          <w:i/>
          <w:color w:val="221F1F"/>
          <w:spacing w:val="-9"/>
          <w:sz w:val="16"/>
        </w:rPr>
        <w:t xml:space="preserve"> </w:t>
      </w:r>
      <w:r>
        <w:rPr>
          <w:i/>
          <w:color w:val="221F1F"/>
          <w:spacing w:val="-1"/>
          <w:sz w:val="16"/>
        </w:rPr>
        <w:t>for</w:t>
      </w:r>
      <w:r>
        <w:rPr>
          <w:i/>
          <w:color w:val="221F1F"/>
          <w:spacing w:val="-4"/>
          <w:sz w:val="16"/>
        </w:rPr>
        <w:t xml:space="preserve"> </w:t>
      </w:r>
      <w:r>
        <w:rPr>
          <w:i/>
          <w:color w:val="221F1F"/>
          <w:spacing w:val="-1"/>
          <w:sz w:val="16"/>
        </w:rPr>
        <w:t>Completion.</w:t>
      </w:r>
      <w:r>
        <w:rPr>
          <w:i/>
          <w:color w:val="221F1F"/>
          <w:spacing w:val="15"/>
          <w:sz w:val="16"/>
        </w:rPr>
        <w:t xml:space="preserve"> </w:t>
      </w:r>
      <w:r>
        <w:rPr>
          <w:i/>
          <w:color w:val="221F1F"/>
          <w:spacing w:val="-1"/>
          <w:sz w:val="16"/>
        </w:rPr>
        <w:t>The</w:t>
      </w:r>
      <w:r>
        <w:rPr>
          <w:i/>
          <w:color w:val="221F1F"/>
          <w:spacing w:val="-3"/>
          <w:sz w:val="16"/>
        </w:rPr>
        <w:t xml:space="preserve"> </w:t>
      </w:r>
      <w:r>
        <w:rPr>
          <w:i/>
          <w:color w:val="221F1F"/>
          <w:spacing w:val="-1"/>
          <w:sz w:val="16"/>
        </w:rPr>
        <w:t>Procuring</w:t>
      </w:r>
      <w:r>
        <w:rPr>
          <w:i/>
          <w:color w:val="221F1F"/>
          <w:spacing w:val="-5"/>
          <w:sz w:val="16"/>
        </w:rPr>
        <w:t xml:space="preserve"> </w:t>
      </w:r>
      <w:r>
        <w:rPr>
          <w:i/>
          <w:color w:val="221F1F"/>
          <w:spacing w:val="-1"/>
          <w:sz w:val="16"/>
        </w:rPr>
        <w:t>Entity</w:t>
      </w:r>
      <w:r>
        <w:rPr>
          <w:i/>
          <w:color w:val="221F1F"/>
          <w:spacing w:val="-6"/>
          <w:sz w:val="16"/>
        </w:rPr>
        <w:t xml:space="preserve"> </w:t>
      </w:r>
      <w:r>
        <w:rPr>
          <w:i/>
          <w:color w:val="221F1F"/>
          <w:spacing w:val="-1"/>
          <w:sz w:val="16"/>
        </w:rPr>
        <w:t>should</w:t>
      </w:r>
      <w:r>
        <w:rPr>
          <w:i/>
          <w:color w:val="221F1F"/>
          <w:spacing w:val="-6"/>
          <w:sz w:val="16"/>
        </w:rPr>
        <w:t xml:space="preserve"> </w:t>
      </w:r>
      <w:r>
        <w:rPr>
          <w:i/>
          <w:color w:val="221F1F"/>
          <w:spacing w:val="-1"/>
          <w:sz w:val="16"/>
        </w:rPr>
        <w:t>note</w:t>
      </w:r>
      <w:r>
        <w:rPr>
          <w:i/>
          <w:color w:val="221F1F"/>
          <w:spacing w:val="-6"/>
          <w:sz w:val="16"/>
        </w:rPr>
        <w:t xml:space="preserve"> </w:t>
      </w:r>
      <w:r>
        <w:rPr>
          <w:i/>
          <w:color w:val="221F1F"/>
          <w:sz w:val="16"/>
        </w:rPr>
        <w:t>that</w:t>
      </w:r>
      <w:r>
        <w:rPr>
          <w:i/>
          <w:color w:val="221F1F"/>
          <w:spacing w:val="-4"/>
          <w:sz w:val="16"/>
        </w:rPr>
        <w:t xml:space="preserve"> </w:t>
      </w:r>
      <w:r>
        <w:rPr>
          <w:i/>
          <w:color w:val="221F1F"/>
          <w:sz w:val="16"/>
        </w:rPr>
        <w:t>in</w:t>
      </w:r>
      <w:r>
        <w:rPr>
          <w:i/>
          <w:color w:val="221F1F"/>
          <w:spacing w:val="-3"/>
          <w:sz w:val="16"/>
        </w:rPr>
        <w:t xml:space="preserve"> </w:t>
      </w:r>
      <w:r>
        <w:rPr>
          <w:i/>
          <w:color w:val="221F1F"/>
          <w:sz w:val="16"/>
        </w:rPr>
        <w:t>the</w:t>
      </w:r>
      <w:r>
        <w:rPr>
          <w:i/>
          <w:color w:val="221F1F"/>
          <w:spacing w:val="-6"/>
          <w:sz w:val="16"/>
        </w:rPr>
        <w:t xml:space="preserve"> </w:t>
      </w:r>
      <w:r>
        <w:rPr>
          <w:i/>
          <w:color w:val="221F1F"/>
          <w:sz w:val="16"/>
        </w:rPr>
        <w:t>event</w:t>
      </w:r>
      <w:r>
        <w:rPr>
          <w:i/>
          <w:color w:val="221F1F"/>
          <w:spacing w:val="-5"/>
          <w:sz w:val="16"/>
        </w:rPr>
        <w:t xml:space="preserve"> </w:t>
      </w:r>
      <w:r>
        <w:rPr>
          <w:i/>
          <w:color w:val="221F1F"/>
          <w:sz w:val="16"/>
        </w:rPr>
        <w:t>of</w:t>
      </w:r>
      <w:r>
        <w:rPr>
          <w:i/>
          <w:color w:val="221F1F"/>
          <w:spacing w:val="-5"/>
          <w:sz w:val="16"/>
        </w:rPr>
        <w:t xml:space="preserve"> </w:t>
      </w:r>
      <w:r>
        <w:rPr>
          <w:i/>
          <w:color w:val="221F1F"/>
          <w:sz w:val="16"/>
        </w:rPr>
        <w:t>an</w:t>
      </w:r>
      <w:r>
        <w:rPr>
          <w:i/>
          <w:color w:val="221F1F"/>
          <w:spacing w:val="-3"/>
          <w:sz w:val="16"/>
        </w:rPr>
        <w:t xml:space="preserve"> </w:t>
      </w:r>
      <w:r>
        <w:rPr>
          <w:i/>
          <w:color w:val="221F1F"/>
          <w:sz w:val="16"/>
        </w:rPr>
        <w:t>extension</w:t>
      </w:r>
      <w:r>
        <w:rPr>
          <w:i/>
          <w:color w:val="221F1F"/>
          <w:spacing w:val="-5"/>
          <w:sz w:val="16"/>
        </w:rPr>
        <w:t xml:space="preserve"> </w:t>
      </w:r>
      <w:r>
        <w:rPr>
          <w:i/>
          <w:color w:val="221F1F"/>
          <w:sz w:val="16"/>
        </w:rPr>
        <w:t>of</w:t>
      </w:r>
      <w:r>
        <w:rPr>
          <w:i/>
          <w:color w:val="221F1F"/>
          <w:spacing w:val="-4"/>
          <w:sz w:val="16"/>
        </w:rPr>
        <w:t xml:space="preserve"> </w:t>
      </w:r>
      <w:r>
        <w:rPr>
          <w:i/>
          <w:color w:val="221F1F"/>
          <w:sz w:val="16"/>
        </w:rPr>
        <w:t>the</w:t>
      </w:r>
      <w:r>
        <w:rPr>
          <w:i/>
          <w:color w:val="221F1F"/>
          <w:spacing w:val="-6"/>
          <w:sz w:val="16"/>
        </w:rPr>
        <w:t xml:space="preserve"> </w:t>
      </w:r>
      <w:r>
        <w:rPr>
          <w:i/>
          <w:color w:val="221F1F"/>
          <w:sz w:val="16"/>
        </w:rPr>
        <w:t>time</w:t>
      </w:r>
      <w:r>
        <w:rPr>
          <w:i/>
          <w:color w:val="221F1F"/>
          <w:spacing w:val="-6"/>
          <w:sz w:val="16"/>
        </w:rPr>
        <w:t xml:space="preserve"> </w:t>
      </w:r>
      <w:r>
        <w:rPr>
          <w:i/>
          <w:color w:val="221F1F"/>
          <w:sz w:val="16"/>
        </w:rPr>
        <w:t>for</w:t>
      </w:r>
      <w:r>
        <w:rPr>
          <w:i/>
          <w:color w:val="221F1F"/>
          <w:spacing w:val="-4"/>
          <w:sz w:val="16"/>
        </w:rPr>
        <w:t xml:space="preserve"> </w:t>
      </w:r>
      <w:r>
        <w:rPr>
          <w:i/>
          <w:color w:val="221F1F"/>
          <w:sz w:val="16"/>
        </w:rPr>
        <w:t>completion</w:t>
      </w:r>
      <w:r>
        <w:rPr>
          <w:i/>
          <w:color w:val="221F1F"/>
          <w:spacing w:val="-5"/>
          <w:sz w:val="16"/>
        </w:rPr>
        <w:t xml:space="preserve"> </w:t>
      </w:r>
      <w:r>
        <w:rPr>
          <w:i/>
          <w:color w:val="221F1F"/>
          <w:sz w:val="16"/>
        </w:rPr>
        <w:t>of</w:t>
      </w:r>
      <w:r>
        <w:rPr>
          <w:i/>
          <w:color w:val="221F1F"/>
          <w:spacing w:val="-4"/>
          <w:sz w:val="16"/>
        </w:rPr>
        <w:t xml:space="preserve"> </w:t>
      </w:r>
      <w:r>
        <w:rPr>
          <w:i/>
          <w:color w:val="221F1F"/>
          <w:sz w:val="16"/>
        </w:rPr>
        <w:t>the</w:t>
      </w:r>
      <w:r>
        <w:rPr>
          <w:i/>
          <w:color w:val="221F1F"/>
          <w:spacing w:val="1"/>
          <w:sz w:val="16"/>
        </w:rPr>
        <w:t xml:space="preserve"> </w:t>
      </w:r>
      <w:r>
        <w:rPr>
          <w:i/>
          <w:color w:val="221F1F"/>
          <w:sz w:val="16"/>
        </w:rPr>
        <w:t>Contract,</w:t>
      </w:r>
      <w:r>
        <w:rPr>
          <w:i/>
          <w:color w:val="221F1F"/>
          <w:spacing w:val="-14"/>
          <w:sz w:val="16"/>
        </w:rPr>
        <w:t xml:space="preserve"> </w:t>
      </w:r>
      <w:r>
        <w:rPr>
          <w:i/>
          <w:color w:val="221F1F"/>
          <w:sz w:val="16"/>
        </w:rPr>
        <w:t>the</w:t>
      </w:r>
      <w:r>
        <w:rPr>
          <w:i/>
          <w:color w:val="221F1F"/>
          <w:spacing w:val="-13"/>
          <w:sz w:val="16"/>
        </w:rPr>
        <w:t xml:space="preserve"> </w:t>
      </w:r>
      <w:r>
        <w:rPr>
          <w:i/>
          <w:color w:val="221F1F"/>
          <w:sz w:val="16"/>
        </w:rPr>
        <w:t>Procuring</w:t>
      </w:r>
      <w:r>
        <w:rPr>
          <w:i/>
          <w:color w:val="221F1F"/>
          <w:spacing w:val="-13"/>
          <w:sz w:val="16"/>
        </w:rPr>
        <w:t xml:space="preserve"> </w:t>
      </w:r>
      <w:r>
        <w:rPr>
          <w:i/>
          <w:color w:val="221F1F"/>
          <w:sz w:val="16"/>
        </w:rPr>
        <w:t>Entity</w:t>
      </w:r>
      <w:r>
        <w:rPr>
          <w:i/>
          <w:color w:val="221F1F"/>
          <w:spacing w:val="-15"/>
          <w:sz w:val="16"/>
        </w:rPr>
        <w:t xml:space="preserve"> </w:t>
      </w:r>
      <w:r>
        <w:rPr>
          <w:i/>
          <w:color w:val="221F1F"/>
          <w:sz w:val="16"/>
        </w:rPr>
        <w:t>would</w:t>
      </w:r>
      <w:r>
        <w:rPr>
          <w:i/>
          <w:color w:val="221F1F"/>
          <w:spacing w:val="-14"/>
          <w:sz w:val="16"/>
        </w:rPr>
        <w:t xml:space="preserve"> </w:t>
      </w:r>
      <w:r>
        <w:rPr>
          <w:i/>
          <w:color w:val="221F1F"/>
          <w:sz w:val="16"/>
        </w:rPr>
        <w:t>need</w:t>
      </w:r>
      <w:r>
        <w:rPr>
          <w:i/>
          <w:color w:val="221F1F"/>
          <w:spacing w:val="-14"/>
          <w:sz w:val="16"/>
        </w:rPr>
        <w:t xml:space="preserve"> </w:t>
      </w:r>
      <w:r>
        <w:rPr>
          <w:i/>
          <w:color w:val="221F1F"/>
          <w:sz w:val="16"/>
        </w:rPr>
        <w:t>to</w:t>
      </w:r>
      <w:r>
        <w:rPr>
          <w:i/>
          <w:color w:val="221F1F"/>
          <w:spacing w:val="-11"/>
          <w:sz w:val="16"/>
        </w:rPr>
        <w:t xml:space="preserve"> </w:t>
      </w:r>
      <w:r>
        <w:rPr>
          <w:i/>
          <w:color w:val="221F1F"/>
          <w:sz w:val="16"/>
        </w:rPr>
        <w:t>request</w:t>
      </w:r>
      <w:r>
        <w:rPr>
          <w:i/>
          <w:color w:val="221F1F"/>
          <w:spacing w:val="-15"/>
          <w:sz w:val="16"/>
        </w:rPr>
        <w:t xml:space="preserve"> </w:t>
      </w:r>
      <w:r>
        <w:rPr>
          <w:i/>
          <w:color w:val="221F1F"/>
          <w:sz w:val="16"/>
        </w:rPr>
        <w:t>anextension</w:t>
      </w:r>
      <w:r>
        <w:rPr>
          <w:i/>
          <w:color w:val="221F1F"/>
          <w:spacing w:val="-13"/>
          <w:sz w:val="16"/>
        </w:rPr>
        <w:t xml:space="preserve"> </w:t>
      </w:r>
      <w:r>
        <w:rPr>
          <w:i/>
          <w:color w:val="221F1F"/>
          <w:sz w:val="16"/>
        </w:rPr>
        <w:t>of</w:t>
      </w:r>
      <w:r>
        <w:rPr>
          <w:i/>
          <w:color w:val="221F1F"/>
          <w:spacing w:val="-15"/>
          <w:sz w:val="16"/>
        </w:rPr>
        <w:t xml:space="preserve"> </w:t>
      </w:r>
      <w:r>
        <w:rPr>
          <w:i/>
          <w:color w:val="221F1F"/>
          <w:sz w:val="16"/>
        </w:rPr>
        <w:t>this</w:t>
      </w:r>
      <w:r>
        <w:rPr>
          <w:i/>
          <w:color w:val="221F1F"/>
          <w:spacing w:val="-16"/>
          <w:sz w:val="16"/>
        </w:rPr>
        <w:t xml:space="preserve"> </w:t>
      </w:r>
      <w:r>
        <w:rPr>
          <w:i/>
          <w:color w:val="221F1F"/>
          <w:sz w:val="16"/>
        </w:rPr>
        <w:t>guarantee</w:t>
      </w:r>
      <w:r>
        <w:rPr>
          <w:i/>
          <w:color w:val="221F1F"/>
          <w:spacing w:val="-12"/>
          <w:sz w:val="16"/>
        </w:rPr>
        <w:t xml:space="preserve"> </w:t>
      </w:r>
      <w:r>
        <w:rPr>
          <w:i/>
          <w:color w:val="221F1F"/>
          <w:sz w:val="16"/>
        </w:rPr>
        <w:t>fromthe</w:t>
      </w:r>
      <w:r>
        <w:rPr>
          <w:i/>
          <w:color w:val="221F1F"/>
          <w:spacing w:val="-12"/>
          <w:sz w:val="16"/>
        </w:rPr>
        <w:t xml:space="preserve"> </w:t>
      </w:r>
      <w:r>
        <w:rPr>
          <w:i/>
          <w:color w:val="221F1F"/>
          <w:sz w:val="16"/>
        </w:rPr>
        <w:t>Guarantor.</w:t>
      </w:r>
      <w:r>
        <w:rPr>
          <w:i/>
          <w:color w:val="221F1F"/>
          <w:spacing w:val="30"/>
          <w:sz w:val="16"/>
        </w:rPr>
        <w:t xml:space="preserve"> </w:t>
      </w:r>
      <w:r>
        <w:rPr>
          <w:i/>
          <w:color w:val="221F1F"/>
          <w:sz w:val="16"/>
        </w:rPr>
        <w:t>Such</w:t>
      </w:r>
      <w:r>
        <w:rPr>
          <w:i/>
          <w:color w:val="221F1F"/>
          <w:spacing w:val="-12"/>
          <w:sz w:val="16"/>
        </w:rPr>
        <w:t xml:space="preserve"> </w:t>
      </w:r>
      <w:r>
        <w:rPr>
          <w:i/>
          <w:color w:val="221F1F"/>
          <w:sz w:val="16"/>
        </w:rPr>
        <w:t>request</w:t>
      </w:r>
      <w:r>
        <w:rPr>
          <w:i/>
          <w:color w:val="221F1F"/>
          <w:spacing w:val="-11"/>
          <w:sz w:val="16"/>
        </w:rPr>
        <w:t xml:space="preserve"> </w:t>
      </w:r>
      <w:r>
        <w:rPr>
          <w:i/>
          <w:color w:val="221F1F"/>
          <w:sz w:val="16"/>
        </w:rPr>
        <w:t>mustbeinwriting</w:t>
      </w:r>
      <w:r>
        <w:rPr>
          <w:i/>
          <w:color w:val="221F1F"/>
          <w:spacing w:val="-14"/>
          <w:sz w:val="16"/>
        </w:rPr>
        <w:t xml:space="preserve"> </w:t>
      </w:r>
      <w:r>
        <w:rPr>
          <w:i/>
          <w:color w:val="221F1F"/>
          <w:sz w:val="16"/>
        </w:rPr>
        <w:t>and</w:t>
      </w:r>
      <w:r>
        <w:rPr>
          <w:i/>
          <w:color w:val="221F1F"/>
          <w:spacing w:val="-11"/>
          <w:sz w:val="16"/>
        </w:rPr>
        <w:t xml:space="preserve"> </w:t>
      </w:r>
      <w:r>
        <w:rPr>
          <w:i/>
          <w:color w:val="221F1F"/>
          <w:sz w:val="16"/>
        </w:rPr>
        <w:t>must</w:t>
      </w:r>
      <w:r>
        <w:rPr>
          <w:i/>
          <w:color w:val="221F1F"/>
          <w:spacing w:val="-15"/>
          <w:sz w:val="16"/>
        </w:rPr>
        <w:t xml:space="preserve"> </w:t>
      </w:r>
      <w:r>
        <w:rPr>
          <w:i/>
          <w:color w:val="221F1F"/>
          <w:sz w:val="16"/>
        </w:rPr>
        <w:t>be</w:t>
      </w:r>
      <w:r>
        <w:rPr>
          <w:i/>
          <w:color w:val="221F1F"/>
          <w:spacing w:val="-12"/>
          <w:sz w:val="16"/>
        </w:rPr>
        <w:t xml:space="preserve"> </w:t>
      </w:r>
      <w:r>
        <w:rPr>
          <w:i/>
          <w:color w:val="221F1F"/>
          <w:sz w:val="16"/>
        </w:rPr>
        <w:t>madepriorto</w:t>
      </w:r>
      <w:r>
        <w:rPr>
          <w:i/>
          <w:color w:val="221F1F"/>
          <w:spacing w:val="-1"/>
          <w:sz w:val="16"/>
        </w:rPr>
        <w:t xml:space="preserve"> </w:t>
      </w:r>
      <w:r>
        <w:rPr>
          <w:i/>
          <w:color w:val="221F1F"/>
          <w:sz w:val="16"/>
        </w:rPr>
        <w:t>the</w:t>
      </w:r>
      <w:r>
        <w:rPr>
          <w:i/>
          <w:color w:val="221F1F"/>
          <w:spacing w:val="1"/>
          <w:sz w:val="16"/>
        </w:rPr>
        <w:t xml:space="preserve"> </w:t>
      </w:r>
      <w:r>
        <w:rPr>
          <w:i/>
          <w:color w:val="221F1F"/>
          <w:sz w:val="16"/>
        </w:rPr>
        <w:t>expiration</w:t>
      </w:r>
      <w:r>
        <w:rPr>
          <w:i/>
          <w:color w:val="221F1F"/>
          <w:spacing w:val="-18"/>
          <w:sz w:val="16"/>
        </w:rPr>
        <w:t xml:space="preserve"> </w:t>
      </w:r>
      <w:r>
        <w:rPr>
          <w:i/>
          <w:color w:val="221F1F"/>
          <w:sz w:val="16"/>
        </w:rPr>
        <w:t>date</w:t>
      </w:r>
      <w:r>
        <w:rPr>
          <w:i/>
          <w:color w:val="221F1F"/>
          <w:spacing w:val="-16"/>
          <w:sz w:val="16"/>
        </w:rPr>
        <w:t xml:space="preserve"> </w:t>
      </w:r>
      <w:r>
        <w:rPr>
          <w:i/>
          <w:color w:val="221F1F"/>
          <w:sz w:val="16"/>
        </w:rPr>
        <w:t>established</w:t>
      </w:r>
      <w:r>
        <w:rPr>
          <w:i/>
          <w:color w:val="221F1F"/>
          <w:spacing w:val="-17"/>
          <w:sz w:val="16"/>
        </w:rPr>
        <w:t xml:space="preserve"> </w:t>
      </w:r>
      <w:r>
        <w:rPr>
          <w:i/>
          <w:color w:val="221F1F"/>
          <w:sz w:val="16"/>
        </w:rPr>
        <w:t>in</w:t>
      </w:r>
      <w:r>
        <w:rPr>
          <w:i/>
          <w:color w:val="221F1F"/>
          <w:spacing w:val="-15"/>
          <w:sz w:val="16"/>
        </w:rPr>
        <w:t xml:space="preserve"> </w:t>
      </w:r>
      <w:r>
        <w:rPr>
          <w:i/>
          <w:color w:val="221F1F"/>
          <w:sz w:val="16"/>
        </w:rPr>
        <w:t>the</w:t>
      </w:r>
      <w:r>
        <w:rPr>
          <w:i/>
          <w:color w:val="221F1F"/>
          <w:spacing w:val="-18"/>
          <w:sz w:val="16"/>
        </w:rPr>
        <w:t xml:space="preserve"> </w:t>
      </w:r>
      <w:r>
        <w:rPr>
          <w:i/>
          <w:color w:val="221F1F"/>
          <w:sz w:val="16"/>
        </w:rPr>
        <w:t>guarantee.</w:t>
      </w:r>
    </w:p>
    <w:p>
      <w:pPr>
        <w:spacing w:line="178" w:lineRule="exact"/>
        <w:jc w:val="both"/>
        <w:rPr>
          <w:sz w:val="16"/>
        </w:rPr>
        <w:sectPr>
          <w:headerReference r:id="rId181" w:type="default"/>
          <w:footerReference r:id="rId182" w:type="default"/>
          <w:pgSz w:w="11920" w:h="16850"/>
          <w:pgMar w:top="2080" w:right="0" w:bottom="700" w:left="600" w:header="842"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7"/>
        <w:rPr>
          <w:i/>
          <w:sz w:val="12"/>
        </w:rPr>
      </w:pPr>
    </w:p>
    <w:p>
      <w:pPr>
        <w:tabs>
          <w:tab w:val="left" w:pos="1944"/>
          <w:tab w:val="left" w:pos="4066"/>
        </w:tabs>
        <w:spacing w:before="91"/>
        <w:ind w:left="230"/>
        <w:rPr>
          <w:i/>
        </w:rPr>
      </w:pPr>
      <w:r>
        <w:rPr>
          <w:b/>
          <w:color w:val="221F1F"/>
        </w:rPr>
        <w:t>Beneﬁciary:</w:t>
      </w:r>
      <w:r>
        <w:rPr>
          <w:b/>
          <w:color w:val="221F1F"/>
        </w:rPr>
        <w:tab/>
      </w:r>
      <w:r>
        <w:rPr>
          <w:color w:val="221F1F"/>
          <w:u w:val="thick" w:color="211E1F"/>
        </w:rPr>
        <w:t xml:space="preserve"> </w:t>
      </w:r>
      <w:r>
        <w:rPr>
          <w:color w:val="221F1F"/>
          <w:u w:val="thick" w:color="211E1F"/>
        </w:rPr>
        <w:tab/>
      </w:r>
      <w:r>
        <w:rPr>
          <w:i/>
          <w:color w:val="221F1F"/>
          <w:spacing w:val="-1"/>
        </w:rPr>
        <w:t>[Insert</w:t>
      </w:r>
      <w:r>
        <w:rPr>
          <w:i/>
          <w:color w:val="221F1F"/>
          <w:spacing w:val="-23"/>
        </w:rPr>
        <w:t xml:space="preserve"> </w:t>
      </w:r>
      <w:r>
        <w:rPr>
          <w:i/>
          <w:color w:val="221F1F"/>
          <w:spacing w:val="-1"/>
        </w:rPr>
        <w:t>name</w:t>
      </w:r>
      <w:r>
        <w:rPr>
          <w:i/>
          <w:color w:val="221F1F"/>
          <w:spacing w:val="-24"/>
        </w:rPr>
        <w:t xml:space="preserve"> </w:t>
      </w:r>
      <w:r>
        <w:rPr>
          <w:i/>
          <w:color w:val="221F1F"/>
        </w:rPr>
        <w:t>and</w:t>
      </w:r>
      <w:r>
        <w:rPr>
          <w:i/>
          <w:color w:val="221F1F"/>
          <w:spacing w:val="-26"/>
        </w:rPr>
        <w:t xml:space="preserve"> </w:t>
      </w:r>
      <w:r>
        <w:rPr>
          <w:i/>
          <w:color w:val="221F1F"/>
        </w:rPr>
        <w:t>Address</w:t>
      </w:r>
      <w:r>
        <w:rPr>
          <w:i/>
          <w:color w:val="221F1F"/>
          <w:spacing w:val="-23"/>
        </w:rPr>
        <w:t xml:space="preserve"> </w:t>
      </w:r>
      <w:r>
        <w:rPr>
          <w:i/>
          <w:color w:val="221F1F"/>
        </w:rPr>
        <w:t>of</w:t>
      </w:r>
      <w:r>
        <w:rPr>
          <w:i/>
          <w:color w:val="221F1F"/>
          <w:spacing w:val="-28"/>
        </w:rPr>
        <w:t xml:space="preserve"> </w:t>
      </w:r>
      <w:r>
        <w:rPr>
          <w:color w:val="221F1F"/>
        </w:rPr>
        <w:t>Procuring</w:t>
      </w:r>
      <w:r>
        <w:rPr>
          <w:color w:val="221F1F"/>
          <w:spacing w:val="-24"/>
        </w:rPr>
        <w:t xml:space="preserve"> </w:t>
      </w:r>
      <w:r>
        <w:rPr>
          <w:color w:val="221F1F"/>
        </w:rPr>
        <w:t>Entity</w:t>
      </w:r>
      <w:r>
        <w:rPr>
          <w:i/>
          <w:color w:val="221F1F"/>
        </w:rPr>
        <w:t>]</w:t>
      </w:r>
    </w:p>
    <w:p>
      <w:pPr>
        <w:tabs>
          <w:tab w:val="left" w:pos="4335"/>
        </w:tabs>
        <w:spacing w:before="112"/>
        <w:ind w:left="230"/>
        <w:rPr>
          <w:i/>
        </w:rPr>
      </w:pPr>
      <w:r>
        <w:rPr>
          <w:b/>
          <w:color w:val="221F1F"/>
        </w:rPr>
        <w:t>Date:</w:t>
      </w:r>
      <w:r>
        <w:rPr>
          <w:b/>
          <w:color w:val="221F1F"/>
          <w:u w:val="thick" w:color="211E1F"/>
        </w:rPr>
        <w:tab/>
      </w:r>
      <w:r>
        <w:rPr>
          <w:i/>
          <w:color w:val="221F1F"/>
          <w:spacing w:val="-1"/>
        </w:rPr>
        <w:t>[Insert</w:t>
      </w:r>
      <w:r>
        <w:rPr>
          <w:i/>
          <w:color w:val="221F1F"/>
          <w:spacing w:val="-23"/>
        </w:rPr>
        <w:t xml:space="preserve"> </w:t>
      </w:r>
      <w:r>
        <w:rPr>
          <w:i/>
          <w:color w:val="221F1F"/>
          <w:spacing w:val="-1"/>
        </w:rPr>
        <w:t>date</w:t>
      </w:r>
      <w:r>
        <w:rPr>
          <w:i/>
          <w:color w:val="221F1F"/>
          <w:spacing w:val="-22"/>
        </w:rPr>
        <w:t xml:space="preserve"> </w:t>
      </w:r>
      <w:r>
        <w:rPr>
          <w:i/>
          <w:color w:val="221F1F"/>
        </w:rPr>
        <w:t>of</w:t>
      </w:r>
      <w:r>
        <w:rPr>
          <w:i/>
          <w:color w:val="221F1F"/>
          <w:spacing w:val="-23"/>
        </w:rPr>
        <w:t xml:space="preserve"> </w:t>
      </w:r>
      <w:r>
        <w:rPr>
          <w:i/>
          <w:color w:val="221F1F"/>
        </w:rPr>
        <w:t>issue]</w:t>
      </w:r>
    </w:p>
    <w:p>
      <w:pPr>
        <w:spacing w:before="114"/>
        <w:ind w:left="230"/>
        <w:rPr>
          <w:i/>
        </w:rPr>
      </w:pPr>
      <w:r>
        <w:rPr>
          <w:b/>
          <w:color w:val="221F1F"/>
        </w:rPr>
        <w:t>Advance</w:t>
      </w:r>
      <w:r>
        <w:rPr>
          <w:b/>
          <w:color w:val="221F1F"/>
          <w:spacing w:val="-2"/>
        </w:rPr>
        <w:t xml:space="preserve"> </w:t>
      </w:r>
      <w:r>
        <w:rPr>
          <w:b/>
          <w:color w:val="221F1F"/>
        </w:rPr>
        <w:t>payment</w:t>
      </w:r>
      <w:r>
        <w:rPr>
          <w:b/>
          <w:color w:val="221F1F"/>
          <w:spacing w:val="-1"/>
        </w:rPr>
        <w:t xml:space="preserve"> </w:t>
      </w:r>
      <w:r>
        <w:rPr>
          <w:b/>
          <w:color w:val="221F1F"/>
        </w:rPr>
        <w:t>guarantee</w:t>
      </w:r>
      <w:r>
        <w:rPr>
          <w:b/>
          <w:color w:val="221F1F"/>
          <w:spacing w:val="-2"/>
        </w:rPr>
        <w:t xml:space="preserve"> </w:t>
      </w:r>
      <w:r>
        <w:rPr>
          <w:b/>
          <w:color w:val="221F1F"/>
        </w:rPr>
        <w:t>no.</w:t>
      </w:r>
      <w:r>
        <w:rPr>
          <w:b/>
          <w:color w:val="221F1F"/>
          <w:spacing w:val="-4"/>
        </w:rPr>
        <w:t xml:space="preserve"> </w:t>
      </w:r>
      <w:r>
        <w:rPr>
          <w:i/>
          <w:color w:val="221F1F"/>
        </w:rPr>
        <w:t>[Insert</w:t>
      </w:r>
      <w:r>
        <w:rPr>
          <w:i/>
          <w:color w:val="221F1F"/>
          <w:spacing w:val="-1"/>
        </w:rPr>
        <w:t xml:space="preserve"> </w:t>
      </w:r>
      <w:r>
        <w:rPr>
          <w:i/>
          <w:color w:val="221F1F"/>
        </w:rPr>
        <w:t>guarantee</w:t>
      </w:r>
      <w:r>
        <w:rPr>
          <w:i/>
          <w:color w:val="221F1F"/>
          <w:spacing w:val="-3"/>
        </w:rPr>
        <w:t xml:space="preserve"> </w:t>
      </w:r>
      <w:r>
        <w:rPr>
          <w:i/>
          <w:color w:val="221F1F"/>
        </w:rPr>
        <w:t>reference</w:t>
      </w:r>
      <w:r>
        <w:rPr>
          <w:i/>
          <w:color w:val="221F1F"/>
          <w:spacing w:val="-4"/>
        </w:rPr>
        <w:t xml:space="preserve"> </w:t>
      </w:r>
      <w:r>
        <w:rPr>
          <w:i/>
          <w:color w:val="221F1F"/>
        </w:rPr>
        <w:t>number]</w:t>
      </w:r>
    </w:p>
    <w:p>
      <w:pPr>
        <w:pStyle w:val="7"/>
        <w:spacing w:before="2"/>
        <w:rPr>
          <w:i/>
          <w:sz w:val="20"/>
        </w:rPr>
      </w:pPr>
    </w:p>
    <w:p>
      <w:pPr>
        <w:ind w:left="230"/>
        <w:rPr>
          <w:i/>
        </w:rPr>
      </w:pPr>
      <w:r>
        <w:rPr>
          <w:b/>
          <w:color w:val="221F1F"/>
        </w:rPr>
        <w:t>Guarantor:</w:t>
      </w:r>
      <w:r>
        <w:rPr>
          <w:b/>
          <w:color w:val="221F1F"/>
          <w:spacing w:val="-2"/>
        </w:rPr>
        <w:t xml:space="preserve"> </w:t>
      </w:r>
      <w:r>
        <w:rPr>
          <w:b/>
          <w:color w:val="221F1F"/>
        </w:rPr>
        <w:t>[</w:t>
      </w:r>
      <w:r>
        <w:rPr>
          <w:i/>
          <w:color w:val="221F1F"/>
        </w:rPr>
        <w:t>Insert</w:t>
      </w:r>
      <w:r>
        <w:rPr>
          <w:i/>
          <w:color w:val="221F1F"/>
          <w:spacing w:val="-3"/>
        </w:rPr>
        <w:t xml:space="preserve"> </w:t>
      </w:r>
      <w:r>
        <w:rPr>
          <w:i/>
          <w:color w:val="221F1F"/>
        </w:rPr>
        <w:t>name</w:t>
      </w:r>
      <w:r>
        <w:rPr>
          <w:i/>
          <w:color w:val="221F1F"/>
          <w:spacing w:val="-1"/>
        </w:rPr>
        <w:t xml:space="preserve"> </w:t>
      </w:r>
      <w:r>
        <w:rPr>
          <w:i/>
          <w:color w:val="221F1F"/>
        </w:rPr>
        <w:t>and</w:t>
      </w:r>
      <w:r>
        <w:rPr>
          <w:i/>
          <w:color w:val="221F1F"/>
          <w:spacing w:val="-1"/>
        </w:rPr>
        <w:t xml:space="preserve"> </w:t>
      </w:r>
      <w:r>
        <w:rPr>
          <w:i/>
          <w:color w:val="221F1F"/>
        </w:rPr>
        <w:t>address</w:t>
      </w:r>
      <w:r>
        <w:rPr>
          <w:i/>
          <w:color w:val="221F1F"/>
          <w:spacing w:val="-2"/>
        </w:rPr>
        <w:t xml:space="preserve"> </w:t>
      </w:r>
      <w:r>
        <w:rPr>
          <w:i/>
          <w:color w:val="221F1F"/>
        </w:rPr>
        <w:t>of place</w:t>
      </w:r>
      <w:r>
        <w:rPr>
          <w:i/>
          <w:color w:val="221F1F"/>
          <w:spacing w:val="-1"/>
        </w:rPr>
        <w:t xml:space="preserve"> </w:t>
      </w:r>
      <w:r>
        <w:rPr>
          <w:i/>
          <w:color w:val="221F1F"/>
        </w:rPr>
        <w:t>of</w:t>
      </w:r>
      <w:r>
        <w:rPr>
          <w:i/>
          <w:color w:val="221F1F"/>
          <w:spacing w:val="-4"/>
        </w:rPr>
        <w:t xml:space="preserve"> </w:t>
      </w:r>
      <w:r>
        <w:rPr>
          <w:i/>
          <w:color w:val="221F1F"/>
        </w:rPr>
        <w:t>issue,</w:t>
      </w:r>
      <w:r>
        <w:rPr>
          <w:i/>
          <w:color w:val="221F1F"/>
          <w:spacing w:val="-1"/>
        </w:rPr>
        <w:t xml:space="preserve"> </w:t>
      </w:r>
      <w:r>
        <w:rPr>
          <w:i/>
          <w:color w:val="221F1F"/>
        </w:rPr>
        <w:t>unless indicated</w:t>
      </w:r>
      <w:r>
        <w:rPr>
          <w:i/>
          <w:color w:val="221F1F"/>
          <w:spacing w:val="-3"/>
        </w:rPr>
        <w:t xml:space="preserve"> </w:t>
      </w:r>
      <w:r>
        <w:rPr>
          <w:i/>
          <w:color w:val="221F1F"/>
        </w:rPr>
        <w:t>in</w:t>
      </w:r>
      <w:r>
        <w:rPr>
          <w:i/>
          <w:color w:val="221F1F"/>
          <w:spacing w:val="-2"/>
        </w:rPr>
        <w:t xml:space="preserve"> </w:t>
      </w:r>
      <w:r>
        <w:rPr>
          <w:i/>
          <w:color w:val="221F1F"/>
        </w:rPr>
        <w:t>the</w:t>
      </w:r>
      <w:r>
        <w:rPr>
          <w:i/>
          <w:color w:val="221F1F"/>
          <w:spacing w:val="-1"/>
        </w:rPr>
        <w:t xml:space="preserve"> </w:t>
      </w:r>
      <w:r>
        <w:rPr>
          <w:i/>
          <w:color w:val="221F1F"/>
        </w:rPr>
        <w:t>letterhead]</w:t>
      </w:r>
    </w:p>
    <w:p>
      <w:pPr>
        <w:pStyle w:val="7"/>
        <w:spacing w:before="3"/>
        <w:rPr>
          <w:i/>
          <w:sz w:val="21"/>
        </w:rPr>
      </w:pPr>
    </w:p>
    <w:p>
      <w:pPr>
        <w:pStyle w:val="16"/>
        <w:numPr>
          <w:ilvl w:val="0"/>
          <w:numId w:val="126"/>
        </w:numPr>
        <w:tabs>
          <w:tab w:val="left" w:pos="783"/>
          <w:tab w:val="left" w:pos="5043"/>
        </w:tabs>
        <w:spacing w:line="230" w:lineRule="auto"/>
        <w:ind w:right="1253"/>
        <w:jc w:val="both"/>
        <w:rPr>
          <w:color w:val="221F1F"/>
        </w:rPr>
      </w:pPr>
      <w:r>
        <w:rPr>
          <w:color w:val="221F1F"/>
        </w:rPr>
        <w:t>We</w:t>
      </w:r>
      <w:r>
        <w:rPr>
          <w:color w:val="221F1F"/>
          <w:spacing w:val="-19"/>
        </w:rPr>
        <w:t xml:space="preserve"> </w:t>
      </w:r>
      <w:r>
        <w:rPr>
          <w:color w:val="221F1F"/>
        </w:rPr>
        <w:t>have beeninformed</w:t>
      </w:r>
      <w:r>
        <w:rPr>
          <w:color w:val="221F1F"/>
          <w:spacing w:val="-13"/>
        </w:rPr>
        <w:t xml:space="preserve"> </w:t>
      </w:r>
      <w:r>
        <w:rPr>
          <w:color w:val="221F1F"/>
        </w:rPr>
        <w:t>that</w:t>
      </w:r>
      <w:r>
        <w:rPr>
          <w:color w:val="221F1F"/>
          <w:u w:val="single" w:color="211E1F"/>
        </w:rPr>
        <w:tab/>
      </w:r>
      <w:r>
        <w:rPr>
          <w:i/>
          <w:color w:val="221F1F"/>
        </w:rPr>
        <w:t>[insert</w:t>
      </w:r>
      <w:r>
        <w:rPr>
          <w:i/>
          <w:color w:val="221F1F"/>
          <w:spacing w:val="17"/>
        </w:rPr>
        <w:t xml:space="preserve"> </w:t>
      </w:r>
      <w:r>
        <w:rPr>
          <w:i/>
          <w:color w:val="221F1F"/>
        </w:rPr>
        <w:t>name</w:t>
      </w:r>
      <w:r>
        <w:rPr>
          <w:i/>
          <w:color w:val="221F1F"/>
          <w:spacing w:val="14"/>
        </w:rPr>
        <w:t xml:space="preserve"> </w:t>
      </w:r>
      <w:r>
        <w:rPr>
          <w:i/>
          <w:color w:val="221F1F"/>
        </w:rPr>
        <w:t>of</w:t>
      </w:r>
      <w:r>
        <w:rPr>
          <w:i/>
          <w:color w:val="221F1F"/>
          <w:spacing w:val="14"/>
        </w:rPr>
        <w:t xml:space="preserve"> </w:t>
      </w:r>
      <w:r>
        <w:rPr>
          <w:i/>
          <w:color w:val="221F1F"/>
        </w:rPr>
        <w:t>Contractor,</w:t>
      </w:r>
      <w:r>
        <w:rPr>
          <w:i/>
          <w:color w:val="221F1F"/>
          <w:spacing w:val="12"/>
        </w:rPr>
        <w:t xml:space="preserve"> </w:t>
      </w:r>
      <w:r>
        <w:rPr>
          <w:i/>
          <w:color w:val="221F1F"/>
        </w:rPr>
        <w:t>which</w:t>
      </w:r>
      <w:r>
        <w:rPr>
          <w:i/>
          <w:color w:val="221F1F"/>
          <w:spacing w:val="14"/>
        </w:rPr>
        <w:t xml:space="preserve"> </w:t>
      </w:r>
      <w:r>
        <w:rPr>
          <w:i/>
          <w:color w:val="221F1F"/>
        </w:rPr>
        <w:t>in</w:t>
      </w:r>
      <w:r>
        <w:rPr>
          <w:i/>
          <w:color w:val="221F1F"/>
          <w:spacing w:val="15"/>
        </w:rPr>
        <w:t xml:space="preserve"> </w:t>
      </w:r>
      <w:r>
        <w:rPr>
          <w:i/>
          <w:color w:val="221F1F"/>
        </w:rPr>
        <w:t>the</w:t>
      </w:r>
      <w:r>
        <w:rPr>
          <w:i/>
          <w:color w:val="221F1F"/>
          <w:spacing w:val="13"/>
        </w:rPr>
        <w:t xml:space="preserve"> </w:t>
      </w:r>
      <w:r>
        <w:rPr>
          <w:i/>
          <w:color w:val="221F1F"/>
        </w:rPr>
        <w:t>case</w:t>
      </w:r>
      <w:r>
        <w:rPr>
          <w:i/>
          <w:color w:val="221F1F"/>
          <w:spacing w:val="14"/>
        </w:rPr>
        <w:t xml:space="preserve"> </w:t>
      </w:r>
      <w:r>
        <w:rPr>
          <w:i/>
          <w:color w:val="221F1F"/>
        </w:rPr>
        <w:t>of</w:t>
      </w:r>
      <w:r>
        <w:rPr>
          <w:i/>
          <w:color w:val="221F1F"/>
          <w:spacing w:val="14"/>
        </w:rPr>
        <w:t xml:space="preserve"> </w:t>
      </w:r>
      <w:r>
        <w:rPr>
          <w:i/>
          <w:color w:val="221F1F"/>
        </w:rPr>
        <w:t>a</w:t>
      </w:r>
      <w:r>
        <w:rPr>
          <w:i/>
          <w:color w:val="221F1F"/>
          <w:spacing w:val="14"/>
        </w:rPr>
        <w:t xml:space="preserve"> </w:t>
      </w:r>
      <w:r>
        <w:rPr>
          <w:i/>
          <w:color w:val="221F1F"/>
        </w:rPr>
        <w:t>joint</w:t>
      </w:r>
      <w:r>
        <w:rPr>
          <w:i/>
          <w:color w:val="221F1F"/>
          <w:spacing w:val="-53"/>
        </w:rPr>
        <w:t xml:space="preserve"> </w:t>
      </w:r>
      <w:r>
        <w:rPr>
          <w:i/>
          <w:color w:val="221F1F"/>
        </w:rPr>
        <w:t xml:space="preserve">venture shall be the name of the joint venture] </w:t>
      </w:r>
      <w:r>
        <w:rPr>
          <w:color w:val="221F1F"/>
        </w:rPr>
        <w:t>(hereinafter called "the Contractor") has entered into</w:t>
      </w:r>
      <w:r>
        <w:rPr>
          <w:color w:val="221F1F"/>
          <w:spacing w:val="1"/>
        </w:rPr>
        <w:t xml:space="preserve"> </w:t>
      </w:r>
      <w:r>
        <w:rPr>
          <w:color w:val="221F1F"/>
        </w:rPr>
        <w:t>Contract</w:t>
      </w:r>
      <w:r>
        <w:rPr>
          <w:color w:val="221F1F"/>
          <w:spacing w:val="24"/>
        </w:rPr>
        <w:t xml:space="preserve"> </w:t>
      </w:r>
      <w:r>
        <w:rPr>
          <w:color w:val="221F1F"/>
        </w:rPr>
        <w:t>No.</w:t>
      </w:r>
    </w:p>
    <w:p>
      <w:pPr>
        <w:tabs>
          <w:tab w:val="left" w:pos="2277"/>
          <w:tab w:val="left" w:pos="4316"/>
          <w:tab w:val="left" w:pos="7929"/>
        </w:tabs>
        <w:spacing w:line="230" w:lineRule="auto"/>
        <w:ind w:left="782" w:right="1255"/>
        <w:jc w:val="both"/>
      </w:pPr>
      <w:r>
        <w:rPr>
          <w:i/>
          <w:color w:val="221F1F"/>
          <w:u w:val="single" w:color="211E1F"/>
        </w:rPr>
        <w:t xml:space="preserve"> </w:t>
      </w:r>
      <w:r>
        <w:rPr>
          <w:i/>
          <w:color w:val="221F1F"/>
          <w:u w:val="single" w:color="211E1F"/>
        </w:rPr>
        <w:tab/>
      </w:r>
      <w:r>
        <w:rPr>
          <w:i/>
          <w:color w:val="221F1F"/>
        </w:rPr>
        <w:t>[insert reference</w:t>
      </w:r>
      <w:r>
        <w:rPr>
          <w:i/>
          <w:color w:val="221F1F"/>
          <w:spacing w:val="-3"/>
        </w:rPr>
        <w:t xml:space="preserve"> </w:t>
      </w:r>
      <w:r>
        <w:rPr>
          <w:i/>
          <w:color w:val="221F1F"/>
        </w:rPr>
        <w:t>number</w:t>
      </w:r>
      <w:r>
        <w:rPr>
          <w:i/>
          <w:color w:val="221F1F"/>
          <w:spacing w:val="-1"/>
        </w:rPr>
        <w:t xml:space="preserve"> </w:t>
      </w:r>
      <w:r>
        <w:rPr>
          <w:i/>
          <w:color w:val="221F1F"/>
        </w:rPr>
        <w:t>of</w:t>
      </w:r>
      <w:r>
        <w:rPr>
          <w:i/>
          <w:color w:val="221F1F"/>
          <w:spacing w:val="-3"/>
        </w:rPr>
        <w:t xml:space="preserve"> </w:t>
      </w:r>
      <w:r>
        <w:rPr>
          <w:i/>
          <w:color w:val="221F1F"/>
        </w:rPr>
        <w:t>the</w:t>
      </w:r>
      <w:r>
        <w:rPr>
          <w:i/>
          <w:color w:val="221F1F"/>
          <w:spacing w:val="36"/>
        </w:rPr>
        <w:t xml:space="preserve"> </w:t>
      </w:r>
      <w:r>
        <w:rPr>
          <w:i/>
          <w:color w:val="221F1F"/>
        </w:rPr>
        <w:t>contract]</w:t>
      </w:r>
      <w:r>
        <w:rPr>
          <w:i/>
          <w:color w:val="221F1F"/>
          <w:spacing w:val="9"/>
        </w:rPr>
        <w:t xml:space="preserve"> </w:t>
      </w:r>
      <w:r>
        <w:rPr>
          <w:color w:val="221F1F"/>
        </w:rPr>
        <w:t>dated</w:t>
      </w:r>
      <w:r>
        <w:rPr>
          <w:color w:val="221F1F"/>
          <w:u w:val="single" w:color="211E1F"/>
        </w:rPr>
        <w:tab/>
      </w:r>
      <w:r>
        <w:rPr>
          <w:color w:val="221F1F"/>
        </w:rPr>
        <w:t>with</w:t>
      </w:r>
      <w:r>
        <w:rPr>
          <w:color w:val="221F1F"/>
          <w:spacing w:val="-11"/>
        </w:rPr>
        <w:t xml:space="preserve"> </w:t>
      </w:r>
      <w:r>
        <w:rPr>
          <w:color w:val="221F1F"/>
        </w:rPr>
        <w:t>the</w:t>
      </w:r>
      <w:r>
        <w:rPr>
          <w:color w:val="221F1F"/>
          <w:spacing w:val="-12"/>
        </w:rPr>
        <w:t xml:space="preserve"> </w:t>
      </w:r>
      <w:r>
        <w:rPr>
          <w:color w:val="221F1F"/>
        </w:rPr>
        <w:t>Beneﬁciary,</w:t>
      </w:r>
      <w:r>
        <w:rPr>
          <w:color w:val="221F1F"/>
          <w:spacing w:val="-11"/>
        </w:rPr>
        <w:t xml:space="preserve"> </w:t>
      </w:r>
      <w:r>
        <w:rPr>
          <w:color w:val="221F1F"/>
        </w:rPr>
        <w:t>for</w:t>
      </w:r>
      <w:r>
        <w:rPr>
          <w:color w:val="221F1F"/>
          <w:spacing w:val="-53"/>
        </w:rPr>
        <w:t xml:space="preserve"> </w:t>
      </w:r>
      <w:r>
        <w:rPr>
          <w:color w:val="221F1F"/>
        </w:rPr>
        <w:t>the</w:t>
      </w:r>
      <w:r>
        <w:rPr>
          <w:color w:val="221F1F"/>
          <w:spacing w:val="-1"/>
        </w:rPr>
        <w:t xml:space="preserve"> </w:t>
      </w:r>
      <w:r>
        <w:rPr>
          <w:color w:val="221F1F"/>
        </w:rPr>
        <w:t>execution</w:t>
      </w:r>
      <w:r>
        <w:rPr>
          <w:color w:val="221F1F"/>
          <w:spacing w:val="4"/>
        </w:rPr>
        <w:t xml:space="preserve"> </w:t>
      </w:r>
      <w:r>
        <w:rPr>
          <w:color w:val="221F1F"/>
        </w:rPr>
        <w:t>of</w:t>
      </w:r>
      <w:r>
        <w:rPr>
          <w:color w:val="221F1F"/>
          <w:u w:val="single" w:color="211E1F"/>
        </w:rPr>
        <w:tab/>
      </w:r>
      <w:r>
        <w:rPr>
          <w:color w:val="221F1F"/>
          <w:u w:val="single" w:color="211E1F"/>
        </w:rPr>
        <w:tab/>
      </w:r>
      <w:r>
        <w:rPr>
          <w:i/>
          <w:color w:val="221F1F"/>
        </w:rPr>
        <w:t>[insert</w:t>
      </w:r>
      <w:r>
        <w:rPr>
          <w:i/>
          <w:color w:val="221F1F"/>
          <w:spacing w:val="38"/>
        </w:rPr>
        <w:t xml:space="preserve"> </w:t>
      </w:r>
      <w:r>
        <w:rPr>
          <w:i/>
          <w:color w:val="221F1F"/>
        </w:rPr>
        <w:t>name</w:t>
      </w:r>
      <w:r>
        <w:rPr>
          <w:i/>
          <w:color w:val="221F1F"/>
          <w:spacing w:val="37"/>
        </w:rPr>
        <w:t xml:space="preserve"> </w:t>
      </w:r>
      <w:r>
        <w:rPr>
          <w:i/>
          <w:color w:val="221F1F"/>
        </w:rPr>
        <w:t>of</w:t>
      </w:r>
      <w:r>
        <w:rPr>
          <w:i/>
          <w:color w:val="221F1F"/>
          <w:spacing w:val="37"/>
        </w:rPr>
        <w:t xml:space="preserve"> </w:t>
      </w:r>
      <w:r>
        <w:rPr>
          <w:i/>
          <w:color w:val="221F1F"/>
        </w:rPr>
        <w:t>contract</w:t>
      </w:r>
      <w:r>
        <w:rPr>
          <w:i/>
          <w:color w:val="221F1F"/>
          <w:spacing w:val="35"/>
        </w:rPr>
        <w:t xml:space="preserve"> </w:t>
      </w:r>
      <w:r>
        <w:rPr>
          <w:i/>
          <w:color w:val="221F1F"/>
        </w:rPr>
        <w:t>and</w:t>
      </w:r>
      <w:r>
        <w:rPr>
          <w:i/>
          <w:color w:val="221F1F"/>
          <w:spacing w:val="37"/>
        </w:rPr>
        <w:t xml:space="preserve"> </w:t>
      </w:r>
      <w:r>
        <w:rPr>
          <w:i/>
          <w:color w:val="221F1F"/>
        </w:rPr>
        <w:t>brief</w:t>
      </w:r>
      <w:r>
        <w:rPr>
          <w:i/>
          <w:color w:val="221F1F"/>
          <w:spacing w:val="37"/>
        </w:rPr>
        <w:t xml:space="preserve"> </w:t>
      </w:r>
      <w:r>
        <w:rPr>
          <w:i/>
          <w:color w:val="221F1F"/>
        </w:rPr>
        <w:t>description</w:t>
      </w:r>
      <w:r>
        <w:rPr>
          <w:i/>
          <w:color w:val="221F1F"/>
          <w:spacing w:val="34"/>
        </w:rPr>
        <w:t xml:space="preserve"> </w:t>
      </w:r>
      <w:r>
        <w:rPr>
          <w:i/>
          <w:color w:val="221F1F"/>
        </w:rPr>
        <w:t>of</w:t>
      </w:r>
      <w:r>
        <w:rPr>
          <w:i/>
          <w:color w:val="221F1F"/>
          <w:spacing w:val="42"/>
        </w:rPr>
        <w:t xml:space="preserve"> </w:t>
      </w:r>
      <w:r>
        <w:rPr>
          <w:color w:val="221F1F"/>
        </w:rPr>
        <w:t>Works</w:t>
      </w:r>
      <w:r>
        <w:rPr>
          <w:i/>
          <w:color w:val="221F1F"/>
        </w:rPr>
        <w:t>]</w:t>
      </w:r>
      <w:r>
        <w:rPr>
          <w:i/>
          <w:color w:val="221F1F"/>
          <w:spacing w:val="-53"/>
        </w:rPr>
        <w:t xml:space="preserve"> </w:t>
      </w:r>
      <w:r>
        <w:rPr>
          <w:color w:val="221F1F"/>
        </w:rPr>
        <w:t>(hereinafter</w:t>
      </w:r>
      <w:r>
        <w:rPr>
          <w:color w:val="221F1F"/>
          <w:spacing w:val="-1"/>
        </w:rPr>
        <w:t xml:space="preserve"> </w:t>
      </w:r>
      <w:r>
        <w:rPr>
          <w:color w:val="221F1F"/>
        </w:rPr>
        <w:t>called</w:t>
      </w:r>
      <w:r>
        <w:rPr>
          <w:color w:val="221F1F"/>
          <w:spacing w:val="-23"/>
        </w:rPr>
        <w:t xml:space="preserve"> </w:t>
      </w:r>
      <w:r>
        <w:rPr>
          <w:color w:val="221F1F"/>
        </w:rPr>
        <w:t>"the</w:t>
      </w:r>
      <w:r>
        <w:rPr>
          <w:color w:val="221F1F"/>
          <w:spacing w:val="-23"/>
        </w:rPr>
        <w:t xml:space="preserve"> </w:t>
      </w:r>
      <w:r>
        <w:rPr>
          <w:color w:val="221F1F"/>
        </w:rPr>
        <w:t>Contract").</w:t>
      </w:r>
    </w:p>
    <w:p>
      <w:pPr>
        <w:pStyle w:val="7"/>
        <w:spacing w:before="4"/>
        <w:rPr>
          <w:sz w:val="21"/>
        </w:rPr>
      </w:pPr>
    </w:p>
    <w:p>
      <w:pPr>
        <w:pStyle w:val="16"/>
        <w:numPr>
          <w:ilvl w:val="0"/>
          <w:numId w:val="126"/>
        </w:numPr>
        <w:tabs>
          <w:tab w:val="left" w:pos="783"/>
        </w:tabs>
        <w:spacing w:line="230" w:lineRule="auto"/>
        <w:ind w:right="1251"/>
        <w:jc w:val="both"/>
        <w:rPr>
          <w:color w:val="221F1F"/>
        </w:rPr>
      </w:pPr>
      <w:r>
        <w:rPr>
          <w:color w:val="221F1F"/>
          <w:spacing w:val="-1"/>
        </w:rPr>
        <w:t>Furthermore,</w:t>
      </w:r>
      <w:r>
        <w:rPr>
          <w:color w:val="221F1F"/>
          <w:spacing w:val="-21"/>
        </w:rPr>
        <w:t xml:space="preserve"> </w:t>
      </w:r>
      <w:r>
        <w:rPr>
          <w:color w:val="221F1F"/>
          <w:spacing w:val="-1"/>
        </w:rPr>
        <w:t>we</w:t>
      </w:r>
      <w:r>
        <w:rPr>
          <w:color w:val="221F1F"/>
          <w:spacing w:val="-21"/>
        </w:rPr>
        <w:t xml:space="preserve"> </w:t>
      </w:r>
      <w:r>
        <w:rPr>
          <w:color w:val="221F1F"/>
          <w:spacing w:val="-1"/>
        </w:rPr>
        <w:t>understand</w:t>
      </w:r>
      <w:r>
        <w:rPr>
          <w:color w:val="221F1F"/>
          <w:spacing w:val="-22"/>
        </w:rPr>
        <w:t xml:space="preserve"> </w:t>
      </w:r>
      <w:r>
        <w:rPr>
          <w:color w:val="221F1F"/>
        </w:rPr>
        <w:t>that,</w:t>
      </w:r>
      <w:r>
        <w:rPr>
          <w:color w:val="221F1F"/>
          <w:spacing w:val="-22"/>
        </w:rPr>
        <w:t xml:space="preserve"> </w:t>
      </w:r>
      <w:r>
        <w:rPr>
          <w:color w:val="221F1F"/>
        </w:rPr>
        <w:t>according</w:t>
      </w:r>
      <w:r>
        <w:rPr>
          <w:color w:val="221F1F"/>
          <w:spacing w:val="-24"/>
        </w:rPr>
        <w:t xml:space="preserve"> </w:t>
      </w:r>
      <w:r>
        <w:rPr>
          <w:color w:val="221F1F"/>
        </w:rPr>
        <w:t>to</w:t>
      </w:r>
      <w:r>
        <w:rPr>
          <w:color w:val="221F1F"/>
          <w:spacing w:val="-23"/>
        </w:rPr>
        <w:t xml:space="preserve"> </w:t>
      </w:r>
      <w:r>
        <w:rPr>
          <w:color w:val="221F1F"/>
        </w:rPr>
        <w:t>the</w:t>
      </w:r>
      <w:r>
        <w:rPr>
          <w:color w:val="221F1F"/>
          <w:spacing w:val="-23"/>
        </w:rPr>
        <w:t xml:space="preserve"> </w:t>
      </w:r>
      <w:r>
        <w:rPr>
          <w:color w:val="221F1F"/>
        </w:rPr>
        <w:t>conditions</w:t>
      </w:r>
      <w:r>
        <w:rPr>
          <w:color w:val="221F1F"/>
          <w:spacing w:val="-21"/>
        </w:rPr>
        <w:t xml:space="preserve"> </w:t>
      </w:r>
      <w:r>
        <w:rPr>
          <w:color w:val="221F1F"/>
        </w:rPr>
        <w:t>of</w:t>
      </w:r>
      <w:r>
        <w:rPr>
          <w:color w:val="221F1F"/>
          <w:spacing w:val="-22"/>
        </w:rPr>
        <w:t xml:space="preserve"> </w:t>
      </w:r>
      <w:r>
        <w:rPr>
          <w:color w:val="221F1F"/>
        </w:rPr>
        <w:t>the</w:t>
      </w:r>
      <w:r>
        <w:rPr>
          <w:color w:val="221F1F"/>
          <w:spacing w:val="-21"/>
        </w:rPr>
        <w:t xml:space="preserve"> </w:t>
      </w:r>
      <w:r>
        <w:rPr>
          <w:color w:val="221F1F"/>
        </w:rPr>
        <w:t>Contract,</w:t>
      </w:r>
      <w:r>
        <w:rPr>
          <w:color w:val="221F1F"/>
          <w:spacing w:val="-20"/>
        </w:rPr>
        <w:t xml:space="preserve"> </w:t>
      </w:r>
      <w:r>
        <w:rPr>
          <w:color w:val="221F1F"/>
        </w:rPr>
        <w:t>the</w:t>
      </w:r>
      <w:r>
        <w:rPr>
          <w:color w:val="221F1F"/>
          <w:spacing w:val="-21"/>
        </w:rPr>
        <w:t xml:space="preserve"> </w:t>
      </w:r>
      <w:r>
        <w:rPr>
          <w:color w:val="221F1F"/>
        </w:rPr>
        <w:t>Beneﬁciary</w:t>
      </w:r>
      <w:r>
        <w:rPr>
          <w:color w:val="221F1F"/>
          <w:spacing w:val="-24"/>
        </w:rPr>
        <w:t xml:space="preserve"> </w:t>
      </w:r>
      <w:r>
        <w:rPr>
          <w:color w:val="221F1F"/>
        </w:rPr>
        <w:t>retains</w:t>
      </w:r>
      <w:r>
        <w:rPr>
          <w:color w:val="221F1F"/>
          <w:spacing w:val="-20"/>
        </w:rPr>
        <w:t xml:space="preserve"> </w:t>
      </w:r>
      <w:r>
        <w:rPr>
          <w:color w:val="221F1F"/>
        </w:rPr>
        <w:t>moneys</w:t>
      </w:r>
      <w:r>
        <w:rPr>
          <w:color w:val="221F1F"/>
          <w:spacing w:val="-53"/>
        </w:rPr>
        <w:t xml:space="preserve"> </w:t>
      </w:r>
      <w:r>
        <w:rPr>
          <w:color w:val="221F1F"/>
          <w:spacing w:val="-1"/>
        </w:rPr>
        <w:t>up</w:t>
      </w:r>
      <w:r>
        <w:rPr>
          <w:color w:val="221F1F"/>
          <w:spacing w:val="11"/>
        </w:rPr>
        <w:t xml:space="preserve"> </w:t>
      </w:r>
      <w:r>
        <w:rPr>
          <w:color w:val="221F1F"/>
          <w:spacing w:val="-1"/>
        </w:rPr>
        <w:t>to</w:t>
      </w:r>
      <w:r>
        <w:rPr>
          <w:color w:val="221F1F"/>
          <w:spacing w:val="-14"/>
        </w:rPr>
        <w:t xml:space="preserve"> </w:t>
      </w:r>
      <w:r>
        <w:rPr>
          <w:color w:val="221F1F"/>
          <w:spacing w:val="-1"/>
        </w:rPr>
        <w:t>the</w:t>
      </w:r>
      <w:r>
        <w:rPr>
          <w:color w:val="221F1F"/>
          <w:spacing w:val="-14"/>
        </w:rPr>
        <w:t xml:space="preserve"> </w:t>
      </w:r>
      <w:r>
        <w:rPr>
          <w:color w:val="221F1F"/>
          <w:spacing w:val="-1"/>
        </w:rPr>
        <w:t>limit</w:t>
      </w:r>
      <w:r>
        <w:rPr>
          <w:color w:val="221F1F"/>
          <w:spacing w:val="-13"/>
        </w:rPr>
        <w:t xml:space="preserve"> </w:t>
      </w:r>
      <w:r>
        <w:rPr>
          <w:color w:val="221F1F"/>
          <w:spacing w:val="-1"/>
        </w:rPr>
        <w:t>set</w:t>
      </w:r>
      <w:r>
        <w:rPr>
          <w:color w:val="221F1F"/>
          <w:spacing w:val="-14"/>
        </w:rPr>
        <w:t xml:space="preserve"> </w:t>
      </w:r>
      <w:r>
        <w:rPr>
          <w:color w:val="221F1F"/>
          <w:spacing w:val="-1"/>
        </w:rPr>
        <w:t>forth</w:t>
      </w:r>
      <w:r>
        <w:rPr>
          <w:color w:val="221F1F"/>
          <w:spacing w:val="-13"/>
        </w:rPr>
        <w:t xml:space="preserve"> </w:t>
      </w:r>
      <w:r>
        <w:rPr>
          <w:color w:val="221F1F"/>
          <w:spacing w:val="-1"/>
        </w:rPr>
        <w:t>in</w:t>
      </w:r>
      <w:r>
        <w:rPr>
          <w:color w:val="221F1F"/>
          <w:spacing w:val="-15"/>
        </w:rPr>
        <w:t xml:space="preserve"> </w:t>
      </w:r>
      <w:r>
        <w:rPr>
          <w:color w:val="221F1F"/>
          <w:spacing w:val="-1"/>
        </w:rPr>
        <w:t>the</w:t>
      </w:r>
      <w:r>
        <w:rPr>
          <w:color w:val="221F1F"/>
          <w:spacing w:val="-14"/>
        </w:rPr>
        <w:t xml:space="preserve"> </w:t>
      </w:r>
      <w:r>
        <w:rPr>
          <w:color w:val="221F1F"/>
        </w:rPr>
        <w:t>Contract</w:t>
      </w:r>
      <w:r>
        <w:rPr>
          <w:color w:val="221F1F"/>
          <w:spacing w:val="-13"/>
        </w:rPr>
        <w:t xml:space="preserve"> </w:t>
      </w:r>
      <w:r>
        <w:rPr>
          <w:color w:val="221F1F"/>
        </w:rPr>
        <w:t>(“the</w:t>
      </w:r>
      <w:r>
        <w:rPr>
          <w:color w:val="221F1F"/>
          <w:spacing w:val="-14"/>
        </w:rPr>
        <w:t xml:space="preserve"> </w:t>
      </w:r>
      <w:r>
        <w:rPr>
          <w:color w:val="221F1F"/>
        </w:rPr>
        <w:t>Retention</w:t>
      </w:r>
      <w:r>
        <w:rPr>
          <w:color w:val="221F1F"/>
          <w:spacing w:val="-14"/>
        </w:rPr>
        <w:t xml:space="preserve"> </w:t>
      </w:r>
      <w:r>
        <w:rPr>
          <w:color w:val="221F1F"/>
        </w:rPr>
        <w:t>Money”),</w:t>
      </w:r>
      <w:r>
        <w:rPr>
          <w:color w:val="221F1F"/>
          <w:spacing w:val="-14"/>
        </w:rPr>
        <w:t xml:space="preserve"> </w:t>
      </w:r>
      <w:r>
        <w:rPr>
          <w:color w:val="221F1F"/>
        </w:rPr>
        <w:t>and</w:t>
      </w:r>
      <w:r>
        <w:rPr>
          <w:color w:val="221F1F"/>
          <w:spacing w:val="-13"/>
        </w:rPr>
        <w:t xml:space="preserve"> </w:t>
      </w:r>
      <w:r>
        <w:rPr>
          <w:color w:val="221F1F"/>
        </w:rPr>
        <w:t>that</w:t>
      </w:r>
      <w:r>
        <w:rPr>
          <w:color w:val="221F1F"/>
          <w:spacing w:val="-13"/>
        </w:rPr>
        <w:t xml:space="preserve"> </w:t>
      </w:r>
      <w:r>
        <w:rPr>
          <w:color w:val="221F1F"/>
        </w:rPr>
        <w:t>when</w:t>
      </w:r>
      <w:r>
        <w:rPr>
          <w:color w:val="221F1F"/>
          <w:spacing w:val="-14"/>
        </w:rPr>
        <w:t xml:space="preserve"> </w:t>
      </w:r>
      <w:r>
        <w:rPr>
          <w:color w:val="221F1F"/>
        </w:rPr>
        <w:t>the</w:t>
      </w:r>
      <w:r>
        <w:rPr>
          <w:color w:val="221F1F"/>
          <w:spacing w:val="-19"/>
        </w:rPr>
        <w:t xml:space="preserve"> </w:t>
      </w:r>
      <w:r>
        <w:rPr>
          <w:color w:val="221F1F"/>
        </w:rPr>
        <w:t>Taking-Over</w:t>
      </w:r>
      <w:r>
        <w:rPr>
          <w:color w:val="221F1F"/>
          <w:spacing w:val="-13"/>
        </w:rPr>
        <w:t xml:space="preserve"> </w:t>
      </w:r>
      <w:r>
        <w:rPr>
          <w:color w:val="221F1F"/>
        </w:rPr>
        <w:t>Certiﬁcate</w:t>
      </w:r>
      <w:r>
        <w:rPr>
          <w:color w:val="221F1F"/>
          <w:spacing w:val="1"/>
        </w:rPr>
        <w:t xml:space="preserve"> </w:t>
      </w:r>
      <w:r>
        <w:rPr>
          <w:color w:val="221F1F"/>
          <w:spacing w:val="-1"/>
        </w:rPr>
        <w:t>has</w:t>
      </w:r>
      <w:r>
        <w:rPr>
          <w:color w:val="221F1F"/>
          <w:spacing w:val="-21"/>
        </w:rPr>
        <w:t xml:space="preserve"> </w:t>
      </w:r>
      <w:r>
        <w:rPr>
          <w:color w:val="221F1F"/>
          <w:spacing w:val="-1"/>
        </w:rPr>
        <w:t>been</w:t>
      </w:r>
      <w:r>
        <w:rPr>
          <w:color w:val="221F1F"/>
          <w:spacing w:val="-2"/>
        </w:rPr>
        <w:t xml:space="preserve"> </w:t>
      </w:r>
      <w:r>
        <w:rPr>
          <w:color w:val="221F1F"/>
          <w:spacing w:val="-1"/>
        </w:rPr>
        <w:t>issued</w:t>
      </w:r>
      <w:r>
        <w:rPr>
          <w:color w:val="221F1F"/>
          <w:spacing w:val="-12"/>
        </w:rPr>
        <w:t xml:space="preserve"> </w:t>
      </w:r>
      <w:r>
        <w:rPr>
          <w:color w:val="221F1F"/>
          <w:spacing w:val="-1"/>
        </w:rPr>
        <w:t>under</w:t>
      </w:r>
      <w:r>
        <w:rPr>
          <w:color w:val="221F1F"/>
          <w:spacing w:val="-12"/>
        </w:rPr>
        <w:t xml:space="preserve"> </w:t>
      </w:r>
      <w:r>
        <w:rPr>
          <w:color w:val="221F1F"/>
        </w:rPr>
        <w:t>the</w:t>
      </w:r>
      <w:r>
        <w:rPr>
          <w:color w:val="221F1F"/>
          <w:spacing w:val="-11"/>
        </w:rPr>
        <w:t xml:space="preserve"> </w:t>
      </w:r>
      <w:r>
        <w:rPr>
          <w:color w:val="221F1F"/>
        </w:rPr>
        <w:t>Contract</w:t>
      </w:r>
      <w:r>
        <w:rPr>
          <w:color w:val="221F1F"/>
          <w:spacing w:val="-13"/>
        </w:rPr>
        <w:t xml:space="preserve"> </w:t>
      </w:r>
      <w:r>
        <w:rPr>
          <w:color w:val="221F1F"/>
        </w:rPr>
        <w:t>and</w:t>
      </w:r>
      <w:r>
        <w:rPr>
          <w:color w:val="221F1F"/>
          <w:spacing w:val="-12"/>
        </w:rPr>
        <w:t xml:space="preserve"> </w:t>
      </w:r>
      <w:r>
        <w:rPr>
          <w:color w:val="221F1F"/>
        </w:rPr>
        <w:t>the</w:t>
      </w:r>
      <w:r>
        <w:rPr>
          <w:color w:val="221F1F"/>
          <w:spacing w:val="-12"/>
        </w:rPr>
        <w:t xml:space="preserve"> </w:t>
      </w:r>
      <w:r>
        <w:rPr>
          <w:color w:val="221F1F"/>
        </w:rPr>
        <w:t>ﬁrst</w:t>
      </w:r>
      <w:r>
        <w:rPr>
          <w:color w:val="221F1F"/>
          <w:spacing w:val="-9"/>
        </w:rPr>
        <w:t xml:space="preserve"> </w:t>
      </w:r>
      <w:r>
        <w:rPr>
          <w:color w:val="221F1F"/>
        </w:rPr>
        <w:t>half</w:t>
      </w:r>
      <w:r>
        <w:rPr>
          <w:color w:val="221F1F"/>
          <w:spacing w:val="-13"/>
        </w:rPr>
        <w:t xml:space="preserve"> </w:t>
      </w:r>
      <w:r>
        <w:rPr>
          <w:color w:val="221F1F"/>
        </w:rPr>
        <w:t>of</w:t>
      </w:r>
      <w:r>
        <w:rPr>
          <w:color w:val="221F1F"/>
          <w:spacing w:val="-11"/>
        </w:rPr>
        <w:t xml:space="preserve"> </w:t>
      </w:r>
      <w:r>
        <w:rPr>
          <w:color w:val="221F1F"/>
        </w:rPr>
        <w:t>the</w:t>
      </w:r>
      <w:r>
        <w:rPr>
          <w:color w:val="221F1F"/>
          <w:spacing w:val="-12"/>
        </w:rPr>
        <w:t xml:space="preserve"> </w:t>
      </w:r>
      <w:r>
        <w:rPr>
          <w:color w:val="221F1F"/>
        </w:rPr>
        <w:t>Retention</w:t>
      </w:r>
      <w:r>
        <w:rPr>
          <w:color w:val="221F1F"/>
          <w:spacing w:val="-11"/>
        </w:rPr>
        <w:t xml:space="preserve"> </w:t>
      </w:r>
      <w:r>
        <w:rPr>
          <w:color w:val="221F1F"/>
        </w:rPr>
        <w:t>Money</w:t>
      </w:r>
      <w:r>
        <w:rPr>
          <w:color w:val="221F1F"/>
          <w:spacing w:val="-14"/>
        </w:rPr>
        <w:t xml:space="preserve"> </w:t>
      </w:r>
      <w:r>
        <w:rPr>
          <w:color w:val="221F1F"/>
        </w:rPr>
        <w:t>has</w:t>
      </w:r>
      <w:r>
        <w:rPr>
          <w:color w:val="221F1F"/>
          <w:spacing w:val="-11"/>
        </w:rPr>
        <w:t xml:space="preserve"> </w:t>
      </w:r>
      <w:r>
        <w:rPr>
          <w:color w:val="221F1F"/>
        </w:rPr>
        <w:t>been</w:t>
      </w:r>
      <w:r>
        <w:rPr>
          <w:color w:val="221F1F"/>
          <w:spacing w:val="-12"/>
        </w:rPr>
        <w:t xml:space="preserve"> </w:t>
      </w:r>
      <w:r>
        <w:rPr>
          <w:color w:val="221F1F"/>
        </w:rPr>
        <w:t>certiﬁed</w:t>
      </w:r>
      <w:r>
        <w:rPr>
          <w:color w:val="221F1F"/>
          <w:spacing w:val="-10"/>
        </w:rPr>
        <w:t xml:space="preserve"> </w:t>
      </w:r>
      <w:r>
        <w:rPr>
          <w:color w:val="221F1F"/>
        </w:rPr>
        <w:t>for</w:t>
      </w:r>
      <w:r>
        <w:rPr>
          <w:color w:val="221F1F"/>
          <w:spacing w:val="-11"/>
        </w:rPr>
        <w:t xml:space="preserve"> </w:t>
      </w:r>
      <w:r>
        <w:rPr>
          <w:color w:val="221F1F"/>
        </w:rPr>
        <w:t>payment,</w:t>
      </w:r>
      <w:r>
        <w:rPr>
          <w:color w:val="221F1F"/>
          <w:spacing w:val="-53"/>
        </w:rPr>
        <w:t xml:space="preserve"> </w:t>
      </w:r>
      <w:r>
        <w:rPr>
          <w:color w:val="221F1F"/>
        </w:rPr>
        <w:t xml:space="preserve">and payment of </w:t>
      </w:r>
      <w:r>
        <w:rPr>
          <w:i/>
          <w:color w:val="221F1F"/>
        </w:rPr>
        <w:t>[</w:t>
      </w:r>
      <w:r>
        <w:rPr>
          <w:color w:val="221F1F"/>
        </w:rPr>
        <w:t>insert the second half of the Retention Money] is to be made against a Retention Money</w:t>
      </w:r>
      <w:r>
        <w:rPr>
          <w:color w:val="221F1F"/>
          <w:spacing w:val="-52"/>
        </w:rPr>
        <w:t xml:space="preserve"> </w:t>
      </w:r>
      <w:r>
        <w:rPr>
          <w:color w:val="221F1F"/>
        </w:rPr>
        <w:t>guarantee.</w:t>
      </w:r>
    </w:p>
    <w:p>
      <w:pPr>
        <w:pStyle w:val="7"/>
        <w:spacing w:before="1"/>
        <w:rPr>
          <w:sz w:val="21"/>
        </w:rPr>
      </w:pPr>
    </w:p>
    <w:p>
      <w:pPr>
        <w:pStyle w:val="16"/>
        <w:numPr>
          <w:ilvl w:val="0"/>
          <w:numId w:val="126"/>
        </w:numPr>
        <w:tabs>
          <w:tab w:val="left" w:pos="780"/>
          <w:tab w:val="left" w:pos="781"/>
          <w:tab w:val="left" w:pos="4172"/>
          <w:tab w:val="left" w:pos="8759"/>
        </w:tabs>
        <w:spacing w:line="230" w:lineRule="auto"/>
        <w:ind w:left="780" w:right="1253" w:hanging="551"/>
        <w:rPr>
          <w:color w:val="221F1F"/>
        </w:rPr>
      </w:pPr>
      <w:r>
        <w:rPr>
          <w:color w:val="221F1F"/>
          <w:spacing w:val="-1"/>
        </w:rPr>
        <w:t>At</w:t>
      </w:r>
      <w:r>
        <w:rPr>
          <w:color w:val="221F1F"/>
          <w:spacing w:val="-11"/>
        </w:rPr>
        <w:t xml:space="preserve"> </w:t>
      </w:r>
      <w:r>
        <w:rPr>
          <w:color w:val="221F1F"/>
          <w:spacing w:val="-1"/>
        </w:rPr>
        <w:t>the</w:t>
      </w:r>
      <w:r>
        <w:rPr>
          <w:color w:val="221F1F"/>
          <w:spacing w:val="-12"/>
        </w:rPr>
        <w:t xml:space="preserve"> </w:t>
      </w:r>
      <w:r>
        <w:rPr>
          <w:color w:val="221F1F"/>
          <w:spacing w:val="-1"/>
        </w:rPr>
        <w:t>request</w:t>
      </w:r>
      <w:r>
        <w:rPr>
          <w:color w:val="221F1F"/>
          <w:spacing w:val="-11"/>
        </w:rPr>
        <w:t xml:space="preserve"> </w:t>
      </w:r>
      <w:r>
        <w:rPr>
          <w:color w:val="221F1F"/>
        </w:rPr>
        <w:t>of</w:t>
      </w:r>
      <w:r>
        <w:rPr>
          <w:color w:val="221F1F"/>
          <w:spacing w:val="-11"/>
        </w:rPr>
        <w:t xml:space="preserve"> </w:t>
      </w:r>
      <w:r>
        <w:rPr>
          <w:color w:val="221F1F"/>
        </w:rPr>
        <w:t>the</w:t>
      </w:r>
      <w:r>
        <w:rPr>
          <w:color w:val="221F1F"/>
          <w:spacing w:val="-11"/>
        </w:rPr>
        <w:t xml:space="preserve"> </w:t>
      </w:r>
      <w:r>
        <w:rPr>
          <w:color w:val="221F1F"/>
        </w:rPr>
        <w:t>Contractor,</w:t>
      </w:r>
      <w:r>
        <w:rPr>
          <w:color w:val="221F1F"/>
          <w:spacing w:val="-11"/>
        </w:rPr>
        <w:t xml:space="preserve"> </w:t>
      </w:r>
      <w:r>
        <w:rPr>
          <w:color w:val="221F1F"/>
        </w:rPr>
        <w:t>we,</w:t>
      </w:r>
      <w:r>
        <w:rPr>
          <w:color w:val="221F1F"/>
          <w:spacing w:val="-12"/>
        </w:rPr>
        <w:t xml:space="preserve"> </w:t>
      </w:r>
      <w:r>
        <w:rPr>
          <w:color w:val="221F1F"/>
        </w:rPr>
        <w:t>as</w:t>
      </w:r>
      <w:r>
        <w:rPr>
          <w:color w:val="221F1F"/>
          <w:spacing w:val="-12"/>
        </w:rPr>
        <w:t xml:space="preserve"> </w:t>
      </w:r>
      <w:r>
        <w:rPr>
          <w:color w:val="221F1F"/>
        </w:rPr>
        <w:t>Guarantor,</w:t>
      </w:r>
      <w:r>
        <w:rPr>
          <w:color w:val="221F1F"/>
          <w:spacing w:val="-11"/>
        </w:rPr>
        <w:t xml:space="preserve"> </w:t>
      </w:r>
      <w:r>
        <w:rPr>
          <w:color w:val="221F1F"/>
        </w:rPr>
        <w:t>hereby</w:t>
      </w:r>
      <w:r>
        <w:rPr>
          <w:color w:val="221F1F"/>
          <w:spacing w:val="-15"/>
        </w:rPr>
        <w:t xml:space="preserve"> </w:t>
      </w:r>
      <w:r>
        <w:rPr>
          <w:color w:val="221F1F"/>
        </w:rPr>
        <w:t>irrevocably</w:t>
      </w:r>
      <w:r>
        <w:rPr>
          <w:color w:val="221F1F"/>
          <w:spacing w:val="-14"/>
        </w:rPr>
        <w:t xml:space="preserve"> </w:t>
      </w:r>
      <w:r>
        <w:rPr>
          <w:color w:val="221F1F"/>
        </w:rPr>
        <w:t>undertake</w:t>
      </w:r>
      <w:r>
        <w:rPr>
          <w:color w:val="221F1F"/>
          <w:spacing w:val="-11"/>
        </w:rPr>
        <w:t xml:space="preserve"> </w:t>
      </w:r>
      <w:r>
        <w:rPr>
          <w:color w:val="221F1F"/>
        </w:rPr>
        <w:t>to</w:t>
      </w:r>
      <w:r>
        <w:rPr>
          <w:color w:val="221F1F"/>
          <w:spacing w:val="-11"/>
        </w:rPr>
        <w:t xml:space="preserve"> </w:t>
      </w:r>
      <w:r>
        <w:rPr>
          <w:color w:val="221F1F"/>
        </w:rPr>
        <w:t>pay</w:t>
      </w:r>
      <w:r>
        <w:rPr>
          <w:color w:val="221F1F"/>
          <w:spacing w:val="-14"/>
        </w:rPr>
        <w:t xml:space="preserve"> </w:t>
      </w:r>
      <w:r>
        <w:rPr>
          <w:color w:val="221F1F"/>
        </w:rPr>
        <w:t>the</w:t>
      </w:r>
      <w:r>
        <w:rPr>
          <w:color w:val="221F1F"/>
          <w:spacing w:val="-12"/>
        </w:rPr>
        <w:t xml:space="preserve"> </w:t>
      </w:r>
      <w:r>
        <w:rPr>
          <w:color w:val="221F1F"/>
        </w:rPr>
        <w:t>Beneﬁciary</w:t>
      </w:r>
      <w:r>
        <w:rPr>
          <w:color w:val="221F1F"/>
          <w:spacing w:val="-14"/>
        </w:rPr>
        <w:t xml:space="preserve"> </w:t>
      </w:r>
      <w:r>
        <w:rPr>
          <w:color w:val="221F1F"/>
        </w:rPr>
        <w:t>any</w:t>
      </w:r>
      <w:r>
        <w:rPr>
          <w:color w:val="221F1F"/>
          <w:spacing w:val="-52"/>
        </w:rPr>
        <w:t xml:space="preserve"> </w:t>
      </w:r>
      <w:r>
        <w:rPr>
          <w:color w:val="221F1F"/>
        </w:rPr>
        <w:t>sum</w:t>
      </w:r>
      <w:r>
        <w:rPr>
          <w:color w:val="221F1F"/>
          <w:spacing w:val="-4"/>
        </w:rPr>
        <w:t xml:space="preserve"> </w:t>
      </w:r>
      <w:r>
        <w:rPr>
          <w:color w:val="221F1F"/>
        </w:rPr>
        <w:t>or</w:t>
      </w:r>
      <w:r>
        <w:rPr>
          <w:color w:val="221F1F"/>
          <w:spacing w:val="32"/>
        </w:rPr>
        <w:t xml:space="preserve"> </w:t>
      </w:r>
      <w:r>
        <w:rPr>
          <w:color w:val="221F1F"/>
        </w:rPr>
        <w:t>sums</w:t>
      </w:r>
      <w:r>
        <w:rPr>
          <w:color w:val="221F1F"/>
          <w:spacing w:val="31"/>
        </w:rPr>
        <w:t xml:space="preserve"> </w:t>
      </w:r>
      <w:r>
        <w:rPr>
          <w:color w:val="221F1F"/>
        </w:rPr>
        <w:t>not</w:t>
      </w:r>
      <w:r>
        <w:rPr>
          <w:color w:val="221F1F"/>
          <w:spacing w:val="32"/>
        </w:rPr>
        <w:t xml:space="preserve"> </w:t>
      </w:r>
      <w:r>
        <w:rPr>
          <w:color w:val="221F1F"/>
        </w:rPr>
        <w:t>exceeding</w:t>
      </w:r>
      <w:r>
        <w:rPr>
          <w:color w:val="221F1F"/>
          <w:spacing w:val="30"/>
        </w:rPr>
        <w:t xml:space="preserve"> </w:t>
      </w:r>
      <w:r>
        <w:rPr>
          <w:color w:val="221F1F"/>
        </w:rPr>
        <w:t>in</w:t>
      </w:r>
      <w:r>
        <w:rPr>
          <w:color w:val="221F1F"/>
          <w:spacing w:val="31"/>
        </w:rPr>
        <w:t xml:space="preserve"> </w:t>
      </w:r>
      <w:r>
        <w:rPr>
          <w:color w:val="221F1F"/>
        </w:rPr>
        <w:t>total</w:t>
      </w:r>
      <w:r>
        <w:rPr>
          <w:color w:val="221F1F"/>
          <w:spacing w:val="33"/>
        </w:rPr>
        <w:t xml:space="preserve"> </w:t>
      </w:r>
      <w:r>
        <w:rPr>
          <w:color w:val="221F1F"/>
        </w:rPr>
        <w:t>an</w:t>
      </w:r>
      <w:r>
        <w:rPr>
          <w:color w:val="221F1F"/>
          <w:spacing w:val="31"/>
        </w:rPr>
        <w:t xml:space="preserve"> </w:t>
      </w:r>
      <w:r>
        <w:rPr>
          <w:color w:val="221F1F"/>
        </w:rPr>
        <w:t>amount</w:t>
      </w:r>
      <w:r>
        <w:rPr>
          <w:color w:val="221F1F"/>
          <w:spacing w:val="32"/>
        </w:rPr>
        <w:t xml:space="preserve"> </w:t>
      </w:r>
      <w:r>
        <w:rPr>
          <w:color w:val="221F1F"/>
        </w:rPr>
        <w:t>of</w:t>
      </w:r>
      <w:r>
        <w:rPr>
          <w:color w:val="221F1F"/>
          <w:spacing w:val="29"/>
        </w:rPr>
        <w:t xml:space="preserve"> </w:t>
      </w:r>
      <w:r>
        <w:rPr>
          <w:i/>
          <w:color w:val="221F1F"/>
        </w:rPr>
        <w:t>[insert</w:t>
      </w:r>
      <w:r>
        <w:rPr>
          <w:i/>
          <w:color w:val="221F1F"/>
          <w:spacing w:val="33"/>
        </w:rPr>
        <w:t xml:space="preserve"> </w:t>
      </w:r>
      <w:r>
        <w:rPr>
          <w:i/>
          <w:color w:val="221F1F"/>
        </w:rPr>
        <w:t>amount</w:t>
      </w:r>
      <w:r>
        <w:rPr>
          <w:i/>
          <w:color w:val="221F1F"/>
          <w:spacing w:val="31"/>
        </w:rPr>
        <w:t xml:space="preserve"> </w:t>
      </w:r>
      <w:r>
        <w:rPr>
          <w:i/>
          <w:color w:val="221F1F"/>
        </w:rPr>
        <w:t>in</w:t>
      </w:r>
      <w:r>
        <w:rPr>
          <w:i/>
          <w:color w:val="221F1F"/>
          <w:spacing w:val="31"/>
        </w:rPr>
        <w:t xml:space="preserve"> </w:t>
      </w:r>
      <w:r>
        <w:rPr>
          <w:i/>
          <w:color w:val="221F1F"/>
        </w:rPr>
        <w:t>ﬁgures]</w:t>
      </w:r>
      <w:r>
        <w:rPr>
          <w:i/>
          <w:color w:val="221F1F"/>
          <w:u w:val="single" w:color="211E1F"/>
        </w:rPr>
        <w:tab/>
      </w:r>
      <w:r>
        <w:rPr>
          <w:color w:val="221F1F"/>
        </w:rPr>
        <w:t>(</w:t>
      </w:r>
      <w:r>
        <w:rPr>
          <w:i/>
          <w:color w:val="221F1F"/>
        </w:rPr>
        <w:t>[insert</w:t>
      </w:r>
      <w:r>
        <w:rPr>
          <w:i/>
          <w:color w:val="221F1F"/>
          <w:spacing w:val="1"/>
        </w:rPr>
        <w:t xml:space="preserve"> </w:t>
      </w:r>
      <w:r>
        <w:rPr>
          <w:i/>
          <w:color w:val="221F1F"/>
        </w:rPr>
        <w:t>amount</w:t>
      </w:r>
      <w:r>
        <w:rPr>
          <w:i/>
          <w:color w:val="221F1F"/>
          <w:spacing w:val="-3"/>
        </w:rPr>
        <w:t xml:space="preserve"> </w:t>
      </w:r>
      <w:r>
        <w:rPr>
          <w:i/>
          <w:color w:val="221F1F"/>
        </w:rPr>
        <w:t>in words</w:t>
      </w:r>
      <w:r>
        <w:rPr>
          <w:i/>
          <w:color w:val="221F1F"/>
          <w:u w:val="single" w:color="211E1F"/>
        </w:rPr>
        <w:tab/>
      </w:r>
      <w:r>
        <w:rPr>
          <w:i/>
          <w:color w:val="221F1F"/>
        </w:rPr>
        <w:t>])</w:t>
      </w:r>
      <w:r>
        <w:rPr>
          <w:i/>
          <w:color w:val="221F1F"/>
          <w:position w:val="11"/>
          <w:sz w:val="11"/>
        </w:rPr>
        <w:t>1</w:t>
      </w:r>
      <w:r>
        <w:rPr>
          <w:i/>
          <w:color w:val="221F1F"/>
          <w:spacing w:val="17"/>
          <w:position w:val="11"/>
          <w:sz w:val="11"/>
        </w:rPr>
        <w:t xml:space="preserve"> </w:t>
      </w:r>
      <w:r>
        <w:rPr>
          <w:color w:val="221F1F"/>
        </w:rPr>
        <w:t>upon</w:t>
      </w:r>
      <w:r>
        <w:rPr>
          <w:color w:val="221F1F"/>
          <w:spacing w:val="1"/>
        </w:rPr>
        <w:t xml:space="preserve"> </w:t>
      </w:r>
      <w:r>
        <w:rPr>
          <w:color w:val="221F1F"/>
        </w:rPr>
        <w:t>receipt</w:t>
      </w:r>
      <w:r>
        <w:rPr>
          <w:color w:val="221F1F"/>
          <w:spacing w:val="2"/>
        </w:rPr>
        <w:t xml:space="preserve"> </w:t>
      </w:r>
      <w:r>
        <w:rPr>
          <w:color w:val="221F1F"/>
        </w:rPr>
        <w:t>by</w:t>
      </w:r>
      <w:r>
        <w:rPr>
          <w:color w:val="221F1F"/>
          <w:spacing w:val="1"/>
        </w:rPr>
        <w:t xml:space="preserve"> </w:t>
      </w:r>
      <w:r>
        <w:rPr>
          <w:color w:val="221F1F"/>
        </w:rPr>
        <w:t>us</w:t>
      </w:r>
      <w:r>
        <w:rPr>
          <w:color w:val="221F1F"/>
          <w:spacing w:val="2"/>
        </w:rPr>
        <w:t xml:space="preserve"> </w:t>
      </w:r>
      <w:r>
        <w:rPr>
          <w:color w:val="221F1F"/>
        </w:rPr>
        <w:t>of</w:t>
      </w:r>
      <w:r>
        <w:rPr>
          <w:color w:val="221F1F"/>
          <w:spacing w:val="2"/>
        </w:rPr>
        <w:t xml:space="preserve"> </w:t>
      </w:r>
      <w:r>
        <w:rPr>
          <w:color w:val="221F1F"/>
        </w:rPr>
        <w:t>the</w:t>
      </w:r>
      <w:r>
        <w:rPr>
          <w:color w:val="221F1F"/>
          <w:spacing w:val="4"/>
        </w:rPr>
        <w:t xml:space="preserve"> </w:t>
      </w:r>
      <w:r>
        <w:rPr>
          <w:color w:val="221F1F"/>
        </w:rPr>
        <w:t>Beneﬁciary's</w:t>
      </w:r>
      <w:r>
        <w:rPr>
          <w:color w:val="221F1F"/>
          <w:spacing w:val="4"/>
        </w:rPr>
        <w:t xml:space="preserve"> </w:t>
      </w:r>
      <w:r>
        <w:rPr>
          <w:color w:val="221F1F"/>
        </w:rPr>
        <w:t>complying</w:t>
      </w:r>
      <w:r>
        <w:rPr>
          <w:color w:val="221F1F"/>
          <w:spacing w:val="1"/>
        </w:rPr>
        <w:t xml:space="preserve"> </w:t>
      </w:r>
      <w:r>
        <w:rPr>
          <w:color w:val="221F1F"/>
        </w:rPr>
        <w:t>demand</w:t>
      </w:r>
      <w:r>
        <w:rPr>
          <w:color w:val="221F1F"/>
          <w:spacing w:val="-52"/>
        </w:rPr>
        <w:t xml:space="preserve"> </w:t>
      </w:r>
      <w:r>
        <w:rPr>
          <w:color w:val="221F1F"/>
        </w:rPr>
        <w:t>supported</w:t>
      </w:r>
      <w:r>
        <w:rPr>
          <w:color w:val="221F1F"/>
          <w:spacing w:val="17"/>
        </w:rPr>
        <w:t xml:space="preserve"> </w:t>
      </w:r>
      <w:r>
        <w:rPr>
          <w:color w:val="221F1F"/>
        </w:rPr>
        <w:t>by</w:t>
      </w:r>
      <w:r>
        <w:rPr>
          <w:color w:val="221F1F"/>
          <w:spacing w:val="6"/>
        </w:rPr>
        <w:t xml:space="preserve"> </w:t>
      </w:r>
      <w:r>
        <w:rPr>
          <w:color w:val="221F1F"/>
        </w:rPr>
        <w:t>the</w:t>
      </w:r>
      <w:r>
        <w:rPr>
          <w:color w:val="221F1F"/>
          <w:spacing w:val="10"/>
        </w:rPr>
        <w:t xml:space="preserve"> </w:t>
      </w:r>
      <w:r>
        <w:rPr>
          <w:color w:val="221F1F"/>
        </w:rPr>
        <w:t>Beneﬁciary's</w:t>
      </w:r>
      <w:r>
        <w:rPr>
          <w:color w:val="221F1F"/>
          <w:spacing w:val="10"/>
        </w:rPr>
        <w:t xml:space="preserve"> </w:t>
      </w:r>
      <w:r>
        <w:rPr>
          <w:color w:val="221F1F"/>
        </w:rPr>
        <w:t>statement,</w:t>
      </w:r>
      <w:r>
        <w:rPr>
          <w:color w:val="221F1F"/>
          <w:spacing w:val="9"/>
        </w:rPr>
        <w:t xml:space="preserve"> </w:t>
      </w:r>
      <w:r>
        <w:rPr>
          <w:color w:val="221F1F"/>
        </w:rPr>
        <w:t>whether</w:t>
      </w:r>
      <w:r>
        <w:rPr>
          <w:color w:val="221F1F"/>
          <w:spacing w:val="8"/>
        </w:rPr>
        <w:t xml:space="preserve"> </w:t>
      </w:r>
      <w:r>
        <w:rPr>
          <w:color w:val="221F1F"/>
        </w:rPr>
        <w:t>in</w:t>
      </w:r>
      <w:r>
        <w:rPr>
          <w:color w:val="221F1F"/>
          <w:spacing w:val="6"/>
        </w:rPr>
        <w:t xml:space="preserve"> </w:t>
      </w:r>
      <w:r>
        <w:rPr>
          <w:color w:val="221F1F"/>
        </w:rPr>
        <w:t>the</w:t>
      </w:r>
      <w:r>
        <w:rPr>
          <w:color w:val="221F1F"/>
          <w:spacing w:val="9"/>
        </w:rPr>
        <w:t xml:space="preserve"> </w:t>
      </w:r>
      <w:r>
        <w:rPr>
          <w:color w:val="221F1F"/>
        </w:rPr>
        <w:t>demand</w:t>
      </w:r>
      <w:r>
        <w:rPr>
          <w:color w:val="221F1F"/>
          <w:spacing w:val="9"/>
        </w:rPr>
        <w:t xml:space="preserve"> </w:t>
      </w:r>
      <w:r>
        <w:rPr>
          <w:color w:val="221F1F"/>
        </w:rPr>
        <w:t>itself</w:t>
      </w:r>
      <w:r>
        <w:rPr>
          <w:color w:val="221F1F"/>
          <w:spacing w:val="7"/>
        </w:rPr>
        <w:t xml:space="preserve"> </w:t>
      </w:r>
      <w:r>
        <w:rPr>
          <w:color w:val="221F1F"/>
        </w:rPr>
        <w:t>or</w:t>
      </w:r>
      <w:r>
        <w:rPr>
          <w:color w:val="221F1F"/>
          <w:spacing w:val="7"/>
        </w:rPr>
        <w:t xml:space="preserve"> </w:t>
      </w:r>
      <w:r>
        <w:rPr>
          <w:color w:val="221F1F"/>
        </w:rPr>
        <w:t>in</w:t>
      </w:r>
      <w:r>
        <w:rPr>
          <w:color w:val="221F1F"/>
          <w:spacing w:val="8"/>
        </w:rPr>
        <w:t xml:space="preserve"> </w:t>
      </w:r>
      <w:r>
        <w:rPr>
          <w:color w:val="221F1F"/>
        </w:rPr>
        <w:t>a</w:t>
      </w:r>
      <w:r>
        <w:rPr>
          <w:color w:val="221F1F"/>
          <w:spacing w:val="6"/>
        </w:rPr>
        <w:t xml:space="preserve"> </w:t>
      </w:r>
      <w:r>
        <w:rPr>
          <w:color w:val="221F1F"/>
        </w:rPr>
        <w:t>separate</w:t>
      </w:r>
      <w:r>
        <w:rPr>
          <w:color w:val="221F1F"/>
          <w:spacing w:val="7"/>
        </w:rPr>
        <w:t xml:space="preserve"> </w:t>
      </w:r>
      <w:r>
        <w:rPr>
          <w:color w:val="221F1F"/>
        </w:rPr>
        <w:t>signed</w:t>
      </w:r>
      <w:r>
        <w:rPr>
          <w:color w:val="221F1F"/>
          <w:spacing w:val="9"/>
        </w:rPr>
        <w:t xml:space="preserve"> </w:t>
      </w:r>
      <w:r>
        <w:rPr>
          <w:color w:val="221F1F"/>
        </w:rPr>
        <w:t>document</w:t>
      </w:r>
      <w:r>
        <w:rPr>
          <w:color w:val="221F1F"/>
          <w:spacing w:val="-52"/>
        </w:rPr>
        <w:t xml:space="preserve"> </w:t>
      </w:r>
      <w:r>
        <w:rPr>
          <w:color w:val="221F1F"/>
        </w:rPr>
        <w:t>accompanying</w:t>
      </w:r>
      <w:r>
        <w:rPr>
          <w:color w:val="221F1F"/>
          <w:spacing w:val="-11"/>
        </w:rPr>
        <w:t xml:space="preserve"> </w:t>
      </w:r>
      <w:r>
        <w:rPr>
          <w:color w:val="221F1F"/>
        </w:rPr>
        <w:t>or</w:t>
      </w:r>
      <w:r>
        <w:rPr>
          <w:color w:val="221F1F"/>
          <w:spacing w:val="3"/>
        </w:rPr>
        <w:t xml:space="preserve"> </w:t>
      </w:r>
      <w:r>
        <w:rPr>
          <w:color w:val="221F1F"/>
        </w:rPr>
        <w:t>identifying</w:t>
      </w:r>
      <w:r>
        <w:rPr>
          <w:color w:val="221F1F"/>
          <w:spacing w:val="-7"/>
        </w:rPr>
        <w:t xml:space="preserve"> </w:t>
      </w:r>
      <w:r>
        <w:rPr>
          <w:color w:val="221F1F"/>
        </w:rPr>
        <w:t>the</w:t>
      </w:r>
      <w:r>
        <w:rPr>
          <w:color w:val="221F1F"/>
          <w:spacing w:val="-7"/>
        </w:rPr>
        <w:t xml:space="preserve"> </w:t>
      </w:r>
      <w:r>
        <w:rPr>
          <w:color w:val="221F1F"/>
        </w:rPr>
        <w:t>demand,</w:t>
      </w:r>
      <w:r>
        <w:rPr>
          <w:color w:val="221F1F"/>
          <w:spacing w:val="11"/>
        </w:rPr>
        <w:t xml:space="preserve"> </w:t>
      </w:r>
      <w:r>
        <w:rPr>
          <w:color w:val="221F1F"/>
        </w:rPr>
        <w:t>stating</w:t>
      </w:r>
      <w:r>
        <w:rPr>
          <w:color w:val="221F1F"/>
          <w:spacing w:val="-9"/>
        </w:rPr>
        <w:t xml:space="preserve"> </w:t>
      </w:r>
      <w:r>
        <w:rPr>
          <w:color w:val="221F1F"/>
        </w:rPr>
        <w:t>that</w:t>
      </w:r>
      <w:r>
        <w:rPr>
          <w:color w:val="221F1F"/>
          <w:spacing w:val="-6"/>
        </w:rPr>
        <w:t xml:space="preserve"> </w:t>
      </w:r>
      <w:r>
        <w:rPr>
          <w:color w:val="221F1F"/>
        </w:rPr>
        <w:t>the</w:t>
      </w:r>
      <w:r>
        <w:rPr>
          <w:color w:val="221F1F"/>
          <w:spacing w:val="-8"/>
        </w:rPr>
        <w:t xml:space="preserve"> </w:t>
      </w:r>
      <w:r>
        <w:rPr>
          <w:color w:val="221F1F"/>
        </w:rPr>
        <w:t>Contractor</w:t>
      </w:r>
      <w:r>
        <w:rPr>
          <w:color w:val="221F1F"/>
          <w:spacing w:val="-6"/>
        </w:rPr>
        <w:t xml:space="preserve"> </w:t>
      </w:r>
      <w:r>
        <w:rPr>
          <w:color w:val="221F1F"/>
        </w:rPr>
        <w:t>is</w:t>
      </w:r>
      <w:r>
        <w:rPr>
          <w:color w:val="221F1F"/>
          <w:spacing w:val="-7"/>
        </w:rPr>
        <w:t xml:space="preserve"> </w:t>
      </w:r>
      <w:r>
        <w:rPr>
          <w:color w:val="221F1F"/>
        </w:rPr>
        <w:t>in</w:t>
      </w:r>
      <w:r>
        <w:rPr>
          <w:color w:val="221F1F"/>
          <w:spacing w:val="-8"/>
        </w:rPr>
        <w:t xml:space="preserve"> </w:t>
      </w:r>
      <w:r>
        <w:rPr>
          <w:color w:val="221F1F"/>
        </w:rPr>
        <w:t>breach</w:t>
      </w:r>
      <w:r>
        <w:rPr>
          <w:color w:val="221F1F"/>
          <w:spacing w:val="-6"/>
        </w:rPr>
        <w:t xml:space="preserve"> </w:t>
      </w:r>
      <w:r>
        <w:rPr>
          <w:color w:val="221F1F"/>
        </w:rPr>
        <w:t>of</w:t>
      </w:r>
      <w:r>
        <w:rPr>
          <w:color w:val="221F1F"/>
          <w:spacing w:val="-8"/>
        </w:rPr>
        <w:t xml:space="preserve"> </w:t>
      </w:r>
      <w:r>
        <w:rPr>
          <w:color w:val="221F1F"/>
        </w:rPr>
        <w:t>its</w:t>
      </w:r>
      <w:r>
        <w:rPr>
          <w:color w:val="221F1F"/>
          <w:spacing w:val="-7"/>
        </w:rPr>
        <w:t xml:space="preserve"> </w:t>
      </w:r>
      <w:r>
        <w:rPr>
          <w:color w:val="221F1F"/>
        </w:rPr>
        <w:t>obligation(s)</w:t>
      </w:r>
      <w:r>
        <w:rPr>
          <w:color w:val="221F1F"/>
          <w:spacing w:val="-6"/>
        </w:rPr>
        <w:t xml:space="preserve"> </w:t>
      </w:r>
      <w:r>
        <w:rPr>
          <w:color w:val="221F1F"/>
        </w:rPr>
        <w:t>under</w:t>
      </w:r>
      <w:r>
        <w:rPr>
          <w:color w:val="221F1F"/>
          <w:spacing w:val="-52"/>
        </w:rPr>
        <w:t xml:space="preserve"> </w:t>
      </w:r>
      <w:r>
        <w:rPr>
          <w:color w:val="221F1F"/>
          <w:spacing w:val="-1"/>
        </w:rPr>
        <w:t>the</w:t>
      </w:r>
      <w:r>
        <w:rPr>
          <w:color w:val="221F1F"/>
          <w:spacing w:val="-7"/>
        </w:rPr>
        <w:t xml:space="preserve"> </w:t>
      </w:r>
      <w:r>
        <w:rPr>
          <w:color w:val="221F1F"/>
          <w:spacing w:val="-1"/>
        </w:rPr>
        <w:t>Contract,</w:t>
      </w:r>
      <w:r>
        <w:rPr>
          <w:color w:val="221F1F"/>
          <w:spacing w:val="-6"/>
        </w:rPr>
        <w:t xml:space="preserve"> </w:t>
      </w:r>
      <w:r>
        <w:rPr>
          <w:color w:val="221F1F"/>
        </w:rPr>
        <w:t>without</w:t>
      </w:r>
      <w:r>
        <w:rPr>
          <w:color w:val="221F1F"/>
          <w:spacing w:val="-2"/>
        </w:rPr>
        <w:t xml:space="preserve"> </w:t>
      </w:r>
      <w:r>
        <w:rPr>
          <w:color w:val="221F1F"/>
        </w:rPr>
        <w:t>your</w:t>
      </w:r>
      <w:r>
        <w:rPr>
          <w:color w:val="221F1F"/>
          <w:spacing w:val="-22"/>
        </w:rPr>
        <w:t xml:space="preserve"> </w:t>
      </w:r>
      <w:r>
        <w:rPr>
          <w:color w:val="221F1F"/>
        </w:rPr>
        <w:t>needing</w:t>
      </w:r>
      <w:r>
        <w:rPr>
          <w:color w:val="221F1F"/>
          <w:spacing w:val="-26"/>
        </w:rPr>
        <w:t xml:space="preserve"> </w:t>
      </w:r>
      <w:r>
        <w:rPr>
          <w:color w:val="221F1F"/>
        </w:rPr>
        <w:t>to</w:t>
      </w:r>
      <w:r>
        <w:rPr>
          <w:color w:val="221F1F"/>
          <w:spacing w:val="-24"/>
        </w:rPr>
        <w:t xml:space="preserve"> </w:t>
      </w:r>
      <w:r>
        <w:rPr>
          <w:color w:val="221F1F"/>
        </w:rPr>
        <w:t>prove</w:t>
      </w:r>
      <w:r>
        <w:rPr>
          <w:color w:val="221F1F"/>
          <w:spacing w:val="-23"/>
        </w:rPr>
        <w:t xml:space="preserve"> </w:t>
      </w:r>
      <w:r>
        <w:rPr>
          <w:color w:val="221F1F"/>
        </w:rPr>
        <w:t>or</w:t>
      </w:r>
      <w:r>
        <w:rPr>
          <w:color w:val="221F1F"/>
          <w:spacing w:val="-23"/>
        </w:rPr>
        <w:t xml:space="preserve"> </w:t>
      </w:r>
      <w:r>
        <w:rPr>
          <w:color w:val="221F1F"/>
        </w:rPr>
        <w:t>show</w:t>
      </w:r>
      <w:r>
        <w:rPr>
          <w:color w:val="221F1F"/>
          <w:spacing w:val="-22"/>
        </w:rPr>
        <w:t xml:space="preserve"> </w:t>
      </w:r>
      <w:r>
        <w:rPr>
          <w:color w:val="221F1F"/>
        </w:rPr>
        <w:t>grounds</w:t>
      </w:r>
      <w:r>
        <w:rPr>
          <w:color w:val="221F1F"/>
          <w:spacing w:val="-23"/>
        </w:rPr>
        <w:t xml:space="preserve"> </w:t>
      </w:r>
      <w:r>
        <w:rPr>
          <w:color w:val="221F1F"/>
        </w:rPr>
        <w:t>for</w:t>
      </w:r>
      <w:r>
        <w:rPr>
          <w:color w:val="221F1F"/>
          <w:spacing w:val="-21"/>
        </w:rPr>
        <w:t xml:space="preserve"> </w:t>
      </w:r>
      <w:r>
        <w:rPr>
          <w:color w:val="221F1F"/>
        </w:rPr>
        <w:t>your</w:t>
      </w:r>
      <w:r>
        <w:rPr>
          <w:color w:val="221F1F"/>
          <w:spacing w:val="-23"/>
        </w:rPr>
        <w:t xml:space="preserve"> </w:t>
      </w:r>
      <w:r>
        <w:rPr>
          <w:color w:val="221F1F"/>
        </w:rPr>
        <w:t>demand</w:t>
      </w:r>
      <w:r>
        <w:rPr>
          <w:color w:val="221F1F"/>
          <w:spacing w:val="-22"/>
        </w:rPr>
        <w:t xml:space="preserve"> </w:t>
      </w:r>
      <w:r>
        <w:rPr>
          <w:color w:val="221F1F"/>
        </w:rPr>
        <w:t>or</w:t>
      </w:r>
      <w:r>
        <w:rPr>
          <w:color w:val="221F1F"/>
          <w:spacing w:val="-23"/>
        </w:rPr>
        <w:t xml:space="preserve"> </w:t>
      </w:r>
      <w:r>
        <w:rPr>
          <w:color w:val="221F1F"/>
        </w:rPr>
        <w:t>the</w:t>
      </w:r>
      <w:r>
        <w:rPr>
          <w:color w:val="221F1F"/>
          <w:spacing w:val="-26"/>
        </w:rPr>
        <w:t xml:space="preserve"> </w:t>
      </w:r>
      <w:r>
        <w:rPr>
          <w:color w:val="221F1F"/>
        </w:rPr>
        <w:t>sum</w:t>
      </w:r>
      <w:r>
        <w:rPr>
          <w:color w:val="221F1F"/>
          <w:spacing w:val="-24"/>
        </w:rPr>
        <w:t xml:space="preserve"> </w:t>
      </w:r>
      <w:r>
        <w:rPr>
          <w:color w:val="221F1F"/>
        </w:rPr>
        <w:t>speciﬁed</w:t>
      </w:r>
      <w:r>
        <w:rPr>
          <w:color w:val="221F1F"/>
          <w:spacing w:val="-23"/>
        </w:rPr>
        <w:t xml:space="preserve"> </w:t>
      </w:r>
      <w:r>
        <w:rPr>
          <w:color w:val="221F1F"/>
        </w:rPr>
        <w:t>therein.</w:t>
      </w:r>
    </w:p>
    <w:p>
      <w:pPr>
        <w:pStyle w:val="7"/>
        <w:spacing w:before="9"/>
        <w:rPr>
          <w:sz w:val="20"/>
        </w:rPr>
      </w:pPr>
    </w:p>
    <w:p>
      <w:pPr>
        <w:pStyle w:val="16"/>
        <w:numPr>
          <w:ilvl w:val="0"/>
          <w:numId w:val="126"/>
        </w:numPr>
        <w:tabs>
          <w:tab w:val="left" w:pos="781"/>
          <w:tab w:val="left" w:pos="7902"/>
        </w:tabs>
        <w:spacing w:before="1" w:line="230" w:lineRule="auto"/>
        <w:ind w:left="780" w:right="1253"/>
        <w:jc w:val="both"/>
        <w:rPr>
          <w:color w:val="221F1F"/>
        </w:rPr>
      </w:pPr>
      <w:r>
        <w:rPr>
          <w:color w:val="221F1F"/>
          <w:spacing w:val="-1"/>
        </w:rPr>
        <w:t>A</w:t>
      </w:r>
      <w:r>
        <w:rPr>
          <w:color w:val="221F1F"/>
          <w:spacing w:val="-18"/>
        </w:rPr>
        <w:t xml:space="preserve"> </w:t>
      </w:r>
      <w:r>
        <w:rPr>
          <w:color w:val="221F1F"/>
          <w:spacing w:val="-1"/>
        </w:rPr>
        <w:t>demand</w:t>
      </w:r>
      <w:r>
        <w:rPr>
          <w:color w:val="221F1F"/>
          <w:spacing w:val="-2"/>
        </w:rPr>
        <w:t xml:space="preserve"> </w:t>
      </w:r>
      <w:r>
        <w:rPr>
          <w:color w:val="221F1F"/>
          <w:spacing w:val="-1"/>
        </w:rPr>
        <w:t>under</w:t>
      </w:r>
      <w:r>
        <w:rPr>
          <w:color w:val="221F1F"/>
          <w:spacing w:val="-4"/>
        </w:rPr>
        <w:t xml:space="preserve"> </w:t>
      </w:r>
      <w:r>
        <w:rPr>
          <w:color w:val="221F1F"/>
        </w:rPr>
        <w:t>this</w:t>
      </w:r>
      <w:r>
        <w:rPr>
          <w:color w:val="221F1F"/>
          <w:spacing w:val="-2"/>
        </w:rPr>
        <w:t xml:space="preserve"> </w:t>
      </w:r>
      <w:r>
        <w:rPr>
          <w:color w:val="221F1F"/>
        </w:rPr>
        <w:t>guarantee may</w:t>
      </w:r>
      <w:r>
        <w:rPr>
          <w:color w:val="221F1F"/>
          <w:spacing w:val="-5"/>
        </w:rPr>
        <w:t xml:space="preserve"> </w:t>
      </w:r>
      <w:r>
        <w:rPr>
          <w:color w:val="221F1F"/>
        </w:rPr>
        <w:t>be</w:t>
      </w:r>
      <w:r>
        <w:rPr>
          <w:color w:val="221F1F"/>
          <w:spacing w:val="-2"/>
        </w:rPr>
        <w:t xml:space="preserve"> </w:t>
      </w:r>
      <w:r>
        <w:rPr>
          <w:color w:val="221F1F"/>
        </w:rPr>
        <w:t>presented</w:t>
      </w:r>
      <w:r>
        <w:rPr>
          <w:color w:val="221F1F"/>
          <w:spacing w:val="-4"/>
        </w:rPr>
        <w:t xml:space="preserve"> </w:t>
      </w:r>
      <w:r>
        <w:rPr>
          <w:color w:val="221F1F"/>
        </w:rPr>
        <w:t>as</w:t>
      </w:r>
      <w:r>
        <w:rPr>
          <w:color w:val="221F1F"/>
          <w:spacing w:val="-4"/>
        </w:rPr>
        <w:t xml:space="preserve"> </w:t>
      </w:r>
      <w:r>
        <w:rPr>
          <w:color w:val="221F1F"/>
        </w:rPr>
        <w:t>from</w:t>
      </w:r>
      <w:r>
        <w:rPr>
          <w:color w:val="221F1F"/>
          <w:spacing w:val="-6"/>
        </w:rPr>
        <w:t xml:space="preserve"> </w:t>
      </w:r>
      <w:r>
        <w:rPr>
          <w:color w:val="221F1F"/>
        </w:rPr>
        <w:t>the</w:t>
      </w:r>
      <w:r>
        <w:rPr>
          <w:color w:val="221F1F"/>
          <w:spacing w:val="-2"/>
        </w:rPr>
        <w:t xml:space="preserve"> </w:t>
      </w:r>
      <w:r>
        <w:rPr>
          <w:color w:val="221F1F"/>
        </w:rPr>
        <w:t>presentation</w:t>
      </w:r>
      <w:r>
        <w:rPr>
          <w:color w:val="221F1F"/>
          <w:spacing w:val="-4"/>
        </w:rPr>
        <w:t xml:space="preserve"> </w:t>
      </w:r>
      <w:r>
        <w:rPr>
          <w:color w:val="221F1F"/>
        </w:rPr>
        <w:t>to</w:t>
      </w:r>
      <w:r>
        <w:rPr>
          <w:color w:val="221F1F"/>
          <w:spacing w:val="-3"/>
        </w:rPr>
        <w:t xml:space="preserve"> </w:t>
      </w:r>
      <w:r>
        <w:rPr>
          <w:color w:val="221F1F"/>
        </w:rPr>
        <w:t>the</w:t>
      </w:r>
      <w:r>
        <w:rPr>
          <w:color w:val="221F1F"/>
          <w:spacing w:val="-5"/>
        </w:rPr>
        <w:t xml:space="preserve"> </w:t>
      </w:r>
      <w:r>
        <w:rPr>
          <w:color w:val="221F1F"/>
        </w:rPr>
        <w:t>Guarantor</w:t>
      </w:r>
      <w:r>
        <w:rPr>
          <w:color w:val="221F1F"/>
          <w:spacing w:val="-4"/>
        </w:rPr>
        <w:t xml:space="preserve"> </w:t>
      </w:r>
      <w:r>
        <w:rPr>
          <w:color w:val="221F1F"/>
        </w:rPr>
        <w:t>of</w:t>
      </w:r>
      <w:r>
        <w:rPr>
          <w:color w:val="221F1F"/>
          <w:spacing w:val="-4"/>
        </w:rPr>
        <w:t xml:space="preserve"> </w:t>
      </w:r>
      <w:r>
        <w:rPr>
          <w:color w:val="221F1F"/>
        </w:rPr>
        <w:t>a</w:t>
      </w:r>
      <w:r>
        <w:rPr>
          <w:color w:val="221F1F"/>
          <w:spacing w:val="-1"/>
        </w:rPr>
        <w:t xml:space="preserve"> </w:t>
      </w:r>
      <w:r>
        <w:rPr>
          <w:color w:val="221F1F"/>
        </w:rPr>
        <w:t>certiﬁcate</w:t>
      </w:r>
      <w:r>
        <w:rPr>
          <w:color w:val="221F1F"/>
          <w:spacing w:val="-53"/>
        </w:rPr>
        <w:t xml:space="preserve"> </w:t>
      </w:r>
      <w:r>
        <w:rPr>
          <w:color w:val="221F1F"/>
          <w:spacing w:val="-1"/>
        </w:rPr>
        <w:t>from</w:t>
      </w:r>
      <w:r>
        <w:rPr>
          <w:color w:val="221F1F"/>
          <w:spacing w:val="-11"/>
        </w:rPr>
        <w:t xml:space="preserve"> </w:t>
      </w:r>
      <w:r>
        <w:rPr>
          <w:color w:val="221F1F"/>
          <w:spacing w:val="-1"/>
        </w:rPr>
        <w:t>the</w:t>
      </w:r>
      <w:r>
        <w:rPr>
          <w:color w:val="221F1F"/>
          <w:spacing w:val="-19"/>
        </w:rPr>
        <w:t xml:space="preserve"> </w:t>
      </w:r>
      <w:r>
        <w:rPr>
          <w:color w:val="221F1F"/>
          <w:spacing w:val="-1"/>
        </w:rPr>
        <w:t>Beneﬁciary's</w:t>
      </w:r>
      <w:r>
        <w:rPr>
          <w:color w:val="221F1F"/>
          <w:spacing w:val="-19"/>
        </w:rPr>
        <w:t xml:space="preserve"> </w:t>
      </w:r>
      <w:r>
        <w:rPr>
          <w:color w:val="221F1F"/>
        </w:rPr>
        <w:t>bank</w:t>
      </w:r>
      <w:r>
        <w:rPr>
          <w:color w:val="221F1F"/>
          <w:spacing w:val="-18"/>
        </w:rPr>
        <w:t xml:space="preserve"> </w:t>
      </w:r>
      <w:r>
        <w:rPr>
          <w:color w:val="221F1F"/>
        </w:rPr>
        <w:t>stating</w:t>
      </w:r>
      <w:r>
        <w:rPr>
          <w:color w:val="221F1F"/>
          <w:spacing w:val="-21"/>
        </w:rPr>
        <w:t xml:space="preserve"> </w:t>
      </w:r>
      <w:r>
        <w:rPr>
          <w:color w:val="221F1F"/>
        </w:rPr>
        <w:t>that</w:t>
      </w:r>
      <w:r>
        <w:rPr>
          <w:color w:val="221F1F"/>
          <w:spacing w:val="-20"/>
        </w:rPr>
        <w:t xml:space="preserve"> </w:t>
      </w:r>
      <w:r>
        <w:rPr>
          <w:color w:val="221F1F"/>
        </w:rPr>
        <w:t>the</w:t>
      </w:r>
      <w:r>
        <w:rPr>
          <w:color w:val="221F1F"/>
          <w:spacing w:val="-21"/>
        </w:rPr>
        <w:t xml:space="preserve"> </w:t>
      </w:r>
      <w:r>
        <w:rPr>
          <w:color w:val="221F1F"/>
        </w:rPr>
        <w:t>second</w:t>
      </w:r>
      <w:r>
        <w:rPr>
          <w:color w:val="221F1F"/>
          <w:spacing w:val="-19"/>
        </w:rPr>
        <w:t xml:space="preserve"> </w:t>
      </w:r>
      <w:r>
        <w:rPr>
          <w:color w:val="221F1F"/>
        </w:rPr>
        <w:t>half</w:t>
      </w:r>
      <w:r>
        <w:rPr>
          <w:color w:val="221F1F"/>
          <w:spacing w:val="-17"/>
        </w:rPr>
        <w:t xml:space="preserve"> </w:t>
      </w:r>
      <w:r>
        <w:rPr>
          <w:color w:val="221F1F"/>
        </w:rPr>
        <w:t>of</w:t>
      </w:r>
      <w:r>
        <w:rPr>
          <w:color w:val="221F1F"/>
          <w:spacing w:val="-19"/>
        </w:rPr>
        <w:t xml:space="preserve"> </w:t>
      </w:r>
      <w:r>
        <w:rPr>
          <w:color w:val="221F1F"/>
        </w:rPr>
        <w:t>the</w:t>
      </w:r>
      <w:r>
        <w:rPr>
          <w:color w:val="221F1F"/>
          <w:spacing w:val="-19"/>
        </w:rPr>
        <w:t xml:space="preserve"> </w:t>
      </w:r>
      <w:r>
        <w:rPr>
          <w:color w:val="221F1F"/>
        </w:rPr>
        <w:t>Retention</w:t>
      </w:r>
      <w:r>
        <w:rPr>
          <w:color w:val="221F1F"/>
          <w:spacing w:val="-21"/>
        </w:rPr>
        <w:t xml:space="preserve"> </w:t>
      </w:r>
      <w:r>
        <w:rPr>
          <w:color w:val="221F1F"/>
        </w:rPr>
        <w:t>Money</w:t>
      </w:r>
      <w:r>
        <w:rPr>
          <w:color w:val="221F1F"/>
          <w:spacing w:val="-21"/>
        </w:rPr>
        <w:t xml:space="preserve"> </w:t>
      </w:r>
      <w:r>
        <w:rPr>
          <w:color w:val="221F1F"/>
        </w:rPr>
        <w:t>as</w:t>
      </w:r>
      <w:r>
        <w:rPr>
          <w:color w:val="221F1F"/>
          <w:spacing w:val="-19"/>
        </w:rPr>
        <w:t xml:space="preserve"> </w:t>
      </w:r>
      <w:r>
        <w:rPr>
          <w:color w:val="221F1F"/>
        </w:rPr>
        <w:t>referred</w:t>
      </w:r>
      <w:r>
        <w:rPr>
          <w:color w:val="221F1F"/>
          <w:spacing w:val="-19"/>
        </w:rPr>
        <w:t xml:space="preserve"> </w:t>
      </w:r>
      <w:r>
        <w:rPr>
          <w:color w:val="221F1F"/>
        </w:rPr>
        <w:t>to</w:t>
      </w:r>
      <w:r>
        <w:rPr>
          <w:color w:val="221F1F"/>
          <w:spacing w:val="-19"/>
        </w:rPr>
        <w:t xml:space="preserve"> </w:t>
      </w:r>
      <w:r>
        <w:rPr>
          <w:color w:val="221F1F"/>
        </w:rPr>
        <w:t>above</w:t>
      </w:r>
      <w:r>
        <w:rPr>
          <w:color w:val="221F1F"/>
          <w:spacing w:val="-19"/>
        </w:rPr>
        <w:t xml:space="preserve"> </w:t>
      </w:r>
      <w:r>
        <w:rPr>
          <w:color w:val="221F1F"/>
        </w:rPr>
        <w:t>has</w:t>
      </w:r>
      <w:r>
        <w:rPr>
          <w:color w:val="221F1F"/>
          <w:spacing w:val="-18"/>
        </w:rPr>
        <w:t xml:space="preserve"> </w:t>
      </w:r>
      <w:r>
        <w:rPr>
          <w:color w:val="221F1F"/>
        </w:rPr>
        <w:t>been</w:t>
      </w:r>
      <w:r>
        <w:rPr>
          <w:color w:val="221F1F"/>
          <w:spacing w:val="-53"/>
        </w:rPr>
        <w:t xml:space="preserve"> </w:t>
      </w:r>
      <w:r>
        <w:rPr>
          <w:color w:val="221F1F"/>
        </w:rPr>
        <w:t>credited</w:t>
      </w:r>
      <w:r>
        <w:rPr>
          <w:color w:val="221F1F"/>
          <w:spacing w:val="-1"/>
        </w:rPr>
        <w:t xml:space="preserve"> </w:t>
      </w:r>
      <w:r>
        <w:rPr>
          <w:color w:val="221F1F"/>
        </w:rPr>
        <w:t>to the</w:t>
      </w:r>
      <w:r>
        <w:rPr>
          <w:color w:val="221F1F"/>
          <w:spacing w:val="-1"/>
        </w:rPr>
        <w:t xml:space="preserve"> </w:t>
      </w:r>
      <w:r>
        <w:rPr>
          <w:color w:val="221F1F"/>
        </w:rPr>
        <w:t>Contractor on its</w:t>
      </w:r>
      <w:r>
        <w:rPr>
          <w:color w:val="221F1F"/>
          <w:spacing w:val="80"/>
        </w:rPr>
        <w:t xml:space="preserve"> </w:t>
      </w:r>
      <w:r>
        <w:rPr>
          <w:color w:val="221F1F"/>
        </w:rPr>
        <w:t>account</w:t>
      </w:r>
      <w:r>
        <w:rPr>
          <w:color w:val="221F1F"/>
          <w:spacing w:val="14"/>
        </w:rPr>
        <w:t xml:space="preserve"> </w:t>
      </w:r>
      <w:r>
        <w:rPr>
          <w:color w:val="221F1F"/>
        </w:rPr>
        <w:t>number</w:t>
      </w:r>
      <w:r>
        <w:rPr>
          <w:color w:val="221F1F"/>
          <w:u w:val="single" w:color="211E1F"/>
        </w:rPr>
        <w:t xml:space="preserve">         </w:t>
      </w:r>
      <w:r>
        <w:rPr>
          <w:color w:val="221F1F"/>
          <w:spacing w:val="38"/>
          <w:u w:val="single" w:color="211E1F"/>
        </w:rPr>
        <w:t xml:space="preserve"> </w:t>
      </w:r>
      <w:r>
        <w:rPr>
          <w:color w:val="221F1F"/>
        </w:rPr>
        <w:t>at</w:t>
      </w:r>
      <w:r>
        <w:rPr>
          <w:color w:val="221F1F"/>
          <w:u w:val="single" w:color="211E1F"/>
        </w:rPr>
        <w:tab/>
      </w:r>
      <w:r>
        <w:rPr>
          <w:i/>
          <w:color w:val="221F1F"/>
        </w:rPr>
        <w:t>[insert</w:t>
      </w:r>
      <w:r>
        <w:rPr>
          <w:i/>
          <w:color w:val="221F1F"/>
          <w:spacing w:val="1"/>
        </w:rPr>
        <w:t xml:space="preserve"> </w:t>
      </w:r>
      <w:r>
        <w:rPr>
          <w:i/>
          <w:color w:val="221F1F"/>
        </w:rPr>
        <w:t>name</w:t>
      </w:r>
      <w:r>
        <w:rPr>
          <w:i/>
          <w:color w:val="221F1F"/>
          <w:spacing w:val="1"/>
        </w:rPr>
        <w:t xml:space="preserve"> </w:t>
      </w:r>
      <w:r>
        <w:rPr>
          <w:i/>
          <w:color w:val="221F1F"/>
        </w:rPr>
        <w:t>and</w:t>
      </w:r>
      <w:r>
        <w:rPr>
          <w:i/>
          <w:color w:val="221F1F"/>
          <w:spacing w:val="-53"/>
        </w:rPr>
        <w:t xml:space="preserve"> </w:t>
      </w:r>
      <w:r>
        <w:rPr>
          <w:i/>
          <w:color w:val="221F1F"/>
        </w:rPr>
        <w:t>address of</w:t>
      </w:r>
      <w:r>
        <w:rPr>
          <w:i/>
          <w:color w:val="221F1F"/>
          <w:spacing w:val="1"/>
        </w:rPr>
        <w:t xml:space="preserve"> </w:t>
      </w:r>
      <w:r>
        <w:rPr>
          <w:i/>
          <w:color w:val="221F1F"/>
        </w:rPr>
        <w:t>Applicant's</w:t>
      </w:r>
      <w:r>
        <w:rPr>
          <w:i/>
          <w:color w:val="221F1F"/>
          <w:spacing w:val="-23"/>
        </w:rPr>
        <w:t xml:space="preserve"> </w:t>
      </w:r>
      <w:r>
        <w:rPr>
          <w:i/>
          <w:color w:val="221F1F"/>
        </w:rPr>
        <w:t>bank]</w:t>
      </w:r>
      <w:r>
        <w:rPr>
          <w:color w:val="221F1F"/>
        </w:rPr>
        <w:t>.</w:t>
      </w:r>
    </w:p>
    <w:p>
      <w:pPr>
        <w:pStyle w:val="7"/>
        <w:rPr>
          <w:sz w:val="20"/>
        </w:rPr>
      </w:pPr>
    </w:p>
    <w:p>
      <w:pPr>
        <w:pStyle w:val="16"/>
        <w:numPr>
          <w:ilvl w:val="0"/>
          <w:numId w:val="126"/>
        </w:numPr>
        <w:tabs>
          <w:tab w:val="left" w:pos="509"/>
          <w:tab w:val="left" w:leader="dot" w:pos="9989"/>
        </w:tabs>
        <w:spacing w:line="270" w:lineRule="exact"/>
        <w:ind w:left="508" w:hanging="282"/>
        <w:rPr>
          <w:color w:val="221F1F"/>
          <w:sz w:val="24"/>
        </w:rPr>
      </w:pPr>
      <w:r>
        <w:rPr>
          <w:color w:val="221F1F"/>
          <w:sz w:val="24"/>
        </w:rPr>
        <w:t>This</w:t>
      </w:r>
      <w:r>
        <w:rPr>
          <w:color w:val="221F1F"/>
          <w:spacing w:val="25"/>
          <w:sz w:val="24"/>
        </w:rPr>
        <w:t xml:space="preserve"> </w:t>
      </w:r>
      <w:r>
        <w:rPr>
          <w:color w:val="221F1F"/>
          <w:sz w:val="24"/>
        </w:rPr>
        <w:t>guarantee</w:t>
      </w:r>
      <w:r>
        <w:rPr>
          <w:color w:val="221F1F"/>
          <w:spacing w:val="25"/>
          <w:sz w:val="24"/>
        </w:rPr>
        <w:t xml:space="preserve"> </w:t>
      </w:r>
      <w:r>
        <w:rPr>
          <w:color w:val="221F1F"/>
          <w:sz w:val="24"/>
        </w:rPr>
        <w:t>shall</w:t>
      </w:r>
      <w:r>
        <w:rPr>
          <w:color w:val="221F1F"/>
          <w:spacing w:val="29"/>
          <w:sz w:val="24"/>
        </w:rPr>
        <w:t xml:space="preserve"> </w:t>
      </w:r>
      <w:r>
        <w:rPr>
          <w:color w:val="221F1F"/>
          <w:sz w:val="24"/>
        </w:rPr>
        <w:t>expire</w:t>
      </w:r>
      <w:r>
        <w:rPr>
          <w:color w:val="221F1F"/>
          <w:spacing w:val="28"/>
          <w:sz w:val="24"/>
        </w:rPr>
        <w:t xml:space="preserve"> </w:t>
      </w:r>
      <w:r>
        <w:rPr>
          <w:color w:val="221F1F"/>
          <w:sz w:val="24"/>
        </w:rPr>
        <w:t>no</w:t>
      </w:r>
      <w:r>
        <w:rPr>
          <w:color w:val="221F1F"/>
          <w:spacing w:val="26"/>
          <w:sz w:val="24"/>
        </w:rPr>
        <w:t xml:space="preserve"> </w:t>
      </w:r>
      <w:r>
        <w:rPr>
          <w:color w:val="221F1F"/>
          <w:sz w:val="24"/>
        </w:rPr>
        <w:t>later</w:t>
      </w:r>
      <w:r>
        <w:rPr>
          <w:color w:val="221F1F"/>
          <w:spacing w:val="24"/>
          <w:sz w:val="24"/>
        </w:rPr>
        <w:t xml:space="preserve"> </w:t>
      </w:r>
      <w:r>
        <w:rPr>
          <w:color w:val="221F1F"/>
          <w:sz w:val="24"/>
        </w:rPr>
        <w:t>than</w:t>
      </w:r>
      <w:r>
        <w:rPr>
          <w:color w:val="221F1F"/>
          <w:spacing w:val="27"/>
          <w:sz w:val="24"/>
        </w:rPr>
        <w:t xml:space="preserve"> </w:t>
      </w:r>
      <w:r>
        <w:rPr>
          <w:color w:val="221F1F"/>
          <w:sz w:val="24"/>
        </w:rPr>
        <w:t>the</w:t>
      </w:r>
      <w:r>
        <w:rPr>
          <w:color w:val="221F1F"/>
          <w:spacing w:val="28"/>
          <w:sz w:val="24"/>
        </w:rPr>
        <w:t xml:space="preserve"> </w:t>
      </w:r>
      <w:r>
        <w:rPr>
          <w:color w:val="221F1F"/>
          <w:sz w:val="24"/>
        </w:rPr>
        <w:t>…...........................</w:t>
      </w:r>
      <w:r>
        <w:rPr>
          <w:color w:val="221F1F"/>
          <w:spacing w:val="26"/>
          <w:sz w:val="24"/>
        </w:rPr>
        <w:t xml:space="preserve"> </w:t>
      </w:r>
      <w:r>
        <w:rPr>
          <w:color w:val="221F1F"/>
          <w:sz w:val="24"/>
        </w:rPr>
        <w:t>Day</w:t>
      </w:r>
      <w:r>
        <w:rPr>
          <w:color w:val="221F1F"/>
          <w:spacing w:val="23"/>
          <w:sz w:val="24"/>
        </w:rPr>
        <w:t xml:space="preserve"> </w:t>
      </w:r>
      <w:r>
        <w:rPr>
          <w:color w:val="221F1F"/>
          <w:sz w:val="24"/>
        </w:rPr>
        <w:t>of</w:t>
      </w:r>
      <w:r>
        <w:rPr>
          <w:color w:val="221F1F"/>
          <w:sz w:val="24"/>
        </w:rPr>
        <w:tab/>
      </w:r>
      <w:r>
        <w:rPr>
          <w:color w:val="221F1F"/>
          <w:sz w:val="24"/>
        </w:rPr>
        <w:t>,</w:t>
      </w:r>
    </w:p>
    <w:p>
      <w:pPr>
        <w:pStyle w:val="7"/>
        <w:tabs>
          <w:tab w:val="left" w:leader="dot" w:pos="2160"/>
        </w:tabs>
        <w:spacing w:line="264" w:lineRule="exact"/>
        <w:ind w:left="780"/>
      </w:pPr>
      <w:r>
        <w:rPr>
          <w:color w:val="221F1F"/>
        </w:rPr>
        <w:t xml:space="preserve">2. </w:t>
      </w:r>
      <w:r>
        <w:rPr>
          <w:color w:val="221F1F"/>
        </w:rPr>
        <w:tab/>
      </w:r>
      <w:r>
        <w:rPr>
          <w:color w:val="221F1F"/>
          <w:position w:val="11"/>
          <w:sz w:val="11"/>
        </w:rPr>
        <w:t>2</w:t>
      </w:r>
      <w:r>
        <w:rPr>
          <w:color w:val="221F1F"/>
        </w:rPr>
        <w:t>,</w:t>
      </w:r>
      <w:r>
        <w:rPr>
          <w:color w:val="221F1F"/>
          <w:spacing w:val="6"/>
        </w:rPr>
        <w:t xml:space="preserve"> </w:t>
      </w:r>
      <w:r>
        <w:rPr>
          <w:color w:val="221F1F"/>
          <w:spacing w:val="-1"/>
        </w:rPr>
        <w:t>a</w:t>
      </w:r>
      <w:r>
        <w:rPr>
          <w:color w:val="221F1F"/>
        </w:rPr>
        <w:t>nd</w:t>
      </w:r>
      <w:r>
        <w:rPr>
          <w:color w:val="221F1F"/>
          <w:spacing w:val="-19"/>
        </w:rPr>
        <w:t xml:space="preserve"> </w:t>
      </w:r>
      <w:r>
        <w:rPr>
          <w:color w:val="221F1F"/>
          <w:spacing w:val="-1"/>
        </w:rPr>
        <w:t>a</w:t>
      </w:r>
      <w:r>
        <w:rPr>
          <w:color w:val="221F1F"/>
          <w:spacing w:val="4"/>
        </w:rPr>
        <w:t>n</w:t>
      </w:r>
      <w:r>
        <w:rPr>
          <w:color w:val="221F1F"/>
        </w:rPr>
        <w:t>y</w:t>
      </w:r>
      <w:r>
        <w:rPr>
          <w:color w:val="221F1F"/>
          <w:spacing w:val="-21"/>
        </w:rPr>
        <w:t xml:space="preserve"> </w:t>
      </w:r>
      <w:r>
        <w:rPr>
          <w:color w:val="221F1F"/>
        </w:rPr>
        <w:t>d</w:t>
      </w:r>
      <w:r>
        <w:rPr>
          <w:color w:val="221F1F"/>
          <w:spacing w:val="-1"/>
        </w:rPr>
        <w:t>e</w:t>
      </w:r>
      <w:r>
        <w:rPr>
          <w:color w:val="221F1F"/>
        </w:rPr>
        <w:t>mand</w:t>
      </w:r>
      <w:r>
        <w:rPr>
          <w:color w:val="221F1F"/>
          <w:spacing w:val="-20"/>
        </w:rPr>
        <w:t xml:space="preserve"> </w:t>
      </w:r>
      <w:r>
        <w:rPr>
          <w:color w:val="221F1F"/>
        </w:rPr>
        <w:t>for</w:t>
      </w:r>
      <w:r>
        <w:rPr>
          <w:color w:val="221F1F"/>
          <w:spacing w:val="-21"/>
        </w:rPr>
        <w:t xml:space="preserve"> </w:t>
      </w:r>
      <w:r>
        <w:rPr>
          <w:color w:val="221F1F"/>
          <w:spacing w:val="2"/>
        </w:rPr>
        <w:t>p</w:t>
      </w:r>
      <w:r>
        <w:rPr>
          <w:color w:val="221F1F"/>
          <w:spacing w:val="3"/>
        </w:rPr>
        <w:t>a</w:t>
      </w:r>
      <w:r>
        <w:rPr>
          <w:color w:val="221F1F"/>
          <w:spacing w:val="-8"/>
        </w:rPr>
        <w:t>y</w:t>
      </w:r>
      <w:r>
        <w:rPr>
          <w:color w:val="221F1F"/>
          <w:spacing w:val="2"/>
        </w:rPr>
        <w:t>m</w:t>
      </w:r>
      <w:r>
        <w:rPr>
          <w:color w:val="221F1F"/>
          <w:spacing w:val="-1"/>
        </w:rPr>
        <w:t>e</w:t>
      </w:r>
      <w:r>
        <w:rPr>
          <w:color w:val="221F1F"/>
        </w:rPr>
        <w:t>nt</w:t>
      </w:r>
      <w:r>
        <w:rPr>
          <w:color w:val="221F1F"/>
          <w:spacing w:val="-18"/>
        </w:rPr>
        <w:t xml:space="preserve"> </w:t>
      </w:r>
      <w:r>
        <w:rPr>
          <w:color w:val="221F1F"/>
        </w:rPr>
        <w:t>und</w:t>
      </w:r>
      <w:r>
        <w:rPr>
          <w:color w:val="221F1F"/>
          <w:spacing w:val="1"/>
        </w:rPr>
        <w:t>e</w:t>
      </w:r>
      <w:r>
        <w:rPr>
          <w:color w:val="221F1F"/>
        </w:rPr>
        <w:t>r</w:t>
      </w:r>
      <w:r>
        <w:rPr>
          <w:color w:val="221F1F"/>
          <w:spacing w:val="-20"/>
        </w:rPr>
        <w:t xml:space="preserve"> </w:t>
      </w:r>
      <w:r>
        <w:rPr>
          <w:color w:val="221F1F"/>
        </w:rPr>
        <w:t>it</w:t>
      </w:r>
      <w:r>
        <w:rPr>
          <w:color w:val="221F1F"/>
          <w:spacing w:val="-19"/>
        </w:rPr>
        <w:t xml:space="preserve"> </w:t>
      </w:r>
      <w:r>
        <w:rPr>
          <w:color w:val="221F1F"/>
        </w:rPr>
        <w:t>must</w:t>
      </w:r>
      <w:r>
        <w:rPr>
          <w:color w:val="221F1F"/>
          <w:spacing w:val="-18"/>
        </w:rPr>
        <w:t xml:space="preserve"> </w:t>
      </w:r>
      <w:r>
        <w:rPr>
          <w:color w:val="221F1F"/>
        </w:rPr>
        <w:t>be</w:t>
      </w:r>
      <w:r>
        <w:rPr>
          <w:color w:val="221F1F"/>
          <w:spacing w:val="-21"/>
        </w:rPr>
        <w:t xml:space="preserve"> </w:t>
      </w:r>
      <w:r>
        <w:rPr>
          <w:color w:val="221F1F"/>
        </w:rPr>
        <w:t>r</w:t>
      </w:r>
      <w:r>
        <w:rPr>
          <w:color w:val="221F1F"/>
          <w:spacing w:val="-2"/>
        </w:rPr>
        <w:t>e</w:t>
      </w:r>
      <w:r>
        <w:rPr>
          <w:color w:val="221F1F"/>
          <w:spacing w:val="-1"/>
        </w:rPr>
        <w:t>ce</w:t>
      </w:r>
      <w:r>
        <w:rPr>
          <w:color w:val="221F1F"/>
        </w:rPr>
        <w:t>i</w:t>
      </w:r>
      <w:r>
        <w:rPr>
          <w:color w:val="221F1F"/>
          <w:spacing w:val="2"/>
        </w:rPr>
        <w:t>v</w:t>
      </w:r>
      <w:r>
        <w:rPr>
          <w:color w:val="221F1F"/>
          <w:spacing w:val="-1"/>
        </w:rPr>
        <w:t>e</w:t>
      </w:r>
      <w:r>
        <w:rPr>
          <w:color w:val="221F1F"/>
        </w:rPr>
        <w:t>d</w:t>
      </w:r>
      <w:r>
        <w:rPr>
          <w:color w:val="221F1F"/>
          <w:spacing w:val="-19"/>
        </w:rPr>
        <w:t xml:space="preserve"> </w:t>
      </w:r>
      <w:r>
        <w:rPr>
          <w:color w:val="221F1F"/>
          <w:spacing w:val="4"/>
        </w:rPr>
        <w:t>b</w:t>
      </w:r>
      <w:r>
        <w:rPr>
          <w:color w:val="221F1F"/>
        </w:rPr>
        <w:t>y</w:t>
      </w:r>
      <w:r>
        <w:rPr>
          <w:color w:val="221F1F"/>
          <w:spacing w:val="-24"/>
        </w:rPr>
        <w:t xml:space="preserve"> </w:t>
      </w:r>
      <w:r>
        <w:rPr>
          <w:color w:val="221F1F"/>
          <w:w w:val="99"/>
        </w:rPr>
        <w:t>us</w:t>
      </w:r>
      <w:r>
        <w:rPr>
          <w:color w:val="221F1F"/>
          <w:spacing w:val="-17"/>
        </w:rPr>
        <w:t xml:space="preserve"> </w:t>
      </w:r>
      <w:r>
        <w:rPr>
          <w:color w:val="221F1F"/>
          <w:spacing w:val="-1"/>
        </w:rPr>
        <w:t>a</w:t>
      </w:r>
      <w:r>
        <w:rPr>
          <w:color w:val="221F1F"/>
        </w:rPr>
        <w:t>t</w:t>
      </w:r>
      <w:r>
        <w:rPr>
          <w:color w:val="221F1F"/>
          <w:spacing w:val="-19"/>
        </w:rPr>
        <w:t xml:space="preserve"> </w:t>
      </w:r>
      <w:r>
        <w:rPr>
          <w:color w:val="221F1F"/>
        </w:rPr>
        <w:t>the</w:t>
      </w:r>
      <w:r>
        <w:rPr>
          <w:color w:val="221F1F"/>
          <w:spacing w:val="-20"/>
        </w:rPr>
        <w:t xml:space="preserve"> </w:t>
      </w:r>
      <w:r>
        <w:rPr>
          <w:color w:val="221F1F"/>
        </w:rPr>
        <w:t>o</w:t>
      </w:r>
      <w:r>
        <w:rPr>
          <w:color w:val="221F1F"/>
          <w:spacing w:val="1"/>
        </w:rPr>
        <w:t>f</w:t>
      </w:r>
      <w:r>
        <w:rPr>
          <w:color w:val="221F1F"/>
          <w:spacing w:val="-2"/>
        </w:rPr>
        <w:t>ﬁ</w:t>
      </w:r>
      <w:r>
        <w:rPr>
          <w:color w:val="221F1F"/>
          <w:spacing w:val="1"/>
        </w:rPr>
        <w:t>c</w:t>
      </w:r>
      <w:r>
        <w:rPr>
          <w:color w:val="221F1F"/>
        </w:rPr>
        <w:t>e</w:t>
      </w:r>
      <w:r>
        <w:rPr>
          <w:color w:val="221F1F"/>
          <w:spacing w:val="-20"/>
        </w:rPr>
        <w:t xml:space="preserve"> </w:t>
      </w:r>
      <w:r>
        <w:rPr>
          <w:color w:val="221F1F"/>
        </w:rPr>
        <w:t>indi</w:t>
      </w:r>
      <w:r>
        <w:rPr>
          <w:color w:val="221F1F"/>
          <w:spacing w:val="-1"/>
        </w:rPr>
        <w:t>ca</w:t>
      </w:r>
      <w:r>
        <w:rPr>
          <w:color w:val="221F1F"/>
        </w:rPr>
        <w:t>t</w:t>
      </w:r>
      <w:r>
        <w:rPr>
          <w:color w:val="221F1F"/>
          <w:spacing w:val="1"/>
        </w:rPr>
        <w:t>e</w:t>
      </w:r>
      <w:r>
        <w:rPr>
          <w:color w:val="221F1F"/>
        </w:rPr>
        <w:t>d</w:t>
      </w:r>
    </w:p>
    <w:p>
      <w:pPr>
        <w:pStyle w:val="7"/>
        <w:spacing w:line="270" w:lineRule="exact"/>
        <w:ind w:left="780"/>
      </w:pPr>
      <w:r>
        <w:rPr>
          <w:color w:val="221F1F"/>
        </w:rPr>
        <w:t>above</w:t>
      </w:r>
      <w:r>
        <w:rPr>
          <w:color w:val="221F1F"/>
          <w:spacing w:val="-25"/>
        </w:rPr>
        <w:t xml:space="preserve"> </w:t>
      </w:r>
      <w:r>
        <w:rPr>
          <w:color w:val="221F1F"/>
        </w:rPr>
        <w:t>on</w:t>
      </w:r>
      <w:r>
        <w:rPr>
          <w:color w:val="221F1F"/>
          <w:spacing w:val="-25"/>
        </w:rPr>
        <w:t xml:space="preserve"> </w:t>
      </w:r>
      <w:r>
        <w:rPr>
          <w:color w:val="221F1F"/>
        </w:rPr>
        <w:t>or</w:t>
      </w:r>
      <w:r>
        <w:rPr>
          <w:color w:val="221F1F"/>
          <w:spacing w:val="-23"/>
        </w:rPr>
        <w:t xml:space="preserve"> </w:t>
      </w:r>
      <w:r>
        <w:rPr>
          <w:color w:val="221F1F"/>
        </w:rPr>
        <w:t>before</w:t>
      </w:r>
      <w:r>
        <w:rPr>
          <w:color w:val="221F1F"/>
          <w:spacing w:val="-26"/>
        </w:rPr>
        <w:t xml:space="preserve"> </w:t>
      </w:r>
      <w:r>
        <w:rPr>
          <w:color w:val="221F1F"/>
        </w:rPr>
        <w:t>that</w:t>
      </w:r>
      <w:r>
        <w:rPr>
          <w:color w:val="221F1F"/>
          <w:spacing w:val="-24"/>
        </w:rPr>
        <w:t xml:space="preserve"> </w:t>
      </w:r>
      <w:r>
        <w:rPr>
          <w:color w:val="221F1F"/>
        </w:rPr>
        <w:t>date.</w:t>
      </w:r>
    </w:p>
    <w:p>
      <w:pPr>
        <w:pStyle w:val="7"/>
        <w:spacing w:before="1"/>
        <w:rPr>
          <w:sz w:val="21"/>
        </w:rPr>
      </w:pPr>
    </w:p>
    <w:p>
      <w:pPr>
        <w:pStyle w:val="16"/>
        <w:numPr>
          <w:ilvl w:val="0"/>
          <w:numId w:val="126"/>
        </w:numPr>
        <w:tabs>
          <w:tab w:val="left" w:pos="632"/>
        </w:tabs>
        <w:spacing w:line="230" w:lineRule="auto"/>
        <w:ind w:left="780" w:right="1257"/>
        <w:jc w:val="both"/>
        <w:rPr>
          <w:color w:val="221F1F"/>
          <w:sz w:val="24"/>
        </w:rPr>
      </w:pPr>
      <w:r>
        <w:rPr>
          <w:color w:val="221F1F"/>
          <w:spacing w:val="-1"/>
          <w:sz w:val="24"/>
        </w:rPr>
        <w:t>The</w:t>
      </w:r>
      <w:r>
        <w:rPr>
          <w:color w:val="221F1F"/>
          <w:spacing w:val="-25"/>
          <w:sz w:val="24"/>
        </w:rPr>
        <w:t xml:space="preserve"> </w:t>
      </w:r>
      <w:r>
        <w:rPr>
          <w:color w:val="221F1F"/>
          <w:spacing w:val="-1"/>
          <w:sz w:val="24"/>
        </w:rPr>
        <w:t>Guarantor</w:t>
      </w:r>
      <w:r>
        <w:rPr>
          <w:color w:val="221F1F"/>
          <w:spacing w:val="-24"/>
          <w:sz w:val="24"/>
        </w:rPr>
        <w:t xml:space="preserve"> </w:t>
      </w:r>
      <w:r>
        <w:rPr>
          <w:color w:val="221F1F"/>
          <w:spacing w:val="-1"/>
          <w:sz w:val="24"/>
        </w:rPr>
        <w:t>agrees</w:t>
      </w:r>
      <w:r>
        <w:rPr>
          <w:color w:val="221F1F"/>
          <w:spacing w:val="-20"/>
          <w:sz w:val="24"/>
        </w:rPr>
        <w:t xml:space="preserve"> </w:t>
      </w:r>
      <w:r>
        <w:rPr>
          <w:color w:val="221F1F"/>
          <w:spacing w:val="-1"/>
          <w:sz w:val="24"/>
        </w:rPr>
        <w:t>to</w:t>
      </w:r>
      <w:r>
        <w:rPr>
          <w:color w:val="221F1F"/>
          <w:spacing w:val="-24"/>
          <w:sz w:val="24"/>
        </w:rPr>
        <w:t xml:space="preserve"> </w:t>
      </w:r>
      <w:r>
        <w:rPr>
          <w:color w:val="221F1F"/>
          <w:spacing w:val="-1"/>
          <w:sz w:val="24"/>
        </w:rPr>
        <w:t>a</w:t>
      </w:r>
      <w:r>
        <w:rPr>
          <w:color w:val="221F1F"/>
          <w:spacing w:val="-24"/>
          <w:sz w:val="24"/>
        </w:rPr>
        <w:t xml:space="preserve"> </w:t>
      </w:r>
      <w:r>
        <w:rPr>
          <w:color w:val="221F1F"/>
          <w:spacing w:val="-1"/>
          <w:sz w:val="24"/>
        </w:rPr>
        <w:t>one-time</w:t>
      </w:r>
      <w:r>
        <w:rPr>
          <w:color w:val="221F1F"/>
          <w:spacing w:val="-25"/>
          <w:sz w:val="24"/>
        </w:rPr>
        <w:t xml:space="preserve"> </w:t>
      </w:r>
      <w:r>
        <w:rPr>
          <w:color w:val="221F1F"/>
          <w:sz w:val="24"/>
        </w:rPr>
        <w:t>extension</w:t>
      </w:r>
      <w:r>
        <w:rPr>
          <w:color w:val="221F1F"/>
          <w:spacing w:val="-23"/>
          <w:sz w:val="24"/>
        </w:rPr>
        <w:t xml:space="preserve"> </w:t>
      </w:r>
      <w:r>
        <w:rPr>
          <w:color w:val="221F1F"/>
          <w:sz w:val="24"/>
        </w:rPr>
        <w:t>of</w:t>
      </w:r>
      <w:r>
        <w:rPr>
          <w:color w:val="221F1F"/>
          <w:spacing w:val="-25"/>
          <w:sz w:val="24"/>
        </w:rPr>
        <w:t xml:space="preserve"> </w:t>
      </w:r>
      <w:r>
        <w:rPr>
          <w:color w:val="221F1F"/>
          <w:sz w:val="24"/>
        </w:rPr>
        <w:t>this</w:t>
      </w:r>
      <w:r>
        <w:rPr>
          <w:color w:val="221F1F"/>
          <w:spacing w:val="-24"/>
          <w:sz w:val="24"/>
        </w:rPr>
        <w:t xml:space="preserve"> </w:t>
      </w:r>
      <w:r>
        <w:rPr>
          <w:color w:val="221F1F"/>
          <w:sz w:val="24"/>
        </w:rPr>
        <w:t>guarantee</w:t>
      </w:r>
      <w:r>
        <w:rPr>
          <w:color w:val="221F1F"/>
          <w:spacing w:val="-24"/>
          <w:sz w:val="24"/>
        </w:rPr>
        <w:t xml:space="preserve"> </w:t>
      </w:r>
      <w:r>
        <w:rPr>
          <w:color w:val="221F1F"/>
          <w:sz w:val="24"/>
        </w:rPr>
        <w:t>for</w:t>
      </w:r>
      <w:r>
        <w:rPr>
          <w:color w:val="221F1F"/>
          <w:spacing w:val="-24"/>
          <w:sz w:val="24"/>
        </w:rPr>
        <w:t xml:space="preserve"> </w:t>
      </w:r>
      <w:r>
        <w:rPr>
          <w:color w:val="221F1F"/>
          <w:sz w:val="24"/>
        </w:rPr>
        <w:t>a</w:t>
      </w:r>
      <w:r>
        <w:rPr>
          <w:color w:val="221F1F"/>
          <w:spacing w:val="-24"/>
          <w:sz w:val="24"/>
        </w:rPr>
        <w:t xml:space="preserve"> </w:t>
      </w:r>
      <w:r>
        <w:rPr>
          <w:color w:val="221F1F"/>
          <w:sz w:val="24"/>
        </w:rPr>
        <w:t>period</w:t>
      </w:r>
      <w:r>
        <w:rPr>
          <w:color w:val="221F1F"/>
          <w:spacing w:val="-24"/>
          <w:sz w:val="24"/>
        </w:rPr>
        <w:t xml:space="preserve"> </w:t>
      </w:r>
      <w:r>
        <w:rPr>
          <w:color w:val="221F1F"/>
          <w:sz w:val="24"/>
        </w:rPr>
        <w:t>not</w:t>
      </w:r>
      <w:r>
        <w:rPr>
          <w:color w:val="221F1F"/>
          <w:spacing w:val="-23"/>
          <w:sz w:val="24"/>
        </w:rPr>
        <w:t xml:space="preserve"> </w:t>
      </w:r>
      <w:r>
        <w:rPr>
          <w:color w:val="221F1F"/>
          <w:sz w:val="24"/>
        </w:rPr>
        <w:t>to</w:t>
      </w:r>
      <w:r>
        <w:rPr>
          <w:color w:val="221F1F"/>
          <w:spacing w:val="-24"/>
          <w:sz w:val="24"/>
        </w:rPr>
        <w:t xml:space="preserve"> </w:t>
      </w:r>
      <w:r>
        <w:rPr>
          <w:color w:val="221F1F"/>
          <w:sz w:val="24"/>
        </w:rPr>
        <w:t>exceed</w:t>
      </w:r>
      <w:r>
        <w:rPr>
          <w:color w:val="221F1F"/>
          <w:spacing w:val="-24"/>
          <w:sz w:val="24"/>
        </w:rPr>
        <w:t xml:space="preserve"> </w:t>
      </w:r>
      <w:r>
        <w:rPr>
          <w:i/>
          <w:color w:val="221F1F"/>
          <w:sz w:val="24"/>
        </w:rPr>
        <w:t>[six</w:t>
      </w:r>
      <w:r>
        <w:rPr>
          <w:i/>
          <w:color w:val="221F1F"/>
          <w:spacing w:val="-24"/>
          <w:sz w:val="24"/>
        </w:rPr>
        <w:t xml:space="preserve"> </w:t>
      </w:r>
      <w:r>
        <w:rPr>
          <w:i/>
          <w:color w:val="221F1F"/>
          <w:sz w:val="24"/>
        </w:rPr>
        <w:t>months]</w:t>
      </w:r>
      <w:r>
        <w:rPr>
          <w:i/>
          <w:color w:val="221F1F"/>
          <w:spacing w:val="-58"/>
          <w:sz w:val="24"/>
        </w:rPr>
        <w:t xml:space="preserve"> </w:t>
      </w:r>
      <w:r>
        <w:rPr>
          <w:i/>
          <w:color w:val="221F1F"/>
          <w:sz w:val="24"/>
        </w:rPr>
        <w:t>[one</w:t>
      </w:r>
      <w:r>
        <w:rPr>
          <w:i/>
          <w:color w:val="221F1F"/>
          <w:spacing w:val="-15"/>
          <w:sz w:val="24"/>
        </w:rPr>
        <w:t xml:space="preserve"> </w:t>
      </w:r>
      <w:r>
        <w:rPr>
          <w:i/>
          <w:color w:val="221F1F"/>
          <w:sz w:val="24"/>
        </w:rPr>
        <w:t>year],</w:t>
      </w:r>
      <w:r>
        <w:rPr>
          <w:i/>
          <w:color w:val="221F1F"/>
          <w:spacing w:val="12"/>
          <w:sz w:val="24"/>
        </w:rPr>
        <w:t xml:space="preserve"> </w:t>
      </w:r>
      <w:r>
        <w:rPr>
          <w:color w:val="221F1F"/>
          <w:sz w:val="24"/>
        </w:rPr>
        <w:t>in</w:t>
      </w:r>
      <w:r>
        <w:rPr>
          <w:color w:val="221F1F"/>
          <w:spacing w:val="-4"/>
          <w:sz w:val="24"/>
        </w:rPr>
        <w:t xml:space="preserve"> </w:t>
      </w:r>
      <w:r>
        <w:rPr>
          <w:color w:val="221F1F"/>
          <w:sz w:val="24"/>
        </w:rPr>
        <w:t>response</w:t>
      </w:r>
      <w:r>
        <w:rPr>
          <w:color w:val="221F1F"/>
          <w:spacing w:val="-2"/>
          <w:sz w:val="24"/>
        </w:rPr>
        <w:t xml:space="preserve"> </w:t>
      </w:r>
      <w:r>
        <w:rPr>
          <w:color w:val="221F1F"/>
          <w:sz w:val="24"/>
        </w:rPr>
        <w:t>to</w:t>
      </w:r>
      <w:r>
        <w:rPr>
          <w:color w:val="221F1F"/>
          <w:spacing w:val="-2"/>
          <w:sz w:val="24"/>
        </w:rPr>
        <w:t xml:space="preserve"> </w:t>
      </w:r>
      <w:r>
        <w:rPr>
          <w:color w:val="221F1F"/>
          <w:sz w:val="24"/>
        </w:rPr>
        <w:t>the</w:t>
      </w:r>
      <w:r>
        <w:rPr>
          <w:color w:val="221F1F"/>
          <w:spacing w:val="-2"/>
          <w:sz w:val="24"/>
        </w:rPr>
        <w:t xml:space="preserve"> </w:t>
      </w:r>
      <w:r>
        <w:rPr>
          <w:color w:val="221F1F"/>
          <w:sz w:val="24"/>
        </w:rPr>
        <w:t>Beneﬁciary's</w:t>
      </w:r>
      <w:r>
        <w:rPr>
          <w:color w:val="221F1F"/>
          <w:spacing w:val="-2"/>
          <w:sz w:val="24"/>
        </w:rPr>
        <w:t xml:space="preserve"> </w:t>
      </w:r>
      <w:r>
        <w:rPr>
          <w:color w:val="221F1F"/>
          <w:sz w:val="24"/>
        </w:rPr>
        <w:t>written</w:t>
      </w:r>
      <w:r>
        <w:rPr>
          <w:color w:val="221F1F"/>
          <w:spacing w:val="-2"/>
          <w:sz w:val="24"/>
        </w:rPr>
        <w:t xml:space="preserve"> </w:t>
      </w:r>
      <w:r>
        <w:rPr>
          <w:color w:val="221F1F"/>
          <w:sz w:val="24"/>
        </w:rPr>
        <w:t>request</w:t>
      </w:r>
      <w:r>
        <w:rPr>
          <w:color w:val="221F1F"/>
          <w:spacing w:val="-1"/>
          <w:sz w:val="24"/>
        </w:rPr>
        <w:t xml:space="preserve"> </w:t>
      </w:r>
      <w:r>
        <w:rPr>
          <w:color w:val="221F1F"/>
          <w:sz w:val="24"/>
        </w:rPr>
        <w:t>for</w:t>
      </w:r>
      <w:r>
        <w:rPr>
          <w:color w:val="221F1F"/>
          <w:spacing w:val="-4"/>
          <w:sz w:val="24"/>
        </w:rPr>
        <w:t xml:space="preserve"> </w:t>
      </w:r>
      <w:r>
        <w:rPr>
          <w:color w:val="221F1F"/>
          <w:sz w:val="24"/>
        </w:rPr>
        <w:t>such</w:t>
      </w:r>
      <w:r>
        <w:rPr>
          <w:color w:val="221F1F"/>
          <w:spacing w:val="-2"/>
          <w:sz w:val="24"/>
        </w:rPr>
        <w:t xml:space="preserve"> </w:t>
      </w:r>
      <w:r>
        <w:rPr>
          <w:color w:val="221F1F"/>
          <w:sz w:val="24"/>
        </w:rPr>
        <w:t>extension,</w:t>
      </w:r>
      <w:r>
        <w:rPr>
          <w:color w:val="221F1F"/>
          <w:spacing w:val="-1"/>
          <w:sz w:val="24"/>
        </w:rPr>
        <w:t xml:space="preserve"> </w:t>
      </w:r>
      <w:r>
        <w:rPr>
          <w:color w:val="221F1F"/>
          <w:sz w:val="24"/>
        </w:rPr>
        <w:t>such</w:t>
      </w:r>
      <w:r>
        <w:rPr>
          <w:color w:val="221F1F"/>
          <w:spacing w:val="-2"/>
          <w:sz w:val="24"/>
        </w:rPr>
        <w:t xml:space="preserve"> </w:t>
      </w:r>
      <w:r>
        <w:rPr>
          <w:color w:val="221F1F"/>
          <w:sz w:val="24"/>
        </w:rPr>
        <w:t>request</w:t>
      </w:r>
      <w:r>
        <w:rPr>
          <w:color w:val="221F1F"/>
          <w:spacing w:val="-1"/>
          <w:sz w:val="24"/>
        </w:rPr>
        <w:t xml:space="preserve"> </w:t>
      </w:r>
      <w:r>
        <w:rPr>
          <w:color w:val="221F1F"/>
          <w:sz w:val="24"/>
        </w:rPr>
        <w:t>to</w:t>
      </w:r>
      <w:r>
        <w:rPr>
          <w:color w:val="221F1F"/>
          <w:spacing w:val="-4"/>
          <w:sz w:val="24"/>
        </w:rPr>
        <w:t xml:space="preserve"> </w:t>
      </w:r>
      <w:r>
        <w:rPr>
          <w:color w:val="221F1F"/>
          <w:sz w:val="24"/>
        </w:rPr>
        <w:t>be</w:t>
      </w:r>
      <w:r>
        <w:rPr>
          <w:color w:val="221F1F"/>
          <w:spacing w:val="-58"/>
          <w:sz w:val="24"/>
        </w:rPr>
        <w:t xml:space="preserve"> </w:t>
      </w:r>
      <w:r>
        <w:rPr>
          <w:color w:val="221F1F"/>
          <w:sz w:val="24"/>
        </w:rPr>
        <w:t>presented</w:t>
      </w:r>
      <w:r>
        <w:rPr>
          <w:color w:val="221F1F"/>
          <w:spacing w:val="-14"/>
          <w:sz w:val="24"/>
        </w:rPr>
        <w:t xml:space="preserve"> </w:t>
      </w:r>
      <w:r>
        <w:rPr>
          <w:color w:val="221F1F"/>
          <w:sz w:val="24"/>
        </w:rPr>
        <w:t>to</w:t>
      </w:r>
      <w:r>
        <w:rPr>
          <w:color w:val="221F1F"/>
          <w:spacing w:val="-12"/>
          <w:sz w:val="24"/>
        </w:rPr>
        <w:t xml:space="preserve"> </w:t>
      </w:r>
      <w:r>
        <w:rPr>
          <w:color w:val="221F1F"/>
          <w:sz w:val="24"/>
        </w:rPr>
        <w:t>the</w:t>
      </w:r>
      <w:r>
        <w:rPr>
          <w:color w:val="221F1F"/>
          <w:spacing w:val="-13"/>
          <w:sz w:val="24"/>
        </w:rPr>
        <w:t xml:space="preserve"> </w:t>
      </w:r>
      <w:r>
        <w:rPr>
          <w:color w:val="221F1F"/>
          <w:sz w:val="24"/>
        </w:rPr>
        <w:t>Guarantor before</w:t>
      </w:r>
      <w:r>
        <w:rPr>
          <w:color w:val="221F1F"/>
          <w:spacing w:val="-24"/>
          <w:sz w:val="24"/>
        </w:rPr>
        <w:t xml:space="preserve"> </w:t>
      </w:r>
      <w:r>
        <w:rPr>
          <w:color w:val="221F1F"/>
          <w:sz w:val="24"/>
        </w:rPr>
        <w:t>the</w:t>
      </w:r>
      <w:r>
        <w:rPr>
          <w:color w:val="221F1F"/>
          <w:spacing w:val="-23"/>
          <w:sz w:val="24"/>
        </w:rPr>
        <w:t xml:space="preserve"> </w:t>
      </w:r>
      <w:r>
        <w:rPr>
          <w:color w:val="221F1F"/>
          <w:sz w:val="24"/>
        </w:rPr>
        <w:t>expiry</w:t>
      </w:r>
      <w:r>
        <w:rPr>
          <w:color w:val="221F1F"/>
          <w:spacing w:val="-26"/>
          <w:sz w:val="24"/>
        </w:rPr>
        <w:t xml:space="preserve"> </w:t>
      </w:r>
      <w:r>
        <w:rPr>
          <w:color w:val="221F1F"/>
          <w:sz w:val="24"/>
        </w:rPr>
        <w:t>of</w:t>
      </w:r>
      <w:r>
        <w:rPr>
          <w:color w:val="221F1F"/>
          <w:spacing w:val="-22"/>
          <w:sz w:val="24"/>
        </w:rPr>
        <w:t xml:space="preserve"> </w:t>
      </w:r>
      <w:r>
        <w:rPr>
          <w:color w:val="221F1F"/>
          <w:sz w:val="24"/>
        </w:rPr>
        <w:t>the</w:t>
      </w:r>
      <w:r>
        <w:rPr>
          <w:color w:val="221F1F"/>
          <w:spacing w:val="-23"/>
          <w:sz w:val="24"/>
        </w:rPr>
        <w:t xml:space="preserve"> </w:t>
      </w:r>
      <w:r>
        <w:rPr>
          <w:color w:val="221F1F"/>
          <w:sz w:val="24"/>
        </w:rPr>
        <w:t>guarantee.</w:t>
      </w:r>
    </w:p>
    <w:p>
      <w:pPr>
        <w:pStyle w:val="7"/>
        <w:rPr>
          <w:sz w:val="26"/>
        </w:rPr>
      </w:pPr>
    </w:p>
    <w:p>
      <w:pPr>
        <w:pStyle w:val="7"/>
        <w:rPr>
          <w:sz w:val="26"/>
        </w:rPr>
      </w:pPr>
    </w:p>
    <w:p>
      <w:pPr>
        <w:pStyle w:val="7"/>
        <w:spacing w:before="4"/>
        <w:rPr>
          <w:sz w:val="32"/>
        </w:rPr>
      </w:pPr>
    </w:p>
    <w:p>
      <w:pPr>
        <w:ind w:left="780"/>
      </w:pPr>
      <w:r>
        <w:rPr>
          <w:i/>
          <w:color w:val="221F1F"/>
        </w:rPr>
        <w:t>[Name</w:t>
      </w:r>
      <w:r>
        <w:rPr>
          <w:i/>
          <w:color w:val="221F1F"/>
          <w:spacing w:val="-5"/>
        </w:rPr>
        <w:t xml:space="preserve"> </w:t>
      </w:r>
      <w:r>
        <w:rPr>
          <w:i/>
          <w:color w:val="221F1F"/>
        </w:rPr>
        <w:t>of</w:t>
      </w:r>
      <w:r>
        <w:rPr>
          <w:i/>
          <w:color w:val="221F1F"/>
          <w:spacing w:val="-1"/>
        </w:rPr>
        <w:t xml:space="preserve"> </w:t>
      </w:r>
      <w:r>
        <w:rPr>
          <w:i/>
          <w:color w:val="221F1F"/>
        </w:rPr>
        <w:t>Authorized</w:t>
      </w:r>
      <w:r>
        <w:rPr>
          <w:i/>
          <w:color w:val="221F1F"/>
          <w:spacing w:val="-2"/>
        </w:rPr>
        <w:t xml:space="preserve"> </w:t>
      </w:r>
      <w:r>
        <w:rPr>
          <w:i/>
          <w:color w:val="221F1F"/>
        </w:rPr>
        <w:t>Ofﬁcial,</w:t>
      </w:r>
      <w:r>
        <w:rPr>
          <w:i/>
          <w:color w:val="221F1F"/>
          <w:spacing w:val="-3"/>
        </w:rPr>
        <w:t xml:space="preserve"> </w:t>
      </w:r>
      <w:r>
        <w:rPr>
          <w:i/>
          <w:color w:val="221F1F"/>
        </w:rPr>
        <w:t>signature(s)</w:t>
      </w:r>
      <w:r>
        <w:rPr>
          <w:i/>
          <w:color w:val="221F1F"/>
          <w:spacing w:val="-3"/>
        </w:rPr>
        <w:t xml:space="preserve"> </w:t>
      </w:r>
      <w:r>
        <w:rPr>
          <w:i/>
          <w:color w:val="221F1F"/>
        </w:rPr>
        <w:t>and</w:t>
      </w:r>
      <w:r>
        <w:rPr>
          <w:i/>
          <w:color w:val="221F1F"/>
          <w:spacing w:val="-2"/>
        </w:rPr>
        <w:t xml:space="preserve"> </w:t>
      </w:r>
      <w:r>
        <w:rPr>
          <w:i/>
          <w:color w:val="221F1F"/>
        </w:rPr>
        <w:t>seals/stamps</w:t>
      </w:r>
      <w:r>
        <w:rPr>
          <w:color w:val="221F1F"/>
        </w:rPr>
        <w:t>]</w:t>
      </w:r>
    </w:p>
    <w:p>
      <w:pPr>
        <w:pStyle w:val="7"/>
      </w:pPr>
    </w:p>
    <w:p>
      <w:pPr>
        <w:pStyle w:val="7"/>
        <w:spacing w:before="8"/>
        <w:rPr>
          <w:sz w:val="21"/>
        </w:rPr>
      </w:pPr>
    </w:p>
    <w:p>
      <w:pPr>
        <w:spacing w:line="230" w:lineRule="auto"/>
        <w:ind w:left="780" w:right="1264"/>
        <w:jc w:val="both"/>
        <w:rPr>
          <w:i/>
        </w:rPr>
      </w:pPr>
      <w:r>
        <w:rPr>
          <w:i/>
          <w:color w:val="221F1F"/>
        </w:rPr>
        <w:t>Note: All italicized text (including footnotes) is for use in preparing this form and shall be deleted from</w:t>
      </w:r>
      <w:r>
        <w:rPr>
          <w:i/>
          <w:color w:val="221F1F"/>
          <w:spacing w:val="1"/>
        </w:rPr>
        <w:t xml:space="preserve"> </w:t>
      </w:r>
      <w:r>
        <w:rPr>
          <w:i/>
          <w:color w:val="221F1F"/>
        </w:rPr>
        <w:t>the</w:t>
      </w:r>
      <w:r>
        <w:rPr>
          <w:i/>
          <w:color w:val="221F1F"/>
          <w:spacing w:val="-1"/>
        </w:rPr>
        <w:t xml:space="preserve"> </w:t>
      </w:r>
      <w:r>
        <w:rPr>
          <w:i/>
          <w:color w:val="221F1F"/>
        </w:rPr>
        <w:t>ﬁnal</w:t>
      </w:r>
      <w:r>
        <w:rPr>
          <w:i/>
          <w:color w:val="221F1F"/>
          <w:spacing w:val="1"/>
        </w:rPr>
        <w:t xml:space="preserve"> </w:t>
      </w:r>
      <w:r>
        <w:rPr>
          <w:i/>
          <w:color w:val="221F1F"/>
        </w:rPr>
        <w:t>product.</w:t>
      </w:r>
    </w:p>
    <w:p>
      <w:pPr>
        <w:pStyle w:val="7"/>
        <w:rPr>
          <w:i/>
          <w:sz w:val="20"/>
        </w:rPr>
      </w:pPr>
    </w:p>
    <w:p>
      <w:pPr>
        <w:pStyle w:val="7"/>
        <w:rPr>
          <w:i/>
          <w:sz w:val="20"/>
        </w:rPr>
      </w:pPr>
    </w:p>
    <w:p>
      <w:pPr>
        <w:pStyle w:val="7"/>
        <w:spacing w:before="11"/>
        <w:rPr>
          <w:i/>
          <w:sz w:val="27"/>
        </w:rPr>
      </w:pPr>
      <w:r>
        <mc:AlternateContent>
          <mc:Choice Requires="wps">
            <w:drawing>
              <wp:anchor distT="0" distB="0" distL="0" distR="0" simplePos="0" relativeHeight="251728896" behindDoc="1" locked="0" layoutInCell="1" allowOverlap="1">
                <wp:simplePos x="0" y="0"/>
                <wp:positionH relativeFrom="page">
                  <wp:posOffset>539750</wp:posOffset>
                </wp:positionH>
                <wp:positionV relativeFrom="paragraph">
                  <wp:posOffset>232410</wp:posOffset>
                </wp:positionV>
                <wp:extent cx="2686050" cy="1270"/>
                <wp:effectExtent l="0" t="0" r="0" b="0"/>
                <wp:wrapTopAndBottom/>
                <wp:docPr id="185" name="Freeform 10"/>
                <wp:cNvGraphicFramePr/>
                <a:graphic xmlns:a="http://schemas.openxmlformats.org/drawingml/2006/main">
                  <a:graphicData uri="http://schemas.microsoft.com/office/word/2010/wordprocessingShape">
                    <wps:wsp>
                      <wps:cNvSpPr/>
                      <wps:spPr bwMode="auto">
                        <a:xfrm>
                          <a:off x="0" y="0"/>
                          <a:ext cx="2686050" cy="1270"/>
                        </a:xfrm>
                        <a:custGeom>
                          <a:avLst/>
                          <a:gdLst>
                            <a:gd name="T0" fmla="+- 0 850 850"/>
                            <a:gd name="T1" fmla="*/ T0 w 4230"/>
                            <a:gd name="T2" fmla="+- 0 5080 850"/>
                            <a:gd name="T3" fmla="*/ T2 w 4230"/>
                          </a:gdLst>
                          <a:ahLst/>
                          <a:cxnLst>
                            <a:cxn ang="0">
                              <a:pos x="T1" y="0"/>
                            </a:cxn>
                            <a:cxn ang="0">
                              <a:pos x="T3" y="0"/>
                            </a:cxn>
                          </a:cxnLst>
                          <a:rect l="0" t="0" r="r" b="b"/>
                          <a:pathLst>
                            <a:path w="4230">
                              <a:moveTo>
                                <a:pt x="0" y="0"/>
                              </a:moveTo>
                              <a:lnTo>
                                <a:pt x="4230" y="0"/>
                              </a:lnTo>
                            </a:path>
                          </a:pathLst>
                        </a:custGeom>
                        <a:noFill/>
                        <a:ln w="6096">
                          <a:solidFill>
                            <a:srgbClr val="221F1F"/>
                          </a:solidFill>
                          <a:prstDash val="solid"/>
                          <a:round/>
                        </a:ln>
                      </wps:spPr>
                      <wps:bodyPr rot="0" vert="horz" wrap="square" lIns="91440" tIns="45720" rIns="91440" bIns="45720" anchor="t" anchorCtr="0" upright="1">
                        <a:noAutofit/>
                      </wps:bodyPr>
                    </wps:wsp>
                  </a:graphicData>
                </a:graphic>
              </wp:anchor>
            </w:drawing>
          </mc:Choice>
          <mc:Fallback>
            <w:pict>
              <v:shape id="Freeform 10" o:spid="_x0000_s1026" o:spt="100" style="position:absolute;left:0pt;margin-left:42.5pt;margin-top:18.3pt;height:0.1pt;width:211.5pt;mso-position-horizontal-relative:page;mso-wrap-distance-bottom:0pt;mso-wrap-distance-top:0pt;z-index:-251587584;mso-width-relative:page;mso-height-relative:page;" filled="f" stroked="t" coordsize="4230,1" o:gfxdata="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" path="m0,0l4230,0e">
                <v:path o:connectlocs="0,0;2686050,0" o:connectangles="0,0"/>
                <v:fill on="f" focussize="0,0"/>
                <v:stroke weight="0.48pt" color="#221F1F" joinstyle="round"/>
                <v:imagedata o:title=""/>
                <o:lock v:ext="edit" aspectratio="f"/>
                <w10:wrap type="topAndBottom"/>
              </v:shape>
            </w:pict>
          </mc:Fallback>
        </mc:AlternateContent>
      </w:r>
    </w:p>
    <w:p>
      <w:pPr>
        <w:spacing w:before="7" w:line="186" w:lineRule="exact"/>
        <w:ind w:left="230"/>
        <w:jc w:val="both"/>
        <w:rPr>
          <w:i/>
          <w:sz w:val="16"/>
        </w:rPr>
      </w:pPr>
      <w:r>
        <w:rPr>
          <w:i/>
          <w:color w:val="221F1F"/>
          <w:position w:val="8"/>
          <w:sz w:val="8"/>
        </w:rPr>
        <w:t>1</w:t>
      </w:r>
      <w:r>
        <w:rPr>
          <w:i/>
          <w:color w:val="221F1F"/>
          <w:sz w:val="16"/>
        </w:rPr>
        <w:t>The</w:t>
      </w:r>
      <w:r>
        <w:rPr>
          <w:i/>
          <w:color w:val="221F1F"/>
          <w:spacing w:val="-5"/>
          <w:sz w:val="16"/>
        </w:rPr>
        <w:t xml:space="preserve"> </w:t>
      </w:r>
      <w:r>
        <w:rPr>
          <w:i/>
          <w:color w:val="221F1F"/>
          <w:sz w:val="16"/>
        </w:rPr>
        <w:t>Guarantor</w:t>
      </w:r>
      <w:r>
        <w:rPr>
          <w:i/>
          <w:color w:val="221F1F"/>
          <w:spacing w:val="-4"/>
          <w:sz w:val="16"/>
        </w:rPr>
        <w:t xml:space="preserve"> </w:t>
      </w:r>
      <w:r>
        <w:rPr>
          <w:i/>
          <w:color w:val="221F1F"/>
          <w:sz w:val="16"/>
        </w:rPr>
        <w:t>shall</w:t>
      </w:r>
      <w:r>
        <w:rPr>
          <w:i/>
          <w:color w:val="221F1F"/>
          <w:spacing w:val="-4"/>
          <w:sz w:val="16"/>
        </w:rPr>
        <w:t xml:space="preserve"> </w:t>
      </w:r>
      <w:r>
        <w:rPr>
          <w:i/>
          <w:color w:val="221F1F"/>
          <w:sz w:val="16"/>
        </w:rPr>
        <w:t>insert</w:t>
      </w:r>
      <w:r>
        <w:rPr>
          <w:i/>
          <w:color w:val="221F1F"/>
          <w:spacing w:val="-3"/>
          <w:sz w:val="16"/>
        </w:rPr>
        <w:t xml:space="preserve"> </w:t>
      </w:r>
      <w:r>
        <w:rPr>
          <w:i/>
          <w:color w:val="221F1F"/>
          <w:sz w:val="16"/>
        </w:rPr>
        <w:t>an</w:t>
      </w:r>
      <w:r>
        <w:rPr>
          <w:i/>
          <w:color w:val="221F1F"/>
          <w:spacing w:val="-4"/>
          <w:sz w:val="16"/>
        </w:rPr>
        <w:t xml:space="preserve"> </w:t>
      </w:r>
      <w:r>
        <w:rPr>
          <w:i/>
          <w:color w:val="221F1F"/>
          <w:sz w:val="16"/>
        </w:rPr>
        <w:t>amount</w:t>
      </w:r>
      <w:r>
        <w:rPr>
          <w:i/>
          <w:color w:val="221F1F"/>
          <w:spacing w:val="-1"/>
          <w:sz w:val="16"/>
        </w:rPr>
        <w:t xml:space="preserve"> </w:t>
      </w:r>
      <w:r>
        <w:rPr>
          <w:i/>
          <w:color w:val="221F1F"/>
          <w:sz w:val="16"/>
        </w:rPr>
        <w:t>representing</w:t>
      </w:r>
      <w:r>
        <w:rPr>
          <w:i/>
          <w:color w:val="221F1F"/>
          <w:spacing w:val="-4"/>
          <w:sz w:val="16"/>
        </w:rPr>
        <w:t xml:space="preserve"> </w:t>
      </w:r>
      <w:r>
        <w:rPr>
          <w:i/>
          <w:color w:val="221F1F"/>
          <w:sz w:val="16"/>
        </w:rPr>
        <w:t>the</w:t>
      </w:r>
      <w:r>
        <w:rPr>
          <w:i/>
          <w:color w:val="221F1F"/>
          <w:spacing w:val="-4"/>
          <w:sz w:val="16"/>
        </w:rPr>
        <w:t xml:space="preserve"> </w:t>
      </w:r>
      <w:r>
        <w:rPr>
          <w:i/>
          <w:color w:val="221F1F"/>
          <w:sz w:val="16"/>
        </w:rPr>
        <w:t>amount</w:t>
      </w:r>
      <w:r>
        <w:rPr>
          <w:i/>
          <w:color w:val="221F1F"/>
          <w:spacing w:val="-4"/>
          <w:sz w:val="16"/>
        </w:rPr>
        <w:t xml:space="preserve"> </w:t>
      </w:r>
      <w:r>
        <w:rPr>
          <w:i/>
          <w:color w:val="221F1F"/>
          <w:sz w:val="16"/>
        </w:rPr>
        <w:t>of</w:t>
      </w:r>
      <w:r>
        <w:rPr>
          <w:i/>
          <w:color w:val="221F1F"/>
          <w:spacing w:val="-3"/>
          <w:sz w:val="16"/>
        </w:rPr>
        <w:t xml:space="preserve"> </w:t>
      </w:r>
      <w:r>
        <w:rPr>
          <w:i/>
          <w:color w:val="221F1F"/>
          <w:sz w:val="16"/>
        </w:rPr>
        <w:t>the</w:t>
      </w:r>
      <w:r>
        <w:rPr>
          <w:i/>
          <w:color w:val="221F1F"/>
          <w:spacing w:val="1"/>
          <w:sz w:val="16"/>
        </w:rPr>
        <w:t xml:space="preserve"> </w:t>
      </w:r>
      <w:r>
        <w:rPr>
          <w:i/>
          <w:color w:val="221F1F"/>
          <w:sz w:val="16"/>
        </w:rPr>
        <w:t>second</w:t>
      </w:r>
      <w:r>
        <w:rPr>
          <w:i/>
          <w:color w:val="221F1F"/>
          <w:spacing w:val="-4"/>
          <w:sz w:val="16"/>
        </w:rPr>
        <w:t xml:space="preserve"> </w:t>
      </w:r>
      <w:r>
        <w:rPr>
          <w:i/>
          <w:color w:val="221F1F"/>
          <w:sz w:val="16"/>
        </w:rPr>
        <w:t>half</w:t>
      </w:r>
      <w:r>
        <w:rPr>
          <w:i/>
          <w:color w:val="221F1F"/>
          <w:spacing w:val="-3"/>
          <w:sz w:val="16"/>
        </w:rPr>
        <w:t xml:space="preserve"> </w:t>
      </w:r>
      <w:r>
        <w:rPr>
          <w:i/>
          <w:color w:val="221F1F"/>
          <w:sz w:val="16"/>
        </w:rPr>
        <w:t>of</w:t>
      </w:r>
      <w:r>
        <w:rPr>
          <w:i/>
          <w:color w:val="221F1F"/>
          <w:spacing w:val="-4"/>
          <w:sz w:val="16"/>
        </w:rPr>
        <w:t xml:space="preserve"> </w:t>
      </w:r>
      <w:r>
        <w:rPr>
          <w:i/>
          <w:color w:val="221F1F"/>
          <w:sz w:val="16"/>
        </w:rPr>
        <w:t>the</w:t>
      </w:r>
      <w:r>
        <w:rPr>
          <w:i/>
          <w:color w:val="221F1F"/>
          <w:spacing w:val="-1"/>
          <w:sz w:val="16"/>
        </w:rPr>
        <w:t xml:space="preserve"> </w:t>
      </w:r>
      <w:r>
        <w:rPr>
          <w:i/>
          <w:color w:val="221F1F"/>
          <w:sz w:val="16"/>
        </w:rPr>
        <w:t>Retention</w:t>
      </w:r>
      <w:r>
        <w:rPr>
          <w:i/>
          <w:color w:val="221F1F"/>
          <w:spacing w:val="-4"/>
          <w:sz w:val="16"/>
        </w:rPr>
        <w:t xml:space="preserve"> </w:t>
      </w:r>
      <w:r>
        <w:rPr>
          <w:i/>
          <w:color w:val="221F1F"/>
          <w:sz w:val="16"/>
        </w:rPr>
        <w:t>Money.</w:t>
      </w:r>
    </w:p>
    <w:p>
      <w:pPr>
        <w:spacing w:before="1" w:line="232" w:lineRule="auto"/>
        <w:ind w:left="230" w:right="1254"/>
        <w:jc w:val="both"/>
        <w:rPr>
          <w:i/>
          <w:sz w:val="16"/>
        </w:rPr>
      </w:pPr>
      <w:r>
        <w:rPr>
          <w:i/>
          <w:color w:val="221F1F"/>
          <w:spacing w:val="-1"/>
          <w:position w:val="8"/>
          <w:sz w:val="8"/>
        </w:rPr>
        <w:t>2</w:t>
      </w:r>
      <w:r>
        <w:rPr>
          <w:i/>
          <w:color w:val="221F1F"/>
          <w:spacing w:val="-1"/>
          <w:sz w:val="16"/>
        </w:rPr>
        <w:t>Insert</w:t>
      </w:r>
      <w:r>
        <w:rPr>
          <w:i/>
          <w:color w:val="221F1F"/>
          <w:spacing w:val="-8"/>
          <w:sz w:val="16"/>
        </w:rPr>
        <w:t xml:space="preserve"> </w:t>
      </w:r>
      <w:r>
        <w:rPr>
          <w:i/>
          <w:color w:val="221F1F"/>
          <w:spacing w:val="-1"/>
          <w:sz w:val="16"/>
        </w:rPr>
        <w:t>a</w:t>
      </w:r>
      <w:r>
        <w:rPr>
          <w:i/>
          <w:color w:val="221F1F"/>
          <w:spacing w:val="-10"/>
          <w:sz w:val="16"/>
        </w:rPr>
        <w:t xml:space="preserve"> </w:t>
      </w:r>
      <w:r>
        <w:rPr>
          <w:i/>
          <w:color w:val="221F1F"/>
          <w:spacing w:val="-1"/>
          <w:sz w:val="16"/>
        </w:rPr>
        <w:t>date</w:t>
      </w:r>
      <w:r>
        <w:rPr>
          <w:i/>
          <w:color w:val="221F1F"/>
          <w:spacing w:val="-11"/>
          <w:sz w:val="16"/>
        </w:rPr>
        <w:t xml:space="preserve"> </w:t>
      </w:r>
      <w:r>
        <w:rPr>
          <w:i/>
          <w:color w:val="221F1F"/>
          <w:spacing w:val="-1"/>
          <w:sz w:val="16"/>
        </w:rPr>
        <w:t>that</w:t>
      </w:r>
      <w:r>
        <w:rPr>
          <w:i/>
          <w:color w:val="221F1F"/>
          <w:spacing w:val="-8"/>
          <w:sz w:val="16"/>
        </w:rPr>
        <w:t xml:space="preserve"> </w:t>
      </w:r>
      <w:r>
        <w:rPr>
          <w:i/>
          <w:color w:val="221F1F"/>
          <w:spacing w:val="-1"/>
          <w:sz w:val="16"/>
        </w:rPr>
        <w:t>is</w:t>
      </w:r>
      <w:r>
        <w:rPr>
          <w:i/>
          <w:color w:val="221F1F"/>
          <w:spacing w:val="-10"/>
          <w:sz w:val="16"/>
        </w:rPr>
        <w:t xml:space="preserve"> </w:t>
      </w:r>
      <w:r>
        <w:rPr>
          <w:i/>
          <w:color w:val="221F1F"/>
          <w:spacing w:val="-1"/>
          <w:sz w:val="16"/>
        </w:rPr>
        <w:t>twenty-eight</w:t>
      </w:r>
      <w:r>
        <w:rPr>
          <w:i/>
          <w:color w:val="221F1F"/>
          <w:spacing w:val="-11"/>
          <w:sz w:val="16"/>
        </w:rPr>
        <w:t xml:space="preserve"> </w:t>
      </w:r>
      <w:r>
        <w:rPr>
          <w:i/>
          <w:color w:val="221F1F"/>
          <w:spacing w:val="-1"/>
          <w:sz w:val="16"/>
        </w:rPr>
        <w:t>days</w:t>
      </w:r>
      <w:r>
        <w:rPr>
          <w:i/>
          <w:color w:val="221F1F"/>
          <w:spacing w:val="-12"/>
          <w:sz w:val="16"/>
        </w:rPr>
        <w:t xml:space="preserve"> </w:t>
      </w:r>
      <w:r>
        <w:rPr>
          <w:i/>
          <w:color w:val="221F1F"/>
          <w:spacing w:val="-1"/>
          <w:sz w:val="16"/>
        </w:rPr>
        <w:t>after</w:t>
      </w:r>
      <w:r>
        <w:rPr>
          <w:i/>
          <w:color w:val="221F1F"/>
          <w:spacing w:val="-8"/>
          <w:sz w:val="16"/>
        </w:rPr>
        <w:t xml:space="preserve"> </w:t>
      </w:r>
      <w:r>
        <w:rPr>
          <w:i/>
          <w:color w:val="221F1F"/>
          <w:spacing w:val="-1"/>
          <w:sz w:val="16"/>
        </w:rPr>
        <w:t>the</w:t>
      </w:r>
      <w:r>
        <w:rPr>
          <w:i/>
          <w:color w:val="221F1F"/>
          <w:spacing w:val="-9"/>
          <w:sz w:val="16"/>
        </w:rPr>
        <w:t xml:space="preserve"> </w:t>
      </w:r>
      <w:r>
        <w:rPr>
          <w:i/>
          <w:color w:val="221F1F"/>
          <w:spacing w:val="-1"/>
          <w:sz w:val="16"/>
        </w:rPr>
        <w:t>expiry</w:t>
      </w:r>
      <w:r>
        <w:rPr>
          <w:i/>
          <w:color w:val="221F1F"/>
          <w:spacing w:val="-8"/>
          <w:sz w:val="16"/>
        </w:rPr>
        <w:t xml:space="preserve"> </w:t>
      </w:r>
      <w:r>
        <w:rPr>
          <w:i/>
          <w:color w:val="221F1F"/>
          <w:spacing w:val="-1"/>
          <w:sz w:val="16"/>
        </w:rPr>
        <w:t>of</w:t>
      </w:r>
      <w:r>
        <w:rPr>
          <w:i/>
          <w:color w:val="221F1F"/>
          <w:spacing w:val="-7"/>
          <w:sz w:val="16"/>
        </w:rPr>
        <w:t xml:space="preserve"> </w:t>
      </w:r>
      <w:r>
        <w:rPr>
          <w:i/>
          <w:color w:val="221F1F"/>
          <w:spacing w:val="-1"/>
          <w:sz w:val="16"/>
        </w:rPr>
        <w:t>retention</w:t>
      </w:r>
      <w:r>
        <w:rPr>
          <w:i/>
          <w:color w:val="221F1F"/>
          <w:spacing w:val="-10"/>
          <w:sz w:val="16"/>
        </w:rPr>
        <w:t xml:space="preserve"> </w:t>
      </w:r>
      <w:r>
        <w:rPr>
          <w:i/>
          <w:color w:val="221F1F"/>
          <w:spacing w:val="-1"/>
          <w:sz w:val="16"/>
        </w:rPr>
        <w:t>period</w:t>
      </w:r>
      <w:r>
        <w:rPr>
          <w:i/>
          <w:color w:val="221F1F"/>
          <w:spacing w:val="-8"/>
          <w:sz w:val="16"/>
        </w:rPr>
        <w:t xml:space="preserve"> </w:t>
      </w:r>
      <w:r>
        <w:rPr>
          <w:i/>
          <w:color w:val="221F1F"/>
          <w:sz w:val="16"/>
        </w:rPr>
        <w:t>after</w:t>
      </w:r>
      <w:r>
        <w:rPr>
          <w:i/>
          <w:color w:val="221F1F"/>
          <w:spacing w:val="-9"/>
          <w:sz w:val="16"/>
        </w:rPr>
        <w:t xml:space="preserve"> </w:t>
      </w:r>
      <w:r>
        <w:rPr>
          <w:i/>
          <w:color w:val="221F1F"/>
          <w:sz w:val="16"/>
        </w:rPr>
        <w:t>the</w:t>
      </w:r>
      <w:r>
        <w:rPr>
          <w:i/>
          <w:color w:val="221F1F"/>
          <w:spacing w:val="-11"/>
          <w:sz w:val="16"/>
        </w:rPr>
        <w:t xml:space="preserve"> </w:t>
      </w:r>
      <w:r>
        <w:rPr>
          <w:i/>
          <w:color w:val="221F1F"/>
          <w:sz w:val="16"/>
        </w:rPr>
        <w:t>actual</w:t>
      </w:r>
      <w:r>
        <w:rPr>
          <w:i/>
          <w:color w:val="221F1F"/>
          <w:spacing w:val="-8"/>
          <w:sz w:val="16"/>
        </w:rPr>
        <w:t xml:space="preserve"> </w:t>
      </w:r>
      <w:r>
        <w:rPr>
          <w:i/>
          <w:color w:val="221F1F"/>
          <w:sz w:val="16"/>
        </w:rPr>
        <w:t>completion</w:t>
      </w:r>
      <w:r>
        <w:rPr>
          <w:i/>
          <w:color w:val="221F1F"/>
          <w:spacing w:val="-10"/>
          <w:sz w:val="16"/>
        </w:rPr>
        <w:t xml:space="preserve"> </w:t>
      </w:r>
      <w:r>
        <w:rPr>
          <w:i/>
          <w:color w:val="221F1F"/>
          <w:sz w:val="16"/>
        </w:rPr>
        <w:t>date</w:t>
      </w:r>
      <w:r>
        <w:rPr>
          <w:i/>
          <w:color w:val="221F1F"/>
          <w:spacing w:val="-11"/>
          <w:sz w:val="16"/>
        </w:rPr>
        <w:t xml:space="preserve"> </w:t>
      </w:r>
      <w:r>
        <w:rPr>
          <w:i/>
          <w:color w:val="221F1F"/>
          <w:sz w:val="16"/>
        </w:rPr>
        <w:t>of</w:t>
      </w:r>
      <w:r>
        <w:rPr>
          <w:i/>
          <w:color w:val="221F1F"/>
          <w:spacing w:val="-8"/>
          <w:sz w:val="16"/>
        </w:rPr>
        <w:t xml:space="preserve"> </w:t>
      </w:r>
      <w:r>
        <w:rPr>
          <w:i/>
          <w:color w:val="221F1F"/>
          <w:sz w:val="16"/>
        </w:rPr>
        <w:t>the</w:t>
      </w:r>
      <w:r>
        <w:rPr>
          <w:i/>
          <w:color w:val="221F1F"/>
          <w:spacing w:val="-8"/>
          <w:sz w:val="16"/>
        </w:rPr>
        <w:t xml:space="preserve"> </w:t>
      </w:r>
      <w:r>
        <w:rPr>
          <w:i/>
          <w:color w:val="221F1F"/>
          <w:sz w:val="16"/>
        </w:rPr>
        <w:t>contract.</w:t>
      </w:r>
      <w:r>
        <w:rPr>
          <w:i/>
          <w:color w:val="221F1F"/>
          <w:spacing w:val="1"/>
          <w:sz w:val="16"/>
        </w:rPr>
        <w:t xml:space="preserve"> </w:t>
      </w:r>
      <w:r>
        <w:rPr>
          <w:i/>
          <w:color w:val="221F1F"/>
          <w:sz w:val="16"/>
        </w:rPr>
        <w:t>The</w:t>
      </w:r>
      <w:r>
        <w:rPr>
          <w:i/>
          <w:color w:val="221F1F"/>
          <w:spacing w:val="-8"/>
          <w:sz w:val="16"/>
        </w:rPr>
        <w:t xml:space="preserve"> </w:t>
      </w:r>
      <w:r>
        <w:rPr>
          <w:i/>
          <w:color w:val="221F1F"/>
          <w:sz w:val="16"/>
        </w:rPr>
        <w:t>Procuring</w:t>
      </w:r>
      <w:r>
        <w:rPr>
          <w:i/>
          <w:color w:val="221F1F"/>
          <w:spacing w:val="-10"/>
          <w:sz w:val="16"/>
        </w:rPr>
        <w:t xml:space="preserve"> </w:t>
      </w:r>
      <w:r>
        <w:rPr>
          <w:i/>
          <w:color w:val="221F1F"/>
          <w:sz w:val="16"/>
        </w:rPr>
        <w:t>Entity</w:t>
      </w:r>
      <w:r>
        <w:rPr>
          <w:i/>
          <w:color w:val="221F1F"/>
          <w:spacing w:val="-8"/>
          <w:sz w:val="16"/>
        </w:rPr>
        <w:t xml:space="preserve"> </w:t>
      </w:r>
      <w:r>
        <w:rPr>
          <w:i/>
          <w:color w:val="221F1F"/>
          <w:sz w:val="16"/>
        </w:rPr>
        <w:t>should</w:t>
      </w:r>
      <w:r>
        <w:rPr>
          <w:i/>
          <w:color w:val="221F1F"/>
          <w:spacing w:val="-10"/>
          <w:sz w:val="16"/>
        </w:rPr>
        <w:t xml:space="preserve"> </w:t>
      </w:r>
      <w:r>
        <w:rPr>
          <w:i/>
          <w:color w:val="221F1F"/>
          <w:sz w:val="16"/>
        </w:rPr>
        <w:t>note</w:t>
      </w:r>
      <w:r>
        <w:rPr>
          <w:i/>
          <w:color w:val="221F1F"/>
          <w:spacing w:val="1"/>
          <w:sz w:val="16"/>
        </w:rPr>
        <w:t xml:space="preserve"> </w:t>
      </w:r>
      <w:r>
        <w:rPr>
          <w:i/>
          <w:color w:val="221F1F"/>
          <w:spacing w:val="-1"/>
          <w:sz w:val="16"/>
        </w:rPr>
        <w:t>that</w:t>
      </w:r>
      <w:r>
        <w:rPr>
          <w:i/>
          <w:color w:val="221F1F"/>
          <w:spacing w:val="-15"/>
          <w:sz w:val="16"/>
        </w:rPr>
        <w:t xml:space="preserve"> </w:t>
      </w:r>
      <w:r>
        <w:rPr>
          <w:i/>
          <w:color w:val="221F1F"/>
          <w:spacing w:val="-1"/>
          <w:sz w:val="16"/>
        </w:rPr>
        <w:t>in</w:t>
      </w:r>
      <w:r>
        <w:rPr>
          <w:i/>
          <w:color w:val="221F1F"/>
          <w:spacing w:val="-3"/>
          <w:sz w:val="16"/>
        </w:rPr>
        <w:t xml:space="preserve"> </w:t>
      </w:r>
      <w:r>
        <w:rPr>
          <w:i/>
          <w:color w:val="221F1F"/>
          <w:spacing w:val="-1"/>
          <w:sz w:val="16"/>
        </w:rPr>
        <w:t>the</w:t>
      </w:r>
      <w:r>
        <w:rPr>
          <w:i/>
          <w:color w:val="221F1F"/>
          <w:spacing w:val="-13"/>
          <w:sz w:val="16"/>
        </w:rPr>
        <w:t xml:space="preserve"> </w:t>
      </w:r>
      <w:r>
        <w:rPr>
          <w:i/>
          <w:color w:val="221F1F"/>
          <w:spacing w:val="-1"/>
          <w:sz w:val="16"/>
        </w:rPr>
        <w:t>event</w:t>
      </w:r>
      <w:r>
        <w:rPr>
          <w:i/>
          <w:color w:val="221F1F"/>
          <w:spacing w:val="-13"/>
          <w:sz w:val="16"/>
        </w:rPr>
        <w:t xml:space="preserve"> </w:t>
      </w:r>
      <w:r>
        <w:rPr>
          <w:i/>
          <w:color w:val="221F1F"/>
          <w:spacing w:val="-1"/>
          <w:sz w:val="16"/>
        </w:rPr>
        <w:t>of</w:t>
      </w:r>
      <w:r>
        <w:rPr>
          <w:i/>
          <w:color w:val="221F1F"/>
          <w:spacing w:val="-13"/>
          <w:sz w:val="16"/>
        </w:rPr>
        <w:t xml:space="preserve"> </w:t>
      </w:r>
      <w:r>
        <w:rPr>
          <w:i/>
          <w:color w:val="221F1F"/>
          <w:spacing w:val="-1"/>
          <w:sz w:val="16"/>
        </w:rPr>
        <w:t>an</w:t>
      </w:r>
      <w:r>
        <w:rPr>
          <w:i/>
          <w:color w:val="221F1F"/>
          <w:spacing w:val="-13"/>
          <w:sz w:val="16"/>
        </w:rPr>
        <w:t xml:space="preserve"> </w:t>
      </w:r>
      <w:r>
        <w:rPr>
          <w:i/>
          <w:color w:val="221F1F"/>
          <w:spacing w:val="-1"/>
          <w:sz w:val="16"/>
        </w:rPr>
        <w:t>extension</w:t>
      </w:r>
      <w:r>
        <w:rPr>
          <w:i/>
          <w:color w:val="221F1F"/>
          <w:spacing w:val="-15"/>
          <w:sz w:val="16"/>
        </w:rPr>
        <w:t xml:space="preserve"> </w:t>
      </w:r>
      <w:r>
        <w:rPr>
          <w:i/>
          <w:color w:val="221F1F"/>
          <w:spacing w:val="-1"/>
          <w:sz w:val="16"/>
        </w:rPr>
        <w:t>of</w:t>
      </w:r>
      <w:r>
        <w:rPr>
          <w:i/>
          <w:color w:val="221F1F"/>
          <w:spacing w:val="-13"/>
          <w:sz w:val="16"/>
        </w:rPr>
        <w:t xml:space="preserve"> </w:t>
      </w:r>
      <w:r>
        <w:rPr>
          <w:i/>
          <w:color w:val="221F1F"/>
          <w:spacing w:val="-1"/>
          <w:sz w:val="16"/>
        </w:rPr>
        <w:t>this</w:t>
      </w:r>
      <w:r>
        <w:rPr>
          <w:i/>
          <w:color w:val="221F1F"/>
          <w:spacing w:val="-16"/>
          <w:sz w:val="16"/>
        </w:rPr>
        <w:t xml:space="preserve"> </w:t>
      </w:r>
      <w:r>
        <w:rPr>
          <w:i/>
          <w:color w:val="221F1F"/>
          <w:spacing w:val="-1"/>
          <w:sz w:val="16"/>
        </w:rPr>
        <w:t>date</w:t>
      </w:r>
      <w:r>
        <w:rPr>
          <w:i/>
          <w:color w:val="221F1F"/>
          <w:spacing w:val="-13"/>
          <w:sz w:val="16"/>
        </w:rPr>
        <w:t xml:space="preserve"> </w:t>
      </w:r>
      <w:r>
        <w:rPr>
          <w:i/>
          <w:color w:val="221F1F"/>
          <w:spacing w:val="-1"/>
          <w:sz w:val="16"/>
        </w:rPr>
        <w:t>for</w:t>
      </w:r>
      <w:r>
        <w:rPr>
          <w:i/>
          <w:color w:val="221F1F"/>
          <w:spacing w:val="-14"/>
          <w:sz w:val="16"/>
        </w:rPr>
        <w:t xml:space="preserve"> </w:t>
      </w:r>
      <w:r>
        <w:rPr>
          <w:i/>
          <w:color w:val="221F1F"/>
          <w:spacing w:val="-1"/>
          <w:sz w:val="16"/>
        </w:rPr>
        <w:t>completion</w:t>
      </w:r>
      <w:r>
        <w:rPr>
          <w:i/>
          <w:color w:val="221F1F"/>
          <w:spacing w:val="-15"/>
          <w:sz w:val="16"/>
        </w:rPr>
        <w:t xml:space="preserve"> </w:t>
      </w:r>
      <w:r>
        <w:rPr>
          <w:i/>
          <w:color w:val="221F1F"/>
          <w:spacing w:val="-1"/>
          <w:sz w:val="16"/>
        </w:rPr>
        <w:t>of</w:t>
      </w:r>
      <w:r>
        <w:rPr>
          <w:i/>
          <w:color w:val="221F1F"/>
          <w:spacing w:val="-13"/>
          <w:sz w:val="16"/>
        </w:rPr>
        <w:t xml:space="preserve"> </w:t>
      </w:r>
      <w:r>
        <w:rPr>
          <w:i/>
          <w:color w:val="221F1F"/>
          <w:spacing w:val="-1"/>
          <w:sz w:val="16"/>
        </w:rPr>
        <w:t>the</w:t>
      </w:r>
      <w:r>
        <w:rPr>
          <w:i/>
          <w:color w:val="221F1F"/>
          <w:spacing w:val="-13"/>
          <w:sz w:val="16"/>
        </w:rPr>
        <w:t xml:space="preserve"> </w:t>
      </w:r>
      <w:r>
        <w:rPr>
          <w:i/>
          <w:color w:val="221F1F"/>
          <w:sz w:val="16"/>
        </w:rPr>
        <w:t>Contract,</w:t>
      </w:r>
      <w:r>
        <w:rPr>
          <w:i/>
          <w:color w:val="221F1F"/>
          <w:spacing w:val="-13"/>
          <w:sz w:val="16"/>
        </w:rPr>
        <w:t xml:space="preserve"> </w:t>
      </w:r>
      <w:r>
        <w:rPr>
          <w:i/>
          <w:color w:val="221F1F"/>
          <w:sz w:val="16"/>
        </w:rPr>
        <w:t>the</w:t>
      </w:r>
      <w:r>
        <w:rPr>
          <w:i/>
          <w:color w:val="221F1F"/>
          <w:spacing w:val="-13"/>
          <w:sz w:val="16"/>
        </w:rPr>
        <w:t xml:space="preserve"> </w:t>
      </w:r>
      <w:r>
        <w:rPr>
          <w:i/>
          <w:color w:val="221F1F"/>
          <w:sz w:val="16"/>
        </w:rPr>
        <w:t>Procuring</w:t>
      </w:r>
      <w:r>
        <w:rPr>
          <w:i/>
          <w:color w:val="221F1F"/>
          <w:spacing w:val="-11"/>
          <w:sz w:val="16"/>
        </w:rPr>
        <w:t xml:space="preserve"> </w:t>
      </w:r>
      <w:r>
        <w:rPr>
          <w:i/>
          <w:color w:val="221F1F"/>
          <w:sz w:val="16"/>
        </w:rPr>
        <w:t>Entity</w:t>
      </w:r>
      <w:r>
        <w:rPr>
          <w:i/>
          <w:color w:val="221F1F"/>
          <w:spacing w:val="-13"/>
          <w:sz w:val="16"/>
        </w:rPr>
        <w:t xml:space="preserve"> </w:t>
      </w:r>
      <w:r>
        <w:rPr>
          <w:i/>
          <w:color w:val="221F1F"/>
          <w:sz w:val="16"/>
        </w:rPr>
        <w:t>would</w:t>
      </w:r>
      <w:r>
        <w:rPr>
          <w:i/>
          <w:color w:val="221F1F"/>
          <w:spacing w:val="-13"/>
          <w:sz w:val="16"/>
        </w:rPr>
        <w:t xml:space="preserve"> </w:t>
      </w:r>
      <w:r>
        <w:rPr>
          <w:i/>
          <w:color w:val="221F1F"/>
          <w:sz w:val="16"/>
        </w:rPr>
        <w:t>need</w:t>
      </w:r>
      <w:r>
        <w:rPr>
          <w:i/>
          <w:color w:val="221F1F"/>
          <w:spacing w:val="-15"/>
          <w:sz w:val="16"/>
        </w:rPr>
        <w:t xml:space="preserve"> </w:t>
      </w:r>
      <w:r>
        <w:rPr>
          <w:i/>
          <w:color w:val="221F1F"/>
          <w:sz w:val="16"/>
        </w:rPr>
        <w:t>to</w:t>
      </w:r>
      <w:r>
        <w:rPr>
          <w:i/>
          <w:color w:val="221F1F"/>
          <w:spacing w:val="-13"/>
          <w:sz w:val="16"/>
        </w:rPr>
        <w:t xml:space="preserve"> </w:t>
      </w:r>
      <w:r>
        <w:rPr>
          <w:i/>
          <w:color w:val="221F1F"/>
          <w:sz w:val="16"/>
        </w:rPr>
        <w:t>request</w:t>
      </w:r>
      <w:r>
        <w:rPr>
          <w:i/>
          <w:color w:val="221F1F"/>
          <w:spacing w:val="-13"/>
          <w:sz w:val="16"/>
        </w:rPr>
        <w:t xml:space="preserve"> </w:t>
      </w:r>
      <w:r>
        <w:rPr>
          <w:i/>
          <w:color w:val="221F1F"/>
          <w:sz w:val="16"/>
        </w:rPr>
        <w:t>an</w:t>
      </w:r>
      <w:r>
        <w:rPr>
          <w:i/>
          <w:color w:val="221F1F"/>
          <w:spacing w:val="-13"/>
          <w:sz w:val="16"/>
        </w:rPr>
        <w:t xml:space="preserve"> </w:t>
      </w:r>
      <w:r>
        <w:rPr>
          <w:i/>
          <w:color w:val="221F1F"/>
          <w:sz w:val="16"/>
        </w:rPr>
        <w:t>extension</w:t>
      </w:r>
      <w:r>
        <w:rPr>
          <w:i/>
          <w:color w:val="221F1F"/>
          <w:spacing w:val="-13"/>
          <w:sz w:val="16"/>
        </w:rPr>
        <w:t xml:space="preserve"> </w:t>
      </w:r>
      <w:r>
        <w:rPr>
          <w:i/>
          <w:color w:val="221F1F"/>
          <w:sz w:val="16"/>
        </w:rPr>
        <w:t>of</w:t>
      </w:r>
      <w:r>
        <w:rPr>
          <w:i/>
          <w:color w:val="221F1F"/>
          <w:spacing w:val="-13"/>
          <w:sz w:val="16"/>
        </w:rPr>
        <w:t xml:space="preserve"> </w:t>
      </w:r>
      <w:r>
        <w:rPr>
          <w:i/>
          <w:color w:val="221F1F"/>
          <w:sz w:val="16"/>
        </w:rPr>
        <w:t>this</w:t>
      </w:r>
      <w:r>
        <w:rPr>
          <w:i/>
          <w:color w:val="221F1F"/>
          <w:spacing w:val="-14"/>
          <w:sz w:val="16"/>
        </w:rPr>
        <w:t xml:space="preserve"> </w:t>
      </w:r>
      <w:r>
        <w:rPr>
          <w:i/>
          <w:color w:val="221F1F"/>
          <w:sz w:val="16"/>
        </w:rPr>
        <w:t>guarantee</w:t>
      </w:r>
      <w:r>
        <w:rPr>
          <w:i/>
          <w:color w:val="221F1F"/>
          <w:spacing w:val="-13"/>
          <w:sz w:val="16"/>
        </w:rPr>
        <w:t xml:space="preserve"> </w:t>
      </w:r>
      <w:r>
        <w:rPr>
          <w:i/>
          <w:color w:val="221F1F"/>
          <w:sz w:val="16"/>
        </w:rPr>
        <w:t>from</w:t>
      </w:r>
      <w:r>
        <w:rPr>
          <w:i/>
          <w:color w:val="221F1F"/>
          <w:spacing w:val="-14"/>
          <w:sz w:val="16"/>
        </w:rPr>
        <w:t xml:space="preserve"> </w:t>
      </w:r>
      <w:r>
        <w:rPr>
          <w:i/>
          <w:color w:val="221F1F"/>
          <w:sz w:val="16"/>
        </w:rPr>
        <w:t>the</w:t>
      </w:r>
      <w:r>
        <w:rPr>
          <w:i/>
          <w:color w:val="221F1F"/>
          <w:spacing w:val="1"/>
          <w:sz w:val="16"/>
        </w:rPr>
        <w:t xml:space="preserve"> </w:t>
      </w:r>
      <w:r>
        <w:rPr>
          <w:i/>
          <w:color w:val="221F1F"/>
          <w:sz w:val="16"/>
        </w:rPr>
        <w:t>Guarantor.</w:t>
      </w:r>
      <w:r>
        <w:rPr>
          <w:i/>
          <w:color w:val="221F1F"/>
          <w:spacing w:val="-1"/>
          <w:sz w:val="16"/>
        </w:rPr>
        <w:t xml:space="preserve"> </w:t>
      </w:r>
      <w:r>
        <w:rPr>
          <w:i/>
          <w:color w:val="221F1F"/>
          <w:sz w:val="16"/>
        </w:rPr>
        <w:t>Such</w:t>
      </w:r>
      <w:r>
        <w:rPr>
          <w:i/>
          <w:color w:val="221F1F"/>
          <w:spacing w:val="-14"/>
          <w:sz w:val="16"/>
        </w:rPr>
        <w:t xml:space="preserve"> </w:t>
      </w:r>
      <w:r>
        <w:rPr>
          <w:i/>
          <w:color w:val="221F1F"/>
          <w:sz w:val="16"/>
        </w:rPr>
        <w:t>requestmust</w:t>
      </w:r>
      <w:r>
        <w:rPr>
          <w:i/>
          <w:color w:val="221F1F"/>
          <w:spacing w:val="-17"/>
          <w:sz w:val="16"/>
        </w:rPr>
        <w:t xml:space="preserve"> </w:t>
      </w:r>
      <w:r>
        <w:rPr>
          <w:i/>
          <w:color w:val="221F1F"/>
          <w:sz w:val="16"/>
        </w:rPr>
        <w:t>be</w:t>
      </w:r>
      <w:r>
        <w:rPr>
          <w:i/>
          <w:color w:val="221F1F"/>
          <w:spacing w:val="-17"/>
          <w:sz w:val="16"/>
        </w:rPr>
        <w:t xml:space="preserve"> </w:t>
      </w:r>
      <w:r>
        <w:rPr>
          <w:i/>
          <w:color w:val="221F1F"/>
          <w:sz w:val="16"/>
        </w:rPr>
        <w:t>in</w:t>
      </w:r>
      <w:r>
        <w:rPr>
          <w:i/>
          <w:color w:val="221F1F"/>
          <w:spacing w:val="-17"/>
          <w:sz w:val="16"/>
        </w:rPr>
        <w:t xml:space="preserve"> </w:t>
      </w:r>
      <w:r>
        <w:rPr>
          <w:i/>
          <w:color w:val="221F1F"/>
          <w:sz w:val="16"/>
        </w:rPr>
        <w:t>writing</w:t>
      </w:r>
      <w:r>
        <w:rPr>
          <w:i/>
          <w:color w:val="221F1F"/>
          <w:spacing w:val="-18"/>
          <w:sz w:val="16"/>
        </w:rPr>
        <w:t xml:space="preserve"> </w:t>
      </w:r>
      <w:r>
        <w:rPr>
          <w:i/>
          <w:color w:val="221F1F"/>
          <w:sz w:val="16"/>
        </w:rPr>
        <w:t>andmustbemadepriortotheexpiration</w:t>
      </w:r>
      <w:r>
        <w:rPr>
          <w:i/>
          <w:color w:val="221F1F"/>
          <w:spacing w:val="-16"/>
          <w:sz w:val="16"/>
        </w:rPr>
        <w:t xml:space="preserve"> </w:t>
      </w:r>
      <w:r>
        <w:rPr>
          <w:i/>
          <w:color w:val="221F1F"/>
          <w:sz w:val="16"/>
        </w:rPr>
        <w:t>date</w:t>
      </w:r>
      <w:r>
        <w:rPr>
          <w:i/>
          <w:color w:val="221F1F"/>
          <w:spacing w:val="-17"/>
          <w:sz w:val="16"/>
        </w:rPr>
        <w:t xml:space="preserve"> </w:t>
      </w:r>
      <w:r>
        <w:rPr>
          <w:i/>
          <w:color w:val="221F1F"/>
          <w:sz w:val="16"/>
        </w:rPr>
        <w:t>established</w:t>
      </w:r>
      <w:r>
        <w:rPr>
          <w:i/>
          <w:color w:val="221F1F"/>
          <w:spacing w:val="-15"/>
          <w:sz w:val="16"/>
        </w:rPr>
        <w:t xml:space="preserve"> </w:t>
      </w:r>
      <w:r>
        <w:rPr>
          <w:i/>
          <w:color w:val="221F1F"/>
          <w:sz w:val="16"/>
        </w:rPr>
        <w:t>in</w:t>
      </w:r>
      <w:r>
        <w:rPr>
          <w:i/>
          <w:color w:val="221F1F"/>
          <w:spacing w:val="-17"/>
          <w:sz w:val="16"/>
        </w:rPr>
        <w:t xml:space="preserve"> </w:t>
      </w:r>
      <w:r>
        <w:rPr>
          <w:i/>
          <w:color w:val="221F1F"/>
          <w:sz w:val="16"/>
        </w:rPr>
        <w:t>theguarantee.</w:t>
      </w:r>
    </w:p>
    <w:p>
      <w:pPr>
        <w:spacing w:line="232" w:lineRule="auto"/>
        <w:jc w:val="both"/>
        <w:rPr>
          <w:sz w:val="16"/>
        </w:rPr>
        <w:sectPr>
          <w:headerReference r:id="rId183" w:type="default"/>
          <w:footerReference r:id="rId184" w:type="default"/>
          <w:pgSz w:w="11920" w:h="16850"/>
          <w:pgMar w:top="1860" w:right="0" w:bottom="680" w:left="600" w:header="617" w:footer="496"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79"/>
        <w:ind w:left="252"/>
        <w:rPr>
          <w:rFonts w:ascii="Cambria"/>
        </w:rPr>
      </w:pPr>
      <w:bookmarkStart w:id="297" w:name="_Toc26989"/>
      <w:r>
        <w:rPr>
          <w:rFonts w:ascii="Cambria"/>
          <w:color w:val="221F1F"/>
        </w:rPr>
        <w:t>Section</w:t>
      </w:r>
      <w:r>
        <w:rPr>
          <w:rFonts w:ascii="Cambria"/>
          <w:color w:val="221F1F"/>
          <w:spacing w:val="-4"/>
        </w:rPr>
        <w:t xml:space="preserve"> </w:t>
      </w:r>
      <w:r>
        <w:rPr>
          <w:rFonts w:ascii="Cambria"/>
          <w:color w:val="221F1F"/>
        </w:rPr>
        <w:t>IX</w:t>
      </w:r>
      <w:r>
        <w:rPr>
          <w:rFonts w:ascii="Cambria"/>
          <w:color w:val="221F1F"/>
          <w:spacing w:val="-3"/>
        </w:rPr>
        <w:t xml:space="preserve"> </w:t>
      </w:r>
      <w:r>
        <w:rPr>
          <w:rFonts w:ascii="Cambria"/>
          <w:color w:val="221F1F"/>
        </w:rPr>
        <w:t>-</w:t>
      </w:r>
      <w:r>
        <w:rPr>
          <w:rFonts w:ascii="Cambria"/>
          <w:color w:val="221F1F"/>
          <w:spacing w:val="-2"/>
        </w:rPr>
        <w:t xml:space="preserve"> </w:t>
      </w:r>
      <w:r>
        <w:rPr>
          <w:rFonts w:ascii="Cambria"/>
          <w:color w:val="221F1F"/>
        </w:rPr>
        <w:t>Special</w:t>
      </w:r>
      <w:r>
        <w:rPr>
          <w:rFonts w:ascii="Cambria"/>
          <w:color w:val="221F1F"/>
          <w:spacing w:val="-3"/>
        </w:rPr>
        <w:t xml:space="preserve"> </w:t>
      </w:r>
      <w:r>
        <w:rPr>
          <w:rFonts w:ascii="Cambria"/>
          <w:color w:val="221F1F"/>
        </w:rPr>
        <w:t>Conditions</w:t>
      </w:r>
      <w:r>
        <w:rPr>
          <w:rFonts w:ascii="Cambria"/>
          <w:color w:val="221F1F"/>
          <w:spacing w:val="-4"/>
        </w:rPr>
        <w:t xml:space="preserve"> </w:t>
      </w:r>
      <w:r>
        <w:rPr>
          <w:rFonts w:ascii="Cambria"/>
          <w:color w:val="221F1F"/>
        </w:rPr>
        <w:t>of</w:t>
      </w:r>
      <w:r>
        <w:rPr>
          <w:rFonts w:ascii="Cambria"/>
          <w:color w:val="221F1F"/>
          <w:spacing w:val="-2"/>
        </w:rPr>
        <w:t xml:space="preserve"> </w:t>
      </w:r>
      <w:r>
        <w:rPr>
          <w:rFonts w:ascii="Cambria"/>
          <w:color w:val="221F1F"/>
        </w:rPr>
        <w:t>Contract</w:t>
      </w:r>
      <w:bookmarkEnd w:id="297"/>
    </w:p>
    <w:p>
      <w:pPr>
        <w:pStyle w:val="7"/>
        <w:spacing w:before="238" w:line="230" w:lineRule="auto"/>
        <w:ind w:left="252" w:right="718"/>
      </w:pPr>
      <w:r>
        <w:rPr>
          <w:color w:val="221F1F"/>
        </w:rPr>
        <w:t>The following Special Conditions shall supplement the GCC.</w:t>
      </w:r>
      <w:r>
        <w:rPr>
          <w:color w:val="221F1F"/>
          <w:spacing w:val="1"/>
        </w:rPr>
        <w:t xml:space="preserve"> </w:t>
      </w:r>
      <w:r>
        <w:rPr>
          <w:color w:val="221F1F"/>
        </w:rPr>
        <w:t>Whenever there is a conﬂict, the provisions</w:t>
      </w:r>
      <w:r>
        <w:rPr>
          <w:color w:val="221F1F"/>
          <w:spacing w:val="-57"/>
        </w:rPr>
        <w:t xml:space="preserve"> </w:t>
      </w:r>
      <w:r>
        <w:rPr>
          <w:color w:val="221F1F"/>
        </w:rPr>
        <w:t>here</w:t>
      </w:r>
      <w:r>
        <w:rPr>
          <w:color w:val="221F1F"/>
          <w:spacing w:val="-3"/>
        </w:rPr>
        <w:t xml:space="preserve"> </w:t>
      </w:r>
      <w:r>
        <w:rPr>
          <w:color w:val="221F1F"/>
        </w:rPr>
        <w:t>in shall prevail over</w:t>
      </w:r>
      <w:r>
        <w:rPr>
          <w:color w:val="221F1F"/>
          <w:spacing w:val="1"/>
        </w:rPr>
        <w:t xml:space="preserve"> </w:t>
      </w:r>
      <w:r>
        <w:rPr>
          <w:color w:val="221F1F"/>
        </w:rPr>
        <w:t>those in the</w:t>
      </w:r>
      <w:r>
        <w:rPr>
          <w:color w:val="221F1F"/>
          <w:spacing w:val="-1"/>
        </w:rPr>
        <w:t xml:space="preserve"> </w:t>
      </w:r>
      <w:r>
        <w:rPr>
          <w:color w:val="221F1F"/>
        </w:rPr>
        <w:t>GCC.</w:t>
      </w:r>
    </w:p>
    <w:p>
      <w:pPr>
        <w:pStyle w:val="7"/>
        <w:spacing w:before="6"/>
        <w:rPr>
          <w:sz w:val="20"/>
        </w:rPr>
      </w:pPr>
    </w:p>
    <w:p>
      <w:pPr>
        <w:pStyle w:val="7"/>
        <w:spacing w:before="1"/>
        <w:ind w:left="252"/>
      </w:pPr>
      <w:r>
        <w:rPr>
          <w:color w:val="221F1F"/>
        </w:rPr>
        <w:t>Part</w:t>
      </w:r>
      <w:r>
        <w:rPr>
          <w:color w:val="221F1F"/>
          <w:spacing w:val="-1"/>
        </w:rPr>
        <w:t xml:space="preserve"> </w:t>
      </w:r>
      <w:r>
        <w:rPr>
          <w:color w:val="221F1F"/>
        </w:rPr>
        <w:t>A</w:t>
      </w:r>
      <w:r>
        <w:rPr>
          <w:color w:val="221F1F"/>
          <w:spacing w:val="-1"/>
        </w:rPr>
        <w:t xml:space="preserve"> </w:t>
      </w:r>
      <w:r>
        <w:rPr>
          <w:color w:val="221F1F"/>
        </w:rPr>
        <w:t>-</w:t>
      </w:r>
      <w:r>
        <w:rPr>
          <w:color w:val="221F1F"/>
          <w:spacing w:val="-1"/>
        </w:rPr>
        <w:t xml:space="preserve"> </w:t>
      </w:r>
      <w:r>
        <w:rPr>
          <w:color w:val="221F1F"/>
        </w:rPr>
        <w:t>Contract</w:t>
      </w:r>
      <w:r>
        <w:rPr>
          <w:color w:val="221F1F"/>
          <w:spacing w:val="-1"/>
        </w:rPr>
        <w:t xml:space="preserve"> </w:t>
      </w:r>
      <w:r>
        <w:rPr>
          <w:color w:val="221F1F"/>
        </w:rPr>
        <w:t>Data</w:t>
      </w:r>
    </w:p>
    <w:p>
      <w:pPr>
        <w:pStyle w:val="7"/>
        <w:spacing w:before="11"/>
        <w:rPr>
          <w:sz w:val="11"/>
        </w:rPr>
      </w:pPr>
    </w:p>
    <w:tbl>
      <w:tblPr>
        <w:tblStyle w:val="6"/>
        <w:tblW w:w="0" w:type="auto"/>
        <w:tblInd w:w="323" w:type="dxa"/>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Layout w:type="fixed"/>
        <w:tblCellMar>
          <w:top w:w="0" w:type="dxa"/>
          <w:left w:w="0" w:type="dxa"/>
          <w:bottom w:w="0" w:type="dxa"/>
          <w:right w:w="0" w:type="dxa"/>
        </w:tblCellMar>
      </w:tblPr>
      <w:tblGrid>
        <w:gridCol w:w="3299"/>
        <w:gridCol w:w="1263"/>
        <w:gridCol w:w="5581"/>
      </w:tblGrid>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389" w:hRule="atLeast"/>
        </w:trPr>
        <w:tc>
          <w:tcPr>
            <w:tcW w:w="3299" w:type="dxa"/>
            <w:shd w:val="clear" w:color="auto" w:fill="BEBEBE"/>
          </w:tcPr>
          <w:p>
            <w:pPr>
              <w:pStyle w:val="17"/>
              <w:spacing w:after="1"/>
              <w:rPr>
                <w:sz w:val="9"/>
              </w:rPr>
            </w:pPr>
          </w:p>
          <w:p>
            <w:pPr>
              <w:pStyle w:val="17"/>
              <w:spacing w:line="150" w:lineRule="exact"/>
              <w:ind w:left="133"/>
              <w:rPr>
                <w:sz w:val="15"/>
              </w:rPr>
            </w:pPr>
            <w:r>
              <w:rPr>
                <w:position w:val="-2"/>
                <w:sz w:val="15"/>
              </w:rPr>
              <w:drawing>
                <wp:inline distT="0" distB="0" distL="0" distR="0">
                  <wp:extent cx="581660" cy="95250"/>
                  <wp:effectExtent l="0" t="0" r="0" b="0"/>
                  <wp:docPr id="47"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25.png"/>
                          <pic:cNvPicPr>
                            <a:picLocks noChangeAspect="1"/>
                          </pic:cNvPicPr>
                        </pic:nvPicPr>
                        <pic:blipFill>
                          <a:blip r:embed="rId248" cstate="print"/>
                          <a:stretch>
                            <a:fillRect/>
                          </a:stretch>
                        </pic:blipFill>
                        <pic:spPr>
                          <a:xfrm>
                            <a:off x="0" y="0"/>
                            <a:ext cx="582075" cy="95250"/>
                          </a:xfrm>
                          <a:prstGeom prst="rect">
                            <a:avLst/>
                          </a:prstGeom>
                        </pic:spPr>
                      </pic:pic>
                    </a:graphicData>
                  </a:graphic>
                </wp:inline>
              </w:drawing>
            </w:r>
          </w:p>
        </w:tc>
        <w:tc>
          <w:tcPr>
            <w:tcW w:w="1263" w:type="dxa"/>
            <w:shd w:val="clear" w:color="auto" w:fill="BEBEBE"/>
          </w:tcPr>
          <w:p>
            <w:pPr>
              <w:pStyle w:val="17"/>
              <w:spacing w:after="1"/>
              <w:rPr>
                <w:sz w:val="9"/>
              </w:rPr>
            </w:pPr>
          </w:p>
          <w:p>
            <w:pPr>
              <w:pStyle w:val="17"/>
              <w:spacing w:line="150" w:lineRule="exact"/>
              <w:ind w:left="139"/>
              <w:rPr>
                <w:sz w:val="15"/>
              </w:rPr>
            </w:pPr>
            <w:r>
              <w:rPr>
                <w:position w:val="-2"/>
                <w:sz w:val="15"/>
              </w:rPr>
              <w:drawing>
                <wp:inline distT="0" distB="0" distL="0" distR="0">
                  <wp:extent cx="602615" cy="95250"/>
                  <wp:effectExtent l="0" t="0" r="0" b="0"/>
                  <wp:docPr id="49"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26.png"/>
                          <pic:cNvPicPr>
                            <a:picLocks noChangeAspect="1"/>
                          </pic:cNvPicPr>
                        </pic:nvPicPr>
                        <pic:blipFill>
                          <a:blip r:embed="rId249" cstate="print"/>
                          <a:stretch>
                            <a:fillRect/>
                          </a:stretch>
                        </pic:blipFill>
                        <pic:spPr>
                          <a:xfrm>
                            <a:off x="0" y="0"/>
                            <a:ext cx="603242" cy="95250"/>
                          </a:xfrm>
                          <a:prstGeom prst="rect">
                            <a:avLst/>
                          </a:prstGeom>
                        </pic:spPr>
                      </pic:pic>
                    </a:graphicData>
                  </a:graphic>
                </wp:inline>
              </w:drawing>
            </w:r>
          </w:p>
        </w:tc>
        <w:tc>
          <w:tcPr>
            <w:tcW w:w="5581" w:type="dxa"/>
            <w:shd w:val="clear" w:color="auto" w:fill="BEBEBE"/>
          </w:tcPr>
          <w:p>
            <w:pPr>
              <w:pStyle w:val="17"/>
              <w:spacing w:before="8"/>
              <w:rPr>
                <w:sz w:val="9"/>
              </w:rPr>
            </w:pPr>
          </w:p>
          <w:p>
            <w:pPr>
              <w:pStyle w:val="17"/>
              <w:spacing w:line="145" w:lineRule="exact"/>
              <w:ind w:left="129"/>
              <w:rPr>
                <w:sz w:val="14"/>
              </w:rPr>
            </w:pPr>
            <w:r>
              <w:rPr>
                <w:position w:val="-2"/>
                <w:sz w:val="14"/>
              </w:rPr>
              <w:drawing>
                <wp:inline distT="0" distB="0" distL="0" distR="0">
                  <wp:extent cx="254000" cy="92075"/>
                  <wp:effectExtent l="0" t="0" r="0" b="0"/>
                  <wp:docPr id="51"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27.png"/>
                          <pic:cNvPicPr>
                            <a:picLocks noChangeAspect="1"/>
                          </pic:cNvPicPr>
                        </pic:nvPicPr>
                        <pic:blipFill>
                          <a:blip r:embed="rId250" cstate="print"/>
                          <a:stretch>
                            <a:fillRect/>
                          </a:stretch>
                        </pic:blipFill>
                        <pic:spPr>
                          <a:xfrm>
                            <a:off x="0" y="0"/>
                            <a:ext cx="254195" cy="92297"/>
                          </a:xfrm>
                          <a:prstGeom prst="rect">
                            <a:avLst/>
                          </a:prstGeom>
                        </pic:spPr>
                      </pic:pic>
                    </a:graphicData>
                  </a:graphic>
                </wp:inline>
              </w:drawing>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470" w:hRule="atLeast"/>
        </w:trPr>
        <w:tc>
          <w:tcPr>
            <w:tcW w:w="3299" w:type="dxa"/>
            <w:tcBorders>
              <w:left w:val="single" w:color="221F1F" w:sz="4" w:space="0"/>
              <w:bottom w:val="single" w:color="221F1F" w:sz="4" w:space="0"/>
              <w:right w:val="single" w:color="221F1F" w:sz="4" w:space="0"/>
            </w:tcBorders>
          </w:tcPr>
          <w:p>
            <w:pPr>
              <w:pStyle w:val="17"/>
              <w:spacing w:before="10"/>
              <w:rPr>
                <w:sz w:val="9"/>
              </w:rPr>
            </w:pPr>
          </w:p>
          <w:p>
            <w:pPr>
              <w:pStyle w:val="17"/>
              <w:ind w:left="148"/>
              <w:rPr>
                <w:sz w:val="20"/>
              </w:rPr>
            </w:pPr>
            <w:r>
              <w:rPr>
                <w:sz w:val="20"/>
              </w:rPr>
              <w:drawing>
                <wp:inline distT="0" distB="0" distL="0" distR="0">
                  <wp:extent cx="1570355" cy="257175"/>
                  <wp:effectExtent l="0" t="0" r="0" b="0"/>
                  <wp:docPr id="53"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28.png"/>
                          <pic:cNvPicPr>
                            <a:picLocks noChangeAspect="1"/>
                          </pic:cNvPicPr>
                        </pic:nvPicPr>
                        <pic:blipFill>
                          <a:blip r:embed="rId251" cstate="print"/>
                          <a:stretch>
                            <a:fillRect/>
                          </a:stretch>
                        </pic:blipFill>
                        <pic:spPr>
                          <a:xfrm>
                            <a:off x="0" y="0"/>
                            <a:ext cx="1570441" cy="257175"/>
                          </a:xfrm>
                          <a:prstGeom prst="rect">
                            <a:avLst/>
                          </a:prstGeom>
                        </pic:spPr>
                      </pic:pic>
                    </a:graphicData>
                  </a:graphic>
                </wp:inline>
              </w:drawing>
            </w:r>
          </w:p>
        </w:tc>
        <w:tc>
          <w:tcPr>
            <w:tcW w:w="1263" w:type="dxa"/>
            <w:tcBorders>
              <w:left w:val="single" w:color="221F1F" w:sz="4" w:space="0"/>
              <w:bottom w:val="single" w:color="221F1F" w:sz="4" w:space="0"/>
              <w:right w:val="single" w:color="221F1F" w:sz="4" w:space="0"/>
            </w:tcBorders>
          </w:tcPr>
          <w:p>
            <w:pPr>
              <w:pStyle w:val="17"/>
              <w:spacing w:after="1"/>
              <w:rPr>
                <w:sz w:val="9"/>
              </w:rPr>
            </w:pPr>
          </w:p>
          <w:p>
            <w:pPr>
              <w:pStyle w:val="17"/>
              <w:spacing w:line="195" w:lineRule="exact"/>
              <w:ind w:left="147"/>
              <w:rPr>
                <w:sz w:val="19"/>
              </w:rPr>
            </w:pPr>
            <w:r>
              <w:rPr>
                <w:position w:val="-3"/>
                <w:sz w:val="19"/>
              </w:rPr>
              <w:drawing>
                <wp:inline distT="0" distB="0" distL="0" distR="0">
                  <wp:extent cx="460375" cy="123825"/>
                  <wp:effectExtent l="0" t="0" r="0" b="0"/>
                  <wp:docPr id="55"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29.png"/>
                          <pic:cNvPicPr>
                            <a:picLocks noChangeAspect="1"/>
                          </pic:cNvPicPr>
                        </pic:nvPicPr>
                        <pic:blipFill>
                          <a:blip r:embed="rId252" cstate="print"/>
                          <a:stretch>
                            <a:fillRect/>
                          </a:stretch>
                        </pic:blipFill>
                        <pic:spPr>
                          <a:xfrm>
                            <a:off x="0" y="0"/>
                            <a:ext cx="460568" cy="123825"/>
                          </a:xfrm>
                          <a:prstGeom prst="rect">
                            <a:avLst/>
                          </a:prstGeom>
                        </pic:spPr>
                      </pic:pic>
                    </a:graphicData>
                  </a:graphic>
                </wp:inline>
              </w:drawing>
            </w:r>
          </w:p>
        </w:tc>
        <w:tc>
          <w:tcPr>
            <w:tcW w:w="5581" w:type="dxa"/>
            <w:tcBorders>
              <w:left w:val="single" w:color="221F1F" w:sz="4" w:space="0"/>
              <w:bottom w:val="single" w:color="221F1F" w:sz="4" w:space="0"/>
              <w:right w:val="single" w:color="221F1F" w:sz="4" w:space="0"/>
            </w:tcBorders>
          </w:tcPr>
          <w:p>
            <w:pPr>
              <w:pStyle w:val="17"/>
              <w:spacing w:before="113"/>
              <w:ind w:left="20"/>
              <w:rPr>
                <w:sz w:val="24"/>
              </w:rPr>
            </w:pPr>
            <w:r>
              <w:rPr>
                <w:sz w:val="24"/>
              </w:rPr>
              <w:t>The</w:t>
            </w:r>
            <w:r>
              <w:rPr>
                <w:spacing w:val="-3"/>
                <w:sz w:val="24"/>
              </w:rPr>
              <w:t xml:space="preserve"> </w:t>
            </w:r>
            <w:r>
              <w:rPr>
                <w:sz w:val="24"/>
              </w:rPr>
              <w:t>Director</w:t>
            </w:r>
            <w:r>
              <w:rPr>
                <w:spacing w:val="-1"/>
                <w:sz w:val="24"/>
              </w:rPr>
              <w:t xml:space="preserve"> </w:t>
            </w:r>
            <w:r>
              <w:rPr>
                <w:sz w:val="24"/>
              </w:rPr>
              <w:t>General</w:t>
            </w:r>
          </w:p>
          <w:p>
            <w:pPr>
              <w:pStyle w:val="17"/>
              <w:ind w:left="20" w:right="1970"/>
              <w:rPr>
                <w:sz w:val="24"/>
              </w:rPr>
            </w:pPr>
            <w:r>
              <w:rPr>
                <w:sz w:val="24"/>
              </w:rPr>
              <w:t>Kenya Rural Roads Authority</w:t>
            </w:r>
            <w:r>
              <w:rPr>
                <w:spacing w:val="-57"/>
                <w:sz w:val="24"/>
              </w:rPr>
              <w:t xml:space="preserve"> </w:t>
            </w:r>
            <w:r>
              <w:rPr>
                <w:sz w:val="24"/>
              </w:rPr>
              <w:t>P.O.</w:t>
            </w:r>
            <w:r>
              <w:rPr>
                <w:spacing w:val="-1"/>
                <w:sz w:val="24"/>
              </w:rPr>
              <w:t xml:space="preserve"> </w:t>
            </w:r>
            <w:r>
              <w:rPr>
                <w:sz w:val="24"/>
              </w:rPr>
              <w:t>Box</w:t>
            </w:r>
            <w:r>
              <w:rPr>
                <w:spacing w:val="2"/>
                <w:sz w:val="24"/>
              </w:rPr>
              <w:t xml:space="preserve"> </w:t>
            </w:r>
            <w:r>
              <w:rPr>
                <w:sz w:val="24"/>
              </w:rPr>
              <w:t>48151-00100</w:t>
            </w:r>
          </w:p>
          <w:p>
            <w:pPr>
              <w:pStyle w:val="17"/>
              <w:spacing w:before="5"/>
              <w:ind w:left="20"/>
              <w:rPr>
                <w:b/>
                <w:sz w:val="24"/>
              </w:rPr>
            </w:pPr>
            <w:r>
              <w:rPr>
                <w:b/>
                <w:sz w:val="24"/>
              </w:rPr>
              <w:t>Nairobi</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075"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before="11"/>
              <w:rPr>
                <w:sz w:val="9"/>
              </w:rPr>
            </w:pPr>
          </w:p>
          <w:p>
            <w:pPr>
              <w:pStyle w:val="17"/>
              <w:ind w:left="141"/>
              <w:rPr>
                <w:sz w:val="20"/>
              </w:rPr>
            </w:pPr>
            <w:r>
              <w:rPr>
                <w:sz w:val="20"/>
              </w:rPr>
              <w:drawing>
                <wp:inline distT="0" distB="0" distL="0" distR="0">
                  <wp:extent cx="1734185" cy="252095"/>
                  <wp:effectExtent l="0" t="0" r="0" b="0"/>
                  <wp:docPr id="57"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30.png"/>
                          <pic:cNvPicPr>
                            <a:picLocks noChangeAspect="1"/>
                          </pic:cNvPicPr>
                        </pic:nvPicPr>
                        <pic:blipFill>
                          <a:blip r:embed="rId253" cstate="print"/>
                          <a:stretch>
                            <a:fillRect/>
                          </a:stretch>
                        </pic:blipFill>
                        <pic:spPr>
                          <a:xfrm>
                            <a:off x="0" y="0"/>
                            <a:ext cx="1734762" cy="252412"/>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7"/>
              <w:spacing w:before="11"/>
              <w:rPr>
                <w:sz w:val="9"/>
              </w:rPr>
            </w:pPr>
          </w:p>
          <w:p>
            <w:pPr>
              <w:pStyle w:val="17"/>
              <w:ind w:left="147"/>
              <w:rPr>
                <w:sz w:val="20"/>
              </w:rPr>
            </w:pPr>
            <w:r>
              <w:rPr>
                <w:sz w:val="20"/>
              </w:rPr>
              <w:drawing>
                <wp:inline distT="0" distB="0" distL="0" distR="0">
                  <wp:extent cx="492125" cy="252095"/>
                  <wp:effectExtent l="0" t="0" r="0" b="0"/>
                  <wp:docPr id="59"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31.png"/>
                          <pic:cNvPicPr>
                            <a:picLocks noChangeAspect="1"/>
                          </pic:cNvPicPr>
                        </pic:nvPicPr>
                        <pic:blipFill>
                          <a:blip r:embed="rId254" cstate="print"/>
                          <a:stretch>
                            <a:fillRect/>
                          </a:stretch>
                        </pic:blipFill>
                        <pic:spPr>
                          <a:xfrm>
                            <a:off x="0" y="0"/>
                            <a:ext cx="492586" cy="252412"/>
                          </a:xfrm>
                          <a:prstGeom prst="rect">
                            <a:avLst/>
                          </a:prstGeom>
                        </pic:spPr>
                      </pic:pic>
                    </a:graphicData>
                  </a:graphic>
                </wp:inline>
              </w:drawing>
            </w:r>
          </w:p>
        </w:tc>
        <w:tc>
          <w:tcPr>
            <w:tcW w:w="5581" w:type="dxa"/>
            <w:tcBorders>
              <w:top w:val="single" w:color="221F1F" w:sz="4" w:space="0"/>
              <w:left w:val="single" w:color="221F1F" w:sz="4" w:space="0"/>
              <w:bottom w:val="single" w:color="221F1F" w:sz="4" w:space="0"/>
              <w:right w:val="single" w:color="221F1F" w:sz="4" w:space="0"/>
            </w:tcBorders>
          </w:tcPr>
          <w:p>
            <w:pPr>
              <w:pStyle w:val="17"/>
              <w:tabs>
                <w:tab w:val="left" w:pos="1826"/>
                <w:tab w:val="left" w:pos="2339"/>
                <w:tab w:val="left" w:pos="3133"/>
                <w:tab w:val="left" w:pos="4377"/>
              </w:tabs>
              <w:spacing w:before="154"/>
              <w:ind w:left="20" w:right="-29"/>
              <w:rPr>
                <w:rFonts w:hint="default"/>
                <w:b/>
                <w:sz w:val="24"/>
                <w:szCs w:val="24"/>
                <w:lang w:val="en-GB"/>
              </w:rPr>
            </w:pPr>
            <w:r>
              <w:rPr>
                <w:b/>
                <w:sz w:val="24"/>
                <w:szCs w:val="24"/>
              </w:rPr>
              <w:t>KeRRA/008/KEMA/</w:t>
            </w:r>
            <w:r>
              <w:rPr>
                <w:rFonts w:hint="default"/>
                <w:b/>
                <w:sz w:val="24"/>
                <w:szCs w:val="24"/>
                <w:lang w:val="en-GB"/>
              </w:rPr>
              <w:t>KS</w:t>
            </w:r>
            <w:r>
              <w:rPr>
                <w:b/>
                <w:sz w:val="24"/>
                <w:szCs w:val="24"/>
              </w:rPr>
              <w:t>/039/</w:t>
            </w:r>
            <w:r>
              <w:rPr>
                <w:rFonts w:hint="default"/>
                <w:b/>
                <w:sz w:val="24"/>
                <w:szCs w:val="24"/>
                <w:lang w:val="en-GB"/>
              </w:rPr>
              <w:t>22</w:t>
            </w:r>
            <w:r>
              <w:rPr>
                <w:b/>
                <w:sz w:val="24"/>
                <w:szCs w:val="24"/>
              </w:rPr>
              <w:t>%</w:t>
            </w:r>
            <w:r>
              <w:rPr>
                <w:rFonts w:hint="default"/>
                <w:b/>
                <w:sz w:val="24"/>
                <w:szCs w:val="24"/>
                <w:lang w:val="en-GB"/>
              </w:rPr>
              <w:t>SAV</w:t>
            </w:r>
            <w:r>
              <w:rPr>
                <w:b/>
                <w:sz w:val="24"/>
                <w:szCs w:val="24"/>
              </w:rPr>
              <w:t>/2022/2023-0</w:t>
            </w:r>
            <w:r>
              <w:rPr>
                <w:rFonts w:hint="default"/>
                <w:b/>
                <w:sz w:val="24"/>
                <w:szCs w:val="24"/>
                <w:lang w:val="en-GB"/>
              </w:rPr>
              <w:t>63</w:t>
            </w:r>
          </w:p>
          <w:p>
            <w:pPr>
              <w:pStyle w:val="17"/>
              <w:tabs>
                <w:tab w:val="left" w:pos="1124"/>
                <w:tab w:val="left" w:pos="3378"/>
              </w:tabs>
              <w:spacing w:line="228" w:lineRule="exact"/>
              <w:ind w:left="20" w:right="-29"/>
              <w:rPr>
                <w:b/>
                <w:sz w:val="20"/>
              </w:rPr>
            </w:pPr>
            <w:r>
              <w:rPr>
                <w:rFonts w:hint="default"/>
                <w:b/>
                <w:bCs/>
                <w:sz w:val="24"/>
                <w:szCs w:val="24"/>
                <w:lang w:val="en-GB"/>
              </w:rPr>
              <w:t xml:space="preserve">MOKWO-KAPKOMOL </w:t>
            </w:r>
            <w:r>
              <w:rPr>
                <w:b/>
                <w:sz w:val="24"/>
                <w:szCs w:val="24"/>
              </w:rPr>
              <w:t>ROAD</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372"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after="1"/>
              <w:rPr>
                <w:sz w:val="9"/>
              </w:rPr>
            </w:pPr>
          </w:p>
          <w:p>
            <w:pPr>
              <w:pStyle w:val="17"/>
              <w:spacing w:line="198" w:lineRule="exact"/>
              <w:ind w:left="148"/>
              <w:rPr>
                <w:sz w:val="19"/>
              </w:rPr>
            </w:pPr>
            <w:r>
              <w:rPr>
                <w:position w:val="-3"/>
                <w:sz w:val="19"/>
              </w:rPr>
              <w:drawing>
                <wp:inline distT="0" distB="0" distL="0" distR="0">
                  <wp:extent cx="1604010" cy="125730"/>
                  <wp:effectExtent l="0" t="0" r="0" b="0"/>
                  <wp:docPr id="61"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32.png"/>
                          <pic:cNvPicPr>
                            <a:picLocks noChangeAspect="1"/>
                          </pic:cNvPicPr>
                        </pic:nvPicPr>
                        <pic:blipFill>
                          <a:blip r:embed="rId255" cstate="print"/>
                          <a:stretch>
                            <a:fillRect/>
                          </a:stretch>
                        </pic:blipFill>
                        <pic:spPr>
                          <a:xfrm>
                            <a:off x="0" y="0"/>
                            <a:ext cx="1604395" cy="126015"/>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7"/>
              <w:spacing w:before="10"/>
              <w:rPr>
                <w:sz w:val="9"/>
              </w:rPr>
            </w:pPr>
          </w:p>
          <w:p>
            <w:pPr>
              <w:pStyle w:val="17"/>
              <w:ind w:left="147"/>
              <w:rPr>
                <w:sz w:val="20"/>
              </w:rPr>
            </w:pPr>
            <w:r>
              <w:rPr>
                <w:sz w:val="20"/>
              </w:rPr>
              <w:drawing>
                <wp:inline distT="0" distB="0" distL="0" distR="0">
                  <wp:extent cx="494030" cy="257175"/>
                  <wp:effectExtent l="0" t="0" r="0" b="0"/>
                  <wp:docPr id="63"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33.png"/>
                          <pic:cNvPicPr>
                            <a:picLocks noChangeAspect="1"/>
                          </pic:cNvPicPr>
                        </pic:nvPicPr>
                        <pic:blipFill>
                          <a:blip r:embed="rId256" cstate="print"/>
                          <a:stretch>
                            <a:fillRect/>
                          </a:stretch>
                        </pic:blipFill>
                        <pic:spPr>
                          <a:xfrm>
                            <a:off x="0" y="0"/>
                            <a:ext cx="494449" cy="257175"/>
                          </a:xfrm>
                          <a:prstGeom prst="rect">
                            <a:avLst/>
                          </a:prstGeom>
                        </pic:spPr>
                      </pic:pic>
                    </a:graphicData>
                  </a:graphic>
                </wp:inline>
              </w:drawing>
            </w:r>
          </w:p>
        </w:tc>
        <w:tc>
          <w:tcPr>
            <w:tcW w:w="5581" w:type="dxa"/>
            <w:tcBorders>
              <w:top w:val="single" w:color="221F1F" w:sz="4" w:space="0"/>
              <w:left w:val="single" w:color="221F1F" w:sz="4" w:space="0"/>
              <w:bottom w:val="single" w:color="221F1F" w:sz="4" w:space="0"/>
              <w:right w:val="single" w:color="221F1F" w:sz="4" w:space="0"/>
            </w:tcBorders>
          </w:tcPr>
          <w:p>
            <w:pPr>
              <w:pStyle w:val="17"/>
              <w:spacing w:before="114"/>
              <w:ind w:left="20" w:right="830"/>
              <w:rPr>
                <w:sz w:val="24"/>
              </w:rPr>
            </w:pPr>
            <w:r>
              <w:rPr>
                <w:sz w:val="24"/>
              </w:rPr>
              <w:t>The Director (</w:t>
            </w:r>
            <w:r>
              <w:rPr>
                <w:b/>
                <w:sz w:val="24"/>
              </w:rPr>
              <w:t>Road Asset Management</w:t>
            </w:r>
            <w:r>
              <w:rPr>
                <w:sz w:val="24"/>
              </w:rPr>
              <w:t>)</w:t>
            </w:r>
            <w:r>
              <w:rPr>
                <w:spacing w:val="-58"/>
                <w:sz w:val="24"/>
              </w:rPr>
              <w:t xml:space="preserve"> </w:t>
            </w:r>
            <w:r>
              <w:rPr>
                <w:sz w:val="24"/>
              </w:rPr>
              <w:t>Kenya</w:t>
            </w:r>
            <w:r>
              <w:rPr>
                <w:spacing w:val="-2"/>
                <w:sz w:val="24"/>
              </w:rPr>
              <w:t xml:space="preserve"> </w:t>
            </w:r>
            <w:r>
              <w:rPr>
                <w:sz w:val="24"/>
              </w:rPr>
              <w:t>Rural Roads</w:t>
            </w:r>
            <w:r>
              <w:rPr>
                <w:spacing w:val="1"/>
                <w:sz w:val="24"/>
              </w:rPr>
              <w:t xml:space="preserve"> </w:t>
            </w:r>
            <w:r>
              <w:rPr>
                <w:sz w:val="24"/>
              </w:rPr>
              <w:t>Authority</w:t>
            </w:r>
          </w:p>
          <w:p>
            <w:pPr>
              <w:pStyle w:val="17"/>
              <w:ind w:left="20"/>
              <w:rPr>
                <w:sz w:val="24"/>
              </w:rPr>
            </w:pPr>
            <w:r>
              <w:rPr>
                <w:sz w:val="24"/>
              </w:rPr>
              <w:t>P.O.</w:t>
            </w:r>
            <w:r>
              <w:rPr>
                <w:spacing w:val="-2"/>
                <w:sz w:val="24"/>
              </w:rPr>
              <w:t xml:space="preserve"> </w:t>
            </w:r>
            <w:r>
              <w:rPr>
                <w:sz w:val="24"/>
              </w:rPr>
              <w:t>Box</w:t>
            </w:r>
            <w:r>
              <w:rPr>
                <w:spacing w:val="1"/>
                <w:sz w:val="24"/>
              </w:rPr>
              <w:t xml:space="preserve"> </w:t>
            </w:r>
            <w:r>
              <w:rPr>
                <w:sz w:val="24"/>
              </w:rPr>
              <w:t>48151-00100</w:t>
            </w:r>
          </w:p>
          <w:p>
            <w:pPr>
              <w:pStyle w:val="17"/>
              <w:spacing w:before="5"/>
              <w:ind w:left="20"/>
              <w:rPr>
                <w:b/>
                <w:sz w:val="24"/>
              </w:rPr>
            </w:pPr>
            <w:r>
              <w:rPr>
                <w:b/>
                <w:sz w:val="24"/>
              </w:rPr>
              <w:t>Nairobi</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379"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before="109" w:line="218" w:lineRule="auto"/>
              <w:ind w:left="150" w:right="402"/>
              <w:rPr>
                <w:sz w:val="19"/>
              </w:rPr>
            </w:pPr>
            <w:r>
              <w:rPr>
                <w:sz w:val="19"/>
              </w:rPr>
              <w:t>Employers representative name and</w:t>
            </w:r>
            <w:r>
              <w:rPr>
                <w:spacing w:val="-46"/>
                <w:sz w:val="19"/>
              </w:rPr>
              <w:t xml:space="preserve"> </w:t>
            </w:r>
            <w:r>
              <w:rPr>
                <w:sz w:val="19"/>
              </w:rPr>
              <w:t>address</w:t>
            </w:r>
          </w:p>
        </w:tc>
        <w:tc>
          <w:tcPr>
            <w:tcW w:w="1263" w:type="dxa"/>
            <w:tcBorders>
              <w:top w:val="single" w:color="221F1F" w:sz="4" w:space="0"/>
              <w:left w:val="single" w:color="221F1F" w:sz="4" w:space="0"/>
              <w:bottom w:val="single" w:color="221F1F" w:sz="4" w:space="0"/>
              <w:right w:val="single" w:color="221F1F" w:sz="4" w:space="0"/>
            </w:tcBorders>
          </w:tcPr>
          <w:p>
            <w:pPr>
              <w:pStyle w:val="17"/>
              <w:spacing w:before="7"/>
              <w:rPr>
                <w:sz w:val="8"/>
              </w:rPr>
            </w:pPr>
          </w:p>
          <w:p>
            <w:pPr>
              <w:pStyle w:val="17"/>
              <w:spacing w:line="151" w:lineRule="exact"/>
              <w:ind w:left="144"/>
              <w:rPr>
                <w:sz w:val="15"/>
              </w:rPr>
            </w:pPr>
            <w:r>
              <w:rPr>
                <w:position w:val="-2"/>
                <w:sz w:val="15"/>
              </w:rPr>
              <w:drawing>
                <wp:inline distT="0" distB="0" distL="0" distR="0">
                  <wp:extent cx="161290" cy="95250"/>
                  <wp:effectExtent l="0" t="0" r="0" b="0"/>
                  <wp:docPr id="65"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34.png"/>
                          <pic:cNvPicPr>
                            <a:picLocks noChangeAspect="1"/>
                          </pic:cNvPicPr>
                        </pic:nvPicPr>
                        <pic:blipFill>
                          <a:blip r:embed="rId257" cstate="print"/>
                          <a:stretch>
                            <a:fillRect/>
                          </a:stretch>
                        </pic:blipFill>
                        <pic:spPr>
                          <a:xfrm>
                            <a:off x="0" y="0"/>
                            <a:ext cx="161773" cy="95250"/>
                          </a:xfrm>
                          <a:prstGeom prst="rect">
                            <a:avLst/>
                          </a:prstGeom>
                        </pic:spPr>
                      </pic:pic>
                    </a:graphicData>
                  </a:graphic>
                </wp:inline>
              </w:drawing>
            </w:r>
            <w:r>
              <w:rPr>
                <w:position w:val="-2"/>
                <w:sz w:val="15"/>
              </w:rPr>
              <w:t xml:space="preserve"> </w:t>
            </w:r>
            <w:r>
              <w:rPr>
                <w:position w:val="-2"/>
                <w:sz w:val="15"/>
              </w:rPr>
              <mc:AlternateContent>
                <mc:Choice Requires="wpg">
                  <w:drawing>
                    <wp:inline distT="0" distB="0" distL="0" distR="0">
                      <wp:extent cx="73660" cy="96520"/>
                      <wp:effectExtent l="0" t="0" r="2540" b="8255"/>
                      <wp:docPr id="183" name="Group 8"/>
                      <wp:cNvGraphicFramePr/>
                      <a:graphic xmlns:a="http://schemas.openxmlformats.org/drawingml/2006/main">
                        <a:graphicData uri="http://schemas.microsoft.com/office/word/2010/wordprocessingGroup">
                          <wpg:wgp>
                            <wpg:cNvGrpSpPr/>
                            <wpg:grpSpPr>
                              <a:xfrm>
                                <a:off x="0" y="0"/>
                                <a:ext cx="73660" cy="96520"/>
                                <a:chOff x="0" y="0"/>
                                <a:chExt cx="116" cy="152"/>
                              </a:xfrm>
                            </wpg:grpSpPr>
                            <wps:wsp>
                              <wps:cNvPr id="184" name="AutoShape 9"/>
                              <wps:cNvSpPr/>
                              <wps:spPr bwMode="auto">
                                <a:xfrm>
                                  <a:off x="0" y="0"/>
                                  <a:ext cx="116" cy="152"/>
                                </a:xfrm>
                                <a:custGeom>
                                  <a:avLst/>
                                  <a:gdLst>
                                    <a:gd name="T0" fmla="*/ 23 w 116"/>
                                    <a:gd name="T1" fmla="*/ 136 h 152"/>
                                    <a:gd name="T2" fmla="*/ 22 w 116"/>
                                    <a:gd name="T3" fmla="*/ 133 h 152"/>
                                    <a:gd name="T4" fmla="*/ 18 w 116"/>
                                    <a:gd name="T5" fmla="*/ 129 h 152"/>
                                    <a:gd name="T6" fmla="*/ 15 w 116"/>
                                    <a:gd name="T7" fmla="*/ 127 h 152"/>
                                    <a:gd name="T8" fmla="*/ 8 w 116"/>
                                    <a:gd name="T9" fmla="*/ 127 h 152"/>
                                    <a:gd name="T10" fmla="*/ 5 w 116"/>
                                    <a:gd name="T11" fmla="*/ 129 h 152"/>
                                    <a:gd name="T12" fmla="*/ 1 w 116"/>
                                    <a:gd name="T13" fmla="*/ 133 h 152"/>
                                    <a:gd name="T14" fmla="*/ 0 w 116"/>
                                    <a:gd name="T15" fmla="*/ 136 h 152"/>
                                    <a:gd name="T16" fmla="*/ 0 w 116"/>
                                    <a:gd name="T17" fmla="*/ 142 h 152"/>
                                    <a:gd name="T18" fmla="*/ 1 w 116"/>
                                    <a:gd name="T19" fmla="*/ 145 h 152"/>
                                    <a:gd name="T20" fmla="*/ 5 w 116"/>
                                    <a:gd name="T21" fmla="*/ 150 h 152"/>
                                    <a:gd name="T22" fmla="*/ 8 w 116"/>
                                    <a:gd name="T23" fmla="*/ 151 h 152"/>
                                    <a:gd name="T24" fmla="*/ 15 w 116"/>
                                    <a:gd name="T25" fmla="*/ 151 h 152"/>
                                    <a:gd name="T26" fmla="*/ 17 w 116"/>
                                    <a:gd name="T27" fmla="*/ 150 h 152"/>
                                    <a:gd name="T28" fmla="*/ 22 w 116"/>
                                    <a:gd name="T29" fmla="*/ 145 h 152"/>
                                    <a:gd name="T30" fmla="*/ 23 w 116"/>
                                    <a:gd name="T31" fmla="*/ 142 h 152"/>
                                    <a:gd name="T32" fmla="*/ 23 w 116"/>
                                    <a:gd name="T33" fmla="*/ 136 h 152"/>
                                    <a:gd name="T34" fmla="*/ 115 w 116"/>
                                    <a:gd name="T35" fmla="*/ 144 h 152"/>
                                    <a:gd name="T36" fmla="*/ 108 w 116"/>
                                    <a:gd name="T37" fmla="*/ 144 h 152"/>
                                    <a:gd name="T38" fmla="*/ 105 w 116"/>
                                    <a:gd name="T39" fmla="*/ 143 h 152"/>
                                    <a:gd name="T40" fmla="*/ 100 w 116"/>
                                    <a:gd name="T41" fmla="*/ 141 h 152"/>
                                    <a:gd name="T42" fmla="*/ 99 w 116"/>
                                    <a:gd name="T43" fmla="*/ 140 h 152"/>
                                    <a:gd name="T44" fmla="*/ 98 w 116"/>
                                    <a:gd name="T45" fmla="*/ 136 h 152"/>
                                    <a:gd name="T46" fmla="*/ 97 w 116"/>
                                    <a:gd name="T47" fmla="*/ 131 h 152"/>
                                    <a:gd name="T48" fmla="*/ 97 w 116"/>
                                    <a:gd name="T49" fmla="*/ 17 h 152"/>
                                    <a:gd name="T50" fmla="*/ 97 w 116"/>
                                    <a:gd name="T51" fmla="*/ 0 h 152"/>
                                    <a:gd name="T52" fmla="*/ 94 w 116"/>
                                    <a:gd name="T53" fmla="*/ 0 h 152"/>
                                    <a:gd name="T54" fmla="*/ 60 w 116"/>
                                    <a:gd name="T55" fmla="*/ 17 h 152"/>
                                    <a:gd name="T56" fmla="*/ 61 w 116"/>
                                    <a:gd name="T57" fmla="*/ 20 h 152"/>
                                    <a:gd name="T58" fmla="*/ 66 w 116"/>
                                    <a:gd name="T59" fmla="*/ 18 h 152"/>
                                    <a:gd name="T60" fmla="*/ 70 w 116"/>
                                    <a:gd name="T61" fmla="*/ 17 h 152"/>
                                    <a:gd name="T62" fmla="*/ 74 w 116"/>
                                    <a:gd name="T63" fmla="*/ 17 h 152"/>
                                    <a:gd name="T64" fmla="*/ 75 w 116"/>
                                    <a:gd name="T65" fmla="*/ 18 h 152"/>
                                    <a:gd name="T66" fmla="*/ 77 w 116"/>
                                    <a:gd name="T67" fmla="*/ 20 h 152"/>
                                    <a:gd name="T68" fmla="*/ 78 w 116"/>
                                    <a:gd name="T69" fmla="*/ 21 h 152"/>
                                    <a:gd name="T70" fmla="*/ 80 w 116"/>
                                    <a:gd name="T71" fmla="*/ 27 h 152"/>
                                    <a:gd name="T72" fmla="*/ 80 w 116"/>
                                    <a:gd name="T73" fmla="*/ 131 h 152"/>
                                    <a:gd name="T74" fmla="*/ 79 w 116"/>
                                    <a:gd name="T75" fmla="*/ 137 h 152"/>
                                    <a:gd name="T76" fmla="*/ 78 w 116"/>
                                    <a:gd name="T77" fmla="*/ 140 h 152"/>
                                    <a:gd name="T78" fmla="*/ 77 w 116"/>
                                    <a:gd name="T79" fmla="*/ 141 h 152"/>
                                    <a:gd name="T80" fmla="*/ 74 w 116"/>
                                    <a:gd name="T81" fmla="*/ 143 h 152"/>
                                    <a:gd name="T82" fmla="*/ 69 w 116"/>
                                    <a:gd name="T83" fmla="*/ 144 h 152"/>
                                    <a:gd name="T84" fmla="*/ 62 w 116"/>
                                    <a:gd name="T85" fmla="*/ 144 h 152"/>
                                    <a:gd name="T86" fmla="*/ 62 w 116"/>
                                    <a:gd name="T87" fmla="*/ 148 h 152"/>
                                    <a:gd name="T88" fmla="*/ 115 w 116"/>
                                    <a:gd name="T89" fmla="*/ 148 h 152"/>
                                    <a:gd name="T90" fmla="*/ 115 w 116"/>
                                    <a:gd name="T91" fmla="*/ 144 h 15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Lst>
                                  <a:rect l="0" t="0" r="r" b="b"/>
                                  <a:pathLst>
                                    <a:path w="116" h="152">
                                      <a:moveTo>
                                        <a:pt x="23" y="136"/>
                                      </a:moveTo>
                                      <a:lnTo>
                                        <a:pt x="22" y="133"/>
                                      </a:lnTo>
                                      <a:lnTo>
                                        <a:pt x="18" y="129"/>
                                      </a:lnTo>
                                      <a:lnTo>
                                        <a:pt x="15" y="127"/>
                                      </a:lnTo>
                                      <a:lnTo>
                                        <a:pt x="8" y="127"/>
                                      </a:lnTo>
                                      <a:lnTo>
                                        <a:pt x="5" y="129"/>
                                      </a:lnTo>
                                      <a:lnTo>
                                        <a:pt x="1" y="133"/>
                                      </a:lnTo>
                                      <a:lnTo>
                                        <a:pt x="0" y="136"/>
                                      </a:lnTo>
                                      <a:lnTo>
                                        <a:pt x="0" y="142"/>
                                      </a:lnTo>
                                      <a:lnTo>
                                        <a:pt x="1" y="145"/>
                                      </a:lnTo>
                                      <a:lnTo>
                                        <a:pt x="5" y="150"/>
                                      </a:lnTo>
                                      <a:lnTo>
                                        <a:pt x="8" y="151"/>
                                      </a:lnTo>
                                      <a:lnTo>
                                        <a:pt x="15" y="151"/>
                                      </a:lnTo>
                                      <a:lnTo>
                                        <a:pt x="17" y="150"/>
                                      </a:lnTo>
                                      <a:lnTo>
                                        <a:pt x="22" y="145"/>
                                      </a:lnTo>
                                      <a:lnTo>
                                        <a:pt x="23" y="142"/>
                                      </a:lnTo>
                                      <a:lnTo>
                                        <a:pt x="23" y="136"/>
                                      </a:lnTo>
                                      <a:close/>
                                      <a:moveTo>
                                        <a:pt x="115" y="144"/>
                                      </a:moveTo>
                                      <a:lnTo>
                                        <a:pt x="108" y="144"/>
                                      </a:lnTo>
                                      <a:lnTo>
                                        <a:pt x="105" y="143"/>
                                      </a:lnTo>
                                      <a:lnTo>
                                        <a:pt x="100" y="141"/>
                                      </a:lnTo>
                                      <a:lnTo>
                                        <a:pt x="99" y="140"/>
                                      </a:lnTo>
                                      <a:lnTo>
                                        <a:pt x="98" y="136"/>
                                      </a:lnTo>
                                      <a:lnTo>
                                        <a:pt x="97" y="131"/>
                                      </a:lnTo>
                                      <a:lnTo>
                                        <a:pt x="97" y="17"/>
                                      </a:lnTo>
                                      <a:lnTo>
                                        <a:pt x="97" y="0"/>
                                      </a:lnTo>
                                      <a:lnTo>
                                        <a:pt x="94" y="0"/>
                                      </a:lnTo>
                                      <a:lnTo>
                                        <a:pt x="60" y="17"/>
                                      </a:lnTo>
                                      <a:lnTo>
                                        <a:pt x="61" y="20"/>
                                      </a:lnTo>
                                      <a:lnTo>
                                        <a:pt x="66" y="18"/>
                                      </a:lnTo>
                                      <a:lnTo>
                                        <a:pt x="70" y="17"/>
                                      </a:lnTo>
                                      <a:lnTo>
                                        <a:pt x="74" y="17"/>
                                      </a:lnTo>
                                      <a:lnTo>
                                        <a:pt x="75" y="18"/>
                                      </a:lnTo>
                                      <a:lnTo>
                                        <a:pt x="77" y="20"/>
                                      </a:lnTo>
                                      <a:lnTo>
                                        <a:pt x="78" y="21"/>
                                      </a:lnTo>
                                      <a:lnTo>
                                        <a:pt x="80" y="27"/>
                                      </a:lnTo>
                                      <a:lnTo>
                                        <a:pt x="80" y="131"/>
                                      </a:lnTo>
                                      <a:lnTo>
                                        <a:pt x="79" y="137"/>
                                      </a:lnTo>
                                      <a:lnTo>
                                        <a:pt x="78" y="140"/>
                                      </a:lnTo>
                                      <a:lnTo>
                                        <a:pt x="77" y="141"/>
                                      </a:lnTo>
                                      <a:lnTo>
                                        <a:pt x="74" y="143"/>
                                      </a:lnTo>
                                      <a:lnTo>
                                        <a:pt x="69" y="144"/>
                                      </a:lnTo>
                                      <a:lnTo>
                                        <a:pt x="62" y="144"/>
                                      </a:lnTo>
                                      <a:lnTo>
                                        <a:pt x="62" y="148"/>
                                      </a:lnTo>
                                      <a:lnTo>
                                        <a:pt x="115" y="148"/>
                                      </a:lnTo>
                                      <a:lnTo>
                                        <a:pt x="115" y="144"/>
                                      </a:lnTo>
                                      <a:close/>
                                    </a:path>
                                  </a:pathLst>
                                </a:custGeom>
                                <a:solidFill>
                                  <a:srgbClr val="221F1F"/>
                                </a:solidFill>
                                <a:ln>
                                  <a:noFill/>
                                </a:ln>
                              </wps:spPr>
                              <wps:bodyPr rot="0" vert="horz" wrap="square" lIns="91440" tIns="45720" rIns="91440" bIns="45720" anchor="t" anchorCtr="0" upright="1">
                                <a:noAutofit/>
                              </wps:bodyPr>
                            </wps:wsp>
                          </wpg:wgp>
                        </a:graphicData>
                      </a:graphic>
                    </wp:inline>
                  </w:drawing>
                </mc:Choice>
                <mc:Fallback>
                  <w:pict>
                    <v:group id="Group 8" o:spid="_x0000_s1026" o:spt="203" style="height:7.6pt;width:5.8pt;" coordsize="116,152" o:gfxdata="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">
                      <o:lock v:ext="edit" aspectratio="f"/>
                      <v:shape id="AutoShape 9" o:spid="_x0000_s1026" o:spt="100" style="position:absolute;left:0;top:0;height:152;width:116;" fillcolor="#221F1F" filled="t" stroked="f" coordsize="116,152" o:gfxdata="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kDppbsAAADc&#10;AAAADwAAAAAAAAABACAAAAAiAAAAZHJzL2Rvd25yZXYueG1sUEsBAhQAFAAAAAgAh07iQDMvBZ47&#10;AAAAOQAAABAAAAAAAAAAAQAgAAAACgEAAGRycy9zaGFwZXhtbC54bWxQSwUGAAAAAAYABgBbAQAA&#10;tAMAAAAA&#10;" path="m23,136l22,133,18,129,15,127,8,127,5,129,1,133,0,136,0,142,1,145,5,150,8,151,15,151,17,150,22,145,23,142,23,136xm115,144l108,144,105,143,100,141,99,140,98,136,97,131,97,17,97,0,94,0,60,17,61,20,66,18,70,17,74,17,75,18,77,20,78,21,80,27,80,131,79,137,78,140,77,141,74,143,69,144,62,144,62,148,115,148,115,144xe">
                        <v:path o:connectlocs="23,136;22,133;18,129;15,127;8,127;5,129;1,133;0,136;0,142;1,145;5,150;8,151;15,151;17,150;22,145;23,142;23,136;115,144;108,144;105,143;100,141;99,140;98,136;97,131;97,17;97,0;94,0;60,17;61,20;66,18;70,17;74,17;75,18;77,20;78,21;80,27;80,131;79,137;78,140;77,141;74,143;69,144;62,144;62,148;115,148;115,144" o:connectangles="0,0,0,0,0,0,0,0,0,0,0,0,0,0,0,0,0,0,0,0,0,0,0,0,0,0,0,0,0,0,0,0,0,0,0,0,0,0,0,0,0,0,0,0,0,0"/>
                        <v:fill on="t" focussize="0,0"/>
                        <v:stroke on="f"/>
                        <v:imagedata o:title=""/>
                        <o:lock v:ext="edit" aspectratio="f"/>
                      </v:shape>
                      <w10:wrap type="none"/>
                      <w10:anchorlock/>
                    </v:group>
                  </w:pict>
                </mc:Fallback>
              </mc:AlternateContent>
            </w:r>
          </w:p>
        </w:tc>
        <w:tc>
          <w:tcPr>
            <w:tcW w:w="5581" w:type="dxa"/>
            <w:tcBorders>
              <w:top w:val="single" w:color="221F1F" w:sz="4" w:space="0"/>
              <w:left w:val="single" w:color="221F1F" w:sz="4" w:space="0"/>
              <w:bottom w:val="single" w:color="221F1F" w:sz="4" w:space="0"/>
              <w:right w:val="single" w:color="221F1F" w:sz="4" w:space="0"/>
            </w:tcBorders>
          </w:tcPr>
          <w:p>
            <w:pPr>
              <w:pStyle w:val="17"/>
              <w:ind w:left="20" w:right="2639"/>
              <w:rPr>
                <w:sz w:val="24"/>
              </w:rPr>
            </w:pPr>
            <w:r>
              <w:rPr>
                <w:sz w:val="24"/>
              </w:rPr>
              <w:t>The</w:t>
            </w:r>
            <w:r>
              <w:rPr>
                <w:spacing w:val="-9"/>
                <w:sz w:val="24"/>
              </w:rPr>
              <w:t xml:space="preserve"> </w:t>
            </w:r>
            <w:r>
              <w:rPr>
                <w:sz w:val="24"/>
              </w:rPr>
              <w:t>Regional</w:t>
            </w:r>
            <w:r>
              <w:rPr>
                <w:spacing w:val="-7"/>
                <w:sz w:val="24"/>
              </w:rPr>
              <w:t xml:space="preserve"> </w:t>
            </w:r>
            <w:r>
              <w:rPr>
                <w:sz w:val="24"/>
              </w:rPr>
              <w:t xml:space="preserve">Director, </w:t>
            </w:r>
          </w:p>
          <w:p>
            <w:pPr>
              <w:pStyle w:val="17"/>
              <w:ind w:left="20" w:right="2639"/>
              <w:rPr>
                <w:sz w:val="24"/>
              </w:rPr>
            </w:pPr>
            <w:r>
              <w:rPr>
                <w:sz w:val="24"/>
              </w:rPr>
              <w:t>Keiyo Marakwet Region,</w:t>
            </w:r>
          </w:p>
          <w:p>
            <w:pPr>
              <w:pStyle w:val="17"/>
              <w:ind w:left="20" w:right="1970"/>
              <w:rPr>
                <w:spacing w:val="-57"/>
                <w:sz w:val="24"/>
              </w:rPr>
            </w:pPr>
            <w:r>
              <w:rPr>
                <w:sz w:val="24"/>
              </w:rPr>
              <w:t>Kenya Rural Roads Authority</w:t>
            </w:r>
            <w:r>
              <w:rPr>
                <w:spacing w:val="-57"/>
                <w:sz w:val="24"/>
              </w:rPr>
              <w:t xml:space="preserve"> ,</w:t>
            </w:r>
          </w:p>
          <w:p>
            <w:pPr>
              <w:pStyle w:val="17"/>
              <w:ind w:left="20" w:right="1970"/>
              <w:rPr>
                <w:sz w:val="24"/>
              </w:rPr>
            </w:pPr>
            <w:r>
              <w:rPr>
                <w:sz w:val="24"/>
              </w:rPr>
              <w:t>P.</w:t>
            </w:r>
            <w:r>
              <w:rPr>
                <w:spacing w:val="-1"/>
                <w:sz w:val="24"/>
              </w:rPr>
              <w:t xml:space="preserve"> </w:t>
            </w:r>
            <w:r>
              <w:rPr>
                <w:sz w:val="24"/>
              </w:rPr>
              <w:t>O. Box</w:t>
            </w:r>
            <w:r>
              <w:rPr>
                <w:spacing w:val="3"/>
                <w:sz w:val="24"/>
              </w:rPr>
              <w:t xml:space="preserve"> </w:t>
            </w:r>
            <w:r>
              <w:rPr>
                <w:sz w:val="24"/>
              </w:rPr>
              <w:t>213-30700,</w:t>
            </w:r>
          </w:p>
          <w:p>
            <w:pPr>
              <w:pStyle w:val="17"/>
              <w:spacing w:line="259" w:lineRule="exact"/>
              <w:ind w:left="20"/>
              <w:rPr>
                <w:b/>
                <w:sz w:val="24"/>
              </w:rPr>
            </w:pPr>
            <w:r>
              <w:rPr>
                <w:b/>
                <w:sz w:val="24"/>
              </w:rPr>
              <w:t>ITEN.</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640"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before="89"/>
              <w:ind w:left="150"/>
              <w:rPr>
                <w:sz w:val="19"/>
              </w:rPr>
            </w:pPr>
            <w:r>
              <w:rPr>
                <w:position w:val="-2"/>
              </w:rPr>
              <w:drawing>
                <wp:inline distT="0" distB="0" distL="0" distR="0">
                  <wp:extent cx="1179830" cy="125730"/>
                  <wp:effectExtent l="0" t="0" r="0" b="0"/>
                  <wp:docPr id="67"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35.png"/>
                          <pic:cNvPicPr>
                            <a:picLocks noChangeAspect="1"/>
                          </pic:cNvPicPr>
                        </pic:nvPicPr>
                        <pic:blipFill>
                          <a:blip r:embed="rId258" cstate="print"/>
                          <a:stretch>
                            <a:fillRect/>
                          </a:stretch>
                        </pic:blipFill>
                        <pic:spPr>
                          <a:xfrm>
                            <a:off x="0" y="0"/>
                            <a:ext cx="1180245" cy="126015"/>
                          </a:xfrm>
                          <a:prstGeom prst="rect">
                            <a:avLst/>
                          </a:prstGeom>
                        </pic:spPr>
                      </pic:pic>
                    </a:graphicData>
                  </a:graphic>
                </wp:inline>
              </w:drawing>
            </w:r>
            <w:r>
              <w:rPr>
                <w:spacing w:val="-13"/>
                <w:sz w:val="20"/>
              </w:rPr>
              <w:t xml:space="preserve"> </w:t>
            </w:r>
            <w:r>
              <w:rPr>
                <w:sz w:val="19"/>
              </w:rPr>
              <w:t>of</w:t>
            </w:r>
            <w:r>
              <w:rPr>
                <w:spacing w:val="-2"/>
                <w:sz w:val="19"/>
              </w:rPr>
              <w:t xml:space="preserve"> </w:t>
            </w:r>
            <w:r>
              <w:rPr>
                <w:sz w:val="19"/>
              </w:rPr>
              <w:t>the</w:t>
            </w:r>
            <w:r>
              <w:rPr>
                <w:spacing w:val="-3"/>
                <w:sz w:val="19"/>
              </w:rPr>
              <w:t xml:space="preserve"> </w:t>
            </w:r>
            <w:r>
              <w:rPr>
                <w:sz w:val="19"/>
              </w:rPr>
              <w:t>project</w:t>
            </w:r>
          </w:p>
        </w:tc>
        <w:tc>
          <w:tcPr>
            <w:tcW w:w="1263" w:type="dxa"/>
            <w:tcBorders>
              <w:top w:val="single" w:color="221F1F" w:sz="4" w:space="0"/>
              <w:left w:val="single" w:color="221F1F" w:sz="4" w:space="0"/>
              <w:bottom w:val="single" w:color="221F1F" w:sz="4" w:space="0"/>
              <w:right w:val="single" w:color="221F1F" w:sz="4" w:space="0"/>
            </w:tcBorders>
          </w:tcPr>
          <w:p>
            <w:pPr>
              <w:pStyle w:val="17"/>
              <w:rPr>
                <w:sz w:val="20"/>
              </w:rPr>
            </w:pPr>
          </w:p>
        </w:tc>
        <w:tc>
          <w:tcPr>
            <w:tcW w:w="5581" w:type="dxa"/>
            <w:tcBorders>
              <w:top w:val="single" w:color="221F1F" w:sz="4" w:space="0"/>
              <w:left w:val="single" w:color="221F1F" w:sz="4" w:space="0"/>
              <w:bottom w:val="single" w:color="221F1F" w:sz="4" w:space="0"/>
              <w:right w:val="single" w:color="221F1F" w:sz="4" w:space="0"/>
            </w:tcBorders>
          </w:tcPr>
          <w:p>
            <w:pPr>
              <w:pStyle w:val="17"/>
              <w:spacing w:line="315" w:lineRule="exact"/>
              <w:rPr>
                <w:sz w:val="28"/>
              </w:rPr>
            </w:pPr>
            <w:r>
              <w:rPr>
                <w:rFonts w:hint="default"/>
                <w:sz w:val="28"/>
                <w:lang w:val="en-GB"/>
              </w:rPr>
              <w:t>6</w:t>
            </w:r>
            <w:r>
              <w:rPr>
                <w:spacing w:val="-1"/>
                <w:sz w:val="28"/>
              </w:rPr>
              <w:t xml:space="preserve"> </w:t>
            </w:r>
            <w:r>
              <w:rPr>
                <w:sz w:val="28"/>
              </w:rPr>
              <w:t>Months</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635"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line="223" w:lineRule="exact"/>
              <w:ind w:left="93"/>
              <w:rPr>
                <w:sz w:val="20"/>
              </w:rPr>
            </w:pPr>
            <w:r>
              <w:rPr>
                <w:sz w:val="20"/>
              </w:rPr>
              <w:t>The</w:t>
            </w:r>
            <w:r>
              <w:rPr>
                <w:spacing w:val="-3"/>
                <w:sz w:val="20"/>
              </w:rPr>
              <w:t xml:space="preserve"> </w:t>
            </w:r>
            <w:r>
              <w:rPr>
                <w:sz w:val="20"/>
              </w:rPr>
              <w:t>Budgeted</w:t>
            </w:r>
            <w:r>
              <w:rPr>
                <w:spacing w:val="-1"/>
                <w:sz w:val="20"/>
              </w:rPr>
              <w:t xml:space="preserve"> </w:t>
            </w:r>
            <w:r>
              <w:rPr>
                <w:sz w:val="20"/>
              </w:rPr>
              <w:t>Estimates</w:t>
            </w:r>
            <w:r>
              <w:rPr>
                <w:spacing w:val="-3"/>
                <w:sz w:val="20"/>
              </w:rPr>
              <w:t xml:space="preserve"> </w:t>
            </w:r>
            <w:r>
              <w:rPr>
                <w:sz w:val="20"/>
              </w:rPr>
              <w:t>for</w:t>
            </w:r>
            <w:r>
              <w:rPr>
                <w:spacing w:val="-3"/>
                <w:sz w:val="20"/>
              </w:rPr>
              <w:t xml:space="preserve"> </w:t>
            </w:r>
            <w:r>
              <w:rPr>
                <w:sz w:val="20"/>
              </w:rPr>
              <w:t>the</w:t>
            </w:r>
            <w:r>
              <w:rPr>
                <w:spacing w:val="-2"/>
                <w:sz w:val="20"/>
              </w:rPr>
              <w:t xml:space="preserve"> </w:t>
            </w:r>
            <w:r>
              <w:rPr>
                <w:sz w:val="20"/>
              </w:rPr>
              <w:t>project</w:t>
            </w:r>
          </w:p>
        </w:tc>
        <w:tc>
          <w:tcPr>
            <w:tcW w:w="1263" w:type="dxa"/>
            <w:tcBorders>
              <w:top w:val="single" w:color="221F1F" w:sz="4" w:space="0"/>
              <w:left w:val="single" w:color="221F1F" w:sz="4" w:space="0"/>
              <w:bottom w:val="single" w:color="221F1F" w:sz="4" w:space="0"/>
              <w:right w:val="single" w:color="221F1F" w:sz="4" w:space="0"/>
            </w:tcBorders>
          </w:tcPr>
          <w:p>
            <w:pPr>
              <w:pStyle w:val="17"/>
              <w:rPr>
                <w:sz w:val="20"/>
              </w:rPr>
            </w:pPr>
          </w:p>
        </w:tc>
        <w:tc>
          <w:tcPr>
            <w:tcW w:w="5581" w:type="dxa"/>
            <w:tcBorders>
              <w:top w:val="single" w:color="221F1F" w:sz="4" w:space="0"/>
              <w:left w:val="single" w:color="221F1F" w:sz="4" w:space="0"/>
              <w:bottom w:val="single" w:color="221F1F" w:sz="4" w:space="0"/>
              <w:right w:val="single" w:color="221F1F" w:sz="4" w:space="0"/>
            </w:tcBorders>
          </w:tcPr>
          <w:p>
            <w:pPr>
              <w:pStyle w:val="17"/>
              <w:spacing w:line="251" w:lineRule="exact"/>
              <w:ind w:left="75"/>
              <w:rPr>
                <w:b/>
                <w:sz w:val="24"/>
                <w:szCs w:val="24"/>
              </w:rPr>
            </w:pPr>
            <w:r>
              <w:rPr>
                <w:b/>
                <w:sz w:val="24"/>
                <w:szCs w:val="24"/>
              </w:rPr>
              <w:t xml:space="preserve">Kshs. </w:t>
            </w:r>
            <w:r>
              <w:rPr>
                <w:rFonts w:hint="default"/>
                <w:b/>
                <w:sz w:val="24"/>
                <w:szCs w:val="24"/>
                <w:lang w:val="en-GB"/>
              </w:rPr>
              <w:t xml:space="preserve">4,177,743.14 </w:t>
            </w:r>
            <w:r>
              <w:rPr>
                <w:b/>
                <w:sz w:val="24"/>
                <w:szCs w:val="24"/>
              </w:rPr>
              <w:t xml:space="preserve">(Kenya Shillings </w:t>
            </w:r>
            <w:r>
              <w:rPr>
                <w:rFonts w:hint="default"/>
                <w:b/>
                <w:sz w:val="24"/>
                <w:szCs w:val="24"/>
                <w:lang w:val="en-GB"/>
              </w:rPr>
              <w:t xml:space="preserve">Four </w:t>
            </w:r>
            <w:r>
              <w:rPr>
                <w:b/>
                <w:sz w:val="24"/>
                <w:szCs w:val="24"/>
              </w:rPr>
              <w:t xml:space="preserve">Million, </w:t>
            </w:r>
            <w:r>
              <w:rPr>
                <w:rFonts w:hint="default"/>
                <w:b/>
                <w:sz w:val="24"/>
                <w:szCs w:val="24"/>
                <w:lang w:val="en-GB"/>
              </w:rPr>
              <w:t xml:space="preserve">One hundred </w:t>
            </w:r>
            <w:r>
              <w:rPr>
                <w:b/>
                <w:sz w:val="24"/>
                <w:szCs w:val="24"/>
              </w:rPr>
              <w:t xml:space="preserve">And </w:t>
            </w:r>
            <w:r>
              <w:rPr>
                <w:rFonts w:hint="default"/>
                <w:b/>
                <w:sz w:val="24"/>
                <w:szCs w:val="24"/>
                <w:lang w:val="en-GB"/>
              </w:rPr>
              <w:t xml:space="preserve">Seventy-Seven Thousand, Seven hundred and Forty-three </w:t>
            </w:r>
            <w:r>
              <w:rPr>
                <w:b/>
                <w:sz w:val="24"/>
                <w:szCs w:val="24"/>
              </w:rPr>
              <w:t xml:space="preserve">Cents </w:t>
            </w:r>
            <w:r>
              <w:rPr>
                <w:rFonts w:hint="default"/>
                <w:b/>
                <w:sz w:val="24"/>
                <w:szCs w:val="24"/>
                <w:lang w:val="en-GB"/>
              </w:rPr>
              <w:t>Fourteen</w:t>
            </w:r>
            <w:r>
              <w:rPr>
                <w:b/>
                <w:sz w:val="24"/>
                <w:szCs w:val="24"/>
              </w:rPr>
              <w:t xml:space="preserve"> Only)</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388" w:hRule="atLeast"/>
        </w:trPr>
        <w:tc>
          <w:tcPr>
            <w:tcW w:w="3299" w:type="dxa"/>
            <w:tcBorders>
              <w:top w:val="single" w:color="221F1F" w:sz="4" w:space="0"/>
              <w:left w:val="single" w:color="221F1F" w:sz="4" w:space="0"/>
              <w:bottom w:val="single" w:color="221F1F" w:sz="4" w:space="0"/>
              <w:right w:val="single" w:color="221F1F" w:sz="4" w:space="0"/>
            </w:tcBorders>
          </w:tcPr>
          <w:p>
            <w:pPr>
              <w:pStyle w:val="17"/>
              <w:rPr>
                <w:sz w:val="20"/>
              </w:rPr>
            </w:pPr>
          </w:p>
        </w:tc>
        <w:tc>
          <w:tcPr>
            <w:tcW w:w="1263" w:type="dxa"/>
            <w:tcBorders>
              <w:top w:val="single" w:color="221F1F" w:sz="4" w:space="0"/>
              <w:left w:val="single" w:color="221F1F" w:sz="4" w:space="0"/>
              <w:bottom w:val="single" w:color="221F1F" w:sz="4" w:space="0"/>
              <w:right w:val="single" w:color="221F1F" w:sz="4" w:space="0"/>
            </w:tcBorders>
          </w:tcPr>
          <w:p>
            <w:pPr>
              <w:pStyle w:val="17"/>
              <w:rPr>
                <w:sz w:val="20"/>
              </w:rPr>
            </w:pPr>
          </w:p>
        </w:tc>
        <w:tc>
          <w:tcPr>
            <w:tcW w:w="5581" w:type="dxa"/>
            <w:tcBorders>
              <w:top w:val="single" w:color="221F1F" w:sz="4" w:space="0"/>
              <w:left w:val="single" w:color="221F1F" w:sz="4" w:space="0"/>
              <w:bottom w:val="single" w:color="221F1F" w:sz="4" w:space="0"/>
              <w:right w:val="single" w:color="221F1F" w:sz="4" w:space="0"/>
            </w:tcBorders>
          </w:tcPr>
          <w:p>
            <w:pPr>
              <w:pStyle w:val="17"/>
              <w:rPr>
                <w:sz w:val="20"/>
              </w:rPr>
            </w:pP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974"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before="4"/>
              <w:rPr>
                <w:sz w:val="8"/>
              </w:rPr>
            </w:pPr>
          </w:p>
          <w:p>
            <w:pPr>
              <w:pStyle w:val="17"/>
              <w:spacing w:line="198" w:lineRule="exact"/>
              <w:ind w:left="146"/>
              <w:rPr>
                <w:sz w:val="19"/>
              </w:rPr>
            </w:pPr>
            <w:r>
              <w:rPr>
                <w:position w:val="-3"/>
                <w:sz w:val="19"/>
              </w:rPr>
              <w:drawing>
                <wp:inline distT="0" distB="0" distL="0" distR="0">
                  <wp:extent cx="1724025" cy="125730"/>
                  <wp:effectExtent l="0" t="0" r="0" b="0"/>
                  <wp:docPr id="69"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36.png"/>
                          <pic:cNvPicPr>
                            <a:picLocks noChangeAspect="1"/>
                          </pic:cNvPicPr>
                        </pic:nvPicPr>
                        <pic:blipFill>
                          <a:blip r:embed="rId259" cstate="print"/>
                          <a:stretch>
                            <a:fillRect/>
                          </a:stretch>
                        </pic:blipFill>
                        <pic:spPr>
                          <a:xfrm>
                            <a:off x="0" y="0"/>
                            <a:ext cx="1724264" cy="126015"/>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7"/>
              <w:spacing w:before="2" w:after="1"/>
              <w:rPr>
                <w:sz w:val="9"/>
              </w:rPr>
            </w:pPr>
          </w:p>
          <w:p>
            <w:pPr>
              <w:pStyle w:val="17"/>
              <w:ind w:left="152"/>
              <w:rPr>
                <w:sz w:val="20"/>
              </w:rPr>
            </w:pPr>
            <w:r>
              <w:rPr>
                <w:sz w:val="20"/>
              </w:rPr>
              <w:drawing>
                <wp:inline distT="0" distB="0" distL="0" distR="0">
                  <wp:extent cx="459740" cy="284480"/>
                  <wp:effectExtent l="0" t="0" r="0" b="0"/>
                  <wp:docPr id="71"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37.png"/>
                          <pic:cNvPicPr>
                            <a:picLocks noChangeAspect="1"/>
                          </pic:cNvPicPr>
                        </pic:nvPicPr>
                        <pic:blipFill>
                          <a:blip r:embed="rId260" cstate="print"/>
                          <a:stretch>
                            <a:fillRect/>
                          </a:stretch>
                        </pic:blipFill>
                        <pic:spPr>
                          <a:xfrm>
                            <a:off x="0" y="0"/>
                            <a:ext cx="459786" cy="284702"/>
                          </a:xfrm>
                          <a:prstGeom prst="rect">
                            <a:avLst/>
                          </a:prstGeom>
                        </pic:spPr>
                      </pic:pic>
                    </a:graphicData>
                  </a:graphic>
                </wp:inline>
              </w:drawing>
            </w:r>
          </w:p>
        </w:tc>
        <w:tc>
          <w:tcPr>
            <w:tcW w:w="5581" w:type="dxa"/>
            <w:tcBorders>
              <w:top w:val="single" w:color="221F1F" w:sz="4" w:space="0"/>
              <w:left w:val="single" w:color="221F1F" w:sz="4" w:space="0"/>
              <w:bottom w:val="single" w:color="221F1F" w:sz="4" w:space="0"/>
              <w:right w:val="single" w:color="221F1F" w:sz="4" w:space="0"/>
            </w:tcBorders>
          </w:tcPr>
          <w:p>
            <w:pPr>
              <w:pStyle w:val="17"/>
              <w:spacing w:before="2" w:after="1"/>
              <w:rPr>
                <w:sz w:val="9"/>
              </w:rPr>
            </w:pPr>
          </w:p>
          <w:p>
            <w:pPr>
              <w:pStyle w:val="17"/>
              <w:ind w:left="144"/>
              <w:rPr>
                <w:sz w:val="20"/>
              </w:rPr>
            </w:pPr>
            <w:r>
              <w:rPr>
                <w:sz w:val="20"/>
              </w:rPr>
              <w:drawing>
                <wp:inline distT="0" distB="0" distL="0" distR="0">
                  <wp:extent cx="2797175" cy="447675"/>
                  <wp:effectExtent l="0" t="0" r="0" b="0"/>
                  <wp:docPr id="73"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38.png"/>
                          <pic:cNvPicPr>
                            <a:picLocks noChangeAspect="1"/>
                          </pic:cNvPicPr>
                        </pic:nvPicPr>
                        <pic:blipFill>
                          <a:blip r:embed="rId261" cstate="print"/>
                          <a:stretch>
                            <a:fillRect/>
                          </a:stretch>
                        </pic:blipFill>
                        <pic:spPr>
                          <a:xfrm>
                            <a:off x="0" y="0"/>
                            <a:ext cx="2797207" cy="447675"/>
                          </a:xfrm>
                          <a:prstGeom prst="rect">
                            <a:avLst/>
                          </a:prstGeom>
                        </pic:spPr>
                      </pic:pic>
                    </a:graphicData>
                  </a:graphic>
                </wp:inline>
              </w:drawing>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644"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before="2" w:after="1"/>
              <w:rPr>
                <w:sz w:val="9"/>
              </w:rPr>
            </w:pPr>
          </w:p>
          <w:p>
            <w:pPr>
              <w:pStyle w:val="17"/>
              <w:spacing w:line="195" w:lineRule="exact"/>
              <w:ind w:left="139"/>
              <w:rPr>
                <w:sz w:val="19"/>
              </w:rPr>
            </w:pPr>
            <w:r>
              <w:rPr>
                <w:position w:val="-3"/>
                <w:sz w:val="19"/>
              </w:rPr>
              <w:drawing>
                <wp:inline distT="0" distB="0" distL="0" distR="0">
                  <wp:extent cx="1186815" cy="123825"/>
                  <wp:effectExtent l="0" t="0" r="0" b="0"/>
                  <wp:docPr id="75"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39.png"/>
                          <pic:cNvPicPr>
                            <a:picLocks noChangeAspect="1"/>
                          </pic:cNvPicPr>
                        </pic:nvPicPr>
                        <pic:blipFill>
                          <a:blip r:embed="rId262" cstate="print"/>
                          <a:stretch>
                            <a:fillRect/>
                          </a:stretch>
                        </pic:blipFill>
                        <pic:spPr>
                          <a:xfrm>
                            <a:off x="0" y="0"/>
                            <a:ext cx="1186907" cy="123825"/>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7"/>
              <w:spacing w:before="5"/>
              <w:rPr>
                <w:sz w:val="9"/>
              </w:rPr>
            </w:pPr>
          </w:p>
          <w:p>
            <w:pPr>
              <w:pStyle w:val="17"/>
              <w:spacing w:line="150" w:lineRule="exact"/>
              <w:ind w:left="144"/>
              <w:rPr>
                <w:sz w:val="14"/>
              </w:rPr>
            </w:pPr>
            <w:r>
              <w:rPr>
                <w:position w:val="-2"/>
                <w:sz w:val="15"/>
              </w:rPr>
              <w:drawing>
                <wp:inline distT="0" distB="0" distL="0" distR="0">
                  <wp:extent cx="199390" cy="95250"/>
                  <wp:effectExtent l="0" t="0" r="0" b="0"/>
                  <wp:docPr id="77"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40.png"/>
                          <pic:cNvPicPr>
                            <a:picLocks noChangeAspect="1"/>
                          </pic:cNvPicPr>
                        </pic:nvPicPr>
                        <pic:blipFill>
                          <a:blip r:embed="rId263" cstate="print"/>
                          <a:stretch>
                            <a:fillRect/>
                          </a:stretch>
                        </pic:blipFill>
                        <pic:spPr>
                          <a:xfrm>
                            <a:off x="0" y="0"/>
                            <a:ext cx="199571" cy="95250"/>
                          </a:xfrm>
                          <a:prstGeom prst="rect">
                            <a:avLst/>
                          </a:prstGeom>
                        </pic:spPr>
                      </pic:pic>
                    </a:graphicData>
                  </a:graphic>
                </wp:inline>
              </w:drawing>
            </w:r>
            <w:r>
              <w:rPr>
                <w:spacing w:val="3"/>
                <w:position w:val="-2"/>
                <w:sz w:val="14"/>
              </w:rPr>
              <w:t xml:space="preserve"> </w:t>
            </w:r>
            <w:r>
              <w:rPr>
                <w:spacing w:val="3"/>
                <w:position w:val="-2"/>
                <w:sz w:val="14"/>
              </w:rPr>
              <mc:AlternateContent>
                <mc:Choice Requires="wpg">
                  <w:drawing>
                    <wp:inline distT="0" distB="0" distL="0" distR="0">
                      <wp:extent cx="35560" cy="93980"/>
                      <wp:effectExtent l="0" t="0" r="2540" b="1270"/>
                      <wp:docPr id="181" name="Group 6"/>
                      <wp:cNvGraphicFramePr/>
                      <a:graphic xmlns:a="http://schemas.openxmlformats.org/drawingml/2006/main">
                        <a:graphicData uri="http://schemas.microsoft.com/office/word/2010/wordprocessingGroup">
                          <wpg:wgp>
                            <wpg:cNvGrpSpPr/>
                            <wpg:grpSpPr>
                              <a:xfrm>
                                <a:off x="0" y="0"/>
                                <a:ext cx="35560" cy="93980"/>
                                <a:chOff x="0" y="0"/>
                                <a:chExt cx="56" cy="148"/>
                              </a:xfrm>
                            </wpg:grpSpPr>
                            <wps:wsp>
                              <wps:cNvPr id="182" name="AutoShape 7"/>
                              <wps:cNvSpPr/>
                              <wps:spPr bwMode="auto">
                                <a:xfrm>
                                  <a:off x="0" y="0"/>
                                  <a:ext cx="56" cy="148"/>
                                </a:xfrm>
                                <a:custGeom>
                                  <a:avLst/>
                                  <a:gdLst>
                                    <a:gd name="T0" fmla="*/ 55 w 56"/>
                                    <a:gd name="T1" fmla="*/ 144 h 148"/>
                                    <a:gd name="T2" fmla="*/ 3 w 56"/>
                                    <a:gd name="T3" fmla="*/ 144 h 148"/>
                                    <a:gd name="T4" fmla="*/ 3 w 56"/>
                                    <a:gd name="T5" fmla="*/ 148 h 148"/>
                                    <a:gd name="T6" fmla="*/ 55 w 56"/>
                                    <a:gd name="T7" fmla="*/ 148 h 148"/>
                                    <a:gd name="T8" fmla="*/ 55 w 56"/>
                                    <a:gd name="T9" fmla="*/ 144 h 148"/>
                                    <a:gd name="T10" fmla="*/ 38 w 56"/>
                                    <a:gd name="T11" fmla="*/ 17 h 148"/>
                                    <a:gd name="T12" fmla="*/ 15 w 56"/>
                                    <a:gd name="T13" fmla="*/ 17 h 148"/>
                                    <a:gd name="T14" fmla="*/ 15 w 56"/>
                                    <a:gd name="T15" fmla="*/ 18 h 148"/>
                                    <a:gd name="T16" fmla="*/ 18 w 56"/>
                                    <a:gd name="T17" fmla="*/ 20 h 148"/>
                                    <a:gd name="T18" fmla="*/ 19 w 56"/>
                                    <a:gd name="T19" fmla="*/ 21 h 148"/>
                                    <a:gd name="T20" fmla="*/ 20 w 56"/>
                                    <a:gd name="T21" fmla="*/ 27 h 148"/>
                                    <a:gd name="T22" fmla="*/ 20 w 56"/>
                                    <a:gd name="T23" fmla="*/ 137 h 148"/>
                                    <a:gd name="T24" fmla="*/ 18 w 56"/>
                                    <a:gd name="T25" fmla="*/ 140 h 148"/>
                                    <a:gd name="T26" fmla="*/ 17 w 56"/>
                                    <a:gd name="T27" fmla="*/ 141 h 148"/>
                                    <a:gd name="T28" fmla="*/ 14 w 56"/>
                                    <a:gd name="T29" fmla="*/ 144 h 148"/>
                                    <a:gd name="T30" fmla="*/ 45 w 56"/>
                                    <a:gd name="T31" fmla="*/ 144 h 148"/>
                                    <a:gd name="T32" fmla="*/ 41 w 56"/>
                                    <a:gd name="T33" fmla="*/ 141 h 148"/>
                                    <a:gd name="T34" fmla="*/ 39 w 56"/>
                                    <a:gd name="T35" fmla="*/ 140 h 148"/>
                                    <a:gd name="T36" fmla="*/ 38 w 56"/>
                                    <a:gd name="T37" fmla="*/ 136 h 148"/>
                                    <a:gd name="T38" fmla="*/ 38 w 56"/>
                                    <a:gd name="T39" fmla="*/ 17 h 148"/>
                                    <a:gd name="T40" fmla="*/ 38 w 56"/>
                                    <a:gd name="T41" fmla="*/ 0 h 148"/>
                                    <a:gd name="T42" fmla="*/ 34 w 56"/>
                                    <a:gd name="T43" fmla="*/ 0 h 148"/>
                                    <a:gd name="T44" fmla="*/ 0 w 56"/>
                                    <a:gd name="T45" fmla="*/ 17 h 148"/>
                                    <a:gd name="T46" fmla="*/ 2 w 56"/>
                                    <a:gd name="T47" fmla="*/ 20 h 148"/>
                                    <a:gd name="T48" fmla="*/ 6 w 56"/>
                                    <a:gd name="T49" fmla="*/ 18 h 148"/>
                                    <a:gd name="T50" fmla="*/ 10 w 56"/>
                                    <a:gd name="T51" fmla="*/ 17 h 148"/>
                                    <a:gd name="T52" fmla="*/ 38 w 56"/>
                                    <a:gd name="T53" fmla="*/ 17 h 148"/>
                                    <a:gd name="T54" fmla="*/ 38 w 56"/>
                                    <a:gd name="T55" fmla="*/ 0 h 14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Lst>
                                  <a:rect l="0" t="0" r="r" b="b"/>
                                  <a:pathLst>
                                    <a:path w="56" h="148">
                                      <a:moveTo>
                                        <a:pt x="55" y="144"/>
                                      </a:moveTo>
                                      <a:lnTo>
                                        <a:pt x="3" y="144"/>
                                      </a:lnTo>
                                      <a:lnTo>
                                        <a:pt x="3" y="148"/>
                                      </a:lnTo>
                                      <a:lnTo>
                                        <a:pt x="55" y="148"/>
                                      </a:lnTo>
                                      <a:lnTo>
                                        <a:pt x="55" y="144"/>
                                      </a:lnTo>
                                      <a:close/>
                                      <a:moveTo>
                                        <a:pt x="38" y="17"/>
                                      </a:moveTo>
                                      <a:lnTo>
                                        <a:pt x="15" y="17"/>
                                      </a:lnTo>
                                      <a:lnTo>
                                        <a:pt x="15" y="18"/>
                                      </a:lnTo>
                                      <a:lnTo>
                                        <a:pt x="18" y="20"/>
                                      </a:lnTo>
                                      <a:lnTo>
                                        <a:pt x="19" y="21"/>
                                      </a:lnTo>
                                      <a:lnTo>
                                        <a:pt x="20" y="27"/>
                                      </a:lnTo>
                                      <a:lnTo>
                                        <a:pt x="20" y="137"/>
                                      </a:lnTo>
                                      <a:lnTo>
                                        <a:pt x="18" y="140"/>
                                      </a:lnTo>
                                      <a:lnTo>
                                        <a:pt x="17" y="141"/>
                                      </a:lnTo>
                                      <a:lnTo>
                                        <a:pt x="14" y="144"/>
                                      </a:lnTo>
                                      <a:lnTo>
                                        <a:pt x="45" y="144"/>
                                      </a:lnTo>
                                      <a:lnTo>
                                        <a:pt x="41" y="141"/>
                                      </a:lnTo>
                                      <a:lnTo>
                                        <a:pt x="39" y="140"/>
                                      </a:lnTo>
                                      <a:lnTo>
                                        <a:pt x="38" y="136"/>
                                      </a:lnTo>
                                      <a:lnTo>
                                        <a:pt x="38" y="17"/>
                                      </a:lnTo>
                                      <a:close/>
                                      <a:moveTo>
                                        <a:pt x="38" y="0"/>
                                      </a:moveTo>
                                      <a:lnTo>
                                        <a:pt x="34" y="0"/>
                                      </a:lnTo>
                                      <a:lnTo>
                                        <a:pt x="0" y="17"/>
                                      </a:lnTo>
                                      <a:lnTo>
                                        <a:pt x="2" y="20"/>
                                      </a:lnTo>
                                      <a:lnTo>
                                        <a:pt x="6" y="18"/>
                                      </a:lnTo>
                                      <a:lnTo>
                                        <a:pt x="10" y="17"/>
                                      </a:lnTo>
                                      <a:lnTo>
                                        <a:pt x="38" y="17"/>
                                      </a:lnTo>
                                      <a:lnTo>
                                        <a:pt x="38" y="0"/>
                                      </a:lnTo>
                                      <a:close/>
                                    </a:path>
                                  </a:pathLst>
                                </a:custGeom>
                                <a:solidFill>
                                  <a:srgbClr val="221F1F"/>
                                </a:solidFill>
                                <a:ln>
                                  <a:noFill/>
                                </a:ln>
                              </wps:spPr>
                              <wps:bodyPr rot="0" vert="horz" wrap="square" lIns="91440" tIns="45720" rIns="91440" bIns="45720" anchor="t" anchorCtr="0" upright="1">
                                <a:noAutofit/>
                              </wps:bodyPr>
                            </wps:wsp>
                          </wpg:wgp>
                        </a:graphicData>
                      </a:graphic>
                    </wp:inline>
                  </w:drawing>
                </mc:Choice>
                <mc:Fallback>
                  <w:pict>
                    <v:group id="Group 6" o:spid="_x0000_s1026" o:spt="203" style="height:7.4pt;width:2.8pt;" coordsize="56,148" o:gfxdata="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">
                      <o:lock v:ext="edit" aspectratio="f"/>
                      <v:shape id="AutoShape 7" o:spid="_x0000_s1026" o:spt="100" style="position:absolute;left:0;top:0;height:148;width:56;" fillcolor="#221F1F" filled="t" stroked="f" coordsize="56,148" o:gfxdata="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NW3gvvQAA&#10;ANwAAAAPAAAAAAAAAAEAIAAAACIAAABkcnMvZG93bnJldi54bWxQSwECFAAUAAAACACHTuJAMy8F&#10;njsAAAA5AAAAEAAAAAAAAAABACAAAAAMAQAAZHJzL3NoYXBleG1sLnhtbFBLBQYAAAAABgAGAFsB&#10;AAC2AwAAAAA=&#10;" path="m55,144l3,144,3,148,55,148,55,144xm38,17l15,17,15,18,18,20,19,21,20,27,20,137,18,140,17,141,14,144,45,144,41,141,39,140,38,136,38,17xm38,0l34,0,0,17,2,20,6,18,10,17,38,17,38,0xe">
                        <v:path o:connectlocs="55,144;3,144;3,148;55,148;55,144;38,17;15,17;15,18;18,20;19,21;20,27;20,137;18,140;17,141;14,144;45,144;41,141;39,140;38,136;38,17;38,0;34,0;0,17;2,20;6,18;10,17;38,17;38,0" o:connectangles="0,0,0,0,0,0,0,0,0,0,0,0,0,0,0,0,0,0,0,0,0,0,0,0,0,0,0,0"/>
                        <v:fill on="t" focussize="0,0"/>
                        <v:stroke on="f"/>
                        <v:imagedata o:title=""/>
                        <o:lock v:ext="edit" aspectratio="f"/>
                      </v:shape>
                      <w10:wrap type="none"/>
                      <w10:anchorlock/>
                    </v:group>
                  </w:pict>
                </mc:Fallback>
              </mc:AlternateContent>
            </w:r>
          </w:p>
        </w:tc>
        <w:tc>
          <w:tcPr>
            <w:tcW w:w="5581" w:type="dxa"/>
            <w:tcBorders>
              <w:top w:val="single" w:color="221F1F" w:sz="4" w:space="0"/>
              <w:left w:val="single" w:color="221F1F" w:sz="4" w:space="0"/>
              <w:bottom w:val="single" w:color="221F1F" w:sz="4" w:space="0"/>
              <w:right w:val="single" w:color="221F1F" w:sz="4" w:space="0"/>
            </w:tcBorders>
          </w:tcPr>
          <w:p>
            <w:pPr>
              <w:pStyle w:val="17"/>
              <w:spacing w:before="1"/>
              <w:rPr>
                <w:sz w:val="10"/>
              </w:rPr>
            </w:pPr>
          </w:p>
          <w:p>
            <w:pPr>
              <w:pStyle w:val="17"/>
              <w:ind w:left="137"/>
              <w:rPr>
                <w:sz w:val="20"/>
              </w:rPr>
            </w:pPr>
            <w:r>
              <w:rPr>
                <w:sz w:val="20"/>
              </w:rPr>
              <w:drawing>
                <wp:inline distT="0" distB="0" distL="0" distR="0">
                  <wp:extent cx="2820035" cy="923925"/>
                  <wp:effectExtent l="0" t="0" r="0" b="0"/>
                  <wp:docPr id="79" name="image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41.png"/>
                          <pic:cNvPicPr>
                            <a:picLocks noChangeAspect="1"/>
                          </pic:cNvPicPr>
                        </pic:nvPicPr>
                        <pic:blipFill>
                          <a:blip r:embed="rId264" cstate="print"/>
                          <a:stretch>
                            <a:fillRect/>
                          </a:stretch>
                        </pic:blipFill>
                        <pic:spPr>
                          <a:xfrm>
                            <a:off x="0" y="0"/>
                            <a:ext cx="2820563" cy="923925"/>
                          </a:xfrm>
                          <a:prstGeom prst="rect">
                            <a:avLst/>
                          </a:prstGeom>
                        </pic:spPr>
                      </pic:pic>
                    </a:graphicData>
                  </a:graphic>
                </wp:inline>
              </w:drawing>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710"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before="11"/>
              <w:rPr>
                <w:sz w:val="8"/>
              </w:rPr>
            </w:pPr>
          </w:p>
          <w:p>
            <w:pPr>
              <w:pStyle w:val="17"/>
              <w:spacing w:line="198" w:lineRule="exact"/>
              <w:ind w:left="131"/>
              <w:rPr>
                <w:sz w:val="19"/>
              </w:rPr>
            </w:pPr>
            <w:r>
              <w:rPr>
                <w:position w:val="-3"/>
                <w:sz w:val="19"/>
              </w:rPr>
              <w:drawing>
                <wp:inline distT="0" distB="0" distL="0" distR="0">
                  <wp:extent cx="1253490" cy="125730"/>
                  <wp:effectExtent l="0" t="0" r="0" b="0"/>
                  <wp:docPr id="81" name="imag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42.png"/>
                          <pic:cNvPicPr>
                            <a:picLocks noChangeAspect="1"/>
                          </pic:cNvPicPr>
                        </pic:nvPicPr>
                        <pic:blipFill>
                          <a:blip r:embed="rId265" cstate="print"/>
                          <a:stretch>
                            <a:fillRect/>
                          </a:stretch>
                        </pic:blipFill>
                        <pic:spPr>
                          <a:xfrm>
                            <a:off x="0" y="0"/>
                            <a:ext cx="1254084" cy="126015"/>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7"/>
              <w:spacing w:before="2"/>
              <w:rPr>
                <w:sz w:val="9"/>
              </w:rPr>
            </w:pPr>
          </w:p>
          <w:p>
            <w:pPr>
              <w:pStyle w:val="17"/>
              <w:spacing w:line="150" w:lineRule="exact"/>
              <w:ind w:left="147"/>
              <w:rPr>
                <w:sz w:val="15"/>
              </w:rPr>
            </w:pPr>
            <w:r>
              <w:rPr>
                <w:position w:val="-2"/>
                <w:sz w:val="15"/>
              </w:rPr>
              <w:drawing>
                <wp:inline distT="0" distB="0" distL="0" distR="0">
                  <wp:extent cx="160020" cy="95250"/>
                  <wp:effectExtent l="0" t="0" r="0" b="0"/>
                  <wp:docPr id="83" name="image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43.png"/>
                          <pic:cNvPicPr>
                            <a:picLocks noChangeAspect="1"/>
                          </pic:cNvPicPr>
                        </pic:nvPicPr>
                        <pic:blipFill>
                          <a:blip r:embed="rId266" cstate="print"/>
                          <a:stretch>
                            <a:fillRect/>
                          </a:stretch>
                        </pic:blipFill>
                        <pic:spPr>
                          <a:xfrm>
                            <a:off x="0" y="0"/>
                            <a:ext cx="160261" cy="95250"/>
                          </a:xfrm>
                          <a:prstGeom prst="rect">
                            <a:avLst/>
                          </a:prstGeom>
                        </pic:spPr>
                      </pic:pic>
                    </a:graphicData>
                  </a:graphic>
                </wp:inline>
              </w:drawing>
            </w:r>
          </w:p>
        </w:tc>
        <w:tc>
          <w:tcPr>
            <w:tcW w:w="5581" w:type="dxa"/>
            <w:tcBorders>
              <w:top w:val="single" w:color="221F1F" w:sz="4" w:space="0"/>
              <w:left w:val="single" w:color="221F1F" w:sz="4" w:space="0"/>
              <w:bottom w:val="single" w:color="221F1F" w:sz="4" w:space="0"/>
              <w:right w:val="single" w:color="221F1F" w:sz="4" w:space="0"/>
            </w:tcBorders>
          </w:tcPr>
          <w:p>
            <w:pPr>
              <w:pStyle w:val="17"/>
              <w:spacing w:before="143" w:line="218" w:lineRule="auto"/>
              <w:ind w:left="154"/>
              <w:rPr>
                <w:sz w:val="19"/>
              </w:rPr>
            </w:pPr>
            <w:r>
              <w:rPr>
                <w:sz w:val="19"/>
              </w:rPr>
              <w:t>From</w:t>
            </w:r>
            <w:r>
              <w:rPr>
                <w:spacing w:val="-4"/>
                <w:sz w:val="19"/>
              </w:rPr>
              <w:t xml:space="preserve"> </w:t>
            </w:r>
            <w:r>
              <w:rPr>
                <w:sz w:val="19"/>
              </w:rPr>
              <w:t>8:00am</w:t>
            </w:r>
            <w:r>
              <w:rPr>
                <w:spacing w:val="-5"/>
                <w:sz w:val="19"/>
              </w:rPr>
              <w:t xml:space="preserve"> </w:t>
            </w:r>
            <w:r>
              <w:rPr>
                <w:sz w:val="19"/>
              </w:rPr>
              <w:t>to</w:t>
            </w:r>
            <w:r>
              <w:rPr>
                <w:spacing w:val="-1"/>
                <w:sz w:val="19"/>
              </w:rPr>
              <w:t xml:space="preserve"> </w:t>
            </w:r>
            <w:r>
              <w:rPr>
                <w:sz w:val="19"/>
              </w:rPr>
              <w:t>5:00pm</w:t>
            </w:r>
            <w:r>
              <w:rPr>
                <w:spacing w:val="-4"/>
                <w:sz w:val="19"/>
              </w:rPr>
              <w:t xml:space="preserve"> </w:t>
            </w:r>
            <w:r>
              <w:rPr>
                <w:sz w:val="19"/>
              </w:rPr>
              <w:t>during</w:t>
            </w:r>
            <w:r>
              <w:rPr>
                <w:spacing w:val="-5"/>
                <w:sz w:val="19"/>
              </w:rPr>
              <w:t xml:space="preserve"> </w:t>
            </w:r>
            <w:r>
              <w:rPr>
                <w:sz w:val="19"/>
              </w:rPr>
              <w:t>normal</w:t>
            </w:r>
            <w:r>
              <w:rPr>
                <w:spacing w:val="-4"/>
                <w:sz w:val="19"/>
              </w:rPr>
              <w:t xml:space="preserve"> </w:t>
            </w:r>
            <w:r>
              <w:rPr>
                <w:sz w:val="19"/>
              </w:rPr>
              <w:t>working</w:t>
            </w:r>
            <w:r>
              <w:rPr>
                <w:spacing w:val="-3"/>
                <w:sz w:val="19"/>
              </w:rPr>
              <w:t xml:space="preserve"> </w:t>
            </w:r>
            <w:r>
              <w:rPr>
                <w:sz w:val="19"/>
              </w:rPr>
              <w:t>days</w:t>
            </w:r>
            <w:r>
              <w:rPr>
                <w:spacing w:val="-45"/>
                <w:sz w:val="19"/>
              </w:rPr>
              <w:t xml:space="preserve"> </w:t>
            </w:r>
            <w:r>
              <w:rPr>
                <w:sz w:val="19"/>
              </w:rPr>
              <w:t>excluding</w:t>
            </w:r>
            <w:r>
              <w:rPr>
                <w:spacing w:val="-2"/>
                <w:sz w:val="19"/>
              </w:rPr>
              <w:t xml:space="preserve"> </w:t>
            </w:r>
            <w:r>
              <w:rPr>
                <w:sz w:val="19"/>
              </w:rPr>
              <w:t>weekends</w:t>
            </w:r>
            <w:r>
              <w:rPr>
                <w:spacing w:val="-1"/>
                <w:sz w:val="19"/>
              </w:rPr>
              <w:t xml:space="preserve"> </w:t>
            </w:r>
            <w:r>
              <w:rPr>
                <w:sz w:val="19"/>
              </w:rPr>
              <w:t>and</w:t>
            </w:r>
            <w:r>
              <w:rPr>
                <w:spacing w:val="1"/>
                <w:sz w:val="19"/>
              </w:rPr>
              <w:t xml:space="preserve"> </w:t>
            </w:r>
            <w:r>
              <w:rPr>
                <w:sz w:val="19"/>
              </w:rPr>
              <w:t>Public</w:t>
            </w:r>
            <w:r>
              <w:rPr>
                <w:spacing w:val="-3"/>
                <w:sz w:val="19"/>
              </w:rPr>
              <w:t xml:space="preserve"> </w:t>
            </w:r>
            <w:r>
              <w:rPr>
                <w:sz w:val="19"/>
              </w:rPr>
              <w:t>holidays</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031"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before="9"/>
              <w:rPr>
                <w:sz w:val="8"/>
              </w:rPr>
            </w:pPr>
          </w:p>
          <w:p>
            <w:pPr>
              <w:pStyle w:val="17"/>
              <w:spacing w:line="198" w:lineRule="exact"/>
              <w:ind w:left="139"/>
              <w:rPr>
                <w:sz w:val="19"/>
              </w:rPr>
            </w:pPr>
            <w:r>
              <w:rPr>
                <w:position w:val="-3"/>
                <w:sz w:val="19"/>
              </w:rPr>
              <w:drawing>
                <wp:inline distT="0" distB="0" distL="0" distR="0">
                  <wp:extent cx="1638300" cy="125730"/>
                  <wp:effectExtent l="0" t="0" r="0" b="0"/>
                  <wp:docPr id="85"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image44.png"/>
                          <pic:cNvPicPr>
                            <a:picLocks noChangeAspect="1"/>
                          </pic:cNvPicPr>
                        </pic:nvPicPr>
                        <pic:blipFill>
                          <a:blip r:embed="rId267" cstate="print"/>
                          <a:stretch>
                            <a:fillRect/>
                          </a:stretch>
                        </pic:blipFill>
                        <pic:spPr>
                          <a:xfrm>
                            <a:off x="0" y="0"/>
                            <a:ext cx="1638876" cy="126301"/>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7"/>
              <w:rPr>
                <w:sz w:val="10"/>
              </w:rPr>
            </w:pPr>
          </w:p>
          <w:p>
            <w:pPr>
              <w:pStyle w:val="17"/>
              <w:ind w:left="152"/>
              <w:rPr>
                <w:sz w:val="20"/>
              </w:rPr>
            </w:pPr>
            <w:r>
              <w:rPr>
                <w:sz w:val="20"/>
              </w:rPr>
              <w:drawing>
                <wp:inline distT="0" distB="0" distL="0" distR="0">
                  <wp:extent cx="464185" cy="285750"/>
                  <wp:effectExtent l="0" t="0" r="0" b="0"/>
                  <wp:docPr id="87"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image45.png"/>
                          <pic:cNvPicPr>
                            <a:picLocks noChangeAspect="1"/>
                          </pic:cNvPicPr>
                        </pic:nvPicPr>
                        <pic:blipFill>
                          <a:blip r:embed="rId268" cstate="print"/>
                          <a:stretch>
                            <a:fillRect/>
                          </a:stretch>
                        </pic:blipFill>
                        <pic:spPr>
                          <a:xfrm>
                            <a:off x="0" y="0"/>
                            <a:ext cx="464534" cy="285750"/>
                          </a:xfrm>
                          <a:prstGeom prst="rect">
                            <a:avLst/>
                          </a:prstGeom>
                        </pic:spPr>
                      </pic:pic>
                    </a:graphicData>
                  </a:graphic>
                </wp:inline>
              </w:drawing>
            </w:r>
          </w:p>
        </w:tc>
        <w:tc>
          <w:tcPr>
            <w:tcW w:w="5581" w:type="dxa"/>
            <w:tcBorders>
              <w:top w:val="single" w:color="221F1F" w:sz="4" w:space="0"/>
              <w:left w:val="single" w:color="221F1F" w:sz="4" w:space="0"/>
              <w:bottom w:val="single" w:color="221F1F" w:sz="4" w:space="0"/>
              <w:right w:val="single" w:color="221F1F" w:sz="4" w:space="0"/>
            </w:tcBorders>
          </w:tcPr>
          <w:p>
            <w:pPr>
              <w:pStyle w:val="17"/>
              <w:spacing w:before="140" w:line="218" w:lineRule="auto"/>
              <w:ind w:left="140"/>
              <w:rPr>
                <w:sz w:val="19"/>
              </w:rPr>
            </w:pPr>
            <w:r>
              <w:rPr>
                <w:sz w:val="19"/>
              </w:rPr>
              <w:t>0.01%</w:t>
            </w:r>
            <w:r>
              <w:rPr>
                <w:spacing w:val="-3"/>
                <w:sz w:val="19"/>
              </w:rPr>
              <w:t xml:space="preserve"> </w:t>
            </w:r>
            <w:r>
              <w:rPr>
                <w:sz w:val="19"/>
              </w:rPr>
              <w:t>per</w:t>
            </w:r>
            <w:r>
              <w:rPr>
                <w:spacing w:val="-2"/>
                <w:sz w:val="19"/>
              </w:rPr>
              <w:t xml:space="preserve"> </w:t>
            </w:r>
            <w:r>
              <w:rPr>
                <w:sz w:val="19"/>
              </w:rPr>
              <w:t>day</w:t>
            </w:r>
            <w:r>
              <w:rPr>
                <w:spacing w:val="-7"/>
                <w:sz w:val="19"/>
              </w:rPr>
              <w:t xml:space="preserve"> </w:t>
            </w:r>
            <w:r>
              <w:rPr>
                <w:sz w:val="19"/>
              </w:rPr>
              <w:t>of</w:t>
            </w:r>
            <w:r>
              <w:rPr>
                <w:spacing w:val="1"/>
                <w:sz w:val="19"/>
              </w:rPr>
              <w:t xml:space="preserve"> </w:t>
            </w:r>
            <w:r>
              <w:rPr>
                <w:sz w:val="19"/>
              </w:rPr>
              <w:t>the</w:t>
            </w:r>
            <w:r>
              <w:rPr>
                <w:spacing w:val="-2"/>
                <w:sz w:val="19"/>
              </w:rPr>
              <w:t xml:space="preserve"> </w:t>
            </w:r>
            <w:r>
              <w:rPr>
                <w:sz w:val="19"/>
              </w:rPr>
              <w:t>contract</w:t>
            </w:r>
            <w:r>
              <w:rPr>
                <w:spacing w:val="-2"/>
                <w:sz w:val="19"/>
              </w:rPr>
              <w:t xml:space="preserve"> </w:t>
            </w:r>
            <w:r>
              <w:rPr>
                <w:sz w:val="19"/>
              </w:rPr>
              <w:t>sum</w:t>
            </w:r>
            <w:r>
              <w:rPr>
                <w:spacing w:val="-2"/>
                <w:sz w:val="19"/>
              </w:rPr>
              <w:t xml:space="preserve"> </w:t>
            </w:r>
            <w:r>
              <w:rPr>
                <w:sz w:val="19"/>
              </w:rPr>
              <w:t>to</w:t>
            </w:r>
            <w:r>
              <w:rPr>
                <w:spacing w:val="1"/>
                <w:sz w:val="19"/>
              </w:rPr>
              <w:t xml:space="preserve"> </w:t>
            </w:r>
            <w:r>
              <w:rPr>
                <w:sz w:val="19"/>
              </w:rPr>
              <w:t>a</w:t>
            </w:r>
            <w:r>
              <w:rPr>
                <w:spacing w:val="-2"/>
                <w:sz w:val="19"/>
              </w:rPr>
              <w:t xml:space="preserve"> </w:t>
            </w:r>
            <w:r>
              <w:rPr>
                <w:sz w:val="19"/>
              </w:rPr>
              <w:t>limit</w:t>
            </w:r>
            <w:r>
              <w:rPr>
                <w:spacing w:val="-1"/>
                <w:sz w:val="19"/>
              </w:rPr>
              <w:t xml:space="preserve"> </w:t>
            </w:r>
            <w:r>
              <w:rPr>
                <w:sz w:val="19"/>
              </w:rPr>
              <w:t>of</w:t>
            </w:r>
            <w:r>
              <w:rPr>
                <w:spacing w:val="-2"/>
                <w:sz w:val="19"/>
              </w:rPr>
              <w:t xml:space="preserve"> </w:t>
            </w:r>
            <w:r>
              <w:rPr>
                <w:sz w:val="19"/>
              </w:rPr>
              <w:t>1%</w:t>
            </w:r>
            <w:r>
              <w:rPr>
                <w:spacing w:val="-2"/>
                <w:sz w:val="19"/>
              </w:rPr>
              <w:t xml:space="preserve"> </w:t>
            </w:r>
            <w:r>
              <w:rPr>
                <w:sz w:val="19"/>
              </w:rPr>
              <w:t>of</w:t>
            </w:r>
            <w:r>
              <w:rPr>
                <w:spacing w:val="-2"/>
                <w:sz w:val="19"/>
              </w:rPr>
              <w:t xml:space="preserve"> </w:t>
            </w:r>
            <w:r>
              <w:rPr>
                <w:sz w:val="19"/>
              </w:rPr>
              <w:t>the</w:t>
            </w:r>
            <w:r>
              <w:rPr>
                <w:spacing w:val="-44"/>
                <w:sz w:val="19"/>
              </w:rPr>
              <w:t xml:space="preserve"> </w:t>
            </w:r>
            <w:r>
              <w:rPr>
                <w:sz w:val="19"/>
              </w:rPr>
              <w:t>contract</w:t>
            </w:r>
            <w:r>
              <w:rPr>
                <w:spacing w:val="-2"/>
                <w:sz w:val="19"/>
              </w:rPr>
              <w:t xml:space="preserve"> </w:t>
            </w:r>
            <w:r>
              <w:rPr>
                <w:sz w:val="19"/>
              </w:rPr>
              <w:t>sum</w:t>
            </w:r>
          </w:p>
          <w:p>
            <w:pPr>
              <w:pStyle w:val="17"/>
              <w:spacing w:before="1"/>
              <w:rPr>
                <w:sz w:val="8"/>
              </w:rPr>
            </w:pPr>
          </w:p>
          <w:p>
            <w:pPr>
              <w:pStyle w:val="17"/>
              <w:ind w:left="132"/>
              <w:rPr>
                <w:sz w:val="20"/>
              </w:rPr>
            </w:pPr>
            <w:r>
              <w:rPr>
                <w:sz w:val="20"/>
              </w:rPr>
              <w:drawing>
                <wp:inline distT="0" distB="0" distL="0" distR="0">
                  <wp:extent cx="2971165" cy="252095"/>
                  <wp:effectExtent l="0" t="0" r="0" b="0"/>
                  <wp:docPr id="89" name="image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image46.png"/>
                          <pic:cNvPicPr>
                            <a:picLocks noChangeAspect="1"/>
                          </pic:cNvPicPr>
                        </pic:nvPicPr>
                        <pic:blipFill>
                          <a:blip r:embed="rId269" cstate="print"/>
                          <a:stretch>
                            <a:fillRect/>
                          </a:stretch>
                        </pic:blipFill>
                        <pic:spPr>
                          <a:xfrm>
                            <a:off x="0" y="0"/>
                            <a:ext cx="2971168" cy="252412"/>
                          </a:xfrm>
                          <a:prstGeom prst="rect">
                            <a:avLst/>
                          </a:prstGeom>
                        </pic:spPr>
                      </pic:pic>
                    </a:graphicData>
                  </a:graphic>
                </wp:inline>
              </w:drawing>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642"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before="9"/>
              <w:rPr>
                <w:sz w:val="9"/>
              </w:rPr>
            </w:pPr>
          </w:p>
          <w:p>
            <w:pPr>
              <w:pStyle w:val="17"/>
              <w:ind w:left="139"/>
              <w:rPr>
                <w:sz w:val="20"/>
              </w:rPr>
            </w:pPr>
            <w:r>
              <w:rPr>
                <w:sz w:val="20"/>
              </w:rPr>
              <w:drawing>
                <wp:inline distT="0" distB="0" distL="0" distR="0">
                  <wp:extent cx="1510665" cy="285750"/>
                  <wp:effectExtent l="0" t="0" r="0" b="0"/>
                  <wp:docPr id="91" name="image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image47.png"/>
                          <pic:cNvPicPr>
                            <a:picLocks noChangeAspect="1"/>
                          </pic:cNvPicPr>
                        </pic:nvPicPr>
                        <pic:blipFill>
                          <a:blip r:embed="rId270" cstate="print"/>
                          <a:stretch>
                            <a:fillRect/>
                          </a:stretch>
                        </pic:blipFill>
                        <pic:spPr>
                          <a:xfrm>
                            <a:off x="0" y="0"/>
                            <a:ext cx="1511266" cy="285750"/>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7"/>
              <w:spacing w:before="6"/>
              <w:rPr>
                <w:sz w:val="8"/>
              </w:rPr>
            </w:pPr>
          </w:p>
          <w:p>
            <w:pPr>
              <w:pStyle w:val="17"/>
              <w:spacing w:line="157" w:lineRule="exact"/>
              <w:ind w:left="164"/>
              <w:rPr>
                <w:sz w:val="14"/>
              </w:rPr>
            </w:pPr>
            <w:r>
              <w:rPr>
                <w:position w:val="-1"/>
                <w:sz w:val="15"/>
              </w:rPr>
              <mc:AlternateContent>
                <mc:Choice Requires="wpg">
                  <w:drawing>
                    <wp:inline distT="0" distB="0" distL="0" distR="0">
                      <wp:extent cx="53340" cy="96520"/>
                      <wp:effectExtent l="9525" t="0" r="3810" b="8255"/>
                      <wp:docPr id="179" name="Group 4"/>
                      <wp:cNvGraphicFramePr/>
                      <a:graphic xmlns:a="http://schemas.openxmlformats.org/drawingml/2006/main">
                        <a:graphicData uri="http://schemas.microsoft.com/office/word/2010/wordprocessingGroup">
                          <wpg:wgp>
                            <wpg:cNvGrpSpPr/>
                            <wpg:grpSpPr>
                              <a:xfrm>
                                <a:off x="0" y="0"/>
                                <a:ext cx="53340" cy="96520"/>
                                <a:chOff x="0" y="0"/>
                                <a:chExt cx="84" cy="152"/>
                              </a:xfrm>
                            </wpg:grpSpPr>
                            <wps:wsp>
                              <wps:cNvPr id="180" name="AutoShape 5"/>
                              <wps:cNvSpPr/>
                              <wps:spPr bwMode="auto">
                                <a:xfrm>
                                  <a:off x="0" y="0"/>
                                  <a:ext cx="84" cy="152"/>
                                </a:xfrm>
                                <a:custGeom>
                                  <a:avLst/>
                                  <a:gdLst>
                                    <a:gd name="T0" fmla="*/ 29 w 84"/>
                                    <a:gd name="T1" fmla="*/ 0 h 152"/>
                                    <a:gd name="T2" fmla="*/ 5 w 84"/>
                                    <a:gd name="T3" fmla="*/ 17 h 152"/>
                                    <a:gd name="T4" fmla="*/ 1 w 84"/>
                                    <a:gd name="T5" fmla="*/ 41 h 152"/>
                                    <a:gd name="T6" fmla="*/ 10 w 84"/>
                                    <a:gd name="T7" fmla="*/ 58 h 152"/>
                                    <a:gd name="T8" fmla="*/ 28 w 84"/>
                                    <a:gd name="T9" fmla="*/ 76 h 152"/>
                                    <a:gd name="T10" fmla="*/ 11 w 84"/>
                                    <a:gd name="T11" fmla="*/ 90 h 152"/>
                                    <a:gd name="T12" fmla="*/ 0 w 84"/>
                                    <a:gd name="T13" fmla="*/ 108 h 152"/>
                                    <a:gd name="T14" fmla="*/ 3 w 84"/>
                                    <a:gd name="T15" fmla="*/ 131 h 152"/>
                                    <a:gd name="T16" fmla="*/ 27 w 84"/>
                                    <a:gd name="T17" fmla="*/ 151 h 152"/>
                                    <a:gd name="T18" fmla="*/ 65 w 84"/>
                                    <a:gd name="T19" fmla="*/ 147 h 152"/>
                                    <a:gd name="T20" fmla="*/ 35 w 84"/>
                                    <a:gd name="T21" fmla="*/ 145 h 152"/>
                                    <a:gd name="T22" fmla="*/ 19 w 84"/>
                                    <a:gd name="T23" fmla="*/ 131 h 152"/>
                                    <a:gd name="T24" fmla="*/ 16 w 84"/>
                                    <a:gd name="T25" fmla="*/ 108 h 152"/>
                                    <a:gd name="T26" fmla="*/ 23 w 84"/>
                                    <a:gd name="T27" fmla="*/ 90 h 152"/>
                                    <a:gd name="T28" fmla="*/ 65 w 84"/>
                                    <a:gd name="T29" fmla="*/ 80 h 152"/>
                                    <a:gd name="T30" fmla="*/ 51 w 84"/>
                                    <a:gd name="T31" fmla="*/ 68 h 152"/>
                                    <a:gd name="T32" fmla="*/ 46 w 84"/>
                                    <a:gd name="T33" fmla="*/ 64 h 152"/>
                                    <a:gd name="T34" fmla="*/ 24 w 84"/>
                                    <a:gd name="T35" fmla="*/ 45 h 152"/>
                                    <a:gd name="T36" fmla="*/ 18 w 84"/>
                                    <a:gd name="T37" fmla="*/ 34 h 152"/>
                                    <a:gd name="T38" fmla="*/ 17 w 84"/>
                                    <a:gd name="T39" fmla="*/ 22 h 152"/>
                                    <a:gd name="T40" fmla="*/ 28 w 84"/>
                                    <a:gd name="T41" fmla="*/ 8 h 152"/>
                                    <a:gd name="T42" fmla="*/ 66 w 84"/>
                                    <a:gd name="T43" fmla="*/ 6 h 152"/>
                                    <a:gd name="T44" fmla="*/ 54 w 84"/>
                                    <a:gd name="T45" fmla="*/ 0 h 152"/>
                                    <a:gd name="T46" fmla="*/ 33 w 84"/>
                                    <a:gd name="T47" fmla="*/ 80 h 152"/>
                                    <a:gd name="T48" fmla="*/ 54 w 84"/>
                                    <a:gd name="T49" fmla="*/ 96 h 152"/>
                                    <a:gd name="T50" fmla="*/ 65 w 84"/>
                                    <a:gd name="T51" fmla="*/ 109 h 152"/>
                                    <a:gd name="T52" fmla="*/ 69 w 84"/>
                                    <a:gd name="T53" fmla="*/ 118 h 152"/>
                                    <a:gd name="T54" fmla="*/ 67 w 84"/>
                                    <a:gd name="T55" fmla="*/ 134 h 152"/>
                                    <a:gd name="T56" fmla="*/ 51 w 84"/>
                                    <a:gd name="T57" fmla="*/ 145 h 152"/>
                                    <a:gd name="T58" fmla="*/ 80 w 84"/>
                                    <a:gd name="T59" fmla="*/ 133 h 152"/>
                                    <a:gd name="T60" fmla="*/ 84 w 84"/>
                                    <a:gd name="T61" fmla="*/ 106 h 152"/>
                                    <a:gd name="T62" fmla="*/ 75 w 84"/>
                                    <a:gd name="T63" fmla="*/ 90 h 152"/>
                                    <a:gd name="T64" fmla="*/ 65 w 84"/>
                                    <a:gd name="T65" fmla="*/ 80 h 152"/>
                                    <a:gd name="T66" fmla="*/ 49 w 84"/>
                                    <a:gd name="T67" fmla="*/ 6 h 152"/>
                                    <a:gd name="T68" fmla="*/ 63 w 84"/>
                                    <a:gd name="T69" fmla="*/ 17 h 152"/>
                                    <a:gd name="T70" fmla="*/ 65 w 84"/>
                                    <a:gd name="T71" fmla="*/ 22 h 152"/>
                                    <a:gd name="T72" fmla="*/ 60 w 84"/>
                                    <a:gd name="T73" fmla="*/ 49 h 152"/>
                                    <a:gd name="T74" fmla="*/ 46 w 84"/>
                                    <a:gd name="T75" fmla="*/ 64 h 152"/>
                                    <a:gd name="T76" fmla="*/ 63 w 84"/>
                                    <a:gd name="T77" fmla="*/ 60 h 152"/>
                                    <a:gd name="T78" fmla="*/ 79 w 84"/>
                                    <a:gd name="T79" fmla="*/ 42 h 152"/>
                                    <a:gd name="T80" fmla="*/ 81 w 84"/>
                                    <a:gd name="T81" fmla="*/ 23 h 152"/>
                                    <a:gd name="T82" fmla="*/ 66 w 84"/>
                                    <a:gd name="T83" fmla="*/ 6 h 15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Lst>
                                  <a:rect l="0" t="0" r="r" b="b"/>
                                  <a:pathLst>
                                    <a:path w="84" h="152">
                                      <a:moveTo>
                                        <a:pt x="54" y="0"/>
                                      </a:moveTo>
                                      <a:lnTo>
                                        <a:pt x="29" y="0"/>
                                      </a:lnTo>
                                      <a:lnTo>
                                        <a:pt x="19" y="3"/>
                                      </a:lnTo>
                                      <a:lnTo>
                                        <a:pt x="5" y="17"/>
                                      </a:lnTo>
                                      <a:lnTo>
                                        <a:pt x="1" y="25"/>
                                      </a:lnTo>
                                      <a:lnTo>
                                        <a:pt x="1" y="41"/>
                                      </a:lnTo>
                                      <a:lnTo>
                                        <a:pt x="3" y="46"/>
                                      </a:lnTo>
                                      <a:lnTo>
                                        <a:pt x="10" y="58"/>
                                      </a:lnTo>
                                      <a:lnTo>
                                        <a:pt x="17" y="66"/>
                                      </a:lnTo>
                                      <a:lnTo>
                                        <a:pt x="28" y="76"/>
                                      </a:lnTo>
                                      <a:lnTo>
                                        <a:pt x="18" y="83"/>
                                      </a:lnTo>
                                      <a:lnTo>
                                        <a:pt x="11" y="90"/>
                                      </a:lnTo>
                                      <a:lnTo>
                                        <a:pt x="2" y="103"/>
                                      </a:lnTo>
                                      <a:lnTo>
                                        <a:pt x="0" y="108"/>
                                      </a:lnTo>
                                      <a:lnTo>
                                        <a:pt x="0" y="124"/>
                                      </a:lnTo>
                                      <a:lnTo>
                                        <a:pt x="3" y="131"/>
                                      </a:lnTo>
                                      <a:lnTo>
                                        <a:pt x="17" y="146"/>
                                      </a:lnTo>
                                      <a:lnTo>
                                        <a:pt x="27" y="151"/>
                                      </a:lnTo>
                                      <a:lnTo>
                                        <a:pt x="54" y="151"/>
                                      </a:lnTo>
                                      <a:lnTo>
                                        <a:pt x="65" y="147"/>
                                      </a:lnTo>
                                      <a:lnTo>
                                        <a:pt x="67" y="145"/>
                                      </a:lnTo>
                                      <a:lnTo>
                                        <a:pt x="35" y="145"/>
                                      </a:lnTo>
                                      <a:lnTo>
                                        <a:pt x="29" y="142"/>
                                      </a:lnTo>
                                      <a:lnTo>
                                        <a:pt x="19" y="131"/>
                                      </a:lnTo>
                                      <a:lnTo>
                                        <a:pt x="16" y="124"/>
                                      </a:lnTo>
                                      <a:lnTo>
                                        <a:pt x="16" y="108"/>
                                      </a:lnTo>
                                      <a:lnTo>
                                        <a:pt x="17" y="102"/>
                                      </a:lnTo>
                                      <a:lnTo>
                                        <a:pt x="23" y="90"/>
                                      </a:lnTo>
                                      <a:lnTo>
                                        <a:pt x="33" y="80"/>
                                      </a:lnTo>
                                      <a:lnTo>
                                        <a:pt x="65" y="80"/>
                                      </a:lnTo>
                                      <a:lnTo>
                                        <a:pt x="64" y="78"/>
                                      </a:lnTo>
                                      <a:lnTo>
                                        <a:pt x="51" y="68"/>
                                      </a:lnTo>
                                      <a:lnTo>
                                        <a:pt x="58" y="64"/>
                                      </a:lnTo>
                                      <a:lnTo>
                                        <a:pt x="46" y="64"/>
                                      </a:lnTo>
                                      <a:lnTo>
                                        <a:pt x="28" y="49"/>
                                      </a:lnTo>
                                      <a:lnTo>
                                        <a:pt x="24" y="45"/>
                                      </a:lnTo>
                                      <a:lnTo>
                                        <a:pt x="22" y="42"/>
                                      </a:lnTo>
                                      <a:lnTo>
                                        <a:pt x="18" y="34"/>
                                      </a:lnTo>
                                      <a:lnTo>
                                        <a:pt x="17" y="31"/>
                                      </a:lnTo>
                                      <a:lnTo>
                                        <a:pt x="17" y="22"/>
                                      </a:lnTo>
                                      <a:lnTo>
                                        <a:pt x="19" y="17"/>
                                      </a:lnTo>
                                      <a:lnTo>
                                        <a:pt x="28" y="8"/>
                                      </a:lnTo>
                                      <a:lnTo>
                                        <a:pt x="34" y="6"/>
                                      </a:lnTo>
                                      <a:lnTo>
                                        <a:pt x="66" y="6"/>
                                      </a:lnTo>
                                      <a:lnTo>
                                        <a:pt x="63" y="3"/>
                                      </a:lnTo>
                                      <a:lnTo>
                                        <a:pt x="54" y="0"/>
                                      </a:lnTo>
                                      <a:close/>
                                      <a:moveTo>
                                        <a:pt x="65" y="80"/>
                                      </a:moveTo>
                                      <a:lnTo>
                                        <a:pt x="33" y="80"/>
                                      </a:lnTo>
                                      <a:lnTo>
                                        <a:pt x="45" y="88"/>
                                      </a:lnTo>
                                      <a:lnTo>
                                        <a:pt x="54" y="96"/>
                                      </a:lnTo>
                                      <a:lnTo>
                                        <a:pt x="60" y="103"/>
                                      </a:lnTo>
                                      <a:lnTo>
                                        <a:pt x="65" y="109"/>
                                      </a:lnTo>
                                      <a:lnTo>
                                        <a:pt x="68" y="113"/>
                                      </a:lnTo>
                                      <a:lnTo>
                                        <a:pt x="69" y="118"/>
                                      </a:lnTo>
                                      <a:lnTo>
                                        <a:pt x="69" y="129"/>
                                      </a:lnTo>
                                      <a:lnTo>
                                        <a:pt x="67" y="134"/>
                                      </a:lnTo>
                                      <a:lnTo>
                                        <a:pt x="57" y="143"/>
                                      </a:lnTo>
                                      <a:lnTo>
                                        <a:pt x="51" y="145"/>
                                      </a:lnTo>
                                      <a:lnTo>
                                        <a:pt x="67" y="145"/>
                                      </a:lnTo>
                                      <a:lnTo>
                                        <a:pt x="80" y="133"/>
                                      </a:lnTo>
                                      <a:lnTo>
                                        <a:pt x="84" y="124"/>
                                      </a:lnTo>
                                      <a:lnTo>
                                        <a:pt x="84" y="106"/>
                                      </a:lnTo>
                                      <a:lnTo>
                                        <a:pt x="81" y="98"/>
                                      </a:lnTo>
                                      <a:lnTo>
                                        <a:pt x="75" y="90"/>
                                      </a:lnTo>
                                      <a:lnTo>
                                        <a:pt x="72" y="86"/>
                                      </a:lnTo>
                                      <a:lnTo>
                                        <a:pt x="65" y="80"/>
                                      </a:lnTo>
                                      <a:close/>
                                      <a:moveTo>
                                        <a:pt x="66" y="6"/>
                                      </a:moveTo>
                                      <a:lnTo>
                                        <a:pt x="49" y="6"/>
                                      </a:lnTo>
                                      <a:lnTo>
                                        <a:pt x="55" y="8"/>
                                      </a:lnTo>
                                      <a:lnTo>
                                        <a:pt x="63" y="17"/>
                                      </a:lnTo>
                                      <a:lnTo>
                                        <a:pt x="64" y="17"/>
                                      </a:lnTo>
                                      <a:lnTo>
                                        <a:pt x="65" y="22"/>
                                      </a:lnTo>
                                      <a:lnTo>
                                        <a:pt x="65" y="41"/>
                                      </a:lnTo>
                                      <a:lnTo>
                                        <a:pt x="60" y="49"/>
                                      </a:lnTo>
                                      <a:lnTo>
                                        <a:pt x="55" y="56"/>
                                      </a:lnTo>
                                      <a:lnTo>
                                        <a:pt x="46" y="64"/>
                                      </a:lnTo>
                                      <a:lnTo>
                                        <a:pt x="58" y="64"/>
                                      </a:lnTo>
                                      <a:lnTo>
                                        <a:pt x="63" y="60"/>
                                      </a:lnTo>
                                      <a:lnTo>
                                        <a:pt x="71" y="53"/>
                                      </a:lnTo>
                                      <a:lnTo>
                                        <a:pt x="79" y="42"/>
                                      </a:lnTo>
                                      <a:lnTo>
                                        <a:pt x="81" y="36"/>
                                      </a:lnTo>
                                      <a:lnTo>
                                        <a:pt x="81" y="23"/>
                                      </a:lnTo>
                                      <a:lnTo>
                                        <a:pt x="77" y="16"/>
                                      </a:lnTo>
                                      <a:lnTo>
                                        <a:pt x="66" y="6"/>
                                      </a:lnTo>
                                      <a:close/>
                                    </a:path>
                                  </a:pathLst>
                                </a:custGeom>
                                <a:solidFill>
                                  <a:srgbClr val="221F1F"/>
                                </a:solidFill>
                                <a:ln>
                                  <a:noFill/>
                                </a:ln>
                              </wps:spPr>
                              <wps:bodyPr rot="0" vert="horz" wrap="square" lIns="91440" tIns="45720" rIns="91440" bIns="45720" anchor="t" anchorCtr="0" upright="1">
                                <a:noAutofit/>
                              </wps:bodyPr>
                            </wps:wsp>
                          </wpg:wgp>
                        </a:graphicData>
                      </a:graphic>
                    </wp:inline>
                  </w:drawing>
                </mc:Choice>
                <mc:Fallback>
                  <w:pict>
                    <v:group id="Group 4" o:spid="_x0000_s1026" o:spt="203" style="height:7.6pt;width:4.2pt;" coordsize="84,152" o:gfxdata="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">
                      <o:lock v:ext="edit" aspectratio="f"/>
                      <v:shape id="AutoShape 5" o:spid="_x0000_s1026" o:spt="100" style="position:absolute;left:0;top:0;height:152;width:84;" fillcolor="#221F1F" filled="t" stroked="f" coordsize="84,152" o:gfxdata="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rgf6&#10;x8EAAADcAAAADwAAAAAAAAABACAAAAAiAAAAZHJzL2Rvd25yZXYueG1sUEsBAhQAFAAAAAgAh07i&#10;QDMvBZ47AAAAOQAAABAAAAAAAAAAAQAgAAAAEAEAAGRycy9zaGFwZXhtbC54bWxQSwUGAAAAAAYA&#10;BgBbAQAAugMAAAAA&#10;" path="m54,0l29,0,19,3,5,17,1,25,1,41,3,46,10,58,17,66,28,76,18,83,11,90,2,103,0,108,0,124,3,131,17,146,27,151,54,151,65,147,67,145,35,145,29,142,19,131,16,124,16,108,17,102,23,90,33,80,65,80,64,78,51,68,58,64,46,64,28,49,24,45,22,42,18,34,17,31,17,22,19,17,28,8,34,6,66,6,63,3,54,0xm65,80l33,80,45,88,54,96,60,103,65,109,68,113,69,118,69,129,67,134,57,143,51,145,67,145,80,133,84,124,84,106,81,98,75,90,72,86,65,80xm66,6l49,6,55,8,63,17,64,17,65,22,65,41,60,49,55,56,46,64,58,64,63,60,71,53,79,42,81,36,81,23,77,16,66,6xe">
                        <v:path o:connectlocs="29,0;5,17;1,41;10,58;28,76;11,90;0,108;3,131;27,151;65,147;35,145;19,131;16,108;23,90;65,80;51,68;46,64;24,45;18,34;17,22;28,8;66,6;54,0;33,80;54,96;65,109;69,118;67,134;51,145;80,133;84,106;75,90;65,80;49,6;63,17;65,22;60,49;46,64;63,60;79,42;81,23;66,6" o:connectangles="0,0,0,0,0,0,0,0,0,0,0,0,0,0,0,0,0,0,0,0,0,0,0,0,0,0,0,0,0,0,0,0,0,0,0,0,0,0,0,0,0,0"/>
                        <v:fill on="t" focussize="0,0"/>
                        <v:stroke on="f"/>
                        <v:imagedata o:title=""/>
                        <o:lock v:ext="edit" aspectratio="f"/>
                      </v:shape>
                      <w10:wrap type="none"/>
                      <w10:anchorlock/>
                    </v:group>
                  </w:pict>
                </mc:Fallback>
              </mc:AlternateContent>
            </w:r>
            <w:r>
              <w:rPr>
                <w:position w:val="-2"/>
                <w:sz w:val="14"/>
              </w:rPr>
              <w:drawing>
                <wp:inline distT="0" distB="0" distL="0" distR="0">
                  <wp:extent cx="87630" cy="93980"/>
                  <wp:effectExtent l="0" t="0" r="0" b="0"/>
                  <wp:docPr id="93" name="image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image48.png"/>
                          <pic:cNvPicPr>
                            <a:picLocks noChangeAspect="1"/>
                          </pic:cNvPicPr>
                        </pic:nvPicPr>
                        <pic:blipFill>
                          <a:blip r:embed="rId271" cstate="print"/>
                          <a:stretch>
                            <a:fillRect/>
                          </a:stretch>
                        </pic:blipFill>
                        <pic:spPr>
                          <a:xfrm>
                            <a:off x="0" y="0"/>
                            <a:ext cx="88036" cy="94106"/>
                          </a:xfrm>
                          <a:prstGeom prst="rect">
                            <a:avLst/>
                          </a:prstGeom>
                        </pic:spPr>
                      </pic:pic>
                    </a:graphicData>
                  </a:graphic>
                </wp:inline>
              </w:drawing>
            </w:r>
          </w:p>
        </w:tc>
        <w:tc>
          <w:tcPr>
            <w:tcW w:w="5581" w:type="dxa"/>
            <w:tcBorders>
              <w:top w:val="single" w:color="221F1F" w:sz="4" w:space="0"/>
              <w:left w:val="single" w:color="221F1F" w:sz="4" w:space="0"/>
              <w:bottom w:val="single" w:color="221F1F" w:sz="4" w:space="0"/>
              <w:right w:val="single" w:color="221F1F" w:sz="4" w:space="0"/>
            </w:tcBorders>
          </w:tcPr>
          <w:p>
            <w:pPr>
              <w:pStyle w:val="17"/>
              <w:spacing w:before="127"/>
              <w:ind w:left="138"/>
              <w:rPr>
                <w:sz w:val="19"/>
              </w:rPr>
            </w:pPr>
            <w:r>
              <w:rPr>
                <w:sz w:val="19"/>
              </w:rPr>
              <w:t>1</w:t>
            </w:r>
            <w:r>
              <w:rPr>
                <w:spacing w:val="-1"/>
                <w:sz w:val="19"/>
              </w:rPr>
              <w:t xml:space="preserve"> </w:t>
            </w:r>
            <w:r>
              <w:rPr>
                <w:sz w:val="19"/>
              </w:rPr>
              <w:t>%</w:t>
            </w:r>
            <w:r>
              <w:rPr>
                <w:spacing w:val="-1"/>
                <w:sz w:val="19"/>
              </w:rPr>
              <w:t xml:space="preserve"> </w:t>
            </w:r>
            <w:r>
              <w:rPr>
                <w:sz w:val="19"/>
              </w:rPr>
              <w:t>of the</w:t>
            </w:r>
            <w:r>
              <w:rPr>
                <w:spacing w:val="-3"/>
                <w:sz w:val="19"/>
              </w:rPr>
              <w:t xml:space="preserve"> </w:t>
            </w:r>
            <w:r>
              <w:rPr>
                <w:sz w:val="19"/>
              </w:rPr>
              <w:t>contract</w:t>
            </w:r>
            <w:r>
              <w:rPr>
                <w:spacing w:val="-2"/>
                <w:sz w:val="19"/>
              </w:rPr>
              <w:t xml:space="preserve"> </w:t>
            </w:r>
            <w:r>
              <w:rPr>
                <w:sz w:val="19"/>
              </w:rPr>
              <w:t>sum</w:t>
            </w:r>
          </w:p>
        </w:tc>
      </w:tr>
    </w:tbl>
    <w:p>
      <w:pPr>
        <w:rPr>
          <w:sz w:val="19"/>
        </w:rPr>
        <w:sectPr>
          <w:headerReference r:id="rId185" w:type="default"/>
          <w:footerReference r:id="rId186" w:type="default"/>
          <w:pgSz w:w="11920" w:h="16850"/>
          <w:pgMar w:top="760" w:right="0" w:bottom="680" w:left="600" w:header="0" w:footer="496"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sz w:val="20"/>
        </w:rPr>
      </w:pPr>
      <w:r>
        <mc:AlternateContent>
          <mc:Choice Requires="wps">
            <w:drawing>
              <wp:anchor distT="0" distB="0" distL="114300" distR="114300" simplePos="0" relativeHeight="251666432" behindDoc="0" locked="0" layoutInCell="1" allowOverlap="1">
                <wp:simplePos x="0" y="0"/>
                <wp:positionH relativeFrom="page">
                  <wp:posOffset>354965</wp:posOffset>
                </wp:positionH>
                <wp:positionV relativeFrom="page">
                  <wp:posOffset>867410</wp:posOffset>
                </wp:positionV>
                <wp:extent cx="6169660" cy="9223375"/>
                <wp:effectExtent l="0" t="0" r="0" b="0"/>
                <wp:wrapNone/>
                <wp:docPr id="178" name="Text Box 3"/>
                <wp:cNvGraphicFramePr/>
                <a:graphic xmlns:a="http://schemas.openxmlformats.org/drawingml/2006/main">
                  <a:graphicData uri="http://schemas.microsoft.com/office/word/2010/wordprocessingShape">
                    <wps:wsp>
                      <wps:cNvSpPr txBox="1">
                        <a:spLocks noChangeArrowheads="1"/>
                      </wps:cNvSpPr>
                      <wps:spPr bwMode="auto">
                        <a:xfrm>
                          <a:off x="0" y="0"/>
                          <a:ext cx="6169660" cy="9223375"/>
                        </a:xfrm>
                        <a:prstGeom prst="rect">
                          <a:avLst/>
                        </a:prstGeom>
                        <a:noFill/>
                        <a:ln>
                          <a:noFill/>
                        </a:ln>
                      </wps:spPr>
                      <wps:txbx>
                        <w:txbxContent>
                          <w:tbl>
                            <w:tblPr>
                              <w:tblStyle w:val="6"/>
                              <w:tblW w:w="0" w:type="auto"/>
                              <w:tblInd w:w="5" w:type="dxa"/>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Layout w:type="fixed"/>
                              <w:tblCellMar>
                                <w:top w:w="0" w:type="dxa"/>
                                <w:left w:w="0" w:type="dxa"/>
                                <w:bottom w:w="0" w:type="dxa"/>
                                <w:right w:w="0" w:type="dxa"/>
                              </w:tblCellMar>
                            </w:tblPr>
                            <w:tblGrid>
                              <w:gridCol w:w="3303"/>
                              <w:gridCol w:w="1262"/>
                              <w:gridCol w:w="4897"/>
                              <w:gridCol w:w="248"/>
                            </w:tblGrid>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60" w:hRule="atLeast"/>
                              </w:trPr>
                              <w:tc>
                                <w:tcPr>
                                  <w:tcW w:w="3303" w:type="dxa"/>
                                  <w:shd w:val="clear" w:color="auto" w:fill="BEBEBE"/>
                                </w:tcPr>
                                <w:p>
                                  <w:pPr>
                                    <w:pStyle w:val="17"/>
                                    <w:spacing w:before="5" w:after="1"/>
                                    <w:rPr>
                                      <w:sz w:val="17"/>
                                    </w:rPr>
                                  </w:pPr>
                                </w:p>
                                <w:p>
                                  <w:pPr>
                                    <w:pStyle w:val="17"/>
                                    <w:spacing w:line="153" w:lineRule="exact"/>
                                    <w:ind w:left="115"/>
                                    <w:rPr>
                                      <w:sz w:val="15"/>
                                    </w:rPr>
                                  </w:pPr>
                                  <w:r>
                                    <w:rPr>
                                      <w:position w:val="-2"/>
                                      <w:sz w:val="15"/>
                                    </w:rPr>
                                    <w:drawing>
                                      <wp:inline distT="0" distB="0" distL="0" distR="0">
                                        <wp:extent cx="584200" cy="96520"/>
                                        <wp:effectExtent l="0" t="0" r="0" b="0"/>
                                        <wp:docPr id="95"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image25.png"/>
                                                <pic:cNvPicPr>
                                                  <a:picLocks noChangeAspect="1"/>
                                                </pic:cNvPicPr>
                                              </pic:nvPicPr>
                                              <pic:blipFill>
                                                <a:blip r:embed="rId248" cstate="print"/>
                                                <a:stretch>
                                                  <a:fillRect/>
                                                </a:stretch>
                                              </pic:blipFill>
                                              <pic:spPr>
                                                <a:xfrm>
                                                  <a:off x="0" y="0"/>
                                                  <a:ext cx="584440" cy="97154"/>
                                                </a:xfrm>
                                                <a:prstGeom prst="rect">
                                                  <a:avLst/>
                                                </a:prstGeom>
                                              </pic:spPr>
                                            </pic:pic>
                                          </a:graphicData>
                                        </a:graphic>
                                      </wp:inline>
                                    </w:drawing>
                                  </w:r>
                                </w:p>
                              </w:tc>
                              <w:tc>
                                <w:tcPr>
                                  <w:tcW w:w="1262" w:type="dxa"/>
                                  <w:tcBorders>
                                    <w:right w:val="single" w:color="221F1F" w:sz="6" w:space="0"/>
                                  </w:tcBorders>
                                  <w:shd w:val="clear" w:color="auto" w:fill="BEBEBE"/>
                                </w:tcPr>
                                <w:p>
                                  <w:pPr>
                                    <w:pStyle w:val="17"/>
                                    <w:spacing w:before="5" w:after="1"/>
                                    <w:rPr>
                                      <w:sz w:val="17"/>
                                    </w:rPr>
                                  </w:pPr>
                                </w:p>
                                <w:p>
                                  <w:pPr>
                                    <w:pStyle w:val="17"/>
                                    <w:spacing w:line="153" w:lineRule="exact"/>
                                    <w:ind w:left="124"/>
                                    <w:rPr>
                                      <w:sz w:val="15"/>
                                    </w:rPr>
                                  </w:pPr>
                                  <w:r>
                                    <w:rPr>
                                      <w:position w:val="-2"/>
                                      <w:sz w:val="15"/>
                                    </w:rPr>
                                    <w:drawing>
                                      <wp:inline distT="0" distB="0" distL="0" distR="0">
                                        <wp:extent cx="607060" cy="96520"/>
                                        <wp:effectExtent l="0" t="0" r="0" b="0"/>
                                        <wp:docPr id="97"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image26.png"/>
                                                <pic:cNvPicPr>
                                                  <a:picLocks noChangeAspect="1"/>
                                                </pic:cNvPicPr>
                                              </pic:nvPicPr>
                                              <pic:blipFill>
                                                <a:blip r:embed="rId249" cstate="print"/>
                                                <a:stretch>
                                                  <a:fillRect/>
                                                </a:stretch>
                                              </pic:blipFill>
                                              <pic:spPr>
                                                <a:xfrm>
                                                  <a:off x="0" y="0"/>
                                                  <a:ext cx="607210" cy="97154"/>
                                                </a:xfrm>
                                                <a:prstGeom prst="rect">
                                                  <a:avLst/>
                                                </a:prstGeom>
                                              </pic:spPr>
                                            </pic:pic>
                                          </a:graphicData>
                                        </a:graphic>
                                      </wp:inline>
                                    </w:drawing>
                                  </w:r>
                                </w:p>
                              </w:tc>
                              <w:tc>
                                <w:tcPr>
                                  <w:tcW w:w="4897" w:type="dxa"/>
                                  <w:tcBorders>
                                    <w:left w:val="single" w:color="221F1F" w:sz="6" w:space="0"/>
                                  </w:tcBorders>
                                  <w:shd w:val="clear" w:color="auto" w:fill="BEBEBE"/>
                                </w:tcPr>
                                <w:p>
                                  <w:pPr>
                                    <w:pStyle w:val="17"/>
                                    <w:spacing w:before="1"/>
                                    <w:rPr>
                                      <w:sz w:val="17"/>
                                    </w:rPr>
                                  </w:pPr>
                                </w:p>
                                <w:p>
                                  <w:pPr>
                                    <w:pStyle w:val="17"/>
                                    <w:spacing w:line="145" w:lineRule="exact"/>
                                    <w:ind w:left="121"/>
                                    <w:rPr>
                                      <w:sz w:val="14"/>
                                    </w:rPr>
                                  </w:pPr>
                                  <w:r>
                                    <w:rPr>
                                      <w:position w:val="-2"/>
                                      <w:sz w:val="14"/>
                                    </w:rPr>
                                    <w:drawing>
                                      <wp:inline distT="0" distB="0" distL="0" distR="0">
                                        <wp:extent cx="257810" cy="92075"/>
                                        <wp:effectExtent l="0" t="0" r="0" b="0"/>
                                        <wp:docPr id="99"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image27.png"/>
                                                <pic:cNvPicPr>
                                                  <a:picLocks noChangeAspect="1"/>
                                                </pic:cNvPicPr>
                                              </pic:nvPicPr>
                                              <pic:blipFill>
                                                <a:blip r:embed="rId250" cstate="print"/>
                                                <a:stretch>
                                                  <a:fillRect/>
                                                </a:stretch>
                                              </pic:blipFill>
                                              <pic:spPr>
                                                <a:xfrm>
                                                  <a:off x="0" y="0"/>
                                                  <a:ext cx="258432" cy="92297"/>
                                                </a:xfrm>
                                                <a:prstGeom prst="rect">
                                                  <a:avLst/>
                                                </a:prstGeom>
                                              </pic:spPr>
                                            </pic:pic>
                                          </a:graphicData>
                                        </a:graphic>
                                      </wp:inline>
                                    </w:drawing>
                                  </w:r>
                                </w:p>
                              </w:tc>
                              <w:tc>
                                <w:tcPr>
                                  <w:tcW w:w="248" w:type="dxa"/>
                                  <w:vMerge w:val="restart"/>
                                  <w:tcBorders>
                                    <w:top w:val="nil"/>
                                    <w:bottom w:val="nil"/>
                                    <w:right w:val="nil"/>
                                  </w:tcBorders>
                                </w:tcPr>
                                <w:p>
                                  <w:pPr>
                                    <w:pStyle w:val="17"/>
                                    <w:rPr>
                                      <w:sz w:val="20"/>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59" w:hRule="atLeast"/>
                              </w:trPr>
                              <w:tc>
                                <w:tcPr>
                                  <w:tcW w:w="3303" w:type="dxa"/>
                                </w:tcPr>
                                <w:p>
                                  <w:pPr>
                                    <w:pStyle w:val="17"/>
                                    <w:spacing w:before="62"/>
                                    <w:ind w:left="115"/>
                                    <w:rPr>
                                      <w:sz w:val="20"/>
                                    </w:rPr>
                                  </w:pPr>
                                  <w:r>
                                    <w:rPr>
                                      <w:color w:val="302C2E"/>
                                      <w:w w:val="110"/>
                                      <w:sz w:val="20"/>
                                    </w:rPr>
                                    <w:t>Provisional</w:t>
                                  </w:r>
                                  <w:r>
                                    <w:rPr>
                                      <w:color w:val="302C2E"/>
                                      <w:spacing w:val="-6"/>
                                      <w:w w:val="110"/>
                                      <w:sz w:val="20"/>
                                    </w:rPr>
                                    <w:t xml:space="preserve"> </w:t>
                                  </w:r>
                                  <w:r>
                                    <w:rPr>
                                      <w:color w:val="302C2E"/>
                                      <w:w w:val="110"/>
                                      <w:sz w:val="20"/>
                                    </w:rPr>
                                    <w:t>Sums</w:t>
                                  </w:r>
                                </w:p>
                              </w:tc>
                              <w:tc>
                                <w:tcPr>
                                  <w:tcW w:w="1262" w:type="dxa"/>
                                </w:tcPr>
                                <w:p>
                                  <w:pPr>
                                    <w:pStyle w:val="17"/>
                                    <w:spacing w:before="62"/>
                                    <w:ind w:left="125"/>
                                    <w:rPr>
                                      <w:sz w:val="20"/>
                                    </w:rPr>
                                  </w:pPr>
                                  <w:r>
                                    <w:rPr>
                                      <w:color w:val="302C2E"/>
                                      <w:w w:val="110"/>
                                      <w:sz w:val="20"/>
                                    </w:rPr>
                                    <w:t>13.5.</w:t>
                                  </w:r>
                                  <w:r>
                                    <w:rPr>
                                      <w:color w:val="302C2E"/>
                                      <w:spacing w:val="-4"/>
                                      <w:w w:val="110"/>
                                      <w:sz w:val="20"/>
                                    </w:rPr>
                                    <w:t xml:space="preserve"> </w:t>
                                  </w:r>
                                  <w:r>
                                    <w:rPr>
                                      <w:color w:val="302C2E"/>
                                      <w:w w:val="110"/>
                                      <w:sz w:val="20"/>
                                    </w:rPr>
                                    <w:t>(b)(ii)</w:t>
                                  </w:r>
                                </w:p>
                              </w:tc>
                              <w:tc>
                                <w:tcPr>
                                  <w:tcW w:w="4897" w:type="dxa"/>
                                </w:tcPr>
                                <w:p>
                                  <w:pPr>
                                    <w:pStyle w:val="17"/>
                                    <w:spacing w:before="53" w:line="244" w:lineRule="auto"/>
                                    <w:ind w:left="120" w:right="274" w:firstLine="4"/>
                                    <w:rPr>
                                      <w:i/>
                                      <w:sz w:val="21"/>
                                    </w:rPr>
                                  </w:pPr>
                                  <w:r>
                                    <w:rPr>
                                      <w:i/>
                                      <w:color w:val="302C2E"/>
                                      <w:w w:val="105"/>
                                      <w:sz w:val="21"/>
                                    </w:rPr>
                                    <w:t>[If</w:t>
                                  </w:r>
                                  <w:r>
                                    <w:rPr>
                                      <w:i/>
                                      <w:color w:val="302C2E"/>
                                      <w:spacing w:val="-5"/>
                                      <w:w w:val="105"/>
                                      <w:sz w:val="21"/>
                                    </w:rPr>
                                    <w:t xml:space="preserve"> </w:t>
                                  </w:r>
                                  <w:r>
                                    <w:rPr>
                                      <w:i/>
                                      <w:color w:val="302C2E"/>
                                      <w:w w:val="105"/>
                                      <w:sz w:val="21"/>
                                    </w:rPr>
                                    <w:t>there</w:t>
                                  </w:r>
                                  <w:r>
                                    <w:rPr>
                                      <w:i/>
                                      <w:color w:val="302C2E"/>
                                      <w:spacing w:val="-4"/>
                                      <w:w w:val="105"/>
                                      <w:sz w:val="21"/>
                                    </w:rPr>
                                    <w:t xml:space="preserve"> </w:t>
                                  </w:r>
                                  <w:r>
                                    <w:rPr>
                                      <w:i/>
                                      <w:color w:val="302C2E"/>
                                      <w:w w:val="105"/>
                                      <w:sz w:val="21"/>
                                    </w:rPr>
                                    <w:t>are</w:t>
                                  </w:r>
                                  <w:r>
                                    <w:rPr>
                                      <w:i/>
                                      <w:color w:val="302C2E"/>
                                      <w:spacing w:val="-3"/>
                                      <w:w w:val="105"/>
                                      <w:sz w:val="21"/>
                                    </w:rPr>
                                    <w:t xml:space="preserve"> </w:t>
                                  </w:r>
                                  <w:r>
                                    <w:rPr>
                                      <w:i/>
                                      <w:color w:val="302C2E"/>
                                      <w:w w:val="105"/>
                                      <w:sz w:val="21"/>
                                    </w:rPr>
                                    <w:t>Provisional</w:t>
                                  </w:r>
                                  <w:r>
                                    <w:rPr>
                                      <w:i/>
                                      <w:color w:val="302C2E"/>
                                      <w:spacing w:val="-3"/>
                                      <w:w w:val="105"/>
                                      <w:sz w:val="21"/>
                                    </w:rPr>
                                    <w:t xml:space="preserve"> </w:t>
                                  </w:r>
                                  <w:r>
                                    <w:rPr>
                                      <w:i/>
                                      <w:color w:val="302C2E"/>
                                      <w:w w:val="105"/>
                                      <w:sz w:val="21"/>
                                    </w:rPr>
                                    <w:t>Sums,</w:t>
                                  </w:r>
                                  <w:r>
                                    <w:rPr>
                                      <w:i/>
                                      <w:color w:val="302C2E"/>
                                      <w:spacing w:val="-4"/>
                                      <w:w w:val="105"/>
                                      <w:sz w:val="21"/>
                                    </w:rPr>
                                    <w:t xml:space="preserve"> </w:t>
                                  </w:r>
                                  <w:r>
                                    <w:rPr>
                                      <w:i/>
                                      <w:color w:val="302C2E"/>
                                      <w:w w:val="105"/>
                                      <w:sz w:val="21"/>
                                    </w:rPr>
                                    <w:t>insert</w:t>
                                  </w:r>
                                  <w:r>
                                    <w:rPr>
                                      <w:i/>
                                      <w:color w:val="302C2E"/>
                                      <w:spacing w:val="-4"/>
                                      <w:w w:val="105"/>
                                      <w:sz w:val="21"/>
                                    </w:rPr>
                                    <w:t xml:space="preserve"> </w:t>
                                  </w:r>
                                  <w:r>
                                    <w:rPr>
                                      <w:i/>
                                      <w:color w:val="302C2E"/>
                                      <w:w w:val="105"/>
                                      <w:sz w:val="21"/>
                                    </w:rPr>
                                    <w:t>a</w:t>
                                  </w:r>
                                  <w:r>
                                    <w:rPr>
                                      <w:i/>
                                      <w:color w:val="302C2E"/>
                                      <w:spacing w:val="-4"/>
                                      <w:w w:val="105"/>
                                      <w:sz w:val="21"/>
                                    </w:rPr>
                                    <w:t xml:space="preserve"> </w:t>
                                  </w:r>
                                  <w:r>
                                    <w:rPr>
                                      <w:i/>
                                      <w:color w:val="302C2E"/>
                                      <w:w w:val="105"/>
                                      <w:sz w:val="21"/>
                                    </w:rPr>
                                    <w:t>percentage</w:t>
                                  </w:r>
                                  <w:r>
                                    <w:rPr>
                                      <w:i/>
                                      <w:color w:val="302C2E"/>
                                      <w:spacing w:val="-52"/>
                                      <w:w w:val="105"/>
                                      <w:sz w:val="21"/>
                                    </w:rPr>
                                    <w:t xml:space="preserve"> </w:t>
                                  </w:r>
                                  <w:r>
                                    <w:rPr>
                                      <w:i/>
                                      <w:color w:val="302C2E"/>
                                      <w:w w:val="105"/>
                                      <w:sz w:val="21"/>
                                    </w:rPr>
                                    <w:t>for adjustment</w:t>
                                  </w:r>
                                  <w:r>
                                    <w:rPr>
                                      <w:i/>
                                      <w:color w:val="302C2E"/>
                                      <w:spacing w:val="-1"/>
                                      <w:w w:val="105"/>
                                      <w:sz w:val="21"/>
                                    </w:rPr>
                                    <w:t xml:space="preserve"> </w:t>
                                  </w:r>
                                  <w:r>
                                    <w:rPr>
                                      <w:i/>
                                      <w:color w:val="302C2E"/>
                                      <w:w w:val="105"/>
                                      <w:sz w:val="21"/>
                                    </w:rPr>
                                    <w:t>of</w:t>
                                  </w:r>
                                  <w:r>
                                    <w:rPr>
                                      <w:i/>
                                      <w:color w:val="302C2E"/>
                                      <w:spacing w:val="1"/>
                                      <w:w w:val="105"/>
                                      <w:sz w:val="21"/>
                                    </w:rPr>
                                    <w:t xml:space="preserve"> </w:t>
                                  </w:r>
                                  <w:r>
                                    <w:rPr>
                                      <w:i/>
                                      <w:color w:val="302C2E"/>
                                      <w:w w:val="105"/>
                                      <w:sz w:val="21"/>
                                    </w:rPr>
                                    <w:t>Provisional</w:t>
                                  </w:r>
                                  <w:r>
                                    <w:rPr>
                                      <w:i/>
                                      <w:color w:val="302C2E"/>
                                      <w:spacing w:val="-1"/>
                                      <w:w w:val="105"/>
                                      <w:sz w:val="21"/>
                                    </w:rPr>
                                    <w:t xml:space="preserve"> </w:t>
                                  </w:r>
                                  <w:r>
                                    <w:rPr>
                                      <w:i/>
                                      <w:color w:val="302C2E"/>
                                      <w:w w:val="105"/>
                                      <w:sz w:val="21"/>
                                    </w:rPr>
                                    <w:t>Sums}</w:t>
                                  </w:r>
                                </w:p>
                                <w:p>
                                  <w:pPr>
                                    <w:pStyle w:val="17"/>
                                    <w:tabs>
                                      <w:tab w:val="left" w:pos="891"/>
                                    </w:tabs>
                                    <w:spacing w:before="68"/>
                                    <w:ind w:left="115"/>
                                    <w:rPr>
                                      <w:sz w:val="20"/>
                                    </w:rPr>
                                  </w:pPr>
                                  <w:r>
                                    <w:rPr>
                                      <w:color w:val="302C2E"/>
                                      <w:w w:val="105"/>
                                      <w:sz w:val="18"/>
                                    </w:rPr>
                                    <w:t>---</w:t>
                                  </w:r>
                                  <w:r>
                                    <w:rPr>
                                      <w:color w:val="302C2E"/>
                                      <w:w w:val="105"/>
                                      <w:sz w:val="18"/>
                                    </w:rPr>
                                    <w:tab/>
                                  </w:r>
                                  <w:r>
                                    <w:rPr>
                                      <w:color w:val="302C2E"/>
                                      <w:w w:val="105"/>
                                      <w:position w:val="8"/>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134" w:hRule="atLeast"/>
                              </w:trPr>
                              <w:tc>
                                <w:tcPr>
                                  <w:tcW w:w="3303" w:type="dxa"/>
                                </w:tcPr>
                                <w:p>
                                  <w:pPr>
                                    <w:pStyle w:val="17"/>
                                    <w:spacing w:before="62"/>
                                    <w:ind w:left="117"/>
                                    <w:rPr>
                                      <w:sz w:val="20"/>
                                    </w:rPr>
                                  </w:pPr>
                                  <w:r>
                                    <w:rPr>
                                      <w:color w:val="302C2E"/>
                                      <w:w w:val="110"/>
                                      <w:sz w:val="20"/>
                                    </w:rPr>
                                    <w:t>Adjustments</w:t>
                                  </w:r>
                                  <w:r>
                                    <w:rPr>
                                      <w:color w:val="302C2E"/>
                                      <w:spacing w:val="-3"/>
                                      <w:w w:val="110"/>
                                      <w:sz w:val="20"/>
                                    </w:rPr>
                                    <w:t xml:space="preserve"> </w:t>
                                  </w:r>
                                  <w:r>
                                    <w:rPr>
                                      <w:color w:val="302C2E"/>
                                      <w:w w:val="110"/>
                                      <w:sz w:val="20"/>
                                    </w:rPr>
                                    <w:t>for</w:t>
                                  </w:r>
                                  <w:r>
                                    <w:rPr>
                                      <w:color w:val="302C2E"/>
                                      <w:spacing w:val="-3"/>
                                      <w:w w:val="110"/>
                                      <w:sz w:val="20"/>
                                    </w:rPr>
                                    <w:t xml:space="preserve"> </w:t>
                                  </w:r>
                                  <w:r>
                                    <w:rPr>
                                      <w:color w:val="302C2E"/>
                                      <w:w w:val="110"/>
                                      <w:sz w:val="20"/>
                                    </w:rPr>
                                    <w:t>Changes</w:t>
                                  </w:r>
                                  <w:r>
                                    <w:rPr>
                                      <w:color w:val="302C2E"/>
                                      <w:spacing w:val="-5"/>
                                      <w:w w:val="110"/>
                                      <w:sz w:val="20"/>
                                    </w:rPr>
                                    <w:t xml:space="preserve"> </w:t>
                                  </w:r>
                                  <w:r>
                                    <w:rPr>
                                      <w:color w:val="302C2E"/>
                                      <w:w w:val="110"/>
                                      <w:sz w:val="20"/>
                                    </w:rPr>
                                    <w:t>in</w:t>
                                  </w:r>
                                  <w:r>
                                    <w:rPr>
                                      <w:color w:val="302C2E"/>
                                      <w:spacing w:val="-3"/>
                                      <w:w w:val="110"/>
                                      <w:sz w:val="20"/>
                                    </w:rPr>
                                    <w:t xml:space="preserve"> </w:t>
                                  </w:r>
                                  <w:r>
                                    <w:rPr>
                                      <w:color w:val="302C2E"/>
                                      <w:w w:val="110"/>
                                      <w:sz w:val="20"/>
                                    </w:rPr>
                                    <w:t>Cost</w:t>
                                  </w:r>
                                </w:p>
                              </w:tc>
                              <w:tc>
                                <w:tcPr>
                                  <w:tcW w:w="1262" w:type="dxa"/>
                                </w:tcPr>
                                <w:p>
                                  <w:pPr>
                                    <w:pStyle w:val="17"/>
                                    <w:spacing w:before="62"/>
                                    <w:ind w:left="125"/>
                                    <w:rPr>
                                      <w:sz w:val="20"/>
                                    </w:rPr>
                                  </w:pPr>
                                  <w:r>
                                    <w:rPr>
                                      <w:color w:val="302C2E"/>
                                      <w:w w:val="110"/>
                                      <w:sz w:val="20"/>
                                    </w:rPr>
                                    <w:t>13.8</w:t>
                                  </w:r>
                                </w:p>
                              </w:tc>
                              <w:tc>
                                <w:tcPr>
                                  <w:tcW w:w="4897" w:type="dxa"/>
                                </w:tcPr>
                                <w:p>
                                  <w:pPr>
                                    <w:pStyle w:val="17"/>
                                    <w:tabs>
                                      <w:tab w:val="left" w:pos="1784"/>
                                    </w:tabs>
                                    <w:spacing w:before="80" w:line="211" w:lineRule="auto"/>
                                    <w:ind w:left="120" w:right="332" w:firstLine="4"/>
                                    <w:rPr>
                                      <w:i/>
                                      <w:sz w:val="21"/>
                                    </w:rPr>
                                  </w:pPr>
                                  <w:r>
                                    <w:rPr>
                                      <w:color w:val="302C2E"/>
                                      <w:w w:val="105"/>
                                      <w:sz w:val="20"/>
                                    </w:rPr>
                                    <w:t>Period "n" applicable to the adjustment multiplier</w:t>
                                  </w:r>
                                  <w:r>
                                    <w:rPr>
                                      <w:color w:val="302C2E"/>
                                      <w:spacing w:val="1"/>
                                      <w:w w:val="105"/>
                                      <w:sz w:val="20"/>
                                    </w:rPr>
                                    <w:t xml:space="preserve"> </w:t>
                                  </w:r>
                                  <w:r>
                                    <w:rPr>
                                      <w:color w:val="302C2E"/>
                                      <w:w w:val="105"/>
                                      <w:sz w:val="20"/>
                                    </w:rPr>
                                    <w:t>"Po":</w:t>
                                  </w:r>
                                  <w:r>
                                    <w:rPr>
                                      <w:color w:val="302C2E"/>
                                      <w:w w:val="105"/>
                                      <w:sz w:val="20"/>
                                      <w:u w:val="single" w:color="2F2C2D"/>
                                    </w:rPr>
                                    <w:tab/>
                                  </w:r>
                                  <w:r>
                                    <w:rPr>
                                      <w:i/>
                                      <w:color w:val="302C2E"/>
                                      <w:w w:val="105"/>
                                      <w:sz w:val="21"/>
                                    </w:rPr>
                                    <w:t>[Insert the period if</w:t>
                                  </w:r>
                                  <w:r>
                                    <w:rPr>
                                      <w:i/>
                                      <w:color w:val="302C2E"/>
                                      <w:spacing w:val="1"/>
                                      <w:w w:val="105"/>
                                      <w:sz w:val="21"/>
                                    </w:rPr>
                                    <w:t xml:space="preserve"> </w:t>
                                  </w:r>
                                  <w:r>
                                    <w:rPr>
                                      <w:i/>
                                      <w:color w:val="302C2E"/>
                                      <w:w w:val="105"/>
                                      <w:sz w:val="21"/>
                                    </w:rPr>
                                    <w:t>different</w:t>
                                  </w:r>
                                  <w:r>
                                    <w:rPr>
                                      <w:i/>
                                      <w:color w:val="302C2E"/>
                                      <w:spacing w:val="1"/>
                                      <w:w w:val="105"/>
                                      <w:sz w:val="21"/>
                                    </w:rPr>
                                    <w:t xml:space="preserve"> </w:t>
                                  </w:r>
                                  <w:r>
                                    <w:rPr>
                                      <w:i/>
                                      <w:color w:val="302C2E"/>
                                      <w:w w:val="105"/>
                                      <w:sz w:val="21"/>
                                    </w:rPr>
                                    <w:t>from</w:t>
                                  </w:r>
                                  <w:r>
                                    <w:rPr>
                                      <w:i/>
                                      <w:color w:val="302C2E"/>
                                      <w:spacing w:val="-4"/>
                                      <w:w w:val="105"/>
                                      <w:sz w:val="21"/>
                                    </w:rPr>
                                    <w:t xml:space="preserve"> </w:t>
                                  </w:r>
                                  <w:r>
                                    <w:rPr>
                                      <w:i/>
                                      <w:color w:val="302C2E"/>
                                      <w:w w:val="105"/>
                                      <w:sz w:val="21"/>
                                    </w:rPr>
                                    <w:t>one</w:t>
                                  </w:r>
                                  <w:r>
                                    <w:rPr>
                                      <w:i/>
                                      <w:color w:val="302C2E"/>
                                      <w:spacing w:val="-2"/>
                                      <w:w w:val="105"/>
                                      <w:sz w:val="21"/>
                                    </w:rPr>
                                    <w:t xml:space="preserve"> </w:t>
                                  </w:r>
                                  <w:r>
                                    <w:rPr>
                                      <w:i/>
                                      <w:color w:val="302C2E"/>
                                      <w:w w:val="105"/>
                                      <w:sz w:val="21"/>
                                    </w:rPr>
                                    <w:t>(1)</w:t>
                                  </w:r>
                                  <w:r>
                                    <w:rPr>
                                      <w:i/>
                                      <w:color w:val="302C2E"/>
                                      <w:spacing w:val="-3"/>
                                      <w:w w:val="105"/>
                                      <w:sz w:val="21"/>
                                    </w:rPr>
                                    <w:t xml:space="preserve"> </w:t>
                                  </w:r>
                                  <w:r>
                                    <w:rPr>
                                      <w:i/>
                                      <w:color w:val="302C2E"/>
                                      <w:w w:val="105"/>
                                      <w:sz w:val="21"/>
                                    </w:rPr>
                                    <w:t>month;if</w:t>
                                  </w:r>
                                  <w:r>
                                    <w:rPr>
                                      <w:i/>
                                      <w:color w:val="302C2E"/>
                                      <w:spacing w:val="-4"/>
                                      <w:w w:val="105"/>
                                      <w:sz w:val="21"/>
                                    </w:rPr>
                                    <w:t xml:space="preserve"> </w:t>
                                  </w:r>
                                  <w:r>
                                    <w:rPr>
                                      <w:i/>
                                      <w:color w:val="302C2E"/>
                                      <w:w w:val="105"/>
                                      <w:sz w:val="21"/>
                                    </w:rPr>
                                    <w:t>period</w:t>
                                  </w:r>
                                  <w:r>
                                    <w:rPr>
                                      <w:i/>
                                      <w:color w:val="302C2E"/>
                                      <w:spacing w:val="3"/>
                                      <w:w w:val="105"/>
                                      <w:sz w:val="21"/>
                                    </w:rPr>
                                    <w:t xml:space="preserve"> </w:t>
                                  </w:r>
                                  <w:r>
                                    <w:rPr>
                                      <w:i/>
                                      <w:color w:val="444242"/>
                                      <w:w w:val="105"/>
                                      <w:sz w:val="21"/>
                                    </w:rPr>
                                    <w:t>"n"</w:t>
                                  </w:r>
                                  <w:r>
                                    <w:rPr>
                                      <w:i/>
                                      <w:color w:val="444242"/>
                                      <w:spacing w:val="-1"/>
                                      <w:w w:val="105"/>
                                      <w:sz w:val="21"/>
                                    </w:rPr>
                                    <w:t xml:space="preserve"> </w:t>
                                  </w:r>
                                  <w:r>
                                    <w:rPr>
                                      <w:i/>
                                      <w:color w:val="302C2E"/>
                                      <w:w w:val="105"/>
                                      <w:sz w:val="21"/>
                                    </w:rPr>
                                    <w:t>is</w:t>
                                  </w:r>
                                  <w:r>
                                    <w:rPr>
                                      <w:i/>
                                      <w:color w:val="302C2E"/>
                                      <w:spacing w:val="-3"/>
                                      <w:w w:val="105"/>
                                      <w:sz w:val="21"/>
                                    </w:rPr>
                                    <w:t xml:space="preserve"> </w:t>
                                  </w:r>
                                  <w:r>
                                    <w:rPr>
                                      <w:i/>
                                      <w:color w:val="302C2E"/>
                                      <w:w w:val="105"/>
                                      <w:sz w:val="21"/>
                                    </w:rPr>
                                    <w:t>one</w:t>
                                  </w:r>
                                  <w:r>
                                    <w:rPr>
                                      <w:i/>
                                      <w:color w:val="302C2E"/>
                                      <w:spacing w:val="-4"/>
                                      <w:w w:val="105"/>
                                      <w:sz w:val="21"/>
                                    </w:rPr>
                                    <w:t xml:space="preserve"> </w:t>
                                  </w:r>
                                  <w:r>
                                    <w:rPr>
                                      <w:i/>
                                      <w:color w:val="302C2E"/>
                                      <w:w w:val="105"/>
                                      <w:sz w:val="21"/>
                                    </w:rPr>
                                    <w:t>(1)</w:t>
                                  </w:r>
                                  <w:r>
                                    <w:rPr>
                                      <w:i/>
                                      <w:color w:val="302C2E"/>
                                      <w:spacing w:val="-2"/>
                                      <w:w w:val="105"/>
                                      <w:sz w:val="21"/>
                                    </w:rPr>
                                    <w:t xml:space="preserve"> </w:t>
                                  </w:r>
                                  <w:r>
                                    <w:rPr>
                                      <w:i/>
                                      <w:color w:val="302C2E"/>
                                      <w:w w:val="105"/>
                                      <w:sz w:val="21"/>
                                    </w:rPr>
                                    <w:t>month,</w:t>
                                  </w:r>
                                  <w:r>
                                    <w:rPr>
                                      <w:i/>
                                      <w:color w:val="302C2E"/>
                                      <w:spacing w:val="-52"/>
                                      <w:w w:val="105"/>
                                      <w:sz w:val="21"/>
                                    </w:rPr>
                                    <w:t xml:space="preserve"> </w:t>
                                  </w:r>
                                  <w:r>
                                    <w:rPr>
                                      <w:i/>
                                      <w:color w:val="302C2E"/>
                                      <w:w w:val="105"/>
                                      <w:sz w:val="21"/>
                                    </w:rPr>
                                    <w:t>insert "not applicable''}</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464" w:hRule="atLeast"/>
                              </w:trPr>
                              <w:tc>
                                <w:tcPr>
                                  <w:tcW w:w="3303" w:type="dxa"/>
                                </w:tcPr>
                                <w:p>
                                  <w:pPr>
                                    <w:pStyle w:val="17"/>
                                    <w:spacing w:before="70"/>
                                    <w:ind w:left="117"/>
                                    <w:rPr>
                                      <w:sz w:val="20"/>
                                    </w:rPr>
                                  </w:pPr>
                                  <w:r>
                                    <w:rPr>
                                      <w:color w:val="302C2E"/>
                                      <w:w w:val="105"/>
                                      <w:sz w:val="20"/>
                                    </w:rPr>
                                    <w:t>Total</w:t>
                                  </w:r>
                                  <w:r>
                                    <w:rPr>
                                      <w:color w:val="302C2E"/>
                                      <w:spacing w:val="-6"/>
                                      <w:w w:val="105"/>
                                      <w:sz w:val="20"/>
                                    </w:rPr>
                                    <w:t xml:space="preserve"> </w:t>
                                  </w:r>
                                  <w:r>
                                    <w:rPr>
                                      <w:color w:val="302C2E"/>
                                      <w:w w:val="105"/>
                                      <w:sz w:val="20"/>
                                    </w:rPr>
                                    <w:t>advance</w:t>
                                  </w:r>
                                  <w:r>
                                    <w:rPr>
                                      <w:color w:val="302C2E"/>
                                      <w:spacing w:val="-2"/>
                                      <w:w w:val="105"/>
                                      <w:sz w:val="20"/>
                                    </w:rPr>
                                    <w:t xml:space="preserve"> </w:t>
                                  </w:r>
                                  <w:r>
                                    <w:rPr>
                                      <w:color w:val="302C2E"/>
                                      <w:w w:val="105"/>
                                      <w:sz w:val="20"/>
                                    </w:rPr>
                                    <w:t>payment</w:t>
                                  </w:r>
                                </w:p>
                              </w:tc>
                              <w:tc>
                                <w:tcPr>
                                  <w:tcW w:w="1262" w:type="dxa"/>
                                </w:tcPr>
                                <w:p>
                                  <w:pPr>
                                    <w:pStyle w:val="17"/>
                                    <w:spacing w:before="70"/>
                                    <w:ind w:left="125"/>
                                    <w:rPr>
                                      <w:sz w:val="20"/>
                                    </w:rPr>
                                  </w:pPr>
                                  <w:r>
                                    <w:rPr>
                                      <w:color w:val="302C2E"/>
                                      <w:w w:val="110"/>
                                      <w:sz w:val="20"/>
                                    </w:rPr>
                                    <w:t>14.2.1</w:t>
                                  </w:r>
                                </w:p>
                              </w:tc>
                              <w:tc>
                                <w:tcPr>
                                  <w:tcW w:w="4897" w:type="dxa"/>
                                </w:tcPr>
                                <w:p>
                                  <w:pPr>
                                    <w:pStyle w:val="17"/>
                                    <w:spacing w:before="70" w:line="264" w:lineRule="auto"/>
                                    <w:ind w:left="122" w:right="518" w:firstLine="2"/>
                                    <w:rPr>
                                      <w:sz w:val="20"/>
                                    </w:rPr>
                                  </w:pPr>
                                  <w:r>
                                    <w:rPr>
                                      <w:color w:val="302C2E"/>
                                      <w:w w:val="105"/>
                                      <w:sz w:val="20"/>
                                    </w:rPr>
                                    <w:t>% Percentage of the Accepted Contract Amount</w:t>
                                  </w:r>
                                  <w:r>
                                    <w:rPr>
                                      <w:color w:val="302C2E"/>
                                      <w:spacing w:val="1"/>
                                      <w:w w:val="105"/>
                                      <w:sz w:val="20"/>
                                    </w:rPr>
                                    <w:t xml:space="preserve"> </w:t>
                                  </w:r>
                                  <w:r>
                                    <w:rPr>
                                      <w:color w:val="302C2E"/>
                                      <w:w w:val="105"/>
                                      <w:sz w:val="20"/>
                                    </w:rPr>
                                    <w:t>payable</w:t>
                                  </w:r>
                                  <w:r>
                                    <w:rPr>
                                      <w:color w:val="302C2E"/>
                                      <w:spacing w:val="-6"/>
                                      <w:w w:val="105"/>
                                      <w:sz w:val="20"/>
                                    </w:rPr>
                                    <w:t xml:space="preserve"> </w:t>
                                  </w:r>
                                  <w:r>
                                    <w:rPr>
                                      <w:color w:val="302C2E"/>
                                      <w:w w:val="105"/>
                                      <w:sz w:val="20"/>
                                    </w:rPr>
                                    <w:t>in</w:t>
                                  </w:r>
                                  <w:r>
                                    <w:rPr>
                                      <w:color w:val="302C2E"/>
                                      <w:spacing w:val="-4"/>
                                      <w:w w:val="105"/>
                                      <w:sz w:val="20"/>
                                    </w:rPr>
                                    <w:t xml:space="preserve"> </w:t>
                                  </w:r>
                                  <w:r>
                                    <w:rPr>
                                      <w:color w:val="302C2E"/>
                                      <w:w w:val="105"/>
                                      <w:sz w:val="20"/>
                                    </w:rPr>
                                    <w:t>the</w:t>
                                  </w:r>
                                  <w:r>
                                    <w:rPr>
                                      <w:color w:val="302C2E"/>
                                      <w:spacing w:val="-3"/>
                                      <w:w w:val="105"/>
                                      <w:sz w:val="20"/>
                                    </w:rPr>
                                    <w:t xml:space="preserve"> </w:t>
                                  </w:r>
                                  <w:r>
                                    <w:rPr>
                                      <w:color w:val="302C2E"/>
                                      <w:w w:val="105"/>
                                      <w:sz w:val="20"/>
                                    </w:rPr>
                                    <w:t>currencies</w:t>
                                  </w:r>
                                  <w:r>
                                    <w:rPr>
                                      <w:color w:val="302C2E"/>
                                      <w:spacing w:val="-3"/>
                                      <w:w w:val="105"/>
                                      <w:sz w:val="20"/>
                                    </w:rPr>
                                    <w:t xml:space="preserve"> </w:t>
                                  </w:r>
                                  <w:r>
                                    <w:rPr>
                                      <w:color w:val="302C2E"/>
                                      <w:w w:val="105"/>
                                      <w:sz w:val="20"/>
                                    </w:rPr>
                                    <w:t>and</w:t>
                                  </w:r>
                                  <w:r>
                                    <w:rPr>
                                      <w:color w:val="302C2E"/>
                                      <w:spacing w:val="-3"/>
                                      <w:w w:val="105"/>
                                      <w:sz w:val="20"/>
                                    </w:rPr>
                                    <w:t xml:space="preserve"> </w:t>
                                  </w:r>
                                  <w:r>
                                    <w:rPr>
                                      <w:color w:val="302C2E"/>
                                      <w:w w:val="105"/>
                                      <w:sz w:val="20"/>
                                    </w:rPr>
                                    <w:t>proportions</w:t>
                                  </w:r>
                                  <w:r>
                                    <w:rPr>
                                      <w:color w:val="302C2E"/>
                                      <w:spacing w:val="-3"/>
                                      <w:w w:val="105"/>
                                      <w:sz w:val="20"/>
                                    </w:rPr>
                                    <w:t xml:space="preserve"> </w:t>
                                  </w:r>
                                  <w:r>
                                    <w:rPr>
                                      <w:color w:val="302C2E"/>
                                      <w:w w:val="105"/>
                                      <w:sz w:val="20"/>
                                    </w:rPr>
                                    <w:t>in</w:t>
                                  </w:r>
                                  <w:r>
                                    <w:rPr>
                                      <w:color w:val="302C2E"/>
                                      <w:spacing w:val="-3"/>
                                      <w:w w:val="105"/>
                                      <w:sz w:val="20"/>
                                    </w:rPr>
                                    <w:t xml:space="preserve"> </w:t>
                                  </w:r>
                                  <w:r>
                                    <w:rPr>
                                      <w:color w:val="302C2E"/>
                                      <w:w w:val="105"/>
                                      <w:sz w:val="20"/>
                                    </w:rPr>
                                    <w:t>which</w:t>
                                  </w:r>
                                  <w:r>
                                    <w:rPr>
                                      <w:color w:val="302C2E"/>
                                      <w:spacing w:val="-49"/>
                                      <w:w w:val="105"/>
                                      <w:sz w:val="20"/>
                                    </w:rPr>
                                    <w:t xml:space="preserve"> </w:t>
                                  </w:r>
                                  <w:r>
                                    <w:rPr>
                                      <w:color w:val="302C2E"/>
                                      <w:w w:val="105"/>
                                      <w:sz w:val="20"/>
                                    </w:rPr>
                                    <w:t>the</w:t>
                                  </w:r>
                                  <w:r>
                                    <w:rPr>
                                      <w:color w:val="302C2E"/>
                                      <w:spacing w:val="1"/>
                                      <w:w w:val="105"/>
                                      <w:sz w:val="20"/>
                                    </w:rPr>
                                    <w:t xml:space="preserve"> </w:t>
                                  </w:r>
                                  <w:r>
                                    <w:rPr>
                                      <w:color w:val="302C2E"/>
                                      <w:w w:val="105"/>
                                      <w:sz w:val="20"/>
                                    </w:rPr>
                                    <w:t>Accepted</w:t>
                                  </w:r>
                                  <w:r>
                                    <w:rPr>
                                      <w:color w:val="302C2E"/>
                                      <w:spacing w:val="-1"/>
                                      <w:w w:val="105"/>
                                      <w:sz w:val="20"/>
                                    </w:rPr>
                                    <w:t xml:space="preserve"> </w:t>
                                  </w:r>
                                  <w:r>
                                    <w:rPr>
                                      <w:color w:val="302C2E"/>
                                      <w:w w:val="105"/>
                                      <w:sz w:val="20"/>
                                    </w:rPr>
                                    <w:t>Contract</w:t>
                                  </w:r>
                                  <w:r>
                                    <w:rPr>
                                      <w:color w:val="302C2E"/>
                                      <w:spacing w:val="4"/>
                                      <w:w w:val="105"/>
                                      <w:sz w:val="20"/>
                                    </w:rPr>
                                    <w:t xml:space="preserve"> </w:t>
                                  </w:r>
                                  <w:r>
                                    <w:rPr>
                                      <w:color w:val="302C2E"/>
                                      <w:w w:val="105"/>
                                      <w:sz w:val="20"/>
                                    </w:rPr>
                                    <w:t>Amount</w:t>
                                  </w:r>
                                  <w:r>
                                    <w:rPr>
                                      <w:color w:val="302C2E"/>
                                      <w:spacing w:val="-1"/>
                                      <w:w w:val="105"/>
                                      <w:sz w:val="20"/>
                                    </w:rPr>
                                    <w:t xml:space="preserve"> </w:t>
                                  </w:r>
                                  <w:r>
                                    <w:rPr>
                                      <w:color w:val="302C2E"/>
                                      <w:w w:val="105"/>
                                      <w:sz w:val="20"/>
                                    </w:rPr>
                                    <w:t>is payable</w:t>
                                  </w:r>
                                </w:p>
                                <w:p>
                                  <w:pPr>
                                    <w:pStyle w:val="17"/>
                                    <w:spacing w:before="60" w:line="249" w:lineRule="auto"/>
                                    <w:ind w:left="122" w:right="1066" w:firstLine="4"/>
                                    <w:rPr>
                                      <w:i/>
                                      <w:sz w:val="21"/>
                                    </w:rPr>
                                  </w:pPr>
                                  <w:r>
                                    <w:rPr>
                                      <w:i/>
                                      <w:color w:val="302C2E"/>
                                      <w:sz w:val="21"/>
                                    </w:rPr>
                                    <w:t>[Insert number and timing of installments if</w:t>
                                  </w:r>
                                  <w:r>
                                    <w:rPr>
                                      <w:i/>
                                      <w:color w:val="302C2E"/>
                                      <w:spacing w:val="-50"/>
                                      <w:sz w:val="21"/>
                                    </w:rPr>
                                    <w:t xml:space="preserve"> </w:t>
                                  </w:r>
                                  <w:r>
                                    <w:rPr>
                                      <w:i/>
                                      <w:color w:val="302C2E"/>
                                      <w:sz w:val="21"/>
                                    </w:rPr>
                                    <w:t>applicable]</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tcPr>
                                <w:p>
                                  <w:pPr>
                                    <w:pStyle w:val="17"/>
                                    <w:spacing w:before="72" w:line="256" w:lineRule="auto"/>
                                    <w:ind w:left="117" w:right="384" w:hanging="3"/>
                                    <w:rPr>
                                      <w:sz w:val="20"/>
                                    </w:rPr>
                                  </w:pPr>
                                  <w:r>
                                    <w:rPr>
                                      <w:color w:val="302C2E"/>
                                      <w:w w:val="110"/>
                                      <w:sz w:val="20"/>
                                    </w:rPr>
                                    <w:t>Repayment</w:t>
                                  </w:r>
                                  <w:r>
                                    <w:rPr>
                                      <w:color w:val="302C2E"/>
                                      <w:spacing w:val="-5"/>
                                      <w:w w:val="110"/>
                                      <w:sz w:val="20"/>
                                    </w:rPr>
                                    <w:t xml:space="preserve"> </w:t>
                                  </w:r>
                                  <w:r>
                                    <w:rPr>
                                      <w:color w:val="302C2E"/>
                                      <w:w w:val="110"/>
                                      <w:sz w:val="20"/>
                                    </w:rPr>
                                    <w:t>amortization</w:t>
                                  </w:r>
                                  <w:r>
                                    <w:rPr>
                                      <w:color w:val="302C2E"/>
                                      <w:spacing w:val="-6"/>
                                      <w:w w:val="110"/>
                                      <w:sz w:val="20"/>
                                    </w:rPr>
                                    <w:t xml:space="preserve"> </w:t>
                                  </w:r>
                                  <w:r>
                                    <w:rPr>
                                      <w:color w:val="302C2E"/>
                                      <w:w w:val="110"/>
                                      <w:sz w:val="20"/>
                                    </w:rPr>
                                    <w:t>rate</w:t>
                                  </w:r>
                                  <w:r>
                                    <w:rPr>
                                      <w:color w:val="302C2E"/>
                                      <w:spacing w:val="-6"/>
                                      <w:w w:val="110"/>
                                      <w:sz w:val="20"/>
                                    </w:rPr>
                                    <w:t xml:space="preserve"> </w:t>
                                  </w:r>
                                  <w:r>
                                    <w:rPr>
                                      <w:color w:val="302C2E"/>
                                      <w:w w:val="110"/>
                                      <w:sz w:val="20"/>
                                    </w:rPr>
                                    <w:t>of</w:t>
                                  </w:r>
                                  <w:r>
                                    <w:rPr>
                                      <w:color w:val="302C2E"/>
                                      <w:spacing w:val="-52"/>
                                      <w:w w:val="110"/>
                                      <w:sz w:val="20"/>
                                    </w:rPr>
                                    <w:t xml:space="preserve"> </w:t>
                                  </w:r>
                                  <w:r>
                                    <w:rPr>
                                      <w:color w:val="302C2E"/>
                                      <w:w w:val="110"/>
                                      <w:sz w:val="20"/>
                                    </w:rPr>
                                    <w:t>advance payment</w:t>
                                  </w:r>
                                </w:p>
                              </w:tc>
                              <w:tc>
                                <w:tcPr>
                                  <w:tcW w:w="1262" w:type="dxa"/>
                                </w:tcPr>
                                <w:p>
                                  <w:pPr>
                                    <w:pStyle w:val="17"/>
                                    <w:spacing w:before="70"/>
                                    <w:ind w:left="125"/>
                                    <w:rPr>
                                      <w:sz w:val="20"/>
                                    </w:rPr>
                                  </w:pPr>
                                  <w:r>
                                    <w:rPr>
                                      <w:color w:val="302C2E"/>
                                      <w:w w:val="105"/>
                                      <w:sz w:val="20"/>
                                    </w:rPr>
                                    <w:t>14.2.5</w:t>
                                  </w:r>
                                  <w:r>
                                    <w:rPr>
                                      <w:color w:val="302C2E"/>
                                      <w:spacing w:val="-3"/>
                                      <w:w w:val="105"/>
                                      <w:sz w:val="20"/>
                                    </w:rPr>
                                    <w:t xml:space="preserve"> </w:t>
                                  </w:r>
                                  <w:r>
                                    <w:rPr>
                                      <w:color w:val="302C2E"/>
                                      <w:w w:val="105"/>
                                      <w:sz w:val="20"/>
                                    </w:rPr>
                                    <w:t>(b)</w:t>
                                  </w:r>
                                </w:p>
                              </w:tc>
                              <w:tc>
                                <w:tcPr>
                                  <w:tcW w:w="4897" w:type="dxa"/>
                                </w:tcPr>
                                <w:p>
                                  <w:pPr>
                                    <w:pStyle w:val="17"/>
                                    <w:tabs>
                                      <w:tab w:val="left" w:pos="891"/>
                                    </w:tabs>
                                    <w:spacing w:before="79"/>
                                    <w:ind w:left="118"/>
                                    <w:rPr>
                                      <w:sz w:val="20"/>
                                    </w:rPr>
                                  </w:pPr>
                                  <w:r>
                                    <w:rPr>
                                      <w:color w:val="302C2E"/>
                                      <w:sz w:val="12"/>
                                    </w:rPr>
                                    <w:t>---</w:t>
                                  </w:r>
                                  <w:r>
                                    <w:rPr>
                                      <w:color w:val="302C2E"/>
                                      <w:sz w:val="12"/>
                                    </w:rPr>
                                    <w:tab/>
                                  </w:r>
                                  <w:r>
                                    <w:rPr>
                                      <w:color w:val="302C2E"/>
                                      <w:position w:val="6"/>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390" w:hRule="atLeast"/>
                              </w:trPr>
                              <w:tc>
                                <w:tcPr>
                                  <w:tcW w:w="3303" w:type="dxa"/>
                                  <w:tcBorders>
                                    <w:left w:val="single" w:color="000000" w:sz="4" w:space="0"/>
                                    <w:right w:val="single" w:color="000000" w:sz="4" w:space="0"/>
                                  </w:tcBorders>
                                </w:tcPr>
                                <w:p>
                                  <w:pPr>
                                    <w:pStyle w:val="17"/>
                                    <w:spacing w:before="74"/>
                                    <w:ind w:left="115"/>
                                    <w:rPr>
                                      <w:sz w:val="20"/>
                                    </w:rPr>
                                  </w:pPr>
                                  <w:r>
                                    <w:rPr>
                                      <w:color w:val="302C2E"/>
                                      <w:w w:val="110"/>
                                      <w:sz w:val="20"/>
                                    </w:rPr>
                                    <w:t>Percentage</w:t>
                                  </w:r>
                                  <w:r>
                                    <w:rPr>
                                      <w:color w:val="302C2E"/>
                                      <w:spacing w:val="-4"/>
                                      <w:w w:val="110"/>
                                      <w:sz w:val="20"/>
                                    </w:rPr>
                                    <w:t xml:space="preserve"> </w:t>
                                  </w:r>
                                  <w:r>
                                    <w:rPr>
                                      <w:color w:val="302C2E"/>
                                      <w:w w:val="110"/>
                                      <w:sz w:val="20"/>
                                    </w:rPr>
                                    <w:t>of</w:t>
                                  </w:r>
                                  <w:r>
                                    <w:rPr>
                                      <w:color w:val="302C2E"/>
                                      <w:spacing w:val="-3"/>
                                      <w:w w:val="110"/>
                                      <w:sz w:val="20"/>
                                    </w:rPr>
                                    <w:t xml:space="preserve"> </w:t>
                                  </w:r>
                                  <w:r>
                                    <w:rPr>
                                      <w:color w:val="302C2E"/>
                                      <w:w w:val="110"/>
                                      <w:sz w:val="20"/>
                                    </w:rPr>
                                    <w:t>Retention</w:t>
                                  </w:r>
                                </w:p>
                              </w:tc>
                              <w:tc>
                                <w:tcPr>
                                  <w:tcW w:w="1262" w:type="dxa"/>
                                  <w:tcBorders>
                                    <w:left w:val="single" w:color="000000" w:sz="4" w:space="0"/>
                                    <w:right w:val="single" w:color="000000" w:sz="4" w:space="0"/>
                                  </w:tcBorders>
                                </w:tcPr>
                                <w:p>
                                  <w:pPr>
                                    <w:pStyle w:val="17"/>
                                    <w:spacing w:before="74"/>
                                    <w:ind w:left="125"/>
                                    <w:rPr>
                                      <w:sz w:val="20"/>
                                    </w:rPr>
                                  </w:pPr>
                                  <w:r>
                                    <w:rPr>
                                      <w:color w:val="302C2E"/>
                                      <w:w w:val="110"/>
                                      <w:sz w:val="20"/>
                                    </w:rPr>
                                    <w:t>14.3.2</w:t>
                                  </w:r>
                                  <w:r>
                                    <w:rPr>
                                      <w:color w:val="302C2E"/>
                                      <w:spacing w:val="-3"/>
                                      <w:w w:val="110"/>
                                      <w:sz w:val="20"/>
                                    </w:rPr>
                                    <w:t xml:space="preserve"> </w:t>
                                  </w:r>
                                  <w:r>
                                    <w:rPr>
                                      <w:color w:val="302C2E"/>
                                      <w:w w:val="110"/>
                                      <w:sz w:val="20"/>
                                    </w:rPr>
                                    <w:t>(c)</w:t>
                                  </w:r>
                                </w:p>
                              </w:tc>
                              <w:tc>
                                <w:tcPr>
                                  <w:tcW w:w="4897" w:type="dxa"/>
                                  <w:tcBorders>
                                    <w:left w:val="single" w:color="000000" w:sz="4" w:space="0"/>
                                    <w:right w:val="single" w:color="000000" w:sz="4" w:space="0"/>
                                  </w:tcBorders>
                                </w:tcPr>
                                <w:p>
                                  <w:pPr>
                                    <w:pStyle w:val="17"/>
                                    <w:tabs>
                                      <w:tab w:val="left" w:pos="891"/>
                                    </w:tabs>
                                    <w:spacing w:before="47"/>
                                    <w:ind w:left="115"/>
                                    <w:rPr>
                                      <w:sz w:val="20"/>
                                    </w:rPr>
                                  </w:pPr>
                                  <w:r>
                                    <w:rPr>
                                      <w:color w:val="585555"/>
                                      <w:sz w:val="18"/>
                                    </w:rPr>
                                    <w:t>---</w:t>
                                  </w:r>
                                  <w:r>
                                    <w:rPr>
                                      <w:color w:val="585555"/>
                                      <w:sz w:val="18"/>
                                    </w:rPr>
                                    <w:tab/>
                                  </w:r>
                                  <w:r>
                                    <w:rPr>
                                      <w:color w:val="302C2E"/>
                                      <w:position w:val="8"/>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390" w:hRule="atLeast"/>
                              </w:trPr>
                              <w:tc>
                                <w:tcPr>
                                  <w:tcW w:w="3303" w:type="dxa"/>
                                  <w:tcBorders>
                                    <w:left w:val="single" w:color="000000" w:sz="4" w:space="0"/>
                                    <w:right w:val="single" w:color="000000" w:sz="4" w:space="0"/>
                                  </w:tcBorders>
                                </w:tcPr>
                                <w:p>
                                  <w:pPr>
                                    <w:pStyle w:val="17"/>
                                    <w:spacing w:before="70"/>
                                    <w:ind w:left="115"/>
                                    <w:rPr>
                                      <w:sz w:val="20"/>
                                    </w:rPr>
                                  </w:pPr>
                                  <w:r>
                                    <w:rPr>
                                      <w:color w:val="302C2E"/>
                                      <w:w w:val="105"/>
                                      <w:sz w:val="20"/>
                                    </w:rPr>
                                    <w:t>Limit</w:t>
                                  </w:r>
                                  <w:r>
                                    <w:rPr>
                                      <w:color w:val="302C2E"/>
                                      <w:spacing w:val="-3"/>
                                      <w:w w:val="105"/>
                                      <w:sz w:val="20"/>
                                    </w:rPr>
                                    <w:t xml:space="preserve"> </w:t>
                                  </w:r>
                                  <w:r>
                                    <w:rPr>
                                      <w:color w:val="302C2E"/>
                                      <w:w w:val="105"/>
                                      <w:sz w:val="20"/>
                                    </w:rPr>
                                    <w:t>of</w:t>
                                  </w:r>
                                  <w:r>
                                    <w:rPr>
                                      <w:color w:val="302C2E"/>
                                      <w:spacing w:val="-4"/>
                                      <w:w w:val="105"/>
                                      <w:sz w:val="20"/>
                                    </w:rPr>
                                    <w:t xml:space="preserve"> </w:t>
                                  </w:r>
                                  <w:r>
                                    <w:rPr>
                                      <w:color w:val="302C2E"/>
                                      <w:w w:val="105"/>
                                      <w:sz w:val="20"/>
                                    </w:rPr>
                                    <w:t>Retention</w:t>
                                  </w:r>
                                  <w:r>
                                    <w:rPr>
                                      <w:color w:val="302C2E"/>
                                      <w:spacing w:val="-1"/>
                                      <w:w w:val="105"/>
                                      <w:sz w:val="20"/>
                                    </w:rPr>
                                    <w:t xml:space="preserve"> </w:t>
                                  </w:r>
                                  <w:r>
                                    <w:rPr>
                                      <w:color w:val="302C2E"/>
                                      <w:w w:val="105"/>
                                      <w:sz w:val="20"/>
                                    </w:rPr>
                                    <w:t>Money</w:t>
                                  </w:r>
                                </w:p>
                              </w:tc>
                              <w:tc>
                                <w:tcPr>
                                  <w:tcW w:w="1262" w:type="dxa"/>
                                  <w:tcBorders>
                                    <w:left w:val="single" w:color="000000" w:sz="4" w:space="0"/>
                                    <w:right w:val="single" w:color="000000" w:sz="4" w:space="0"/>
                                  </w:tcBorders>
                                </w:tcPr>
                                <w:p>
                                  <w:pPr>
                                    <w:pStyle w:val="17"/>
                                    <w:spacing w:before="70"/>
                                    <w:ind w:left="125"/>
                                    <w:rPr>
                                      <w:sz w:val="20"/>
                                    </w:rPr>
                                  </w:pPr>
                                  <w:r>
                                    <w:rPr>
                                      <w:color w:val="302C2E"/>
                                      <w:w w:val="110"/>
                                      <w:sz w:val="20"/>
                                    </w:rPr>
                                    <w:t>14.3.2</w:t>
                                  </w:r>
                                  <w:r>
                                    <w:rPr>
                                      <w:color w:val="302C2E"/>
                                      <w:spacing w:val="-3"/>
                                      <w:w w:val="110"/>
                                      <w:sz w:val="20"/>
                                    </w:rPr>
                                    <w:t xml:space="preserve"> </w:t>
                                  </w:r>
                                  <w:r>
                                    <w:rPr>
                                      <w:color w:val="302C2E"/>
                                      <w:w w:val="110"/>
                                      <w:sz w:val="20"/>
                                    </w:rPr>
                                    <w:t>(c)</w:t>
                                  </w:r>
                                </w:p>
                              </w:tc>
                              <w:tc>
                                <w:tcPr>
                                  <w:tcW w:w="4897" w:type="dxa"/>
                                  <w:tcBorders>
                                    <w:left w:val="single" w:color="000000" w:sz="4" w:space="0"/>
                                    <w:right w:val="single" w:color="000000" w:sz="4" w:space="0"/>
                                  </w:tcBorders>
                                </w:tcPr>
                                <w:p>
                                  <w:pPr>
                                    <w:pStyle w:val="17"/>
                                    <w:tabs>
                                      <w:tab w:val="left" w:pos="514"/>
                                      <w:tab w:val="left" w:pos="891"/>
                                    </w:tabs>
                                    <w:spacing w:before="70"/>
                                    <w:ind w:left="125"/>
                                    <w:rPr>
                                      <w:sz w:val="20"/>
                                    </w:rPr>
                                  </w:pPr>
                                  <w:r>
                                    <w:rPr>
                                      <w:color w:val="302C2E"/>
                                      <w:w w:val="108"/>
                                      <w:sz w:val="20"/>
                                      <w:u w:val="single" w:color="2F2C2D"/>
                                    </w:rPr>
                                    <w:t xml:space="preserve"> </w:t>
                                  </w:r>
                                  <w:r>
                                    <w:rPr>
                                      <w:color w:val="302C2E"/>
                                      <w:sz w:val="20"/>
                                      <w:u w:val="single" w:color="2F2C2D"/>
                                    </w:rPr>
                                    <w:tab/>
                                  </w:r>
                                  <w:r>
                                    <w:rPr>
                                      <w:color w:val="302C2E"/>
                                      <w:sz w:val="20"/>
                                    </w:rPr>
                                    <w:tab/>
                                  </w:r>
                                  <w:r>
                                    <w:rPr>
                                      <w:color w:val="302C2E"/>
                                      <w:w w:val="105"/>
                                      <w:sz w:val="20"/>
                                    </w:rPr>
                                    <w:t>%</w:t>
                                  </w:r>
                                  <w:r>
                                    <w:rPr>
                                      <w:color w:val="302C2E"/>
                                      <w:spacing w:val="-2"/>
                                      <w:w w:val="105"/>
                                      <w:sz w:val="20"/>
                                    </w:rPr>
                                    <w:t xml:space="preserve"> </w:t>
                                  </w:r>
                                  <w:r>
                                    <w:rPr>
                                      <w:color w:val="302C2E"/>
                                      <w:w w:val="105"/>
                                      <w:sz w:val="20"/>
                                    </w:rPr>
                                    <w:t>of</w:t>
                                  </w:r>
                                  <w:r>
                                    <w:rPr>
                                      <w:color w:val="302C2E"/>
                                      <w:spacing w:val="-3"/>
                                      <w:w w:val="105"/>
                                      <w:sz w:val="20"/>
                                    </w:rPr>
                                    <w:t xml:space="preserve"> </w:t>
                                  </w:r>
                                  <w:r>
                                    <w:rPr>
                                      <w:color w:val="302C2E"/>
                                      <w:w w:val="105"/>
                                      <w:sz w:val="20"/>
                                    </w:rPr>
                                    <w:t>the</w:t>
                                  </w:r>
                                  <w:r>
                                    <w:rPr>
                                      <w:color w:val="302C2E"/>
                                      <w:spacing w:val="-2"/>
                                      <w:w w:val="105"/>
                                      <w:sz w:val="20"/>
                                    </w:rPr>
                                    <w:t xml:space="preserve"> </w:t>
                                  </w:r>
                                  <w:r>
                                    <w:rPr>
                                      <w:color w:val="302C2E"/>
                                      <w:w w:val="105"/>
                                      <w:sz w:val="20"/>
                                    </w:rPr>
                                    <w:t>Accepted</w:t>
                                  </w:r>
                                  <w:r>
                                    <w:rPr>
                                      <w:color w:val="302C2E"/>
                                      <w:spacing w:val="-3"/>
                                      <w:w w:val="105"/>
                                      <w:sz w:val="20"/>
                                    </w:rPr>
                                    <w:t xml:space="preserve"> </w:t>
                                  </w:r>
                                  <w:r>
                                    <w:rPr>
                                      <w:color w:val="302C2E"/>
                                      <w:w w:val="105"/>
                                      <w:sz w:val="20"/>
                                    </w:rPr>
                                    <w:t>Contract</w:t>
                                  </w:r>
                                  <w:r>
                                    <w:rPr>
                                      <w:color w:val="302C2E"/>
                                      <w:spacing w:val="-2"/>
                                      <w:w w:val="105"/>
                                      <w:sz w:val="20"/>
                                    </w:rPr>
                                    <w:t xml:space="preserve"> </w:t>
                                  </w:r>
                                  <w:r>
                                    <w:rPr>
                                      <w:color w:val="302C2E"/>
                                      <w:w w:val="105"/>
                                      <w:sz w:val="20"/>
                                    </w:rPr>
                                    <w:t>Amount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59" w:hRule="atLeast"/>
                              </w:trPr>
                              <w:tc>
                                <w:tcPr>
                                  <w:tcW w:w="3303" w:type="dxa"/>
                                  <w:vMerge w:val="restart"/>
                                </w:tcPr>
                                <w:p>
                                  <w:pPr>
                                    <w:pStyle w:val="17"/>
                                    <w:spacing w:before="65"/>
                                    <w:ind w:left="115"/>
                                    <w:rPr>
                                      <w:sz w:val="20"/>
                                    </w:rPr>
                                  </w:pPr>
                                  <w:r>
                                    <w:rPr>
                                      <w:color w:val="302C2E"/>
                                      <w:w w:val="110"/>
                                      <w:sz w:val="20"/>
                                    </w:rPr>
                                    <w:t>Plant</w:t>
                                  </w:r>
                                  <w:r>
                                    <w:rPr>
                                      <w:color w:val="302C2E"/>
                                      <w:spacing w:val="-3"/>
                                      <w:w w:val="110"/>
                                      <w:sz w:val="20"/>
                                    </w:rPr>
                                    <w:t xml:space="preserve"> </w:t>
                                  </w:r>
                                  <w:r>
                                    <w:rPr>
                                      <w:color w:val="302C2E"/>
                                      <w:w w:val="110"/>
                                      <w:sz w:val="20"/>
                                    </w:rPr>
                                    <w:t>and</w:t>
                                  </w:r>
                                  <w:r>
                                    <w:rPr>
                                      <w:color w:val="302C2E"/>
                                      <w:spacing w:val="-3"/>
                                      <w:w w:val="110"/>
                                      <w:sz w:val="20"/>
                                    </w:rPr>
                                    <w:t xml:space="preserve"> </w:t>
                                  </w:r>
                                  <w:r>
                                    <w:rPr>
                                      <w:color w:val="302C2E"/>
                                      <w:w w:val="110"/>
                                      <w:sz w:val="20"/>
                                    </w:rPr>
                                    <w:t>Materials</w:t>
                                  </w:r>
                                </w:p>
                              </w:tc>
                              <w:tc>
                                <w:tcPr>
                                  <w:tcW w:w="1262" w:type="dxa"/>
                                </w:tcPr>
                                <w:p>
                                  <w:pPr>
                                    <w:pStyle w:val="17"/>
                                  </w:pPr>
                                </w:p>
                                <w:p>
                                  <w:pPr>
                                    <w:pStyle w:val="17"/>
                                    <w:spacing w:before="138"/>
                                    <w:ind w:left="125"/>
                                    <w:rPr>
                                      <w:sz w:val="20"/>
                                    </w:rPr>
                                  </w:pPr>
                                  <w:r>
                                    <w:rPr>
                                      <w:color w:val="302C2E"/>
                                      <w:w w:val="110"/>
                                      <w:sz w:val="20"/>
                                    </w:rPr>
                                    <w:t>14.5(b)(i)</w:t>
                                  </w:r>
                                </w:p>
                              </w:tc>
                              <w:tc>
                                <w:tcPr>
                                  <w:tcW w:w="4897" w:type="dxa"/>
                                </w:tcPr>
                                <w:p>
                                  <w:pPr>
                                    <w:pStyle w:val="17"/>
                                    <w:spacing w:before="65"/>
                                    <w:ind w:left="127"/>
                                    <w:rPr>
                                      <w:sz w:val="20"/>
                                    </w:rPr>
                                  </w:pPr>
                                  <w:r>
                                    <w:rPr>
                                      <w:color w:val="302C2E"/>
                                      <w:w w:val="110"/>
                                      <w:sz w:val="20"/>
                                    </w:rPr>
                                    <w:t>If</w:t>
                                  </w:r>
                                  <w:r>
                                    <w:rPr>
                                      <w:color w:val="302C2E"/>
                                      <w:spacing w:val="-2"/>
                                      <w:w w:val="110"/>
                                      <w:sz w:val="20"/>
                                    </w:rPr>
                                    <w:t xml:space="preserve"> </w:t>
                                  </w:r>
                                  <w:r>
                                    <w:rPr>
                                      <w:color w:val="302C2E"/>
                                      <w:w w:val="110"/>
                                      <w:sz w:val="20"/>
                                    </w:rPr>
                                    <w:t>Sub-Clause</w:t>
                                  </w:r>
                                  <w:r>
                                    <w:rPr>
                                      <w:color w:val="302C2E"/>
                                      <w:spacing w:val="-4"/>
                                      <w:w w:val="110"/>
                                      <w:sz w:val="20"/>
                                    </w:rPr>
                                    <w:t xml:space="preserve"> </w:t>
                                  </w:r>
                                  <w:r>
                                    <w:rPr>
                                      <w:color w:val="302C2E"/>
                                      <w:w w:val="110"/>
                                      <w:sz w:val="20"/>
                                    </w:rPr>
                                    <w:t>14.5</w:t>
                                  </w:r>
                                  <w:r>
                                    <w:rPr>
                                      <w:color w:val="302C2E"/>
                                      <w:spacing w:val="-4"/>
                                      <w:w w:val="110"/>
                                      <w:sz w:val="20"/>
                                    </w:rPr>
                                    <w:t xml:space="preserve"> </w:t>
                                  </w:r>
                                  <w:r>
                                    <w:rPr>
                                      <w:color w:val="302C2E"/>
                                      <w:w w:val="110"/>
                                      <w:sz w:val="20"/>
                                    </w:rPr>
                                    <w:t>applies:</w:t>
                                  </w:r>
                                </w:p>
                                <w:p>
                                  <w:pPr>
                                    <w:pStyle w:val="17"/>
                                    <w:spacing w:before="96"/>
                                    <w:ind w:left="125"/>
                                    <w:rPr>
                                      <w:sz w:val="20"/>
                                    </w:rPr>
                                  </w:pPr>
                                  <w:r>
                                    <w:rPr>
                                      <w:color w:val="302C2E"/>
                                      <w:w w:val="110"/>
                                      <w:sz w:val="20"/>
                                    </w:rPr>
                                    <w:t>Plant</w:t>
                                  </w:r>
                                  <w:r>
                                    <w:rPr>
                                      <w:color w:val="302C2E"/>
                                      <w:spacing w:val="-3"/>
                                      <w:w w:val="110"/>
                                      <w:sz w:val="20"/>
                                    </w:rPr>
                                    <w:t xml:space="preserve"> </w:t>
                                  </w:r>
                                  <w:r>
                                    <w:rPr>
                                      <w:color w:val="302C2E"/>
                                      <w:w w:val="110"/>
                                      <w:sz w:val="20"/>
                                    </w:rPr>
                                    <w:t>and</w:t>
                                  </w:r>
                                  <w:r>
                                    <w:rPr>
                                      <w:color w:val="302C2E"/>
                                      <w:spacing w:val="-2"/>
                                      <w:w w:val="110"/>
                                      <w:sz w:val="20"/>
                                    </w:rPr>
                                    <w:t xml:space="preserve"> </w:t>
                                  </w:r>
                                  <w:r>
                                    <w:rPr>
                                      <w:color w:val="302C2E"/>
                                      <w:w w:val="110"/>
                                      <w:sz w:val="20"/>
                                    </w:rPr>
                                    <w:t>Materials</w:t>
                                  </w:r>
                                  <w:r>
                                    <w:rPr>
                                      <w:color w:val="302C2E"/>
                                      <w:spacing w:val="-5"/>
                                      <w:w w:val="110"/>
                                      <w:sz w:val="20"/>
                                    </w:rPr>
                                    <w:t xml:space="preserve"> </w:t>
                                  </w:r>
                                  <w:r>
                                    <w:rPr>
                                      <w:color w:val="302C2E"/>
                                      <w:w w:val="110"/>
                                      <w:sz w:val="20"/>
                                    </w:rPr>
                                    <w:t>for</w:t>
                                  </w:r>
                                  <w:r>
                                    <w:rPr>
                                      <w:color w:val="302C2E"/>
                                      <w:spacing w:val="-4"/>
                                      <w:w w:val="110"/>
                                      <w:sz w:val="20"/>
                                    </w:rPr>
                                    <w:t xml:space="preserve"> </w:t>
                                  </w:r>
                                  <w:r>
                                    <w:rPr>
                                      <w:color w:val="302C2E"/>
                                      <w:w w:val="110"/>
                                      <w:sz w:val="20"/>
                                    </w:rPr>
                                    <w:t>payment</w:t>
                                  </w:r>
                                  <w:r>
                                    <w:rPr>
                                      <w:color w:val="302C2E"/>
                                      <w:spacing w:val="-3"/>
                                      <w:w w:val="110"/>
                                      <w:sz w:val="20"/>
                                    </w:rPr>
                                    <w:t xml:space="preserve"> </w:t>
                                  </w:r>
                                  <w:r>
                                    <w:rPr>
                                      <w:color w:val="302C2E"/>
                                      <w:w w:val="110"/>
                                      <w:sz w:val="20"/>
                                    </w:rPr>
                                    <w:t>Free</w:t>
                                  </w:r>
                                  <w:r>
                                    <w:rPr>
                                      <w:color w:val="302C2E"/>
                                      <w:spacing w:val="-2"/>
                                      <w:w w:val="110"/>
                                      <w:sz w:val="20"/>
                                    </w:rPr>
                                    <w:t xml:space="preserve"> </w:t>
                                  </w:r>
                                  <w:r>
                                    <w:rPr>
                                      <w:color w:val="302C2E"/>
                                      <w:w w:val="110"/>
                                      <w:sz w:val="20"/>
                                    </w:rPr>
                                    <w:t>on</w:t>
                                  </w:r>
                                  <w:r>
                                    <w:rPr>
                                      <w:color w:val="302C2E"/>
                                      <w:spacing w:val="-3"/>
                                      <w:w w:val="110"/>
                                      <w:sz w:val="20"/>
                                    </w:rPr>
                                    <w:t xml:space="preserve"> </w:t>
                                  </w:r>
                                  <w:r>
                                    <w:rPr>
                                      <w:color w:val="302C2E"/>
                                      <w:w w:val="110"/>
                                      <w:sz w:val="20"/>
                                    </w:rPr>
                                    <w:t>Board</w:t>
                                  </w:r>
                                </w:p>
                                <w:p>
                                  <w:pPr>
                                    <w:pStyle w:val="17"/>
                                    <w:tabs>
                                      <w:tab w:val="left" w:pos="1676"/>
                                    </w:tabs>
                                    <w:spacing w:before="10"/>
                                    <w:ind w:left="125"/>
                                    <w:rPr>
                                      <w:i/>
                                      <w:sz w:val="21"/>
                                    </w:rPr>
                                  </w:pPr>
                                  <w:r>
                                    <w:rPr>
                                      <w:i/>
                                      <w:color w:val="302C2E"/>
                                      <w:w w:val="103"/>
                                      <w:sz w:val="21"/>
                                      <w:u w:val="single" w:color="2F2C2D"/>
                                    </w:rPr>
                                    <w:t xml:space="preserve"> </w:t>
                                  </w:r>
                                  <w:r>
                                    <w:rPr>
                                      <w:i/>
                                      <w:color w:val="302C2E"/>
                                      <w:sz w:val="21"/>
                                      <w:u w:val="single" w:color="2F2C2D"/>
                                    </w:rPr>
                                    <w:tab/>
                                  </w:r>
                                  <w:r>
                                    <w:rPr>
                                      <w:i/>
                                      <w:color w:val="302C2E"/>
                                      <w:w w:val="105"/>
                                      <w:sz w:val="21"/>
                                    </w:rPr>
                                    <w:t>[list].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vMerge w:val="continue"/>
                                  <w:tcBorders>
                                    <w:top w:val="nil"/>
                                  </w:tcBorders>
                                </w:tcPr>
                                <w:p>
                                  <w:pPr>
                                    <w:rPr>
                                      <w:sz w:val="2"/>
                                      <w:szCs w:val="2"/>
                                    </w:rPr>
                                  </w:pPr>
                                </w:p>
                              </w:tc>
                              <w:tc>
                                <w:tcPr>
                                  <w:tcW w:w="1262" w:type="dxa"/>
                                </w:tcPr>
                                <w:p>
                                  <w:pPr>
                                    <w:pStyle w:val="17"/>
                                    <w:spacing w:before="65"/>
                                    <w:ind w:left="125"/>
                                    <w:rPr>
                                      <w:sz w:val="20"/>
                                    </w:rPr>
                                  </w:pPr>
                                  <w:r>
                                    <w:rPr>
                                      <w:color w:val="302C2E"/>
                                      <w:w w:val="105"/>
                                      <w:sz w:val="20"/>
                                    </w:rPr>
                                    <w:t>14.5(</w:t>
                                  </w:r>
                                  <w:r>
                                    <w:rPr>
                                      <w:rFonts w:ascii="Arial MT"/>
                                      <w:color w:val="302C2E"/>
                                      <w:w w:val="105"/>
                                      <w:sz w:val="14"/>
                                    </w:rPr>
                                    <w:t>C</w:t>
                                  </w:r>
                                  <w:r>
                                    <w:rPr>
                                      <w:color w:val="302C2E"/>
                                      <w:w w:val="105"/>
                                      <w:sz w:val="20"/>
                                    </w:rPr>
                                    <w:t>)(i)</w:t>
                                  </w:r>
                                </w:p>
                              </w:tc>
                              <w:tc>
                                <w:tcPr>
                                  <w:tcW w:w="4897" w:type="dxa"/>
                                </w:tcPr>
                                <w:p>
                                  <w:pPr>
                                    <w:pStyle w:val="17"/>
                                    <w:tabs>
                                      <w:tab w:val="left" w:pos="2936"/>
                                    </w:tabs>
                                    <w:spacing w:before="65" w:line="244" w:lineRule="auto"/>
                                    <w:ind w:left="125" w:right="530" w:hanging="3"/>
                                    <w:rPr>
                                      <w:i/>
                                      <w:sz w:val="21"/>
                                    </w:rPr>
                                  </w:pPr>
                                  <w:r>
                                    <w:rPr>
                                      <w:color w:val="302C2E"/>
                                      <w:w w:val="110"/>
                                      <w:sz w:val="20"/>
                                    </w:rPr>
                                    <w:t>Plant</w:t>
                                  </w:r>
                                  <w:r>
                                    <w:rPr>
                                      <w:color w:val="302C2E"/>
                                      <w:spacing w:val="-4"/>
                                      <w:w w:val="110"/>
                                      <w:sz w:val="20"/>
                                    </w:rPr>
                                    <w:t xml:space="preserve"> </w:t>
                                  </w:r>
                                  <w:r>
                                    <w:rPr>
                                      <w:color w:val="302C2E"/>
                                      <w:w w:val="110"/>
                                      <w:sz w:val="20"/>
                                    </w:rPr>
                                    <w:t>and</w:t>
                                  </w:r>
                                  <w:r>
                                    <w:rPr>
                                      <w:color w:val="302C2E"/>
                                      <w:spacing w:val="-3"/>
                                      <w:w w:val="110"/>
                                      <w:sz w:val="20"/>
                                    </w:rPr>
                                    <w:t xml:space="preserve"> </w:t>
                                  </w:r>
                                  <w:r>
                                    <w:rPr>
                                      <w:color w:val="302C2E"/>
                                      <w:w w:val="110"/>
                                      <w:sz w:val="20"/>
                                    </w:rPr>
                                    <w:t>Materials</w:t>
                                  </w:r>
                                  <w:r>
                                    <w:rPr>
                                      <w:color w:val="302C2E"/>
                                      <w:spacing w:val="-5"/>
                                      <w:w w:val="110"/>
                                      <w:sz w:val="20"/>
                                    </w:rPr>
                                    <w:t xml:space="preserve"> </w:t>
                                  </w:r>
                                  <w:r>
                                    <w:rPr>
                                      <w:color w:val="302C2E"/>
                                      <w:w w:val="110"/>
                                      <w:sz w:val="20"/>
                                    </w:rPr>
                                    <w:t>for</w:t>
                                  </w:r>
                                  <w:r>
                                    <w:rPr>
                                      <w:color w:val="302C2E"/>
                                      <w:spacing w:val="-5"/>
                                      <w:w w:val="110"/>
                                      <w:sz w:val="20"/>
                                    </w:rPr>
                                    <w:t xml:space="preserve"> </w:t>
                                  </w:r>
                                  <w:r>
                                    <w:rPr>
                                      <w:color w:val="302C2E"/>
                                      <w:w w:val="110"/>
                                      <w:sz w:val="20"/>
                                    </w:rPr>
                                    <w:t>payment</w:t>
                                  </w:r>
                                  <w:r>
                                    <w:rPr>
                                      <w:color w:val="302C2E"/>
                                      <w:spacing w:val="-3"/>
                                      <w:w w:val="110"/>
                                      <w:sz w:val="20"/>
                                    </w:rPr>
                                    <w:t xml:space="preserve"> </w:t>
                                  </w:r>
                                  <w:r>
                                    <w:rPr>
                                      <w:color w:val="302C2E"/>
                                      <w:w w:val="110"/>
                                      <w:sz w:val="20"/>
                                    </w:rPr>
                                    <w:t>when</w:t>
                                  </w:r>
                                  <w:r>
                                    <w:rPr>
                                      <w:color w:val="302C2E"/>
                                      <w:spacing w:val="-5"/>
                                      <w:w w:val="110"/>
                                      <w:sz w:val="20"/>
                                    </w:rPr>
                                    <w:t xml:space="preserve"> </w:t>
                                  </w:r>
                                  <w:r>
                                    <w:rPr>
                                      <w:color w:val="302C2E"/>
                                      <w:w w:val="110"/>
                                      <w:sz w:val="20"/>
                                    </w:rPr>
                                    <w:t>delivered</w:t>
                                  </w:r>
                                  <w:r>
                                    <w:rPr>
                                      <w:color w:val="302C2E"/>
                                      <w:spacing w:val="-52"/>
                                      <w:w w:val="110"/>
                                      <w:sz w:val="20"/>
                                    </w:rPr>
                                    <w:t xml:space="preserve"> </w:t>
                                  </w:r>
                                  <w:r>
                                    <w:rPr>
                                      <w:color w:val="302C2E"/>
                                      <w:w w:val="110"/>
                                      <w:sz w:val="20"/>
                                    </w:rPr>
                                    <w:t>to the Site</w:t>
                                  </w:r>
                                  <w:r>
                                    <w:rPr>
                                      <w:color w:val="302C2E"/>
                                      <w:w w:val="110"/>
                                      <w:sz w:val="20"/>
                                      <w:u w:val="single" w:color="434141"/>
                                    </w:rPr>
                                    <w:tab/>
                                  </w:r>
                                  <w:r>
                                    <w:rPr>
                                      <w:i/>
                                      <w:color w:val="302C2E"/>
                                      <w:w w:val="110"/>
                                      <w:sz w:val="21"/>
                                    </w:rPr>
                                    <w:t>[list].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6" w:hRule="atLeast"/>
                              </w:trPr>
                              <w:tc>
                                <w:tcPr>
                                  <w:tcW w:w="3303" w:type="dxa"/>
                                </w:tcPr>
                                <w:p>
                                  <w:pPr>
                                    <w:pStyle w:val="17"/>
                                    <w:spacing w:before="75" w:line="266" w:lineRule="auto"/>
                                    <w:ind w:left="115" w:right="694"/>
                                    <w:rPr>
                                      <w:sz w:val="20"/>
                                    </w:rPr>
                                  </w:pPr>
                                  <w:r>
                                    <w:rPr>
                                      <w:color w:val="302C2E"/>
                                      <w:w w:val="105"/>
                                      <w:sz w:val="20"/>
                                    </w:rPr>
                                    <w:t>Minimum</w:t>
                                  </w:r>
                                  <w:r>
                                    <w:rPr>
                                      <w:color w:val="302C2E"/>
                                      <w:spacing w:val="-5"/>
                                      <w:w w:val="105"/>
                                      <w:sz w:val="20"/>
                                    </w:rPr>
                                    <w:t xml:space="preserve"> </w:t>
                                  </w:r>
                                  <w:r>
                                    <w:rPr>
                                      <w:color w:val="302C2E"/>
                                      <w:w w:val="105"/>
                                      <w:sz w:val="20"/>
                                    </w:rPr>
                                    <w:t>Amount</w:t>
                                  </w:r>
                                  <w:r>
                                    <w:rPr>
                                      <w:color w:val="302C2E"/>
                                      <w:spacing w:val="-4"/>
                                      <w:w w:val="105"/>
                                      <w:sz w:val="20"/>
                                    </w:rPr>
                                    <w:t xml:space="preserve"> </w:t>
                                  </w:r>
                                  <w:r>
                                    <w:rPr>
                                      <w:color w:val="302C2E"/>
                                      <w:w w:val="105"/>
                                      <w:sz w:val="20"/>
                                    </w:rPr>
                                    <w:t>of</w:t>
                                  </w:r>
                                  <w:r>
                                    <w:rPr>
                                      <w:color w:val="302C2E"/>
                                      <w:spacing w:val="-6"/>
                                      <w:w w:val="105"/>
                                      <w:sz w:val="20"/>
                                    </w:rPr>
                                    <w:t xml:space="preserve"> </w:t>
                                  </w:r>
                                  <w:r>
                                    <w:rPr>
                                      <w:color w:val="302C2E"/>
                                      <w:w w:val="105"/>
                                      <w:sz w:val="20"/>
                                    </w:rPr>
                                    <w:t>Interim</w:t>
                                  </w:r>
                                  <w:r>
                                    <w:rPr>
                                      <w:color w:val="302C2E"/>
                                      <w:spacing w:val="-49"/>
                                      <w:w w:val="105"/>
                                      <w:sz w:val="20"/>
                                    </w:rPr>
                                    <w:t xml:space="preserve"> </w:t>
                                  </w:r>
                                  <w:r>
                                    <w:rPr>
                                      <w:color w:val="302C2E"/>
                                      <w:w w:val="105"/>
                                      <w:sz w:val="20"/>
                                    </w:rPr>
                                    <w:t>Payment</w:t>
                                  </w:r>
                                  <w:r>
                                    <w:rPr>
                                      <w:color w:val="302C2E"/>
                                      <w:spacing w:val="1"/>
                                      <w:w w:val="105"/>
                                      <w:sz w:val="20"/>
                                    </w:rPr>
                                    <w:t xml:space="preserve"> </w:t>
                                  </w:r>
                                  <w:r>
                                    <w:rPr>
                                      <w:color w:val="302C2E"/>
                                      <w:w w:val="105"/>
                                      <w:sz w:val="20"/>
                                    </w:rPr>
                                    <w:t>Certificates</w:t>
                                  </w:r>
                                </w:p>
                              </w:tc>
                              <w:tc>
                                <w:tcPr>
                                  <w:tcW w:w="1262" w:type="dxa"/>
                                </w:tcPr>
                                <w:p>
                                  <w:pPr>
                                    <w:pStyle w:val="17"/>
                                    <w:spacing w:before="72"/>
                                    <w:ind w:left="120"/>
                                    <w:rPr>
                                      <w:sz w:val="20"/>
                                    </w:rPr>
                                  </w:pPr>
                                  <w:r>
                                    <w:rPr>
                                      <w:color w:val="302C2E"/>
                                      <w:w w:val="110"/>
                                      <w:sz w:val="20"/>
                                    </w:rPr>
                                    <w:t>14.6</w:t>
                                  </w:r>
                                </w:p>
                              </w:tc>
                              <w:tc>
                                <w:tcPr>
                                  <w:tcW w:w="4897" w:type="dxa"/>
                                </w:tcPr>
                                <w:p>
                                  <w:pPr>
                                    <w:pStyle w:val="17"/>
                                    <w:spacing w:before="75"/>
                                    <w:ind w:left="122"/>
                                    <w:rPr>
                                      <w:sz w:val="20"/>
                                    </w:rPr>
                                  </w:pPr>
                                  <w:r>
                                    <w:rPr>
                                      <w:color w:val="302C2E"/>
                                      <w:w w:val="105"/>
                                      <w:sz w:val="20"/>
                                    </w:rPr>
                                    <w:t>0%</w:t>
                                  </w:r>
                                  <w:r>
                                    <w:rPr>
                                      <w:color w:val="302C2E"/>
                                      <w:spacing w:val="3"/>
                                      <w:w w:val="105"/>
                                      <w:sz w:val="20"/>
                                    </w:rPr>
                                    <w:t xml:space="preserve"> </w:t>
                                  </w:r>
                                  <w:r>
                                    <w:rPr>
                                      <w:color w:val="302C2E"/>
                                      <w:w w:val="105"/>
                                      <w:sz w:val="20"/>
                                    </w:rPr>
                                    <w:t>of</w:t>
                                  </w:r>
                                  <w:r>
                                    <w:rPr>
                                      <w:color w:val="302C2E"/>
                                      <w:spacing w:val="7"/>
                                      <w:w w:val="105"/>
                                      <w:sz w:val="20"/>
                                    </w:rPr>
                                    <w:t xml:space="preserve"> </w:t>
                                  </w:r>
                                  <w:r>
                                    <w:rPr>
                                      <w:color w:val="302C2E"/>
                                      <w:w w:val="105"/>
                                      <w:sz w:val="20"/>
                                    </w:rPr>
                                    <w:t>the</w:t>
                                  </w:r>
                                  <w:r>
                                    <w:rPr>
                                      <w:color w:val="302C2E"/>
                                      <w:spacing w:val="10"/>
                                      <w:w w:val="105"/>
                                      <w:sz w:val="20"/>
                                    </w:rPr>
                                    <w:t xml:space="preserve"> </w:t>
                                  </w:r>
                                  <w:r>
                                    <w:rPr>
                                      <w:color w:val="302C2E"/>
                                      <w:w w:val="105"/>
                                      <w:sz w:val="20"/>
                                    </w:rPr>
                                    <w:t>Accepted</w:t>
                                  </w:r>
                                  <w:r>
                                    <w:rPr>
                                      <w:color w:val="302C2E"/>
                                      <w:spacing w:val="8"/>
                                      <w:w w:val="105"/>
                                      <w:sz w:val="20"/>
                                    </w:rPr>
                                    <w:t xml:space="preserve"> </w:t>
                                  </w:r>
                                  <w:r>
                                    <w:rPr>
                                      <w:color w:val="302C2E"/>
                                      <w:w w:val="105"/>
                                      <w:sz w:val="20"/>
                                    </w:rPr>
                                    <w:t>Contract</w:t>
                                  </w:r>
                                  <w:r>
                                    <w:rPr>
                                      <w:color w:val="302C2E"/>
                                      <w:spacing w:val="12"/>
                                      <w:w w:val="105"/>
                                      <w:sz w:val="20"/>
                                    </w:rPr>
                                    <w:t xml:space="preserve"> </w:t>
                                  </w:r>
                                  <w:r>
                                    <w:rPr>
                                      <w:color w:val="302C2E"/>
                                      <w:w w:val="105"/>
                                      <w:sz w:val="20"/>
                                    </w:rPr>
                                    <w:t>Amount.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882" w:hRule="atLeast"/>
                              </w:trPr>
                              <w:tc>
                                <w:tcPr>
                                  <w:tcW w:w="3303" w:type="dxa"/>
                                </w:tcPr>
                                <w:p>
                                  <w:pPr>
                                    <w:pStyle w:val="17"/>
                                    <w:spacing w:before="70" w:line="264" w:lineRule="auto"/>
                                    <w:ind w:left="117" w:right="328" w:hanging="3"/>
                                    <w:rPr>
                                      <w:sz w:val="20"/>
                                    </w:rPr>
                                  </w:pPr>
                                  <w:r>
                                    <w:rPr>
                                      <w:color w:val="302C2E"/>
                                      <w:w w:val="105"/>
                                      <w:sz w:val="20"/>
                                    </w:rPr>
                                    <w:t>Publishing source of commercial</w:t>
                                  </w:r>
                                  <w:r>
                                    <w:rPr>
                                      <w:color w:val="302C2E"/>
                                      <w:spacing w:val="1"/>
                                      <w:w w:val="105"/>
                                      <w:sz w:val="20"/>
                                    </w:rPr>
                                    <w:t xml:space="preserve"> </w:t>
                                  </w:r>
                                  <w:r>
                                    <w:rPr>
                                      <w:color w:val="302C2E"/>
                                      <w:w w:val="105"/>
                                      <w:sz w:val="20"/>
                                    </w:rPr>
                                    <w:t>interest</w:t>
                                  </w:r>
                                  <w:r>
                                    <w:rPr>
                                      <w:color w:val="302C2E"/>
                                      <w:spacing w:val="-4"/>
                                      <w:w w:val="105"/>
                                      <w:sz w:val="20"/>
                                    </w:rPr>
                                    <w:t xml:space="preserve"> </w:t>
                                  </w:r>
                                  <w:r>
                                    <w:rPr>
                                      <w:color w:val="302C2E"/>
                                      <w:w w:val="105"/>
                                      <w:sz w:val="20"/>
                                    </w:rPr>
                                    <w:t>rates</w:t>
                                  </w:r>
                                  <w:r>
                                    <w:rPr>
                                      <w:color w:val="302C2E"/>
                                      <w:spacing w:val="-5"/>
                                      <w:w w:val="105"/>
                                      <w:sz w:val="20"/>
                                    </w:rPr>
                                    <w:t xml:space="preserve"> </w:t>
                                  </w:r>
                                  <w:r>
                                    <w:rPr>
                                      <w:color w:val="302C2E"/>
                                      <w:w w:val="105"/>
                                      <w:sz w:val="20"/>
                                    </w:rPr>
                                    <w:t>for</w:t>
                                  </w:r>
                                  <w:r>
                                    <w:rPr>
                                      <w:color w:val="302C2E"/>
                                      <w:spacing w:val="-5"/>
                                      <w:w w:val="105"/>
                                      <w:sz w:val="20"/>
                                    </w:rPr>
                                    <w:t xml:space="preserve"> </w:t>
                                  </w:r>
                                  <w:r>
                                    <w:rPr>
                                      <w:color w:val="302C2E"/>
                                      <w:w w:val="105"/>
                                      <w:sz w:val="20"/>
                                    </w:rPr>
                                    <w:t>financial</w:t>
                                  </w:r>
                                  <w:r>
                                    <w:rPr>
                                      <w:color w:val="302C2E"/>
                                      <w:spacing w:val="-4"/>
                                      <w:w w:val="105"/>
                                      <w:sz w:val="20"/>
                                    </w:rPr>
                                    <w:t xml:space="preserve"> </w:t>
                                  </w:r>
                                  <w:r>
                                    <w:rPr>
                                      <w:color w:val="302C2E"/>
                                      <w:w w:val="105"/>
                                      <w:sz w:val="20"/>
                                    </w:rPr>
                                    <w:t>charges</w:t>
                                  </w:r>
                                  <w:r>
                                    <w:rPr>
                                      <w:color w:val="302C2E"/>
                                      <w:spacing w:val="-49"/>
                                      <w:w w:val="105"/>
                                      <w:sz w:val="20"/>
                                    </w:rPr>
                                    <w:t xml:space="preserve"> </w:t>
                                  </w:r>
                                  <w:r>
                                    <w:rPr>
                                      <w:color w:val="302C2E"/>
                                      <w:w w:val="105"/>
                                      <w:sz w:val="20"/>
                                    </w:rPr>
                                    <w:t>in</w:t>
                                  </w:r>
                                  <w:r>
                                    <w:rPr>
                                      <w:color w:val="302C2E"/>
                                      <w:spacing w:val="-2"/>
                                      <w:w w:val="105"/>
                                      <w:sz w:val="20"/>
                                    </w:rPr>
                                    <w:t xml:space="preserve"> </w:t>
                                  </w:r>
                                  <w:r>
                                    <w:rPr>
                                      <w:color w:val="302C2E"/>
                                      <w:w w:val="105"/>
                                      <w:sz w:val="20"/>
                                    </w:rPr>
                                    <w:t>case of</w:t>
                                  </w:r>
                                  <w:r>
                                    <w:rPr>
                                      <w:color w:val="302C2E"/>
                                      <w:spacing w:val="2"/>
                                      <w:w w:val="105"/>
                                      <w:sz w:val="20"/>
                                    </w:rPr>
                                    <w:t xml:space="preserve"> </w:t>
                                  </w:r>
                                  <w:r>
                                    <w:rPr>
                                      <w:color w:val="302C2E"/>
                                      <w:w w:val="105"/>
                                      <w:sz w:val="20"/>
                                    </w:rPr>
                                    <w:t>delayed payment</w:t>
                                  </w:r>
                                </w:p>
                              </w:tc>
                              <w:tc>
                                <w:tcPr>
                                  <w:tcW w:w="1262" w:type="dxa"/>
                                </w:tcPr>
                                <w:p>
                                  <w:pPr>
                                    <w:pStyle w:val="17"/>
                                    <w:spacing w:before="70"/>
                                    <w:ind w:left="125"/>
                                    <w:rPr>
                                      <w:sz w:val="20"/>
                                    </w:rPr>
                                  </w:pPr>
                                  <w:r>
                                    <w:rPr>
                                      <w:color w:val="302C2E"/>
                                      <w:w w:val="110"/>
                                      <w:sz w:val="20"/>
                                    </w:rPr>
                                    <w:t>14.8</w:t>
                                  </w:r>
                                </w:p>
                              </w:tc>
                              <w:tc>
                                <w:tcPr>
                                  <w:tcW w:w="4897" w:type="dxa"/>
                                </w:tcPr>
                                <w:p>
                                  <w:pPr>
                                    <w:pStyle w:val="17"/>
                                    <w:tabs>
                                      <w:tab w:val="left" w:pos="2055"/>
                                    </w:tabs>
                                    <w:spacing w:before="72" w:line="266" w:lineRule="auto"/>
                                    <w:ind w:left="127" w:right="423" w:hanging="3"/>
                                    <w:rPr>
                                      <w:sz w:val="20"/>
                                    </w:rPr>
                                  </w:pPr>
                                  <w:r>
                                    <w:rPr>
                                      <w:color w:val="302C2E"/>
                                      <w:w w:val="105"/>
                                      <w:sz w:val="20"/>
                                    </w:rPr>
                                    <w:t>Specify</w:t>
                                  </w:r>
                                  <w:r>
                                    <w:rPr>
                                      <w:color w:val="302C2E"/>
                                      <w:w w:val="105"/>
                                      <w:sz w:val="20"/>
                                      <w:u w:val="single" w:color="434141"/>
                                    </w:rPr>
                                    <w:tab/>
                                  </w:r>
                                  <w:r>
                                    <w:rPr>
                                      <w:color w:val="302C2E"/>
                                      <w:w w:val="105"/>
                                      <w:sz w:val="20"/>
                                      <w:u w:val="single" w:color="434141"/>
                                    </w:rPr>
                                    <w:t>%</w:t>
                                  </w:r>
                                  <w:r>
                                    <w:rPr>
                                      <w:color w:val="302C2E"/>
                                      <w:spacing w:val="-1"/>
                                      <w:w w:val="105"/>
                                      <w:sz w:val="20"/>
                                      <w:u w:val="single" w:color="434141"/>
                                    </w:rPr>
                                    <w:t xml:space="preserve"> </w:t>
                                  </w:r>
                                  <w:r>
                                    <w:rPr>
                                      <w:color w:val="302C2E"/>
                                      <w:w w:val="105"/>
                                      <w:sz w:val="20"/>
                                    </w:rPr>
                                    <w:t>rate</w:t>
                                  </w:r>
                                  <w:r>
                                    <w:rPr>
                                      <w:color w:val="302C2E"/>
                                      <w:spacing w:val="2"/>
                                      <w:w w:val="105"/>
                                      <w:sz w:val="20"/>
                                    </w:rPr>
                                    <w:t xml:space="preserve"> </w:t>
                                  </w:r>
                                  <w:r>
                                    <w:rPr>
                                      <w:color w:val="302C2E"/>
                                      <w:w w:val="105"/>
                                      <w:sz w:val="20"/>
                                    </w:rPr>
                                    <w:t>per</w:t>
                                  </w:r>
                                  <w:r>
                                    <w:rPr>
                                      <w:color w:val="302C2E"/>
                                      <w:spacing w:val="6"/>
                                      <w:w w:val="105"/>
                                      <w:sz w:val="20"/>
                                    </w:rPr>
                                    <w:t xml:space="preserve"> </w:t>
                                  </w:r>
                                  <w:r>
                                    <w:rPr>
                                      <w:color w:val="302C2E"/>
                                      <w:w w:val="105"/>
                                      <w:sz w:val="20"/>
                                    </w:rPr>
                                    <w:t>month of</w:t>
                                  </w:r>
                                  <w:r>
                                    <w:rPr>
                                      <w:color w:val="302C2E"/>
                                      <w:spacing w:val="4"/>
                                      <w:w w:val="105"/>
                                      <w:sz w:val="20"/>
                                    </w:rPr>
                                    <w:t xml:space="preserve"> </w:t>
                                  </w:r>
                                  <w:r>
                                    <w:rPr>
                                      <w:color w:val="302C2E"/>
                                      <w:w w:val="105"/>
                                      <w:sz w:val="20"/>
                                    </w:rPr>
                                    <w:t>delayed</w:t>
                                  </w:r>
                                  <w:r>
                                    <w:rPr>
                                      <w:color w:val="302C2E"/>
                                      <w:spacing w:val="-49"/>
                                      <w:w w:val="105"/>
                                      <w:sz w:val="20"/>
                                    </w:rPr>
                                    <w:t xml:space="preserve"> </w:t>
                                  </w:r>
                                  <w:r>
                                    <w:rPr>
                                      <w:color w:val="302C2E"/>
                                      <w:w w:val="105"/>
                                      <w:sz w:val="20"/>
                                    </w:rPr>
                                    <w:t>payment.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2113" w:hRule="atLeast"/>
                              </w:trPr>
                              <w:tc>
                                <w:tcPr>
                                  <w:tcW w:w="3303" w:type="dxa"/>
                                </w:tcPr>
                                <w:p>
                                  <w:pPr>
                                    <w:pStyle w:val="17"/>
                                    <w:spacing w:before="77" w:line="268" w:lineRule="auto"/>
                                    <w:ind w:left="117" w:right="169" w:hanging="3"/>
                                    <w:rPr>
                                      <w:sz w:val="20"/>
                                    </w:rPr>
                                  </w:pPr>
                                  <w:r>
                                    <w:rPr>
                                      <w:color w:val="302C2E"/>
                                      <w:w w:val="110"/>
                                      <w:sz w:val="20"/>
                                    </w:rPr>
                                    <w:t>Maximum total liability of the</w:t>
                                  </w:r>
                                  <w:r>
                                    <w:rPr>
                                      <w:color w:val="302C2E"/>
                                      <w:spacing w:val="1"/>
                                      <w:w w:val="110"/>
                                      <w:sz w:val="20"/>
                                    </w:rPr>
                                    <w:t xml:space="preserve"> </w:t>
                                  </w:r>
                                  <w:r>
                                    <w:rPr>
                                      <w:color w:val="302C2E"/>
                                      <w:w w:val="110"/>
                                      <w:sz w:val="20"/>
                                    </w:rPr>
                                    <w:t>Contractor</w:t>
                                  </w:r>
                                  <w:r>
                                    <w:rPr>
                                      <w:color w:val="302C2E"/>
                                      <w:spacing w:val="-7"/>
                                      <w:w w:val="110"/>
                                      <w:sz w:val="20"/>
                                    </w:rPr>
                                    <w:t xml:space="preserve"> </w:t>
                                  </w:r>
                                  <w:r>
                                    <w:rPr>
                                      <w:color w:val="302C2E"/>
                                      <w:w w:val="110"/>
                                      <w:sz w:val="20"/>
                                    </w:rPr>
                                    <w:t>to</w:t>
                                  </w:r>
                                  <w:r>
                                    <w:rPr>
                                      <w:color w:val="302C2E"/>
                                      <w:spacing w:val="-4"/>
                                      <w:w w:val="110"/>
                                      <w:sz w:val="20"/>
                                    </w:rPr>
                                    <w:t xml:space="preserve"> </w:t>
                                  </w:r>
                                  <w:r>
                                    <w:rPr>
                                      <w:color w:val="302C2E"/>
                                      <w:w w:val="110"/>
                                      <w:sz w:val="20"/>
                                    </w:rPr>
                                    <w:t>the</w:t>
                                  </w:r>
                                  <w:r>
                                    <w:rPr>
                                      <w:color w:val="302C2E"/>
                                      <w:spacing w:val="-5"/>
                                      <w:w w:val="110"/>
                                      <w:sz w:val="20"/>
                                    </w:rPr>
                                    <w:t xml:space="preserve"> </w:t>
                                  </w:r>
                                  <w:r>
                                    <w:rPr>
                                      <w:color w:val="302C2E"/>
                                      <w:w w:val="110"/>
                                      <w:sz w:val="20"/>
                                    </w:rPr>
                                    <w:t>Procuring</w:t>
                                  </w:r>
                                  <w:r>
                                    <w:rPr>
                                      <w:color w:val="302C2E"/>
                                      <w:spacing w:val="-4"/>
                                      <w:w w:val="110"/>
                                      <w:sz w:val="20"/>
                                    </w:rPr>
                                    <w:t xml:space="preserve"> </w:t>
                                  </w:r>
                                  <w:r>
                                    <w:rPr>
                                      <w:color w:val="302C2E"/>
                                      <w:w w:val="110"/>
                                      <w:sz w:val="20"/>
                                    </w:rPr>
                                    <w:t>Entity</w:t>
                                  </w:r>
                                </w:p>
                              </w:tc>
                              <w:tc>
                                <w:tcPr>
                                  <w:tcW w:w="1262" w:type="dxa"/>
                                </w:tcPr>
                                <w:p>
                                  <w:pPr>
                                    <w:pStyle w:val="17"/>
                                    <w:spacing w:before="77"/>
                                    <w:ind w:left="125"/>
                                    <w:rPr>
                                      <w:sz w:val="20"/>
                                    </w:rPr>
                                  </w:pPr>
                                  <w:r>
                                    <w:rPr>
                                      <w:color w:val="302C2E"/>
                                      <w:w w:val="110"/>
                                      <w:sz w:val="20"/>
                                    </w:rPr>
                                    <w:t>17.6</w:t>
                                  </w:r>
                                </w:p>
                                <w:p>
                                  <w:pPr>
                                    <w:pStyle w:val="17"/>
                                  </w:pPr>
                                </w:p>
                                <w:p>
                                  <w:pPr>
                                    <w:pStyle w:val="17"/>
                                    <w:spacing w:before="154"/>
                                    <w:ind w:left="756"/>
                                    <w:rPr>
                                      <w:sz w:val="24"/>
                                    </w:rPr>
                                  </w:pPr>
                                  <w:r>
                                    <w:rPr>
                                      <w:sz w:val="24"/>
                                    </w:rPr>
                                    <w:t>Issue</w:t>
                                  </w:r>
                                </w:p>
                              </w:tc>
                              <w:tc>
                                <w:tcPr>
                                  <w:tcW w:w="4897" w:type="dxa"/>
                                </w:tcPr>
                                <w:p>
                                  <w:pPr>
                                    <w:pStyle w:val="17"/>
                                    <w:spacing w:before="67"/>
                                    <w:ind w:left="127"/>
                                    <w:rPr>
                                      <w:i/>
                                      <w:sz w:val="21"/>
                                    </w:rPr>
                                  </w:pPr>
                                  <w:r>
                                    <w:rPr>
                                      <w:i/>
                                      <w:color w:val="302C2E"/>
                                      <w:w w:val="105"/>
                                      <w:sz w:val="21"/>
                                    </w:rPr>
                                    <w:t>[Select</w:t>
                                  </w:r>
                                  <w:r>
                                    <w:rPr>
                                      <w:i/>
                                      <w:color w:val="302C2E"/>
                                      <w:spacing w:val="-1"/>
                                      <w:w w:val="105"/>
                                      <w:sz w:val="21"/>
                                    </w:rPr>
                                    <w:t xml:space="preserve"> </w:t>
                                  </w:r>
                                  <w:r>
                                    <w:rPr>
                                      <w:i/>
                                      <w:color w:val="302C2E"/>
                                      <w:w w:val="105"/>
                                      <w:sz w:val="21"/>
                                    </w:rPr>
                                    <w:t>one</w:t>
                                  </w:r>
                                  <w:r>
                                    <w:rPr>
                                      <w:i/>
                                      <w:color w:val="302C2E"/>
                                      <w:spacing w:val="-3"/>
                                      <w:w w:val="105"/>
                                      <w:sz w:val="21"/>
                                    </w:rPr>
                                    <w:t xml:space="preserve"> </w:t>
                                  </w:r>
                                  <w:r>
                                    <w:rPr>
                                      <w:i/>
                                      <w:color w:val="302C2E"/>
                                      <w:w w:val="105"/>
                                      <w:sz w:val="21"/>
                                    </w:rPr>
                                    <w:t>of</w:t>
                                  </w:r>
                                  <w:r>
                                    <w:rPr>
                                      <w:i/>
                                      <w:color w:val="302C2E"/>
                                      <w:spacing w:val="-3"/>
                                      <w:w w:val="105"/>
                                      <w:sz w:val="21"/>
                                    </w:rPr>
                                    <w:t xml:space="preserve"> </w:t>
                                  </w:r>
                                  <w:r>
                                    <w:rPr>
                                      <w:i/>
                                      <w:color w:val="302C2E"/>
                                      <w:w w:val="105"/>
                                      <w:sz w:val="21"/>
                                    </w:rPr>
                                    <w:t>the</w:t>
                                  </w:r>
                                  <w:r>
                                    <w:rPr>
                                      <w:i/>
                                      <w:color w:val="302C2E"/>
                                      <w:spacing w:val="-3"/>
                                      <w:w w:val="105"/>
                                      <w:sz w:val="21"/>
                                    </w:rPr>
                                    <w:t xml:space="preserve"> </w:t>
                                  </w:r>
                                  <w:r>
                                    <w:rPr>
                                      <w:i/>
                                      <w:color w:val="302C2E"/>
                                      <w:w w:val="105"/>
                                      <w:sz w:val="21"/>
                                    </w:rPr>
                                    <w:t>two</w:t>
                                  </w:r>
                                  <w:r>
                                    <w:rPr>
                                      <w:i/>
                                      <w:color w:val="302C2E"/>
                                      <w:spacing w:val="-3"/>
                                      <w:w w:val="105"/>
                                      <w:sz w:val="21"/>
                                    </w:rPr>
                                    <w:t xml:space="preserve"> </w:t>
                                  </w:r>
                                  <w:r>
                                    <w:rPr>
                                      <w:i/>
                                      <w:color w:val="302C2E"/>
                                      <w:w w:val="105"/>
                                      <w:sz w:val="21"/>
                                    </w:rPr>
                                    <w:t>options</w:t>
                                  </w:r>
                                  <w:r>
                                    <w:rPr>
                                      <w:i/>
                                      <w:color w:val="302C2E"/>
                                      <w:spacing w:val="-3"/>
                                      <w:w w:val="105"/>
                                      <w:sz w:val="21"/>
                                    </w:rPr>
                                    <w:t xml:space="preserve"> </w:t>
                                  </w:r>
                                  <w:r>
                                    <w:rPr>
                                      <w:i/>
                                      <w:color w:val="302C2E"/>
                                      <w:w w:val="105"/>
                                      <w:sz w:val="21"/>
                                    </w:rPr>
                                    <w:t>below</w:t>
                                  </w:r>
                                  <w:r>
                                    <w:rPr>
                                      <w:i/>
                                      <w:color w:val="302C2E"/>
                                      <w:spacing w:val="-3"/>
                                      <w:w w:val="105"/>
                                      <w:sz w:val="21"/>
                                    </w:rPr>
                                    <w:t xml:space="preserve"> </w:t>
                                  </w:r>
                                  <w:r>
                                    <w:rPr>
                                      <w:i/>
                                      <w:color w:val="302C2E"/>
                                      <w:w w:val="105"/>
                                      <w:sz w:val="21"/>
                                    </w:rPr>
                                    <w:t>as</w:t>
                                  </w:r>
                                  <w:r>
                                    <w:rPr>
                                      <w:i/>
                                      <w:color w:val="302C2E"/>
                                      <w:spacing w:val="-3"/>
                                      <w:w w:val="105"/>
                                      <w:sz w:val="21"/>
                                    </w:rPr>
                                    <w:t xml:space="preserve"> </w:t>
                                  </w:r>
                                  <w:r>
                                    <w:rPr>
                                      <w:i/>
                                      <w:color w:val="302C2E"/>
                                      <w:w w:val="105"/>
                                      <w:sz w:val="21"/>
                                    </w:rPr>
                                    <w:t>appropriate}</w:t>
                                  </w:r>
                                </w:p>
                                <w:p>
                                  <w:pPr>
                                    <w:pStyle w:val="17"/>
                                    <w:tabs>
                                      <w:tab w:val="left" w:pos="2867"/>
                                    </w:tabs>
                                    <w:spacing w:before="81"/>
                                    <w:ind w:left="125"/>
                                    <w:rPr>
                                      <w:i/>
                                      <w:sz w:val="21"/>
                                    </w:rPr>
                                  </w:pPr>
                                  <w:r>
                                    <w:rPr>
                                      <w:color w:val="302C2E"/>
                                      <w:w w:val="105"/>
                                      <w:sz w:val="20"/>
                                    </w:rPr>
                                    <w:t>The</w:t>
                                  </w:r>
                                  <w:r>
                                    <w:rPr>
                                      <w:color w:val="302C2E"/>
                                      <w:spacing w:val="2"/>
                                      <w:w w:val="105"/>
                                      <w:sz w:val="20"/>
                                    </w:rPr>
                                    <w:t xml:space="preserve"> </w:t>
                                  </w:r>
                                  <w:r>
                                    <w:rPr>
                                      <w:color w:val="302C2E"/>
                                      <w:w w:val="105"/>
                                      <w:sz w:val="20"/>
                                    </w:rPr>
                                    <w:t>product of</w:t>
                                  </w:r>
                                  <w:r>
                                    <w:rPr>
                                      <w:color w:val="302C2E"/>
                                      <w:w w:val="105"/>
                                      <w:sz w:val="20"/>
                                      <w:u w:val="single" w:color="2F2C2D"/>
                                    </w:rPr>
                                    <w:tab/>
                                  </w:r>
                                  <w:r>
                                    <w:rPr>
                                      <w:i/>
                                      <w:color w:val="302C2E"/>
                                      <w:w w:val="105"/>
                                      <w:sz w:val="21"/>
                                    </w:rPr>
                                    <w:t>[insert</w:t>
                                  </w:r>
                                  <w:r>
                                    <w:rPr>
                                      <w:i/>
                                      <w:color w:val="302C2E"/>
                                      <w:spacing w:val="-3"/>
                                      <w:w w:val="105"/>
                                      <w:sz w:val="21"/>
                                    </w:rPr>
                                    <w:t xml:space="preserve"> </w:t>
                                  </w:r>
                                  <w:r>
                                    <w:rPr>
                                      <w:i/>
                                      <w:color w:val="302C2E"/>
                                      <w:w w:val="105"/>
                                      <w:sz w:val="21"/>
                                    </w:rPr>
                                    <w:t>a</w:t>
                                  </w:r>
                                  <w:r>
                                    <w:rPr>
                                      <w:i/>
                                      <w:color w:val="302C2E"/>
                                      <w:spacing w:val="-4"/>
                                      <w:w w:val="105"/>
                                      <w:sz w:val="21"/>
                                    </w:rPr>
                                    <w:t xml:space="preserve"> </w:t>
                                  </w:r>
                                  <w:r>
                                    <w:rPr>
                                      <w:i/>
                                      <w:color w:val="302C2E"/>
                                      <w:w w:val="105"/>
                                      <w:sz w:val="21"/>
                                    </w:rPr>
                                    <w:t>multiplier</w:t>
                                  </w:r>
                                </w:p>
                                <w:p>
                                  <w:pPr>
                                    <w:pStyle w:val="17"/>
                                    <w:spacing w:before="47" w:line="172" w:lineRule="auto"/>
                                    <w:ind w:left="122" w:right="274" w:hanging="138"/>
                                    <w:rPr>
                                      <w:sz w:val="20"/>
                                    </w:rPr>
                                  </w:pPr>
                                  <w:r>
                                    <w:rPr>
                                      <w:spacing w:val="17"/>
                                      <w:position w:val="-9"/>
                                      <w:sz w:val="24"/>
                                    </w:rPr>
                                    <w:t>d</w:t>
                                  </w:r>
                                  <w:r>
                                    <w:rPr>
                                      <w:i/>
                                      <w:color w:val="302C2E"/>
                                      <w:spacing w:val="-18"/>
                                      <w:w w:val="103"/>
                                      <w:sz w:val="21"/>
                                    </w:rPr>
                                    <w:t>l</w:t>
                                  </w:r>
                                  <w:r>
                                    <w:rPr>
                                      <w:spacing w:val="-103"/>
                                      <w:position w:val="-9"/>
                                      <w:sz w:val="24"/>
                                    </w:rPr>
                                    <w:t>b</w:t>
                                  </w:r>
                                  <w:r>
                                    <w:rPr>
                                      <w:i/>
                                      <w:color w:val="302C2E"/>
                                      <w:spacing w:val="1"/>
                                      <w:w w:val="103"/>
                                      <w:sz w:val="21"/>
                                    </w:rPr>
                                    <w:t>e</w:t>
                                  </w:r>
                                  <w:r>
                                    <w:rPr>
                                      <w:i/>
                                      <w:color w:val="302C2E"/>
                                      <w:spacing w:val="-78"/>
                                      <w:w w:val="103"/>
                                      <w:sz w:val="21"/>
                                    </w:rPr>
                                    <w:t>s</w:t>
                                  </w:r>
                                  <w:r>
                                    <w:rPr>
                                      <w:spacing w:val="-42"/>
                                      <w:position w:val="-9"/>
                                      <w:sz w:val="24"/>
                                    </w:rPr>
                                    <w:t>y</w:t>
                                  </w:r>
                                  <w:r>
                                    <w:rPr>
                                      <w:i/>
                                      <w:color w:val="302C2E"/>
                                      <w:spacing w:val="7"/>
                                      <w:w w:val="103"/>
                                      <w:sz w:val="21"/>
                                    </w:rPr>
                                    <w:t>s</w:t>
                                  </w:r>
                                  <w:r>
                                    <w:rPr>
                                      <w:spacing w:val="-124"/>
                                      <w:w w:val="99"/>
                                      <w:position w:val="-9"/>
                                      <w:sz w:val="24"/>
                                    </w:rPr>
                                    <w:t>K</w:t>
                                  </w:r>
                                  <w:r>
                                    <w:rPr>
                                      <w:i/>
                                      <w:color w:val="302C2E"/>
                                      <w:w w:val="103"/>
                                      <w:sz w:val="21"/>
                                    </w:rPr>
                                    <w:t>o</w:t>
                                  </w:r>
                                  <w:r>
                                    <w:rPr>
                                      <w:i/>
                                      <w:color w:val="302C2E"/>
                                      <w:spacing w:val="-70"/>
                                      <w:w w:val="103"/>
                                      <w:sz w:val="21"/>
                                    </w:rPr>
                                    <w:t>r</w:t>
                                  </w:r>
                                  <w:r>
                                    <w:rPr>
                                      <w:spacing w:val="-2"/>
                                      <w:position w:val="-9"/>
                                      <w:sz w:val="24"/>
                                    </w:rPr>
                                    <w:t>e</w:t>
                                  </w:r>
                                  <w:r>
                                    <w:rPr>
                                      <w:spacing w:val="-100"/>
                                      <w:position w:val="-9"/>
                                      <w:sz w:val="24"/>
                                    </w:rPr>
                                    <w:t>n</w:t>
                                  </w:r>
                                  <w:r>
                                    <w:rPr>
                                      <w:i/>
                                      <w:color w:val="302C2E"/>
                                      <w:spacing w:val="-5"/>
                                      <w:w w:val="103"/>
                                      <w:sz w:val="21"/>
                                    </w:rPr>
                                    <w:t>g</w:t>
                                  </w:r>
                                  <w:r>
                                    <w:rPr>
                                      <w:spacing w:val="-115"/>
                                      <w:position w:val="-9"/>
                                      <w:sz w:val="24"/>
                                    </w:rPr>
                                    <w:t>y</w:t>
                                  </w:r>
                                  <w:r>
                                    <w:rPr>
                                      <w:i/>
                                      <w:color w:val="302C2E"/>
                                      <w:spacing w:val="1"/>
                                      <w:w w:val="103"/>
                                      <w:sz w:val="21"/>
                                    </w:rPr>
                                    <w:t>r</w:t>
                                  </w:r>
                                  <w:r>
                                    <w:rPr>
                                      <w:i/>
                                      <w:color w:val="302C2E"/>
                                      <w:spacing w:val="-74"/>
                                      <w:w w:val="103"/>
                                      <w:sz w:val="21"/>
                                    </w:rPr>
                                    <w:t>e</w:t>
                                  </w:r>
                                  <w:r>
                                    <w:rPr>
                                      <w:spacing w:val="-32"/>
                                      <w:position w:val="-9"/>
                                      <w:sz w:val="24"/>
                                    </w:rPr>
                                    <w:t>a</w:t>
                                  </w:r>
                                  <w:r>
                                    <w:rPr>
                                      <w:i/>
                                      <w:color w:val="302C2E"/>
                                      <w:spacing w:val="-17"/>
                                      <w:w w:val="103"/>
                                      <w:sz w:val="21"/>
                                    </w:rPr>
                                    <w:t>a</w:t>
                                  </w:r>
                                  <w:r>
                                    <w:rPr>
                                      <w:spacing w:val="-145"/>
                                      <w:position w:val="-9"/>
                                      <w:sz w:val="24"/>
                                    </w:rPr>
                                    <w:t>R</w:t>
                                  </w:r>
                                  <w:r>
                                    <w:rPr>
                                      <w:i/>
                                      <w:color w:val="302C2E"/>
                                      <w:spacing w:val="1"/>
                                      <w:w w:val="103"/>
                                      <w:sz w:val="21"/>
                                    </w:rPr>
                                    <w:t>t</w:t>
                                  </w:r>
                                  <w:r>
                                    <w:rPr>
                                      <w:i/>
                                      <w:color w:val="302C2E"/>
                                      <w:spacing w:val="-14"/>
                                      <w:w w:val="103"/>
                                      <w:sz w:val="21"/>
                                    </w:rPr>
                                    <w:t>e</w:t>
                                  </w:r>
                                  <w:r>
                                    <w:rPr>
                                      <w:spacing w:val="-105"/>
                                      <w:position w:val="-9"/>
                                      <w:sz w:val="24"/>
                                    </w:rPr>
                                    <w:t>u</w:t>
                                  </w:r>
                                  <w:r>
                                    <w:rPr>
                                      <w:i/>
                                      <w:color w:val="302C2E"/>
                                      <w:w w:val="103"/>
                                      <w:sz w:val="21"/>
                                    </w:rPr>
                                    <w:t>r</w:t>
                                  </w:r>
                                  <w:r>
                                    <w:rPr>
                                      <w:i/>
                                      <w:color w:val="302C2E"/>
                                      <w:spacing w:val="-33"/>
                                      <w:sz w:val="21"/>
                                    </w:rPr>
                                    <w:t xml:space="preserve"> </w:t>
                                  </w:r>
                                  <w:r>
                                    <w:rPr>
                                      <w:spacing w:val="-46"/>
                                      <w:position w:val="-9"/>
                                      <w:sz w:val="24"/>
                                    </w:rPr>
                                    <w:t>r</w:t>
                                  </w:r>
                                  <w:r>
                                    <w:rPr>
                                      <w:i/>
                                      <w:color w:val="302C2E"/>
                                      <w:spacing w:val="-15"/>
                                      <w:w w:val="103"/>
                                      <w:sz w:val="21"/>
                                    </w:rPr>
                                    <w:t>t</w:t>
                                  </w:r>
                                  <w:r>
                                    <w:rPr>
                                      <w:spacing w:val="-91"/>
                                      <w:position w:val="-9"/>
                                      <w:sz w:val="24"/>
                                    </w:rPr>
                                    <w:t>a</w:t>
                                  </w:r>
                                  <w:r>
                                    <w:rPr>
                                      <w:i/>
                                      <w:color w:val="302C2E"/>
                                      <w:spacing w:val="-21"/>
                                      <w:w w:val="103"/>
                                      <w:sz w:val="21"/>
                                    </w:rPr>
                                    <w:t>h</w:t>
                                  </w:r>
                                  <w:r>
                                    <w:rPr>
                                      <w:spacing w:val="-46"/>
                                      <w:position w:val="-9"/>
                                      <w:sz w:val="24"/>
                                    </w:rPr>
                                    <w:t>l</w:t>
                                  </w:r>
                                  <w:r>
                                    <w:rPr>
                                      <w:i/>
                                      <w:color w:val="302C2E"/>
                                      <w:spacing w:val="-4"/>
                                      <w:w w:val="103"/>
                                      <w:sz w:val="21"/>
                                    </w:rPr>
                                    <w:t>a</w:t>
                                  </w:r>
                                  <w:r>
                                    <w:rPr>
                                      <w:spacing w:val="-156"/>
                                      <w:position w:val="-9"/>
                                      <w:sz w:val="24"/>
                                    </w:rPr>
                                    <w:t>R</w:t>
                                  </w:r>
                                  <w:r>
                                    <w:rPr>
                                      <w:i/>
                                      <w:color w:val="302C2E"/>
                                      <w:w w:val="103"/>
                                      <w:sz w:val="21"/>
                                    </w:rPr>
                                    <w:t>n</w:t>
                                  </w:r>
                                  <w:r>
                                    <w:rPr>
                                      <w:i/>
                                      <w:color w:val="302C2E"/>
                                      <w:spacing w:val="-3"/>
                                      <w:sz w:val="21"/>
                                    </w:rPr>
                                    <w:t xml:space="preserve"> </w:t>
                                  </w:r>
                                  <w:r>
                                    <w:rPr>
                                      <w:spacing w:val="-114"/>
                                      <w:position w:val="-9"/>
                                      <w:sz w:val="24"/>
                                    </w:rPr>
                                    <w:t>o</w:t>
                                  </w:r>
                                  <w:r>
                                    <w:rPr>
                                      <w:i/>
                                      <w:color w:val="302C2E"/>
                                      <w:spacing w:val="1"/>
                                      <w:w w:val="103"/>
                                      <w:sz w:val="21"/>
                                    </w:rPr>
                                    <w:t>o</w:t>
                                  </w:r>
                                  <w:r>
                                    <w:rPr>
                                      <w:i/>
                                      <w:color w:val="302C2E"/>
                                      <w:spacing w:val="-106"/>
                                      <w:w w:val="103"/>
                                      <w:sz w:val="21"/>
                                    </w:rPr>
                                    <w:t>n</w:t>
                                  </w:r>
                                  <w:r>
                                    <w:rPr>
                                      <w:spacing w:val="-1"/>
                                      <w:position w:val="-9"/>
                                      <w:sz w:val="24"/>
                                    </w:rPr>
                                    <w:t>a</w:t>
                                  </w:r>
                                  <w:r>
                                    <w:rPr>
                                      <w:spacing w:val="-119"/>
                                      <w:position w:val="-9"/>
                                      <w:sz w:val="24"/>
                                    </w:rPr>
                                    <w:t>d</w:t>
                                  </w:r>
                                  <w:r>
                                    <w:rPr>
                                      <w:i/>
                                      <w:color w:val="302C2E"/>
                                      <w:spacing w:val="1"/>
                                      <w:w w:val="103"/>
                                      <w:sz w:val="21"/>
                                    </w:rPr>
                                    <w:t>e</w:t>
                                  </w:r>
                                  <w:r>
                                    <w:rPr>
                                      <w:i/>
                                      <w:color w:val="302C2E"/>
                                      <w:spacing w:val="-67"/>
                                      <w:w w:val="103"/>
                                      <w:sz w:val="21"/>
                                    </w:rPr>
                                    <w:t>}</w:t>
                                  </w:r>
                                  <w:r>
                                    <w:rPr>
                                      <w:w w:val="99"/>
                                      <w:position w:val="-9"/>
                                      <w:sz w:val="24"/>
                                    </w:rPr>
                                    <w:t>s</w:t>
                                  </w:r>
                                  <w:r>
                                    <w:rPr>
                                      <w:spacing w:val="-28"/>
                                      <w:position w:val="-9"/>
                                      <w:sz w:val="24"/>
                                    </w:rPr>
                                    <w:t xml:space="preserve"> </w:t>
                                  </w:r>
                                  <w:r>
                                    <w:rPr>
                                      <w:color w:val="302C2E"/>
                                      <w:spacing w:val="-30"/>
                                      <w:w w:val="102"/>
                                      <w:sz w:val="20"/>
                                    </w:rPr>
                                    <w:t>t</w:t>
                                  </w:r>
                                  <w:r>
                                    <w:rPr>
                                      <w:spacing w:val="-144"/>
                                      <w:w w:val="99"/>
                                      <w:position w:val="-9"/>
                                      <w:sz w:val="24"/>
                                    </w:rPr>
                                    <w:t>A</w:t>
                                  </w:r>
                                  <w:r>
                                    <w:rPr>
                                      <w:color w:val="302C2E"/>
                                      <w:spacing w:val="3"/>
                                      <w:w w:val="102"/>
                                      <w:sz w:val="20"/>
                                    </w:rPr>
                                    <w:t>i</w:t>
                                  </w:r>
                                  <w:r>
                                    <w:rPr>
                                      <w:color w:val="302C2E"/>
                                      <w:spacing w:val="-77"/>
                                      <w:w w:val="102"/>
                                      <w:sz w:val="20"/>
                                    </w:rPr>
                                    <w:t>m</w:t>
                                  </w:r>
                                  <w:r>
                                    <w:rPr>
                                      <w:spacing w:val="-43"/>
                                      <w:position w:val="-9"/>
                                      <w:sz w:val="24"/>
                                    </w:rPr>
                                    <w:t>u</w:t>
                                  </w:r>
                                  <w:r>
                                    <w:rPr>
                                      <w:color w:val="302C2E"/>
                                      <w:spacing w:val="-49"/>
                                      <w:w w:val="102"/>
                                      <w:sz w:val="20"/>
                                    </w:rPr>
                                    <w:t>e</w:t>
                                  </w:r>
                                  <w:r>
                                    <w:rPr>
                                      <w:spacing w:val="-16"/>
                                      <w:position w:val="-9"/>
                                      <w:sz w:val="24"/>
                                    </w:rPr>
                                    <w:t>t</w:t>
                                  </w:r>
                                  <w:r>
                                    <w:rPr>
                                      <w:color w:val="302C2E"/>
                                      <w:spacing w:val="-65"/>
                                      <w:w w:val="102"/>
                                      <w:sz w:val="20"/>
                                    </w:rPr>
                                    <w:t>s</w:t>
                                  </w:r>
                                  <w:r>
                                    <w:rPr>
                                      <w:spacing w:val="-2"/>
                                      <w:position w:val="-9"/>
                                      <w:sz w:val="24"/>
                                    </w:rPr>
                                    <w:t>h</w:t>
                                  </w:r>
                                  <w:r>
                                    <w:rPr>
                                      <w:color w:val="302C2E"/>
                                      <w:spacing w:val="-56"/>
                                      <w:w w:val="102"/>
                                      <w:sz w:val="20"/>
                                    </w:rPr>
                                    <w:t>t</w:t>
                                  </w:r>
                                  <w:r>
                                    <w:rPr>
                                      <w:spacing w:val="-63"/>
                                      <w:position w:val="-9"/>
                                      <w:sz w:val="24"/>
                                    </w:rPr>
                                    <w:t>o</w:t>
                                  </w:r>
                                  <w:r>
                                    <w:rPr>
                                      <w:color w:val="302C2E"/>
                                      <w:spacing w:val="-41"/>
                                      <w:w w:val="102"/>
                                      <w:sz w:val="20"/>
                                    </w:rPr>
                                    <w:t>h</w:t>
                                  </w:r>
                                  <w:r>
                                    <w:rPr>
                                      <w:spacing w:val="-40"/>
                                      <w:w w:val="99"/>
                                      <w:position w:val="-9"/>
                                      <w:sz w:val="24"/>
                                    </w:rPr>
                                    <w:t>r</w:t>
                                  </w:r>
                                  <w:r>
                                    <w:rPr>
                                      <w:color w:val="302C2E"/>
                                      <w:spacing w:val="-52"/>
                                      <w:w w:val="102"/>
                                      <w:sz w:val="20"/>
                                    </w:rPr>
                                    <w:t>e</w:t>
                                  </w:r>
                                  <w:r>
                                    <w:rPr>
                                      <w:position w:val="-9"/>
                                      <w:sz w:val="24"/>
                                    </w:rPr>
                                    <w:t>i</w:t>
                                  </w:r>
                                  <w:r>
                                    <w:rPr>
                                      <w:spacing w:val="-24"/>
                                      <w:position w:val="-9"/>
                                      <w:sz w:val="24"/>
                                    </w:rPr>
                                    <w:t>t</w:t>
                                  </w:r>
                                  <w:r>
                                    <w:rPr>
                                      <w:color w:val="302C2E"/>
                                      <w:spacing w:val="-122"/>
                                      <w:w w:val="102"/>
                                      <w:sz w:val="20"/>
                                    </w:rPr>
                                    <w:t>A</w:t>
                                  </w:r>
                                  <w:r>
                                    <w:rPr>
                                      <w:spacing w:val="2"/>
                                      <w:position w:val="-9"/>
                                      <w:sz w:val="24"/>
                                    </w:rPr>
                                    <w:t>y</w:t>
                                  </w:r>
                                  <w:r>
                                    <w:rPr>
                                      <w:color w:val="302C2E"/>
                                      <w:spacing w:val="2"/>
                                      <w:w w:val="102"/>
                                      <w:sz w:val="20"/>
                                    </w:rPr>
                                    <w:t>cce</w:t>
                                  </w:r>
                                  <w:r>
                                    <w:rPr>
                                      <w:color w:val="302C2E"/>
                                      <w:w w:val="102"/>
                                      <w:sz w:val="20"/>
                                    </w:rPr>
                                    <w:t>p</w:t>
                                  </w:r>
                                  <w:r>
                                    <w:rPr>
                                      <w:color w:val="302C2E"/>
                                      <w:spacing w:val="3"/>
                                      <w:w w:val="102"/>
                                      <w:sz w:val="20"/>
                                    </w:rPr>
                                    <w:t>t</w:t>
                                  </w:r>
                                  <w:r>
                                    <w:rPr>
                                      <w:color w:val="302C2E"/>
                                      <w:spacing w:val="2"/>
                                      <w:w w:val="102"/>
                                      <w:sz w:val="20"/>
                                    </w:rPr>
                                    <w:t>e</w:t>
                                  </w:r>
                                  <w:r>
                                    <w:rPr>
                                      <w:color w:val="302C2E"/>
                                      <w:w w:val="102"/>
                                      <w:sz w:val="20"/>
                                    </w:rPr>
                                    <w:t xml:space="preserve">d </w:t>
                                  </w:r>
                                  <w:r>
                                    <w:rPr>
                                      <w:color w:val="302C2E"/>
                                      <w:sz w:val="20"/>
                                    </w:rPr>
                                    <w:t>Contract</w:t>
                                  </w:r>
                                  <w:r>
                                    <w:rPr>
                                      <w:color w:val="302C2E"/>
                                      <w:spacing w:val="6"/>
                                      <w:sz w:val="20"/>
                                    </w:rPr>
                                    <w:t xml:space="preserve"> </w:t>
                                  </w:r>
                                  <w:r>
                                    <w:rPr>
                                      <w:color w:val="302C2E"/>
                                      <w:sz w:val="20"/>
                                    </w:rPr>
                                    <w:t>Amount,</w:t>
                                  </w:r>
                                </w:p>
                                <w:p>
                                  <w:pPr>
                                    <w:pStyle w:val="17"/>
                                    <w:spacing w:before="100"/>
                                    <w:ind w:left="127"/>
                                    <w:rPr>
                                      <w:i/>
                                      <w:sz w:val="21"/>
                                    </w:rPr>
                                  </w:pPr>
                                  <w:r>
                                    <w:rPr>
                                      <w:i/>
                                      <w:color w:val="302C2E"/>
                                      <w:w w:val="105"/>
                                      <w:sz w:val="21"/>
                                    </w:rPr>
                                    <w:t>or</w:t>
                                  </w:r>
                                </w:p>
                                <w:p>
                                  <w:pPr>
                                    <w:pStyle w:val="17"/>
                                    <w:spacing w:before="102" w:line="206" w:lineRule="auto"/>
                                    <w:ind w:left="122" w:hanging="8"/>
                                    <w:rPr>
                                      <w:i/>
                                      <w:sz w:val="21"/>
                                    </w:rPr>
                                  </w:pPr>
                                  <w:r>
                                    <w:rPr>
                                      <w:color w:val="302C2E"/>
                                      <w:w w:val="599"/>
                                      <w:position w:val="-5"/>
                                      <w:sz w:val="12"/>
                                    </w:rPr>
                                    <w:t>------</w:t>
                                  </w:r>
                                  <w:r>
                                    <w:rPr>
                                      <w:i/>
                                      <w:color w:val="302C2E"/>
                                      <w:spacing w:val="-1"/>
                                      <w:w w:val="103"/>
                                      <w:sz w:val="21"/>
                                    </w:rPr>
                                    <w:t>[inser</w:t>
                                  </w:r>
                                  <w:r>
                                    <w:rPr>
                                      <w:i/>
                                      <w:color w:val="302C2E"/>
                                      <w:w w:val="103"/>
                                      <w:sz w:val="21"/>
                                    </w:rPr>
                                    <w:t>t</w:t>
                                  </w:r>
                                  <w:r>
                                    <w:rPr>
                                      <w:i/>
                                      <w:color w:val="302C2E"/>
                                      <w:spacing w:val="-1"/>
                                      <w:sz w:val="21"/>
                                    </w:rPr>
                                    <w:t xml:space="preserve"> </w:t>
                                  </w:r>
                                  <w:r>
                                    <w:rPr>
                                      <w:i/>
                                      <w:color w:val="302C2E"/>
                                      <w:spacing w:val="-1"/>
                                      <w:w w:val="103"/>
                                      <w:sz w:val="21"/>
                                    </w:rPr>
                                    <w:t>amo</w:t>
                                  </w:r>
                                  <w:r>
                                    <w:rPr>
                                      <w:i/>
                                      <w:color w:val="302C2E"/>
                                      <w:spacing w:val="-2"/>
                                      <w:w w:val="103"/>
                                      <w:sz w:val="21"/>
                                    </w:rPr>
                                    <w:t>u</w:t>
                                  </w:r>
                                  <w:r>
                                    <w:rPr>
                                      <w:i/>
                                      <w:color w:val="302C2E"/>
                                      <w:spacing w:val="-1"/>
                                      <w:w w:val="103"/>
                                      <w:sz w:val="21"/>
                                    </w:rPr>
                                    <w:t>n</w:t>
                                  </w:r>
                                  <w:r>
                                    <w:rPr>
                                      <w:i/>
                                      <w:color w:val="302C2E"/>
                                      <w:w w:val="103"/>
                                      <w:sz w:val="21"/>
                                    </w:rPr>
                                    <w:t>t</w:t>
                                  </w:r>
                                  <w:r>
                                    <w:rPr>
                                      <w:i/>
                                      <w:color w:val="302C2E"/>
                                      <w:sz w:val="21"/>
                                    </w:rPr>
                                    <w:t xml:space="preserve"> </w:t>
                                  </w:r>
                                  <w:r>
                                    <w:rPr>
                                      <w:i/>
                                      <w:color w:val="302C2E"/>
                                      <w:spacing w:val="-2"/>
                                      <w:w w:val="106"/>
                                      <w:sz w:val="21"/>
                                    </w:rPr>
                                    <w:t>o</w:t>
                                  </w:r>
                                  <w:r>
                                    <w:rPr>
                                      <w:i/>
                                      <w:color w:val="302C2E"/>
                                      <w:w w:val="106"/>
                                      <w:sz w:val="21"/>
                                    </w:rPr>
                                    <w:t>f</w:t>
                                  </w:r>
                                  <w:r>
                                    <w:rPr>
                                      <w:i/>
                                      <w:color w:val="302C2E"/>
                                      <w:spacing w:val="5"/>
                                      <w:sz w:val="21"/>
                                    </w:rPr>
                                    <w:t xml:space="preserve"> </w:t>
                                  </w:r>
                                  <w:r>
                                    <w:rPr>
                                      <w:i/>
                                      <w:color w:val="302C2E"/>
                                      <w:w w:val="106"/>
                                      <w:sz w:val="21"/>
                                    </w:rPr>
                                    <w:t>t</w:t>
                                  </w:r>
                                  <w:r>
                                    <w:rPr>
                                      <w:i/>
                                      <w:color w:val="302C2E"/>
                                      <w:spacing w:val="-1"/>
                                      <w:w w:val="106"/>
                                      <w:sz w:val="21"/>
                                    </w:rPr>
                                    <w:t>h</w:t>
                                  </w:r>
                                  <w:r>
                                    <w:rPr>
                                      <w:i/>
                                      <w:color w:val="302C2E"/>
                                      <w:w w:val="106"/>
                                      <w:sz w:val="21"/>
                                    </w:rPr>
                                    <w:t>e</w:t>
                                  </w:r>
                                  <w:r>
                                    <w:rPr>
                                      <w:i/>
                                      <w:color w:val="302C2E"/>
                                      <w:spacing w:val="4"/>
                                      <w:sz w:val="21"/>
                                    </w:rPr>
                                    <w:t xml:space="preserve"> </w:t>
                                  </w:r>
                                  <w:r>
                                    <w:rPr>
                                      <w:i/>
                                      <w:color w:val="302C2E"/>
                                      <w:sz w:val="21"/>
                                    </w:rPr>
                                    <w:t>m</w:t>
                                  </w:r>
                                  <w:r>
                                    <w:rPr>
                                      <w:i/>
                                      <w:color w:val="302C2E"/>
                                      <w:spacing w:val="2"/>
                                      <w:sz w:val="21"/>
                                    </w:rPr>
                                    <w:t>ax</w:t>
                                  </w:r>
                                  <w:r>
                                    <w:rPr>
                                      <w:i/>
                                      <w:color w:val="302C2E"/>
                                      <w:spacing w:val="-2"/>
                                      <w:sz w:val="21"/>
                                    </w:rPr>
                                    <w:t>i</w:t>
                                  </w:r>
                                  <w:r>
                                    <w:rPr>
                                      <w:i/>
                                      <w:color w:val="302C2E"/>
                                      <w:spacing w:val="3"/>
                                      <w:sz w:val="21"/>
                                    </w:rPr>
                                    <w:t>m</w:t>
                                  </w:r>
                                  <w:r>
                                    <w:rPr>
                                      <w:i/>
                                      <w:color w:val="302C2E"/>
                                      <w:sz w:val="21"/>
                                    </w:rPr>
                                    <w:t>um</w:t>
                                  </w:r>
                                  <w:r>
                                    <w:rPr>
                                      <w:i/>
                                      <w:color w:val="302C2E"/>
                                      <w:spacing w:val="4"/>
                                      <w:sz w:val="21"/>
                                    </w:rPr>
                                    <w:t xml:space="preserve"> </w:t>
                                  </w:r>
                                  <w:r>
                                    <w:rPr>
                                      <w:i/>
                                      <w:color w:val="302C2E"/>
                                      <w:w w:val="103"/>
                                      <w:sz w:val="21"/>
                                    </w:rPr>
                                    <w:t>t</w:t>
                                  </w:r>
                                  <w:r>
                                    <w:rPr>
                                      <w:i/>
                                      <w:color w:val="302C2E"/>
                                      <w:spacing w:val="-2"/>
                                      <w:w w:val="103"/>
                                      <w:sz w:val="21"/>
                                    </w:rPr>
                                    <w:t>o</w:t>
                                  </w:r>
                                  <w:r>
                                    <w:rPr>
                                      <w:i/>
                                      <w:color w:val="302C2E"/>
                                      <w:spacing w:val="1"/>
                                      <w:w w:val="103"/>
                                      <w:sz w:val="21"/>
                                    </w:rPr>
                                    <w:t>t</w:t>
                                  </w:r>
                                  <w:r>
                                    <w:rPr>
                                      <w:i/>
                                      <w:color w:val="302C2E"/>
                                      <w:w w:val="103"/>
                                      <w:sz w:val="21"/>
                                    </w:rPr>
                                    <w:t xml:space="preserve">al </w:t>
                                  </w:r>
                                  <w:r>
                                    <w:rPr>
                                      <w:i/>
                                      <w:color w:val="302C2E"/>
                                      <w:w w:val="120"/>
                                      <w:sz w:val="21"/>
                                    </w:rPr>
                                    <w:t>liability]</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675" w:hRule="atLeast"/>
                              </w:trPr>
                              <w:tc>
                                <w:tcPr>
                                  <w:tcW w:w="3303" w:type="dxa"/>
                                  <w:tcBorders>
                                    <w:right w:val="single" w:color="000000" w:sz="4" w:space="0"/>
                                  </w:tcBorders>
                                </w:tcPr>
                                <w:p>
                                  <w:pPr>
                                    <w:pStyle w:val="17"/>
                                    <w:spacing w:before="73" w:line="266" w:lineRule="auto"/>
                                    <w:ind w:left="122" w:right="1022" w:hanging="8"/>
                                    <w:rPr>
                                      <w:sz w:val="20"/>
                                    </w:rPr>
                                  </w:pPr>
                                  <w:r>
                                    <w:rPr>
                                      <w:color w:val="302C2E"/>
                                      <w:w w:val="105"/>
                                      <w:sz w:val="20"/>
                                    </w:rPr>
                                    <w:t>Periods</w:t>
                                  </w:r>
                                  <w:r>
                                    <w:rPr>
                                      <w:color w:val="302C2E"/>
                                      <w:spacing w:val="-5"/>
                                      <w:w w:val="105"/>
                                      <w:sz w:val="20"/>
                                    </w:rPr>
                                    <w:t xml:space="preserve"> </w:t>
                                  </w:r>
                                  <w:r>
                                    <w:rPr>
                                      <w:color w:val="302C2E"/>
                                      <w:w w:val="105"/>
                                      <w:sz w:val="20"/>
                                    </w:rPr>
                                    <w:t>for</w:t>
                                  </w:r>
                                  <w:r>
                                    <w:rPr>
                                      <w:color w:val="302C2E"/>
                                      <w:spacing w:val="-6"/>
                                      <w:w w:val="105"/>
                                      <w:sz w:val="20"/>
                                    </w:rPr>
                                    <w:t xml:space="preserve"> </w:t>
                                  </w:r>
                                  <w:r>
                                    <w:rPr>
                                      <w:color w:val="302C2E"/>
                                      <w:w w:val="105"/>
                                      <w:sz w:val="20"/>
                                    </w:rPr>
                                    <w:t>submission</w:t>
                                  </w:r>
                                  <w:r>
                                    <w:rPr>
                                      <w:color w:val="302C2E"/>
                                      <w:spacing w:val="-5"/>
                                      <w:w w:val="105"/>
                                      <w:sz w:val="20"/>
                                    </w:rPr>
                                    <w:t xml:space="preserve"> </w:t>
                                  </w:r>
                                  <w:r>
                                    <w:rPr>
                                      <w:color w:val="302C2E"/>
                                      <w:w w:val="105"/>
                                      <w:sz w:val="20"/>
                                    </w:rPr>
                                    <w:t>of</w:t>
                                  </w:r>
                                  <w:r>
                                    <w:rPr>
                                      <w:color w:val="302C2E"/>
                                      <w:spacing w:val="-49"/>
                                      <w:w w:val="105"/>
                                      <w:sz w:val="20"/>
                                    </w:rPr>
                                    <w:t xml:space="preserve"> </w:t>
                                  </w:r>
                                  <w:r>
                                    <w:rPr>
                                      <w:color w:val="302C2E"/>
                                      <w:w w:val="105"/>
                                      <w:sz w:val="20"/>
                                    </w:rPr>
                                    <w:t>insurance:</w:t>
                                  </w:r>
                                </w:p>
                                <w:p>
                                  <w:pPr>
                                    <w:pStyle w:val="17"/>
                                  </w:pPr>
                                </w:p>
                                <w:p>
                                  <w:pPr>
                                    <w:pStyle w:val="17"/>
                                    <w:numPr>
                                      <w:ilvl w:val="0"/>
                                      <w:numId w:val="127"/>
                                    </w:numPr>
                                    <w:tabs>
                                      <w:tab w:val="left" w:pos="329"/>
                                    </w:tabs>
                                    <w:spacing w:before="134"/>
                                    <w:rPr>
                                      <w:sz w:val="20"/>
                                    </w:rPr>
                                  </w:pPr>
                                  <w:r>
                                    <w:rPr>
                                      <w:color w:val="302C2E"/>
                                      <w:w w:val="110"/>
                                      <w:sz w:val="20"/>
                                    </w:rPr>
                                    <w:t>Evidence</w:t>
                                  </w:r>
                                  <w:r>
                                    <w:rPr>
                                      <w:color w:val="302C2E"/>
                                      <w:spacing w:val="-3"/>
                                      <w:w w:val="110"/>
                                      <w:sz w:val="20"/>
                                    </w:rPr>
                                    <w:t xml:space="preserve"> </w:t>
                                  </w:r>
                                  <w:r>
                                    <w:rPr>
                                      <w:color w:val="302C2E"/>
                                      <w:w w:val="110"/>
                                      <w:sz w:val="20"/>
                                    </w:rPr>
                                    <w:t>of</w:t>
                                  </w:r>
                                  <w:r>
                                    <w:rPr>
                                      <w:color w:val="302C2E"/>
                                      <w:spacing w:val="-4"/>
                                      <w:w w:val="110"/>
                                      <w:sz w:val="20"/>
                                    </w:rPr>
                                    <w:t xml:space="preserve"> </w:t>
                                  </w:r>
                                  <w:r>
                                    <w:rPr>
                                      <w:color w:val="302C2E"/>
                                      <w:w w:val="110"/>
                                      <w:sz w:val="20"/>
                                    </w:rPr>
                                    <w:t>insurance.</w:t>
                                  </w:r>
                                </w:p>
                                <w:p>
                                  <w:pPr>
                                    <w:pStyle w:val="17"/>
                                    <w:numPr>
                                      <w:ilvl w:val="0"/>
                                      <w:numId w:val="127"/>
                                    </w:numPr>
                                    <w:tabs>
                                      <w:tab w:val="left" w:pos="343"/>
                                    </w:tabs>
                                    <w:spacing w:before="163"/>
                                    <w:ind w:left="343" w:hanging="224"/>
                                    <w:rPr>
                                      <w:sz w:val="20"/>
                                    </w:rPr>
                                  </w:pPr>
                                  <w:r>
                                    <w:rPr>
                                      <w:color w:val="302C2E"/>
                                      <w:w w:val="105"/>
                                      <w:sz w:val="20"/>
                                    </w:rPr>
                                    <w:t>Relevant</w:t>
                                  </w:r>
                                  <w:r>
                                    <w:rPr>
                                      <w:color w:val="302C2E"/>
                                      <w:spacing w:val="-3"/>
                                      <w:w w:val="105"/>
                                      <w:sz w:val="20"/>
                                    </w:rPr>
                                    <w:t xml:space="preserve"> </w:t>
                                  </w:r>
                                  <w:r>
                                    <w:rPr>
                                      <w:color w:val="302C2E"/>
                                      <w:w w:val="105"/>
                                      <w:sz w:val="20"/>
                                    </w:rPr>
                                    <w:t>policies</w:t>
                                  </w:r>
                                </w:p>
                              </w:tc>
                              <w:tc>
                                <w:tcPr>
                                  <w:tcW w:w="1262" w:type="dxa"/>
                                  <w:tcBorders>
                                    <w:left w:val="single" w:color="000000" w:sz="4" w:space="0"/>
                                    <w:right w:val="single" w:color="221F1F" w:sz="6" w:space="0"/>
                                  </w:tcBorders>
                                </w:tcPr>
                                <w:p>
                                  <w:pPr>
                                    <w:pStyle w:val="17"/>
                                    <w:spacing w:before="73"/>
                                    <w:ind w:left="125"/>
                                    <w:rPr>
                                      <w:sz w:val="20"/>
                                    </w:rPr>
                                  </w:pPr>
                                  <w:r>
                                    <w:rPr>
                                      <w:color w:val="302C2E"/>
                                      <w:w w:val="110"/>
                                      <w:sz w:val="20"/>
                                    </w:rPr>
                                    <w:t>18.1</w:t>
                                  </w:r>
                                </w:p>
                              </w:tc>
                              <w:tc>
                                <w:tcPr>
                                  <w:tcW w:w="4897" w:type="dxa"/>
                                  <w:tcBorders>
                                    <w:left w:val="single" w:color="221F1F" w:sz="6" w:space="0"/>
                                    <w:right w:val="single" w:color="000000" w:sz="4" w:space="0"/>
                                  </w:tcBorders>
                                </w:tcPr>
                                <w:p>
                                  <w:pPr>
                                    <w:pStyle w:val="17"/>
                                    <w:spacing w:before="61" w:line="252" w:lineRule="auto"/>
                                    <w:ind w:left="115" w:right="56" w:firstLine="4"/>
                                    <w:rPr>
                                      <w:i/>
                                      <w:sz w:val="21"/>
                                    </w:rPr>
                                  </w:pPr>
                                  <w:r>
                                    <w:rPr>
                                      <w:i/>
                                      <w:color w:val="302C2E"/>
                                      <w:w w:val="105"/>
                                      <w:sz w:val="21"/>
                                    </w:rPr>
                                    <w:t>[Insert</w:t>
                                  </w:r>
                                  <w:r>
                                    <w:rPr>
                                      <w:i/>
                                      <w:color w:val="302C2E"/>
                                      <w:spacing w:val="-1"/>
                                      <w:w w:val="105"/>
                                      <w:sz w:val="21"/>
                                    </w:rPr>
                                    <w:t xml:space="preserve"> </w:t>
                                  </w:r>
                                  <w:r>
                                    <w:rPr>
                                      <w:i/>
                                      <w:color w:val="302C2E"/>
                                      <w:w w:val="105"/>
                                      <w:sz w:val="21"/>
                                    </w:rPr>
                                    <w:t>period</w:t>
                                  </w:r>
                                  <w:r>
                                    <w:rPr>
                                      <w:i/>
                                      <w:color w:val="302C2E"/>
                                      <w:spacing w:val="-3"/>
                                      <w:w w:val="105"/>
                                      <w:sz w:val="21"/>
                                    </w:rPr>
                                    <w:t xml:space="preserve"> </w:t>
                                  </w:r>
                                  <w:r>
                                    <w:rPr>
                                      <w:i/>
                                      <w:color w:val="302C2E"/>
                                      <w:w w:val="105"/>
                                      <w:sz w:val="21"/>
                                    </w:rPr>
                                    <w:t>for submission</w:t>
                                  </w:r>
                                  <w:r>
                                    <w:rPr>
                                      <w:i/>
                                      <w:color w:val="302C2E"/>
                                      <w:spacing w:val="-1"/>
                                      <w:w w:val="105"/>
                                      <w:sz w:val="21"/>
                                    </w:rPr>
                                    <w:t xml:space="preserve"> </w:t>
                                  </w:r>
                                  <w:r>
                                    <w:rPr>
                                      <w:i/>
                                      <w:color w:val="302C2E"/>
                                      <w:w w:val="105"/>
                                      <w:sz w:val="21"/>
                                    </w:rPr>
                                    <w:t>of</w:t>
                                  </w:r>
                                  <w:r>
                                    <w:rPr>
                                      <w:i/>
                                      <w:color w:val="302C2E"/>
                                      <w:spacing w:val="5"/>
                                      <w:w w:val="105"/>
                                      <w:sz w:val="21"/>
                                    </w:rPr>
                                    <w:t xml:space="preserve"> </w:t>
                                  </w:r>
                                  <w:r>
                                    <w:rPr>
                                      <w:i/>
                                      <w:color w:val="444242"/>
                                      <w:w w:val="105"/>
                                      <w:sz w:val="21"/>
                                    </w:rPr>
                                    <w:t>evidence</w:t>
                                  </w:r>
                                  <w:r>
                                    <w:rPr>
                                      <w:i/>
                                      <w:color w:val="444242"/>
                                      <w:spacing w:val="1"/>
                                      <w:w w:val="105"/>
                                      <w:sz w:val="21"/>
                                    </w:rPr>
                                    <w:t xml:space="preserve"> </w:t>
                                  </w:r>
                                  <w:r>
                                    <w:rPr>
                                      <w:i/>
                                      <w:color w:val="302C2E"/>
                                      <w:w w:val="105"/>
                                      <w:sz w:val="21"/>
                                    </w:rPr>
                                    <w:t>of</w:t>
                                  </w:r>
                                  <w:r>
                                    <w:rPr>
                                      <w:i/>
                                      <w:color w:val="302C2E"/>
                                      <w:spacing w:val="1"/>
                                      <w:w w:val="105"/>
                                      <w:sz w:val="21"/>
                                    </w:rPr>
                                    <w:t xml:space="preserve"> </w:t>
                                  </w:r>
                                  <w:r>
                                    <w:rPr>
                                      <w:i/>
                                      <w:color w:val="302C2E"/>
                                      <w:w w:val="105"/>
                                      <w:sz w:val="21"/>
                                    </w:rPr>
                                    <w:t>insurance</w:t>
                                  </w:r>
                                  <w:r>
                                    <w:rPr>
                                      <w:i/>
                                      <w:color w:val="302C2E"/>
                                      <w:spacing w:val="-4"/>
                                      <w:w w:val="105"/>
                                      <w:sz w:val="21"/>
                                    </w:rPr>
                                    <w:t xml:space="preserve"> </w:t>
                                  </w:r>
                                  <w:r>
                                    <w:rPr>
                                      <w:i/>
                                      <w:color w:val="302C2E"/>
                                      <w:w w:val="105"/>
                                      <w:sz w:val="21"/>
                                    </w:rPr>
                                    <w:t>and</w:t>
                                  </w:r>
                                  <w:r>
                                    <w:rPr>
                                      <w:i/>
                                      <w:color w:val="302C2E"/>
                                      <w:spacing w:val="-3"/>
                                      <w:w w:val="105"/>
                                      <w:sz w:val="21"/>
                                    </w:rPr>
                                    <w:t xml:space="preserve"> </w:t>
                                  </w:r>
                                  <w:r>
                                    <w:rPr>
                                      <w:i/>
                                      <w:color w:val="302C2E"/>
                                      <w:w w:val="105"/>
                                      <w:sz w:val="21"/>
                                    </w:rPr>
                                    <w:t>policy.</w:t>
                                  </w:r>
                                  <w:r>
                                    <w:rPr>
                                      <w:i/>
                                      <w:color w:val="302C2E"/>
                                      <w:spacing w:val="-4"/>
                                      <w:w w:val="105"/>
                                      <w:sz w:val="21"/>
                                    </w:rPr>
                                    <w:t xml:space="preserve"> </w:t>
                                  </w:r>
                                  <w:r>
                                    <w:rPr>
                                      <w:i/>
                                      <w:color w:val="302C2E"/>
                                      <w:w w:val="105"/>
                                      <w:sz w:val="21"/>
                                    </w:rPr>
                                    <w:t>Period</w:t>
                                  </w:r>
                                  <w:r>
                                    <w:rPr>
                                      <w:i/>
                                      <w:color w:val="302C2E"/>
                                      <w:spacing w:val="-3"/>
                                      <w:w w:val="105"/>
                                      <w:sz w:val="21"/>
                                    </w:rPr>
                                    <w:t xml:space="preserve"> </w:t>
                                  </w:r>
                                  <w:r>
                                    <w:rPr>
                                      <w:i/>
                                      <w:color w:val="302C2E"/>
                                      <w:w w:val="105"/>
                                      <w:sz w:val="21"/>
                                    </w:rPr>
                                    <w:t>may</w:t>
                                  </w:r>
                                  <w:r>
                                    <w:rPr>
                                      <w:i/>
                                      <w:color w:val="302C2E"/>
                                      <w:spacing w:val="-2"/>
                                      <w:w w:val="105"/>
                                      <w:sz w:val="21"/>
                                    </w:rPr>
                                    <w:t xml:space="preserve"> </w:t>
                                  </w:r>
                                  <w:r>
                                    <w:rPr>
                                      <w:i/>
                                      <w:color w:val="302C2E"/>
                                      <w:w w:val="105"/>
                                      <w:sz w:val="21"/>
                                    </w:rPr>
                                    <w:t>be</w:t>
                                  </w:r>
                                  <w:r>
                                    <w:rPr>
                                      <w:i/>
                                      <w:color w:val="302C2E"/>
                                      <w:spacing w:val="-5"/>
                                      <w:w w:val="105"/>
                                      <w:sz w:val="21"/>
                                    </w:rPr>
                                    <w:t xml:space="preserve"> </w:t>
                                  </w:r>
                                  <w:r>
                                    <w:rPr>
                                      <w:i/>
                                      <w:color w:val="302C2E"/>
                                      <w:w w:val="105"/>
                                      <w:sz w:val="21"/>
                                    </w:rPr>
                                    <w:t>from</w:t>
                                  </w:r>
                                  <w:r>
                                    <w:rPr>
                                      <w:i/>
                                      <w:color w:val="302C2E"/>
                                      <w:spacing w:val="-3"/>
                                      <w:w w:val="105"/>
                                      <w:sz w:val="21"/>
                                    </w:rPr>
                                    <w:t xml:space="preserve"> </w:t>
                                  </w:r>
                                  <w:r>
                                    <w:rPr>
                                      <w:i/>
                                      <w:color w:val="302C2E"/>
                                      <w:w w:val="105"/>
                                      <w:sz w:val="21"/>
                                    </w:rPr>
                                    <w:t>14</w:t>
                                  </w:r>
                                  <w:r>
                                    <w:rPr>
                                      <w:i/>
                                      <w:color w:val="302C2E"/>
                                      <w:spacing w:val="-3"/>
                                      <w:w w:val="105"/>
                                      <w:sz w:val="21"/>
                                    </w:rPr>
                                    <w:t xml:space="preserve"> </w:t>
                                  </w:r>
                                  <w:r>
                                    <w:rPr>
                                      <w:i/>
                                      <w:color w:val="302C2E"/>
                                      <w:w w:val="105"/>
                                      <w:sz w:val="21"/>
                                    </w:rPr>
                                    <w:t>days</w:t>
                                  </w:r>
                                  <w:r>
                                    <w:rPr>
                                      <w:i/>
                                      <w:color w:val="302C2E"/>
                                      <w:spacing w:val="-4"/>
                                      <w:w w:val="105"/>
                                      <w:sz w:val="21"/>
                                    </w:rPr>
                                    <w:t xml:space="preserve"> </w:t>
                                  </w:r>
                                  <w:r>
                                    <w:rPr>
                                      <w:i/>
                                      <w:color w:val="302C2E"/>
                                      <w:w w:val="105"/>
                                      <w:sz w:val="21"/>
                                    </w:rPr>
                                    <w:t>to</w:t>
                                  </w:r>
                                  <w:r>
                                    <w:rPr>
                                      <w:i/>
                                      <w:color w:val="302C2E"/>
                                      <w:spacing w:val="-52"/>
                                      <w:w w:val="105"/>
                                      <w:sz w:val="21"/>
                                    </w:rPr>
                                    <w:t xml:space="preserve"> </w:t>
                                  </w:r>
                                  <w:r>
                                    <w:rPr>
                                      <w:i/>
                                      <w:color w:val="302C2E"/>
                                      <w:w w:val="105"/>
                                      <w:sz w:val="21"/>
                                    </w:rPr>
                                    <w:t>30 days.}</w:t>
                                  </w:r>
                                </w:p>
                                <w:p>
                                  <w:pPr>
                                    <w:pStyle w:val="17"/>
                                    <w:spacing w:before="158"/>
                                    <w:ind w:right="3811"/>
                                    <w:jc w:val="right"/>
                                    <w:rPr>
                                      <w:sz w:val="20"/>
                                    </w:rPr>
                                  </w:pPr>
                                  <w:r>
                                    <w:rPr>
                                      <w:color w:val="302C2E"/>
                                      <w:w w:val="110"/>
                                      <w:sz w:val="20"/>
                                    </w:rPr>
                                    <w:t>days</w:t>
                                  </w:r>
                                </w:p>
                                <w:p>
                                  <w:pPr>
                                    <w:pStyle w:val="17"/>
                                    <w:tabs>
                                      <w:tab w:val="left" w:pos="305"/>
                                      <w:tab w:val="left" w:pos="552"/>
                                    </w:tabs>
                                    <w:spacing w:before="154"/>
                                    <w:ind w:right="3811"/>
                                    <w:jc w:val="right"/>
                                    <w:rPr>
                                      <w:sz w:val="20"/>
                                    </w:rPr>
                                  </w:pPr>
                                  <w:r>
                                    <w:rPr>
                                      <w:color w:val="302C2E"/>
                                      <w:w w:val="108"/>
                                      <w:sz w:val="20"/>
                                      <w:u w:val="single" w:color="434141"/>
                                    </w:rPr>
                                    <w:t xml:space="preserve"> </w:t>
                                  </w:r>
                                  <w:r>
                                    <w:rPr>
                                      <w:color w:val="302C2E"/>
                                      <w:sz w:val="20"/>
                                      <w:u w:val="single" w:color="434141"/>
                                    </w:rPr>
                                    <w:tab/>
                                  </w:r>
                                  <w:r>
                                    <w:rPr>
                                      <w:color w:val="302C2E"/>
                                      <w:sz w:val="20"/>
                                    </w:rPr>
                                    <w:tab/>
                                  </w:r>
                                  <w:r>
                                    <w:rPr>
                                      <w:color w:val="302C2E"/>
                                      <w:w w:val="110"/>
                                      <w:sz w:val="20"/>
                                    </w:rPr>
                                    <w:t>days</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889" w:hRule="atLeast"/>
                              </w:trPr>
                              <w:tc>
                                <w:tcPr>
                                  <w:tcW w:w="3303" w:type="dxa"/>
                                </w:tcPr>
                                <w:p>
                                  <w:pPr>
                                    <w:pStyle w:val="17"/>
                                    <w:spacing w:before="72" w:line="266" w:lineRule="auto"/>
                                    <w:ind w:left="115" w:right="248"/>
                                    <w:rPr>
                                      <w:sz w:val="20"/>
                                    </w:rPr>
                                  </w:pPr>
                                  <w:r>
                                    <w:rPr>
                                      <w:color w:val="302C2E"/>
                                      <w:w w:val="110"/>
                                      <w:sz w:val="20"/>
                                    </w:rPr>
                                    <w:t>Maximum</w:t>
                                  </w:r>
                                  <w:r>
                                    <w:rPr>
                                      <w:color w:val="302C2E"/>
                                      <w:spacing w:val="-5"/>
                                      <w:w w:val="110"/>
                                      <w:sz w:val="20"/>
                                    </w:rPr>
                                    <w:t xml:space="preserve"> </w:t>
                                  </w:r>
                                  <w:r>
                                    <w:rPr>
                                      <w:color w:val="302C2E"/>
                                      <w:w w:val="110"/>
                                      <w:sz w:val="20"/>
                                    </w:rPr>
                                    <w:t>amount</w:t>
                                  </w:r>
                                  <w:r>
                                    <w:rPr>
                                      <w:color w:val="302C2E"/>
                                      <w:spacing w:val="-7"/>
                                      <w:w w:val="110"/>
                                      <w:sz w:val="20"/>
                                    </w:rPr>
                                    <w:t xml:space="preserve"> </w:t>
                                  </w:r>
                                  <w:r>
                                    <w:rPr>
                                      <w:color w:val="302C2E"/>
                                      <w:w w:val="110"/>
                                      <w:sz w:val="20"/>
                                    </w:rPr>
                                    <w:t>of</w:t>
                                  </w:r>
                                  <w:r>
                                    <w:rPr>
                                      <w:color w:val="302C2E"/>
                                      <w:spacing w:val="-5"/>
                                      <w:w w:val="110"/>
                                      <w:sz w:val="20"/>
                                    </w:rPr>
                                    <w:t xml:space="preserve"> </w:t>
                                  </w:r>
                                  <w:r>
                                    <w:rPr>
                                      <w:color w:val="302C2E"/>
                                      <w:w w:val="110"/>
                                      <w:sz w:val="20"/>
                                    </w:rPr>
                                    <w:t>deductibles</w:t>
                                  </w:r>
                                  <w:r>
                                    <w:rPr>
                                      <w:color w:val="302C2E"/>
                                      <w:spacing w:val="-52"/>
                                      <w:w w:val="110"/>
                                      <w:sz w:val="20"/>
                                    </w:rPr>
                                    <w:t xml:space="preserve"> </w:t>
                                  </w:r>
                                  <w:r>
                                    <w:rPr>
                                      <w:color w:val="302C2E"/>
                                      <w:w w:val="110"/>
                                      <w:sz w:val="20"/>
                                    </w:rPr>
                                    <w:t>for insurance of the Procuring</w:t>
                                  </w:r>
                                  <w:r>
                                    <w:rPr>
                                      <w:color w:val="302C2E"/>
                                      <w:spacing w:val="1"/>
                                      <w:w w:val="110"/>
                                      <w:sz w:val="20"/>
                                    </w:rPr>
                                    <w:t xml:space="preserve"> </w:t>
                                  </w:r>
                                  <w:r>
                                    <w:rPr>
                                      <w:color w:val="302C2E"/>
                                      <w:w w:val="110"/>
                                      <w:sz w:val="20"/>
                                    </w:rPr>
                                    <w:t>Entity's risks</w:t>
                                  </w:r>
                                </w:p>
                              </w:tc>
                              <w:tc>
                                <w:tcPr>
                                  <w:tcW w:w="1262" w:type="dxa"/>
                                </w:tcPr>
                                <w:p>
                                  <w:pPr>
                                    <w:pStyle w:val="17"/>
                                    <w:spacing w:before="77"/>
                                    <w:ind w:left="125"/>
                                    <w:rPr>
                                      <w:sz w:val="20"/>
                                    </w:rPr>
                                  </w:pPr>
                                  <w:r>
                                    <w:rPr>
                                      <w:color w:val="302C2E"/>
                                      <w:w w:val="110"/>
                                      <w:sz w:val="20"/>
                                    </w:rPr>
                                    <w:t>18.2.4</w:t>
                                  </w:r>
                                  <w:r>
                                    <w:rPr>
                                      <w:color w:val="302C2E"/>
                                      <w:spacing w:val="-3"/>
                                      <w:w w:val="110"/>
                                      <w:sz w:val="20"/>
                                    </w:rPr>
                                    <w:t xml:space="preserve"> </w:t>
                                  </w:r>
                                  <w:r>
                                    <w:rPr>
                                      <w:color w:val="302C2E"/>
                                      <w:w w:val="110"/>
                                      <w:sz w:val="20"/>
                                    </w:rPr>
                                    <w:t>(d)</w:t>
                                  </w:r>
                                </w:p>
                              </w:tc>
                              <w:tc>
                                <w:tcPr>
                                  <w:tcW w:w="4897" w:type="dxa"/>
                                </w:tcPr>
                                <w:p>
                                  <w:pPr>
                                    <w:pStyle w:val="17"/>
                                    <w:spacing w:before="63"/>
                                    <w:ind w:left="127"/>
                                    <w:rPr>
                                      <w:i/>
                                      <w:sz w:val="21"/>
                                    </w:rPr>
                                  </w:pPr>
                                  <w:r>
                                    <w:rPr>
                                      <w:i/>
                                      <w:color w:val="302C2E"/>
                                      <w:w w:val="105"/>
                                      <w:sz w:val="21"/>
                                    </w:rPr>
                                    <w:t>[Insert</w:t>
                                  </w:r>
                                  <w:r>
                                    <w:rPr>
                                      <w:i/>
                                      <w:color w:val="302C2E"/>
                                      <w:spacing w:val="-3"/>
                                      <w:w w:val="105"/>
                                      <w:sz w:val="21"/>
                                    </w:rPr>
                                    <w:t xml:space="preserve"> </w:t>
                                  </w:r>
                                  <w:r>
                                    <w:rPr>
                                      <w:i/>
                                      <w:color w:val="302C2E"/>
                                      <w:w w:val="105"/>
                                      <w:sz w:val="21"/>
                                    </w:rPr>
                                    <w:t>maximum</w:t>
                                  </w:r>
                                  <w:r>
                                    <w:rPr>
                                      <w:i/>
                                      <w:color w:val="302C2E"/>
                                      <w:spacing w:val="-5"/>
                                      <w:w w:val="105"/>
                                      <w:sz w:val="21"/>
                                    </w:rPr>
                                    <w:t xml:space="preserve"> </w:t>
                                  </w:r>
                                  <w:r>
                                    <w:rPr>
                                      <w:i/>
                                      <w:color w:val="302C2E"/>
                                      <w:w w:val="105"/>
                                      <w:sz w:val="21"/>
                                    </w:rPr>
                                    <w:t>amount</w:t>
                                  </w:r>
                                  <w:r>
                                    <w:rPr>
                                      <w:i/>
                                      <w:color w:val="302C2E"/>
                                      <w:spacing w:val="-4"/>
                                      <w:w w:val="105"/>
                                      <w:sz w:val="21"/>
                                    </w:rPr>
                                    <w:t xml:space="preserve"> </w:t>
                                  </w:r>
                                  <w:r>
                                    <w:rPr>
                                      <w:i/>
                                      <w:color w:val="302C2E"/>
                                      <w:w w:val="105"/>
                                      <w:sz w:val="21"/>
                                    </w:rPr>
                                    <w:t>of</w:t>
                                  </w:r>
                                  <w:r>
                                    <w:rPr>
                                      <w:i/>
                                      <w:color w:val="302C2E"/>
                                      <w:spacing w:val="-5"/>
                                      <w:w w:val="105"/>
                                      <w:sz w:val="21"/>
                                    </w:rPr>
                                    <w:t xml:space="preserve"> </w:t>
                                  </w:r>
                                  <w:r>
                                    <w:rPr>
                                      <w:i/>
                                      <w:color w:val="302C2E"/>
                                      <w:w w:val="105"/>
                                      <w:sz w:val="21"/>
                                    </w:rPr>
                                    <w:t>deductibles}</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tcPr>
                                <w:p>
                                  <w:pPr>
                                    <w:pStyle w:val="17"/>
                                    <w:spacing w:before="77" w:line="266" w:lineRule="auto"/>
                                    <w:ind w:left="127" w:right="342" w:hanging="12"/>
                                    <w:rPr>
                                      <w:sz w:val="20"/>
                                    </w:rPr>
                                  </w:pPr>
                                  <w:r>
                                    <w:rPr>
                                      <w:color w:val="302C2E"/>
                                      <w:w w:val="110"/>
                                      <w:sz w:val="20"/>
                                    </w:rPr>
                                    <w:t>Minimum</w:t>
                                  </w:r>
                                  <w:r>
                                    <w:rPr>
                                      <w:color w:val="302C2E"/>
                                      <w:spacing w:val="-4"/>
                                      <w:w w:val="110"/>
                                      <w:sz w:val="20"/>
                                    </w:rPr>
                                    <w:t xml:space="preserve"> </w:t>
                                  </w:r>
                                  <w:r>
                                    <w:rPr>
                                      <w:color w:val="302C2E"/>
                                      <w:w w:val="110"/>
                                      <w:sz w:val="20"/>
                                    </w:rPr>
                                    <w:t>amount</w:t>
                                  </w:r>
                                  <w:r>
                                    <w:rPr>
                                      <w:color w:val="302C2E"/>
                                      <w:spacing w:val="-5"/>
                                      <w:w w:val="110"/>
                                      <w:sz w:val="20"/>
                                    </w:rPr>
                                    <w:t xml:space="preserve"> </w:t>
                                  </w:r>
                                  <w:r>
                                    <w:rPr>
                                      <w:color w:val="302C2E"/>
                                      <w:w w:val="110"/>
                                      <w:sz w:val="20"/>
                                    </w:rPr>
                                    <w:t>of</w:t>
                                  </w:r>
                                  <w:r>
                                    <w:rPr>
                                      <w:color w:val="302C2E"/>
                                      <w:spacing w:val="-5"/>
                                      <w:w w:val="110"/>
                                      <w:sz w:val="20"/>
                                    </w:rPr>
                                    <w:t xml:space="preserve"> </w:t>
                                  </w:r>
                                  <w:r>
                                    <w:rPr>
                                      <w:color w:val="302C2E"/>
                                      <w:w w:val="110"/>
                                      <w:sz w:val="20"/>
                                    </w:rPr>
                                    <w:t>third-party</w:t>
                                  </w:r>
                                  <w:r>
                                    <w:rPr>
                                      <w:color w:val="302C2E"/>
                                      <w:spacing w:val="-52"/>
                                      <w:w w:val="110"/>
                                      <w:sz w:val="20"/>
                                    </w:rPr>
                                    <w:t xml:space="preserve"> </w:t>
                                  </w:r>
                                  <w:r>
                                    <w:rPr>
                                      <w:color w:val="302C2E"/>
                                      <w:w w:val="110"/>
                                      <w:sz w:val="20"/>
                                    </w:rPr>
                                    <w:t>insurance</w:t>
                                  </w:r>
                                </w:p>
                              </w:tc>
                              <w:tc>
                                <w:tcPr>
                                  <w:tcW w:w="1262" w:type="dxa"/>
                                </w:tcPr>
                                <w:p>
                                  <w:pPr>
                                    <w:pStyle w:val="17"/>
                                    <w:spacing w:before="74"/>
                                    <w:ind w:left="125"/>
                                    <w:rPr>
                                      <w:sz w:val="20"/>
                                    </w:rPr>
                                  </w:pPr>
                                  <w:r>
                                    <w:rPr>
                                      <w:color w:val="302C2E"/>
                                      <w:w w:val="110"/>
                                      <w:sz w:val="20"/>
                                    </w:rPr>
                                    <w:t>18.3</w:t>
                                  </w:r>
                                </w:p>
                              </w:tc>
                              <w:tc>
                                <w:tcPr>
                                  <w:tcW w:w="4897" w:type="dxa"/>
                                </w:tcPr>
                                <w:p>
                                  <w:pPr>
                                    <w:pStyle w:val="17"/>
                                    <w:spacing w:before="65"/>
                                    <w:ind w:left="127"/>
                                    <w:rPr>
                                      <w:i/>
                                      <w:sz w:val="21"/>
                                    </w:rPr>
                                  </w:pPr>
                                  <w:r>
                                    <w:rPr>
                                      <w:i/>
                                      <w:color w:val="302C2E"/>
                                      <w:sz w:val="21"/>
                                    </w:rPr>
                                    <w:t>[Insert</w:t>
                                  </w:r>
                                  <w:r>
                                    <w:rPr>
                                      <w:i/>
                                      <w:color w:val="302C2E"/>
                                      <w:spacing w:val="-3"/>
                                      <w:sz w:val="21"/>
                                    </w:rPr>
                                    <w:t xml:space="preserve"> </w:t>
                                  </w:r>
                                  <w:r>
                                    <w:rPr>
                                      <w:i/>
                                      <w:color w:val="302C2E"/>
                                      <w:sz w:val="21"/>
                                    </w:rPr>
                                    <w:t>amount</w:t>
                                  </w:r>
                                  <w:r>
                                    <w:rPr>
                                      <w:i/>
                                      <w:color w:val="302C2E"/>
                                      <w:spacing w:val="-1"/>
                                      <w:sz w:val="21"/>
                                    </w:rPr>
                                    <w:t xml:space="preserve"> </w:t>
                                  </w:r>
                                  <w:r>
                                    <w:rPr>
                                      <w:i/>
                                      <w:color w:val="302C2E"/>
                                      <w:sz w:val="21"/>
                                    </w:rPr>
                                    <w:t>of</w:t>
                                  </w:r>
                                  <w:r>
                                    <w:rPr>
                                      <w:i/>
                                      <w:color w:val="302C2E"/>
                                      <w:spacing w:val="-1"/>
                                      <w:sz w:val="21"/>
                                    </w:rPr>
                                    <w:t xml:space="preserve"> </w:t>
                                  </w:r>
                                  <w:r>
                                    <w:rPr>
                                      <w:i/>
                                      <w:color w:val="302C2E"/>
                                      <w:sz w:val="21"/>
                                    </w:rPr>
                                    <w:t>third-party</w:t>
                                  </w:r>
                                  <w:r>
                                    <w:rPr>
                                      <w:i/>
                                      <w:color w:val="302C2E"/>
                                      <w:spacing w:val="-3"/>
                                      <w:sz w:val="21"/>
                                    </w:rPr>
                                    <w:t xml:space="preserve"> </w:t>
                                  </w:r>
                                  <w:r>
                                    <w:rPr>
                                      <w:i/>
                                      <w:color w:val="302C2E"/>
                                      <w:sz w:val="21"/>
                                    </w:rPr>
                                    <w:t>insurance}</w:t>
                                  </w:r>
                                </w:p>
                              </w:tc>
                              <w:tc>
                                <w:tcPr>
                                  <w:tcW w:w="248" w:type="dxa"/>
                                  <w:vMerge w:val="continue"/>
                                  <w:tcBorders>
                                    <w:top w:val="nil"/>
                                    <w:bottom w:val="nil"/>
                                    <w:right w:val="nil"/>
                                  </w:tcBorders>
                                </w:tcPr>
                                <w:p>
                                  <w:pPr>
                                    <w:rPr>
                                      <w:sz w:val="2"/>
                                      <w:szCs w:val="2"/>
                                    </w:rPr>
                                  </w:pPr>
                                </w:p>
                              </w:tc>
                            </w:tr>
                          </w:tbl>
                          <w:p>
                            <w:pPr>
                              <w:pStyle w:val="7"/>
                            </w:pPr>
                          </w:p>
                        </w:txbxContent>
                      </wps:txbx>
                      <wps:bodyPr rot="0" vert="horz" wrap="square" lIns="0" tIns="0" rIns="0" bIns="0" anchor="t" anchorCtr="0" upright="1">
                        <a:noAutofit/>
                      </wps:bodyPr>
                    </wps:wsp>
                  </a:graphicData>
                </a:graphic>
              </wp:anchor>
            </w:drawing>
          </mc:Choice>
          <mc:Fallback>
            <w:pict>
              <v:shape id="Text Box 3" o:spid="_x0000_s1026" o:spt="202" type="#_x0000_t202" style="position:absolute;left:0pt;margin-left:27.95pt;margin-top:68.3pt;height:726.25pt;width:485.8pt;mso-position-horizontal-relative:page;mso-position-vertical-relative:page;z-index:251666432;mso-width-relative:page;mso-height-relative:page;" filled="f" stroked="f" coordsize="21600,21600" o:gfxdata="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OMlYRvaAAAADAEAAA8AAAAAAAAAAQAgAAAAIgAAAGRycy9k&#10;b3ducmV2LnhtbFBLAQIUABQAAAAIAIdO4kDUCWeUAAIAAAcEAAAOAAAAAAAAAAEAIAAAACkBAABk&#10;cnMvZTJvRG9jLnhtbFBLBQYAAAAABgAGAFkBAACbBQAAAAA=&#10;">
                <v:fill on="f" focussize="0,0"/>
                <v:stroke on="f"/>
                <v:imagedata o:title=""/>
                <o:lock v:ext="edit" aspectratio="f"/>
                <v:textbox inset="0mm,0mm,0mm,0mm">
                  <w:txbxContent>
                    <w:tbl>
                      <w:tblPr>
                        <w:tblStyle w:val="6"/>
                        <w:tblW w:w="0" w:type="auto"/>
                        <w:tblInd w:w="5" w:type="dxa"/>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Layout w:type="fixed"/>
                        <w:tblCellMar>
                          <w:top w:w="0" w:type="dxa"/>
                          <w:left w:w="0" w:type="dxa"/>
                          <w:bottom w:w="0" w:type="dxa"/>
                          <w:right w:w="0" w:type="dxa"/>
                        </w:tblCellMar>
                      </w:tblPr>
                      <w:tblGrid>
                        <w:gridCol w:w="3303"/>
                        <w:gridCol w:w="1262"/>
                        <w:gridCol w:w="4897"/>
                        <w:gridCol w:w="248"/>
                      </w:tblGrid>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60" w:hRule="atLeast"/>
                        </w:trPr>
                        <w:tc>
                          <w:tcPr>
                            <w:tcW w:w="3303" w:type="dxa"/>
                            <w:shd w:val="clear" w:color="auto" w:fill="BEBEBE"/>
                          </w:tcPr>
                          <w:p>
                            <w:pPr>
                              <w:pStyle w:val="17"/>
                              <w:spacing w:before="5" w:after="1"/>
                              <w:rPr>
                                <w:sz w:val="17"/>
                              </w:rPr>
                            </w:pPr>
                          </w:p>
                          <w:p>
                            <w:pPr>
                              <w:pStyle w:val="17"/>
                              <w:spacing w:line="153" w:lineRule="exact"/>
                              <w:ind w:left="115"/>
                              <w:rPr>
                                <w:sz w:val="15"/>
                              </w:rPr>
                            </w:pPr>
                            <w:r>
                              <w:rPr>
                                <w:position w:val="-2"/>
                                <w:sz w:val="15"/>
                              </w:rPr>
                              <w:drawing>
                                <wp:inline distT="0" distB="0" distL="0" distR="0">
                                  <wp:extent cx="584200" cy="96520"/>
                                  <wp:effectExtent l="0" t="0" r="0" b="0"/>
                                  <wp:docPr id="95"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image25.png"/>
                                          <pic:cNvPicPr>
                                            <a:picLocks noChangeAspect="1"/>
                                          </pic:cNvPicPr>
                                        </pic:nvPicPr>
                                        <pic:blipFill>
                                          <a:blip r:embed="rId248" cstate="print"/>
                                          <a:stretch>
                                            <a:fillRect/>
                                          </a:stretch>
                                        </pic:blipFill>
                                        <pic:spPr>
                                          <a:xfrm>
                                            <a:off x="0" y="0"/>
                                            <a:ext cx="584440" cy="97154"/>
                                          </a:xfrm>
                                          <a:prstGeom prst="rect">
                                            <a:avLst/>
                                          </a:prstGeom>
                                        </pic:spPr>
                                      </pic:pic>
                                    </a:graphicData>
                                  </a:graphic>
                                </wp:inline>
                              </w:drawing>
                            </w:r>
                          </w:p>
                        </w:tc>
                        <w:tc>
                          <w:tcPr>
                            <w:tcW w:w="1262" w:type="dxa"/>
                            <w:tcBorders>
                              <w:right w:val="single" w:color="221F1F" w:sz="6" w:space="0"/>
                            </w:tcBorders>
                            <w:shd w:val="clear" w:color="auto" w:fill="BEBEBE"/>
                          </w:tcPr>
                          <w:p>
                            <w:pPr>
                              <w:pStyle w:val="17"/>
                              <w:spacing w:before="5" w:after="1"/>
                              <w:rPr>
                                <w:sz w:val="17"/>
                              </w:rPr>
                            </w:pPr>
                          </w:p>
                          <w:p>
                            <w:pPr>
                              <w:pStyle w:val="17"/>
                              <w:spacing w:line="153" w:lineRule="exact"/>
                              <w:ind w:left="124"/>
                              <w:rPr>
                                <w:sz w:val="15"/>
                              </w:rPr>
                            </w:pPr>
                            <w:r>
                              <w:rPr>
                                <w:position w:val="-2"/>
                                <w:sz w:val="15"/>
                              </w:rPr>
                              <w:drawing>
                                <wp:inline distT="0" distB="0" distL="0" distR="0">
                                  <wp:extent cx="607060" cy="96520"/>
                                  <wp:effectExtent l="0" t="0" r="0" b="0"/>
                                  <wp:docPr id="97"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image26.png"/>
                                          <pic:cNvPicPr>
                                            <a:picLocks noChangeAspect="1"/>
                                          </pic:cNvPicPr>
                                        </pic:nvPicPr>
                                        <pic:blipFill>
                                          <a:blip r:embed="rId249" cstate="print"/>
                                          <a:stretch>
                                            <a:fillRect/>
                                          </a:stretch>
                                        </pic:blipFill>
                                        <pic:spPr>
                                          <a:xfrm>
                                            <a:off x="0" y="0"/>
                                            <a:ext cx="607210" cy="97154"/>
                                          </a:xfrm>
                                          <a:prstGeom prst="rect">
                                            <a:avLst/>
                                          </a:prstGeom>
                                        </pic:spPr>
                                      </pic:pic>
                                    </a:graphicData>
                                  </a:graphic>
                                </wp:inline>
                              </w:drawing>
                            </w:r>
                          </w:p>
                        </w:tc>
                        <w:tc>
                          <w:tcPr>
                            <w:tcW w:w="4897" w:type="dxa"/>
                            <w:tcBorders>
                              <w:left w:val="single" w:color="221F1F" w:sz="6" w:space="0"/>
                            </w:tcBorders>
                            <w:shd w:val="clear" w:color="auto" w:fill="BEBEBE"/>
                          </w:tcPr>
                          <w:p>
                            <w:pPr>
                              <w:pStyle w:val="17"/>
                              <w:spacing w:before="1"/>
                              <w:rPr>
                                <w:sz w:val="17"/>
                              </w:rPr>
                            </w:pPr>
                          </w:p>
                          <w:p>
                            <w:pPr>
                              <w:pStyle w:val="17"/>
                              <w:spacing w:line="145" w:lineRule="exact"/>
                              <w:ind w:left="121"/>
                              <w:rPr>
                                <w:sz w:val="14"/>
                              </w:rPr>
                            </w:pPr>
                            <w:r>
                              <w:rPr>
                                <w:position w:val="-2"/>
                                <w:sz w:val="14"/>
                              </w:rPr>
                              <w:drawing>
                                <wp:inline distT="0" distB="0" distL="0" distR="0">
                                  <wp:extent cx="257810" cy="92075"/>
                                  <wp:effectExtent l="0" t="0" r="0" b="0"/>
                                  <wp:docPr id="99"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image27.png"/>
                                          <pic:cNvPicPr>
                                            <a:picLocks noChangeAspect="1"/>
                                          </pic:cNvPicPr>
                                        </pic:nvPicPr>
                                        <pic:blipFill>
                                          <a:blip r:embed="rId250" cstate="print"/>
                                          <a:stretch>
                                            <a:fillRect/>
                                          </a:stretch>
                                        </pic:blipFill>
                                        <pic:spPr>
                                          <a:xfrm>
                                            <a:off x="0" y="0"/>
                                            <a:ext cx="258432" cy="92297"/>
                                          </a:xfrm>
                                          <a:prstGeom prst="rect">
                                            <a:avLst/>
                                          </a:prstGeom>
                                        </pic:spPr>
                                      </pic:pic>
                                    </a:graphicData>
                                  </a:graphic>
                                </wp:inline>
                              </w:drawing>
                            </w:r>
                          </w:p>
                        </w:tc>
                        <w:tc>
                          <w:tcPr>
                            <w:tcW w:w="248" w:type="dxa"/>
                            <w:vMerge w:val="restart"/>
                            <w:tcBorders>
                              <w:top w:val="nil"/>
                              <w:bottom w:val="nil"/>
                              <w:right w:val="nil"/>
                            </w:tcBorders>
                          </w:tcPr>
                          <w:p>
                            <w:pPr>
                              <w:pStyle w:val="17"/>
                              <w:rPr>
                                <w:sz w:val="20"/>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59" w:hRule="atLeast"/>
                        </w:trPr>
                        <w:tc>
                          <w:tcPr>
                            <w:tcW w:w="3303" w:type="dxa"/>
                          </w:tcPr>
                          <w:p>
                            <w:pPr>
                              <w:pStyle w:val="17"/>
                              <w:spacing w:before="62"/>
                              <w:ind w:left="115"/>
                              <w:rPr>
                                <w:sz w:val="20"/>
                              </w:rPr>
                            </w:pPr>
                            <w:r>
                              <w:rPr>
                                <w:color w:val="302C2E"/>
                                <w:w w:val="110"/>
                                <w:sz w:val="20"/>
                              </w:rPr>
                              <w:t>Provisional</w:t>
                            </w:r>
                            <w:r>
                              <w:rPr>
                                <w:color w:val="302C2E"/>
                                <w:spacing w:val="-6"/>
                                <w:w w:val="110"/>
                                <w:sz w:val="20"/>
                              </w:rPr>
                              <w:t xml:space="preserve"> </w:t>
                            </w:r>
                            <w:r>
                              <w:rPr>
                                <w:color w:val="302C2E"/>
                                <w:w w:val="110"/>
                                <w:sz w:val="20"/>
                              </w:rPr>
                              <w:t>Sums</w:t>
                            </w:r>
                          </w:p>
                        </w:tc>
                        <w:tc>
                          <w:tcPr>
                            <w:tcW w:w="1262" w:type="dxa"/>
                          </w:tcPr>
                          <w:p>
                            <w:pPr>
                              <w:pStyle w:val="17"/>
                              <w:spacing w:before="62"/>
                              <w:ind w:left="125"/>
                              <w:rPr>
                                <w:sz w:val="20"/>
                              </w:rPr>
                            </w:pPr>
                            <w:r>
                              <w:rPr>
                                <w:color w:val="302C2E"/>
                                <w:w w:val="110"/>
                                <w:sz w:val="20"/>
                              </w:rPr>
                              <w:t>13.5.</w:t>
                            </w:r>
                            <w:r>
                              <w:rPr>
                                <w:color w:val="302C2E"/>
                                <w:spacing w:val="-4"/>
                                <w:w w:val="110"/>
                                <w:sz w:val="20"/>
                              </w:rPr>
                              <w:t xml:space="preserve"> </w:t>
                            </w:r>
                            <w:r>
                              <w:rPr>
                                <w:color w:val="302C2E"/>
                                <w:w w:val="110"/>
                                <w:sz w:val="20"/>
                              </w:rPr>
                              <w:t>(b)(ii)</w:t>
                            </w:r>
                          </w:p>
                        </w:tc>
                        <w:tc>
                          <w:tcPr>
                            <w:tcW w:w="4897" w:type="dxa"/>
                          </w:tcPr>
                          <w:p>
                            <w:pPr>
                              <w:pStyle w:val="17"/>
                              <w:spacing w:before="53" w:line="244" w:lineRule="auto"/>
                              <w:ind w:left="120" w:right="274" w:firstLine="4"/>
                              <w:rPr>
                                <w:i/>
                                <w:sz w:val="21"/>
                              </w:rPr>
                            </w:pPr>
                            <w:r>
                              <w:rPr>
                                <w:i/>
                                <w:color w:val="302C2E"/>
                                <w:w w:val="105"/>
                                <w:sz w:val="21"/>
                              </w:rPr>
                              <w:t>[If</w:t>
                            </w:r>
                            <w:r>
                              <w:rPr>
                                <w:i/>
                                <w:color w:val="302C2E"/>
                                <w:spacing w:val="-5"/>
                                <w:w w:val="105"/>
                                <w:sz w:val="21"/>
                              </w:rPr>
                              <w:t xml:space="preserve"> </w:t>
                            </w:r>
                            <w:r>
                              <w:rPr>
                                <w:i/>
                                <w:color w:val="302C2E"/>
                                <w:w w:val="105"/>
                                <w:sz w:val="21"/>
                              </w:rPr>
                              <w:t>there</w:t>
                            </w:r>
                            <w:r>
                              <w:rPr>
                                <w:i/>
                                <w:color w:val="302C2E"/>
                                <w:spacing w:val="-4"/>
                                <w:w w:val="105"/>
                                <w:sz w:val="21"/>
                              </w:rPr>
                              <w:t xml:space="preserve"> </w:t>
                            </w:r>
                            <w:r>
                              <w:rPr>
                                <w:i/>
                                <w:color w:val="302C2E"/>
                                <w:w w:val="105"/>
                                <w:sz w:val="21"/>
                              </w:rPr>
                              <w:t>are</w:t>
                            </w:r>
                            <w:r>
                              <w:rPr>
                                <w:i/>
                                <w:color w:val="302C2E"/>
                                <w:spacing w:val="-3"/>
                                <w:w w:val="105"/>
                                <w:sz w:val="21"/>
                              </w:rPr>
                              <w:t xml:space="preserve"> </w:t>
                            </w:r>
                            <w:r>
                              <w:rPr>
                                <w:i/>
                                <w:color w:val="302C2E"/>
                                <w:w w:val="105"/>
                                <w:sz w:val="21"/>
                              </w:rPr>
                              <w:t>Provisional</w:t>
                            </w:r>
                            <w:r>
                              <w:rPr>
                                <w:i/>
                                <w:color w:val="302C2E"/>
                                <w:spacing w:val="-3"/>
                                <w:w w:val="105"/>
                                <w:sz w:val="21"/>
                              </w:rPr>
                              <w:t xml:space="preserve"> </w:t>
                            </w:r>
                            <w:r>
                              <w:rPr>
                                <w:i/>
                                <w:color w:val="302C2E"/>
                                <w:w w:val="105"/>
                                <w:sz w:val="21"/>
                              </w:rPr>
                              <w:t>Sums,</w:t>
                            </w:r>
                            <w:r>
                              <w:rPr>
                                <w:i/>
                                <w:color w:val="302C2E"/>
                                <w:spacing w:val="-4"/>
                                <w:w w:val="105"/>
                                <w:sz w:val="21"/>
                              </w:rPr>
                              <w:t xml:space="preserve"> </w:t>
                            </w:r>
                            <w:r>
                              <w:rPr>
                                <w:i/>
                                <w:color w:val="302C2E"/>
                                <w:w w:val="105"/>
                                <w:sz w:val="21"/>
                              </w:rPr>
                              <w:t>insert</w:t>
                            </w:r>
                            <w:r>
                              <w:rPr>
                                <w:i/>
                                <w:color w:val="302C2E"/>
                                <w:spacing w:val="-4"/>
                                <w:w w:val="105"/>
                                <w:sz w:val="21"/>
                              </w:rPr>
                              <w:t xml:space="preserve"> </w:t>
                            </w:r>
                            <w:r>
                              <w:rPr>
                                <w:i/>
                                <w:color w:val="302C2E"/>
                                <w:w w:val="105"/>
                                <w:sz w:val="21"/>
                              </w:rPr>
                              <w:t>a</w:t>
                            </w:r>
                            <w:r>
                              <w:rPr>
                                <w:i/>
                                <w:color w:val="302C2E"/>
                                <w:spacing w:val="-4"/>
                                <w:w w:val="105"/>
                                <w:sz w:val="21"/>
                              </w:rPr>
                              <w:t xml:space="preserve"> </w:t>
                            </w:r>
                            <w:r>
                              <w:rPr>
                                <w:i/>
                                <w:color w:val="302C2E"/>
                                <w:w w:val="105"/>
                                <w:sz w:val="21"/>
                              </w:rPr>
                              <w:t>percentage</w:t>
                            </w:r>
                            <w:r>
                              <w:rPr>
                                <w:i/>
                                <w:color w:val="302C2E"/>
                                <w:spacing w:val="-52"/>
                                <w:w w:val="105"/>
                                <w:sz w:val="21"/>
                              </w:rPr>
                              <w:t xml:space="preserve"> </w:t>
                            </w:r>
                            <w:r>
                              <w:rPr>
                                <w:i/>
                                <w:color w:val="302C2E"/>
                                <w:w w:val="105"/>
                                <w:sz w:val="21"/>
                              </w:rPr>
                              <w:t>for adjustment</w:t>
                            </w:r>
                            <w:r>
                              <w:rPr>
                                <w:i/>
                                <w:color w:val="302C2E"/>
                                <w:spacing w:val="-1"/>
                                <w:w w:val="105"/>
                                <w:sz w:val="21"/>
                              </w:rPr>
                              <w:t xml:space="preserve"> </w:t>
                            </w:r>
                            <w:r>
                              <w:rPr>
                                <w:i/>
                                <w:color w:val="302C2E"/>
                                <w:w w:val="105"/>
                                <w:sz w:val="21"/>
                              </w:rPr>
                              <w:t>of</w:t>
                            </w:r>
                            <w:r>
                              <w:rPr>
                                <w:i/>
                                <w:color w:val="302C2E"/>
                                <w:spacing w:val="1"/>
                                <w:w w:val="105"/>
                                <w:sz w:val="21"/>
                              </w:rPr>
                              <w:t xml:space="preserve"> </w:t>
                            </w:r>
                            <w:r>
                              <w:rPr>
                                <w:i/>
                                <w:color w:val="302C2E"/>
                                <w:w w:val="105"/>
                                <w:sz w:val="21"/>
                              </w:rPr>
                              <w:t>Provisional</w:t>
                            </w:r>
                            <w:r>
                              <w:rPr>
                                <w:i/>
                                <w:color w:val="302C2E"/>
                                <w:spacing w:val="-1"/>
                                <w:w w:val="105"/>
                                <w:sz w:val="21"/>
                              </w:rPr>
                              <w:t xml:space="preserve"> </w:t>
                            </w:r>
                            <w:r>
                              <w:rPr>
                                <w:i/>
                                <w:color w:val="302C2E"/>
                                <w:w w:val="105"/>
                                <w:sz w:val="21"/>
                              </w:rPr>
                              <w:t>Sums}</w:t>
                            </w:r>
                          </w:p>
                          <w:p>
                            <w:pPr>
                              <w:pStyle w:val="17"/>
                              <w:tabs>
                                <w:tab w:val="left" w:pos="891"/>
                              </w:tabs>
                              <w:spacing w:before="68"/>
                              <w:ind w:left="115"/>
                              <w:rPr>
                                <w:sz w:val="20"/>
                              </w:rPr>
                            </w:pPr>
                            <w:r>
                              <w:rPr>
                                <w:color w:val="302C2E"/>
                                <w:w w:val="105"/>
                                <w:sz w:val="18"/>
                              </w:rPr>
                              <w:t>---</w:t>
                            </w:r>
                            <w:r>
                              <w:rPr>
                                <w:color w:val="302C2E"/>
                                <w:w w:val="105"/>
                                <w:sz w:val="18"/>
                              </w:rPr>
                              <w:tab/>
                            </w:r>
                            <w:r>
                              <w:rPr>
                                <w:color w:val="302C2E"/>
                                <w:w w:val="105"/>
                                <w:position w:val="8"/>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134" w:hRule="atLeast"/>
                        </w:trPr>
                        <w:tc>
                          <w:tcPr>
                            <w:tcW w:w="3303" w:type="dxa"/>
                          </w:tcPr>
                          <w:p>
                            <w:pPr>
                              <w:pStyle w:val="17"/>
                              <w:spacing w:before="62"/>
                              <w:ind w:left="117"/>
                              <w:rPr>
                                <w:sz w:val="20"/>
                              </w:rPr>
                            </w:pPr>
                            <w:r>
                              <w:rPr>
                                <w:color w:val="302C2E"/>
                                <w:w w:val="110"/>
                                <w:sz w:val="20"/>
                              </w:rPr>
                              <w:t>Adjustments</w:t>
                            </w:r>
                            <w:r>
                              <w:rPr>
                                <w:color w:val="302C2E"/>
                                <w:spacing w:val="-3"/>
                                <w:w w:val="110"/>
                                <w:sz w:val="20"/>
                              </w:rPr>
                              <w:t xml:space="preserve"> </w:t>
                            </w:r>
                            <w:r>
                              <w:rPr>
                                <w:color w:val="302C2E"/>
                                <w:w w:val="110"/>
                                <w:sz w:val="20"/>
                              </w:rPr>
                              <w:t>for</w:t>
                            </w:r>
                            <w:r>
                              <w:rPr>
                                <w:color w:val="302C2E"/>
                                <w:spacing w:val="-3"/>
                                <w:w w:val="110"/>
                                <w:sz w:val="20"/>
                              </w:rPr>
                              <w:t xml:space="preserve"> </w:t>
                            </w:r>
                            <w:r>
                              <w:rPr>
                                <w:color w:val="302C2E"/>
                                <w:w w:val="110"/>
                                <w:sz w:val="20"/>
                              </w:rPr>
                              <w:t>Changes</w:t>
                            </w:r>
                            <w:r>
                              <w:rPr>
                                <w:color w:val="302C2E"/>
                                <w:spacing w:val="-5"/>
                                <w:w w:val="110"/>
                                <w:sz w:val="20"/>
                              </w:rPr>
                              <w:t xml:space="preserve"> </w:t>
                            </w:r>
                            <w:r>
                              <w:rPr>
                                <w:color w:val="302C2E"/>
                                <w:w w:val="110"/>
                                <w:sz w:val="20"/>
                              </w:rPr>
                              <w:t>in</w:t>
                            </w:r>
                            <w:r>
                              <w:rPr>
                                <w:color w:val="302C2E"/>
                                <w:spacing w:val="-3"/>
                                <w:w w:val="110"/>
                                <w:sz w:val="20"/>
                              </w:rPr>
                              <w:t xml:space="preserve"> </w:t>
                            </w:r>
                            <w:r>
                              <w:rPr>
                                <w:color w:val="302C2E"/>
                                <w:w w:val="110"/>
                                <w:sz w:val="20"/>
                              </w:rPr>
                              <w:t>Cost</w:t>
                            </w:r>
                          </w:p>
                        </w:tc>
                        <w:tc>
                          <w:tcPr>
                            <w:tcW w:w="1262" w:type="dxa"/>
                          </w:tcPr>
                          <w:p>
                            <w:pPr>
                              <w:pStyle w:val="17"/>
                              <w:spacing w:before="62"/>
                              <w:ind w:left="125"/>
                              <w:rPr>
                                <w:sz w:val="20"/>
                              </w:rPr>
                            </w:pPr>
                            <w:r>
                              <w:rPr>
                                <w:color w:val="302C2E"/>
                                <w:w w:val="110"/>
                                <w:sz w:val="20"/>
                              </w:rPr>
                              <w:t>13.8</w:t>
                            </w:r>
                          </w:p>
                        </w:tc>
                        <w:tc>
                          <w:tcPr>
                            <w:tcW w:w="4897" w:type="dxa"/>
                          </w:tcPr>
                          <w:p>
                            <w:pPr>
                              <w:pStyle w:val="17"/>
                              <w:tabs>
                                <w:tab w:val="left" w:pos="1784"/>
                              </w:tabs>
                              <w:spacing w:before="80" w:line="211" w:lineRule="auto"/>
                              <w:ind w:left="120" w:right="332" w:firstLine="4"/>
                              <w:rPr>
                                <w:i/>
                                <w:sz w:val="21"/>
                              </w:rPr>
                            </w:pPr>
                            <w:r>
                              <w:rPr>
                                <w:color w:val="302C2E"/>
                                <w:w w:val="105"/>
                                <w:sz w:val="20"/>
                              </w:rPr>
                              <w:t>Period "n" applicable to the adjustment multiplier</w:t>
                            </w:r>
                            <w:r>
                              <w:rPr>
                                <w:color w:val="302C2E"/>
                                <w:spacing w:val="1"/>
                                <w:w w:val="105"/>
                                <w:sz w:val="20"/>
                              </w:rPr>
                              <w:t xml:space="preserve"> </w:t>
                            </w:r>
                            <w:r>
                              <w:rPr>
                                <w:color w:val="302C2E"/>
                                <w:w w:val="105"/>
                                <w:sz w:val="20"/>
                              </w:rPr>
                              <w:t>"Po":</w:t>
                            </w:r>
                            <w:r>
                              <w:rPr>
                                <w:color w:val="302C2E"/>
                                <w:w w:val="105"/>
                                <w:sz w:val="20"/>
                                <w:u w:val="single" w:color="2F2C2D"/>
                              </w:rPr>
                              <w:tab/>
                            </w:r>
                            <w:r>
                              <w:rPr>
                                <w:i/>
                                <w:color w:val="302C2E"/>
                                <w:w w:val="105"/>
                                <w:sz w:val="21"/>
                              </w:rPr>
                              <w:t>[Insert the period if</w:t>
                            </w:r>
                            <w:r>
                              <w:rPr>
                                <w:i/>
                                <w:color w:val="302C2E"/>
                                <w:spacing w:val="1"/>
                                <w:w w:val="105"/>
                                <w:sz w:val="21"/>
                              </w:rPr>
                              <w:t xml:space="preserve"> </w:t>
                            </w:r>
                            <w:r>
                              <w:rPr>
                                <w:i/>
                                <w:color w:val="302C2E"/>
                                <w:w w:val="105"/>
                                <w:sz w:val="21"/>
                              </w:rPr>
                              <w:t>different</w:t>
                            </w:r>
                            <w:r>
                              <w:rPr>
                                <w:i/>
                                <w:color w:val="302C2E"/>
                                <w:spacing w:val="1"/>
                                <w:w w:val="105"/>
                                <w:sz w:val="21"/>
                              </w:rPr>
                              <w:t xml:space="preserve"> </w:t>
                            </w:r>
                            <w:r>
                              <w:rPr>
                                <w:i/>
                                <w:color w:val="302C2E"/>
                                <w:w w:val="105"/>
                                <w:sz w:val="21"/>
                              </w:rPr>
                              <w:t>from</w:t>
                            </w:r>
                            <w:r>
                              <w:rPr>
                                <w:i/>
                                <w:color w:val="302C2E"/>
                                <w:spacing w:val="-4"/>
                                <w:w w:val="105"/>
                                <w:sz w:val="21"/>
                              </w:rPr>
                              <w:t xml:space="preserve"> </w:t>
                            </w:r>
                            <w:r>
                              <w:rPr>
                                <w:i/>
                                <w:color w:val="302C2E"/>
                                <w:w w:val="105"/>
                                <w:sz w:val="21"/>
                              </w:rPr>
                              <w:t>one</w:t>
                            </w:r>
                            <w:r>
                              <w:rPr>
                                <w:i/>
                                <w:color w:val="302C2E"/>
                                <w:spacing w:val="-2"/>
                                <w:w w:val="105"/>
                                <w:sz w:val="21"/>
                              </w:rPr>
                              <w:t xml:space="preserve"> </w:t>
                            </w:r>
                            <w:r>
                              <w:rPr>
                                <w:i/>
                                <w:color w:val="302C2E"/>
                                <w:w w:val="105"/>
                                <w:sz w:val="21"/>
                              </w:rPr>
                              <w:t>(1)</w:t>
                            </w:r>
                            <w:r>
                              <w:rPr>
                                <w:i/>
                                <w:color w:val="302C2E"/>
                                <w:spacing w:val="-3"/>
                                <w:w w:val="105"/>
                                <w:sz w:val="21"/>
                              </w:rPr>
                              <w:t xml:space="preserve"> </w:t>
                            </w:r>
                            <w:r>
                              <w:rPr>
                                <w:i/>
                                <w:color w:val="302C2E"/>
                                <w:w w:val="105"/>
                                <w:sz w:val="21"/>
                              </w:rPr>
                              <w:t>month;if</w:t>
                            </w:r>
                            <w:r>
                              <w:rPr>
                                <w:i/>
                                <w:color w:val="302C2E"/>
                                <w:spacing w:val="-4"/>
                                <w:w w:val="105"/>
                                <w:sz w:val="21"/>
                              </w:rPr>
                              <w:t xml:space="preserve"> </w:t>
                            </w:r>
                            <w:r>
                              <w:rPr>
                                <w:i/>
                                <w:color w:val="302C2E"/>
                                <w:w w:val="105"/>
                                <w:sz w:val="21"/>
                              </w:rPr>
                              <w:t>period</w:t>
                            </w:r>
                            <w:r>
                              <w:rPr>
                                <w:i/>
                                <w:color w:val="302C2E"/>
                                <w:spacing w:val="3"/>
                                <w:w w:val="105"/>
                                <w:sz w:val="21"/>
                              </w:rPr>
                              <w:t xml:space="preserve"> </w:t>
                            </w:r>
                            <w:r>
                              <w:rPr>
                                <w:i/>
                                <w:color w:val="444242"/>
                                <w:w w:val="105"/>
                                <w:sz w:val="21"/>
                              </w:rPr>
                              <w:t>"n"</w:t>
                            </w:r>
                            <w:r>
                              <w:rPr>
                                <w:i/>
                                <w:color w:val="444242"/>
                                <w:spacing w:val="-1"/>
                                <w:w w:val="105"/>
                                <w:sz w:val="21"/>
                              </w:rPr>
                              <w:t xml:space="preserve"> </w:t>
                            </w:r>
                            <w:r>
                              <w:rPr>
                                <w:i/>
                                <w:color w:val="302C2E"/>
                                <w:w w:val="105"/>
                                <w:sz w:val="21"/>
                              </w:rPr>
                              <w:t>is</w:t>
                            </w:r>
                            <w:r>
                              <w:rPr>
                                <w:i/>
                                <w:color w:val="302C2E"/>
                                <w:spacing w:val="-3"/>
                                <w:w w:val="105"/>
                                <w:sz w:val="21"/>
                              </w:rPr>
                              <w:t xml:space="preserve"> </w:t>
                            </w:r>
                            <w:r>
                              <w:rPr>
                                <w:i/>
                                <w:color w:val="302C2E"/>
                                <w:w w:val="105"/>
                                <w:sz w:val="21"/>
                              </w:rPr>
                              <w:t>one</w:t>
                            </w:r>
                            <w:r>
                              <w:rPr>
                                <w:i/>
                                <w:color w:val="302C2E"/>
                                <w:spacing w:val="-4"/>
                                <w:w w:val="105"/>
                                <w:sz w:val="21"/>
                              </w:rPr>
                              <w:t xml:space="preserve"> </w:t>
                            </w:r>
                            <w:r>
                              <w:rPr>
                                <w:i/>
                                <w:color w:val="302C2E"/>
                                <w:w w:val="105"/>
                                <w:sz w:val="21"/>
                              </w:rPr>
                              <w:t>(1)</w:t>
                            </w:r>
                            <w:r>
                              <w:rPr>
                                <w:i/>
                                <w:color w:val="302C2E"/>
                                <w:spacing w:val="-2"/>
                                <w:w w:val="105"/>
                                <w:sz w:val="21"/>
                              </w:rPr>
                              <w:t xml:space="preserve"> </w:t>
                            </w:r>
                            <w:r>
                              <w:rPr>
                                <w:i/>
                                <w:color w:val="302C2E"/>
                                <w:w w:val="105"/>
                                <w:sz w:val="21"/>
                              </w:rPr>
                              <w:t>month,</w:t>
                            </w:r>
                            <w:r>
                              <w:rPr>
                                <w:i/>
                                <w:color w:val="302C2E"/>
                                <w:spacing w:val="-52"/>
                                <w:w w:val="105"/>
                                <w:sz w:val="21"/>
                              </w:rPr>
                              <w:t xml:space="preserve"> </w:t>
                            </w:r>
                            <w:r>
                              <w:rPr>
                                <w:i/>
                                <w:color w:val="302C2E"/>
                                <w:w w:val="105"/>
                                <w:sz w:val="21"/>
                              </w:rPr>
                              <w:t>insert "not applicable''}</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464" w:hRule="atLeast"/>
                        </w:trPr>
                        <w:tc>
                          <w:tcPr>
                            <w:tcW w:w="3303" w:type="dxa"/>
                          </w:tcPr>
                          <w:p>
                            <w:pPr>
                              <w:pStyle w:val="17"/>
                              <w:spacing w:before="70"/>
                              <w:ind w:left="117"/>
                              <w:rPr>
                                <w:sz w:val="20"/>
                              </w:rPr>
                            </w:pPr>
                            <w:r>
                              <w:rPr>
                                <w:color w:val="302C2E"/>
                                <w:w w:val="105"/>
                                <w:sz w:val="20"/>
                              </w:rPr>
                              <w:t>Total</w:t>
                            </w:r>
                            <w:r>
                              <w:rPr>
                                <w:color w:val="302C2E"/>
                                <w:spacing w:val="-6"/>
                                <w:w w:val="105"/>
                                <w:sz w:val="20"/>
                              </w:rPr>
                              <w:t xml:space="preserve"> </w:t>
                            </w:r>
                            <w:r>
                              <w:rPr>
                                <w:color w:val="302C2E"/>
                                <w:w w:val="105"/>
                                <w:sz w:val="20"/>
                              </w:rPr>
                              <w:t>advance</w:t>
                            </w:r>
                            <w:r>
                              <w:rPr>
                                <w:color w:val="302C2E"/>
                                <w:spacing w:val="-2"/>
                                <w:w w:val="105"/>
                                <w:sz w:val="20"/>
                              </w:rPr>
                              <w:t xml:space="preserve"> </w:t>
                            </w:r>
                            <w:r>
                              <w:rPr>
                                <w:color w:val="302C2E"/>
                                <w:w w:val="105"/>
                                <w:sz w:val="20"/>
                              </w:rPr>
                              <w:t>payment</w:t>
                            </w:r>
                          </w:p>
                        </w:tc>
                        <w:tc>
                          <w:tcPr>
                            <w:tcW w:w="1262" w:type="dxa"/>
                          </w:tcPr>
                          <w:p>
                            <w:pPr>
                              <w:pStyle w:val="17"/>
                              <w:spacing w:before="70"/>
                              <w:ind w:left="125"/>
                              <w:rPr>
                                <w:sz w:val="20"/>
                              </w:rPr>
                            </w:pPr>
                            <w:r>
                              <w:rPr>
                                <w:color w:val="302C2E"/>
                                <w:w w:val="110"/>
                                <w:sz w:val="20"/>
                              </w:rPr>
                              <w:t>14.2.1</w:t>
                            </w:r>
                          </w:p>
                        </w:tc>
                        <w:tc>
                          <w:tcPr>
                            <w:tcW w:w="4897" w:type="dxa"/>
                          </w:tcPr>
                          <w:p>
                            <w:pPr>
                              <w:pStyle w:val="17"/>
                              <w:spacing w:before="70" w:line="264" w:lineRule="auto"/>
                              <w:ind w:left="122" w:right="518" w:firstLine="2"/>
                              <w:rPr>
                                <w:sz w:val="20"/>
                              </w:rPr>
                            </w:pPr>
                            <w:r>
                              <w:rPr>
                                <w:color w:val="302C2E"/>
                                <w:w w:val="105"/>
                                <w:sz w:val="20"/>
                              </w:rPr>
                              <w:t>% Percentage of the Accepted Contract Amount</w:t>
                            </w:r>
                            <w:r>
                              <w:rPr>
                                <w:color w:val="302C2E"/>
                                <w:spacing w:val="1"/>
                                <w:w w:val="105"/>
                                <w:sz w:val="20"/>
                              </w:rPr>
                              <w:t xml:space="preserve"> </w:t>
                            </w:r>
                            <w:r>
                              <w:rPr>
                                <w:color w:val="302C2E"/>
                                <w:w w:val="105"/>
                                <w:sz w:val="20"/>
                              </w:rPr>
                              <w:t>payable</w:t>
                            </w:r>
                            <w:r>
                              <w:rPr>
                                <w:color w:val="302C2E"/>
                                <w:spacing w:val="-6"/>
                                <w:w w:val="105"/>
                                <w:sz w:val="20"/>
                              </w:rPr>
                              <w:t xml:space="preserve"> </w:t>
                            </w:r>
                            <w:r>
                              <w:rPr>
                                <w:color w:val="302C2E"/>
                                <w:w w:val="105"/>
                                <w:sz w:val="20"/>
                              </w:rPr>
                              <w:t>in</w:t>
                            </w:r>
                            <w:r>
                              <w:rPr>
                                <w:color w:val="302C2E"/>
                                <w:spacing w:val="-4"/>
                                <w:w w:val="105"/>
                                <w:sz w:val="20"/>
                              </w:rPr>
                              <w:t xml:space="preserve"> </w:t>
                            </w:r>
                            <w:r>
                              <w:rPr>
                                <w:color w:val="302C2E"/>
                                <w:w w:val="105"/>
                                <w:sz w:val="20"/>
                              </w:rPr>
                              <w:t>the</w:t>
                            </w:r>
                            <w:r>
                              <w:rPr>
                                <w:color w:val="302C2E"/>
                                <w:spacing w:val="-3"/>
                                <w:w w:val="105"/>
                                <w:sz w:val="20"/>
                              </w:rPr>
                              <w:t xml:space="preserve"> </w:t>
                            </w:r>
                            <w:r>
                              <w:rPr>
                                <w:color w:val="302C2E"/>
                                <w:w w:val="105"/>
                                <w:sz w:val="20"/>
                              </w:rPr>
                              <w:t>currencies</w:t>
                            </w:r>
                            <w:r>
                              <w:rPr>
                                <w:color w:val="302C2E"/>
                                <w:spacing w:val="-3"/>
                                <w:w w:val="105"/>
                                <w:sz w:val="20"/>
                              </w:rPr>
                              <w:t xml:space="preserve"> </w:t>
                            </w:r>
                            <w:r>
                              <w:rPr>
                                <w:color w:val="302C2E"/>
                                <w:w w:val="105"/>
                                <w:sz w:val="20"/>
                              </w:rPr>
                              <w:t>and</w:t>
                            </w:r>
                            <w:r>
                              <w:rPr>
                                <w:color w:val="302C2E"/>
                                <w:spacing w:val="-3"/>
                                <w:w w:val="105"/>
                                <w:sz w:val="20"/>
                              </w:rPr>
                              <w:t xml:space="preserve"> </w:t>
                            </w:r>
                            <w:r>
                              <w:rPr>
                                <w:color w:val="302C2E"/>
                                <w:w w:val="105"/>
                                <w:sz w:val="20"/>
                              </w:rPr>
                              <w:t>proportions</w:t>
                            </w:r>
                            <w:r>
                              <w:rPr>
                                <w:color w:val="302C2E"/>
                                <w:spacing w:val="-3"/>
                                <w:w w:val="105"/>
                                <w:sz w:val="20"/>
                              </w:rPr>
                              <w:t xml:space="preserve"> </w:t>
                            </w:r>
                            <w:r>
                              <w:rPr>
                                <w:color w:val="302C2E"/>
                                <w:w w:val="105"/>
                                <w:sz w:val="20"/>
                              </w:rPr>
                              <w:t>in</w:t>
                            </w:r>
                            <w:r>
                              <w:rPr>
                                <w:color w:val="302C2E"/>
                                <w:spacing w:val="-3"/>
                                <w:w w:val="105"/>
                                <w:sz w:val="20"/>
                              </w:rPr>
                              <w:t xml:space="preserve"> </w:t>
                            </w:r>
                            <w:r>
                              <w:rPr>
                                <w:color w:val="302C2E"/>
                                <w:w w:val="105"/>
                                <w:sz w:val="20"/>
                              </w:rPr>
                              <w:t>which</w:t>
                            </w:r>
                            <w:r>
                              <w:rPr>
                                <w:color w:val="302C2E"/>
                                <w:spacing w:val="-49"/>
                                <w:w w:val="105"/>
                                <w:sz w:val="20"/>
                              </w:rPr>
                              <w:t xml:space="preserve"> </w:t>
                            </w:r>
                            <w:r>
                              <w:rPr>
                                <w:color w:val="302C2E"/>
                                <w:w w:val="105"/>
                                <w:sz w:val="20"/>
                              </w:rPr>
                              <w:t>the</w:t>
                            </w:r>
                            <w:r>
                              <w:rPr>
                                <w:color w:val="302C2E"/>
                                <w:spacing w:val="1"/>
                                <w:w w:val="105"/>
                                <w:sz w:val="20"/>
                              </w:rPr>
                              <w:t xml:space="preserve"> </w:t>
                            </w:r>
                            <w:r>
                              <w:rPr>
                                <w:color w:val="302C2E"/>
                                <w:w w:val="105"/>
                                <w:sz w:val="20"/>
                              </w:rPr>
                              <w:t>Accepted</w:t>
                            </w:r>
                            <w:r>
                              <w:rPr>
                                <w:color w:val="302C2E"/>
                                <w:spacing w:val="-1"/>
                                <w:w w:val="105"/>
                                <w:sz w:val="20"/>
                              </w:rPr>
                              <w:t xml:space="preserve"> </w:t>
                            </w:r>
                            <w:r>
                              <w:rPr>
                                <w:color w:val="302C2E"/>
                                <w:w w:val="105"/>
                                <w:sz w:val="20"/>
                              </w:rPr>
                              <w:t>Contract</w:t>
                            </w:r>
                            <w:r>
                              <w:rPr>
                                <w:color w:val="302C2E"/>
                                <w:spacing w:val="4"/>
                                <w:w w:val="105"/>
                                <w:sz w:val="20"/>
                              </w:rPr>
                              <w:t xml:space="preserve"> </w:t>
                            </w:r>
                            <w:r>
                              <w:rPr>
                                <w:color w:val="302C2E"/>
                                <w:w w:val="105"/>
                                <w:sz w:val="20"/>
                              </w:rPr>
                              <w:t>Amount</w:t>
                            </w:r>
                            <w:r>
                              <w:rPr>
                                <w:color w:val="302C2E"/>
                                <w:spacing w:val="-1"/>
                                <w:w w:val="105"/>
                                <w:sz w:val="20"/>
                              </w:rPr>
                              <w:t xml:space="preserve"> </w:t>
                            </w:r>
                            <w:r>
                              <w:rPr>
                                <w:color w:val="302C2E"/>
                                <w:w w:val="105"/>
                                <w:sz w:val="20"/>
                              </w:rPr>
                              <w:t>is payable</w:t>
                            </w:r>
                          </w:p>
                          <w:p>
                            <w:pPr>
                              <w:pStyle w:val="17"/>
                              <w:spacing w:before="60" w:line="249" w:lineRule="auto"/>
                              <w:ind w:left="122" w:right="1066" w:firstLine="4"/>
                              <w:rPr>
                                <w:i/>
                                <w:sz w:val="21"/>
                              </w:rPr>
                            </w:pPr>
                            <w:r>
                              <w:rPr>
                                <w:i/>
                                <w:color w:val="302C2E"/>
                                <w:sz w:val="21"/>
                              </w:rPr>
                              <w:t>[Insert number and timing of installments if</w:t>
                            </w:r>
                            <w:r>
                              <w:rPr>
                                <w:i/>
                                <w:color w:val="302C2E"/>
                                <w:spacing w:val="-50"/>
                                <w:sz w:val="21"/>
                              </w:rPr>
                              <w:t xml:space="preserve"> </w:t>
                            </w:r>
                            <w:r>
                              <w:rPr>
                                <w:i/>
                                <w:color w:val="302C2E"/>
                                <w:sz w:val="21"/>
                              </w:rPr>
                              <w:t>applicable]</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tcPr>
                          <w:p>
                            <w:pPr>
                              <w:pStyle w:val="17"/>
                              <w:spacing w:before="72" w:line="256" w:lineRule="auto"/>
                              <w:ind w:left="117" w:right="384" w:hanging="3"/>
                              <w:rPr>
                                <w:sz w:val="20"/>
                              </w:rPr>
                            </w:pPr>
                            <w:r>
                              <w:rPr>
                                <w:color w:val="302C2E"/>
                                <w:w w:val="110"/>
                                <w:sz w:val="20"/>
                              </w:rPr>
                              <w:t>Repayment</w:t>
                            </w:r>
                            <w:r>
                              <w:rPr>
                                <w:color w:val="302C2E"/>
                                <w:spacing w:val="-5"/>
                                <w:w w:val="110"/>
                                <w:sz w:val="20"/>
                              </w:rPr>
                              <w:t xml:space="preserve"> </w:t>
                            </w:r>
                            <w:r>
                              <w:rPr>
                                <w:color w:val="302C2E"/>
                                <w:w w:val="110"/>
                                <w:sz w:val="20"/>
                              </w:rPr>
                              <w:t>amortization</w:t>
                            </w:r>
                            <w:r>
                              <w:rPr>
                                <w:color w:val="302C2E"/>
                                <w:spacing w:val="-6"/>
                                <w:w w:val="110"/>
                                <w:sz w:val="20"/>
                              </w:rPr>
                              <w:t xml:space="preserve"> </w:t>
                            </w:r>
                            <w:r>
                              <w:rPr>
                                <w:color w:val="302C2E"/>
                                <w:w w:val="110"/>
                                <w:sz w:val="20"/>
                              </w:rPr>
                              <w:t>rate</w:t>
                            </w:r>
                            <w:r>
                              <w:rPr>
                                <w:color w:val="302C2E"/>
                                <w:spacing w:val="-6"/>
                                <w:w w:val="110"/>
                                <w:sz w:val="20"/>
                              </w:rPr>
                              <w:t xml:space="preserve"> </w:t>
                            </w:r>
                            <w:r>
                              <w:rPr>
                                <w:color w:val="302C2E"/>
                                <w:w w:val="110"/>
                                <w:sz w:val="20"/>
                              </w:rPr>
                              <w:t>of</w:t>
                            </w:r>
                            <w:r>
                              <w:rPr>
                                <w:color w:val="302C2E"/>
                                <w:spacing w:val="-52"/>
                                <w:w w:val="110"/>
                                <w:sz w:val="20"/>
                              </w:rPr>
                              <w:t xml:space="preserve"> </w:t>
                            </w:r>
                            <w:r>
                              <w:rPr>
                                <w:color w:val="302C2E"/>
                                <w:w w:val="110"/>
                                <w:sz w:val="20"/>
                              </w:rPr>
                              <w:t>advance payment</w:t>
                            </w:r>
                          </w:p>
                        </w:tc>
                        <w:tc>
                          <w:tcPr>
                            <w:tcW w:w="1262" w:type="dxa"/>
                          </w:tcPr>
                          <w:p>
                            <w:pPr>
                              <w:pStyle w:val="17"/>
                              <w:spacing w:before="70"/>
                              <w:ind w:left="125"/>
                              <w:rPr>
                                <w:sz w:val="20"/>
                              </w:rPr>
                            </w:pPr>
                            <w:r>
                              <w:rPr>
                                <w:color w:val="302C2E"/>
                                <w:w w:val="105"/>
                                <w:sz w:val="20"/>
                              </w:rPr>
                              <w:t>14.2.5</w:t>
                            </w:r>
                            <w:r>
                              <w:rPr>
                                <w:color w:val="302C2E"/>
                                <w:spacing w:val="-3"/>
                                <w:w w:val="105"/>
                                <w:sz w:val="20"/>
                              </w:rPr>
                              <w:t xml:space="preserve"> </w:t>
                            </w:r>
                            <w:r>
                              <w:rPr>
                                <w:color w:val="302C2E"/>
                                <w:w w:val="105"/>
                                <w:sz w:val="20"/>
                              </w:rPr>
                              <w:t>(b)</w:t>
                            </w:r>
                          </w:p>
                        </w:tc>
                        <w:tc>
                          <w:tcPr>
                            <w:tcW w:w="4897" w:type="dxa"/>
                          </w:tcPr>
                          <w:p>
                            <w:pPr>
                              <w:pStyle w:val="17"/>
                              <w:tabs>
                                <w:tab w:val="left" w:pos="891"/>
                              </w:tabs>
                              <w:spacing w:before="79"/>
                              <w:ind w:left="118"/>
                              <w:rPr>
                                <w:sz w:val="20"/>
                              </w:rPr>
                            </w:pPr>
                            <w:r>
                              <w:rPr>
                                <w:color w:val="302C2E"/>
                                <w:sz w:val="12"/>
                              </w:rPr>
                              <w:t>---</w:t>
                            </w:r>
                            <w:r>
                              <w:rPr>
                                <w:color w:val="302C2E"/>
                                <w:sz w:val="12"/>
                              </w:rPr>
                              <w:tab/>
                            </w:r>
                            <w:r>
                              <w:rPr>
                                <w:color w:val="302C2E"/>
                                <w:position w:val="6"/>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390" w:hRule="atLeast"/>
                        </w:trPr>
                        <w:tc>
                          <w:tcPr>
                            <w:tcW w:w="3303" w:type="dxa"/>
                            <w:tcBorders>
                              <w:left w:val="single" w:color="000000" w:sz="4" w:space="0"/>
                              <w:right w:val="single" w:color="000000" w:sz="4" w:space="0"/>
                            </w:tcBorders>
                          </w:tcPr>
                          <w:p>
                            <w:pPr>
                              <w:pStyle w:val="17"/>
                              <w:spacing w:before="74"/>
                              <w:ind w:left="115"/>
                              <w:rPr>
                                <w:sz w:val="20"/>
                              </w:rPr>
                            </w:pPr>
                            <w:r>
                              <w:rPr>
                                <w:color w:val="302C2E"/>
                                <w:w w:val="110"/>
                                <w:sz w:val="20"/>
                              </w:rPr>
                              <w:t>Percentage</w:t>
                            </w:r>
                            <w:r>
                              <w:rPr>
                                <w:color w:val="302C2E"/>
                                <w:spacing w:val="-4"/>
                                <w:w w:val="110"/>
                                <w:sz w:val="20"/>
                              </w:rPr>
                              <w:t xml:space="preserve"> </w:t>
                            </w:r>
                            <w:r>
                              <w:rPr>
                                <w:color w:val="302C2E"/>
                                <w:w w:val="110"/>
                                <w:sz w:val="20"/>
                              </w:rPr>
                              <w:t>of</w:t>
                            </w:r>
                            <w:r>
                              <w:rPr>
                                <w:color w:val="302C2E"/>
                                <w:spacing w:val="-3"/>
                                <w:w w:val="110"/>
                                <w:sz w:val="20"/>
                              </w:rPr>
                              <w:t xml:space="preserve"> </w:t>
                            </w:r>
                            <w:r>
                              <w:rPr>
                                <w:color w:val="302C2E"/>
                                <w:w w:val="110"/>
                                <w:sz w:val="20"/>
                              </w:rPr>
                              <w:t>Retention</w:t>
                            </w:r>
                          </w:p>
                        </w:tc>
                        <w:tc>
                          <w:tcPr>
                            <w:tcW w:w="1262" w:type="dxa"/>
                            <w:tcBorders>
                              <w:left w:val="single" w:color="000000" w:sz="4" w:space="0"/>
                              <w:right w:val="single" w:color="000000" w:sz="4" w:space="0"/>
                            </w:tcBorders>
                          </w:tcPr>
                          <w:p>
                            <w:pPr>
                              <w:pStyle w:val="17"/>
                              <w:spacing w:before="74"/>
                              <w:ind w:left="125"/>
                              <w:rPr>
                                <w:sz w:val="20"/>
                              </w:rPr>
                            </w:pPr>
                            <w:r>
                              <w:rPr>
                                <w:color w:val="302C2E"/>
                                <w:w w:val="110"/>
                                <w:sz w:val="20"/>
                              </w:rPr>
                              <w:t>14.3.2</w:t>
                            </w:r>
                            <w:r>
                              <w:rPr>
                                <w:color w:val="302C2E"/>
                                <w:spacing w:val="-3"/>
                                <w:w w:val="110"/>
                                <w:sz w:val="20"/>
                              </w:rPr>
                              <w:t xml:space="preserve"> </w:t>
                            </w:r>
                            <w:r>
                              <w:rPr>
                                <w:color w:val="302C2E"/>
                                <w:w w:val="110"/>
                                <w:sz w:val="20"/>
                              </w:rPr>
                              <w:t>(c)</w:t>
                            </w:r>
                          </w:p>
                        </w:tc>
                        <w:tc>
                          <w:tcPr>
                            <w:tcW w:w="4897" w:type="dxa"/>
                            <w:tcBorders>
                              <w:left w:val="single" w:color="000000" w:sz="4" w:space="0"/>
                              <w:right w:val="single" w:color="000000" w:sz="4" w:space="0"/>
                            </w:tcBorders>
                          </w:tcPr>
                          <w:p>
                            <w:pPr>
                              <w:pStyle w:val="17"/>
                              <w:tabs>
                                <w:tab w:val="left" w:pos="891"/>
                              </w:tabs>
                              <w:spacing w:before="47"/>
                              <w:ind w:left="115"/>
                              <w:rPr>
                                <w:sz w:val="20"/>
                              </w:rPr>
                            </w:pPr>
                            <w:r>
                              <w:rPr>
                                <w:color w:val="585555"/>
                                <w:sz w:val="18"/>
                              </w:rPr>
                              <w:t>---</w:t>
                            </w:r>
                            <w:r>
                              <w:rPr>
                                <w:color w:val="585555"/>
                                <w:sz w:val="18"/>
                              </w:rPr>
                              <w:tab/>
                            </w:r>
                            <w:r>
                              <w:rPr>
                                <w:color w:val="302C2E"/>
                                <w:position w:val="8"/>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390" w:hRule="atLeast"/>
                        </w:trPr>
                        <w:tc>
                          <w:tcPr>
                            <w:tcW w:w="3303" w:type="dxa"/>
                            <w:tcBorders>
                              <w:left w:val="single" w:color="000000" w:sz="4" w:space="0"/>
                              <w:right w:val="single" w:color="000000" w:sz="4" w:space="0"/>
                            </w:tcBorders>
                          </w:tcPr>
                          <w:p>
                            <w:pPr>
                              <w:pStyle w:val="17"/>
                              <w:spacing w:before="70"/>
                              <w:ind w:left="115"/>
                              <w:rPr>
                                <w:sz w:val="20"/>
                              </w:rPr>
                            </w:pPr>
                            <w:r>
                              <w:rPr>
                                <w:color w:val="302C2E"/>
                                <w:w w:val="105"/>
                                <w:sz w:val="20"/>
                              </w:rPr>
                              <w:t>Limit</w:t>
                            </w:r>
                            <w:r>
                              <w:rPr>
                                <w:color w:val="302C2E"/>
                                <w:spacing w:val="-3"/>
                                <w:w w:val="105"/>
                                <w:sz w:val="20"/>
                              </w:rPr>
                              <w:t xml:space="preserve"> </w:t>
                            </w:r>
                            <w:r>
                              <w:rPr>
                                <w:color w:val="302C2E"/>
                                <w:w w:val="105"/>
                                <w:sz w:val="20"/>
                              </w:rPr>
                              <w:t>of</w:t>
                            </w:r>
                            <w:r>
                              <w:rPr>
                                <w:color w:val="302C2E"/>
                                <w:spacing w:val="-4"/>
                                <w:w w:val="105"/>
                                <w:sz w:val="20"/>
                              </w:rPr>
                              <w:t xml:space="preserve"> </w:t>
                            </w:r>
                            <w:r>
                              <w:rPr>
                                <w:color w:val="302C2E"/>
                                <w:w w:val="105"/>
                                <w:sz w:val="20"/>
                              </w:rPr>
                              <w:t>Retention</w:t>
                            </w:r>
                            <w:r>
                              <w:rPr>
                                <w:color w:val="302C2E"/>
                                <w:spacing w:val="-1"/>
                                <w:w w:val="105"/>
                                <w:sz w:val="20"/>
                              </w:rPr>
                              <w:t xml:space="preserve"> </w:t>
                            </w:r>
                            <w:r>
                              <w:rPr>
                                <w:color w:val="302C2E"/>
                                <w:w w:val="105"/>
                                <w:sz w:val="20"/>
                              </w:rPr>
                              <w:t>Money</w:t>
                            </w:r>
                          </w:p>
                        </w:tc>
                        <w:tc>
                          <w:tcPr>
                            <w:tcW w:w="1262" w:type="dxa"/>
                            <w:tcBorders>
                              <w:left w:val="single" w:color="000000" w:sz="4" w:space="0"/>
                              <w:right w:val="single" w:color="000000" w:sz="4" w:space="0"/>
                            </w:tcBorders>
                          </w:tcPr>
                          <w:p>
                            <w:pPr>
                              <w:pStyle w:val="17"/>
                              <w:spacing w:before="70"/>
                              <w:ind w:left="125"/>
                              <w:rPr>
                                <w:sz w:val="20"/>
                              </w:rPr>
                            </w:pPr>
                            <w:r>
                              <w:rPr>
                                <w:color w:val="302C2E"/>
                                <w:w w:val="110"/>
                                <w:sz w:val="20"/>
                              </w:rPr>
                              <w:t>14.3.2</w:t>
                            </w:r>
                            <w:r>
                              <w:rPr>
                                <w:color w:val="302C2E"/>
                                <w:spacing w:val="-3"/>
                                <w:w w:val="110"/>
                                <w:sz w:val="20"/>
                              </w:rPr>
                              <w:t xml:space="preserve"> </w:t>
                            </w:r>
                            <w:r>
                              <w:rPr>
                                <w:color w:val="302C2E"/>
                                <w:w w:val="110"/>
                                <w:sz w:val="20"/>
                              </w:rPr>
                              <w:t>(c)</w:t>
                            </w:r>
                          </w:p>
                        </w:tc>
                        <w:tc>
                          <w:tcPr>
                            <w:tcW w:w="4897" w:type="dxa"/>
                            <w:tcBorders>
                              <w:left w:val="single" w:color="000000" w:sz="4" w:space="0"/>
                              <w:right w:val="single" w:color="000000" w:sz="4" w:space="0"/>
                            </w:tcBorders>
                          </w:tcPr>
                          <w:p>
                            <w:pPr>
                              <w:pStyle w:val="17"/>
                              <w:tabs>
                                <w:tab w:val="left" w:pos="514"/>
                                <w:tab w:val="left" w:pos="891"/>
                              </w:tabs>
                              <w:spacing w:before="70"/>
                              <w:ind w:left="125"/>
                              <w:rPr>
                                <w:sz w:val="20"/>
                              </w:rPr>
                            </w:pPr>
                            <w:r>
                              <w:rPr>
                                <w:color w:val="302C2E"/>
                                <w:w w:val="108"/>
                                <w:sz w:val="20"/>
                                <w:u w:val="single" w:color="2F2C2D"/>
                              </w:rPr>
                              <w:t xml:space="preserve"> </w:t>
                            </w:r>
                            <w:r>
                              <w:rPr>
                                <w:color w:val="302C2E"/>
                                <w:sz w:val="20"/>
                                <w:u w:val="single" w:color="2F2C2D"/>
                              </w:rPr>
                              <w:tab/>
                            </w:r>
                            <w:r>
                              <w:rPr>
                                <w:color w:val="302C2E"/>
                                <w:sz w:val="20"/>
                              </w:rPr>
                              <w:tab/>
                            </w:r>
                            <w:r>
                              <w:rPr>
                                <w:color w:val="302C2E"/>
                                <w:w w:val="105"/>
                                <w:sz w:val="20"/>
                              </w:rPr>
                              <w:t>%</w:t>
                            </w:r>
                            <w:r>
                              <w:rPr>
                                <w:color w:val="302C2E"/>
                                <w:spacing w:val="-2"/>
                                <w:w w:val="105"/>
                                <w:sz w:val="20"/>
                              </w:rPr>
                              <w:t xml:space="preserve"> </w:t>
                            </w:r>
                            <w:r>
                              <w:rPr>
                                <w:color w:val="302C2E"/>
                                <w:w w:val="105"/>
                                <w:sz w:val="20"/>
                              </w:rPr>
                              <w:t>of</w:t>
                            </w:r>
                            <w:r>
                              <w:rPr>
                                <w:color w:val="302C2E"/>
                                <w:spacing w:val="-3"/>
                                <w:w w:val="105"/>
                                <w:sz w:val="20"/>
                              </w:rPr>
                              <w:t xml:space="preserve"> </w:t>
                            </w:r>
                            <w:r>
                              <w:rPr>
                                <w:color w:val="302C2E"/>
                                <w:w w:val="105"/>
                                <w:sz w:val="20"/>
                              </w:rPr>
                              <w:t>the</w:t>
                            </w:r>
                            <w:r>
                              <w:rPr>
                                <w:color w:val="302C2E"/>
                                <w:spacing w:val="-2"/>
                                <w:w w:val="105"/>
                                <w:sz w:val="20"/>
                              </w:rPr>
                              <w:t xml:space="preserve"> </w:t>
                            </w:r>
                            <w:r>
                              <w:rPr>
                                <w:color w:val="302C2E"/>
                                <w:w w:val="105"/>
                                <w:sz w:val="20"/>
                              </w:rPr>
                              <w:t>Accepted</w:t>
                            </w:r>
                            <w:r>
                              <w:rPr>
                                <w:color w:val="302C2E"/>
                                <w:spacing w:val="-3"/>
                                <w:w w:val="105"/>
                                <w:sz w:val="20"/>
                              </w:rPr>
                              <w:t xml:space="preserve"> </w:t>
                            </w:r>
                            <w:r>
                              <w:rPr>
                                <w:color w:val="302C2E"/>
                                <w:w w:val="105"/>
                                <w:sz w:val="20"/>
                              </w:rPr>
                              <w:t>Contract</w:t>
                            </w:r>
                            <w:r>
                              <w:rPr>
                                <w:color w:val="302C2E"/>
                                <w:spacing w:val="-2"/>
                                <w:w w:val="105"/>
                                <w:sz w:val="20"/>
                              </w:rPr>
                              <w:t xml:space="preserve"> </w:t>
                            </w:r>
                            <w:r>
                              <w:rPr>
                                <w:color w:val="302C2E"/>
                                <w:w w:val="105"/>
                                <w:sz w:val="20"/>
                              </w:rPr>
                              <w:t>Amount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59" w:hRule="atLeast"/>
                        </w:trPr>
                        <w:tc>
                          <w:tcPr>
                            <w:tcW w:w="3303" w:type="dxa"/>
                            <w:vMerge w:val="restart"/>
                          </w:tcPr>
                          <w:p>
                            <w:pPr>
                              <w:pStyle w:val="17"/>
                              <w:spacing w:before="65"/>
                              <w:ind w:left="115"/>
                              <w:rPr>
                                <w:sz w:val="20"/>
                              </w:rPr>
                            </w:pPr>
                            <w:r>
                              <w:rPr>
                                <w:color w:val="302C2E"/>
                                <w:w w:val="110"/>
                                <w:sz w:val="20"/>
                              </w:rPr>
                              <w:t>Plant</w:t>
                            </w:r>
                            <w:r>
                              <w:rPr>
                                <w:color w:val="302C2E"/>
                                <w:spacing w:val="-3"/>
                                <w:w w:val="110"/>
                                <w:sz w:val="20"/>
                              </w:rPr>
                              <w:t xml:space="preserve"> </w:t>
                            </w:r>
                            <w:r>
                              <w:rPr>
                                <w:color w:val="302C2E"/>
                                <w:w w:val="110"/>
                                <w:sz w:val="20"/>
                              </w:rPr>
                              <w:t>and</w:t>
                            </w:r>
                            <w:r>
                              <w:rPr>
                                <w:color w:val="302C2E"/>
                                <w:spacing w:val="-3"/>
                                <w:w w:val="110"/>
                                <w:sz w:val="20"/>
                              </w:rPr>
                              <w:t xml:space="preserve"> </w:t>
                            </w:r>
                            <w:r>
                              <w:rPr>
                                <w:color w:val="302C2E"/>
                                <w:w w:val="110"/>
                                <w:sz w:val="20"/>
                              </w:rPr>
                              <w:t>Materials</w:t>
                            </w:r>
                          </w:p>
                        </w:tc>
                        <w:tc>
                          <w:tcPr>
                            <w:tcW w:w="1262" w:type="dxa"/>
                          </w:tcPr>
                          <w:p>
                            <w:pPr>
                              <w:pStyle w:val="17"/>
                            </w:pPr>
                          </w:p>
                          <w:p>
                            <w:pPr>
                              <w:pStyle w:val="17"/>
                              <w:spacing w:before="138"/>
                              <w:ind w:left="125"/>
                              <w:rPr>
                                <w:sz w:val="20"/>
                              </w:rPr>
                            </w:pPr>
                            <w:r>
                              <w:rPr>
                                <w:color w:val="302C2E"/>
                                <w:w w:val="110"/>
                                <w:sz w:val="20"/>
                              </w:rPr>
                              <w:t>14.5(b)(i)</w:t>
                            </w:r>
                          </w:p>
                        </w:tc>
                        <w:tc>
                          <w:tcPr>
                            <w:tcW w:w="4897" w:type="dxa"/>
                          </w:tcPr>
                          <w:p>
                            <w:pPr>
                              <w:pStyle w:val="17"/>
                              <w:spacing w:before="65"/>
                              <w:ind w:left="127"/>
                              <w:rPr>
                                <w:sz w:val="20"/>
                              </w:rPr>
                            </w:pPr>
                            <w:r>
                              <w:rPr>
                                <w:color w:val="302C2E"/>
                                <w:w w:val="110"/>
                                <w:sz w:val="20"/>
                              </w:rPr>
                              <w:t>If</w:t>
                            </w:r>
                            <w:r>
                              <w:rPr>
                                <w:color w:val="302C2E"/>
                                <w:spacing w:val="-2"/>
                                <w:w w:val="110"/>
                                <w:sz w:val="20"/>
                              </w:rPr>
                              <w:t xml:space="preserve"> </w:t>
                            </w:r>
                            <w:r>
                              <w:rPr>
                                <w:color w:val="302C2E"/>
                                <w:w w:val="110"/>
                                <w:sz w:val="20"/>
                              </w:rPr>
                              <w:t>Sub-Clause</w:t>
                            </w:r>
                            <w:r>
                              <w:rPr>
                                <w:color w:val="302C2E"/>
                                <w:spacing w:val="-4"/>
                                <w:w w:val="110"/>
                                <w:sz w:val="20"/>
                              </w:rPr>
                              <w:t xml:space="preserve"> </w:t>
                            </w:r>
                            <w:r>
                              <w:rPr>
                                <w:color w:val="302C2E"/>
                                <w:w w:val="110"/>
                                <w:sz w:val="20"/>
                              </w:rPr>
                              <w:t>14.5</w:t>
                            </w:r>
                            <w:r>
                              <w:rPr>
                                <w:color w:val="302C2E"/>
                                <w:spacing w:val="-4"/>
                                <w:w w:val="110"/>
                                <w:sz w:val="20"/>
                              </w:rPr>
                              <w:t xml:space="preserve"> </w:t>
                            </w:r>
                            <w:r>
                              <w:rPr>
                                <w:color w:val="302C2E"/>
                                <w:w w:val="110"/>
                                <w:sz w:val="20"/>
                              </w:rPr>
                              <w:t>applies:</w:t>
                            </w:r>
                          </w:p>
                          <w:p>
                            <w:pPr>
                              <w:pStyle w:val="17"/>
                              <w:spacing w:before="96"/>
                              <w:ind w:left="125"/>
                              <w:rPr>
                                <w:sz w:val="20"/>
                              </w:rPr>
                            </w:pPr>
                            <w:r>
                              <w:rPr>
                                <w:color w:val="302C2E"/>
                                <w:w w:val="110"/>
                                <w:sz w:val="20"/>
                              </w:rPr>
                              <w:t>Plant</w:t>
                            </w:r>
                            <w:r>
                              <w:rPr>
                                <w:color w:val="302C2E"/>
                                <w:spacing w:val="-3"/>
                                <w:w w:val="110"/>
                                <w:sz w:val="20"/>
                              </w:rPr>
                              <w:t xml:space="preserve"> </w:t>
                            </w:r>
                            <w:r>
                              <w:rPr>
                                <w:color w:val="302C2E"/>
                                <w:w w:val="110"/>
                                <w:sz w:val="20"/>
                              </w:rPr>
                              <w:t>and</w:t>
                            </w:r>
                            <w:r>
                              <w:rPr>
                                <w:color w:val="302C2E"/>
                                <w:spacing w:val="-2"/>
                                <w:w w:val="110"/>
                                <w:sz w:val="20"/>
                              </w:rPr>
                              <w:t xml:space="preserve"> </w:t>
                            </w:r>
                            <w:r>
                              <w:rPr>
                                <w:color w:val="302C2E"/>
                                <w:w w:val="110"/>
                                <w:sz w:val="20"/>
                              </w:rPr>
                              <w:t>Materials</w:t>
                            </w:r>
                            <w:r>
                              <w:rPr>
                                <w:color w:val="302C2E"/>
                                <w:spacing w:val="-5"/>
                                <w:w w:val="110"/>
                                <w:sz w:val="20"/>
                              </w:rPr>
                              <w:t xml:space="preserve"> </w:t>
                            </w:r>
                            <w:r>
                              <w:rPr>
                                <w:color w:val="302C2E"/>
                                <w:w w:val="110"/>
                                <w:sz w:val="20"/>
                              </w:rPr>
                              <w:t>for</w:t>
                            </w:r>
                            <w:r>
                              <w:rPr>
                                <w:color w:val="302C2E"/>
                                <w:spacing w:val="-4"/>
                                <w:w w:val="110"/>
                                <w:sz w:val="20"/>
                              </w:rPr>
                              <w:t xml:space="preserve"> </w:t>
                            </w:r>
                            <w:r>
                              <w:rPr>
                                <w:color w:val="302C2E"/>
                                <w:w w:val="110"/>
                                <w:sz w:val="20"/>
                              </w:rPr>
                              <w:t>payment</w:t>
                            </w:r>
                            <w:r>
                              <w:rPr>
                                <w:color w:val="302C2E"/>
                                <w:spacing w:val="-3"/>
                                <w:w w:val="110"/>
                                <w:sz w:val="20"/>
                              </w:rPr>
                              <w:t xml:space="preserve"> </w:t>
                            </w:r>
                            <w:r>
                              <w:rPr>
                                <w:color w:val="302C2E"/>
                                <w:w w:val="110"/>
                                <w:sz w:val="20"/>
                              </w:rPr>
                              <w:t>Free</w:t>
                            </w:r>
                            <w:r>
                              <w:rPr>
                                <w:color w:val="302C2E"/>
                                <w:spacing w:val="-2"/>
                                <w:w w:val="110"/>
                                <w:sz w:val="20"/>
                              </w:rPr>
                              <w:t xml:space="preserve"> </w:t>
                            </w:r>
                            <w:r>
                              <w:rPr>
                                <w:color w:val="302C2E"/>
                                <w:w w:val="110"/>
                                <w:sz w:val="20"/>
                              </w:rPr>
                              <w:t>on</w:t>
                            </w:r>
                            <w:r>
                              <w:rPr>
                                <w:color w:val="302C2E"/>
                                <w:spacing w:val="-3"/>
                                <w:w w:val="110"/>
                                <w:sz w:val="20"/>
                              </w:rPr>
                              <w:t xml:space="preserve"> </w:t>
                            </w:r>
                            <w:r>
                              <w:rPr>
                                <w:color w:val="302C2E"/>
                                <w:w w:val="110"/>
                                <w:sz w:val="20"/>
                              </w:rPr>
                              <w:t>Board</w:t>
                            </w:r>
                          </w:p>
                          <w:p>
                            <w:pPr>
                              <w:pStyle w:val="17"/>
                              <w:tabs>
                                <w:tab w:val="left" w:pos="1676"/>
                              </w:tabs>
                              <w:spacing w:before="10"/>
                              <w:ind w:left="125"/>
                              <w:rPr>
                                <w:i/>
                                <w:sz w:val="21"/>
                              </w:rPr>
                            </w:pPr>
                            <w:r>
                              <w:rPr>
                                <w:i/>
                                <w:color w:val="302C2E"/>
                                <w:w w:val="103"/>
                                <w:sz w:val="21"/>
                                <w:u w:val="single" w:color="2F2C2D"/>
                              </w:rPr>
                              <w:t xml:space="preserve"> </w:t>
                            </w:r>
                            <w:r>
                              <w:rPr>
                                <w:i/>
                                <w:color w:val="302C2E"/>
                                <w:sz w:val="21"/>
                                <w:u w:val="single" w:color="2F2C2D"/>
                              </w:rPr>
                              <w:tab/>
                            </w:r>
                            <w:r>
                              <w:rPr>
                                <w:i/>
                                <w:color w:val="302C2E"/>
                                <w:w w:val="105"/>
                                <w:sz w:val="21"/>
                              </w:rPr>
                              <w:t>[list].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vMerge w:val="continue"/>
                            <w:tcBorders>
                              <w:top w:val="nil"/>
                            </w:tcBorders>
                          </w:tcPr>
                          <w:p>
                            <w:pPr>
                              <w:rPr>
                                <w:sz w:val="2"/>
                                <w:szCs w:val="2"/>
                              </w:rPr>
                            </w:pPr>
                          </w:p>
                        </w:tc>
                        <w:tc>
                          <w:tcPr>
                            <w:tcW w:w="1262" w:type="dxa"/>
                          </w:tcPr>
                          <w:p>
                            <w:pPr>
                              <w:pStyle w:val="17"/>
                              <w:spacing w:before="65"/>
                              <w:ind w:left="125"/>
                              <w:rPr>
                                <w:sz w:val="20"/>
                              </w:rPr>
                            </w:pPr>
                            <w:r>
                              <w:rPr>
                                <w:color w:val="302C2E"/>
                                <w:w w:val="105"/>
                                <w:sz w:val="20"/>
                              </w:rPr>
                              <w:t>14.5(</w:t>
                            </w:r>
                            <w:r>
                              <w:rPr>
                                <w:rFonts w:ascii="Arial MT"/>
                                <w:color w:val="302C2E"/>
                                <w:w w:val="105"/>
                                <w:sz w:val="14"/>
                              </w:rPr>
                              <w:t>C</w:t>
                            </w:r>
                            <w:r>
                              <w:rPr>
                                <w:color w:val="302C2E"/>
                                <w:w w:val="105"/>
                                <w:sz w:val="20"/>
                              </w:rPr>
                              <w:t>)(i)</w:t>
                            </w:r>
                          </w:p>
                        </w:tc>
                        <w:tc>
                          <w:tcPr>
                            <w:tcW w:w="4897" w:type="dxa"/>
                          </w:tcPr>
                          <w:p>
                            <w:pPr>
                              <w:pStyle w:val="17"/>
                              <w:tabs>
                                <w:tab w:val="left" w:pos="2936"/>
                              </w:tabs>
                              <w:spacing w:before="65" w:line="244" w:lineRule="auto"/>
                              <w:ind w:left="125" w:right="530" w:hanging="3"/>
                              <w:rPr>
                                <w:i/>
                                <w:sz w:val="21"/>
                              </w:rPr>
                            </w:pPr>
                            <w:r>
                              <w:rPr>
                                <w:color w:val="302C2E"/>
                                <w:w w:val="110"/>
                                <w:sz w:val="20"/>
                              </w:rPr>
                              <w:t>Plant</w:t>
                            </w:r>
                            <w:r>
                              <w:rPr>
                                <w:color w:val="302C2E"/>
                                <w:spacing w:val="-4"/>
                                <w:w w:val="110"/>
                                <w:sz w:val="20"/>
                              </w:rPr>
                              <w:t xml:space="preserve"> </w:t>
                            </w:r>
                            <w:r>
                              <w:rPr>
                                <w:color w:val="302C2E"/>
                                <w:w w:val="110"/>
                                <w:sz w:val="20"/>
                              </w:rPr>
                              <w:t>and</w:t>
                            </w:r>
                            <w:r>
                              <w:rPr>
                                <w:color w:val="302C2E"/>
                                <w:spacing w:val="-3"/>
                                <w:w w:val="110"/>
                                <w:sz w:val="20"/>
                              </w:rPr>
                              <w:t xml:space="preserve"> </w:t>
                            </w:r>
                            <w:r>
                              <w:rPr>
                                <w:color w:val="302C2E"/>
                                <w:w w:val="110"/>
                                <w:sz w:val="20"/>
                              </w:rPr>
                              <w:t>Materials</w:t>
                            </w:r>
                            <w:r>
                              <w:rPr>
                                <w:color w:val="302C2E"/>
                                <w:spacing w:val="-5"/>
                                <w:w w:val="110"/>
                                <w:sz w:val="20"/>
                              </w:rPr>
                              <w:t xml:space="preserve"> </w:t>
                            </w:r>
                            <w:r>
                              <w:rPr>
                                <w:color w:val="302C2E"/>
                                <w:w w:val="110"/>
                                <w:sz w:val="20"/>
                              </w:rPr>
                              <w:t>for</w:t>
                            </w:r>
                            <w:r>
                              <w:rPr>
                                <w:color w:val="302C2E"/>
                                <w:spacing w:val="-5"/>
                                <w:w w:val="110"/>
                                <w:sz w:val="20"/>
                              </w:rPr>
                              <w:t xml:space="preserve"> </w:t>
                            </w:r>
                            <w:r>
                              <w:rPr>
                                <w:color w:val="302C2E"/>
                                <w:w w:val="110"/>
                                <w:sz w:val="20"/>
                              </w:rPr>
                              <w:t>payment</w:t>
                            </w:r>
                            <w:r>
                              <w:rPr>
                                <w:color w:val="302C2E"/>
                                <w:spacing w:val="-3"/>
                                <w:w w:val="110"/>
                                <w:sz w:val="20"/>
                              </w:rPr>
                              <w:t xml:space="preserve"> </w:t>
                            </w:r>
                            <w:r>
                              <w:rPr>
                                <w:color w:val="302C2E"/>
                                <w:w w:val="110"/>
                                <w:sz w:val="20"/>
                              </w:rPr>
                              <w:t>when</w:t>
                            </w:r>
                            <w:r>
                              <w:rPr>
                                <w:color w:val="302C2E"/>
                                <w:spacing w:val="-5"/>
                                <w:w w:val="110"/>
                                <w:sz w:val="20"/>
                              </w:rPr>
                              <w:t xml:space="preserve"> </w:t>
                            </w:r>
                            <w:r>
                              <w:rPr>
                                <w:color w:val="302C2E"/>
                                <w:w w:val="110"/>
                                <w:sz w:val="20"/>
                              </w:rPr>
                              <w:t>delivered</w:t>
                            </w:r>
                            <w:r>
                              <w:rPr>
                                <w:color w:val="302C2E"/>
                                <w:spacing w:val="-52"/>
                                <w:w w:val="110"/>
                                <w:sz w:val="20"/>
                              </w:rPr>
                              <w:t xml:space="preserve"> </w:t>
                            </w:r>
                            <w:r>
                              <w:rPr>
                                <w:color w:val="302C2E"/>
                                <w:w w:val="110"/>
                                <w:sz w:val="20"/>
                              </w:rPr>
                              <w:t>to the Site</w:t>
                            </w:r>
                            <w:r>
                              <w:rPr>
                                <w:color w:val="302C2E"/>
                                <w:w w:val="110"/>
                                <w:sz w:val="20"/>
                                <w:u w:val="single" w:color="434141"/>
                              </w:rPr>
                              <w:tab/>
                            </w:r>
                            <w:r>
                              <w:rPr>
                                <w:i/>
                                <w:color w:val="302C2E"/>
                                <w:w w:val="110"/>
                                <w:sz w:val="21"/>
                              </w:rPr>
                              <w:t>[list].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6" w:hRule="atLeast"/>
                        </w:trPr>
                        <w:tc>
                          <w:tcPr>
                            <w:tcW w:w="3303" w:type="dxa"/>
                          </w:tcPr>
                          <w:p>
                            <w:pPr>
                              <w:pStyle w:val="17"/>
                              <w:spacing w:before="75" w:line="266" w:lineRule="auto"/>
                              <w:ind w:left="115" w:right="694"/>
                              <w:rPr>
                                <w:sz w:val="20"/>
                              </w:rPr>
                            </w:pPr>
                            <w:r>
                              <w:rPr>
                                <w:color w:val="302C2E"/>
                                <w:w w:val="105"/>
                                <w:sz w:val="20"/>
                              </w:rPr>
                              <w:t>Minimum</w:t>
                            </w:r>
                            <w:r>
                              <w:rPr>
                                <w:color w:val="302C2E"/>
                                <w:spacing w:val="-5"/>
                                <w:w w:val="105"/>
                                <w:sz w:val="20"/>
                              </w:rPr>
                              <w:t xml:space="preserve"> </w:t>
                            </w:r>
                            <w:r>
                              <w:rPr>
                                <w:color w:val="302C2E"/>
                                <w:w w:val="105"/>
                                <w:sz w:val="20"/>
                              </w:rPr>
                              <w:t>Amount</w:t>
                            </w:r>
                            <w:r>
                              <w:rPr>
                                <w:color w:val="302C2E"/>
                                <w:spacing w:val="-4"/>
                                <w:w w:val="105"/>
                                <w:sz w:val="20"/>
                              </w:rPr>
                              <w:t xml:space="preserve"> </w:t>
                            </w:r>
                            <w:r>
                              <w:rPr>
                                <w:color w:val="302C2E"/>
                                <w:w w:val="105"/>
                                <w:sz w:val="20"/>
                              </w:rPr>
                              <w:t>of</w:t>
                            </w:r>
                            <w:r>
                              <w:rPr>
                                <w:color w:val="302C2E"/>
                                <w:spacing w:val="-6"/>
                                <w:w w:val="105"/>
                                <w:sz w:val="20"/>
                              </w:rPr>
                              <w:t xml:space="preserve"> </w:t>
                            </w:r>
                            <w:r>
                              <w:rPr>
                                <w:color w:val="302C2E"/>
                                <w:w w:val="105"/>
                                <w:sz w:val="20"/>
                              </w:rPr>
                              <w:t>Interim</w:t>
                            </w:r>
                            <w:r>
                              <w:rPr>
                                <w:color w:val="302C2E"/>
                                <w:spacing w:val="-49"/>
                                <w:w w:val="105"/>
                                <w:sz w:val="20"/>
                              </w:rPr>
                              <w:t xml:space="preserve"> </w:t>
                            </w:r>
                            <w:r>
                              <w:rPr>
                                <w:color w:val="302C2E"/>
                                <w:w w:val="105"/>
                                <w:sz w:val="20"/>
                              </w:rPr>
                              <w:t>Payment</w:t>
                            </w:r>
                            <w:r>
                              <w:rPr>
                                <w:color w:val="302C2E"/>
                                <w:spacing w:val="1"/>
                                <w:w w:val="105"/>
                                <w:sz w:val="20"/>
                              </w:rPr>
                              <w:t xml:space="preserve"> </w:t>
                            </w:r>
                            <w:r>
                              <w:rPr>
                                <w:color w:val="302C2E"/>
                                <w:w w:val="105"/>
                                <w:sz w:val="20"/>
                              </w:rPr>
                              <w:t>Certificates</w:t>
                            </w:r>
                          </w:p>
                        </w:tc>
                        <w:tc>
                          <w:tcPr>
                            <w:tcW w:w="1262" w:type="dxa"/>
                          </w:tcPr>
                          <w:p>
                            <w:pPr>
                              <w:pStyle w:val="17"/>
                              <w:spacing w:before="72"/>
                              <w:ind w:left="120"/>
                              <w:rPr>
                                <w:sz w:val="20"/>
                              </w:rPr>
                            </w:pPr>
                            <w:r>
                              <w:rPr>
                                <w:color w:val="302C2E"/>
                                <w:w w:val="110"/>
                                <w:sz w:val="20"/>
                              </w:rPr>
                              <w:t>14.6</w:t>
                            </w:r>
                          </w:p>
                        </w:tc>
                        <w:tc>
                          <w:tcPr>
                            <w:tcW w:w="4897" w:type="dxa"/>
                          </w:tcPr>
                          <w:p>
                            <w:pPr>
                              <w:pStyle w:val="17"/>
                              <w:spacing w:before="75"/>
                              <w:ind w:left="122"/>
                              <w:rPr>
                                <w:sz w:val="20"/>
                              </w:rPr>
                            </w:pPr>
                            <w:r>
                              <w:rPr>
                                <w:color w:val="302C2E"/>
                                <w:w w:val="105"/>
                                <w:sz w:val="20"/>
                              </w:rPr>
                              <w:t>0%</w:t>
                            </w:r>
                            <w:r>
                              <w:rPr>
                                <w:color w:val="302C2E"/>
                                <w:spacing w:val="3"/>
                                <w:w w:val="105"/>
                                <w:sz w:val="20"/>
                              </w:rPr>
                              <w:t xml:space="preserve"> </w:t>
                            </w:r>
                            <w:r>
                              <w:rPr>
                                <w:color w:val="302C2E"/>
                                <w:w w:val="105"/>
                                <w:sz w:val="20"/>
                              </w:rPr>
                              <w:t>of</w:t>
                            </w:r>
                            <w:r>
                              <w:rPr>
                                <w:color w:val="302C2E"/>
                                <w:spacing w:val="7"/>
                                <w:w w:val="105"/>
                                <w:sz w:val="20"/>
                              </w:rPr>
                              <w:t xml:space="preserve"> </w:t>
                            </w:r>
                            <w:r>
                              <w:rPr>
                                <w:color w:val="302C2E"/>
                                <w:w w:val="105"/>
                                <w:sz w:val="20"/>
                              </w:rPr>
                              <w:t>the</w:t>
                            </w:r>
                            <w:r>
                              <w:rPr>
                                <w:color w:val="302C2E"/>
                                <w:spacing w:val="10"/>
                                <w:w w:val="105"/>
                                <w:sz w:val="20"/>
                              </w:rPr>
                              <w:t xml:space="preserve"> </w:t>
                            </w:r>
                            <w:r>
                              <w:rPr>
                                <w:color w:val="302C2E"/>
                                <w:w w:val="105"/>
                                <w:sz w:val="20"/>
                              </w:rPr>
                              <w:t>Accepted</w:t>
                            </w:r>
                            <w:r>
                              <w:rPr>
                                <w:color w:val="302C2E"/>
                                <w:spacing w:val="8"/>
                                <w:w w:val="105"/>
                                <w:sz w:val="20"/>
                              </w:rPr>
                              <w:t xml:space="preserve"> </w:t>
                            </w:r>
                            <w:r>
                              <w:rPr>
                                <w:color w:val="302C2E"/>
                                <w:w w:val="105"/>
                                <w:sz w:val="20"/>
                              </w:rPr>
                              <w:t>Contract</w:t>
                            </w:r>
                            <w:r>
                              <w:rPr>
                                <w:color w:val="302C2E"/>
                                <w:spacing w:val="12"/>
                                <w:w w:val="105"/>
                                <w:sz w:val="20"/>
                              </w:rPr>
                              <w:t xml:space="preserve"> </w:t>
                            </w:r>
                            <w:r>
                              <w:rPr>
                                <w:color w:val="302C2E"/>
                                <w:w w:val="105"/>
                                <w:sz w:val="20"/>
                              </w:rPr>
                              <w:t>Amount.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882" w:hRule="atLeast"/>
                        </w:trPr>
                        <w:tc>
                          <w:tcPr>
                            <w:tcW w:w="3303" w:type="dxa"/>
                          </w:tcPr>
                          <w:p>
                            <w:pPr>
                              <w:pStyle w:val="17"/>
                              <w:spacing w:before="70" w:line="264" w:lineRule="auto"/>
                              <w:ind w:left="117" w:right="328" w:hanging="3"/>
                              <w:rPr>
                                <w:sz w:val="20"/>
                              </w:rPr>
                            </w:pPr>
                            <w:r>
                              <w:rPr>
                                <w:color w:val="302C2E"/>
                                <w:w w:val="105"/>
                                <w:sz w:val="20"/>
                              </w:rPr>
                              <w:t>Publishing source of commercial</w:t>
                            </w:r>
                            <w:r>
                              <w:rPr>
                                <w:color w:val="302C2E"/>
                                <w:spacing w:val="1"/>
                                <w:w w:val="105"/>
                                <w:sz w:val="20"/>
                              </w:rPr>
                              <w:t xml:space="preserve"> </w:t>
                            </w:r>
                            <w:r>
                              <w:rPr>
                                <w:color w:val="302C2E"/>
                                <w:w w:val="105"/>
                                <w:sz w:val="20"/>
                              </w:rPr>
                              <w:t>interest</w:t>
                            </w:r>
                            <w:r>
                              <w:rPr>
                                <w:color w:val="302C2E"/>
                                <w:spacing w:val="-4"/>
                                <w:w w:val="105"/>
                                <w:sz w:val="20"/>
                              </w:rPr>
                              <w:t xml:space="preserve"> </w:t>
                            </w:r>
                            <w:r>
                              <w:rPr>
                                <w:color w:val="302C2E"/>
                                <w:w w:val="105"/>
                                <w:sz w:val="20"/>
                              </w:rPr>
                              <w:t>rates</w:t>
                            </w:r>
                            <w:r>
                              <w:rPr>
                                <w:color w:val="302C2E"/>
                                <w:spacing w:val="-5"/>
                                <w:w w:val="105"/>
                                <w:sz w:val="20"/>
                              </w:rPr>
                              <w:t xml:space="preserve"> </w:t>
                            </w:r>
                            <w:r>
                              <w:rPr>
                                <w:color w:val="302C2E"/>
                                <w:w w:val="105"/>
                                <w:sz w:val="20"/>
                              </w:rPr>
                              <w:t>for</w:t>
                            </w:r>
                            <w:r>
                              <w:rPr>
                                <w:color w:val="302C2E"/>
                                <w:spacing w:val="-5"/>
                                <w:w w:val="105"/>
                                <w:sz w:val="20"/>
                              </w:rPr>
                              <w:t xml:space="preserve"> </w:t>
                            </w:r>
                            <w:r>
                              <w:rPr>
                                <w:color w:val="302C2E"/>
                                <w:w w:val="105"/>
                                <w:sz w:val="20"/>
                              </w:rPr>
                              <w:t>financial</w:t>
                            </w:r>
                            <w:r>
                              <w:rPr>
                                <w:color w:val="302C2E"/>
                                <w:spacing w:val="-4"/>
                                <w:w w:val="105"/>
                                <w:sz w:val="20"/>
                              </w:rPr>
                              <w:t xml:space="preserve"> </w:t>
                            </w:r>
                            <w:r>
                              <w:rPr>
                                <w:color w:val="302C2E"/>
                                <w:w w:val="105"/>
                                <w:sz w:val="20"/>
                              </w:rPr>
                              <w:t>charges</w:t>
                            </w:r>
                            <w:r>
                              <w:rPr>
                                <w:color w:val="302C2E"/>
                                <w:spacing w:val="-49"/>
                                <w:w w:val="105"/>
                                <w:sz w:val="20"/>
                              </w:rPr>
                              <w:t xml:space="preserve"> </w:t>
                            </w:r>
                            <w:r>
                              <w:rPr>
                                <w:color w:val="302C2E"/>
                                <w:w w:val="105"/>
                                <w:sz w:val="20"/>
                              </w:rPr>
                              <w:t>in</w:t>
                            </w:r>
                            <w:r>
                              <w:rPr>
                                <w:color w:val="302C2E"/>
                                <w:spacing w:val="-2"/>
                                <w:w w:val="105"/>
                                <w:sz w:val="20"/>
                              </w:rPr>
                              <w:t xml:space="preserve"> </w:t>
                            </w:r>
                            <w:r>
                              <w:rPr>
                                <w:color w:val="302C2E"/>
                                <w:w w:val="105"/>
                                <w:sz w:val="20"/>
                              </w:rPr>
                              <w:t>case of</w:t>
                            </w:r>
                            <w:r>
                              <w:rPr>
                                <w:color w:val="302C2E"/>
                                <w:spacing w:val="2"/>
                                <w:w w:val="105"/>
                                <w:sz w:val="20"/>
                              </w:rPr>
                              <w:t xml:space="preserve"> </w:t>
                            </w:r>
                            <w:r>
                              <w:rPr>
                                <w:color w:val="302C2E"/>
                                <w:w w:val="105"/>
                                <w:sz w:val="20"/>
                              </w:rPr>
                              <w:t>delayed payment</w:t>
                            </w:r>
                          </w:p>
                        </w:tc>
                        <w:tc>
                          <w:tcPr>
                            <w:tcW w:w="1262" w:type="dxa"/>
                          </w:tcPr>
                          <w:p>
                            <w:pPr>
                              <w:pStyle w:val="17"/>
                              <w:spacing w:before="70"/>
                              <w:ind w:left="125"/>
                              <w:rPr>
                                <w:sz w:val="20"/>
                              </w:rPr>
                            </w:pPr>
                            <w:r>
                              <w:rPr>
                                <w:color w:val="302C2E"/>
                                <w:w w:val="110"/>
                                <w:sz w:val="20"/>
                              </w:rPr>
                              <w:t>14.8</w:t>
                            </w:r>
                          </w:p>
                        </w:tc>
                        <w:tc>
                          <w:tcPr>
                            <w:tcW w:w="4897" w:type="dxa"/>
                          </w:tcPr>
                          <w:p>
                            <w:pPr>
                              <w:pStyle w:val="17"/>
                              <w:tabs>
                                <w:tab w:val="left" w:pos="2055"/>
                              </w:tabs>
                              <w:spacing w:before="72" w:line="266" w:lineRule="auto"/>
                              <w:ind w:left="127" w:right="423" w:hanging="3"/>
                              <w:rPr>
                                <w:sz w:val="20"/>
                              </w:rPr>
                            </w:pPr>
                            <w:r>
                              <w:rPr>
                                <w:color w:val="302C2E"/>
                                <w:w w:val="105"/>
                                <w:sz w:val="20"/>
                              </w:rPr>
                              <w:t>Specify</w:t>
                            </w:r>
                            <w:r>
                              <w:rPr>
                                <w:color w:val="302C2E"/>
                                <w:w w:val="105"/>
                                <w:sz w:val="20"/>
                                <w:u w:val="single" w:color="434141"/>
                              </w:rPr>
                              <w:tab/>
                            </w:r>
                            <w:r>
                              <w:rPr>
                                <w:color w:val="302C2E"/>
                                <w:w w:val="105"/>
                                <w:sz w:val="20"/>
                                <w:u w:val="single" w:color="434141"/>
                              </w:rPr>
                              <w:t>%</w:t>
                            </w:r>
                            <w:r>
                              <w:rPr>
                                <w:color w:val="302C2E"/>
                                <w:spacing w:val="-1"/>
                                <w:w w:val="105"/>
                                <w:sz w:val="20"/>
                                <w:u w:val="single" w:color="434141"/>
                              </w:rPr>
                              <w:t xml:space="preserve"> </w:t>
                            </w:r>
                            <w:r>
                              <w:rPr>
                                <w:color w:val="302C2E"/>
                                <w:w w:val="105"/>
                                <w:sz w:val="20"/>
                              </w:rPr>
                              <w:t>rate</w:t>
                            </w:r>
                            <w:r>
                              <w:rPr>
                                <w:color w:val="302C2E"/>
                                <w:spacing w:val="2"/>
                                <w:w w:val="105"/>
                                <w:sz w:val="20"/>
                              </w:rPr>
                              <w:t xml:space="preserve"> </w:t>
                            </w:r>
                            <w:r>
                              <w:rPr>
                                <w:color w:val="302C2E"/>
                                <w:w w:val="105"/>
                                <w:sz w:val="20"/>
                              </w:rPr>
                              <w:t>per</w:t>
                            </w:r>
                            <w:r>
                              <w:rPr>
                                <w:color w:val="302C2E"/>
                                <w:spacing w:val="6"/>
                                <w:w w:val="105"/>
                                <w:sz w:val="20"/>
                              </w:rPr>
                              <w:t xml:space="preserve"> </w:t>
                            </w:r>
                            <w:r>
                              <w:rPr>
                                <w:color w:val="302C2E"/>
                                <w:w w:val="105"/>
                                <w:sz w:val="20"/>
                              </w:rPr>
                              <w:t>month of</w:t>
                            </w:r>
                            <w:r>
                              <w:rPr>
                                <w:color w:val="302C2E"/>
                                <w:spacing w:val="4"/>
                                <w:w w:val="105"/>
                                <w:sz w:val="20"/>
                              </w:rPr>
                              <w:t xml:space="preserve"> </w:t>
                            </w:r>
                            <w:r>
                              <w:rPr>
                                <w:color w:val="302C2E"/>
                                <w:w w:val="105"/>
                                <w:sz w:val="20"/>
                              </w:rPr>
                              <w:t>delayed</w:t>
                            </w:r>
                            <w:r>
                              <w:rPr>
                                <w:color w:val="302C2E"/>
                                <w:spacing w:val="-49"/>
                                <w:w w:val="105"/>
                                <w:sz w:val="20"/>
                              </w:rPr>
                              <w:t xml:space="preserve"> </w:t>
                            </w:r>
                            <w:r>
                              <w:rPr>
                                <w:color w:val="302C2E"/>
                                <w:w w:val="105"/>
                                <w:sz w:val="20"/>
                              </w:rPr>
                              <w:t>payment.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2113" w:hRule="atLeast"/>
                        </w:trPr>
                        <w:tc>
                          <w:tcPr>
                            <w:tcW w:w="3303" w:type="dxa"/>
                          </w:tcPr>
                          <w:p>
                            <w:pPr>
                              <w:pStyle w:val="17"/>
                              <w:spacing w:before="77" w:line="268" w:lineRule="auto"/>
                              <w:ind w:left="117" w:right="169" w:hanging="3"/>
                              <w:rPr>
                                <w:sz w:val="20"/>
                              </w:rPr>
                            </w:pPr>
                            <w:r>
                              <w:rPr>
                                <w:color w:val="302C2E"/>
                                <w:w w:val="110"/>
                                <w:sz w:val="20"/>
                              </w:rPr>
                              <w:t>Maximum total liability of the</w:t>
                            </w:r>
                            <w:r>
                              <w:rPr>
                                <w:color w:val="302C2E"/>
                                <w:spacing w:val="1"/>
                                <w:w w:val="110"/>
                                <w:sz w:val="20"/>
                              </w:rPr>
                              <w:t xml:space="preserve"> </w:t>
                            </w:r>
                            <w:r>
                              <w:rPr>
                                <w:color w:val="302C2E"/>
                                <w:w w:val="110"/>
                                <w:sz w:val="20"/>
                              </w:rPr>
                              <w:t>Contractor</w:t>
                            </w:r>
                            <w:r>
                              <w:rPr>
                                <w:color w:val="302C2E"/>
                                <w:spacing w:val="-7"/>
                                <w:w w:val="110"/>
                                <w:sz w:val="20"/>
                              </w:rPr>
                              <w:t xml:space="preserve"> </w:t>
                            </w:r>
                            <w:r>
                              <w:rPr>
                                <w:color w:val="302C2E"/>
                                <w:w w:val="110"/>
                                <w:sz w:val="20"/>
                              </w:rPr>
                              <w:t>to</w:t>
                            </w:r>
                            <w:r>
                              <w:rPr>
                                <w:color w:val="302C2E"/>
                                <w:spacing w:val="-4"/>
                                <w:w w:val="110"/>
                                <w:sz w:val="20"/>
                              </w:rPr>
                              <w:t xml:space="preserve"> </w:t>
                            </w:r>
                            <w:r>
                              <w:rPr>
                                <w:color w:val="302C2E"/>
                                <w:w w:val="110"/>
                                <w:sz w:val="20"/>
                              </w:rPr>
                              <w:t>the</w:t>
                            </w:r>
                            <w:r>
                              <w:rPr>
                                <w:color w:val="302C2E"/>
                                <w:spacing w:val="-5"/>
                                <w:w w:val="110"/>
                                <w:sz w:val="20"/>
                              </w:rPr>
                              <w:t xml:space="preserve"> </w:t>
                            </w:r>
                            <w:r>
                              <w:rPr>
                                <w:color w:val="302C2E"/>
                                <w:w w:val="110"/>
                                <w:sz w:val="20"/>
                              </w:rPr>
                              <w:t>Procuring</w:t>
                            </w:r>
                            <w:r>
                              <w:rPr>
                                <w:color w:val="302C2E"/>
                                <w:spacing w:val="-4"/>
                                <w:w w:val="110"/>
                                <w:sz w:val="20"/>
                              </w:rPr>
                              <w:t xml:space="preserve"> </w:t>
                            </w:r>
                            <w:r>
                              <w:rPr>
                                <w:color w:val="302C2E"/>
                                <w:w w:val="110"/>
                                <w:sz w:val="20"/>
                              </w:rPr>
                              <w:t>Entity</w:t>
                            </w:r>
                          </w:p>
                        </w:tc>
                        <w:tc>
                          <w:tcPr>
                            <w:tcW w:w="1262" w:type="dxa"/>
                          </w:tcPr>
                          <w:p>
                            <w:pPr>
                              <w:pStyle w:val="17"/>
                              <w:spacing w:before="77"/>
                              <w:ind w:left="125"/>
                              <w:rPr>
                                <w:sz w:val="20"/>
                              </w:rPr>
                            </w:pPr>
                            <w:r>
                              <w:rPr>
                                <w:color w:val="302C2E"/>
                                <w:w w:val="110"/>
                                <w:sz w:val="20"/>
                              </w:rPr>
                              <w:t>17.6</w:t>
                            </w:r>
                          </w:p>
                          <w:p>
                            <w:pPr>
                              <w:pStyle w:val="17"/>
                            </w:pPr>
                          </w:p>
                          <w:p>
                            <w:pPr>
                              <w:pStyle w:val="17"/>
                              <w:spacing w:before="154"/>
                              <w:ind w:left="756"/>
                              <w:rPr>
                                <w:sz w:val="24"/>
                              </w:rPr>
                            </w:pPr>
                            <w:r>
                              <w:rPr>
                                <w:sz w:val="24"/>
                              </w:rPr>
                              <w:t>Issue</w:t>
                            </w:r>
                          </w:p>
                        </w:tc>
                        <w:tc>
                          <w:tcPr>
                            <w:tcW w:w="4897" w:type="dxa"/>
                          </w:tcPr>
                          <w:p>
                            <w:pPr>
                              <w:pStyle w:val="17"/>
                              <w:spacing w:before="67"/>
                              <w:ind w:left="127"/>
                              <w:rPr>
                                <w:i/>
                                <w:sz w:val="21"/>
                              </w:rPr>
                            </w:pPr>
                            <w:r>
                              <w:rPr>
                                <w:i/>
                                <w:color w:val="302C2E"/>
                                <w:w w:val="105"/>
                                <w:sz w:val="21"/>
                              </w:rPr>
                              <w:t>[Select</w:t>
                            </w:r>
                            <w:r>
                              <w:rPr>
                                <w:i/>
                                <w:color w:val="302C2E"/>
                                <w:spacing w:val="-1"/>
                                <w:w w:val="105"/>
                                <w:sz w:val="21"/>
                              </w:rPr>
                              <w:t xml:space="preserve"> </w:t>
                            </w:r>
                            <w:r>
                              <w:rPr>
                                <w:i/>
                                <w:color w:val="302C2E"/>
                                <w:w w:val="105"/>
                                <w:sz w:val="21"/>
                              </w:rPr>
                              <w:t>one</w:t>
                            </w:r>
                            <w:r>
                              <w:rPr>
                                <w:i/>
                                <w:color w:val="302C2E"/>
                                <w:spacing w:val="-3"/>
                                <w:w w:val="105"/>
                                <w:sz w:val="21"/>
                              </w:rPr>
                              <w:t xml:space="preserve"> </w:t>
                            </w:r>
                            <w:r>
                              <w:rPr>
                                <w:i/>
                                <w:color w:val="302C2E"/>
                                <w:w w:val="105"/>
                                <w:sz w:val="21"/>
                              </w:rPr>
                              <w:t>of</w:t>
                            </w:r>
                            <w:r>
                              <w:rPr>
                                <w:i/>
                                <w:color w:val="302C2E"/>
                                <w:spacing w:val="-3"/>
                                <w:w w:val="105"/>
                                <w:sz w:val="21"/>
                              </w:rPr>
                              <w:t xml:space="preserve"> </w:t>
                            </w:r>
                            <w:r>
                              <w:rPr>
                                <w:i/>
                                <w:color w:val="302C2E"/>
                                <w:w w:val="105"/>
                                <w:sz w:val="21"/>
                              </w:rPr>
                              <w:t>the</w:t>
                            </w:r>
                            <w:r>
                              <w:rPr>
                                <w:i/>
                                <w:color w:val="302C2E"/>
                                <w:spacing w:val="-3"/>
                                <w:w w:val="105"/>
                                <w:sz w:val="21"/>
                              </w:rPr>
                              <w:t xml:space="preserve"> </w:t>
                            </w:r>
                            <w:r>
                              <w:rPr>
                                <w:i/>
                                <w:color w:val="302C2E"/>
                                <w:w w:val="105"/>
                                <w:sz w:val="21"/>
                              </w:rPr>
                              <w:t>two</w:t>
                            </w:r>
                            <w:r>
                              <w:rPr>
                                <w:i/>
                                <w:color w:val="302C2E"/>
                                <w:spacing w:val="-3"/>
                                <w:w w:val="105"/>
                                <w:sz w:val="21"/>
                              </w:rPr>
                              <w:t xml:space="preserve"> </w:t>
                            </w:r>
                            <w:r>
                              <w:rPr>
                                <w:i/>
                                <w:color w:val="302C2E"/>
                                <w:w w:val="105"/>
                                <w:sz w:val="21"/>
                              </w:rPr>
                              <w:t>options</w:t>
                            </w:r>
                            <w:r>
                              <w:rPr>
                                <w:i/>
                                <w:color w:val="302C2E"/>
                                <w:spacing w:val="-3"/>
                                <w:w w:val="105"/>
                                <w:sz w:val="21"/>
                              </w:rPr>
                              <w:t xml:space="preserve"> </w:t>
                            </w:r>
                            <w:r>
                              <w:rPr>
                                <w:i/>
                                <w:color w:val="302C2E"/>
                                <w:w w:val="105"/>
                                <w:sz w:val="21"/>
                              </w:rPr>
                              <w:t>below</w:t>
                            </w:r>
                            <w:r>
                              <w:rPr>
                                <w:i/>
                                <w:color w:val="302C2E"/>
                                <w:spacing w:val="-3"/>
                                <w:w w:val="105"/>
                                <w:sz w:val="21"/>
                              </w:rPr>
                              <w:t xml:space="preserve"> </w:t>
                            </w:r>
                            <w:r>
                              <w:rPr>
                                <w:i/>
                                <w:color w:val="302C2E"/>
                                <w:w w:val="105"/>
                                <w:sz w:val="21"/>
                              </w:rPr>
                              <w:t>as</w:t>
                            </w:r>
                            <w:r>
                              <w:rPr>
                                <w:i/>
                                <w:color w:val="302C2E"/>
                                <w:spacing w:val="-3"/>
                                <w:w w:val="105"/>
                                <w:sz w:val="21"/>
                              </w:rPr>
                              <w:t xml:space="preserve"> </w:t>
                            </w:r>
                            <w:r>
                              <w:rPr>
                                <w:i/>
                                <w:color w:val="302C2E"/>
                                <w:w w:val="105"/>
                                <w:sz w:val="21"/>
                              </w:rPr>
                              <w:t>appropriate}</w:t>
                            </w:r>
                          </w:p>
                          <w:p>
                            <w:pPr>
                              <w:pStyle w:val="17"/>
                              <w:tabs>
                                <w:tab w:val="left" w:pos="2867"/>
                              </w:tabs>
                              <w:spacing w:before="81"/>
                              <w:ind w:left="125"/>
                              <w:rPr>
                                <w:i/>
                                <w:sz w:val="21"/>
                              </w:rPr>
                            </w:pPr>
                            <w:r>
                              <w:rPr>
                                <w:color w:val="302C2E"/>
                                <w:w w:val="105"/>
                                <w:sz w:val="20"/>
                              </w:rPr>
                              <w:t>The</w:t>
                            </w:r>
                            <w:r>
                              <w:rPr>
                                <w:color w:val="302C2E"/>
                                <w:spacing w:val="2"/>
                                <w:w w:val="105"/>
                                <w:sz w:val="20"/>
                              </w:rPr>
                              <w:t xml:space="preserve"> </w:t>
                            </w:r>
                            <w:r>
                              <w:rPr>
                                <w:color w:val="302C2E"/>
                                <w:w w:val="105"/>
                                <w:sz w:val="20"/>
                              </w:rPr>
                              <w:t>product of</w:t>
                            </w:r>
                            <w:r>
                              <w:rPr>
                                <w:color w:val="302C2E"/>
                                <w:w w:val="105"/>
                                <w:sz w:val="20"/>
                                <w:u w:val="single" w:color="2F2C2D"/>
                              </w:rPr>
                              <w:tab/>
                            </w:r>
                            <w:r>
                              <w:rPr>
                                <w:i/>
                                <w:color w:val="302C2E"/>
                                <w:w w:val="105"/>
                                <w:sz w:val="21"/>
                              </w:rPr>
                              <w:t>[insert</w:t>
                            </w:r>
                            <w:r>
                              <w:rPr>
                                <w:i/>
                                <w:color w:val="302C2E"/>
                                <w:spacing w:val="-3"/>
                                <w:w w:val="105"/>
                                <w:sz w:val="21"/>
                              </w:rPr>
                              <w:t xml:space="preserve"> </w:t>
                            </w:r>
                            <w:r>
                              <w:rPr>
                                <w:i/>
                                <w:color w:val="302C2E"/>
                                <w:w w:val="105"/>
                                <w:sz w:val="21"/>
                              </w:rPr>
                              <w:t>a</w:t>
                            </w:r>
                            <w:r>
                              <w:rPr>
                                <w:i/>
                                <w:color w:val="302C2E"/>
                                <w:spacing w:val="-4"/>
                                <w:w w:val="105"/>
                                <w:sz w:val="21"/>
                              </w:rPr>
                              <w:t xml:space="preserve"> </w:t>
                            </w:r>
                            <w:r>
                              <w:rPr>
                                <w:i/>
                                <w:color w:val="302C2E"/>
                                <w:w w:val="105"/>
                                <w:sz w:val="21"/>
                              </w:rPr>
                              <w:t>multiplier</w:t>
                            </w:r>
                          </w:p>
                          <w:p>
                            <w:pPr>
                              <w:pStyle w:val="17"/>
                              <w:spacing w:before="47" w:line="172" w:lineRule="auto"/>
                              <w:ind w:left="122" w:right="274" w:hanging="138"/>
                              <w:rPr>
                                <w:sz w:val="20"/>
                              </w:rPr>
                            </w:pPr>
                            <w:r>
                              <w:rPr>
                                <w:spacing w:val="17"/>
                                <w:position w:val="-9"/>
                                <w:sz w:val="24"/>
                              </w:rPr>
                              <w:t>d</w:t>
                            </w:r>
                            <w:r>
                              <w:rPr>
                                <w:i/>
                                <w:color w:val="302C2E"/>
                                <w:spacing w:val="-18"/>
                                <w:w w:val="103"/>
                                <w:sz w:val="21"/>
                              </w:rPr>
                              <w:t>l</w:t>
                            </w:r>
                            <w:r>
                              <w:rPr>
                                <w:spacing w:val="-103"/>
                                <w:position w:val="-9"/>
                                <w:sz w:val="24"/>
                              </w:rPr>
                              <w:t>b</w:t>
                            </w:r>
                            <w:r>
                              <w:rPr>
                                <w:i/>
                                <w:color w:val="302C2E"/>
                                <w:spacing w:val="1"/>
                                <w:w w:val="103"/>
                                <w:sz w:val="21"/>
                              </w:rPr>
                              <w:t>e</w:t>
                            </w:r>
                            <w:r>
                              <w:rPr>
                                <w:i/>
                                <w:color w:val="302C2E"/>
                                <w:spacing w:val="-78"/>
                                <w:w w:val="103"/>
                                <w:sz w:val="21"/>
                              </w:rPr>
                              <w:t>s</w:t>
                            </w:r>
                            <w:r>
                              <w:rPr>
                                <w:spacing w:val="-42"/>
                                <w:position w:val="-9"/>
                                <w:sz w:val="24"/>
                              </w:rPr>
                              <w:t>y</w:t>
                            </w:r>
                            <w:r>
                              <w:rPr>
                                <w:i/>
                                <w:color w:val="302C2E"/>
                                <w:spacing w:val="7"/>
                                <w:w w:val="103"/>
                                <w:sz w:val="21"/>
                              </w:rPr>
                              <w:t>s</w:t>
                            </w:r>
                            <w:r>
                              <w:rPr>
                                <w:spacing w:val="-124"/>
                                <w:w w:val="99"/>
                                <w:position w:val="-9"/>
                                <w:sz w:val="24"/>
                              </w:rPr>
                              <w:t>K</w:t>
                            </w:r>
                            <w:r>
                              <w:rPr>
                                <w:i/>
                                <w:color w:val="302C2E"/>
                                <w:w w:val="103"/>
                                <w:sz w:val="21"/>
                              </w:rPr>
                              <w:t>o</w:t>
                            </w:r>
                            <w:r>
                              <w:rPr>
                                <w:i/>
                                <w:color w:val="302C2E"/>
                                <w:spacing w:val="-70"/>
                                <w:w w:val="103"/>
                                <w:sz w:val="21"/>
                              </w:rPr>
                              <w:t>r</w:t>
                            </w:r>
                            <w:r>
                              <w:rPr>
                                <w:spacing w:val="-2"/>
                                <w:position w:val="-9"/>
                                <w:sz w:val="24"/>
                              </w:rPr>
                              <w:t>e</w:t>
                            </w:r>
                            <w:r>
                              <w:rPr>
                                <w:spacing w:val="-100"/>
                                <w:position w:val="-9"/>
                                <w:sz w:val="24"/>
                              </w:rPr>
                              <w:t>n</w:t>
                            </w:r>
                            <w:r>
                              <w:rPr>
                                <w:i/>
                                <w:color w:val="302C2E"/>
                                <w:spacing w:val="-5"/>
                                <w:w w:val="103"/>
                                <w:sz w:val="21"/>
                              </w:rPr>
                              <w:t>g</w:t>
                            </w:r>
                            <w:r>
                              <w:rPr>
                                <w:spacing w:val="-115"/>
                                <w:position w:val="-9"/>
                                <w:sz w:val="24"/>
                              </w:rPr>
                              <w:t>y</w:t>
                            </w:r>
                            <w:r>
                              <w:rPr>
                                <w:i/>
                                <w:color w:val="302C2E"/>
                                <w:spacing w:val="1"/>
                                <w:w w:val="103"/>
                                <w:sz w:val="21"/>
                              </w:rPr>
                              <w:t>r</w:t>
                            </w:r>
                            <w:r>
                              <w:rPr>
                                <w:i/>
                                <w:color w:val="302C2E"/>
                                <w:spacing w:val="-74"/>
                                <w:w w:val="103"/>
                                <w:sz w:val="21"/>
                              </w:rPr>
                              <w:t>e</w:t>
                            </w:r>
                            <w:r>
                              <w:rPr>
                                <w:spacing w:val="-32"/>
                                <w:position w:val="-9"/>
                                <w:sz w:val="24"/>
                              </w:rPr>
                              <w:t>a</w:t>
                            </w:r>
                            <w:r>
                              <w:rPr>
                                <w:i/>
                                <w:color w:val="302C2E"/>
                                <w:spacing w:val="-17"/>
                                <w:w w:val="103"/>
                                <w:sz w:val="21"/>
                              </w:rPr>
                              <w:t>a</w:t>
                            </w:r>
                            <w:r>
                              <w:rPr>
                                <w:spacing w:val="-145"/>
                                <w:position w:val="-9"/>
                                <w:sz w:val="24"/>
                              </w:rPr>
                              <w:t>R</w:t>
                            </w:r>
                            <w:r>
                              <w:rPr>
                                <w:i/>
                                <w:color w:val="302C2E"/>
                                <w:spacing w:val="1"/>
                                <w:w w:val="103"/>
                                <w:sz w:val="21"/>
                              </w:rPr>
                              <w:t>t</w:t>
                            </w:r>
                            <w:r>
                              <w:rPr>
                                <w:i/>
                                <w:color w:val="302C2E"/>
                                <w:spacing w:val="-14"/>
                                <w:w w:val="103"/>
                                <w:sz w:val="21"/>
                              </w:rPr>
                              <w:t>e</w:t>
                            </w:r>
                            <w:r>
                              <w:rPr>
                                <w:spacing w:val="-105"/>
                                <w:position w:val="-9"/>
                                <w:sz w:val="24"/>
                              </w:rPr>
                              <w:t>u</w:t>
                            </w:r>
                            <w:r>
                              <w:rPr>
                                <w:i/>
                                <w:color w:val="302C2E"/>
                                <w:w w:val="103"/>
                                <w:sz w:val="21"/>
                              </w:rPr>
                              <w:t>r</w:t>
                            </w:r>
                            <w:r>
                              <w:rPr>
                                <w:i/>
                                <w:color w:val="302C2E"/>
                                <w:spacing w:val="-33"/>
                                <w:sz w:val="21"/>
                              </w:rPr>
                              <w:t xml:space="preserve"> </w:t>
                            </w:r>
                            <w:r>
                              <w:rPr>
                                <w:spacing w:val="-46"/>
                                <w:position w:val="-9"/>
                                <w:sz w:val="24"/>
                              </w:rPr>
                              <w:t>r</w:t>
                            </w:r>
                            <w:r>
                              <w:rPr>
                                <w:i/>
                                <w:color w:val="302C2E"/>
                                <w:spacing w:val="-15"/>
                                <w:w w:val="103"/>
                                <w:sz w:val="21"/>
                              </w:rPr>
                              <w:t>t</w:t>
                            </w:r>
                            <w:r>
                              <w:rPr>
                                <w:spacing w:val="-91"/>
                                <w:position w:val="-9"/>
                                <w:sz w:val="24"/>
                              </w:rPr>
                              <w:t>a</w:t>
                            </w:r>
                            <w:r>
                              <w:rPr>
                                <w:i/>
                                <w:color w:val="302C2E"/>
                                <w:spacing w:val="-21"/>
                                <w:w w:val="103"/>
                                <w:sz w:val="21"/>
                              </w:rPr>
                              <w:t>h</w:t>
                            </w:r>
                            <w:r>
                              <w:rPr>
                                <w:spacing w:val="-46"/>
                                <w:position w:val="-9"/>
                                <w:sz w:val="24"/>
                              </w:rPr>
                              <w:t>l</w:t>
                            </w:r>
                            <w:r>
                              <w:rPr>
                                <w:i/>
                                <w:color w:val="302C2E"/>
                                <w:spacing w:val="-4"/>
                                <w:w w:val="103"/>
                                <w:sz w:val="21"/>
                              </w:rPr>
                              <w:t>a</w:t>
                            </w:r>
                            <w:r>
                              <w:rPr>
                                <w:spacing w:val="-156"/>
                                <w:position w:val="-9"/>
                                <w:sz w:val="24"/>
                              </w:rPr>
                              <w:t>R</w:t>
                            </w:r>
                            <w:r>
                              <w:rPr>
                                <w:i/>
                                <w:color w:val="302C2E"/>
                                <w:w w:val="103"/>
                                <w:sz w:val="21"/>
                              </w:rPr>
                              <w:t>n</w:t>
                            </w:r>
                            <w:r>
                              <w:rPr>
                                <w:i/>
                                <w:color w:val="302C2E"/>
                                <w:spacing w:val="-3"/>
                                <w:sz w:val="21"/>
                              </w:rPr>
                              <w:t xml:space="preserve"> </w:t>
                            </w:r>
                            <w:r>
                              <w:rPr>
                                <w:spacing w:val="-114"/>
                                <w:position w:val="-9"/>
                                <w:sz w:val="24"/>
                              </w:rPr>
                              <w:t>o</w:t>
                            </w:r>
                            <w:r>
                              <w:rPr>
                                <w:i/>
                                <w:color w:val="302C2E"/>
                                <w:spacing w:val="1"/>
                                <w:w w:val="103"/>
                                <w:sz w:val="21"/>
                              </w:rPr>
                              <w:t>o</w:t>
                            </w:r>
                            <w:r>
                              <w:rPr>
                                <w:i/>
                                <w:color w:val="302C2E"/>
                                <w:spacing w:val="-106"/>
                                <w:w w:val="103"/>
                                <w:sz w:val="21"/>
                              </w:rPr>
                              <w:t>n</w:t>
                            </w:r>
                            <w:r>
                              <w:rPr>
                                <w:spacing w:val="-1"/>
                                <w:position w:val="-9"/>
                                <w:sz w:val="24"/>
                              </w:rPr>
                              <w:t>a</w:t>
                            </w:r>
                            <w:r>
                              <w:rPr>
                                <w:spacing w:val="-119"/>
                                <w:position w:val="-9"/>
                                <w:sz w:val="24"/>
                              </w:rPr>
                              <w:t>d</w:t>
                            </w:r>
                            <w:r>
                              <w:rPr>
                                <w:i/>
                                <w:color w:val="302C2E"/>
                                <w:spacing w:val="1"/>
                                <w:w w:val="103"/>
                                <w:sz w:val="21"/>
                              </w:rPr>
                              <w:t>e</w:t>
                            </w:r>
                            <w:r>
                              <w:rPr>
                                <w:i/>
                                <w:color w:val="302C2E"/>
                                <w:spacing w:val="-67"/>
                                <w:w w:val="103"/>
                                <w:sz w:val="21"/>
                              </w:rPr>
                              <w:t>}</w:t>
                            </w:r>
                            <w:r>
                              <w:rPr>
                                <w:w w:val="99"/>
                                <w:position w:val="-9"/>
                                <w:sz w:val="24"/>
                              </w:rPr>
                              <w:t>s</w:t>
                            </w:r>
                            <w:r>
                              <w:rPr>
                                <w:spacing w:val="-28"/>
                                <w:position w:val="-9"/>
                                <w:sz w:val="24"/>
                              </w:rPr>
                              <w:t xml:space="preserve"> </w:t>
                            </w:r>
                            <w:r>
                              <w:rPr>
                                <w:color w:val="302C2E"/>
                                <w:spacing w:val="-30"/>
                                <w:w w:val="102"/>
                                <w:sz w:val="20"/>
                              </w:rPr>
                              <w:t>t</w:t>
                            </w:r>
                            <w:r>
                              <w:rPr>
                                <w:spacing w:val="-144"/>
                                <w:w w:val="99"/>
                                <w:position w:val="-9"/>
                                <w:sz w:val="24"/>
                              </w:rPr>
                              <w:t>A</w:t>
                            </w:r>
                            <w:r>
                              <w:rPr>
                                <w:color w:val="302C2E"/>
                                <w:spacing w:val="3"/>
                                <w:w w:val="102"/>
                                <w:sz w:val="20"/>
                              </w:rPr>
                              <w:t>i</w:t>
                            </w:r>
                            <w:r>
                              <w:rPr>
                                <w:color w:val="302C2E"/>
                                <w:spacing w:val="-77"/>
                                <w:w w:val="102"/>
                                <w:sz w:val="20"/>
                              </w:rPr>
                              <w:t>m</w:t>
                            </w:r>
                            <w:r>
                              <w:rPr>
                                <w:spacing w:val="-43"/>
                                <w:position w:val="-9"/>
                                <w:sz w:val="24"/>
                              </w:rPr>
                              <w:t>u</w:t>
                            </w:r>
                            <w:r>
                              <w:rPr>
                                <w:color w:val="302C2E"/>
                                <w:spacing w:val="-49"/>
                                <w:w w:val="102"/>
                                <w:sz w:val="20"/>
                              </w:rPr>
                              <w:t>e</w:t>
                            </w:r>
                            <w:r>
                              <w:rPr>
                                <w:spacing w:val="-16"/>
                                <w:position w:val="-9"/>
                                <w:sz w:val="24"/>
                              </w:rPr>
                              <w:t>t</w:t>
                            </w:r>
                            <w:r>
                              <w:rPr>
                                <w:color w:val="302C2E"/>
                                <w:spacing w:val="-65"/>
                                <w:w w:val="102"/>
                                <w:sz w:val="20"/>
                              </w:rPr>
                              <w:t>s</w:t>
                            </w:r>
                            <w:r>
                              <w:rPr>
                                <w:spacing w:val="-2"/>
                                <w:position w:val="-9"/>
                                <w:sz w:val="24"/>
                              </w:rPr>
                              <w:t>h</w:t>
                            </w:r>
                            <w:r>
                              <w:rPr>
                                <w:color w:val="302C2E"/>
                                <w:spacing w:val="-56"/>
                                <w:w w:val="102"/>
                                <w:sz w:val="20"/>
                              </w:rPr>
                              <w:t>t</w:t>
                            </w:r>
                            <w:r>
                              <w:rPr>
                                <w:spacing w:val="-63"/>
                                <w:position w:val="-9"/>
                                <w:sz w:val="24"/>
                              </w:rPr>
                              <w:t>o</w:t>
                            </w:r>
                            <w:r>
                              <w:rPr>
                                <w:color w:val="302C2E"/>
                                <w:spacing w:val="-41"/>
                                <w:w w:val="102"/>
                                <w:sz w:val="20"/>
                              </w:rPr>
                              <w:t>h</w:t>
                            </w:r>
                            <w:r>
                              <w:rPr>
                                <w:spacing w:val="-40"/>
                                <w:w w:val="99"/>
                                <w:position w:val="-9"/>
                                <w:sz w:val="24"/>
                              </w:rPr>
                              <w:t>r</w:t>
                            </w:r>
                            <w:r>
                              <w:rPr>
                                <w:color w:val="302C2E"/>
                                <w:spacing w:val="-52"/>
                                <w:w w:val="102"/>
                                <w:sz w:val="20"/>
                              </w:rPr>
                              <w:t>e</w:t>
                            </w:r>
                            <w:r>
                              <w:rPr>
                                <w:position w:val="-9"/>
                                <w:sz w:val="24"/>
                              </w:rPr>
                              <w:t>i</w:t>
                            </w:r>
                            <w:r>
                              <w:rPr>
                                <w:spacing w:val="-24"/>
                                <w:position w:val="-9"/>
                                <w:sz w:val="24"/>
                              </w:rPr>
                              <w:t>t</w:t>
                            </w:r>
                            <w:r>
                              <w:rPr>
                                <w:color w:val="302C2E"/>
                                <w:spacing w:val="-122"/>
                                <w:w w:val="102"/>
                                <w:sz w:val="20"/>
                              </w:rPr>
                              <w:t>A</w:t>
                            </w:r>
                            <w:r>
                              <w:rPr>
                                <w:spacing w:val="2"/>
                                <w:position w:val="-9"/>
                                <w:sz w:val="24"/>
                              </w:rPr>
                              <w:t>y</w:t>
                            </w:r>
                            <w:r>
                              <w:rPr>
                                <w:color w:val="302C2E"/>
                                <w:spacing w:val="2"/>
                                <w:w w:val="102"/>
                                <w:sz w:val="20"/>
                              </w:rPr>
                              <w:t>cce</w:t>
                            </w:r>
                            <w:r>
                              <w:rPr>
                                <w:color w:val="302C2E"/>
                                <w:w w:val="102"/>
                                <w:sz w:val="20"/>
                              </w:rPr>
                              <w:t>p</w:t>
                            </w:r>
                            <w:r>
                              <w:rPr>
                                <w:color w:val="302C2E"/>
                                <w:spacing w:val="3"/>
                                <w:w w:val="102"/>
                                <w:sz w:val="20"/>
                              </w:rPr>
                              <w:t>t</w:t>
                            </w:r>
                            <w:r>
                              <w:rPr>
                                <w:color w:val="302C2E"/>
                                <w:spacing w:val="2"/>
                                <w:w w:val="102"/>
                                <w:sz w:val="20"/>
                              </w:rPr>
                              <w:t>e</w:t>
                            </w:r>
                            <w:r>
                              <w:rPr>
                                <w:color w:val="302C2E"/>
                                <w:w w:val="102"/>
                                <w:sz w:val="20"/>
                              </w:rPr>
                              <w:t xml:space="preserve">d </w:t>
                            </w:r>
                            <w:r>
                              <w:rPr>
                                <w:color w:val="302C2E"/>
                                <w:sz w:val="20"/>
                              </w:rPr>
                              <w:t>Contract</w:t>
                            </w:r>
                            <w:r>
                              <w:rPr>
                                <w:color w:val="302C2E"/>
                                <w:spacing w:val="6"/>
                                <w:sz w:val="20"/>
                              </w:rPr>
                              <w:t xml:space="preserve"> </w:t>
                            </w:r>
                            <w:r>
                              <w:rPr>
                                <w:color w:val="302C2E"/>
                                <w:sz w:val="20"/>
                              </w:rPr>
                              <w:t>Amount,</w:t>
                            </w:r>
                          </w:p>
                          <w:p>
                            <w:pPr>
                              <w:pStyle w:val="17"/>
                              <w:spacing w:before="100"/>
                              <w:ind w:left="127"/>
                              <w:rPr>
                                <w:i/>
                                <w:sz w:val="21"/>
                              </w:rPr>
                            </w:pPr>
                            <w:r>
                              <w:rPr>
                                <w:i/>
                                <w:color w:val="302C2E"/>
                                <w:w w:val="105"/>
                                <w:sz w:val="21"/>
                              </w:rPr>
                              <w:t>or</w:t>
                            </w:r>
                          </w:p>
                          <w:p>
                            <w:pPr>
                              <w:pStyle w:val="17"/>
                              <w:spacing w:before="102" w:line="206" w:lineRule="auto"/>
                              <w:ind w:left="122" w:hanging="8"/>
                              <w:rPr>
                                <w:i/>
                                <w:sz w:val="21"/>
                              </w:rPr>
                            </w:pPr>
                            <w:r>
                              <w:rPr>
                                <w:color w:val="302C2E"/>
                                <w:w w:val="599"/>
                                <w:position w:val="-5"/>
                                <w:sz w:val="12"/>
                              </w:rPr>
                              <w:t>------</w:t>
                            </w:r>
                            <w:r>
                              <w:rPr>
                                <w:i/>
                                <w:color w:val="302C2E"/>
                                <w:spacing w:val="-1"/>
                                <w:w w:val="103"/>
                                <w:sz w:val="21"/>
                              </w:rPr>
                              <w:t>[inser</w:t>
                            </w:r>
                            <w:r>
                              <w:rPr>
                                <w:i/>
                                <w:color w:val="302C2E"/>
                                <w:w w:val="103"/>
                                <w:sz w:val="21"/>
                              </w:rPr>
                              <w:t>t</w:t>
                            </w:r>
                            <w:r>
                              <w:rPr>
                                <w:i/>
                                <w:color w:val="302C2E"/>
                                <w:spacing w:val="-1"/>
                                <w:sz w:val="21"/>
                              </w:rPr>
                              <w:t xml:space="preserve"> </w:t>
                            </w:r>
                            <w:r>
                              <w:rPr>
                                <w:i/>
                                <w:color w:val="302C2E"/>
                                <w:spacing w:val="-1"/>
                                <w:w w:val="103"/>
                                <w:sz w:val="21"/>
                              </w:rPr>
                              <w:t>amo</w:t>
                            </w:r>
                            <w:r>
                              <w:rPr>
                                <w:i/>
                                <w:color w:val="302C2E"/>
                                <w:spacing w:val="-2"/>
                                <w:w w:val="103"/>
                                <w:sz w:val="21"/>
                              </w:rPr>
                              <w:t>u</w:t>
                            </w:r>
                            <w:r>
                              <w:rPr>
                                <w:i/>
                                <w:color w:val="302C2E"/>
                                <w:spacing w:val="-1"/>
                                <w:w w:val="103"/>
                                <w:sz w:val="21"/>
                              </w:rPr>
                              <w:t>n</w:t>
                            </w:r>
                            <w:r>
                              <w:rPr>
                                <w:i/>
                                <w:color w:val="302C2E"/>
                                <w:w w:val="103"/>
                                <w:sz w:val="21"/>
                              </w:rPr>
                              <w:t>t</w:t>
                            </w:r>
                            <w:r>
                              <w:rPr>
                                <w:i/>
                                <w:color w:val="302C2E"/>
                                <w:sz w:val="21"/>
                              </w:rPr>
                              <w:t xml:space="preserve"> </w:t>
                            </w:r>
                            <w:r>
                              <w:rPr>
                                <w:i/>
                                <w:color w:val="302C2E"/>
                                <w:spacing w:val="-2"/>
                                <w:w w:val="106"/>
                                <w:sz w:val="21"/>
                              </w:rPr>
                              <w:t>o</w:t>
                            </w:r>
                            <w:r>
                              <w:rPr>
                                <w:i/>
                                <w:color w:val="302C2E"/>
                                <w:w w:val="106"/>
                                <w:sz w:val="21"/>
                              </w:rPr>
                              <w:t>f</w:t>
                            </w:r>
                            <w:r>
                              <w:rPr>
                                <w:i/>
                                <w:color w:val="302C2E"/>
                                <w:spacing w:val="5"/>
                                <w:sz w:val="21"/>
                              </w:rPr>
                              <w:t xml:space="preserve"> </w:t>
                            </w:r>
                            <w:r>
                              <w:rPr>
                                <w:i/>
                                <w:color w:val="302C2E"/>
                                <w:w w:val="106"/>
                                <w:sz w:val="21"/>
                              </w:rPr>
                              <w:t>t</w:t>
                            </w:r>
                            <w:r>
                              <w:rPr>
                                <w:i/>
                                <w:color w:val="302C2E"/>
                                <w:spacing w:val="-1"/>
                                <w:w w:val="106"/>
                                <w:sz w:val="21"/>
                              </w:rPr>
                              <w:t>h</w:t>
                            </w:r>
                            <w:r>
                              <w:rPr>
                                <w:i/>
                                <w:color w:val="302C2E"/>
                                <w:w w:val="106"/>
                                <w:sz w:val="21"/>
                              </w:rPr>
                              <w:t>e</w:t>
                            </w:r>
                            <w:r>
                              <w:rPr>
                                <w:i/>
                                <w:color w:val="302C2E"/>
                                <w:spacing w:val="4"/>
                                <w:sz w:val="21"/>
                              </w:rPr>
                              <w:t xml:space="preserve"> </w:t>
                            </w:r>
                            <w:r>
                              <w:rPr>
                                <w:i/>
                                <w:color w:val="302C2E"/>
                                <w:sz w:val="21"/>
                              </w:rPr>
                              <w:t>m</w:t>
                            </w:r>
                            <w:r>
                              <w:rPr>
                                <w:i/>
                                <w:color w:val="302C2E"/>
                                <w:spacing w:val="2"/>
                                <w:sz w:val="21"/>
                              </w:rPr>
                              <w:t>ax</w:t>
                            </w:r>
                            <w:r>
                              <w:rPr>
                                <w:i/>
                                <w:color w:val="302C2E"/>
                                <w:spacing w:val="-2"/>
                                <w:sz w:val="21"/>
                              </w:rPr>
                              <w:t>i</w:t>
                            </w:r>
                            <w:r>
                              <w:rPr>
                                <w:i/>
                                <w:color w:val="302C2E"/>
                                <w:spacing w:val="3"/>
                                <w:sz w:val="21"/>
                              </w:rPr>
                              <w:t>m</w:t>
                            </w:r>
                            <w:r>
                              <w:rPr>
                                <w:i/>
                                <w:color w:val="302C2E"/>
                                <w:sz w:val="21"/>
                              </w:rPr>
                              <w:t>um</w:t>
                            </w:r>
                            <w:r>
                              <w:rPr>
                                <w:i/>
                                <w:color w:val="302C2E"/>
                                <w:spacing w:val="4"/>
                                <w:sz w:val="21"/>
                              </w:rPr>
                              <w:t xml:space="preserve"> </w:t>
                            </w:r>
                            <w:r>
                              <w:rPr>
                                <w:i/>
                                <w:color w:val="302C2E"/>
                                <w:w w:val="103"/>
                                <w:sz w:val="21"/>
                              </w:rPr>
                              <w:t>t</w:t>
                            </w:r>
                            <w:r>
                              <w:rPr>
                                <w:i/>
                                <w:color w:val="302C2E"/>
                                <w:spacing w:val="-2"/>
                                <w:w w:val="103"/>
                                <w:sz w:val="21"/>
                              </w:rPr>
                              <w:t>o</w:t>
                            </w:r>
                            <w:r>
                              <w:rPr>
                                <w:i/>
                                <w:color w:val="302C2E"/>
                                <w:spacing w:val="1"/>
                                <w:w w:val="103"/>
                                <w:sz w:val="21"/>
                              </w:rPr>
                              <w:t>t</w:t>
                            </w:r>
                            <w:r>
                              <w:rPr>
                                <w:i/>
                                <w:color w:val="302C2E"/>
                                <w:w w:val="103"/>
                                <w:sz w:val="21"/>
                              </w:rPr>
                              <w:t xml:space="preserve">al </w:t>
                            </w:r>
                            <w:r>
                              <w:rPr>
                                <w:i/>
                                <w:color w:val="302C2E"/>
                                <w:w w:val="120"/>
                                <w:sz w:val="21"/>
                              </w:rPr>
                              <w:t>liability]</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675" w:hRule="atLeast"/>
                        </w:trPr>
                        <w:tc>
                          <w:tcPr>
                            <w:tcW w:w="3303" w:type="dxa"/>
                            <w:tcBorders>
                              <w:right w:val="single" w:color="000000" w:sz="4" w:space="0"/>
                            </w:tcBorders>
                          </w:tcPr>
                          <w:p>
                            <w:pPr>
                              <w:pStyle w:val="17"/>
                              <w:spacing w:before="73" w:line="266" w:lineRule="auto"/>
                              <w:ind w:left="122" w:right="1022" w:hanging="8"/>
                              <w:rPr>
                                <w:sz w:val="20"/>
                              </w:rPr>
                            </w:pPr>
                            <w:r>
                              <w:rPr>
                                <w:color w:val="302C2E"/>
                                <w:w w:val="105"/>
                                <w:sz w:val="20"/>
                              </w:rPr>
                              <w:t>Periods</w:t>
                            </w:r>
                            <w:r>
                              <w:rPr>
                                <w:color w:val="302C2E"/>
                                <w:spacing w:val="-5"/>
                                <w:w w:val="105"/>
                                <w:sz w:val="20"/>
                              </w:rPr>
                              <w:t xml:space="preserve"> </w:t>
                            </w:r>
                            <w:r>
                              <w:rPr>
                                <w:color w:val="302C2E"/>
                                <w:w w:val="105"/>
                                <w:sz w:val="20"/>
                              </w:rPr>
                              <w:t>for</w:t>
                            </w:r>
                            <w:r>
                              <w:rPr>
                                <w:color w:val="302C2E"/>
                                <w:spacing w:val="-6"/>
                                <w:w w:val="105"/>
                                <w:sz w:val="20"/>
                              </w:rPr>
                              <w:t xml:space="preserve"> </w:t>
                            </w:r>
                            <w:r>
                              <w:rPr>
                                <w:color w:val="302C2E"/>
                                <w:w w:val="105"/>
                                <w:sz w:val="20"/>
                              </w:rPr>
                              <w:t>submission</w:t>
                            </w:r>
                            <w:r>
                              <w:rPr>
                                <w:color w:val="302C2E"/>
                                <w:spacing w:val="-5"/>
                                <w:w w:val="105"/>
                                <w:sz w:val="20"/>
                              </w:rPr>
                              <w:t xml:space="preserve"> </w:t>
                            </w:r>
                            <w:r>
                              <w:rPr>
                                <w:color w:val="302C2E"/>
                                <w:w w:val="105"/>
                                <w:sz w:val="20"/>
                              </w:rPr>
                              <w:t>of</w:t>
                            </w:r>
                            <w:r>
                              <w:rPr>
                                <w:color w:val="302C2E"/>
                                <w:spacing w:val="-49"/>
                                <w:w w:val="105"/>
                                <w:sz w:val="20"/>
                              </w:rPr>
                              <w:t xml:space="preserve"> </w:t>
                            </w:r>
                            <w:r>
                              <w:rPr>
                                <w:color w:val="302C2E"/>
                                <w:w w:val="105"/>
                                <w:sz w:val="20"/>
                              </w:rPr>
                              <w:t>insurance:</w:t>
                            </w:r>
                          </w:p>
                          <w:p>
                            <w:pPr>
                              <w:pStyle w:val="17"/>
                            </w:pPr>
                          </w:p>
                          <w:p>
                            <w:pPr>
                              <w:pStyle w:val="17"/>
                              <w:numPr>
                                <w:ilvl w:val="0"/>
                                <w:numId w:val="127"/>
                              </w:numPr>
                              <w:tabs>
                                <w:tab w:val="left" w:pos="329"/>
                              </w:tabs>
                              <w:spacing w:before="134"/>
                              <w:rPr>
                                <w:sz w:val="20"/>
                              </w:rPr>
                            </w:pPr>
                            <w:r>
                              <w:rPr>
                                <w:color w:val="302C2E"/>
                                <w:w w:val="110"/>
                                <w:sz w:val="20"/>
                              </w:rPr>
                              <w:t>Evidence</w:t>
                            </w:r>
                            <w:r>
                              <w:rPr>
                                <w:color w:val="302C2E"/>
                                <w:spacing w:val="-3"/>
                                <w:w w:val="110"/>
                                <w:sz w:val="20"/>
                              </w:rPr>
                              <w:t xml:space="preserve"> </w:t>
                            </w:r>
                            <w:r>
                              <w:rPr>
                                <w:color w:val="302C2E"/>
                                <w:w w:val="110"/>
                                <w:sz w:val="20"/>
                              </w:rPr>
                              <w:t>of</w:t>
                            </w:r>
                            <w:r>
                              <w:rPr>
                                <w:color w:val="302C2E"/>
                                <w:spacing w:val="-4"/>
                                <w:w w:val="110"/>
                                <w:sz w:val="20"/>
                              </w:rPr>
                              <w:t xml:space="preserve"> </w:t>
                            </w:r>
                            <w:r>
                              <w:rPr>
                                <w:color w:val="302C2E"/>
                                <w:w w:val="110"/>
                                <w:sz w:val="20"/>
                              </w:rPr>
                              <w:t>insurance.</w:t>
                            </w:r>
                          </w:p>
                          <w:p>
                            <w:pPr>
                              <w:pStyle w:val="17"/>
                              <w:numPr>
                                <w:ilvl w:val="0"/>
                                <w:numId w:val="127"/>
                              </w:numPr>
                              <w:tabs>
                                <w:tab w:val="left" w:pos="343"/>
                              </w:tabs>
                              <w:spacing w:before="163"/>
                              <w:ind w:left="343" w:hanging="224"/>
                              <w:rPr>
                                <w:sz w:val="20"/>
                              </w:rPr>
                            </w:pPr>
                            <w:r>
                              <w:rPr>
                                <w:color w:val="302C2E"/>
                                <w:w w:val="105"/>
                                <w:sz w:val="20"/>
                              </w:rPr>
                              <w:t>Relevant</w:t>
                            </w:r>
                            <w:r>
                              <w:rPr>
                                <w:color w:val="302C2E"/>
                                <w:spacing w:val="-3"/>
                                <w:w w:val="105"/>
                                <w:sz w:val="20"/>
                              </w:rPr>
                              <w:t xml:space="preserve"> </w:t>
                            </w:r>
                            <w:r>
                              <w:rPr>
                                <w:color w:val="302C2E"/>
                                <w:w w:val="105"/>
                                <w:sz w:val="20"/>
                              </w:rPr>
                              <w:t>policies</w:t>
                            </w:r>
                          </w:p>
                        </w:tc>
                        <w:tc>
                          <w:tcPr>
                            <w:tcW w:w="1262" w:type="dxa"/>
                            <w:tcBorders>
                              <w:left w:val="single" w:color="000000" w:sz="4" w:space="0"/>
                              <w:right w:val="single" w:color="221F1F" w:sz="6" w:space="0"/>
                            </w:tcBorders>
                          </w:tcPr>
                          <w:p>
                            <w:pPr>
                              <w:pStyle w:val="17"/>
                              <w:spacing w:before="73"/>
                              <w:ind w:left="125"/>
                              <w:rPr>
                                <w:sz w:val="20"/>
                              </w:rPr>
                            </w:pPr>
                            <w:r>
                              <w:rPr>
                                <w:color w:val="302C2E"/>
                                <w:w w:val="110"/>
                                <w:sz w:val="20"/>
                              </w:rPr>
                              <w:t>18.1</w:t>
                            </w:r>
                          </w:p>
                        </w:tc>
                        <w:tc>
                          <w:tcPr>
                            <w:tcW w:w="4897" w:type="dxa"/>
                            <w:tcBorders>
                              <w:left w:val="single" w:color="221F1F" w:sz="6" w:space="0"/>
                              <w:right w:val="single" w:color="000000" w:sz="4" w:space="0"/>
                            </w:tcBorders>
                          </w:tcPr>
                          <w:p>
                            <w:pPr>
                              <w:pStyle w:val="17"/>
                              <w:spacing w:before="61" w:line="252" w:lineRule="auto"/>
                              <w:ind w:left="115" w:right="56" w:firstLine="4"/>
                              <w:rPr>
                                <w:i/>
                                <w:sz w:val="21"/>
                              </w:rPr>
                            </w:pPr>
                            <w:r>
                              <w:rPr>
                                <w:i/>
                                <w:color w:val="302C2E"/>
                                <w:w w:val="105"/>
                                <w:sz w:val="21"/>
                              </w:rPr>
                              <w:t>[Insert</w:t>
                            </w:r>
                            <w:r>
                              <w:rPr>
                                <w:i/>
                                <w:color w:val="302C2E"/>
                                <w:spacing w:val="-1"/>
                                <w:w w:val="105"/>
                                <w:sz w:val="21"/>
                              </w:rPr>
                              <w:t xml:space="preserve"> </w:t>
                            </w:r>
                            <w:r>
                              <w:rPr>
                                <w:i/>
                                <w:color w:val="302C2E"/>
                                <w:w w:val="105"/>
                                <w:sz w:val="21"/>
                              </w:rPr>
                              <w:t>period</w:t>
                            </w:r>
                            <w:r>
                              <w:rPr>
                                <w:i/>
                                <w:color w:val="302C2E"/>
                                <w:spacing w:val="-3"/>
                                <w:w w:val="105"/>
                                <w:sz w:val="21"/>
                              </w:rPr>
                              <w:t xml:space="preserve"> </w:t>
                            </w:r>
                            <w:r>
                              <w:rPr>
                                <w:i/>
                                <w:color w:val="302C2E"/>
                                <w:w w:val="105"/>
                                <w:sz w:val="21"/>
                              </w:rPr>
                              <w:t>for submission</w:t>
                            </w:r>
                            <w:r>
                              <w:rPr>
                                <w:i/>
                                <w:color w:val="302C2E"/>
                                <w:spacing w:val="-1"/>
                                <w:w w:val="105"/>
                                <w:sz w:val="21"/>
                              </w:rPr>
                              <w:t xml:space="preserve"> </w:t>
                            </w:r>
                            <w:r>
                              <w:rPr>
                                <w:i/>
                                <w:color w:val="302C2E"/>
                                <w:w w:val="105"/>
                                <w:sz w:val="21"/>
                              </w:rPr>
                              <w:t>of</w:t>
                            </w:r>
                            <w:r>
                              <w:rPr>
                                <w:i/>
                                <w:color w:val="302C2E"/>
                                <w:spacing w:val="5"/>
                                <w:w w:val="105"/>
                                <w:sz w:val="21"/>
                              </w:rPr>
                              <w:t xml:space="preserve"> </w:t>
                            </w:r>
                            <w:r>
                              <w:rPr>
                                <w:i/>
                                <w:color w:val="444242"/>
                                <w:w w:val="105"/>
                                <w:sz w:val="21"/>
                              </w:rPr>
                              <w:t>evidence</w:t>
                            </w:r>
                            <w:r>
                              <w:rPr>
                                <w:i/>
                                <w:color w:val="444242"/>
                                <w:spacing w:val="1"/>
                                <w:w w:val="105"/>
                                <w:sz w:val="21"/>
                              </w:rPr>
                              <w:t xml:space="preserve"> </w:t>
                            </w:r>
                            <w:r>
                              <w:rPr>
                                <w:i/>
                                <w:color w:val="302C2E"/>
                                <w:w w:val="105"/>
                                <w:sz w:val="21"/>
                              </w:rPr>
                              <w:t>of</w:t>
                            </w:r>
                            <w:r>
                              <w:rPr>
                                <w:i/>
                                <w:color w:val="302C2E"/>
                                <w:spacing w:val="1"/>
                                <w:w w:val="105"/>
                                <w:sz w:val="21"/>
                              </w:rPr>
                              <w:t xml:space="preserve"> </w:t>
                            </w:r>
                            <w:r>
                              <w:rPr>
                                <w:i/>
                                <w:color w:val="302C2E"/>
                                <w:w w:val="105"/>
                                <w:sz w:val="21"/>
                              </w:rPr>
                              <w:t>insurance</w:t>
                            </w:r>
                            <w:r>
                              <w:rPr>
                                <w:i/>
                                <w:color w:val="302C2E"/>
                                <w:spacing w:val="-4"/>
                                <w:w w:val="105"/>
                                <w:sz w:val="21"/>
                              </w:rPr>
                              <w:t xml:space="preserve"> </w:t>
                            </w:r>
                            <w:r>
                              <w:rPr>
                                <w:i/>
                                <w:color w:val="302C2E"/>
                                <w:w w:val="105"/>
                                <w:sz w:val="21"/>
                              </w:rPr>
                              <w:t>and</w:t>
                            </w:r>
                            <w:r>
                              <w:rPr>
                                <w:i/>
                                <w:color w:val="302C2E"/>
                                <w:spacing w:val="-3"/>
                                <w:w w:val="105"/>
                                <w:sz w:val="21"/>
                              </w:rPr>
                              <w:t xml:space="preserve"> </w:t>
                            </w:r>
                            <w:r>
                              <w:rPr>
                                <w:i/>
                                <w:color w:val="302C2E"/>
                                <w:w w:val="105"/>
                                <w:sz w:val="21"/>
                              </w:rPr>
                              <w:t>policy.</w:t>
                            </w:r>
                            <w:r>
                              <w:rPr>
                                <w:i/>
                                <w:color w:val="302C2E"/>
                                <w:spacing w:val="-4"/>
                                <w:w w:val="105"/>
                                <w:sz w:val="21"/>
                              </w:rPr>
                              <w:t xml:space="preserve"> </w:t>
                            </w:r>
                            <w:r>
                              <w:rPr>
                                <w:i/>
                                <w:color w:val="302C2E"/>
                                <w:w w:val="105"/>
                                <w:sz w:val="21"/>
                              </w:rPr>
                              <w:t>Period</w:t>
                            </w:r>
                            <w:r>
                              <w:rPr>
                                <w:i/>
                                <w:color w:val="302C2E"/>
                                <w:spacing w:val="-3"/>
                                <w:w w:val="105"/>
                                <w:sz w:val="21"/>
                              </w:rPr>
                              <w:t xml:space="preserve"> </w:t>
                            </w:r>
                            <w:r>
                              <w:rPr>
                                <w:i/>
                                <w:color w:val="302C2E"/>
                                <w:w w:val="105"/>
                                <w:sz w:val="21"/>
                              </w:rPr>
                              <w:t>may</w:t>
                            </w:r>
                            <w:r>
                              <w:rPr>
                                <w:i/>
                                <w:color w:val="302C2E"/>
                                <w:spacing w:val="-2"/>
                                <w:w w:val="105"/>
                                <w:sz w:val="21"/>
                              </w:rPr>
                              <w:t xml:space="preserve"> </w:t>
                            </w:r>
                            <w:r>
                              <w:rPr>
                                <w:i/>
                                <w:color w:val="302C2E"/>
                                <w:w w:val="105"/>
                                <w:sz w:val="21"/>
                              </w:rPr>
                              <w:t>be</w:t>
                            </w:r>
                            <w:r>
                              <w:rPr>
                                <w:i/>
                                <w:color w:val="302C2E"/>
                                <w:spacing w:val="-5"/>
                                <w:w w:val="105"/>
                                <w:sz w:val="21"/>
                              </w:rPr>
                              <w:t xml:space="preserve"> </w:t>
                            </w:r>
                            <w:r>
                              <w:rPr>
                                <w:i/>
                                <w:color w:val="302C2E"/>
                                <w:w w:val="105"/>
                                <w:sz w:val="21"/>
                              </w:rPr>
                              <w:t>from</w:t>
                            </w:r>
                            <w:r>
                              <w:rPr>
                                <w:i/>
                                <w:color w:val="302C2E"/>
                                <w:spacing w:val="-3"/>
                                <w:w w:val="105"/>
                                <w:sz w:val="21"/>
                              </w:rPr>
                              <w:t xml:space="preserve"> </w:t>
                            </w:r>
                            <w:r>
                              <w:rPr>
                                <w:i/>
                                <w:color w:val="302C2E"/>
                                <w:w w:val="105"/>
                                <w:sz w:val="21"/>
                              </w:rPr>
                              <w:t>14</w:t>
                            </w:r>
                            <w:r>
                              <w:rPr>
                                <w:i/>
                                <w:color w:val="302C2E"/>
                                <w:spacing w:val="-3"/>
                                <w:w w:val="105"/>
                                <w:sz w:val="21"/>
                              </w:rPr>
                              <w:t xml:space="preserve"> </w:t>
                            </w:r>
                            <w:r>
                              <w:rPr>
                                <w:i/>
                                <w:color w:val="302C2E"/>
                                <w:w w:val="105"/>
                                <w:sz w:val="21"/>
                              </w:rPr>
                              <w:t>days</w:t>
                            </w:r>
                            <w:r>
                              <w:rPr>
                                <w:i/>
                                <w:color w:val="302C2E"/>
                                <w:spacing w:val="-4"/>
                                <w:w w:val="105"/>
                                <w:sz w:val="21"/>
                              </w:rPr>
                              <w:t xml:space="preserve"> </w:t>
                            </w:r>
                            <w:r>
                              <w:rPr>
                                <w:i/>
                                <w:color w:val="302C2E"/>
                                <w:w w:val="105"/>
                                <w:sz w:val="21"/>
                              </w:rPr>
                              <w:t>to</w:t>
                            </w:r>
                            <w:r>
                              <w:rPr>
                                <w:i/>
                                <w:color w:val="302C2E"/>
                                <w:spacing w:val="-52"/>
                                <w:w w:val="105"/>
                                <w:sz w:val="21"/>
                              </w:rPr>
                              <w:t xml:space="preserve"> </w:t>
                            </w:r>
                            <w:r>
                              <w:rPr>
                                <w:i/>
                                <w:color w:val="302C2E"/>
                                <w:w w:val="105"/>
                                <w:sz w:val="21"/>
                              </w:rPr>
                              <w:t>30 days.}</w:t>
                            </w:r>
                          </w:p>
                          <w:p>
                            <w:pPr>
                              <w:pStyle w:val="17"/>
                              <w:spacing w:before="158"/>
                              <w:ind w:right="3811"/>
                              <w:jc w:val="right"/>
                              <w:rPr>
                                <w:sz w:val="20"/>
                              </w:rPr>
                            </w:pPr>
                            <w:r>
                              <w:rPr>
                                <w:color w:val="302C2E"/>
                                <w:w w:val="110"/>
                                <w:sz w:val="20"/>
                              </w:rPr>
                              <w:t>days</w:t>
                            </w:r>
                          </w:p>
                          <w:p>
                            <w:pPr>
                              <w:pStyle w:val="17"/>
                              <w:tabs>
                                <w:tab w:val="left" w:pos="305"/>
                                <w:tab w:val="left" w:pos="552"/>
                              </w:tabs>
                              <w:spacing w:before="154"/>
                              <w:ind w:right="3811"/>
                              <w:jc w:val="right"/>
                              <w:rPr>
                                <w:sz w:val="20"/>
                              </w:rPr>
                            </w:pPr>
                            <w:r>
                              <w:rPr>
                                <w:color w:val="302C2E"/>
                                <w:w w:val="108"/>
                                <w:sz w:val="20"/>
                                <w:u w:val="single" w:color="434141"/>
                              </w:rPr>
                              <w:t xml:space="preserve"> </w:t>
                            </w:r>
                            <w:r>
                              <w:rPr>
                                <w:color w:val="302C2E"/>
                                <w:sz w:val="20"/>
                                <w:u w:val="single" w:color="434141"/>
                              </w:rPr>
                              <w:tab/>
                            </w:r>
                            <w:r>
                              <w:rPr>
                                <w:color w:val="302C2E"/>
                                <w:sz w:val="20"/>
                              </w:rPr>
                              <w:tab/>
                            </w:r>
                            <w:r>
                              <w:rPr>
                                <w:color w:val="302C2E"/>
                                <w:w w:val="110"/>
                                <w:sz w:val="20"/>
                              </w:rPr>
                              <w:t>days</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889" w:hRule="atLeast"/>
                        </w:trPr>
                        <w:tc>
                          <w:tcPr>
                            <w:tcW w:w="3303" w:type="dxa"/>
                          </w:tcPr>
                          <w:p>
                            <w:pPr>
                              <w:pStyle w:val="17"/>
                              <w:spacing w:before="72" w:line="266" w:lineRule="auto"/>
                              <w:ind w:left="115" w:right="248"/>
                              <w:rPr>
                                <w:sz w:val="20"/>
                              </w:rPr>
                            </w:pPr>
                            <w:r>
                              <w:rPr>
                                <w:color w:val="302C2E"/>
                                <w:w w:val="110"/>
                                <w:sz w:val="20"/>
                              </w:rPr>
                              <w:t>Maximum</w:t>
                            </w:r>
                            <w:r>
                              <w:rPr>
                                <w:color w:val="302C2E"/>
                                <w:spacing w:val="-5"/>
                                <w:w w:val="110"/>
                                <w:sz w:val="20"/>
                              </w:rPr>
                              <w:t xml:space="preserve"> </w:t>
                            </w:r>
                            <w:r>
                              <w:rPr>
                                <w:color w:val="302C2E"/>
                                <w:w w:val="110"/>
                                <w:sz w:val="20"/>
                              </w:rPr>
                              <w:t>amount</w:t>
                            </w:r>
                            <w:r>
                              <w:rPr>
                                <w:color w:val="302C2E"/>
                                <w:spacing w:val="-7"/>
                                <w:w w:val="110"/>
                                <w:sz w:val="20"/>
                              </w:rPr>
                              <w:t xml:space="preserve"> </w:t>
                            </w:r>
                            <w:r>
                              <w:rPr>
                                <w:color w:val="302C2E"/>
                                <w:w w:val="110"/>
                                <w:sz w:val="20"/>
                              </w:rPr>
                              <w:t>of</w:t>
                            </w:r>
                            <w:r>
                              <w:rPr>
                                <w:color w:val="302C2E"/>
                                <w:spacing w:val="-5"/>
                                <w:w w:val="110"/>
                                <w:sz w:val="20"/>
                              </w:rPr>
                              <w:t xml:space="preserve"> </w:t>
                            </w:r>
                            <w:r>
                              <w:rPr>
                                <w:color w:val="302C2E"/>
                                <w:w w:val="110"/>
                                <w:sz w:val="20"/>
                              </w:rPr>
                              <w:t>deductibles</w:t>
                            </w:r>
                            <w:r>
                              <w:rPr>
                                <w:color w:val="302C2E"/>
                                <w:spacing w:val="-52"/>
                                <w:w w:val="110"/>
                                <w:sz w:val="20"/>
                              </w:rPr>
                              <w:t xml:space="preserve"> </w:t>
                            </w:r>
                            <w:r>
                              <w:rPr>
                                <w:color w:val="302C2E"/>
                                <w:w w:val="110"/>
                                <w:sz w:val="20"/>
                              </w:rPr>
                              <w:t>for insurance of the Procuring</w:t>
                            </w:r>
                            <w:r>
                              <w:rPr>
                                <w:color w:val="302C2E"/>
                                <w:spacing w:val="1"/>
                                <w:w w:val="110"/>
                                <w:sz w:val="20"/>
                              </w:rPr>
                              <w:t xml:space="preserve"> </w:t>
                            </w:r>
                            <w:r>
                              <w:rPr>
                                <w:color w:val="302C2E"/>
                                <w:w w:val="110"/>
                                <w:sz w:val="20"/>
                              </w:rPr>
                              <w:t>Entity's risks</w:t>
                            </w:r>
                          </w:p>
                        </w:tc>
                        <w:tc>
                          <w:tcPr>
                            <w:tcW w:w="1262" w:type="dxa"/>
                          </w:tcPr>
                          <w:p>
                            <w:pPr>
                              <w:pStyle w:val="17"/>
                              <w:spacing w:before="77"/>
                              <w:ind w:left="125"/>
                              <w:rPr>
                                <w:sz w:val="20"/>
                              </w:rPr>
                            </w:pPr>
                            <w:r>
                              <w:rPr>
                                <w:color w:val="302C2E"/>
                                <w:w w:val="110"/>
                                <w:sz w:val="20"/>
                              </w:rPr>
                              <w:t>18.2.4</w:t>
                            </w:r>
                            <w:r>
                              <w:rPr>
                                <w:color w:val="302C2E"/>
                                <w:spacing w:val="-3"/>
                                <w:w w:val="110"/>
                                <w:sz w:val="20"/>
                              </w:rPr>
                              <w:t xml:space="preserve"> </w:t>
                            </w:r>
                            <w:r>
                              <w:rPr>
                                <w:color w:val="302C2E"/>
                                <w:w w:val="110"/>
                                <w:sz w:val="20"/>
                              </w:rPr>
                              <w:t>(d)</w:t>
                            </w:r>
                          </w:p>
                        </w:tc>
                        <w:tc>
                          <w:tcPr>
                            <w:tcW w:w="4897" w:type="dxa"/>
                          </w:tcPr>
                          <w:p>
                            <w:pPr>
                              <w:pStyle w:val="17"/>
                              <w:spacing w:before="63"/>
                              <w:ind w:left="127"/>
                              <w:rPr>
                                <w:i/>
                                <w:sz w:val="21"/>
                              </w:rPr>
                            </w:pPr>
                            <w:r>
                              <w:rPr>
                                <w:i/>
                                <w:color w:val="302C2E"/>
                                <w:w w:val="105"/>
                                <w:sz w:val="21"/>
                              </w:rPr>
                              <w:t>[Insert</w:t>
                            </w:r>
                            <w:r>
                              <w:rPr>
                                <w:i/>
                                <w:color w:val="302C2E"/>
                                <w:spacing w:val="-3"/>
                                <w:w w:val="105"/>
                                <w:sz w:val="21"/>
                              </w:rPr>
                              <w:t xml:space="preserve"> </w:t>
                            </w:r>
                            <w:r>
                              <w:rPr>
                                <w:i/>
                                <w:color w:val="302C2E"/>
                                <w:w w:val="105"/>
                                <w:sz w:val="21"/>
                              </w:rPr>
                              <w:t>maximum</w:t>
                            </w:r>
                            <w:r>
                              <w:rPr>
                                <w:i/>
                                <w:color w:val="302C2E"/>
                                <w:spacing w:val="-5"/>
                                <w:w w:val="105"/>
                                <w:sz w:val="21"/>
                              </w:rPr>
                              <w:t xml:space="preserve"> </w:t>
                            </w:r>
                            <w:r>
                              <w:rPr>
                                <w:i/>
                                <w:color w:val="302C2E"/>
                                <w:w w:val="105"/>
                                <w:sz w:val="21"/>
                              </w:rPr>
                              <w:t>amount</w:t>
                            </w:r>
                            <w:r>
                              <w:rPr>
                                <w:i/>
                                <w:color w:val="302C2E"/>
                                <w:spacing w:val="-4"/>
                                <w:w w:val="105"/>
                                <w:sz w:val="21"/>
                              </w:rPr>
                              <w:t xml:space="preserve"> </w:t>
                            </w:r>
                            <w:r>
                              <w:rPr>
                                <w:i/>
                                <w:color w:val="302C2E"/>
                                <w:w w:val="105"/>
                                <w:sz w:val="21"/>
                              </w:rPr>
                              <w:t>of</w:t>
                            </w:r>
                            <w:r>
                              <w:rPr>
                                <w:i/>
                                <w:color w:val="302C2E"/>
                                <w:spacing w:val="-5"/>
                                <w:w w:val="105"/>
                                <w:sz w:val="21"/>
                              </w:rPr>
                              <w:t xml:space="preserve"> </w:t>
                            </w:r>
                            <w:r>
                              <w:rPr>
                                <w:i/>
                                <w:color w:val="302C2E"/>
                                <w:w w:val="105"/>
                                <w:sz w:val="21"/>
                              </w:rPr>
                              <w:t>deductibles}</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tcPr>
                          <w:p>
                            <w:pPr>
                              <w:pStyle w:val="17"/>
                              <w:spacing w:before="77" w:line="266" w:lineRule="auto"/>
                              <w:ind w:left="127" w:right="342" w:hanging="12"/>
                              <w:rPr>
                                <w:sz w:val="20"/>
                              </w:rPr>
                            </w:pPr>
                            <w:r>
                              <w:rPr>
                                <w:color w:val="302C2E"/>
                                <w:w w:val="110"/>
                                <w:sz w:val="20"/>
                              </w:rPr>
                              <w:t>Minimum</w:t>
                            </w:r>
                            <w:r>
                              <w:rPr>
                                <w:color w:val="302C2E"/>
                                <w:spacing w:val="-4"/>
                                <w:w w:val="110"/>
                                <w:sz w:val="20"/>
                              </w:rPr>
                              <w:t xml:space="preserve"> </w:t>
                            </w:r>
                            <w:r>
                              <w:rPr>
                                <w:color w:val="302C2E"/>
                                <w:w w:val="110"/>
                                <w:sz w:val="20"/>
                              </w:rPr>
                              <w:t>amount</w:t>
                            </w:r>
                            <w:r>
                              <w:rPr>
                                <w:color w:val="302C2E"/>
                                <w:spacing w:val="-5"/>
                                <w:w w:val="110"/>
                                <w:sz w:val="20"/>
                              </w:rPr>
                              <w:t xml:space="preserve"> </w:t>
                            </w:r>
                            <w:r>
                              <w:rPr>
                                <w:color w:val="302C2E"/>
                                <w:w w:val="110"/>
                                <w:sz w:val="20"/>
                              </w:rPr>
                              <w:t>of</w:t>
                            </w:r>
                            <w:r>
                              <w:rPr>
                                <w:color w:val="302C2E"/>
                                <w:spacing w:val="-5"/>
                                <w:w w:val="110"/>
                                <w:sz w:val="20"/>
                              </w:rPr>
                              <w:t xml:space="preserve"> </w:t>
                            </w:r>
                            <w:r>
                              <w:rPr>
                                <w:color w:val="302C2E"/>
                                <w:w w:val="110"/>
                                <w:sz w:val="20"/>
                              </w:rPr>
                              <w:t>third-party</w:t>
                            </w:r>
                            <w:r>
                              <w:rPr>
                                <w:color w:val="302C2E"/>
                                <w:spacing w:val="-52"/>
                                <w:w w:val="110"/>
                                <w:sz w:val="20"/>
                              </w:rPr>
                              <w:t xml:space="preserve"> </w:t>
                            </w:r>
                            <w:r>
                              <w:rPr>
                                <w:color w:val="302C2E"/>
                                <w:w w:val="110"/>
                                <w:sz w:val="20"/>
                              </w:rPr>
                              <w:t>insurance</w:t>
                            </w:r>
                          </w:p>
                        </w:tc>
                        <w:tc>
                          <w:tcPr>
                            <w:tcW w:w="1262" w:type="dxa"/>
                          </w:tcPr>
                          <w:p>
                            <w:pPr>
                              <w:pStyle w:val="17"/>
                              <w:spacing w:before="74"/>
                              <w:ind w:left="125"/>
                              <w:rPr>
                                <w:sz w:val="20"/>
                              </w:rPr>
                            </w:pPr>
                            <w:r>
                              <w:rPr>
                                <w:color w:val="302C2E"/>
                                <w:w w:val="110"/>
                                <w:sz w:val="20"/>
                              </w:rPr>
                              <w:t>18.3</w:t>
                            </w:r>
                          </w:p>
                        </w:tc>
                        <w:tc>
                          <w:tcPr>
                            <w:tcW w:w="4897" w:type="dxa"/>
                          </w:tcPr>
                          <w:p>
                            <w:pPr>
                              <w:pStyle w:val="17"/>
                              <w:spacing w:before="65"/>
                              <w:ind w:left="127"/>
                              <w:rPr>
                                <w:i/>
                                <w:sz w:val="21"/>
                              </w:rPr>
                            </w:pPr>
                            <w:r>
                              <w:rPr>
                                <w:i/>
                                <w:color w:val="302C2E"/>
                                <w:sz w:val="21"/>
                              </w:rPr>
                              <w:t>[Insert</w:t>
                            </w:r>
                            <w:r>
                              <w:rPr>
                                <w:i/>
                                <w:color w:val="302C2E"/>
                                <w:spacing w:val="-3"/>
                                <w:sz w:val="21"/>
                              </w:rPr>
                              <w:t xml:space="preserve"> </w:t>
                            </w:r>
                            <w:r>
                              <w:rPr>
                                <w:i/>
                                <w:color w:val="302C2E"/>
                                <w:sz w:val="21"/>
                              </w:rPr>
                              <w:t>amount</w:t>
                            </w:r>
                            <w:r>
                              <w:rPr>
                                <w:i/>
                                <w:color w:val="302C2E"/>
                                <w:spacing w:val="-1"/>
                                <w:sz w:val="21"/>
                              </w:rPr>
                              <w:t xml:space="preserve"> </w:t>
                            </w:r>
                            <w:r>
                              <w:rPr>
                                <w:i/>
                                <w:color w:val="302C2E"/>
                                <w:sz w:val="21"/>
                              </w:rPr>
                              <w:t>of</w:t>
                            </w:r>
                            <w:r>
                              <w:rPr>
                                <w:i/>
                                <w:color w:val="302C2E"/>
                                <w:spacing w:val="-1"/>
                                <w:sz w:val="21"/>
                              </w:rPr>
                              <w:t xml:space="preserve"> </w:t>
                            </w:r>
                            <w:r>
                              <w:rPr>
                                <w:i/>
                                <w:color w:val="302C2E"/>
                                <w:sz w:val="21"/>
                              </w:rPr>
                              <w:t>third-party</w:t>
                            </w:r>
                            <w:r>
                              <w:rPr>
                                <w:i/>
                                <w:color w:val="302C2E"/>
                                <w:spacing w:val="-3"/>
                                <w:sz w:val="21"/>
                              </w:rPr>
                              <w:t xml:space="preserve"> </w:t>
                            </w:r>
                            <w:r>
                              <w:rPr>
                                <w:i/>
                                <w:color w:val="302C2E"/>
                                <w:sz w:val="21"/>
                              </w:rPr>
                              <w:t>insurance}</w:t>
                            </w:r>
                          </w:p>
                        </w:tc>
                        <w:tc>
                          <w:tcPr>
                            <w:tcW w:w="248" w:type="dxa"/>
                            <w:vMerge w:val="continue"/>
                            <w:tcBorders>
                              <w:top w:val="nil"/>
                              <w:bottom w:val="nil"/>
                              <w:right w:val="nil"/>
                            </w:tcBorders>
                          </w:tcPr>
                          <w:p>
                            <w:pPr>
                              <w:rPr>
                                <w:sz w:val="2"/>
                                <w:szCs w:val="2"/>
                              </w:rPr>
                            </w:pPr>
                          </w:p>
                        </w:tc>
                      </w:tr>
                    </w:tbl>
                    <w:p>
                      <w:pPr>
                        <w:pStyle w:val="7"/>
                      </w:pPr>
                    </w:p>
                  </w:txbxContent>
                </v:textbox>
              </v:shape>
            </w:pict>
          </mc:Fallback>
        </mc:AlternateContent>
      </w: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spacing w:before="11"/>
      </w:pPr>
    </w:p>
    <w:p>
      <w:pPr>
        <w:pStyle w:val="7"/>
        <w:spacing w:before="162"/>
        <w:ind w:right="1136"/>
        <w:jc w:val="right"/>
      </w:pPr>
      <w:r>
        <w:t>149</w:t>
      </w:r>
    </w:p>
    <w:p>
      <w:pPr>
        <w:jc w:val="right"/>
        <w:sectPr>
          <w:headerReference r:id="rId187" w:type="default"/>
          <w:footerReference r:id="rId188" w:type="default"/>
          <w:pgSz w:w="11930" w:h="16860"/>
          <w:pgMar w:top="1360" w:right="280" w:bottom="280" w:left="440" w:header="0"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68"/>
        <w:ind w:left="119"/>
        <w:rPr>
          <w:b/>
        </w:rPr>
      </w:pPr>
      <w:r>
        <w:rPr>
          <w:b/>
          <w:color w:val="221F1F"/>
        </w:rPr>
        <w:t>FORM</w:t>
      </w:r>
      <w:r>
        <w:rPr>
          <w:b/>
          <w:color w:val="221F1F"/>
          <w:spacing w:val="-2"/>
        </w:rPr>
        <w:t xml:space="preserve"> </w:t>
      </w:r>
      <w:r>
        <w:rPr>
          <w:b/>
          <w:color w:val="221F1F"/>
        </w:rPr>
        <w:t>NO.</w:t>
      </w:r>
      <w:r>
        <w:rPr>
          <w:b/>
          <w:color w:val="221F1F"/>
          <w:spacing w:val="-1"/>
        </w:rPr>
        <w:t xml:space="preserve"> </w:t>
      </w:r>
      <w:r>
        <w:rPr>
          <w:b/>
          <w:color w:val="221F1F"/>
        </w:rPr>
        <w:t>8</w:t>
      </w:r>
      <w:r>
        <w:rPr>
          <w:b/>
          <w:color w:val="221F1F"/>
          <w:spacing w:val="-4"/>
        </w:rPr>
        <w:t xml:space="preserve"> </w:t>
      </w:r>
      <w:r>
        <w:rPr>
          <w:b/>
          <w:color w:val="221F1F"/>
        </w:rPr>
        <w:t>BENEFICIAL</w:t>
      </w:r>
      <w:r>
        <w:rPr>
          <w:b/>
          <w:color w:val="221F1F"/>
          <w:spacing w:val="-2"/>
        </w:rPr>
        <w:t xml:space="preserve"> </w:t>
      </w:r>
      <w:r>
        <w:rPr>
          <w:b/>
          <w:color w:val="221F1F"/>
        </w:rPr>
        <w:t>OWNERSHIP DISCLOSURE</w:t>
      </w:r>
      <w:r>
        <w:rPr>
          <w:b/>
          <w:color w:val="221F1F"/>
          <w:spacing w:val="-3"/>
        </w:rPr>
        <w:t xml:space="preserve"> </w:t>
      </w:r>
      <w:r>
        <w:rPr>
          <w:b/>
          <w:color w:val="221F1F"/>
        </w:rPr>
        <w:t>FORM</w:t>
      </w:r>
    </w:p>
    <w:p>
      <w:pPr>
        <w:pStyle w:val="3"/>
        <w:spacing w:before="127"/>
        <w:ind w:left="119"/>
      </w:pPr>
      <w:bookmarkStart w:id="298" w:name="_Toc5577"/>
      <w:r>
        <w:rPr>
          <w:color w:val="221F1F"/>
        </w:rPr>
        <w:t>(Amended</w:t>
      </w:r>
      <w:r>
        <w:rPr>
          <w:color w:val="221F1F"/>
          <w:spacing w:val="-2"/>
        </w:rPr>
        <w:t xml:space="preserve"> </w:t>
      </w:r>
      <w:r>
        <w:rPr>
          <w:color w:val="221F1F"/>
        </w:rPr>
        <w:t>and</w:t>
      </w:r>
      <w:r>
        <w:rPr>
          <w:color w:val="221F1F"/>
          <w:spacing w:val="-2"/>
        </w:rPr>
        <w:t xml:space="preserve"> </w:t>
      </w:r>
      <w:r>
        <w:rPr>
          <w:color w:val="221F1F"/>
        </w:rPr>
        <w:t>issued</w:t>
      </w:r>
      <w:r>
        <w:rPr>
          <w:color w:val="221F1F"/>
          <w:spacing w:val="-2"/>
        </w:rPr>
        <w:t xml:space="preserve"> </w:t>
      </w:r>
      <w:r>
        <w:rPr>
          <w:color w:val="221F1F"/>
        </w:rPr>
        <w:t>pursuant</w:t>
      </w:r>
      <w:r>
        <w:rPr>
          <w:color w:val="221F1F"/>
          <w:spacing w:val="-1"/>
        </w:rPr>
        <w:t xml:space="preserve"> </w:t>
      </w:r>
      <w:r>
        <w:rPr>
          <w:color w:val="221F1F"/>
        </w:rPr>
        <w:t>to</w:t>
      </w:r>
      <w:r>
        <w:rPr>
          <w:color w:val="221F1F"/>
          <w:spacing w:val="-2"/>
        </w:rPr>
        <w:t xml:space="preserve"> </w:t>
      </w:r>
      <w:r>
        <w:rPr>
          <w:color w:val="221F1F"/>
        </w:rPr>
        <w:t>PPRA</w:t>
      </w:r>
      <w:r>
        <w:rPr>
          <w:color w:val="221F1F"/>
          <w:spacing w:val="3"/>
        </w:rPr>
        <w:t xml:space="preserve"> </w:t>
      </w:r>
      <w:r>
        <w:t>CIRCULAR</w:t>
      </w:r>
      <w:r>
        <w:rPr>
          <w:spacing w:val="-3"/>
        </w:rPr>
        <w:t xml:space="preserve"> </w:t>
      </w:r>
      <w:r>
        <w:t>No.</w:t>
      </w:r>
      <w:r>
        <w:rPr>
          <w:spacing w:val="-1"/>
        </w:rPr>
        <w:t xml:space="preserve"> </w:t>
      </w:r>
      <w:r>
        <w:t>02/2022)</w:t>
      </w:r>
      <w:bookmarkEnd w:id="298"/>
    </w:p>
    <w:p>
      <w:pPr>
        <w:pStyle w:val="7"/>
        <w:rPr>
          <w:b/>
          <w:sz w:val="20"/>
        </w:rPr>
      </w:pPr>
    </w:p>
    <w:p>
      <w:pPr>
        <w:pStyle w:val="7"/>
        <w:spacing w:before="5"/>
        <w:rPr>
          <w:b/>
          <w:sz w:val="10"/>
        </w:rPr>
      </w:pPr>
      <w:r>
        <mc:AlternateContent>
          <mc:Choice Requires="wps">
            <w:drawing>
              <wp:anchor distT="0" distB="0" distL="0" distR="0" simplePos="0" relativeHeight="251729920" behindDoc="1" locked="0" layoutInCell="1" allowOverlap="1">
                <wp:simplePos x="0" y="0"/>
                <wp:positionH relativeFrom="page">
                  <wp:posOffset>419100</wp:posOffset>
                </wp:positionH>
                <wp:positionV relativeFrom="paragraph">
                  <wp:posOffset>102870</wp:posOffset>
                </wp:positionV>
                <wp:extent cx="6718300" cy="1866900"/>
                <wp:effectExtent l="0" t="0" r="0" b="0"/>
                <wp:wrapTopAndBottom/>
                <wp:docPr id="177" name="Text Box 2"/>
                <wp:cNvGraphicFramePr/>
                <a:graphic xmlns:a="http://schemas.openxmlformats.org/drawingml/2006/main">
                  <a:graphicData uri="http://schemas.microsoft.com/office/word/2010/wordprocessingShape">
                    <wps:wsp>
                      <wps:cNvSpPr txBox="1">
                        <a:spLocks noChangeArrowheads="1"/>
                      </wps:cNvSpPr>
                      <wps:spPr bwMode="auto">
                        <a:xfrm>
                          <a:off x="0" y="0"/>
                          <a:ext cx="6718300" cy="1866900"/>
                        </a:xfrm>
                        <a:prstGeom prst="rect">
                          <a:avLst/>
                        </a:prstGeom>
                        <a:noFill/>
                        <a:ln w="3048">
                          <a:solidFill>
                            <a:srgbClr val="221F1F"/>
                          </a:solidFill>
                          <a:prstDash val="solid"/>
                          <a:miter lim="800000"/>
                        </a:ln>
                      </wps:spPr>
                      <wps:txbx>
                        <w:txbxContent>
                          <w:p>
                            <w:pPr>
                              <w:spacing w:before="52"/>
                              <w:ind w:left="158"/>
                              <w:jc w:val="both"/>
                              <w:rPr>
                                <w:b/>
                                <w:i/>
                              </w:rPr>
                            </w:pPr>
                            <w:r>
                              <w:rPr>
                                <w:b/>
                                <w:i/>
                                <w:color w:val="221F1F"/>
                              </w:rPr>
                              <w:t>INSTRUCTIONS</w:t>
                            </w:r>
                            <w:r>
                              <w:rPr>
                                <w:b/>
                                <w:i/>
                                <w:color w:val="221F1F"/>
                                <w:spacing w:val="-3"/>
                              </w:rPr>
                              <w:t xml:space="preserve"> </w:t>
                            </w:r>
                            <w:r>
                              <w:rPr>
                                <w:b/>
                                <w:i/>
                                <w:color w:val="221F1F"/>
                              </w:rPr>
                              <w:t>TO</w:t>
                            </w:r>
                            <w:r>
                              <w:rPr>
                                <w:b/>
                                <w:i/>
                                <w:color w:val="221F1F"/>
                                <w:spacing w:val="-4"/>
                              </w:rPr>
                              <w:t xml:space="preserve"> </w:t>
                            </w:r>
                            <w:r>
                              <w:rPr>
                                <w:b/>
                                <w:i/>
                                <w:color w:val="221F1F"/>
                              </w:rPr>
                              <w:t>TENDERERS:</w:t>
                            </w:r>
                            <w:r>
                              <w:rPr>
                                <w:b/>
                                <w:i/>
                                <w:color w:val="221F1F"/>
                                <w:spacing w:val="-2"/>
                              </w:rPr>
                              <w:t xml:space="preserve"> </w:t>
                            </w:r>
                            <w:r>
                              <w:rPr>
                                <w:b/>
                                <w:i/>
                                <w:color w:val="221F1F"/>
                              </w:rPr>
                              <w:t>DELETE</w:t>
                            </w:r>
                            <w:r>
                              <w:rPr>
                                <w:b/>
                                <w:i/>
                                <w:color w:val="221F1F"/>
                                <w:spacing w:val="-5"/>
                              </w:rPr>
                              <w:t xml:space="preserve"> </w:t>
                            </w:r>
                            <w:r>
                              <w:rPr>
                                <w:b/>
                                <w:i/>
                                <w:color w:val="221F1F"/>
                              </w:rPr>
                              <w:t>THIS</w:t>
                            </w:r>
                            <w:r>
                              <w:rPr>
                                <w:b/>
                                <w:i/>
                                <w:color w:val="221F1F"/>
                                <w:spacing w:val="-2"/>
                              </w:rPr>
                              <w:t xml:space="preserve"> </w:t>
                            </w:r>
                            <w:r>
                              <w:rPr>
                                <w:b/>
                                <w:i/>
                                <w:color w:val="221F1F"/>
                              </w:rPr>
                              <w:t>BOX</w:t>
                            </w:r>
                            <w:r>
                              <w:rPr>
                                <w:b/>
                                <w:i/>
                                <w:color w:val="221F1F"/>
                                <w:spacing w:val="-4"/>
                              </w:rPr>
                              <w:t xml:space="preserve"> </w:t>
                            </w:r>
                            <w:r>
                              <w:rPr>
                                <w:b/>
                                <w:i/>
                                <w:color w:val="221F1F"/>
                              </w:rPr>
                              <w:t>ONCE</w:t>
                            </w:r>
                            <w:r>
                              <w:rPr>
                                <w:b/>
                                <w:i/>
                                <w:color w:val="221F1F"/>
                                <w:spacing w:val="-3"/>
                              </w:rPr>
                              <w:t xml:space="preserve"> </w:t>
                            </w:r>
                            <w:r>
                              <w:rPr>
                                <w:b/>
                                <w:i/>
                                <w:color w:val="221F1F"/>
                              </w:rPr>
                              <w:t>YOU</w:t>
                            </w:r>
                            <w:r>
                              <w:rPr>
                                <w:b/>
                                <w:i/>
                                <w:color w:val="221F1F"/>
                                <w:spacing w:val="-2"/>
                              </w:rPr>
                              <w:t xml:space="preserve"> </w:t>
                            </w:r>
                            <w:r>
                              <w:rPr>
                                <w:b/>
                                <w:i/>
                                <w:color w:val="221F1F"/>
                              </w:rPr>
                              <w:t>HAVE</w:t>
                            </w:r>
                            <w:r>
                              <w:rPr>
                                <w:b/>
                                <w:i/>
                                <w:color w:val="221F1F"/>
                                <w:spacing w:val="-12"/>
                              </w:rPr>
                              <w:t xml:space="preserve"> </w:t>
                            </w:r>
                            <w:r>
                              <w:rPr>
                                <w:b/>
                                <w:i/>
                                <w:color w:val="221F1F"/>
                              </w:rPr>
                              <w:t>COMPLETED</w:t>
                            </w:r>
                            <w:r>
                              <w:rPr>
                                <w:b/>
                                <w:i/>
                                <w:color w:val="221F1F"/>
                                <w:spacing w:val="-4"/>
                              </w:rPr>
                              <w:t xml:space="preserve"> </w:t>
                            </w:r>
                            <w:r>
                              <w:rPr>
                                <w:b/>
                                <w:i/>
                                <w:color w:val="221F1F"/>
                              </w:rPr>
                              <w:t>THE</w:t>
                            </w:r>
                            <w:r>
                              <w:rPr>
                                <w:b/>
                                <w:i/>
                                <w:color w:val="221F1F"/>
                                <w:spacing w:val="-2"/>
                              </w:rPr>
                              <w:t xml:space="preserve"> </w:t>
                            </w:r>
                            <w:r>
                              <w:rPr>
                                <w:b/>
                                <w:i/>
                                <w:color w:val="221F1F"/>
                              </w:rPr>
                              <w:t>FORM</w:t>
                            </w:r>
                          </w:p>
                          <w:p>
                            <w:pPr>
                              <w:pStyle w:val="7"/>
                              <w:spacing w:before="7"/>
                              <w:rPr>
                                <w:b/>
                                <w:i/>
                                <w:sz w:val="20"/>
                              </w:rPr>
                            </w:pPr>
                          </w:p>
                          <w:p>
                            <w:pPr>
                              <w:spacing w:line="230" w:lineRule="auto"/>
                              <w:ind w:left="158" w:right="-15"/>
                              <w:jc w:val="both"/>
                              <w:rPr>
                                <w:i/>
                              </w:rPr>
                            </w:pPr>
                            <w:r>
                              <w:rPr>
                                <w:i/>
                                <w:color w:val="221F1F"/>
                              </w:rPr>
                              <w:t xml:space="preserve">This Beneﬁcial Ownership Disclosure Form (“Form”) is to be completed by the successful tenderer </w:t>
                            </w:r>
                            <w:r>
                              <w:rPr>
                                <w:i/>
                              </w:rPr>
                              <w:t>pursuant to</w:t>
                            </w:r>
                            <w:r>
                              <w:rPr>
                                <w:i/>
                                <w:spacing w:val="1"/>
                              </w:rPr>
                              <w:t xml:space="preserve"> </w:t>
                            </w:r>
                            <w:r>
                              <w:rPr>
                                <w:i/>
                              </w:rPr>
                              <w:t>Regulation</w:t>
                            </w:r>
                            <w:r>
                              <w:rPr>
                                <w:i/>
                                <w:spacing w:val="-8"/>
                              </w:rPr>
                              <w:t xml:space="preserve"> </w:t>
                            </w:r>
                            <w:r>
                              <w:rPr>
                                <w:i/>
                              </w:rPr>
                              <w:t>13</w:t>
                            </w:r>
                            <w:r>
                              <w:rPr>
                                <w:i/>
                                <w:spacing w:val="-11"/>
                              </w:rPr>
                              <w:t xml:space="preserve"> </w:t>
                            </w:r>
                            <w:r>
                              <w:rPr>
                                <w:i/>
                              </w:rPr>
                              <w:t>(2A)</w:t>
                            </w:r>
                            <w:r>
                              <w:rPr>
                                <w:i/>
                                <w:spacing w:val="-11"/>
                              </w:rPr>
                              <w:t xml:space="preserve"> </w:t>
                            </w:r>
                            <w:r>
                              <w:rPr>
                                <w:i/>
                              </w:rPr>
                              <w:t>and</w:t>
                            </w:r>
                            <w:r>
                              <w:rPr>
                                <w:i/>
                                <w:spacing w:val="-9"/>
                              </w:rPr>
                              <w:t xml:space="preserve"> </w:t>
                            </w:r>
                            <w:r>
                              <w:rPr>
                                <w:i/>
                              </w:rPr>
                              <w:t>13</w:t>
                            </w:r>
                            <w:r>
                              <w:rPr>
                                <w:i/>
                                <w:spacing w:val="-11"/>
                              </w:rPr>
                              <w:t xml:space="preserve"> </w:t>
                            </w:r>
                            <w:r>
                              <w:rPr>
                                <w:i/>
                              </w:rPr>
                              <w:t>(6)</w:t>
                            </w:r>
                            <w:r>
                              <w:rPr>
                                <w:i/>
                                <w:spacing w:val="-9"/>
                              </w:rPr>
                              <w:t xml:space="preserve"> </w:t>
                            </w:r>
                            <w:r>
                              <w:rPr>
                                <w:i/>
                              </w:rPr>
                              <w:t>of</w:t>
                            </w:r>
                            <w:r>
                              <w:rPr>
                                <w:i/>
                                <w:spacing w:val="-10"/>
                              </w:rPr>
                              <w:t xml:space="preserve"> </w:t>
                            </w:r>
                            <w:r>
                              <w:rPr>
                                <w:i/>
                              </w:rPr>
                              <w:t>the</w:t>
                            </w:r>
                            <w:r>
                              <w:rPr>
                                <w:i/>
                                <w:spacing w:val="-8"/>
                              </w:rPr>
                              <w:t xml:space="preserve"> </w:t>
                            </w:r>
                            <w:r>
                              <w:rPr>
                                <w:i/>
                              </w:rPr>
                              <w:t>Companies</w:t>
                            </w:r>
                            <w:r>
                              <w:rPr>
                                <w:i/>
                                <w:spacing w:val="-8"/>
                              </w:rPr>
                              <w:t xml:space="preserve"> </w:t>
                            </w:r>
                            <w:r>
                              <w:rPr>
                                <w:i/>
                              </w:rPr>
                              <w:t>(Beneficial</w:t>
                            </w:r>
                            <w:r>
                              <w:rPr>
                                <w:i/>
                                <w:spacing w:val="-8"/>
                              </w:rPr>
                              <w:t xml:space="preserve"> </w:t>
                            </w:r>
                            <w:r>
                              <w:rPr>
                                <w:i/>
                              </w:rPr>
                              <w:t>Ownership</w:t>
                            </w:r>
                            <w:r>
                              <w:rPr>
                                <w:i/>
                                <w:spacing w:val="-9"/>
                              </w:rPr>
                              <w:t xml:space="preserve"> </w:t>
                            </w:r>
                            <w:r>
                              <w:rPr>
                                <w:i/>
                              </w:rPr>
                              <w:t>Information)</w:t>
                            </w:r>
                            <w:r>
                              <w:rPr>
                                <w:i/>
                                <w:spacing w:val="-10"/>
                              </w:rPr>
                              <w:t xml:space="preserve"> </w:t>
                            </w:r>
                            <w:r>
                              <w:rPr>
                                <w:i/>
                              </w:rPr>
                              <w:t>Regulations,</w:t>
                            </w:r>
                            <w:r>
                              <w:rPr>
                                <w:i/>
                                <w:spacing w:val="-9"/>
                              </w:rPr>
                              <w:t xml:space="preserve"> </w:t>
                            </w:r>
                            <w:r>
                              <w:rPr>
                                <w:i/>
                              </w:rPr>
                              <w:t>2020</w:t>
                            </w:r>
                            <w:r>
                              <w:rPr>
                                <w:i/>
                                <w:color w:val="221F1F"/>
                              </w:rPr>
                              <w:t>.</w:t>
                            </w:r>
                            <w:r>
                              <w:rPr>
                                <w:i/>
                                <w:color w:val="221F1F"/>
                                <w:spacing w:val="-11"/>
                              </w:rPr>
                              <w:t xml:space="preserve"> </w:t>
                            </w:r>
                            <w:r>
                              <w:rPr>
                                <w:i/>
                                <w:color w:val="221F1F"/>
                              </w:rPr>
                              <w:t>In</w:t>
                            </w:r>
                            <w:r>
                              <w:rPr>
                                <w:i/>
                                <w:color w:val="221F1F"/>
                                <w:spacing w:val="-11"/>
                              </w:rPr>
                              <w:t xml:space="preserve"> </w:t>
                            </w:r>
                            <w:r>
                              <w:rPr>
                                <w:i/>
                                <w:color w:val="221F1F"/>
                              </w:rPr>
                              <w:t>case</w:t>
                            </w:r>
                            <w:r>
                              <w:rPr>
                                <w:i/>
                                <w:color w:val="221F1F"/>
                                <w:spacing w:val="-11"/>
                              </w:rPr>
                              <w:t xml:space="preserve"> </w:t>
                            </w:r>
                            <w:r>
                              <w:rPr>
                                <w:i/>
                                <w:color w:val="221F1F"/>
                              </w:rPr>
                              <w:t>of</w:t>
                            </w:r>
                            <w:r>
                              <w:rPr>
                                <w:i/>
                                <w:color w:val="221F1F"/>
                                <w:spacing w:val="-10"/>
                              </w:rPr>
                              <w:t xml:space="preserve"> </w:t>
                            </w:r>
                            <w:r>
                              <w:rPr>
                                <w:i/>
                                <w:color w:val="221F1F"/>
                              </w:rPr>
                              <w:t>joint</w:t>
                            </w:r>
                            <w:r>
                              <w:rPr>
                                <w:i/>
                                <w:color w:val="221F1F"/>
                                <w:spacing w:val="-53"/>
                              </w:rPr>
                              <w:t xml:space="preserve"> </w:t>
                            </w:r>
                            <w:r>
                              <w:rPr>
                                <w:i/>
                                <w:color w:val="221F1F"/>
                              </w:rPr>
                              <w:t>venture, the tenderer must submit a separate Form for each member. The beneﬁcial ownership information to be</w:t>
                            </w:r>
                            <w:r>
                              <w:rPr>
                                <w:i/>
                                <w:color w:val="221F1F"/>
                                <w:spacing w:val="1"/>
                              </w:rPr>
                              <w:t xml:space="preserve"> </w:t>
                            </w:r>
                            <w:r>
                              <w:rPr>
                                <w:i/>
                                <w:color w:val="221F1F"/>
                              </w:rPr>
                              <w:t>submitted</w:t>
                            </w:r>
                            <w:r>
                              <w:rPr>
                                <w:i/>
                                <w:color w:val="221F1F"/>
                                <w:spacing w:val="-1"/>
                              </w:rPr>
                              <w:t xml:space="preserve"> </w:t>
                            </w:r>
                            <w:r>
                              <w:rPr>
                                <w:i/>
                                <w:color w:val="221F1F"/>
                              </w:rPr>
                              <w:t>in</w:t>
                            </w:r>
                            <w:r>
                              <w:rPr>
                                <w:i/>
                                <w:color w:val="221F1F"/>
                                <w:spacing w:val="-3"/>
                              </w:rPr>
                              <w:t xml:space="preserve"> </w:t>
                            </w:r>
                            <w:r>
                              <w:rPr>
                                <w:i/>
                                <w:color w:val="221F1F"/>
                              </w:rPr>
                              <w:t>this Form</w:t>
                            </w:r>
                            <w:r>
                              <w:rPr>
                                <w:i/>
                                <w:color w:val="221F1F"/>
                                <w:spacing w:val="-3"/>
                              </w:rPr>
                              <w:t xml:space="preserve"> </w:t>
                            </w:r>
                            <w:r>
                              <w:rPr>
                                <w:i/>
                                <w:color w:val="221F1F"/>
                              </w:rPr>
                              <w:t>shall</w:t>
                            </w:r>
                            <w:r>
                              <w:rPr>
                                <w:i/>
                                <w:color w:val="221F1F"/>
                                <w:spacing w:val="1"/>
                              </w:rPr>
                              <w:t xml:space="preserve"> </w:t>
                            </w:r>
                            <w:r>
                              <w:rPr>
                                <w:i/>
                                <w:color w:val="221F1F"/>
                              </w:rPr>
                              <w:t>be current</w:t>
                            </w:r>
                            <w:r>
                              <w:rPr>
                                <w:i/>
                                <w:color w:val="221F1F"/>
                                <w:spacing w:val="-3"/>
                              </w:rPr>
                              <w:t xml:space="preserve"> </w:t>
                            </w:r>
                            <w:r>
                              <w:rPr>
                                <w:i/>
                                <w:color w:val="221F1F"/>
                              </w:rPr>
                              <w:t>as of</w:t>
                            </w:r>
                            <w:r>
                              <w:rPr>
                                <w:i/>
                                <w:color w:val="221F1F"/>
                                <w:spacing w:val="1"/>
                              </w:rPr>
                              <w:t xml:space="preserve"> </w:t>
                            </w:r>
                            <w:r>
                              <w:rPr>
                                <w:i/>
                                <w:color w:val="221F1F"/>
                              </w:rPr>
                              <w:t>the date of</w:t>
                            </w:r>
                            <w:r>
                              <w:rPr>
                                <w:i/>
                                <w:color w:val="221F1F"/>
                                <w:spacing w:val="1"/>
                              </w:rPr>
                              <w:t xml:space="preserve"> </w:t>
                            </w:r>
                            <w:r>
                              <w:rPr>
                                <w:i/>
                                <w:color w:val="221F1F"/>
                              </w:rPr>
                              <w:t>its</w:t>
                            </w:r>
                            <w:r>
                              <w:rPr>
                                <w:i/>
                                <w:color w:val="221F1F"/>
                                <w:spacing w:val="-1"/>
                              </w:rPr>
                              <w:t xml:space="preserve"> </w:t>
                            </w:r>
                            <w:r>
                              <w:rPr>
                                <w:i/>
                                <w:color w:val="221F1F"/>
                              </w:rPr>
                              <w:t>submission.</w:t>
                            </w:r>
                          </w:p>
                          <w:p>
                            <w:pPr>
                              <w:pStyle w:val="7"/>
                              <w:spacing w:before="1"/>
                              <w:rPr>
                                <w:i/>
                                <w:sz w:val="21"/>
                              </w:rPr>
                            </w:pPr>
                          </w:p>
                          <w:p>
                            <w:pPr>
                              <w:spacing w:before="1" w:line="230" w:lineRule="auto"/>
                              <w:ind w:left="158" w:right="33"/>
                              <w:rPr>
                                <w:i/>
                              </w:rPr>
                            </w:pPr>
                            <w:r>
                              <w:rPr>
                                <w:i/>
                                <w:color w:val="221F1F"/>
                              </w:rPr>
                              <w:t>For the purposes of this Form, a Beneﬁcial Owner of a Tenderer is any natural person who ultimately owns or</w:t>
                            </w:r>
                            <w:r>
                              <w:rPr>
                                <w:i/>
                                <w:color w:val="221F1F"/>
                                <w:spacing w:val="1"/>
                              </w:rPr>
                              <w:t xml:space="preserve"> </w:t>
                            </w:r>
                            <w:r>
                              <w:rPr>
                                <w:i/>
                                <w:color w:val="221F1F"/>
                              </w:rPr>
                              <w:t>controls the legal person (tenderer) or arrangements or a natural person on whose behalf a transaction is conducted,</w:t>
                            </w:r>
                            <w:r>
                              <w:rPr>
                                <w:i/>
                                <w:color w:val="221F1F"/>
                                <w:spacing w:val="-53"/>
                              </w:rPr>
                              <w:t xml:space="preserve"> </w:t>
                            </w:r>
                            <w:r>
                              <w:rPr>
                                <w:i/>
                                <w:color w:val="221F1F"/>
                              </w:rPr>
                              <w:t>and</w:t>
                            </w:r>
                            <w:r>
                              <w:rPr>
                                <w:i/>
                                <w:color w:val="221F1F"/>
                                <w:spacing w:val="-1"/>
                              </w:rPr>
                              <w:t xml:space="preserve"> </w:t>
                            </w:r>
                            <w:r>
                              <w:rPr>
                                <w:i/>
                                <w:color w:val="221F1F"/>
                              </w:rPr>
                              <w:t>includes</w:t>
                            </w:r>
                            <w:r>
                              <w:rPr>
                                <w:i/>
                                <w:color w:val="221F1F"/>
                                <w:spacing w:val="-3"/>
                              </w:rPr>
                              <w:t xml:space="preserve"> </w:t>
                            </w:r>
                            <w:r>
                              <w:rPr>
                                <w:i/>
                                <w:color w:val="221F1F"/>
                              </w:rPr>
                              <w:t>those</w:t>
                            </w:r>
                            <w:r>
                              <w:rPr>
                                <w:i/>
                                <w:color w:val="221F1F"/>
                                <w:spacing w:val="-1"/>
                              </w:rPr>
                              <w:t xml:space="preserve"> </w:t>
                            </w:r>
                            <w:r>
                              <w:rPr>
                                <w:i/>
                                <w:color w:val="221F1F"/>
                              </w:rPr>
                              <w:t>persons</w:t>
                            </w:r>
                            <w:r>
                              <w:rPr>
                                <w:i/>
                                <w:color w:val="221F1F"/>
                                <w:spacing w:val="-6"/>
                              </w:rPr>
                              <w:t xml:space="preserve"> </w:t>
                            </w:r>
                            <w:r>
                              <w:rPr>
                                <w:i/>
                                <w:color w:val="221F1F"/>
                              </w:rPr>
                              <w:t>who</w:t>
                            </w:r>
                            <w:r>
                              <w:rPr>
                                <w:i/>
                                <w:color w:val="221F1F"/>
                                <w:spacing w:val="-1"/>
                              </w:rPr>
                              <w:t xml:space="preserve"> </w:t>
                            </w:r>
                            <w:r>
                              <w:rPr>
                                <w:i/>
                                <w:color w:val="221F1F"/>
                              </w:rPr>
                              <w:t>exercise</w:t>
                            </w:r>
                            <w:r>
                              <w:rPr>
                                <w:i/>
                                <w:color w:val="221F1F"/>
                                <w:spacing w:val="-1"/>
                              </w:rPr>
                              <w:t xml:space="preserve"> </w:t>
                            </w:r>
                            <w:r>
                              <w:rPr>
                                <w:i/>
                                <w:color w:val="221F1F"/>
                              </w:rPr>
                              <w:t>ultimate</w:t>
                            </w:r>
                            <w:r>
                              <w:rPr>
                                <w:i/>
                                <w:color w:val="221F1F"/>
                                <w:spacing w:val="-1"/>
                              </w:rPr>
                              <w:t xml:space="preserve"> </w:t>
                            </w:r>
                            <w:r>
                              <w:rPr>
                                <w:i/>
                                <w:color w:val="221F1F"/>
                              </w:rPr>
                              <w:t>effective</w:t>
                            </w:r>
                            <w:r>
                              <w:rPr>
                                <w:i/>
                                <w:color w:val="221F1F"/>
                                <w:spacing w:val="2"/>
                              </w:rPr>
                              <w:t xml:space="preserve"> </w:t>
                            </w:r>
                            <w:r>
                              <w:rPr>
                                <w:i/>
                                <w:color w:val="221F1F"/>
                              </w:rPr>
                              <w:t>control</w:t>
                            </w:r>
                            <w:r>
                              <w:rPr>
                                <w:i/>
                                <w:color w:val="221F1F"/>
                                <w:spacing w:val="-2"/>
                              </w:rPr>
                              <w:t xml:space="preserve"> </w:t>
                            </w:r>
                            <w:r>
                              <w:rPr>
                                <w:i/>
                                <w:color w:val="221F1F"/>
                              </w:rPr>
                              <w:t>over</w:t>
                            </w:r>
                            <w:r>
                              <w:rPr>
                                <w:i/>
                                <w:color w:val="221F1F"/>
                                <w:spacing w:val="-1"/>
                              </w:rPr>
                              <w:t xml:space="preserve"> </w:t>
                            </w:r>
                            <w:r>
                              <w:rPr>
                                <w:i/>
                                <w:color w:val="221F1F"/>
                              </w:rPr>
                              <w:t>a</w:t>
                            </w:r>
                            <w:r>
                              <w:rPr>
                                <w:i/>
                                <w:color w:val="221F1F"/>
                                <w:spacing w:val="-1"/>
                              </w:rPr>
                              <w:t xml:space="preserve"> </w:t>
                            </w:r>
                            <w:r>
                              <w:rPr>
                                <w:i/>
                                <w:color w:val="221F1F"/>
                              </w:rPr>
                              <w:t>legal person</w:t>
                            </w:r>
                            <w:r>
                              <w:rPr>
                                <w:i/>
                                <w:color w:val="221F1F"/>
                                <w:spacing w:val="-1"/>
                              </w:rPr>
                              <w:t xml:space="preserve"> </w:t>
                            </w:r>
                            <w:r>
                              <w:rPr>
                                <w:i/>
                                <w:color w:val="221F1F"/>
                              </w:rPr>
                              <w:t>(Tenderer)</w:t>
                            </w:r>
                            <w:r>
                              <w:rPr>
                                <w:i/>
                                <w:color w:val="221F1F"/>
                                <w:spacing w:val="-2"/>
                              </w:rPr>
                              <w:t xml:space="preserve"> </w:t>
                            </w:r>
                            <w:r>
                              <w:rPr>
                                <w:i/>
                                <w:color w:val="221F1F"/>
                              </w:rPr>
                              <w:t>or</w:t>
                            </w:r>
                            <w:r>
                              <w:rPr>
                                <w:i/>
                                <w:color w:val="221F1F"/>
                                <w:spacing w:val="-1"/>
                              </w:rPr>
                              <w:t xml:space="preserve"> </w:t>
                            </w:r>
                            <w:r>
                              <w:rPr>
                                <w:i/>
                                <w:color w:val="221F1F"/>
                              </w:rPr>
                              <w:t>arrangement.</w:t>
                            </w:r>
                          </w:p>
                        </w:txbxContent>
                      </wps:txbx>
                      <wps:bodyPr rot="0" vert="horz" wrap="square" lIns="0" tIns="0" rIns="0" bIns="0" anchor="t" anchorCtr="0" upright="1">
                        <a:noAutofit/>
                      </wps:bodyPr>
                    </wps:wsp>
                  </a:graphicData>
                </a:graphic>
              </wp:anchor>
            </w:drawing>
          </mc:Choice>
          <mc:Fallback>
            <w:pict>
              <v:shape id="Text Box 2" o:spid="_x0000_s1026" o:spt="202" type="#_x0000_t202" style="position:absolute;left:0pt;margin-left:33pt;margin-top:8.1pt;height:147pt;width:529pt;mso-position-horizontal-relative:page;mso-wrap-distance-bottom:0pt;mso-wrap-distance-top:0pt;z-index:-251586560;mso-width-relative:page;mso-height-relative:page;" filled="f" stroked="t" coordsize="21600,21600" o:gfxdata="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VyJsHNgAAAAKAQAADwAAAAAAAAABACAAAAAiAAAAZHJzL2Rvd25yZXYu&#10;eG1sUEsBAhQAFAAAAAgAh07iQFU1pak0AgAAaQQAAA4AAAAAAAAAAQAgAAAAJwEAAGRycy9lMm9E&#10;b2MueG1sUEsFBgAAAAAGAAYAWQEAAM0FAAAAAA==&#10;">
                <v:fill on="f" focussize="0,0"/>
                <v:stroke weight="0.24pt" color="#221F1F" miterlimit="8" joinstyle="miter"/>
                <v:imagedata o:title=""/>
                <o:lock v:ext="edit" aspectratio="f"/>
                <v:textbox inset="0mm,0mm,0mm,0mm">
                  <w:txbxContent>
                    <w:p>
                      <w:pPr>
                        <w:spacing w:before="52"/>
                        <w:ind w:left="158"/>
                        <w:jc w:val="both"/>
                        <w:rPr>
                          <w:b/>
                          <w:i/>
                        </w:rPr>
                      </w:pPr>
                      <w:r>
                        <w:rPr>
                          <w:b/>
                          <w:i/>
                          <w:color w:val="221F1F"/>
                        </w:rPr>
                        <w:t>INSTRUCTIONS</w:t>
                      </w:r>
                      <w:r>
                        <w:rPr>
                          <w:b/>
                          <w:i/>
                          <w:color w:val="221F1F"/>
                          <w:spacing w:val="-3"/>
                        </w:rPr>
                        <w:t xml:space="preserve"> </w:t>
                      </w:r>
                      <w:r>
                        <w:rPr>
                          <w:b/>
                          <w:i/>
                          <w:color w:val="221F1F"/>
                        </w:rPr>
                        <w:t>TO</w:t>
                      </w:r>
                      <w:r>
                        <w:rPr>
                          <w:b/>
                          <w:i/>
                          <w:color w:val="221F1F"/>
                          <w:spacing w:val="-4"/>
                        </w:rPr>
                        <w:t xml:space="preserve"> </w:t>
                      </w:r>
                      <w:r>
                        <w:rPr>
                          <w:b/>
                          <w:i/>
                          <w:color w:val="221F1F"/>
                        </w:rPr>
                        <w:t>TENDERERS:</w:t>
                      </w:r>
                      <w:r>
                        <w:rPr>
                          <w:b/>
                          <w:i/>
                          <w:color w:val="221F1F"/>
                          <w:spacing w:val="-2"/>
                        </w:rPr>
                        <w:t xml:space="preserve"> </w:t>
                      </w:r>
                      <w:r>
                        <w:rPr>
                          <w:b/>
                          <w:i/>
                          <w:color w:val="221F1F"/>
                        </w:rPr>
                        <w:t>DELETE</w:t>
                      </w:r>
                      <w:r>
                        <w:rPr>
                          <w:b/>
                          <w:i/>
                          <w:color w:val="221F1F"/>
                          <w:spacing w:val="-5"/>
                        </w:rPr>
                        <w:t xml:space="preserve"> </w:t>
                      </w:r>
                      <w:r>
                        <w:rPr>
                          <w:b/>
                          <w:i/>
                          <w:color w:val="221F1F"/>
                        </w:rPr>
                        <w:t>THIS</w:t>
                      </w:r>
                      <w:r>
                        <w:rPr>
                          <w:b/>
                          <w:i/>
                          <w:color w:val="221F1F"/>
                          <w:spacing w:val="-2"/>
                        </w:rPr>
                        <w:t xml:space="preserve"> </w:t>
                      </w:r>
                      <w:r>
                        <w:rPr>
                          <w:b/>
                          <w:i/>
                          <w:color w:val="221F1F"/>
                        </w:rPr>
                        <w:t>BOX</w:t>
                      </w:r>
                      <w:r>
                        <w:rPr>
                          <w:b/>
                          <w:i/>
                          <w:color w:val="221F1F"/>
                          <w:spacing w:val="-4"/>
                        </w:rPr>
                        <w:t xml:space="preserve"> </w:t>
                      </w:r>
                      <w:r>
                        <w:rPr>
                          <w:b/>
                          <w:i/>
                          <w:color w:val="221F1F"/>
                        </w:rPr>
                        <w:t>ONCE</w:t>
                      </w:r>
                      <w:r>
                        <w:rPr>
                          <w:b/>
                          <w:i/>
                          <w:color w:val="221F1F"/>
                          <w:spacing w:val="-3"/>
                        </w:rPr>
                        <w:t xml:space="preserve"> </w:t>
                      </w:r>
                      <w:r>
                        <w:rPr>
                          <w:b/>
                          <w:i/>
                          <w:color w:val="221F1F"/>
                        </w:rPr>
                        <w:t>YOU</w:t>
                      </w:r>
                      <w:r>
                        <w:rPr>
                          <w:b/>
                          <w:i/>
                          <w:color w:val="221F1F"/>
                          <w:spacing w:val="-2"/>
                        </w:rPr>
                        <w:t xml:space="preserve"> </w:t>
                      </w:r>
                      <w:r>
                        <w:rPr>
                          <w:b/>
                          <w:i/>
                          <w:color w:val="221F1F"/>
                        </w:rPr>
                        <w:t>HAVE</w:t>
                      </w:r>
                      <w:r>
                        <w:rPr>
                          <w:b/>
                          <w:i/>
                          <w:color w:val="221F1F"/>
                          <w:spacing w:val="-12"/>
                        </w:rPr>
                        <w:t xml:space="preserve"> </w:t>
                      </w:r>
                      <w:r>
                        <w:rPr>
                          <w:b/>
                          <w:i/>
                          <w:color w:val="221F1F"/>
                        </w:rPr>
                        <w:t>COMPLETED</w:t>
                      </w:r>
                      <w:r>
                        <w:rPr>
                          <w:b/>
                          <w:i/>
                          <w:color w:val="221F1F"/>
                          <w:spacing w:val="-4"/>
                        </w:rPr>
                        <w:t xml:space="preserve"> </w:t>
                      </w:r>
                      <w:r>
                        <w:rPr>
                          <w:b/>
                          <w:i/>
                          <w:color w:val="221F1F"/>
                        </w:rPr>
                        <w:t>THE</w:t>
                      </w:r>
                      <w:r>
                        <w:rPr>
                          <w:b/>
                          <w:i/>
                          <w:color w:val="221F1F"/>
                          <w:spacing w:val="-2"/>
                        </w:rPr>
                        <w:t xml:space="preserve"> </w:t>
                      </w:r>
                      <w:r>
                        <w:rPr>
                          <w:b/>
                          <w:i/>
                          <w:color w:val="221F1F"/>
                        </w:rPr>
                        <w:t>FORM</w:t>
                      </w:r>
                    </w:p>
                    <w:p>
                      <w:pPr>
                        <w:pStyle w:val="7"/>
                        <w:spacing w:before="7"/>
                        <w:rPr>
                          <w:b/>
                          <w:i/>
                          <w:sz w:val="20"/>
                        </w:rPr>
                      </w:pPr>
                    </w:p>
                    <w:p>
                      <w:pPr>
                        <w:spacing w:line="230" w:lineRule="auto"/>
                        <w:ind w:left="158" w:right="-15"/>
                        <w:jc w:val="both"/>
                        <w:rPr>
                          <w:i/>
                        </w:rPr>
                      </w:pPr>
                      <w:r>
                        <w:rPr>
                          <w:i/>
                          <w:color w:val="221F1F"/>
                        </w:rPr>
                        <w:t xml:space="preserve">This Beneﬁcial Ownership Disclosure Form (“Form”) is to be completed by the successful tenderer </w:t>
                      </w:r>
                      <w:r>
                        <w:rPr>
                          <w:i/>
                        </w:rPr>
                        <w:t>pursuant to</w:t>
                      </w:r>
                      <w:r>
                        <w:rPr>
                          <w:i/>
                          <w:spacing w:val="1"/>
                        </w:rPr>
                        <w:t xml:space="preserve"> </w:t>
                      </w:r>
                      <w:r>
                        <w:rPr>
                          <w:i/>
                        </w:rPr>
                        <w:t>Regulation</w:t>
                      </w:r>
                      <w:r>
                        <w:rPr>
                          <w:i/>
                          <w:spacing w:val="-8"/>
                        </w:rPr>
                        <w:t xml:space="preserve"> </w:t>
                      </w:r>
                      <w:r>
                        <w:rPr>
                          <w:i/>
                        </w:rPr>
                        <w:t>13</w:t>
                      </w:r>
                      <w:r>
                        <w:rPr>
                          <w:i/>
                          <w:spacing w:val="-11"/>
                        </w:rPr>
                        <w:t xml:space="preserve"> </w:t>
                      </w:r>
                      <w:r>
                        <w:rPr>
                          <w:i/>
                        </w:rPr>
                        <w:t>(2A)</w:t>
                      </w:r>
                      <w:r>
                        <w:rPr>
                          <w:i/>
                          <w:spacing w:val="-11"/>
                        </w:rPr>
                        <w:t xml:space="preserve"> </w:t>
                      </w:r>
                      <w:r>
                        <w:rPr>
                          <w:i/>
                        </w:rPr>
                        <w:t>and</w:t>
                      </w:r>
                      <w:r>
                        <w:rPr>
                          <w:i/>
                          <w:spacing w:val="-9"/>
                        </w:rPr>
                        <w:t xml:space="preserve"> </w:t>
                      </w:r>
                      <w:r>
                        <w:rPr>
                          <w:i/>
                        </w:rPr>
                        <w:t>13</w:t>
                      </w:r>
                      <w:r>
                        <w:rPr>
                          <w:i/>
                          <w:spacing w:val="-11"/>
                        </w:rPr>
                        <w:t xml:space="preserve"> </w:t>
                      </w:r>
                      <w:r>
                        <w:rPr>
                          <w:i/>
                        </w:rPr>
                        <w:t>(6)</w:t>
                      </w:r>
                      <w:r>
                        <w:rPr>
                          <w:i/>
                          <w:spacing w:val="-9"/>
                        </w:rPr>
                        <w:t xml:space="preserve"> </w:t>
                      </w:r>
                      <w:r>
                        <w:rPr>
                          <w:i/>
                        </w:rPr>
                        <w:t>of</w:t>
                      </w:r>
                      <w:r>
                        <w:rPr>
                          <w:i/>
                          <w:spacing w:val="-10"/>
                        </w:rPr>
                        <w:t xml:space="preserve"> </w:t>
                      </w:r>
                      <w:r>
                        <w:rPr>
                          <w:i/>
                        </w:rPr>
                        <w:t>the</w:t>
                      </w:r>
                      <w:r>
                        <w:rPr>
                          <w:i/>
                          <w:spacing w:val="-8"/>
                        </w:rPr>
                        <w:t xml:space="preserve"> </w:t>
                      </w:r>
                      <w:r>
                        <w:rPr>
                          <w:i/>
                        </w:rPr>
                        <w:t>Companies</w:t>
                      </w:r>
                      <w:r>
                        <w:rPr>
                          <w:i/>
                          <w:spacing w:val="-8"/>
                        </w:rPr>
                        <w:t xml:space="preserve"> </w:t>
                      </w:r>
                      <w:r>
                        <w:rPr>
                          <w:i/>
                        </w:rPr>
                        <w:t>(Beneficial</w:t>
                      </w:r>
                      <w:r>
                        <w:rPr>
                          <w:i/>
                          <w:spacing w:val="-8"/>
                        </w:rPr>
                        <w:t xml:space="preserve"> </w:t>
                      </w:r>
                      <w:r>
                        <w:rPr>
                          <w:i/>
                        </w:rPr>
                        <w:t>Ownership</w:t>
                      </w:r>
                      <w:r>
                        <w:rPr>
                          <w:i/>
                          <w:spacing w:val="-9"/>
                        </w:rPr>
                        <w:t xml:space="preserve"> </w:t>
                      </w:r>
                      <w:r>
                        <w:rPr>
                          <w:i/>
                        </w:rPr>
                        <w:t>Information)</w:t>
                      </w:r>
                      <w:r>
                        <w:rPr>
                          <w:i/>
                          <w:spacing w:val="-10"/>
                        </w:rPr>
                        <w:t xml:space="preserve"> </w:t>
                      </w:r>
                      <w:r>
                        <w:rPr>
                          <w:i/>
                        </w:rPr>
                        <w:t>Regulations,</w:t>
                      </w:r>
                      <w:r>
                        <w:rPr>
                          <w:i/>
                          <w:spacing w:val="-9"/>
                        </w:rPr>
                        <w:t xml:space="preserve"> </w:t>
                      </w:r>
                      <w:r>
                        <w:rPr>
                          <w:i/>
                        </w:rPr>
                        <w:t>2020</w:t>
                      </w:r>
                      <w:r>
                        <w:rPr>
                          <w:i/>
                          <w:color w:val="221F1F"/>
                        </w:rPr>
                        <w:t>.</w:t>
                      </w:r>
                      <w:r>
                        <w:rPr>
                          <w:i/>
                          <w:color w:val="221F1F"/>
                          <w:spacing w:val="-11"/>
                        </w:rPr>
                        <w:t xml:space="preserve"> </w:t>
                      </w:r>
                      <w:r>
                        <w:rPr>
                          <w:i/>
                          <w:color w:val="221F1F"/>
                        </w:rPr>
                        <w:t>In</w:t>
                      </w:r>
                      <w:r>
                        <w:rPr>
                          <w:i/>
                          <w:color w:val="221F1F"/>
                          <w:spacing w:val="-11"/>
                        </w:rPr>
                        <w:t xml:space="preserve"> </w:t>
                      </w:r>
                      <w:r>
                        <w:rPr>
                          <w:i/>
                          <w:color w:val="221F1F"/>
                        </w:rPr>
                        <w:t>case</w:t>
                      </w:r>
                      <w:r>
                        <w:rPr>
                          <w:i/>
                          <w:color w:val="221F1F"/>
                          <w:spacing w:val="-11"/>
                        </w:rPr>
                        <w:t xml:space="preserve"> </w:t>
                      </w:r>
                      <w:r>
                        <w:rPr>
                          <w:i/>
                          <w:color w:val="221F1F"/>
                        </w:rPr>
                        <w:t>of</w:t>
                      </w:r>
                      <w:r>
                        <w:rPr>
                          <w:i/>
                          <w:color w:val="221F1F"/>
                          <w:spacing w:val="-10"/>
                        </w:rPr>
                        <w:t xml:space="preserve"> </w:t>
                      </w:r>
                      <w:r>
                        <w:rPr>
                          <w:i/>
                          <w:color w:val="221F1F"/>
                        </w:rPr>
                        <w:t>joint</w:t>
                      </w:r>
                      <w:r>
                        <w:rPr>
                          <w:i/>
                          <w:color w:val="221F1F"/>
                          <w:spacing w:val="-53"/>
                        </w:rPr>
                        <w:t xml:space="preserve"> </w:t>
                      </w:r>
                      <w:r>
                        <w:rPr>
                          <w:i/>
                          <w:color w:val="221F1F"/>
                        </w:rPr>
                        <w:t>venture, the tenderer must submit a separate Form for each member. The beneﬁcial ownership information to be</w:t>
                      </w:r>
                      <w:r>
                        <w:rPr>
                          <w:i/>
                          <w:color w:val="221F1F"/>
                          <w:spacing w:val="1"/>
                        </w:rPr>
                        <w:t xml:space="preserve"> </w:t>
                      </w:r>
                      <w:r>
                        <w:rPr>
                          <w:i/>
                          <w:color w:val="221F1F"/>
                        </w:rPr>
                        <w:t>submitted</w:t>
                      </w:r>
                      <w:r>
                        <w:rPr>
                          <w:i/>
                          <w:color w:val="221F1F"/>
                          <w:spacing w:val="-1"/>
                        </w:rPr>
                        <w:t xml:space="preserve"> </w:t>
                      </w:r>
                      <w:r>
                        <w:rPr>
                          <w:i/>
                          <w:color w:val="221F1F"/>
                        </w:rPr>
                        <w:t>in</w:t>
                      </w:r>
                      <w:r>
                        <w:rPr>
                          <w:i/>
                          <w:color w:val="221F1F"/>
                          <w:spacing w:val="-3"/>
                        </w:rPr>
                        <w:t xml:space="preserve"> </w:t>
                      </w:r>
                      <w:r>
                        <w:rPr>
                          <w:i/>
                          <w:color w:val="221F1F"/>
                        </w:rPr>
                        <w:t>this Form</w:t>
                      </w:r>
                      <w:r>
                        <w:rPr>
                          <w:i/>
                          <w:color w:val="221F1F"/>
                          <w:spacing w:val="-3"/>
                        </w:rPr>
                        <w:t xml:space="preserve"> </w:t>
                      </w:r>
                      <w:r>
                        <w:rPr>
                          <w:i/>
                          <w:color w:val="221F1F"/>
                        </w:rPr>
                        <w:t>shall</w:t>
                      </w:r>
                      <w:r>
                        <w:rPr>
                          <w:i/>
                          <w:color w:val="221F1F"/>
                          <w:spacing w:val="1"/>
                        </w:rPr>
                        <w:t xml:space="preserve"> </w:t>
                      </w:r>
                      <w:r>
                        <w:rPr>
                          <w:i/>
                          <w:color w:val="221F1F"/>
                        </w:rPr>
                        <w:t>be current</w:t>
                      </w:r>
                      <w:r>
                        <w:rPr>
                          <w:i/>
                          <w:color w:val="221F1F"/>
                          <w:spacing w:val="-3"/>
                        </w:rPr>
                        <w:t xml:space="preserve"> </w:t>
                      </w:r>
                      <w:r>
                        <w:rPr>
                          <w:i/>
                          <w:color w:val="221F1F"/>
                        </w:rPr>
                        <w:t>as of</w:t>
                      </w:r>
                      <w:r>
                        <w:rPr>
                          <w:i/>
                          <w:color w:val="221F1F"/>
                          <w:spacing w:val="1"/>
                        </w:rPr>
                        <w:t xml:space="preserve"> </w:t>
                      </w:r>
                      <w:r>
                        <w:rPr>
                          <w:i/>
                          <w:color w:val="221F1F"/>
                        </w:rPr>
                        <w:t>the date of</w:t>
                      </w:r>
                      <w:r>
                        <w:rPr>
                          <w:i/>
                          <w:color w:val="221F1F"/>
                          <w:spacing w:val="1"/>
                        </w:rPr>
                        <w:t xml:space="preserve"> </w:t>
                      </w:r>
                      <w:r>
                        <w:rPr>
                          <w:i/>
                          <w:color w:val="221F1F"/>
                        </w:rPr>
                        <w:t>its</w:t>
                      </w:r>
                      <w:r>
                        <w:rPr>
                          <w:i/>
                          <w:color w:val="221F1F"/>
                          <w:spacing w:val="-1"/>
                        </w:rPr>
                        <w:t xml:space="preserve"> </w:t>
                      </w:r>
                      <w:r>
                        <w:rPr>
                          <w:i/>
                          <w:color w:val="221F1F"/>
                        </w:rPr>
                        <w:t>submission.</w:t>
                      </w:r>
                    </w:p>
                    <w:p>
                      <w:pPr>
                        <w:pStyle w:val="7"/>
                        <w:spacing w:before="1"/>
                        <w:rPr>
                          <w:i/>
                          <w:sz w:val="21"/>
                        </w:rPr>
                      </w:pPr>
                    </w:p>
                    <w:p>
                      <w:pPr>
                        <w:spacing w:before="1" w:line="230" w:lineRule="auto"/>
                        <w:ind w:left="158" w:right="33"/>
                        <w:rPr>
                          <w:i/>
                        </w:rPr>
                      </w:pPr>
                      <w:r>
                        <w:rPr>
                          <w:i/>
                          <w:color w:val="221F1F"/>
                        </w:rPr>
                        <w:t>For the purposes of this Form, a Beneﬁcial Owner of a Tenderer is any natural person who ultimately owns or</w:t>
                      </w:r>
                      <w:r>
                        <w:rPr>
                          <w:i/>
                          <w:color w:val="221F1F"/>
                          <w:spacing w:val="1"/>
                        </w:rPr>
                        <w:t xml:space="preserve"> </w:t>
                      </w:r>
                      <w:r>
                        <w:rPr>
                          <w:i/>
                          <w:color w:val="221F1F"/>
                        </w:rPr>
                        <w:t>controls the legal person (tenderer) or arrangements or a natural person on whose behalf a transaction is conducted,</w:t>
                      </w:r>
                      <w:r>
                        <w:rPr>
                          <w:i/>
                          <w:color w:val="221F1F"/>
                          <w:spacing w:val="-53"/>
                        </w:rPr>
                        <w:t xml:space="preserve"> </w:t>
                      </w:r>
                      <w:r>
                        <w:rPr>
                          <w:i/>
                          <w:color w:val="221F1F"/>
                        </w:rPr>
                        <w:t>and</w:t>
                      </w:r>
                      <w:r>
                        <w:rPr>
                          <w:i/>
                          <w:color w:val="221F1F"/>
                          <w:spacing w:val="-1"/>
                        </w:rPr>
                        <w:t xml:space="preserve"> </w:t>
                      </w:r>
                      <w:r>
                        <w:rPr>
                          <w:i/>
                          <w:color w:val="221F1F"/>
                        </w:rPr>
                        <w:t>includes</w:t>
                      </w:r>
                      <w:r>
                        <w:rPr>
                          <w:i/>
                          <w:color w:val="221F1F"/>
                          <w:spacing w:val="-3"/>
                        </w:rPr>
                        <w:t xml:space="preserve"> </w:t>
                      </w:r>
                      <w:r>
                        <w:rPr>
                          <w:i/>
                          <w:color w:val="221F1F"/>
                        </w:rPr>
                        <w:t>those</w:t>
                      </w:r>
                      <w:r>
                        <w:rPr>
                          <w:i/>
                          <w:color w:val="221F1F"/>
                          <w:spacing w:val="-1"/>
                        </w:rPr>
                        <w:t xml:space="preserve"> </w:t>
                      </w:r>
                      <w:r>
                        <w:rPr>
                          <w:i/>
                          <w:color w:val="221F1F"/>
                        </w:rPr>
                        <w:t>persons</w:t>
                      </w:r>
                      <w:r>
                        <w:rPr>
                          <w:i/>
                          <w:color w:val="221F1F"/>
                          <w:spacing w:val="-6"/>
                        </w:rPr>
                        <w:t xml:space="preserve"> </w:t>
                      </w:r>
                      <w:r>
                        <w:rPr>
                          <w:i/>
                          <w:color w:val="221F1F"/>
                        </w:rPr>
                        <w:t>who</w:t>
                      </w:r>
                      <w:r>
                        <w:rPr>
                          <w:i/>
                          <w:color w:val="221F1F"/>
                          <w:spacing w:val="-1"/>
                        </w:rPr>
                        <w:t xml:space="preserve"> </w:t>
                      </w:r>
                      <w:r>
                        <w:rPr>
                          <w:i/>
                          <w:color w:val="221F1F"/>
                        </w:rPr>
                        <w:t>exercise</w:t>
                      </w:r>
                      <w:r>
                        <w:rPr>
                          <w:i/>
                          <w:color w:val="221F1F"/>
                          <w:spacing w:val="-1"/>
                        </w:rPr>
                        <w:t xml:space="preserve"> </w:t>
                      </w:r>
                      <w:r>
                        <w:rPr>
                          <w:i/>
                          <w:color w:val="221F1F"/>
                        </w:rPr>
                        <w:t>ultimate</w:t>
                      </w:r>
                      <w:r>
                        <w:rPr>
                          <w:i/>
                          <w:color w:val="221F1F"/>
                          <w:spacing w:val="-1"/>
                        </w:rPr>
                        <w:t xml:space="preserve"> </w:t>
                      </w:r>
                      <w:r>
                        <w:rPr>
                          <w:i/>
                          <w:color w:val="221F1F"/>
                        </w:rPr>
                        <w:t>effective</w:t>
                      </w:r>
                      <w:r>
                        <w:rPr>
                          <w:i/>
                          <w:color w:val="221F1F"/>
                          <w:spacing w:val="2"/>
                        </w:rPr>
                        <w:t xml:space="preserve"> </w:t>
                      </w:r>
                      <w:r>
                        <w:rPr>
                          <w:i/>
                          <w:color w:val="221F1F"/>
                        </w:rPr>
                        <w:t>control</w:t>
                      </w:r>
                      <w:r>
                        <w:rPr>
                          <w:i/>
                          <w:color w:val="221F1F"/>
                          <w:spacing w:val="-2"/>
                        </w:rPr>
                        <w:t xml:space="preserve"> </w:t>
                      </w:r>
                      <w:r>
                        <w:rPr>
                          <w:i/>
                          <w:color w:val="221F1F"/>
                        </w:rPr>
                        <w:t>over</w:t>
                      </w:r>
                      <w:r>
                        <w:rPr>
                          <w:i/>
                          <w:color w:val="221F1F"/>
                          <w:spacing w:val="-1"/>
                        </w:rPr>
                        <w:t xml:space="preserve"> </w:t>
                      </w:r>
                      <w:r>
                        <w:rPr>
                          <w:i/>
                          <w:color w:val="221F1F"/>
                        </w:rPr>
                        <w:t>a</w:t>
                      </w:r>
                      <w:r>
                        <w:rPr>
                          <w:i/>
                          <w:color w:val="221F1F"/>
                          <w:spacing w:val="-1"/>
                        </w:rPr>
                        <w:t xml:space="preserve"> </w:t>
                      </w:r>
                      <w:r>
                        <w:rPr>
                          <w:i/>
                          <w:color w:val="221F1F"/>
                        </w:rPr>
                        <w:t>legal person</w:t>
                      </w:r>
                      <w:r>
                        <w:rPr>
                          <w:i/>
                          <w:color w:val="221F1F"/>
                          <w:spacing w:val="-1"/>
                        </w:rPr>
                        <w:t xml:space="preserve"> </w:t>
                      </w:r>
                      <w:r>
                        <w:rPr>
                          <w:i/>
                          <w:color w:val="221F1F"/>
                        </w:rPr>
                        <w:t>(Tenderer)</w:t>
                      </w:r>
                      <w:r>
                        <w:rPr>
                          <w:i/>
                          <w:color w:val="221F1F"/>
                          <w:spacing w:val="-2"/>
                        </w:rPr>
                        <w:t xml:space="preserve"> </w:t>
                      </w:r>
                      <w:r>
                        <w:rPr>
                          <w:i/>
                          <w:color w:val="221F1F"/>
                        </w:rPr>
                        <w:t>or</w:t>
                      </w:r>
                      <w:r>
                        <w:rPr>
                          <w:i/>
                          <w:color w:val="221F1F"/>
                          <w:spacing w:val="-1"/>
                        </w:rPr>
                        <w:t xml:space="preserve"> </w:t>
                      </w:r>
                      <w:r>
                        <w:rPr>
                          <w:i/>
                          <w:color w:val="221F1F"/>
                        </w:rPr>
                        <w:t>arrangement.</w:t>
                      </w:r>
                    </w:p>
                  </w:txbxContent>
                </v:textbox>
                <w10:wrap type="topAndBottom"/>
              </v:shape>
            </w:pict>
          </mc:Fallback>
        </mc:AlternateContent>
      </w:r>
    </w:p>
    <w:p>
      <w:pPr>
        <w:pStyle w:val="7"/>
        <w:rPr>
          <w:b/>
          <w:sz w:val="34"/>
        </w:rPr>
      </w:pPr>
    </w:p>
    <w:p>
      <w:pPr>
        <w:tabs>
          <w:tab w:val="left" w:pos="5873"/>
          <w:tab w:val="left" w:pos="6986"/>
        </w:tabs>
        <w:spacing w:before="1" w:line="343" w:lineRule="auto"/>
        <w:ind w:left="119" w:right="1495"/>
      </w:pPr>
      <w:r>
        <w:rPr>
          <w:color w:val="221F1F"/>
        </w:rPr>
        <w:t>Tender</w:t>
      </w:r>
      <w:r>
        <w:rPr>
          <w:color w:val="221F1F"/>
          <w:spacing w:val="-2"/>
        </w:rPr>
        <w:t xml:space="preserve"> </w:t>
      </w:r>
      <w:r>
        <w:rPr>
          <w:color w:val="221F1F"/>
        </w:rPr>
        <w:t>Reference</w:t>
      </w:r>
      <w:r>
        <w:rPr>
          <w:color w:val="221F1F"/>
          <w:spacing w:val="-1"/>
        </w:rPr>
        <w:t xml:space="preserve"> </w:t>
      </w:r>
      <w:r>
        <w:rPr>
          <w:color w:val="221F1F"/>
        </w:rPr>
        <w:t>No.:</w:t>
      </w:r>
      <w:r>
        <w:rPr>
          <w:color w:val="221F1F"/>
          <w:u w:val="single" w:color="211E1F"/>
        </w:rPr>
        <w:tab/>
      </w:r>
      <w:r>
        <w:rPr>
          <w:color w:val="221F1F"/>
          <w:u w:val="single" w:color="211E1F"/>
        </w:rPr>
        <w:tab/>
      </w:r>
      <w:r>
        <w:rPr>
          <w:color w:val="221F1F"/>
        </w:rPr>
        <w:t>[</w:t>
      </w:r>
      <w:r>
        <w:rPr>
          <w:i/>
          <w:color w:val="221F1F"/>
        </w:rPr>
        <w:t>insert identiﬁcation no</w:t>
      </w:r>
      <w:r>
        <w:rPr>
          <w:color w:val="221F1F"/>
        </w:rPr>
        <w:t>] Name</w:t>
      </w:r>
      <w:r>
        <w:rPr>
          <w:color w:val="221F1F"/>
          <w:spacing w:val="-52"/>
        </w:rPr>
        <w:t xml:space="preserve"> </w:t>
      </w:r>
      <w:r>
        <w:rPr>
          <w:color w:val="221F1F"/>
        </w:rPr>
        <w:t>of</w:t>
      </w:r>
      <w:r>
        <w:rPr>
          <w:color w:val="221F1F"/>
          <w:spacing w:val="-2"/>
        </w:rPr>
        <w:t xml:space="preserve"> </w:t>
      </w:r>
      <w:r>
        <w:rPr>
          <w:color w:val="221F1F"/>
        </w:rPr>
        <w:t>the</w:t>
      </w:r>
      <w:r>
        <w:rPr>
          <w:color w:val="221F1F"/>
          <w:spacing w:val="-4"/>
        </w:rPr>
        <w:t xml:space="preserve"> </w:t>
      </w:r>
      <w:r>
        <w:rPr>
          <w:color w:val="221F1F"/>
        </w:rPr>
        <w:t>Tender</w:t>
      </w:r>
      <w:r>
        <w:rPr>
          <w:color w:val="221F1F"/>
          <w:spacing w:val="-4"/>
        </w:rPr>
        <w:t xml:space="preserve"> </w:t>
      </w:r>
      <w:r>
        <w:rPr>
          <w:color w:val="221F1F"/>
        </w:rPr>
        <w:t>Title/Description:</w:t>
      </w:r>
      <w:r>
        <w:rPr>
          <w:color w:val="221F1F"/>
          <w:u w:val="single" w:color="211E1F"/>
        </w:rPr>
        <w:tab/>
      </w:r>
      <w:r>
        <w:rPr>
          <w:i/>
          <w:color w:val="221F1F"/>
        </w:rPr>
        <w:t>[insert name</w:t>
      </w:r>
      <w:r>
        <w:rPr>
          <w:i/>
          <w:color w:val="221F1F"/>
          <w:spacing w:val="-1"/>
        </w:rPr>
        <w:t xml:space="preserve"> </w:t>
      </w:r>
      <w:r>
        <w:rPr>
          <w:i/>
          <w:color w:val="221F1F"/>
        </w:rPr>
        <w:t>of</w:t>
      </w:r>
      <w:r>
        <w:rPr>
          <w:i/>
          <w:color w:val="221F1F"/>
          <w:spacing w:val="-1"/>
        </w:rPr>
        <w:t xml:space="preserve"> </w:t>
      </w:r>
      <w:r>
        <w:rPr>
          <w:i/>
          <w:color w:val="221F1F"/>
        </w:rPr>
        <w:t>the</w:t>
      </w:r>
      <w:r>
        <w:rPr>
          <w:i/>
          <w:color w:val="221F1F"/>
          <w:spacing w:val="-1"/>
        </w:rPr>
        <w:t xml:space="preserve"> </w:t>
      </w:r>
      <w:r>
        <w:rPr>
          <w:i/>
          <w:color w:val="221F1F"/>
        </w:rPr>
        <w:t>assignment]</w:t>
      </w:r>
      <w:r>
        <w:rPr>
          <w:i/>
          <w:color w:val="221F1F"/>
          <w:spacing w:val="6"/>
        </w:rPr>
        <w:t xml:space="preserve"> </w:t>
      </w:r>
      <w:r>
        <w:rPr>
          <w:color w:val="221F1F"/>
        </w:rPr>
        <w:t>to:</w:t>
      </w:r>
    </w:p>
    <w:p>
      <w:pPr>
        <w:tabs>
          <w:tab w:val="left" w:pos="3547"/>
        </w:tabs>
        <w:spacing w:before="4"/>
        <w:ind w:left="119"/>
        <w:rPr>
          <w:i/>
        </w:rPr>
      </w:pPr>
      <w:r>
        <w:rPr>
          <w:i/>
          <w:color w:val="221F1F"/>
          <w:u w:val="single" w:color="211E1F"/>
        </w:rPr>
        <w:t xml:space="preserve"> </w:t>
      </w:r>
      <w:r>
        <w:rPr>
          <w:i/>
          <w:color w:val="221F1F"/>
          <w:u w:val="single" w:color="211E1F"/>
        </w:rPr>
        <w:tab/>
      </w:r>
      <w:r>
        <w:rPr>
          <w:i/>
          <w:color w:val="221F1F"/>
        </w:rPr>
        <w:t>[insert</w:t>
      </w:r>
      <w:r>
        <w:rPr>
          <w:i/>
          <w:color w:val="221F1F"/>
          <w:spacing w:val="-2"/>
        </w:rPr>
        <w:t xml:space="preserve"> </w:t>
      </w:r>
      <w:r>
        <w:rPr>
          <w:i/>
          <w:color w:val="221F1F"/>
        </w:rPr>
        <w:t>complete</w:t>
      </w:r>
      <w:r>
        <w:rPr>
          <w:i/>
          <w:color w:val="221F1F"/>
          <w:spacing w:val="-2"/>
        </w:rPr>
        <w:t xml:space="preserve"> </w:t>
      </w:r>
      <w:r>
        <w:rPr>
          <w:i/>
          <w:color w:val="221F1F"/>
        </w:rPr>
        <w:t>name</w:t>
      </w:r>
      <w:r>
        <w:rPr>
          <w:i/>
          <w:color w:val="221F1F"/>
          <w:spacing w:val="-2"/>
        </w:rPr>
        <w:t xml:space="preserve"> </w:t>
      </w:r>
      <w:r>
        <w:rPr>
          <w:i/>
          <w:color w:val="221F1F"/>
        </w:rPr>
        <w:t>of</w:t>
      </w:r>
      <w:r>
        <w:rPr>
          <w:i/>
          <w:color w:val="221F1F"/>
          <w:spacing w:val="-2"/>
        </w:rPr>
        <w:t xml:space="preserve"> </w:t>
      </w:r>
      <w:r>
        <w:rPr>
          <w:i/>
          <w:color w:val="221F1F"/>
        </w:rPr>
        <w:t>Procuring</w:t>
      </w:r>
      <w:r>
        <w:rPr>
          <w:i/>
          <w:color w:val="221F1F"/>
          <w:spacing w:val="-2"/>
        </w:rPr>
        <w:t xml:space="preserve"> </w:t>
      </w:r>
      <w:r>
        <w:rPr>
          <w:i/>
          <w:color w:val="221F1F"/>
        </w:rPr>
        <w:t>Entity]</w:t>
      </w:r>
    </w:p>
    <w:p>
      <w:pPr>
        <w:pStyle w:val="7"/>
        <w:spacing w:before="3"/>
        <w:rPr>
          <w:i/>
          <w:sz w:val="23"/>
        </w:rPr>
      </w:pPr>
    </w:p>
    <w:p>
      <w:pPr>
        <w:tabs>
          <w:tab w:val="left" w:pos="6156"/>
        </w:tabs>
        <w:spacing w:before="100" w:line="230" w:lineRule="auto"/>
        <w:ind w:left="119" w:right="105"/>
        <w:jc w:val="both"/>
        <w:rPr>
          <w:i/>
        </w:rPr>
      </w:pPr>
      <w:r>
        <w:rPr>
          <w:color w:val="221F1F"/>
        </w:rPr>
        <w:t>In response to the requirement in your notiﬁcation of award dated</w:t>
      </w:r>
      <w:r>
        <w:rPr>
          <w:color w:val="221F1F"/>
          <w:spacing w:val="1"/>
          <w:u w:val="single" w:color="211E1F"/>
        </w:rPr>
        <w:t xml:space="preserve"> </w:t>
      </w:r>
      <w:r>
        <w:rPr>
          <w:i/>
          <w:color w:val="221F1F"/>
        </w:rPr>
        <w:t>[insert</w:t>
      </w:r>
      <w:r>
        <w:rPr>
          <w:i/>
          <w:color w:val="221F1F"/>
          <w:spacing w:val="1"/>
        </w:rPr>
        <w:t xml:space="preserve"> </w:t>
      </w:r>
      <w:r>
        <w:rPr>
          <w:i/>
          <w:color w:val="221F1F"/>
        </w:rPr>
        <w:t>date</w:t>
      </w:r>
      <w:r>
        <w:rPr>
          <w:i/>
          <w:color w:val="221F1F"/>
          <w:spacing w:val="1"/>
        </w:rPr>
        <w:t xml:space="preserve"> </w:t>
      </w:r>
      <w:r>
        <w:rPr>
          <w:i/>
          <w:color w:val="221F1F"/>
        </w:rPr>
        <w:t>of</w:t>
      </w:r>
      <w:r>
        <w:rPr>
          <w:i/>
          <w:color w:val="221F1F"/>
          <w:spacing w:val="1"/>
        </w:rPr>
        <w:t xml:space="preserve"> </w:t>
      </w:r>
      <w:r>
        <w:rPr>
          <w:i/>
          <w:color w:val="221F1F"/>
        </w:rPr>
        <w:t>notiﬁcation</w:t>
      </w:r>
      <w:r>
        <w:rPr>
          <w:i/>
          <w:color w:val="221F1F"/>
          <w:spacing w:val="1"/>
        </w:rPr>
        <w:t xml:space="preserve"> </w:t>
      </w:r>
      <w:r>
        <w:rPr>
          <w:i/>
          <w:color w:val="221F1F"/>
        </w:rPr>
        <w:t>of</w:t>
      </w:r>
      <w:r>
        <w:rPr>
          <w:i/>
          <w:color w:val="221F1F"/>
          <w:spacing w:val="56"/>
        </w:rPr>
        <w:t xml:space="preserve"> </w:t>
      </w:r>
      <w:r>
        <w:rPr>
          <w:i/>
          <w:color w:val="221F1F"/>
        </w:rPr>
        <w:t>award]</w:t>
      </w:r>
      <w:r>
        <w:rPr>
          <w:i/>
          <w:color w:val="221F1F"/>
          <w:spacing w:val="56"/>
        </w:rPr>
        <w:t xml:space="preserve"> </w:t>
      </w:r>
      <w:r>
        <w:rPr>
          <w:color w:val="221F1F"/>
        </w:rPr>
        <w:t>to</w:t>
      </w:r>
      <w:r>
        <w:rPr>
          <w:color w:val="221F1F"/>
          <w:spacing w:val="56"/>
        </w:rPr>
        <w:t xml:space="preserve"> </w:t>
      </w:r>
      <w:r>
        <w:rPr>
          <w:color w:val="221F1F"/>
        </w:rPr>
        <w:t>furnish</w:t>
      </w:r>
      <w:r>
        <w:rPr>
          <w:color w:val="221F1F"/>
          <w:spacing w:val="1"/>
        </w:rPr>
        <w:t xml:space="preserve"> </w:t>
      </w:r>
      <w:r>
        <w:rPr>
          <w:color w:val="221F1F"/>
        </w:rPr>
        <w:t>additional</w:t>
      </w:r>
      <w:r>
        <w:rPr>
          <w:color w:val="221F1F"/>
          <w:spacing w:val="-4"/>
        </w:rPr>
        <w:t xml:space="preserve"> </w:t>
      </w:r>
      <w:r>
        <w:rPr>
          <w:color w:val="221F1F"/>
        </w:rPr>
        <w:t>information</w:t>
      </w:r>
      <w:r>
        <w:rPr>
          <w:color w:val="221F1F"/>
          <w:spacing w:val="-1"/>
        </w:rPr>
        <w:t xml:space="preserve"> </w:t>
      </w:r>
      <w:r>
        <w:rPr>
          <w:color w:val="221F1F"/>
        </w:rPr>
        <w:t>on</w:t>
      </w:r>
      <w:r>
        <w:rPr>
          <w:color w:val="221F1F"/>
          <w:spacing w:val="-2"/>
        </w:rPr>
        <w:t xml:space="preserve"> </w:t>
      </w:r>
      <w:r>
        <w:rPr>
          <w:color w:val="221F1F"/>
        </w:rPr>
        <w:t>beneﬁcial</w:t>
      </w:r>
      <w:r>
        <w:rPr>
          <w:color w:val="221F1F"/>
          <w:spacing w:val="-2"/>
        </w:rPr>
        <w:t xml:space="preserve"> </w:t>
      </w:r>
      <w:r>
        <w:rPr>
          <w:color w:val="221F1F"/>
        </w:rPr>
        <w:t>ownership:</w:t>
      </w:r>
      <w:r>
        <w:rPr>
          <w:color w:val="221F1F"/>
          <w:u w:val="single" w:color="211E1F"/>
        </w:rPr>
        <w:tab/>
      </w:r>
      <w:r>
        <w:rPr>
          <w:i/>
          <w:color w:val="221F1F"/>
        </w:rPr>
        <w:t>[select</w:t>
      </w:r>
      <w:r>
        <w:rPr>
          <w:i/>
          <w:color w:val="221F1F"/>
          <w:spacing w:val="16"/>
        </w:rPr>
        <w:t xml:space="preserve"> </w:t>
      </w:r>
      <w:r>
        <w:rPr>
          <w:i/>
          <w:color w:val="221F1F"/>
        </w:rPr>
        <w:t>one</w:t>
      </w:r>
      <w:r>
        <w:rPr>
          <w:i/>
          <w:color w:val="221F1F"/>
          <w:spacing w:val="14"/>
        </w:rPr>
        <w:t xml:space="preserve"> </w:t>
      </w:r>
      <w:r>
        <w:rPr>
          <w:i/>
          <w:color w:val="221F1F"/>
        </w:rPr>
        <w:t>option</w:t>
      </w:r>
      <w:r>
        <w:rPr>
          <w:i/>
          <w:color w:val="221F1F"/>
          <w:spacing w:val="13"/>
        </w:rPr>
        <w:t xml:space="preserve"> </w:t>
      </w:r>
      <w:r>
        <w:rPr>
          <w:i/>
          <w:color w:val="221F1F"/>
        </w:rPr>
        <w:t>as</w:t>
      </w:r>
      <w:r>
        <w:rPr>
          <w:i/>
          <w:color w:val="221F1F"/>
          <w:spacing w:val="17"/>
        </w:rPr>
        <w:t xml:space="preserve"> </w:t>
      </w:r>
      <w:r>
        <w:rPr>
          <w:i/>
          <w:color w:val="221F1F"/>
        </w:rPr>
        <w:t>applicable</w:t>
      </w:r>
      <w:r>
        <w:rPr>
          <w:i/>
          <w:color w:val="221F1F"/>
          <w:spacing w:val="13"/>
        </w:rPr>
        <w:t xml:space="preserve"> </w:t>
      </w:r>
      <w:r>
        <w:rPr>
          <w:i/>
          <w:color w:val="221F1F"/>
        </w:rPr>
        <w:t>and</w:t>
      </w:r>
      <w:r>
        <w:rPr>
          <w:i/>
          <w:color w:val="221F1F"/>
          <w:spacing w:val="15"/>
        </w:rPr>
        <w:t xml:space="preserve"> </w:t>
      </w:r>
      <w:r>
        <w:rPr>
          <w:i/>
          <w:color w:val="221F1F"/>
        </w:rPr>
        <w:t>delete</w:t>
      </w:r>
      <w:r>
        <w:rPr>
          <w:i/>
          <w:color w:val="221F1F"/>
          <w:spacing w:val="14"/>
        </w:rPr>
        <w:t xml:space="preserve"> </w:t>
      </w:r>
      <w:r>
        <w:rPr>
          <w:i/>
          <w:color w:val="221F1F"/>
        </w:rPr>
        <w:t>the</w:t>
      </w:r>
      <w:r>
        <w:rPr>
          <w:i/>
          <w:color w:val="221F1F"/>
          <w:spacing w:val="13"/>
        </w:rPr>
        <w:t xml:space="preserve"> </w:t>
      </w:r>
      <w:r>
        <w:rPr>
          <w:i/>
          <w:color w:val="221F1F"/>
        </w:rPr>
        <w:t>options</w:t>
      </w:r>
      <w:r>
        <w:rPr>
          <w:i/>
          <w:color w:val="221F1F"/>
          <w:spacing w:val="-52"/>
        </w:rPr>
        <w:t xml:space="preserve"> </w:t>
      </w:r>
      <w:r>
        <w:rPr>
          <w:i/>
          <w:color w:val="221F1F"/>
        </w:rPr>
        <w:t>that</w:t>
      </w:r>
      <w:r>
        <w:rPr>
          <w:i/>
          <w:color w:val="221F1F"/>
          <w:spacing w:val="-2"/>
        </w:rPr>
        <w:t xml:space="preserve"> </w:t>
      </w:r>
      <w:r>
        <w:rPr>
          <w:i/>
          <w:color w:val="221F1F"/>
        </w:rPr>
        <w:t>are</w:t>
      </w:r>
      <w:r>
        <w:rPr>
          <w:i/>
          <w:color w:val="221F1F"/>
          <w:spacing w:val="-7"/>
        </w:rPr>
        <w:t xml:space="preserve"> </w:t>
      </w:r>
      <w:r>
        <w:rPr>
          <w:i/>
          <w:color w:val="221F1F"/>
        </w:rPr>
        <w:t>not</w:t>
      </w:r>
      <w:r>
        <w:rPr>
          <w:i/>
          <w:color w:val="221F1F"/>
          <w:spacing w:val="1"/>
        </w:rPr>
        <w:t xml:space="preserve"> </w:t>
      </w:r>
      <w:r>
        <w:rPr>
          <w:i/>
          <w:color w:val="221F1F"/>
        </w:rPr>
        <w:t>applicable]</w:t>
      </w:r>
    </w:p>
    <w:p>
      <w:pPr>
        <w:pStyle w:val="7"/>
        <w:spacing w:before="5"/>
        <w:rPr>
          <w:i/>
          <w:sz w:val="20"/>
        </w:rPr>
      </w:pPr>
    </w:p>
    <w:p>
      <w:pPr>
        <w:pStyle w:val="16"/>
        <w:numPr>
          <w:ilvl w:val="0"/>
          <w:numId w:val="128"/>
        </w:numPr>
        <w:tabs>
          <w:tab w:val="left" w:pos="651"/>
          <w:tab w:val="left" w:pos="652"/>
        </w:tabs>
        <w:rPr>
          <w:color w:val="221F1F"/>
          <w:sz w:val="24"/>
        </w:rPr>
      </w:pPr>
      <w:r>
        <w:rPr>
          <w:color w:val="221F1F"/>
          <w:spacing w:val="-1"/>
          <w:sz w:val="24"/>
        </w:rPr>
        <w:t>We</w:t>
      </w:r>
      <w:r>
        <w:rPr>
          <w:color w:val="221F1F"/>
          <w:spacing w:val="-20"/>
          <w:sz w:val="24"/>
        </w:rPr>
        <w:t xml:space="preserve"> </w:t>
      </w:r>
      <w:r>
        <w:rPr>
          <w:color w:val="221F1F"/>
          <w:spacing w:val="-1"/>
          <w:sz w:val="24"/>
        </w:rPr>
        <w:t>here by</w:t>
      </w:r>
      <w:r>
        <w:rPr>
          <w:color w:val="221F1F"/>
          <w:spacing w:val="-5"/>
          <w:sz w:val="24"/>
        </w:rPr>
        <w:t xml:space="preserve"> </w:t>
      </w:r>
      <w:r>
        <w:rPr>
          <w:color w:val="221F1F"/>
          <w:sz w:val="24"/>
        </w:rPr>
        <w:t>provide the</w:t>
      </w:r>
      <w:r>
        <w:rPr>
          <w:color w:val="221F1F"/>
          <w:spacing w:val="1"/>
          <w:sz w:val="24"/>
        </w:rPr>
        <w:t xml:space="preserve"> </w:t>
      </w:r>
      <w:r>
        <w:rPr>
          <w:color w:val="221F1F"/>
          <w:sz w:val="24"/>
        </w:rPr>
        <w:t>following</w:t>
      </w:r>
      <w:r>
        <w:rPr>
          <w:color w:val="221F1F"/>
          <w:spacing w:val="-1"/>
          <w:sz w:val="24"/>
        </w:rPr>
        <w:t xml:space="preserve"> </w:t>
      </w:r>
      <w:r>
        <w:rPr>
          <w:color w:val="221F1F"/>
          <w:sz w:val="24"/>
        </w:rPr>
        <w:t>beneﬁcial ownership information.</w:t>
      </w:r>
    </w:p>
    <w:p>
      <w:pPr>
        <w:pStyle w:val="7"/>
        <w:spacing w:before="11"/>
        <w:rPr>
          <w:sz w:val="20"/>
        </w:rPr>
      </w:pPr>
    </w:p>
    <w:p>
      <w:pPr>
        <w:ind w:left="640"/>
        <w:rPr>
          <w:rFonts w:ascii="Cambria" w:hAnsi="Cambria"/>
        </w:rPr>
      </w:pPr>
      <w:r>
        <w:rPr>
          <w:rFonts w:ascii="Cambria" w:hAnsi="Cambria"/>
          <w:color w:val="221F1F"/>
        </w:rPr>
        <w:t>Details</w:t>
      </w:r>
      <w:r>
        <w:rPr>
          <w:rFonts w:ascii="Cambria" w:hAnsi="Cambria"/>
          <w:color w:val="221F1F"/>
          <w:spacing w:val="-1"/>
        </w:rPr>
        <w:t xml:space="preserve"> </w:t>
      </w:r>
      <w:r>
        <w:rPr>
          <w:rFonts w:ascii="Cambria" w:hAnsi="Cambria"/>
          <w:color w:val="221F1F"/>
        </w:rPr>
        <w:t>of</w:t>
      </w:r>
      <w:r>
        <w:rPr>
          <w:rFonts w:ascii="Cambria" w:hAnsi="Cambria"/>
          <w:color w:val="221F1F"/>
          <w:spacing w:val="-2"/>
        </w:rPr>
        <w:t xml:space="preserve"> </w:t>
      </w:r>
      <w:r>
        <w:rPr>
          <w:rFonts w:ascii="Cambria" w:hAnsi="Cambria"/>
          <w:color w:val="221F1F"/>
        </w:rPr>
        <w:t>beneﬁcial</w:t>
      </w:r>
      <w:r>
        <w:rPr>
          <w:rFonts w:ascii="Cambria" w:hAnsi="Cambria"/>
          <w:color w:val="221F1F"/>
          <w:spacing w:val="-1"/>
        </w:rPr>
        <w:t xml:space="preserve"> </w:t>
      </w:r>
      <w:r>
        <w:rPr>
          <w:rFonts w:ascii="Cambria" w:hAnsi="Cambria"/>
          <w:color w:val="221F1F"/>
        </w:rPr>
        <w:t>ownership</w:t>
      </w:r>
    </w:p>
    <w:p>
      <w:pPr>
        <w:pStyle w:val="7"/>
        <w:rPr>
          <w:rFonts w:ascii="Cambria"/>
          <w:sz w:val="20"/>
        </w:rPr>
      </w:pPr>
    </w:p>
    <w:p>
      <w:pPr>
        <w:pStyle w:val="7"/>
        <w:spacing w:before="1"/>
        <w:rPr>
          <w:rFonts w:ascii="Cambria"/>
          <w:sz w:val="22"/>
        </w:rPr>
      </w:pPr>
    </w:p>
    <w:tbl>
      <w:tblPr>
        <w:tblStyle w:val="6"/>
        <w:tblW w:w="0" w:type="auto"/>
        <w:tblInd w:w="12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22"/>
        <w:gridCol w:w="1733"/>
        <w:gridCol w:w="1952"/>
        <w:gridCol w:w="1277"/>
        <w:gridCol w:w="1452"/>
        <w:gridCol w:w="2156"/>
        <w:gridCol w:w="180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86" w:hRule="atLeast"/>
        </w:trPr>
        <w:tc>
          <w:tcPr>
            <w:tcW w:w="422" w:type="dxa"/>
          </w:tcPr>
          <w:p>
            <w:pPr>
              <w:pStyle w:val="17"/>
              <w:rPr>
                <w:sz w:val="20"/>
              </w:rPr>
            </w:pPr>
          </w:p>
        </w:tc>
        <w:tc>
          <w:tcPr>
            <w:tcW w:w="3685" w:type="dxa"/>
            <w:gridSpan w:val="2"/>
          </w:tcPr>
          <w:p>
            <w:pPr>
              <w:pStyle w:val="17"/>
              <w:spacing w:line="207" w:lineRule="exact"/>
              <w:ind w:left="108"/>
              <w:rPr>
                <w:b/>
                <w:sz w:val="18"/>
              </w:rPr>
            </w:pPr>
            <w:r>
              <w:rPr>
                <w:b/>
                <w:sz w:val="18"/>
              </w:rPr>
              <w:t>Details</w:t>
            </w:r>
            <w:r>
              <w:rPr>
                <w:b/>
                <w:spacing w:val="-3"/>
                <w:sz w:val="18"/>
              </w:rPr>
              <w:t xml:space="preserve"> </w:t>
            </w:r>
            <w:r>
              <w:rPr>
                <w:b/>
                <w:sz w:val="18"/>
              </w:rPr>
              <w:t>of</w:t>
            </w:r>
            <w:r>
              <w:rPr>
                <w:b/>
                <w:spacing w:val="-2"/>
                <w:sz w:val="18"/>
              </w:rPr>
              <w:t xml:space="preserve"> </w:t>
            </w:r>
            <w:r>
              <w:rPr>
                <w:b/>
                <w:sz w:val="18"/>
              </w:rPr>
              <w:t>all</w:t>
            </w:r>
            <w:r>
              <w:rPr>
                <w:b/>
                <w:spacing w:val="-3"/>
                <w:sz w:val="18"/>
              </w:rPr>
              <w:t xml:space="preserve"> </w:t>
            </w:r>
            <w:r>
              <w:rPr>
                <w:b/>
                <w:sz w:val="18"/>
              </w:rPr>
              <w:t>Beneficial</w:t>
            </w:r>
            <w:r>
              <w:rPr>
                <w:b/>
                <w:spacing w:val="-2"/>
                <w:sz w:val="18"/>
              </w:rPr>
              <w:t xml:space="preserve"> </w:t>
            </w:r>
            <w:r>
              <w:rPr>
                <w:b/>
                <w:sz w:val="18"/>
              </w:rPr>
              <w:t>Owners</w:t>
            </w:r>
          </w:p>
        </w:tc>
        <w:tc>
          <w:tcPr>
            <w:tcW w:w="1277" w:type="dxa"/>
          </w:tcPr>
          <w:p>
            <w:pPr>
              <w:pStyle w:val="17"/>
              <w:ind w:left="108" w:right="113"/>
              <w:rPr>
                <w:b/>
                <w:sz w:val="18"/>
              </w:rPr>
            </w:pPr>
            <w:r>
              <w:rPr>
                <w:b/>
                <w:sz w:val="18"/>
              </w:rPr>
              <w:t>%</w:t>
            </w:r>
            <w:r>
              <w:rPr>
                <w:b/>
                <w:spacing w:val="48"/>
                <w:sz w:val="18"/>
              </w:rPr>
              <w:t xml:space="preserve"> </w:t>
            </w:r>
            <w:r>
              <w:rPr>
                <w:b/>
                <w:sz w:val="18"/>
              </w:rPr>
              <w:t>of</w:t>
            </w:r>
            <w:r>
              <w:rPr>
                <w:b/>
                <w:spacing w:val="7"/>
                <w:sz w:val="18"/>
              </w:rPr>
              <w:t xml:space="preserve"> </w:t>
            </w:r>
            <w:r>
              <w:rPr>
                <w:b/>
                <w:sz w:val="18"/>
              </w:rPr>
              <w:t>shares</w:t>
            </w:r>
            <w:r>
              <w:rPr>
                <w:b/>
                <w:spacing w:val="1"/>
                <w:sz w:val="18"/>
              </w:rPr>
              <w:t xml:space="preserve"> </w:t>
            </w:r>
            <w:r>
              <w:rPr>
                <w:b/>
                <w:w w:val="90"/>
                <w:sz w:val="18"/>
              </w:rPr>
              <w:t>a person</w:t>
            </w:r>
            <w:r>
              <w:rPr>
                <w:b/>
                <w:spacing w:val="1"/>
                <w:w w:val="90"/>
                <w:sz w:val="18"/>
              </w:rPr>
              <w:t xml:space="preserve"> </w:t>
            </w:r>
            <w:r>
              <w:rPr>
                <w:b/>
                <w:w w:val="90"/>
                <w:sz w:val="18"/>
              </w:rPr>
              <w:t>holds</w:t>
            </w:r>
            <w:r>
              <w:rPr>
                <w:b/>
                <w:spacing w:val="-38"/>
                <w:w w:val="90"/>
                <w:sz w:val="18"/>
              </w:rPr>
              <w:t xml:space="preserve"> </w:t>
            </w:r>
            <w:r>
              <w:rPr>
                <w:b/>
                <w:sz w:val="18"/>
              </w:rPr>
              <w:t>in the</w:t>
            </w:r>
            <w:r>
              <w:rPr>
                <w:b/>
                <w:spacing w:val="1"/>
                <w:sz w:val="18"/>
              </w:rPr>
              <w:t xml:space="preserve"> </w:t>
            </w:r>
            <w:r>
              <w:rPr>
                <w:b/>
                <w:sz w:val="18"/>
              </w:rPr>
              <w:t>company</w:t>
            </w:r>
            <w:r>
              <w:rPr>
                <w:b/>
                <w:spacing w:val="1"/>
                <w:sz w:val="18"/>
              </w:rPr>
              <w:t xml:space="preserve"> </w:t>
            </w:r>
            <w:r>
              <w:rPr>
                <w:b/>
                <w:sz w:val="18"/>
              </w:rPr>
              <w:t>Directly or</w:t>
            </w:r>
            <w:r>
              <w:rPr>
                <w:b/>
                <w:spacing w:val="1"/>
                <w:sz w:val="18"/>
              </w:rPr>
              <w:t xml:space="preserve"> </w:t>
            </w:r>
            <w:r>
              <w:rPr>
                <w:b/>
                <w:sz w:val="18"/>
              </w:rPr>
              <w:t>indirectly</w:t>
            </w:r>
          </w:p>
        </w:tc>
        <w:tc>
          <w:tcPr>
            <w:tcW w:w="1452" w:type="dxa"/>
          </w:tcPr>
          <w:p>
            <w:pPr>
              <w:pStyle w:val="17"/>
              <w:ind w:left="108" w:right="236"/>
              <w:rPr>
                <w:b/>
                <w:sz w:val="18"/>
              </w:rPr>
            </w:pPr>
            <w:r>
              <w:rPr>
                <w:b/>
                <w:w w:val="95"/>
                <w:sz w:val="18"/>
              </w:rPr>
              <w:t>% of voting</w:t>
            </w:r>
            <w:r>
              <w:rPr>
                <w:b/>
                <w:spacing w:val="1"/>
                <w:w w:val="95"/>
                <w:sz w:val="18"/>
              </w:rPr>
              <w:t xml:space="preserve"> </w:t>
            </w:r>
            <w:r>
              <w:rPr>
                <w:b/>
                <w:spacing w:val="-1"/>
                <w:w w:val="95"/>
                <w:sz w:val="18"/>
              </w:rPr>
              <w:t>rights a person</w:t>
            </w:r>
            <w:r>
              <w:rPr>
                <w:b/>
                <w:spacing w:val="-40"/>
                <w:w w:val="95"/>
                <w:sz w:val="18"/>
              </w:rPr>
              <w:t xml:space="preserve"> </w:t>
            </w:r>
            <w:r>
              <w:rPr>
                <w:b/>
                <w:sz w:val="18"/>
              </w:rPr>
              <w:t>holds in the</w:t>
            </w:r>
            <w:r>
              <w:rPr>
                <w:b/>
                <w:spacing w:val="1"/>
                <w:sz w:val="18"/>
              </w:rPr>
              <w:t xml:space="preserve"> </w:t>
            </w:r>
            <w:r>
              <w:rPr>
                <w:b/>
                <w:sz w:val="18"/>
              </w:rPr>
              <w:t>company</w:t>
            </w:r>
          </w:p>
        </w:tc>
        <w:tc>
          <w:tcPr>
            <w:tcW w:w="2156" w:type="dxa"/>
          </w:tcPr>
          <w:p>
            <w:pPr>
              <w:pStyle w:val="17"/>
              <w:ind w:left="108" w:right="96"/>
              <w:jc w:val="both"/>
              <w:rPr>
                <w:b/>
                <w:sz w:val="18"/>
              </w:rPr>
            </w:pPr>
            <w:r>
              <w:rPr>
                <w:b/>
                <w:sz w:val="18"/>
              </w:rPr>
              <w:t>Whether</w:t>
            </w:r>
            <w:r>
              <w:rPr>
                <w:b/>
                <w:spacing w:val="1"/>
                <w:sz w:val="18"/>
              </w:rPr>
              <w:t xml:space="preserve"> </w:t>
            </w:r>
            <w:r>
              <w:rPr>
                <w:b/>
                <w:sz w:val="18"/>
              </w:rPr>
              <w:t>a</w:t>
            </w:r>
            <w:r>
              <w:rPr>
                <w:b/>
                <w:spacing w:val="1"/>
                <w:sz w:val="18"/>
              </w:rPr>
              <w:t xml:space="preserve"> </w:t>
            </w:r>
            <w:r>
              <w:rPr>
                <w:b/>
                <w:sz w:val="18"/>
              </w:rPr>
              <w:t>person</w:t>
            </w:r>
            <w:r>
              <w:rPr>
                <w:b/>
                <w:spacing w:val="-42"/>
                <w:sz w:val="18"/>
              </w:rPr>
              <w:t xml:space="preserve"> </w:t>
            </w:r>
            <w:r>
              <w:rPr>
                <w:b/>
                <w:sz w:val="18"/>
              </w:rPr>
              <w:t>directly</w:t>
            </w:r>
            <w:r>
              <w:rPr>
                <w:b/>
                <w:spacing w:val="1"/>
                <w:sz w:val="18"/>
              </w:rPr>
              <w:t xml:space="preserve"> </w:t>
            </w:r>
            <w:r>
              <w:rPr>
                <w:b/>
                <w:sz w:val="18"/>
              </w:rPr>
              <w:t>or</w:t>
            </w:r>
            <w:r>
              <w:rPr>
                <w:b/>
                <w:spacing w:val="1"/>
                <w:sz w:val="18"/>
              </w:rPr>
              <w:t xml:space="preserve"> </w:t>
            </w:r>
            <w:r>
              <w:rPr>
                <w:b/>
                <w:sz w:val="18"/>
              </w:rPr>
              <w:t>indirectly</w:t>
            </w:r>
            <w:r>
              <w:rPr>
                <w:b/>
                <w:spacing w:val="1"/>
                <w:sz w:val="18"/>
              </w:rPr>
              <w:t xml:space="preserve"> </w:t>
            </w:r>
            <w:r>
              <w:rPr>
                <w:b/>
                <w:sz w:val="18"/>
              </w:rPr>
              <w:t>holds a right to appoint</w:t>
            </w:r>
            <w:r>
              <w:rPr>
                <w:b/>
                <w:spacing w:val="1"/>
                <w:sz w:val="18"/>
              </w:rPr>
              <w:t xml:space="preserve"> </w:t>
            </w:r>
            <w:r>
              <w:rPr>
                <w:b/>
                <w:sz w:val="18"/>
              </w:rPr>
              <w:t>or remove a member of</w:t>
            </w:r>
            <w:r>
              <w:rPr>
                <w:b/>
                <w:spacing w:val="1"/>
                <w:sz w:val="18"/>
              </w:rPr>
              <w:t xml:space="preserve"> </w:t>
            </w:r>
            <w:r>
              <w:rPr>
                <w:b/>
                <w:sz w:val="18"/>
              </w:rPr>
              <w:t>the board of directors of</w:t>
            </w:r>
            <w:r>
              <w:rPr>
                <w:b/>
                <w:spacing w:val="1"/>
                <w:sz w:val="18"/>
              </w:rPr>
              <w:t xml:space="preserve"> </w:t>
            </w:r>
            <w:r>
              <w:rPr>
                <w:b/>
                <w:sz w:val="18"/>
              </w:rPr>
              <w:t>the</w:t>
            </w:r>
            <w:r>
              <w:rPr>
                <w:b/>
                <w:spacing w:val="1"/>
                <w:sz w:val="18"/>
              </w:rPr>
              <w:t xml:space="preserve"> </w:t>
            </w:r>
            <w:r>
              <w:rPr>
                <w:b/>
                <w:sz w:val="18"/>
              </w:rPr>
              <w:t>company</w:t>
            </w:r>
            <w:r>
              <w:rPr>
                <w:b/>
                <w:spacing w:val="1"/>
                <w:sz w:val="18"/>
              </w:rPr>
              <w:t xml:space="preserve"> </w:t>
            </w:r>
            <w:r>
              <w:rPr>
                <w:b/>
                <w:sz w:val="18"/>
              </w:rPr>
              <w:t>or</w:t>
            </w:r>
            <w:r>
              <w:rPr>
                <w:b/>
                <w:spacing w:val="1"/>
                <w:sz w:val="18"/>
              </w:rPr>
              <w:t xml:space="preserve"> </w:t>
            </w:r>
            <w:r>
              <w:rPr>
                <w:b/>
                <w:sz w:val="18"/>
              </w:rPr>
              <w:t>an</w:t>
            </w:r>
            <w:r>
              <w:rPr>
                <w:b/>
                <w:spacing w:val="1"/>
                <w:sz w:val="18"/>
              </w:rPr>
              <w:t xml:space="preserve"> </w:t>
            </w:r>
            <w:r>
              <w:rPr>
                <w:b/>
                <w:sz w:val="18"/>
              </w:rPr>
              <w:t>equivalent</w:t>
            </w:r>
            <w:r>
              <w:rPr>
                <w:b/>
                <w:spacing w:val="1"/>
                <w:sz w:val="18"/>
              </w:rPr>
              <w:t xml:space="preserve"> </w:t>
            </w:r>
            <w:r>
              <w:rPr>
                <w:b/>
                <w:sz w:val="18"/>
              </w:rPr>
              <w:t>governing</w:t>
            </w:r>
            <w:r>
              <w:rPr>
                <w:b/>
                <w:spacing w:val="-42"/>
                <w:sz w:val="18"/>
              </w:rPr>
              <w:t xml:space="preserve"> </w:t>
            </w:r>
            <w:r>
              <w:rPr>
                <w:b/>
                <w:sz w:val="18"/>
              </w:rPr>
              <w:t>body</w:t>
            </w:r>
            <w:r>
              <w:rPr>
                <w:b/>
                <w:spacing w:val="14"/>
                <w:sz w:val="18"/>
              </w:rPr>
              <w:t xml:space="preserve"> </w:t>
            </w:r>
            <w:r>
              <w:rPr>
                <w:b/>
                <w:sz w:val="18"/>
              </w:rPr>
              <w:t>of</w:t>
            </w:r>
            <w:r>
              <w:rPr>
                <w:b/>
                <w:spacing w:val="13"/>
                <w:sz w:val="18"/>
              </w:rPr>
              <w:t xml:space="preserve"> </w:t>
            </w:r>
            <w:r>
              <w:rPr>
                <w:b/>
                <w:sz w:val="18"/>
              </w:rPr>
              <w:t>the</w:t>
            </w:r>
            <w:r>
              <w:rPr>
                <w:b/>
                <w:spacing w:val="12"/>
                <w:sz w:val="18"/>
              </w:rPr>
              <w:t xml:space="preserve"> </w:t>
            </w:r>
            <w:r>
              <w:rPr>
                <w:b/>
                <w:sz w:val="18"/>
              </w:rPr>
              <w:t>Tenderer</w:t>
            </w:r>
          </w:p>
          <w:p>
            <w:pPr>
              <w:pStyle w:val="17"/>
              <w:spacing w:line="211" w:lineRule="exact"/>
              <w:ind w:left="108"/>
              <w:jc w:val="both"/>
              <w:rPr>
                <w:sz w:val="20"/>
              </w:rPr>
            </w:pPr>
            <w:r>
              <w:rPr>
                <w:sz w:val="20"/>
              </w:rPr>
              <w:t>(Yes</w:t>
            </w:r>
            <w:r>
              <w:rPr>
                <w:spacing w:val="-2"/>
                <w:sz w:val="20"/>
              </w:rPr>
              <w:t xml:space="preserve"> </w:t>
            </w:r>
            <w:r>
              <w:rPr>
                <w:sz w:val="20"/>
              </w:rPr>
              <w:t>/</w:t>
            </w:r>
            <w:r>
              <w:rPr>
                <w:spacing w:val="-1"/>
                <w:sz w:val="20"/>
              </w:rPr>
              <w:t xml:space="preserve"> </w:t>
            </w:r>
            <w:r>
              <w:rPr>
                <w:sz w:val="20"/>
              </w:rPr>
              <w:t>No)</w:t>
            </w:r>
          </w:p>
        </w:tc>
        <w:tc>
          <w:tcPr>
            <w:tcW w:w="1805" w:type="dxa"/>
          </w:tcPr>
          <w:p>
            <w:pPr>
              <w:pStyle w:val="17"/>
              <w:ind w:left="108" w:right="163"/>
              <w:rPr>
                <w:b/>
                <w:sz w:val="18"/>
              </w:rPr>
            </w:pPr>
            <w:r>
              <w:rPr>
                <w:b/>
                <w:sz w:val="18"/>
              </w:rPr>
              <w:t>Whether a person</w:t>
            </w:r>
            <w:r>
              <w:rPr>
                <w:b/>
                <w:spacing w:val="1"/>
                <w:sz w:val="18"/>
              </w:rPr>
              <w:t xml:space="preserve"> </w:t>
            </w:r>
            <w:r>
              <w:rPr>
                <w:b/>
                <w:sz w:val="18"/>
              </w:rPr>
              <w:t>directly or</w:t>
            </w:r>
            <w:r>
              <w:rPr>
                <w:b/>
                <w:spacing w:val="1"/>
                <w:sz w:val="18"/>
              </w:rPr>
              <w:t xml:space="preserve"> </w:t>
            </w:r>
            <w:r>
              <w:rPr>
                <w:b/>
                <w:sz w:val="18"/>
              </w:rPr>
              <w:t>indirectly exercises</w:t>
            </w:r>
            <w:r>
              <w:rPr>
                <w:b/>
                <w:spacing w:val="-42"/>
                <w:sz w:val="18"/>
              </w:rPr>
              <w:t xml:space="preserve"> </w:t>
            </w:r>
            <w:r>
              <w:rPr>
                <w:b/>
                <w:spacing w:val="-2"/>
                <w:sz w:val="18"/>
              </w:rPr>
              <w:t>significant influence</w:t>
            </w:r>
            <w:r>
              <w:rPr>
                <w:b/>
                <w:spacing w:val="-42"/>
                <w:sz w:val="18"/>
              </w:rPr>
              <w:t xml:space="preserve"> </w:t>
            </w:r>
            <w:r>
              <w:rPr>
                <w:b/>
                <w:spacing w:val="-2"/>
                <w:sz w:val="18"/>
              </w:rPr>
              <w:t xml:space="preserve">or </w:t>
            </w:r>
            <w:r>
              <w:rPr>
                <w:b/>
                <w:spacing w:val="-1"/>
                <w:sz w:val="18"/>
              </w:rPr>
              <w:t>control over the</w:t>
            </w:r>
            <w:r>
              <w:rPr>
                <w:b/>
                <w:sz w:val="18"/>
              </w:rPr>
              <w:t xml:space="preserve"> </w:t>
            </w:r>
            <w:r>
              <w:rPr>
                <w:b/>
                <w:spacing w:val="-6"/>
                <w:sz w:val="18"/>
              </w:rPr>
              <w:t xml:space="preserve">Company </w:t>
            </w:r>
            <w:r>
              <w:rPr>
                <w:b/>
                <w:spacing w:val="-5"/>
                <w:sz w:val="18"/>
              </w:rPr>
              <w:t>(tenderer)</w:t>
            </w:r>
            <w:r>
              <w:rPr>
                <w:b/>
                <w:spacing w:val="-42"/>
                <w:sz w:val="18"/>
              </w:rPr>
              <w:t xml:space="preserve"> </w:t>
            </w:r>
            <w:r>
              <w:rPr>
                <w:b/>
                <w:sz w:val="18"/>
              </w:rPr>
              <w:t>(Yes</w:t>
            </w:r>
            <w:r>
              <w:rPr>
                <w:b/>
                <w:spacing w:val="-1"/>
                <w:sz w:val="18"/>
              </w:rPr>
              <w:t xml:space="preserve"> </w:t>
            </w:r>
            <w:r>
              <w:rPr>
                <w:b/>
                <w:sz w:val="18"/>
              </w:rPr>
              <w:t>/ No)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vMerge w:val="restart"/>
            <w:tcBorders>
              <w:bottom w:val="nil"/>
            </w:tcBorders>
          </w:tcPr>
          <w:p>
            <w:pPr>
              <w:pStyle w:val="17"/>
              <w:rPr>
                <w:rFonts w:ascii="Cambria"/>
              </w:rPr>
            </w:pPr>
          </w:p>
          <w:p>
            <w:pPr>
              <w:pStyle w:val="17"/>
              <w:rPr>
                <w:rFonts w:ascii="Cambria"/>
              </w:rPr>
            </w:pPr>
          </w:p>
          <w:p>
            <w:pPr>
              <w:pStyle w:val="17"/>
              <w:rPr>
                <w:rFonts w:ascii="Cambria"/>
              </w:rPr>
            </w:pPr>
          </w:p>
          <w:p>
            <w:pPr>
              <w:pStyle w:val="17"/>
              <w:spacing w:before="153"/>
              <w:ind w:left="107"/>
              <w:rPr>
                <w:b/>
                <w:sz w:val="20"/>
              </w:rPr>
            </w:pPr>
            <w:r>
              <w:rPr>
                <w:b/>
                <w:sz w:val="20"/>
              </w:rPr>
              <w:t>1.</w:t>
            </w:r>
          </w:p>
        </w:tc>
        <w:tc>
          <w:tcPr>
            <w:tcW w:w="1733" w:type="dxa"/>
          </w:tcPr>
          <w:p>
            <w:pPr>
              <w:pStyle w:val="17"/>
              <w:spacing w:before="53"/>
              <w:ind w:left="108"/>
              <w:rPr>
                <w:sz w:val="20"/>
              </w:rPr>
            </w:pPr>
            <w:r>
              <w:rPr>
                <w:w w:val="95"/>
                <w:sz w:val="20"/>
              </w:rPr>
              <w:t>Full</w:t>
            </w:r>
            <w:r>
              <w:rPr>
                <w:spacing w:val="-1"/>
                <w:w w:val="95"/>
                <w:sz w:val="20"/>
              </w:rPr>
              <w:t xml:space="preserve"> </w:t>
            </w:r>
            <w:r>
              <w:rPr>
                <w:w w:val="95"/>
                <w:sz w:val="20"/>
              </w:rPr>
              <w:t>Name</w:t>
            </w:r>
          </w:p>
        </w:tc>
        <w:tc>
          <w:tcPr>
            <w:tcW w:w="1952" w:type="dxa"/>
          </w:tcPr>
          <w:p>
            <w:pPr>
              <w:pStyle w:val="17"/>
              <w:rPr>
                <w:sz w:val="20"/>
              </w:rPr>
            </w:pPr>
          </w:p>
        </w:tc>
        <w:tc>
          <w:tcPr>
            <w:tcW w:w="1277" w:type="dxa"/>
            <w:vMerge w:val="restart"/>
            <w:tcBorders>
              <w:bottom w:val="nil"/>
            </w:tcBorders>
          </w:tcPr>
          <w:p>
            <w:pPr>
              <w:pStyle w:val="17"/>
              <w:spacing w:before="53"/>
              <w:ind w:left="108"/>
              <w:rPr>
                <w:sz w:val="20"/>
              </w:rPr>
            </w:pPr>
            <w:r>
              <w:rPr>
                <w:sz w:val="20"/>
              </w:rPr>
              <w:t>Directly------</w:t>
            </w:r>
          </w:p>
          <w:p>
            <w:pPr>
              <w:pStyle w:val="17"/>
              <w:tabs>
                <w:tab w:val="left" w:pos="828"/>
              </w:tabs>
              <w:spacing w:line="228" w:lineRule="exact"/>
              <w:ind w:left="108"/>
              <w:rPr>
                <w:sz w:val="20"/>
              </w:rPr>
            </w:pPr>
            <w:r>
              <w:rPr>
                <w:sz w:val="20"/>
              </w:rPr>
              <w:t>-----</w:t>
            </w:r>
            <w:r>
              <w:rPr>
                <w:sz w:val="20"/>
              </w:rPr>
              <w:tab/>
            </w:r>
            <w:r>
              <w:rPr>
                <w:sz w:val="20"/>
              </w:rPr>
              <w:t>%</w:t>
            </w:r>
          </w:p>
          <w:p>
            <w:pPr>
              <w:pStyle w:val="17"/>
              <w:spacing w:line="337" w:lineRule="exact"/>
              <w:ind w:left="29" w:right="-58"/>
              <w:rPr>
                <w:sz w:val="24"/>
              </w:rPr>
            </w:pPr>
            <w:r>
              <w:rPr>
                <w:spacing w:val="-15"/>
                <w:w w:val="99"/>
                <w:sz w:val="24"/>
              </w:rPr>
              <w:t>s</w:t>
            </w:r>
            <w:r>
              <w:rPr>
                <w:spacing w:val="-86"/>
                <w:w w:val="99"/>
                <w:position w:val="10"/>
                <w:sz w:val="20"/>
              </w:rPr>
              <w:t>o</w:t>
            </w:r>
            <w:r>
              <w:rPr>
                <w:spacing w:val="-7"/>
                <w:w w:val="99"/>
                <w:sz w:val="24"/>
              </w:rPr>
              <w:t>s</w:t>
            </w:r>
            <w:r>
              <w:rPr>
                <w:spacing w:val="-60"/>
                <w:w w:val="99"/>
                <w:position w:val="10"/>
                <w:sz w:val="20"/>
              </w:rPr>
              <w:t>f</w:t>
            </w:r>
            <w:r>
              <w:rPr>
                <w:spacing w:val="-14"/>
                <w:sz w:val="24"/>
              </w:rPr>
              <w:t>u</w:t>
            </w:r>
            <w:r>
              <w:rPr>
                <w:spacing w:val="-61"/>
                <w:w w:val="99"/>
                <w:position w:val="10"/>
                <w:sz w:val="20"/>
              </w:rPr>
              <w:t>s</w:t>
            </w:r>
            <w:r>
              <w:rPr>
                <w:spacing w:val="-47"/>
                <w:sz w:val="24"/>
              </w:rPr>
              <w:t>e</w:t>
            </w:r>
            <w:r>
              <w:rPr>
                <w:spacing w:val="-55"/>
                <w:w w:val="99"/>
                <w:position w:val="10"/>
                <w:sz w:val="20"/>
              </w:rPr>
              <w:t>h</w:t>
            </w:r>
            <w:r>
              <w:rPr>
                <w:spacing w:val="-70"/>
                <w:sz w:val="24"/>
              </w:rPr>
              <w:t>d</w:t>
            </w:r>
            <w:r>
              <w:rPr>
                <w:spacing w:val="-2"/>
                <w:w w:val="99"/>
                <w:position w:val="10"/>
                <w:sz w:val="20"/>
              </w:rPr>
              <w:t>a</w:t>
            </w:r>
            <w:r>
              <w:rPr>
                <w:spacing w:val="-24"/>
                <w:w w:val="99"/>
                <w:position w:val="10"/>
                <w:sz w:val="20"/>
              </w:rPr>
              <w:t>r</w:t>
            </w:r>
            <w:r>
              <w:rPr>
                <w:spacing w:val="-99"/>
                <w:sz w:val="24"/>
              </w:rPr>
              <w:t>b</w:t>
            </w:r>
            <w:r>
              <w:rPr>
                <w:w w:val="99"/>
                <w:position w:val="10"/>
                <w:sz w:val="20"/>
              </w:rPr>
              <w:t>e</w:t>
            </w:r>
            <w:r>
              <w:rPr>
                <w:spacing w:val="-66"/>
                <w:w w:val="99"/>
                <w:position w:val="10"/>
                <w:sz w:val="20"/>
              </w:rPr>
              <w:t>s</w:t>
            </w:r>
            <w:r>
              <w:rPr>
                <w:sz w:val="24"/>
              </w:rPr>
              <w:t>y</w:t>
            </w:r>
            <w:r>
              <w:rPr>
                <w:spacing w:val="-10"/>
                <w:sz w:val="24"/>
              </w:rPr>
              <w:t xml:space="preserve"> </w:t>
            </w:r>
            <w:r>
              <w:rPr>
                <w:w w:val="99"/>
                <w:sz w:val="24"/>
              </w:rPr>
              <w:t>K</w:t>
            </w:r>
            <w:r>
              <w:rPr>
                <w:spacing w:val="-2"/>
                <w:w w:val="99"/>
                <w:sz w:val="24"/>
              </w:rPr>
              <w:t>e</w:t>
            </w:r>
            <w:r>
              <w:rPr>
                <w:sz w:val="24"/>
              </w:rPr>
              <w:t>n</w:t>
            </w:r>
          </w:p>
          <w:p>
            <w:pPr>
              <w:pStyle w:val="17"/>
              <w:spacing w:before="7"/>
              <w:rPr>
                <w:rFonts w:ascii="Cambria"/>
                <w:sz w:val="45"/>
              </w:rPr>
            </w:pPr>
          </w:p>
          <w:p>
            <w:pPr>
              <w:pStyle w:val="17"/>
              <w:ind w:left="108"/>
              <w:rPr>
                <w:sz w:val="20"/>
              </w:rPr>
            </w:pPr>
            <w:r>
              <w:rPr>
                <w:sz w:val="20"/>
              </w:rPr>
              <w:t>Indirectly----</w:t>
            </w:r>
          </w:p>
          <w:p>
            <w:pPr>
              <w:pStyle w:val="17"/>
              <w:tabs>
                <w:tab w:val="left" w:pos="828"/>
              </w:tabs>
              <w:ind w:left="108"/>
              <w:rPr>
                <w:sz w:val="20"/>
              </w:rPr>
            </w:pPr>
            <w:r>
              <w:rPr>
                <w:sz w:val="20"/>
              </w:rPr>
              <w:t>------</w:t>
            </w:r>
            <w:r>
              <w:rPr>
                <w:sz w:val="20"/>
              </w:rPr>
              <w:tab/>
            </w:r>
            <w:r>
              <w:rPr>
                <w:sz w:val="20"/>
              </w:rPr>
              <w:t>%</w:t>
            </w:r>
          </w:p>
          <w:p>
            <w:pPr>
              <w:pStyle w:val="17"/>
              <w:spacing w:before="1"/>
              <w:ind w:left="108"/>
              <w:rPr>
                <w:sz w:val="20"/>
              </w:rPr>
            </w:pPr>
            <w:r>
              <w:rPr>
                <w:sz w:val="20"/>
              </w:rPr>
              <w:t>of</w:t>
            </w:r>
            <w:r>
              <w:rPr>
                <w:spacing w:val="-9"/>
                <w:sz w:val="20"/>
              </w:rPr>
              <w:t xml:space="preserve"> </w:t>
            </w:r>
            <w:r>
              <w:rPr>
                <w:sz w:val="20"/>
              </w:rPr>
              <w:t>shares</w:t>
            </w:r>
          </w:p>
        </w:tc>
        <w:tc>
          <w:tcPr>
            <w:tcW w:w="1452" w:type="dxa"/>
            <w:vMerge w:val="restart"/>
            <w:tcBorders>
              <w:bottom w:val="nil"/>
            </w:tcBorders>
          </w:tcPr>
          <w:p>
            <w:pPr>
              <w:pStyle w:val="17"/>
              <w:spacing w:before="53"/>
              <w:ind w:left="108"/>
              <w:rPr>
                <w:sz w:val="20"/>
              </w:rPr>
            </w:pPr>
            <w:r>
              <w:rPr>
                <w:sz w:val="20"/>
              </w:rPr>
              <w:t>Directly……</w:t>
            </w:r>
          </w:p>
          <w:p>
            <w:pPr>
              <w:pStyle w:val="17"/>
              <w:ind w:left="108"/>
              <w:rPr>
                <w:sz w:val="20"/>
              </w:rPr>
            </w:pPr>
            <w:r>
              <w:rPr>
                <w:w w:val="95"/>
                <w:sz w:val="20"/>
              </w:rPr>
              <w:t>……….%</w:t>
            </w:r>
            <w:r>
              <w:rPr>
                <w:spacing w:val="37"/>
                <w:w w:val="95"/>
                <w:sz w:val="20"/>
              </w:rPr>
              <w:t xml:space="preserve"> </w:t>
            </w:r>
            <w:r>
              <w:rPr>
                <w:w w:val="95"/>
                <w:sz w:val="20"/>
              </w:rPr>
              <w:t>of</w:t>
            </w:r>
          </w:p>
          <w:p>
            <w:pPr>
              <w:pStyle w:val="17"/>
              <w:spacing w:before="1"/>
              <w:ind w:left="42" w:right="-87"/>
              <w:rPr>
                <w:sz w:val="24"/>
              </w:rPr>
            </w:pPr>
            <w:r>
              <w:rPr>
                <w:spacing w:val="-55"/>
                <w:position w:val="-9"/>
                <w:sz w:val="24"/>
              </w:rPr>
              <w:t>y</w:t>
            </w:r>
            <w:r>
              <w:rPr>
                <w:spacing w:val="-50"/>
                <w:w w:val="99"/>
                <w:sz w:val="20"/>
              </w:rPr>
              <w:t>v</w:t>
            </w:r>
            <w:r>
              <w:rPr>
                <w:spacing w:val="-58"/>
                <w:position w:val="-9"/>
                <w:sz w:val="24"/>
              </w:rPr>
              <w:t>a</w:t>
            </w:r>
            <w:r>
              <w:rPr>
                <w:spacing w:val="1"/>
                <w:w w:val="99"/>
                <w:sz w:val="20"/>
              </w:rPr>
              <w:t>o</w:t>
            </w:r>
            <w:r>
              <w:rPr>
                <w:spacing w:val="-37"/>
                <w:w w:val="99"/>
                <w:sz w:val="20"/>
              </w:rPr>
              <w:t>t</w:t>
            </w:r>
            <w:r>
              <w:rPr>
                <w:spacing w:val="-124"/>
                <w:position w:val="-9"/>
                <w:sz w:val="24"/>
              </w:rPr>
              <w:t>R</w:t>
            </w:r>
            <w:r>
              <w:rPr>
                <w:w w:val="99"/>
                <w:sz w:val="20"/>
              </w:rPr>
              <w:t>i</w:t>
            </w:r>
            <w:r>
              <w:rPr>
                <w:spacing w:val="-32"/>
                <w:w w:val="99"/>
                <w:sz w:val="20"/>
              </w:rPr>
              <w:t>n</w:t>
            </w:r>
            <w:r>
              <w:rPr>
                <w:spacing w:val="-89"/>
                <w:position w:val="-9"/>
                <w:sz w:val="24"/>
              </w:rPr>
              <w:t>u</w:t>
            </w:r>
            <w:r>
              <w:rPr>
                <w:spacing w:val="-12"/>
                <w:w w:val="99"/>
                <w:sz w:val="20"/>
              </w:rPr>
              <w:t>g</w:t>
            </w:r>
            <w:r>
              <w:rPr>
                <w:spacing w:val="-26"/>
                <w:w w:val="99"/>
                <w:position w:val="-9"/>
                <w:sz w:val="24"/>
              </w:rPr>
              <w:t>r</w:t>
            </w:r>
            <w:r>
              <w:rPr>
                <w:spacing w:val="-41"/>
                <w:w w:val="99"/>
                <w:sz w:val="20"/>
              </w:rPr>
              <w:t>r</w:t>
            </w:r>
            <w:r>
              <w:rPr>
                <w:spacing w:val="-68"/>
                <w:position w:val="-9"/>
                <w:sz w:val="24"/>
              </w:rPr>
              <w:t>a</w:t>
            </w:r>
            <w:r>
              <w:rPr>
                <w:w w:val="99"/>
                <w:sz w:val="20"/>
              </w:rPr>
              <w:t>i</w:t>
            </w:r>
            <w:r>
              <w:rPr>
                <w:spacing w:val="-89"/>
                <w:w w:val="99"/>
                <w:sz w:val="20"/>
              </w:rPr>
              <w:t>g</w:t>
            </w:r>
            <w:r>
              <w:rPr>
                <w:position w:val="-9"/>
                <w:sz w:val="24"/>
              </w:rPr>
              <w:t>l</w:t>
            </w:r>
            <w:r>
              <w:rPr>
                <w:spacing w:val="-40"/>
                <w:position w:val="-9"/>
                <w:sz w:val="24"/>
              </w:rPr>
              <w:t xml:space="preserve"> </w:t>
            </w:r>
            <w:r>
              <w:rPr>
                <w:spacing w:val="-61"/>
                <w:w w:val="99"/>
                <w:sz w:val="20"/>
              </w:rPr>
              <w:t>h</w:t>
            </w:r>
            <w:r>
              <w:rPr>
                <w:spacing w:val="-104"/>
                <w:position w:val="-9"/>
                <w:sz w:val="24"/>
              </w:rPr>
              <w:t>R</w:t>
            </w:r>
            <w:r>
              <w:rPr>
                <w:w w:val="99"/>
                <w:sz w:val="20"/>
              </w:rPr>
              <w:t>t</w:t>
            </w:r>
            <w:r>
              <w:rPr>
                <w:spacing w:val="-27"/>
                <w:w w:val="99"/>
                <w:sz w:val="20"/>
              </w:rPr>
              <w:t>s</w:t>
            </w:r>
            <w:r>
              <w:rPr>
                <w:position w:val="-9"/>
                <w:sz w:val="24"/>
              </w:rPr>
              <w:t>o</w:t>
            </w:r>
            <w:r>
              <w:rPr>
                <w:spacing w:val="-1"/>
                <w:position w:val="-9"/>
                <w:sz w:val="24"/>
              </w:rPr>
              <w:t>a</w:t>
            </w:r>
            <w:r>
              <w:rPr>
                <w:w w:val="99"/>
                <w:position w:val="-9"/>
                <w:sz w:val="24"/>
              </w:rPr>
              <w:t>ds</w:t>
            </w:r>
          </w:p>
          <w:p>
            <w:pPr>
              <w:pStyle w:val="17"/>
              <w:spacing w:before="239"/>
              <w:ind w:left="108"/>
              <w:rPr>
                <w:sz w:val="20"/>
              </w:rPr>
            </w:pPr>
            <w:r>
              <w:rPr>
                <w:sz w:val="20"/>
              </w:rPr>
              <w:t>Indirectly-------</w:t>
            </w:r>
          </w:p>
          <w:p>
            <w:pPr>
              <w:pStyle w:val="17"/>
              <w:spacing w:before="1"/>
              <w:ind w:left="108"/>
              <w:rPr>
                <w:sz w:val="20"/>
              </w:rPr>
            </w:pPr>
            <w:r>
              <w:rPr>
                <w:w w:val="95"/>
                <w:sz w:val="20"/>
              </w:rPr>
              <w:t>---% of</w:t>
            </w:r>
            <w:r>
              <w:rPr>
                <w:spacing w:val="4"/>
                <w:w w:val="95"/>
                <w:sz w:val="20"/>
              </w:rPr>
              <w:t xml:space="preserve"> </w:t>
            </w:r>
            <w:r>
              <w:rPr>
                <w:w w:val="95"/>
                <w:sz w:val="20"/>
              </w:rPr>
              <w:t>voting</w:t>
            </w:r>
            <w:r>
              <w:rPr>
                <w:spacing w:val="-44"/>
                <w:w w:val="95"/>
                <w:sz w:val="20"/>
              </w:rPr>
              <w:t xml:space="preserve"> </w:t>
            </w:r>
            <w:r>
              <w:rPr>
                <w:sz w:val="20"/>
              </w:rPr>
              <w:t>rights</w:t>
            </w:r>
          </w:p>
        </w:tc>
        <w:tc>
          <w:tcPr>
            <w:tcW w:w="2156" w:type="dxa"/>
            <w:vMerge w:val="restart"/>
          </w:tcPr>
          <w:p>
            <w:pPr>
              <w:pStyle w:val="17"/>
              <w:numPr>
                <w:ilvl w:val="0"/>
                <w:numId w:val="129"/>
              </w:numPr>
              <w:tabs>
                <w:tab w:val="left" w:pos="279"/>
              </w:tabs>
              <w:ind w:right="99"/>
              <w:jc w:val="both"/>
              <w:rPr>
                <w:sz w:val="20"/>
              </w:rPr>
            </w:pPr>
            <w:r>
              <w:rPr>
                <w:sz w:val="20"/>
              </w:rPr>
              <w:t>Having</w:t>
            </w:r>
            <w:r>
              <w:rPr>
                <w:spacing w:val="1"/>
                <w:sz w:val="20"/>
              </w:rPr>
              <w:t xml:space="preserve"> </w:t>
            </w:r>
            <w:r>
              <w:rPr>
                <w:sz w:val="20"/>
              </w:rPr>
              <w:t>the</w:t>
            </w:r>
            <w:r>
              <w:rPr>
                <w:spacing w:val="1"/>
                <w:sz w:val="20"/>
              </w:rPr>
              <w:t xml:space="preserve"> </w:t>
            </w:r>
            <w:r>
              <w:rPr>
                <w:sz w:val="20"/>
              </w:rPr>
              <w:t>right</w:t>
            </w:r>
            <w:r>
              <w:rPr>
                <w:spacing w:val="1"/>
                <w:sz w:val="20"/>
              </w:rPr>
              <w:t xml:space="preserve"> </w:t>
            </w:r>
            <w:r>
              <w:rPr>
                <w:sz w:val="20"/>
              </w:rPr>
              <w:t>to</w:t>
            </w:r>
            <w:r>
              <w:rPr>
                <w:spacing w:val="1"/>
                <w:sz w:val="20"/>
              </w:rPr>
              <w:t xml:space="preserve"> </w:t>
            </w:r>
            <w:r>
              <w:rPr>
                <w:sz w:val="20"/>
              </w:rPr>
              <w:t>appoint</w:t>
            </w:r>
            <w:r>
              <w:rPr>
                <w:spacing w:val="23"/>
                <w:sz w:val="20"/>
              </w:rPr>
              <w:t xml:space="preserve"> </w:t>
            </w:r>
            <w:r>
              <w:rPr>
                <w:sz w:val="20"/>
              </w:rPr>
              <w:t>a</w:t>
            </w:r>
            <w:r>
              <w:rPr>
                <w:spacing w:val="24"/>
                <w:sz w:val="20"/>
              </w:rPr>
              <w:t xml:space="preserve"> </w:t>
            </w:r>
            <w:r>
              <w:rPr>
                <w:sz w:val="20"/>
              </w:rPr>
              <w:t>majority</w:t>
            </w:r>
            <w:r>
              <w:rPr>
                <w:spacing w:val="20"/>
                <w:sz w:val="20"/>
              </w:rPr>
              <w:t xml:space="preserve"> </w:t>
            </w:r>
            <w:r>
              <w:rPr>
                <w:sz w:val="20"/>
              </w:rPr>
              <w:t>of</w:t>
            </w:r>
          </w:p>
          <w:p>
            <w:pPr>
              <w:pStyle w:val="17"/>
              <w:tabs>
                <w:tab w:val="left" w:pos="1335"/>
                <w:tab w:val="left" w:pos="1417"/>
                <w:tab w:val="left" w:pos="1803"/>
                <w:tab w:val="left" w:pos="1858"/>
              </w:tabs>
              <w:spacing w:before="29" w:line="108" w:lineRule="auto"/>
              <w:ind w:left="278" w:right="97" w:hanging="151"/>
              <w:rPr>
                <w:sz w:val="20"/>
              </w:rPr>
            </w:pPr>
            <w:r>
              <w:rPr>
                <w:spacing w:val="-2"/>
                <w:position w:val="-15"/>
                <w:sz w:val="24"/>
              </w:rPr>
              <w:t>A</w:t>
            </w:r>
            <w:r>
              <w:rPr>
                <w:spacing w:val="-2"/>
                <w:sz w:val="20"/>
              </w:rPr>
              <w:t>the</w:t>
            </w:r>
            <w:r>
              <w:rPr>
                <w:spacing w:val="7"/>
                <w:sz w:val="20"/>
              </w:rPr>
              <w:t xml:space="preserve"> </w:t>
            </w:r>
            <w:r>
              <w:rPr>
                <w:spacing w:val="-1"/>
                <w:position w:val="-15"/>
                <w:sz w:val="24"/>
              </w:rPr>
              <w:t>or</w:t>
            </w:r>
            <w:r>
              <w:rPr>
                <w:spacing w:val="-1"/>
                <w:sz w:val="20"/>
              </w:rPr>
              <w:t>board</w:t>
            </w:r>
            <w:r>
              <w:rPr>
                <w:spacing w:val="-1"/>
                <w:sz w:val="20"/>
              </w:rPr>
              <w:tab/>
            </w:r>
            <w:r>
              <w:rPr>
                <w:spacing w:val="-1"/>
                <w:sz w:val="20"/>
              </w:rPr>
              <w:tab/>
            </w:r>
            <w:r>
              <w:rPr>
                <w:sz w:val="20"/>
              </w:rPr>
              <w:t>of</w:t>
            </w:r>
            <w:r>
              <w:rPr>
                <w:sz w:val="20"/>
              </w:rPr>
              <w:tab/>
            </w:r>
            <w:r>
              <w:rPr>
                <w:spacing w:val="-2"/>
                <w:sz w:val="20"/>
              </w:rPr>
              <w:t>the</w:t>
            </w:r>
            <w:r>
              <w:rPr>
                <w:spacing w:val="-47"/>
                <w:sz w:val="20"/>
              </w:rPr>
              <w:t xml:space="preserve"> </w:t>
            </w:r>
            <w:r>
              <w:rPr>
                <w:spacing w:val="-77"/>
                <w:w w:val="99"/>
                <w:sz w:val="20"/>
              </w:rPr>
              <w:t>d</w:t>
            </w:r>
            <w:r>
              <w:rPr>
                <w:spacing w:val="-43"/>
                <w:position w:val="7"/>
                <w:sz w:val="24"/>
              </w:rPr>
              <w:t>u</w:t>
            </w:r>
            <w:r>
              <w:rPr>
                <w:spacing w:val="-14"/>
                <w:w w:val="99"/>
                <w:sz w:val="20"/>
              </w:rPr>
              <w:t>i</w:t>
            </w:r>
            <w:r>
              <w:rPr>
                <w:spacing w:val="-54"/>
                <w:position w:val="7"/>
                <w:sz w:val="24"/>
              </w:rPr>
              <w:t>t</w:t>
            </w:r>
            <w:r>
              <w:rPr>
                <w:spacing w:val="-13"/>
                <w:w w:val="99"/>
                <w:sz w:val="20"/>
              </w:rPr>
              <w:t>r</w:t>
            </w:r>
            <w:r>
              <w:rPr>
                <w:spacing w:val="-107"/>
                <w:position w:val="7"/>
                <w:sz w:val="24"/>
              </w:rPr>
              <w:t>h</w:t>
            </w:r>
            <w:r>
              <w:rPr>
                <w:w w:val="99"/>
                <w:sz w:val="20"/>
              </w:rPr>
              <w:t>ect</w:t>
            </w:r>
            <w:r>
              <w:rPr>
                <w:spacing w:val="-26"/>
                <w:w w:val="99"/>
                <w:sz w:val="20"/>
              </w:rPr>
              <w:t>o</w:t>
            </w:r>
            <w:r>
              <w:rPr>
                <w:spacing w:val="-41"/>
                <w:position w:val="7"/>
                <w:sz w:val="24"/>
              </w:rPr>
              <w:t>i</w:t>
            </w:r>
            <w:r>
              <w:rPr>
                <w:spacing w:val="-27"/>
                <w:w w:val="99"/>
                <w:sz w:val="20"/>
              </w:rPr>
              <w:t>r</w:t>
            </w:r>
            <w:r>
              <w:rPr>
                <w:spacing w:val="-40"/>
                <w:position w:val="7"/>
                <w:sz w:val="24"/>
              </w:rPr>
              <w:t>t</w:t>
            </w:r>
            <w:r>
              <w:rPr>
                <w:spacing w:val="-35"/>
                <w:w w:val="99"/>
                <w:sz w:val="20"/>
              </w:rPr>
              <w:t>s</w:t>
            </w:r>
            <w:r>
              <w:rPr>
                <w:position w:val="7"/>
                <w:sz w:val="24"/>
              </w:rPr>
              <w:t>y</w:t>
            </w:r>
            <w:r>
              <w:rPr>
                <w:position w:val="7"/>
                <w:sz w:val="24"/>
              </w:rPr>
              <w:tab/>
            </w:r>
            <w:r>
              <w:rPr>
                <w:spacing w:val="1"/>
                <w:w w:val="99"/>
                <w:sz w:val="20"/>
              </w:rPr>
              <w:t>o</w:t>
            </w:r>
            <w:r>
              <w:rPr>
                <w:w w:val="99"/>
                <w:sz w:val="20"/>
              </w:rPr>
              <w:t>r</w:t>
            </w:r>
            <w:r>
              <w:rPr>
                <w:sz w:val="20"/>
              </w:rPr>
              <w:tab/>
            </w:r>
            <w:r>
              <w:rPr>
                <w:sz w:val="20"/>
              </w:rPr>
              <w:tab/>
            </w:r>
            <w:r>
              <w:rPr>
                <w:spacing w:val="-9"/>
                <w:w w:val="99"/>
                <w:sz w:val="20"/>
              </w:rPr>
              <w:t>an</w:t>
            </w:r>
          </w:p>
          <w:p>
            <w:pPr>
              <w:pStyle w:val="17"/>
              <w:ind w:left="278" w:right="98"/>
              <w:jc w:val="both"/>
              <w:rPr>
                <w:sz w:val="20"/>
              </w:rPr>
            </w:pPr>
            <w:r>
              <w:rPr>
                <w:sz w:val="20"/>
              </w:rPr>
              <w:t>equivalent</w:t>
            </w:r>
            <w:r>
              <w:rPr>
                <w:spacing w:val="1"/>
                <w:sz w:val="20"/>
              </w:rPr>
              <w:t xml:space="preserve"> </w:t>
            </w:r>
            <w:r>
              <w:rPr>
                <w:sz w:val="20"/>
              </w:rPr>
              <w:t>governing</w:t>
            </w:r>
            <w:r>
              <w:rPr>
                <w:spacing w:val="-47"/>
                <w:sz w:val="20"/>
              </w:rPr>
              <w:t xml:space="preserve"> </w:t>
            </w:r>
            <w:r>
              <w:rPr>
                <w:sz w:val="20"/>
              </w:rPr>
              <w:t>body of the Tenderer:</w:t>
            </w:r>
            <w:r>
              <w:rPr>
                <w:spacing w:val="-47"/>
                <w:sz w:val="20"/>
              </w:rPr>
              <w:t xml:space="preserve"> </w:t>
            </w:r>
            <w:r>
              <w:rPr>
                <w:sz w:val="20"/>
              </w:rPr>
              <w:t>Yes</w:t>
            </w:r>
            <w:r>
              <w:rPr>
                <w:spacing w:val="-1"/>
                <w:sz w:val="20"/>
              </w:rPr>
              <w:t xml:space="preserve"> </w:t>
            </w:r>
            <w:r>
              <w:rPr>
                <w:sz w:val="20"/>
              </w:rPr>
              <w:t>-----No----</w:t>
            </w:r>
          </w:p>
          <w:p>
            <w:pPr>
              <w:pStyle w:val="17"/>
              <w:numPr>
                <w:ilvl w:val="0"/>
                <w:numId w:val="129"/>
              </w:numPr>
              <w:tabs>
                <w:tab w:val="left" w:pos="279"/>
              </w:tabs>
              <w:ind w:right="98"/>
              <w:jc w:val="both"/>
              <w:rPr>
                <w:sz w:val="20"/>
              </w:rPr>
            </w:pPr>
            <w:r>
              <w:rPr>
                <w:sz w:val="20"/>
              </w:rPr>
              <w:t>Is</w:t>
            </w:r>
            <w:r>
              <w:rPr>
                <w:spacing w:val="1"/>
                <w:sz w:val="20"/>
              </w:rPr>
              <w:t xml:space="preserve"> </w:t>
            </w:r>
            <w:r>
              <w:rPr>
                <w:sz w:val="20"/>
              </w:rPr>
              <w:t>this</w:t>
            </w:r>
            <w:r>
              <w:rPr>
                <w:spacing w:val="1"/>
                <w:sz w:val="20"/>
              </w:rPr>
              <w:t xml:space="preserve"> </w:t>
            </w:r>
            <w:r>
              <w:rPr>
                <w:sz w:val="20"/>
              </w:rPr>
              <w:t>right</w:t>
            </w:r>
            <w:r>
              <w:rPr>
                <w:spacing w:val="1"/>
                <w:sz w:val="20"/>
              </w:rPr>
              <w:t xml:space="preserve"> </w:t>
            </w:r>
            <w:r>
              <w:rPr>
                <w:sz w:val="20"/>
              </w:rPr>
              <w:t>held</w:t>
            </w:r>
            <w:r>
              <w:rPr>
                <w:spacing w:val="-47"/>
                <w:sz w:val="20"/>
              </w:rPr>
              <w:t xml:space="preserve"> </w:t>
            </w:r>
            <w:r>
              <w:rPr>
                <w:spacing w:val="-1"/>
                <w:sz w:val="20"/>
              </w:rPr>
              <w:t>directly</w:t>
            </w:r>
            <w:r>
              <w:rPr>
                <w:spacing w:val="-11"/>
                <w:sz w:val="20"/>
              </w:rPr>
              <w:t xml:space="preserve"> </w:t>
            </w:r>
            <w:r>
              <w:rPr>
                <w:spacing w:val="-1"/>
                <w:sz w:val="20"/>
              </w:rPr>
              <w:t>or</w:t>
            </w:r>
            <w:r>
              <w:rPr>
                <w:spacing w:val="-7"/>
                <w:sz w:val="20"/>
              </w:rPr>
              <w:t xml:space="preserve"> </w:t>
            </w:r>
            <w:r>
              <w:rPr>
                <w:spacing w:val="-1"/>
                <w:sz w:val="20"/>
              </w:rPr>
              <w:t>indirectly?:</w:t>
            </w:r>
          </w:p>
          <w:p>
            <w:pPr>
              <w:pStyle w:val="17"/>
              <w:rPr>
                <w:rFonts w:ascii="Cambria"/>
              </w:rPr>
            </w:pPr>
          </w:p>
          <w:p>
            <w:pPr>
              <w:pStyle w:val="17"/>
              <w:spacing w:before="194"/>
              <w:ind w:left="278"/>
              <w:rPr>
                <w:sz w:val="20"/>
              </w:rPr>
            </w:pPr>
            <w:r>
              <w:rPr>
                <w:sz w:val="20"/>
              </w:rPr>
              <w:t>Direct………………</w:t>
            </w:r>
          </w:p>
          <w:p>
            <w:pPr>
              <w:pStyle w:val="17"/>
              <w:ind w:left="278"/>
              <w:rPr>
                <w:sz w:val="20"/>
              </w:rPr>
            </w:pPr>
            <w:r>
              <w:rPr>
                <w:w w:val="99"/>
                <w:sz w:val="20"/>
              </w:rPr>
              <w:t>…</w:t>
            </w:r>
          </w:p>
          <w:p>
            <w:pPr>
              <w:pStyle w:val="17"/>
              <w:rPr>
                <w:rFonts w:ascii="Cambria"/>
              </w:rPr>
            </w:pPr>
          </w:p>
          <w:p>
            <w:pPr>
              <w:pStyle w:val="17"/>
              <w:spacing w:before="2"/>
              <w:rPr>
                <w:rFonts w:ascii="Cambria"/>
                <w:sz w:val="17"/>
              </w:rPr>
            </w:pPr>
          </w:p>
          <w:p>
            <w:pPr>
              <w:pStyle w:val="17"/>
              <w:ind w:left="278"/>
              <w:rPr>
                <w:sz w:val="20"/>
              </w:rPr>
            </w:pPr>
            <w:r>
              <w:rPr>
                <w:sz w:val="20"/>
              </w:rPr>
              <w:t>Indirect……………</w:t>
            </w:r>
          </w:p>
          <w:p>
            <w:pPr>
              <w:pStyle w:val="17"/>
              <w:ind w:left="278"/>
              <w:rPr>
                <w:sz w:val="20"/>
              </w:rPr>
            </w:pPr>
            <w:r>
              <w:rPr>
                <w:sz w:val="20"/>
              </w:rPr>
              <w:t>…...</w:t>
            </w:r>
          </w:p>
        </w:tc>
        <w:tc>
          <w:tcPr>
            <w:tcW w:w="1805" w:type="dxa"/>
            <w:vMerge w:val="restart"/>
          </w:tcPr>
          <w:p>
            <w:pPr>
              <w:pStyle w:val="17"/>
              <w:numPr>
                <w:ilvl w:val="0"/>
                <w:numId w:val="130"/>
              </w:numPr>
              <w:tabs>
                <w:tab w:val="left" w:pos="200"/>
              </w:tabs>
              <w:ind w:right="770"/>
              <w:jc w:val="left"/>
              <w:rPr>
                <w:sz w:val="20"/>
              </w:rPr>
            </w:pPr>
            <w:r>
              <w:rPr>
                <w:sz w:val="20"/>
              </w:rPr>
              <w:t>Exercises</w:t>
            </w:r>
            <w:r>
              <w:rPr>
                <w:spacing w:val="1"/>
                <w:sz w:val="20"/>
              </w:rPr>
              <w:t xml:space="preserve"> </w:t>
            </w:r>
            <w:r>
              <w:rPr>
                <w:spacing w:val="-2"/>
                <w:sz w:val="20"/>
              </w:rPr>
              <w:t>significant</w:t>
            </w:r>
          </w:p>
          <w:p>
            <w:pPr>
              <w:pStyle w:val="17"/>
              <w:spacing w:before="53" w:line="163" w:lineRule="auto"/>
              <w:ind w:left="199" w:right="184"/>
              <w:rPr>
                <w:sz w:val="20"/>
              </w:rPr>
            </w:pPr>
            <w:r>
              <w:rPr>
                <w:sz w:val="20"/>
              </w:rPr>
              <w:t>influence or</w:t>
            </w:r>
            <w:r>
              <w:rPr>
                <w:spacing w:val="1"/>
                <w:sz w:val="20"/>
              </w:rPr>
              <w:t xml:space="preserve"> </w:t>
            </w:r>
            <w:r>
              <w:rPr>
                <w:w w:val="99"/>
                <w:sz w:val="20"/>
              </w:rPr>
              <w:t>c</w:t>
            </w:r>
            <w:r>
              <w:rPr>
                <w:spacing w:val="1"/>
                <w:w w:val="99"/>
                <w:sz w:val="20"/>
              </w:rPr>
              <w:t>o</w:t>
            </w:r>
            <w:r>
              <w:rPr>
                <w:spacing w:val="-2"/>
                <w:w w:val="99"/>
                <w:sz w:val="20"/>
              </w:rPr>
              <w:t>n</w:t>
            </w:r>
            <w:r>
              <w:rPr>
                <w:w w:val="99"/>
                <w:sz w:val="20"/>
              </w:rPr>
              <w:t>t</w:t>
            </w:r>
            <w:r>
              <w:rPr>
                <w:spacing w:val="-24"/>
                <w:w w:val="99"/>
                <w:sz w:val="20"/>
              </w:rPr>
              <w:t>r</w:t>
            </w:r>
            <w:r>
              <w:rPr>
                <w:spacing w:val="-97"/>
                <w:position w:val="7"/>
                <w:sz w:val="24"/>
              </w:rPr>
              <w:t>1</w:t>
            </w:r>
            <w:r>
              <w:rPr>
                <w:spacing w:val="-4"/>
                <w:w w:val="99"/>
                <w:sz w:val="20"/>
              </w:rPr>
              <w:t>o</w:t>
            </w:r>
            <w:r>
              <w:rPr>
                <w:spacing w:val="-116"/>
                <w:position w:val="7"/>
                <w:sz w:val="24"/>
              </w:rPr>
              <w:t>5</w:t>
            </w:r>
            <w:r>
              <w:rPr>
                <w:w w:val="99"/>
                <w:sz w:val="20"/>
              </w:rPr>
              <w:t>l</w:t>
            </w:r>
            <w:r>
              <w:rPr>
                <w:spacing w:val="-1"/>
                <w:sz w:val="20"/>
              </w:rPr>
              <w:t xml:space="preserve"> </w:t>
            </w:r>
            <w:r>
              <w:rPr>
                <w:spacing w:val="-89"/>
                <w:w w:val="99"/>
                <w:sz w:val="20"/>
              </w:rPr>
              <w:t>o</w:t>
            </w:r>
            <w:r>
              <w:rPr>
                <w:spacing w:val="-30"/>
                <w:position w:val="7"/>
                <w:sz w:val="24"/>
              </w:rPr>
              <w:t>0</w:t>
            </w:r>
            <w:r>
              <w:rPr>
                <w:spacing w:val="-2"/>
                <w:w w:val="99"/>
                <w:sz w:val="20"/>
              </w:rPr>
              <w:t>v</w:t>
            </w:r>
            <w:r>
              <w:rPr>
                <w:w w:val="99"/>
                <w:sz w:val="20"/>
              </w:rPr>
              <w:t>er</w:t>
            </w:r>
            <w:r>
              <w:rPr>
                <w:spacing w:val="1"/>
                <w:sz w:val="20"/>
              </w:rPr>
              <w:t xml:space="preserve"> </w:t>
            </w:r>
            <w:r>
              <w:rPr>
                <w:spacing w:val="-4"/>
                <w:w w:val="99"/>
                <w:sz w:val="20"/>
              </w:rPr>
              <w:t>t</w:t>
            </w:r>
            <w:r>
              <w:rPr>
                <w:spacing w:val="-6"/>
                <w:w w:val="99"/>
                <w:sz w:val="20"/>
              </w:rPr>
              <w:t>h</w:t>
            </w:r>
            <w:r>
              <w:rPr>
                <w:spacing w:val="-4"/>
                <w:w w:val="99"/>
                <w:sz w:val="20"/>
              </w:rPr>
              <w:t>e</w:t>
            </w:r>
          </w:p>
          <w:p>
            <w:pPr>
              <w:pStyle w:val="17"/>
              <w:ind w:left="199" w:right="184"/>
              <w:rPr>
                <w:b/>
                <w:sz w:val="20"/>
              </w:rPr>
            </w:pPr>
            <w:r>
              <w:rPr>
                <w:spacing w:val="-4"/>
                <w:sz w:val="20"/>
              </w:rPr>
              <w:t xml:space="preserve">Company </w:t>
            </w:r>
            <w:r>
              <w:rPr>
                <w:spacing w:val="-3"/>
                <w:sz w:val="20"/>
              </w:rPr>
              <w:t>body of</w:t>
            </w:r>
            <w:r>
              <w:rPr>
                <w:spacing w:val="-47"/>
                <w:sz w:val="20"/>
              </w:rPr>
              <w:t xml:space="preserve"> </w:t>
            </w:r>
            <w:r>
              <w:rPr>
                <w:sz w:val="20"/>
              </w:rPr>
              <w:t>the Company</w:t>
            </w:r>
            <w:r>
              <w:rPr>
                <w:spacing w:val="1"/>
                <w:sz w:val="20"/>
              </w:rPr>
              <w:t xml:space="preserve"> </w:t>
            </w:r>
            <w:r>
              <w:rPr>
                <w:sz w:val="20"/>
              </w:rPr>
              <w:t>(tenderer</w:t>
            </w:r>
            <w:r>
              <w:rPr>
                <w:b/>
                <w:sz w:val="20"/>
              </w:rPr>
              <w:t>)</w:t>
            </w:r>
          </w:p>
          <w:p>
            <w:pPr>
              <w:pStyle w:val="17"/>
              <w:rPr>
                <w:rFonts w:ascii="Cambria"/>
                <w:sz w:val="19"/>
              </w:rPr>
            </w:pPr>
          </w:p>
          <w:p>
            <w:pPr>
              <w:pStyle w:val="17"/>
              <w:ind w:left="199"/>
              <w:rPr>
                <w:sz w:val="20"/>
              </w:rPr>
            </w:pPr>
            <w:r>
              <w:rPr>
                <w:sz w:val="20"/>
              </w:rPr>
              <w:t>Yes</w:t>
            </w:r>
            <w:r>
              <w:rPr>
                <w:spacing w:val="-3"/>
                <w:sz w:val="20"/>
              </w:rPr>
              <w:t xml:space="preserve"> </w:t>
            </w:r>
            <w:r>
              <w:rPr>
                <w:sz w:val="20"/>
              </w:rPr>
              <w:t>-----No----</w:t>
            </w:r>
          </w:p>
          <w:p>
            <w:pPr>
              <w:pStyle w:val="17"/>
              <w:spacing w:before="9"/>
              <w:rPr>
                <w:rFonts w:ascii="Cambria"/>
                <w:sz w:val="19"/>
              </w:rPr>
            </w:pPr>
          </w:p>
          <w:p>
            <w:pPr>
              <w:pStyle w:val="17"/>
              <w:numPr>
                <w:ilvl w:val="0"/>
                <w:numId w:val="130"/>
              </w:numPr>
              <w:tabs>
                <w:tab w:val="left" w:pos="279"/>
              </w:tabs>
              <w:ind w:left="278" w:right="98" w:hanging="180"/>
              <w:jc w:val="left"/>
              <w:rPr>
                <w:sz w:val="20"/>
              </w:rPr>
            </w:pPr>
            <w:r>
              <w:rPr>
                <w:sz w:val="20"/>
              </w:rPr>
              <w:t>Is this influence</w:t>
            </w:r>
            <w:r>
              <w:rPr>
                <w:spacing w:val="1"/>
                <w:sz w:val="20"/>
              </w:rPr>
              <w:t xml:space="preserve"> </w:t>
            </w:r>
            <w:r>
              <w:rPr>
                <w:sz w:val="20"/>
              </w:rPr>
              <w:t>or control</w:t>
            </w:r>
            <w:r>
              <w:rPr>
                <w:spacing w:val="1"/>
                <w:sz w:val="20"/>
              </w:rPr>
              <w:t xml:space="preserve"> </w:t>
            </w:r>
            <w:r>
              <w:rPr>
                <w:sz w:val="20"/>
              </w:rPr>
              <w:t>exercised directly</w:t>
            </w:r>
            <w:r>
              <w:rPr>
                <w:spacing w:val="-47"/>
                <w:sz w:val="20"/>
              </w:rPr>
              <w:t xml:space="preserve"> </w:t>
            </w:r>
            <w:r>
              <w:rPr>
                <w:sz w:val="20"/>
              </w:rPr>
              <w:t>or</w:t>
            </w:r>
            <w:r>
              <w:rPr>
                <w:spacing w:val="-1"/>
                <w:sz w:val="20"/>
              </w:rPr>
              <w:t xml:space="preserve"> </w:t>
            </w:r>
            <w:r>
              <w:rPr>
                <w:sz w:val="20"/>
              </w:rPr>
              <w:t>indirectly?</w:t>
            </w:r>
          </w:p>
          <w:p>
            <w:pPr>
              <w:pStyle w:val="17"/>
              <w:spacing w:before="7"/>
              <w:rPr>
                <w:rFonts w:ascii="Cambria"/>
                <w:sz w:val="19"/>
              </w:rPr>
            </w:pPr>
          </w:p>
          <w:p>
            <w:pPr>
              <w:pStyle w:val="17"/>
              <w:ind w:left="108"/>
              <w:rPr>
                <w:sz w:val="20"/>
              </w:rPr>
            </w:pPr>
            <w:r>
              <w:rPr>
                <w:sz w:val="20"/>
              </w:rPr>
              <w:t>Direct…………..</w:t>
            </w:r>
          </w:p>
          <w:p>
            <w:pPr>
              <w:pStyle w:val="17"/>
              <w:spacing w:before="9"/>
              <w:rPr>
                <w:rFonts w:ascii="Cambria"/>
                <w:sz w:val="24"/>
              </w:rPr>
            </w:pPr>
          </w:p>
          <w:p>
            <w:pPr>
              <w:pStyle w:val="17"/>
              <w:ind w:left="158"/>
              <w:rPr>
                <w:sz w:val="20"/>
              </w:rPr>
            </w:pPr>
            <w:r>
              <w:rPr>
                <w:sz w:val="20"/>
              </w:rPr>
              <w:t>Indirect…………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8" w:hRule="atLeast"/>
        </w:trPr>
        <w:tc>
          <w:tcPr>
            <w:tcW w:w="422" w:type="dxa"/>
            <w:vMerge w:val="continue"/>
            <w:tcBorders>
              <w:top w:val="nil"/>
              <w:bottom w:val="nil"/>
            </w:tcBorders>
          </w:tcPr>
          <w:p>
            <w:pPr>
              <w:rPr>
                <w:sz w:val="2"/>
                <w:szCs w:val="2"/>
              </w:rPr>
            </w:pPr>
          </w:p>
        </w:tc>
        <w:tc>
          <w:tcPr>
            <w:tcW w:w="1733" w:type="dxa"/>
          </w:tcPr>
          <w:p>
            <w:pPr>
              <w:pStyle w:val="17"/>
              <w:spacing w:before="53"/>
              <w:ind w:left="108" w:right="312"/>
              <w:rPr>
                <w:sz w:val="20"/>
              </w:rPr>
            </w:pPr>
            <w:r>
              <w:rPr>
                <w:w w:val="95"/>
                <w:sz w:val="20"/>
              </w:rPr>
              <w:t>National identity</w:t>
            </w:r>
            <w:r>
              <w:rPr>
                <w:spacing w:val="-45"/>
                <w:w w:val="95"/>
                <w:sz w:val="20"/>
              </w:rPr>
              <w:t xml:space="preserve"> </w:t>
            </w:r>
            <w:r>
              <w:rPr>
                <w:w w:val="95"/>
                <w:sz w:val="20"/>
              </w:rPr>
              <w:t>card number or</w:t>
            </w:r>
            <w:r>
              <w:rPr>
                <w:spacing w:val="1"/>
                <w:w w:val="95"/>
                <w:sz w:val="20"/>
              </w:rPr>
              <w:t xml:space="preserve"> </w:t>
            </w:r>
            <w:r>
              <w:rPr>
                <w:w w:val="95"/>
                <w:sz w:val="20"/>
              </w:rPr>
              <w:t>Passport</w:t>
            </w:r>
            <w:r>
              <w:rPr>
                <w:spacing w:val="-7"/>
                <w:w w:val="95"/>
                <w:sz w:val="20"/>
              </w:rPr>
              <w:t xml:space="preserve"> </w:t>
            </w:r>
            <w:r>
              <w:rPr>
                <w:w w:val="95"/>
                <w:sz w:val="20"/>
              </w:rPr>
              <w:t>number</w:t>
            </w:r>
          </w:p>
        </w:tc>
        <w:tc>
          <w:tcPr>
            <w:tcW w:w="1952" w:type="dxa"/>
          </w:tcPr>
          <w:p>
            <w:pPr>
              <w:pStyle w:val="17"/>
              <w:spacing w:before="212"/>
              <w:ind w:right="-44"/>
              <w:jc w:val="right"/>
              <w:rPr>
                <w:sz w:val="24"/>
              </w:rPr>
            </w:pPr>
            <w:r>
              <w:rPr>
                <w:w w:val="99"/>
                <w:sz w:val="24"/>
              </w:rPr>
              <w:t>I</w:t>
            </w:r>
          </w:p>
        </w:tc>
        <w:tc>
          <w:tcPr>
            <w:tcW w:w="1277" w:type="dxa"/>
            <w:vMerge w:val="continue"/>
            <w:tcBorders>
              <w:top w:val="nil"/>
              <w:bottom w:val="nil"/>
            </w:tcBorders>
          </w:tcPr>
          <w:p>
            <w:pPr>
              <w:rPr>
                <w:sz w:val="2"/>
                <w:szCs w:val="2"/>
              </w:rPr>
            </w:pPr>
          </w:p>
        </w:tc>
        <w:tc>
          <w:tcPr>
            <w:tcW w:w="1452" w:type="dxa"/>
            <w:vMerge w:val="continue"/>
            <w:tcBorders>
              <w:top w:val="nil"/>
              <w:bottom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1" w:hRule="atLeast"/>
        </w:trPr>
        <w:tc>
          <w:tcPr>
            <w:tcW w:w="422" w:type="dxa"/>
            <w:vMerge w:val="continue"/>
            <w:tcBorders>
              <w:top w:val="nil"/>
              <w:bottom w:val="nil"/>
            </w:tcBorders>
          </w:tcPr>
          <w:p>
            <w:pPr>
              <w:rPr>
                <w:sz w:val="2"/>
                <w:szCs w:val="2"/>
              </w:rPr>
            </w:pPr>
          </w:p>
        </w:tc>
        <w:tc>
          <w:tcPr>
            <w:tcW w:w="1733" w:type="dxa"/>
          </w:tcPr>
          <w:p>
            <w:pPr>
              <w:pStyle w:val="17"/>
              <w:spacing w:before="53"/>
              <w:ind w:left="108"/>
              <w:rPr>
                <w:sz w:val="20"/>
              </w:rPr>
            </w:pPr>
            <w:r>
              <w:rPr>
                <w:sz w:val="20"/>
              </w:rPr>
              <w:t>Personal</w:t>
            </w:r>
            <w:r>
              <w:rPr>
                <w:spacing w:val="1"/>
                <w:sz w:val="20"/>
              </w:rPr>
              <w:t xml:space="preserve"> </w:t>
            </w:r>
            <w:r>
              <w:rPr>
                <w:sz w:val="20"/>
              </w:rPr>
              <w:t>Identification</w:t>
            </w:r>
            <w:r>
              <w:rPr>
                <w:spacing w:val="1"/>
                <w:sz w:val="20"/>
              </w:rPr>
              <w:t xml:space="preserve"> </w:t>
            </w:r>
            <w:r>
              <w:rPr>
                <w:w w:val="90"/>
                <w:sz w:val="20"/>
              </w:rPr>
              <w:t>Number</w:t>
            </w:r>
            <w:r>
              <w:rPr>
                <w:spacing w:val="12"/>
                <w:w w:val="90"/>
                <w:sz w:val="20"/>
              </w:rPr>
              <w:t xml:space="preserve"> </w:t>
            </w:r>
            <w:r>
              <w:rPr>
                <w:w w:val="90"/>
                <w:sz w:val="20"/>
              </w:rPr>
              <w:t>(where</w:t>
            </w:r>
            <w:r>
              <w:rPr>
                <w:spacing w:val="-42"/>
                <w:w w:val="90"/>
                <w:sz w:val="20"/>
              </w:rPr>
              <w:t xml:space="preserve"> </w:t>
            </w:r>
            <w:r>
              <w:rPr>
                <w:sz w:val="20"/>
              </w:rPr>
              <w:t>applicable)</w:t>
            </w:r>
          </w:p>
        </w:tc>
        <w:tc>
          <w:tcPr>
            <w:tcW w:w="1952" w:type="dxa"/>
          </w:tcPr>
          <w:p>
            <w:pPr>
              <w:pStyle w:val="17"/>
              <w:rPr>
                <w:sz w:val="20"/>
              </w:rPr>
            </w:pPr>
          </w:p>
        </w:tc>
        <w:tc>
          <w:tcPr>
            <w:tcW w:w="1277" w:type="dxa"/>
            <w:vMerge w:val="continue"/>
            <w:tcBorders>
              <w:top w:val="nil"/>
              <w:bottom w:val="nil"/>
            </w:tcBorders>
          </w:tcPr>
          <w:p>
            <w:pPr>
              <w:rPr>
                <w:sz w:val="2"/>
                <w:szCs w:val="2"/>
              </w:rPr>
            </w:pPr>
          </w:p>
        </w:tc>
        <w:tc>
          <w:tcPr>
            <w:tcW w:w="1452" w:type="dxa"/>
            <w:vMerge w:val="continue"/>
            <w:tcBorders>
              <w:top w:val="nil"/>
              <w:bottom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sz w:val="20"/>
              </w:rPr>
              <w:t>Nationality</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w w:val="95"/>
                <w:sz w:val="20"/>
              </w:rPr>
              <w:t>Date</w:t>
            </w:r>
            <w:r>
              <w:rPr>
                <w:spacing w:val="-5"/>
                <w:w w:val="95"/>
                <w:sz w:val="20"/>
              </w:rPr>
              <w:t xml:space="preserve"> </w:t>
            </w:r>
            <w:r>
              <w:rPr>
                <w:w w:val="95"/>
                <w:sz w:val="20"/>
              </w:rPr>
              <w:t>of</w:t>
            </w:r>
            <w:r>
              <w:rPr>
                <w:spacing w:val="-3"/>
                <w:w w:val="95"/>
                <w:sz w:val="20"/>
              </w:rPr>
              <w:t xml:space="preserve"> </w:t>
            </w:r>
            <w:r>
              <w:rPr>
                <w:w w:val="95"/>
                <w:sz w:val="20"/>
              </w:rPr>
              <w:t>birth</w:t>
            </w:r>
          </w:p>
          <w:p>
            <w:pPr>
              <w:pStyle w:val="17"/>
              <w:ind w:left="108"/>
              <w:rPr>
                <w:i/>
                <w:sz w:val="20"/>
              </w:rPr>
            </w:pPr>
            <w:r>
              <w:rPr>
                <w:i/>
                <w:sz w:val="20"/>
              </w:rPr>
              <w:t>[dd/mm/yyyy]</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w w:val="95"/>
                <w:sz w:val="20"/>
              </w:rPr>
              <w:t>Postal</w:t>
            </w:r>
            <w:r>
              <w:rPr>
                <w:spacing w:val="2"/>
                <w:w w:val="95"/>
                <w:sz w:val="20"/>
              </w:rPr>
              <w:t xml:space="preserve"> </w:t>
            </w:r>
            <w:r>
              <w:rPr>
                <w:w w:val="95"/>
                <w:sz w:val="20"/>
              </w:rPr>
              <w:t>address</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9"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w w:val="95"/>
                <w:sz w:val="20"/>
              </w:rPr>
              <w:t>Residential</w:t>
            </w:r>
            <w:r>
              <w:rPr>
                <w:spacing w:val="22"/>
                <w:w w:val="95"/>
                <w:sz w:val="20"/>
              </w:rPr>
              <w:t xml:space="preserve"> </w:t>
            </w:r>
            <w:r>
              <w:rPr>
                <w:w w:val="95"/>
                <w:sz w:val="20"/>
              </w:rPr>
              <w:t>address</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9"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spacing w:val="-1"/>
                <w:w w:val="95"/>
                <w:sz w:val="20"/>
              </w:rPr>
              <w:t>Telephone</w:t>
            </w:r>
            <w:r>
              <w:rPr>
                <w:spacing w:val="-8"/>
                <w:w w:val="95"/>
                <w:sz w:val="20"/>
              </w:rPr>
              <w:t xml:space="preserve"> </w:t>
            </w:r>
            <w:r>
              <w:rPr>
                <w:w w:val="95"/>
                <w:sz w:val="20"/>
              </w:rPr>
              <w:t>number</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w w:val="95"/>
                <w:sz w:val="20"/>
              </w:rPr>
              <w:t>Email</w:t>
            </w:r>
            <w:r>
              <w:rPr>
                <w:spacing w:val="-2"/>
                <w:w w:val="95"/>
                <w:sz w:val="20"/>
              </w:rPr>
              <w:t xml:space="preserve"> </w:t>
            </w:r>
            <w:r>
              <w:rPr>
                <w:w w:val="95"/>
                <w:sz w:val="20"/>
              </w:rPr>
              <w:t>address</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422" w:type="dxa"/>
            <w:tcBorders>
              <w:top w:val="nil"/>
            </w:tcBorders>
          </w:tcPr>
          <w:p>
            <w:pPr>
              <w:pStyle w:val="17"/>
              <w:rPr>
                <w:sz w:val="20"/>
              </w:rPr>
            </w:pPr>
          </w:p>
        </w:tc>
        <w:tc>
          <w:tcPr>
            <w:tcW w:w="1733" w:type="dxa"/>
          </w:tcPr>
          <w:p>
            <w:pPr>
              <w:pStyle w:val="17"/>
              <w:spacing w:before="53"/>
              <w:ind w:left="108" w:right="524"/>
              <w:rPr>
                <w:sz w:val="20"/>
              </w:rPr>
            </w:pPr>
            <w:r>
              <w:rPr>
                <w:spacing w:val="-1"/>
                <w:w w:val="95"/>
                <w:sz w:val="20"/>
              </w:rPr>
              <w:t xml:space="preserve">Occupation </w:t>
            </w:r>
            <w:r>
              <w:rPr>
                <w:w w:val="95"/>
                <w:sz w:val="20"/>
              </w:rPr>
              <w:t>or</w:t>
            </w:r>
            <w:r>
              <w:rPr>
                <w:spacing w:val="-45"/>
                <w:w w:val="95"/>
                <w:sz w:val="20"/>
              </w:rPr>
              <w:t xml:space="preserve"> </w:t>
            </w:r>
            <w:r>
              <w:rPr>
                <w:sz w:val="20"/>
              </w:rPr>
              <w:t>profession</w:t>
            </w:r>
          </w:p>
        </w:tc>
        <w:tc>
          <w:tcPr>
            <w:tcW w:w="1952" w:type="dxa"/>
          </w:tcPr>
          <w:p>
            <w:pPr>
              <w:pStyle w:val="17"/>
              <w:rPr>
                <w:sz w:val="20"/>
              </w:rPr>
            </w:pPr>
          </w:p>
        </w:tc>
        <w:tc>
          <w:tcPr>
            <w:tcW w:w="1277" w:type="dxa"/>
            <w:tcBorders>
              <w:top w:val="nil"/>
            </w:tcBorders>
          </w:tcPr>
          <w:p>
            <w:pPr>
              <w:pStyle w:val="17"/>
              <w:rPr>
                <w:sz w:val="20"/>
              </w:rPr>
            </w:pPr>
          </w:p>
        </w:tc>
        <w:tc>
          <w:tcPr>
            <w:tcW w:w="1452" w:type="dxa"/>
            <w:tcBorders>
              <w:top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bl>
    <w:p>
      <w:pPr>
        <w:rPr>
          <w:sz w:val="2"/>
          <w:szCs w:val="2"/>
        </w:rPr>
        <w:sectPr>
          <w:headerReference r:id="rId189" w:type="default"/>
          <w:footerReference r:id="rId190" w:type="default"/>
          <w:pgSz w:w="11930" w:h="16860"/>
          <w:pgMar w:top="700" w:right="280" w:bottom="280" w:left="440" w:header="0"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22"/>
        <w:gridCol w:w="1733"/>
        <w:gridCol w:w="1952"/>
        <w:gridCol w:w="1277"/>
        <w:gridCol w:w="1452"/>
        <w:gridCol w:w="2156"/>
        <w:gridCol w:w="180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86" w:hRule="atLeast"/>
        </w:trPr>
        <w:tc>
          <w:tcPr>
            <w:tcW w:w="422" w:type="dxa"/>
          </w:tcPr>
          <w:p>
            <w:pPr>
              <w:pStyle w:val="17"/>
              <w:rPr>
                <w:sz w:val="20"/>
              </w:rPr>
            </w:pPr>
          </w:p>
        </w:tc>
        <w:tc>
          <w:tcPr>
            <w:tcW w:w="3685" w:type="dxa"/>
            <w:gridSpan w:val="2"/>
          </w:tcPr>
          <w:p>
            <w:pPr>
              <w:pStyle w:val="17"/>
              <w:spacing w:line="207" w:lineRule="exact"/>
              <w:ind w:left="108"/>
              <w:rPr>
                <w:b/>
                <w:sz w:val="18"/>
              </w:rPr>
            </w:pPr>
            <w:r>
              <w:rPr>
                <w:b/>
                <w:sz w:val="18"/>
              </w:rPr>
              <w:t>Details</w:t>
            </w:r>
            <w:r>
              <w:rPr>
                <w:b/>
                <w:spacing w:val="-3"/>
                <w:sz w:val="18"/>
              </w:rPr>
              <w:t xml:space="preserve"> </w:t>
            </w:r>
            <w:r>
              <w:rPr>
                <w:b/>
                <w:sz w:val="18"/>
              </w:rPr>
              <w:t>of</w:t>
            </w:r>
            <w:r>
              <w:rPr>
                <w:b/>
                <w:spacing w:val="-2"/>
                <w:sz w:val="18"/>
              </w:rPr>
              <w:t xml:space="preserve"> </w:t>
            </w:r>
            <w:r>
              <w:rPr>
                <w:b/>
                <w:sz w:val="18"/>
              </w:rPr>
              <w:t>all</w:t>
            </w:r>
            <w:r>
              <w:rPr>
                <w:b/>
                <w:spacing w:val="-3"/>
                <w:sz w:val="18"/>
              </w:rPr>
              <w:t xml:space="preserve"> </w:t>
            </w:r>
            <w:r>
              <w:rPr>
                <w:b/>
                <w:sz w:val="18"/>
              </w:rPr>
              <w:t>Beneficial</w:t>
            </w:r>
            <w:r>
              <w:rPr>
                <w:b/>
                <w:spacing w:val="-2"/>
                <w:sz w:val="18"/>
              </w:rPr>
              <w:t xml:space="preserve"> </w:t>
            </w:r>
            <w:r>
              <w:rPr>
                <w:b/>
                <w:sz w:val="18"/>
              </w:rPr>
              <w:t>Owners</w:t>
            </w:r>
          </w:p>
        </w:tc>
        <w:tc>
          <w:tcPr>
            <w:tcW w:w="1277" w:type="dxa"/>
          </w:tcPr>
          <w:p>
            <w:pPr>
              <w:pStyle w:val="17"/>
              <w:ind w:left="108" w:right="113"/>
              <w:rPr>
                <w:b/>
                <w:sz w:val="18"/>
              </w:rPr>
            </w:pPr>
            <w:r>
              <w:rPr>
                <w:b/>
                <w:sz w:val="18"/>
              </w:rPr>
              <w:t>%</w:t>
            </w:r>
            <w:r>
              <w:rPr>
                <w:b/>
                <w:spacing w:val="48"/>
                <w:sz w:val="18"/>
              </w:rPr>
              <w:t xml:space="preserve"> </w:t>
            </w:r>
            <w:r>
              <w:rPr>
                <w:b/>
                <w:sz w:val="18"/>
              </w:rPr>
              <w:t>of</w:t>
            </w:r>
            <w:r>
              <w:rPr>
                <w:b/>
                <w:spacing w:val="7"/>
                <w:sz w:val="18"/>
              </w:rPr>
              <w:t xml:space="preserve"> </w:t>
            </w:r>
            <w:r>
              <w:rPr>
                <w:b/>
                <w:sz w:val="18"/>
              </w:rPr>
              <w:t>shares</w:t>
            </w:r>
            <w:r>
              <w:rPr>
                <w:b/>
                <w:spacing w:val="1"/>
                <w:sz w:val="18"/>
              </w:rPr>
              <w:t xml:space="preserve"> </w:t>
            </w:r>
            <w:r>
              <w:rPr>
                <w:b/>
                <w:w w:val="90"/>
                <w:sz w:val="18"/>
              </w:rPr>
              <w:t>a person</w:t>
            </w:r>
            <w:r>
              <w:rPr>
                <w:b/>
                <w:spacing w:val="1"/>
                <w:w w:val="90"/>
                <w:sz w:val="18"/>
              </w:rPr>
              <w:t xml:space="preserve"> </w:t>
            </w:r>
            <w:r>
              <w:rPr>
                <w:b/>
                <w:w w:val="90"/>
                <w:sz w:val="18"/>
              </w:rPr>
              <w:t>holds</w:t>
            </w:r>
            <w:r>
              <w:rPr>
                <w:b/>
                <w:spacing w:val="-38"/>
                <w:w w:val="90"/>
                <w:sz w:val="18"/>
              </w:rPr>
              <w:t xml:space="preserve"> </w:t>
            </w:r>
            <w:r>
              <w:rPr>
                <w:b/>
                <w:sz w:val="18"/>
              </w:rPr>
              <w:t>in the</w:t>
            </w:r>
            <w:r>
              <w:rPr>
                <w:b/>
                <w:spacing w:val="1"/>
                <w:sz w:val="18"/>
              </w:rPr>
              <w:t xml:space="preserve"> </w:t>
            </w:r>
            <w:r>
              <w:rPr>
                <w:b/>
                <w:sz w:val="18"/>
              </w:rPr>
              <w:t>company</w:t>
            </w:r>
            <w:r>
              <w:rPr>
                <w:b/>
                <w:spacing w:val="1"/>
                <w:sz w:val="18"/>
              </w:rPr>
              <w:t xml:space="preserve"> </w:t>
            </w:r>
            <w:r>
              <w:rPr>
                <w:b/>
                <w:sz w:val="18"/>
              </w:rPr>
              <w:t>Directly or</w:t>
            </w:r>
            <w:r>
              <w:rPr>
                <w:b/>
                <w:spacing w:val="1"/>
                <w:sz w:val="18"/>
              </w:rPr>
              <w:t xml:space="preserve"> </w:t>
            </w:r>
            <w:r>
              <w:rPr>
                <w:b/>
                <w:sz w:val="18"/>
              </w:rPr>
              <w:t>indirectly</w:t>
            </w:r>
          </w:p>
        </w:tc>
        <w:tc>
          <w:tcPr>
            <w:tcW w:w="1452" w:type="dxa"/>
          </w:tcPr>
          <w:p>
            <w:pPr>
              <w:pStyle w:val="17"/>
              <w:ind w:left="108" w:right="236"/>
              <w:rPr>
                <w:b/>
                <w:sz w:val="18"/>
              </w:rPr>
            </w:pPr>
            <w:r>
              <w:rPr>
                <w:b/>
                <w:w w:val="95"/>
                <w:sz w:val="18"/>
              </w:rPr>
              <w:t>% of voting</w:t>
            </w:r>
            <w:r>
              <w:rPr>
                <w:b/>
                <w:spacing w:val="1"/>
                <w:w w:val="95"/>
                <w:sz w:val="18"/>
              </w:rPr>
              <w:t xml:space="preserve"> </w:t>
            </w:r>
            <w:r>
              <w:rPr>
                <w:b/>
                <w:spacing w:val="-1"/>
                <w:w w:val="95"/>
                <w:sz w:val="18"/>
              </w:rPr>
              <w:t>rights a person</w:t>
            </w:r>
            <w:r>
              <w:rPr>
                <w:b/>
                <w:spacing w:val="-40"/>
                <w:w w:val="95"/>
                <w:sz w:val="18"/>
              </w:rPr>
              <w:t xml:space="preserve"> </w:t>
            </w:r>
            <w:r>
              <w:rPr>
                <w:b/>
                <w:sz w:val="18"/>
              </w:rPr>
              <w:t>holds in the</w:t>
            </w:r>
            <w:r>
              <w:rPr>
                <w:b/>
                <w:spacing w:val="1"/>
                <w:sz w:val="18"/>
              </w:rPr>
              <w:t xml:space="preserve"> </w:t>
            </w:r>
            <w:r>
              <w:rPr>
                <w:b/>
                <w:sz w:val="18"/>
              </w:rPr>
              <w:t>company</w:t>
            </w:r>
          </w:p>
        </w:tc>
        <w:tc>
          <w:tcPr>
            <w:tcW w:w="2156" w:type="dxa"/>
          </w:tcPr>
          <w:p>
            <w:pPr>
              <w:pStyle w:val="17"/>
              <w:ind w:left="108" w:right="96"/>
              <w:jc w:val="both"/>
              <w:rPr>
                <w:b/>
                <w:sz w:val="18"/>
              </w:rPr>
            </w:pPr>
            <w:r>
              <w:rPr>
                <w:b/>
                <w:sz w:val="18"/>
              </w:rPr>
              <w:t>Whether</w:t>
            </w:r>
            <w:r>
              <w:rPr>
                <w:b/>
                <w:spacing w:val="1"/>
                <w:sz w:val="18"/>
              </w:rPr>
              <w:t xml:space="preserve"> </w:t>
            </w:r>
            <w:r>
              <w:rPr>
                <w:b/>
                <w:sz w:val="18"/>
              </w:rPr>
              <w:t>a</w:t>
            </w:r>
            <w:r>
              <w:rPr>
                <w:b/>
                <w:spacing w:val="1"/>
                <w:sz w:val="18"/>
              </w:rPr>
              <w:t xml:space="preserve"> </w:t>
            </w:r>
            <w:r>
              <w:rPr>
                <w:b/>
                <w:sz w:val="18"/>
              </w:rPr>
              <w:t>person</w:t>
            </w:r>
            <w:r>
              <w:rPr>
                <w:b/>
                <w:spacing w:val="-42"/>
                <w:sz w:val="18"/>
              </w:rPr>
              <w:t xml:space="preserve"> </w:t>
            </w:r>
            <w:r>
              <w:rPr>
                <w:b/>
                <w:sz w:val="18"/>
              </w:rPr>
              <w:t>directly</w:t>
            </w:r>
            <w:r>
              <w:rPr>
                <w:b/>
                <w:spacing w:val="1"/>
                <w:sz w:val="18"/>
              </w:rPr>
              <w:t xml:space="preserve"> </w:t>
            </w:r>
            <w:r>
              <w:rPr>
                <w:b/>
                <w:sz w:val="18"/>
              </w:rPr>
              <w:t>or</w:t>
            </w:r>
            <w:r>
              <w:rPr>
                <w:b/>
                <w:spacing w:val="1"/>
                <w:sz w:val="18"/>
              </w:rPr>
              <w:t xml:space="preserve"> </w:t>
            </w:r>
            <w:r>
              <w:rPr>
                <w:b/>
                <w:sz w:val="18"/>
              </w:rPr>
              <w:t>indirectly</w:t>
            </w:r>
            <w:r>
              <w:rPr>
                <w:b/>
                <w:spacing w:val="1"/>
                <w:sz w:val="18"/>
              </w:rPr>
              <w:t xml:space="preserve"> </w:t>
            </w:r>
            <w:r>
              <w:rPr>
                <w:b/>
                <w:sz w:val="18"/>
              </w:rPr>
              <w:t>holds a right to appoint</w:t>
            </w:r>
            <w:r>
              <w:rPr>
                <w:b/>
                <w:spacing w:val="1"/>
                <w:sz w:val="18"/>
              </w:rPr>
              <w:t xml:space="preserve"> </w:t>
            </w:r>
            <w:r>
              <w:rPr>
                <w:b/>
                <w:sz w:val="18"/>
              </w:rPr>
              <w:t>or remove a member of</w:t>
            </w:r>
            <w:r>
              <w:rPr>
                <w:b/>
                <w:spacing w:val="1"/>
                <w:sz w:val="18"/>
              </w:rPr>
              <w:t xml:space="preserve"> </w:t>
            </w:r>
            <w:r>
              <w:rPr>
                <w:b/>
                <w:sz w:val="18"/>
              </w:rPr>
              <w:t>the board of directors of</w:t>
            </w:r>
            <w:r>
              <w:rPr>
                <w:b/>
                <w:spacing w:val="1"/>
                <w:sz w:val="18"/>
              </w:rPr>
              <w:t xml:space="preserve"> </w:t>
            </w:r>
            <w:r>
              <w:rPr>
                <w:b/>
                <w:sz w:val="18"/>
              </w:rPr>
              <w:t>the</w:t>
            </w:r>
            <w:r>
              <w:rPr>
                <w:b/>
                <w:spacing w:val="1"/>
                <w:sz w:val="18"/>
              </w:rPr>
              <w:t xml:space="preserve"> </w:t>
            </w:r>
            <w:r>
              <w:rPr>
                <w:b/>
                <w:sz w:val="18"/>
              </w:rPr>
              <w:t>company</w:t>
            </w:r>
            <w:r>
              <w:rPr>
                <w:b/>
                <w:spacing w:val="1"/>
                <w:sz w:val="18"/>
              </w:rPr>
              <w:t xml:space="preserve"> </w:t>
            </w:r>
            <w:r>
              <w:rPr>
                <w:b/>
                <w:sz w:val="18"/>
              </w:rPr>
              <w:t>or</w:t>
            </w:r>
            <w:r>
              <w:rPr>
                <w:b/>
                <w:spacing w:val="1"/>
                <w:sz w:val="18"/>
              </w:rPr>
              <w:t xml:space="preserve"> </w:t>
            </w:r>
            <w:r>
              <w:rPr>
                <w:b/>
                <w:sz w:val="18"/>
              </w:rPr>
              <w:t>an</w:t>
            </w:r>
            <w:r>
              <w:rPr>
                <w:b/>
                <w:spacing w:val="1"/>
                <w:sz w:val="18"/>
              </w:rPr>
              <w:t xml:space="preserve"> </w:t>
            </w:r>
            <w:r>
              <w:rPr>
                <w:b/>
                <w:sz w:val="18"/>
              </w:rPr>
              <w:t>equivalent</w:t>
            </w:r>
            <w:r>
              <w:rPr>
                <w:b/>
                <w:spacing w:val="1"/>
                <w:sz w:val="18"/>
              </w:rPr>
              <w:t xml:space="preserve"> </w:t>
            </w:r>
            <w:r>
              <w:rPr>
                <w:b/>
                <w:sz w:val="18"/>
              </w:rPr>
              <w:t>governing</w:t>
            </w:r>
            <w:r>
              <w:rPr>
                <w:b/>
                <w:spacing w:val="-42"/>
                <w:sz w:val="18"/>
              </w:rPr>
              <w:t xml:space="preserve"> </w:t>
            </w:r>
            <w:r>
              <w:rPr>
                <w:b/>
                <w:sz w:val="18"/>
              </w:rPr>
              <w:t>body</w:t>
            </w:r>
            <w:r>
              <w:rPr>
                <w:b/>
                <w:spacing w:val="14"/>
                <w:sz w:val="18"/>
              </w:rPr>
              <w:t xml:space="preserve"> </w:t>
            </w:r>
            <w:r>
              <w:rPr>
                <w:b/>
                <w:sz w:val="18"/>
              </w:rPr>
              <w:t>of</w:t>
            </w:r>
            <w:r>
              <w:rPr>
                <w:b/>
                <w:spacing w:val="13"/>
                <w:sz w:val="18"/>
              </w:rPr>
              <w:t xml:space="preserve"> </w:t>
            </w:r>
            <w:r>
              <w:rPr>
                <w:b/>
                <w:sz w:val="18"/>
              </w:rPr>
              <w:t>the</w:t>
            </w:r>
            <w:r>
              <w:rPr>
                <w:b/>
                <w:spacing w:val="12"/>
                <w:sz w:val="18"/>
              </w:rPr>
              <w:t xml:space="preserve"> </w:t>
            </w:r>
            <w:r>
              <w:rPr>
                <w:b/>
                <w:sz w:val="18"/>
              </w:rPr>
              <w:t>Tenderer</w:t>
            </w:r>
          </w:p>
          <w:p>
            <w:pPr>
              <w:pStyle w:val="17"/>
              <w:spacing w:line="211" w:lineRule="exact"/>
              <w:ind w:left="108"/>
              <w:jc w:val="both"/>
              <w:rPr>
                <w:sz w:val="20"/>
              </w:rPr>
            </w:pPr>
            <w:r>
              <w:rPr>
                <w:sz w:val="20"/>
              </w:rPr>
              <w:t>(Yes</w:t>
            </w:r>
            <w:r>
              <w:rPr>
                <w:spacing w:val="-2"/>
                <w:sz w:val="20"/>
              </w:rPr>
              <w:t xml:space="preserve"> </w:t>
            </w:r>
            <w:r>
              <w:rPr>
                <w:sz w:val="20"/>
              </w:rPr>
              <w:t>/</w:t>
            </w:r>
            <w:r>
              <w:rPr>
                <w:spacing w:val="-1"/>
                <w:sz w:val="20"/>
              </w:rPr>
              <w:t xml:space="preserve"> </w:t>
            </w:r>
            <w:r>
              <w:rPr>
                <w:sz w:val="20"/>
              </w:rPr>
              <w:t>No)</w:t>
            </w:r>
          </w:p>
        </w:tc>
        <w:tc>
          <w:tcPr>
            <w:tcW w:w="1805" w:type="dxa"/>
          </w:tcPr>
          <w:p>
            <w:pPr>
              <w:pStyle w:val="17"/>
              <w:ind w:left="108" w:right="163"/>
              <w:rPr>
                <w:b/>
                <w:sz w:val="18"/>
              </w:rPr>
            </w:pPr>
            <w:r>
              <w:rPr>
                <w:b/>
                <w:sz w:val="18"/>
              </w:rPr>
              <w:t>Whether a person</w:t>
            </w:r>
            <w:r>
              <w:rPr>
                <w:b/>
                <w:spacing w:val="1"/>
                <w:sz w:val="18"/>
              </w:rPr>
              <w:t xml:space="preserve"> </w:t>
            </w:r>
            <w:r>
              <w:rPr>
                <w:b/>
                <w:sz w:val="18"/>
              </w:rPr>
              <w:t>directly or</w:t>
            </w:r>
            <w:r>
              <w:rPr>
                <w:b/>
                <w:spacing w:val="1"/>
                <w:sz w:val="18"/>
              </w:rPr>
              <w:t xml:space="preserve"> </w:t>
            </w:r>
            <w:r>
              <w:rPr>
                <w:b/>
                <w:sz w:val="18"/>
              </w:rPr>
              <w:t>indirectly exercises</w:t>
            </w:r>
            <w:r>
              <w:rPr>
                <w:b/>
                <w:spacing w:val="-42"/>
                <w:sz w:val="18"/>
              </w:rPr>
              <w:t xml:space="preserve"> </w:t>
            </w:r>
            <w:r>
              <w:rPr>
                <w:b/>
                <w:spacing w:val="-2"/>
                <w:sz w:val="18"/>
              </w:rPr>
              <w:t>significant influence</w:t>
            </w:r>
            <w:r>
              <w:rPr>
                <w:b/>
                <w:spacing w:val="-42"/>
                <w:sz w:val="18"/>
              </w:rPr>
              <w:t xml:space="preserve"> </w:t>
            </w:r>
            <w:r>
              <w:rPr>
                <w:b/>
                <w:spacing w:val="-2"/>
                <w:sz w:val="18"/>
              </w:rPr>
              <w:t xml:space="preserve">or </w:t>
            </w:r>
            <w:r>
              <w:rPr>
                <w:b/>
                <w:spacing w:val="-1"/>
                <w:sz w:val="18"/>
              </w:rPr>
              <w:t>control over the</w:t>
            </w:r>
            <w:r>
              <w:rPr>
                <w:b/>
                <w:sz w:val="18"/>
              </w:rPr>
              <w:t xml:space="preserve"> </w:t>
            </w:r>
            <w:r>
              <w:rPr>
                <w:b/>
                <w:spacing w:val="-6"/>
                <w:sz w:val="18"/>
              </w:rPr>
              <w:t xml:space="preserve">Company </w:t>
            </w:r>
            <w:r>
              <w:rPr>
                <w:b/>
                <w:spacing w:val="-5"/>
                <w:sz w:val="18"/>
              </w:rPr>
              <w:t>(tenderer)</w:t>
            </w:r>
            <w:r>
              <w:rPr>
                <w:b/>
                <w:spacing w:val="-42"/>
                <w:sz w:val="18"/>
              </w:rPr>
              <w:t xml:space="preserve"> </w:t>
            </w:r>
            <w:r>
              <w:rPr>
                <w:b/>
                <w:sz w:val="18"/>
              </w:rPr>
              <w:t>(Yes</w:t>
            </w:r>
            <w:r>
              <w:rPr>
                <w:b/>
                <w:spacing w:val="-1"/>
                <w:sz w:val="18"/>
              </w:rPr>
              <w:t xml:space="preserve"> </w:t>
            </w:r>
            <w:r>
              <w:rPr>
                <w:b/>
                <w:sz w:val="18"/>
              </w:rPr>
              <w:t>/ No)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10797" w:type="dxa"/>
            <w:gridSpan w:val="7"/>
            <w:shd w:val="clear" w:color="auto" w:fill="D9D9D9"/>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vMerge w:val="restart"/>
            <w:tcBorders>
              <w:bottom w:val="nil"/>
            </w:tcBorders>
          </w:tcPr>
          <w:p>
            <w:pPr>
              <w:pStyle w:val="17"/>
              <w:spacing w:before="58"/>
              <w:ind w:left="107"/>
              <w:rPr>
                <w:b/>
                <w:sz w:val="20"/>
              </w:rPr>
            </w:pPr>
            <w:r>
              <w:rPr>
                <w:b/>
                <w:sz w:val="20"/>
              </w:rPr>
              <w:t>2.</w:t>
            </w:r>
          </w:p>
        </w:tc>
        <w:tc>
          <w:tcPr>
            <w:tcW w:w="1733" w:type="dxa"/>
          </w:tcPr>
          <w:p>
            <w:pPr>
              <w:pStyle w:val="17"/>
              <w:spacing w:before="53"/>
              <w:ind w:left="108"/>
              <w:rPr>
                <w:sz w:val="20"/>
              </w:rPr>
            </w:pPr>
            <w:r>
              <w:rPr>
                <w:w w:val="95"/>
                <w:sz w:val="20"/>
              </w:rPr>
              <w:t>Full</w:t>
            </w:r>
            <w:r>
              <w:rPr>
                <w:spacing w:val="-1"/>
                <w:w w:val="95"/>
                <w:sz w:val="20"/>
              </w:rPr>
              <w:t xml:space="preserve"> </w:t>
            </w:r>
            <w:r>
              <w:rPr>
                <w:w w:val="95"/>
                <w:sz w:val="20"/>
              </w:rPr>
              <w:t>Name</w:t>
            </w:r>
          </w:p>
        </w:tc>
        <w:tc>
          <w:tcPr>
            <w:tcW w:w="1952" w:type="dxa"/>
          </w:tcPr>
          <w:p>
            <w:pPr>
              <w:pStyle w:val="17"/>
              <w:rPr>
                <w:sz w:val="20"/>
              </w:rPr>
            </w:pPr>
          </w:p>
        </w:tc>
        <w:tc>
          <w:tcPr>
            <w:tcW w:w="1277" w:type="dxa"/>
            <w:vMerge w:val="restart"/>
            <w:tcBorders>
              <w:bottom w:val="nil"/>
            </w:tcBorders>
          </w:tcPr>
          <w:p>
            <w:pPr>
              <w:pStyle w:val="17"/>
              <w:spacing w:before="53"/>
              <w:ind w:left="108"/>
              <w:rPr>
                <w:sz w:val="20"/>
              </w:rPr>
            </w:pPr>
            <w:r>
              <w:rPr>
                <w:sz w:val="20"/>
              </w:rPr>
              <w:t>Directly------</w:t>
            </w:r>
          </w:p>
          <w:p>
            <w:pPr>
              <w:pStyle w:val="17"/>
              <w:tabs>
                <w:tab w:val="left" w:pos="828"/>
              </w:tabs>
              <w:ind w:left="108"/>
              <w:rPr>
                <w:sz w:val="20"/>
              </w:rPr>
            </w:pPr>
            <w:r>
              <w:rPr>
                <w:sz w:val="20"/>
              </w:rPr>
              <w:t>-----</w:t>
            </w:r>
            <w:r>
              <w:rPr>
                <w:sz w:val="20"/>
              </w:rPr>
              <w:tab/>
            </w:r>
            <w:r>
              <w:rPr>
                <w:sz w:val="20"/>
              </w:rPr>
              <w:t>%</w:t>
            </w:r>
          </w:p>
          <w:p>
            <w:pPr>
              <w:pStyle w:val="17"/>
              <w:spacing w:before="1"/>
              <w:ind w:left="108"/>
              <w:rPr>
                <w:sz w:val="20"/>
              </w:rPr>
            </w:pPr>
            <w:r>
              <w:rPr>
                <w:sz w:val="20"/>
              </w:rPr>
              <w:t>of</w:t>
            </w:r>
            <w:r>
              <w:rPr>
                <w:spacing w:val="-9"/>
                <w:sz w:val="20"/>
              </w:rPr>
              <w:t xml:space="preserve"> </w:t>
            </w:r>
            <w:r>
              <w:rPr>
                <w:sz w:val="20"/>
              </w:rPr>
              <w:t>shares</w:t>
            </w:r>
          </w:p>
          <w:p>
            <w:pPr>
              <w:pStyle w:val="17"/>
              <w:rPr>
                <w:rFonts w:ascii="Cambria"/>
              </w:rPr>
            </w:pPr>
          </w:p>
          <w:p>
            <w:pPr>
              <w:pStyle w:val="17"/>
              <w:spacing w:before="5"/>
              <w:rPr>
                <w:rFonts w:ascii="Cambria"/>
                <w:sz w:val="32"/>
              </w:rPr>
            </w:pPr>
          </w:p>
          <w:p>
            <w:pPr>
              <w:pStyle w:val="17"/>
              <w:ind w:left="108"/>
              <w:rPr>
                <w:sz w:val="20"/>
              </w:rPr>
            </w:pPr>
            <w:r>
              <w:rPr>
                <w:sz w:val="20"/>
              </w:rPr>
              <w:t>Indirectly----</w:t>
            </w:r>
          </w:p>
          <w:p>
            <w:pPr>
              <w:pStyle w:val="17"/>
              <w:tabs>
                <w:tab w:val="left" w:pos="828"/>
              </w:tabs>
              <w:spacing w:before="1"/>
              <w:ind w:left="108"/>
              <w:rPr>
                <w:sz w:val="20"/>
              </w:rPr>
            </w:pPr>
            <w:r>
              <w:rPr>
                <w:sz w:val="20"/>
              </w:rPr>
              <w:t>------</w:t>
            </w:r>
            <w:r>
              <w:rPr>
                <w:sz w:val="20"/>
              </w:rPr>
              <w:tab/>
            </w:r>
            <w:r>
              <w:rPr>
                <w:sz w:val="20"/>
              </w:rPr>
              <w:t>%</w:t>
            </w:r>
          </w:p>
          <w:p>
            <w:pPr>
              <w:pStyle w:val="17"/>
              <w:ind w:left="108"/>
              <w:rPr>
                <w:sz w:val="20"/>
              </w:rPr>
            </w:pPr>
            <w:r>
              <w:rPr>
                <w:sz w:val="20"/>
              </w:rPr>
              <w:t>of</w:t>
            </w:r>
            <w:r>
              <w:rPr>
                <w:spacing w:val="-9"/>
                <w:sz w:val="20"/>
              </w:rPr>
              <w:t xml:space="preserve"> </w:t>
            </w:r>
            <w:r>
              <w:rPr>
                <w:sz w:val="20"/>
              </w:rPr>
              <w:t>shares</w:t>
            </w:r>
          </w:p>
        </w:tc>
        <w:tc>
          <w:tcPr>
            <w:tcW w:w="1452" w:type="dxa"/>
            <w:vMerge w:val="restart"/>
            <w:tcBorders>
              <w:bottom w:val="nil"/>
            </w:tcBorders>
          </w:tcPr>
          <w:p>
            <w:pPr>
              <w:pStyle w:val="17"/>
              <w:spacing w:before="53"/>
              <w:ind w:left="108"/>
              <w:rPr>
                <w:sz w:val="20"/>
              </w:rPr>
            </w:pPr>
            <w:r>
              <w:rPr>
                <w:sz w:val="20"/>
              </w:rPr>
              <w:t>Directly……</w:t>
            </w:r>
          </w:p>
          <w:p>
            <w:pPr>
              <w:pStyle w:val="17"/>
              <w:ind w:left="108"/>
              <w:rPr>
                <w:sz w:val="20"/>
              </w:rPr>
            </w:pPr>
            <w:r>
              <w:rPr>
                <w:w w:val="95"/>
                <w:sz w:val="20"/>
              </w:rPr>
              <w:t>……….%</w:t>
            </w:r>
            <w:r>
              <w:rPr>
                <w:spacing w:val="10"/>
                <w:w w:val="95"/>
                <w:sz w:val="20"/>
              </w:rPr>
              <w:t xml:space="preserve"> </w:t>
            </w:r>
            <w:r>
              <w:rPr>
                <w:w w:val="95"/>
                <w:sz w:val="20"/>
              </w:rPr>
              <w:t>of</w:t>
            </w:r>
            <w:r>
              <w:rPr>
                <w:spacing w:val="-44"/>
                <w:w w:val="95"/>
                <w:sz w:val="20"/>
              </w:rPr>
              <w:t xml:space="preserve"> </w:t>
            </w:r>
            <w:r>
              <w:rPr>
                <w:spacing w:val="-1"/>
                <w:sz w:val="20"/>
              </w:rPr>
              <w:t>voting</w:t>
            </w:r>
            <w:r>
              <w:rPr>
                <w:spacing w:val="-9"/>
                <w:sz w:val="20"/>
              </w:rPr>
              <w:t xml:space="preserve"> </w:t>
            </w:r>
            <w:r>
              <w:rPr>
                <w:spacing w:val="-1"/>
                <w:sz w:val="20"/>
              </w:rPr>
              <w:t>rights</w:t>
            </w:r>
          </w:p>
          <w:p>
            <w:pPr>
              <w:pStyle w:val="17"/>
              <w:spacing w:before="9"/>
              <w:rPr>
                <w:rFonts w:ascii="Cambria"/>
                <w:sz w:val="29"/>
              </w:rPr>
            </w:pPr>
          </w:p>
          <w:p>
            <w:pPr>
              <w:pStyle w:val="17"/>
              <w:ind w:left="108"/>
              <w:rPr>
                <w:sz w:val="20"/>
              </w:rPr>
            </w:pPr>
            <w:r>
              <w:rPr>
                <w:sz w:val="20"/>
              </w:rPr>
              <w:t>Indirectly-------</w:t>
            </w:r>
          </w:p>
          <w:p>
            <w:pPr>
              <w:pStyle w:val="17"/>
              <w:ind w:left="108"/>
              <w:rPr>
                <w:sz w:val="20"/>
              </w:rPr>
            </w:pPr>
            <w:r>
              <w:rPr>
                <w:w w:val="95"/>
                <w:sz w:val="20"/>
              </w:rPr>
              <w:t>---% of</w:t>
            </w:r>
            <w:r>
              <w:rPr>
                <w:spacing w:val="4"/>
                <w:w w:val="95"/>
                <w:sz w:val="20"/>
              </w:rPr>
              <w:t xml:space="preserve"> </w:t>
            </w:r>
            <w:r>
              <w:rPr>
                <w:w w:val="95"/>
                <w:sz w:val="20"/>
              </w:rPr>
              <w:t>voting</w:t>
            </w:r>
            <w:r>
              <w:rPr>
                <w:spacing w:val="-44"/>
                <w:w w:val="95"/>
                <w:sz w:val="20"/>
              </w:rPr>
              <w:t xml:space="preserve"> </w:t>
            </w:r>
            <w:r>
              <w:rPr>
                <w:sz w:val="20"/>
              </w:rPr>
              <w:t>rights</w:t>
            </w:r>
          </w:p>
        </w:tc>
        <w:tc>
          <w:tcPr>
            <w:tcW w:w="2156" w:type="dxa"/>
            <w:vMerge w:val="restart"/>
          </w:tcPr>
          <w:p>
            <w:pPr>
              <w:pStyle w:val="17"/>
              <w:numPr>
                <w:ilvl w:val="0"/>
                <w:numId w:val="131"/>
              </w:numPr>
              <w:tabs>
                <w:tab w:val="left" w:pos="279"/>
              </w:tabs>
              <w:ind w:right="97"/>
              <w:jc w:val="both"/>
              <w:rPr>
                <w:sz w:val="20"/>
              </w:rPr>
            </w:pPr>
            <w:r>
              <w:rPr>
                <w:sz w:val="20"/>
              </w:rPr>
              <w:t>Having</w:t>
            </w:r>
            <w:r>
              <w:rPr>
                <w:spacing w:val="1"/>
                <w:sz w:val="20"/>
              </w:rPr>
              <w:t xml:space="preserve"> </w:t>
            </w:r>
            <w:r>
              <w:rPr>
                <w:sz w:val="20"/>
              </w:rPr>
              <w:t>the</w:t>
            </w:r>
            <w:r>
              <w:rPr>
                <w:spacing w:val="1"/>
                <w:sz w:val="20"/>
              </w:rPr>
              <w:t xml:space="preserve"> </w:t>
            </w:r>
            <w:r>
              <w:rPr>
                <w:sz w:val="20"/>
              </w:rPr>
              <w:t>right</w:t>
            </w:r>
            <w:r>
              <w:rPr>
                <w:spacing w:val="1"/>
                <w:sz w:val="20"/>
              </w:rPr>
              <w:t xml:space="preserve"> </w:t>
            </w:r>
            <w:r>
              <w:rPr>
                <w:sz w:val="20"/>
              </w:rPr>
              <w:t>to</w:t>
            </w:r>
            <w:r>
              <w:rPr>
                <w:spacing w:val="1"/>
                <w:sz w:val="20"/>
              </w:rPr>
              <w:t xml:space="preserve"> </w:t>
            </w:r>
            <w:r>
              <w:rPr>
                <w:sz w:val="20"/>
              </w:rPr>
              <w:t>appoint a majority of</w:t>
            </w:r>
            <w:r>
              <w:rPr>
                <w:spacing w:val="1"/>
                <w:sz w:val="20"/>
              </w:rPr>
              <w:t xml:space="preserve"> </w:t>
            </w:r>
            <w:r>
              <w:rPr>
                <w:sz w:val="20"/>
              </w:rPr>
              <w:t>the</w:t>
            </w:r>
            <w:r>
              <w:rPr>
                <w:spacing w:val="1"/>
                <w:sz w:val="20"/>
              </w:rPr>
              <w:t xml:space="preserve"> </w:t>
            </w:r>
            <w:r>
              <w:rPr>
                <w:sz w:val="20"/>
              </w:rPr>
              <w:t>board</w:t>
            </w:r>
            <w:r>
              <w:rPr>
                <w:spacing w:val="1"/>
                <w:sz w:val="20"/>
              </w:rPr>
              <w:t xml:space="preserve"> </w:t>
            </w:r>
            <w:r>
              <w:rPr>
                <w:sz w:val="20"/>
              </w:rPr>
              <w:t>of</w:t>
            </w:r>
            <w:r>
              <w:rPr>
                <w:spacing w:val="1"/>
                <w:sz w:val="20"/>
              </w:rPr>
              <w:t xml:space="preserve"> </w:t>
            </w:r>
            <w:r>
              <w:rPr>
                <w:sz w:val="20"/>
              </w:rPr>
              <w:t>the</w:t>
            </w:r>
            <w:r>
              <w:rPr>
                <w:spacing w:val="1"/>
                <w:sz w:val="20"/>
              </w:rPr>
              <w:t xml:space="preserve"> </w:t>
            </w:r>
            <w:r>
              <w:rPr>
                <w:sz w:val="20"/>
              </w:rPr>
              <w:t>directors</w:t>
            </w:r>
            <w:r>
              <w:rPr>
                <w:spacing w:val="1"/>
                <w:sz w:val="20"/>
              </w:rPr>
              <w:t xml:space="preserve"> </w:t>
            </w:r>
            <w:r>
              <w:rPr>
                <w:sz w:val="20"/>
              </w:rPr>
              <w:t>or</w:t>
            </w:r>
            <w:r>
              <w:rPr>
                <w:spacing w:val="1"/>
                <w:sz w:val="20"/>
              </w:rPr>
              <w:t xml:space="preserve"> </w:t>
            </w:r>
            <w:r>
              <w:rPr>
                <w:sz w:val="20"/>
              </w:rPr>
              <w:t>an</w:t>
            </w:r>
            <w:r>
              <w:rPr>
                <w:spacing w:val="-47"/>
                <w:sz w:val="20"/>
              </w:rPr>
              <w:t xml:space="preserve"> </w:t>
            </w:r>
            <w:r>
              <w:rPr>
                <w:sz w:val="20"/>
              </w:rPr>
              <w:t>equivalent</w:t>
            </w:r>
            <w:r>
              <w:rPr>
                <w:spacing w:val="1"/>
                <w:sz w:val="20"/>
              </w:rPr>
              <w:t xml:space="preserve"> </w:t>
            </w:r>
            <w:r>
              <w:rPr>
                <w:sz w:val="20"/>
              </w:rPr>
              <w:t>governing</w:t>
            </w:r>
            <w:r>
              <w:rPr>
                <w:spacing w:val="-47"/>
                <w:sz w:val="20"/>
              </w:rPr>
              <w:t xml:space="preserve"> </w:t>
            </w:r>
            <w:r>
              <w:rPr>
                <w:sz w:val="20"/>
              </w:rPr>
              <w:t>body of the Tenderer:</w:t>
            </w:r>
            <w:r>
              <w:rPr>
                <w:spacing w:val="-47"/>
                <w:sz w:val="20"/>
              </w:rPr>
              <w:t xml:space="preserve"> </w:t>
            </w:r>
            <w:r>
              <w:rPr>
                <w:sz w:val="20"/>
              </w:rPr>
              <w:t>Yes</w:t>
            </w:r>
            <w:r>
              <w:rPr>
                <w:spacing w:val="-1"/>
                <w:sz w:val="20"/>
              </w:rPr>
              <w:t xml:space="preserve"> </w:t>
            </w:r>
            <w:r>
              <w:rPr>
                <w:sz w:val="20"/>
              </w:rPr>
              <w:t>-----No----</w:t>
            </w:r>
          </w:p>
          <w:p>
            <w:pPr>
              <w:pStyle w:val="17"/>
              <w:numPr>
                <w:ilvl w:val="0"/>
                <w:numId w:val="131"/>
              </w:numPr>
              <w:tabs>
                <w:tab w:val="left" w:pos="279"/>
              </w:tabs>
              <w:ind w:right="98"/>
              <w:jc w:val="both"/>
              <w:rPr>
                <w:sz w:val="20"/>
              </w:rPr>
            </w:pPr>
            <w:r>
              <w:rPr>
                <w:sz w:val="20"/>
              </w:rPr>
              <w:t>Is</w:t>
            </w:r>
            <w:r>
              <w:rPr>
                <w:spacing w:val="1"/>
                <w:sz w:val="20"/>
              </w:rPr>
              <w:t xml:space="preserve"> </w:t>
            </w:r>
            <w:r>
              <w:rPr>
                <w:sz w:val="20"/>
              </w:rPr>
              <w:t>this</w:t>
            </w:r>
            <w:r>
              <w:rPr>
                <w:spacing w:val="1"/>
                <w:sz w:val="20"/>
              </w:rPr>
              <w:t xml:space="preserve"> </w:t>
            </w:r>
            <w:r>
              <w:rPr>
                <w:sz w:val="20"/>
              </w:rPr>
              <w:t>right</w:t>
            </w:r>
            <w:r>
              <w:rPr>
                <w:spacing w:val="1"/>
                <w:sz w:val="20"/>
              </w:rPr>
              <w:t xml:space="preserve"> </w:t>
            </w:r>
            <w:r>
              <w:rPr>
                <w:sz w:val="20"/>
              </w:rPr>
              <w:t>held</w:t>
            </w:r>
            <w:r>
              <w:rPr>
                <w:spacing w:val="-47"/>
                <w:sz w:val="20"/>
              </w:rPr>
              <w:t xml:space="preserve"> </w:t>
            </w:r>
            <w:r>
              <w:rPr>
                <w:spacing w:val="-1"/>
                <w:sz w:val="20"/>
              </w:rPr>
              <w:t>directly</w:t>
            </w:r>
            <w:r>
              <w:rPr>
                <w:spacing w:val="-11"/>
                <w:sz w:val="20"/>
              </w:rPr>
              <w:t xml:space="preserve"> </w:t>
            </w:r>
            <w:r>
              <w:rPr>
                <w:spacing w:val="-1"/>
                <w:sz w:val="20"/>
              </w:rPr>
              <w:t>or</w:t>
            </w:r>
            <w:r>
              <w:rPr>
                <w:spacing w:val="-7"/>
                <w:sz w:val="20"/>
              </w:rPr>
              <w:t xml:space="preserve"> </w:t>
            </w:r>
            <w:r>
              <w:rPr>
                <w:spacing w:val="-1"/>
                <w:sz w:val="20"/>
              </w:rPr>
              <w:t>indirectly?:</w:t>
            </w:r>
          </w:p>
          <w:p>
            <w:pPr>
              <w:pStyle w:val="17"/>
              <w:rPr>
                <w:rFonts w:ascii="Cambria"/>
              </w:rPr>
            </w:pPr>
          </w:p>
          <w:p>
            <w:pPr>
              <w:pStyle w:val="17"/>
              <w:spacing w:before="195"/>
              <w:ind w:left="278"/>
              <w:rPr>
                <w:sz w:val="20"/>
              </w:rPr>
            </w:pPr>
            <w:r>
              <w:rPr>
                <w:sz w:val="20"/>
              </w:rPr>
              <w:t>Direct………………</w:t>
            </w:r>
          </w:p>
          <w:p>
            <w:pPr>
              <w:pStyle w:val="17"/>
              <w:spacing w:before="1"/>
              <w:ind w:left="278"/>
              <w:rPr>
                <w:sz w:val="20"/>
              </w:rPr>
            </w:pPr>
            <w:r>
              <w:rPr>
                <w:w w:val="99"/>
                <w:sz w:val="20"/>
              </w:rPr>
              <w:t>…</w:t>
            </w:r>
          </w:p>
          <w:p>
            <w:pPr>
              <w:pStyle w:val="17"/>
              <w:rPr>
                <w:rFonts w:ascii="Cambria"/>
              </w:rPr>
            </w:pPr>
          </w:p>
          <w:p>
            <w:pPr>
              <w:pStyle w:val="17"/>
              <w:spacing w:before="1"/>
              <w:rPr>
                <w:rFonts w:ascii="Cambria"/>
                <w:sz w:val="17"/>
              </w:rPr>
            </w:pPr>
          </w:p>
          <w:p>
            <w:pPr>
              <w:pStyle w:val="17"/>
              <w:ind w:left="278"/>
              <w:rPr>
                <w:sz w:val="20"/>
              </w:rPr>
            </w:pPr>
            <w:r>
              <w:rPr>
                <w:sz w:val="20"/>
              </w:rPr>
              <w:t>Indirect……………</w:t>
            </w:r>
          </w:p>
          <w:p>
            <w:pPr>
              <w:pStyle w:val="17"/>
              <w:spacing w:before="1"/>
              <w:ind w:left="278"/>
              <w:rPr>
                <w:sz w:val="20"/>
              </w:rPr>
            </w:pPr>
            <w:r>
              <w:rPr>
                <w:sz w:val="20"/>
              </w:rPr>
              <w:t>…...</w:t>
            </w:r>
          </w:p>
        </w:tc>
        <w:tc>
          <w:tcPr>
            <w:tcW w:w="1805" w:type="dxa"/>
            <w:vMerge w:val="restart"/>
          </w:tcPr>
          <w:p>
            <w:pPr>
              <w:pStyle w:val="17"/>
              <w:numPr>
                <w:ilvl w:val="0"/>
                <w:numId w:val="132"/>
              </w:numPr>
              <w:tabs>
                <w:tab w:val="left" w:pos="279"/>
              </w:tabs>
              <w:ind w:right="111"/>
              <w:rPr>
                <w:b/>
                <w:sz w:val="20"/>
              </w:rPr>
            </w:pPr>
            <w:r>
              <w:rPr>
                <w:sz w:val="20"/>
              </w:rPr>
              <w:t>Exercises</w:t>
            </w:r>
            <w:r>
              <w:rPr>
                <w:spacing w:val="1"/>
                <w:sz w:val="20"/>
              </w:rPr>
              <w:t xml:space="preserve"> </w:t>
            </w:r>
            <w:r>
              <w:rPr>
                <w:sz w:val="20"/>
              </w:rPr>
              <w:t>significant</w:t>
            </w:r>
            <w:r>
              <w:rPr>
                <w:spacing w:val="1"/>
                <w:sz w:val="20"/>
              </w:rPr>
              <w:t xml:space="preserve"> </w:t>
            </w:r>
            <w:r>
              <w:rPr>
                <w:sz w:val="20"/>
              </w:rPr>
              <w:t>influence or</w:t>
            </w:r>
            <w:r>
              <w:rPr>
                <w:spacing w:val="1"/>
                <w:sz w:val="20"/>
              </w:rPr>
              <w:t xml:space="preserve"> </w:t>
            </w:r>
            <w:r>
              <w:rPr>
                <w:sz w:val="20"/>
              </w:rPr>
              <w:t>control over the</w:t>
            </w:r>
            <w:r>
              <w:rPr>
                <w:spacing w:val="1"/>
                <w:sz w:val="20"/>
              </w:rPr>
              <w:t xml:space="preserve"> </w:t>
            </w:r>
            <w:r>
              <w:rPr>
                <w:spacing w:val="-4"/>
                <w:sz w:val="20"/>
              </w:rPr>
              <w:t xml:space="preserve">Company </w:t>
            </w:r>
            <w:r>
              <w:rPr>
                <w:spacing w:val="-3"/>
                <w:sz w:val="20"/>
              </w:rPr>
              <w:t>body of</w:t>
            </w:r>
            <w:r>
              <w:rPr>
                <w:spacing w:val="-47"/>
                <w:sz w:val="20"/>
              </w:rPr>
              <w:t xml:space="preserve"> </w:t>
            </w:r>
            <w:r>
              <w:rPr>
                <w:sz w:val="20"/>
              </w:rPr>
              <w:t>the Company</w:t>
            </w:r>
            <w:r>
              <w:rPr>
                <w:spacing w:val="1"/>
                <w:sz w:val="20"/>
              </w:rPr>
              <w:t xml:space="preserve"> </w:t>
            </w:r>
            <w:r>
              <w:rPr>
                <w:sz w:val="20"/>
              </w:rPr>
              <w:t>(tenderer</w:t>
            </w:r>
            <w:r>
              <w:rPr>
                <w:b/>
                <w:sz w:val="20"/>
              </w:rPr>
              <w:t>)</w:t>
            </w:r>
          </w:p>
          <w:p>
            <w:pPr>
              <w:pStyle w:val="17"/>
              <w:ind w:left="249"/>
              <w:rPr>
                <w:sz w:val="20"/>
              </w:rPr>
            </w:pPr>
            <w:r>
              <w:rPr>
                <w:sz w:val="20"/>
              </w:rPr>
              <w:t>Yes</w:t>
            </w:r>
            <w:r>
              <w:rPr>
                <w:spacing w:val="-3"/>
                <w:sz w:val="20"/>
              </w:rPr>
              <w:t xml:space="preserve"> </w:t>
            </w:r>
            <w:r>
              <w:rPr>
                <w:sz w:val="20"/>
              </w:rPr>
              <w:t>-----No----</w:t>
            </w:r>
          </w:p>
          <w:p>
            <w:pPr>
              <w:pStyle w:val="17"/>
              <w:spacing w:before="1"/>
              <w:rPr>
                <w:rFonts w:ascii="Cambria"/>
                <w:sz w:val="19"/>
              </w:rPr>
            </w:pPr>
          </w:p>
          <w:p>
            <w:pPr>
              <w:pStyle w:val="17"/>
              <w:numPr>
                <w:ilvl w:val="0"/>
                <w:numId w:val="132"/>
              </w:numPr>
              <w:tabs>
                <w:tab w:val="left" w:pos="279"/>
              </w:tabs>
              <w:ind w:right="98"/>
              <w:rPr>
                <w:sz w:val="20"/>
              </w:rPr>
            </w:pPr>
            <w:r>
              <w:rPr>
                <w:sz w:val="20"/>
              </w:rPr>
              <w:t>Is this influence</w:t>
            </w:r>
            <w:r>
              <w:rPr>
                <w:spacing w:val="1"/>
                <w:sz w:val="20"/>
              </w:rPr>
              <w:t xml:space="preserve"> </w:t>
            </w:r>
            <w:r>
              <w:rPr>
                <w:sz w:val="20"/>
              </w:rPr>
              <w:t>or control</w:t>
            </w:r>
            <w:r>
              <w:rPr>
                <w:spacing w:val="1"/>
                <w:sz w:val="20"/>
              </w:rPr>
              <w:t xml:space="preserve"> </w:t>
            </w:r>
            <w:r>
              <w:rPr>
                <w:sz w:val="20"/>
              </w:rPr>
              <w:t>exercised directly</w:t>
            </w:r>
            <w:r>
              <w:rPr>
                <w:spacing w:val="-47"/>
                <w:sz w:val="20"/>
              </w:rPr>
              <w:t xml:space="preserve"> </w:t>
            </w:r>
            <w:r>
              <w:rPr>
                <w:sz w:val="20"/>
              </w:rPr>
              <w:t>or</w:t>
            </w:r>
            <w:r>
              <w:rPr>
                <w:spacing w:val="-1"/>
                <w:sz w:val="20"/>
              </w:rPr>
              <w:t xml:space="preserve"> </w:t>
            </w:r>
            <w:r>
              <w:rPr>
                <w:sz w:val="20"/>
              </w:rPr>
              <w:t>indirectly?</w:t>
            </w:r>
          </w:p>
          <w:p>
            <w:pPr>
              <w:pStyle w:val="17"/>
              <w:spacing w:before="8"/>
              <w:rPr>
                <w:rFonts w:ascii="Cambria"/>
                <w:sz w:val="19"/>
              </w:rPr>
            </w:pPr>
          </w:p>
          <w:p>
            <w:pPr>
              <w:pStyle w:val="17"/>
              <w:ind w:left="108"/>
              <w:rPr>
                <w:sz w:val="20"/>
              </w:rPr>
            </w:pPr>
            <w:r>
              <w:rPr>
                <w:sz w:val="20"/>
              </w:rPr>
              <w:t>Direct…………..</w:t>
            </w:r>
          </w:p>
          <w:p>
            <w:pPr>
              <w:pStyle w:val="17"/>
              <w:spacing w:before="7"/>
              <w:rPr>
                <w:rFonts w:ascii="Cambria"/>
                <w:sz w:val="24"/>
              </w:rPr>
            </w:pPr>
          </w:p>
          <w:p>
            <w:pPr>
              <w:pStyle w:val="17"/>
              <w:ind w:left="158"/>
              <w:rPr>
                <w:sz w:val="20"/>
              </w:rPr>
            </w:pPr>
            <w:r>
              <w:rPr>
                <w:sz w:val="20"/>
              </w:rPr>
              <w:t>Indirect…………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0" w:hRule="atLeast"/>
        </w:trPr>
        <w:tc>
          <w:tcPr>
            <w:tcW w:w="422" w:type="dxa"/>
            <w:vMerge w:val="continue"/>
            <w:tcBorders>
              <w:top w:val="nil"/>
              <w:bottom w:val="nil"/>
            </w:tcBorders>
          </w:tcPr>
          <w:p>
            <w:pPr>
              <w:rPr>
                <w:sz w:val="2"/>
                <w:szCs w:val="2"/>
              </w:rPr>
            </w:pPr>
          </w:p>
        </w:tc>
        <w:tc>
          <w:tcPr>
            <w:tcW w:w="1733" w:type="dxa"/>
          </w:tcPr>
          <w:p>
            <w:pPr>
              <w:pStyle w:val="17"/>
              <w:spacing w:before="53"/>
              <w:ind w:left="108" w:right="312"/>
              <w:rPr>
                <w:sz w:val="20"/>
              </w:rPr>
            </w:pPr>
            <w:r>
              <w:rPr>
                <w:w w:val="95"/>
                <w:sz w:val="20"/>
              </w:rPr>
              <w:t>National identity</w:t>
            </w:r>
            <w:r>
              <w:rPr>
                <w:spacing w:val="-45"/>
                <w:w w:val="95"/>
                <w:sz w:val="20"/>
              </w:rPr>
              <w:t xml:space="preserve"> </w:t>
            </w:r>
            <w:r>
              <w:rPr>
                <w:w w:val="95"/>
                <w:sz w:val="20"/>
              </w:rPr>
              <w:t>card number or</w:t>
            </w:r>
            <w:r>
              <w:rPr>
                <w:spacing w:val="1"/>
                <w:w w:val="95"/>
                <w:sz w:val="20"/>
              </w:rPr>
              <w:t xml:space="preserve"> </w:t>
            </w:r>
            <w:r>
              <w:rPr>
                <w:w w:val="95"/>
                <w:sz w:val="20"/>
              </w:rPr>
              <w:t>Passport</w:t>
            </w:r>
            <w:r>
              <w:rPr>
                <w:spacing w:val="-7"/>
                <w:w w:val="95"/>
                <w:sz w:val="20"/>
              </w:rPr>
              <w:t xml:space="preserve"> </w:t>
            </w:r>
            <w:r>
              <w:rPr>
                <w:w w:val="95"/>
                <w:sz w:val="20"/>
              </w:rPr>
              <w:t>number</w:t>
            </w:r>
          </w:p>
        </w:tc>
        <w:tc>
          <w:tcPr>
            <w:tcW w:w="1952" w:type="dxa"/>
          </w:tcPr>
          <w:p>
            <w:pPr>
              <w:pStyle w:val="17"/>
              <w:rPr>
                <w:sz w:val="20"/>
              </w:rPr>
            </w:pPr>
          </w:p>
        </w:tc>
        <w:tc>
          <w:tcPr>
            <w:tcW w:w="1277" w:type="dxa"/>
            <w:vMerge w:val="continue"/>
            <w:tcBorders>
              <w:top w:val="nil"/>
              <w:bottom w:val="nil"/>
            </w:tcBorders>
          </w:tcPr>
          <w:p>
            <w:pPr>
              <w:rPr>
                <w:sz w:val="2"/>
                <w:szCs w:val="2"/>
              </w:rPr>
            </w:pPr>
          </w:p>
        </w:tc>
        <w:tc>
          <w:tcPr>
            <w:tcW w:w="1452" w:type="dxa"/>
            <w:vMerge w:val="continue"/>
            <w:tcBorders>
              <w:top w:val="nil"/>
              <w:bottom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8" w:hRule="atLeast"/>
        </w:trPr>
        <w:tc>
          <w:tcPr>
            <w:tcW w:w="422" w:type="dxa"/>
            <w:vMerge w:val="continue"/>
            <w:tcBorders>
              <w:top w:val="nil"/>
              <w:bottom w:val="nil"/>
            </w:tcBorders>
          </w:tcPr>
          <w:p>
            <w:pPr>
              <w:rPr>
                <w:sz w:val="2"/>
                <w:szCs w:val="2"/>
              </w:rPr>
            </w:pPr>
          </w:p>
        </w:tc>
        <w:tc>
          <w:tcPr>
            <w:tcW w:w="1733" w:type="dxa"/>
          </w:tcPr>
          <w:p>
            <w:pPr>
              <w:pStyle w:val="17"/>
              <w:spacing w:before="53"/>
              <w:ind w:left="108"/>
              <w:rPr>
                <w:sz w:val="20"/>
              </w:rPr>
            </w:pPr>
            <w:r>
              <w:rPr>
                <w:sz w:val="20"/>
              </w:rPr>
              <w:t>Personal</w:t>
            </w:r>
            <w:r>
              <w:rPr>
                <w:spacing w:val="1"/>
                <w:sz w:val="20"/>
              </w:rPr>
              <w:t xml:space="preserve"> </w:t>
            </w:r>
            <w:r>
              <w:rPr>
                <w:sz w:val="20"/>
              </w:rPr>
              <w:t>Identification</w:t>
            </w:r>
            <w:r>
              <w:rPr>
                <w:spacing w:val="1"/>
                <w:sz w:val="20"/>
              </w:rPr>
              <w:t xml:space="preserve"> </w:t>
            </w:r>
            <w:r>
              <w:rPr>
                <w:w w:val="90"/>
                <w:sz w:val="20"/>
              </w:rPr>
              <w:t>Number</w:t>
            </w:r>
            <w:r>
              <w:rPr>
                <w:spacing w:val="12"/>
                <w:w w:val="90"/>
                <w:sz w:val="20"/>
              </w:rPr>
              <w:t xml:space="preserve"> </w:t>
            </w:r>
            <w:r>
              <w:rPr>
                <w:w w:val="90"/>
                <w:sz w:val="20"/>
              </w:rPr>
              <w:t>(where</w:t>
            </w:r>
            <w:r>
              <w:rPr>
                <w:spacing w:val="-42"/>
                <w:w w:val="90"/>
                <w:sz w:val="20"/>
              </w:rPr>
              <w:t xml:space="preserve"> </w:t>
            </w:r>
            <w:r>
              <w:rPr>
                <w:sz w:val="20"/>
              </w:rPr>
              <w:t>applicable)</w:t>
            </w:r>
          </w:p>
        </w:tc>
        <w:tc>
          <w:tcPr>
            <w:tcW w:w="1952" w:type="dxa"/>
          </w:tcPr>
          <w:p>
            <w:pPr>
              <w:pStyle w:val="17"/>
              <w:rPr>
                <w:sz w:val="20"/>
              </w:rPr>
            </w:pPr>
          </w:p>
        </w:tc>
        <w:tc>
          <w:tcPr>
            <w:tcW w:w="1277" w:type="dxa"/>
            <w:vMerge w:val="continue"/>
            <w:tcBorders>
              <w:top w:val="nil"/>
              <w:bottom w:val="nil"/>
            </w:tcBorders>
          </w:tcPr>
          <w:p>
            <w:pPr>
              <w:rPr>
                <w:sz w:val="2"/>
                <w:szCs w:val="2"/>
              </w:rPr>
            </w:pPr>
          </w:p>
        </w:tc>
        <w:tc>
          <w:tcPr>
            <w:tcW w:w="1452" w:type="dxa"/>
            <w:vMerge w:val="continue"/>
            <w:tcBorders>
              <w:top w:val="nil"/>
              <w:bottom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sz w:val="20"/>
              </w:rPr>
              <w:t>Nationality(ies)</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w w:val="95"/>
                <w:sz w:val="20"/>
              </w:rPr>
              <w:t>Date</w:t>
            </w:r>
            <w:r>
              <w:rPr>
                <w:spacing w:val="-5"/>
                <w:w w:val="95"/>
                <w:sz w:val="20"/>
              </w:rPr>
              <w:t xml:space="preserve"> </w:t>
            </w:r>
            <w:r>
              <w:rPr>
                <w:w w:val="95"/>
                <w:sz w:val="20"/>
              </w:rPr>
              <w:t>of</w:t>
            </w:r>
            <w:r>
              <w:rPr>
                <w:spacing w:val="-3"/>
                <w:w w:val="95"/>
                <w:sz w:val="20"/>
              </w:rPr>
              <w:t xml:space="preserve"> </w:t>
            </w:r>
            <w:r>
              <w:rPr>
                <w:w w:val="95"/>
                <w:sz w:val="20"/>
              </w:rPr>
              <w:t>birth</w:t>
            </w:r>
          </w:p>
          <w:p>
            <w:pPr>
              <w:pStyle w:val="17"/>
              <w:ind w:left="108"/>
              <w:rPr>
                <w:i/>
                <w:sz w:val="20"/>
              </w:rPr>
            </w:pPr>
            <w:r>
              <w:rPr>
                <w:i/>
                <w:sz w:val="20"/>
              </w:rPr>
              <w:t>[dd/mm/yyyy]</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w w:val="95"/>
                <w:sz w:val="20"/>
              </w:rPr>
              <w:t>Postal</w:t>
            </w:r>
            <w:r>
              <w:rPr>
                <w:spacing w:val="2"/>
                <w:w w:val="95"/>
                <w:sz w:val="20"/>
              </w:rPr>
              <w:t xml:space="preserve"> </w:t>
            </w:r>
            <w:r>
              <w:rPr>
                <w:w w:val="95"/>
                <w:sz w:val="20"/>
              </w:rPr>
              <w:t>address</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w w:val="95"/>
                <w:sz w:val="20"/>
              </w:rPr>
              <w:t>Residential</w:t>
            </w:r>
            <w:r>
              <w:rPr>
                <w:spacing w:val="22"/>
                <w:w w:val="95"/>
                <w:sz w:val="20"/>
              </w:rPr>
              <w:t xml:space="preserve"> </w:t>
            </w:r>
            <w:r>
              <w:rPr>
                <w:w w:val="95"/>
                <w:sz w:val="20"/>
              </w:rPr>
              <w:t>address</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spacing w:val="-1"/>
                <w:w w:val="95"/>
                <w:sz w:val="20"/>
              </w:rPr>
              <w:t>Telephone</w:t>
            </w:r>
            <w:r>
              <w:rPr>
                <w:spacing w:val="-8"/>
                <w:w w:val="95"/>
                <w:sz w:val="20"/>
              </w:rPr>
              <w:t xml:space="preserve"> </w:t>
            </w:r>
            <w:r>
              <w:rPr>
                <w:w w:val="95"/>
                <w:sz w:val="20"/>
              </w:rPr>
              <w:t>number</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w w:val="95"/>
                <w:sz w:val="20"/>
              </w:rPr>
              <w:t>Email</w:t>
            </w:r>
            <w:r>
              <w:rPr>
                <w:spacing w:val="-2"/>
                <w:w w:val="95"/>
                <w:sz w:val="20"/>
              </w:rPr>
              <w:t xml:space="preserve"> </w:t>
            </w:r>
            <w:r>
              <w:rPr>
                <w:w w:val="95"/>
                <w:sz w:val="20"/>
              </w:rPr>
              <w:t>address</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422" w:type="dxa"/>
            <w:tcBorders>
              <w:top w:val="nil"/>
            </w:tcBorders>
          </w:tcPr>
          <w:p>
            <w:pPr>
              <w:pStyle w:val="17"/>
              <w:rPr>
                <w:sz w:val="20"/>
              </w:rPr>
            </w:pPr>
          </w:p>
        </w:tc>
        <w:tc>
          <w:tcPr>
            <w:tcW w:w="1733" w:type="dxa"/>
          </w:tcPr>
          <w:p>
            <w:pPr>
              <w:pStyle w:val="17"/>
              <w:spacing w:before="53"/>
              <w:ind w:left="108" w:right="524"/>
              <w:rPr>
                <w:sz w:val="20"/>
              </w:rPr>
            </w:pPr>
            <w:r>
              <w:rPr>
                <w:spacing w:val="-1"/>
                <w:w w:val="95"/>
                <w:sz w:val="20"/>
              </w:rPr>
              <w:t xml:space="preserve">Occupation </w:t>
            </w:r>
            <w:r>
              <w:rPr>
                <w:w w:val="95"/>
                <w:sz w:val="20"/>
              </w:rPr>
              <w:t>or</w:t>
            </w:r>
            <w:r>
              <w:rPr>
                <w:spacing w:val="-45"/>
                <w:w w:val="95"/>
                <w:sz w:val="20"/>
              </w:rPr>
              <w:t xml:space="preserve"> </w:t>
            </w:r>
            <w:r>
              <w:rPr>
                <w:sz w:val="20"/>
              </w:rPr>
              <w:t>profession</w:t>
            </w:r>
          </w:p>
        </w:tc>
        <w:tc>
          <w:tcPr>
            <w:tcW w:w="1952" w:type="dxa"/>
          </w:tcPr>
          <w:p>
            <w:pPr>
              <w:pStyle w:val="17"/>
              <w:rPr>
                <w:sz w:val="20"/>
              </w:rPr>
            </w:pPr>
          </w:p>
        </w:tc>
        <w:tc>
          <w:tcPr>
            <w:tcW w:w="1277" w:type="dxa"/>
            <w:tcBorders>
              <w:top w:val="nil"/>
            </w:tcBorders>
          </w:tcPr>
          <w:p>
            <w:pPr>
              <w:pStyle w:val="17"/>
              <w:rPr>
                <w:sz w:val="20"/>
              </w:rPr>
            </w:pPr>
          </w:p>
        </w:tc>
        <w:tc>
          <w:tcPr>
            <w:tcW w:w="1452" w:type="dxa"/>
            <w:tcBorders>
              <w:top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10797" w:type="dxa"/>
            <w:gridSpan w:val="7"/>
            <w:shd w:val="clear" w:color="auto" w:fill="D9D9D9"/>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bottom w:val="nil"/>
            </w:tcBorders>
          </w:tcPr>
          <w:p>
            <w:pPr>
              <w:pStyle w:val="17"/>
              <w:spacing w:before="58"/>
              <w:ind w:left="107"/>
              <w:rPr>
                <w:b/>
                <w:sz w:val="20"/>
              </w:rPr>
            </w:pPr>
            <w:r>
              <w:rPr>
                <w:b/>
                <w:sz w:val="20"/>
              </w:rPr>
              <w:t>3.</w:t>
            </w:r>
          </w:p>
        </w:tc>
        <w:tc>
          <w:tcPr>
            <w:tcW w:w="1733" w:type="dxa"/>
          </w:tcPr>
          <w:p>
            <w:pPr>
              <w:pStyle w:val="17"/>
              <w:rPr>
                <w:sz w:val="20"/>
              </w:rPr>
            </w:pPr>
          </w:p>
        </w:tc>
        <w:tc>
          <w:tcPr>
            <w:tcW w:w="1952" w:type="dxa"/>
          </w:tcPr>
          <w:p>
            <w:pPr>
              <w:pStyle w:val="17"/>
              <w:rPr>
                <w:sz w:val="20"/>
              </w:rPr>
            </w:pPr>
          </w:p>
        </w:tc>
        <w:tc>
          <w:tcPr>
            <w:tcW w:w="1277" w:type="dxa"/>
            <w:vMerge w:val="restart"/>
          </w:tcPr>
          <w:p>
            <w:pPr>
              <w:pStyle w:val="17"/>
              <w:rPr>
                <w:sz w:val="20"/>
              </w:rPr>
            </w:pPr>
          </w:p>
        </w:tc>
        <w:tc>
          <w:tcPr>
            <w:tcW w:w="1452" w:type="dxa"/>
            <w:vMerge w:val="restart"/>
          </w:tcPr>
          <w:p>
            <w:pPr>
              <w:pStyle w:val="17"/>
              <w:rPr>
                <w:sz w:val="20"/>
              </w:rPr>
            </w:pPr>
          </w:p>
        </w:tc>
        <w:tc>
          <w:tcPr>
            <w:tcW w:w="2156" w:type="dxa"/>
            <w:vMerge w:val="restart"/>
          </w:tcPr>
          <w:p>
            <w:pPr>
              <w:pStyle w:val="17"/>
              <w:rPr>
                <w:sz w:val="20"/>
              </w:rPr>
            </w:pPr>
          </w:p>
        </w:tc>
        <w:tc>
          <w:tcPr>
            <w:tcW w:w="1805"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vMerge w:val="restart"/>
            <w:tcBorders>
              <w:top w:val="nil"/>
              <w:bottom w:val="nil"/>
            </w:tcBorders>
          </w:tcPr>
          <w:p>
            <w:pPr>
              <w:pStyle w:val="17"/>
              <w:spacing w:before="7"/>
              <w:rPr>
                <w:rFonts w:ascii="Cambria"/>
                <w:sz w:val="23"/>
              </w:rPr>
            </w:pPr>
          </w:p>
          <w:p>
            <w:pPr>
              <w:pStyle w:val="17"/>
              <w:spacing w:line="210" w:lineRule="exact"/>
              <w:ind w:left="107"/>
              <w:rPr>
                <w:b/>
                <w:sz w:val="20"/>
              </w:rPr>
            </w:pPr>
            <w:r>
              <w:rPr>
                <w:b/>
                <w:sz w:val="20"/>
              </w:rPr>
              <w:t>e.</w:t>
            </w:r>
          </w:p>
        </w:tc>
        <w:tc>
          <w:tcPr>
            <w:tcW w:w="1733" w:type="dxa"/>
          </w:tcPr>
          <w:p>
            <w:pPr>
              <w:pStyle w:val="17"/>
              <w:rPr>
                <w:sz w:val="20"/>
              </w:rPr>
            </w:pPr>
          </w:p>
        </w:tc>
        <w:tc>
          <w:tcPr>
            <w:tcW w:w="1952" w:type="dxa"/>
          </w:tcPr>
          <w:p>
            <w:pPr>
              <w:pStyle w:val="17"/>
              <w:rPr>
                <w:sz w:val="20"/>
              </w:rPr>
            </w:pPr>
          </w:p>
        </w:tc>
        <w:tc>
          <w:tcPr>
            <w:tcW w:w="1277" w:type="dxa"/>
            <w:vMerge w:val="continue"/>
            <w:tcBorders>
              <w:top w:val="nil"/>
            </w:tcBorders>
          </w:tcPr>
          <w:p>
            <w:pPr>
              <w:rPr>
                <w:sz w:val="2"/>
                <w:szCs w:val="2"/>
              </w:rPr>
            </w:pPr>
          </w:p>
        </w:tc>
        <w:tc>
          <w:tcPr>
            <w:tcW w:w="1452" w:type="dxa"/>
            <w:vMerge w:val="continue"/>
            <w:tcBorders>
              <w:top w:val="nil"/>
            </w:tcBorders>
          </w:tcPr>
          <w:p>
            <w:pPr>
              <w:rPr>
                <w:sz w:val="2"/>
                <w:szCs w:val="2"/>
              </w:rPr>
            </w:pPr>
          </w:p>
        </w:tc>
        <w:tc>
          <w:tcPr>
            <w:tcW w:w="2156" w:type="dxa"/>
            <w:vMerge w:val="continue"/>
            <w:tcBorders>
              <w:top w:val="nil"/>
            </w:tcBorders>
          </w:tcPr>
          <w:p>
            <w:pPr>
              <w:rPr>
                <w:sz w:val="2"/>
                <w:szCs w:val="2"/>
              </w:rPr>
            </w:pPr>
          </w:p>
        </w:tc>
        <w:tc>
          <w:tcPr>
            <w:tcW w:w="1805"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5" w:hRule="atLeast"/>
        </w:trPr>
        <w:tc>
          <w:tcPr>
            <w:tcW w:w="422" w:type="dxa"/>
            <w:vMerge w:val="continue"/>
            <w:tcBorders>
              <w:top w:val="nil"/>
              <w:bottom w:val="nil"/>
            </w:tcBorders>
          </w:tcPr>
          <w:p>
            <w:pPr>
              <w:rPr>
                <w:sz w:val="2"/>
                <w:szCs w:val="2"/>
              </w:rPr>
            </w:pPr>
          </w:p>
        </w:tc>
        <w:tc>
          <w:tcPr>
            <w:tcW w:w="1733" w:type="dxa"/>
            <w:vMerge w:val="restart"/>
          </w:tcPr>
          <w:p>
            <w:pPr>
              <w:pStyle w:val="17"/>
              <w:rPr>
                <w:sz w:val="20"/>
              </w:rPr>
            </w:pPr>
          </w:p>
        </w:tc>
        <w:tc>
          <w:tcPr>
            <w:tcW w:w="1952" w:type="dxa"/>
            <w:vMerge w:val="restart"/>
          </w:tcPr>
          <w:p>
            <w:pPr>
              <w:pStyle w:val="17"/>
              <w:rPr>
                <w:sz w:val="20"/>
              </w:rPr>
            </w:pPr>
          </w:p>
        </w:tc>
        <w:tc>
          <w:tcPr>
            <w:tcW w:w="1277" w:type="dxa"/>
            <w:vMerge w:val="continue"/>
            <w:tcBorders>
              <w:top w:val="nil"/>
            </w:tcBorders>
          </w:tcPr>
          <w:p>
            <w:pPr>
              <w:rPr>
                <w:sz w:val="2"/>
                <w:szCs w:val="2"/>
              </w:rPr>
            </w:pPr>
          </w:p>
        </w:tc>
        <w:tc>
          <w:tcPr>
            <w:tcW w:w="1452" w:type="dxa"/>
            <w:vMerge w:val="continue"/>
            <w:tcBorders>
              <w:top w:val="nil"/>
            </w:tcBorders>
          </w:tcPr>
          <w:p>
            <w:pPr>
              <w:rPr>
                <w:sz w:val="2"/>
                <w:szCs w:val="2"/>
              </w:rPr>
            </w:pPr>
          </w:p>
        </w:tc>
        <w:tc>
          <w:tcPr>
            <w:tcW w:w="2156" w:type="dxa"/>
            <w:vMerge w:val="continue"/>
            <w:tcBorders>
              <w:top w:val="nil"/>
            </w:tcBorders>
          </w:tcPr>
          <w:p>
            <w:pPr>
              <w:rPr>
                <w:sz w:val="2"/>
                <w:szCs w:val="2"/>
              </w:rPr>
            </w:pPr>
          </w:p>
        </w:tc>
        <w:tc>
          <w:tcPr>
            <w:tcW w:w="1805" w:type="dxa"/>
            <w:vMerge w:val="restart"/>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422" w:type="dxa"/>
            <w:vMerge w:val="restart"/>
            <w:tcBorders>
              <w:top w:val="nil"/>
              <w:bottom w:val="nil"/>
            </w:tcBorders>
          </w:tcPr>
          <w:p>
            <w:pPr>
              <w:pStyle w:val="17"/>
              <w:spacing w:line="200" w:lineRule="exact"/>
              <w:ind w:left="107"/>
              <w:rPr>
                <w:b/>
                <w:sz w:val="20"/>
              </w:rPr>
            </w:pPr>
            <w:r>
              <w:rPr>
                <w:b/>
                <w:sz w:val="20"/>
              </w:rPr>
              <w:t>t.</w:t>
            </w:r>
          </w:p>
        </w:tc>
        <w:tc>
          <w:tcPr>
            <w:tcW w:w="1733" w:type="dxa"/>
            <w:vMerge w:val="continue"/>
            <w:tcBorders>
              <w:top w:val="nil"/>
            </w:tcBorders>
          </w:tcPr>
          <w:p>
            <w:pPr>
              <w:rPr>
                <w:sz w:val="2"/>
                <w:szCs w:val="2"/>
              </w:rPr>
            </w:pPr>
          </w:p>
        </w:tc>
        <w:tc>
          <w:tcPr>
            <w:tcW w:w="1952" w:type="dxa"/>
            <w:vMerge w:val="continue"/>
            <w:tcBorders>
              <w:top w:val="nil"/>
            </w:tcBorders>
          </w:tcPr>
          <w:p>
            <w:pPr>
              <w:rPr>
                <w:sz w:val="2"/>
                <w:szCs w:val="2"/>
              </w:rPr>
            </w:pPr>
          </w:p>
        </w:tc>
        <w:tc>
          <w:tcPr>
            <w:tcW w:w="1277" w:type="dxa"/>
            <w:vMerge w:val="continue"/>
            <w:tcBorders>
              <w:top w:val="nil"/>
            </w:tcBorders>
          </w:tcPr>
          <w:p>
            <w:pPr>
              <w:rPr>
                <w:sz w:val="2"/>
                <w:szCs w:val="2"/>
              </w:rPr>
            </w:pPr>
          </w:p>
        </w:tc>
        <w:tc>
          <w:tcPr>
            <w:tcW w:w="1452" w:type="dxa"/>
            <w:vMerge w:val="continue"/>
            <w:tcBorders>
              <w:top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422" w:type="dxa"/>
            <w:vMerge w:val="continue"/>
            <w:tcBorders>
              <w:top w:val="nil"/>
              <w:bottom w:val="nil"/>
            </w:tcBorders>
          </w:tcPr>
          <w:p>
            <w:pPr>
              <w:rPr>
                <w:sz w:val="2"/>
                <w:szCs w:val="2"/>
              </w:rPr>
            </w:pPr>
          </w:p>
        </w:tc>
        <w:tc>
          <w:tcPr>
            <w:tcW w:w="1733" w:type="dxa"/>
            <w:vMerge w:val="restart"/>
          </w:tcPr>
          <w:p>
            <w:pPr>
              <w:pStyle w:val="17"/>
              <w:rPr>
                <w:sz w:val="20"/>
              </w:rPr>
            </w:pPr>
          </w:p>
        </w:tc>
        <w:tc>
          <w:tcPr>
            <w:tcW w:w="1952" w:type="dxa"/>
            <w:vMerge w:val="restart"/>
          </w:tcPr>
          <w:p>
            <w:pPr>
              <w:pStyle w:val="17"/>
              <w:rPr>
                <w:sz w:val="20"/>
              </w:rPr>
            </w:pPr>
          </w:p>
        </w:tc>
        <w:tc>
          <w:tcPr>
            <w:tcW w:w="1277" w:type="dxa"/>
            <w:vMerge w:val="continue"/>
            <w:tcBorders>
              <w:top w:val="nil"/>
            </w:tcBorders>
          </w:tcPr>
          <w:p>
            <w:pPr>
              <w:rPr>
                <w:sz w:val="2"/>
                <w:szCs w:val="2"/>
              </w:rPr>
            </w:pPr>
          </w:p>
        </w:tc>
        <w:tc>
          <w:tcPr>
            <w:tcW w:w="1452" w:type="dxa"/>
            <w:vMerge w:val="continue"/>
            <w:tcBorders>
              <w:top w:val="nil"/>
            </w:tcBorders>
          </w:tcPr>
          <w:p>
            <w:pPr>
              <w:rPr>
                <w:sz w:val="2"/>
                <w:szCs w:val="2"/>
              </w:rPr>
            </w:pPr>
          </w:p>
        </w:tc>
        <w:tc>
          <w:tcPr>
            <w:tcW w:w="2156" w:type="dxa"/>
            <w:vMerge w:val="continue"/>
            <w:tcBorders>
              <w:top w:val="nil"/>
            </w:tcBorders>
          </w:tcPr>
          <w:p>
            <w:pPr>
              <w:rPr>
                <w:sz w:val="2"/>
                <w:szCs w:val="2"/>
              </w:rPr>
            </w:pPr>
          </w:p>
        </w:tc>
        <w:tc>
          <w:tcPr>
            <w:tcW w:w="1805" w:type="dxa"/>
            <w:vMerge w:val="restart"/>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3" w:hRule="atLeast"/>
        </w:trPr>
        <w:tc>
          <w:tcPr>
            <w:tcW w:w="422" w:type="dxa"/>
            <w:tcBorders>
              <w:top w:val="nil"/>
            </w:tcBorders>
          </w:tcPr>
          <w:p>
            <w:pPr>
              <w:pStyle w:val="17"/>
              <w:spacing w:line="221" w:lineRule="exact"/>
              <w:ind w:left="107"/>
              <w:rPr>
                <w:b/>
                <w:sz w:val="20"/>
              </w:rPr>
            </w:pPr>
            <w:r>
              <w:rPr>
                <w:b/>
                <w:w w:val="99"/>
                <w:sz w:val="20"/>
              </w:rPr>
              <w:t>c</w:t>
            </w:r>
          </w:p>
        </w:tc>
        <w:tc>
          <w:tcPr>
            <w:tcW w:w="1733" w:type="dxa"/>
            <w:vMerge w:val="continue"/>
            <w:tcBorders>
              <w:top w:val="nil"/>
            </w:tcBorders>
          </w:tcPr>
          <w:p>
            <w:pPr>
              <w:rPr>
                <w:sz w:val="2"/>
                <w:szCs w:val="2"/>
              </w:rPr>
            </w:pPr>
          </w:p>
        </w:tc>
        <w:tc>
          <w:tcPr>
            <w:tcW w:w="1952" w:type="dxa"/>
            <w:vMerge w:val="continue"/>
            <w:tcBorders>
              <w:top w:val="nil"/>
            </w:tcBorders>
          </w:tcPr>
          <w:p>
            <w:pPr>
              <w:rPr>
                <w:sz w:val="2"/>
                <w:szCs w:val="2"/>
              </w:rPr>
            </w:pPr>
          </w:p>
        </w:tc>
        <w:tc>
          <w:tcPr>
            <w:tcW w:w="1277" w:type="dxa"/>
            <w:vMerge w:val="continue"/>
            <w:tcBorders>
              <w:top w:val="nil"/>
            </w:tcBorders>
          </w:tcPr>
          <w:p>
            <w:pPr>
              <w:rPr>
                <w:sz w:val="2"/>
                <w:szCs w:val="2"/>
              </w:rPr>
            </w:pPr>
          </w:p>
        </w:tc>
        <w:tc>
          <w:tcPr>
            <w:tcW w:w="1452" w:type="dxa"/>
            <w:vMerge w:val="continue"/>
            <w:tcBorders>
              <w:top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bl>
    <w:p>
      <w:pPr>
        <w:pStyle w:val="7"/>
        <w:rPr>
          <w:rFonts w:ascii="Cambria"/>
          <w:sz w:val="20"/>
        </w:rPr>
      </w:pPr>
    </w:p>
    <w:p>
      <w:pPr>
        <w:pStyle w:val="7"/>
        <w:rPr>
          <w:rFonts w:ascii="Cambria"/>
          <w:sz w:val="20"/>
        </w:rPr>
      </w:pPr>
    </w:p>
    <w:p>
      <w:pPr>
        <w:pStyle w:val="7"/>
        <w:spacing w:before="7"/>
        <w:rPr>
          <w:rFonts w:ascii="Cambria"/>
          <w:sz w:val="21"/>
        </w:rPr>
      </w:pPr>
    </w:p>
    <w:p>
      <w:pPr>
        <w:pStyle w:val="16"/>
        <w:numPr>
          <w:ilvl w:val="0"/>
          <w:numId w:val="128"/>
        </w:numPr>
        <w:tabs>
          <w:tab w:val="left" w:pos="631"/>
        </w:tabs>
        <w:spacing w:before="90"/>
        <w:ind w:left="570" w:hanging="272"/>
        <w:rPr>
          <w:color w:val="221F1F"/>
          <w:sz w:val="24"/>
        </w:rPr>
      </w:pPr>
      <w:r>
        <w:rPr>
          <w:sz w:val="24"/>
        </w:rPr>
        <w:t>Am</w:t>
      </w:r>
      <w:r>
        <w:rPr>
          <w:spacing w:val="-10"/>
          <w:sz w:val="24"/>
        </w:rPr>
        <w:t xml:space="preserve"> </w:t>
      </w:r>
      <w:r>
        <w:rPr>
          <w:sz w:val="24"/>
        </w:rPr>
        <w:t>fully</w:t>
      </w:r>
      <w:r>
        <w:rPr>
          <w:spacing w:val="-12"/>
          <w:sz w:val="24"/>
        </w:rPr>
        <w:t xml:space="preserve"> </w:t>
      </w:r>
      <w:r>
        <w:rPr>
          <w:sz w:val="24"/>
        </w:rPr>
        <w:t>aware</w:t>
      </w:r>
      <w:r>
        <w:rPr>
          <w:spacing w:val="-12"/>
          <w:sz w:val="24"/>
        </w:rPr>
        <w:t xml:space="preserve"> </w:t>
      </w:r>
      <w:r>
        <w:rPr>
          <w:sz w:val="24"/>
        </w:rPr>
        <w:t>that</w:t>
      </w:r>
      <w:r>
        <w:rPr>
          <w:spacing w:val="-10"/>
          <w:sz w:val="24"/>
        </w:rPr>
        <w:t xml:space="preserve"> </w:t>
      </w:r>
      <w:r>
        <w:rPr>
          <w:sz w:val="24"/>
        </w:rPr>
        <w:t>beneficial</w:t>
      </w:r>
      <w:r>
        <w:rPr>
          <w:spacing w:val="-10"/>
          <w:sz w:val="24"/>
        </w:rPr>
        <w:t xml:space="preserve"> </w:t>
      </w:r>
      <w:r>
        <w:rPr>
          <w:sz w:val="24"/>
        </w:rPr>
        <w:t>ownership</w:t>
      </w:r>
      <w:r>
        <w:rPr>
          <w:spacing w:val="-10"/>
          <w:sz w:val="24"/>
        </w:rPr>
        <w:t xml:space="preserve"> </w:t>
      </w:r>
      <w:r>
        <w:rPr>
          <w:sz w:val="24"/>
        </w:rPr>
        <w:t>information</w:t>
      </w:r>
      <w:r>
        <w:rPr>
          <w:spacing w:val="-10"/>
          <w:sz w:val="24"/>
        </w:rPr>
        <w:t xml:space="preserve"> </w:t>
      </w:r>
      <w:r>
        <w:rPr>
          <w:sz w:val="24"/>
        </w:rPr>
        <w:t>above</w:t>
      </w:r>
      <w:r>
        <w:rPr>
          <w:spacing w:val="-11"/>
          <w:sz w:val="24"/>
        </w:rPr>
        <w:t xml:space="preserve"> </w:t>
      </w:r>
      <w:r>
        <w:rPr>
          <w:sz w:val="24"/>
        </w:rPr>
        <w:t>shall</w:t>
      </w:r>
      <w:r>
        <w:rPr>
          <w:spacing w:val="-8"/>
          <w:sz w:val="24"/>
        </w:rPr>
        <w:t xml:space="preserve"> </w:t>
      </w:r>
      <w:r>
        <w:rPr>
          <w:sz w:val="24"/>
        </w:rPr>
        <w:t>be</w:t>
      </w:r>
      <w:r>
        <w:rPr>
          <w:spacing w:val="-11"/>
          <w:sz w:val="24"/>
        </w:rPr>
        <w:t xml:space="preserve"> </w:t>
      </w:r>
      <w:r>
        <w:rPr>
          <w:sz w:val="24"/>
        </w:rPr>
        <w:t>reported</w:t>
      </w:r>
      <w:r>
        <w:rPr>
          <w:spacing w:val="-11"/>
          <w:sz w:val="24"/>
        </w:rPr>
        <w:t xml:space="preserve"> </w:t>
      </w:r>
      <w:r>
        <w:rPr>
          <w:sz w:val="24"/>
        </w:rPr>
        <w:t>to</w:t>
      </w:r>
      <w:r>
        <w:rPr>
          <w:spacing w:val="-10"/>
          <w:sz w:val="24"/>
        </w:rPr>
        <w:t xml:space="preserve"> </w:t>
      </w:r>
      <w:r>
        <w:rPr>
          <w:sz w:val="24"/>
        </w:rPr>
        <w:t>the</w:t>
      </w:r>
      <w:r>
        <w:rPr>
          <w:spacing w:val="-11"/>
          <w:sz w:val="24"/>
        </w:rPr>
        <w:t xml:space="preserve"> </w:t>
      </w:r>
      <w:r>
        <w:rPr>
          <w:sz w:val="24"/>
        </w:rPr>
        <w:t>Public</w:t>
      </w:r>
      <w:r>
        <w:rPr>
          <w:spacing w:val="-11"/>
          <w:sz w:val="24"/>
        </w:rPr>
        <w:t xml:space="preserve"> </w:t>
      </w:r>
      <w:r>
        <w:rPr>
          <w:sz w:val="24"/>
        </w:rPr>
        <w:t>Procurement</w:t>
      </w:r>
    </w:p>
    <w:p>
      <w:pPr>
        <w:pStyle w:val="7"/>
        <w:spacing w:before="32" w:line="172" w:lineRule="auto"/>
        <w:ind w:left="570" w:right="657"/>
        <w:jc w:val="both"/>
      </w:pPr>
      <w:r>
        <w:t>R</w:t>
      </w:r>
      <w:r>
        <w:rPr>
          <w:spacing w:val="-1"/>
        </w:rPr>
        <w:t>e</w:t>
      </w:r>
      <w:r>
        <w:rPr>
          <w:spacing w:val="-3"/>
        </w:rPr>
        <w:t>g</w:t>
      </w:r>
      <w:r>
        <w:t>ulato</w:t>
      </w:r>
      <w:r>
        <w:rPr>
          <w:spacing w:val="3"/>
        </w:rPr>
        <w:t>r</w:t>
      </w:r>
      <w:r>
        <w:t>y</w:t>
      </w:r>
      <w:r>
        <w:rPr>
          <w:spacing w:val="6"/>
        </w:rPr>
        <w:t xml:space="preserve"> </w:t>
      </w:r>
      <w:r>
        <w:t>Autho</w:t>
      </w:r>
      <w:r>
        <w:rPr>
          <w:spacing w:val="-1"/>
        </w:rPr>
        <w:t>r</w:t>
      </w:r>
      <w:r>
        <w:t>i</w:t>
      </w:r>
      <w:r>
        <w:rPr>
          <w:spacing w:val="5"/>
        </w:rPr>
        <w:t>t</w:t>
      </w:r>
      <w:r>
        <w:t>y</w:t>
      </w:r>
      <w:r>
        <w:rPr>
          <w:spacing w:val="4"/>
        </w:rPr>
        <w:t xml:space="preserve"> </w:t>
      </w:r>
      <w:r>
        <w:t>t</w:t>
      </w:r>
      <w:r>
        <w:rPr>
          <w:spacing w:val="2"/>
        </w:rPr>
        <w:t>o</w:t>
      </w:r>
      <w:r>
        <w:t>g</w:t>
      </w:r>
      <w:r>
        <w:rPr>
          <w:spacing w:val="-1"/>
        </w:rPr>
        <w:t>e</w:t>
      </w:r>
      <w:r>
        <w:t>ther</w:t>
      </w:r>
      <w:r>
        <w:rPr>
          <w:spacing w:val="8"/>
        </w:rPr>
        <w:t xml:space="preserve"> </w:t>
      </w:r>
      <w:r>
        <w:t>with</w:t>
      </w:r>
      <w:r>
        <w:rPr>
          <w:spacing w:val="9"/>
        </w:rPr>
        <w:t xml:space="preserve"> </w:t>
      </w:r>
      <w:r>
        <w:t>o</w:t>
      </w:r>
      <w:r>
        <w:rPr>
          <w:spacing w:val="-64"/>
        </w:rPr>
        <w:t>t</w:t>
      </w:r>
      <w:r>
        <w:rPr>
          <w:spacing w:val="-17"/>
          <w:position w:val="-10"/>
        </w:rPr>
        <w:t>I</w:t>
      </w:r>
      <w:r>
        <w:rPr>
          <w:spacing w:val="-107"/>
        </w:rPr>
        <w:t>h</w:t>
      </w:r>
      <w:r>
        <w:rPr>
          <w:w w:val="99"/>
          <w:position w:val="-10"/>
        </w:rPr>
        <w:t>s</w:t>
      </w:r>
      <w:r>
        <w:rPr>
          <w:spacing w:val="-78"/>
          <w:w w:val="99"/>
          <w:position w:val="-10"/>
        </w:rPr>
        <w:t>s</w:t>
      </w:r>
      <w:r>
        <w:rPr>
          <w:spacing w:val="-30"/>
        </w:rPr>
        <w:t>e</w:t>
      </w:r>
      <w:r>
        <w:rPr>
          <w:spacing w:val="-92"/>
          <w:position w:val="-10"/>
        </w:rPr>
        <w:t>u</w:t>
      </w:r>
      <w:r>
        <w:rPr>
          <w:spacing w:val="14"/>
        </w:rPr>
        <w:t>r</w:t>
      </w:r>
      <w:r>
        <w:rPr>
          <w:spacing w:val="-53"/>
          <w:position w:val="-10"/>
        </w:rPr>
        <w:t>e</w:t>
      </w:r>
      <w:r>
        <w:rPr>
          <w:spacing w:val="-69"/>
        </w:rPr>
        <w:t>d</w:t>
      </w:r>
      <w:r>
        <w:rPr>
          <w:spacing w:val="-50"/>
          <w:position w:val="-10"/>
        </w:rPr>
        <w:t>d</w:t>
      </w:r>
      <w:r>
        <w:rPr>
          <w:spacing w:val="-1"/>
        </w:rPr>
        <w:t>e</w:t>
      </w:r>
      <w:r>
        <w:rPr>
          <w:spacing w:val="-63"/>
        </w:rPr>
        <w:t>t</w:t>
      </w:r>
      <w:r>
        <w:rPr>
          <w:spacing w:val="-58"/>
          <w:position w:val="-10"/>
        </w:rPr>
        <w:t>b</w:t>
      </w:r>
      <w:r>
        <w:rPr>
          <w:spacing w:val="-47"/>
        </w:rPr>
        <w:t>a</w:t>
      </w:r>
      <w:r>
        <w:rPr>
          <w:spacing w:val="-74"/>
          <w:position w:val="-10"/>
        </w:rPr>
        <w:t>y</w:t>
      </w:r>
      <w:r>
        <w:t>i</w:t>
      </w:r>
      <w:r>
        <w:rPr>
          <w:spacing w:val="-10"/>
        </w:rPr>
        <w:t>l</w:t>
      </w:r>
      <w:r>
        <w:rPr>
          <w:spacing w:val="-164"/>
          <w:w w:val="99"/>
          <w:position w:val="-10"/>
        </w:rPr>
        <w:t>K</w:t>
      </w:r>
      <w:r>
        <w:rPr>
          <w:w w:val="99"/>
        </w:rPr>
        <w:t>s</w:t>
      </w:r>
      <w:r>
        <w:rPr>
          <w:spacing w:val="10"/>
        </w:rPr>
        <w:t xml:space="preserve"> </w:t>
      </w:r>
      <w:r>
        <w:rPr>
          <w:spacing w:val="-107"/>
          <w:position w:val="-10"/>
        </w:rPr>
        <w:t>e</w:t>
      </w:r>
      <w:r>
        <w:t>i</w:t>
      </w:r>
      <w:r>
        <w:rPr>
          <w:spacing w:val="-82"/>
        </w:rPr>
        <w:t>n</w:t>
      </w:r>
      <w:r>
        <w:rPr>
          <w:spacing w:val="4"/>
          <w:position w:val="-10"/>
        </w:rPr>
        <w:t>n</w:t>
      </w:r>
      <w:r>
        <w:rPr>
          <w:spacing w:val="-93"/>
          <w:position w:val="-10"/>
        </w:rPr>
        <w:t>y</w:t>
      </w:r>
      <w:r>
        <w:t>r</w:t>
      </w:r>
      <w:r>
        <w:rPr>
          <w:spacing w:val="-99"/>
        </w:rPr>
        <w:t>e</w:t>
      </w:r>
      <w:r>
        <w:rPr>
          <w:spacing w:val="-10"/>
          <w:position w:val="-10"/>
        </w:rPr>
        <w:t>a</w:t>
      </w:r>
      <w:r>
        <w:t>l</w:t>
      </w:r>
      <w:r>
        <w:rPr>
          <w:spacing w:val="-103"/>
        </w:rPr>
        <w:t>a</w:t>
      </w:r>
      <w:r>
        <w:rPr>
          <w:spacing w:val="-58"/>
          <w:position w:val="-10"/>
        </w:rPr>
        <w:t>R</w:t>
      </w:r>
      <w:r>
        <w:rPr>
          <w:spacing w:val="-9"/>
        </w:rPr>
        <w:t>t</w:t>
      </w:r>
      <w:r>
        <w:rPr>
          <w:spacing w:val="-112"/>
          <w:position w:val="-10"/>
        </w:rPr>
        <w:t>u</w:t>
      </w:r>
      <w:r>
        <w:t>i</w:t>
      </w:r>
      <w:r>
        <w:rPr>
          <w:spacing w:val="-76"/>
        </w:rPr>
        <w:t>o</w:t>
      </w:r>
      <w:r>
        <w:rPr>
          <w:spacing w:val="-5"/>
          <w:position w:val="-10"/>
        </w:rPr>
        <w:t>r</w:t>
      </w:r>
      <w:r>
        <w:rPr>
          <w:spacing w:val="-116"/>
        </w:rPr>
        <w:t>n</w:t>
      </w:r>
      <w:r>
        <w:rPr>
          <w:spacing w:val="-2"/>
          <w:position w:val="-10"/>
        </w:rPr>
        <w:t>a</w:t>
      </w:r>
      <w:r>
        <w:rPr>
          <w:spacing w:val="13"/>
          <w:position w:val="-10"/>
        </w:rPr>
        <w:t>l</w:t>
      </w:r>
      <w:r>
        <w:rPr>
          <w:spacing w:val="-21"/>
        </w:rPr>
        <w:t>t</w:t>
      </w:r>
      <w:r>
        <w:rPr>
          <w:spacing w:val="-140"/>
          <w:position w:val="-10"/>
        </w:rPr>
        <w:t>R</w:t>
      </w:r>
      <w:r>
        <w:t>o</w:t>
      </w:r>
      <w:r>
        <w:rPr>
          <w:spacing w:val="-37"/>
        </w:rPr>
        <w:t xml:space="preserve"> </w:t>
      </w:r>
      <w:r>
        <w:rPr>
          <w:spacing w:val="-71"/>
          <w:position w:val="-10"/>
        </w:rPr>
        <w:t>o</w:t>
      </w:r>
      <w:r>
        <w:rPr>
          <w:spacing w:val="-36"/>
        </w:rPr>
        <w:t>c</w:t>
      </w:r>
      <w:r>
        <w:rPr>
          <w:spacing w:val="-72"/>
          <w:position w:val="-10"/>
        </w:rPr>
        <w:t>a</w:t>
      </w:r>
      <w:r>
        <w:rPr>
          <w:spacing w:val="-50"/>
        </w:rPr>
        <w:t>o</w:t>
      </w:r>
      <w:r>
        <w:rPr>
          <w:spacing w:val="-71"/>
          <w:position w:val="-10"/>
        </w:rPr>
        <w:t>d</w:t>
      </w:r>
      <w:r>
        <w:rPr>
          <w:spacing w:val="-50"/>
        </w:rPr>
        <w:t>n</w:t>
      </w:r>
      <w:r>
        <w:rPr>
          <w:spacing w:val="-45"/>
          <w:w w:val="99"/>
          <w:position w:val="-10"/>
        </w:rPr>
        <w:t>s</w:t>
      </w:r>
      <w:r>
        <w:t>t</w:t>
      </w:r>
      <w:r>
        <w:rPr>
          <w:spacing w:val="-43"/>
        </w:rPr>
        <w:t>r</w:t>
      </w:r>
      <w:r>
        <w:rPr>
          <w:spacing w:val="-131"/>
          <w:w w:val="99"/>
          <w:position w:val="-10"/>
        </w:rPr>
        <w:t>A</w:t>
      </w:r>
      <w:r>
        <w:t>a</w:t>
      </w:r>
      <w:r>
        <w:rPr>
          <w:spacing w:val="-83"/>
        </w:rPr>
        <w:t>c</w:t>
      </w:r>
      <w:r>
        <w:rPr>
          <w:spacing w:val="-38"/>
          <w:position w:val="-10"/>
        </w:rPr>
        <w:t>u</w:t>
      </w:r>
      <w:r>
        <w:rPr>
          <w:spacing w:val="-29"/>
        </w:rPr>
        <w:t>t</w:t>
      </w:r>
      <w:r>
        <w:rPr>
          <w:position w:val="-10"/>
        </w:rPr>
        <w:t>t</w:t>
      </w:r>
      <w:r>
        <w:rPr>
          <w:spacing w:val="-89"/>
          <w:position w:val="-10"/>
        </w:rPr>
        <w:t>h</w:t>
      </w:r>
      <w:r>
        <w:rPr>
          <w:spacing w:val="-19"/>
        </w:rPr>
        <w:t>a</w:t>
      </w:r>
      <w:r>
        <w:rPr>
          <w:spacing w:val="-103"/>
          <w:position w:val="-10"/>
        </w:rPr>
        <w:t>o</w:t>
      </w:r>
      <w:r>
        <w:rPr>
          <w:spacing w:val="-71"/>
          <w:w w:val="99"/>
        </w:rPr>
        <w:t>w</w:t>
      </w:r>
      <w:r>
        <w:rPr>
          <w:spacing w:val="-8"/>
          <w:w w:val="99"/>
          <w:position w:val="-10"/>
        </w:rPr>
        <w:t>r</w:t>
      </w:r>
      <w:r>
        <w:rPr>
          <w:spacing w:val="-100"/>
          <w:w w:val="99"/>
        </w:rPr>
        <w:t>a</w:t>
      </w:r>
      <w:r>
        <w:rPr>
          <w:w w:val="99"/>
          <w:position w:val="-10"/>
        </w:rPr>
        <w:t>i</w:t>
      </w:r>
      <w:r>
        <w:rPr>
          <w:spacing w:val="-36"/>
          <w:w w:val="99"/>
          <w:position w:val="-10"/>
        </w:rPr>
        <w:t>t</w:t>
      </w:r>
      <w:r>
        <w:rPr>
          <w:spacing w:val="-43"/>
          <w:w w:val="99"/>
        </w:rPr>
        <w:t>r</w:t>
      </w:r>
      <w:r>
        <w:rPr>
          <w:spacing w:val="-78"/>
          <w:w w:val="99"/>
          <w:position w:val="-10"/>
        </w:rPr>
        <w:t>y</w:t>
      </w:r>
      <w:r>
        <w:rPr>
          <w:w w:val="99"/>
        </w:rPr>
        <w:t>ds</w:t>
      </w:r>
      <w:r>
        <w:rPr>
          <w:spacing w:val="8"/>
        </w:rPr>
        <w:t xml:space="preserve"> </w:t>
      </w:r>
      <w:r>
        <w:rPr>
          <w:spacing w:val="-1"/>
        </w:rPr>
        <w:t>a</w:t>
      </w:r>
      <w:r>
        <w:t>nd</w:t>
      </w:r>
      <w:r>
        <w:rPr>
          <w:spacing w:val="11"/>
        </w:rPr>
        <w:t xml:space="preserve"> </w:t>
      </w:r>
      <w:r>
        <w:rPr>
          <w:w w:val="99"/>
        </w:rPr>
        <w:t>sh</w:t>
      </w:r>
      <w:r>
        <w:rPr>
          <w:spacing w:val="-1"/>
          <w:w w:val="99"/>
        </w:rPr>
        <w:t>a</w:t>
      </w:r>
      <w:r>
        <w:t>ll</w:t>
      </w:r>
      <w:r>
        <w:rPr>
          <w:spacing w:val="10"/>
        </w:rPr>
        <w:t xml:space="preserve"> </w:t>
      </w:r>
      <w:r>
        <w:t>be</w:t>
      </w:r>
      <w:r>
        <w:rPr>
          <w:spacing w:val="10"/>
        </w:rPr>
        <w:t xml:space="preserve"> </w:t>
      </w:r>
      <w:r>
        <w:t>m</w:t>
      </w:r>
      <w:r>
        <w:rPr>
          <w:spacing w:val="-57"/>
        </w:rPr>
        <w:t>a</w:t>
      </w:r>
      <w:r>
        <w:rPr>
          <w:spacing w:val="-64"/>
          <w:position w:val="-10"/>
        </w:rPr>
        <w:t>1</w:t>
      </w:r>
      <w:r>
        <w:rPr>
          <w:spacing w:val="-4"/>
        </w:rPr>
        <w:t>i</w:t>
      </w:r>
      <w:r>
        <w:rPr>
          <w:spacing w:val="-117"/>
          <w:position w:val="-10"/>
        </w:rPr>
        <w:t>5</w:t>
      </w:r>
      <w:r>
        <w:rPr>
          <w:spacing w:val="-4"/>
        </w:rPr>
        <w:t>n</w:t>
      </w:r>
      <w:r>
        <w:rPr>
          <w:spacing w:val="-117"/>
          <w:position w:val="-10"/>
        </w:rPr>
        <w:t>1</w:t>
      </w:r>
      <w:r>
        <w:t>ta</w:t>
      </w:r>
      <w:r>
        <w:rPr>
          <w:spacing w:val="2"/>
        </w:rPr>
        <w:t>i</w:t>
      </w:r>
      <w:r>
        <w:t>n</w:t>
      </w:r>
      <w:r>
        <w:rPr>
          <w:spacing w:val="-1"/>
        </w:rPr>
        <w:t>e</w:t>
      </w:r>
      <w:r>
        <w:t>d in</w:t>
      </w:r>
      <w:r>
        <w:rPr>
          <w:spacing w:val="20"/>
        </w:rPr>
        <w:t xml:space="preserve"> </w:t>
      </w:r>
      <w:r>
        <w:t>the</w:t>
      </w:r>
      <w:r>
        <w:rPr>
          <w:spacing w:val="19"/>
        </w:rPr>
        <w:t xml:space="preserve"> </w:t>
      </w:r>
      <w:r>
        <w:t>Government</w:t>
      </w:r>
      <w:r>
        <w:rPr>
          <w:spacing w:val="20"/>
        </w:rPr>
        <w:t xml:space="preserve"> </w:t>
      </w:r>
      <w:r>
        <w:t>Portal,</w:t>
      </w:r>
      <w:r>
        <w:rPr>
          <w:spacing w:val="20"/>
        </w:rPr>
        <w:t xml:space="preserve"> </w:t>
      </w:r>
      <w:r>
        <w:t>published</w:t>
      </w:r>
      <w:r>
        <w:rPr>
          <w:spacing w:val="20"/>
        </w:rPr>
        <w:t xml:space="preserve"> </w:t>
      </w:r>
      <w:r>
        <w:t>and</w:t>
      </w:r>
      <w:r>
        <w:rPr>
          <w:spacing w:val="17"/>
        </w:rPr>
        <w:t xml:space="preserve"> </w:t>
      </w:r>
      <w:r>
        <w:t>made</w:t>
      </w:r>
      <w:r>
        <w:rPr>
          <w:spacing w:val="18"/>
        </w:rPr>
        <w:t xml:space="preserve"> </w:t>
      </w:r>
      <w:r>
        <w:t>publicly</w:t>
      </w:r>
      <w:r>
        <w:rPr>
          <w:spacing w:val="15"/>
        </w:rPr>
        <w:t xml:space="preserve"> </w:t>
      </w:r>
      <w:r>
        <w:t>available</w:t>
      </w:r>
      <w:r>
        <w:rPr>
          <w:spacing w:val="19"/>
        </w:rPr>
        <w:t xml:space="preserve"> </w:t>
      </w:r>
      <w:r>
        <w:t>pursuant</w:t>
      </w:r>
      <w:r>
        <w:rPr>
          <w:spacing w:val="20"/>
        </w:rPr>
        <w:t xml:space="preserve"> </w:t>
      </w:r>
      <w:r>
        <w:t>to</w:t>
      </w:r>
      <w:r>
        <w:rPr>
          <w:spacing w:val="22"/>
        </w:rPr>
        <w:t xml:space="preserve"> </w:t>
      </w:r>
      <w:r>
        <w:t>Regulation</w:t>
      </w:r>
      <w:r>
        <w:rPr>
          <w:spacing w:val="20"/>
        </w:rPr>
        <w:t xml:space="preserve"> </w:t>
      </w:r>
      <w:r>
        <w:t>13(5)</w:t>
      </w:r>
      <w:r>
        <w:rPr>
          <w:spacing w:val="18"/>
        </w:rPr>
        <w:t xml:space="preserve"> </w:t>
      </w:r>
      <w:r>
        <w:t>of</w:t>
      </w:r>
      <w:r>
        <w:rPr>
          <w:spacing w:val="19"/>
        </w:rPr>
        <w:t xml:space="preserve"> </w:t>
      </w:r>
      <w:r>
        <w:t>the</w:t>
      </w:r>
    </w:p>
    <w:p>
      <w:pPr>
        <w:spacing w:before="13"/>
        <w:ind w:left="570" w:right="654"/>
        <w:jc w:val="both"/>
        <w:rPr>
          <w:i/>
          <w:sz w:val="24"/>
        </w:rPr>
      </w:pPr>
      <w:r>
        <w:rPr>
          <w:sz w:val="24"/>
        </w:rPr>
        <w:t>Companies (Beneficial Ownership Information) Regulations, 2020.(Notwithstanding this paragraph</w:t>
      </w:r>
      <w:r>
        <w:rPr>
          <w:spacing w:val="1"/>
          <w:sz w:val="24"/>
        </w:rPr>
        <w:t xml:space="preserve"> </w:t>
      </w:r>
      <w:r>
        <w:rPr>
          <w:sz w:val="24"/>
        </w:rPr>
        <w:t>Personally Identifiable Information</w:t>
      </w:r>
      <w:r>
        <w:rPr>
          <w:spacing w:val="1"/>
          <w:sz w:val="24"/>
        </w:rPr>
        <w:t xml:space="preserve"> </w:t>
      </w:r>
      <w:r>
        <w:rPr>
          <w:sz w:val="24"/>
        </w:rPr>
        <w:t>in line with the Data Protection Act shall not be published or made</w:t>
      </w:r>
      <w:r>
        <w:rPr>
          <w:spacing w:val="1"/>
          <w:sz w:val="24"/>
        </w:rPr>
        <w:t xml:space="preserve"> </w:t>
      </w:r>
      <w:r>
        <w:rPr>
          <w:sz w:val="24"/>
        </w:rPr>
        <w:t xml:space="preserve">public). </w:t>
      </w:r>
      <w:r>
        <w:rPr>
          <w:i/>
          <w:sz w:val="24"/>
        </w:rPr>
        <w:t>Note that Personally Identifiable Information (PII) is defined as any information that can be</w:t>
      </w:r>
      <w:r>
        <w:rPr>
          <w:i/>
          <w:spacing w:val="1"/>
          <w:sz w:val="24"/>
        </w:rPr>
        <w:t xml:space="preserve"> </w:t>
      </w:r>
      <w:r>
        <w:rPr>
          <w:i/>
          <w:sz w:val="24"/>
        </w:rPr>
        <w:t>used to distinguish one person from another and can be used to deanonymize previously anonymous</w:t>
      </w:r>
      <w:r>
        <w:rPr>
          <w:i/>
          <w:spacing w:val="1"/>
          <w:sz w:val="24"/>
        </w:rPr>
        <w:t xml:space="preserve"> </w:t>
      </w:r>
      <w:r>
        <w:rPr>
          <w:i/>
          <w:w w:val="95"/>
          <w:sz w:val="24"/>
        </w:rPr>
        <w:t>data. This information includes National identity card number or Passport number, Personal Identification</w:t>
      </w:r>
      <w:r>
        <w:rPr>
          <w:i/>
          <w:spacing w:val="1"/>
          <w:w w:val="95"/>
          <w:sz w:val="24"/>
        </w:rPr>
        <w:t xml:space="preserve"> </w:t>
      </w:r>
      <w:r>
        <w:rPr>
          <w:i/>
          <w:sz w:val="24"/>
        </w:rPr>
        <w:t>Number,</w:t>
      </w:r>
      <w:r>
        <w:rPr>
          <w:i/>
          <w:spacing w:val="-12"/>
          <w:sz w:val="24"/>
        </w:rPr>
        <w:t xml:space="preserve"> </w:t>
      </w:r>
      <w:r>
        <w:rPr>
          <w:i/>
          <w:sz w:val="24"/>
        </w:rPr>
        <w:t>Date</w:t>
      </w:r>
      <w:r>
        <w:rPr>
          <w:i/>
          <w:spacing w:val="-11"/>
          <w:sz w:val="24"/>
        </w:rPr>
        <w:t xml:space="preserve"> </w:t>
      </w:r>
      <w:r>
        <w:rPr>
          <w:i/>
          <w:sz w:val="24"/>
        </w:rPr>
        <w:t>of</w:t>
      </w:r>
      <w:r>
        <w:rPr>
          <w:i/>
          <w:spacing w:val="-13"/>
          <w:sz w:val="24"/>
        </w:rPr>
        <w:t xml:space="preserve"> </w:t>
      </w:r>
      <w:r>
        <w:rPr>
          <w:i/>
          <w:sz w:val="24"/>
        </w:rPr>
        <w:t>birth,</w:t>
      </w:r>
      <w:r>
        <w:rPr>
          <w:i/>
          <w:spacing w:val="-11"/>
          <w:sz w:val="24"/>
        </w:rPr>
        <w:t xml:space="preserve"> </w:t>
      </w:r>
      <w:r>
        <w:rPr>
          <w:i/>
          <w:sz w:val="24"/>
        </w:rPr>
        <w:t>Residential</w:t>
      </w:r>
      <w:r>
        <w:rPr>
          <w:i/>
          <w:spacing w:val="-12"/>
          <w:sz w:val="24"/>
        </w:rPr>
        <w:t xml:space="preserve"> </w:t>
      </w:r>
      <w:r>
        <w:rPr>
          <w:i/>
          <w:sz w:val="24"/>
        </w:rPr>
        <w:t>address,</w:t>
      </w:r>
      <w:r>
        <w:rPr>
          <w:i/>
          <w:spacing w:val="-10"/>
          <w:sz w:val="24"/>
        </w:rPr>
        <w:t xml:space="preserve"> </w:t>
      </w:r>
      <w:r>
        <w:rPr>
          <w:i/>
          <w:sz w:val="24"/>
        </w:rPr>
        <w:t>email</w:t>
      </w:r>
      <w:r>
        <w:rPr>
          <w:i/>
          <w:spacing w:val="-10"/>
          <w:sz w:val="24"/>
        </w:rPr>
        <w:t xml:space="preserve"> </w:t>
      </w:r>
      <w:r>
        <w:rPr>
          <w:i/>
          <w:sz w:val="24"/>
        </w:rPr>
        <w:t>address</w:t>
      </w:r>
      <w:r>
        <w:rPr>
          <w:i/>
          <w:spacing w:val="-11"/>
          <w:sz w:val="24"/>
        </w:rPr>
        <w:t xml:space="preserve"> </w:t>
      </w:r>
      <w:r>
        <w:rPr>
          <w:i/>
          <w:sz w:val="24"/>
        </w:rPr>
        <w:t>and</w:t>
      </w:r>
      <w:r>
        <w:rPr>
          <w:i/>
          <w:spacing w:val="-13"/>
          <w:sz w:val="24"/>
        </w:rPr>
        <w:t xml:space="preserve"> </w:t>
      </w:r>
      <w:r>
        <w:rPr>
          <w:i/>
          <w:sz w:val="24"/>
        </w:rPr>
        <w:t>Telephone</w:t>
      </w:r>
      <w:r>
        <w:rPr>
          <w:i/>
          <w:spacing w:val="-10"/>
          <w:sz w:val="24"/>
        </w:rPr>
        <w:t xml:space="preserve"> </w:t>
      </w:r>
      <w:r>
        <w:rPr>
          <w:i/>
          <w:sz w:val="24"/>
        </w:rPr>
        <w:t>number.</w:t>
      </w:r>
    </w:p>
    <w:p>
      <w:pPr>
        <w:pStyle w:val="7"/>
        <w:rPr>
          <w:i/>
        </w:rPr>
      </w:pPr>
    </w:p>
    <w:p>
      <w:pPr>
        <w:pStyle w:val="16"/>
        <w:numPr>
          <w:ilvl w:val="0"/>
          <w:numId w:val="128"/>
        </w:numPr>
        <w:tabs>
          <w:tab w:val="left" w:pos="652"/>
        </w:tabs>
        <w:spacing w:before="1"/>
        <w:ind w:left="570" w:right="655" w:hanging="272"/>
        <w:rPr>
          <w:color w:val="221F1F"/>
          <w:sz w:val="24"/>
        </w:rPr>
      </w:pPr>
      <w:r>
        <w:rPr>
          <w:color w:val="221F1F"/>
          <w:sz w:val="24"/>
        </w:rPr>
        <w:t>In</w:t>
      </w:r>
      <w:r>
        <w:rPr>
          <w:color w:val="221F1F"/>
          <w:spacing w:val="22"/>
          <w:sz w:val="24"/>
        </w:rPr>
        <w:t xml:space="preserve"> </w:t>
      </w:r>
      <w:r>
        <w:rPr>
          <w:color w:val="221F1F"/>
          <w:sz w:val="24"/>
        </w:rPr>
        <w:t>determining</w:t>
      </w:r>
      <w:r>
        <w:rPr>
          <w:color w:val="221F1F"/>
          <w:spacing w:val="20"/>
          <w:sz w:val="24"/>
        </w:rPr>
        <w:t xml:space="preserve"> </w:t>
      </w:r>
      <w:r>
        <w:rPr>
          <w:color w:val="221F1F"/>
          <w:sz w:val="24"/>
        </w:rPr>
        <w:t>who</w:t>
      </w:r>
      <w:r>
        <w:rPr>
          <w:color w:val="221F1F"/>
          <w:spacing w:val="22"/>
          <w:sz w:val="24"/>
        </w:rPr>
        <w:t xml:space="preserve"> </w:t>
      </w:r>
      <w:r>
        <w:rPr>
          <w:color w:val="221F1F"/>
          <w:sz w:val="24"/>
        </w:rPr>
        <w:t>meets</w:t>
      </w:r>
      <w:r>
        <w:rPr>
          <w:color w:val="221F1F"/>
          <w:spacing w:val="24"/>
          <w:sz w:val="24"/>
        </w:rPr>
        <w:t xml:space="preserve"> </w:t>
      </w:r>
      <w:r>
        <w:rPr>
          <w:color w:val="221F1F"/>
          <w:sz w:val="24"/>
        </w:rPr>
        <w:t>the</w:t>
      </w:r>
      <w:r>
        <w:rPr>
          <w:color w:val="221F1F"/>
          <w:spacing w:val="22"/>
          <w:sz w:val="24"/>
        </w:rPr>
        <w:t xml:space="preserve"> </w:t>
      </w:r>
      <w:r>
        <w:rPr>
          <w:color w:val="221F1F"/>
          <w:sz w:val="24"/>
        </w:rPr>
        <w:t>threshold</w:t>
      </w:r>
      <w:r>
        <w:rPr>
          <w:color w:val="221F1F"/>
          <w:spacing w:val="22"/>
          <w:sz w:val="24"/>
        </w:rPr>
        <w:t xml:space="preserve"> </w:t>
      </w:r>
      <w:r>
        <w:rPr>
          <w:color w:val="221F1F"/>
          <w:sz w:val="24"/>
        </w:rPr>
        <w:t>of</w:t>
      </w:r>
      <w:r>
        <w:rPr>
          <w:color w:val="221F1F"/>
          <w:spacing w:val="22"/>
          <w:sz w:val="24"/>
        </w:rPr>
        <w:t xml:space="preserve"> </w:t>
      </w:r>
      <w:r>
        <w:rPr>
          <w:color w:val="221F1F"/>
          <w:sz w:val="24"/>
        </w:rPr>
        <w:t>who</w:t>
      </w:r>
      <w:r>
        <w:rPr>
          <w:color w:val="221F1F"/>
          <w:spacing w:val="23"/>
          <w:sz w:val="24"/>
        </w:rPr>
        <w:t xml:space="preserve"> </w:t>
      </w:r>
      <w:r>
        <w:rPr>
          <w:color w:val="221F1F"/>
          <w:sz w:val="24"/>
        </w:rPr>
        <w:t>a</w:t>
      </w:r>
      <w:r>
        <w:rPr>
          <w:color w:val="221F1F"/>
          <w:spacing w:val="21"/>
          <w:sz w:val="24"/>
        </w:rPr>
        <w:t xml:space="preserve"> </w:t>
      </w:r>
      <w:r>
        <w:rPr>
          <w:color w:val="221F1F"/>
          <w:sz w:val="24"/>
        </w:rPr>
        <w:t>beneficial</w:t>
      </w:r>
      <w:r>
        <w:rPr>
          <w:color w:val="221F1F"/>
          <w:spacing w:val="23"/>
          <w:sz w:val="24"/>
        </w:rPr>
        <w:t xml:space="preserve"> </w:t>
      </w:r>
      <w:r>
        <w:rPr>
          <w:color w:val="221F1F"/>
          <w:sz w:val="24"/>
        </w:rPr>
        <w:t>owner</w:t>
      </w:r>
      <w:r>
        <w:rPr>
          <w:color w:val="221F1F"/>
          <w:spacing w:val="22"/>
          <w:sz w:val="24"/>
        </w:rPr>
        <w:t xml:space="preserve"> </w:t>
      </w:r>
      <w:r>
        <w:rPr>
          <w:color w:val="221F1F"/>
          <w:sz w:val="24"/>
        </w:rPr>
        <w:t>is,</w:t>
      </w:r>
      <w:r>
        <w:rPr>
          <w:color w:val="221F1F"/>
          <w:spacing w:val="24"/>
          <w:sz w:val="24"/>
        </w:rPr>
        <w:t xml:space="preserve"> </w:t>
      </w:r>
      <w:r>
        <w:rPr>
          <w:color w:val="221F1F"/>
          <w:sz w:val="24"/>
        </w:rPr>
        <w:t>the</w:t>
      </w:r>
      <w:r>
        <w:rPr>
          <w:color w:val="221F1F"/>
          <w:spacing w:val="22"/>
          <w:sz w:val="24"/>
        </w:rPr>
        <w:t xml:space="preserve"> </w:t>
      </w:r>
      <w:r>
        <w:rPr>
          <w:color w:val="221F1F"/>
          <w:sz w:val="24"/>
        </w:rPr>
        <w:t>Tenderer</w:t>
      </w:r>
      <w:r>
        <w:rPr>
          <w:color w:val="221F1F"/>
          <w:spacing w:val="22"/>
          <w:sz w:val="24"/>
        </w:rPr>
        <w:t xml:space="preserve"> </w:t>
      </w:r>
      <w:r>
        <w:rPr>
          <w:color w:val="221F1F"/>
          <w:sz w:val="24"/>
        </w:rPr>
        <w:t>must</w:t>
      </w:r>
      <w:r>
        <w:rPr>
          <w:color w:val="221F1F"/>
          <w:spacing w:val="23"/>
          <w:sz w:val="24"/>
        </w:rPr>
        <w:t xml:space="preserve"> </w:t>
      </w:r>
      <w:r>
        <w:rPr>
          <w:color w:val="221F1F"/>
          <w:sz w:val="24"/>
        </w:rPr>
        <w:t>consider</w:t>
      </w:r>
      <w:r>
        <w:rPr>
          <w:color w:val="221F1F"/>
          <w:spacing w:val="32"/>
          <w:sz w:val="24"/>
        </w:rPr>
        <w:t xml:space="preserve"> </w:t>
      </w:r>
      <w:r>
        <w:rPr>
          <w:sz w:val="24"/>
        </w:rPr>
        <w:t>a</w:t>
      </w:r>
      <w:r>
        <w:rPr>
          <w:spacing w:val="-57"/>
          <w:sz w:val="24"/>
        </w:rPr>
        <w:t xml:space="preserve"> </w:t>
      </w:r>
      <w:r>
        <w:rPr>
          <w:sz w:val="24"/>
        </w:rPr>
        <w:t>natural</w:t>
      </w:r>
      <w:r>
        <w:rPr>
          <w:spacing w:val="-1"/>
          <w:sz w:val="24"/>
        </w:rPr>
        <w:t xml:space="preserve"> </w:t>
      </w:r>
      <w:r>
        <w:rPr>
          <w:sz w:val="24"/>
        </w:rPr>
        <w:t>person</w:t>
      </w:r>
      <w:r>
        <w:rPr>
          <w:spacing w:val="2"/>
          <w:sz w:val="24"/>
        </w:rPr>
        <w:t xml:space="preserve"> </w:t>
      </w:r>
      <w:r>
        <w:rPr>
          <w:sz w:val="24"/>
        </w:rPr>
        <w:t>who in relation to the company:</w:t>
      </w:r>
    </w:p>
    <w:p>
      <w:pPr>
        <w:pStyle w:val="7"/>
        <w:spacing w:before="2"/>
      </w:pPr>
    </w:p>
    <w:p>
      <w:pPr>
        <w:pStyle w:val="16"/>
        <w:numPr>
          <w:ilvl w:val="1"/>
          <w:numId w:val="128"/>
        </w:numPr>
        <w:tabs>
          <w:tab w:val="left" w:pos="1831"/>
        </w:tabs>
        <w:ind w:hanging="361"/>
      </w:pPr>
      <w:r>
        <w:t>holds</w:t>
      </w:r>
      <w:r>
        <w:rPr>
          <w:spacing w:val="-4"/>
        </w:rPr>
        <w:t xml:space="preserve"> </w:t>
      </w:r>
      <w:r>
        <w:t>at</w:t>
      </w:r>
      <w:r>
        <w:rPr>
          <w:spacing w:val="-3"/>
        </w:rPr>
        <w:t xml:space="preserve"> </w:t>
      </w:r>
      <w:r>
        <w:t>least</w:t>
      </w:r>
      <w:r>
        <w:rPr>
          <w:spacing w:val="-2"/>
        </w:rPr>
        <w:t xml:space="preserve"> </w:t>
      </w:r>
      <w:r>
        <w:t>ten</w:t>
      </w:r>
      <w:r>
        <w:rPr>
          <w:spacing w:val="-3"/>
        </w:rPr>
        <w:t xml:space="preserve"> </w:t>
      </w:r>
      <w:r>
        <w:t>percent of</w:t>
      </w:r>
      <w:r>
        <w:rPr>
          <w:spacing w:val="-3"/>
        </w:rPr>
        <w:t xml:space="preserve"> </w:t>
      </w:r>
      <w:r>
        <w:t>the</w:t>
      </w:r>
      <w:r>
        <w:rPr>
          <w:spacing w:val="-3"/>
        </w:rPr>
        <w:t xml:space="preserve"> </w:t>
      </w:r>
      <w:r>
        <w:t>issued</w:t>
      </w:r>
      <w:r>
        <w:rPr>
          <w:spacing w:val="-1"/>
        </w:rPr>
        <w:t xml:space="preserve"> </w:t>
      </w:r>
      <w:r>
        <w:t>shares</w:t>
      </w:r>
      <w:r>
        <w:rPr>
          <w:spacing w:val="-3"/>
        </w:rPr>
        <w:t xml:space="preserve"> </w:t>
      </w:r>
      <w:r>
        <w:t>in</w:t>
      </w:r>
      <w:r>
        <w:rPr>
          <w:spacing w:val="-1"/>
        </w:rPr>
        <w:t xml:space="preserve"> </w:t>
      </w:r>
      <w:r>
        <w:t>the</w:t>
      </w:r>
      <w:r>
        <w:rPr>
          <w:spacing w:val="-1"/>
        </w:rPr>
        <w:t xml:space="preserve"> </w:t>
      </w:r>
      <w:r>
        <w:t>company</w:t>
      </w:r>
      <w:r>
        <w:rPr>
          <w:spacing w:val="-4"/>
        </w:rPr>
        <w:t xml:space="preserve"> </w:t>
      </w:r>
      <w:r>
        <w:t>either</w:t>
      </w:r>
      <w:r>
        <w:rPr>
          <w:spacing w:val="-1"/>
        </w:rPr>
        <w:t xml:space="preserve"> </w:t>
      </w:r>
      <w:r>
        <w:t>directly</w:t>
      </w:r>
      <w:r>
        <w:rPr>
          <w:spacing w:val="-4"/>
        </w:rPr>
        <w:t xml:space="preserve"> </w:t>
      </w:r>
      <w:r>
        <w:t>or</w:t>
      </w:r>
      <w:r>
        <w:rPr>
          <w:spacing w:val="-1"/>
        </w:rPr>
        <w:t xml:space="preserve"> </w:t>
      </w:r>
      <w:r>
        <w:t>indirectly;</w:t>
      </w:r>
    </w:p>
    <w:p>
      <w:pPr>
        <w:pStyle w:val="7"/>
        <w:spacing w:before="6"/>
        <w:rPr>
          <w:sz w:val="21"/>
        </w:rPr>
      </w:pPr>
    </w:p>
    <w:p>
      <w:pPr>
        <w:pStyle w:val="16"/>
        <w:numPr>
          <w:ilvl w:val="1"/>
          <w:numId w:val="128"/>
        </w:numPr>
        <w:tabs>
          <w:tab w:val="left" w:pos="1831"/>
        </w:tabs>
        <w:ind w:hanging="361"/>
      </w:pPr>
      <w:r>
        <w:t>exercises</w:t>
      </w:r>
      <w:r>
        <w:rPr>
          <w:spacing w:val="-1"/>
        </w:rPr>
        <w:t xml:space="preserve"> </w:t>
      </w:r>
      <w:r>
        <w:t>at</w:t>
      </w:r>
      <w:r>
        <w:rPr>
          <w:spacing w:val="-3"/>
        </w:rPr>
        <w:t xml:space="preserve"> </w:t>
      </w:r>
      <w:r>
        <w:t>least</w:t>
      </w:r>
      <w:r>
        <w:rPr>
          <w:spacing w:val="-1"/>
        </w:rPr>
        <w:t xml:space="preserve"> </w:t>
      </w:r>
      <w:r>
        <w:t>ten</w:t>
      </w:r>
      <w:r>
        <w:rPr>
          <w:spacing w:val="-1"/>
        </w:rPr>
        <w:t xml:space="preserve"> </w:t>
      </w:r>
      <w:r>
        <w:t>percent</w:t>
      </w:r>
      <w:r>
        <w:rPr>
          <w:spacing w:val="1"/>
        </w:rPr>
        <w:t xml:space="preserve"> </w:t>
      </w:r>
      <w:r>
        <w:t>of</w:t>
      </w:r>
      <w:r>
        <w:rPr>
          <w:spacing w:val="-3"/>
        </w:rPr>
        <w:t xml:space="preserve"> </w:t>
      </w:r>
      <w:r>
        <w:t>the</w:t>
      </w:r>
      <w:r>
        <w:rPr>
          <w:spacing w:val="-1"/>
        </w:rPr>
        <w:t xml:space="preserve"> </w:t>
      </w:r>
      <w:r>
        <w:t>voting</w:t>
      </w:r>
      <w:r>
        <w:rPr>
          <w:spacing w:val="-3"/>
        </w:rPr>
        <w:t xml:space="preserve"> </w:t>
      </w:r>
      <w:r>
        <w:t>rights</w:t>
      </w:r>
      <w:r>
        <w:rPr>
          <w:spacing w:val="-3"/>
        </w:rPr>
        <w:t xml:space="preserve"> </w:t>
      </w:r>
      <w:r>
        <w:t>in</w:t>
      </w:r>
      <w:r>
        <w:rPr>
          <w:spacing w:val="-3"/>
        </w:rPr>
        <w:t xml:space="preserve"> </w:t>
      </w:r>
      <w:r>
        <w:t>the</w:t>
      </w:r>
      <w:r>
        <w:rPr>
          <w:spacing w:val="-3"/>
        </w:rPr>
        <w:t xml:space="preserve"> </w:t>
      </w:r>
      <w:r>
        <w:t>company</w:t>
      </w:r>
      <w:r>
        <w:rPr>
          <w:spacing w:val="-2"/>
        </w:rPr>
        <w:t xml:space="preserve"> </w:t>
      </w:r>
      <w:r>
        <w:t>either</w:t>
      </w:r>
      <w:r>
        <w:rPr>
          <w:spacing w:val="-3"/>
        </w:rPr>
        <w:t xml:space="preserve"> </w:t>
      </w:r>
      <w:r>
        <w:t>directly</w:t>
      </w:r>
      <w:r>
        <w:rPr>
          <w:spacing w:val="-3"/>
        </w:rPr>
        <w:t xml:space="preserve"> </w:t>
      </w:r>
      <w:r>
        <w:t>or</w:t>
      </w:r>
      <w:r>
        <w:rPr>
          <w:spacing w:val="-3"/>
        </w:rPr>
        <w:t xml:space="preserve"> </w:t>
      </w:r>
      <w:r>
        <w:t>indirectly;</w:t>
      </w:r>
    </w:p>
    <w:p>
      <w:pPr>
        <w:pStyle w:val="7"/>
        <w:spacing w:before="8"/>
        <w:rPr>
          <w:sz w:val="21"/>
        </w:rPr>
      </w:pPr>
    </w:p>
    <w:p>
      <w:pPr>
        <w:pStyle w:val="16"/>
        <w:numPr>
          <w:ilvl w:val="1"/>
          <w:numId w:val="128"/>
        </w:numPr>
        <w:tabs>
          <w:tab w:val="left" w:pos="1831"/>
        </w:tabs>
        <w:ind w:hanging="361"/>
      </w:pPr>
      <w:r>
        <w:t>holds</w:t>
      </w:r>
      <w:r>
        <w:rPr>
          <w:spacing w:val="-4"/>
        </w:rPr>
        <w:t xml:space="preserve"> </w:t>
      </w:r>
      <w:r>
        <w:t>a</w:t>
      </w:r>
      <w:r>
        <w:rPr>
          <w:spacing w:val="-2"/>
        </w:rPr>
        <w:t xml:space="preserve"> </w:t>
      </w:r>
      <w:r>
        <w:t>right,</w:t>
      </w:r>
      <w:r>
        <w:rPr>
          <w:spacing w:val="-1"/>
        </w:rPr>
        <w:t xml:space="preserve"> </w:t>
      </w:r>
      <w:r>
        <w:t>directly</w:t>
      </w:r>
      <w:r>
        <w:rPr>
          <w:spacing w:val="-5"/>
        </w:rPr>
        <w:t xml:space="preserve"> </w:t>
      </w:r>
      <w:r>
        <w:t>or</w:t>
      </w:r>
      <w:r>
        <w:rPr>
          <w:spacing w:val="-2"/>
        </w:rPr>
        <w:t xml:space="preserve"> </w:t>
      </w:r>
      <w:r>
        <w:t>indirectly,</w:t>
      </w:r>
      <w:r>
        <w:rPr>
          <w:spacing w:val="-1"/>
        </w:rPr>
        <w:t xml:space="preserve"> </w:t>
      </w:r>
      <w:r>
        <w:t>to</w:t>
      </w:r>
      <w:r>
        <w:rPr>
          <w:spacing w:val="1"/>
        </w:rPr>
        <w:t xml:space="preserve"> </w:t>
      </w:r>
      <w:r>
        <w:t>appoint</w:t>
      </w:r>
      <w:r>
        <w:rPr>
          <w:spacing w:val="-1"/>
        </w:rPr>
        <w:t xml:space="preserve"> </w:t>
      </w:r>
      <w:r>
        <w:t>or</w:t>
      </w:r>
      <w:r>
        <w:rPr>
          <w:spacing w:val="-2"/>
        </w:rPr>
        <w:t xml:space="preserve"> </w:t>
      </w:r>
      <w:r>
        <w:t>remove</w:t>
      </w:r>
      <w:r>
        <w:rPr>
          <w:spacing w:val="-1"/>
        </w:rPr>
        <w:t xml:space="preserve"> </w:t>
      </w:r>
      <w:r>
        <w:t>a</w:t>
      </w:r>
      <w:r>
        <w:rPr>
          <w:spacing w:val="-2"/>
        </w:rPr>
        <w:t xml:space="preserve"> </w:t>
      </w:r>
      <w:r>
        <w:t>director</w:t>
      </w:r>
      <w:r>
        <w:rPr>
          <w:spacing w:val="-2"/>
        </w:rPr>
        <w:t xml:space="preserve"> </w:t>
      </w:r>
      <w:r>
        <w:t>of</w:t>
      </w:r>
      <w:r>
        <w:rPr>
          <w:spacing w:val="-3"/>
        </w:rPr>
        <w:t xml:space="preserve"> </w:t>
      </w:r>
      <w:r>
        <w:t>the</w:t>
      </w:r>
      <w:r>
        <w:rPr>
          <w:spacing w:val="-2"/>
        </w:rPr>
        <w:t xml:space="preserve"> </w:t>
      </w:r>
      <w:r>
        <w:t>company;</w:t>
      </w:r>
      <w:r>
        <w:rPr>
          <w:spacing w:val="-1"/>
        </w:rPr>
        <w:t xml:space="preserve"> </w:t>
      </w:r>
      <w:r>
        <w:t>or</w:t>
      </w:r>
    </w:p>
    <w:p>
      <w:pPr>
        <w:sectPr>
          <w:headerReference r:id="rId191" w:type="default"/>
          <w:footerReference r:id="rId192" w:type="default"/>
          <w:pgSz w:w="11930" w:h="16860"/>
          <w:pgMar w:top="760" w:right="280" w:bottom="280" w:left="440" w:header="0"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1"/>
          <w:numId w:val="128"/>
        </w:numPr>
        <w:tabs>
          <w:tab w:val="left" w:pos="1831"/>
        </w:tabs>
        <w:spacing w:before="64"/>
        <w:ind w:hanging="361"/>
      </w:pPr>
      <w:r>
        <w:t>exercises</w:t>
      </w:r>
      <w:r>
        <w:rPr>
          <w:spacing w:val="-3"/>
        </w:rPr>
        <w:t xml:space="preserve"> </w:t>
      </w:r>
      <w:r>
        <w:t>significant</w:t>
      </w:r>
      <w:r>
        <w:rPr>
          <w:spacing w:val="-4"/>
        </w:rPr>
        <w:t xml:space="preserve"> </w:t>
      </w:r>
      <w:r>
        <w:t>influence</w:t>
      </w:r>
      <w:r>
        <w:rPr>
          <w:spacing w:val="-3"/>
        </w:rPr>
        <w:t xml:space="preserve"> </w:t>
      </w:r>
      <w:r>
        <w:t>or</w:t>
      </w:r>
      <w:r>
        <w:rPr>
          <w:spacing w:val="-2"/>
        </w:rPr>
        <w:t xml:space="preserve"> </w:t>
      </w:r>
      <w:r>
        <w:t>control,</w:t>
      </w:r>
      <w:r>
        <w:rPr>
          <w:spacing w:val="-3"/>
        </w:rPr>
        <w:t xml:space="preserve"> </w:t>
      </w:r>
      <w:r>
        <w:t>directly</w:t>
      </w:r>
      <w:r>
        <w:rPr>
          <w:spacing w:val="-5"/>
        </w:rPr>
        <w:t xml:space="preserve"> </w:t>
      </w:r>
      <w:r>
        <w:t>or</w:t>
      </w:r>
      <w:r>
        <w:rPr>
          <w:spacing w:val="-3"/>
        </w:rPr>
        <w:t xml:space="preserve"> </w:t>
      </w:r>
      <w:r>
        <w:t>indirectly,</w:t>
      </w:r>
      <w:r>
        <w:rPr>
          <w:spacing w:val="-2"/>
        </w:rPr>
        <w:t xml:space="preserve"> </w:t>
      </w:r>
      <w:r>
        <w:t>over</w:t>
      </w:r>
      <w:r>
        <w:rPr>
          <w:spacing w:val="-1"/>
        </w:rPr>
        <w:t xml:space="preserve"> </w:t>
      </w:r>
      <w:r>
        <w:t>the</w:t>
      </w:r>
      <w:r>
        <w:rPr>
          <w:spacing w:val="-3"/>
        </w:rPr>
        <w:t xml:space="preserve"> </w:t>
      </w:r>
      <w:r>
        <w:t>company.</w:t>
      </w:r>
    </w:p>
    <w:p>
      <w:pPr>
        <w:pStyle w:val="7"/>
        <w:rPr>
          <w:sz w:val="26"/>
        </w:rPr>
      </w:pPr>
    </w:p>
    <w:p>
      <w:pPr>
        <w:pStyle w:val="16"/>
        <w:numPr>
          <w:ilvl w:val="0"/>
          <w:numId w:val="128"/>
        </w:numPr>
        <w:tabs>
          <w:tab w:val="left" w:pos="652"/>
        </w:tabs>
        <w:spacing w:before="200"/>
        <w:ind w:hanging="353"/>
        <w:rPr>
          <w:color w:val="221F1F"/>
          <w:sz w:val="24"/>
        </w:rPr>
      </w:pPr>
      <w:r>
        <w:rPr>
          <w:color w:val="221F1F"/>
          <w:sz w:val="24"/>
        </w:rPr>
        <w:t>What</w:t>
      </w:r>
      <w:r>
        <w:rPr>
          <w:color w:val="221F1F"/>
          <w:spacing w:val="-1"/>
          <w:sz w:val="24"/>
        </w:rPr>
        <w:t xml:space="preserve"> </w:t>
      </w:r>
      <w:r>
        <w:rPr>
          <w:color w:val="221F1F"/>
          <w:sz w:val="24"/>
        </w:rPr>
        <w:t>is stated to herein</w:t>
      </w:r>
      <w:r>
        <w:rPr>
          <w:color w:val="221F1F"/>
          <w:spacing w:val="-1"/>
          <w:sz w:val="24"/>
        </w:rPr>
        <w:t xml:space="preserve"> </w:t>
      </w:r>
      <w:r>
        <w:rPr>
          <w:color w:val="221F1F"/>
          <w:sz w:val="24"/>
        </w:rPr>
        <w:t>above</w:t>
      </w:r>
      <w:r>
        <w:rPr>
          <w:color w:val="221F1F"/>
          <w:spacing w:val="-1"/>
          <w:sz w:val="24"/>
        </w:rPr>
        <w:t xml:space="preserve"> </w:t>
      </w:r>
      <w:r>
        <w:rPr>
          <w:color w:val="221F1F"/>
          <w:sz w:val="24"/>
        </w:rPr>
        <w:t>is true</w:t>
      </w:r>
      <w:r>
        <w:rPr>
          <w:color w:val="221F1F"/>
          <w:spacing w:val="-2"/>
          <w:sz w:val="24"/>
        </w:rPr>
        <w:t xml:space="preserve"> </w:t>
      </w:r>
      <w:r>
        <w:rPr>
          <w:color w:val="221F1F"/>
          <w:sz w:val="24"/>
        </w:rPr>
        <w:t>to</w:t>
      </w:r>
      <w:r>
        <w:rPr>
          <w:color w:val="221F1F"/>
          <w:spacing w:val="-1"/>
          <w:sz w:val="24"/>
        </w:rPr>
        <w:t xml:space="preserve"> </w:t>
      </w:r>
      <w:r>
        <w:rPr>
          <w:color w:val="221F1F"/>
          <w:sz w:val="24"/>
        </w:rPr>
        <w:t>the</w:t>
      </w:r>
      <w:r>
        <w:rPr>
          <w:color w:val="221F1F"/>
          <w:spacing w:val="-1"/>
          <w:sz w:val="24"/>
        </w:rPr>
        <w:t xml:space="preserve"> </w:t>
      </w:r>
      <w:r>
        <w:rPr>
          <w:color w:val="221F1F"/>
          <w:sz w:val="24"/>
        </w:rPr>
        <w:t>best of</w:t>
      </w:r>
      <w:r>
        <w:rPr>
          <w:color w:val="221F1F"/>
          <w:spacing w:val="2"/>
          <w:sz w:val="24"/>
        </w:rPr>
        <w:t xml:space="preserve"> </w:t>
      </w:r>
      <w:r>
        <w:rPr>
          <w:color w:val="221F1F"/>
          <w:sz w:val="24"/>
        </w:rPr>
        <w:t>my</w:t>
      </w:r>
      <w:r>
        <w:rPr>
          <w:color w:val="221F1F"/>
          <w:spacing w:val="-6"/>
          <w:sz w:val="24"/>
        </w:rPr>
        <w:t xml:space="preserve"> </w:t>
      </w:r>
      <w:r>
        <w:rPr>
          <w:color w:val="221F1F"/>
          <w:sz w:val="24"/>
        </w:rPr>
        <w:t>knowledge, information and belief.</w:t>
      </w:r>
    </w:p>
    <w:p>
      <w:pPr>
        <w:pStyle w:val="7"/>
        <w:spacing w:before="6"/>
        <w:rPr>
          <w:sz w:val="32"/>
        </w:rPr>
      </w:pPr>
    </w:p>
    <w:p>
      <w:pPr>
        <w:tabs>
          <w:tab w:val="left" w:leader="dot" w:pos="3887"/>
          <w:tab w:val="left" w:pos="8979"/>
        </w:tabs>
        <w:ind w:left="565"/>
        <w:rPr>
          <w:i/>
        </w:rPr>
      </w:pPr>
      <w:r>
        <w:rPr>
          <w:i/>
          <w:color w:val="221F1F"/>
        </w:rPr>
        <w:t>Name</w:t>
      </w:r>
      <w:r>
        <w:rPr>
          <w:i/>
          <w:color w:val="221F1F"/>
          <w:spacing w:val="-1"/>
        </w:rPr>
        <w:t xml:space="preserve"> </w:t>
      </w:r>
      <w:r>
        <w:rPr>
          <w:i/>
          <w:color w:val="221F1F"/>
        </w:rPr>
        <w:t>of</w:t>
      </w:r>
      <w:r>
        <w:rPr>
          <w:i/>
          <w:color w:val="221F1F"/>
          <w:spacing w:val="-2"/>
        </w:rPr>
        <w:t xml:space="preserve"> </w:t>
      </w:r>
      <w:r>
        <w:rPr>
          <w:i/>
          <w:color w:val="221F1F"/>
        </w:rPr>
        <w:t>the Tenderer</w:t>
      </w:r>
      <w:r>
        <w:rPr>
          <w:i/>
          <w:color w:val="221F1F"/>
        </w:rPr>
        <w:tab/>
      </w:r>
      <w:r>
        <w:rPr>
          <w:i/>
          <w:color w:val="221F1F"/>
        </w:rPr>
        <w:t>*[insert</w:t>
      </w:r>
      <w:r>
        <w:rPr>
          <w:i/>
          <w:color w:val="221F1F"/>
          <w:spacing w:val="-1"/>
        </w:rPr>
        <w:t xml:space="preserve"> </w:t>
      </w:r>
      <w:r>
        <w:rPr>
          <w:i/>
          <w:color w:val="221F1F"/>
        </w:rPr>
        <w:t>complete</w:t>
      </w:r>
      <w:r>
        <w:rPr>
          <w:i/>
          <w:color w:val="221F1F"/>
          <w:spacing w:val="-3"/>
        </w:rPr>
        <w:t xml:space="preserve"> </w:t>
      </w:r>
      <w:r>
        <w:rPr>
          <w:i/>
          <w:color w:val="221F1F"/>
        </w:rPr>
        <w:t>name</w:t>
      </w:r>
      <w:r>
        <w:rPr>
          <w:i/>
          <w:color w:val="221F1F"/>
          <w:spacing w:val="-2"/>
        </w:rPr>
        <w:t xml:space="preserve"> </w:t>
      </w:r>
      <w:r>
        <w:rPr>
          <w:i/>
          <w:color w:val="221F1F"/>
        </w:rPr>
        <w:t>of</w:t>
      </w:r>
      <w:r>
        <w:rPr>
          <w:i/>
          <w:color w:val="221F1F"/>
          <w:spacing w:val="-3"/>
        </w:rPr>
        <w:t xml:space="preserve"> </w:t>
      </w:r>
      <w:r>
        <w:rPr>
          <w:i/>
          <w:color w:val="221F1F"/>
        </w:rPr>
        <w:t>the</w:t>
      </w:r>
      <w:r>
        <w:rPr>
          <w:i/>
          <w:color w:val="221F1F"/>
          <w:spacing w:val="-2"/>
        </w:rPr>
        <w:t xml:space="preserve"> </w:t>
      </w:r>
      <w:r>
        <w:rPr>
          <w:i/>
          <w:color w:val="221F1F"/>
        </w:rPr>
        <w:t>Tenderer]</w:t>
      </w:r>
      <w:r>
        <w:rPr>
          <w:i/>
          <w:color w:val="221F1F"/>
          <w:u w:val="single" w:color="211E1F"/>
        </w:rPr>
        <w:t xml:space="preserve"> </w:t>
      </w:r>
      <w:r>
        <w:rPr>
          <w:i/>
          <w:color w:val="221F1F"/>
          <w:u w:val="single" w:color="211E1F"/>
        </w:rPr>
        <w:tab/>
      </w:r>
    </w:p>
    <w:p>
      <w:pPr>
        <w:pStyle w:val="7"/>
        <w:spacing w:before="6"/>
        <w:rPr>
          <w:i/>
        </w:rPr>
      </w:pPr>
    </w:p>
    <w:p>
      <w:pPr>
        <w:spacing w:before="92" w:line="480" w:lineRule="auto"/>
        <w:ind w:left="565"/>
        <w:rPr>
          <w:i/>
        </w:rPr>
      </w:pPr>
      <w:r>
        <w:rPr>
          <w:i/>
          <w:color w:val="221F1F"/>
        </w:rPr>
        <w:t>Name</w:t>
      </w:r>
      <w:r>
        <w:rPr>
          <w:i/>
          <w:color w:val="221F1F"/>
          <w:spacing w:val="8"/>
        </w:rPr>
        <w:t xml:space="preserve"> </w:t>
      </w:r>
      <w:r>
        <w:rPr>
          <w:i/>
          <w:color w:val="221F1F"/>
        </w:rPr>
        <w:t>of</w:t>
      </w:r>
      <w:r>
        <w:rPr>
          <w:i/>
          <w:color w:val="221F1F"/>
          <w:spacing w:val="7"/>
        </w:rPr>
        <w:t xml:space="preserve"> </w:t>
      </w:r>
      <w:r>
        <w:rPr>
          <w:i/>
          <w:color w:val="221F1F"/>
        </w:rPr>
        <w:t>the</w:t>
      </w:r>
      <w:r>
        <w:rPr>
          <w:i/>
          <w:color w:val="221F1F"/>
          <w:spacing w:val="8"/>
        </w:rPr>
        <w:t xml:space="preserve"> </w:t>
      </w:r>
      <w:r>
        <w:rPr>
          <w:i/>
          <w:color w:val="221F1F"/>
        </w:rPr>
        <w:t>person</w:t>
      </w:r>
      <w:r>
        <w:rPr>
          <w:i/>
          <w:color w:val="221F1F"/>
          <w:spacing w:val="8"/>
        </w:rPr>
        <w:t xml:space="preserve"> </w:t>
      </w:r>
      <w:r>
        <w:rPr>
          <w:i/>
          <w:color w:val="221F1F"/>
        </w:rPr>
        <w:t>duly</w:t>
      </w:r>
      <w:r>
        <w:rPr>
          <w:i/>
          <w:color w:val="221F1F"/>
          <w:spacing w:val="6"/>
        </w:rPr>
        <w:t xml:space="preserve"> </w:t>
      </w:r>
      <w:r>
        <w:rPr>
          <w:i/>
          <w:color w:val="221F1F"/>
        </w:rPr>
        <w:t>authorized</w:t>
      </w:r>
      <w:r>
        <w:rPr>
          <w:i/>
          <w:color w:val="221F1F"/>
          <w:spacing w:val="6"/>
        </w:rPr>
        <w:t xml:space="preserve"> </w:t>
      </w:r>
      <w:r>
        <w:rPr>
          <w:i/>
          <w:color w:val="221F1F"/>
        </w:rPr>
        <w:t>to</w:t>
      </w:r>
      <w:r>
        <w:rPr>
          <w:i/>
          <w:color w:val="221F1F"/>
          <w:spacing w:val="6"/>
        </w:rPr>
        <w:t xml:space="preserve"> </w:t>
      </w:r>
      <w:r>
        <w:rPr>
          <w:i/>
          <w:color w:val="221F1F"/>
        </w:rPr>
        <w:t>sign</w:t>
      </w:r>
      <w:r>
        <w:rPr>
          <w:i/>
          <w:color w:val="221F1F"/>
          <w:spacing w:val="7"/>
        </w:rPr>
        <w:t xml:space="preserve"> </w:t>
      </w:r>
      <w:r>
        <w:rPr>
          <w:i/>
          <w:color w:val="221F1F"/>
        </w:rPr>
        <w:t>the</w:t>
      </w:r>
      <w:r>
        <w:rPr>
          <w:i/>
          <w:color w:val="221F1F"/>
          <w:spacing w:val="8"/>
        </w:rPr>
        <w:t xml:space="preserve"> </w:t>
      </w:r>
      <w:r>
        <w:rPr>
          <w:i/>
          <w:color w:val="221F1F"/>
        </w:rPr>
        <w:t>Tender</w:t>
      </w:r>
      <w:r>
        <w:rPr>
          <w:i/>
          <w:color w:val="221F1F"/>
          <w:spacing w:val="9"/>
        </w:rPr>
        <w:t xml:space="preserve"> </w:t>
      </w:r>
      <w:r>
        <w:rPr>
          <w:i/>
          <w:color w:val="221F1F"/>
        </w:rPr>
        <w:t>on</w:t>
      </w:r>
      <w:r>
        <w:rPr>
          <w:i/>
          <w:color w:val="221F1F"/>
          <w:spacing w:val="6"/>
        </w:rPr>
        <w:t xml:space="preserve"> </w:t>
      </w:r>
      <w:r>
        <w:rPr>
          <w:i/>
          <w:color w:val="221F1F"/>
        </w:rPr>
        <w:t>behalf</w:t>
      </w:r>
      <w:r>
        <w:rPr>
          <w:i/>
          <w:color w:val="221F1F"/>
          <w:spacing w:val="7"/>
        </w:rPr>
        <w:t xml:space="preserve"> </w:t>
      </w:r>
      <w:r>
        <w:rPr>
          <w:i/>
          <w:color w:val="221F1F"/>
        </w:rPr>
        <w:t>of</w:t>
      </w:r>
      <w:r>
        <w:rPr>
          <w:i/>
          <w:color w:val="221F1F"/>
          <w:spacing w:val="7"/>
        </w:rPr>
        <w:t xml:space="preserve"> </w:t>
      </w:r>
      <w:r>
        <w:rPr>
          <w:i/>
          <w:color w:val="221F1F"/>
        </w:rPr>
        <w:t>the</w:t>
      </w:r>
      <w:r>
        <w:rPr>
          <w:i/>
          <w:color w:val="221F1F"/>
          <w:spacing w:val="8"/>
        </w:rPr>
        <w:t xml:space="preserve"> </w:t>
      </w:r>
      <w:r>
        <w:rPr>
          <w:i/>
          <w:color w:val="221F1F"/>
        </w:rPr>
        <w:t>Tenderer:</w:t>
      </w:r>
      <w:r>
        <w:rPr>
          <w:i/>
          <w:color w:val="221F1F"/>
          <w:spacing w:val="9"/>
        </w:rPr>
        <w:t xml:space="preserve"> </w:t>
      </w:r>
      <w:r>
        <w:rPr>
          <w:i/>
          <w:color w:val="221F1F"/>
        </w:rPr>
        <w:t>**</w:t>
      </w:r>
      <w:r>
        <w:rPr>
          <w:i/>
          <w:color w:val="221F1F"/>
          <w:spacing w:val="3"/>
        </w:rPr>
        <w:t xml:space="preserve"> </w:t>
      </w:r>
      <w:r>
        <w:rPr>
          <w:i/>
          <w:color w:val="221F1F"/>
        </w:rPr>
        <w:t>[insert</w:t>
      </w:r>
      <w:r>
        <w:rPr>
          <w:i/>
          <w:color w:val="221F1F"/>
          <w:spacing w:val="8"/>
        </w:rPr>
        <w:t xml:space="preserve"> </w:t>
      </w:r>
      <w:r>
        <w:rPr>
          <w:i/>
          <w:color w:val="221F1F"/>
        </w:rPr>
        <w:t>complete</w:t>
      </w:r>
      <w:r>
        <w:rPr>
          <w:i/>
          <w:color w:val="221F1F"/>
          <w:spacing w:val="8"/>
        </w:rPr>
        <w:t xml:space="preserve"> </w:t>
      </w:r>
      <w:r>
        <w:rPr>
          <w:i/>
          <w:color w:val="221F1F"/>
        </w:rPr>
        <w:t>name</w:t>
      </w:r>
      <w:r>
        <w:rPr>
          <w:i/>
          <w:color w:val="221F1F"/>
          <w:spacing w:val="6"/>
        </w:rPr>
        <w:t xml:space="preserve"> </w:t>
      </w:r>
      <w:r>
        <w:rPr>
          <w:i/>
          <w:color w:val="221F1F"/>
        </w:rPr>
        <w:t>of</w:t>
      </w:r>
      <w:r>
        <w:rPr>
          <w:i/>
          <w:color w:val="221F1F"/>
          <w:spacing w:val="7"/>
        </w:rPr>
        <w:t xml:space="preserve"> </w:t>
      </w:r>
      <w:r>
        <w:rPr>
          <w:i/>
          <w:color w:val="221F1F"/>
        </w:rPr>
        <w:t>person</w:t>
      </w:r>
      <w:r>
        <w:rPr>
          <w:i/>
          <w:color w:val="221F1F"/>
          <w:spacing w:val="-52"/>
        </w:rPr>
        <w:t xml:space="preserve"> </w:t>
      </w:r>
      <w:r>
        <w:rPr>
          <w:i/>
          <w:color w:val="221F1F"/>
        </w:rPr>
        <w:t>duly</w:t>
      </w:r>
      <w:r>
        <w:rPr>
          <w:i/>
          <w:color w:val="221F1F"/>
          <w:spacing w:val="-1"/>
        </w:rPr>
        <w:t xml:space="preserve"> </w:t>
      </w:r>
      <w:r>
        <w:rPr>
          <w:i/>
          <w:color w:val="221F1F"/>
        </w:rPr>
        <w:t>authorized</w:t>
      </w:r>
      <w:r>
        <w:rPr>
          <w:i/>
          <w:color w:val="221F1F"/>
          <w:spacing w:val="-3"/>
        </w:rPr>
        <w:t xml:space="preserve"> </w:t>
      </w:r>
      <w:r>
        <w:rPr>
          <w:i/>
          <w:color w:val="221F1F"/>
        </w:rPr>
        <w:t>to sign</w:t>
      </w:r>
      <w:r>
        <w:rPr>
          <w:i/>
          <w:color w:val="221F1F"/>
          <w:spacing w:val="-3"/>
        </w:rPr>
        <w:t xml:space="preserve"> </w:t>
      </w:r>
      <w:r>
        <w:rPr>
          <w:i/>
          <w:color w:val="221F1F"/>
        </w:rPr>
        <w:t>the</w:t>
      </w:r>
      <w:r>
        <w:rPr>
          <w:i/>
          <w:color w:val="221F1F"/>
          <w:spacing w:val="-2"/>
        </w:rPr>
        <w:t xml:space="preserve"> </w:t>
      </w:r>
      <w:r>
        <w:rPr>
          <w:i/>
          <w:color w:val="221F1F"/>
        </w:rPr>
        <w:t>Tender]</w:t>
      </w:r>
    </w:p>
    <w:p>
      <w:pPr>
        <w:tabs>
          <w:tab w:val="left" w:leader="dot" w:pos="5997"/>
        </w:tabs>
        <w:spacing w:before="1"/>
        <w:ind w:left="565"/>
        <w:rPr>
          <w:i/>
        </w:rPr>
      </w:pPr>
      <w:r>
        <w:rPr>
          <w:i/>
          <w:color w:val="221F1F"/>
        </w:rPr>
        <w:t>Designation</w:t>
      </w:r>
      <w:r>
        <w:rPr>
          <w:i/>
          <w:color w:val="221F1F"/>
          <w:spacing w:val="-2"/>
        </w:rPr>
        <w:t xml:space="preserve"> </w:t>
      </w:r>
      <w:r>
        <w:rPr>
          <w:i/>
          <w:color w:val="221F1F"/>
        </w:rPr>
        <w:t>of the</w:t>
      </w:r>
      <w:r>
        <w:rPr>
          <w:i/>
          <w:color w:val="221F1F"/>
          <w:spacing w:val="-1"/>
        </w:rPr>
        <w:t xml:space="preserve"> </w:t>
      </w:r>
      <w:r>
        <w:rPr>
          <w:i/>
          <w:color w:val="221F1F"/>
        </w:rPr>
        <w:t>person</w:t>
      </w:r>
      <w:r>
        <w:rPr>
          <w:i/>
          <w:color w:val="221F1F"/>
          <w:spacing w:val="-4"/>
        </w:rPr>
        <w:t xml:space="preserve"> </w:t>
      </w:r>
      <w:r>
        <w:rPr>
          <w:i/>
          <w:color w:val="221F1F"/>
        </w:rPr>
        <w:t>signing</w:t>
      </w:r>
      <w:r>
        <w:rPr>
          <w:i/>
          <w:color w:val="221F1F"/>
          <w:spacing w:val="-1"/>
        </w:rPr>
        <w:t xml:space="preserve"> </w:t>
      </w:r>
      <w:r>
        <w:rPr>
          <w:i/>
          <w:color w:val="221F1F"/>
        </w:rPr>
        <w:t>the</w:t>
      </w:r>
      <w:r>
        <w:rPr>
          <w:i/>
          <w:color w:val="221F1F"/>
          <w:spacing w:val="-1"/>
        </w:rPr>
        <w:t xml:space="preserve"> </w:t>
      </w:r>
      <w:r>
        <w:rPr>
          <w:i/>
          <w:color w:val="221F1F"/>
        </w:rPr>
        <w:t>Tender</w:t>
      </w:r>
      <w:r>
        <w:rPr>
          <w:i/>
          <w:color w:val="221F1F"/>
        </w:rPr>
        <w:tab/>
      </w:r>
      <w:r>
        <w:rPr>
          <w:i/>
          <w:color w:val="221F1F"/>
        </w:rPr>
        <w:t>[insert</w:t>
      </w:r>
      <w:r>
        <w:rPr>
          <w:i/>
          <w:color w:val="221F1F"/>
          <w:spacing w:val="-4"/>
        </w:rPr>
        <w:t xml:space="preserve"> </w:t>
      </w:r>
      <w:r>
        <w:rPr>
          <w:i/>
          <w:color w:val="221F1F"/>
        </w:rPr>
        <w:t>complete</w:t>
      </w:r>
      <w:r>
        <w:rPr>
          <w:i/>
          <w:color w:val="221F1F"/>
          <w:spacing w:val="-1"/>
        </w:rPr>
        <w:t xml:space="preserve"> </w:t>
      </w:r>
      <w:r>
        <w:rPr>
          <w:i/>
          <w:color w:val="221F1F"/>
        </w:rPr>
        <w:t>title</w:t>
      </w:r>
      <w:r>
        <w:rPr>
          <w:i/>
          <w:color w:val="221F1F"/>
          <w:spacing w:val="-4"/>
        </w:rPr>
        <w:t xml:space="preserve"> </w:t>
      </w:r>
      <w:r>
        <w:rPr>
          <w:i/>
          <w:color w:val="221F1F"/>
        </w:rPr>
        <w:t>of</w:t>
      </w:r>
      <w:r>
        <w:rPr>
          <w:i/>
          <w:color w:val="221F1F"/>
          <w:spacing w:val="-1"/>
        </w:rPr>
        <w:t xml:space="preserve"> </w:t>
      </w:r>
      <w:r>
        <w:rPr>
          <w:i/>
          <w:color w:val="221F1F"/>
        </w:rPr>
        <w:t>the</w:t>
      </w:r>
      <w:r>
        <w:rPr>
          <w:i/>
          <w:color w:val="221F1F"/>
          <w:spacing w:val="-1"/>
        </w:rPr>
        <w:t xml:space="preserve"> </w:t>
      </w:r>
      <w:r>
        <w:rPr>
          <w:i/>
          <w:color w:val="221F1F"/>
        </w:rPr>
        <w:t>person</w:t>
      </w:r>
      <w:r>
        <w:rPr>
          <w:i/>
          <w:color w:val="221F1F"/>
          <w:spacing w:val="-5"/>
        </w:rPr>
        <w:t xml:space="preserve"> </w:t>
      </w:r>
      <w:r>
        <w:rPr>
          <w:i/>
          <w:color w:val="221F1F"/>
        </w:rPr>
        <w:t>signing</w:t>
      </w:r>
      <w:r>
        <w:rPr>
          <w:i/>
          <w:color w:val="221F1F"/>
          <w:spacing w:val="-2"/>
        </w:rPr>
        <w:t xml:space="preserve"> </w:t>
      </w:r>
      <w:r>
        <w:rPr>
          <w:i/>
          <w:color w:val="221F1F"/>
        </w:rPr>
        <w:t>the</w:t>
      </w:r>
      <w:r>
        <w:rPr>
          <w:i/>
          <w:color w:val="221F1F"/>
          <w:spacing w:val="-1"/>
        </w:rPr>
        <w:t xml:space="preserve"> </w:t>
      </w:r>
      <w:r>
        <w:rPr>
          <w:i/>
          <w:color w:val="221F1F"/>
        </w:rPr>
        <w:t>Tender]</w:t>
      </w:r>
    </w:p>
    <w:p>
      <w:pPr>
        <w:pStyle w:val="7"/>
        <w:rPr>
          <w:i/>
          <w:sz w:val="22"/>
        </w:rPr>
      </w:pPr>
    </w:p>
    <w:p>
      <w:pPr>
        <w:tabs>
          <w:tab w:val="left" w:leader="dot" w:pos="5239"/>
        </w:tabs>
        <w:ind w:left="565"/>
        <w:rPr>
          <w:i/>
        </w:rPr>
      </w:pPr>
      <w:r>
        <w:rPr>
          <w:i/>
          <w:color w:val="221F1F"/>
        </w:rPr>
        <w:t>Signature</w:t>
      </w:r>
      <w:r>
        <w:rPr>
          <w:i/>
          <w:color w:val="221F1F"/>
          <w:spacing w:val="-9"/>
        </w:rPr>
        <w:t xml:space="preserve"> </w:t>
      </w:r>
      <w:r>
        <w:rPr>
          <w:i/>
          <w:color w:val="221F1F"/>
        </w:rPr>
        <w:t>of</w:t>
      </w:r>
      <w:r>
        <w:rPr>
          <w:i/>
          <w:color w:val="221F1F"/>
          <w:spacing w:val="-8"/>
        </w:rPr>
        <w:t xml:space="preserve"> </w:t>
      </w:r>
      <w:r>
        <w:rPr>
          <w:i/>
          <w:color w:val="221F1F"/>
        </w:rPr>
        <w:t>the</w:t>
      </w:r>
      <w:r>
        <w:rPr>
          <w:i/>
          <w:color w:val="221F1F"/>
          <w:spacing w:val="-9"/>
        </w:rPr>
        <w:t xml:space="preserve"> </w:t>
      </w:r>
      <w:r>
        <w:rPr>
          <w:i/>
          <w:color w:val="221F1F"/>
        </w:rPr>
        <w:t>person</w:t>
      </w:r>
      <w:r>
        <w:rPr>
          <w:i/>
          <w:color w:val="221F1F"/>
          <w:spacing w:val="-9"/>
        </w:rPr>
        <w:t xml:space="preserve"> </w:t>
      </w:r>
      <w:r>
        <w:rPr>
          <w:i/>
          <w:color w:val="221F1F"/>
        </w:rPr>
        <w:t>named</w:t>
      </w:r>
      <w:r>
        <w:rPr>
          <w:i/>
          <w:color w:val="221F1F"/>
          <w:spacing w:val="-9"/>
        </w:rPr>
        <w:t xml:space="preserve"> </w:t>
      </w:r>
      <w:r>
        <w:rPr>
          <w:i/>
          <w:color w:val="221F1F"/>
        </w:rPr>
        <w:t>above:</w:t>
      </w:r>
      <w:r>
        <w:rPr>
          <w:i/>
          <w:color w:val="221F1F"/>
        </w:rPr>
        <w:tab/>
      </w:r>
      <w:r>
        <w:rPr>
          <w:i/>
          <w:color w:val="221F1F"/>
        </w:rPr>
        <w:t>[insert</w:t>
      </w:r>
      <w:r>
        <w:rPr>
          <w:i/>
          <w:color w:val="221F1F"/>
          <w:spacing w:val="-8"/>
        </w:rPr>
        <w:t xml:space="preserve"> </w:t>
      </w:r>
      <w:r>
        <w:rPr>
          <w:i/>
          <w:color w:val="221F1F"/>
        </w:rPr>
        <w:t>signature</w:t>
      </w:r>
      <w:r>
        <w:rPr>
          <w:i/>
          <w:color w:val="221F1F"/>
          <w:spacing w:val="-8"/>
        </w:rPr>
        <w:t xml:space="preserve"> </w:t>
      </w:r>
      <w:r>
        <w:rPr>
          <w:i/>
          <w:color w:val="221F1F"/>
        </w:rPr>
        <w:t>of</w:t>
      </w:r>
      <w:r>
        <w:rPr>
          <w:i/>
          <w:color w:val="221F1F"/>
          <w:spacing w:val="-9"/>
        </w:rPr>
        <w:t xml:space="preserve"> </w:t>
      </w:r>
      <w:r>
        <w:rPr>
          <w:i/>
          <w:color w:val="221F1F"/>
        </w:rPr>
        <w:t>person</w:t>
      </w:r>
      <w:r>
        <w:rPr>
          <w:i/>
          <w:color w:val="221F1F"/>
          <w:spacing w:val="-13"/>
        </w:rPr>
        <w:t xml:space="preserve"> </w:t>
      </w:r>
      <w:r>
        <w:rPr>
          <w:i/>
          <w:color w:val="221F1F"/>
        </w:rPr>
        <w:t>whose</w:t>
      </w:r>
      <w:r>
        <w:rPr>
          <w:i/>
          <w:color w:val="221F1F"/>
          <w:spacing w:val="-8"/>
        </w:rPr>
        <w:t xml:space="preserve"> </w:t>
      </w:r>
      <w:r>
        <w:rPr>
          <w:i/>
          <w:color w:val="221F1F"/>
        </w:rPr>
        <w:t>name</w:t>
      </w:r>
      <w:r>
        <w:rPr>
          <w:i/>
          <w:color w:val="221F1F"/>
          <w:spacing w:val="-8"/>
        </w:rPr>
        <w:t xml:space="preserve"> </w:t>
      </w:r>
      <w:r>
        <w:rPr>
          <w:i/>
          <w:color w:val="221F1F"/>
        </w:rPr>
        <w:t>and</w:t>
      </w:r>
      <w:r>
        <w:rPr>
          <w:i/>
          <w:color w:val="221F1F"/>
          <w:spacing w:val="-12"/>
        </w:rPr>
        <w:t xml:space="preserve"> </w:t>
      </w:r>
      <w:r>
        <w:rPr>
          <w:i/>
          <w:color w:val="221F1F"/>
        </w:rPr>
        <w:t>capacity</w:t>
      </w:r>
      <w:r>
        <w:rPr>
          <w:i/>
          <w:color w:val="221F1F"/>
          <w:spacing w:val="-11"/>
        </w:rPr>
        <w:t xml:space="preserve"> </w:t>
      </w:r>
      <w:r>
        <w:rPr>
          <w:i/>
          <w:color w:val="221F1F"/>
        </w:rPr>
        <w:t>are</w:t>
      </w:r>
      <w:r>
        <w:rPr>
          <w:i/>
          <w:color w:val="221F1F"/>
          <w:spacing w:val="-8"/>
        </w:rPr>
        <w:t xml:space="preserve"> </w:t>
      </w:r>
      <w:r>
        <w:rPr>
          <w:i/>
          <w:color w:val="221F1F"/>
        </w:rPr>
        <w:t>shown</w:t>
      </w:r>
    </w:p>
    <w:p>
      <w:pPr>
        <w:pStyle w:val="7"/>
        <w:spacing w:before="9"/>
        <w:rPr>
          <w:i/>
          <w:sz w:val="21"/>
        </w:rPr>
      </w:pPr>
    </w:p>
    <w:p>
      <w:pPr>
        <w:spacing w:before="1"/>
        <w:ind w:left="565"/>
        <w:rPr>
          <w:i/>
        </w:rPr>
      </w:pPr>
      <w:r>
        <w:rPr>
          <w:i/>
          <w:color w:val="221F1F"/>
        </w:rPr>
        <w:t>above]</w:t>
      </w:r>
    </w:p>
    <w:p>
      <w:pPr>
        <w:pStyle w:val="7"/>
        <w:rPr>
          <w:i/>
          <w:sz w:val="22"/>
        </w:rPr>
      </w:pPr>
    </w:p>
    <w:p>
      <w:pPr>
        <w:tabs>
          <w:tab w:val="left" w:leader="dot" w:pos="6695"/>
        </w:tabs>
        <w:spacing w:before="1"/>
        <w:ind w:left="565"/>
        <w:rPr>
          <w:i/>
        </w:rPr>
      </w:pPr>
      <w:r>
        <w:rPr>
          <w:i/>
          <w:color w:val="221F1F"/>
        </w:rPr>
        <w:t>Date</w:t>
      </w:r>
      <w:r>
        <w:rPr>
          <w:i/>
          <w:color w:val="221F1F"/>
          <w:spacing w:val="-1"/>
        </w:rPr>
        <w:t xml:space="preserve"> </w:t>
      </w:r>
      <w:r>
        <w:rPr>
          <w:i/>
          <w:color w:val="221F1F"/>
        </w:rPr>
        <w:t>this</w:t>
      </w:r>
      <w:r>
        <w:rPr>
          <w:i/>
          <w:color w:val="221F1F"/>
          <w:spacing w:val="-3"/>
        </w:rPr>
        <w:t xml:space="preserve"> </w:t>
      </w:r>
      <w:r>
        <w:rPr>
          <w:i/>
          <w:color w:val="221F1F"/>
        </w:rPr>
        <w:t>.......................</w:t>
      </w:r>
      <w:r>
        <w:rPr>
          <w:i/>
          <w:color w:val="221F1F"/>
          <w:spacing w:val="-4"/>
        </w:rPr>
        <w:t xml:space="preserve"> </w:t>
      </w:r>
      <w:r>
        <w:rPr>
          <w:i/>
          <w:color w:val="221F1F"/>
        </w:rPr>
        <w:t>[insert</w:t>
      </w:r>
      <w:r>
        <w:rPr>
          <w:i/>
          <w:color w:val="221F1F"/>
          <w:spacing w:val="-1"/>
        </w:rPr>
        <w:t xml:space="preserve"> </w:t>
      </w:r>
      <w:r>
        <w:rPr>
          <w:i/>
          <w:color w:val="221F1F"/>
        </w:rPr>
        <w:t>date</w:t>
      </w:r>
      <w:r>
        <w:rPr>
          <w:i/>
          <w:color w:val="221F1F"/>
          <w:spacing w:val="-1"/>
        </w:rPr>
        <w:t xml:space="preserve"> </w:t>
      </w:r>
      <w:r>
        <w:rPr>
          <w:i/>
          <w:color w:val="221F1F"/>
        </w:rPr>
        <w:t>of signing]</w:t>
      </w:r>
      <w:r>
        <w:rPr>
          <w:i/>
          <w:color w:val="221F1F"/>
          <w:spacing w:val="5"/>
        </w:rPr>
        <w:t xml:space="preserve"> </w:t>
      </w:r>
      <w:r>
        <w:rPr>
          <w:i/>
          <w:color w:val="221F1F"/>
        </w:rPr>
        <w:t>day</w:t>
      </w:r>
      <w:r>
        <w:rPr>
          <w:i/>
          <w:color w:val="221F1F"/>
          <w:spacing w:val="-1"/>
        </w:rPr>
        <w:t xml:space="preserve"> </w:t>
      </w:r>
      <w:r>
        <w:rPr>
          <w:i/>
          <w:color w:val="221F1F"/>
        </w:rPr>
        <w:t>of</w:t>
      </w:r>
      <w:r>
        <w:rPr>
          <w:i/>
          <w:color w:val="221F1F"/>
        </w:rPr>
        <w:tab/>
      </w:r>
      <w:r>
        <w:rPr>
          <w:i/>
          <w:color w:val="221F1F"/>
        </w:rPr>
        <w:t>[Insert month],</w:t>
      </w:r>
      <w:r>
        <w:rPr>
          <w:i/>
          <w:color w:val="221F1F"/>
          <w:spacing w:val="-6"/>
        </w:rPr>
        <w:t xml:space="preserve"> </w:t>
      </w:r>
      <w:r>
        <w:rPr>
          <w:i/>
          <w:color w:val="221F1F"/>
        </w:rPr>
        <w:t>[insert</w:t>
      </w:r>
      <w:r>
        <w:rPr>
          <w:i/>
          <w:color w:val="221F1F"/>
          <w:spacing w:val="-2"/>
        </w:rPr>
        <w:t xml:space="preserve"> </w:t>
      </w:r>
      <w:r>
        <w:rPr>
          <w:i/>
          <w:color w:val="221F1F"/>
        </w:rPr>
        <w:t>year]</w:t>
      </w:r>
    </w:p>
    <w:p>
      <w:pPr>
        <w:pStyle w:val="7"/>
        <w:rPr>
          <w:i/>
        </w:rPr>
      </w:pPr>
    </w:p>
    <w:p>
      <w:pPr>
        <w:pStyle w:val="7"/>
        <w:rPr>
          <w:i/>
        </w:rPr>
      </w:pPr>
    </w:p>
    <w:p>
      <w:pPr>
        <w:pStyle w:val="7"/>
        <w:rPr>
          <w:i/>
        </w:rPr>
      </w:pPr>
    </w:p>
    <w:p>
      <w:pPr>
        <w:pStyle w:val="7"/>
        <w:rPr>
          <w:i/>
        </w:rPr>
      </w:pPr>
    </w:p>
    <w:p>
      <w:pPr>
        <w:pStyle w:val="7"/>
        <w:rPr>
          <w:i/>
        </w:rPr>
      </w:pPr>
    </w:p>
    <w:p>
      <w:pPr>
        <w:pStyle w:val="7"/>
        <w:spacing w:before="9"/>
        <w:rPr>
          <w:i/>
          <w:sz w:val="21"/>
        </w:rPr>
      </w:pPr>
    </w:p>
    <w:p>
      <w:pPr>
        <w:ind w:left="248"/>
      </w:pPr>
      <w:r>
        <w:rPr>
          <w:color w:val="221F1F"/>
        </w:rPr>
        <w:t>Bidder</w:t>
      </w:r>
      <w:r>
        <w:rPr>
          <w:color w:val="221F1F"/>
          <w:spacing w:val="-4"/>
        </w:rPr>
        <w:t xml:space="preserve"> </w:t>
      </w:r>
      <w:r>
        <w:rPr>
          <w:color w:val="221F1F"/>
        </w:rPr>
        <w:t>Ofﬁcial</w:t>
      </w:r>
      <w:r>
        <w:rPr>
          <w:color w:val="221F1F"/>
          <w:spacing w:val="-1"/>
        </w:rPr>
        <w:t xml:space="preserve"> </w:t>
      </w:r>
      <w:r>
        <w:rPr>
          <w:color w:val="221F1F"/>
        </w:rPr>
        <w:t>Stamp</w:t>
      </w: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spacing w:before="9"/>
        <w:rPr>
          <w:sz w:val="18"/>
        </w:rPr>
      </w:pPr>
    </w:p>
    <w:p>
      <w:pPr>
        <w:pStyle w:val="7"/>
        <w:tabs>
          <w:tab w:val="right" w:pos="10061"/>
        </w:tabs>
        <w:spacing w:before="90"/>
        <w:ind w:left="4183"/>
      </w:pPr>
      <w:r>
        <w:t>Issued</w:t>
      </w:r>
      <w:r>
        <w:rPr>
          <w:spacing w:val="-1"/>
        </w:rPr>
        <w:t xml:space="preserve"> </w:t>
      </w:r>
      <w:r>
        <w:t>by</w:t>
      </w:r>
      <w:r>
        <w:rPr>
          <w:spacing w:val="-10"/>
        </w:rPr>
        <w:t xml:space="preserve"> </w:t>
      </w:r>
      <w:r>
        <w:t>Kenya</w:t>
      </w:r>
      <w:r>
        <w:rPr>
          <w:spacing w:val="1"/>
        </w:rPr>
        <w:t xml:space="preserve"> </w:t>
      </w:r>
      <w:r>
        <w:t>Rural Roads Authority</w:t>
      </w:r>
      <w:r>
        <w:tab/>
      </w:r>
    </w:p>
    <w:sectPr>
      <w:headerReference r:id="rId193" w:type="default"/>
      <w:footerReference r:id="rId194" w:type="default"/>
      <w:pgSz w:w="11930" w:h="16860"/>
      <w:pgMar w:top="700" w:right="4560" w:bottom="280" w:left="440" w:header="0"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Palatino Linotype">
    <w:panose1 w:val="02040502050505030304"/>
    <w:charset w:val="00"/>
    <w:family w:val="roman"/>
    <w:pitch w:val="default"/>
    <w:sig w:usb0="E0000287" w:usb1="40000013" w:usb2="00000000" w:usb3="00000000" w:csb0="2000019F" w:csb1="00000000"/>
  </w:font>
  <w:font w:name="Arial MT">
    <w:altName w:val="Arial"/>
    <w:panose1 w:val="00000000000000000000"/>
    <w:charset w:val="01"/>
    <w:family w:val="swiss"/>
    <w:pitch w:val="default"/>
    <w:sig w:usb0="00000000" w:usb1="00000000" w:usb2="00000000" w:usb3="00000000" w:csb0="00000000" w:csb1="00000000"/>
  </w:font>
  <w:font w:name="Symbol">
    <w:panose1 w:val="05050102010706020507"/>
    <w:charset w:val="02"/>
    <w:family w:val="roman"/>
    <w:pitch w:val="default"/>
    <w:sig w:usb0="00000000" w:usb1="00000000" w:usb2="00000000" w:usb3="00000000" w:csb0="80000000" w:csb1="00000000"/>
  </w:font>
  <w:font w:name="Georgia">
    <w:panose1 w:val="02040502050405020303"/>
    <w:charset w:val="00"/>
    <w:family w:val="roman"/>
    <w:pitch w:val="default"/>
    <w:sig w:usb0="00000287" w:usb1="00000000" w:usb2="00000000" w:usb3="00000000" w:csb0="2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22"/>
      </w:rPr>
      <mc:AlternateContent>
        <mc:Choice Requires="wps">
          <w:drawing>
            <wp:anchor distT="0" distB="0" distL="114300" distR="114300" simplePos="0" relativeHeight="25172172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Text Box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17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NJWO7QAAAABQEA&#10;AA8AAAAAAAAAAQAgAAAAIgAAAGRycy9kb3ducmV2LnhtbFBLAQIUABQAAAAIAIdO4kBPb5HwIgIA&#10;AGAEAAAOAAAAAAAAAAEAIAAAAB8BAABkcnMvZTJvRG9jLnhtbFBLBQYAAAAABgAGAFkBAACzBQAA&#10;A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w:rPr>
        <w:sz w:val="24"/>
      </w:rPr>
      <mc:AlternateContent>
        <mc:Choice Requires="wps">
          <w:drawing>
            <wp:anchor distT="0" distB="0" distL="114300" distR="114300" simplePos="0" relativeHeight="251722752"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Text Box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27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NJWO7QAAAABQEA&#10;AA8AAAAAAAAAAQAgAAAAIgAAAGRycy9kb3ducmV2LnhtbFBLAQIUABQAAAAIAIdO4kCnKIVUIgIA&#10;AGAEAAAOAAAAAAAAAAEAIAAAAB8BAABkcnMvZTJvRG9jLnhtbFBLBQYAAAAABgAGAFkBAACzBQAA&#10;A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2</w:t>
                    </w:r>
                    <w:r>
                      <w:fldChar w:fldCharType="end"/>
                    </w:r>
                  </w:p>
                </w:txbxContent>
              </v:textbox>
            </v:shape>
          </w:pict>
        </mc:Fallback>
      </mc:AlternateContent>
    </w:r>
    <w:r>
      <mc:AlternateContent>
        <mc:Choice Requires="wps">
          <w:drawing>
            <wp:anchor distT="0" distB="0" distL="114300" distR="114300" simplePos="0" relativeHeight="251667456" behindDoc="1" locked="0" layoutInCell="1" allowOverlap="1">
              <wp:simplePos x="0" y="0"/>
              <wp:positionH relativeFrom="page">
                <wp:posOffset>2517775</wp:posOffset>
              </wp:positionH>
              <wp:positionV relativeFrom="page">
                <wp:posOffset>10147300</wp:posOffset>
              </wp:positionV>
              <wp:extent cx="2519680" cy="194310"/>
              <wp:effectExtent l="0" t="0" r="0" b="0"/>
              <wp:wrapNone/>
              <wp:docPr id="175" name="Text Box 125"/>
              <wp:cNvGraphicFramePr/>
              <a:graphic xmlns:a="http://schemas.openxmlformats.org/drawingml/2006/main">
                <a:graphicData uri="http://schemas.microsoft.com/office/word/2010/wordprocessingShape">
                  <wps:wsp>
                    <wps:cNvSpPr txBox="1">
                      <a:spLocks noChangeArrowheads="1"/>
                    </wps:cNvSpPr>
                    <wps:spPr bwMode="auto">
                      <a:xfrm>
                        <a:off x="0" y="0"/>
                        <a:ext cx="2519680" cy="194310"/>
                      </a:xfrm>
                      <a:prstGeom prst="rect">
                        <a:avLst/>
                      </a:prstGeom>
                      <a:noFill/>
                      <a:ln>
                        <a:noFill/>
                      </a:ln>
                    </wps:spPr>
                    <wps:txbx>
                      <w:txbxContent>
                        <w:p>
                          <w:pPr>
                            <w:spacing w:before="10"/>
                            <w:ind w:left="20"/>
                            <w:rPr>
                              <w:b/>
                              <w:i/>
                              <w:sz w:val="24"/>
                            </w:rPr>
                          </w:pPr>
                          <w:r>
                            <w:rPr>
                              <w:b/>
                              <w:i/>
                              <w:color w:val="00AF50"/>
                              <w:sz w:val="24"/>
                            </w:rPr>
                            <w:t>Issued</w:t>
                          </w:r>
                          <w:r>
                            <w:rPr>
                              <w:b/>
                              <w:i/>
                              <w:color w:val="00AF50"/>
                              <w:spacing w:val="-1"/>
                              <w:sz w:val="24"/>
                            </w:rPr>
                            <w:t xml:space="preserve"> </w:t>
                          </w:r>
                          <w:r>
                            <w:rPr>
                              <w:b/>
                              <w:i/>
                              <w:color w:val="00AF50"/>
                              <w:sz w:val="24"/>
                            </w:rPr>
                            <w:t>by</w:t>
                          </w:r>
                          <w:r>
                            <w:rPr>
                              <w:b/>
                              <w:i/>
                              <w:color w:val="00AF50"/>
                              <w:spacing w:val="-9"/>
                              <w:sz w:val="24"/>
                            </w:rPr>
                            <w:t xml:space="preserve"> </w:t>
                          </w:r>
                          <w:r>
                            <w:rPr>
                              <w:b/>
                              <w:i/>
                              <w:color w:val="00AF50"/>
                              <w:sz w:val="24"/>
                            </w:rPr>
                            <w:t>Kenya</w:t>
                          </w:r>
                          <w:r>
                            <w:rPr>
                              <w:b/>
                              <w:i/>
                              <w:color w:val="00AF50"/>
                              <w:spacing w:val="2"/>
                              <w:sz w:val="24"/>
                            </w:rPr>
                            <w:t xml:space="preserve"> </w:t>
                          </w:r>
                          <w:r>
                            <w:rPr>
                              <w:b/>
                              <w:i/>
                              <w:color w:val="00AF50"/>
                              <w:sz w:val="24"/>
                            </w:rPr>
                            <w:t>Rural Roads Authority</w:t>
                          </w:r>
                        </w:p>
                      </w:txbxContent>
                    </wps:txbx>
                    <wps:bodyPr rot="0" vert="horz" wrap="square" lIns="0" tIns="0" rIns="0" bIns="0" anchor="t" anchorCtr="0" upright="1">
                      <a:noAutofit/>
                    </wps:bodyPr>
                  </wps:wsp>
                </a:graphicData>
              </a:graphic>
            </wp:anchor>
          </w:drawing>
        </mc:Choice>
        <mc:Fallback>
          <w:pict>
            <v:shape id="Text Box 125" o:spid="_x0000_s1026" o:spt="202" type="#_x0000_t202" style="position:absolute;left:0pt;margin-left:198.25pt;margin-top:799pt;height:15.3pt;width:198.4pt;mso-position-horizontal-relative:page;mso-position-vertical-relative:page;z-index:-251649024;mso-width-relative:page;mso-height-relative:page;" filled="f" stroked="f" coordsize="21600,21600" o:gfxdata="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&#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YnONPtsAAAANAQAADwAAAAAAAAABACAAAAAiAAAAZHJz&#10;L2Rvd25yZXYueG1sUEsBAhQAFAAAAAgAh07iQHU7EWcBAgAACAQAAA4AAAAAAAAAAQAgAAAAKgEA&#10;AGRycy9lMm9Eb2MueG1sUEsFBgAAAAAGAAYAWQEAAJ0FAAAAAA==&#10;">
              <v:fill on="f" focussize="0,0"/>
              <v:stroke on="f"/>
              <v:imagedata o:title=""/>
              <o:lock v:ext="edit" aspectratio="f"/>
              <v:textbox inset="0mm,0mm,0mm,0mm">
                <w:txbxContent>
                  <w:p>
                    <w:pPr>
                      <w:spacing w:before="10"/>
                      <w:ind w:left="20"/>
                      <w:rPr>
                        <w:b/>
                        <w:i/>
                        <w:sz w:val="24"/>
                      </w:rPr>
                    </w:pPr>
                    <w:r>
                      <w:rPr>
                        <w:b/>
                        <w:i/>
                        <w:color w:val="00AF50"/>
                        <w:sz w:val="24"/>
                      </w:rPr>
                      <w:t>Issued</w:t>
                    </w:r>
                    <w:r>
                      <w:rPr>
                        <w:b/>
                        <w:i/>
                        <w:color w:val="00AF50"/>
                        <w:spacing w:val="-1"/>
                        <w:sz w:val="24"/>
                      </w:rPr>
                      <w:t xml:space="preserve"> </w:t>
                    </w:r>
                    <w:r>
                      <w:rPr>
                        <w:b/>
                        <w:i/>
                        <w:color w:val="00AF50"/>
                        <w:sz w:val="24"/>
                      </w:rPr>
                      <w:t>by</w:t>
                    </w:r>
                    <w:r>
                      <w:rPr>
                        <w:b/>
                        <w:i/>
                        <w:color w:val="00AF50"/>
                        <w:spacing w:val="-9"/>
                        <w:sz w:val="24"/>
                      </w:rPr>
                      <w:t xml:space="preserve"> </w:t>
                    </w:r>
                    <w:r>
                      <w:rPr>
                        <w:b/>
                        <w:i/>
                        <w:color w:val="00AF50"/>
                        <w:sz w:val="24"/>
                      </w:rPr>
                      <w:t>Kenya</w:t>
                    </w:r>
                    <w:r>
                      <w:rPr>
                        <w:b/>
                        <w:i/>
                        <w:color w:val="00AF50"/>
                        <w:spacing w:val="2"/>
                        <w:sz w:val="24"/>
                      </w:rPr>
                      <w:t xml:space="preserve"> </w:t>
                    </w:r>
                    <w:r>
                      <w:rPr>
                        <w:b/>
                        <w:i/>
                        <w:color w:val="00AF50"/>
                        <w:sz w:val="24"/>
                      </w:rPr>
                      <w:t>Rural Roads Authority</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4"/>
      </w:rPr>
    </w:pPr>
    <w:r>
      <w:rPr>
        <w:sz w:val="24"/>
      </w:rPr>
      <mc:AlternateContent>
        <mc:Choice Requires="wps">
          <w:drawing>
            <wp:anchor distT="0" distB="0" distL="114300" distR="114300" simplePos="0" relativeHeight="251723776"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Text Box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377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MpSKnE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11</w:t>
                    </w:r>
                    <w:r>
                      <w:fldChar w:fldCharType="end"/>
                    </w:r>
                  </w:p>
                </w:txbxContent>
              </v:textbox>
            </v:shape>
          </w:pict>
        </mc:Fallback>
      </mc:AlternateContent>
    </w:r>
    <w:r>
      <mc:AlternateContent>
        <mc:Choice Requires="wps">
          <w:drawing>
            <wp:anchor distT="0" distB="0" distL="114300" distR="114300" simplePos="0" relativeHeight="251668480" behindDoc="1" locked="0" layoutInCell="1" allowOverlap="1">
              <wp:simplePos x="0" y="0"/>
              <wp:positionH relativeFrom="page">
                <wp:posOffset>2465705</wp:posOffset>
              </wp:positionH>
              <wp:positionV relativeFrom="page">
                <wp:posOffset>10231120</wp:posOffset>
              </wp:positionV>
              <wp:extent cx="2517775" cy="194310"/>
              <wp:effectExtent l="0" t="0" r="0" b="0"/>
              <wp:wrapNone/>
              <wp:docPr id="173" name="Text Box 123"/>
              <wp:cNvGraphicFramePr/>
              <a:graphic xmlns:a="http://schemas.openxmlformats.org/drawingml/2006/main">
                <a:graphicData uri="http://schemas.microsoft.com/office/word/2010/wordprocessingShape">
                  <wps:wsp>
                    <wps:cNvSpPr txBox="1">
                      <a:spLocks noChangeArrowheads="1"/>
                    </wps:cNvSpPr>
                    <wps:spPr bwMode="auto">
                      <a:xfrm>
                        <a:off x="0" y="0"/>
                        <a:ext cx="2517775" cy="194310"/>
                      </a:xfrm>
                      <a:prstGeom prst="rect">
                        <a:avLst/>
                      </a:prstGeom>
                      <a:noFill/>
                      <a:ln>
                        <a:noFill/>
                      </a:ln>
                    </wps:spPr>
                    <wps:txbx>
                      <w:txbxContent>
                        <w:p>
                          <w:pPr>
                            <w:spacing w:before="10"/>
                            <w:ind w:left="20"/>
                            <w:rPr>
                              <w:b/>
                              <w:i/>
                              <w:sz w:val="24"/>
                            </w:rPr>
                          </w:pPr>
                          <w:r>
                            <w:rPr>
                              <w:b/>
                              <w:i/>
                              <w:color w:val="00AF50"/>
                              <w:sz w:val="24"/>
                            </w:rPr>
                            <w:t>Issued</w:t>
                          </w:r>
                          <w:r>
                            <w:rPr>
                              <w:b/>
                              <w:i/>
                              <w:color w:val="00AF50"/>
                              <w:spacing w:val="-1"/>
                              <w:sz w:val="24"/>
                            </w:rPr>
                            <w:t xml:space="preserve"> </w:t>
                          </w:r>
                          <w:r>
                            <w:rPr>
                              <w:b/>
                              <w:i/>
                              <w:color w:val="00AF50"/>
                              <w:sz w:val="24"/>
                            </w:rPr>
                            <w:t>by</w:t>
                          </w:r>
                          <w:r>
                            <w:rPr>
                              <w:b/>
                              <w:i/>
                              <w:color w:val="00AF50"/>
                              <w:spacing w:val="-9"/>
                              <w:sz w:val="24"/>
                            </w:rPr>
                            <w:t xml:space="preserve"> </w:t>
                          </w:r>
                          <w:r>
                            <w:rPr>
                              <w:b/>
                              <w:i/>
                              <w:color w:val="00AF50"/>
                              <w:sz w:val="24"/>
                            </w:rPr>
                            <w:t>Kenya Rural Roads Authority</w:t>
                          </w:r>
                        </w:p>
                      </w:txbxContent>
                    </wps:txbx>
                    <wps:bodyPr rot="0" vert="horz" wrap="square" lIns="0" tIns="0" rIns="0" bIns="0" anchor="t" anchorCtr="0" upright="1">
                      <a:noAutofit/>
                    </wps:bodyPr>
                  </wps:wsp>
                </a:graphicData>
              </a:graphic>
            </wp:anchor>
          </w:drawing>
        </mc:Choice>
        <mc:Fallback>
          <w:pict>
            <v:shape id="Text Box 123" o:spid="_x0000_s1026" o:spt="202" type="#_x0000_t202" style="position:absolute;left:0pt;margin-left:194.15pt;margin-top:805.6pt;height:15.3pt;width:198.25pt;mso-position-horizontal-relative:page;mso-position-vertical-relative:page;z-index:-251648000;mso-width-relative:page;mso-height-relative:page;" filled="f" stroked="f" coordsize="21600,21600" o:gfxdata="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DUBSgn2gAAAA0BAAAPAAAAAAAAAAEAIAAAACIAAABkcnMv&#10;ZG93bnJldi54bWxQSwECFAAUAAAACACHTuJAMI2G4gECAAAIBAAADgAAAAAAAAABACAAAAApAQAA&#10;ZHJzL2Uyb0RvYy54bWxQSwUGAAAAAAYABgBZAQAAnAUAAAAA&#10;">
              <v:fill on="f" focussize="0,0"/>
              <v:stroke on="f"/>
              <v:imagedata o:title=""/>
              <o:lock v:ext="edit" aspectratio="f"/>
              <v:textbox inset="0mm,0mm,0mm,0mm">
                <w:txbxContent>
                  <w:p>
                    <w:pPr>
                      <w:spacing w:before="10"/>
                      <w:ind w:left="20"/>
                      <w:rPr>
                        <w:b/>
                        <w:i/>
                        <w:sz w:val="24"/>
                      </w:rPr>
                    </w:pPr>
                    <w:r>
                      <w:rPr>
                        <w:b/>
                        <w:i/>
                        <w:color w:val="00AF50"/>
                        <w:sz w:val="24"/>
                      </w:rPr>
                      <w:t>Issued</w:t>
                    </w:r>
                    <w:r>
                      <w:rPr>
                        <w:b/>
                        <w:i/>
                        <w:color w:val="00AF50"/>
                        <w:spacing w:val="-1"/>
                        <w:sz w:val="24"/>
                      </w:rPr>
                      <w:t xml:space="preserve"> </w:t>
                    </w:r>
                    <w:r>
                      <w:rPr>
                        <w:b/>
                        <w:i/>
                        <w:color w:val="00AF50"/>
                        <w:sz w:val="24"/>
                      </w:rPr>
                      <w:t>by</w:t>
                    </w:r>
                    <w:r>
                      <w:rPr>
                        <w:b/>
                        <w:i/>
                        <w:color w:val="00AF50"/>
                        <w:spacing w:val="-9"/>
                        <w:sz w:val="24"/>
                      </w:rPr>
                      <w:t xml:space="preserve"> </w:t>
                    </w:r>
                    <w:r>
                      <w:rPr>
                        <w:b/>
                        <w:i/>
                        <w:color w:val="00AF50"/>
                        <w:sz w:val="24"/>
                      </w:rPr>
                      <w:t>Kenya Rural Roads Authority</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10"/>
      </w:rPr>
    </w:pPr>
    <w:r>
      <mc:AlternateContent>
        <mc:Choice Requires="wps">
          <w:drawing>
            <wp:anchor distT="0" distB="0" distL="114300" distR="114300" simplePos="0" relativeHeight="251669504" behindDoc="1" locked="0" layoutInCell="1" allowOverlap="1">
              <wp:simplePos x="0" y="0"/>
              <wp:positionH relativeFrom="page">
                <wp:posOffset>2648585</wp:posOffset>
              </wp:positionH>
              <wp:positionV relativeFrom="page">
                <wp:posOffset>7098030</wp:posOffset>
              </wp:positionV>
              <wp:extent cx="2437765" cy="194310"/>
              <wp:effectExtent l="0" t="0" r="0" b="0"/>
              <wp:wrapNone/>
              <wp:docPr id="171" name="Text Box 121"/>
              <wp:cNvGraphicFramePr/>
              <a:graphic xmlns:a="http://schemas.openxmlformats.org/drawingml/2006/main">
                <a:graphicData uri="http://schemas.microsoft.com/office/word/2010/wordprocessingShape">
                  <wps:wsp>
                    <wps:cNvSpPr txBox="1">
                      <a:spLocks noChangeArrowheads="1"/>
                    </wps:cNvSpPr>
                    <wps:spPr bwMode="auto">
                      <a:xfrm>
                        <a:off x="0" y="0"/>
                        <a:ext cx="2437765" cy="194310"/>
                      </a:xfrm>
                      <a:prstGeom prst="rect">
                        <a:avLst/>
                      </a:prstGeom>
                      <a:noFill/>
                      <a:ln>
                        <a:noFill/>
                      </a:ln>
                    </wps:spPr>
                    <wps:txbx>
                      <w:txbxContent>
                        <w:p>
                          <w:pPr>
                            <w:spacing w:before="10"/>
                            <w:ind w:left="20"/>
                            <w:rPr>
                              <w:i/>
                              <w:sz w:val="24"/>
                            </w:rPr>
                          </w:pPr>
                          <w:r>
                            <w:rPr>
                              <w:i/>
                              <w:color w:val="00AF50"/>
                              <w:sz w:val="24"/>
                            </w:rPr>
                            <w:t>Issued</w:t>
                          </w:r>
                          <w:r>
                            <w:rPr>
                              <w:i/>
                              <w:color w:val="00AF50"/>
                              <w:spacing w:val="-1"/>
                              <w:sz w:val="24"/>
                            </w:rPr>
                            <w:t xml:space="preserve"> </w:t>
                          </w:r>
                          <w:r>
                            <w:rPr>
                              <w:i/>
                              <w:color w:val="00AF50"/>
                              <w:sz w:val="24"/>
                            </w:rPr>
                            <w:t>by</w:t>
                          </w:r>
                          <w:r>
                            <w:rPr>
                              <w:i/>
                              <w:color w:val="00AF50"/>
                              <w:spacing w:val="-9"/>
                              <w:sz w:val="24"/>
                            </w:rPr>
                            <w:t xml:space="preserve"> </w:t>
                          </w:r>
                          <w:r>
                            <w:rPr>
                              <w:i/>
                              <w:color w:val="00AF50"/>
                              <w:sz w:val="24"/>
                            </w:rPr>
                            <w:t>Kenya</w:t>
                          </w:r>
                          <w:r>
                            <w:rPr>
                              <w:i/>
                              <w:color w:val="00AF50"/>
                              <w:spacing w:val="-1"/>
                              <w:sz w:val="24"/>
                            </w:rPr>
                            <w:t xml:space="preserve"> </w:t>
                          </w:r>
                          <w:r>
                            <w:rPr>
                              <w:i/>
                              <w:color w:val="00AF50"/>
                              <w:sz w:val="24"/>
                            </w:rPr>
                            <w:t>Rural Roads Authority</w:t>
                          </w:r>
                        </w:p>
                      </w:txbxContent>
                    </wps:txbx>
                    <wps:bodyPr rot="0" vert="horz" wrap="square" lIns="0" tIns="0" rIns="0" bIns="0" anchor="t" anchorCtr="0" upright="1">
                      <a:noAutofit/>
                    </wps:bodyPr>
                  </wps:wsp>
                </a:graphicData>
              </a:graphic>
            </wp:anchor>
          </w:drawing>
        </mc:Choice>
        <mc:Fallback>
          <w:pict>
            <v:shape id="Text Box 121" o:spid="_x0000_s1026" o:spt="202" type="#_x0000_t202" style="position:absolute;left:0pt;margin-left:208.55pt;margin-top:558.9pt;height:15.3pt;width:191.95pt;mso-position-horizontal-relative:page;mso-position-vertical-relative:page;z-index:-251646976;mso-width-relative:page;mso-height-relative:page;" filled="f" stroked="f" coordsize="21600,21600" o:gfxdata="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Fyr7E7ZAAAADQEAAA8AAAAAAAAAAQAgAAAAIgAAAGRycy9k&#10;b3ducmV2LnhtbFBLAQIUABQAAAAIAIdO4kAbs7hAAQIAAAgEAAAOAAAAAAAAAAEAIAAAACgBAABk&#10;cnMvZTJvRG9jLnhtbFBLBQYAAAAABgAGAFkBAACbBQAAAAA=&#10;">
              <v:fill on="f" focussize="0,0"/>
              <v:stroke on="f"/>
              <v:imagedata o:title=""/>
              <o:lock v:ext="edit" aspectratio="f"/>
              <v:textbox inset="0mm,0mm,0mm,0mm">
                <w:txbxContent>
                  <w:p>
                    <w:pPr>
                      <w:spacing w:before="10"/>
                      <w:ind w:left="20"/>
                      <w:rPr>
                        <w:i/>
                        <w:sz w:val="24"/>
                      </w:rPr>
                    </w:pPr>
                    <w:r>
                      <w:rPr>
                        <w:i/>
                        <w:color w:val="00AF50"/>
                        <w:sz w:val="24"/>
                      </w:rPr>
                      <w:t>Issued</w:t>
                    </w:r>
                    <w:r>
                      <w:rPr>
                        <w:i/>
                        <w:color w:val="00AF50"/>
                        <w:spacing w:val="-1"/>
                        <w:sz w:val="24"/>
                      </w:rPr>
                      <w:t xml:space="preserve"> </w:t>
                    </w:r>
                    <w:r>
                      <w:rPr>
                        <w:i/>
                        <w:color w:val="00AF50"/>
                        <w:sz w:val="24"/>
                      </w:rPr>
                      <w:t>by</w:t>
                    </w:r>
                    <w:r>
                      <w:rPr>
                        <w:i/>
                        <w:color w:val="00AF50"/>
                        <w:spacing w:val="-9"/>
                        <w:sz w:val="24"/>
                      </w:rPr>
                      <w:t xml:space="preserve"> </w:t>
                    </w:r>
                    <w:r>
                      <w:rPr>
                        <w:i/>
                        <w:color w:val="00AF50"/>
                        <w:sz w:val="24"/>
                      </w:rPr>
                      <w:t>Kenya</w:t>
                    </w:r>
                    <w:r>
                      <w:rPr>
                        <w:i/>
                        <w:color w:val="00AF50"/>
                        <w:spacing w:val="-1"/>
                        <w:sz w:val="24"/>
                      </w:rPr>
                      <w:t xml:space="preserve"> </w:t>
                    </w:r>
                    <w:r>
                      <w:rPr>
                        <w:i/>
                        <w:color w:val="00AF50"/>
                        <w:sz w:val="24"/>
                      </w:rPr>
                      <w:t>Rural Roads Authority</w:t>
                    </w:r>
                  </w:p>
                </w:txbxContent>
              </v:textbox>
            </v:shape>
          </w:pict>
        </mc:Fallback>
      </mc:AlternateContent>
    </w:r>
    <w: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228600" cy="194310"/>
              <wp:effectExtent l="0" t="0" r="0" b="0"/>
              <wp:wrapNone/>
              <wp:docPr id="170" name="Text Box 120"/>
              <wp:cNvGraphicFramePr/>
              <a:graphic xmlns:a="http://schemas.openxmlformats.org/drawingml/2006/main">
                <a:graphicData uri="http://schemas.microsoft.com/office/word/2010/wordprocessingShape">
                  <wps:wsp>
                    <wps:cNvSpPr txBox="1">
                      <a:spLocks noChangeArrowheads="1"/>
                    </wps:cNvSpPr>
                    <wps:spPr bwMode="auto">
                      <a:xfrm>
                        <a:off x="0" y="0"/>
                        <a:ext cx="228600" cy="194310"/>
                      </a:xfrm>
                      <a:prstGeom prst="rect">
                        <a:avLst/>
                      </a:prstGeom>
                      <a:noFill/>
                      <a:ln>
                        <a:noFill/>
                      </a:ln>
                    </wps:spPr>
                    <wps:txbx>
                      <w:txbxContent>
                        <w:p>
                          <w:pPr>
                            <w:pStyle w:val="7"/>
                            <w:spacing w:before="10"/>
                            <w:ind w:left="60"/>
                          </w:pPr>
                          <w:r>
                            <w:t xml:space="preserve">Page </w:t>
                          </w:r>
                          <w:r>
                            <w:fldChar w:fldCharType="begin"/>
                          </w:r>
                          <w:r>
                            <w:instrText xml:space="preserve"> PAGE  \* MERGEFORMAT </w:instrText>
                          </w:r>
                          <w:r>
                            <w:fldChar w:fldCharType="separate"/>
                          </w:r>
                          <w:r>
                            <w:t>38</w:t>
                          </w:r>
                          <w:r>
                            <w:fldChar w:fldCharType="end"/>
                          </w:r>
                        </w:p>
                      </w:txbxContent>
                    </wps:txbx>
                    <wps:bodyPr rot="0" vert="horz" wrap="square" lIns="0" tIns="0" rIns="0" bIns="0" anchor="t" anchorCtr="0" upright="1">
                      <a:noAutofit/>
                    </wps:bodyPr>
                  </wps:wsp>
                </a:graphicData>
              </a:graphic>
            </wp:anchor>
          </w:drawing>
        </mc:Choice>
        <mc:Fallback>
          <w:pict>
            <v:shape id="Text Box 120" o:spid="_x0000_s1026" o:spt="202" type="#_x0000_t202" style="position:absolute;left:0pt;margin-top:0pt;height:15.3pt;width:18pt;mso-position-horizontal:center;mso-position-horizontal-relative:margin;z-index:251670528;mso-width-relative:page;mso-height-relative:page;" filled="f" stroked="f" coordsize="21600,21600" o:gfxdata="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IDDZHDSAAAAAwEAAA8AAAAAAAAAAQAgAAAAIgAAAGRycy9kb3ducmV2Lnht&#10;bFBLAQIUABQAAAAIAIdO4kC+eTW3/wEAAAcEAAAOAAAAAAAAAAEAIAAAACEBAABkcnMvZTJvRG9j&#10;LnhtbFBLBQYAAAAABgAGAFkBAACSBQAAAAA=&#10;">
              <v:fill on="f" focussize="0,0"/>
              <v:stroke on="f"/>
              <v:imagedata o:title=""/>
              <o:lock v:ext="edit" aspectratio="f"/>
              <v:textbox inset="0mm,0mm,0mm,0mm">
                <w:txbxContent>
                  <w:p>
                    <w:pPr>
                      <w:pStyle w:val="7"/>
                      <w:spacing w:before="10"/>
                      <w:ind w:left="60"/>
                    </w:pPr>
                    <w:r>
                      <w:t xml:space="preserve">Page </w:t>
                    </w:r>
                    <w:r>
                      <w:fldChar w:fldCharType="begin"/>
                    </w:r>
                    <w:r>
                      <w:instrText xml:space="preserve"> PAGE  \* MERGEFORMAT </w:instrText>
                    </w:r>
                    <w:r>
                      <w:fldChar w:fldCharType="separate"/>
                    </w:r>
                    <w:r>
                      <w:t>38</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48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Text Box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51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480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EBXAAQ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51</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582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Text Box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52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58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N5Zfps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52</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68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Text Box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53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684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FRcVO4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53</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7872" behindDoc="0" locked="0" layoutInCell="1" allowOverlap="1">
              <wp:simplePos x="0" y="0"/>
              <wp:positionH relativeFrom="margin">
                <wp:align>center</wp:align>
              </wp:positionH>
              <wp:positionV relativeFrom="paragraph">
                <wp:posOffset>0</wp:posOffset>
              </wp:positionV>
              <wp:extent cx="1828800" cy="1828800"/>
              <wp:effectExtent l="0" t="0" r="0" b="0"/>
              <wp:wrapNone/>
              <wp:docPr id="19" name="Text Box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54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787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KNC834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54</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19"/>
      </w:rPr>
    </w:pPr>
    <w:r>
      <mc:AlternateContent>
        <mc:Choice Requires="wps">
          <w:drawing>
            <wp:anchor distT="0" distB="0" distL="114300" distR="114300" simplePos="0" relativeHeight="251672576" behindDoc="0" locked="0" layoutInCell="1" allowOverlap="1">
              <wp:simplePos x="0" y="0"/>
              <wp:positionH relativeFrom="margin">
                <wp:align>center</wp:align>
              </wp:positionH>
              <wp:positionV relativeFrom="paragraph">
                <wp:posOffset>0</wp:posOffset>
              </wp:positionV>
              <wp:extent cx="908050" cy="180975"/>
              <wp:effectExtent l="0" t="0" r="0" b="0"/>
              <wp:wrapNone/>
              <wp:docPr id="165" name="Text Box 115"/>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51</w:t>
                          </w:r>
                          <w:r>
                            <w:rPr>
                              <w:b/>
                            </w:rPr>
                            <w:fldChar w:fldCharType="end"/>
                          </w:r>
                        </w:p>
                      </w:txbxContent>
                    </wps:txbx>
                    <wps:bodyPr rot="0" vert="horz" wrap="square" lIns="0" tIns="0" rIns="0" bIns="0" anchor="t" anchorCtr="0" upright="1">
                      <a:noAutofit/>
                    </wps:bodyPr>
                  </wps:wsp>
                </a:graphicData>
              </a:graphic>
            </wp:anchor>
          </w:drawing>
        </mc:Choice>
        <mc:Fallback>
          <w:pict>
            <v:shape id="Text Box 115" o:spid="_x0000_s1026" o:spt="202" type="#_x0000_t202" style="position:absolute;left:0pt;margin-top:0pt;height:14.25pt;width:71.5pt;mso-position-horizontal:center;mso-position-horizontal-relative:margin;z-index:25167257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K2UcL3/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51</w:t>
                    </w:r>
                    <w:r>
                      <w:rPr>
                        <w:b/>
                      </w:rP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908050" cy="180975"/>
              <wp:effectExtent l="0" t="0" r="0" b="0"/>
              <wp:wrapNone/>
              <wp:docPr id="164" name="Text Box 114"/>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56</w:t>
                          </w:r>
                          <w:r>
                            <w:rPr>
                              <w:b/>
                            </w:rPr>
                            <w:fldChar w:fldCharType="end"/>
                          </w:r>
                        </w:p>
                      </w:txbxContent>
                    </wps:txbx>
                    <wps:bodyPr rot="0" vert="horz" wrap="square" lIns="0" tIns="0" rIns="0" bIns="0" anchor="t" anchorCtr="0" upright="1">
                      <a:noAutofit/>
                    </wps:bodyPr>
                  </wps:wsp>
                </a:graphicData>
              </a:graphic>
            </wp:anchor>
          </w:drawing>
        </mc:Choice>
        <mc:Fallback>
          <w:pict>
            <v:shape id="Text Box 114" o:spid="_x0000_s1026" o:spt="202" type="#_x0000_t202" style="position:absolute;left:0pt;margin-top:0pt;height:14.25pt;width:71.5pt;mso-position-horizontal:center;mso-position-horizontal-relative:margin;z-index:25167360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Y3U0TUAAAABAEAAA8AAAAAAAAAAQAgAAAAIgAAAGRycy9kb3ducmV2&#10;LnhtbFBLAQIUABQAAAAIAIdO4kCYIzC9AAIAAAcEAAAOAAAAAAAAAAEAIAAAACMBAABkcnMvZTJv&#10;RG9jLnhtbFBLBQYAAAAABgAGAFkBAACV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56</w:t>
                    </w:r>
                    <w:r>
                      <w:rPr>
                        <w:b/>
                      </w:rP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908050" cy="180975"/>
              <wp:effectExtent l="0" t="0" r="0" b="0"/>
              <wp:wrapNone/>
              <wp:docPr id="163" name="Text Box 113"/>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57</w:t>
                          </w:r>
                          <w:r>
                            <w:rPr>
                              <w:b/>
                            </w:rPr>
                            <w:fldChar w:fldCharType="end"/>
                          </w:r>
                        </w:p>
                      </w:txbxContent>
                    </wps:txbx>
                    <wps:bodyPr rot="0" vert="horz" wrap="square" lIns="0" tIns="0" rIns="0" bIns="0" anchor="t" anchorCtr="0" upright="1">
                      <a:noAutofit/>
                    </wps:bodyPr>
                  </wps:wsp>
                </a:graphicData>
              </a:graphic>
            </wp:anchor>
          </w:drawing>
        </mc:Choice>
        <mc:Fallback>
          <w:pict>
            <v:shape id="Text Box 113" o:spid="_x0000_s1026" o:spt="202" type="#_x0000_t202" style="position:absolute;left:0pt;margin-top:0pt;height:14.25pt;width:71.5pt;mso-position-horizontal:center;mso-position-horizontal-relative:margin;z-index:25167360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Y3U0TUAAAABAEAAA8AAAAAAAAAAQAgAAAAIgAAAGRycy9kb3ducmV2&#10;LnhtbFBLAQIUABQAAAAIAIdO4kATJvO8AAIAAAcEAAAOAAAAAAAAAAEAIAAAACMBAABkcnMvZTJv&#10;RG9jLnhtbFBLBQYAAAAABgAGAFkBAACV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57</w:t>
                    </w:r>
                    <w:r>
                      <w:rPr>
                        <w:b/>
                      </w:rP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4624" behindDoc="0" locked="0" layoutInCell="1" allowOverlap="1">
              <wp:simplePos x="0" y="0"/>
              <wp:positionH relativeFrom="margin">
                <wp:align>center</wp:align>
              </wp:positionH>
              <wp:positionV relativeFrom="paragraph">
                <wp:posOffset>0</wp:posOffset>
              </wp:positionV>
              <wp:extent cx="908050" cy="180975"/>
              <wp:effectExtent l="0" t="0" r="0" b="0"/>
              <wp:wrapNone/>
              <wp:docPr id="162" name="Text Box 112"/>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58</w:t>
                          </w:r>
                          <w:r>
                            <w:rPr>
                              <w:b/>
                            </w:rPr>
                            <w:fldChar w:fldCharType="end"/>
                          </w:r>
                        </w:p>
                      </w:txbxContent>
                    </wps:txbx>
                    <wps:bodyPr rot="0" vert="horz" wrap="square" lIns="0" tIns="0" rIns="0" bIns="0" anchor="t" anchorCtr="0" upright="1">
                      <a:noAutofit/>
                    </wps:bodyPr>
                  </wps:wsp>
                </a:graphicData>
              </a:graphic>
            </wp:anchor>
          </w:drawing>
        </mc:Choice>
        <mc:Fallback>
          <w:pict>
            <v:shape id="Text Box 112" o:spid="_x0000_s1026" o:spt="202" type="#_x0000_t202" style="position:absolute;left:0pt;margin-top:0pt;height:14.25pt;width:71.5pt;mso-position-horizontal:center;mso-position-horizontal-relative:margin;z-index:251674624;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CaRs7z/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58</w:t>
                    </w:r>
                    <w:r>
                      <w:rPr>
                        <w:b/>
                      </w:rPr>
                      <w:fldChar w:fldCharType="end"/>
                    </w:r>
                  </w:p>
                </w:txbxContent>
              </v:textbox>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4624" behindDoc="0" locked="0" layoutInCell="1" allowOverlap="1">
              <wp:simplePos x="0" y="0"/>
              <wp:positionH relativeFrom="margin">
                <wp:align>center</wp:align>
              </wp:positionH>
              <wp:positionV relativeFrom="paragraph">
                <wp:posOffset>0</wp:posOffset>
              </wp:positionV>
              <wp:extent cx="908050" cy="180975"/>
              <wp:effectExtent l="0" t="0" r="0" b="0"/>
              <wp:wrapNone/>
              <wp:docPr id="161" name="Text Box 111"/>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59</w:t>
                          </w:r>
                          <w:r>
                            <w:rPr>
                              <w:b/>
                            </w:rPr>
                            <w:fldChar w:fldCharType="end"/>
                          </w:r>
                        </w:p>
                      </w:txbxContent>
                    </wps:txbx>
                    <wps:bodyPr rot="0" vert="horz" wrap="square" lIns="0" tIns="0" rIns="0" bIns="0" anchor="t" anchorCtr="0" upright="1">
                      <a:noAutofit/>
                    </wps:bodyPr>
                  </wps:wsp>
                </a:graphicData>
              </a:graphic>
            </wp:anchor>
          </w:drawing>
        </mc:Choice>
        <mc:Fallback>
          <w:pict>
            <v:shape id="Text Box 111" o:spid="_x0000_s1026" o:spt="202" type="#_x0000_t202" style="position:absolute;left:0pt;margin-top:0pt;height:14.25pt;width:71.5pt;mso-position-horizontal:center;mso-position-horizontal-relative:margin;z-index:251674624;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KY3U0TUAAAABAEAAA8AAAAAAAAAAQAgAAAAIgAAAGRycy9kb3ducmV2Lnht&#10;bFBLAQIUABQAAAAIAIdO4kB5SHK8/QEAAAc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59</w:t>
                    </w:r>
                    <w:r>
                      <w:rPr>
                        <w:b/>
                      </w:rPr>
                      <w:fldChar w:fldCharType="end"/>
                    </w:r>
                  </w:p>
                </w:txbxContent>
              </v:textbox>
            </v:shape>
          </w:pict>
        </mc:Fallback>
      </mc:AlternateConten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908050" cy="180975"/>
              <wp:effectExtent l="0" t="0" r="0" b="0"/>
              <wp:wrapNone/>
              <wp:docPr id="160" name="Text Box 110"/>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60</w:t>
                          </w:r>
                          <w:r>
                            <w:rPr>
                              <w:b/>
                            </w:rPr>
                            <w:fldChar w:fldCharType="end"/>
                          </w:r>
                        </w:p>
                      </w:txbxContent>
                    </wps:txbx>
                    <wps:bodyPr rot="0" vert="horz" wrap="square" lIns="0" tIns="0" rIns="0" bIns="0" anchor="t" anchorCtr="0" upright="1">
                      <a:noAutofit/>
                    </wps:bodyPr>
                  </wps:wsp>
                </a:graphicData>
              </a:graphic>
            </wp:anchor>
          </w:drawing>
        </mc:Choice>
        <mc:Fallback>
          <w:pict>
            <v:shape id="Text Box 110" o:spid="_x0000_s1026" o:spt="202" type="#_x0000_t202" style="position:absolute;left:0pt;margin-top:0pt;height:14.25pt;width:71.5pt;mso-position-horizontal:center;mso-position-horizontal-relative:margin;z-index:25167564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Ez/Mrz/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60</w:t>
                    </w:r>
                    <w:r>
                      <w:rPr>
                        <w:b/>
                      </w:rPr>
                      <w:fldChar w:fldCharType="end"/>
                    </w:r>
                  </w:p>
                </w:txbxContent>
              </v:textbox>
            </v:shape>
          </w:pict>
        </mc:Fallback>
      </mc:AlternateConten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908050" cy="180975"/>
              <wp:effectExtent l="0" t="0" r="0" b="0"/>
              <wp:wrapNone/>
              <wp:docPr id="159" name="Text Box 109"/>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61</w:t>
                          </w:r>
                          <w:r>
                            <w:rPr>
                              <w:b/>
                            </w:rPr>
                            <w:fldChar w:fldCharType="end"/>
                          </w:r>
                        </w:p>
                      </w:txbxContent>
                    </wps:txbx>
                    <wps:bodyPr rot="0" vert="horz" wrap="square" lIns="0" tIns="0" rIns="0" bIns="0" anchor="t" anchorCtr="0" upright="1">
                      <a:noAutofit/>
                    </wps:bodyPr>
                  </wps:wsp>
                </a:graphicData>
              </a:graphic>
            </wp:anchor>
          </w:drawing>
        </mc:Choice>
        <mc:Fallback>
          <w:pict>
            <v:shape id="Text Box 109" o:spid="_x0000_s1026" o:spt="202" type="#_x0000_t202" style="position:absolute;left:0pt;margin-top:0pt;height:14.25pt;width:71.5pt;mso-position-horizontal:center;mso-position-horizontal-relative:margin;z-index:25167564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FdCn1r/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61</w:t>
                    </w:r>
                    <w:r>
                      <w:rPr>
                        <w:b/>
                      </w:rPr>
                      <w:fldChar w:fldCharType="end"/>
                    </w:r>
                  </w:p>
                </w:txbxContent>
              </v:textbox>
            </v:shape>
          </w:pict>
        </mc:Fallback>
      </mc:AlternateConten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6672" behindDoc="0" locked="0" layoutInCell="1" allowOverlap="1">
              <wp:simplePos x="0" y="0"/>
              <wp:positionH relativeFrom="margin">
                <wp:align>center</wp:align>
              </wp:positionH>
              <wp:positionV relativeFrom="paragraph">
                <wp:posOffset>0</wp:posOffset>
              </wp:positionV>
              <wp:extent cx="908050" cy="180975"/>
              <wp:effectExtent l="0" t="0" r="0" b="0"/>
              <wp:wrapNone/>
              <wp:docPr id="158" name="Text Box 108"/>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62</w:t>
                          </w:r>
                          <w:r>
                            <w:rPr>
                              <w:b/>
                            </w:rPr>
                            <w:fldChar w:fldCharType="end"/>
                          </w:r>
                        </w:p>
                      </w:txbxContent>
                    </wps:txbx>
                    <wps:bodyPr rot="0" vert="horz" wrap="square" lIns="0" tIns="0" rIns="0" bIns="0" anchor="t" anchorCtr="0" upright="1">
                      <a:noAutofit/>
                    </wps:bodyPr>
                  </wps:wsp>
                </a:graphicData>
              </a:graphic>
            </wp:anchor>
          </w:drawing>
        </mc:Choice>
        <mc:Fallback>
          <w:pict>
            <v:shape id="Text Box 108" o:spid="_x0000_s1026" o:spt="202" type="#_x0000_t202" style="position:absolute;left:0pt;margin-top:0pt;height:14.25pt;width:71.5pt;mso-position-horizontal:center;mso-position-horizontal-relative:margin;z-index:251676672;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YvXfWv4BAAAH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62</w:t>
                    </w:r>
                    <w:r>
                      <w:rPr>
                        <w:b/>
                      </w:rPr>
                      <w:fldChar w:fldCharType="end"/>
                    </w:r>
                  </w:p>
                </w:txbxContent>
              </v:textbox>
            </v:shape>
          </w:pict>
        </mc:Fallback>
      </mc:AlternateConten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6672" behindDoc="0" locked="0" layoutInCell="1" allowOverlap="1">
              <wp:simplePos x="0" y="0"/>
              <wp:positionH relativeFrom="margin">
                <wp:align>center</wp:align>
              </wp:positionH>
              <wp:positionV relativeFrom="paragraph">
                <wp:posOffset>0</wp:posOffset>
              </wp:positionV>
              <wp:extent cx="908050" cy="180975"/>
              <wp:effectExtent l="0" t="0" r="0" b="0"/>
              <wp:wrapNone/>
              <wp:docPr id="157" name="Text Box 107"/>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63</w:t>
                          </w:r>
                          <w:r>
                            <w:rPr>
                              <w:b/>
                            </w:rPr>
                            <w:fldChar w:fldCharType="end"/>
                          </w:r>
                        </w:p>
                      </w:txbxContent>
                    </wps:txbx>
                    <wps:bodyPr rot="0" vert="horz" wrap="square" lIns="0" tIns="0" rIns="0" bIns="0" anchor="t" anchorCtr="0" upright="1">
                      <a:noAutofit/>
                    </wps:bodyPr>
                  </wps:wsp>
                </a:graphicData>
              </a:graphic>
            </wp:anchor>
          </w:drawing>
        </mc:Choice>
        <mc:Fallback>
          <w:pict>
            <v:shape id="Text Box 107" o:spid="_x0000_s1026" o:spt="202" type="#_x0000_t202" style="position:absolute;left:0pt;margin-top:0pt;height:14.25pt;width:71.5pt;mso-position-horizontal:center;mso-position-horizontal-relative:margin;z-index:251676672;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EFJGVn/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63</w:t>
                    </w:r>
                    <w:r>
                      <w:rPr>
                        <w:b/>
                      </w:rPr>
                      <w:fldChar w:fldCharType="end"/>
                    </w:r>
                  </w:p>
                </w:txbxContent>
              </v:textbox>
            </v:shape>
          </w:pict>
        </mc:Fallback>
      </mc:AlternateConten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908050" cy="180975"/>
              <wp:effectExtent l="0" t="0" r="0" b="0"/>
              <wp:wrapNone/>
              <wp:docPr id="156" name="Text Box 106"/>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64</w:t>
                          </w:r>
                          <w:r>
                            <w:rPr>
                              <w:b/>
                            </w:rPr>
                            <w:fldChar w:fldCharType="end"/>
                          </w:r>
                        </w:p>
                      </w:txbxContent>
                    </wps:txbx>
                    <wps:bodyPr rot="0" vert="horz" wrap="square" lIns="0" tIns="0" rIns="0" bIns="0" anchor="t" anchorCtr="0" upright="1">
                      <a:noAutofit/>
                    </wps:bodyPr>
                  </wps:wsp>
                </a:graphicData>
              </a:graphic>
            </wp:anchor>
          </w:drawing>
        </mc:Choice>
        <mc:Fallback>
          <w:pict>
            <v:shape id="Text Box 106" o:spid="_x0000_s1026" o:spt="202" type="#_x0000_t202" style="position:absolute;left:0pt;margin-top:0pt;height:14.25pt;width:71.5pt;mso-position-horizontal:center;mso-position-horizontal-relative:margin;z-index:25167769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HT+WVn/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64</w:t>
                    </w:r>
                    <w:r>
                      <w:rPr>
                        <w:b/>
                      </w:rPr>
                      <w:fldChar w:fldCharType="end"/>
                    </w:r>
                  </w:p>
                </w:txbxContent>
              </v:textbox>
            </v:shape>
          </w:pict>
        </mc:Fallback>
      </mc:AlternateConten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908050" cy="180975"/>
              <wp:effectExtent l="0" t="0" r="0" b="0"/>
              <wp:wrapNone/>
              <wp:docPr id="155" name="Text Box 105"/>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65</w:t>
                          </w:r>
                          <w:r>
                            <w:rPr>
                              <w:b/>
                            </w:rPr>
                            <w:fldChar w:fldCharType="end"/>
                          </w:r>
                        </w:p>
                      </w:txbxContent>
                    </wps:txbx>
                    <wps:bodyPr rot="0" vert="horz" wrap="square" lIns="0" tIns="0" rIns="0" bIns="0" anchor="t" anchorCtr="0" upright="1">
                      <a:noAutofit/>
                    </wps:bodyPr>
                  </wps:wsp>
                </a:graphicData>
              </a:graphic>
            </wp:anchor>
          </w:drawing>
        </mc:Choice>
        <mc:Fallback>
          <w:pict>
            <v:shape id="Text Box 105" o:spid="_x0000_s1026" o:spt="202" type="#_x0000_t202" style="position:absolute;left:0pt;margin-top:0pt;height:14.25pt;width:71.5pt;mso-position-horizontal:center;mso-position-horizontal-relative:margin;z-index:25167769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KyeYWf4BAAAH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65</w:t>
                    </w:r>
                    <w:r>
                      <w:rPr>
                        <w:b/>
                      </w:rPr>
                      <w:fldChar w:fldCharType="end"/>
                    </w:r>
                  </w:p>
                </w:txbxContent>
              </v:textbox>
            </v:shape>
          </w:pict>
        </mc:Fallback>
      </mc:AlternateConten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8720" behindDoc="0" locked="0" layoutInCell="1" allowOverlap="1">
              <wp:simplePos x="0" y="0"/>
              <wp:positionH relativeFrom="margin">
                <wp:align>center</wp:align>
              </wp:positionH>
              <wp:positionV relativeFrom="paragraph">
                <wp:posOffset>0</wp:posOffset>
              </wp:positionV>
              <wp:extent cx="908050" cy="180975"/>
              <wp:effectExtent l="0" t="0" r="0" b="0"/>
              <wp:wrapNone/>
              <wp:docPr id="154" name="Text Box 104"/>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66</w:t>
                          </w:r>
                          <w:r>
                            <w:rPr>
                              <w:b/>
                            </w:rPr>
                            <w:fldChar w:fldCharType="end"/>
                          </w:r>
                        </w:p>
                      </w:txbxContent>
                    </wps:txbx>
                    <wps:bodyPr rot="0" vert="horz" wrap="square" lIns="0" tIns="0" rIns="0" bIns="0" anchor="t" anchorCtr="0" upright="1">
                      <a:noAutofit/>
                    </wps:bodyPr>
                  </wps:wsp>
                </a:graphicData>
              </a:graphic>
            </wp:anchor>
          </w:drawing>
        </mc:Choice>
        <mc:Fallback>
          <w:pict>
            <v:shape id="Text Box 104" o:spid="_x0000_s1026" o:spt="202" type="#_x0000_t202" style="position:absolute;left:0pt;margin-top:0pt;height:14.25pt;width:71.5pt;mso-position-horizontal:center;mso-position-horizontal-relative:margin;z-index:25167872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B6Q2Fn/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66</w:t>
                    </w:r>
                    <w:r>
                      <w:rPr>
                        <w:b/>
                      </w:rPr>
                      <w:fldChar w:fldCharType="end"/>
                    </w:r>
                  </w:p>
                </w:txbxContent>
              </v:textbox>
            </v:shape>
          </w:pict>
        </mc:Fallback>
      </mc:AlternateConten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8720" behindDoc="0" locked="0" layoutInCell="1" allowOverlap="1">
              <wp:simplePos x="0" y="0"/>
              <wp:positionH relativeFrom="margin">
                <wp:align>center</wp:align>
              </wp:positionH>
              <wp:positionV relativeFrom="paragraph">
                <wp:posOffset>0</wp:posOffset>
              </wp:positionV>
              <wp:extent cx="908050" cy="180975"/>
              <wp:effectExtent l="0" t="0" r="0" b="0"/>
              <wp:wrapNone/>
              <wp:docPr id="153" name="Text Box 103"/>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67</w:t>
                          </w:r>
                          <w:r>
                            <w:rPr>
                              <w:b/>
                            </w:rPr>
                            <w:fldChar w:fldCharType="end"/>
                          </w:r>
                        </w:p>
                      </w:txbxContent>
                    </wps:txbx>
                    <wps:bodyPr rot="0" vert="horz" wrap="square" lIns="0" tIns="0" rIns="0" bIns="0" anchor="t" anchorCtr="0" upright="1">
                      <a:noAutofit/>
                    </wps:bodyPr>
                  </wps:wsp>
                </a:graphicData>
              </a:graphic>
            </wp:anchor>
          </w:drawing>
        </mc:Choice>
        <mc:Fallback>
          <w:pict>
            <v:shape id="Text Box 103" o:spid="_x0000_s1026" o:spt="202" type="#_x0000_t202" style="position:absolute;left:0pt;margin-top:0pt;height:14.25pt;width:71.5pt;mso-position-horizontal:center;mso-position-horizontal-relative:margin;z-index:25167872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JWVG1j/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67</w:t>
                    </w:r>
                    <w:r>
                      <w:rPr>
                        <w:b/>
                      </w:rPr>
                      <w:fldChar w:fldCharType="end"/>
                    </w:r>
                  </w:p>
                </w:txbxContent>
              </v:textbox>
            </v:shape>
          </w:pict>
        </mc:Fallback>
      </mc:AlternateConten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908050" cy="180975"/>
              <wp:effectExtent l="0" t="0" r="0" b="0"/>
              <wp:wrapNone/>
              <wp:docPr id="152" name="Text Box 102"/>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68</w:t>
                          </w:r>
                          <w:r>
                            <w:rPr>
                              <w:b/>
                            </w:rPr>
                            <w:fldChar w:fldCharType="end"/>
                          </w:r>
                        </w:p>
                      </w:txbxContent>
                    </wps:txbx>
                    <wps:bodyPr rot="0" vert="horz" wrap="square" lIns="0" tIns="0" rIns="0" bIns="0" anchor="t" anchorCtr="0" upright="1">
                      <a:noAutofit/>
                    </wps:bodyPr>
                  </wps:wsp>
                </a:graphicData>
              </a:graphic>
            </wp:anchor>
          </w:drawing>
        </mc:Choice>
        <mc:Fallback>
          <w:pict>
            <v:shape id="Text Box 102" o:spid="_x0000_s1026" o:spt="202" type="#_x0000_t202" style="position:absolute;left:0pt;margin-top:0pt;height:14.25pt;width:71.5pt;mso-position-horizontal:center;mso-position-horizontal-relative:margin;z-index:251679744;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KAiW1j/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68</w:t>
                    </w:r>
                    <w:r>
                      <w:rPr>
                        <w:b/>
                      </w:rPr>
                      <w:fldChar w:fldCharType="end"/>
                    </w:r>
                  </w:p>
                </w:txbxContent>
              </v:textbox>
            </v:shape>
          </w:pict>
        </mc:Fallback>
      </mc:AlternateContent>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908050" cy="180975"/>
              <wp:effectExtent l="0" t="0" r="0" b="0"/>
              <wp:wrapNone/>
              <wp:docPr id="151" name="Text Box 101"/>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69</w:t>
                          </w:r>
                          <w:r>
                            <w:rPr>
                              <w:b/>
                            </w:rPr>
                            <w:fldChar w:fldCharType="end"/>
                          </w:r>
                        </w:p>
                      </w:txbxContent>
                    </wps:txbx>
                    <wps:bodyPr rot="0" vert="horz" wrap="square" lIns="0" tIns="0" rIns="0" bIns="0" anchor="t" anchorCtr="0" upright="1">
                      <a:noAutofit/>
                    </wps:bodyPr>
                  </wps:wsp>
                </a:graphicData>
              </a:graphic>
            </wp:anchor>
          </w:drawing>
        </mc:Choice>
        <mc:Fallback>
          <w:pict>
            <v:shape id="Text Box 101" o:spid="_x0000_s1026" o:spt="202" type="#_x0000_t202" style="position:absolute;left:0pt;margin-top:0pt;height:14.25pt;width:71.5pt;mso-position-horizontal:center;mso-position-horizontal-relative:margin;z-index:251679744;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KY3U0TUAAAABAEAAA8AAAAAAAAAAQAgAAAAIgAAAGRycy9kb3ducmV2Lnht&#10;bFBLAQIUABQAAAAIAIdO4kD/+5pY/QEAAAc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69</w:t>
                    </w:r>
                    <w:r>
                      <w:rPr>
                        <w:b/>
                      </w:rPr>
                      <w:fldChar w:fldCharType="end"/>
                    </w:r>
                  </w:p>
                </w:txbxContent>
              </v:textbox>
            </v:shape>
          </w:pict>
        </mc:Fallback>
      </mc:AlternateContent>
    </w: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0768" behindDoc="0" locked="0" layoutInCell="1" allowOverlap="1">
              <wp:simplePos x="0" y="0"/>
              <wp:positionH relativeFrom="margin">
                <wp:align>center</wp:align>
              </wp:positionH>
              <wp:positionV relativeFrom="paragraph">
                <wp:posOffset>0</wp:posOffset>
              </wp:positionV>
              <wp:extent cx="908050" cy="180975"/>
              <wp:effectExtent l="0" t="0" r="0" b="0"/>
              <wp:wrapNone/>
              <wp:docPr id="150" name="Text Box 100"/>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70</w:t>
                          </w:r>
                          <w:r>
                            <w:rPr>
                              <w:b/>
                            </w:rPr>
                            <w:fldChar w:fldCharType="end"/>
                          </w:r>
                        </w:p>
                      </w:txbxContent>
                    </wps:txbx>
                    <wps:bodyPr rot="0" vert="horz" wrap="square" lIns="0" tIns="0" rIns="0" bIns="0" anchor="t" anchorCtr="0" upright="1">
                      <a:noAutofit/>
                    </wps:bodyPr>
                  </wps:wsp>
                </a:graphicData>
              </a:graphic>
            </wp:anchor>
          </w:drawing>
        </mc:Choice>
        <mc:Fallback>
          <w:pict>
            <v:shape id="Text Box 100" o:spid="_x0000_s1026" o:spt="202" type="#_x0000_t202" style="position:absolute;left:0pt;margin-top:0pt;height:14.25pt;width:71.5pt;mso-position-horizontal:center;mso-position-horizontal-relative:margin;z-index:25168076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ykzaWP4BAAAH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70</w:t>
                    </w:r>
                    <w:r>
                      <w:rPr>
                        <w:b/>
                      </w:rPr>
                      <w:fldChar w:fldCharType="end"/>
                    </w:r>
                  </w:p>
                </w:txbxContent>
              </v:textbox>
            </v:shape>
          </w:pict>
        </mc:Fallback>
      </mc:AlternateContent>
    </w: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0768" behindDoc="0" locked="0" layoutInCell="1" allowOverlap="1">
              <wp:simplePos x="0" y="0"/>
              <wp:positionH relativeFrom="margin">
                <wp:align>center</wp:align>
              </wp:positionH>
              <wp:positionV relativeFrom="paragraph">
                <wp:posOffset>0</wp:posOffset>
              </wp:positionV>
              <wp:extent cx="908050" cy="180975"/>
              <wp:effectExtent l="0" t="0" r="0" b="0"/>
              <wp:wrapNone/>
              <wp:docPr id="149" name="Text Box 99"/>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71</w:t>
                          </w:r>
                          <w:r>
                            <w:rPr>
                              <w:b/>
                            </w:rPr>
                            <w:fldChar w:fldCharType="end"/>
                          </w:r>
                        </w:p>
                      </w:txbxContent>
                    </wps:txbx>
                    <wps:bodyPr rot="0" vert="horz" wrap="square" lIns="0" tIns="0" rIns="0" bIns="0" anchor="t" anchorCtr="0" upright="1">
                      <a:noAutofit/>
                    </wps:bodyPr>
                  </wps:wsp>
                </a:graphicData>
              </a:graphic>
            </wp:anchor>
          </w:drawing>
        </mc:Choice>
        <mc:Fallback>
          <w:pict>
            <v:shape id="Text Box 99" o:spid="_x0000_s1026" o:spt="202" type="#_x0000_t202" style="position:absolute;left:0pt;margin-top:0pt;height:14.25pt;width:71.5pt;mso-position-horizontal:center;mso-position-horizontal-relative:margin;z-index:25168076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dmcQZ/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71</w:t>
                    </w:r>
                    <w:r>
                      <w:rPr>
                        <w:b/>
                      </w:rPr>
                      <w:fldChar w:fldCharType="end"/>
                    </w:r>
                  </w:p>
                </w:txbxContent>
              </v:textbox>
            </v:shape>
          </w:pict>
        </mc:Fallback>
      </mc:AlternateContent>
    </w: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908050" cy="180975"/>
              <wp:effectExtent l="0" t="0" r="0" b="0"/>
              <wp:wrapNone/>
              <wp:docPr id="148" name="Text Box 98"/>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72</w:t>
                          </w:r>
                          <w:r>
                            <w:rPr>
                              <w:b/>
                            </w:rPr>
                            <w:fldChar w:fldCharType="end"/>
                          </w:r>
                        </w:p>
                      </w:txbxContent>
                    </wps:txbx>
                    <wps:bodyPr rot="0" vert="horz" wrap="square" lIns="0" tIns="0" rIns="0" bIns="0" anchor="t" anchorCtr="0" upright="1">
                      <a:noAutofit/>
                    </wps:bodyPr>
                  </wps:wsp>
                </a:graphicData>
              </a:graphic>
            </wp:anchor>
          </w:drawing>
        </mc:Choice>
        <mc:Fallback>
          <w:pict>
            <v:shape id="Text Box 98" o:spid="_x0000_s1026" o:spt="202" type="#_x0000_t202" style="position:absolute;left:0pt;margin-top:0pt;height:14.25pt;width:71.5pt;mso-position-horizontal:center;mso-position-horizontal-relative:margin;z-index:251681792;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OJH9O/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72</w:t>
                    </w:r>
                    <w:r>
                      <w:rPr>
                        <w:b/>
                      </w:rPr>
                      <w:fldChar w:fldCharType="end"/>
                    </w:r>
                  </w:p>
                </w:txbxContent>
              </v:textbox>
            </v:shape>
          </w:pict>
        </mc:Fallback>
      </mc:AlternateContent>
    </w: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908050" cy="180975"/>
              <wp:effectExtent l="0" t="0" r="0" b="0"/>
              <wp:wrapNone/>
              <wp:docPr id="147" name="Text Box 97"/>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73</w:t>
                          </w:r>
                          <w:r>
                            <w:rPr>
                              <w:b/>
                            </w:rPr>
                            <w:fldChar w:fldCharType="end"/>
                          </w:r>
                        </w:p>
                      </w:txbxContent>
                    </wps:txbx>
                    <wps:bodyPr rot="0" vert="horz" wrap="square" lIns="0" tIns="0" rIns="0" bIns="0" anchor="t" anchorCtr="0" upright="1">
                      <a:noAutofit/>
                    </wps:bodyPr>
                  </wps:wsp>
                </a:graphicData>
              </a:graphic>
            </wp:anchor>
          </w:drawing>
        </mc:Choice>
        <mc:Fallback>
          <w:pict>
            <v:shape id="Text Box 97" o:spid="_x0000_s1026" o:spt="202" type="#_x0000_t202" style="position:absolute;left:0pt;margin-top:0pt;height:14.25pt;width:71.5pt;mso-position-horizontal:center;mso-position-horizontal-relative:margin;z-index:251681792;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IOzx/P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73</w:t>
                    </w:r>
                    <w:r>
                      <w:rPr>
                        <w:b/>
                      </w:rPr>
                      <w:fldChar w:fldCharType="end"/>
                    </w:r>
                  </w:p>
                </w:txbxContent>
              </v:textbox>
            </v:shape>
          </w:pict>
        </mc:Fallback>
      </mc:AlternateContent>
    </w: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2816" behindDoc="0" locked="0" layoutInCell="1" allowOverlap="1">
              <wp:simplePos x="0" y="0"/>
              <wp:positionH relativeFrom="margin">
                <wp:align>center</wp:align>
              </wp:positionH>
              <wp:positionV relativeFrom="paragraph">
                <wp:posOffset>0</wp:posOffset>
              </wp:positionV>
              <wp:extent cx="908050" cy="180975"/>
              <wp:effectExtent l="0" t="0" r="0" b="0"/>
              <wp:wrapNone/>
              <wp:docPr id="146" name="Text Box 96"/>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74</w:t>
                          </w:r>
                          <w:r>
                            <w:rPr>
                              <w:b/>
                            </w:rPr>
                            <w:fldChar w:fldCharType="end"/>
                          </w:r>
                        </w:p>
                      </w:txbxContent>
                    </wps:txbx>
                    <wps:bodyPr rot="0" vert="horz" wrap="square" lIns="0" tIns="0" rIns="0" bIns="0" anchor="t" anchorCtr="0" upright="1">
                      <a:noAutofit/>
                    </wps:bodyPr>
                  </wps:wsp>
                </a:graphicData>
              </a:graphic>
            </wp:anchor>
          </w:drawing>
        </mc:Choice>
        <mc:Fallback>
          <w:pict>
            <v:shape id="Text Box 96" o:spid="_x0000_s1026" o:spt="202" type="#_x0000_t202" style="position:absolute;left:0pt;margin-top:0pt;height:14.25pt;width:71.5pt;mso-position-horizontal:center;mso-position-horizontal-relative:margin;z-index:25168281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bhocoP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74</w:t>
                    </w:r>
                    <w:r>
                      <w:rPr>
                        <w:b/>
                      </w:rPr>
                      <w:fldChar w:fldCharType="end"/>
                    </w:r>
                  </w:p>
                </w:txbxContent>
              </v:textbox>
            </v:shape>
          </w:pict>
        </mc:Fallback>
      </mc:AlternateContent>
    </w: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2816" behindDoc="0" locked="0" layoutInCell="1" allowOverlap="1">
              <wp:simplePos x="0" y="0"/>
              <wp:positionH relativeFrom="margin">
                <wp:align>center</wp:align>
              </wp:positionH>
              <wp:positionV relativeFrom="paragraph">
                <wp:posOffset>0</wp:posOffset>
              </wp:positionV>
              <wp:extent cx="908050" cy="180975"/>
              <wp:effectExtent l="0" t="0" r="0" b="0"/>
              <wp:wrapNone/>
              <wp:docPr id="145" name="Text Box 95"/>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75</w:t>
                          </w:r>
                          <w:r>
                            <w:rPr>
                              <w:b/>
                            </w:rPr>
                            <w:fldChar w:fldCharType="end"/>
                          </w:r>
                        </w:p>
                      </w:txbxContent>
                    </wps:txbx>
                    <wps:bodyPr rot="0" vert="horz" wrap="square" lIns="0" tIns="0" rIns="0" bIns="0" anchor="t" anchorCtr="0" upright="1">
                      <a:noAutofit/>
                    </wps:bodyPr>
                  </wps:wsp>
                </a:graphicData>
              </a:graphic>
            </wp:anchor>
          </w:drawing>
        </mc:Choice>
        <mc:Fallback>
          <w:pict>
            <v:shape id="Text Box 95" o:spid="_x0000_s1026" o:spt="202" type="#_x0000_t202" style="position:absolute;left:0pt;margin-top:0pt;height:14.25pt;width:71.5pt;mso-position-horizontal:center;mso-position-horizontal-relative:margin;z-index:25168281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vAAqRf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75</w:t>
                    </w:r>
                    <w:r>
                      <w:rPr>
                        <w:b/>
                      </w:rPr>
                      <w:fldChar w:fldCharType="end"/>
                    </w:r>
                  </w:p>
                </w:txbxContent>
              </v:textbox>
            </v:shape>
          </w:pict>
        </mc:Fallback>
      </mc:AlternateContent>
    </w:r>
  </w:p>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908050" cy="180975"/>
              <wp:effectExtent l="0" t="0" r="0" b="0"/>
              <wp:wrapNone/>
              <wp:docPr id="143" name="Text Box 93"/>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76</w:t>
                          </w:r>
                          <w:r>
                            <w:rPr>
                              <w:b/>
                            </w:rPr>
                            <w:fldChar w:fldCharType="end"/>
                          </w:r>
                        </w:p>
                      </w:txbxContent>
                    </wps:txbx>
                    <wps:bodyPr rot="0" vert="horz" wrap="square" lIns="0" tIns="0" rIns="0" bIns="0" anchor="t" anchorCtr="0" upright="1">
                      <a:noAutofit/>
                    </wps:bodyPr>
                  </wps:wsp>
                </a:graphicData>
              </a:graphic>
            </wp:anchor>
          </w:drawing>
        </mc:Choice>
        <mc:Fallback>
          <w:pict>
            <v:shape id="Text Box 93" o:spid="_x0000_s1026" o:spt="202" type="#_x0000_t202" style="position:absolute;left:0pt;margin-top:0pt;height:14.25pt;width:71.5pt;mso-position-horizontal:center;mso-position-horizontal-relative:margin;z-index:25168384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FkzN1T/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76</w:t>
                    </w:r>
                    <w:r>
                      <w:rPr>
                        <w:b/>
                      </w:rPr>
                      <w:fldChar w:fldCharType="end"/>
                    </w:r>
                  </w:p>
                </w:txbxContent>
              </v:textbox>
            </v:shape>
          </w:pict>
        </mc:Fallback>
      </mc:AlternateContent>
    </w: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4864" behindDoc="0" locked="0" layoutInCell="1" allowOverlap="1">
              <wp:simplePos x="0" y="0"/>
              <wp:positionH relativeFrom="margin">
                <wp:align>center</wp:align>
              </wp:positionH>
              <wp:positionV relativeFrom="paragraph">
                <wp:posOffset>0</wp:posOffset>
              </wp:positionV>
              <wp:extent cx="908050" cy="180975"/>
              <wp:effectExtent l="0" t="0" r="0" b="0"/>
              <wp:wrapNone/>
              <wp:docPr id="141" name="Text Box 91"/>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77</w:t>
                          </w:r>
                          <w:r>
                            <w:rPr>
                              <w:b/>
                            </w:rPr>
                            <w:fldChar w:fldCharType="end"/>
                          </w:r>
                        </w:p>
                      </w:txbxContent>
                    </wps:txbx>
                    <wps:bodyPr rot="0" vert="horz" wrap="square" lIns="0" tIns="0" rIns="0" bIns="0" anchor="t" anchorCtr="0" upright="1">
                      <a:noAutofit/>
                    </wps:bodyPr>
                  </wps:wsp>
                </a:graphicData>
              </a:graphic>
            </wp:anchor>
          </w:drawing>
        </mc:Choice>
        <mc:Fallback>
          <w:pict>
            <v:shape id="Text Box 91" o:spid="_x0000_s1026" o:spt="202" type="#_x0000_t202" style="position:absolute;left:0pt;margin-top:0pt;height:14.25pt;width:71.5pt;mso-position-horizontal:center;mso-position-horizontal-relative:margin;z-index:251684864;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KY3U0TUAAAABAEAAA8AAAAAAAAAAQAgAAAAIgAAAGRycy9kb3ducmV2Lnht&#10;bFBLAQIUABQAAAAIAIdO4kDF3+zt/QEAAAY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77</w:t>
                    </w:r>
                    <w:r>
                      <w:rPr>
                        <w:b/>
                      </w:rPr>
                      <w:fldChar w:fldCharType="end"/>
                    </w:r>
                  </w:p>
                </w:txbxContent>
              </v:textbox>
            </v:shape>
          </w:pict>
        </mc:Fallback>
      </mc:AlternateContent>
    </w:r>
  </w:p>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908050" cy="180975"/>
              <wp:effectExtent l="0" t="0" r="0" b="0"/>
              <wp:wrapNone/>
              <wp:docPr id="140" name="Text Box 90"/>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78</w:t>
                          </w:r>
                          <w:r>
                            <w:rPr>
                              <w:b/>
                            </w:rPr>
                            <w:fldChar w:fldCharType="end"/>
                          </w:r>
                        </w:p>
                      </w:txbxContent>
                    </wps:txbx>
                    <wps:bodyPr rot="0" vert="horz" wrap="square" lIns="0" tIns="0" rIns="0" bIns="0" anchor="t" anchorCtr="0" upright="1">
                      <a:noAutofit/>
                    </wps:bodyPr>
                  </wps:wsp>
                </a:graphicData>
              </a:graphic>
            </wp:anchor>
          </w:drawing>
        </mc:Choice>
        <mc:Fallback>
          <w:pict>
            <v:shape id="Text Box 90" o:spid="_x0000_s1026" o:spt="202" type="#_x0000_t202" style="position:absolute;left:0pt;margin-top:0pt;height:14.25pt;width:71.5pt;mso-position-horizontal:center;mso-position-horizontal-relative:margin;z-index:25168588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iykBsf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78</w:t>
                    </w:r>
                    <w:r>
                      <w:rPr>
                        <w:b/>
                      </w:rPr>
                      <w:fldChar w:fldCharType="end"/>
                    </w:r>
                  </w:p>
                </w:txbxContent>
              </v:textbox>
            </v:shape>
          </w:pict>
        </mc:Fallback>
      </mc:AlternateContent>
    </w:r>
  </w:p>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908050" cy="180975"/>
              <wp:effectExtent l="0" t="0" r="0" b="0"/>
              <wp:wrapNone/>
              <wp:docPr id="139" name="Text Box 89"/>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79</w:t>
                          </w:r>
                          <w:r>
                            <w:rPr>
                              <w:b/>
                            </w:rPr>
                            <w:fldChar w:fldCharType="end"/>
                          </w:r>
                        </w:p>
                      </w:txbxContent>
                    </wps:txbx>
                    <wps:bodyPr rot="0" vert="horz" wrap="square" lIns="0" tIns="0" rIns="0" bIns="0" anchor="t" anchorCtr="0" upright="1">
                      <a:noAutofit/>
                    </wps:bodyPr>
                  </wps:wsp>
                </a:graphicData>
              </a:graphic>
            </wp:anchor>
          </w:drawing>
        </mc:Choice>
        <mc:Fallback>
          <w:pict>
            <v:shape id="Text Box 89" o:spid="_x0000_s1026" o:spt="202" type="#_x0000_t202" style="position:absolute;left:0pt;margin-top:0pt;height:14.25pt;width:71.5pt;mso-position-horizontal:center;mso-position-horizontal-relative:margin;z-index:25168588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na8dB/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79</w:t>
                    </w:r>
                    <w:r>
                      <w:rPr>
                        <w:b/>
                      </w:rPr>
                      <w:fldChar w:fldCharType="end"/>
                    </w:r>
                  </w:p>
                </w:txbxContent>
              </v:textbox>
            </v:shape>
          </w:pict>
        </mc:Fallback>
      </mc:AlternateContent>
    </w:r>
  </w:p>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6912" behindDoc="0" locked="0" layoutInCell="1" allowOverlap="1">
              <wp:simplePos x="0" y="0"/>
              <wp:positionH relativeFrom="margin">
                <wp:align>center</wp:align>
              </wp:positionH>
              <wp:positionV relativeFrom="paragraph">
                <wp:posOffset>0</wp:posOffset>
              </wp:positionV>
              <wp:extent cx="908050" cy="180975"/>
              <wp:effectExtent l="0" t="0" r="0" b="0"/>
              <wp:wrapNone/>
              <wp:docPr id="137" name="Text Box 87"/>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80</w:t>
                          </w:r>
                          <w:r>
                            <w:rPr>
                              <w:b/>
                            </w:rPr>
                            <w:fldChar w:fldCharType="end"/>
                          </w:r>
                        </w:p>
                      </w:txbxContent>
                    </wps:txbx>
                    <wps:bodyPr rot="0" vert="horz" wrap="square" lIns="0" tIns="0" rIns="0" bIns="0" anchor="t" anchorCtr="0" upright="1">
                      <a:noAutofit/>
                    </wps:bodyPr>
                  </wps:wsp>
                </a:graphicData>
              </a:graphic>
            </wp:anchor>
          </w:drawing>
        </mc:Choice>
        <mc:Fallback>
          <w:pict>
            <v:shape id="Text Box 87" o:spid="_x0000_s1026" o:spt="202" type="#_x0000_t202" style="position:absolute;left:0pt;margin-top:0pt;height:14.25pt;width:71.5pt;mso-position-horizontal:center;mso-position-horizontal-relative:margin;z-index:251686912;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yyT8nP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80</w:t>
                    </w:r>
                    <w:r>
                      <w:rPr>
                        <w:b/>
                      </w:rPr>
                      <w:fldChar w:fldCharType="end"/>
                    </w:r>
                  </w:p>
                </w:txbxContent>
              </v:textbox>
            </v:shape>
          </w:pict>
        </mc:Fallback>
      </mc:AlternateContent>
    </w:r>
  </w:p>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908050" cy="180975"/>
              <wp:effectExtent l="0" t="0" r="0" b="0"/>
              <wp:wrapNone/>
              <wp:docPr id="135" name="Text Box 85"/>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81</w:t>
                          </w:r>
                          <w:r>
                            <w:rPr>
                              <w:b/>
                            </w:rPr>
                            <w:fldChar w:fldCharType="end"/>
                          </w:r>
                        </w:p>
                      </w:txbxContent>
                    </wps:txbx>
                    <wps:bodyPr rot="0" vert="horz" wrap="square" lIns="0" tIns="0" rIns="0" bIns="0" anchor="t" anchorCtr="0" upright="1">
                      <a:noAutofit/>
                    </wps:bodyPr>
                  </wps:wsp>
                </a:graphicData>
              </a:graphic>
            </wp:anchor>
          </w:drawing>
        </mc:Choice>
        <mc:Fallback>
          <w:pict>
            <v:shape id="Text Box 85" o:spid="_x0000_s1026" o:spt="202" type="#_x0000_t202" style="position:absolute;left:0pt;margin-top:0pt;height:14.25pt;width:71.5pt;mso-position-horizontal:center;mso-position-horizontal-relative:margin;z-index:25168793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V8gnJf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81</w:t>
                    </w:r>
                    <w:r>
                      <w:rPr>
                        <w:b/>
                      </w:rPr>
                      <w:fldChar w:fldCharType="end"/>
                    </w:r>
                  </w:p>
                </w:txbxContent>
              </v:textbox>
            </v:shape>
          </w:pict>
        </mc:Fallback>
      </mc:AlternateContent>
    </w:r>
  </w:p>
</w:ftr>
</file>

<file path=word/footer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8960" behindDoc="0" locked="0" layoutInCell="1" allowOverlap="1">
              <wp:simplePos x="0" y="0"/>
              <wp:positionH relativeFrom="margin">
                <wp:align>center</wp:align>
              </wp:positionH>
              <wp:positionV relativeFrom="paragraph">
                <wp:posOffset>0</wp:posOffset>
              </wp:positionV>
              <wp:extent cx="908050" cy="180975"/>
              <wp:effectExtent l="0" t="0" r="0" b="0"/>
              <wp:wrapNone/>
              <wp:docPr id="133" name="Text Box 83"/>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82</w:t>
                          </w:r>
                          <w:r>
                            <w:rPr>
                              <w:b/>
                            </w:rPr>
                            <w:fldChar w:fldCharType="end"/>
                          </w:r>
                        </w:p>
                      </w:txbxContent>
                    </wps:txbx>
                    <wps:bodyPr rot="0" vert="horz" wrap="square" lIns="0" tIns="0" rIns="0" bIns="0" anchor="t" anchorCtr="0" upright="1">
                      <a:noAutofit/>
                    </wps:bodyPr>
                  </wps:wsp>
                </a:graphicData>
              </a:graphic>
            </wp:anchor>
          </w:drawing>
        </mc:Choice>
        <mc:Fallback>
          <w:pict>
            <v:shape id="Text Box 83" o:spid="_x0000_s1026" o:spt="202" type="#_x0000_t202" style="position:absolute;left:0pt;margin-top:0pt;height:14.25pt;width:71.5pt;mso-position-horizontal:center;mso-position-horizontal-relative:margin;z-index:25168896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svs6NP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82</w:t>
                    </w:r>
                    <w:r>
                      <w:rPr>
                        <w:b/>
                      </w:rPr>
                      <w:fldChar w:fldCharType="end"/>
                    </w:r>
                  </w:p>
                </w:txbxContent>
              </v:textbox>
            </v:shape>
          </w:pict>
        </mc:Fallback>
      </mc:AlternateContent>
    </w:r>
  </w:p>
</w:ftr>
</file>

<file path=word/footer3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976630" cy="180975"/>
              <wp:effectExtent l="0" t="0" r="0" b="0"/>
              <wp:wrapNone/>
              <wp:docPr id="110" name="Text Box 60"/>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107</w:t>
                          </w:r>
                          <w:r>
                            <w:rPr>
                              <w:b/>
                            </w:rPr>
                            <w:fldChar w:fldCharType="end"/>
                          </w:r>
                        </w:p>
                      </w:txbxContent>
                    </wps:txbx>
                    <wps:bodyPr rot="0" vert="horz" wrap="square" lIns="0" tIns="0" rIns="0" bIns="0" anchor="t" anchorCtr="0" upright="1">
                      <a:noAutofit/>
                    </wps:bodyPr>
                  </wps:wsp>
                </a:graphicData>
              </a:graphic>
            </wp:anchor>
          </w:drawing>
        </mc:Choice>
        <mc:Fallback>
          <w:pict>
            <v:shape id="Text Box 60" o:spid="_x0000_s1026" o:spt="202" type="#_x0000_t202" style="position:absolute;left:0pt;margin-top:0pt;height:14.25pt;width:76.9pt;mso-position-horizontal:center;mso-position-horizontal-relative:margin;z-index:25168998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MU2CdL/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107</w:t>
                    </w:r>
                    <w:r>
                      <w:rPr>
                        <w:b/>
                      </w:rPr>
                      <w:fldChar w:fldCharType="end"/>
                    </w:r>
                  </w:p>
                </w:txbxContent>
              </v:textbox>
            </v:shape>
          </w:pict>
        </mc:Fallback>
      </mc:AlternateContent>
    </w:r>
  </w:p>
</w:ftr>
</file>

<file path=word/footer3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976630" cy="180975"/>
              <wp:effectExtent l="0" t="0" r="0" b="0"/>
              <wp:wrapNone/>
              <wp:docPr id="109" name="Text Box 59"/>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110</w:t>
                          </w:r>
                          <w:r>
                            <w:rPr>
                              <w:b/>
                            </w:rPr>
                            <w:fldChar w:fldCharType="end"/>
                          </w:r>
                        </w:p>
                      </w:txbxContent>
                    </wps:txbx>
                    <wps:bodyPr rot="0" vert="horz" wrap="square" lIns="0" tIns="0" rIns="0" bIns="0" anchor="t" anchorCtr="0" upright="1">
                      <a:noAutofit/>
                    </wps:bodyPr>
                  </wps:wsp>
                </a:graphicData>
              </a:graphic>
            </wp:anchor>
          </w:drawing>
        </mc:Choice>
        <mc:Fallback>
          <w:pict>
            <v:shape id="Text Box 59" o:spid="_x0000_s1026" o:spt="202" type="#_x0000_t202" style="position:absolute;left:0pt;margin-top:0pt;height:14.25pt;width:76.9pt;mso-position-horizontal:center;mso-position-horizontal-relative:margin;z-index:25168998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GPHHIr/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110</w:t>
                    </w:r>
                    <w:r>
                      <w:rPr>
                        <w:b/>
                      </w:rPr>
                      <w:fldChar w:fldCharType="end"/>
                    </w:r>
                  </w:p>
                </w:txbxContent>
              </v:textbox>
            </v:shape>
          </w:pict>
        </mc:Fallback>
      </mc:AlternateContent>
    </w:r>
  </w:p>
</w:ftr>
</file>

<file path=word/footer4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1008" behindDoc="0" locked="0" layoutInCell="1" allowOverlap="1">
              <wp:simplePos x="0" y="0"/>
              <wp:positionH relativeFrom="margin">
                <wp:align>center</wp:align>
              </wp:positionH>
              <wp:positionV relativeFrom="paragraph">
                <wp:posOffset>0</wp:posOffset>
              </wp:positionV>
              <wp:extent cx="976630" cy="180975"/>
              <wp:effectExtent l="0" t="0" r="0" b="0"/>
              <wp:wrapNone/>
              <wp:docPr id="108" name="Text Box 58"/>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111</w:t>
                          </w:r>
                          <w:r>
                            <w:rPr>
                              <w:b/>
                            </w:rPr>
                            <w:fldChar w:fldCharType="end"/>
                          </w:r>
                        </w:p>
                      </w:txbxContent>
                    </wps:txbx>
                    <wps:bodyPr rot="0" vert="horz" wrap="square" lIns="0" tIns="0" rIns="0" bIns="0" anchor="t" anchorCtr="0" upright="1">
                      <a:noAutofit/>
                    </wps:bodyPr>
                  </wps:wsp>
                </a:graphicData>
              </a:graphic>
            </wp:anchor>
          </w:drawing>
        </mc:Choice>
        <mc:Fallback>
          <w:pict>
            <v:shape id="Text Box 58" o:spid="_x0000_s1026" o:spt="202" type="#_x0000_t202" style="position:absolute;left:0pt;margin-top:0pt;height:14.25pt;width:76.9pt;mso-position-horizontal:center;mso-position-horizontal-relative:margin;z-index:25169100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C0x8db/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111</w:t>
                    </w:r>
                    <w:r>
                      <w:rPr>
                        <w:b/>
                      </w:rPr>
                      <w:fldChar w:fldCharType="end"/>
                    </w:r>
                  </w:p>
                </w:txbxContent>
              </v:textbox>
            </v:shape>
          </w:pict>
        </mc:Fallback>
      </mc:AlternateContent>
    </w:r>
  </w:p>
</w:ftr>
</file>

<file path=word/footer4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1008" behindDoc="0" locked="0" layoutInCell="1" allowOverlap="1">
              <wp:simplePos x="0" y="0"/>
              <wp:positionH relativeFrom="margin">
                <wp:align>center</wp:align>
              </wp:positionH>
              <wp:positionV relativeFrom="paragraph">
                <wp:posOffset>0</wp:posOffset>
              </wp:positionV>
              <wp:extent cx="976630" cy="180975"/>
              <wp:effectExtent l="0" t="0" r="0" b="0"/>
              <wp:wrapNone/>
              <wp:docPr id="107" name="Text Box 57"/>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112</w:t>
                          </w:r>
                          <w:r>
                            <w:rPr>
                              <w:b/>
                            </w:rPr>
                            <w:fldChar w:fldCharType="end"/>
                          </w:r>
                        </w:p>
                      </w:txbxContent>
                    </wps:txbx>
                    <wps:bodyPr rot="0" vert="horz" wrap="square" lIns="0" tIns="0" rIns="0" bIns="0" anchor="t" anchorCtr="0" upright="1">
                      <a:noAutofit/>
                    </wps:bodyPr>
                  </wps:wsp>
                </a:graphicData>
              </a:graphic>
            </wp:anchor>
          </w:drawing>
        </mc:Choice>
        <mc:Fallback>
          <w:pict>
            <v:shape id="Text Box 57" o:spid="_x0000_s1026" o:spt="202" type="#_x0000_t202" style="position:absolute;left:0pt;margin-top:0pt;height:14.25pt;width:76.9pt;mso-position-horizontal:center;mso-position-horizontal-relative:margin;z-index:25169100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DVM/RH/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112</w:t>
                    </w:r>
                    <w:r>
                      <w:rPr>
                        <w:b/>
                      </w:rPr>
                      <w:fldChar w:fldCharType="end"/>
                    </w:r>
                  </w:p>
                </w:txbxContent>
              </v:textbox>
            </v:shape>
          </w:pict>
        </mc:Fallback>
      </mc:AlternateContent>
    </w:r>
  </w:p>
</w:ftr>
</file>

<file path=word/footer4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976630" cy="180975"/>
              <wp:effectExtent l="0" t="0" r="0" b="0"/>
              <wp:wrapNone/>
              <wp:docPr id="106" name="Text Box 56"/>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113</w:t>
                          </w:r>
                          <w:r>
                            <w:rPr>
                              <w:b/>
                            </w:rPr>
                            <w:fldChar w:fldCharType="end"/>
                          </w:r>
                        </w:p>
                      </w:txbxContent>
                    </wps:txbx>
                    <wps:bodyPr rot="0" vert="horz" wrap="square" lIns="0" tIns="0" rIns="0" bIns="0" anchor="t" anchorCtr="0" upright="1">
                      <a:noAutofit/>
                    </wps:bodyPr>
                  </wps:wsp>
                </a:graphicData>
              </a:graphic>
            </wp:anchor>
          </w:drawing>
        </mc:Choice>
        <mc:Fallback>
          <w:pict>
            <v:shape id="Text Box 56" o:spid="_x0000_s1026" o:spt="202" type="#_x0000_t202" style="position:absolute;left:0pt;margin-top:0pt;height:14.25pt;width:76.9pt;mso-position-horizontal:center;mso-position-horizontal-relative:margin;z-index:25169203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Hu6EE3/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113</w:t>
                    </w:r>
                    <w:r>
                      <w:rPr>
                        <w:b/>
                      </w:rPr>
                      <w:fldChar w:fldCharType="end"/>
                    </w:r>
                  </w:p>
                </w:txbxContent>
              </v:textbox>
            </v:shape>
          </w:pict>
        </mc:Fallback>
      </mc:AlternateContent>
    </w:r>
  </w:p>
</w:ftr>
</file>

<file path=word/footer4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976630" cy="180975"/>
              <wp:effectExtent l="0" t="0" r="0" b="0"/>
              <wp:wrapNone/>
              <wp:docPr id="105" name="Text Box 5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114</w:t>
                          </w:r>
                          <w:r>
                            <w:rPr>
                              <w:b/>
                            </w:rPr>
                            <w:fldChar w:fldCharType="end"/>
                          </w:r>
                        </w:p>
                      </w:txbxContent>
                    </wps:txbx>
                    <wps:bodyPr rot="0" vert="horz" wrap="square" lIns="0" tIns="0" rIns="0" bIns="0" anchor="t" anchorCtr="0" upright="1">
                      <a:noAutofit/>
                    </wps:bodyPr>
                  </wps:wsp>
                </a:graphicData>
              </a:graphic>
            </wp:anchor>
          </w:drawing>
        </mc:Choice>
        <mc:Fallback>
          <w:pict>
            <v:shape id="Text Box 55" o:spid="_x0000_s1026" o:spt="202" type="#_x0000_t202" style="position:absolute;left:0pt;margin-top:0pt;height:14.25pt;width:76.9pt;mso-position-horizontal:center;mso-position-horizontal-relative:margin;z-index:25169203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KmgJqj/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114</w:t>
                    </w:r>
                    <w:r>
                      <w:rPr>
                        <w:b/>
                      </w:rPr>
                      <w:fldChar w:fldCharType="end"/>
                    </w:r>
                  </w:p>
                </w:txbxContent>
              </v:textbox>
            </v:shape>
          </w:pict>
        </mc:Fallback>
      </mc:AlternateContent>
    </w:r>
  </w:p>
</w:ftr>
</file>

<file path=word/footer4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3056" behindDoc="0" locked="0" layoutInCell="1" allowOverlap="1">
              <wp:simplePos x="0" y="0"/>
              <wp:positionH relativeFrom="margin">
                <wp:align>center</wp:align>
              </wp:positionH>
              <wp:positionV relativeFrom="paragraph">
                <wp:posOffset>0</wp:posOffset>
              </wp:positionV>
              <wp:extent cx="976630" cy="180975"/>
              <wp:effectExtent l="0" t="0" r="0" b="0"/>
              <wp:wrapNone/>
              <wp:docPr id="104" name="Text Box 54"/>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115</w:t>
                          </w:r>
                          <w:r>
                            <w:rPr>
                              <w:b/>
                            </w:rPr>
                            <w:fldChar w:fldCharType="end"/>
                          </w:r>
                        </w:p>
                      </w:txbxContent>
                    </wps:txbx>
                    <wps:bodyPr rot="0" vert="horz" wrap="square" lIns="0" tIns="0" rIns="0" bIns="0" anchor="t" anchorCtr="0" upright="1">
                      <a:noAutofit/>
                    </wps:bodyPr>
                  </wps:wsp>
                </a:graphicData>
              </a:graphic>
            </wp:anchor>
          </w:drawing>
        </mc:Choice>
        <mc:Fallback>
          <w:pict>
            <v:shape id="Text Box 54" o:spid="_x0000_s1026" o:spt="202" type="#_x0000_t202" style="position:absolute;left:0pt;margin-top:0pt;height:14.25pt;width:76.9pt;mso-position-horizontal:center;mso-position-horizontal-relative:margin;z-index:25169305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OdWy/T/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115</w:t>
                    </w:r>
                    <w:r>
                      <w:rPr>
                        <w:b/>
                      </w:rPr>
                      <w:fldChar w:fldCharType="end"/>
                    </w:r>
                  </w:p>
                </w:txbxContent>
              </v:textbox>
            </v:shape>
          </w:pict>
        </mc:Fallback>
      </mc:AlternateContent>
    </w:r>
  </w:p>
</w:ftr>
</file>

<file path=word/footer4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3056" behindDoc="0" locked="0" layoutInCell="1" allowOverlap="1">
              <wp:simplePos x="0" y="0"/>
              <wp:positionH relativeFrom="margin">
                <wp:align>center</wp:align>
              </wp:positionH>
              <wp:positionV relativeFrom="paragraph">
                <wp:posOffset>0</wp:posOffset>
              </wp:positionV>
              <wp:extent cx="976630" cy="180975"/>
              <wp:effectExtent l="0" t="0" r="0" b="0"/>
              <wp:wrapNone/>
              <wp:docPr id="103" name="Text Box 53"/>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116</w:t>
                          </w:r>
                          <w:r>
                            <w:rPr>
                              <w:b/>
                            </w:rPr>
                            <w:fldChar w:fldCharType="end"/>
                          </w:r>
                        </w:p>
                      </w:txbxContent>
                    </wps:txbx>
                    <wps:bodyPr rot="0" vert="horz" wrap="square" lIns="0" tIns="0" rIns="0" bIns="0" anchor="t" anchorCtr="0" upright="1">
                      <a:noAutofit/>
                    </wps:bodyPr>
                  </wps:wsp>
                </a:graphicData>
              </a:graphic>
            </wp:anchor>
          </w:drawing>
        </mc:Choice>
        <mc:Fallback>
          <w:pict>
            <v:shape id="Text Box 53" o:spid="_x0000_s1026" o:spt="202" type="#_x0000_t202" style="position:absolute;left:0pt;margin-top:0pt;height:14.25pt;width:76.9pt;mso-position-horizontal:center;mso-position-horizontal-relative:margin;z-index:25169305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EyTO7n/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116</w:t>
                    </w:r>
                    <w:r>
                      <w:rPr>
                        <w:b/>
                      </w:rPr>
                      <w:fldChar w:fldCharType="end"/>
                    </w:r>
                  </w:p>
                </w:txbxContent>
              </v:textbox>
            </v:shape>
          </w:pict>
        </mc:Fallback>
      </mc:AlternateContent>
    </w:r>
  </w:p>
</w:ftr>
</file>

<file path=word/footer4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4080" behindDoc="0" locked="0" layoutInCell="1" allowOverlap="1">
              <wp:simplePos x="0" y="0"/>
              <wp:positionH relativeFrom="margin">
                <wp:align>center</wp:align>
              </wp:positionH>
              <wp:positionV relativeFrom="paragraph">
                <wp:posOffset>0</wp:posOffset>
              </wp:positionV>
              <wp:extent cx="976630" cy="180975"/>
              <wp:effectExtent l="0" t="0" r="0" b="0"/>
              <wp:wrapNone/>
              <wp:docPr id="102" name="Text Box 52"/>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117</w:t>
                          </w:r>
                          <w:r>
                            <w:rPr>
                              <w:b/>
                            </w:rPr>
                            <w:fldChar w:fldCharType="end"/>
                          </w:r>
                        </w:p>
                      </w:txbxContent>
                    </wps:txbx>
                    <wps:bodyPr rot="0" vert="horz" wrap="square" lIns="0" tIns="0" rIns="0" bIns="0" anchor="t" anchorCtr="0" upright="1">
                      <a:noAutofit/>
                    </wps:bodyPr>
                  </wps:wsp>
                </a:graphicData>
              </a:graphic>
            </wp:anchor>
          </w:drawing>
        </mc:Choice>
        <mc:Fallback>
          <w:pict>
            <v:shape id="Text Box 52" o:spid="_x0000_s1026" o:spt="202" type="#_x0000_t202" style="position:absolute;left:0pt;margin-top:0pt;height:14.25pt;width:76.9pt;mso-position-horizontal:center;mso-position-horizontal-relative:margin;z-index:25169408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AJl1uX/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117</w:t>
                    </w:r>
                    <w:r>
                      <w:rPr>
                        <w:b/>
                      </w:rPr>
                      <w:fldChar w:fldCharType="end"/>
                    </w:r>
                  </w:p>
                </w:txbxContent>
              </v:textbox>
            </v:shape>
          </w:pict>
        </mc:Fallback>
      </mc:AlternateContent>
    </w:r>
  </w:p>
</w:ftr>
</file>

<file path=word/footer4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5104" behindDoc="0" locked="0" layoutInCell="1" allowOverlap="1">
              <wp:simplePos x="0" y="0"/>
              <wp:positionH relativeFrom="margin">
                <wp:align>center</wp:align>
              </wp:positionH>
              <wp:positionV relativeFrom="paragraph">
                <wp:posOffset>0</wp:posOffset>
              </wp:positionV>
              <wp:extent cx="976630" cy="180975"/>
              <wp:effectExtent l="0" t="0" r="0" b="0"/>
              <wp:wrapNone/>
              <wp:docPr id="100" name="Text Box 50"/>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118</w:t>
                          </w:r>
                          <w:r>
                            <w:rPr>
                              <w:b/>
                            </w:rPr>
                            <w:fldChar w:fldCharType="end"/>
                          </w:r>
                        </w:p>
                      </w:txbxContent>
                    </wps:txbx>
                    <wps:bodyPr rot="0" vert="horz" wrap="square" lIns="0" tIns="0" rIns="0" bIns="0" anchor="t" anchorCtr="0" upright="1">
                      <a:noAutofit/>
                    </wps:bodyPr>
                  </wps:wsp>
                </a:graphicData>
              </a:graphic>
            </wp:anchor>
          </w:drawing>
        </mc:Choice>
        <mc:Fallback>
          <w:pict>
            <v:shape id="Text Box 50" o:spid="_x0000_s1026" o:spt="202" type="#_x0000_t202" style="position:absolute;left:0pt;margin-top:0pt;height:14.25pt;width:76.9pt;mso-position-horizontal:center;mso-position-horizontal-relative:margin;z-index:25169510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nokNXP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118</w:t>
                    </w:r>
                    <w:r>
                      <w:rPr>
                        <w:b/>
                      </w:rPr>
                      <w:fldChar w:fldCharType="end"/>
                    </w:r>
                  </w:p>
                </w:txbxContent>
              </v:textbox>
            </v:shape>
          </w:pict>
        </mc:Fallback>
      </mc:AlternateContent>
    </w:r>
  </w:p>
</w:ftr>
</file>

<file path=word/footer4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5104" behindDoc="0" locked="0" layoutInCell="1" allowOverlap="1">
              <wp:simplePos x="0" y="0"/>
              <wp:positionH relativeFrom="margin">
                <wp:align>center</wp:align>
              </wp:positionH>
              <wp:positionV relativeFrom="paragraph">
                <wp:posOffset>0</wp:posOffset>
              </wp:positionV>
              <wp:extent cx="976630" cy="210185"/>
              <wp:effectExtent l="0" t="0" r="0" b="0"/>
              <wp:wrapNone/>
              <wp:docPr id="98" name="Text Box 49"/>
              <wp:cNvGraphicFramePr/>
              <a:graphic xmlns:a="http://schemas.openxmlformats.org/drawingml/2006/main">
                <a:graphicData uri="http://schemas.microsoft.com/office/word/2010/wordprocessingShape">
                  <wps:wsp>
                    <wps:cNvSpPr txBox="1">
                      <a:spLocks noChangeArrowheads="1"/>
                    </wps:cNvSpPr>
                    <wps:spPr bwMode="auto">
                      <a:xfrm>
                        <a:off x="0" y="0"/>
                        <a:ext cx="976630" cy="210185"/>
                      </a:xfrm>
                      <a:prstGeom prst="rect">
                        <a:avLst/>
                      </a:prstGeom>
                      <a:noFill/>
                      <a:ln>
                        <a:noFill/>
                      </a:ln>
                    </wps:spPr>
                    <wps:txbx>
                      <w:txbxContent>
                        <w:p>
                          <w:pPr>
                            <w:spacing w:before="57"/>
                            <w:ind w:left="20"/>
                            <w:rPr>
                              <w:b/>
                            </w:rPr>
                          </w:pPr>
                          <w:r>
                            <w:rPr>
                              <w:b/>
                            </w:rPr>
                            <w:t xml:space="preserve">Page </w:t>
                          </w:r>
                          <w:r>
                            <w:rPr>
                              <w:b/>
                            </w:rPr>
                            <w:fldChar w:fldCharType="begin"/>
                          </w:r>
                          <w:r>
                            <w:rPr>
                              <w:b/>
                            </w:rPr>
                            <w:instrText xml:space="preserve"> PAGE  \* MERGEFORMAT </w:instrText>
                          </w:r>
                          <w:r>
                            <w:rPr>
                              <w:b/>
                            </w:rPr>
                            <w:fldChar w:fldCharType="separate"/>
                          </w:r>
                          <w:r>
                            <w:rPr>
                              <w:b/>
                            </w:rPr>
                            <w:t>120</w:t>
                          </w:r>
                          <w:r>
                            <w:rPr>
                              <w:b/>
                            </w:rPr>
                            <w:fldChar w:fldCharType="end"/>
                          </w:r>
                        </w:p>
                      </w:txbxContent>
                    </wps:txbx>
                    <wps:bodyPr rot="0" vert="horz" wrap="square" lIns="0" tIns="0" rIns="0" bIns="0" anchor="t" anchorCtr="0" upright="1">
                      <a:noAutofit/>
                    </wps:bodyPr>
                  </wps:wsp>
                </a:graphicData>
              </a:graphic>
            </wp:anchor>
          </w:drawing>
        </mc:Choice>
        <mc:Fallback>
          <w:pict>
            <v:shape id="Text Box 49" o:spid="_x0000_s1026" o:spt="202" type="#_x0000_t202" style="position:absolute;left:0pt;margin-top:0pt;height:16.55pt;width:76.9pt;mso-position-horizontal:center;mso-position-horizontal-relative:margin;z-index:251695104;mso-width-relative:page;mso-height-relative:page;" filled="f" stroked="f" coordsize="21600,21600" o:gfxdata="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MLRah1AAAAAQBAAAPAAAAAAAAAAEAIAAAACIAAABkcnMvZG93bnJldi54&#10;bWxQSwECFAAUAAAACACHTuJAN6opdf4BAAAFBAAADgAAAAAAAAABACAAAAAjAQAAZHJzL2Uyb0Rv&#10;Yy54bWxQSwUGAAAAAAYABgBZAQAAkwUAAAAA&#10;">
              <v:fill on="f" focussize="0,0"/>
              <v:stroke on="f"/>
              <v:imagedata o:title=""/>
              <o:lock v:ext="edit" aspectratio="f"/>
              <v:textbox inset="0mm,0mm,0mm,0mm">
                <w:txbxContent>
                  <w:p>
                    <w:pPr>
                      <w:spacing w:before="57"/>
                      <w:ind w:left="20"/>
                      <w:rPr>
                        <w:b/>
                      </w:rPr>
                    </w:pPr>
                    <w:r>
                      <w:rPr>
                        <w:b/>
                      </w:rPr>
                      <w:t xml:space="preserve">Page </w:t>
                    </w:r>
                    <w:r>
                      <w:rPr>
                        <w:b/>
                      </w:rPr>
                      <w:fldChar w:fldCharType="begin"/>
                    </w:r>
                    <w:r>
                      <w:rPr>
                        <w:b/>
                      </w:rPr>
                      <w:instrText xml:space="preserve"> PAGE  \* MERGEFORMAT </w:instrText>
                    </w:r>
                    <w:r>
                      <w:rPr>
                        <w:b/>
                      </w:rPr>
                      <w:fldChar w:fldCharType="separate"/>
                    </w:r>
                    <w:r>
                      <w:rPr>
                        <w:b/>
                      </w:rPr>
                      <w:t>120</w:t>
                    </w:r>
                    <w:r>
                      <w:rPr>
                        <w:b/>
                      </w:rPr>
                      <w:fldChar w:fldCharType="end"/>
                    </w:r>
                  </w:p>
                </w:txbxContent>
              </v:textbox>
            </v:shape>
          </w:pict>
        </mc:Fallback>
      </mc:AlternateContent>
    </w:r>
  </w:p>
</w:ftr>
</file>

<file path=word/footer4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976630" cy="180975"/>
              <wp:effectExtent l="0" t="0" r="0" b="0"/>
              <wp:wrapNone/>
              <wp:docPr id="96" name="Text Box 48"/>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121</w:t>
                          </w:r>
                          <w:r>
                            <w:rPr>
                              <w:b/>
                            </w:rPr>
                            <w:fldChar w:fldCharType="end"/>
                          </w:r>
                        </w:p>
                      </w:txbxContent>
                    </wps:txbx>
                    <wps:bodyPr rot="0" vert="horz" wrap="square" lIns="0" tIns="0" rIns="0" bIns="0" anchor="t" anchorCtr="0" upright="1">
                      <a:noAutofit/>
                    </wps:bodyPr>
                  </wps:wsp>
                </a:graphicData>
              </a:graphic>
            </wp:anchor>
          </w:drawing>
        </mc:Choice>
        <mc:Fallback>
          <w:pict>
            <v:shape id="Text Box 48" o:spid="_x0000_s1026" o:spt="202" type="#_x0000_t202" style="position:absolute;left:0pt;margin-top:0pt;height:14.25pt;width:76.9pt;mso-position-horizontal:center;mso-position-horizontal-relative:margin;z-index:25169612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O4VEmr/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121</w:t>
                    </w:r>
                    <w:r>
                      <w:rPr>
                        <w:b/>
                      </w:rPr>
                      <w:fldChar w:fldCharType="end"/>
                    </w:r>
                  </w:p>
                </w:txbxContent>
              </v:textbox>
            </v:shape>
          </w:pict>
        </mc:Fallback>
      </mc:AlternateContent>
    </w:r>
  </w:p>
</w:ftr>
</file>

<file path=word/footer5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976630" cy="180975"/>
              <wp:effectExtent l="0" t="0" r="0" b="0"/>
              <wp:wrapNone/>
              <wp:docPr id="94" name="Text Box 47"/>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122</w:t>
                          </w:r>
                          <w:r>
                            <w:rPr>
                              <w:b/>
                            </w:rPr>
                            <w:fldChar w:fldCharType="end"/>
                          </w:r>
                        </w:p>
                      </w:txbxContent>
                    </wps:txbx>
                    <wps:bodyPr rot="0" vert="horz" wrap="square" lIns="0" tIns="0" rIns="0" bIns="0" anchor="t" anchorCtr="0" upright="1">
                      <a:noAutofit/>
                    </wps:bodyPr>
                  </wps:wsp>
                </a:graphicData>
              </a:graphic>
            </wp:anchor>
          </w:drawing>
        </mc:Choice>
        <mc:Fallback>
          <w:pict>
            <v:shape id="Text Box 47" o:spid="_x0000_s1026" o:spt="202" type="#_x0000_t202" style="position:absolute;left:0pt;margin-top:0pt;height:14.25pt;width:76.9pt;mso-position-horizontal:center;mso-position-horizontal-relative:margin;z-index:25169612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BIgM3f/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122</w:t>
                    </w:r>
                    <w:r>
                      <w:rPr>
                        <w:b/>
                      </w:rPr>
                      <w:fldChar w:fldCharType="end"/>
                    </w:r>
                  </w:p>
                </w:txbxContent>
              </v:textbox>
            </v:shape>
          </w:pict>
        </mc:Fallback>
      </mc:AlternateContent>
    </w:r>
  </w:p>
</w:ftr>
</file>

<file path=word/footer5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7152" behindDoc="0" locked="0" layoutInCell="1" allowOverlap="1">
              <wp:simplePos x="0" y="0"/>
              <wp:positionH relativeFrom="margin">
                <wp:align>center</wp:align>
              </wp:positionH>
              <wp:positionV relativeFrom="paragraph">
                <wp:posOffset>0</wp:posOffset>
              </wp:positionV>
              <wp:extent cx="976630" cy="180975"/>
              <wp:effectExtent l="0" t="0" r="0" b="0"/>
              <wp:wrapNone/>
              <wp:docPr id="92" name="Text Box 46"/>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123</w:t>
                          </w:r>
                          <w:r>
                            <w:rPr>
                              <w:b/>
                            </w:rPr>
                            <w:fldChar w:fldCharType="end"/>
                          </w:r>
                        </w:p>
                      </w:txbxContent>
                    </wps:txbx>
                    <wps:bodyPr rot="0" vert="horz" wrap="square" lIns="0" tIns="0" rIns="0" bIns="0" anchor="t" anchorCtr="0" upright="1">
                      <a:noAutofit/>
                    </wps:bodyPr>
                  </wps:wsp>
                </a:graphicData>
              </a:graphic>
            </wp:anchor>
          </w:drawing>
        </mc:Choice>
        <mc:Fallback>
          <w:pict>
            <v:shape id="Text Box 46" o:spid="_x0000_s1026" o:spt="202" type="#_x0000_t202" style="position:absolute;left:0pt;margin-top:0pt;height:14.25pt;width:76.9pt;mso-position-horizontal:center;mso-position-horizontal-relative:margin;z-index:25169715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IrBfgj/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123</w:t>
                    </w:r>
                    <w:r>
                      <w:rPr>
                        <w:b/>
                      </w:rPr>
                      <w:fldChar w:fldCharType="end"/>
                    </w:r>
                  </w:p>
                </w:txbxContent>
              </v:textbox>
            </v:shape>
          </w:pict>
        </mc:Fallback>
      </mc:AlternateContent>
    </w:r>
  </w:p>
</w:ftr>
</file>

<file path=word/footer5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7152" behindDoc="0" locked="0" layoutInCell="1" allowOverlap="1">
              <wp:simplePos x="0" y="0"/>
              <wp:positionH relativeFrom="margin">
                <wp:align>center</wp:align>
              </wp:positionH>
              <wp:positionV relativeFrom="paragraph">
                <wp:posOffset>0</wp:posOffset>
              </wp:positionV>
              <wp:extent cx="976630" cy="180975"/>
              <wp:effectExtent l="0" t="0" r="0" b="0"/>
              <wp:wrapNone/>
              <wp:docPr id="90" name="Text Box 4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124</w:t>
                          </w:r>
                          <w:r>
                            <w:rPr>
                              <w:b/>
                            </w:rPr>
                            <w:fldChar w:fldCharType="end"/>
                          </w:r>
                        </w:p>
                      </w:txbxContent>
                    </wps:txbx>
                    <wps:bodyPr rot="0" vert="horz" wrap="square" lIns="0" tIns="0" rIns="0" bIns="0" anchor="t" anchorCtr="0" upright="1">
                      <a:noAutofit/>
                    </wps:bodyPr>
                  </wps:wsp>
                </a:graphicData>
              </a:graphic>
            </wp:anchor>
          </w:drawing>
        </mc:Choice>
        <mc:Fallback>
          <w:pict>
            <v:shape id="Text Box 45" o:spid="_x0000_s1026" o:spt="202" type="#_x0000_t202" style="position:absolute;left:0pt;margin-top:0pt;height:14.25pt;width:76.9pt;mso-position-horizontal:center;mso-position-horizontal-relative:margin;z-index:25169715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XwRDL/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124</w:t>
                    </w:r>
                    <w:r>
                      <w:rPr>
                        <w:b/>
                      </w:rPr>
                      <w:fldChar w:fldCharType="end"/>
                    </w:r>
                  </w:p>
                </w:txbxContent>
              </v:textbox>
            </v:shape>
          </w:pict>
        </mc:Fallback>
      </mc:AlternateContent>
    </w:r>
  </w:p>
</w:ftr>
</file>

<file path=word/footer5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976630" cy="180975"/>
              <wp:effectExtent l="0" t="0" r="0" b="0"/>
              <wp:wrapNone/>
              <wp:docPr id="88" name="Text Box 44"/>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125</w:t>
                          </w:r>
                          <w:r>
                            <w:rPr>
                              <w:b/>
                            </w:rPr>
                            <w:fldChar w:fldCharType="end"/>
                          </w:r>
                        </w:p>
                      </w:txbxContent>
                    </wps:txbx>
                    <wps:bodyPr rot="0" vert="horz" wrap="square" lIns="0" tIns="0" rIns="0" bIns="0" anchor="t" anchorCtr="0" upright="1">
                      <a:noAutofit/>
                    </wps:bodyPr>
                  </wps:wsp>
                </a:graphicData>
              </a:graphic>
            </wp:anchor>
          </w:drawing>
        </mc:Choice>
        <mc:Fallback>
          <w:pict>
            <v:shape id="Text Box 44" o:spid="_x0000_s1026" o:spt="202" type="#_x0000_t202" style="position:absolute;left:0pt;margin-top:0pt;height:14.25pt;width:76.9pt;mso-position-horizontal:center;mso-position-horizontal-relative:margin;z-index:25169817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BdU6In/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125</w:t>
                    </w:r>
                    <w:r>
                      <w:rPr>
                        <w:b/>
                      </w:rPr>
                      <w:fldChar w:fldCharType="end"/>
                    </w:r>
                  </w:p>
                </w:txbxContent>
              </v:textbox>
            </v:shape>
          </w:pict>
        </mc:Fallback>
      </mc:AlternateContent>
    </w:r>
  </w:p>
</w:ftr>
</file>

<file path=word/footer5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976630" cy="180975"/>
              <wp:effectExtent l="0" t="0" r="0" b="0"/>
              <wp:wrapNone/>
              <wp:docPr id="86" name="Text Box 43"/>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126</w:t>
                          </w:r>
                          <w:r>
                            <w:rPr>
                              <w:b/>
                            </w:rPr>
                            <w:fldChar w:fldCharType="end"/>
                          </w:r>
                        </w:p>
                      </w:txbxContent>
                    </wps:txbx>
                    <wps:bodyPr rot="0" vert="horz" wrap="square" lIns="0" tIns="0" rIns="0" bIns="0" anchor="t" anchorCtr="0" upright="1">
                      <a:noAutofit/>
                    </wps:bodyPr>
                  </wps:wsp>
                </a:graphicData>
              </a:graphic>
            </wp:anchor>
          </w:drawing>
        </mc:Choice>
        <mc:Fallback>
          <w:pict>
            <v:shape id="Text Box 43" o:spid="_x0000_s1026" o:spt="202" type="#_x0000_t202" style="position:absolute;left:0pt;margin-top:0pt;height:14.25pt;width:76.9pt;mso-position-horizontal:center;mso-position-horizontal-relative:margin;z-index:25169817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Map+KD/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126</w:t>
                    </w:r>
                    <w:r>
                      <w:rPr>
                        <w:b/>
                      </w:rPr>
                      <w:fldChar w:fldCharType="end"/>
                    </w:r>
                  </w:p>
                </w:txbxContent>
              </v:textbox>
            </v:shape>
          </w:pict>
        </mc:Fallback>
      </mc:AlternateContent>
    </w:r>
  </w:p>
</w:ftr>
</file>

<file path=word/footer5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9200" behindDoc="0" locked="0" layoutInCell="1" allowOverlap="1">
              <wp:simplePos x="0" y="0"/>
              <wp:positionH relativeFrom="margin">
                <wp:align>center</wp:align>
              </wp:positionH>
              <wp:positionV relativeFrom="paragraph">
                <wp:posOffset>0</wp:posOffset>
              </wp:positionV>
              <wp:extent cx="976630" cy="180975"/>
              <wp:effectExtent l="0" t="0" r="0" b="0"/>
              <wp:wrapNone/>
              <wp:docPr id="84" name="Text Box 42"/>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127</w:t>
                          </w:r>
                          <w:r>
                            <w:rPr>
                              <w:b/>
                            </w:rPr>
                            <w:fldChar w:fldCharType="end"/>
                          </w:r>
                        </w:p>
                      </w:txbxContent>
                    </wps:txbx>
                    <wps:bodyPr rot="0" vert="horz" wrap="square" lIns="0" tIns="0" rIns="0" bIns="0" anchor="t" anchorCtr="0" upright="1">
                      <a:noAutofit/>
                    </wps:bodyPr>
                  </wps:wsp>
                </a:graphicData>
              </a:graphic>
            </wp:anchor>
          </w:drawing>
        </mc:Choice>
        <mc:Fallback>
          <w:pict>
            <v:shape id="Text Box 42" o:spid="_x0000_s1026" o:spt="202" type="#_x0000_t202" style="position:absolute;left:0pt;margin-top:0pt;height:14.25pt;width:76.9pt;mso-position-horizontal:center;mso-position-horizontal-relative:margin;z-index:25169920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MA4eGH/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127</w:t>
                    </w:r>
                    <w:r>
                      <w:rPr>
                        <w:b/>
                      </w:rPr>
                      <w:fldChar w:fldCharType="end"/>
                    </w:r>
                  </w:p>
                </w:txbxContent>
              </v:textbox>
            </v:shape>
          </w:pict>
        </mc:Fallback>
      </mc:AlternateContent>
    </w:r>
  </w:p>
</w:ftr>
</file>

<file path=word/footer5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9200" behindDoc="0" locked="0" layoutInCell="1" allowOverlap="1">
              <wp:simplePos x="0" y="0"/>
              <wp:positionH relativeFrom="margin">
                <wp:align>center</wp:align>
              </wp:positionH>
              <wp:positionV relativeFrom="paragraph">
                <wp:posOffset>0</wp:posOffset>
              </wp:positionV>
              <wp:extent cx="976630" cy="180975"/>
              <wp:effectExtent l="0" t="0" r="0" b="0"/>
              <wp:wrapNone/>
              <wp:docPr id="82" name="Text Box 41"/>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128</w:t>
                          </w:r>
                          <w:r>
                            <w:rPr>
                              <w:b/>
                            </w:rPr>
                            <w:fldChar w:fldCharType="end"/>
                          </w:r>
                        </w:p>
                      </w:txbxContent>
                    </wps:txbx>
                    <wps:bodyPr rot="0" vert="horz" wrap="square" lIns="0" tIns="0" rIns="0" bIns="0" anchor="t" anchorCtr="0" upright="1">
                      <a:noAutofit/>
                    </wps:bodyPr>
                  </wps:wsp>
                </a:graphicData>
              </a:graphic>
            </wp:anchor>
          </w:drawing>
        </mc:Choice>
        <mc:Fallback>
          <w:pict>
            <v:shape id="Text Box 41" o:spid="_x0000_s1026" o:spt="202" type="#_x0000_t202" style="position:absolute;left:0pt;margin-top:0pt;height:14.25pt;width:76.9pt;mso-position-horizontal:center;mso-position-horizontal-relative:margin;z-index:25169920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g41uXUAAAABAEAAA8AAAAAAAAAAQAgAAAAIgAAAGRycy9kb3ducmV2Lnht&#10;bFBLAQIUABQAAAAIAIdO4kCLjYj4/QEAAAU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128</w:t>
                    </w:r>
                    <w:r>
                      <w:rPr>
                        <w:b/>
                      </w:rPr>
                      <w:fldChar w:fldCharType="end"/>
                    </w:r>
                  </w:p>
                </w:txbxContent>
              </v:textbox>
            </v:shape>
          </w:pict>
        </mc:Fallback>
      </mc:AlternateContent>
    </w:r>
  </w:p>
</w:ftr>
</file>

<file path=word/footer5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976630" cy="180975"/>
              <wp:effectExtent l="0" t="0" r="0" b="0"/>
              <wp:wrapNone/>
              <wp:docPr id="80" name="Text Box 40"/>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129</w:t>
                          </w:r>
                          <w:r>
                            <w:rPr>
                              <w:b/>
                            </w:rPr>
                            <w:fldChar w:fldCharType="end"/>
                          </w:r>
                        </w:p>
                      </w:txbxContent>
                    </wps:txbx>
                    <wps:bodyPr rot="0" vert="horz" wrap="square" lIns="0" tIns="0" rIns="0" bIns="0" anchor="t" anchorCtr="0" upright="1">
                      <a:noAutofit/>
                    </wps:bodyPr>
                  </wps:wsp>
                </a:graphicData>
              </a:graphic>
            </wp:anchor>
          </w:drawing>
        </mc:Choice>
        <mc:Fallback>
          <w:pict>
            <v:shape id="Text Box 40" o:spid="_x0000_s1026" o:spt="202" type="#_x0000_t202" style="position:absolute;left:0pt;margin-top:0pt;height:14.25pt;width:76.9pt;mso-position-horizontal:center;mso-position-horizontal-relative:margin;z-index:25170022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I0cCDn/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129</w:t>
                    </w:r>
                    <w:r>
                      <w:rPr>
                        <w:b/>
                      </w:rPr>
                      <w:fldChar w:fldCharType="end"/>
                    </w:r>
                  </w:p>
                </w:txbxContent>
              </v:textbox>
            </v:shape>
          </w:pict>
        </mc:Fallback>
      </mc:AlternateContent>
    </w:r>
  </w:p>
</w:ftr>
</file>

<file path=word/footer5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976630" cy="180975"/>
              <wp:effectExtent l="0" t="0" r="0" b="0"/>
              <wp:wrapNone/>
              <wp:docPr id="78" name="Text Box 39"/>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130</w:t>
                          </w:r>
                          <w:r>
                            <w:rPr>
                              <w:b/>
                            </w:rPr>
                            <w:fldChar w:fldCharType="end"/>
                          </w:r>
                        </w:p>
                      </w:txbxContent>
                    </wps:txbx>
                    <wps:bodyPr rot="0" vert="horz" wrap="square" lIns="0" tIns="0" rIns="0" bIns="0" anchor="t" anchorCtr="0" upright="1">
                      <a:noAutofit/>
                    </wps:bodyPr>
                  </wps:wsp>
                </a:graphicData>
              </a:graphic>
            </wp:anchor>
          </w:drawing>
        </mc:Choice>
        <mc:Fallback>
          <w:pict>
            <v:shape id="Text Box 39" o:spid="_x0000_s1026" o:spt="202" type="#_x0000_t202" style="position:absolute;left:0pt;margin-top:0pt;height:14.25pt;width:76.9pt;mso-position-horizontal:center;mso-position-horizontal-relative:margin;z-index:25170022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LThSUL/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130</w:t>
                    </w:r>
                    <w:r>
                      <w:rPr>
                        <w:b/>
                      </w:rPr>
                      <w:fldChar w:fldCharType="end"/>
                    </w:r>
                  </w:p>
                </w:txbxContent>
              </v:textbox>
            </v:shape>
          </w:pict>
        </mc:Fallback>
      </mc:AlternateContent>
    </w:r>
  </w:p>
</w:ftr>
</file>

<file path=word/footer5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1248" behindDoc="0" locked="0" layoutInCell="1" allowOverlap="1">
              <wp:simplePos x="0" y="0"/>
              <wp:positionH relativeFrom="margin">
                <wp:align>center</wp:align>
              </wp:positionH>
              <wp:positionV relativeFrom="paragraph">
                <wp:posOffset>0</wp:posOffset>
              </wp:positionV>
              <wp:extent cx="976630" cy="180975"/>
              <wp:effectExtent l="0" t="0" r="0" b="0"/>
              <wp:wrapNone/>
              <wp:docPr id="74" name="Text Box 37"/>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131</w:t>
                          </w:r>
                          <w:r>
                            <w:rPr>
                              <w:b/>
                            </w:rPr>
                            <w:fldChar w:fldCharType="end"/>
                          </w:r>
                        </w:p>
                      </w:txbxContent>
                    </wps:txbx>
                    <wps:bodyPr rot="0" vert="horz" wrap="square" lIns="0" tIns="0" rIns="0" bIns="0" anchor="t" anchorCtr="0" upright="1">
                      <a:noAutofit/>
                    </wps:bodyPr>
                  </wps:wsp>
                </a:graphicData>
              </a:graphic>
            </wp:anchor>
          </w:drawing>
        </mc:Choice>
        <mc:Fallback>
          <w:pict>
            <v:shape id="Text Box 37" o:spid="_x0000_s1026" o:spt="202" type="#_x0000_t202" style="position:absolute;left:0pt;margin-top:0pt;height:14.25pt;width:76.9pt;mso-position-horizontal:center;mso-position-horizontal-relative:margin;z-index:25170124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K3Szob/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131</w:t>
                    </w:r>
                    <w:r>
                      <w:rPr>
                        <w:b/>
                      </w:rPr>
                      <w:fldChar w:fldCharType="end"/>
                    </w:r>
                  </w:p>
                </w:txbxContent>
              </v:textbox>
            </v:shape>
          </w:pict>
        </mc:Fallback>
      </mc:AlternateContent>
    </w:r>
  </w:p>
</w:ftr>
</file>

<file path=word/footer6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2272" behindDoc="0" locked="0" layoutInCell="1" allowOverlap="1">
              <wp:simplePos x="0" y="0"/>
              <wp:positionH relativeFrom="margin">
                <wp:align>center</wp:align>
              </wp:positionH>
              <wp:positionV relativeFrom="paragraph">
                <wp:posOffset>0</wp:posOffset>
              </wp:positionV>
              <wp:extent cx="976630" cy="180975"/>
              <wp:effectExtent l="0" t="0" r="0" b="0"/>
              <wp:wrapNone/>
              <wp:docPr id="72" name="Text Box 36"/>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138</w:t>
                          </w:r>
                          <w:r>
                            <w:rPr>
                              <w:b/>
                            </w:rPr>
                            <w:fldChar w:fldCharType="end"/>
                          </w:r>
                        </w:p>
                      </w:txbxContent>
                    </wps:txbx>
                    <wps:bodyPr rot="0" vert="horz" wrap="square" lIns="0" tIns="0" rIns="0" bIns="0" anchor="t" anchorCtr="0" upright="1">
                      <a:noAutofit/>
                    </wps:bodyPr>
                  </wps:wsp>
                </a:graphicData>
              </a:graphic>
            </wp:anchor>
          </w:drawing>
        </mc:Choice>
        <mc:Fallback>
          <w:pict>
            <v:shape id="Text Box 36" o:spid="_x0000_s1026" o:spt="202" type="#_x0000_t202" style="position:absolute;left:0pt;margin-top:0pt;height:14.25pt;width:76.9pt;mso-position-horizontal:center;mso-position-horizontal-relative:margin;z-index:25170227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DUzg/n/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138</w:t>
                    </w:r>
                    <w:r>
                      <w:rPr>
                        <w:b/>
                      </w:rPr>
                      <w:fldChar w:fldCharType="end"/>
                    </w:r>
                  </w:p>
                </w:txbxContent>
              </v:textbox>
            </v:shape>
          </w:pict>
        </mc:Fallback>
      </mc:AlternateContent>
    </w:r>
  </w:p>
</w:ftr>
</file>

<file path=word/footer6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2272" behindDoc="0" locked="0" layoutInCell="1" allowOverlap="1">
              <wp:simplePos x="0" y="0"/>
              <wp:positionH relativeFrom="margin">
                <wp:align>center</wp:align>
              </wp:positionH>
              <wp:positionV relativeFrom="paragraph">
                <wp:posOffset>0</wp:posOffset>
              </wp:positionV>
              <wp:extent cx="976630" cy="180975"/>
              <wp:effectExtent l="0" t="0" r="0" b="0"/>
              <wp:wrapNone/>
              <wp:docPr id="70" name="Text Box 3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139</w:t>
                          </w:r>
                          <w:r>
                            <w:rPr>
                              <w:b/>
                            </w:rPr>
                            <w:fldChar w:fldCharType="end"/>
                          </w:r>
                        </w:p>
                      </w:txbxContent>
                    </wps:txbx>
                    <wps:bodyPr rot="0" vert="horz" wrap="square" lIns="0" tIns="0" rIns="0" bIns="0" anchor="t" anchorCtr="0" upright="1">
                      <a:noAutofit/>
                    </wps:bodyPr>
                  </wps:wsp>
                </a:graphicData>
              </a:graphic>
            </wp:anchor>
          </w:drawing>
        </mc:Choice>
        <mc:Fallback>
          <w:pict>
            <v:shape id="Text Box 35" o:spid="_x0000_s1026" o:spt="202" type="#_x0000_t202" style="position:absolute;left:0pt;margin-top:0pt;height:14.25pt;width:76.9pt;mso-position-horizontal:center;mso-position-horizontal-relative:margin;z-index:25170227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4Pa+3v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139</w:t>
                    </w:r>
                    <w:r>
                      <w:rPr>
                        <w:b/>
                      </w:rPr>
                      <w:fldChar w:fldCharType="end"/>
                    </w:r>
                  </w:p>
                </w:txbxContent>
              </v:textbox>
            </v:shape>
          </w:pict>
        </mc:Fallback>
      </mc:AlternateContent>
    </w:r>
  </w:p>
</w:ftr>
</file>

<file path=word/footer6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3296" behindDoc="0" locked="0" layoutInCell="1" allowOverlap="1">
              <wp:simplePos x="0" y="0"/>
              <wp:positionH relativeFrom="margin">
                <wp:align>center</wp:align>
              </wp:positionH>
              <wp:positionV relativeFrom="paragraph">
                <wp:posOffset>0</wp:posOffset>
              </wp:positionV>
              <wp:extent cx="976630" cy="180975"/>
              <wp:effectExtent l="0" t="0" r="0" b="0"/>
              <wp:wrapNone/>
              <wp:docPr id="68" name="Text Box 34"/>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140</w:t>
                          </w:r>
                          <w:r>
                            <w:rPr>
                              <w:b/>
                            </w:rPr>
                            <w:fldChar w:fldCharType="end"/>
                          </w:r>
                        </w:p>
                      </w:txbxContent>
                    </wps:txbx>
                    <wps:bodyPr rot="0" vert="horz" wrap="square" lIns="0" tIns="0" rIns="0" bIns="0" anchor="t" anchorCtr="0" upright="1">
                      <a:noAutofit/>
                    </wps:bodyPr>
                  </wps:wsp>
                </a:graphicData>
              </a:graphic>
            </wp:anchor>
          </w:drawing>
        </mc:Choice>
        <mc:Fallback>
          <w:pict>
            <v:shape id="Text Box 34" o:spid="_x0000_s1026" o:spt="202" type="#_x0000_t202" style="position:absolute;left:0pt;margin-top:0pt;height:14.25pt;width:76.9pt;mso-position-horizontal:center;mso-position-horizontal-relative:margin;z-index:25170329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KimFXj/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140</w:t>
                    </w:r>
                    <w:r>
                      <w:rPr>
                        <w:b/>
                      </w:rPr>
                      <w:fldChar w:fldCharType="end"/>
                    </w:r>
                  </w:p>
                </w:txbxContent>
              </v:textbox>
            </v:shape>
          </w:pict>
        </mc:Fallback>
      </mc:AlternateContent>
    </w:r>
  </w:p>
</w:ftr>
</file>

<file path=word/footer6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3296" behindDoc="0" locked="0" layoutInCell="1" allowOverlap="1">
              <wp:simplePos x="0" y="0"/>
              <wp:positionH relativeFrom="margin">
                <wp:align>center</wp:align>
              </wp:positionH>
              <wp:positionV relativeFrom="paragraph">
                <wp:posOffset>0</wp:posOffset>
              </wp:positionV>
              <wp:extent cx="976630" cy="180975"/>
              <wp:effectExtent l="0" t="0" r="0" b="0"/>
              <wp:wrapNone/>
              <wp:docPr id="66" name="Text Box 33"/>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141</w:t>
                          </w:r>
                          <w:r>
                            <w:rPr>
                              <w:b/>
                            </w:rPr>
                            <w:fldChar w:fldCharType="end"/>
                          </w:r>
                        </w:p>
                      </w:txbxContent>
                    </wps:txbx>
                    <wps:bodyPr rot="0" vert="horz" wrap="square" lIns="0" tIns="0" rIns="0" bIns="0" anchor="t" anchorCtr="0" upright="1">
                      <a:noAutofit/>
                    </wps:bodyPr>
                  </wps:wsp>
                </a:graphicData>
              </a:graphic>
            </wp:anchor>
          </w:drawing>
        </mc:Choice>
        <mc:Fallback>
          <w:pict>
            <v:shape id="Text Box 33" o:spid="_x0000_s1026" o:spt="202" type="#_x0000_t202" style="position:absolute;left:0pt;margin-top:0pt;height:14.25pt;width:76.9pt;mso-position-horizontal:center;mso-position-horizontal-relative:margin;z-index:25170329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HlbBVH/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141</w:t>
                    </w:r>
                    <w:r>
                      <w:rPr>
                        <w:b/>
                      </w:rPr>
                      <w:fldChar w:fldCharType="end"/>
                    </w:r>
                  </w:p>
                </w:txbxContent>
              </v:textbox>
            </v:shape>
          </w:pict>
        </mc:Fallback>
      </mc:AlternateContent>
    </w:r>
  </w:p>
</w:ftr>
</file>

<file path=word/footer6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4320" behindDoc="0" locked="0" layoutInCell="1" allowOverlap="1">
              <wp:simplePos x="0" y="0"/>
              <wp:positionH relativeFrom="margin">
                <wp:align>center</wp:align>
              </wp:positionH>
              <wp:positionV relativeFrom="paragraph">
                <wp:posOffset>0</wp:posOffset>
              </wp:positionV>
              <wp:extent cx="976630" cy="180975"/>
              <wp:effectExtent l="0" t="0" r="0" b="0"/>
              <wp:wrapNone/>
              <wp:docPr id="64" name="Text Box 32"/>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142</w:t>
                          </w:r>
                          <w:r>
                            <w:rPr>
                              <w:b/>
                            </w:rPr>
                            <w:fldChar w:fldCharType="end"/>
                          </w:r>
                        </w:p>
                      </w:txbxContent>
                    </wps:txbx>
                    <wps:bodyPr rot="0" vert="horz" wrap="square" lIns="0" tIns="0" rIns="0" bIns="0" anchor="t" anchorCtr="0" upright="1">
                      <a:noAutofit/>
                    </wps:bodyPr>
                  </wps:wsp>
                </a:graphicData>
              </a:graphic>
            </wp:anchor>
          </w:drawing>
        </mc:Choice>
        <mc:Fallback>
          <w:pict>
            <v:shape id="Text Box 32" o:spid="_x0000_s1026" o:spt="202" type="#_x0000_t202" style="position:absolute;left:0pt;margin-top:0pt;height:14.25pt;width:76.9pt;mso-position-horizontal:center;mso-position-horizontal-relative:margin;z-index:25170432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H/KhZD/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142</w:t>
                    </w:r>
                    <w:r>
                      <w:rPr>
                        <w:b/>
                      </w:rPr>
                      <w:fldChar w:fldCharType="end"/>
                    </w:r>
                  </w:p>
                </w:txbxContent>
              </v:textbox>
            </v:shape>
          </w:pict>
        </mc:Fallback>
      </mc:AlternateContent>
    </w:r>
  </w:p>
</w:ftr>
</file>

<file path=word/footer6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4320" behindDoc="0" locked="0" layoutInCell="1" allowOverlap="1">
              <wp:simplePos x="0" y="0"/>
              <wp:positionH relativeFrom="margin">
                <wp:align>center</wp:align>
              </wp:positionH>
              <wp:positionV relativeFrom="paragraph">
                <wp:posOffset>0</wp:posOffset>
              </wp:positionV>
              <wp:extent cx="976630" cy="180975"/>
              <wp:effectExtent l="0" t="0" r="0" b="0"/>
              <wp:wrapNone/>
              <wp:docPr id="62" name="Text Box 31"/>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143</w:t>
                          </w:r>
                          <w:r>
                            <w:rPr>
                              <w:b/>
                            </w:rPr>
                            <w:fldChar w:fldCharType="end"/>
                          </w:r>
                        </w:p>
                      </w:txbxContent>
                    </wps:txbx>
                    <wps:bodyPr rot="0" vert="horz" wrap="square" lIns="0" tIns="0" rIns="0" bIns="0" anchor="t" anchorCtr="0" upright="1">
                      <a:noAutofit/>
                    </wps:bodyPr>
                  </wps:wsp>
                </a:graphicData>
              </a:graphic>
            </wp:anchor>
          </w:drawing>
        </mc:Choice>
        <mc:Fallback>
          <w:pict>
            <v:shape id="Text Box 31" o:spid="_x0000_s1026" o:spt="202" type="#_x0000_t202" style="position:absolute;left:0pt;margin-top:0pt;height:14.25pt;width:76.9pt;mso-position-horizontal:center;mso-position-horizontal-relative:margin;z-index:25170432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g41uXUAAAABAEAAA8AAAAAAAAAAQAgAAAAIgAAAGRycy9kb3ducmV2Lnht&#10;bFBLAQIUABQAAAAIAIdO4kA0f3UJ/QEAAAU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143</w:t>
                    </w:r>
                    <w:r>
                      <w:rPr>
                        <w:b/>
                      </w:rPr>
                      <w:fldChar w:fldCharType="end"/>
                    </w:r>
                  </w:p>
                </w:txbxContent>
              </v:textbox>
            </v:shape>
          </w:pict>
        </mc:Fallback>
      </mc:AlternateContent>
    </w:r>
  </w:p>
</w:ftr>
</file>

<file path=word/footer6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5344" behindDoc="0" locked="0" layoutInCell="1" allowOverlap="1">
              <wp:simplePos x="0" y="0"/>
              <wp:positionH relativeFrom="margin">
                <wp:align>center</wp:align>
              </wp:positionH>
              <wp:positionV relativeFrom="paragraph">
                <wp:posOffset>0</wp:posOffset>
              </wp:positionV>
              <wp:extent cx="976630" cy="180975"/>
              <wp:effectExtent l="0" t="0" r="0" b="0"/>
              <wp:wrapNone/>
              <wp:docPr id="60" name="Text Box 30"/>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144</w:t>
                          </w:r>
                          <w:r>
                            <w:rPr>
                              <w:b/>
                            </w:rPr>
                            <w:fldChar w:fldCharType="end"/>
                          </w:r>
                        </w:p>
                      </w:txbxContent>
                    </wps:txbx>
                    <wps:bodyPr rot="0" vert="horz" wrap="square" lIns="0" tIns="0" rIns="0" bIns="0" anchor="t" anchorCtr="0" upright="1">
                      <a:noAutofit/>
                    </wps:bodyPr>
                  </wps:wsp>
                </a:graphicData>
              </a:graphic>
            </wp:anchor>
          </w:drawing>
        </mc:Choice>
        <mc:Fallback>
          <w:pict>
            <v:shape id="Text Box 30" o:spid="_x0000_s1026" o:spt="202" type="#_x0000_t202" style="position:absolute;left:0pt;margin-top:0pt;height:14.25pt;width:76.9pt;mso-position-horizontal:center;mso-position-horizontal-relative:margin;z-index:25170534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Mu71yP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144</w:t>
                    </w:r>
                    <w:r>
                      <w:rPr>
                        <w:b/>
                      </w:rPr>
                      <w:fldChar w:fldCharType="end"/>
                    </w:r>
                  </w:p>
                </w:txbxContent>
              </v:textbox>
            </v:shape>
          </w:pict>
        </mc:Fallback>
      </mc:AlternateContent>
    </w:r>
  </w:p>
</w:ftr>
</file>

<file path=word/footer6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5344" behindDoc="0" locked="0" layoutInCell="1" allowOverlap="1">
              <wp:simplePos x="0" y="0"/>
              <wp:positionH relativeFrom="margin">
                <wp:align>center</wp:align>
              </wp:positionH>
              <wp:positionV relativeFrom="paragraph">
                <wp:posOffset>0</wp:posOffset>
              </wp:positionV>
              <wp:extent cx="976630" cy="180975"/>
              <wp:effectExtent l="0" t="0" r="0" b="0"/>
              <wp:wrapNone/>
              <wp:docPr id="58" name="Text Box 29"/>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145</w:t>
                          </w:r>
                          <w:r>
                            <w:rPr>
                              <w:b/>
                            </w:rPr>
                            <w:fldChar w:fldCharType="end"/>
                          </w:r>
                        </w:p>
                      </w:txbxContent>
                    </wps:txbx>
                    <wps:bodyPr rot="0" vert="horz" wrap="square" lIns="0" tIns="0" rIns="0" bIns="0" anchor="t" anchorCtr="0" upright="1">
                      <a:noAutofit/>
                    </wps:bodyPr>
                  </wps:wsp>
                </a:graphicData>
              </a:graphic>
            </wp:anchor>
          </w:drawing>
        </mc:Choice>
        <mc:Fallback>
          <w:pict>
            <v:shape id="Text Box 29" o:spid="_x0000_s1026" o:spt="202" type="#_x0000_t202" style="position:absolute;left:0pt;margin-top:0pt;height:14.25pt;width:76.9pt;mso-position-horizontal:center;mso-position-horizontal-relative:margin;z-index:25170534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BDE66v/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145</w:t>
                    </w:r>
                    <w:r>
                      <w:rPr>
                        <w:b/>
                      </w:rPr>
                      <w:fldChar w:fldCharType="end"/>
                    </w:r>
                  </w:p>
                </w:txbxContent>
              </v:textbox>
            </v:shape>
          </w:pict>
        </mc:Fallback>
      </mc:AlternateContent>
    </w:r>
  </w:p>
</w:ftr>
</file>

<file path=word/footer6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6368" behindDoc="0" locked="0" layoutInCell="1" allowOverlap="1">
              <wp:simplePos x="0" y="0"/>
              <wp:positionH relativeFrom="margin">
                <wp:align>center</wp:align>
              </wp:positionH>
              <wp:positionV relativeFrom="paragraph">
                <wp:posOffset>0</wp:posOffset>
              </wp:positionV>
              <wp:extent cx="976630" cy="180975"/>
              <wp:effectExtent l="0" t="0" r="0" b="0"/>
              <wp:wrapNone/>
              <wp:docPr id="56" name="Text Box 28"/>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146</w:t>
                          </w:r>
                          <w:r>
                            <w:rPr>
                              <w:b/>
                            </w:rPr>
                            <w:fldChar w:fldCharType="end"/>
                          </w:r>
                        </w:p>
                      </w:txbxContent>
                    </wps:txbx>
                    <wps:bodyPr rot="0" vert="horz" wrap="square" lIns="0" tIns="0" rIns="0" bIns="0" anchor="t" anchorCtr="0" upright="1">
                      <a:noAutofit/>
                    </wps:bodyPr>
                  </wps:wsp>
                </a:graphicData>
              </a:graphic>
            </wp:anchor>
          </w:drawing>
        </mc:Choice>
        <mc:Fallback>
          <w:pict>
            <v:shape id="Text Box 28" o:spid="_x0000_s1026" o:spt="202" type="#_x0000_t202" style="position:absolute;left:0pt;margin-top:0pt;height:14.25pt;width:76.9pt;mso-position-horizontal:center;mso-position-horizontal-relative:margin;z-index:25170636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PXCTXL/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146</w:t>
                    </w:r>
                    <w:r>
                      <w:rPr>
                        <w:b/>
                      </w:rPr>
                      <w:fldChar w:fldCharType="end"/>
                    </w:r>
                  </w:p>
                </w:txbxContent>
              </v:textbox>
            </v:shape>
          </w:pict>
        </mc:Fallback>
      </mc:AlternateContent>
    </w:r>
  </w:p>
</w:ftr>
</file>

<file path=word/footer6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6368" behindDoc="0" locked="0" layoutInCell="1" allowOverlap="1">
              <wp:simplePos x="0" y="0"/>
              <wp:positionH relativeFrom="margin">
                <wp:align>center</wp:align>
              </wp:positionH>
              <wp:positionV relativeFrom="paragraph">
                <wp:posOffset>0</wp:posOffset>
              </wp:positionV>
              <wp:extent cx="976630" cy="180975"/>
              <wp:effectExtent l="0" t="0" r="0" b="0"/>
              <wp:wrapNone/>
              <wp:docPr id="54" name="Text Box 27"/>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147</w:t>
                          </w:r>
                          <w:r>
                            <w:rPr>
                              <w:b/>
                            </w:rPr>
                            <w:fldChar w:fldCharType="end"/>
                          </w:r>
                        </w:p>
                      </w:txbxContent>
                    </wps:txbx>
                    <wps:bodyPr rot="0" vert="horz" wrap="square" lIns="0" tIns="0" rIns="0" bIns="0" anchor="t" anchorCtr="0" upright="1">
                      <a:noAutofit/>
                    </wps:bodyPr>
                  </wps:wsp>
                </a:graphicData>
              </a:graphic>
            </wp:anchor>
          </w:drawing>
        </mc:Choice>
        <mc:Fallback>
          <w:pict>
            <v:shape id="Text Box 27" o:spid="_x0000_s1026" o:spt="202" type="#_x0000_t202" style="position:absolute;left:0pt;margin-top:0pt;height:14.25pt;width:76.9pt;mso-position-horizontal:center;mso-position-horizontal-relative:margin;z-index:25170636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An3bG//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147</w:t>
                    </w:r>
                    <w:r>
                      <w:rPr>
                        <w:b/>
                      </w:rPr>
                      <w:fldChar w:fldCharType="end"/>
                    </w:r>
                  </w:p>
                </w:txbxContent>
              </v:textbox>
            </v:shape>
          </w:pict>
        </mc:Fallback>
      </mc:AlternateContent>
    </w:r>
  </w:p>
</w:ftr>
</file>

<file path=word/footer7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7392" behindDoc="0" locked="0" layoutInCell="1" allowOverlap="1">
              <wp:simplePos x="0" y="0"/>
              <wp:positionH relativeFrom="margin">
                <wp:align>center</wp:align>
              </wp:positionH>
              <wp:positionV relativeFrom="paragraph">
                <wp:posOffset>0</wp:posOffset>
              </wp:positionV>
              <wp:extent cx="976630" cy="180975"/>
              <wp:effectExtent l="0" t="0" r="0" b="0"/>
              <wp:wrapNone/>
              <wp:docPr id="50" name="Text Box 2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148</w:t>
                          </w:r>
                          <w:r>
                            <w:rPr>
                              <w:b/>
                            </w:rPr>
                            <w:fldChar w:fldCharType="end"/>
                          </w:r>
                        </w:p>
                      </w:txbxContent>
                    </wps:txbx>
                    <wps:bodyPr rot="0" vert="horz" wrap="square" lIns="0" tIns="0" rIns="0" bIns="0" anchor="t" anchorCtr="0" upright="1">
                      <a:noAutofit/>
                    </wps:bodyPr>
                  </wps:wsp>
                </a:graphicData>
              </a:graphic>
            </wp:anchor>
          </w:drawing>
        </mc:Choice>
        <mc:Fallback>
          <w:pict>
            <v:shape id="Text Box 25" o:spid="_x0000_s1026" o:spt="202" type="#_x0000_t202" style="position:absolute;left:0pt;margin-top:0pt;height:14.25pt;width:76.9pt;mso-position-horizontal:center;mso-position-horizontal-relative:margin;z-index:25170739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RNMcN/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148</w:t>
                    </w:r>
                    <w:r>
                      <w:rPr>
                        <w:b/>
                      </w:rPr>
                      <w:fldChar w:fldCharType="end"/>
                    </w:r>
                  </w:p>
                </w:txbxContent>
              </v:textbox>
            </v:shape>
          </w:pict>
        </mc:Fallback>
      </mc:AlternateContent>
    </w:r>
  </w:p>
</w:ftr>
</file>

<file path=word/footer7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9440" behindDoc="0" locked="0" layoutInCell="1" allowOverlap="1">
              <wp:simplePos x="0" y="0"/>
              <wp:positionH relativeFrom="margin">
                <wp:align>center</wp:align>
              </wp:positionH>
              <wp:positionV relativeFrom="paragraph">
                <wp:posOffset>0</wp:posOffset>
              </wp:positionV>
              <wp:extent cx="976630" cy="180975"/>
              <wp:effectExtent l="0" t="0" r="0" b="0"/>
              <wp:wrapNone/>
              <wp:docPr id="44" name="Text Box 22"/>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149</w:t>
                          </w:r>
                          <w:r>
                            <w:rPr>
                              <w:b/>
                            </w:rPr>
                            <w:fldChar w:fldCharType="end"/>
                          </w:r>
                        </w:p>
                      </w:txbxContent>
                    </wps:txbx>
                    <wps:bodyPr rot="0" vert="horz" wrap="square" lIns="0" tIns="0" rIns="0" bIns="0" anchor="t" anchorCtr="0" upright="1">
                      <a:noAutofit/>
                    </wps:bodyPr>
                  </wps:wsp>
                </a:graphicData>
              </a:graphic>
            </wp:anchor>
          </w:drawing>
        </mc:Choice>
        <mc:Fallback>
          <w:pict>
            <v:shape id="Text Box 22" o:spid="_x0000_s1026" o:spt="202" type="#_x0000_t202" style="position:absolute;left:0pt;margin-top:0pt;height:14.25pt;width:76.9pt;mso-position-horizontal:center;mso-position-horizontal-relative:margin;z-index:25170944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NvvJ3n/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149</w:t>
                    </w:r>
                    <w:r>
                      <w:rPr>
                        <w:b/>
                      </w:rPr>
                      <w:fldChar w:fldCharType="end"/>
                    </w:r>
                  </w:p>
                </w:txbxContent>
              </v:textbox>
            </v:shape>
          </w:pict>
        </mc:Fallback>
      </mc:AlternateContent>
    </w:r>
  </w:p>
</w:ftr>
</file>

<file path=word/footer7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9440" behindDoc="0" locked="0" layoutInCell="1" allowOverlap="1">
              <wp:simplePos x="0" y="0"/>
              <wp:positionH relativeFrom="margin">
                <wp:align>center</wp:align>
              </wp:positionH>
              <wp:positionV relativeFrom="paragraph">
                <wp:posOffset>0</wp:posOffset>
              </wp:positionV>
              <wp:extent cx="976630" cy="180975"/>
              <wp:effectExtent l="0" t="0" r="0" b="0"/>
              <wp:wrapNone/>
              <wp:docPr id="42" name="Text Box 21"/>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150</w:t>
                          </w:r>
                          <w:r>
                            <w:rPr>
                              <w:b/>
                            </w:rPr>
                            <w:fldChar w:fldCharType="end"/>
                          </w:r>
                        </w:p>
                      </w:txbxContent>
                    </wps:txbx>
                    <wps:bodyPr rot="0" vert="horz" wrap="square" lIns="0" tIns="0" rIns="0" bIns="0" anchor="t" anchorCtr="0" upright="1">
                      <a:noAutofit/>
                    </wps:bodyPr>
                  </wps:wsp>
                </a:graphicData>
              </a:graphic>
            </wp:anchor>
          </w:drawing>
        </mc:Choice>
        <mc:Fallback>
          <w:pict>
            <v:shape id="Text Box 21" o:spid="_x0000_s1026" o:spt="202" type="#_x0000_t202" style="position:absolute;left:0pt;margin-top:0pt;height:14.25pt;width:76.9pt;mso-position-horizontal:center;mso-position-horizontal-relative:margin;z-index:25170944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kFrX4P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150</w:t>
                    </w:r>
                    <w:r>
                      <w:rPr>
                        <w:b/>
                      </w:rPr>
                      <w:fldChar w:fldCharType="end"/>
                    </w:r>
                  </w:p>
                </w:txbxContent>
              </v:textbox>
            </v:shape>
          </w:pict>
        </mc:Fallback>
      </mc:AlternateContent>
    </w:r>
  </w:p>
</w:ftr>
</file>

<file path=word/footer7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0464" behindDoc="0" locked="0" layoutInCell="1" allowOverlap="1">
              <wp:simplePos x="0" y="0"/>
              <wp:positionH relativeFrom="margin">
                <wp:align>center</wp:align>
              </wp:positionH>
              <wp:positionV relativeFrom="paragraph">
                <wp:posOffset>0</wp:posOffset>
              </wp:positionV>
              <wp:extent cx="976630" cy="180975"/>
              <wp:effectExtent l="0" t="0" r="0" b="0"/>
              <wp:wrapNone/>
              <wp:docPr id="40" name="Text Box 20"/>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151</w:t>
                          </w:r>
                          <w:r>
                            <w:rPr>
                              <w:b/>
                            </w:rPr>
                            <w:fldChar w:fldCharType="end"/>
                          </w:r>
                        </w:p>
                      </w:txbxContent>
                    </wps:txbx>
                    <wps:bodyPr rot="0" vert="horz" wrap="square" lIns="0" tIns="0" rIns="0" bIns="0" anchor="t" anchorCtr="0" upright="1">
                      <a:noAutofit/>
                    </wps:bodyPr>
                  </wps:wsp>
                </a:graphicData>
              </a:graphic>
            </wp:anchor>
          </w:drawing>
        </mc:Choice>
        <mc:Fallback>
          <w:pict>
            <v:shape id="Text Box 20" o:spid="_x0000_s1026" o:spt="202" type="#_x0000_t202" style="position:absolute;left:0pt;margin-top:0pt;height:14.25pt;width:76.9pt;mso-position-horizontal:center;mso-position-horizontal-relative:margin;z-index:25171046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JbLVyH/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151</w:t>
                    </w:r>
                    <w:r>
                      <w:rPr>
                        <w:b/>
                      </w:rPr>
                      <w:fldChar w:fldCharType="end"/>
                    </w:r>
                  </w:p>
                </w:txbxContent>
              </v:textbox>
            </v:shape>
          </w:pict>
        </mc:Fallback>
      </mc:AlternateContent>
    </w:r>
  </w:p>
</w:ftr>
</file>

<file path=word/footer7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0464" behindDoc="0" locked="0" layoutInCell="1" allowOverlap="1">
              <wp:simplePos x="0" y="0"/>
              <wp:positionH relativeFrom="margin">
                <wp:align>center</wp:align>
              </wp:positionH>
              <wp:positionV relativeFrom="paragraph">
                <wp:posOffset>0</wp:posOffset>
              </wp:positionV>
              <wp:extent cx="976630" cy="180975"/>
              <wp:effectExtent l="0" t="0" r="0" b="0"/>
              <wp:wrapNone/>
              <wp:docPr id="38" name="Text Box 19"/>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152</w:t>
                          </w:r>
                          <w:r>
                            <w:rPr>
                              <w:b/>
                            </w:rPr>
                            <w:fldChar w:fldCharType="end"/>
                          </w:r>
                        </w:p>
                      </w:txbxContent>
                    </wps:txbx>
                    <wps:bodyPr rot="0" vert="horz" wrap="square" lIns="0" tIns="0" rIns="0" bIns="0" anchor="t" anchorCtr="0" upright="1">
                      <a:noAutofit/>
                    </wps:bodyPr>
                  </wps:wsp>
                </a:graphicData>
              </a:graphic>
            </wp:anchor>
          </w:drawing>
        </mc:Choice>
        <mc:Fallback>
          <w:pict>
            <v:shape id="Text Box 19" o:spid="_x0000_s1026" o:spt="202" type="#_x0000_t202" style="position:absolute;left:0pt;margin-top:0pt;height:14.25pt;width:76.9pt;mso-position-horizontal:center;mso-position-horizontal-relative:margin;z-index:25171046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vax8Sv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152</w:t>
                    </w:r>
                    <w:r>
                      <w:rPr>
                        <w:b/>
                      </w:rPr>
                      <w:fldChar w:fldCharType="end"/>
                    </w:r>
                  </w:p>
                </w:txbxContent>
              </v:textbox>
            </v:shape>
          </w:pict>
        </mc:Fallback>
      </mc:AlternateContent>
    </w:r>
  </w:p>
</w:ftr>
</file>

<file path=word/footer7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1488" behindDoc="0" locked="0" layoutInCell="1" allowOverlap="1">
              <wp:simplePos x="0" y="0"/>
              <wp:positionH relativeFrom="margin">
                <wp:align>center</wp:align>
              </wp:positionH>
              <wp:positionV relativeFrom="paragraph">
                <wp:posOffset>0</wp:posOffset>
              </wp:positionV>
              <wp:extent cx="976630" cy="180975"/>
              <wp:effectExtent l="0" t="0" r="0" b="0"/>
              <wp:wrapNone/>
              <wp:docPr id="36" name="Text Box 18"/>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153</w:t>
                          </w:r>
                          <w:r>
                            <w:rPr>
                              <w:b/>
                            </w:rPr>
                            <w:fldChar w:fldCharType="end"/>
                          </w:r>
                        </w:p>
                      </w:txbxContent>
                    </wps:txbx>
                    <wps:bodyPr rot="0" vert="horz" wrap="square" lIns="0" tIns="0" rIns="0" bIns="0" anchor="t" anchorCtr="0" upright="1">
                      <a:noAutofit/>
                    </wps:bodyPr>
                  </wps:wsp>
                </a:graphicData>
              </a:graphic>
            </wp:anchor>
          </w:drawing>
        </mc:Choice>
        <mc:Fallback>
          <w:pict>
            <v:shape id="Text Box 18" o:spid="_x0000_s1026" o:spt="202" type="#_x0000_t202" style="position:absolute;left:0pt;margin-top:0pt;height:14.25pt;width:76.9pt;mso-position-horizontal:center;mso-position-horizontal-relative:margin;z-index:25171148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Fiq2pP/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153</w:t>
                    </w:r>
                    <w:r>
                      <w:rPr>
                        <w:b/>
                      </w:rPr>
                      <w:fldChar w:fldCharType="end"/>
                    </w:r>
                  </w:p>
                </w:txbxContent>
              </v:textbox>
            </v:shape>
          </w:pict>
        </mc:Fallback>
      </mc:AlternateContent>
    </w:r>
  </w:p>
</w:ftr>
</file>

<file path=word/footer7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1488" behindDoc="0" locked="0" layoutInCell="1" allowOverlap="1">
              <wp:simplePos x="0" y="0"/>
              <wp:positionH relativeFrom="margin">
                <wp:align>center</wp:align>
              </wp:positionH>
              <wp:positionV relativeFrom="paragraph">
                <wp:posOffset>0</wp:posOffset>
              </wp:positionV>
              <wp:extent cx="976630" cy="180975"/>
              <wp:effectExtent l="0" t="0" r="0" b="0"/>
              <wp:wrapNone/>
              <wp:docPr id="34" name="Text Box 17"/>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154</w:t>
                          </w:r>
                          <w:r>
                            <w:rPr>
                              <w:b/>
                            </w:rPr>
                            <w:fldChar w:fldCharType="end"/>
                          </w:r>
                        </w:p>
                      </w:txbxContent>
                    </wps:txbx>
                    <wps:bodyPr rot="0" vert="horz" wrap="square" lIns="0" tIns="0" rIns="0" bIns="0" anchor="t" anchorCtr="0" upright="1">
                      <a:noAutofit/>
                    </wps:bodyPr>
                  </wps:wsp>
                </a:graphicData>
              </a:graphic>
            </wp:anchor>
          </w:drawing>
        </mc:Choice>
        <mc:Fallback>
          <w:pict>
            <v:shape id="Text Box 17" o:spid="_x0000_s1026" o:spt="202" type="#_x0000_t202" style="position:absolute;left:0pt;margin-top:0pt;height:14.25pt;width:76.9pt;mso-position-horizontal:center;mso-position-horizontal-relative:margin;z-index:25171148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KSf+47/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154</w:t>
                    </w:r>
                    <w:r>
                      <w:rPr>
                        <w:b/>
                      </w:rPr>
                      <w:fldChar w:fldCharType="end"/>
                    </w:r>
                  </w:p>
                </w:txbxContent>
              </v:textbox>
            </v:shape>
          </w:pict>
        </mc:Fallback>
      </mc:AlternateContent>
    </w:r>
  </w:p>
</w:ftr>
</file>

<file path=word/footer7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2512" behindDoc="0" locked="0" layoutInCell="1" allowOverlap="1">
              <wp:simplePos x="0" y="0"/>
              <wp:positionH relativeFrom="margin">
                <wp:align>center</wp:align>
              </wp:positionH>
              <wp:positionV relativeFrom="paragraph">
                <wp:posOffset>0</wp:posOffset>
              </wp:positionV>
              <wp:extent cx="976630" cy="180975"/>
              <wp:effectExtent l="0" t="0" r="0" b="0"/>
              <wp:wrapNone/>
              <wp:docPr id="30" name="Text Box 1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155</w:t>
                          </w:r>
                          <w:r>
                            <w:rPr>
                              <w:b/>
                            </w:rPr>
                            <w:fldChar w:fldCharType="end"/>
                          </w:r>
                        </w:p>
                      </w:txbxContent>
                    </wps:txbx>
                    <wps:bodyPr rot="0" vert="horz" wrap="square" lIns="0" tIns="0" rIns="0" bIns="0" anchor="t" anchorCtr="0" upright="1">
                      <a:noAutofit/>
                    </wps:bodyPr>
                  </wps:wsp>
                </a:graphicData>
              </a:graphic>
            </wp:anchor>
          </w:drawing>
        </mc:Choice>
        <mc:Fallback>
          <w:pict>
            <v:shape id="Text Box 15" o:spid="_x0000_s1026" o:spt="202" type="#_x0000_t202" style="position:absolute;left:0pt;margin-top:0pt;height:14.25pt;width:76.9pt;mso-position-horizontal:center;mso-position-horizontal-relative:margin;z-index:25171251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g41uXUAAAABAEAAA8AAAAAAAAAAQAgAAAAIgAAAGRycy9kb3ducmV2Lnht&#10;bFBLAQIUABQAAAAIAIdO4kDpu4vW/QEAAAU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155</w:t>
                    </w:r>
                    <w:r>
                      <w:rPr>
                        <w:b/>
                      </w:rPr>
                      <w:fldChar w:fldCharType="end"/>
                    </w:r>
                  </w:p>
                </w:txbxContent>
              </v:textbox>
            </v:shape>
          </w:pict>
        </mc:Fallback>
      </mc:AlternateContent>
    </w:r>
  </w:p>
</w:ftr>
</file>

<file path=word/footer7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3536" behindDoc="0" locked="0" layoutInCell="1" allowOverlap="1">
              <wp:simplePos x="0" y="0"/>
              <wp:positionH relativeFrom="margin">
                <wp:align>center</wp:align>
              </wp:positionH>
              <wp:positionV relativeFrom="paragraph">
                <wp:posOffset>0</wp:posOffset>
              </wp:positionV>
              <wp:extent cx="976630" cy="180975"/>
              <wp:effectExtent l="0" t="0" r="0" b="0"/>
              <wp:wrapNone/>
              <wp:docPr id="22" name="Text Box 11"/>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162</w:t>
                          </w:r>
                          <w:r>
                            <w:rPr>
                              <w:b/>
                            </w:rPr>
                            <w:fldChar w:fldCharType="end"/>
                          </w:r>
                        </w:p>
                      </w:txbxContent>
                    </wps:txbx>
                    <wps:bodyPr rot="0" vert="horz" wrap="square" lIns="0" tIns="0" rIns="0" bIns="0" anchor="t" anchorCtr="0" upright="1">
                      <a:noAutofit/>
                    </wps:bodyPr>
                  </wps:wsp>
                </a:graphicData>
              </a:graphic>
            </wp:anchor>
          </w:drawing>
        </mc:Choice>
        <mc:Fallback>
          <w:pict>
            <v:shape id="Text Box 11" o:spid="_x0000_s1026" o:spt="202" type="#_x0000_t202" style="position:absolute;left:0pt;margin-top:0pt;height:14.25pt;width:76.9pt;mso-position-horizontal:center;mso-position-horizontal-relative:margin;z-index:25171353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g41uXUAAAABAEAAA8AAAAAAAAAAQAgAAAAIgAAAGRycy9kb3ducmV2Lnht&#10;bFBLAQIUABQAAAAIAIdO4kA9MkAB/QEAAAU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162</w:t>
                    </w:r>
                    <w:r>
                      <w:rPr>
                        <w:b/>
                      </w:rPr>
                      <w:fldChar w:fldCharType="end"/>
                    </w:r>
                  </w:p>
                </w:txbxContent>
              </v:textbox>
            </v:shape>
          </w:pict>
        </mc:Fallback>
      </mc:AlternateContent>
    </w:r>
  </w:p>
</w:ftr>
</file>

<file path=word/footer7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4560" behindDoc="0" locked="0" layoutInCell="1" allowOverlap="1">
              <wp:simplePos x="0" y="0"/>
              <wp:positionH relativeFrom="margin">
                <wp:align>center</wp:align>
              </wp:positionH>
              <wp:positionV relativeFrom="paragraph">
                <wp:posOffset>0</wp:posOffset>
              </wp:positionV>
              <wp:extent cx="976630" cy="180975"/>
              <wp:effectExtent l="0" t="0" r="0" b="0"/>
              <wp:wrapNone/>
              <wp:docPr id="18" name="Text Box 9"/>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163</w:t>
                          </w:r>
                          <w:r>
                            <w:rPr>
                              <w:b/>
                            </w:rPr>
                            <w:fldChar w:fldCharType="end"/>
                          </w:r>
                        </w:p>
                      </w:txbxContent>
                    </wps:txbx>
                    <wps:bodyPr rot="0" vert="horz" wrap="square" lIns="0" tIns="0" rIns="0" bIns="0" anchor="t" anchorCtr="0" upright="1">
                      <a:noAutofit/>
                    </wps:bodyPr>
                  </wps:wsp>
                </a:graphicData>
              </a:graphic>
            </wp:anchor>
          </w:drawing>
        </mc:Choice>
        <mc:Fallback>
          <w:pict>
            <v:shape id="Text Box 9" o:spid="_x0000_s1026" o:spt="202" type="#_x0000_t202" style="position:absolute;left:0pt;margin-top:0pt;height:14.25pt;width:76.9pt;mso-position-horizontal:center;mso-position-horizontal-relative:margin;z-index:25171456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CDjW5dQAAAAEAQAADwAAAAAAAAABACAAAAAiAAAAZHJzL2Rvd25yZXYueG1s&#10;UEsBAhQAFAAAAAgAh07iQPPCLfX8AQAABAQAAA4AAAAAAAAAAQAgAAAAIwEAAGRycy9lMm9Eb2Mu&#10;eG1sUEsFBgAAAAAGAAYAWQEAAJE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163</w:t>
                    </w:r>
                    <w:r>
                      <w:rPr>
                        <w:b/>
                      </w:rPr>
                      <w:fldChar w:fldCharType="end"/>
                    </w:r>
                  </w:p>
                </w:txbxContent>
              </v:textbox>
            </v:shape>
          </w:pict>
        </mc:Fallback>
      </mc:AlternateContent>
    </w:r>
  </w:p>
</w:ftr>
</file>

<file path=word/footer8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6608" behindDoc="0" locked="0" layoutInCell="1" allowOverlap="1">
              <wp:simplePos x="0" y="0"/>
              <wp:positionH relativeFrom="margin">
                <wp:align>center</wp:align>
              </wp:positionH>
              <wp:positionV relativeFrom="paragraph">
                <wp:posOffset>0</wp:posOffset>
              </wp:positionV>
              <wp:extent cx="976630" cy="180975"/>
              <wp:effectExtent l="0" t="0" r="0" b="0"/>
              <wp:wrapNone/>
              <wp:docPr id="10" name="Text Box 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164</w:t>
                          </w:r>
                          <w:r>
                            <w:rPr>
                              <w:b/>
                            </w:rPr>
                            <w:fldChar w:fldCharType="end"/>
                          </w:r>
                        </w:p>
                      </w:txbxContent>
                    </wps:txbx>
                    <wps:bodyPr rot="0" vert="horz" wrap="square" lIns="0" tIns="0" rIns="0" bIns="0" anchor="t" anchorCtr="0" upright="1">
                      <a:noAutofit/>
                    </wps:bodyPr>
                  </wps:wsp>
                </a:graphicData>
              </a:graphic>
            </wp:anchor>
          </w:drawing>
        </mc:Choice>
        <mc:Fallback>
          <w:pict>
            <v:shape id="Text Box 5" o:spid="_x0000_s1026" o:spt="202" type="#_x0000_t202" style="position:absolute;left:0pt;margin-top:0pt;height:14.25pt;width:76.9pt;mso-position-horizontal:center;mso-position-horizontal-relative:margin;z-index:25171660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CDjW5dQAAAAEAQAADwAAAAAAAAABACAAAAAiAAAAZHJzL2Rvd25yZXYueG1s&#10;UEsBAhQAFAAAAAgAh07iQH8ogZj8AQAABAQAAA4AAAAAAAAAAQAgAAAAIwEAAGRycy9lMm9Eb2Mu&#10;eG1sUEsFBgAAAAAGAAYAWQEAAJE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164</w:t>
                    </w:r>
                    <w:r>
                      <w:rPr>
                        <w:b/>
                      </w:rPr>
                      <w:fldChar w:fldCharType="end"/>
                    </w:r>
                  </w:p>
                </w:txbxContent>
              </v:textbox>
            </v:shape>
          </w:pict>
        </mc:Fallback>
      </mc:AlternateContent>
    </w:r>
  </w:p>
</w:ftr>
</file>

<file path=word/footer8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8656" behindDoc="0" locked="0" layoutInCell="1" allowOverlap="1">
              <wp:simplePos x="0" y="0"/>
              <wp:positionH relativeFrom="margin">
                <wp:align>center</wp:align>
              </wp:positionH>
              <wp:positionV relativeFrom="paragraph">
                <wp:posOffset>0</wp:posOffset>
              </wp:positionV>
              <wp:extent cx="976630" cy="180975"/>
              <wp:effectExtent l="0" t="0" r="0" b="0"/>
              <wp:wrapNone/>
              <wp:docPr id="4" name="Text Box 2"/>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w:t>
                          </w:r>
                          <w:r>
                            <w:rPr>
                              <w:b/>
                            </w:rPr>
                            <w:fldChar w:fldCharType="end"/>
                          </w:r>
                        </w:p>
                      </w:txbxContent>
                    </wps:txbx>
                    <wps:bodyPr rot="0" vert="horz" wrap="square" lIns="0" tIns="0" rIns="0" bIns="0" anchor="t" anchorCtr="0" upright="1">
                      <a:noAutofit/>
                    </wps:bodyPr>
                  </wps:wsp>
                </a:graphicData>
              </a:graphic>
            </wp:anchor>
          </w:drawing>
        </mc:Choice>
        <mc:Fallback>
          <w:pict>
            <v:shape id="Text Box 2" o:spid="_x0000_s1026" o:spt="202" type="#_x0000_t202" style="position:absolute;left:0pt;margin-top:0pt;height:14.25pt;width:76.9pt;mso-position-horizontal:center;mso-position-horizontal-relative:margin;z-index:25171865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g41uXUAAAABAEAAA8AAAAAAAAAAQAgAAAAIgAAAGRycy9kb3ducmV2Lnht&#10;bFBLAQIUABQAAAAIAIdO4kBv7ad5/QEAAAM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w:t>
                    </w:r>
                    <w:r>
                      <w:rPr>
                        <w:b/>
                      </w:rPr>
                      <w:fldChar w:fldCharType="end"/>
                    </w:r>
                  </w:p>
                </w:txbxContent>
              </v:textbox>
            </v:shape>
          </w:pict>
        </mc:Fallback>
      </mc:AlternateContent>
    </w:r>
  </w:p>
</w:ftr>
</file>

<file path=word/footer8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8656" behindDoc="0" locked="0" layoutInCell="1" allowOverlap="1">
              <wp:simplePos x="0" y="0"/>
              <wp:positionH relativeFrom="margin">
                <wp:align>center</wp:align>
              </wp:positionH>
              <wp:positionV relativeFrom="paragraph">
                <wp:posOffset>0</wp:posOffset>
              </wp:positionV>
              <wp:extent cx="976630" cy="180975"/>
              <wp:effectExtent l="0" t="0" r="0" b="0"/>
              <wp:wrapNone/>
              <wp:docPr id="2" name="Text Box 1"/>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166</w:t>
                          </w:r>
                          <w:r>
                            <w:rPr>
                              <w:b/>
                            </w:rPr>
                            <w:fldChar w:fldCharType="end"/>
                          </w:r>
                        </w:p>
                      </w:txbxContent>
                    </wps:txbx>
                    <wps:bodyPr rot="0" vert="horz" wrap="square" lIns="0" tIns="0" rIns="0" bIns="0" anchor="t" anchorCtr="0" upright="1">
                      <a:noAutofit/>
                    </wps:bodyPr>
                  </wps:wsp>
                </a:graphicData>
              </a:graphic>
            </wp:anchor>
          </w:drawing>
        </mc:Choice>
        <mc:Fallback>
          <w:pict>
            <v:shape id="Text Box 1" o:spid="_x0000_s1026" o:spt="202" type="#_x0000_t202" style="position:absolute;left:0pt;margin-top:0pt;height:14.25pt;width:76.9pt;mso-position-horizontal:center;mso-position-horizontal-relative:margin;z-index:25171865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IONbl1AAAAAQBAAAPAAAAAAAAAAEAIAAAACIAAABkcnMvZG93bnJldi54bWxQ&#10;SwECFAAUAAAACACHTuJAvlmspPsBAAADBAAADgAAAAAAAAABACAAAAAjAQAAZHJzL2Uyb0RvYy54&#10;bWxQSwUGAAAAAAYABgBZAQAAkA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166</w:t>
                    </w:r>
                    <w:r>
                      <w:rPr>
                        <w:b/>
                      </w:rPr>
                      <w:fldChar w:fldCharType="end"/>
                    </w:r>
                  </w:p>
                </w:txbxContent>
              </v:textbox>
            </v:shape>
          </w:pict>
        </mc:Fallback>
      </mc:AlternateContent>
    </w:r>
  </w:p>
</w:ftr>
</file>

<file path=word/footer8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8896" behindDoc="0" locked="0" layoutInCell="1" allowOverlap="1">
              <wp:simplePos x="0" y="0"/>
              <wp:positionH relativeFrom="margin">
                <wp:align>center</wp:align>
              </wp:positionH>
              <wp:positionV relativeFrom="paragraph">
                <wp:posOffset>0</wp:posOffset>
              </wp:positionV>
              <wp:extent cx="1828800" cy="1828800"/>
              <wp:effectExtent l="0" t="0" r="0" b="0"/>
              <wp:wrapNone/>
              <wp:docPr id="21" name="Text Box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167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889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MyxBpc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167</w:t>
                    </w:r>
                    <w:r>
                      <w:fldChar w:fldCharType="end"/>
                    </w:r>
                  </w:p>
                </w:txbxContent>
              </v:textbox>
            </v:shape>
          </w:pict>
        </mc:Fallback>
      </mc:AlternateContent>
    </w:r>
  </w:p>
</w:ftr>
</file>

<file path=word/footer8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9920" behindDoc="0" locked="0" layoutInCell="1" allowOverlap="1">
              <wp:simplePos x="0" y="0"/>
              <wp:positionH relativeFrom="margin">
                <wp:align>center</wp:align>
              </wp:positionH>
              <wp:positionV relativeFrom="paragraph">
                <wp:posOffset>0</wp:posOffset>
              </wp:positionV>
              <wp:extent cx="1828800" cy="1828800"/>
              <wp:effectExtent l="0" t="0" r="0" b="0"/>
              <wp:wrapNone/>
              <wp:docPr id="23" name="Text Box 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168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992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NJWO7QAAAABQEA&#10;AA8AAAAAAAAAAQAgAAAAIgAAAGRycy9kb3ducmV2LnhtbFBLAQIUABQAAAAIAIdO4kBGtCziIgIA&#10;AGIEAAAOAAAAAAAAAAEAIAAAAB8BAABkcnMvZTJvRG9jLnhtbFBLBQYAAAAABgAGAFkBAACzBQAA&#10;A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168</w:t>
                    </w:r>
                    <w:r>
                      <w:fldChar w:fldCharType="end"/>
                    </w:r>
                  </w:p>
                </w:txbxContent>
              </v:textbox>
            </v:shape>
          </w:pict>
        </mc:Fallback>
      </mc:AlternateContent>
    </w:r>
  </w:p>
</w:ftr>
</file>

<file path=word/footer8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30944" behindDoc="0" locked="0" layoutInCell="1" allowOverlap="1">
              <wp:simplePos x="0" y="0"/>
              <wp:positionH relativeFrom="margin">
                <wp:align>center</wp:align>
              </wp:positionH>
              <wp:positionV relativeFrom="paragraph">
                <wp:posOffset>0</wp:posOffset>
              </wp:positionV>
              <wp:extent cx="1828800" cy="1828800"/>
              <wp:effectExtent l="0" t="0" r="0" b="0"/>
              <wp:wrapNone/>
              <wp:docPr id="25" name="Text Box 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169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3094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NJWO7QAAAABQEA&#10;AA8AAAAAAAAAAQAgAAAAIgAAAGRycy9kb3ducmV2LnhtbFBLAQIUABQAAAAIAIdO4kDYulJ9IgIA&#10;AGIEAAAOAAAAAAAAAAEAIAAAAB8BAABkcnMvZTJvRG9jLnhtbFBLBQYAAAAABgAGAFkBAACzBQAA&#10;A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169</w:t>
                    </w:r>
                    <w:r>
                      <w:fldChar w:fldCharType="end"/>
                    </w:r>
                  </w:p>
                </w:txbxContent>
              </v:textbox>
            </v:shape>
          </w:pict>
        </mc:Fallback>
      </mc:AlternateContent>
    </w:r>
  </w:p>
</w:ftr>
</file>

<file path=word/footer8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31968" behindDoc="0" locked="0" layoutInCell="1" allowOverlap="1">
              <wp:simplePos x="0" y="0"/>
              <wp:positionH relativeFrom="margin">
                <wp:align>center</wp:align>
              </wp:positionH>
              <wp:positionV relativeFrom="paragraph">
                <wp:posOffset>0</wp:posOffset>
              </wp:positionV>
              <wp:extent cx="1828800" cy="1828800"/>
              <wp:effectExtent l="0" t="0" r="0" b="0"/>
              <wp:wrapNone/>
              <wp:docPr id="27" name="Text Box 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170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3196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NJWO7QAAAABQEA&#10;AA8AAAAAAAAAAQAgAAAAIgAAAGRycy9kb3ducmV2LnhtbFBLAQIUABQAAAAIAIdO4kBSv3gIIgIA&#10;AGIEAAAOAAAAAAAAAAEAIAAAAB8BAABkcnMvZTJvRG9jLnhtbFBLBQYAAAAABgAGAFkBAACzBQAA&#10;A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170</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67456" behindDoc="1" locked="0" layoutInCell="1" allowOverlap="1">
              <wp:simplePos x="0" y="0"/>
              <wp:positionH relativeFrom="page">
                <wp:posOffset>430530</wp:posOffset>
              </wp:positionH>
              <wp:positionV relativeFrom="page">
                <wp:posOffset>250825</wp:posOffset>
              </wp:positionV>
              <wp:extent cx="6680835" cy="369570"/>
              <wp:effectExtent l="0" t="0" r="0" b="0"/>
              <wp:wrapNone/>
              <wp:docPr id="176" name="Text Box 126"/>
              <wp:cNvGraphicFramePr/>
              <a:graphic xmlns:a="http://schemas.openxmlformats.org/drawingml/2006/main">
                <a:graphicData uri="http://schemas.microsoft.com/office/word/2010/wordprocessingShape">
                  <wps:wsp>
                    <wps:cNvSpPr txBox="1">
                      <a:spLocks noChangeArrowheads="1"/>
                    </wps:cNvSpPr>
                    <wps:spPr bwMode="auto">
                      <a:xfrm>
                        <a:off x="0" y="0"/>
                        <a:ext cx="6680835" cy="369570"/>
                      </a:xfrm>
                      <a:prstGeom prst="rect">
                        <a:avLst/>
                      </a:prstGeom>
                      <a:noFill/>
                      <a:ln>
                        <a:noFill/>
                      </a:ln>
                    </wps:spPr>
                    <wps:txbx>
                      <w:txbxContent>
                        <w:p>
                          <w:pPr>
                            <w:spacing w:before="92"/>
                            <w:ind w:right="414"/>
                            <w:rPr>
                              <w:rFonts w:hint="default"/>
                              <w:b/>
                              <w:i/>
                              <w:sz w:val="20"/>
                              <w:szCs w:val="20"/>
                              <w:lang w:val="en-GB"/>
                            </w:rPr>
                          </w:pPr>
                          <w:r>
                            <w:rPr>
                              <w:b/>
                              <w:i/>
                              <w:sz w:val="20"/>
                              <w:szCs w:val="20"/>
                            </w:rPr>
                            <w:t xml:space="preserve">Tender document for spot improvement of </w:t>
                          </w:r>
                          <w:r>
                            <w:rPr>
                              <w:rFonts w:hint="default"/>
                              <w:b/>
                              <w:i/>
                              <w:sz w:val="20"/>
                              <w:szCs w:val="20"/>
                              <w:lang w:val="en-GB"/>
                            </w:rPr>
                            <w:t xml:space="preserve">Mokwo-Kapkomol </w:t>
                          </w:r>
                          <w:r>
                            <w:rPr>
                              <w:b/>
                              <w:bCs/>
                              <w:i/>
                              <w:sz w:val="20"/>
                              <w:szCs w:val="20"/>
                            </w:rPr>
                            <w:t xml:space="preserve"> </w:t>
                          </w:r>
                          <w:r>
                            <w:rPr>
                              <w:b/>
                              <w:i/>
                              <w:sz w:val="20"/>
                              <w:szCs w:val="20"/>
                            </w:rPr>
                            <w:t>Road</w:t>
                          </w:r>
                          <w:r>
                            <w:rPr>
                              <w:b/>
                              <w:sz w:val="20"/>
                              <w:szCs w:val="20"/>
                            </w:rPr>
                            <w:t xml:space="preserve"> </w:t>
                          </w:r>
                          <w:r>
                            <w:rPr>
                              <w:b/>
                              <w:i/>
                              <w:sz w:val="20"/>
                              <w:szCs w:val="20"/>
                            </w:rPr>
                            <w:t>KeRRA/KEMA/</w:t>
                          </w:r>
                          <w:r>
                            <w:rPr>
                              <w:rFonts w:hint="default"/>
                              <w:b/>
                              <w:i/>
                              <w:sz w:val="20"/>
                              <w:szCs w:val="20"/>
                              <w:lang w:val="en-GB"/>
                            </w:rPr>
                            <w:t>KS</w:t>
                          </w:r>
                          <w:r>
                            <w:rPr>
                              <w:b/>
                              <w:i/>
                              <w:sz w:val="20"/>
                              <w:szCs w:val="20"/>
                            </w:rPr>
                            <w:t>/008/039/</w:t>
                          </w:r>
                          <w:r>
                            <w:rPr>
                              <w:rFonts w:hint="default"/>
                              <w:b/>
                              <w:i/>
                              <w:sz w:val="20"/>
                              <w:szCs w:val="20"/>
                              <w:lang w:val="en-GB"/>
                            </w:rPr>
                            <w:t>22</w:t>
                          </w:r>
                          <w:r>
                            <w:rPr>
                              <w:b/>
                              <w:i/>
                              <w:sz w:val="20"/>
                              <w:szCs w:val="20"/>
                            </w:rPr>
                            <w:t>%</w:t>
                          </w:r>
                          <w:r>
                            <w:rPr>
                              <w:rFonts w:hint="default"/>
                              <w:b/>
                              <w:i/>
                              <w:sz w:val="20"/>
                              <w:szCs w:val="20"/>
                              <w:lang w:val="en-GB"/>
                            </w:rPr>
                            <w:t>SAV</w:t>
                          </w:r>
                          <w:r>
                            <w:rPr>
                              <w:b/>
                              <w:i/>
                              <w:sz w:val="20"/>
                              <w:szCs w:val="20"/>
                            </w:rPr>
                            <w:t>-2022/2023-0</w:t>
                          </w:r>
                          <w:r>
                            <w:rPr>
                              <w:rFonts w:hint="default"/>
                              <w:b/>
                              <w:i/>
                              <w:sz w:val="20"/>
                              <w:szCs w:val="20"/>
                              <w:lang w:val="en-GB"/>
                            </w:rPr>
                            <w:t>63</w:t>
                          </w:r>
                        </w:p>
                        <w:p>
                          <w:pPr>
                            <w:spacing w:before="92"/>
                            <w:ind w:right="414"/>
                            <w:rPr>
                              <w:b/>
                              <w:i/>
                              <w:sz w:val="20"/>
                              <w:szCs w:val="20"/>
                            </w:rPr>
                          </w:pPr>
                        </w:p>
                        <w:p>
                          <w:pPr>
                            <w:spacing w:before="10"/>
                            <w:ind w:left="4859" w:hanging="4840"/>
                            <w:rPr>
                              <w:b/>
                              <w:i/>
                              <w:sz w:val="20"/>
                              <w:szCs w:val="20"/>
                            </w:rPr>
                          </w:pPr>
                        </w:p>
                        <w:p>
                          <w:pPr>
                            <w:spacing w:before="10"/>
                            <w:ind w:left="4535" w:hanging="4516"/>
                            <w:rPr>
                              <w:b/>
                              <w:i/>
                              <w:sz w:val="20"/>
                              <w:szCs w:val="20"/>
                            </w:rPr>
                          </w:pPr>
                        </w:p>
                      </w:txbxContent>
                    </wps:txbx>
                    <wps:bodyPr rot="0" vert="horz" wrap="square" lIns="0" tIns="0" rIns="0" bIns="0" anchor="t" anchorCtr="0" upright="1">
                      <a:noAutofit/>
                    </wps:bodyPr>
                  </wps:wsp>
                </a:graphicData>
              </a:graphic>
            </wp:anchor>
          </w:drawing>
        </mc:Choice>
        <mc:Fallback>
          <w:pict>
            <v:shape id="Text Box 126" o:spid="_x0000_s1026" o:spt="202" type="#_x0000_t202" style="position:absolute;left:0pt;margin-left:33.9pt;margin-top:19.75pt;height:29.1pt;width:526.05pt;mso-position-horizontal-relative:page;mso-position-vertical-relative:page;z-index:-251649024;mso-width-relative:page;mso-height-relative:page;" filled="f" stroked="f" coordsize="21600,21600" o:gfxdata="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vlKvidcAAAAJAQAADwAAAAAAAAABACAAAAAiAAAAZHJzL2Rv&#10;d25yZXYueG1sUEsBAhQAFAAAAAgAh07iQDA+iEkCAgAACAQAAA4AAAAAAAAAAQAgAAAAJgEAAGRy&#10;cy9lMm9Eb2MueG1sUEsFBgAAAAAGAAYAWQEAAJoFAAAAAA==&#10;">
              <v:fill on="f" focussize="0,0"/>
              <v:stroke on="f"/>
              <v:imagedata o:title=""/>
              <o:lock v:ext="edit" aspectratio="f"/>
              <v:textbox inset="0mm,0mm,0mm,0mm">
                <w:txbxContent>
                  <w:p>
                    <w:pPr>
                      <w:spacing w:before="92"/>
                      <w:ind w:right="414"/>
                      <w:rPr>
                        <w:rFonts w:hint="default"/>
                        <w:b/>
                        <w:i/>
                        <w:sz w:val="20"/>
                        <w:szCs w:val="20"/>
                        <w:lang w:val="en-GB"/>
                      </w:rPr>
                    </w:pPr>
                    <w:r>
                      <w:rPr>
                        <w:b/>
                        <w:i/>
                        <w:sz w:val="20"/>
                        <w:szCs w:val="20"/>
                      </w:rPr>
                      <w:t xml:space="preserve">Tender document for spot improvement of </w:t>
                    </w:r>
                    <w:r>
                      <w:rPr>
                        <w:rFonts w:hint="default"/>
                        <w:b/>
                        <w:i/>
                        <w:sz w:val="20"/>
                        <w:szCs w:val="20"/>
                        <w:lang w:val="en-GB"/>
                      </w:rPr>
                      <w:t xml:space="preserve">Mokwo-Kapkomol </w:t>
                    </w:r>
                    <w:r>
                      <w:rPr>
                        <w:b/>
                        <w:bCs/>
                        <w:i/>
                        <w:sz w:val="20"/>
                        <w:szCs w:val="20"/>
                      </w:rPr>
                      <w:t xml:space="preserve"> </w:t>
                    </w:r>
                    <w:r>
                      <w:rPr>
                        <w:b/>
                        <w:i/>
                        <w:sz w:val="20"/>
                        <w:szCs w:val="20"/>
                      </w:rPr>
                      <w:t>Road</w:t>
                    </w:r>
                    <w:r>
                      <w:rPr>
                        <w:b/>
                        <w:sz w:val="20"/>
                        <w:szCs w:val="20"/>
                      </w:rPr>
                      <w:t xml:space="preserve"> </w:t>
                    </w:r>
                    <w:r>
                      <w:rPr>
                        <w:b/>
                        <w:i/>
                        <w:sz w:val="20"/>
                        <w:szCs w:val="20"/>
                      </w:rPr>
                      <w:t>KeRRA/KEMA/</w:t>
                    </w:r>
                    <w:r>
                      <w:rPr>
                        <w:rFonts w:hint="default"/>
                        <w:b/>
                        <w:i/>
                        <w:sz w:val="20"/>
                        <w:szCs w:val="20"/>
                        <w:lang w:val="en-GB"/>
                      </w:rPr>
                      <w:t>KS</w:t>
                    </w:r>
                    <w:r>
                      <w:rPr>
                        <w:b/>
                        <w:i/>
                        <w:sz w:val="20"/>
                        <w:szCs w:val="20"/>
                      </w:rPr>
                      <w:t>/008/039/</w:t>
                    </w:r>
                    <w:r>
                      <w:rPr>
                        <w:rFonts w:hint="default"/>
                        <w:b/>
                        <w:i/>
                        <w:sz w:val="20"/>
                        <w:szCs w:val="20"/>
                        <w:lang w:val="en-GB"/>
                      </w:rPr>
                      <w:t>22</w:t>
                    </w:r>
                    <w:r>
                      <w:rPr>
                        <w:b/>
                        <w:i/>
                        <w:sz w:val="20"/>
                        <w:szCs w:val="20"/>
                      </w:rPr>
                      <w:t>%</w:t>
                    </w:r>
                    <w:r>
                      <w:rPr>
                        <w:rFonts w:hint="default"/>
                        <w:b/>
                        <w:i/>
                        <w:sz w:val="20"/>
                        <w:szCs w:val="20"/>
                        <w:lang w:val="en-GB"/>
                      </w:rPr>
                      <w:t>SAV</w:t>
                    </w:r>
                    <w:r>
                      <w:rPr>
                        <w:b/>
                        <w:i/>
                        <w:sz w:val="20"/>
                        <w:szCs w:val="20"/>
                      </w:rPr>
                      <w:t>-2022/2023-0</w:t>
                    </w:r>
                    <w:r>
                      <w:rPr>
                        <w:rFonts w:hint="default"/>
                        <w:b/>
                        <w:i/>
                        <w:sz w:val="20"/>
                        <w:szCs w:val="20"/>
                        <w:lang w:val="en-GB"/>
                      </w:rPr>
                      <w:t>63</w:t>
                    </w:r>
                  </w:p>
                  <w:p>
                    <w:pPr>
                      <w:spacing w:before="92"/>
                      <w:ind w:right="414"/>
                      <w:rPr>
                        <w:b/>
                        <w:i/>
                        <w:sz w:val="20"/>
                        <w:szCs w:val="20"/>
                      </w:rPr>
                    </w:pPr>
                  </w:p>
                  <w:p>
                    <w:pPr>
                      <w:spacing w:before="10"/>
                      <w:ind w:left="4859" w:hanging="4840"/>
                      <w:rPr>
                        <w:b/>
                        <w:i/>
                        <w:sz w:val="20"/>
                        <w:szCs w:val="20"/>
                      </w:rPr>
                    </w:pPr>
                  </w:p>
                  <w:p>
                    <w:pPr>
                      <w:spacing w:before="10"/>
                      <w:ind w:left="4535" w:hanging="4516"/>
                      <w:rPr>
                        <w:b/>
                        <w:i/>
                        <w:sz w:val="20"/>
                        <w:szCs w:val="20"/>
                      </w:rPr>
                    </w:pP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68480" behindDoc="1" locked="0" layoutInCell="1" allowOverlap="1">
              <wp:simplePos x="0" y="0"/>
              <wp:positionH relativeFrom="margin">
                <wp:posOffset>250825</wp:posOffset>
              </wp:positionH>
              <wp:positionV relativeFrom="page">
                <wp:posOffset>301625</wp:posOffset>
              </wp:positionV>
              <wp:extent cx="6882130" cy="369570"/>
              <wp:effectExtent l="0" t="0" r="0" b="0"/>
              <wp:wrapNone/>
              <wp:docPr id="174" name="Text Box 124"/>
              <wp:cNvGraphicFramePr/>
              <a:graphic xmlns:a="http://schemas.openxmlformats.org/drawingml/2006/main">
                <a:graphicData uri="http://schemas.microsoft.com/office/word/2010/wordprocessingShape">
                  <wps:wsp>
                    <wps:cNvSpPr txBox="1">
                      <a:spLocks noChangeArrowheads="1"/>
                    </wps:cNvSpPr>
                    <wps:spPr bwMode="auto">
                      <a:xfrm>
                        <a:off x="0" y="0"/>
                        <a:ext cx="6882130" cy="369570"/>
                      </a:xfrm>
                      <a:prstGeom prst="rect">
                        <a:avLst/>
                      </a:prstGeom>
                      <a:noFill/>
                      <a:ln>
                        <a:noFill/>
                      </a:ln>
                    </wps:spPr>
                    <wps:txbx>
                      <w:txbxContent>
                        <w:p>
                          <w:pPr>
                            <w:spacing w:before="92"/>
                            <w:ind w:right="414"/>
                            <w:rPr>
                              <w:rFonts w:hint="default"/>
                              <w:b/>
                              <w:i/>
                              <w:sz w:val="20"/>
                              <w:szCs w:val="20"/>
                              <w:lang w:val="en-GB"/>
                            </w:rPr>
                          </w:pPr>
                          <w:r>
                            <w:rPr>
                              <w:b/>
                              <w:i/>
                              <w:sz w:val="20"/>
                              <w:szCs w:val="20"/>
                            </w:rPr>
                            <w:t xml:space="preserve">Tender document for spot improvement of </w:t>
                          </w:r>
                          <w:r>
                            <w:rPr>
                              <w:rFonts w:hint="default"/>
                              <w:b/>
                              <w:i/>
                              <w:sz w:val="20"/>
                              <w:szCs w:val="20"/>
                              <w:lang w:val="en-GB"/>
                            </w:rPr>
                            <w:t xml:space="preserve">Mokwo-Kapkomol </w:t>
                          </w:r>
                          <w:r>
                            <w:rPr>
                              <w:b/>
                              <w:bCs/>
                              <w:i/>
                              <w:sz w:val="20"/>
                              <w:szCs w:val="20"/>
                            </w:rPr>
                            <w:t xml:space="preserve"> </w:t>
                          </w:r>
                          <w:r>
                            <w:rPr>
                              <w:b/>
                              <w:i/>
                              <w:sz w:val="20"/>
                              <w:szCs w:val="20"/>
                            </w:rPr>
                            <w:t>Road</w:t>
                          </w:r>
                          <w:r>
                            <w:rPr>
                              <w:b/>
                              <w:sz w:val="20"/>
                              <w:szCs w:val="20"/>
                            </w:rPr>
                            <w:t xml:space="preserve"> </w:t>
                          </w:r>
                          <w:r>
                            <w:rPr>
                              <w:b/>
                              <w:i/>
                              <w:sz w:val="20"/>
                              <w:szCs w:val="20"/>
                            </w:rPr>
                            <w:t>KeRRA/KEMA/</w:t>
                          </w:r>
                          <w:r>
                            <w:rPr>
                              <w:rFonts w:hint="default"/>
                              <w:b/>
                              <w:i/>
                              <w:sz w:val="20"/>
                              <w:szCs w:val="20"/>
                              <w:lang w:val="en-GB"/>
                            </w:rPr>
                            <w:t>KS</w:t>
                          </w:r>
                          <w:r>
                            <w:rPr>
                              <w:b/>
                              <w:i/>
                              <w:sz w:val="20"/>
                              <w:szCs w:val="20"/>
                            </w:rPr>
                            <w:t>/008/039/</w:t>
                          </w:r>
                          <w:r>
                            <w:rPr>
                              <w:rFonts w:hint="default"/>
                              <w:b/>
                              <w:i/>
                              <w:sz w:val="20"/>
                              <w:szCs w:val="20"/>
                              <w:lang w:val="en-GB"/>
                            </w:rPr>
                            <w:t>22</w:t>
                          </w:r>
                          <w:r>
                            <w:rPr>
                              <w:b/>
                              <w:i/>
                              <w:sz w:val="20"/>
                              <w:szCs w:val="20"/>
                            </w:rPr>
                            <w:t>%</w:t>
                          </w:r>
                          <w:r>
                            <w:rPr>
                              <w:rFonts w:hint="default"/>
                              <w:b/>
                              <w:i/>
                              <w:sz w:val="20"/>
                              <w:szCs w:val="20"/>
                              <w:lang w:val="en-GB"/>
                            </w:rPr>
                            <w:t>SAV</w:t>
                          </w:r>
                          <w:r>
                            <w:rPr>
                              <w:b/>
                              <w:i/>
                              <w:sz w:val="20"/>
                              <w:szCs w:val="20"/>
                            </w:rPr>
                            <w:t>-2022/2023-0</w:t>
                          </w:r>
                          <w:r>
                            <w:rPr>
                              <w:rFonts w:hint="default"/>
                              <w:b/>
                              <w:i/>
                              <w:sz w:val="20"/>
                              <w:szCs w:val="20"/>
                              <w:lang w:val="en-GB"/>
                            </w:rPr>
                            <w:t>63</w:t>
                          </w:r>
                        </w:p>
                        <w:p>
                          <w:pPr>
                            <w:spacing w:before="92"/>
                            <w:ind w:right="414"/>
                            <w:rPr>
                              <w:b/>
                              <w:i/>
                              <w:sz w:val="20"/>
                              <w:szCs w:val="20"/>
                            </w:rPr>
                          </w:pPr>
                        </w:p>
                        <w:p>
                          <w:pPr>
                            <w:spacing w:before="10"/>
                            <w:ind w:left="4859" w:hanging="4840"/>
                            <w:rPr>
                              <w:b/>
                              <w:i/>
                              <w:sz w:val="20"/>
                              <w:szCs w:val="20"/>
                            </w:rPr>
                          </w:pPr>
                        </w:p>
                        <w:p/>
                      </w:txbxContent>
                    </wps:txbx>
                    <wps:bodyPr rot="0" vert="horz" wrap="square" lIns="0" tIns="0" rIns="0" bIns="0" anchor="t" anchorCtr="0" upright="1">
                      <a:noAutofit/>
                    </wps:bodyPr>
                  </wps:wsp>
                </a:graphicData>
              </a:graphic>
            </wp:anchor>
          </w:drawing>
        </mc:Choice>
        <mc:Fallback>
          <w:pict>
            <v:shape id="Text Box 124" o:spid="_x0000_s1026" o:spt="202" type="#_x0000_t202" style="position:absolute;left:0pt;margin-left:19.75pt;margin-top:23.75pt;height:29.1pt;width:541.9pt;mso-position-horizontal-relative:margin;mso-position-vertical-relative:page;z-index:-251648000;mso-width-relative:page;mso-height-relative:page;" filled="f" stroked="f" coordsize="21600,21600" o:gfxdata="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BJTR1DZAAAACgEAAA8AAAAAAAAAAQAgAAAAIgAAAGRycy9k&#10;b3ducmV2LnhtbFBLAQIUABQAAAAIAIdO4kA3daakAQIAAAgEAAAOAAAAAAAAAAEAIAAAACgBAABk&#10;cnMvZTJvRG9jLnhtbFBLBQYAAAAABgAGAFkBAACbBQAAAAA=&#10;">
              <v:fill on="f" focussize="0,0"/>
              <v:stroke on="f"/>
              <v:imagedata o:title=""/>
              <o:lock v:ext="edit" aspectratio="f"/>
              <v:textbox inset="0mm,0mm,0mm,0mm">
                <w:txbxContent>
                  <w:p>
                    <w:pPr>
                      <w:spacing w:before="92"/>
                      <w:ind w:right="414"/>
                      <w:rPr>
                        <w:rFonts w:hint="default"/>
                        <w:b/>
                        <w:i/>
                        <w:sz w:val="20"/>
                        <w:szCs w:val="20"/>
                        <w:lang w:val="en-GB"/>
                      </w:rPr>
                    </w:pPr>
                    <w:r>
                      <w:rPr>
                        <w:b/>
                        <w:i/>
                        <w:sz w:val="20"/>
                        <w:szCs w:val="20"/>
                      </w:rPr>
                      <w:t xml:space="preserve">Tender document for spot improvement of </w:t>
                    </w:r>
                    <w:r>
                      <w:rPr>
                        <w:rFonts w:hint="default"/>
                        <w:b/>
                        <w:i/>
                        <w:sz w:val="20"/>
                        <w:szCs w:val="20"/>
                        <w:lang w:val="en-GB"/>
                      </w:rPr>
                      <w:t xml:space="preserve">Mokwo-Kapkomol </w:t>
                    </w:r>
                    <w:r>
                      <w:rPr>
                        <w:b/>
                        <w:bCs/>
                        <w:i/>
                        <w:sz w:val="20"/>
                        <w:szCs w:val="20"/>
                      </w:rPr>
                      <w:t xml:space="preserve"> </w:t>
                    </w:r>
                    <w:r>
                      <w:rPr>
                        <w:b/>
                        <w:i/>
                        <w:sz w:val="20"/>
                        <w:szCs w:val="20"/>
                      </w:rPr>
                      <w:t>Road</w:t>
                    </w:r>
                    <w:r>
                      <w:rPr>
                        <w:b/>
                        <w:sz w:val="20"/>
                        <w:szCs w:val="20"/>
                      </w:rPr>
                      <w:t xml:space="preserve"> </w:t>
                    </w:r>
                    <w:r>
                      <w:rPr>
                        <w:b/>
                        <w:i/>
                        <w:sz w:val="20"/>
                        <w:szCs w:val="20"/>
                      </w:rPr>
                      <w:t>KeRRA/KEMA/</w:t>
                    </w:r>
                    <w:r>
                      <w:rPr>
                        <w:rFonts w:hint="default"/>
                        <w:b/>
                        <w:i/>
                        <w:sz w:val="20"/>
                        <w:szCs w:val="20"/>
                        <w:lang w:val="en-GB"/>
                      </w:rPr>
                      <w:t>KS</w:t>
                    </w:r>
                    <w:r>
                      <w:rPr>
                        <w:b/>
                        <w:i/>
                        <w:sz w:val="20"/>
                        <w:szCs w:val="20"/>
                      </w:rPr>
                      <w:t>/008/039/</w:t>
                    </w:r>
                    <w:r>
                      <w:rPr>
                        <w:rFonts w:hint="default"/>
                        <w:b/>
                        <w:i/>
                        <w:sz w:val="20"/>
                        <w:szCs w:val="20"/>
                        <w:lang w:val="en-GB"/>
                      </w:rPr>
                      <w:t>22</w:t>
                    </w:r>
                    <w:r>
                      <w:rPr>
                        <w:b/>
                        <w:i/>
                        <w:sz w:val="20"/>
                        <w:szCs w:val="20"/>
                      </w:rPr>
                      <w:t>%</w:t>
                    </w:r>
                    <w:r>
                      <w:rPr>
                        <w:rFonts w:hint="default"/>
                        <w:b/>
                        <w:i/>
                        <w:sz w:val="20"/>
                        <w:szCs w:val="20"/>
                        <w:lang w:val="en-GB"/>
                      </w:rPr>
                      <w:t>SAV</w:t>
                    </w:r>
                    <w:r>
                      <w:rPr>
                        <w:b/>
                        <w:i/>
                        <w:sz w:val="20"/>
                        <w:szCs w:val="20"/>
                      </w:rPr>
                      <w:t>-2022/2023-0</w:t>
                    </w:r>
                    <w:r>
                      <w:rPr>
                        <w:rFonts w:hint="default"/>
                        <w:b/>
                        <w:i/>
                        <w:sz w:val="20"/>
                        <w:szCs w:val="20"/>
                        <w:lang w:val="en-GB"/>
                      </w:rPr>
                      <w:t>63</w:t>
                    </w:r>
                  </w:p>
                  <w:p>
                    <w:pPr>
                      <w:spacing w:before="92"/>
                      <w:ind w:right="414"/>
                      <w:rPr>
                        <w:b/>
                        <w:i/>
                        <w:sz w:val="20"/>
                        <w:szCs w:val="20"/>
                      </w:rPr>
                    </w:pPr>
                  </w:p>
                  <w:p>
                    <w:pPr>
                      <w:spacing w:before="10"/>
                      <w:ind w:left="4859" w:hanging="4840"/>
                      <w:rPr>
                        <w:b/>
                        <w:i/>
                        <w:sz w:val="20"/>
                        <w:szCs w:val="20"/>
                      </w:rPr>
                    </w:pPr>
                  </w:p>
                  <w:p/>
                </w:txbxContent>
              </v:textbox>
            </v:shape>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69504" behindDoc="1" locked="0" layoutInCell="1" allowOverlap="1">
              <wp:simplePos x="0" y="0"/>
              <wp:positionH relativeFrom="page">
                <wp:posOffset>1034415</wp:posOffset>
              </wp:positionH>
              <wp:positionV relativeFrom="page">
                <wp:posOffset>250825</wp:posOffset>
              </wp:positionV>
              <wp:extent cx="7599680" cy="194310"/>
              <wp:effectExtent l="0" t="0" r="1270" b="15240"/>
              <wp:wrapNone/>
              <wp:docPr id="172" name="Text Box 122"/>
              <wp:cNvGraphicFramePr/>
              <a:graphic xmlns:a="http://schemas.openxmlformats.org/drawingml/2006/main">
                <a:graphicData uri="http://schemas.microsoft.com/office/word/2010/wordprocessingShape">
                  <wps:wsp>
                    <wps:cNvSpPr txBox="1">
                      <a:spLocks noChangeArrowheads="1"/>
                    </wps:cNvSpPr>
                    <wps:spPr bwMode="auto">
                      <a:xfrm>
                        <a:off x="0" y="0"/>
                        <a:ext cx="7599680" cy="194310"/>
                      </a:xfrm>
                      <a:prstGeom prst="rect">
                        <a:avLst/>
                      </a:prstGeom>
                      <a:noFill/>
                      <a:ln>
                        <a:noFill/>
                      </a:ln>
                    </wps:spPr>
                    <wps:txbx>
                      <w:txbxContent>
                        <w:p>
                          <w:pPr>
                            <w:spacing w:before="92"/>
                            <w:ind w:right="414"/>
                            <w:rPr>
                              <w:rFonts w:hint="default"/>
                              <w:b/>
                              <w:i/>
                              <w:sz w:val="20"/>
                              <w:szCs w:val="20"/>
                              <w:lang w:val="en-GB"/>
                            </w:rPr>
                          </w:pPr>
                          <w:r>
                            <w:rPr>
                              <w:b/>
                              <w:i/>
                              <w:sz w:val="20"/>
                              <w:szCs w:val="20"/>
                            </w:rPr>
                            <w:t xml:space="preserve">Tender document for spot improvement of </w:t>
                          </w:r>
                          <w:r>
                            <w:rPr>
                              <w:rFonts w:hint="default"/>
                              <w:b/>
                              <w:i/>
                              <w:sz w:val="20"/>
                              <w:szCs w:val="20"/>
                              <w:lang w:val="en-GB"/>
                            </w:rPr>
                            <w:t xml:space="preserve">Mokwo-Kapkomol </w:t>
                          </w:r>
                          <w:r>
                            <w:rPr>
                              <w:b/>
                              <w:bCs/>
                              <w:i/>
                              <w:sz w:val="20"/>
                              <w:szCs w:val="20"/>
                            </w:rPr>
                            <w:t xml:space="preserve"> </w:t>
                          </w:r>
                          <w:r>
                            <w:rPr>
                              <w:b/>
                              <w:i/>
                              <w:sz w:val="20"/>
                              <w:szCs w:val="20"/>
                            </w:rPr>
                            <w:t>Road</w:t>
                          </w:r>
                          <w:r>
                            <w:rPr>
                              <w:b/>
                              <w:sz w:val="20"/>
                              <w:szCs w:val="20"/>
                            </w:rPr>
                            <w:t xml:space="preserve"> </w:t>
                          </w:r>
                          <w:r>
                            <w:rPr>
                              <w:b/>
                              <w:i/>
                              <w:sz w:val="20"/>
                              <w:szCs w:val="20"/>
                            </w:rPr>
                            <w:t>KeRRA/KEMA/</w:t>
                          </w:r>
                          <w:r>
                            <w:rPr>
                              <w:rFonts w:hint="default"/>
                              <w:b/>
                              <w:i/>
                              <w:sz w:val="20"/>
                              <w:szCs w:val="20"/>
                              <w:lang w:val="en-GB"/>
                            </w:rPr>
                            <w:t>KS</w:t>
                          </w:r>
                          <w:r>
                            <w:rPr>
                              <w:b/>
                              <w:i/>
                              <w:sz w:val="20"/>
                              <w:szCs w:val="20"/>
                            </w:rPr>
                            <w:t>/008/039/</w:t>
                          </w:r>
                          <w:r>
                            <w:rPr>
                              <w:rFonts w:hint="default"/>
                              <w:b/>
                              <w:i/>
                              <w:sz w:val="20"/>
                              <w:szCs w:val="20"/>
                              <w:lang w:val="en-GB"/>
                            </w:rPr>
                            <w:t>22</w:t>
                          </w:r>
                          <w:r>
                            <w:rPr>
                              <w:b/>
                              <w:i/>
                              <w:sz w:val="20"/>
                              <w:szCs w:val="20"/>
                            </w:rPr>
                            <w:t>%</w:t>
                          </w:r>
                          <w:r>
                            <w:rPr>
                              <w:rFonts w:hint="default"/>
                              <w:b/>
                              <w:i/>
                              <w:sz w:val="20"/>
                              <w:szCs w:val="20"/>
                              <w:lang w:val="en-GB"/>
                            </w:rPr>
                            <w:t>SAV</w:t>
                          </w:r>
                          <w:r>
                            <w:rPr>
                              <w:b/>
                              <w:i/>
                              <w:sz w:val="20"/>
                              <w:szCs w:val="20"/>
                            </w:rPr>
                            <w:t>-2022/2023-0</w:t>
                          </w:r>
                          <w:r>
                            <w:rPr>
                              <w:rFonts w:hint="default"/>
                              <w:b/>
                              <w:i/>
                              <w:sz w:val="20"/>
                              <w:szCs w:val="20"/>
                              <w:lang w:val="en-GB"/>
                            </w:rPr>
                            <w:t>63</w:t>
                          </w:r>
                        </w:p>
                        <w:p>
                          <w:pPr>
                            <w:spacing w:before="92"/>
                            <w:ind w:right="414"/>
                            <w:rPr>
                              <w:b/>
                              <w:i/>
                              <w:sz w:val="20"/>
                              <w:szCs w:val="20"/>
                            </w:rPr>
                          </w:pPr>
                        </w:p>
                        <w:p>
                          <w:pPr>
                            <w:spacing w:before="10"/>
                            <w:ind w:left="4859" w:hanging="4840"/>
                            <w:rPr>
                              <w:b/>
                              <w:i/>
                              <w:sz w:val="20"/>
                              <w:szCs w:val="20"/>
                            </w:rPr>
                          </w:pPr>
                        </w:p>
                        <w:p>
                          <w:pPr>
                            <w:spacing w:before="10"/>
                            <w:ind w:left="4859" w:hanging="4840"/>
                            <w:rPr>
                              <w:b/>
                              <w:i/>
                              <w:sz w:val="20"/>
                              <w:szCs w:val="20"/>
                            </w:rPr>
                          </w:pPr>
                        </w:p>
                        <w:p>
                          <w:pPr>
                            <w:spacing w:before="92"/>
                            <w:ind w:right="414"/>
                            <w:rPr>
                              <w:b/>
                              <w:i/>
                              <w:sz w:val="20"/>
                              <w:szCs w:val="20"/>
                            </w:rPr>
                          </w:pPr>
                        </w:p>
                        <w:p>
                          <w:pPr>
                            <w:spacing w:before="10"/>
                            <w:ind w:left="20"/>
                            <w:rPr>
                              <w:b/>
                              <w:i/>
                              <w:u w:val="single"/>
                            </w:rPr>
                          </w:pPr>
                        </w:p>
                      </w:txbxContent>
                    </wps:txbx>
                    <wps:bodyPr rot="0" vert="horz" wrap="square" lIns="0" tIns="0" rIns="0" bIns="0" anchor="t" anchorCtr="0" upright="1">
                      <a:noAutofit/>
                    </wps:bodyPr>
                  </wps:wsp>
                </a:graphicData>
              </a:graphic>
            </wp:anchor>
          </w:drawing>
        </mc:Choice>
        <mc:Fallback>
          <w:pict>
            <v:shape id="Text Box 122" o:spid="_x0000_s1026" o:spt="202" type="#_x0000_t202" style="position:absolute;left:0pt;margin-left:81.45pt;margin-top:19.75pt;height:15.3pt;width:598.4pt;mso-position-horizontal-relative:page;mso-position-vertical-relative:page;z-index:-251646976;mso-width-relative:page;mso-height-relative:page;" filled="f" stroked="f" coordsize="21600,21600" o:gfxdata="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JFew+rZAAAACgEAAA8AAAAAAAAAAQAgAAAAIgAAAGRycy9k&#10;b3ducmV2LnhtbFBLAQIUABQAAAAIAIdO4kCewlMmAQIAAAgEAAAOAAAAAAAAAAEAIAAAACgBAABk&#10;cnMvZTJvRG9jLnhtbFBLBQYAAAAABgAGAFkBAACbBQAAAAA=&#10;">
              <v:fill on="f" focussize="0,0"/>
              <v:stroke on="f"/>
              <v:imagedata o:title=""/>
              <o:lock v:ext="edit" aspectratio="f"/>
              <v:textbox inset="0mm,0mm,0mm,0mm">
                <w:txbxContent>
                  <w:p>
                    <w:pPr>
                      <w:spacing w:before="92"/>
                      <w:ind w:right="414"/>
                      <w:rPr>
                        <w:rFonts w:hint="default"/>
                        <w:b/>
                        <w:i/>
                        <w:sz w:val="20"/>
                        <w:szCs w:val="20"/>
                        <w:lang w:val="en-GB"/>
                      </w:rPr>
                    </w:pPr>
                    <w:r>
                      <w:rPr>
                        <w:b/>
                        <w:i/>
                        <w:sz w:val="20"/>
                        <w:szCs w:val="20"/>
                      </w:rPr>
                      <w:t xml:space="preserve">Tender document for spot improvement of </w:t>
                    </w:r>
                    <w:r>
                      <w:rPr>
                        <w:rFonts w:hint="default"/>
                        <w:b/>
                        <w:i/>
                        <w:sz w:val="20"/>
                        <w:szCs w:val="20"/>
                        <w:lang w:val="en-GB"/>
                      </w:rPr>
                      <w:t xml:space="preserve">Mokwo-Kapkomol </w:t>
                    </w:r>
                    <w:r>
                      <w:rPr>
                        <w:b/>
                        <w:bCs/>
                        <w:i/>
                        <w:sz w:val="20"/>
                        <w:szCs w:val="20"/>
                      </w:rPr>
                      <w:t xml:space="preserve"> </w:t>
                    </w:r>
                    <w:r>
                      <w:rPr>
                        <w:b/>
                        <w:i/>
                        <w:sz w:val="20"/>
                        <w:szCs w:val="20"/>
                      </w:rPr>
                      <w:t>Road</w:t>
                    </w:r>
                    <w:r>
                      <w:rPr>
                        <w:b/>
                        <w:sz w:val="20"/>
                        <w:szCs w:val="20"/>
                      </w:rPr>
                      <w:t xml:space="preserve"> </w:t>
                    </w:r>
                    <w:r>
                      <w:rPr>
                        <w:b/>
                        <w:i/>
                        <w:sz w:val="20"/>
                        <w:szCs w:val="20"/>
                      </w:rPr>
                      <w:t>KeRRA/KEMA/</w:t>
                    </w:r>
                    <w:r>
                      <w:rPr>
                        <w:rFonts w:hint="default"/>
                        <w:b/>
                        <w:i/>
                        <w:sz w:val="20"/>
                        <w:szCs w:val="20"/>
                        <w:lang w:val="en-GB"/>
                      </w:rPr>
                      <w:t>KS</w:t>
                    </w:r>
                    <w:r>
                      <w:rPr>
                        <w:b/>
                        <w:i/>
                        <w:sz w:val="20"/>
                        <w:szCs w:val="20"/>
                      </w:rPr>
                      <w:t>/008/039/</w:t>
                    </w:r>
                    <w:r>
                      <w:rPr>
                        <w:rFonts w:hint="default"/>
                        <w:b/>
                        <w:i/>
                        <w:sz w:val="20"/>
                        <w:szCs w:val="20"/>
                        <w:lang w:val="en-GB"/>
                      </w:rPr>
                      <w:t>22</w:t>
                    </w:r>
                    <w:r>
                      <w:rPr>
                        <w:b/>
                        <w:i/>
                        <w:sz w:val="20"/>
                        <w:szCs w:val="20"/>
                      </w:rPr>
                      <w:t>%</w:t>
                    </w:r>
                    <w:r>
                      <w:rPr>
                        <w:rFonts w:hint="default"/>
                        <w:b/>
                        <w:i/>
                        <w:sz w:val="20"/>
                        <w:szCs w:val="20"/>
                        <w:lang w:val="en-GB"/>
                      </w:rPr>
                      <w:t>SAV</w:t>
                    </w:r>
                    <w:r>
                      <w:rPr>
                        <w:b/>
                        <w:i/>
                        <w:sz w:val="20"/>
                        <w:szCs w:val="20"/>
                      </w:rPr>
                      <w:t>-2022/2023-0</w:t>
                    </w:r>
                    <w:r>
                      <w:rPr>
                        <w:rFonts w:hint="default"/>
                        <w:b/>
                        <w:i/>
                        <w:sz w:val="20"/>
                        <w:szCs w:val="20"/>
                        <w:lang w:val="en-GB"/>
                      </w:rPr>
                      <w:t>63</w:t>
                    </w:r>
                  </w:p>
                  <w:p>
                    <w:pPr>
                      <w:spacing w:before="92"/>
                      <w:ind w:right="414"/>
                      <w:rPr>
                        <w:b/>
                        <w:i/>
                        <w:sz w:val="20"/>
                        <w:szCs w:val="20"/>
                      </w:rPr>
                    </w:pPr>
                  </w:p>
                  <w:p>
                    <w:pPr>
                      <w:spacing w:before="10"/>
                      <w:ind w:left="4859" w:hanging="4840"/>
                      <w:rPr>
                        <w:b/>
                        <w:i/>
                        <w:sz w:val="20"/>
                        <w:szCs w:val="20"/>
                      </w:rPr>
                    </w:pPr>
                  </w:p>
                  <w:p>
                    <w:pPr>
                      <w:spacing w:before="10"/>
                      <w:ind w:left="4859" w:hanging="4840"/>
                      <w:rPr>
                        <w:b/>
                        <w:i/>
                        <w:sz w:val="20"/>
                        <w:szCs w:val="20"/>
                      </w:rPr>
                    </w:pPr>
                  </w:p>
                  <w:p>
                    <w:pPr>
                      <w:spacing w:before="92"/>
                      <w:ind w:right="414"/>
                      <w:rPr>
                        <w:b/>
                        <w:i/>
                        <w:sz w:val="20"/>
                        <w:szCs w:val="20"/>
                      </w:rPr>
                    </w:pPr>
                  </w:p>
                  <w:p>
                    <w:pPr>
                      <w:spacing w:before="10"/>
                      <w:ind w:left="20"/>
                      <w:rPr>
                        <w:b/>
                        <w:i/>
                        <w:u w:val="single"/>
                      </w:rPr>
                    </w:pPr>
                  </w:p>
                </w:txbxContent>
              </v:textbox>
            </v:shape>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0528" behindDoc="1" locked="0" layoutInCell="1" allowOverlap="1">
              <wp:simplePos x="0" y="0"/>
              <wp:positionH relativeFrom="page">
                <wp:posOffset>1586230</wp:posOffset>
              </wp:positionH>
              <wp:positionV relativeFrom="page">
                <wp:posOffset>250825</wp:posOffset>
              </wp:positionV>
              <wp:extent cx="7599045" cy="194310"/>
              <wp:effectExtent l="0" t="0" r="1905" b="15240"/>
              <wp:wrapNone/>
              <wp:docPr id="169" name="Text Box 119"/>
              <wp:cNvGraphicFramePr/>
              <a:graphic xmlns:a="http://schemas.openxmlformats.org/drawingml/2006/main">
                <a:graphicData uri="http://schemas.microsoft.com/office/word/2010/wordprocessingShape">
                  <wps:wsp>
                    <wps:cNvSpPr txBox="1">
                      <a:spLocks noChangeArrowheads="1"/>
                    </wps:cNvSpPr>
                    <wps:spPr bwMode="auto">
                      <a:xfrm>
                        <a:off x="0" y="0"/>
                        <a:ext cx="7599045" cy="194310"/>
                      </a:xfrm>
                      <a:prstGeom prst="rect">
                        <a:avLst/>
                      </a:prstGeom>
                      <a:noFill/>
                      <a:ln>
                        <a:noFill/>
                      </a:ln>
                    </wps:spPr>
                    <wps:txbx>
                      <w:txbxContent>
                        <w:p>
                          <w:pPr>
                            <w:spacing w:before="92"/>
                            <w:ind w:right="414"/>
                            <w:rPr>
                              <w:rFonts w:hint="default"/>
                              <w:b/>
                              <w:i/>
                              <w:sz w:val="20"/>
                              <w:szCs w:val="20"/>
                              <w:lang w:val="en-GB"/>
                            </w:rPr>
                          </w:pPr>
                          <w:r>
                            <w:rPr>
                              <w:b/>
                              <w:i/>
                              <w:sz w:val="20"/>
                              <w:szCs w:val="20"/>
                            </w:rPr>
                            <w:t xml:space="preserve">Tender document for spot improvement of </w:t>
                          </w:r>
                          <w:r>
                            <w:rPr>
                              <w:rFonts w:hint="default"/>
                              <w:b/>
                              <w:i/>
                              <w:sz w:val="20"/>
                              <w:szCs w:val="20"/>
                              <w:lang w:val="en-GB"/>
                            </w:rPr>
                            <w:t xml:space="preserve">Mokwo-Kapkomol </w:t>
                          </w:r>
                          <w:r>
                            <w:rPr>
                              <w:b/>
                              <w:bCs/>
                              <w:i/>
                              <w:sz w:val="20"/>
                              <w:szCs w:val="20"/>
                            </w:rPr>
                            <w:t xml:space="preserve"> </w:t>
                          </w:r>
                          <w:r>
                            <w:rPr>
                              <w:b/>
                              <w:i/>
                              <w:sz w:val="20"/>
                              <w:szCs w:val="20"/>
                            </w:rPr>
                            <w:t>Road</w:t>
                          </w:r>
                          <w:r>
                            <w:rPr>
                              <w:b/>
                              <w:sz w:val="20"/>
                              <w:szCs w:val="20"/>
                            </w:rPr>
                            <w:t xml:space="preserve"> </w:t>
                          </w:r>
                          <w:r>
                            <w:rPr>
                              <w:b/>
                              <w:i/>
                              <w:sz w:val="20"/>
                              <w:szCs w:val="20"/>
                            </w:rPr>
                            <w:t>KeRRA/KEMA/</w:t>
                          </w:r>
                          <w:r>
                            <w:rPr>
                              <w:rFonts w:hint="default"/>
                              <w:b/>
                              <w:i/>
                              <w:sz w:val="20"/>
                              <w:szCs w:val="20"/>
                              <w:lang w:val="en-GB"/>
                            </w:rPr>
                            <w:t>KS</w:t>
                          </w:r>
                          <w:r>
                            <w:rPr>
                              <w:b/>
                              <w:i/>
                              <w:sz w:val="20"/>
                              <w:szCs w:val="20"/>
                            </w:rPr>
                            <w:t>/008/039/</w:t>
                          </w:r>
                          <w:r>
                            <w:rPr>
                              <w:rFonts w:hint="default"/>
                              <w:b/>
                              <w:i/>
                              <w:sz w:val="20"/>
                              <w:szCs w:val="20"/>
                              <w:lang w:val="en-GB"/>
                            </w:rPr>
                            <w:t>22</w:t>
                          </w:r>
                          <w:r>
                            <w:rPr>
                              <w:b/>
                              <w:i/>
                              <w:sz w:val="20"/>
                              <w:szCs w:val="20"/>
                            </w:rPr>
                            <w:t>%</w:t>
                          </w:r>
                          <w:r>
                            <w:rPr>
                              <w:rFonts w:hint="default"/>
                              <w:b/>
                              <w:i/>
                              <w:sz w:val="20"/>
                              <w:szCs w:val="20"/>
                              <w:lang w:val="en-GB"/>
                            </w:rPr>
                            <w:t>SAV</w:t>
                          </w:r>
                          <w:r>
                            <w:rPr>
                              <w:b/>
                              <w:i/>
                              <w:sz w:val="20"/>
                              <w:szCs w:val="20"/>
                            </w:rPr>
                            <w:t>-2022/2023-0</w:t>
                          </w:r>
                          <w:r>
                            <w:rPr>
                              <w:rFonts w:hint="default"/>
                              <w:b/>
                              <w:i/>
                              <w:sz w:val="20"/>
                              <w:szCs w:val="20"/>
                              <w:lang w:val="en-GB"/>
                            </w:rPr>
                            <w:t>63</w:t>
                          </w:r>
                        </w:p>
                        <w:p>
                          <w:pPr>
                            <w:spacing w:before="92"/>
                            <w:ind w:right="414"/>
                            <w:rPr>
                              <w:b/>
                              <w:i/>
                              <w:sz w:val="20"/>
                              <w:szCs w:val="20"/>
                            </w:rPr>
                          </w:pPr>
                        </w:p>
                        <w:p>
                          <w:pPr>
                            <w:spacing w:before="10"/>
                            <w:ind w:left="4859" w:hanging="4840"/>
                            <w:rPr>
                              <w:b/>
                              <w:i/>
                              <w:sz w:val="20"/>
                              <w:szCs w:val="20"/>
                            </w:rPr>
                          </w:pPr>
                        </w:p>
                        <w:p>
                          <w:pPr>
                            <w:spacing w:before="92"/>
                            <w:ind w:right="414"/>
                            <w:rPr>
                              <w:b/>
                              <w:i/>
                              <w:sz w:val="20"/>
                              <w:szCs w:val="20"/>
                            </w:rPr>
                          </w:pPr>
                        </w:p>
                        <w:p>
                          <w:pPr>
                            <w:spacing w:before="92"/>
                            <w:ind w:right="414"/>
                            <w:rPr>
                              <w:b/>
                              <w:i/>
                              <w:sz w:val="18"/>
                              <w:szCs w:val="18"/>
                            </w:rPr>
                          </w:pPr>
                        </w:p>
                      </w:txbxContent>
                    </wps:txbx>
                    <wps:bodyPr rot="0" vert="horz" wrap="square" lIns="0" tIns="0" rIns="0" bIns="0" anchor="t" anchorCtr="0" upright="1">
                      <a:noAutofit/>
                    </wps:bodyPr>
                  </wps:wsp>
                </a:graphicData>
              </a:graphic>
            </wp:anchor>
          </w:drawing>
        </mc:Choice>
        <mc:Fallback>
          <w:pict>
            <v:shape id="Text Box 119" o:spid="_x0000_s1026" o:spt="202" type="#_x0000_t202" style="position:absolute;left:0pt;margin-left:124.9pt;margin-top:19.75pt;height:15.3pt;width:598.35pt;mso-position-horizontal-relative:page;mso-position-vertical-relative:page;z-index:-251645952;mso-width-relative:page;mso-height-relative:page;" filled="f" stroked="f" coordsize="21600,21600" o:gfxdata="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Pl0GhfZAAAACgEAAA8AAAAAAAAAAQAgAAAAIgAAAGRycy9k&#10;b3ducmV2LnhtbFBLAQIUABQAAAAIAIdO4kBWK/I+AQIAAAgEAAAOAAAAAAAAAAEAIAAAACgBAABk&#10;cnMvZTJvRG9jLnhtbFBLBQYAAAAABgAGAFkBAACbBQAAAAA=&#10;">
              <v:fill on="f" focussize="0,0"/>
              <v:stroke on="f"/>
              <v:imagedata o:title=""/>
              <o:lock v:ext="edit" aspectratio="f"/>
              <v:textbox inset="0mm,0mm,0mm,0mm">
                <w:txbxContent>
                  <w:p>
                    <w:pPr>
                      <w:spacing w:before="92"/>
                      <w:ind w:right="414"/>
                      <w:rPr>
                        <w:rFonts w:hint="default"/>
                        <w:b/>
                        <w:i/>
                        <w:sz w:val="20"/>
                        <w:szCs w:val="20"/>
                        <w:lang w:val="en-GB"/>
                      </w:rPr>
                    </w:pPr>
                    <w:r>
                      <w:rPr>
                        <w:b/>
                        <w:i/>
                        <w:sz w:val="20"/>
                        <w:szCs w:val="20"/>
                      </w:rPr>
                      <w:t xml:space="preserve">Tender document for spot improvement of </w:t>
                    </w:r>
                    <w:r>
                      <w:rPr>
                        <w:rFonts w:hint="default"/>
                        <w:b/>
                        <w:i/>
                        <w:sz w:val="20"/>
                        <w:szCs w:val="20"/>
                        <w:lang w:val="en-GB"/>
                      </w:rPr>
                      <w:t xml:space="preserve">Mokwo-Kapkomol </w:t>
                    </w:r>
                    <w:r>
                      <w:rPr>
                        <w:b/>
                        <w:bCs/>
                        <w:i/>
                        <w:sz w:val="20"/>
                        <w:szCs w:val="20"/>
                      </w:rPr>
                      <w:t xml:space="preserve"> </w:t>
                    </w:r>
                    <w:r>
                      <w:rPr>
                        <w:b/>
                        <w:i/>
                        <w:sz w:val="20"/>
                        <w:szCs w:val="20"/>
                      </w:rPr>
                      <w:t>Road</w:t>
                    </w:r>
                    <w:r>
                      <w:rPr>
                        <w:b/>
                        <w:sz w:val="20"/>
                        <w:szCs w:val="20"/>
                      </w:rPr>
                      <w:t xml:space="preserve"> </w:t>
                    </w:r>
                    <w:r>
                      <w:rPr>
                        <w:b/>
                        <w:i/>
                        <w:sz w:val="20"/>
                        <w:szCs w:val="20"/>
                      </w:rPr>
                      <w:t>KeRRA/KEMA/</w:t>
                    </w:r>
                    <w:r>
                      <w:rPr>
                        <w:rFonts w:hint="default"/>
                        <w:b/>
                        <w:i/>
                        <w:sz w:val="20"/>
                        <w:szCs w:val="20"/>
                        <w:lang w:val="en-GB"/>
                      </w:rPr>
                      <w:t>KS</w:t>
                    </w:r>
                    <w:r>
                      <w:rPr>
                        <w:b/>
                        <w:i/>
                        <w:sz w:val="20"/>
                        <w:szCs w:val="20"/>
                      </w:rPr>
                      <w:t>/008/039/</w:t>
                    </w:r>
                    <w:r>
                      <w:rPr>
                        <w:rFonts w:hint="default"/>
                        <w:b/>
                        <w:i/>
                        <w:sz w:val="20"/>
                        <w:szCs w:val="20"/>
                        <w:lang w:val="en-GB"/>
                      </w:rPr>
                      <w:t>22</w:t>
                    </w:r>
                    <w:r>
                      <w:rPr>
                        <w:b/>
                        <w:i/>
                        <w:sz w:val="20"/>
                        <w:szCs w:val="20"/>
                      </w:rPr>
                      <w:t>%</w:t>
                    </w:r>
                    <w:r>
                      <w:rPr>
                        <w:rFonts w:hint="default"/>
                        <w:b/>
                        <w:i/>
                        <w:sz w:val="20"/>
                        <w:szCs w:val="20"/>
                        <w:lang w:val="en-GB"/>
                      </w:rPr>
                      <w:t>SAV</w:t>
                    </w:r>
                    <w:r>
                      <w:rPr>
                        <w:b/>
                        <w:i/>
                        <w:sz w:val="20"/>
                        <w:szCs w:val="20"/>
                      </w:rPr>
                      <w:t>-2022/2023-0</w:t>
                    </w:r>
                    <w:r>
                      <w:rPr>
                        <w:rFonts w:hint="default"/>
                        <w:b/>
                        <w:i/>
                        <w:sz w:val="20"/>
                        <w:szCs w:val="20"/>
                        <w:lang w:val="en-GB"/>
                      </w:rPr>
                      <w:t>63</w:t>
                    </w:r>
                  </w:p>
                  <w:p>
                    <w:pPr>
                      <w:spacing w:before="92"/>
                      <w:ind w:right="414"/>
                      <w:rPr>
                        <w:b/>
                        <w:i/>
                        <w:sz w:val="20"/>
                        <w:szCs w:val="20"/>
                      </w:rPr>
                    </w:pPr>
                  </w:p>
                  <w:p>
                    <w:pPr>
                      <w:spacing w:before="10"/>
                      <w:ind w:left="4859" w:hanging="4840"/>
                      <w:rPr>
                        <w:b/>
                        <w:i/>
                        <w:sz w:val="20"/>
                        <w:szCs w:val="20"/>
                      </w:rPr>
                    </w:pPr>
                  </w:p>
                  <w:p>
                    <w:pPr>
                      <w:spacing w:before="92"/>
                      <w:ind w:right="414"/>
                      <w:rPr>
                        <w:b/>
                        <w:i/>
                        <w:sz w:val="20"/>
                        <w:szCs w:val="20"/>
                      </w:rPr>
                    </w:pPr>
                  </w:p>
                  <w:p>
                    <w:pPr>
                      <w:spacing w:before="92"/>
                      <w:ind w:right="414"/>
                      <w:rPr>
                        <w:b/>
                        <w:i/>
                        <w:sz w:val="18"/>
                        <w:szCs w:val="18"/>
                      </w:rPr>
                    </w:pPr>
                  </w:p>
                </w:txbxContent>
              </v:textbox>
            </v:shape>
          </w:pict>
        </mc:Fallback>
      </mc:AlternateConten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1552" behindDoc="1" locked="0" layoutInCell="1" allowOverlap="1">
              <wp:simplePos x="0" y="0"/>
              <wp:positionH relativeFrom="page">
                <wp:posOffset>2052955</wp:posOffset>
              </wp:positionH>
              <wp:positionV relativeFrom="page">
                <wp:posOffset>250825</wp:posOffset>
              </wp:positionV>
              <wp:extent cx="7132320" cy="194310"/>
              <wp:effectExtent l="0" t="0" r="0" b="0"/>
              <wp:wrapNone/>
              <wp:docPr id="168" name="Text Box 118"/>
              <wp:cNvGraphicFramePr/>
              <a:graphic xmlns:a="http://schemas.openxmlformats.org/drawingml/2006/main">
                <a:graphicData uri="http://schemas.microsoft.com/office/word/2010/wordprocessingShape">
                  <wps:wsp>
                    <wps:cNvSpPr txBox="1">
                      <a:spLocks noChangeArrowheads="1"/>
                    </wps:cNvSpPr>
                    <wps:spPr bwMode="auto">
                      <a:xfrm>
                        <a:off x="0" y="0"/>
                        <a:ext cx="7132320" cy="194310"/>
                      </a:xfrm>
                      <a:prstGeom prst="rect">
                        <a:avLst/>
                      </a:prstGeom>
                      <a:noFill/>
                      <a:ln>
                        <a:noFill/>
                      </a:ln>
                    </wps:spPr>
                    <wps:txbx>
                      <w:txbxContent>
                        <w:p>
                          <w:pPr>
                            <w:spacing w:before="92"/>
                            <w:ind w:right="414"/>
                            <w:rPr>
                              <w:rFonts w:hint="default"/>
                              <w:b/>
                              <w:i/>
                              <w:sz w:val="20"/>
                              <w:szCs w:val="20"/>
                              <w:lang w:val="en-GB"/>
                            </w:rPr>
                          </w:pPr>
                          <w:r>
                            <w:rPr>
                              <w:b/>
                              <w:i/>
                              <w:sz w:val="20"/>
                              <w:szCs w:val="20"/>
                            </w:rPr>
                            <w:t xml:space="preserve">Tender document for spot improvement of </w:t>
                          </w:r>
                          <w:r>
                            <w:rPr>
                              <w:rFonts w:hint="default"/>
                              <w:b/>
                              <w:i/>
                              <w:sz w:val="20"/>
                              <w:szCs w:val="20"/>
                              <w:lang w:val="en-GB"/>
                            </w:rPr>
                            <w:t xml:space="preserve">Mokwo-Kapkomol </w:t>
                          </w:r>
                          <w:r>
                            <w:rPr>
                              <w:b/>
                              <w:bCs/>
                              <w:i/>
                              <w:sz w:val="20"/>
                              <w:szCs w:val="20"/>
                            </w:rPr>
                            <w:t xml:space="preserve"> </w:t>
                          </w:r>
                          <w:r>
                            <w:rPr>
                              <w:b/>
                              <w:i/>
                              <w:sz w:val="20"/>
                              <w:szCs w:val="20"/>
                            </w:rPr>
                            <w:t>Road</w:t>
                          </w:r>
                          <w:r>
                            <w:rPr>
                              <w:b/>
                              <w:sz w:val="20"/>
                              <w:szCs w:val="20"/>
                            </w:rPr>
                            <w:t xml:space="preserve"> </w:t>
                          </w:r>
                          <w:r>
                            <w:rPr>
                              <w:b/>
                              <w:i/>
                              <w:sz w:val="20"/>
                              <w:szCs w:val="20"/>
                            </w:rPr>
                            <w:t>KeRRA/KEMA/</w:t>
                          </w:r>
                          <w:r>
                            <w:rPr>
                              <w:rFonts w:hint="default"/>
                              <w:b/>
                              <w:i/>
                              <w:sz w:val="20"/>
                              <w:szCs w:val="20"/>
                              <w:lang w:val="en-GB"/>
                            </w:rPr>
                            <w:t>KS</w:t>
                          </w:r>
                          <w:r>
                            <w:rPr>
                              <w:b/>
                              <w:i/>
                              <w:sz w:val="20"/>
                              <w:szCs w:val="20"/>
                            </w:rPr>
                            <w:t>/008/039/</w:t>
                          </w:r>
                          <w:r>
                            <w:rPr>
                              <w:rFonts w:hint="default"/>
                              <w:b/>
                              <w:i/>
                              <w:sz w:val="20"/>
                              <w:szCs w:val="20"/>
                              <w:lang w:val="en-GB"/>
                            </w:rPr>
                            <w:t>22</w:t>
                          </w:r>
                          <w:r>
                            <w:rPr>
                              <w:b/>
                              <w:i/>
                              <w:sz w:val="20"/>
                              <w:szCs w:val="20"/>
                            </w:rPr>
                            <w:t>%</w:t>
                          </w:r>
                          <w:r>
                            <w:rPr>
                              <w:rFonts w:hint="default"/>
                              <w:b/>
                              <w:i/>
                              <w:sz w:val="20"/>
                              <w:szCs w:val="20"/>
                              <w:lang w:val="en-GB"/>
                            </w:rPr>
                            <w:t>SAV</w:t>
                          </w:r>
                          <w:r>
                            <w:rPr>
                              <w:b/>
                              <w:i/>
                              <w:sz w:val="20"/>
                              <w:szCs w:val="20"/>
                            </w:rPr>
                            <w:t>-2022/2023-0</w:t>
                          </w:r>
                          <w:r>
                            <w:rPr>
                              <w:rFonts w:hint="default"/>
                              <w:b/>
                              <w:i/>
                              <w:sz w:val="20"/>
                              <w:szCs w:val="20"/>
                              <w:lang w:val="en-GB"/>
                            </w:rPr>
                            <w:t>63</w:t>
                          </w:r>
                        </w:p>
                        <w:p>
                          <w:pPr>
                            <w:spacing w:before="92"/>
                            <w:ind w:right="414"/>
                            <w:rPr>
                              <w:b/>
                              <w:i/>
                              <w:sz w:val="20"/>
                              <w:szCs w:val="20"/>
                            </w:rPr>
                          </w:pPr>
                        </w:p>
                        <w:p>
                          <w:pPr>
                            <w:spacing w:before="10"/>
                            <w:ind w:left="4859" w:hanging="4840"/>
                            <w:rPr>
                              <w:b/>
                              <w:i/>
                              <w:sz w:val="20"/>
                              <w:szCs w:val="20"/>
                            </w:rPr>
                          </w:pPr>
                        </w:p>
                        <w:p/>
                      </w:txbxContent>
                    </wps:txbx>
                    <wps:bodyPr rot="0" vert="horz" wrap="square" lIns="0" tIns="0" rIns="0" bIns="0" anchor="t" anchorCtr="0" upright="1">
                      <a:noAutofit/>
                    </wps:bodyPr>
                  </wps:wsp>
                </a:graphicData>
              </a:graphic>
            </wp:anchor>
          </w:drawing>
        </mc:Choice>
        <mc:Fallback>
          <w:pict>
            <v:shape id="Text Box 118" o:spid="_x0000_s1026" o:spt="202" type="#_x0000_t202" style="position:absolute;left:0pt;margin-left:161.65pt;margin-top:19.75pt;height:15.3pt;width:561.6pt;mso-position-horizontal-relative:page;mso-position-vertical-relative:page;z-index:-251644928;mso-width-relative:page;mso-height-relative:page;" filled="f" stroked="f" coordsize="21600,21600" o:gfxdata="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NG3cEtkAAAAKAQAADwAAAAAAAAABACAAAAAiAAAAZHJzL2Rv&#10;d25yZXYueG1sUEsBAhQAFAAAAAgAh07iQHYXkOMAAgAACAQAAA4AAAAAAAAAAQAgAAAAKAEAAGRy&#10;cy9lMm9Eb2MueG1sUEsFBgAAAAAGAAYAWQEAAJoFAAAAAA==&#10;">
              <v:fill on="f" focussize="0,0"/>
              <v:stroke on="f"/>
              <v:imagedata o:title=""/>
              <o:lock v:ext="edit" aspectratio="f"/>
              <v:textbox inset="0mm,0mm,0mm,0mm">
                <w:txbxContent>
                  <w:p>
                    <w:pPr>
                      <w:spacing w:before="92"/>
                      <w:ind w:right="414"/>
                      <w:rPr>
                        <w:rFonts w:hint="default"/>
                        <w:b/>
                        <w:i/>
                        <w:sz w:val="20"/>
                        <w:szCs w:val="20"/>
                        <w:lang w:val="en-GB"/>
                      </w:rPr>
                    </w:pPr>
                    <w:r>
                      <w:rPr>
                        <w:b/>
                        <w:i/>
                        <w:sz w:val="20"/>
                        <w:szCs w:val="20"/>
                      </w:rPr>
                      <w:t xml:space="preserve">Tender document for spot improvement of </w:t>
                    </w:r>
                    <w:r>
                      <w:rPr>
                        <w:rFonts w:hint="default"/>
                        <w:b/>
                        <w:i/>
                        <w:sz w:val="20"/>
                        <w:szCs w:val="20"/>
                        <w:lang w:val="en-GB"/>
                      </w:rPr>
                      <w:t xml:space="preserve">Mokwo-Kapkomol </w:t>
                    </w:r>
                    <w:r>
                      <w:rPr>
                        <w:b/>
                        <w:bCs/>
                        <w:i/>
                        <w:sz w:val="20"/>
                        <w:szCs w:val="20"/>
                      </w:rPr>
                      <w:t xml:space="preserve"> </w:t>
                    </w:r>
                    <w:r>
                      <w:rPr>
                        <w:b/>
                        <w:i/>
                        <w:sz w:val="20"/>
                        <w:szCs w:val="20"/>
                      </w:rPr>
                      <w:t>Road</w:t>
                    </w:r>
                    <w:r>
                      <w:rPr>
                        <w:b/>
                        <w:sz w:val="20"/>
                        <w:szCs w:val="20"/>
                      </w:rPr>
                      <w:t xml:space="preserve"> </w:t>
                    </w:r>
                    <w:r>
                      <w:rPr>
                        <w:b/>
                        <w:i/>
                        <w:sz w:val="20"/>
                        <w:szCs w:val="20"/>
                      </w:rPr>
                      <w:t>KeRRA/KEMA/</w:t>
                    </w:r>
                    <w:r>
                      <w:rPr>
                        <w:rFonts w:hint="default"/>
                        <w:b/>
                        <w:i/>
                        <w:sz w:val="20"/>
                        <w:szCs w:val="20"/>
                        <w:lang w:val="en-GB"/>
                      </w:rPr>
                      <w:t>KS</w:t>
                    </w:r>
                    <w:r>
                      <w:rPr>
                        <w:b/>
                        <w:i/>
                        <w:sz w:val="20"/>
                        <w:szCs w:val="20"/>
                      </w:rPr>
                      <w:t>/008/039/</w:t>
                    </w:r>
                    <w:r>
                      <w:rPr>
                        <w:rFonts w:hint="default"/>
                        <w:b/>
                        <w:i/>
                        <w:sz w:val="20"/>
                        <w:szCs w:val="20"/>
                        <w:lang w:val="en-GB"/>
                      </w:rPr>
                      <w:t>22</w:t>
                    </w:r>
                    <w:r>
                      <w:rPr>
                        <w:b/>
                        <w:i/>
                        <w:sz w:val="20"/>
                        <w:szCs w:val="20"/>
                      </w:rPr>
                      <w:t>%</w:t>
                    </w:r>
                    <w:r>
                      <w:rPr>
                        <w:rFonts w:hint="default"/>
                        <w:b/>
                        <w:i/>
                        <w:sz w:val="20"/>
                        <w:szCs w:val="20"/>
                        <w:lang w:val="en-GB"/>
                      </w:rPr>
                      <w:t>SAV</w:t>
                    </w:r>
                    <w:r>
                      <w:rPr>
                        <w:b/>
                        <w:i/>
                        <w:sz w:val="20"/>
                        <w:szCs w:val="20"/>
                      </w:rPr>
                      <w:t>-2022/2023-0</w:t>
                    </w:r>
                    <w:r>
                      <w:rPr>
                        <w:rFonts w:hint="default"/>
                        <w:b/>
                        <w:i/>
                        <w:sz w:val="20"/>
                        <w:szCs w:val="20"/>
                        <w:lang w:val="en-GB"/>
                      </w:rPr>
                      <w:t>63</w:t>
                    </w:r>
                  </w:p>
                  <w:p>
                    <w:pPr>
                      <w:spacing w:before="92"/>
                      <w:ind w:right="414"/>
                      <w:rPr>
                        <w:b/>
                        <w:i/>
                        <w:sz w:val="20"/>
                        <w:szCs w:val="20"/>
                      </w:rPr>
                    </w:pPr>
                  </w:p>
                  <w:p>
                    <w:pPr>
                      <w:spacing w:before="10"/>
                      <w:ind w:left="4859" w:hanging="4840"/>
                      <w:rPr>
                        <w:b/>
                        <w:i/>
                        <w:sz w:val="20"/>
                        <w:szCs w:val="20"/>
                      </w:rPr>
                    </w:pPr>
                  </w:p>
                  <w:p/>
                </w:txbxContent>
              </v:textbox>
            </v:shape>
          </w:pict>
        </mc:Fallback>
      </mc:AlternateConten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1552" behindDoc="1" locked="0" layoutInCell="1" allowOverlap="1">
              <wp:simplePos x="0" y="0"/>
              <wp:positionH relativeFrom="page">
                <wp:posOffset>1586230</wp:posOffset>
              </wp:positionH>
              <wp:positionV relativeFrom="page">
                <wp:posOffset>244475</wp:posOffset>
              </wp:positionV>
              <wp:extent cx="7599045" cy="194310"/>
              <wp:effectExtent l="0" t="0" r="0" b="0"/>
              <wp:wrapNone/>
              <wp:docPr id="167" name="Text Box 117"/>
              <wp:cNvGraphicFramePr/>
              <a:graphic xmlns:a="http://schemas.openxmlformats.org/drawingml/2006/main">
                <a:graphicData uri="http://schemas.microsoft.com/office/word/2010/wordprocessingShape">
                  <wps:wsp>
                    <wps:cNvSpPr txBox="1">
                      <a:spLocks noChangeArrowheads="1"/>
                    </wps:cNvSpPr>
                    <wps:spPr bwMode="auto">
                      <a:xfrm>
                        <a:off x="0" y="0"/>
                        <a:ext cx="7599045" cy="194310"/>
                      </a:xfrm>
                      <a:prstGeom prst="rect">
                        <a:avLst/>
                      </a:prstGeom>
                      <a:noFill/>
                      <a:ln>
                        <a:noFill/>
                      </a:ln>
                    </wps:spPr>
                    <wps:txbx>
                      <w:txbxContent>
                        <w:p>
                          <w:pPr>
                            <w:spacing w:before="92"/>
                            <w:ind w:right="414"/>
                            <w:rPr>
                              <w:rFonts w:hint="default"/>
                              <w:b/>
                              <w:i/>
                              <w:sz w:val="20"/>
                              <w:szCs w:val="20"/>
                              <w:lang w:val="en-GB"/>
                            </w:rPr>
                          </w:pPr>
                          <w:r>
                            <w:rPr>
                              <w:b/>
                              <w:i/>
                              <w:sz w:val="20"/>
                              <w:szCs w:val="20"/>
                            </w:rPr>
                            <w:t xml:space="preserve">Tender document for spot improvement of </w:t>
                          </w:r>
                          <w:r>
                            <w:rPr>
                              <w:rFonts w:hint="default"/>
                              <w:b/>
                              <w:i/>
                              <w:sz w:val="20"/>
                              <w:szCs w:val="20"/>
                              <w:lang w:val="en-GB"/>
                            </w:rPr>
                            <w:t xml:space="preserve">Mokwo-Kapkomol </w:t>
                          </w:r>
                          <w:r>
                            <w:rPr>
                              <w:b/>
                              <w:bCs/>
                              <w:i/>
                              <w:sz w:val="20"/>
                              <w:szCs w:val="20"/>
                            </w:rPr>
                            <w:t xml:space="preserve"> </w:t>
                          </w:r>
                          <w:r>
                            <w:rPr>
                              <w:b/>
                              <w:i/>
                              <w:sz w:val="20"/>
                              <w:szCs w:val="20"/>
                            </w:rPr>
                            <w:t>Road</w:t>
                          </w:r>
                          <w:r>
                            <w:rPr>
                              <w:b/>
                              <w:sz w:val="20"/>
                              <w:szCs w:val="20"/>
                            </w:rPr>
                            <w:t xml:space="preserve"> </w:t>
                          </w:r>
                          <w:r>
                            <w:rPr>
                              <w:b/>
                              <w:i/>
                              <w:sz w:val="20"/>
                              <w:szCs w:val="20"/>
                            </w:rPr>
                            <w:t>KeRRA/KEMA/</w:t>
                          </w:r>
                          <w:r>
                            <w:rPr>
                              <w:rFonts w:hint="default"/>
                              <w:b/>
                              <w:i/>
                              <w:sz w:val="20"/>
                              <w:szCs w:val="20"/>
                              <w:lang w:val="en-GB"/>
                            </w:rPr>
                            <w:t>KS</w:t>
                          </w:r>
                          <w:r>
                            <w:rPr>
                              <w:b/>
                              <w:i/>
                              <w:sz w:val="20"/>
                              <w:szCs w:val="20"/>
                            </w:rPr>
                            <w:t>/008/039/</w:t>
                          </w:r>
                          <w:r>
                            <w:rPr>
                              <w:rFonts w:hint="default"/>
                              <w:b/>
                              <w:i/>
                              <w:sz w:val="20"/>
                              <w:szCs w:val="20"/>
                              <w:lang w:val="en-GB"/>
                            </w:rPr>
                            <w:t>22</w:t>
                          </w:r>
                          <w:r>
                            <w:rPr>
                              <w:b/>
                              <w:i/>
                              <w:sz w:val="20"/>
                              <w:szCs w:val="20"/>
                            </w:rPr>
                            <w:t>%</w:t>
                          </w:r>
                          <w:r>
                            <w:rPr>
                              <w:rFonts w:hint="default"/>
                              <w:b/>
                              <w:i/>
                              <w:sz w:val="20"/>
                              <w:szCs w:val="20"/>
                              <w:lang w:val="en-GB"/>
                            </w:rPr>
                            <w:t>SAV</w:t>
                          </w:r>
                          <w:r>
                            <w:rPr>
                              <w:b/>
                              <w:i/>
                              <w:sz w:val="20"/>
                              <w:szCs w:val="20"/>
                            </w:rPr>
                            <w:t>-2022/2023-0</w:t>
                          </w:r>
                          <w:r>
                            <w:rPr>
                              <w:rFonts w:hint="default"/>
                              <w:b/>
                              <w:i/>
                              <w:sz w:val="20"/>
                              <w:szCs w:val="20"/>
                              <w:lang w:val="en-GB"/>
                            </w:rPr>
                            <w:t>63</w:t>
                          </w:r>
                        </w:p>
                        <w:p>
                          <w:pPr>
                            <w:spacing w:before="92"/>
                            <w:ind w:right="414"/>
                            <w:rPr>
                              <w:b/>
                              <w:i/>
                              <w:sz w:val="20"/>
                              <w:szCs w:val="20"/>
                            </w:rPr>
                          </w:pPr>
                        </w:p>
                        <w:p>
                          <w:pPr>
                            <w:spacing w:before="10"/>
                            <w:ind w:left="4859" w:hanging="4840"/>
                            <w:rPr>
                              <w:b/>
                              <w:i/>
                              <w:sz w:val="20"/>
                              <w:szCs w:val="20"/>
                            </w:rPr>
                          </w:pPr>
                        </w:p>
                        <w:p>
                          <w:pPr>
                            <w:spacing w:before="92"/>
                            <w:ind w:right="414"/>
                            <w:rPr>
                              <w:b/>
                              <w:i/>
                            </w:rPr>
                          </w:pPr>
                        </w:p>
                      </w:txbxContent>
                    </wps:txbx>
                    <wps:bodyPr rot="0" vert="horz" wrap="square" lIns="0" tIns="0" rIns="0" bIns="0" anchor="t" anchorCtr="0" upright="1">
                      <a:noAutofit/>
                    </wps:bodyPr>
                  </wps:wsp>
                </a:graphicData>
              </a:graphic>
            </wp:anchor>
          </w:drawing>
        </mc:Choice>
        <mc:Fallback>
          <w:pict>
            <v:shape id="Text Box 117" o:spid="_x0000_s1026" o:spt="202" type="#_x0000_t202" style="position:absolute;left:0pt;margin-left:124.9pt;margin-top:19.25pt;height:15.3pt;width:598.35pt;mso-position-horizontal-relative:page;mso-position-vertical-relative:page;z-index:-251644928;mso-width-relative:page;mso-height-relative:page;" filled="f" stroked="f" coordsize="21600,21600" o:gfxdata="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Bx5/T92QAAAAoBAAAPAAAAAAAAAAEAIAAAACIAAABkcnMv&#10;ZG93bnJldi54bWxQSwECFAAUAAAACACHTuJADBglygICAAAIBAAADgAAAAAAAAABACAAAAAoAQAA&#10;ZHJzL2Uyb0RvYy54bWxQSwUGAAAAAAYABgBZAQAAnAUAAAAA&#10;">
              <v:fill on="f" focussize="0,0"/>
              <v:stroke on="f"/>
              <v:imagedata o:title=""/>
              <o:lock v:ext="edit" aspectratio="f"/>
              <v:textbox inset="0mm,0mm,0mm,0mm">
                <w:txbxContent>
                  <w:p>
                    <w:pPr>
                      <w:spacing w:before="92"/>
                      <w:ind w:right="414"/>
                      <w:rPr>
                        <w:rFonts w:hint="default"/>
                        <w:b/>
                        <w:i/>
                        <w:sz w:val="20"/>
                        <w:szCs w:val="20"/>
                        <w:lang w:val="en-GB"/>
                      </w:rPr>
                    </w:pPr>
                    <w:r>
                      <w:rPr>
                        <w:b/>
                        <w:i/>
                        <w:sz w:val="20"/>
                        <w:szCs w:val="20"/>
                      </w:rPr>
                      <w:t xml:space="preserve">Tender document for spot improvement of </w:t>
                    </w:r>
                    <w:r>
                      <w:rPr>
                        <w:rFonts w:hint="default"/>
                        <w:b/>
                        <w:i/>
                        <w:sz w:val="20"/>
                        <w:szCs w:val="20"/>
                        <w:lang w:val="en-GB"/>
                      </w:rPr>
                      <w:t xml:space="preserve">Mokwo-Kapkomol </w:t>
                    </w:r>
                    <w:r>
                      <w:rPr>
                        <w:b/>
                        <w:bCs/>
                        <w:i/>
                        <w:sz w:val="20"/>
                        <w:szCs w:val="20"/>
                      </w:rPr>
                      <w:t xml:space="preserve"> </w:t>
                    </w:r>
                    <w:r>
                      <w:rPr>
                        <w:b/>
                        <w:i/>
                        <w:sz w:val="20"/>
                        <w:szCs w:val="20"/>
                      </w:rPr>
                      <w:t>Road</w:t>
                    </w:r>
                    <w:r>
                      <w:rPr>
                        <w:b/>
                        <w:sz w:val="20"/>
                        <w:szCs w:val="20"/>
                      </w:rPr>
                      <w:t xml:space="preserve"> </w:t>
                    </w:r>
                    <w:r>
                      <w:rPr>
                        <w:b/>
                        <w:i/>
                        <w:sz w:val="20"/>
                        <w:szCs w:val="20"/>
                      </w:rPr>
                      <w:t>KeRRA/KEMA/</w:t>
                    </w:r>
                    <w:r>
                      <w:rPr>
                        <w:rFonts w:hint="default"/>
                        <w:b/>
                        <w:i/>
                        <w:sz w:val="20"/>
                        <w:szCs w:val="20"/>
                        <w:lang w:val="en-GB"/>
                      </w:rPr>
                      <w:t>KS</w:t>
                    </w:r>
                    <w:r>
                      <w:rPr>
                        <w:b/>
                        <w:i/>
                        <w:sz w:val="20"/>
                        <w:szCs w:val="20"/>
                      </w:rPr>
                      <w:t>/008/039/</w:t>
                    </w:r>
                    <w:r>
                      <w:rPr>
                        <w:rFonts w:hint="default"/>
                        <w:b/>
                        <w:i/>
                        <w:sz w:val="20"/>
                        <w:szCs w:val="20"/>
                        <w:lang w:val="en-GB"/>
                      </w:rPr>
                      <w:t>22</w:t>
                    </w:r>
                    <w:r>
                      <w:rPr>
                        <w:b/>
                        <w:i/>
                        <w:sz w:val="20"/>
                        <w:szCs w:val="20"/>
                      </w:rPr>
                      <w:t>%</w:t>
                    </w:r>
                    <w:r>
                      <w:rPr>
                        <w:rFonts w:hint="default"/>
                        <w:b/>
                        <w:i/>
                        <w:sz w:val="20"/>
                        <w:szCs w:val="20"/>
                        <w:lang w:val="en-GB"/>
                      </w:rPr>
                      <w:t>SAV</w:t>
                    </w:r>
                    <w:r>
                      <w:rPr>
                        <w:b/>
                        <w:i/>
                        <w:sz w:val="20"/>
                        <w:szCs w:val="20"/>
                      </w:rPr>
                      <w:t>-2022/2023-0</w:t>
                    </w:r>
                    <w:r>
                      <w:rPr>
                        <w:rFonts w:hint="default"/>
                        <w:b/>
                        <w:i/>
                        <w:sz w:val="20"/>
                        <w:szCs w:val="20"/>
                        <w:lang w:val="en-GB"/>
                      </w:rPr>
                      <w:t>63</w:t>
                    </w:r>
                  </w:p>
                  <w:p>
                    <w:pPr>
                      <w:spacing w:before="92"/>
                      <w:ind w:right="414"/>
                      <w:rPr>
                        <w:b/>
                        <w:i/>
                        <w:sz w:val="20"/>
                        <w:szCs w:val="20"/>
                      </w:rPr>
                    </w:pPr>
                  </w:p>
                  <w:p>
                    <w:pPr>
                      <w:spacing w:before="10"/>
                      <w:ind w:left="4859" w:hanging="4840"/>
                      <w:rPr>
                        <w:b/>
                        <w:i/>
                        <w:sz w:val="20"/>
                        <w:szCs w:val="20"/>
                      </w:rPr>
                    </w:pPr>
                  </w:p>
                  <w:p>
                    <w:pPr>
                      <w:spacing w:before="92"/>
                      <w:ind w:right="414"/>
                      <w:rPr>
                        <w:b/>
                        <w:i/>
                      </w:rPr>
                    </w:pPr>
                  </w:p>
                </w:txbxContent>
              </v:textbox>
            </v:shape>
          </w:pict>
        </mc:Fallback>
      </mc:AlternateConten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2576" behindDoc="1" locked="0" layoutInCell="1" allowOverlap="1">
              <wp:simplePos x="0" y="0"/>
              <wp:positionH relativeFrom="page">
                <wp:posOffset>1586230</wp:posOffset>
              </wp:positionH>
              <wp:positionV relativeFrom="page">
                <wp:posOffset>250825</wp:posOffset>
              </wp:positionV>
              <wp:extent cx="7599045" cy="194310"/>
              <wp:effectExtent l="0" t="0" r="1905" b="15240"/>
              <wp:wrapNone/>
              <wp:docPr id="166" name="Text Box 116"/>
              <wp:cNvGraphicFramePr/>
              <a:graphic xmlns:a="http://schemas.openxmlformats.org/drawingml/2006/main">
                <a:graphicData uri="http://schemas.microsoft.com/office/word/2010/wordprocessingShape">
                  <wps:wsp>
                    <wps:cNvSpPr txBox="1">
                      <a:spLocks noChangeArrowheads="1"/>
                    </wps:cNvSpPr>
                    <wps:spPr bwMode="auto">
                      <a:xfrm>
                        <a:off x="0" y="0"/>
                        <a:ext cx="7599045" cy="194310"/>
                      </a:xfrm>
                      <a:prstGeom prst="rect">
                        <a:avLst/>
                      </a:prstGeom>
                      <a:noFill/>
                      <a:ln>
                        <a:noFill/>
                      </a:ln>
                    </wps:spPr>
                    <wps:txbx>
                      <w:txbxContent>
                        <w:p>
                          <w:pPr>
                            <w:spacing w:before="92"/>
                            <w:ind w:right="414"/>
                            <w:rPr>
                              <w:rFonts w:hint="default"/>
                              <w:b/>
                              <w:i/>
                              <w:sz w:val="20"/>
                              <w:szCs w:val="20"/>
                              <w:lang w:val="en-GB"/>
                            </w:rPr>
                          </w:pPr>
                          <w:r>
                            <w:rPr>
                              <w:b/>
                              <w:i/>
                              <w:sz w:val="20"/>
                              <w:szCs w:val="20"/>
                            </w:rPr>
                            <w:t xml:space="preserve">Tender document for spot improvement of </w:t>
                          </w:r>
                          <w:r>
                            <w:rPr>
                              <w:rFonts w:hint="default"/>
                              <w:b/>
                              <w:i/>
                              <w:sz w:val="20"/>
                              <w:szCs w:val="20"/>
                              <w:lang w:val="en-GB"/>
                            </w:rPr>
                            <w:t xml:space="preserve">Mokwo-Kapkomol </w:t>
                          </w:r>
                          <w:r>
                            <w:rPr>
                              <w:b/>
                              <w:bCs/>
                              <w:i/>
                              <w:sz w:val="20"/>
                              <w:szCs w:val="20"/>
                            </w:rPr>
                            <w:t xml:space="preserve"> </w:t>
                          </w:r>
                          <w:r>
                            <w:rPr>
                              <w:b/>
                              <w:i/>
                              <w:sz w:val="20"/>
                              <w:szCs w:val="20"/>
                            </w:rPr>
                            <w:t>Road</w:t>
                          </w:r>
                          <w:r>
                            <w:rPr>
                              <w:b/>
                              <w:sz w:val="20"/>
                              <w:szCs w:val="20"/>
                            </w:rPr>
                            <w:t xml:space="preserve"> </w:t>
                          </w:r>
                          <w:r>
                            <w:rPr>
                              <w:b/>
                              <w:i/>
                              <w:sz w:val="20"/>
                              <w:szCs w:val="20"/>
                            </w:rPr>
                            <w:t>KeRRA/KEMA/</w:t>
                          </w:r>
                          <w:r>
                            <w:rPr>
                              <w:rFonts w:hint="default"/>
                              <w:b/>
                              <w:i/>
                              <w:sz w:val="20"/>
                              <w:szCs w:val="20"/>
                              <w:lang w:val="en-GB"/>
                            </w:rPr>
                            <w:t>KS</w:t>
                          </w:r>
                          <w:r>
                            <w:rPr>
                              <w:b/>
                              <w:i/>
                              <w:sz w:val="20"/>
                              <w:szCs w:val="20"/>
                            </w:rPr>
                            <w:t>/008/039/</w:t>
                          </w:r>
                          <w:r>
                            <w:rPr>
                              <w:rFonts w:hint="default"/>
                              <w:b/>
                              <w:i/>
                              <w:sz w:val="20"/>
                              <w:szCs w:val="20"/>
                              <w:lang w:val="en-GB"/>
                            </w:rPr>
                            <w:t>22</w:t>
                          </w:r>
                          <w:r>
                            <w:rPr>
                              <w:b/>
                              <w:i/>
                              <w:sz w:val="20"/>
                              <w:szCs w:val="20"/>
                            </w:rPr>
                            <w:t>%</w:t>
                          </w:r>
                          <w:r>
                            <w:rPr>
                              <w:rFonts w:hint="default"/>
                              <w:b/>
                              <w:i/>
                              <w:sz w:val="20"/>
                              <w:szCs w:val="20"/>
                              <w:lang w:val="en-GB"/>
                            </w:rPr>
                            <w:t>SAV</w:t>
                          </w:r>
                          <w:r>
                            <w:rPr>
                              <w:b/>
                              <w:i/>
                              <w:sz w:val="20"/>
                              <w:szCs w:val="20"/>
                            </w:rPr>
                            <w:t>-2022/2023-0</w:t>
                          </w:r>
                          <w:r>
                            <w:rPr>
                              <w:rFonts w:hint="default"/>
                              <w:b/>
                              <w:i/>
                              <w:sz w:val="20"/>
                              <w:szCs w:val="20"/>
                              <w:lang w:val="en-GB"/>
                            </w:rPr>
                            <w:t>63</w:t>
                          </w:r>
                        </w:p>
                        <w:p>
                          <w:pPr>
                            <w:spacing w:before="92"/>
                            <w:ind w:right="414"/>
                            <w:rPr>
                              <w:b/>
                              <w:i/>
                              <w:sz w:val="20"/>
                              <w:szCs w:val="20"/>
                            </w:rPr>
                          </w:pPr>
                        </w:p>
                        <w:p>
                          <w:pPr>
                            <w:spacing w:before="10"/>
                            <w:ind w:left="4859" w:hanging="4840"/>
                            <w:rPr>
                              <w:b/>
                              <w:i/>
                              <w:sz w:val="20"/>
                              <w:szCs w:val="20"/>
                            </w:rPr>
                          </w:pPr>
                        </w:p>
                        <w:p>
                          <w:pPr>
                            <w:spacing w:before="92"/>
                            <w:ind w:right="414"/>
                            <w:rPr>
                              <w:b/>
                              <w:i/>
                            </w:rPr>
                          </w:pPr>
                        </w:p>
                      </w:txbxContent>
                    </wps:txbx>
                    <wps:bodyPr rot="0" vert="horz" wrap="square" lIns="0" tIns="0" rIns="0" bIns="0" anchor="t" anchorCtr="0" upright="1">
                      <a:noAutofit/>
                    </wps:bodyPr>
                  </wps:wsp>
                </a:graphicData>
              </a:graphic>
            </wp:anchor>
          </w:drawing>
        </mc:Choice>
        <mc:Fallback>
          <w:pict>
            <v:shape id="Text Box 116" o:spid="_x0000_s1026" o:spt="202" type="#_x0000_t202" style="position:absolute;left:0pt;margin-left:124.9pt;margin-top:19.75pt;height:15.3pt;width:598.35pt;mso-position-horizontal-relative:page;mso-position-vertical-relative:page;z-index:-251643904;mso-width-relative:page;mso-height-relative:page;" filled="f" stroked="f" coordsize="21600,21600" o:gfxdata="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D5dBoX2QAAAAoBAAAPAAAAAAAAAAEAIAAAACIAAABkcnMv&#10;ZG93bnJldi54bWxQSwECFAAUAAAACACHTuJAmJyWnAICAAAIBAAADgAAAAAAAAABACAAAAAoAQAA&#10;ZHJzL2Uyb0RvYy54bWxQSwUGAAAAAAYABgBZAQAAnAUAAAAA&#10;">
              <v:fill on="f" focussize="0,0"/>
              <v:stroke on="f"/>
              <v:imagedata o:title=""/>
              <o:lock v:ext="edit" aspectratio="f"/>
              <v:textbox inset="0mm,0mm,0mm,0mm">
                <w:txbxContent>
                  <w:p>
                    <w:pPr>
                      <w:spacing w:before="92"/>
                      <w:ind w:right="414"/>
                      <w:rPr>
                        <w:rFonts w:hint="default"/>
                        <w:b/>
                        <w:i/>
                        <w:sz w:val="20"/>
                        <w:szCs w:val="20"/>
                        <w:lang w:val="en-GB"/>
                      </w:rPr>
                    </w:pPr>
                    <w:r>
                      <w:rPr>
                        <w:b/>
                        <w:i/>
                        <w:sz w:val="20"/>
                        <w:szCs w:val="20"/>
                      </w:rPr>
                      <w:t xml:space="preserve">Tender document for spot improvement of </w:t>
                    </w:r>
                    <w:r>
                      <w:rPr>
                        <w:rFonts w:hint="default"/>
                        <w:b/>
                        <w:i/>
                        <w:sz w:val="20"/>
                        <w:szCs w:val="20"/>
                        <w:lang w:val="en-GB"/>
                      </w:rPr>
                      <w:t xml:space="preserve">Mokwo-Kapkomol </w:t>
                    </w:r>
                    <w:r>
                      <w:rPr>
                        <w:b/>
                        <w:bCs/>
                        <w:i/>
                        <w:sz w:val="20"/>
                        <w:szCs w:val="20"/>
                      </w:rPr>
                      <w:t xml:space="preserve"> </w:t>
                    </w:r>
                    <w:r>
                      <w:rPr>
                        <w:b/>
                        <w:i/>
                        <w:sz w:val="20"/>
                        <w:szCs w:val="20"/>
                      </w:rPr>
                      <w:t>Road</w:t>
                    </w:r>
                    <w:r>
                      <w:rPr>
                        <w:b/>
                        <w:sz w:val="20"/>
                        <w:szCs w:val="20"/>
                      </w:rPr>
                      <w:t xml:space="preserve"> </w:t>
                    </w:r>
                    <w:r>
                      <w:rPr>
                        <w:b/>
                        <w:i/>
                        <w:sz w:val="20"/>
                        <w:szCs w:val="20"/>
                      </w:rPr>
                      <w:t>KeRRA/KEMA/</w:t>
                    </w:r>
                    <w:r>
                      <w:rPr>
                        <w:rFonts w:hint="default"/>
                        <w:b/>
                        <w:i/>
                        <w:sz w:val="20"/>
                        <w:szCs w:val="20"/>
                        <w:lang w:val="en-GB"/>
                      </w:rPr>
                      <w:t>KS</w:t>
                    </w:r>
                    <w:r>
                      <w:rPr>
                        <w:b/>
                        <w:i/>
                        <w:sz w:val="20"/>
                        <w:szCs w:val="20"/>
                      </w:rPr>
                      <w:t>/008/039/</w:t>
                    </w:r>
                    <w:r>
                      <w:rPr>
                        <w:rFonts w:hint="default"/>
                        <w:b/>
                        <w:i/>
                        <w:sz w:val="20"/>
                        <w:szCs w:val="20"/>
                        <w:lang w:val="en-GB"/>
                      </w:rPr>
                      <w:t>22</w:t>
                    </w:r>
                    <w:r>
                      <w:rPr>
                        <w:b/>
                        <w:i/>
                        <w:sz w:val="20"/>
                        <w:szCs w:val="20"/>
                      </w:rPr>
                      <w:t>%</w:t>
                    </w:r>
                    <w:r>
                      <w:rPr>
                        <w:rFonts w:hint="default"/>
                        <w:b/>
                        <w:i/>
                        <w:sz w:val="20"/>
                        <w:szCs w:val="20"/>
                        <w:lang w:val="en-GB"/>
                      </w:rPr>
                      <w:t>SAV</w:t>
                    </w:r>
                    <w:r>
                      <w:rPr>
                        <w:b/>
                        <w:i/>
                        <w:sz w:val="20"/>
                        <w:szCs w:val="20"/>
                      </w:rPr>
                      <w:t>-2022/2023-0</w:t>
                    </w:r>
                    <w:r>
                      <w:rPr>
                        <w:rFonts w:hint="default"/>
                        <w:b/>
                        <w:i/>
                        <w:sz w:val="20"/>
                        <w:szCs w:val="20"/>
                        <w:lang w:val="en-GB"/>
                      </w:rPr>
                      <w:t>63</w:t>
                    </w:r>
                  </w:p>
                  <w:p>
                    <w:pPr>
                      <w:spacing w:before="92"/>
                      <w:ind w:right="414"/>
                      <w:rPr>
                        <w:b/>
                        <w:i/>
                        <w:sz w:val="20"/>
                        <w:szCs w:val="20"/>
                      </w:rPr>
                    </w:pPr>
                  </w:p>
                  <w:p>
                    <w:pPr>
                      <w:spacing w:before="10"/>
                      <w:ind w:left="4859" w:hanging="4840"/>
                      <w:rPr>
                        <w:b/>
                        <w:i/>
                        <w:sz w:val="20"/>
                        <w:szCs w:val="20"/>
                      </w:rPr>
                    </w:pPr>
                  </w:p>
                  <w:p>
                    <w:pPr>
                      <w:spacing w:before="92"/>
                      <w:ind w:right="414"/>
                      <w:rPr>
                        <w:b/>
                        <w:i/>
                      </w:rPr>
                    </w:pPr>
                  </w:p>
                </w:txbxContent>
              </v:textbox>
            </v:shape>
          </w:pict>
        </mc:Fallback>
      </mc:AlternateConten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3840" behindDoc="1" locked="0" layoutInCell="1" allowOverlap="1">
              <wp:simplePos x="0" y="0"/>
              <wp:positionH relativeFrom="page">
                <wp:posOffset>529590</wp:posOffset>
              </wp:positionH>
              <wp:positionV relativeFrom="page">
                <wp:posOffset>357505</wp:posOffset>
              </wp:positionV>
              <wp:extent cx="798195" cy="194310"/>
              <wp:effectExtent l="0" t="0" r="0" b="0"/>
              <wp:wrapNone/>
              <wp:docPr id="144" name="Text Box 94"/>
              <wp:cNvGraphicFramePr/>
              <a:graphic xmlns:a="http://schemas.openxmlformats.org/drawingml/2006/main">
                <a:graphicData uri="http://schemas.microsoft.com/office/word/2010/wordprocessingShape">
                  <wps:wsp>
                    <wps:cNvSpPr txBox="1">
                      <a:spLocks noChangeArrowheads="1"/>
                    </wps:cNvSpPr>
                    <wps:spPr bwMode="auto">
                      <a:xfrm>
                        <a:off x="0" y="0"/>
                        <a:ext cx="798195" cy="194310"/>
                      </a:xfrm>
                      <a:prstGeom prst="rect">
                        <a:avLst/>
                      </a:prstGeom>
                      <a:noFill/>
                      <a:ln>
                        <a:noFill/>
                      </a:ln>
                    </wps:spPr>
                    <wps:txbx>
                      <w:txbxContent>
                        <w:p>
                          <w:pPr>
                            <w:spacing w:before="10"/>
                            <w:ind w:left="20"/>
                            <w:rPr>
                              <w:b/>
                              <w:sz w:val="24"/>
                            </w:rPr>
                          </w:pPr>
                          <w:r>
                            <w:rPr>
                              <w:b/>
                              <w:color w:val="221F1F"/>
                              <w:sz w:val="24"/>
                            </w:rPr>
                            <w:t>FORM</w:t>
                          </w:r>
                          <w:r>
                            <w:rPr>
                              <w:b/>
                              <w:color w:val="221F1F"/>
                              <w:spacing w:val="-4"/>
                              <w:sz w:val="24"/>
                            </w:rPr>
                            <w:t xml:space="preserve"> </w:t>
                          </w:r>
                          <w:r>
                            <w:rPr>
                              <w:b/>
                              <w:color w:val="221F1F"/>
                              <w:sz w:val="24"/>
                            </w:rPr>
                            <w:t>SD2</w:t>
                          </w:r>
                        </w:p>
                      </w:txbxContent>
                    </wps:txbx>
                    <wps:bodyPr rot="0" vert="horz" wrap="square" lIns="0" tIns="0" rIns="0" bIns="0" anchor="t" anchorCtr="0" upright="1">
                      <a:noAutofit/>
                    </wps:bodyPr>
                  </wps:wsp>
                </a:graphicData>
              </a:graphic>
            </wp:anchor>
          </w:drawing>
        </mc:Choice>
        <mc:Fallback>
          <w:pict>
            <v:shape id="Text Box 94" o:spid="_x0000_s1026" o:spt="202" type="#_x0000_t202" style="position:absolute;left:0pt;margin-left:41.7pt;margin-top:28.15pt;height:15.3pt;width:62.85pt;mso-position-horizontal-relative:page;mso-position-vertical-relative:page;z-index:-251632640;mso-width-relative:page;mso-height-relative:page;" filled="f" stroked="f" coordsize="21600,21600" o:gfxdata="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grGUctcAAAAIAQAADwAAAAAAAAABACAAAAAiAAAAZHJzL2Rvd25y&#10;ZXYueG1sUEsBAhQAFAAAAAgAh07iQKQqxqf/AQAABgQAAA4AAAAAAAAAAQAgAAAAJgEAAGRycy9l&#10;Mm9Eb2MueG1sUEsFBgAAAAAGAAYAWQEAAJcFAAAAAA==&#10;">
              <v:fill on="f" focussize="0,0"/>
              <v:stroke on="f"/>
              <v:imagedata o:title=""/>
              <o:lock v:ext="edit" aspectratio="f"/>
              <v:textbox inset="0mm,0mm,0mm,0mm">
                <w:txbxContent>
                  <w:p>
                    <w:pPr>
                      <w:spacing w:before="10"/>
                      <w:ind w:left="20"/>
                      <w:rPr>
                        <w:b/>
                        <w:sz w:val="24"/>
                      </w:rPr>
                    </w:pPr>
                    <w:r>
                      <w:rPr>
                        <w:b/>
                        <w:color w:val="221F1F"/>
                        <w:sz w:val="24"/>
                      </w:rPr>
                      <w:t>FORM</w:t>
                    </w:r>
                    <w:r>
                      <w:rPr>
                        <w:b/>
                        <w:color w:val="221F1F"/>
                        <w:spacing w:val="-4"/>
                        <w:sz w:val="24"/>
                      </w:rPr>
                      <w:t xml:space="preserve"> </w:t>
                    </w:r>
                    <w:r>
                      <w:rPr>
                        <w:b/>
                        <w:color w:val="221F1F"/>
                        <w:sz w:val="24"/>
                      </w:rPr>
                      <w:t>SD2</w:t>
                    </w:r>
                  </w:p>
                </w:txbxContent>
              </v:textbox>
            </v:shape>
          </w:pict>
        </mc:Fallback>
      </mc:AlternateContent>
    </w:r>
  </w:p>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4864" behindDoc="1" locked="0" layoutInCell="1" allowOverlap="1">
              <wp:simplePos x="0" y="0"/>
              <wp:positionH relativeFrom="page">
                <wp:posOffset>444500</wp:posOffset>
              </wp:positionH>
              <wp:positionV relativeFrom="page">
                <wp:posOffset>353060</wp:posOffset>
              </wp:positionV>
              <wp:extent cx="4671695" cy="194310"/>
              <wp:effectExtent l="0" t="0" r="0" b="0"/>
              <wp:wrapNone/>
              <wp:docPr id="142" name="Text Box 92"/>
              <wp:cNvGraphicFramePr/>
              <a:graphic xmlns:a="http://schemas.openxmlformats.org/drawingml/2006/main">
                <a:graphicData uri="http://schemas.microsoft.com/office/word/2010/wordprocessingShape">
                  <wps:wsp>
                    <wps:cNvSpPr txBox="1">
                      <a:spLocks noChangeArrowheads="1"/>
                    </wps:cNvSpPr>
                    <wps:spPr bwMode="auto">
                      <a:xfrm>
                        <a:off x="0" y="0"/>
                        <a:ext cx="4671695" cy="194310"/>
                      </a:xfrm>
                      <a:prstGeom prst="rect">
                        <a:avLst/>
                      </a:prstGeom>
                      <a:noFill/>
                      <a:ln>
                        <a:noFill/>
                      </a:ln>
                    </wps:spPr>
                    <wps:txbx>
                      <w:txbxContent>
                        <w:p>
                          <w:pPr>
                            <w:spacing w:before="10"/>
                            <w:ind w:left="20"/>
                            <w:rPr>
                              <w:b/>
                              <w:sz w:val="24"/>
                            </w:rPr>
                          </w:pPr>
                          <w:r>
                            <w:rPr>
                              <w:b/>
                              <w:sz w:val="24"/>
                            </w:rPr>
                            <w:t>DECLARATION</w:t>
                          </w:r>
                          <w:r>
                            <w:rPr>
                              <w:b/>
                              <w:spacing w:val="-1"/>
                              <w:sz w:val="24"/>
                            </w:rPr>
                            <w:t xml:space="preserve"> </w:t>
                          </w:r>
                          <w:r>
                            <w:rPr>
                              <w:b/>
                              <w:sz w:val="24"/>
                            </w:rPr>
                            <w:t>AND COMMITMENT</w:t>
                          </w:r>
                          <w:r>
                            <w:rPr>
                              <w:b/>
                              <w:spacing w:val="1"/>
                              <w:sz w:val="24"/>
                            </w:rPr>
                            <w:t xml:space="preserve"> </w:t>
                          </w:r>
                          <w:r>
                            <w:rPr>
                              <w:b/>
                              <w:sz w:val="24"/>
                            </w:rPr>
                            <w:t>TO</w:t>
                          </w:r>
                          <w:r>
                            <w:rPr>
                              <w:b/>
                              <w:spacing w:val="-1"/>
                              <w:sz w:val="24"/>
                            </w:rPr>
                            <w:t xml:space="preserve"> </w:t>
                          </w:r>
                          <w:r>
                            <w:rPr>
                              <w:b/>
                              <w:sz w:val="24"/>
                            </w:rPr>
                            <w:t>THE CODE</w:t>
                          </w:r>
                          <w:r>
                            <w:rPr>
                              <w:b/>
                              <w:spacing w:val="-1"/>
                              <w:sz w:val="24"/>
                            </w:rPr>
                            <w:t xml:space="preserve"> </w:t>
                          </w:r>
                          <w:r>
                            <w:rPr>
                              <w:b/>
                              <w:sz w:val="24"/>
                            </w:rPr>
                            <w:t>OF</w:t>
                          </w:r>
                          <w:r>
                            <w:rPr>
                              <w:b/>
                              <w:spacing w:val="-3"/>
                              <w:sz w:val="24"/>
                            </w:rPr>
                            <w:t xml:space="preserve"> </w:t>
                          </w:r>
                          <w:r>
                            <w:rPr>
                              <w:b/>
                              <w:sz w:val="24"/>
                            </w:rPr>
                            <w:t>ETHICS</w:t>
                          </w:r>
                        </w:p>
                      </w:txbxContent>
                    </wps:txbx>
                    <wps:bodyPr rot="0" vert="horz" wrap="square" lIns="0" tIns="0" rIns="0" bIns="0" anchor="t" anchorCtr="0" upright="1">
                      <a:noAutofit/>
                    </wps:bodyPr>
                  </wps:wsp>
                </a:graphicData>
              </a:graphic>
            </wp:anchor>
          </w:drawing>
        </mc:Choice>
        <mc:Fallback>
          <w:pict>
            <v:shape id="Text Box 92" o:spid="_x0000_s1026" o:spt="202" type="#_x0000_t202" style="position:absolute;left:0pt;margin-left:35pt;margin-top:27.8pt;height:15.3pt;width:367.85pt;mso-position-horizontal-relative:page;mso-position-vertical-relative:page;z-index:-251631616;mso-width-relative:page;mso-height-relative:page;" filled="f" stroked="f" coordsize="21600,21600" o:gfxdata="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DmLfKPXAAAACAEAAA8AAAAAAAAAAQAgAAAAIgAAAGRycy9kb3du&#10;cmV2LnhtbFBLAQIUABQAAAAIAIdO4kBNy/UuAAIAAAcEAAAOAAAAAAAAAAEAIAAAACYBAABkcnMv&#10;ZTJvRG9jLnhtbFBLBQYAAAAABgAGAFkBAACYBQAAAAA=&#10;">
              <v:fill on="f" focussize="0,0"/>
              <v:stroke on="f"/>
              <v:imagedata o:title=""/>
              <o:lock v:ext="edit" aspectratio="f"/>
              <v:textbox inset="0mm,0mm,0mm,0mm">
                <w:txbxContent>
                  <w:p>
                    <w:pPr>
                      <w:spacing w:before="10"/>
                      <w:ind w:left="20"/>
                      <w:rPr>
                        <w:b/>
                        <w:sz w:val="24"/>
                      </w:rPr>
                    </w:pPr>
                    <w:r>
                      <w:rPr>
                        <w:b/>
                        <w:sz w:val="24"/>
                      </w:rPr>
                      <w:t>DECLARATION</w:t>
                    </w:r>
                    <w:r>
                      <w:rPr>
                        <w:b/>
                        <w:spacing w:val="-1"/>
                        <w:sz w:val="24"/>
                      </w:rPr>
                      <w:t xml:space="preserve"> </w:t>
                    </w:r>
                    <w:r>
                      <w:rPr>
                        <w:b/>
                        <w:sz w:val="24"/>
                      </w:rPr>
                      <w:t>AND COMMITMENT</w:t>
                    </w:r>
                    <w:r>
                      <w:rPr>
                        <w:b/>
                        <w:spacing w:val="1"/>
                        <w:sz w:val="24"/>
                      </w:rPr>
                      <w:t xml:space="preserve"> </w:t>
                    </w:r>
                    <w:r>
                      <w:rPr>
                        <w:b/>
                        <w:sz w:val="24"/>
                      </w:rPr>
                      <w:t>TO</w:t>
                    </w:r>
                    <w:r>
                      <w:rPr>
                        <w:b/>
                        <w:spacing w:val="-1"/>
                        <w:sz w:val="24"/>
                      </w:rPr>
                      <w:t xml:space="preserve"> </w:t>
                    </w:r>
                    <w:r>
                      <w:rPr>
                        <w:b/>
                        <w:sz w:val="24"/>
                      </w:rPr>
                      <w:t>THE CODE</w:t>
                    </w:r>
                    <w:r>
                      <w:rPr>
                        <w:b/>
                        <w:spacing w:val="-1"/>
                        <w:sz w:val="24"/>
                      </w:rPr>
                      <w:t xml:space="preserve"> </w:t>
                    </w:r>
                    <w:r>
                      <w:rPr>
                        <w:b/>
                        <w:sz w:val="24"/>
                      </w:rPr>
                      <w:t>OF</w:t>
                    </w:r>
                    <w:r>
                      <w:rPr>
                        <w:b/>
                        <w:spacing w:val="-3"/>
                        <w:sz w:val="24"/>
                      </w:rPr>
                      <w:t xml:space="preserve"> </w:t>
                    </w:r>
                    <w:r>
                      <w:rPr>
                        <w:b/>
                        <w:sz w:val="24"/>
                      </w:rPr>
                      <w:t>ETHICS</w:t>
                    </w:r>
                  </w:p>
                </w:txbxContent>
              </v:textbox>
            </v:shape>
          </w:pict>
        </mc:Fallback>
      </mc:AlternateContent>
    </w:r>
  </w:p>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3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6912" behindDoc="1" locked="0" layoutInCell="1" allowOverlap="1">
              <wp:simplePos x="0" y="0"/>
              <wp:positionH relativeFrom="page">
                <wp:posOffset>525145</wp:posOffset>
              </wp:positionH>
              <wp:positionV relativeFrom="page">
                <wp:posOffset>528320</wp:posOffset>
              </wp:positionV>
              <wp:extent cx="3493135" cy="194310"/>
              <wp:effectExtent l="0" t="0" r="0" b="0"/>
              <wp:wrapNone/>
              <wp:docPr id="138" name="Text Box 88"/>
              <wp:cNvGraphicFramePr/>
              <a:graphic xmlns:a="http://schemas.openxmlformats.org/drawingml/2006/main">
                <a:graphicData uri="http://schemas.microsoft.com/office/word/2010/wordprocessingShape">
                  <wps:wsp>
                    <wps:cNvSpPr txBox="1">
                      <a:spLocks noChangeArrowheads="1"/>
                    </wps:cNvSpPr>
                    <wps:spPr bwMode="auto">
                      <a:xfrm>
                        <a:off x="0" y="0"/>
                        <a:ext cx="3493135" cy="194310"/>
                      </a:xfrm>
                      <a:prstGeom prst="rect">
                        <a:avLst/>
                      </a:prstGeom>
                      <a:noFill/>
                      <a:ln>
                        <a:noFill/>
                      </a:ln>
                    </wps:spPr>
                    <wps:txbx>
                      <w:txbxContent>
                        <w:p>
                          <w:pPr>
                            <w:spacing w:before="10"/>
                            <w:ind w:left="20"/>
                            <w:rPr>
                              <w:b/>
                              <w:sz w:val="24"/>
                            </w:rPr>
                          </w:pPr>
                          <w:r>
                            <w:rPr>
                              <w:b/>
                              <w:color w:val="221F1F"/>
                              <w:sz w:val="24"/>
                              <w:u w:val="thick" w:color="221F1F"/>
                            </w:rPr>
                            <w:t>FORM</w:t>
                          </w:r>
                          <w:r>
                            <w:rPr>
                              <w:b/>
                              <w:color w:val="221F1F"/>
                              <w:spacing w:val="-2"/>
                              <w:sz w:val="24"/>
                              <w:u w:val="thick" w:color="221F1F"/>
                            </w:rPr>
                            <w:t xml:space="preserve"> </w:t>
                          </w:r>
                          <w:r>
                            <w:rPr>
                              <w:b/>
                              <w:color w:val="221F1F"/>
                              <w:sz w:val="24"/>
                              <w:u w:val="thick" w:color="221F1F"/>
                            </w:rPr>
                            <w:t>OF</w:t>
                          </w:r>
                          <w:r>
                            <w:rPr>
                              <w:b/>
                              <w:color w:val="221F1F"/>
                              <w:spacing w:val="-3"/>
                              <w:sz w:val="24"/>
                              <w:u w:val="thick" w:color="221F1F"/>
                            </w:rPr>
                            <w:t xml:space="preserve"> </w:t>
                          </w:r>
                          <w:r>
                            <w:rPr>
                              <w:b/>
                              <w:color w:val="221F1F"/>
                              <w:sz w:val="24"/>
                              <w:u w:val="thick" w:color="221F1F"/>
                            </w:rPr>
                            <w:t>TENDER SECURITY (TENDER</w:t>
                          </w:r>
                          <w:r>
                            <w:rPr>
                              <w:b/>
                              <w:color w:val="221F1F"/>
                              <w:spacing w:val="-1"/>
                              <w:sz w:val="24"/>
                              <w:u w:val="thick" w:color="221F1F"/>
                            </w:rPr>
                            <w:t xml:space="preserve"> </w:t>
                          </w:r>
                          <w:r>
                            <w:rPr>
                              <w:b/>
                              <w:color w:val="221F1F"/>
                              <w:sz w:val="24"/>
                              <w:u w:val="thick" w:color="221F1F"/>
                            </w:rPr>
                            <w:t>BOND)</w:t>
                          </w:r>
                        </w:p>
                      </w:txbxContent>
                    </wps:txbx>
                    <wps:bodyPr rot="0" vert="horz" wrap="square" lIns="0" tIns="0" rIns="0" bIns="0" anchor="t" anchorCtr="0" upright="1">
                      <a:noAutofit/>
                    </wps:bodyPr>
                  </wps:wsp>
                </a:graphicData>
              </a:graphic>
            </wp:anchor>
          </w:drawing>
        </mc:Choice>
        <mc:Fallback>
          <w:pict>
            <v:shape id="Text Box 88" o:spid="_x0000_s1026" o:spt="202" type="#_x0000_t202" style="position:absolute;left:0pt;margin-left:41.35pt;margin-top:41.6pt;height:15.3pt;width:275.05pt;mso-position-horizontal-relative:page;mso-position-vertical-relative:page;z-index:-251629568;mso-width-relative:page;mso-height-relative:page;" filled="f" stroked="f" coordsize="21600,21600" o:gfxdata="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MRp5a2AAAAAkBAAAPAAAAAAAAAAEAIAAAACIAAABkcnMvZG93&#10;bnJldi54bWxQSwECFAAUAAAACACHTuJAZdG2kAACAAAHBAAADgAAAAAAAAABACAAAAAnAQAAZHJz&#10;L2Uyb0RvYy54bWxQSwUGAAAAAAYABgBZAQAAmQUAAAAA&#10;">
              <v:fill on="f" focussize="0,0"/>
              <v:stroke on="f"/>
              <v:imagedata o:title=""/>
              <o:lock v:ext="edit" aspectratio="f"/>
              <v:textbox inset="0mm,0mm,0mm,0mm">
                <w:txbxContent>
                  <w:p>
                    <w:pPr>
                      <w:spacing w:before="10"/>
                      <w:ind w:left="20"/>
                      <w:rPr>
                        <w:b/>
                        <w:sz w:val="24"/>
                      </w:rPr>
                    </w:pPr>
                    <w:r>
                      <w:rPr>
                        <w:b/>
                        <w:color w:val="221F1F"/>
                        <w:sz w:val="24"/>
                        <w:u w:val="thick" w:color="221F1F"/>
                      </w:rPr>
                      <w:t>FORM</w:t>
                    </w:r>
                    <w:r>
                      <w:rPr>
                        <w:b/>
                        <w:color w:val="221F1F"/>
                        <w:spacing w:val="-2"/>
                        <w:sz w:val="24"/>
                        <w:u w:val="thick" w:color="221F1F"/>
                      </w:rPr>
                      <w:t xml:space="preserve"> </w:t>
                    </w:r>
                    <w:r>
                      <w:rPr>
                        <w:b/>
                        <w:color w:val="221F1F"/>
                        <w:sz w:val="24"/>
                        <w:u w:val="thick" w:color="221F1F"/>
                      </w:rPr>
                      <w:t>OF</w:t>
                    </w:r>
                    <w:r>
                      <w:rPr>
                        <w:b/>
                        <w:color w:val="221F1F"/>
                        <w:spacing w:val="-3"/>
                        <w:sz w:val="24"/>
                        <w:u w:val="thick" w:color="221F1F"/>
                      </w:rPr>
                      <w:t xml:space="preserve"> </w:t>
                    </w:r>
                    <w:r>
                      <w:rPr>
                        <w:b/>
                        <w:color w:val="221F1F"/>
                        <w:sz w:val="24"/>
                        <w:u w:val="thick" w:color="221F1F"/>
                      </w:rPr>
                      <w:t>TENDER SECURITY (TENDER</w:t>
                    </w:r>
                    <w:r>
                      <w:rPr>
                        <w:b/>
                        <w:color w:val="221F1F"/>
                        <w:spacing w:val="-1"/>
                        <w:sz w:val="24"/>
                        <w:u w:val="thick" w:color="221F1F"/>
                      </w:rPr>
                      <w:t xml:space="preserve"> </w:t>
                    </w:r>
                    <w:r>
                      <w:rPr>
                        <w:b/>
                        <w:color w:val="221F1F"/>
                        <w:sz w:val="24"/>
                        <w:u w:val="thick" w:color="221F1F"/>
                      </w:rPr>
                      <w:t>BOND)</w:t>
                    </w:r>
                  </w:p>
                </w:txbxContent>
              </v:textbox>
            </v:shape>
          </w:pict>
        </mc:Fallback>
      </mc:AlternateContent>
    </w:r>
  </w:p>
</w:hdr>
</file>

<file path=word/header3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7936" behindDoc="1" locked="0" layoutInCell="1" allowOverlap="1">
              <wp:simplePos x="0" y="0"/>
              <wp:positionH relativeFrom="page">
                <wp:posOffset>525145</wp:posOffset>
              </wp:positionH>
              <wp:positionV relativeFrom="page">
                <wp:posOffset>513080</wp:posOffset>
              </wp:positionV>
              <wp:extent cx="3200400" cy="194310"/>
              <wp:effectExtent l="0" t="0" r="0" b="0"/>
              <wp:wrapNone/>
              <wp:docPr id="136" name="Text Box 86"/>
              <wp:cNvGraphicFramePr/>
              <a:graphic xmlns:a="http://schemas.openxmlformats.org/drawingml/2006/main">
                <a:graphicData uri="http://schemas.microsoft.com/office/word/2010/wordprocessingShape">
                  <wps:wsp>
                    <wps:cNvSpPr txBox="1">
                      <a:spLocks noChangeArrowheads="1"/>
                    </wps:cNvSpPr>
                    <wps:spPr bwMode="auto">
                      <a:xfrm>
                        <a:off x="0" y="0"/>
                        <a:ext cx="3200400" cy="194310"/>
                      </a:xfrm>
                      <a:prstGeom prst="rect">
                        <a:avLst/>
                      </a:prstGeom>
                      <a:noFill/>
                      <a:ln>
                        <a:noFill/>
                      </a:ln>
                    </wps:spPr>
                    <wps:txbx>
                      <w:txbxContent>
                        <w:p>
                          <w:pPr>
                            <w:spacing w:before="10"/>
                            <w:ind w:left="20"/>
                            <w:rPr>
                              <w:b/>
                              <w:sz w:val="24"/>
                            </w:rPr>
                          </w:pPr>
                          <w:r>
                            <w:rPr>
                              <w:b/>
                              <w:color w:val="221F1F"/>
                              <w:sz w:val="24"/>
                            </w:rPr>
                            <w:t>TENDER-SECURING</w:t>
                          </w:r>
                          <w:r>
                            <w:rPr>
                              <w:b/>
                              <w:color w:val="221F1F"/>
                              <w:spacing w:val="-3"/>
                              <w:sz w:val="24"/>
                            </w:rPr>
                            <w:t xml:space="preserve"> </w:t>
                          </w:r>
                          <w:r>
                            <w:rPr>
                              <w:b/>
                              <w:color w:val="221F1F"/>
                              <w:sz w:val="24"/>
                            </w:rPr>
                            <w:t>DECLARATION</w:t>
                          </w:r>
                          <w:r>
                            <w:rPr>
                              <w:b/>
                              <w:color w:val="221F1F"/>
                              <w:spacing w:val="-3"/>
                              <w:sz w:val="24"/>
                            </w:rPr>
                            <w:t xml:space="preserve"> </w:t>
                          </w:r>
                          <w:r>
                            <w:rPr>
                              <w:b/>
                              <w:color w:val="221F1F"/>
                              <w:sz w:val="24"/>
                            </w:rPr>
                            <w:t>FORM</w:t>
                          </w:r>
                        </w:p>
                      </w:txbxContent>
                    </wps:txbx>
                    <wps:bodyPr rot="0" vert="horz" wrap="square" lIns="0" tIns="0" rIns="0" bIns="0" anchor="t" anchorCtr="0" upright="1">
                      <a:noAutofit/>
                    </wps:bodyPr>
                  </wps:wsp>
                </a:graphicData>
              </a:graphic>
            </wp:anchor>
          </w:drawing>
        </mc:Choice>
        <mc:Fallback>
          <w:pict>
            <v:shape id="Text Box 86" o:spid="_x0000_s1026" o:spt="202" type="#_x0000_t202" style="position:absolute;left:0pt;margin-left:41.35pt;margin-top:40.4pt;height:15.3pt;width:252pt;mso-position-horizontal-relative:page;mso-position-vertical-relative:page;z-index:-251628544;mso-width-relative:page;mso-height-relative:page;" filled="f" stroked="f" coordsize="21600,21600" o:gfxdata="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IHecQrYAAAACQEAAA8AAAAAAAAAAQAgAAAAIgAAAGRycy9kb3du&#10;cmV2LnhtbFBLAQIUABQAAAAIAIdO4kCOMfeD/wEAAAcEAAAOAAAAAAAAAAEAIAAAACcBAABkcnMv&#10;ZTJvRG9jLnhtbFBLBQYAAAAABgAGAFkBAACYBQAAAAA=&#10;">
              <v:fill on="f" focussize="0,0"/>
              <v:stroke on="f"/>
              <v:imagedata o:title=""/>
              <o:lock v:ext="edit" aspectratio="f"/>
              <v:textbox inset="0mm,0mm,0mm,0mm">
                <w:txbxContent>
                  <w:p>
                    <w:pPr>
                      <w:spacing w:before="10"/>
                      <w:ind w:left="20"/>
                      <w:rPr>
                        <w:b/>
                        <w:sz w:val="24"/>
                      </w:rPr>
                    </w:pPr>
                    <w:r>
                      <w:rPr>
                        <w:b/>
                        <w:color w:val="221F1F"/>
                        <w:sz w:val="24"/>
                      </w:rPr>
                      <w:t>TENDER-SECURING</w:t>
                    </w:r>
                    <w:r>
                      <w:rPr>
                        <w:b/>
                        <w:color w:val="221F1F"/>
                        <w:spacing w:val="-3"/>
                        <w:sz w:val="24"/>
                      </w:rPr>
                      <w:t xml:space="preserve"> </w:t>
                    </w:r>
                    <w:r>
                      <w:rPr>
                        <w:b/>
                        <w:color w:val="221F1F"/>
                        <w:sz w:val="24"/>
                      </w:rPr>
                      <w:t>DECLARATION</w:t>
                    </w:r>
                    <w:r>
                      <w:rPr>
                        <w:b/>
                        <w:color w:val="221F1F"/>
                        <w:spacing w:val="-3"/>
                        <w:sz w:val="24"/>
                      </w:rPr>
                      <w:t xml:space="preserve"> </w:t>
                    </w:r>
                    <w:r>
                      <w:rPr>
                        <w:b/>
                        <w:color w:val="221F1F"/>
                        <w:sz w:val="24"/>
                      </w:rPr>
                      <w:t>FORM</w:t>
                    </w:r>
                  </w:p>
                </w:txbxContent>
              </v:textbox>
            </v:shape>
          </w:pict>
        </mc:Fallback>
      </mc:AlternateContent>
    </w:r>
  </w:p>
</w:hdr>
</file>

<file path=word/header3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8960" behindDoc="1" locked="0" layoutInCell="1" allowOverlap="1">
              <wp:simplePos x="0" y="0"/>
              <wp:positionH relativeFrom="page">
                <wp:posOffset>527050</wp:posOffset>
              </wp:positionH>
              <wp:positionV relativeFrom="page">
                <wp:posOffset>516255</wp:posOffset>
              </wp:positionV>
              <wp:extent cx="1339215" cy="194310"/>
              <wp:effectExtent l="0" t="0" r="0" b="0"/>
              <wp:wrapNone/>
              <wp:docPr id="134" name="Text Box 84"/>
              <wp:cNvGraphicFramePr/>
              <a:graphic xmlns:a="http://schemas.openxmlformats.org/drawingml/2006/main">
                <a:graphicData uri="http://schemas.microsoft.com/office/word/2010/wordprocessingShape">
                  <wps:wsp>
                    <wps:cNvSpPr txBox="1">
                      <a:spLocks noChangeArrowheads="1"/>
                    </wps:cNvSpPr>
                    <wps:spPr bwMode="auto">
                      <a:xfrm>
                        <a:off x="0" y="0"/>
                        <a:ext cx="1339215" cy="194310"/>
                      </a:xfrm>
                      <a:prstGeom prst="rect">
                        <a:avLst/>
                      </a:prstGeom>
                      <a:noFill/>
                      <a:ln>
                        <a:noFill/>
                      </a:ln>
                    </wps:spPr>
                    <wps:txbx>
                      <w:txbxContent>
                        <w:p>
                          <w:pPr>
                            <w:spacing w:before="10"/>
                            <w:ind w:left="20"/>
                            <w:rPr>
                              <w:b/>
                              <w:sz w:val="24"/>
                            </w:rPr>
                          </w:pPr>
                          <w:r>
                            <w:rPr>
                              <w:b/>
                              <w:color w:val="221F1F"/>
                              <w:sz w:val="24"/>
                            </w:rPr>
                            <w:t>Appendix</w:t>
                          </w:r>
                          <w:r>
                            <w:rPr>
                              <w:b/>
                              <w:color w:val="221F1F"/>
                              <w:spacing w:val="-1"/>
                              <w:sz w:val="24"/>
                            </w:rPr>
                            <w:t xml:space="preserve"> </w:t>
                          </w:r>
                          <w:r>
                            <w:rPr>
                              <w:b/>
                              <w:color w:val="221F1F"/>
                              <w:sz w:val="24"/>
                            </w:rPr>
                            <w:t>to Tender</w:t>
                          </w:r>
                        </w:p>
                      </w:txbxContent>
                    </wps:txbx>
                    <wps:bodyPr rot="0" vert="horz" wrap="square" lIns="0" tIns="0" rIns="0" bIns="0" anchor="t" anchorCtr="0" upright="1">
                      <a:noAutofit/>
                    </wps:bodyPr>
                  </wps:wsp>
                </a:graphicData>
              </a:graphic>
            </wp:anchor>
          </w:drawing>
        </mc:Choice>
        <mc:Fallback>
          <w:pict>
            <v:shape id="Text Box 84" o:spid="_x0000_s1026" o:spt="202" type="#_x0000_t202" style="position:absolute;left:0pt;margin-left:41.5pt;margin-top:40.65pt;height:15.3pt;width:105.45pt;mso-position-horizontal-relative:page;mso-position-vertical-relative:page;z-index:-251627520;mso-width-relative:page;mso-height-relative:page;" filled="f" stroked="f" coordsize="21600,21600" o:gfxdata="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bS3G92AAAAAkBAAAPAAAAAAAAAAEAIAAAACIAAABkcnMvZG93&#10;bnJldi54bWxQSwECFAAUAAAACACHTuJA+YY3/wACAAAHBAAADgAAAAAAAAABACAAAAAnAQAAZHJz&#10;L2Uyb0RvYy54bWxQSwUGAAAAAAYABgBZAQAAmQUAAAAA&#10;">
              <v:fill on="f" focussize="0,0"/>
              <v:stroke on="f"/>
              <v:imagedata o:title=""/>
              <o:lock v:ext="edit" aspectratio="f"/>
              <v:textbox inset="0mm,0mm,0mm,0mm">
                <w:txbxContent>
                  <w:p>
                    <w:pPr>
                      <w:spacing w:before="10"/>
                      <w:ind w:left="20"/>
                      <w:rPr>
                        <w:b/>
                        <w:sz w:val="24"/>
                      </w:rPr>
                    </w:pPr>
                    <w:r>
                      <w:rPr>
                        <w:b/>
                        <w:color w:val="221F1F"/>
                        <w:sz w:val="24"/>
                      </w:rPr>
                      <w:t>Appendix</w:t>
                    </w:r>
                    <w:r>
                      <w:rPr>
                        <w:b/>
                        <w:color w:val="221F1F"/>
                        <w:spacing w:val="-1"/>
                        <w:sz w:val="24"/>
                      </w:rPr>
                      <w:t xml:space="preserve"> </w:t>
                    </w:r>
                    <w:r>
                      <w:rPr>
                        <w:b/>
                        <w:color w:val="221F1F"/>
                        <w:sz w:val="24"/>
                      </w:rPr>
                      <w:t>to Tender</w:t>
                    </w:r>
                  </w:p>
                </w:txbxContent>
              </v:textbox>
            </v:shape>
          </w:pict>
        </mc:Fallback>
      </mc:AlternateContent>
    </w:r>
  </w:p>
</w:hdr>
</file>

<file path=word/header3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172"/>
        <w:tab w:val="center" w:pos="7372"/>
      </w:tabs>
      <w:rPr>
        <w:u w:val="single"/>
      </w:rPr>
    </w:pPr>
    <w:r>
      <w:rPr>
        <w:u w:color="000000"/>
      </w:rPr>
      <w:t>Labour Based Rehabilitation and Spot improvement Works</w:t>
    </w:r>
    <w:r>
      <w:t xml:space="preserve">- Level </w:t>
    </w:r>
    <w:r>
      <w:rPr>
        <w:sz w:val="18"/>
      </w:rPr>
      <w:t xml:space="preserve">2 </w:t>
    </w:r>
    <w:r>
      <w:t xml:space="preserve">Drawing &amp; </w:t>
    </w:r>
    <w:r>
      <w:rPr>
        <w:sz w:val="18"/>
      </w:rPr>
      <w:t>Bills of quantities</w:t>
    </w:r>
    <w:r>
      <w:rPr>
        <w:sz w:val="18"/>
        <w:u w:val="single"/>
      </w:rPr>
      <w:t xml:space="preserve"> </w:t>
    </w:r>
  </w:p>
  <w:p>
    <w:pPr>
      <w:tabs>
        <w:tab w:val="center" w:pos="5172"/>
        <w:tab w:val="center" w:pos="7372"/>
      </w:tabs>
      <w:rPr>
        <w:u w:val="single"/>
      </w:rPr>
    </w:pPr>
  </w:p>
</w:hdr>
</file>

<file path=word/header3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172"/>
        <w:tab w:val="center" w:pos="7372"/>
      </w:tabs>
    </w:pPr>
    <w:r>
      <w:rPr>
        <w:u w:val="single" w:color="000000"/>
      </w:rPr>
      <w:t xml:space="preserve">Labour Based Rehabilitation and Spot rovemcnt s uantitics </w:t>
    </w:r>
    <w:r>
      <w:t xml:space="preserve">Works- Level </w:t>
    </w:r>
    <w:r>
      <w:rPr>
        <w:sz w:val="18"/>
      </w:rPr>
      <w:t xml:space="preserve">2 </w:t>
    </w:r>
    <w:r>
      <w:t xml:space="preserve">Drawing &amp; </w:t>
    </w:r>
    <w:r>
      <w:rPr>
        <w:sz w:val="18"/>
      </w:rPr>
      <w:t xml:space="preserve">Bills of  quantities </w:t>
    </w:r>
  </w:p>
  <w:p>
    <w:pPr>
      <w:pStyle w:val="9"/>
    </w:pPr>
  </w:p>
</w:hdr>
</file>

<file path=word/header3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172"/>
        <w:tab w:val="center" w:pos="7372"/>
      </w:tabs>
    </w:pPr>
    <w:r>
      <w:tab/>
    </w:r>
    <w:r>
      <w:t xml:space="preserve">Works- Level </w:t>
    </w:r>
    <w:r>
      <w:rPr>
        <w:sz w:val="18"/>
      </w:rPr>
      <w:t>2</w:t>
    </w:r>
    <w:r>
      <w:rPr>
        <w:sz w:val="18"/>
      </w:rPr>
      <w:tab/>
    </w:r>
    <w:r>
      <w:t xml:space="preserve">Drawin &amp; </w:t>
    </w:r>
    <w:r>
      <w:rPr>
        <w:sz w:val="18"/>
      </w:rPr>
      <w:t xml:space="preserve">Bills of </w:t>
    </w:r>
  </w:p>
</w:hdr>
</file>

<file path=word/header4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573"/>
        <w:tab w:val="center" w:pos="7666"/>
      </w:tabs>
    </w:pPr>
    <w:r>
      <w:tab/>
    </w:r>
  </w:p>
</w:hdr>
</file>

<file path=word/header4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right" w:pos="9022"/>
      </w:tabs>
      <w:ind w:right="-90"/>
    </w:pPr>
    <w:r>
      <w:t>Labour Based Rehabilitation and Spot Improvement Works- Level 2</w:t>
    </w:r>
    <w:r>
      <w:tab/>
    </w:r>
    <w:r>
      <w:t>Drawings &amp; Bills of Quantities</w:t>
    </w:r>
  </w:p>
</w:hdr>
</file>

<file path=word/header4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086"/>
        <w:tab w:val="right" w:pos="9022"/>
      </w:tabs>
    </w:pPr>
  </w:p>
</w:hdr>
</file>

<file path=word/header4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508"/>
        <w:tab w:val="center" w:pos="7723"/>
        <w:tab w:val="right" w:pos="9651"/>
      </w:tabs>
      <w:ind w:right="-397"/>
    </w:pPr>
    <w:r>
      <w:tab/>
    </w:r>
  </w:p>
</w:hdr>
</file>

<file path=word/header4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3193"/>
        <w:tab w:val="right" w:pos="9253"/>
      </w:tabs>
      <w:ind w:right="-138"/>
    </w:pPr>
    <w:r>
      <w:tab/>
    </w:r>
    <w:r>
      <w:t>Labour Based Rehabilitation and Spot Improvement Works- Level 2</w:t>
    </w:r>
    <w:r>
      <w:tab/>
    </w:r>
    <w:r>
      <w:t>Drawings &amp; Bills of Quantities</w:t>
    </w:r>
  </w:p>
</w:hdr>
</file>

<file path=word/header4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2330"/>
        <w:tab w:val="center" w:pos="5365"/>
        <w:tab w:val="right" w:pos="9253"/>
      </w:tabs>
    </w:pPr>
    <w:r>
      <w:tab/>
    </w:r>
  </w:p>
</w:hdr>
</file>

<file path=word/header4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362"/>
        <w:tab w:val="center" w:pos="7894"/>
      </w:tabs>
    </w:pPr>
    <w:r>
      <w:tab/>
    </w:r>
  </w:p>
</w:hdr>
</file>

<file path=word/header4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1182"/>
    </w:pPr>
    <w:r>
      <w:t xml:space="preserve">Labour Based Rehabilitation nnd Spot Improvement </w:t>
    </w:r>
  </w:p>
</w:hdr>
</file>

<file path=word/header4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3376"/>
        <w:tab w:val="center" w:pos="8059"/>
      </w:tabs>
    </w:pPr>
    <w:r>
      <w:tab/>
    </w:r>
    <w:r>
      <w:t xml:space="preserve">Labour Based Rehabilitation and Spot Improvement Works- Level </w:t>
    </w:r>
    <w:r>
      <w:rPr>
        <w:sz w:val="18"/>
      </w:rPr>
      <w:t>2</w:t>
    </w:r>
    <w:r>
      <w:rPr>
        <w:sz w:val="18"/>
      </w:rPr>
      <w:tab/>
    </w:r>
    <w:r>
      <w:t xml:space="preserve">Drawings &amp; </w:t>
    </w:r>
    <w:r>
      <w:rPr>
        <w:sz w:val="18"/>
      </w:rPr>
      <w:t xml:space="preserve">Bills </w:t>
    </w:r>
    <w:r>
      <w:t>Quantities</w:t>
    </w:r>
  </w:p>
</w:hdr>
</file>

<file path=word/header4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2614"/>
        <w:tab w:val="center" w:pos="5397"/>
        <w:tab w:val="center" w:pos="6930"/>
      </w:tabs>
    </w:pPr>
    <w:r>
      <w:tab/>
    </w:r>
    <w:r>
      <w:t xml:space="preserve"> </w:t>
    </w:r>
  </w:p>
</w:hdr>
</file>

<file path=word/header5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1381"/>
    </w:pPr>
    <w:r>
      <w:rPr>
        <w:rFonts w:ascii="Calibri" w:hAnsi="Calibri" w:eastAsia="Calibri" w:cs="Calibri"/>
      </w:rPr>
      <w:t xml:space="preserve">Rehabilitation and </w:t>
    </w:r>
  </w:p>
</w:hdr>
</file>

<file path=word/header5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2614"/>
        <w:tab w:val="center" w:pos="5397"/>
        <w:tab w:val="center" w:pos="6930"/>
      </w:tabs>
    </w:pPr>
    <w:r>
      <w:tab/>
    </w:r>
    <w:r>
      <w:rPr>
        <w:sz w:val="18"/>
      </w:rPr>
      <w:t xml:space="preserve">Rehabilitation nnd </w:t>
    </w:r>
    <w:r>
      <w:rPr>
        <w:sz w:val="18"/>
      </w:rPr>
      <w:tab/>
    </w:r>
    <w:r>
      <w:t xml:space="preserve">Works- </w:t>
    </w:r>
    <w:r>
      <w:rPr>
        <w:sz w:val="18"/>
      </w:rPr>
      <w:t xml:space="preserve">Level </w:t>
    </w:r>
    <w:r>
      <w:rPr>
        <w:sz w:val="16"/>
      </w:rPr>
      <w:t>2</w:t>
    </w:r>
    <w:r>
      <w:rPr>
        <w:sz w:val="16"/>
      </w:rPr>
      <w:tab/>
    </w:r>
    <w:r>
      <w:t xml:space="preserve">Drawin </w:t>
    </w:r>
  </w:p>
</w:hdr>
</file>

<file path=word/header5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431"/>
        <w:tab w:val="center" w:pos="7970"/>
      </w:tabs>
    </w:pPr>
    <w:r>
      <w:tab/>
    </w:r>
  </w:p>
</w:hdr>
</file>

<file path=word/header5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3662"/>
        <w:tab w:val="center" w:pos="8115"/>
        <w:tab w:val="center" w:pos="9022"/>
      </w:tabs>
    </w:pPr>
    <w:r>
      <w:tab/>
    </w:r>
    <w:r>
      <w:t xml:space="preserve">Rehabilitation and S ot </w:t>
    </w:r>
    <w:r>
      <w:rPr>
        <w:sz w:val="18"/>
      </w:rPr>
      <w:t xml:space="preserve">1m </w:t>
    </w:r>
    <w:r>
      <w:t xml:space="preserve">rovement Works- </w:t>
    </w:r>
    <w:r>
      <w:tab/>
    </w:r>
    <w:r>
      <w:rPr>
        <w:sz w:val="18"/>
      </w:rPr>
      <w:t xml:space="preserve">Bills </w:t>
    </w:r>
    <w:r>
      <w:rPr>
        <w:sz w:val="18"/>
      </w:rPr>
      <w:tab/>
    </w:r>
    <w:r>
      <w:t>uantities</w:t>
    </w:r>
  </w:p>
</w:hdr>
</file>

<file path=word/header5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3975"/>
        <w:tab w:val="center" w:pos="7591"/>
        <w:tab w:val="center" w:pos="9022"/>
      </w:tabs>
    </w:pPr>
    <w:r>
      <w:tab/>
    </w:r>
  </w:p>
</w:hdr>
</file>

<file path=word/header5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header5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7960"/>
        <w:tab w:val="center" w:pos="8999"/>
        <w:tab w:val="right" w:pos="10445"/>
      </w:tabs>
      <w:ind w:right="-988"/>
    </w:pPr>
    <w:r>
      <w:tab/>
    </w:r>
    <w:r>
      <w:rPr>
        <w:sz w:val="24"/>
      </w:rPr>
      <w:t xml:space="preserve">Drawin </w:t>
    </w:r>
    <w:r>
      <w:rPr>
        <w:sz w:val="24"/>
      </w:rPr>
      <w:tab/>
    </w:r>
    <w:r>
      <w:t xml:space="preserve">Bills </w:t>
    </w:r>
    <w:r>
      <w:tab/>
    </w:r>
    <w:r>
      <w:rPr>
        <w:sz w:val="24"/>
      </w:rPr>
      <w:t>uantities</w:t>
    </w:r>
  </w:p>
</w:hdr>
</file>

<file path=word/header5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5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5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4080" behindDoc="1" locked="0" layoutInCell="1" allowOverlap="1">
              <wp:simplePos x="0" y="0"/>
              <wp:positionH relativeFrom="page">
                <wp:posOffset>444500</wp:posOffset>
              </wp:positionH>
              <wp:positionV relativeFrom="page">
                <wp:posOffset>666750</wp:posOffset>
              </wp:positionV>
              <wp:extent cx="800100" cy="194310"/>
              <wp:effectExtent l="0" t="0" r="0" b="0"/>
              <wp:wrapNone/>
              <wp:docPr id="101" name="Text Box 51"/>
              <wp:cNvGraphicFramePr/>
              <a:graphic xmlns:a="http://schemas.openxmlformats.org/drawingml/2006/main">
                <a:graphicData uri="http://schemas.microsoft.com/office/word/2010/wordprocessingShape">
                  <wps:wsp>
                    <wps:cNvSpPr txBox="1">
                      <a:spLocks noChangeArrowheads="1"/>
                    </wps:cNvSpPr>
                    <wps:spPr bwMode="auto">
                      <a:xfrm>
                        <a:off x="0" y="0"/>
                        <a:ext cx="800100" cy="194310"/>
                      </a:xfrm>
                      <a:prstGeom prst="rect">
                        <a:avLst/>
                      </a:prstGeom>
                      <a:noFill/>
                      <a:ln>
                        <a:noFill/>
                      </a:ln>
                    </wps:spPr>
                    <wps:txbx>
                      <w:txbxContent>
                        <w:p>
                          <w:pPr>
                            <w:pStyle w:val="7"/>
                            <w:spacing w:before="10"/>
                            <w:ind w:left="20"/>
                          </w:pPr>
                          <w:r>
                            <w:rPr>
                              <w:w w:val="80"/>
                            </w:rPr>
                            <w:t>Quality</w:t>
                          </w:r>
                          <w:r>
                            <w:rPr>
                              <w:spacing w:val="7"/>
                              <w:w w:val="80"/>
                            </w:rPr>
                            <w:t xml:space="preserve"> </w:t>
                          </w:r>
                          <w:r>
                            <w:rPr>
                              <w:w w:val="80"/>
                            </w:rPr>
                            <w:t>Control</w:t>
                          </w:r>
                        </w:p>
                      </w:txbxContent>
                    </wps:txbx>
                    <wps:bodyPr rot="0" vert="horz" wrap="square" lIns="0" tIns="0" rIns="0" bIns="0" anchor="t" anchorCtr="0" upright="1">
                      <a:noAutofit/>
                    </wps:bodyPr>
                  </wps:wsp>
                </a:graphicData>
              </a:graphic>
            </wp:anchor>
          </w:drawing>
        </mc:Choice>
        <mc:Fallback>
          <w:pict>
            <v:shape id="Text Box 51" o:spid="_x0000_s1026" o:spt="202" type="#_x0000_t202" style="position:absolute;left:0pt;margin-left:35pt;margin-top:52.5pt;height:15.3pt;width:63pt;mso-position-horizontal-relative:page;mso-position-vertical-relative:page;z-index:-251622400;mso-width-relative:page;mso-height-relative:page;" filled="f" stroked="f" coordsize="21600,21600" o:gfxdata="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gMZJE9cAAAAKAQAADwAAAAAAAAABACAAAAAiAAAAZHJzL2Rvd25yZXYu&#10;eG1sUEsBAhQAFAAAAAgAh07iQDurtnf8AQAABgQAAA4AAAAAAAAAAQAgAAAAJgEAAGRycy9lMm9E&#10;b2MueG1sUEsFBgAAAAAGAAYAWQEAAJQFAAAAAA==&#10;">
              <v:fill on="f" focussize="0,0"/>
              <v:stroke on="f"/>
              <v:imagedata o:title=""/>
              <o:lock v:ext="edit" aspectratio="f"/>
              <v:textbox inset="0mm,0mm,0mm,0mm">
                <w:txbxContent>
                  <w:p>
                    <w:pPr>
                      <w:pStyle w:val="7"/>
                      <w:spacing w:before="10"/>
                      <w:ind w:left="20"/>
                    </w:pPr>
                    <w:r>
                      <w:rPr>
                        <w:w w:val="80"/>
                      </w:rPr>
                      <w:t>Quality</w:t>
                    </w:r>
                    <w:r>
                      <w:rPr>
                        <w:spacing w:val="7"/>
                        <w:w w:val="80"/>
                      </w:rPr>
                      <w:t xml:space="preserve"> </w:t>
                    </w:r>
                    <w:r>
                      <w:rPr>
                        <w:w w:val="80"/>
                      </w:rPr>
                      <w:t>Control</w:t>
                    </w:r>
                  </w:p>
                </w:txbxContent>
              </v:textbox>
            </v:shape>
          </w:pict>
        </mc:Fallback>
      </mc:AlternateContent>
    </w:r>
  </w:p>
</w:hdr>
</file>

<file path=word/header6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tabs>
        <w:tab w:val="left" w:pos="3080"/>
      </w:tabs>
      <w:spacing w:line="14" w:lineRule="auto"/>
      <w:rPr>
        <w:sz w:val="2"/>
      </w:rPr>
    </w:pPr>
  </w:p>
  <w:p>
    <w:pPr>
      <w:pStyle w:val="7"/>
      <w:tabs>
        <w:tab w:val="left" w:pos="3080"/>
      </w:tabs>
      <w:spacing w:line="14" w:lineRule="auto"/>
      <w:rPr>
        <w:sz w:val="2"/>
      </w:rPr>
    </w:pPr>
  </w:p>
  <w:p>
    <w:pPr>
      <w:pStyle w:val="7"/>
      <w:tabs>
        <w:tab w:val="left" w:pos="3080"/>
      </w:tabs>
      <w:spacing w:line="14" w:lineRule="auto"/>
      <w:rPr>
        <w:sz w:val="2"/>
      </w:rPr>
    </w:pPr>
  </w:p>
  <w:p>
    <w:pPr>
      <w:pStyle w:val="7"/>
      <w:tabs>
        <w:tab w:val="left" w:pos="3080"/>
      </w:tabs>
      <w:spacing w:line="14" w:lineRule="auto"/>
      <w:rPr>
        <w:sz w:val="2"/>
      </w:rPr>
    </w:pPr>
  </w:p>
</w:hdr>
</file>

<file path=word/header8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7392" behindDoc="1" locked="0" layoutInCell="1" allowOverlap="1">
              <wp:simplePos x="0" y="0"/>
              <wp:positionH relativeFrom="page">
                <wp:posOffset>965835</wp:posOffset>
              </wp:positionH>
              <wp:positionV relativeFrom="page">
                <wp:posOffset>200660</wp:posOffset>
              </wp:positionV>
              <wp:extent cx="659130" cy="180975"/>
              <wp:effectExtent l="0" t="0" r="0" b="0"/>
              <wp:wrapNone/>
              <wp:docPr id="52" name="Text Box 26"/>
              <wp:cNvGraphicFramePr/>
              <a:graphic xmlns:a="http://schemas.openxmlformats.org/drawingml/2006/main">
                <a:graphicData uri="http://schemas.microsoft.com/office/word/2010/wordprocessingShape">
                  <wps:wsp>
                    <wps:cNvSpPr txBox="1">
                      <a:spLocks noChangeArrowheads="1"/>
                    </wps:cNvSpPr>
                    <wps:spPr bwMode="auto">
                      <a:xfrm>
                        <a:off x="0" y="0"/>
                        <a:ext cx="659130" cy="180975"/>
                      </a:xfrm>
                      <a:prstGeom prst="rect">
                        <a:avLst/>
                      </a:prstGeom>
                      <a:noFill/>
                      <a:ln>
                        <a:noFill/>
                      </a:ln>
                    </wps:spPr>
                    <wps:txbx>
                      <w:txbxContent>
                        <w:p>
                          <w:pPr>
                            <w:spacing w:before="11"/>
                            <w:ind w:left="20"/>
                          </w:pPr>
                          <w:r>
                            <w:rPr>
                              <w:color w:val="221F1F"/>
                            </w:rPr>
                            <w:t>Contractor.</w:t>
                          </w:r>
                        </w:p>
                      </w:txbxContent>
                    </wps:txbx>
                    <wps:bodyPr rot="0" vert="horz" wrap="square" lIns="0" tIns="0" rIns="0" bIns="0" anchor="t" anchorCtr="0" upright="1">
                      <a:noAutofit/>
                    </wps:bodyPr>
                  </wps:wsp>
                </a:graphicData>
              </a:graphic>
            </wp:anchor>
          </w:drawing>
        </mc:Choice>
        <mc:Fallback>
          <w:pict>
            <v:shape id="Text Box 26" o:spid="_x0000_s1026" o:spt="202" type="#_x0000_t202" style="position:absolute;left:0pt;margin-left:76.05pt;margin-top:15.8pt;height:14.25pt;width:51.9pt;mso-position-horizontal-relative:page;mso-position-vertical-relative:page;z-index:-251609088;mso-width-relative:page;mso-height-relative:page;" filled="f" stroked="f" coordsize="21600,21600" o:gfxdata="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o/CYW1wAAAAkBAAAPAAAAAAAAAAEAIAAAACIAAABkcnMvZG93bnJl&#10;di54bWxQSwECFAAUAAAACACHTuJAdwWe/f4BAAAFBAAADgAAAAAAAAABACAAAAAmAQAAZHJzL2Uy&#10;b0RvYy54bWxQSwUGAAAAAAYABgBZAQAAlgUAAAAA&#10;">
              <v:fill on="f" focussize="0,0"/>
              <v:stroke on="f"/>
              <v:imagedata o:title=""/>
              <o:lock v:ext="edit" aspectratio="f"/>
              <v:textbox inset="0mm,0mm,0mm,0mm">
                <w:txbxContent>
                  <w:p>
                    <w:pPr>
                      <w:spacing w:before="11"/>
                      <w:ind w:left="20"/>
                    </w:pPr>
                    <w:r>
                      <w:rPr>
                        <w:color w:val="221F1F"/>
                      </w:rPr>
                      <w:t>Contractor.</w:t>
                    </w:r>
                  </w:p>
                </w:txbxContent>
              </v:textbox>
            </v:shape>
          </w:pict>
        </mc:Fallback>
      </mc:AlternateContent>
    </w:r>
  </w:p>
</w:hdr>
</file>

<file path=word/header9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8416" behindDoc="1" locked="0" layoutInCell="1" allowOverlap="1">
              <wp:simplePos x="0" y="0"/>
              <wp:positionH relativeFrom="page">
                <wp:posOffset>883920</wp:posOffset>
              </wp:positionH>
              <wp:positionV relativeFrom="page">
                <wp:posOffset>205105</wp:posOffset>
              </wp:positionV>
              <wp:extent cx="139700" cy="180975"/>
              <wp:effectExtent l="0" t="0" r="0" b="0"/>
              <wp:wrapNone/>
              <wp:docPr id="48" name="Text Box 24"/>
              <wp:cNvGraphicFramePr/>
              <a:graphic xmlns:a="http://schemas.openxmlformats.org/drawingml/2006/main">
                <a:graphicData uri="http://schemas.microsoft.com/office/word/2010/wordprocessingShape">
                  <wps:wsp>
                    <wps:cNvSpPr txBox="1">
                      <a:spLocks noChangeArrowheads="1"/>
                    </wps:cNvSpPr>
                    <wps:spPr bwMode="auto">
                      <a:xfrm>
                        <a:off x="0" y="0"/>
                        <a:ext cx="139700" cy="180975"/>
                      </a:xfrm>
                      <a:prstGeom prst="rect">
                        <a:avLst/>
                      </a:prstGeom>
                      <a:noFill/>
                      <a:ln>
                        <a:noFill/>
                      </a:ln>
                    </wps:spPr>
                    <wps:txbx>
                      <w:txbxContent>
                        <w:p>
                          <w:pPr>
                            <w:spacing w:before="11"/>
                            <w:ind w:left="20"/>
                          </w:pPr>
                          <w:r>
                            <w:rPr>
                              <w:color w:val="221F1F"/>
                            </w:rPr>
                            <w:t>k)</w:t>
                          </w:r>
                        </w:p>
                      </w:txbxContent>
                    </wps:txbx>
                    <wps:bodyPr rot="0" vert="horz" wrap="square" lIns="0" tIns="0" rIns="0" bIns="0" anchor="t" anchorCtr="0" upright="1">
                      <a:noAutofit/>
                    </wps:bodyPr>
                  </wps:wsp>
                </a:graphicData>
              </a:graphic>
            </wp:anchor>
          </w:drawing>
        </mc:Choice>
        <mc:Fallback>
          <w:pict>
            <v:shape id="Text Box 24" o:spid="_x0000_s1026" o:spt="202" type="#_x0000_t202" style="position:absolute;left:0pt;margin-left:69.6pt;margin-top:16.15pt;height:14.25pt;width:11pt;mso-position-horizontal-relative:page;mso-position-vertical-relative:page;z-index:-251608064;mso-width-relative:page;mso-height-relative:page;" filled="f" stroked="f" coordsize="21600,21600" o:gfxdata="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hq90v1wAAAAkBAAAPAAAAAAAAAAEAIAAAACIAAABkcnMvZG93bnJl&#10;di54bWxQSwECFAAUAAAACACHTuJAhnIQ2P4BAAAFBAAADgAAAAAAAAABACAAAAAmAQAAZHJzL2Uy&#10;b0RvYy54bWxQSwUGAAAAAAYABgBZAQAAlgUAAAAA&#10;">
              <v:fill on="f" focussize="0,0"/>
              <v:stroke on="f"/>
              <v:imagedata o:title=""/>
              <o:lock v:ext="edit" aspectratio="f"/>
              <v:textbox inset="0mm,0mm,0mm,0mm">
                <w:txbxContent>
                  <w:p>
                    <w:pPr>
                      <w:spacing w:before="11"/>
                      <w:ind w:left="20"/>
                    </w:pPr>
                    <w:r>
                      <w:rPr>
                        <w:color w:val="221F1F"/>
                      </w:rPr>
                      <w:t>k)</w:t>
                    </w:r>
                  </w:p>
                </w:txbxContent>
              </v:textbox>
            </v:shape>
          </w:pict>
        </mc:Fallback>
      </mc:AlternateContent>
    </w:r>
    <w:r>
      <mc:AlternateContent>
        <mc:Choice Requires="wps">
          <w:drawing>
            <wp:anchor distT="0" distB="0" distL="114300" distR="114300" simplePos="0" relativeHeight="251708416" behindDoc="1" locked="0" layoutInCell="1" allowOverlap="1">
              <wp:simplePos x="0" y="0"/>
              <wp:positionH relativeFrom="page">
                <wp:posOffset>1244600</wp:posOffset>
              </wp:positionH>
              <wp:positionV relativeFrom="page">
                <wp:posOffset>205105</wp:posOffset>
              </wp:positionV>
              <wp:extent cx="4273550" cy="180975"/>
              <wp:effectExtent l="0" t="0" r="0" b="0"/>
              <wp:wrapNone/>
              <wp:docPr id="46" name="Text Box 23"/>
              <wp:cNvGraphicFramePr/>
              <a:graphic xmlns:a="http://schemas.openxmlformats.org/drawingml/2006/main">
                <a:graphicData uri="http://schemas.microsoft.com/office/word/2010/wordprocessingShape">
                  <wps:wsp>
                    <wps:cNvSpPr txBox="1">
                      <a:spLocks noChangeArrowheads="1"/>
                    </wps:cNvSpPr>
                    <wps:spPr bwMode="auto">
                      <a:xfrm>
                        <a:off x="0" y="0"/>
                        <a:ext cx="4273550" cy="180975"/>
                      </a:xfrm>
                      <a:prstGeom prst="rect">
                        <a:avLst/>
                      </a:prstGeom>
                      <a:noFill/>
                      <a:ln>
                        <a:noFill/>
                      </a:ln>
                    </wps:spPr>
                    <wps:txbx>
                      <w:txbxContent>
                        <w:p>
                          <w:pPr>
                            <w:spacing w:before="11"/>
                            <w:ind w:left="20"/>
                          </w:pPr>
                          <w:r>
                            <w:rPr>
                              <w:color w:val="221F1F"/>
                              <w:spacing w:val="-1"/>
                            </w:rPr>
                            <w:t>The</w:t>
                          </w:r>
                          <w:r>
                            <w:rPr>
                              <w:color w:val="221F1F"/>
                              <w:spacing w:val="-24"/>
                            </w:rPr>
                            <w:t xml:space="preserve"> </w:t>
                          </w:r>
                          <w:r>
                            <w:rPr>
                              <w:color w:val="221F1F"/>
                              <w:spacing w:val="-1"/>
                            </w:rPr>
                            <w:t>Project</w:t>
                          </w:r>
                          <w:r>
                            <w:rPr>
                              <w:color w:val="221F1F"/>
                              <w:spacing w:val="-25"/>
                            </w:rPr>
                            <w:t xml:space="preserve"> </w:t>
                          </w:r>
                          <w:r>
                            <w:rPr>
                              <w:color w:val="221F1F"/>
                            </w:rPr>
                            <w:t>Manager</w:t>
                          </w:r>
                          <w:r>
                            <w:rPr>
                              <w:color w:val="221F1F"/>
                              <w:spacing w:val="-22"/>
                            </w:rPr>
                            <w:t xml:space="preserve"> </w:t>
                          </w:r>
                          <w:r>
                            <w:rPr>
                              <w:color w:val="221F1F"/>
                            </w:rPr>
                            <w:t>unreasonably</w:t>
                          </w:r>
                          <w:r>
                            <w:rPr>
                              <w:color w:val="221F1F"/>
                              <w:spacing w:val="-26"/>
                            </w:rPr>
                            <w:t xml:space="preserve"> </w:t>
                          </w:r>
                          <w:r>
                            <w:rPr>
                              <w:color w:val="221F1F"/>
                            </w:rPr>
                            <w:t>delays</w:t>
                          </w:r>
                          <w:r>
                            <w:rPr>
                              <w:color w:val="221F1F"/>
                              <w:spacing w:val="-22"/>
                            </w:rPr>
                            <w:t xml:space="preserve"> </w:t>
                          </w:r>
                          <w:r>
                            <w:rPr>
                              <w:color w:val="221F1F"/>
                            </w:rPr>
                            <w:t>issuing</w:t>
                          </w:r>
                          <w:r>
                            <w:rPr>
                              <w:color w:val="221F1F"/>
                              <w:spacing w:val="-24"/>
                            </w:rPr>
                            <w:t xml:space="preserve"> </w:t>
                          </w:r>
                          <w:r>
                            <w:rPr>
                              <w:color w:val="221F1F"/>
                            </w:rPr>
                            <w:t>a</w:t>
                          </w:r>
                          <w:r>
                            <w:rPr>
                              <w:color w:val="221F1F"/>
                              <w:spacing w:val="-24"/>
                            </w:rPr>
                            <w:t xml:space="preserve"> </w:t>
                          </w:r>
                          <w:r>
                            <w:rPr>
                              <w:color w:val="221F1F"/>
                            </w:rPr>
                            <w:t>Certiﬁcate</w:t>
                          </w:r>
                          <w:r>
                            <w:rPr>
                              <w:color w:val="221F1F"/>
                              <w:spacing w:val="-23"/>
                            </w:rPr>
                            <w:t xml:space="preserve"> </w:t>
                          </w:r>
                          <w:r>
                            <w:rPr>
                              <w:color w:val="221F1F"/>
                            </w:rPr>
                            <w:t>of</w:t>
                          </w:r>
                          <w:r>
                            <w:rPr>
                              <w:color w:val="221F1F"/>
                              <w:spacing w:val="-21"/>
                            </w:rPr>
                            <w:t xml:space="preserve"> </w:t>
                          </w:r>
                          <w:r>
                            <w:rPr>
                              <w:color w:val="221F1F"/>
                            </w:rPr>
                            <w:t>Completion.</w:t>
                          </w:r>
                        </w:p>
                      </w:txbxContent>
                    </wps:txbx>
                    <wps:bodyPr rot="0" vert="horz" wrap="square" lIns="0" tIns="0" rIns="0" bIns="0" anchor="t" anchorCtr="0" upright="1">
                      <a:noAutofit/>
                    </wps:bodyPr>
                  </wps:wsp>
                </a:graphicData>
              </a:graphic>
            </wp:anchor>
          </w:drawing>
        </mc:Choice>
        <mc:Fallback>
          <w:pict>
            <v:shape id="Text Box 23" o:spid="_x0000_s1026" o:spt="202" type="#_x0000_t202" style="position:absolute;left:0pt;margin-left:98pt;margin-top:16.15pt;height:14.25pt;width:336.5pt;mso-position-horizontal-relative:page;mso-position-vertical-relative:page;z-index:-251608064;mso-width-relative:page;mso-height-relative:page;" filled="f" stroked="f" coordsize="21600,21600" o:gfxdata="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Pub99jXAAAACQEAAA8AAAAAAAAAAQAgAAAAIgAAAGRycy9kb3du&#10;cmV2LnhtbFBLAQIUABQAAAAIAIdO4kCsa6J2AAIAAAYEAAAOAAAAAAAAAAEAIAAAACYBAABkcnMv&#10;ZTJvRG9jLnhtbFBLBQYAAAAABgAGAFkBAACYBQAAAAA=&#10;">
              <v:fill on="f" focussize="0,0"/>
              <v:stroke on="f"/>
              <v:imagedata o:title=""/>
              <o:lock v:ext="edit" aspectratio="f"/>
              <v:textbox inset="0mm,0mm,0mm,0mm">
                <w:txbxContent>
                  <w:p>
                    <w:pPr>
                      <w:spacing w:before="11"/>
                      <w:ind w:left="20"/>
                    </w:pPr>
                    <w:r>
                      <w:rPr>
                        <w:color w:val="221F1F"/>
                        <w:spacing w:val="-1"/>
                      </w:rPr>
                      <w:t>The</w:t>
                    </w:r>
                    <w:r>
                      <w:rPr>
                        <w:color w:val="221F1F"/>
                        <w:spacing w:val="-24"/>
                      </w:rPr>
                      <w:t xml:space="preserve"> </w:t>
                    </w:r>
                    <w:r>
                      <w:rPr>
                        <w:color w:val="221F1F"/>
                        <w:spacing w:val="-1"/>
                      </w:rPr>
                      <w:t>Project</w:t>
                    </w:r>
                    <w:r>
                      <w:rPr>
                        <w:color w:val="221F1F"/>
                        <w:spacing w:val="-25"/>
                      </w:rPr>
                      <w:t xml:space="preserve"> </w:t>
                    </w:r>
                    <w:r>
                      <w:rPr>
                        <w:color w:val="221F1F"/>
                      </w:rPr>
                      <w:t>Manager</w:t>
                    </w:r>
                    <w:r>
                      <w:rPr>
                        <w:color w:val="221F1F"/>
                        <w:spacing w:val="-22"/>
                      </w:rPr>
                      <w:t xml:space="preserve"> </w:t>
                    </w:r>
                    <w:r>
                      <w:rPr>
                        <w:color w:val="221F1F"/>
                      </w:rPr>
                      <w:t>unreasonably</w:t>
                    </w:r>
                    <w:r>
                      <w:rPr>
                        <w:color w:val="221F1F"/>
                        <w:spacing w:val="-26"/>
                      </w:rPr>
                      <w:t xml:space="preserve"> </w:t>
                    </w:r>
                    <w:r>
                      <w:rPr>
                        <w:color w:val="221F1F"/>
                      </w:rPr>
                      <w:t>delays</w:t>
                    </w:r>
                    <w:r>
                      <w:rPr>
                        <w:color w:val="221F1F"/>
                        <w:spacing w:val="-22"/>
                      </w:rPr>
                      <w:t xml:space="preserve"> </w:t>
                    </w:r>
                    <w:r>
                      <w:rPr>
                        <w:color w:val="221F1F"/>
                      </w:rPr>
                      <w:t>issuing</w:t>
                    </w:r>
                    <w:r>
                      <w:rPr>
                        <w:color w:val="221F1F"/>
                        <w:spacing w:val="-24"/>
                      </w:rPr>
                      <w:t xml:space="preserve"> </w:t>
                    </w:r>
                    <w:r>
                      <w:rPr>
                        <w:color w:val="221F1F"/>
                      </w:rPr>
                      <w:t>a</w:t>
                    </w:r>
                    <w:r>
                      <w:rPr>
                        <w:color w:val="221F1F"/>
                        <w:spacing w:val="-24"/>
                      </w:rPr>
                      <w:t xml:space="preserve"> </w:t>
                    </w:r>
                    <w:r>
                      <w:rPr>
                        <w:color w:val="221F1F"/>
                      </w:rPr>
                      <w:t>Certiﬁcate</w:t>
                    </w:r>
                    <w:r>
                      <w:rPr>
                        <w:color w:val="221F1F"/>
                        <w:spacing w:val="-23"/>
                      </w:rPr>
                      <w:t xml:space="preserve"> </w:t>
                    </w:r>
                    <w:r>
                      <w:rPr>
                        <w:color w:val="221F1F"/>
                      </w:rPr>
                      <w:t>of</w:t>
                    </w:r>
                    <w:r>
                      <w:rPr>
                        <w:color w:val="221F1F"/>
                        <w:spacing w:val="-21"/>
                      </w:rPr>
                      <w:t xml:space="preserve"> </w:t>
                    </w:r>
                    <w:r>
                      <w:rPr>
                        <w:color w:val="221F1F"/>
                      </w:rPr>
                      <w:t>Completion.</w:t>
                    </w:r>
                  </w:p>
                </w:txbxContent>
              </v:textbox>
            </v:shape>
          </w:pict>
        </mc:Fallback>
      </mc:AlternateContent>
    </w:r>
  </w:p>
</w:hdr>
</file>

<file path=word/header9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2512" behindDoc="1" locked="0" layoutInCell="1" allowOverlap="1">
              <wp:simplePos x="0" y="0"/>
              <wp:positionH relativeFrom="page">
                <wp:posOffset>523875</wp:posOffset>
              </wp:positionH>
              <wp:positionV relativeFrom="page">
                <wp:posOffset>513080</wp:posOffset>
              </wp:positionV>
              <wp:extent cx="5007610" cy="194310"/>
              <wp:effectExtent l="0" t="0" r="0" b="0"/>
              <wp:wrapNone/>
              <wp:docPr id="32" name="Text Box 16"/>
              <wp:cNvGraphicFramePr/>
              <a:graphic xmlns:a="http://schemas.openxmlformats.org/drawingml/2006/main">
                <a:graphicData uri="http://schemas.microsoft.com/office/word/2010/wordprocessingShape">
                  <wps:wsp>
                    <wps:cNvSpPr txBox="1">
                      <a:spLocks noChangeArrowheads="1"/>
                    </wps:cNvSpPr>
                    <wps:spPr bwMode="auto">
                      <a:xfrm>
                        <a:off x="0" y="0"/>
                        <a:ext cx="5007610" cy="194310"/>
                      </a:xfrm>
                      <a:prstGeom prst="rect">
                        <a:avLst/>
                      </a:prstGeom>
                      <a:noFill/>
                      <a:ln>
                        <a:noFill/>
                      </a:ln>
                    </wps:spPr>
                    <wps:txbx>
                      <w:txbxContent>
                        <w:p>
                          <w:pPr>
                            <w:spacing w:before="10"/>
                            <w:ind w:left="20"/>
                            <w:rPr>
                              <w:b/>
                              <w:sz w:val="24"/>
                            </w:rPr>
                          </w:pPr>
                          <w:r>
                            <w:rPr>
                              <w:b/>
                              <w:color w:val="221F1F"/>
                              <w:sz w:val="24"/>
                              <w:u w:val="thick" w:color="221F1F"/>
                            </w:rPr>
                            <w:t>FORM</w:t>
                          </w:r>
                          <w:r>
                            <w:rPr>
                              <w:b/>
                              <w:color w:val="221F1F"/>
                              <w:spacing w:val="-1"/>
                              <w:sz w:val="24"/>
                              <w:u w:val="thick" w:color="221F1F"/>
                            </w:rPr>
                            <w:t xml:space="preserve"> </w:t>
                          </w:r>
                          <w:r>
                            <w:rPr>
                              <w:b/>
                              <w:color w:val="221F1F"/>
                              <w:sz w:val="24"/>
                              <w:u w:val="thick" w:color="221F1F"/>
                            </w:rPr>
                            <w:t>NO</w:t>
                          </w:r>
                          <w:r>
                            <w:rPr>
                              <w:b/>
                              <w:color w:val="221F1F"/>
                              <w:spacing w:val="-2"/>
                              <w:sz w:val="24"/>
                              <w:u w:val="thick" w:color="221F1F"/>
                            </w:rPr>
                            <w:t xml:space="preserve"> </w:t>
                          </w:r>
                          <w:r>
                            <w:rPr>
                              <w:b/>
                              <w:color w:val="221F1F"/>
                              <w:sz w:val="24"/>
                              <w:u w:val="thick" w:color="221F1F"/>
                            </w:rPr>
                            <w:t>2:</w:t>
                          </w:r>
                          <w:r>
                            <w:rPr>
                              <w:b/>
                              <w:color w:val="221F1F"/>
                              <w:spacing w:val="-3"/>
                              <w:sz w:val="24"/>
                              <w:u w:val="thick" w:color="221F1F"/>
                            </w:rPr>
                            <w:t xml:space="preserve"> </w:t>
                          </w:r>
                          <w:r>
                            <w:rPr>
                              <w:b/>
                              <w:color w:val="221F1F"/>
                              <w:sz w:val="24"/>
                              <w:u w:val="thick" w:color="221F1F"/>
                            </w:rPr>
                            <w:t>NOTIFICATION</w:t>
                          </w:r>
                          <w:r>
                            <w:rPr>
                              <w:b/>
                              <w:color w:val="221F1F"/>
                              <w:spacing w:val="-2"/>
                              <w:sz w:val="24"/>
                              <w:u w:val="thick" w:color="221F1F"/>
                            </w:rPr>
                            <w:t xml:space="preserve"> </w:t>
                          </w:r>
                          <w:r>
                            <w:rPr>
                              <w:b/>
                              <w:color w:val="221F1F"/>
                              <w:sz w:val="24"/>
                              <w:u w:val="thick" w:color="221F1F"/>
                            </w:rPr>
                            <w:t>OFAWARD</w:t>
                          </w:r>
                          <w:r>
                            <w:rPr>
                              <w:b/>
                              <w:color w:val="221F1F"/>
                              <w:spacing w:val="-1"/>
                              <w:sz w:val="24"/>
                              <w:u w:val="thick" w:color="221F1F"/>
                            </w:rPr>
                            <w:t xml:space="preserve"> </w:t>
                          </w:r>
                          <w:r>
                            <w:rPr>
                              <w:b/>
                              <w:color w:val="221F1F"/>
                              <w:sz w:val="24"/>
                              <w:u w:val="thick" w:color="221F1F"/>
                            </w:rPr>
                            <w:t>-</w:t>
                          </w:r>
                          <w:r>
                            <w:rPr>
                              <w:b/>
                              <w:color w:val="221F1F"/>
                              <w:spacing w:val="1"/>
                              <w:sz w:val="24"/>
                              <w:u w:val="thick" w:color="221F1F"/>
                            </w:rPr>
                            <w:t xml:space="preserve"> </w:t>
                          </w:r>
                          <w:r>
                            <w:rPr>
                              <w:b/>
                              <w:color w:val="221F1F"/>
                              <w:sz w:val="24"/>
                              <w:u w:val="thick" w:color="221F1F"/>
                            </w:rPr>
                            <w:t>LETTER</w:t>
                          </w:r>
                          <w:r>
                            <w:rPr>
                              <w:b/>
                              <w:color w:val="221F1F"/>
                              <w:spacing w:val="-2"/>
                              <w:sz w:val="24"/>
                              <w:u w:val="thick" w:color="221F1F"/>
                            </w:rPr>
                            <w:t xml:space="preserve"> </w:t>
                          </w:r>
                          <w:r>
                            <w:rPr>
                              <w:b/>
                              <w:color w:val="221F1F"/>
                              <w:sz w:val="24"/>
                              <w:u w:val="thick" w:color="221F1F"/>
                            </w:rPr>
                            <w:t>OFACCEPTANCE</w:t>
                          </w:r>
                        </w:p>
                      </w:txbxContent>
                    </wps:txbx>
                    <wps:bodyPr rot="0" vert="horz" wrap="square" lIns="0" tIns="0" rIns="0" bIns="0" anchor="t" anchorCtr="0" upright="1">
                      <a:noAutofit/>
                    </wps:bodyPr>
                  </wps:wsp>
                </a:graphicData>
              </a:graphic>
            </wp:anchor>
          </w:drawing>
        </mc:Choice>
        <mc:Fallback>
          <w:pict>
            <v:shape id="Text Box 16" o:spid="_x0000_s1026" o:spt="202" type="#_x0000_t202" style="position:absolute;left:0pt;margin-left:41.25pt;margin-top:40.4pt;height:15.3pt;width:394.3pt;mso-position-horizontal-relative:page;mso-position-vertical-relative:page;z-index:-251603968;mso-width-relative:page;mso-height-relative:page;" filled="f" stroked="f" coordsize="21600,21600" o:gfxdata="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PNeWu1wAAAAkBAAAPAAAAAAAAAAEAIAAAACIAAABkcnMvZG93bnJl&#10;di54bWxQSwECFAAUAAAACACHTuJA+LK3KP4BAAAGBAAADgAAAAAAAAABACAAAAAmAQAAZHJzL2Uy&#10;b0RvYy54bWxQSwUGAAAAAAYABgBZAQAAlgUAAAAA&#10;">
              <v:fill on="f" focussize="0,0"/>
              <v:stroke on="f"/>
              <v:imagedata o:title=""/>
              <o:lock v:ext="edit" aspectratio="f"/>
              <v:textbox inset="0mm,0mm,0mm,0mm">
                <w:txbxContent>
                  <w:p>
                    <w:pPr>
                      <w:spacing w:before="10"/>
                      <w:ind w:left="20"/>
                      <w:rPr>
                        <w:b/>
                        <w:sz w:val="24"/>
                      </w:rPr>
                    </w:pPr>
                    <w:r>
                      <w:rPr>
                        <w:b/>
                        <w:color w:val="221F1F"/>
                        <w:sz w:val="24"/>
                        <w:u w:val="thick" w:color="221F1F"/>
                      </w:rPr>
                      <w:t>FORM</w:t>
                    </w:r>
                    <w:r>
                      <w:rPr>
                        <w:b/>
                        <w:color w:val="221F1F"/>
                        <w:spacing w:val="-1"/>
                        <w:sz w:val="24"/>
                        <w:u w:val="thick" w:color="221F1F"/>
                      </w:rPr>
                      <w:t xml:space="preserve"> </w:t>
                    </w:r>
                    <w:r>
                      <w:rPr>
                        <w:b/>
                        <w:color w:val="221F1F"/>
                        <w:sz w:val="24"/>
                        <w:u w:val="thick" w:color="221F1F"/>
                      </w:rPr>
                      <w:t>NO</w:t>
                    </w:r>
                    <w:r>
                      <w:rPr>
                        <w:b/>
                        <w:color w:val="221F1F"/>
                        <w:spacing w:val="-2"/>
                        <w:sz w:val="24"/>
                        <w:u w:val="thick" w:color="221F1F"/>
                      </w:rPr>
                      <w:t xml:space="preserve"> </w:t>
                    </w:r>
                    <w:r>
                      <w:rPr>
                        <w:b/>
                        <w:color w:val="221F1F"/>
                        <w:sz w:val="24"/>
                        <w:u w:val="thick" w:color="221F1F"/>
                      </w:rPr>
                      <w:t>2:</w:t>
                    </w:r>
                    <w:r>
                      <w:rPr>
                        <w:b/>
                        <w:color w:val="221F1F"/>
                        <w:spacing w:val="-3"/>
                        <w:sz w:val="24"/>
                        <w:u w:val="thick" w:color="221F1F"/>
                      </w:rPr>
                      <w:t xml:space="preserve"> </w:t>
                    </w:r>
                    <w:r>
                      <w:rPr>
                        <w:b/>
                        <w:color w:val="221F1F"/>
                        <w:sz w:val="24"/>
                        <w:u w:val="thick" w:color="221F1F"/>
                      </w:rPr>
                      <w:t>NOTIFICATION</w:t>
                    </w:r>
                    <w:r>
                      <w:rPr>
                        <w:b/>
                        <w:color w:val="221F1F"/>
                        <w:spacing w:val="-2"/>
                        <w:sz w:val="24"/>
                        <w:u w:val="thick" w:color="221F1F"/>
                      </w:rPr>
                      <w:t xml:space="preserve"> </w:t>
                    </w:r>
                    <w:r>
                      <w:rPr>
                        <w:b/>
                        <w:color w:val="221F1F"/>
                        <w:sz w:val="24"/>
                        <w:u w:val="thick" w:color="221F1F"/>
                      </w:rPr>
                      <w:t>OFAWARD</w:t>
                    </w:r>
                    <w:r>
                      <w:rPr>
                        <w:b/>
                        <w:color w:val="221F1F"/>
                        <w:spacing w:val="-1"/>
                        <w:sz w:val="24"/>
                        <w:u w:val="thick" w:color="221F1F"/>
                      </w:rPr>
                      <w:t xml:space="preserve"> </w:t>
                    </w:r>
                    <w:r>
                      <w:rPr>
                        <w:b/>
                        <w:color w:val="221F1F"/>
                        <w:sz w:val="24"/>
                        <w:u w:val="thick" w:color="221F1F"/>
                      </w:rPr>
                      <w:t>-</w:t>
                    </w:r>
                    <w:r>
                      <w:rPr>
                        <w:b/>
                        <w:color w:val="221F1F"/>
                        <w:spacing w:val="1"/>
                        <w:sz w:val="24"/>
                        <w:u w:val="thick" w:color="221F1F"/>
                      </w:rPr>
                      <w:t xml:space="preserve"> </w:t>
                    </w:r>
                    <w:r>
                      <w:rPr>
                        <w:b/>
                        <w:color w:val="221F1F"/>
                        <w:sz w:val="24"/>
                        <w:u w:val="thick" w:color="221F1F"/>
                      </w:rPr>
                      <w:t>LETTER</w:t>
                    </w:r>
                    <w:r>
                      <w:rPr>
                        <w:b/>
                        <w:color w:val="221F1F"/>
                        <w:spacing w:val="-2"/>
                        <w:sz w:val="24"/>
                        <w:u w:val="thick" w:color="221F1F"/>
                      </w:rPr>
                      <w:t xml:space="preserve"> </w:t>
                    </w:r>
                    <w:r>
                      <w:rPr>
                        <w:b/>
                        <w:color w:val="221F1F"/>
                        <w:sz w:val="24"/>
                        <w:u w:val="thick" w:color="221F1F"/>
                      </w:rPr>
                      <w:t>OFACCEPTANCE</w:t>
                    </w:r>
                  </w:p>
                </w:txbxContent>
              </v:textbox>
            </v:shape>
          </w:pict>
        </mc:Fallback>
      </mc:AlternateContent>
    </w:r>
  </w:p>
</w:hdr>
</file>

<file path=word/header9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3536" behindDoc="1" locked="0" layoutInCell="1" allowOverlap="1">
              <wp:simplePos x="0" y="0"/>
              <wp:positionH relativeFrom="page">
                <wp:posOffset>525145</wp:posOffset>
              </wp:positionH>
              <wp:positionV relativeFrom="page">
                <wp:posOffset>513080</wp:posOffset>
              </wp:positionV>
              <wp:extent cx="3063875" cy="194310"/>
              <wp:effectExtent l="0" t="0" r="0" b="0"/>
              <wp:wrapNone/>
              <wp:docPr id="24" name="Text Box 12"/>
              <wp:cNvGraphicFramePr/>
              <a:graphic xmlns:a="http://schemas.openxmlformats.org/drawingml/2006/main">
                <a:graphicData uri="http://schemas.microsoft.com/office/word/2010/wordprocessingShape">
                  <wps:wsp>
                    <wps:cNvSpPr txBox="1">
                      <a:spLocks noChangeArrowheads="1"/>
                    </wps:cNvSpPr>
                    <wps:spPr bwMode="auto">
                      <a:xfrm>
                        <a:off x="0" y="0"/>
                        <a:ext cx="3063875" cy="194310"/>
                      </a:xfrm>
                      <a:prstGeom prst="rect">
                        <a:avLst/>
                      </a:prstGeom>
                      <a:noFill/>
                      <a:ln>
                        <a:noFill/>
                      </a:ln>
                    </wps:spPr>
                    <wps:txbx>
                      <w:txbxContent>
                        <w:p>
                          <w:pPr>
                            <w:spacing w:before="10"/>
                            <w:ind w:left="20"/>
                            <w:rPr>
                              <w:b/>
                              <w:sz w:val="24"/>
                            </w:rPr>
                          </w:pPr>
                        </w:p>
                      </w:txbxContent>
                    </wps:txbx>
                    <wps:bodyPr rot="0" vert="horz" wrap="square" lIns="0" tIns="0" rIns="0" bIns="0" anchor="t" anchorCtr="0" upright="1">
                      <a:noAutofit/>
                    </wps:bodyPr>
                  </wps:wsp>
                </a:graphicData>
              </a:graphic>
            </wp:anchor>
          </w:drawing>
        </mc:Choice>
        <mc:Fallback>
          <w:pict>
            <v:shape id="Text Box 12" o:spid="_x0000_s1026" o:spt="202" type="#_x0000_t202" style="position:absolute;left:0pt;margin-left:41.35pt;margin-top:40.4pt;height:15.3pt;width:241.25pt;mso-position-horizontal-relative:page;mso-position-vertical-relative:page;z-index:-251602944;mso-width-relative:page;mso-height-relative:page;" filled="f" stroked="f" coordsize="21600,21600" o:gfxdata="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tegvGdgAAAAJAQAADwAAAAAAAAABACAAAAAiAAAAZHJzL2Rv&#10;d25yZXYueG1sUEsBAhQAFAAAAAgAh07iQNFeCaMBAgAABgQAAA4AAAAAAAAAAQAgAAAAJwEAAGRy&#10;cy9lMm9Eb2MueG1sUEsFBgAAAAAGAAYAWQEAAJoFAAAAAA==&#10;">
              <v:fill on="f" focussize="0,0"/>
              <v:stroke on="f"/>
              <v:imagedata o:title=""/>
              <o:lock v:ext="edit" aspectratio="f"/>
              <v:textbox inset="0mm,0mm,0mm,0mm">
                <w:txbxContent>
                  <w:p>
                    <w:pPr>
                      <w:spacing w:before="10"/>
                      <w:ind w:left="20"/>
                      <w:rPr>
                        <w:b/>
                        <w:sz w:val="24"/>
                      </w:rPr>
                    </w:pPr>
                  </w:p>
                </w:txbxContent>
              </v:textbox>
            </v:shape>
          </w:pict>
        </mc:Fallback>
      </mc:AlternateContent>
    </w:r>
  </w:p>
</w:hdr>
</file>

<file path=word/header9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4560" behindDoc="1" locked="0" layoutInCell="1" allowOverlap="1">
              <wp:simplePos x="0" y="0"/>
              <wp:positionH relativeFrom="page">
                <wp:posOffset>527050</wp:posOffset>
              </wp:positionH>
              <wp:positionV relativeFrom="page">
                <wp:posOffset>503555</wp:posOffset>
              </wp:positionV>
              <wp:extent cx="3057525" cy="194310"/>
              <wp:effectExtent l="0" t="0" r="0" b="0"/>
              <wp:wrapNone/>
              <wp:docPr id="20" name="Text Box 10"/>
              <wp:cNvGraphicFramePr/>
              <a:graphic xmlns:a="http://schemas.openxmlformats.org/drawingml/2006/main">
                <a:graphicData uri="http://schemas.microsoft.com/office/word/2010/wordprocessingShape">
                  <wps:wsp>
                    <wps:cNvSpPr txBox="1">
                      <a:spLocks noChangeArrowheads="1"/>
                    </wps:cNvSpPr>
                    <wps:spPr bwMode="auto">
                      <a:xfrm>
                        <a:off x="0" y="0"/>
                        <a:ext cx="3057525" cy="194310"/>
                      </a:xfrm>
                      <a:prstGeom prst="rect">
                        <a:avLst/>
                      </a:prstGeom>
                      <a:noFill/>
                      <a:ln>
                        <a:noFill/>
                      </a:ln>
                    </wps:spPr>
                    <wps:txbx>
                      <w:txbxContent>
                        <w:p>
                          <w:pPr>
                            <w:spacing w:before="10"/>
                            <w:ind w:left="20"/>
                            <w:rPr>
                              <w:b/>
                              <w:sz w:val="24"/>
                            </w:rPr>
                          </w:pPr>
                          <w:r>
                            <w:rPr>
                              <w:b/>
                              <w:color w:val="221F1F"/>
                              <w:sz w:val="24"/>
                              <w:u w:val="thick" w:color="221F1F"/>
                            </w:rPr>
                            <w:t>FORM</w:t>
                          </w:r>
                          <w:r>
                            <w:rPr>
                              <w:b/>
                              <w:color w:val="221F1F"/>
                              <w:spacing w:val="-1"/>
                              <w:sz w:val="24"/>
                              <w:u w:val="thick" w:color="221F1F"/>
                            </w:rPr>
                            <w:t xml:space="preserve"> </w:t>
                          </w:r>
                          <w:r>
                            <w:rPr>
                              <w:b/>
                              <w:color w:val="221F1F"/>
                              <w:sz w:val="24"/>
                              <w:u w:val="thick" w:color="221F1F"/>
                            </w:rPr>
                            <w:t>No.</w:t>
                          </w:r>
                          <w:r>
                            <w:rPr>
                              <w:b/>
                              <w:color w:val="221F1F"/>
                              <w:spacing w:val="-2"/>
                              <w:sz w:val="24"/>
                              <w:u w:val="thick" w:color="221F1F"/>
                            </w:rPr>
                            <w:t xml:space="preserve"> </w:t>
                          </w:r>
                          <w:r>
                            <w:rPr>
                              <w:b/>
                              <w:color w:val="221F1F"/>
                              <w:sz w:val="24"/>
                              <w:u w:val="thick" w:color="221F1F"/>
                            </w:rPr>
                            <w:t>5</w:t>
                          </w:r>
                          <w:r>
                            <w:rPr>
                              <w:b/>
                              <w:color w:val="221F1F"/>
                              <w:spacing w:val="-1"/>
                              <w:sz w:val="24"/>
                              <w:u w:val="thick" w:color="221F1F"/>
                            </w:rPr>
                            <w:t xml:space="preserve"> </w:t>
                          </w:r>
                          <w:r>
                            <w:rPr>
                              <w:b/>
                              <w:color w:val="221F1F"/>
                              <w:sz w:val="24"/>
                              <w:u w:val="thick" w:color="221F1F"/>
                            </w:rPr>
                            <w:t>-</w:t>
                          </w:r>
                          <w:r>
                            <w:rPr>
                              <w:b/>
                              <w:color w:val="221F1F"/>
                              <w:spacing w:val="-1"/>
                              <w:sz w:val="24"/>
                              <w:u w:val="thick" w:color="221F1F"/>
                            </w:rPr>
                            <w:t xml:space="preserve"> </w:t>
                          </w:r>
                          <w:r>
                            <w:rPr>
                              <w:b/>
                              <w:color w:val="221F1F"/>
                              <w:sz w:val="24"/>
                              <w:u w:val="thick" w:color="221F1F"/>
                            </w:rPr>
                            <w:t>PERFORMANCE</w:t>
                          </w:r>
                          <w:r>
                            <w:rPr>
                              <w:b/>
                              <w:color w:val="221F1F"/>
                              <w:spacing w:val="53"/>
                              <w:sz w:val="24"/>
                              <w:u w:val="thick" w:color="221F1F"/>
                            </w:rPr>
                            <w:t xml:space="preserve"> </w:t>
                          </w:r>
                          <w:r>
                            <w:rPr>
                              <w:b/>
                              <w:color w:val="221F1F"/>
                              <w:sz w:val="24"/>
                              <w:u w:val="thick" w:color="221F1F"/>
                            </w:rPr>
                            <w:t>SECURITY</w:t>
                          </w:r>
                        </w:p>
                      </w:txbxContent>
                    </wps:txbx>
                    <wps:bodyPr rot="0" vert="horz" wrap="square" lIns="0" tIns="0" rIns="0" bIns="0" anchor="t" anchorCtr="0" upright="1">
                      <a:noAutofit/>
                    </wps:bodyPr>
                  </wps:wsp>
                </a:graphicData>
              </a:graphic>
            </wp:anchor>
          </w:drawing>
        </mc:Choice>
        <mc:Fallback>
          <w:pict>
            <v:shape id="Text Box 10" o:spid="_x0000_s1026" o:spt="202" type="#_x0000_t202" style="position:absolute;left:0pt;margin-left:41.5pt;margin-top:39.65pt;height:15.3pt;width:240.75pt;mso-position-horizontal-relative:page;mso-position-vertical-relative:page;z-index:-251601920;mso-width-relative:page;mso-height-relative:page;" filled="f" stroked="f" coordsize="21600,21600" o:gfxdata="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bv/l/2QAAAAkBAAAPAAAAAAAAAAEAIAAAACIAAABkcnMvZG93&#10;bnJldi54bWxQSwECFAAUAAAACACHTuJAN7OgB/8BAAAGBAAADgAAAAAAAAABACAAAAAoAQAAZHJz&#10;L2Uyb0RvYy54bWxQSwUGAAAAAAYABgBZAQAAmQUAAAAA&#10;">
              <v:fill on="f" focussize="0,0"/>
              <v:stroke on="f"/>
              <v:imagedata o:title=""/>
              <o:lock v:ext="edit" aspectratio="f"/>
              <v:textbox inset="0mm,0mm,0mm,0mm">
                <w:txbxContent>
                  <w:p>
                    <w:pPr>
                      <w:spacing w:before="10"/>
                      <w:ind w:left="20"/>
                      <w:rPr>
                        <w:b/>
                        <w:sz w:val="24"/>
                      </w:rPr>
                    </w:pPr>
                    <w:r>
                      <w:rPr>
                        <w:b/>
                        <w:color w:val="221F1F"/>
                        <w:sz w:val="24"/>
                        <w:u w:val="thick" w:color="221F1F"/>
                      </w:rPr>
                      <w:t>FORM</w:t>
                    </w:r>
                    <w:r>
                      <w:rPr>
                        <w:b/>
                        <w:color w:val="221F1F"/>
                        <w:spacing w:val="-1"/>
                        <w:sz w:val="24"/>
                        <w:u w:val="thick" w:color="221F1F"/>
                      </w:rPr>
                      <w:t xml:space="preserve"> </w:t>
                    </w:r>
                    <w:r>
                      <w:rPr>
                        <w:b/>
                        <w:color w:val="221F1F"/>
                        <w:sz w:val="24"/>
                        <w:u w:val="thick" w:color="221F1F"/>
                      </w:rPr>
                      <w:t>No.</w:t>
                    </w:r>
                    <w:r>
                      <w:rPr>
                        <w:b/>
                        <w:color w:val="221F1F"/>
                        <w:spacing w:val="-2"/>
                        <w:sz w:val="24"/>
                        <w:u w:val="thick" w:color="221F1F"/>
                      </w:rPr>
                      <w:t xml:space="preserve"> </w:t>
                    </w:r>
                    <w:r>
                      <w:rPr>
                        <w:b/>
                        <w:color w:val="221F1F"/>
                        <w:sz w:val="24"/>
                        <w:u w:val="thick" w:color="221F1F"/>
                      </w:rPr>
                      <w:t>5</w:t>
                    </w:r>
                    <w:r>
                      <w:rPr>
                        <w:b/>
                        <w:color w:val="221F1F"/>
                        <w:spacing w:val="-1"/>
                        <w:sz w:val="24"/>
                        <w:u w:val="thick" w:color="221F1F"/>
                      </w:rPr>
                      <w:t xml:space="preserve"> </w:t>
                    </w:r>
                    <w:r>
                      <w:rPr>
                        <w:b/>
                        <w:color w:val="221F1F"/>
                        <w:sz w:val="24"/>
                        <w:u w:val="thick" w:color="221F1F"/>
                      </w:rPr>
                      <w:t>-</w:t>
                    </w:r>
                    <w:r>
                      <w:rPr>
                        <w:b/>
                        <w:color w:val="221F1F"/>
                        <w:spacing w:val="-1"/>
                        <w:sz w:val="24"/>
                        <w:u w:val="thick" w:color="221F1F"/>
                      </w:rPr>
                      <w:t xml:space="preserve"> </w:t>
                    </w:r>
                    <w:r>
                      <w:rPr>
                        <w:b/>
                        <w:color w:val="221F1F"/>
                        <w:sz w:val="24"/>
                        <w:u w:val="thick" w:color="221F1F"/>
                      </w:rPr>
                      <w:t>PERFORMANCE</w:t>
                    </w:r>
                    <w:r>
                      <w:rPr>
                        <w:b/>
                        <w:color w:val="221F1F"/>
                        <w:spacing w:val="53"/>
                        <w:sz w:val="24"/>
                        <w:u w:val="thick" w:color="221F1F"/>
                      </w:rPr>
                      <w:t xml:space="preserve"> </w:t>
                    </w:r>
                    <w:r>
                      <w:rPr>
                        <w:b/>
                        <w:color w:val="221F1F"/>
                        <w:sz w:val="24"/>
                        <w:u w:val="thick" w:color="221F1F"/>
                      </w:rPr>
                      <w:t>SECURITY</w:t>
                    </w:r>
                  </w:p>
                </w:txbxContent>
              </v:textbox>
            </v:shape>
          </w:pict>
        </mc:Fallback>
      </mc:AlternateContent>
    </w:r>
  </w:p>
</w:hdr>
</file>

<file path=word/header10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5584" behindDoc="1" locked="0" layoutInCell="1" allowOverlap="1">
              <wp:simplePos x="0" y="0"/>
              <wp:positionH relativeFrom="page">
                <wp:posOffset>525145</wp:posOffset>
              </wp:positionH>
              <wp:positionV relativeFrom="page">
                <wp:posOffset>521970</wp:posOffset>
              </wp:positionV>
              <wp:extent cx="3288665" cy="194310"/>
              <wp:effectExtent l="0" t="0" r="0" b="0"/>
              <wp:wrapNone/>
              <wp:docPr id="16" name="Text Box 8"/>
              <wp:cNvGraphicFramePr/>
              <a:graphic xmlns:a="http://schemas.openxmlformats.org/drawingml/2006/main">
                <a:graphicData uri="http://schemas.microsoft.com/office/word/2010/wordprocessingShape">
                  <wps:wsp>
                    <wps:cNvSpPr txBox="1">
                      <a:spLocks noChangeArrowheads="1"/>
                    </wps:cNvSpPr>
                    <wps:spPr bwMode="auto">
                      <a:xfrm>
                        <a:off x="0" y="0"/>
                        <a:ext cx="3288665" cy="194310"/>
                      </a:xfrm>
                      <a:prstGeom prst="rect">
                        <a:avLst/>
                      </a:prstGeom>
                      <a:noFill/>
                      <a:ln>
                        <a:noFill/>
                      </a:ln>
                    </wps:spPr>
                    <wps:txbx>
                      <w:txbxContent>
                        <w:p>
                          <w:pPr>
                            <w:spacing w:before="10"/>
                            <w:ind w:left="20"/>
                            <w:rPr>
                              <w:b/>
                              <w:i/>
                              <w:sz w:val="24"/>
                            </w:rPr>
                          </w:pPr>
                          <w:r>
                            <w:rPr>
                              <w:b/>
                              <w:i/>
                              <w:color w:val="221F1F"/>
                              <w:sz w:val="24"/>
                              <w:u w:val="thick" w:color="221F1F"/>
                            </w:rPr>
                            <w:t>FORM</w:t>
                          </w:r>
                          <w:r>
                            <w:rPr>
                              <w:b/>
                              <w:i/>
                              <w:color w:val="221F1F"/>
                              <w:spacing w:val="-2"/>
                              <w:sz w:val="24"/>
                              <w:u w:val="thick" w:color="221F1F"/>
                            </w:rPr>
                            <w:t xml:space="preserve"> </w:t>
                          </w:r>
                          <w:r>
                            <w:rPr>
                              <w:b/>
                              <w:i/>
                              <w:color w:val="221F1F"/>
                              <w:sz w:val="24"/>
                              <w:u w:val="thick" w:color="221F1F"/>
                            </w:rPr>
                            <w:t>NO.</w:t>
                          </w:r>
                          <w:r>
                            <w:rPr>
                              <w:b/>
                              <w:i/>
                              <w:color w:val="221F1F"/>
                              <w:spacing w:val="-1"/>
                              <w:sz w:val="24"/>
                              <w:u w:val="thick" w:color="221F1F"/>
                            </w:rPr>
                            <w:t xml:space="preserve"> </w:t>
                          </w:r>
                          <w:r>
                            <w:rPr>
                              <w:b/>
                              <w:i/>
                              <w:color w:val="221F1F"/>
                              <w:sz w:val="24"/>
                              <w:u w:val="thick" w:color="221F1F"/>
                            </w:rPr>
                            <w:t>6</w:t>
                          </w:r>
                          <w:r>
                            <w:rPr>
                              <w:b/>
                              <w:i/>
                              <w:color w:val="221F1F"/>
                              <w:spacing w:val="-2"/>
                              <w:sz w:val="24"/>
                              <w:u w:val="thick" w:color="221F1F"/>
                            </w:rPr>
                            <w:t xml:space="preserve"> </w:t>
                          </w:r>
                          <w:r>
                            <w:rPr>
                              <w:b/>
                              <w:i/>
                              <w:color w:val="221F1F"/>
                              <w:sz w:val="24"/>
                              <w:u w:val="thick" w:color="221F1F"/>
                            </w:rPr>
                            <w:t>-</w:t>
                          </w:r>
                          <w:r>
                            <w:rPr>
                              <w:b/>
                              <w:i/>
                              <w:color w:val="221F1F"/>
                              <w:spacing w:val="-2"/>
                              <w:sz w:val="24"/>
                              <w:u w:val="thick" w:color="221F1F"/>
                            </w:rPr>
                            <w:t xml:space="preserve"> </w:t>
                          </w:r>
                          <w:r>
                            <w:rPr>
                              <w:b/>
                              <w:i/>
                              <w:color w:val="221F1F"/>
                              <w:sz w:val="24"/>
                              <w:u w:val="thick" w:color="221F1F"/>
                            </w:rPr>
                            <w:t>ADVANCE</w:t>
                          </w:r>
                          <w:r>
                            <w:rPr>
                              <w:b/>
                              <w:i/>
                              <w:color w:val="221F1F"/>
                              <w:spacing w:val="-2"/>
                              <w:sz w:val="24"/>
                              <w:u w:val="thick" w:color="221F1F"/>
                            </w:rPr>
                            <w:t xml:space="preserve"> </w:t>
                          </w:r>
                          <w:r>
                            <w:rPr>
                              <w:b/>
                              <w:i/>
                              <w:color w:val="221F1F"/>
                              <w:sz w:val="24"/>
                              <w:u w:val="thick" w:color="221F1F"/>
                            </w:rPr>
                            <w:t>PAYMENT</w:t>
                          </w:r>
                          <w:r>
                            <w:rPr>
                              <w:b/>
                              <w:i/>
                              <w:color w:val="221F1F"/>
                              <w:spacing w:val="-2"/>
                              <w:sz w:val="24"/>
                              <w:u w:val="thick" w:color="221F1F"/>
                            </w:rPr>
                            <w:t xml:space="preserve"> </w:t>
                          </w:r>
                          <w:r>
                            <w:rPr>
                              <w:b/>
                              <w:i/>
                              <w:color w:val="221F1F"/>
                              <w:sz w:val="24"/>
                              <w:u w:val="thick" w:color="221F1F"/>
                            </w:rPr>
                            <w:t>SECURITY</w:t>
                          </w:r>
                        </w:p>
                      </w:txbxContent>
                    </wps:txbx>
                    <wps:bodyPr rot="0" vert="horz" wrap="square" lIns="0" tIns="0" rIns="0" bIns="0" anchor="t" anchorCtr="0" upright="1">
                      <a:noAutofit/>
                    </wps:bodyPr>
                  </wps:wsp>
                </a:graphicData>
              </a:graphic>
            </wp:anchor>
          </w:drawing>
        </mc:Choice>
        <mc:Fallback>
          <w:pict>
            <v:shape id="Text Box 8" o:spid="_x0000_s1026" o:spt="202" type="#_x0000_t202" style="position:absolute;left:0pt;margin-left:41.35pt;margin-top:41.1pt;height:15.3pt;width:258.95pt;mso-position-horizontal-relative:page;mso-position-vertical-relative:page;z-index:-251600896;mso-width-relative:page;mso-height-relative:page;" filled="f" stroked="f" coordsize="21600,21600" o:gfxdata="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F7xzDjWAAAACQEAAA8AAAAAAAAAAQAgAAAAIgAAAGRycy9kb3ducmV2&#10;LnhtbFBLAQIUABQAAAAIAIdO4kBjOGqA/gEAAAUEAAAOAAAAAAAAAAEAIAAAACUBAABkcnMvZTJv&#10;RG9jLnhtbFBLBQYAAAAABgAGAFkBAACVBQAAAAA=&#10;">
              <v:fill on="f" focussize="0,0"/>
              <v:stroke on="f"/>
              <v:imagedata o:title=""/>
              <o:lock v:ext="edit" aspectratio="f"/>
              <v:textbox inset="0mm,0mm,0mm,0mm">
                <w:txbxContent>
                  <w:p>
                    <w:pPr>
                      <w:spacing w:before="10"/>
                      <w:ind w:left="20"/>
                      <w:rPr>
                        <w:b/>
                        <w:i/>
                        <w:sz w:val="24"/>
                      </w:rPr>
                    </w:pPr>
                    <w:r>
                      <w:rPr>
                        <w:b/>
                        <w:i/>
                        <w:color w:val="221F1F"/>
                        <w:sz w:val="24"/>
                        <w:u w:val="thick" w:color="221F1F"/>
                      </w:rPr>
                      <w:t>FORM</w:t>
                    </w:r>
                    <w:r>
                      <w:rPr>
                        <w:b/>
                        <w:i/>
                        <w:color w:val="221F1F"/>
                        <w:spacing w:val="-2"/>
                        <w:sz w:val="24"/>
                        <w:u w:val="thick" w:color="221F1F"/>
                      </w:rPr>
                      <w:t xml:space="preserve"> </w:t>
                    </w:r>
                    <w:r>
                      <w:rPr>
                        <w:b/>
                        <w:i/>
                        <w:color w:val="221F1F"/>
                        <w:sz w:val="24"/>
                        <w:u w:val="thick" w:color="221F1F"/>
                      </w:rPr>
                      <w:t>NO.</w:t>
                    </w:r>
                    <w:r>
                      <w:rPr>
                        <w:b/>
                        <w:i/>
                        <w:color w:val="221F1F"/>
                        <w:spacing w:val="-1"/>
                        <w:sz w:val="24"/>
                        <w:u w:val="thick" w:color="221F1F"/>
                      </w:rPr>
                      <w:t xml:space="preserve"> </w:t>
                    </w:r>
                    <w:r>
                      <w:rPr>
                        <w:b/>
                        <w:i/>
                        <w:color w:val="221F1F"/>
                        <w:sz w:val="24"/>
                        <w:u w:val="thick" w:color="221F1F"/>
                      </w:rPr>
                      <w:t>6</w:t>
                    </w:r>
                    <w:r>
                      <w:rPr>
                        <w:b/>
                        <w:i/>
                        <w:color w:val="221F1F"/>
                        <w:spacing w:val="-2"/>
                        <w:sz w:val="24"/>
                        <w:u w:val="thick" w:color="221F1F"/>
                      </w:rPr>
                      <w:t xml:space="preserve"> </w:t>
                    </w:r>
                    <w:r>
                      <w:rPr>
                        <w:b/>
                        <w:i/>
                        <w:color w:val="221F1F"/>
                        <w:sz w:val="24"/>
                        <w:u w:val="thick" w:color="221F1F"/>
                      </w:rPr>
                      <w:t>-</w:t>
                    </w:r>
                    <w:r>
                      <w:rPr>
                        <w:b/>
                        <w:i/>
                        <w:color w:val="221F1F"/>
                        <w:spacing w:val="-2"/>
                        <w:sz w:val="24"/>
                        <w:u w:val="thick" w:color="221F1F"/>
                      </w:rPr>
                      <w:t xml:space="preserve"> </w:t>
                    </w:r>
                    <w:r>
                      <w:rPr>
                        <w:b/>
                        <w:i/>
                        <w:color w:val="221F1F"/>
                        <w:sz w:val="24"/>
                        <w:u w:val="thick" w:color="221F1F"/>
                      </w:rPr>
                      <w:t>ADVANCE</w:t>
                    </w:r>
                    <w:r>
                      <w:rPr>
                        <w:b/>
                        <w:i/>
                        <w:color w:val="221F1F"/>
                        <w:spacing w:val="-2"/>
                        <w:sz w:val="24"/>
                        <w:u w:val="thick" w:color="221F1F"/>
                      </w:rPr>
                      <w:t xml:space="preserve"> </w:t>
                    </w:r>
                    <w:r>
                      <w:rPr>
                        <w:b/>
                        <w:i/>
                        <w:color w:val="221F1F"/>
                        <w:sz w:val="24"/>
                        <w:u w:val="thick" w:color="221F1F"/>
                      </w:rPr>
                      <w:t>PAYMENT</w:t>
                    </w:r>
                    <w:r>
                      <w:rPr>
                        <w:b/>
                        <w:i/>
                        <w:color w:val="221F1F"/>
                        <w:spacing w:val="-2"/>
                        <w:sz w:val="24"/>
                        <w:u w:val="thick" w:color="221F1F"/>
                      </w:rPr>
                      <w:t xml:space="preserve"> </w:t>
                    </w:r>
                    <w:r>
                      <w:rPr>
                        <w:b/>
                        <w:i/>
                        <w:color w:val="221F1F"/>
                        <w:sz w:val="24"/>
                        <w:u w:val="thick" w:color="221F1F"/>
                      </w:rPr>
                      <w:t>SECURITY</w:t>
                    </w:r>
                  </w:p>
                </w:txbxContent>
              </v:textbox>
            </v:shape>
          </w:pict>
        </mc:Fallback>
      </mc:AlternateContent>
    </w:r>
    <w:r>
      <mc:AlternateContent>
        <mc:Choice Requires="wps">
          <w:drawing>
            <wp:anchor distT="0" distB="0" distL="114300" distR="114300" simplePos="0" relativeHeight="251715584" behindDoc="1" locked="0" layoutInCell="1" allowOverlap="1">
              <wp:simplePos x="0" y="0"/>
              <wp:positionH relativeFrom="page">
                <wp:posOffset>525145</wp:posOffset>
              </wp:positionH>
              <wp:positionV relativeFrom="page">
                <wp:posOffset>847090</wp:posOffset>
              </wp:positionV>
              <wp:extent cx="1647825" cy="180975"/>
              <wp:effectExtent l="0" t="0" r="0" b="0"/>
              <wp:wrapNone/>
              <wp:docPr id="14" name="Text Box 7"/>
              <wp:cNvGraphicFramePr/>
              <a:graphic xmlns:a="http://schemas.openxmlformats.org/drawingml/2006/main">
                <a:graphicData uri="http://schemas.microsoft.com/office/word/2010/wordprocessingShape">
                  <wps:wsp>
                    <wps:cNvSpPr txBox="1">
                      <a:spLocks noChangeArrowheads="1"/>
                    </wps:cNvSpPr>
                    <wps:spPr bwMode="auto">
                      <a:xfrm>
                        <a:off x="0" y="0"/>
                        <a:ext cx="1647825" cy="180975"/>
                      </a:xfrm>
                      <a:prstGeom prst="rect">
                        <a:avLst/>
                      </a:prstGeom>
                      <a:noFill/>
                      <a:ln>
                        <a:noFill/>
                      </a:ln>
                    </wps:spPr>
                    <wps:txbx>
                      <w:txbxContent>
                        <w:p>
                          <w:pPr>
                            <w:spacing w:before="11"/>
                            <w:ind w:left="20"/>
                            <w:rPr>
                              <w:b/>
                            </w:rPr>
                          </w:pPr>
                          <w:r>
                            <w:rPr>
                              <w:b/>
                              <w:color w:val="221F1F"/>
                            </w:rPr>
                            <w:t>[Demand</w:t>
                          </w:r>
                          <w:r>
                            <w:rPr>
                              <w:b/>
                              <w:color w:val="221F1F"/>
                              <w:spacing w:val="-3"/>
                            </w:rPr>
                            <w:t xml:space="preserve"> </w:t>
                          </w:r>
                          <w:r>
                            <w:rPr>
                              <w:b/>
                              <w:color w:val="221F1F"/>
                            </w:rPr>
                            <w:t>Bank</w:t>
                          </w:r>
                          <w:r>
                            <w:rPr>
                              <w:b/>
                              <w:color w:val="221F1F"/>
                              <w:spacing w:val="-1"/>
                            </w:rPr>
                            <w:t xml:space="preserve"> </w:t>
                          </w:r>
                          <w:r>
                            <w:rPr>
                              <w:b/>
                              <w:color w:val="221F1F"/>
                            </w:rPr>
                            <w:t>Guarantee]</w:t>
                          </w:r>
                        </w:p>
                      </w:txbxContent>
                    </wps:txbx>
                    <wps:bodyPr rot="0" vert="horz" wrap="square" lIns="0" tIns="0" rIns="0" bIns="0" anchor="t" anchorCtr="0" upright="1">
                      <a:noAutofit/>
                    </wps:bodyPr>
                  </wps:wsp>
                </a:graphicData>
              </a:graphic>
            </wp:anchor>
          </w:drawing>
        </mc:Choice>
        <mc:Fallback>
          <w:pict>
            <v:shape id="Text Box 7" o:spid="_x0000_s1026" o:spt="202" type="#_x0000_t202" style="position:absolute;left:0pt;margin-left:41.35pt;margin-top:66.7pt;height:14.25pt;width:129.75pt;mso-position-horizontal-relative:page;mso-position-vertical-relative:page;z-index:-251600896;mso-width-relative:page;mso-height-relative:page;" filled="f" stroked="f" coordsize="21600,21600" o:gfxdata="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B96S/nZAAAACgEAAA8AAAAAAAAAAQAgAAAAIgAAAGRycy9kb3du&#10;cmV2LnhtbFBLAQIUABQAAAAIAIdO4kAH0b7V/gEAAAUEAAAOAAAAAAAAAAEAIAAAACgBAABkcnMv&#10;ZTJvRG9jLnhtbFBLBQYAAAAABgAGAFkBAACYBQAAAAA=&#10;">
              <v:fill on="f" focussize="0,0"/>
              <v:stroke on="f"/>
              <v:imagedata o:title=""/>
              <o:lock v:ext="edit" aspectratio="f"/>
              <v:textbox inset="0mm,0mm,0mm,0mm">
                <w:txbxContent>
                  <w:p>
                    <w:pPr>
                      <w:spacing w:before="11"/>
                      <w:ind w:left="20"/>
                      <w:rPr>
                        <w:b/>
                      </w:rPr>
                    </w:pPr>
                    <w:r>
                      <w:rPr>
                        <w:b/>
                        <w:color w:val="221F1F"/>
                      </w:rPr>
                      <w:t>[Demand</w:t>
                    </w:r>
                    <w:r>
                      <w:rPr>
                        <w:b/>
                        <w:color w:val="221F1F"/>
                        <w:spacing w:val="-3"/>
                      </w:rPr>
                      <w:t xml:space="preserve"> </w:t>
                    </w:r>
                    <w:r>
                      <w:rPr>
                        <w:b/>
                        <w:color w:val="221F1F"/>
                      </w:rPr>
                      <w:t>Bank</w:t>
                    </w:r>
                    <w:r>
                      <w:rPr>
                        <w:b/>
                        <w:color w:val="221F1F"/>
                        <w:spacing w:val="-1"/>
                      </w:rPr>
                      <w:t xml:space="preserve"> </w:t>
                    </w:r>
                    <w:r>
                      <w:rPr>
                        <w:b/>
                        <w:color w:val="221F1F"/>
                      </w:rPr>
                      <w:t>Guarantee]</w:t>
                    </w:r>
                  </w:p>
                </w:txbxContent>
              </v:textbox>
            </v:shape>
          </w:pict>
        </mc:Fallback>
      </mc:AlternateContent>
    </w:r>
    <w:r>
      <mc:AlternateContent>
        <mc:Choice Requires="wps">
          <w:drawing>
            <wp:anchor distT="0" distB="0" distL="114300" distR="114300" simplePos="0" relativeHeight="251716608" behindDoc="1" locked="0" layoutInCell="1" allowOverlap="1">
              <wp:simplePos x="0" y="0"/>
              <wp:positionH relativeFrom="page">
                <wp:posOffset>525145</wp:posOffset>
              </wp:positionH>
              <wp:positionV relativeFrom="page">
                <wp:posOffset>1153160</wp:posOffset>
              </wp:positionV>
              <wp:extent cx="1330325" cy="180975"/>
              <wp:effectExtent l="0" t="0" r="0" b="0"/>
              <wp:wrapNone/>
              <wp:docPr id="12" name="Text Box 6"/>
              <wp:cNvGraphicFramePr/>
              <a:graphic xmlns:a="http://schemas.openxmlformats.org/drawingml/2006/main">
                <a:graphicData uri="http://schemas.microsoft.com/office/word/2010/wordprocessingShape">
                  <wps:wsp>
                    <wps:cNvSpPr txBox="1">
                      <a:spLocks noChangeArrowheads="1"/>
                    </wps:cNvSpPr>
                    <wps:spPr bwMode="auto">
                      <a:xfrm>
                        <a:off x="0" y="0"/>
                        <a:ext cx="1330325" cy="180975"/>
                      </a:xfrm>
                      <a:prstGeom prst="rect">
                        <a:avLst/>
                      </a:prstGeom>
                      <a:noFill/>
                      <a:ln>
                        <a:noFill/>
                      </a:ln>
                    </wps:spPr>
                    <wps:txbx>
                      <w:txbxContent>
                        <w:p>
                          <w:pPr>
                            <w:spacing w:before="11"/>
                            <w:ind w:left="20"/>
                            <w:rPr>
                              <w:i/>
                            </w:rPr>
                          </w:pPr>
                          <w:r>
                            <w:rPr>
                              <w:i/>
                              <w:color w:val="221F1F"/>
                            </w:rPr>
                            <w:t>[Guarantor</w:t>
                          </w:r>
                          <w:r>
                            <w:rPr>
                              <w:i/>
                              <w:color w:val="221F1F"/>
                              <w:spacing w:val="-9"/>
                            </w:rPr>
                            <w:t xml:space="preserve"> </w:t>
                          </w:r>
                          <w:r>
                            <w:rPr>
                              <w:i/>
                              <w:color w:val="221F1F"/>
                            </w:rPr>
                            <w:t>letterhead]</w:t>
                          </w:r>
                        </w:p>
                      </w:txbxContent>
                    </wps:txbx>
                    <wps:bodyPr rot="0" vert="horz" wrap="square" lIns="0" tIns="0" rIns="0" bIns="0" anchor="t" anchorCtr="0" upright="1">
                      <a:noAutofit/>
                    </wps:bodyPr>
                  </wps:wsp>
                </a:graphicData>
              </a:graphic>
            </wp:anchor>
          </w:drawing>
        </mc:Choice>
        <mc:Fallback>
          <w:pict>
            <v:shape id="Text Box 6" o:spid="_x0000_s1026" o:spt="202" type="#_x0000_t202" style="position:absolute;left:0pt;margin-left:41.35pt;margin-top:90.8pt;height:14.25pt;width:104.75pt;mso-position-horizontal-relative:page;mso-position-vertical-relative:page;z-index:-251599872;mso-width-relative:page;mso-height-relative:page;" filled="f" stroked="f" coordsize="21600,21600" o:gfxdata="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2cNHu1wAAAAoBAAAPAAAAAAAAAAEAIAAAACIAAABkcnMvZG93bnJl&#10;di54bWxQSwECFAAUAAAACACHTuJAokpD5f4BAAAFBAAADgAAAAAAAAABACAAAAAmAQAAZHJzL2Uy&#10;b0RvYy54bWxQSwUGAAAAAAYABgBZAQAAlgUAAAAA&#10;">
              <v:fill on="f" focussize="0,0"/>
              <v:stroke on="f"/>
              <v:imagedata o:title=""/>
              <o:lock v:ext="edit" aspectratio="f"/>
              <v:textbox inset="0mm,0mm,0mm,0mm">
                <w:txbxContent>
                  <w:p>
                    <w:pPr>
                      <w:spacing w:before="11"/>
                      <w:ind w:left="20"/>
                      <w:rPr>
                        <w:i/>
                      </w:rPr>
                    </w:pPr>
                    <w:r>
                      <w:rPr>
                        <w:i/>
                        <w:color w:val="221F1F"/>
                      </w:rPr>
                      <w:t>[Guarantor</w:t>
                    </w:r>
                    <w:r>
                      <w:rPr>
                        <w:i/>
                        <w:color w:val="221F1F"/>
                        <w:spacing w:val="-9"/>
                      </w:rPr>
                      <w:t xml:space="preserve"> </w:t>
                    </w:r>
                    <w:r>
                      <w:rPr>
                        <w:i/>
                        <w:color w:val="221F1F"/>
                      </w:rPr>
                      <w:t>letterhead]</w:t>
                    </w:r>
                  </w:p>
                </w:txbxContent>
              </v:textbox>
            </v:shape>
          </w:pict>
        </mc:Fallback>
      </mc:AlternateContent>
    </w:r>
  </w:p>
</w:hdr>
</file>

<file path=word/header10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7632" behindDoc="1" locked="0" layoutInCell="1" allowOverlap="1">
              <wp:simplePos x="0" y="0"/>
              <wp:positionH relativeFrom="page">
                <wp:posOffset>514350</wp:posOffset>
              </wp:positionH>
              <wp:positionV relativeFrom="page">
                <wp:posOffset>379095</wp:posOffset>
              </wp:positionV>
              <wp:extent cx="3399155" cy="194310"/>
              <wp:effectExtent l="0" t="0" r="0" b="0"/>
              <wp:wrapNone/>
              <wp:docPr id="8" name="Text Box 4"/>
              <wp:cNvGraphicFramePr/>
              <a:graphic xmlns:a="http://schemas.openxmlformats.org/drawingml/2006/main">
                <a:graphicData uri="http://schemas.microsoft.com/office/word/2010/wordprocessingShape">
                  <wps:wsp>
                    <wps:cNvSpPr txBox="1">
                      <a:spLocks noChangeArrowheads="1"/>
                    </wps:cNvSpPr>
                    <wps:spPr bwMode="auto">
                      <a:xfrm>
                        <a:off x="0" y="0"/>
                        <a:ext cx="3399155" cy="194310"/>
                      </a:xfrm>
                      <a:prstGeom prst="rect">
                        <a:avLst/>
                      </a:prstGeom>
                      <a:noFill/>
                      <a:ln>
                        <a:noFill/>
                      </a:ln>
                    </wps:spPr>
                    <wps:txbx>
                      <w:txbxContent>
                        <w:p>
                          <w:pPr>
                            <w:spacing w:before="10"/>
                            <w:ind w:left="20"/>
                            <w:rPr>
                              <w:b/>
                              <w:sz w:val="24"/>
                            </w:rPr>
                          </w:pPr>
                          <w:r>
                            <w:rPr>
                              <w:b/>
                              <w:color w:val="221F1F"/>
                              <w:sz w:val="24"/>
                            </w:rPr>
                            <w:t>FORM</w:t>
                          </w:r>
                          <w:r>
                            <w:rPr>
                              <w:b/>
                              <w:color w:val="221F1F"/>
                              <w:spacing w:val="-1"/>
                              <w:sz w:val="24"/>
                            </w:rPr>
                            <w:t xml:space="preserve"> </w:t>
                          </w:r>
                          <w:r>
                            <w:rPr>
                              <w:b/>
                              <w:color w:val="221F1F"/>
                              <w:sz w:val="24"/>
                            </w:rPr>
                            <w:t>NO.</w:t>
                          </w:r>
                          <w:r>
                            <w:rPr>
                              <w:b/>
                              <w:color w:val="221F1F"/>
                              <w:spacing w:val="-1"/>
                              <w:sz w:val="24"/>
                            </w:rPr>
                            <w:t xml:space="preserve"> </w:t>
                          </w:r>
                          <w:r>
                            <w:rPr>
                              <w:b/>
                              <w:color w:val="221F1F"/>
                              <w:sz w:val="24"/>
                            </w:rPr>
                            <w:t>7 -</w:t>
                          </w:r>
                          <w:r>
                            <w:rPr>
                              <w:b/>
                              <w:color w:val="221F1F"/>
                              <w:spacing w:val="-2"/>
                              <w:sz w:val="24"/>
                            </w:rPr>
                            <w:t xml:space="preserve"> </w:t>
                          </w:r>
                          <w:r>
                            <w:rPr>
                              <w:b/>
                              <w:color w:val="221F1F"/>
                              <w:sz w:val="24"/>
                            </w:rPr>
                            <w:t>RETENTION</w:t>
                          </w:r>
                          <w:r>
                            <w:rPr>
                              <w:b/>
                              <w:color w:val="221F1F"/>
                              <w:spacing w:val="-1"/>
                              <w:sz w:val="24"/>
                            </w:rPr>
                            <w:t xml:space="preserve"> </w:t>
                          </w:r>
                          <w:r>
                            <w:rPr>
                              <w:b/>
                              <w:color w:val="221F1F"/>
                              <w:sz w:val="24"/>
                            </w:rPr>
                            <w:t>MONEY</w:t>
                          </w:r>
                          <w:r>
                            <w:rPr>
                              <w:b/>
                              <w:color w:val="221F1F"/>
                              <w:spacing w:val="-1"/>
                              <w:sz w:val="24"/>
                            </w:rPr>
                            <w:t xml:space="preserve"> </w:t>
                          </w:r>
                          <w:r>
                            <w:rPr>
                              <w:b/>
                              <w:color w:val="221F1F"/>
                              <w:sz w:val="24"/>
                            </w:rPr>
                            <w:t>SECURITY</w:t>
                          </w:r>
                        </w:p>
                      </w:txbxContent>
                    </wps:txbx>
                    <wps:bodyPr rot="0" vert="horz" wrap="square" lIns="0" tIns="0" rIns="0" bIns="0" anchor="t" anchorCtr="0" upright="1">
                      <a:noAutofit/>
                    </wps:bodyPr>
                  </wps:wsp>
                </a:graphicData>
              </a:graphic>
            </wp:anchor>
          </w:drawing>
        </mc:Choice>
        <mc:Fallback>
          <w:pict>
            <v:shape id="Text Box 4" o:spid="_x0000_s1026" o:spt="202" type="#_x0000_t202" style="position:absolute;left:0pt;margin-left:40.5pt;margin-top:29.85pt;height:15.3pt;width:267.65pt;mso-position-horizontal-relative:page;mso-position-vertical-relative:page;z-index:-251598848;mso-width-relative:page;mso-height-relative:page;" filled="f" stroked="f" coordsize="21600,21600" o:gfxdata="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5+d7ttgAAAAIAQAADwAAAAAAAAABACAAAAAiAAAAZHJzL2Rvd25y&#10;ZXYueG1sUEsBAhQAFAAAAAgAh07iQDY6z/H+AQAABAQAAA4AAAAAAAAAAQAgAAAAJwEAAGRycy9l&#10;Mm9Eb2MueG1sUEsFBgAAAAAGAAYAWQEAAJcFAAAAAA==&#10;">
              <v:fill on="f" focussize="0,0"/>
              <v:stroke on="f"/>
              <v:imagedata o:title=""/>
              <o:lock v:ext="edit" aspectratio="f"/>
              <v:textbox inset="0mm,0mm,0mm,0mm">
                <w:txbxContent>
                  <w:p>
                    <w:pPr>
                      <w:spacing w:before="10"/>
                      <w:ind w:left="20"/>
                      <w:rPr>
                        <w:b/>
                        <w:sz w:val="24"/>
                      </w:rPr>
                    </w:pPr>
                    <w:r>
                      <w:rPr>
                        <w:b/>
                        <w:color w:val="221F1F"/>
                        <w:sz w:val="24"/>
                      </w:rPr>
                      <w:t>FORM</w:t>
                    </w:r>
                    <w:r>
                      <w:rPr>
                        <w:b/>
                        <w:color w:val="221F1F"/>
                        <w:spacing w:val="-1"/>
                        <w:sz w:val="24"/>
                      </w:rPr>
                      <w:t xml:space="preserve"> </w:t>
                    </w:r>
                    <w:r>
                      <w:rPr>
                        <w:b/>
                        <w:color w:val="221F1F"/>
                        <w:sz w:val="24"/>
                      </w:rPr>
                      <w:t>NO.</w:t>
                    </w:r>
                    <w:r>
                      <w:rPr>
                        <w:b/>
                        <w:color w:val="221F1F"/>
                        <w:spacing w:val="-1"/>
                        <w:sz w:val="24"/>
                      </w:rPr>
                      <w:t xml:space="preserve"> </w:t>
                    </w:r>
                    <w:r>
                      <w:rPr>
                        <w:b/>
                        <w:color w:val="221F1F"/>
                        <w:sz w:val="24"/>
                      </w:rPr>
                      <w:t>7 -</w:t>
                    </w:r>
                    <w:r>
                      <w:rPr>
                        <w:b/>
                        <w:color w:val="221F1F"/>
                        <w:spacing w:val="-2"/>
                        <w:sz w:val="24"/>
                      </w:rPr>
                      <w:t xml:space="preserve"> </w:t>
                    </w:r>
                    <w:r>
                      <w:rPr>
                        <w:b/>
                        <w:color w:val="221F1F"/>
                        <w:sz w:val="24"/>
                      </w:rPr>
                      <w:t>RETENTION</w:t>
                    </w:r>
                    <w:r>
                      <w:rPr>
                        <w:b/>
                        <w:color w:val="221F1F"/>
                        <w:spacing w:val="-1"/>
                        <w:sz w:val="24"/>
                      </w:rPr>
                      <w:t xml:space="preserve"> </w:t>
                    </w:r>
                    <w:r>
                      <w:rPr>
                        <w:b/>
                        <w:color w:val="221F1F"/>
                        <w:sz w:val="24"/>
                      </w:rPr>
                      <w:t>MONEY</w:t>
                    </w:r>
                    <w:r>
                      <w:rPr>
                        <w:b/>
                        <w:color w:val="221F1F"/>
                        <w:spacing w:val="-1"/>
                        <w:sz w:val="24"/>
                      </w:rPr>
                      <w:t xml:space="preserve"> </w:t>
                    </w:r>
                    <w:r>
                      <w:rPr>
                        <w:b/>
                        <w:color w:val="221F1F"/>
                        <w:sz w:val="24"/>
                      </w:rPr>
                      <w:t>SECURITY</w:t>
                    </w:r>
                  </w:p>
                </w:txbxContent>
              </v:textbox>
            </v:shape>
          </w:pict>
        </mc:Fallback>
      </mc:AlternateContent>
    </w:r>
    <w:r>
      <mc:AlternateContent>
        <mc:Choice Requires="wps">
          <w:drawing>
            <wp:anchor distT="0" distB="0" distL="114300" distR="114300" simplePos="0" relativeHeight="251717632" behindDoc="1" locked="0" layoutInCell="1" allowOverlap="1">
              <wp:simplePos x="0" y="0"/>
              <wp:positionH relativeFrom="page">
                <wp:posOffset>514350</wp:posOffset>
              </wp:positionH>
              <wp:positionV relativeFrom="page">
                <wp:posOffset>703580</wp:posOffset>
              </wp:positionV>
              <wp:extent cx="1743710" cy="499745"/>
              <wp:effectExtent l="0" t="0" r="0" b="0"/>
              <wp:wrapNone/>
              <wp:docPr id="6" name="Text Box 3"/>
              <wp:cNvGraphicFramePr/>
              <a:graphic xmlns:a="http://schemas.openxmlformats.org/drawingml/2006/main">
                <a:graphicData uri="http://schemas.microsoft.com/office/word/2010/wordprocessingShape">
                  <wps:wsp>
                    <wps:cNvSpPr txBox="1">
                      <a:spLocks noChangeArrowheads="1"/>
                    </wps:cNvSpPr>
                    <wps:spPr bwMode="auto">
                      <a:xfrm>
                        <a:off x="0" y="0"/>
                        <a:ext cx="1743710" cy="499745"/>
                      </a:xfrm>
                      <a:prstGeom prst="rect">
                        <a:avLst/>
                      </a:prstGeom>
                      <a:noFill/>
                      <a:ln>
                        <a:noFill/>
                      </a:ln>
                    </wps:spPr>
                    <wps:txbx>
                      <w:txbxContent>
                        <w:p>
                          <w:pPr>
                            <w:spacing w:before="10"/>
                            <w:ind w:left="20"/>
                            <w:rPr>
                              <w:b/>
                              <w:i/>
                              <w:sz w:val="24"/>
                            </w:rPr>
                          </w:pPr>
                          <w:r>
                            <w:rPr>
                              <w:b/>
                              <w:i/>
                              <w:color w:val="221F1F"/>
                              <w:sz w:val="24"/>
                            </w:rPr>
                            <w:t>[Demand</w:t>
                          </w:r>
                          <w:r>
                            <w:rPr>
                              <w:b/>
                              <w:i/>
                              <w:color w:val="221F1F"/>
                              <w:spacing w:val="-3"/>
                              <w:sz w:val="24"/>
                            </w:rPr>
                            <w:t xml:space="preserve"> </w:t>
                          </w:r>
                          <w:r>
                            <w:rPr>
                              <w:b/>
                              <w:i/>
                              <w:color w:val="221F1F"/>
                              <w:sz w:val="24"/>
                            </w:rPr>
                            <w:t>Bank</w:t>
                          </w:r>
                          <w:r>
                            <w:rPr>
                              <w:b/>
                              <w:i/>
                              <w:color w:val="221F1F"/>
                              <w:spacing w:val="-2"/>
                              <w:sz w:val="24"/>
                            </w:rPr>
                            <w:t xml:space="preserve"> </w:t>
                          </w:r>
                          <w:r>
                            <w:rPr>
                              <w:b/>
                              <w:i/>
                              <w:color w:val="221F1F"/>
                              <w:sz w:val="24"/>
                            </w:rPr>
                            <w:t>Guarantee]</w:t>
                          </w:r>
                        </w:p>
                        <w:p>
                          <w:pPr>
                            <w:spacing w:before="227"/>
                            <w:ind w:left="20"/>
                            <w:rPr>
                              <w:i/>
                            </w:rPr>
                          </w:pPr>
                          <w:r>
                            <w:rPr>
                              <w:i/>
                              <w:color w:val="221F1F"/>
                            </w:rPr>
                            <w:t>[Guarantor</w:t>
                          </w:r>
                          <w:r>
                            <w:rPr>
                              <w:i/>
                              <w:color w:val="221F1F"/>
                              <w:spacing w:val="-7"/>
                            </w:rPr>
                            <w:t xml:space="preserve"> </w:t>
                          </w:r>
                          <w:r>
                            <w:rPr>
                              <w:i/>
                              <w:color w:val="221F1F"/>
                            </w:rPr>
                            <w:t>letterhead]</w:t>
                          </w:r>
                        </w:p>
                      </w:txbxContent>
                    </wps:txbx>
                    <wps:bodyPr rot="0" vert="horz" wrap="square" lIns="0" tIns="0" rIns="0" bIns="0" anchor="t" anchorCtr="0" upright="1">
                      <a:noAutofit/>
                    </wps:bodyPr>
                  </wps:wsp>
                </a:graphicData>
              </a:graphic>
            </wp:anchor>
          </w:drawing>
        </mc:Choice>
        <mc:Fallback>
          <w:pict>
            <v:shape id="Text Box 3" o:spid="_x0000_s1026" o:spt="202" type="#_x0000_t202" style="position:absolute;left:0pt;margin-left:40.5pt;margin-top:55.4pt;height:39.35pt;width:137.3pt;mso-position-horizontal-relative:page;mso-position-vertical-relative:page;z-index:-251598848;mso-width-relative:page;mso-height-relative:page;" filled="f" stroked="f" coordsize="21600,21600" o:gfxdata="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Ym87i2AAAAAoBAAAPAAAAAAAAAAEAIAAAACIAAABkcnMvZG93bnJl&#10;di54bWxQSwECFAAUAAAACACHTuJA1byCFv0BAAAEBAAADgAAAAAAAAABACAAAAAnAQAAZHJzL2Uy&#10;b0RvYy54bWxQSwUGAAAAAAYABgBZAQAAlgUAAAAA&#10;">
              <v:fill on="f" focussize="0,0"/>
              <v:stroke on="f"/>
              <v:imagedata o:title=""/>
              <o:lock v:ext="edit" aspectratio="f"/>
              <v:textbox inset="0mm,0mm,0mm,0mm">
                <w:txbxContent>
                  <w:p>
                    <w:pPr>
                      <w:spacing w:before="10"/>
                      <w:ind w:left="20"/>
                      <w:rPr>
                        <w:b/>
                        <w:i/>
                        <w:sz w:val="24"/>
                      </w:rPr>
                    </w:pPr>
                    <w:r>
                      <w:rPr>
                        <w:b/>
                        <w:i/>
                        <w:color w:val="221F1F"/>
                        <w:sz w:val="24"/>
                      </w:rPr>
                      <w:t>[Demand</w:t>
                    </w:r>
                    <w:r>
                      <w:rPr>
                        <w:b/>
                        <w:i/>
                        <w:color w:val="221F1F"/>
                        <w:spacing w:val="-3"/>
                        <w:sz w:val="24"/>
                      </w:rPr>
                      <w:t xml:space="preserve"> </w:t>
                    </w:r>
                    <w:r>
                      <w:rPr>
                        <w:b/>
                        <w:i/>
                        <w:color w:val="221F1F"/>
                        <w:sz w:val="24"/>
                      </w:rPr>
                      <w:t>Bank</w:t>
                    </w:r>
                    <w:r>
                      <w:rPr>
                        <w:b/>
                        <w:i/>
                        <w:color w:val="221F1F"/>
                        <w:spacing w:val="-2"/>
                        <w:sz w:val="24"/>
                      </w:rPr>
                      <w:t xml:space="preserve"> </w:t>
                    </w:r>
                    <w:r>
                      <w:rPr>
                        <w:b/>
                        <w:i/>
                        <w:color w:val="221F1F"/>
                        <w:sz w:val="24"/>
                      </w:rPr>
                      <w:t>Guarantee]</w:t>
                    </w:r>
                  </w:p>
                  <w:p>
                    <w:pPr>
                      <w:spacing w:before="227"/>
                      <w:ind w:left="20"/>
                      <w:rPr>
                        <w:i/>
                      </w:rPr>
                    </w:pPr>
                    <w:r>
                      <w:rPr>
                        <w:i/>
                        <w:color w:val="221F1F"/>
                      </w:rPr>
                      <w:t>[Guarantor</w:t>
                    </w:r>
                    <w:r>
                      <w:rPr>
                        <w:i/>
                        <w:color w:val="221F1F"/>
                        <w:spacing w:val="-7"/>
                      </w:rPr>
                      <w:t xml:space="preserve"> </w:t>
                    </w:r>
                    <w:r>
                      <w:rPr>
                        <w:i/>
                        <w:color w:val="221F1F"/>
                      </w:rPr>
                      <w:t>letterhead]</w:t>
                    </w:r>
                  </w:p>
                </w:txbxContent>
              </v:textbox>
            </v:shape>
          </w:pict>
        </mc:Fallback>
      </mc:AlternateContent>
    </w:r>
  </w:p>
</w:hdr>
</file>

<file path=word/header10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0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0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0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0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14E3559"/>
    <w:multiLevelType w:val="multilevel"/>
    <w:tmpl w:val="014E3559"/>
    <w:lvl w:ilvl="0" w:tentative="0">
      <w:start w:val="1"/>
      <w:numFmt w:val="decimal"/>
      <w:lvlText w:val="%1."/>
      <w:lvlJc w:val="left"/>
      <w:pPr>
        <w:ind w:left="278" w:hanging="180"/>
      </w:pPr>
      <w:rPr>
        <w:rFonts w:hint="default" w:ascii="Times New Roman" w:hAnsi="Times New Roman" w:eastAsia="Times New Roman" w:cs="Times New Roman"/>
        <w:spacing w:val="0"/>
        <w:w w:val="99"/>
        <w:sz w:val="20"/>
        <w:szCs w:val="20"/>
        <w:lang w:val="en-US" w:eastAsia="en-US" w:bidi="ar-SA"/>
      </w:rPr>
    </w:lvl>
    <w:lvl w:ilvl="1" w:tentative="0">
      <w:start w:val="0"/>
      <w:numFmt w:val="bullet"/>
      <w:lvlText w:val="•"/>
      <w:lvlJc w:val="left"/>
      <w:pPr>
        <w:ind w:left="466" w:hanging="180"/>
      </w:pPr>
      <w:rPr>
        <w:rFonts w:hint="default"/>
        <w:lang w:val="en-US" w:eastAsia="en-US" w:bidi="ar-SA"/>
      </w:rPr>
    </w:lvl>
    <w:lvl w:ilvl="2" w:tentative="0">
      <w:start w:val="0"/>
      <w:numFmt w:val="bullet"/>
      <w:lvlText w:val="•"/>
      <w:lvlJc w:val="left"/>
      <w:pPr>
        <w:ind w:left="653" w:hanging="180"/>
      </w:pPr>
      <w:rPr>
        <w:rFonts w:hint="default"/>
        <w:lang w:val="en-US" w:eastAsia="en-US" w:bidi="ar-SA"/>
      </w:rPr>
    </w:lvl>
    <w:lvl w:ilvl="3" w:tentative="0">
      <w:start w:val="0"/>
      <w:numFmt w:val="bullet"/>
      <w:lvlText w:val="•"/>
      <w:lvlJc w:val="left"/>
      <w:pPr>
        <w:ind w:left="839" w:hanging="180"/>
      </w:pPr>
      <w:rPr>
        <w:rFonts w:hint="default"/>
        <w:lang w:val="en-US" w:eastAsia="en-US" w:bidi="ar-SA"/>
      </w:rPr>
    </w:lvl>
    <w:lvl w:ilvl="4" w:tentative="0">
      <w:start w:val="0"/>
      <w:numFmt w:val="bullet"/>
      <w:lvlText w:val="•"/>
      <w:lvlJc w:val="left"/>
      <w:pPr>
        <w:ind w:left="1026" w:hanging="180"/>
      </w:pPr>
      <w:rPr>
        <w:rFonts w:hint="default"/>
        <w:lang w:val="en-US" w:eastAsia="en-US" w:bidi="ar-SA"/>
      </w:rPr>
    </w:lvl>
    <w:lvl w:ilvl="5" w:tentative="0">
      <w:start w:val="0"/>
      <w:numFmt w:val="bullet"/>
      <w:lvlText w:val="•"/>
      <w:lvlJc w:val="left"/>
      <w:pPr>
        <w:ind w:left="1213" w:hanging="180"/>
      </w:pPr>
      <w:rPr>
        <w:rFonts w:hint="default"/>
        <w:lang w:val="en-US" w:eastAsia="en-US" w:bidi="ar-SA"/>
      </w:rPr>
    </w:lvl>
    <w:lvl w:ilvl="6" w:tentative="0">
      <w:start w:val="0"/>
      <w:numFmt w:val="bullet"/>
      <w:lvlText w:val="•"/>
      <w:lvlJc w:val="left"/>
      <w:pPr>
        <w:ind w:left="1399" w:hanging="180"/>
      </w:pPr>
      <w:rPr>
        <w:rFonts w:hint="default"/>
        <w:lang w:val="en-US" w:eastAsia="en-US" w:bidi="ar-SA"/>
      </w:rPr>
    </w:lvl>
    <w:lvl w:ilvl="7" w:tentative="0">
      <w:start w:val="0"/>
      <w:numFmt w:val="bullet"/>
      <w:lvlText w:val="•"/>
      <w:lvlJc w:val="left"/>
      <w:pPr>
        <w:ind w:left="1586" w:hanging="180"/>
      </w:pPr>
      <w:rPr>
        <w:rFonts w:hint="default"/>
        <w:lang w:val="en-US" w:eastAsia="en-US" w:bidi="ar-SA"/>
      </w:rPr>
    </w:lvl>
    <w:lvl w:ilvl="8" w:tentative="0">
      <w:start w:val="0"/>
      <w:numFmt w:val="bullet"/>
      <w:lvlText w:val="•"/>
      <w:lvlJc w:val="left"/>
      <w:pPr>
        <w:ind w:left="1772" w:hanging="180"/>
      </w:pPr>
      <w:rPr>
        <w:rFonts w:hint="default"/>
        <w:lang w:val="en-US" w:eastAsia="en-US" w:bidi="ar-SA"/>
      </w:rPr>
    </w:lvl>
  </w:abstractNum>
  <w:abstractNum w:abstractNumId="1">
    <w:nsid w:val="01536C50"/>
    <w:multiLevelType w:val="multilevel"/>
    <w:tmpl w:val="01536C50"/>
    <w:lvl w:ilvl="0" w:tentative="0">
      <w:start w:val="0"/>
      <w:numFmt w:val="bullet"/>
      <w:lvlText w:val=""/>
      <w:lvlJc w:val="left"/>
      <w:pPr>
        <w:ind w:left="828" w:hanging="360"/>
      </w:pPr>
      <w:rPr>
        <w:rFonts w:hint="default" w:ascii="Symbol" w:hAnsi="Symbol" w:eastAsia="Symbol" w:cs="Symbol"/>
        <w:w w:val="100"/>
        <w:sz w:val="22"/>
        <w:szCs w:val="22"/>
        <w:lang w:val="en-US" w:eastAsia="en-US" w:bidi="ar-SA"/>
      </w:rPr>
    </w:lvl>
    <w:lvl w:ilvl="1" w:tentative="0">
      <w:start w:val="0"/>
      <w:numFmt w:val="bullet"/>
      <w:lvlText w:val="•"/>
      <w:lvlJc w:val="left"/>
      <w:pPr>
        <w:ind w:left="1735" w:hanging="360"/>
      </w:pPr>
      <w:rPr>
        <w:rFonts w:hint="default"/>
        <w:lang w:val="en-US" w:eastAsia="en-US" w:bidi="ar-SA"/>
      </w:rPr>
    </w:lvl>
    <w:lvl w:ilvl="2" w:tentative="0">
      <w:start w:val="0"/>
      <w:numFmt w:val="bullet"/>
      <w:lvlText w:val="•"/>
      <w:lvlJc w:val="left"/>
      <w:pPr>
        <w:ind w:left="2651" w:hanging="360"/>
      </w:pPr>
      <w:rPr>
        <w:rFonts w:hint="default"/>
        <w:lang w:val="en-US" w:eastAsia="en-US" w:bidi="ar-SA"/>
      </w:rPr>
    </w:lvl>
    <w:lvl w:ilvl="3" w:tentative="0">
      <w:start w:val="0"/>
      <w:numFmt w:val="bullet"/>
      <w:lvlText w:val="•"/>
      <w:lvlJc w:val="left"/>
      <w:pPr>
        <w:ind w:left="3567" w:hanging="360"/>
      </w:pPr>
      <w:rPr>
        <w:rFonts w:hint="default"/>
        <w:lang w:val="en-US" w:eastAsia="en-US" w:bidi="ar-SA"/>
      </w:rPr>
    </w:lvl>
    <w:lvl w:ilvl="4" w:tentative="0">
      <w:start w:val="0"/>
      <w:numFmt w:val="bullet"/>
      <w:lvlText w:val="•"/>
      <w:lvlJc w:val="left"/>
      <w:pPr>
        <w:ind w:left="4483" w:hanging="360"/>
      </w:pPr>
      <w:rPr>
        <w:rFonts w:hint="default"/>
        <w:lang w:val="en-US" w:eastAsia="en-US" w:bidi="ar-SA"/>
      </w:rPr>
    </w:lvl>
    <w:lvl w:ilvl="5" w:tentative="0">
      <w:start w:val="0"/>
      <w:numFmt w:val="bullet"/>
      <w:lvlText w:val="•"/>
      <w:lvlJc w:val="left"/>
      <w:pPr>
        <w:ind w:left="5399" w:hanging="360"/>
      </w:pPr>
      <w:rPr>
        <w:rFonts w:hint="default"/>
        <w:lang w:val="en-US" w:eastAsia="en-US" w:bidi="ar-SA"/>
      </w:rPr>
    </w:lvl>
    <w:lvl w:ilvl="6" w:tentative="0">
      <w:start w:val="0"/>
      <w:numFmt w:val="bullet"/>
      <w:lvlText w:val="•"/>
      <w:lvlJc w:val="left"/>
      <w:pPr>
        <w:ind w:left="6315" w:hanging="360"/>
      </w:pPr>
      <w:rPr>
        <w:rFonts w:hint="default"/>
        <w:lang w:val="en-US" w:eastAsia="en-US" w:bidi="ar-SA"/>
      </w:rPr>
    </w:lvl>
    <w:lvl w:ilvl="7" w:tentative="0">
      <w:start w:val="0"/>
      <w:numFmt w:val="bullet"/>
      <w:lvlText w:val="•"/>
      <w:lvlJc w:val="left"/>
      <w:pPr>
        <w:ind w:left="7231" w:hanging="360"/>
      </w:pPr>
      <w:rPr>
        <w:rFonts w:hint="default"/>
        <w:lang w:val="en-US" w:eastAsia="en-US" w:bidi="ar-SA"/>
      </w:rPr>
    </w:lvl>
    <w:lvl w:ilvl="8" w:tentative="0">
      <w:start w:val="0"/>
      <w:numFmt w:val="bullet"/>
      <w:lvlText w:val="•"/>
      <w:lvlJc w:val="left"/>
      <w:pPr>
        <w:ind w:left="8147" w:hanging="360"/>
      </w:pPr>
      <w:rPr>
        <w:rFonts w:hint="default"/>
        <w:lang w:val="en-US" w:eastAsia="en-US" w:bidi="ar-SA"/>
      </w:rPr>
    </w:lvl>
  </w:abstractNum>
  <w:abstractNum w:abstractNumId="2">
    <w:nsid w:val="02FC23A1"/>
    <w:multiLevelType w:val="multilevel"/>
    <w:tmpl w:val="02FC23A1"/>
    <w:lvl w:ilvl="0" w:tentative="0">
      <w:start w:val="1"/>
      <w:numFmt w:val="decimal"/>
      <w:lvlText w:val="%1)"/>
      <w:lvlJc w:val="left"/>
      <w:pPr>
        <w:ind w:left="1212" w:hanging="361"/>
      </w:pPr>
      <w:rPr>
        <w:rFonts w:hint="default" w:ascii="Times New Roman" w:hAnsi="Times New Roman" w:eastAsia="Times New Roman" w:cs="Times New Roman"/>
        <w:b w:val="0"/>
        <w:w w:val="97"/>
        <w:sz w:val="24"/>
        <w:szCs w:val="24"/>
        <w:lang w:val="en-US" w:eastAsia="en-US" w:bidi="ar-SA"/>
      </w:rPr>
    </w:lvl>
    <w:lvl w:ilvl="1" w:tentative="0">
      <w:start w:val="0"/>
      <w:numFmt w:val="bullet"/>
      <w:lvlText w:val="•"/>
      <w:lvlJc w:val="left"/>
      <w:pPr>
        <w:ind w:left="2078" w:hanging="361"/>
      </w:pPr>
      <w:rPr>
        <w:rFonts w:hint="default"/>
        <w:lang w:val="en-US" w:eastAsia="en-US" w:bidi="ar-SA"/>
      </w:rPr>
    </w:lvl>
    <w:lvl w:ilvl="2" w:tentative="0">
      <w:start w:val="0"/>
      <w:numFmt w:val="bullet"/>
      <w:lvlText w:val="•"/>
      <w:lvlJc w:val="left"/>
      <w:pPr>
        <w:ind w:left="3096" w:hanging="361"/>
      </w:pPr>
      <w:rPr>
        <w:rFonts w:hint="default"/>
        <w:lang w:val="en-US" w:eastAsia="en-US" w:bidi="ar-SA"/>
      </w:rPr>
    </w:lvl>
    <w:lvl w:ilvl="3" w:tentative="0">
      <w:start w:val="0"/>
      <w:numFmt w:val="bullet"/>
      <w:lvlText w:val="•"/>
      <w:lvlJc w:val="left"/>
      <w:pPr>
        <w:ind w:left="4114" w:hanging="361"/>
      </w:pPr>
      <w:rPr>
        <w:rFonts w:hint="default"/>
        <w:lang w:val="en-US" w:eastAsia="en-US" w:bidi="ar-SA"/>
      </w:rPr>
    </w:lvl>
    <w:lvl w:ilvl="4" w:tentative="0">
      <w:start w:val="0"/>
      <w:numFmt w:val="bullet"/>
      <w:lvlText w:val="•"/>
      <w:lvlJc w:val="left"/>
      <w:pPr>
        <w:ind w:left="5132" w:hanging="361"/>
      </w:pPr>
      <w:rPr>
        <w:rFonts w:hint="default"/>
        <w:lang w:val="en-US" w:eastAsia="en-US" w:bidi="ar-SA"/>
      </w:rPr>
    </w:lvl>
    <w:lvl w:ilvl="5" w:tentative="0">
      <w:start w:val="0"/>
      <w:numFmt w:val="bullet"/>
      <w:lvlText w:val="•"/>
      <w:lvlJc w:val="left"/>
      <w:pPr>
        <w:ind w:left="6150" w:hanging="361"/>
      </w:pPr>
      <w:rPr>
        <w:rFonts w:hint="default"/>
        <w:lang w:val="en-US" w:eastAsia="en-US" w:bidi="ar-SA"/>
      </w:rPr>
    </w:lvl>
    <w:lvl w:ilvl="6" w:tentative="0">
      <w:start w:val="0"/>
      <w:numFmt w:val="bullet"/>
      <w:lvlText w:val="•"/>
      <w:lvlJc w:val="left"/>
      <w:pPr>
        <w:ind w:left="7168" w:hanging="361"/>
      </w:pPr>
      <w:rPr>
        <w:rFonts w:hint="default"/>
        <w:lang w:val="en-US" w:eastAsia="en-US" w:bidi="ar-SA"/>
      </w:rPr>
    </w:lvl>
    <w:lvl w:ilvl="7" w:tentative="0">
      <w:start w:val="0"/>
      <w:numFmt w:val="bullet"/>
      <w:lvlText w:val="•"/>
      <w:lvlJc w:val="left"/>
      <w:pPr>
        <w:ind w:left="8186" w:hanging="361"/>
      </w:pPr>
      <w:rPr>
        <w:rFonts w:hint="default"/>
        <w:lang w:val="en-US" w:eastAsia="en-US" w:bidi="ar-SA"/>
      </w:rPr>
    </w:lvl>
    <w:lvl w:ilvl="8" w:tentative="0">
      <w:start w:val="0"/>
      <w:numFmt w:val="bullet"/>
      <w:lvlText w:val="•"/>
      <w:lvlJc w:val="left"/>
      <w:pPr>
        <w:ind w:left="9204" w:hanging="361"/>
      </w:pPr>
      <w:rPr>
        <w:rFonts w:hint="default"/>
        <w:lang w:val="en-US" w:eastAsia="en-US" w:bidi="ar-SA"/>
      </w:rPr>
    </w:lvl>
  </w:abstractNum>
  <w:abstractNum w:abstractNumId="3">
    <w:nsid w:val="0413004B"/>
    <w:multiLevelType w:val="multilevel"/>
    <w:tmpl w:val="0413004B"/>
    <w:lvl w:ilvl="0" w:tentative="0">
      <w:start w:val="0"/>
      <w:numFmt w:val="bullet"/>
      <w:lvlText w:val=""/>
      <w:lvlJc w:val="left"/>
      <w:pPr>
        <w:ind w:left="649" w:hanging="361"/>
      </w:pPr>
      <w:rPr>
        <w:rFonts w:hint="default" w:ascii="Symbol" w:hAnsi="Symbol" w:eastAsia="Symbol" w:cs="Symbol"/>
        <w:w w:val="100"/>
        <w:sz w:val="24"/>
        <w:szCs w:val="24"/>
        <w:lang w:val="en-US" w:eastAsia="en-US" w:bidi="ar-SA"/>
      </w:rPr>
    </w:lvl>
    <w:lvl w:ilvl="1" w:tentative="0">
      <w:start w:val="0"/>
      <w:numFmt w:val="bullet"/>
      <w:lvlText w:val="•"/>
      <w:lvlJc w:val="left"/>
      <w:pPr>
        <w:ind w:left="1099" w:hanging="361"/>
      </w:pPr>
      <w:rPr>
        <w:rFonts w:hint="default"/>
        <w:lang w:val="en-US" w:eastAsia="en-US" w:bidi="ar-SA"/>
      </w:rPr>
    </w:lvl>
    <w:lvl w:ilvl="2" w:tentative="0">
      <w:start w:val="0"/>
      <w:numFmt w:val="bullet"/>
      <w:lvlText w:val="•"/>
      <w:lvlJc w:val="left"/>
      <w:pPr>
        <w:ind w:left="1558" w:hanging="361"/>
      </w:pPr>
      <w:rPr>
        <w:rFonts w:hint="default"/>
        <w:lang w:val="en-US" w:eastAsia="en-US" w:bidi="ar-SA"/>
      </w:rPr>
    </w:lvl>
    <w:lvl w:ilvl="3" w:tentative="0">
      <w:start w:val="0"/>
      <w:numFmt w:val="bullet"/>
      <w:lvlText w:val="•"/>
      <w:lvlJc w:val="left"/>
      <w:pPr>
        <w:ind w:left="2018" w:hanging="361"/>
      </w:pPr>
      <w:rPr>
        <w:rFonts w:hint="default"/>
        <w:lang w:val="en-US" w:eastAsia="en-US" w:bidi="ar-SA"/>
      </w:rPr>
    </w:lvl>
    <w:lvl w:ilvl="4" w:tentative="0">
      <w:start w:val="0"/>
      <w:numFmt w:val="bullet"/>
      <w:lvlText w:val="•"/>
      <w:lvlJc w:val="left"/>
      <w:pPr>
        <w:ind w:left="2477" w:hanging="361"/>
      </w:pPr>
      <w:rPr>
        <w:rFonts w:hint="default"/>
        <w:lang w:val="en-US" w:eastAsia="en-US" w:bidi="ar-SA"/>
      </w:rPr>
    </w:lvl>
    <w:lvl w:ilvl="5" w:tentative="0">
      <w:start w:val="0"/>
      <w:numFmt w:val="bullet"/>
      <w:lvlText w:val="•"/>
      <w:lvlJc w:val="left"/>
      <w:pPr>
        <w:ind w:left="2937" w:hanging="361"/>
      </w:pPr>
      <w:rPr>
        <w:rFonts w:hint="default"/>
        <w:lang w:val="en-US" w:eastAsia="en-US" w:bidi="ar-SA"/>
      </w:rPr>
    </w:lvl>
    <w:lvl w:ilvl="6" w:tentative="0">
      <w:start w:val="0"/>
      <w:numFmt w:val="bullet"/>
      <w:lvlText w:val="•"/>
      <w:lvlJc w:val="left"/>
      <w:pPr>
        <w:ind w:left="3396" w:hanging="361"/>
      </w:pPr>
      <w:rPr>
        <w:rFonts w:hint="default"/>
        <w:lang w:val="en-US" w:eastAsia="en-US" w:bidi="ar-SA"/>
      </w:rPr>
    </w:lvl>
    <w:lvl w:ilvl="7" w:tentative="0">
      <w:start w:val="0"/>
      <w:numFmt w:val="bullet"/>
      <w:lvlText w:val="•"/>
      <w:lvlJc w:val="left"/>
      <w:pPr>
        <w:ind w:left="3855" w:hanging="361"/>
      </w:pPr>
      <w:rPr>
        <w:rFonts w:hint="default"/>
        <w:lang w:val="en-US" w:eastAsia="en-US" w:bidi="ar-SA"/>
      </w:rPr>
    </w:lvl>
    <w:lvl w:ilvl="8" w:tentative="0">
      <w:start w:val="0"/>
      <w:numFmt w:val="bullet"/>
      <w:lvlText w:val="•"/>
      <w:lvlJc w:val="left"/>
      <w:pPr>
        <w:ind w:left="4315" w:hanging="361"/>
      </w:pPr>
      <w:rPr>
        <w:rFonts w:hint="default"/>
        <w:lang w:val="en-US" w:eastAsia="en-US" w:bidi="ar-SA"/>
      </w:rPr>
    </w:lvl>
  </w:abstractNum>
  <w:abstractNum w:abstractNumId="4">
    <w:nsid w:val="04403143"/>
    <w:multiLevelType w:val="multilevel"/>
    <w:tmpl w:val="04403143"/>
    <w:lvl w:ilvl="0" w:tentative="0">
      <w:start w:val="0"/>
      <w:numFmt w:val="bullet"/>
      <w:lvlText w:val=""/>
      <w:lvlJc w:val="left"/>
      <w:pPr>
        <w:ind w:left="288" w:hanging="284"/>
      </w:pPr>
      <w:rPr>
        <w:rFonts w:hint="default" w:ascii="Wingdings" w:hAnsi="Wingdings" w:eastAsia="Wingdings" w:cs="Wingdings"/>
        <w:w w:val="100"/>
        <w:sz w:val="24"/>
        <w:szCs w:val="24"/>
        <w:lang w:val="en-US" w:eastAsia="en-US" w:bidi="ar-SA"/>
      </w:rPr>
    </w:lvl>
    <w:lvl w:ilvl="1" w:tentative="0">
      <w:start w:val="0"/>
      <w:numFmt w:val="bullet"/>
      <w:lvlText w:val="•"/>
      <w:lvlJc w:val="left"/>
      <w:pPr>
        <w:ind w:left="794" w:hanging="284"/>
      </w:pPr>
      <w:rPr>
        <w:rFonts w:hint="default"/>
        <w:lang w:val="en-US" w:eastAsia="en-US" w:bidi="ar-SA"/>
      </w:rPr>
    </w:lvl>
    <w:lvl w:ilvl="2" w:tentative="0">
      <w:start w:val="0"/>
      <w:numFmt w:val="bullet"/>
      <w:lvlText w:val="•"/>
      <w:lvlJc w:val="left"/>
      <w:pPr>
        <w:ind w:left="1309" w:hanging="284"/>
      </w:pPr>
      <w:rPr>
        <w:rFonts w:hint="default"/>
        <w:lang w:val="en-US" w:eastAsia="en-US" w:bidi="ar-SA"/>
      </w:rPr>
    </w:lvl>
    <w:lvl w:ilvl="3" w:tentative="0">
      <w:start w:val="0"/>
      <w:numFmt w:val="bullet"/>
      <w:lvlText w:val="•"/>
      <w:lvlJc w:val="left"/>
      <w:pPr>
        <w:ind w:left="1824" w:hanging="284"/>
      </w:pPr>
      <w:rPr>
        <w:rFonts w:hint="default"/>
        <w:lang w:val="en-US" w:eastAsia="en-US" w:bidi="ar-SA"/>
      </w:rPr>
    </w:lvl>
    <w:lvl w:ilvl="4" w:tentative="0">
      <w:start w:val="0"/>
      <w:numFmt w:val="bullet"/>
      <w:lvlText w:val="•"/>
      <w:lvlJc w:val="left"/>
      <w:pPr>
        <w:ind w:left="2339" w:hanging="284"/>
      </w:pPr>
      <w:rPr>
        <w:rFonts w:hint="default"/>
        <w:lang w:val="en-US" w:eastAsia="en-US" w:bidi="ar-SA"/>
      </w:rPr>
    </w:lvl>
    <w:lvl w:ilvl="5" w:tentative="0">
      <w:start w:val="0"/>
      <w:numFmt w:val="bullet"/>
      <w:lvlText w:val="•"/>
      <w:lvlJc w:val="left"/>
      <w:pPr>
        <w:ind w:left="2854" w:hanging="284"/>
      </w:pPr>
      <w:rPr>
        <w:rFonts w:hint="default"/>
        <w:lang w:val="en-US" w:eastAsia="en-US" w:bidi="ar-SA"/>
      </w:rPr>
    </w:lvl>
    <w:lvl w:ilvl="6" w:tentative="0">
      <w:start w:val="0"/>
      <w:numFmt w:val="bullet"/>
      <w:lvlText w:val="•"/>
      <w:lvlJc w:val="left"/>
      <w:pPr>
        <w:ind w:left="3369" w:hanging="284"/>
      </w:pPr>
      <w:rPr>
        <w:rFonts w:hint="default"/>
        <w:lang w:val="en-US" w:eastAsia="en-US" w:bidi="ar-SA"/>
      </w:rPr>
    </w:lvl>
    <w:lvl w:ilvl="7" w:tentative="0">
      <w:start w:val="0"/>
      <w:numFmt w:val="bullet"/>
      <w:lvlText w:val="•"/>
      <w:lvlJc w:val="left"/>
      <w:pPr>
        <w:ind w:left="3884" w:hanging="284"/>
      </w:pPr>
      <w:rPr>
        <w:rFonts w:hint="default"/>
        <w:lang w:val="en-US" w:eastAsia="en-US" w:bidi="ar-SA"/>
      </w:rPr>
    </w:lvl>
    <w:lvl w:ilvl="8" w:tentative="0">
      <w:start w:val="0"/>
      <w:numFmt w:val="bullet"/>
      <w:lvlText w:val="•"/>
      <w:lvlJc w:val="left"/>
      <w:pPr>
        <w:ind w:left="4399" w:hanging="284"/>
      </w:pPr>
      <w:rPr>
        <w:rFonts w:hint="default"/>
        <w:lang w:val="en-US" w:eastAsia="en-US" w:bidi="ar-SA"/>
      </w:rPr>
    </w:lvl>
  </w:abstractNum>
  <w:abstractNum w:abstractNumId="5">
    <w:nsid w:val="04A862B5"/>
    <w:multiLevelType w:val="multilevel"/>
    <w:tmpl w:val="04A862B5"/>
    <w:lvl w:ilvl="0" w:tentative="0">
      <w:start w:val="0"/>
      <w:numFmt w:val="bullet"/>
      <w:lvlText w:val=""/>
      <w:lvlJc w:val="left"/>
      <w:pPr>
        <w:ind w:left="632" w:hanging="361"/>
      </w:pPr>
      <w:rPr>
        <w:rFonts w:hint="default" w:ascii="Symbol" w:hAnsi="Symbol" w:eastAsia="Symbol" w:cs="Symbol"/>
        <w:color w:val="211F1F"/>
        <w:w w:val="100"/>
        <w:sz w:val="24"/>
        <w:szCs w:val="24"/>
        <w:lang w:val="en-US" w:eastAsia="en-US" w:bidi="ar-SA"/>
      </w:rPr>
    </w:lvl>
    <w:lvl w:ilvl="1" w:tentative="0">
      <w:start w:val="0"/>
      <w:numFmt w:val="bullet"/>
      <w:lvlText w:val="•"/>
      <w:lvlJc w:val="left"/>
      <w:pPr>
        <w:ind w:left="898" w:hanging="361"/>
      </w:pPr>
      <w:rPr>
        <w:rFonts w:hint="default"/>
        <w:lang w:val="en-US" w:eastAsia="en-US" w:bidi="ar-SA"/>
      </w:rPr>
    </w:lvl>
    <w:lvl w:ilvl="2" w:tentative="0">
      <w:start w:val="0"/>
      <w:numFmt w:val="bullet"/>
      <w:lvlText w:val="•"/>
      <w:lvlJc w:val="left"/>
      <w:pPr>
        <w:ind w:left="1157" w:hanging="361"/>
      </w:pPr>
      <w:rPr>
        <w:rFonts w:hint="default"/>
        <w:lang w:val="en-US" w:eastAsia="en-US" w:bidi="ar-SA"/>
      </w:rPr>
    </w:lvl>
    <w:lvl w:ilvl="3" w:tentative="0">
      <w:start w:val="0"/>
      <w:numFmt w:val="bullet"/>
      <w:lvlText w:val="•"/>
      <w:lvlJc w:val="left"/>
      <w:pPr>
        <w:ind w:left="1416" w:hanging="361"/>
      </w:pPr>
      <w:rPr>
        <w:rFonts w:hint="default"/>
        <w:lang w:val="en-US" w:eastAsia="en-US" w:bidi="ar-SA"/>
      </w:rPr>
    </w:lvl>
    <w:lvl w:ilvl="4" w:tentative="0">
      <w:start w:val="0"/>
      <w:numFmt w:val="bullet"/>
      <w:lvlText w:val="•"/>
      <w:lvlJc w:val="left"/>
      <w:pPr>
        <w:ind w:left="1675" w:hanging="361"/>
      </w:pPr>
      <w:rPr>
        <w:rFonts w:hint="default"/>
        <w:lang w:val="en-US" w:eastAsia="en-US" w:bidi="ar-SA"/>
      </w:rPr>
    </w:lvl>
    <w:lvl w:ilvl="5" w:tentative="0">
      <w:start w:val="0"/>
      <w:numFmt w:val="bullet"/>
      <w:lvlText w:val="•"/>
      <w:lvlJc w:val="left"/>
      <w:pPr>
        <w:ind w:left="1934" w:hanging="361"/>
      </w:pPr>
      <w:rPr>
        <w:rFonts w:hint="default"/>
        <w:lang w:val="en-US" w:eastAsia="en-US" w:bidi="ar-SA"/>
      </w:rPr>
    </w:lvl>
    <w:lvl w:ilvl="6" w:tentative="0">
      <w:start w:val="0"/>
      <w:numFmt w:val="bullet"/>
      <w:lvlText w:val="•"/>
      <w:lvlJc w:val="left"/>
      <w:pPr>
        <w:ind w:left="2193" w:hanging="361"/>
      </w:pPr>
      <w:rPr>
        <w:rFonts w:hint="default"/>
        <w:lang w:val="en-US" w:eastAsia="en-US" w:bidi="ar-SA"/>
      </w:rPr>
    </w:lvl>
    <w:lvl w:ilvl="7" w:tentative="0">
      <w:start w:val="0"/>
      <w:numFmt w:val="bullet"/>
      <w:lvlText w:val="•"/>
      <w:lvlJc w:val="left"/>
      <w:pPr>
        <w:ind w:left="2452" w:hanging="361"/>
      </w:pPr>
      <w:rPr>
        <w:rFonts w:hint="default"/>
        <w:lang w:val="en-US" w:eastAsia="en-US" w:bidi="ar-SA"/>
      </w:rPr>
    </w:lvl>
    <w:lvl w:ilvl="8" w:tentative="0">
      <w:start w:val="0"/>
      <w:numFmt w:val="bullet"/>
      <w:lvlText w:val="•"/>
      <w:lvlJc w:val="left"/>
      <w:pPr>
        <w:ind w:left="2711" w:hanging="361"/>
      </w:pPr>
      <w:rPr>
        <w:rFonts w:hint="default"/>
        <w:lang w:val="en-US" w:eastAsia="en-US" w:bidi="ar-SA"/>
      </w:rPr>
    </w:lvl>
  </w:abstractNum>
  <w:abstractNum w:abstractNumId="6">
    <w:nsid w:val="055D67E2"/>
    <w:multiLevelType w:val="multilevel"/>
    <w:tmpl w:val="055D67E2"/>
    <w:lvl w:ilvl="0" w:tentative="0">
      <w:start w:val="0"/>
      <w:numFmt w:val="bullet"/>
      <w:lvlText w:val=""/>
      <w:lvlJc w:val="left"/>
      <w:pPr>
        <w:ind w:left="1601"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2571" w:hanging="360"/>
      </w:pPr>
      <w:rPr>
        <w:rFonts w:hint="default"/>
        <w:lang w:val="en-US" w:eastAsia="en-US" w:bidi="ar-SA"/>
      </w:rPr>
    </w:lvl>
    <w:lvl w:ilvl="2" w:tentative="0">
      <w:start w:val="0"/>
      <w:numFmt w:val="bullet"/>
      <w:lvlText w:val="•"/>
      <w:lvlJc w:val="left"/>
      <w:pPr>
        <w:ind w:left="3542" w:hanging="360"/>
      </w:pPr>
      <w:rPr>
        <w:rFonts w:hint="default"/>
        <w:lang w:val="en-US" w:eastAsia="en-US" w:bidi="ar-SA"/>
      </w:rPr>
    </w:lvl>
    <w:lvl w:ilvl="3" w:tentative="0">
      <w:start w:val="0"/>
      <w:numFmt w:val="bullet"/>
      <w:lvlText w:val="•"/>
      <w:lvlJc w:val="left"/>
      <w:pPr>
        <w:ind w:left="4513" w:hanging="360"/>
      </w:pPr>
      <w:rPr>
        <w:rFonts w:hint="default"/>
        <w:lang w:val="en-US" w:eastAsia="en-US" w:bidi="ar-SA"/>
      </w:rPr>
    </w:lvl>
    <w:lvl w:ilvl="4" w:tentative="0">
      <w:start w:val="0"/>
      <w:numFmt w:val="bullet"/>
      <w:lvlText w:val="•"/>
      <w:lvlJc w:val="left"/>
      <w:pPr>
        <w:ind w:left="5484" w:hanging="360"/>
      </w:pPr>
      <w:rPr>
        <w:rFonts w:hint="default"/>
        <w:lang w:val="en-US" w:eastAsia="en-US" w:bidi="ar-SA"/>
      </w:rPr>
    </w:lvl>
    <w:lvl w:ilvl="5" w:tentative="0">
      <w:start w:val="0"/>
      <w:numFmt w:val="bullet"/>
      <w:lvlText w:val="•"/>
      <w:lvlJc w:val="left"/>
      <w:pPr>
        <w:ind w:left="6455" w:hanging="360"/>
      </w:pPr>
      <w:rPr>
        <w:rFonts w:hint="default"/>
        <w:lang w:val="en-US" w:eastAsia="en-US" w:bidi="ar-SA"/>
      </w:rPr>
    </w:lvl>
    <w:lvl w:ilvl="6" w:tentative="0">
      <w:start w:val="0"/>
      <w:numFmt w:val="bullet"/>
      <w:lvlText w:val="•"/>
      <w:lvlJc w:val="left"/>
      <w:pPr>
        <w:ind w:left="7426" w:hanging="360"/>
      </w:pPr>
      <w:rPr>
        <w:rFonts w:hint="default"/>
        <w:lang w:val="en-US" w:eastAsia="en-US" w:bidi="ar-SA"/>
      </w:rPr>
    </w:lvl>
    <w:lvl w:ilvl="7" w:tentative="0">
      <w:start w:val="0"/>
      <w:numFmt w:val="bullet"/>
      <w:lvlText w:val="•"/>
      <w:lvlJc w:val="left"/>
      <w:pPr>
        <w:ind w:left="8397" w:hanging="360"/>
      </w:pPr>
      <w:rPr>
        <w:rFonts w:hint="default"/>
        <w:lang w:val="en-US" w:eastAsia="en-US" w:bidi="ar-SA"/>
      </w:rPr>
    </w:lvl>
    <w:lvl w:ilvl="8" w:tentative="0">
      <w:start w:val="0"/>
      <w:numFmt w:val="bullet"/>
      <w:lvlText w:val="•"/>
      <w:lvlJc w:val="left"/>
      <w:pPr>
        <w:ind w:left="9368" w:hanging="360"/>
      </w:pPr>
      <w:rPr>
        <w:rFonts w:hint="default"/>
        <w:lang w:val="en-US" w:eastAsia="en-US" w:bidi="ar-SA"/>
      </w:rPr>
    </w:lvl>
  </w:abstractNum>
  <w:abstractNum w:abstractNumId="7">
    <w:nsid w:val="056E6DA9"/>
    <w:multiLevelType w:val="multilevel"/>
    <w:tmpl w:val="056E6DA9"/>
    <w:lvl w:ilvl="0" w:tentative="0">
      <w:start w:val="1"/>
      <w:numFmt w:val="decimal"/>
      <w:lvlText w:val="%1."/>
      <w:lvlJc w:val="left"/>
      <w:pPr>
        <w:ind w:left="823" w:hanging="572"/>
      </w:pPr>
      <w:rPr>
        <w:rFonts w:hint="default"/>
        <w:i/>
        <w:iCs/>
        <w:spacing w:val="-24"/>
        <w:w w:val="97"/>
        <w:lang w:val="en-US" w:eastAsia="en-US" w:bidi="ar-SA"/>
      </w:rPr>
    </w:lvl>
    <w:lvl w:ilvl="1" w:tentative="0">
      <w:start w:val="1"/>
      <w:numFmt w:val="lowerRoman"/>
      <w:lvlText w:val="%2)"/>
      <w:lvlJc w:val="left"/>
      <w:pPr>
        <w:ind w:left="1337" w:hanging="512"/>
      </w:pPr>
      <w:rPr>
        <w:rFonts w:hint="default"/>
        <w:spacing w:val="0"/>
        <w:w w:val="100"/>
        <w:lang w:val="en-US" w:eastAsia="en-US" w:bidi="ar-SA"/>
      </w:rPr>
    </w:lvl>
    <w:lvl w:ilvl="2" w:tentative="0">
      <w:start w:val="0"/>
      <w:numFmt w:val="bullet"/>
      <w:lvlText w:val="•"/>
      <w:lvlJc w:val="left"/>
      <w:pPr>
        <w:ind w:left="2447" w:hanging="512"/>
      </w:pPr>
      <w:rPr>
        <w:rFonts w:hint="default"/>
        <w:lang w:val="en-US" w:eastAsia="en-US" w:bidi="ar-SA"/>
      </w:rPr>
    </w:lvl>
    <w:lvl w:ilvl="3" w:tentative="0">
      <w:start w:val="0"/>
      <w:numFmt w:val="bullet"/>
      <w:lvlText w:val="•"/>
      <w:lvlJc w:val="left"/>
      <w:pPr>
        <w:ind w:left="3555" w:hanging="512"/>
      </w:pPr>
      <w:rPr>
        <w:rFonts w:hint="default"/>
        <w:lang w:val="en-US" w:eastAsia="en-US" w:bidi="ar-SA"/>
      </w:rPr>
    </w:lvl>
    <w:lvl w:ilvl="4" w:tentative="0">
      <w:start w:val="0"/>
      <w:numFmt w:val="bullet"/>
      <w:lvlText w:val="•"/>
      <w:lvlJc w:val="left"/>
      <w:pPr>
        <w:ind w:left="4663" w:hanging="512"/>
      </w:pPr>
      <w:rPr>
        <w:rFonts w:hint="default"/>
        <w:lang w:val="en-US" w:eastAsia="en-US" w:bidi="ar-SA"/>
      </w:rPr>
    </w:lvl>
    <w:lvl w:ilvl="5" w:tentative="0">
      <w:start w:val="0"/>
      <w:numFmt w:val="bullet"/>
      <w:lvlText w:val="•"/>
      <w:lvlJc w:val="left"/>
      <w:pPr>
        <w:ind w:left="5771" w:hanging="512"/>
      </w:pPr>
      <w:rPr>
        <w:rFonts w:hint="default"/>
        <w:lang w:val="en-US" w:eastAsia="en-US" w:bidi="ar-SA"/>
      </w:rPr>
    </w:lvl>
    <w:lvl w:ilvl="6" w:tentative="0">
      <w:start w:val="0"/>
      <w:numFmt w:val="bullet"/>
      <w:lvlText w:val="•"/>
      <w:lvlJc w:val="left"/>
      <w:pPr>
        <w:ind w:left="6879" w:hanging="512"/>
      </w:pPr>
      <w:rPr>
        <w:rFonts w:hint="default"/>
        <w:lang w:val="en-US" w:eastAsia="en-US" w:bidi="ar-SA"/>
      </w:rPr>
    </w:lvl>
    <w:lvl w:ilvl="7" w:tentative="0">
      <w:start w:val="0"/>
      <w:numFmt w:val="bullet"/>
      <w:lvlText w:val="•"/>
      <w:lvlJc w:val="left"/>
      <w:pPr>
        <w:ind w:left="7987" w:hanging="512"/>
      </w:pPr>
      <w:rPr>
        <w:rFonts w:hint="default"/>
        <w:lang w:val="en-US" w:eastAsia="en-US" w:bidi="ar-SA"/>
      </w:rPr>
    </w:lvl>
    <w:lvl w:ilvl="8" w:tentative="0">
      <w:start w:val="0"/>
      <w:numFmt w:val="bullet"/>
      <w:lvlText w:val="•"/>
      <w:lvlJc w:val="left"/>
      <w:pPr>
        <w:ind w:left="9095" w:hanging="512"/>
      </w:pPr>
      <w:rPr>
        <w:rFonts w:hint="default"/>
        <w:lang w:val="en-US" w:eastAsia="en-US" w:bidi="ar-SA"/>
      </w:rPr>
    </w:lvl>
  </w:abstractNum>
  <w:abstractNum w:abstractNumId="8">
    <w:nsid w:val="064E7CE4"/>
    <w:multiLevelType w:val="multilevel"/>
    <w:tmpl w:val="064E7CE4"/>
    <w:lvl w:ilvl="0" w:tentative="0">
      <w:start w:val="1"/>
      <w:numFmt w:val="decimal"/>
      <w:lvlText w:val="%1."/>
      <w:lvlJc w:val="left"/>
      <w:pPr>
        <w:ind w:left="679" w:hanging="426"/>
      </w:pPr>
      <w:rPr>
        <w:rFonts w:hint="default" w:ascii="Times New Roman" w:hAnsi="Times New Roman" w:eastAsia="Times New Roman" w:cs="Times New Roman"/>
        <w:b/>
        <w:bCs/>
        <w:color w:val="221F1F"/>
        <w:w w:val="100"/>
        <w:sz w:val="24"/>
        <w:szCs w:val="24"/>
        <w:lang w:val="en-US" w:eastAsia="en-US" w:bidi="ar-SA"/>
      </w:rPr>
    </w:lvl>
    <w:lvl w:ilvl="1" w:tentative="0">
      <w:start w:val="0"/>
      <w:numFmt w:val="bullet"/>
      <w:lvlText w:val="•"/>
      <w:lvlJc w:val="left"/>
      <w:pPr>
        <w:ind w:left="1743" w:hanging="426"/>
      </w:pPr>
      <w:rPr>
        <w:rFonts w:hint="default"/>
        <w:lang w:val="en-US" w:eastAsia="en-US" w:bidi="ar-SA"/>
      </w:rPr>
    </w:lvl>
    <w:lvl w:ilvl="2" w:tentative="0">
      <w:start w:val="0"/>
      <w:numFmt w:val="bullet"/>
      <w:lvlText w:val="•"/>
      <w:lvlJc w:val="left"/>
      <w:pPr>
        <w:ind w:left="2806" w:hanging="426"/>
      </w:pPr>
      <w:rPr>
        <w:rFonts w:hint="default"/>
        <w:lang w:val="en-US" w:eastAsia="en-US" w:bidi="ar-SA"/>
      </w:rPr>
    </w:lvl>
    <w:lvl w:ilvl="3" w:tentative="0">
      <w:start w:val="0"/>
      <w:numFmt w:val="bullet"/>
      <w:lvlText w:val="•"/>
      <w:lvlJc w:val="left"/>
      <w:pPr>
        <w:ind w:left="3869" w:hanging="426"/>
      </w:pPr>
      <w:rPr>
        <w:rFonts w:hint="default"/>
        <w:lang w:val="en-US" w:eastAsia="en-US" w:bidi="ar-SA"/>
      </w:rPr>
    </w:lvl>
    <w:lvl w:ilvl="4" w:tentative="0">
      <w:start w:val="0"/>
      <w:numFmt w:val="bullet"/>
      <w:lvlText w:val="•"/>
      <w:lvlJc w:val="left"/>
      <w:pPr>
        <w:ind w:left="4932" w:hanging="426"/>
      </w:pPr>
      <w:rPr>
        <w:rFonts w:hint="default"/>
        <w:lang w:val="en-US" w:eastAsia="en-US" w:bidi="ar-SA"/>
      </w:rPr>
    </w:lvl>
    <w:lvl w:ilvl="5" w:tentative="0">
      <w:start w:val="0"/>
      <w:numFmt w:val="bullet"/>
      <w:lvlText w:val="•"/>
      <w:lvlJc w:val="left"/>
      <w:pPr>
        <w:ind w:left="5995" w:hanging="426"/>
      </w:pPr>
      <w:rPr>
        <w:rFonts w:hint="default"/>
        <w:lang w:val="en-US" w:eastAsia="en-US" w:bidi="ar-SA"/>
      </w:rPr>
    </w:lvl>
    <w:lvl w:ilvl="6" w:tentative="0">
      <w:start w:val="0"/>
      <w:numFmt w:val="bullet"/>
      <w:lvlText w:val="•"/>
      <w:lvlJc w:val="left"/>
      <w:pPr>
        <w:ind w:left="7058" w:hanging="426"/>
      </w:pPr>
      <w:rPr>
        <w:rFonts w:hint="default"/>
        <w:lang w:val="en-US" w:eastAsia="en-US" w:bidi="ar-SA"/>
      </w:rPr>
    </w:lvl>
    <w:lvl w:ilvl="7" w:tentative="0">
      <w:start w:val="0"/>
      <w:numFmt w:val="bullet"/>
      <w:lvlText w:val="•"/>
      <w:lvlJc w:val="left"/>
      <w:pPr>
        <w:ind w:left="8121" w:hanging="426"/>
      </w:pPr>
      <w:rPr>
        <w:rFonts w:hint="default"/>
        <w:lang w:val="en-US" w:eastAsia="en-US" w:bidi="ar-SA"/>
      </w:rPr>
    </w:lvl>
    <w:lvl w:ilvl="8" w:tentative="0">
      <w:start w:val="0"/>
      <w:numFmt w:val="bullet"/>
      <w:lvlText w:val="•"/>
      <w:lvlJc w:val="left"/>
      <w:pPr>
        <w:ind w:left="9184" w:hanging="426"/>
      </w:pPr>
      <w:rPr>
        <w:rFonts w:hint="default"/>
        <w:lang w:val="en-US" w:eastAsia="en-US" w:bidi="ar-SA"/>
      </w:rPr>
    </w:lvl>
  </w:abstractNum>
  <w:abstractNum w:abstractNumId="9">
    <w:nsid w:val="09CF0418"/>
    <w:multiLevelType w:val="multilevel"/>
    <w:tmpl w:val="09CF0418"/>
    <w:lvl w:ilvl="0" w:tentative="0">
      <w:start w:val="1"/>
      <w:numFmt w:val="lowerLetter"/>
      <w:lvlText w:val="%1)"/>
      <w:lvlJc w:val="left"/>
      <w:pPr>
        <w:ind w:left="667" w:hanging="421"/>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1725" w:hanging="421"/>
      </w:pPr>
      <w:rPr>
        <w:rFonts w:hint="default"/>
        <w:lang w:val="en-US" w:eastAsia="en-US" w:bidi="ar-SA"/>
      </w:rPr>
    </w:lvl>
    <w:lvl w:ilvl="2" w:tentative="0">
      <w:start w:val="0"/>
      <w:numFmt w:val="bullet"/>
      <w:lvlText w:val="•"/>
      <w:lvlJc w:val="left"/>
      <w:pPr>
        <w:ind w:left="2790" w:hanging="421"/>
      </w:pPr>
      <w:rPr>
        <w:rFonts w:hint="default"/>
        <w:lang w:val="en-US" w:eastAsia="en-US" w:bidi="ar-SA"/>
      </w:rPr>
    </w:lvl>
    <w:lvl w:ilvl="3" w:tentative="0">
      <w:start w:val="0"/>
      <w:numFmt w:val="bullet"/>
      <w:lvlText w:val="•"/>
      <w:lvlJc w:val="left"/>
      <w:pPr>
        <w:ind w:left="3855" w:hanging="421"/>
      </w:pPr>
      <w:rPr>
        <w:rFonts w:hint="default"/>
        <w:lang w:val="en-US" w:eastAsia="en-US" w:bidi="ar-SA"/>
      </w:rPr>
    </w:lvl>
    <w:lvl w:ilvl="4" w:tentative="0">
      <w:start w:val="0"/>
      <w:numFmt w:val="bullet"/>
      <w:lvlText w:val="•"/>
      <w:lvlJc w:val="left"/>
      <w:pPr>
        <w:ind w:left="4920" w:hanging="421"/>
      </w:pPr>
      <w:rPr>
        <w:rFonts w:hint="default"/>
        <w:lang w:val="en-US" w:eastAsia="en-US" w:bidi="ar-SA"/>
      </w:rPr>
    </w:lvl>
    <w:lvl w:ilvl="5" w:tentative="0">
      <w:start w:val="0"/>
      <w:numFmt w:val="bullet"/>
      <w:lvlText w:val="•"/>
      <w:lvlJc w:val="left"/>
      <w:pPr>
        <w:ind w:left="5985" w:hanging="421"/>
      </w:pPr>
      <w:rPr>
        <w:rFonts w:hint="default"/>
        <w:lang w:val="en-US" w:eastAsia="en-US" w:bidi="ar-SA"/>
      </w:rPr>
    </w:lvl>
    <w:lvl w:ilvl="6" w:tentative="0">
      <w:start w:val="0"/>
      <w:numFmt w:val="bullet"/>
      <w:lvlText w:val="•"/>
      <w:lvlJc w:val="left"/>
      <w:pPr>
        <w:ind w:left="7050" w:hanging="421"/>
      </w:pPr>
      <w:rPr>
        <w:rFonts w:hint="default"/>
        <w:lang w:val="en-US" w:eastAsia="en-US" w:bidi="ar-SA"/>
      </w:rPr>
    </w:lvl>
    <w:lvl w:ilvl="7" w:tentative="0">
      <w:start w:val="0"/>
      <w:numFmt w:val="bullet"/>
      <w:lvlText w:val="•"/>
      <w:lvlJc w:val="left"/>
      <w:pPr>
        <w:ind w:left="8115" w:hanging="421"/>
      </w:pPr>
      <w:rPr>
        <w:rFonts w:hint="default"/>
        <w:lang w:val="en-US" w:eastAsia="en-US" w:bidi="ar-SA"/>
      </w:rPr>
    </w:lvl>
    <w:lvl w:ilvl="8" w:tentative="0">
      <w:start w:val="0"/>
      <w:numFmt w:val="bullet"/>
      <w:lvlText w:val="•"/>
      <w:lvlJc w:val="left"/>
      <w:pPr>
        <w:ind w:left="9180" w:hanging="421"/>
      </w:pPr>
      <w:rPr>
        <w:rFonts w:hint="default"/>
        <w:lang w:val="en-US" w:eastAsia="en-US" w:bidi="ar-SA"/>
      </w:rPr>
    </w:lvl>
  </w:abstractNum>
  <w:abstractNum w:abstractNumId="10">
    <w:nsid w:val="0D80117F"/>
    <w:multiLevelType w:val="multilevel"/>
    <w:tmpl w:val="0D80117F"/>
    <w:lvl w:ilvl="0" w:tentative="0">
      <w:start w:val="1"/>
      <w:numFmt w:val="decimal"/>
      <w:lvlText w:val="%1."/>
      <w:lvlJc w:val="left"/>
      <w:pPr>
        <w:ind w:left="278" w:hanging="180"/>
      </w:pPr>
      <w:rPr>
        <w:rFonts w:hint="default" w:ascii="Times New Roman" w:hAnsi="Times New Roman" w:eastAsia="Times New Roman" w:cs="Times New Roman"/>
        <w:spacing w:val="0"/>
        <w:w w:val="99"/>
        <w:sz w:val="20"/>
        <w:szCs w:val="20"/>
        <w:lang w:val="en-US" w:eastAsia="en-US" w:bidi="ar-SA"/>
      </w:rPr>
    </w:lvl>
    <w:lvl w:ilvl="1" w:tentative="0">
      <w:start w:val="0"/>
      <w:numFmt w:val="bullet"/>
      <w:lvlText w:val="•"/>
      <w:lvlJc w:val="left"/>
      <w:pPr>
        <w:ind w:left="431" w:hanging="180"/>
      </w:pPr>
      <w:rPr>
        <w:rFonts w:hint="default"/>
        <w:lang w:val="en-US" w:eastAsia="en-US" w:bidi="ar-SA"/>
      </w:rPr>
    </w:lvl>
    <w:lvl w:ilvl="2" w:tentative="0">
      <w:start w:val="0"/>
      <w:numFmt w:val="bullet"/>
      <w:lvlText w:val="•"/>
      <w:lvlJc w:val="left"/>
      <w:pPr>
        <w:ind w:left="583" w:hanging="180"/>
      </w:pPr>
      <w:rPr>
        <w:rFonts w:hint="default"/>
        <w:lang w:val="en-US" w:eastAsia="en-US" w:bidi="ar-SA"/>
      </w:rPr>
    </w:lvl>
    <w:lvl w:ilvl="3" w:tentative="0">
      <w:start w:val="0"/>
      <w:numFmt w:val="bullet"/>
      <w:lvlText w:val="•"/>
      <w:lvlJc w:val="left"/>
      <w:pPr>
        <w:ind w:left="734" w:hanging="180"/>
      </w:pPr>
      <w:rPr>
        <w:rFonts w:hint="default"/>
        <w:lang w:val="en-US" w:eastAsia="en-US" w:bidi="ar-SA"/>
      </w:rPr>
    </w:lvl>
    <w:lvl w:ilvl="4" w:tentative="0">
      <w:start w:val="0"/>
      <w:numFmt w:val="bullet"/>
      <w:lvlText w:val="•"/>
      <w:lvlJc w:val="left"/>
      <w:pPr>
        <w:ind w:left="886" w:hanging="180"/>
      </w:pPr>
      <w:rPr>
        <w:rFonts w:hint="default"/>
        <w:lang w:val="en-US" w:eastAsia="en-US" w:bidi="ar-SA"/>
      </w:rPr>
    </w:lvl>
    <w:lvl w:ilvl="5" w:tentative="0">
      <w:start w:val="0"/>
      <w:numFmt w:val="bullet"/>
      <w:lvlText w:val="•"/>
      <w:lvlJc w:val="left"/>
      <w:pPr>
        <w:ind w:left="1037" w:hanging="180"/>
      </w:pPr>
      <w:rPr>
        <w:rFonts w:hint="default"/>
        <w:lang w:val="en-US" w:eastAsia="en-US" w:bidi="ar-SA"/>
      </w:rPr>
    </w:lvl>
    <w:lvl w:ilvl="6" w:tentative="0">
      <w:start w:val="0"/>
      <w:numFmt w:val="bullet"/>
      <w:lvlText w:val="•"/>
      <w:lvlJc w:val="left"/>
      <w:pPr>
        <w:ind w:left="1189" w:hanging="180"/>
      </w:pPr>
      <w:rPr>
        <w:rFonts w:hint="default"/>
        <w:lang w:val="en-US" w:eastAsia="en-US" w:bidi="ar-SA"/>
      </w:rPr>
    </w:lvl>
    <w:lvl w:ilvl="7" w:tentative="0">
      <w:start w:val="0"/>
      <w:numFmt w:val="bullet"/>
      <w:lvlText w:val="•"/>
      <w:lvlJc w:val="left"/>
      <w:pPr>
        <w:ind w:left="1340" w:hanging="180"/>
      </w:pPr>
      <w:rPr>
        <w:rFonts w:hint="default"/>
        <w:lang w:val="en-US" w:eastAsia="en-US" w:bidi="ar-SA"/>
      </w:rPr>
    </w:lvl>
    <w:lvl w:ilvl="8" w:tentative="0">
      <w:start w:val="0"/>
      <w:numFmt w:val="bullet"/>
      <w:lvlText w:val="•"/>
      <w:lvlJc w:val="left"/>
      <w:pPr>
        <w:ind w:left="1492" w:hanging="180"/>
      </w:pPr>
      <w:rPr>
        <w:rFonts w:hint="default"/>
        <w:lang w:val="en-US" w:eastAsia="en-US" w:bidi="ar-SA"/>
      </w:rPr>
    </w:lvl>
  </w:abstractNum>
  <w:abstractNum w:abstractNumId="11">
    <w:nsid w:val="0FA848C4"/>
    <w:multiLevelType w:val="multilevel"/>
    <w:tmpl w:val="0FA848C4"/>
    <w:lvl w:ilvl="0" w:tentative="0">
      <w:start w:val="5"/>
      <w:numFmt w:val="decimal"/>
      <w:lvlText w:val="%1"/>
      <w:lvlJc w:val="left"/>
      <w:pPr>
        <w:ind w:left="607" w:hanging="360"/>
      </w:pPr>
      <w:rPr>
        <w:rFonts w:hint="default"/>
        <w:lang w:val="en-US" w:eastAsia="en-US" w:bidi="ar-SA"/>
      </w:rPr>
    </w:lvl>
    <w:lvl w:ilvl="1" w:tentative="0">
      <w:start w:val="7"/>
      <w:numFmt w:val="decimal"/>
      <w:lvlText w:val="%1.%2"/>
      <w:lvlJc w:val="left"/>
      <w:pPr>
        <w:ind w:left="607" w:hanging="360"/>
        <w:jc w:val="right"/>
      </w:pPr>
      <w:rPr>
        <w:rFonts w:hint="default"/>
        <w:b/>
        <w:bCs/>
        <w:w w:val="100"/>
        <w:lang w:val="en-US" w:eastAsia="en-US" w:bidi="ar-SA"/>
      </w:rPr>
    </w:lvl>
    <w:lvl w:ilvl="2" w:tentative="0">
      <w:start w:val="0"/>
      <w:numFmt w:val="bullet"/>
      <w:lvlText w:val="•"/>
      <w:lvlJc w:val="left"/>
      <w:pPr>
        <w:ind w:left="2742" w:hanging="360"/>
      </w:pPr>
      <w:rPr>
        <w:rFonts w:hint="default"/>
        <w:lang w:val="en-US" w:eastAsia="en-US" w:bidi="ar-SA"/>
      </w:rPr>
    </w:lvl>
    <w:lvl w:ilvl="3" w:tentative="0">
      <w:start w:val="0"/>
      <w:numFmt w:val="bullet"/>
      <w:lvlText w:val="•"/>
      <w:lvlJc w:val="left"/>
      <w:pPr>
        <w:ind w:left="3813" w:hanging="360"/>
      </w:pPr>
      <w:rPr>
        <w:rFonts w:hint="default"/>
        <w:lang w:val="en-US" w:eastAsia="en-US" w:bidi="ar-SA"/>
      </w:rPr>
    </w:lvl>
    <w:lvl w:ilvl="4" w:tentative="0">
      <w:start w:val="0"/>
      <w:numFmt w:val="bullet"/>
      <w:lvlText w:val="•"/>
      <w:lvlJc w:val="left"/>
      <w:pPr>
        <w:ind w:left="4884" w:hanging="360"/>
      </w:pPr>
      <w:rPr>
        <w:rFonts w:hint="default"/>
        <w:lang w:val="en-US" w:eastAsia="en-US" w:bidi="ar-SA"/>
      </w:rPr>
    </w:lvl>
    <w:lvl w:ilvl="5" w:tentative="0">
      <w:start w:val="0"/>
      <w:numFmt w:val="bullet"/>
      <w:lvlText w:val="•"/>
      <w:lvlJc w:val="left"/>
      <w:pPr>
        <w:ind w:left="5955" w:hanging="360"/>
      </w:pPr>
      <w:rPr>
        <w:rFonts w:hint="default"/>
        <w:lang w:val="en-US" w:eastAsia="en-US" w:bidi="ar-SA"/>
      </w:rPr>
    </w:lvl>
    <w:lvl w:ilvl="6" w:tentative="0">
      <w:start w:val="0"/>
      <w:numFmt w:val="bullet"/>
      <w:lvlText w:val="•"/>
      <w:lvlJc w:val="left"/>
      <w:pPr>
        <w:ind w:left="7026" w:hanging="360"/>
      </w:pPr>
      <w:rPr>
        <w:rFonts w:hint="default"/>
        <w:lang w:val="en-US" w:eastAsia="en-US" w:bidi="ar-SA"/>
      </w:rPr>
    </w:lvl>
    <w:lvl w:ilvl="7" w:tentative="0">
      <w:start w:val="0"/>
      <w:numFmt w:val="bullet"/>
      <w:lvlText w:val="•"/>
      <w:lvlJc w:val="left"/>
      <w:pPr>
        <w:ind w:left="8097" w:hanging="360"/>
      </w:pPr>
      <w:rPr>
        <w:rFonts w:hint="default"/>
        <w:lang w:val="en-US" w:eastAsia="en-US" w:bidi="ar-SA"/>
      </w:rPr>
    </w:lvl>
    <w:lvl w:ilvl="8" w:tentative="0">
      <w:start w:val="0"/>
      <w:numFmt w:val="bullet"/>
      <w:lvlText w:val="•"/>
      <w:lvlJc w:val="left"/>
      <w:pPr>
        <w:ind w:left="9168" w:hanging="360"/>
      </w:pPr>
      <w:rPr>
        <w:rFonts w:hint="default"/>
        <w:lang w:val="en-US" w:eastAsia="en-US" w:bidi="ar-SA"/>
      </w:rPr>
    </w:lvl>
  </w:abstractNum>
  <w:abstractNum w:abstractNumId="12">
    <w:nsid w:val="0FE31E91"/>
    <w:multiLevelType w:val="multilevel"/>
    <w:tmpl w:val="0FE31E91"/>
    <w:lvl w:ilvl="0" w:tentative="0">
      <w:start w:val="0"/>
      <w:numFmt w:val="bullet"/>
      <w:lvlText w:val=""/>
      <w:lvlJc w:val="left"/>
      <w:pPr>
        <w:ind w:left="632" w:hanging="361"/>
      </w:pPr>
      <w:rPr>
        <w:rFonts w:hint="default" w:ascii="Symbol" w:hAnsi="Symbol" w:eastAsia="Symbol" w:cs="Symbol"/>
        <w:color w:val="211F1F"/>
        <w:w w:val="100"/>
        <w:sz w:val="24"/>
        <w:szCs w:val="24"/>
        <w:lang w:val="en-US" w:eastAsia="en-US" w:bidi="ar-SA"/>
      </w:rPr>
    </w:lvl>
    <w:lvl w:ilvl="1" w:tentative="0">
      <w:start w:val="0"/>
      <w:numFmt w:val="bullet"/>
      <w:lvlText w:val="•"/>
      <w:lvlJc w:val="left"/>
      <w:pPr>
        <w:ind w:left="898" w:hanging="361"/>
      </w:pPr>
      <w:rPr>
        <w:rFonts w:hint="default"/>
        <w:lang w:val="en-US" w:eastAsia="en-US" w:bidi="ar-SA"/>
      </w:rPr>
    </w:lvl>
    <w:lvl w:ilvl="2" w:tentative="0">
      <w:start w:val="0"/>
      <w:numFmt w:val="bullet"/>
      <w:lvlText w:val="•"/>
      <w:lvlJc w:val="left"/>
      <w:pPr>
        <w:ind w:left="1157" w:hanging="361"/>
      </w:pPr>
      <w:rPr>
        <w:rFonts w:hint="default"/>
        <w:lang w:val="en-US" w:eastAsia="en-US" w:bidi="ar-SA"/>
      </w:rPr>
    </w:lvl>
    <w:lvl w:ilvl="3" w:tentative="0">
      <w:start w:val="0"/>
      <w:numFmt w:val="bullet"/>
      <w:lvlText w:val="•"/>
      <w:lvlJc w:val="left"/>
      <w:pPr>
        <w:ind w:left="1416" w:hanging="361"/>
      </w:pPr>
      <w:rPr>
        <w:rFonts w:hint="default"/>
        <w:lang w:val="en-US" w:eastAsia="en-US" w:bidi="ar-SA"/>
      </w:rPr>
    </w:lvl>
    <w:lvl w:ilvl="4" w:tentative="0">
      <w:start w:val="0"/>
      <w:numFmt w:val="bullet"/>
      <w:lvlText w:val="•"/>
      <w:lvlJc w:val="left"/>
      <w:pPr>
        <w:ind w:left="1675" w:hanging="361"/>
      </w:pPr>
      <w:rPr>
        <w:rFonts w:hint="default"/>
        <w:lang w:val="en-US" w:eastAsia="en-US" w:bidi="ar-SA"/>
      </w:rPr>
    </w:lvl>
    <w:lvl w:ilvl="5" w:tentative="0">
      <w:start w:val="0"/>
      <w:numFmt w:val="bullet"/>
      <w:lvlText w:val="•"/>
      <w:lvlJc w:val="left"/>
      <w:pPr>
        <w:ind w:left="1934" w:hanging="361"/>
      </w:pPr>
      <w:rPr>
        <w:rFonts w:hint="default"/>
        <w:lang w:val="en-US" w:eastAsia="en-US" w:bidi="ar-SA"/>
      </w:rPr>
    </w:lvl>
    <w:lvl w:ilvl="6" w:tentative="0">
      <w:start w:val="0"/>
      <w:numFmt w:val="bullet"/>
      <w:lvlText w:val="•"/>
      <w:lvlJc w:val="left"/>
      <w:pPr>
        <w:ind w:left="2193" w:hanging="361"/>
      </w:pPr>
      <w:rPr>
        <w:rFonts w:hint="default"/>
        <w:lang w:val="en-US" w:eastAsia="en-US" w:bidi="ar-SA"/>
      </w:rPr>
    </w:lvl>
    <w:lvl w:ilvl="7" w:tentative="0">
      <w:start w:val="0"/>
      <w:numFmt w:val="bullet"/>
      <w:lvlText w:val="•"/>
      <w:lvlJc w:val="left"/>
      <w:pPr>
        <w:ind w:left="2452" w:hanging="361"/>
      </w:pPr>
      <w:rPr>
        <w:rFonts w:hint="default"/>
        <w:lang w:val="en-US" w:eastAsia="en-US" w:bidi="ar-SA"/>
      </w:rPr>
    </w:lvl>
    <w:lvl w:ilvl="8" w:tentative="0">
      <w:start w:val="0"/>
      <w:numFmt w:val="bullet"/>
      <w:lvlText w:val="•"/>
      <w:lvlJc w:val="left"/>
      <w:pPr>
        <w:ind w:left="2711" w:hanging="361"/>
      </w:pPr>
      <w:rPr>
        <w:rFonts w:hint="default"/>
        <w:lang w:val="en-US" w:eastAsia="en-US" w:bidi="ar-SA"/>
      </w:rPr>
    </w:lvl>
  </w:abstractNum>
  <w:abstractNum w:abstractNumId="13">
    <w:nsid w:val="11AD43E1"/>
    <w:multiLevelType w:val="multilevel"/>
    <w:tmpl w:val="11AD43E1"/>
    <w:lvl w:ilvl="0" w:tentative="0">
      <w:start w:val="1"/>
      <w:numFmt w:val="decimal"/>
      <w:lvlText w:val="%1."/>
      <w:lvlJc w:val="left"/>
      <w:pPr>
        <w:ind w:left="672" w:hanging="419"/>
        <w:jc w:val="right"/>
      </w:pPr>
      <w:rPr>
        <w:rFonts w:hint="default"/>
        <w:spacing w:val="-34"/>
        <w:w w:val="97"/>
        <w:lang w:val="en-US" w:eastAsia="en-US" w:bidi="ar-SA"/>
      </w:rPr>
    </w:lvl>
    <w:lvl w:ilvl="1" w:tentative="0">
      <w:start w:val="6"/>
      <w:numFmt w:val="decimal"/>
      <w:lvlText w:val="%2."/>
      <w:lvlJc w:val="left"/>
      <w:pPr>
        <w:ind w:left="535" w:hanging="287"/>
      </w:pPr>
      <w:rPr>
        <w:rFonts w:hint="default" w:ascii="Times New Roman" w:hAnsi="Times New Roman" w:eastAsia="Times New Roman" w:cs="Times New Roman"/>
        <w:b/>
        <w:bCs/>
        <w:i/>
        <w:iCs/>
        <w:color w:val="221F1F"/>
        <w:spacing w:val="-34"/>
        <w:w w:val="97"/>
        <w:sz w:val="22"/>
        <w:szCs w:val="22"/>
        <w:lang w:val="en-US" w:eastAsia="en-US" w:bidi="ar-SA"/>
      </w:rPr>
    </w:lvl>
    <w:lvl w:ilvl="2" w:tentative="0">
      <w:start w:val="1"/>
      <w:numFmt w:val="lowerRoman"/>
      <w:lvlText w:val="%3)"/>
      <w:lvlJc w:val="left"/>
      <w:pPr>
        <w:ind w:left="984" w:hanging="442"/>
      </w:pPr>
      <w:rPr>
        <w:rFonts w:hint="default"/>
        <w:i/>
        <w:iCs/>
        <w:spacing w:val="0"/>
        <w:w w:val="100"/>
        <w:lang w:val="en-US" w:eastAsia="en-US" w:bidi="ar-SA"/>
      </w:rPr>
    </w:lvl>
    <w:lvl w:ilvl="3" w:tentative="0">
      <w:start w:val="0"/>
      <w:numFmt w:val="bullet"/>
      <w:lvlText w:val="•"/>
      <w:lvlJc w:val="left"/>
      <w:pPr>
        <w:ind w:left="1361" w:hanging="384"/>
      </w:pPr>
      <w:rPr>
        <w:rFonts w:hint="default"/>
        <w:w w:val="97"/>
        <w:lang w:val="en-US" w:eastAsia="en-US" w:bidi="ar-SA"/>
      </w:rPr>
    </w:lvl>
    <w:lvl w:ilvl="4" w:tentative="0">
      <w:start w:val="0"/>
      <w:numFmt w:val="bullet"/>
      <w:lvlText w:val="•"/>
      <w:lvlJc w:val="left"/>
      <w:pPr>
        <w:ind w:left="2781" w:hanging="384"/>
      </w:pPr>
      <w:rPr>
        <w:rFonts w:hint="default"/>
        <w:lang w:val="en-US" w:eastAsia="en-US" w:bidi="ar-SA"/>
      </w:rPr>
    </w:lvl>
    <w:lvl w:ilvl="5" w:tentative="0">
      <w:start w:val="0"/>
      <w:numFmt w:val="bullet"/>
      <w:lvlText w:val="•"/>
      <w:lvlJc w:val="left"/>
      <w:pPr>
        <w:ind w:left="4203" w:hanging="384"/>
      </w:pPr>
      <w:rPr>
        <w:rFonts w:hint="default"/>
        <w:lang w:val="en-US" w:eastAsia="en-US" w:bidi="ar-SA"/>
      </w:rPr>
    </w:lvl>
    <w:lvl w:ilvl="6" w:tentative="0">
      <w:start w:val="0"/>
      <w:numFmt w:val="bullet"/>
      <w:lvlText w:val="•"/>
      <w:lvlJc w:val="left"/>
      <w:pPr>
        <w:ind w:left="5624" w:hanging="384"/>
      </w:pPr>
      <w:rPr>
        <w:rFonts w:hint="default"/>
        <w:lang w:val="en-US" w:eastAsia="en-US" w:bidi="ar-SA"/>
      </w:rPr>
    </w:lvl>
    <w:lvl w:ilvl="7" w:tentative="0">
      <w:start w:val="0"/>
      <w:numFmt w:val="bullet"/>
      <w:lvlText w:val="•"/>
      <w:lvlJc w:val="left"/>
      <w:pPr>
        <w:ind w:left="7046" w:hanging="384"/>
      </w:pPr>
      <w:rPr>
        <w:rFonts w:hint="default"/>
        <w:lang w:val="en-US" w:eastAsia="en-US" w:bidi="ar-SA"/>
      </w:rPr>
    </w:lvl>
    <w:lvl w:ilvl="8" w:tentative="0">
      <w:start w:val="0"/>
      <w:numFmt w:val="bullet"/>
      <w:lvlText w:val="•"/>
      <w:lvlJc w:val="left"/>
      <w:pPr>
        <w:ind w:left="8468" w:hanging="384"/>
      </w:pPr>
      <w:rPr>
        <w:rFonts w:hint="default"/>
        <w:lang w:val="en-US" w:eastAsia="en-US" w:bidi="ar-SA"/>
      </w:rPr>
    </w:lvl>
  </w:abstractNum>
  <w:abstractNum w:abstractNumId="14">
    <w:nsid w:val="12533F2C"/>
    <w:multiLevelType w:val="multilevel"/>
    <w:tmpl w:val="12533F2C"/>
    <w:lvl w:ilvl="0" w:tentative="0">
      <w:start w:val="1"/>
      <w:numFmt w:val="decimal"/>
      <w:lvlText w:val="%1."/>
      <w:lvlJc w:val="left"/>
      <w:pPr>
        <w:ind w:left="1034" w:hanging="360"/>
      </w:pPr>
      <w:rPr>
        <w:rFonts w:hint="default" w:ascii="Times New Roman" w:hAnsi="Times New Roman" w:eastAsia="Times New Roman" w:cs="Times New Roman"/>
        <w:w w:val="100"/>
        <w:sz w:val="22"/>
        <w:szCs w:val="22"/>
        <w:lang w:val="en-US" w:eastAsia="en-US" w:bidi="ar-SA"/>
      </w:rPr>
    </w:lvl>
    <w:lvl w:ilvl="1" w:tentative="0">
      <w:start w:val="0"/>
      <w:numFmt w:val="bullet"/>
      <w:lvlText w:val="•"/>
      <w:lvlJc w:val="left"/>
      <w:pPr>
        <w:ind w:left="1954" w:hanging="360"/>
      </w:pPr>
      <w:rPr>
        <w:rFonts w:hint="default"/>
        <w:lang w:val="en-US" w:eastAsia="en-US" w:bidi="ar-SA"/>
      </w:rPr>
    </w:lvl>
    <w:lvl w:ilvl="2" w:tentative="0">
      <w:start w:val="0"/>
      <w:numFmt w:val="bullet"/>
      <w:lvlText w:val="•"/>
      <w:lvlJc w:val="left"/>
      <w:pPr>
        <w:ind w:left="2868" w:hanging="360"/>
      </w:pPr>
      <w:rPr>
        <w:rFonts w:hint="default"/>
        <w:lang w:val="en-US" w:eastAsia="en-US" w:bidi="ar-SA"/>
      </w:rPr>
    </w:lvl>
    <w:lvl w:ilvl="3" w:tentative="0">
      <w:start w:val="0"/>
      <w:numFmt w:val="bullet"/>
      <w:lvlText w:val="•"/>
      <w:lvlJc w:val="left"/>
      <w:pPr>
        <w:ind w:left="3782" w:hanging="360"/>
      </w:pPr>
      <w:rPr>
        <w:rFonts w:hint="default"/>
        <w:lang w:val="en-US" w:eastAsia="en-US" w:bidi="ar-SA"/>
      </w:rPr>
    </w:lvl>
    <w:lvl w:ilvl="4" w:tentative="0">
      <w:start w:val="0"/>
      <w:numFmt w:val="bullet"/>
      <w:lvlText w:val="•"/>
      <w:lvlJc w:val="left"/>
      <w:pPr>
        <w:ind w:left="4697" w:hanging="360"/>
      </w:pPr>
      <w:rPr>
        <w:rFonts w:hint="default"/>
        <w:lang w:val="en-US" w:eastAsia="en-US" w:bidi="ar-SA"/>
      </w:rPr>
    </w:lvl>
    <w:lvl w:ilvl="5" w:tentative="0">
      <w:start w:val="0"/>
      <w:numFmt w:val="bullet"/>
      <w:lvlText w:val="•"/>
      <w:lvlJc w:val="left"/>
      <w:pPr>
        <w:ind w:left="5611" w:hanging="360"/>
      </w:pPr>
      <w:rPr>
        <w:rFonts w:hint="default"/>
        <w:lang w:val="en-US" w:eastAsia="en-US" w:bidi="ar-SA"/>
      </w:rPr>
    </w:lvl>
    <w:lvl w:ilvl="6" w:tentative="0">
      <w:start w:val="0"/>
      <w:numFmt w:val="bullet"/>
      <w:lvlText w:val="•"/>
      <w:lvlJc w:val="left"/>
      <w:pPr>
        <w:ind w:left="6525" w:hanging="360"/>
      </w:pPr>
      <w:rPr>
        <w:rFonts w:hint="default"/>
        <w:lang w:val="en-US" w:eastAsia="en-US" w:bidi="ar-SA"/>
      </w:rPr>
    </w:lvl>
    <w:lvl w:ilvl="7" w:tentative="0">
      <w:start w:val="0"/>
      <w:numFmt w:val="bullet"/>
      <w:lvlText w:val="•"/>
      <w:lvlJc w:val="left"/>
      <w:pPr>
        <w:ind w:left="7440" w:hanging="360"/>
      </w:pPr>
      <w:rPr>
        <w:rFonts w:hint="default"/>
        <w:lang w:val="en-US" w:eastAsia="en-US" w:bidi="ar-SA"/>
      </w:rPr>
    </w:lvl>
    <w:lvl w:ilvl="8" w:tentative="0">
      <w:start w:val="0"/>
      <w:numFmt w:val="bullet"/>
      <w:lvlText w:val="•"/>
      <w:lvlJc w:val="left"/>
      <w:pPr>
        <w:ind w:left="8354" w:hanging="360"/>
      </w:pPr>
      <w:rPr>
        <w:rFonts w:hint="default"/>
        <w:lang w:val="en-US" w:eastAsia="en-US" w:bidi="ar-SA"/>
      </w:rPr>
    </w:lvl>
  </w:abstractNum>
  <w:abstractNum w:abstractNumId="15">
    <w:nsid w:val="16306471"/>
    <w:multiLevelType w:val="multilevel"/>
    <w:tmpl w:val="16306471"/>
    <w:lvl w:ilvl="0" w:tentative="0">
      <w:start w:val="1"/>
      <w:numFmt w:val="lowerLetter"/>
      <w:lvlText w:val="%1)"/>
      <w:lvlJc w:val="left"/>
      <w:pPr>
        <w:ind w:left="1713" w:hanging="360"/>
      </w:pPr>
    </w:lvl>
    <w:lvl w:ilvl="1" w:tentative="0">
      <w:start w:val="1"/>
      <w:numFmt w:val="lowerLetter"/>
      <w:lvlText w:val="%2."/>
      <w:lvlJc w:val="left"/>
      <w:pPr>
        <w:ind w:left="2433" w:hanging="360"/>
      </w:pPr>
    </w:lvl>
    <w:lvl w:ilvl="2" w:tentative="0">
      <w:start w:val="1"/>
      <w:numFmt w:val="lowerRoman"/>
      <w:lvlText w:val="%3."/>
      <w:lvlJc w:val="right"/>
      <w:pPr>
        <w:ind w:left="3153" w:hanging="180"/>
      </w:pPr>
    </w:lvl>
    <w:lvl w:ilvl="3" w:tentative="0">
      <w:start w:val="1"/>
      <w:numFmt w:val="decimal"/>
      <w:lvlText w:val="%4."/>
      <w:lvlJc w:val="left"/>
      <w:pPr>
        <w:ind w:left="3873" w:hanging="360"/>
      </w:pPr>
    </w:lvl>
    <w:lvl w:ilvl="4" w:tentative="0">
      <w:start w:val="1"/>
      <w:numFmt w:val="lowerLetter"/>
      <w:lvlText w:val="%5."/>
      <w:lvlJc w:val="left"/>
      <w:pPr>
        <w:ind w:left="4593" w:hanging="360"/>
      </w:pPr>
    </w:lvl>
    <w:lvl w:ilvl="5" w:tentative="0">
      <w:start w:val="1"/>
      <w:numFmt w:val="lowerRoman"/>
      <w:lvlText w:val="%6."/>
      <w:lvlJc w:val="right"/>
      <w:pPr>
        <w:ind w:left="5313" w:hanging="180"/>
      </w:pPr>
    </w:lvl>
    <w:lvl w:ilvl="6" w:tentative="0">
      <w:start w:val="1"/>
      <w:numFmt w:val="decimal"/>
      <w:lvlText w:val="%7."/>
      <w:lvlJc w:val="left"/>
      <w:pPr>
        <w:ind w:left="6033" w:hanging="360"/>
      </w:pPr>
    </w:lvl>
    <w:lvl w:ilvl="7" w:tentative="0">
      <w:start w:val="1"/>
      <w:numFmt w:val="lowerLetter"/>
      <w:lvlText w:val="%8."/>
      <w:lvlJc w:val="left"/>
      <w:pPr>
        <w:ind w:left="6753" w:hanging="360"/>
      </w:pPr>
    </w:lvl>
    <w:lvl w:ilvl="8" w:tentative="0">
      <w:start w:val="1"/>
      <w:numFmt w:val="lowerRoman"/>
      <w:lvlText w:val="%9."/>
      <w:lvlJc w:val="right"/>
      <w:pPr>
        <w:ind w:left="7473" w:hanging="180"/>
      </w:pPr>
    </w:lvl>
  </w:abstractNum>
  <w:abstractNum w:abstractNumId="16">
    <w:nsid w:val="172E7130"/>
    <w:multiLevelType w:val="multilevel"/>
    <w:tmpl w:val="172E7130"/>
    <w:lvl w:ilvl="0" w:tentative="0">
      <w:start w:val="4"/>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17">
    <w:nsid w:val="18C31DAE"/>
    <w:multiLevelType w:val="multilevel"/>
    <w:tmpl w:val="18C31DAE"/>
    <w:lvl w:ilvl="0" w:tentative="0">
      <w:start w:val="1"/>
      <w:numFmt w:val="lowerRoman"/>
      <w:lvlText w:val="%1)"/>
      <w:lvlJc w:val="left"/>
      <w:pPr>
        <w:ind w:left="1514" w:hanging="478"/>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2492" w:hanging="478"/>
      </w:pPr>
      <w:rPr>
        <w:rFonts w:hint="default"/>
        <w:lang w:val="en-US" w:eastAsia="en-US" w:bidi="ar-SA"/>
      </w:rPr>
    </w:lvl>
    <w:lvl w:ilvl="2" w:tentative="0">
      <w:start w:val="0"/>
      <w:numFmt w:val="bullet"/>
      <w:lvlText w:val="•"/>
      <w:lvlJc w:val="left"/>
      <w:pPr>
        <w:ind w:left="3464" w:hanging="478"/>
      </w:pPr>
      <w:rPr>
        <w:rFonts w:hint="default"/>
        <w:lang w:val="en-US" w:eastAsia="en-US" w:bidi="ar-SA"/>
      </w:rPr>
    </w:lvl>
    <w:lvl w:ilvl="3" w:tentative="0">
      <w:start w:val="0"/>
      <w:numFmt w:val="bullet"/>
      <w:lvlText w:val="•"/>
      <w:lvlJc w:val="left"/>
      <w:pPr>
        <w:ind w:left="4436" w:hanging="478"/>
      </w:pPr>
      <w:rPr>
        <w:rFonts w:hint="default"/>
        <w:lang w:val="en-US" w:eastAsia="en-US" w:bidi="ar-SA"/>
      </w:rPr>
    </w:lvl>
    <w:lvl w:ilvl="4" w:tentative="0">
      <w:start w:val="0"/>
      <w:numFmt w:val="bullet"/>
      <w:lvlText w:val="•"/>
      <w:lvlJc w:val="left"/>
      <w:pPr>
        <w:ind w:left="5408" w:hanging="478"/>
      </w:pPr>
      <w:rPr>
        <w:rFonts w:hint="default"/>
        <w:lang w:val="en-US" w:eastAsia="en-US" w:bidi="ar-SA"/>
      </w:rPr>
    </w:lvl>
    <w:lvl w:ilvl="5" w:tentative="0">
      <w:start w:val="0"/>
      <w:numFmt w:val="bullet"/>
      <w:lvlText w:val="•"/>
      <w:lvlJc w:val="left"/>
      <w:pPr>
        <w:ind w:left="6380" w:hanging="478"/>
      </w:pPr>
      <w:rPr>
        <w:rFonts w:hint="default"/>
        <w:lang w:val="en-US" w:eastAsia="en-US" w:bidi="ar-SA"/>
      </w:rPr>
    </w:lvl>
    <w:lvl w:ilvl="6" w:tentative="0">
      <w:start w:val="0"/>
      <w:numFmt w:val="bullet"/>
      <w:lvlText w:val="•"/>
      <w:lvlJc w:val="left"/>
      <w:pPr>
        <w:ind w:left="7352" w:hanging="478"/>
      </w:pPr>
      <w:rPr>
        <w:rFonts w:hint="default"/>
        <w:lang w:val="en-US" w:eastAsia="en-US" w:bidi="ar-SA"/>
      </w:rPr>
    </w:lvl>
    <w:lvl w:ilvl="7" w:tentative="0">
      <w:start w:val="0"/>
      <w:numFmt w:val="bullet"/>
      <w:lvlText w:val="•"/>
      <w:lvlJc w:val="left"/>
      <w:pPr>
        <w:ind w:left="8324" w:hanging="478"/>
      </w:pPr>
      <w:rPr>
        <w:rFonts w:hint="default"/>
        <w:lang w:val="en-US" w:eastAsia="en-US" w:bidi="ar-SA"/>
      </w:rPr>
    </w:lvl>
    <w:lvl w:ilvl="8" w:tentative="0">
      <w:start w:val="0"/>
      <w:numFmt w:val="bullet"/>
      <w:lvlText w:val="•"/>
      <w:lvlJc w:val="left"/>
      <w:pPr>
        <w:ind w:left="9296" w:hanging="478"/>
      </w:pPr>
      <w:rPr>
        <w:rFonts w:hint="default"/>
        <w:lang w:val="en-US" w:eastAsia="en-US" w:bidi="ar-SA"/>
      </w:rPr>
    </w:lvl>
  </w:abstractNum>
  <w:abstractNum w:abstractNumId="18">
    <w:nsid w:val="1A55580D"/>
    <w:multiLevelType w:val="multilevel"/>
    <w:tmpl w:val="1A55580D"/>
    <w:lvl w:ilvl="0" w:tentative="0">
      <w:start w:val="0"/>
      <w:numFmt w:val="bullet"/>
      <w:lvlText w:val=""/>
      <w:lvlJc w:val="left"/>
      <w:pPr>
        <w:ind w:left="881"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1923" w:hanging="360"/>
      </w:pPr>
      <w:rPr>
        <w:rFonts w:hint="default"/>
        <w:lang w:val="en-US" w:eastAsia="en-US" w:bidi="ar-SA"/>
      </w:rPr>
    </w:lvl>
    <w:lvl w:ilvl="2" w:tentative="0">
      <w:start w:val="0"/>
      <w:numFmt w:val="bullet"/>
      <w:lvlText w:val="•"/>
      <w:lvlJc w:val="left"/>
      <w:pPr>
        <w:ind w:left="2966" w:hanging="360"/>
      </w:pPr>
      <w:rPr>
        <w:rFonts w:hint="default"/>
        <w:lang w:val="en-US" w:eastAsia="en-US" w:bidi="ar-SA"/>
      </w:rPr>
    </w:lvl>
    <w:lvl w:ilvl="3" w:tentative="0">
      <w:start w:val="0"/>
      <w:numFmt w:val="bullet"/>
      <w:lvlText w:val="•"/>
      <w:lvlJc w:val="left"/>
      <w:pPr>
        <w:ind w:left="4009" w:hanging="360"/>
      </w:pPr>
      <w:rPr>
        <w:rFonts w:hint="default"/>
        <w:lang w:val="en-US" w:eastAsia="en-US" w:bidi="ar-SA"/>
      </w:rPr>
    </w:lvl>
    <w:lvl w:ilvl="4" w:tentative="0">
      <w:start w:val="0"/>
      <w:numFmt w:val="bullet"/>
      <w:lvlText w:val="•"/>
      <w:lvlJc w:val="left"/>
      <w:pPr>
        <w:ind w:left="5052" w:hanging="360"/>
      </w:pPr>
      <w:rPr>
        <w:rFonts w:hint="default"/>
        <w:lang w:val="en-US" w:eastAsia="en-US" w:bidi="ar-SA"/>
      </w:rPr>
    </w:lvl>
    <w:lvl w:ilvl="5" w:tentative="0">
      <w:start w:val="0"/>
      <w:numFmt w:val="bullet"/>
      <w:lvlText w:val="•"/>
      <w:lvlJc w:val="left"/>
      <w:pPr>
        <w:ind w:left="6095" w:hanging="360"/>
      </w:pPr>
      <w:rPr>
        <w:rFonts w:hint="default"/>
        <w:lang w:val="en-US" w:eastAsia="en-US" w:bidi="ar-SA"/>
      </w:rPr>
    </w:lvl>
    <w:lvl w:ilvl="6" w:tentative="0">
      <w:start w:val="0"/>
      <w:numFmt w:val="bullet"/>
      <w:lvlText w:val="•"/>
      <w:lvlJc w:val="left"/>
      <w:pPr>
        <w:ind w:left="7138" w:hanging="360"/>
      </w:pPr>
      <w:rPr>
        <w:rFonts w:hint="default"/>
        <w:lang w:val="en-US" w:eastAsia="en-US" w:bidi="ar-SA"/>
      </w:rPr>
    </w:lvl>
    <w:lvl w:ilvl="7" w:tentative="0">
      <w:start w:val="0"/>
      <w:numFmt w:val="bullet"/>
      <w:lvlText w:val="•"/>
      <w:lvlJc w:val="left"/>
      <w:pPr>
        <w:ind w:left="8181" w:hanging="360"/>
      </w:pPr>
      <w:rPr>
        <w:rFonts w:hint="default"/>
        <w:lang w:val="en-US" w:eastAsia="en-US" w:bidi="ar-SA"/>
      </w:rPr>
    </w:lvl>
    <w:lvl w:ilvl="8" w:tentative="0">
      <w:start w:val="0"/>
      <w:numFmt w:val="bullet"/>
      <w:lvlText w:val="•"/>
      <w:lvlJc w:val="left"/>
      <w:pPr>
        <w:ind w:left="9224" w:hanging="360"/>
      </w:pPr>
      <w:rPr>
        <w:rFonts w:hint="default"/>
        <w:lang w:val="en-US" w:eastAsia="en-US" w:bidi="ar-SA"/>
      </w:rPr>
    </w:lvl>
  </w:abstractNum>
  <w:abstractNum w:abstractNumId="19">
    <w:nsid w:val="1A864D98"/>
    <w:multiLevelType w:val="multilevel"/>
    <w:tmpl w:val="1A864D98"/>
    <w:lvl w:ilvl="0" w:tentative="0">
      <w:start w:val="1"/>
      <w:numFmt w:val="lowerLetter"/>
      <w:lvlText w:val="%1)"/>
      <w:lvlJc w:val="left"/>
      <w:pPr>
        <w:ind w:left="1445" w:hanging="401"/>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427" w:hanging="401"/>
      </w:pPr>
      <w:rPr>
        <w:rFonts w:hint="default"/>
        <w:lang w:val="en-US" w:eastAsia="en-US" w:bidi="ar-SA"/>
      </w:rPr>
    </w:lvl>
    <w:lvl w:ilvl="2" w:tentative="0">
      <w:start w:val="0"/>
      <w:numFmt w:val="bullet"/>
      <w:lvlText w:val="•"/>
      <w:lvlJc w:val="left"/>
      <w:pPr>
        <w:ind w:left="3414" w:hanging="401"/>
      </w:pPr>
      <w:rPr>
        <w:rFonts w:hint="default"/>
        <w:lang w:val="en-US" w:eastAsia="en-US" w:bidi="ar-SA"/>
      </w:rPr>
    </w:lvl>
    <w:lvl w:ilvl="3" w:tentative="0">
      <w:start w:val="0"/>
      <w:numFmt w:val="bullet"/>
      <w:lvlText w:val="•"/>
      <w:lvlJc w:val="left"/>
      <w:pPr>
        <w:ind w:left="4401" w:hanging="401"/>
      </w:pPr>
      <w:rPr>
        <w:rFonts w:hint="default"/>
        <w:lang w:val="en-US" w:eastAsia="en-US" w:bidi="ar-SA"/>
      </w:rPr>
    </w:lvl>
    <w:lvl w:ilvl="4" w:tentative="0">
      <w:start w:val="0"/>
      <w:numFmt w:val="bullet"/>
      <w:lvlText w:val="•"/>
      <w:lvlJc w:val="left"/>
      <w:pPr>
        <w:ind w:left="5388" w:hanging="401"/>
      </w:pPr>
      <w:rPr>
        <w:rFonts w:hint="default"/>
        <w:lang w:val="en-US" w:eastAsia="en-US" w:bidi="ar-SA"/>
      </w:rPr>
    </w:lvl>
    <w:lvl w:ilvl="5" w:tentative="0">
      <w:start w:val="0"/>
      <w:numFmt w:val="bullet"/>
      <w:lvlText w:val="•"/>
      <w:lvlJc w:val="left"/>
      <w:pPr>
        <w:ind w:left="6375" w:hanging="401"/>
      </w:pPr>
      <w:rPr>
        <w:rFonts w:hint="default"/>
        <w:lang w:val="en-US" w:eastAsia="en-US" w:bidi="ar-SA"/>
      </w:rPr>
    </w:lvl>
    <w:lvl w:ilvl="6" w:tentative="0">
      <w:start w:val="0"/>
      <w:numFmt w:val="bullet"/>
      <w:lvlText w:val="•"/>
      <w:lvlJc w:val="left"/>
      <w:pPr>
        <w:ind w:left="7362" w:hanging="401"/>
      </w:pPr>
      <w:rPr>
        <w:rFonts w:hint="default"/>
        <w:lang w:val="en-US" w:eastAsia="en-US" w:bidi="ar-SA"/>
      </w:rPr>
    </w:lvl>
    <w:lvl w:ilvl="7" w:tentative="0">
      <w:start w:val="0"/>
      <w:numFmt w:val="bullet"/>
      <w:lvlText w:val="•"/>
      <w:lvlJc w:val="left"/>
      <w:pPr>
        <w:ind w:left="8349" w:hanging="401"/>
      </w:pPr>
      <w:rPr>
        <w:rFonts w:hint="default"/>
        <w:lang w:val="en-US" w:eastAsia="en-US" w:bidi="ar-SA"/>
      </w:rPr>
    </w:lvl>
    <w:lvl w:ilvl="8" w:tentative="0">
      <w:start w:val="0"/>
      <w:numFmt w:val="bullet"/>
      <w:lvlText w:val="•"/>
      <w:lvlJc w:val="left"/>
      <w:pPr>
        <w:ind w:left="9336" w:hanging="401"/>
      </w:pPr>
      <w:rPr>
        <w:rFonts w:hint="default"/>
        <w:lang w:val="en-US" w:eastAsia="en-US" w:bidi="ar-SA"/>
      </w:rPr>
    </w:lvl>
  </w:abstractNum>
  <w:abstractNum w:abstractNumId="20">
    <w:nsid w:val="1AC37347"/>
    <w:multiLevelType w:val="multilevel"/>
    <w:tmpl w:val="1AC37347"/>
    <w:lvl w:ilvl="0" w:tentative="0">
      <w:start w:val="1"/>
      <w:numFmt w:val="lowerLetter"/>
      <w:lvlText w:val="%1."/>
      <w:lvlJc w:val="left"/>
      <w:pPr>
        <w:ind w:left="328" w:hanging="212"/>
      </w:pPr>
      <w:rPr>
        <w:rFonts w:hint="default" w:ascii="Times New Roman" w:hAnsi="Times New Roman" w:eastAsia="Times New Roman" w:cs="Times New Roman"/>
        <w:color w:val="302C2E"/>
        <w:w w:val="102"/>
        <w:sz w:val="20"/>
        <w:szCs w:val="20"/>
        <w:lang w:val="en-US" w:eastAsia="en-US" w:bidi="ar-SA"/>
      </w:rPr>
    </w:lvl>
    <w:lvl w:ilvl="1" w:tentative="0">
      <w:start w:val="0"/>
      <w:numFmt w:val="bullet"/>
      <w:lvlText w:val="•"/>
      <w:lvlJc w:val="left"/>
      <w:pPr>
        <w:ind w:left="617" w:hanging="212"/>
      </w:pPr>
      <w:rPr>
        <w:rFonts w:hint="default"/>
        <w:lang w:val="en-US" w:eastAsia="en-US" w:bidi="ar-SA"/>
      </w:rPr>
    </w:lvl>
    <w:lvl w:ilvl="2" w:tentative="0">
      <w:start w:val="0"/>
      <w:numFmt w:val="bullet"/>
      <w:lvlText w:val="•"/>
      <w:lvlJc w:val="left"/>
      <w:pPr>
        <w:ind w:left="914" w:hanging="212"/>
      </w:pPr>
      <w:rPr>
        <w:rFonts w:hint="default"/>
        <w:lang w:val="en-US" w:eastAsia="en-US" w:bidi="ar-SA"/>
      </w:rPr>
    </w:lvl>
    <w:lvl w:ilvl="3" w:tentative="0">
      <w:start w:val="0"/>
      <w:numFmt w:val="bullet"/>
      <w:lvlText w:val="•"/>
      <w:lvlJc w:val="left"/>
      <w:pPr>
        <w:ind w:left="1211" w:hanging="212"/>
      </w:pPr>
      <w:rPr>
        <w:rFonts w:hint="default"/>
        <w:lang w:val="en-US" w:eastAsia="en-US" w:bidi="ar-SA"/>
      </w:rPr>
    </w:lvl>
    <w:lvl w:ilvl="4" w:tentative="0">
      <w:start w:val="0"/>
      <w:numFmt w:val="bullet"/>
      <w:lvlText w:val="•"/>
      <w:lvlJc w:val="left"/>
      <w:pPr>
        <w:ind w:left="1509" w:hanging="212"/>
      </w:pPr>
      <w:rPr>
        <w:rFonts w:hint="default"/>
        <w:lang w:val="en-US" w:eastAsia="en-US" w:bidi="ar-SA"/>
      </w:rPr>
    </w:lvl>
    <w:lvl w:ilvl="5" w:tentative="0">
      <w:start w:val="0"/>
      <w:numFmt w:val="bullet"/>
      <w:lvlText w:val="•"/>
      <w:lvlJc w:val="left"/>
      <w:pPr>
        <w:ind w:left="1806" w:hanging="212"/>
      </w:pPr>
      <w:rPr>
        <w:rFonts w:hint="default"/>
        <w:lang w:val="en-US" w:eastAsia="en-US" w:bidi="ar-SA"/>
      </w:rPr>
    </w:lvl>
    <w:lvl w:ilvl="6" w:tentative="0">
      <w:start w:val="0"/>
      <w:numFmt w:val="bullet"/>
      <w:lvlText w:val="•"/>
      <w:lvlJc w:val="left"/>
      <w:pPr>
        <w:ind w:left="2103" w:hanging="212"/>
      </w:pPr>
      <w:rPr>
        <w:rFonts w:hint="default"/>
        <w:lang w:val="en-US" w:eastAsia="en-US" w:bidi="ar-SA"/>
      </w:rPr>
    </w:lvl>
    <w:lvl w:ilvl="7" w:tentative="0">
      <w:start w:val="0"/>
      <w:numFmt w:val="bullet"/>
      <w:lvlText w:val="•"/>
      <w:lvlJc w:val="left"/>
      <w:pPr>
        <w:ind w:left="2401" w:hanging="212"/>
      </w:pPr>
      <w:rPr>
        <w:rFonts w:hint="default"/>
        <w:lang w:val="en-US" w:eastAsia="en-US" w:bidi="ar-SA"/>
      </w:rPr>
    </w:lvl>
    <w:lvl w:ilvl="8" w:tentative="0">
      <w:start w:val="0"/>
      <w:numFmt w:val="bullet"/>
      <w:lvlText w:val="•"/>
      <w:lvlJc w:val="left"/>
      <w:pPr>
        <w:ind w:left="2698" w:hanging="212"/>
      </w:pPr>
      <w:rPr>
        <w:rFonts w:hint="default"/>
        <w:lang w:val="en-US" w:eastAsia="en-US" w:bidi="ar-SA"/>
      </w:rPr>
    </w:lvl>
  </w:abstractNum>
  <w:abstractNum w:abstractNumId="21">
    <w:nsid w:val="1AFE35CE"/>
    <w:multiLevelType w:val="multilevel"/>
    <w:tmpl w:val="1AFE35CE"/>
    <w:lvl w:ilvl="0" w:tentative="0">
      <w:start w:val="1"/>
      <w:numFmt w:val="lowerRoman"/>
      <w:lvlText w:val="(%1)"/>
      <w:lvlJc w:val="left"/>
      <w:pPr>
        <w:ind w:left="561" w:hanging="420"/>
      </w:pPr>
      <w:rPr>
        <w:rFonts w:hint="default" w:ascii="Times New Roman" w:hAnsi="Times New Roman" w:eastAsia="Times New Roman" w:cs="Times New Roman"/>
        <w:color w:val="2F2C2C"/>
        <w:spacing w:val="-2"/>
        <w:w w:val="103"/>
        <w:sz w:val="18"/>
        <w:szCs w:val="18"/>
        <w:lang w:val="en-US" w:eastAsia="en-US" w:bidi="ar-SA"/>
      </w:rPr>
    </w:lvl>
    <w:lvl w:ilvl="1" w:tentative="0">
      <w:start w:val="0"/>
      <w:numFmt w:val="bullet"/>
      <w:lvlText w:val="•"/>
      <w:lvlJc w:val="left"/>
      <w:pPr>
        <w:ind w:left="1406" w:hanging="420"/>
      </w:pPr>
      <w:rPr>
        <w:rFonts w:hint="default"/>
        <w:lang w:val="en-US" w:eastAsia="en-US" w:bidi="ar-SA"/>
      </w:rPr>
    </w:lvl>
    <w:lvl w:ilvl="2" w:tentative="0">
      <w:start w:val="0"/>
      <w:numFmt w:val="bullet"/>
      <w:lvlText w:val="•"/>
      <w:lvlJc w:val="left"/>
      <w:pPr>
        <w:ind w:left="2252" w:hanging="420"/>
      </w:pPr>
      <w:rPr>
        <w:rFonts w:hint="default"/>
        <w:lang w:val="en-US" w:eastAsia="en-US" w:bidi="ar-SA"/>
      </w:rPr>
    </w:lvl>
    <w:lvl w:ilvl="3" w:tentative="0">
      <w:start w:val="0"/>
      <w:numFmt w:val="bullet"/>
      <w:lvlText w:val="•"/>
      <w:lvlJc w:val="left"/>
      <w:pPr>
        <w:ind w:left="3098" w:hanging="420"/>
      </w:pPr>
      <w:rPr>
        <w:rFonts w:hint="default"/>
        <w:lang w:val="en-US" w:eastAsia="en-US" w:bidi="ar-SA"/>
      </w:rPr>
    </w:lvl>
    <w:lvl w:ilvl="4" w:tentative="0">
      <w:start w:val="0"/>
      <w:numFmt w:val="bullet"/>
      <w:lvlText w:val="•"/>
      <w:lvlJc w:val="left"/>
      <w:pPr>
        <w:ind w:left="3944" w:hanging="420"/>
      </w:pPr>
      <w:rPr>
        <w:rFonts w:hint="default"/>
        <w:lang w:val="en-US" w:eastAsia="en-US" w:bidi="ar-SA"/>
      </w:rPr>
    </w:lvl>
    <w:lvl w:ilvl="5" w:tentative="0">
      <w:start w:val="0"/>
      <w:numFmt w:val="bullet"/>
      <w:lvlText w:val="•"/>
      <w:lvlJc w:val="left"/>
      <w:pPr>
        <w:ind w:left="4791" w:hanging="420"/>
      </w:pPr>
      <w:rPr>
        <w:rFonts w:hint="default"/>
        <w:lang w:val="en-US" w:eastAsia="en-US" w:bidi="ar-SA"/>
      </w:rPr>
    </w:lvl>
    <w:lvl w:ilvl="6" w:tentative="0">
      <w:start w:val="0"/>
      <w:numFmt w:val="bullet"/>
      <w:lvlText w:val="•"/>
      <w:lvlJc w:val="left"/>
      <w:pPr>
        <w:ind w:left="5637" w:hanging="420"/>
      </w:pPr>
      <w:rPr>
        <w:rFonts w:hint="default"/>
        <w:lang w:val="en-US" w:eastAsia="en-US" w:bidi="ar-SA"/>
      </w:rPr>
    </w:lvl>
    <w:lvl w:ilvl="7" w:tentative="0">
      <w:start w:val="0"/>
      <w:numFmt w:val="bullet"/>
      <w:lvlText w:val="•"/>
      <w:lvlJc w:val="left"/>
      <w:pPr>
        <w:ind w:left="6483" w:hanging="420"/>
      </w:pPr>
      <w:rPr>
        <w:rFonts w:hint="default"/>
        <w:lang w:val="en-US" w:eastAsia="en-US" w:bidi="ar-SA"/>
      </w:rPr>
    </w:lvl>
    <w:lvl w:ilvl="8" w:tentative="0">
      <w:start w:val="0"/>
      <w:numFmt w:val="bullet"/>
      <w:lvlText w:val="•"/>
      <w:lvlJc w:val="left"/>
      <w:pPr>
        <w:ind w:left="7329" w:hanging="420"/>
      </w:pPr>
      <w:rPr>
        <w:rFonts w:hint="default"/>
        <w:lang w:val="en-US" w:eastAsia="en-US" w:bidi="ar-SA"/>
      </w:rPr>
    </w:lvl>
  </w:abstractNum>
  <w:abstractNum w:abstractNumId="22">
    <w:nsid w:val="1B222C22"/>
    <w:multiLevelType w:val="multilevel"/>
    <w:tmpl w:val="1B222C22"/>
    <w:lvl w:ilvl="0" w:tentative="0">
      <w:start w:val="0"/>
      <w:numFmt w:val="bullet"/>
      <w:lvlText w:val=""/>
      <w:lvlJc w:val="left"/>
      <w:pPr>
        <w:ind w:left="393" w:hanging="360"/>
      </w:pPr>
      <w:rPr>
        <w:rFonts w:hint="default"/>
        <w:w w:val="100"/>
        <w:lang w:val="en-US" w:eastAsia="en-US" w:bidi="ar-SA"/>
      </w:rPr>
    </w:lvl>
    <w:lvl w:ilvl="1" w:tentative="0">
      <w:start w:val="0"/>
      <w:numFmt w:val="bullet"/>
      <w:lvlText w:val="•"/>
      <w:lvlJc w:val="left"/>
      <w:pPr>
        <w:ind w:left="685" w:hanging="360"/>
      </w:pPr>
      <w:rPr>
        <w:rFonts w:hint="default"/>
        <w:lang w:val="en-US" w:eastAsia="en-US" w:bidi="ar-SA"/>
      </w:rPr>
    </w:lvl>
    <w:lvl w:ilvl="2" w:tentative="0">
      <w:start w:val="0"/>
      <w:numFmt w:val="bullet"/>
      <w:lvlText w:val="•"/>
      <w:lvlJc w:val="left"/>
      <w:pPr>
        <w:ind w:left="970" w:hanging="360"/>
      </w:pPr>
      <w:rPr>
        <w:rFonts w:hint="default"/>
        <w:lang w:val="en-US" w:eastAsia="en-US" w:bidi="ar-SA"/>
      </w:rPr>
    </w:lvl>
    <w:lvl w:ilvl="3" w:tentative="0">
      <w:start w:val="0"/>
      <w:numFmt w:val="bullet"/>
      <w:lvlText w:val="•"/>
      <w:lvlJc w:val="left"/>
      <w:pPr>
        <w:ind w:left="1255" w:hanging="360"/>
      </w:pPr>
      <w:rPr>
        <w:rFonts w:hint="default"/>
        <w:lang w:val="en-US" w:eastAsia="en-US" w:bidi="ar-SA"/>
      </w:rPr>
    </w:lvl>
    <w:lvl w:ilvl="4" w:tentative="0">
      <w:start w:val="0"/>
      <w:numFmt w:val="bullet"/>
      <w:lvlText w:val="•"/>
      <w:lvlJc w:val="left"/>
      <w:pPr>
        <w:ind w:left="1540" w:hanging="360"/>
      </w:pPr>
      <w:rPr>
        <w:rFonts w:hint="default"/>
        <w:lang w:val="en-US" w:eastAsia="en-US" w:bidi="ar-SA"/>
      </w:rPr>
    </w:lvl>
    <w:lvl w:ilvl="5" w:tentative="0">
      <w:start w:val="0"/>
      <w:numFmt w:val="bullet"/>
      <w:lvlText w:val="•"/>
      <w:lvlJc w:val="left"/>
      <w:pPr>
        <w:ind w:left="1825" w:hanging="360"/>
      </w:pPr>
      <w:rPr>
        <w:rFonts w:hint="default"/>
        <w:lang w:val="en-US" w:eastAsia="en-US" w:bidi="ar-SA"/>
      </w:rPr>
    </w:lvl>
    <w:lvl w:ilvl="6" w:tentative="0">
      <w:start w:val="0"/>
      <w:numFmt w:val="bullet"/>
      <w:lvlText w:val="•"/>
      <w:lvlJc w:val="left"/>
      <w:pPr>
        <w:ind w:left="2110" w:hanging="360"/>
      </w:pPr>
      <w:rPr>
        <w:rFonts w:hint="default"/>
        <w:lang w:val="en-US" w:eastAsia="en-US" w:bidi="ar-SA"/>
      </w:rPr>
    </w:lvl>
    <w:lvl w:ilvl="7" w:tentative="0">
      <w:start w:val="0"/>
      <w:numFmt w:val="bullet"/>
      <w:lvlText w:val="•"/>
      <w:lvlJc w:val="left"/>
      <w:pPr>
        <w:ind w:left="2395" w:hanging="360"/>
      </w:pPr>
      <w:rPr>
        <w:rFonts w:hint="default"/>
        <w:lang w:val="en-US" w:eastAsia="en-US" w:bidi="ar-SA"/>
      </w:rPr>
    </w:lvl>
    <w:lvl w:ilvl="8" w:tentative="0">
      <w:start w:val="0"/>
      <w:numFmt w:val="bullet"/>
      <w:lvlText w:val="•"/>
      <w:lvlJc w:val="left"/>
      <w:pPr>
        <w:ind w:left="2680" w:hanging="360"/>
      </w:pPr>
      <w:rPr>
        <w:rFonts w:hint="default"/>
        <w:lang w:val="en-US" w:eastAsia="en-US" w:bidi="ar-SA"/>
      </w:rPr>
    </w:lvl>
  </w:abstractNum>
  <w:abstractNum w:abstractNumId="23">
    <w:nsid w:val="1B413949"/>
    <w:multiLevelType w:val="multilevel"/>
    <w:tmpl w:val="1B413949"/>
    <w:lvl w:ilvl="0" w:tentative="0">
      <w:start w:val="1"/>
      <w:numFmt w:val="decimal"/>
      <w:lvlText w:val="%1."/>
      <w:lvlJc w:val="left"/>
      <w:pPr>
        <w:ind w:left="782" w:hanging="553"/>
      </w:pPr>
      <w:rPr>
        <w:rFonts w:hint="default"/>
        <w:spacing w:val="-20"/>
        <w:w w:val="100"/>
        <w:lang w:val="en-US" w:eastAsia="en-US" w:bidi="ar-SA"/>
      </w:rPr>
    </w:lvl>
    <w:lvl w:ilvl="1" w:tentative="0">
      <w:start w:val="0"/>
      <w:numFmt w:val="bullet"/>
      <w:lvlText w:val="•"/>
      <w:lvlJc w:val="left"/>
      <w:pPr>
        <w:ind w:left="960" w:hanging="553"/>
      </w:pPr>
      <w:rPr>
        <w:rFonts w:hint="default"/>
        <w:lang w:val="en-US" w:eastAsia="en-US" w:bidi="ar-SA"/>
      </w:rPr>
    </w:lvl>
    <w:lvl w:ilvl="2" w:tentative="0">
      <w:start w:val="0"/>
      <w:numFmt w:val="bullet"/>
      <w:lvlText w:val="•"/>
      <w:lvlJc w:val="left"/>
      <w:pPr>
        <w:ind w:left="2110" w:hanging="553"/>
      </w:pPr>
      <w:rPr>
        <w:rFonts w:hint="default"/>
        <w:lang w:val="en-US" w:eastAsia="en-US" w:bidi="ar-SA"/>
      </w:rPr>
    </w:lvl>
    <w:lvl w:ilvl="3" w:tentative="0">
      <w:start w:val="0"/>
      <w:numFmt w:val="bullet"/>
      <w:lvlText w:val="•"/>
      <w:lvlJc w:val="left"/>
      <w:pPr>
        <w:ind w:left="3260" w:hanging="553"/>
      </w:pPr>
      <w:rPr>
        <w:rFonts w:hint="default"/>
        <w:lang w:val="en-US" w:eastAsia="en-US" w:bidi="ar-SA"/>
      </w:rPr>
    </w:lvl>
    <w:lvl w:ilvl="4" w:tentative="0">
      <w:start w:val="0"/>
      <w:numFmt w:val="bullet"/>
      <w:lvlText w:val="•"/>
      <w:lvlJc w:val="left"/>
      <w:pPr>
        <w:ind w:left="4410" w:hanging="553"/>
      </w:pPr>
      <w:rPr>
        <w:rFonts w:hint="default"/>
        <w:lang w:val="en-US" w:eastAsia="en-US" w:bidi="ar-SA"/>
      </w:rPr>
    </w:lvl>
    <w:lvl w:ilvl="5" w:tentative="0">
      <w:start w:val="0"/>
      <w:numFmt w:val="bullet"/>
      <w:lvlText w:val="•"/>
      <w:lvlJc w:val="left"/>
      <w:pPr>
        <w:ind w:left="5560" w:hanging="553"/>
      </w:pPr>
      <w:rPr>
        <w:rFonts w:hint="default"/>
        <w:lang w:val="en-US" w:eastAsia="en-US" w:bidi="ar-SA"/>
      </w:rPr>
    </w:lvl>
    <w:lvl w:ilvl="6" w:tentative="0">
      <w:start w:val="0"/>
      <w:numFmt w:val="bullet"/>
      <w:lvlText w:val="•"/>
      <w:lvlJc w:val="left"/>
      <w:pPr>
        <w:ind w:left="6710" w:hanging="553"/>
      </w:pPr>
      <w:rPr>
        <w:rFonts w:hint="default"/>
        <w:lang w:val="en-US" w:eastAsia="en-US" w:bidi="ar-SA"/>
      </w:rPr>
    </w:lvl>
    <w:lvl w:ilvl="7" w:tentative="0">
      <w:start w:val="0"/>
      <w:numFmt w:val="bullet"/>
      <w:lvlText w:val="•"/>
      <w:lvlJc w:val="left"/>
      <w:pPr>
        <w:ind w:left="7860" w:hanging="553"/>
      </w:pPr>
      <w:rPr>
        <w:rFonts w:hint="default"/>
        <w:lang w:val="en-US" w:eastAsia="en-US" w:bidi="ar-SA"/>
      </w:rPr>
    </w:lvl>
    <w:lvl w:ilvl="8" w:tentative="0">
      <w:start w:val="0"/>
      <w:numFmt w:val="bullet"/>
      <w:lvlText w:val="•"/>
      <w:lvlJc w:val="left"/>
      <w:pPr>
        <w:ind w:left="9010" w:hanging="553"/>
      </w:pPr>
      <w:rPr>
        <w:rFonts w:hint="default"/>
        <w:lang w:val="en-US" w:eastAsia="en-US" w:bidi="ar-SA"/>
      </w:rPr>
    </w:lvl>
  </w:abstractNum>
  <w:abstractNum w:abstractNumId="24">
    <w:nsid w:val="1C440C1B"/>
    <w:multiLevelType w:val="multilevel"/>
    <w:tmpl w:val="1C440C1B"/>
    <w:lvl w:ilvl="0" w:tentative="0">
      <w:start w:val="1"/>
      <w:numFmt w:val="decimal"/>
      <w:lvlText w:val="%1."/>
      <w:lvlJc w:val="left"/>
      <w:pPr>
        <w:ind w:left="311"/>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1" w:tentative="0">
      <w:start w:val="1"/>
      <w:numFmt w:val="lowerLetter"/>
      <w:lvlText w:val="%2"/>
      <w:lvlJc w:val="left"/>
      <w:pPr>
        <w:ind w:left="119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2" w:tentative="0">
      <w:start w:val="1"/>
      <w:numFmt w:val="lowerRoman"/>
      <w:lvlText w:val="%3"/>
      <w:lvlJc w:val="left"/>
      <w:pPr>
        <w:ind w:left="191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3" w:tentative="0">
      <w:start w:val="1"/>
      <w:numFmt w:val="decimal"/>
      <w:lvlText w:val="%4"/>
      <w:lvlJc w:val="left"/>
      <w:pPr>
        <w:ind w:left="263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4" w:tentative="0">
      <w:start w:val="1"/>
      <w:numFmt w:val="lowerLetter"/>
      <w:lvlText w:val="%5"/>
      <w:lvlJc w:val="left"/>
      <w:pPr>
        <w:ind w:left="335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5" w:tentative="0">
      <w:start w:val="1"/>
      <w:numFmt w:val="lowerRoman"/>
      <w:lvlText w:val="%6"/>
      <w:lvlJc w:val="left"/>
      <w:pPr>
        <w:ind w:left="407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6" w:tentative="0">
      <w:start w:val="1"/>
      <w:numFmt w:val="decimal"/>
      <w:lvlText w:val="%7"/>
      <w:lvlJc w:val="left"/>
      <w:pPr>
        <w:ind w:left="479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7" w:tentative="0">
      <w:start w:val="1"/>
      <w:numFmt w:val="lowerLetter"/>
      <w:lvlText w:val="%8"/>
      <w:lvlJc w:val="left"/>
      <w:pPr>
        <w:ind w:left="551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8" w:tentative="0">
      <w:start w:val="1"/>
      <w:numFmt w:val="lowerRoman"/>
      <w:lvlText w:val="%9"/>
      <w:lvlJc w:val="left"/>
      <w:pPr>
        <w:ind w:left="623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abstractNum>
  <w:abstractNum w:abstractNumId="25">
    <w:nsid w:val="1E096D0A"/>
    <w:multiLevelType w:val="multilevel"/>
    <w:tmpl w:val="1E096D0A"/>
    <w:lvl w:ilvl="0" w:tentative="0">
      <w:start w:val="1"/>
      <w:numFmt w:val="decimal"/>
      <w:lvlText w:val="%1."/>
      <w:lvlJc w:val="left"/>
      <w:pPr>
        <w:ind w:left="814" w:hanging="565"/>
      </w:pPr>
      <w:rPr>
        <w:rFonts w:hint="default"/>
        <w:b/>
        <w:bCs/>
        <w:spacing w:val="-24"/>
        <w:w w:val="100"/>
        <w:lang w:val="en-US" w:eastAsia="en-US" w:bidi="ar-SA"/>
      </w:rPr>
    </w:lvl>
    <w:lvl w:ilvl="1" w:tentative="0">
      <w:start w:val="1"/>
      <w:numFmt w:val="lowerLetter"/>
      <w:lvlText w:val="%2)"/>
      <w:lvlJc w:val="left"/>
      <w:pPr>
        <w:ind w:left="1238" w:hanging="430"/>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1380" w:hanging="430"/>
      </w:pPr>
      <w:rPr>
        <w:rFonts w:hint="default"/>
        <w:lang w:val="en-US" w:eastAsia="en-US" w:bidi="ar-SA"/>
      </w:rPr>
    </w:lvl>
    <w:lvl w:ilvl="3" w:tentative="0">
      <w:start w:val="0"/>
      <w:numFmt w:val="bullet"/>
      <w:lvlText w:val="•"/>
      <w:lvlJc w:val="left"/>
      <w:pPr>
        <w:ind w:left="2621" w:hanging="430"/>
      </w:pPr>
      <w:rPr>
        <w:rFonts w:hint="default"/>
        <w:lang w:val="en-US" w:eastAsia="en-US" w:bidi="ar-SA"/>
      </w:rPr>
    </w:lvl>
    <w:lvl w:ilvl="4" w:tentative="0">
      <w:start w:val="0"/>
      <w:numFmt w:val="bullet"/>
      <w:lvlText w:val="•"/>
      <w:lvlJc w:val="left"/>
      <w:pPr>
        <w:ind w:left="3862" w:hanging="430"/>
      </w:pPr>
      <w:rPr>
        <w:rFonts w:hint="default"/>
        <w:lang w:val="en-US" w:eastAsia="en-US" w:bidi="ar-SA"/>
      </w:rPr>
    </w:lvl>
    <w:lvl w:ilvl="5" w:tentative="0">
      <w:start w:val="0"/>
      <w:numFmt w:val="bullet"/>
      <w:lvlText w:val="•"/>
      <w:lvlJc w:val="left"/>
      <w:pPr>
        <w:ind w:left="5104" w:hanging="430"/>
      </w:pPr>
      <w:rPr>
        <w:rFonts w:hint="default"/>
        <w:lang w:val="en-US" w:eastAsia="en-US" w:bidi="ar-SA"/>
      </w:rPr>
    </w:lvl>
    <w:lvl w:ilvl="6" w:tentative="0">
      <w:start w:val="0"/>
      <w:numFmt w:val="bullet"/>
      <w:lvlText w:val="•"/>
      <w:lvlJc w:val="left"/>
      <w:pPr>
        <w:ind w:left="6345" w:hanging="430"/>
      </w:pPr>
      <w:rPr>
        <w:rFonts w:hint="default"/>
        <w:lang w:val="en-US" w:eastAsia="en-US" w:bidi="ar-SA"/>
      </w:rPr>
    </w:lvl>
    <w:lvl w:ilvl="7" w:tentative="0">
      <w:start w:val="0"/>
      <w:numFmt w:val="bullet"/>
      <w:lvlText w:val="•"/>
      <w:lvlJc w:val="left"/>
      <w:pPr>
        <w:ind w:left="7587" w:hanging="430"/>
      </w:pPr>
      <w:rPr>
        <w:rFonts w:hint="default"/>
        <w:lang w:val="en-US" w:eastAsia="en-US" w:bidi="ar-SA"/>
      </w:rPr>
    </w:lvl>
    <w:lvl w:ilvl="8" w:tentative="0">
      <w:start w:val="0"/>
      <w:numFmt w:val="bullet"/>
      <w:lvlText w:val="•"/>
      <w:lvlJc w:val="left"/>
      <w:pPr>
        <w:ind w:left="8828" w:hanging="430"/>
      </w:pPr>
      <w:rPr>
        <w:rFonts w:hint="default"/>
        <w:lang w:val="en-US" w:eastAsia="en-US" w:bidi="ar-SA"/>
      </w:rPr>
    </w:lvl>
  </w:abstractNum>
  <w:abstractNum w:abstractNumId="26">
    <w:nsid w:val="1E432381"/>
    <w:multiLevelType w:val="multilevel"/>
    <w:tmpl w:val="1E432381"/>
    <w:lvl w:ilvl="0" w:tentative="0">
      <w:start w:val="0"/>
      <w:numFmt w:val="bullet"/>
      <w:lvlText w:val="•"/>
      <w:lvlJc w:val="left"/>
      <w:pPr>
        <w:ind w:left="451" w:hanging="180"/>
      </w:pPr>
      <w:rPr>
        <w:rFonts w:hint="default" w:ascii="Times New Roman" w:hAnsi="Times New Roman" w:eastAsia="Times New Roman" w:cs="Times New Roman"/>
        <w:color w:val="211F1F"/>
        <w:w w:val="100"/>
        <w:sz w:val="24"/>
        <w:szCs w:val="24"/>
        <w:lang w:val="en-US" w:eastAsia="en-US" w:bidi="ar-SA"/>
      </w:rPr>
    </w:lvl>
    <w:lvl w:ilvl="1" w:tentative="0">
      <w:start w:val="0"/>
      <w:numFmt w:val="bullet"/>
      <w:lvlText w:val="•"/>
      <w:lvlJc w:val="left"/>
      <w:pPr>
        <w:ind w:left="736" w:hanging="180"/>
      </w:pPr>
      <w:rPr>
        <w:rFonts w:hint="default"/>
        <w:lang w:val="en-US" w:eastAsia="en-US" w:bidi="ar-SA"/>
      </w:rPr>
    </w:lvl>
    <w:lvl w:ilvl="2" w:tentative="0">
      <w:start w:val="0"/>
      <w:numFmt w:val="bullet"/>
      <w:lvlText w:val="•"/>
      <w:lvlJc w:val="left"/>
      <w:pPr>
        <w:ind w:left="1013" w:hanging="180"/>
      </w:pPr>
      <w:rPr>
        <w:rFonts w:hint="default"/>
        <w:lang w:val="en-US" w:eastAsia="en-US" w:bidi="ar-SA"/>
      </w:rPr>
    </w:lvl>
    <w:lvl w:ilvl="3" w:tentative="0">
      <w:start w:val="0"/>
      <w:numFmt w:val="bullet"/>
      <w:lvlText w:val="•"/>
      <w:lvlJc w:val="left"/>
      <w:pPr>
        <w:ind w:left="1290" w:hanging="180"/>
      </w:pPr>
      <w:rPr>
        <w:rFonts w:hint="default"/>
        <w:lang w:val="en-US" w:eastAsia="en-US" w:bidi="ar-SA"/>
      </w:rPr>
    </w:lvl>
    <w:lvl w:ilvl="4" w:tentative="0">
      <w:start w:val="0"/>
      <w:numFmt w:val="bullet"/>
      <w:lvlText w:val="•"/>
      <w:lvlJc w:val="left"/>
      <w:pPr>
        <w:ind w:left="1567" w:hanging="180"/>
      </w:pPr>
      <w:rPr>
        <w:rFonts w:hint="default"/>
        <w:lang w:val="en-US" w:eastAsia="en-US" w:bidi="ar-SA"/>
      </w:rPr>
    </w:lvl>
    <w:lvl w:ilvl="5" w:tentative="0">
      <w:start w:val="0"/>
      <w:numFmt w:val="bullet"/>
      <w:lvlText w:val="•"/>
      <w:lvlJc w:val="left"/>
      <w:pPr>
        <w:ind w:left="1844" w:hanging="180"/>
      </w:pPr>
      <w:rPr>
        <w:rFonts w:hint="default"/>
        <w:lang w:val="en-US" w:eastAsia="en-US" w:bidi="ar-SA"/>
      </w:rPr>
    </w:lvl>
    <w:lvl w:ilvl="6" w:tentative="0">
      <w:start w:val="0"/>
      <w:numFmt w:val="bullet"/>
      <w:lvlText w:val="•"/>
      <w:lvlJc w:val="left"/>
      <w:pPr>
        <w:ind w:left="2120" w:hanging="180"/>
      </w:pPr>
      <w:rPr>
        <w:rFonts w:hint="default"/>
        <w:lang w:val="en-US" w:eastAsia="en-US" w:bidi="ar-SA"/>
      </w:rPr>
    </w:lvl>
    <w:lvl w:ilvl="7" w:tentative="0">
      <w:start w:val="0"/>
      <w:numFmt w:val="bullet"/>
      <w:lvlText w:val="•"/>
      <w:lvlJc w:val="left"/>
      <w:pPr>
        <w:ind w:left="2397" w:hanging="180"/>
      </w:pPr>
      <w:rPr>
        <w:rFonts w:hint="default"/>
        <w:lang w:val="en-US" w:eastAsia="en-US" w:bidi="ar-SA"/>
      </w:rPr>
    </w:lvl>
    <w:lvl w:ilvl="8" w:tentative="0">
      <w:start w:val="0"/>
      <w:numFmt w:val="bullet"/>
      <w:lvlText w:val="•"/>
      <w:lvlJc w:val="left"/>
      <w:pPr>
        <w:ind w:left="2674" w:hanging="180"/>
      </w:pPr>
      <w:rPr>
        <w:rFonts w:hint="default"/>
        <w:lang w:val="en-US" w:eastAsia="en-US" w:bidi="ar-SA"/>
      </w:rPr>
    </w:lvl>
  </w:abstractNum>
  <w:abstractNum w:abstractNumId="27">
    <w:nsid w:val="1EE26C83"/>
    <w:multiLevelType w:val="multilevel"/>
    <w:tmpl w:val="1EE26C83"/>
    <w:lvl w:ilvl="0" w:tentative="0">
      <w:start w:val="12"/>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28">
    <w:nsid w:val="1EFD767F"/>
    <w:multiLevelType w:val="multilevel"/>
    <w:tmpl w:val="1EFD767F"/>
    <w:lvl w:ilvl="0" w:tentative="0">
      <w:start w:val="2"/>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29">
    <w:nsid w:val="1F761E7F"/>
    <w:multiLevelType w:val="multilevel"/>
    <w:tmpl w:val="1F761E7F"/>
    <w:lvl w:ilvl="0" w:tentative="0">
      <w:start w:val="1"/>
      <w:numFmt w:val="decimal"/>
      <w:lvlText w:val="%1."/>
      <w:lvlJc w:val="left"/>
      <w:pPr>
        <w:ind w:left="785" w:hanging="529"/>
      </w:pPr>
      <w:rPr>
        <w:rFonts w:hint="default"/>
        <w:spacing w:val="-14"/>
        <w:w w:val="97"/>
        <w:lang w:val="en-US" w:eastAsia="en-US" w:bidi="ar-SA"/>
      </w:rPr>
    </w:lvl>
    <w:lvl w:ilvl="1" w:tentative="0">
      <w:start w:val="1"/>
      <w:numFmt w:val="lowerRoman"/>
      <w:lvlText w:val="%2)"/>
      <w:lvlJc w:val="left"/>
      <w:pPr>
        <w:ind w:left="1380" w:hanging="567"/>
      </w:pPr>
      <w:rPr>
        <w:rFonts w:hint="default"/>
        <w:spacing w:val="0"/>
        <w:w w:val="100"/>
        <w:lang w:val="en-US" w:eastAsia="en-US" w:bidi="ar-SA"/>
      </w:rPr>
    </w:lvl>
    <w:lvl w:ilvl="2" w:tentative="0">
      <w:start w:val="0"/>
      <w:numFmt w:val="bullet"/>
      <w:lvlText w:val="•"/>
      <w:lvlJc w:val="left"/>
      <w:pPr>
        <w:ind w:left="2483" w:hanging="567"/>
      </w:pPr>
      <w:rPr>
        <w:rFonts w:hint="default"/>
        <w:lang w:val="en-US" w:eastAsia="en-US" w:bidi="ar-SA"/>
      </w:rPr>
    </w:lvl>
    <w:lvl w:ilvl="3" w:tentative="0">
      <w:start w:val="0"/>
      <w:numFmt w:val="bullet"/>
      <w:lvlText w:val="•"/>
      <w:lvlJc w:val="left"/>
      <w:pPr>
        <w:ind w:left="3586" w:hanging="567"/>
      </w:pPr>
      <w:rPr>
        <w:rFonts w:hint="default"/>
        <w:lang w:val="en-US" w:eastAsia="en-US" w:bidi="ar-SA"/>
      </w:rPr>
    </w:lvl>
    <w:lvl w:ilvl="4" w:tentative="0">
      <w:start w:val="0"/>
      <w:numFmt w:val="bullet"/>
      <w:lvlText w:val="•"/>
      <w:lvlJc w:val="left"/>
      <w:pPr>
        <w:ind w:left="4690" w:hanging="567"/>
      </w:pPr>
      <w:rPr>
        <w:rFonts w:hint="default"/>
        <w:lang w:val="en-US" w:eastAsia="en-US" w:bidi="ar-SA"/>
      </w:rPr>
    </w:lvl>
    <w:lvl w:ilvl="5" w:tentative="0">
      <w:start w:val="0"/>
      <w:numFmt w:val="bullet"/>
      <w:lvlText w:val="•"/>
      <w:lvlJc w:val="left"/>
      <w:pPr>
        <w:ind w:left="5793" w:hanging="567"/>
      </w:pPr>
      <w:rPr>
        <w:rFonts w:hint="default"/>
        <w:lang w:val="en-US" w:eastAsia="en-US" w:bidi="ar-SA"/>
      </w:rPr>
    </w:lvl>
    <w:lvl w:ilvl="6" w:tentative="0">
      <w:start w:val="0"/>
      <w:numFmt w:val="bullet"/>
      <w:lvlText w:val="•"/>
      <w:lvlJc w:val="left"/>
      <w:pPr>
        <w:ind w:left="6897" w:hanging="567"/>
      </w:pPr>
      <w:rPr>
        <w:rFonts w:hint="default"/>
        <w:lang w:val="en-US" w:eastAsia="en-US" w:bidi="ar-SA"/>
      </w:rPr>
    </w:lvl>
    <w:lvl w:ilvl="7" w:tentative="0">
      <w:start w:val="0"/>
      <w:numFmt w:val="bullet"/>
      <w:lvlText w:val="•"/>
      <w:lvlJc w:val="left"/>
      <w:pPr>
        <w:ind w:left="8000" w:hanging="567"/>
      </w:pPr>
      <w:rPr>
        <w:rFonts w:hint="default"/>
        <w:lang w:val="en-US" w:eastAsia="en-US" w:bidi="ar-SA"/>
      </w:rPr>
    </w:lvl>
    <w:lvl w:ilvl="8" w:tentative="0">
      <w:start w:val="0"/>
      <w:numFmt w:val="bullet"/>
      <w:lvlText w:val="•"/>
      <w:lvlJc w:val="left"/>
      <w:pPr>
        <w:ind w:left="9104" w:hanging="567"/>
      </w:pPr>
      <w:rPr>
        <w:rFonts w:hint="default"/>
        <w:lang w:val="en-US" w:eastAsia="en-US" w:bidi="ar-SA"/>
      </w:rPr>
    </w:lvl>
  </w:abstractNum>
  <w:abstractNum w:abstractNumId="30">
    <w:nsid w:val="200338C4"/>
    <w:multiLevelType w:val="multilevel"/>
    <w:tmpl w:val="200338C4"/>
    <w:lvl w:ilvl="0" w:tentative="0">
      <w:start w:val="1"/>
      <w:numFmt w:val="decimal"/>
      <w:lvlText w:val="%1"/>
      <w:lvlJc w:val="left"/>
      <w:pPr>
        <w:ind w:left="640" w:hanging="300"/>
        <w:jc w:val="right"/>
      </w:pPr>
      <w:rPr>
        <w:rFonts w:hint="default"/>
        <w:b/>
        <w:bCs/>
        <w:w w:val="100"/>
        <w:lang w:val="en-US" w:eastAsia="en-US" w:bidi="ar-SA"/>
      </w:rPr>
    </w:lvl>
    <w:lvl w:ilvl="1" w:tentative="0">
      <w:start w:val="1"/>
      <w:numFmt w:val="decimal"/>
      <w:lvlText w:val="%1.%2"/>
      <w:lvlJc w:val="left"/>
      <w:pPr>
        <w:ind w:left="1043" w:hanging="582"/>
      </w:pPr>
      <w:rPr>
        <w:rFonts w:hint="default" w:ascii="Times New Roman" w:hAnsi="Times New Roman" w:eastAsia="Times New Roman" w:cs="Times New Roman"/>
        <w:color w:val="211F1F"/>
        <w:spacing w:val="-29"/>
        <w:w w:val="94"/>
        <w:sz w:val="22"/>
        <w:szCs w:val="22"/>
        <w:lang w:val="en-US" w:eastAsia="en-US" w:bidi="ar-SA"/>
      </w:rPr>
    </w:lvl>
    <w:lvl w:ilvl="2" w:tentative="0">
      <w:start w:val="1"/>
      <w:numFmt w:val="lowerLetter"/>
      <w:lvlText w:val="%3)"/>
      <w:lvlJc w:val="left"/>
      <w:pPr>
        <w:ind w:left="1523" w:hanging="466"/>
      </w:pPr>
      <w:rPr>
        <w:rFonts w:hint="default" w:ascii="Times New Roman" w:hAnsi="Times New Roman" w:eastAsia="Times New Roman" w:cs="Times New Roman"/>
        <w:color w:val="211F1F"/>
        <w:w w:val="100"/>
        <w:sz w:val="22"/>
        <w:szCs w:val="22"/>
        <w:lang w:val="en-US" w:eastAsia="en-US" w:bidi="ar-SA"/>
      </w:rPr>
    </w:lvl>
    <w:lvl w:ilvl="3" w:tentative="0">
      <w:start w:val="0"/>
      <w:numFmt w:val="bullet"/>
      <w:lvlText w:val="•"/>
      <w:lvlJc w:val="left"/>
      <w:pPr>
        <w:ind w:left="2735" w:hanging="466"/>
      </w:pPr>
      <w:rPr>
        <w:rFonts w:hint="default"/>
        <w:lang w:val="en-US" w:eastAsia="en-US" w:bidi="ar-SA"/>
      </w:rPr>
    </w:lvl>
    <w:lvl w:ilvl="4" w:tentative="0">
      <w:start w:val="0"/>
      <w:numFmt w:val="bullet"/>
      <w:lvlText w:val="•"/>
      <w:lvlJc w:val="left"/>
      <w:pPr>
        <w:ind w:left="3950" w:hanging="466"/>
      </w:pPr>
      <w:rPr>
        <w:rFonts w:hint="default"/>
        <w:lang w:val="en-US" w:eastAsia="en-US" w:bidi="ar-SA"/>
      </w:rPr>
    </w:lvl>
    <w:lvl w:ilvl="5" w:tentative="0">
      <w:start w:val="0"/>
      <w:numFmt w:val="bullet"/>
      <w:lvlText w:val="•"/>
      <w:lvlJc w:val="left"/>
      <w:pPr>
        <w:ind w:left="5165" w:hanging="466"/>
      </w:pPr>
      <w:rPr>
        <w:rFonts w:hint="default"/>
        <w:lang w:val="en-US" w:eastAsia="en-US" w:bidi="ar-SA"/>
      </w:rPr>
    </w:lvl>
    <w:lvl w:ilvl="6" w:tentative="0">
      <w:start w:val="0"/>
      <w:numFmt w:val="bullet"/>
      <w:lvlText w:val="•"/>
      <w:lvlJc w:val="left"/>
      <w:pPr>
        <w:ind w:left="6380" w:hanging="466"/>
      </w:pPr>
      <w:rPr>
        <w:rFonts w:hint="default"/>
        <w:lang w:val="en-US" w:eastAsia="en-US" w:bidi="ar-SA"/>
      </w:rPr>
    </w:lvl>
    <w:lvl w:ilvl="7" w:tentative="0">
      <w:start w:val="0"/>
      <w:numFmt w:val="bullet"/>
      <w:lvlText w:val="•"/>
      <w:lvlJc w:val="left"/>
      <w:pPr>
        <w:ind w:left="7595" w:hanging="466"/>
      </w:pPr>
      <w:rPr>
        <w:rFonts w:hint="default"/>
        <w:lang w:val="en-US" w:eastAsia="en-US" w:bidi="ar-SA"/>
      </w:rPr>
    </w:lvl>
    <w:lvl w:ilvl="8" w:tentative="0">
      <w:start w:val="0"/>
      <w:numFmt w:val="bullet"/>
      <w:lvlText w:val="•"/>
      <w:lvlJc w:val="left"/>
      <w:pPr>
        <w:ind w:left="8810" w:hanging="466"/>
      </w:pPr>
      <w:rPr>
        <w:rFonts w:hint="default"/>
        <w:lang w:val="en-US" w:eastAsia="en-US" w:bidi="ar-SA"/>
      </w:rPr>
    </w:lvl>
  </w:abstractNum>
  <w:abstractNum w:abstractNumId="31">
    <w:nsid w:val="204C39B2"/>
    <w:multiLevelType w:val="multilevel"/>
    <w:tmpl w:val="204C39B2"/>
    <w:lvl w:ilvl="0" w:tentative="0">
      <w:start w:val="1"/>
      <w:numFmt w:val="lowerLetter"/>
      <w:lvlText w:val="%1)"/>
      <w:lvlJc w:val="left"/>
      <w:pPr>
        <w:ind w:left="1373" w:hanging="562"/>
      </w:pPr>
      <w:rPr>
        <w:rFonts w:hint="default" w:ascii="Times New Roman" w:hAnsi="Times New Roman" w:eastAsia="Times New Roman" w:cs="Times New Roman"/>
        <w:color w:val="221F1F"/>
        <w:w w:val="100"/>
        <w:sz w:val="22"/>
        <w:szCs w:val="22"/>
        <w:lang w:val="en-US" w:eastAsia="en-US" w:bidi="ar-SA"/>
      </w:rPr>
    </w:lvl>
    <w:lvl w:ilvl="1" w:tentative="0">
      <w:start w:val="1"/>
      <w:numFmt w:val="lowerRoman"/>
      <w:lvlText w:val="%2)"/>
      <w:lvlJc w:val="left"/>
      <w:pPr>
        <w:ind w:left="1951" w:hanging="579"/>
      </w:pPr>
      <w:rPr>
        <w:rFonts w:hint="default" w:ascii="Times New Roman" w:hAnsi="Times New Roman" w:eastAsia="Times New Roman" w:cs="Times New Roman"/>
        <w:color w:val="221F1F"/>
        <w:spacing w:val="0"/>
        <w:w w:val="100"/>
        <w:sz w:val="22"/>
        <w:szCs w:val="22"/>
        <w:lang w:val="en-US" w:eastAsia="en-US" w:bidi="ar-SA"/>
      </w:rPr>
    </w:lvl>
    <w:lvl w:ilvl="2" w:tentative="0">
      <w:start w:val="0"/>
      <w:numFmt w:val="bullet"/>
      <w:lvlText w:val="•"/>
      <w:lvlJc w:val="left"/>
      <w:pPr>
        <w:ind w:left="2999" w:hanging="579"/>
      </w:pPr>
      <w:rPr>
        <w:rFonts w:hint="default"/>
        <w:lang w:val="en-US" w:eastAsia="en-US" w:bidi="ar-SA"/>
      </w:rPr>
    </w:lvl>
    <w:lvl w:ilvl="3" w:tentative="0">
      <w:start w:val="0"/>
      <w:numFmt w:val="bullet"/>
      <w:lvlText w:val="•"/>
      <w:lvlJc w:val="left"/>
      <w:pPr>
        <w:ind w:left="4038" w:hanging="579"/>
      </w:pPr>
      <w:rPr>
        <w:rFonts w:hint="default"/>
        <w:lang w:val="en-US" w:eastAsia="en-US" w:bidi="ar-SA"/>
      </w:rPr>
    </w:lvl>
    <w:lvl w:ilvl="4" w:tentative="0">
      <w:start w:val="0"/>
      <w:numFmt w:val="bullet"/>
      <w:lvlText w:val="•"/>
      <w:lvlJc w:val="left"/>
      <w:pPr>
        <w:ind w:left="5077" w:hanging="579"/>
      </w:pPr>
      <w:rPr>
        <w:rFonts w:hint="default"/>
        <w:lang w:val="en-US" w:eastAsia="en-US" w:bidi="ar-SA"/>
      </w:rPr>
    </w:lvl>
    <w:lvl w:ilvl="5" w:tentative="0">
      <w:start w:val="0"/>
      <w:numFmt w:val="bullet"/>
      <w:lvlText w:val="•"/>
      <w:lvlJc w:val="left"/>
      <w:pPr>
        <w:ind w:left="6116" w:hanging="579"/>
      </w:pPr>
      <w:rPr>
        <w:rFonts w:hint="default"/>
        <w:lang w:val="en-US" w:eastAsia="en-US" w:bidi="ar-SA"/>
      </w:rPr>
    </w:lvl>
    <w:lvl w:ilvl="6" w:tentative="0">
      <w:start w:val="0"/>
      <w:numFmt w:val="bullet"/>
      <w:lvlText w:val="•"/>
      <w:lvlJc w:val="left"/>
      <w:pPr>
        <w:ind w:left="7155" w:hanging="579"/>
      </w:pPr>
      <w:rPr>
        <w:rFonts w:hint="default"/>
        <w:lang w:val="en-US" w:eastAsia="en-US" w:bidi="ar-SA"/>
      </w:rPr>
    </w:lvl>
    <w:lvl w:ilvl="7" w:tentative="0">
      <w:start w:val="0"/>
      <w:numFmt w:val="bullet"/>
      <w:lvlText w:val="•"/>
      <w:lvlJc w:val="left"/>
      <w:pPr>
        <w:ind w:left="8194" w:hanging="579"/>
      </w:pPr>
      <w:rPr>
        <w:rFonts w:hint="default"/>
        <w:lang w:val="en-US" w:eastAsia="en-US" w:bidi="ar-SA"/>
      </w:rPr>
    </w:lvl>
    <w:lvl w:ilvl="8" w:tentative="0">
      <w:start w:val="0"/>
      <w:numFmt w:val="bullet"/>
      <w:lvlText w:val="•"/>
      <w:lvlJc w:val="left"/>
      <w:pPr>
        <w:ind w:left="9233" w:hanging="579"/>
      </w:pPr>
      <w:rPr>
        <w:rFonts w:hint="default"/>
        <w:lang w:val="en-US" w:eastAsia="en-US" w:bidi="ar-SA"/>
      </w:rPr>
    </w:lvl>
  </w:abstractNum>
  <w:abstractNum w:abstractNumId="32">
    <w:nsid w:val="21183D18"/>
    <w:multiLevelType w:val="multilevel"/>
    <w:tmpl w:val="21183D18"/>
    <w:lvl w:ilvl="0" w:tentative="0">
      <w:start w:val="25"/>
      <w:numFmt w:val="decimal"/>
      <w:lvlText w:val="%1"/>
      <w:lvlJc w:val="left"/>
      <w:pPr>
        <w:ind w:left="2321" w:hanging="1443"/>
      </w:pPr>
      <w:rPr>
        <w:rFonts w:hint="default"/>
        <w:lang w:val="en-US" w:eastAsia="en-US" w:bidi="ar-SA"/>
      </w:rPr>
    </w:lvl>
    <w:lvl w:ilvl="1" w:tentative="0">
      <w:start w:val="50"/>
      <w:numFmt w:val="decimal"/>
      <w:lvlText w:val="%1-%2"/>
      <w:lvlJc w:val="left"/>
      <w:pPr>
        <w:ind w:left="2321" w:hanging="1443"/>
      </w:pPr>
      <w:rPr>
        <w:rFonts w:hint="default"/>
        <w:lang w:val="en-US" w:eastAsia="en-US" w:bidi="ar-SA"/>
      </w:rPr>
    </w:lvl>
    <w:lvl w:ilvl="2" w:tentative="0">
      <w:start w:val="1"/>
      <w:numFmt w:val="decimalZero"/>
      <w:lvlText w:val="%1-%2-%3"/>
      <w:lvlJc w:val="left"/>
      <w:pPr>
        <w:ind w:left="2321" w:hanging="1443"/>
      </w:pPr>
      <w:rPr>
        <w:rFonts w:hint="default" w:ascii="Arial" w:hAnsi="Arial" w:eastAsia="Arial" w:cs="Arial"/>
        <w:b/>
        <w:bCs/>
        <w:spacing w:val="-1"/>
        <w:w w:val="79"/>
        <w:sz w:val="24"/>
        <w:szCs w:val="24"/>
        <w:lang w:val="en-US" w:eastAsia="en-US" w:bidi="ar-SA"/>
      </w:rPr>
    </w:lvl>
    <w:lvl w:ilvl="3" w:tentative="0">
      <w:start w:val="0"/>
      <w:numFmt w:val="bullet"/>
      <w:lvlText w:val="•"/>
      <w:lvlJc w:val="left"/>
      <w:pPr>
        <w:ind w:left="5017" w:hanging="1443"/>
      </w:pPr>
      <w:rPr>
        <w:rFonts w:hint="default"/>
        <w:lang w:val="en-US" w:eastAsia="en-US" w:bidi="ar-SA"/>
      </w:rPr>
    </w:lvl>
    <w:lvl w:ilvl="4" w:tentative="0">
      <w:start w:val="0"/>
      <w:numFmt w:val="bullet"/>
      <w:lvlText w:val="•"/>
      <w:lvlJc w:val="left"/>
      <w:pPr>
        <w:ind w:left="5916" w:hanging="1443"/>
      </w:pPr>
      <w:rPr>
        <w:rFonts w:hint="default"/>
        <w:lang w:val="en-US" w:eastAsia="en-US" w:bidi="ar-SA"/>
      </w:rPr>
    </w:lvl>
    <w:lvl w:ilvl="5" w:tentative="0">
      <w:start w:val="0"/>
      <w:numFmt w:val="bullet"/>
      <w:lvlText w:val="•"/>
      <w:lvlJc w:val="left"/>
      <w:pPr>
        <w:ind w:left="6815" w:hanging="1443"/>
      </w:pPr>
      <w:rPr>
        <w:rFonts w:hint="default"/>
        <w:lang w:val="en-US" w:eastAsia="en-US" w:bidi="ar-SA"/>
      </w:rPr>
    </w:lvl>
    <w:lvl w:ilvl="6" w:tentative="0">
      <w:start w:val="0"/>
      <w:numFmt w:val="bullet"/>
      <w:lvlText w:val="•"/>
      <w:lvlJc w:val="left"/>
      <w:pPr>
        <w:ind w:left="7714" w:hanging="1443"/>
      </w:pPr>
      <w:rPr>
        <w:rFonts w:hint="default"/>
        <w:lang w:val="en-US" w:eastAsia="en-US" w:bidi="ar-SA"/>
      </w:rPr>
    </w:lvl>
    <w:lvl w:ilvl="7" w:tentative="0">
      <w:start w:val="0"/>
      <w:numFmt w:val="bullet"/>
      <w:lvlText w:val="•"/>
      <w:lvlJc w:val="left"/>
      <w:pPr>
        <w:ind w:left="8613" w:hanging="1443"/>
      </w:pPr>
      <w:rPr>
        <w:rFonts w:hint="default"/>
        <w:lang w:val="en-US" w:eastAsia="en-US" w:bidi="ar-SA"/>
      </w:rPr>
    </w:lvl>
    <w:lvl w:ilvl="8" w:tentative="0">
      <w:start w:val="0"/>
      <w:numFmt w:val="bullet"/>
      <w:lvlText w:val="•"/>
      <w:lvlJc w:val="left"/>
      <w:pPr>
        <w:ind w:left="9512" w:hanging="1443"/>
      </w:pPr>
      <w:rPr>
        <w:rFonts w:hint="default"/>
        <w:lang w:val="en-US" w:eastAsia="en-US" w:bidi="ar-SA"/>
      </w:rPr>
    </w:lvl>
  </w:abstractNum>
  <w:abstractNum w:abstractNumId="33">
    <w:nsid w:val="22611EE0"/>
    <w:multiLevelType w:val="multilevel"/>
    <w:tmpl w:val="22611EE0"/>
    <w:lvl w:ilvl="0" w:tentative="0">
      <w:start w:val="1"/>
      <w:numFmt w:val="upperLetter"/>
      <w:lvlText w:val="%1."/>
      <w:lvlJc w:val="left"/>
      <w:pPr>
        <w:ind w:left="909" w:hanging="435"/>
      </w:pPr>
      <w:rPr>
        <w:rFonts w:hint="default" w:ascii="Times New Roman" w:hAnsi="Times New Roman" w:eastAsia="Times New Roman" w:cs="Times New Roman"/>
        <w:b/>
        <w:bCs/>
        <w:color w:val="211F1F"/>
        <w:spacing w:val="0"/>
        <w:w w:val="97"/>
        <w:sz w:val="24"/>
        <w:szCs w:val="24"/>
        <w:u w:val="thick" w:color="211F1F"/>
        <w:lang w:val="en-US" w:eastAsia="en-US" w:bidi="ar-SA"/>
      </w:rPr>
    </w:lvl>
    <w:lvl w:ilvl="1" w:tentative="0">
      <w:start w:val="1"/>
      <w:numFmt w:val="decimal"/>
      <w:lvlText w:val="%2."/>
      <w:lvlJc w:val="left"/>
      <w:pPr>
        <w:ind w:left="909" w:hanging="447"/>
      </w:pPr>
      <w:rPr>
        <w:rFonts w:hint="default" w:ascii="Times New Roman" w:hAnsi="Times New Roman" w:eastAsia="Times New Roman" w:cs="Times New Roman"/>
        <w:b/>
        <w:bCs/>
        <w:color w:val="211F1F"/>
        <w:spacing w:val="-27"/>
        <w:w w:val="100"/>
        <w:sz w:val="24"/>
        <w:szCs w:val="24"/>
        <w:lang w:val="en-US" w:eastAsia="en-US" w:bidi="ar-SA"/>
      </w:rPr>
    </w:lvl>
    <w:lvl w:ilvl="2" w:tentative="0">
      <w:start w:val="1"/>
      <w:numFmt w:val="decimal"/>
      <w:lvlText w:val="%2.%3"/>
      <w:lvlJc w:val="left"/>
      <w:pPr>
        <w:ind w:left="1034" w:hanging="567"/>
      </w:pPr>
      <w:rPr>
        <w:rFonts w:hint="default"/>
        <w:spacing w:val="-23"/>
        <w:w w:val="95"/>
        <w:lang w:val="en-US" w:eastAsia="en-US" w:bidi="ar-SA"/>
      </w:rPr>
    </w:lvl>
    <w:lvl w:ilvl="3" w:tentative="0">
      <w:start w:val="1"/>
      <w:numFmt w:val="lowerLetter"/>
      <w:lvlText w:val="%4)"/>
      <w:lvlJc w:val="left"/>
      <w:pPr>
        <w:ind w:left="1372" w:hanging="567"/>
        <w:jc w:val="right"/>
      </w:pPr>
      <w:rPr>
        <w:rFonts w:hint="default" w:ascii="Times New Roman" w:hAnsi="Times New Roman" w:eastAsia="Times New Roman" w:cs="Times New Roman"/>
        <w:color w:val="211F1F"/>
        <w:w w:val="100"/>
        <w:sz w:val="22"/>
        <w:szCs w:val="22"/>
        <w:lang w:val="en-US" w:eastAsia="en-US" w:bidi="ar-SA"/>
      </w:rPr>
    </w:lvl>
    <w:lvl w:ilvl="4" w:tentative="0">
      <w:start w:val="1"/>
      <w:numFmt w:val="lowerRoman"/>
      <w:lvlText w:val="%5)"/>
      <w:lvlJc w:val="left"/>
      <w:pPr>
        <w:ind w:left="1926" w:hanging="567"/>
      </w:pPr>
      <w:rPr>
        <w:rFonts w:hint="default" w:ascii="Times New Roman" w:hAnsi="Times New Roman" w:eastAsia="Times New Roman" w:cs="Times New Roman"/>
        <w:color w:val="211F1F"/>
        <w:spacing w:val="0"/>
        <w:w w:val="100"/>
        <w:sz w:val="22"/>
        <w:szCs w:val="22"/>
        <w:lang w:val="en-US" w:eastAsia="en-US" w:bidi="ar-SA"/>
      </w:rPr>
    </w:lvl>
    <w:lvl w:ilvl="5" w:tentative="0">
      <w:start w:val="0"/>
      <w:numFmt w:val="bullet"/>
      <w:lvlText w:val="•"/>
      <w:lvlJc w:val="left"/>
      <w:pPr>
        <w:ind w:left="1340" w:hanging="567"/>
      </w:pPr>
      <w:rPr>
        <w:rFonts w:hint="default"/>
        <w:lang w:val="en-US" w:eastAsia="en-US" w:bidi="ar-SA"/>
      </w:rPr>
    </w:lvl>
    <w:lvl w:ilvl="6" w:tentative="0">
      <w:start w:val="0"/>
      <w:numFmt w:val="bullet"/>
      <w:lvlText w:val="•"/>
      <w:lvlJc w:val="left"/>
      <w:pPr>
        <w:ind w:left="1360" w:hanging="567"/>
      </w:pPr>
      <w:rPr>
        <w:rFonts w:hint="default"/>
        <w:lang w:val="en-US" w:eastAsia="en-US" w:bidi="ar-SA"/>
      </w:rPr>
    </w:lvl>
    <w:lvl w:ilvl="7" w:tentative="0">
      <w:start w:val="0"/>
      <w:numFmt w:val="bullet"/>
      <w:lvlText w:val="•"/>
      <w:lvlJc w:val="left"/>
      <w:pPr>
        <w:ind w:left="1380" w:hanging="567"/>
      </w:pPr>
      <w:rPr>
        <w:rFonts w:hint="default"/>
        <w:lang w:val="en-US" w:eastAsia="en-US" w:bidi="ar-SA"/>
      </w:rPr>
    </w:lvl>
    <w:lvl w:ilvl="8" w:tentative="0">
      <w:start w:val="0"/>
      <w:numFmt w:val="bullet"/>
      <w:lvlText w:val="•"/>
      <w:lvlJc w:val="left"/>
      <w:pPr>
        <w:ind w:left="1500" w:hanging="567"/>
      </w:pPr>
      <w:rPr>
        <w:rFonts w:hint="default"/>
        <w:lang w:val="en-US" w:eastAsia="en-US" w:bidi="ar-SA"/>
      </w:rPr>
    </w:lvl>
  </w:abstractNum>
  <w:abstractNum w:abstractNumId="34">
    <w:nsid w:val="232E466A"/>
    <w:multiLevelType w:val="multilevel"/>
    <w:tmpl w:val="232E466A"/>
    <w:lvl w:ilvl="0" w:tentative="0">
      <w:start w:val="11"/>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35">
    <w:nsid w:val="23577FA4"/>
    <w:multiLevelType w:val="multilevel"/>
    <w:tmpl w:val="23577FA4"/>
    <w:lvl w:ilvl="0" w:tentative="0">
      <w:start w:val="24"/>
      <w:numFmt w:val="decimal"/>
      <w:lvlText w:val="%1"/>
      <w:lvlJc w:val="left"/>
      <w:pPr>
        <w:ind w:left="1061" w:hanging="692"/>
      </w:pPr>
      <w:rPr>
        <w:rFonts w:hint="default"/>
        <w:lang w:val="en-US" w:eastAsia="en-US" w:bidi="ar-SA"/>
      </w:rPr>
    </w:lvl>
    <w:lvl w:ilvl="1" w:tentative="0">
      <w:start w:val="4"/>
      <w:numFmt w:val="decimal"/>
      <w:lvlText w:val="%1.%2"/>
      <w:lvlJc w:val="left"/>
      <w:pPr>
        <w:ind w:left="1061" w:hanging="692"/>
      </w:pPr>
      <w:rPr>
        <w:rFonts w:hint="default"/>
        <w:lang w:val="en-US" w:eastAsia="en-US" w:bidi="ar-SA"/>
      </w:rPr>
    </w:lvl>
    <w:lvl w:ilvl="2" w:tentative="0">
      <w:start w:val="8"/>
      <w:numFmt w:val="decimal"/>
      <w:lvlText w:val="%1.%2.%3"/>
      <w:lvlJc w:val="left"/>
      <w:pPr>
        <w:ind w:left="1061" w:hanging="692"/>
      </w:pPr>
      <w:rPr>
        <w:rFonts w:hint="default" w:ascii="Times New Roman" w:hAnsi="Times New Roman" w:eastAsia="Times New Roman" w:cs="Times New Roman"/>
        <w:color w:val="221F1F"/>
        <w:w w:val="100"/>
        <w:sz w:val="24"/>
        <w:szCs w:val="24"/>
        <w:lang w:val="en-US" w:eastAsia="en-US" w:bidi="ar-SA"/>
      </w:rPr>
    </w:lvl>
    <w:lvl w:ilvl="3" w:tentative="0">
      <w:start w:val="1"/>
      <w:numFmt w:val="lowerRoman"/>
      <w:lvlText w:val="%4)"/>
      <w:lvlJc w:val="left"/>
      <w:pPr>
        <w:ind w:left="1692" w:hanging="641"/>
      </w:pPr>
      <w:rPr>
        <w:rFonts w:hint="default" w:ascii="Times New Roman" w:hAnsi="Times New Roman" w:eastAsia="Times New Roman" w:cs="Times New Roman"/>
        <w:color w:val="221F1F"/>
        <w:spacing w:val="0"/>
        <w:w w:val="100"/>
        <w:sz w:val="22"/>
        <w:szCs w:val="22"/>
        <w:lang w:val="en-US" w:eastAsia="en-US" w:bidi="ar-SA"/>
      </w:rPr>
    </w:lvl>
    <w:lvl w:ilvl="4" w:tentative="0">
      <w:start w:val="0"/>
      <w:numFmt w:val="bullet"/>
      <w:lvlText w:val="•"/>
      <w:lvlJc w:val="left"/>
      <w:pPr>
        <w:ind w:left="4903" w:hanging="641"/>
      </w:pPr>
      <w:rPr>
        <w:rFonts w:hint="default"/>
        <w:lang w:val="en-US" w:eastAsia="en-US" w:bidi="ar-SA"/>
      </w:rPr>
    </w:lvl>
    <w:lvl w:ilvl="5" w:tentative="0">
      <w:start w:val="0"/>
      <w:numFmt w:val="bullet"/>
      <w:lvlText w:val="•"/>
      <w:lvlJc w:val="left"/>
      <w:pPr>
        <w:ind w:left="5971" w:hanging="641"/>
      </w:pPr>
      <w:rPr>
        <w:rFonts w:hint="default"/>
        <w:lang w:val="en-US" w:eastAsia="en-US" w:bidi="ar-SA"/>
      </w:rPr>
    </w:lvl>
    <w:lvl w:ilvl="6" w:tentative="0">
      <w:start w:val="0"/>
      <w:numFmt w:val="bullet"/>
      <w:lvlText w:val="•"/>
      <w:lvlJc w:val="left"/>
      <w:pPr>
        <w:ind w:left="7039" w:hanging="641"/>
      </w:pPr>
      <w:rPr>
        <w:rFonts w:hint="default"/>
        <w:lang w:val="en-US" w:eastAsia="en-US" w:bidi="ar-SA"/>
      </w:rPr>
    </w:lvl>
    <w:lvl w:ilvl="7" w:tentative="0">
      <w:start w:val="0"/>
      <w:numFmt w:val="bullet"/>
      <w:lvlText w:val="•"/>
      <w:lvlJc w:val="left"/>
      <w:pPr>
        <w:ind w:left="8107" w:hanging="641"/>
      </w:pPr>
      <w:rPr>
        <w:rFonts w:hint="default"/>
        <w:lang w:val="en-US" w:eastAsia="en-US" w:bidi="ar-SA"/>
      </w:rPr>
    </w:lvl>
    <w:lvl w:ilvl="8" w:tentative="0">
      <w:start w:val="0"/>
      <w:numFmt w:val="bullet"/>
      <w:lvlText w:val="•"/>
      <w:lvlJc w:val="left"/>
      <w:pPr>
        <w:ind w:left="9175" w:hanging="641"/>
      </w:pPr>
      <w:rPr>
        <w:rFonts w:hint="default"/>
        <w:lang w:val="en-US" w:eastAsia="en-US" w:bidi="ar-SA"/>
      </w:rPr>
    </w:lvl>
  </w:abstractNum>
  <w:abstractNum w:abstractNumId="36">
    <w:nsid w:val="245D39D8"/>
    <w:multiLevelType w:val="multilevel"/>
    <w:tmpl w:val="245D39D8"/>
    <w:lvl w:ilvl="0" w:tentative="0">
      <w:start w:val="1"/>
      <w:numFmt w:val="decimal"/>
      <w:lvlText w:val="%1."/>
      <w:lvlJc w:val="left"/>
      <w:pPr>
        <w:ind w:left="804" w:hanging="560"/>
      </w:pPr>
      <w:rPr>
        <w:rFonts w:hint="default" w:ascii="Times New Roman" w:hAnsi="Times New Roman" w:eastAsia="Times New Roman" w:cs="Times New Roman"/>
        <w:b/>
        <w:bCs/>
        <w:i/>
        <w:iCs/>
        <w:color w:val="221F1F"/>
        <w:w w:val="100"/>
        <w:sz w:val="22"/>
        <w:szCs w:val="22"/>
        <w:lang w:val="en-US" w:eastAsia="en-US" w:bidi="ar-SA"/>
      </w:rPr>
    </w:lvl>
    <w:lvl w:ilvl="1" w:tentative="0">
      <w:start w:val="1"/>
      <w:numFmt w:val="lowerLetter"/>
      <w:lvlText w:val="%2)"/>
      <w:lvlJc w:val="left"/>
      <w:pPr>
        <w:ind w:left="1361" w:hanging="557"/>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2465" w:hanging="557"/>
      </w:pPr>
      <w:rPr>
        <w:rFonts w:hint="default"/>
        <w:lang w:val="en-US" w:eastAsia="en-US" w:bidi="ar-SA"/>
      </w:rPr>
    </w:lvl>
    <w:lvl w:ilvl="3" w:tentative="0">
      <w:start w:val="0"/>
      <w:numFmt w:val="bullet"/>
      <w:lvlText w:val="•"/>
      <w:lvlJc w:val="left"/>
      <w:pPr>
        <w:ind w:left="3571" w:hanging="557"/>
      </w:pPr>
      <w:rPr>
        <w:rFonts w:hint="default"/>
        <w:lang w:val="en-US" w:eastAsia="en-US" w:bidi="ar-SA"/>
      </w:rPr>
    </w:lvl>
    <w:lvl w:ilvl="4" w:tentative="0">
      <w:start w:val="0"/>
      <w:numFmt w:val="bullet"/>
      <w:lvlText w:val="•"/>
      <w:lvlJc w:val="left"/>
      <w:pPr>
        <w:ind w:left="4677" w:hanging="557"/>
      </w:pPr>
      <w:rPr>
        <w:rFonts w:hint="default"/>
        <w:lang w:val="en-US" w:eastAsia="en-US" w:bidi="ar-SA"/>
      </w:rPr>
    </w:lvl>
    <w:lvl w:ilvl="5" w:tentative="0">
      <w:start w:val="0"/>
      <w:numFmt w:val="bullet"/>
      <w:lvlText w:val="•"/>
      <w:lvlJc w:val="left"/>
      <w:pPr>
        <w:ind w:left="5782" w:hanging="557"/>
      </w:pPr>
      <w:rPr>
        <w:rFonts w:hint="default"/>
        <w:lang w:val="en-US" w:eastAsia="en-US" w:bidi="ar-SA"/>
      </w:rPr>
    </w:lvl>
    <w:lvl w:ilvl="6" w:tentative="0">
      <w:start w:val="0"/>
      <w:numFmt w:val="bullet"/>
      <w:lvlText w:val="•"/>
      <w:lvlJc w:val="left"/>
      <w:pPr>
        <w:ind w:left="6888" w:hanging="557"/>
      </w:pPr>
      <w:rPr>
        <w:rFonts w:hint="default"/>
        <w:lang w:val="en-US" w:eastAsia="en-US" w:bidi="ar-SA"/>
      </w:rPr>
    </w:lvl>
    <w:lvl w:ilvl="7" w:tentative="0">
      <w:start w:val="0"/>
      <w:numFmt w:val="bullet"/>
      <w:lvlText w:val="•"/>
      <w:lvlJc w:val="left"/>
      <w:pPr>
        <w:ind w:left="7994" w:hanging="557"/>
      </w:pPr>
      <w:rPr>
        <w:rFonts w:hint="default"/>
        <w:lang w:val="en-US" w:eastAsia="en-US" w:bidi="ar-SA"/>
      </w:rPr>
    </w:lvl>
    <w:lvl w:ilvl="8" w:tentative="0">
      <w:start w:val="0"/>
      <w:numFmt w:val="bullet"/>
      <w:lvlText w:val="•"/>
      <w:lvlJc w:val="left"/>
      <w:pPr>
        <w:ind w:left="9099" w:hanging="557"/>
      </w:pPr>
      <w:rPr>
        <w:rFonts w:hint="default"/>
        <w:lang w:val="en-US" w:eastAsia="en-US" w:bidi="ar-SA"/>
      </w:rPr>
    </w:lvl>
  </w:abstractNum>
  <w:abstractNum w:abstractNumId="37">
    <w:nsid w:val="25015E8F"/>
    <w:multiLevelType w:val="multilevel"/>
    <w:tmpl w:val="25015E8F"/>
    <w:lvl w:ilvl="0" w:tentative="0">
      <w:start w:val="1"/>
      <w:numFmt w:val="upperLetter"/>
      <w:lvlText w:val="%1."/>
      <w:lvlJc w:val="left"/>
      <w:pPr>
        <w:ind w:left="818" w:hanging="567"/>
      </w:pPr>
      <w:rPr>
        <w:rFonts w:hint="default" w:ascii="Times New Roman" w:hAnsi="Times New Roman" w:eastAsia="Times New Roman" w:cs="Times New Roman"/>
        <w:b/>
        <w:bCs/>
        <w:color w:val="221F1F"/>
        <w:spacing w:val="0"/>
        <w:w w:val="97"/>
        <w:sz w:val="24"/>
        <w:szCs w:val="24"/>
        <w:lang w:val="en-US" w:eastAsia="en-US" w:bidi="ar-SA"/>
      </w:rPr>
    </w:lvl>
    <w:lvl w:ilvl="1" w:tentative="0">
      <w:start w:val="1"/>
      <w:numFmt w:val="decimal"/>
      <w:lvlText w:val="%2."/>
      <w:lvlJc w:val="left"/>
      <w:pPr>
        <w:ind w:left="809" w:hanging="565"/>
      </w:pPr>
      <w:rPr>
        <w:rFonts w:hint="default" w:ascii="Times New Roman" w:hAnsi="Times New Roman" w:eastAsia="Times New Roman" w:cs="Times New Roman"/>
        <w:b/>
        <w:bCs/>
        <w:color w:val="221F1F"/>
        <w:w w:val="100"/>
        <w:sz w:val="22"/>
        <w:szCs w:val="22"/>
        <w:lang w:val="en-US" w:eastAsia="en-US" w:bidi="ar-SA"/>
      </w:rPr>
    </w:lvl>
    <w:lvl w:ilvl="2" w:tentative="0">
      <w:start w:val="1"/>
      <w:numFmt w:val="decimal"/>
      <w:lvlText w:val="%3)"/>
      <w:lvlJc w:val="left"/>
      <w:pPr>
        <w:ind w:left="1344" w:hanging="536"/>
      </w:pPr>
      <w:rPr>
        <w:rFonts w:hint="default" w:ascii="Times New Roman" w:hAnsi="Times New Roman" w:eastAsia="Times New Roman" w:cs="Times New Roman"/>
        <w:color w:val="221F1F"/>
        <w:spacing w:val="-24"/>
        <w:w w:val="97"/>
        <w:sz w:val="22"/>
        <w:szCs w:val="22"/>
        <w:lang w:val="en-US" w:eastAsia="en-US" w:bidi="ar-SA"/>
      </w:rPr>
    </w:lvl>
    <w:lvl w:ilvl="3" w:tentative="0">
      <w:start w:val="1"/>
      <w:numFmt w:val="lowerLetter"/>
      <w:lvlText w:val="%4)"/>
      <w:lvlJc w:val="left"/>
      <w:pPr>
        <w:ind w:left="1853" w:hanging="504"/>
      </w:pPr>
      <w:rPr>
        <w:rFonts w:hint="default" w:ascii="Times New Roman" w:hAnsi="Times New Roman" w:eastAsia="Times New Roman" w:cs="Times New Roman"/>
        <w:color w:val="221F1F"/>
        <w:w w:val="100"/>
        <w:sz w:val="22"/>
        <w:szCs w:val="22"/>
        <w:lang w:val="en-US" w:eastAsia="en-US" w:bidi="ar-SA"/>
      </w:rPr>
    </w:lvl>
    <w:lvl w:ilvl="4" w:tentative="0">
      <w:start w:val="1"/>
      <w:numFmt w:val="lowerRoman"/>
      <w:lvlText w:val="%5)"/>
      <w:lvlJc w:val="left"/>
      <w:pPr>
        <w:ind w:left="1884" w:hanging="514"/>
      </w:pPr>
      <w:rPr>
        <w:rFonts w:hint="default" w:ascii="Times New Roman" w:hAnsi="Times New Roman" w:eastAsia="Times New Roman" w:cs="Times New Roman"/>
        <w:color w:val="221F1F"/>
        <w:spacing w:val="0"/>
        <w:w w:val="100"/>
        <w:sz w:val="22"/>
        <w:szCs w:val="22"/>
        <w:lang w:val="en-US" w:eastAsia="en-US" w:bidi="ar-SA"/>
      </w:rPr>
    </w:lvl>
    <w:lvl w:ilvl="5" w:tentative="0">
      <w:start w:val="0"/>
      <w:numFmt w:val="bullet"/>
      <w:lvlText w:val="•"/>
      <w:lvlJc w:val="left"/>
      <w:pPr>
        <w:ind w:left="2290" w:hanging="401"/>
      </w:pPr>
      <w:rPr>
        <w:rFonts w:hint="default" w:ascii="Times New Roman" w:hAnsi="Times New Roman" w:eastAsia="Times New Roman" w:cs="Times New Roman"/>
        <w:color w:val="221F1F"/>
        <w:w w:val="97"/>
        <w:sz w:val="22"/>
        <w:szCs w:val="22"/>
        <w:lang w:val="en-US" w:eastAsia="en-US" w:bidi="ar-SA"/>
      </w:rPr>
    </w:lvl>
    <w:lvl w:ilvl="6" w:tentative="0">
      <w:start w:val="0"/>
      <w:numFmt w:val="bullet"/>
      <w:lvlText w:val="•"/>
      <w:lvlJc w:val="left"/>
      <w:pPr>
        <w:ind w:left="1880" w:hanging="401"/>
      </w:pPr>
      <w:rPr>
        <w:rFonts w:hint="default"/>
        <w:lang w:val="en-US" w:eastAsia="en-US" w:bidi="ar-SA"/>
      </w:rPr>
    </w:lvl>
    <w:lvl w:ilvl="7" w:tentative="0">
      <w:start w:val="0"/>
      <w:numFmt w:val="bullet"/>
      <w:lvlText w:val="•"/>
      <w:lvlJc w:val="left"/>
      <w:pPr>
        <w:ind w:left="2300" w:hanging="401"/>
      </w:pPr>
      <w:rPr>
        <w:rFonts w:hint="default"/>
        <w:lang w:val="en-US" w:eastAsia="en-US" w:bidi="ar-SA"/>
      </w:rPr>
    </w:lvl>
    <w:lvl w:ilvl="8" w:tentative="0">
      <w:start w:val="0"/>
      <w:numFmt w:val="bullet"/>
      <w:lvlText w:val="•"/>
      <w:lvlJc w:val="left"/>
      <w:pPr>
        <w:ind w:left="5303" w:hanging="401"/>
      </w:pPr>
      <w:rPr>
        <w:rFonts w:hint="default"/>
        <w:lang w:val="en-US" w:eastAsia="en-US" w:bidi="ar-SA"/>
      </w:rPr>
    </w:lvl>
  </w:abstractNum>
  <w:abstractNum w:abstractNumId="38">
    <w:nsid w:val="280B656C"/>
    <w:multiLevelType w:val="multilevel"/>
    <w:tmpl w:val="280B656C"/>
    <w:lvl w:ilvl="0" w:tentative="0">
      <w:start w:val="16"/>
      <w:numFmt w:val="decimal"/>
      <w:lvlText w:val="%1"/>
      <w:lvlJc w:val="left"/>
      <w:pPr>
        <w:ind w:left="1781" w:hanging="903"/>
      </w:pPr>
      <w:rPr>
        <w:rFonts w:hint="default"/>
        <w:lang w:val="en-US" w:eastAsia="en-US" w:bidi="ar-SA"/>
      </w:rPr>
    </w:lvl>
    <w:lvl w:ilvl="1" w:tentative="0">
      <w:start w:val="80"/>
      <w:numFmt w:val="decimal"/>
      <w:lvlText w:val="%1-%2"/>
      <w:lvlJc w:val="left"/>
      <w:pPr>
        <w:ind w:left="1781" w:hanging="903"/>
      </w:pPr>
      <w:rPr>
        <w:rFonts w:hint="default"/>
        <w:lang w:val="en-US" w:eastAsia="en-US" w:bidi="ar-SA"/>
      </w:rPr>
    </w:lvl>
    <w:lvl w:ilvl="2" w:tentative="0">
      <w:start w:val="2"/>
      <w:numFmt w:val="decimalZero"/>
      <w:lvlText w:val="%1-%2-%3"/>
      <w:lvlJc w:val="left"/>
      <w:pPr>
        <w:ind w:left="1781" w:hanging="903"/>
      </w:pPr>
      <w:rPr>
        <w:rFonts w:hint="default" w:ascii="Arial" w:hAnsi="Arial" w:eastAsia="Arial" w:cs="Arial"/>
        <w:b/>
        <w:bCs/>
        <w:spacing w:val="-4"/>
        <w:w w:val="79"/>
        <w:sz w:val="22"/>
        <w:szCs w:val="22"/>
        <w:lang w:val="en-US" w:eastAsia="en-US" w:bidi="ar-SA"/>
      </w:rPr>
    </w:lvl>
    <w:lvl w:ilvl="3" w:tentative="0">
      <w:start w:val="0"/>
      <w:numFmt w:val="bullet"/>
      <w:lvlText w:val=""/>
      <w:lvlJc w:val="left"/>
      <w:pPr>
        <w:ind w:left="1601" w:hanging="363"/>
      </w:pPr>
      <w:rPr>
        <w:rFonts w:hint="default" w:ascii="Symbol" w:hAnsi="Symbol" w:eastAsia="Symbol" w:cs="Symbol"/>
        <w:w w:val="100"/>
        <w:sz w:val="24"/>
        <w:szCs w:val="24"/>
        <w:lang w:val="en-US" w:eastAsia="en-US" w:bidi="ar-SA"/>
      </w:rPr>
    </w:lvl>
    <w:lvl w:ilvl="4" w:tentative="0">
      <w:start w:val="0"/>
      <w:numFmt w:val="bullet"/>
      <w:lvlText w:val="•"/>
      <w:lvlJc w:val="left"/>
      <w:pPr>
        <w:ind w:left="4957" w:hanging="363"/>
      </w:pPr>
      <w:rPr>
        <w:rFonts w:hint="default"/>
        <w:lang w:val="en-US" w:eastAsia="en-US" w:bidi="ar-SA"/>
      </w:rPr>
    </w:lvl>
    <w:lvl w:ilvl="5" w:tentative="0">
      <w:start w:val="0"/>
      <w:numFmt w:val="bullet"/>
      <w:lvlText w:val="•"/>
      <w:lvlJc w:val="left"/>
      <w:pPr>
        <w:ind w:left="6016" w:hanging="363"/>
      </w:pPr>
      <w:rPr>
        <w:rFonts w:hint="default"/>
        <w:lang w:val="en-US" w:eastAsia="en-US" w:bidi="ar-SA"/>
      </w:rPr>
    </w:lvl>
    <w:lvl w:ilvl="6" w:tentative="0">
      <w:start w:val="0"/>
      <w:numFmt w:val="bullet"/>
      <w:lvlText w:val="•"/>
      <w:lvlJc w:val="left"/>
      <w:pPr>
        <w:ind w:left="7075" w:hanging="363"/>
      </w:pPr>
      <w:rPr>
        <w:rFonts w:hint="default"/>
        <w:lang w:val="en-US" w:eastAsia="en-US" w:bidi="ar-SA"/>
      </w:rPr>
    </w:lvl>
    <w:lvl w:ilvl="7" w:tentative="0">
      <w:start w:val="0"/>
      <w:numFmt w:val="bullet"/>
      <w:lvlText w:val="•"/>
      <w:lvlJc w:val="left"/>
      <w:pPr>
        <w:ind w:left="8134" w:hanging="363"/>
      </w:pPr>
      <w:rPr>
        <w:rFonts w:hint="default"/>
        <w:lang w:val="en-US" w:eastAsia="en-US" w:bidi="ar-SA"/>
      </w:rPr>
    </w:lvl>
    <w:lvl w:ilvl="8" w:tentative="0">
      <w:start w:val="0"/>
      <w:numFmt w:val="bullet"/>
      <w:lvlText w:val="•"/>
      <w:lvlJc w:val="left"/>
      <w:pPr>
        <w:ind w:left="9193" w:hanging="363"/>
      </w:pPr>
      <w:rPr>
        <w:rFonts w:hint="default"/>
        <w:lang w:val="en-US" w:eastAsia="en-US" w:bidi="ar-SA"/>
      </w:rPr>
    </w:lvl>
  </w:abstractNum>
  <w:abstractNum w:abstractNumId="39">
    <w:nsid w:val="299213E2"/>
    <w:multiLevelType w:val="multilevel"/>
    <w:tmpl w:val="299213E2"/>
    <w:lvl w:ilvl="0" w:tentative="0">
      <w:start w:val="0"/>
      <w:numFmt w:val="bullet"/>
      <w:lvlText w:val=""/>
      <w:lvlJc w:val="left"/>
      <w:pPr>
        <w:ind w:left="1601"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2571" w:hanging="363"/>
      </w:pPr>
      <w:rPr>
        <w:rFonts w:hint="default"/>
        <w:lang w:val="en-US" w:eastAsia="en-US" w:bidi="ar-SA"/>
      </w:rPr>
    </w:lvl>
    <w:lvl w:ilvl="2" w:tentative="0">
      <w:start w:val="0"/>
      <w:numFmt w:val="bullet"/>
      <w:lvlText w:val="•"/>
      <w:lvlJc w:val="left"/>
      <w:pPr>
        <w:ind w:left="3542" w:hanging="363"/>
      </w:pPr>
      <w:rPr>
        <w:rFonts w:hint="default"/>
        <w:lang w:val="en-US" w:eastAsia="en-US" w:bidi="ar-SA"/>
      </w:rPr>
    </w:lvl>
    <w:lvl w:ilvl="3" w:tentative="0">
      <w:start w:val="0"/>
      <w:numFmt w:val="bullet"/>
      <w:lvlText w:val="•"/>
      <w:lvlJc w:val="left"/>
      <w:pPr>
        <w:ind w:left="4513" w:hanging="363"/>
      </w:pPr>
      <w:rPr>
        <w:rFonts w:hint="default"/>
        <w:lang w:val="en-US" w:eastAsia="en-US" w:bidi="ar-SA"/>
      </w:rPr>
    </w:lvl>
    <w:lvl w:ilvl="4" w:tentative="0">
      <w:start w:val="0"/>
      <w:numFmt w:val="bullet"/>
      <w:lvlText w:val="•"/>
      <w:lvlJc w:val="left"/>
      <w:pPr>
        <w:ind w:left="5484" w:hanging="363"/>
      </w:pPr>
      <w:rPr>
        <w:rFonts w:hint="default"/>
        <w:lang w:val="en-US" w:eastAsia="en-US" w:bidi="ar-SA"/>
      </w:rPr>
    </w:lvl>
    <w:lvl w:ilvl="5" w:tentative="0">
      <w:start w:val="0"/>
      <w:numFmt w:val="bullet"/>
      <w:lvlText w:val="•"/>
      <w:lvlJc w:val="left"/>
      <w:pPr>
        <w:ind w:left="6455" w:hanging="363"/>
      </w:pPr>
      <w:rPr>
        <w:rFonts w:hint="default"/>
        <w:lang w:val="en-US" w:eastAsia="en-US" w:bidi="ar-SA"/>
      </w:rPr>
    </w:lvl>
    <w:lvl w:ilvl="6" w:tentative="0">
      <w:start w:val="0"/>
      <w:numFmt w:val="bullet"/>
      <w:lvlText w:val="•"/>
      <w:lvlJc w:val="left"/>
      <w:pPr>
        <w:ind w:left="7426" w:hanging="363"/>
      </w:pPr>
      <w:rPr>
        <w:rFonts w:hint="default"/>
        <w:lang w:val="en-US" w:eastAsia="en-US" w:bidi="ar-SA"/>
      </w:rPr>
    </w:lvl>
    <w:lvl w:ilvl="7" w:tentative="0">
      <w:start w:val="0"/>
      <w:numFmt w:val="bullet"/>
      <w:lvlText w:val="•"/>
      <w:lvlJc w:val="left"/>
      <w:pPr>
        <w:ind w:left="8397" w:hanging="363"/>
      </w:pPr>
      <w:rPr>
        <w:rFonts w:hint="default"/>
        <w:lang w:val="en-US" w:eastAsia="en-US" w:bidi="ar-SA"/>
      </w:rPr>
    </w:lvl>
    <w:lvl w:ilvl="8" w:tentative="0">
      <w:start w:val="0"/>
      <w:numFmt w:val="bullet"/>
      <w:lvlText w:val="•"/>
      <w:lvlJc w:val="left"/>
      <w:pPr>
        <w:ind w:left="9368" w:hanging="363"/>
      </w:pPr>
      <w:rPr>
        <w:rFonts w:hint="default"/>
        <w:lang w:val="en-US" w:eastAsia="en-US" w:bidi="ar-SA"/>
      </w:rPr>
    </w:lvl>
  </w:abstractNum>
  <w:abstractNum w:abstractNumId="40">
    <w:nsid w:val="2AB51F1C"/>
    <w:multiLevelType w:val="multilevel"/>
    <w:tmpl w:val="2AB51F1C"/>
    <w:lvl w:ilvl="0" w:tentative="0">
      <w:start w:val="1"/>
      <w:numFmt w:val="lowerRoman"/>
      <w:lvlText w:val="%1)"/>
      <w:lvlJc w:val="left"/>
      <w:pPr>
        <w:ind w:left="1502" w:hanging="454"/>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2474" w:hanging="454"/>
      </w:pPr>
      <w:rPr>
        <w:rFonts w:hint="default"/>
        <w:lang w:val="en-US" w:eastAsia="en-US" w:bidi="ar-SA"/>
      </w:rPr>
    </w:lvl>
    <w:lvl w:ilvl="2" w:tentative="0">
      <w:start w:val="0"/>
      <w:numFmt w:val="bullet"/>
      <w:lvlText w:val="•"/>
      <w:lvlJc w:val="left"/>
      <w:pPr>
        <w:ind w:left="3448" w:hanging="454"/>
      </w:pPr>
      <w:rPr>
        <w:rFonts w:hint="default"/>
        <w:lang w:val="en-US" w:eastAsia="en-US" w:bidi="ar-SA"/>
      </w:rPr>
    </w:lvl>
    <w:lvl w:ilvl="3" w:tentative="0">
      <w:start w:val="0"/>
      <w:numFmt w:val="bullet"/>
      <w:lvlText w:val="•"/>
      <w:lvlJc w:val="left"/>
      <w:pPr>
        <w:ind w:left="4422" w:hanging="454"/>
      </w:pPr>
      <w:rPr>
        <w:rFonts w:hint="default"/>
        <w:lang w:val="en-US" w:eastAsia="en-US" w:bidi="ar-SA"/>
      </w:rPr>
    </w:lvl>
    <w:lvl w:ilvl="4" w:tentative="0">
      <w:start w:val="0"/>
      <w:numFmt w:val="bullet"/>
      <w:lvlText w:val="•"/>
      <w:lvlJc w:val="left"/>
      <w:pPr>
        <w:ind w:left="5396" w:hanging="454"/>
      </w:pPr>
      <w:rPr>
        <w:rFonts w:hint="default"/>
        <w:lang w:val="en-US" w:eastAsia="en-US" w:bidi="ar-SA"/>
      </w:rPr>
    </w:lvl>
    <w:lvl w:ilvl="5" w:tentative="0">
      <w:start w:val="0"/>
      <w:numFmt w:val="bullet"/>
      <w:lvlText w:val="•"/>
      <w:lvlJc w:val="left"/>
      <w:pPr>
        <w:ind w:left="6370" w:hanging="454"/>
      </w:pPr>
      <w:rPr>
        <w:rFonts w:hint="default"/>
        <w:lang w:val="en-US" w:eastAsia="en-US" w:bidi="ar-SA"/>
      </w:rPr>
    </w:lvl>
    <w:lvl w:ilvl="6" w:tentative="0">
      <w:start w:val="0"/>
      <w:numFmt w:val="bullet"/>
      <w:lvlText w:val="•"/>
      <w:lvlJc w:val="left"/>
      <w:pPr>
        <w:ind w:left="7344" w:hanging="454"/>
      </w:pPr>
      <w:rPr>
        <w:rFonts w:hint="default"/>
        <w:lang w:val="en-US" w:eastAsia="en-US" w:bidi="ar-SA"/>
      </w:rPr>
    </w:lvl>
    <w:lvl w:ilvl="7" w:tentative="0">
      <w:start w:val="0"/>
      <w:numFmt w:val="bullet"/>
      <w:lvlText w:val="•"/>
      <w:lvlJc w:val="left"/>
      <w:pPr>
        <w:ind w:left="8318" w:hanging="454"/>
      </w:pPr>
      <w:rPr>
        <w:rFonts w:hint="default"/>
        <w:lang w:val="en-US" w:eastAsia="en-US" w:bidi="ar-SA"/>
      </w:rPr>
    </w:lvl>
    <w:lvl w:ilvl="8" w:tentative="0">
      <w:start w:val="0"/>
      <w:numFmt w:val="bullet"/>
      <w:lvlText w:val="•"/>
      <w:lvlJc w:val="left"/>
      <w:pPr>
        <w:ind w:left="9292" w:hanging="454"/>
      </w:pPr>
      <w:rPr>
        <w:rFonts w:hint="default"/>
        <w:lang w:val="en-US" w:eastAsia="en-US" w:bidi="ar-SA"/>
      </w:rPr>
    </w:lvl>
  </w:abstractNum>
  <w:abstractNum w:abstractNumId="41">
    <w:nsid w:val="2B022130"/>
    <w:multiLevelType w:val="multilevel"/>
    <w:tmpl w:val="2B022130"/>
    <w:lvl w:ilvl="0" w:tentative="0">
      <w:start w:val="5"/>
      <w:numFmt w:val="lowerLetter"/>
      <w:lvlText w:val="(%1)"/>
      <w:lvlJc w:val="left"/>
      <w:pPr>
        <w:ind w:left="816" w:hanging="567"/>
      </w:pPr>
      <w:rPr>
        <w:rFonts w:hint="default" w:ascii="Times New Roman" w:hAnsi="Times New Roman" w:eastAsia="Times New Roman" w:cs="Times New Roman"/>
        <w:b/>
        <w:bCs/>
        <w:i/>
        <w:iCs/>
        <w:color w:val="221F1F"/>
        <w:w w:val="100"/>
        <w:sz w:val="22"/>
        <w:szCs w:val="22"/>
        <w:lang w:val="en-US" w:eastAsia="en-US" w:bidi="ar-SA"/>
      </w:rPr>
    </w:lvl>
    <w:lvl w:ilvl="1" w:tentative="0">
      <w:start w:val="1"/>
      <w:numFmt w:val="lowerRoman"/>
      <w:lvlText w:val="%2)"/>
      <w:lvlJc w:val="left"/>
      <w:pPr>
        <w:ind w:left="1370" w:hanging="552"/>
        <w:jc w:val="right"/>
      </w:pPr>
      <w:rPr>
        <w:rFonts w:hint="default"/>
        <w:spacing w:val="0"/>
        <w:w w:val="100"/>
        <w:lang w:val="en-US" w:eastAsia="en-US" w:bidi="ar-SA"/>
      </w:rPr>
    </w:lvl>
    <w:lvl w:ilvl="2" w:tentative="0">
      <w:start w:val="0"/>
      <w:numFmt w:val="bullet"/>
      <w:lvlText w:val="•"/>
      <w:lvlJc w:val="left"/>
      <w:pPr>
        <w:ind w:left="2483" w:hanging="552"/>
      </w:pPr>
      <w:rPr>
        <w:rFonts w:hint="default"/>
        <w:lang w:val="en-US" w:eastAsia="en-US" w:bidi="ar-SA"/>
      </w:rPr>
    </w:lvl>
    <w:lvl w:ilvl="3" w:tentative="0">
      <w:start w:val="0"/>
      <w:numFmt w:val="bullet"/>
      <w:lvlText w:val="•"/>
      <w:lvlJc w:val="left"/>
      <w:pPr>
        <w:ind w:left="3586" w:hanging="552"/>
      </w:pPr>
      <w:rPr>
        <w:rFonts w:hint="default"/>
        <w:lang w:val="en-US" w:eastAsia="en-US" w:bidi="ar-SA"/>
      </w:rPr>
    </w:lvl>
    <w:lvl w:ilvl="4" w:tentative="0">
      <w:start w:val="0"/>
      <w:numFmt w:val="bullet"/>
      <w:lvlText w:val="•"/>
      <w:lvlJc w:val="left"/>
      <w:pPr>
        <w:ind w:left="4690" w:hanging="552"/>
      </w:pPr>
      <w:rPr>
        <w:rFonts w:hint="default"/>
        <w:lang w:val="en-US" w:eastAsia="en-US" w:bidi="ar-SA"/>
      </w:rPr>
    </w:lvl>
    <w:lvl w:ilvl="5" w:tentative="0">
      <w:start w:val="0"/>
      <w:numFmt w:val="bullet"/>
      <w:lvlText w:val="•"/>
      <w:lvlJc w:val="left"/>
      <w:pPr>
        <w:ind w:left="5793" w:hanging="552"/>
      </w:pPr>
      <w:rPr>
        <w:rFonts w:hint="default"/>
        <w:lang w:val="en-US" w:eastAsia="en-US" w:bidi="ar-SA"/>
      </w:rPr>
    </w:lvl>
    <w:lvl w:ilvl="6" w:tentative="0">
      <w:start w:val="0"/>
      <w:numFmt w:val="bullet"/>
      <w:lvlText w:val="•"/>
      <w:lvlJc w:val="left"/>
      <w:pPr>
        <w:ind w:left="6897" w:hanging="552"/>
      </w:pPr>
      <w:rPr>
        <w:rFonts w:hint="default"/>
        <w:lang w:val="en-US" w:eastAsia="en-US" w:bidi="ar-SA"/>
      </w:rPr>
    </w:lvl>
    <w:lvl w:ilvl="7" w:tentative="0">
      <w:start w:val="0"/>
      <w:numFmt w:val="bullet"/>
      <w:lvlText w:val="•"/>
      <w:lvlJc w:val="left"/>
      <w:pPr>
        <w:ind w:left="8000" w:hanging="552"/>
      </w:pPr>
      <w:rPr>
        <w:rFonts w:hint="default"/>
        <w:lang w:val="en-US" w:eastAsia="en-US" w:bidi="ar-SA"/>
      </w:rPr>
    </w:lvl>
    <w:lvl w:ilvl="8" w:tentative="0">
      <w:start w:val="0"/>
      <w:numFmt w:val="bullet"/>
      <w:lvlText w:val="•"/>
      <w:lvlJc w:val="left"/>
      <w:pPr>
        <w:ind w:left="9104" w:hanging="552"/>
      </w:pPr>
      <w:rPr>
        <w:rFonts w:hint="default"/>
        <w:lang w:val="en-US" w:eastAsia="en-US" w:bidi="ar-SA"/>
      </w:rPr>
    </w:lvl>
  </w:abstractNum>
  <w:abstractNum w:abstractNumId="42">
    <w:nsid w:val="2B4371BA"/>
    <w:multiLevelType w:val="multilevel"/>
    <w:tmpl w:val="2B4371BA"/>
    <w:lvl w:ilvl="0" w:tentative="0">
      <w:start w:val="1"/>
      <w:numFmt w:val="decimal"/>
      <w:lvlText w:val="%1"/>
      <w:lvlJc w:val="left"/>
      <w:pPr>
        <w:tabs>
          <w:tab w:val="left" w:pos="720"/>
        </w:tabs>
        <w:ind w:left="720" w:hanging="720"/>
      </w:pPr>
      <w:rPr>
        <w:rFonts w:hint="default"/>
      </w:rPr>
    </w:lvl>
    <w:lvl w:ilvl="1" w:tentative="0">
      <w:start w:val="2"/>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43">
    <w:nsid w:val="2E105F06"/>
    <w:multiLevelType w:val="multilevel"/>
    <w:tmpl w:val="2E105F06"/>
    <w:lvl w:ilvl="0" w:tentative="0">
      <w:start w:val="1"/>
      <w:numFmt w:val="decimal"/>
      <w:lvlText w:val="%1."/>
      <w:lvlJc w:val="left"/>
      <w:pPr>
        <w:ind w:left="811" w:hanging="560"/>
      </w:pPr>
      <w:rPr>
        <w:rFonts w:hint="default"/>
        <w:b/>
        <w:bCs/>
        <w:i/>
        <w:iCs/>
        <w:spacing w:val="-5"/>
        <w:w w:val="100"/>
        <w:lang w:val="en-US" w:eastAsia="en-US" w:bidi="ar-SA"/>
      </w:rPr>
    </w:lvl>
    <w:lvl w:ilvl="1" w:tentative="0">
      <w:start w:val="1"/>
      <w:numFmt w:val="decimal"/>
      <w:lvlText w:val="%2."/>
      <w:lvlJc w:val="left"/>
      <w:pPr>
        <w:ind w:left="1250" w:hanging="562"/>
      </w:pPr>
      <w:rPr>
        <w:rFonts w:hint="default" w:ascii="Times New Roman" w:hAnsi="Times New Roman" w:eastAsia="Times New Roman" w:cs="Times New Roman"/>
        <w:b/>
        <w:bCs/>
        <w:color w:val="221F1F"/>
        <w:spacing w:val="-24"/>
        <w:w w:val="100"/>
        <w:sz w:val="24"/>
        <w:szCs w:val="24"/>
        <w:lang w:val="en-US" w:eastAsia="en-US" w:bidi="ar-SA"/>
      </w:rPr>
    </w:lvl>
    <w:lvl w:ilvl="2" w:tentative="0">
      <w:start w:val="0"/>
      <w:numFmt w:val="bullet"/>
      <w:lvlText w:val="•"/>
      <w:lvlJc w:val="left"/>
      <w:pPr>
        <w:ind w:left="2376" w:hanging="562"/>
      </w:pPr>
      <w:rPr>
        <w:rFonts w:hint="default"/>
        <w:lang w:val="en-US" w:eastAsia="en-US" w:bidi="ar-SA"/>
      </w:rPr>
    </w:lvl>
    <w:lvl w:ilvl="3" w:tentative="0">
      <w:start w:val="0"/>
      <w:numFmt w:val="bullet"/>
      <w:lvlText w:val="•"/>
      <w:lvlJc w:val="left"/>
      <w:pPr>
        <w:ind w:left="3493" w:hanging="562"/>
      </w:pPr>
      <w:rPr>
        <w:rFonts w:hint="default"/>
        <w:lang w:val="en-US" w:eastAsia="en-US" w:bidi="ar-SA"/>
      </w:rPr>
    </w:lvl>
    <w:lvl w:ilvl="4" w:tentative="0">
      <w:start w:val="0"/>
      <w:numFmt w:val="bullet"/>
      <w:lvlText w:val="•"/>
      <w:lvlJc w:val="left"/>
      <w:pPr>
        <w:ind w:left="4610" w:hanging="562"/>
      </w:pPr>
      <w:rPr>
        <w:rFonts w:hint="default"/>
        <w:lang w:val="en-US" w:eastAsia="en-US" w:bidi="ar-SA"/>
      </w:rPr>
    </w:lvl>
    <w:lvl w:ilvl="5" w:tentative="0">
      <w:start w:val="0"/>
      <w:numFmt w:val="bullet"/>
      <w:lvlText w:val="•"/>
      <w:lvlJc w:val="left"/>
      <w:pPr>
        <w:ind w:left="5727" w:hanging="562"/>
      </w:pPr>
      <w:rPr>
        <w:rFonts w:hint="default"/>
        <w:lang w:val="en-US" w:eastAsia="en-US" w:bidi="ar-SA"/>
      </w:rPr>
    </w:lvl>
    <w:lvl w:ilvl="6" w:tentative="0">
      <w:start w:val="0"/>
      <w:numFmt w:val="bullet"/>
      <w:lvlText w:val="•"/>
      <w:lvlJc w:val="left"/>
      <w:pPr>
        <w:ind w:left="6844" w:hanging="562"/>
      </w:pPr>
      <w:rPr>
        <w:rFonts w:hint="default"/>
        <w:lang w:val="en-US" w:eastAsia="en-US" w:bidi="ar-SA"/>
      </w:rPr>
    </w:lvl>
    <w:lvl w:ilvl="7" w:tentative="0">
      <w:start w:val="0"/>
      <w:numFmt w:val="bullet"/>
      <w:lvlText w:val="•"/>
      <w:lvlJc w:val="left"/>
      <w:pPr>
        <w:ind w:left="7960" w:hanging="562"/>
      </w:pPr>
      <w:rPr>
        <w:rFonts w:hint="default"/>
        <w:lang w:val="en-US" w:eastAsia="en-US" w:bidi="ar-SA"/>
      </w:rPr>
    </w:lvl>
    <w:lvl w:ilvl="8" w:tentative="0">
      <w:start w:val="0"/>
      <w:numFmt w:val="bullet"/>
      <w:lvlText w:val="•"/>
      <w:lvlJc w:val="left"/>
      <w:pPr>
        <w:ind w:left="9077" w:hanging="562"/>
      </w:pPr>
      <w:rPr>
        <w:rFonts w:hint="default"/>
        <w:lang w:val="en-US" w:eastAsia="en-US" w:bidi="ar-SA"/>
      </w:rPr>
    </w:lvl>
  </w:abstractNum>
  <w:abstractNum w:abstractNumId="44">
    <w:nsid w:val="2F8822DA"/>
    <w:multiLevelType w:val="multilevel"/>
    <w:tmpl w:val="2F8822DA"/>
    <w:lvl w:ilvl="0" w:tentative="0">
      <w:start w:val="1"/>
      <w:numFmt w:val="lowerLetter"/>
      <w:lvlText w:val="%1)"/>
      <w:lvlJc w:val="left"/>
      <w:pPr>
        <w:ind w:left="1226" w:hanging="408"/>
      </w:pPr>
      <w:rPr>
        <w:rFonts w:hint="default" w:ascii="Times New Roman" w:hAnsi="Times New Roman" w:eastAsia="Times New Roman" w:cs="Times New Roman"/>
        <w:color w:val="221F1F"/>
        <w:w w:val="100"/>
        <w:sz w:val="22"/>
        <w:szCs w:val="22"/>
        <w:lang w:val="en-US" w:eastAsia="en-US" w:bidi="ar-SA"/>
      </w:rPr>
    </w:lvl>
    <w:lvl w:ilvl="1" w:tentative="0">
      <w:start w:val="1"/>
      <w:numFmt w:val="lowerRoman"/>
      <w:lvlText w:val="%2)"/>
      <w:lvlJc w:val="left"/>
      <w:pPr>
        <w:ind w:left="1678" w:hanging="456"/>
      </w:pPr>
      <w:rPr>
        <w:rFonts w:hint="default" w:ascii="Times New Roman" w:hAnsi="Times New Roman" w:eastAsia="Times New Roman" w:cs="Times New Roman"/>
        <w:color w:val="221F1F"/>
        <w:spacing w:val="0"/>
        <w:w w:val="100"/>
        <w:sz w:val="22"/>
        <w:szCs w:val="22"/>
        <w:lang w:val="en-US" w:eastAsia="en-US" w:bidi="ar-SA"/>
      </w:rPr>
    </w:lvl>
    <w:lvl w:ilvl="2" w:tentative="0">
      <w:start w:val="0"/>
      <w:numFmt w:val="bullet"/>
      <w:lvlText w:val="•"/>
      <w:lvlJc w:val="left"/>
      <w:pPr>
        <w:ind w:left="1700" w:hanging="456"/>
      </w:pPr>
      <w:rPr>
        <w:rFonts w:hint="default"/>
        <w:lang w:val="en-US" w:eastAsia="en-US" w:bidi="ar-SA"/>
      </w:rPr>
    </w:lvl>
    <w:lvl w:ilvl="3" w:tentative="0">
      <w:start w:val="0"/>
      <w:numFmt w:val="bullet"/>
      <w:lvlText w:val="•"/>
      <w:lvlJc w:val="left"/>
      <w:pPr>
        <w:ind w:left="2901" w:hanging="456"/>
      </w:pPr>
      <w:rPr>
        <w:rFonts w:hint="default"/>
        <w:lang w:val="en-US" w:eastAsia="en-US" w:bidi="ar-SA"/>
      </w:rPr>
    </w:lvl>
    <w:lvl w:ilvl="4" w:tentative="0">
      <w:start w:val="0"/>
      <w:numFmt w:val="bullet"/>
      <w:lvlText w:val="•"/>
      <w:lvlJc w:val="left"/>
      <w:pPr>
        <w:ind w:left="4102" w:hanging="456"/>
      </w:pPr>
      <w:rPr>
        <w:rFonts w:hint="default"/>
        <w:lang w:val="en-US" w:eastAsia="en-US" w:bidi="ar-SA"/>
      </w:rPr>
    </w:lvl>
    <w:lvl w:ilvl="5" w:tentative="0">
      <w:start w:val="0"/>
      <w:numFmt w:val="bullet"/>
      <w:lvlText w:val="•"/>
      <w:lvlJc w:val="left"/>
      <w:pPr>
        <w:ind w:left="5304" w:hanging="456"/>
      </w:pPr>
      <w:rPr>
        <w:rFonts w:hint="default"/>
        <w:lang w:val="en-US" w:eastAsia="en-US" w:bidi="ar-SA"/>
      </w:rPr>
    </w:lvl>
    <w:lvl w:ilvl="6" w:tentative="0">
      <w:start w:val="0"/>
      <w:numFmt w:val="bullet"/>
      <w:lvlText w:val="•"/>
      <w:lvlJc w:val="left"/>
      <w:pPr>
        <w:ind w:left="6505" w:hanging="456"/>
      </w:pPr>
      <w:rPr>
        <w:rFonts w:hint="default"/>
        <w:lang w:val="en-US" w:eastAsia="en-US" w:bidi="ar-SA"/>
      </w:rPr>
    </w:lvl>
    <w:lvl w:ilvl="7" w:tentative="0">
      <w:start w:val="0"/>
      <w:numFmt w:val="bullet"/>
      <w:lvlText w:val="•"/>
      <w:lvlJc w:val="left"/>
      <w:pPr>
        <w:ind w:left="7707" w:hanging="456"/>
      </w:pPr>
      <w:rPr>
        <w:rFonts w:hint="default"/>
        <w:lang w:val="en-US" w:eastAsia="en-US" w:bidi="ar-SA"/>
      </w:rPr>
    </w:lvl>
    <w:lvl w:ilvl="8" w:tentative="0">
      <w:start w:val="0"/>
      <w:numFmt w:val="bullet"/>
      <w:lvlText w:val="•"/>
      <w:lvlJc w:val="left"/>
      <w:pPr>
        <w:ind w:left="8908" w:hanging="456"/>
      </w:pPr>
      <w:rPr>
        <w:rFonts w:hint="default"/>
        <w:lang w:val="en-US" w:eastAsia="en-US" w:bidi="ar-SA"/>
      </w:rPr>
    </w:lvl>
  </w:abstractNum>
  <w:abstractNum w:abstractNumId="45">
    <w:nsid w:val="30B26215"/>
    <w:multiLevelType w:val="multilevel"/>
    <w:tmpl w:val="30B26215"/>
    <w:lvl w:ilvl="0" w:tentative="0">
      <w:start w:val="10"/>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46">
    <w:nsid w:val="311C2D5C"/>
    <w:multiLevelType w:val="multilevel"/>
    <w:tmpl w:val="311C2D5C"/>
    <w:lvl w:ilvl="0" w:tentative="0">
      <w:start w:val="13"/>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47">
    <w:nsid w:val="34E502C3"/>
    <w:multiLevelType w:val="multilevel"/>
    <w:tmpl w:val="34E502C3"/>
    <w:lvl w:ilvl="0" w:tentative="0">
      <w:start w:val="1"/>
      <w:numFmt w:val="decimal"/>
      <w:lvlText w:val="%1."/>
      <w:lvlJc w:val="left"/>
      <w:pPr>
        <w:ind w:left="806" w:hanging="551"/>
      </w:pPr>
      <w:rPr>
        <w:rFonts w:hint="default" w:ascii="Times New Roman" w:hAnsi="Times New Roman" w:eastAsia="Times New Roman" w:cs="Times New Roman"/>
        <w:color w:val="221F1F"/>
        <w:spacing w:val="-20"/>
        <w:w w:val="100"/>
        <w:sz w:val="22"/>
        <w:szCs w:val="22"/>
        <w:lang w:val="en-US" w:eastAsia="en-US" w:bidi="ar-SA"/>
      </w:rPr>
    </w:lvl>
    <w:lvl w:ilvl="1" w:tentative="0">
      <w:start w:val="0"/>
      <w:numFmt w:val="bullet"/>
      <w:lvlText w:val="•"/>
      <w:lvlJc w:val="left"/>
      <w:pPr>
        <w:ind w:left="1851" w:hanging="551"/>
      </w:pPr>
      <w:rPr>
        <w:rFonts w:hint="default"/>
        <w:lang w:val="en-US" w:eastAsia="en-US" w:bidi="ar-SA"/>
      </w:rPr>
    </w:lvl>
    <w:lvl w:ilvl="2" w:tentative="0">
      <w:start w:val="0"/>
      <w:numFmt w:val="bullet"/>
      <w:lvlText w:val="•"/>
      <w:lvlJc w:val="left"/>
      <w:pPr>
        <w:ind w:left="2902" w:hanging="551"/>
      </w:pPr>
      <w:rPr>
        <w:rFonts w:hint="default"/>
        <w:lang w:val="en-US" w:eastAsia="en-US" w:bidi="ar-SA"/>
      </w:rPr>
    </w:lvl>
    <w:lvl w:ilvl="3" w:tentative="0">
      <w:start w:val="0"/>
      <w:numFmt w:val="bullet"/>
      <w:lvlText w:val="•"/>
      <w:lvlJc w:val="left"/>
      <w:pPr>
        <w:ind w:left="3953" w:hanging="551"/>
      </w:pPr>
      <w:rPr>
        <w:rFonts w:hint="default"/>
        <w:lang w:val="en-US" w:eastAsia="en-US" w:bidi="ar-SA"/>
      </w:rPr>
    </w:lvl>
    <w:lvl w:ilvl="4" w:tentative="0">
      <w:start w:val="0"/>
      <w:numFmt w:val="bullet"/>
      <w:lvlText w:val="•"/>
      <w:lvlJc w:val="left"/>
      <w:pPr>
        <w:ind w:left="5004" w:hanging="551"/>
      </w:pPr>
      <w:rPr>
        <w:rFonts w:hint="default"/>
        <w:lang w:val="en-US" w:eastAsia="en-US" w:bidi="ar-SA"/>
      </w:rPr>
    </w:lvl>
    <w:lvl w:ilvl="5" w:tentative="0">
      <w:start w:val="0"/>
      <w:numFmt w:val="bullet"/>
      <w:lvlText w:val="•"/>
      <w:lvlJc w:val="left"/>
      <w:pPr>
        <w:ind w:left="6055" w:hanging="551"/>
      </w:pPr>
      <w:rPr>
        <w:rFonts w:hint="default"/>
        <w:lang w:val="en-US" w:eastAsia="en-US" w:bidi="ar-SA"/>
      </w:rPr>
    </w:lvl>
    <w:lvl w:ilvl="6" w:tentative="0">
      <w:start w:val="0"/>
      <w:numFmt w:val="bullet"/>
      <w:lvlText w:val="•"/>
      <w:lvlJc w:val="left"/>
      <w:pPr>
        <w:ind w:left="7106" w:hanging="551"/>
      </w:pPr>
      <w:rPr>
        <w:rFonts w:hint="default"/>
        <w:lang w:val="en-US" w:eastAsia="en-US" w:bidi="ar-SA"/>
      </w:rPr>
    </w:lvl>
    <w:lvl w:ilvl="7" w:tentative="0">
      <w:start w:val="0"/>
      <w:numFmt w:val="bullet"/>
      <w:lvlText w:val="•"/>
      <w:lvlJc w:val="left"/>
      <w:pPr>
        <w:ind w:left="8157" w:hanging="551"/>
      </w:pPr>
      <w:rPr>
        <w:rFonts w:hint="default"/>
        <w:lang w:val="en-US" w:eastAsia="en-US" w:bidi="ar-SA"/>
      </w:rPr>
    </w:lvl>
    <w:lvl w:ilvl="8" w:tentative="0">
      <w:start w:val="0"/>
      <w:numFmt w:val="bullet"/>
      <w:lvlText w:val="•"/>
      <w:lvlJc w:val="left"/>
      <w:pPr>
        <w:ind w:left="9208" w:hanging="551"/>
      </w:pPr>
      <w:rPr>
        <w:rFonts w:hint="default"/>
        <w:lang w:val="en-US" w:eastAsia="en-US" w:bidi="ar-SA"/>
      </w:rPr>
    </w:lvl>
  </w:abstractNum>
  <w:abstractNum w:abstractNumId="48">
    <w:nsid w:val="36DE2BA5"/>
    <w:multiLevelType w:val="multilevel"/>
    <w:tmpl w:val="36DE2BA5"/>
    <w:lvl w:ilvl="0" w:tentative="0">
      <w:start w:val="1"/>
      <w:numFmt w:val="lowerLetter"/>
      <w:lvlText w:val="%1)"/>
      <w:lvlJc w:val="left"/>
      <w:pPr>
        <w:ind w:left="1506" w:hanging="473"/>
      </w:pPr>
      <w:rPr>
        <w:rFonts w:hint="default" w:ascii="Times New Roman" w:hAnsi="Times New Roman" w:eastAsia="Times New Roman" w:cs="Times New Roman"/>
        <w:color w:val="211F1F"/>
        <w:w w:val="100"/>
        <w:sz w:val="22"/>
        <w:szCs w:val="22"/>
        <w:lang w:val="en-US" w:eastAsia="en-US" w:bidi="ar-SA"/>
      </w:rPr>
    </w:lvl>
    <w:lvl w:ilvl="1" w:tentative="0">
      <w:start w:val="0"/>
      <w:numFmt w:val="bullet"/>
      <w:lvlText w:val="•"/>
      <w:lvlJc w:val="left"/>
      <w:pPr>
        <w:ind w:left="2474" w:hanging="473"/>
      </w:pPr>
      <w:rPr>
        <w:rFonts w:hint="default"/>
        <w:lang w:val="en-US" w:eastAsia="en-US" w:bidi="ar-SA"/>
      </w:rPr>
    </w:lvl>
    <w:lvl w:ilvl="2" w:tentative="0">
      <w:start w:val="0"/>
      <w:numFmt w:val="bullet"/>
      <w:lvlText w:val="•"/>
      <w:lvlJc w:val="left"/>
      <w:pPr>
        <w:ind w:left="3448" w:hanging="473"/>
      </w:pPr>
      <w:rPr>
        <w:rFonts w:hint="default"/>
        <w:lang w:val="en-US" w:eastAsia="en-US" w:bidi="ar-SA"/>
      </w:rPr>
    </w:lvl>
    <w:lvl w:ilvl="3" w:tentative="0">
      <w:start w:val="0"/>
      <w:numFmt w:val="bullet"/>
      <w:lvlText w:val="•"/>
      <w:lvlJc w:val="left"/>
      <w:pPr>
        <w:ind w:left="4422" w:hanging="473"/>
      </w:pPr>
      <w:rPr>
        <w:rFonts w:hint="default"/>
        <w:lang w:val="en-US" w:eastAsia="en-US" w:bidi="ar-SA"/>
      </w:rPr>
    </w:lvl>
    <w:lvl w:ilvl="4" w:tentative="0">
      <w:start w:val="0"/>
      <w:numFmt w:val="bullet"/>
      <w:lvlText w:val="•"/>
      <w:lvlJc w:val="left"/>
      <w:pPr>
        <w:ind w:left="5396" w:hanging="473"/>
      </w:pPr>
      <w:rPr>
        <w:rFonts w:hint="default"/>
        <w:lang w:val="en-US" w:eastAsia="en-US" w:bidi="ar-SA"/>
      </w:rPr>
    </w:lvl>
    <w:lvl w:ilvl="5" w:tentative="0">
      <w:start w:val="0"/>
      <w:numFmt w:val="bullet"/>
      <w:lvlText w:val="•"/>
      <w:lvlJc w:val="left"/>
      <w:pPr>
        <w:ind w:left="6370" w:hanging="473"/>
      </w:pPr>
      <w:rPr>
        <w:rFonts w:hint="default"/>
        <w:lang w:val="en-US" w:eastAsia="en-US" w:bidi="ar-SA"/>
      </w:rPr>
    </w:lvl>
    <w:lvl w:ilvl="6" w:tentative="0">
      <w:start w:val="0"/>
      <w:numFmt w:val="bullet"/>
      <w:lvlText w:val="•"/>
      <w:lvlJc w:val="left"/>
      <w:pPr>
        <w:ind w:left="7344" w:hanging="473"/>
      </w:pPr>
      <w:rPr>
        <w:rFonts w:hint="default"/>
        <w:lang w:val="en-US" w:eastAsia="en-US" w:bidi="ar-SA"/>
      </w:rPr>
    </w:lvl>
    <w:lvl w:ilvl="7" w:tentative="0">
      <w:start w:val="0"/>
      <w:numFmt w:val="bullet"/>
      <w:lvlText w:val="•"/>
      <w:lvlJc w:val="left"/>
      <w:pPr>
        <w:ind w:left="8318" w:hanging="473"/>
      </w:pPr>
      <w:rPr>
        <w:rFonts w:hint="default"/>
        <w:lang w:val="en-US" w:eastAsia="en-US" w:bidi="ar-SA"/>
      </w:rPr>
    </w:lvl>
    <w:lvl w:ilvl="8" w:tentative="0">
      <w:start w:val="0"/>
      <w:numFmt w:val="bullet"/>
      <w:lvlText w:val="•"/>
      <w:lvlJc w:val="left"/>
      <w:pPr>
        <w:ind w:left="9292" w:hanging="473"/>
      </w:pPr>
      <w:rPr>
        <w:rFonts w:hint="default"/>
        <w:lang w:val="en-US" w:eastAsia="en-US" w:bidi="ar-SA"/>
      </w:rPr>
    </w:lvl>
  </w:abstractNum>
  <w:abstractNum w:abstractNumId="49">
    <w:nsid w:val="37186279"/>
    <w:multiLevelType w:val="multilevel"/>
    <w:tmpl w:val="37186279"/>
    <w:lvl w:ilvl="0" w:tentative="0">
      <w:start w:val="1"/>
      <w:numFmt w:val="lowerRoman"/>
      <w:lvlText w:val="%1)"/>
      <w:lvlJc w:val="left"/>
      <w:pPr>
        <w:ind w:left="1511" w:hanging="466"/>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2492" w:hanging="466"/>
      </w:pPr>
      <w:rPr>
        <w:rFonts w:hint="default"/>
        <w:lang w:val="en-US" w:eastAsia="en-US" w:bidi="ar-SA"/>
      </w:rPr>
    </w:lvl>
    <w:lvl w:ilvl="2" w:tentative="0">
      <w:start w:val="0"/>
      <w:numFmt w:val="bullet"/>
      <w:lvlText w:val="•"/>
      <w:lvlJc w:val="left"/>
      <w:pPr>
        <w:ind w:left="3464" w:hanging="466"/>
      </w:pPr>
      <w:rPr>
        <w:rFonts w:hint="default"/>
        <w:lang w:val="en-US" w:eastAsia="en-US" w:bidi="ar-SA"/>
      </w:rPr>
    </w:lvl>
    <w:lvl w:ilvl="3" w:tentative="0">
      <w:start w:val="0"/>
      <w:numFmt w:val="bullet"/>
      <w:lvlText w:val="•"/>
      <w:lvlJc w:val="left"/>
      <w:pPr>
        <w:ind w:left="4436" w:hanging="466"/>
      </w:pPr>
      <w:rPr>
        <w:rFonts w:hint="default"/>
        <w:lang w:val="en-US" w:eastAsia="en-US" w:bidi="ar-SA"/>
      </w:rPr>
    </w:lvl>
    <w:lvl w:ilvl="4" w:tentative="0">
      <w:start w:val="0"/>
      <w:numFmt w:val="bullet"/>
      <w:lvlText w:val="•"/>
      <w:lvlJc w:val="left"/>
      <w:pPr>
        <w:ind w:left="5408" w:hanging="466"/>
      </w:pPr>
      <w:rPr>
        <w:rFonts w:hint="default"/>
        <w:lang w:val="en-US" w:eastAsia="en-US" w:bidi="ar-SA"/>
      </w:rPr>
    </w:lvl>
    <w:lvl w:ilvl="5" w:tentative="0">
      <w:start w:val="0"/>
      <w:numFmt w:val="bullet"/>
      <w:lvlText w:val="•"/>
      <w:lvlJc w:val="left"/>
      <w:pPr>
        <w:ind w:left="6380" w:hanging="466"/>
      </w:pPr>
      <w:rPr>
        <w:rFonts w:hint="default"/>
        <w:lang w:val="en-US" w:eastAsia="en-US" w:bidi="ar-SA"/>
      </w:rPr>
    </w:lvl>
    <w:lvl w:ilvl="6" w:tentative="0">
      <w:start w:val="0"/>
      <w:numFmt w:val="bullet"/>
      <w:lvlText w:val="•"/>
      <w:lvlJc w:val="left"/>
      <w:pPr>
        <w:ind w:left="7352" w:hanging="466"/>
      </w:pPr>
      <w:rPr>
        <w:rFonts w:hint="default"/>
        <w:lang w:val="en-US" w:eastAsia="en-US" w:bidi="ar-SA"/>
      </w:rPr>
    </w:lvl>
    <w:lvl w:ilvl="7" w:tentative="0">
      <w:start w:val="0"/>
      <w:numFmt w:val="bullet"/>
      <w:lvlText w:val="•"/>
      <w:lvlJc w:val="left"/>
      <w:pPr>
        <w:ind w:left="8324" w:hanging="466"/>
      </w:pPr>
      <w:rPr>
        <w:rFonts w:hint="default"/>
        <w:lang w:val="en-US" w:eastAsia="en-US" w:bidi="ar-SA"/>
      </w:rPr>
    </w:lvl>
    <w:lvl w:ilvl="8" w:tentative="0">
      <w:start w:val="0"/>
      <w:numFmt w:val="bullet"/>
      <w:lvlText w:val="•"/>
      <w:lvlJc w:val="left"/>
      <w:pPr>
        <w:ind w:left="9296" w:hanging="466"/>
      </w:pPr>
      <w:rPr>
        <w:rFonts w:hint="default"/>
        <w:lang w:val="en-US" w:eastAsia="en-US" w:bidi="ar-SA"/>
      </w:rPr>
    </w:lvl>
  </w:abstractNum>
  <w:abstractNum w:abstractNumId="50">
    <w:nsid w:val="37C65F69"/>
    <w:multiLevelType w:val="multilevel"/>
    <w:tmpl w:val="37C65F69"/>
    <w:lvl w:ilvl="0" w:tentative="0">
      <w:start w:val="1"/>
      <w:numFmt w:val="lowerLetter"/>
      <w:lvlText w:val="%1)"/>
      <w:lvlJc w:val="left"/>
      <w:pPr>
        <w:ind w:left="700" w:hanging="564"/>
      </w:pPr>
      <w:rPr>
        <w:rFonts w:hint="default" w:ascii="Times New Roman" w:hAnsi="Times New Roman" w:eastAsia="Times New Roman" w:cs="Times New Roman"/>
        <w:b/>
        <w:bCs/>
        <w:color w:val="211F1F"/>
        <w:w w:val="100"/>
        <w:sz w:val="22"/>
        <w:szCs w:val="22"/>
        <w:lang w:val="en-US" w:eastAsia="en-US" w:bidi="ar-SA"/>
      </w:rPr>
    </w:lvl>
    <w:lvl w:ilvl="1" w:tentative="0">
      <w:start w:val="0"/>
      <w:numFmt w:val="bullet"/>
      <w:lvlText w:val="•"/>
      <w:lvlJc w:val="left"/>
      <w:pPr>
        <w:ind w:left="1532" w:hanging="564"/>
      </w:pPr>
      <w:rPr>
        <w:rFonts w:hint="default"/>
        <w:lang w:val="en-US" w:eastAsia="en-US" w:bidi="ar-SA"/>
      </w:rPr>
    </w:lvl>
    <w:lvl w:ilvl="2" w:tentative="0">
      <w:start w:val="0"/>
      <w:numFmt w:val="bullet"/>
      <w:lvlText w:val="•"/>
      <w:lvlJc w:val="left"/>
      <w:pPr>
        <w:ind w:left="2364" w:hanging="564"/>
      </w:pPr>
      <w:rPr>
        <w:rFonts w:hint="default"/>
        <w:lang w:val="en-US" w:eastAsia="en-US" w:bidi="ar-SA"/>
      </w:rPr>
    </w:lvl>
    <w:lvl w:ilvl="3" w:tentative="0">
      <w:start w:val="0"/>
      <w:numFmt w:val="bullet"/>
      <w:lvlText w:val="•"/>
      <w:lvlJc w:val="left"/>
      <w:pPr>
        <w:ind w:left="3196" w:hanging="564"/>
      </w:pPr>
      <w:rPr>
        <w:rFonts w:hint="default"/>
        <w:lang w:val="en-US" w:eastAsia="en-US" w:bidi="ar-SA"/>
      </w:rPr>
    </w:lvl>
    <w:lvl w:ilvl="4" w:tentative="0">
      <w:start w:val="0"/>
      <w:numFmt w:val="bullet"/>
      <w:lvlText w:val="•"/>
      <w:lvlJc w:val="left"/>
      <w:pPr>
        <w:ind w:left="4028" w:hanging="564"/>
      </w:pPr>
      <w:rPr>
        <w:rFonts w:hint="default"/>
        <w:lang w:val="en-US" w:eastAsia="en-US" w:bidi="ar-SA"/>
      </w:rPr>
    </w:lvl>
    <w:lvl w:ilvl="5" w:tentative="0">
      <w:start w:val="0"/>
      <w:numFmt w:val="bullet"/>
      <w:lvlText w:val="•"/>
      <w:lvlJc w:val="left"/>
      <w:pPr>
        <w:ind w:left="4861" w:hanging="564"/>
      </w:pPr>
      <w:rPr>
        <w:rFonts w:hint="default"/>
        <w:lang w:val="en-US" w:eastAsia="en-US" w:bidi="ar-SA"/>
      </w:rPr>
    </w:lvl>
    <w:lvl w:ilvl="6" w:tentative="0">
      <w:start w:val="0"/>
      <w:numFmt w:val="bullet"/>
      <w:lvlText w:val="•"/>
      <w:lvlJc w:val="left"/>
      <w:pPr>
        <w:ind w:left="5693" w:hanging="564"/>
      </w:pPr>
      <w:rPr>
        <w:rFonts w:hint="default"/>
        <w:lang w:val="en-US" w:eastAsia="en-US" w:bidi="ar-SA"/>
      </w:rPr>
    </w:lvl>
    <w:lvl w:ilvl="7" w:tentative="0">
      <w:start w:val="0"/>
      <w:numFmt w:val="bullet"/>
      <w:lvlText w:val="•"/>
      <w:lvlJc w:val="left"/>
      <w:pPr>
        <w:ind w:left="6525" w:hanging="564"/>
      </w:pPr>
      <w:rPr>
        <w:rFonts w:hint="default"/>
        <w:lang w:val="en-US" w:eastAsia="en-US" w:bidi="ar-SA"/>
      </w:rPr>
    </w:lvl>
    <w:lvl w:ilvl="8" w:tentative="0">
      <w:start w:val="0"/>
      <w:numFmt w:val="bullet"/>
      <w:lvlText w:val="•"/>
      <w:lvlJc w:val="left"/>
      <w:pPr>
        <w:ind w:left="7357" w:hanging="564"/>
      </w:pPr>
      <w:rPr>
        <w:rFonts w:hint="default"/>
        <w:lang w:val="en-US" w:eastAsia="en-US" w:bidi="ar-SA"/>
      </w:rPr>
    </w:lvl>
  </w:abstractNum>
  <w:abstractNum w:abstractNumId="51">
    <w:nsid w:val="37CD7D32"/>
    <w:multiLevelType w:val="multilevel"/>
    <w:tmpl w:val="37CD7D32"/>
    <w:lvl w:ilvl="0" w:tentative="0">
      <w:start w:val="16"/>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52">
    <w:nsid w:val="38862FBB"/>
    <w:multiLevelType w:val="multilevel"/>
    <w:tmpl w:val="38862FBB"/>
    <w:lvl w:ilvl="0" w:tentative="0">
      <w:start w:val="1"/>
      <w:numFmt w:val="decimal"/>
      <w:lvlText w:val="%1."/>
      <w:lvlJc w:val="left"/>
      <w:pPr>
        <w:ind w:left="696" w:hanging="577"/>
        <w:jc w:val="right"/>
      </w:pPr>
      <w:rPr>
        <w:rFonts w:hint="default" w:ascii="Times New Roman" w:hAnsi="Times New Roman" w:eastAsia="Times New Roman" w:cs="Times New Roman"/>
        <w:color w:val="221F1F"/>
        <w:w w:val="100"/>
        <w:sz w:val="22"/>
        <w:szCs w:val="22"/>
        <w:lang w:val="en-US" w:eastAsia="en-US" w:bidi="ar-SA"/>
      </w:rPr>
    </w:lvl>
    <w:lvl w:ilvl="1" w:tentative="0">
      <w:start w:val="1"/>
      <w:numFmt w:val="decimal"/>
      <w:lvlText w:val="%2)"/>
      <w:lvlJc w:val="left"/>
      <w:pPr>
        <w:ind w:left="1231" w:hanging="420"/>
      </w:pPr>
      <w:rPr>
        <w:rFonts w:hint="default" w:ascii="Times New Roman" w:hAnsi="Times New Roman" w:eastAsia="Times New Roman" w:cs="Times New Roman"/>
        <w:color w:val="221F1F"/>
        <w:spacing w:val="-24"/>
        <w:w w:val="97"/>
        <w:sz w:val="22"/>
        <w:szCs w:val="22"/>
        <w:lang w:val="en-US" w:eastAsia="en-US" w:bidi="ar-SA"/>
      </w:rPr>
    </w:lvl>
    <w:lvl w:ilvl="2" w:tentative="0">
      <w:start w:val="0"/>
      <w:numFmt w:val="bullet"/>
      <w:lvlText w:val="•"/>
      <w:lvlJc w:val="left"/>
      <w:pPr>
        <w:ind w:left="2359" w:hanging="420"/>
      </w:pPr>
      <w:rPr>
        <w:rFonts w:hint="default"/>
        <w:lang w:val="en-US" w:eastAsia="en-US" w:bidi="ar-SA"/>
      </w:rPr>
    </w:lvl>
    <w:lvl w:ilvl="3" w:tentative="0">
      <w:start w:val="0"/>
      <w:numFmt w:val="bullet"/>
      <w:lvlText w:val="•"/>
      <w:lvlJc w:val="left"/>
      <w:pPr>
        <w:ind w:left="3478" w:hanging="420"/>
      </w:pPr>
      <w:rPr>
        <w:rFonts w:hint="default"/>
        <w:lang w:val="en-US" w:eastAsia="en-US" w:bidi="ar-SA"/>
      </w:rPr>
    </w:lvl>
    <w:lvl w:ilvl="4" w:tentative="0">
      <w:start w:val="0"/>
      <w:numFmt w:val="bullet"/>
      <w:lvlText w:val="•"/>
      <w:lvlJc w:val="left"/>
      <w:pPr>
        <w:ind w:left="4597" w:hanging="420"/>
      </w:pPr>
      <w:rPr>
        <w:rFonts w:hint="default"/>
        <w:lang w:val="en-US" w:eastAsia="en-US" w:bidi="ar-SA"/>
      </w:rPr>
    </w:lvl>
    <w:lvl w:ilvl="5" w:tentative="0">
      <w:start w:val="0"/>
      <w:numFmt w:val="bullet"/>
      <w:lvlText w:val="•"/>
      <w:lvlJc w:val="left"/>
      <w:pPr>
        <w:ind w:left="5716" w:hanging="420"/>
      </w:pPr>
      <w:rPr>
        <w:rFonts w:hint="default"/>
        <w:lang w:val="en-US" w:eastAsia="en-US" w:bidi="ar-SA"/>
      </w:rPr>
    </w:lvl>
    <w:lvl w:ilvl="6" w:tentative="0">
      <w:start w:val="0"/>
      <w:numFmt w:val="bullet"/>
      <w:lvlText w:val="•"/>
      <w:lvlJc w:val="left"/>
      <w:pPr>
        <w:ind w:left="6835" w:hanging="420"/>
      </w:pPr>
      <w:rPr>
        <w:rFonts w:hint="default"/>
        <w:lang w:val="en-US" w:eastAsia="en-US" w:bidi="ar-SA"/>
      </w:rPr>
    </w:lvl>
    <w:lvl w:ilvl="7" w:tentative="0">
      <w:start w:val="0"/>
      <w:numFmt w:val="bullet"/>
      <w:lvlText w:val="•"/>
      <w:lvlJc w:val="left"/>
      <w:pPr>
        <w:ind w:left="7954" w:hanging="420"/>
      </w:pPr>
      <w:rPr>
        <w:rFonts w:hint="default"/>
        <w:lang w:val="en-US" w:eastAsia="en-US" w:bidi="ar-SA"/>
      </w:rPr>
    </w:lvl>
    <w:lvl w:ilvl="8" w:tentative="0">
      <w:start w:val="0"/>
      <w:numFmt w:val="bullet"/>
      <w:lvlText w:val="•"/>
      <w:lvlJc w:val="left"/>
      <w:pPr>
        <w:ind w:left="9073" w:hanging="420"/>
      </w:pPr>
      <w:rPr>
        <w:rFonts w:hint="default"/>
        <w:lang w:val="en-US" w:eastAsia="en-US" w:bidi="ar-SA"/>
      </w:rPr>
    </w:lvl>
  </w:abstractNum>
  <w:abstractNum w:abstractNumId="53">
    <w:nsid w:val="3919382F"/>
    <w:multiLevelType w:val="multilevel"/>
    <w:tmpl w:val="3919382F"/>
    <w:lvl w:ilvl="0" w:tentative="0">
      <w:start w:val="0"/>
      <w:numFmt w:val="bullet"/>
      <w:lvlText w:val=""/>
      <w:lvlJc w:val="left"/>
      <w:pPr>
        <w:ind w:left="931" w:hanging="361"/>
      </w:pPr>
      <w:rPr>
        <w:rFonts w:hint="default" w:ascii="Symbol" w:hAnsi="Symbol" w:eastAsia="Symbol" w:cs="Symbol"/>
        <w:w w:val="105"/>
        <w:sz w:val="24"/>
        <w:szCs w:val="24"/>
        <w:lang w:val="en-US" w:eastAsia="en-US" w:bidi="ar-SA"/>
      </w:rPr>
    </w:lvl>
    <w:lvl w:ilvl="1" w:tentative="0">
      <w:start w:val="0"/>
      <w:numFmt w:val="bullet"/>
      <w:lvlText w:val="•"/>
      <w:lvlJc w:val="left"/>
      <w:pPr>
        <w:ind w:left="1176" w:hanging="361"/>
      </w:pPr>
      <w:rPr>
        <w:rFonts w:hint="default"/>
        <w:lang w:val="en-US" w:eastAsia="en-US" w:bidi="ar-SA"/>
      </w:rPr>
    </w:lvl>
    <w:lvl w:ilvl="2" w:tentative="0">
      <w:start w:val="0"/>
      <w:numFmt w:val="bullet"/>
      <w:lvlText w:val="•"/>
      <w:lvlJc w:val="left"/>
      <w:pPr>
        <w:ind w:left="1412" w:hanging="361"/>
      </w:pPr>
      <w:rPr>
        <w:rFonts w:hint="default"/>
        <w:lang w:val="en-US" w:eastAsia="en-US" w:bidi="ar-SA"/>
      </w:rPr>
    </w:lvl>
    <w:lvl w:ilvl="3" w:tentative="0">
      <w:start w:val="0"/>
      <w:numFmt w:val="bullet"/>
      <w:lvlText w:val="•"/>
      <w:lvlJc w:val="left"/>
      <w:pPr>
        <w:ind w:left="1648" w:hanging="361"/>
      </w:pPr>
      <w:rPr>
        <w:rFonts w:hint="default"/>
        <w:lang w:val="en-US" w:eastAsia="en-US" w:bidi="ar-SA"/>
      </w:rPr>
    </w:lvl>
    <w:lvl w:ilvl="4" w:tentative="0">
      <w:start w:val="0"/>
      <w:numFmt w:val="bullet"/>
      <w:lvlText w:val="•"/>
      <w:lvlJc w:val="left"/>
      <w:pPr>
        <w:ind w:left="1884" w:hanging="361"/>
      </w:pPr>
      <w:rPr>
        <w:rFonts w:hint="default"/>
        <w:lang w:val="en-US" w:eastAsia="en-US" w:bidi="ar-SA"/>
      </w:rPr>
    </w:lvl>
    <w:lvl w:ilvl="5" w:tentative="0">
      <w:start w:val="0"/>
      <w:numFmt w:val="bullet"/>
      <w:lvlText w:val="•"/>
      <w:lvlJc w:val="left"/>
      <w:pPr>
        <w:ind w:left="2120" w:hanging="361"/>
      </w:pPr>
      <w:rPr>
        <w:rFonts w:hint="default"/>
        <w:lang w:val="en-US" w:eastAsia="en-US" w:bidi="ar-SA"/>
      </w:rPr>
    </w:lvl>
    <w:lvl w:ilvl="6" w:tentative="0">
      <w:start w:val="0"/>
      <w:numFmt w:val="bullet"/>
      <w:lvlText w:val="•"/>
      <w:lvlJc w:val="left"/>
      <w:pPr>
        <w:ind w:left="2356" w:hanging="361"/>
      </w:pPr>
      <w:rPr>
        <w:rFonts w:hint="default"/>
        <w:lang w:val="en-US" w:eastAsia="en-US" w:bidi="ar-SA"/>
      </w:rPr>
    </w:lvl>
    <w:lvl w:ilvl="7" w:tentative="0">
      <w:start w:val="0"/>
      <w:numFmt w:val="bullet"/>
      <w:lvlText w:val="•"/>
      <w:lvlJc w:val="left"/>
      <w:pPr>
        <w:ind w:left="2592" w:hanging="361"/>
      </w:pPr>
      <w:rPr>
        <w:rFonts w:hint="default"/>
        <w:lang w:val="en-US" w:eastAsia="en-US" w:bidi="ar-SA"/>
      </w:rPr>
    </w:lvl>
    <w:lvl w:ilvl="8" w:tentative="0">
      <w:start w:val="0"/>
      <w:numFmt w:val="bullet"/>
      <w:lvlText w:val="•"/>
      <w:lvlJc w:val="left"/>
      <w:pPr>
        <w:ind w:left="2828" w:hanging="361"/>
      </w:pPr>
      <w:rPr>
        <w:rFonts w:hint="default"/>
        <w:lang w:val="en-US" w:eastAsia="en-US" w:bidi="ar-SA"/>
      </w:rPr>
    </w:lvl>
  </w:abstractNum>
  <w:abstractNum w:abstractNumId="54">
    <w:nsid w:val="39AA7CC8"/>
    <w:multiLevelType w:val="multilevel"/>
    <w:tmpl w:val="39AA7CC8"/>
    <w:lvl w:ilvl="0" w:tentative="0">
      <w:start w:val="1"/>
      <w:numFmt w:val="decimal"/>
      <w:lvlText w:val="%1."/>
      <w:lvlJc w:val="left"/>
      <w:pPr>
        <w:ind w:left="792" w:hanging="541"/>
      </w:pPr>
      <w:rPr>
        <w:rFonts w:hint="default" w:ascii="Times New Roman" w:hAnsi="Times New Roman" w:eastAsia="Times New Roman" w:cs="Times New Roman"/>
        <w:color w:val="221F1F"/>
        <w:spacing w:val="-24"/>
        <w:w w:val="97"/>
        <w:sz w:val="22"/>
        <w:szCs w:val="22"/>
        <w:lang w:val="en-US" w:eastAsia="en-US" w:bidi="ar-SA"/>
      </w:rPr>
    </w:lvl>
    <w:lvl w:ilvl="1" w:tentative="0">
      <w:start w:val="0"/>
      <w:numFmt w:val="bullet"/>
      <w:lvlText w:val="•"/>
      <w:lvlJc w:val="left"/>
      <w:pPr>
        <w:ind w:left="1851" w:hanging="541"/>
      </w:pPr>
      <w:rPr>
        <w:rFonts w:hint="default"/>
        <w:lang w:val="en-US" w:eastAsia="en-US" w:bidi="ar-SA"/>
      </w:rPr>
    </w:lvl>
    <w:lvl w:ilvl="2" w:tentative="0">
      <w:start w:val="0"/>
      <w:numFmt w:val="bullet"/>
      <w:lvlText w:val="•"/>
      <w:lvlJc w:val="left"/>
      <w:pPr>
        <w:ind w:left="2902" w:hanging="541"/>
      </w:pPr>
      <w:rPr>
        <w:rFonts w:hint="default"/>
        <w:lang w:val="en-US" w:eastAsia="en-US" w:bidi="ar-SA"/>
      </w:rPr>
    </w:lvl>
    <w:lvl w:ilvl="3" w:tentative="0">
      <w:start w:val="0"/>
      <w:numFmt w:val="bullet"/>
      <w:lvlText w:val="•"/>
      <w:lvlJc w:val="left"/>
      <w:pPr>
        <w:ind w:left="3953" w:hanging="541"/>
      </w:pPr>
      <w:rPr>
        <w:rFonts w:hint="default"/>
        <w:lang w:val="en-US" w:eastAsia="en-US" w:bidi="ar-SA"/>
      </w:rPr>
    </w:lvl>
    <w:lvl w:ilvl="4" w:tentative="0">
      <w:start w:val="0"/>
      <w:numFmt w:val="bullet"/>
      <w:lvlText w:val="•"/>
      <w:lvlJc w:val="left"/>
      <w:pPr>
        <w:ind w:left="5004" w:hanging="541"/>
      </w:pPr>
      <w:rPr>
        <w:rFonts w:hint="default"/>
        <w:lang w:val="en-US" w:eastAsia="en-US" w:bidi="ar-SA"/>
      </w:rPr>
    </w:lvl>
    <w:lvl w:ilvl="5" w:tentative="0">
      <w:start w:val="0"/>
      <w:numFmt w:val="bullet"/>
      <w:lvlText w:val="•"/>
      <w:lvlJc w:val="left"/>
      <w:pPr>
        <w:ind w:left="6055" w:hanging="541"/>
      </w:pPr>
      <w:rPr>
        <w:rFonts w:hint="default"/>
        <w:lang w:val="en-US" w:eastAsia="en-US" w:bidi="ar-SA"/>
      </w:rPr>
    </w:lvl>
    <w:lvl w:ilvl="6" w:tentative="0">
      <w:start w:val="0"/>
      <w:numFmt w:val="bullet"/>
      <w:lvlText w:val="•"/>
      <w:lvlJc w:val="left"/>
      <w:pPr>
        <w:ind w:left="7106" w:hanging="541"/>
      </w:pPr>
      <w:rPr>
        <w:rFonts w:hint="default"/>
        <w:lang w:val="en-US" w:eastAsia="en-US" w:bidi="ar-SA"/>
      </w:rPr>
    </w:lvl>
    <w:lvl w:ilvl="7" w:tentative="0">
      <w:start w:val="0"/>
      <w:numFmt w:val="bullet"/>
      <w:lvlText w:val="•"/>
      <w:lvlJc w:val="left"/>
      <w:pPr>
        <w:ind w:left="8157" w:hanging="541"/>
      </w:pPr>
      <w:rPr>
        <w:rFonts w:hint="default"/>
        <w:lang w:val="en-US" w:eastAsia="en-US" w:bidi="ar-SA"/>
      </w:rPr>
    </w:lvl>
    <w:lvl w:ilvl="8" w:tentative="0">
      <w:start w:val="0"/>
      <w:numFmt w:val="bullet"/>
      <w:lvlText w:val="•"/>
      <w:lvlJc w:val="left"/>
      <w:pPr>
        <w:ind w:left="9208" w:hanging="541"/>
      </w:pPr>
      <w:rPr>
        <w:rFonts w:hint="default"/>
        <w:lang w:val="en-US" w:eastAsia="en-US" w:bidi="ar-SA"/>
      </w:rPr>
    </w:lvl>
  </w:abstractNum>
  <w:abstractNum w:abstractNumId="55">
    <w:nsid w:val="3AC30CFE"/>
    <w:multiLevelType w:val="multilevel"/>
    <w:tmpl w:val="3AC30CFE"/>
    <w:lvl w:ilvl="0" w:tentative="0">
      <w:start w:val="1"/>
      <w:numFmt w:val="decimal"/>
      <w:lvlText w:val="%1."/>
      <w:lvlJc w:val="left"/>
      <w:pPr>
        <w:ind w:left="1036" w:hanging="457"/>
        <w:jc w:val="right"/>
      </w:pPr>
      <w:rPr>
        <w:rFonts w:hint="default"/>
        <w:spacing w:val="-6"/>
        <w:w w:val="100"/>
        <w:lang w:val="en-US" w:eastAsia="en-US" w:bidi="ar-SA"/>
      </w:rPr>
    </w:lvl>
    <w:lvl w:ilvl="1" w:tentative="0">
      <w:start w:val="1"/>
      <w:numFmt w:val="lowerRoman"/>
      <w:lvlText w:val="%2)"/>
      <w:lvlJc w:val="left"/>
      <w:pPr>
        <w:ind w:left="1506" w:hanging="468"/>
      </w:pPr>
      <w:rPr>
        <w:rFonts w:hint="default" w:ascii="Times New Roman" w:hAnsi="Times New Roman" w:eastAsia="Times New Roman" w:cs="Times New Roman"/>
        <w:color w:val="211F1F"/>
        <w:spacing w:val="0"/>
        <w:w w:val="100"/>
        <w:sz w:val="22"/>
        <w:szCs w:val="22"/>
        <w:lang w:val="en-US" w:eastAsia="en-US" w:bidi="ar-SA"/>
      </w:rPr>
    </w:lvl>
    <w:lvl w:ilvl="2" w:tentative="0">
      <w:start w:val="0"/>
      <w:numFmt w:val="bullet"/>
      <w:lvlText w:val="•"/>
      <w:lvlJc w:val="left"/>
      <w:pPr>
        <w:ind w:left="2582" w:hanging="468"/>
      </w:pPr>
      <w:rPr>
        <w:rFonts w:hint="default"/>
        <w:lang w:val="en-US" w:eastAsia="en-US" w:bidi="ar-SA"/>
      </w:rPr>
    </w:lvl>
    <w:lvl w:ilvl="3" w:tentative="0">
      <w:start w:val="0"/>
      <w:numFmt w:val="bullet"/>
      <w:lvlText w:val="•"/>
      <w:lvlJc w:val="left"/>
      <w:pPr>
        <w:ind w:left="3664" w:hanging="468"/>
      </w:pPr>
      <w:rPr>
        <w:rFonts w:hint="default"/>
        <w:lang w:val="en-US" w:eastAsia="en-US" w:bidi="ar-SA"/>
      </w:rPr>
    </w:lvl>
    <w:lvl w:ilvl="4" w:tentative="0">
      <w:start w:val="0"/>
      <w:numFmt w:val="bullet"/>
      <w:lvlText w:val="•"/>
      <w:lvlJc w:val="left"/>
      <w:pPr>
        <w:ind w:left="4746" w:hanging="468"/>
      </w:pPr>
      <w:rPr>
        <w:rFonts w:hint="default"/>
        <w:lang w:val="en-US" w:eastAsia="en-US" w:bidi="ar-SA"/>
      </w:rPr>
    </w:lvl>
    <w:lvl w:ilvl="5" w:tentative="0">
      <w:start w:val="0"/>
      <w:numFmt w:val="bullet"/>
      <w:lvlText w:val="•"/>
      <w:lvlJc w:val="left"/>
      <w:pPr>
        <w:ind w:left="5829" w:hanging="468"/>
      </w:pPr>
      <w:rPr>
        <w:rFonts w:hint="default"/>
        <w:lang w:val="en-US" w:eastAsia="en-US" w:bidi="ar-SA"/>
      </w:rPr>
    </w:lvl>
    <w:lvl w:ilvl="6" w:tentative="0">
      <w:start w:val="0"/>
      <w:numFmt w:val="bullet"/>
      <w:lvlText w:val="•"/>
      <w:lvlJc w:val="left"/>
      <w:pPr>
        <w:ind w:left="6911" w:hanging="468"/>
      </w:pPr>
      <w:rPr>
        <w:rFonts w:hint="default"/>
        <w:lang w:val="en-US" w:eastAsia="en-US" w:bidi="ar-SA"/>
      </w:rPr>
    </w:lvl>
    <w:lvl w:ilvl="7" w:tentative="0">
      <w:start w:val="0"/>
      <w:numFmt w:val="bullet"/>
      <w:lvlText w:val="•"/>
      <w:lvlJc w:val="left"/>
      <w:pPr>
        <w:ind w:left="7993" w:hanging="468"/>
      </w:pPr>
      <w:rPr>
        <w:rFonts w:hint="default"/>
        <w:lang w:val="en-US" w:eastAsia="en-US" w:bidi="ar-SA"/>
      </w:rPr>
    </w:lvl>
    <w:lvl w:ilvl="8" w:tentative="0">
      <w:start w:val="0"/>
      <w:numFmt w:val="bullet"/>
      <w:lvlText w:val="•"/>
      <w:lvlJc w:val="left"/>
      <w:pPr>
        <w:ind w:left="9076" w:hanging="468"/>
      </w:pPr>
      <w:rPr>
        <w:rFonts w:hint="default"/>
        <w:lang w:val="en-US" w:eastAsia="en-US" w:bidi="ar-SA"/>
      </w:rPr>
    </w:lvl>
  </w:abstractNum>
  <w:abstractNum w:abstractNumId="56">
    <w:nsid w:val="3AE35D36"/>
    <w:multiLevelType w:val="multilevel"/>
    <w:tmpl w:val="3AE35D36"/>
    <w:lvl w:ilvl="0" w:tentative="0">
      <w:start w:val="0"/>
      <w:numFmt w:val="bullet"/>
      <w:lvlText w:val=""/>
      <w:lvlJc w:val="left"/>
      <w:pPr>
        <w:ind w:left="632" w:hanging="361"/>
      </w:pPr>
      <w:rPr>
        <w:rFonts w:hint="default" w:ascii="Symbol" w:hAnsi="Symbol" w:eastAsia="Symbol" w:cs="Symbol"/>
        <w:color w:val="211F1F"/>
        <w:w w:val="100"/>
        <w:sz w:val="24"/>
        <w:szCs w:val="24"/>
        <w:lang w:val="en-US" w:eastAsia="en-US" w:bidi="ar-SA"/>
      </w:rPr>
    </w:lvl>
    <w:lvl w:ilvl="1" w:tentative="0">
      <w:start w:val="0"/>
      <w:numFmt w:val="bullet"/>
      <w:lvlText w:val="•"/>
      <w:lvlJc w:val="left"/>
      <w:pPr>
        <w:ind w:left="898" w:hanging="361"/>
      </w:pPr>
      <w:rPr>
        <w:rFonts w:hint="default"/>
        <w:lang w:val="en-US" w:eastAsia="en-US" w:bidi="ar-SA"/>
      </w:rPr>
    </w:lvl>
    <w:lvl w:ilvl="2" w:tentative="0">
      <w:start w:val="0"/>
      <w:numFmt w:val="bullet"/>
      <w:lvlText w:val="•"/>
      <w:lvlJc w:val="left"/>
      <w:pPr>
        <w:ind w:left="1157" w:hanging="361"/>
      </w:pPr>
      <w:rPr>
        <w:rFonts w:hint="default"/>
        <w:lang w:val="en-US" w:eastAsia="en-US" w:bidi="ar-SA"/>
      </w:rPr>
    </w:lvl>
    <w:lvl w:ilvl="3" w:tentative="0">
      <w:start w:val="0"/>
      <w:numFmt w:val="bullet"/>
      <w:lvlText w:val="•"/>
      <w:lvlJc w:val="left"/>
      <w:pPr>
        <w:ind w:left="1416" w:hanging="361"/>
      </w:pPr>
      <w:rPr>
        <w:rFonts w:hint="default"/>
        <w:lang w:val="en-US" w:eastAsia="en-US" w:bidi="ar-SA"/>
      </w:rPr>
    </w:lvl>
    <w:lvl w:ilvl="4" w:tentative="0">
      <w:start w:val="0"/>
      <w:numFmt w:val="bullet"/>
      <w:lvlText w:val="•"/>
      <w:lvlJc w:val="left"/>
      <w:pPr>
        <w:ind w:left="1675" w:hanging="361"/>
      </w:pPr>
      <w:rPr>
        <w:rFonts w:hint="default"/>
        <w:lang w:val="en-US" w:eastAsia="en-US" w:bidi="ar-SA"/>
      </w:rPr>
    </w:lvl>
    <w:lvl w:ilvl="5" w:tentative="0">
      <w:start w:val="0"/>
      <w:numFmt w:val="bullet"/>
      <w:lvlText w:val="•"/>
      <w:lvlJc w:val="left"/>
      <w:pPr>
        <w:ind w:left="1934" w:hanging="361"/>
      </w:pPr>
      <w:rPr>
        <w:rFonts w:hint="default"/>
        <w:lang w:val="en-US" w:eastAsia="en-US" w:bidi="ar-SA"/>
      </w:rPr>
    </w:lvl>
    <w:lvl w:ilvl="6" w:tentative="0">
      <w:start w:val="0"/>
      <w:numFmt w:val="bullet"/>
      <w:lvlText w:val="•"/>
      <w:lvlJc w:val="left"/>
      <w:pPr>
        <w:ind w:left="2193" w:hanging="361"/>
      </w:pPr>
      <w:rPr>
        <w:rFonts w:hint="default"/>
        <w:lang w:val="en-US" w:eastAsia="en-US" w:bidi="ar-SA"/>
      </w:rPr>
    </w:lvl>
    <w:lvl w:ilvl="7" w:tentative="0">
      <w:start w:val="0"/>
      <w:numFmt w:val="bullet"/>
      <w:lvlText w:val="•"/>
      <w:lvlJc w:val="left"/>
      <w:pPr>
        <w:ind w:left="2452" w:hanging="361"/>
      </w:pPr>
      <w:rPr>
        <w:rFonts w:hint="default"/>
        <w:lang w:val="en-US" w:eastAsia="en-US" w:bidi="ar-SA"/>
      </w:rPr>
    </w:lvl>
    <w:lvl w:ilvl="8" w:tentative="0">
      <w:start w:val="0"/>
      <w:numFmt w:val="bullet"/>
      <w:lvlText w:val="•"/>
      <w:lvlJc w:val="left"/>
      <w:pPr>
        <w:ind w:left="2711" w:hanging="361"/>
      </w:pPr>
      <w:rPr>
        <w:rFonts w:hint="default"/>
        <w:lang w:val="en-US" w:eastAsia="en-US" w:bidi="ar-SA"/>
      </w:rPr>
    </w:lvl>
  </w:abstractNum>
  <w:abstractNum w:abstractNumId="57">
    <w:nsid w:val="3C09717E"/>
    <w:multiLevelType w:val="multilevel"/>
    <w:tmpl w:val="3C09717E"/>
    <w:lvl w:ilvl="0" w:tentative="0">
      <w:start w:val="1"/>
      <w:numFmt w:val="lowerLetter"/>
      <w:lvlText w:val="%1)"/>
      <w:lvlJc w:val="left"/>
      <w:pPr>
        <w:ind w:left="1274" w:hanging="473"/>
        <w:jc w:val="right"/>
      </w:pPr>
      <w:rPr>
        <w:rFonts w:hint="default"/>
        <w:w w:val="100"/>
        <w:lang w:val="en-US" w:eastAsia="en-US" w:bidi="ar-SA"/>
      </w:rPr>
    </w:lvl>
    <w:lvl w:ilvl="1" w:tentative="0">
      <w:start w:val="1"/>
      <w:numFmt w:val="lowerRoman"/>
      <w:lvlText w:val="%2)"/>
      <w:lvlJc w:val="left"/>
      <w:pPr>
        <w:ind w:left="1648" w:hanging="416"/>
      </w:pPr>
      <w:rPr>
        <w:rFonts w:hint="default" w:ascii="Times New Roman" w:hAnsi="Times New Roman" w:eastAsia="Times New Roman" w:cs="Times New Roman"/>
        <w:color w:val="211F1F"/>
        <w:spacing w:val="0"/>
        <w:w w:val="100"/>
        <w:sz w:val="22"/>
        <w:szCs w:val="22"/>
        <w:lang w:val="en-US" w:eastAsia="en-US" w:bidi="ar-SA"/>
      </w:rPr>
    </w:lvl>
    <w:lvl w:ilvl="2" w:tentative="0">
      <w:start w:val="0"/>
      <w:numFmt w:val="bullet"/>
      <w:lvlText w:val="•"/>
      <w:lvlJc w:val="left"/>
      <w:pPr>
        <w:ind w:left="2706" w:hanging="416"/>
      </w:pPr>
      <w:rPr>
        <w:rFonts w:hint="default"/>
        <w:lang w:val="en-US" w:eastAsia="en-US" w:bidi="ar-SA"/>
      </w:rPr>
    </w:lvl>
    <w:lvl w:ilvl="3" w:tentative="0">
      <w:start w:val="0"/>
      <w:numFmt w:val="bullet"/>
      <w:lvlText w:val="•"/>
      <w:lvlJc w:val="left"/>
      <w:pPr>
        <w:ind w:left="3773" w:hanging="416"/>
      </w:pPr>
      <w:rPr>
        <w:rFonts w:hint="default"/>
        <w:lang w:val="en-US" w:eastAsia="en-US" w:bidi="ar-SA"/>
      </w:rPr>
    </w:lvl>
    <w:lvl w:ilvl="4" w:tentative="0">
      <w:start w:val="0"/>
      <w:numFmt w:val="bullet"/>
      <w:lvlText w:val="•"/>
      <w:lvlJc w:val="left"/>
      <w:pPr>
        <w:ind w:left="4840" w:hanging="416"/>
      </w:pPr>
      <w:rPr>
        <w:rFonts w:hint="default"/>
        <w:lang w:val="en-US" w:eastAsia="en-US" w:bidi="ar-SA"/>
      </w:rPr>
    </w:lvl>
    <w:lvl w:ilvl="5" w:tentative="0">
      <w:start w:val="0"/>
      <w:numFmt w:val="bullet"/>
      <w:lvlText w:val="•"/>
      <w:lvlJc w:val="left"/>
      <w:pPr>
        <w:ind w:left="5907" w:hanging="416"/>
      </w:pPr>
      <w:rPr>
        <w:rFonts w:hint="default"/>
        <w:lang w:val="en-US" w:eastAsia="en-US" w:bidi="ar-SA"/>
      </w:rPr>
    </w:lvl>
    <w:lvl w:ilvl="6" w:tentative="0">
      <w:start w:val="0"/>
      <w:numFmt w:val="bullet"/>
      <w:lvlText w:val="•"/>
      <w:lvlJc w:val="left"/>
      <w:pPr>
        <w:ind w:left="6973" w:hanging="416"/>
      </w:pPr>
      <w:rPr>
        <w:rFonts w:hint="default"/>
        <w:lang w:val="en-US" w:eastAsia="en-US" w:bidi="ar-SA"/>
      </w:rPr>
    </w:lvl>
    <w:lvl w:ilvl="7" w:tentative="0">
      <w:start w:val="0"/>
      <w:numFmt w:val="bullet"/>
      <w:lvlText w:val="•"/>
      <w:lvlJc w:val="left"/>
      <w:pPr>
        <w:ind w:left="8040" w:hanging="416"/>
      </w:pPr>
      <w:rPr>
        <w:rFonts w:hint="default"/>
        <w:lang w:val="en-US" w:eastAsia="en-US" w:bidi="ar-SA"/>
      </w:rPr>
    </w:lvl>
    <w:lvl w:ilvl="8" w:tentative="0">
      <w:start w:val="0"/>
      <w:numFmt w:val="bullet"/>
      <w:lvlText w:val="•"/>
      <w:lvlJc w:val="left"/>
      <w:pPr>
        <w:ind w:left="9107" w:hanging="416"/>
      </w:pPr>
      <w:rPr>
        <w:rFonts w:hint="default"/>
        <w:lang w:val="en-US" w:eastAsia="en-US" w:bidi="ar-SA"/>
      </w:rPr>
    </w:lvl>
  </w:abstractNum>
  <w:abstractNum w:abstractNumId="58">
    <w:nsid w:val="3C584E91"/>
    <w:multiLevelType w:val="multilevel"/>
    <w:tmpl w:val="3C584E91"/>
    <w:lvl w:ilvl="0" w:tentative="0">
      <w:start w:val="1"/>
      <w:numFmt w:val="lowerLetter"/>
      <w:lvlText w:val="(%1)"/>
      <w:lvlJc w:val="left"/>
      <w:pPr>
        <w:tabs>
          <w:tab w:val="left" w:pos="360"/>
        </w:tabs>
        <w:ind w:left="341" w:hanging="341"/>
      </w:pPr>
      <w:rPr>
        <w:rFonts w:hint="default"/>
      </w:rPr>
    </w:lvl>
    <w:lvl w:ilvl="1" w:tentative="0">
      <w:start w:val="1"/>
      <w:numFmt w:val="lowerLetter"/>
      <w:lvlText w:val="%2."/>
      <w:lvlJc w:val="left"/>
      <w:pPr>
        <w:tabs>
          <w:tab w:val="left" w:pos="-357"/>
        </w:tabs>
        <w:ind w:left="-357" w:hanging="360"/>
      </w:pPr>
    </w:lvl>
    <w:lvl w:ilvl="2" w:tentative="0">
      <w:start w:val="1"/>
      <w:numFmt w:val="lowerRoman"/>
      <w:lvlText w:val="%3."/>
      <w:lvlJc w:val="right"/>
      <w:pPr>
        <w:tabs>
          <w:tab w:val="left" w:pos="363"/>
        </w:tabs>
        <w:ind w:left="363" w:hanging="180"/>
      </w:pPr>
    </w:lvl>
    <w:lvl w:ilvl="3" w:tentative="0">
      <w:start w:val="1"/>
      <w:numFmt w:val="decimal"/>
      <w:lvlText w:val="%4."/>
      <w:lvlJc w:val="left"/>
      <w:pPr>
        <w:tabs>
          <w:tab w:val="left" w:pos="1083"/>
        </w:tabs>
        <w:ind w:left="1083" w:hanging="360"/>
      </w:pPr>
    </w:lvl>
    <w:lvl w:ilvl="4" w:tentative="0">
      <w:start w:val="1"/>
      <w:numFmt w:val="lowerLetter"/>
      <w:lvlText w:val="%5."/>
      <w:lvlJc w:val="left"/>
      <w:pPr>
        <w:tabs>
          <w:tab w:val="left" w:pos="1803"/>
        </w:tabs>
        <w:ind w:left="1803" w:hanging="360"/>
      </w:pPr>
    </w:lvl>
    <w:lvl w:ilvl="5" w:tentative="0">
      <w:start w:val="1"/>
      <w:numFmt w:val="lowerRoman"/>
      <w:lvlText w:val="%6."/>
      <w:lvlJc w:val="right"/>
      <w:pPr>
        <w:tabs>
          <w:tab w:val="left" w:pos="2523"/>
        </w:tabs>
        <w:ind w:left="2523" w:hanging="180"/>
      </w:pPr>
    </w:lvl>
    <w:lvl w:ilvl="6" w:tentative="0">
      <w:start w:val="1"/>
      <w:numFmt w:val="decimal"/>
      <w:lvlText w:val="%7."/>
      <w:lvlJc w:val="left"/>
      <w:pPr>
        <w:tabs>
          <w:tab w:val="left" w:pos="3243"/>
        </w:tabs>
        <w:ind w:left="3243" w:hanging="360"/>
      </w:pPr>
    </w:lvl>
    <w:lvl w:ilvl="7" w:tentative="0">
      <w:start w:val="1"/>
      <w:numFmt w:val="lowerLetter"/>
      <w:lvlText w:val="%8."/>
      <w:lvlJc w:val="left"/>
      <w:pPr>
        <w:tabs>
          <w:tab w:val="left" w:pos="3963"/>
        </w:tabs>
        <w:ind w:left="3963" w:hanging="360"/>
      </w:pPr>
    </w:lvl>
    <w:lvl w:ilvl="8" w:tentative="0">
      <w:start w:val="1"/>
      <w:numFmt w:val="lowerRoman"/>
      <w:lvlText w:val="%9."/>
      <w:lvlJc w:val="right"/>
      <w:pPr>
        <w:tabs>
          <w:tab w:val="left" w:pos="4683"/>
        </w:tabs>
        <w:ind w:left="4683" w:hanging="180"/>
      </w:pPr>
    </w:lvl>
  </w:abstractNum>
  <w:abstractNum w:abstractNumId="59">
    <w:nsid w:val="3EA04C96"/>
    <w:multiLevelType w:val="multilevel"/>
    <w:tmpl w:val="3EA04C96"/>
    <w:lvl w:ilvl="0" w:tentative="0">
      <w:start w:val="2"/>
      <w:numFmt w:val="lowerRoman"/>
      <w:lvlText w:val="%1)"/>
      <w:lvlJc w:val="left"/>
      <w:pPr>
        <w:ind w:left="736" w:hanging="576"/>
      </w:pPr>
      <w:rPr>
        <w:rFonts w:hint="default" w:ascii="Times New Roman" w:hAnsi="Times New Roman" w:eastAsia="Times New Roman" w:cs="Times New Roman"/>
        <w:b/>
        <w:bCs/>
        <w:i/>
        <w:iCs/>
        <w:color w:val="211F1F"/>
        <w:spacing w:val="-2"/>
        <w:w w:val="100"/>
        <w:sz w:val="22"/>
        <w:szCs w:val="22"/>
        <w:lang w:val="en-US" w:eastAsia="en-US" w:bidi="ar-SA"/>
      </w:rPr>
    </w:lvl>
    <w:lvl w:ilvl="1" w:tentative="0">
      <w:start w:val="0"/>
      <w:numFmt w:val="bullet"/>
      <w:lvlText w:val="•"/>
      <w:lvlJc w:val="left"/>
      <w:pPr>
        <w:ind w:left="1568" w:hanging="576"/>
      </w:pPr>
      <w:rPr>
        <w:rFonts w:hint="default"/>
        <w:lang w:val="en-US" w:eastAsia="en-US" w:bidi="ar-SA"/>
      </w:rPr>
    </w:lvl>
    <w:lvl w:ilvl="2" w:tentative="0">
      <w:start w:val="0"/>
      <w:numFmt w:val="bullet"/>
      <w:lvlText w:val="•"/>
      <w:lvlJc w:val="left"/>
      <w:pPr>
        <w:ind w:left="2396" w:hanging="576"/>
      </w:pPr>
      <w:rPr>
        <w:rFonts w:hint="default"/>
        <w:lang w:val="en-US" w:eastAsia="en-US" w:bidi="ar-SA"/>
      </w:rPr>
    </w:lvl>
    <w:lvl w:ilvl="3" w:tentative="0">
      <w:start w:val="0"/>
      <w:numFmt w:val="bullet"/>
      <w:lvlText w:val="•"/>
      <w:lvlJc w:val="left"/>
      <w:pPr>
        <w:ind w:left="3224" w:hanging="576"/>
      </w:pPr>
      <w:rPr>
        <w:rFonts w:hint="default"/>
        <w:lang w:val="en-US" w:eastAsia="en-US" w:bidi="ar-SA"/>
      </w:rPr>
    </w:lvl>
    <w:lvl w:ilvl="4" w:tentative="0">
      <w:start w:val="0"/>
      <w:numFmt w:val="bullet"/>
      <w:lvlText w:val="•"/>
      <w:lvlJc w:val="left"/>
      <w:pPr>
        <w:ind w:left="4052" w:hanging="576"/>
      </w:pPr>
      <w:rPr>
        <w:rFonts w:hint="default"/>
        <w:lang w:val="en-US" w:eastAsia="en-US" w:bidi="ar-SA"/>
      </w:rPr>
    </w:lvl>
    <w:lvl w:ilvl="5" w:tentative="0">
      <w:start w:val="0"/>
      <w:numFmt w:val="bullet"/>
      <w:lvlText w:val="•"/>
      <w:lvlJc w:val="left"/>
      <w:pPr>
        <w:ind w:left="4881" w:hanging="576"/>
      </w:pPr>
      <w:rPr>
        <w:rFonts w:hint="default"/>
        <w:lang w:val="en-US" w:eastAsia="en-US" w:bidi="ar-SA"/>
      </w:rPr>
    </w:lvl>
    <w:lvl w:ilvl="6" w:tentative="0">
      <w:start w:val="0"/>
      <w:numFmt w:val="bullet"/>
      <w:lvlText w:val="•"/>
      <w:lvlJc w:val="left"/>
      <w:pPr>
        <w:ind w:left="5709" w:hanging="576"/>
      </w:pPr>
      <w:rPr>
        <w:rFonts w:hint="default"/>
        <w:lang w:val="en-US" w:eastAsia="en-US" w:bidi="ar-SA"/>
      </w:rPr>
    </w:lvl>
    <w:lvl w:ilvl="7" w:tentative="0">
      <w:start w:val="0"/>
      <w:numFmt w:val="bullet"/>
      <w:lvlText w:val="•"/>
      <w:lvlJc w:val="left"/>
      <w:pPr>
        <w:ind w:left="6537" w:hanging="576"/>
      </w:pPr>
      <w:rPr>
        <w:rFonts w:hint="default"/>
        <w:lang w:val="en-US" w:eastAsia="en-US" w:bidi="ar-SA"/>
      </w:rPr>
    </w:lvl>
    <w:lvl w:ilvl="8" w:tentative="0">
      <w:start w:val="0"/>
      <w:numFmt w:val="bullet"/>
      <w:lvlText w:val="•"/>
      <w:lvlJc w:val="left"/>
      <w:pPr>
        <w:ind w:left="7365" w:hanging="576"/>
      </w:pPr>
      <w:rPr>
        <w:rFonts w:hint="default"/>
        <w:lang w:val="en-US" w:eastAsia="en-US" w:bidi="ar-SA"/>
      </w:rPr>
    </w:lvl>
  </w:abstractNum>
  <w:abstractNum w:abstractNumId="60">
    <w:nsid w:val="3F3875D8"/>
    <w:multiLevelType w:val="multilevel"/>
    <w:tmpl w:val="3F3875D8"/>
    <w:lvl w:ilvl="0" w:tentative="0">
      <w:start w:val="0"/>
      <w:numFmt w:val="bullet"/>
      <w:lvlText w:val=""/>
      <w:lvlJc w:val="left"/>
      <w:pPr>
        <w:ind w:left="1241"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0"/>
      </w:pPr>
      <w:rPr>
        <w:rFonts w:hint="default"/>
        <w:lang w:val="en-US" w:eastAsia="en-US" w:bidi="ar-SA"/>
      </w:rPr>
    </w:lvl>
    <w:lvl w:ilvl="2" w:tentative="0">
      <w:start w:val="0"/>
      <w:numFmt w:val="bullet"/>
      <w:lvlText w:val="•"/>
      <w:lvlJc w:val="left"/>
      <w:pPr>
        <w:ind w:left="3254" w:hanging="360"/>
      </w:pPr>
      <w:rPr>
        <w:rFonts w:hint="default"/>
        <w:lang w:val="en-US" w:eastAsia="en-US" w:bidi="ar-SA"/>
      </w:rPr>
    </w:lvl>
    <w:lvl w:ilvl="3" w:tentative="0">
      <w:start w:val="0"/>
      <w:numFmt w:val="bullet"/>
      <w:lvlText w:val="•"/>
      <w:lvlJc w:val="left"/>
      <w:pPr>
        <w:ind w:left="4261" w:hanging="360"/>
      </w:pPr>
      <w:rPr>
        <w:rFonts w:hint="default"/>
        <w:lang w:val="en-US" w:eastAsia="en-US" w:bidi="ar-SA"/>
      </w:rPr>
    </w:lvl>
    <w:lvl w:ilvl="4" w:tentative="0">
      <w:start w:val="0"/>
      <w:numFmt w:val="bullet"/>
      <w:lvlText w:val="•"/>
      <w:lvlJc w:val="left"/>
      <w:pPr>
        <w:ind w:left="5268" w:hanging="360"/>
      </w:pPr>
      <w:rPr>
        <w:rFonts w:hint="default"/>
        <w:lang w:val="en-US" w:eastAsia="en-US" w:bidi="ar-SA"/>
      </w:rPr>
    </w:lvl>
    <w:lvl w:ilvl="5" w:tentative="0">
      <w:start w:val="0"/>
      <w:numFmt w:val="bullet"/>
      <w:lvlText w:val="•"/>
      <w:lvlJc w:val="left"/>
      <w:pPr>
        <w:ind w:left="6275" w:hanging="360"/>
      </w:pPr>
      <w:rPr>
        <w:rFonts w:hint="default"/>
        <w:lang w:val="en-US" w:eastAsia="en-US" w:bidi="ar-SA"/>
      </w:rPr>
    </w:lvl>
    <w:lvl w:ilvl="6" w:tentative="0">
      <w:start w:val="0"/>
      <w:numFmt w:val="bullet"/>
      <w:lvlText w:val="•"/>
      <w:lvlJc w:val="left"/>
      <w:pPr>
        <w:ind w:left="7282" w:hanging="360"/>
      </w:pPr>
      <w:rPr>
        <w:rFonts w:hint="default"/>
        <w:lang w:val="en-US" w:eastAsia="en-US" w:bidi="ar-SA"/>
      </w:rPr>
    </w:lvl>
    <w:lvl w:ilvl="7" w:tentative="0">
      <w:start w:val="0"/>
      <w:numFmt w:val="bullet"/>
      <w:lvlText w:val="•"/>
      <w:lvlJc w:val="left"/>
      <w:pPr>
        <w:ind w:left="8289" w:hanging="360"/>
      </w:pPr>
      <w:rPr>
        <w:rFonts w:hint="default"/>
        <w:lang w:val="en-US" w:eastAsia="en-US" w:bidi="ar-SA"/>
      </w:rPr>
    </w:lvl>
    <w:lvl w:ilvl="8" w:tentative="0">
      <w:start w:val="0"/>
      <w:numFmt w:val="bullet"/>
      <w:lvlText w:val="•"/>
      <w:lvlJc w:val="left"/>
      <w:pPr>
        <w:ind w:left="9296" w:hanging="360"/>
      </w:pPr>
      <w:rPr>
        <w:rFonts w:hint="default"/>
        <w:lang w:val="en-US" w:eastAsia="en-US" w:bidi="ar-SA"/>
      </w:rPr>
    </w:lvl>
  </w:abstractNum>
  <w:abstractNum w:abstractNumId="61">
    <w:nsid w:val="3F392FF0"/>
    <w:multiLevelType w:val="multilevel"/>
    <w:tmpl w:val="3F392FF0"/>
    <w:lvl w:ilvl="0" w:tentative="0">
      <w:start w:val="3"/>
      <w:numFmt w:val="lowerLetter"/>
      <w:lvlText w:val="%1)"/>
      <w:lvlJc w:val="left"/>
      <w:pPr>
        <w:ind w:left="1361" w:hanging="560"/>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355" w:hanging="560"/>
      </w:pPr>
      <w:rPr>
        <w:rFonts w:hint="default"/>
        <w:lang w:val="en-US" w:eastAsia="en-US" w:bidi="ar-SA"/>
      </w:rPr>
    </w:lvl>
    <w:lvl w:ilvl="2" w:tentative="0">
      <w:start w:val="0"/>
      <w:numFmt w:val="bullet"/>
      <w:lvlText w:val="•"/>
      <w:lvlJc w:val="left"/>
      <w:pPr>
        <w:ind w:left="3350" w:hanging="560"/>
      </w:pPr>
      <w:rPr>
        <w:rFonts w:hint="default"/>
        <w:lang w:val="en-US" w:eastAsia="en-US" w:bidi="ar-SA"/>
      </w:rPr>
    </w:lvl>
    <w:lvl w:ilvl="3" w:tentative="0">
      <w:start w:val="0"/>
      <w:numFmt w:val="bullet"/>
      <w:lvlText w:val="•"/>
      <w:lvlJc w:val="left"/>
      <w:pPr>
        <w:ind w:left="4345" w:hanging="560"/>
      </w:pPr>
      <w:rPr>
        <w:rFonts w:hint="default"/>
        <w:lang w:val="en-US" w:eastAsia="en-US" w:bidi="ar-SA"/>
      </w:rPr>
    </w:lvl>
    <w:lvl w:ilvl="4" w:tentative="0">
      <w:start w:val="0"/>
      <w:numFmt w:val="bullet"/>
      <w:lvlText w:val="•"/>
      <w:lvlJc w:val="left"/>
      <w:pPr>
        <w:ind w:left="5340" w:hanging="560"/>
      </w:pPr>
      <w:rPr>
        <w:rFonts w:hint="default"/>
        <w:lang w:val="en-US" w:eastAsia="en-US" w:bidi="ar-SA"/>
      </w:rPr>
    </w:lvl>
    <w:lvl w:ilvl="5" w:tentative="0">
      <w:start w:val="0"/>
      <w:numFmt w:val="bullet"/>
      <w:lvlText w:val="•"/>
      <w:lvlJc w:val="left"/>
      <w:pPr>
        <w:ind w:left="6335" w:hanging="560"/>
      </w:pPr>
      <w:rPr>
        <w:rFonts w:hint="default"/>
        <w:lang w:val="en-US" w:eastAsia="en-US" w:bidi="ar-SA"/>
      </w:rPr>
    </w:lvl>
    <w:lvl w:ilvl="6" w:tentative="0">
      <w:start w:val="0"/>
      <w:numFmt w:val="bullet"/>
      <w:lvlText w:val="•"/>
      <w:lvlJc w:val="left"/>
      <w:pPr>
        <w:ind w:left="7330" w:hanging="560"/>
      </w:pPr>
      <w:rPr>
        <w:rFonts w:hint="default"/>
        <w:lang w:val="en-US" w:eastAsia="en-US" w:bidi="ar-SA"/>
      </w:rPr>
    </w:lvl>
    <w:lvl w:ilvl="7" w:tentative="0">
      <w:start w:val="0"/>
      <w:numFmt w:val="bullet"/>
      <w:lvlText w:val="•"/>
      <w:lvlJc w:val="left"/>
      <w:pPr>
        <w:ind w:left="8325" w:hanging="560"/>
      </w:pPr>
      <w:rPr>
        <w:rFonts w:hint="default"/>
        <w:lang w:val="en-US" w:eastAsia="en-US" w:bidi="ar-SA"/>
      </w:rPr>
    </w:lvl>
    <w:lvl w:ilvl="8" w:tentative="0">
      <w:start w:val="0"/>
      <w:numFmt w:val="bullet"/>
      <w:lvlText w:val="•"/>
      <w:lvlJc w:val="left"/>
      <w:pPr>
        <w:ind w:left="9320" w:hanging="560"/>
      </w:pPr>
      <w:rPr>
        <w:rFonts w:hint="default"/>
        <w:lang w:val="en-US" w:eastAsia="en-US" w:bidi="ar-SA"/>
      </w:rPr>
    </w:lvl>
  </w:abstractNum>
  <w:abstractNum w:abstractNumId="62">
    <w:nsid w:val="40DC7986"/>
    <w:multiLevelType w:val="multilevel"/>
    <w:tmpl w:val="40DC7986"/>
    <w:lvl w:ilvl="0" w:tentative="0">
      <w:start w:val="2"/>
      <w:numFmt w:val="lowerRoman"/>
      <w:lvlText w:val="%1)"/>
      <w:lvlJc w:val="left"/>
      <w:pPr>
        <w:ind w:left="1661" w:hanging="440"/>
      </w:pPr>
      <w:rPr>
        <w:rFonts w:hint="default" w:ascii="Times New Roman" w:hAnsi="Times New Roman" w:eastAsia="Times New Roman" w:cs="Times New Roman"/>
        <w:color w:val="221F1F"/>
        <w:spacing w:val="-2"/>
        <w:w w:val="100"/>
        <w:sz w:val="22"/>
        <w:szCs w:val="22"/>
        <w:lang w:val="en-US" w:eastAsia="en-US" w:bidi="ar-SA"/>
      </w:rPr>
    </w:lvl>
    <w:lvl w:ilvl="1" w:tentative="0">
      <w:start w:val="0"/>
      <w:numFmt w:val="bullet"/>
      <w:lvlText w:val="•"/>
      <w:lvlJc w:val="left"/>
      <w:pPr>
        <w:ind w:left="2625" w:hanging="440"/>
      </w:pPr>
      <w:rPr>
        <w:rFonts w:hint="default"/>
        <w:lang w:val="en-US" w:eastAsia="en-US" w:bidi="ar-SA"/>
      </w:rPr>
    </w:lvl>
    <w:lvl w:ilvl="2" w:tentative="0">
      <w:start w:val="0"/>
      <w:numFmt w:val="bullet"/>
      <w:lvlText w:val="•"/>
      <w:lvlJc w:val="left"/>
      <w:pPr>
        <w:ind w:left="3590" w:hanging="440"/>
      </w:pPr>
      <w:rPr>
        <w:rFonts w:hint="default"/>
        <w:lang w:val="en-US" w:eastAsia="en-US" w:bidi="ar-SA"/>
      </w:rPr>
    </w:lvl>
    <w:lvl w:ilvl="3" w:tentative="0">
      <w:start w:val="0"/>
      <w:numFmt w:val="bullet"/>
      <w:lvlText w:val="•"/>
      <w:lvlJc w:val="left"/>
      <w:pPr>
        <w:ind w:left="4555" w:hanging="440"/>
      </w:pPr>
      <w:rPr>
        <w:rFonts w:hint="default"/>
        <w:lang w:val="en-US" w:eastAsia="en-US" w:bidi="ar-SA"/>
      </w:rPr>
    </w:lvl>
    <w:lvl w:ilvl="4" w:tentative="0">
      <w:start w:val="0"/>
      <w:numFmt w:val="bullet"/>
      <w:lvlText w:val="•"/>
      <w:lvlJc w:val="left"/>
      <w:pPr>
        <w:ind w:left="5520" w:hanging="440"/>
      </w:pPr>
      <w:rPr>
        <w:rFonts w:hint="default"/>
        <w:lang w:val="en-US" w:eastAsia="en-US" w:bidi="ar-SA"/>
      </w:rPr>
    </w:lvl>
    <w:lvl w:ilvl="5" w:tentative="0">
      <w:start w:val="0"/>
      <w:numFmt w:val="bullet"/>
      <w:lvlText w:val="•"/>
      <w:lvlJc w:val="left"/>
      <w:pPr>
        <w:ind w:left="6485" w:hanging="440"/>
      </w:pPr>
      <w:rPr>
        <w:rFonts w:hint="default"/>
        <w:lang w:val="en-US" w:eastAsia="en-US" w:bidi="ar-SA"/>
      </w:rPr>
    </w:lvl>
    <w:lvl w:ilvl="6" w:tentative="0">
      <w:start w:val="0"/>
      <w:numFmt w:val="bullet"/>
      <w:lvlText w:val="•"/>
      <w:lvlJc w:val="left"/>
      <w:pPr>
        <w:ind w:left="7450" w:hanging="440"/>
      </w:pPr>
      <w:rPr>
        <w:rFonts w:hint="default"/>
        <w:lang w:val="en-US" w:eastAsia="en-US" w:bidi="ar-SA"/>
      </w:rPr>
    </w:lvl>
    <w:lvl w:ilvl="7" w:tentative="0">
      <w:start w:val="0"/>
      <w:numFmt w:val="bullet"/>
      <w:lvlText w:val="•"/>
      <w:lvlJc w:val="left"/>
      <w:pPr>
        <w:ind w:left="8415" w:hanging="440"/>
      </w:pPr>
      <w:rPr>
        <w:rFonts w:hint="default"/>
        <w:lang w:val="en-US" w:eastAsia="en-US" w:bidi="ar-SA"/>
      </w:rPr>
    </w:lvl>
    <w:lvl w:ilvl="8" w:tentative="0">
      <w:start w:val="0"/>
      <w:numFmt w:val="bullet"/>
      <w:lvlText w:val="•"/>
      <w:lvlJc w:val="left"/>
      <w:pPr>
        <w:ind w:left="9380" w:hanging="440"/>
      </w:pPr>
      <w:rPr>
        <w:rFonts w:hint="default"/>
        <w:lang w:val="en-US" w:eastAsia="en-US" w:bidi="ar-SA"/>
      </w:rPr>
    </w:lvl>
  </w:abstractNum>
  <w:abstractNum w:abstractNumId="63">
    <w:nsid w:val="42125BBF"/>
    <w:multiLevelType w:val="multilevel"/>
    <w:tmpl w:val="42125BBF"/>
    <w:lvl w:ilvl="0" w:tentative="0">
      <w:start w:val="0"/>
      <w:numFmt w:val="bullet"/>
      <w:lvlText w:val=""/>
      <w:lvlJc w:val="left"/>
      <w:pPr>
        <w:ind w:left="1241"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3"/>
      </w:pPr>
      <w:rPr>
        <w:rFonts w:hint="default"/>
        <w:lang w:val="en-US" w:eastAsia="en-US" w:bidi="ar-SA"/>
      </w:rPr>
    </w:lvl>
    <w:lvl w:ilvl="2" w:tentative="0">
      <w:start w:val="0"/>
      <w:numFmt w:val="bullet"/>
      <w:lvlText w:val="•"/>
      <w:lvlJc w:val="left"/>
      <w:pPr>
        <w:ind w:left="3254" w:hanging="363"/>
      </w:pPr>
      <w:rPr>
        <w:rFonts w:hint="default"/>
        <w:lang w:val="en-US" w:eastAsia="en-US" w:bidi="ar-SA"/>
      </w:rPr>
    </w:lvl>
    <w:lvl w:ilvl="3" w:tentative="0">
      <w:start w:val="0"/>
      <w:numFmt w:val="bullet"/>
      <w:lvlText w:val="•"/>
      <w:lvlJc w:val="left"/>
      <w:pPr>
        <w:ind w:left="4261" w:hanging="363"/>
      </w:pPr>
      <w:rPr>
        <w:rFonts w:hint="default"/>
        <w:lang w:val="en-US" w:eastAsia="en-US" w:bidi="ar-SA"/>
      </w:rPr>
    </w:lvl>
    <w:lvl w:ilvl="4" w:tentative="0">
      <w:start w:val="0"/>
      <w:numFmt w:val="bullet"/>
      <w:lvlText w:val="•"/>
      <w:lvlJc w:val="left"/>
      <w:pPr>
        <w:ind w:left="5268" w:hanging="363"/>
      </w:pPr>
      <w:rPr>
        <w:rFonts w:hint="default"/>
        <w:lang w:val="en-US" w:eastAsia="en-US" w:bidi="ar-SA"/>
      </w:rPr>
    </w:lvl>
    <w:lvl w:ilvl="5" w:tentative="0">
      <w:start w:val="0"/>
      <w:numFmt w:val="bullet"/>
      <w:lvlText w:val="•"/>
      <w:lvlJc w:val="left"/>
      <w:pPr>
        <w:ind w:left="6275" w:hanging="363"/>
      </w:pPr>
      <w:rPr>
        <w:rFonts w:hint="default"/>
        <w:lang w:val="en-US" w:eastAsia="en-US" w:bidi="ar-SA"/>
      </w:rPr>
    </w:lvl>
    <w:lvl w:ilvl="6" w:tentative="0">
      <w:start w:val="0"/>
      <w:numFmt w:val="bullet"/>
      <w:lvlText w:val="•"/>
      <w:lvlJc w:val="left"/>
      <w:pPr>
        <w:ind w:left="7282" w:hanging="363"/>
      </w:pPr>
      <w:rPr>
        <w:rFonts w:hint="default"/>
        <w:lang w:val="en-US" w:eastAsia="en-US" w:bidi="ar-SA"/>
      </w:rPr>
    </w:lvl>
    <w:lvl w:ilvl="7" w:tentative="0">
      <w:start w:val="0"/>
      <w:numFmt w:val="bullet"/>
      <w:lvlText w:val="•"/>
      <w:lvlJc w:val="left"/>
      <w:pPr>
        <w:ind w:left="8289" w:hanging="363"/>
      </w:pPr>
      <w:rPr>
        <w:rFonts w:hint="default"/>
        <w:lang w:val="en-US" w:eastAsia="en-US" w:bidi="ar-SA"/>
      </w:rPr>
    </w:lvl>
    <w:lvl w:ilvl="8" w:tentative="0">
      <w:start w:val="0"/>
      <w:numFmt w:val="bullet"/>
      <w:lvlText w:val="•"/>
      <w:lvlJc w:val="left"/>
      <w:pPr>
        <w:ind w:left="9296" w:hanging="363"/>
      </w:pPr>
      <w:rPr>
        <w:rFonts w:hint="default"/>
        <w:lang w:val="en-US" w:eastAsia="en-US" w:bidi="ar-SA"/>
      </w:rPr>
    </w:lvl>
  </w:abstractNum>
  <w:abstractNum w:abstractNumId="64">
    <w:nsid w:val="42AE5C32"/>
    <w:multiLevelType w:val="multilevel"/>
    <w:tmpl w:val="42AE5C32"/>
    <w:lvl w:ilvl="0" w:tentative="0">
      <w:start w:val="0"/>
      <w:numFmt w:val="bullet"/>
      <w:lvlText w:val="•"/>
      <w:lvlJc w:val="left"/>
      <w:pPr>
        <w:ind w:left="451" w:hanging="180"/>
      </w:pPr>
      <w:rPr>
        <w:rFonts w:hint="default" w:ascii="Times New Roman" w:hAnsi="Times New Roman" w:eastAsia="Times New Roman" w:cs="Times New Roman"/>
        <w:color w:val="211F1F"/>
        <w:w w:val="100"/>
        <w:sz w:val="24"/>
        <w:szCs w:val="24"/>
        <w:lang w:val="en-US" w:eastAsia="en-US" w:bidi="ar-SA"/>
      </w:rPr>
    </w:lvl>
    <w:lvl w:ilvl="1" w:tentative="0">
      <w:start w:val="0"/>
      <w:numFmt w:val="bullet"/>
      <w:lvlText w:val="•"/>
      <w:lvlJc w:val="left"/>
      <w:pPr>
        <w:ind w:left="736" w:hanging="180"/>
      </w:pPr>
      <w:rPr>
        <w:rFonts w:hint="default"/>
        <w:lang w:val="en-US" w:eastAsia="en-US" w:bidi="ar-SA"/>
      </w:rPr>
    </w:lvl>
    <w:lvl w:ilvl="2" w:tentative="0">
      <w:start w:val="0"/>
      <w:numFmt w:val="bullet"/>
      <w:lvlText w:val="•"/>
      <w:lvlJc w:val="left"/>
      <w:pPr>
        <w:ind w:left="1013" w:hanging="180"/>
      </w:pPr>
      <w:rPr>
        <w:rFonts w:hint="default"/>
        <w:lang w:val="en-US" w:eastAsia="en-US" w:bidi="ar-SA"/>
      </w:rPr>
    </w:lvl>
    <w:lvl w:ilvl="3" w:tentative="0">
      <w:start w:val="0"/>
      <w:numFmt w:val="bullet"/>
      <w:lvlText w:val="•"/>
      <w:lvlJc w:val="left"/>
      <w:pPr>
        <w:ind w:left="1290" w:hanging="180"/>
      </w:pPr>
      <w:rPr>
        <w:rFonts w:hint="default"/>
        <w:lang w:val="en-US" w:eastAsia="en-US" w:bidi="ar-SA"/>
      </w:rPr>
    </w:lvl>
    <w:lvl w:ilvl="4" w:tentative="0">
      <w:start w:val="0"/>
      <w:numFmt w:val="bullet"/>
      <w:lvlText w:val="•"/>
      <w:lvlJc w:val="left"/>
      <w:pPr>
        <w:ind w:left="1567" w:hanging="180"/>
      </w:pPr>
      <w:rPr>
        <w:rFonts w:hint="default"/>
        <w:lang w:val="en-US" w:eastAsia="en-US" w:bidi="ar-SA"/>
      </w:rPr>
    </w:lvl>
    <w:lvl w:ilvl="5" w:tentative="0">
      <w:start w:val="0"/>
      <w:numFmt w:val="bullet"/>
      <w:lvlText w:val="•"/>
      <w:lvlJc w:val="left"/>
      <w:pPr>
        <w:ind w:left="1844" w:hanging="180"/>
      </w:pPr>
      <w:rPr>
        <w:rFonts w:hint="default"/>
        <w:lang w:val="en-US" w:eastAsia="en-US" w:bidi="ar-SA"/>
      </w:rPr>
    </w:lvl>
    <w:lvl w:ilvl="6" w:tentative="0">
      <w:start w:val="0"/>
      <w:numFmt w:val="bullet"/>
      <w:lvlText w:val="•"/>
      <w:lvlJc w:val="left"/>
      <w:pPr>
        <w:ind w:left="2120" w:hanging="180"/>
      </w:pPr>
      <w:rPr>
        <w:rFonts w:hint="default"/>
        <w:lang w:val="en-US" w:eastAsia="en-US" w:bidi="ar-SA"/>
      </w:rPr>
    </w:lvl>
    <w:lvl w:ilvl="7" w:tentative="0">
      <w:start w:val="0"/>
      <w:numFmt w:val="bullet"/>
      <w:lvlText w:val="•"/>
      <w:lvlJc w:val="left"/>
      <w:pPr>
        <w:ind w:left="2397" w:hanging="180"/>
      </w:pPr>
      <w:rPr>
        <w:rFonts w:hint="default"/>
        <w:lang w:val="en-US" w:eastAsia="en-US" w:bidi="ar-SA"/>
      </w:rPr>
    </w:lvl>
    <w:lvl w:ilvl="8" w:tentative="0">
      <w:start w:val="0"/>
      <w:numFmt w:val="bullet"/>
      <w:lvlText w:val="•"/>
      <w:lvlJc w:val="left"/>
      <w:pPr>
        <w:ind w:left="2674" w:hanging="180"/>
      </w:pPr>
      <w:rPr>
        <w:rFonts w:hint="default"/>
        <w:lang w:val="en-US" w:eastAsia="en-US" w:bidi="ar-SA"/>
      </w:rPr>
    </w:lvl>
  </w:abstractNum>
  <w:abstractNum w:abstractNumId="65">
    <w:nsid w:val="45853372"/>
    <w:multiLevelType w:val="multilevel"/>
    <w:tmpl w:val="45853372"/>
    <w:lvl w:ilvl="0" w:tentative="0">
      <w:start w:val="2"/>
      <w:numFmt w:val="lowerLetter"/>
      <w:lvlText w:val="%1)"/>
      <w:lvlJc w:val="left"/>
      <w:pPr>
        <w:ind w:left="1366" w:hanging="545"/>
      </w:pPr>
      <w:rPr>
        <w:rFonts w:hint="default" w:ascii="Times New Roman" w:hAnsi="Times New Roman" w:eastAsia="Times New Roman" w:cs="Times New Roman"/>
        <w:b/>
        <w:bCs/>
        <w:color w:val="221F1F"/>
        <w:w w:val="97"/>
        <w:sz w:val="22"/>
        <w:szCs w:val="22"/>
        <w:lang w:val="en-US" w:eastAsia="en-US" w:bidi="ar-SA"/>
      </w:rPr>
    </w:lvl>
    <w:lvl w:ilvl="1" w:tentative="0">
      <w:start w:val="1"/>
      <w:numFmt w:val="lowerRoman"/>
      <w:lvlText w:val="%2)"/>
      <w:lvlJc w:val="left"/>
      <w:pPr>
        <w:ind w:left="1790" w:hanging="435"/>
      </w:pPr>
      <w:rPr>
        <w:rFonts w:hint="default" w:ascii="Times New Roman" w:hAnsi="Times New Roman" w:eastAsia="Times New Roman" w:cs="Times New Roman"/>
        <w:color w:val="221F1F"/>
        <w:spacing w:val="0"/>
        <w:w w:val="100"/>
        <w:sz w:val="22"/>
        <w:szCs w:val="22"/>
        <w:lang w:val="en-US" w:eastAsia="en-US" w:bidi="ar-SA"/>
      </w:rPr>
    </w:lvl>
    <w:lvl w:ilvl="2" w:tentative="0">
      <w:start w:val="0"/>
      <w:numFmt w:val="bullet"/>
      <w:lvlText w:val="•"/>
      <w:lvlJc w:val="left"/>
      <w:pPr>
        <w:ind w:left="2856" w:hanging="435"/>
      </w:pPr>
      <w:rPr>
        <w:rFonts w:hint="default"/>
        <w:lang w:val="en-US" w:eastAsia="en-US" w:bidi="ar-SA"/>
      </w:rPr>
    </w:lvl>
    <w:lvl w:ilvl="3" w:tentative="0">
      <w:start w:val="0"/>
      <w:numFmt w:val="bullet"/>
      <w:lvlText w:val="•"/>
      <w:lvlJc w:val="left"/>
      <w:pPr>
        <w:ind w:left="3913" w:hanging="435"/>
      </w:pPr>
      <w:rPr>
        <w:rFonts w:hint="default"/>
        <w:lang w:val="en-US" w:eastAsia="en-US" w:bidi="ar-SA"/>
      </w:rPr>
    </w:lvl>
    <w:lvl w:ilvl="4" w:tentative="0">
      <w:start w:val="0"/>
      <w:numFmt w:val="bullet"/>
      <w:lvlText w:val="•"/>
      <w:lvlJc w:val="left"/>
      <w:pPr>
        <w:ind w:left="4970" w:hanging="435"/>
      </w:pPr>
      <w:rPr>
        <w:rFonts w:hint="default"/>
        <w:lang w:val="en-US" w:eastAsia="en-US" w:bidi="ar-SA"/>
      </w:rPr>
    </w:lvl>
    <w:lvl w:ilvl="5" w:tentative="0">
      <w:start w:val="0"/>
      <w:numFmt w:val="bullet"/>
      <w:lvlText w:val="•"/>
      <w:lvlJc w:val="left"/>
      <w:pPr>
        <w:ind w:left="6027" w:hanging="435"/>
      </w:pPr>
      <w:rPr>
        <w:rFonts w:hint="default"/>
        <w:lang w:val="en-US" w:eastAsia="en-US" w:bidi="ar-SA"/>
      </w:rPr>
    </w:lvl>
    <w:lvl w:ilvl="6" w:tentative="0">
      <w:start w:val="0"/>
      <w:numFmt w:val="bullet"/>
      <w:lvlText w:val="•"/>
      <w:lvlJc w:val="left"/>
      <w:pPr>
        <w:ind w:left="7084" w:hanging="435"/>
      </w:pPr>
      <w:rPr>
        <w:rFonts w:hint="default"/>
        <w:lang w:val="en-US" w:eastAsia="en-US" w:bidi="ar-SA"/>
      </w:rPr>
    </w:lvl>
    <w:lvl w:ilvl="7" w:tentative="0">
      <w:start w:val="0"/>
      <w:numFmt w:val="bullet"/>
      <w:lvlText w:val="•"/>
      <w:lvlJc w:val="left"/>
      <w:pPr>
        <w:ind w:left="8140" w:hanging="435"/>
      </w:pPr>
      <w:rPr>
        <w:rFonts w:hint="default"/>
        <w:lang w:val="en-US" w:eastAsia="en-US" w:bidi="ar-SA"/>
      </w:rPr>
    </w:lvl>
    <w:lvl w:ilvl="8" w:tentative="0">
      <w:start w:val="0"/>
      <w:numFmt w:val="bullet"/>
      <w:lvlText w:val="•"/>
      <w:lvlJc w:val="left"/>
      <w:pPr>
        <w:ind w:left="9197" w:hanging="435"/>
      </w:pPr>
      <w:rPr>
        <w:rFonts w:hint="default"/>
        <w:lang w:val="en-US" w:eastAsia="en-US" w:bidi="ar-SA"/>
      </w:rPr>
    </w:lvl>
  </w:abstractNum>
  <w:abstractNum w:abstractNumId="66">
    <w:nsid w:val="465738DC"/>
    <w:multiLevelType w:val="multilevel"/>
    <w:tmpl w:val="465738DC"/>
    <w:lvl w:ilvl="0" w:tentative="0">
      <w:start w:val="0"/>
      <w:numFmt w:val="bullet"/>
      <w:lvlText w:val=""/>
      <w:lvlJc w:val="left"/>
      <w:pPr>
        <w:ind w:left="1241"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0"/>
      </w:pPr>
      <w:rPr>
        <w:rFonts w:hint="default"/>
        <w:lang w:val="en-US" w:eastAsia="en-US" w:bidi="ar-SA"/>
      </w:rPr>
    </w:lvl>
    <w:lvl w:ilvl="2" w:tentative="0">
      <w:start w:val="0"/>
      <w:numFmt w:val="bullet"/>
      <w:lvlText w:val="•"/>
      <w:lvlJc w:val="left"/>
      <w:pPr>
        <w:ind w:left="3254" w:hanging="360"/>
      </w:pPr>
      <w:rPr>
        <w:rFonts w:hint="default"/>
        <w:lang w:val="en-US" w:eastAsia="en-US" w:bidi="ar-SA"/>
      </w:rPr>
    </w:lvl>
    <w:lvl w:ilvl="3" w:tentative="0">
      <w:start w:val="0"/>
      <w:numFmt w:val="bullet"/>
      <w:lvlText w:val="•"/>
      <w:lvlJc w:val="left"/>
      <w:pPr>
        <w:ind w:left="4261" w:hanging="360"/>
      </w:pPr>
      <w:rPr>
        <w:rFonts w:hint="default"/>
        <w:lang w:val="en-US" w:eastAsia="en-US" w:bidi="ar-SA"/>
      </w:rPr>
    </w:lvl>
    <w:lvl w:ilvl="4" w:tentative="0">
      <w:start w:val="0"/>
      <w:numFmt w:val="bullet"/>
      <w:lvlText w:val="•"/>
      <w:lvlJc w:val="left"/>
      <w:pPr>
        <w:ind w:left="5268" w:hanging="360"/>
      </w:pPr>
      <w:rPr>
        <w:rFonts w:hint="default"/>
        <w:lang w:val="en-US" w:eastAsia="en-US" w:bidi="ar-SA"/>
      </w:rPr>
    </w:lvl>
    <w:lvl w:ilvl="5" w:tentative="0">
      <w:start w:val="0"/>
      <w:numFmt w:val="bullet"/>
      <w:lvlText w:val="•"/>
      <w:lvlJc w:val="left"/>
      <w:pPr>
        <w:ind w:left="6275" w:hanging="360"/>
      </w:pPr>
      <w:rPr>
        <w:rFonts w:hint="default"/>
        <w:lang w:val="en-US" w:eastAsia="en-US" w:bidi="ar-SA"/>
      </w:rPr>
    </w:lvl>
    <w:lvl w:ilvl="6" w:tentative="0">
      <w:start w:val="0"/>
      <w:numFmt w:val="bullet"/>
      <w:lvlText w:val="•"/>
      <w:lvlJc w:val="left"/>
      <w:pPr>
        <w:ind w:left="7282" w:hanging="360"/>
      </w:pPr>
      <w:rPr>
        <w:rFonts w:hint="default"/>
        <w:lang w:val="en-US" w:eastAsia="en-US" w:bidi="ar-SA"/>
      </w:rPr>
    </w:lvl>
    <w:lvl w:ilvl="7" w:tentative="0">
      <w:start w:val="0"/>
      <w:numFmt w:val="bullet"/>
      <w:lvlText w:val="•"/>
      <w:lvlJc w:val="left"/>
      <w:pPr>
        <w:ind w:left="8289" w:hanging="360"/>
      </w:pPr>
      <w:rPr>
        <w:rFonts w:hint="default"/>
        <w:lang w:val="en-US" w:eastAsia="en-US" w:bidi="ar-SA"/>
      </w:rPr>
    </w:lvl>
    <w:lvl w:ilvl="8" w:tentative="0">
      <w:start w:val="0"/>
      <w:numFmt w:val="bullet"/>
      <w:lvlText w:val="•"/>
      <w:lvlJc w:val="left"/>
      <w:pPr>
        <w:ind w:left="9296" w:hanging="360"/>
      </w:pPr>
      <w:rPr>
        <w:rFonts w:hint="default"/>
        <w:lang w:val="en-US" w:eastAsia="en-US" w:bidi="ar-SA"/>
      </w:rPr>
    </w:lvl>
  </w:abstractNum>
  <w:abstractNum w:abstractNumId="67">
    <w:nsid w:val="46B96F45"/>
    <w:multiLevelType w:val="multilevel"/>
    <w:tmpl w:val="46B96F45"/>
    <w:lvl w:ilvl="0" w:tentative="0">
      <w:start w:val="0"/>
      <w:numFmt w:val="bullet"/>
      <w:lvlText w:val=""/>
      <w:lvlJc w:val="left"/>
      <w:pPr>
        <w:ind w:left="920" w:hanging="363"/>
      </w:pPr>
      <w:rPr>
        <w:rFonts w:hint="default" w:ascii="Symbol" w:hAnsi="Symbol" w:eastAsia="Symbol" w:cs="Symbol"/>
        <w:w w:val="105"/>
        <w:sz w:val="24"/>
        <w:szCs w:val="24"/>
        <w:lang w:val="en-US" w:eastAsia="en-US" w:bidi="ar-SA"/>
      </w:rPr>
    </w:lvl>
    <w:lvl w:ilvl="1" w:tentative="0">
      <w:start w:val="0"/>
      <w:numFmt w:val="bullet"/>
      <w:lvlText w:val="•"/>
      <w:lvlJc w:val="left"/>
      <w:pPr>
        <w:ind w:left="1365" w:hanging="363"/>
      </w:pPr>
      <w:rPr>
        <w:rFonts w:hint="default"/>
        <w:lang w:val="en-US" w:eastAsia="en-US" w:bidi="ar-SA"/>
      </w:rPr>
    </w:lvl>
    <w:lvl w:ilvl="2" w:tentative="0">
      <w:start w:val="0"/>
      <w:numFmt w:val="bullet"/>
      <w:lvlText w:val="•"/>
      <w:lvlJc w:val="left"/>
      <w:pPr>
        <w:ind w:left="1811" w:hanging="363"/>
      </w:pPr>
      <w:rPr>
        <w:rFonts w:hint="default"/>
        <w:lang w:val="en-US" w:eastAsia="en-US" w:bidi="ar-SA"/>
      </w:rPr>
    </w:lvl>
    <w:lvl w:ilvl="3" w:tentative="0">
      <w:start w:val="0"/>
      <w:numFmt w:val="bullet"/>
      <w:lvlText w:val="•"/>
      <w:lvlJc w:val="left"/>
      <w:pPr>
        <w:ind w:left="2256" w:hanging="363"/>
      </w:pPr>
      <w:rPr>
        <w:rFonts w:hint="default"/>
        <w:lang w:val="en-US" w:eastAsia="en-US" w:bidi="ar-SA"/>
      </w:rPr>
    </w:lvl>
    <w:lvl w:ilvl="4" w:tentative="0">
      <w:start w:val="0"/>
      <w:numFmt w:val="bullet"/>
      <w:lvlText w:val="•"/>
      <w:lvlJc w:val="left"/>
      <w:pPr>
        <w:ind w:left="2702" w:hanging="363"/>
      </w:pPr>
      <w:rPr>
        <w:rFonts w:hint="default"/>
        <w:lang w:val="en-US" w:eastAsia="en-US" w:bidi="ar-SA"/>
      </w:rPr>
    </w:lvl>
    <w:lvl w:ilvl="5" w:tentative="0">
      <w:start w:val="0"/>
      <w:numFmt w:val="bullet"/>
      <w:lvlText w:val="•"/>
      <w:lvlJc w:val="left"/>
      <w:pPr>
        <w:ind w:left="3148" w:hanging="363"/>
      </w:pPr>
      <w:rPr>
        <w:rFonts w:hint="default"/>
        <w:lang w:val="en-US" w:eastAsia="en-US" w:bidi="ar-SA"/>
      </w:rPr>
    </w:lvl>
    <w:lvl w:ilvl="6" w:tentative="0">
      <w:start w:val="0"/>
      <w:numFmt w:val="bullet"/>
      <w:lvlText w:val="•"/>
      <w:lvlJc w:val="left"/>
      <w:pPr>
        <w:ind w:left="3593" w:hanging="363"/>
      </w:pPr>
      <w:rPr>
        <w:rFonts w:hint="default"/>
        <w:lang w:val="en-US" w:eastAsia="en-US" w:bidi="ar-SA"/>
      </w:rPr>
    </w:lvl>
    <w:lvl w:ilvl="7" w:tentative="0">
      <w:start w:val="0"/>
      <w:numFmt w:val="bullet"/>
      <w:lvlText w:val="•"/>
      <w:lvlJc w:val="left"/>
      <w:pPr>
        <w:ind w:left="4039" w:hanging="363"/>
      </w:pPr>
      <w:rPr>
        <w:rFonts w:hint="default"/>
        <w:lang w:val="en-US" w:eastAsia="en-US" w:bidi="ar-SA"/>
      </w:rPr>
    </w:lvl>
    <w:lvl w:ilvl="8" w:tentative="0">
      <w:start w:val="0"/>
      <w:numFmt w:val="bullet"/>
      <w:lvlText w:val="•"/>
      <w:lvlJc w:val="left"/>
      <w:pPr>
        <w:ind w:left="4484" w:hanging="363"/>
      </w:pPr>
      <w:rPr>
        <w:rFonts w:hint="default"/>
        <w:lang w:val="en-US" w:eastAsia="en-US" w:bidi="ar-SA"/>
      </w:rPr>
    </w:lvl>
  </w:abstractNum>
  <w:abstractNum w:abstractNumId="68">
    <w:nsid w:val="46EA3EA7"/>
    <w:multiLevelType w:val="multilevel"/>
    <w:tmpl w:val="46EA3EA7"/>
    <w:lvl w:ilvl="0" w:tentative="0">
      <w:start w:val="5"/>
      <w:numFmt w:val="upperLetter"/>
      <w:lvlText w:val="%1."/>
      <w:lvlJc w:val="left"/>
      <w:pPr>
        <w:ind w:left="1036" w:hanging="457"/>
      </w:pPr>
      <w:rPr>
        <w:rFonts w:hint="default" w:ascii="Cambria" w:hAnsi="Cambria" w:eastAsia="Cambria" w:cs="Cambria"/>
        <w:spacing w:val="-23"/>
        <w:w w:val="100"/>
        <w:sz w:val="24"/>
        <w:szCs w:val="24"/>
        <w:lang w:val="en-US" w:eastAsia="en-US" w:bidi="ar-SA"/>
      </w:rPr>
    </w:lvl>
    <w:lvl w:ilvl="1" w:tentative="0">
      <w:start w:val="1"/>
      <w:numFmt w:val="decimal"/>
      <w:lvlText w:val="%2."/>
      <w:lvlJc w:val="left"/>
      <w:pPr>
        <w:ind w:left="1212" w:hanging="361"/>
      </w:pPr>
      <w:rPr>
        <w:rFonts w:hint="default" w:ascii="Times New Roman" w:hAnsi="Times New Roman" w:eastAsia="Times New Roman" w:cs="Times New Roman"/>
        <w:b w:val="0"/>
        <w:w w:val="100"/>
        <w:sz w:val="22"/>
        <w:szCs w:val="22"/>
        <w:lang w:val="en-US" w:eastAsia="en-US" w:bidi="ar-SA"/>
      </w:rPr>
    </w:lvl>
    <w:lvl w:ilvl="2" w:tentative="0">
      <w:start w:val="0"/>
      <w:numFmt w:val="bullet"/>
      <w:lvlText w:val="•"/>
      <w:lvlJc w:val="left"/>
      <w:pPr>
        <w:ind w:left="2173" w:hanging="361"/>
      </w:pPr>
      <w:rPr>
        <w:rFonts w:hint="default"/>
        <w:lang w:val="en-US" w:eastAsia="en-US" w:bidi="ar-SA"/>
      </w:rPr>
    </w:lvl>
    <w:lvl w:ilvl="3" w:tentative="0">
      <w:start w:val="0"/>
      <w:numFmt w:val="bullet"/>
      <w:lvlText w:val="•"/>
      <w:lvlJc w:val="left"/>
      <w:pPr>
        <w:ind w:left="3306" w:hanging="361"/>
      </w:pPr>
      <w:rPr>
        <w:rFonts w:hint="default"/>
        <w:lang w:val="en-US" w:eastAsia="en-US" w:bidi="ar-SA"/>
      </w:rPr>
    </w:lvl>
    <w:lvl w:ilvl="4" w:tentative="0">
      <w:start w:val="0"/>
      <w:numFmt w:val="bullet"/>
      <w:lvlText w:val="•"/>
      <w:lvlJc w:val="left"/>
      <w:pPr>
        <w:ind w:left="4440" w:hanging="361"/>
      </w:pPr>
      <w:rPr>
        <w:rFonts w:hint="default"/>
        <w:lang w:val="en-US" w:eastAsia="en-US" w:bidi="ar-SA"/>
      </w:rPr>
    </w:lvl>
    <w:lvl w:ilvl="5" w:tentative="0">
      <w:start w:val="0"/>
      <w:numFmt w:val="bullet"/>
      <w:lvlText w:val="•"/>
      <w:lvlJc w:val="left"/>
      <w:pPr>
        <w:ind w:left="5573" w:hanging="361"/>
      </w:pPr>
      <w:rPr>
        <w:rFonts w:hint="default"/>
        <w:lang w:val="en-US" w:eastAsia="en-US" w:bidi="ar-SA"/>
      </w:rPr>
    </w:lvl>
    <w:lvl w:ilvl="6" w:tentative="0">
      <w:start w:val="0"/>
      <w:numFmt w:val="bullet"/>
      <w:lvlText w:val="•"/>
      <w:lvlJc w:val="left"/>
      <w:pPr>
        <w:ind w:left="6707" w:hanging="361"/>
      </w:pPr>
      <w:rPr>
        <w:rFonts w:hint="default"/>
        <w:lang w:val="en-US" w:eastAsia="en-US" w:bidi="ar-SA"/>
      </w:rPr>
    </w:lvl>
    <w:lvl w:ilvl="7" w:tentative="0">
      <w:start w:val="0"/>
      <w:numFmt w:val="bullet"/>
      <w:lvlText w:val="•"/>
      <w:lvlJc w:val="left"/>
      <w:pPr>
        <w:ind w:left="7840" w:hanging="361"/>
      </w:pPr>
      <w:rPr>
        <w:rFonts w:hint="default"/>
        <w:lang w:val="en-US" w:eastAsia="en-US" w:bidi="ar-SA"/>
      </w:rPr>
    </w:lvl>
    <w:lvl w:ilvl="8" w:tentative="0">
      <w:start w:val="0"/>
      <w:numFmt w:val="bullet"/>
      <w:lvlText w:val="•"/>
      <w:lvlJc w:val="left"/>
      <w:pPr>
        <w:ind w:left="8973" w:hanging="361"/>
      </w:pPr>
      <w:rPr>
        <w:rFonts w:hint="default"/>
        <w:lang w:val="en-US" w:eastAsia="en-US" w:bidi="ar-SA"/>
      </w:rPr>
    </w:lvl>
  </w:abstractNum>
  <w:abstractNum w:abstractNumId="69">
    <w:nsid w:val="47B237C6"/>
    <w:multiLevelType w:val="multilevel"/>
    <w:tmpl w:val="47B237C6"/>
    <w:lvl w:ilvl="0" w:tentative="0">
      <w:start w:val="0"/>
      <w:numFmt w:val="bullet"/>
      <w:lvlText w:val=""/>
      <w:lvlJc w:val="left"/>
      <w:pPr>
        <w:ind w:left="840" w:hanging="361"/>
      </w:pPr>
      <w:rPr>
        <w:rFonts w:hint="default" w:ascii="Symbol" w:hAnsi="Symbol" w:eastAsia="Symbol" w:cs="Symbol"/>
        <w:w w:val="100"/>
        <w:sz w:val="24"/>
        <w:szCs w:val="24"/>
        <w:lang w:val="en-US" w:eastAsia="en-US" w:bidi="ar-SA"/>
      </w:rPr>
    </w:lvl>
    <w:lvl w:ilvl="1" w:tentative="0">
      <w:start w:val="0"/>
      <w:numFmt w:val="bullet"/>
      <w:lvlText w:val="•"/>
      <w:lvlJc w:val="left"/>
      <w:pPr>
        <w:ind w:left="1887" w:hanging="361"/>
      </w:pPr>
      <w:rPr>
        <w:rFonts w:hint="default"/>
        <w:lang w:val="en-US" w:eastAsia="en-US" w:bidi="ar-SA"/>
      </w:rPr>
    </w:lvl>
    <w:lvl w:ilvl="2" w:tentative="0">
      <w:start w:val="0"/>
      <w:numFmt w:val="bullet"/>
      <w:lvlText w:val="•"/>
      <w:lvlJc w:val="left"/>
      <w:pPr>
        <w:ind w:left="2934" w:hanging="361"/>
      </w:pPr>
      <w:rPr>
        <w:rFonts w:hint="default"/>
        <w:lang w:val="en-US" w:eastAsia="en-US" w:bidi="ar-SA"/>
      </w:rPr>
    </w:lvl>
    <w:lvl w:ilvl="3" w:tentative="0">
      <w:start w:val="0"/>
      <w:numFmt w:val="bullet"/>
      <w:lvlText w:val="•"/>
      <w:lvlJc w:val="left"/>
      <w:pPr>
        <w:ind w:left="3981" w:hanging="361"/>
      </w:pPr>
      <w:rPr>
        <w:rFonts w:hint="default"/>
        <w:lang w:val="en-US" w:eastAsia="en-US" w:bidi="ar-SA"/>
      </w:rPr>
    </w:lvl>
    <w:lvl w:ilvl="4" w:tentative="0">
      <w:start w:val="0"/>
      <w:numFmt w:val="bullet"/>
      <w:lvlText w:val="•"/>
      <w:lvlJc w:val="left"/>
      <w:pPr>
        <w:ind w:left="5028" w:hanging="361"/>
      </w:pPr>
      <w:rPr>
        <w:rFonts w:hint="default"/>
        <w:lang w:val="en-US" w:eastAsia="en-US" w:bidi="ar-SA"/>
      </w:rPr>
    </w:lvl>
    <w:lvl w:ilvl="5" w:tentative="0">
      <w:start w:val="0"/>
      <w:numFmt w:val="bullet"/>
      <w:lvlText w:val="•"/>
      <w:lvlJc w:val="left"/>
      <w:pPr>
        <w:ind w:left="6075" w:hanging="361"/>
      </w:pPr>
      <w:rPr>
        <w:rFonts w:hint="default"/>
        <w:lang w:val="en-US" w:eastAsia="en-US" w:bidi="ar-SA"/>
      </w:rPr>
    </w:lvl>
    <w:lvl w:ilvl="6" w:tentative="0">
      <w:start w:val="0"/>
      <w:numFmt w:val="bullet"/>
      <w:lvlText w:val="•"/>
      <w:lvlJc w:val="left"/>
      <w:pPr>
        <w:ind w:left="7122" w:hanging="361"/>
      </w:pPr>
      <w:rPr>
        <w:rFonts w:hint="default"/>
        <w:lang w:val="en-US" w:eastAsia="en-US" w:bidi="ar-SA"/>
      </w:rPr>
    </w:lvl>
    <w:lvl w:ilvl="7" w:tentative="0">
      <w:start w:val="0"/>
      <w:numFmt w:val="bullet"/>
      <w:lvlText w:val="•"/>
      <w:lvlJc w:val="left"/>
      <w:pPr>
        <w:ind w:left="8169" w:hanging="361"/>
      </w:pPr>
      <w:rPr>
        <w:rFonts w:hint="default"/>
        <w:lang w:val="en-US" w:eastAsia="en-US" w:bidi="ar-SA"/>
      </w:rPr>
    </w:lvl>
    <w:lvl w:ilvl="8" w:tentative="0">
      <w:start w:val="0"/>
      <w:numFmt w:val="bullet"/>
      <w:lvlText w:val="•"/>
      <w:lvlJc w:val="left"/>
      <w:pPr>
        <w:ind w:left="9216" w:hanging="361"/>
      </w:pPr>
      <w:rPr>
        <w:rFonts w:hint="default"/>
        <w:lang w:val="en-US" w:eastAsia="en-US" w:bidi="ar-SA"/>
      </w:rPr>
    </w:lvl>
  </w:abstractNum>
  <w:abstractNum w:abstractNumId="70">
    <w:nsid w:val="48A17C4F"/>
    <w:multiLevelType w:val="multilevel"/>
    <w:tmpl w:val="48A17C4F"/>
    <w:lvl w:ilvl="0" w:tentative="0">
      <w:start w:val="0"/>
      <w:numFmt w:val="bullet"/>
      <w:lvlText w:val=""/>
      <w:lvlJc w:val="left"/>
      <w:pPr>
        <w:ind w:left="759" w:hanging="360"/>
      </w:pPr>
      <w:rPr>
        <w:rFonts w:hint="default"/>
        <w:w w:val="105"/>
        <w:lang w:val="en-US" w:eastAsia="en-US" w:bidi="ar-SA"/>
      </w:rPr>
    </w:lvl>
    <w:lvl w:ilvl="1" w:tentative="0">
      <w:start w:val="0"/>
      <w:numFmt w:val="bullet"/>
      <w:lvlText w:val="•"/>
      <w:lvlJc w:val="left"/>
      <w:pPr>
        <w:ind w:left="1023" w:hanging="360"/>
      </w:pPr>
      <w:rPr>
        <w:rFonts w:hint="default"/>
        <w:lang w:val="en-US" w:eastAsia="en-US" w:bidi="ar-SA"/>
      </w:rPr>
    </w:lvl>
    <w:lvl w:ilvl="2" w:tentative="0">
      <w:start w:val="0"/>
      <w:numFmt w:val="bullet"/>
      <w:lvlText w:val="•"/>
      <w:lvlJc w:val="left"/>
      <w:pPr>
        <w:ind w:left="1286" w:hanging="360"/>
      </w:pPr>
      <w:rPr>
        <w:rFonts w:hint="default"/>
        <w:lang w:val="en-US" w:eastAsia="en-US" w:bidi="ar-SA"/>
      </w:rPr>
    </w:lvl>
    <w:lvl w:ilvl="3" w:tentative="0">
      <w:start w:val="0"/>
      <w:numFmt w:val="bullet"/>
      <w:lvlText w:val="•"/>
      <w:lvlJc w:val="left"/>
      <w:pPr>
        <w:ind w:left="1549" w:hanging="360"/>
      </w:pPr>
      <w:rPr>
        <w:rFonts w:hint="default"/>
        <w:lang w:val="en-US" w:eastAsia="en-US" w:bidi="ar-SA"/>
      </w:rPr>
    </w:lvl>
    <w:lvl w:ilvl="4" w:tentative="0">
      <w:start w:val="0"/>
      <w:numFmt w:val="bullet"/>
      <w:lvlText w:val="•"/>
      <w:lvlJc w:val="left"/>
      <w:pPr>
        <w:ind w:left="1813" w:hanging="360"/>
      </w:pPr>
      <w:rPr>
        <w:rFonts w:hint="default"/>
        <w:lang w:val="en-US" w:eastAsia="en-US" w:bidi="ar-SA"/>
      </w:rPr>
    </w:lvl>
    <w:lvl w:ilvl="5" w:tentative="0">
      <w:start w:val="0"/>
      <w:numFmt w:val="bullet"/>
      <w:lvlText w:val="•"/>
      <w:lvlJc w:val="left"/>
      <w:pPr>
        <w:ind w:left="2076" w:hanging="360"/>
      </w:pPr>
      <w:rPr>
        <w:rFonts w:hint="default"/>
        <w:lang w:val="en-US" w:eastAsia="en-US" w:bidi="ar-SA"/>
      </w:rPr>
    </w:lvl>
    <w:lvl w:ilvl="6" w:tentative="0">
      <w:start w:val="0"/>
      <w:numFmt w:val="bullet"/>
      <w:lvlText w:val="•"/>
      <w:lvlJc w:val="left"/>
      <w:pPr>
        <w:ind w:left="2339" w:hanging="360"/>
      </w:pPr>
      <w:rPr>
        <w:rFonts w:hint="default"/>
        <w:lang w:val="en-US" w:eastAsia="en-US" w:bidi="ar-SA"/>
      </w:rPr>
    </w:lvl>
    <w:lvl w:ilvl="7" w:tentative="0">
      <w:start w:val="0"/>
      <w:numFmt w:val="bullet"/>
      <w:lvlText w:val="•"/>
      <w:lvlJc w:val="left"/>
      <w:pPr>
        <w:ind w:left="2603" w:hanging="360"/>
      </w:pPr>
      <w:rPr>
        <w:rFonts w:hint="default"/>
        <w:lang w:val="en-US" w:eastAsia="en-US" w:bidi="ar-SA"/>
      </w:rPr>
    </w:lvl>
    <w:lvl w:ilvl="8" w:tentative="0">
      <w:start w:val="0"/>
      <w:numFmt w:val="bullet"/>
      <w:lvlText w:val="•"/>
      <w:lvlJc w:val="left"/>
      <w:pPr>
        <w:ind w:left="2866" w:hanging="360"/>
      </w:pPr>
      <w:rPr>
        <w:rFonts w:hint="default"/>
        <w:lang w:val="en-US" w:eastAsia="en-US" w:bidi="ar-SA"/>
      </w:rPr>
    </w:lvl>
  </w:abstractNum>
  <w:abstractNum w:abstractNumId="71">
    <w:nsid w:val="4A684DF8"/>
    <w:multiLevelType w:val="multilevel"/>
    <w:tmpl w:val="4A684DF8"/>
    <w:lvl w:ilvl="0" w:tentative="0">
      <w:start w:val="4"/>
      <w:numFmt w:val="decimal"/>
      <w:lvlText w:val="%1"/>
      <w:lvlJc w:val="left"/>
      <w:pPr>
        <w:ind w:left="700" w:hanging="360"/>
      </w:pPr>
      <w:rPr>
        <w:rFonts w:hint="default"/>
        <w:lang w:val="en-US" w:eastAsia="en-US" w:bidi="ar-SA"/>
      </w:rPr>
    </w:lvl>
    <w:lvl w:ilvl="1" w:tentative="0">
      <w:start w:val="1"/>
      <w:numFmt w:val="decimal"/>
      <w:lvlText w:val="%1.%2"/>
      <w:lvlJc w:val="left"/>
      <w:pPr>
        <w:ind w:left="700" w:hanging="360"/>
      </w:pPr>
      <w:rPr>
        <w:rFonts w:hint="default" w:ascii="Times New Roman" w:hAnsi="Times New Roman" w:eastAsia="Times New Roman" w:cs="Times New Roman"/>
        <w:color w:val="211F1F"/>
        <w:w w:val="100"/>
        <w:sz w:val="24"/>
        <w:szCs w:val="24"/>
        <w:lang w:val="en-US" w:eastAsia="en-US" w:bidi="ar-SA"/>
      </w:rPr>
    </w:lvl>
    <w:lvl w:ilvl="2" w:tentative="0">
      <w:start w:val="1"/>
      <w:numFmt w:val="lowerRoman"/>
      <w:lvlText w:val="%3)"/>
      <w:lvlJc w:val="left"/>
      <w:pPr>
        <w:ind w:left="990" w:hanging="474"/>
      </w:pPr>
      <w:rPr>
        <w:rFonts w:hint="default" w:ascii="Times New Roman" w:hAnsi="Times New Roman" w:eastAsia="Times New Roman" w:cs="Times New Roman"/>
        <w:color w:val="211F1F"/>
        <w:spacing w:val="0"/>
        <w:w w:val="100"/>
        <w:sz w:val="22"/>
        <w:szCs w:val="22"/>
        <w:lang w:val="en-US" w:eastAsia="en-US" w:bidi="ar-SA"/>
      </w:rPr>
    </w:lvl>
    <w:lvl w:ilvl="3" w:tentative="0">
      <w:start w:val="0"/>
      <w:numFmt w:val="bullet"/>
      <w:lvlText w:val="•"/>
      <w:lvlJc w:val="left"/>
      <w:pPr>
        <w:ind w:left="3275" w:hanging="474"/>
      </w:pPr>
      <w:rPr>
        <w:rFonts w:hint="default"/>
        <w:lang w:val="en-US" w:eastAsia="en-US" w:bidi="ar-SA"/>
      </w:rPr>
    </w:lvl>
    <w:lvl w:ilvl="4" w:tentative="0">
      <w:start w:val="0"/>
      <w:numFmt w:val="bullet"/>
      <w:lvlText w:val="•"/>
      <w:lvlJc w:val="left"/>
      <w:pPr>
        <w:ind w:left="4413" w:hanging="474"/>
      </w:pPr>
      <w:rPr>
        <w:rFonts w:hint="default"/>
        <w:lang w:val="en-US" w:eastAsia="en-US" w:bidi="ar-SA"/>
      </w:rPr>
    </w:lvl>
    <w:lvl w:ilvl="5" w:tentative="0">
      <w:start w:val="0"/>
      <w:numFmt w:val="bullet"/>
      <w:lvlText w:val="•"/>
      <w:lvlJc w:val="left"/>
      <w:pPr>
        <w:ind w:left="5551" w:hanging="474"/>
      </w:pPr>
      <w:rPr>
        <w:rFonts w:hint="default"/>
        <w:lang w:val="en-US" w:eastAsia="en-US" w:bidi="ar-SA"/>
      </w:rPr>
    </w:lvl>
    <w:lvl w:ilvl="6" w:tentative="0">
      <w:start w:val="0"/>
      <w:numFmt w:val="bullet"/>
      <w:lvlText w:val="•"/>
      <w:lvlJc w:val="left"/>
      <w:pPr>
        <w:ind w:left="6689" w:hanging="474"/>
      </w:pPr>
      <w:rPr>
        <w:rFonts w:hint="default"/>
        <w:lang w:val="en-US" w:eastAsia="en-US" w:bidi="ar-SA"/>
      </w:rPr>
    </w:lvl>
    <w:lvl w:ilvl="7" w:tentative="0">
      <w:start w:val="0"/>
      <w:numFmt w:val="bullet"/>
      <w:lvlText w:val="•"/>
      <w:lvlJc w:val="left"/>
      <w:pPr>
        <w:ind w:left="7827" w:hanging="474"/>
      </w:pPr>
      <w:rPr>
        <w:rFonts w:hint="default"/>
        <w:lang w:val="en-US" w:eastAsia="en-US" w:bidi="ar-SA"/>
      </w:rPr>
    </w:lvl>
    <w:lvl w:ilvl="8" w:tentative="0">
      <w:start w:val="0"/>
      <w:numFmt w:val="bullet"/>
      <w:lvlText w:val="•"/>
      <w:lvlJc w:val="left"/>
      <w:pPr>
        <w:ind w:left="8965" w:hanging="474"/>
      </w:pPr>
      <w:rPr>
        <w:rFonts w:hint="default"/>
        <w:lang w:val="en-US" w:eastAsia="en-US" w:bidi="ar-SA"/>
      </w:rPr>
    </w:lvl>
  </w:abstractNum>
  <w:abstractNum w:abstractNumId="72">
    <w:nsid w:val="4C4D7C3F"/>
    <w:multiLevelType w:val="multilevel"/>
    <w:tmpl w:val="4C4D7C3F"/>
    <w:lvl w:ilvl="0" w:tentative="0">
      <w:start w:val="1"/>
      <w:numFmt w:val="decimal"/>
      <w:lvlText w:val="%1."/>
      <w:lvlJc w:val="left"/>
      <w:pPr>
        <w:ind w:left="199" w:hanging="183"/>
        <w:jc w:val="right"/>
      </w:pPr>
      <w:rPr>
        <w:rFonts w:hint="default" w:ascii="Times New Roman" w:hAnsi="Times New Roman" w:eastAsia="Times New Roman" w:cs="Times New Roman"/>
        <w:spacing w:val="0"/>
        <w:w w:val="99"/>
        <w:sz w:val="20"/>
        <w:szCs w:val="20"/>
        <w:lang w:val="en-US" w:eastAsia="en-US" w:bidi="ar-SA"/>
      </w:rPr>
    </w:lvl>
    <w:lvl w:ilvl="1" w:tentative="0">
      <w:start w:val="0"/>
      <w:numFmt w:val="bullet"/>
      <w:lvlText w:val="•"/>
      <w:lvlJc w:val="left"/>
      <w:pPr>
        <w:ind w:left="359" w:hanging="183"/>
      </w:pPr>
      <w:rPr>
        <w:rFonts w:hint="default"/>
        <w:lang w:val="en-US" w:eastAsia="en-US" w:bidi="ar-SA"/>
      </w:rPr>
    </w:lvl>
    <w:lvl w:ilvl="2" w:tentative="0">
      <w:start w:val="0"/>
      <w:numFmt w:val="bullet"/>
      <w:lvlText w:val="•"/>
      <w:lvlJc w:val="left"/>
      <w:pPr>
        <w:ind w:left="519" w:hanging="183"/>
      </w:pPr>
      <w:rPr>
        <w:rFonts w:hint="default"/>
        <w:lang w:val="en-US" w:eastAsia="en-US" w:bidi="ar-SA"/>
      </w:rPr>
    </w:lvl>
    <w:lvl w:ilvl="3" w:tentative="0">
      <w:start w:val="0"/>
      <w:numFmt w:val="bullet"/>
      <w:lvlText w:val="•"/>
      <w:lvlJc w:val="left"/>
      <w:pPr>
        <w:ind w:left="678" w:hanging="183"/>
      </w:pPr>
      <w:rPr>
        <w:rFonts w:hint="default"/>
        <w:lang w:val="en-US" w:eastAsia="en-US" w:bidi="ar-SA"/>
      </w:rPr>
    </w:lvl>
    <w:lvl w:ilvl="4" w:tentative="0">
      <w:start w:val="0"/>
      <w:numFmt w:val="bullet"/>
      <w:lvlText w:val="•"/>
      <w:lvlJc w:val="left"/>
      <w:pPr>
        <w:ind w:left="838" w:hanging="183"/>
      </w:pPr>
      <w:rPr>
        <w:rFonts w:hint="default"/>
        <w:lang w:val="en-US" w:eastAsia="en-US" w:bidi="ar-SA"/>
      </w:rPr>
    </w:lvl>
    <w:lvl w:ilvl="5" w:tentative="0">
      <w:start w:val="0"/>
      <w:numFmt w:val="bullet"/>
      <w:lvlText w:val="•"/>
      <w:lvlJc w:val="left"/>
      <w:pPr>
        <w:ind w:left="997" w:hanging="183"/>
      </w:pPr>
      <w:rPr>
        <w:rFonts w:hint="default"/>
        <w:lang w:val="en-US" w:eastAsia="en-US" w:bidi="ar-SA"/>
      </w:rPr>
    </w:lvl>
    <w:lvl w:ilvl="6" w:tentative="0">
      <w:start w:val="0"/>
      <w:numFmt w:val="bullet"/>
      <w:lvlText w:val="•"/>
      <w:lvlJc w:val="left"/>
      <w:pPr>
        <w:ind w:left="1157" w:hanging="183"/>
      </w:pPr>
      <w:rPr>
        <w:rFonts w:hint="default"/>
        <w:lang w:val="en-US" w:eastAsia="en-US" w:bidi="ar-SA"/>
      </w:rPr>
    </w:lvl>
    <w:lvl w:ilvl="7" w:tentative="0">
      <w:start w:val="0"/>
      <w:numFmt w:val="bullet"/>
      <w:lvlText w:val="•"/>
      <w:lvlJc w:val="left"/>
      <w:pPr>
        <w:ind w:left="1316" w:hanging="183"/>
      </w:pPr>
      <w:rPr>
        <w:rFonts w:hint="default"/>
        <w:lang w:val="en-US" w:eastAsia="en-US" w:bidi="ar-SA"/>
      </w:rPr>
    </w:lvl>
    <w:lvl w:ilvl="8" w:tentative="0">
      <w:start w:val="0"/>
      <w:numFmt w:val="bullet"/>
      <w:lvlText w:val="•"/>
      <w:lvlJc w:val="left"/>
      <w:pPr>
        <w:ind w:left="1476" w:hanging="183"/>
      </w:pPr>
      <w:rPr>
        <w:rFonts w:hint="default"/>
        <w:lang w:val="en-US" w:eastAsia="en-US" w:bidi="ar-SA"/>
      </w:rPr>
    </w:lvl>
  </w:abstractNum>
  <w:abstractNum w:abstractNumId="73">
    <w:nsid w:val="4C797E68"/>
    <w:multiLevelType w:val="multilevel"/>
    <w:tmpl w:val="4C797E68"/>
    <w:lvl w:ilvl="0" w:tentative="0">
      <w:start w:val="15"/>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74">
    <w:nsid w:val="4CA93ADB"/>
    <w:multiLevelType w:val="multilevel"/>
    <w:tmpl w:val="4CA93ADB"/>
    <w:lvl w:ilvl="0" w:tentative="0">
      <w:start w:val="0"/>
      <w:numFmt w:val="bullet"/>
      <w:lvlText w:val=""/>
      <w:lvlJc w:val="left"/>
      <w:pPr>
        <w:ind w:left="1241"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3"/>
      </w:pPr>
      <w:rPr>
        <w:rFonts w:hint="default"/>
        <w:lang w:val="en-US" w:eastAsia="en-US" w:bidi="ar-SA"/>
      </w:rPr>
    </w:lvl>
    <w:lvl w:ilvl="2" w:tentative="0">
      <w:start w:val="0"/>
      <w:numFmt w:val="bullet"/>
      <w:lvlText w:val="•"/>
      <w:lvlJc w:val="left"/>
      <w:pPr>
        <w:ind w:left="3254" w:hanging="363"/>
      </w:pPr>
      <w:rPr>
        <w:rFonts w:hint="default"/>
        <w:lang w:val="en-US" w:eastAsia="en-US" w:bidi="ar-SA"/>
      </w:rPr>
    </w:lvl>
    <w:lvl w:ilvl="3" w:tentative="0">
      <w:start w:val="0"/>
      <w:numFmt w:val="bullet"/>
      <w:lvlText w:val="•"/>
      <w:lvlJc w:val="left"/>
      <w:pPr>
        <w:ind w:left="4261" w:hanging="363"/>
      </w:pPr>
      <w:rPr>
        <w:rFonts w:hint="default"/>
        <w:lang w:val="en-US" w:eastAsia="en-US" w:bidi="ar-SA"/>
      </w:rPr>
    </w:lvl>
    <w:lvl w:ilvl="4" w:tentative="0">
      <w:start w:val="0"/>
      <w:numFmt w:val="bullet"/>
      <w:lvlText w:val="•"/>
      <w:lvlJc w:val="left"/>
      <w:pPr>
        <w:ind w:left="5268" w:hanging="363"/>
      </w:pPr>
      <w:rPr>
        <w:rFonts w:hint="default"/>
        <w:lang w:val="en-US" w:eastAsia="en-US" w:bidi="ar-SA"/>
      </w:rPr>
    </w:lvl>
    <w:lvl w:ilvl="5" w:tentative="0">
      <w:start w:val="0"/>
      <w:numFmt w:val="bullet"/>
      <w:lvlText w:val="•"/>
      <w:lvlJc w:val="left"/>
      <w:pPr>
        <w:ind w:left="6275" w:hanging="363"/>
      </w:pPr>
      <w:rPr>
        <w:rFonts w:hint="default"/>
        <w:lang w:val="en-US" w:eastAsia="en-US" w:bidi="ar-SA"/>
      </w:rPr>
    </w:lvl>
    <w:lvl w:ilvl="6" w:tentative="0">
      <w:start w:val="0"/>
      <w:numFmt w:val="bullet"/>
      <w:lvlText w:val="•"/>
      <w:lvlJc w:val="left"/>
      <w:pPr>
        <w:ind w:left="7282" w:hanging="363"/>
      </w:pPr>
      <w:rPr>
        <w:rFonts w:hint="default"/>
        <w:lang w:val="en-US" w:eastAsia="en-US" w:bidi="ar-SA"/>
      </w:rPr>
    </w:lvl>
    <w:lvl w:ilvl="7" w:tentative="0">
      <w:start w:val="0"/>
      <w:numFmt w:val="bullet"/>
      <w:lvlText w:val="•"/>
      <w:lvlJc w:val="left"/>
      <w:pPr>
        <w:ind w:left="8289" w:hanging="363"/>
      </w:pPr>
      <w:rPr>
        <w:rFonts w:hint="default"/>
        <w:lang w:val="en-US" w:eastAsia="en-US" w:bidi="ar-SA"/>
      </w:rPr>
    </w:lvl>
    <w:lvl w:ilvl="8" w:tentative="0">
      <w:start w:val="0"/>
      <w:numFmt w:val="bullet"/>
      <w:lvlText w:val="•"/>
      <w:lvlJc w:val="left"/>
      <w:pPr>
        <w:ind w:left="9296" w:hanging="363"/>
      </w:pPr>
      <w:rPr>
        <w:rFonts w:hint="default"/>
        <w:lang w:val="en-US" w:eastAsia="en-US" w:bidi="ar-SA"/>
      </w:rPr>
    </w:lvl>
  </w:abstractNum>
  <w:abstractNum w:abstractNumId="75">
    <w:nsid w:val="4CF21698"/>
    <w:multiLevelType w:val="multilevel"/>
    <w:tmpl w:val="4CF21698"/>
    <w:lvl w:ilvl="0" w:tentative="0">
      <w:start w:val="1"/>
      <w:numFmt w:val="decimal"/>
      <w:lvlText w:val="%1."/>
      <w:lvlJc w:val="left"/>
      <w:pPr>
        <w:ind w:left="826" w:hanging="572"/>
      </w:pPr>
      <w:rPr>
        <w:rFonts w:hint="default" w:ascii="Times New Roman" w:hAnsi="Times New Roman" w:eastAsia="Times New Roman" w:cs="Times New Roman"/>
        <w:color w:val="221F1F"/>
        <w:spacing w:val="-26"/>
        <w:w w:val="97"/>
        <w:sz w:val="22"/>
        <w:szCs w:val="22"/>
        <w:lang w:val="en-US" w:eastAsia="en-US" w:bidi="ar-SA"/>
      </w:rPr>
    </w:lvl>
    <w:lvl w:ilvl="1" w:tentative="0">
      <w:start w:val="1"/>
      <w:numFmt w:val="lowerLetter"/>
      <w:lvlText w:val="%2)"/>
      <w:lvlJc w:val="left"/>
      <w:pPr>
        <w:ind w:left="1246" w:hanging="425"/>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2359" w:hanging="425"/>
      </w:pPr>
      <w:rPr>
        <w:rFonts w:hint="default"/>
        <w:lang w:val="en-US" w:eastAsia="en-US" w:bidi="ar-SA"/>
      </w:rPr>
    </w:lvl>
    <w:lvl w:ilvl="3" w:tentative="0">
      <w:start w:val="0"/>
      <w:numFmt w:val="bullet"/>
      <w:lvlText w:val="•"/>
      <w:lvlJc w:val="left"/>
      <w:pPr>
        <w:ind w:left="3478" w:hanging="425"/>
      </w:pPr>
      <w:rPr>
        <w:rFonts w:hint="default"/>
        <w:lang w:val="en-US" w:eastAsia="en-US" w:bidi="ar-SA"/>
      </w:rPr>
    </w:lvl>
    <w:lvl w:ilvl="4" w:tentative="0">
      <w:start w:val="0"/>
      <w:numFmt w:val="bullet"/>
      <w:lvlText w:val="•"/>
      <w:lvlJc w:val="left"/>
      <w:pPr>
        <w:ind w:left="4597" w:hanging="425"/>
      </w:pPr>
      <w:rPr>
        <w:rFonts w:hint="default"/>
        <w:lang w:val="en-US" w:eastAsia="en-US" w:bidi="ar-SA"/>
      </w:rPr>
    </w:lvl>
    <w:lvl w:ilvl="5" w:tentative="0">
      <w:start w:val="0"/>
      <w:numFmt w:val="bullet"/>
      <w:lvlText w:val="•"/>
      <w:lvlJc w:val="left"/>
      <w:pPr>
        <w:ind w:left="5716" w:hanging="425"/>
      </w:pPr>
      <w:rPr>
        <w:rFonts w:hint="default"/>
        <w:lang w:val="en-US" w:eastAsia="en-US" w:bidi="ar-SA"/>
      </w:rPr>
    </w:lvl>
    <w:lvl w:ilvl="6" w:tentative="0">
      <w:start w:val="0"/>
      <w:numFmt w:val="bullet"/>
      <w:lvlText w:val="•"/>
      <w:lvlJc w:val="left"/>
      <w:pPr>
        <w:ind w:left="6835" w:hanging="425"/>
      </w:pPr>
      <w:rPr>
        <w:rFonts w:hint="default"/>
        <w:lang w:val="en-US" w:eastAsia="en-US" w:bidi="ar-SA"/>
      </w:rPr>
    </w:lvl>
    <w:lvl w:ilvl="7" w:tentative="0">
      <w:start w:val="0"/>
      <w:numFmt w:val="bullet"/>
      <w:lvlText w:val="•"/>
      <w:lvlJc w:val="left"/>
      <w:pPr>
        <w:ind w:left="7954" w:hanging="425"/>
      </w:pPr>
      <w:rPr>
        <w:rFonts w:hint="default"/>
        <w:lang w:val="en-US" w:eastAsia="en-US" w:bidi="ar-SA"/>
      </w:rPr>
    </w:lvl>
    <w:lvl w:ilvl="8" w:tentative="0">
      <w:start w:val="0"/>
      <w:numFmt w:val="bullet"/>
      <w:lvlText w:val="•"/>
      <w:lvlJc w:val="left"/>
      <w:pPr>
        <w:ind w:left="9073" w:hanging="425"/>
      </w:pPr>
      <w:rPr>
        <w:rFonts w:hint="default"/>
        <w:lang w:val="en-US" w:eastAsia="en-US" w:bidi="ar-SA"/>
      </w:rPr>
    </w:lvl>
  </w:abstractNum>
  <w:abstractNum w:abstractNumId="76">
    <w:nsid w:val="4D283DCA"/>
    <w:multiLevelType w:val="multilevel"/>
    <w:tmpl w:val="4D283DCA"/>
    <w:lvl w:ilvl="0" w:tentative="0">
      <w:start w:val="0"/>
      <w:numFmt w:val="bullet"/>
      <w:lvlText w:val=""/>
      <w:lvlJc w:val="left"/>
      <w:pPr>
        <w:ind w:left="1601" w:hanging="543"/>
      </w:pPr>
      <w:rPr>
        <w:rFonts w:hint="default" w:ascii="Symbol" w:hAnsi="Symbol" w:eastAsia="Symbol" w:cs="Symbol"/>
        <w:w w:val="100"/>
        <w:sz w:val="24"/>
        <w:szCs w:val="24"/>
        <w:lang w:val="en-US" w:eastAsia="en-US" w:bidi="ar-SA"/>
      </w:rPr>
    </w:lvl>
    <w:lvl w:ilvl="1" w:tentative="0">
      <w:start w:val="0"/>
      <w:numFmt w:val="bullet"/>
      <w:lvlText w:val="•"/>
      <w:lvlJc w:val="left"/>
      <w:pPr>
        <w:ind w:left="2571" w:hanging="543"/>
      </w:pPr>
      <w:rPr>
        <w:rFonts w:hint="default"/>
        <w:lang w:val="en-US" w:eastAsia="en-US" w:bidi="ar-SA"/>
      </w:rPr>
    </w:lvl>
    <w:lvl w:ilvl="2" w:tentative="0">
      <w:start w:val="0"/>
      <w:numFmt w:val="bullet"/>
      <w:lvlText w:val="•"/>
      <w:lvlJc w:val="left"/>
      <w:pPr>
        <w:ind w:left="3542" w:hanging="543"/>
      </w:pPr>
      <w:rPr>
        <w:rFonts w:hint="default"/>
        <w:lang w:val="en-US" w:eastAsia="en-US" w:bidi="ar-SA"/>
      </w:rPr>
    </w:lvl>
    <w:lvl w:ilvl="3" w:tentative="0">
      <w:start w:val="0"/>
      <w:numFmt w:val="bullet"/>
      <w:lvlText w:val="•"/>
      <w:lvlJc w:val="left"/>
      <w:pPr>
        <w:ind w:left="4513" w:hanging="543"/>
      </w:pPr>
      <w:rPr>
        <w:rFonts w:hint="default"/>
        <w:lang w:val="en-US" w:eastAsia="en-US" w:bidi="ar-SA"/>
      </w:rPr>
    </w:lvl>
    <w:lvl w:ilvl="4" w:tentative="0">
      <w:start w:val="0"/>
      <w:numFmt w:val="bullet"/>
      <w:lvlText w:val="•"/>
      <w:lvlJc w:val="left"/>
      <w:pPr>
        <w:ind w:left="5484" w:hanging="543"/>
      </w:pPr>
      <w:rPr>
        <w:rFonts w:hint="default"/>
        <w:lang w:val="en-US" w:eastAsia="en-US" w:bidi="ar-SA"/>
      </w:rPr>
    </w:lvl>
    <w:lvl w:ilvl="5" w:tentative="0">
      <w:start w:val="0"/>
      <w:numFmt w:val="bullet"/>
      <w:lvlText w:val="•"/>
      <w:lvlJc w:val="left"/>
      <w:pPr>
        <w:ind w:left="6455" w:hanging="543"/>
      </w:pPr>
      <w:rPr>
        <w:rFonts w:hint="default"/>
        <w:lang w:val="en-US" w:eastAsia="en-US" w:bidi="ar-SA"/>
      </w:rPr>
    </w:lvl>
    <w:lvl w:ilvl="6" w:tentative="0">
      <w:start w:val="0"/>
      <w:numFmt w:val="bullet"/>
      <w:lvlText w:val="•"/>
      <w:lvlJc w:val="left"/>
      <w:pPr>
        <w:ind w:left="7426" w:hanging="543"/>
      </w:pPr>
      <w:rPr>
        <w:rFonts w:hint="default"/>
        <w:lang w:val="en-US" w:eastAsia="en-US" w:bidi="ar-SA"/>
      </w:rPr>
    </w:lvl>
    <w:lvl w:ilvl="7" w:tentative="0">
      <w:start w:val="0"/>
      <w:numFmt w:val="bullet"/>
      <w:lvlText w:val="•"/>
      <w:lvlJc w:val="left"/>
      <w:pPr>
        <w:ind w:left="8397" w:hanging="543"/>
      </w:pPr>
      <w:rPr>
        <w:rFonts w:hint="default"/>
        <w:lang w:val="en-US" w:eastAsia="en-US" w:bidi="ar-SA"/>
      </w:rPr>
    </w:lvl>
    <w:lvl w:ilvl="8" w:tentative="0">
      <w:start w:val="0"/>
      <w:numFmt w:val="bullet"/>
      <w:lvlText w:val="•"/>
      <w:lvlJc w:val="left"/>
      <w:pPr>
        <w:ind w:left="9368" w:hanging="543"/>
      </w:pPr>
      <w:rPr>
        <w:rFonts w:hint="default"/>
        <w:lang w:val="en-US" w:eastAsia="en-US" w:bidi="ar-SA"/>
      </w:rPr>
    </w:lvl>
  </w:abstractNum>
  <w:abstractNum w:abstractNumId="77">
    <w:nsid w:val="4EB77E38"/>
    <w:multiLevelType w:val="multilevel"/>
    <w:tmpl w:val="4EB77E38"/>
    <w:lvl w:ilvl="0" w:tentative="0">
      <w:start w:val="7"/>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78">
    <w:nsid w:val="4F9B300F"/>
    <w:multiLevelType w:val="multilevel"/>
    <w:tmpl w:val="4F9B300F"/>
    <w:lvl w:ilvl="0" w:tentative="0">
      <w:start w:val="0"/>
      <w:numFmt w:val="bullet"/>
      <w:lvlText w:val=""/>
      <w:lvlJc w:val="left"/>
      <w:pPr>
        <w:ind w:left="1241"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0"/>
      </w:pPr>
      <w:rPr>
        <w:rFonts w:hint="default"/>
        <w:lang w:val="en-US" w:eastAsia="en-US" w:bidi="ar-SA"/>
      </w:rPr>
    </w:lvl>
    <w:lvl w:ilvl="2" w:tentative="0">
      <w:start w:val="0"/>
      <w:numFmt w:val="bullet"/>
      <w:lvlText w:val="•"/>
      <w:lvlJc w:val="left"/>
      <w:pPr>
        <w:ind w:left="3254" w:hanging="360"/>
      </w:pPr>
      <w:rPr>
        <w:rFonts w:hint="default"/>
        <w:lang w:val="en-US" w:eastAsia="en-US" w:bidi="ar-SA"/>
      </w:rPr>
    </w:lvl>
    <w:lvl w:ilvl="3" w:tentative="0">
      <w:start w:val="0"/>
      <w:numFmt w:val="bullet"/>
      <w:lvlText w:val="•"/>
      <w:lvlJc w:val="left"/>
      <w:pPr>
        <w:ind w:left="4261" w:hanging="360"/>
      </w:pPr>
      <w:rPr>
        <w:rFonts w:hint="default"/>
        <w:lang w:val="en-US" w:eastAsia="en-US" w:bidi="ar-SA"/>
      </w:rPr>
    </w:lvl>
    <w:lvl w:ilvl="4" w:tentative="0">
      <w:start w:val="0"/>
      <w:numFmt w:val="bullet"/>
      <w:lvlText w:val="•"/>
      <w:lvlJc w:val="left"/>
      <w:pPr>
        <w:ind w:left="5268" w:hanging="360"/>
      </w:pPr>
      <w:rPr>
        <w:rFonts w:hint="default"/>
        <w:lang w:val="en-US" w:eastAsia="en-US" w:bidi="ar-SA"/>
      </w:rPr>
    </w:lvl>
    <w:lvl w:ilvl="5" w:tentative="0">
      <w:start w:val="0"/>
      <w:numFmt w:val="bullet"/>
      <w:lvlText w:val="•"/>
      <w:lvlJc w:val="left"/>
      <w:pPr>
        <w:ind w:left="6275" w:hanging="360"/>
      </w:pPr>
      <w:rPr>
        <w:rFonts w:hint="default"/>
        <w:lang w:val="en-US" w:eastAsia="en-US" w:bidi="ar-SA"/>
      </w:rPr>
    </w:lvl>
    <w:lvl w:ilvl="6" w:tentative="0">
      <w:start w:val="0"/>
      <w:numFmt w:val="bullet"/>
      <w:lvlText w:val="•"/>
      <w:lvlJc w:val="left"/>
      <w:pPr>
        <w:ind w:left="7282" w:hanging="360"/>
      </w:pPr>
      <w:rPr>
        <w:rFonts w:hint="default"/>
        <w:lang w:val="en-US" w:eastAsia="en-US" w:bidi="ar-SA"/>
      </w:rPr>
    </w:lvl>
    <w:lvl w:ilvl="7" w:tentative="0">
      <w:start w:val="0"/>
      <w:numFmt w:val="bullet"/>
      <w:lvlText w:val="•"/>
      <w:lvlJc w:val="left"/>
      <w:pPr>
        <w:ind w:left="8289" w:hanging="360"/>
      </w:pPr>
      <w:rPr>
        <w:rFonts w:hint="default"/>
        <w:lang w:val="en-US" w:eastAsia="en-US" w:bidi="ar-SA"/>
      </w:rPr>
    </w:lvl>
    <w:lvl w:ilvl="8" w:tentative="0">
      <w:start w:val="0"/>
      <w:numFmt w:val="bullet"/>
      <w:lvlText w:val="•"/>
      <w:lvlJc w:val="left"/>
      <w:pPr>
        <w:ind w:left="9296" w:hanging="360"/>
      </w:pPr>
      <w:rPr>
        <w:rFonts w:hint="default"/>
        <w:lang w:val="en-US" w:eastAsia="en-US" w:bidi="ar-SA"/>
      </w:rPr>
    </w:lvl>
  </w:abstractNum>
  <w:abstractNum w:abstractNumId="79">
    <w:nsid w:val="519E6100"/>
    <w:multiLevelType w:val="multilevel"/>
    <w:tmpl w:val="519E6100"/>
    <w:lvl w:ilvl="0" w:tentative="0">
      <w:start w:val="1"/>
      <w:numFmt w:val="lowerLetter"/>
      <w:lvlText w:val="%1)"/>
      <w:lvlJc w:val="left"/>
      <w:pPr>
        <w:ind w:left="1542" w:hanging="497"/>
      </w:pPr>
      <w:rPr>
        <w:rFonts w:hint="default" w:ascii="Times New Roman" w:hAnsi="Times New Roman" w:eastAsia="Times New Roman" w:cs="Times New Roman"/>
        <w:color w:val="211F1F"/>
        <w:w w:val="100"/>
        <w:sz w:val="22"/>
        <w:szCs w:val="22"/>
        <w:lang w:val="en-US" w:eastAsia="en-US" w:bidi="ar-SA"/>
      </w:rPr>
    </w:lvl>
    <w:lvl w:ilvl="1" w:tentative="0">
      <w:start w:val="0"/>
      <w:numFmt w:val="bullet"/>
      <w:lvlText w:val="•"/>
      <w:lvlJc w:val="left"/>
      <w:pPr>
        <w:ind w:left="2510" w:hanging="497"/>
      </w:pPr>
      <w:rPr>
        <w:rFonts w:hint="default"/>
        <w:lang w:val="en-US" w:eastAsia="en-US" w:bidi="ar-SA"/>
      </w:rPr>
    </w:lvl>
    <w:lvl w:ilvl="2" w:tentative="0">
      <w:start w:val="0"/>
      <w:numFmt w:val="bullet"/>
      <w:lvlText w:val="•"/>
      <w:lvlJc w:val="left"/>
      <w:pPr>
        <w:ind w:left="3480" w:hanging="497"/>
      </w:pPr>
      <w:rPr>
        <w:rFonts w:hint="default"/>
        <w:lang w:val="en-US" w:eastAsia="en-US" w:bidi="ar-SA"/>
      </w:rPr>
    </w:lvl>
    <w:lvl w:ilvl="3" w:tentative="0">
      <w:start w:val="0"/>
      <w:numFmt w:val="bullet"/>
      <w:lvlText w:val="•"/>
      <w:lvlJc w:val="left"/>
      <w:pPr>
        <w:ind w:left="4450" w:hanging="497"/>
      </w:pPr>
      <w:rPr>
        <w:rFonts w:hint="default"/>
        <w:lang w:val="en-US" w:eastAsia="en-US" w:bidi="ar-SA"/>
      </w:rPr>
    </w:lvl>
    <w:lvl w:ilvl="4" w:tentative="0">
      <w:start w:val="0"/>
      <w:numFmt w:val="bullet"/>
      <w:lvlText w:val="•"/>
      <w:lvlJc w:val="left"/>
      <w:pPr>
        <w:ind w:left="5420" w:hanging="497"/>
      </w:pPr>
      <w:rPr>
        <w:rFonts w:hint="default"/>
        <w:lang w:val="en-US" w:eastAsia="en-US" w:bidi="ar-SA"/>
      </w:rPr>
    </w:lvl>
    <w:lvl w:ilvl="5" w:tentative="0">
      <w:start w:val="0"/>
      <w:numFmt w:val="bullet"/>
      <w:lvlText w:val="•"/>
      <w:lvlJc w:val="left"/>
      <w:pPr>
        <w:ind w:left="6390" w:hanging="497"/>
      </w:pPr>
      <w:rPr>
        <w:rFonts w:hint="default"/>
        <w:lang w:val="en-US" w:eastAsia="en-US" w:bidi="ar-SA"/>
      </w:rPr>
    </w:lvl>
    <w:lvl w:ilvl="6" w:tentative="0">
      <w:start w:val="0"/>
      <w:numFmt w:val="bullet"/>
      <w:lvlText w:val="•"/>
      <w:lvlJc w:val="left"/>
      <w:pPr>
        <w:ind w:left="7360" w:hanging="497"/>
      </w:pPr>
      <w:rPr>
        <w:rFonts w:hint="default"/>
        <w:lang w:val="en-US" w:eastAsia="en-US" w:bidi="ar-SA"/>
      </w:rPr>
    </w:lvl>
    <w:lvl w:ilvl="7" w:tentative="0">
      <w:start w:val="0"/>
      <w:numFmt w:val="bullet"/>
      <w:lvlText w:val="•"/>
      <w:lvlJc w:val="left"/>
      <w:pPr>
        <w:ind w:left="8330" w:hanging="497"/>
      </w:pPr>
      <w:rPr>
        <w:rFonts w:hint="default"/>
        <w:lang w:val="en-US" w:eastAsia="en-US" w:bidi="ar-SA"/>
      </w:rPr>
    </w:lvl>
    <w:lvl w:ilvl="8" w:tentative="0">
      <w:start w:val="0"/>
      <w:numFmt w:val="bullet"/>
      <w:lvlText w:val="•"/>
      <w:lvlJc w:val="left"/>
      <w:pPr>
        <w:ind w:left="9300" w:hanging="497"/>
      </w:pPr>
      <w:rPr>
        <w:rFonts w:hint="default"/>
        <w:lang w:val="en-US" w:eastAsia="en-US" w:bidi="ar-SA"/>
      </w:rPr>
    </w:lvl>
  </w:abstractNum>
  <w:abstractNum w:abstractNumId="80">
    <w:nsid w:val="51F575AA"/>
    <w:multiLevelType w:val="multilevel"/>
    <w:tmpl w:val="51F575AA"/>
    <w:lvl w:ilvl="0" w:tentative="0">
      <w:start w:val="1"/>
      <w:numFmt w:val="lowerLetter"/>
      <w:lvlText w:val="%1)"/>
      <w:lvlJc w:val="left"/>
      <w:pPr>
        <w:ind w:left="1351" w:hanging="533"/>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355" w:hanging="533"/>
      </w:pPr>
      <w:rPr>
        <w:rFonts w:hint="default"/>
        <w:lang w:val="en-US" w:eastAsia="en-US" w:bidi="ar-SA"/>
      </w:rPr>
    </w:lvl>
    <w:lvl w:ilvl="2" w:tentative="0">
      <w:start w:val="0"/>
      <w:numFmt w:val="bullet"/>
      <w:lvlText w:val="•"/>
      <w:lvlJc w:val="left"/>
      <w:pPr>
        <w:ind w:left="3350" w:hanging="533"/>
      </w:pPr>
      <w:rPr>
        <w:rFonts w:hint="default"/>
        <w:lang w:val="en-US" w:eastAsia="en-US" w:bidi="ar-SA"/>
      </w:rPr>
    </w:lvl>
    <w:lvl w:ilvl="3" w:tentative="0">
      <w:start w:val="0"/>
      <w:numFmt w:val="bullet"/>
      <w:lvlText w:val="•"/>
      <w:lvlJc w:val="left"/>
      <w:pPr>
        <w:ind w:left="4345" w:hanging="533"/>
      </w:pPr>
      <w:rPr>
        <w:rFonts w:hint="default"/>
        <w:lang w:val="en-US" w:eastAsia="en-US" w:bidi="ar-SA"/>
      </w:rPr>
    </w:lvl>
    <w:lvl w:ilvl="4" w:tentative="0">
      <w:start w:val="0"/>
      <w:numFmt w:val="bullet"/>
      <w:lvlText w:val="•"/>
      <w:lvlJc w:val="left"/>
      <w:pPr>
        <w:ind w:left="5340" w:hanging="533"/>
      </w:pPr>
      <w:rPr>
        <w:rFonts w:hint="default"/>
        <w:lang w:val="en-US" w:eastAsia="en-US" w:bidi="ar-SA"/>
      </w:rPr>
    </w:lvl>
    <w:lvl w:ilvl="5" w:tentative="0">
      <w:start w:val="0"/>
      <w:numFmt w:val="bullet"/>
      <w:lvlText w:val="•"/>
      <w:lvlJc w:val="left"/>
      <w:pPr>
        <w:ind w:left="6335" w:hanging="533"/>
      </w:pPr>
      <w:rPr>
        <w:rFonts w:hint="default"/>
        <w:lang w:val="en-US" w:eastAsia="en-US" w:bidi="ar-SA"/>
      </w:rPr>
    </w:lvl>
    <w:lvl w:ilvl="6" w:tentative="0">
      <w:start w:val="0"/>
      <w:numFmt w:val="bullet"/>
      <w:lvlText w:val="•"/>
      <w:lvlJc w:val="left"/>
      <w:pPr>
        <w:ind w:left="7330" w:hanging="533"/>
      </w:pPr>
      <w:rPr>
        <w:rFonts w:hint="default"/>
        <w:lang w:val="en-US" w:eastAsia="en-US" w:bidi="ar-SA"/>
      </w:rPr>
    </w:lvl>
    <w:lvl w:ilvl="7" w:tentative="0">
      <w:start w:val="0"/>
      <w:numFmt w:val="bullet"/>
      <w:lvlText w:val="•"/>
      <w:lvlJc w:val="left"/>
      <w:pPr>
        <w:ind w:left="8325" w:hanging="533"/>
      </w:pPr>
      <w:rPr>
        <w:rFonts w:hint="default"/>
        <w:lang w:val="en-US" w:eastAsia="en-US" w:bidi="ar-SA"/>
      </w:rPr>
    </w:lvl>
    <w:lvl w:ilvl="8" w:tentative="0">
      <w:start w:val="0"/>
      <w:numFmt w:val="bullet"/>
      <w:lvlText w:val="•"/>
      <w:lvlJc w:val="left"/>
      <w:pPr>
        <w:ind w:left="9320" w:hanging="533"/>
      </w:pPr>
      <w:rPr>
        <w:rFonts w:hint="default"/>
        <w:lang w:val="en-US" w:eastAsia="en-US" w:bidi="ar-SA"/>
      </w:rPr>
    </w:lvl>
  </w:abstractNum>
  <w:abstractNum w:abstractNumId="81">
    <w:nsid w:val="53DB4A36"/>
    <w:multiLevelType w:val="multilevel"/>
    <w:tmpl w:val="53DB4A36"/>
    <w:lvl w:ilvl="0" w:tentative="0">
      <w:start w:val="1"/>
      <w:numFmt w:val="decimal"/>
      <w:lvlText w:val="%1."/>
      <w:lvlJc w:val="left"/>
      <w:pPr>
        <w:ind w:left="814" w:hanging="570"/>
      </w:pPr>
      <w:rPr>
        <w:rFonts w:hint="default" w:ascii="Times New Roman" w:hAnsi="Times New Roman" w:eastAsia="Times New Roman" w:cs="Times New Roman"/>
        <w:color w:val="221F1F"/>
        <w:spacing w:val="-22"/>
        <w:w w:val="97"/>
        <w:sz w:val="22"/>
        <w:szCs w:val="22"/>
        <w:lang w:val="en-US" w:eastAsia="en-US" w:bidi="ar-SA"/>
      </w:rPr>
    </w:lvl>
    <w:lvl w:ilvl="1" w:tentative="0">
      <w:start w:val="1"/>
      <w:numFmt w:val="lowerLetter"/>
      <w:lvlText w:val="%2)"/>
      <w:lvlJc w:val="left"/>
      <w:pPr>
        <w:ind w:left="1346" w:hanging="533"/>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1360" w:hanging="533"/>
      </w:pPr>
      <w:rPr>
        <w:rFonts w:hint="default"/>
        <w:lang w:val="en-US" w:eastAsia="en-US" w:bidi="ar-SA"/>
      </w:rPr>
    </w:lvl>
    <w:lvl w:ilvl="3" w:tentative="0">
      <w:start w:val="0"/>
      <w:numFmt w:val="bullet"/>
      <w:lvlText w:val="•"/>
      <w:lvlJc w:val="left"/>
      <w:pPr>
        <w:ind w:left="2603" w:hanging="533"/>
      </w:pPr>
      <w:rPr>
        <w:rFonts w:hint="default"/>
        <w:lang w:val="en-US" w:eastAsia="en-US" w:bidi="ar-SA"/>
      </w:rPr>
    </w:lvl>
    <w:lvl w:ilvl="4" w:tentative="0">
      <w:start w:val="0"/>
      <w:numFmt w:val="bullet"/>
      <w:lvlText w:val="•"/>
      <w:lvlJc w:val="left"/>
      <w:pPr>
        <w:ind w:left="3847" w:hanging="533"/>
      </w:pPr>
      <w:rPr>
        <w:rFonts w:hint="default"/>
        <w:lang w:val="en-US" w:eastAsia="en-US" w:bidi="ar-SA"/>
      </w:rPr>
    </w:lvl>
    <w:lvl w:ilvl="5" w:tentative="0">
      <w:start w:val="0"/>
      <w:numFmt w:val="bullet"/>
      <w:lvlText w:val="•"/>
      <w:lvlJc w:val="left"/>
      <w:pPr>
        <w:ind w:left="5091" w:hanging="533"/>
      </w:pPr>
      <w:rPr>
        <w:rFonts w:hint="default"/>
        <w:lang w:val="en-US" w:eastAsia="en-US" w:bidi="ar-SA"/>
      </w:rPr>
    </w:lvl>
    <w:lvl w:ilvl="6" w:tentative="0">
      <w:start w:val="0"/>
      <w:numFmt w:val="bullet"/>
      <w:lvlText w:val="•"/>
      <w:lvlJc w:val="left"/>
      <w:pPr>
        <w:ind w:left="6335" w:hanging="533"/>
      </w:pPr>
      <w:rPr>
        <w:rFonts w:hint="default"/>
        <w:lang w:val="en-US" w:eastAsia="en-US" w:bidi="ar-SA"/>
      </w:rPr>
    </w:lvl>
    <w:lvl w:ilvl="7" w:tentative="0">
      <w:start w:val="0"/>
      <w:numFmt w:val="bullet"/>
      <w:lvlText w:val="•"/>
      <w:lvlJc w:val="left"/>
      <w:pPr>
        <w:ind w:left="7579" w:hanging="533"/>
      </w:pPr>
      <w:rPr>
        <w:rFonts w:hint="default"/>
        <w:lang w:val="en-US" w:eastAsia="en-US" w:bidi="ar-SA"/>
      </w:rPr>
    </w:lvl>
    <w:lvl w:ilvl="8" w:tentative="0">
      <w:start w:val="0"/>
      <w:numFmt w:val="bullet"/>
      <w:lvlText w:val="•"/>
      <w:lvlJc w:val="left"/>
      <w:pPr>
        <w:ind w:left="8823" w:hanging="533"/>
      </w:pPr>
      <w:rPr>
        <w:rFonts w:hint="default"/>
        <w:lang w:val="en-US" w:eastAsia="en-US" w:bidi="ar-SA"/>
      </w:rPr>
    </w:lvl>
  </w:abstractNum>
  <w:abstractNum w:abstractNumId="82">
    <w:nsid w:val="54271C95"/>
    <w:multiLevelType w:val="multilevel"/>
    <w:tmpl w:val="54271C95"/>
    <w:lvl w:ilvl="0" w:tentative="0">
      <w:start w:val="0"/>
      <w:numFmt w:val="bullet"/>
      <w:lvlText w:val=""/>
      <w:lvlJc w:val="left"/>
      <w:pPr>
        <w:ind w:left="290" w:hanging="284"/>
      </w:pPr>
      <w:rPr>
        <w:rFonts w:hint="default" w:ascii="Wingdings" w:hAnsi="Wingdings" w:eastAsia="Wingdings" w:cs="Wingdings"/>
        <w:w w:val="104"/>
        <w:sz w:val="24"/>
        <w:szCs w:val="24"/>
        <w:lang w:val="en-US" w:eastAsia="en-US" w:bidi="ar-SA"/>
      </w:rPr>
    </w:lvl>
    <w:lvl w:ilvl="1" w:tentative="0">
      <w:start w:val="0"/>
      <w:numFmt w:val="bullet"/>
      <w:lvlText w:val="•"/>
      <w:lvlJc w:val="left"/>
      <w:pPr>
        <w:ind w:left="708" w:hanging="284"/>
      </w:pPr>
      <w:rPr>
        <w:rFonts w:hint="default"/>
        <w:lang w:val="en-US" w:eastAsia="en-US" w:bidi="ar-SA"/>
      </w:rPr>
    </w:lvl>
    <w:lvl w:ilvl="2" w:tentative="0">
      <w:start w:val="0"/>
      <w:numFmt w:val="bullet"/>
      <w:lvlText w:val="•"/>
      <w:lvlJc w:val="left"/>
      <w:pPr>
        <w:ind w:left="1117" w:hanging="284"/>
      </w:pPr>
      <w:rPr>
        <w:rFonts w:hint="default"/>
        <w:lang w:val="en-US" w:eastAsia="en-US" w:bidi="ar-SA"/>
      </w:rPr>
    </w:lvl>
    <w:lvl w:ilvl="3" w:tentative="0">
      <w:start w:val="0"/>
      <w:numFmt w:val="bullet"/>
      <w:lvlText w:val="•"/>
      <w:lvlJc w:val="left"/>
      <w:pPr>
        <w:ind w:left="1525" w:hanging="284"/>
      </w:pPr>
      <w:rPr>
        <w:rFonts w:hint="default"/>
        <w:lang w:val="en-US" w:eastAsia="en-US" w:bidi="ar-SA"/>
      </w:rPr>
    </w:lvl>
    <w:lvl w:ilvl="4" w:tentative="0">
      <w:start w:val="0"/>
      <w:numFmt w:val="bullet"/>
      <w:lvlText w:val="•"/>
      <w:lvlJc w:val="left"/>
      <w:pPr>
        <w:ind w:left="1934" w:hanging="284"/>
      </w:pPr>
      <w:rPr>
        <w:rFonts w:hint="default"/>
        <w:lang w:val="en-US" w:eastAsia="en-US" w:bidi="ar-SA"/>
      </w:rPr>
    </w:lvl>
    <w:lvl w:ilvl="5" w:tentative="0">
      <w:start w:val="0"/>
      <w:numFmt w:val="bullet"/>
      <w:lvlText w:val="•"/>
      <w:lvlJc w:val="left"/>
      <w:pPr>
        <w:ind w:left="2342" w:hanging="284"/>
      </w:pPr>
      <w:rPr>
        <w:rFonts w:hint="default"/>
        <w:lang w:val="en-US" w:eastAsia="en-US" w:bidi="ar-SA"/>
      </w:rPr>
    </w:lvl>
    <w:lvl w:ilvl="6" w:tentative="0">
      <w:start w:val="0"/>
      <w:numFmt w:val="bullet"/>
      <w:lvlText w:val="•"/>
      <w:lvlJc w:val="left"/>
      <w:pPr>
        <w:ind w:left="2751" w:hanging="284"/>
      </w:pPr>
      <w:rPr>
        <w:rFonts w:hint="default"/>
        <w:lang w:val="en-US" w:eastAsia="en-US" w:bidi="ar-SA"/>
      </w:rPr>
    </w:lvl>
    <w:lvl w:ilvl="7" w:tentative="0">
      <w:start w:val="0"/>
      <w:numFmt w:val="bullet"/>
      <w:lvlText w:val="•"/>
      <w:lvlJc w:val="left"/>
      <w:pPr>
        <w:ind w:left="3159" w:hanging="284"/>
      </w:pPr>
      <w:rPr>
        <w:rFonts w:hint="default"/>
        <w:lang w:val="en-US" w:eastAsia="en-US" w:bidi="ar-SA"/>
      </w:rPr>
    </w:lvl>
    <w:lvl w:ilvl="8" w:tentative="0">
      <w:start w:val="0"/>
      <w:numFmt w:val="bullet"/>
      <w:lvlText w:val="•"/>
      <w:lvlJc w:val="left"/>
      <w:pPr>
        <w:ind w:left="3568" w:hanging="284"/>
      </w:pPr>
      <w:rPr>
        <w:rFonts w:hint="default"/>
        <w:lang w:val="en-US" w:eastAsia="en-US" w:bidi="ar-SA"/>
      </w:rPr>
    </w:lvl>
  </w:abstractNum>
  <w:abstractNum w:abstractNumId="83">
    <w:nsid w:val="544B137C"/>
    <w:multiLevelType w:val="multilevel"/>
    <w:tmpl w:val="544B137C"/>
    <w:lvl w:ilvl="0" w:tentative="0">
      <w:start w:val="1"/>
      <w:numFmt w:val="lowerLetter"/>
      <w:lvlText w:val="%1)"/>
      <w:lvlJc w:val="left"/>
      <w:pPr>
        <w:ind w:left="1222" w:hanging="408"/>
      </w:pPr>
      <w:rPr>
        <w:rFonts w:hint="default" w:ascii="Times New Roman" w:hAnsi="Times New Roman" w:eastAsia="Times New Roman" w:cs="Times New Roman"/>
        <w:color w:val="221F1F"/>
        <w:w w:val="100"/>
        <w:sz w:val="22"/>
        <w:szCs w:val="22"/>
        <w:lang w:val="en-US" w:eastAsia="en-US" w:bidi="ar-SA"/>
      </w:rPr>
    </w:lvl>
    <w:lvl w:ilvl="1" w:tentative="0">
      <w:start w:val="1"/>
      <w:numFmt w:val="lowerRoman"/>
      <w:lvlText w:val="%2)"/>
      <w:lvlJc w:val="left"/>
      <w:pPr>
        <w:ind w:left="1661" w:hanging="440"/>
      </w:pPr>
      <w:rPr>
        <w:rFonts w:hint="default" w:ascii="Times New Roman" w:hAnsi="Times New Roman" w:eastAsia="Times New Roman" w:cs="Times New Roman"/>
        <w:color w:val="221F1F"/>
        <w:spacing w:val="0"/>
        <w:w w:val="100"/>
        <w:sz w:val="22"/>
        <w:szCs w:val="22"/>
        <w:lang w:val="en-US" w:eastAsia="en-US" w:bidi="ar-SA"/>
      </w:rPr>
    </w:lvl>
    <w:lvl w:ilvl="2" w:tentative="0">
      <w:start w:val="0"/>
      <w:numFmt w:val="bullet"/>
      <w:lvlText w:val="•"/>
      <w:lvlJc w:val="left"/>
      <w:pPr>
        <w:ind w:left="2732" w:hanging="440"/>
      </w:pPr>
      <w:rPr>
        <w:rFonts w:hint="default"/>
        <w:lang w:val="en-US" w:eastAsia="en-US" w:bidi="ar-SA"/>
      </w:rPr>
    </w:lvl>
    <w:lvl w:ilvl="3" w:tentative="0">
      <w:start w:val="0"/>
      <w:numFmt w:val="bullet"/>
      <w:lvlText w:val="•"/>
      <w:lvlJc w:val="left"/>
      <w:pPr>
        <w:ind w:left="3804" w:hanging="440"/>
      </w:pPr>
      <w:rPr>
        <w:rFonts w:hint="default"/>
        <w:lang w:val="en-US" w:eastAsia="en-US" w:bidi="ar-SA"/>
      </w:rPr>
    </w:lvl>
    <w:lvl w:ilvl="4" w:tentative="0">
      <w:start w:val="0"/>
      <w:numFmt w:val="bullet"/>
      <w:lvlText w:val="•"/>
      <w:lvlJc w:val="left"/>
      <w:pPr>
        <w:ind w:left="4877" w:hanging="440"/>
      </w:pPr>
      <w:rPr>
        <w:rFonts w:hint="default"/>
        <w:lang w:val="en-US" w:eastAsia="en-US" w:bidi="ar-SA"/>
      </w:rPr>
    </w:lvl>
    <w:lvl w:ilvl="5" w:tentative="0">
      <w:start w:val="0"/>
      <w:numFmt w:val="bullet"/>
      <w:lvlText w:val="•"/>
      <w:lvlJc w:val="left"/>
      <w:pPr>
        <w:ind w:left="5949" w:hanging="440"/>
      </w:pPr>
      <w:rPr>
        <w:rFonts w:hint="default"/>
        <w:lang w:val="en-US" w:eastAsia="en-US" w:bidi="ar-SA"/>
      </w:rPr>
    </w:lvl>
    <w:lvl w:ilvl="6" w:tentative="0">
      <w:start w:val="0"/>
      <w:numFmt w:val="bullet"/>
      <w:lvlText w:val="•"/>
      <w:lvlJc w:val="left"/>
      <w:pPr>
        <w:ind w:left="7021" w:hanging="440"/>
      </w:pPr>
      <w:rPr>
        <w:rFonts w:hint="default"/>
        <w:lang w:val="en-US" w:eastAsia="en-US" w:bidi="ar-SA"/>
      </w:rPr>
    </w:lvl>
    <w:lvl w:ilvl="7" w:tentative="0">
      <w:start w:val="0"/>
      <w:numFmt w:val="bullet"/>
      <w:lvlText w:val="•"/>
      <w:lvlJc w:val="left"/>
      <w:pPr>
        <w:ind w:left="8094" w:hanging="440"/>
      </w:pPr>
      <w:rPr>
        <w:rFonts w:hint="default"/>
        <w:lang w:val="en-US" w:eastAsia="en-US" w:bidi="ar-SA"/>
      </w:rPr>
    </w:lvl>
    <w:lvl w:ilvl="8" w:tentative="0">
      <w:start w:val="0"/>
      <w:numFmt w:val="bullet"/>
      <w:lvlText w:val="•"/>
      <w:lvlJc w:val="left"/>
      <w:pPr>
        <w:ind w:left="9166" w:hanging="440"/>
      </w:pPr>
      <w:rPr>
        <w:rFonts w:hint="default"/>
        <w:lang w:val="en-US" w:eastAsia="en-US" w:bidi="ar-SA"/>
      </w:rPr>
    </w:lvl>
  </w:abstractNum>
  <w:abstractNum w:abstractNumId="84">
    <w:nsid w:val="54CC63DE"/>
    <w:multiLevelType w:val="multilevel"/>
    <w:tmpl w:val="54CC63DE"/>
    <w:lvl w:ilvl="0" w:tentative="0">
      <w:start w:val="5"/>
      <w:numFmt w:val="decimal"/>
      <w:lvlText w:val="%1"/>
      <w:lvlJc w:val="left"/>
      <w:pPr>
        <w:tabs>
          <w:tab w:val="left" w:pos="1440"/>
        </w:tabs>
        <w:ind w:left="1440" w:hanging="1440"/>
      </w:pPr>
      <w:rPr>
        <w:rFonts w:hint="default"/>
      </w:rPr>
    </w:lvl>
    <w:lvl w:ilvl="1" w:tentative="0">
      <w:start w:val="1"/>
      <w:numFmt w:val="decimal"/>
      <w:lvlText w:val="%1.%2"/>
      <w:lvlJc w:val="left"/>
      <w:pPr>
        <w:tabs>
          <w:tab w:val="left" w:pos="1440"/>
        </w:tabs>
        <w:ind w:left="1440" w:hanging="1440"/>
      </w:pPr>
      <w:rPr>
        <w:rFonts w:hint="default"/>
      </w:rPr>
    </w:lvl>
    <w:lvl w:ilvl="2" w:tentative="0">
      <w:start w:val="1"/>
      <w:numFmt w:val="decimal"/>
      <w:lvlText w:val="%1.%2.%3"/>
      <w:lvlJc w:val="left"/>
      <w:pPr>
        <w:tabs>
          <w:tab w:val="left" w:pos="1440"/>
        </w:tabs>
        <w:ind w:left="1440" w:hanging="1440"/>
      </w:pPr>
      <w:rPr>
        <w:rFonts w:hint="default"/>
      </w:rPr>
    </w:lvl>
    <w:lvl w:ilvl="3" w:tentative="0">
      <w:start w:val="1"/>
      <w:numFmt w:val="decimal"/>
      <w:lvlText w:val="%1.%2.%3.%4"/>
      <w:lvlJc w:val="left"/>
      <w:pPr>
        <w:tabs>
          <w:tab w:val="left" w:pos="1440"/>
        </w:tabs>
        <w:ind w:left="1440" w:hanging="1440"/>
      </w:pPr>
      <w:rPr>
        <w:rFonts w:hint="default"/>
      </w:rPr>
    </w:lvl>
    <w:lvl w:ilvl="4" w:tentative="0">
      <w:start w:val="1"/>
      <w:numFmt w:val="decimal"/>
      <w:lvlText w:val="%1.%2.%3.%4.%5"/>
      <w:lvlJc w:val="left"/>
      <w:pPr>
        <w:tabs>
          <w:tab w:val="left" w:pos="1440"/>
        </w:tabs>
        <w:ind w:left="1440" w:hanging="1440"/>
      </w:pPr>
      <w:rPr>
        <w:rFonts w:hint="default"/>
      </w:rPr>
    </w:lvl>
    <w:lvl w:ilvl="5" w:tentative="0">
      <w:start w:val="1"/>
      <w:numFmt w:val="decimal"/>
      <w:lvlText w:val="%1.%2.%3.%4.%5.%6"/>
      <w:lvlJc w:val="left"/>
      <w:pPr>
        <w:tabs>
          <w:tab w:val="left" w:pos="1440"/>
        </w:tabs>
        <w:ind w:left="1440" w:hanging="144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85">
    <w:nsid w:val="54EC1E26"/>
    <w:multiLevelType w:val="multilevel"/>
    <w:tmpl w:val="54EC1E26"/>
    <w:lvl w:ilvl="0" w:tentative="0">
      <w:start w:val="1"/>
      <w:numFmt w:val="decimal"/>
      <w:lvlText w:val="%1."/>
      <w:lvlJc w:val="left"/>
      <w:pPr>
        <w:ind w:left="821" w:hanging="570"/>
      </w:pPr>
      <w:rPr>
        <w:rFonts w:hint="default" w:ascii="Times New Roman" w:hAnsi="Times New Roman" w:eastAsia="Times New Roman" w:cs="Times New Roman"/>
        <w:b/>
        <w:bCs/>
        <w:i/>
        <w:iCs/>
        <w:color w:val="221F1F"/>
        <w:w w:val="100"/>
        <w:sz w:val="22"/>
        <w:szCs w:val="22"/>
        <w:lang w:val="en-US" w:eastAsia="en-US" w:bidi="ar-SA"/>
      </w:rPr>
    </w:lvl>
    <w:lvl w:ilvl="1" w:tentative="0">
      <w:start w:val="1"/>
      <w:numFmt w:val="lowerLetter"/>
      <w:lvlText w:val="%2)"/>
      <w:lvlJc w:val="left"/>
      <w:pPr>
        <w:ind w:left="1373" w:hanging="540"/>
      </w:pPr>
      <w:rPr>
        <w:rFonts w:hint="default" w:ascii="Times New Roman" w:hAnsi="Times New Roman" w:eastAsia="Times New Roman" w:cs="Times New Roman"/>
        <w:color w:val="221F1F"/>
        <w:w w:val="100"/>
        <w:sz w:val="22"/>
        <w:szCs w:val="22"/>
        <w:lang w:val="en-US" w:eastAsia="en-US" w:bidi="ar-SA"/>
      </w:rPr>
    </w:lvl>
    <w:lvl w:ilvl="2" w:tentative="0">
      <w:start w:val="1"/>
      <w:numFmt w:val="lowerRoman"/>
      <w:lvlText w:val="%3)"/>
      <w:lvlJc w:val="left"/>
      <w:pPr>
        <w:ind w:left="1867" w:hanging="516"/>
      </w:pPr>
      <w:rPr>
        <w:rFonts w:hint="default" w:ascii="Times New Roman" w:hAnsi="Times New Roman" w:eastAsia="Times New Roman" w:cs="Times New Roman"/>
        <w:color w:val="221F1F"/>
        <w:spacing w:val="0"/>
        <w:w w:val="100"/>
        <w:sz w:val="22"/>
        <w:szCs w:val="22"/>
        <w:lang w:val="en-US" w:eastAsia="en-US" w:bidi="ar-SA"/>
      </w:rPr>
    </w:lvl>
    <w:lvl w:ilvl="3" w:tentative="0">
      <w:start w:val="0"/>
      <w:numFmt w:val="bullet"/>
      <w:lvlText w:val="•"/>
      <w:lvlJc w:val="left"/>
      <w:pPr>
        <w:ind w:left="1540" w:hanging="516"/>
      </w:pPr>
      <w:rPr>
        <w:rFonts w:hint="default"/>
        <w:lang w:val="en-US" w:eastAsia="en-US" w:bidi="ar-SA"/>
      </w:rPr>
    </w:lvl>
    <w:lvl w:ilvl="4" w:tentative="0">
      <w:start w:val="0"/>
      <w:numFmt w:val="bullet"/>
      <w:lvlText w:val="•"/>
      <w:lvlJc w:val="left"/>
      <w:pPr>
        <w:ind w:left="1860" w:hanging="516"/>
      </w:pPr>
      <w:rPr>
        <w:rFonts w:hint="default"/>
        <w:lang w:val="en-US" w:eastAsia="en-US" w:bidi="ar-SA"/>
      </w:rPr>
    </w:lvl>
    <w:lvl w:ilvl="5" w:tentative="0">
      <w:start w:val="0"/>
      <w:numFmt w:val="bullet"/>
      <w:lvlText w:val="•"/>
      <w:lvlJc w:val="left"/>
      <w:pPr>
        <w:ind w:left="3435" w:hanging="516"/>
      </w:pPr>
      <w:rPr>
        <w:rFonts w:hint="default"/>
        <w:lang w:val="en-US" w:eastAsia="en-US" w:bidi="ar-SA"/>
      </w:rPr>
    </w:lvl>
    <w:lvl w:ilvl="6" w:tentative="0">
      <w:start w:val="0"/>
      <w:numFmt w:val="bullet"/>
      <w:lvlText w:val="•"/>
      <w:lvlJc w:val="left"/>
      <w:pPr>
        <w:ind w:left="5010" w:hanging="516"/>
      </w:pPr>
      <w:rPr>
        <w:rFonts w:hint="default"/>
        <w:lang w:val="en-US" w:eastAsia="en-US" w:bidi="ar-SA"/>
      </w:rPr>
    </w:lvl>
    <w:lvl w:ilvl="7" w:tentative="0">
      <w:start w:val="0"/>
      <w:numFmt w:val="bullet"/>
      <w:lvlText w:val="•"/>
      <w:lvlJc w:val="left"/>
      <w:pPr>
        <w:ind w:left="6585" w:hanging="516"/>
      </w:pPr>
      <w:rPr>
        <w:rFonts w:hint="default"/>
        <w:lang w:val="en-US" w:eastAsia="en-US" w:bidi="ar-SA"/>
      </w:rPr>
    </w:lvl>
    <w:lvl w:ilvl="8" w:tentative="0">
      <w:start w:val="0"/>
      <w:numFmt w:val="bullet"/>
      <w:lvlText w:val="•"/>
      <w:lvlJc w:val="left"/>
      <w:pPr>
        <w:ind w:left="8160" w:hanging="516"/>
      </w:pPr>
      <w:rPr>
        <w:rFonts w:hint="default"/>
        <w:lang w:val="en-US" w:eastAsia="en-US" w:bidi="ar-SA"/>
      </w:rPr>
    </w:lvl>
  </w:abstractNum>
  <w:abstractNum w:abstractNumId="86">
    <w:nsid w:val="55340624"/>
    <w:multiLevelType w:val="multilevel"/>
    <w:tmpl w:val="55340624"/>
    <w:lvl w:ilvl="0" w:tentative="0">
      <w:start w:val="1"/>
      <w:numFmt w:val="decimal"/>
      <w:lvlText w:val="%1."/>
      <w:lvlJc w:val="left"/>
      <w:pPr>
        <w:ind w:left="569" w:hanging="325"/>
        <w:jc w:val="right"/>
      </w:pPr>
      <w:rPr>
        <w:rFonts w:hint="default"/>
        <w:b/>
        <w:bCs/>
        <w:i/>
        <w:iCs/>
        <w:spacing w:val="-24"/>
        <w:w w:val="100"/>
        <w:lang w:val="en-US" w:eastAsia="en-US" w:bidi="ar-SA"/>
      </w:rPr>
    </w:lvl>
    <w:lvl w:ilvl="1" w:tentative="0">
      <w:start w:val="0"/>
      <w:numFmt w:val="bullet"/>
      <w:lvlText w:val="•"/>
      <w:lvlJc w:val="left"/>
      <w:pPr>
        <w:ind w:left="1635" w:hanging="325"/>
      </w:pPr>
      <w:rPr>
        <w:rFonts w:hint="default"/>
        <w:lang w:val="en-US" w:eastAsia="en-US" w:bidi="ar-SA"/>
      </w:rPr>
    </w:lvl>
    <w:lvl w:ilvl="2" w:tentative="0">
      <w:start w:val="0"/>
      <w:numFmt w:val="bullet"/>
      <w:lvlText w:val="•"/>
      <w:lvlJc w:val="left"/>
      <w:pPr>
        <w:ind w:left="2710" w:hanging="325"/>
      </w:pPr>
      <w:rPr>
        <w:rFonts w:hint="default"/>
        <w:lang w:val="en-US" w:eastAsia="en-US" w:bidi="ar-SA"/>
      </w:rPr>
    </w:lvl>
    <w:lvl w:ilvl="3" w:tentative="0">
      <w:start w:val="0"/>
      <w:numFmt w:val="bullet"/>
      <w:lvlText w:val="•"/>
      <w:lvlJc w:val="left"/>
      <w:pPr>
        <w:ind w:left="3785" w:hanging="325"/>
      </w:pPr>
      <w:rPr>
        <w:rFonts w:hint="default"/>
        <w:lang w:val="en-US" w:eastAsia="en-US" w:bidi="ar-SA"/>
      </w:rPr>
    </w:lvl>
    <w:lvl w:ilvl="4" w:tentative="0">
      <w:start w:val="0"/>
      <w:numFmt w:val="bullet"/>
      <w:lvlText w:val="•"/>
      <w:lvlJc w:val="left"/>
      <w:pPr>
        <w:ind w:left="4860" w:hanging="325"/>
      </w:pPr>
      <w:rPr>
        <w:rFonts w:hint="default"/>
        <w:lang w:val="en-US" w:eastAsia="en-US" w:bidi="ar-SA"/>
      </w:rPr>
    </w:lvl>
    <w:lvl w:ilvl="5" w:tentative="0">
      <w:start w:val="0"/>
      <w:numFmt w:val="bullet"/>
      <w:lvlText w:val="•"/>
      <w:lvlJc w:val="left"/>
      <w:pPr>
        <w:ind w:left="5935" w:hanging="325"/>
      </w:pPr>
      <w:rPr>
        <w:rFonts w:hint="default"/>
        <w:lang w:val="en-US" w:eastAsia="en-US" w:bidi="ar-SA"/>
      </w:rPr>
    </w:lvl>
    <w:lvl w:ilvl="6" w:tentative="0">
      <w:start w:val="0"/>
      <w:numFmt w:val="bullet"/>
      <w:lvlText w:val="•"/>
      <w:lvlJc w:val="left"/>
      <w:pPr>
        <w:ind w:left="7010" w:hanging="325"/>
      </w:pPr>
      <w:rPr>
        <w:rFonts w:hint="default"/>
        <w:lang w:val="en-US" w:eastAsia="en-US" w:bidi="ar-SA"/>
      </w:rPr>
    </w:lvl>
    <w:lvl w:ilvl="7" w:tentative="0">
      <w:start w:val="0"/>
      <w:numFmt w:val="bullet"/>
      <w:lvlText w:val="•"/>
      <w:lvlJc w:val="left"/>
      <w:pPr>
        <w:ind w:left="8085" w:hanging="325"/>
      </w:pPr>
      <w:rPr>
        <w:rFonts w:hint="default"/>
        <w:lang w:val="en-US" w:eastAsia="en-US" w:bidi="ar-SA"/>
      </w:rPr>
    </w:lvl>
    <w:lvl w:ilvl="8" w:tentative="0">
      <w:start w:val="0"/>
      <w:numFmt w:val="bullet"/>
      <w:lvlText w:val="•"/>
      <w:lvlJc w:val="left"/>
      <w:pPr>
        <w:ind w:left="9160" w:hanging="325"/>
      </w:pPr>
      <w:rPr>
        <w:rFonts w:hint="default"/>
        <w:lang w:val="en-US" w:eastAsia="en-US" w:bidi="ar-SA"/>
      </w:rPr>
    </w:lvl>
  </w:abstractNum>
  <w:abstractNum w:abstractNumId="87">
    <w:nsid w:val="55B13CF8"/>
    <w:multiLevelType w:val="multilevel"/>
    <w:tmpl w:val="55B13CF8"/>
    <w:lvl w:ilvl="0" w:tentative="0">
      <w:start w:val="7"/>
      <w:numFmt w:val="lowerRoman"/>
      <w:lvlText w:val="%1)"/>
      <w:lvlJc w:val="left"/>
      <w:pPr>
        <w:ind w:left="1366" w:hanging="550"/>
      </w:pPr>
      <w:rPr>
        <w:rFonts w:hint="default"/>
        <w:spacing w:val="-3"/>
        <w:w w:val="100"/>
        <w:lang w:val="en-US" w:eastAsia="en-US" w:bidi="ar-SA"/>
      </w:rPr>
    </w:lvl>
    <w:lvl w:ilvl="1" w:tentative="0">
      <w:start w:val="1"/>
      <w:numFmt w:val="lowerLetter"/>
      <w:lvlText w:val="%2)"/>
      <w:lvlJc w:val="left"/>
      <w:pPr>
        <w:ind w:left="1958" w:hanging="584"/>
      </w:pPr>
      <w:rPr>
        <w:rFonts w:hint="default"/>
        <w:w w:val="100"/>
        <w:lang w:val="en-US" w:eastAsia="en-US" w:bidi="ar-SA"/>
      </w:rPr>
    </w:lvl>
    <w:lvl w:ilvl="2" w:tentative="0">
      <w:start w:val="0"/>
      <w:numFmt w:val="bullet"/>
      <w:lvlText w:val="•"/>
      <w:lvlJc w:val="left"/>
      <w:pPr>
        <w:ind w:left="2999" w:hanging="584"/>
      </w:pPr>
      <w:rPr>
        <w:rFonts w:hint="default"/>
        <w:lang w:val="en-US" w:eastAsia="en-US" w:bidi="ar-SA"/>
      </w:rPr>
    </w:lvl>
    <w:lvl w:ilvl="3" w:tentative="0">
      <w:start w:val="0"/>
      <w:numFmt w:val="bullet"/>
      <w:lvlText w:val="•"/>
      <w:lvlJc w:val="left"/>
      <w:pPr>
        <w:ind w:left="4038" w:hanging="584"/>
      </w:pPr>
      <w:rPr>
        <w:rFonts w:hint="default"/>
        <w:lang w:val="en-US" w:eastAsia="en-US" w:bidi="ar-SA"/>
      </w:rPr>
    </w:lvl>
    <w:lvl w:ilvl="4" w:tentative="0">
      <w:start w:val="0"/>
      <w:numFmt w:val="bullet"/>
      <w:lvlText w:val="•"/>
      <w:lvlJc w:val="left"/>
      <w:pPr>
        <w:ind w:left="5077" w:hanging="584"/>
      </w:pPr>
      <w:rPr>
        <w:rFonts w:hint="default"/>
        <w:lang w:val="en-US" w:eastAsia="en-US" w:bidi="ar-SA"/>
      </w:rPr>
    </w:lvl>
    <w:lvl w:ilvl="5" w:tentative="0">
      <w:start w:val="0"/>
      <w:numFmt w:val="bullet"/>
      <w:lvlText w:val="•"/>
      <w:lvlJc w:val="left"/>
      <w:pPr>
        <w:ind w:left="6116" w:hanging="584"/>
      </w:pPr>
      <w:rPr>
        <w:rFonts w:hint="default"/>
        <w:lang w:val="en-US" w:eastAsia="en-US" w:bidi="ar-SA"/>
      </w:rPr>
    </w:lvl>
    <w:lvl w:ilvl="6" w:tentative="0">
      <w:start w:val="0"/>
      <w:numFmt w:val="bullet"/>
      <w:lvlText w:val="•"/>
      <w:lvlJc w:val="left"/>
      <w:pPr>
        <w:ind w:left="7155" w:hanging="584"/>
      </w:pPr>
      <w:rPr>
        <w:rFonts w:hint="default"/>
        <w:lang w:val="en-US" w:eastAsia="en-US" w:bidi="ar-SA"/>
      </w:rPr>
    </w:lvl>
    <w:lvl w:ilvl="7" w:tentative="0">
      <w:start w:val="0"/>
      <w:numFmt w:val="bullet"/>
      <w:lvlText w:val="•"/>
      <w:lvlJc w:val="left"/>
      <w:pPr>
        <w:ind w:left="8194" w:hanging="584"/>
      </w:pPr>
      <w:rPr>
        <w:rFonts w:hint="default"/>
        <w:lang w:val="en-US" w:eastAsia="en-US" w:bidi="ar-SA"/>
      </w:rPr>
    </w:lvl>
    <w:lvl w:ilvl="8" w:tentative="0">
      <w:start w:val="0"/>
      <w:numFmt w:val="bullet"/>
      <w:lvlText w:val="•"/>
      <w:lvlJc w:val="left"/>
      <w:pPr>
        <w:ind w:left="9233" w:hanging="584"/>
      </w:pPr>
      <w:rPr>
        <w:rFonts w:hint="default"/>
        <w:lang w:val="en-US" w:eastAsia="en-US" w:bidi="ar-SA"/>
      </w:rPr>
    </w:lvl>
  </w:abstractNum>
  <w:abstractNum w:abstractNumId="88">
    <w:nsid w:val="560B3287"/>
    <w:multiLevelType w:val="multilevel"/>
    <w:tmpl w:val="560B3287"/>
    <w:lvl w:ilvl="0" w:tentative="0">
      <w:start w:val="0"/>
      <w:numFmt w:val="bullet"/>
      <w:lvlText w:val=""/>
      <w:lvlJc w:val="left"/>
      <w:pPr>
        <w:ind w:left="290" w:hanging="284"/>
      </w:pPr>
      <w:rPr>
        <w:rFonts w:hint="default" w:ascii="Wingdings" w:hAnsi="Wingdings" w:eastAsia="Wingdings" w:cs="Wingdings"/>
        <w:w w:val="100"/>
        <w:sz w:val="24"/>
        <w:szCs w:val="24"/>
        <w:lang w:val="en-US" w:eastAsia="en-US" w:bidi="ar-SA"/>
      </w:rPr>
    </w:lvl>
    <w:lvl w:ilvl="1" w:tentative="0">
      <w:start w:val="0"/>
      <w:numFmt w:val="bullet"/>
      <w:lvlText w:val="•"/>
      <w:lvlJc w:val="left"/>
      <w:pPr>
        <w:ind w:left="600" w:hanging="284"/>
      </w:pPr>
      <w:rPr>
        <w:rFonts w:hint="default"/>
        <w:lang w:val="en-US" w:eastAsia="en-US" w:bidi="ar-SA"/>
      </w:rPr>
    </w:lvl>
    <w:lvl w:ilvl="2" w:tentative="0">
      <w:start w:val="0"/>
      <w:numFmt w:val="bullet"/>
      <w:lvlText w:val="•"/>
      <w:lvlJc w:val="left"/>
      <w:pPr>
        <w:ind w:left="900" w:hanging="284"/>
      </w:pPr>
      <w:rPr>
        <w:rFonts w:hint="default"/>
        <w:lang w:val="en-US" w:eastAsia="en-US" w:bidi="ar-SA"/>
      </w:rPr>
    </w:lvl>
    <w:lvl w:ilvl="3" w:tentative="0">
      <w:start w:val="0"/>
      <w:numFmt w:val="bullet"/>
      <w:lvlText w:val="•"/>
      <w:lvlJc w:val="left"/>
      <w:pPr>
        <w:ind w:left="1200" w:hanging="284"/>
      </w:pPr>
      <w:rPr>
        <w:rFonts w:hint="default"/>
        <w:lang w:val="en-US" w:eastAsia="en-US" w:bidi="ar-SA"/>
      </w:rPr>
    </w:lvl>
    <w:lvl w:ilvl="4" w:tentative="0">
      <w:start w:val="0"/>
      <w:numFmt w:val="bullet"/>
      <w:lvlText w:val="•"/>
      <w:lvlJc w:val="left"/>
      <w:pPr>
        <w:ind w:left="1500" w:hanging="284"/>
      </w:pPr>
      <w:rPr>
        <w:rFonts w:hint="default"/>
        <w:lang w:val="en-US" w:eastAsia="en-US" w:bidi="ar-SA"/>
      </w:rPr>
    </w:lvl>
    <w:lvl w:ilvl="5" w:tentative="0">
      <w:start w:val="0"/>
      <w:numFmt w:val="bullet"/>
      <w:lvlText w:val="•"/>
      <w:lvlJc w:val="left"/>
      <w:pPr>
        <w:ind w:left="1800" w:hanging="284"/>
      </w:pPr>
      <w:rPr>
        <w:rFonts w:hint="default"/>
        <w:lang w:val="en-US" w:eastAsia="en-US" w:bidi="ar-SA"/>
      </w:rPr>
    </w:lvl>
    <w:lvl w:ilvl="6" w:tentative="0">
      <w:start w:val="0"/>
      <w:numFmt w:val="bullet"/>
      <w:lvlText w:val="•"/>
      <w:lvlJc w:val="left"/>
      <w:pPr>
        <w:ind w:left="2100" w:hanging="284"/>
      </w:pPr>
      <w:rPr>
        <w:rFonts w:hint="default"/>
        <w:lang w:val="en-US" w:eastAsia="en-US" w:bidi="ar-SA"/>
      </w:rPr>
    </w:lvl>
    <w:lvl w:ilvl="7" w:tentative="0">
      <w:start w:val="0"/>
      <w:numFmt w:val="bullet"/>
      <w:lvlText w:val="•"/>
      <w:lvlJc w:val="left"/>
      <w:pPr>
        <w:ind w:left="2400" w:hanging="284"/>
      </w:pPr>
      <w:rPr>
        <w:rFonts w:hint="default"/>
        <w:lang w:val="en-US" w:eastAsia="en-US" w:bidi="ar-SA"/>
      </w:rPr>
    </w:lvl>
    <w:lvl w:ilvl="8" w:tentative="0">
      <w:start w:val="0"/>
      <w:numFmt w:val="bullet"/>
      <w:lvlText w:val="•"/>
      <w:lvlJc w:val="left"/>
      <w:pPr>
        <w:ind w:left="2700" w:hanging="284"/>
      </w:pPr>
      <w:rPr>
        <w:rFonts w:hint="default"/>
        <w:lang w:val="en-US" w:eastAsia="en-US" w:bidi="ar-SA"/>
      </w:rPr>
    </w:lvl>
  </w:abstractNum>
  <w:abstractNum w:abstractNumId="89">
    <w:nsid w:val="56246EDC"/>
    <w:multiLevelType w:val="multilevel"/>
    <w:tmpl w:val="56246EDC"/>
    <w:lvl w:ilvl="0" w:tentative="0">
      <w:start w:val="14"/>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90">
    <w:nsid w:val="59AE31A1"/>
    <w:multiLevelType w:val="multilevel"/>
    <w:tmpl w:val="59AE31A1"/>
    <w:lvl w:ilvl="0" w:tentative="0">
      <w:start w:val="3"/>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91">
    <w:nsid w:val="5A5B16CE"/>
    <w:multiLevelType w:val="multilevel"/>
    <w:tmpl w:val="5A5B16CE"/>
    <w:lvl w:ilvl="0" w:tentative="0">
      <w:start w:val="42"/>
      <w:numFmt w:val="decimal"/>
      <w:lvlText w:val="%1"/>
      <w:lvlJc w:val="left"/>
      <w:pPr>
        <w:ind w:left="1048" w:hanging="582"/>
      </w:pPr>
      <w:rPr>
        <w:rFonts w:hint="default"/>
        <w:lang w:val="en-US" w:eastAsia="en-US" w:bidi="ar-SA"/>
      </w:rPr>
    </w:lvl>
    <w:lvl w:ilvl="1" w:tentative="0">
      <w:start w:val="1"/>
      <w:numFmt w:val="decimal"/>
      <w:lvlText w:val="%1.%2"/>
      <w:lvlJc w:val="left"/>
      <w:pPr>
        <w:ind w:left="1048" w:hanging="582"/>
      </w:pPr>
      <w:rPr>
        <w:rFonts w:hint="default" w:ascii="Times New Roman" w:hAnsi="Times New Roman" w:eastAsia="Times New Roman" w:cs="Times New Roman"/>
        <w:color w:val="211F1F"/>
        <w:spacing w:val="-29"/>
        <w:w w:val="100"/>
        <w:sz w:val="22"/>
        <w:szCs w:val="22"/>
        <w:lang w:val="en-US" w:eastAsia="en-US" w:bidi="ar-SA"/>
      </w:rPr>
    </w:lvl>
    <w:lvl w:ilvl="2" w:tentative="0">
      <w:start w:val="0"/>
      <w:numFmt w:val="bullet"/>
      <w:lvlText w:val="•"/>
      <w:lvlJc w:val="left"/>
      <w:pPr>
        <w:ind w:left="3080" w:hanging="582"/>
      </w:pPr>
      <w:rPr>
        <w:rFonts w:hint="default"/>
        <w:lang w:val="en-US" w:eastAsia="en-US" w:bidi="ar-SA"/>
      </w:rPr>
    </w:lvl>
    <w:lvl w:ilvl="3" w:tentative="0">
      <w:start w:val="0"/>
      <w:numFmt w:val="bullet"/>
      <w:lvlText w:val="•"/>
      <w:lvlJc w:val="left"/>
      <w:pPr>
        <w:ind w:left="4100" w:hanging="582"/>
      </w:pPr>
      <w:rPr>
        <w:rFonts w:hint="default"/>
        <w:lang w:val="en-US" w:eastAsia="en-US" w:bidi="ar-SA"/>
      </w:rPr>
    </w:lvl>
    <w:lvl w:ilvl="4" w:tentative="0">
      <w:start w:val="0"/>
      <w:numFmt w:val="bullet"/>
      <w:lvlText w:val="•"/>
      <w:lvlJc w:val="left"/>
      <w:pPr>
        <w:ind w:left="5120" w:hanging="582"/>
      </w:pPr>
      <w:rPr>
        <w:rFonts w:hint="default"/>
        <w:lang w:val="en-US" w:eastAsia="en-US" w:bidi="ar-SA"/>
      </w:rPr>
    </w:lvl>
    <w:lvl w:ilvl="5" w:tentative="0">
      <w:start w:val="0"/>
      <w:numFmt w:val="bullet"/>
      <w:lvlText w:val="•"/>
      <w:lvlJc w:val="left"/>
      <w:pPr>
        <w:ind w:left="6140" w:hanging="582"/>
      </w:pPr>
      <w:rPr>
        <w:rFonts w:hint="default"/>
        <w:lang w:val="en-US" w:eastAsia="en-US" w:bidi="ar-SA"/>
      </w:rPr>
    </w:lvl>
    <w:lvl w:ilvl="6" w:tentative="0">
      <w:start w:val="0"/>
      <w:numFmt w:val="bullet"/>
      <w:lvlText w:val="•"/>
      <w:lvlJc w:val="left"/>
      <w:pPr>
        <w:ind w:left="7160" w:hanging="582"/>
      </w:pPr>
      <w:rPr>
        <w:rFonts w:hint="default"/>
        <w:lang w:val="en-US" w:eastAsia="en-US" w:bidi="ar-SA"/>
      </w:rPr>
    </w:lvl>
    <w:lvl w:ilvl="7" w:tentative="0">
      <w:start w:val="0"/>
      <w:numFmt w:val="bullet"/>
      <w:lvlText w:val="•"/>
      <w:lvlJc w:val="left"/>
      <w:pPr>
        <w:ind w:left="8180" w:hanging="582"/>
      </w:pPr>
      <w:rPr>
        <w:rFonts w:hint="default"/>
        <w:lang w:val="en-US" w:eastAsia="en-US" w:bidi="ar-SA"/>
      </w:rPr>
    </w:lvl>
    <w:lvl w:ilvl="8" w:tentative="0">
      <w:start w:val="0"/>
      <w:numFmt w:val="bullet"/>
      <w:lvlText w:val="•"/>
      <w:lvlJc w:val="left"/>
      <w:pPr>
        <w:ind w:left="9200" w:hanging="582"/>
      </w:pPr>
      <w:rPr>
        <w:rFonts w:hint="default"/>
        <w:lang w:val="en-US" w:eastAsia="en-US" w:bidi="ar-SA"/>
      </w:rPr>
    </w:lvl>
  </w:abstractNum>
  <w:abstractNum w:abstractNumId="92">
    <w:nsid w:val="5B57525F"/>
    <w:multiLevelType w:val="multilevel"/>
    <w:tmpl w:val="5B57525F"/>
    <w:lvl w:ilvl="0" w:tentative="0">
      <w:start w:val="1"/>
      <w:numFmt w:val="lowerLetter"/>
      <w:lvlText w:val="%1)"/>
      <w:lvlJc w:val="left"/>
      <w:pPr>
        <w:ind w:left="1114" w:hanging="286"/>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139" w:hanging="286"/>
      </w:pPr>
      <w:rPr>
        <w:rFonts w:hint="default"/>
        <w:lang w:val="en-US" w:eastAsia="en-US" w:bidi="ar-SA"/>
      </w:rPr>
    </w:lvl>
    <w:lvl w:ilvl="2" w:tentative="0">
      <w:start w:val="0"/>
      <w:numFmt w:val="bullet"/>
      <w:lvlText w:val="•"/>
      <w:lvlJc w:val="left"/>
      <w:pPr>
        <w:ind w:left="3158" w:hanging="286"/>
      </w:pPr>
      <w:rPr>
        <w:rFonts w:hint="default"/>
        <w:lang w:val="en-US" w:eastAsia="en-US" w:bidi="ar-SA"/>
      </w:rPr>
    </w:lvl>
    <w:lvl w:ilvl="3" w:tentative="0">
      <w:start w:val="0"/>
      <w:numFmt w:val="bullet"/>
      <w:lvlText w:val="•"/>
      <w:lvlJc w:val="left"/>
      <w:pPr>
        <w:ind w:left="4177" w:hanging="286"/>
      </w:pPr>
      <w:rPr>
        <w:rFonts w:hint="default"/>
        <w:lang w:val="en-US" w:eastAsia="en-US" w:bidi="ar-SA"/>
      </w:rPr>
    </w:lvl>
    <w:lvl w:ilvl="4" w:tentative="0">
      <w:start w:val="0"/>
      <w:numFmt w:val="bullet"/>
      <w:lvlText w:val="•"/>
      <w:lvlJc w:val="left"/>
      <w:pPr>
        <w:ind w:left="5196" w:hanging="286"/>
      </w:pPr>
      <w:rPr>
        <w:rFonts w:hint="default"/>
        <w:lang w:val="en-US" w:eastAsia="en-US" w:bidi="ar-SA"/>
      </w:rPr>
    </w:lvl>
    <w:lvl w:ilvl="5" w:tentative="0">
      <w:start w:val="0"/>
      <w:numFmt w:val="bullet"/>
      <w:lvlText w:val="•"/>
      <w:lvlJc w:val="left"/>
      <w:pPr>
        <w:ind w:left="6215" w:hanging="286"/>
      </w:pPr>
      <w:rPr>
        <w:rFonts w:hint="default"/>
        <w:lang w:val="en-US" w:eastAsia="en-US" w:bidi="ar-SA"/>
      </w:rPr>
    </w:lvl>
    <w:lvl w:ilvl="6" w:tentative="0">
      <w:start w:val="0"/>
      <w:numFmt w:val="bullet"/>
      <w:lvlText w:val="•"/>
      <w:lvlJc w:val="left"/>
      <w:pPr>
        <w:ind w:left="7234" w:hanging="286"/>
      </w:pPr>
      <w:rPr>
        <w:rFonts w:hint="default"/>
        <w:lang w:val="en-US" w:eastAsia="en-US" w:bidi="ar-SA"/>
      </w:rPr>
    </w:lvl>
    <w:lvl w:ilvl="7" w:tentative="0">
      <w:start w:val="0"/>
      <w:numFmt w:val="bullet"/>
      <w:lvlText w:val="•"/>
      <w:lvlJc w:val="left"/>
      <w:pPr>
        <w:ind w:left="8253" w:hanging="286"/>
      </w:pPr>
      <w:rPr>
        <w:rFonts w:hint="default"/>
        <w:lang w:val="en-US" w:eastAsia="en-US" w:bidi="ar-SA"/>
      </w:rPr>
    </w:lvl>
    <w:lvl w:ilvl="8" w:tentative="0">
      <w:start w:val="0"/>
      <w:numFmt w:val="bullet"/>
      <w:lvlText w:val="•"/>
      <w:lvlJc w:val="left"/>
      <w:pPr>
        <w:ind w:left="9272" w:hanging="286"/>
      </w:pPr>
      <w:rPr>
        <w:rFonts w:hint="default"/>
        <w:lang w:val="en-US" w:eastAsia="en-US" w:bidi="ar-SA"/>
      </w:rPr>
    </w:lvl>
  </w:abstractNum>
  <w:abstractNum w:abstractNumId="93">
    <w:nsid w:val="5C62664F"/>
    <w:multiLevelType w:val="multilevel"/>
    <w:tmpl w:val="5C62664F"/>
    <w:lvl w:ilvl="0" w:tentative="0">
      <w:start w:val="8"/>
      <w:numFmt w:val="decimalZero"/>
      <w:lvlText w:val="%1"/>
      <w:lvlJc w:val="left"/>
      <w:pPr>
        <w:ind w:left="120" w:hanging="2202"/>
      </w:pPr>
      <w:rPr>
        <w:rFonts w:hint="default"/>
        <w:lang w:val="en-US" w:eastAsia="en-US" w:bidi="ar-SA"/>
      </w:rPr>
    </w:lvl>
    <w:lvl w:ilvl="1" w:tentative="0">
      <w:start w:val="50"/>
      <w:numFmt w:val="decimal"/>
      <w:lvlText w:val="%1-%2"/>
      <w:lvlJc w:val="left"/>
      <w:pPr>
        <w:ind w:left="120" w:hanging="2202"/>
      </w:pPr>
      <w:rPr>
        <w:rFonts w:hint="default"/>
        <w:lang w:val="en-US" w:eastAsia="en-US" w:bidi="ar-SA"/>
      </w:rPr>
    </w:lvl>
    <w:lvl w:ilvl="2" w:tentative="0">
      <w:start w:val="2"/>
      <w:numFmt w:val="decimalZero"/>
      <w:lvlText w:val="%1-%2-%3"/>
      <w:lvlJc w:val="left"/>
      <w:pPr>
        <w:ind w:left="120" w:hanging="2202"/>
      </w:pPr>
      <w:rPr>
        <w:rFonts w:hint="default" w:ascii="Times New Roman" w:hAnsi="Times New Roman" w:eastAsia="Times New Roman" w:cs="Times New Roman"/>
        <w:b/>
        <w:bCs/>
        <w:spacing w:val="0"/>
        <w:w w:val="88"/>
        <w:sz w:val="24"/>
        <w:szCs w:val="24"/>
        <w:lang w:val="en-US" w:eastAsia="en-US" w:bidi="ar-SA"/>
      </w:rPr>
    </w:lvl>
    <w:lvl w:ilvl="3" w:tentative="0">
      <w:start w:val="1"/>
      <w:numFmt w:val="lowerRoman"/>
      <w:lvlText w:val="%4."/>
      <w:lvlJc w:val="left"/>
      <w:pPr>
        <w:ind w:left="1601" w:hanging="723"/>
      </w:pPr>
      <w:rPr>
        <w:rFonts w:hint="default" w:ascii="Arial MT" w:hAnsi="Arial MT" w:eastAsia="Arial MT" w:cs="Arial MT"/>
        <w:spacing w:val="-1"/>
        <w:w w:val="81"/>
        <w:sz w:val="24"/>
        <w:szCs w:val="24"/>
        <w:lang w:val="en-US" w:eastAsia="en-US" w:bidi="ar-SA"/>
      </w:rPr>
    </w:lvl>
    <w:lvl w:ilvl="4" w:tentative="0">
      <w:start w:val="0"/>
      <w:numFmt w:val="bullet"/>
      <w:lvlText w:val="•"/>
      <w:lvlJc w:val="left"/>
      <w:pPr>
        <w:ind w:left="4837" w:hanging="723"/>
      </w:pPr>
      <w:rPr>
        <w:rFonts w:hint="default"/>
        <w:lang w:val="en-US" w:eastAsia="en-US" w:bidi="ar-SA"/>
      </w:rPr>
    </w:lvl>
    <w:lvl w:ilvl="5" w:tentative="0">
      <w:start w:val="0"/>
      <w:numFmt w:val="bullet"/>
      <w:lvlText w:val="•"/>
      <w:lvlJc w:val="left"/>
      <w:pPr>
        <w:ind w:left="5916" w:hanging="723"/>
      </w:pPr>
      <w:rPr>
        <w:rFonts w:hint="default"/>
        <w:lang w:val="en-US" w:eastAsia="en-US" w:bidi="ar-SA"/>
      </w:rPr>
    </w:lvl>
    <w:lvl w:ilvl="6" w:tentative="0">
      <w:start w:val="0"/>
      <w:numFmt w:val="bullet"/>
      <w:lvlText w:val="•"/>
      <w:lvlJc w:val="left"/>
      <w:pPr>
        <w:ind w:left="6995" w:hanging="723"/>
      </w:pPr>
      <w:rPr>
        <w:rFonts w:hint="default"/>
        <w:lang w:val="en-US" w:eastAsia="en-US" w:bidi="ar-SA"/>
      </w:rPr>
    </w:lvl>
    <w:lvl w:ilvl="7" w:tentative="0">
      <w:start w:val="0"/>
      <w:numFmt w:val="bullet"/>
      <w:lvlText w:val="•"/>
      <w:lvlJc w:val="left"/>
      <w:pPr>
        <w:ind w:left="8074" w:hanging="723"/>
      </w:pPr>
      <w:rPr>
        <w:rFonts w:hint="default"/>
        <w:lang w:val="en-US" w:eastAsia="en-US" w:bidi="ar-SA"/>
      </w:rPr>
    </w:lvl>
    <w:lvl w:ilvl="8" w:tentative="0">
      <w:start w:val="0"/>
      <w:numFmt w:val="bullet"/>
      <w:lvlText w:val="•"/>
      <w:lvlJc w:val="left"/>
      <w:pPr>
        <w:ind w:left="9153" w:hanging="723"/>
      </w:pPr>
      <w:rPr>
        <w:rFonts w:hint="default"/>
        <w:lang w:val="en-US" w:eastAsia="en-US" w:bidi="ar-SA"/>
      </w:rPr>
    </w:lvl>
  </w:abstractNum>
  <w:abstractNum w:abstractNumId="94">
    <w:nsid w:val="5C7B2304"/>
    <w:multiLevelType w:val="multilevel"/>
    <w:tmpl w:val="5C7B2304"/>
    <w:lvl w:ilvl="0" w:tentative="0">
      <w:start w:val="0"/>
      <w:numFmt w:val="bullet"/>
      <w:lvlText w:val=""/>
      <w:lvlJc w:val="left"/>
      <w:pPr>
        <w:ind w:left="1241"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3"/>
      </w:pPr>
      <w:rPr>
        <w:rFonts w:hint="default"/>
        <w:lang w:val="en-US" w:eastAsia="en-US" w:bidi="ar-SA"/>
      </w:rPr>
    </w:lvl>
    <w:lvl w:ilvl="2" w:tentative="0">
      <w:start w:val="0"/>
      <w:numFmt w:val="bullet"/>
      <w:lvlText w:val="•"/>
      <w:lvlJc w:val="left"/>
      <w:pPr>
        <w:ind w:left="3254" w:hanging="363"/>
      </w:pPr>
      <w:rPr>
        <w:rFonts w:hint="default"/>
        <w:lang w:val="en-US" w:eastAsia="en-US" w:bidi="ar-SA"/>
      </w:rPr>
    </w:lvl>
    <w:lvl w:ilvl="3" w:tentative="0">
      <w:start w:val="0"/>
      <w:numFmt w:val="bullet"/>
      <w:lvlText w:val="•"/>
      <w:lvlJc w:val="left"/>
      <w:pPr>
        <w:ind w:left="4261" w:hanging="363"/>
      </w:pPr>
      <w:rPr>
        <w:rFonts w:hint="default"/>
        <w:lang w:val="en-US" w:eastAsia="en-US" w:bidi="ar-SA"/>
      </w:rPr>
    </w:lvl>
    <w:lvl w:ilvl="4" w:tentative="0">
      <w:start w:val="0"/>
      <w:numFmt w:val="bullet"/>
      <w:lvlText w:val="•"/>
      <w:lvlJc w:val="left"/>
      <w:pPr>
        <w:ind w:left="5268" w:hanging="363"/>
      </w:pPr>
      <w:rPr>
        <w:rFonts w:hint="default"/>
        <w:lang w:val="en-US" w:eastAsia="en-US" w:bidi="ar-SA"/>
      </w:rPr>
    </w:lvl>
    <w:lvl w:ilvl="5" w:tentative="0">
      <w:start w:val="0"/>
      <w:numFmt w:val="bullet"/>
      <w:lvlText w:val="•"/>
      <w:lvlJc w:val="left"/>
      <w:pPr>
        <w:ind w:left="6275" w:hanging="363"/>
      </w:pPr>
      <w:rPr>
        <w:rFonts w:hint="default"/>
        <w:lang w:val="en-US" w:eastAsia="en-US" w:bidi="ar-SA"/>
      </w:rPr>
    </w:lvl>
    <w:lvl w:ilvl="6" w:tentative="0">
      <w:start w:val="0"/>
      <w:numFmt w:val="bullet"/>
      <w:lvlText w:val="•"/>
      <w:lvlJc w:val="left"/>
      <w:pPr>
        <w:ind w:left="7282" w:hanging="363"/>
      </w:pPr>
      <w:rPr>
        <w:rFonts w:hint="default"/>
        <w:lang w:val="en-US" w:eastAsia="en-US" w:bidi="ar-SA"/>
      </w:rPr>
    </w:lvl>
    <w:lvl w:ilvl="7" w:tentative="0">
      <w:start w:val="0"/>
      <w:numFmt w:val="bullet"/>
      <w:lvlText w:val="•"/>
      <w:lvlJc w:val="left"/>
      <w:pPr>
        <w:ind w:left="8289" w:hanging="363"/>
      </w:pPr>
      <w:rPr>
        <w:rFonts w:hint="default"/>
        <w:lang w:val="en-US" w:eastAsia="en-US" w:bidi="ar-SA"/>
      </w:rPr>
    </w:lvl>
    <w:lvl w:ilvl="8" w:tentative="0">
      <w:start w:val="0"/>
      <w:numFmt w:val="bullet"/>
      <w:lvlText w:val="•"/>
      <w:lvlJc w:val="left"/>
      <w:pPr>
        <w:ind w:left="9296" w:hanging="363"/>
      </w:pPr>
      <w:rPr>
        <w:rFonts w:hint="default"/>
        <w:lang w:val="en-US" w:eastAsia="en-US" w:bidi="ar-SA"/>
      </w:rPr>
    </w:lvl>
  </w:abstractNum>
  <w:abstractNum w:abstractNumId="95">
    <w:nsid w:val="5D374273"/>
    <w:multiLevelType w:val="multilevel"/>
    <w:tmpl w:val="5D374273"/>
    <w:lvl w:ilvl="0" w:tentative="0">
      <w:start w:val="2"/>
      <w:numFmt w:val="upperLetter"/>
      <w:lvlText w:val="%1."/>
      <w:lvlJc w:val="left"/>
      <w:pPr>
        <w:ind w:left="916" w:hanging="443"/>
      </w:pPr>
      <w:rPr>
        <w:rFonts w:hint="default" w:ascii="Times New Roman" w:hAnsi="Times New Roman" w:eastAsia="Times New Roman" w:cs="Times New Roman"/>
        <w:b/>
        <w:bCs/>
        <w:color w:val="211F1F"/>
        <w:w w:val="100"/>
        <w:sz w:val="24"/>
        <w:szCs w:val="24"/>
        <w:lang w:val="en-US" w:eastAsia="en-US" w:bidi="ar-SA"/>
      </w:rPr>
    </w:lvl>
    <w:lvl w:ilvl="1" w:tentative="0">
      <w:start w:val="0"/>
      <w:numFmt w:val="bullet"/>
      <w:lvlText w:val="•"/>
      <w:lvlJc w:val="left"/>
      <w:pPr>
        <w:ind w:left="1952" w:hanging="443"/>
      </w:pPr>
      <w:rPr>
        <w:rFonts w:hint="default"/>
        <w:lang w:val="en-US" w:eastAsia="en-US" w:bidi="ar-SA"/>
      </w:rPr>
    </w:lvl>
    <w:lvl w:ilvl="2" w:tentative="0">
      <w:start w:val="0"/>
      <w:numFmt w:val="bullet"/>
      <w:lvlText w:val="•"/>
      <w:lvlJc w:val="left"/>
      <w:pPr>
        <w:ind w:left="2984" w:hanging="443"/>
      </w:pPr>
      <w:rPr>
        <w:rFonts w:hint="default"/>
        <w:lang w:val="en-US" w:eastAsia="en-US" w:bidi="ar-SA"/>
      </w:rPr>
    </w:lvl>
    <w:lvl w:ilvl="3" w:tentative="0">
      <w:start w:val="0"/>
      <w:numFmt w:val="bullet"/>
      <w:lvlText w:val="•"/>
      <w:lvlJc w:val="left"/>
      <w:pPr>
        <w:ind w:left="4016" w:hanging="443"/>
      </w:pPr>
      <w:rPr>
        <w:rFonts w:hint="default"/>
        <w:lang w:val="en-US" w:eastAsia="en-US" w:bidi="ar-SA"/>
      </w:rPr>
    </w:lvl>
    <w:lvl w:ilvl="4" w:tentative="0">
      <w:start w:val="0"/>
      <w:numFmt w:val="bullet"/>
      <w:lvlText w:val="•"/>
      <w:lvlJc w:val="left"/>
      <w:pPr>
        <w:ind w:left="5048" w:hanging="443"/>
      </w:pPr>
      <w:rPr>
        <w:rFonts w:hint="default"/>
        <w:lang w:val="en-US" w:eastAsia="en-US" w:bidi="ar-SA"/>
      </w:rPr>
    </w:lvl>
    <w:lvl w:ilvl="5" w:tentative="0">
      <w:start w:val="0"/>
      <w:numFmt w:val="bullet"/>
      <w:lvlText w:val="•"/>
      <w:lvlJc w:val="left"/>
      <w:pPr>
        <w:ind w:left="6080" w:hanging="443"/>
      </w:pPr>
      <w:rPr>
        <w:rFonts w:hint="default"/>
        <w:lang w:val="en-US" w:eastAsia="en-US" w:bidi="ar-SA"/>
      </w:rPr>
    </w:lvl>
    <w:lvl w:ilvl="6" w:tentative="0">
      <w:start w:val="0"/>
      <w:numFmt w:val="bullet"/>
      <w:lvlText w:val="•"/>
      <w:lvlJc w:val="left"/>
      <w:pPr>
        <w:ind w:left="7112" w:hanging="443"/>
      </w:pPr>
      <w:rPr>
        <w:rFonts w:hint="default"/>
        <w:lang w:val="en-US" w:eastAsia="en-US" w:bidi="ar-SA"/>
      </w:rPr>
    </w:lvl>
    <w:lvl w:ilvl="7" w:tentative="0">
      <w:start w:val="0"/>
      <w:numFmt w:val="bullet"/>
      <w:lvlText w:val="•"/>
      <w:lvlJc w:val="left"/>
      <w:pPr>
        <w:ind w:left="8144" w:hanging="443"/>
      </w:pPr>
      <w:rPr>
        <w:rFonts w:hint="default"/>
        <w:lang w:val="en-US" w:eastAsia="en-US" w:bidi="ar-SA"/>
      </w:rPr>
    </w:lvl>
    <w:lvl w:ilvl="8" w:tentative="0">
      <w:start w:val="0"/>
      <w:numFmt w:val="bullet"/>
      <w:lvlText w:val="•"/>
      <w:lvlJc w:val="left"/>
      <w:pPr>
        <w:ind w:left="9176" w:hanging="443"/>
      </w:pPr>
      <w:rPr>
        <w:rFonts w:hint="default"/>
        <w:lang w:val="en-US" w:eastAsia="en-US" w:bidi="ar-SA"/>
      </w:rPr>
    </w:lvl>
  </w:abstractNum>
  <w:abstractNum w:abstractNumId="96">
    <w:nsid w:val="5E577138"/>
    <w:multiLevelType w:val="multilevel"/>
    <w:tmpl w:val="5E577138"/>
    <w:lvl w:ilvl="0" w:tentative="0">
      <w:start w:val="1"/>
      <w:numFmt w:val="upperRoman"/>
      <w:lvlText w:val="%1)"/>
      <w:lvlJc w:val="left"/>
      <w:pPr>
        <w:ind w:left="652" w:hanging="399"/>
      </w:pPr>
      <w:rPr>
        <w:rFonts w:hint="default"/>
        <w:spacing w:val="-4"/>
        <w:w w:val="99"/>
        <w:lang w:val="en-US" w:eastAsia="en-US" w:bidi="ar-SA"/>
      </w:rPr>
    </w:lvl>
    <w:lvl w:ilvl="1" w:tentative="0">
      <w:start w:val="1"/>
      <w:numFmt w:val="lowerLetter"/>
      <w:lvlText w:val="(%2)"/>
      <w:lvlJc w:val="left"/>
      <w:pPr>
        <w:ind w:left="1830" w:hanging="360"/>
      </w:pPr>
      <w:rPr>
        <w:rFonts w:hint="default" w:ascii="Times New Roman" w:hAnsi="Times New Roman" w:eastAsia="Times New Roman" w:cs="Times New Roman"/>
        <w:spacing w:val="-2"/>
        <w:w w:val="99"/>
        <w:sz w:val="24"/>
        <w:szCs w:val="24"/>
        <w:lang w:val="en-US" w:eastAsia="en-US" w:bidi="ar-SA"/>
      </w:rPr>
    </w:lvl>
    <w:lvl w:ilvl="2" w:tentative="0">
      <w:start w:val="0"/>
      <w:numFmt w:val="bullet"/>
      <w:lvlText w:val="•"/>
      <w:lvlJc w:val="left"/>
      <w:pPr>
        <w:ind w:left="2880" w:hanging="360"/>
      </w:pPr>
      <w:rPr>
        <w:rFonts w:hint="default"/>
        <w:lang w:val="en-US" w:eastAsia="en-US" w:bidi="ar-SA"/>
      </w:rPr>
    </w:lvl>
    <w:lvl w:ilvl="3" w:tentative="0">
      <w:start w:val="0"/>
      <w:numFmt w:val="bullet"/>
      <w:lvlText w:val="•"/>
      <w:lvlJc w:val="left"/>
      <w:pPr>
        <w:ind w:left="3920" w:hanging="360"/>
      </w:pPr>
      <w:rPr>
        <w:rFonts w:hint="default"/>
        <w:lang w:val="en-US" w:eastAsia="en-US" w:bidi="ar-SA"/>
      </w:rPr>
    </w:lvl>
    <w:lvl w:ilvl="4" w:tentative="0">
      <w:start w:val="0"/>
      <w:numFmt w:val="bullet"/>
      <w:lvlText w:val="•"/>
      <w:lvlJc w:val="left"/>
      <w:pPr>
        <w:ind w:left="4960" w:hanging="360"/>
      </w:pPr>
      <w:rPr>
        <w:rFonts w:hint="default"/>
        <w:lang w:val="en-US" w:eastAsia="en-US" w:bidi="ar-SA"/>
      </w:rPr>
    </w:lvl>
    <w:lvl w:ilvl="5" w:tentative="0">
      <w:start w:val="0"/>
      <w:numFmt w:val="bullet"/>
      <w:lvlText w:val="•"/>
      <w:lvlJc w:val="left"/>
      <w:pPr>
        <w:ind w:left="6000" w:hanging="360"/>
      </w:pPr>
      <w:rPr>
        <w:rFonts w:hint="default"/>
        <w:lang w:val="en-US" w:eastAsia="en-US" w:bidi="ar-SA"/>
      </w:rPr>
    </w:lvl>
    <w:lvl w:ilvl="6" w:tentative="0">
      <w:start w:val="0"/>
      <w:numFmt w:val="bullet"/>
      <w:lvlText w:val="•"/>
      <w:lvlJc w:val="left"/>
      <w:pPr>
        <w:ind w:left="7040" w:hanging="360"/>
      </w:pPr>
      <w:rPr>
        <w:rFonts w:hint="default"/>
        <w:lang w:val="en-US" w:eastAsia="en-US" w:bidi="ar-SA"/>
      </w:rPr>
    </w:lvl>
    <w:lvl w:ilvl="7" w:tentative="0">
      <w:start w:val="0"/>
      <w:numFmt w:val="bullet"/>
      <w:lvlText w:val="•"/>
      <w:lvlJc w:val="left"/>
      <w:pPr>
        <w:ind w:left="8080" w:hanging="360"/>
      </w:pPr>
      <w:rPr>
        <w:rFonts w:hint="default"/>
        <w:lang w:val="en-US" w:eastAsia="en-US" w:bidi="ar-SA"/>
      </w:rPr>
    </w:lvl>
    <w:lvl w:ilvl="8" w:tentative="0">
      <w:start w:val="0"/>
      <w:numFmt w:val="bullet"/>
      <w:lvlText w:val="•"/>
      <w:lvlJc w:val="left"/>
      <w:pPr>
        <w:ind w:left="9120" w:hanging="360"/>
      </w:pPr>
      <w:rPr>
        <w:rFonts w:hint="default"/>
        <w:lang w:val="en-US" w:eastAsia="en-US" w:bidi="ar-SA"/>
      </w:rPr>
    </w:lvl>
  </w:abstractNum>
  <w:abstractNum w:abstractNumId="97">
    <w:nsid w:val="5EE67968"/>
    <w:multiLevelType w:val="multilevel"/>
    <w:tmpl w:val="5EE67968"/>
    <w:lvl w:ilvl="0" w:tentative="0">
      <w:start w:val="1"/>
      <w:numFmt w:val="lowerLetter"/>
      <w:lvlText w:val="%1)"/>
      <w:lvlJc w:val="left"/>
      <w:pPr>
        <w:ind w:left="1049" w:hanging="360"/>
      </w:pPr>
      <w:rPr>
        <w:rFonts w:hint="default"/>
        <w:w w:val="100"/>
        <w:lang w:val="en-US" w:eastAsia="en-US" w:bidi="ar-SA"/>
      </w:rPr>
    </w:lvl>
    <w:lvl w:ilvl="1" w:tentative="0">
      <w:start w:val="0"/>
      <w:numFmt w:val="bullet"/>
      <w:lvlText w:val="•"/>
      <w:lvlJc w:val="left"/>
      <w:pPr>
        <w:ind w:left="2067" w:hanging="360"/>
      </w:pPr>
      <w:rPr>
        <w:rFonts w:hint="default"/>
        <w:lang w:val="en-US" w:eastAsia="en-US" w:bidi="ar-SA"/>
      </w:rPr>
    </w:lvl>
    <w:lvl w:ilvl="2" w:tentative="0">
      <w:start w:val="0"/>
      <w:numFmt w:val="bullet"/>
      <w:lvlText w:val="•"/>
      <w:lvlJc w:val="left"/>
      <w:pPr>
        <w:ind w:left="3094" w:hanging="360"/>
      </w:pPr>
      <w:rPr>
        <w:rFonts w:hint="default"/>
        <w:lang w:val="en-US" w:eastAsia="en-US" w:bidi="ar-SA"/>
      </w:rPr>
    </w:lvl>
    <w:lvl w:ilvl="3" w:tentative="0">
      <w:start w:val="0"/>
      <w:numFmt w:val="bullet"/>
      <w:lvlText w:val="•"/>
      <w:lvlJc w:val="left"/>
      <w:pPr>
        <w:ind w:left="4121" w:hanging="360"/>
      </w:pPr>
      <w:rPr>
        <w:rFonts w:hint="default"/>
        <w:lang w:val="en-US" w:eastAsia="en-US" w:bidi="ar-SA"/>
      </w:rPr>
    </w:lvl>
    <w:lvl w:ilvl="4" w:tentative="0">
      <w:start w:val="0"/>
      <w:numFmt w:val="bullet"/>
      <w:lvlText w:val="•"/>
      <w:lvlJc w:val="left"/>
      <w:pPr>
        <w:ind w:left="5148" w:hanging="360"/>
      </w:pPr>
      <w:rPr>
        <w:rFonts w:hint="default"/>
        <w:lang w:val="en-US" w:eastAsia="en-US" w:bidi="ar-SA"/>
      </w:rPr>
    </w:lvl>
    <w:lvl w:ilvl="5" w:tentative="0">
      <w:start w:val="0"/>
      <w:numFmt w:val="bullet"/>
      <w:lvlText w:val="•"/>
      <w:lvlJc w:val="left"/>
      <w:pPr>
        <w:ind w:left="6175" w:hanging="360"/>
      </w:pPr>
      <w:rPr>
        <w:rFonts w:hint="default"/>
        <w:lang w:val="en-US" w:eastAsia="en-US" w:bidi="ar-SA"/>
      </w:rPr>
    </w:lvl>
    <w:lvl w:ilvl="6" w:tentative="0">
      <w:start w:val="0"/>
      <w:numFmt w:val="bullet"/>
      <w:lvlText w:val="•"/>
      <w:lvlJc w:val="left"/>
      <w:pPr>
        <w:ind w:left="7202" w:hanging="360"/>
      </w:pPr>
      <w:rPr>
        <w:rFonts w:hint="default"/>
        <w:lang w:val="en-US" w:eastAsia="en-US" w:bidi="ar-SA"/>
      </w:rPr>
    </w:lvl>
    <w:lvl w:ilvl="7" w:tentative="0">
      <w:start w:val="0"/>
      <w:numFmt w:val="bullet"/>
      <w:lvlText w:val="•"/>
      <w:lvlJc w:val="left"/>
      <w:pPr>
        <w:ind w:left="8229" w:hanging="360"/>
      </w:pPr>
      <w:rPr>
        <w:rFonts w:hint="default"/>
        <w:lang w:val="en-US" w:eastAsia="en-US" w:bidi="ar-SA"/>
      </w:rPr>
    </w:lvl>
    <w:lvl w:ilvl="8" w:tentative="0">
      <w:start w:val="0"/>
      <w:numFmt w:val="bullet"/>
      <w:lvlText w:val="•"/>
      <w:lvlJc w:val="left"/>
      <w:pPr>
        <w:ind w:left="9256" w:hanging="360"/>
      </w:pPr>
      <w:rPr>
        <w:rFonts w:hint="default"/>
        <w:lang w:val="en-US" w:eastAsia="en-US" w:bidi="ar-SA"/>
      </w:rPr>
    </w:lvl>
  </w:abstractNum>
  <w:abstractNum w:abstractNumId="98">
    <w:nsid w:val="5EFB0A0A"/>
    <w:multiLevelType w:val="multilevel"/>
    <w:tmpl w:val="5EFB0A0A"/>
    <w:lvl w:ilvl="0" w:tentative="0">
      <w:start w:val="1"/>
      <w:numFmt w:val="decimal"/>
      <w:lvlText w:val="%1."/>
      <w:lvlJc w:val="left"/>
      <w:pPr>
        <w:ind w:left="278" w:hanging="180"/>
      </w:pPr>
      <w:rPr>
        <w:rFonts w:hint="default" w:ascii="Times New Roman" w:hAnsi="Times New Roman" w:eastAsia="Times New Roman" w:cs="Times New Roman"/>
        <w:spacing w:val="0"/>
        <w:w w:val="99"/>
        <w:sz w:val="20"/>
        <w:szCs w:val="20"/>
        <w:lang w:val="en-US" w:eastAsia="en-US" w:bidi="ar-SA"/>
      </w:rPr>
    </w:lvl>
    <w:lvl w:ilvl="1" w:tentative="0">
      <w:start w:val="0"/>
      <w:numFmt w:val="bullet"/>
      <w:lvlText w:val="•"/>
      <w:lvlJc w:val="left"/>
      <w:pPr>
        <w:ind w:left="466" w:hanging="180"/>
      </w:pPr>
      <w:rPr>
        <w:rFonts w:hint="default"/>
        <w:lang w:val="en-US" w:eastAsia="en-US" w:bidi="ar-SA"/>
      </w:rPr>
    </w:lvl>
    <w:lvl w:ilvl="2" w:tentative="0">
      <w:start w:val="0"/>
      <w:numFmt w:val="bullet"/>
      <w:lvlText w:val="•"/>
      <w:lvlJc w:val="left"/>
      <w:pPr>
        <w:ind w:left="653" w:hanging="180"/>
      </w:pPr>
      <w:rPr>
        <w:rFonts w:hint="default"/>
        <w:lang w:val="en-US" w:eastAsia="en-US" w:bidi="ar-SA"/>
      </w:rPr>
    </w:lvl>
    <w:lvl w:ilvl="3" w:tentative="0">
      <w:start w:val="0"/>
      <w:numFmt w:val="bullet"/>
      <w:lvlText w:val="•"/>
      <w:lvlJc w:val="left"/>
      <w:pPr>
        <w:ind w:left="839" w:hanging="180"/>
      </w:pPr>
      <w:rPr>
        <w:rFonts w:hint="default"/>
        <w:lang w:val="en-US" w:eastAsia="en-US" w:bidi="ar-SA"/>
      </w:rPr>
    </w:lvl>
    <w:lvl w:ilvl="4" w:tentative="0">
      <w:start w:val="0"/>
      <w:numFmt w:val="bullet"/>
      <w:lvlText w:val="•"/>
      <w:lvlJc w:val="left"/>
      <w:pPr>
        <w:ind w:left="1026" w:hanging="180"/>
      </w:pPr>
      <w:rPr>
        <w:rFonts w:hint="default"/>
        <w:lang w:val="en-US" w:eastAsia="en-US" w:bidi="ar-SA"/>
      </w:rPr>
    </w:lvl>
    <w:lvl w:ilvl="5" w:tentative="0">
      <w:start w:val="0"/>
      <w:numFmt w:val="bullet"/>
      <w:lvlText w:val="•"/>
      <w:lvlJc w:val="left"/>
      <w:pPr>
        <w:ind w:left="1213" w:hanging="180"/>
      </w:pPr>
      <w:rPr>
        <w:rFonts w:hint="default"/>
        <w:lang w:val="en-US" w:eastAsia="en-US" w:bidi="ar-SA"/>
      </w:rPr>
    </w:lvl>
    <w:lvl w:ilvl="6" w:tentative="0">
      <w:start w:val="0"/>
      <w:numFmt w:val="bullet"/>
      <w:lvlText w:val="•"/>
      <w:lvlJc w:val="left"/>
      <w:pPr>
        <w:ind w:left="1399" w:hanging="180"/>
      </w:pPr>
      <w:rPr>
        <w:rFonts w:hint="default"/>
        <w:lang w:val="en-US" w:eastAsia="en-US" w:bidi="ar-SA"/>
      </w:rPr>
    </w:lvl>
    <w:lvl w:ilvl="7" w:tentative="0">
      <w:start w:val="0"/>
      <w:numFmt w:val="bullet"/>
      <w:lvlText w:val="•"/>
      <w:lvlJc w:val="left"/>
      <w:pPr>
        <w:ind w:left="1586" w:hanging="180"/>
      </w:pPr>
      <w:rPr>
        <w:rFonts w:hint="default"/>
        <w:lang w:val="en-US" w:eastAsia="en-US" w:bidi="ar-SA"/>
      </w:rPr>
    </w:lvl>
    <w:lvl w:ilvl="8" w:tentative="0">
      <w:start w:val="0"/>
      <w:numFmt w:val="bullet"/>
      <w:lvlText w:val="•"/>
      <w:lvlJc w:val="left"/>
      <w:pPr>
        <w:ind w:left="1772" w:hanging="180"/>
      </w:pPr>
      <w:rPr>
        <w:rFonts w:hint="default"/>
        <w:lang w:val="en-US" w:eastAsia="en-US" w:bidi="ar-SA"/>
      </w:rPr>
    </w:lvl>
  </w:abstractNum>
  <w:abstractNum w:abstractNumId="99">
    <w:nsid w:val="5F6C04FF"/>
    <w:multiLevelType w:val="multilevel"/>
    <w:tmpl w:val="5F6C04FF"/>
    <w:lvl w:ilvl="0" w:tentative="0">
      <w:start w:val="1"/>
      <w:numFmt w:val="lowerRoman"/>
      <w:lvlText w:val="%1)"/>
      <w:lvlJc w:val="left"/>
      <w:pPr>
        <w:ind w:left="1499" w:hanging="456"/>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2474" w:hanging="456"/>
      </w:pPr>
      <w:rPr>
        <w:rFonts w:hint="default"/>
        <w:lang w:val="en-US" w:eastAsia="en-US" w:bidi="ar-SA"/>
      </w:rPr>
    </w:lvl>
    <w:lvl w:ilvl="2" w:tentative="0">
      <w:start w:val="0"/>
      <w:numFmt w:val="bullet"/>
      <w:lvlText w:val="•"/>
      <w:lvlJc w:val="left"/>
      <w:pPr>
        <w:ind w:left="3448" w:hanging="456"/>
      </w:pPr>
      <w:rPr>
        <w:rFonts w:hint="default"/>
        <w:lang w:val="en-US" w:eastAsia="en-US" w:bidi="ar-SA"/>
      </w:rPr>
    </w:lvl>
    <w:lvl w:ilvl="3" w:tentative="0">
      <w:start w:val="0"/>
      <w:numFmt w:val="bullet"/>
      <w:lvlText w:val="•"/>
      <w:lvlJc w:val="left"/>
      <w:pPr>
        <w:ind w:left="4422" w:hanging="456"/>
      </w:pPr>
      <w:rPr>
        <w:rFonts w:hint="default"/>
        <w:lang w:val="en-US" w:eastAsia="en-US" w:bidi="ar-SA"/>
      </w:rPr>
    </w:lvl>
    <w:lvl w:ilvl="4" w:tentative="0">
      <w:start w:val="0"/>
      <w:numFmt w:val="bullet"/>
      <w:lvlText w:val="•"/>
      <w:lvlJc w:val="left"/>
      <w:pPr>
        <w:ind w:left="5396" w:hanging="456"/>
      </w:pPr>
      <w:rPr>
        <w:rFonts w:hint="default"/>
        <w:lang w:val="en-US" w:eastAsia="en-US" w:bidi="ar-SA"/>
      </w:rPr>
    </w:lvl>
    <w:lvl w:ilvl="5" w:tentative="0">
      <w:start w:val="0"/>
      <w:numFmt w:val="bullet"/>
      <w:lvlText w:val="•"/>
      <w:lvlJc w:val="left"/>
      <w:pPr>
        <w:ind w:left="6370" w:hanging="456"/>
      </w:pPr>
      <w:rPr>
        <w:rFonts w:hint="default"/>
        <w:lang w:val="en-US" w:eastAsia="en-US" w:bidi="ar-SA"/>
      </w:rPr>
    </w:lvl>
    <w:lvl w:ilvl="6" w:tentative="0">
      <w:start w:val="0"/>
      <w:numFmt w:val="bullet"/>
      <w:lvlText w:val="•"/>
      <w:lvlJc w:val="left"/>
      <w:pPr>
        <w:ind w:left="7344" w:hanging="456"/>
      </w:pPr>
      <w:rPr>
        <w:rFonts w:hint="default"/>
        <w:lang w:val="en-US" w:eastAsia="en-US" w:bidi="ar-SA"/>
      </w:rPr>
    </w:lvl>
    <w:lvl w:ilvl="7" w:tentative="0">
      <w:start w:val="0"/>
      <w:numFmt w:val="bullet"/>
      <w:lvlText w:val="•"/>
      <w:lvlJc w:val="left"/>
      <w:pPr>
        <w:ind w:left="8318" w:hanging="456"/>
      </w:pPr>
      <w:rPr>
        <w:rFonts w:hint="default"/>
        <w:lang w:val="en-US" w:eastAsia="en-US" w:bidi="ar-SA"/>
      </w:rPr>
    </w:lvl>
    <w:lvl w:ilvl="8" w:tentative="0">
      <w:start w:val="0"/>
      <w:numFmt w:val="bullet"/>
      <w:lvlText w:val="•"/>
      <w:lvlJc w:val="left"/>
      <w:pPr>
        <w:ind w:left="9292" w:hanging="456"/>
      </w:pPr>
      <w:rPr>
        <w:rFonts w:hint="default"/>
        <w:lang w:val="en-US" w:eastAsia="en-US" w:bidi="ar-SA"/>
      </w:rPr>
    </w:lvl>
  </w:abstractNum>
  <w:abstractNum w:abstractNumId="100">
    <w:nsid w:val="5F773628"/>
    <w:multiLevelType w:val="multilevel"/>
    <w:tmpl w:val="5F773628"/>
    <w:lvl w:ilvl="0" w:tentative="0">
      <w:start w:val="12"/>
      <w:numFmt w:val="decimal"/>
      <w:lvlText w:val="%1."/>
      <w:lvlJc w:val="left"/>
      <w:pPr>
        <w:tabs>
          <w:tab w:val="left" w:pos="720"/>
        </w:tabs>
        <w:ind w:left="720" w:hanging="720"/>
      </w:pPr>
      <w:rPr>
        <w:rFonts w:hint="default"/>
      </w:rPr>
    </w:lvl>
    <w:lvl w:ilvl="1" w:tentative="0">
      <w:start w:val="2"/>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101">
    <w:nsid w:val="61427335"/>
    <w:multiLevelType w:val="multilevel"/>
    <w:tmpl w:val="61427335"/>
    <w:lvl w:ilvl="0" w:tentative="0">
      <w:start w:val="1"/>
      <w:numFmt w:val="lowerLetter"/>
      <w:lvlText w:val="%1)"/>
      <w:lvlJc w:val="left"/>
      <w:pPr>
        <w:ind w:left="1504" w:hanging="476"/>
      </w:pPr>
      <w:rPr>
        <w:rFonts w:hint="default" w:ascii="Times New Roman" w:hAnsi="Times New Roman" w:eastAsia="Times New Roman" w:cs="Times New Roman"/>
        <w:color w:val="211F1F"/>
        <w:w w:val="100"/>
        <w:sz w:val="22"/>
        <w:szCs w:val="22"/>
        <w:lang w:val="en-US" w:eastAsia="en-US" w:bidi="ar-SA"/>
      </w:rPr>
    </w:lvl>
    <w:lvl w:ilvl="1" w:tentative="0">
      <w:start w:val="0"/>
      <w:numFmt w:val="bullet"/>
      <w:lvlText w:val="•"/>
      <w:lvlJc w:val="left"/>
      <w:pPr>
        <w:ind w:left="2474" w:hanging="476"/>
      </w:pPr>
      <w:rPr>
        <w:rFonts w:hint="default"/>
        <w:lang w:val="en-US" w:eastAsia="en-US" w:bidi="ar-SA"/>
      </w:rPr>
    </w:lvl>
    <w:lvl w:ilvl="2" w:tentative="0">
      <w:start w:val="0"/>
      <w:numFmt w:val="bullet"/>
      <w:lvlText w:val="•"/>
      <w:lvlJc w:val="left"/>
      <w:pPr>
        <w:ind w:left="3448" w:hanging="476"/>
      </w:pPr>
      <w:rPr>
        <w:rFonts w:hint="default"/>
        <w:lang w:val="en-US" w:eastAsia="en-US" w:bidi="ar-SA"/>
      </w:rPr>
    </w:lvl>
    <w:lvl w:ilvl="3" w:tentative="0">
      <w:start w:val="0"/>
      <w:numFmt w:val="bullet"/>
      <w:lvlText w:val="•"/>
      <w:lvlJc w:val="left"/>
      <w:pPr>
        <w:ind w:left="4422" w:hanging="476"/>
      </w:pPr>
      <w:rPr>
        <w:rFonts w:hint="default"/>
        <w:lang w:val="en-US" w:eastAsia="en-US" w:bidi="ar-SA"/>
      </w:rPr>
    </w:lvl>
    <w:lvl w:ilvl="4" w:tentative="0">
      <w:start w:val="0"/>
      <w:numFmt w:val="bullet"/>
      <w:lvlText w:val="•"/>
      <w:lvlJc w:val="left"/>
      <w:pPr>
        <w:ind w:left="5396" w:hanging="476"/>
      </w:pPr>
      <w:rPr>
        <w:rFonts w:hint="default"/>
        <w:lang w:val="en-US" w:eastAsia="en-US" w:bidi="ar-SA"/>
      </w:rPr>
    </w:lvl>
    <w:lvl w:ilvl="5" w:tentative="0">
      <w:start w:val="0"/>
      <w:numFmt w:val="bullet"/>
      <w:lvlText w:val="•"/>
      <w:lvlJc w:val="left"/>
      <w:pPr>
        <w:ind w:left="6370" w:hanging="476"/>
      </w:pPr>
      <w:rPr>
        <w:rFonts w:hint="default"/>
        <w:lang w:val="en-US" w:eastAsia="en-US" w:bidi="ar-SA"/>
      </w:rPr>
    </w:lvl>
    <w:lvl w:ilvl="6" w:tentative="0">
      <w:start w:val="0"/>
      <w:numFmt w:val="bullet"/>
      <w:lvlText w:val="•"/>
      <w:lvlJc w:val="left"/>
      <w:pPr>
        <w:ind w:left="7344" w:hanging="476"/>
      </w:pPr>
      <w:rPr>
        <w:rFonts w:hint="default"/>
        <w:lang w:val="en-US" w:eastAsia="en-US" w:bidi="ar-SA"/>
      </w:rPr>
    </w:lvl>
    <w:lvl w:ilvl="7" w:tentative="0">
      <w:start w:val="0"/>
      <w:numFmt w:val="bullet"/>
      <w:lvlText w:val="•"/>
      <w:lvlJc w:val="left"/>
      <w:pPr>
        <w:ind w:left="8318" w:hanging="476"/>
      </w:pPr>
      <w:rPr>
        <w:rFonts w:hint="default"/>
        <w:lang w:val="en-US" w:eastAsia="en-US" w:bidi="ar-SA"/>
      </w:rPr>
    </w:lvl>
    <w:lvl w:ilvl="8" w:tentative="0">
      <w:start w:val="0"/>
      <w:numFmt w:val="bullet"/>
      <w:lvlText w:val="•"/>
      <w:lvlJc w:val="left"/>
      <w:pPr>
        <w:ind w:left="9292" w:hanging="476"/>
      </w:pPr>
      <w:rPr>
        <w:rFonts w:hint="default"/>
        <w:lang w:val="en-US" w:eastAsia="en-US" w:bidi="ar-SA"/>
      </w:rPr>
    </w:lvl>
  </w:abstractNum>
  <w:abstractNum w:abstractNumId="102">
    <w:nsid w:val="62872F92"/>
    <w:multiLevelType w:val="multilevel"/>
    <w:tmpl w:val="62872F92"/>
    <w:lvl w:ilvl="0" w:tentative="0">
      <w:start w:val="1"/>
      <w:numFmt w:val="decimal"/>
      <w:lvlText w:val="%1."/>
      <w:lvlJc w:val="left"/>
      <w:pPr>
        <w:ind w:left="811" w:hanging="565"/>
      </w:pPr>
      <w:rPr>
        <w:rFonts w:hint="default" w:ascii="Times New Roman" w:hAnsi="Times New Roman" w:eastAsia="Times New Roman" w:cs="Times New Roman"/>
        <w:color w:val="221F1F"/>
        <w:spacing w:val="-20"/>
        <w:w w:val="100"/>
        <w:sz w:val="22"/>
        <w:szCs w:val="22"/>
        <w:lang w:val="en-US" w:eastAsia="en-US" w:bidi="ar-SA"/>
      </w:rPr>
    </w:lvl>
    <w:lvl w:ilvl="1" w:tentative="0">
      <w:start w:val="1"/>
      <w:numFmt w:val="lowerLetter"/>
      <w:lvlText w:val="%2)"/>
      <w:lvlJc w:val="left"/>
      <w:pPr>
        <w:ind w:left="1351" w:hanging="540"/>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2465" w:hanging="540"/>
      </w:pPr>
      <w:rPr>
        <w:rFonts w:hint="default"/>
        <w:lang w:val="en-US" w:eastAsia="en-US" w:bidi="ar-SA"/>
      </w:rPr>
    </w:lvl>
    <w:lvl w:ilvl="3" w:tentative="0">
      <w:start w:val="0"/>
      <w:numFmt w:val="bullet"/>
      <w:lvlText w:val="•"/>
      <w:lvlJc w:val="left"/>
      <w:pPr>
        <w:ind w:left="3571" w:hanging="540"/>
      </w:pPr>
      <w:rPr>
        <w:rFonts w:hint="default"/>
        <w:lang w:val="en-US" w:eastAsia="en-US" w:bidi="ar-SA"/>
      </w:rPr>
    </w:lvl>
    <w:lvl w:ilvl="4" w:tentative="0">
      <w:start w:val="0"/>
      <w:numFmt w:val="bullet"/>
      <w:lvlText w:val="•"/>
      <w:lvlJc w:val="left"/>
      <w:pPr>
        <w:ind w:left="4677" w:hanging="540"/>
      </w:pPr>
      <w:rPr>
        <w:rFonts w:hint="default"/>
        <w:lang w:val="en-US" w:eastAsia="en-US" w:bidi="ar-SA"/>
      </w:rPr>
    </w:lvl>
    <w:lvl w:ilvl="5" w:tentative="0">
      <w:start w:val="0"/>
      <w:numFmt w:val="bullet"/>
      <w:lvlText w:val="•"/>
      <w:lvlJc w:val="left"/>
      <w:pPr>
        <w:ind w:left="5782" w:hanging="540"/>
      </w:pPr>
      <w:rPr>
        <w:rFonts w:hint="default"/>
        <w:lang w:val="en-US" w:eastAsia="en-US" w:bidi="ar-SA"/>
      </w:rPr>
    </w:lvl>
    <w:lvl w:ilvl="6" w:tentative="0">
      <w:start w:val="0"/>
      <w:numFmt w:val="bullet"/>
      <w:lvlText w:val="•"/>
      <w:lvlJc w:val="left"/>
      <w:pPr>
        <w:ind w:left="6888" w:hanging="540"/>
      </w:pPr>
      <w:rPr>
        <w:rFonts w:hint="default"/>
        <w:lang w:val="en-US" w:eastAsia="en-US" w:bidi="ar-SA"/>
      </w:rPr>
    </w:lvl>
    <w:lvl w:ilvl="7" w:tentative="0">
      <w:start w:val="0"/>
      <w:numFmt w:val="bullet"/>
      <w:lvlText w:val="•"/>
      <w:lvlJc w:val="left"/>
      <w:pPr>
        <w:ind w:left="7994" w:hanging="540"/>
      </w:pPr>
      <w:rPr>
        <w:rFonts w:hint="default"/>
        <w:lang w:val="en-US" w:eastAsia="en-US" w:bidi="ar-SA"/>
      </w:rPr>
    </w:lvl>
    <w:lvl w:ilvl="8" w:tentative="0">
      <w:start w:val="0"/>
      <w:numFmt w:val="bullet"/>
      <w:lvlText w:val="•"/>
      <w:lvlJc w:val="left"/>
      <w:pPr>
        <w:ind w:left="9099" w:hanging="540"/>
      </w:pPr>
      <w:rPr>
        <w:rFonts w:hint="default"/>
        <w:lang w:val="en-US" w:eastAsia="en-US" w:bidi="ar-SA"/>
      </w:rPr>
    </w:lvl>
  </w:abstractNum>
  <w:abstractNum w:abstractNumId="103">
    <w:nsid w:val="63DF2E2F"/>
    <w:multiLevelType w:val="multilevel"/>
    <w:tmpl w:val="63DF2E2F"/>
    <w:lvl w:ilvl="0" w:tentative="0">
      <w:start w:val="0"/>
      <w:numFmt w:val="bullet"/>
      <w:lvlText w:val="•"/>
      <w:lvlJc w:val="left"/>
      <w:pPr>
        <w:ind w:left="451" w:hanging="180"/>
      </w:pPr>
      <w:rPr>
        <w:rFonts w:hint="default" w:ascii="Times New Roman" w:hAnsi="Times New Roman" w:eastAsia="Times New Roman" w:cs="Times New Roman"/>
        <w:color w:val="211F1F"/>
        <w:w w:val="100"/>
        <w:sz w:val="24"/>
        <w:szCs w:val="24"/>
        <w:lang w:val="en-US" w:eastAsia="en-US" w:bidi="ar-SA"/>
      </w:rPr>
    </w:lvl>
    <w:lvl w:ilvl="1" w:tentative="0">
      <w:start w:val="0"/>
      <w:numFmt w:val="bullet"/>
      <w:lvlText w:val="•"/>
      <w:lvlJc w:val="left"/>
      <w:pPr>
        <w:ind w:left="736" w:hanging="180"/>
      </w:pPr>
      <w:rPr>
        <w:rFonts w:hint="default"/>
        <w:lang w:val="en-US" w:eastAsia="en-US" w:bidi="ar-SA"/>
      </w:rPr>
    </w:lvl>
    <w:lvl w:ilvl="2" w:tentative="0">
      <w:start w:val="0"/>
      <w:numFmt w:val="bullet"/>
      <w:lvlText w:val="•"/>
      <w:lvlJc w:val="left"/>
      <w:pPr>
        <w:ind w:left="1013" w:hanging="180"/>
      </w:pPr>
      <w:rPr>
        <w:rFonts w:hint="default"/>
        <w:lang w:val="en-US" w:eastAsia="en-US" w:bidi="ar-SA"/>
      </w:rPr>
    </w:lvl>
    <w:lvl w:ilvl="3" w:tentative="0">
      <w:start w:val="0"/>
      <w:numFmt w:val="bullet"/>
      <w:lvlText w:val="•"/>
      <w:lvlJc w:val="left"/>
      <w:pPr>
        <w:ind w:left="1290" w:hanging="180"/>
      </w:pPr>
      <w:rPr>
        <w:rFonts w:hint="default"/>
        <w:lang w:val="en-US" w:eastAsia="en-US" w:bidi="ar-SA"/>
      </w:rPr>
    </w:lvl>
    <w:lvl w:ilvl="4" w:tentative="0">
      <w:start w:val="0"/>
      <w:numFmt w:val="bullet"/>
      <w:lvlText w:val="•"/>
      <w:lvlJc w:val="left"/>
      <w:pPr>
        <w:ind w:left="1567" w:hanging="180"/>
      </w:pPr>
      <w:rPr>
        <w:rFonts w:hint="default"/>
        <w:lang w:val="en-US" w:eastAsia="en-US" w:bidi="ar-SA"/>
      </w:rPr>
    </w:lvl>
    <w:lvl w:ilvl="5" w:tentative="0">
      <w:start w:val="0"/>
      <w:numFmt w:val="bullet"/>
      <w:lvlText w:val="•"/>
      <w:lvlJc w:val="left"/>
      <w:pPr>
        <w:ind w:left="1844" w:hanging="180"/>
      </w:pPr>
      <w:rPr>
        <w:rFonts w:hint="default"/>
        <w:lang w:val="en-US" w:eastAsia="en-US" w:bidi="ar-SA"/>
      </w:rPr>
    </w:lvl>
    <w:lvl w:ilvl="6" w:tentative="0">
      <w:start w:val="0"/>
      <w:numFmt w:val="bullet"/>
      <w:lvlText w:val="•"/>
      <w:lvlJc w:val="left"/>
      <w:pPr>
        <w:ind w:left="2120" w:hanging="180"/>
      </w:pPr>
      <w:rPr>
        <w:rFonts w:hint="default"/>
        <w:lang w:val="en-US" w:eastAsia="en-US" w:bidi="ar-SA"/>
      </w:rPr>
    </w:lvl>
    <w:lvl w:ilvl="7" w:tentative="0">
      <w:start w:val="0"/>
      <w:numFmt w:val="bullet"/>
      <w:lvlText w:val="•"/>
      <w:lvlJc w:val="left"/>
      <w:pPr>
        <w:ind w:left="2397" w:hanging="180"/>
      </w:pPr>
      <w:rPr>
        <w:rFonts w:hint="default"/>
        <w:lang w:val="en-US" w:eastAsia="en-US" w:bidi="ar-SA"/>
      </w:rPr>
    </w:lvl>
    <w:lvl w:ilvl="8" w:tentative="0">
      <w:start w:val="0"/>
      <w:numFmt w:val="bullet"/>
      <w:lvlText w:val="•"/>
      <w:lvlJc w:val="left"/>
      <w:pPr>
        <w:ind w:left="2674" w:hanging="180"/>
      </w:pPr>
      <w:rPr>
        <w:rFonts w:hint="default"/>
        <w:lang w:val="en-US" w:eastAsia="en-US" w:bidi="ar-SA"/>
      </w:rPr>
    </w:lvl>
  </w:abstractNum>
  <w:abstractNum w:abstractNumId="104">
    <w:nsid w:val="64C2405E"/>
    <w:multiLevelType w:val="multilevel"/>
    <w:tmpl w:val="64C2405E"/>
    <w:lvl w:ilvl="0" w:tentative="0">
      <w:start w:val="1"/>
      <w:numFmt w:val="lowerLetter"/>
      <w:lvlText w:val="%1)"/>
      <w:lvlJc w:val="left"/>
      <w:pPr>
        <w:ind w:left="1234" w:hanging="423"/>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247" w:hanging="423"/>
      </w:pPr>
      <w:rPr>
        <w:rFonts w:hint="default"/>
        <w:lang w:val="en-US" w:eastAsia="en-US" w:bidi="ar-SA"/>
      </w:rPr>
    </w:lvl>
    <w:lvl w:ilvl="2" w:tentative="0">
      <w:start w:val="0"/>
      <w:numFmt w:val="bullet"/>
      <w:lvlText w:val="•"/>
      <w:lvlJc w:val="left"/>
      <w:pPr>
        <w:ind w:left="3254" w:hanging="423"/>
      </w:pPr>
      <w:rPr>
        <w:rFonts w:hint="default"/>
        <w:lang w:val="en-US" w:eastAsia="en-US" w:bidi="ar-SA"/>
      </w:rPr>
    </w:lvl>
    <w:lvl w:ilvl="3" w:tentative="0">
      <w:start w:val="0"/>
      <w:numFmt w:val="bullet"/>
      <w:lvlText w:val="•"/>
      <w:lvlJc w:val="left"/>
      <w:pPr>
        <w:ind w:left="4261" w:hanging="423"/>
      </w:pPr>
      <w:rPr>
        <w:rFonts w:hint="default"/>
        <w:lang w:val="en-US" w:eastAsia="en-US" w:bidi="ar-SA"/>
      </w:rPr>
    </w:lvl>
    <w:lvl w:ilvl="4" w:tentative="0">
      <w:start w:val="0"/>
      <w:numFmt w:val="bullet"/>
      <w:lvlText w:val="•"/>
      <w:lvlJc w:val="left"/>
      <w:pPr>
        <w:ind w:left="5268" w:hanging="423"/>
      </w:pPr>
      <w:rPr>
        <w:rFonts w:hint="default"/>
        <w:lang w:val="en-US" w:eastAsia="en-US" w:bidi="ar-SA"/>
      </w:rPr>
    </w:lvl>
    <w:lvl w:ilvl="5" w:tentative="0">
      <w:start w:val="0"/>
      <w:numFmt w:val="bullet"/>
      <w:lvlText w:val="•"/>
      <w:lvlJc w:val="left"/>
      <w:pPr>
        <w:ind w:left="6275" w:hanging="423"/>
      </w:pPr>
      <w:rPr>
        <w:rFonts w:hint="default"/>
        <w:lang w:val="en-US" w:eastAsia="en-US" w:bidi="ar-SA"/>
      </w:rPr>
    </w:lvl>
    <w:lvl w:ilvl="6" w:tentative="0">
      <w:start w:val="0"/>
      <w:numFmt w:val="bullet"/>
      <w:lvlText w:val="•"/>
      <w:lvlJc w:val="left"/>
      <w:pPr>
        <w:ind w:left="7282" w:hanging="423"/>
      </w:pPr>
      <w:rPr>
        <w:rFonts w:hint="default"/>
        <w:lang w:val="en-US" w:eastAsia="en-US" w:bidi="ar-SA"/>
      </w:rPr>
    </w:lvl>
    <w:lvl w:ilvl="7" w:tentative="0">
      <w:start w:val="0"/>
      <w:numFmt w:val="bullet"/>
      <w:lvlText w:val="•"/>
      <w:lvlJc w:val="left"/>
      <w:pPr>
        <w:ind w:left="8289" w:hanging="423"/>
      </w:pPr>
      <w:rPr>
        <w:rFonts w:hint="default"/>
        <w:lang w:val="en-US" w:eastAsia="en-US" w:bidi="ar-SA"/>
      </w:rPr>
    </w:lvl>
    <w:lvl w:ilvl="8" w:tentative="0">
      <w:start w:val="0"/>
      <w:numFmt w:val="bullet"/>
      <w:lvlText w:val="•"/>
      <w:lvlJc w:val="left"/>
      <w:pPr>
        <w:ind w:left="9296" w:hanging="423"/>
      </w:pPr>
      <w:rPr>
        <w:rFonts w:hint="default"/>
        <w:lang w:val="en-US" w:eastAsia="en-US" w:bidi="ar-SA"/>
      </w:rPr>
    </w:lvl>
  </w:abstractNum>
  <w:abstractNum w:abstractNumId="105">
    <w:nsid w:val="65803C67"/>
    <w:multiLevelType w:val="multilevel"/>
    <w:tmpl w:val="65803C67"/>
    <w:lvl w:ilvl="0" w:tentative="0">
      <w:start w:val="8"/>
      <w:numFmt w:val="decimalZero"/>
      <w:lvlText w:val="%1-"/>
      <w:lvlJc w:val="left"/>
      <w:pPr>
        <w:ind w:left="429" w:hanging="310"/>
      </w:pPr>
      <w:rPr>
        <w:rFonts w:hint="default" w:ascii="Times New Roman" w:hAnsi="Times New Roman" w:eastAsia="Times New Roman" w:cs="Times New Roman"/>
        <w:b/>
        <w:bCs/>
        <w:spacing w:val="0"/>
        <w:w w:val="79"/>
        <w:sz w:val="24"/>
        <w:szCs w:val="24"/>
        <w:lang w:val="en-US" w:eastAsia="en-US" w:bidi="ar-SA"/>
      </w:rPr>
    </w:lvl>
    <w:lvl w:ilvl="1" w:tentative="0">
      <w:start w:val="0"/>
      <w:numFmt w:val="bullet"/>
      <w:lvlText w:val=""/>
      <w:lvlJc w:val="left"/>
      <w:pPr>
        <w:ind w:left="1241" w:hanging="363"/>
      </w:pPr>
      <w:rPr>
        <w:rFonts w:hint="default" w:ascii="Symbol" w:hAnsi="Symbol" w:eastAsia="Symbol" w:cs="Symbol"/>
        <w:w w:val="100"/>
        <w:sz w:val="24"/>
        <w:szCs w:val="24"/>
        <w:lang w:val="en-US" w:eastAsia="en-US" w:bidi="ar-SA"/>
      </w:rPr>
    </w:lvl>
    <w:lvl w:ilvl="2" w:tentative="0">
      <w:start w:val="0"/>
      <w:numFmt w:val="bullet"/>
      <w:lvlText w:val="•"/>
      <w:lvlJc w:val="left"/>
      <w:pPr>
        <w:ind w:left="2359" w:hanging="363"/>
      </w:pPr>
      <w:rPr>
        <w:rFonts w:hint="default"/>
        <w:lang w:val="en-US" w:eastAsia="en-US" w:bidi="ar-SA"/>
      </w:rPr>
    </w:lvl>
    <w:lvl w:ilvl="3" w:tentative="0">
      <w:start w:val="0"/>
      <w:numFmt w:val="bullet"/>
      <w:lvlText w:val="•"/>
      <w:lvlJc w:val="left"/>
      <w:pPr>
        <w:ind w:left="3478" w:hanging="363"/>
      </w:pPr>
      <w:rPr>
        <w:rFonts w:hint="default"/>
        <w:lang w:val="en-US" w:eastAsia="en-US" w:bidi="ar-SA"/>
      </w:rPr>
    </w:lvl>
    <w:lvl w:ilvl="4" w:tentative="0">
      <w:start w:val="0"/>
      <w:numFmt w:val="bullet"/>
      <w:lvlText w:val="•"/>
      <w:lvlJc w:val="left"/>
      <w:pPr>
        <w:ind w:left="4597" w:hanging="363"/>
      </w:pPr>
      <w:rPr>
        <w:rFonts w:hint="default"/>
        <w:lang w:val="en-US" w:eastAsia="en-US" w:bidi="ar-SA"/>
      </w:rPr>
    </w:lvl>
    <w:lvl w:ilvl="5" w:tentative="0">
      <w:start w:val="0"/>
      <w:numFmt w:val="bullet"/>
      <w:lvlText w:val="•"/>
      <w:lvlJc w:val="left"/>
      <w:pPr>
        <w:ind w:left="5716" w:hanging="363"/>
      </w:pPr>
      <w:rPr>
        <w:rFonts w:hint="default"/>
        <w:lang w:val="en-US" w:eastAsia="en-US" w:bidi="ar-SA"/>
      </w:rPr>
    </w:lvl>
    <w:lvl w:ilvl="6" w:tentative="0">
      <w:start w:val="0"/>
      <w:numFmt w:val="bullet"/>
      <w:lvlText w:val="•"/>
      <w:lvlJc w:val="left"/>
      <w:pPr>
        <w:ind w:left="6835" w:hanging="363"/>
      </w:pPr>
      <w:rPr>
        <w:rFonts w:hint="default"/>
        <w:lang w:val="en-US" w:eastAsia="en-US" w:bidi="ar-SA"/>
      </w:rPr>
    </w:lvl>
    <w:lvl w:ilvl="7" w:tentative="0">
      <w:start w:val="0"/>
      <w:numFmt w:val="bullet"/>
      <w:lvlText w:val="•"/>
      <w:lvlJc w:val="left"/>
      <w:pPr>
        <w:ind w:left="7954" w:hanging="363"/>
      </w:pPr>
      <w:rPr>
        <w:rFonts w:hint="default"/>
        <w:lang w:val="en-US" w:eastAsia="en-US" w:bidi="ar-SA"/>
      </w:rPr>
    </w:lvl>
    <w:lvl w:ilvl="8" w:tentative="0">
      <w:start w:val="0"/>
      <w:numFmt w:val="bullet"/>
      <w:lvlText w:val="•"/>
      <w:lvlJc w:val="left"/>
      <w:pPr>
        <w:ind w:left="9073" w:hanging="363"/>
      </w:pPr>
      <w:rPr>
        <w:rFonts w:hint="default"/>
        <w:lang w:val="en-US" w:eastAsia="en-US" w:bidi="ar-SA"/>
      </w:rPr>
    </w:lvl>
  </w:abstractNum>
  <w:abstractNum w:abstractNumId="106">
    <w:nsid w:val="65FC37C9"/>
    <w:multiLevelType w:val="multilevel"/>
    <w:tmpl w:val="65FC37C9"/>
    <w:lvl w:ilvl="0" w:tentative="0">
      <w:start w:val="6"/>
      <w:numFmt w:val="decimal"/>
      <w:lvlText w:val="%1."/>
      <w:lvlJc w:val="left"/>
      <w:pPr>
        <w:ind w:left="806" w:hanging="347"/>
      </w:pPr>
      <w:rPr>
        <w:rFonts w:hint="default" w:ascii="Times New Roman" w:hAnsi="Times New Roman" w:eastAsia="Times New Roman" w:cs="Times New Roman"/>
        <w:b/>
        <w:bCs/>
        <w:color w:val="221F1F"/>
        <w:w w:val="100"/>
        <w:sz w:val="24"/>
        <w:szCs w:val="24"/>
        <w:lang w:val="en-US" w:eastAsia="en-US" w:bidi="ar-SA"/>
      </w:rPr>
    </w:lvl>
    <w:lvl w:ilvl="1" w:tentative="0">
      <w:start w:val="1"/>
      <w:numFmt w:val="lowerLetter"/>
      <w:lvlText w:val="%2)"/>
      <w:lvlJc w:val="left"/>
      <w:pPr>
        <w:ind w:left="1034" w:hanging="466"/>
      </w:pPr>
      <w:rPr>
        <w:rFonts w:hint="default"/>
        <w:w w:val="100"/>
        <w:lang w:val="en-US" w:eastAsia="en-US" w:bidi="ar-SA"/>
      </w:rPr>
    </w:lvl>
    <w:lvl w:ilvl="2" w:tentative="0">
      <w:start w:val="1"/>
      <w:numFmt w:val="lowerRoman"/>
      <w:lvlText w:val="%3)"/>
      <w:lvlJc w:val="left"/>
      <w:pPr>
        <w:ind w:left="1409" w:hanging="416"/>
      </w:pPr>
      <w:rPr>
        <w:rFonts w:hint="default"/>
        <w:b w:val="0"/>
        <w:spacing w:val="0"/>
        <w:w w:val="100"/>
        <w:lang w:val="en-US" w:eastAsia="en-US" w:bidi="ar-SA"/>
      </w:rPr>
    </w:lvl>
    <w:lvl w:ilvl="3" w:tentative="0">
      <w:start w:val="0"/>
      <w:numFmt w:val="bullet"/>
      <w:lvlText w:val="•"/>
      <w:lvlJc w:val="left"/>
      <w:pPr>
        <w:ind w:left="2828" w:hanging="416"/>
      </w:pPr>
      <w:rPr>
        <w:rFonts w:hint="default"/>
        <w:lang w:val="en-US" w:eastAsia="en-US" w:bidi="ar-SA"/>
      </w:rPr>
    </w:lvl>
    <w:lvl w:ilvl="4" w:tentative="0">
      <w:start w:val="0"/>
      <w:numFmt w:val="bullet"/>
      <w:lvlText w:val="•"/>
      <w:lvlJc w:val="left"/>
      <w:pPr>
        <w:ind w:left="3977" w:hanging="416"/>
      </w:pPr>
      <w:rPr>
        <w:rFonts w:hint="default"/>
        <w:lang w:val="en-US" w:eastAsia="en-US" w:bidi="ar-SA"/>
      </w:rPr>
    </w:lvl>
    <w:lvl w:ilvl="5" w:tentative="0">
      <w:start w:val="0"/>
      <w:numFmt w:val="bullet"/>
      <w:lvlText w:val="•"/>
      <w:lvlJc w:val="left"/>
      <w:pPr>
        <w:ind w:left="5126" w:hanging="416"/>
      </w:pPr>
      <w:rPr>
        <w:rFonts w:hint="default"/>
        <w:lang w:val="en-US" w:eastAsia="en-US" w:bidi="ar-SA"/>
      </w:rPr>
    </w:lvl>
    <w:lvl w:ilvl="6" w:tentative="0">
      <w:start w:val="0"/>
      <w:numFmt w:val="bullet"/>
      <w:lvlText w:val="•"/>
      <w:lvlJc w:val="left"/>
      <w:pPr>
        <w:ind w:left="6275" w:hanging="416"/>
      </w:pPr>
      <w:rPr>
        <w:rFonts w:hint="default"/>
        <w:lang w:val="en-US" w:eastAsia="en-US" w:bidi="ar-SA"/>
      </w:rPr>
    </w:lvl>
    <w:lvl w:ilvl="7" w:tentative="0">
      <w:start w:val="0"/>
      <w:numFmt w:val="bullet"/>
      <w:lvlText w:val="•"/>
      <w:lvlJc w:val="left"/>
      <w:pPr>
        <w:ind w:left="7424" w:hanging="416"/>
      </w:pPr>
      <w:rPr>
        <w:rFonts w:hint="default"/>
        <w:lang w:val="en-US" w:eastAsia="en-US" w:bidi="ar-SA"/>
      </w:rPr>
    </w:lvl>
    <w:lvl w:ilvl="8" w:tentative="0">
      <w:start w:val="0"/>
      <w:numFmt w:val="bullet"/>
      <w:lvlText w:val="•"/>
      <w:lvlJc w:val="left"/>
      <w:pPr>
        <w:ind w:left="8573" w:hanging="416"/>
      </w:pPr>
      <w:rPr>
        <w:rFonts w:hint="default"/>
        <w:lang w:val="en-US" w:eastAsia="en-US" w:bidi="ar-SA"/>
      </w:rPr>
    </w:lvl>
  </w:abstractNum>
  <w:abstractNum w:abstractNumId="107">
    <w:nsid w:val="68A70AC6"/>
    <w:multiLevelType w:val="multilevel"/>
    <w:tmpl w:val="68A70AC6"/>
    <w:lvl w:ilvl="0" w:tentative="0">
      <w:start w:val="1"/>
      <w:numFmt w:val="decimal"/>
      <w:lvlText w:val="%1."/>
      <w:lvlJc w:val="left"/>
      <w:pPr>
        <w:ind w:left="818" w:hanging="572"/>
      </w:pPr>
      <w:rPr>
        <w:rFonts w:hint="default" w:ascii="Times New Roman" w:hAnsi="Times New Roman" w:eastAsia="Times New Roman" w:cs="Times New Roman"/>
        <w:color w:val="221F1F"/>
        <w:spacing w:val="-27"/>
        <w:w w:val="100"/>
        <w:sz w:val="22"/>
        <w:szCs w:val="22"/>
        <w:lang w:val="en-US" w:eastAsia="en-US" w:bidi="ar-SA"/>
      </w:rPr>
    </w:lvl>
    <w:lvl w:ilvl="1" w:tentative="0">
      <w:start w:val="1"/>
      <w:numFmt w:val="lowerLetter"/>
      <w:lvlText w:val="(%2)"/>
      <w:lvlJc w:val="left"/>
      <w:pPr>
        <w:ind w:left="840" w:hanging="293"/>
      </w:pPr>
      <w:rPr>
        <w:rFonts w:hint="default" w:ascii="Times New Roman" w:hAnsi="Times New Roman" w:eastAsia="Times New Roman" w:cs="Times New Roman"/>
        <w:color w:val="221F1F"/>
        <w:w w:val="100"/>
        <w:sz w:val="22"/>
        <w:szCs w:val="22"/>
        <w:lang w:val="en-US" w:eastAsia="en-US" w:bidi="ar-SA"/>
      </w:rPr>
    </w:lvl>
    <w:lvl w:ilvl="2" w:tentative="0">
      <w:start w:val="1"/>
      <w:numFmt w:val="lowerRoman"/>
      <w:lvlText w:val="(%3)"/>
      <w:lvlJc w:val="left"/>
      <w:pPr>
        <w:ind w:left="1070" w:hanging="248"/>
      </w:pPr>
      <w:rPr>
        <w:rFonts w:hint="default" w:ascii="Times New Roman" w:hAnsi="Times New Roman" w:eastAsia="Times New Roman" w:cs="Times New Roman"/>
        <w:color w:val="221F1F"/>
        <w:w w:val="100"/>
        <w:sz w:val="22"/>
        <w:szCs w:val="22"/>
        <w:lang w:val="en-US" w:eastAsia="en-US" w:bidi="ar-SA"/>
      </w:rPr>
    </w:lvl>
    <w:lvl w:ilvl="3" w:tentative="0">
      <w:start w:val="0"/>
      <w:numFmt w:val="bullet"/>
      <w:lvlText w:val="•"/>
      <w:lvlJc w:val="left"/>
      <w:pPr>
        <w:ind w:left="2358" w:hanging="248"/>
      </w:pPr>
      <w:rPr>
        <w:rFonts w:hint="default"/>
        <w:lang w:val="en-US" w:eastAsia="en-US" w:bidi="ar-SA"/>
      </w:rPr>
    </w:lvl>
    <w:lvl w:ilvl="4" w:tentative="0">
      <w:start w:val="0"/>
      <w:numFmt w:val="bullet"/>
      <w:lvlText w:val="•"/>
      <w:lvlJc w:val="left"/>
      <w:pPr>
        <w:ind w:left="3637" w:hanging="248"/>
      </w:pPr>
      <w:rPr>
        <w:rFonts w:hint="default"/>
        <w:lang w:val="en-US" w:eastAsia="en-US" w:bidi="ar-SA"/>
      </w:rPr>
    </w:lvl>
    <w:lvl w:ilvl="5" w:tentative="0">
      <w:start w:val="0"/>
      <w:numFmt w:val="bullet"/>
      <w:lvlText w:val="•"/>
      <w:lvlJc w:val="left"/>
      <w:pPr>
        <w:ind w:left="4916" w:hanging="248"/>
      </w:pPr>
      <w:rPr>
        <w:rFonts w:hint="default"/>
        <w:lang w:val="en-US" w:eastAsia="en-US" w:bidi="ar-SA"/>
      </w:rPr>
    </w:lvl>
    <w:lvl w:ilvl="6" w:tentative="0">
      <w:start w:val="0"/>
      <w:numFmt w:val="bullet"/>
      <w:lvlText w:val="•"/>
      <w:lvlJc w:val="left"/>
      <w:pPr>
        <w:ind w:left="6195" w:hanging="248"/>
      </w:pPr>
      <w:rPr>
        <w:rFonts w:hint="default"/>
        <w:lang w:val="en-US" w:eastAsia="en-US" w:bidi="ar-SA"/>
      </w:rPr>
    </w:lvl>
    <w:lvl w:ilvl="7" w:tentative="0">
      <w:start w:val="0"/>
      <w:numFmt w:val="bullet"/>
      <w:lvlText w:val="•"/>
      <w:lvlJc w:val="left"/>
      <w:pPr>
        <w:ind w:left="7474" w:hanging="248"/>
      </w:pPr>
      <w:rPr>
        <w:rFonts w:hint="default"/>
        <w:lang w:val="en-US" w:eastAsia="en-US" w:bidi="ar-SA"/>
      </w:rPr>
    </w:lvl>
    <w:lvl w:ilvl="8" w:tentative="0">
      <w:start w:val="0"/>
      <w:numFmt w:val="bullet"/>
      <w:lvlText w:val="•"/>
      <w:lvlJc w:val="left"/>
      <w:pPr>
        <w:ind w:left="8753" w:hanging="248"/>
      </w:pPr>
      <w:rPr>
        <w:rFonts w:hint="default"/>
        <w:lang w:val="en-US" w:eastAsia="en-US" w:bidi="ar-SA"/>
      </w:rPr>
    </w:lvl>
  </w:abstractNum>
  <w:abstractNum w:abstractNumId="108">
    <w:nsid w:val="6ABE444E"/>
    <w:multiLevelType w:val="multilevel"/>
    <w:tmpl w:val="6ABE444E"/>
    <w:lvl w:ilvl="0" w:tentative="0">
      <w:start w:val="20"/>
      <w:numFmt w:val="decimal"/>
      <w:lvlText w:val="%1-"/>
      <w:lvlJc w:val="left"/>
      <w:pPr>
        <w:ind w:left="429" w:hanging="310"/>
      </w:pPr>
      <w:rPr>
        <w:rFonts w:hint="default" w:ascii="Times New Roman" w:hAnsi="Times New Roman" w:eastAsia="Times New Roman" w:cs="Times New Roman"/>
        <w:b/>
        <w:bCs/>
        <w:spacing w:val="0"/>
        <w:w w:val="79"/>
        <w:sz w:val="24"/>
        <w:szCs w:val="24"/>
        <w:lang w:val="en-US" w:eastAsia="en-US" w:bidi="ar-SA"/>
      </w:rPr>
    </w:lvl>
    <w:lvl w:ilvl="1" w:tentative="0">
      <w:start w:val="0"/>
      <w:numFmt w:val="bullet"/>
      <w:lvlText w:val=""/>
      <w:lvlJc w:val="left"/>
      <w:pPr>
        <w:ind w:left="1241" w:hanging="363"/>
      </w:pPr>
      <w:rPr>
        <w:rFonts w:hint="default" w:ascii="Symbol" w:hAnsi="Symbol" w:eastAsia="Symbol" w:cs="Symbol"/>
        <w:w w:val="100"/>
        <w:sz w:val="24"/>
        <w:szCs w:val="24"/>
        <w:lang w:val="en-US" w:eastAsia="en-US" w:bidi="ar-SA"/>
      </w:rPr>
    </w:lvl>
    <w:lvl w:ilvl="2" w:tentative="0">
      <w:start w:val="0"/>
      <w:numFmt w:val="bullet"/>
      <w:lvlText w:val="•"/>
      <w:lvlJc w:val="left"/>
      <w:pPr>
        <w:ind w:left="2359" w:hanging="363"/>
      </w:pPr>
      <w:rPr>
        <w:rFonts w:hint="default"/>
        <w:lang w:val="en-US" w:eastAsia="en-US" w:bidi="ar-SA"/>
      </w:rPr>
    </w:lvl>
    <w:lvl w:ilvl="3" w:tentative="0">
      <w:start w:val="0"/>
      <w:numFmt w:val="bullet"/>
      <w:lvlText w:val="•"/>
      <w:lvlJc w:val="left"/>
      <w:pPr>
        <w:ind w:left="3478" w:hanging="363"/>
      </w:pPr>
      <w:rPr>
        <w:rFonts w:hint="default"/>
        <w:lang w:val="en-US" w:eastAsia="en-US" w:bidi="ar-SA"/>
      </w:rPr>
    </w:lvl>
    <w:lvl w:ilvl="4" w:tentative="0">
      <w:start w:val="0"/>
      <w:numFmt w:val="bullet"/>
      <w:lvlText w:val="•"/>
      <w:lvlJc w:val="left"/>
      <w:pPr>
        <w:ind w:left="4597" w:hanging="363"/>
      </w:pPr>
      <w:rPr>
        <w:rFonts w:hint="default"/>
        <w:lang w:val="en-US" w:eastAsia="en-US" w:bidi="ar-SA"/>
      </w:rPr>
    </w:lvl>
    <w:lvl w:ilvl="5" w:tentative="0">
      <w:start w:val="0"/>
      <w:numFmt w:val="bullet"/>
      <w:lvlText w:val="•"/>
      <w:lvlJc w:val="left"/>
      <w:pPr>
        <w:ind w:left="5716" w:hanging="363"/>
      </w:pPr>
      <w:rPr>
        <w:rFonts w:hint="default"/>
        <w:lang w:val="en-US" w:eastAsia="en-US" w:bidi="ar-SA"/>
      </w:rPr>
    </w:lvl>
    <w:lvl w:ilvl="6" w:tentative="0">
      <w:start w:val="0"/>
      <w:numFmt w:val="bullet"/>
      <w:lvlText w:val="•"/>
      <w:lvlJc w:val="left"/>
      <w:pPr>
        <w:ind w:left="6835" w:hanging="363"/>
      </w:pPr>
      <w:rPr>
        <w:rFonts w:hint="default"/>
        <w:lang w:val="en-US" w:eastAsia="en-US" w:bidi="ar-SA"/>
      </w:rPr>
    </w:lvl>
    <w:lvl w:ilvl="7" w:tentative="0">
      <w:start w:val="0"/>
      <w:numFmt w:val="bullet"/>
      <w:lvlText w:val="•"/>
      <w:lvlJc w:val="left"/>
      <w:pPr>
        <w:ind w:left="7954" w:hanging="363"/>
      </w:pPr>
      <w:rPr>
        <w:rFonts w:hint="default"/>
        <w:lang w:val="en-US" w:eastAsia="en-US" w:bidi="ar-SA"/>
      </w:rPr>
    </w:lvl>
    <w:lvl w:ilvl="8" w:tentative="0">
      <w:start w:val="0"/>
      <w:numFmt w:val="bullet"/>
      <w:lvlText w:val="•"/>
      <w:lvlJc w:val="left"/>
      <w:pPr>
        <w:ind w:left="9073" w:hanging="363"/>
      </w:pPr>
      <w:rPr>
        <w:rFonts w:hint="default"/>
        <w:lang w:val="en-US" w:eastAsia="en-US" w:bidi="ar-SA"/>
      </w:rPr>
    </w:lvl>
  </w:abstractNum>
  <w:abstractNum w:abstractNumId="109">
    <w:nsid w:val="6B4464E3"/>
    <w:multiLevelType w:val="multilevel"/>
    <w:tmpl w:val="6B4464E3"/>
    <w:lvl w:ilvl="0" w:tentative="0">
      <w:start w:val="1"/>
      <w:numFmt w:val="lowerRoman"/>
      <w:lvlText w:val="%1)"/>
      <w:lvlJc w:val="left"/>
      <w:pPr>
        <w:ind w:left="417" w:hanging="257"/>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1280" w:hanging="257"/>
      </w:pPr>
      <w:rPr>
        <w:rFonts w:hint="default"/>
        <w:lang w:val="en-US" w:eastAsia="en-US" w:bidi="ar-SA"/>
      </w:rPr>
    </w:lvl>
    <w:lvl w:ilvl="2" w:tentative="0">
      <w:start w:val="0"/>
      <w:numFmt w:val="bullet"/>
      <w:lvlText w:val="•"/>
      <w:lvlJc w:val="left"/>
      <w:pPr>
        <w:ind w:left="2140" w:hanging="257"/>
      </w:pPr>
      <w:rPr>
        <w:rFonts w:hint="default"/>
        <w:lang w:val="en-US" w:eastAsia="en-US" w:bidi="ar-SA"/>
      </w:rPr>
    </w:lvl>
    <w:lvl w:ilvl="3" w:tentative="0">
      <w:start w:val="0"/>
      <w:numFmt w:val="bullet"/>
      <w:lvlText w:val="•"/>
      <w:lvlJc w:val="left"/>
      <w:pPr>
        <w:ind w:left="3000" w:hanging="257"/>
      </w:pPr>
      <w:rPr>
        <w:rFonts w:hint="default"/>
        <w:lang w:val="en-US" w:eastAsia="en-US" w:bidi="ar-SA"/>
      </w:rPr>
    </w:lvl>
    <w:lvl w:ilvl="4" w:tentative="0">
      <w:start w:val="0"/>
      <w:numFmt w:val="bullet"/>
      <w:lvlText w:val="•"/>
      <w:lvlJc w:val="left"/>
      <w:pPr>
        <w:ind w:left="3860" w:hanging="257"/>
      </w:pPr>
      <w:rPr>
        <w:rFonts w:hint="default"/>
        <w:lang w:val="en-US" w:eastAsia="en-US" w:bidi="ar-SA"/>
      </w:rPr>
    </w:lvl>
    <w:lvl w:ilvl="5" w:tentative="0">
      <w:start w:val="0"/>
      <w:numFmt w:val="bullet"/>
      <w:lvlText w:val="•"/>
      <w:lvlJc w:val="left"/>
      <w:pPr>
        <w:ind w:left="4721" w:hanging="257"/>
      </w:pPr>
      <w:rPr>
        <w:rFonts w:hint="default"/>
        <w:lang w:val="en-US" w:eastAsia="en-US" w:bidi="ar-SA"/>
      </w:rPr>
    </w:lvl>
    <w:lvl w:ilvl="6" w:tentative="0">
      <w:start w:val="0"/>
      <w:numFmt w:val="bullet"/>
      <w:lvlText w:val="•"/>
      <w:lvlJc w:val="left"/>
      <w:pPr>
        <w:ind w:left="5581" w:hanging="257"/>
      </w:pPr>
      <w:rPr>
        <w:rFonts w:hint="default"/>
        <w:lang w:val="en-US" w:eastAsia="en-US" w:bidi="ar-SA"/>
      </w:rPr>
    </w:lvl>
    <w:lvl w:ilvl="7" w:tentative="0">
      <w:start w:val="0"/>
      <w:numFmt w:val="bullet"/>
      <w:lvlText w:val="•"/>
      <w:lvlJc w:val="left"/>
      <w:pPr>
        <w:ind w:left="6441" w:hanging="257"/>
      </w:pPr>
      <w:rPr>
        <w:rFonts w:hint="default"/>
        <w:lang w:val="en-US" w:eastAsia="en-US" w:bidi="ar-SA"/>
      </w:rPr>
    </w:lvl>
    <w:lvl w:ilvl="8" w:tentative="0">
      <w:start w:val="0"/>
      <w:numFmt w:val="bullet"/>
      <w:lvlText w:val="•"/>
      <w:lvlJc w:val="left"/>
      <w:pPr>
        <w:ind w:left="7301" w:hanging="257"/>
      </w:pPr>
      <w:rPr>
        <w:rFonts w:hint="default"/>
        <w:lang w:val="en-US" w:eastAsia="en-US" w:bidi="ar-SA"/>
      </w:rPr>
    </w:lvl>
  </w:abstractNum>
  <w:abstractNum w:abstractNumId="110">
    <w:nsid w:val="6B45772D"/>
    <w:multiLevelType w:val="multilevel"/>
    <w:tmpl w:val="6B45772D"/>
    <w:lvl w:ilvl="0" w:tentative="0">
      <w:start w:val="1"/>
      <w:numFmt w:val="lowerRoman"/>
      <w:lvlText w:val="%1)"/>
      <w:lvlJc w:val="left"/>
      <w:pPr>
        <w:ind w:left="1353" w:hanging="440"/>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2348" w:hanging="440"/>
      </w:pPr>
      <w:rPr>
        <w:rFonts w:hint="default"/>
        <w:lang w:val="en-US" w:eastAsia="en-US" w:bidi="ar-SA"/>
      </w:rPr>
    </w:lvl>
    <w:lvl w:ilvl="2" w:tentative="0">
      <w:start w:val="0"/>
      <w:numFmt w:val="bullet"/>
      <w:lvlText w:val="•"/>
      <w:lvlJc w:val="left"/>
      <w:pPr>
        <w:ind w:left="3336" w:hanging="440"/>
      </w:pPr>
      <w:rPr>
        <w:rFonts w:hint="default"/>
        <w:lang w:val="en-US" w:eastAsia="en-US" w:bidi="ar-SA"/>
      </w:rPr>
    </w:lvl>
    <w:lvl w:ilvl="3" w:tentative="0">
      <w:start w:val="0"/>
      <w:numFmt w:val="bullet"/>
      <w:lvlText w:val="•"/>
      <w:lvlJc w:val="left"/>
      <w:pPr>
        <w:ind w:left="4324" w:hanging="440"/>
      </w:pPr>
      <w:rPr>
        <w:rFonts w:hint="default"/>
        <w:lang w:val="en-US" w:eastAsia="en-US" w:bidi="ar-SA"/>
      </w:rPr>
    </w:lvl>
    <w:lvl w:ilvl="4" w:tentative="0">
      <w:start w:val="0"/>
      <w:numFmt w:val="bullet"/>
      <w:lvlText w:val="•"/>
      <w:lvlJc w:val="left"/>
      <w:pPr>
        <w:ind w:left="5312" w:hanging="440"/>
      </w:pPr>
      <w:rPr>
        <w:rFonts w:hint="default"/>
        <w:lang w:val="en-US" w:eastAsia="en-US" w:bidi="ar-SA"/>
      </w:rPr>
    </w:lvl>
    <w:lvl w:ilvl="5" w:tentative="0">
      <w:start w:val="0"/>
      <w:numFmt w:val="bullet"/>
      <w:lvlText w:val="•"/>
      <w:lvlJc w:val="left"/>
      <w:pPr>
        <w:ind w:left="6300" w:hanging="440"/>
      </w:pPr>
      <w:rPr>
        <w:rFonts w:hint="default"/>
        <w:lang w:val="en-US" w:eastAsia="en-US" w:bidi="ar-SA"/>
      </w:rPr>
    </w:lvl>
    <w:lvl w:ilvl="6" w:tentative="0">
      <w:start w:val="0"/>
      <w:numFmt w:val="bullet"/>
      <w:lvlText w:val="•"/>
      <w:lvlJc w:val="left"/>
      <w:pPr>
        <w:ind w:left="7288" w:hanging="440"/>
      </w:pPr>
      <w:rPr>
        <w:rFonts w:hint="default"/>
        <w:lang w:val="en-US" w:eastAsia="en-US" w:bidi="ar-SA"/>
      </w:rPr>
    </w:lvl>
    <w:lvl w:ilvl="7" w:tentative="0">
      <w:start w:val="0"/>
      <w:numFmt w:val="bullet"/>
      <w:lvlText w:val="•"/>
      <w:lvlJc w:val="left"/>
      <w:pPr>
        <w:ind w:left="8276" w:hanging="440"/>
      </w:pPr>
      <w:rPr>
        <w:rFonts w:hint="default"/>
        <w:lang w:val="en-US" w:eastAsia="en-US" w:bidi="ar-SA"/>
      </w:rPr>
    </w:lvl>
    <w:lvl w:ilvl="8" w:tentative="0">
      <w:start w:val="0"/>
      <w:numFmt w:val="bullet"/>
      <w:lvlText w:val="•"/>
      <w:lvlJc w:val="left"/>
      <w:pPr>
        <w:ind w:left="9264" w:hanging="440"/>
      </w:pPr>
      <w:rPr>
        <w:rFonts w:hint="default"/>
        <w:lang w:val="en-US" w:eastAsia="en-US" w:bidi="ar-SA"/>
      </w:rPr>
    </w:lvl>
  </w:abstractNum>
  <w:abstractNum w:abstractNumId="111">
    <w:nsid w:val="6BF1493B"/>
    <w:multiLevelType w:val="multilevel"/>
    <w:tmpl w:val="6BF1493B"/>
    <w:lvl w:ilvl="0" w:tentative="0">
      <w:start w:val="1"/>
      <w:numFmt w:val="lowerLetter"/>
      <w:lvlText w:val="%1)"/>
      <w:lvlJc w:val="left"/>
      <w:pPr>
        <w:ind w:left="353" w:hanging="204"/>
      </w:pPr>
      <w:rPr>
        <w:rFonts w:hint="default" w:ascii="Times New Roman" w:hAnsi="Times New Roman" w:eastAsia="Times New Roman" w:cs="Times New Roman"/>
        <w:i/>
        <w:iCs/>
        <w:color w:val="211F1F"/>
        <w:w w:val="100"/>
        <w:sz w:val="22"/>
        <w:szCs w:val="22"/>
        <w:lang w:val="en-US" w:eastAsia="en-US" w:bidi="ar-SA"/>
      </w:rPr>
    </w:lvl>
    <w:lvl w:ilvl="1" w:tentative="0">
      <w:start w:val="0"/>
      <w:numFmt w:val="bullet"/>
      <w:lvlText w:val="•"/>
      <w:lvlJc w:val="left"/>
      <w:pPr>
        <w:ind w:left="695" w:hanging="204"/>
      </w:pPr>
      <w:rPr>
        <w:rFonts w:hint="default"/>
        <w:lang w:val="en-US" w:eastAsia="en-US" w:bidi="ar-SA"/>
      </w:rPr>
    </w:lvl>
    <w:lvl w:ilvl="2" w:tentative="0">
      <w:start w:val="0"/>
      <w:numFmt w:val="bullet"/>
      <w:lvlText w:val="•"/>
      <w:lvlJc w:val="left"/>
      <w:pPr>
        <w:ind w:left="1031" w:hanging="204"/>
      </w:pPr>
      <w:rPr>
        <w:rFonts w:hint="default"/>
        <w:lang w:val="en-US" w:eastAsia="en-US" w:bidi="ar-SA"/>
      </w:rPr>
    </w:lvl>
    <w:lvl w:ilvl="3" w:tentative="0">
      <w:start w:val="0"/>
      <w:numFmt w:val="bullet"/>
      <w:lvlText w:val="•"/>
      <w:lvlJc w:val="left"/>
      <w:pPr>
        <w:ind w:left="1367" w:hanging="204"/>
      </w:pPr>
      <w:rPr>
        <w:rFonts w:hint="default"/>
        <w:lang w:val="en-US" w:eastAsia="en-US" w:bidi="ar-SA"/>
      </w:rPr>
    </w:lvl>
    <w:lvl w:ilvl="4" w:tentative="0">
      <w:start w:val="0"/>
      <w:numFmt w:val="bullet"/>
      <w:lvlText w:val="•"/>
      <w:lvlJc w:val="left"/>
      <w:pPr>
        <w:ind w:left="1702" w:hanging="204"/>
      </w:pPr>
      <w:rPr>
        <w:rFonts w:hint="default"/>
        <w:lang w:val="en-US" w:eastAsia="en-US" w:bidi="ar-SA"/>
      </w:rPr>
    </w:lvl>
    <w:lvl w:ilvl="5" w:tentative="0">
      <w:start w:val="0"/>
      <w:numFmt w:val="bullet"/>
      <w:lvlText w:val="•"/>
      <w:lvlJc w:val="left"/>
      <w:pPr>
        <w:ind w:left="2038" w:hanging="204"/>
      </w:pPr>
      <w:rPr>
        <w:rFonts w:hint="default"/>
        <w:lang w:val="en-US" w:eastAsia="en-US" w:bidi="ar-SA"/>
      </w:rPr>
    </w:lvl>
    <w:lvl w:ilvl="6" w:tentative="0">
      <w:start w:val="0"/>
      <w:numFmt w:val="bullet"/>
      <w:lvlText w:val="•"/>
      <w:lvlJc w:val="left"/>
      <w:pPr>
        <w:ind w:left="2374" w:hanging="204"/>
      </w:pPr>
      <w:rPr>
        <w:rFonts w:hint="default"/>
        <w:lang w:val="en-US" w:eastAsia="en-US" w:bidi="ar-SA"/>
      </w:rPr>
    </w:lvl>
    <w:lvl w:ilvl="7" w:tentative="0">
      <w:start w:val="0"/>
      <w:numFmt w:val="bullet"/>
      <w:lvlText w:val="•"/>
      <w:lvlJc w:val="left"/>
      <w:pPr>
        <w:ind w:left="2709" w:hanging="204"/>
      </w:pPr>
      <w:rPr>
        <w:rFonts w:hint="default"/>
        <w:lang w:val="en-US" w:eastAsia="en-US" w:bidi="ar-SA"/>
      </w:rPr>
    </w:lvl>
    <w:lvl w:ilvl="8" w:tentative="0">
      <w:start w:val="0"/>
      <w:numFmt w:val="bullet"/>
      <w:lvlText w:val="•"/>
      <w:lvlJc w:val="left"/>
      <w:pPr>
        <w:ind w:left="3045" w:hanging="204"/>
      </w:pPr>
      <w:rPr>
        <w:rFonts w:hint="default"/>
        <w:lang w:val="en-US" w:eastAsia="en-US" w:bidi="ar-SA"/>
      </w:rPr>
    </w:lvl>
  </w:abstractNum>
  <w:abstractNum w:abstractNumId="112">
    <w:nsid w:val="6C914D81"/>
    <w:multiLevelType w:val="multilevel"/>
    <w:tmpl w:val="6C914D81"/>
    <w:lvl w:ilvl="0" w:tentative="0">
      <w:start w:val="0"/>
      <w:numFmt w:val="bullet"/>
      <w:lvlText w:val=""/>
      <w:lvlJc w:val="left"/>
      <w:pPr>
        <w:ind w:left="290" w:hanging="284"/>
      </w:pPr>
      <w:rPr>
        <w:rFonts w:hint="default" w:ascii="Wingdings" w:hAnsi="Wingdings" w:eastAsia="Wingdings" w:cs="Wingdings"/>
        <w:w w:val="100"/>
        <w:sz w:val="24"/>
        <w:szCs w:val="24"/>
        <w:lang w:val="en-US" w:eastAsia="en-US" w:bidi="ar-SA"/>
      </w:rPr>
    </w:lvl>
    <w:lvl w:ilvl="1" w:tentative="0">
      <w:start w:val="0"/>
      <w:numFmt w:val="bullet"/>
      <w:lvlText w:val="•"/>
      <w:lvlJc w:val="left"/>
      <w:pPr>
        <w:ind w:left="600" w:hanging="284"/>
      </w:pPr>
      <w:rPr>
        <w:rFonts w:hint="default"/>
        <w:lang w:val="en-US" w:eastAsia="en-US" w:bidi="ar-SA"/>
      </w:rPr>
    </w:lvl>
    <w:lvl w:ilvl="2" w:tentative="0">
      <w:start w:val="0"/>
      <w:numFmt w:val="bullet"/>
      <w:lvlText w:val="•"/>
      <w:lvlJc w:val="left"/>
      <w:pPr>
        <w:ind w:left="900" w:hanging="284"/>
      </w:pPr>
      <w:rPr>
        <w:rFonts w:hint="default"/>
        <w:lang w:val="en-US" w:eastAsia="en-US" w:bidi="ar-SA"/>
      </w:rPr>
    </w:lvl>
    <w:lvl w:ilvl="3" w:tentative="0">
      <w:start w:val="0"/>
      <w:numFmt w:val="bullet"/>
      <w:lvlText w:val="•"/>
      <w:lvlJc w:val="left"/>
      <w:pPr>
        <w:ind w:left="1200" w:hanging="284"/>
      </w:pPr>
      <w:rPr>
        <w:rFonts w:hint="default"/>
        <w:lang w:val="en-US" w:eastAsia="en-US" w:bidi="ar-SA"/>
      </w:rPr>
    </w:lvl>
    <w:lvl w:ilvl="4" w:tentative="0">
      <w:start w:val="0"/>
      <w:numFmt w:val="bullet"/>
      <w:lvlText w:val="•"/>
      <w:lvlJc w:val="left"/>
      <w:pPr>
        <w:ind w:left="1500" w:hanging="284"/>
      </w:pPr>
      <w:rPr>
        <w:rFonts w:hint="default"/>
        <w:lang w:val="en-US" w:eastAsia="en-US" w:bidi="ar-SA"/>
      </w:rPr>
    </w:lvl>
    <w:lvl w:ilvl="5" w:tentative="0">
      <w:start w:val="0"/>
      <w:numFmt w:val="bullet"/>
      <w:lvlText w:val="•"/>
      <w:lvlJc w:val="left"/>
      <w:pPr>
        <w:ind w:left="1800" w:hanging="284"/>
      </w:pPr>
      <w:rPr>
        <w:rFonts w:hint="default"/>
        <w:lang w:val="en-US" w:eastAsia="en-US" w:bidi="ar-SA"/>
      </w:rPr>
    </w:lvl>
    <w:lvl w:ilvl="6" w:tentative="0">
      <w:start w:val="0"/>
      <w:numFmt w:val="bullet"/>
      <w:lvlText w:val="•"/>
      <w:lvlJc w:val="left"/>
      <w:pPr>
        <w:ind w:left="2100" w:hanging="284"/>
      </w:pPr>
      <w:rPr>
        <w:rFonts w:hint="default"/>
        <w:lang w:val="en-US" w:eastAsia="en-US" w:bidi="ar-SA"/>
      </w:rPr>
    </w:lvl>
    <w:lvl w:ilvl="7" w:tentative="0">
      <w:start w:val="0"/>
      <w:numFmt w:val="bullet"/>
      <w:lvlText w:val="•"/>
      <w:lvlJc w:val="left"/>
      <w:pPr>
        <w:ind w:left="2400" w:hanging="284"/>
      </w:pPr>
      <w:rPr>
        <w:rFonts w:hint="default"/>
        <w:lang w:val="en-US" w:eastAsia="en-US" w:bidi="ar-SA"/>
      </w:rPr>
    </w:lvl>
    <w:lvl w:ilvl="8" w:tentative="0">
      <w:start w:val="0"/>
      <w:numFmt w:val="bullet"/>
      <w:lvlText w:val="•"/>
      <w:lvlJc w:val="left"/>
      <w:pPr>
        <w:ind w:left="2700" w:hanging="284"/>
      </w:pPr>
      <w:rPr>
        <w:rFonts w:hint="default"/>
        <w:lang w:val="en-US" w:eastAsia="en-US" w:bidi="ar-SA"/>
      </w:rPr>
    </w:lvl>
  </w:abstractNum>
  <w:abstractNum w:abstractNumId="113">
    <w:nsid w:val="6D6224F9"/>
    <w:multiLevelType w:val="multilevel"/>
    <w:tmpl w:val="6D6224F9"/>
    <w:lvl w:ilvl="0" w:tentative="0">
      <w:start w:val="1"/>
      <w:numFmt w:val="upperLetter"/>
      <w:lvlText w:val="%1."/>
      <w:lvlJc w:val="left"/>
      <w:pPr>
        <w:ind w:left="532" w:hanging="281"/>
        <w:jc w:val="right"/>
      </w:pPr>
      <w:rPr>
        <w:rFonts w:hint="default"/>
        <w:b/>
        <w:bCs/>
        <w:i/>
        <w:iCs/>
        <w:w w:val="100"/>
        <w:lang w:val="en-US" w:eastAsia="en-US" w:bidi="ar-SA"/>
      </w:rPr>
    </w:lvl>
    <w:lvl w:ilvl="1" w:tentative="0">
      <w:start w:val="0"/>
      <w:numFmt w:val="bullet"/>
      <w:lvlText w:val="•"/>
      <w:lvlJc w:val="left"/>
      <w:pPr>
        <w:ind w:left="1617" w:hanging="281"/>
      </w:pPr>
      <w:rPr>
        <w:rFonts w:hint="default"/>
        <w:lang w:val="en-US" w:eastAsia="en-US" w:bidi="ar-SA"/>
      </w:rPr>
    </w:lvl>
    <w:lvl w:ilvl="2" w:tentative="0">
      <w:start w:val="0"/>
      <w:numFmt w:val="bullet"/>
      <w:lvlText w:val="•"/>
      <w:lvlJc w:val="left"/>
      <w:pPr>
        <w:ind w:left="2694" w:hanging="281"/>
      </w:pPr>
      <w:rPr>
        <w:rFonts w:hint="default"/>
        <w:lang w:val="en-US" w:eastAsia="en-US" w:bidi="ar-SA"/>
      </w:rPr>
    </w:lvl>
    <w:lvl w:ilvl="3" w:tentative="0">
      <w:start w:val="0"/>
      <w:numFmt w:val="bullet"/>
      <w:lvlText w:val="•"/>
      <w:lvlJc w:val="left"/>
      <w:pPr>
        <w:ind w:left="3771" w:hanging="281"/>
      </w:pPr>
      <w:rPr>
        <w:rFonts w:hint="default"/>
        <w:lang w:val="en-US" w:eastAsia="en-US" w:bidi="ar-SA"/>
      </w:rPr>
    </w:lvl>
    <w:lvl w:ilvl="4" w:tentative="0">
      <w:start w:val="0"/>
      <w:numFmt w:val="bullet"/>
      <w:lvlText w:val="•"/>
      <w:lvlJc w:val="left"/>
      <w:pPr>
        <w:ind w:left="4848" w:hanging="281"/>
      </w:pPr>
      <w:rPr>
        <w:rFonts w:hint="default"/>
        <w:lang w:val="en-US" w:eastAsia="en-US" w:bidi="ar-SA"/>
      </w:rPr>
    </w:lvl>
    <w:lvl w:ilvl="5" w:tentative="0">
      <w:start w:val="0"/>
      <w:numFmt w:val="bullet"/>
      <w:lvlText w:val="•"/>
      <w:lvlJc w:val="left"/>
      <w:pPr>
        <w:ind w:left="5925" w:hanging="281"/>
      </w:pPr>
      <w:rPr>
        <w:rFonts w:hint="default"/>
        <w:lang w:val="en-US" w:eastAsia="en-US" w:bidi="ar-SA"/>
      </w:rPr>
    </w:lvl>
    <w:lvl w:ilvl="6" w:tentative="0">
      <w:start w:val="0"/>
      <w:numFmt w:val="bullet"/>
      <w:lvlText w:val="•"/>
      <w:lvlJc w:val="left"/>
      <w:pPr>
        <w:ind w:left="7002" w:hanging="281"/>
      </w:pPr>
      <w:rPr>
        <w:rFonts w:hint="default"/>
        <w:lang w:val="en-US" w:eastAsia="en-US" w:bidi="ar-SA"/>
      </w:rPr>
    </w:lvl>
    <w:lvl w:ilvl="7" w:tentative="0">
      <w:start w:val="0"/>
      <w:numFmt w:val="bullet"/>
      <w:lvlText w:val="•"/>
      <w:lvlJc w:val="left"/>
      <w:pPr>
        <w:ind w:left="8079" w:hanging="281"/>
      </w:pPr>
      <w:rPr>
        <w:rFonts w:hint="default"/>
        <w:lang w:val="en-US" w:eastAsia="en-US" w:bidi="ar-SA"/>
      </w:rPr>
    </w:lvl>
    <w:lvl w:ilvl="8" w:tentative="0">
      <w:start w:val="0"/>
      <w:numFmt w:val="bullet"/>
      <w:lvlText w:val="•"/>
      <w:lvlJc w:val="left"/>
      <w:pPr>
        <w:ind w:left="9156" w:hanging="281"/>
      </w:pPr>
      <w:rPr>
        <w:rFonts w:hint="default"/>
        <w:lang w:val="en-US" w:eastAsia="en-US" w:bidi="ar-SA"/>
      </w:rPr>
    </w:lvl>
  </w:abstractNum>
  <w:abstractNum w:abstractNumId="114">
    <w:nsid w:val="716B5557"/>
    <w:multiLevelType w:val="multilevel"/>
    <w:tmpl w:val="716B5557"/>
    <w:lvl w:ilvl="0" w:tentative="0">
      <w:start w:val="5"/>
      <w:numFmt w:val="decimal"/>
      <w:lvlText w:val="%1"/>
      <w:lvlJc w:val="left"/>
      <w:pPr>
        <w:ind w:left="840" w:hanging="600"/>
      </w:pPr>
      <w:rPr>
        <w:rFonts w:hint="default"/>
        <w:lang w:val="en-US" w:eastAsia="en-US" w:bidi="ar-SA"/>
      </w:rPr>
    </w:lvl>
    <w:lvl w:ilvl="1" w:tentative="0">
      <w:start w:val="4"/>
      <w:numFmt w:val="decimal"/>
      <w:lvlText w:val="%1.%2"/>
      <w:lvlJc w:val="left"/>
      <w:pPr>
        <w:ind w:left="840" w:hanging="600"/>
      </w:pPr>
      <w:rPr>
        <w:rFonts w:hint="default"/>
        <w:lang w:val="en-US" w:eastAsia="en-US" w:bidi="ar-SA"/>
      </w:rPr>
    </w:lvl>
    <w:lvl w:ilvl="2" w:tentative="0">
      <w:start w:val="1"/>
      <w:numFmt w:val="decimal"/>
      <w:lvlText w:val="%1.%2.%3."/>
      <w:lvlJc w:val="left"/>
      <w:pPr>
        <w:ind w:left="840" w:hanging="600"/>
      </w:pPr>
      <w:rPr>
        <w:rFonts w:hint="default" w:ascii="Times New Roman" w:hAnsi="Times New Roman" w:eastAsia="Times New Roman" w:cs="Times New Roman"/>
        <w:b/>
        <w:bCs/>
        <w:w w:val="100"/>
        <w:sz w:val="24"/>
        <w:szCs w:val="24"/>
        <w:lang w:val="en-US" w:eastAsia="en-US" w:bidi="ar-SA"/>
      </w:rPr>
    </w:lvl>
    <w:lvl w:ilvl="3" w:tentative="0">
      <w:start w:val="1"/>
      <w:numFmt w:val="lowerLetter"/>
      <w:lvlText w:val="%4)"/>
      <w:lvlJc w:val="left"/>
      <w:pPr>
        <w:ind w:left="1284" w:hanging="413"/>
      </w:pPr>
      <w:rPr>
        <w:rFonts w:hint="default" w:ascii="Times New Roman" w:hAnsi="Times New Roman" w:eastAsia="Times New Roman" w:cs="Times New Roman"/>
        <w:color w:val="221F1F"/>
        <w:w w:val="100"/>
        <w:sz w:val="22"/>
        <w:szCs w:val="22"/>
        <w:lang w:val="en-US" w:eastAsia="en-US" w:bidi="ar-SA"/>
      </w:rPr>
    </w:lvl>
    <w:lvl w:ilvl="4" w:tentative="0">
      <w:start w:val="0"/>
      <w:numFmt w:val="bullet"/>
      <w:lvlText w:val="•"/>
      <w:lvlJc w:val="left"/>
      <w:pPr>
        <w:ind w:left="4623" w:hanging="413"/>
      </w:pPr>
      <w:rPr>
        <w:rFonts w:hint="default"/>
        <w:lang w:val="en-US" w:eastAsia="en-US" w:bidi="ar-SA"/>
      </w:rPr>
    </w:lvl>
    <w:lvl w:ilvl="5" w:tentative="0">
      <w:start w:val="0"/>
      <w:numFmt w:val="bullet"/>
      <w:lvlText w:val="•"/>
      <w:lvlJc w:val="left"/>
      <w:pPr>
        <w:ind w:left="5738" w:hanging="413"/>
      </w:pPr>
      <w:rPr>
        <w:rFonts w:hint="default"/>
        <w:lang w:val="en-US" w:eastAsia="en-US" w:bidi="ar-SA"/>
      </w:rPr>
    </w:lvl>
    <w:lvl w:ilvl="6" w:tentative="0">
      <w:start w:val="0"/>
      <w:numFmt w:val="bullet"/>
      <w:lvlText w:val="•"/>
      <w:lvlJc w:val="left"/>
      <w:pPr>
        <w:ind w:left="6852" w:hanging="413"/>
      </w:pPr>
      <w:rPr>
        <w:rFonts w:hint="default"/>
        <w:lang w:val="en-US" w:eastAsia="en-US" w:bidi="ar-SA"/>
      </w:rPr>
    </w:lvl>
    <w:lvl w:ilvl="7" w:tentative="0">
      <w:start w:val="0"/>
      <w:numFmt w:val="bullet"/>
      <w:lvlText w:val="•"/>
      <w:lvlJc w:val="left"/>
      <w:pPr>
        <w:ind w:left="7967" w:hanging="413"/>
      </w:pPr>
      <w:rPr>
        <w:rFonts w:hint="default"/>
        <w:lang w:val="en-US" w:eastAsia="en-US" w:bidi="ar-SA"/>
      </w:rPr>
    </w:lvl>
    <w:lvl w:ilvl="8" w:tentative="0">
      <w:start w:val="0"/>
      <w:numFmt w:val="bullet"/>
      <w:lvlText w:val="•"/>
      <w:lvlJc w:val="left"/>
      <w:pPr>
        <w:ind w:left="9082" w:hanging="413"/>
      </w:pPr>
      <w:rPr>
        <w:rFonts w:hint="default"/>
        <w:lang w:val="en-US" w:eastAsia="en-US" w:bidi="ar-SA"/>
      </w:rPr>
    </w:lvl>
  </w:abstractNum>
  <w:abstractNum w:abstractNumId="115">
    <w:nsid w:val="72015A66"/>
    <w:multiLevelType w:val="multilevel"/>
    <w:tmpl w:val="72015A66"/>
    <w:lvl w:ilvl="0" w:tentative="0">
      <w:start w:val="0"/>
      <w:numFmt w:val="bullet"/>
      <w:lvlText w:val=""/>
      <w:lvlJc w:val="left"/>
      <w:pPr>
        <w:ind w:left="1601"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2571" w:hanging="363"/>
      </w:pPr>
      <w:rPr>
        <w:rFonts w:hint="default"/>
        <w:lang w:val="en-US" w:eastAsia="en-US" w:bidi="ar-SA"/>
      </w:rPr>
    </w:lvl>
    <w:lvl w:ilvl="2" w:tentative="0">
      <w:start w:val="0"/>
      <w:numFmt w:val="bullet"/>
      <w:lvlText w:val="•"/>
      <w:lvlJc w:val="left"/>
      <w:pPr>
        <w:ind w:left="3542" w:hanging="363"/>
      </w:pPr>
      <w:rPr>
        <w:rFonts w:hint="default"/>
        <w:lang w:val="en-US" w:eastAsia="en-US" w:bidi="ar-SA"/>
      </w:rPr>
    </w:lvl>
    <w:lvl w:ilvl="3" w:tentative="0">
      <w:start w:val="0"/>
      <w:numFmt w:val="bullet"/>
      <w:lvlText w:val="•"/>
      <w:lvlJc w:val="left"/>
      <w:pPr>
        <w:ind w:left="4513" w:hanging="363"/>
      </w:pPr>
      <w:rPr>
        <w:rFonts w:hint="default"/>
        <w:lang w:val="en-US" w:eastAsia="en-US" w:bidi="ar-SA"/>
      </w:rPr>
    </w:lvl>
    <w:lvl w:ilvl="4" w:tentative="0">
      <w:start w:val="0"/>
      <w:numFmt w:val="bullet"/>
      <w:lvlText w:val="•"/>
      <w:lvlJc w:val="left"/>
      <w:pPr>
        <w:ind w:left="5484" w:hanging="363"/>
      </w:pPr>
      <w:rPr>
        <w:rFonts w:hint="default"/>
        <w:lang w:val="en-US" w:eastAsia="en-US" w:bidi="ar-SA"/>
      </w:rPr>
    </w:lvl>
    <w:lvl w:ilvl="5" w:tentative="0">
      <w:start w:val="0"/>
      <w:numFmt w:val="bullet"/>
      <w:lvlText w:val="•"/>
      <w:lvlJc w:val="left"/>
      <w:pPr>
        <w:ind w:left="6455" w:hanging="363"/>
      </w:pPr>
      <w:rPr>
        <w:rFonts w:hint="default"/>
        <w:lang w:val="en-US" w:eastAsia="en-US" w:bidi="ar-SA"/>
      </w:rPr>
    </w:lvl>
    <w:lvl w:ilvl="6" w:tentative="0">
      <w:start w:val="0"/>
      <w:numFmt w:val="bullet"/>
      <w:lvlText w:val="•"/>
      <w:lvlJc w:val="left"/>
      <w:pPr>
        <w:ind w:left="7426" w:hanging="363"/>
      </w:pPr>
      <w:rPr>
        <w:rFonts w:hint="default"/>
        <w:lang w:val="en-US" w:eastAsia="en-US" w:bidi="ar-SA"/>
      </w:rPr>
    </w:lvl>
    <w:lvl w:ilvl="7" w:tentative="0">
      <w:start w:val="0"/>
      <w:numFmt w:val="bullet"/>
      <w:lvlText w:val="•"/>
      <w:lvlJc w:val="left"/>
      <w:pPr>
        <w:ind w:left="8397" w:hanging="363"/>
      </w:pPr>
      <w:rPr>
        <w:rFonts w:hint="default"/>
        <w:lang w:val="en-US" w:eastAsia="en-US" w:bidi="ar-SA"/>
      </w:rPr>
    </w:lvl>
    <w:lvl w:ilvl="8" w:tentative="0">
      <w:start w:val="0"/>
      <w:numFmt w:val="bullet"/>
      <w:lvlText w:val="•"/>
      <w:lvlJc w:val="left"/>
      <w:pPr>
        <w:ind w:left="9368" w:hanging="363"/>
      </w:pPr>
      <w:rPr>
        <w:rFonts w:hint="default"/>
        <w:lang w:val="en-US" w:eastAsia="en-US" w:bidi="ar-SA"/>
      </w:rPr>
    </w:lvl>
  </w:abstractNum>
  <w:abstractNum w:abstractNumId="116">
    <w:nsid w:val="722241F8"/>
    <w:multiLevelType w:val="multilevel"/>
    <w:tmpl w:val="722241F8"/>
    <w:lvl w:ilvl="0" w:tentative="0">
      <w:start w:val="1"/>
      <w:numFmt w:val="lowerRoman"/>
      <w:lvlText w:val="%1."/>
      <w:lvlJc w:val="righ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17">
    <w:nsid w:val="722F4167"/>
    <w:multiLevelType w:val="multilevel"/>
    <w:tmpl w:val="722F4167"/>
    <w:lvl w:ilvl="0" w:tentative="0">
      <w:start w:val="5"/>
      <w:numFmt w:val="lowerLetter"/>
      <w:lvlText w:val="%1)"/>
      <w:lvlJc w:val="left"/>
      <w:pPr>
        <w:ind w:left="1114" w:hanging="286"/>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139" w:hanging="286"/>
      </w:pPr>
      <w:rPr>
        <w:rFonts w:hint="default"/>
        <w:lang w:val="en-US" w:eastAsia="en-US" w:bidi="ar-SA"/>
      </w:rPr>
    </w:lvl>
    <w:lvl w:ilvl="2" w:tentative="0">
      <w:start w:val="0"/>
      <w:numFmt w:val="bullet"/>
      <w:lvlText w:val="•"/>
      <w:lvlJc w:val="left"/>
      <w:pPr>
        <w:ind w:left="3158" w:hanging="286"/>
      </w:pPr>
      <w:rPr>
        <w:rFonts w:hint="default"/>
        <w:lang w:val="en-US" w:eastAsia="en-US" w:bidi="ar-SA"/>
      </w:rPr>
    </w:lvl>
    <w:lvl w:ilvl="3" w:tentative="0">
      <w:start w:val="0"/>
      <w:numFmt w:val="bullet"/>
      <w:lvlText w:val="•"/>
      <w:lvlJc w:val="left"/>
      <w:pPr>
        <w:ind w:left="4177" w:hanging="286"/>
      </w:pPr>
      <w:rPr>
        <w:rFonts w:hint="default"/>
        <w:lang w:val="en-US" w:eastAsia="en-US" w:bidi="ar-SA"/>
      </w:rPr>
    </w:lvl>
    <w:lvl w:ilvl="4" w:tentative="0">
      <w:start w:val="0"/>
      <w:numFmt w:val="bullet"/>
      <w:lvlText w:val="•"/>
      <w:lvlJc w:val="left"/>
      <w:pPr>
        <w:ind w:left="5196" w:hanging="286"/>
      </w:pPr>
      <w:rPr>
        <w:rFonts w:hint="default"/>
        <w:lang w:val="en-US" w:eastAsia="en-US" w:bidi="ar-SA"/>
      </w:rPr>
    </w:lvl>
    <w:lvl w:ilvl="5" w:tentative="0">
      <w:start w:val="0"/>
      <w:numFmt w:val="bullet"/>
      <w:lvlText w:val="•"/>
      <w:lvlJc w:val="left"/>
      <w:pPr>
        <w:ind w:left="6215" w:hanging="286"/>
      </w:pPr>
      <w:rPr>
        <w:rFonts w:hint="default"/>
        <w:lang w:val="en-US" w:eastAsia="en-US" w:bidi="ar-SA"/>
      </w:rPr>
    </w:lvl>
    <w:lvl w:ilvl="6" w:tentative="0">
      <w:start w:val="0"/>
      <w:numFmt w:val="bullet"/>
      <w:lvlText w:val="•"/>
      <w:lvlJc w:val="left"/>
      <w:pPr>
        <w:ind w:left="7234" w:hanging="286"/>
      </w:pPr>
      <w:rPr>
        <w:rFonts w:hint="default"/>
        <w:lang w:val="en-US" w:eastAsia="en-US" w:bidi="ar-SA"/>
      </w:rPr>
    </w:lvl>
    <w:lvl w:ilvl="7" w:tentative="0">
      <w:start w:val="0"/>
      <w:numFmt w:val="bullet"/>
      <w:lvlText w:val="•"/>
      <w:lvlJc w:val="left"/>
      <w:pPr>
        <w:ind w:left="8253" w:hanging="286"/>
      </w:pPr>
      <w:rPr>
        <w:rFonts w:hint="default"/>
        <w:lang w:val="en-US" w:eastAsia="en-US" w:bidi="ar-SA"/>
      </w:rPr>
    </w:lvl>
    <w:lvl w:ilvl="8" w:tentative="0">
      <w:start w:val="0"/>
      <w:numFmt w:val="bullet"/>
      <w:lvlText w:val="•"/>
      <w:lvlJc w:val="left"/>
      <w:pPr>
        <w:ind w:left="9272" w:hanging="286"/>
      </w:pPr>
      <w:rPr>
        <w:rFonts w:hint="default"/>
        <w:lang w:val="en-US" w:eastAsia="en-US" w:bidi="ar-SA"/>
      </w:rPr>
    </w:lvl>
  </w:abstractNum>
  <w:abstractNum w:abstractNumId="118">
    <w:nsid w:val="727C3FF5"/>
    <w:multiLevelType w:val="multilevel"/>
    <w:tmpl w:val="727C3FF5"/>
    <w:lvl w:ilvl="0" w:tentative="0">
      <w:start w:val="0"/>
      <w:numFmt w:val="bullet"/>
      <w:lvlText w:val=""/>
      <w:lvlJc w:val="left"/>
      <w:pPr>
        <w:ind w:left="573" w:hanging="360"/>
      </w:pPr>
      <w:rPr>
        <w:rFonts w:hint="default" w:ascii="Symbol" w:hAnsi="Symbol" w:eastAsia="Symbol" w:cs="Symbol"/>
        <w:w w:val="105"/>
        <w:sz w:val="24"/>
        <w:szCs w:val="24"/>
        <w:lang w:val="en-US" w:eastAsia="en-US" w:bidi="ar-SA"/>
      </w:rPr>
    </w:lvl>
    <w:lvl w:ilvl="1" w:tentative="0">
      <w:start w:val="0"/>
      <w:numFmt w:val="bullet"/>
      <w:lvlText w:val="•"/>
      <w:lvlJc w:val="left"/>
      <w:pPr>
        <w:ind w:left="960" w:hanging="360"/>
      </w:pPr>
      <w:rPr>
        <w:rFonts w:hint="default"/>
        <w:lang w:val="en-US" w:eastAsia="en-US" w:bidi="ar-SA"/>
      </w:rPr>
    </w:lvl>
    <w:lvl w:ilvl="2" w:tentative="0">
      <w:start w:val="0"/>
      <w:numFmt w:val="bullet"/>
      <w:lvlText w:val="•"/>
      <w:lvlJc w:val="left"/>
      <w:pPr>
        <w:ind w:left="1341" w:hanging="360"/>
      </w:pPr>
      <w:rPr>
        <w:rFonts w:hint="default"/>
        <w:lang w:val="en-US" w:eastAsia="en-US" w:bidi="ar-SA"/>
      </w:rPr>
    </w:lvl>
    <w:lvl w:ilvl="3" w:tentative="0">
      <w:start w:val="0"/>
      <w:numFmt w:val="bullet"/>
      <w:lvlText w:val="•"/>
      <w:lvlJc w:val="left"/>
      <w:pPr>
        <w:ind w:left="1721" w:hanging="360"/>
      </w:pPr>
      <w:rPr>
        <w:rFonts w:hint="default"/>
        <w:lang w:val="en-US" w:eastAsia="en-US" w:bidi="ar-SA"/>
      </w:rPr>
    </w:lvl>
    <w:lvl w:ilvl="4" w:tentative="0">
      <w:start w:val="0"/>
      <w:numFmt w:val="bullet"/>
      <w:lvlText w:val="•"/>
      <w:lvlJc w:val="left"/>
      <w:pPr>
        <w:ind w:left="2102" w:hanging="360"/>
      </w:pPr>
      <w:rPr>
        <w:rFonts w:hint="default"/>
        <w:lang w:val="en-US" w:eastAsia="en-US" w:bidi="ar-SA"/>
      </w:rPr>
    </w:lvl>
    <w:lvl w:ilvl="5" w:tentative="0">
      <w:start w:val="0"/>
      <w:numFmt w:val="bullet"/>
      <w:lvlText w:val="•"/>
      <w:lvlJc w:val="left"/>
      <w:pPr>
        <w:ind w:left="2482" w:hanging="360"/>
      </w:pPr>
      <w:rPr>
        <w:rFonts w:hint="default"/>
        <w:lang w:val="en-US" w:eastAsia="en-US" w:bidi="ar-SA"/>
      </w:rPr>
    </w:lvl>
    <w:lvl w:ilvl="6" w:tentative="0">
      <w:start w:val="0"/>
      <w:numFmt w:val="bullet"/>
      <w:lvlText w:val="•"/>
      <w:lvlJc w:val="left"/>
      <w:pPr>
        <w:ind w:left="2863" w:hanging="360"/>
      </w:pPr>
      <w:rPr>
        <w:rFonts w:hint="default"/>
        <w:lang w:val="en-US" w:eastAsia="en-US" w:bidi="ar-SA"/>
      </w:rPr>
    </w:lvl>
    <w:lvl w:ilvl="7" w:tentative="0">
      <w:start w:val="0"/>
      <w:numFmt w:val="bullet"/>
      <w:lvlText w:val="•"/>
      <w:lvlJc w:val="left"/>
      <w:pPr>
        <w:ind w:left="3243" w:hanging="360"/>
      </w:pPr>
      <w:rPr>
        <w:rFonts w:hint="default"/>
        <w:lang w:val="en-US" w:eastAsia="en-US" w:bidi="ar-SA"/>
      </w:rPr>
    </w:lvl>
    <w:lvl w:ilvl="8" w:tentative="0">
      <w:start w:val="0"/>
      <w:numFmt w:val="bullet"/>
      <w:lvlText w:val="•"/>
      <w:lvlJc w:val="left"/>
      <w:pPr>
        <w:ind w:left="3624" w:hanging="360"/>
      </w:pPr>
      <w:rPr>
        <w:rFonts w:hint="default"/>
        <w:lang w:val="en-US" w:eastAsia="en-US" w:bidi="ar-SA"/>
      </w:rPr>
    </w:lvl>
  </w:abstractNum>
  <w:abstractNum w:abstractNumId="119">
    <w:nsid w:val="73E320C7"/>
    <w:multiLevelType w:val="multilevel"/>
    <w:tmpl w:val="73E320C7"/>
    <w:lvl w:ilvl="0" w:tentative="0">
      <w:start w:val="1"/>
      <w:numFmt w:val="upperLetter"/>
      <w:lvlText w:val="%1"/>
      <w:lvlJc w:val="left"/>
      <w:pPr>
        <w:ind w:left="268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1" w:tentative="0">
      <w:start w:val="1"/>
      <w:numFmt w:val="lowerLetter"/>
      <w:lvlText w:val="%2"/>
      <w:lvlJc w:val="left"/>
      <w:pPr>
        <w:ind w:left="341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2" w:tentative="0">
      <w:start w:val="1"/>
      <w:numFmt w:val="lowerRoman"/>
      <w:lvlText w:val="%3"/>
      <w:lvlJc w:val="left"/>
      <w:pPr>
        <w:ind w:left="413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3" w:tentative="0">
      <w:start w:val="1"/>
      <w:numFmt w:val="decimal"/>
      <w:lvlText w:val="%4"/>
      <w:lvlJc w:val="left"/>
      <w:pPr>
        <w:ind w:left="485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4" w:tentative="0">
      <w:start w:val="1"/>
      <w:numFmt w:val="lowerLetter"/>
      <w:lvlText w:val="%5"/>
      <w:lvlJc w:val="left"/>
      <w:pPr>
        <w:ind w:left="557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5" w:tentative="0">
      <w:start w:val="1"/>
      <w:numFmt w:val="lowerRoman"/>
      <w:lvlText w:val="%6"/>
      <w:lvlJc w:val="left"/>
      <w:pPr>
        <w:ind w:left="629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6" w:tentative="0">
      <w:start w:val="1"/>
      <w:numFmt w:val="decimal"/>
      <w:lvlText w:val="%7"/>
      <w:lvlJc w:val="left"/>
      <w:pPr>
        <w:ind w:left="701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7" w:tentative="0">
      <w:start w:val="1"/>
      <w:numFmt w:val="lowerLetter"/>
      <w:lvlText w:val="%8"/>
      <w:lvlJc w:val="left"/>
      <w:pPr>
        <w:ind w:left="773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8" w:tentative="0">
      <w:start w:val="1"/>
      <w:numFmt w:val="lowerRoman"/>
      <w:lvlText w:val="%9"/>
      <w:lvlJc w:val="left"/>
      <w:pPr>
        <w:ind w:left="845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abstractNum>
  <w:abstractNum w:abstractNumId="120">
    <w:nsid w:val="75EF2DBB"/>
    <w:multiLevelType w:val="multilevel"/>
    <w:tmpl w:val="75EF2DBB"/>
    <w:lvl w:ilvl="0" w:tentative="0">
      <w:start w:val="1"/>
      <w:numFmt w:val="lowerLetter"/>
      <w:lvlText w:val="%1)"/>
      <w:lvlJc w:val="left"/>
      <w:pPr>
        <w:ind w:left="1499" w:hanging="456"/>
      </w:pPr>
      <w:rPr>
        <w:rFonts w:hint="default" w:ascii="Times New Roman" w:hAnsi="Times New Roman" w:eastAsia="Times New Roman" w:cs="Times New Roman"/>
        <w:color w:val="211F1F"/>
        <w:w w:val="100"/>
        <w:sz w:val="22"/>
        <w:szCs w:val="22"/>
        <w:lang w:val="en-US" w:eastAsia="en-US" w:bidi="ar-SA"/>
      </w:rPr>
    </w:lvl>
    <w:lvl w:ilvl="1" w:tentative="0">
      <w:start w:val="0"/>
      <w:numFmt w:val="bullet"/>
      <w:lvlText w:val="•"/>
      <w:lvlJc w:val="left"/>
      <w:pPr>
        <w:ind w:left="2474" w:hanging="456"/>
      </w:pPr>
      <w:rPr>
        <w:rFonts w:hint="default"/>
        <w:lang w:val="en-US" w:eastAsia="en-US" w:bidi="ar-SA"/>
      </w:rPr>
    </w:lvl>
    <w:lvl w:ilvl="2" w:tentative="0">
      <w:start w:val="0"/>
      <w:numFmt w:val="bullet"/>
      <w:lvlText w:val="•"/>
      <w:lvlJc w:val="left"/>
      <w:pPr>
        <w:ind w:left="3448" w:hanging="456"/>
      </w:pPr>
      <w:rPr>
        <w:rFonts w:hint="default"/>
        <w:lang w:val="en-US" w:eastAsia="en-US" w:bidi="ar-SA"/>
      </w:rPr>
    </w:lvl>
    <w:lvl w:ilvl="3" w:tentative="0">
      <w:start w:val="0"/>
      <w:numFmt w:val="bullet"/>
      <w:lvlText w:val="•"/>
      <w:lvlJc w:val="left"/>
      <w:pPr>
        <w:ind w:left="4422" w:hanging="456"/>
      </w:pPr>
      <w:rPr>
        <w:rFonts w:hint="default"/>
        <w:lang w:val="en-US" w:eastAsia="en-US" w:bidi="ar-SA"/>
      </w:rPr>
    </w:lvl>
    <w:lvl w:ilvl="4" w:tentative="0">
      <w:start w:val="0"/>
      <w:numFmt w:val="bullet"/>
      <w:lvlText w:val="•"/>
      <w:lvlJc w:val="left"/>
      <w:pPr>
        <w:ind w:left="5396" w:hanging="456"/>
      </w:pPr>
      <w:rPr>
        <w:rFonts w:hint="default"/>
        <w:lang w:val="en-US" w:eastAsia="en-US" w:bidi="ar-SA"/>
      </w:rPr>
    </w:lvl>
    <w:lvl w:ilvl="5" w:tentative="0">
      <w:start w:val="0"/>
      <w:numFmt w:val="bullet"/>
      <w:lvlText w:val="•"/>
      <w:lvlJc w:val="left"/>
      <w:pPr>
        <w:ind w:left="6370" w:hanging="456"/>
      </w:pPr>
      <w:rPr>
        <w:rFonts w:hint="default"/>
        <w:lang w:val="en-US" w:eastAsia="en-US" w:bidi="ar-SA"/>
      </w:rPr>
    </w:lvl>
    <w:lvl w:ilvl="6" w:tentative="0">
      <w:start w:val="0"/>
      <w:numFmt w:val="bullet"/>
      <w:lvlText w:val="•"/>
      <w:lvlJc w:val="left"/>
      <w:pPr>
        <w:ind w:left="7344" w:hanging="456"/>
      </w:pPr>
      <w:rPr>
        <w:rFonts w:hint="default"/>
        <w:lang w:val="en-US" w:eastAsia="en-US" w:bidi="ar-SA"/>
      </w:rPr>
    </w:lvl>
    <w:lvl w:ilvl="7" w:tentative="0">
      <w:start w:val="0"/>
      <w:numFmt w:val="bullet"/>
      <w:lvlText w:val="•"/>
      <w:lvlJc w:val="left"/>
      <w:pPr>
        <w:ind w:left="8318" w:hanging="456"/>
      </w:pPr>
      <w:rPr>
        <w:rFonts w:hint="default"/>
        <w:lang w:val="en-US" w:eastAsia="en-US" w:bidi="ar-SA"/>
      </w:rPr>
    </w:lvl>
    <w:lvl w:ilvl="8" w:tentative="0">
      <w:start w:val="0"/>
      <w:numFmt w:val="bullet"/>
      <w:lvlText w:val="•"/>
      <w:lvlJc w:val="left"/>
      <w:pPr>
        <w:ind w:left="9292" w:hanging="456"/>
      </w:pPr>
      <w:rPr>
        <w:rFonts w:hint="default"/>
        <w:lang w:val="en-US" w:eastAsia="en-US" w:bidi="ar-SA"/>
      </w:rPr>
    </w:lvl>
  </w:abstractNum>
  <w:abstractNum w:abstractNumId="121">
    <w:nsid w:val="766F51D7"/>
    <w:multiLevelType w:val="multilevel"/>
    <w:tmpl w:val="766F51D7"/>
    <w:lvl w:ilvl="0" w:tentative="0">
      <w:start w:val="1"/>
      <w:numFmt w:val="lowerLetter"/>
      <w:lvlText w:val="%1)"/>
      <w:lvlJc w:val="left"/>
      <w:pPr>
        <w:ind w:left="1236" w:hanging="435"/>
      </w:pPr>
      <w:rPr>
        <w:rFonts w:hint="default" w:ascii="Times New Roman" w:hAnsi="Times New Roman" w:eastAsia="Times New Roman" w:cs="Times New Roman"/>
        <w:color w:val="221F1F"/>
        <w:w w:val="100"/>
        <w:sz w:val="22"/>
        <w:szCs w:val="22"/>
        <w:lang w:val="en-US" w:eastAsia="en-US" w:bidi="ar-SA"/>
      </w:rPr>
    </w:lvl>
    <w:lvl w:ilvl="1" w:tentative="0">
      <w:start w:val="1"/>
      <w:numFmt w:val="lowerLetter"/>
      <w:lvlText w:val="(%2)"/>
      <w:lvlJc w:val="left"/>
      <w:pPr>
        <w:ind w:left="1514" w:hanging="279"/>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2607" w:hanging="279"/>
      </w:pPr>
      <w:rPr>
        <w:rFonts w:hint="default"/>
        <w:lang w:val="en-US" w:eastAsia="en-US" w:bidi="ar-SA"/>
      </w:rPr>
    </w:lvl>
    <w:lvl w:ilvl="3" w:tentative="0">
      <w:start w:val="0"/>
      <w:numFmt w:val="bullet"/>
      <w:lvlText w:val="•"/>
      <w:lvlJc w:val="left"/>
      <w:pPr>
        <w:ind w:left="3695" w:hanging="279"/>
      </w:pPr>
      <w:rPr>
        <w:rFonts w:hint="default"/>
        <w:lang w:val="en-US" w:eastAsia="en-US" w:bidi="ar-SA"/>
      </w:rPr>
    </w:lvl>
    <w:lvl w:ilvl="4" w:tentative="0">
      <w:start w:val="0"/>
      <w:numFmt w:val="bullet"/>
      <w:lvlText w:val="•"/>
      <w:lvlJc w:val="left"/>
      <w:pPr>
        <w:ind w:left="4783" w:hanging="279"/>
      </w:pPr>
      <w:rPr>
        <w:rFonts w:hint="default"/>
        <w:lang w:val="en-US" w:eastAsia="en-US" w:bidi="ar-SA"/>
      </w:rPr>
    </w:lvl>
    <w:lvl w:ilvl="5" w:tentative="0">
      <w:start w:val="0"/>
      <w:numFmt w:val="bullet"/>
      <w:lvlText w:val="•"/>
      <w:lvlJc w:val="left"/>
      <w:pPr>
        <w:ind w:left="5871" w:hanging="279"/>
      </w:pPr>
      <w:rPr>
        <w:rFonts w:hint="default"/>
        <w:lang w:val="en-US" w:eastAsia="en-US" w:bidi="ar-SA"/>
      </w:rPr>
    </w:lvl>
    <w:lvl w:ilvl="6" w:tentative="0">
      <w:start w:val="0"/>
      <w:numFmt w:val="bullet"/>
      <w:lvlText w:val="•"/>
      <w:lvlJc w:val="left"/>
      <w:pPr>
        <w:ind w:left="6959" w:hanging="279"/>
      </w:pPr>
      <w:rPr>
        <w:rFonts w:hint="default"/>
        <w:lang w:val="en-US" w:eastAsia="en-US" w:bidi="ar-SA"/>
      </w:rPr>
    </w:lvl>
    <w:lvl w:ilvl="7" w:tentative="0">
      <w:start w:val="0"/>
      <w:numFmt w:val="bullet"/>
      <w:lvlText w:val="•"/>
      <w:lvlJc w:val="left"/>
      <w:pPr>
        <w:ind w:left="8047" w:hanging="279"/>
      </w:pPr>
      <w:rPr>
        <w:rFonts w:hint="default"/>
        <w:lang w:val="en-US" w:eastAsia="en-US" w:bidi="ar-SA"/>
      </w:rPr>
    </w:lvl>
    <w:lvl w:ilvl="8" w:tentative="0">
      <w:start w:val="0"/>
      <w:numFmt w:val="bullet"/>
      <w:lvlText w:val="•"/>
      <w:lvlJc w:val="left"/>
      <w:pPr>
        <w:ind w:left="9135" w:hanging="279"/>
      </w:pPr>
      <w:rPr>
        <w:rFonts w:hint="default"/>
        <w:lang w:val="en-US" w:eastAsia="en-US" w:bidi="ar-SA"/>
      </w:rPr>
    </w:lvl>
  </w:abstractNum>
  <w:abstractNum w:abstractNumId="122">
    <w:nsid w:val="7A682FC6"/>
    <w:multiLevelType w:val="multilevel"/>
    <w:tmpl w:val="7A682FC6"/>
    <w:lvl w:ilvl="0" w:tentative="0">
      <w:start w:val="0"/>
      <w:numFmt w:val="bullet"/>
      <w:lvlText w:val=""/>
      <w:lvlJc w:val="left"/>
      <w:pPr>
        <w:ind w:left="120"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1239" w:hanging="363"/>
      </w:pPr>
      <w:rPr>
        <w:rFonts w:hint="default"/>
        <w:lang w:val="en-US" w:eastAsia="en-US" w:bidi="ar-SA"/>
      </w:rPr>
    </w:lvl>
    <w:lvl w:ilvl="2" w:tentative="0">
      <w:start w:val="0"/>
      <w:numFmt w:val="bullet"/>
      <w:lvlText w:val="•"/>
      <w:lvlJc w:val="left"/>
      <w:pPr>
        <w:ind w:left="2358" w:hanging="363"/>
      </w:pPr>
      <w:rPr>
        <w:rFonts w:hint="default"/>
        <w:lang w:val="en-US" w:eastAsia="en-US" w:bidi="ar-SA"/>
      </w:rPr>
    </w:lvl>
    <w:lvl w:ilvl="3" w:tentative="0">
      <w:start w:val="0"/>
      <w:numFmt w:val="bullet"/>
      <w:lvlText w:val="•"/>
      <w:lvlJc w:val="left"/>
      <w:pPr>
        <w:ind w:left="3477" w:hanging="363"/>
      </w:pPr>
      <w:rPr>
        <w:rFonts w:hint="default"/>
        <w:lang w:val="en-US" w:eastAsia="en-US" w:bidi="ar-SA"/>
      </w:rPr>
    </w:lvl>
    <w:lvl w:ilvl="4" w:tentative="0">
      <w:start w:val="0"/>
      <w:numFmt w:val="bullet"/>
      <w:lvlText w:val="•"/>
      <w:lvlJc w:val="left"/>
      <w:pPr>
        <w:ind w:left="4596" w:hanging="363"/>
      </w:pPr>
      <w:rPr>
        <w:rFonts w:hint="default"/>
        <w:lang w:val="en-US" w:eastAsia="en-US" w:bidi="ar-SA"/>
      </w:rPr>
    </w:lvl>
    <w:lvl w:ilvl="5" w:tentative="0">
      <w:start w:val="0"/>
      <w:numFmt w:val="bullet"/>
      <w:lvlText w:val="•"/>
      <w:lvlJc w:val="left"/>
      <w:pPr>
        <w:ind w:left="5715" w:hanging="363"/>
      </w:pPr>
      <w:rPr>
        <w:rFonts w:hint="default"/>
        <w:lang w:val="en-US" w:eastAsia="en-US" w:bidi="ar-SA"/>
      </w:rPr>
    </w:lvl>
    <w:lvl w:ilvl="6" w:tentative="0">
      <w:start w:val="0"/>
      <w:numFmt w:val="bullet"/>
      <w:lvlText w:val="•"/>
      <w:lvlJc w:val="left"/>
      <w:pPr>
        <w:ind w:left="6834" w:hanging="363"/>
      </w:pPr>
      <w:rPr>
        <w:rFonts w:hint="default"/>
        <w:lang w:val="en-US" w:eastAsia="en-US" w:bidi="ar-SA"/>
      </w:rPr>
    </w:lvl>
    <w:lvl w:ilvl="7" w:tentative="0">
      <w:start w:val="0"/>
      <w:numFmt w:val="bullet"/>
      <w:lvlText w:val="•"/>
      <w:lvlJc w:val="left"/>
      <w:pPr>
        <w:ind w:left="7953" w:hanging="363"/>
      </w:pPr>
      <w:rPr>
        <w:rFonts w:hint="default"/>
        <w:lang w:val="en-US" w:eastAsia="en-US" w:bidi="ar-SA"/>
      </w:rPr>
    </w:lvl>
    <w:lvl w:ilvl="8" w:tentative="0">
      <w:start w:val="0"/>
      <w:numFmt w:val="bullet"/>
      <w:lvlText w:val="•"/>
      <w:lvlJc w:val="left"/>
      <w:pPr>
        <w:ind w:left="9072" w:hanging="363"/>
      </w:pPr>
      <w:rPr>
        <w:rFonts w:hint="default"/>
        <w:lang w:val="en-US" w:eastAsia="en-US" w:bidi="ar-SA"/>
      </w:rPr>
    </w:lvl>
  </w:abstractNum>
  <w:abstractNum w:abstractNumId="123">
    <w:nsid w:val="7AA42C85"/>
    <w:multiLevelType w:val="multilevel"/>
    <w:tmpl w:val="7AA42C85"/>
    <w:lvl w:ilvl="0" w:tentative="0">
      <w:start w:val="1"/>
      <w:numFmt w:val="lowerRoman"/>
      <w:lvlText w:val="(%1)"/>
      <w:lvlJc w:val="left"/>
      <w:pPr>
        <w:ind w:left="417" w:hanging="281"/>
      </w:pPr>
      <w:rPr>
        <w:rFonts w:hint="default" w:ascii="Times New Roman" w:hAnsi="Times New Roman" w:eastAsia="Times New Roman" w:cs="Times New Roman"/>
        <w:i/>
        <w:iCs/>
        <w:spacing w:val="-4"/>
        <w:w w:val="100"/>
        <w:sz w:val="22"/>
        <w:szCs w:val="22"/>
        <w:lang w:val="en-US" w:eastAsia="en-US" w:bidi="ar-SA"/>
      </w:rPr>
    </w:lvl>
    <w:lvl w:ilvl="1" w:tentative="0">
      <w:start w:val="0"/>
      <w:numFmt w:val="bullet"/>
      <w:lvlText w:val="•"/>
      <w:lvlJc w:val="left"/>
      <w:pPr>
        <w:ind w:left="1280" w:hanging="281"/>
      </w:pPr>
      <w:rPr>
        <w:rFonts w:hint="default"/>
        <w:lang w:val="en-US" w:eastAsia="en-US" w:bidi="ar-SA"/>
      </w:rPr>
    </w:lvl>
    <w:lvl w:ilvl="2" w:tentative="0">
      <w:start w:val="0"/>
      <w:numFmt w:val="bullet"/>
      <w:lvlText w:val="•"/>
      <w:lvlJc w:val="left"/>
      <w:pPr>
        <w:ind w:left="2140" w:hanging="281"/>
      </w:pPr>
      <w:rPr>
        <w:rFonts w:hint="default"/>
        <w:lang w:val="en-US" w:eastAsia="en-US" w:bidi="ar-SA"/>
      </w:rPr>
    </w:lvl>
    <w:lvl w:ilvl="3" w:tentative="0">
      <w:start w:val="0"/>
      <w:numFmt w:val="bullet"/>
      <w:lvlText w:val="•"/>
      <w:lvlJc w:val="left"/>
      <w:pPr>
        <w:ind w:left="3000" w:hanging="281"/>
      </w:pPr>
      <w:rPr>
        <w:rFonts w:hint="default"/>
        <w:lang w:val="en-US" w:eastAsia="en-US" w:bidi="ar-SA"/>
      </w:rPr>
    </w:lvl>
    <w:lvl w:ilvl="4" w:tentative="0">
      <w:start w:val="0"/>
      <w:numFmt w:val="bullet"/>
      <w:lvlText w:val="•"/>
      <w:lvlJc w:val="left"/>
      <w:pPr>
        <w:ind w:left="3860" w:hanging="281"/>
      </w:pPr>
      <w:rPr>
        <w:rFonts w:hint="default"/>
        <w:lang w:val="en-US" w:eastAsia="en-US" w:bidi="ar-SA"/>
      </w:rPr>
    </w:lvl>
    <w:lvl w:ilvl="5" w:tentative="0">
      <w:start w:val="0"/>
      <w:numFmt w:val="bullet"/>
      <w:lvlText w:val="•"/>
      <w:lvlJc w:val="left"/>
      <w:pPr>
        <w:ind w:left="4721" w:hanging="281"/>
      </w:pPr>
      <w:rPr>
        <w:rFonts w:hint="default"/>
        <w:lang w:val="en-US" w:eastAsia="en-US" w:bidi="ar-SA"/>
      </w:rPr>
    </w:lvl>
    <w:lvl w:ilvl="6" w:tentative="0">
      <w:start w:val="0"/>
      <w:numFmt w:val="bullet"/>
      <w:lvlText w:val="•"/>
      <w:lvlJc w:val="left"/>
      <w:pPr>
        <w:ind w:left="5581" w:hanging="281"/>
      </w:pPr>
      <w:rPr>
        <w:rFonts w:hint="default"/>
        <w:lang w:val="en-US" w:eastAsia="en-US" w:bidi="ar-SA"/>
      </w:rPr>
    </w:lvl>
    <w:lvl w:ilvl="7" w:tentative="0">
      <w:start w:val="0"/>
      <w:numFmt w:val="bullet"/>
      <w:lvlText w:val="•"/>
      <w:lvlJc w:val="left"/>
      <w:pPr>
        <w:ind w:left="6441" w:hanging="281"/>
      </w:pPr>
      <w:rPr>
        <w:rFonts w:hint="default"/>
        <w:lang w:val="en-US" w:eastAsia="en-US" w:bidi="ar-SA"/>
      </w:rPr>
    </w:lvl>
    <w:lvl w:ilvl="8" w:tentative="0">
      <w:start w:val="0"/>
      <w:numFmt w:val="bullet"/>
      <w:lvlText w:val="•"/>
      <w:lvlJc w:val="left"/>
      <w:pPr>
        <w:ind w:left="7301" w:hanging="281"/>
      </w:pPr>
      <w:rPr>
        <w:rFonts w:hint="default"/>
        <w:lang w:val="en-US" w:eastAsia="en-US" w:bidi="ar-SA"/>
      </w:rPr>
    </w:lvl>
  </w:abstractNum>
  <w:abstractNum w:abstractNumId="124">
    <w:nsid w:val="7B0C6183"/>
    <w:multiLevelType w:val="multilevel"/>
    <w:tmpl w:val="7B0C6183"/>
    <w:lvl w:ilvl="0" w:tentative="0">
      <w:start w:val="1"/>
      <w:numFmt w:val="lowerRoman"/>
      <w:lvlText w:val="%1)"/>
      <w:lvlJc w:val="left"/>
      <w:pPr>
        <w:ind w:left="1811" w:hanging="360"/>
      </w:pPr>
      <w:rPr>
        <w:rFonts w:hint="default" w:ascii="Times New Roman" w:hAnsi="Times New Roman" w:eastAsia="Times New Roman" w:cs="Times New Roman"/>
        <w:color w:val="221F1F"/>
        <w:spacing w:val="0"/>
        <w:w w:val="100"/>
        <w:sz w:val="22"/>
        <w:szCs w:val="22"/>
        <w:lang w:val="en-US" w:eastAsia="en-US" w:bidi="ar-SA"/>
      </w:rPr>
    </w:lvl>
    <w:lvl w:ilvl="1" w:tentative="0">
      <w:start w:val="1"/>
      <w:numFmt w:val="lowerLetter"/>
      <w:lvlText w:val="%2."/>
      <w:lvlJc w:val="left"/>
      <w:pPr>
        <w:ind w:left="2531" w:hanging="360"/>
      </w:pPr>
    </w:lvl>
    <w:lvl w:ilvl="2" w:tentative="0">
      <w:start w:val="1"/>
      <w:numFmt w:val="lowerRoman"/>
      <w:lvlText w:val="%3."/>
      <w:lvlJc w:val="right"/>
      <w:pPr>
        <w:ind w:left="3251" w:hanging="180"/>
      </w:pPr>
    </w:lvl>
    <w:lvl w:ilvl="3" w:tentative="0">
      <w:start w:val="1"/>
      <w:numFmt w:val="decimal"/>
      <w:lvlText w:val="%4."/>
      <w:lvlJc w:val="left"/>
      <w:pPr>
        <w:ind w:left="3971" w:hanging="360"/>
      </w:pPr>
    </w:lvl>
    <w:lvl w:ilvl="4" w:tentative="0">
      <w:start w:val="1"/>
      <w:numFmt w:val="lowerLetter"/>
      <w:lvlText w:val="%5."/>
      <w:lvlJc w:val="left"/>
      <w:pPr>
        <w:ind w:left="4691" w:hanging="360"/>
      </w:pPr>
    </w:lvl>
    <w:lvl w:ilvl="5" w:tentative="0">
      <w:start w:val="1"/>
      <w:numFmt w:val="lowerRoman"/>
      <w:lvlText w:val="%6."/>
      <w:lvlJc w:val="right"/>
      <w:pPr>
        <w:ind w:left="5411" w:hanging="180"/>
      </w:pPr>
    </w:lvl>
    <w:lvl w:ilvl="6" w:tentative="0">
      <w:start w:val="1"/>
      <w:numFmt w:val="decimal"/>
      <w:lvlText w:val="%7."/>
      <w:lvlJc w:val="left"/>
      <w:pPr>
        <w:ind w:left="6131" w:hanging="360"/>
      </w:pPr>
    </w:lvl>
    <w:lvl w:ilvl="7" w:tentative="0">
      <w:start w:val="1"/>
      <w:numFmt w:val="lowerLetter"/>
      <w:lvlText w:val="%8."/>
      <w:lvlJc w:val="left"/>
      <w:pPr>
        <w:ind w:left="6851" w:hanging="360"/>
      </w:pPr>
    </w:lvl>
    <w:lvl w:ilvl="8" w:tentative="0">
      <w:start w:val="1"/>
      <w:numFmt w:val="lowerRoman"/>
      <w:lvlText w:val="%9."/>
      <w:lvlJc w:val="right"/>
      <w:pPr>
        <w:ind w:left="7571" w:hanging="180"/>
      </w:pPr>
    </w:lvl>
  </w:abstractNum>
  <w:abstractNum w:abstractNumId="125">
    <w:nsid w:val="7BC63C84"/>
    <w:multiLevelType w:val="multilevel"/>
    <w:tmpl w:val="7BC63C84"/>
    <w:lvl w:ilvl="0" w:tentative="0">
      <w:start w:val="1"/>
      <w:numFmt w:val="lowerLetter"/>
      <w:lvlText w:val="%1)"/>
      <w:lvlJc w:val="left"/>
      <w:pPr>
        <w:ind w:left="1248" w:hanging="440"/>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247" w:hanging="440"/>
      </w:pPr>
      <w:rPr>
        <w:rFonts w:hint="default"/>
        <w:lang w:val="en-US" w:eastAsia="en-US" w:bidi="ar-SA"/>
      </w:rPr>
    </w:lvl>
    <w:lvl w:ilvl="2" w:tentative="0">
      <w:start w:val="0"/>
      <w:numFmt w:val="bullet"/>
      <w:lvlText w:val="•"/>
      <w:lvlJc w:val="left"/>
      <w:pPr>
        <w:ind w:left="3254" w:hanging="440"/>
      </w:pPr>
      <w:rPr>
        <w:rFonts w:hint="default"/>
        <w:lang w:val="en-US" w:eastAsia="en-US" w:bidi="ar-SA"/>
      </w:rPr>
    </w:lvl>
    <w:lvl w:ilvl="3" w:tentative="0">
      <w:start w:val="0"/>
      <w:numFmt w:val="bullet"/>
      <w:lvlText w:val="•"/>
      <w:lvlJc w:val="left"/>
      <w:pPr>
        <w:ind w:left="4261" w:hanging="440"/>
      </w:pPr>
      <w:rPr>
        <w:rFonts w:hint="default"/>
        <w:lang w:val="en-US" w:eastAsia="en-US" w:bidi="ar-SA"/>
      </w:rPr>
    </w:lvl>
    <w:lvl w:ilvl="4" w:tentative="0">
      <w:start w:val="0"/>
      <w:numFmt w:val="bullet"/>
      <w:lvlText w:val="•"/>
      <w:lvlJc w:val="left"/>
      <w:pPr>
        <w:ind w:left="5268" w:hanging="440"/>
      </w:pPr>
      <w:rPr>
        <w:rFonts w:hint="default"/>
        <w:lang w:val="en-US" w:eastAsia="en-US" w:bidi="ar-SA"/>
      </w:rPr>
    </w:lvl>
    <w:lvl w:ilvl="5" w:tentative="0">
      <w:start w:val="0"/>
      <w:numFmt w:val="bullet"/>
      <w:lvlText w:val="•"/>
      <w:lvlJc w:val="left"/>
      <w:pPr>
        <w:ind w:left="6275" w:hanging="440"/>
      </w:pPr>
      <w:rPr>
        <w:rFonts w:hint="default"/>
        <w:lang w:val="en-US" w:eastAsia="en-US" w:bidi="ar-SA"/>
      </w:rPr>
    </w:lvl>
    <w:lvl w:ilvl="6" w:tentative="0">
      <w:start w:val="0"/>
      <w:numFmt w:val="bullet"/>
      <w:lvlText w:val="•"/>
      <w:lvlJc w:val="left"/>
      <w:pPr>
        <w:ind w:left="7282" w:hanging="440"/>
      </w:pPr>
      <w:rPr>
        <w:rFonts w:hint="default"/>
        <w:lang w:val="en-US" w:eastAsia="en-US" w:bidi="ar-SA"/>
      </w:rPr>
    </w:lvl>
    <w:lvl w:ilvl="7" w:tentative="0">
      <w:start w:val="0"/>
      <w:numFmt w:val="bullet"/>
      <w:lvlText w:val="•"/>
      <w:lvlJc w:val="left"/>
      <w:pPr>
        <w:ind w:left="8289" w:hanging="440"/>
      </w:pPr>
      <w:rPr>
        <w:rFonts w:hint="default"/>
        <w:lang w:val="en-US" w:eastAsia="en-US" w:bidi="ar-SA"/>
      </w:rPr>
    </w:lvl>
    <w:lvl w:ilvl="8" w:tentative="0">
      <w:start w:val="0"/>
      <w:numFmt w:val="bullet"/>
      <w:lvlText w:val="•"/>
      <w:lvlJc w:val="left"/>
      <w:pPr>
        <w:ind w:left="9296" w:hanging="440"/>
      </w:pPr>
      <w:rPr>
        <w:rFonts w:hint="default"/>
        <w:lang w:val="en-US" w:eastAsia="en-US" w:bidi="ar-SA"/>
      </w:rPr>
    </w:lvl>
  </w:abstractNum>
  <w:abstractNum w:abstractNumId="126">
    <w:nsid w:val="7BCF182C"/>
    <w:multiLevelType w:val="multilevel"/>
    <w:tmpl w:val="7BCF182C"/>
    <w:lvl w:ilvl="0" w:tentative="0">
      <w:start w:val="6"/>
      <w:numFmt w:val="decimal"/>
      <w:lvlText w:val="%1"/>
      <w:lvlJc w:val="left"/>
      <w:pPr>
        <w:ind w:left="740" w:hanging="548"/>
      </w:pPr>
      <w:rPr>
        <w:rFonts w:hint="default"/>
        <w:lang w:val="en-US" w:eastAsia="en-US" w:bidi="ar-SA"/>
      </w:rPr>
    </w:lvl>
    <w:lvl w:ilvl="1" w:tentative="0">
      <w:start w:val="1"/>
      <w:numFmt w:val="decimal"/>
      <w:lvlText w:val="%1.%2"/>
      <w:lvlJc w:val="left"/>
      <w:pPr>
        <w:ind w:left="740" w:hanging="548"/>
      </w:pPr>
      <w:rPr>
        <w:rFonts w:hint="default" w:ascii="Times New Roman" w:hAnsi="Times New Roman" w:eastAsia="Times New Roman" w:cs="Times New Roman"/>
        <w:color w:val="211F1F"/>
        <w:w w:val="100"/>
        <w:sz w:val="24"/>
        <w:szCs w:val="24"/>
        <w:lang w:val="en-US" w:eastAsia="en-US" w:bidi="ar-SA"/>
      </w:rPr>
    </w:lvl>
    <w:lvl w:ilvl="2" w:tentative="0">
      <w:start w:val="1"/>
      <w:numFmt w:val="lowerRoman"/>
      <w:lvlText w:val="%3)"/>
      <w:lvlJc w:val="left"/>
      <w:pPr>
        <w:ind w:left="1511" w:hanging="466"/>
      </w:pPr>
      <w:rPr>
        <w:rFonts w:hint="default" w:ascii="Times New Roman" w:hAnsi="Times New Roman" w:eastAsia="Times New Roman" w:cs="Times New Roman"/>
        <w:color w:val="211F1F"/>
        <w:spacing w:val="0"/>
        <w:w w:val="100"/>
        <w:sz w:val="22"/>
        <w:szCs w:val="22"/>
        <w:lang w:val="en-US" w:eastAsia="en-US" w:bidi="ar-SA"/>
      </w:rPr>
    </w:lvl>
    <w:lvl w:ilvl="3" w:tentative="0">
      <w:start w:val="0"/>
      <w:numFmt w:val="bullet"/>
      <w:lvlText w:val="•"/>
      <w:lvlJc w:val="left"/>
      <w:pPr>
        <w:ind w:left="3680" w:hanging="466"/>
      </w:pPr>
      <w:rPr>
        <w:rFonts w:hint="default"/>
        <w:lang w:val="en-US" w:eastAsia="en-US" w:bidi="ar-SA"/>
      </w:rPr>
    </w:lvl>
    <w:lvl w:ilvl="4" w:tentative="0">
      <w:start w:val="0"/>
      <w:numFmt w:val="bullet"/>
      <w:lvlText w:val="•"/>
      <w:lvlJc w:val="left"/>
      <w:pPr>
        <w:ind w:left="4760" w:hanging="466"/>
      </w:pPr>
      <w:rPr>
        <w:rFonts w:hint="default"/>
        <w:lang w:val="en-US" w:eastAsia="en-US" w:bidi="ar-SA"/>
      </w:rPr>
    </w:lvl>
    <w:lvl w:ilvl="5" w:tentative="0">
      <w:start w:val="0"/>
      <w:numFmt w:val="bullet"/>
      <w:lvlText w:val="•"/>
      <w:lvlJc w:val="left"/>
      <w:pPr>
        <w:ind w:left="5840" w:hanging="466"/>
      </w:pPr>
      <w:rPr>
        <w:rFonts w:hint="default"/>
        <w:lang w:val="en-US" w:eastAsia="en-US" w:bidi="ar-SA"/>
      </w:rPr>
    </w:lvl>
    <w:lvl w:ilvl="6" w:tentative="0">
      <w:start w:val="0"/>
      <w:numFmt w:val="bullet"/>
      <w:lvlText w:val="•"/>
      <w:lvlJc w:val="left"/>
      <w:pPr>
        <w:ind w:left="6920" w:hanging="466"/>
      </w:pPr>
      <w:rPr>
        <w:rFonts w:hint="default"/>
        <w:lang w:val="en-US" w:eastAsia="en-US" w:bidi="ar-SA"/>
      </w:rPr>
    </w:lvl>
    <w:lvl w:ilvl="7" w:tentative="0">
      <w:start w:val="0"/>
      <w:numFmt w:val="bullet"/>
      <w:lvlText w:val="•"/>
      <w:lvlJc w:val="left"/>
      <w:pPr>
        <w:ind w:left="8000" w:hanging="466"/>
      </w:pPr>
      <w:rPr>
        <w:rFonts w:hint="default"/>
        <w:lang w:val="en-US" w:eastAsia="en-US" w:bidi="ar-SA"/>
      </w:rPr>
    </w:lvl>
    <w:lvl w:ilvl="8" w:tentative="0">
      <w:start w:val="0"/>
      <w:numFmt w:val="bullet"/>
      <w:lvlText w:val="•"/>
      <w:lvlJc w:val="left"/>
      <w:pPr>
        <w:ind w:left="9080" w:hanging="466"/>
      </w:pPr>
      <w:rPr>
        <w:rFonts w:hint="default"/>
        <w:lang w:val="en-US" w:eastAsia="en-US" w:bidi="ar-SA"/>
      </w:rPr>
    </w:lvl>
  </w:abstractNum>
  <w:abstractNum w:abstractNumId="127">
    <w:nsid w:val="7C6B6025"/>
    <w:multiLevelType w:val="multilevel"/>
    <w:tmpl w:val="7C6B6025"/>
    <w:lvl w:ilvl="0" w:tentative="0">
      <w:start w:val="8"/>
      <w:numFmt w:val="decimal"/>
      <w:lvlText w:val="%1"/>
      <w:lvlJc w:val="left"/>
      <w:pPr>
        <w:tabs>
          <w:tab w:val="left" w:pos="720"/>
        </w:tabs>
        <w:ind w:left="720" w:hanging="720"/>
      </w:pPr>
      <w:rPr>
        <w:rFonts w:hint="default"/>
      </w:rPr>
    </w:lvl>
    <w:lvl w:ilvl="1" w:tentative="0">
      <w:start w:val="2"/>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128">
    <w:nsid w:val="7D8A635B"/>
    <w:multiLevelType w:val="multilevel"/>
    <w:tmpl w:val="7D8A635B"/>
    <w:lvl w:ilvl="0" w:tentative="0">
      <w:start w:val="0"/>
      <w:numFmt w:val="bullet"/>
      <w:lvlText w:val=""/>
      <w:lvlJc w:val="left"/>
      <w:pPr>
        <w:ind w:left="120"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1239" w:hanging="363"/>
      </w:pPr>
      <w:rPr>
        <w:rFonts w:hint="default"/>
        <w:lang w:val="en-US" w:eastAsia="en-US" w:bidi="ar-SA"/>
      </w:rPr>
    </w:lvl>
    <w:lvl w:ilvl="2" w:tentative="0">
      <w:start w:val="0"/>
      <w:numFmt w:val="bullet"/>
      <w:lvlText w:val="•"/>
      <w:lvlJc w:val="left"/>
      <w:pPr>
        <w:ind w:left="2358" w:hanging="363"/>
      </w:pPr>
      <w:rPr>
        <w:rFonts w:hint="default"/>
        <w:lang w:val="en-US" w:eastAsia="en-US" w:bidi="ar-SA"/>
      </w:rPr>
    </w:lvl>
    <w:lvl w:ilvl="3" w:tentative="0">
      <w:start w:val="0"/>
      <w:numFmt w:val="bullet"/>
      <w:lvlText w:val="•"/>
      <w:lvlJc w:val="left"/>
      <w:pPr>
        <w:ind w:left="3477" w:hanging="363"/>
      </w:pPr>
      <w:rPr>
        <w:rFonts w:hint="default"/>
        <w:lang w:val="en-US" w:eastAsia="en-US" w:bidi="ar-SA"/>
      </w:rPr>
    </w:lvl>
    <w:lvl w:ilvl="4" w:tentative="0">
      <w:start w:val="0"/>
      <w:numFmt w:val="bullet"/>
      <w:lvlText w:val="•"/>
      <w:lvlJc w:val="left"/>
      <w:pPr>
        <w:ind w:left="4596" w:hanging="363"/>
      </w:pPr>
      <w:rPr>
        <w:rFonts w:hint="default"/>
        <w:lang w:val="en-US" w:eastAsia="en-US" w:bidi="ar-SA"/>
      </w:rPr>
    </w:lvl>
    <w:lvl w:ilvl="5" w:tentative="0">
      <w:start w:val="0"/>
      <w:numFmt w:val="bullet"/>
      <w:lvlText w:val="•"/>
      <w:lvlJc w:val="left"/>
      <w:pPr>
        <w:ind w:left="5715" w:hanging="363"/>
      </w:pPr>
      <w:rPr>
        <w:rFonts w:hint="default"/>
        <w:lang w:val="en-US" w:eastAsia="en-US" w:bidi="ar-SA"/>
      </w:rPr>
    </w:lvl>
    <w:lvl w:ilvl="6" w:tentative="0">
      <w:start w:val="0"/>
      <w:numFmt w:val="bullet"/>
      <w:lvlText w:val="•"/>
      <w:lvlJc w:val="left"/>
      <w:pPr>
        <w:ind w:left="6834" w:hanging="363"/>
      </w:pPr>
      <w:rPr>
        <w:rFonts w:hint="default"/>
        <w:lang w:val="en-US" w:eastAsia="en-US" w:bidi="ar-SA"/>
      </w:rPr>
    </w:lvl>
    <w:lvl w:ilvl="7" w:tentative="0">
      <w:start w:val="0"/>
      <w:numFmt w:val="bullet"/>
      <w:lvlText w:val="•"/>
      <w:lvlJc w:val="left"/>
      <w:pPr>
        <w:ind w:left="7953" w:hanging="363"/>
      </w:pPr>
      <w:rPr>
        <w:rFonts w:hint="default"/>
        <w:lang w:val="en-US" w:eastAsia="en-US" w:bidi="ar-SA"/>
      </w:rPr>
    </w:lvl>
    <w:lvl w:ilvl="8" w:tentative="0">
      <w:start w:val="0"/>
      <w:numFmt w:val="bullet"/>
      <w:lvlText w:val="•"/>
      <w:lvlJc w:val="left"/>
      <w:pPr>
        <w:ind w:left="9072" w:hanging="363"/>
      </w:pPr>
      <w:rPr>
        <w:rFonts w:hint="default"/>
        <w:lang w:val="en-US" w:eastAsia="en-US" w:bidi="ar-SA"/>
      </w:rPr>
    </w:lvl>
  </w:abstractNum>
  <w:abstractNum w:abstractNumId="129">
    <w:nsid w:val="7E97328F"/>
    <w:multiLevelType w:val="multilevel"/>
    <w:tmpl w:val="7E97328F"/>
    <w:lvl w:ilvl="0" w:tentative="0">
      <w:start w:val="0"/>
      <w:numFmt w:val="bullet"/>
      <w:lvlText w:val="•"/>
      <w:lvlJc w:val="left"/>
      <w:pPr>
        <w:ind w:left="451" w:hanging="180"/>
      </w:pPr>
      <w:rPr>
        <w:rFonts w:hint="default" w:ascii="Times New Roman" w:hAnsi="Times New Roman" w:eastAsia="Times New Roman" w:cs="Times New Roman"/>
        <w:color w:val="211F1F"/>
        <w:w w:val="100"/>
        <w:sz w:val="24"/>
        <w:szCs w:val="24"/>
        <w:lang w:val="en-US" w:eastAsia="en-US" w:bidi="ar-SA"/>
      </w:rPr>
    </w:lvl>
    <w:lvl w:ilvl="1" w:tentative="0">
      <w:start w:val="0"/>
      <w:numFmt w:val="bullet"/>
      <w:lvlText w:val="•"/>
      <w:lvlJc w:val="left"/>
      <w:pPr>
        <w:ind w:left="736" w:hanging="180"/>
      </w:pPr>
      <w:rPr>
        <w:rFonts w:hint="default"/>
        <w:lang w:val="en-US" w:eastAsia="en-US" w:bidi="ar-SA"/>
      </w:rPr>
    </w:lvl>
    <w:lvl w:ilvl="2" w:tentative="0">
      <w:start w:val="0"/>
      <w:numFmt w:val="bullet"/>
      <w:lvlText w:val="•"/>
      <w:lvlJc w:val="left"/>
      <w:pPr>
        <w:ind w:left="1013" w:hanging="180"/>
      </w:pPr>
      <w:rPr>
        <w:rFonts w:hint="default"/>
        <w:lang w:val="en-US" w:eastAsia="en-US" w:bidi="ar-SA"/>
      </w:rPr>
    </w:lvl>
    <w:lvl w:ilvl="3" w:tentative="0">
      <w:start w:val="0"/>
      <w:numFmt w:val="bullet"/>
      <w:lvlText w:val="•"/>
      <w:lvlJc w:val="left"/>
      <w:pPr>
        <w:ind w:left="1290" w:hanging="180"/>
      </w:pPr>
      <w:rPr>
        <w:rFonts w:hint="default"/>
        <w:lang w:val="en-US" w:eastAsia="en-US" w:bidi="ar-SA"/>
      </w:rPr>
    </w:lvl>
    <w:lvl w:ilvl="4" w:tentative="0">
      <w:start w:val="0"/>
      <w:numFmt w:val="bullet"/>
      <w:lvlText w:val="•"/>
      <w:lvlJc w:val="left"/>
      <w:pPr>
        <w:ind w:left="1567" w:hanging="180"/>
      </w:pPr>
      <w:rPr>
        <w:rFonts w:hint="default"/>
        <w:lang w:val="en-US" w:eastAsia="en-US" w:bidi="ar-SA"/>
      </w:rPr>
    </w:lvl>
    <w:lvl w:ilvl="5" w:tentative="0">
      <w:start w:val="0"/>
      <w:numFmt w:val="bullet"/>
      <w:lvlText w:val="•"/>
      <w:lvlJc w:val="left"/>
      <w:pPr>
        <w:ind w:left="1844" w:hanging="180"/>
      </w:pPr>
      <w:rPr>
        <w:rFonts w:hint="default"/>
        <w:lang w:val="en-US" w:eastAsia="en-US" w:bidi="ar-SA"/>
      </w:rPr>
    </w:lvl>
    <w:lvl w:ilvl="6" w:tentative="0">
      <w:start w:val="0"/>
      <w:numFmt w:val="bullet"/>
      <w:lvlText w:val="•"/>
      <w:lvlJc w:val="left"/>
      <w:pPr>
        <w:ind w:left="2120" w:hanging="180"/>
      </w:pPr>
      <w:rPr>
        <w:rFonts w:hint="default"/>
        <w:lang w:val="en-US" w:eastAsia="en-US" w:bidi="ar-SA"/>
      </w:rPr>
    </w:lvl>
    <w:lvl w:ilvl="7" w:tentative="0">
      <w:start w:val="0"/>
      <w:numFmt w:val="bullet"/>
      <w:lvlText w:val="•"/>
      <w:lvlJc w:val="left"/>
      <w:pPr>
        <w:ind w:left="2397" w:hanging="180"/>
      </w:pPr>
      <w:rPr>
        <w:rFonts w:hint="default"/>
        <w:lang w:val="en-US" w:eastAsia="en-US" w:bidi="ar-SA"/>
      </w:rPr>
    </w:lvl>
    <w:lvl w:ilvl="8" w:tentative="0">
      <w:start w:val="0"/>
      <w:numFmt w:val="bullet"/>
      <w:lvlText w:val="•"/>
      <w:lvlJc w:val="left"/>
      <w:pPr>
        <w:ind w:left="2674" w:hanging="180"/>
      </w:pPr>
      <w:rPr>
        <w:rFonts w:hint="default"/>
        <w:lang w:val="en-US" w:eastAsia="en-US" w:bidi="ar-SA"/>
      </w:rPr>
    </w:lvl>
  </w:abstractNum>
  <w:abstractNum w:abstractNumId="130">
    <w:nsid w:val="7FB17F02"/>
    <w:multiLevelType w:val="multilevel"/>
    <w:tmpl w:val="7FB17F02"/>
    <w:lvl w:ilvl="0" w:tentative="0">
      <w:start w:val="0"/>
      <w:numFmt w:val="bullet"/>
      <w:lvlText w:val=""/>
      <w:lvlJc w:val="left"/>
      <w:pPr>
        <w:ind w:left="480"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1563" w:hanging="360"/>
      </w:pPr>
      <w:rPr>
        <w:rFonts w:hint="default"/>
        <w:lang w:val="en-US" w:eastAsia="en-US" w:bidi="ar-SA"/>
      </w:rPr>
    </w:lvl>
    <w:lvl w:ilvl="2" w:tentative="0">
      <w:start w:val="0"/>
      <w:numFmt w:val="bullet"/>
      <w:lvlText w:val="•"/>
      <w:lvlJc w:val="left"/>
      <w:pPr>
        <w:ind w:left="2646" w:hanging="360"/>
      </w:pPr>
      <w:rPr>
        <w:rFonts w:hint="default"/>
        <w:lang w:val="en-US" w:eastAsia="en-US" w:bidi="ar-SA"/>
      </w:rPr>
    </w:lvl>
    <w:lvl w:ilvl="3" w:tentative="0">
      <w:start w:val="0"/>
      <w:numFmt w:val="bullet"/>
      <w:lvlText w:val="•"/>
      <w:lvlJc w:val="left"/>
      <w:pPr>
        <w:ind w:left="3729" w:hanging="360"/>
      </w:pPr>
      <w:rPr>
        <w:rFonts w:hint="default"/>
        <w:lang w:val="en-US" w:eastAsia="en-US" w:bidi="ar-SA"/>
      </w:rPr>
    </w:lvl>
    <w:lvl w:ilvl="4" w:tentative="0">
      <w:start w:val="0"/>
      <w:numFmt w:val="bullet"/>
      <w:lvlText w:val="•"/>
      <w:lvlJc w:val="left"/>
      <w:pPr>
        <w:ind w:left="4812" w:hanging="360"/>
      </w:pPr>
      <w:rPr>
        <w:rFonts w:hint="default"/>
        <w:lang w:val="en-US" w:eastAsia="en-US" w:bidi="ar-SA"/>
      </w:rPr>
    </w:lvl>
    <w:lvl w:ilvl="5" w:tentative="0">
      <w:start w:val="0"/>
      <w:numFmt w:val="bullet"/>
      <w:lvlText w:val="•"/>
      <w:lvlJc w:val="left"/>
      <w:pPr>
        <w:ind w:left="5895" w:hanging="360"/>
      </w:pPr>
      <w:rPr>
        <w:rFonts w:hint="default"/>
        <w:lang w:val="en-US" w:eastAsia="en-US" w:bidi="ar-SA"/>
      </w:rPr>
    </w:lvl>
    <w:lvl w:ilvl="6" w:tentative="0">
      <w:start w:val="0"/>
      <w:numFmt w:val="bullet"/>
      <w:lvlText w:val="•"/>
      <w:lvlJc w:val="left"/>
      <w:pPr>
        <w:ind w:left="6978" w:hanging="360"/>
      </w:pPr>
      <w:rPr>
        <w:rFonts w:hint="default"/>
        <w:lang w:val="en-US" w:eastAsia="en-US" w:bidi="ar-SA"/>
      </w:rPr>
    </w:lvl>
    <w:lvl w:ilvl="7" w:tentative="0">
      <w:start w:val="0"/>
      <w:numFmt w:val="bullet"/>
      <w:lvlText w:val="•"/>
      <w:lvlJc w:val="left"/>
      <w:pPr>
        <w:ind w:left="8061" w:hanging="360"/>
      </w:pPr>
      <w:rPr>
        <w:rFonts w:hint="default"/>
        <w:lang w:val="en-US" w:eastAsia="en-US" w:bidi="ar-SA"/>
      </w:rPr>
    </w:lvl>
    <w:lvl w:ilvl="8" w:tentative="0">
      <w:start w:val="0"/>
      <w:numFmt w:val="bullet"/>
      <w:lvlText w:val="•"/>
      <w:lvlJc w:val="left"/>
      <w:pPr>
        <w:ind w:left="9144" w:hanging="360"/>
      </w:pPr>
      <w:rPr>
        <w:rFonts w:hint="default"/>
        <w:lang w:val="en-US" w:eastAsia="en-US" w:bidi="ar-SA"/>
      </w:rPr>
    </w:lvl>
  </w:abstractNum>
  <w:abstractNum w:abstractNumId="131">
    <w:nsid w:val="7FCC0524"/>
    <w:multiLevelType w:val="multilevel"/>
    <w:tmpl w:val="7FCC0524"/>
    <w:lvl w:ilvl="0" w:tentative="0">
      <w:start w:val="0"/>
      <w:numFmt w:val="bullet"/>
      <w:lvlText w:val="-"/>
      <w:lvlJc w:val="left"/>
      <w:pPr>
        <w:ind w:left="1601" w:hanging="363"/>
      </w:pPr>
      <w:rPr>
        <w:rFonts w:hint="default" w:ascii="Arial MT" w:hAnsi="Arial MT" w:eastAsia="Arial MT" w:cs="Arial MT"/>
        <w:w w:val="79"/>
        <w:sz w:val="24"/>
        <w:szCs w:val="24"/>
        <w:lang w:val="en-US" w:eastAsia="en-US" w:bidi="ar-SA"/>
      </w:rPr>
    </w:lvl>
    <w:lvl w:ilvl="1" w:tentative="0">
      <w:start w:val="0"/>
      <w:numFmt w:val="bullet"/>
      <w:lvlText w:val="•"/>
      <w:lvlJc w:val="left"/>
      <w:pPr>
        <w:ind w:left="2571" w:hanging="363"/>
      </w:pPr>
      <w:rPr>
        <w:rFonts w:hint="default"/>
        <w:lang w:val="en-US" w:eastAsia="en-US" w:bidi="ar-SA"/>
      </w:rPr>
    </w:lvl>
    <w:lvl w:ilvl="2" w:tentative="0">
      <w:start w:val="0"/>
      <w:numFmt w:val="bullet"/>
      <w:lvlText w:val="•"/>
      <w:lvlJc w:val="left"/>
      <w:pPr>
        <w:ind w:left="3542" w:hanging="363"/>
      </w:pPr>
      <w:rPr>
        <w:rFonts w:hint="default"/>
        <w:lang w:val="en-US" w:eastAsia="en-US" w:bidi="ar-SA"/>
      </w:rPr>
    </w:lvl>
    <w:lvl w:ilvl="3" w:tentative="0">
      <w:start w:val="0"/>
      <w:numFmt w:val="bullet"/>
      <w:lvlText w:val="•"/>
      <w:lvlJc w:val="left"/>
      <w:pPr>
        <w:ind w:left="4513" w:hanging="363"/>
      </w:pPr>
      <w:rPr>
        <w:rFonts w:hint="default"/>
        <w:lang w:val="en-US" w:eastAsia="en-US" w:bidi="ar-SA"/>
      </w:rPr>
    </w:lvl>
    <w:lvl w:ilvl="4" w:tentative="0">
      <w:start w:val="0"/>
      <w:numFmt w:val="bullet"/>
      <w:lvlText w:val="•"/>
      <w:lvlJc w:val="left"/>
      <w:pPr>
        <w:ind w:left="5484" w:hanging="363"/>
      </w:pPr>
      <w:rPr>
        <w:rFonts w:hint="default"/>
        <w:lang w:val="en-US" w:eastAsia="en-US" w:bidi="ar-SA"/>
      </w:rPr>
    </w:lvl>
    <w:lvl w:ilvl="5" w:tentative="0">
      <w:start w:val="0"/>
      <w:numFmt w:val="bullet"/>
      <w:lvlText w:val="•"/>
      <w:lvlJc w:val="left"/>
      <w:pPr>
        <w:ind w:left="6455" w:hanging="363"/>
      </w:pPr>
      <w:rPr>
        <w:rFonts w:hint="default"/>
        <w:lang w:val="en-US" w:eastAsia="en-US" w:bidi="ar-SA"/>
      </w:rPr>
    </w:lvl>
    <w:lvl w:ilvl="6" w:tentative="0">
      <w:start w:val="0"/>
      <w:numFmt w:val="bullet"/>
      <w:lvlText w:val="•"/>
      <w:lvlJc w:val="left"/>
      <w:pPr>
        <w:ind w:left="7426" w:hanging="363"/>
      </w:pPr>
      <w:rPr>
        <w:rFonts w:hint="default"/>
        <w:lang w:val="en-US" w:eastAsia="en-US" w:bidi="ar-SA"/>
      </w:rPr>
    </w:lvl>
    <w:lvl w:ilvl="7" w:tentative="0">
      <w:start w:val="0"/>
      <w:numFmt w:val="bullet"/>
      <w:lvlText w:val="•"/>
      <w:lvlJc w:val="left"/>
      <w:pPr>
        <w:ind w:left="8397" w:hanging="363"/>
      </w:pPr>
      <w:rPr>
        <w:rFonts w:hint="default"/>
        <w:lang w:val="en-US" w:eastAsia="en-US" w:bidi="ar-SA"/>
      </w:rPr>
    </w:lvl>
    <w:lvl w:ilvl="8" w:tentative="0">
      <w:start w:val="0"/>
      <w:numFmt w:val="bullet"/>
      <w:lvlText w:val="•"/>
      <w:lvlJc w:val="left"/>
      <w:pPr>
        <w:ind w:left="9368" w:hanging="363"/>
      </w:pPr>
      <w:rPr>
        <w:rFonts w:hint="default"/>
        <w:lang w:val="en-US" w:eastAsia="en-US" w:bidi="ar-SA"/>
      </w:rPr>
    </w:lvl>
  </w:abstractNum>
  <w:num w:numId="1">
    <w:abstractNumId w:val="68"/>
  </w:num>
  <w:num w:numId="2">
    <w:abstractNumId w:val="124"/>
  </w:num>
  <w:num w:numId="3">
    <w:abstractNumId w:val="33"/>
  </w:num>
  <w:num w:numId="4">
    <w:abstractNumId w:val="110"/>
  </w:num>
  <w:num w:numId="5">
    <w:abstractNumId w:val="95"/>
  </w:num>
  <w:num w:numId="6">
    <w:abstractNumId w:val="40"/>
  </w:num>
  <w:num w:numId="7">
    <w:abstractNumId w:val="49"/>
  </w:num>
  <w:num w:numId="8">
    <w:abstractNumId w:val="99"/>
  </w:num>
  <w:num w:numId="9">
    <w:abstractNumId w:val="79"/>
  </w:num>
  <w:num w:numId="10">
    <w:abstractNumId w:val="17"/>
  </w:num>
  <w:num w:numId="11">
    <w:abstractNumId w:val="48"/>
  </w:num>
  <w:num w:numId="12">
    <w:abstractNumId w:val="101"/>
  </w:num>
  <w:num w:numId="13">
    <w:abstractNumId w:val="91"/>
  </w:num>
  <w:num w:numId="14">
    <w:abstractNumId w:val="120"/>
  </w:num>
  <w:num w:numId="15">
    <w:abstractNumId w:val="109"/>
  </w:num>
  <w:num w:numId="16">
    <w:abstractNumId w:val="123"/>
  </w:num>
  <w:num w:numId="17">
    <w:abstractNumId w:val="59"/>
  </w:num>
  <w:num w:numId="18">
    <w:abstractNumId w:val="50"/>
  </w:num>
  <w:num w:numId="19">
    <w:abstractNumId w:val="21"/>
  </w:num>
  <w:num w:numId="20">
    <w:abstractNumId w:val="30"/>
  </w:num>
  <w:num w:numId="21">
    <w:abstractNumId w:val="55"/>
  </w:num>
  <w:num w:numId="22">
    <w:abstractNumId w:val="71"/>
  </w:num>
  <w:num w:numId="23">
    <w:abstractNumId w:val="126"/>
  </w:num>
  <w:num w:numId="24">
    <w:abstractNumId w:val="57"/>
  </w:num>
  <w:num w:numId="25">
    <w:abstractNumId w:val="106"/>
  </w:num>
  <w:num w:numId="26">
    <w:abstractNumId w:val="15"/>
  </w:num>
  <w:num w:numId="27">
    <w:abstractNumId w:val="2"/>
  </w:num>
  <w:num w:numId="28">
    <w:abstractNumId w:val="4"/>
  </w:num>
  <w:num w:numId="29">
    <w:abstractNumId w:val="67"/>
  </w:num>
  <w:num w:numId="30">
    <w:abstractNumId w:val="70"/>
  </w:num>
  <w:num w:numId="31">
    <w:abstractNumId w:val="22"/>
  </w:num>
  <w:num w:numId="32">
    <w:abstractNumId w:val="3"/>
  </w:num>
  <w:num w:numId="33">
    <w:abstractNumId w:val="56"/>
  </w:num>
  <w:num w:numId="34">
    <w:abstractNumId w:val="5"/>
  </w:num>
  <w:num w:numId="35">
    <w:abstractNumId w:val="12"/>
  </w:num>
  <w:num w:numId="36">
    <w:abstractNumId w:val="64"/>
  </w:num>
  <w:num w:numId="37">
    <w:abstractNumId w:val="103"/>
  </w:num>
  <w:num w:numId="38">
    <w:abstractNumId w:val="26"/>
  </w:num>
  <w:num w:numId="39">
    <w:abstractNumId w:val="129"/>
  </w:num>
  <w:num w:numId="40">
    <w:abstractNumId w:val="111"/>
  </w:num>
  <w:num w:numId="41">
    <w:abstractNumId w:val="118"/>
  </w:num>
  <w:num w:numId="42">
    <w:abstractNumId w:val="82"/>
  </w:num>
  <w:num w:numId="43">
    <w:abstractNumId w:val="88"/>
  </w:num>
  <w:num w:numId="44">
    <w:abstractNumId w:val="112"/>
  </w:num>
  <w:num w:numId="45">
    <w:abstractNumId w:val="53"/>
  </w:num>
  <w:num w:numId="46">
    <w:abstractNumId w:val="86"/>
  </w:num>
  <w:num w:numId="47">
    <w:abstractNumId w:val="9"/>
  </w:num>
  <w:num w:numId="48">
    <w:abstractNumId w:val="1"/>
  </w:num>
  <w:num w:numId="49">
    <w:abstractNumId w:val="14"/>
  </w:num>
  <w:num w:numId="50">
    <w:abstractNumId w:val="114"/>
  </w:num>
  <w:num w:numId="51">
    <w:abstractNumId w:val="11"/>
  </w:num>
  <w:num w:numId="52">
    <w:abstractNumId w:val="13"/>
  </w:num>
  <w:num w:numId="53">
    <w:abstractNumId w:val="7"/>
  </w:num>
  <w:num w:numId="54">
    <w:abstractNumId w:val="87"/>
  </w:num>
  <w:num w:numId="55">
    <w:abstractNumId w:val="37"/>
  </w:num>
  <w:num w:numId="56">
    <w:abstractNumId w:val="65"/>
  </w:num>
  <w:num w:numId="57">
    <w:abstractNumId w:val="41"/>
  </w:num>
  <w:num w:numId="58">
    <w:abstractNumId w:val="81"/>
  </w:num>
  <w:num w:numId="59">
    <w:abstractNumId w:val="8"/>
  </w:num>
  <w:num w:numId="60">
    <w:abstractNumId w:val="54"/>
  </w:num>
  <w:num w:numId="61">
    <w:abstractNumId w:val="75"/>
  </w:num>
  <w:num w:numId="62">
    <w:abstractNumId w:val="107"/>
  </w:num>
  <w:num w:numId="63">
    <w:abstractNumId w:val="97"/>
  </w:num>
  <w:num w:numId="64">
    <w:abstractNumId w:val="116"/>
  </w:num>
  <w:num w:numId="65">
    <w:abstractNumId w:val="119"/>
  </w:num>
  <w:num w:numId="66">
    <w:abstractNumId w:val="24"/>
  </w:num>
  <w:num w:numId="67">
    <w:abstractNumId w:val="94"/>
  </w:num>
  <w:num w:numId="68">
    <w:abstractNumId w:val="93"/>
  </w:num>
  <w:num w:numId="69">
    <w:abstractNumId w:val="122"/>
  </w:num>
  <w:num w:numId="70">
    <w:abstractNumId w:val="63"/>
  </w:num>
  <w:num w:numId="71">
    <w:abstractNumId w:val="60"/>
  </w:num>
  <w:num w:numId="72">
    <w:abstractNumId w:val="105"/>
  </w:num>
  <w:num w:numId="73">
    <w:abstractNumId w:val="74"/>
  </w:num>
  <w:num w:numId="74">
    <w:abstractNumId w:val="128"/>
  </w:num>
  <w:num w:numId="75">
    <w:abstractNumId w:val="66"/>
  </w:num>
  <w:num w:numId="76">
    <w:abstractNumId w:val="131"/>
  </w:num>
  <w:num w:numId="77">
    <w:abstractNumId w:val="69"/>
  </w:num>
  <w:num w:numId="78">
    <w:abstractNumId w:val="6"/>
  </w:num>
  <w:num w:numId="79">
    <w:abstractNumId w:val="130"/>
  </w:num>
  <w:num w:numId="80">
    <w:abstractNumId w:val="76"/>
  </w:num>
  <w:num w:numId="81">
    <w:abstractNumId w:val="39"/>
  </w:num>
  <w:num w:numId="82">
    <w:abstractNumId w:val="38"/>
  </w:num>
  <w:num w:numId="83">
    <w:abstractNumId w:val="115"/>
  </w:num>
  <w:num w:numId="84">
    <w:abstractNumId w:val="78"/>
  </w:num>
  <w:num w:numId="85">
    <w:abstractNumId w:val="108"/>
  </w:num>
  <w:num w:numId="86">
    <w:abstractNumId w:val="18"/>
  </w:num>
  <w:num w:numId="87">
    <w:abstractNumId w:val="32"/>
  </w:num>
  <w:num w:numId="88">
    <w:abstractNumId w:val="36"/>
  </w:num>
  <w:num w:numId="89">
    <w:abstractNumId w:val="61"/>
  </w:num>
  <w:num w:numId="90">
    <w:abstractNumId w:val="113"/>
  </w:num>
  <w:num w:numId="91">
    <w:abstractNumId w:val="85"/>
  </w:num>
  <w:num w:numId="92">
    <w:abstractNumId w:val="80"/>
  </w:num>
  <w:num w:numId="93">
    <w:abstractNumId w:val="92"/>
  </w:num>
  <w:num w:numId="94">
    <w:abstractNumId w:val="117"/>
  </w:num>
  <w:num w:numId="95">
    <w:abstractNumId w:val="35"/>
  </w:num>
  <w:num w:numId="96">
    <w:abstractNumId w:val="19"/>
  </w:num>
  <w:num w:numId="97">
    <w:abstractNumId w:val="43"/>
  </w:num>
  <w:num w:numId="98">
    <w:abstractNumId w:val="25"/>
  </w:num>
  <w:num w:numId="99">
    <w:abstractNumId w:val="125"/>
  </w:num>
  <w:num w:numId="100">
    <w:abstractNumId w:val="121"/>
  </w:num>
  <w:num w:numId="101">
    <w:abstractNumId w:val="104"/>
  </w:num>
  <w:num w:numId="102">
    <w:abstractNumId w:val="29"/>
  </w:num>
  <w:num w:numId="103">
    <w:abstractNumId w:val="31"/>
  </w:num>
  <w:num w:numId="104">
    <w:abstractNumId w:val="83"/>
  </w:num>
  <w:num w:numId="105">
    <w:abstractNumId w:val="62"/>
  </w:num>
  <w:num w:numId="106">
    <w:abstractNumId w:val="44"/>
  </w:num>
  <w:num w:numId="107">
    <w:abstractNumId w:val="58"/>
  </w:num>
  <w:num w:numId="108">
    <w:abstractNumId w:val="42"/>
  </w:num>
  <w:num w:numId="109">
    <w:abstractNumId w:val="28"/>
  </w:num>
  <w:num w:numId="110">
    <w:abstractNumId w:val="90"/>
  </w:num>
  <w:num w:numId="111">
    <w:abstractNumId w:val="16"/>
  </w:num>
  <w:num w:numId="112">
    <w:abstractNumId w:val="84"/>
  </w:num>
  <w:num w:numId="113">
    <w:abstractNumId w:val="77"/>
  </w:num>
  <w:num w:numId="114">
    <w:abstractNumId w:val="127"/>
  </w:num>
  <w:num w:numId="115">
    <w:abstractNumId w:val="45"/>
  </w:num>
  <w:num w:numId="116">
    <w:abstractNumId w:val="34"/>
  </w:num>
  <w:num w:numId="117">
    <w:abstractNumId w:val="27"/>
  </w:num>
  <w:num w:numId="118">
    <w:abstractNumId w:val="100"/>
  </w:num>
  <w:num w:numId="119">
    <w:abstractNumId w:val="46"/>
  </w:num>
  <w:num w:numId="120">
    <w:abstractNumId w:val="89"/>
  </w:num>
  <w:num w:numId="121">
    <w:abstractNumId w:val="73"/>
  </w:num>
  <w:num w:numId="122">
    <w:abstractNumId w:val="51"/>
  </w:num>
  <w:num w:numId="123">
    <w:abstractNumId w:val="47"/>
  </w:num>
  <w:num w:numId="124">
    <w:abstractNumId w:val="52"/>
  </w:num>
  <w:num w:numId="125">
    <w:abstractNumId w:val="102"/>
  </w:num>
  <w:num w:numId="126">
    <w:abstractNumId w:val="23"/>
  </w:num>
  <w:num w:numId="127">
    <w:abstractNumId w:val="20"/>
  </w:num>
  <w:num w:numId="128">
    <w:abstractNumId w:val="96"/>
  </w:num>
  <w:num w:numId="129">
    <w:abstractNumId w:val="0"/>
  </w:num>
  <w:num w:numId="130">
    <w:abstractNumId w:val="72"/>
  </w:num>
  <w:num w:numId="131">
    <w:abstractNumId w:val="98"/>
  </w:num>
  <w:num w:numId="13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2"/>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compat>
    <w:ulTrailSpace/>
    <w:doNotExpandShiftReturn/>
    <w:doNotWrapTextWithPunct/>
    <w:doNotUseEastAsianBreakRules/>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3A46"/>
    <w:rsid w:val="0001194A"/>
    <w:rsid w:val="00011A00"/>
    <w:rsid w:val="00017917"/>
    <w:rsid w:val="000423C6"/>
    <w:rsid w:val="00061766"/>
    <w:rsid w:val="00076EA4"/>
    <w:rsid w:val="00083985"/>
    <w:rsid w:val="00085627"/>
    <w:rsid w:val="000A5E32"/>
    <w:rsid w:val="000B029E"/>
    <w:rsid w:val="000D05F1"/>
    <w:rsid w:val="000D0E3E"/>
    <w:rsid w:val="000F008E"/>
    <w:rsid w:val="000F032A"/>
    <w:rsid w:val="00133017"/>
    <w:rsid w:val="001737ED"/>
    <w:rsid w:val="00182B90"/>
    <w:rsid w:val="001B66FB"/>
    <w:rsid w:val="001F62C6"/>
    <w:rsid w:val="00216353"/>
    <w:rsid w:val="0024135D"/>
    <w:rsid w:val="00256E39"/>
    <w:rsid w:val="002963A9"/>
    <w:rsid w:val="002A69D2"/>
    <w:rsid w:val="002E17AB"/>
    <w:rsid w:val="003073D3"/>
    <w:rsid w:val="00314780"/>
    <w:rsid w:val="003205FB"/>
    <w:rsid w:val="0032221F"/>
    <w:rsid w:val="00351891"/>
    <w:rsid w:val="003755BF"/>
    <w:rsid w:val="00391F60"/>
    <w:rsid w:val="003A14E9"/>
    <w:rsid w:val="003A40B0"/>
    <w:rsid w:val="003B42FA"/>
    <w:rsid w:val="003C4AA3"/>
    <w:rsid w:val="003C585A"/>
    <w:rsid w:val="003E7DD1"/>
    <w:rsid w:val="00407DF4"/>
    <w:rsid w:val="004133F8"/>
    <w:rsid w:val="00435283"/>
    <w:rsid w:val="0049449A"/>
    <w:rsid w:val="004969F7"/>
    <w:rsid w:val="004D119F"/>
    <w:rsid w:val="004E75C4"/>
    <w:rsid w:val="00513D85"/>
    <w:rsid w:val="00561C56"/>
    <w:rsid w:val="0056613D"/>
    <w:rsid w:val="00575565"/>
    <w:rsid w:val="00585FA6"/>
    <w:rsid w:val="00592E74"/>
    <w:rsid w:val="005D3A1C"/>
    <w:rsid w:val="005D66BE"/>
    <w:rsid w:val="005E00C6"/>
    <w:rsid w:val="005F4E8B"/>
    <w:rsid w:val="00612E35"/>
    <w:rsid w:val="00613349"/>
    <w:rsid w:val="00645B8A"/>
    <w:rsid w:val="0065226C"/>
    <w:rsid w:val="0069568B"/>
    <w:rsid w:val="006A4B31"/>
    <w:rsid w:val="006A6DE4"/>
    <w:rsid w:val="006D51CD"/>
    <w:rsid w:val="006F115B"/>
    <w:rsid w:val="006F798D"/>
    <w:rsid w:val="0071452F"/>
    <w:rsid w:val="00745EB4"/>
    <w:rsid w:val="00745F13"/>
    <w:rsid w:val="00754B4E"/>
    <w:rsid w:val="00765F1C"/>
    <w:rsid w:val="007C2077"/>
    <w:rsid w:val="007C47C2"/>
    <w:rsid w:val="007D6925"/>
    <w:rsid w:val="00800B05"/>
    <w:rsid w:val="00820D41"/>
    <w:rsid w:val="008639B7"/>
    <w:rsid w:val="00870880"/>
    <w:rsid w:val="008737CA"/>
    <w:rsid w:val="008A752C"/>
    <w:rsid w:val="008B4186"/>
    <w:rsid w:val="008C631F"/>
    <w:rsid w:val="00900054"/>
    <w:rsid w:val="00904846"/>
    <w:rsid w:val="00995D1F"/>
    <w:rsid w:val="009B067B"/>
    <w:rsid w:val="009F1EB6"/>
    <w:rsid w:val="00A02057"/>
    <w:rsid w:val="00A02E39"/>
    <w:rsid w:val="00A11159"/>
    <w:rsid w:val="00A25668"/>
    <w:rsid w:val="00A26795"/>
    <w:rsid w:val="00A555B1"/>
    <w:rsid w:val="00AA30EC"/>
    <w:rsid w:val="00AA6E51"/>
    <w:rsid w:val="00AA7127"/>
    <w:rsid w:val="00B0617C"/>
    <w:rsid w:val="00B71E3E"/>
    <w:rsid w:val="00B720C2"/>
    <w:rsid w:val="00BA015D"/>
    <w:rsid w:val="00BB59F6"/>
    <w:rsid w:val="00BB7C54"/>
    <w:rsid w:val="00BD5B8B"/>
    <w:rsid w:val="00C14B95"/>
    <w:rsid w:val="00C20541"/>
    <w:rsid w:val="00C31BFD"/>
    <w:rsid w:val="00C405B0"/>
    <w:rsid w:val="00C714EE"/>
    <w:rsid w:val="00C948B5"/>
    <w:rsid w:val="00CA597B"/>
    <w:rsid w:val="00CB39FC"/>
    <w:rsid w:val="00CE7D86"/>
    <w:rsid w:val="00D01779"/>
    <w:rsid w:val="00D02E38"/>
    <w:rsid w:val="00D54774"/>
    <w:rsid w:val="00D57CD9"/>
    <w:rsid w:val="00D60E1D"/>
    <w:rsid w:val="00D95F9E"/>
    <w:rsid w:val="00DA3DD0"/>
    <w:rsid w:val="00DD3307"/>
    <w:rsid w:val="00DE14FC"/>
    <w:rsid w:val="00DE7CA9"/>
    <w:rsid w:val="00DF6028"/>
    <w:rsid w:val="00E12C63"/>
    <w:rsid w:val="00E45335"/>
    <w:rsid w:val="00E55952"/>
    <w:rsid w:val="00E61D91"/>
    <w:rsid w:val="00E82ED5"/>
    <w:rsid w:val="00EA53DB"/>
    <w:rsid w:val="00EB0E1D"/>
    <w:rsid w:val="00EE3717"/>
    <w:rsid w:val="00EF1980"/>
    <w:rsid w:val="00F1172A"/>
    <w:rsid w:val="00F22F8A"/>
    <w:rsid w:val="00F2473A"/>
    <w:rsid w:val="00F47D43"/>
    <w:rsid w:val="00F51D6F"/>
    <w:rsid w:val="00F761F7"/>
    <w:rsid w:val="00FF6169"/>
    <w:rsid w:val="00FF65FA"/>
    <w:rsid w:val="024521E1"/>
    <w:rsid w:val="03144B94"/>
    <w:rsid w:val="0BD27A76"/>
    <w:rsid w:val="10BE5E0E"/>
    <w:rsid w:val="11B87CB6"/>
    <w:rsid w:val="14CF0FFE"/>
    <w:rsid w:val="1DF81A51"/>
    <w:rsid w:val="22ED44A3"/>
    <w:rsid w:val="2C471DB1"/>
    <w:rsid w:val="2EE8270F"/>
    <w:rsid w:val="32AF2B40"/>
    <w:rsid w:val="35C67434"/>
    <w:rsid w:val="40044740"/>
    <w:rsid w:val="40BC4123"/>
    <w:rsid w:val="443F6270"/>
    <w:rsid w:val="498D1C36"/>
    <w:rsid w:val="49B0618D"/>
    <w:rsid w:val="4A5D7DEA"/>
    <w:rsid w:val="4A80033B"/>
    <w:rsid w:val="4D9E2719"/>
    <w:rsid w:val="506A0B51"/>
    <w:rsid w:val="547C7EA6"/>
    <w:rsid w:val="59696A2B"/>
    <w:rsid w:val="5B0E48CF"/>
    <w:rsid w:val="5C965F82"/>
    <w:rsid w:val="6A515212"/>
    <w:rsid w:val="6DAB427D"/>
    <w:rsid w:val="79A627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1" w:semiHidden="0" w:name="toc 1"/>
    <w:lsdException w:qFormat="1" w:unhideWhenUsed="0" w:uiPriority="1" w:semiHidden="0" w:name="toc 2"/>
    <w:lsdException w:qFormat="1" w:unhideWhenUsed="0" w:uiPriority="1" w:semiHidden="0" w:name="toc 3"/>
    <w:lsdException w:qFormat="1" w:unhideWhenUsed="0" w:uiPriority="1" w:semiHidden="0"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Times New Roman" w:hAnsi="Times New Roman" w:eastAsia="Times New Roman" w:cs="Times New Roman"/>
      <w:sz w:val="22"/>
      <w:szCs w:val="22"/>
      <w:lang w:val="en-US" w:eastAsia="en-US" w:bidi="ar-SA"/>
    </w:rPr>
  </w:style>
  <w:style w:type="paragraph" w:styleId="2">
    <w:name w:val="heading 1"/>
    <w:basedOn w:val="1"/>
    <w:next w:val="1"/>
    <w:qFormat/>
    <w:uiPriority w:val="1"/>
    <w:pPr>
      <w:ind w:left="120"/>
      <w:outlineLvl w:val="0"/>
    </w:pPr>
    <w:rPr>
      <w:b/>
      <w:bCs/>
      <w:sz w:val="28"/>
      <w:szCs w:val="28"/>
    </w:rPr>
  </w:style>
  <w:style w:type="paragraph" w:styleId="3">
    <w:name w:val="heading 2"/>
    <w:basedOn w:val="1"/>
    <w:next w:val="1"/>
    <w:qFormat/>
    <w:uiPriority w:val="1"/>
    <w:pPr>
      <w:ind w:left="120"/>
      <w:outlineLvl w:val="1"/>
    </w:pPr>
    <w:rPr>
      <w:b/>
      <w:bCs/>
      <w:sz w:val="24"/>
      <w:szCs w:val="24"/>
    </w:rPr>
  </w:style>
  <w:style w:type="paragraph" w:styleId="4">
    <w:name w:val="heading 3"/>
    <w:basedOn w:val="1"/>
    <w:next w:val="1"/>
    <w:qFormat/>
    <w:uiPriority w:val="1"/>
    <w:pPr>
      <w:ind w:left="20"/>
      <w:outlineLvl w:val="2"/>
    </w:pPr>
    <w:rPr>
      <w:b/>
      <w:bCs/>
      <w:i/>
      <w:iCs/>
      <w:sz w:val="24"/>
      <w:szCs w:val="24"/>
    </w:rPr>
  </w:style>
  <w:style w:type="character" w:default="1" w:styleId="5">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7">
    <w:name w:val="Body Text"/>
    <w:basedOn w:val="1"/>
    <w:qFormat/>
    <w:uiPriority w:val="1"/>
    <w:rPr>
      <w:sz w:val="24"/>
      <w:szCs w:val="24"/>
    </w:rPr>
  </w:style>
  <w:style w:type="paragraph" w:styleId="8">
    <w:name w:val="footer"/>
    <w:basedOn w:val="1"/>
    <w:link w:val="19"/>
    <w:unhideWhenUsed/>
    <w:qFormat/>
    <w:uiPriority w:val="99"/>
    <w:pPr>
      <w:tabs>
        <w:tab w:val="center" w:pos="4680"/>
        <w:tab w:val="right" w:pos="9360"/>
      </w:tabs>
    </w:pPr>
  </w:style>
  <w:style w:type="paragraph" w:styleId="9">
    <w:name w:val="header"/>
    <w:basedOn w:val="1"/>
    <w:link w:val="18"/>
    <w:unhideWhenUsed/>
    <w:qFormat/>
    <w:uiPriority w:val="99"/>
    <w:pPr>
      <w:tabs>
        <w:tab w:val="center" w:pos="4680"/>
        <w:tab w:val="right" w:pos="9360"/>
      </w:tabs>
    </w:pPr>
  </w:style>
  <w:style w:type="character" w:styleId="10">
    <w:name w:val="Hyperlink"/>
    <w:basedOn w:val="5"/>
    <w:unhideWhenUsed/>
    <w:qFormat/>
    <w:uiPriority w:val="99"/>
    <w:rPr>
      <w:color w:val="0000FF" w:themeColor="hyperlink"/>
      <w:u w:val="single"/>
      <w14:textFill>
        <w14:solidFill>
          <w14:schemeClr w14:val="hlink"/>
        </w14:solidFill>
      </w14:textFill>
    </w:rPr>
  </w:style>
  <w:style w:type="paragraph" w:styleId="11">
    <w:name w:val="Title"/>
    <w:basedOn w:val="1"/>
    <w:qFormat/>
    <w:uiPriority w:val="1"/>
    <w:pPr>
      <w:ind w:left="471" w:right="109"/>
      <w:jc w:val="center"/>
    </w:pPr>
    <w:rPr>
      <w:b/>
      <w:bCs/>
      <w:sz w:val="48"/>
      <w:szCs w:val="48"/>
    </w:rPr>
  </w:style>
  <w:style w:type="paragraph" w:styleId="12">
    <w:name w:val="toc 1"/>
    <w:basedOn w:val="1"/>
    <w:next w:val="1"/>
    <w:qFormat/>
    <w:uiPriority w:val="1"/>
    <w:pPr>
      <w:spacing w:before="101"/>
      <w:ind w:left="340"/>
    </w:pPr>
    <w:rPr>
      <w:b/>
      <w:bCs/>
      <w:sz w:val="21"/>
      <w:szCs w:val="21"/>
    </w:rPr>
  </w:style>
  <w:style w:type="paragraph" w:styleId="13">
    <w:name w:val="toc 2"/>
    <w:basedOn w:val="1"/>
    <w:next w:val="1"/>
    <w:qFormat/>
    <w:uiPriority w:val="1"/>
    <w:pPr>
      <w:spacing w:before="73"/>
      <w:ind w:left="469"/>
    </w:pPr>
    <w:rPr>
      <w:sz w:val="21"/>
      <w:szCs w:val="21"/>
    </w:rPr>
  </w:style>
  <w:style w:type="paragraph" w:styleId="14">
    <w:name w:val="toc 3"/>
    <w:basedOn w:val="1"/>
    <w:next w:val="1"/>
    <w:qFormat/>
    <w:uiPriority w:val="1"/>
    <w:pPr>
      <w:spacing w:before="100"/>
      <w:ind w:left="580"/>
    </w:pPr>
    <w:rPr>
      <w:rFonts w:ascii="Cambria" w:hAnsi="Cambria" w:eastAsia="Cambria" w:cs="Cambria"/>
      <w:sz w:val="24"/>
      <w:szCs w:val="24"/>
    </w:rPr>
  </w:style>
  <w:style w:type="paragraph" w:styleId="15">
    <w:name w:val="toc 4"/>
    <w:basedOn w:val="1"/>
    <w:next w:val="1"/>
    <w:qFormat/>
    <w:uiPriority w:val="1"/>
    <w:pPr>
      <w:ind w:left="628"/>
    </w:pPr>
    <w:rPr>
      <w:rFonts w:ascii="Cambria" w:hAnsi="Cambria" w:eastAsia="Cambria" w:cs="Cambria"/>
      <w:sz w:val="24"/>
      <w:szCs w:val="24"/>
    </w:rPr>
  </w:style>
  <w:style w:type="paragraph" w:styleId="16">
    <w:name w:val="List Paragraph"/>
    <w:basedOn w:val="1"/>
    <w:link w:val="20"/>
    <w:qFormat/>
    <w:uiPriority w:val="1"/>
    <w:pPr>
      <w:ind w:left="1036" w:hanging="568"/>
    </w:pPr>
  </w:style>
  <w:style w:type="paragraph" w:customStyle="1" w:styleId="17">
    <w:name w:val="Table Paragraph"/>
    <w:basedOn w:val="1"/>
    <w:qFormat/>
    <w:uiPriority w:val="1"/>
  </w:style>
  <w:style w:type="character" w:customStyle="1" w:styleId="18">
    <w:name w:val="Header Char"/>
    <w:basedOn w:val="5"/>
    <w:link w:val="9"/>
    <w:qFormat/>
    <w:uiPriority w:val="99"/>
    <w:rPr>
      <w:rFonts w:ascii="Times New Roman" w:hAnsi="Times New Roman" w:eastAsia="Times New Roman" w:cs="Times New Roman"/>
    </w:rPr>
  </w:style>
  <w:style w:type="character" w:customStyle="1" w:styleId="19">
    <w:name w:val="Footer Char"/>
    <w:basedOn w:val="5"/>
    <w:link w:val="8"/>
    <w:qFormat/>
    <w:uiPriority w:val="99"/>
    <w:rPr>
      <w:rFonts w:ascii="Times New Roman" w:hAnsi="Times New Roman" w:eastAsia="Times New Roman" w:cs="Times New Roman"/>
    </w:rPr>
  </w:style>
  <w:style w:type="character" w:customStyle="1" w:styleId="20">
    <w:name w:val="List Paragraph Char"/>
    <w:link w:val="16"/>
    <w:qFormat/>
    <w:locked/>
    <w:uiPriority w:val="34"/>
    <w:rPr>
      <w:rFonts w:ascii="Times New Roman" w:hAnsi="Times New Roman" w:eastAsia="Times New Roman" w:cs="Times New Roman"/>
    </w:rPr>
  </w:style>
  <w:style w:type="table" w:customStyle="1" w:styleId="21">
    <w:name w:val="TableGrid"/>
    <w:qFormat/>
    <w:uiPriority w:val="0"/>
    <w:pPr>
      <w:widowControl/>
      <w:autoSpaceDE/>
      <w:autoSpaceDN/>
    </w:pPr>
    <w:rPr>
      <w:rFonts w:eastAsiaTheme="minorEastAsia"/>
      <w:lang w:val="en-GB" w:eastAsia="en-GB"/>
    </w:rPr>
    <w:tblPr>
      <w:tblCellMar>
        <w:top w:w="0" w:type="dxa"/>
        <w:left w:w="0" w:type="dxa"/>
        <w:bottom w:w="0" w:type="dxa"/>
        <w:right w:w="0" w:type="dxa"/>
      </w:tblCellMar>
    </w:tblPr>
  </w:style>
  <w:style w:type="paragraph" w:customStyle="1" w:styleId="22">
    <w:name w:val="WPSOffice手动目录 1"/>
    <w:qFormat/>
    <w:uiPriority w:val="0"/>
    <w:pPr>
      <w:ind w:leftChars="0"/>
    </w:pPr>
    <w:rPr>
      <w:rFonts w:ascii="Times New Roman" w:hAnsi="Times New Roman" w:eastAsia="SimSun" w:cs="Times New Roman"/>
      <w:sz w:val="20"/>
      <w:szCs w:val="20"/>
    </w:rPr>
  </w:style>
  <w:style w:type="paragraph" w:customStyle="1" w:styleId="23">
    <w:name w:val="WPSOffice手动目录 2"/>
    <w:qFormat/>
    <w:uiPriority w:val="0"/>
    <w:pPr>
      <w:ind w:leftChars="200"/>
    </w:pPr>
    <w:rPr>
      <w:rFonts w:ascii="Times New Roman" w:hAnsi="Times New Roman" w:eastAsia="SimSun" w:cs="Times New Roman"/>
      <w:sz w:val="20"/>
      <w:szCs w:val="20"/>
    </w:rPr>
  </w:style>
  <w:style w:type="paragraph" w:customStyle="1" w:styleId="24">
    <w:name w:val="WPSOffice手动目录 3"/>
    <w:qFormat/>
    <w:uiPriority w:val="0"/>
    <w:pPr>
      <w:ind w:leftChars="400"/>
    </w:pPr>
    <w:rPr>
      <w:rFonts w:ascii="Times New Roman" w:hAnsi="Times New Roman" w:eastAsia="SimSun" w:cs="Times New Roman"/>
      <w:sz w:val="20"/>
      <w:szCs w:val="20"/>
    </w:rPr>
  </w:style>
</w:styles>
</file>

<file path=word/_rels/document.xml.rels><?xml version="1.0" encoding="UTF-8" standalone="yes"?>
<Relationships xmlns="http://schemas.openxmlformats.org/package/2006/relationships"><Relationship Id="rId99" Type="http://schemas.openxmlformats.org/officeDocument/2006/relationships/header" Target="header59.xml"/><Relationship Id="rId98" Type="http://schemas.openxmlformats.org/officeDocument/2006/relationships/footer" Target="footer38.xml"/><Relationship Id="rId97" Type="http://schemas.openxmlformats.org/officeDocument/2006/relationships/header" Target="header58.xml"/><Relationship Id="rId96" Type="http://schemas.openxmlformats.org/officeDocument/2006/relationships/header" Target="header57.xml"/><Relationship Id="rId95" Type="http://schemas.openxmlformats.org/officeDocument/2006/relationships/header" Target="header56.xml"/><Relationship Id="rId94" Type="http://schemas.openxmlformats.org/officeDocument/2006/relationships/header" Target="header55.xml"/><Relationship Id="rId93" Type="http://schemas.openxmlformats.org/officeDocument/2006/relationships/header" Target="header54.xml"/><Relationship Id="rId92" Type="http://schemas.openxmlformats.org/officeDocument/2006/relationships/header" Target="header53.xml"/><Relationship Id="rId91" Type="http://schemas.openxmlformats.org/officeDocument/2006/relationships/header" Target="header52.xml"/><Relationship Id="rId90" Type="http://schemas.openxmlformats.org/officeDocument/2006/relationships/header" Target="header51.xml"/><Relationship Id="rId9" Type="http://schemas.openxmlformats.org/officeDocument/2006/relationships/footer" Target="footer4.xml"/><Relationship Id="rId89" Type="http://schemas.openxmlformats.org/officeDocument/2006/relationships/header" Target="header50.xml"/><Relationship Id="rId88" Type="http://schemas.openxmlformats.org/officeDocument/2006/relationships/header" Target="header49.xml"/><Relationship Id="rId87" Type="http://schemas.openxmlformats.org/officeDocument/2006/relationships/header" Target="header48.xml"/><Relationship Id="rId86" Type="http://schemas.openxmlformats.org/officeDocument/2006/relationships/header" Target="header47.xml"/><Relationship Id="rId85" Type="http://schemas.openxmlformats.org/officeDocument/2006/relationships/header" Target="header46.xml"/><Relationship Id="rId84" Type="http://schemas.openxmlformats.org/officeDocument/2006/relationships/header" Target="header45.xml"/><Relationship Id="rId83" Type="http://schemas.openxmlformats.org/officeDocument/2006/relationships/header" Target="header44.xml"/><Relationship Id="rId82" Type="http://schemas.openxmlformats.org/officeDocument/2006/relationships/header" Target="header43.xml"/><Relationship Id="rId81" Type="http://schemas.openxmlformats.org/officeDocument/2006/relationships/header" Target="header42.xml"/><Relationship Id="rId80" Type="http://schemas.openxmlformats.org/officeDocument/2006/relationships/header" Target="header41.xml"/><Relationship Id="rId8" Type="http://schemas.openxmlformats.org/officeDocument/2006/relationships/header" Target="header3.xml"/><Relationship Id="rId79" Type="http://schemas.openxmlformats.org/officeDocument/2006/relationships/header" Target="header40.xml"/><Relationship Id="rId78" Type="http://schemas.openxmlformats.org/officeDocument/2006/relationships/header" Target="header39.xml"/><Relationship Id="rId77" Type="http://schemas.openxmlformats.org/officeDocument/2006/relationships/header" Target="header38.xml"/><Relationship Id="rId76" Type="http://schemas.openxmlformats.org/officeDocument/2006/relationships/header" Target="header37.xml"/><Relationship Id="rId75" Type="http://schemas.openxmlformats.org/officeDocument/2006/relationships/footer" Target="footer37.xml"/><Relationship Id="rId74" Type="http://schemas.openxmlformats.org/officeDocument/2006/relationships/header" Target="header36.xml"/><Relationship Id="rId73" Type="http://schemas.openxmlformats.org/officeDocument/2006/relationships/footer" Target="footer36.xml"/><Relationship Id="rId72" Type="http://schemas.openxmlformats.org/officeDocument/2006/relationships/header" Target="header35.xml"/><Relationship Id="rId71" Type="http://schemas.openxmlformats.org/officeDocument/2006/relationships/footer" Target="footer35.xml"/><Relationship Id="rId70" Type="http://schemas.openxmlformats.org/officeDocument/2006/relationships/header" Target="header34.xml"/><Relationship Id="rId7" Type="http://schemas.openxmlformats.org/officeDocument/2006/relationships/footer" Target="footer3.xml"/><Relationship Id="rId69" Type="http://schemas.openxmlformats.org/officeDocument/2006/relationships/footer" Target="footer34.xml"/><Relationship Id="rId68" Type="http://schemas.openxmlformats.org/officeDocument/2006/relationships/header" Target="header33.xml"/><Relationship Id="rId67" Type="http://schemas.openxmlformats.org/officeDocument/2006/relationships/footer" Target="footer33.xml"/><Relationship Id="rId66" Type="http://schemas.openxmlformats.org/officeDocument/2006/relationships/header" Target="header32.xml"/><Relationship Id="rId65" Type="http://schemas.openxmlformats.org/officeDocument/2006/relationships/footer" Target="footer32.xml"/><Relationship Id="rId64" Type="http://schemas.openxmlformats.org/officeDocument/2006/relationships/header" Target="header31.xml"/><Relationship Id="rId63" Type="http://schemas.openxmlformats.org/officeDocument/2006/relationships/footer" Target="footer31.xml"/><Relationship Id="rId62" Type="http://schemas.openxmlformats.org/officeDocument/2006/relationships/header" Target="header30.xml"/><Relationship Id="rId61" Type="http://schemas.openxmlformats.org/officeDocument/2006/relationships/footer" Target="footer30.xml"/><Relationship Id="rId60" Type="http://schemas.openxmlformats.org/officeDocument/2006/relationships/header" Target="header29.xml"/><Relationship Id="rId6" Type="http://schemas.openxmlformats.org/officeDocument/2006/relationships/header" Target="header2.xml"/><Relationship Id="rId59" Type="http://schemas.openxmlformats.org/officeDocument/2006/relationships/footer" Target="footer29.xml"/><Relationship Id="rId58" Type="http://schemas.openxmlformats.org/officeDocument/2006/relationships/header" Target="header28.xml"/><Relationship Id="rId57" Type="http://schemas.openxmlformats.org/officeDocument/2006/relationships/footer" Target="footer28.xml"/><Relationship Id="rId56" Type="http://schemas.openxmlformats.org/officeDocument/2006/relationships/header" Target="header27.xml"/><Relationship Id="rId55" Type="http://schemas.openxmlformats.org/officeDocument/2006/relationships/footer" Target="footer27.xml"/><Relationship Id="rId54" Type="http://schemas.openxmlformats.org/officeDocument/2006/relationships/header" Target="header26.xml"/><Relationship Id="rId53" Type="http://schemas.openxmlformats.org/officeDocument/2006/relationships/footer" Target="footer26.xml"/><Relationship Id="rId52" Type="http://schemas.openxmlformats.org/officeDocument/2006/relationships/header" Target="header25.xml"/><Relationship Id="rId51" Type="http://schemas.openxmlformats.org/officeDocument/2006/relationships/footer" Target="footer25.xml"/><Relationship Id="rId50" Type="http://schemas.openxmlformats.org/officeDocument/2006/relationships/header" Target="header24.xml"/><Relationship Id="rId5" Type="http://schemas.openxmlformats.org/officeDocument/2006/relationships/footer" Target="footer2.xml"/><Relationship Id="rId49" Type="http://schemas.openxmlformats.org/officeDocument/2006/relationships/footer" Target="footer24.xml"/><Relationship Id="rId48" Type="http://schemas.openxmlformats.org/officeDocument/2006/relationships/header" Target="header23.xml"/><Relationship Id="rId47" Type="http://schemas.openxmlformats.org/officeDocument/2006/relationships/footer" Target="footer23.xml"/><Relationship Id="rId46" Type="http://schemas.openxmlformats.org/officeDocument/2006/relationships/header" Target="header22.xml"/><Relationship Id="rId45" Type="http://schemas.openxmlformats.org/officeDocument/2006/relationships/footer" Target="footer22.xml"/><Relationship Id="rId44" Type="http://schemas.openxmlformats.org/officeDocument/2006/relationships/header" Target="header21.xml"/><Relationship Id="rId43" Type="http://schemas.openxmlformats.org/officeDocument/2006/relationships/footer" Target="footer21.xml"/><Relationship Id="rId42" Type="http://schemas.openxmlformats.org/officeDocument/2006/relationships/header" Target="header20.xml"/><Relationship Id="rId41" Type="http://schemas.openxmlformats.org/officeDocument/2006/relationships/footer" Target="footer20.xml"/><Relationship Id="rId40" Type="http://schemas.openxmlformats.org/officeDocument/2006/relationships/header" Target="header19.xml"/><Relationship Id="rId4" Type="http://schemas.openxmlformats.org/officeDocument/2006/relationships/footer" Target="footer1.xml"/><Relationship Id="rId39" Type="http://schemas.openxmlformats.org/officeDocument/2006/relationships/footer" Target="footer19.xml"/><Relationship Id="rId38" Type="http://schemas.openxmlformats.org/officeDocument/2006/relationships/header" Target="header18.xml"/><Relationship Id="rId37" Type="http://schemas.openxmlformats.org/officeDocument/2006/relationships/footer" Target="footer18.xml"/><Relationship Id="rId36" Type="http://schemas.openxmlformats.org/officeDocument/2006/relationships/header" Target="header17.xml"/><Relationship Id="rId35" Type="http://schemas.openxmlformats.org/officeDocument/2006/relationships/footer" Target="footer17.xml"/><Relationship Id="rId34" Type="http://schemas.openxmlformats.org/officeDocument/2006/relationships/header" Target="header16.xml"/><Relationship Id="rId33" Type="http://schemas.openxmlformats.org/officeDocument/2006/relationships/footer" Target="footer16.xml"/><Relationship Id="rId32" Type="http://schemas.openxmlformats.org/officeDocument/2006/relationships/header" Target="header15.xml"/><Relationship Id="rId31" Type="http://schemas.openxmlformats.org/officeDocument/2006/relationships/footer" Target="footer15.xml"/><Relationship Id="rId30" Type="http://schemas.openxmlformats.org/officeDocument/2006/relationships/header" Target="header14.xml"/><Relationship Id="rId3" Type="http://schemas.openxmlformats.org/officeDocument/2006/relationships/header" Target="header1.xml"/><Relationship Id="rId29" Type="http://schemas.openxmlformats.org/officeDocument/2006/relationships/footer" Target="footer14.xml"/><Relationship Id="rId28" Type="http://schemas.openxmlformats.org/officeDocument/2006/relationships/header" Target="header13.xml"/><Relationship Id="rId275" Type="http://schemas.openxmlformats.org/officeDocument/2006/relationships/fontTable" Target="fontTable.xml"/><Relationship Id="rId274" Type="http://schemas.openxmlformats.org/officeDocument/2006/relationships/customXml" Target="../customXml/item2.xml"/><Relationship Id="rId273" Type="http://schemas.openxmlformats.org/officeDocument/2006/relationships/numbering" Target="numbering.xml"/><Relationship Id="rId272" Type="http://schemas.openxmlformats.org/officeDocument/2006/relationships/customXml" Target="../customXml/item1.xml"/><Relationship Id="rId271" Type="http://schemas.openxmlformats.org/officeDocument/2006/relationships/image" Target="media/image76.png"/><Relationship Id="rId270" Type="http://schemas.openxmlformats.org/officeDocument/2006/relationships/image" Target="media/image75.png"/><Relationship Id="rId27" Type="http://schemas.openxmlformats.org/officeDocument/2006/relationships/footer" Target="footer13.xml"/><Relationship Id="rId269" Type="http://schemas.openxmlformats.org/officeDocument/2006/relationships/image" Target="media/image74.png"/><Relationship Id="rId268" Type="http://schemas.openxmlformats.org/officeDocument/2006/relationships/image" Target="media/image73.png"/><Relationship Id="rId267" Type="http://schemas.openxmlformats.org/officeDocument/2006/relationships/image" Target="media/image72.png"/><Relationship Id="rId266" Type="http://schemas.openxmlformats.org/officeDocument/2006/relationships/image" Target="media/image71.png"/><Relationship Id="rId265" Type="http://schemas.openxmlformats.org/officeDocument/2006/relationships/image" Target="media/image70.png"/><Relationship Id="rId264" Type="http://schemas.openxmlformats.org/officeDocument/2006/relationships/image" Target="media/image69.png"/><Relationship Id="rId263" Type="http://schemas.openxmlformats.org/officeDocument/2006/relationships/image" Target="media/image68.png"/><Relationship Id="rId262" Type="http://schemas.openxmlformats.org/officeDocument/2006/relationships/image" Target="media/image67.png"/><Relationship Id="rId261" Type="http://schemas.openxmlformats.org/officeDocument/2006/relationships/image" Target="media/image66.png"/><Relationship Id="rId260" Type="http://schemas.openxmlformats.org/officeDocument/2006/relationships/image" Target="media/image65.png"/><Relationship Id="rId26" Type="http://schemas.openxmlformats.org/officeDocument/2006/relationships/header" Target="header12.xml"/><Relationship Id="rId259" Type="http://schemas.openxmlformats.org/officeDocument/2006/relationships/image" Target="media/image64.png"/><Relationship Id="rId258" Type="http://schemas.openxmlformats.org/officeDocument/2006/relationships/image" Target="media/image63.png"/><Relationship Id="rId257" Type="http://schemas.openxmlformats.org/officeDocument/2006/relationships/image" Target="media/image62.png"/><Relationship Id="rId256" Type="http://schemas.openxmlformats.org/officeDocument/2006/relationships/image" Target="media/image61.png"/><Relationship Id="rId255" Type="http://schemas.openxmlformats.org/officeDocument/2006/relationships/image" Target="media/image60.png"/><Relationship Id="rId254" Type="http://schemas.openxmlformats.org/officeDocument/2006/relationships/image" Target="media/image59.png"/><Relationship Id="rId253" Type="http://schemas.openxmlformats.org/officeDocument/2006/relationships/image" Target="media/image58.png"/><Relationship Id="rId252" Type="http://schemas.openxmlformats.org/officeDocument/2006/relationships/image" Target="media/image57.png"/><Relationship Id="rId251" Type="http://schemas.openxmlformats.org/officeDocument/2006/relationships/image" Target="media/image56.png"/><Relationship Id="rId250" Type="http://schemas.openxmlformats.org/officeDocument/2006/relationships/image" Target="media/image55.png"/><Relationship Id="rId25" Type="http://schemas.openxmlformats.org/officeDocument/2006/relationships/footer" Target="footer12.xml"/><Relationship Id="rId249" Type="http://schemas.openxmlformats.org/officeDocument/2006/relationships/image" Target="media/image54.png"/><Relationship Id="rId248" Type="http://schemas.openxmlformats.org/officeDocument/2006/relationships/image" Target="media/image53.png"/><Relationship Id="rId247" Type="http://schemas.openxmlformats.org/officeDocument/2006/relationships/image" Target="media/image52.jpeg"/><Relationship Id="rId246" Type="http://schemas.openxmlformats.org/officeDocument/2006/relationships/image" Target="media/image51.jpeg"/><Relationship Id="rId245" Type="http://schemas.openxmlformats.org/officeDocument/2006/relationships/image" Target="media/image50.jpeg"/><Relationship Id="rId244" Type="http://schemas.openxmlformats.org/officeDocument/2006/relationships/image" Target="media/image49.jpeg"/><Relationship Id="rId243" Type="http://schemas.openxmlformats.org/officeDocument/2006/relationships/image" Target="media/image48.jpeg"/><Relationship Id="rId242" Type="http://schemas.openxmlformats.org/officeDocument/2006/relationships/image" Target="media/image47.jpeg"/><Relationship Id="rId241" Type="http://schemas.openxmlformats.org/officeDocument/2006/relationships/image" Target="media/image46.jpeg"/><Relationship Id="rId240" Type="http://schemas.openxmlformats.org/officeDocument/2006/relationships/image" Target="media/image45.jpeg"/><Relationship Id="rId24" Type="http://schemas.openxmlformats.org/officeDocument/2006/relationships/header" Target="header11.xml"/><Relationship Id="rId239" Type="http://schemas.openxmlformats.org/officeDocument/2006/relationships/image" Target="media/image44.jpeg"/><Relationship Id="rId238" Type="http://schemas.openxmlformats.org/officeDocument/2006/relationships/image" Target="media/image43.jpeg"/><Relationship Id="rId237" Type="http://schemas.openxmlformats.org/officeDocument/2006/relationships/image" Target="media/image42.jpeg"/><Relationship Id="rId236" Type="http://schemas.openxmlformats.org/officeDocument/2006/relationships/image" Target="media/image41.jpeg"/><Relationship Id="rId235" Type="http://schemas.openxmlformats.org/officeDocument/2006/relationships/image" Target="media/image40.jpeg"/><Relationship Id="rId234" Type="http://schemas.openxmlformats.org/officeDocument/2006/relationships/image" Target="media/image39.jpeg"/><Relationship Id="rId233" Type="http://schemas.openxmlformats.org/officeDocument/2006/relationships/image" Target="media/image38.jpeg"/><Relationship Id="rId232" Type="http://schemas.openxmlformats.org/officeDocument/2006/relationships/image" Target="media/image37.jpeg"/><Relationship Id="rId231" Type="http://schemas.openxmlformats.org/officeDocument/2006/relationships/image" Target="media/image36.jpeg"/><Relationship Id="rId230" Type="http://schemas.openxmlformats.org/officeDocument/2006/relationships/image" Target="media/image35.jpeg"/><Relationship Id="rId23" Type="http://schemas.openxmlformats.org/officeDocument/2006/relationships/footer" Target="footer11.xml"/><Relationship Id="rId229" Type="http://schemas.openxmlformats.org/officeDocument/2006/relationships/image" Target="media/image34.jpeg"/><Relationship Id="rId228" Type="http://schemas.openxmlformats.org/officeDocument/2006/relationships/image" Target="media/image33.jpeg"/><Relationship Id="rId227" Type="http://schemas.openxmlformats.org/officeDocument/2006/relationships/image" Target="media/image32.jpeg"/><Relationship Id="rId226" Type="http://schemas.openxmlformats.org/officeDocument/2006/relationships/image" Target="media/image31.jpeg"/><Relationship Id="rId225" Type="http://schemas.openxmlformats.org/officeDocument/2006/relationships/image" Target="media/image30.jpeg"/><Relationship Id="rId224" Type="http://schemas.openxmlformats.org/officeDocument/2006/relationships/image" Target="media/image29.jpeg"/><Relationship Id="rId223" Type="http://schemas.openxmlformats.org/officeDocument/2006/relationships/image" Target="media/image28.jpeg"/><Relationship Id="rId222" Type="http://schemas.openxmlformats.org/officeDocument/2006/relationships/image" Target="media/image27.jpeg"/><Relationship Id="rId221" Type="http://schemas.openxmlformats.org/officeDocument/2006/relationships/image" Target="media/image26.jpeg"/><Relationship Id="rId220" Type="http://schemas.openxmlformats.org/officeDocument/2006/relationships/image" Target="media/image25.jpeg"/><Relationship Id="rId22" Type="http://schemas.openxmlformats.org/officeDocument/2006/relationships/header" Target="header10.xml"/><Relationship Id="rId219" Type="http://schemas.openxmlformats.org/officeDocument/2006/relationships/image" Target="media/image24.jpeg"/><Relationship Id="rId218" Type="http://schemas.openxmlformats.org/officeDocument/2006/relationships/image" Target="media/image23.jpeg"/><Relationship Id="rId217" Type="http://schemas.openxmlformats.org/officeDocument/2006/relationships/image" Target="media/image22.jpeg"/><Relationship Id="rId216" Type="http://schemas.openxmlformats.org/officeDocument/2006/relationships/image" Target="media/image21.jpeg"/><Relationship Id="rId215" Type="http://schemas.openxmlformats.org/officeDocument/2006/relationships/image" Target="media/image20.jpeg"/><Relationship Id="rId214" Type="http://schemas.openxmlformats.org/officeDocument/2006/relationships/image" Target="media/image19.jpeg"/><Relationship Id="rId213" Type="http://schemas.openxmlformats.org/officeDocument/2006/relationships/image" Target="media/image18.jpeg"/><Relationship Id="rId212" Type="http://schemas.openxmlformats.org/officeDocument/2006/relationships/image" Target="media/image17.jpeg"/><Relationship Id="rId211" Type="http://schemas.openxmlformats.org/officeDocument/2006/relationships/image" Target="media/image16.jpeg"/><Relationship Id="rId210" Type="http://schemas.openxmlformats.org/officeDocument/2006/relationships/image" Target="media/image15.jpeg"/><Relationship Id="rId21" Type="http://schemas.openxmlformats.org/officeDocument/2006/relationships/footer" Target="footer10.xml"/><Relationship Id="rId209" Type="http://schemas.openxmlformats.org/officeDocument/2006/relationships/image" Target="media/image14.jpeg"/><Relationship Id="rId208" Type="http://schemas.openxmlformats.org/officeDocument/2006/relationships/image" Target="media/image13.jpeg"/><Relationship Id="rId207" Type="http://schemas.openxmlformats.org/officeDocument/2006/relationships/image" Target="media/image12.jpeg"/><Relationship Id="rId206" Type="http://schemas.openxmlformats.org/officeDocument/2006/relationships/image" Target="media/image11.jpeg"/><Relationship Id="rId205" Type="http://schemas.openxmlformats.org/officeDocument/2006/relationships/image" Target="media/image10.jpeg"/><Relationship Id="rId204" Type="http://schemas.openxmlformats.org/officeDocument/2006/relationships/image" Target="media/image9.jpeg"/><Relationship Id="rId203" Type="http://schemas.openxmlformats.org/officeDocument/2006/relationships/image" Target="media/image8.jpeg"/><Relationship Id="rId202" Type="http://schemas.openxmlformats.org/officeDocument/2006/relationships/image" Target="media/image7.jpeg"/><Relationship Id="rId201" Type="http://schemas.openxmlformats.org/officeDocument/2006/relationships/image" Target="media/image6.jpeg"/><Relationship Id="rId200" Type="http://schemas.openxmlformats.org/officeDocument/2006/relationships/image" Target="media/image5.jpeg"/><Relationship Id="rId20" Type="http://schemas.openxmlformats.org/officeDocument/2006/relationships/header" Target="header9.xml"/><Relationship Id="rId2" Type="http://schemas.openxmlformats.org/officeDocument/2006/relationships/settings" Target="settings.xml"/><Relationship Id="rId199" Type="http://schemas.openxmlformats.org/officeDocument/2006/relationships/image" Target="media/image4.jpeg"/><Relationship Id="rId198" Type="http://schemas.openxmlformats.org/officeDocument/2006/relationships/image" Target="media/image3.png"/><Relationship Id="rId197" Type="http://schemas.openxmlformats.org/officeDocument/2006/relationships/image" Target="media/image2.jpeg"/><Relationship Id="rId196" Type="http://schemas.openxmlformats.org/officeDocument/2006/relationships/image" Target="media/image1.jpeg"/><Relationship Id="rId195" Type="http://schemas.openxmlformats.org/officeDocument/2006/relationships/theme" Target="theme/theme1.xml"/><Relationship Id="rId194" Type="http://schemas.openxmlformats.org/officeDocument/2006/relationships/footer" Target="footer86.xml"/><Relationship Id="rId193" Type="http://schemas.openxmlformats.org/officeDocument/2006/relationships/header" Target="header106.xml"/><Relationship Id="rId192" Type="http://schemas.openxmlformats.org/officeDocument/2006/relationships/footer" Target="footer85.xml"/><Relationship Id="rId191" Type="http://schemas.openxmlformats.org/officeDocument/2006/relationships/header" Target="header105.xml"/><Relationship Id="rId190" Type="http://schemas.openxmlformats.org/officeDocument/2006/relationships/footer" Target="footer84.xml"/><Relationship Id="rId19" Type="http://schemas.openxmlformats.org/officeDocument/2006/relationships/footer" Target="footer9.xml"/><Relationship Id="rId189" Type="http://schemas.openxmlformats.org/officeDocument/2006/relationships/header" Target="header104.xml"/><Relationship Id="rId188" Type="http://schemas.openxmlformats.org/officeDocument/2006/relationships/footer" Target="footer83.xml"/><Relationship Id="rId187" Type="http://schemas.openxmlformats.org/officeDocument/2006/relationships/header" Target="header103.xml"/><Relationship Id="rId186" Type="http://schemas.openxmlformats.org/officeDocument/2006/relationships/footer" Target="footer82.xml"/><Relationship Id="rId185" Type="http://schemas.openxmlformats.org/officeDocument/2006/relationships/header" Target="header102.xml"/><Relationship Id="rId184" Type="http://schemas.openxmlformats.org/officeDocument/2006/relationships/footer" Target="footer81.xml"/><Relationship Id="rId183" Type="http://schemas.openxmlformats.org/officeDocument/2006/relationships/header" Target="header101.xml"/><Relationship Id="rId182" Type="http://schemas.openxmlformats.org/officeDocument/2006/relationships/footer" Target="footer80.xml"/><Relationship Id="rId181" Type="http://schemas.openxmlformats.org/officeDocument/2006/relationships/header" Target="header100.xml"/><Relationship Id="rId180" Type="http://schemas.openxmlformats.org/officeDocument/2006/relationships/footer" Target="footer79.xml"/><Relationship Id="rId18" Type="http://schemas.openxmlformats.org/officeDocument/2006/relationships/header" Target="header8.xml"/><Relationship Id="rId179" Type="http://schemas.openxmlformats.org/officeDocument/2006/relationships/header" Target="header99.xml"/><Relationship Id="rId178" Type="http://schemas.openxmlformats.org/officeDocument/2006/relationships/footer" Target="footer78.xml"/><Relationship Id="rId177" Type="http://schemas.openxmlformats.org/officeDocument/2006/relationships/header" Target="header98.xml"/><Relationship Id="rId176" Type="http://schemas.openxmlformats.org/officeDocument/2006/relationships/footer" Target="footer77.xml"/><Relationship Id="rId175" Type="http://schemas.openxmlformats.org/officeDocument/2006/relationships/header" Target="header97.xml"/><Relationship Id="rId174" Type="http://schemas.openxmlformats.org/officeDocument/2006/relationships/footer" Target="footer76.xml"/><Relationship Id="rId173" Type="http://schemas.openxmlformats.org/officeDocument/2006/relationships/header" Target="header96.xml"/><Relationship Id="rId172" Type="http://schemas.openxmlformats.org/officeDocument/2006/relationships/footer" Target="footer75.xml"/><Relationship Id="rId171" Type="http://schemas.openxmlformats.org/officeDocument/2006/relationships/header" Target="header95.xml"/><Relationship Id="rId170" Type="http://schemas.openxmlformats.org/officeDocument/2006/relationships/footer" Target="footer74.xml"/><Relationship Id="rId17" Type="http://schemas.openxmlformats.org/officeDocument/2006/relationships/footer" Target="footer8.xml"/><Relationship Id="rId169" Type="http://schemas.openxmlformats.org/officeDocument/2006/relationships/header" Target="header94.xml"/><Relationship Id="rId168" Type="http://schemas.openxmlformats.org/officeDocument/2006/relationships/footer" Target="footer73.xml"/><Relationship Id="rId167" Type="http://schemas.openxmlformats.org/officeDocument/2006/relationships/header" Target="header93.xml"/><Relationship Id="rId166" Type="http://schemas.openxmlformats.org/officeDocument/2006/relationships/footer" Target="footer72.xml"/><Relationship Id="rId165" Type="http://schemas.openxmlformats.org/officeDocument/2006/relationships/header" Target="header92.xml"/><Relationship Id="rId164" Type="http://schemas.openxmlformats.org/officeDocument/2006/relationships/footer" Target="footer71.xml"/><Relationship Id="rId163" Type="http://schemas.openxmlformats.org/officeDocument/2006/relationships/header" Target="header91.xml"/><Relationship Id="rId162" Type="http://schemas.openxmlformats.org/officeDocument/2006/relationships/footer" Target="footer70.xml"/><Relationship Id="rId161" Type="http://schemas.openxmlformats.org/officeDocument/2006/relationships/header" Target="header90.xml"/><Relationship Id="rId160" Type="http://schemas.openxmlformats.org/officeDocument/2006/relationships/footer" Target="footer69.xml"/><Relationship Id="rId16" Type="http://schemas.openxmlformats.org/officeDocument/2006/relationships/header" Target="header7.xml"/><Relationship Id="rId159" Type="http://schemas.openxmlformats.org/officeDocument/2006/relationships/header" Target="header89.xml"/><Relationship Id="rId158" Type="http://schemas.openxmlformats.org/officeDocument/2006/relationships/footer" Target="footer68.xml"/><Relationship Id="rId157" Type="http://schemas.openxmlformats.org/officeDocument/2006/relationships/header" Target="header88.xml"/><Relationship Id="rId156" Type="http://schemas.openxmlformats.org/officeDocument/2006/relationships/footer" Target="footer67.xml"/><Relationship Id="rId155" Type="http://schemas.openxmlformats.org/officeDocument/2006/relationships/header" Target="header87.xml"/><Relationship Id="rId154" Type="http://schemas.openxmlformats.org/officeDocument/2006/relationships/footer" Target="footer66.xml"/><Relationship Id="rId153" Type="http://schemas.openxmlformats.org/officeDocument/2006/relationships/header" Target="header86.xml"/><Relationship Id="rId152" Type="http://schemas.openxmlformats.org/officeDocument/2006/relationships/footer" Target="footer65.xml"/><Relationship Id="rId151" Type="http://schemas.openxmlformats.org/officeDocument/2006/relationships/header" Target="header85.xml"/><Relationship Id="rId150" Type="http://schemas.openxmlformats.org/officeDocument/2006/relationships/footer" Target="footer64.xml"/><Relationship Id="rId15" Type="http://schemas.openxmlformats.org/officeDocument/2006/relationships/footer" Target="footer7.xml"/><Relationship Id="rId149" Type="http://schemas.openxmlformats.org/officeDocument/2006/relationships/header" Target="header84.xml"/><Relationship Id="rId148" Type="http://schemas.openxmlformats.org/officeDocument/2006/relationships/footer" Target="footer63.xml"/><Relationship Id="rId147" Type="http://schemas.openxmlformats.org/officeDocument/2006/relationships/header" Target="header83.xml"/><Relationship Id="rId146" Type="http://schemas.openxmlformats.org/officeDocument/2006/relationships/footer" Target="footer62.xml"/><Relationship Id="rId145" Type="http://schemas.openxmlformats.org/officeDocument/2006/relationships/header" Target="header82.xml"/><Relationship Id="rId144" Type="http://schemas.openxmlformats.org/officeDocument/2006/relationships/footer" Target="footer61.xml"/><Relationship Id="rId143" Type="http://schemas.openxmlformats.org/officeDocument/2006/relationships/header" Target="header81.xml"/><Relationship Id="rId142" Type="http://schemas.openxmlformats.org/officeDocument/2006/relationships/footer" Target="footer60.xml"/><Relationship Id="rId141" Type="http://schemas.openxmlformats.org/officeDocument/2006/relationships/header" Target="header80.xml"/><Relationship Id="rId140" Type="http://schemas.openxmlformats.org/officeDocument/2006/relationships/footer" Target="footer59.xml"/><Relationship Id="rId14" Type="http://schemas.openxmlformats.org/officeDocument/2006/relationships/header" Target="header6.xml"/><Relationship Id="rId139" Type="http://schemas.openxmlformats.org/officeDocument/2006/relationships/header" Target="header79.xml"/><Relationship Id="rId138" Type="http://schemas.openxmlformats.org/officeDocument/2006/relationships/footer" Target="footer58.xml"/><Relationship Id="rId137" Type="http://schemas.openxmlformats.org/officeDocument/2006/relationships/header" Target="header78.xml"/><Relationship Id="rId136" Type="http://schemas.openxmlformats.org/officeDocument/2006/relationships/footer" Target="footer57.xml"/><Relationship Id="rId135" Type="http://schemas.openxmlformats.org/officeDocument/2006/relationships/header" Target="header77.xml"/><Relationship Id="rId134" Type="http://schemas.openxmlformats.org/officeDocument/2006/relationships/footer" Target="footer56.xml"/><Relationship Id="rId133" Type="http://schemas.openxmlformats.org/officeDocument/2006/relationships/header" Target="header76.xml"/><Relationship Id="rId132" Type="http://schemas.openxmlformats.org/officeDocument/2006/relationships/footer" Target="footer55.xml"/><Relationship Id="rId131" Type="http://schemas.openxmlformats.org/officeDocument/2006/relationships/header" Target="header75.xml"/><Relationship Id="rId130" Type="http://schemas.openxmlformats.org/officeDocument/2006/relationships/footer" Target="footer54.xml"/><Relationship Id="rId13" Type="http://schemas.openxmlformats.org/officeDocument/2006/relationships/footer" Target="footer6.xml"/><Relationship Id="rId129" Type="http://schemas.openxmlformats.org/officeDocument/2006/relationships/header" Target="header74.xml"/><Relationship Id="rId128" Type="http://schemas.openxmlformats.org/officeDocument/2006/relationships/footer" Target="footer53.xml"/><Relationship Id="rId127" Type="http://schemas.openxmlformats.org/officeDocument/2006/relationships/header" Target="header73.xml"/><Relationship Id="rId126" Type="http://schemas.openxmlformats.org/officeDocument/2006/relationships/footer" Target="footer52.xml"/><Relationship Id="rId125" Type="http://schemas.openxmlformats.org/officeDocument/2006/relationships/header" Target="header72.xml"/><Relationship Id="rId124" Type="http://schemas.openxmlformats.org/officeDocument/2006/relationships/footer" Target="footer51.xml"/><Relationship Id="rId123" Type="http://schemas.openxmlformats.org/officeDocument/2006/relationships/header" Target="header71.xml"/><Relationship Id="rId122" Type="http://schemas.openxmlformats.org/officeDocument/2006/relationships/footer" Target="footer50.xml"/><Relationship Id="rId121" Type="http://schemas.openxmlformats.org/officeDocument/2006/relationships/header" Target="header70.xml"/><Relationship Id="rId120" Type="http://schemas.openxmlformats.org/officeDocument/2006/relationships/footer" Target="footer49.xml"/><Relationship Id="rId12" Type="http://schemas.openxmlformats.org/officeDocument/2006/relationships/header" Target="header5.xml"/><Relationship Id="rId119" Type="http://schemas.openxmlformats.org/officeDocument/2006/relationships/header" Target="header69.xml"/><Relationship Id="rId118" Type="http://schemas.openxmlformats.org/officeDocument/2006/relationships/footer" Target="footer48.xml"/><Relationship Id="rId117" Type="http://schemas.openxmlformats.org/officeDocument/2006/relationships/header" Target="header68.xml"/><Relationship Id="rId116" Type="http://schemas.openxmlformats.org/officeDocument/2006/relationships/footer" Target="footer47.xml"/><Relationship Id="rId115" Type="http://schemas.openxmlformats.org/officeDocument/2006/relationships/header" Target="header67.xml"/><Relationship Id="rId114" Type="http://schemas.openxmlformats.org/officeDocument/2006/relationships/footer" Target="footer46.xml"/><Relationship Id="rId113" Type="http://schemas.openxmlformats.org/officeDocument/2006/relationships/header" Target="header66.xml"/><Relationship Id="rId112" Type="http://schemas.openxmlformats.org/officeDocument/2006/relationships/footer" Target="footer45.xml"/><Relationship Id="rId111" Type="http://schemas.openxmlformats.org/officeDocument/2006/relationships/header" Target="header65.xml"/><Relationship Id="rId110" Type="http://schemas.openxmlformats.org/officeDocument/2006/relationships/footer" Target="footer44.xml"/><Relationship Id="rId11" Type="http://schemas.openxmlformats.org/officeDocument/2006/relationships/footer" Target="footer5.xml"/><Relationship Id="rId109" Type="http://schemas.openxmlformats.org/officeDocument/2006/relationships/header" Target="header64.xml"/><Relationship Id="rId108" Type="http://schemas.openxmlformats.org/officeDocument/2006/relationships/footer" Target="footer43.xml"/><Relationship Id="rId107" Type="http://schemas.openxmlformats.org/officeDocument/2006/relationships/header" Target="header63.xml"/><Relationship Id="rId106" Type="http://schemas.openxmlformats.org/officeDocument/2006/relationships/footer" Target="footer42.xml"/><Relationship Id="rId105" Type="http://schemas.openxmlformats.org/officeDocument/2006/relationships/header" Target="header62.xml"/><Relationship Id="rId104" Type="http://schemas.openxmlformats.org/officeDocument/2006/relationships/footer" Target="footer41.xml"/><Relationship Id="rId103" Type="http://schemas.openxmlformats.org/officeDocument/2006/relationships/header" Target="header61.xml"/><Relationship Id="rId102" Type="http://schemas.openxmlformats.org/officeDocument/2006/relationships/footer" Target="footer40.xml"/><Relationship Id="rId101" Type="http://schemas.openxmlformats.org/officeDocument/2006/relationships/header" Target="header60.xml"/><Relationship Id="rId100" Type="http://schemas.openxmlformats.org/officeDocument/2006/relationships/footer" Target="footer39.xml"/><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441490D-1498-4243-96DB-971509336A0A}">
  <ds:schemaRefs/>
</ds:datastoreItem>
</file>

<file path=docProps/app.xml><?xml version="1.0" encoding="utf-8"?>
<Properties xmlns="http://schemas.openxmlformats.org/officeDocument/2006/extended-properties" xmlns:vt="http://schemas.openxmlformats.org/officeDocument/2006/docPropsVTypes">
  <Template>Normal.dotm</Template>
  <Pages>166</Pages>
  <Words>48020</Words>
  <Characters>273715</Characters>
  <Lines>2280</Lines>
  <Paragraphs>642</Paragraphs>
  <TotalTime>0</TotalTime>
  <ScaleCrop>false</ScaleCrop>
  <LinksUpToDate>false</LinksUpToDate>
  <CharactersWithSpaces>321093</CharactersWithSpaces>
  <Application>WPS Office_12.2.0.13201_F1E327BC-269C-435d-A152-05C5408002CA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2023-03-14T10:49:00Z</dcterms:created>
  <dc:creator>Hazel</dc:creator>
  <cp:lastModifiedBy>HP</cp:lastModifiedBy>
  <cp:lastPrinted>2023-08-15T11:46:00Z</cp:lastPrinted>
  <dcterms:modified xsi:type="dcterms:W3CDTF">2023-09-05T07:38:13Z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2022-11-12T00:00:00Z</vt:filetime>
  </property>
  <property fmtid="{D5CDD505-2E9C-101B-9397-08002B2CF9AE}" pid="3" name="Creator">
    <vt:lpwstr>Microsoft® Word 2016</vt:lpwstr>
  </property>
  <property fmtid="{D5CDD505-2E9C-101B-9397-08002B2CF9AE}" pid="4" name="LastSaved">
    <vt:filetime>2022-11-14T00:00:00Z</vt:filetime>
  </property>
  <property fmtid="{D5CDD505-2E9C-101B-9397-08002B2CF9AE}" pid="5" name="KSOProductBuildVer">
    <vt:lpwstr>2057-12.2.0.13201</vt:lpwstr>
  </property>
  <property fmtid="{D5CDD505-2E9C-101B-9397-08002B2CF9AE}" pid="6" name="ICV">
    <vt:lpwstr>42D6C7B4B1FA4308A4A451B40E1A808B_13</vt:lpwstr>
  </property>
</Properties>
</file>